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F7E4" w14:textId="77777777" w:rsidR="001A67ED" w:rsidRDefault="001A67ED" w:rsidP="001A67ED">
      <w:pPr>
        <w:rPr>
          <w:sz w:val="22"/>
          <w:szCs w:val="22"/>
        </w:rPr>
      </w:pPr>
    </w:p>
    <w:p w14:paraId="1818C19E" w14:textId="77777777" w:rsidR="001A67ED" w:rsidRDefault="001A67ED" w:rsidP="001A67ED">
      <w:pPr>
        <w:rPr>
          <w:sz w:val="22"/>
          <w:szCs w:val="22"/>
        </w:rPr>
      </w:pPr>
    </w:p>
    <w:p w14:paraId="08C8916F" w14:textId="77777777" w:rsidR="001A67ED" w:rsidRDefault="001A67ED" w:rsidP="001A67ED">
      <w:pPr>
        <w:rPr>
          <w:sz w:val="22"/>
          <w:szCs w:val="22"/>
        </w:rPr>
      </w:pPr>
    </w:p>
    <w:p w14:paraId="11800A4C" w14:textId="77777777" w:rsidR="001A67ED" w:rsidRDefault="001A67ED" w:rsidP="001A67ED">
      <w:pPr>
        <w:rPr>
          <w:sz w:val="22"/>
          <w:szCs w:val="22"/>
        </w:rPr>
      </w:pPr>
    </w:p>
    <w:p w14:paraId="7817B735" w14:textId="77777777" w:rsidR="001A67ED" w:rsidRDefault="001A67ED" w:rsidP="001A67ED">
      <w:pPr>
        <w:rPr>
          <w:sz w:val="22"/>
          <w:szCs w:val="22"/>
        </w:rPr>
      </w:pPr>
    </w:p>
    <w:p w14:paraId="40DC75E6" w14:textId="77777777" w:rsidR="001A67ED" w:rsidRDefault="001A67ED" w:rsidP="001A67ED">
      <w:pPr>
        <w:rPr>
          <w:sz w:val="22"/>
          <w:szCs w:val="22"/>
        </w:rPr>
      </w:pPr>
    </w:p>
    <w:p w14:paraId="64A3C5F4" w14:textId="77777777" w:rsidR="001A67ED" w:rsidRDefault="001A67ED" w:rsidP="001A67ED">
      <w:pPr>
        <w:rPr>
          <w:sz w:val="22"/>
          <w:szCs w:val="22"/>
        </w:rPr>
      </w:pPr>
    </w:p>
    <w:p w14:paraId="79EE13D4" w14:textId="77777777" w:rsidR="001A67ED" w:rsidRDefault="001A67ED" w:rsidP="001A67ED">
      <w:pPr>
        <w:rPr>
          <w:sz w:val="22"/>
          <w:szCs w:val="22"/>
        </w:rPr>
      </w:pPr>
    </w:p>
    <w:p w14:paraId="3D7BA553" w14:textId="77777777" w:rsidR="001A67ED" w:rsidRDefault="001A67ED" w:rsidP="001A67ED">
      <w:pPr>
        <w:rPr>
          <w:sz w:val="22"/>
          <w:szCs w:val="22"/>
        </w:rPr>
      </w:pPr>
    </w:p>
    <w:p w14:paraId="4B823DFD" w14:textId="77777777" w:rsidR="001A67ED" w:rsidRDefault="001A67ED" w:rsidP="001A67ED">
      <w:pPr>
        <w:rPr>
          <w:sz w:val="22"/>
          <w:szCs w:val="22"/>
        </w:rPr>
      </w:pPr>
    </w:p>
    <w:p w14:paraId="5E90EEC5" w14:textId="77777777" w:rsidR="001A67ED" w:rsidRDefault="001A67ED" w:rsidP="00B26B59">
      <w:pPr>
        <w:pStyle w:val="BTEMEASMCA"/>
      </w:pPr>
    </w:p>
    <w:p w14:paraId="7924EFED" w14:textId="77777777" w:rsidR="001A67ED" w:rsidRDefault="001A67ED" w:rsidP="00B26B59">
      <w:pPr>
        <w:pStyle w:val="BTEMEASMCA"/>
      </w:pPr>
    </w:p>
    <w:p w14:paraId="19155AAD" w14:textId="77777777" w:rsidR="001A67ED" w:rsidRDefault="001A67ED" w:rsidP="00B26B59">
      <w:pPr>
        <w:pStyle w:val="BTEMEASMCA"/>
      </w:pPr>
    </w:p>
    <w:p w14:paraId="634450D3" w14:textId="77777777" w:rsidR="001A67ED" w:rsidRDefault="001A67ED" w:rsidP="00B26B59">
      <w:pPr>
        <w:pStyle w:val="BTEMEASMCA"/>
      </w:pPr>
    </w:p>
    <w:p w14:paraId="4EDD8E69" w14:textId="77777777" w:rsidR="001A67ED" w:rsidRDefault="001A67ED" w:rsidP="00B26B59">
      <w:pPr>
        <w:pStyle w:val="BTEMEASMCA"/>
      </w:pPr>
    </w:p>
    <w:p w14:paraId="24AD313B" w14:textId="77777777" w:rsidR="001A67ED" w:rsidRDefault="001A67ED" w:rsidP="00B26B59">
      <w:pPr>
        <w:pStyle w:val="BTEMEASMCA"/>
      </w:pPr>
    </w:p>
    <w:p w14:paraId="23466B2B" w14:textId="77777777" w:rsidR="001A67ED" w:rsidRDefault="001A67ED" w:rsidP="00B26B59">
      <w:pPr>
        <w:pStyle w:val="BTEMEASMCA"/>
      </w:pPr>
    </w:p>
    <w:p w14:paraId="5F8A1614" w14:textId="77777777" w:rsidR="001A67ED" w:rsidRDefault="001A67ED" w:rsidP="00B26B59">
      <w:pPr>
        <w:pStyle w:val="BTEMEASMCA"/>
      </w:pPr>
    </w:p>
    <w:p w14:paraId="4F7DE5B7" w14:textId="77777777" w:rsidR="001A67ED" w:rsidRDefault="001A67ED" w:rsidP="00B26B59">
      <w:pPr>
        <w:pStyle w:val="BTEMEASMCA"/>
      </w:pPr>
    </w:p>
    <w:p w14:paraId="2BE27F43" w14:textId="77777777" w:rsidR="001A67ED" w:rsidRDefault="001A67ED" w:rsidP="00B26B59">
      <w:pPr>
        <w:pStyle w:val="BTEMEASMCA"/>
      </w:pPr>
    </w:p>
    <w:p w14:paraId="2B3908C1" w14:textId="77777777" w:rsidR="001A67ED" w:rsidRDefault="001A67ED" w:rsidP="00B26B59">
      <w:pPr>
        <w:pStyle w:val="BTEMEASMCA"/>
      </w:pPr>
    </w:p>
    <w:p w14:paraId="46119EAB" w14:textId="77777777" w:rsidR="001A67ED" w:rsidRDefault="001A67ED" w:rsidP="00B26B59">
      <w:pPr>
        <w:pStyle w:val="BTEMEASMCA"/>
      </w:pPr>
    </w:p>
    <w:p w14:paraId="2D00D5B2" w14:textId="77777777" w:rsidR="001A67ED" w:rsidRDefault="001A67ED" w:rsidP="00B26B59">
      <w:pPr>
        <w:pStyle w:val="BTEMEASMCA"/>
      </w:pPr>
    </w:p>
    <w:p w14:paraId="1412E3C2" w14:textId="77777777" w:rsidR="001A67ED" w:rsidRPr="00387FF7" w:rsidRDefault="001A67ED" w:rsidP="001A67ED">
      <w:pPr>
        <w:pStyle w:val="TTEMEASMCA"/>
        <w:rPr>
          <w:lang w:val="it-IT"/>
        </w:rPr>
      </w:pPr>
      <w:bookmarkStart w:id="0" w:name="_Toc129243221"/>
      <w:bookmarkStart w:id="1" w:name="_Toc129243096"/>
      <w:r w:rsidRPr="00387FF7">
        <w:rPr>
          <w:lang w:val="it-IT"/>
        </w:rPr>
        <w:t>I PRIEDAS</w:t>
      </w:r>
      <w:bookmarkEnd w:id="0"/>
      <w:bookmarkEnd w:id="1"/>
    </w:p>
    <w:p w14:paraId="33B85801" w14:textId="77777777" w:rsidR="001A67ED" w:rsidRPr="007C55C4" w:rsidRDefault="001A67ED" w:rsidP="00B26B59">
      <w:pPr>
        <w:pStyle w:val="BTEMEASMCA"/>
        <w:rPr>
          <w:lang w:val="it-IT"/>
        </w:rPr>
      </w:pPr>
    </w:p>
    <w:p w14:paraId="4214DFA0" w14:textId="77777777" w:rsidR="001A67ED" w:rsidRPr="00387FF7" w:rsidRDefault="001A67ED" w:rsidP="001A67ED">
      <w:pPr>
        <w:pStyle w:val="TTEMEASMCA"/>
        <w:rPr>
          <w:lang w:val="it-IT"/>
        </w:rPr>
      </w:pPr>
      <w:bookmarkStart w:id="2" w:name="_Toc129243222"/>
      <w:bookmarkStart w:id="3" w:name="_Toc129243097"/>
      <w:r w:rsidRPr="00387FF7">
        <w:rPr>
          <w:lang w:val="it-IT"/>
        </w:rPr>
        <w:t>PREPARATO CHARAKTERISTIKŲ SANTRAUKA</w:t>
      </w:r>
      <w:bookmarkEnd w:id="2"/>
      <w:bookmarkEnd w:id="3"/>
    </w:p>
    <w:p w14:paraId="35D3DEFB" w14:textId="77777777" w:rsidR="001A67ED" w:rsidRDefault="001A67ED" w:rsidP="001A67ED">
      <w:pPr>
        <w:pStyle w:val="PI-1EMEASMCA"/>
      </w:pPr>
      <w:r>
        <w:rPr>
          <w:b w:val="0"/>
          <w:bCs/>
          <w:iCs/>
        </w:rPr>
        <w:br w:type="page"/>
      </w:r>
      <w:bookmarkStart w:id="4" w:name="_Toc129243223"/>
      <w:bookmarkStart w:id="5" w:name="_Toc129243098"/>
      <w:r>
        <w:lastRenderedPageBreak/>
        <w:t>1.</w:t>
      </w:r>
      <w:r>
        <w:tab/>
        <w:t>VAISTINIO PREPARATO PAVADINIMAS</w:t>
      </w:r>
      <w:bookmarkEnd w:id="4"/>
      <w:bookmarkEnd w:id="5"/>
    </w:p>
    <w:p w14:paraId="1C1E2591" w14:textId="77777777" w:rsidR="001A67ED" w:rsidRPr="007C55C4" w:rsidRDefault="001A67ED" w:rsidP="00B26B59">
      <w:pPr>
        <w:pStyle w:val="BTEMEASMCA"/>
        <w:rPr>
          <w:lang w:val="it-IT"/>
        </w:rPr>
      </w:pPr>
    </w:p>
    <w:p w14:paraId="4B93F21C" w14:textId="77777777" w:rsidR="001A67ED" w:rsidRPr="007C55C4" w:rsidRDefault="001A67ED" w:rsidP="00B26B59">
      <w:pPr>
        <w:pStyle w:val="BTEMEASMCA"/>
        <w:rPr>
          <w:lang w:val="it-IT"/>
        </w:rPr>
      </w:pPr>
      <w:r w:rsidRPr="007C55C4">
        <w:rPr>
          <w:lang w:val="it-IT"/>
        </w:rPr>
        <w:t>Orlistat Polpharma 60 mg kietosios kapsulės</w:t>
      </w:r>
    </w:p>
    <w:p w14:paraId="05BBEC20" w14:textId="77777777" w:rsidR="001A67ED" w:rsidRPr="007C55C4" w:rsidRDefault="001A67ED" w:rsidP="00B26B59">
      <w:pPr>
        <w:pStyle w:val="BTEMEASMCA"/>
        <w:rPr>
          <w:lang w:val="it-IT"/>
        </w:rPr>
      </w:pPr>
    </w:p>
    <w:p w14:paraId="155E33D6" w14:textId="77777777" w:rsidR="001A67ED" w:rsidRPr="007C55C4" w:rsidRDefault="001A67ED" w:rsidP="00B26B59">
      <w:pPr>
        <w:pStyle w:val="BTEMEASMCA"/>
        <w:rPr>
          <w:lang w:val="it-IT"/>
        </w:rPr>
      </w:pPr>
    </w:p>
    <w:p w14:paraId="59F752A9" w14:textId="77777777" w:rsidR="001A67ED" w:rsidRDefault="001A67ED" w:rsidP="001A67ED">
      <w:pPr>
        <w:pStyle w:val="PI-1EMEASMCA"/>
      </w:pPr>
      <w:bookmarkStart w:id="6" w:name="_Toc129243224"/>
      <w:bookmarkStart w:id="7" w:name="_Toc129243099"/>
      <w:r>
        <w:t>2.</w:t>
      </w:r>
      <w:r>
        <w:tab/>
        <w:t>KOKYBINĖ IR KIEKYBINĖ SUDĖTIS</w:t>
      </w:r>
      <w:bookmarkEnd w:id="6"/>
      <w:bookmarkEnd w:id="7"/>
    </w:p>
    <w:p w14:paraId="002B06E6" w14:textId="77777777" w:rsidR="001A67ED" w:rsidRPr="007C55C4" w:rsidRDefault="001A67ED" w:rsidP="00B26B59">
      <w:pPr>
        <w:pStyle w:val="BTEMEASMCA"/>
        <w:rPr>
          <w:lang w:val="it-IT"/>
        </w:rPr>
      </w:pPr>
    </w:p>
    <w:p w14:paraId="0DB44F71" w14:textId="77777777" w:rsidR="001A67ED" w:rsidRPr="007C55C4" w:rsidRDefault="001A67ED" w:rsidP="00B26B59">
      <w:pPr>
        <w:pStyle w:val="BTEMEASMCA"/>
        <w:rPr>
          <w:noProof w:val="0"/>
          <w:lang w:val="it-IT"/>
        </w:rPr>
      </w:pPr>
      <w:r w:rsidRPr="007C55C4">
        <w:rPr>
          <w:lang w:val="it-IT"/>
        </w:rPr>
        <w:t>Kiekvienoje kietojoje kapsulėje yra 60 mg orlistato.</w:t>
      </w:r>
    </w:p>
    <w:p w14:paraId="59586A22" w14:textId="77777777" w:rsidR="001A67ED" w:rsidRPr="007C55C4" w:rsidRDefault="001A67ED" w:rsidP="00B26B59">
      <w:pPr>
        <w:pStyle w:val="BTEMEASMCA"/>
        <w:rPr>
          <w:lang w:val="it-IT"/>
        </w:rPr>
      </w:pPr>
    </w:p>
    <w:p w14:paraId="2FEC7885" w14:textId="77777777" w:rsidR="001A67ED" w:rsidRPr="007C55C4" w:rsidRDefault="001A67ED" w:rsidP="00B26B59">
      <w:pPr>
        <w:pStyle w:val="BTEMEASMCA"/>
        <w:rPr>
          <w:lang w:val="it-IT"/>
        </w:rPr>
      </w:pPr>
      <w:r w:rsidRPr="007C55C4">
        <w:rPr>
          <w:lang w:val="it-IT"/>
        </w:rPr>
        <w:t>Visos pagalbinės medžiagos išvardytos 6.1 skyriuje.</w:t>
      </w:r>
    </w:p>
    <w:p w14:paraId="1DD84E06" w14:textId="77777777" w:rsidR="001A67ED" w:rsidRPr="007C55C4" w:rsidRDefault="001A67ED" w:rsidP="00B26B59">
      <w:pPr>
        <w:pStyle w:val="BTEMEASMCA"/>
        <w:rPr>
          <w:lang w:val="it-IT"/>
        </w:rPr>
      </w:pPr>
    </w:p>
    <w:p w14:paraId="0E360F81" w14:textId="77777777" w:rsidR="001A67ED" w:rsidRPr="007C55C4" w:rsidRDefault="001A67ED" w:rsidP="00B26B59">
      <w:pPr>
        <w:pStyle w:val="BTEMEASMCA"/>
        <w:rPr>
          <w:lang w:val="it-IT"/>
        </w:rPr>
      </w:pPr>
    </w:p>
    <w:p w14:paraId="4AFD7ABD" w14:textId="77777777" w:rsidR="001A67ED" w:rsidRDefault="001A67ED" w:rsidP="001A67ED">
      <w:pPr>
        <w:pStyle w:val="PI-1EMEASMCA"/>
      </w:pPr>
      <w:bookmarkStart w:id="8" w:name="_Toc129243225"/>
      <w:bookmarkStart w:id="9" w:name="_Toc129243100"/>
      <w:r>
        <w:t>3.</w:t>
      </w:r>
      <w:r>
        <w:tab/>
        <w:t>FARMACINĖ FORMA</w:t>
      </w:r>
      <w:bookmarkEnd w:id="8"/>
      <w:bookmarkEnd w:id="9"/>
    </w:p>
    <w:p w14:paraId="795A8B4F" w14:textId="77777777" w:rsidR="001A67ED" w:rsidRPr="007C55C4" w:rsidRDefault="001A67ED" w:rsidP="00B26B59">
      <w:pPr>
        <w:pStyle w:val="BTEMEASMCA"/>
        <w:rPr>
          <w:lang w:val="it-IT"/>
        </w:rPr>
      </w:pPr>
    </w:p>
    <w:p w14:paraId="219F500F" w14:textId="77777777" w:rsidR="001A67ED" w:rsidRPr="007C55C4" w:rsidRDefault="001A67ED" w:rsidP="00B26B59">
      <w:pPr>
        <w:pStyle w:val="BTEMEASMCA"/>
        <w:rPr>
          <w:lang w:val="it-IT"/>
        </w:rPr>
      </w:pPr>
      <w:r w:rsidRPr="007C55C4">
        <w:rPr>
          <w:lang w:val="it-IT"/>
        </w:rPr>
        <w:t>Kietoji kapsulė.</w:t>
      </w:r>
    </w:p>
    <w:p w14:paraId="77CF1AC0" w14:textId="77777777" w:rsidR="001A67ED" w:rsidRPr="007C55C4" w:rsidRDefault="001A67ED" w:rsidP="00B26B59">
      <w:pPr>
        <w:pStyle w:val="BTEMEASMCA"/>
        <w:rPr>
          <w:lang w:val="it-IT"/>
        </w:rPr>
      </w:pPr>
    </w:p>
    <w:p w14:paraId="5F4226A4" w14:textId="77777777" w:rsidR="001A67ED" w:rsidRPr="007C55C4" w:rsidRDefault="001A67ED" w:rsidP="00B26B59">
      <w:pPr>
        <w:pStyle w:val="BTEMEASMCA"/>
        <w:rPr>
          <w:noProof w:val="0"/>
          <w:lang w:val="it-IT"/>
        </w:rPr>
      </w:pPr>
      <w:r w:rsidRPr="007C55C4">
        <w:rPr>
          <w:lang w:val="it-IT"/>
        </w:rPr>
        <w:t>Kapsulė susideda iš šviesiai mėlynos spalvos dangtelio ir korpuso.</w:t>
      </w:r>
    </w:p>
    <w:p w14:paraId="07D15B31" w14:textId="77777777" w:rsidR="001A67ED" w:rsidRPr="007C55C4" w:rsidRDefault="001A67ED" w:rsidP="00B26B59">
      <w:pPr>
        <w:pStyle w:val="BTEMEASMCA"/>
        <w:rPr>
          <w:lang w:val="it-IT"/>
        </w:rPr>
      </w:pPr>
    </w:p>
    <w:p w14:paraId="05A412B6" w14:textId="77777777" w:rsidR="001A67ED" w:rsidRPr="007C55C4" w:rsidRDefault="001A67ED" w:rsidP="00B26B59">
      <w:pPr>
        <w:pStyle w:val="BTEMEASMCA"/>
        <w:rPr>
          <w:lang w:val="it-IT"/>
        </w:rPr>
      </w:pPr>
    </w:p>
    <w:p w14:paraId="026E9488" w14:textId="77777777" w:rsidR="001A67ED" w:rsidRDefault="001A67ED" w:rsidP="001A67ED">
      <w:pPr>
        <w:pStyle w:val="PI-1EMEASMCA"/>
      </w:pPr>
      <w:bookmarkStart w:id="10" w:name="_Toc129243226"/>
      <w:bookmarkStart w:id="11" w:name="_Toc129243101"/>
      <w:r>
        <w:t>4.</w:t>
      </w:r>
      <w:r>
        <w:tab/>
        <w:t>KLINIKINĖ INFORMACIJA</w:t>
      </w:r>
      <w:bookmarkEnd w:id="10"/>
      <w:bookmarkEnd w:id="11"/>
    </w:p>
    <w:p w14:paraId="6744D2A9" w14:textId="77777777" w:rsidR="001A67ED" w:rsidRPr="007C55C4" w:rsidRDefault="001A67ED" w:rsidP="00B26B59">
      <w:pPr>
        <w:pStyle w:val="BTEMEASMCA"/>
        <w:rPr>
          <w:lang w:val="it-IT"/>
        </w:rPr>
      </w:pPr>
    </w:p>
    <w:p w14:paraId="56529282" w14:textId="77777777" w:rsidR="001A67ED" w:rsidRDefault="001A67ED" w:rsidP="001A67ED">
      <w:pPr>
        <w:pStyle w:val="PI-2EMEASMCA"/>
      </w:pPr>
      <w:bookmarkStart w:id="12" w:name="_Toc129243227"/>
      <w:bookmarkStart w:id="13" w:name="_Toc129243102"/>
      <w:r>
        <w:t>4.1</w:t>
      </w:r>
      <w:r>
        <w:tab/>
        <w:t>Terapinės indikacijos</w:t>
      </w:r>
      <w:bookmarkEnd w:id="12"/>
      <w:bookmarkEnd w:id="13"/>
    </w:p>
    <w:p w14:paraId="38CB7266" w14:textId="77777777" w:rsidR="001A67ED" w:rsidRPr="007C55C4" w:rsidRDefault="001A67ED" w:rsidP="00B26B59">
      <w:pPr>
        <w:pStyle w:val="BTEMEASMCA"/>
        <w:rPr>
          <w:lang w:val="it-IT"/>
        </w:rPr>
      </w:pPr>
    </w:p>
    <w:p w14:paraId="6FF07F7B" w14:textId="77777777" w:rsidR="001A67ED" w:rsidRPr="007C55C4" w:rsidRDefault="001A67ED" w:rsidP="00B26B59">
      <w:pPr>
        <w:pStyle w:val="BTEMEASMCA"/>
        <w:rPr>
          <w:noProof w:val="0"/>
          <w:lang w:val="it-IT"/>
        </w:rPr>
      </w:pPr>
      <w:r w:rsidRPr="007C55C4">
        <w:rPr>
          <w:noProof w:val="0"/>
          <w:lang w:val="it-IT"/>
        </w:rPr>
        <w:t xml:space="preserve">Orlistat Polpharma </w:t>
      </w:r>
      <w:r w:rsidRPr="007C55C4">
        <w:rPr>
          <w:lang w:val="it-IT"/>
        </w:rPr>
        <w:t>yra skirtas antsvorio turintiems (kūno masės indeksas KMI ≥28 kg/m</w:t>
      </w:r>
      <w:r w:rsidRPr="007C55C4">
        <w:rPr>
          <w:vertAlign w:val="superscript"/>
          <w:lang w:val="it-IT"/>
        </w:rPr>
        <w:t>2</w:t>
      </w:r>
      <w:r w:rsidRPr="007C55C4">
        <w:rPr>
          <w:lang w:val="it-IT"/>
        </w:rPr>
        <w:t>) suaugusiesiems svoriui mažinti. Vartojant šį vaistinį preparatą reikia laikytis šiek tiek sumažinto kaloringumo ir sumažinto riebalų kiekio dietos.</w:t>
      </w:r>
    </w:p>
    <w:p w14:paraId="78577602" w14:textId="77777777" w:rsidR="001A67ED" w:rsidRPr="007C55C4" w:rsidRDefault="001A67ED" w:rsidP="00B26B59">
      <w:pPr>
        <w:pStyle w:val="BTEMEASMCA"/>
        <w:rPr>
          <w:lang w:val="it-IT"/>
        </w:rPr>
      </w:pPr>
    </w:p>
    <w:p w14:paraId="4E573352" w14:textId="77777777" w:rsidR="001A67ED" w:rsidRDefault="001A67ED" w:rsidP="001A67ED">
      <w:pPr>
        <w:pStyle w:val="PI-2EMEASMCA"/>
      </w:pPr>
      <w:bookmarkStart w:id="14" w:name="_Toc129243228"/>
      <w:bookmarkStart w:id="15" w:name="_Toc129243103"/>
      <w:r>
        <w:t>4.2</w:t>
      </w:r>
      <w:r>
        <w:tab/>
        <w:t>Dozavimas ir vartojimo metodas</w:t>
      </w:r>
      <w:bookmarkEnd w:id="14"/>
      <w:bookmarkEnd w:id="15"/>
    </w:p>
    <w:p w14:paraId="0258AFBA" w14:textId="77777777" w:rsidR="001A67ED" w:rsidRPr="007C55C4" w:rsidRDefault="001A67ED" w:rsidP="00B26B59">
      <w:pPr>
        <w:pStyle w:val="BTEMEASMCA"/>
        <w:rPr>
          <w:lang w:val="es-ES"/>
        </w:rPr>
      </w:pPr>
    </w:p>
    <w:p w14:paraId="1F5A2B5E" w14:textId="77777777" w:rsidR="001A67ED" w:rsidRPr="007C55C4" w:rsidRDefault="001A67ED" w:rsidP="00B26B59">
      <w:pPr>
        <w:pStyle w:val="BTEMEASMCA"/>
        <w:rPr>
          <w:lang w:val="es-ES"/>
        </w:rPr>
      </w:pPr>
      <w:r w:rsidRPr="007C55C4">
        <w:rPr>
          <w:lang w:val="es-ES"/>
        </w:rPr>
        <w:t>Dozavimas</w:t>
      </w:r>
    </w:p>
    <w:p w14:paraId="613E82DA" w14:textId="77777777" w:rsidR="001A67ED" w:rsidRPr="007C55C4" w:rsidRDefault="001A67ED" w:rsidP="00B26B59">
      <w:pPr>
        <w:pStyle w:val="BTEMEASMCA"/>
        <w:rPr>
          <w:lang w:val="es-ES"/>
        </w:rPr>
      </w:pPr>
    </w:p>
    <w:p w14:paraId="362EBD89" w14:textId="77777777" w:rsidR="001A67ED" w:rsidRPr="007C55C4" w:rsidRDefault="001A67ED" w:rsidP="00B26B59">
      <w:pPr>
        <w:pStyle w:val="BTEMEASMCA"/>
        <w:rPr>
          <w:lang w:val="es-ES"/>
        </w:rPr>
      </w:pPr>
      <w:r w:rsidRPr="007C55C4">
        <w:rPr>
          <w:lang w:val="es-ES"/>
        </w:rPr>
        <w:t>Suaugusieji</w:t>
      </w:r>
    </w:p>
    <w:p w14:paraId="3A2A1087" w14:textId="77777777" w:rsidR="001A67ED" w:rsidRPr="007C55C4" w:rsidRDefault="001A67ED" w:rsidP="00B26B59">
      <w:pPr>
        <w:pStyle w:val="BTEMEASMCA"/>
        <w:rPr>
          <w:lang w:val="es-ES"/>
        </w:rPr>
      </w:pPr>
    </w:p>
    <w:p w14:paraId="7AC8EA20" w14:textId="77777777" w:rsidR="001A67ED" w:rsidRPr="007C55C4" w:rsidRDefault="001A67ED" w:rsidP="00B26B59">
      <w:pPr>
        <w:pStyle w:val="BTEMEASMCA"/>
        <w:rPr>
          <w:noProof w:val="0"/>
          <w:lang w:val="es-ES"/>
        </w:rPr>
      </w:pPr>
      <w:r w:rsidRPr="007C55C4">
        <w:rPr>
          <w:lang w:val="es-ES"/>
        </w:rPr>
        <w:t xml:space="preserve">Rekomenduojama </w:t>
      </w:r>
      <w:r w:rsidRPr="007C55C4">
        <w:rPr>
          <w:noProof w:val="0"/>
          <w:lang w:val="es-ES"/>
        </w:rPr>
        <w:t xml:space="preserve">Orlistat Polpharma </w:t>
      </w:r>
      <w:r w:rsidRPr="007C55C4">
        <w:rPr>
          <w:lang w:val="es-ES"/>
        </w:rPr>
        <w:t>dozė yra viena 60 mg kapsulė tris kartus per parą. Per 24 valandas galima išgerti ne daugiau kaip tris 60 mg kapsules.</w:t>
      </w:r>
    </w:p>
    <w:p w14:paraId="08CABAB9" w14:textId="77777777" w:rsidR="001A67ED" w:rsidRPr="007C55C4" w:rsidRDefault="001A67ED" w:rsidP="00B26B59">
      <w:pPr>
        <w:pStyle w:val="BTEMEASMCA"/>
        <w:rPr>
          <w:lang w:val="es-ES"/>
        </w:rPr>
      </w:pPr>
    </w:p>
    <w:p w14:paraId="646A10AA" w14:textId="77777777" w:rsidR="001A67ED" w:rsidRPr="007C55C4" w:rsidRDefault="001A67ED" w:rsidP="00B26B59">
      <w:pPr>
        <w:pStyle w:val="BTEMEASMCA"/>
        <w:rPr>
          <w:noProof w:val="0"/>
          <w:lang w:val="es-ES"/>
        </w:rPr>
      </w:pPr>
      <w:r w:rsidRPr="007C55C4">
        <w:rPr>
          <w:lang w:val="es-ES"/>
        </w:rPr>
        <w:t xml:space="preserve">Dieta ir fiziniai pratimai yra svarbios svorio mažinimo programos sudedamosios dalys. Rekomenduojama dietą ir mankštą pradėti prieš gydymą </w:t>
      </w:r>
      <w:r w:rsidRPr="007C55C4">
        <w:rPr>
          <w:noProof w:val="0"/>
          <w:lang w:val="es-ES"/>
        </w:rPr>
        <w:t>Orlistat Polpharma.</w:t>
      </w:r>
    </w:p>
    <w:p w14:paraId="540E3235" w14:textId="77777777" w:rsidR="001A67ED" w:rsidRPr="007C55C4" w:rsidRDefault="001A67ED" w:rsidP="00B26B59">
      <w:pPr>
        <w:pStyle w:val="BTEMEASMCA"/>
        <w:rPr>
          <w:lang w:val="es-ES"/>
        </w:rPr>
      </w:pPr>
    </w:p>
    <w:p w14:paraId="3FA8FD09" w14:textId="77777777" w:rsidR="001A67ED" w:rsidRDefault="001A67ED" w:rsidP="001A67ED">
      <w:pPr>
        <w:pStyle w:val="Default"/>
        <w:rPr>
          <w:sz w:val="22"/>
          <w:szCs w:val="22"/>
          <w:lang w:val="lt-LT"/>
        </w:rPr>
      </w:pPr>
      <w:r>
        <w:rPr>
          <w:sz w:val="22"/>
          <w:szCs w:val="22"/>
          <w:lang w:val="lt-LT"/>
        </w:rPr>
        <w:t xml:space="preserve">Vartodamas orlistatą pacientas turi valgyti maistingą, subalansuotą maistą, laikytis šiek tiek sumažinto kaloringumo dietos, kurioje maždaug 30% kalorijų sudaro riebalai (pvz., 2000  kcal/parai dietoje tai atitiktų &lt;67 g riebalų). Per parą suvartojami riebalai, angliavandeniai ir baltymai turi būti paskirstyti trims pagrindiniams valgymams. </w:t>
      </w:r>
    </w:p>
    <w:p w14:paraId="51001DAE" w14:textId="77777777" w:rsidR="001A67ED" w:rsidRPr="007C55C4" w:rsidRDefault="001A67ED" w:rsidP="00B26B59">
      <w:pPr>
        <w:pStyle w:val="BTEMEASMCA"/>
        <w:rPr>
          <w:lang w:val="lt-LT"/>
        </w:rPr>
      </w:pPr>
    </w:p>
    <w:p w14:paraId="0C7F8D22" w14:textId="77777777" w:rsidR="001A67ED" w:rsidRPr="007C55C4" w:rsidRDefault="001A67ED" w:rsidP="00B26B59">
      <w:pPr>
        <w:pStyle w:val="BTEMEASMCA"/>
        <w:rPr>
          <w:lang w:val="lt-LT"/>
        </w:rPr>
      </w:pPr>
      <w:r w:rsidRPr="007C55C4">
        <w:rPr>
          <w:lang w:val="lt-LT"/>
        </w:rPr>
        <w:t xml:space="preserve">Baigus gydymą </w:t>
      </w:r>
      <w:r w:rsidRPr="007C55C4">
        <w:rPr>
          <w:noProof w:val="0"/>
          <w:lang w:val="lt-LT"/>
        </w:rPr>
        <w:t>Orlistat Polpharma</w:t>
      </w:r>
      <w:r w:rsidRPr="007C55C4">
        <w:rPr>
          <w:lang w:val="lt-LT"/>
        </w:rPr>
        <w:t>, reikia ir toliau laikytis dietos ir fizinių pratimų programos.</w:t>
      </w:r>
    </w:p>
    <w:p w14:paraId="1455FA91" w14:textId="77777777" w:rsidR="001A67ED" w:rsidRPr="007C55C4" w:rsidRDefault="001A67ED" w:rsidP="00B26B59">
      <w:pPr>
        <w:pStyle w:val="BTEMEASMCA"/>
        <w:rPr>
          <w:lang w:val="lt-LT"/>
        </w:rPr>
      </w:pPr>
    </w:p>
    <w:p w14:paraId="417A3C68" w14:textId="77777777" w:rsidR="001A67ED" w:rsidRDefault="001A67ED" w:rsidP="001A67ED">
      <w:pPr>
        <w:pStyle w:val="Default"/>
        <w:rPr>
          <w:sz w:val="22"/>
          <w:szCs w:val="22"/>
          <w:lang w:val="lt-LT"/>
        </w:rPr>
      </w:pPr>
      <w:r>
        <w:rPr>
          <w:sz w:val="22"/>
          <w:szCs w:val="22"/>
          <w:lang w:val="lt-LT"/>
        </w:rPr>
        <w:t xml:space="preserve">Gydymo trukmė turi neviršyti 6 mėnesių. </w:t>
      </w:r>
    </w:p>
    <w:p w14:paraId="096C304F" w14:textId="77777777" w:rsidR="001A67ED" w:rsidRDefault="001A67ED" w:rsidP="001A67ED">
      <w:pPr>
        <w:pStyle w:val="Default"/>
        <w:rPr>
          <w:sz w:val="22"/>
          <w:szCs w:val="22"/>
          <w:lang w:val="lt-LT"/>
        </w:rPr>
      </w:pPr>
    </w:p>
    <w:p w14:paraId="168607F7" w14:textId="77777777" w:rsidR="001A67ED" w:rsidRPr="007C55C4" w:rsidRDefault="001A67ED" w:rsidP="00B26B59">
      <w:pPr>
        <w:pStyle w:val="BTEMEASMCA"/>
        <w:rPr>
          <w:lang w:val="lt-LT"/>
        </w:rPr>
      </w:pPr>
      <w:r w:rsidRPr="007C55C4">
        <w:rPr>
          <w:lang w:val="lt-LT"/>
        </w:rPr>
        <w:t xml:space="preserve">Jeigu pacientams per 12 gydymo </w:t>
      </w:r>
      <w:r w:rsidRPr="007C55C4">
        <w:rPr>
          <w:noProof w:val="0"/>
          <w:lang w:val="lt-LT"/>
        </w:rPr>
        <w:t>Orlistat Polpharma</w:t>
      </w:r>
      <w:r w:rsidRPr="007C55C4">
        <w:rPr>
          <w:lang w:val="lt-LT"/>
        </w:rPr>
        <w:t xml:space="preserve"> savaičių nesumažėja svoris, jie turi kreiptis į gydytoją arba vaistininką. Gali tekti gydymą nutraukti.</w:t>
      </w:r>
    </w:p>
    <w:p w14:paraId="2EEC4A3A" w14:textId="77777777" w:rsidR="001A67ED" w:rsidRPr="007C55C4" w:rsidRDefault="001A67ED" w:rsidP="00B26B59">
      <w:pPr>
        <w:pStyle w:val="BTEMEASMCA"/>
        <w:rPr>
          <w:lang w:val="lt-LT"/>
        </w:rPr>
      </w:pPr>
    </w:p>
    <w:p w14:paraId="39E84F17" w14:textId="77777777" w:rsidR="001A67ED" w:rsidRPr="007C55C4" w:rsidRDefault="001A67ED" w:rsidP="00B26B59">
      <w:pPr>
        <w:pStyle w:val="BTEMEASMCA"/>
        <w:rPr>
          <w:lang w:val="lt-LT"/>
        </w:rPr>
      </w:pPr>
      <w:r w:rsidRPr="007C55C4">
        <w:rPr>
          <w:lang w:val="lt-LT"/>
        </w:rPr>
        <w:t>Ypatingos populiacijos</w:t>
      </w:r>
    </w:p>
    <w:p w14:paraId="202EEBCA" w14:textId="77777777" w:rsidR="001A67ED" w:rsidRPr="007C55C4" w:rsidRDefault="001A67ED" w:rsidP="00B26B59">
      <w:pPr>
        <w:pStyle w:val="BTEMEASMCA"/>
        <w:rPr>
          <w:lang w:val="lt-LT"/>
        </w:rPr>
      </w:pPr>
    </w:p>
    <w:p w14:paraId="43187455" w14:textId="77777777" w:rsidR="001A67ED" w:rsidRDefault="001A67ED" w:rsidP="001A67ED">
      <w:pPr>
        <w:pStyle w:val="Default"/>
        <w:rPr>
          <w:sz w:val="22"/>
          <w:szCs w:val="22"/>
          <w:lang w:val="lt-LT"/>
        </w:rPr>
      </w:pPr>
      <w:r>
        <w:rPr>
          <w:i/>
          <w:iCs/>
          <w:sz w:val="22"/>
          <w:szCs w:val="22"/>
          <w:lang w:val="lt-LT"/>
        </w:rPr>
        <w:t xml:space="preserve">Senyviems (&gt;65 metų) pacientams </w:t>
      </w:r>
    </w:p>
    <w:p w14:paraId="1C33B374" w14:textId="77777777" w:rsidR="001A67ED" w:rsidRPr="007C55C4" w:rsidRDefault="001A67ED" w:rsidP="00B26B59">
      <w:pPr>
        <w:pStyle w:val="BTEMEASMCA"/>
        <w:rPr>
          <w:lang w:val="lt-LT"/>
        </w:rPr>
      </w:pPr>
      <w:r w:rsidRPr="007C55C4">
        <w:rPr>
          <w:lang w:val="lt-LT"/>
        </w:rPr>
        <w:t xml:space="preserve">Duomenų apie orlistato vartojimą senyvo amžiaus pacientams nepakanka. </w:t>
      </w:r>
    </w:p>
    <w:p w14:paraId="06782310" w14:textId="77777777" w:rsidR="001A67ED" w:rsidRPr="007C55C4" w:rsidRDefault="001A67ED" w:rsidP="00B26B59">
      <w:pPr>
        <w:pStyle w:val="BTEMEASMCA"/>
        <w:rPr>
          <w:noProof w:val="0"/>
          <w:lang w:val="lt-LT"/>
        </w:rPr>
      </w:pPr>
      <w:r w:rsidRPr="007C55C4">
        <w:rPr>
          <w:lang w:val="lt-LT"/>
        </w:rPr>
        <w:t>Tačiau atsižvelgiant į tai, kad absorbuojamas tik nedidelis orlistato kiekis, senyvo amžiaus asmenims dozės koreguoti nereikia.</w:t>
      </w:r>
    </w:p>
    <w:p w14:paraId="49E5DFF3" w14:textId="77777777" w:rsidR="001A67ED" w:rsidRPr="007C55C4" w:rsidRDefault="001A67ED" w:rsidP="00B26B59">
      <w:pPr>
        <w:pStyle w:val="BTEMEASMCA"/>
        <w:rPr>
          <w:lang w:val="lt-LT"/>
        </w:rPr>
      </w:pPr>
    </w:p>
    <w:p w14:paraId="12CD3D87" w14:textId="77777777" w:rsidR="001A67ED" w:rsidRDefault="001A67ED" w:rsidP="001A67ED">
      <w:pPr>
        <w:pStyle w:val="Default"/>
        <w:rPr>
          <w:sz w:val="22"/>
          <w:szCs w:val="22"/>
          <w:lang w:val="lt-LT"/>
        </w:rPr>
      </w:pPr>
      <w:r>
        <w:rPr>
          <w:i/>
          <w:iCs/>
          <w:sz w:val="22"/>
          <w:szCs w:val="22"/>
          <w:lang w:val="lt-LT"/>
        </w:rPr>
        <w:t xml:space="preserve">Pacientams, kurių kepenų ir inkstų funkcija sutrikusi </w:t>
      </w:r>
    </w:p>
    <w:p w14:paraId="66BE2C1F" w14:textId="77777777" w:rsidR="001A67ED" w:rsidRDefault="001A67ED" w:rsidP="001A67ED">
      <w:pPr>
        <w:pStyle w:val="Default"/>
        <w:rPr>
          <w:sz w:val="22"/>
          <w:szCs w:val="22"/>
          <w:lang w:val="lt-LT"/>
        </w:rPr>
      </w:pPr>
      <w:r>
        <w:rPr>
          <w:sz w:val="22"/>
          <w:szCs w:val="22"/>
          <w:lang w:val="lt-LT"/>
        </w:rPr>
        <w:t xml:space="preserve">Orlistato poveikis asmenims, kuriems yra sutrikusi kepenų ir (arba) inkstų funkcija, nėra tirtas (žr. 4.4 skyrių). </w:t>
      </w:r>
    </w:p>
    <w:p w14:paraId="28AF976D" w14:textId="77777777" w:rsidR="001A67ED" w:rsidRPr="007C55C4" w:rsidRDefault="001A67ED" w:rsidP="00B26B59">
      <w:pPr>
        <w:pStyle w:val="BTEMEASMCA"/>
        <w:rPr>
          <w:noProof w:val="0"/>
          <w:lang w:val="lt-LT"/>
        </w:rPr>
      </w:pPr>
      <w:r w:rsidRPr="007C55C4">
        <w:rPr>
          <w:lang w:val="lt-LT"/>
        </w:rPr>
        <w:t>Kadangi orlistato mažai absorbuojama, asmenims, kurių kepenų ir (arba) inkstų funkcija yra sutrikusi, dozės koreguoti nereikia.</w:t>
      </w:r>
    </w:p>
    <w:p w14:paraId="7350F53B" w14:textId="77777777" w:rsidR="001A67ED" w:rsidRPr="007C55C4" w:rsidRDefault="001A67ED" w:rsidP="00B26B59">
      <w:pPr>
        <w:pStyle w:val="BTEMEASMCA"/>
        <w:rPr>
          <w:lang w:val="lt-LT"/>
        </w:rPr>
      </w:pPr>
    </w:p>
    <w:p w14:paraId="03DCC0F6" w14:textId="77777777" w:rsidR="001A67ED" w:rsidRPr="007C55C4" w:rsidRDefault="001A67ED" w:rsidP="00B26B59">
      <w:pPr>
        <w:pStyle w:val="BTEMEASMCA"/>
        <w:rPr>
          <w:lang w:val="lt-LT"/>
        </w:rPr>
      </w:pPr>
      <w:r w:rsidRPr="007C55C4">
        <w:rPr>
          <w:lang w:val="lt-LT"/>
        </w:rPr>
        <w:t>Vaikų populiacija</w:t>
      </w:r>
    </w:p>
    <w:p w14:paraId="46E35FD4" w14:textId="77777777" w:rsidR="001A67ED" w:rsidRPr="007C55C4" w:rsidRDefault="001A67ED" w:rsidP="00B26B59">
      <w:pPr>
        <w:pStyle w:val="BTEMEASMCA"/>
        <w:rPr>
          <w:lang w:val="lt-LT"/>
        </w:rPr>
      </w:pPr>
      <w:r w:rsidRPr="007C55C4">
        <w:rPr>
          <w:lang w:val="lt-LT"/>
        </w:rPr>
        <w:t>Orlistat Polpharma saugumas ir veiksmingumas vaikams iki 18 metų amžiaus nebuvo nustatytas. Duomenų nėra.</w:t>
      </w:r>
    </w:p>
    <w:p w14:paraId="1BE02647" w14:textId="77777777" w:rsidR="001A67ED" w:rsidRPr="007C55C4" w:rsidRDefault="001A67ED" w:rsidP="00B26B59">
      <w:pPr>
        <w:pStyle w:val="BTEMEASMCA"/>
        <w:rPr>
          <w:lang w:val="lt-LT"/>
        </w:rPr>
      </w:pPr>
    </w:p>
    <w:p w14:paraId="0129389B" w14:textId="77777777" w:rsidR="001A67ED" w:rsidRPr="007C55C4" w:rsidRDefault="001A67ED" w:rsidP="00B26B59">
      <w:pPr>
        <w:pStyle w:val="BTEMEASMCA"/>
        <w:rPr>
          <w:lang w:val="lt-LT"/>
        </w:rPr>
      </w:pPr>
      <w:r w:rsidRPr="007C55C4">
        <w:rPr>
          <w:lang w:val="lt-LT"/>
        </w:rPr>
        <w:t>Vartojimo metodas</w:t>
      </w:r>
    </w:p>
    <w:p w14:paraId="256D3860" w14:textId="77777777" w:rsidR="001A67ED" w:rsidRPr="007C55C4" w:rsidRDefault="001A67ED" w:rsidP="00B26B59">
      <w:pPr>
        <w:pStyle w:val="BTEMEASMCA"/>
        <w:rPr>
          <w:noProof w:val="0"/>
          <w:lang w:val="it-IT"/>
        </w:rPr>
      </w:pPr>
      <w:r w:rsidRPr="007C55C4">
        <w:rPr>
          <w:lang w:val="lt-LT"/>
        </w:rPr>
        <w:t xml:space="preserve">Kapsulę reikia išgerti užsigeriant vandeniu prieš pat valgį, valgant arba ne vėliau kaip 1 valandą po kiekvieno pagrindinio dienos valgymo. </w:t>
      </w:r>
      <w:r w:rsidRPr="007C55C4">
        <w:rPr>
          <w:lang w:val="it-IT"/>
        </w:rPr>
        <w:t>Jeigu nevalgoma arba maiste nėra riebalų, orlistato dozę reikia praleisti.</w:t>
      </w:r>
    </w:p>
    <w:p w14:paraId="6A1878D7" w14:textId="77777777" w:rsidR="001A67ED" w:rsidRPr="007C55C4" w:rsidRDefault="001A67ED" w:rsidP="00B26B59">
      <w:pPr>
        <w:pStyle w:val="BTEMEASMCA"/>
        <w:rPr>
          <w:lang w:val="it-IT"/>
        </w:rPr>
      </w:pPr>
    </w:p>
    <w:p w14:paraId="47E0BDC3" w14:textId="77777777" w:rsidR="001A67ED" w:rsidRDefault="001A67ED" w:rsidP="001A67ED">
      <w:pPr>
        <w:pStyle w:val="PI-2EMEASMCA"/>
      </w:pPr>
      <w:bookmarkStart w:id="16" w:name="_Toc129243229"/>
      <w:bookmarkStart w:id="17" w:name="_Toc129243104"/>
      <w:r>
        <w:t>4.3</w:t>
      </w:r>
      <w:r>
        <w:tab/>
        <w:t>Kontraindikacijos</w:t>
      </w:r>
      <w:bookmarkEnd w:id="16"/>
      <w:bookmarkEnd w:id="17"/>
    </w:p>
    <w:p w14:paraId="13DCC858" w14:textId="77777777" w:rsidR="001A67ED" w:rsidRPr="00205A93" w:rsidRDefault="001A67ED" w:rsidP="00B26B59">
      <w:pPr>
        <w:pStyle w:val="BTEMEASMCA"/>
      </w:pPr>
    </w:p>
    <w:p w14:paraId="17FE9E08" w14:textId="77777777" w:rsidR="001A67ED" w:rsidRPr="00205A93" w:rsidRDefault="001A67ED" w:rsidP="00312FD7">
      <w:pPr>
        <w:pStyle w:val="BTEMEASMCA"/>
        <w:numPr>
          <w:ilvl w:val="0"/>
          <w:numId w:val="25"/>
        </w:numPr>
        <w:ind w:left="567" w:hanging="567"/>
      </w:pPr>
      <w:r w:rsidRPr="00205A93">
        <w:t>Padidėjęs jautrumas veikliajai arba bet kuriai 6.1 skyriuje nurodytai pagalbinei medžiagai</w:t>
      </w:r>
    </w:p>
    <w:p w14:paraId="1E014604" w14:textId="77777777" w:rsidR="001A67ED" w:rsidRDefault="001A67ED" w:rsidP="001A67ED">
      <w:pPr>
        <w:pStyle w:val="Default"/>
        <w:numPr>
          <w:ilvl w:val="0"/>
          <w:numId w:val="3"/>
        </w:numPr>
        <w:ind w:left="567" w:hanging="567"/>
        <w:rPr>
          <w:sz w:val="22"/>
          <w:szCs w:val="22"/>
          <w:lang w:val="lt-LT"/>
        </w:rPr>
      </w:pPr>
      <w:r>
        <w:rPr>
          <w:sz w:val="22"/>
          <w:szCs w:val="22"/>
          <w:lang w:val="lt-LT"/>
        </w:rPr>
        <w:t>Kartu taikomas gydymas ciklosporinu (žr. 4.5 skyrių)</w:t>
      </w:r>
    </w:p>
    <w:p w14:paraId="31E7C844" w14:textId="77777777" w:rsidR="001A67ED" w:rsidRDefault="001A67ED" w:rsidP="001A67ED">
      <w:pPr>
        <w:pStyle w:val="Default"/>
        <w:numPr>
          <w:ilvl w:val="0"/>
          <w:numId w:val="3"/>
        </w:numPr>
        <w:ind w:left="567" w:hanging="567"/>
        <w:rPr>
          <w:sz w:val="22"/>
          <w:szCs w:val="22"/>
          <w:lang w:val="lt-LT"/>
        </w:rPr>
      </w:pPr>
      <w:r>
        <w:rPr>
          <w:sz w:val="22"/>
          <w:szCs w:val="22"/>
          <w:lang w:val="lt-LT"/>
        </w:rPr>
        <w:t>Lėtinės malabsorbcijos sindromas</w:t>
      </w:r>
    </w:p>
    <w:p w14:paraId="23FAB71D" w14:textId="77777777" w:rsidR="001A67ED" w:rsidRDefault="001A67ED" w:rsidP="001A67ED">
      <w:pPr>
        <w:pStyle w:val="Default"/>
        <w:numPr>
          <w:ilvl w:val="0"/>
          <w:numId w:val="3"/>
        </w:numPr>
        <w:ind w:left="567" w:hanging="567"/>
        <w:rPr>
          <w:sz w:val="22"/>
          <w:szCs w:val="22"/>
          <w:lang w:val="lt-LT"/>
        </w:rPr>
      </w:pPr>
      <w:r>
        <w:rPr>
          <w:sz w:val="22"/>
          <w:szCs w:val="22"/>
          <w:lang w:val="lt-LT"/>
        </w:rPr>
        <w:t>Cholestazė</w:t>
      </w:r>
    </w:p>
    <w:p w14:paraId="644FA847" w14:textId="77777777" w:rsidR="001A67ED" w:rsidRDefault="001A67ED" w:rsidP="001A67ED">
      <w:pPr>
        <w:pStyle w:val="Default"/>
        <w:numPr>
          <w:ilvl w:val="0"/>
          <w:numId w:val="3"/>
        </w:numPr>
        <w:ind w:left="567" w:hanging="567"/>
        <w:rPr>
          <w:sz w:val="22"/>
          <w:szCs w:val="22"/>
          <w:lang w:val="lt-LT"/>
        </w:rPr>
      </w:pPr>
      <w:r>
        <w:rPr>
          <w:sz w:val="22"/>
          <w:szCs w:val="22"/>
          <w:lang w:val="lt-LT"/>
        </w:rPr>
        <w:t>Nėštumas (žr. 4.6 skyrių)</w:t>
      </w:r>
    </w:p>
    <w:p w14:paraId="5EF79657" w14:textId="77777777" w:rsidR="001A67ED" w:rsidRDefault="001A67ED" w:rsidP="001A67ED">
      <w:pPr>
        <w:pStyle w:val="Default"/>
        <w:numPr>
          <w:ilvl w:val="0"/>
          <w:numId w:val="3"/>
        </w:numPr>
        <w:ind w:left="567" w:hanging="567"/>
        <w:rPr>
          <w:sz w:val="22"/>
          <w:szCs w:val="22"/>
          <w:lang w:val="lt-LT"/>
        </w:rPr>
      </w:pPr>
      <w:r>
        <w:rPr>
          <w:sz w:val="22"/>
          <w:szCs w:val="22"/>
          <w:lang w:val="lt-LT"/>
        </w:rPr>
        <w:t>Žindymas (žr. 4.6 skyrių)</w:t>
      </w:r>
    </w:p>
    <w:p w14:paraId="5B4F6CAF" w14:textId="77777777" w:rsidR="001A67ED" w:rsidRDefault="001A67ED" w:rsidP="001A67ED">
      <w:pPr>
        <w:pStyle w:val="Default"/>
        <w:numPr>
          <w:ilvl w:val="0"/>
          <w:numId w:val="3"/>
        </w:numPr>
        <w:ind w:left="567" w:hanging="567"/>
        <w:rPr>
          <w:sz w:val="22"/>
          <w:szCs w:val="22"/>
          <w:lang w:val="lt-LT"/>
        </w:rPr>
      </w:pPr>
      <w:r>
        <w:rPr>
          <w:sz w:val="22"/>
          <w:szCs w:val="22"/>
          <w:lang w:val="lt-LT"/>
        </w:rPr>
        <w:t>Kartu taikomas gydymas varfarinu arba kitais geriamaisiais antikoaguliantais (žr. 4.5 ir 4.8 skyrius)</w:t>
      </w:r>
    </w:p>
    <w:p w14:paraId="110950B1" w14:textId="77777777" w:rsidR="001A67ED" w:rsidRPr="007C55C4" w:rsidRDefault="001A67ED" w:rsidP="00B26B59">
      <w:pPr>
        <w:pStyle w:val="BTEMEASMCA"/>
        <w:rPr>
          <w:lang w:val="lt-LT"/>
        </w:rPr>
      </w:pPr>
    </w:p>
    <w:p w14:paraId="2D6944FC" w14:textId="77777777" w:rsidR="001A67ED" w:rsidRDefault="001A67ED" w:rsidP="001A67ED">
      <w:pPr>
        <w:pStyle w:val="PI-2EMEASMCA"/>
      </w:pPr>
      <w:bookmarkStart w:id="18" w:name="_Toc129243230"/>
      <w:bookmarkStart w:id="19" w:name="_Toc129243105"/>
      <w:r>
        <w:t>4.4</w:t>
      </w:r>
      <w:r>
        <w:tab/>
        <w:t>Specialūs įspėjimai ir atsargumo priemonės</w:t>
      </w:r>
      <w:bookmarkEnd w:id="18"/>
      <w:bookmarkEnd w:id="19"/>
    </w:p>
    <w:p w14:paraId="3A88313E" w14:textId="77777777" w:rsidR="001A67ED" w:rsidRPr="007C55C4" w:rsidRDefault="001A67ED" w:rsidP="00B26B59">
      <w:pPr>
        <w:pStyle w:val="BTEMEASMCA"/>
        <w:rPr>
          <w:lang w:val="lt-LT"/>
        </w:rPr>
      </w:pPr>
    </w:p>
    <w:p w14:paraId="15D5EC1F" w14:textId="77777777" w:rsidR="001A67ED" w:rsidRPr="0034418B" w:rsidRDefault="001A67ED" w:rsidP="001A67ED">
      <w:pPr>
        <w:pStyle w:val="Default"/>
        <w:rPr>
          <w:sz w:val="22"/>
          <w:szCs w:val="22"/>
          <w:u w:val="single"/>
          <w:lang w:val="lt-LT"/>
        </w:rPr>
      </w:pPr>
      <w:r w:rsidRPr="0034418B">
        <w:rPr>
          <w:sz w:val="22"/>
          <w:szCs w:val="22"/>
          <w:u w:val="single"/>
          <w:lang w:val="lt-LT"/>
        </w:rPr>
        <w:t>Virškinimo trakto simptomai</w:t>
      </w:r>
    </w:p>
    <w:p w14:paraId="4AD01782" w14:textId="77777777" w:rsidR="001A67ED" w:rsidRDefault="001A67ED" w:rsidP="001A67ED">
      <w:pPr>
        <w:pStyle w:val="Default"/>
        <w:rPr>
          <w:sz w:val="22"/>
          <w:szCs w:val="22"/>
          <w:lang w:val="lt-LT"/>
        </w:rPr>
      </w:pPr>
    </w:p>
    <w:p w14:paraId="2C22C38C" w14:textId="77777777" w:rsidR="001A67ED" w:rsidRDefault="001A67ED" w:rsidP="001A67ED">
      <w:pPr>
        <w:pStyle w:val="Default"/>
        <w:rPr>
          <w:sz w:val="22"/>
          <w:szCs w:val="22"/>
          <w:lang w:val="lt-LT"/>
        </w:rPr>
      </w:pPr>
      <w:r>
        <w:rPr>
          <w:sz w:val="22"/>
          <w:szCs w:val="22"/>
          <w:lang w:val="lt-LT"/>
        </w:rPr>
        <w:t xml:space="preserve">Pacientams reikėtų patarti tvirtai laikytis rekomenduotos dietos (žr. 4.2 skyrių). Jei orlistatas vartojamas kiekvieno maitinimosi metu arba valgomas riebus maistas, gali dažniau pasireikšti virškinimo trakto simptomų (žr. 4.8 skyrių) tikimybė. </w:t>
      </w:r>
    </w:p>
    <w:p w14:paraId="4CB4AC39" w14:textId="77777777" w:rsidR="001A67ED" w:rsidRPr="007C55C4" w:rsidRDefault="001A67ED" w:rsidP="00B26B59">
      <w:pPr>
        <w:pStyle w:val="BTEMEASMCA"/>
        <w:rPr>
          <w:lang w:val="lt-LT"/>
        </w:rPr>
      </w:pPr>
    </w:p>
    <w:p w14:paraId="4A3FE2CB" w14:textId="77777777" w:rsidR="001A67ED" w:rsidRPr="00312FD7" w:rsidRDefault="001A67ED" w:rsidP="00B26B59">
      <w:pPr>
        <w:pStyle w:val="BTEMEASMCA"/>
        <w:rPr>
          <w:u w:val="single"/>
          <w:lang w:val="lt-LT"/>
        </w:rPr>
      </w:pPr>
      <w:r w:rsidRPr="00312FD7">
        <w:rPr>
          <w:u w:val="single"/>
          <w:lang w:val="lt-LT"/>
        </w:rPr>
        <w:t>Riebaluose tirpūs vitaminai</w:t>
      </w:r>
    </w:p>
    <w:p w14:paraId="0FEC68A8" w14:textId="77777777" w:rsidR="001A67ED" w:rsidRPr="007C55C4" w:rsidRDefault="001A67ED" w:rsidP="00B26B59">
      <w:pPr>
        <w:pStyle w:val="BTEMEASMCA"/>
        <w:rPr>
          <w:lang w:val="lt-LT"/>
        </w:rPr>
      </w:pPr>
    </w:p>
    <w:p w14:paraId="7B779F83" w14:textId="77777777" w:rsidR="001A67ED" w:rsidRPr="007C55C4" w:rsidRDefault="001A67ED" w:rsidP="00B26B59">
      <w:pPr>
        <w:pStyle w:val="BTEMEASMCA"/>
        <w:rPr>
          <w:noProof w:val="0"/>
          <w:lang w:val="lt-LT"/>
        </w:rPr>
      </w:pPr>
      <w:r w:rsidRPr="007C55C4">
        <w:rPr>
          <w:lang w:val="lt-LT"/>
        </w:rPr>
        <w:t>Gydymas orlistatu gali sutrikdyti riebaluose tirpių vitaminų (A, D, E ir K) absorbciją (žr. 4.5 skyrių). Todėl prieš einant miegoti reikia gerti polivitaminų papildą.</w:t>
      </w:r>
    </w:p>
    <w:p w14:paraId="372F646B" w14:textId="77777777" w:rsidR="001A67ED" w:rsidRPr="007C55C4" w:rsidRDefault="001A67ED" w:rsidP="00B26B59">
      <w:pPr>
        <w:pStyle w:val="BTEMEASMCA"/>
        <w:rPr>
          <w:lang w:val="lt-LT"/>
        </w:rPr>
      </w:pPr>
    </w:p>
    <w:p w14:paraId="302C3237" w14:textId="77777777" w:rsidR="001A67ED" w:rsidRPr="0034418B" w:rsidRDefault="001A67ED" w:rsidP="001A67ED">
      <w:pPr>
        <w:pStyle w:val="Default"/>
        <w:rPr>
          <w:sz w:val="22"/>
          <w:szCs w:val="22"/>
          <w:u w:val="single"/>
          <w:lang w:val="lt-LT"/>
        </w:rPr>
      </w:pPr>
      <w:r w:rsidRPr="0034418B">
        <w:rPr>
          <w:sz w:val="22"/>
          <w:szCs w:val="22"/>
          <w:u w:val="single"/>
          <w:lang w:val="lt-LT"/>
        </w:rPr>
        <w:t>Vaistiniai preparatai cukriniam diabetui gydyti</w:t>
      </w:r>
    </w:p>
    <w:p w14:paraId="2A8F3D8D" w14:textId="77777777" w:rsidR="001A67ED" w:rsidRDefault="001A67ED" w:rsidP="001A67ED">
      <w:pPr>
        <w:pStyle w:val="Default"/>
        <w:rPr>
          <w:sz w:val="22"/>
          <w:szCs w:val="22"/>
          <w:lang w:val="lt-LT"/>
        </w:rPr>
      </w:pPr>
    </w:p>
    <w:p w14:paraId="54390E55" w14:textId="77777777" w:rsidR="001A67ED" w:rsidRDefault="001A67ED" w:rsidP="001A67ED">
      <w:pPr>
        <w:pStyle w:val="Default"/>
        <w:rPr>
          <w:sz w:val="22"/>
          <w:szCs w:val="22"/>
          <w:lang w:val="lt-LT"/>
        </w:rPr>
      </w:pPr>
      <w:r>
        <w:rPr>
          <w:sz w:val="22"/>
          <w:szCs w:val="22"/>
          <w:lang w:val="lt-LT"/>
        </w:rPr>
        <w:t xml:space="preserve">Cukriniu diabetu sergančių asmenų, kurie vartoja vaistinius preparatus diabetui gydyti, svoriui sumažėjus gali pagerėti metabolizmas, todėl šie pacientai prieš pradėdami gydymą Orlistat Polpharma turi pasitarti su gydytoju, nes reikia koreguoti antidiabetinių vaistinių preparatų dozę. </w:t>
      </w:r>
    </w:p>
    <w:p w14:paraId="2BE7B0FE" w14:textId="77777777" w:rsidR="001A67ED" w:rsidRDefault="001A67ED" w:rsidP="001A67ED">
      <w:pPr>
        <w:pStyle w:val="Default"/>
        <w:rPr>
          <w:sz w:val="22"/>
          <w:szCs w:val="22"/>
          <w:lang w:val="lt-LT"/>
        </w:rPr>
      </w:pPr>
    </w:p>
    <w:p w14:paraId="727DB924" w14:textId="77777777" w:rsidR="001A67ED" w:rsidRPr="0034418B" w:rsidRDefault="001A67ED" w:rsidP="001A67ED">
      <w:pPr>
        <w:pStyle w:val="Default"/>
        <w:rPr>
          <w:sz w:val="22"/>
          <w:szCs w:val="22"/>
          <w:u w:val="single"/>
          <w:lang w:val="lt-LT"/>
        </w:rPr>
      </w:pPr>
      <w:r w:rsidRPr="0034418B">
        <w:rPr>
          <w:sz w:val="22"/>
          <w:szCs w:val="22"/>
          <w:u w:val="single"/>
          <w:lang w:val="lt-LT"/>
        </w:rPr>
        <w:t>Vaistiniai preparatai hipertenzij</w:t>
      </w:r>
      <w:r>
        <w:rPr>
          <w:sz w:val="22"/>
          <w:szCs w:val="22"/>
          <w:u w:val="single"/>
          <w:lang w:val="lt-LT"/>
        </w:rPr>
        <w:t>ai</w:t>
      </w:r>
      <w:r w:rsidRPr="0034418B">
        <w:rPr>
          <w:sz w:val="22"/>
          <w:szCs w:val="22"/>
          <w:u w:val="single"/>
          <w:lang w:val="lt-LT"/>
        </w:rPr>
        <w:t xml:space="preserve"> ar</w:t>
      </w:r>
      <w:r>
        <w:rPr>
          <w:sz w:val="22"/>
          <w:szCs w:val="22"/>
          <w:u w:val="single"/>
          <w:lang w:val="lt-LT"/>
        </w:rPr>
        <w:t>ba</w:t>
      </w:r>
      <w:r w:rsidRPr="0034418B">
        <w:rPr>
          <w:sz w:val="22"/>
          <w:szCs w:val="22"/>
          <w:u w:val="single"/>
          <w:lang w:val="lt-LT"/>
        </w:rPr>
        <w:t xml:space="preserve"> hipercholesterolemij</w:t>
      </w:r>
      <w:r>
        <w:rPr>
          <w:sz w:val="22"/>
          <w:szCs w:val="22"/>
          <w:u w:val="single"/>
          <w:lang w:val="lt-LT"/>
        </w:rPr>
        <w:t>ai</w:t>
      </w:r>
      <w:r w:rsidRPr="0034418B">
        <w:rPr>
          <w:sz w:val="22"/>
          <w:szCs w:val="22"/>
          <w:u w:val="single"/>
          <w:lang w:val="lt-LT"/>
        </w:rPr>
        <w:t xml:space="preserve"> gydy</w:t>
      </w:r>
      <w:r>
        <w:rPr>
          <w:sz w:val="22"/>
          <w:szCs w:val="22"/>
          <w:u w:val="single"/>
          <w:lang w:val="lt-LT"/>
        </w:rPr>
        <w:t>ti</w:t>
      </w:r>
    </w:p>
    <w:p w14:paraId="5C34951C" w14:textId="77777777" w:rsidR="001A67ED" w:rsidRDefault="001A67ED" w:rsidP="001A67ED">
      <w:pPr>
        <w:pStyle w:val="Default"/>
        <w:rPr>
          <w:sz w:val="22"/>
          <w:szCs w:val="22"/>
          <w:lang w:val="lt-LT"/>
        </w:rPr>
      </w:pPr>
    </w:p>
    <w:p w14:paraId="684936E6" w14:textId="77777777" w:rsidR="001A67ED" w:rsidRDefault="001A67ED" w:rsidP="001A67ED">
      <w:pPr>
        <w:pStyle w:val="Default"/>
        <w:rPr>
          <w:sz w:val="22"/>
          <w:szCs w:val="22"/>
          <w:lang w:val="lt-LT"/>
        </w:rPr>
      </w:pPr>
      <w:r>
        <w:rPr>
          <w:sz w:val="22"/>
          <w:szCs w:val="22"/>
          <w:lang w:val="lt-LT"/>
        </w:rPr>
        <w:t xml:space="preserve">Sumažėjus svoriui gali pagerėti kraujo spaudimo ir cholesterolio rodikliai. </w:t>
      </w:r>
    </w:p>
    <w:p w14:paraId="5BCC0CB0" w14:textId="77777777" w:rsidR="001A67ED" w:rsidRDefault="001A67ED" w:rsidP="001A67ED">
      <w:pPr>
        <w:pStyle w:val="Default"/>
        <w:rPr>
          <w:sz w:val="22"/>
          <w:szCs w:val="22"/>
          <w:lang w:val="lt-LT"/>
        </w:rPr>
      </w:pPr>
      <w:r>
        <w:rPr>
          <w:sz w:val="22"/>
          <w:szCs w:val="22"/>
          <w:lang w:val="lt-LT"/>
        </w:rPr>
        <w:t xml:space="preserve">Pacientai, vartojantys Orlistat Polpharma kartu su vaistiniais preparatais hipertenzijai arba hipercholesterolemijai gydyti, turi pasitarti su gydytoju arba vaistininku, jei reikia koreguoti šių vaistinių preparatų dozę. </w:t>
      </w:r>
    </w:p>
    <w:p w14:paraId="3E0FB4CC" w14:textId="77777777" w:rsidR="001A67ED" w:rsidRDefault="001A67ED" w:rsidP="001A67ED">
      <w:pPr>
        <w:pStyle w:val="Default"/>
        <w:rPr>
          <w:sz w:val="22"/>
          <w:szCs w:val="22"/>
          <w:lang w:val="lt-LT"/>
        </w:rPr>
      </w:pPr>
    </w:p>
    <w:p w14:paraId="7B97CF6C" w14:textId="77777777" w:rsidR="001A67ED" w:rsidRPr="0034418B" w:rsidRDefault="001A67ED" w:rsidP="001A67ED">
      <w:pPr>
        <w:pStyle w:val="Default"/>
        <w:rPr>
          <w:sz w:val="22"/>
          <w:szCs w:val="22"/>
          <w:u w:val="single"/>
          <w:lang w:val="lt-LT"/>
        </w:rPr>
      </w:pPr>
      <w:r w:rsidRPr="0034418B">
        <w:rPr>
          <w:sz w:val="22"/>
          <w:szCs w:val="22"/>
          <w:u w:val="single"/>
          <w:lang w:val="lt-LT"/>
        </w:rPr>
        <w:t>Amjodaronas</w:t>
      </w:r>
    </w:p>
    <w:p w14:paraId="09FD4FDC" w14:textId="77777777" w:rsidR="001A67ED" w:rsidRDefault="001A67ED" w:rsidP="001A67ED">
      <w:pPr>
        <w:pStyle w:val="Default"/>
        <w:rPr>
          <w:sz w:val="22"/>
          <w:szCs w:val="22"/>
          <w:lang w:val="lt-LT"/>
        </w:rPr>
      </w:pPr>
    </w:p>
    <w:p w14:paraId="55ED5482" w14:textId="77777777" w:rsidR="001A67ED" w:rsidRDefault="001A67ED" w:rsidP="001A67ED">
      <w:pPr>
        <w:pStyle w:val="Default"/>
        <w:rPr>
          <w:sz w:val="22"/>
          <w:szCs w:val="22"/>
          <w:lang w:val="lt-LT"/>
        </w:rPr>
      </w:pPr>
      <w:r>
        <w:rPr>
          <w:sz w:val="22"/>
          <w:szCs w:val="22"/>
          <w:lang w:val="lt-LT"/>
        </w:rPr>
        <w:lastRenderedPageBreak/>
        <w:t xml:space="preserve">Amjodaroną vartojantys pacientai, prieš pradėdami gydymą Orlistat Polpharma, turi pasitarti su gydytoju ar vaistininku (žr. 4.5 skyrių). </w:t>
      </w:r>
    </w:p>
    <w:p w14:paraId="0CCFD1CD" w14:textId="77777777" w:rsidR="001A67ED" w:rsidRPr="007C55C4" w:rsidRDefault="001A67ED" w:rsidP="00B26B59">
      <w:pPr>
        <w:pStyle w:val="BTEMEASMCA"/>
        <w:rPr>
          <w:lang w:val="lt-LT"/>
        </w:rPr>
      </w:pPr>
    </w:p>
    <w:p w14:paraId="1BB05F65" w14:textId="77777777" w:rsidR="001A67ED" w:rsidRPr="00312FD7" w:rsidRDefault="001A67ED" w:rsidP="00B26B59">
      <w:pPr>
        <w:pStyle w:val="BTEMEASMCA"/>
        <w:rPr>
          <w:u w:val="single"/>
          <w:lang w:val="lt-LT"/>
        </w:rPr>
      </w:pPr>
      <w:r w:rsidRPr="00312FD7">
        <w:rPr>
          <w:u w:val="single"/>
          <w:lang w:val="lt-LT"/>
        </w:rPr>
        <w:t>Kraujavimas iš tiesiosios žarnos</w:t>
      </w:r>
    </w:p>
    <w:p w14:paraId="584868D3" w14:textId="77777777" w:rsidR="001A67ED" w:rsidRPr="007C55C4" w:rsidRDefault="001A67ED" w:rsidP="00B26B59">
      <w:pPr>
        <w:pStyle w:val="BTEMEASMCA"/>
        <w:rPr>
          <w:lang w:val="lt-LT"/>
        </w:rPr>
      </w:pPr>
    </w:p>
    <w:p w14:paraId="6CEA5D43" w14:textId="77777777" w:rsidR="001A67ED" w:rsidRPr="007C55C4" w:rsidRDefault="001A67ED" w:rsidP="00B26B59">
      <w:pPr>
        <w:pStyle w:val="BTEMEASMCA"/>
        <w:rPr>
          <w:noProof w:val="0"/>
          <w:lang w:val="lt-LT"/>
        </w:rPr>
      </w:pPr>
      <w:r w:rsidRPr="007C55C4">
        <w:rPr>
          <w:lang w:val="lt-LT"/>
        </w:rPr>
        <w:t>Pranešta apie kraujavimo iš tiesiosios žarnos atvejus pacientams, vartojantiems orlistatą. Jeigu taip nutinka, pacientas turi kreiptis į gydytoją.</w:t>
      </w:r>
    </w:p>
    <w:p w14:paraId="7608C1C8" w14:textId="77777777" w:rsidR="001A67ED" w:rsidRPr="007C55C4" w:rsidRDefault="001A67ED" w:rsidP="00B26B59">
      <w:pPr>
        <w:pStyle w:val="BTEMEASMCA"/>
        <w:rPr>
          <w:lang w:val="lt-LT"/>
        </w:rPr>
      </w:pPr>
    </w:p>
    <w:p w14:paraId="48FF0BF8" w14:textId="77777777" w:rsidR="001A67ED" w:rsidRPr="00312FD7" w:rsidRDefault="001A67ED" w:rsidP="00B26B59">
      <w:pPr>
        <w:pStyle w:val="BTEMEASMCA"/>
        <w:rPr>
          <w:u w:val="single"/>
          <w:lang w:val="lt-LT"/>
        </w:rPr>
      </w:pPr>
      <w:r w:rsidRPr="00312FD7">
        <w:rPr>
          <w:u w:val="single"/>
          <w:lang w:val="lt-LT"/>
        </w:rPr>
        <w:t>Geriamieji kontraceptikai</w:t>
      </w:r>
    </w:p>
    <w:p w14:paraId="7B7AFBBD" w14:textId="77777777" w:rsidR="001A67ED" w:rsidRPr="007C55C4" w:rsidRDefault="001A67ED" w:rsidP="00B26B59">
      <w:pPr>
        <w:pStyle w:val="BTEMEASMCA"/>
        <w:rPr>
          <w:lang w:val="lt-LT"/>
        </w:rPr>
      </w:pPr>
    </w:p>
    <w:p w14:paraId="381868EA" w14:textId="77777777" w:rsidR="001A67ED" w:rsidRPr="007C55C4" w:rsidRDefault="001A67ED" w:rsidP="00B26B59">
      <w:pPr>
        <w:pStyle w:val="BTEMEASMCA"/>
        <w:rPr>
          <w:noProof w:val="0"/>
          <w:lang w:val="lt-LT"/>
        </w:rPr>
      </w:pPr>
      <w:r w:rsidRPr="007C55C4">
        <w:rPr>
          <w:lang w:val="lt-LT"/>
        </w:rPr>
        <w:t>Jeigu prasideda stiprus viduriavimas, geriamieji kontraceptikai gali nesukelti pageidaujamo poveikio, todėl rekomenduojama naudoti papildomas kontracepcijos priemones (žr. 4.5 skyrių).</w:t>
      </w:r>
    </w:p>
    <w:p w14:paraId="1B7D982D" w14:textId="77777777" w:rsidR="001A67ED" w:rsidRPr="007C55C4" w:rsidRDefault="001A67ED" w:rsidP="00B26B59">
      <w:pPr>
        <w:pStyle w:val="BTEMEASMCA"/>
        <w:rPr>
          <w:lang w:val="lt-LT"/>
        </w:rPr>
      </w:pPr>
    </w:p>
    <w:p w14:paraId="3C43AE8B" w14:textId="77777777" w:rsidR="001A67ED" w:rsidRPr="00312FD7" w:rsidRDefault="001A67ED" w:rsidP="00B26B59">
      <w:pPr>
        <w:pStyle w:val="BTEMEASMCA"/>
        <w:rPr>
          <w:u w:val="single"/>
          <w:lang w:val="lt-LT"/>
        </w:rPr>
      </w:pPr>
      <w:r w:rsidRPr="00312FD7">
        <w:rPr>
          <w:u w:val="single"/>
          <w:lang w:val="lt-LT"/>
        </w:rPr>
        <w:t>Inkstų liga</w:t>
      </w:r>
    </w:p>
    <w:p w14:paraId="0B8BED2E" w14:textId="77777777" w:rsidR="001A67ED" w:rsidRPr="007C55C4" w:rsidRDefault="001A67ED" w:rsidP="00B26B59">
      <w:pPr>
        <w:pStyle w:val="BTEMEASMCA"/>
        <w:rPr>
          <w:lang w:val="lt-LT"/>
        </w:rPr>
      </w:pPr>
    </w:p>
    <w:p w14:paraId="1216B9A8" w14:textId="77777777" w:rsidR="001A67ED" w:rsidRPr="007C55C4" w:rsidRDefault="001A67ED" w:rsidP="00B26B59">
      <w:pPr>
        <w:pStyle w:val="BTEMEASMCA"/>
        <w:rPr>
          <w:noProof w:val="0"/>
          <w:lang w:val="lt-LT"/>
        </w:rPr>
      </w:pPr>
      <w:r w:rsidRPr="007C55C4">
        <w:rPr>
          <w:lang w:val="lt-LT"/>
        </w:rPr>
        <w:t xml:space="preserve">Pacientai, sergantys inkstų ligomis, prieš pradėdami gydymą </w:t>
      </w:r>
      <w:r w:rsidRPr="007C55C4">
        <w:rPr>
          <w:noProof w:val="0"/>
          <w:lang w:val="lt-LT"/>
        </w:rPr>
        <w:t>Orlistat Polpharma</w:t>
      </w:r>
      <w:r w:rsidRPr="007C55C4">
        <w:rPr>
          <w:lang w:val="lt-LT"/>
        </w:rPr>
        <w:t>, turi pasitarti su gydytoju, nes orlistatas gali būti susijęs su hiperoksalurija ir oksalatine nefropatija, kurios kartais gali sukelti inkstų funkcijos nepakankamumą. Rizika yra didesnė pacientams, kurie serga lėtine inkstų liga ir (arba) kurių organizme trūksta skysčių.</w:t>
      </w:r>
    </w:p>
    <w:p w14:paraId="0CDD2180" w14:textId="77777777" w:rsidR="001A67ED" w:rsidRPr="007C55C4" w:rsidRDefault="001A67ED" w:rsidP="00B26B59">
      <w:pPr>
        <w:pStyle w:val="BTEMEASMCA"/>
        <w:rPr>
          <w:lang w:val="lt-LT"/>
        </w:rPr>
      </w:pPr>
    </w:p>
    <w:p w14:paraId="1A5AD935" w14:textId="77777777" w:rsidR="001A67ED" w:rsidRPr="00312FD7" w:rsidRDefault="001A67ED" w:rsidP="00B26B59">
      <w:pPr>
        <w:pStyle w:val="BTEMEASMCA"/>
        <w:rPr>
          <w:u w:val="single"/>
          <w:lang w:val="lt-LT"/>
        </w:rPr>
      </w:pPr>
      <w:r w:rsidRPr="00312FD7">
        <w:rPr>
          <w:u w:val="single"/>
          <w:lang w:val="lt-LT"/>
        </w:rPr>
        <w:t>Levotiroksinas</w:t>
      </w:r>
    </w:p>
    <w:p w14:paraId="2A4B9874" w14:textId="77777777" w:rsidR="001A67ED" w:rsidRPr="007C55C4" w:rsidRDefault="001A67ED" w:rsidP="00B26B59">
      <w:pPr>
        <w:pStyle w:val="BTEMEASMCA"/>
        <w:rPr>
          <w:lang w:val="lt-LT"/>
        </w:rPr>
      </w:pPr>
    </w:p>
    <w:p w14:paraId="31245795" w14:textId="77777777" w:rsidR="001A67ED" w:rsidRPr="007C55C4" w:rsidRDefault="001A67ED" w:rsidP="00B26B59">
      <w:pPr>
        <w:pStyle w:val="BTEMEASMCA"/>
        <w:rPr>
          <w:lang w:val="lt-LT"/>
        </w:rPr>
      </w:pPr>
      <w:r w:rsidRPr="007C55C4">
        <w:rPr>
          <w:lang w:val="lt-LT"/>
        </w:rPr>
        <w:t xml:space="preserve">Orlistatą ir levotiroksiną vartojant kartu, gali pasireikšti hipotirozė ir (arba) pablogėti hipotirozės kontrolė (žr. 4.5 skyrių). </w:t>
      </w:r>
      <w:r w:rsidRPr="007C55C4">
        <w:rPr>
          <w:noProof w:val="0"/>
          <w:lang w:val="lt-LT"/>
        </w:rPr>
        <w:t xml:space="preserve">Pacientai, vartojantys </w:t>
      </w:r>
      <w:r w:rsidRPr="007C55C4">
        <w:rPr>
          <w:lang w:val="lt-LT"/>
        </w:rPr>
        <w:t xml:space="preserve">levotiroksiną, prieš pradėdami gydymą </w:t>
      </w:r>
      <w:r w:rsidRPr="007C55C4">
        <w:rPr>
          <w:noProof w:val="0"/>
          <w:lang w:val="lt-LT"/>
        </w:rPr>
        <w:t>Orlistat Polpharma</w:t>
      </w:r>
      <w:r w:rsidRPr="007C55C4">
        <w:rPr>
          <w:lang w:val="lt-LT"/>
        </w:rPr>
        <w:t xml:space="preserve">, turi pasitarti su gydytoju, kadangi orlistatą ir levotiroksiną gali reikėti vartoti skirtingu laiku ir koreguoti levotiroksino dozę. </w:t>
      </w:r>
    </w:p>
    <w:p w14:paraId="5A40C6DE" w14:textId="77777777" w:rsidR="001A67ED" w:rsidRPr="007C55C4" w:rsidRDefault="001A67ED" w:rsidP="00B26B59">
      <w:pPr>
        <w:pStyle w:val="BTEMEASMCA"/>
        <w:rPr>
          <w:lang w:val="lt-LT"/>
        </w:rPr>
      </w:pPr>
    </w:p>
    <w:p w14:paraId="021A2764" w14:textId="77777777" w:rsidR="001A67ED" w:rsidRPr="00312FD7" w:rsidRDefault="001A67ED" w:rsidP="00B26B59">
      <w:pPr>
        <w:pStyle w:val="BTEMEASMCA"/>
        <w:rPr>
          <w:u w:val="single"/>
          <w:lang w:val="lt-LT"/>
        </w:rPr>
      </w:pPr>
      <w:r w:rsidRPr="00312FD7">
        <w:rPr>
          <w:u w:val="single"/>
          <w:lang w:val="lt-LT"/>
        </w:rPr>
        <w:t>Vaistiniai preparatai nuo epilepsijos</w:t>
      </w:r>
    </w:p>
    <w:p w14:paraId="4065DAA8" w14:textId="77777777" w:rsidR="001A67ED" w:rsidRPr="007C55C4" w:rsidRDefault="001A67ED" w:rsidP="00B26B59">
      <w:pPr>
        <w:pStyle w:val="BTEMEASMCA"/>
        <w:rPr>
          <w:lang w:val="lt-LT"/>
        </w:rPr>
      </w:pPr>
    </w:p>
    <w:p w14:paraId="1E8222C5" w14:textId="77777777" w:rsidR="001A67ED" w:rsidRPr="007C55C4" w:rsidRDefault="001A67ED" w:rsidP="00B26B59">
      <w:pPr>
        <w:pStyle w:val="BTEMEASMCA"/>
        <w:rPr>
          <w:lang w:val="lt-LT"/>
        </w:rPr>
      </w:pPr>
      <w:r w:rsidRPr="007C55C4">
        <w:rPr>
          <w:lang w:val="lt-LT"/>
        </w:rPr>
        <w:t xml:space="preserve">Pacientai, vartojantys vaistinius preparatus nuo epilepsijos, prieš pradėdami gydytis </w:t>
      </w:r>
      <w:r w:rsidRPr="007C55C4">
        <w:rPr>
          <w:noProof w:val="0"/>
          <w:lang w:val="lt-LT"/>
        </w:rPr>
        <w:t>Orlistat Polpharma</w:t>
      </w:r>
      <w:r w:rsidRPr="007C55C4">
        <w:rPr>
          <w:lang w:val="lt-LT"/>
        </w:rPr>
        <w:t>, turi pasitarti su gydytoju, nes tokius pacientus reikia stebėti, ar nepakinta traukulių dažnis ir sunkumas. Jei taip atsitinka, reikia apsvarstyti galimybę orlistatą ir vaistinius preparatus nuo epilepsijos vartoti skirtingu laiku (žr. 4.5 skyrių).</w:t>
      </w:r>
    </w:p>
    <w:p w14:paraId="017CB1D8" w14:textId="77777777" w:rsidR="001A67ED" w:rsidRPr="007C55C4" w:rsidRDefault="001A67ED" w:rsidP="00B26B59">
      <w:pPr>
        <w:pStyle w:val="BTEMEASMCA"/>
        <w:rPr>
          <w:lang w:val="lt-LT"/>
        </w:rPr>
      </w:pPr>
    </w:p>
    <w:p w14:paraId="27BF4984" w14:textId="77777777" w:rsidR="001A67ED" w:rsidRPr="00312FD7" w:rsidRDefault="001A67ED" w:rsidP="00B26B59">
      <w:pPr>
        <w:pStyle w:val="BTEMEASMCA"/>
        <w:rPr>
          <w:u w:val="single"/>
          <w:lang w:val="it-IT"/>
        </w:rPr>
      </w:pPr>
      <w:r w:rsidRPr="00312FD7">
        <w:rPr>
          <w:u w:val="single"/>
          <w:lang w:val="it-IT"/>
        </w:rPr>
        <w:t>Antiretrovirusiniai vaistiniai preparatai ŽIV infekcijai gydyti</w:t>
      </w:r>
    </w:p>
    <w:p w14:paraId="70742092" w14:textId="77777777" w:rsidR="001A67ED" w:rsidRPr="00312FD7" w:rsidRDefault="001A67ED" w:rsidP="00B26B59">
      <w:pPr>
        <w:pStyle w:val="BTEMEASMCA"/>
        <w:rPr>
          <w:lang w:val="it-IT"/>
        </w:rPr>
      </w:pPr>
    </w:p>
    <w:p w14:paraId="321281A8" w14:textId="77777777" w:rsidR="001A67ED" w:rsidRPr="00312FD7" w:rsidRDefault="001A67ED" w:rsidP="00B26B59">
      <w:pPr>
        <w:pStyle w:val="BTEMEASMCA"/>
        <w:rPr>
          <w:noProof w:val="0"/>
          <w:lang w:val="it-IT"/>
        </w:rPr>
      </w:pPr>
      <w:r w:rsidRPr="00312FD7">
        <w:rPr>
          <w:lang w:val="it-IT"/>
        </w:rPr>
        <w:t>Prieš pradedant vartoti Orlistat Polpharma kartu su antiretrovirusiniais vaistiniais preparatais, pacientui reikia pasitarti su gydytoju. Orlistatas potencialiai gali sumažinti antiretrovirusinių vaistinių preparatų, vartojamų ŽIV infekcijai gydyti, absorbciją ir gali sumažinti antiretrovirusinių vaistinių preparatų, vartojamų ŽIV infekcijai gydyti, veiksmingumą (žr. 4.5 skyrių).</w:t>
      </w:r>
    </w:p>
    <w:p w14:paraId="0B04C89A" w14:textId="54BE4D77" w:rsidR="001A67ED" w:rsidRPr="00312FD7" w:rsidRDefault="001A67ED" w:rsidP="00B26B59">
      <w:pPr>
        <w:pStyle w:val="BTEMEASMCA"/>
        <w:rPr>
          <w:lang w:val="it-IT"/>
        </w:rPr>
      </w:pPr>
    </w:p>
    <w:p w14:paraId="7F4A2282" w14:textId="77777777" w:rsidR="00EA106A" w:rsidRPr="004319D5" w:rsidRDefault="00EA106A" w:rsidP="00EA106A">
      <w:pPr>
        <w:rPr>
          <w:noProof/>
          <w:sz w:val="22"/>
          <w:szCs w:val="22"/>
          <w:u w:val="single"/>
          <w:lang w:eastAsia="x-none"/>
        </w:rPr>
      </w:pPr>
      <w:r w:rsidRPr="004319D5">
        <w:rPr>
          <w:noProof/>
          <w:sz w:val="22"/>
          <w:szCs w:val="22"/>
          <w:u w:val="single"/>
          <w:lang w:eastAsia="x-none"/>
        </w:rPr>
        <w:t>Natris</w:t>
      </w:r>
    </w:p>
    <w:p w14:paraId="5A1AD2CE" w14:textId="77777777" w:rsidR="00EA106A" w:rsidRPr="00FD2A4E" w:rsidRDefault="00EA106A" w:rsidP="00EA106A">
      <w:pPr>
        <w:autoSpaceDE w:val="0"/>
        <w:autoSpaceDN w:val="0"/>
        <w:adjustRightInd w:val="0"/>
        <w:rPr>
          <w:rFonts w:eastAsiaTheme="minorHAnsi"/>
          <w:sz w:val="22"/>
          <w:szCs w:val="22"/>
        </w:rPr>
      </w:pPr>
      <w:r w:rsidRPr="004319D5">
        <w:rPr>
          <w:sz w:val="22"/>
          <w:szCs w:val="22"/>
        </w:rPr>
        <w:t xml:space="preserve">Šio vaistinio preparato </w:t>
      </w:r>
      <w:r w:rsidRPr="004319D5">
        <w:t>kapsulėje</w:t>
      </w:r>
      <w:r w:rsidRPr="004319D5">
        <w:rPr>
          <w:sz w:val="22"/>
          <w:szCs w:val="22"/>
        </w:rPr>
        <w:t xml:space="preserve"> yra mažiau kaip 1 mmol (23 mg) natrio, t.y. jis beveik neturi reikš</w:t>
      </w:r>
      <w:r w:rsidRPr="00B91EC6">
        <w:rPr>
          <w:sz w:val="22"/>
          <w:szCs w:val="22"/>
        </w:rPr>
        <w:t>mės.</w:t>
      </w:r>
    </w:p>
    <w:p w14:paraId="23AEADB1" w14:textId="77777777" w:rsidR="00EA106A" w:rsidRPr="007C55C4" w:rsidRDefault="00EA106A" w:rsidP="00B26B59">
      <w:pPr>
        <w:pStyle w:val="BTEMEASMCA"/>
        <w:rPr>
          <w:lang w:val="it-IT"/>
        </w:rPr>
      </w:pPr>
    </w:p>
    <w:p w14:paraId="519062C2" w14:textId="77777777" w:rsidR="001A67ED" w:rsidRDefault="001A67ED" w:rsidP="001A67ED">
      <w:pPr>
        <w:pStyle w:val="PI-2EMEASMCA"/>
      </w:pPr>
      <w:bookmarkStart w:id="20" w:name="_Toc129243231"/>
      <w:bookmarkStart w:id="21" w:name="_Toc129243106"/>
      <w:r>
        <w:t>4.5</w:t>
      </w:r>
      <w:r>
        <w:tab/>
        <w:t>Sąveika su kitais vaistiniais preparatais ir kitokia sąveika</w:t>
      </w:r>
      <w:bookmarkEnd w:id="20"/>
      <w:bookmarkEnd w:id="21"/>
    </w:p>
    <w:p w14:paraId="2B2989C4" w14:textId="77777777" w:rsidR="001A67ED" w:rsidRPr="00B26B59" w:rsidRDefault="001A67ED" w:rsidP="00B26B59">
      <w:pPr>
        <w:pStyle w:val="BTEMEASMCA"/>
      </w:pPr>
    </w:p>
    <w:p w14:paraId="7396DD25" w14:textId="77777777" w:rsidR="001A67ED" w:rsidRDefault="001A67ED" w:rsidP="001A67ED">
      <w:pPr>
        <w:pStyle w:val="Default"/>
        <w:rPr>
          <w:sz w:val="22"/>
          <w:szCs w:val="22"/>
          <w:lang w:val="lt-LT"/>
        </w:rPr>
      </w:pPr>
      <w:r>
        <w:rPr>
          <w:sz w:val="22"/>
          <w:szCs w:val="22"/>
          <w:u w:val="single"/>
          <w:lang w:val="lt-LT"/>
        </w:rPr>
        <w:t xml:space="preserve">Ciklosporinas </w:t>
      </w:r>
    </w:p>
    <w:p w14:paraId="7DAED670" w14:textId="77777777" w:rsidR="001A67ED" w:rsidRPr="00B26B59" w:rsidRDefault="001A67ED" w:rsidP="00B26B59">
      <w:pPr>
        <w:pStyle w:val="BTEMEASMCA"/>
      </w:pPr>
    </w:p>
    <w:p w14:paraId="37658C96" w14:textId="77777777" w:rsidR="001A67ED" w:rsidRPr="00B26B59" w:rsidRDefault="001A67ED" w:rsidP="00B26B59">
      <w:pPr>
        <w:pStyle w:val="BTEMEASMCA"/>
      </w:pPr>
      <w:r w:rsidRPr="00B26B59">
        <w:t xml:space="preserve">Atliekant vaistinių preparatų sąveikos tyrimą pastebėta, taip pat gauta keletas pranešimų, kad kai kartu vartojama orlistato, plazmoje sumažėja ciklosporino koncentracija. Dėl to gali sumažėti imunosupresinis poveikis. </w:t>
      </w:r>
      <w:r w:rsidRPr="00B26B59">
        <w:rPr>
          <w:noProof w:val="0"/>
        </w:rPr>
        <w:t>Orlistat Polpharma</w:t>
      </w:r>
      <w:r w:rsidRPr="00B26B59">
        <w:t xml:space="preserve"> vartoti kartu su ciklosporinu draudžiama (žr. 4.3 skyrių).</w:t>
      </w:r>
    </w:p>
    <w:p w14:paraId="4DCF20BF" w14:textId="77777777" w:rsidR="001A67ED" w:rsidRPr="00B26B59" w:rsidRDefault="001A67ED" w:rsidP="00B26B59">
      <w:pPr>
        <w:pStyle w:val="BTEMEASMCA"/>
      </w:pPr>
    </w:p>
    <w:p w14:paraId="1E281974" w14:textId="77777777" w:rsidR="001A67ED" w:rsidRDefault="001A67ED" w:rsidP="001A67ED">
      <w:pPr>
        <w:pStyle w:val="Default"/>
        <w:rPr>
          <w:sz w:val="22"/>
          <w:szCs w:val="22"/>
          <w:lang w:val="lt-LT"/>
        </w:rPr>
      </w:pPr>
      <w:r>
        <w:rPr>
          <w:sz w:val="22"/>
          <w:szCs w:val="22"/>
          <w:u w:val="single"/>
          <w:lang w:val="lt-LT"/>
        </w:rPr>
        <w:t xml:space="preserve">Geriamieji antikoaguliantai </w:t>
      </w:r>
    </w:p>
    <w:p w14:paraId="0365375C" w14:textId="77777777" w:rsidR="001A67ED" w:rsidRPr="00B26B59" w:rsidRDefault="001A67ED" w:rsidP="00B26B59">
      <w:pPr>
        <w:pStyle w:val="BTEMEASMCA"/>
      </w:pPr>
    </w:p>
    <w:p w14:paraId="5D096B15" w14:textId="77777777" w:rsidR="001A67ED" w:rsidRPr="00B26B59" w:rsidRDefault="001A67ED" w:rsidP="00B26B59">
      <w:pPr>
        <w:pStyle w:val="BTEMEASMCA"/>
      </w:pPr>
      <w:r w:rsidRPr="00B26B59">
        <w:lastRenderedPageBreak/>
        <w:t xml:space="preserve">Varfariną arba kitus geriamuosius antikoaguliantus vartojant kartu su orlistatu gali pakisti tarptautinis normalizuotas santykis - TNS (INR) (žr. 4.8 skyrių). </w:t>
      </w:r>
      <w:r w:rsidRPr="00B26B59">
        <w:rPr>
          <w:noProof w:val="0"/>
        </w:rPr>
        <w:t>Orlistat Polpharma</w:t>
      </w:r>
      <w:r w:rsidRPr="00B26B59">
        <w:t xml:space="preserve"> vartoti kartu su varfarinu ir kitais geriamaisiais antikoaguliantais negalima (žr. 4.3 skyrių).</w:t>
      </w:r>
    </w:p>
    <w:p w14:paraId="4D5DFA57" w14:textId="77777777" w:rsidR="001A67ED" w:rsidRPr="00B26B59" w:rsidRDefault="001A67ED" w:rsidP="00B26B59">
      <w:pPr>
        <w:pStyle w:val="BTEMEASMCA"/>
      </w:pPr>
    </w:p>
    <w:p w14:paraId="2959C328" w14:textId="77777777" w:rsidR="001A67ED" w:rsidRDefault="001A67ED" w:rsidP="001A67ED">
      <w:pPr>
        <w:pStyle w:val="Default"/>
        <w:rPr>
          <w:sz w:val="22"/>
          <w:szCs w:val="22"/>
          <w:lang w:val="lt-LT"/>
        </w:rPr>
      </w:pPr>
      <w:r>
        <w:rPr>
          <w:sz w:val="22"/>
          <w:szCs w:val="22"/>
          <w:u w:val="single"/>
          <w:lang w:val="lt-LT"/>
        </w:rPr>
        <w:t xml:space="preserve">Geriamieji kontraceptikai </w:t>
      </w:r>
    </w:p>
    <w:p w14:paraId="73A0B06B" w14:textId="77777777" w:rsidR="001A67ED" w:rsidRPr="00B26B59" w:rsidRDefault="001A67ED" w:rsidP="00B26B59">
      <w:pPr>
        <w:pStyle w:val="BTEMEASMCA"/>
      </w:pPr>
    </w:p>
    <w:p w14:paraId="769CDF5F" w14:textId="77777777" w:rsidR="001A67ED" w:rsidRPr="00B26B59" w:rsidRDefault="001A67ED" w:rsidP="00B26B59">
      <w:pPr>
        <w:pStyle w:val="BTEMEASMCA"/>
      </w:pPr>
      <w:r w:rsidRPr="00B26B59">
        <w:t>Specifinės vaistinių preparatų tarpusavio sąveikos tyrimų metu buvo įrodyta, kad tarp kontraceptikų ir orlistato tarpusavio sąveikos nėra. Tačiau orlistatas gali netiesiogiai sumažinti geriamųjų kontraceptikų įsisavinimą ir dėl to kai kuriais pavieniais atvejais moterys gali netikėtai pastoti. Stipriai viduriuojant rekomenduojama taikyti papildomus kontracepcijos metodus (žr. 4.4 skyrių).</w:t>
      </w:r>
    </w:p>
    <w:p w14:paraId="7B322BEE" w14:textId="77777777" w:rsidR="001A67ED" w:rsidRPr="00B26B59" w:rsidRDefault="001A67ED" w:rsidP="00B26B59">
      <w:pPr>
        <w:pStyle w:val="BTEMEASMCA"/>
      </w:pPr>
    </w:p>
    <w:p w14:paraId="4ECC435E" w14:textId="77777777" w:rsidR="001A67ED" w:rsidRDefault="001A67ED" w:rsidP="001A67ED">
      <w:pPr>
        <w:pStyle w:val="Default"/>
        <w:rPr>
          <w:sz w:val="22"/>
          <w:szCs w:val="22"/>
          <w:lang w:val="lt-LT"/>
        </w:rPr>
      </w:pPr>
      <w:r>
        <w:rPr>
          <w:sz w:val="22"/>
          <w:szCs w:val="22"/>
          <w:u w:val="single"/>
          <w:lang w:val="lt-LT"/>
        </w:rPr>
        <w:t xml:space="preserve">Levotiroksinas </w:t>
      </w:r>
    </w:p>
    <w:p w14:paraId="0D415B5F" w14:textId="77777777" w:rsidR="001A67ED" w:rsidRPr="00B26B59" w:rsidRDefault="001A67ED" w:rsidP="00B26B59">
      <w:pPr>
        <w:pStyle w:val="BTEMEASMCA"/>
      </w:pPr>
    </w:p>
    <w:p w14:paraId="1F5B0668" w14:textId="77777777" w:rsidR="001A67ED" w:rsidRPr="00B26B59" w:rsidRDefault="001A67ED" w:rsidP="00B26B59">
      <w:pPr>
        <w:pStyle w:val="BTEMEASMCA"/>
      </w:pPr>
      <w:r w:rsidRPr="00B26B59">
        <w:t>Orlistatą ir levotiroksiną vartojant kartu ir tuo pačiu laiku, gali pasireikšti hipotirozė ir /arba pablogėti hipotirozės kontrolė (žr. 4.4 skyrių). Taip gali atsitikti dėl sumažėjusios jodo druskų ir /arba levotiroksino absorbcijos.</w:t>
      </w:r>
    </w:p>
    <w:p w14:paraId="021194C8" w14:textId="77777777" w:rsidR="001A67ED" w:rsidRPr="00B26B59" w:rsidRDefault="001A67ED" w:rsidP="00B26B59">
      <w:pPr>
        <w:pStyle w:val="BTEMEASMCA"/>
      </w:pPr>
    </w:p>
    <w:p w14:paraId="77857DB1" w14:textId="77777777" w:rsidR="001A67ED" w:rsidRDefault="001A67ED" w:rsidP="001A67ED">
      <w:pPr>
        <w:pStyle w:val="Default"/>
        <w:rPr>
          <w:sz w:val="22"/>
          <w:szCs w:val="22"/>
          <w:lang w:val="lt-LT"/>
        </w:rPr>
      </w:pPr>
      <w:r>
        <w:rPr>
          <w:sz w:val="22"/>
          <w:szCs w:val="22"/>
          <w:u w:val="single"/>
          <w:lang w:val="lt-LT"/>
        </w:rPr>
        <w:t xml:space="preserve">Vaistiniai preparatai nuo epilepsijos </w:t>
      </w:r>
    </w:p>
    <w:p w14:paraId="5733E29E" w14:textId="77777777" w:rsidR="001A67ED" w:rsidRPr="00B26B59" w:rsidRDefault="001A67ED" w:rsidP="00B26B59">
      <w:pPr>
        <w:pStyle w:val="BTEMEASMCA"/>
      </w:pPr>
    </w:p>
    <w:p w14:paraId="7C89A6C7" w14:textId="77777777" w:rsidR="001A67ED" w:rsidRPr="00B26B59" w:rsidRDefault="001A67ED" w:rsidP="00B26B59">
      <w:pPr>
        <w:pStyle w:val="BTEMEASMCA"/>
      </w:pPr>
      <w:r w:rsidRPr="00B26B59">
        <w:t>Kartu su orlistatu vartojant vaistinius preparatus nuo epilepsijos, pvz., valproatą, lamotriginą, buvo nustatyta atvejų, kai atsirado traukulių, ir negalima buvo atmesti galimybės, kad traukulius sukėlė vaistinių preparatų sąveika. Orlistatas gali mažinti vaistinių preparatų nuo epilepsijos absorbciją, o tai gali sukelti traukulius.</w:t>
      </w:r>
    </w:p>
    <w:p w14:paraId="47D02943" w14:textId="77777777" w:rsidR="001A67ED" w:rsidRPr="00B26B59" w:rsidRDefault="001A67ED" w:rsidP="00B26B59">
      <w:pPr>
        <w:pStyle w:val="BTEMEASMCA"/>
      </w:pPr>
    </w:p>
    <w:p w14:paraId="17CBCAAE" w14:textId="77777777" w:rsidR="001A67ED" w:rsidRDefault="001A67ED" w:rsidP="001A67ED">
      <w:pPr>
        <w:pStyle w:val="PI-2EMEASMCA"/>
        <w:rPr>
          <w:b w:val="0"/>
          <w:u w:val="single"/>
        </w:rPr>
      </w:pPr>
      <w:r>
        <w:rPr>
          <w:b w:val="0"/>
          <w:u w:val="single"/>
        </w:rPr>
        <w:t>Antiretrovirusiniai vaistiniai preparatai ŽIV infekcijai gydyti</w:t>
      </w:r>
    </w:p>
    <w:p w14:paraId="002B38CD" w14:textId="77777777" w:rsidR="001A67ED" w:rsidRDefault="001A67ED" w:rsidP="001A67ED">
      <w:pPr>
        <w:pStyle w:val="PI-2EMEASMCA"/>
        <w:tabs>
          <w:tab w:val="clear" w:pos="567"/>
          <w:tab w:val="left" w:pos="708"/>
        </w:tabs>
        <w:ind w:left="0" w:firstLine="0"/>
        <w:rPr>
          <w:b w:val="0"/>
        </w:rPr>
      </w:pPr>
    </w:p>
    <w:p w14:paraId="152EBDCF" w14:textId="77777777" w:rsidR="001A67ED" w:rsidRDefault="001A67ED" w:rsidP="001A67ED">
      <w:pPr>
        <w:pStyle w:val="PI-2EMEASMCA"/>
        <w:tabs>
          <w:tab w:val="clear" w:pos="567"/>
          <w:tab w:val="left" w:pos="708"/>
        </w:tabs>
        <w:ind w:left="0" w:firstLine="0"/>
        <w:rPr>
          <w:b w:val="0"/>
        </w:rPr>
      </w:pPr>
      <w:r>
        <w:rPr>
          <w:b w:val="0"/>
        </w:rPr>
        <w:t xml:space="preserve">Remiantis literatūros šaltiniais ir pranešimais, gautais po vaistinio preparato patekimo į rinką, orlistatas potencialiai gali sumažinti antiretrovirusinių vaistinių preparatų, vartojamų ŽIV infekcijai gydyti, absorbciją ir gali sumažinti antiretrovirusinių vaistinių preparatų, vartojamų ŽIV infekcijai gydyti, veiksmingumą (žr. 4.4 skyrių). </w:t>
      </w:r>
    </w:p>
    <w:p w14:paraId="3D345D8E" w14:textId="77777777" w:rsidR="001A67ED" w:rsidRPr="007C55C4" w:rsidRDefault="001A67ED" w:rsidP="00B26B59">
      <w:pPr>
        <w:pStyle w:val="BTEMEASMCA"/>
        <w:rPr>
          <w:lang w:val="lt-LT"/>
        </w:rPr>
      </w:pPr>
    </w:p>
    <w:p w14:paraId="1CF5F101" w14:textId="77777777" w:rsidR="001A67ED" w:rsidRDefault="001A67ED" w:rsidP="001A67ED">
      <w:pPr>
        <w:pStyle w:val="Default"/>
        <w:rPr>
          <w:sz w:val="22"/>
          <w:szCs w:val="22"/>
          <w:lang w:val="lt-LT"/>
        </w:rPr>
      </w:pPr>
      <w:r>
        <w:rPr>
          <w:sz w:val="22"/>
          <w:szCs w:val="22"/>
          <w:u w:val="single"/>
          <w:lang w:val="lt-LT"/>
        </w:rPr>
        <w:t xml:space="preserve">Riebaluose tirpūs vitaminai </w:t>
      </w:r>
    </w:p>
    <w:p w14:paraId="222B65F1" w14:textId="77777777" w:rsidR="001A67ED" w:rsidRDefault="001A67ED" w:rsidP="001A67ED">
      <w:pPr>
        <w:pStyle w:val="Default"/>
        <w:rPr>
          <w:sz w:val="22"/>
          <w:szCs w:val="22"/>
          <w:lang w:val="lt-LT"/>
        </w:rPr>
      </w:pPr>
    </w:p>
    <w:p w14:paraId="75F29954" w14:textId="77777777" w:rsidR="001A67ED" w:rsidRDefault="001A67ED" w:rsidP="001A67ED">
      <w:pPr>
        <w:pStyle w:val="Default"/>
        <w:rPr>
          <w:sz w:val="22"/>
          <w:szCs w:val="22"/>
          <w:lang w:val="lt-LT"/>
        </w:rPr>
      </w:pPr>
      <w:r>
        <w:rPr>
          <w:sz w:val="22"/>
          <w:szCs w:val="22"/>
          <w:lang w:val="lt-LT"/>
        </w:rPr>
        <w:t xml:space="preserve">Gydant orlistatu gali sutrikti riebaluose tirpių vitaminų (A, D, E, K) absorbcija. </w:t>
      </w:r>
    </w:p>
    <w:p w14:paraId="76F10FFE" w14:textId="77777777" w:rsidR="001A67ED" w:rsidRDefault="001A67ED" w:rsidP="001A67ED">
      <w:pPr>
        <w:pStyle w:val="Default"/>
        <w:rPr>
          <w:sz w:val="22"/>
          <w:szCs w:val="22"/>
          <w:lang w:val="lt-LT"/>
        </w:rPr>
      </w:pPr>
    </w:p>
    <w:p w14:paraId="18FF7372" w14:textId="77777777" w:rsidR="001A67ED" w:rsidRDefault="001A67ED" w:rsidP="001A67ED">
      <w:pPr>
        <w:pStyle w:val="Default"/>
        <w:rPr>
          <w:sz w:val="22"/>
          <w:szCs w:val="22"/>
          <w:lang w:val="lt-LT"/>
        </w:rPr>
      </w:pPr>
      <w:r>
        <w:rPr>
          <w:sz w:val="22"/>
          <w:szCs w:val="22"/>
          <w:lang w:val="lt-LT"/>
        </w:rPr>
        <w:t xml:space="preserve">Klinikiniai tyrimai parodė, kad daugelio asmenų, kurie orlistatą vartojo ne ilgiau kaip 4 metus, vitaminų A, D, E, K ir beta karotino koncentracijos atitiko normos ribas. Vis dėlto pacientams reikia patarti prieš miegą vartoti polivitaminų papildus, kad gautų pakankamai vitaminų (žr. 4.4 skyrių). </w:t>
      </w:r>
    </w:p>
    <w:p w14:paraId="1AFC8CBF" w14:textId="77777777" w:rsidR="001A67ED" w:rsidRPr="007C55C4" w:rsidRDefault="001A67ED" w:rsidP="00B26B59">
      <w:pPr>
        <w:pStyle w:val="BTEMEASMCA"/>
        <w:rPr>
          <w:lang w:val="lt-LT"/>
        </w:rPr>
      </w:pPr>
    </w:p>
    <w:p w14:paraId="65B034EE" w14:textId="77777777" w:rsidR="001A67ED" w:rsidRPr="00312FD7" w:rsidRDefault="001A67ED" w:rsidP="00B26B59">
      <w:pPr>
        <w:pStyle w:val="BTEMEASMCA"/>
        <w:rPr>
          <w:u w:val="single"/>
          <w:lang w:val="lt-LT"/>
        </w:rPr>
      </w:pPr>
      <w:r w:rsidRPr="00312FD7">
        <w:rPr>
          <w:u w:val="single"/>
          <w:lang w:val="lt-LT"/>
        </w:rPr>
        <w:t>Akarbozė</w:t>
      </w:r>
    </w:p>
    <w:p w14:paraId="33EB7B7C" w14:textId="77777777" w:rsidR="001A67ED" w:rsidRPr="007C55C4" w:rsidRDefault="001A67ED" w:rsidP="00B26B59">
      <w:pPr>
        <w:pStyle w:val="BTEMEASMCA"/>
        <w:rPr>
          <w:lang w:val="lt-LT"/>
        </w:rPr>
      </w:pPr>
    </w:p>
    <w:p w14:paraId="6BED0289" w14:textId="77777777" w:rsidR="001A67ED" w:rsidRPr="007C55C4" w:rsidRDefault="001A67ED" w:rsidP="00B26B59">
      <w:pPr>
        <w:pStyle w:val="BTEMEASMCA"/>
        <w:rPr>
          <w:noProof w:val="0"/>
          <w:lang w:val="lt-LT"/>
        </w:rPr>
      </w:pPr>
      <w:r w:rsidRPr="007C55C4">
        <w:rPr>
          <w:lang w:val="lt-LT"/>
        </w:rPr>
        <w:t xml:space="preserve">Farmakokinetinės tarpusavio sąveikos tyrimų nėra atlikta, todėl </w:t>
      </w:r>
      <w:r w:rsidRPr="007C55C4">
        <w:rPr>
          <w:noProof w:val="0"/>
          <w:lang w:val="lt-LT"/>
        </w:rPr>
        <w:t>Orlistat Polpharma</w:t>
      </w:r>
      <w:r w:rsidRPr="007C55C4">
        <w:rPr>
          <w:lang w:val="lt-LT"/>
        </w:rPr>
        <w:t xml:space="preserve"> nerekomenduojama pacientams, vartojantiems akarbozę.</w:t>
      </w:r>
    </w:p>
    <w:p w14:paraId="7E872E56" w14:textId="77777777" w:rsidR="001A67ED" w:rsidRPr="007C55C4" w:rsidRDefault="001A67ED" w:rsidP="00B26B59">
      <w:pPr>
        <w:pStyle w:val="BTEMEASMCA"/>
        <w:rPr>
          <w:lang w:val="lt-LT"/>
        </w:rPr>
      </w:pPr>
    </w:p>
    <w:p w14:paraId="2309A117" w14:textId="77777777" w:rsidR="001A67ED" w:rsidRDefault="001A67ED" w:rsidP="001A67ED">
      <w:pPr>
        <w:pStyle w:val="Default"/>
        <w:rPr>
          <w:sz w:val="22"/>
          <w:szCs w:val="22"/>
          <w:lang w:val="lt-LT"/>
        </w:rPr>
      </w:pPr>
      <w:r>
        <w:rPr>
          <w:sz w:val="22"/>
          <w:szCs w:val="22"/>
          <w:u w:val="single"/>
          <w:lang w:val="lt-LT"/>
        </w:rPr>
        <w:t xml:space="preserve">Amjodaronas </w:t>
      </w:r>
    </w:p>
    <w:p w14:paraId="4375AEF8" w14:textId="77777777" w:rsidR="001A67ED" w:rsidRPr="007C55C4" w:rsidRDefault="001A67ED" w:rsidP="00B26B59">
      <w:pPr>
        <w:pStyle w:val="BTEMEASMCA"/>
        <w:rPr>
          <w:lang w:val="lt-LT"/>
        </w:rPr>
      </w:pPr>
    </w:p>
    <w:p w14:paraId="14C6421A" w14:textId="77777777" w:rsidR="001A67ED" w:rsidRPr="007C55C4" w:rsidRDefault="001A67ED" w:rsidP="00B26B59">
      <w:pPr>
        <w:pStyle w:val="BTEMEASMCA"/>
        <w:rPr>
          <w:lang w:val="lt-LT"/>
        </w:rPr>
      </w:pPr>
      <w:r w:rsidRPr="007C55C4">
        <w:rPr>
          <w:lang w:val="lt-LT"/>
        </w:rPr>
        <w:t xml:space="preserve">Nedideliam skaičiui sveikų savanorių, kurie vartojo orlistatą ir išgėrė vieną dozę amjodarono, tyrimo metu nustatyta sumažėjusi amjodarono koncentracija plazmoje. Šio poveikio amjodaronu gydomiems pacientams klinikinė reikšmė nėra žinoma. Amjodaroną vartojantys pacientai turi pasitarti su gydytoju prieš pradėdami vartoti </w:t>
      </w:r>
      <w:r w:rsidRPr="007C55C4">
        <w:rPr>
          <w:noProof w:val="0"/>
          <w:lang w:val="lt-LT"/>
        </w:rPr>
        <w:t>Orlistat Polpharma</w:t>
      </w:r>
      <w:r w:rsidRPr="007C55C4">
        <w:rPr>
          <w:lang w:val="lt-LT"/>
        </w:rPr>
        <w:t>. Vartojant gali tekti koreguoti amjodarono dozę.</w:t>
      </w:r>
    </w:p>
    <w:p w14:paraId="14E2A967" w14:textId="77777777" w:rsidR="001A67ED" w:rsidRPr="007C55C4" w:rsidRDefault="001A67ED" w:rsidP="00B26B59">
      <w:pPr>
        <w:pStyle w:val="BTEMEASMCA"/>
        <w:rPr>
          <w:lang w:val="lt-LT"/>
        </w:rPr>
      </w:pPr>
    </w:p>
    <w:p w14:paraId="5689929B" w14:textId="77777777" w:rsidR="001A67ED" w:rsidRPr="007C55C4" w:rsidRDefault="001A67ED" w:rsidP="00B26B59">
      <w:pPr>
        <w:pStyle w:val="BTEMEASMCA"/>
        <w:rPr>
          <w:lang w:val="lt-LT"/>
        </w:rPr>
      </w:pPr>
      <w:r w:rsidRPr="007C55C4">
        <w:rPr>
          <w:lang w:val="lt-LT"/>
        </w:rPr>
        <w:t>Antidepresantai, antipsichoziniai vaistiniai preparatai (įskaitant litį) ir benzodiazepinai</w:t>
      </w:r>
    </w:p>
    <w:p w14:paraId="76CA3B5E" w14:textId="77777777" w:rsidR="001A67ED" w:rsidRPr="007C55C4" w:rsidRDefault="001A67ED" w:rsidP="00B26B59">
      <w:pPr>
        <w:pStyle w:val="BTEMEASMCA"/>
        <w:rPr>
          <w:lang w:val="lt-LT"/>
        </w:rPr>
      </w:pPr>
    </w:p>
    <w:p w14:paraId="4754770A" w14:textId="77777777" w:rsidR="001A67ED" w:rsidRPr="007C55C4" w:rsidRDefault="001A67ED" w:rsidP="00B26B59">
      <w:pPr>
        <w:pStyle w:val="BTEMEASMCA"/>
        <w:rPr>
          <w:lang w:val="lt-LT"/>
        </w:rPr>
      </w:pPr>
      <w:r w:rsidRPr="007C55C4">
        <w:rPr>
          <w:lang w:val="lt-LT"/>
        </w:rPr>
        <w:t>Yra gauta pranešimų apie sumažėjusį antidepresantų, antipsichozinių vaistinių preparatų (įskaitant litį) ir benzodiazepinų veiksmingumą, sutampantį su orlistato gydymo pradžia pacientams, kurių gydymas anksčiau buvo gerai kontroliuojamas. Šiems pacientams gydymą orlistatu galima pradėti tik nuodugniai apsvarsčius galimas pasekmes.</w:t>
      </w:r>
    </w:p>
    <w:p w14:paraId="0E679812" w14:textId="77777777" w:rsidR="001A67ED" w:rsidRPr="007C55C4" w:rsidRDefault="001A67ED" w:rsidP="00B26B59">
      <w:pPr>
        <w:pStyle w:val="BTEMEASMCA"/>
        <w:rPr>
          <w:lang w:val="lt-LT"/>
        </w:rPr>
      </w:pPr>
    </w:p>
    <w:p w14:paraId="3741B16C" w14:textId="77777777" w:rsidR="001A67ED" w:rsidRDefault="001A67ED" w:rsidP="001A67ED">
      <w:pPr>
        <w:pStyle w:val="PI-2EMEASMCA"/>
      </w:pPr>
      <w:bookmarkStart w:id="22" w:name="_Toc129243232"/>
      <w:bookmarkStart w:id="23" w:name="_Toc129243107"/>
      <w:r>
        <w:t>4.6</w:t>
      </w:r>
      <w:r>
        <w:tab/>
        <w:t>Vaisingumas, nėštumo ir žindymo laikotarpis</w:t>
      </w:r>
      <w:bookmarkEnd w:id="22"/>
      <w:bookmarkEnd w:id="23"/>
    </w:p>
    <w:p w14:paraId="6E404FA1" w14:textId="77777777" w:rsidR="001A67ED" w:rsidRPr="007C55C4" w:rsidRDefault="001A67ED" w:rsidP="00B26B59">
      <w:pPr>
        <w:pStyle w:val="BTEMEASMCA"/>
        <w:rPr>
          <w:lang w:val="lt-LT"/>
        </w:rPr>
      </w:pPr>
    </w:p>
    <w:p w14:paraId="343BB3B2" w14:textId="77777777" w:rsidR="001A67ED" w:rsidRDefault="001A67ED" w:rsidP="001A67ED">
      <w:pPr>
        <w:pStyle w:val="Default"/>
        <w:rPr>
          <w:sz w:val="22"/>
          <w:szCs w:val="22"/>
          <w:lang w:val="lt-LT"/>
        </w:rPr>
      </w:pPr>
      <w:r>
        <w:rPr>
          <w:sz w:val="22"/>
          <w:szCs w:val="22"/>
          <w:u w:val="single"/>
          <w:lang w:val="lt-LT"/>
        </w:rPr>
        <w:t xml:space="preserve">Vaisingos moterys / vyrų ir moterų kontracepcija </w:t>
      </w:r>
    </w:p>
    <w:p w14:paraId="71699631" w14:textId="77777777" w:rsidR="001A67ED" w:rsidRPr="007C55C4" w:rsidRDefault="001A67ED" w:rsidP="00B26B59">
      <w:pPr>
        <w:pStyle w:val="BTEMEASMCA"/>
        <w:rPr>
          <w:lang w:val="lt-LT"/>
        </w:rPr>
      </w:pPr>
    </w:p>
    <w:p w14:paraId="7AB3D088" w14:textId="77777777" w:rsidR="001A67ED" w:rsidRPr="007C55C4" w:rsidRDefault="001A67ED" w:rsidP="00B26B59">
      <w:pPr>
        <w:pStyle w:val="BTEMEASMCA"/>
        <w:rPr>
          <w:lang w:val="lt-LT"/>
        </w:rPr>
      </w:pPr>
      <w:r w:rsidRPr="007C55C4">
        <w:rPr>
          <w:lang w:val="lt-LT"/>
        </w:rPr>
        <w:t>Išsivysčius sunkiam viduriavimui rekomenduojama naudoti papildomą apsisaugojimo nuo nėštumo būdą, nes geriamųjų kontraceptinių preparatų poveikis gali susilpnėti (žr. 4.4 ir 4.5 skyrius).</w:t>
      </w:r>
    </w:p>
    <w:p w14:paraId="5F53DFA0" w14:textId="77777777" w:rsidR="001A67ED" w:rsidRPr="007C55C4" w:rsidRDefault="001A67ED" w:rsidP="00B26B59">
      <w:pPr>
        <w:pStyle w:val="BTEMEASMCA"/>
        <w:rPr>
          <w:lang w:val="lt-LT"/>
        </w:rPr>
      </w:pPr>
    </w:p>
    <w:p w14:paraId="2FB6DE75" w14:textId="77777777" w:rsidR="001A67ED" w:rsidRPr="001755AD" w:rsidRDefault="001A67ED" w:rsidP="00B26B59">
      <w:pPr>
        <w:pStyle w:val="BTEMEASMCA"/>
        <w:rPr>
          <w:u w:val="single"/>
          <w:lang w:val="lt-LT"/>
        </w:rPr>
      </w:pPr>
      <w:r w:rsidRPr="001755AD">
        <w:rPr>
          <w:u w:val="single"/>
          <w:lang w:val="lt-LT"/>
        </w:rPr>
        <w:t>Nėštumas</w:t>
      </w:r>
    </w:p>
    <w:p w14:paraId="15810679" w14:textId="77777777" w:rsidR="001A67ED" w:rsidRPr="007C55C4" w:rsidRDefault="001A67ED" w:rsidP="00B26B59">
      <w:pPr>
        <w:pStyle w:val="BTEMEASMCA"/>
        <w:rPr>
          <w:lang w:val="lt-LT"/>
        </w:rPr>
      </w:pPr>
    </w:p>
    <w:p w14:paraId="11E20CE0" w14:textId="77777777" w:rsidR="001A67ED" w:rsidRPr="007C55C4" w:rsidRDefault="001A67ED" w:rsidP="00B26B59">
      <w:pPr>
        <w:pStyle w:val="BTEMEASMCA"/>
        <w:rPr>
          <w:lang w:val="lt-LT"/>
        </w:rPr>
      </w:pPr>
      <w:r w:rsidRPr="007C55C4">
        <w:rPr>
          <w:lang w:val="lt-LT"/>
        </w:rPr>
        <w:t xml:space="preserve">Jokių klinikinių duomenų apie orlistato poveikį nėštumui neturima. </w:t>
      </w:r>
    </w:p>
    <w:p w14:paraId="2814BAB4" w14:textId="77777777" w:rsidR="001A67ED" w:rsidRPr="007C55C4" w:rsidRDefault="001A67ED" w:rsidP="00B26B59">
      <w:pPr>
        <w:pStyle w:val="BTEMEASMCA"/>
        <w:rPr>
          <w:noProof w:val="0"/>
          <w:lang w:val="lt-LT"/>
        </w:rPr>
      </w:pPr>
      <w:r w:rsidRPr="007C55C4">
        <w:rPr>
          <w:lang w:val="lt-LT"/>
        </w:rPr>
        <w:t>Tyrimai su gyvūnais neparodė tiesioginio arba netiesioginio žalingo poveikio nėštumui, embriono / vaisiaus vystymuisi, palikuonių atsivedimui ar jų vystymuisi po gimimo (žr. 5.3 skyrių).</w:t>
      </w:r>
    </w:p>
    <w:p w14:paraId="3E4B5040" w14:textId="77777777" w:rsidR="001A67ED" w:rsidRPr="007C55C4" w:rsidRDefault="001A67ED" w:rsidP="00B26B59">
      <w:pPr>
        <w:pStyle w:val="BTEMEASMCA"/>
        <w:rPr>
          <w:noProof w:val="0"/>
          <w:lang w:val="lt-LT"/>
        </w:rPr>
      </w:pPr>
      <w:r w:rsidRPr="007C55C4">
        <w:rPr>
          <w:noProof w:val="0"/>
          <w:lang w:val="lt-LT"/>
        </w:rPr>
        <w:t xml:space="preserve">Orlistat Polpharma </w:t>
      </w:r>
      <w:r w:rsidRPr="007C55C4">
        <w:rPr>
          <w:lang w:val="lt-LT"/>
        </w:rPr>
        <w:t>negalima vartoti nėštumo metu (žr. 4.3 skyrių).</w:t>
      </w:r>
    </w:p>
    <w:p w14:paraId="6A527E50" w14:textId="77777777" w:rsidR="001A67ED" w:rsidRPr="007C55C4" w:rsidRDefault="001A67ED" w:rsidP="00B26B59">
      <w:pPr>
        <w:pStyle w:val="BTEMEASMCA"/>
        <w:rPr>
          <w:lang w:val="lt-LT"/>
        </w:rPr>
      </w:pPr>
    </w:p>
    <w:p w14:paraId="79C4C5CF" w14:textId="77777777" w:rsidR="001A67ED" w:rsidRPr="001755AD" w:rsidRDefault="001A67ED" w:rsidP="00B26B59">
      <w:pPr>
        <w:pStyle w:val="BTEMEASMCA"/>
        <w:rPr>
          <w:u w:val="single"/>
          <w:lang w:val="lt-LT"/>
        </w:rPr>
      </w:pPr>
      <w:r w:rsidRPr="001755AD">
        <w:rPr>
          <w:u w:val="single"/>
          <w:lang w:val="lt-LT"/>
        </w:rPr>
        <w:t>Žindymas</w:t>
      </w:r>
    </w:p>
    <w:p w14:paraId="0CE594FB" w14:textId="77777777" w:rsidR="001A67ED" w:rsidRPr="007C55C4" w:rsidRDefault="001A67ED" w:rsidP="00B26B59">
      <w:pPr>
        <w:pStyle w:val="BTEMEASMCA"/>
        <w:rPr>
          <w:lang w:val="lt-LT"/>
        </w:rPr>
      </w:pPr>
    </w:p>
    <w:p w14:paraId="5E91218C" w14:textId="77777777" w:rsidR="001A67ED" w:rsidRPr="007C55C4" w:rsidRDefault="001A67ED" w:rsidP="00B26B59">
      <w:pPr>
        <w:pStyle w:val="BTEMEASMCA"/>
        <w:rPr>
          <w:lang w:val="lt-LT"/>
        </w:rPr>
      </w:pPr>
      <w:r w:rsidRPr="007C55C4">
        <w:rPr>
          <w:lang w:val="lt-LT"/>
        </w:rPr>
        <w:t xml:space="preserve">Nežinoma, ar orlistatas išsiskiria su motinos pienu, todėl </w:t>
      </w:r>
      <w:r w:rsidRPr="007C55C4">
        <w:rPr>
          <w:noProof w:val="0"/>
          <w:lang w:val="lt-LT"/>
        </w:rPr>
        <w:t>Orlistat Polpharma</w:t>
      </w:r>
      <w:r w:rsidRPr="007C55C4">
        <w:rPr>
          <w:lang w:val="lt-LT"/>
        </w:rPr>
        <w:t xml:space="preserve"> negalima vartoti žindymo laikotarpiu (žr. 4.3 skyrių).</w:t>
      </w:r>
    </w:p>
    <w:p w14:paraId="00C0D2D4" w14:textId="77777777" w:rsidR="001A67ED" w:rsidRPr="007C55C4" w:rsidRDefault="001A67ED" w:rsidP="00B26B59">
      <w:pPr>
        <w:pStyle w:val="BTEMEASMCA"/>
        <w:rPr>
          <w:lang w:val="lt-LT"/>
        </w:rPr>
      </w:pPr>
    </w:p>
    <w:p w14:paraId="0064AFC3" w14:textId="77777777" w:rsidR="001A67ED" w:rsidRDefault="001A67ED" w:rsidP="001A67ED">
      <w:pPr>
        <w:pStyle w:val="Default"/>
        <w:rPr>
          <w:sz w:val="22"/>
          <w:szCs w:val="22"/>
          <w:lang w:val="lt-LT"/>
        </w:rPr>
      </w:pPr>
      <w:r>
        <w:rPr>
          <w:sz w:val="22"/>
          <w:szCs w:val="22"/>
          <w:u w:val="single"/>
          <w:lang w:val="lt-LT"/>
        </w:rPr>
        <w:t xml:space="preserve">Vaisingumas </w:t>
      </w:r>
    </w:p>
    <w:p w14:paraId="31B78DC7" w14:textId="77777777" w:rsidR="001A67ED" w:rsidRPr="007C55C4" w:rsidRDefault="001A67ED" w:rsidP="00B26B59">
      <w:pPr>
        <w:pStyle w:val="BTEMEASMCA"/>
        <w:rPr>
          <w:lang w:val="lt-LT"/>
        </w:rPr>
      </w:pPr>
    </w:p>
    <w:p w14:paraId="69C6EAA3" w14:textId="77777777" w:rsidR="001A67ED" w:rsidRPr="007C55C4" w:rsidRDefault="001A67ED" w:rsidP="00B26B59">
      <w:pPr>
        <w:pStyle w:val="BTEMEASMCA"/>
        <w:rPr>
          <w:lang w:val="lt-LT"/>
        </w:rPr>
      </w:pPr>
      <w:r w:rsidRPr="007C55C4">
        <w:rPr>
          <w:lang w:val="lt-LT"/>
        </w:rPr>
        <w:t>Tyrimų su gyvūnais rezultatai kenksmingo poveikio vaisingumui neatskleidė.</w:t>
      </w:r>
    </w:p>
    <w:p w14:paraId="0F244D67" w14:textId="77777777" w:rsidR="001A67ED" w:rsidRPr="007C55C4" w:rsidRDefault="001A67ED" w:rsidP="00B26B59">
      <w:pPr>
        <w:pStyle w:val="BTEMEASMCA"/>
        <w:rPr>
          <w:lang w:val="lt-LT"/>
        </w:rPr>
      </w:pPr>
    </w:p>
    <w:p w14:paraId="7EBA2841" w14:textId="77777777" w:rsidR="001A67ED" w:rsidRDefault="001A67ED" w:rsidP="001A67ED">
      <w:pPr>
        <w:pStyle w:val="PI-2EMEASMCA"/>
      </w:pPr>
      <w:bookmarkStart w:id="24" w:name="_Toc129243233"/>
      <w:bookmarkStart w:id="25" w:name="_Toc129243108"/>
      <w:r>
        <w:t>4.7</w:t>
      </w:r>
      <w:r>
        <w:tab/>
        <w:t>Poveikis gebėjimui vairuoti ir valdyti mechanizmus</w:t>
      </w:r>
      <w:bookmarkEnd w:id="24"/>
      <w:bookmarkEnd w:id="25"/>
    </w:p>
    <w:p w14:paraId="46A73C86" w14:textId="77777777" w:rsidR="001A67ED" w:rsidRPr="00EA3FE4" w:rsidRDefault="001A67ED" w:rsidP="00B26B59">
      <w:pPr>
        <w:pStyle w:val="BTEMEASMCA"/>
        <w:rPr>
          <w:lang w:val="lt-LT"/>
        </w:rPr>
      </w:pPr>
    </w:p>
    <w:p w14:paraId="18C9C4B6" w14:textId="77777777" w:rsidR="001A67ED" w:rsidRPr="00EA3FE4" w:rsidRDefault="001A67ED" w:rsidP="00B26B59">
      <w:pPr>
        <w:pStyle w:val="BTEMEASMCA"/>
        <w:rPr>
          <w:noProof w:val="0"/>
          <w:lang w:val="lt-LT"/>
        </w:rPr>
      </w:pPr>
      <w:r w:rsidRPr="00EA3FE4">
        <w:rPr>
          <w:lang w:val="lt-LT"/>
        </w:rPr>
        <w:t>Orlistat Polpharma gebėjimo vairuoti ir valdyti mechanizmus neveikia arba veikia nereikšmingai.</w:t>
      </w:r>
    </w:p>
    <w:p w14:paraId="0F8C4067" w14:textId="77777777" w:rsidR="001A67ED" w:rsidRPr="00EA3FE4" w:rsidRDefault="001A67ED" w:rsidP="00B26B59">
      <w:pPr>
        <w:pStyle w:val="BTEMEASMCA"/>
        <w:rPr>
          <w:lang w:val="lt-LT"/>
        </w:rPr>
      </w:pPr>
    </w:p>
    <w:p w14:paraId="128F716F" w14:textId="77777777" w:rsidR="001A67ED" w:rsidRDefault="001A67ED" w:rsidP="001A67ED">
      <w:pPr>
        <w:pStyle w:val="PI-2EMEASMCA"/>
      </w:pPr>
      <w:bookmarkStart w:id="26" w:name="_Toc129243234"/>
      <w:bookmarkStart w:id="27" w:name="_Toc129243109"/>
      <w:r>
        <w:t>4.8</w:t>
      </w:r>
      <w:r>
        <w:tab/>
        <w:t>Nepageidaujamas poveikis</w:t>
      </w:r>
      <w:bookmarkEnd w:id="26"/>
      <w:bookmarkEnd w:id="27"/>
    </w:p>
    <w:p w14:paraId="23FF63C7" w14:textId="77777777" w:rsidR="001A67ED" w:rsidRPr="00EA3FE4" w:rsidRDefault="001A67ED" w:rsidP="00B26B59">
      <w:pPr>
        <w:pStyle w:val="BTEMEASMCA"/>
        <w:rPr>
          <w:lang w:val="lt-LT"/>
        </w:rPr>
      </w:pPr>
    </w:p>
    <w:p w14:paraId="17A38277" w14:textId="77777777" w:rsidR="001A67ED" w:rsidRPr="00EA3FE4" w:rsidRDefault="001A67ED" w:rsidP="00B26B59">
      <w:pPr>
        <w:pStyle w:val="BTEMEASMCA"/>
        <w:rPr>
          <w:lang w:val="lt-LT"/>
        </w:rPr>
      </w:pPr>
      <w:r w:rsidRPr="00EA3FE4">
        <w:rPr>
          <w:lang w:val="lt-LT"/>
        </w:rPr>
        <w:t>Saugumo duomenų santrauka</w:t>
      </w:r>
    </w:p>
    <w:p w14:paraId="76D0D968" w14:textId="77777777" w:rsidR="001A67ED" w:rsidRPr="00EA3FE4" w:rsidRDefault="001A67ED" w:rsidP="00B26B59">
      <w:pPr>
        <w:pStyle w:val="BTEMEASMCA"/>
        <w:rPr>
          <w:lang w:val="lt-LT"/>
        </w:rPr>
      </w:pPr>
    </w:p>
    <w:p w14:paraId="4531643D" w14:textId="77777777" w:rsidR="001A67ED" w:rsidRPr="00EA3FE4" w:rsidRDefault="001A67ED" w:rsidP="00B26B59">
      <w:pPr>
        <w:pStyle w:val="BTEMEASMCA"/>
        <w:rPr>
          <w:noProof w:val="0"/>
          <w:lang w:val="lt-LT"/>
        </w:rPr>
      </w:pPr>
      <w:r w:rsidRPr="00EA3FE4">
        <w:rPr>
          <w:lang w:val="lt-LT"/>
        </w:rPr>
        <w:t>Nepageidaujamos orlistato reakcijos daugiausia pasireiškia virškinimo trakte ir yra susijusios su vaistinio preparato farmakologiniu poveikiu – suvalgytų riebalų absorbcijos slopinimu.</w:t>
      </w:r>
    </w:p>
    <w:p w14:paraId="12DF62F0" w14:textId="77777777" w:rsidR="001A67ED" w:rsidRPr="00EA3FE4" w:rsidRDefault="001A67ED" w:rsidP="00B26B59">
      <w:pPr>
        <w:pStyle w:val="BTEMEASMCA"/>
        <w:rPr>
          <w:lang w:val="lt-LT"/>
        </w:rPr>
      </w:pPr>
    </w:p>
    <w:p w14:paraId="1EE33E72" w14:textId="77777777" w:rsidR="001A67ED" w:rsidRDefault="001A67ED" w:rsidP="001A67ED">
      <w:pPr>
        <w:pStyle w:val="Default"/>
        <w:rPr>
          <w:sz w:val="22"/>
          <w:szCs w:val="22"/>
          <w:lang w:val="lt-LT"/>
        </w:rPr>
      </w:pPr>
      <w:r>
        <w:rPr>
          <w:sz w:val="22"/>
          <w:szCs w:val="22"/>
          <w:lang w:val="lt-LT"/>
        </w:rPr>
        <w:t xml:space="preserve">Virškinimo trakto nepageidaujamos reakcijos buvo nustatytos klinikinių tyrimų metu, kai 60 mg orlistato buvo vartojama nuo 18 mėnesių iki 2 metų, ir paprastai būdavo nesunkios bei trumpalaikės. Jos dažniausiai pasireikšdavo anksti gydymo pradžioje (per 3 mėnesius), ir dauguma pacientų patyrė tik vieną tokį epizodą. Dieta, kurioje mažai riebalų, sumažina virškinimo trakto nepageidaujamų reakcijų tikimybę (žr. 4.4 skyrių). </w:t>
      </w:r>
    </w:p>
    <w:p w14:paraId="0EDF6A2B" w14:textId="77777777" w:rsidR="001A67ED" w:rsidRDefault="001A67ED" w:rsidP="001A67ED">
      <w:pPr>
        <w:pStyle w:val="Default"/>
        <w:rPr>
          <w:sz w:val="22"/>
          <w:szCs w:val="22"/>
          <w:lang w:val="lt-LT"/>
        </w:rPr>
      </w:pPr>
    </w:p>
    <w:p w14:paraId="2BF8A36D" w14:textId="77777777" w:rsidR="001A67ED" w:rsidRPr="0034418B" w:rsidRDefault="001A67ED" w:rsidP="001A67ED">
      <w:pPr>
        <w:pStyle w:val="Default"/>
        <w:rPr>
          <w:sz w:val="22"/>
          <w:szCs w:val="22"/>
          <w:u w:val="single"/>
          <w:lang w:val="lt-LT"/>
        </w:rPr>
      </w:pPr>
      <w:r w:rsidRPr="0034418B">
        <w:rPr>
          <w:sz w:val="22"/>
          <w:szCs w:val="22"/>
          <w:u w:val="single"/>
          <w:lang w:val="lt-LT"/>
        </w:rPr>
        <w:t xml:space="preserve">Nepageidaujamų reakcijų </w:t>
      </w:r>
      <w:r>
        <w:rPr>
          <w:sz w:val="22"/>
          <w:szCs w:val="22"/>
          <w:u w:val="single"/>
          <w:lang w:val="lt-LT"/>
        </w:rPr>
        <w:t xml:space="preserve">santrauka </w:t>
      </w:r>
      <w:r w:rsidRPr="0034418B">
        <w:rPr>
          <w:sz w:val="22"/>
          <w:szCs w:val="22"/>
          <w:u w:val="single"/>
          <w:lang w:val="lt-LT"/>
        </w:rPr>
        <w:t>lentelė</w:t>
      </w:r>
      <w:r>
        <w:rPr>
          <w:sz w:val="22"/>
          <w:szCs w:val="22"/>
          <w:u w:val="single"/>
          <w:lang w:val="lt-LT"/>
        </w:rPr>
        <w:t>je</w:t>
      </w:r>
    </w:p>
    <w:p w14:paraId="7CA26216" w14:textId="77777777" w:rsidR="001A67ED" w:rsidRDefault="001A67ED" w:rsidP="001A67ED">
      <w:pPr>
        <w:pStyle w:val="Default"/>
        <w:rPr>
          <w:sz w:val="22"/>
          <w:szCs w:val="22"/>
          <w:lang w:val="lt-LT"/>
        </w:rPr>
      </w:pPr>
    </w:p>
    <w:p w14:paraId="7C99EFDB" w14:textId="783BA82D" w:rsidR="001A67ED" w:rsidRDefault="001A67ED" w:rsidP="001A67ED">
      <w:pPr>
        <w:pStyle w:val="Default"/>
        <w:rPr>
          <w:sz w:val="22"/>
          <w:szCs w:val="22"/>
          <w:lang w:val="lt-LT"/>
        </w:rPr>
      </w:pPr>
      <w:r>
        <w:rPr>
          <w:sz w:val="22"/>
          <w:szCs w:val="22"/>
          <w:lang w:val="lt-LT"/>
        </w:rPr>
        <w:t xml:space="preserve">Nepageidaujamos reakcijos yra išvardytos pagal organų sistemų klases ir pasireiškimo dažnį. Nepageidaujamo poveikio dažnis apibūdinamas taip: labai dažnas </w:t>
      </w:r>
      <w:r w:rsidR="00983438" w:rsidRPr="001755AD">
        <w:rPr>
          <w:sz w:val="22"/>
          <w:szCs w:val="22"/>
          <w:lang w:val="lt-LT" w:eastAsia="lt-LT"/>
        </w:rPr>
        <w:t>(≥ 1/10), dažnas (nuo ≥ 1/100 iki &lt; 1/10), nedažnas (nuo ≥ 1/1 000 iki &lt; 1/100), retas (nuo ≥ 1/10 000 iki &lt; 1/1 000), labai retas (&lt; 1/10 000)</w:t>
      </w:r>
      <w:r>
        <w:rPr>
          <w:sz w:val="22"/>
          <w:szCs w:val="22"/>
          <w:lang w:val="lt-LT"/>
        </w:rPr>
        <w:t xml:space="preserve"> ir nežinomas (negali būti apskaičiuotas pagal turimus duomenis).</w:t>
      </w:r>
    </w:p>
    <w:p w14:paraId="3893AD27" w14:textId="77777777" w:rsidR="001A67ED" w:rsidRPr="00EA3FE4" w:rsidRDefault="001A67ED" w:rsidP="00B26B59">
      <w:pPr>
        <w:pStyle w:val="BTEMEASMCA"/>
        <w:rPr>
          <w:lang w:val="lt-LT"/>
        </w:rPr>
      </w:pPr>
    </w:p>
    <w:p w14:paraId="1466901B" w14:textId="77777777" w:rsidR="001A67ED" w:rsidRPr="00EA3FE4" w:rsidRDefault="001A67ED" w:rsidP="00B26B59">
      <w:pPr>
        <w:pStyle w:val="BTEMEASMCA"/>
        <w:rPr>
          <w:noProof w:val="0"/>
          <w:lang w:val="lt-LT"/>
        </w:rPr>
      </w:pPr>
      <w:r w:rsidRPr="00EA3FE4">
        <w:rPr>
          <w:lang w:val="lt-LT"/>
        </w:rPr>
        <w:t>Nepageidaujamų reakcijų dažnis vartojant orlistatą po vaistinio preparato patekimo į rinką nežinomas, nes apie šias reakcijas buvo pranešama savanoriškai ir populiacijos dydis nebuvo nustatytas.</w:t>
      </w:r>
    </w:p>
    <w:p w14:paraId="3DB3149B" w14:textId="77777777" w:rsidR="001A67ED" w:rsidRPr="00EA3FE4" w:rsidRDefault="001A67ED" w:rsidP="00B26B59">
      <w:pPr>
        <w:pStyle w:val="BTEMEASMCA"/>
        <w:rPr>
          <w:lang w:val="lt-LT"/>
        </w:rPr>
      </w:pPr>
    </w:p>
    <w:p w14:paraId="1A2A4C03" w14:textId="77777777" w:rsidR="001A67ED" w:rsidRPr="00EA3FE4" w:rsidRDefault="001A67ED" w:rsidP="00B26B59">
      <w:pPr>
        <w:pStyle w:val="BTEMEASMCA"/>
        <w:rPr>
          <w:lang w:val="lt-LT"/>
        </w:rPr>
      </w:pPr>
      <w:r w:rsidRPr="00EA3FE4">
        <w:rPr>
          <w:lang w:val="lt-LT"/>
        </w:rPr>
        <w:t>Kiekvienoje dažnio grupėje nepageidaujamas poveikis pateikiamas mažėjančio sunkumo tvarka.</w:t>
      </w:r>
    </w:p>
    <w:p w14:paraId="63B2D06D" w14:textId="77777777" w:rsidR="001A67ED" w:rsidRPr="00EA3FE4" w:rsidRDefault="001A67ED" w:rsidP="00B26B59">
      <w:pPr>
        <w:pStyle w:val="BTEMEASMCA"/>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541"/>
      </w:tblGrid>
      <w:tr w:rsidR="001A67ED" w14:paraId="5230EAEF" w14:textId="77777777" w:rsidTr="00057DBE">
        <w:tc>
          <w:tcPr>
            <w:tcW w:w="4643" w:type="dxa"/>
            <w:tcBorders>
              <w:top w:val="single" w:sz="4" w:space="0" w:color="auto"/>
              <w:left w:val="single" w:sz="4" w:space="0" w:color="auto"/>
              <w:bottom w:val="single" w:sz="4" w:space="0" w:color="auto"/>
              <w:right w:val="single" w:sz="4" w:space="0" w:color="auto"/>
            </w:tcBorders>
          </w:tcPr>
          <w:p w14:paraId="5DF2CE6C" w14:textId="77777777" w:rsidR="001A67ED" w:rsidRDefault="001A67ED" w:rsidP="00057DBE">
            <w:pPr>
              <w:pStyle w:val="Default"/>
              <w:rPr>
                <w:b/>
                <w:bCs/>
                <w:sz w:val="22"/>
                <w:szCs w:val="22"/>
                <w:lang w:val="lt-LT"/>
              </w:rPr>
            </w:pPr>
            <w:r>
              <w:rPr>
                <w:b/>
                <w:bCs/>
                <w:sz w:val="22"/>
                <w:szCs w:val="22"/>
                <w:lang w:val="lt-LT"/>
              </w:rPr>
              <w:t>Organų sistemų klasė ir dažnis</w:t>
            </w:r>
          </w:p>
          <w:p w14:paraId="46E5E37E" w14:textId="77777777" w:rsidR="001A67ED" w:rsidRDefault="001A67ED" w:rsidP="00B26B59">
            <w:pPr>
              <w:pStyle w:val="BTEMEASMCA"/>
            </w:pPr>
          </w:p>
        </w:tc>
        <w:tc>
          <w:tcPr>
            <w:tcW w:w="4643" w:type="dxa"/>
            <w:tcBorders>
              <w:top w:val="single" w:sz="4" w:space="0" w:color="auto"/>
              <w:left w:val="single" w:sz="4" w:space="0" w:color="auto"/>
              <w:bottom w:val="single" w:sz="4" w:space="0" w:color="auto"/>
              <w:right w:val="single" w:sz="4" w:space="0" w:color="auto"/>
            </w:tcBorders>
          </w:tcPr>
          <w:p w14:paraId="7C5545F1" w14:textId="77777777" w:rsidR="001A67ED" w:rsidRDefault="001A67ED" w:rsidP="00057DBE">
            <w:pPr>
              <w:pStyle w:val="Default"/>
              <w:rPr>
                <w:b/>
                <w:bCs/>
                <w:sz w:val="22"/>
                <w:szCs w:val="22"/>
                <w:lang w:val="lt-LT"/>
              </w:rPr>
            </w:pPr>
            <w:r>
              <w:rPr>
                <w:b/>
                <w:bCs/>
                <w:sz w:val="22"/>
                <w:szCs w:val="22"/>
                <w:lang w:val="lt-LT"/>
              </w:rPr>
              <w:t>Nepageidaujama reakcija</w:t>
            </w:r>
          </w:p>
          <w:p w14:paraId="6E692157" w14:textId="77777777" w:rsidR="001A67ED" w:rsidRDefault="001A67ED" w:rsidP="00B26B59">
            <w:pPr>
              <w:pStyle w:val="BTEMEASMCA"/>
            </w:pPr>
          </w:p>
        </w:tc>
      </w:tr>
      <w:tr w:rsidR="001A67ED" w:rsidRPr="00E16B4C" w14:paraId="623555CC" w14:textId="77777777" w:rsidTr="00057DBE">
        <w:tc>
          <w:tcPr>
            <w:tcW w:w="4643" w:type="dxa"/>
            <w:tcBorders>
              <w:top w:val="single" w:sz="4" w:space="0" w:color="auto"/>
              <w:left w:val="single" w:sz="4" w:space="0" w:color="auto"/>
              <w:bottom w:val="single" w:sz="4" w:space="0" w:color="auto"/>
              <w:right w:val="single" w:sz="4" w:space="0" w:color="auto"/>
            </w:tcBorders>
          </w:tcPr>
          <w:p w14:paraId="39B1B50E" w14:textId="77777777" w:rsidR="001A67ED" w:rsidRPr="0034418B" w:rsidRDefault="001A67ED" w:rsidP="00057DBE">
            <w:pPr>
              <w:pStyle w:val="Default"/>
              <w:rPr>
                <w:sz w:val="22"/>
                <w:szCs w:val="22"/>
                <w:lang w:val="lt-LT"/>
              </w:rPr>
            </w:pPr>
            <w:r w:rsidRPr="0034418B">
              <w:rPr>
                <w:sz w:val="22"/>
                <w:szCs w:val="22"/>
                <w:lang w:val="lt-LT"/>
              </w:rPr>
              <w:t xml:space="preserve">Kraujo ir limfinės sistemos sutrikimai </w:t>
            </w:r>
          </w:p>
          <w:p w14:paraId="717BB8F1" w14:textId="77777777" w:rsidR="001A67ED" w:rsidRPr="00EA3FE4" w:rsidRDefault="001A67ED" w:rsidP="00B26B59">
            <w:pPr>
              <w:pStyle w:val="BTEMEASMCA"/>
              <w:rPr>
                <w:lang w:val="lt-LT"/>
              </w:rPr>
            </w:pPr>
            <w:r w:rsidRPr="00EA3FE4">
              <w:rPr>
                <w:lang w:val="lt-LT"/>
              </w:rPr>
              <w:lastRenderedPageBreak/>
              <w:t xml:space="preserve">Dažnis nežinomas: </w:t>
            </w:r>
          </w:p>
          <w:p w14:paraId="3272F41B" w14:textId="77777777" w:rsidR="001A67ED" w:rsidRPr="00EA3FE4" w:rsidRDefault="001A67ED" w:rsidP="00B26B59">
            <w:pPr>
              <w:pStyle w:val="BTEMEASMCA"/>
              <w:rPr>
                <w:lang w:val="lt-LT"/>
              </w:rPr>
            </w:pPr>
          </w:p>
        </w:tc>
        <w:tc>
          <w:tcPr>
            <w:tcW w:w="4643" w:type="dxa"/>
            <w:tcBorders>
              <w:top w:val="single" w:sz="4" w:space="0" w:color="auto"/>
              <w:left w:val="single" w:sz="4" w:space="0" w:color="auto"/>
              <w:bottom w:val="single" w:sz="4" w:space="0" w:color="auto"/>
              <w:right w:val="single" w:sz="4" w:space="0" w:color="auto"/>
            </w:tcBorders>
          </w:tcPr>
          <w:p w14:paraId="7F0B81B4" w14:textId="77777777" w:rsidR="001A67ED" w:rsidRPr="00EA3FE4" w:rsidRDefault="001A67ED" w:rsidP="00B26B59">
            <w:pPr>
              <w:pStyle w:val="BTEMEASMCA"/>
              <w:rPr>
                <w:lang w:val="lt-LT"/>
              </w:rPr>
            </w:pPr>
          </w:p>
          <w:p w14:paraId="777BC4AF" w14:textId="77777777" w:rsidR="001A67ED" w:rsidRPr="00EA3FE4" w:rsidRDefault="001A67ED" w:rsidP="00B26B59">
            <w:pPr>
              <w:pStyle w:val="BTEMEASMCA"/>
              <w:rPr>
                <w:lang w:val="lt-LT"/>
              </w:rPr>
            </w:pPr>
            <w:r w:rsidRPr="00EA3FE4">
              <w:rPr>
                <w:lang w:val="lt-LT"/>
              </w:rPr>
              <w:lastRenderedPageBreak/>
              <w:t>Sutrumpėjęs protrombino laikas ir padidėjęs INR (žr. 4.3 ir 4.5 skyrių).</w:t>
            </w:r>
          </w:p>
        </w:tc>
      </w:tr>
      <w:tr w:rsidR="001A67ED" w:rsidRPr="00E16B4C" w14:paraId="37158229" w14:textId="77777777" w:rsidTr="00057DBE">
        <w:tc>
          <w:tcPr>
            <w:tcW w:w="4643" w:type="dxa"/>
            <w:tcBorders>
              <w:top w:val="single" w:sz="4" w:space="0" w:color="auto"/>
              <w:left w:val="single" w:sz="4" w:space="0" w:color="auto"/>
              <w:bottom w:val="single" w:sz="4" w:space="0" w:color="auto"/>
              <w:right w:val="single" w:sz="4" w:space="0" w:color="auto"/>
            </w:tcBorders>
          </w:tcPr>
          <w:p w14:paraId="3329666D" w14:textId="77777777" w:rsidR="001A67ED" w:rsidRPr="0034418B" w:rsidRDefault="001A67ED" w:rsidP="00057DBE">
            <w:pPr>
              <w:pStyle w:val="Default"/>
              <w:rPr>
                <w:sz w:val="22"/>
                <w:szCs w:val="22"/>
                <w:lang w:val="lt-LT"/>
              </w:rPr>
            </w:pPr>
            <w:r w:rsidRPr="0034418B">
              <w:rPr>
                <w:sz w:val="22"/>
                <w:szCs w:val="22"/>
                <w:lang w:val="lt-LT"/>
              </w:rPr>
              <w:lastRenderedPageBreak/>
              <w:t xml:space="preserve">Imuninės sistemos sutrikimai </w:t>
            </w:r>
          </w:p>
          <w:p w14:paraId="564B2BFA" w14:textId="77777777" w:rsidR="001A67ED" w:rsidRDefault="001A67ED" w:rsidP="00B26B59">
            <w:pPr>
              <w:pStyle w:val="BTEMEASMCA"/>
              <w:rPr>
                <w:lang w:val="lt-LT"/>
              </w:rPr>
            </w:pPr>
            <w:r w:rsidRPr="00E16B4C">
              <w:t>Dažnis nežinomas:</w:t>
            </w:r>
          </w:p>
          <w:p w14:paraId="1CE3017F" w14:textId="77777777" w:rsidR="001A67ED" w:rsidRPr="00E16B4C" w:rsidRDefault="001A67ED" w:rsidP="00B26B59">
            <w:pPr>
              <w:pStyle w:val="BTEMEASMCA"/>
            </w:pPr>
          </w:p>
        </w:tc>
        <w:tc>
          <w:tcPr>
            <w:tcW w:w="4643" w:type="dxa"/>
            <w:tcBorders>
              <w:top w:val="single" w:sz="4" w:space="0" w:color="auto"/>
              <w:left w:val="single" w:sz="4" w:space="0" w:color="auto"/>
              <w:bottom w:val="single" w:sz="4" w:space="0" w:color="auto"/>
              <w:right w:val="single" w:sz="4" w:space="0" w:color="auto"/>
            </w:tcBorders>
          </w:tcPr>
          <w:p w14:paraId="4BBD1949" w14:textId="77777777" w:rsidR="001A67ED" w:rsidRPr="00E16B4C" w:rsidRDefault="001A67ED" w:rsidP="00B26B59">
            <w:pPr>
              <w:pStyle w:val="BTEMEASMCA"/>
            </w:pPr>
          </w:p>
          <w:p w14:paraId="307FEF8B" w14:textId="77777777" w:rsidR="001A67ED" w:rsidRPr="00E16B4C" w:rsidRDefault="001A67ED" w:rsidP="00B26B59">
            <w:pPr>
              <w:pStyle w:val="BTEMEASMCA"/>
            </w:pPr>
            <w:r w:rsidRPr="00E16B4C">
              <w:t>Padidėjusio jautrumo reakcijos, taip pat ir anafilaksinės, bronchų spazmas, angioneurozinė edema, niež</w:t>
            </w:r>
            <w:r>
              <w:rPr>
                <w:lang w:val="lt-LT"/>
              </w:rPr>
              <w:t>ėjimas</w:t>
            </w:r>
            <w:r w:rsidRPr="00E16B4C">
              <w:t xml:space="preserve">, </w:t>
            </w:r>
            <w:r>
              <w:t>iš</w:t>
            </w:r>
            <w:r w:rsidRPr="00E16B4C">
              <w:t>bėrimas ir dilgėlinė.</w:t>
            </w:r>
          </w:p>
        </w:tc>
      </w:tr>
      <w:tr w:rsidR="001A67ED" w14:paraId="099A8B2A" w14:textId="77777777" w:rsidTr="00057DBE">
        <w:tc>
          <w:tcPr>
            <w:tcW w:w="4643" w:type="dxa"/>
            <w:tcBorders>
              <w:top w:val="single" w:sz="4" w:space="0" w:color="auto"/>
              <w:left w:val="single" w:sz="4" w:space="0" w:color="auto"/>
              <w:bottom w:val="single" w:sz="4" w:space="0" w:color="auto"/>
              <w:right w:val="single" w:sz="4" w:space="0" w:color="auto"/>
            </w:tcBorders>
          </w:tcPr>
          <w:p w14:paraId="4F2F307E" w14:textId="77777777" w:rsidR="001A67ED" w:rsidRPr="0034418B" w:rsidRDefault="001A67ED" w:rsidP="00057DBE">
            <w:pPr>
              <w:pStyle w:val="Default"/>
              <w:rPr>
                <w:sz w:val="22"/>
                <w:szCs w:val="22"/>
                <w:lang w:val="lt-LT"/>
              </w:rPr>
            </w:pPr>
            <w:r w:rsidRPr="0034418B">
              <w:rPr>
                <w:sz w:val="22"/>
                <w:szCs w:val="22"/>
                <w:lang w:val="lt-LT"/>
              </w:rPr>
              <w:t>Psichikos sutrikimai</w:t>
            </w:r>
          </w:p>
          <w:p w14:paraId="60642431" w14:textId="05561C24" w:rsidR="001A67ED" w:rsidRDefault="001A67ED" w:rsidP="00057DBE">
            <w:pPr>
              <w:pStyle w:val="Default"/>
              <w:rPr>
                <w:iCs/>
                <w:sz w:val="22"/>
                <w:szCs w:val="22"/>
                <w:lang w:val="lt-LT"/>
              </w:rPr>
            </w:pPr>
            <w:r>
              <w:rPr>
                <w:iCs/>
                <w:sz w:val="22"/>
                <w:szCs w:val="22"/>
                <w:lang w:val="lt-LT"/>
              </w:rPr>
              <w:t>Dažn</w:t>
            </w:r>
            <w:r w:rsidR="00EB0239">
              <w:rPr>
                <w:iCs/>
                <w:sz w:val="22"/>
                <w:szCs w:val="22"/>
                <w:lang w:val="lt-LT"/>
              </w:rPr>
              <w:t>as</w:t>
            </w:r>
            <w:r>
              <w:rPr>
                <w:iCs/>
                <w:sz w:val="22"/>
                <w:szCs w:val="22"/>
                <w:lang w:val="lt-LT"/>
              </w:rPr>
              <w:t xml:space="preserve">: </w:t>
            </w:r>
          </w:p>
          <w:p w14:paraId="7CCD6482" w14:textId="77777777" w:rsidR="001A67ED" w:rsidRDefault="001A67ED" w:rsidP="00B26B59">
            <w:pPr>
              <w:pStyle w:val="BTEMEASMCA"/>
            </w:pPr>
          </w:p>
        </w:tc>
        <w:tc>
          <w:tcPr>
            <w:tcW w:w="4643" w:type="dxa"/>
            <w:tcBorders>
              <w:top w:val="single" w:sz="4" w:space="0" w:color="auto"/>
              <w:left w:val="single" w:sz="4" w:space="0" w:color="auto"/>
              <w:bottom w:val="single" w:sz="4" w:space="0" w:color="auto"/>
              <w:right w:val="single" w:sz="4" w:space="0" w:color="auto"/>
            </w:tcBorders>
          </w:tcPr>
          <w:p w14:paraId="6E95C0F7" w14:textId="77777777" w:rsidR="001A67ED" w:rsidRDefault="001A67ED" w:rsidP="00B26B59">
            <w:pPr>
              <w:pStyle w:val="BTEMEASMCA"/>
            </w:pPr>
          </w:p>
          <w:p w14:paraId="0218B9BF" w14:textId="77777777" w:rsidR="001A67ED" w:rsidRDefault="001A67ED" w:rsidP="00B26B59">
            <w:pPr>
              <w:pStyle w:val="BTEMEASMCA"/>
            </w:pPr>
            <w:r>
              <w:t>Nerimas</w:t>
            </w:r>
            <w:r>
              <w:rPr>
                <w:vertAlign w:val="superscript"/>
              </w:rPr>
              <w:t>*</w:t>
            </w:r>
          </w:p>
        </w:tc>
      </w:tr>
      <w:tr w:rsidR="001A67ED" w:rsidRPr="00E16B4C" w14:paraId="07966BF0" w14:textId="77777777" w:rsidTr="00057DBE">
        <w:tc>
          <w:tcPr>
            <w:tcW w:w="4643" w:type="dxa"/>
            <w:tcBorders>
              <w:top w:val="single" w:sz="4" w:space="0" w:color="auto"/>
              <w:left w:val="single" w:sz="4" w:space="0" w:color="auto"/>
              <w:bottom w:val="single" w:sz="4" w:space="0" w:color="auto"/>
              <w:right w:val="single" w:sz="4" w:space="0" w:color="auto"/>
            </w:tcBorders>
          </w:tcPr>
          <w:p w14:paraId="08D97546" w14:textId="77777777" w:rsidR="001A67ED" w:rsidRPr="00EA3FE4" w:rsidRDefault="001A67ED" w:rsidP="00B26B59">
            <w:pPr>
              <w:pStyle w:val="BTEMEASMCA"/>
              <w:rPr>
                <w:lang w:val="lt-LT"/>
              </w:rPr>
            </w:pPr>
            <w:r w:rsidRPr="00EA3FE4">
              <w:rPr>
                <w:lang w:val="lt-LT"/>
              </w:rPr>
              <w:t>Virškinimo trakto sutrikimai</w:t>
            </w:r>
          </w:p>
          <w:p w14:paraId="1974AC94" w14:textId="538233C5" w:rsidR="001A67ED" w:rsidRDefault="001A67ED" w:rsidP="00057DBE">
            <w:pPr>
              <w:pStyle w:val="Default"/>
              <w:rPr>
                <w:sz w:val="22"/>
                <w:szCs w:val="22"/>
                <w:lang w:val="lt-LT"/>
              </w:rPr>
            </w:pPr>
            <w:r>
              <w:rPr>
                <w:sz w:val="22"/>
                <w:szCs w:val="22"/>
                <w:lang w:val="lt-LT"/>
              </w:rPr>
              <w:t>Labai dažn</w:t>
            </w:r>
            <w:r w:rsidR="00EB0239">
              <w:rPr>
                <w:sz w:val="22"/>
                <w:szCs w:val="22"/>
                <w:lang w:val="lt-LT"/>
              </w:rPr>
              <w:t>as</w:t>
            </w:r>
            <w:r>
              <w:rPr>
                <w:sz w:val="22"/>
                <w:szCs w:val="22"/>
                <w:lang w:val="lt-LT"/>
              </w:rPr>
              <w:t xml:space="preserve">: </w:t>
            </w:r>
          </w:p>
          <w:p w14:paraId="2C0D7027" w14:textId="77777777" w:rsidR="001A67ED" w:rsidRPr="00EA3FE4" w:rsidRDefault="001A67ED" w:rsidP="00B26B59">
            <w:pPr>
              <w:pStyle w:val="BTEMEASMCA"/>
              <w:rPr>
                <w:lang w:val="lt-LT"/>
              </w:rPr>
            </w:pPr>
          </w:p>
          <w:p w14:paraId="1A945892" w14:textId="77777777" w:rsidR="001A67ED" w:rsidRPr="00EA3FE4" w:rsidRDefault="001A67ED" w:rsidP="00B26B59">
            <w:pPr>
              <w:pStyle w:val="BTEMEASMCA"/>
              <w:rPr>
                <w:lang w:val="lt-LT"/>
              </w:rPr>
            </w:pPr>
          </w:p>
          <w:p w14:paraId="481688B1" w14:textId="77777777" w:rsidR="001A67ED" w:rsidRPr="00EA3FE4" w:rsidRDefault="001A67ED" w:rsidP="00B26B59">
            <w:pPr>
              <w:pStyle w:val="BTEMEASMCA"/>
              <w:rPr>
                <w:lang w:val="lt-LT"/>
              </w:rPr>
            </w:pPr>
          </w:p>
          <w:p w14:paraId="2386DC39" w14:textId="77777777" w:rsidR="001A67ED" w:rsidRPr="00EA3FE4" w:rsidRDefault="001A67ED" w:rsidP="00B26B59">
            <w:pPr>
              <w:pStyle w:val="BTEMEASMCA"/>
              <w:rPr>
                <w:lang w:val="lt-LT"/>
              </w:rPr>
            </w:pPr>
          </w:p>
          <w:p w14:paraId="07BB3C18" w14:textId="77777777" w:rsidR="001A67ED" w:rsidRPr="00EA3FE4" w:rsidRDefault="001A67ED" w:rsidP="00B26B59">
            <w:pPr>
              <w:pStyle w:val="BTEMEASMCA"/>
              <w:rPr>
                <w:lang w:val="lt-LT"/>
              </w:rPr>
            </w:pPr>
          </w:p>
          <w:p w14:paraId="34FD1FD7" w14:textId="77777777" w:rsidR="001A67ED" w:rsidRPr="00EA3FE4" w:rsidRDefault="001A67ED" w:rsidP="00B26B59">
            <w:pPr>
              <w:pStyle w:val="BTEMEASMCA"/>
              <w:rPr>
                <w:lang w:val="lt-LT"/>
              </w:rPr>
            </w:pPr>
          </w:p>
          <w:p w14:paraId="6DBB3AA4" w14:textId="77777777" w:rsidR="001A67ED" w:rsidRPr="00EA3FE4" w:rsidRDefault="001A67ED" w:rsidP="00B26B59">
            <w:pPr>
              <w:pStyle w:val="BTEMEASMCA"/>
              <w:rPr>
                <w:lang w:val="lt-LT"/>
              </w:rPr>
            </w:pPr>
          </w:p>
          <w:p w14:paraId="42C5A6FB" w14:textId="4508EA3A" w:rsidR="001A67ED" w:rsidRDefault="001A67ED" w:rsidP="00B26B59">
            <w:pPr>
              <w:pStyle w:val="BTEMEASMCA"/>
            </w:pPr>
            <w:r>
              <w:t>Dažn</w:t>
            </w:r>
            <w:r w:rsidR="00EB0239">
              <w:t>as</w:t>
            </w:r>
            <w:r>
              <w:t>:</w:t>
            </w:r>
          </w:p>
          <w:p w14:paraId="33A3B956" w14:textId="77777777" w:rsidR="001A67ED" w:rsidRDefault="001A67ED" w:rsidP="00B26B59">
            <w:pPr>
              <w:pStyle w:val="BTEMEASMCA"/>
            </w:pPr>
          </w:p>
          <w:p w14:paraId="2B09DD07" w14:textId="77777777" w:rsidR="001A67ED" w:rsidRDefault="001A67ED" w:rsidP="00B26B59">
            <w:pPr>
              <w:pStyle w:val="BTEMEASMCA"/>
            </w:pPr>
          </w:p>
          <w:p w14:paraId="347125A4" w14:textId="77777777" w:rsidR="001A67ED" w:rsidRDefault="001A67ED" w:rsidP="00B26B59">
            <w:pPr>
              <w:pStyle w:val="BTEMEASMCA"/>
            </w:pPr>
          </w:p>
          <w:p w14:paraId="73BDE515" w14:textId="77777777" w:rsidR="001A67ED" w:rsidRDefault="001A67ED" w:rsidP="00B26B59">
            <w:pPr>
              <w:pStyle w:val="BTEMEASMCA"/>
            </w:pPr>
          </w:p>
          <w:p w14:paraId="570A5508" w14:textId="77777777" w:rsidR="001A67ED" w:rsidRDefault="001A67ED" w:rsidP="00B26B59">
            <w:pPr>
              <w:pStyle w:val="BTEMEASMCA"/>
            </w:pPr>
            <w:r>
              <w:t>Dažnis nežinomas:</w:t>
            </w:r>
          </w:p>
          <w:p w14:paraId="426CFE3B" w14:textId="77777777" w:rsidR="001A67ED" w:rsidRDefault="001A67ED" w:rsidP="00B26B59">
            <w:pPr>
              <w:pStyle w:val="BTEMEASMCA"/>
            </w:pPr>
          </w:p>
        </w:tc>
        <w:tc>
          <w:tcPr>
            <w:tcW w:w="4643" w:type="dxa"/>
            <w:tcBorders>
              <w:top w:val="single" w:sz="4" w:space="0" w:color="auto"/>
              <w:left w:val="single" w:sz="4" w:space="0" w:color="auto"/>
              <w:bottom w:val="single" w:sz="4" w:space="0" w:color="auto"/>
              <w:right w:val="single" w:sz="4" w:space="0" w:color="auto"/>
            </w:tcBorders>
          </w:tcPr>
          <w:p w14:paraId="6A61ED9B" w14:textId="77777777" w:rsidR="001A67ED" w:rsidRDefault="001A67ED" w:rsidP="00B26B59">
            <w:pPr>
              <w:pStyle w:val="BTEMEASMCA"/>
            </w:pPr>
          </w:p>
          <w:p w14:paraId="49E53AC9" w14:textId="77777777" w:rsidR="001A67ED" w:rsidRDefault="001A67ED" w:rsidP="00B26B59">
            <w:pPr>
              <w:pStyle w:val="BTEMEASMCA"/>
            </w:pPr>
            <w:r>
              <w:t>Riebalinės dėmės</w:t>
            </w:r>
          </w:p>
          <w:p w14:paraId="7A0D04F0" w14:textId="77777777" w:rsidR="001A67ED" w:rsidRDefault="001A67ED" w:rsidP="00B26B59">
            <w:pPr>
              <w:pStyle w:val="BTEMEASMCA"/>
            </w:pPr>
            <w:r>
              <w:t>Dujų susikaupimas ir jų išėjimas</w:t>
            </w:r>
          </w:p>
          <w:p w14:paraId="608355CF" w14:textId="77777777" w:rsidR="001A67ED" w:rsidRPr="00E16B4C" w:rsidRDefault="001A67ED" w:rsidP="00B26B59">
            <w:pPr>
              <w:pStyle w:val="BTEMEASMCA"/>
            </w:pPr>
            <w:r w:rsidRPr="00E16B4C">
              <w:t>Skubus poreikis tuštintis</w:t>
            </w:r>
          </w:p>
          <w:p w14:paraId="297FD253" w14:textId="77777777" w:rsidR="001A67ED" w:rsidRPr="00E16B4C" w:rsidRDefault="001A67ED" w:rsidP="00B26B59">
            <w:pPr>
              <w:pStyle w:val="BTEMEASMCA"/>
              <w:rPr>
                <w:noProof w:val="0"/>
              </w:rPr>
            </w:pPr>
            <w:r w:rsidRPr="00E16B4C">
              <w:t>Riebios</w:t>
            </w:r>
            <w:r>
              <w:t xml:space="preserve"> </w:t>
            </w:r>
            <w:r w:rsidRPr="00E16B4C">
              <w:t>aliejingos išmatos</w:t>
            </w:r>
          </w:p>
          <w:p w14:paraId="27B471C0" w14:textId="77777777" w:rsidR="001A67ED" w:rsidRDefault="001A67ED" w:rsidP="00057DBE">
            <w:pPr>
              <w:pStyle w:val="Default"/>
              <w:rPr>
                <w:sz w:val="22"/>
                <w:szCs w:val="22"/>
                <w:lang w:val="lt-LT"/>
              </w:rPr>
            </w:pPr>
            <w:r>
              <w:rPr>
                <w:sz w:val="22"/>
                <w:szCs w:val="22"/>
                <w:lang w:val="lt-LT"/>
              </w:rPr>
              <w:t xml:space="preserve">Aliejingas tuštinimasis </w:t>
            </w:r>
          </w:p>
          <w:p w14:paraId="507CA40C" w14:textId="77777777" w:rsidR="001A67ED" w:rsidRDefault="001A67ED" w:rsidP="00057DBE">
            <w:pPr>
              <w:pStyle w:val="Default"/>
              <w:rPr>
                <w:sz w:val="22"/>
                <w:szCs w:val="22"/>
                <w:lang w:val="lt-LT"/>
              </w:rPr>
            </w:pPr>
            <w:r>
              <w:rPr>
                <w:sz w:val="22"/>
                <w:szCs w:val="22"/>
                <w:lang w:val="lt-LT"/>
              </w:rPr>
              <w:t>Flatulencija</w:t>
            </w:r>
          </w:p>
          <w:p w14:paraId="58AE3D45" w14:textId="77777777" w:rsidR="001A67ED" w:rsidRDefault="001A67ED" w:rsidP="00B26B59">
            <w:pPr>
              <w:pStyle w:val="BTEMEASMCA"/>
            </w:pPr>
            <w:r w:rsidRPr="00160337">
              <w:t>Minkštos išmatos</w:t>
            </w:r>
          </w:p>
          <w:p w14:paraId="2F7162E6" w14:textId="77777777" w:rsidR="001A67ED" w:rsidRDefault="001A67ED" w:rsidP="00057DBE">
            <w:pPr>
              <w:pStyle w:val="Default"/>
              <w:rPr>
                <w:sz w:val="22"/>
                <w:szCs w:val="22"/>
                <w:lang w:val="lt-LT"/>
              </w:rPr>
            </w:pPr>
          </w:p>
          <w:p w14:paraId="2BEBDB6F" w14:textId="77777777" w:rsidR="001A67ED" w:rsidRDefault="001A67ED" w:rsidP="00057DBE">
            <w:pPr>
              <w:pStyle w:val="Default"/>
              <w:rPr>
                <w:sz w:val="22"/>
                <w:szCs w:val="22"/>
                <w:lang w:val="lt-LT"/>
              </w:rPr>
            </w:pPr>
            <w:r>
              <w:rPr>
                <w:sz w:val="22"/>
                <w:szCs w:val="22"/>
                <w:lang w:val="lt-LT"/>
              </w:rPr>
              <w:t>Pilvo skausmas</w:t>
            </w:r>
          </w:p>
          <w:p w14:paraId="124E0EEA" w14:textId="77777777" w:rsidR="001A67ED" w:rsidRDefault="001A67ED" w:rsidP="00057DBE">
            <w:pPr>
              <w:pStyle w:val="Default"/>
              <w:rPr>
                <w:sz w:val="22"/>
                <w:szCs w:val="22"/>
                <w:lang w:val="lt-LT"/>
              </w:rPr>
            </w:pPr>
            <w:r>
              <w:rPr>
                <w:sz w:val="22"/>
                <w:szCs w:val="22"/>
                <w:lang w:val="lt-LT"/>
              </w:rPr>
              <w:t>Išmatų nelaikymas</w:t>
            </w:r>
          </w:p>
          <w:p w14:paraId="579ED576" w14:textId="77777777" w:rsidR="001A67ED" w:rsidRDefault="001A67ED" w:rsidP="00057DBE">
            <w:pPr>
              <w:pStyle w:val="Default"/>
              <w:rPr>
                <w:sz w:val="22"/>
                <w:szCs w:val="22"/>
                <w:lang w:val="lt-LT"/>
              </w:rPr>
            </w:pPr>
            <w:r>
              <w:rPr>
                <w:sz w:val="22"/>
                <w:szCs w:val="22"/>
                <w:lang w:val="lt-LT"/>
              </w:rPr>
              <w:t>Skystos išmatos</w:t>
            </w:r>
          </w:p>
          <w:p w14:paraId="03700163" w14:textId="77777777" w:rsidR="001A67ED" w:rsidRDefault="001A67ED" w:rsidP="00057DBE">
            <w:pPr>
              <w:pStyle w:val="Default"/>
              <w:rPr>
                <w:sz w:val="22"/>
                <w:szCs w:val="22"/>
                <w:lang w:val="lt-LT"/>
              </w:rPr>
            </w:pPr>
            <w:r>
              <w:rPr>
                <w:sz w:val="22"/>
                <w:szCs w:val="22"/>
                <w:lang w:val="lt-LT"/>
              </w:rPr>
              <w:t>Pagausėjęs išsituštinimas</w:t>
            </w:r>
          </w:p>
          <w:p w14:paraId="7AF1ED8E" w14:textId="77777777" w:rsidR="001A67ED" w:rsidRPr="00EA3FE4" w:rsidRDefault="001A67ED" w:rsidP="00B26B59">
            <w:pPr>
              <w:pStyle w:val="BTEMEASMCA"/>
              <w:rPr>
                <w:lang w:val="lt-LT"/>
              </w:rPr>
            </w:pPr>
          </w:p>
          <w:p w14:paraId="2E336270" w14:textId="77777777" w:rsidR="001A67ED" w:rsidRDefault="001A67ED" w:rsidP="00057DBE">
            <w:pPr>
              <w:pStyle w:val="Default"/>
              <w:rPr>
                <w:sz w:val="22"/>
                <w:szCs w:val="22"/>
                <w:lang w:val="lt-LT"/>
              </w:rPr>
            </w:pPr>
            <w:r>
              <w:rPr>
                <w:sz w:val="22"/>
                <w:szCs w:val="22"/>
                <w:lang w:val="lt-LT"/>
              </w:rPr>
              <w:t>Divertikulitas</w:t>
            </w:r>
          </w:p>
          <w:p w14:paraId="0454344A" w14:textId="77777777" w:rsidR="001A67ED" w:rsidRDefault="001A67ED" w:rsidP="00057DBE">
            <w:pPr>
              <w:pStyle w:val="Default"/>
              <w:rPr>
                <w:sz w:val="22"/>
                <w:szCs w:val="22"/>
                <w:lang w:val="lt-LT"/>
              </w:rPr>
            </w:pPr>
            <w:r>
              <w:rPr>
                <w:sz w:val="22"/>
                <w:szCs w:val="22"/>
                <w:lang w:val="lt-LT"/>
              </w:rPr>
              <w:t>Pankreatitas</w:t>
            </w:r>
          </w:p>
          <w:p w14:paraId="2D66A6F1" w14:textId="77777777" w:rsidR="001A67ED" w:rsidRPr="00EA3FE4" w:rsidRDefault="001A67ED" w:rsidP="00B26B59">
            <w:pPr>
              <w:pStyle w:val="BTEMEASMCA"/>
              <w:rPr>
                <w:lang w:val="lt-LT"/>
              </w:rPr>
            </w:pPr>
            <w:r w:rsidRPr="00EA3FE4">
              <w:rPr>
                <w:lang w:val="lt-LT"/>
              </w:rPr>
              <w:t>Nedidelis kraujavimas iš tiesiosios žarnos (žr. 4.4 skyrių)</w:t>
            </w:r>
          </w:p>
          <w:p w14:paraId="561F3DE5" w14:textId="77777777" w:rsidR="001A67ED" w:rsidRPr="00EA3FE4" w:rsidRDefault="001A67ED" w:rsidP="00B26B59">
            <w:pPr>
              <w:pStyle w:val="BTEMEASMCA"/>
              <w:rPr>
                <w:lang w:val="lt-LT"/>
              </w:rPr>
            </w:pPr>
          </w:p>
        </w:tc>
      </w:tr>
      <w:tr w:rsidR="001A67ED" w14:paraId="31BC0489" w14:textId="77777777" w:rsidTr="00057DBE">
        <w:tc>
          <w:tcPr>
            <w:tcW w:w="4643" w:type="dxa"/>
            <w:tcBorders>
              <w:top w:val="single" w:sz="4" w:space="0" w:color="auto"/>
              <w:left w:val="single" w:sz="4" w:space="0" w:color="auto"/>
              <w:bottom w:val="single" w:sz="4" w:space="0" w:color="auto"/>
              <w:right w:val="single" w:sz="4" w:space="0" w:color="auto"/>
            </w:tcBorders>
          </w:tcPr>
          <w:p w14:paraId="30B77F53" w14:textId="77777777" w:rsidR="001A67ED" w:rsidRPr="0034418B" w:rsidRDefault="001A67ED" w:rsidP="00057DBE">
            <w:pPr>
              <w:pStyle w:val="Default"/>
              <w:rPr>
                <w:sz w:val="22"/>
                <w:szCs w:val="22"/>
                <w:lang w:val="lt-LT"/>
              </w:rPr>
            </w:pPr>
            <w:r w:rsidRPr="0034418B">
              <w:rPr>
                <w:sz w:val="22"/>
                <w:szCs w:val="22"/>
                <w:lang w:val="lt-LT"/>
              </w:rPr>
              <w:t xml:space="preserve">Inkstų ir šlapimo takų sutrikimai </w:t>
            </w:r>
          </w:p>
          <w:p w14:paraId="0A9C6248" w14:textId="77777777" w:rsidR="001A67ED" w:rsidRPr="00EA3FE4" w:rsidRDefault="001A67ED" w:rsidP="00B26B59">
            <w:pPr>
              <w:pStyle w:val="BTEMEASMCA"/>
              <w:rPr>
                <w:lang w:val="lt-LT"/>
              </w:rPr>
            </w:pPr>
            <w:r w:rsidRPr="00EA3FE4">
              <w:rPr>
                <w:lang w:val="lt-LT"/>
              </w:rPr>
              <w:t>Dažnis nežinomas:</w:t>
            </w:r>
          </w:p>
          <w:p w14:paraId="2C731071" w14:textId="77777777" w:rsidR="001A67ED" w:rsidRDefault="001A67ED" w:rsidP="00057DBE">
            <w:pPr>
              <w:pStyle w:val="Default"/>
              <w:rPr>
                <w:b/>
                <w:sz w:val="22"/>
                <w:szCs w:val="22"/>
                <w:lang w:val="lt-LT"/>
              </w:rPr>
            </w:pPr>
          </w:p>
        </w:tc>
        <w:tc>
          <w:tcPr>
            <w:tcW w:w="4643" w:type="dxa"/>
            <w:tcBorders>
              <w:top w:val="single" w:sz="4" w:space="0" w:color="auto"/>
              <w:left w:val="single" w:sz="4" w:space="0" w:color="auto"/>
              <w:bottom w:val="single" w:sz="4" w:space="0" w:color="auto"/>
              <w:right w:val="single" w:sz="4" w:space="0" w:color="auto"/>
            </w:tcBorders>
          </w:tcPr>
          <w:p w14:paraId="554A7FF0" w14:textId="77777777" w:rsidR="001A67ED" w:rsidRPr="00EA3FE4" w:rsidRDefault="001A67ED" w:rsidP="00B26B59">
            <w:pPr>
              <w:pStyle w:val="BTEMEASMCA"/>
              <w:rPr>
                <w:lang w:val="lt-LT"/>
              </w:rPr>
            </w:pPr>
          </w:p>
          <w:p w14:paraId="261AFF91" w14:textId="77777777" w:rsidR="001A67ED" w:rsidRPr="00EA3FE4" w:rsidRDefault="001A67ED" w:rsidP="00B26B59">
            <w:pPr>
              <w:pStyle w:val="BTEMEASMCA"/>
              <w:rPr>
                <w:lang w:val="lt-LT"/>
              </w:rPr>
            </w:pPr>
            <w:r w:rsidRPr="00EA3FE4">
              <w:rPr>
                <w:lang w:val="lt-LT"/>
              </w:rPr>
              <w:t>Oksalatinė nefropatija, kuri gali sukelti inkstų funkcijos nepakankamumą.</w:t>
            </w:r>
          </w:p>
          <w:p w14:paraId="74CB2E4C" w14:textId="77777777" w:rsidR="001A67ED" w:rsidRPr="00EA3FE4" w:rsidRDefault="001A67ED" w:rsidP="00B26B59">
            <w:pPr>
              <w:pStyle w:val="BTEMEASMCA"/>
              <w:rPr>
                <w:lang w:val="lt-LT"/>
              </w:rPr>
            </w:pPr>
          </w:p>
        </w:tc>
      </w:tr>
      <w:tr w:rsidR="001A67ED" w14:paraId="586F3E93" w14:textId="77777777" w:rsidTr="00057DBE">
        <w:tc>
          <w:tcPr>
            <w:tcW w:w="4643" w:type="dxa"/>
            <w:tcBorders>
              <w:top w:val="single" w:sz="4" w:space="0" w:color="auto"/>
              <w:left w:val="single" w:sz="4" w:space="0" w:color="auto"/>
              <w:bottom w:val="single" w:sz="4" w:space="0" w:color="auto"/>
              <w:right w:val="single" w:sz="4" w:space="0" w:color="auto"/>
            </w:tcBorders>
          </w:tcPr>
          <w:p w14:paraId="1506B70A" w14:textId="77777777" w:rsidR="001A67ED" w:rsidRPr="0034418B" w:rsidRDefault="001A67ED" w:rsidP="00057DBE">
            <w:pPr>
              <w:pStyle w:val="Default"/>
              <w:rPr>
                <w:sz w:val="22"/>
                <w:szCs w:val="22"/>
                <w:lang w:val="lt-LT"/>
              </w:rPr>
            </w:pPr>
            <w:r w:rsidRPr="0034418B">
              <w:rPr>
                <w:sz w:val="22"/>
                <w:szCs w:val="22"/>
                <w:lang w:val="lt-LT"/>
              </w:rPr>
              <w:t xml:space="preserve">Kepenų, tulžies pūslės ir latakų sutrikimai </w:t>
            </w:r>
          </w:p>
          <w:p w14:paraId="3DA8C81C" w14:textId="77777777" w:rsidR="001A67ED" w:rsidRDefault="001A67ED" w:rsidP="00B26B59">
            <w:pPr>
              <w:pStyle w:val="BTEMEASMCA"/>
              <w:rPr>
                <w:lang w:val="lt-LT"/>
              </w:rPr>
            </w:pPr>
            <w:r>
              <w:t>Dažnis nežinomas:</w:t>
            </w:r>
          </w:p>
          <w:p w14:paraId="0F11ACF9" w14:textId="77777777" w:rsidR="001A67ED" w:rsidRDefault="001A67ED" w:rsidP="00B26B59">
            <w:pPr>
              <w:pStyle w:val="BTEMEASMCA"/>
            </w:pPr>
          </w:p>
        </w:tc>
        <w:tc>
          <w:tcPr>
            <w:tcW w:w="4643" w:type="dxa"/>
            <w:tcBorders>
              <w:top w:val="single" w:sz="4" w:space="0" w:color="auto"/>
              <w:left w:val="single" w:sz="4" w:space="0" w:color="auto"/>
              <w:bottom w:val="single" w:sz="4" w:space="0" w:color="auto"/>
              <w:right w:val="single" w:sz="4" w:space="0" w:color="auto"/>
            </w:tcBorders>
          </w:tcPr>
          <w:p w14:paraId="342574EB" w14:textId="77777777" w:rsidR="001A67ED" w:rsidRPr="00B26B59" w:rsidRDefault="001A67ED" w:rsidP="00B26B59">
            <w:pPr>
              <w:pStyle w:val="BTEMEASMCA"/>
            </w:pPr>
          </w:p>
          <w:p w14:paraId="1C033882" w14:textId="77777777" w:rsidR="001A67ED" w:rsidRPr="00B26B59" w:rsidRDefault="001A67ED" w:rsidP="00B26B59">
            <w:pPr>
              <w:pStyle w:val="BTEMEASMCA"/>
            </w:pPr>
            <w:r w:rsidRPr="00B26B59">
              <w:t>Hepatitas, kuris gali būti sunkus. Buvo pranešta apie keletą mirtinų atvejų arba atvejus, dėl kurių prireikė kepenų persodinimo.</w:t>
            </w:r>
          </w:p>
          <w:p w14:paraId="429BA499" w14:textId="77777777" w:rsidR="001A67ED" w:rsidRPr="00B26B59" w:rsidRDefault="001A67ED" w:rsidP="00B26B59">
            <w:pPr>
              <w:pStyle w:val="BTEMEASMCA"/>
            </w:pPr>
            <w:r w:rsidRPr="00B26B59">
              <w:t>Tulžies pūslės akmenligė</w:t>
            </w:r>
          </w:p>
          <w:p w14:paraId="68066576" w14:textId="77777777" w:rsidR="001A67ED" w:rsidRPr="00B26B59" w:rsidRDefault="001A67ED" w:rsidP="00B26B59">
            <w:pPr>
              <w:pStyle w:val="BTEMEASMCA"/>
            </w:pPr>
            <w:r w:rsidRPr="00B26B59">
              <w:t>Transaminazių ir šarminės fosfatazės aktyvumo padidėjimas</w:t>
            </w:r>
          </w:p>
        </w:tc>
      </w:tr>
      <w:tr w:rsidR="001A67ED" w14:paraId="57A5FC88" w14:textId="77777777" w:rsidTr="00057DBE">
        <w:tc>
          <w:tcPr>
            <w:tcW w:w="4643" w:type="dxa"/>
            <w:tcBorders>
              <w:top w:val="single" w:sz="4" w:space="0" w:color="auto"/>
              <w:left w:val="single" w:sz="4" w:space="0" w:color="auto"/>
              <w:bottom w:val="single" w:sz="4" w:space="0" w:color="auto"/>
              <w:right w:val="single" w:sz="4" w:space="0" w:color="auto"/>
            </w:tcBorders>
          </w:tcPr>
          <w:p w14:paraId="3EC07E05" w14:textId="77777777" w:rsidR="001A67ED" w:rsidRPr="0034418B" w:rsidRDefault="001A67ED" w:rsidP="00057DBE">
            <w:pPr>
              <w:pStyle w:val="Default"/>
              <w:rPr>
                <w:sz w:val="22"/>
                <w:szCs w:val="22"/>
                <w:lang w:val="lt-LT"/>
              </w:rPr>
            </w:pPr>
            <w:r w:rsidRPr="0034418B">
              <w:rPr>
                <w:sz w:val="22"/>
                <w:szCs w:val="22"/>
                <w:lang w:val="lt-LT"/>
              </w:rPr>
              <w:t xml:space="preserve">Odos ir poodinio audinio sutrikimai </w:t>
            </w:r>
          </w:p>
          <w:p w14:paraId="79AF5FE1" w14:textId="77777777" w:rsidR="001A67ED" w:rsidRPr="00EA3FE4" w:rsidRDefault="001A67ED" w:rsidP="00B26B59">
            <w:pPr>
              <w:pStyle w:val="BTEMEASMCA"/>
              <w:rPr>
                <w:lang w:val="lt-LT"/>
              </w:rPr>
            </w:pPr>
            <w:r w:rsidRPr="00EA3FE4">
              <w:rPr>
                <w:lang w:val="lt-LT"/>
              </w:rPr>
              <w:t>Dažnis nežinomas:</w:t>
            </w:r>
          </w:p>
          <w:p w14:paraId="57FE2150" w14:textId="77777777" w:rsidR="001A67ED" w:rsidRPr="00EA3FE4" w:rsidRDefault="001A67ED" w:rsidP="00B26B59">
            <w:pPr>
              <w:pStyle w:val="BTEMEASMCA"/>
              <w:rPr>
                <w:lang w:val="lt-LT"/>
              </w:rPr>
            </w:pPr>
          </w:p>
        </w:tc>
        <w:tc>
          <w:tcPr>
            <w:tcW w:w="4643" w:type="dxa"/>
            <w:tcBorders>
              <w:top w:val="single" w:sz="4" w:space="0" w:color="auto"/>
              <w:left w:val="single" w:sz="4" w:space="0" w:color="auto"/>
              <w:bottom w:val="single" w:sz="4" w:space="0" w:color="auto"/>
              <w:right w:val="single" w:sz="4" w:space="0" w:color="auto"/>
            </w:tcBorders>
          </w:tcPr>
          <w:p w14:paraId="4B50ED87" w14:textId="77777777" w:rsidR="001A67ED" w:rsidRPr="00EA3FE4" w:rsidRDefault="001A67ED" w:rsidP="00B26B59">
            <w:pPr>
              <w:pStyle w:val="BTEMEASMCA"/>
              <w:rPr>
                <w:lang w:val="lt-LT"/>
              </w:rPr>
            </w:pPr>
          </w:p>
          <w:p w14:paraId="7AB52A5B" w14:textId="77777777" w:rsidR="001A67ED" w:rsidRDefault="001A67ED" w:rsidP="00B26B59">
            <w:pPr>
              <w:pStyle w:val="BTEMEASMCA"/>
            </w:pPr>
            <w:r>
              <w:t>Pūslinis išbėrimas</w:t>
            </w:r>
          </w:p>
          <w:p w14:paraId="1326EEDB" w14:textId="77777777" w:rsidR="001A67ED" w:rsidRDefault="001A67ED" w:rsidP="00B26B59">
            <w:pPr>
              <w:pStyle w:val="BTEMEASMCA"/>
            </w:pPr>
          </w:p>
        </w:tc>
      </w:tr>
    </w:tbl>
    <w:p w14:paraId="15D5D75C" w14:textId="77777777" w:rsidR="001A67ED" w:rsidRDefault="001A67ED" w:rsidP="00B26B59">
      <w:pPr>
        <w:pStyle w:val="BTEMEASMCA"/>
      </w:pPr>
    </w:p>
    <w:p w14:paraId="47B391C1" w14:textId="77777777" w:rsidR="001A67ED" w:rsidRPr="00E16B4C" w:rsidRDefault="001A67ED" w:rsidP="00B26B59">
      <w:pPr>
        <w:pStyle w:val="BTEMEASMCA"/>
      </w:pPr>
      <w:r w:rsidRPr="00E16B4C">
        <w:rPr>
          <w:vertAlign w:val="superscript"/>
          <w:lang w:eastAsia="pl-PL"/>
        </w:rPr>
        <w:t>*</w:t>
      </w:r>
      <w:r w:rsidRPr="00E16B4C">
        <w:rPr>
          <w:noProof w:val="0"/>
          <w:vertAlign w:val="superscript"/>
        </w:rPr>
        <w:t xml:space="preserve"> </w:t>
      </w:r>
      <w:r w:rsidRPr="00E16B4C">
        <w:t>gydymas orlistatu gali sukelti išankstinį nerimą arba antrines virškinimo trakto nepageidaujamas reakcijas.</w:t>
      </w:r>
    </w:p>
    <w:p w14:paraId="4EEB6ED5" w14:textId="77777777" w:rsidR="001A67ED" w:rsidRPr="00AC56CD" w:rsidRDefault="001A67ED" w:rsidP="00B26B59">
      <w:pPr>
        <w:pStyle w:val="BTEMEASMCA"/>
      </w:pPr>
    </w:p>
    <w:p w14:paraId="1C3DFB4C" w14:textId="77777777" w:rsidR="00387FF7" w:rsidRPr="001755AD" w:rsidRDefault="00387FF7" w:rsidP="00387FF7">
      <w:pPr>
        <w:tabs>
          <w:tab w:val="left" w:pos="567"/>
        </w:tabs>
        <w:autoSpaceDE w:val="0"/>
        <w:autoSpaceDN w:val="0"/>
        <w:adjustRightInd w:val="0"/>
        <w:rPr>
          <w:snapToGrid w:val="0"/>
          <w:sz w:val="22"/>
          <w:szCs w:val="22"/>
          <w:u w:val="single"/>
        </w:rPr>
      </w:pPr>
      <w:r w:rsidRPr="001755AD">
        <w:rPr>
          <w:snapToGrid w:val="0"/>
          <w:sz w:val="22"/>
          <w:szCs w:val="22"/>
          <w:u w:val="single"/>
        </w:rPr>
        <w:t>Pranešimas apie įtariamas nepageidaujamas reakcijas</w:t>
      </w:r>
    </w:p>
    <w:p w14:paraId="10DE4617" w14:textId="76C17366" w:rsidR="00387FF7" w:rsidRPr="001755AD" w:rsidRDefault="00387FF7" w:rsidP="00387FF7">
      <w:pPr>
        <w:rPr>
          <w:noProof/>
          <w:snapToGrid w:val="0"/>
          <w:sz w:val="22"/>
          <w:szCs w:val="22"/>
        </w:rPr>
      </w:pPr>
      <w:r w:rsidRPr="001755AD">
        <w:rPr>
          <w:noProof/>
          <w:snapToGrid w:val="0"/>
          <w:sz w:val="22"/>
          <w:szCs w:val="22"/>
        </w:rPr>
        <w:t>Svarbu pranešti apie įtariamas nepageidaujamas reakcijas, pastebėtas po vaistinio preparato registracijos, nes tai leidžia nuolat stebėti vaistinio preparato naudos ir rizikos santykį.</w:t>
      </w:r>
      <w:r w:rsidRPr="001755AD">
        <w:rPr>
          <w:snapToGrid w:val="0"/>
          <w:sz w:val="22"/>
          <w:szCs w:val="22"/>
        </w:rPr>
        <w:t xml:space="preserve"> </w:t>
      </w:r>
      <w:r w:rsidRPr="001755AD">
        <w:rPr>
          <w:noProof/>
          <w:snapToGrid w:val="0"/>
          <w:sz w:val="22"/>
          <w:szCs w:val="22"/>
        </w:rPr>
        <w:t xml:space="preserve">Sveikatos priežiūros ar farmacijos specialistai turi pranešti apie bet kokias įtariamas nepageidaujamas reakcijas, </w:t>
      </w:r>
      <w:r w:rsidRPr="001755AD">
        <w:rPr>
          <w:sz w:val="22"/>
          <w:szCs w:val="22"/>
        </w:rPr>
        <w:t xml:space="preserve">užpildę ir pateikę pranešimo formą Valstybinės vaistų kontrolės tarnybos prie Lietuvos Respublikos sveikatos apsaugos ministerijos tinklalapyje </w:t>
      </w:r>
      <w:hyperlink r:id="rId11" w:history="1">
        <w:r w:rsidR="00231475" w:rsidRPr="00530AE2">
          <w:rPr>
            <w:rStyle w:val="Hipersaitas"/>
            <w:sz w:val="22"/>
            <w:szCs w:val="22"/>
          </w:rPr>
          <w:t>https://vvkt.lrv.lt/lt/</w:t>
        </w:r>
      </w:hyperlink>
      <w:r w:rsidR="00231475">
        <w:t xml:space="preserve"> </w:t>
      </w:r>
      <w:r w:rsidRPr="001755AD">
        <w:rPr>
          <w:sz w:val="22"/>
          <w:szCs w:val="22"/>
        </w:rPr>
        <w:t>nurodytais būdais</w:t>
      </w:r>
      <w:r w:rsidRPr="001755AD">
        <w:rPr>
          <w:noProof/>
          <w:snapToGrid w:val="0"/>
          <w:sz w:val="22"/>
          <w:szCs w:val="22"/>
        </w:rPr>
        <w:t>.</w:t>
      </w:r>
    </w:p>
    <w:p w14:paraId="4C4BDF37" w14:textId="77777777" w:rsidR="001A67ED" w:rsidRPr="00BA68F1" w:rsidRDefault="001A67ED" w:rsidP="00B26B59">
      <w:pPr>
        <w:pStyle w:val="BTEMEASMCA"/>
        <w:rPr>
          <w:lang w:val="lt-LT"/>
        </w:rPr>
      </w:pPr>
      <w:bookmarkStart w:id="28" w:name="_Toc129243235"/>
      <w:bookmarkStart w:id="29" w:name="_Toc129243110"/>
    </w:p>
    <w:p w14:paraId="15BF0EAF" w14:textId="77777777" w:rsidR="001A67ED" w:rsidRDefault="001A67ED" w:rsidP="001A67ED">
      <w:pPr>
        <w:pStyle w:val="PI-2EMEASMCA"/>
      </w:pPr>
      <w:r>
        <w:t>4.9</w:t>
      </w:r>
      <w:r>
        <w:tab/>
        <w:t>Perdozavimas</w:t>
      </w:r>
      <w:bookmarkEnd w:id="28"/>
      <w:bookmarkEnd w:id="29"/>
    </w:p>
    <w:p w14:paraId="5DA310E9" w14:textId="77777777" w:rsidR="001A67ED" w:rsidRPr="00BA68F1" w:rsidRDefault="001A67ED" w:rsidP="00B26B59">
      <w:pPr>
        <w:pStyle w:val="BTEMEASMCA"/>
        <w:rPr>
          <w:lang w:val="lt-LT"/>
        </w:rPr>
      </w:pPr>
    </w:p>
    <w:p w14:paraId="53CCA378" w14:textId="77777777" w:rsidR="001A67ED" w:rsidRPr="00BA68F1" w:rsidRDefault="001A67ED" w:rsidP="00B26B59">
      <w:pPr>
        <w:pStyle w:val="BTEMEASMCA"/>
        <w:rPr>
          <w:noProof w:val="0"/>
          <w:lang w:val="lt-LT"/>
        </w:rPr>
      </w:pPr>
      <w:r w:rsidRPr="00BA68F1">
        <w:rPr>
          <w:lang w:val="lt-LT"/>
        </w:rPr>
        <w:lastRenderedPageBreak/>
        <w:t>Tiriant vienkartinę 800 mg ir kartotinių iki 400 mg tris kartus per parą, vartotų 15 parų, orlistato dozių poveikį normalaus svorio ir nutukusiems žmonėms, reikšmingų klinikinių požymių nepastebėta. Be to, nutukusiems pacientams 6 mėnesius buvo duodama gerti po 240 mg orlistato tris kartus per parą. Orlistato perdozavimo atvejais, apie kuriuos pranešta vaistiniam preparatui pasirodžius rinkoje, dažniausiai nepasireiškė jokių nepageidaujamų reakcijų arba jos buvo panašios į tas, kurios pasireiškia vartojant rekomenduojamas orlistato dozes.</w:t>
      </w:r>
    </w:p>
    <w:p w14:paraId="6CA810DA" w14:textId="77777777" w:rsidR="001A67ED" w:rsidRPr="00BA68F1" w:rsidRDefault="001A67ED" w:rsidP="00B26B59">
      <w:pPr>
        <w:pStyle w:val="BTEMEASMCA"/>
        <w:rPr>
          <w:lang w:val="lt-LT"/>
        </w:rPr>
      </w:pPr>
    </w:p>
    <w:p w14:paraId="069B685F" w14:textId="77777777" w:rsidR="001A67ED" w:rsidRPr="00BA68F1" w:rsidRDefault="001A67ED" w:rsidP="00B26B59">
      <w:pPr>
        <w:pStyle w:val="BTEMEASMCA"/>
        <w:rPr>
          <w:noProof w:val="0"/>
          <w:lang w:val="lt-LT"/>
        </w:rPr>
      </w:pPr>
      <w:r w:rsidRPr="00BA68F1">
        <w:rPr>
          <w:lang w:val="lt-LT"/>
        </w:rPr>
        <w:t>Perdozavus orlistato reikia kreiptis konsultacijos į medikus. Jeigu išgerta labai didelė orlistato dozė, rekomenduojama pacientą stebėti 24 valandas. Remiantis tyrimų su žmonėmis ir su gyvūnais rezultatais, bet koks sisteminis orlistato lipazę slopinantis poveikis turėtų greitai išnykti.</w:t>
      </w:r>
    </w:p>
    <w:p w14:paraId="12FFAAA7" w14:textId="77777777" w:rsidR="001A67ED" w:rsidRPr="00BA68F1" w:rsidRDefault="001A67ED" w:rsidP="00B26B59">
      <w:pPr>
        <w:pStyle w:val="BTEMEASMCA"/>
        <w:rPr>
          <w:lang w:val="lt-LT"/>
        </w:rPr>
      </w:pPr>
    </w:p>
    <w:p w14:paraId="75428D99" w14:textId="77777777" w:rsidR="001A67ED" w:rsidRPr="00BA68F1" w:rsidRDefault="001A67ED" w:rsidP="00B26B59">
      <w:pPr>
        <w:pStyle w:val="BTEMEASMCA"/>
        <w:rPr>
          <w:lang w:val="lt-LT"/>
        </w:rPr>
      </w:pPr>
    </w:p>
    <w:p w14:paraId="153F2AFC" w14:textId="77777777" w:rsidR="001A67ED" w:rsidRDefault="001A67ED" w:rsidP="001A67ED">
      <w:pPr>
        <w:pStyle w:val="PI-1EMEASMCA"/>
      </w:pPr>
      <w:bookmarkStart w:id="30" w:name="_Toc129243236"/>
      <w:bookmarkStart w:id="31" w:name="_Toc129243111"/>
      <w:r>
        <w:t>5.</w:t>
      </w:r>
      <w:r>
        <w:tab/>
        <w:t>FARMAKOLOGINĖS SAVYBĖS</w:t>
      </w:r>
      <w:bookmarkEnd w:id="30"/>
      <w:bookmarkEnd w:id="31"/>
    </w:p>
    <w:p w14:paraId="3360B786" w14:textId="77777777" w:rsidR="001A67ED" w:rsidRPr="00BA68F1" w:rsidRDefault="001A67ED" w:rsidP="00B26B59">
      <w:pPr>
        <w:pStyle w:val="BTEMEASMCA"/>
        <w:rPr>
          <w:lang w:val="lt-LT"/>
        </w:rPr>
      </w:pPr>
    </w:p>
    <w:p w14:paraId="206D6F71" w14:textId="77777777" w:rsidR="001A67ED" w:rsidRDefault="001A67ED" w:rsidP="001A67ED">
      <w:pPr>
        <w:pStyle w:val="PI-2EMEASMCA"/>
      </w:pPr>
      <w:bookmarkStart w:id="32" w:name="_Toc129243237"/>
      <w:bookmarkStart w:id="33" w:name="_Toc129243112"/>
      <w:r>
        <w:t>5.1</w:t>
      </w:r>
      <w:r>
        <w:tab/>
        <w:t>Farmakodinaminės savybės</w:t>
      </w:r>
      <w:bookmarkEnd w:id="32"/>
      <w:bookmarkEnd w:id="33"/>
    </w:p>
    <w:p w14:paraId="2158FAC6" w14:textId="77777777" w:rsidR="001A67ED" w:rsidRPr="00BA68F1" w:rsidRDefault="001A67ED" w:rsidP="00B26B59">
      <w:pPr>
        <w:pStyle w:val="BTEMEASMCA"/>
        <w:rPr>
          <w:lang w:val="lt-LT"/>
        </w:rPr>
      </w:pPr>
    </w:p>
    <w:p w14:paraId="6D9944A9" w14:textId="77777777" w:rsidR="001A67ED" w:rsidRPr="00BA68F1" w:rsidRDefault="001A67ED" w:rsidP="00B26B59">
      <w:pPr>
        <w:pStyle w:val="BTEMEASMCA"/>
        <w:rPr>
          <w:noProof w:val="0"/>
          <w:lang w:val="lt-LT"/>
        </w:rPr>
      </w:pPr>
      <w:r w:rsidRPr="00BA68F1">
        <w:rPr>
          <w:noProof w:val="0"/>
          <w:lang w:val="lt-LT"/>
        </w:rPr>
        <w:t xml:space="preserve">Farmakoterapinė grupė – </w:t>
      </w:r>
      <w:r w:rsidRPr="00BA68F1">
        <w:rPr>
          <w:lang w:val="lt-LT"/>
        </w:rPr>
        <w:t>vaistai nutukimui gydyti, išskyrus dietinius produktus, periferinio poveikio vaistai nutukimui gydyti</w:t>
      </w:r>
      <w:r w:rsidRPr="00BA68F1">
        <w:rPr>
          <w:noProof w:val="0"/>
          <w:lang w:val="lt-LT"/>
        </w:rPr>
        <w:t xml:space="preserve">, ATC kodas – </w:t>
      </w:r>
      <w:r w:rsidRPr="00BA68F1">
        <w:rPr>
          <w:lang w:val="lt-LT"/>
        </w:rPr>
        <w:t>A08AB01.</w:t>
      </w:r>
    </w:p>
    <w:p w14:paraId="2BEBF338" w14:textId="77777777" w:rsidR="001A67ED" w:rsidRPr="00BA68F1" w:rsidRDefault="001A67ED" w:rsidP="00B26B59">
      <w:pPr>
        <w:pStyle w:val="BTEMEASMCA"/>
        <w:rPr>
          <w:lang w:val="lt-LT"/>
        </w:rPr>
      </w:pPr>
    </w:p>
    <w:p w14:paraId="15DE6D82" w14:textId="77777777" w:rsidR="001A67ED" w:rsidRPr="00BA68F1" w:rsidRDefault="001A67ED" w:rsidP="00B26B59">
      <w:pPr>
        <w:pStyle w:val="BTEMEASMCA"/>
        <w:rPr>
          <w:lang w:val="lt-LT"/>
        </w:rPr>
      </w:pPr>
      <w:r w:rsidRPr="00BA68F1">
        <w:rPr>
          <w:lang w:val="lt-LT"/>
        </w:rPr>
        <w:t xml:space="preserve">Orlistatas yra stiprus, specifinis ir ilgai veikiantis virškinimo trakto lipazių inhibitorius. Jis skrandžio ir plonųjų žarnų spindyje kovalentine jungtimi prisijungia prie skrandžio ir kasos lipazių serino aktyvaus centro. Inaktyvintas fermentas nebegali hidrolizuoti maisto riebalų į trigliceridus, absorbuojamas laisvąsias riebiąsias rūgštis ir monogliceridus. </w:t>
      </w:r>
    </w:p>
    <w:p w14:paraId="111BD69E" w14:textId="77777777" w:rsidR="001A67ED" w:rsidRPr="00BA68F1" w:rsidRDefault="001A67ED" w:rsidP="00B26B59">
      <w:pPr>
        <w:pStyle w:val="BTEMEASMCA"/>
        <w:rPr>
          <w:noProof w:val="0"/>
          <w:lang w:val="lt-LT"/>
        </w:rPr>
      </w:pPr>
      <w:r w:rsidRPr="00BA68F1">
        <w:rPr>
          <w:lang w:val="lt-LT"/>
        </w:rPr>
        <w:t>Klinikinių tyrimų metu nustatyta, kad 60 mg orlistato, geriamo tris kartus per parą, blokuoja maždaug 25 % maisto riebalų absorbciją. Orlistato poveikis pasireiškė riebalų kiekio išmatose padidėjimu po vaistinio preparato vartojimo praėjus 24–48 valandoms. Nutraukus gydymą, riebalų kiekis išmatose dažniausiai per 48–72 valandas tampa toks, koks buvo pradžioje.</w:t>
      </w:r>
    </w:p>
    <w:p w14:paraId="74051C53" w14:textId="77777777" w:rsidR="001A67ED" w:rsidRPr="00BA68F1" w:rsidRDefault="001A67ED" w:rsidP="00B26B59">
      <w:pPr>
        <w:pStyle w:val="BTEMEASMCA"/>
        <w:rPr>
          <w:lang w:val="lt-LT"/>
        </w:rPr>
      </w:pPr>
    </w:p>
    <w:p w14:paraId="031C8D73" w14:textId="77777777" w:rsidR="001A67ED" w:rsidRPr="00BA68F1" w:rsidRDefault="001A67ED" w:rsidP="00B26B59">
      <w:pPr>
        <w:pStyle w:val="BTEMEASMCA"/>
        <w:rPr>
          <w:lang w:val="lt-LT"/>
        </w:rPr>
      </w:pPr>
      <w:r w:rsidRPr="00BA68F1">
        <w:rPr>
          <w:lang w:val="lt-LT"/>
        </w:rPr>
        <w:t>Du dvigubai akli, atsitiktinės atrankos, placebu kontroliuojami tyrimai su suaugusiais žmonėmis, kurių KMI ≥28 kg/m</w:t>
      </w:r>
      <w:r w:rsidRPr="00BA68F1">
        <w:rPr>
          <w:vertAlign w:val="superscript"/>
          <w:lang w:val="lt-LT"/>
        </w:rPr>
        <w:t>2</w:t>
      </w:r>
      <w:r w:rsidRPr="00BA68F1">
        <w:rPr>
          <w:lang w:val="lt-LT"/>
        </w:rPr>
        <w:t xml:space="preserve">, patvirtino 60 mg orlistato, vartojamo tris kartus per parą, veiksmingumą kartu taikant sumažinto kaloringumo ir riebalų kiekio dietą. </w:t>
      </w:r>
    </w:p>
    <w:p w14:paraId="796B1A77" w14:textId="77777777" w:rsidR="001A67ED" w:rsidRPr="00BA68F1" w:rsidRDefault="001A67ED" w:rsidP="00B26B59">
      <w:pPr>
        <w:pStyle w:val="BTEMEASMCA"/>
        <w:rPr>
          <w:noProof w:val="0"/>
          <w:lang w:val="lt-LT"/>
        </w:rPr>
      </w:pPr>
      <w:r w:rsidRPr="00BA68F1">
        <w:rPr>
          <w:lang w:val="lt-LT"/>
        </w:rPr>
        <w:t>Pagrindinis tiriamasis rodmuo (kūno masės pokytis, palyginti su pradiniu (atsitiktinės atrankos laikas), buvo vertinamas visą laiką pagal kūno masės pokyčius (žr. 1 lentelę) ir procentinę dalį asmenų, kuriems svoris sumažėjo ≥5 % arba ≥10 % (žr. 2 lentelę)). Nors abiejų tyrimų metu svorio mažėjimas buvo pasiektas per 12 gydymo mėnesių, daugiausia svoris sumažėjo per pirmus 6 gydymo mėnesius.</w:t>
      </w:r>
    </w:p>
    <w:p w14:paraId="6782242A" w14:textId="77777777" w:rsidR="00387FF7" w:rsidRPr="00BA68F1" w:rsidRDefault="00387FF7" w:rsidP="00B26B59">
      <w:pPr>
        <w:pStyle w:val="BTEMEASMCA"/>
        <w:rPr>
          <w:lang w:val="lt-LT"/>
        </w:rPr>
      </w:pPr>
    </w:p>
    <w:tbl>
      <w:tblPr>
        <w:tblW w:w="9375" w:type="dxa"/>
        <w:tblInd w:w="180"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2866"/>
        <w:gridCol w:w="1745"/>
        <w:gridCol w:w="1621"/>
        <w:gridCol w:w="1621"/>
        <w:gridCol w:w="1522"/>
      </w:tblGrid>
      <w:tr w:rsidR="001A67ED" w:rsidRPr="00E16B4C" w14:paraId="07BEED32" w14:textId="77777777" w:rsidTr="00057DBE">
        <w:trPr>
          <w:trHeight w:val="288"/>
        </w:trPr>
        <w:tc>
          <w:tcPr>
            <w:tcW w:w="9369" w:type="dxa"/>
            <w:gridSpan w:val="5"/>
            <w:tcBorders>
              <w:top w:val="single" w:sz="6" w:space="0" w:color="000000"/>
              <w:left w:val="single" w:sz="6" w:space="0" w:color="000000"/>
              <w:bottom w:val="single" w:sz="8" w:space="0" w:color="000000"/>
              <w:right w:val="single" w:sz="6" w:space="0" w:color="000000"/>
            </w:tcBorders>
          </w:tcPr>
          <w:p w14:paraId="5292201B" w14:textId="77777777" w:rsidR="001A67ED" w:rsidRDefault="001A67ED" w:rsidP="00057DBE">
            <w:pPr>
              <w:pStyle w:val="Text"/>
              <w:rPr>
                <w:b/>
                <w:color w:val="000000"/>
                <w:sz w:val="22"/>
                <w:szCs w:val="22"/>
                <w:lang w:val="lt-LT"/>
              </w:rPr>
            </w:pPr>
            <w:r>
              <w:rPr>
                <w:b/>
                <w:color w:val="000000"/>
                <w:sz w:val="22"/>
                <w:szCs w:val="22"/>
                <w:lang w:val="lt-LT"/>
              </w:rPr>
              <w:t xml:space="preserve">1 lentelė. Poveikis kūno svoriui per 6 gydymo mėnesius, palyginti su pradiniu </w:t>
            </w:r>
          </w:p>
          <w:p w14:paraId="4AE67FBA" w14:textId="77777777" w:rsidR="001A67ED" w:rsidRDefault="001A67ED" w:rsidP="00057DBE">
            <w:pPr>
              <w:pStyle w:val="Default"/>
              <w:rPr>
                <w:sz w:val="22"/>
                <w:szCs w:val="22"/>
                <w:lang w:val="lt-LT"/>
              </w:rPr>
            </w:pPr>
          </w:p>
        </w:tc>
      </w:tr>
      <w:tr w:rsidR="001A67ED" w14:paraId="04C3A942" w14:textId="77777777" w:rsidTr="00057DBE">
        <w:trPr>
          <w:trHeight w:val="543"/>
        </w:trPr>
        <w:tc>
          <w:tcPr>
            <w:tcW w:w="4608" w:type="dxa"/>
            <w:gridSpan w:val="2"/>
            <w:tcBorders>
              <w:top w:val="single" w:sz="4" w:space="0" w:color="auto"/>
              <w:left w:val="single" w:sz="4" w:space="0" w:color="auto"/>
              <w:bottom w:val="single" w:sz="4" w:space="0" w:color="auto"/>
              <w:right w:val="single" w:sz="4" w:space="0" w:color="auto"/>
            </w:tcBorders>
            <w:hideMark/>
          </w:tcPr>
          <w:p w14:paraId="429E5CD9" w14:textId="77777777" w:rsidR="001A67ED" w:rsidRDefault="001A67ED" w:rsidP="00057DBE">
            <w:pPr>
              <w:pStyle w:val="Default"/>
              <w:jc w:val="center"/>
              <w:rPr>
                <w:b/>
                <w:sz w:val="22"/>
                <w:szCs w:val="22"/>
                <w:lang w:val="lt-LT"/>
              </w:rPr>
            </w:pPr>
            <w:r>
              <w:rPr>
                <w:sz w:val="22"/>
                <w:szCs w:val="22"/>
                <w:lang w:val="lt-LT"/>
              </w:rPr>
              <w:t xml:space="preserve">                                                  </w:t>
            </w:r>
            <w:r>
              <w:rPr>
                <w:b/>
                <w:sz w:val="22"/>
                <w:szCs w:val="22"/>
                <w:lang w:val="lt-LT"/>
              </w:rPr>
              <w:t xml:space="preserve">Gydomoji grupė </w:t>
            </w:r>
          </w:p>
        </w:tc>
        <w:tc>
          <w:tcPr>
            <w:tcW w:w="1620" w:type="dxa"/>
            <w:tcBorders>
              <w:top w:val="single" w:sz="8" w:space="0" w:color="000000"/>
              <w:left w:val="single" w:sz="4" w:space="0" w:color="auto"/>
              <w:bottom w:val="single" w:sz="8" w:space="0" w:color="000000"/>
              <w:right w:val="single" w:sz="6" w:space="0" w:color="000000"/>
            </w:tcBorders>
            <w:hideMark/>
          </w:tcPr>
          <w:p w14:paraId="505CC7D3" w14:textId="77777777" w:rsidR="001A67ED" w:rsidRDefault="001A67ED" w:rsidP="00057DBE">
            <w:pPr>
              <w:pStyle w:val="Default"/>
              <w:rPr>
                <w:b/>
                <w:sz w:val="22"/>
                <w:szCs w:val="22"/>
                <w:lang w:val="lt-LT"/>
              </w:rPr>
            </w:pPr>
            <w:r>
              <w:rPr>
                <w:b/>
                <w:sz w:val="22"/>
                <w:szCs w:val="22"/>
                <w:lang w:val="lt-LT"/>
              </w:rPr>
              <w:t xml:space="preserve">N </w:t>
            </w:r>
          </w:p>
        </w:tc>
        <w:tc>
          <w:tcPr>
            <w:tcW w:w="1620" w:type="dxa"/>
            <w:tcBorders>
              <w:top w:val="single" w:sz="8" w:space="0" w:color="000000"/>
              <w:left w:val="single" w:sz="6" w:space="0" w:color="000000"/>
              <w:bottom w:val="single" w:sz="8" w:space="0" w:color="000000"/>
              <w:right w:val="single" w:sz="6" w:space="0" w:color="000000"/>
            </w:tcBorders>
            <w:hideMark/>
          </w:tcPr>
          <w:p w14:paraId="126ABF13" w14:textId="77777777" w:rsidR="001A67ED" w:rsidRDefault="001A67ED" w:rsidP="00057DBE">
            <w:pPr>
              <w:pStyle w:val="Default"/>
              <w:rPr>
                <w:b/>
                <w:sz w:val="22"/>
                <w:szCs w:val="22"/>
                <w:lang w:val="lt-LT"/>
              </w:rPr>
            </w:pPr>
            <w:r>
              <w:rPr>
                <w:b/>
                <w:sz w:val="22"/>
                <w:szCs w:val="22"/>
                <w:lang w:val="lt-LT"/>
              </w:rPr>
              <w:t xml:space="preserve">Santykinis vidutinis pokytis (%) </w:t>
            </w:r>
          </w:p>
        </w:tc>
        <w:tc>
          <w:tcPr>
            <w:tcW w:w="1521" w:type="dxa"/>
            <w:tcBorders>
              <w:top w:val="single" w:sz="8" w:space="0" w:color="000000"/>
              <w:left w:val="single" w:sz="6" w:space="0" w:color="000000"/>
              <w:bottom w:val="single" w:sz="8" w:space="0" w:color="000000"/>
              <w:right w:val="single" w:sz="6" w:space="0" w:color="000000"/>
            </w:tcBorders>
            <w:hideMark/>
          </w:tcPr>
          <w:p w14:paraId="2430F214" w14:textId="77777777" w:rsidR="001A67ED" w:rsidRDefault="001A67ED" w:rsidP="00057DBE">
            <w:pPr>
              <w:pStyle w:val="Default"/>
              <w:rPr>
                <w:b/>
                <w:sz w:val="22"/>
                <w:szCs w:val="22"/>
                <w:lang w:val="lt-LT"/>
              </w:rPr>
            </w:pPr>
            <w:r>
              <w:rPr>
                <w:b/>
                <w:sz w:val="22"/>
                <w:szCs w:val="22"/>
                <w:lang w:val="lt-LT"/>
              </w:rPr>
              <w:t xml:space="preserve">Vidutinis pokytis (kg) </w:t>
            </w:r>
          </w:p>
        </w:tc>
      </w:tr>
      <w:tr w:rsidR="001A67ED" w14:paraId="0B5B2504" w14:textId="77777777" w:rsidTr="00057DBE">
        <w:trPr>
          <w:trHeight w:val="543"/>
        </w:trPr>
        <w:tc>
          <w:tcPr>
            <w:tcW w:w="2864" w:type="dxa"/>
            <w:tcBorders>
              <w:top w:val="single" w:sz="4" w:space="0" w:color="auto"/>
              <w:left w:val="single" w:sz="6" w:space="0" w:color="000000"/>
              <w:bottom w:val="single" w:sz="6" w:space="0" w:color="000000"/>
              <w:right w:val="single" w:sz="4" w:space="0" w:color="auto"/>
            </w:tcBorders>
            <w:hideMark/>
          </w:tcPr>
          <w:p w14:paraId="61410119" w14:textId="77777777" w:rsidR="001A67ED" w:rsidRDefault="001A67ED" w:rsidP="00057DBE">
            <w:pPr>
              <w:pStyle w:val="Default"/>
              <w:rPr>
                <w:sz w:val="22"/>
                <w:szCs w:val="22"/>
                <w:lang w:val="lt-LT"/>
              </w:rPr>
            </w:pPr>
            <w:r>
              <w:rPr>
                <w:sz w:val="22"/>
                <w:szCs w:val="22"/>
                <w:lang w:val="lt-LT"/>
              </w:rPr>
              <w:t xml:space="preserve">1 tyrimas </w:t>
            </w:r>
          </w:p>
        </w:tc>
        <w:tc>
          <w:tcPr>
            <w:tcW w:w="1744" w:type="dxa"/>
            <w:tcBorders>
              <w:top w:val="single" w:sz="4" w:space="0" w:color="auto"/>
              <w:left w:val="single" w:sz="4" w:space="0" w:color="auto"/>
              <w:bottom w:val="single" w:sz="4" w:space="0" w:color="auto"/>
              <w:right w:val="single" w:sz="4" w:space="0" w:color="auto"/>
            </w:tcBorders>
            <w:hideMark/>
          </w:tcPr>
          <w:p w14:paraId="15D3F7CC" w14:textId="77777777" w:rsidR="001A67ED" w:rsidRDefault="001A67ED" w:rsidP="00057DBE">
            <w:pPr>
              <w:pStyle w:val="Default"/>
              <w:rPr>
                <w:sz w:val="22"/>
                <w:szCs w:val="22"/>
                <w:lang w:val="lt-LT"/>
              </w:rPr>
            </w:pPr>
            <w:r>
              <w:rPr>
                <w:sz w:val="22"/>
                <w:szCs w:val="22"/>
                <w:lang w:val="lt-LT"/>
              </w:rPr>
              <w:t xml:space="preserve">Placebas </w:t>
            </w:r>
          </w:p>
          <w:p w14:paraId="7FD60D2B" w14:textId="77777777" w:rsidR="001A67ED" w:rsidRDefault="001A67ED" w:rsidP="00057DBE">
            <w:pPr>
              <w:pStyle w:val="Default"/>
              <w:rPr>
                <w:sz w:val="22"/>
                <w:szCs w:val="22"/>
                <w:lang w:val="lt-LT"/>
              </w:rPr>
            </w:pPr>
            <w:r>
              <w:rPr>
                <w:sz w:val="22"/>
                <w:szCs w:val="22"/>
                <w:lang w:val="lt-LT"/>
              </w:rPr>
              <w:t xml:space="preserve">60 mg orlistato </w:t>
            </w:r>
          </w:p>
        </w:tc>
        <w:tc>
          <w:tcPr>
            <w:tcW w:w="1620" w:type="dxa"/>
            <w:tcBorders>
              <w:top w:val="single" w:sz="8" w:space="0" w:color="000000"/>
              <w:left w:val="single" w:sz="4" w:space="0" w:color="auto"/>
              <w:bottom w:val="single" w:sz="6" w:space="0" w:color="000000"/>
              <w:right w:val="single" w:sz="6" w:space="0" w:color="000000"/>
            </w:tcBorders>
            <w:hideMark/>
          </w:tcPr>
          <w:p w14:paraId="51C43670" w14:textId="77777777" w:rsidR="001A67ED" w:rsidRDefault="001A67ED" w:rsidP="00057DBE">
            <w:pPr>
              <w:pStyle w:val="Default"/>
              <w:rPr>
                <w:sz w:val="22"/>
                <w:szCs w:val="22"/>
                <w:lang w:val="lt-LT"/>
              </w:rPr>
            </w:pPr>
            <w:r>
              <w:rPr>
                <w:sz w:val="22"/>
                <w:szCs w:val="22"/>
                <w:lang w:val="lt-LT"/>
              </w:rPr>
              <w:t>204</w:t>
            </w:r>
          </w:p>
          <w:p w14:paraId="6F693E6D" w14:textId="77777777" w:rsidR="001A67ED" w:rsidRDefault="001A67ED" w:rsidP="00057DBE">
            <w:pPr>
              <w:pStyle w:val="Default"/>
              <w:rPr>
                <w:sz w:val="22"/>
                <w:szCs w:val="22"/>
                <w:lang w:val="lt-LT"/>
              </w:rPr>
            </w:pPr>
            <w:r>
              <w:rPr>
                <w:sz w:val="22"/>
                <w:szCs w:val="22"/>
                <w:lang w:val="lt-LT"/>
              </w:rPr>
              <w:t xml:space="preserve">216 </w:t>
            </w:r>
          </w:p>
        </w:tc>
        <w:tc>
          <w:tcPr>
            <w:tcW w:w="1620" w:type="dxa"/>
            <w:tcBorders>
              <w:top w:val="single" w:sz="8" w:space="0" w:color="000000"/>
              <w:left w:val="single" w:sz="6" w:space="0" w:color="000000"/>
              <w:bottom w:val="single" w:sz="6" w:space="0" w:color="000000"/>
              <w:right w:val="single" w:sz="6" w:space="0" w:color="000000"/>
            </w:tcBorders>
            <w:hideMark/>
          </w:tcPr>
          <w:p w14:paraId="338CD056" w14:textId="77777777" w:rsidR="001A67ED" w:rsidRDefault="001A67ED" w:rsidP="00057DBE">
            <w:pPr>
              <w:pStyle w:val="Default"/>
              <w:rPr>
                <w:sz w:val="22"/>
                <w:szCs w:val="22"/>
                <w:lang w:val="lt-LT"/>
              </w:rPr>
            </w:pPr>
            <w:r>
              <w:rPr>
                <w:sz w:val="22"/>
                <w:szCs w:val="22"/>
                <w:lang w:val="lt-LT"/>
              </w:rPr>
              <w:t xml:space="preserve">–3,24 </w:t>
            </w:r>
          </w:p>
          <w:p w14:paraId="3C214D15" w14:textId="77777777" w:rsidR="001A67ED" w:rsidRDefault="001A67ED" w:rsidP="00057DBE">
            <w:pPr>
              <w:pStyle w:val="Default"/>
              <w:rPr>
                <w:sz w:val="22"/>
                <w:szCs w:val="22"/>
                <w:lang w:val="lt-LT"/>
              </w:rPr>
            </w:pPr>
            <w:r>
              <w:rPr>
                <w:sz w:val="22"/>
                <w:szCs w:val="22"/>
                <w:lang w:val="lt-LT"/>
              </w:rPr>
              <w:t xml:space="preserve">–5,55 </w:t>
            </w:r>
          </w:p>
        </w:tc>
        <w:tc>
          <w:tcPr>
            <w:tcW w:w="1521" w:type="dxa"/>
            <w:tcBorders>
              <w:top w:val="single" w:sz="8" w:space="0" w:color="000000"/>
              <w:left w:val="single" w:sz="6" w:space="0" w:color="000000"/>
              <w:bottom w:val="single" w:sz="6" w:space="0" w:color="000000"/>
              <w:right w:val="single" w:sz="6" w:space="0" w:color="000000"/>
            </w:tcBorders>
            <w:hideMark/>
          </w:tcPr>
          <w:p w14:paraId="6496F04D" w14:textId="77777777" w:rsidR="001A67ED" w:rsidRDefault="001A67ED" w:rsidP="00057DBE">
            <w:pPr>
              <w:pStyle w:val="Default"/>
              <w:rPr>
                <w:sz w:val="22"/>
                <w:szCs w:val="22"/>
                <w:lang w:val="lt-LT"/>
              </w:rPr>
            </w:pPr>
            <w:r>
              <w:rPr>
                <w:sz w:val="22"/>
                <w:szCs w:val="22"/>
                <w:lang w:val="lt-LT"/>
              </w:rPr>
              <w:t xml:space="preserve">–3,11 </w:t>
            </w:r>
          </w:p>
          <w:p w14:paraId="0D8D935E" w14:textId="77777777" w:rsidR="001A67ED" w:rsidRDefault="001A67ED" w:rsidP="00057DBE">
            <w:pPr>
              <w:pStyle w:val="Default"/>
              <w:rPr>
                <w:sz w:val="22"/>
                <w:szCs w:val="22"/>
                <w:vertAlign w:val="superscript"/>
                <w:lang w:val="lt-LT"/>
              </w:rPr>
            </w:pPr>
            <w:r>
              <w:rPr>
                <w:sz w:val="22"/>
                <w:szCs w:val="22"/>
                <w:lang w:val="lt-LT"/>
              </w:rPr>
              <w:t>–5,20</w:t>
            </w:r>
            <w:r>
              <w:rPr>
                <w:sz w:val="22"/>
                <w:szCs w:val="22"/>
                <w:vertAlign w:val="superscript"/>
                <w:lang w:val="lt-LT"/>
              </w:rPr>
              <w:t>a</w:t>
            </w:r>
          </w:p>
        </w:tc>
      </w:tr>
      <w:tr w:rsidR="001A67ED" w14:paraId="1DBC0FE2" w14:textId="77777777" w:rsidTr="00057DBE">
        <w:trPr>
          <w:trHeight w:val="543"/>
        </w:trPr>
        <w:tc>
          <w:tcPr>
            <w:tcW w:w="2864" w:type="dxa"/>
            <w:tcBorders>
              <w:top w:val="single" w:sz="6" w:space="0" w:color="000000"/>
              <w:left w:val="single" w:sz="6" w:space="0" w:color="000000"/>
              <w:bottom w:val="single" w:sz="6" w:space="0" w:color="000000"/>
              <w:right w:val="single" w:sz="4" w:space="0" w:color="auto"/>
            </w:tcBorders>
            <w:hideMark/>
          </w:tcPr>
          <w:p w14:paraId="42A7AFD8" w14:textId="77777777" w:rsidR="001A67ED" w:rsidRDefault="001A67ED" w:rsidP="00057DBE">
            <w:pPr>
              <w:pStyle w:val="Default"/>
              <w:rPr>
                <w:sz w:val="22"/>
                <w:szCs w:val="22"/>
                <w:lang w:val="lt-LT"/>
              </w:rPr>
            </w:pPr>
            <w:r>
              <w:rPr>
                <w:sz w:val="22"/>
                <w:szCs w:val="22"/>
                <w:lang w:val="lt-LT"/>
              </w:rPr>
              <w:t xml:space="preserve">2 tyrimas </w:t>
            </w:r>
          </w:p>
        </w:tc>
        <w:tc>
          <w:tcPr>
            <w:tcW w:w="1744" w:type="dxa"/>
            <w:tcBorders>
              <w:top w:val="single" w:sz="4" w:space="0" w:color="auto"/>
              <w:left w:val="single" w:sz="4" w:space="0" w:color="auto"/>
              <w:bottom w:val="single" w:sz="4" w:space="0" w:color="auto"/>
              <w:right w:val="single" w:sz="4" w:space="0" w:color="auto"/>
            </w:tcBorders>
            <w:hideMark/>
          </w:tcPr>
          <w:p w14:paraId="3611BD72" w14:textId="77777777" w:rsidR="001A67ED" w:rsidRDefault="001A67ED" w:rsidP="00057DBE">
            <w:pPr>
              <w:pStyle w:val="Default"/>
              <w:rPr>
                <w:sz w:val="22"/>
                <w:szCs w:val="22"/>
                <w:lang w:val="lt-LT"/>
              </w:rPr>
            </w:pPr>
            <w:r>
              <w:rPr>
                <w:sz w:val="22"/>
                <w:szCs w:val="22"/>
                <w:lang w:val="lt-LT"/>
              </w:rPr>
              <w:t xml:space="preserve">Placebas </w:t>
            </w:r>
          </w:p>
          <w:p w14:paraId="619D9F4B" w14:textId="77777777" w:rsidR="001A67ED" w:rsidRDefault="001A67ED" w:rsidP="00057DBE">
            <w:pPr>
              <w:pStyle w:val="Default"/>
              <w:rPr>
                <w:sz w:val="22"/>
                <w:szCs w:val="22"/>
                <w:lang w:val="lt-LT"/>
              </w:rPr>
            </w:pPr>
            <w:r>
              <w:rPr>
                <w:sz w:val="22"/>
                <w:szCs w:val="22"/>
                <w:lang w:val="lt-LT"/>
              </w:rPr>
              <w:t xml:space="preserve">60 mg orlistato </w:t>
            </w:r>
          </w:p>
        </w:tc>
        <w:tc>
          <w:tcPr>
            <w:tcW w:w="1620" w:type="dxa"/>
            <w:tcBorders>
              <w:top w:val="single" w:sz="6" w:space="0" w:color="000000"/>
              <w:left w:val="single" w:sz="4" w:space="0" w:color="auto"/>
              <w:bottom w:val="single" w:sz="6" w:space="0" w:color="000000"/>
              <w:right w:val="single" w:sz="6" w:space="0" w:color="000000"/>
            </w:tcBorders>
            <w:hideMark/>
          </w:tcPr>
          <w:p w14:paraId="76F4FB20" w14:textId="77777777" w:rsidR="001A67ED" w:rsidRDefault="001A67ED" w:rsidP="00057DBE">
            <w:pPr>
              <w:pStyle w:val="Default"/>
              <w:rPr>
                <w:sz w:val="22"/>
                <w:szCs w:val="22"/>
                <w:lang w:val="lt-LT"/>
              </w:rPr>
            </w:pPr>
            <w:r>
              <w:rPr>
                <w:sz w:val="22"/>
                <w:szCs w:val="22"/>
                <w:lang w:val="lt-LT"/>
              </w:rPr>
              <w:t xml:space="preserve">183 </w:t>
            </w:r>
          </w:p>
          <w:p w14:paraId="2F52F6A2" w14:textId="77777777" w:rsidR="001A67ED" w:rsidRDefault="001A67ED" w:rsidP="00057DBE">
            <w:pPr>
              <w:pStyle w:val="Default"/>
              <w:rPr>
                <w:sz w:val="22"/>
                <w:szCs w:val="22"/>
                <w:lang w:val="lt-LT"/>
              </w:rPr>
            </w:pPr>
            <w:r>
              <w:rPr>
                <w:sz w:val="22"/>
                <w:szCs w:val="22"/>
                <w:lang w:val="lt-LT"/>
              </w:rPr>
              <w:t xml:space="preserve">191 </w:t>
            </w:r>
          </w:p>
        </w:tc>
        <w:tc>
          <w:tcPr>
            <w:tcW w:w="1620" w:type="dxa"/>
            <w:tcBorders>
              <w:top w:val="single" w:sz="6" w:space="0" w:color="000000"/>
              <w:left w:val="single" w:sz="6" w:space="0" w:color="000000"/>
              <w:bottom w:val="single" w:sz="6" w:space="0" w:color="000000"/>
              <w:right w:val="single" w:sz="6" w:space="0" w:color="000000"/>
            </w:tcBorders>
            <w:hideMark/>
          </w:tcPr>
          <w:p w14:paraId="1CCC7002" w14:textId="77777777" w:rsidR="001A67ED" w:rsidRDefault="001A67ED" w:rsidP="00057DBE">
            <w:pPr>
              <w:pStyle w:val="Default"/>
              <w:rPr>
                <w:sz w:val="22"/>
                <w:szCs w:val="22"/>
                <w:lang w:val="lt-LT"/>
              </w:rPr>
            </w:pPr>
            <w:r>
              <w:rPr>
                <w:sz w:val="22"/>
                <w:szCs w:val="22"/>
                <w:lang w:val="lt-LT"/>
              </w:rPr>
              <w:t xml:space="preserve">–1,17 </w:t>
            </w:r>
          </w:p>
          <w:p w14:paraId="69F1B751" w14:textId="77777777" w:rsidR="001A67ED" w:rsidRDefault="001A67ED" w:rsidP="00057DBE">
            <w:pPr>
              <w:pStyle w:val="Default"/>
              <w:rPr>
                <w:sz w:val="22"/>
                <w:szCs w:val="22"/>
                <w:lang w:val="lt-LT"/>
              </w:rPr>
            </w:pPr>
            <w:r>
              <w:rPr>
                <w:sz w:val="22"/>
                <w:szCs w:val="22"/>
                <w:lang w:val="lt-LT"/>
              </w:rPr>
              <w:t xml:space="preserve">–3,66 </w:t>
            </w:r>
          </w:p>
        </w:tc>
        <w:tc>
          <w:tcPr>
            <w:tcW w:w="1521" w:type="dxa"/>
            <w:tcBorders>
              <w:top w:val="single" w:sz="6" w:space="0" w:color="000000"/>
              <w:left w:val="single" w:sz="6" w:space="0" w:color="000000"/>
              <w:bottom w:val="single" w:sz="6" w:space="0" w:color="000000"/>
              <w:right w:val="single" w:sz="6" w:space="0" w:color="000000"/>
            </w:tcBorders>
            <w:hideMark/>
          </w:tcPr>
          <w:p w14:paraId="7912A046" w14:textId="77777777" w:rsidR="001A67ED" w:rsidRDefault="001A67ED" w:rsidP="00057DBE">
            <w:pPr>
              <w:pStyle w:val="Default"/>
              <w:rPr>
                <w:sz w:val="22"/>
                <w:szCs w:val="22"/>
                <w:lang w:val="lt-LT"/>
              </w:rPr>
            </w:pPr>
            <w:r>
              <w:rPr>
                <w:sz w:val="22"/>
                <w:szCs w:val="22"/>
                <w:lang w:val="lt-LT"/>
              </w:rPr>
              <w:t xml:space="preserve">–1,05 </w:t>
            </w:r>
          </w:p>
          <w:p w14:paraId="5A9B9550" w14:textId="77777777" w:rsidR="001A67ED" w:rsidRDefault="001A67ED" w:rsidP="00057DBE">
            <w:pPr>
              <w:pStyle w:val="Default"/>
              <w:rPr>
                <w:sz w:val="22"/>
                <w:szCs w:val="22"/>
                <w:vertAlign w:val="superscript"/>
                <w:lang w:val="lt-LT"/>
              </w:rPr>
            </w:pPr>
            <w:r>
              <w:rPr>
                <w:sz w:val="22"/>
                <w:szCs w:val="22"/>
                <w:lang w:val="lt-LT"/>
              </w:rPr>
              <w:t>–3,59</w:t>
            </w:r>
            <w:r>
              <w:rPr>
                <w:sz w:val="22"/>
                <w:szCs w:val="22"/>
                <w:vertAlign w:val="superscript"/>
                <w:lang w:val="lt-LT"/>
              </w:rPr>
              <w:t>a</w:t>
            </w:r>
          </w:p>
        </w:tc>
      </w:tr>
      <w:tr w:rsidR="001A67ED" w14:paraId="4D637F8C" w14:textId="77777777" w:rsidTr="00057DBE">
        <w:trPr>
          <w:trHeight w:val="543"/>
        </w:trPr>
        <w:tc>
          <w:tcPr>
            <w:tcW w:w="2864" w:type="dxa"/>
            <w:tcBorders>
              <w:top w:val="single" w:sz="6" w:space="0" w:color="000000"/>
              <w:left w:val="single" w:sz="6" w:space="0" w:color="000000"/>
              <w:bottom w:val="single" w:sz="8" w:space="0" w:color="000000"/>
              <w:right w:val="single" w:sz="4" w:space="0" w:color="auto"/>
            </w:tcBorders>
            <w:hideMark/>
          </w:tcPr>
          <w:p w14:paraId="52BA0134" w14:textId="77777777" w:rsidR="001A67ED" w:rsidRDefault="001A67ED" w:rsidP="00057DBE">
            <w:pPr>
              <w:pStyle w:val="Default"/>
              <w:rPr>
                <w:sz w:val="22"/>
                <w:szCs w:val="22"/>
                <w:lang w:val="lt-LT"/>
              </w:rPr>
            </w:pPr>
            <w:r>
              <w:rPr>
                <w:sz w:val="22"/>
                <w:szCs w:val="22"/>
                <w:lang w:val="lt-LT"/>
              </w:rPr>
              <w:t xml:space="preserve">Apibendrinti duomenys </w:t>
            </w:r>
          </w:p>
        </w:tc>
        <w:tc>
          <w:tcPr>
            <w:tcW w:w="1744" w:type="dxa"/>
            <w:tcBorders>
              <w:top w:val="single" w:sz="4" w:space="0" w:color="auto"/>
              <w:left w:val="single" w:sz="4" w:space="0" w:color="auto"/>
              <w:bottom w:val="single" w:sz="4" w:space="0" w:color="auto"/>
              <w:right w:val="single" w:sz="4" w:space="0" w:color="auto"/>
            </w:tcBorders>
            <w:hideMark/>
          </w:tcPr>
          <w:p w14:paraId="44CD1942" w14:textId="77777777" w:rsidR="001A67ED" w:rsidRDefault="001A67ED" w:rsidP="00057DBE">
            <w:pPr>
              <w:pStyle w:val="Default"/>
              <w:rPr>
                <w:sz w:val="22"/>
                <w:szCs w:val="22"/>
                <w:lang w:val="lt-LT"/>
              </w:rPr>
            </w:pPr>
            <w:r>
              <w:rPr>
                <w:sz w:val="22"/>
                <w:szCs w:val="22"/>
                <w:lang w:val="lt-LT"/>
              </w:rPr>
              <w:t xml:space="preserve">Placebas </w:t>
            </w:r>
          </w:p>
          <w:p w14:paraId="0B4ECC00" w14:textId="77777777" w:rsidR="001A67ED" w:rsidRDefault="001A67ED" w:rsidP="00057DBE">
            <w:pPr>
              <w:pStyle w:val="Default"/>
              <w:rPr>
                <w:sz w:val="22"/>
                <w:szCs w:val="22"/>
                <w:lang w:val="lt-LT"/>
              </w:rPr>
            </w:pPr>
            <w:r>
              <w:rPr>
                <w:sz w:val="22"/>
                <w:szCs w:val="22"/>
                <w:lang w:val="lt-LT"/>
              </w:rPr>
              <w:t xml:space="preserve">60 mg orlistato </w:t>
            </w:r>
          </w:p>
        </w:tc>
        <w:tc>
          <w:tcPr>
            <w:tcW w:w="1620" w:type="dxa"/>
            <w:tcBorders>
              <w:top w:val="single" w:sz="6" w:space="0" w:color="000000"/>
              <w:left w:val="single" w:sz="4" w:space="0" w:color="auto"/>
              <w:bottom w:val="single" w:sz="8" w:space="0" w:color="000000"/>
              <w:right w:val="single" w:sz="6" w:space="0" w:color="000000"/>
            </w:tcBorders>
            <w:hideMark/>
          </w:tcPr>
          <w:p w14:paraId="68F4D95D" w14:textId="77777777" w:rsidR="001A67ED" w:rsidRDefault="001A67ED" w:rsidP="00057DBE">
            <w:pPr>
              <w:pStyle w:val="Default"/>
              <w:rPr>
                <w:sz w:val="22"/>
                <w:szCs w:val="22"/>
                <w:lang w:val="lt-LT"/>
              </w:rPr>
            </w:pPr>
            <w:r>
              <w:rPr>
                <w:sz w:val="22"/>
                <w:szCs w:val="22"/>
                <w:lang w:val="lt-LT"/>
              </w:rPr>
              <w:t xml:space="preserve">387 </w:t>
            </w:r>
          </w:p>
          <w:p w14:paraId="1443BBED" w14:textId="77777777" w:rsidR="001A67ED" w:rsidRDefault="001A67ED" w:rsidP="00057DBE">
            <w:pPr>
              <w:pStyle w:val="Default"/>
              <w:rPr>
                <w:sz w:val="22"/>
                <w:szCs w:val="22"/>
                <w:lang w:val="lt-LT"/>
              </w:rPr>
            </w:pPr>
            <w:r>
              <w:rPr>
                <w:sz w:val="22"/>
                <w:szCs w:val="22"/>
                <w:lang w:val="lt-LT"/>
              </w:rPr>
              <w:t xml:space="preserve">407 </w:t>
            </w:r>
          </w:p>
        </w:tc>
        <w:tc>
          <w:tcPr>
            <w:tcW w:w="1620" w:type="dxa"/>
            <w:tcBorders>
              <w:top w:val="single" w:sz="6" w:space="0" w:color="000000"/>
              <w:left w:val="single" w:sz="6" w:space="0" w:color="000000"/>
              <w:bottom w:val="single" w:sz="8" w:space="0" w:color="000000"/>
              <w:right w:val="single" w:sz="6" w:space="0" w:color="000000"/>
            </w:tcBorders>
            <w:hideMark/>
          </w:tcPr>
          <w:p w14:paraId="058D1F3C" w14:textId="77777777" w:rsidR="001A67ED" w:rsidRDefault="001A67ED" w:rsidP="00057DBE">
            <w:pPr>
              <w:pStyle w:val="Default"/>
              <w:rPr>
                <w:sz w:val="22"/>
                <w:szCs w:val="22"/>
                <w:lang w:val="lt-LT"/>
              </w:rPr>
            </w:pPr>
            <w:r>
              <w:rPr>
                <w:sz w:val="22"/>
                <w:szCs w:val="22"/>
                <w:lang w:val="lt-LT"/>
              </w:rPr>
              <w:t xml:space="preserve">–2,20 </w:t>
            </w:r>
          </w:p>
          <w:p w14:paraId="11F3F3C0" w14:textId="77777777" w:rsidR="001A67ED" w:rsidRDefault="001A67ED" w:rsidP="00057DBE">
            <w:pPr>
              <w:pStyle w:val="Default"/>
              <w:rPr>
                <w:sz w:val="22"/>
                <w:szCs w:val="22"/>
                <w:lang w:val="lt-LT"/>
              </w:rPr>
            </w:pPr>
            <w:r>
              <w:rPr>
                <w:sz w:val="22"/>
                <w:szCs w:val="22"/>
                <w:lang w:val="lt-LT"/>
              </w:rPr>
              <w:t xml:space="preserve">–4,60 </w:t>
            </w:r>
          </w:p>
        </w:tc>
        <w:tc>
          <w:tcPr>
            <w:tcW w:w="1521" w:type="dxa"/>
            <w:tcBorders>
              <w:top w:val="single" w:sz="6" w:space="0" w:color="000000"/>
              <w:left w:val="single" w:sz="6" w:space="0" w:color="000000"/>
              <w:bottom w:val="single" w:sz="8" w:space="0" w:color="000000"/>
              <w:right w:val="single" w:sz="6" w:space="0" w:color="000000"/>
            </w:tcBorders>
            <w:hideMark/>
          </w:tcPr>
          <w:p w14:paraId="56DAD401" w14:textId="77777777" w:rsidR="001A67ED" w:rsidRDefault="001A67ED" w:rsidP="00057DBE">
            <w:pPr>
              <w:pStyle w:val="Default"/>
              <w:rPr>
                <w:sz w:val="22"/>
                <w:szCs w:val="22"/>
                <w:lang w:val="lt-LT"/>
              </w:rPr>
            </w:pPr>
            <w:r>
              <w:rPr>
                <w:sz w:val="22"/>
                <w:szCs w:val="22"/>
                <w:lang w:val="lt-LT"/>
              </w:rPr>
              <w:t xml:space="preserve">–2,09 </w:t>
            </w:r>
          </w:p>
          <w:p w14:paraId="2404209A" w14:textId="77777777" w:rsidR="001A67ED" w:rsidRDefault="001A67ED" w:rsidP="00057DBE">
            <w:pPr>
              <w:pStyle w:val="Default"/>
              <w:rPr>
                <w:sz w:val="22"/>
                <w:szCs w:val="22"/>
                <w:vertAlign w:val="superscript"/>
                <w:lang w:val="lt-LT"/>
              </w:rPr>
            </w:pPr>
            <w:r>
              <w:rPr>
                <w:sz w:val="22"/>
                <w:szCs w:val="22"/>
                <w:lang w:val="lt-LT"/>
              </w:rPr>
              <w:t>–4,40</w:t>
            </w:r>
            <w:r>
              <w:rPr>
                <w:sz w:val="22"/>
                <w:szCs w:val="22"/>
                <w:vertAlign w:val="superscript"/>
                <w:lang w:val="lt-LT"/>
              </w:rPr>
              <w:t>a</w:t>
            </w:r>
          </w:p>
        </w:tc>
      </w:tr>
      <w:tr w:rsidR="001A67ED" w:rsidRPr="00E16B4C" w14:paraId="7660AD76" w14:textId="77777777" w:rsidTr="00057DBE">
        <w:trPr>
          <w:trHeight w:val="308"/>
        </w:trPr>
        <w:tc>
          <w:tcPr>
            <w:tcW w:w="9369" w:type="dxa"/>
            <w:gridSpan w:val="5"/>
            <w:tcBorders>
              <w:top w:val="single" w:sz="8" w:space="0" w:color="000000"/>
              <w:left w:val="single" w:sz="6" w:space="0" w:color="000000"/>
              <w:bottom w:val="single" w:sz="6" w:space="0" w:color="000000"/>
              <w:right w:val="single" w:sz="6" w:space="0" w:color="000000"/>
            </w:tcBorders>
            <w:hideMark/>
          </w:tcPr>
          <w:p w14:paraId="7D210243" w14:textId="77777777" w:rsidR="001A67ED" w:rsidRDefault="001A67ED" w:rsidP="00057DBE">
            <w:pPr>
              <w:pStyle w:val="Default"/>
              <w:rPr>
                <w:sz w:val="22"/>
                <w:szCs w:val="22"/>
                <w:lang w:val="lt-LT"/>
              </w:rPr>
            </w:pPr>
            <w:r>
              <w:rPr>
                <w:sz w:val="22"/>
                <w:szCs w:val="22"/>
                <w:vertAlign w:val="superscript"/>
                <w:lang w:val="lt-LT"/>
              </w:rPr>
              <w:t xml:space="preserve">a </w:t>
            </w:r>
            <w:r>
              <w:rPr>
                <w:sz w:val="22"/>
                <w:szCs w:val="22"/>
                <w:lang w:val="lt-LT"/>
              </w:rPr>
              <w:t xml:space="preserve">p&lt;0,001 palyginti su placebu </w:t>
            </w:r>
          </w:p>
        </w:tc>
      </w:tr>
    </w:tbl>
    <w:p w14:paraId="75EB8213" w14:textId="77777777" w:rsidR="001A67ED" w:rsidRPr="00BA68F1" w:rsidRDefault="001A67ED" w:rsidP="00B26B59">
      <w:pPr>
        <w:pStyle w:val="BTEMEASMCA"/>
        <w:rPr>
          <w:lang w:val="it-IT"/>
        </w:rPr>
      </w:pPr>
    </w:p>
    <w:p w14:paraId="66E9F6A1" w14:textId="77777777" w:rsidR="001A67ED" w:rsidRPr="00BA68F1" w:rsidRDefault="001A67ED" w:rsidP="00B26B59">
      <w:pPr>
        <w:pStyle w:val="BTEMEASMCA"/>
        <w:rPr>
          <w:lang w:val="it-IT"/>
        </w:rPr>
      </w:pPr>
    </w:p>
    <w:tbl>
      <w:tblPr>
        <w:tblW w:w="9825" w:type="dxa"/>
        <w:tblInd w:w="180"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3041"/>
        <w:gridCol w:w="1925"/>
        <w:gridCol w:w="2159"/>
        <w:gridCol w:w="1440"/>
        <w:gridCol w:w="1260"/>
      </w:tblGrid>
      <w:tr w:rsidR="001A67ED" w14:paraId="0B5B2D7F" w14:textId="77777777" w:rsidTr="00057DBE">
        <w:trPr>
          <w:trHeight w:val="288"/>
        </w:trPr>
        <w:tc>
          <w:tcPr>
            <w:tcW w:w="9828" w:type="dxa"/>
            <w:gridSpan w:val="5"/>
            <w:tcBorders>
              <w:top w:val="single" w:sz="6" w:space="0" w:color="000000"/>
              <w:left w:val="single" w:sz="6" w:space="0" w:color="000000"/>
              <w:bottom w:val="single" w:sz="8" w:space="0" w:color="000000"/>
              <w:right w:val="single" w:sz="6" w:space="0" w:color="000000"/>
            </w:tcBorders>
            <w:hideMark/>
          </w:tcPr>
          <w:p w14:paraId="38A775B3" w14:textId="77777777" w:rsidR="001A67ED" w:rsidRDefault="001A67ED" w:rsidP="00057DBE">
            <w:pPr>
              <w:pStyle w:val="Default"/>
              <w:rPr>
                <w:b/>
                <w:sz w:val="22"/>
                <w:szCs w:val="22"/>
                <w:lang w:val="lt-LT"/>
              </w:rPr>
            </w:pPr>
            <w:r>
              <w:rPr>
                <w:b/>
                <w:sz w:val="22"/>
                <w:szCs w:val="22"/>
                <w:lang w:val="lt-LT"/>
              </w:rPr>
              <w:t xml:space="preserve">2 lentelė. Atsako analizė 6 mėnesį </w:t>
            </w:r>
          </w:p>
        </w:tc>
      </w:tr>
      <w:tr w:rsidR="001A67ED" w:rsidRPr="00E16B4C" w14:paraId="7046FFEB" w14:textId="77777777" w:rsidTr="00057DBE">
        <w:trPr>
          <w:trHeight w:val="797"/>
        </w:trPr>
        <w:tc>
          <w:tcPr>
            <w:tcW w:w="7128" w:type="dxa"/>
            <w:gridSpan w:val="3"/>
            <w:tcBorders>
              <w:top w:val="single" w:sz="8" w:space="0" w:color="000000"/>
              <w:left w:val="single" w:sz="6" w:space="0" w:color="000000"/>
              <w:bottom w:val="single" w:sz="6" w:space="0" w:color="000000"/>
              <w:right w:val="single" w:sz="6" w:space="0" w:color="000000"/>
            </w:tcBorders>
            <w:hideMark/>
          </w:tcPr>
          <w:p w14:paraId="43ED0FF8" w14:textId="77777777" w:rsidR="001A67ED" w:rsidRDefault="001A67ED" w:rsidP="00057DBE">
            <w:pPr>
              <w:pStyle w:val="Default"/>
              <w:jc w:val="center"/>
              <w:rPr>
                <w:b/>
                <w:sz w:val="22"/>
                <w:szCs w:val="22"/>
                <w:lang w:val="lt-LT"/>
              </w:rPr>
            </w:pPr>
            <w:r>
              <w:rPr>
                <w:b/>
                <w:sz w:val="22"/>
                <w:szCs w:val="22"/>
                <w:lang w:val="lt-LT"/>
              </w:rPr>
              <w:t xml:space="preserve">                              Kūno svorio netekimas ≥5 %, palyginti su pradiniu (%) </w:t>
            </w:r>
          </w:p>
        </w:tc>
        <w:tc>
          <w:tcPr>
            <w:tcW w:w="2700" w:type="dxa"/>
            <w:gridSpan w:val="2"/>
            <w:tcBorders>
              <w:top w:val="single" w:sz="8" w:space="0" w:color="000000"/>
              <w:left w:val="single" w:sz="6" w:space="0" w:color="000000"/>
              <w:bottom w:val="single" w:sz="6" w:space="0" w:color="000000"/>
              <w:right w:val="single" w:sz="6" w:space="0" w:color="000000"/>
            </w:tcBorders>
            <w:hideMark/>
          </w:tcPr>
          <w:p w14:paraId="788A64B9" w14:textId="77777777" w:rsidR="001A67ED" w:rsidRDefault="001A67ED" w:rsidP="00057DBE">
            <w:pPr>
              <w:pStyle w:val="Default"/>
              <w:rPr>
                <w:b/>
                <w:sz w:val="22"/>
                <w:szCs w:val="22"/>
                <w:lang w:val="lt-LT"/>
              </w:rPr>
            </w:pPr>
            <w:r>
              <w:rPr>
                <w:b/>
                <w:sz w:val="22"/>
                <w:szCs w:val="22"/>
                <w:lang w:val="lt-LT"/>
              </w:rPr>
              <w:t xml:space="preserve">Kūno svorio netekimas ≥10 %, palyginti su pradiniu (%) </w:t>
            </w:r>
          </w:p>
        </w:tc>
      </w:tr>
      <w:tr w:rsidR="001A67ED" w14:paraId="53A9E162" w14:textId="77777777" w:rsidTr="00057DBE">
        <w:trPr>
          <w:trHeight w:val="288"/>
        </w:trPr>
        <w:tc>
          <w:tcPr>
            <w:tcW w:w="4968" w:type="dxa"/>
            <w:gridSpan w:val="2"/>
            <w:tcBorders>
              <w:top w:val="single" w:sz="6" w:space="0" w:color="000000"/>
              <w:left w:val="single" w:sz="6" w:space="0" w:color="000000"/>
              <w:bottom w:val="single" w:sz="8" w:space="0" w:color="000000"/>
              <w:right w:val="single" w:sz="6" w:space="0" w:color="000000"/>
            </w:tcBorders>
            <w:hideMark/>
          </w:tcPr>
          <w:p w14:paraId="6ED4DE2B" w14:textId="77777777" w:rsidR="001A67ED" w:rsidRDefault="001A67ED" w:rsidP="00057DBE">
            <w:pPr>
              <w:pStyle w:val="Default"/>
              <w:jc w:val="center"/>
              <w:rPr>
                <w:sz w:val="22"/>
                <w:szCs w:val="22"/>
                <w:lang w:val="lt-LT"/>
              </w:rPr>
            </w:pPr>
            <w:r>
              <w:rPr>
                <w:sz w:val="22"/>
                <w:szCs w:val="22"/>
                <w:lang w:val="lt-LT"/>
              </w:rPr>
              <w:lastRenderedPageBreak/>
              <w:t xml:space="preserve">                                                         Placebas </w:t>
            </w:r>
          </w:p>
        </w:tc>
        <w:tc>
          <w:tcPr>
            <w:tcW w:w="2160" w:type="dxa"/>
            <w:tcBorders>
              <w:top w:val="single" w:sz="6" w:space="0" w:color="000000"/>
              <w:left w:val="single" w:sz="6" w:space="0" w:color="000000"/>
              <w:bottom w:val="single" w:sz="8" w:space="0" w:color="000000"/>
              <w:right w:val="single" w:sz="6" w:space="0" w:color="000000"/>
            </w:tcBorders>
            <w:hideMark/>
          </w:tcPr>
          <w:p w14:paraId="775C04F0" w14:textId="77777777" w:rsidR="001A67ED" w:rsidRDefault="001A67ED" w:rsidP="00057DBE">
            <w:pPr>
              <w:pStyle w:val="Default"/>
              <w:jc w:val="center"/>
              <w:rPr>
                <w:sz w:val="22"/>
                <w:szCs w:val="22"/>
                <w:lang w:val="lt-LT"/>
              </w:rPr>
            </w:pPr>
            <w:r>
              <w:rPr>
                <w:sz w:val="22"/>
                <w:szCs w:val="22"/>
                <w:lang w:val="lt-LT"/>
              </w:rPr>
              <w:t xml:space="preserve">60 mg orlistato </w:t>
            </w:r>
          </w:p>
        </w:tc>
        <w:tc>
          <w:tcPr>
            <w:tcW w:w="1440" w:type="dxa"/>
            <w:tcBorders>
              <w:top w:val="single" w:sz="6" w:space="0" w:color="000000"/>
              <w:left w:val="single" w:sz="6" w:space="0" w:color="000000"/>
              <w:bottom w:val="single" w:sz="8" w:space="0" w:color="000000"/>
              <w:right w:val="single" w:sz="6" w:space="0" w:color="000000"/>
            </w:tcBorders>
            <w:hideMark/>
          </w:tcPr>
          <w:p w14:paraId="20366BFE" w14:textId="77777777" w:rsidR="001A67ED" w:rsidRDefault="001A67ED" w:rsidP="00057DBE">
            <w:pPr>
              <w:pStyle w:val="Default"/>
              <w:jc w:val="center"/>
              <w:rPr>
                <w:sz w:val="22"/>
                <w:szCs w:val="22"/>
                <w:lang w:val="lt-LT"/>
              </w:rPr>
            </w:pPr>
            <w:r>
              <w:rPr>
                <w:sz w:val="22"/>
                <w:szCs w:val="22"/>
                <w:lang w:val="lt-LT"/>
              </w:rPr>
              <w:t xml:space="preserve">Placebas </w:t>
            </w:r>
          </w:p>
        </w:tc>
        <w:tc>
          <w:tcPr>
            <w:tcW w:w="1260" w:type="dxa"/>
            <w:tcBorders>
              <w:top w:val="single" w:sz="6" w:space="0" w:color="000000"/>
              <w:left w:val="single" w:sz="6" w:space="0" w:color="000000"/>
              <w:bottom w:val="single" w:sz="8" w:space="0" w:color="000000"/>
              <w:right w:val="single" w:sz="6" w:space="0" w:color="000000"/>
            </w:tcBorders>
            <w:hideMark/>
          </w:tcPr>
          <w:p w14:paraId="62D9AC0A" w14:textId="77777777" w:rsidR="001A67ED" w:rsidRDefault="001A67ED" w:rsidP="00057DBE">
            <w:pPr>
              <w:pStyle w:val="Default"/>
              <w:jc w:val="center"/>
              <w:rPr>
                <w:sz w:val="22"/>
                <w:szCs w:val="22"/>
                <w:lang w:val="lt-LT"/>
              </w:rPr>
            </w:pPr>
            <w:r>
              <w:rPr>
                <w:sz w:val="22"/>
                <w:szCs w:val="22"/>
                <w:lang w:val="lt-LT"/>
              </w:rPr>
              <w:t xml:space="preserve">60 mg orlistato </w:t>
            </w:r>
          </w:p>
        </w:tc>
      </w:tr>
      <w:tr w:rsidR="001A67ED" w14:paraId="1A9B89A0" w14:textId="77777777" w:rsidTr="00057DBE">
        <w:trPr>
          <w:trHeight w:val="308"/>
        </w:trPr>
        <w:tc>
          <w:tcPr>
            <w:tcW w:w="3042" w:type="dxa"/>
            <w:tcBorders>
              <w:top w:val="single" w:sz="8" w:space="0" w:color="000000"/>
              <w:left w:val="single" w:sz="6" w:space="0" w:color="000000"/>
              <w:bottom w:val="single" w:sz="6" w:space="0" w:color="000000"/>
              <w:right w:val="single" w:sz="6" w:space="0" w:color="000000"/>
            </w:tcBorders>
            <w:hideMark/>
          </w:tcPr>
          <w:p w14:paraId="37386011" w14:textId="77777777" w:rsidR="001A67ED" w:rsidRDefault="001A67ED" w:rsidP="00057DBE">
            <w:pPr>
              <w:pStyle w:val="Default"/>
              <w:jc w:val="center"/>
              <w:rPr>
                <w:sz w:val="22"/>
                <w:szCs w:val="22"/>
                <w:lang w:val="lt-LT"/>
              </w:rPr>
            </w:pPr>
            <w:r>
              <w:rPr>
                <w:sz w:val="22"/>
                <w:szCs w:val="22"/>
                <w:lang w:val="lt-LT"/>
              </w:rPr>
              <w:t xml:space="preserve">1 tyrimas </w:t>
            </w:r>
          </w:p>
        </w:tc>
        <w:tc>
          <w:tcPr>
            <w:tcW w:w="1926" w:type="dxa"/>
            <w:tcBorders>
              <w:top w:val="single" w:sz="8" w:space="0" w:color="000000"/>
              <w:left w:val="single" w:sz="6" w:space="0" w:color="000000"/>
              <w:bottom w:val="single" w:sz="6" w:space="0" w:color="000000"/>
              <w:right w:val="single" w:sz="6" w:space="0" w:color="000000"/>
            </w:tcBorders>
            <w:hideMark/>
          </w:tcPr>
          <w:p w14:paraId="08CA427F" w14:textId="77777777" w:rsidR="001A67ED" w:rsidRDefault="001A67ED" w:rsidP="00057DBE">
            <w:pPr>
              <w:pStyle w:val="Default"/>
              <w:jc w:val="center"/>
              <w:rPr>
                <w:sz w:val="22"/>
                <w:szCs w:val="22"/>
                <w:lang w:val="lt-LT"/>
              </w:rPr>
            </w:pPr>
            <w:r>
              <w:rPr>
                <w:sz w:val="22"/>
                <w:szCs w:val="22"/>
                <w:lang w:val="lt-LT"/>
              </w:rPr>
              <w:t xml:space="preserve">30,9 </w:t>
            </w:r>
          </w:p>
        </w:tc>
        <w:tc>
          <w:tcPr>
            <w:tcW w:w="2160" w:type="dxa"/>
            <w:tcBorders>
              <w:top w:val="single" w:sz="8" w:space="0" w:color="000000"/>
              <w:left w:val="single" w:sz="6" w:space="0" w:color="000000"/>
              <w:bottom w:val="single" w:sz="6" w:space="0" w:color="000000"/>
              <w:right w:val="single" w:sz="6" w:space="0" w:color="000000"/>
            </w:tcBorders>
            <w:hideMark/>
          </w:tcPr>
          <w:p w14:paraId="5265BF34" w14:textId="77777777" w:rsidR="001A67ED" w:rsidRDefault="001A67ED" w:rsidP="00057DBE">
            <w:pPr>
              <w:pStyle w:val="Default"/>
              <w:jc w:val="center"/>
              <w:rPr>
                <w:sz w:val="22"/>
                <w:szCs w:val="22"/>
                <w:lang w:val="lt-LT"/>
              </w:rPr>
            </w:pPr>
            <w:r>
              <w:rPr>
                <w:sz w:val="22"/>
                <w:szCs w:val="22"/>
                <w:lang w:val="lt-LT"/>
              </w:rPr>
              <w:t>54,6</w:t>
            </w:r>
            <w:r>
              <w:rPr>
                <w:sz w:val="22"/>
                <w:szCs w:val="22"/>
                <w:vertAlign w:val="superscript"/>
                <w:lang w:val="lt-LT"/>
              </w:rPr>
              <w:t>a</w:t>
            </w:r>
          </w:p>
        </w:tc>
        <w:tc>
          <w:tcPr>
            <w:tcW w:w="1440" w:type="dxa"/>
            <w:tcBorders>
              <w:top w:val="single" w:sz="8" w:space="0" w:color="000000"/>
              <w:left w:val="single" w:sz="6" w:space="0" w:color="000000"/>
              <w:bottom w:val="single" w:sz="6" w:space="0" w:color="000000"/>
              <w:right w:val="single" w:sz="6" w:space="0" w:color="000000"/>
            </w:tcBorders>
            <w:hideMark/>
          </w:tcPr>
          <w:p w14:paraId="24650928" w14:textId="77777777" w:rsidR="001A67ED" w:rsidRDefault="001A67ED" w:rsidP="00057DBE">
            <w:pPr>
              <w:pStyle w:val="Default"/>
              <w:jc w:val="center"/>
              <w:rPr>
                <w:sz w:val="22"/>
                <w:szCs w:val="22"/>
                <w:lang w:val="lt-LT"/>
              </w:rPr>
            </w:pPr>
            <w:r>
              <w:rPr>
                <w:sz w:val="22"/>
                <w:szCs w:val="22"/>
                <w:lang w:val="lt-LT"/>
              </w:rPr>
              <w:t xml:space="preserve">10,3 </w:t>
            </w:r>
          </w:p>
        </w:tc>
        <w:tc>
          <w:tcPr>
            <w:tcW w:w="1260" w:type="dxa"/>
            <w:tcBorders>
              <w:top w:val="single" w:sz="8" w:space="0" w:color="000000"/>
              <w:left w:val="single" w:sz="6" w:space="0" w:color="000000"/>
              <w:bottom w:val="single" w:sz="6" w:space="0" w:color="000000"/>
              <w:right w:val="single" w:sz="6" w:space="0" w:color="000000"/>
            </w:tcBorders>
            <w:hideMark/>
          </w:tcPr>
          <w:p w14:paraId="531D0026" w14:textId="77777777" w:rsidR="001A67ED" w:rsidRDefault="001A67ED" w:rsidP="00057DBE">
            <w:pPr>
              <w:pStyle w:val="Default"/>
              <w:jc w:val="center"/>
              <w:rPr>
                <w:sz w:val="22"/>
                <w:szCs w:val="22"/>
                <w:lang w:val="lt-LT"/>
              </w:rPr>
            </w:pPr>
            <w:r>
              <w:rPr>
                <w:sz w:val="22"/>
                <w:szCs w:val="22"/>
                <w:lang w:val="lt-LT"/>
              </w:rPr>
              <w:t>21,3</w:t>
            </w:r>
            <w:r>
              <w:rPr>
                <w:sz w:val="22"/>
                <w:szCs w:val="22"/>
                <w:vertAlign w:val="superscript"/>
                <w:lang w:val="lt-LT"/>
              </w:rPr>
              <w:t>b</w:t>
            </w:r>
          </w:p>
        </w:tc>
      </w:tr>
      <w:tr w:rsidR="001A67ED" w14:paraId="34027744" w14:textId="77777777" w:rsidTr="00057DBE">
        <w:trPr>
          <w:trHeight w:val="308"/>
        </w:trPr>
        <w:tc>
          <w:tcPr>
            <w:tcW w:w="3042" w:type="dxa"/>
            <w:tcBorders>
              <w:top w:val="single" w:sz="6" w:space="0" w:color="000000"/>
              <w:left w:val="single" w:sz="6" w:space="0" w:color="000000"/>
              <w:bottom w:val="single" w:sz="6" w:space="0" w:color="000000"/>
              <w:right w:val="single" w:sz="6" w:space="0" w:color="000000"/>
            </w:tcBorders>
            <w:hideMark/>
          </w:tcPr>
          <w:p w14:paraId="5BFB6E1B" w14:textId="77777777" w:rsidR="001A67ED" w:rsidRDefault="001A67ED" w:rsidP="00057DBE">
            <w:pPr>
              <w:pStyle w:val="Default"/>
              <w:jc w:val="center"/>
              <w:rPr>
                <w:sz w:val="22"/>
                <w:szCs w:val="22"/>
                <w:lang w:val="lt-LT"/>
              </w:rPr>
            </w:pPr>
            <w:r>
              <w:rPr>
                <w:sz w:val="22"/>
                <w:szCs w:val="22"/>
                <w:lang w:val="lt-LT"/>
              </w:rPr>
              <w:t xml:space="preserve">2 tyrimas </w:t>
            </w:r>
          </w:p>
        </w:tc>
        <w:tc>
          <w:tcPr>
            <w:tcW w:w="1926" w:type="dxa"/>
            <w:tcBorders>
              <w:top w:val="single" w:sz="6" w:space="0" w:color="000000"/>
              <w:left w:val="single" w:sz="6" w:space="0" w:color="000000"/>
              <w:bottom w:val="single" w:sz="6" w:space="0" w:color="000000"/>
              <w:right w:val="single" w:sz="6" w:space="0" w:color="000000"/>
            </w:tcBorders>
            <w:hideMark/>
          </w:tcPr>
          <w:p w14:paraId="57BBD760" w14:textId="77777777" w:rsidR="001A67ED" w:rsidRDefault="001A67ED" w:rsidP="00057DBE">
            <w:pPr>
              <w:pStyle w:val="Default"/>
              <w:jc w:val="center"/>
              <w:rPr>
                <w:sz w:val="22"/>
                <w:szCs w:val="22"/>
                <w:lang w:val="lt-LT"/>
              </w:rPr>
            </w:pPr>
            <w:r>
              <w:rPr>
                <w:sz w:val="22"/>
                <w:szCs w:val="22"/>
                <w:lang w:val="lt-LT"/>
              </w:rPr>
              <w:t xml:space="preserve">21,3 </w:t>
            </w:r>
          </w:p>
        </w:tc>
        <w:tc>
          <w:tcPr>
            <w:tcW w:w="2160" w:type="dxa"/>
            <w:tcBorders>
              <w:top w:val="single" w:sz="6" w:space="0" w:color="000000"/>
              <w:left w:val="single" w:sz="6" w:space="0" w:color="000000"/>
              <w:bottom w:val="single" w:sz="6" w:space="0" w:color="000000"/>
              <w:right w:val="single" w:sz="6" w:space="0" w:color="000000"/>
            </w:tcBorders>
            <w:hideMark/>
          </w:tcPr>
          <w:p w14:paraId="5C426859" w14:textId="77777777" w:rsidR="001A67ED" w:rsidRDefault="001A67ED" w:rsidP="00057DBE">
            <w:pPr>
              <w:pStyle w:val="Default"/>
              <w:jc w:val="center"/>
              <w:rPr>
                <w:sz w:val="22"/>
                <w:szCs w:val="22"/>
                <w:lang w:val="lt-LT"/>
              </w:rPr>
            </w:pPr>
            <w:r>
              <w:rPr>
                <w:sz w:val="22"/>
                <w:szCs w:val="22"/>
                <w:lang w:val="lt-LT"/>
              </w:rPr>
              <w:t>37,7</w:t>
            </w:r>
            <w:r>
              <w:rPr>
                <w:sz w:val="22"/>
                <w:szCs w:val="22"/>
                <w:vertAlign w:val="superscript"/>
                <w:lang w:val="lt-LT"/>
              </w:rPr>
              <w:t>a</w:t>
            </w:r>
          </w:p>
        </w:tc>
        <w:tc>
          <w:tcPr>
            <w:tcW w:w="1440" w:type="dxa"/>
            <w:tcBorders>
              <w:top w:val="single" w:sz="6" w:space="0" w:color="000000"/>
              <w:left w:val="single" w:sz="6" w:space="0" w:color="000000"/>
              <w:bottom w:val="single" w:sz="6" w:space="0" w:color="000000"/>
              <w:right w:val="single" w:sz="6" w:space="0" w:color="000000"/>
            </w:tcBorders>
            <w:hideMark/>
          </w:tcPr>
          <w:p w14:paraId="7AA9FC70" w14:textId="77777777" w:rsidR="001A67ED" w:rsidRDefault="001A67ED" w:rsidP="00057DBE">
            <w:pPr>
              <w:pStyle w:val="Default"/>
              <w:jc w:val="center"/>
              <w:rPr>
                <w:sz w:val="22"/>
                <w:szCs w:val="22"/>
                <w:lang w:val="lt-LT"/>
              </w:rPr>
            </w:pPr>
            <w:r>
              <w:rPr>
                <w:sz w:val="22"/>
                <w:szCs w:val="22"/>
                <w:lang w:val="lt-LT"/>
              </w:rPr>
              <w:t xml:space="preserve">2,2 </w:t>
            </w:r>
          </w:p>
        </w:tc>
        <w:tc>
          <w:tcPr>
            <w:tcW w:w="1260" w:type="dxa"/>
            <w:tcBorders>
              <w:top w:val="single" w:sz="6" w:space="0" w:color="000000"/>
              <w:left w:val="single" w:sz="6" w:space="0" w:color="000000"/>
              <w:bottom w:val="single" w:sz="6" w:space="0" w:color="000000"/>
              <w:right w:val="single" w:sz="6" w:space="0" w:color="000000"/>
            </w:tcBorders>
            <w:hideMark/>
          </w:tcPr>
          <w:p w14:paraId="66465A48" w14:textId="77777777" w:rsidR="001A67ED" w:rsidRDefault="001A67ED" w:rsidP="00057DBE">
            <w:pPr>
              <w:pStyle w:val="Default"/>
              <w:jc w:val="center"/>
              <w:rPr>
                <w:sz w:val="22"/>
                <w:szCs w:val="22"/>
                <w:lang w:val="lt-LT"/>
              </w:rPr>
            </w:pPr>
            <w:r>
              <w:rPr>
                <w:sz w:val="22"/>
                <w:szCs w:val="22"/>
                <w:lang w:val="lt-LT"/>
              </w:rPr>
              <w:t>10,5</w:t>
            </w:r>
            <w:r>
              <w:rPr>
                <w:sz w:val="22"/>
                <w:szCs w:val="22"/>
                <w:vertAlign w:val="superscript"/>
                <w:lang w:val="lt-LT"/>
              </w:rPr>
              <w:t>b</w:t>
            </w:r>
          </w:p>
        </w:tc>
      </w:tr>
      <w:tr w:rsidR="001A67ED" w14:paraId="7F64E2B9" w14:textId="77777777" w:rsidTr="00057DBE">
        <w:trPr>
          <w:trHeight w:val="563"/>
        </w:trPr>
        <w:tc>
          <w:tcPr>
            <w:tcW w:w="3042" w:type="dxa"/>
            <w:tcBorders>
              <w:top w:val="single" w:sz="6" w:space="0" w:color="000000"/>
              <w:left w:val="single" w:sz="6" w:space="0" w:color="000000"/>
              <w:bottom w:val="single" w:sz="8" w:space="0" w:color="000000"/>
              <w:right w:val="single" w:sz="6" w:space="0" w:color="000000"/>
            </w:tcBorders>
            <w:hideMark/>
          </w:tcPr>
          <w:p w14:paraId="5DA62FE3" w14:textId="77777777" w:rsidR="001A67ED" w:rsidRDefault="001A67ED" w:rsidP="00057DBE">
            <w:pPr>
              <w:pStyle w:val="Default"/>
              <w:jc w:val="center"/>
              <w:rPr>
                <w:sz w:val="22"/>
                <w:szCs w:val="22"/>
                <w:lang w:val="lt-LT"/>
              </w:rPr>
            </w:pPr>
            <w:r>
              <w:rPr>
                <w:sz w:val="22"/>
                <w:szCs w:val="22"/>
                <w:lang w:val="lt-LT"/>
              </w:rPr>
              <w:t xml:space="preserve">Apibendrinti duomenys </w:t>
            </w:r>
          </w:p>
        </w:tc>
        <w:tc>
          <w:tcPr>
            <w:tcW w:w="1926" w:type="dxa"/>
            <w:tcBorders>
              <w:top w:val="single" w:sz="6" w:space="0" w:color="000000"/>
              <w:left w:val="single" w:sz="6" w:space="0" w:color="000000"/>
              <w:bottom w:val="single" w:sz="8" w:space="0" w:color="000000"/>
              <w:right w:val="single" w:sz="6" w:space="0" w:color="000000"/>
            </w:tcBorders>
            <w:hideMark/>
          </w:tcPr>
          <w:p w14:paraId="4B87FC8B" w14:textId="77777777" w:rsidR="001A67ED" w:rsidRDefault="001A67ED" w:rsidP="00057DBE">
            <w:pPr>
              <w:pStyle w:val="Default"/>
              <w:jc w:val="center"/>
              <w:rPr>
                <w:sz w:val="22"/>
                <w:szCs w:val="22"/>
                <w:lang w:val="lt-LT"/>
              </w:rPr>
            </w:pPr>
            <w:r>
              <w:rPr>
                <w:sz w:val="22"/>
                <w:szCs w:val="22"/>
                <w:lang w:val="lt-LT"/>
              </w:rPr>
              <w:t xml:space="preserve">26,4 </w:t>
            </w:r>
          </w:p>
        </w:tc>
        <w:tc>
          <w:tcPr>
            <w:tcW w:w="2160" w:type="dxa"/>
            <w:tcBorders>
              <w:top w:val="single" w:sz="6" w:space="0" w:color="000000"/>
              <w:left w:val="single" w:sz="6" w:space="0" w:color="000000"/>
              <w:bottom w:val="single" w:sz="8" w:space="0" w:color="000000"/>
              <w:right w:val="single" w:sz="6" w:space="0" w:color="000000"/>
            </w:tcBorders>
            <w:hideMark/>
          </w:tcPr>
          <w:p w14:paraId="3AF03B9C" w14:textId="77777777" w:rsidR="001A67ED" w:rsidRDefault="001A67ED" w:rsidP="00057DBE">
            <w:pPr>
              <w:pStyle w:val="Default"/>
              <w:jc w:val="center"/>
              <w:rPr>
                <w:sz w:val="22"/>
                <w:szCs w:val="22"/>
                <w:lang w:val="lt-LT"/>
              </w:rPr>
            </w:pPr>
            <w:r>
              <w:rPr>
                <w:sz w:val="22"/>
                <w:szCs w:val="22"/>
                <w:lang w:val="lt-LT"/>
              </w:rPr>
              <w:t>46,7</w:t>
            </w:r>
            <w:r>
              <w:rPr>
                <w:sz w:val="22"/>
                <w:szCs w:val="22"/>
                <w:vertAlign w:val="superscript"/>
                <w:lang w:val="lt-LT"/>
              </w:rPr>
              <w:t>a</w:t>
            </w:r>
          </w:p>
        </w:tc>
        <w:tc>
          <w:tcPr>
            <w:tcW w:w="1440" w:type="dxa"/>
            <w:tcBorders>
              <w:top w:val="single" w:sz="6" w:space="0" w:color="000000"/>
              <w:left w:val="single" w:sz="6" w:space="0" w:color="000000"/>
              <w:bottom w:val="single" w:sz="8" w:space="0" w:color="000000"/>
              <w:right w:val="single" w:sz="6" w:space="0" w:color="000000"/>
            </w:tcBorders>
            <w:hideMark/>
          </w:tcPr>
          <w:p w14:paraId="2D2BA4B8" w14:textId="77777777" w:rsidR="001A67ED" w:rsidRDefault="001A67ED" w:rsidP="00057DBE">
            <w:pPr>
              <w:pStyle w:val="Default"/>
              <w:jc w:val="center"/>
              <w:rPr>
                <w:sz w:val="22"/>
                <w:szCs w:val="22"/>
                <w:lang w:val="lt-LT"/>
              </w:rPr>
            </w:pPr>
            <w:r>
              <w:rPr>
                <w:sz w:val="22"/>
                <w:szCs w:val="22"/>
                <w:lang w:val="lt-LT"/>
              </w:rPr>
              <w:t xml:space="preserve">6,5 </w:t>
            </w:r>
          </w:p>
        </w:tc>
        <w:tc>
          <w:tcPr>
            <w:tcW w:w="1260" w:type="dxa"/>
            <w:tcBorders>
              <w:top w:val="single" w:sz="6" w:space="0" w:color="000000"/>
              <w:left w:val="single" w:sz="6" w:space="0" w:color="000000"/>
              <w:bottom w:val="single" w:sz="8" w:space="0" w:color="000000"/>
              <w:right w:val="single" w:sz="6" w:space="0" w:color="000000"/>
            </w:tcBorders>
            <w:hideMark/>
          </w:tcPr>
          <w:p w14:paraId="7E5AE089" w14:textId="77777777" w:rsidR="001A67ED" w:rsidRDefault="001A67ED" w:rsidP="00057DBE">
            <w:pPr>
              <w:pStyle w:val="Default"/>
              <w:jc w:val="center"/>
              <w:rPr>
                <w:sz w:val="22"/>
                <w:szCs w:val="22"/>
                <w:lang w:val="lt-LT"/>
              </w:rPr>
            </w:pPr>
            <w:r>
              <w:rPr>
                <w:sz w:val="22"/>
                <w:szCs w:val="22"/>
                <w:lang w:val="lt-LT"/>
              </w:rPr>
              <w:t>16,2</w:t>
            </w:r>
            <w:r>
              <w:rPr>
                <w:sz w:val="22"/>
                <w:szCs w:val="22"/>
                <w:vertAlign w:val="superscript"/>
                <w:lang w:val="lt-LT"/>
              </w:rPr>
              <w:t>b</w:t>
            </w:r>
          </w:p>
        </w:tc>
      </w:tr>
      <w:tr w:rsidR="001A67ED" w14:paraId="23DA6FFB" w14:textId="77777777" w:rsidTr="00057DBE">
        <w:trPr>
          <w:trHeight w:val="308"/>
        </w:trPr>
        <w:tc>
          <w:tcPr>
            <w:tcW w:w="9828" w:type="dxa"/>
            <w:gridSpan w:val="5"/>
            <w:tcBorders>
              <w:top w:val="single" w:sz="8" w:space="0" w:color="000000"/>
              <w:left w:val="single" w:sz="6" w:space="0" w:color="000000"/>
              <w:bottom w:val="single" w:sz="6" w:space="0" w:color="000000"/>
              <w:right w:val="single" w:sz="6" w:space="0" w:color="000000"/>
            </w:tcBorders>
            <w:hideMark/>
          </w:tcPr>
          <w:p w14:paraId="5C5AD641" w14:textId="77777777" w:rsidR="001A67ED" w:rsidRDefault="001A67ED" w:rsidP="00057DBE">
            <w:pPr>
              <w:pStyle w:val="Default"/>
              <w:rPr>
                <w:sz w:val="22"/>
                <w:szCs w:val="22"/>
                <w:lang w:val="lt-LT"/>
              </w:rPr>
            </w:pPr>
            <w:r>
              <w:rPr>
                <w:sz w:val="22"/>
                <w:szCs w:val="22"/>
                <w:lang w:val="lt-LT"/>
              </w:rPr>
              <w:t xml:space="preserve">Palyginti su placebu: </w:t>
            </w:r>
            <w:r>
              <w:rPr>
                <w:sz w:val="22"/>
                <w:szCs w:val="22"/>
                <w:vertAlign w:val="superscript"/>
                <w:lang w:val="lt-LT"/>
              </w:rPr>
              <w:t xml:space="preserve">a </w:t>
            </w:r>
            <w:r>
              <w:rPr>
                <w:sz w:val="22"/>
                <w:szCs w:val="22"/>
                <w:lang w:val="lt-LT"/>
              </w:rPr>
              <w:t xml:space="preserve">p&lt;0,001; </w:t>
            </w:r>
            <w:r>
              <w:rPr>
                <w:sz w:val="22"/>
                <w:szCs w:val="22"/>
                <w:vertAlign w:val="superscript"/>
                <w:lang w:val="lt-LT"/>
              </w:rPr>
              <w:t>b</w:t>
            </w:r>
            <w:r>
              <w:rPr>
                <w:sz w:val="22"/>
                <w:szCs w:val="22"/>
                <w:lang w:val="lt-LT"/>
              </w:rPr>
              <w:t xml:space="preserve"> p&lt;0,01 </w:t>
            </w:r>
          </w:p>
        </w:tc>
      </w:tr>
    </w:tbl>
    <w:p w14:paraId="0E06A709" w14:textId="77777777" w:rsidR="001A67ED" w:rsidRPr="00BA68F1" w:rsidRDefault="001A67ED" w:rsidP="00B26B59">
      <w:pPr>
        <w:pStyle w:val="BTEMEASMCA"/>
        <w:rPr>
          <w:lang w:val="it-IT"/>
        </w:rPr>
      </w:pPr>
    </w:p>
    <w:p w14:paraId="3042B63F" w14:textId="77777777" w:rsidR="001A67ED" w:rsidRPr="00BA68F1" w:rsidRDefault="001A67ED" w:rsidP="00B26B59">
      <w:pPr>
        <w:pStyle w:val="BTEMEASMCA"/>
        <w:rPr>
          <w:noProof w:val="0"/>
          <w:lang w:val="it-IT"/>
        </w:rPr>
      </w:pPr>
      <w:r w:rsidRPr="00BA68F1">
        <w:rPr>
          <w:lang w:val="it-IT"/>
        </w:rPr>
        <w:t>Be svorio mažinimo, po 6 gydymo mėnesių 60 mg orlistato turi ir kitą sveikatai naudingą poveikį. Vidutinis santykinis bendrojo cholesterolio koncentracijos pokytis 60 mg orlistatą vartojusiųjų (pradinis lygmuo 5,20 mmol/l) grupėje buvo –2,4 %, o placebo (pradinis lygmuo 5,26 mmol/l) grupėje +2,8 %. Vidutinis santykinis MTL cholesterolio koncentracijos pokytis 60 mg orlistatą vartojusiųjų (pradinis lygmuo 3,30 mmol/l) grupėje buvo –3,5 %, o placebo (pradinis lygmuo 3,41 mmol/l) grupėje +3,8 %. Talijos apimties pokytis 60 mg orlistatą vartojusiųjų (pradinis lygmuo 103,7 cm) grupėje buvo –4,5 cm, o placebo (pradinis lygmuo 103,5 cm) grupėje –3,6 cm. Visi palyginimai su placebu buvo statistiškai reikšmingi.</w:t>
      </w:r>
    </w:p>
    <w:p w14:paraId="0A566EA6" w14:textId="77777777" w:rsidR="001A67ED" w:rsidRDefault="001A67ED" w:rsidP="001A67ED">
      <w:pPr>
        <w:pStyle w:val="PI-2EMEASMCA"/>
      </w:pPr>
      <w:bookmarkStart w:id="34" w:name="_Toc129243238"/>
      <w:bookmarkStart w:id="35" w:name="_Toc129243113"/>
    </w:p>
    <w:p w14:paraId="30DF8F07" w14:textId="77777777" w:rsidR="001A67ED" w:rsidRDefault="001A67ED" w:rsidP="001A67ED">
      <w:pPr>
        <w:pStyle w:val="PI-2EMEASMCA"/>
      </w:pPr>
      <w:r>
        <w:t>5.2</w:t>
      </w:r>
      <w:r>
        <w:tab/>
        <w:t>Farmakokinetinės savybės</w:t>
      </w:r>
      <w:bookmarkEnd w:id="34"/>
      <w:bookmarkEnd w:id="35"/>
    </w:p>
    <w:p w14:paraId="0B7EC647" w14:textId="77777777" w:rsidR="001A67ED" w:rsidRPr="00BA68F1" w:rsidRDefault="001A67ED" w:rsidP="00B26B59">
      <w:pPr>
        <w:pStyle w:val="BTEMEASMCA"/>
        <w:rPr>
          <w:lang w:val="it-IT"/>
        </w:rPr>
      </w:pPr>
    </w:p>
    <w:p w14:paraId="19895741" w14:textId="77777777" w:rsidR="001A67ED" w:rsidRDefault="001A67ED" w:rsidP="001A67ED">
      <w:pPr>
        <w:pStyle w:val="Default"/>
        <w:rPr>
          <w:sz w:val="22"/>
          <w:szCs w:val="22"/>
          <w:lang w:val="lt-LT"/>
        </w:rPr>
      </w:pPr>
      <w:r>
        <w:rPr>
          <w:sz w:val="22"/>
          <w:szCs w:val="22"/>
          <w:u w:val="single"/>
          <w:lang w:val="lt-LT"/>
        </w:rPr>
        <w:t xml:space="preserve">Absorbcija </w:t>
      </w:r>
    </w:p>
    <w:p w14:paraId="44E51AB3" w14:textId="77777777" w:rsidR="001A67ED" w:rsidRDefault="001A67ED" w:rsidP="001A67ED">
      <w:pPr>
        <w:pStyle w:val="Default"/>
        <w:rPr>
          <w:sz w:val="22"/>
          <w:szCs w:val="22"/>
          <w:lang w:val="lt-LT"/>
        </w:rPr>
      </w:pPr>
    </w:p>
    <w:p w14:paraId="243E26D0" w14:textId="77777777" w:rsidR="001A67ED" w:rsidRDefault="001A67ED" w:rsidP="001A67ED">
      <w:pPr>
        <w:pStyle w:val="Default"/>
        <w:rPr>
          <w:sz w:val="22"/>
          <w:szCs w:val="22"/>
          <w:lang w:val="lt-LT"/>
        </w:rPr>
      </w:pPr>
      <w:r>
        <w:rPr>
          <w:sz w:val="22"/>
          <w:szCs w:val="22"/>
          <w:lang w:val="lt-LT"/>
        </w:rPr>
        <w:t xml:space="preserve">Tiriant normalios kūno masės ir nutukusius savanorius nustatyta, kad orlistato absorbcija yra minimali. Išgėrus 360 mg orlistato, po 8 valandų orlistato koncentracija plazmoje buvo neišmatuojama (&lt;5 ng/ml). </w:t>
      </w:r>
    </w:p>
    <w:p w14:paraId="7F63AE9C" w14:textId="77777777" w:rsidR="001A67ED" w:rsidRPr="00BA68F1" w:rsidRDefault="001A67ED" w:rsidP="00B26B59">
      <w:pPr>
        <w:pStyle w:val="BTEMEASMCA"/>
        <w:rPr>
          <w:lang w:val="lt-LT"/>
        </w:rPr>
      </w:pPr>
    </w:p>
    <w:p w14:paraId="2E2E8797" w14:textId="77777777" w:rsidR="001A67ED" w:rsidRPr="00BA68F1" w:rsidRDefault="001A67ED" w:rsidP="00B26B59">
      <w:pPr>
        <w:pStyle w:val="BTEMEASMCA"/>
        <w:rPr>
          <w:noProof w:val="0"/>
          <w:lang w:val="lt-LT"/>
        </w:rPr>
      </w:pPr>
      <w:r w:rsidRPr="00BA68F1">
        <w:rPr>
          <w:lang w:val="lt-LT"/>
        </w:rPr>
        <w:t xml:space="preserve">Apskritai, vartojant orlistatą terapinėmis dozėmis, nepakitusio vaistinio preparato buvo aptinkama tik pavieniais atvejais, ir jo koncentracijos buvo itin mažos (&lt;10 ng/ml arba 0,02 </w:t>
      </w:r>
      <w:r>
        <w:t>μ</w:t>
      </w:r>
      <w:r w:rsidRPr="00BA68F1">
        <w:rPr>
          <w:lang w:val="lt-LT"/>
        </w:rPr>
        <w:t>mol); jokių kumuliacijos požymių nebuvo, tai patvirtina nuomonę, kad orlistato absorbuojama labai mažai.</w:t>
      </w:r>
    </w:p>
    <w:p w14:paraId="4A147B81" w14:textId="77777777" w:rsidR="001A67ED" w:rsidRPr="00BA68F1" w:rsidRDefault="001A67ED" w:rsidP="00B26B59">
      <w:pPr>
        <w:pStyle w:val="BTEMEASMCA"/>
        <w:rPr>
          <w:lang w:val="lt-LT"/>
        </w:rPr>
      </w:pPr>
    </w:p>
    <w:p w14:paraId="0ED2E0ED" w14:textId="77777777" w:rsidR="001A67ED" w:rsidRDefault="001A67ED" w:rsidP="001A67ED">
      <w:pPr>
        <w:pStyle w:val="Default"/>
        <w:rPr>
          <w:sz w:val="22"/>
          <w:szCs w:val="22"/>
          <w:lang w:val="lt-LT"/>
        </w:rPr>
      </w:pPr>
      <w:r>
        <w:rPr>
          <w:sz w:val="22"/>
          <w:szCs w:val="22"/>
          <w:u w:val="single"/>
          <w:lang w:val="lt-LT"/>
        </w:rPr>
        <w:t xml:space="preserve">Pasiskirstymas </w:t>
      </w:r>
    </w:p>
    <w:p w14:paraId="4B0BAE80" w14:textId="77777777" w:rsidR="001A67ED" w:rsidRDefault="001A67ED" w:rsidP="001A67ED">
      <w:pPr>
        <w:pStyle w:val="Default"/>
        <w:rPr>
          <w:sz w:val="22"/>
          <w:szCs w:val="22"/>
          <w:lang w:val="lt-LT"/>
        </w:rPr>
      </w:pPr>
    </w:p>
    <w:p w14:paraId="1A324C81" w14:textId="77777777" w:rsidR="001A67ED" w:rsidRPr="00387FF7" w:rsidRDefault="001A67ED" w:rsidP="001A67ED">
      <w:pPr>
        <w:pStyle w:val="Default"/>
        <w:rPr>
          <w:sz w:val="22"/>
          <w:szCs w:val="22"/>
          <w:lang w:val="lt-LT"/>
        </w:rPr>
      </w:pPr>
      <w:r>
        <w:rPr>
          <w:sz w:val="22"/>
          <w:szCs w:val="22"/>
          <w:lang w:val="lt-LT"/>
        </w:rPr>
        <w:t xml:space="preserve">Pasiskirstymo tūrio negalima nustatyti, nes veikliosios medžiagos absorbuojama labai mažai ir dar nežinoma sisteminė jo farmakokinetika. </w:t>
      </w:r>
      <w:r w:rsidRPr="00387FF7">
        <w:rPr>
          <w:i/>
          <w:iCs/>
          <w:sz w:val="22"/>
          <w:szCs w:val="22"/>
          <w:lang w:val="lt-LT"/>
        </w:rPr>
        <w:t xml:space="preserve">In vitro </w:t>
      </w:r>
      <w:r w:rsidRPr="00387FF7">
        <w:rPr>
          <w:sz w:val="22"/>
          <w:szCs w:val="22"/>
          <w:lang w:val="lt-LT"/>
        </w:rPr>
        <w:t xml:space="preserve">&gt; 99 % </w:t>
      </w:r>
      <w:r>
        <w:rPr>
          <w:sz w:val="22"/>
          <w:szCs w:val="22"/>
          <w:lang w:val="lt-LT"/>
        </w:rPr>
        <w:t>orlistato jungiasi su plazmos baltymais (daugiausia su lipoproteinais ir albuminais). Į eritrocitus orlistato patenka labai mažai</w:t>
      </w:r>
      <w:r w:rsidRPr="00387FF7">
        <w:rPr>
          <w:sz w:val="22"/>
          <w:szCs w:val="22"/>
          <w:lang w:val="lt-LT"/>
        </w:rPr>
        <w:t xml:space="preserve">. </w:t>
      </w:r>
    </w:p>
    <w:p w14:paraId="16ADA8D6" w14:textId="77777777" w:rsidR="001A67ED" w:rsidRPr="00BA68F1" w:rsidRDefault="001A67ED" w:rsidP="00B26B59">
      <w:pPr>
        <w:pStyle w:val="BTEMEASMCA"/>
        <w:rPr>
          <w:lang w:val="lt-LT"/>
        </w:rPr>
      </w:pPr>
    </w:p>
    <w:p w14:paraId="1F32E785" w14:textId="77777777" w:rsidR="001A67ED" w:rsidRPr="00312FD7" w:rsidRDefault="001A67ED" w:rsidP="00B26B59">
      <w:pPr>
        <w:pStyle w:val="BTEMEASMCA"/>
        <w:rPr>
          <w:u w:val="single"/>
          <w:lang w:val="lt-LT"/>
        </w:rPr>
      </w:pPr>
      <w:r w:rsidRPr="00312FD7">
        <w:rPr>
          <w:u w:val="single"/>
          <w:lang w:val="lt-LT"/>
        </w:rPr>
        <w:t>Biotransformacija</w:t>
      </w:r>
    </w:p>
    <w:p w14:paraId="7EE8A19E" w14:textId="77777777" w:rsidR="001A67ED" w:rsidRDefault="001A67ED" w:rsidP="001A67ED">
      <w:pPr>
        <w:pStyle w:val="Default"/>
        <w:rPr>
          <w:sz w:val="22"/>
          <w:szCs w:val="22"/>
          <w:lang w:val="lt-LT"/>
        </w:rPr>
      </w:pPr>
    </w:p>
    <w:p w14:paraId="3D8D3577" w14:textId="77777777" w:rsidR="001A67ED" w:rsidRDefault="001A67ED" w:rsidP="001A67ED">
      <w:pPr>
        <w:pStyle w:val="Default"/>
        <w:rPr>
          <w:sz w:val="22"/>
          <w:szCs w:val="22"/>
          <w:lang w:val="lt-LT"/>
        </w:rPr>
      </w:pPr>
      <w:r>
        <w:rPr>
          <w:sz w:val="22"/>
          <w:szCs w:val="22"/>
          <w:lang w:val="lt-LT"/>
        </w:rPr>
        <w:t xml:space="preserve">Remiantis gyvūnų tyrimais, manoma, kad orlistato daugiausiai metabolizuojama virškinimo trakto sienelėje. Tiriant nutukusius pacientus nustatyta, kad iš labai mažos dozės dalies, kuri patenka į sisteminę kraujotaką, 42 % visos plazmos koncentracijos sudaro du pagrindiniai metabolitai – M1 (jo sudėtyje yra hidrolizuotas keturnaris laktono žiedas) ir M3 (M1, nuo kurios atskilęs N-formilleucinas). </w:t>
      </w:r>
    </w:p>
    <w:p w14:paraId="6D48F4DD" w14:textId="77777777" w:rsidR="001A67ED" w:rsidRPr="00BA68F1" w:rsidRDefault="001A67ED" w:rsidP="00B26B59">
      <w:pPr>
        <w:pStyle w:val="BTEMEASMCA"/>
        <w:rPr>
          <w:lang w:val="lt-LT"/>
        </w:rPr>
      </w:pPr>
    </w:p>
    <w:p w14:paraId="22E6ABF0" w14:textId="77777777" w:rsidR="001A67ED" w:rsidRPr="00BA68F1" w:rsidRDefault="001A67ED" w:rsidP="00B26B59">
      <w:pPr>
        <w:pStyle w:val="BTEMEASMCA"/>
        <w:rPr>
          <w:lang w:val="lt-LT"/>
        </w:rPr>
      </w:pPr>
      <w:r w:rsidRPr="00BA68F1">
        <w:rPr>
          <w:lang w:val="lt-LT"/>
        </w:rPr>
        <w:t>M1 ir M3 turi atvirą beta laktono žiedą ir lipazės aktyvumą slopina labai silpnai (atitinkamai 1000 ir 2500 kartų silpniau negu orlistatas). Dėl tokio silpno lipazių aktyvumo slopinimo ir mažos minėtų metabolitų koncentracijos (vidutiniškai 26 ng/ml ir 108 ng/ml) manoma, kad jie reikšmingų farmakologinių pokyčių nesukelia.</w:t>
      </w:r>
    </w:p>
    <w:p w14:paraId="065ECE2A" w14:textId="77777777" w:rsidR="001A67ED" w:rsidRPr="00BA68F1" w:rsidRDefault="001A67ED" w:rsidP="00B26B59">
      <w:pPr>
        <w:pStyle w:val="BTEMEASMCA"/>
        <w:rPr>
          <w:lang w:val="lt-LT"/>
        </w:rPr>
      </w:pPr>
    </w:p>
    <w:p w14:paraId="7E17C8AB" w14:textId="77777777" w:rsidR="001A67ED" w:rsidRDefault="001A67ED" w:rsidP="001A67ED">
      <w:pPr>
        <w:pStyle w:val="Default"/>
        <w:rPr>
          <w:sz w:val="22"/>
          <w:szCs w:val="22"/>
          <w:lang w:val="lt-LT"/>
        </w:rPr>
      </w:pPr>
      <w:r>
        <w:rPr>
          <w:sz w:val="22"/>
          <w:szCs w:val="22"/>
          <w:u w:val="single"/>
          <w:lang w:val="lt-LT"/>
        </w:rPr>
        <w:t xml:space="preserve">Eliminacija </w:t>
      </w:r>
    </w:p>
    <w:p w14:paraId="717A36CA" w14:textId="77777777" w:rsidR="001A67ED" w:rsidRDefault="001A67ED" w:rsidP="001A67ED">
      <w:pPr>
        <w:pStyle w:val="Default"/>
        <w:rPr>
          <w:sz w:val="22"/>
          <w:szCs w:val="22"/>
          <w:lang w:val="lt-LT"/>
        </w:rPr>
      </w:pPr>
    </w:p>
    <w:p w14:paraId="7894C829" w14:textId="77777777" w:rsidR="001A67ED" w:rsidRDefault="001A67ED" w:rsidP="001A67ED">
      <w:pPr>
        <w:pStyle w:val="Default"/>
        <w:rPr>
          <w:sz w:val="22"/>
          <w:szCs w:val="22"/>
          <w:lang w:val="lt-LT"/>
        </w:rPr>
      </w:pPr>
      <w:r>
        <w:rPr>
          <w:sz w:val="22"/>
          <w:szCs w:val="22"/>
          <w:lang w:val="lt-LT"/>
        </w:rPr>
        <w:t xml:space="preserve">Tiriant normalios kūno masės ir nutukusius žmones nustatyta, kad daugiausia neabsorbuotos veikliosios medžiagos pašalinama su išmatomis. Maždaug 97 % išgertos dozės išsiskyrė su išmatomis. 83 % šio kiekio sudarė nepakitęs orlistatas. </w:t>
      </w:r>
    </w:p>
    <w:p w14:paraId="7ECFB292" w14:textId="77777777" w:rsidR="001A67ED" w:rsidRPr="00BA68F1" w:rsidRDefault="001A67ED" w:rsidP="00B26B59">
      <w:pPr>
        <w:pStyle w:val="BTEMEASMCA"/>
        <w:rPr>
          <w:lang w:val="lt-LT"/>
        </w:rPr>
      </w:pPr>
    </w:p>
    <w:p w14:paraId="0102779D" w14:textId="77777777" w:rsidR="001A67ED" w:rsidRPr="00BA68F1" w:rsidRDefault="001A67ED" w:rsidP="00B26B59">
      <w:pPr>
        <w:pStyle w:val="BTEMEASMCA"/>
        <w:rPr>
          <w:lang w:val="lt-LT"/>
        </w:rPr>
      </w:pPr>
      <w:r w:rsidRPr="00BA68F1">
        <w:rPr>
          <w:lang w:val="lt-LT"/>
        </w:rPr>
        <w:t xml:space="preserve">Bendras su orlistatu susijusių medžiagų kiekis, kuris pašalinamas per inkstus, sudarė &lt; 2 % išgertos dozės. Vaistinis preparatas visiškai pašalinamas (su išmatomis ir šlapimu) per 3–5 paras. Orlistato </w:t>
      </w:r>
      <w:r w:rsidRPr="00BA68F1">
        <w:rPr>
          <w:lang w:val="lt-LT"/>
        </w:rPr>
        <w:lastRenderedPageBreak/>
        <w:t>šalinimas iš normalaus kūno svorio ir nutukusių savanorių organizmo, atrodo, yra panašus. Orlistatas, M1 ir M3 išsiskiria su tulžimi.</w:t>
      </w:r>
    </w:p>
    <w:p w14:paraId="56B37D27" w14:textId="77777777" w:rsidR="001A67ED" w:rsidRPr="00BA68F1" w:rsidRDefault="001A67ED" w:rsidP="00B26B59">
      <w:pPr>
        <w:pStyle w:val="BTEMEASMCA"/>
        <w:rPr>
          <w:lang w:val="lt-LT"/>
        </w:rPr>
      </w:pPr>
    </w:p>
    <w:p w14:paraId="3ED52712" w14:textId="77777777" w:rsidR="001A67ED" w:rsidRDefault="001A67ED" w:rsidP="001A67ED">
      <w:pPr>
        <w:pStyle w:val="PI-2EMEASMCA"/>
      </w:pPr>
      <w:bookmarkStart w:id="36" w:name="_Toc129243239"/>
      <w:bookmarkStart w:id="37" w:name="_Toc129243114"/>
      <w:r>
        <w:t>5.3</w:t>
      </w:r>
      <w:r>
        <w:tab/>
        <w:t>Ikiklinikinių saugumo tyrimų duomenys</w:t>
      </w:r>
      <w:bookmarkEnd w:id="36"/>
      <w:bookmarkEnd w:id="37"/>
    </w:p>
    <w:p w14:paraId="1248C40B" w14:textId="77777777" w:rsidR="001A67ED" w:rsidRPr="00BA68F1" w:rsidRDefault="001A67ED" w:rsidP="00B26B59">
      <w:pPr>
        <w:pStyle w:val="BTEMEASMCA"/>
        <w:rPr>
          <w:lang w:val="lt-LT"/>
        </w:rPr>
      </w:pPr>
    </w:p>
    <w:p w14:paraId="0C95A00F" w14:textId="77777777" w:rsidR="001A67ED" w:rsidRPr="00BA68F1" w:rsidRDefault="001A67ED" w:rsidP="00B26B59">
      <w:pPr>
        <w:pStyle w:val="BTEMEASMCA"/>
        <w:rPr>
          <w:noProof w:val="0"/>
          <w:lang w:val="lt-LT"/>
        </w:rPr>
      </w:pPr>
      <w:r w:rsidRPr="00BA68F1">
        <w:rPr>
          <w:lang w:val="lt-LT"/>
        </w:rPr>
        <w:t>Įprastų farmakologinio saugumo, kartotinių dozių toksiškumo, genotoksiškumo, galimo kancerogeniškumo, toksinio poveikiovaisingumui, reprodukcijai ir vystymuisi ikiklinikinių tyrimų duomenys specifinio pavojaus žmogui nerodo.</w:t>
      </w:r>
    </w:p>
    <w:p w14:paraId="632A0C8E" w14:textId="77777777" w:rsidR="001A67ED" w:rsidRPr="00BA68F1" w:rsidRDefault="001A67ED" w:rsidP="00B26B59">
      <w:pPr>
        <w:pStyle w:val="BTEMEASMCA"/>
        <w:rPr>
          <w:lang w:val="lt-LT"/>
        </w:rPr>
      </w:pPr>
      <w:r w:rsidRPr="00BA68F1">
        <w:rPr>
          <w:lang w:val="lt-LT"/>
        </w:rPr>
        <w:t>Mažai tikėtina, kad vartojamas kaip vaistinis preparatas orlistatas keltų grėsmę vandens ir sausumos aplinkai. Vis dėlto reikia vengti bet kokio galimo pavojaus (žr. 6.6 skyrių).</w:t>
      </w:r>
    </w:p>
    <w:p w14:paraId="5F308AC3" w14:textId="77777777" w:rsidR="001A67ED" w:rsidRPr="00BA68F1" w:rsidRDefault="001A67ED" w:rsidP="00B26B59">
      <w:pPr>
        <w:pStyle w:val="BTEMEASMCA"/>
        <w:rPr>
          <w:lang w:val="lt-LT"/>
        </w:rPr>
      </w:pPr>
    </w:p>
    <w:p w14:paraId="6448393F" w14:textId="77777777" w:rsidR="001A67ED" w:rsidRPr="00BA68F1" w:rsidRDefault="001A67ED" w:rsidP="00B26B59">
      <w:pPr>
        <w:pStyle w:val="BTEMEASMCA"/>
        <w:rPr>
          <w:lang w:val="lt-LT"/>
        </w:rPr>
      </w:pPr>
    </w:p>
    <w:p w14:paraId="41C920FE" w14:textId="77777777" w:rsidR="001A67ED" w:rsidRDefault="001A67ED" w:rsidP="001A67ED">
      <w:pPr>
        <w:pStyle w:val="PI-1EMEASMCA"/>
      </w:pPr>
      <w:bookmarkStart w:id="38" w:name="_Toc129243240"/>
      <w:bookmarkStart w:id="39" w:name="_Toc129243115"/>
      <w:r>
        <w:t>6.</w:t>
      </w:r>
      <w:r>
        <w:tab/>
        <w:t>FARMACINĖ INFORMACIJA</w:t>
      </w:r>
      <w:bookmarkEnd w:id="38"/>
      <w:bookmarkEnd w:id="39"/>
    </w:p>
    <w:p w14:paraId="5C039AD2" w14:textId="77777777" w:rsidR="001A67ED" w:rsidRPr="00BA68F1" w:rsidRDefault="001A67ED" w:rsidP="00B26B59">
      <w:pPr>
        <w:pStyle w:val="BTEMEASMCA"/>
        <w:rPr>
          <w:lang w:val="lt-LT"/>
        </w:rPr>
      </w:pPr>
    </w:p>
    <w:p w14:paraId="11574F5F" w14:textId="77777777" w:rsidR="001A67ED" w:rsidRDefault="001A67ED" w:rsidP="001A67ED">
      <w:pPr>
        <w:pStyle w:val="PI-2EMEASMCA"/>
      </w:pPr>
      <w:bookmarkStart w:id="40" w:name="_Toc129243241"/>
      <w:bookmarkStart w:id="41" w:name="_Toc129243116"/>
      <w:r>
        <w:t>6.1</w:t>
      </w:r>
      <w:r>
        <w:tab/>
        <w:t>Pagalbinių medžiagų sąrašas</w:t>
      </w:r>
      <w:bookmarkEnd w:id="40"/>
      <w:bookmarkEnd w:id="41"/>
    </w:p>
    <w:p w14:paraId="5D8CA442" w14:textId="77777777" w:rsidR="001A67ED" w:rsidRPr="00BA68F1" w:rsidRDefault="001A67ED" w:rsidP="00B26B59">
      <w:pPr>
        <w:pStyle w:val="BTEMEASMCA"/>
        <w:rPr>
          <w:lang w:val="lt-LT"/>
        </w:rPr>
      </w:pPr>
    </w:p>
    <w:p w14:paraId="77867361" w14:textId="77777777" w:rsidR="001A67ED" w:rsidRPr="00BA68F1" w:rsidRDefault="001A67ED" w:rsidP="00B26B59">
      <w:pPr>
        <w:pStyle w:val="BTEMEASMCA"/>
        <w:rPr>
          <w:lang w:val="lt-LT"/>
        </w:rPr>
      </w:pPr>
      <w:r w:rsidRPr="00BA68F1">
        <w:rPr>
          <w:lang w:val="lt-LT"/>
        </w:rPr>
        <w:t>Kapsulės turinys</w:t>
      </w:r>
    </w:p>
    <w:p w14:paraId="7C0556A8" w14:textId="70B2422D" w:rsidR="001A67ED" w:rsidRDefault="001A67ED" w:rsidP="001A67ED">
      <w:pPr>
        <w:pStyle w:val="Default"/>
        <w:rPr>
          <w:sz w:val="22"/>
          <w:szCs w:val="22"/>
          <w:lang w:val="lt-LT"/>
        </w:rPr>
      </w:pPr>
      <w:r>
        <w:rPr>
          <w:sz w:val="22"/>
          <w:szCs w:val="22"/>
          <w:lang w:val="lt-LT"/>
        </w:rPr>
        <w:t>Mikrokristalinė celiuliozė</w:t>
      </w:r>
    </w:p>
    <w:p w14:paraId="73DA6623" w14:textId="01A1A466" w:rsidR="001A67ED" w:rsidRDefault="001A67ED" w:rsidP="001A67ED">
      <w:pPr>
        <w:pStyle w:val="Default"/>
        <w:rPr>
          <w:sz w:val="22"/>
          <w:szCs w:val="22"/>
          <w:lang w:val="lt-LT"/>
        </w:rPr>
      </w:pPr>
      <w:r>
        <w:rPr>
          <w:sz w:val="22"/>
          <w:szCs w:val="22"/>
          <w:lang w:val="lt-LT"/>
        </w:rPr>
        <w:t>Karboksimetilkrakmolo A natrio druska</w:t>
      </w:r>
    </w:p>
    <w:p w14:paraId="1C8D3757" w14:textId="154A07BD" w:rsidR="001A67ED" w:rsidRPr="00BA68F1" w:rsidRDefault="00E82DE5" w:rsidP="00B26B59">
      <w:pPr>
        <w:pStyle w:val="BTEMEASMCA"/>
        <w:rPr>
          <w:lang w:val="lt-LT"/>
        </w:rPr>
      </w:pPr>
      <w:r>
        <w:rPr>
          <w:rStyle w:val="Emfaz"/>
          <w:b w:val="0"/>
          <w:lang w:val="lt-LT"/>
        </w:rPr>
        <w:t>K</w:t>
      </w:r>
      <w:r w:rsidR="001A67ED" w:rsidRPr="00160337">
        <w:rPr>
          <w:rStyle w:val="Emfaz"/>
          <w:b w:val="0"/>
          <w:lang w:val="lt-LT"/>
        </w:rPr>
        <w:t xml:space="preserve">oloidinis </w:t>
      </w:r>
      <w:r>
        <w:rPr>
          <w:rStyle w:val="Emfaz"/>
          <w:b w:val="0"/>
          <w:lang w:val="lt-LT"/>
        </w:rPr>
        <w:t xml:space="preserve">hidrofobinis </w:t>
      </w:r>
      <w:r w:rsidR="001A67ED" w:rsidRPr="00160337">
        <w:rPr>
          <w:rStyle w:val="Emfaz"/>
          <w:b w:val="0"/>
          <w:lang w:val="lt-LT"/>
        </w:rPr>
        <w:t>silicio dioksidas</w:t>
      </w:r>
    </w:p>
    <w:p w14:paraId="7090CA5C" w14:textId="77777777" w:rsidR="001A67ED" w:rsidRPr="00BA68F1" w:rsidRDefault="001A67ED" w:rsidP="00B26B59">
      <w:pPr>
        <w:pStyle w:val="BTEMEASMCA"/>
        <w:rPr>
          <w:iCs/>
          <w:lang w:val="lt-LT"/>
        </w:rPr>
      </w:pPr>
      <w:r w:rsidRPr="00BA68F1">
        <w:rPr>
          <w:lang w:val="lt-LT"/>
        </w:rPr>
        <w:t>Natrio laurilsulfatas</w:t>
      </w:r>
    </w:p>
    <w:p w14:paraId="7DB02FBE" w14:textId="77777777" w:rsidR="001A67ED" w:rsidRPr="00BA68F1" w:rsidRDefault="001A67ED" w:rsidP="00B26B59">
      <w:pPr>
        <w:pStyle w:val="BTEMEASMCA"/>
        <w:rPr>
          <w:lang w:val="lt-LT"/>
        </w:rPr>
      </w:pPr>
    </w:p>
    <w:p w14:paraId="6B2483D5" w14:textId="77777777" w:rsidR="001A67ED" w:rsidRDefault="001A67ED" w:rsidP="001A67ED">
      <w:pPr>
        <w:pStyle w:val="Default"/>
        <w:rPr>
          <w:sz w:val="22"/>
          <w:szCs w:val="22"/>
          <w:u w:val="single"/>
          <w:lang w:val="lt-LT"/>
        </w:rPr>
      </w:pPr>
      <w:r>
        <w:rPr>
          <w:iCs/>
          <w:sz w:val="22"/>
          <w:szCs w:val="22"/>
          <w:u w:val="single"/>
          <w:lang w:val="lt-LT"/>
        </w:rPr>
        <w:t>Kapsulės apvalkalas</w:t>
      </w:r>
    </w:p>
    <w:p w14:paraId="72E26D4C" w14:textId="77777777" w:rsidR="001A67ED" w:rsidRDefault="001A67ED" w:rsidP="001A67ED">
      <w:pPr>
        <w:pStyle w:val="Default"/>
        <w:rPr>
          <w:sz w:val="22"/>
          <w:szCs w:val="22"/>
          <w:lang w:val="lt-LT"/>
        </w:rPr>
      </w:pPr>
      <w:r>
        <w:rPr>
          <w:sz w:val="22"/>
          <w:szCs w:val="22"/>
          <w:lang w:val="lt-LT"/>
        </w:rPr>
        <w:t xml:space="preserve">Želatina </w:t>
      </w:r>
    </w:p>
    <w:p w14:paraId="7388049A" w14:textId="77777777" w:rsidR="001A67ED" w:rsidRPr="00387FF7" w:rsidRDefault="001A67ED" w:rsidP="001A67ED">
      <w:pPr>
        <w:pStyle w:val="Default"/>
        <w:rPr>
          <w:sz w:val="22"/>
          <w:szCs w:val="22"/>
          <w:lang w:val="it-IT"/>
        </w:rPr>
      </w:pPr>
      <w:r>
        <w:rPr>
          <w:sz w:val="22"/>
          <w:szCs w:val="22"/>
          <w:lang w:val="lt-LT"/>
        </w:rPr>
        <w:t>Indigokarminas</w:t>
      </w:r>
      <w:r w:rsidRPr="00387FF7">
        <w:rPr>
          <w:sz w:val="22"/>
          <w:szCs w:val="22"/>
          <w:lang w:val="it-IT"/>
        </w:rPr>
        <w:t xml:space="preserve"> (E132) </w:t>
      </w:r>
    </w:p>
    <w:p w14:paraId="44257BDC" w14:textId="77777777" w:rsidR="001A67ED" w:rsidRDefault="001A67ED" w:rsidP="00B26B59">
      <w:pPr>
        <w:pStyle w:val="BTEMEASMCA"/>
        <w:rPr>
          <w:lang w:val="lt-LT"/>
        </w:rPr>
      </w:pPr>
      <w:r w:rsidRPr="00BA68F1">
        <w:rPr>
          <w:lang w:val="it-IT"/>
        </w:rPr>
        <w:t>Titano dioksidas (E171)</w:t>
      </w:r>
    </w:p>
    <w:p w14:paraId="6D0D80C2" w14:textId="77777777" w:rsidR="001A67ED" w:rsidRPr="00BA68F1" w:rsidRDefault="001A67ED" w:rsidP="00B26B59">
      <w:pPr>
        <w:pStyle w:val="BTEMEASMCA"/>
        <w:rPr>
          <w:lang w:val="it-IT"/>
        </w:rPr>
      </w:pPr>
    </w:p>
    <w:p w14:paraId="3A118A83" w14:textId="77777777" w:rsidR="001A67ED" w:rsidRDefault="001A67ED" w:rsidP="001A67ED">
      <w:pPr>
        <w:pStyle w:val="PI-2EMEASMCA"/>
      </w:pPr>
      <w:bookmarkStart w:id="42" w:name="_Toc129243242"/>
      <w:bookmarkStart w:id="43" w:name="_Toc129243117"/>
      <w:r>
        <w:t>6.2</w:t>
      </w:r>
      <w:r>
        <w:tab/>
        <w:t>Nesuderinamumas</w:t>
      </w:r>
      <w:bookmarkEnd w:id="42"/>
      <w:bookmarkEnd w:id="43"/>
    </w:p>
    <w:p w14:paraId="4DFB9D21" w14:textId="77777777" w:rsidR="001A67ED" w:rsidRPr="00BA68F1" w:rsidRDefault="001A67ED" w:rsidP="00B26B59">
      <w:pPr>
        <w:pStyle w:val="BTEMEASMCA"/>
        <w:rPr>
          <w:lang w:val="it-IT"/>
        </w:rPr>
      </w:pPr>
    </w:p>
    <w:p w14:paraId="48C7D726" w14:textId="77777777" w:rsidR="001A67ED" w:rsidRPr="00BA68F1" w:rsidRDefault="001A67ED" w:rsidP="00B26B59">
      <w:pPr>
        <w:pStyle w:val="BTEMEASMCA"/>
        <w:rPr>
          <w:lang w:val="it-IT"/>
        </w:rPr>
      </w:pPr>
      <w:r w:rsidRPr="00BA68F1">
        <w:rPr>
          <w:lang w:val="it-IT"/>
        </w:rPr>
        <w:t>Duomenys nebūtini.</w:t>
      </w:r>
    </w:p>
    <w:p w14:paraId="3595B6AE" w14:textId="77777777" w:rsidR="001A67ED" w:rsidRPr="00BA68F1" w:rsidRDefault="001A67ED" w:rsidP="00B26B59">
      <w:pPr>
        <w:pStyle w:val="BTEMEASMCA"/>
        <w:rPr>
          <w:lang w:val="it-IT"/>
        </w:rPr>
      </w:pPr>
    </w:p>
    <w:p w14:paraId="4B8DFDF0" w14:textId="77777777" w:rsidR="001A67ED" w:rsidRDefault="001A67ED" w:rsidP="001A67ED">
      <w:pPr>
        <w:pStyle w:val="PI-2EMEASMCA"/>
      </w:pPr>
      <w:bookmarkStart w:id="44" w:name="_Toc129243243"/>
      <w:bookmarkStart w:id="45" w:name="_Toc129243118"/>
      <w:r>
        <w:t>6.3</w:t>
      </w:r>
      <w:r>
        <w:tab/>
        <w:t>Tinkamumo laikas</w:t>
      </w:r>
      <w:bookmarkEnd w:id="44"/>
      <w:bookmarkEnd w:id="45"/>
    </w:p>
    <w:p w14:paraId="2153BA07" w14:textId="77777777" w:rsidR="001A67ED" w:rsidRPr="00BA68F1" w:rsidRDefault="001A67ED" w:rsidP="00B26B59">
      <w:pPr>
        <w:pStyle w:val="BTEMEASMCA"/>
        <w:rPr>
          <w:lang w:val="it-IT"/>
        </w:rPr>
      </w:pPr>
    </w:p>
    <w:p w14:paraId="24147038" w14:textId="77777777" w:rsidR="001A67ED" w:rsidRPr="00BA68F1" w:rsidRDefault="001A67ED" w:rsidP="00B26B59">
      <w:pPr>
        <w:pStyle w:val="BTEMEASMCA"/>
        <w:rPr>
          <w:lang w:val="it-IT"/>
        </w:rPr>
      </w:pPr>
      <w:r w:rsidRPr="00BA68F1">
        <w:rPr>
          <w:lang w:val="it-IT"/>
        </w:rPr>
        <w:t>Lizdinės plokštelės: 2 metai.</w:t>
      </w:r>
    </w:p>
    <w:p w14:paraId="3F21C75F" w14:textId="77777777" w:rsidR="001A67ED" w:rsidRPr="00BA68F1" w:rsidRDefault="001A67ED" w:rsidP="00B26B59">
      <w:pPr>
        <w:pStyle w:val="BTEMEASMCA"/>
        <w:rPr>
          <w:lang w:val="it-IT"/>
        </w:rPr>
      </w:pPr>
      <w:r w:rsidRPr="00BA68F1">
        <w:rPr>
          <w:lang w:val="it-IT"/>
        </w:rPr>
        <w:t>Buteliukai: 2 metai. Po pirmojo atidarymo</w:t>
      </w:r>
      <w:r w:rsidRPr="00BA68F1">
        <w:rPr>
          <w:i/>
          <w:lang w:val="it-IT"/>
        </w:rPr>
        <w:t xml:space="preserve">: </w:t>
      </w:r>
      <w:r w:rsidRPr="00BA68F1">
        <w:rPr>
          <w:lang w:val="it-IT"/>
        </w:rPr>
        <w:t>6 mėnesiai.</w:t>
      </w:r>
    </w:p>
    <w:p w14:paraId="0DEA55BE" w14:textId="77777777" w:rsidR="001A67ED" w:rsidRPr="00BA68F1" w:rsidRDefault="001A67ED" w:rsidP="00B26B59">
      <w:pPr>
        <w:pStyle w:val="BTEMEASMCA"/>
        <w:rPr>
          <w:lang w:val="it-IT"/>
        </w:rPr>
      </w:pPr>
    </w:p>
    <w:p w14:paraId="71E7FF69" w14:textId="77777777" w:rsidR="001A67ED" w:rsidRDefault="001A67ED" w:rsidP="001A67ED">
      <w:pPr>
        <w:pStyle w:val="PI-2EMEASMCA"/>
      </w:pPr>
      <w:bookmarkStart w:id="46" w:name="_Toc129243244"/>
      <w:bookmarkStart w:id="47" w:name="_Toc129243119"/>
      <w:r>
        <w:t>6.4</w:t>
      </w:r>
      <w:r>
        <w:tab/>
        <w:t>Specialios laikymo sąlygos</w:t>
      </w:r>
      <w:bookmarkEnd w:id="46"/>
      <w:bookmarkEnd w:id="47"/>
    </w:p>
    <w:p w14:paraId="6C3E517C" w14:textId="77777777" w:rsidR="001A67ED" w:rsidRPr="00BA68F1" w:rsidRDefault="001A67ED" w:rsidP="00B26B59">
      <w:pPr>
        <w:pStyle w:val="BTEMEASMCA"/>
        <w:rPr>
          <w:lang w:val="it-IT"/>
        </w:rPr>
      </w:pPr>
    </w:p>
    <w:p w14:paraId="2DC8E315" w14:textId="77777777" w:rsidR="001A67ED" w:rsidRPr="00BA68F1" w:rsidRDefault="001A67ED" w:rsidP="00B26B59">
      <w:pPr>
        <w:pStyle w:val="BTEMEASMCA"/>
        <w:rPr>
          <w:lang w:val="it-IT"/>
        </w:rPr>
      </w:pPr>
      <w:r w:rsidRPr="00BA68F1">
        <w:rPr>
          <w:lang w:val="it-IT"/>
        </w:rPr>
        <w:t xml:space="preserve">Laikyti ne aukštesnėje kaip 25 °C temperatūroje. </w:t>
      </w:r>
    </w:p>
    <w:p w14:paraId="0EBC58CD" w14:textId="77777777" w:rsidR="001A67ED" w:rsidRPr="00BA68F1" w:rsidRDefault="001A67ED" w:rsidP="00B26B59">
      <w:pPr>
        <w:pStyle w:val="BTEMEASMCA"/>
        <w:rPr>
          <w:lang w:val="it-IT"/>
        </w:rPr>
      </w:pPr>
      <w:r w:rsidRPr="00BA68F1">
        <w:rPr>
          <w:lang w:val="it-IT"/>
        </w:rPr>
        <w:t>Laikyti gamintojo pakuotėje, kad vaistinis preparatas būtų apsaugotas nuo šviesos ir drėgmės.</w:t>
      </w:r>
    </w:p>
    <w:p w14:paraId="6AA75E7A" w14:textId="77777777" w:rsidR="001A67ED" w:rsidRPr="00BA68F1" w:rsidRDefault="001A67ED" w:rsidP="00B26B59">
      <w:pPr>
        <w:pStyle w:val="BTEMEASMCA"/>
        <w:rPr>
          <w:lang w:val="it-IT"/>
        </w:rPr>
      </w:pPr>
    </w:p>
    <w:p w14:paraId="31E05C64" w14:textId="77777777" w:rsidR="001A67ED" w:rsidRDefault="001A67ED" w:rsidP="001A67ED">
      <w:pPr>
        <w:pStyle w:val="PI-2EMEASMCA"/>
      </w:pPr>
      <w:bookmarkStart w:id="48" w:name="_Toc129243245"/>
      <w:bookmarkStart w:id="49" w:name="_Toc129243120"/>
      <w:r>
        <w:t>6.5</w:t>
      </w:r>
      <w:r>
        <w:tab/>
        <w:t>Talpyklės pobūdis ir jos turinys</w:t>
      </w:r>
      <w:bookmarkEnd w:id="48"/>
      <w:bookmarkEnd w:id="49"/>
    </w:p>
    <w:p w14:paraId="07453BA7" w14:textId="77777777" w:rsidR="001A67ED" w:rsidRPr="00BA68F1" w:rsidRDefault="001A67ED" w:rsidP="00B26B59">
      <w:pPr>
        <w:pStyle w:val="BTEMEASMCA"/>
        <w:rPr>
          <w:lang w:val="it-IT"/>
        </w:rPr>
      </w:pPr>
    </w:p>
    <w:p w14:paraId="060E288C" w14:textId="77777777" w:rsidR="001A67ED" w:rsidRPr="00BA68F1" w:rsidRDefault="001A67ED" w:rsidP="00B26B59">
      <w:pPr>
        <w:pStyle w:val="BTEMEASMCA"/>
        <w:rPr>
          <w:lang w:val="it-IT"/>
        </w:rPr>
      </w:pPr>
      <w:r w:rsidRPr="00BA68F1">
        <w:rPr>
          <w:lang w:val="it-IT"/>
        </w:rPr>
        <w:t>Al/PVC/PVDC lizdinės plokštelės, kuriose yra 42, 60, 84 arba 90 kietųjų kapsulių.</w:t>
      </w:r>
    </w:p>
    <w:p w14:paraId="68364325" w14:textId="77777777" w:rsidR="001A67ED" w:rsidRPr="00BA68F1" w:rsidRDefault="001A67ED" w:rsidP="00B26B59">
      <w:pPr>
        <w:pStyle w:val="BTEMEASMCA"/>
        <w:rPr>
          <w:lang w:val="it-IT"/>
        </w:rPr>
      </w:pPr>
    </w:p>
    <w:p w14:paraId="04BADCCE" w14:textId="77777777" w:rsidR="001A67ED" w:rsidRPr="00BA68F1" w:rsidRDefault="001A67ED" w:rsidP="00B26B59">
      <w:pPr>
        <w:pStyle w:val="BTEMEASMCA"/>
        <w:rPr>
          <w:lang w:val="it-IT"/>
        </w:rPr>
      </w:pPr>
      <w:r w:rsidRPr="00BA68F1">
        <w:rPr>
          <w:lang w:val="it-IT"/>
        </w:rPr>
        <w:t>Al/PVC/PCTFE lizdinės plokštelės, kuriose yra 42, 60, 84 arba 90 kietųjų kapsulių.</w:t>
      </w:r>
    </w:p>
    <w:p w14:paraId="0FB56FB4" w14:textId="77777777" w:rsidR="001A67ED" w:rsidRPr="00BA68F1" w:rsidRDefault="001A67ED" w:rsidP="00B26B59">
      <w:pPr>
        <w:pStyle w:val="BTEMEASMCA"/>
        <w:rPr>
          <w:lang w:val="it-IT"/>
        </w:rPr>
      </w:pPr>
    </w:p>
    <w:p w14:paraId="3E8B0DF4" w14:textId="77777777" w:rsidR="001A67ED" w:rsidRPr="00BA68F1" w:rsidRDefault="001A67ED" w:rsidP="00B26B59">
      <w:pPr>
        <w:pStyle w:val="BTEMEASMCA"/>
        <w:rPr>
          <w:lang w:val="it-IT"/>
        </w:rPr>
      </w:pPr>
      <w:r w:rsidRPr="00BA68F1">
        <w:rPr>
          <w:lang w:val="it-IT"/>
        </w:rPr>
        <w:t>DTPE buteliukai su pirmojo atidarymo kontrole, užsandarinti popieriaus-vaško-aliuminio- polietileno tereftalato-polietileno membrana su PE užspaudžiamu atidarymą rodančiu dangteliu, kuriuose yra 42 arba 84 kietosios kapsulės.</w:t>
      </w:r>
    </w:p>
    <w:p w14:paraId="77A32101" w14:textId="77777777" w:rsidR="001A67ED" w:rsidRPr="00BA68F1" w:rsidRDefault="001A67ED" w:rsidP="00B26B59">
      <w:pPr>
        <w:pStyle w:val="BTEMEASMCA"/>
        <w:rPr>
          <w:lang w:val="it-IT"/>
        </w:rPr>
      </w:pPr>
    </w:p>
    <w:p w14:paraId="48361B9F" w14:textId="77777777" w:rsidR="001A67ED" w:rsidRPr="00BA68F1" w:rsidRDefault="001A67ED" w:rsidP="00B26B59">
      <w:pPr>
        <w:pStyle w:val="BTEMEASMCA"/>
        <w:rPr>
          <w:lang w:val="it-IT"/>
        </w:rPr>
      </w:pPr>
      <w:r w:rsidRPr="00BA68F1">
        <w:rPr>
          <w:lang w:val="it-IT"/>
        </w:rPr>
        <w:t>DTPE buteliukai su pirmojo atidarymo kontrole ir PE užspaudžiamais atidarymą rodančiais dangteliais su silikagelio, molekulinių filtrų sausikliu, kuriuose yra 42 arba 84 kietosios kapsulės.</w:t>
      </w:r>
    </w:p>
    <w:p w14:paraId="5ECE9121" w14:textId="77777777" w:rsidR="001A67ED" w:rsidRPr="00BA68F1" w:rsidRDefault="001A67ED" w:rsidP="00B26B59">
      <w:pPr>
        <w:pStyle w:val="BTEMEASMCA"/>
        <w:rPr>
          <w:lang w:val="it-IT"/>
        </w:rPr>
      </w:pPr>
    </w:p>
    <w:p w14:paraId="35A28E2F" w14:textId="77777777" w:rsidR="001A67ED" w:rsidRPr="00BA68F1" w:rsidRDefault="001A67ED" w:rsidP="00B26B59">
      <w:pPr>
        <w:pStyle w:val="BTEMEASMCA"/>
        <w:rPr>
          <w:lang w:val="it-IT"/>
        </w:rPr>
      </w:pPr>
      <w:r w:rsidRPr="00BA68F1">
        <w:rPr>
          <w:lang w:val="it-IT"/>
        </w:rPr>
        <w:t>DTPE buteliukai su pirmojo atidarymo kontrole ir PE užspaudžiamais atidarymą rodančiais dangteliais su stambiaporio silikagelio sausikliu, kuriuose yra 42 arba 84 kietosios kapsulės.</w:t>
      </w:r>
    </w:p>
    <w:p w14:paraId="383569D5" w14:textId="77777777" w:rsidR="001A67ED" w:rsidRPr="00BA68F1" w:rsidRDefault="001A67ED" w:rsidP="00B26B59">
      <w:pPr>
        <w:pStyle w:val="BTEMEASMCA"/>
        <w:rPr>
          <w:lang w:val="it-IT"/>
        </w:rPr>
      </w:pPr>
    </w:p>
    <w:p w14:paraId="7429D22A" w14:textId="77777777" w:rsidR="001A67ED" w:rsidRPr="00BA68F1" w:rsidRDefault="001A67ED" w:rsidP="00B26B59">
      <w:pPr>
        <w:pStyle w:val="BTEMEASMCA"/>
        <w:rPr>
          <w:lang w:val="it-IT"/>
        </w:rPr>
      </w:pPr>
      <w:r w:rsidRPr="00BA68F1">
        <w:rPr>
          <w:lang w:val="it-IT"/>
        </w:rPr>
        <w:lastRenderedPageBreak/>
        <w:t>DTPE buteliukai su pirmojo atidarymo kontrole ir PE užspaudžiamais atidarymą rodančiais dangteliais su smulkiaporio silikagelio sausikliu, kuriuose yra 42 arba 84 kietosios kapsulės.</w:t>
      </w:r>
    </w:p>
    <w:p w14:paraId="03708189" w14:textId="77777777" w:rsidR="001A67ED" w:rsidRPr="00BA68F1" w:rsidRDefault="001A67ED" w:rsidP="00B26B59">
      <w:pPr>
        <w:pStyle w:val="BTEMEASMCA"/>
        <w:rPr>
          <w:lang w:val="it-IT"/>
        </w:rPr>
      </w:pPr>
    </w:p>
    <w:p w14:paraId="0E260405" w14:textId="77777777" w:rsidR="001A67ED" w:rsidRPr="00BA68F1" w:rsidRDefault="001A67ED" w:rsidP="00B26B59">
      <w:pPr>
        <w:pStyle w:val="BTEMEASMCA"/>
        <w:rPr>
          <w:lang w:val="it-IT"/>
        </w:rPr>
      </w:pPr>
      <w:r w:rsidRPr="00BA68F1">
        <w:rPr>
          <w:lang w:val="it-IT"/>
        </w:rPr>
        <w:t>Gali būti tiekiamos ne visų dydžių pakuotės.</w:t>
      </w:r>
    </w:p>
    <w:p w14:paraId="6374DD7A" w14:textId="77777777" w:rsidR="001A67ED" w:rsidRPr="00BA68F1" w:rsidRDefault="001A67ED" w:rsidP="00B26B59">
      <w:pPr>
        <w:pStyle w:val="BTEMEASMCA"/>
        <w:rPr>
          <w:lang w:val="it-IT"/>
        </w:rPr>
      </w:pPr>
    </w:p>
    <w:p w14:paraId="15616ADD" w14:textId="77777777" w:rsidR="001A67ED" w:rsidRDefault="001A67ED" w:rsidP="001A67ED">
      <w:pPr>
        <w:pStyle w:val="PI-2EMEASMCA"/>
      </w:pPr>
      <w:bookmarkStart w:id="50" w:name="_Toc129243246"/>
      <w:bookmarkStart w:id="51" w:name="_Toc129243121"/>
      <w:r>
        <w:t>6.6</w:t>
      </w:r>
      <w:r>
        <w:tab/>
        <w:t xml:space="preserve">Specialūs reikalavimai atliekoms tvarkyti </w:t>
      </w:r>
      <w:bookmarkEnd w:id="50"/>
      <w:bookmarkEnd w:id="51"/>
    </w:p>
    <w:p w14:paraId="554D5615" w14:textId="77777777" w:rsidR="001A67ED" w:rsidRPr="00BA68F1" w:rsidRDefault="001A67ED" w:rsidP="00B26B59">
      <w:pPr>
        <w:pStyle w:val="BTEMEASMCA"/>
        <w:rPr>
          <w:lang w:val="it-IT"/>
        </w:rPr>
      </w:pPr>
    </w:p>
    <w:p w14:paraId="12EC4D81" w14:textId="77777777" w:rsidR="001A67ED" w:rsidRPr="00BA68F1" w:rsidRDefault="001A67ED" w:rsidP="00B26B59">
      <w:pPr>
        <w:pStyle w:val="BTEMEASMCA"/>
        <w:rPr>
          <w:lang w:val="it-IT"/>
        </w:rPr>
      </w:pPr>
      <w:r w:rsidRPr="00BA68F1">
        <w:rPr>
          <w:lang w:val="it-IT"/>
        </w:rPr>
        <w:t>Nesuvartotą vaistinį preparatą ar atliekas reikia tvarkyti laikantis vietinių reikalavimų.</w:t>
      </w:r>
    </w:p>
    <w:p w14:paraId="0E661A98" w14:textId="77777777" w:rsidR="001A67ED" w:rsidRPr="00BA68F1" w:rsidRDefault="001A67ED" w:rsidP="00B26B59">
      <w:pPr>
        <w:pStyle w:val="BTEMEASMCA"/>
        <w:rPr>
          <w:lang w:val="it-IT"/>
        </w:rPr>
      </w:pPr>
    </w:p>
    <w:p w14:paraId="7E16ECB1" w14:textId="77777777" w:rsidR="001A67ED" w:rsidRPr="00BA68F1" w:rsidRDefault="001A67ED" w:rsidP="00B26B59">
      <w:pPr>
        <w:pStyle w:val="BTEMEASMCA"/>
        <w:rPr>
          <w:lang w:val="it-IT"/>
        </w:rPr>
      </w:pPr>
    </w:p>
    <w:p w14:paraId="50833A56" w14:textId="77777777" w:rsidR="001A67ED" w:rsidRDefault="001A67ED" w:rsidP="001A67ED">
      <w:pPr>
        <w:pStyle w:val="PI-1EMEASMCA"/>
      </w:pPr>
      <w:bookmarkStart w:id="52" w:name="_Toc129243247"/>
      <w:bookmarkStart w:id="53" w:name="_Toc129243122"/>
      <w:r>
        <w:t>7.</w:t>
      </w:r>
      <w:r>
        <w:tab/>
      </w:r>
      <w:bookmarkEnd w:id="52"/>
      <w:bookmarkEnd w:id="53"/>
      <w:r>
        <w:t>REGISTRUOTOJAS</w:t>
      </w:r>
    </w:p>
    <w:p w14:paraId="5561CEC8" w14:textId="77777777" w:rsidR="001A67ED" w:rsidRPr="00BA68F1" w:rsidRDefault="001A67ED" w:rsidP="00B26B59">
      <w:pPr>
        <w:pStyle w:val="BTEMEASMCA"/>
        <w:rPr>
          <w:lang w:val="it-IT"/>
        </w:rPr>
      </w:pPr>
    </w:p>
    <w:p w14:paraId="2446AAD2" w14:textId="77777777" w:rsidR="001A67ED" w:rsidRDefault="001A67ED" w:rsidP="001A67ED">
      <w:pPr>
        <w:rPr>
          <w:bCs/>
          <w:sz w:val="22"/>
          <w:szCs w:val="22"/>
          <w:lang w:eastAsia="lt-LT"/>
        </w:rPr>
      </w:pPr>
      <w:r>
        <w:rPr>
          <w:bCs/>
          <w:sz w:val="22"/>
          <w:szCs w:val="22"/>
          <w:lang w:eastAsia="lt-LT"/>
        </w:rPr>
        <w:t>Pharmaceutical Works POLPHARMA SA</w:t>
      </w:r>
    </w:p>
    <w:p w14:paraId="4613FDCD" w14:textId="77777777" w:rsidR="001A67ED" w:rsidRDefault="001A67ED" w:rsidP="001A67ED">
      <w:pPr>
        <w:rPr>
          <w:sz w:val="22"/>
          <w:szCs w:val="22"/>
          <w:lang w:eastAsia="lt-LT"/>
        </w:rPr>
      </w:pPr>
      <w:r>
        <w:rPr>
          <w:sz w:val="22"/>
          <w:szCs w:val="22"/>
          <w:lang w:eastAsia="lt-LT"/>
        </w:rPr>
        <w:t>19 Pelplińska Street</w:t>
      </w:r>
    </w:p>
    <w:p w14:paraId="07FC6E34" w14:textId="77777777" w:rsidR="001A67ED" w:rsidRDefault="001A67ED" w:rsidP="001A67ED">
      <w:pPr>
        <w:rPr>
          <w:sz w:val="22"/>
          <w:szCs w:val="22"/>
          <w:lang w:eastAsia="lt-LT"/>
        </w:rPr>
      </w:pPr>
      <w:r>
        <w:rPr>
          <w:sz w:val="22"/>
          <w:szCs w:val="22"/>
          <w:lang w:eastAsia="lt-LT"/>
        </w:rPr>
        <w:t>83-200 Starogard Gdański</w:t>
      </w:r>
    </w:p>
    <w:p w14:paraId="7A1C745D" w14:textId="77777777" w:rsidR="001A67ED" w:rsidRPr="00BA68F1" w:rsidRDefault="001A67ED" w:rsidP="00B26B59">
      <w:pPr>
        <w:pStyle w:val="BTEMEASMCA"/>
        <w:rPr>
          <w:lang w:val="lt-LT"/>
        </w:rPr>
      </w:pPr>
      <w:r w:rsidRPr="00BA68F1">
        <w:rPr>
          <w:lang w:val="lt-LT"/>
        </w:rPr>
        <w:t>Lenkija</w:t>
      </w:r>
    </w:p>
    <w:p w14:paraId="30A90BD2" w14:textId="77777777" w:rsidR="001A67ED" w:rsidRPr="00BA68F1" w:rsidRDefault="001A67ED" w:rsidP="00B26B59">
      <w:pPr>
        <w:pStyle w:val="BTEMEASMCA"/>
        <w:rPr>
          <w:lang w:val="lt-LT"/>
        </w:rPr>
      </w:pPr>
    </w:p>
    <w:p w14:paraId="603750D4" w14:textId="77777777" w:rsidR="001A67ED" w:rsidRPr="00BA68F1" w:rsidRDefault="001A67ED" w:rsidP="00B26B59">
      <w:pPr>
        <w:pStyle w:val="BTEMEASMCA"/>
        <w:rPr>
          <w:lang w:val="lt-LT"/>
        </w:rPr>
      </w:pPr>
    </w:p>
    <w:p w14:paraId="4524B12D" w14:textId="77777777" w:rsidR="001A67ED" w:rsidRDefault="001A67ED" w:rsidP="001A67ED">
      <w:pPr>
        <w:pStyle w:val="PI-1EMEASMCA"/>
      </w:pPr>
      <w:bookmarkStart w:id="54" w:name="_Toc129243248"/>
      <w:bookmarkStart w:id="55" w:name="_Toc129243123"/>
      <w:r>
        <w:t>8.</w:t>
      </w:r>
      <w:r>
        <w:tab/>
        <w:t>REGISTRACIJOS PAŽYMĖJIMO NUMERIS</w:t>
      </w:r>
      <w:bookmarkEnd w:id="54"/>
      <w:bookmarkEnd w:id="55"/>
      <w:r>
        <w:t xml:space="preserve"> (-IAI)</w:t>
      </w:r>
    </w:p>
    <w:p w14:paraId="2BADF539" w14:textId="77777777" w:rsidR="001A67ED" w:rsidRPr="00BA68F1" w:rsidRDefault="001A67ED" w:rsidP="00B26B59">
      <w:pPr>
        <w:pStyle w:val="BTEMEASMCA"/>
        <w:rPr>
          <w:lang w:val="lt-LT"/>
        </w:rPr>
      </w:pPr>
    </w:p>
    <w:p w14:paraId="4BA5586F" w14:textId="77777777" w:rsidR="001A67ED" w:rsidRPr="00BA68F1" w:rsidRDefault="001A67ED" w:rsidP="00B26B59">
      <w:pPr>
        <w:pStyle w:val="BTEMEASMCA"/>
        <w:rPr>
          <w:lang w:val="lt-LT"/>
        </w:rPr>
      </w:pPr>
      <w:r w:rsidRPr="00BA68F1">
        <w:rPr>
          <w:lang w:val="lt-LT"/>
        </w:rPr>
        <w:t>Lizdinė plokštelė:</w:t>
      </w:r>
    </w:p>
    <w:p w14:paraId="213E742A" w14:textId="77777777" w:rsidR="001A67ED" w:rsidRDefault="001A67ED" w:rsidP="001A67ED">
      <w:pPr>
        <w:rPr>
          <w:bCs/>
          <w:sz w:val="22"/>
          <w:szCs w:val="22"/>
        </w:rPr>
      </w:pPr>
      <w:r>
        <w:rPr>
          <w:bCs/>
          <w:sz w:val="22"/>
          <w:szCs w:val="22"/>
        </w:rPr>
        <w:t xml:space="preserve">N42 - LT/1/11/2689/001 </w:t>
      </w:r>
    </w:p>
    <w:p w14:paraId="73FB40ED" w14:textId="77777777" w:rsidR="001A67ED" w:rsidRDefault="001A67ED" w:rsidP="001A67ED">
      <w:pPr>
        <w:rPr>
          <w:bCs/>
          <w:sz w:val="22"/>
          <w:szCs w:val="22"/>
        </w:rPr>
      </w:pPr>
      <w:r>
        <w:rPr>
          <w:bCs/>
          <w:sz w:val="22"/>
          <w:szCs w:val="22"/>
        </w:rPr>
        <w:t xml:space="preserve">N60 - LT/1/11/2689/002 </w:t>
      </w:r>
    </w:p>
    <w:p w14:paraId="08F6C3DB" w14:textId="77777777" w:rsidR="001A67ED" w:rsidRDefault="001A67ED" w:rsidP="001A67ED">
      <w:pPr>
        <w:rPr>
          <w:bCs/>
          <w:sz w:val="22"/>
          <w:szCs w:val="22"/>
        </w:rPr>
      </w:pPr>
      <w:r>
        <w:rPr>
          <w:bCs/>
          <w:sz w:val="22"/>
          <w:szCs w:val="22"/>
        </w:rPr>
        <w:t xml:space="preserve">N84 - LT/1/11/2689/003 </w:t>
      </w:r>
    </w:p>
    <w:p w14:paraId="7DC4507E" w14:textId="77777777" w:rsidR="001A67ED" w:rsidRDefault="001A67ED" w:rsidP="001A67ED">
      <w:pPr>
        <w:rPr>
          <w:bCs/>
          <w:sz w:val="22"/>
          <w:szCs w:val="22"/>
        </w:rPr>
      </w:pPr>
      <w:r>
        <w:rPr>
          <w:bCs/>
          <w:sz w:val="22"/>
          <w:szCs w:val="22"/>
        </w:rPr>
        <w:t xml:space="preserve">N90 - LT/1/11/2689/004 </w:t>
      </w:r>
    </w:p>
    <w:p w14:paraId="6F50EADB" w14:textId="77777777" w:rsidR="001A67ED" w:rsidRDefault="001A67ED" w:rsidP="001A67ED">
      <w:pPr>
        <w:rPr>
          <w:bCs/>
          <w:sz w:val="22"/>
          <w:szCs w:val="22"/>
          <w:u w:val="single"/>
        </w:rPr>
      </w:pPr>
      <w:r>
        <w:rPr>
          <w:bCs/>
          <w:sz w:val="22"/>
          <w:szCs w:val="22"/>
          <w:u w:val="single"/>
        </w:rPr>
        <w:t>Buteliukas:</w:t>
      </w:r>
    </w:p>
    <w:p w14:paraId="0E4EC1C8" w14:textId="77777777" w:rsidR="001A67ED" w:rsidRDefault="001A67ED" w:rsidP="001A67ED">
      <w:pPr>
        <w:rPr>
          <w:bCs/>
          <w:sz w:val="22"/>
          <w:szCs w:val="22"/>
        </w:rPr>
      </w:pPr>
      <w:r>
        <w:rPr>
          <w:bCs/>
          <w:sz w:val="22"/>
          <w:szCs w:val="22"/>
        </w:rPr>
        <w:t xml:space="preserve">N42 - LT/1/11/2689/005 </w:t>
      </w:r>
    </w:p>
    <w:p w14:paraId="7E6CD09F" w14:textId="77777777" w:rsidR="001A67ED" w:rsidRDefault="001A67ED" w:rsidP="001A67ED">
      <w:pPr>
        <w:rPr>
          <w:bCs/>
          <w:sz w:val="22"/>
          <w:szCs w:val="22"/>
        </w:rPr>
      </w:pPr>
      <w:r>
        <w:rPr>
          <w:bCs/>
          <w:sz w:val="22"/>
          <w:szCs w:val="22"/>
        </w:rPr>
        <w:t xml:space="preserve">N84 - LT/1/11/2689/006 </w:t>
      </w:r>
    </w:p>
    <w:p w14:paraId="2F8C6218" w14:textId="77777777" w:rsidR="001A67ED" w:rsidRPr="00BA68F1" w:rsidRDefault="001A67ED" w:rsidP="00B26B59">
      <w:pPr>
        <w:pStyle w:val="BTEMEASMCA"/>
        <w:rPr>
          <w:lang w:val="it-IT"/>
        </w:rPr>
      </w:pPr>
    </w:p>
    <w:p w14:paraId="379BEFC9" w14:textId="77777777" w:rsidR="001A67ED" w:rsidRPr="00BA68F1" w:rsidRDefault="001A67ED" w:rsidP="00B26B59">
      <w:pPr>
        <w:pStyle w:val="BTEMEASMCA"/>
        <w:rPr>
          <w:lang w:val="it-IT"/>
        </w:rPr>
      </w:pPr>
    </w:p>
    <w:p w14:paraId="744ACD48" w14:textId="77777777" w:rsidR="001A67ED" w:rsidRDefault="001A67ED" w:rsidP="001A67ED">
      <w:pPr>
        <w:pStyle w:val="PI-1EMEASMCA"/>
      </w:pPr>
      <w:bookmarkStart w:id="56" w:name="_Toc129243249"/>
      <w:bookmarkStart w:id="57" w:name="_Toc129243124"/>
      <w:r>
        <w:t>9.</w:t>
      </w:r>
      <w:r>
        <w:tab/>
        <w:t>REGISTRAVIMO / PERREGISTRAVIMO DATA</w:t>
      </w:r>
      <w:bookmarkEnd w:id="56"/>
      <w:bookmarkEnd w:id="57"/>
    </w:p>
    <w:p w14:paraId="74B22622" w14:textId="77777777" w:rsidR="001A67ED" w:rsidRPr="00BA68F1" w:rsidRDefault="001A67ED" w:rsidP="00B26B59">
      <w:pPr>
        <w:pStyle w:val="BTEMEASMCA"/>
        <w:rPr>
          <w:lang w:val="it-IT"/>
        </w:rPr>
      </w:pPr>
    </w:p>
    <w:p w14:paraId="716DE49A" w14:textId="77777777" w:rsidR="001A67ED" w:rsidRPr="00BA68F1" w:rsidRDefault="001A67ED" w:rsidP="00B26B59">
      <w:pPr>
        <w:pStyle w:val="BTEMEASMCA"/>
        <w:rPr>
          <w:lang w:val="it-IT"/>
        </w:rPr>
      </w:pPr>
      <w:r w:rsidRPr="00BA68F1">
        <w:rPr>
          <w:lang w:val="it-IT"/>
        </w:rPr>
        <w:t>Registravimo data 2011 m. lapkričio 9 d.</w:t>
      </w:r>
    </w:p>
    <w:p w14:paraId="1FE7EAB3" w14:textId="77777777" w:rsidR="001A67ED" w:rsidRPr="00651C0D" w:rsidRDefault="001A67ED" w:rsidP="001A67ED">
      <w:pPr>
        <w:rPr>
          <w:snapToGrid w:val="0"/>
          <w:sz w:val="22"/>
        </w:rPr>
      </w:pPr>
      <w:r w:rsidRPr="00651C0D">
        <w:rPr>
          <w:noProof/>
          <w:snapToGrid w:val="0"/>
          <w:sz w:val="22"/>
          <w:szCs w:val="22"/>
        </w:rPr>
        <w:t xml:space="preserve">Paskutinio </w:t>
      </w:r>
      <w:r w:rsidRPr="00651C0D">
        <w:rPr>
          <w:noProof/>
          <w:snapToGrid w:val="0"/>
          <w:sz w:val="22"/>
        </w:rPr>
        <w:t xml:space="preserve">perregistravimo data </w:t>
      </w:r>
      <w:r w:rsidRPr="00D43C68">
        <w:rPr>
          <w:noProof/>
          <w:snapToGrid w:val="0"/>
          <w:sz w:val="22"/>
        </w:rPr>
        <w:t>2017 m. vasario mėn. 27 d.</w:t>
      </w:r>
    </w:p>
    <w:p w14:paraId="1F238728" w14:textId="77777777" w:rsidR="001A67ED" w:rsidRPr="00BA68F1" w:rsidRDefault="001A67ED" w:rsidP="00B26B59">
      <w:pPr>
        <w:pStyle w:val="BTEMEASMCA"/>
        <w:rPr>
          <w:lang w:val="it-IT"/>
        </w:rPr>
      </w:pPr>
    </w:p>
    <w:p w14:paraId="3104D0DD" w14:textId="77777777" w:rsidR="001A67ED" w:rsidRPr="00BA68F1" w:rsidRDefault="001A67ED" w:rsidP="00B26B59">
      <w:pPr>
        <w:pStyle w:val="BTEMEASMCA"/>
        <w:rPr>
          <w:lang w:val="it-IT"/>
        </w:rPr>
      </w:pPr>
    </w:p>
    <w:p w14:paraId="20CD8521" w14:textId="77777777" w:rsidR="001A67ED" w:rsidRDefault="001A67ED" w:rsidP="001A67ED">
      <w:pPr>
        <w:pStyle w:val="PI-1EMEASMCA"/>
      </w:pPr>
      <w:bookmarkStart w:id="58" w:name="_Toc129243250"/>
      <w:bookmarkStart w:id="59" w:name="_Toc129243125"/>
      <w:r>
        <w:t>10.</w:t>
      </w:r>
      <w:r>
        <w:tab/>
        <w:t>TEKSTO PERŽIŪROS DATA</w:t>
      </w:r>
      <w:bookmarkEnd w:id="58"/>
      <w:bookmarkEnd w:id="59"/>
    </w:p>
    <w:p w14:paraId="07790A79" w14:textId="77777777" w:rsidR="001A67ED" w:rsidRPr="00BA68F1" w:rsidRDefault="001A67ED" w:rsidP="00B26B59">
      <w:pPr>
        <w:pStyle w:val="BTEMEASMCA"/>
        <w:rPr>
          <w:lang w:val="it-IT"/>
        </w:rPr>
      </w:pPr>
    </w:p>
    <w:p w14:paraId="190BA0C5" w14:textId="4D6D9C29" w:rsidR="00387FF7" w:rsidRPr="001755AD" w:rsidRDefault="003E20A5" w:rsidP="00B26B59">
      <w:pPr>
        <w:pStyle w:val="BTEMEASMCA"/>
        <w:rPr>
          <w:lang w:val="it-IT"/>
        </w:rPr>
      </w:pPr>
      <w:r>
        <w:rPr>
          <w:lang w:val="it-IT"/>
        </w:rPr>
        <w:t>2026 m. sausio 15 d.</w:t>
      </w:r>
    </w:p>
    <w:p w14:paraId="24C3AA11" w14:textId="77777777" w:rsidR="001A67ED" w:rsidRPr="001755AD" w:rsidRDefault="001A67ED" w:rsidP="00B26B59">
      <w:pPr>
        <w:pStyle w:val="BTEMEASMCA"/>
        <w:rPr>
          <w:lang w:val="it-IT"/>
        </w:rPr>
      </w:pPr>
    </w:p>
    <w:p w14:paraId="3007D7DD" w14:textId="55B915C2" w:rsidR="00387FF7" w:rsidRPr="001755AD" w:rsidRDefault="00387FF7" w:rsidP="00387FF7">
      <w:pPr>
        <w:tabs>
          <w:tab w:val="left" w:pos="5954"/>
          <w:tab w:val="left" w:pos="6237"/>
          <w:tab w:val="left" w:pos="6663"/>
          <w:tab w:val="left" w:pos="6946"/>
        </w:tabs>
        <w:rPr>
          <w:rFonts w:eastAsia="SimSun"/>
          <w:sz w:val="22"/>
          <w:szCs w:val="22"/>
        </w:rPr>
      </w:pPr>
      <w:r w:rsidRPr="001755AD">
        <w:rPr>
          <w:rFonts w:eastAsia="SimSun"/>
          <w:sz w:val="22"/>
          <w:szCs w:val="22"/>
        </w:rPr>
        <w:t>Išsami informacija apie šį vaistinį preparatą pateikiama Valstybinės vaistų kontrolės tarnybos prie Lietuvos Respublikos sveikatos apsaugos ministerijos tinklalapyje</w:t>
      </w:r>
      <w:r w:rsidRPr="001755AD">
        <w:rPr>
          <w:rFonts w:eastAsia="SimSun"/>
          <w:i/>
          <w:sz w:val="22"/>
          <w:szCs w:val="22"/>
        </w:rPr>
        <w:t xml:space="preserve"> </w:t>
      </w:r>
      <w:hyperlink r:id="rId12" w:history="1">
        <w:r w:rsidR="00231475" w:rsidRPr="00530AE2">
          <w:rPr>
            <w:rStyle w:val="Hipersaitas"/>
            <w:sz w:val="22"/>
            <w:szCs w:val="22"/>
          </w:rPr>
          <w:t>https://vvkt.lrv.lt/lt/</w:t>
        </w:r>
      </w:hyperlink>
      <w:r w:rsidRPr="001755AD">
        <w:rPr>
          <w:sz w:val="22"/>
          <w:szCs w:val="22"/>
        </w:rPr>
        <w:t>.</w:t>
      </w:r>
    </w:p>
    <w:p w14:paraId="5BE14D31" w14:textId="38849B8E" w:rsidR="001A67ED" w:rsidRPr="001755AD" w:rsidRDefault="001A67ED" w:rsidP="00B26B59">
      <w:pPr>
        <w:pStyle w:val="BTEMEASMCA"/>
        <w:rPr>
          <w:lang w:val="it-IT"/>
        </w:rPr>
      </w:pPr>
      <w:r w:rsidRPr="001755AD">
        <w:rPr>
          <w:lang w:val="it-IT"/>
        </w:rPr>
        <w:br w:type="page"/>
      </w:r>
    </w:p>
    <w:p w14:paraId="6D5B331B" w14:textId="77777777" w:rsidR="001A67ED" w:rsidRPr="006B181E" w:rsidRDefault="001A67ED" w:rsidP="00B26B59">
      <w:pPr>
        <w:pStyle w:val="BTEMEASMCA"/>
        <w:rPr>
          <w:lang w:val="it-IT"/>
        </w:rPr>
      </w:pPr>
    </w:p>
    <w:p w14:paraId="5EC48419" w14:textId="77777777" w:rsidR="001A67ED" w:rsidRPr="006B181E" w:rsidRDefault="001A67ED" w:rsidP="00B26B59">
      <w:pPr>
        <w:pStyle w:val="BTEMEASMCA"/>
        <w:rPr>
          <w:lang w:val="it-IT"/>
        </w:rPr>
      </w:pPr>
    </w:p>
    <w:p w14:paraId="340CA580" w14:textId="77777777" w:rsidR="001A67ED" w:rsidRPr="006B181E" w:rsidRDefault="001A67ED" w:rsidP="00B26B59">
      <w:pPr>
        <w:pStyle w:val="BTEMEASMCA"/>
        <w:rPr>
          <w:lang w:val="it-IT"/>
        </w:rPr>
      </w:pPr>
    </w:p>
    <w:p w14:paraId="6435E0FC" w14:textId="77777777" w:rsidR="001A67ED" w:rsidRPr="006B181E" w:rsidRDefault="001A67ED" w:rsidP="00B26B59">
      <w:pPr>
        <w:pStyle w:val="BTEMEASMCA"/>
        <w:rPr>
          <w:lang w:val="it-IT"/>
        </w:rPr>
      </w:pPr>
    </w:p>
    <w:p w14:paraId="02051A50" w14:textId="77777777" w:rsidR="001A67ED" w:rsidRPr="006B181E" w:rsidRDefault="001A67ED" w:rsidP="00B26B59">
      <w:pPr>
        <w:pStyle w:val="BTEMEASMCA"/>
        <w:rPr>
          <w:lang w:val="it-IT"/>
        </w:rPr>
      </w:pPr>
    </w:p>
    <w:p w14:paraId="18CF1EB8" w14:textId="77777777" w:rsidR="001A67ED" w:rsidRPr="006B181E" w:rsidRDefault="001A67ED" w:rsidP="00B26B59">
      <w:pPr>
        <w:pStyle w:val="BTEMEASMCA"/>
        <w:rPr>
          <w:lang w:val="it-IT"/>
        </w:rPr>
      </w:pPr>
    </w:p>
    <w:p w14:paraId="5CDA4067" w14:textId="77777777" w:rsidR="001A67ED" w:rsidRPr="006B181E" w:rsidRDefault="001A67ED" w:rsidP="00B26B59">
      <w:pPr>
        <w:pStyle w:val="BTEMEASMCA"/>
        <w:rPr>
          <w:lang w:val="it-IT"/>
        </w:rPr>
      </w:pPr>
    </w:p>
    <w:p w14:paraId="3BE58BCE" w14:textId="77777777" w:rsidR="001A67ED" w:rsidRPr="006B181E" w:rsidRDefault="001A67ED" w:rsidP="00B26B59">
      <w:pPr>
        <w:pStyle w:val="BTEMEASMCA"/>
        <w:rPr>
          <w:lang w:val="it-IT"/>
        </w:rPr>
      </w:pPr>
    </w:p>
    <w:p w14:paraId="70313640" w14:textId="77777777" w:rsidR="001A67ED" w:rsidRPr="006B181E" w:rsidRDefault="001A67ED" w:rsidP="00B26B59">
      <w:pPr>
        <w:pStyle w:val="BTEMEASMCA"/>
        <w:rPr>
          <w:lang w:val="it-IT"/>
        </w:rPr>
      </w:pPr>
    </w:p>
    <w:p w14:paraId="2AFB1BFA" w14:textId="77777777" w:rsidR="001A67ED" w:rsidRPr="006B181E" w:rsidRDefault="001A67ED" w:rsidP="00B26B59">
      <w:pPr>
        <w:pStyle w:val="BTEMEASMCA"/>
        <w:rPr>
          <w:lang w:val="it-IT"/>
        </w:rPr>
      </w:pPr>
    </w:p>
    <w:p w14:paraId="7E6D20DB" w14:textId="77777777" w:rsidR="001A67ED" w:rsidRPr="006B181E" w:rsidRDefault="001A67ED" w:rsidP="00B26B59">
      <w:pPr>
        <w:pStyle w:val="BTEMEASMCA"/>
        <w:rPr>
          <w:lang w:val="it-IT"/>
        </w:rPr>
      </w:pPr>
    </w:p>
    <w:p w14:paraId="3B9265FF" w14:textId="77777777" w:rsidR="001A67ED" w:rsidRPr="006B181E" w:rsidRDefault="001A67ED" w:rsidP="00B26B59">
      <w:pPr>
        <w:pStyle w:val="BTEMEASMCA"/>
        <w:rPr>
          <w:lang w:val="it-IT"/>
        </w:rPr>
      </w:pPr>
    </w:p>
    <w:p w14:paraId="7A5FCBF6" w14:textId="77777777" w:rsidR="001A67ED" w:rsidRPr="006B181E" w:rsidRDefault="001A67ED" w:rsidP="00B26B59">
      <w:pPr>
        <w:pStyle w:val="BTEMEASMCA"/>
        <w:rPr>
          <w:lang w:val="it-IT"/>
        </w:rPr>
      </w:pPr>
    </w:p>
    <w:p w14:paraId="4820A4E3" w14:textId="77777777" w:rsidR="001A67ED" w:rsidRPr="006B181E" w:rsidRDefault="001A67ED" w:rsidP="00B26B59">
      <w:pPr>
        <w:pStyle w:val="BTEMEASMCA"/>
        <w:rPr>
          <w:lang w:val="it-IT"/>
        </w:rPr>
      </w:pPr>
    </w:p>
    <w:p w14:paraId="27627082" w14:textId="77777777" w:rsidR="001A67ED" w:rsidRPr="006B181E" w:rsidRDefault="001A67ED" w:rsidP="00B26B59">
      <w:pPr>
        <w:pStyle w:val="BTEMEASMCA"/>
        <w:rPr>
          <w:lang w:val="it-IT"/>
        </w:rPr>
      </w:pPr>
    </w:p>
    <w:p w14:paraId="0682EF1E" w14:textId="77777777" w:rsidR="001A67ED" w:rsidRPr="006B181E" w:rsidRDefault="001A67ED" w:rsidP="00B26B59">
      <w:pPr>
        <w:pStyle w:val="BTEMEASMCA"/>
        <w:rPr>
          <w:lang w:val="it-IT"/>
        </w:rPr>
      </w:pPr>
    </w:p>
    <w:p w14:paraId="681BF4BD" w14:textId="77777777" w:rsidR="001A67ED" w:rsidRPr="006B181E" w:rsidRDefault="001A67ED" w:rsidP="00B26B59">
      <w:pPr>
        <w:pStyle w:val="BTEMEASMCA"/>
        <w:rPr>
          <w:lang w:val="it-IT"/>
        </w:rPr>
      </w:pPr>
    </w:p>
    <w:p w14:paraId="1388E243" w14:textId="77777777" w:rsidR="001A67ED" w:rsidRPr="006B181E" w:rsidRDefault="001A67ED" w:rsidP="00B26B59">
      <w:pPr>
        <w:pStyle w:val="BTEMEASMCA"/>
        <w:rPr>
          <w:lang w:val="it-IT"/>
        </w:rPr>
      </w:pPr>
    </w:p>
    <w:p w14:paraId="055CD187" w14:textId="77777777" w:rsidR="001A67ED" w:rsidRPr="006B181E" w:rsidRDefault="001A67ED" w:rsidP="00B26B59">
      <w:pPr>
        <w:pStyle w:val="BTEMEASMCA"/>
        <w:rPr>
          <w:lang w:val="it-IT"/>
        </w:rPr>
      </w:pPr>
    </w:p>
    <w:p w14:paraId="54DEC976" w14:textId="77777777" w:rsidR="001A67ED" w:rsidRPr="006B181E" w:rsidRDefault="001A67ED" w:rsidP="00B26B59">
      <w:pPr>
        <w:pStyle w:val="BTEMEASMCA"/>
        <w:rPr>
          <w:lang w:val="it-IT"/>
        </w:rPr>
      </w:pPr>
    </w:p>
    <w:p w14:paraId="01E38E29" w14:textId="77777777" w:rsidR="001A67ED" w:rsidRPr="006B181E" w:rsidRDefault="001A67ED" w:rsidP="00B26B59">
      <w:pPr>
        <w:pStyle w:val="BTEMEASMCA"/>
        <w:rPr>
          <w:lang w:val="it-IT"/>
        </w:rPr>
      </w:pPr>
    </w:p>
    <w:p w14:paraId="11D169A7" w14:textId="77777777" w:rsidR="001A67ED" w:rsidRPr="006B181E" w:rsidRDefault="001A67ED" w:rsidP="00B26B59">
      <w:pPr>
        <w:pStyle w:val="BTEMEASMCA"/>
        <w:rPr>
          <w:lang w:val="it-IT"/>
        </w:rPr>
      </w:pPr>
    </w:p>
    <w:p w14:paraId="29CEEC56" w14:textId="77777777" w:rsidR="001A67ED" w:rsidRPr="00EA106A" w:rsidRDefault="001A67ED" w:rsidP="001A67ED">
      <w:pPr>
        <w:pStyle w:val="TTEMEASMCA"/>
        <w:rPr>
          <w:lang w:val="lt-LT"/>
        </w:rPr>
      </w:pPr>
      <w:bookmarkStart w:id="60" w:name="_Toc129243253"/>
      <w:bookmarkStart w:id="61" w:name="_Toc129243128"/>
    </w:p>
    <w:p w14:paraId="024D605C" w14:textId="77777777" w:rsidR="001A67ED" w:rsidRPr="00EA106A" w:rsidRDefault="001A67ED" w:rsidP="001A67ED">
      <w:pPr>
        <w:pStyle w:val="TTEMEASMCA"/>
        <w:rPr>
          <w:lang w:val="lt-LT"/>
        </w:rPr>
      </w:pPr>
      <w:r w:rsidRPr="00EA106A">
        <w:rPr>
          <w:lang w:val="lt-LT"/>
        </w:rPr>
        <w:t>II PRIEDAS</w:t>
      </w:r>
      <w:bookmarkEnd w:id="60"/>
      <w:bookmarkEnd w:id="61"/>
    </w:p>
    <w:p w14:paraId="6D7656FA" w14:textId="77777777" w:rsidR="001A67ED" w:rsidRPr="00EA106A" w:rsidRDefault="001A67ED" w:rsidP="001A67ED">
      <w:pPr>
        <w:pStyle w:val="TTEMEASMCA"/>
        <w:rPr>
          <w:lang w:val="lt-LT"/>
        </w:rPr>
      </w:pPr>
    </w:p>
    <w:p w14:paraId="6FF39F71" w14:textId="77777777" w:rsidR="001A67ED" w:rsidRPr="00EA106A" w:rsidRDefault="001A67ED" w:rsidP="001A67ED">
      <w:pPr>
        <w:pStyle w:val="TTEMEASMCA"/>
        <w:rPr>
          <w:lang w:val="lt-LT"/>
        </w:rPr>
      </w:pPr>
      <w:r w:rsidRPr="00EA106A">
        <w:rPr>
          <w:lang w:val="lt-LT"/>
        </w:rPr>
        <w:t>REGISTRACIJOS SĄLYGOS</w:t>
      </w:r>
    </w:p>
    <w:p w14:paraId="7038B519" w14:textId="77777777" w:rsidR="001A67ED" w:rsidRPr="006B181E" w:rsidRDefault="001A67ED" w:rsidP="00B26B59">
      <w:pPr>
        <w:pStyle w:val="BTEMEASMCA"/>
        <w:rPr>
          <w:lang w:val="lt-LT"/>
        </w:rPr>
      </w:pPr>
    </w:p>
    <w:p w14:paraId="4A887472" w14:textId="3C0D1A15" w:rsidR="001A67ED" w:rsidRDefault="00D56369" w:rsidP="00D03EBB">
      <w:pPr>
        <w:pStyle w:val="BTAnIIEMEASMCA"/>
        <w:rPr>
          <w:rFonts w:cs="Times New Roman"/>
          <w:highlight w:val="yellow"/>
          <w:lang w:val="lt-LT"/>
        </w:rPr>
      </w:pPr>
      <w:r>
        <w:rPr>
          <w:rFonts w:cs="Times New Roman"/>
          <w:lang w:val="lt-LT"/>
        </w:rPr>
        <w:t>A.</w:t>
      </w:r>
      <w:r>
        <w:rPr>
          <w:rFonts w:cs="Times New Roman"/>
          <w:lang w:val="lt-LT"/>
        </w:rPr>
        <w:tab/>
      </w:r>
      <w:r w:rsidR="001A67ED">
        <w:rPr>
          <w:rFonts w:cs="Times New Roman"/>
          <w:lang w:val="lt-LT"/>
        </w:rPr>
        <w:t>GAMINTOJAS (-AI), ATSAKINGAS (-I) UŽ SERIJŲ IŠLEIDIMĄ</w:t>
      </w:r>
    </w:p>
    <w:p w14:paraId="6FE816B2" w14:textId="77777777" w:rsidR="001A67ED" w:rsidRPr="006B181E" w:rsidRDefault="001A67ED" w:rsidP="00B26B59">
      <w:pPr>
        <w:pStyle w:val="BTEMEASMCA"/>
        <w:rPr>
          <w:highlight w:val="yellow"/>
          <w:lang w:val="lt-LT"/>
        </w:rPr>
      </w:pPr>
    </w:p>
    <w:p w14:paraId="35BBB056" w14:textId="77777777" w:rsidR="001A67ED" w:rsidRDefault="001A67ED" w:rsidP="001A67ED">
      <w:pPr>
        <w:pStyle w:val="BTAnIIEMEASMCA"/>
        <w:rPr>
          <w:rFonts w:cs="Times New Roman"/>
          <w:lang w:val="lt-LT"/>
        </w:rPr>
      </w:pPr>
      <w:r>
        <w:rPr>
          <w:rFonts w:cs="Times New Roman"/>
          <w:lang w:val="lt-LT"/>
        </w:rPr>
        <w:t>B.</w:t>
      </w:r>
      <w:r>
        <w:rPr>
          <w:rFonts w:cs="Times New Roman"/>
          <w:lang w:val="lt-LT"/>
        </w:rPr>
        <w:tab/>
        <w:t>TIEKIMO IR VARTOJIMO SĄLYGOS AR APRIBOJIMAI</w:t>
      </w:r>
    </w:p>
    <w:p w14:paraId="7C68AEE0" w14:textId="77777777" w:rsidR="001A67ED" w:rsidRPr="006B181E" w:rsidRDefault="001A67ED" w:rsidP="00B26B59">
      <w:pPr>
        <w:pStyle w:val="BTEMEASMCA"/>
        <w:rPr>
          <w:highlight w:val="yellow"/>
          <w:lang w:val="lt-LT"/>
        </w:rPr>
      </w:pPr>
    </w:p>
    <w:p w14:paraId="5709CD32" w14:textId="48AB8550" w:rsidR="001A67ED" w:rsidRDefault="001A67ED" w:rsidP="00D03EBB">
      <w:pPr>
        <w:pStyle w:val="PI-1EMEASMCA"/>
      </w:pPr>
      <w:r>
        <w:rPr>
          <w:b w:val="0"/>
        </w:rPr>
        <w:br w:type="page"/>
      </w:r>
      <w:r w:rsidR="00D56369">
        <w:lastRenderedPageBreak/>
        <w:t>.</w:t>
      </w:r>
      <w:r w:rsidR="00D56369">
        <w:tab/>
      </w:r>
      <w:r>
        <w:t>GAMINTOJAS (-AI), ATSAKINGAS (-I) UŽ SERIJŲ IŠLEIDIMĄ</w:t>
      </w:r>
    </w:p>
    <w:p w14:paraId="2E11E0E4" w14:textId="77777777" w:rsidR="001A67ED" w:rsidRPr="006B181E" w:rsidRDefault="001A67ED" w:rsidP="00B26B59">
      <w:pPr>
        <w:pStyle w:val="BTEMEASMCA"/>
        <w:rPr>
          <w:highlight w:val="yellow"/>
          <w:lang w:val="lt-LT"/>
        </w:rPr>
      </w:pPr>
    </w:p>
    <w:p w14:paraId="7EED499D" w14:textId="77777777" w:rsidR="001A67ED" w:rsidRPr="006B181E" w:rsidRDefault="001A67ED" w:rsidP="00B26B59">
      <w:pPr>
        <w:pStyle w:val="BTEMEASMCA"/>
        <w:rPr>
          <w:lang w:val="lt-LT"/>
        </w:rPr>
      </w:pPr>
      <w:r w:rsidRPr="006B181E">
        <w:rPr>
          <w:lang w:val="lt-LT"/>
        </w:rPr>
        <w:t>Gamintojo (-ų), atsakingo (-ų) už serijų išleidimą, pavadinimas (-ai) ir adresas (-ai)</w:t>
      </w:r>
    </w:p>
    <w:p w14:paraId="702E147A" w14:textId="77777777" w:rsidR="001A67ED" w:rsidRPr="006B181E" w:rsidRDefault="001A67ED" w:rsidP="00B26B59">
      <w:pPr>
        <w:pStyle w:val="BTEMEASMCA"/>
        <w:rPr>
          <w:lang w:val="lt-LT"/>
        </w:rPr>
      </w:pPr>
    </w:p>
    <w:p w14:paraId="32D483AF" w14:textId="77777777" w:rsidR="001A67ED" w:rsidRDefault="001A67ED" w:rsidP="001A67ED">
      <w:pPr>
        <w:rPr>
          <w:bCs/>
          <w:sz w:val="22"/>
          <w:szCs w:val="22"/>
          <w:lang w:eastAsia="lt-LT"/>
        </w:rPr>
      </w:pPr>
      <w:r>
        <w:rPr>
          <w:bCs/>
          <w:sz w:val="22"/>
          <w:szCs w:val="22"/>
          <w:lang w:eastAsia="lt-LT"/>
        </w:rPr>
        <w:t>Pharmaceutical Works POLPHARMA SA</w:t>
      </w:r>
    </w:p>
    <w:p w14:paraId="1DCC91B0" w14:textId="77777777" w:rsidR="001A67ED" w:rsidRDefault="001A67ED" w:rsidP="001A67ED">
      <w:pPr>
        <w:rPr>
          <w:sz w:val="22"/>
          <w:szCs w:val="22"/>
          <w:lang w:eastAsia="lt-LT"/>
        </w:rPr>
      </w:pPr>
      <w:r>
        <w:rPr>
          <w:sz w:val="22"/>
          <w:szCs w:val="22"/>
          <w:lang w:eastAsia="lt-LT"/>
        </w:rPr>
        <w:t>19 Pelplińska Street</w:t>
      </w:r>
    </w:p>
    <w:p w14:paraId="4BFDE0DB" w14:textId="77777777" w:rsidR="001A67ED" w:rsidRDefault="001A67ED" w:rsidP="001A67ED">
      <w:pPr>
        <w:rPr>
          <w:sz w:val="22"/>
          <w:szCs w:val="22"/>
          <w:lang w:eastAsia="lt-LT"/>
        </w:rPr>
      </w:pPr>
      <w:r>
        <w:rPr>
          <w:sz w:val="22"/>
          <w:szCs w:val="22"/>
          <w:lang w:eastAsia="lt-LT"/>
        </w:rPr>
        <w:t>83-200 Starogard Gdański</w:t>
      </w:r>
    </w:p>
    <w:p w14:paraId="65A81C2E" w14:textId="77777777" w:rsidR="001A67ED" w:rsidRPr="006B181E" w:rsidRDefault="001A67ED" w:rsidP="00B26B59">
      <w:pPr>
        <w:pStyle w:val="BTEMEASMCA"/>
        <w:rPr>
          <w:lang w:val="lt-LT"/>
        </w:rPr>
      </w:pPr>
      <w:r w:rsidRPr="006B181E">
        <w:rPr>
          <w:lang w:val="lt-LT"/>
        </w:rPr>
        <w:t>Lenkija</w:t>
      </w:r>
    </w:p>
    <w:p w14:paraId="7D4DFCC1" w14:textId="77777777" w:rsidR="001A67ED" w:rsidRPr="006B181E" w:rsidRDefault="001A67ED" w:rsidP="00B26B59">
      <w:pPr>
        <w:pStyle w:val="BTEMEASMCA"/>
        <w:rPr>
          <w:highlight w:val="yellow"/>
          <w:lang w:val="lt-LT"/>
        </w:rPr>
      </w:pPr>
    </w:p>
    <w:p w14:paraId="33E67578" w14:textId="77777777" w:rsidR="001A67ED" w:rsidRPr="006B181E" w:rsidRDefault="001A67ED" w:rsidP="00B26B59">
      <w:pPr>
        <w:pStyle w:val="BTEMEASMCA"/>
        <w:rPr>
          <w:highlight w:val="yellow"/>
          <w:lang w:val="lt-LT"/>
        </w:rPr>
      </w:pPr>
    </w:p>
    <w:p w14:paraId="2B355217" w14:textId="77777777" w:rsidR="001A67ED" w:rsidRDefault="001A67ED" w:rsidP="001A67ED">
      <w:pPr>
        <w:pStyle w:val="PI-1EMEASMCA"/>
      </w:pPr>
      <w:bookmarkStart w:id="62" w:name="_Toc129243254"/>
      <w:bookmarkStart w:id="63" w:name="_Toc129243129"/>
      <w:r>
        <w:t>B.</w:t>
      </w:r>
      <w:r>
        <w:tab/>
      </w:r>
      <w:bookmarkEnd w:id="62"/>
      <w:bookmarkEnd w:id="63"/>
      <w:r>
        <w:t>TIEKIMO IR VARTOJIMO SĄLYGOS AR APRIBOJIMAI</w:t>
      </w:r>
    </w:p>
    <w:p w14:paraId="379AF97F" w14:textId="77777777" w:rsidR="001A67ED" w:rsidRPr="006B181E" w:rsidRDefault="001A67ED" w:rsidP="00B26B59">
      <w:pPr>
        <w:pStyle w:val="BTEMEASMCA"/>
        <w:rPr>
          <w:lang w:val="lt-LT"/>
        </w:rPr>
      </w:pPr>
    </w:p>
    <w:p w14:paraId="4F625F5E" w14:textId="77777777" w:rsidR="001A67ED" w:rsidRPr="006B181E" w:rsidRDefault="001A67ED" w:rsidP="00B26B59">
      <w:pPr>
        <w:pStyle w:val="BTEMEASMCA"/>
        <w:rPr>
          <w:lang w:val="es-ES"/>
        </w:rPr>
      </w:pPr>
      <w:r w:rsidRPr="006B181E">
        <w:rPr>
          <w:lang w:val="es-ES"/>
        </w:rPr>
        <w:t>Nereceptinis vaistinis preparatas.</w:t>
      </w:r>
    </w:p>
    <w:p w14:paraId="0BF17803" w14:textId="77777777" w:rsidR="001A67ED" w:rsidRPr="006B181E" w:rsidRDefault="001A67ED" w:rsidP="00B26B59">
      <w:pPr>
        <w:pStyle w:val="BTEMEASMCA"/>
        <w:rPr>
          <w:lang w:val="es-ES"/>
        </w:rPr>
      </w:pPr>
    </w:p>
    <w:p w14:paraId="4995BCEB" w14:textId="77777777" w:rsidR="001A67ED" w:rsidRPr="006B181E" w:rsidRDefault="001A67ED" w:rsidP="00B26B59">
      <w:pPr>
        <w:pStyle w:val="BTEMEASMCA"/>
        <w:rPr>
          <w:lang w:val="es-ES"/>
        </w:rPr>
      </w:pPr>
      <w:r w:rsidRPr="006B181E">
        <w:rPr>
          <w:lang w:val="es-ES"/>
        </w:rPr>
        <w:br w:type="page"/>
      </w:r>
    </w:p>
    <w:p w14:paraId="107D5532" w14:textId="77777777" w:rsidR="001A67ED" w:rsidRPr="006B181E" w:rsidRDefault="001A67ED" w:rsidP="00B26B59">
      <w:pPr>
        <w:pStyle w:val="BTEMEASMCA"/>
        <w:rPr>
          <w:lang w:val="es-ES"/>
        </w:rPr>
      </w:pPr>
    </w:p>
    <w:p w14:paraId="333A2021" w14:textId="77777777" w:rsidR="001A67ED" w:rsidRPr="006B181E" w:rsidRDefault="001A67ED" w:rsidP="00B26B59">
      <w:pPr>
        <w:pStyle w:val="BTEMEASMCA"/>
        <w:rPr>
          <w:lang w:val="es-ES"/>
        </w:rPr>
      </w:pPr>
    </w:p>
    <w:p w14:paraId="57EF57F8" w14:textId="77777777" w:rsidR="001A67ED" w:rsidRPr="006B181E" w:rsidRDefault="001A67ED" w:rsidP="00B26B59">
      <w:pPr>
        <w:pStyle w:val="BTEMEASMCA"/>
        <w:rPr>
          <w:lang w:val="es-ES"/>
        </w:rPr>
      </w:pPr>
    </w:p>
    <w:p w14:paraId="140EB7F6" w14:textId="77777777" w:rsidR="001A67ED" w:rsidRPr="006B181E" w:rsidRDefault="001A67ED" w:rsidP="00B26B59">
      <w:pPr>
        <w:pStyle w:val="BTEMEASMCA"/>
        <w:rPr>
          <w:lang w:val="es-ES"/>
        </w:rPr>
      </w:pPr>
    </w:p>
    <w:p w14:paraId="13B41D4E" w14:textId="77777777" w:rsidR="001A67ED" w:rsidRPr="006B181E" w:rsidRDefault="001A67ED" w:rsidP="00B26B59">
      <w:pPr>
        <w:pStyle w:val="BTEMEASMCA"/>
        <w:rPr>
          <w:lang w:val="es-ES"/>
        </w:rPr>
      </w:pPr>
    </w:p>
    <w:p w14:paraId="7FD4F101" w14:textId="77777777" w:rsidR="001A67ED" w:rsidRPr="006B181E" w:rsidRDefault="001A67ED" w:rsidP="00B26B59">
      <w:pPr>
        <w:pStyle w:val="BTEMEASMCA"/>
        <w:rPr>
          <w:lang w:val="es-ES"/>
        </w:rPr>
      </w:pPr>
    </w:p>
    <w:p w14:paraId="272EB1FE" w14:textId="77777777" w:rsidR="001A67ED" w:rsidRPr="006B181E" w:rsidRDefault="001A67ED" w:rsidP="00B26B59">
      <w:pPr>
        <w:pStyle w:val="BTEMEASMCA"/>
        <w:rPr>
          <w:lang w:val="es-ES"/>
        </w:rPr>
      </w:pPr>
    </w:p>
    <w:p w14:paraId="456F3637" w14:textId="77777777" w:rsidR="001A67ED" w:rsidRPr="006B181E" w:rsidRDefault="001A67ED" w:rsidP="00B26B59">
      <w:pPr>
        <w:pStyle w:val="BTEMEASMCA"/>
        <w:rPr>
          <w:lang w:val="es-ES"/>
        </w:rPr>
      </w:pPr>
    </w:p>
    <w:p w14:paraId="567FA6C2" w14:textId="77777777" w:rsidR="001A67ED" w:rsidRPr="006B181E" w:rsidRDefault="001A67ED" w:rsidP="00B26B59">
      <w:pPr>
        <w:pStyle w:val="BTEMEASMCA"/>
        <w:rPr>
          <w:lang w:val="es-ES"/>
        </w:rPr>
      </w:pPr>
    </w:p>
    <w:p w14:paraId="7A2D44F4" w14:textId="77777777" w:rsidR="001A67ED" w:rsidRPr="006B181E" w:rsidRDefault="001A67ED" w:rsidP="00B26B59">
      <w:pPr>
        <w:pStyle w:val="BTEMEASMCA"/>
        <w:rPr>
          <w:lang w:val="es-ES"/>
        </w:rPr>
      </w:pPr>
    </w:p>
    <w:p w14:paraId="35BB34BC" w14:textId="77777777" w:rsidR="001A67ED" w:rsidRPr="006B181E" w:rsidRDefault="001A67ED" w:rsidP="00B26B59">
      <w:pPr>
        <w:pStyle w:val="BTEMEASMCA"/>
        <w:rPr>
          <w:lang w:val="es-ES"/>
        </w:rPr>
      </w:pPr>
    </w:p>
    <w:p w14:paraId="69E2DFF2" w14:textId="77777777" w:rsidR="001A67ED" w:rsidRPr="006B181E" w:rsidRDefault="001A67ED" w:rsidP="00B26B59">
      <w:pPr>
        <w:pStyle w:val="BTEMEASMCA"/>
        <w:rPr>
          <w:lang w:val="es-ES"/>
        </w:rPr>
      </w:pPr>
    </w:p>
    <w:p w14:paraId="3FB623FA" w14:textId="77777777" w:rsidR="001A67ED" w:rsidRPr="006B181E" w:rsidRDefault="001A67ED" w:rsidP="00B26B59">
      <w:pPr>
        <w:pStyle w:val="BTEMEASMCA"/>
        <w:rPr>
          <w:lang w:val="es-ES"/>
        </w:rPr>
      </w:pPr>
    </w:p>
    <w:p w14:paraId="498EF839" w14:textId="77777777" w:rsidR="001A67ED" w:rsidRPr="006B181E" w:rsidRDefault="001A67ED" w:rsidP="00B26B59">
      <w:pPr>
        <w:pStyle w:val="BTEMEASMCA"/>
        <w:rPr>
          <w:lang w:val="es-ES"/>
        </w:rPr>
      </w:pPr>
    </w:p>
    <w:p w14:paraId="0CD58AB6" w14:textId="77777777" w:rsidR="001A67ED" w:rsidRPr="006B181E" w:rsidRDefault="001A67ED" w:rsidP="00B26B59">
      <w:pPr>
        <w:pStyle w:val="BTEMEASMCA"/>
        <w:rPr>
          <w:lang w:val="es-ES"/>
        </w:rPr>
      </w:pPr>
    </w:p>
    <w:p w14:paraId="77372016" w14:textId="77777777" w:rsidR="001A67ED" w:rsidRPr="006B181E" w:rsidRDefault="001A67ED" w:rsidP="00B26B59">
      <w:pPr>
        <w:pStyle w:val="BTEMEASMCA"/>
        <w:rPr>
          <w:lang w:val="es-ES"/>
        </w:rPr>
      </w:pPr>
    </w:p>
    <w:p w14:paraId="18D6E022" w14:textId="77777777" w:rsidR="001A67ED" w:rsidRPr="006B181E" w:rsidRDefault="001A67ED" w:rsidP="00B26B59">
      <w:pPr>
        <w:pStyle w:val="BTEMEASMCA"/>
        <w:rPr>
          <w:lang w:val="es-ES"/>
        </w:rPr>
      </w:pPr>
    </w:p>
    <w:p w14:paraId="066140D0" w14:textId="77777777" w:rsidR="001A67ED" w:rsidRPr="006B181E" w:rsidRDefault="001A67ED" w:rsidP="00B26B59">
      <w:pPr>
        <w:pStyle w:val="BTEMEASMCA"/>
        <w:rPr>
          <w:lang w:val="es-ES"/>
        </w:rPr>
      </w:pPr>
    </w:p>
    <w:p w14:paraId="5C00117A" w14:textId="77777777" w:rsidR="001A67ED" w:rsidRPr="006B181E" w:rsidRDefault="001A67ED" w:rsidP="00B26B59">
      <w:pPr>
        <w:pStyle w:val="BTEMEASMCA"/>
        <w:rPr>
          <w:lang w:val="es-ES"/>
        </w:rPr>
      </w:pPr>
    </w:p>
    <w:p w14:paraId="09AB4BB7" w14:textId="77777777" w:rsidR="001A67ED" w:rsidRPr="006B181E" w:rsidRDefault="001A67ED" w:rsidP="00B26B59">
      <w:pPr>
        <w:pStyle w:val="BTEMEASMCA"/>
        <w:rPr>
          <w:lang w:val="es-ES"/>
        </w:rPr>
      </w:pPr>
    </w:p>
    <w:p w14:paraId="0B846F85" w14:textId="77777777" w:rsidR="001A67ED" w:rsidRPr="006B181E" w:rsidRDefault="001A67ED" w:rsidP="00B26B59">
      <w:pPr>
        <w:pStyle w:val="BTEMEASMCA"/>
        <w:rPr>
          <w:lang w:val="es-ES"/>
        </w:rPr>
      </w:pPr>
    </w:p>
    <w:p w14:paraId="72B6F218" w14:textId="77777777" w:rsidR="001A67ED" w:rsidRPr="006B181E" w:rsidRDefault="001A67ED" w:rsidP="00B26B59">
      <w:pPr>
        <w:pStyle w:val="BTEMEASMCA"/>
        <w:rPr>
          <w:lang w:val="es-ES"/>
        </w:rPr>
      </w:pPr>
    </w:p>
    <w:p w14:paraId="6F726612" w14:textId="77777777" w:rsidR="001A67ED" w:rsidRPr="00F05D52" w:rsidRDefault="001A67ED" w:rsidP="001A67ED">
      <w:pPr>
        <w:pStyle w:val="TTEMEASMCA"/>
        <w:rPr>
          <w:lang w:val="lt-LT"/>
        </w:rPr>
      </w:pPr>
      <w:bookmarkStart w:id="64" w:name="_Toc129243259"/>
      <w:bookmarkStart w:id="65" w:name="_Toc129243134"/>
    </w:p>
    <w:p w14:paraId="12C2BB5A" w14:textId="77777777" w:rsidR="001A67ED" w:rsidRPr="00F05D52" w:rsidRDefault="001A67ED" w:rsidP="001A67ED">
      <w:pPr>
        <w:pStyle w:val="TTEMEASMCA"/>
        <w:rPr>
          <w:lang w:val="lt-LT"/>
        </w:rPr>
      </w:pPr>
      <w:r w:rsidRPr="00F05D52">
        <w:rPr>
          <w:lang w:val="lt-LT"/>
        </w:rPr>
        <w:t>III PRIEDAS</w:t>
      </w:r>
      <w:bookmarkEnd w:id="64"/>
      <w:bookmarkEnd w:id="65"/>
    </w:p>
    <w:p w14:paraId="539A1415" w14:textId="77777777" w:rsidR="001A67ED" w:rsidRPr="006B181E" w:rsidRDefault="001A67ED" w:rsidP="00B26B59">
      <w:pPr>
        <w:pStyle w:val="BTEMEASMCA"/>
        <w:rPr>
          <w:lang w:val="es-ES"/>
        </w:rPr>
      </w:pPr>
    </w:p>
    <w:p w14:paraId="59013FCC" w14:textId="77777777" w:rsidR="001A67ED" w:rsidRPr="00F05D52" w:rsidRDefault="001A67ED" w:rsidP="001A67ED">
      <w:pPr>
        <w:pStyle w:val="TTEMEASMCA"/>
        <w:rPr>
          <w:lang w:val="lt-LT"/>
        </w:rPr>
      </w:pPr>
      <w:bookmarkStart w:id="66" w:name="_Toc129243260"/>
      <w:bookmarkStart w:id="67" w:name="_Toc129243135"/>
      <w:r w:rsidRPr="00F05D52">
        <w:rPr>
          <w:lang w:val="lt-LT"/>
        </w:rPr>
        <w:t>ŽENKLINIMAS IR PAKUOTĖS LAPELIS</w:t>
      </w:r>
      <w:bookmarkEnd w:id="66"/>
      <w:bookmarkEnd w:id="67"/>
    </w:p>
    <w:p w14:paraId="1FF94A9B" w14:textId="77777777" w:rsidR="001A67ED" w:rsidRPr="006B181E" w:rsidRDefault="001A67ED" w:rsidP="00B26B59">
      <w:pPr>
        <w:pStyle w:val="BTEMEASMCA"/>
        <w:rPr>
          <w:lang w:val="es-ES"/>
        </w:rPr>
      </w:pPr>
      <w:r w:rsidRPr="006B181E">
        <w:rPr>
          <w:lang w:val="es-ES"/>
        </w:rPr>
        <w:br w:type="page"/>
      </w:r>
    </w:p>
    <w:p w14:paraId="39AFD973" w14:textId="77777777" w:rsidR="001A67ED" w:rsidRPr="006B181E" w:rsidRDefault="001A67ED" w:rsidP="00B26B59">
      <w:pPr>
        <w:pStyle w:val="BTEMEASMCA"/>
        <w:rPr>
          <w:lang w:val="es-ES"/>
        </w:rPr>
      </w:pPr>
    </w:p>
    <w:p w14:paraId="2A35F303" w14:textId="77777777" w:rsidR="001A67ED" w:rsidRPr="006B181E" w:rsidRDefault="001A67ED" w:rsidP="00B26B59">
      <w:pPr>
        <w:pStyle w:val="BTEMEASMCA"/>
        <w:rPr>
          <w:lang w:val="es-ES"/>
        </w:rPr>
      </w:pPr>
    </w:p>
    <w:p w14:paraId="72B87295" w14:textId="77777777" w:rsidR="001A67ED" w:rsidRPr="006B181E" w:rsidRDefault="001A67ED" w:rsidP="00B26B59">
      <w:pPr>
        <w:pStyle w:val="BTEMEASMCA"/>
        <w:rPr>
          <w:lang w:val="es-ES"/>
        </w:rPr>
      </w:pPr>
    </w:p>
    <w:p w14:paraId="2910BCAF" w14:textId="77777777" w:rsidR="001A67ED" w:rsidRPr="006B181E" w:rsidRDefault="001A67ED" w:rsidP="00B26B59">
      <w:pPr>
        <w:pStyle w:val="BTEMEASMCA"/>
        <w:rPr>
          <w:lang w:val="es-ES"/>
        </w:rPr>
      </w:pPr>
    </w:p>
    <w:p w14:paraId="0223577A" w14:textId="77777777" w:rsidR="001A67ED" w:rsidRPr="006B181E" w:rsidRDefault="001A67ED" w:rsidP="00B26B59">
      <w:pPr>
        <w:pStyle w:val="BTEMEASMCA"/>
        <w:rPr>
          <w:lang w:val="es-ES"/>
        </w:rPr>
      </w:pPr>
    </w:p>
    <w:p w14:paraId="20DF84E4" w14:textId="77777777" w:rsidR="001A67ED" w:rsidRPr="006B181E" w:rsidRDefault="001A67ED" w:rsidP="00B26B59">
      <w:pPr>
        <w:pStyle w:val="BTEMEASMCA"/>
        <w:rPr>
          <w:lang w:val="es-ES"/>
        </w:rPr>
      </w:pPr>
    </w:p>
    <w:p w14:paraId="39F9E0B1" w14:textId="77777777" w:rsidR="001A67ED" w:rsidRPr="006B181E" w:rsidRDefault="001A67ED" w:rsidP="00B26B59">
      <w:pPr>
        <w:pStyle w:val="BTEMEASMCA"/>
        <w:rPr>
          <w:lang w:val="es-ES"/>
        </w:rPr>
      </w:pPr>
    </w:p>
    <w:p w14:paraId="422DCA2E" w14:textId="77777777" w:rsidR="001A67ED" w:rsidRPr="006B181E" w:rsidRDefault="001A67ED" w:rsidP="00B26B59">
      <w:pPr>
        <w:pStyle w:val="BTEMEASMCA"/>
        <w:rPr>
          <w:lang w:val="es-ES"/>
        </w:rPr>
      </w:pPr>
    </w:p>
    <w:p w14:paraId="71B2256B" w14:textId="77777777" w:rsidR="001A67ED" w:rsidRPr="006B181E" w:rsidRDefault="001A67ED" w:rsidP="00B26B59">
      <w:pPr>
        <w:pStyle w:val="BTEMEASMCA"/>
        <w:rPr>
          <w:lang w:val="es-ES"/>
        </w:rPr>
      </w:pPr>
    </w:p>
    <w:p w14:paraId="5A526A7D" w14:textId="77777777" w:rsidR="001A67ED" w:rsidRPr="006B181E" w:rsidRDefault="001A67ED" w:rsidP="00B26B59">
      <w:pPr>
        <w:pStyle w:val="BTEMEASMCA"/>
        <w:rPr>
          <w:lang w:val="es-ES"/>
        </w:rPr>
      </w:pPr>
    </w:p>
    <w:p w14:paraId="26CC178D" w14:textId="77777777" w:rsidR="001A67ED" w:rsidRPr="006B181E" w:rsidRDefault="001A67ED" w:rsidP="00B26B59">
      <w:pPr>
        <w:pStyle w:val="BTEMEASMCA"/>
        <w:rPr>
          <w:lang w:val="es-ES"/>
        </w:rPr>
      </w:pPr>
    </w:p>
    <w:p w14:paraId="7EB04367" w14:textId="77777777" w:rsidR="001A67ED" w:rsidRPr="006B181E" w:rsidRDefault="001A67ED" w:rsidP="00B26B59">
      <w:pPr>
        <w:pStyle w:val="BTEMEASMCA"/>
        <w:rPr>
          <w:lang w:val="es-ES"/>
        </w:rPr>
      </w:pPr>
    </w:p>
    <w:p w14:paraId="4B16B5B0" w14:textId="77777777" w:rsidR="001A67ED" w:rsidRPr="006B181E" w:rsidRDefault="001A67ED" w:rsidP="00B26B59">
      <w:pPr>
        <w:pStyle w:val="BTEMEASMCA"/>
        <w:rPr>
          <w:lang w:val="es-ES"/>
        </w:rPr>
      </w:pPr>
    </w:p>
    <w:p w14:paraId="4144F0BD" w14:textId="77777777" w:rsidR="001A67ED" w:rsidRPr="006B181E" w:rsidRDefault="001A67ED" w:rsidP="00B26B59">
      <w:pPr>
        <w:pStyle w:val="BTEMEASMCA"/>
        <w:rPr>
          <w:lang w:val="es-ES"/>
        </w:rPr>
      </w:pPr>
    </w:p>
    <w:p w14:paraId="0CD4474C" w14:textId="77777777" w:rsidR="001A67ED" w:rsidRPr="006B181E" w:rsidRDefault="001A67ED" w:rsidP="00B26B59">
      <w:pPr>
        <w:pStyle w:val="BTEMEASMCA"/>
        <w:rPr>
          <w:lang w:val="es-ES"/>
        </w:rPr>
      </w:pPr>
    </w:p>
    <w:p w14:paraId="46BFF0C5" w14:textId="77777777" w:rsidR="001A67ED" w:rsidRPr="006B181E" w:rsidRDefault="001A67ED" w:rsidP="00B26B59">
      <w:pPr>
        <w:pStyle w:val="BTEMEASMCA"/>
        <w:rPr>
          <w:lang w:val="es-ES"/>
        </w:rPr>
      </w:pPr>
    </w:p>
    <w:p w14:paraId="4C849E51" w14:textId="77777777" w:rsidR="001A67ED" w:rsidRPr="006B181E" w:rsidRDefault="001A67ED" w:rsidP="00B26B59">
      <w:pPr>
        <w:pStyle w:val="BTEMEASMCA"/>
        <w:rPr>
          <w:lang w:val="es-ES"/>
        </w:rPr>
      </w:pPr>
    </w:p>
    <w:p w14:paraId="16BA60B8" w14:textId="77777777" w:rsidR="001A67ED" w:rsidRPr="006B181E" w:rsidRDefault="001A67ED" w:rsidP="00B26B59">
      <w:pPr>
        <w:pStyle w:val="BTEMEASMCA"/>
        <w:rPr>
          <w:lang w:val="es-ES"/>
        </w:rPr>
      </w:pPr>
    </w:p>
    <w:p w14:paraId="071D3DC7" w14:textId="77777777" w:rsidR="001A67ED" w:rsidRPr="006B181E" w:rsidRDefault="001A67ED" w:rsidP="00B26B59">
      <w:pPr>
        <w:pStyle w:val="BTEMEASMCA"/>
        <w:rPr>
          <w:lang w:val="es-ES"/>
        </w:rPr>
      </w:pPr>
    </w:p>
    <w:p w14:paraId="07D7A0FC" w14:textId="77777777" w:rsidR="001A67ED" w:rsidRPr="006B181E" w:rsidRDefault="001A67ED" w:rsidP="00B26B59">
      <w:pPr>
        <w:pStyle w:val="BTEMEASMCA"/>
        <w:rPr>
          <w:lang w:val="es-ES"/>
        </w:rPr>
      </w:pPr>
    </w:p>
    <w:p w14:paraId="7647A508" w14:textId="77777777" w:rsidR="001A67ED" w:rsidRPr="006B181E" w:rsidRDefault="001A67ED" w:rsidP="00B26B59">
      <w:pPr>
        <w:pStyle w:val="BTEMEASMCA"/>
        <w:rPr>
          <w:lang w:val="es-ES"/>
        </w:rPr>
      </w:pPr>
    </w:p>
    <w:p w14:paraId="35931AAB" w14:textId="77777777" w:rsidR="001A67ED" w:rsidRPr="006B181E" w:rsidRDefault="001A67ED" w:rsidP="00B26B59">
      <w:pPr>
        <w:pStyle w:val="BTEMEASMCA"/>
        <w:rPr>
          <w:lang w:val="es-ES"/>
        </w:rPr>
      </w:pPr>
    </w:p>
    <w:p w14:paraId="6772E836" w14:textId="77777777" w:rsidR="001A67ED" w:rsidRPr="00F05D52" w:rsidRDefault="001A67ED" w:rsidP="001A67ED">
      <w:pPr>
        <w:pStyle w:val="TTEMEASMCA"/>
        <w:rPr>
          <w:lang w:val="lt-LT"/>
        </w:rPr>
      </w:pPr>
      <w:bookmarkStart w:id="68" w:name="_Toc129243261"/>
      <w:bookmarkStart w:id="69" w:name="_Toc129243136"/>
    </w:p>
    <w:p w14:paraId="3E435481" w14:textId="09468EA1" w:rsidR="001A67ED" w:rsidRPr="00387FF7" w:rsidRDefault="00D56369" w:rsidP="00D03EBB">
      <w:pPr>
        <w:pStyle w:val="TTEMEASMCA"/>
        <w:rPr>
          <w:lang w:val="sv-SE"/>
        </w:rPr>
      </w:pPr>
      <w:r w:rsidRPr="00387FF7">
        <w:rPr>
          <w:lang w:val="sv-SE"/>
        </w:rPr>
        <w:t xml:space="preserve">A. </w:t>
      </w:r>
      <w:r w:rsidR="001A67ED" w:rsidRPr="00387FF7">
        <w:rPr>
          <w:lang w:val="sv-SE"/>
        </w:rPr>
        <w:t>ŽENKLINIMAS</w:t>
      </w:r>
      <w:bookmarkEnd w:id="68"/>
      <w:bookmarkEnd w:id="69"/>
    </w:p>
    <w:p w14:paraId="380DC07D" w14:textId="77777777" w:rsidR="001A67ED" w:rsidRPr="006B181E" w:rsidRDefault="001A67ED" w:rsidP="00B26B59">
      <w:pPr>
        <w:pStyle w:val="BTEMEASMCA"/>
        <w:rPr>
          <w:lang w:val="sv-SE"/>
        </w:rPr>
      </w:pPr>
      <w:r w:rsidRPr="006B181E">
        <w:rPr>
          <w:lang w:val="sv-SE"/>
        </w:rPr>
        <w:br w:type="page"/>
      </w:r>
    </w:p>
    <w:p w14:paraId="029E5D45" w14:textId="77777777" w:rsidR="001A67ED" w:rsidRPr="00387FF7" w:rsidRDefault="001A67ED" w:rsidP="001A67ED">
      <w:pPr>
        <w:pStyle w:val="PI-1labEMEASMCA"/>
        <w:rPr>
          <w:lang w:val="sv-SE"/>
        </w:rPr>
      </w:pPr>
      <w:r w:rsidRPr="00387FF7">
        <w:rPr>
          <w:lang w:val="sv-SE"/>
        </w:rPr>
        <w:lastRenderedPageBreak/>
        <w:t>INFORMACIJA ANT IŠORINĖS PAKUOTĖS</w:t>
      </w:r>
    </w:p>
    <w:p w14:paraId="106CDC16" w14:textId="77777777" w:rsidR="001A67ED" w:rsidRPr="00387FF7" w:rsidRDefault="001A67ED" w:rsidP="001A67ED">
      <w:pPr>
        <w:pStyle w:val="PI-1labEMEASMCA"/>
        <w:rPr>
          <w:lang w:val="sv-SE"/>
        </w:rPr>
      </w:pPr>
    </w:p>
    <w:p w14:paraId="3B43FE6E" w14:textId="77777777" w:rsidR="001A67ED" w:rsidRPr="00387FF7" w:rsidRDefault="001A67ED" w:rsidP="001A67ED">
      <w:pPr>
        <w:pStyle w:val="PI-1labEMEASMCA"/>
        <w:rPr>
          <w:bCs/>
          <w:lang w:val="sv-SE"/>
        </w:rPr>
      </w:pPr>
      <w:r w:rsidRPr="00387FF7">
        <w:rPr>
          <w:lang w:val="sv-SE"/>
        </w:rPr>
        <w:t>KARTONO DĖŽUTĖ</w:t>
      </w:r>
    </w:p>
    <w:p w14:paraId="3A84828D" w14:textId="77777777" w:rsidR="001A67ED" w:rsidRPr="006B181E" w:rsidRDefault="001A67ED" w:rsidP="00B26B59">
      <w:pPr>
        <w:pStyle w:val="BTEMEASMCA"/>
        <w:rPr>
          <w:lang w:val="sv-SE"/>
        </w:rPr>
      </w:pPr>
    </w:p>
    <w:p w14:paraId="089124BB" w14:textId="77777777" w:rsidR="001A67ED" w:rsidRPr="006B181E" w:rsidRDefault="001A67ED" w:rsidP="00B26B59">
      <w:pPr>
        <w:pStyle w:val="BTEMEASMCA"/>
        <w:rPr>
          <w:lang w:val="sv-SE"/>
        </w:rPr>
      </w:pPr>
    </w:p>
    <w:p w14:paraId="433AD4AD" w14:textId="72DA7640" w:rsidR="001A67ED" w:rsidRPr="00387FF7" w:rsidRDefault="00D56369" w:rsidP="00D03EBB">
      <w:pPr>
        <w:pStyle w:val="PI-1labEMEASMCA"/>
        <w:rPr>
          <w:lang w:val="sv-SE"/>
        </w:rPr>
      </w:pPr>
      <w:r w:rsidRPr="00387FF7">
        <w:rPr>
          <w:lang w:val="sv-SE"/>
        </w:rPr>
        <w:t>1.</w:t>
      </w:r>
      <w:r w:rsidRPr="00387FF7">
        <w:rPr>
          <w:lang w:val="sv-SE"/>
        </w:rPr>
        <w:tab/>
      </w:r>
      <w:r w:rsidR="001A67ED" w:rsidRPr="00387FF7">
        <w:rPr>
          <w:lang w:val="sv-SE"/>
        </w:rPr>
        <w:t>VAISTINIO PREPARATO PAVADINIMAS</w:t>
      </w:r>
    </w:p>
    <w:p w14:paraId="42FDDA46" w14:textId="77777777" w:rsidR="001A67ED" w:rsidRPr="001755AD" w:rsidRDefault="001A67ED" w:rsidP="00B26B59">
      <w:pPr>
        <w:pStyle w:val="BTEMEASMCA"/>
        <w:rPr>
          <w:lang w:val="sv-SE"/>
        </w:rPr>
      </w:pPr>
    </w:p>
    <w:p w14:paraId="1FAB78B6" w14:textId="77777777" w:rsidR="001A67ED" w:rsidRPr="001755AD" w:rsidRDefault="001A67ED" w:rsidP="00B26B59">
      <w:pPr>
        <w:pStyle w:val="BTEMEASMCA"/>
        <w:rPr>
          <w:lang w:val="sv-SE"/>
        </w:rPr>
      </w:pPr>
      <w:r w:rsidRPr="001755AD">
        <w:rPr>
          <w:lang w:val="sv-SE"/>
        </w:rPr>
        <w:t>Orlistat Polpharma 60 mg kietosios kapsulės</w:t>
      </w:r>
    </w:p>
    <w:p w14:paraId="1042AA53" w14:textId="6EEDE5B2" w:rsidR="001A67ED" w:rsidRPr="001755AD" w:rsidRDefault="00416AD4" w:rsidP="00B26B59">
      <w:pPr>
        <w:pStyle w:val="BTEMEASMCA"/>
        <w:rPr>
          <w:lang w:val="sv-SE"/>
        </w:rPr>
      </w:pPr>
      <w:r>
        <w:rPr>
          <w:lang w:val="sv-SE"/>
        </w:rPr>
        <w:t>o</w:t>
      </w:r>
      <w:r w:rsidR="001A67ED" w:rsidRPr="001755AD">
        <w:rPr>
          <w:lang w:val="sv-SE"/>
        </w:rPr>
        <w:t>rlistat</w:t>
      </w:r>
      <w:r w:rsidR="00AC56CD" w:rsidRPr="001755AD">
        <w:rPr>
          <w:lang w:val="sv-SE"/>
        </w:rPr>
        <w:t>um</w:t>
      </w:r>
    </w:p>
    <w:p w14:paraId="688CDB36" w14:textId="77777777" w:rsidR="001A67ED" w:rsidRPr="006B181E" w:rsidRDefault="001A67ED" w:rsidP="00B26B59">
      <w:pPr>
        <w:pStyle w:val="BTEMEASMCA"/>
        <w:rPr>
          <w:lang w:val="sv-SE"/>
        </w:rPr>
      </w:pPr>
    </w:p>
    <w:p w14:paraId="7EC29522" w14:textId="77777777" w:rsidR="001A67ED" w:rsidRPr="006B181E" w:rsidRDefault="001A67ED" w:rsidP="00B26B59">
      <w:pPr>
        <w:pStyle w:val="BTEMEASMCA"/>
        <w:rPr>
          <w:lang w:val="sv-SE"/>
        </w:rPr>
      </w:pPr>
    </w:p>
    <w:p w14:paraId="09E0367C" w14:textId="77777777" w:rsidR="001A67ED" w:rsidRPr="00387FF7" w:rsidRDefault="001A67ED" w:rsidP="001A67ED">
      <w:pPr>
        <w:pStyle w:val="PI-1labEMEASMCA"/>
        <w:rPr>
          <w:lang w:val="sv-SE"/>
        </w:rPr>
      </w:pPr>
      <w:r w:rsidRPr="00387FF7">
        <w:rPr>
          <w:lang w:val="sv-SE"/>
        </w:rPr>
        <w:t>2.</w:t>
      </w:r>
      <w:r w:rsidRPr="00387FF7">
        <w:rPr>
          <w:lang w:val="sv-SE"/>
        </w:rPr>
        <w:tab/>
        <w:t>VEIKLIOJI (-IOS) MEDŽIAGA (-OS) IR JOS (-Ų) KIEKIS (-IAI)</w:t>
      </w:r>
    </w:p>
    <w:p w14:paraId="7996F3B5" w14:textId="77777777" w:rsidR="001A67ED" w:rsidRPr="006B181E" w:rsidRDefault="001A67ED" w:rsidP="00B26B59">
      <w:pPr>
        <w:pStyle w:val="BTEMEASMCA"/>
        <w:rPr>
          <w:lang w:val="sv-SE"/>
        </w:rPr>
      </w:pPr>
    </w:p>
    <w:p w14:paraId="2F105D97" w14:textId="77777777" w:rsidR="001A67ED" w:rsidRPr="006B181E" w:rsidRDefault="001A67ED" w:rsidP="00B26B59">
      <w:pPr>
        <w:pStyle w:val="BTEMEASMCA"/>
        <w:rPr>
          <w:lang w:val="sv-SE"/>
        </w:rPr>
      </w:pPr>
      <w:r w:rsidRPr="006B181E">
        <w:rPr>
          <w:lang w:val="sv-SE"/>
        </w:rPr>
        <w:t>Kiekvienoje kietojoje kapsulėje yra 60 mg orlistato.</w:t>
      </w:r>
    </w:p>
    <w:p w14:paraId="21E346FE" w14:textId="77777777" w:rsidR="001A67ED" w:rsidRPr="006B181E" w:rsidRDefault="001A67ED" w:rsidP="00B26B59">
      <w:pPr>
        <w:pStyle w:val="BTEMEASMCA"/>
        <w:rPr>
          <w:lang w:val="sv-SE"/>
        </w:rPr>
      </w:pPr>
    </w:p>
    <w:p w14:paraId="27274FA6" w14:textId="77777777" w:rsidR="001A67ED" w:rsidRPr="006B181E" w:rsidRDefault="001A67ED" w:rsidP="00B26B59">
      <w:pPr>
        <w:pStyle w:val="BTEMEASMCA"/>
        <w:rPr>
          <w:lang w:val="sv-SE"/>
        </w:rPr>
      </w:pPr>
    </w:p>
    <w:p w14:paraId="2A2750D3" w14:textId="77777777" w:rsidR="001A67ED" w:rsidRPr="00387FF7" w:rsidRDefault="001A67ED" w:rsidP="001A67ED">
      <w:pPr>
        <w:pStyle w:val="PI-1labEMEASMCA"/>
        <w:rPr>
          <w:highlight w:val="lightGray"/>
          <w:lang w:val="sv-SE"/>
        </w:rPr>
      </w:pPr>
      <w:r w:rsidRPr="00387FF7">
        <w:rPr>
          <w:lang w:val="sv-SE"/>
        </w:rPr>
        <w:t>3.</w:t>
      </w:r>
      <w:r w:rsidRPr="00387FF7">
        <w:rPr>
          <w:lang w:val="sv-SE"/>
        </w:rPr>
        <w:tab/>
        <w:t>PAGALBINIŲ MEDŽIAGŲ SĄRAŠAS</w:t>
      </w:r>
    </w:p>
    <w:p w14:paraId="41546700" w14:textId="77777777" w:rsidR="001A67ED" w:rsidRPr="006B181E" w:rsidRDefault="001A67ED" w:rsidP="00B26B59">
      <w:pPr>
        <w:pStyle w:val="BTEMEASMCA"/>
        <w:rPr>
          <w:lang w:val="sv-SE"/>
        </w:rPr>
      </w:pPr>
    </w:p>
    <w:p w14:paraId="5E003541" w14:textId="77777777" w:rsidR="001A67ED" w:rsidRPr="006B181E" w:rsidRDefault="001A67ED" w:rsidP="00B26B59">
      <w:pPr>
        <w:pStyle w:val="BTEMEASMCA"/>
        <w:rPr>
          <w:lang w:val="sv-SE"/>
        </w:rPr>
      </w:pPr>
    </w:p>
    <w:p w14:paraId="4907D8AD" w14:textId="77777777" w:rsidR="001A67ED" w:rsidRPr="00387FF7" w:rsidRDefault="001A67ED" w:rsidP="001A67ED">
      <w:pPr>
        <w:pStyle w:val="PI-1labEMEASMCA"/>
        <w:rPr>
          <w:lang w:val="sv-SE"/>
        </w:rPr>
      </w:pPr>
      <w:r w:rsidRPr="00387FF7">
        <w:rPr>
          <w:lang w:val="sv-SE"/>
        </w:rPr>
        <w:t>4.</w:t>
      </w:r>
      <w:r w:rsidRPr="00387FF7">
        <w:rPr>
          <w:lang w:val="sv-SE"/>
        </w:rPr>
        <w:tab/>
        <w:t>FARMACINĖ FORMA IR KIEKIS PAKUOTĖJE</w:t>
      </w:r>
    </w:p>
    <w:p w14:paraId="4D104B6D" w14:textId="77777777" w:rsidR="001A67ED" w:rsidRPr="006B181E" w:rsidRDefault="001A67ED" w:rsidP="00B26B59">
      <w:pPr>
        <w:pStyle w:val="BTEMEASMCA"/>
        <w:rPr>
          <w:lang w:val="sv-SE"/>
        </w:rPr>
      </w:pPr>
    </w:p>
    <w:p w14:paraId="052A61A1" w14:textId="77777777" w:rsidR="001A67ED" w:rsidRPr="006B181E" w:rsidRDefault="001A67ED" w:rsidP="00B26B59">
      <w:pPr>
        <w:pStyle w:val="BTEMEASMCA"/>
        <w:rPr>
          <w:lang w:val="sv-SE"/>
        </w:rPr>
      </w:pPr>
      <w:r w:rsidRPr="006B181E">
        <w:rPr>
          <w:highlight w:val="lightGray"/>
          <w:lang w:val="sv-SE"/>
        </w:rPr>
        <w:t>Kietoji kapsulė</w:t>
      </w:r>
    </w:p>
    <w:p w14:paraId="45F00679" w14:textId="77777777" w:rsidR="001A67ED" w:rsidRPr="006B181E" w:rsidRDefault="001A67ED" w:rsidP="00B26B59">
      <w:pPr>
        <w:pStyle w:val="BTEMEASMCA"/>
        <w:rPr>
          <w:lang w:val="sv-SE"/>
        </w:rPr>
      </w:pPr>
    </w:p>
    <w:p w14:paraId="24353783" w14:textId="77777777" w:rsidR="001A67ED" w:rsidRPr="006B181E" w:rsidRDefault="001A67ED" w:rsidP="00B26B59">
      <w:pPr>
        <w:pStyle w:val="BTEMEASMCA"/>
        <w:rPr>
          <w:lang w:val="sv-SE"/>
        </w:rPr>
      </w:pPr>
      <w:r w:rsidRPr="006B181E">
        <w:rPr>
          <w:highlight w:val="lightGray"/>
          <w:lang w:val="sv-SE"/>
        </w:rPr>
        <w:t>Lizdinės plokštelės:</w:t>
      </w:r>
    </w:p>
    <w:p w14:paraId="289F511E" w14:textId="77777777" w:rsidR="001A67ED" w:rsidRPr="006B181E" w:rsidRDefault="001A67ED" w:rsidP="00B26B59">
      <w:pPr>
        <w:pStyle w:val="BTEMEASMCA"/>
        <w:rPr>
          <w:lang w:val="sv-SE"/>
        </w:rPr>
      </w:pPr>
      <w:r w:rsidRPr="006B181E">
        <w:rPr>
          <w:lang w:val="sv-SE"/>
        </w:rPr>
        <w:t>42 kapsulės</w:t>
      </w:r>
    </w:p>
    <w:p w14:paraId="02F7AC0B" w14:textId="77777777" w:rsidR="001A67ED" w:rsidRPr="006B181E" w:rsidRDefault="001A67ED" w:rsidP="00B26B59">
      <w:pPr>
        <w:pStyle w:val="BTEMEASMCA"/>
        <w:rPr>
          <w:highlight w:val="lightGray"/>
          <w:lang w:val="sv-SE"/>
        </w:rPr>
      </w:pPr>
      <w:r w:rsidRPr="006B181E">
        <w:rPr>
          <w:highlight w:val="lightGray"/>
          <w:lang w:val="sv-SE"/>
        </w:rPr>
        <w:t>60 kapsulių</w:t>
      </w:r>
    </w:p>
    <w:p w14:paraId="728FC1B0" w14:textId="77777777" w:rsidR="001A67ED" w:rsidRPr="006B181E" w:rsidRDefault="001A67ED" w:rsidP="00B26B59">
      <w:pPr>
        <w:pStyle w:val="BTEMEASMCA"/>
        <w:rPr>
          <w:highlight w:val="lightGray"/>
          <w:lang w:val="sv-SE"/>
        </w:rPr>
      </w:pPr>
      <w:r w:rsidRPr="006B181E">
        <w:rPr>
          <w:highlight w:val="lightGray"/>
          <w:lang w:val="sv-SE"/>
        </w:rPr>
        <w:t>84 kapsulės</w:t>
      </w:r>
    </w:p>
    <w:p w14:paraId="100676C7" w14:textId="77777777" w:rsidR="001A67ED" w:rsidRPr="006B181E" w:rsidRDefault="001A67ED" w:rsidP="00B26B59">
      <w:pPr>
        <w:pStyle w:val="BTEMEASMCA"/>
        <w:rPr>
          <w:lang w:val="sv-SE"/>
        </w:rPr>
      </w:pPr>
      <w:r w:rsidRPr="006B181E">
        <w:rPr>
          <w:highlight w:val="lightGray"/>
          <w:lang w:val="sv-SE"/>
        </w:rPr>
        <w:t>90 kapsulių</w:t>
      </w:r>
    </w:p>
    <w:p w14:paraId="630761D2" w14:textId="77777777" w:rsidR="001A67ED" w:rsidRPr="006B181E" w:rsidRDefault="001A67ED" w:rsidP="00B26B59">
      <w:pPr>
        <w:pStyle w:val="BTEMEASMCA"/>
        <w:rPr>
          <w:lang w:val="sv-SE"/>
        </w:rPr>
      </w:pPr>
    </w:p>
    <w:p w14:paraId="2D40919A" w14:textId="77777777" w:rsidR="001A67ED" w:rsidRPr="006B181E" w:rsidRDefault="001A67ED" w:rsidP="00B26B59">
      <w:pPr>
        <w:pStyle w:val="BTEMEASMCA"/>
        <w:rPr>
          <w:highlight w:val="lightGray"/>
          <w:lang w:val="sv-SE"/>
        </w:rPr>
      </w:pPr>
      <w:r w:rsidRPr="006B181E">
        <w:rPr>
          <w:highlight w:val="lightGray"/>
          <w:lang w:val="sv-SE"/>
        </w:rPr>
        <w:t>DTPE buteliukai:</w:t>
      </w:r>
    </w:p>
    <w:p w14:paraId="211E9265" w14:textId="77777777" w:rsidR="001A67ED" w:rsidRPr="006B181E" w:rsidRDefault="001A67ED" w:rsidP="00B26B59">
      <w:pPr>
        <w:pStyle w:val="BTEMEASMCA"/>
        <w:rPr>
          <w:highlight w:val="lightGray"/>
          <w:lang w:val="sv-SE"/>
        </w:rPr>
      </w:pPr>
      <w:r w:rsidRPr="006B181E">
        <w:rPr>
          <w:highlight w:val="lightGray"/>
          <w:lang w:val="sv-SE"/>
        </w:rPr>
        <w:t>42 kapsulės</w:t>
      </w:r>
    </w:p>
    <w:p w14:paraId="2CE2F12D" w14:textId="77777777" w:rsidR="001A67ED" w:rsidRPr="006B181E" w:rsidRDefault="001A67ED" w:rsidP="00B26B59">
      <w:pPr>
        <w:pStyle w:val="BTEMEASMCA"/>
        <w:rPr>
          <w:highlight w:val="lightGray"/>
          <w:lang w:val="sv-SE"/>
        </w:rPr>
      </w:pPr>
      <w:r w:rsidRPr="006B181E">
        <w:rPr>
          <w:highlight w:val="lightGray"/>
          <w:lang w:val="sv-SE"/>
        </w:rPr>
        <w:t>84 kapsulės</w:t>
      </w:r>
    </w:p>
    <w:p w14:paraId="194B25F0" w14:textId="77777777" w:rsidR="001A67ED" w:rsidRPr="006B181E" w:rsidRDefault="001A67ED" w:rsidP="00B26B59">
      <w:pPr>
        <w:pStyle w:val="BTEMEASMCA"/>
        <w:rPr>
          <w:lang w:val="sv-SE"/>
        </w:rPr>
      </w:pPr>
    </w:p>
    <w:p w14:paraId="72FB32D0" w14:textId="77777777" w:rsidR="001A67ED" w:rsidRPr="006B181E" w:rsidRDefault="001A67ED" w:rsidP="00B26B59">
      <w:pPr>
        <w:pStyle w:val="BTEMEASMCA"/>
        <w:rPr>
          <w:lang w:val="sv-SE"/>
        </w:rPr>
      </w:pPr>
    </w:p>
    <w:p w14:paraId="29D95278" w14:textId="77777777" w:rsidR="001A67ED" w:rsidRPr="00387FF7" w:rsidRDefault="001A67ED" w:rsidP="001A67ED">
      <w:pPr>
        <w:pStyle w:val="PI-1labEMEASMCA"/>
        <w:rPr>
          <w:highlight w:val="lightGray"/>
          <w:lang w:val="es-ES"/>
        </w:rPr>
      </w:pPr>
      <w:r w:rsidRPr="00387FF7">
        <w:rPr>
          <w:lang w:val="es-ES"/>
        </w:rPr>
        <w:t>5.</w:t>
      </w:r>
      <w:r w:rsidRPr="00387FF7">
        <w:rPr>
          <w:lang w:val="es-ES"/>
        </w:rPr>
        <w:tab/>
        <w:t>VARTOJIMO METODAS IR BŪDAS (-AI)</w:t>
      </w:r>
    </w:p>
    <w:p w14:paraId="113D97A5" w14:textId="77777777" w:rsidR="001A67ED" w:rsidRPr="006B181E" w:rsidRDefault="001A67ED" w:rsidP="00B26B59">
      <w:pPr>
        <w:pStyle w:val="BTEMEASMCA"/>
        <w:rPr>
          <w:lang w:val="es-ES"/>
        </w:rPr>
      </w:pPr>
    </w:p>
    <w:p w14:paraId="02EF4473" w14:textId="77777777" w:rsidR="001A67ED" w:rsidRPr="006B181E" w:rsidRDefault="001A67ED" w:rsidP="00B26B59">
      <w:pPr>
        <w:pStyle w:val="BTEMEASMCA"/>
        <w:rPr>
          <w:lang w:val="es-ES"/>
        </w:rPr>
      </w:pPr>
      <w:r w:rsidRPr="006B181E">
        <w:rPr>
          <w:lang w:val="es-ES"/>
        </w:rPr>
        <w:t>Vartoti per burną.</w:t>
      </w:r>
    </w:p>
    <w:p w14:paraId="3021A966" w14:textId="77777777" w:rsidR="001A67ED" w:rsidRPr="006B181E" w:rsidRDefault="001A67ED" w:rsidP="00B26B59">
      <w:pPr>
        <w:pStyle w:val="BTEMEASMCA"/>
        <w:rPr>
          <w:lang w:val="es-ES"/>
        </w:rPr>
      </w:pPr>
      <w:r w:rsidRPr="006B181E">
        <w:rPr>
          <w:lang w:val="es-ES"/>
        </w:rPr>
        <w:t>Prieš vartojimą perskaitykite pakuotės lapelį.</w:t>
      </w:r>
    </w:p>
    <w:p w14:paraId="166C7BB0" w14:textId="77777777" w:rsidR="001A67ED" w:rsidRPr="006B181E" w:rsidRDefault="001A67ED" w:rsidP="00B26B59">
      <w:pPr>
        <w:pStyle w:val="BTEMEASMCA"/>
        <w:rPr>
          <w:lang w:val="es-ES"/>
        </w:rPr>
      </w:pPr>
    </w:p>
    <w:p w14:paraId="5AD1B9F2" w14:textId="77777777" w:rsidR="001A67ED" w:rsidRPr="006B181E" w:rsidRDefault="001A67ED" w:rsidP="00B26B59">
      <w:pPr>
        <w:pStyle w:val="BTEMEASMCA"/>
        <w:rPr>
          <w:lang w:val="es-ES"/>
        </w:rPr>
      </w:pPr>
    </w:p>
    <w:p w14:paraId="3AD75CCB" w14:textId="77777777" w:rsidR="001A67ED" w:rsidRPr="00387FF7" w:rsidRDefault="001A67ED" w:rsidP="001A67ED">
      <w:pPr>
        <w:pStyle w:val="PI-1labEMEASMCA"/>
        <w:rPr>
          <w:lang w:val="es-ES"/>
        </w:rPr>
      </w:pPr>
      <w:r w:rsidRPr="00387FF7">
        <w:rPr>
          <w:lang w:val="es-ES"/>
        </w:rPr>
        <w:t>6.</w:t>
      </w:r>
      <w:r w:rsidRPr="00387FF7">
        <w:rPr>
          <w:lang w:val="es-ES"/>
        </w:rPr>
        <w:tab/>
        <w:t>SPECIALUS ĮSPĖJIMAS, KAD VAISTINĮ PREPARATĄ BŪTINA LAIKYTI VAIKAMS NEPASTEBIMOJE IR NEPASIEKIAMOJE VIETOJE</w:t>
      </w:r>
    </w:p>
    <w:p w14:paraId="730FB674" w14:textId="77777777" w:rsidR="001A67ED" w:rsidRPr="006B181E" w:rsidRDefault="001A67ED" w:rsidP="00B26B59">
      <w:pPr>
        <w:pStyle w:val="BTEMEASMCA"/>
        <w:rPr>
          <w:lang w:val="es-ES"/>
        </w:rPr>
      </w:pPr>
    </w:p>
    <w:p w14:paraId="3CD770C2" w14:textId="77777777" w:rsidR="001A67ED" w:rsidRPr="006B181E" w:rsidRDefault="001A67ED" w:rsidP="00B26B59">
      <w:pPr>
        <w:pStyle w:val="BTEMEASMCA"/>
        <w:rPr>
          <w:lang w:val="es-ES"/>
        </w:rPr>
      </w:pPr>
      <w:r w:rsidRPr="006B181E">
        <w:rPr>
          <w:lang w:val="es-ES"/>
        </w:rPr>
        <w:t>Laikyti vaikams nepastebimoje ir nepasiekiamoje vietoje.</w:t>
      </w:r>
    </w:p>
    <w:p w14:paraId="300D9C9E" w14:textId="77777777" w:rsidR="001A67ED" w:rsidRPr="006B181E" w:rsidRDefault="001A67ED" w:rsidP="00B26B59">
      <w:pPr>
        <w:pStyle w:val="BTEMEASMCA"/>
        <w:rPr>
          <w:lang w:val="es-ES"/>
        </w:rPr>
      </w:pPr>
    </w:p>
    <w:p w14:paraId="153E2095" w14:textId="77777777" w:rsidR="001A67ED" w:rsidRPr="006B181E" w:rsidRDefault="001A67ED" w:rsidP="00B26B59">
      <w:pPr>
        <w:pStyle w:val="BTEMEASMCA"/>
        <w:rPr>
          <w:lang w:val="es-ES"/>
        </w:rPr>
      </w:pPr>
    </w:p>
    <w:p w14:paraId="0B74BD0A" w14:textId="77777777" w:rsidR="001A67ED" w:rsidRPr="00387FF7" w:rsidRDefault="001A67ED" w:rsidP="001A67ED">
      <w:pPr>
        <w:pStyle w:val="PI-1labEMEASMCA"/>
        <w:rPr>
          <w:highlight w:val="lightGray"/>
          <w:lang w:val="es-ES"/>
        </w:rPr>
      </w:pPr>
      <w:r w:rsidRPr="00387FF7">
        <w:rPr>
          <w:lang w:val="es-ES"/>
        </w:rPr>
        <w:t>7.</w:t>
      </w:r>
      <w:r w:rsidRPr="00387FF7">
        <w:rPr>
          <w:lang w:val="es-ES"/>
        </w:rPr>
        <w:tab/>
        <w:t>KITAS (-I) SPECIALUS (-ŪS) ĮSPĖJIMAS (-AI) (JEI REIKIA)</w:t>
      </w:r>
    </w:p>
    <w:p w14:paraId="1884D1FF" w14:textId="77777777" w:rsidR="001A67ED" w:rsidRPr="006B181E" w:rsidRDefault="001A67ED" w:rsidP="00B26B59">
      <w:pPr>
        <w:pStyle w:val="BTEMEASMCA"/>
        <w:rPr>
          <w:lang w:val="es-ES"/>
        </w:rPr>
      </w:pPr>
    </w:p>
    <w:p w14:paraId="3A78E14E" w14:textId="77777777" w:rsidR="001A67ED" w:rsidRPr="006B181E" w:rsidRDefault="001A67ED" w:rsidP="00B26B59">
      <w:pPr>
        <w:pStyle w:val="BTEMEASMCA"/>
        <w:rPr>
          <w:lang w:val="es-ES"/>
        </w:rPr>
      </w:pPr>
    </w:p>
    <w:p w14:paraId="4A68339E" w14:textId="77777777" w:rsidR="001A67ED" w:rsidRPr="00387FF7" w:rsidRDefault="001A67ED" w:rsidP="001A67ED">
      <w:pPr>
        <w:pStyle w:val="PI-1labEMEASMCA"/>
        <w:rPr>
          <w:highlight w:val="lightGray"/>
          <w:lang w:val="fi-FI"/>
        </w:rPr>
      </w:pPr>
      <w:r w:rsidRPr="00387FF7">
        <w:rPr>
          <w:lang w:val="fi-FI"/>
        </w:rPr>
        <w:t>8.</w:t>
      </w:r>
      <w:r w:rsidRPr="00387FF7">
        <w:rPr>
          <w:lang w:val="fi-FI"/>
        </w:rPr>
        <w:tab/>
        <w:t>TINKAMUMO LAIKAS</w:t>
      </w:r>
    </w:p>
    <w:p w14:paraId="1A911CC7" w14:textId="77777777" w:rsidR="001A67ED" w:rsidRPr="00B26B59" w:rsidRDefault="001A67ED" w:rsidP="00B26B59">
      <w:pPr>
        <w:pStyle w:val="BTEMEASMCA"/>
      </w:pPr>
    </w:p>
    <w:p w14:paraId="4C09B2BE" w14:textId="77777777" w:rsidR="001A67ED" w:rsidRPr="00B26B59" w:rsidRDefault="001A67ED" w:rsidP="00B26B59">
      <w:pPr>
        <w:pStyle w:val="BTEMEASMCA"/>
      </w:pPr>
      <w:r w:rsidRPr="00B26B59">
        <w:t>Tinka iki {mm/MMMM/}</w:t>
      </w:r>
    </w:p>
    <w:p w14:paraId="2B1B028F" w14:textId="77777777" w:rsidR="001A67ED" w:rsidRPr="00B26B59" w:rsidRDefault="001A67ED" w:rsidP="00B26B59">
      <w:pPr>
        <w:pStyle w:val="BTEMEASMCA"/>
        <w:rPr>
          <w:highlight w:val="lightGray"/>
        </w:rPr>
      </w:pPr>
    </w:p>
    <w:p w14:paraId="463DF221" w14:textId="77777777" w:rsidR="001A67ED" w:rsidRPr="00B26B59" w:rsidRDefault="001A67ED" w:rsidP="00B26B59">
      <w:pPr>
        <w:pStyle w:val="BTEMEASMCA"/>
        <w:rPr>
          <w:highlight w:val="lightGray"/>
        </w:rPr>
      </w:pPr>
      <w:r w:rsidRPr="00B26B59">
        <w:rPr>
          <w:highlight w:val="lightGray"/>
        </w:rPr>
        <w:t>DTPE buteliukai:</w:t>
      </w:r>
    </w:p>
    <w:p w14:paraId="517EAF15" w14:textId="74B85E7F" w:rsidR="001A67ED" w:rsidRPr="00B26B59" w:rsidRDefault="001A67ED" w:rsidP="00B26B59">
      <w:pPr>
        <w:pStyle w:val="BTEMEASMCA"/>
      </w:pPr>
      <w:r w:rsidRPr="00B26B59">
        <w:rPr>
          <w:highlight w:val="lightGray"/>
        </w:rPr>
        <w:lastRenderedPageBreak/>
        <w:t>Suvartoti per 6 mėnesius po pirmojo atidarymo. Atidarytas</w:t>
      </w:r>
      <w:r w:rsidR="00D56369" w:rsidRPr="00B26B59">
        <w:rPr>
          <w:highlight w:val="lightGray"/>
        </w:rPr>
        <w:t>....</w:t>
      </w:r>
    </w:p>
    <w:p w14:paraId="040FA355" w14:textId="77777777" w:rsidR="001A67ED" w:rsidRPr="00B26B59" w:rsidRDefault="001A67ED" w:rsidP="00B26B59">
      <w:pPr>
        <w:pStyle w:val="BTEMEASMCA"/>
      </w:pPr>
    </w:p>
    <w:p w14:paraId="66F99A2A" w14:textId="77777777" w:rsidR="001A67ED" w:rsidRPr="00B26B59" w:rsidRDefault="001A67ED" w:rsidP="00B26B59">
      <w:pPr>
        <w:pStyle w:val="BTEMEASMCA"/>
      </w:pPr>
    </w:p>
    <w:p w14:paraId="109C367F" w14:textId="77777777" w:rsidR="001A67ED" w:rsidRPr="00387FF7" w:rsidRDefault="001A67ED" w:rsidP="001A67ED">
      <w:pPr>
        <w:pStyle w:val="PI-1labEMEASMCA"/>
        <w:rPr>
          <w:lang w:val="fi-FI"/>
        </w:rPr>
      </w:pPr>
      <w:r w:rsidRPr="00387FF7">
        <w:rPr>
          <w:lang w:val="fi-FI"/>
        </w:rPr>
        <w:t>9.</w:t>
      </w:r>
      <w:r w:rsidRPr="00387FF7">
        <w:rPr>
          <w:lang w:val="fi-FI"/>
        </w:rPr>
        <w:tab/>
        <w:t>SPECIALIOS LAIKYMO SĄLYGOS</w:t>
      </w:r>
    </w:p>
    <w:p w14:paraId="53E35591" w14:textId="77777777" w:rsidR="001A67ED" w:rsidRPr="00B26B59" w:rsidRDefault="001A67ED" w:rsidP="00B26B59">
      <w:pPr>
        <w:pStyle w:val="BTEMEASMCA"/>
      </w:pPr>
    </w:p>
    <w:p w14:paraId="535674B1" w14:textId="77777777" w:rsidR="001A67ED" w:rsidRPr="00B26B59" w:rsidRDefault="001A67ED" w:rsidP="00B26B59">
      <w:pPr>
        <w:pStyle w:val="BTEMEASMCA"/>
      </w:pPr>
      <w:r w:rsidRPr="00B26B59">
        <w:t xml:space="preserve">Laikyti ne aukštesnėje kaip 25 °C temperatūroje. </w:t>
      </w:r>
    </w:p>
    <w:p w14:paraId="36C77C0C" w14:textId="77777777" w:rsidR="001A67ED" w:rsidRPr="00B26B59" w:rsidRDefault="001A67ED" w:rsidP="00B26B59">
      <w:pPr>
        <w:pStyle w:val="BTEMEASMCA"/>
      </w:pPr>
      <w:r w:rsidRPr="00B26B59">
        <w:t>Laikyti gamintojo pakuotėje, kad vaistas būtų apsaugotas nuo šviesos ir drėgmės.</w:t>
      </w:r>
    </w:p>
    <w:p w14:paraId="1DEEB8B8" w14:textId="77777777" w:rsidR="001A67ED" w:rsidRPr="00B26B59" w:rsidRDefault="001A67ED" w:rsidP="00B26B59">
      <w:pPr>
        <w:pStyle w:val="BTEMEASMCA"/>
      </w:pPr>
    </w:p>
    <w:p w14:paraId="6A3134F2" w14:textId="77777777" w:rsidR="001A67ED" w:rsidRPr="00B26B59" w:rsidRDefault="001A67ED" w:rsidP="00B26B59">
      <w:pPr>
        <w:pStyle w:val="BTEMEASMCA"/>
      </w:pPr>
    </w:p>
    <w:p w14:paraId="7CC91A67" w14:textId="77777777" w:rsidR="001A67ED" w:rsidRPr="00387FF7" w:rsidRDefault="001A67ED" w:rsidP="001A67ED">
      <w:pPr>
        <w:pStyle w:val="PI-1labEMEASMCA"/>
        <w:rPr>
          <w:lang w:val="fi-FI"/>
        </w:rPr>
      </w:pPr>
      <w:r w:rsidRPr="00387FF7">
        <w:rPr>
          <w:lang w:val="fi-FI"/>
        </w:rPr>
        <w:t>10.</w:t>
      </w:r>
      <w:r w:rsidRPr="00387FF7">
        <w:rPr>
          <w:lang w:val="fi-FI"/>
        </w:rPr>
        <w:tab/>
        <w:t xml:space="preserve">SPECIALIOS ATSARGUMO PRIEMONĖS DĖL NESUVARTOTO </w:t>
      </w:r>
      <w:r w:rsidRPr="00387FF7">
        <w:rPr>
          <w:bCs/>
          <w:lang w:val="fi-FI"/>
        </w:rPr>
        <w:t xml:space="preserve">VAISTINIO PREPARATO AR JO ATLIEKŲ </w:t>
      </w:r>
      <w:r w:rsidRPr="00387FF7">
        <w:rPr>
          <w:lang w:val="fi-FI"/>
        </w:rPr>
        <w:t>TVARKYMO (JEI REIKIA)</w:t>
      </w:r>
    </w:p>
    <w:p w14:paraId="4A06D03D" w14:textId="77777777" w:rsidR="001A67ED" w:rsidRPr="00B26B59" w:rsidRDefault="001A67ED" w:rsidP="00B26B59">
      <w:pPr>
        <w:pStyle w:val="BTEMEASMCA"/>
      </w:pPr>
    </w:p>
    <w:p w14:paraId="026F8084" w14:textId="77777777" w:rsidR="001A67ED" w:rsidRPr="00B26B59" w:rsidRDefault="001A67ED" w:rsidP="00B26B59">
      <w:pPr>
        <w:pStyle w:val="BTEMEASMCA"/>
      </w:pPr>
    </w:p>
    <w:p w14:paraId="0AA1FEF4" w14:textId="77777777" w:rsidR="001A67ED" w:rsidRPr="00387FF7" w:rsidRDefault="001A67ED" w:rsidP="001A67ED">
      <w:pPr>
        <w:pStyle w:val="PI-1labEMEASMCA"/>
        <w:rPr>
          <w:lang w:val="es-ES"/>
        </w:rPr>
      </w:pPr>
      <w:r w:rsidRPr="00387FF7">
        <w:rPr>
          <w:lang w:val="es-ES"/>
        </w:rPr>
        <w:t>11.</w:t>
      </w:r>
      <w:r w:rsidRPr="00387FF7">
        <w:rPr>
          <w:lang w:val="es-ES"/>
        </w:rPr>
        <w:tab/>
        <w:t>REGISTRUOTOJO PAVADINIMAS IR ADRESAS</w:t>
      </w:r>
    </w:p>
    <w:p w14:paraId="03BE9690" w14:textId="77777777" w:rsidR="001A67ED" w:rsidRPr="006B181E" w:rsidRDefault="001A67ED" w:rsidP="00B26B59">
      <w:pPr>
        <w:pStyle w:val="BTEMEASMCA"/>
        <w:rPr>
          <w:lang w:val="es-ES"/>
        </w:rPr>
      </w:pPr>
    </w:p>
    <w:p w14:paraId="41A2B419" w14:textId="77777777" w:rsidR="001A67ED" w:rsidRDefault="001A67ED" w:rsidP="001A67ED">
      <w:pPr>
        <w:rPr>
          <w:bCs/>
          <w:sz w:val="22"/>
          <w:szCs w:val="22"/>
          <w:lang w:eastAsia="lt-LT"/>
        </w:rPr>
      </w:pPr>
      <w:r>
        <w:rPr>
          <w:bCs/>
          <w:sz w:val="22"/>
          <w:szCs w:val="22"/>
          <w:lang w:eastAsia="lt-LT"/>
        </w:rPr>
        <w:t>(logo) POLPHARMA</w:t>
      </w:r>
    </w:p>
    <w:p w14:paraId="19E3EA98" w14:textId="77777777" w:rsidR="001A67ED" w:rsidRDefault="001A67ED" w:rsidP="001A67ED">
      <w:pPr>
        <w:rPr>
          <w:bCs/>
          <w:sz w:val="22"/>
          <w:szCs w:val="22"/>
          <w:lang w:eastAsia="lt-LT"/>
        </w:rPr>
      </w:pPr>
    </w:p>
    <w:p w14:paraId="57AB8F0D" w14:textId="77777777" w:rsidR="001A67ED" w:rsidRDefault="001A67ED" w:rsidP="001A67ED">
      <w:pPr>
        <w:rPr>
          <w:bCs/>
          <w:sz w:val="22"/>
          <w:szCs w:val="22"/>
          <w:lang w:eastAsia="lt-LT"/>
        </w:rPr>
      </w:pPr>
      <w:r>
        <w:rPr>
          <w:bCs/>
          <w:sz w:val="22"/>
          <w:szCs w:val="22"/>
          <w:lang w:eastAsia="lt-LT"/>
        </w:rPr>
        <w:t>Pharmaceutical Works POLPHARMA SA</w:t>
      </w:r>
    </w:p>
    <w:p w14:paraId="6B9BCAA6" w14:textId="77777777" w:rsidR="001A67ED" w:rsidRDefault="001A67ED" w:rsidP="001A67ED">
      <w:pPr>
        <w:rPr>
          <w:sz w:val="22"/>
          <w:szCs w:val="22"/>
          <w:lang w:eastAsia="lt-LT"/>
        </w:rPr>
      </w:pPr>
      <w:r>
        <w:rPr>
          <w:sz w:val="22"/>
          <w:szCs w:val="22"/>
          <w:lang w:eastAsia="lt-LT"/>
        </w:rPr>
        <w:t>19 Pelplińska Street</w:t>
      </w:r>
    </w:p>
    <w:p w14:paraId="52BA35D8" w14:textId="77777777" w:rsidR="001A67ED" w:rsidRDefault="001A67ED" w:rsidP="001A67ED">
      <w:pPr>
        <w:rPr>
          <w:sz w:val="22"/>
          <w:szCs w:val="22"/>
          <w:lang w:eastAsia="lt-LT"/>
        </w:rPr>
      </w:pPr>
      <w:r>
        <w:rPr>
          <w:sz w:val="22"/>
          <w:szCs w:val="22"/>
          <w:lang w:eastAsia="lt-LT"/>
        </w:rPr>
        <w:t>83-200 Starogard Gdański</w:t>
      </w:r>
    </w:p>
    <w:p w14:paraId="4CB07CE7" w14:textId="77777777" w:rsidR="001A67ED" w:rsidRPr="006B181E" w:rsidRDefault="001A67ED" w:rsidP="00B26B59">
      <w:pPr>
        <w:pStyle w:val="BTEMEASMCA"/>
        <w:rPr>
          <w:lang w:val="lt-LT"/>
        </w:rPr>
      </w:pPr>
      <w:r w:rsidRPr="006B181E">
        <w:rPr>
          <w:lang w:val="lt-LT"/>
        </w:rPr>
        <w:t>Lenkija</w:t>
      </w:r>
    </w:p>
    <w:p w14:paraId="29B4972A" w14:textId="77777777" w:rsidR="001A67ED" w:rsidRPr="006B181E" w:rsidRDefault="001A67ED" w:rsidP="00B26B59">
      <w:pPr>
        <w:pStyle w:val="BTEMEASMCA"/>
        <w:rPr>
          <w:lang w:val="lt-LT"/>
        </w:rPr>
      </w:pPr>
    </w:p>
    <w:p w14:paraId="1017F9A8" w14:textId="77777777" w:rsidR="001A67ED" w:rsidRPr="006B181E" w:rsidRDefault="001A67ED" w:rsidP="00B26B59">
      <w:pPr>
        <w:pStyle w:val="BTEMEASMCA"/>
        <w:rPr>
          <w:lang w:val="lt-LT"/>
        </w:rPr>
      </w:pPr>
    </w:p>
    <w:p w14:paraId="02D15BE1" w14:textId="77777777" w:rsidR="001A67ED" w:rsidRPr="00387FF7" w:rsidRDefault="001A67ED" w:rsidP="001A67ED">
      <w:pPr>
        <w:pStyle w:val="PI-1labEMEASMCA"/>
        <w:rPr>
          <w:lang w:val="lt-LT"/>
        </w:rPr>
      </w:pPr>
      <w:r w:rsidRPr="00387FF7">
        <w:rPr>
          <w:lang w:val="lt-LT"/>
        </w:rPr>
        <w:t>12.</w:t>
      </w:r>
      <w:r w:rsidRPr="00387FF7">
        <w:rPr>
          <w:lang w:val="lt-LT"/>
        </w:rPr>
        <w:tab/>
        <w:t>REGISTRACIJOS PAŽYMĖJIMO NUMERIS (-IAI)</w:t>
      </w:r>
    </w:p>
    <w:p w14:paraId="34BE82E8" w14:textId="77777777" w:rsidR="001A67ED" w:rsidRPr="006B181E" w:rsidRDefault="001A67ED" w:rsidP="00B26B59">
      <w:pPr>
        <w:pStyle w:val="BTEMEASMCA"/>
        <w:rPr>
          <w:lang w:val="lt-LT"/>
        </w:rPr>
      </w:pPr>
    </w:p>
    <w:p w14:paraId="0BB0D2A8" w14:textId="77777777" w:rsidR="001A67ED" w:rsidRPr="006B181E" w:rsidRDefault="001A67ED" w:rsidP="00B26B59">
      <w:pPr>
        <w:pStyle w:val="BTEMEASMCA"/>
        <w:rPr>
          <w:lang w:val="lt-LT"/>
        </w:rPr>
      </w:pPr>
      <w:r w:rsidRPr="006B181E">
        <w:rPr>
          <w:highlight w:val="lightGray"/>
          <w:lang w:val="lt-LT"/>
        </w:rPr>
        <w:t>Lizdinė plokštelė:</w:t>
      </w:r>
    </w:p>
    <w:p w14:paraId="198E2F61" w14:textId="562A342B" w:rsidR="001A67ED" w:rsidRDefault="00D56369" w:rsidP="001A67ED">
      <w:pPr>
        <w:rPr>
          <w:bCs/>
          <w:sz w:val="22"/>
          <w:szCs w:val="22"/>
        </w:rPr>
      </w:pPr>
      <w:r>
        <w:rPr>
          <w:bCs/>
          <w:sz w:val="22"/>
          <w:szCs w:val="22"/>
        </w:rPr>
        <w:t>N42</w:t>
      </w:r>
      <w:r w:rsidR="001A67ED">
        <w:rPr>
          <w:bCs/>
          <w:sz w:val="22"/>
          <w:szCs w:val="22"/>
        </w:rPr>
        <w:t xml:space="preserve"> - LT/1/11/2689/001 </w:t>
      </w:r>
    </w:p>
    <w:p w14:paraId="7EBC667D" w14:textId="1E74E40B" w:rsidR="001A67ED" w:rsidRPr="006B181E" w:rsidRDefault="00D56369" w:rsidP="001A67ED">
      <w:pPr>
        <w:rPr>
          <w:bCs/>
          <w:sz w:val="22"/>
          <w:szCs w:val="22"/>
          <w:highlight w:val="lightGray"/>
        </w:rPr>
      </w:pPr>
      <w:r w:rsidRPr="006B181E">
        <w:rPr>
          <w:bCs/>
          <w:sz w:val="22"/>
          <w:szCs w:val="22"/>
          <w:highlight w:val="lightGray"/>
        </w:rPr>
        <w:t>N60</w:t>
      </w:r>
      <w:r w:rsidR="001A67ED" w:rsidRPr="006B181E">
        <w:rPr>
          <w:bCs/>
          <w:sz w:val="22"/>
          <w:szCs w:val="22"/>
          <w:highlight w:val="lightGray"/>
        </w:rPr>
        <w:t xml:space="preserve"> - LT/1/11/2689/002 </w:t>
      </w:r>
    </w:p>
    <w:p w14:paraId="1CB4C9D7" w14:textId="2A97446A" w:rsidR="001A67ED" w:rsidRPr="006B181E" w:rsidRDefault="00D56369" w:rsidP="001A67ED">
      <w:pPr>
        <w:rPr>
          <w:bCs/>
          <w:sz w:val="22"/>
          <w:szCs w:val="22"/>
          <w:highlight w:val="lightGray"/>
        </w:rPr>
      </w:pPr>
      <w:r w:rsidRPr="006B181E">
        <w:rPr>
          <w:bCs/>
          <w:sz w:val="22"/>
          <w:szCs w:val="22"/>
          <w:highlight w:val="lightGray"/>
        </w:rPr>
        <w:t>N84</w:t>
      </w:r>
      <w:r w:rsidR="001A67ED" w:rsidRPr="006B181E">
        <w:rPr>
          <w:bCs/>
          <w:sz w:val="22"/>
          <w:szCs w:val="22"/>
          <w:highlight w:val="lightGray"/>
        </w:rPr>
        <w:t xml:space="preserve"> - LT/1/11/2689/003 </w:t>
      </w:r>
    </w:p>
    <w:p w14:paraId="5EAFFD78" w14:textId="073AFB5A" w:rsidR="001A67ED" w:rsidRPr="006B181E" w:rsidRDefault="00D56369" w:rsidP="001A67ED">
      <w:pPr>
        <w:rPr>
          <w:bCs/>
          <w:sz w:val="22"/>
          <w:szCs w:val="22"/>
          <w:highlight w:val="lightGray"/>
        </w:rPr>
      </w:pPr>
      <w:r w:rsidRPr="006B181E">
        <w:rPr>
          <w:bCs/>
          <w:sz w:val="22"/>
          <w:szCs w:val="22"/>
          <w:highlight w:val="lightGray"/>
        </w:rPr>
        <w:t>N90</w:t>
      </w:r>
      <w:r w:rsidR="001A67ED" w:rsidRPr="006B181E">
        <w:rPr>
          <w:bCs/>
          <w:sz w:val="22"/>
          <w:szCs w:val="22"/>
          <w:highlight w:val="lightGray"/>
        </w:rPr>
        <w:t xml:space="preserve"> - LT/1/11/2689/004 </w:t>
      </w:r>
    </w:p>
    <w:p w14:paraId="209BBF8F" w14:textId="77777777" w:rsidR="001A67ED" w:rsidRPr="006B181E" w:rsidRDefault="001A67ED" w:rsidP="001A67ED">
      <w:pPr>
        <w:rPr>
          <w:bCs/>
          <w:sz w:val="22"/>
          <w:szCs w:val="22"/>
          <w:highlight w:val="lightGray"/>
          <w:u w:val="single"/>
        </w:rPr>
      </w:pPr>
      <w:r w:rsidRPr="006B181E">
        <w:rPr>
          <w:bCs/>
          <w:sz w:val="22"/>
          <w:szCs w:val="22"/>
          <w:highlight w:val="lightGray"/>
          <w:u w:val="single"/>
        </w:rPr>
        <w:t>Buteliukas:</w:t>
      </w:r>
    </w:p>
    <w:p w14:paraId="1210980F" w14:textId="24385791" w:rsidR="001A67ED" w:rsidRPr="006B181E" w:rsidRDefault="00D56369" w:rsidP="001A67ED">
      <w:pPr>
        <w:rPr>
          <w:bCs/>
          <w:sz w:val="22"/>
          <w:szCs w:val="22"/>
          <w:highlight w:val="lightGray"/>
        </w:rPr>
      </w:pPr>
      <w:r w:rsidRPr="006B181E">
        <w:rPr>
          <w:bCs/>
          <w:sz w:val="22"/>
          <w:szCs w:val="22"/>
          <w:highlight w:val="lightGray"/>
        </w:rPr>
        <w:t>N42</w:t>
      </w:r>
      <w:r w:rsidR="001A67ED" w:rsidRPr="006B181E">
        <w:rPr>
          <w:bCs/>
          <w:sz w:val="22"/>
          <w:szCs w:val="22"/>
          <w:highlight w:val="lightGray"/>
        </w:rPr>
        <w:t xml:space="preserve"> - LT/1/11/2689/005 </w:t>
      </w:r>
    </w:p>
    <w:p w14:paraId="21A63963" w14:textId="5B7BD31B" w:rsidR="001A67ED" w:rsidRDefault="00D56369" w:rsidP="001A67ED">
      <w:pPr>
        <w:rPr>
          <w:bCs/>
          <w:sz w:val="22"/>
          <w:szCs w:val="22"/>
        </w:rPr>
      </w:pPr>
      <w:r w:rsidRPr="006B181E">
        <w:rPr>
          <w:bCs/>
          <w:sz w:val="22"/>
          <w:szCs w:val="22"/>
          <w:highlight w:val="lightGray"/>
        </w:rPr>
        <w:t>N84</w:t>
      </w:r>
      <w:r w:rsidR="001A67ED" w:rsidRPr="006B181E">
        <w:rPr>
          <w:bCs/>
          <w:sz w:val="22"/>
          <w:szCs w:val="22"/>
          <w:highlight w:val="lightGray"/>
        </w:rPr>
        <w:t xml:space="preserve"> - LT/1/11/2689/006</w:t>
      </w:r>
      <w:r w:rsidR="001A67ED">
        <w:rPr>
          <w:bCs/>
          <w:sz w:val="22"/>
          <w:szCs w:val="22"/>
        </w:rPr>
        <w:t xml:space="preserve"> </w:t>
      </w:r>
    </w:p>
    <w:p w14:paraId="00F45ED0" w14:textId="77777777" w:rsidR="001A67ED" w:rsidRPr="006B181E" w:rsidRDefault="001A67ED" w:rsidP="00B26B59">
      <w:pPr>
        <w:pStyle w:val="BTEMEASMCA"/>
        <w:rPr>
          <w:lang w:val="lt-LT"/>
        </w:rPr>
      </w:pPr>
    </w:p>
    <w:p w14:paraId="39E60EDB" w14:textId="77777777" w:rsidR="001A67ED" w:rsidRPr="006B181E" w:rsidRDefault="001A67ED" w:rsidP="00B26B59">
      <w:pPr>
        <w:pStyle w:val="BTEMEASMCA"/>
        <w:rPr>
          <w:lang w:val="lt-LT"/>
        </w:rPr>
      </w:pPr>
    </w:p>
    <w:p w14:paraId="49D4B15D" w14:textId="77777777" w:rsidR="001A67ED" w:rsidRPr="00387FF7" w:rsidRDefault="001A67ED" w:rsidP="001A67ED">
      <w:pPr>
        <w:pStyle w:val="PI-1labEMEASMCA"/>
        <w:rPr>
          <w:lang w:val="lt-LT"/>
        </w:rPr>
      </w:pPr>
      <w:r w:rsidRPr="00387FF7">
        <w:rPr>
          <w:lang w:val="lt-LT"/>
        </w:rPr>
        <w:t>13.</w:t>
      </w:r>
      <w:r w:rsidRPr="00387FF7">
        <w:rPr>
          <w:lang w:val="lt-LT"/>
        </w:rPr>
        <w:tab/>
        <w:t>SERIJOS NUMERIS</w:t>
      </w:r>
    </w:p>
    <w:p w14:paraId="7FA51EDD" w14:textId="77777777" w:rsidR="001A67ED" w:rsidRPr="006B181E" w:rsidRDefault="001A67ED" w:rsidP="00B26B59">
      <w:pPr>
        <w:pStyle w:val="BTEMEASMCA"/>
        <w:rPr>
          <w:lang w:val="lt-LT"/>
        </w:rPr>
      </w:pPr>
    </w:p>
    <w:p w14:paraId="7C9DFB91" w14:textId="77777777" w:rsidR="001A67ED" w:rsidRPr="006B181E" w:rsidRDefault="001A67ED" w:rsidP="00B26B59">
      <w:pPr>
        <w:pStyle w:val="BTEMEASMCA"/>
        <w:rPr>
          <w:lang w:val="lt-LT"/>
        </w:rPr>
      </w:pPr>
      <w:r w:rsidRPr="006B181E">
        <w:rPr>
          <w:lang w:val="lt-LT"/>
        </w:rPr>
        <w:t>Serija</w:t>
      </w:r>
    </w:p>
    <w:p w14:paraId="53C8F079" w14:textId="77777777" w:rsidR="001A67ED" w:rsidRPr="006B181E" w:rsidRDefault="001A67ED" w:rsidP="00B26B59">
      <w:pPr>
        <w:pStyle w:val="BTEMEASMCA"/>
        <w:rPr>
          <w:lang w:val="lt-LT"/>
        </w:rPr>
      </w:pPr>
    </w:p>
    <w:p w14:paraId="5EBE231A" w14:textId="77777777" w:rsidR="001A67ED" w:rsidRPr="006B181E" w:rsidRDefault="001A67ED" w:rsidP="00B26B59">
      <w:pPr>
        <w:pStyle w:val="BTEMEASMCA"/>
        <w:rPr>
          <w:lang w:val="lt-LT"/>
        </w:rPr>
      </w:pPr>
    </w:p>
    <w:p w14:paraId="3F5591C9" w14:textId="77777777" w:rsidR="001A67ED" w:rsidRPr="00387FF7" w:rsidRDefault="001A67ED" w:rsidP="001A67ED">
      <w:pPr>
        <w:pStyle w:val="PI-1labEMEASMCA"/>
        <w:rPr>
          <w:lang w:val="lt-LT"/>
        </w:rPr>
      </w:pPr>
      <w:r w:rsidRPr="00387FF7">
        <w:rPr>
          <w:lang w:val="lt-LT"/>
        </w:rPr>
        <w:t>14.</w:t>
      </w:r>
      <w:r w:rsidRPr="00387FF7">
        <w:rPr>
          <w:lang w:val="lt-LT"/>
        </w:rPr>
        <w:tab/>
        <w:t>PARDAVIMO (IŠDAVIMO) TVARKA</w:t>
      </w:r>
    </w:p>
    <w:p w14:paraId="50C690BA" w14:textId="77777777" w:rsidR="001A67ED" w:rsidRPr="006B181E" w:rsidRDefault="001A67ED" w:rsidP="00B26B59">
      <w:pPr>
        <w:pStyle w:val="BTEMEASMCA"/>
        <w:rPr>
          <w:lang w:val="lt-LT"/>
        </w:rPr>
      </w:pPr>
    </w:p>
    <w:p w14:paraId="6CAB1F10" w14:textId="77777777" w:rsidR="001A67ED" w:rsidRPr="006B181E" w:rsidRDefault="001A67ED" w:rsidP="00B26B59">
      <w:pPr>
        <w:pStyle w:val="BTEMEASMCA"/>
        <w:rPr>
          <w:lang w:val="lt-LT"/>
        </w:rPr>
      </w:pPr>
      <w:r w:rsidRPr="006B181E">
        <w:rPr>
          <w:lang w:val="lt-LT"/>
        </w:rPr>
        <w:t>Nereceptinis vaistas.</w:t>
      </w:r>
    </w:p>
    <w:p w14:paraId="7BD38D70" w14:textId="77777777" w:rsidR="001A67ED" w:rsidRPr="006B181E" w:rsidRDefault="001A67ED" w:rsidP="00B26B59">
      <w:pPr>
        <w:pStyle w:val="BTEMEASMCA"/>
        <w:rPr>
          <w:lang w:val="lt-LT"/>
        </w:rPr>
      </w:pPr>
    </w:p>
    <w:p w14:paraId="7DE5FFCA" w14:textId="77777777" w:rsidR="001A67ED" w:rsidRPr="006B181E" w:rsidRDefault="001A67ED" w:rsidP="00B26B59">
      <w:pPr>
        <w:pStyle w:val="BTEMEASMCA"/>
        <w:rPr>
          <w:lang w:val="lt-LT"/>
        </w:rPr>
      </w:pPr>
    </w:p>
    <w:p w14:paraId="7B92DD31" w14:textId="77777777" w:rsidR="001A67ED" w:rsidRPr="00387FF7" w:rsidRDefault="001A67ED" w:rsidP="001A67ED">
      <w:pPr>
        <w:pStyle w:val="PI-1labEMEASMCA"/>
        <w:rPr>
          <w:lang w:val="lt-LT"/>
        </w:rPr>
      </w:pPr>
      <w:r w:rsidRPr="00387FF7">
        <w:rPr>
          <w:lang w:val="lt-LT"/>
        </w:rPr>
        <w:t>15.</w:t>
      </w:r>
      <w:r w:rsidRPr="00387FF7">
        <w:rPr>
          <w:lang w:val="lt-LT"/>
        </w:rPr>
        <w:tab/>
        <w:t>VARTOJIMO INSTRUKCIJA</w:t>
      </w:r>
    </w:p>
    <w:p w14:paraId="4C3CA7E5" w14:textId="77777777" w:rsidR="001A67ED" w:rsidRPr="001755AD" w:rsidRDefault="001A67ED" w:rsidP="00B26B59">
      <w:pPr>
        <w:pStyle w:val="BTEMEASMCA"/>
        <w:rPr>
          <w:lang w:val="lt-LT"/>
        </w:rPr>
      </w:pPr>
    </w:p>
    <w:p w14:paraId="6ECF9691" w14:textId="77777777" w:rsidR="001A67ED" w:rsidRDefault="001A67ED" w:rsidP="001A67ED">
      <w:pPr>
        <w:pStyle w:val="Default"/>
        <w:rPr>
          <w:sz w:val="22"/>
          <w:szCs w:val="22"/>
          <w:lang w:val="lt-LT"/>
        </w:rPr>
      </w:pPr>
      <w:proofErr w:type="spellStart"/>
      <w:r>
        <w:rPr>
          <w:sz w:val="22"/>
          <w:szCs w:val="22"/>
          <w:lang w:val="lt-LT"/>
        </w:rPr>
        <w:t>Orlistat</w:t>
      </w:r>
      <w:proofErr w:type="spellEnd"/>
      <w:r>
        <w:rPr>
          <w:sz w:val="22"/>
          <w:szCs w:val="22"/>
          <w:lang w:val="lt-LT"/>
        </w:rPr>
        <w:t xml:space="preserve"> </w:t>
      </w:r>
      <w:proofErr w:type="spellStart"/>
      <w:r>
        <w:rPr>
          <w:sz w:val="22"/>
          <w:szCs w:val="22"/>
          <w:lang w:val="lt-LT"/>
        </w:rPr>
        <w:t>Polpharma</w:t>
      </w:r>
      <w:proofErr w:type="spellEnd"/>
      <w:r>
        <w:rPr>
          <w:sz w:val="22"/>
          <w:szCs w:val="22"/>
          <w:lang w:val="lt-LT"/>
        </w:rPr>
        <w:t xml:space="preserve"> vartojamas suaugusių, vyresnių nei 18 metų amžiaus, antsvorio (KMI 28 ir daugiau) turinčių asmenų kūno svoriui mažinti kartu vartojant mažiau kaloringą maistą, kuriame yra mažai riebalų. </w:t>
      </w:r>
    </w:p>
    <w:p w14:paraId="14B32F49" w14:textId="77777777" w:rsidR="001A67ED" w:rsidRPr="001755AD" w:rsidRDefault="001A67ED" w:rsidP="001A67ED">
      <w:pPr>
        <w:pStyle w:val="Default"/>
        <w:rPr>
          <w:sz w:val="22"/>
          <w:szCs w:val="22"/>
          <w:lang w:val="lt-LT"/>
        </w:rPr>
      </w:pPr>
    </w:p>
    <w:p w14:paraId="3929D245" w14:textId="77777777" w:rsidR="001A67ED" w:rsidRDefault="001A67ED" w:rsidP="001A67ED">
      <w:pPr>
        <w:pStyle w:val="Default"/>
        <w:rPr>
          <w:sz w:val="22"/>
          <w:szCs w:val="22"/>
        </w:rPr>
      </w:pPr>
      <w:r>
        <w:rPr>
          <w:sz w:val="22"/>
          <w:szCs w:val="22"/>
        </w:rPr>
        <w:t xml:space="preserve">Kaip </w:t>
      </w:r>
      <w:proofErr w:type="spellStart"/>
      <w:r>
        <w:rPr>
          <w:sz w:val="22"/>
          <w:szCs w:val="22"/>
        </w:rPr>
        <w:t>vartoti</w:t>
      </w:r>
      <w:proofErr w:type="spellEnd"/>
      <w:r>
        <w:rPr>
          <w:sz w:val="22"/>
          <w:szCs w:val="22"/>
        </w:rPr>
        <w:t xml:space="preserve">: </w:t>
      </w:r>
    </w:p>
    <w:p w14:paraId="1474773D" w14:textId="72851940" w:rsidR="001A67ED" w:rsidRPr="001755AD" w:rsidRDefault="001A67ED" w:rsidP="001A67ED">
      <w:pPr>
        <w:pStyle w:val="Default"/>
        <w:numPr>
          <w:ilvl w:val="0"/>
          <w:numId w:val="7"/>
        </w:numPr>
        <w:ind w:left="709" w:hanging="269"/>
        <w:rPr>
          <w:sz w:val="22"/>
          <w:szCs w:val="22"/>
          <w:lang w:val="lt-LT"/>
        </w:rPr>
      </w:pPr>
      <w:r w:rsidRPr="001755AD">
        <w:rPr>
          <w:sz w:val="22"/>
          <w:szCs w:val="22"/>
          <w:lang w:val="lt-LT"/>
        </w:rPr>
        <w:t xml:space="preserve">tris kartus per parą kiekvieno pagrindinio valgymo, kai valgoma riebalų, metu </w:t>
      </w:r>
      <w:r w:rsidR="00D56369" w:rsidRPr="001755AD">
        <w:rPr>
          <w:sz w:val="22"/>
          <w:szCs w:val="22"/>
          <w:lang w:val="lt-LT"/>
        </w:rPr>
        <w:t>nuryti visą</w:t>
      </w:r>
      <w:r w:rsidRPr="001755AD">
        <w:rPr>
          <w:sz w:val="22"/>
          <w:szCs w:val="22"/>
          <w:lang w:val="lt-LT"/>
        </w:rPr>
        <w:t xml:space="preserve"> kapsulę užsigeriant vandeniu; </w:t>
      </w:r>
    </w:p>
    <w:p w14:paraId="530F0E4A" w14:textId="77777777" w:rsidR="001A67ED" w:rsidRPr="001755AD" w:rsidRDefault="001A67ED" w:rsidP="001A67ED">
      <w:pPr>
        <w:pStyle w:val="Default"/>
        <w:numPr>
          <w:ilvl w:val="0"/>
          <w:numId w:val="7"/>
        </w:numPr>
        <w:ind w:left="709" w:hanging="269"/>
        <w:rPr>
          <w:sz w:val="22"/>
          <w:szCs w:val="22"/>
          <w:lang w:val="lt-LT"/>
        </w:rPr>
      </w:pPr>
      <w:r w:rsidRPr="001755AD">
        <w:rPr>
          <w:sz w:val="22"/>
          <w:szCs w:val="22"/>
          <w:lang w:val="lt-LT"/>
        </w:rPr>
        <w:t xml:space="preserve">negalima gerti daugiau kaip trijų kapsulių per parą; </w:t>
      </w:r>
    </w:p>
    <w:p w14:paraId="03A41064" w14:textId="45AB2260" w:rsidR="001A67ED" w:rsidRPr="001755AD" w:rsidRDefault="001A67ED" w:rsidP="001A67ED">
      <w:pPr>
        <w:pStyle w:val="Default"/>
        <w:numPr>
          <w:ilvl w:val="0"/>
          <w:numId w:val="7"/>
        </w:numPr>
        <w:ind w:left="709" w:hanging="269"/>
        <w:rPr>
          <w:sz w:val="22"/>
          <w:szCs w:val="22"/>
          <w:lang w:val="lt-LT"/>
        </w:rPr>
      </w:pPr>
      <w:r w:rsidRPr="001755AD">
        <w:rPr>
          <w:sz w:val="22"/>
          <w:szCs w:val="22"/>
          <w:lang w:val="lt-LT"/>
        </w:rPr>
        <w:lastRenderedPageBreak/>
        <w:t xml:space="preserve">Jūs turėtumėte gerti polivitaminų (kurių sudėtyje </w:t>
      </w:r>
      <w:r w:rsidR="00D56369" w:rsidRPr="001755AD">
        <w:rPr>
          <w:sz w:val="22"/>
          <w:szCs w:val="22"/>
          <w:lang w:val="lt-LT"/>
        </w:rPr>
        <w:t>yra vitaminų</w:t>
      </w:r>
      <w:r w:rsidRPr="001755AD">
        <w:rPr>
          <w:sz w:val="22"/>
          <w:szCs w:val="22"/>
          <w:lang w:val="lt-LT"/>
        </w:rPr>
        <w:t xml:space="preserve"> A, D, E ir K) vieną kartą per parą, prieš miegą; </w:t>
      </w:r>
    </w:p>
    <w:p w14:paraId="48158832" w14:textId="77777777" w:rsidR="001A67ED" w:rsidRPr="001755AD" w:rsidRDefault="001A67ED" w:rsidP="001A67ED">
      <w:pPr>
        <w:pStyle w:val="Default"/>
        <w:numPr>
          <w:ilvl w:val="0"/>
          <w:numId w:val="7"/>
        </w:numPr>
        <w:ind w:left="709" w:hanging="269"/>
        <w:rPr>
          <w:sz w:val="22"/>
          <w:szCs w:val="22"/>
          <w:lang w:val="lt-LT"/>
        </w:rPr>
      </w:pPr>
      <w:r w:rsidRPr="00AC56CD">
        <w:rPr>
          <w:sz w:val="22"/>
          <w:szCs w:val="22"/>
          <w:lang w:val="lt-LT"/>
        </w:rPr>
        <w:t>Orlistat Polpharma</w:t>
      </w:r>
      <w:r w:rsidRPr="001755AD">
        <w:rPr>
          <w:sz w:val="22"/>
          <w:szCs w:val="22"/>
          <w:lang w:val="lt-LT"/>
        </w:rPr>
        <w:t xml:space="preserve"> negalima vartoti daugiau kaip šešis mėnesius. </w:t>
      </w:r>
    </w:p>
    <w:p w14:paraId="76BFD036" w14:textId="77777777" w:rsidR="00AC56CD" w:rsidRPr="001755AD" w:rsidRDefault="00AC56CD" w:rsidP="001755AD">
      <w:pPr>
        <w:pStyle w:val="BTEMEASMCA"/>
        <w:rPr>
          <w:lang w:val="lt-LT"/>
        </w:rPr>
      </w:pPr>
      <w:r w:rsidRPr="001755AD">
        <w:rPr>
          <w:lang w:val="lt-LT"/>
        </w:rPr>
        <w:t>Daugiau informacijos žr. pakuotės lapelyje.</w:t>
      </w:r>
    </w:p>
    <w:p w14:paraId="7D16C505" w14:textId="77777777" w:rsidR="001A67ED" w:rsidRPr="001755AD" w:rsidRDefault="001A67ED" w:rsidP="00B26B59">
      <w:pPr>
        <w:pStyle w:val="BTEMEASMCA"/>
        <w:rPr>
          <w:lang w:val="lt-LT"/>
        </w:rPr>
      </w:pPr>
    </w:p>
    <w:p w14:paraId="6D914F5E" w14:textId="77777777" w:rsidR="001A67ED" w:rsidRPr="001755AD" w:rsidRDefault="001A67ED" w:rsidP="00B26B59">
      <w:pPr>
        <w:pStyle w:val="BTEMEASMCA"/>
        <w:rPr>
          <w:lang w:val="lt-LT"/>
        </w:rPr>
      </w:pPr>
    </w:p>
    <w:p w14:paraId="7A9EC168" w14:textId="77777777" w:rsidR="001A67ED" w:rsidRPr="001755AD" w:rsidRDefault="001A67ED" w:rsidP="001A67ED">
      <w:pPr>
        <w:pStyle w:val="PI-1labEMEASMCA"/>
        <w:rPr>
          <w:lang w:val="lt-LT"/>
        </w:rPr>
      </w:pPr>
      <w:r w:rsidRPr="001755AD">
        <w:rPr>
          <w:lang w:val="lt-LT"/>
        </w:rPr>
        <w:t>16.</w:t>
      </w:r>
      <w:r w:rsidRPr="001755AD">
        <w:rPr>
          <w:lang w:val="lt-LT"/>
        </w:rPr>
        <w:tab/>
        <w:t>INFORMACIJA BRAILIO RAŠTU</w:t>
      </w:r>
    </w:p>
    <w:p w14:paraId="376EA127" w14:textId="77777777" w:rsidR="001A67ED" w:rsidRPr="001755AD" w:rsidRDefault="001A67ED" w:rsidP="00B26B59">
      <w:pPr>
        <w:pStyle w:val="BTEMEASMCA"/>
        <w:rPr>
          <w:lang w:val="lt-LT"/>
        </w:rPr>
      </w:pPr>
    </w:p>
    <w:p w14:paraId="2A291E13" w14:textId="4470146D" w:rsidR="001A67ED" w:rsidRPr="001755AD" w:rsidRDefault="00AC56CD" w:rsidP="00B26B59">
      <w:pPr>
        <w:pStyle w:val="BTEMEASMCA"/>
        <w:rPr>
          <w:lang w:val="lt-LT"/>
        </w:rPr>
      </w:pPr>
      <w:r w:rsidRPr="001755AD">
        <w:rPr>
          <w:lang w:val="lt-LT"/>
        </w:rPr>
        <w:t>o</w:t>
      </w:r>
      <w:r w:rsidR="001A67ED" w:rsidRPr="001755AD">
        <w:rPr>
          <w:lang w:val="lt-LT"/>
        </w:rPr>
        <w:t xml:space="preserve">rlistat </w:t>
      </w:r>
      <w:r w:rsidRPr="001755AD">
        <w:rPr>
          <w:lang w:val="lt-LT"/>
        </w:rPr>
        <w:t>p</w:t>
      </w:r>
      <w:r w:rsidR="001A67ED" w:rsidRPr="001755AD">
        <w:rPr>
          <w:lang w:val="lt-LT"/>
        </w:rPr>
        <w:t>olpharma 60 mg</w:t>
      </w:r>
    </w:p>
    <w:p w14:paraId="06738EA1" w14:textId="77777777" w:rsidR="001A67ED" w:rsidRDefault="001A67ED" w:rsidP="001A67ED">
      <w:pPr>
        <w:tabs>
          <w:tab w:val="left" w:pos="567"/>
        </w:tabs>
        <w:spacing w:line="260" w:lineRule="exact"/>
        <w:rPr>
          <w:noProof/>
          <w:sz w:val="22"/>
          <w:szCs w:val="22"/>
          <w:shd w:val="clear" w:color="auto" w:fill="CCCCCC"/>
        </w:rPr>
      </w:pPr>
    </w:p>
    <w:p w14:paraId="1A337428" w14:textId="77777777" w:rsidR="001A67ED" w:rsidRPr="00651C0D" w:rsidRDefault="001A67ED" w:rsidP="001A67ED">
      <w:pPr>
        <w:tabs>
          <w:tab w:val="left" w:pos="567"/>
        </w:tabs>
        <w:spacing w:line="260" w:lineRule="exact"/>
        <w:rPr>
          <w:noProof/>
          <w:sz w:val="22"/>
          <w:szCs w:val="22"/>
          <w:shd w:val="clear" w:color="auto" w:fill="CCCCCC"/>
        </w:rPr>
      </w:pPr>
    </w:p>
    <w:p w14:paraId="42FBE8D0" w14:textId="77777777" w:rsidR="001A67ED" w:rsidRPr="009C57DD" w:rsidRDefault="001A67ED" w:rsidP="001A67E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9C57DD">
        <w:rPr>
          <w:b/>
          <w:noProof/>
          <w:snapToGrid w:val="0"/>
          <w:sz w:val="22"/>
          <w:szCs w:val="20"/>
        </w:rPr>
        <w:t>17.</w:t>
      </w:r>
      <w:r w:rsidRPr="009C57DD">
        <w:rPr>
          <w:b/>
          <w:noProof/>
          <w:snapToGrid w:val="0"/>
          <w:sz w:val="22"/>
          <w:szCs w:val="20"/>
        </w:rPr>
        <w:tab/>
        <w:t>UNIKALUS IDENTIFIKATORIUS – 2D BRŪKŠNINIS KODAS</w:t>
      </w:r>
    </w:p>
    <w:p w14:paraId="551F5BF0" w14:textId="77777777" w:rsidR="001A67ED" w:rsidRPr="009C57DD" w:rsidRDefault="001A67ED" w:rsidP="001A67ED">
      <w:pPr>
        <w:tabs>
          <w:tab w:val="left" w:pos="567"/>
        </w:tabs>
        <w:spacing w:line="260" w:lineRule="exact"/>
        <w:rPr>
          <w:noProof/>
          <w:snapToGrid w:val="0"/>
          <w:sz w:val="22"/>
          <w:szCs w:val="20"/>
        </w:rPr>
      </w:pPr>
    </w:p>
    <w:p w14:paraId="2F16E100" w14:textId="77777777" w:rsidR="001A67ED" w:rsidRPr="009C57DD" w:rsidRDefault="001A67ED" w:rsidP="001A67ED">
      <w:pPr>
        <w:tabs>
          <w:tab w:val="left" w:pos="567"/>
        </w:tabs>
        <w:spacing w:line="260" w:lineRule="exact"/>
        <w:rPr>
          <w:noProof/>
          <w:snapToGrid w:val="0"/>
          <w:sz w:val="22"/>
          <w:highlight w:val="lightGray"/>
        </w:rPr>
      </w:pPr>
      <w:r w:rsidRPr="009C57DD">
        <w:rPr>
          <w:noProof/>
          <w:snapToGrid w:val="0"/>
          <w:sz w:val="22"/>
          <w:szCs w:val="20"/>
          <w:highlight w:val="lightGray"/>
        </w:rPr>
        <w:t>Duomenys nebūtini.</w:t>
      </w:r>
    </w:p>
    <w:p w14:paraId="1BC29C89" w14:textId="77777777" w:rsidR="001A67ED" w:rsidRPr="009C57DD" w:rsidRDefault="001A67ED" w:rsidP="001A67ED">
      <w:pPr>
        <w:tabs>
          <w:tab w:val="left" w:pos="567"/>
        </w:tabs>
        <w:spacing w:line="260" w:lineRule="exact"/>
        <w:rPr>
          <w:noProof/>
          <w:snapToGrid w:val="0"/>
          <w:sz w:val="22"/>
          <w:szCs w:val="20"/>
        </w:rPr>
      </w:pPr>
    </w:p>
    <w:p w14:paraId="13FBFDF4" w14:textId="77777777" w:rsidR="001A67ED" w:rsidRPr="009C57DD" w:rsidRDefault="001A67ED" w:rsidP="001A67ED">
      <w:pPr>
        <w:tabs>
          <w:tab w:val="left" w:pos="567"/>
        </w:tabs>
        <w:spacing w:line="260" w:lineRule="exact"/>
        <w:rPr>
          <w:noProof/>
          <w:snapToGrid w:val="0"/>
          <w:sz w:val="22"/>
          <w:szCs w:val="20"/>
        </w:rPr>
      </w:pPr>
    </w:p>
    <w:p w14:paraId="454A265F" w14:textId="77777777" w:rsidR="001A67ED" w:rsidRPr="009C57DD" w:rsidRDefault="001A67ED" w:rsidP="001A67E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rPr>
      </w:pPr>
      <w:r w:rsidRPr="009C57DD">
        <w:rPr>
          <w:b/>
          <w:noProof/>
          <w:snapToGrid w:val="0"/>
          <w:sz w:val="22"/>
          <w:szCs w:val="20"/>
        </w:rPr>
        <w:t>18.</w:t>
      </w:r>
      <w:r w:rsidRPr="009C57DD">
        <w:rPr>
          <w:b/>
          <w:noProof/>
          <w:snapToGrid w:val="0"/>
          <w:sz w:val="22"/>
          <w:szCs w:val="20"/>
        </w:rPr>
        <w:tab/>
        <w:t>UNIKALUS IDENTIFIKATORIUS – ŽMONĖMS SUPRANTAMI DUOMENYS</w:t>
      </w:r>
    </w:p>
    <w:p w14:paraId="48AEF536" w14:textId="77777777" w:rsidR="001A67ED" w:rsidRPr="009C57DD" w:rsidRDefault="001A67ED" w:rsidP="001A67ED">
      <w:pPr>
        <w:tabs>
          <w:tab w:val="left" w:pos="567"/>
        </w:tabs>
        <w:spacing w:line="260" w:lineRule="exact"/>
        <w:rPr>
          <w:noProof/>
          <w:snapToGrid w:val="0"/>
          <w:sz w:val="22"/>
          <w:szCs w:val="20"/>
        </w:rPr>
      </w:pPr>
    </w:p>
    <w:p w14:paraId="7B01E544" w14:textId="77777777" w:rsidR="001A67ED" w:rsidRPr="009C57DD" w:rsidRDefault="001A67ED" w:rsidP="001A67ED">
      <w:pPr>
        <w:tabs>
          <w:tab w:val="left" w:pos="567"/>
        </w:tabs>
        <w:spacing w:line="260" w:lineRule="exact"/>
        <w:rPr>
          <w:noProof/>
          <w:snapToGrid w:val="0"/>
          <w:vanish/>
          <w:sz w:val="22"/>
          <w:szCs w:val="22"/>
        </w:rPr>
      </w:pPr>
      <w:r w:rsidRPr="009C57DD">
        <w:rPr>
          <w:noProof/>
          <w:snapToGrid w:val="0"/>
          <w:sz w:val="22"/>
          <w:szCs w:val="20"/>
          <w:highlight w:val="lightGray"/>
          <w:shd w:val="clear" w:color="auto" w:fill="CCCCCC"/>
        </w:rPr>
        <w:t>Duomenys nebūtini.</w:t>
      </w:r>
    </w:p>
    <w:p w14:paraId="12C55AF1" w14:textId="77777777" w:rsidR="001A67ED" w:rsidRPr="009C57DD" w:rsidRDefault="001A67ED" w:rsidP="001A67ED">
      <w:pPr>
        <w:tabs>
          <w:tab w:val="left" w:pos="567"/>
        </w:tabs>
        <w:spacing w:line="260" w:lineRule="exact"/>
        <w:rPr>
          <w:noProof/>
          <w:snapToGrid w:val="0"/>
          <w:vanish/>
          <w:sz w:val="22"/>
          <w:szCs w:val="22"/>
        </w:rPr>
      </w:pPr>
    </w:p>
    <w:p w14:paraId="383E7F22" w14:textId="77777777" w:rsidR="001A67ED" w:rsidRPr="009C57DD" w:rsidRDefault="001A67ED" w:rsidP="001A67ED">
      <w:pPr>
        <w:spacing w:after="160" w:line="259" w:lineRule="auto"/>
        <w:rPr>
          <w:color w:val="000000"/>
          <w:sz w:val="22"/>
          <w:bdr w:val="none" w:sz="0" w:space="0" w:color="auto" w:frame="1"/>
        </w:rPr>
      </w:pPr>
      <w:r>
        <w:br w:type="page"/>
      </w:r>
    </w:p>
    <w:p w14:paraId="509FFBF0" w14:textId="77777777" w:rsidR="001A67ED" w:rsidRPr="009C57DD" w:rsidRDefault="001A67ED" w:rsidP="00B26B59">
      <w:pPr>
        <w:pStyle w:val="BTEMEASMCA"/>
        <w:rPr>
          <w:lang w:val="lt-LT"/>
        </w:rPr>
      </w:pPr>
    </w:p>
    <w:p w14:paraId="2491160F" w14:textId="77777777" w:rsidR="001A67ED" w:rsidRPr="009C57DD" w:rsidRDefault="001A67ED" w:rsidP="001A67ED">
      <w:pPr>
        <w:pStyle w:val="PI-1labEMEASMCA"/>
        <w:rPr>
          <w:lang w:val="lt-LT"/>
        </w:rPr>
      </w:pPr>
      <w:r w:rsidRPr="009C57DD">
        <w:rPr>
          <w:lang w:val="lt-LT"/>
        </w:rPr>
        <w:t xml:space="preserve">MINIMALI </w:t>
      </w:r>
      <w:r w:rsidRPr="009C57DD">
        <w:rPr>
          <w:caps/>
          <w:lang w:val="lt-LT"/>
        </w:rPr>
        <w:t xml:space="preserve">informacija ant </w:t>
      </w:r>
      <w:r w:rsidRPr="009C57DD">
        <w:rPr>
          <w:lang w:val="lt-LT"/>
        </w:rPr>
        <w:t xml:space="preserve">LIZDINIŲ PLOKŠTELIŲ ARBA DVISLUOKSNIŲ </w:t>
      </w:r>
    </w:p>
    <w:p w14:paraId="6D07F831" w14:textId="77777777" w:rsidR="001A67ED" w:rsidRPr="009C57DD" w:rsidRDefault="001A67ED" w:rsidP="001A67ED">
      <w:pPr>
        <w:pStyle w:val="PI-1labEMEASMCA"/>
        <w:ind w:left="0" w:firstLine="0"/>
        <w:rPr>
          <w:lang w:val="lt-LT"/>
        </w:rPr>
      </w:pPr>
      <w:r w:rsidRPr="009C57DD">
        <w:rPr>
          <w:lang w:val="lt-LT"/>
        </w:rPr>
        <w:t>JUOSTELIŲ</w:t>
      </w:r>
    </w:p>
    <w:p w14:paraId="65C95939" w14:textId="77777777" w:rsidR="001A67ED" w:rsidRPr="009C57DD" w:rsidRDefault="001A67ED" w:rsidP="001A67ED">
      <w:pPr>
        <w:pStyle w:val="PI-1labEMEASMCA"/>
        <w:rPr>
          <w:lang w:val="lt-LT"/>
        </w:rPr>
      </w:pPr>
    </w:p>
    <w:p w14:paraId="05B0BA09" w14:textId="77777777" w:rsidR="00D56369" w:rsidRPr="009C57DD" w:rsidRDefault="001A67ED" w:rsidP="00D56369">
      <w:pPr>
        <w:pStyle w:val="PI-1labEMEASMCA"/>
        <w:rPr>
          <w:lang w:val="lt-LT"/>
        </w:rPr>
      </w:pPr>
      <w:r w:rsidRPr="009C57DD">
        <w:rPr>
          <w:lang w:val="lt-LT"/>
        </w:rPr>
        <w:t xml:space="preserve">LIZDINĖ </w:t>
      </w:r>
      <w:r w:rsidR="00D56369" w:rsidRPr="009C57DD">
        <w:rPr>
          <w:lang w:val="lt-LT"/>
        </w:rPr>
        <w:t>PLOKŠTELĖ</w:t>
      </w:r>
    </w:p>
    <w:p w14:paraId="67DDAD47" w14:textId="77777777" w:rsidR="00D56369" w:rsidRPr="009C57DD" w:rsidRDefault="00D56369" w:rsidP="00B26B59">
      <w:pPr>
        <w:pStyle w:val="BTEMEASMCA"/>
        <w:rPr>
          <w:lang w:val="lt-LT"/>
        </w:rPr>
      </w:pPr>
    </w:p>
    <w:p w14:paraId="3E4D7DF8" w14:textId="77777777" w:rsidR="00D56369" w:rsidRPr="009C57DD" w:rsidRDefault="00D56369" w:rsidP="00B26B59">
      <w:pPr>
        <w:pStyle w:val="BTEMEASMCA"/>
        <w:rPr>
          <w:lang w:val="lt-LT"/>
        </w:rPr>
      </w:pPr>
    </w:p>
    <w:p w14:paraId="02CB764A" w14:textId="489993A1" w:rsidR="001A67ED" w:rsidRPr="009C57DD" w:rsidRDefault="00D56369" w:rsidP="00D03EBB">
      <w:pPr>
        <w:pStyle w:val="PI-1labEMEASMCA"/>
        <w:rPr>
          <w:lang w:val="lt-LT"/>
        </w:rPr>
      </w:pPr>
      <w:r w:rsidRPr="009C57DD">
        <w:rPr>
          <w:lang w:val="lt-LT"/>
        </w:rPr>
        <w:t>1</w:t>
      </w:r>
      <w:r w:rsidR="001A67ED" w:rsidRPr="009C57DD">
        <w:rPr>
          <w:lang w:val="lt-LT"/>
        </w:rPr>
        <w:t>.</w:t>
      </w:r>
      <w:r w:rsidR="001A67ED" w:rsidRPr="009C57DD">
        <w:rPr>
          <w:lang w:val="lt-LT"/>
        </w:rPr>
        <w:tab/>
        <w:t>VAISTINIO PREPARATO PAVADINIMAS</w:t>
      </w:r>
    </w:p>
    <w:p w14:paraId="52859986" w14:textId="77777777" w:rsidR="001A67ED" w:rsidRPr="009C57DD" w:rsidRDefault="001A67ED" w:rsidP="00B26B59">
      <w:pPr>
        <w:pStyle w:val="BTEMEASMCA"/>
        <w:rPr>
          <w:lang w:val="lt-LT"/>
        </w:rPr>
      </w:pPr>
    </w:p>
    <w:p w14:paraId="6A5F7CB3" w14:textId="77777777" w:rsidR="001A67ED" w:rsidRPr="001755AD" w:rsidRDefault="001A67ED" w:rsidP="00B26B59">
      <w:pPr>
        <w:pStyle w:val="BTEMEASMCA"/>
        <w:rPr>
          <w:lang w:val="lt-LT"/>
        </w:rPr>
      </w:pPr>
      <w:r w:rsidRPr="001755AD">
        <w:rPr>
          <w:lang w:val="lt-LT"/>
        </w:rPr>
        <w:t>Orlistat Polpharma 60 mg kietosios kapsulės</w:t>
      </w:r>
    </w:p>
    <w:p w14:paraId="6C3FD9C2" w14:textId="3194D46E" w:rsidR="001A67ED" w:rsidRPr="001755AD" w:rsidRDefault="00416AD4" w:rsidP="00B26B59">
      <w:pPr>
        <w:pStyle w:val="BTEMEASMCA"/>
        <w:rPr>
          <w:lang w:val="lt-LT"/>
        </w:rPr>
      </w:pPr>
      <w:r>
        <w:rPr>
          <w:lang w:val="lt-LT"/>
        </w:rPr>
        <w:t>o</w:t>
      </w:r>
      <w:r w:rsidR="001A67ED" w:rsidRPr="001755AD">
        <w:rPr>
          <w:lang w:val="lt-LT"/>
        </w:rPr>
        <w:t>rlistat</w:t>
      </w:r>
      <w:r w:rsidR="00AC56CD" w:rsidRPr="001755AD">
        <w:rPr>
          <w:lang w:val="lt-LT"/>
        </w:rPr>
        <w:t>um</w:t>
      </w:r>
    </w:p>
    <w:p w14:paraId="6891D58B" w14:textId="77777777" w:rsidR="001A67ED" w:rsidRPr="009C57DD" w:rsidRDefault="001A67ED" w:rsidP="00B26B59">
      <w:pPr>
        <w:pStyle w:val="BTEMEASMCA"/>
        <w:rPr>
          <w:lang w:val="lt-LT"/>
        </w:rPr>
      </w:pPr>
    </w:p>
    <w:p w14:paraId="3DBA2F41" w14:textId="77777777" w:rsidR="001A67ED" w:rsidRPr="009C57DD" w:rsidRDefault="001A67ED" w:rsidP="00B26B59">
      <w:pPr>
        <w:pStyle w:val="BTEMEASMCA"/>
        <w:rPr>
          <w:lang w:val="lt-LT"/>
        </w:rPr>
      </w:pPr>
    </w:p>
    <w:p w14:paraId="2AB3B0D3" w14:textId="77777777" w:rsidR="001A67ED" w:rsidRPr="009C57DD" w:rsidRDefault="001A67ED" w:rsidP="001A67ED">
      <w:pPr>
        <w:pStyle w:val="PI-1labEMEASMCA"/>
        <w:rPr>
          <w:lang w:val="lt-LT"/>
        </w:rPr>
      </w:pPr>
      <w:r w:rsidRPr="009C57DD">
        <w:rPr>
          <w:lang w:val="lt-LT"/>
        </w:rPr>
        <w:t>2.</w:t>
      </w:r>
      <w:r w:rsidRPr="009C57DD">
        <w:rPr>
          <w:lang w:val="lt-LT"/>
        </w:rPr>
        <w:tab/>
        <w:t>REGISTRUOTOJO PAVADINIMAS</w:t>
      </w:r>
    </w:p>
    <w:p w14:paraId="4A934AD2" w14:textId="77777777" w:rsidR="001A67ED" w:rsidRPr="009C57DD" w:rsidRDefault="001A67ED" w:rsidP="00B26B59">
      <w:pPr>
        <w:pStyle w:val="BTEMEASMCA"/>
        <w:rPr>
          <w:lang w:val="lt-LT"/>
        </w:rPr>
      </w:pPr>
    </w:p>
    <w:p w14:paraId="0FAA2EA9" w14:textId="77777777" w:rsidR="001A67ED" w:rsidRDefault="001A67ED" w:rsidP="001A67ED">
      <w:pPr>
        <w:rPr>
          <w:bCs/>
          <w:sz w:val="22"/>
          <w:szCs w:val="22"/>
          <w:lang w:eastAsia="lt-LT"/>
        </w:rPr>
      </w:pPr>
      <w:r>
        <w:rPr>
          <w:bCs/>
          <w:sz w:val="22"/>
          <w:szCs w:val="22"/>
          <w:lang w:eastAsia="lt-LT"/>
        </w:rPr>
        <w:t>(logo) POLPHARMA</w:t>
      </w:r>
    </w:p>
    <w:p w14:paraId="0ECCD11B" w14:textId="77777777" w:rsidR="001A67ED" w:rsidRPr="009C57DD" w:rsidRDefault="001A67ED" w:rsidP="00B26B59">
      <w:pPr>
        <w:pStyle w:val="BTEMEASMCA"/>
        <w:rPr>
          <w:lang w:val="lt-LT"/>
        </w:rPr>
      </w:pPr>
    </w:p>
    <w:p w14:paraId="627EA5C4" w14:textId="77777777" w:rsidR="001A67ED" w:rsidRPr="009C57DD" w:rsidRDefault="001A67ED" w:rsidP="00B26B59">
      <w:pPr>
        <w:pStyle w:val="BTEMEASMCA"/>
        <w:rPr>
          <w:lang w:val="lt-LT"/>
        </w:rPr>
      </w:pPr>
    </w:p>
    <w:p w14:paraId="2FAA2972" w14:textId="77777777" w:rsidR="001A67ED" w:rsidRPr="009C57DD" w:rsidRDefault="001A67ED" w:rsidP="001A67ED">
      <w:pPr>
        <w:pStyle w:val="PI-1labEMEASMCA"/>
        <w:rPr>
          <w:lang w:val="lt-LT"/>
        </w:rPr>
      </w:pPr>
      <w:r w:rsidRPr="009C57DD">
        <w:rPr>
          <w:lang w:val="lt-LT"/>
        </w:rPr>
        <w:t>3.</w:t>
      </w:r>
      <w:r w:rsidRPr="009C57DD">
        <w:rPr>
          <w:lang w:val="lt-LT"/>
        </w:rPr>
        <w:tab/>
        <w:t>TINKAMUMO LAIKAS</w:t>
      </w:r>
    </w:p>
    <w:p w14:paraId="2E04BAB4" w14:textId="77777777" w:rsidR="001A67ED" w:rsidRPr="009C57DD" w:rsidRDefault="001A67ED" w:rsidP="00B26B59">
      <w:pPr>
        <w:pStyle w:val="BTEMEASMCA"/>
        <w:rPr>
          <w:lang w:val="lt-LT"/>
        </w:rPr>
      </w:pPr>
    </w:p>
    <w:p w14:paraId="067B5F64" w14:textId="77777777" w:rsidR="001A67ED" w:rsidRPr="009C57DD" w:rsidRDefault="001A67ED" w:rsidP="00B26B59">
      <w:pPr>
        <w:pStyle w:val="BTEMEASMCA"/>
        <w:rPr>
          <w:lang w:val="lt-LT"/>
        </w:rPr>
      </w:pPr>
      <w:r w:rsidRPr="009C57DD">
        <w:rPr>
          <w:lang w:val="lt-LT"/>
        </w:rPr>
        <w:t>EXP {mm/MMMM}</w:t>
      </w:r>
    </w:p>
    <w:p w14:paraId="46072431" w14:textId="77777777" w:rsidR="001A67ED" w:rsidRPr="009C57DD" w:rsidRDefault="001A67ED" w:rsidP="00B26B59">
      <w:pPr>
        <w:pStyle w:val="BTEMEASMCA"/>
        <w:rPr>
          <w:lang w:val="lt-LT"/>
        </w:rPr>
      </w:pPr>
    </w:p>
    <w:p w14:paraId="1B0453BB" w14:textId="77777777" w:rsidR="001A67ED" w:rsidRPr="009C57DD" w:rsidRDefault="001A67ED" w:rsidP="00B26B59">
      <w:pPr>
        <w:pStyle w:val="BTEMEASMCA"/>
        <w:rPr>
          <w:lang w:val="lt-LT"/>
        </w:rPr>
      </w:pPr>
    </w:p>
    <w:p w14:paraId="100CDDF1" w14:textId="77777777" w:rsidR="001A67ED" w:rsidRPr="009C57DD" w:rsidRDefault="001A67ED" w:rsidP="001A67ED">
      <w:pPr>
        <w:pStyle w:val="PI-1labEMEASMCA"/>
        <w:rPr>
          <w:lang w:val="lt-LT"/>
        </w:rPr>
      </w:pPr>
      <w:r w:rsidRPr="009C57DD">
        <w:rPr>
          <w:lang w:val="lt-LT"/>
        </w:rPr>
        <w:t>4.</w:t>
      </w:r>
      <w:r w:rsidRPr="009C57DD">
        <w:rPr>
          <w:lang w:val="lt-LT"/>
        </w:rPr>
        <w:tab/>
        <w:t>SERIJOS NUMERIS</w:t>
      </w:r>
    </w:p>
    <w:p w14:paraId="58AB1215" w14:textId="77777777" w:rsidR="001A67ED" w:rsidRPr="009C57DD" w:rsidRDefault="001A67ED" w:rsidP="00B26B59">
      <w:pPr>
        <w:pStyle w:val="BTEMEASMCA"/>
        <w:rPr>
          <w:lang w:val="lt-LT"/>
        </w:rPr>
      </w:pPr>
    </w:p>
    <w:p w14:paraId="35E19DED" w14:textId="77777777" w:rsidR="001A67ED" w:rsidRPr="009C57DD" w:rsidRDefault="001A67ED" w:rsidP="00B26B59">
      <w:pPr>
        <w:pStyle w:val="BTEMEASMCA"/>
        <w:rPr>
          <w:lang w:val="lt-LT"/>
        </w:rPr>
      </w:pPr>
      <w:r w:rsidRPr="009C57DD">
        <w:rPr>
          <w:lang w:val="lt-LT"/>
        </w:rPr>
        <w:t>Lot</w:t>
      </w:r>
    </w:p>
    <w:p w14:paraId="2B744EF6" w14:textId="77777777" w:rsidR="001A67ED" w:rsidRPr="009C57DD" w:rsidRDefault="001A67ED" w:rsidP="00B26B59">
      <w:pPr>
        <w:pStyle w:val="BTEMEASMCA"/>
        <w:rPr>
          <w:lang w:val="lt-LT"/>
        </w:rPr>
      </w:pPr>
    </w:p>
    <w:p w14:paraId="2806003F" w14:textId="77777777" w:rsidR="001A67ED" w:rsidRPr="009C57DD" w:rsidRDefault="001A67ED" w:rsidP="00B26B59">
      <w:pPr>
        <w:pStyle w:val="BTEMEASMCA"/>
        <w:rPr>
          <w:lang w:val="lt-LT"/>
        </w:rPr>
      </w:pPr>
    </w:p>
    <w:p w14:paraId="0944324E" w14:textId="77777777" w:rsidR="001A67ED" w:rsidRPr="009C57DD" w:rsidRDefault="001A67ED" w:rsidP="001A67ED">
      <w:pPr>
        <w:pStyle w:val="PI-1labEMEASMCA"/>
        <w:rPr>
          <w:lang w:val="lt-LT"/>
        </w:rPr>
      </w:pPr>
      <w:r w:rsidRPr="009C57DD">
        <w:rPr>
          <w:lang w:val="lt-LT"/>
        </w:rPr>
        <w:t>5.</w:t>
      </w:r>
      <w:r w:rsidRPr="009C57DD">
        <w:rPr>
          <w:lang w:val="lt-LT"/>
        </w:rPr>
        <w:tab/>
        <w:t>KITA</w:t>
      </w:r>
    </w:p>
    <w:p w14:paraId="184A7D68" w14:textId="77777777" w:rsidR="001A67ED" w:rsidRPr="009C57DD" w:rsidRDefault="001A67ED" w:rsidP="00B26B59">
      <w:pPr>
        <w:pStyle w:val="BTEMEASMCA"/>
        <w:rPr>
          <w:lang w:val="lt-LT"/>
        </w:rPr>
      </w:pPr>
    </w:p>
    <w:p w14:paraId="7CB9B28E" w14:textId="77777777" w:rsidR="001A67ED" w:rsidRPr="009C57DD" w:rsidRDefault="001A67ED" w:rsidP="001A67ED">
      <w:pPr>
        <w:pStyle w:val="PI-1labEMEASMCA"/>
        <w:rPr>
          <w:lang w:val="lt-LT"/>
        </w:rPr>
      </w:pPr>
      <w:r w:rsidRPr="009C57DD">
        <w:rPr>
          <w:lang w:val="lt-LT"/>
        </w:rPr>
        <w:br w:type="page"/>
      </w:r>
      <w:r w:rsidRPr="009C57DD">
        <w:rPr>
          <w:lang w:val="lt-LT"/>
        </w:rPr>
        <w:lastRenderedPageBreak/>
        <w:t>INFORMACIJA ANT VIDINĖS PAKUOTĖS</w:t>
      </w:r>
    </w:p>
    <w:p w14:paraId="7B03DF21" w14:textId="77777777" w:rsidR="001A67ED" w:rsidRPr="009C57DD" w:rsidRDefault="001A67ED" w:rsidP="001A67ED">
      <w:pPr>
        <w:pStyle w:val="PI-1labEMEASMCA"/>
        <w:rPr>
          <w:lang w:val="lt-LT"/>
        </w:rPr>
      </w:pPr>
    </w:p>
    <w:p w14:paraId="4CC854AB" w14:textId="77777777" w:rsidR="00D56369" w:rsidRPr="009C57DD" w:rsidRDefault="001A67ED" w:rsidP="00D56369">
      <w:pPr>
        <w:pStyle w:val="PI-1labEMEASMCA"/>
        <w:rPr>
          <w:bCs/>
          <w:lang w:val="lt-LT"/>
        </w:rPr>
      </w:pPr>
      <w:r w:rsidRPr="009C57DD">
        <w:rPr>
          <w:lang w:val="lt-LT"/>
        </w:rPr>
        <w:t xml:space="preserve">DTPE </w:t>
      </w:r>
      <w:r w:rsidR="00D56369" w:rsidRPr="009C57DD">
        <w:rPr>
          <w:lang w:val="lt-LT"/>
        </w:rPr>
        <w:t>BUTELIUKAS</w:t>
      </w:r>
    </w:p>
    <w:p w14:paraId="3C64F738" w14:textId="77777777" w:rsidR="00D56369" w:rsidRPr="009C57DD" w:rsidRDefault="00D56369" w:rsidP="00B26B59">
      <w:pPr>
        <w:pStyle w:val="BTEMEASMCA"/>
        <w:rPr>
          <w:lang w:val="lt-LT"/>
        </w:rPr>
      </w:pPr>
    </w:p>
    <w:p w14:paraId="086CE3AF" w14:textId="77777777" w:rsidR="00D56369" w:rsidRPr="009C57DD" w:rsidRDefault="00D56369" w:rsidP="00B26B59">
      <w:pPr>
        <w:pStyle w:val="BTEMEASMCA"/>
        <w:rPr>
          <w:lang w:val="lt-LT"/>
        </w:rPr>
      </w:pPr>
    </w:p>
    <w:p w14:paraId="35828A07" w14:textId="2528CFCF" w:rsidR="001A67ED" w:rsidRPr="009C57DD" w:rsidRDefault="00D56369" w:rsidP="00D03EBB">
      <w:pPr>
        <w:pStyle w:val="PI-1labEMEASMCA"/>
        <w:rPr>
          <w:lang w:val="lt-LT"/>
        </w:rPr>
      </w:pPr>
      <w:r w:rsidRPr="009C57DD">
        <w:rPr>
          <w:lang w:val="lt-LT"/>
        </w:rPr>
        <w:t>1</w:t>
      </w:r>
      <w:r w:rsidR="001A67ED" w:rsidRPr="009C57DD">
        <w:rPr>
          <w:lang w:val="lt-LT"/>
        </w:rPr>
        <w:t>.</w:t>
      </w:r>
      <w:r w:rsidR="001A67ED" w:rsidRPr="009C57DD">
        <w:rPr>
          <w:lang w:val="lt-LT"/>
        </w:rPr>
        <w:tab/>
        <w:t>VAISTINIO PREPARATO PAVADINIMAS</w:t>
      </w:r>
    </w:p>
    <w:p w14:paraId="6BF6103F" w14:textId="77777777" w:rsidR="001A67ED" w:rsidRPr="009C57DD" w:rsidRDefault="001A67ED" w:rsidP="00B26B59">
      <w:pPr>
        <w:pStyle w:val="BTEMEASMCA"/>
        <w:rPr>
          <w:lang w:val="lt-LT"/>
        </w:rPr>
      </w:pPr>
    </w:p>
    <w:p w14:paraId="59DA3BB1" w14:textId="77777777" w:rsidR="001A67ED" w:rsidRPr="001755AD" w:rsidRDefault="001A67ED" w:rsidP="00B26B59">
      <w:pPr>
        <w:pStyle w:val="BTEMEASMCA"/>
        <w:rPr>
          <w:lang w:val="lt-LT"/>
        </w:rPr>
      </w:pPr>
      <w:r w:rsidRPr="001755AD">
        <w:rPr>
          <w:lang w:val="lt-LT"/>
        </w:rPr>
        <w:t>Orlistat Polpharma 60 mg kietosios kapsulės</w:t>
      </w:r>
    </w:p>
    <w:p w14:paraId="2430EA6A" w14:textId="457A5110" w:rsidR="001A67ED" w:rsidRPr="001755AD" w:rsidRDefault="00416AD4" w:rsidP="00B26B59">
      <w:pPr>
        <w:pStyle w:val="BTEMEASMCA"/>
        <w:rPr>
          <w:lang w:val="lt-LT"/>
        </w:rPr>
      </w:pPr>
      <w:r>
        <w:rPr>
          <w:lang w:val="lt-LT"/>
        </w:rPr>
        <w:t>o</w:t>
      </w:r>
      <w:r w:rsidR="001A67ED" w:rsidRPr="001755AD">
        <w:rPr>
          <w:lang w:val="lt-LT"/>
        </w:rPr>
        <w:t>rlistat</w:t>
      </w:r>
      <w:r w:rsidR="00AC56CD" w:rsidRPr="001755AD">
        <w:rPr>
          <w:lang w:val="lt-LT"/>
        </w:rPr>
        <w:t>um</w:t>
      </w:r>
    </w:p>
    <w:p w14:paraId="039DBAAE" w14:textId="77777777" w:rsidR="001A67ED" w:rsidRPr="009C57DD" w:rsidRDefault="001A67ED" w:rsidP="00B26B59">
      <w:pPr>
        <w:pStyle w:val="BTEMEASMCA"/>
        <w:rPr>
          <w:lang w:val="lt-LT"/>
        </w:rPr>
      </w:pPr>
    </w:p>
    <w:p w14:paraId="550F5457" w14:textId="77777777" w:rsidR="001A67ED" w:rsidRPr="009C57DD" w:rsidRDefault="001A67ED" w:rsidP="00B26B59">
      <w:pPr>
        <w:pStyle w:val="BTEMEASMCA"/>
        <w:rPr>
          <w:lang w:val="lt-LT"/>
        </w:rPr>
      </w:pPr>
    </w:p>
    <w:p w14:paraId="4823711C" w14:textId="77777777" w:rsidR="001A67ED" w:rsidRPr="009C57DD" w:rsidRDefault="001A67ED" w:rsidP="001A67ED">
      <w:pPr>
        <w:pStyle w:val="PI-1labEMEASMCA"/>
        <w:rPr>
          <w:lang w:val="lt-LT"/>
        </w:rPr>
      </w:pPr>
      <w:r w:rsidRPr="009C57DD">
        <w:rPr>
          <w:lang w:val="lt-LT"/>
        </w:rPr>
        <w:t>2.</w:t>
      </w:r>
      <w:r w:rsidRPr="009C57DD">
        <w:rPr>
          <w:lang w:val="lt-LT"/>
        </w:rPr>
        <w:tab/>
        <w:t>VEIKLIOJI (-IOS) MEDŽIAGA (-OS) IR JOS (-Ų) KIEKIS (-IAI)</w:t>
      </w:r>
    </w:p>
    <w:p w14:paraId="12B72168" w14:textId="77777777" w:rsidR="001A67ED" w:rsidRPr="009C57DD" w:rsidRDefault="001A67ED" w:rsidP="00B26B59">
      <w:pPr>
        <w:pStyle w:val="BTEMEASMCA"/>
        <w:rPr>
          <w:lang w:val="lt-LT"/>
        </w:rPr>
      </w:pPr>
    </w:p>
    <w:p w14:paraId="16894B48" w14:textId="77777777" w:rsidR="001A67ED" w:rsidRPr="009C57DD" w:rsidRDefault="001A67ED" w:rsidP="00B26B59">
      <w:pPr>
        <w:pStyle w:val="BTEMEASMCA"/>
        <w:rPr>
          <w:lang w:val="lt-LT"/>
        </w:rPr>
      </w:pPr>
      <w:r w:rsidRPr="009C57DD">
        <w:rPr>
          <w:lang w:val="lt-LT"/>
        </w:rPr>
        <w:t>Kiekvienoje kietojoje kapsulėje yra 60 mg orlistato.</w:t>
      </w:r>
    </w:p>
    <w:p w14:paraId="2C19BAFC" w14:textId="77777777" w:rsidR="001A67ED" w:rsidRPr="009C57DD" w:rsidRDefault="001A67ED" w:rsidP="00B26B59">
      <w:pPr>
        <w:pStyle w:val="BTEMEASMCA"/>
        <w:rPr>
          <w:lang w:val="lt-LT"/>
        </w:rPr>
      </w:pPr>
    </w:p>
    <w:p w14:paraId="7227275E" w14:textId="77777777" w:rsidR="001A67ED" w:rsidRPr="009C57DD" w:rsidRDefault="001A67ED" w:rsidP="00B26B59">
      <w:pPr>
        <w:pStyle w:val="BTEMEASMCA"/>
        <w:rPr>
          <w:lang w:val="lt-LT"/>
        </w:rPr>
      </w:pPr>
    </w:p>
    <w:p w14:paraId="631E2879" w14:textId="77777777" w:rsidR="001A67ED" w:rsidRPr="009C57DD" w:rsidRDefault="001A67ED" w:rsidP="001A67ED">
      <w:pPr>
        <w:pStyle w:val="PI-1labEMEASMCA"/>
        <w:rPr>
          <w:highlight w:val="lightGray"/>
          <w:lang w:val="lt-LT"/>
        </w:rPr>
      </w:pPr>
      <w:r w:rsidRPr="009C57DD">
        <w:rPr>
          <w:lang w:val="lt-LT"/>
        </w:rPr>
        <w:t>3.</w:t>
      </w:r>
      <w:r w:rsidRPr="009C57DD">
        <w:rPr>
          <w:lang w:val="lt-LT"/>
        </w:rPr>
        <w:tab/>
        <w:t>PAGALBINIŲ MEDŽIAGŲ SĄRAŠAS</w:t>
      </w:r>
    </w:p>
    <w:p w14:paraId="17039662" w14:textId="77777777" w:rsidR="001A67ED" w:rsidRPr="009C57DD" w:rsidRDefault="001A67ED" w:rsidP="00B26B59">
      <w:pPr>
        <w:pStyle w:val="BTEMEASMCA"/>
        <w:rPr>
          <w:lang w:val="lt-LT"/>
        </w:rPr>
      </w:pPr>
    </w:p>
    <w:p w14:paraId="7FACDAB4" w14:textId="77777777" w:rsidR="001A67ED" w:rsidRPr="009C57DD" w:rsidRDefault="001A67ED" w:rsidP="00B26B59">
      <w:pPr>
        <w:pStyle w:val="BTEMEASMCA"/>
        <w:rPr>
          <w:lang w:val="lt-LT"/>
        </w:rPr>
      </w:pPr>
    </w:p>
    <w:p w14:paraId="254F38EF" w14:textId="77777777" w:rsidR="001A67ED" w:rsidRPr="009C57DD" w:rsidRDefault="001A67ED" w:rsidP="001A67ED">
      <w:pPr>
        <w:pStyle w:val="PI-1labEMEASMCA"/>
        <w:rPr>
          <w:lang w:val="lt-LT"/>
        </w:rPr>
      </w:pPr>
      <w:r w:rsidRPr="009C57DD">
        <w:rPr>
          <w:lang w:val="lt-LT"/>
        </w:rPr>
        <w:t>4.</w:t>
      </w:r>
      <w:r w:rsidRPr="009C57DD">
        <w:rPr>
          <w:lang w:val="lt-LT"/>
        </w:rPr>
        <w:tab/>
        <w:t>FARMACINĖ FORMA IR KIEKIS PAKUOTĖJE</w:t>
      </w:r>
    </w:p>
    <w:p w14:paraId="6B47E0F1" w14:textId="77777777" w:rsidR="001A67ED" w:rsidRPr="009C57DD" w:rsidRDefault="001A67ED" w:rsidP="00B26B59">
      <w:pPr>
        <w:pStyle w:val="BTEMEASMCA"/>
        <w:rPr>
          <w:lang w:val="lt-LT"/>
        </w:rPr>
      </w:pPr>
    </w:p>
    <w:p w14:paraId="6C208399" w14:textId="77777777" w:rsidR="00AC56CD" w:rsidRPr="00B26B59" w:rsidRDefault="00AC56CD" w:rsidP="00B26B59">
      <w:pPr>
        <w:pStyle w:val="BTEMEASMCA"/>
      </w:pPr>
      <w:bookmarkStart w:id="70" w:name="_Hlk199410117"/>
      <w:r w:rsidRPr="00B26B59">
        <w:rPr>
          <w:highlight w:val="lightGray"/>
        </w:rPr>
        <w:t>Kietoji kapsulė</w:t>
      </w:r>
    </w:p>
    <w:bookmarkEnd w:id="70"/>
    <w:p w14:paraId="554433B0" w14:textId="77777777" w:rsidR="00AC56CD" w:rsidRPr="00B26B59" w:rsidRDefault="00AC56CD" w:rsidP="00B26B59">
      <w:pPr>
        <w:pStyle w:val="BTEMEASMCA"/>
      </w:pPr>
    </w:p>
    <w:p w14:paraId="3F8D7FA0" w14:textId="77777777" w:rsidR="001A67ED" w:rsidRPr="00B26B59" w:rsidRDefault="001A67ED" w:rsidP="00B26B59">
      <w:pPr>
        <w:pStyle w:val="BTEMEASMCA"/>
      </w:pPr>
      <w:r w:rsidRPr="00B26B59">
        <w:t>42 kietosios kapsulės</w:t>
      </w:r>
    </w:p>
    <w:p w14:paraId="3266038E" w14:textId="77777777" w:rsidR="001A67ED" w:rsidRPr="00B26B59" w:rsidRDefault="001A67ED" w:rsidP="00B26B59">
      <w:pPr>
        <w:pStyle w:val="BTEMEASMCA"/>
      </w:pPr>
      <w:r w:rsidRPr="00B26B59">
        <w:rPr>
          <w:highlight w:val="lightGray"/>
        </w:rPr>
        <w:t>84 kietosios kapsulės</w:t>
      </w:r>
    </w:p>
    <w:p w14:paraId="0EA31DAE" w14:textId="77777777" w:rsidR="001A67ED" w:rsidRPr="00B26B59" w:rsidRDefault="001A67ED" w:rsidP="00B26B59">
      <w:pPr>
        <w:pStyle w:val="BTEMEASMCA"/>
      </w:pPr>
    </w:p>
    <w:p w14:paraId="22B64D71" w14:textId="77777777" w:rsidR="001A67ED" w:rsidRPr="00B26B59" w:rsidRDefault="001A67ED" w:rsidP="00B26B59">
      <w:pPr>
        <w:pStyle w:val="BTEMEASMCA"/>
      </w:pPr>
    </w:p>
    <w:p w14:paraId="46C5A87D" w14:textId="77777777" w:rsidR="001A67ED" w:rsidRPr="009C57DD" w:rsidRDefault="001A67ED" w:rsidP="001A67ED">
      <w:pPr>
        <w:pStyle w:val="PI-1labEMEASMCA"/>
        <w:rPr>
          <w:highlight w:val="lightGray"/>
          <w:lang w:val="es-ES"/>
        </w:rPr>
      </w:pPr>
      <w:r w:rsidRPr="009C57DD">
        <w:rPr>
          <w:lang w:val="es-ES"/>
        </w:rPr>
        <w:t>5.</w:t>
      </w:r>
      <w:r w:rsidRPr="009C57DD">
        <w:rPr>
          <w:lang w:val="es-ES"/>
        </w:rPr>
        <w:tab/>
        <w:t>VARTOJIMO METODAS IR BŪDAS (-AI)</w:t>
      </w:r>
    </w:p>
    <w:p w14:paraId="27DDA558" w14:textId="77777777" w:rsidR="001A67ED" w:rsidRPr="009C57DD" w:rsidRDefault="001A67ED" w:rsidP="00B26B59">
      <w:pPr>
        <w:pStyle w:val="BTEMEASMCA"/>
        <w:rPr>
          <w:lang w:val="es-ES"/>
        </w:rPr>
      </w:pPr>
    </w:p>
    <w:p w14:paraId="7D1CE3F4" w14:textId="77777777" w:rsidR="001A67ED" w:rsidRPr="009C57DD" w:rsidRDefault="001A67ED" w:rsidP="00B26B59">
      <w:pPr>
        <w:pStyle w:val="BTEMEASMCA"/>
        <w:rPr>
          <w:lang w:val="es-ES"/>
        </w:rPr>
      </w:pPr>
      <w:r w:rsidRPr="009C57DD">
        <w:rPr>
          <w:lang w:val="es-ES"/>
        </w:rPr>
        <w:t>Vartoti per burną.</w:t>
      </w:r>
    </w:p>
    <w:p w14:paraId="5861F050" w14:textId="77777777" w:rsidR="001A67ED" w:rsidRPr="009C57DD" w:rsidRDefault="001A67ED" w:rsidP="00B26B59">
      <w:pPr>
        <w:pStyle w:val="BTEMEASMCA"/>
        <w:rPr>
          <w:lang w:val="es-ES"/>
        </w:rPr>
      </w:pPr>
      <w:r w:rsidRPr="009C57DD">
        <w:rPr>
          <w:lang w:val="es-ES"/>
        </w:rPr>
        <w:t>Prieš vartojimą perskaitykite pakuotės lapelį.</w:t>
      </w:r>
    </w:p>
    <w:p w14:paraId="404D23D3" w14:textId="77777777" w:rsidR="001A67ED" w:rsidRPr="009C57DD" w:rsidRDefault="001A67ED" w:rsidP="00B26B59">
      <w:pPr>
        <w:pStyle w:val="BTEMEASMCA"/>
        <w:rPr>
          <w:lang w:val="es-ES"/>
        </w:rPr>
      </w:pPr>
    </w:p>
    <w:p w14:paraId="6A642BAB" w14:textId="77777777" w:rsidR="001A67ED" w:rsidRPr="009C57DD" w:rsidRDefault="001A67ED" w:rsidP="00B26B59">
      <w:pPr>
        <w:pStyle w:val="BTEMEASMCA"/>
        <w:rPr>
          <w:lang w:val="es-ES"/>
        </w:rPr>
      </w:pPr>
    </w:p>
    <w:p w14:paraId="1FEC2D0B" w14:textId="77777777" w:rsidR="001A67ED" w:rsidRPr="009C57DD" w:rsidRDefault="001A67ED" w:rsidP="001A67ED">
      <w:pPr>
        <w:pStyle w:val="PI-1labEMEASMCA"/>
        <w:rPr>
          <w:lang w:val="es-ES"/>
        </w:rPr>
      </w:pPr>
      <w:r w:rsidRPr="009C57DD">
        <w:rPr>
          <w:lang w:val="es-ES"/>
        </w:rPr>
        <w:t>6.</w:t>
      </w:r>
      <w:r w:rsidRPr="009C57DD">
        <w:rPr>
          <w:lang w:val="es-ES"/>
        </w:rPr>
        <w:tab/>
        <w:t>SPECIALUS ĮSPĖJIMAS, KAD VAISTINĮ PREPARATĄ BŪTINA LAIKYTI VAIKAMS NEPASTEBIMOJE IR NEPASIEKIAMOJE VIETOJE</w:t>
      </w:r>
    </w:p>
    <w:p w14:paraId="4288C461" w14:textId="77777777" w:rsidR="001A67ED" w:rsidRPr="009C57DD" w:rsidRDefault="001A67ED" w:rsidP="00B26B59">
      <w:pPr>
        <w:pStyle w:val="BTEMEASMCA"/>
        <w:rPr>
          <w:lang w:val="es-ES"/>
        </w:rPr>
      </w:pPr>
    </w:p>
    <w:p w14:paraId="13E29EB9" w14:textId="77777777" w:rsidR="001A67ED" w:rsidRPr="009C57DD" w:rsidRDefault="001A67ED" w:rsidP="00B26B59">
      <w:pPr>
        <w:pStyle w:val="BTEMEASMCA"/>
        <w:rPr>
          <w:lang w:val="es-ES"/>
        </w:rPr>
      </w:pPr>
      <w:r w:rsidRPr="009C57DD">
        <w:rPr>
          <w:lang w:val="es-ES"/>
        </w:rPr>
        <w:t>Laikyti vaikams nepastebimoje ir nepasiekiamoje vietoje.</w:t>
      </w:r>
    </w:p>
    <w:p w14:paraId="77EFDEBE" w14:textId="77777777" w:rsidR="001A67ED" w:rsidRPr="009C57DD" w:rsidRDefault="001A67ED" w:rsidP="00B26B59">
      <w:pPr>
        <w:pStyle w:val="BTEMEASMCA"/>
        <w:rPr>
          <w:lang w:val="es-ES"/>
        </w:rPr>
      </w:pPr>
    </w:p>
    <w:p w14:paraId="4841206D" w14:textId="77777777" w:rsidR="001A67ED" w:rsidRPr="009C57DD" w:rsidRDefault="001A67ED" w:rsidP="00B26B59">
      <w:pPr>
        <w:pStyle w:val="BTEMEASMCA"/>
        <w:rPr>
          <w:lang w:val="es-ES"/>
        </w:rPr>
      </w:pPr>
    </w:p>
    <w:p w14:paraId="0585C3C0" w14:textId="77777777" w:rsidR="001A67ED" w:rsidRPr="009C57DD" w:rsidRDefault="001A67ED" w:rsidP="001A67ED">
      <w:pPr>
        <w:pStyle w:val="PI-1labEMEASMCA"/>
        <w:rPr>
          <w:highlight w:val="lightGray"/>
          <w:lang w:val="es-ES"/>
        </w:rPr>
      </w:pPr>
      <w:r w:rsidRPr="009C57DD">
        <w:rPr>
          <w:lang w:val="es-ES"/>
        </w:rPr>
        <w:t>7.</w:t>
      </w:r>
      <w:r w:rsidRPr="009C57DD">
        <w:rPr>
          <w:lang w:val="es-ES"/>
        </w:rPr>
        <w:tab/>
        <w:t>KITAS (-I) SPECIALUS (-ŪS) ĮSPĖJIMAS (-AI) (JEI REIKIA)</w:t>
      </w:r>
    </w:p>
    <w:p w14:paraId="77B36188" w14:textId="77777777" w:rsidR="001A67ED" w:rsidRPr="009C57DD" w:rsidRDefault="001A67ED" w:rsidP="00B26B59">
      <w:pPr>
        <w:pStyle w:val="BTEMEASMCA"/>
        <w:rPr>
          <w:lang w:val="es-ES"/>
        </w:rPr>
      </w:pPr>
    </w:p>
    <w:p w14:paraId="37B194DE" w14:textId="77777777" w:rsidR="001A67ED" w:rsidRPr="009C57DD" w:rsidRDefault="001A67ED" w:rsidP="00B26B59">
      <w:pPr>
        <w:pStyle w:val="BTEMEASMCA"/>
        <w:rPr>
          <w:lang w:val="es-ES"/>
        </w:rPr>
      </w:pPr>
    </w:p>
    <w:p w14:paraId="32A8E93B" w14:textId="77777777" w:rsidR="001A67ED" w:rsidRPr="00387FF7" w:rsidRDefault="001A67ED" w:rsidP="001A67ED">
      <w:pPr>
        <w:pStyle w:val="PI-1labEMEASMCA"/>
        <w:rPr>
          <w:highlight w:val="lightGray"/>
          <w:lang w:val="fi-FI"/>
        </w:rPr>
      </w:pPr>
      <w:r w:rsidRPr="00387FF7">
        <w:rPr>
          <w:lang w:val="fi-FI"/>
        </w:rPr>
        <w:t>8.</w:t>
      </w:r>
      <w:r w:rsidRPr="00387FF7">
        <w:rPr>
          <w:lang w:val="fi-FI"/>
        </w:rPr>
        <w:tab/>
        <w:t>TINKAMUMO LAIKAS</w:t>
      </w:r>
    </w:p>
    <w:p w14:paraId="15085B72" w14:textId="77777777" w:rsidR="001A67ED" w:rsidRPr="00B26B59" w:rsidRDefault="001A67ED" w:rsidP="00B26B59">
      <w:pPr>
        <w:pStyle w:val="BTEMEASMCA"/>
      </w:pPr>
    </w:p>
    <w:p w14:paraId="7CA8E42D" w14:textId="77777777" w:rsidR="001A67ED" w:rsidRPr="00B26B59" w:rsidRDefault="001A67ED" w:rsidP="00B26B59">
      <w:pPr>
        <w:pStyle w:val="BTEMEASMCA"/>
      </w:pPr>
      <w:r w:rsidRPr="00B26B59">
        <w:t>Tinka iki {mm/MMMM}</w:t>
      </w:r>
    </w:p>
    <w:p w14:paraId="7646824A" w14:textId="77777777" w:rsidR="001A67ED" w:rsidRPr="00B26B59" w:rsidRDefault="001A67ED" w:rsidP="00B26B59">
      <w:pPr>
        <w:pStyle w:val="BTEMEASMCA"/>
      </w:pPr>
    </w:p>
    <w:p w14:paraId="0A01391D" w14:textId="77777777" w:rsidR="001A67ED" w:rsidRPr="00B26B59" w:rsidRDefault="001A67ED" w:rsidP="00B26B59">
      <w:pPr>
        <w:pStyle w:val="BTEMEASMCA"/>
      </w:pPr>
    </w:p>
    <w:p w14:paraId="6BF8B41F" w14:textId="77777777" w:rsidR="001A67ED" w:rsidRPr="00387FF7" w:rsidRDefault="001A67ED" w:rsidP="001A67ED">
      <w:pPr>
        <w:pStyle w:val="PI-1labEMEASMCA"/>
        <w:rPr>
          <w:lang w:val="fi-FI"/>
        </w:rPr>
      </w:pPr>
      <w:r w:rsidRPr="00387FF7">
        <w:rPr>
          <w:lang w:val="fi-FI"/>
        </w:rPr>
        <w:t>9.</w:t>
      </w:r>
      <w:r w:rsidRPr="00387FF7">
        <w:rPr>
          <w:lang w:val="fi-FI"/>
        </w:rPr>
        <w:tab/>
        <w:t>SPECIALIOS LAIKYMO SĄLYGOS</w:t>
      </w:r>
    </w:p>
    <w:p w14:paraId="3F22F802" w14:textId="77777777" w:rsidR="001A67ED" w:rsidRPr="00B26B59" w:rsidRDefault="001A67ED" w:rsidP="00B26B59">
      <w:pPr>
        <w:pStyle w:val="BTEMEASMCA"/>
      </w:pPr>
    </w:p>
    <w:p w14:paraId="3B912A30" w14:textId="77777777" w:rsidR="001A67ED" w:rsidRPr="00B26B59" w:rsidRDefault="001A67ED" w:rsidP="00B26B59">
      <w:pPr>
        <w:pStyle w:val="BTEMEASMCA"/>
      </w:pPr>
      <w:r w:rsidRPr="00B26B59">
        <w:t xml:space="preserve">Laikyti ne aukštesnėje kaip 25 °C temperatūroje. </w:t>
      </w:r>
    </w:p>
    <w:p w14:paraId="4B0C3586" w14:textId="77777777" w:rsidR="001A67ED" w:rsidRPr="00B26B59" w:rsidRDefault="001A67ED" w:rsidP="00B26B59">
      <w:pPr>
        <w:pStyle w:val="BTEMEASMCA"/>
      </w:pPr>
      <w:r w:rsidRPr="00B26B59">
        <w:t>Laikyti gamintojo pakuotėje, kad vaistas būtų apsaugotas nuo šviesos ir drėgmės.</w:t>
      </w:r>
    </w:p>
    <w:p w14:paraId="2E6E3776" w14:textId="77777777" w:rsidR="001A67ED" w:rsidRPr="00B26B59" w:rsidRDefault="001A67ED" w:rsidP="00B26B59">
      <w:pPr>
        <w:pStyle w:val="BTEMEASMCA"/>
      </w:pPr>
    </w:p>
    <w:p w14:paraId="55528547" w14:textId="77777777" w:rsidR="001A67ED" w:rsidRPr="00B26B59" w:rsidRDefault="001A67ED" w:rsidP="00B26B59">
      <w:pPr>
        <w:pStyle w:val="BTEMEASMCA"/>
      </w:pPr>
    </w:p>
    <w:p w14:paraId="59CFE5B5" w14:textId="77777777" w:rsidR="001A67ED" w:rsidRPr="00387FF7" w:rsidRDefault="001A67ED" w:rsidP="001A67ED">
      <w:pPr>
        <w:pStyle w:val="PI-1labEMEASMCA"/>
        <w:rPr>
          <w:lang w:val="fi-FI"/>
        </w:rPr>
      </w:pPr>
      <w:r w:rsidRPr="00387FF7">
        <w:rPr>
          <w:lang w:val="fi-FI"/>
        </w:rPr>
        <w:lastRenderedPageBreak/>
        <w:t>10.</w:t>
      </w:r>
      <w:r w:rsidRPr="00387FF7">
        <w:rPr>
          <w:lang w:val="fi-FI"/>
        </w:rPr>
        <w:tab/>
        <w:t xml:space="preserve">SPECIALIOS ATSARGUMO PRIEMONĖS DĖL NESUVARTOTO </w:t>
      </w:r>
      <w:r w:rsidRPr="00387FF7">
        <w:rPr>
          <w:bCs/>
          <w:lang w:val="fi-FI"/>
        </w:rPr>
        <w:t xml:space="preserve">VAISTINIO PREPARATO AR JO ATLIEKŲ </w:t>
      </w:r>
      <w:r w:rsidRPr="00387FF7">
        <w:rPr>
          <w:lang w:val="fi-FI"/>
        </w:rPr>
        <w:t>TVARKYMO (JEI REIKIA)</w:t>
      </w:r>
    </w:p>
    <w:p w14:paraId="17AC46B2" w14:textId="77777777" w:rsidR="001A67ED" w:rsidRPr="00B26B59" w:rsidRDefault="001A67ED" w:rsidP="00B26B59">
      <w:pPr>
        <w:pStyle w:val="BTEMEASMCA"/>
      </w:pPr>
    </w:p>
    <w:p w14:paraId="4720CA65" w14:textId="77777777" w:rsidR="001A67ED" w:rsidRPr="00B26B59" w:rsidRDefault="001A67ED" w:rsidP="00B26B59">
      <w:pPr>
        <w:pStyle w:val="BTEMEASMCA"/>
      </w:pPr>
    </w:p>
    <w:p w14:paraId="50015337" w14:textId="77777777" w:rsidR="001A67ED" w:rsidRPr="00387FF7" w:rsidRDefault="001A67ED" w:rsidP="001A67ED">
      <w:pPr>
        <w:pStyle w:val="PI-1labEMEASMCA"/>
        <w:rPr>
          <w:lang w:val="es-ES"/>
        </w:rPr>
      </w:pPr>
      <w:r w:rsidRPr="00387FF7">
        <w:rPr>
          <w:lang w:val="es-ES"/>
        </w:rPr>
        <w:t>11.</w:t>
      </w:r>
      <w:r w:rsidRPr="00387FF7">
        <w:rPr>
          <w:lang w:val="es-ES"/>
        </w:rPr>
        <w:tab/>
        <w:t>REGISTRUOTOJO PAVADINIMAS IR ADRESAS</w:t>
      </w:r>
    </w:p>
    <w:p w14:paraId="5DE24C9B" w14:textId="77777777" w:rsidR="001A67ED" w:rsidRPr="009C57DD" w:rsidRDefault="001A67ED" w:rsidP="00B26B59">
      <w:pPr>
        <w:pStyle w:val="BTEMEASMCA"/>
        <w:rPr>
          <w:lang w:val="es-ES"/>
        </w:rPr>
      </w:pPr>
    </w:p>
    <w:p w14:paraId="4DA1B82A" w14:textId="77777777" w:rsidR="001A67ED" w:rsidRPr="009C57DD" w:rsidRDefault="001A67ED" w:rsidP="00B26B59">
      <w:pPr>
        <w:pStyle w:val="BTEMEASMCA"/>
        <w:rPr>
          <w:lang w:val="es-ES"/>
        </w:rPr>
      </w:pPr>
      <w:r w:rsidRPr="009C57DD">
        <w:rPr>
          <w:lang w:val="es-ES"/>
        </w:rPr>
        <w:t>(logo) POLPHARMA</w:t>
      </w:r>
    </w:p>
    <w:p w14:paraId="502305A3" w14:textId="77777777" w:rsidR="001A67ED" w:rsidRDefault="001A67ED" w:rsidP="001A67ED">
      <w:pPr>
        <w:rPr>
          <w:bCs/>
          <w:sz w:val="22"/>
          <w:szCs w:val="22"/>
          <w:lang w:eastAsia="lt-LT"/>
        </w:rPr>
      </w:pPr>
    </w:p>
    <w:p w14:paraId="6A9C2B02" w14:textId="77777777" w:rsidR="001A67ED" w:rsidRDefault="001A67ED" w:rsidP="001A67ED">
      <w:pPr>
        <w:rPr>
          <w:bCs/>
          <w:sz w:val="22"/>
          <w:szCs w:val="22"/>
          <w:lang w:eastAsia="lt-LT"/>
        </w:rPr>
      </w:pPr>
      <w:r>
        <w:rPr>
          <w:bCs/>
          <w:sz w:val="22"/>
          <w:szCs w:val="22"/>
          <w:lang w:eastAsia="lt-LT"/>
        </w:rPr>
        <w:t>Pharmaceutical Works POLPHARMA SA</w:t>
      </w:r>
    </w:p>
    <w:p w14:paraId="042AE20B" w14:textId="77777777" w:rsidR="001A67ED" w:rsidRDefault="001A67ED" w:rsidP="001A67ED">
      <w:pPr>
        <w:rPr>
          <w:sz w:val="22"/>
          <w:szCs w:val="22"/>
          <w:lang w:eastAsia="lt-LT"/>
        </w:rPr>
      </w:pPr>
      <w:r>
        <w:rPr>
          <w:sz w:val="22"/>
          <w:szCs w:val="22"/>
          <w:lang w:eastAsia="lt-LT"/>
        </w:rPr>
        <w:t>19 Pelplińska Street</w:t>
      </w:r>
    </w:p>
    <w:p w14:paraId="7C2E6C33" w14:textId="77777777" w:rsidR="001A67ED" w:rsidRDefault="001A67ED" w:rsidP="001A67ED">
      <w:pPr>
        <w:rPr>
          <w:sz w:val="22"/>
          <w:szCs w:val="22"/>
          <w:lang w:eastAsia="lt-LT"/>
        </w:rPr>
      </w:pPr>
      <w:r>
        <w:rPr>
          <w:sz w:val="22"/>
          <w:szCs w:val="22"/>
          <w:lang w:eastAsia="lt-LT"/>
        </w:rPr>
        <w:t>83-200 Starogard Gdański</w:t>
      </w:r>
    </w:p>
    <w:p w14:paraId="1BF9E72D" w14:textId="77777777" w:rsidR="001A67ED" w:rsidRPr="009C57DD" w:rsidRDefault="001A67ED" w:rsidP="00B26B59">
      <w:pPr>
        <w:pStyle w:val="BTEMEASMCA"/>
        <w:rPr>
          <w:lang w:val="lt-LT"/>
        </w:rPr>
      </w:pPr>
      <w:r w:rsidRPr="009C57DD">
        <w:rPr>
          <w:lang w:val="lt-LT"/>
        </w:rPr>
        <w:t>Lenkija</w:t>
      </w:r>
    </w:p>
    <w:p w14:paraId="5D266C8F" w14:textId="77777777" w:rsidR="001A67ED" w:rsidRPr="009C57DD" w:rsidRDefault="001A67ED" w:rsidP="00B26B59">
      <w:pPr>
        <w:pStyle w:val="BTEMEASMCA"/>
        <w:rPr>
          <w:lang w:val="lt-LT"/>
        </w:rPr>
      </w:pPr>
    </w:p>
    <w:p w14:paraId="261F812B" w14:textId="77777777" w:rsidR="001A67ED" w:rsidRPr="009C57DD" w:rsidRDefault="001A67ED" w:rsidP="00B26B59">
      <w:pPr>
        <w:pStyle w:val="BTEMEASMCA"/>
        <w:rPr>
          <w:lang w:val="lt-LT"/>
        </w:rPr>
      </w:pPr>
    </w:p>
    <w:p w14:paraId="21AB1295" w14:textId="77777777" w:rsidR="001A67ED" w:rsidRPr="00387FF7" w:rsidRDefault="001A67ED" w:rsidP="001A67ED">
      <w:pPr>
        <w:pStyle w:val="PI-1labEMEASMCA"/>
        <w:rPr>
          <w:lang w:val="lt-LT"/>
        </w:rPr>
      </w:pPr>
      <w:r w:rsidRPr="00387FF7">
        <w:rPr>
          <w:lang w:val="lt-LT"/>
        </w:rPr>
        <w:t>12.</w:t>
      </w:r>
      <w:r w:rsidRPr="00387FF7">
        <w:rPr>
          <w:lang w:val="lt-LT"/>
        </w:rPr>
        <w:tab/>
        <w:t>REGISTRACIJOS PAŽYMĖJIMO NUMERIS (-IAI)</w:t>
      </w:r>
    </w:p>
    <w:p w14:paraId="3AF4AE4E" w14:textId="77777777" w:rsidR="001A67ED" w:rsidRPr="009C57DD" w:rsidRDefault="001A67ED" w:rsidP="00B26B59">
      <w:pPr>
        <w:pStyle w:val="BTEMEASMCA"/>
        <w:rPr>
          <w:lang w:val="lt-LT"/>
        </w:rPr>
      </w:pPr>
    </w:p>
    <w:p w14:paraId="57CFA773" w14:textId="59434C25" w:rsidR="001A67ED" w:rsidRDefault="00D56369" w:rsidP="001A67ED">
      <w:pPr>
        <w:rPr>
          <w:bCs/>
          <w:sz w:val="22"/>
          <w:szCs w:val="22"/>
        </w:rPr>
      </w:pPr>
      <w:r>
        <w:rPr>
          <w:bCs/>
          <w:sz w:val="22"/>
          <w:szCs w:val="22"/>
        </w:rPr>
        <w:t>N42</w:t>
      </w:r>
      <w:r w:rsidR="001A67ED">
        <w:rPr>
          <w:bCs/>
          <w:sz w:val="22"/>
          <w:szCs w:val="22"/>
        </w:rPr>
        <w:t xml:space="preserve"> - LT/1/11/2689/005 </w:t>
      </w:r>
    </w:p>
    <w:p w14:paraId="5457BAB2" w14:textId="710EA3C7" w:rsidR="001A67ED" w:rsidRDefault="00D56369" w:rsidP="001A67ED">
      <w:pPr>
        <w:rPr>
          <w:bCs/>
          <w:sz w:val="22"/>
          <w:szCs w:val="22"/>
        </w:rPr>
      </w:pPr>
      <w:r w:rsidRPr="009C57DD">
        <w:rPr>
          <w:bCs/>
          <w:sz w:val="22"/>
          <w:szCs w:val="22"/>
          <w:highlight w:val="lightGray"/>
        </w:rPr>
        <w:t>N84</w:t>
      </w:r>
      <w:r w:rsidR="001A67ED" w:rsidRPr="009C57DD">
        <w:rPr>
          <w:bCs/>
          <w:sz w:val="22"/>
          <w:szCs w:val="22"/>
          <w:highlight w:val="lightGray"/>
        </w:rPr>
        <w:t xml:space="preserve"> - LT/1/11/2689/006</w:t>
      </w:r>
      <w:r w:rsidR="001A67ED">
        <w:rPr>
          <w:bCs/>
          <w:sz w:val="22"/>
          <w:szCs w:val="22"/>
        </w:rPr>
        <w:t xml:space="preserve"> </w:t>
      </w:r>
    </w:p>
    <w:p w14:paraId="44A22949" w14:textId="77777777" w:rsidR="001A67ED" w:rsidRPr="009C57DD" w:rsidRDefault="001A67ED" w:rsidP="00B26B59">
      <w:pPr>
        <w:pStyle w:val="BTEMEASMCA"/>
        <w:rPr>
          <w:lang w:val="lt-LT"/>
        </w:rPr>
      </w:pPr>
    </w:p>
    <w:p w14:paraId="1C16C192" w14:textId="77777777" w:rsidR="001A67ED" w:rsidRPr="009C57DD" w:rsidRDefault="001A67ED" w:rsidP="00B26B59">
      <w:pPr>
        <w:pStyle w:val="BTEMEASMCA"/>
        <w:rPr>
          <w:lang w:val="lt-LT"/>
        </w:rPr>
      </w:pPr>
    </w:p>
    <w:p w14:paraId="300CAEAB" w14:textId="77777777" w:rsidR="001A67ED" w:rsidRPr="00387FF7" w:rsidRDefault="001A67ED" w:rsidP="001A67ED">
      <w:pPr>
        <w:pStyle w:val="PI-1labEMEASMCA"/>
        <w:rPr>
          <w:lang w:val="lt-LT"/>
        </w:rPr>
      </w:pPr>
      <w:r w:rsidRPr="00387FF7">
        <w:rPr>
          <w:lang w:val="lt-LT"/>
        </w:rPr>
        <w:t>13.</w:t>
      </w:r>
      <w:r w:rsidRPr="00387FF7">
        <w:rPr>
          <w:lang w:val="lt-LT"/>
        </w:rPr>
        <w:tab/>
        <w:t>SERIJOS NUMERIS</w:t>
      </w:r>
    </w:p>
    <w:p w14:paraId="7195AB89" w14:textId="77777777" w:rsidR="001A67ED" w:rsidRPr="009C57DD" w:rsidRDefault="001A67ED" w:rsidP="00B26B59">
      <w:pPr>
        <w:pStyle w:val="BTEMEASMCA"/>
        <w:rPr>
          <w:lang w:val="lt-LT"/>
        </w:rPr>
      </w:pPr>
    </w:p>
    <w:p w14:paraId="15E2A9AC" w14:textId="77777777" w:rsidR="001A67ED" w:rsidRPr="009C57DD" w:rsidRDefault="001A67ED" w:rsidP="00B26B59">
      <w:pPr>
        <w:pStyle w:val="BTEMEASMCA"/>
        <w:rPr>
          <w:lang w:val="lt-LT"/>
        </w:rPr>
      </w:pPr>
      <w:r w:rsidRPr="009C57DD">
        <w:rPr>
          <w:lang w:val="lt-LT"/>
        </w:rPr>
        <w:t>Serija</w:t>
      </w:r>
    </w:p>
    <w:p w14:paraId="3393EB8D" w14:textId="77777777" w:rsidR="001A67ED" w:rsidRPr="009C57DD" w:rsidRDefault="001A67ED" w:rsidP="00B26B59">
      <w:pPr>
        <w:pStyle w:val="BTEMEASMCA"/>
        <w:rPr>
          <w:lang w:val="lt-LT"/>
        </w:rPr>
      </w:pPr>
    </w:p>
    <w:p w14:paraId="4CC03F50" w14:textId="77777777" w:rsidR="001A67ED" w:rsidRPr="009C57DD" w:rsidRDefault="001A67ED" w:rsidP="00B26B59">
      <w:pPr>
        <w:pStyle w:val="BTEMEASMCA"/>
        <w:rPr>
          <w:lang w:val="lt-LT"/>
        </w:rPr>
      </w:pPr>
    </w:p>
    <w:p w14:paraId="0649B7A8" w14:textId="77777777" w:rsidR="001A67ED" w:rsidRPr="00387FF7" w:rsidRDefault="001A67ED" w:rsidP="001A67ED">
      <w:pPr>
        <w:pStyle w:val="PI-1labEMEASMCA"/>
        <w:rPr>
          <w:lang w:val="lt-LT"/>
        </w:rPr>
      </w:pPr>
      <w:r w:rsidRPr="00387FF7">
        <w:rPr>
          <w:lang w:val="lt-LT"/>
        </w:rPr>
        <w:t>14.</w:t>
      </w:r>
      <w:r w:rsidRPr="00387FF7">
        <w:rPr>
          <w:lang w:val="lt-LT"/>
        </w:rPr>
        <w:tab/>
        <w:t>PARDAVIMO (IŠDAVIMO) TVARKA</w:t>
      </w:r>
    </w:p>
    <w:p w14:paraId="55176878" w14:textId="77777777" w:rsidR="001A67ED" w:rsidRPr="009C57DD" w:rsidRDefault="001A67ED" w:rsidP="00B26B59">
      <w:pPr>
        <w:pStyle w:val="BTEMEASMCA"/>
        <w:rPr>
          <w:lang w:val="lt-LT"/>
        </w:rPr>
      </w:pPr>
    </w:p>
    <w:p w14:paraId="7E0FA586" w14:textId="77777777" w:rsidR="001A67ED" w:rsidRPr="003E20A5" w:rsidRDefault="001A67ED" w:rsidP="00B26B59">
      <w:pPr>
        <w:pStyle w:val="BTEMEASMCA"/>
        <w:rPr>
          <w:lang w:val="lt-LT"/>
        </w:rPr>
      </w:pPr>
      <w:r w:rsidRPr="003E20A5">
        <w:rPr>
          <w:lang w:val="lt-LT"/>
        </w:rPr>
        <w:t>Nereceptinis vaistas.</w:t>
      </w:r>
    </w:p>
    <w:p w14:paraId="394DEF08" w14:textId="77777777" w:rsidR="001A67ED" w:rsidRPr="003E20A5" w:rsidRDefault="001A67ED" w:rsidP="00B26B59">
      <w:pPr>
        <w:pStyle w:val="BTEMEASMCA"/>
        <w:rPr>
          <w:lang w:val="lt-LT"/>
        </w:rPr>
      </w:pPr>
    </w:p>
    <w:p w14:paraId="7DD7C85D" w14:textId="77777777" w:rsidR="001A67ED" w:rsidRPr="003E20A5" w:rsidRDefault="001A67ED" w:rsidP="00B26B59">
      <w:pPr>
        <w:pStyle w:val="BTEMEASMCA"/>
        <w:rPr>
          <w:lang w:val="lt-LT"/>
        </w:rPr>
      </w:pPr>
    </w:p>
    <w:p w14:paraId="5A2E9C68" w14:textId="77777777" w:rsidR="001A67ED" w:rsidRPr="00387FF7" w:rsidRDefault="001A67ED" w:rsidP="001A67ED">
      <w:pPr>
        <w:pStyle w:val="PI-1labEMEASMCA"/>
        <w:rPr>
          <w:lang w:val="lt-LT"/>
        </w:rPr>
      </w:pPr>
      <w:r w:rsidRPr="00387FF7">
        <w:rPr>
          <w:lang w:val="lt-LT"/>
        </w:rPr>
        <w:t>15.</w:t>
      </w:r>
      <w:r w:rsidRPr="00387FF7">
        <w:rPr>
          <w:lang w:val="lt-LT"/>
        </w:rPr>
        <w:tab/>
        <w:t>VARTOJIMO INSTRUKCIJA</w:t>
      </w:r>
    </w:p>
    <w:p w14:paraId="49332F1A" w14:textId="77777777" w:rsidR="001A67ED" w:rsidRPr="003E20A5" w:rsidRDefault="001A67ED" w:rsidP="00B26B59">
      <w:pPr>
        <w:pStyle w:val="BTEMEASMCA"/>
        <w:rPr>
          <w:lang w:val="lt-LT"/>
        </w:rPr>
      </w:pPr>
    </w:p>
    <w:p w14:paraId="407E2B49" w14:textId="77777777" w:rsidR="001A67ED" w:rsidRDefault="001A67ED" w:rsidP="001A67ED">
      <w:pPr>
        <w:pStyle w:val="Default"/>
        <w:rPr>
          <w:sz w:val="22"/>
          <w:szCs w:val="22"/>
          <w:lang w:val="lt-LT"/>
        </w:rPr>
      </w:pPr>
      <w:r>
        <w:rPr>
          <w:sz w:val="22"/>
          <w:szCs w:val="22"/>
          <w:lang w:val="lt-LT"/>
        </w:rPr>
        <w:t>Suaugusiems žmonėms ar vyresniems kaip 18 metų, turintiems antsvorio.</w:t>
      </w:r>
    </w:p>
    <w:p w14:paraId="434F726D" w14:textId="77777777" w:rsidR="001A67ED" w:rsidRPr="009C57DD" w:rsidRDefault="001A67ED" w:rsidP="00B26B59">
      <w:pPr>
        <w:pStyle w:val="BTEMEASMCA"/>
        <w:rPr>
          <w:lang w:val="lt-LT"/>
        </w:rPr>
      </w:pPr>
    </w:p>
    <w:p w14:paraId="59E59072" w14:textId="77777777" w:rsidR="001A67ED" w:rsidRPr="009C57DD" w:rsidRDefault="001A67ED" w:rsidP="00B26B59">
      <w:pPr>
        <w:pStyle w:val="BTEMEASMCA"/>
        <w:rPr>
          <w:lang w:val="lt-LT"/>
        </w:rPr>
      </w:pPr>
    </w:p>
    <w:p w14:paraId="56E33EE1" w14:textId="77777777" w:rsidR="001A67ED" w:rsidRPr="00387FF7" w:rsidRDefault="001A67ED" w:rsidP="001A67ED">
      <w:pPr>
        <w:pStyle w:val="PI-1labEMEASMCA"/>
        <w:rPr>
          <w:lang w:val="lt-LT"/>
        </w:rPr>
      </w:pPr>
      <w:r w:rsidRPr="00387FF7">
        <w:rPr>
          <w:lang w:val="lt-LT"/>
        </w:rPr>
        <w:t>16.</w:t>
      </w:r>
      <w:r w:rsidRPr="00387FF7">
        <w:rPr>
          <w:lang w:val="lt-LT"/>
        </w:rPr>
        <w:tab/>
        <w:t>INFORMACIJA BRAILIO RAŠTU</w:t>
      </w:r>
    </w:p>
    <w:p w14:paraId="66F012EE" w14:textId="77777777" w:rsidR="001A67ED" w:rsidRPr="009C57DD" w:rsidRDefault="001A67ED" w:rsidP="00B26B59">
      <w:pPr>
        <w:pStyle w:val="BTEMEASMCA"/>
        <w:rPr>
          <w:lang w:val="lt-LT"/>
        </w:rPr>
      </w:pPr>
    </w:p>
    <w:p w14:paraId="23132275" w14:textId="77777777" w:rsidR="001A67ED" w:rsidRPr="00651C0D" w:rsidRDefault="001A67ED" w:rsidP="001A67ED">
      <w:pPr>
        <w:tabs>
          <w:tab w:val="left" w:pos="567"/>
        </w:tabs>
        <w:spacing w:line="260" w:lineRule="exact"/>
        <w:rPr>
          <w:noProof/>
          <w:sz w:val="22"/>
          <w:szCs w:val="22"/>
          <w:shd w:val="clear" w:color="auto" w:fill="CCCCCC"/>
        </w:rPr>
      </w:pPr>
    </w:p>
    <w:p w14:paraId="301DAEDB" w14:textId="77777777" w:rsidR="001A67ED" w:rsidRPr="00387FF7" w:rsidRDefault="001A67ED" w:rsidP="001A67E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rPr>
      </w:pPr>
      <w:r w:rsidRPr="00387FF7">
        <w:rPr>
          <w:b/>
          <w:sz w:val="22"/>
        </w:rPr>
        <w:t>17.</w:t>
      </w:r>
      <w:r w:rsidRPr="00387FF7">
        <w:rPr>
          <w:b/>
          <w:sz w:val="22"/>
        </w:rPr>
        <w:tab/>
        <w:t>UNIKALUS IDENTIFIKATORIUS – 2D BRŪKŠNINIS KODAS</w:t>
      </w:r>
    </w:p>
    <w:p w14:paraId="7DC9E4EA" w14:textId="77777777" w:rsidR="001A67ED" w:rsidRPr="00387FF7" w:rsidRDefault="001A67ED" w:rsidP="001A67ED">
      <w:pPr>
        <w:tabs>
          <w:tab w:val="left" w:pos="567"/>
        </w:tabs>
        <w:spacing w:line="260" w:lineRule="exact"/>
        <w:rPr>
          <w:sz w:val="22"/>
        </w:rPr>
      </w:pPr>
    </w:p>
    <w:p w14:paraId="455FF1A6" w14:textId="77777777" w:rsidR="001A67ED" w:rsidRPr="00387FF7" w:rsidRDefault="001A67ED" w:rsidP="001A67ED">
      <w:pPr>
        <w:tabs>
          <w:tab w:val="left" w:pos="567"/>
        </w:tabs>
        <w:spacing w:line="260" w:lineRule="exact"/>
        <w:rPr>
          <w:sz w:val="22"/>
        </w:rPr>
      </w:pPr>
    </w:p>
    <w:p w14:paraId="0CC644E6" w14:textId="77777777" w:rsidR="001A67ED" w:rsidRPr="00387FF7" w:rsidRDefault="001A67ED" w:rsidP="001A67E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rPr>
      </w:pPr>
      <w:r w:rsidRPr="00387FF7">
        <w:rPr>
          <w:b/>
          <w:sz w:val="22"/>
        </w:rPr>
        <w:t>18.</w:t>
      </w:r>
      <w:r w:rsidRPr="00387FF7">
        <w:rPr>
          <w:b/>
          <w:sz w:val="22"/>
        </w:rPr>
        <w:tab/>
        <w:t>UNIKALUS IDENTIFIKATORIUS – ŽMONĖMS SUPRANTAMI DUOMENYS</w:t>
      </w:r>
    </w:p>
    <w:p w14:paraId="2D4DEBFF" w14:textId="77777777" w:rsidR="001A67ED" w:rsidRPr="00387FF7" w:rsidRDefault="001A67ED" w:rsidP="001A67ED">
      <w:pPr>
        <w:tabs>
          <w:tab w:val="left" w:pos="567"/>
        </w:tabs>
        <w:spacing w:line="260" w:lineRule="exact"/>
        <w:rPr>
          <w:sz w:val="22"/>
        </w:rPr>
      </w:pPr>
    </w:p>
    <w:p w14:paraId="21635135" w14:textId="77777777" w:rsidR="001A67ED" w:rsidRPr="009C57DD" w:rsidRDefault="001A67ED" w:rsidP="00B26B59">
      <w:pPr>
        <w:pStyle w:val="BTEMEASMCA"/>
        <w:rPr>
          <w:lang w:val="lt-LT"/>
        </w:rPr>
      </w:pPr>
      <w:r w:rsidRPr="009C57DD">
        <w:rPr>
          <w:lang w:val="lt-LT"/>
        </w:rPr>
        <w:br w:type="page"/>
      </w:r>
    </w:p>
    <w:p w14:paraId="7A2F213D" w14:textId="77777777" w:rsidR="001A67ED" w:rsidRPr="009C57DD" w:rsidRDefault="001A67ED" w:rsidP="00B26B59">
      <w:pPr>
        <w:pStyle w:val="BTEMEASMCA"/>
        <w:rPr>
          <w:lang w:val="lt-LT"/>
        </w:rPr>
      </w:pPr>
    </w:p>
    <w:p w14:paraId="7D1B09D5" w14:textId="77777777" w:rsidR="001A67ED" w:rsidRPr="009C57DD" w:rsidRDefault="001A67ED" w:rsidP="00B26B59">
      <w:pPr>
        <w:pStyle w:val="BTEMEASMCA"/>
        <w:rPr>
          <w:lang w:val="lt-LT"/>
        </w:rPr>
      </w:pPr>
    </w:p>
    <w:p w14:paraId="11552725" w14:textId="77777777" w:rsidR="001A67ED" w:rsidRPr="009C57DD" w:rsidRDefault="001A67ED" w:rsidP="00B26B59">
      <w:pPr>
        <w:pStyle w:val="BTEMEASMCA"/>
        <w:rPr>
          <w:lang w:val="lt-LT"/>
        </w:rPr>
      </w:pPr>
    </w:p>
    <w:p w14:paraId="0ACB662D" w14:textId="77777777" w:rsidR="001A67ED" w:rsidRPr="009C57DD" w:rsidRDefault="001A67ED" w:rsidP="00B26B59">
      <w:pPr>
        <w:pStyle w:val="BTEMEASMCA"/>
        <w:rPr>
          <w:lang w:val="lt-LT"/>
        </w:rPr>
      </w:pPr>
    </w:p>
    <w:p w14:paraId="381B7483" w14:textId="77777777" w:rsidR="001A67ED" w:rsidRPr="009C57DD" w:rsidRDefault="001A67ED" w:rsidP="00B26B59">
      <w:pPr>
        <w:pStyle w:val="BTEMEASMCA"/>
        <w:rPr>
          <w:lang w:val="lt-LT"/>
        </w:rPr>
      </w:pPr>
    </w:p>
    <w:p w14:paraId="105186DB" w14:textId="77777777" w:rsidR="001A67ED" w:rsidRPr="009C57DD" w:rsidRDefault="001A67ED" w:rsidP="00B26B59">
      <w:pPr>
        <w:pStyle w:val="BTEMEASMCA"/>
        <w:rPr>
          <w:lang w:val="lt-LT"/>
        </w:rPr>
      </w:pPr>
    </w:p>
    <w:p w14:paraId="22AF3B0E" w14:textId="77777777" w:rsidR="001A67ED" w:rsidRPr="009C57DD" w:rsidRDefault="001A67ED" w:rsidP="00B26B59">
      <w:pPr>
        <w:pStyle w:val="BTEMEASMCA"/>
        <w:rPr>
          <w:lang w:val="lt-LT"/>
        </w:rPr>
      </w:pPr>
    </w:p>
    <w:p w14:paraId="3779441B" w14:textId="77777777" w:rsidR="001A67ED" w:rsidRPr="009C57DD" w:rsidRDefault="001A67ED" w:rsidP="00B26B59">
      <w:pPr>
        <w:pStyle w:val="BTEMEASMCA"/>
        <w:rPr>
          <w:lang w:val="lt-LT"/>
        </w:rPr>
      </w:pPr>
    </w:p>
    <w:p w14:paraId="4236863E" w14:textId="77777777" w:rsidR="001A67ED" w:rsidRPr="009C57DD" w:rsidRDefault="001A67ED" w:rsidP="00B26B59">
      <w:pPr>
        <w:pStyle w:val="BTEMEASMCA"/>
        <w:rPr>
          <w:lang w:val="lt-LT"/>
        </w:rPr>
      </w:pPr>
    </w:p>
    <w:p w14:paraId="40C8C879" w14:textId="77777777" w:rsidR="001A67ED" w:rsidRPr="009C57DD" w:rsidRDefault="001A67ED" w:rsidP="00B26B59">
      <w:pPr>
        <w:pStyle w:val="BTEMEASMCA"/>
        <w:rPr>
          <w:lang w:val="lt-LT"/>
        </w:rPr>
      </w:pPr>
    </w:p>
    <w:p w14:paraId="71BF9C86" w14:textId="77777777" w:rsidR="001A67ED" w:rsidRPr="009C57DD" w:rsidRDefault="001A67ED" w:rsidP="00B26B59">
      <w:pPr>
        <w:pStyle w:val="BTEMEASMCA"/>
        <w:rPr>
          <w:lang w:val="lt-LT"/>
        </w:rPr>
      </w:pPr>
    </w:p>
    <w:p w14:paraId="5EE4C753" w14:textId="77777777" w:rsidR="001A67ED" w:rsidRPr="009C57DD" w:rsidRDefault="001A67ED" w:rsidP="00B26B59">
      <w:pPr>
        <w:pStyle w:val="BTEMEASMCA"/>
        <w:rPr>
          <w:lang w:val="lt-LT"/>
        </w:rPr>
      </w:pPr>
    </w:p>
    <w:p w14:paraId="09BFA4BB" w14:textId="77777777" w:rsidR="001A67ED" w:rsidRPr="009C57DD" w:rsidRDefault="001A67ED" w:rsidP="00B26B59">
      <w:pPr>
        <w:pStyle w:val="BTEMEASMCA"/>
        <w:rPr>
          <w:lang w:val="lt-LT"/>
        </w:rPr>
      </w:pPr>
    </w:p>
    <w:p w14:paraId="181F4ACA" w14:textId="77777777" w:rsidR="001A67ED" w:rsidRPr="009C57DD" w:rsidRDefault="001A67ED" w:rsidP="00B26B59">
      <w:pPr>
        <w:pStyle w:val="BTEMEASMCA"/>
        <w:rPr>
          <w:lang w:val="lt-LT"/>
        </w:rPr>
      </w:pPr>
    </w:p>
    <w:p w14:paraId="0384EB59" w14:textId="77777777" w:rsidR="001A67ED" w:rsidRPr="009C57DD" w:rsidRDefault="001A67ED" w:rsidP="00B26B59">
      <w:pPr>
        <w:pStyle w:val="BTEMEASMCA"/>
        <w:rPr>
          <w:lang w:val="lt-LT"/>
        </w:rPr>
      </w:pPr>
    </w:p>
    <w:p w14:paraId="1D455F25" w14:textId="77777777" w:rsidR="001A67ED" w:rsidRPr="009C57DD" w:rsidRDefault="001A67ED" w:rsidP="00B26B59">
      <w:pPr>
        <w:pStyle w:val="BTEMEASMCA"/>
        <w:rPr>
          <w:lang w:val="lt-LT"/>
        </w:rPr>
      </w:pPr>
    </w:p>
    <w:p w14:paraId="095FCF8F" w14:textId="77777777" w:rsidR="001A67ED" w:rsidRPr="009C57DD" w:rsidRDefault="001A67ED" w:rsidP="00B26B59">
      <w:pPr>
        <w:pStyle w:val="BTEMEASMCA"/>
        <w:rPr>
          <w:lang w:val="lt-LT"/>
        </w:rPr>
      </w:pPr>
    </w:p>
    <w:p w14:paraId="3BAA4E82" w14:textId="77777777" w:rsidR="001A67ED" w:rsidRPr="009C57DD" w:rsidRDefault="001A67ED" w:rsidP="00B26B59">
      <w:pPr>
        <w:pStyle w:val="BTEMEASMCA"/>
        <w:rPr>
          <w:lang w:val="lt-LT"/>
        </w:rPr>
      </w:pPr>
    </w:p>
    <w:p w14:paraId="0F92957D" w14:textId="77777777" w:rsidR="001A67ED" w:rsidRPr="009C57DD" w:rsidRDefault="001A67ED" w:rsidP="00B26B59">
      <w:pPr>
        <w:pStyle w:val="BTEMEASMCA"/>
        <w:rPr>
          <w:lang w:val="lt-LT"/>
        </w:rPr>
      </w:pPr>
    </w:p>
    <w:p w14:paraId="057DA219" w14:textId="77777777" w:rsidR="001A67ED" w:rsidRPr="009C57DD" w:rsidRDefault="001A67ED" w:rsidP="00B26B59">
      <w:pPr>
        <w:pStyle w:val="BTEMEASMCA"/>
        <w:rPr>
          <w:lang w:val="lt-LT"/>
        </w:rPr>
      </w:pPr>
    </w:p>
    <w:p w14:paraId="3FC049B6" w14:textId="77777777" w:rsidR="001A67ED" w:rsidRPr="009C57DD" w:rsidRDefault="001A67ED" w:rsidP="00B26B59">
      <w:pPr>
        <w:pStyle w:val="BTEMEASMCA"/>
        <w:rPr>
          <w:lang w:val="lt-LT"/>
        </w:rPr>
      </w:pPr>
    </w:p>
    <w:p w14:paraId="4ED8A089" w14:textId="77777777" w:rsidR="001A67ED" w:rsidRPr="009C57DD" w:rsidRDefault="001A67ED" w:rsidP="00B26B59">
      <w:pPr>
        <w:pStyle w:val="BTEMEASMCA"/>
        <w:rPr>
          <w:lang w:val="lt-LT"/>
        </w:rPr>
      </w:pPr>
    </w:p>
    <w:p w14:paraId="6793844E" w14:textId="77777777" w:rsidR="001A67ED" w:rsidRPr="00387FF7" w:rsidRDefault="001A67ED" w:rsidP="001A67ED">
      <w:pPr>
        <w:pStyle w:val="TTEMEASMCA"/>
        <w:rPr>
          <w:lang w:val="lt-LT"/>
        </w:rPr>
      </w:pPr>
      <w:bookmarkStart w:id="71" w:name="_Toc129243262"/>
      <w:bookmarkStart w:id="72" w:name="_Toc129243137"/>
    </w:p>
    <w:p w14:paraId="21478AB1" w14:textId="77777777" w:rsidR="001A67ED" w:rsidRPr="00387FF7" w:rsidRDefault="001A67ED" w:rsidP="001A67ED">
      <w:pPr>
        <w:pStyle w:val="TTEMEASMCA"/>
        <w:rPr>
          <w:lang w:val="lt-LT"/>
        </w:rPr>
      </w:pPr>
      <w:r w:rsidRPr="00387FF7">
        <w:rPr>
          <w:lang w:val="lt-LT"/>
        </w:rPr>
        <w:t>B. PAKUOTĖS LAPELIS</w:t>
      </w:r>
      <w:bookmarkEnd w:id="71"/>
      <w:bookmarkEnd w:id="72"/>
    </w:p>
    <w:p w14:paraId="50A0606C" w14:textId="77777777" w:rsidR="001A67ED" w:rsidRPr="00387FF7" w:rsidRDefault="001A67ED" w:rsidP="001A67ED">
      <w:pPr>
        <w:pStyle w:val="TTEMEASMCA"/>
        <w:rPr>
          <w:lang w:val="lt-LT"/>
        </w:rPr>
      </w:pPr>
      <w:r w:rsidRPr="00387FF7">
        <w:rPr>
          <w:b w:val="0"/>
          <w:lang w:val="lt-LT"/>
        </w:rPr>
        <w:br w:type="page"/>
      </w:r>
      <w:bookmarkStart w:id="73" w:name="_Toc129243263"/>
      <w:bookmarkStart w:id="74" w:name="_Toc129243138"/>
      <w:r w:rsidRPr="00387FF7">
        <w:rPr>
          <w:lang w:val="lt-LT"/>
        </w:rPr>
        <w:lastRenderedPageBreak/>
        <w:t>Pakuotės lapelis: informacija vartotojui</w:t>
      </w:r>
      <w:bookmarkEnd w:id="73"/>
      <w:bookmarkEnd w:id="74"/>
    </w:p>
    <w:p w14:paraId="339FEAF3" w14:textId="77777777" w:rsidR="001A67ED" w:rsidRPr="001755AD" w:rsidRDefault="001A67ED" w:rsidP="00B26B59">
      <w:pPr>
        <w:pStyle w:val="BTEMEASMCA"/>
        <w:rPr>
          <w:lang w:val="lt-LT"/>
        </w:rPr>
      </w:pPr>
    </w:p>
    <w:p w14:paraId="19052C58" w14:textId="77777777" w:rsidR="001A67ED" w:rsidRPr="00D32EC5" w:rsidRDefault="001A67ED" w:rsidP="00D32EC5">
      <w:pPr>
        <w:pStyle w:val="BTEMEASMCA"/>
        <w:ind w:left="2124" w:firstLine="708"/>
        <w:rPr>
          <w:b/>
          <w:bCs/>
          <w:lang w:val="lt-LT"/>
        </w:rPr>
      </w:pPr>
      <w:r w:rsidRPr="00D32EC5">
        <w:rPr>
          <w:b/>
          <w:bCs/>
          <w:lang w:val="lt-LT"/>
        </w:rPr>
        <w:t>Orlistat Polpharma 60 mg kietosios kapsulės</w:t>
      </w:r>
    </w:p>
    <w:p w14:paraId="7682EB0E" w14:textId="72311376" w:rsidR="001A67ED" w:rsidRPr="001755AD" w:rsidRDefault="00FD45C8" w:rsidP="00B26B59">
      <w:pPr>
        <w:pStyle w:val="BTeEMEASMCA"/>
        <w:rPr>
          <w:lang w:val="lt-LT"/>
        </w:rPr>
      </w:pPr>
      <w:r>
        <w:rPr>
          <w:lang w:val="lt-LT"/>
        </w:rPr>
        <w:t>o</w:t>
      </w:r>
      <w:r w:rsidR="001A67ED" w:rsidRPr="001755AD">
        <w:rPr>
          <w:lang w:val="lt-LT"/>
        </w:rPr>
        <w:t>rlistatas</w:t>
      </w:r>
    </w:p>
    <w:p w14:paraId="1780760B" w14:textId="77777777" w:rsidR="001A67ED" w:rsidRPr="001755AD" w:rsidRDefault="001A67ED" w:rsidP="00B26B59">
      <w:pPr>
        <w:pStyle w:val="BTEMEASMCA"/>
        <w:rPr>
          <w:lang w:val="lt-LT"/>
        </w:rPr>
      </w:pPr>
    </w:p>
    <w:p w14:paraId="363D4483" w14:textId="77777777" w:rsidR="001A67ED" w:rsidRPr="009C57DD" w:rsidRDefault="001A67ED" w:rsidP="00B26B59">
      <w:pPr>
        <w:pStyle w:val="BTbEMEASMCA"/>
        <w:rPr>
          <w:lang w:val="lt-LT"/>
        </w:rPr>
      </w:pPr>
      <w:r w:rsidRPr="009C57DD">
        <w:rPr>
          <w:lang w:val="lt-LT"/>
        </w:rPr>
        <w:t>Atidžiai perskaitykite visą šį lapelį, prieš pradėdami vartoti šį vaistą, nes jame pateikiama Jums svarbi informacija.</w:t>
      </w:r>
    </w:p>
    <w:p w14:paraId="677A1820" w14:textId="77777777" w:rsidR="001A67ED" w:rsidRPr="009C57DD" w:rsidRDefault="001A67ED" w:rsidP="00B26B59">
      <w:pPr>
        <w:pStyle w:val="BTEMEASMCA"/>
        <w:rPr>
          <w:lang w:val="lt-LT"/>
        </w:rPr>
      </w:pPr>
      <w:r w:rsidRPr="009C57DD">
        <w:rPr>
          <w:lang w:val="lt-LT"/>
        </w:rPr>
        <w:t>Visada vartokite šį vaistą tiksliai kaip aprašyta šiame lapelyje arba kaip nurodė gydytojas arba vaistininkas.</w:t>
      </w:r>
    </w:p>
    <w:p w14:paraId="51FC68DA" w14:textId="77777777" w:rsidR="001A67ED" w:rsidRPr="009C57DD" w:rsidRDefault="001A67ED" w:rsidP="00B26B59">
      <w:pPr>
        <w:pStyle w:val="BT-EMEASMCA"/>
        <w:rPr>
          <w:lang w:val="lt-LT"/>
        </w:rPr>
      </w:pPr>
      <w:r w:rsidRPr="009C57DD">
        <w:rPr>
          <w:lang w:val="lt-LT"/>
        </w:rPr>
        <w:t>Neišmeskite šio lapelio, nes vėl gali prireikti jį perskaityti.</w:t>
      </w:r>
    </w:p>
    <w:p w14:paraId="5B4F5C3E" w14:textId="77777777" w:rsidR="001A67ED" w:rsidRPr="009C57DD" w:rsidRDefault="001A67ED" w:rsidP="00B26B59">
      <w:pPr>
        <w:pStyle w:val="BT-EMEASMCA"/>
        <w:rPr>
          <w:lang w:val="lt-LT"/>
        </w:rPr>
      </w:pPr>
      <w:r w:rsidRPr="009C57DD">
        <w:rPr>
          <w:lang w:val="lt-LT"/>
        </w:rPr>
        <w:t>Jeigu norite sužinoti daugiau arba pasitarti, kreipkitės į vaistininką.</w:t>
      </w:r>
    </w:p>
    <w:p w14:paraId="0E92A9B1" w14:textId="77777777" w:rsidR="001A67ED" w:rsidRDefault="001A67ED" w:rsidP="00B26B59">
      <w:pPr>
        <w:pStyle w:val="BT-EMEASMCA"/>
      </w:pPr>
      <w:r w:rsidRPr="009C57DD">
        <w:rPr>
          <w:lang w:val="lt-LT"/>
        </w:rPr>
        <w:t xml:space="preserve">Jeigu pasireiškė šalutinis poveikis (net jeigu jis šiame lapelyje nenurodytas), kreipkitės į gydytoją arba vaistininką. </w:t>
      </w:r>
      <w:r>
        <w:t>Žr. 4 skyrių.</w:t>
      </w:r>
    </w:p>
    <w:p w14:paraId="2B84A5BF" w14:textId="5B8F1CC2" w:rsidR="001A67ED" w:rsidRDefault="001A67ED" w:rsidP="00B26B59">
      <w:pPr>
        <w:pStyle w:val="BT-EMEASMCA"/>
      </w:pPr>
      <w:r>
        <w:t xml:space="preserve">Jeigu vartojant Orlistat Polpharma per 12 savaičių Jūsų svoris nesumažėjo, pasitarkite su gydytoju. Jums gali tekti nutraukti vartoti Orlistat Polpharma. </w:t>
      </w:r>
    </w:p>
    <w:p w14:paraId="1AD75DF1" w14:textId="77777777" w:rsidR="001A67ED" w:rsidRDefault="001A67ED" w:rsidP="00B26B59">
      <w:pPr>
        <w:pStyle w:val="BTEMEASMCA"/>
      </w:pPr>
    </w:p>
    <w:p w14:paraId="533B99F3" w14:textId="77777777" w:rsidR="001A67ED" w:rsidRPr="00CD5675" w:rsidRDefault="001A67ED" w:rsidP="00B26B59">
      <w:pPr>
        <w:pStyle w:val="BTbEMEASMCA"/>
      </w:pPr>
      <w:r w:rsidRPr="00CD5675">
        <w:t>Apie ką rašoma šiame lapelyje?</w:t>
      </w:r>
    </w:p>
    <w:p w14:paraId="308DF058" w14:textId="77777777" w:rsidR="001A67ED" w:rsidRPr="00387FF7" w:rsidRDefault="001A67ED" w:rsidP="009C57DD">
      <w:pPr>
        <w:pStyle w:val="BTEMEASMCA"/>
      </w:pPr>
      <w:r w:rsidRPr="00387FF7">
        <w:t>1.</w:t>
      </w:r>
      <w:r w:rsidRPr="00387FF7">
        <w:tab/>
        <w:t>Kas yra Orlistat Polpharma ir kam jis vartojamas</w:t>
      </w:r>
    </w:p>
    <w:p w14:paraId="504A3D7B" w14:textId="77777777" w:rsidR="001A67ED" w:rsidRPr="00387FF7" w:rsidRDefault="001A67ED" w:rsidP="009C57DD">
      <w:pPr>
        <w:pStyle w:val="BTEMEASMCA"/>
      </w:pPr>
      <w:r w:rsidRPr="00387FF7">
        <w:t>2.</w:t>
      </w:r>
      <w:r w:rsidRPr="00387FF7">
        <w:tab/>
        <w:t>Kas žinotina prieš vartojant Orlistat Polpharma</w:t>
      </w:r>
    </w:p>
    <w:p w14:paraId="4B256589" w14:textId="77777777" w:rsidR="001A67ED" w:rsidRPr="00387FF7" w:rsidRDefault="001A67ED" w:rsidP="009C57DD">
      <w:pPr>
        <w:pStyle w:val="BTEMEASMCA"/>
      </w:pPr>
      <w:r w:rsidRPr="00387FF7">
        <w:t>3.</w:t>
      </w:r>
      <w:r w:rsidRPr="00387FF7">
        <w:tab/>
        <w:t>Kaip vartoti Orlistat Polpharma</w:t>
      </w:r>
    </w:p>
    <w:p w14:paraId="74B5080A" w14:textId="77777777" w:rsidR="001A67ED" w:rsidRPr="000B299B" w:rsidRDefault="001A67ED" w:rsidP="009C57DD">
      <w:pPr>
        <w:pStyle w:val="BTEMEASMCA"/>
      </w:pPr>
      <w:r w:rsidRPr="000B299B">
        <w:t>4.</w:t>
      </w:r>
      <w:r w:rsidRPr="000B299B">
        <w:tab/>
        <w:t>Galimas šalutinis poveikis</w:t>
      </w:r>
    </w:p>
    <w:p w14:paraId="60026E94" w14:textId="77777777" w:rsidR="001A67ED" w:rsidRPr="000B299B" w:rsidRDefault="001A67ED" w:rsidP="009C57DD">
      <w:pPr>
        <w:pStyle w:val="BTEMEASMCA"/>
      </w:pPr>
      <w:r w:rsidRPr="000B299B">
        <w:t>5.</w:t>
      </w:r>
      <w:r w:rsidRPr="000B299B">
        <w:tab/>
        <w:t>Kaip laikyti Orlistat Polpharma</w:t>
      </w:r>
    </w:p>
    <w:p w14:paraId="109C342C" w14:textId="77777777" w:rsidR="00D56369" w:rsidRPr="000B299B" w:rsidRDefault="001A67ED" w:rsidP="009C57DD">
      <w:pPr>
        <w:pStyle w:val="BTEMEASMCA"/>
      </w:pPr>
      <w:r w:rsidRPr="000B299B">
        <w:t>6.</w:t>
      </w:r>
      <w:r w:rsidRPr="000B299B">
        <w:tab/>
        <w:t xml:space="preserve">Pakuotės turinys ir kita </w:t>
      </w:r>
      <w:r w:rsidR="00D56369" w:rsidRPr="000B299B">
        <w:t>informacija</w:t>
      </w:r>
    </w:p>
    <w:p w14:paraId="538A275E" w14:textId="77777777" w:rsidR="00D56369" w:rsidRPr="000B299B" w:rsidRDefault="00D56369" w:rsidP="00B26B59">
      <w:pPr>
        <w:pStyle w:val="BTEMEASMCA"/>
      </w:pPr>
    </w:p>
    <w:p w14:paraId="76152181" w14:textId="77777777" w:rsidR="00D56369" w:rsidRPr="000B299B" w:rsidRDefault="00D56369" w:rsidP="00B26B59">
      <w:pPr>
        <w:pStyle w:val="BTEMEASMCA"/>
      </w:pPr>
    </w:p>
    <w:p w14:paraId="47AA35D2" w14:textId="54DDD46B" w:rsidR="001A67ED" w:rsidRDefault="00D56369" w:rsidP="00D03EBB">
      <w:pPr>
        <w:pStyle w:val="PI-1EMEASMCA"/>
      </w:pPr>
      <w:r>
        <w:t>1</w:t>
      </w:r>
      <w:bookmarkStart w:id="75" w:name="_Toc129243264"/>
      <w:bookmarkStart w:id="76" w:name="_Toc129243139"/>
      <w:r w:rsidR="001A67ED">
        <w:t>.</w:t>
      </w:r>
      <w:r w:rsidR="001A67ED">
        <w:tab/>
        <w:t>Kas yra Orlistat Polpharma ir kam jis vartojamas</w:t>
      </w:r>
      <w:bookmarkEnd w:id="75"/>
      <w:bookmarkEnd w:id="76"/>
    </w:p>
    <w:p w14:paraId="67DF9B12" w14:textId="77777777" w:rsidR="001A67ED" w:rsidRPr="000B299B" w:rsidRDefault="001A67ED" w:rsidP="00B26B59">
      <w:pPr>
        <w:pStyle w:val="BTEMEASMCA"/>
      </w:pPr>
    </w:p>
    <w:p w14:paraId="084CDCF5" w14:textId="77777777" w:rsidR="001A67ED" w:rsidRDefault="001A67ED" w:rsidP="001A67ED">
      <w:pPr>
        <w:pStyle w:val="Default"/>
        <w:rPr>
          <w:sz w:val="22"/>
          <w:szCs w:val="22"/>
          <w:lang w:val="lt-LT"/>
        </w:rPr>
      </w:pPr>
      <w:r>
        <w:rPr>
          <w:sz w:val="22"/>
          <w:szCs w:val="22"/>
          <w:lang w:val="lt-LT"/>
        </w:rPr>
        <w:t xml:space="preserve">Orlistat Polpharma yra skirtas svoriui mažinti ir tinka suaugusiems, vyresniems kaip 18 metų, antsvorio turintiems asmenims, kurių kūno masės indeksas (KMI) yra didesnis kaip 28. Vartojant Orlistat Polpharma reikia laikytis sumažinto kalorijų kiekio ir mažai riebalų turinčios dietos. </w:t>
      </w:r>
    </w:p>
    <w:p w14:paraId="07C54733" w14:textId="77777777" w:rsidR="001A67ED" w:rsidRDefault="001A67ED" w:rsidP="001A67ED">
      <w:pPr>
        <w:pStyle w:val="Default"/>
        <w:rPr>
          <w:sz w:val="22"/>
          <w:szCs w:val="22"/>
          <w:lang w:val="lt-LT"/>
        </w:rPr>
      </w:pPr>
      <w:r>
        <w:rPr>
          <w:sz w:val="22"/>
          <w:szCs w:val="22"/>
          <w:lang w:val="lt-LT"/>
        </w:rPr>
        <w:t xml:space="preserve">KMI yra būdas nustatyti, ar Jūsų kūno svoris yra tinkamas, ar per didelis Jūsų ūgiui. Toliau esanti lentelė padės Jums nustatyti, ar turite antsvorio ir ar Orlistat Polpharma Jums tinka. </w:t>
      </w:r>
    </w:p>
    <w:p w14:paraId="364918BD" w14:textId="77777777" w:rsidR="001A67ED" w:rsidRDefault="001A67ED" w:rsidP="001A67ED">
      <w:pPr>
        <w:pStyle w:val="Default"/>
        <w:rPr>
          <w:sz w:val="22"/>
          <w:szCs w:val="22"/>
          <w:lang w:val="lt-LT"/>
        </w:rPr>
      </w:pPr>
      <w:r>
        <w:rPr>
          <w:sz w:val="22"/>
          <w:szCs w:val="22"/>
          <w:lang w:val="lt-LT"/>
        </w:rPr>
        <w:t>Lentelėje suraskite savo ūgį. Jeigu Jūsų svoris yra mažesnis nei nurodytas šalia Jūsų ūgio, Orlistat Polpharma nevartokite.</w:t>
      </w:r>
    </w:p>
    <w:p w14:paraId="2D46E0C1" w14:textId="77777777" w:rsidR="001A67ED" w:rsidRDefault="001A67ED" w:rsidP="001A67ED">
      <w:pPr>
        <w:pStyle w:val="Default"/>
        <w:rPr>
          <w:sz w:val="22"/>
          <w:szCs w:val="22"/>
          <w:lang w:val="lt-LT"/>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548"/>
        <w:gridCol w:w="1440"/>
      </w:tblGrid>
      <w:tr w:rsidR="001A67ED" w14:paraId="4BAC07F6" w14:textId="77777777" w:rsidTr="00057DBE">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13291AA4" w14:textId="77777777" w:rsidR="001A67ED" w:rsidRDefault="001A67ED" w:rsidP="00057DBE">
            <w:pPr>
              <w:pStyle w:val="Default"/>
              <w:rPr>
                <w:b/>
                <w:sz w:val="22"/>
                <w:szCs w:val="22"/>
                <w:lang w:val="lt-LT"/>
              </w:rPr>
            </w:pPr>
            <w:r>
              <w:rPr>
                <w:b/>
                <w:sz w:val="22"/>
                <w:szCs w:val="22"/>
                <w:lang w:val="lt-LT"/>
              </w:rPr>
              <w:t xml:space="preserve">Ūgis </w:t>
            </w:r>
          </w:p>
        </w:tc>
        <w:tc>
          <w:tcPr>
            <w:tcW w:w="1440" w:type="dxa"/>
            <w:tcBorders>
              <w:top w:val="single" w:sz="8" w:space="0" w:color="000000"/>
              <w:left w:val="single" w:sz="8" w:space="0" w:color="000000"/>
              <w:bottom w:val="single" w:sz="8" w:space="0" w:color="000000"/>
              <w:right w:val="single" w:sz="8" w:space="0" w:color="000000"/>
            </w:tcBorders>
            <w:hideMark/>
          </w:tcPr>
          <w:p w14:paraId="2AEFC6D8" w14:textId="77777777" w:rsidR="001A67ED" w:rsidRDefault="001A67ED" w:rsidP="00057DBE">
            <w:pPr>
              <w:pStyle w:val="Default"/>
              <w:rPr>
                <w:b/>
                <w:sz w:val="22"/>
                <w:szCs w:val="22"/>
                <w:lang w:val="lt-LT"/>
              </w:rPr>
            </w:pPr>
            <w:r>
              <w:rPr>
                <w:b/>
                <w:sz w:val="22"/>
                <w:szCs w:val="22"/>
                <w:lang w:val="lt-LT"/>
              </w:rPr>
              <w:t xml:space="preserve">Svoris </w:t>
            </w:r>
          </w:p>
        </w:tc>
      </w:tr>
      <w:tr w:rsidR="001A67ED" w14:paraId="5DD9D105" w14:textId="77777777" w:rsidTr="00057DBE">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21BA4AC0" w14:textId="77777777" w:rsidR="001A67ED" w:rsidRDefault="001A67ED" w:rsidP="00057DBE">
            <w:pPr>
              <w:pStyle w:val="Default"/>
              <w:rPr>
                <w:sz w:val="22"/>
                <w:szCs w:val="22"/>
                <w:lang w:val="lt-LT"/>
              </w:rPr>
            </w:pPr>
            <w:r>
              <w:rPr>
                <w:sz w:val="22"/>
                <w:szCs w:val="22"/>
                <w:lang w:val="lt-LT"/>
              </w:rPr>
              <w:t xml:space="preserve">1,50 m </w:t>
            </w:r>
          </w:p>
        </w:tc>
        <w:tc>
          <w:tcPr>
            <w:tcW w:w="1440" w:type="dxa"/>
            <w:tcBorders>
              <w:top w:val="single" w:sz="8" w:space="0" w:color="000000"/>
              <w:left w:val="single" w:sz="8" w:space="0" w:color="000000"/>
              <w:bottom w:val="single" w:sz="8" w:space="0" w:color="000000"/>
              <w:right w:val="single" w:sz="8" w:space="0" w:color="000000"/>
            </w:tcBorders>
            <w:hideMark/>
          </w:tcPr>
          <w:p w14:paraId="02D26E30" w14:textId="77777777" w:rsidR="001A67ED" w:rsidRDefault="001A67ED" w:rsidP="00057DBE">
            <w:pPr>
              <w:pStyle w:val="Default"/>
              <w:rPr>
                <w:sz w:val="22"/>
                <w:szCs w:val="22"/>
                <w:lang w:val="lt-LT"/>
              </w:rPr>
            </w:pPr>
            <w:r>
              <w:rPr>
                <w:sz w:val="22"/>
                <w:szCs w:val="22"/>
                <w:lang w:val="lt-LT"/>
              </w:rPr>
              <w:t xml:space="preserve">63 kg </w:t>
            </w:r>
          </w:p>
        </w:tc>
      </w:tr>
      <w:tr w:rsidR="001A67ED" w14:paraId="156C6FB5" w14:textId="77777777" w:rsidTr="00057DBE">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0834A5C2" w14:textId="77777777" w:rsidR="001A67ED" w:rsidRDefault="001A67ED" w:rsidP="00057DBE">
            <w:pPr>
              <w:pStyle w:val="Default"/>
              <w:rPr>
                <w:sz w:val="22"/>
                <w:szCs w:val="22"/>
                <w:lang w:val="lt-LT"/>
              </w:rPr>
            </w:pPr>
            <w:r>
              <w:rPr>
                <w:sz w:val="22"/>
                <w:szCs w:val="22"/>
                <w:lang w:val="lt-LT"/>
              </w:rPr>
              <w:t xml:space="preserve">1,55 m </w:t>
            </w:r>
          </w:p>
        </w:tc>
        <w:tc>
          <w:tcPr>
            <w:tcW w:w="1440" w:type="dxa"/>
            <w:tcBorders>
              <w:top w:val="single" w:sz="8" w:space="0" w:color="000000"/>
              <w:left w:val="single" w:sz="8" w:space="0" w:color="000000"/>
              <w:bottom w:val="single" w:sz="8" w:space="0" w:color="000000"/>
              <w:right w:val="single" w:sz="8" w:space="0" w:color="000000"/>
            </w:tcBorders>
            <w:hideMark/>
          </w:tcPr>
          <w:p w14:paraId="66C7AE09" w14:textId="77777777" w:rsidR="001A67ED" w:rsidRDefault="001A67ED" w:rsidP="00057DBE">
            <w:pPr>
              <w:pStyle w:val="Default"/>
              <w:rPr>
                <w:sz w:val="22"/>
                <w:szCs w:val="22"/>
                <w:lang w:val="lt-LT"/>
              </w:rPr>
            </w:pPr>
            <w:r>
              <w:rPr>
                <w:sz w:val="22"/>
                <w:szCs w:val="22"/>
                <w:lang w:val="lt-LT"/>
              </w:rPr>
              <w:t xml:space="preserve">67,25 kg </w:t>
            </w:r>
          </w:p>
        </w:tc>
      </w:tr>
      <w:tr w:rsidR="001A67ED" w14:paraId="07B8BB12" w14:textId="77777777" w:rsidTr="00057DBE">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7C061D76" w14:textId="77777777" w:rsidR="001A67ED" w:rsidRDefault="001A67ED" w:rsidP="00057DBE">
            <w:pPr>
              <w:pStyle w:val="Default"/>
              <w:rPr>
                <w:sz w:val="22"/>
                <w:szCs w:val="22"/>
                <w:lang w:val="lt-LT"/>
              </w:rPr>
            </w:pPr>
            <w:r>
              <w:rPr>
                <w:sz w:val="22"/>
                <w:szCs w:val="22"/>
                <w:lang w:val="lt-LT"/>
              </w:rPr>
              <w:t xml:space="preserve">1,60 m </w:t>
            </w:r>
          </w:p>
        </w:tc>
        <w:tc>
          <w:tcPr>
            <w:tcW w:w="1440" w:type="dxa"/>
            <w:tcBorders>
              <w:top w:val="single" w:sz="8" w:space="0" w:color="000000"/>
              <w:left w:val="single" w:sz="8" w:space="0" w:color="000000"/>
              <w:bottom w:val="single" w:sz="8" w:space="0" w:color="000000"/>
              <w:right w:val="single" w:sz="8" w:space="0" w:color="000000"/>
            </w:tcBorders>
            <w:hideMark/>
          </w:tcPr>
          <w:p w14:paraId="11A5263D" w14:textId="77777777" w:rsidR="001A67ED" w:rsidRDefault="001A67ED" w:rsidP="00057DBE">
            <w:pPr>
              <w:pStyle w:val="Default"/>
              <w:rPr>
                <w:sz w:val="22"/>
                <w:szCs w:val="22"/>
                <w:lang w:val="lt-LT"/>
              </w:rPr>
            </w:pPr>
            <w:r>
              <w:rPr>
                <w:sz w:val="22"/>
                <w:szCs w:val="22"/>
                <w:lang w:val="lt-LT"/>
              </w:rPr>
              <w:t xml:space="preserve">71,75 kg </w:t>
            </w:r>
          </w:p>
        </w:tc>
      </w:tr>
      <w:tr w:rsidR="001A67ED" w14:paraId="16CA69C7" w14:textId="77777777" w:rsidTr="00057DBE">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54ED4AE6" w14:textId="77777777" w:rsidR="001A67ED" w:rsidRDefault="001A67ED" w:rsidP="00057DBE">
            <w:pPr>
              <w:pStyle w:val="Default"/>
              <w:rPr>
                <w:sz w:val="22"/>
                <w:szCs w:val="22"/>
                <w:lang w:val="lt-LT"/>
              </w:rPr>
            </w:pPr>
            <w:r>
              <w:rPr>
                <w:sz w:val="22"/>
                <w:szCs w:val="22"/>
                <w:lang w:val="lt-LT"/>
              </w:rPr>
              <w:t xml:space="preserve">1,65 m </w:t>
            </w:r>
          </w:p>
        </w:tc>
        <w:tc>
          <w:tcPr>
            <w:tcW w:w="1440" w:type="dxa"/>
            <w:tcBorders>
              <w:top w:val="single" w:sz="8" w:space="0" w:color="000000"/>
              <w:left w:val="single" w:sz="8" w:space="0" w:color="000000"/>
              <w:bottom w:val="single" w:sz="8" w:space="0" w:color="000000"/>
              <w:right w:val="single" w:sz="8" w:space="0" w:color="000000"/>
            </w:tcBorders>
            <w:hideMark/>
          </w:tcPr>
          <w:p w14:paraId="2E5F3D96" w14:textId="77777777" w:rsidR="001A67ED" w:rsidRDefault="001A67ED" w:rsidP="00057DBE">
            <w:pPr>
              <w:pStyle w:val="Default"/>
              <w:rPr>
                <w:sz w:val="22"/>
                <w:szCs w:val="22"/>
                <w:lang w:val="lt-LT"/>
              </w:rPr>
            </w:pPr>
            <w:r>
              <w:rPr>
                <w:sz w:val="22"/>
                <w:szCs w:val="22"/>
                <w:lang w:val="lt-LT"/>
              </w:rPr>
              <w:t xml:space="preserve">76,25 kg </w:t>
            </w:r>
          </w:p>
        </w:tc>
      </w:tr>
      <w:tr w:rsidR="001A67ED" w14:paraId="664D5156" w14:textId="77777777" w:rsidTr="00057DBE">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6E48B94D" w14:textId="77777777" w:rsidR="001A67ED" w:rsidRDefault="001A67ED" w:rsidP="00057DBE">
            <w:pPr>
              <w:pStyle w:val="Default"/>
              <w:rPr>
                <w:sz w:val="22"/>
                <w:szCs w:val="22"/>
                <w:lang w:val="lt-LT"/>
              </w:rPr>
            </w:pPr>
            <w:r>
              <w:rPr>
                <w:sz w:val="22"/>
                <w:szCs w:val="22"/>
                <w:lang w:val="lt-LT"/>
              </w:rPr>
              <w:t xml:space="preserve">1,70 m </w:t>
            </w:r>
          </w:p>
        </w:tc>
        <w:tc>
          <w:tcPr>
            <w:tcW w:w="1440" w:type="dxa"/>
            <w:tcBorders>
              <w:top w:val="single" w:sz="8" w:space="0" w:color="000000"/>
              <w:left w:val="single" w:sz="8" w:space="0" w:color="000000"/>
              <w:bottom w:val="single" w:sz="8" w:space="0" w:color="000000"/>
              <w:right w:val="single" w:sz="8" w:space="0" w:color="000000"/>
            </w:tcBorders>
            <w:hideMark/>
          </w:tcPr>
          <w:p w14:paraId="76F9C025" w14:textId="77777777" w:rsidR="001A67ED" w:rsidRDefault="001A67ED" w:rsidP="00057DBE">
            <w:pPr>
              <w:pStyle w:val="Default"/>
              <w:rPr>
                <w:sz w:val="22"/>
                <w:szCs w:val="22"/>
                <w:lang w:val="lt-LT"/>
              </w:rPr>
            </w:pPr>
            <w:r>
              <w:rPr>
                <w:sz w:val="22"/>
                <w:szCs w:val="22"/>
                <w:lang w:val="lt-LT"/>
              </w:rPr>
              <w:t xml:space="preserve">81 kg </w:t>
            </w:r>
          </w:p>
        </w:tc>
      </w:tr>
      <w:tr w:rsidR="001A67ED" w14:paraId="36B5D720" w14:textId="77777777" w:rsidTr="00057DBE">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3F3640DC" w14:textId="77777777" w:rsidR="001A67ED" w:rsidRDefault="001A67ED" w:rsidP="00057DBE">
            <w:pPr>
              <w:pStyle w:val="Default"/>
              <w:rPr>
                <w:sz w:val="22"/>
                <w:szCs w:val="22"/>
                <w:lang w:val="lt-LT"/>
              </w:rPr>
            </w:pPr>
            <w:r>
              <w:rPr>
                <w:sz w:val="22"/>
                <w:szCs w:val="22"/>
                <w:lang w:val="lt-LT"/>
              </w:rPr>
              <w:t xml:space="preserve">1,75 m </w:t>
            </w:r>
          </w:p>
        </w:tc>
        <w:tc>
          <w:tcPr>
            <w:tcW w:w="1440" w:type="dxa"/>
            <w:tcBorders>
              <w:top w:val="single" w:sz="8" w:space="0" w:color="000000"/>
              <w:left w:val="single" w:sz="8" w:space="0" w:color="000000"/>
              <w:bottom w:val="single" w:sz="8" w:space="0" w:color="000000"/>
              <w:right w:val="single" w:sz="8" w:space="0" w:color="000000"/>
            </w:tcBorders>
            <w:hideMark/>
          </w:tcPr>
          <w:p w14:paraId="1F6311FD" w14:textId="77777777" w:rsidR="001A67ED" w:rsidRDefault="001A67ED" w:rsidP="00057DBE">
            <w:pPr>
              <w:pStyle w:val="Default"/>
              <w:rPr>
                <w:sz w:val="22"/>
                <w:szCs w:val="22"/>
                <w:lang w:val="lt-LT"/>
              </w:rPr>
            </w:pPr>
            <w:r>
              <w:rPr>
                <w:sz w:val="22"/>
                <w:szCs w:val="22"/>
                <w:lang w:val="lt-LT"/>
              </w:rPr>
              <w:t xml:space="preserve">85,75 kg </w:t>
            </w:r>
          </w:p>
        </w:tc>
      </w:tr>
      <w:tr w:rsidR="001A67ED" w14:paraId="121DCA15" w14:textId="77777777" w:rsidTr="00057DBE">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790AB3A6" w14:textId="77777777" w:rsidR="001A67ED" w:rsidRDefault="001A67ED" w:rsidP="00057DBE">
            <w:pPr>
              <w:pStyle w:val="Default"/>
              <w:rPr>
                <w:sz w:val="22"/>
                <w:szCs w:val="22"/>
                <w:lang w:val="lt-LT"/>
              </w:rPr>
            </w:pPr>
            <w:r>
              <w:rPr>
                <w:sz w:val="22"/>
                <w:szCs w:val="22"/>
                <w:lang w:val="lt-LT"/>
              </w:rPr>
              <w:t xml:space="preserve">1,80 m </w:t>
            </w:r>
          </w:p>
        </w:tc>
        <w:tc>
          <w:tcPr>
            <w:tcW w:w="1440" w:type="dxa"/>
            <w:tcBorders>
              <w:top w:val="single" w:sz="8" w:space="0" w:color="000000"/>
              <w:left w:val="single" w:sz="8" w:space="0" w:color="000000"/>
              <w:bottom w:val="single" w:sz="8" w:space="0" w:color="000000"/>
              <w:right w:val="single" w:sz="8" w:space="0" w:color="000000"/>
            </w:tcBorders>
            <w:hideMark/>
          </w:tcPr>
          <w:p w14:paraId="2A9ADD05" w14:textId="77777777" w:rsidR="001A67ED" w:rsidRDefault="001A67ED" w:rsidP="00057DBE">
            <w:pPr>
              <w:pStyle w:val="Default"/>
              <w:rPr>
                <w:sz w:val="22"/>
                <w:szCs w:val="22"/>
                <w:lang w:val="lt-LT"/>
              </w:rPr>
            </w:pPr>
            <w:r>
              <w:rPr>
                <w:sz w:val="22"/>
                <w:szCs w:val="22"/>
                <w:lang w:val="lt-LT"/>
              </w:rPr>
              <w:t xml:space="preserve">90,75 kg </w:t>
            </w:r>
          </w:p>
        </w:tc>
      </w:tr>
      <w:tr w:rsidR="001A67ED" w14:paraId="00872661" w14:textId="77777777" w:rsidTr="00057DBE">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1BDE4320" w14:textId="77777777" w:rsidR="001A67ED" w:rsidRDefault="001A67ED" w:rsidP="00057DBE">
            <w:pPr>
              <w:pStyle w:val="Default"/>
              <w:rPr>
                <w:sz w:val="22"/>
                <w:szCs w:val="22"/>
                <w:lang w:val="lt-LT"/>
              </w:rPr>
            </w:pPr>
            <w:r>
              <w:rPr>
                <w:sz w:val="22"/>
                <w:szCs w:val="22"/>
                <w:lang w:val="lt-LT"/>
              </w:rPr>
              <w:t xml:space="preserve">1,85 m </w:t>
            </w:r>
          </w:p>
        </w:tc>
        <w:tc>
          <w:tcPr>
            <w:tcW w:w="1440" w:type="dxa"/>
            <w:tcBorders>
              <w:top w:val="single" w:sz="8" w:space="0" w:color="000000"/>
              <w:left w:val="single" w:sz="8" w:space="0" w:color="000000"/>
              <w:bottom w:val="single" w:sz="8" w:space="0" w:color="000000"/>
              <w:right w:val="single" w:sz="8" w:space="0" w:color="000000"/>
            </w:tcBorders>
            <w:hideMark/>
          </w:tcPr>
          <w:p w14:paraId="38C1DEA5" w14:textId="77777777" w:rsidR="001A67ED" w:rsidRDefault="001A67ED" w:rsidP="00057DBE">
            <w:pPr>
              <w:pStyle w:val="Default"/>
              <w:rPr>
                <w:sz w:val="22"/>
                <w:szCs w:val="22"/>
                <w:lang w:val="lt-LT"/>
              </w:rPr>
            </w:pPr>
            <w:r>
              <w:rPr>
                <w:sz w:val="22"/>
                <w:szCs w:val="22"/>
                <w:lang w:val="lt-LT"/>
              </w:rPr>
              <w:t xml:space="preserve">95,75 kg </w:t>
            </w:r>
          </w:p>
        </w:tc>
      </w:tr>
      <w:tr w:rsidR="001A67ED" w14:paraId="27988375" w14:textId="77777777" w:rsidTr="00057DBE">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5BD800D2" w14:textId="77777777" w:rsidR="001A67ED" w:rsidRDefault="001A67ED" w:rsidP="00057DBE">
            <w:pPr>
              <w:pStyle w:val="Default"/>
              <w:rPr>
                <w:sz w:val="22"/>
                <w:szCs w:val="22"/>
                <w:lang w:val="lt-LT"/>
              </w:rPr>
            </w:pPr>
            <w:r>
              <w:rPr>
                <w:sz w:val="22"/>
                <w:szCs w:val="22"/>
                <w:lang w:val="lt-LT"/>
              </w:rPr>
              <w:t xml:space="preserve">1,90 m </w:t>
            </w:r>
          </w:p>
        </w:tc>
        <w:tc>
          <w:tcPr>
            <w:tcW w:w="1440" w:type="dxa"/>
            <w:tcBorders>
              <w:top w:val="single" w:sz="8" w:space="0" w:color="000000"/>
              <w:left w:val="single" w:sz="8" w:space="0" w:color="000000"/>
              <w:bottom w:val="single" w:sz="8" w:space="0" w:color="000000"/>
              <w:right w:val="single" w:sz="8" w:space="0" w:color="000000"/>
            </w:tcBorders>
            <w:hideMark/>
          </w:tcPr>
          <w:p w14:paraId="08A4713A" w14:textId="77777777" w:rsidR="001A67ED" w:rsidRDefault="001A67ED" w:rsidP="00057DBE">
            <w:pPr>
              <w:pStyle w:val="Default"/>
              <w:rPr>
                <w:sz w:val="22"/>
                <w:szCs w:val="22"/>
                <w:lang w:val="lt-LT"/>
              </w:rPr>
            </w:pPr>
            <w:r>
              <w:rPr>
                <w:sz w:val="22"/>
                <w:szCs w:val="22"/>
                <w:lang w:val="lt-LT"/>
              </w:rPr>
              <w:t xml:space="preserve">101 kg </w:t>
            </w:r>
          </w:p>
        </w:tc>
      </w:tr>
    </w:tbl>
    <w:p w14:paraId="20F7DAA0" w14:textId="77777777" w:rsidR="001A67ED" w:rsidRDefault="001A67ED" w:rsidP="00B26B59">
      <w:pPr>
        <w:pStyle w:val="BTEMEASMCA"/>
      </w:pPr>
    </w:p>
    <w:p w14:paraId="5F8AEBAA" w14:textId="77777777" w:rsidR="001A67ED" w:rsidRPr="002F626A" w:rsidRDefault="001A67ED" w:rsidP="001A67ED">
      <w:pPr>
        <w:pStyle w:val="Default"/>
        <w:rPr>
          <w:sz w:val="22"/>
          <w:szCs w:val="22"/>
          <w:u w:val="single"/>
          <w:lang w:val="lt-LT"/>
        </w:rPr>
      </w:pPr>
      <w:r w:rsidRPr="002F626A">
        <w:rPr>
          <w:sz w:val="22"/>
          <w:szCs w:val="22"/>
          <w:u w:val="single"/>
          <w:lang w:val="lt-LT"/>
        </w:rPr>
        <w:t xml:space="preserve">Antsvorio keliama rizika </w:t>
      </w:r>
    </w:p>
    <w:p w14:paraId="6F7FB3CB" w14:textId="77777777" w:rsidR="001A67ED" w:rsidRDefault="001A67ED" w:rsidP="001A67ED">
      <w:pPr>
        <w:pStyle w:val="Default"/>
        <w:rPr>
          <w:sz w:val="22"/>
          <w:szCs w:val="22"/>
          <w:lang w:val="lt-LT"/>
        </w:rPr>
      </w:pPr>
      <w:r>
        <w:rPr>
          <w:sz w:val="22"/>
          <w:szCs w:val="22"/>
          <w:lang w:val="lt-LT"/>
        </w:rPr>
        <w:t xml:space="preserve">Antsvoris didina kelių sunkių sveikatos sutrikimų, pvz., cukrinio diabeto ir širdies ligos, išsivystymo riziką. Šios būklės gali nesukelti blogos savijautos, todėl Jūs turite kreiptis į savo gydytoją ir pasitikrinti sveikatą. </w:t>
      </w:r>
    </w:p>
    <w:p w14:paraId="11216730" w14:textId="77777777" w:rsidR="001A67ED" w:rsidRDefault="001A67ED" w:rsidP="001A67ED">
      <w:pPr>
        <w:pStyle w:val="Default"/>
        <w:rPr>
          <w:sz w:val="22"/>
          <w:szCs w:val="22"/>
          <w:u w:val="single"/>
          <w:lang w:val="lt-LT"/>
        </w:rPr>
      </w:pPr>
    </w:p>
    <w:p w14:paraId="49805A67" w14:textId="77777777" w:rsidR="001A67ED" w:rsidRPr="002F626A" w:rsidRDefault="001A67ED" w:rsidP="001A67ED">
      <w:pPr>
        <w:pStyle w:val="Default"/>
        <w:rPr>
          <w:sz w:val="22"/>
          <w:szCs w:val="22"/>
          <w:u w:val="single"/>
          <w:lang w:val="lt-LT"/>
        </w:rPr>
      </w:pPr>
      <w:r w:rsidRPr="002F626A">
        <w:rPr>
          <w:sz w:val="22"/>
          <w:szCs w:val="22"/>
          <w:u w:val="single"/>
          <w:lang w:val="lt-LT"/>
        </w:rPr>
        <w:t>Kaip Orlistat Polpharma veikia</w:t>
      </w:r>
    </w:p>
    <w:p w14:paraId="5C190393" w14:textId="5081E2D8" w:rsidR="001A67ED" w:rsidRDefault="001A67ED" w:rsidP="001A67ED">
      <w:pPr>
        <w:pStyle w:val="Default"/>
        <w:rPr>
          <w:sz w:val="22"/>
          <w:szCs w:val="22"/>
          <w:lang w:val="lt-LT"/>
        </w:rPr>
      </w:pPr>
      <w:r>
        <w:rPr>
          <w:sz w:val="22"/>
          <w:szCs w:val="22"/>
          <w:lang w:val="lt-LT"/>
        </w:rPr>
        <w:t xml:space="preserve">Veikliosios Orlistat Polpharma medžiagos (orlistato) poveikis nukreiptas į riebalus, patekusius į Jūsų virškinimo traktą. Ši medžiaga neleidžia rezorbuotis maždaug ketvirtadaliui maisto riebalų. Šie </w:t>
      </w:r>
      <w:r>
        <w:rPr>
          <w:sz w:val="22"/>
          <w:szCs w:val="22"/>
          <w:lang w:val="lt-LT"/>
        </w:rPr>
        <w:lastRenderedPageBreak/>
        <w:t>riebalai pasišalina iš organizmo su išmatomis. Gali būti jaučiami su dieta susiję gydymo reiškiniai (žr. 4 skyrių). Todėl svarbu laikytis sumažinto riebalų kiekio dietos, kad išvengtumėte šių reiškinių. Jei jos laikysitės, kapsulių poveikis padės Jums atsikratyti daugiau svorio, negu vien tik laikantis dietos. Laikydamiesi vien dietos neteksite 2 kg, o Orlistat Polpharma padės Jums sumažinti svorį dar 1</w:t>
      </w:r>
      <w:r w:rsidR="00962C7C">
        <w:rPr>
          <w:sz w:val="22"/>
          <w:szCs w:val="22"/>
          <w:lang w:val="lt-LT"/>
        </w:rPr>
        <w:t> </w:t>
      </w:r>
      <w:r>
        <w:rPr>
          <w:sz w:val="22"/>
          <w:szCs w:val="22"/>
          <w:lang w:val="lt-LT"/>
        </w:rPr>
        <w:t>kg daugiau.</w:t>
      </w:r>
    </w:p>
    <w:p w14:paraId="46AAF64B" w14:textId="77777777" w:rsidR="001A67ED" w:rsidRDefault="001A67ED" w:rsidP="001A67ED">
      <w:pPr>
        <w:pStyle w:val="Default"/>
        <w:rPr>
          <w:sz w:val="22"/>
          <w:szCs w:val="22"/>
          <w:lang w:val="lt-LT"/>
        </w:rPr>
      </w:pPr>
    </w:p>
    <w:p w14:paraId="27B7778F" w14:textId="77777777" w:rsidR="001A67ED" w:rsidRDefault="001A67ED" w:rsidP="001A67ED">
      <w:pPr>
        <w:pStyle w:val="Default"/>
        <w:rPr>
          <w:sz w:val="22"/>
          <w:szCs w:val="22"/>
          <w:lang w:val="lt-LT"/>
        </w:rPr>
      </w:pPr>
    </w:p>
    <w:p w14:paraId="44727A65" w14:textId="77777777" w:rsidR="001A67ED" w:rsidRDefault="001A67ED" w:rsidP="001A67ED">
      <w:pPr>
        <w:pStyle w:val="PI-1EMEASMCA"/>
      </w:pPr>
      <w:bookmarkStart w:id="77" w:name="_Toc129243265"/>
      <w:bookmarkStart w:id="78" w:name="_Toc129243140"/>
      <w:r>
        <w:t>2.</w:t>
      </w:r>
      <w:r>
        <w:tab/>
        <w:t>Kas žinotina prieš vartojant Orlistat Polpharma</w:t>
      </w:r>
      <w:bookmarkEnd w:id="77"/>
      <w:bookmarkEnd w:id="78"/>
    </w:p>
    <w:p w14:paraId="76CE5F89" w14:textId="77777777" w:rsidR="001A67ED" w:rsidRPr="009C57DD" w:rsidRDefault="001A67ED" w:rsidP="00B26B59">
      <w:pPr>
        <w:pStyle w:val="BTEMEASMCA"/>
        <w:rPr>
          <w:lang w:val="lt-LT"/>
        </w:rPr>
      </w:pPr>
    </w:p>
    <w:p w14:paraId="66340BB8" w14:textId="5FC47D57" w:rsidR="001A67ED" w:rsidRDefault="001A67ED" w:rsidP="001A67ED">
      <w:pPr>
        <w:pStyle w:val="PI-3EMEASMCA"/>
      </w:pPr>
      <w:r>
        <w:t xml:space="preserve">Orlistat Polpharma vartoti </w:t>
      </w:r>
      <w:r w:rsidR="009C57DD">
        <w:t>draudžiama</w:t>
      </w:r>
      <w:r>
        <w:t>:</w:t>
      </w:r>
    </w:p>
    <w:p w14:paraId="75B282E8" w14:textId="6C47560C" w:rsidR="001A67ED" w:rsidRDefault="001A67ED" w:rsidP="00B26B59">
      <w:pPr>
        <w:pStyle w:val="Default"/>
        <w:ind w:left="567" w:hanging="567"/>
        <w:rPr>
          <w:sz w:val="22"/>
          <w:szCs w:val="22"/>
          <w:lang w:val="lt-LT"/>
        </w:rPr>
      </w:pPr>
      <w:r>
        <w:rPr>
          <w:sz w:val="22"/>
          <w:szCs w:val="22"/>
          <w:lang w:val="lt-LT"/>
        </w:rPr>
        <w:t>-</w:t>
      </w:r>
      <w:r w:rsidR="00AC56CD">
        <w:rPr>
          <w:sz w:val="22"/>
          <w:szCs w:val="22"/>
          <w:lang w:val="lt-LT"/>
        </w:rPr>
        <w:tab/>
      </w:r>
      <w:r>
        <w:rPr>
          <w:sz w:val="22"/>
          <w:szCs w:val="22"/>
          <w:lang w:val="lt-LT"/>
        </w:rPr>
        <w:t xml:space="preserve">jeigu yra alergija orlistatui arba bet kuriai pagalbinei šio vaisto medžiagai (jos išvardytos 6 skyriuje); </w:t>
      </w:r>
    </w:p>
    <w:p w14:paraId="5C550227" w14:textId="3AE91AF1" w:rsidR="001A67ED" w:rsidRDefault="001A67ED" w:rsidP="00AC56CD">
      <w:pPr>
        <w:pStyle w:val="Default"/>
        <w:tabs>
          <w:tab w:val="left" w:pos="567"/>
        </w:tabs>
        <w:rPr>
          <w:sz w:val="22"/>
          <w:szCs w:val="22"/>
          <w:lang w:val="lt-LT"/>
        </w:rPr>
      </w:pPr>
      <w:r>
        <w:rPr>
          <w:sz w:val="22"/>
          <w:szCs w:val="22"/>
          <w:lang w:val="lt-LT"/>
        </w:rPr>
        <w:t>-</w:t>
      </w:r>
      <w:r w:rsidR="00AC56CD">
        <w:rPr>
          <w:sz w:val="22"/>
          <w:szCs w:val="22"/>
          <w:lang w:val="lt-LT"/>
        </w:rPr>
        <w:tab/>
      </w:r>
      <w:r>
        <w:rPr>
          <w:sz w:val="22"/>
          <w:szCs w:val="22"/>
          <w:lang w:val="lt-LT"/>
        </w:rPr>
        <w:t xml:space="preserve">jeigu esate nėščia arba žindote kūdikį; </w:t>
      </w:r>
    </w:p>
    <w:p w14:paraId="7A702CDF" w14:textId="19FB570B" w:rsidR="001A67ED" w:rsidRDefault="001A67ED" w:rsidP="003E20A5">
      <w:pPr>
        <w:pStyle w:val="Default"/>
        <w:tabs>
          <w:tab w:val="left" w:pos="567"/>
        </w:tabs>
        <w:rPr>
          <w:sz w:val="22"/>
          <w:szCs w:val="22"/>
          <w:lang w:val="lt-LT"/>
        </w:rPr>
      </w:pPr>
      <w:r>
        <w:rPr>
          <w:sz w:val="22"/>
          <w:szCs w:val="22"/>
          <w:lang w:val="lt-LT"/>
        </w:rPr>
        <w:t>-</w:t>
      </w:r>
      <w:r w:rsidR="00AC56CD">
        <w:rPr>
          <w:sz w:val="22"/>
          <w:szCs w:val="22"/>
          <w:lang w:val="lt-LT"/>
        </w:rPr>
        <w:tab/>
      </w:r>
      <w:r>
        <w:rPr>
          <w:sz w:val="22"/>
          <w:szCs w:val="22"/>
          <w:lang w:val="lt-LT"/>
        </w:rPr>
        <w:t>jeigu vartojate ciklosporiną, kuris skiriamas vartoti po organų transplantacijos, sergant sunkiu</w:t>
      </w:r>
      <w:r w:rsidR="00FE6AD4">
        <w:rPr>
          <w:sz w:val="22"/>
          <w:szCs w:val="22"/>
          <w:lang w:val="lt-LT"/>
        </w:rPr>
        <w:t xml:space="preserve"> </w:t>
      </w:r>
      <w:r w:rsidR="00FE6AD4">
        <w:rPr>
          <w:sz w:val="22"/>
          <w:szCs w:val="22"/>
          <w:lang w:val="lt-LT"/>
        </w:rPr>
        <w:tab/>
      </w:r>
      <w:r>
        <w:rPr>
          <w:sz w:val="22"/>
          <w:szCs w:val="22"/>
          <w:lang w:val="lt-LT"/>
        </w:rPr>
        <w:t>reumatoidiniu artritu ir kai kuriomis sunkiomis odos ligomis;</w:t>
      </w:r>
      <w:r w:rsidR="00D56369">
        <w:rPr>
          <w:sz w:val="22"/>
          <w:szCs w:val="22"/>
          <w:lang w:val="lt-LT"/>
        </w:rPr>
        <w:t xml:space="preserve"> </w:t>
      </w:r>
    </w:p>
    <w:p w14:paraId="3C766DF5" w14:textId="2A5AB54A" w:rsidR="001A67ED" w:rsidRDefault="001A67ED" w:rsidP="00AC56CD">
      <w:pPr>
        <w:pStyle w:val="Default"/>
        <w:tabs>
          <w:tab w:val="left" w:pos="567"/>
        </w:tabs>
        <w:rPr>
          <w:sz w:val="22"/>
          <w:szCs w:val="22"/>
          <w:lang w:val="lt-LT"/>
        </w:rPr>
      </w:pPr>
      <w:r>
        <w:rPr>
          <w:sz w:val="22"/>
          <w:szCs w:val="22"/>
          <w:lang w:val="lt-LT"/>
        </w:rPr>
        <w:t>-</w:t>
      </w:r>
      <w:r w:rsidR="00AC56CD">
        <w:rPr>
          <w:sz w:val="22"/>
          <w:szCs w:val="22"/>
          <w:lang w:val="lt-LT"/>
        </w:rPr>
        <w:tab/>
      </w:r>
      <w:r>
        <w:rPr>
          <w:sz w:val="22"/>
          <w:szCs w:val="22"/>
          <w:lang w:val="lt-LT"/>
        </w:rPr>
        <w:t>jeigu vartojate varfariną arba kitus vaistus kraujui skystinti;</w:t>
      </w:r>
      <w:r w:rsidR="00D56369">
        <w:rPr>
          <w:sz w:val="22"/>
          <w:szCs w:val="22"/>
          <w:lang w:val="lt-LT"/>
        </w:rPr>
        <w:t xml:space="preserve"> </w:t>
      </w:r>
    </w:p>
    <w:p w14:paraId="26652F17" w14:textId="6BB8AD67" w:rsidR="001A67ED" w:rsidRDefault="001A67ED" w:rsidP="00AC56CD">
      <w:pPr>
        <w:pStyle w:val="Default"/>
        <w:tabs>
          <w:tab w:val="left" w:pos="567"/>
        </w:tabs>
        <w:rPr>
          <w:sz w:val="22"/>
          <w:szCs w:val="22"/>
          <w:lang w:val="lt-LT"/>
        </w:rPr>
      </w:pPr>
      <w:r>
        <w:rPr>
          <w:sz w:val="22"/>
          <w:szCs w:val="22"/>
          <w:lang w:val="lt-LT"/>
        </w:rPr>
        <w:t>-</w:t>
      </w:r>
      <w:r w:rsidR="00AC56CD">
        <w:rPr>
          <w:sz w:val="22"/>
          <w:szCs w:val="22"/>
          <w:lang w:val="lt-LT"/>
        </w:rPr>
        <w:tab/>
      </w:r>
      <w:r>
        <w:rPr>
          <w:sz w:val="22"/>
          <w:szCs w:val="22"/>
          <w:lang w:val="lt-LT"/>
        </w:rPr>
        <w:t>jeigu sergate cholestaze (būklė, kai sutrinka tulžies nutekėjimas iš kepenų);</w:t>
      </w:r>
      <w:r w:rsidR="00D56369">
        <w:rPr>
          <w:sz w:val="22"/>
          <w:szCs w:val="22"/>
          <w:lang w:val="lt-LT"/>
        </w:rPr>
        <w:t xml:space="preserve"> </w:t>
      </w:r>
    </w:p>
    <w:p w14:paraId="12CC4C17" w14:textId="1978FFAB" w:rsidR="001A67ED" w:rsidRDefault="001A67ED" w:rsidP="00AC56CD">
      <w:pPr>
        <w:pStyle w:val="Default"/>
        <w:tabs>
          <w:tab w:val="left" w:pos="567"/>
        </w:tabs>
        <w:rPr>
          <w:sz w:val="22"/>
          <w:szCs w:val="22"/>
          <w:lang w:val="lt-LT"/>
        </w:rPr>
      </w:pPr>
      <w:r>
        <w:rPr>
          <w:sz w:val="22"/>
          <w:szCs w:val="22"/>
          <w:lang w:val="lt-LT"/>
        </w:rPr>
        <w:t>-</w:t>
      </w:r>
      <w:r w:rsidR="00AC56CD">
        <w:rPr>
          <w:sz w:val="22"/>
          <w:szCs w:val="22"/>
          <w:lang w:val="lt-LT"/>
        </w:rPr>
        <w:tab/>
      </w:r>
      <w:r>
        <w:rPr>
          <w:sz w:val="22"/>
          <w:szCs w:val="22"/>
          <w:lang w:val="lt-LT"/>
        </w:rPr>
        <w:t>jeigu Jums gydytojas nustatė sutrikusią maisto absorbciją (lėtinės malabsorbcijos sindromas).</w:t>
      </w:r>
      <w:r w:rsidR="00D56369">
        <w:rPr>
          <w:sz w:val="22"/>
          <w:szCs w:val="22"/>
          <w:lang w:val="lt-LT"/>
        </w:rPr>
        <w:t xml:space="preserve"> </w:t>
      </w:r>
    </w:p>
    <w:p w14:paraId="428FD3D0" w14:textId="77777777" w:rsidR="001A67ED" w:rsidRPr="009C57DD" w:rsidRDefault="001A67ED" w:rsidP="00B26B59">
      <w:pPr>
        <w:pStyle w:val="BTEMEASMCA"/>
        <w:rPr>
          <w:lang w:val="lt-LT"/>
        </w:rPr>
      </w:pPr>
    </w:p>
    <w:p w14:paraId="22BDBB04" w14:textId="77777777" w:rsidR="001A67ED" w:rsidRDefault="001A67ED" w:rsidP="001A67ED">
      <w:pPr>
        <w:pStyle w:val="PI-3EMEASMCA"/>
      </w:pPr>
      <w:r>
        <w:t>Įspėjimai ir atsargumo priemonės</w:t>
      </w:r>
    </w:p>
    <w:p w14:paraId="63BC43DF" w14:textId="77777777" w:rsidR="001A67ED" w:rsidRPr="009C57DD" w:rsidRDefault="001A67ED" w:rsidP="001A67ED">
      <w:pPr>
        <w:pStyle w:val="PI-3EMEASMCA"/>
        <w:rPr>
          <w:b w:val="0"/>
          <w:bCs w:val="0"/>
        </w:rPr>
      </w:pPr>
      <w:r>
        <w:rPr>
          <w:b w:val="0"/>
        </w:rPr>
        <w:t>Pasitarkite</w:t>
      </w:r>
      <w:r w:rsidRPr="009C57DD">
        <w:rPr>
          <w:b w:val="0"/>
          <w:bCs w:val="0"/>
        </w:rPr>
        <w:t xml:space="preserve"> </w:t>
      </w:r>
      <w:r>
        <w:rPr>
          <w:b w:val="0"/>
        </w:rPr>
        <w:t>su</w:t>
      </w:r>
      <w:r w:rsidRPr="009C57DD">
        <w:rPr>
          <w:b w:val="0"/>
          <w:bCs w:val="0"/>
        </w:rPr>
        <w:t xml:space="preserve"> </w:t>
      </w:r>
      <w:r>
        <w:rPr>
          <w:b w:val="0"/>
        </w:rPr>
        <w:t>gydytoju</w:t>
      </w:r>
      <w:r>
        <w:t xml:space="preserve"> </w:t>
      </w:r>
      <w:r>
        <w:rPr>
          <w:b w:val="0"/>
        </w:rPr>
        <w:t>arba</w:t>
      </w:r>
      <w:r>
        <w:t xml:space="preserve"> </w:t>
      </w:r>
      <w:r>
        <w:rPr>
          <w:b w:val="0"/>
        </w:rPr>
        <w:t>vaistininku,</w:t>
      </w:r>
      <w:r>
        <w:t xml:space="preserve"> </w:t>
      </w:r>
      <w:r>
        <w:rPr>
          <w:b w:val="0"/>
        </w:rPr>
        <w:t>prieš</w:t>
      </w:r>
      <w:r>
        <w:t xml:space="preserve"> </w:t>
      </w:r>
      <w:r>
        <w:rPr>
          <w:b w:val="0"/>
        </w:rPr>
        <w:t>pradėdami</w:t>
      </w:r>
      <w:r>
        <w:t xml:space="preserve"> </w:t>
      </w:r>
      <w:r>
        <w:rPr>
          <w:b w:val="0"/>
        </w:rPr>
        <w:t>vartoti</w:t>
      </w:r>
      <w:r>
        <w:t xml:space="preserve"> </w:t>
      </w:r>
      <w:r>
        <w:rPr>
          <w:b w:val="0"/>
        </w:rPr>
        <w:t>Orlistat</w:t>
      </w:r>
      <w:r w:rsidRPr="009C57DD">
        <w:rPr>
          <w:b w:val="0"/>
          <w:bCs w:val="0"/>
        </w:rPr>
        <w:t xml:space="preserve"> </w:t>
      </w:r>
      <w:r>
        <w:rPr>
          <w:b w:val="0"/>
        </w:rPr>
        <w:t>Polpharma.</w:t>
      </w:r>
    </w:p>
    <w:p w14:paraId="48849D6D" w14:textId="77777777" w:rsidR="001A67ED" w:rsidRDefault="001A67ED" w:rsidP="001A67ED">
      <w:pPr>
        <w:pStyle w:val="Default"/>
        <w:numPr>
          <w:ilvl w:val="0"/>
          <w:numId w:val="26"/>
        </w:numPr>
        <w:ind w:left="567" w:hanging="567"/>
        <w:rPr>
          <w:sz w:val="22"/>
          <w:szCs w:val="22"/>
          <w:lang w:val="lt-LT"/>
        </w:rPr>
      </w:pPr>
      <w:r>
        <w:rPr>
          <w:sz w:val="22"/>
          <w:szCs w:val="22"/>
          <w:lang w:val="lt-LT"/>
        </w:rPr>
        <w:t xml:space="preserve">Jeigu Jūs sergate cukriniu diabetu. Pasakykite gydytojui, nes jam gali tekti pakoreguoti Jūsų vaistų nuo diabeto dozavimą. </w:t>
      </w:r>
    </w:p>
    <w:p w14:paraId="22982927" w14:textId="77777777" w:rsidR="001A67ED" w:rsidRPr="009C57DD" w:rsidRDefault="001A67ED" w:rsidP="003E20A5">
      <w:pPr>
        <w:pStyle w:val="BTEMEASMCA"/>
        <w:numPr>
          <w:ilvl w:val="0"/>
          <w:numId w:val="26"/>
        </w:numPr>
        <w:ind w:hanging="720"/>
        <w:rPr>
          <w:lang w:val="lt-LT"/>
        </w:rPr>
      </w:pPr>
      <w:r w:rsidRPr="009C57DD">
        <w:rPr>
          <w:lang w:val="lt-LT"/>
        </w:rPr>
        <w:t>Jeigu sergate inkstų liga. Prieš vartodami Orlistat Polpharma pasitarkite su gydytoju, jeigu sergate inkstų liga. Pacientams, sergantiems lėtine inkstų liga, orlistato vartojimas gali sukelti akmenų atsiradimą inkstuose.</w:t>
      </w:r>
    </w:p>
    <w:p w14:paraId="426F8CBE" w14:textId="77777777" w:rsidR="001A67ED" w:rsidRPr="009C57DD" w:rsidRDefault="001A67ED" w:rsidP="00B26B59">
      <w:pPr>
        <w:pStyle w:val="BTEMEASMCA"/>
        <w:rPr>
          <w:lang w:val="lt-LT"/>
        </w:rPr>
      </w:pPr>
    </w:p>
    <w:p w14:paraId="4C772B1E" w14:textId="77777777" w:rsidR="001A67ED" w:rsidRPr="003E20A5" w:rsidRDefault="001A67ED" w:rsidP="00B26B59">
      <w:pPr>
        <w:pStyle w:val="BTEMEASMCA"/>
        <w:rPr>
          <w:b/>
          <w:lang w:val="lt-LT"/>
        </w:rPr>
      </w:pPr>
      <w:r w:rsidRPr="003E20A5">
        <w:rPr>
          <w:b/>
          <w:lang w:val="lt-LT"/>
        </w:rPr>
        <w:t>Vaikams ir paaugliams</w:t>
      </w:r>
    </w:p>
    <w:p w14:paraId="12BDEC6D" w14:textId="77777777" w:rsidR="001A67ED" w:rsidRPr="009C57DD" w:rsidRDefault="001A67ED" w:rsidP="00B26B59">
      <w:pPr>
        <w:pStyle w:val="BTEMEASMCA"/>
        <w:rPr>
          <w:lang w:val="lt-LT"/>
        </w:rPr>
      </w:pPr>
      <w:r w:rsidRPr="009C57DD">
        <w:rPr>
          <w:lang w:val="lt-LT"/>
        </w:rPr>
        <w:t>Vaikams ir paaugliams iki 18 metų šio vaisto vartoti negalima.</w:t>
      </w:r>
    </w:p>
    <w:p w14:paraId="1B23D2DD" w14:textId="77777777" w:rsidR="001A67ED" w:rsidRDefault="001A67ED" w:rsidP="001A67ED">
      <w:pPr>
        <w:pStyle w:val="PI-3EMEASMCA"/>
      </w:pPr>
    </w:p>
    <w:p w14:paraId="485D23C7" w14:textId="77777777" w:rsidR="001A67ED" w:rsidRDefault="001A67ED" w:rsidP="001A67ED">
      <w:pPr>
        <w:pStyle w:val="PI-3EMEASMCA"/>
      </w:pPr>
      <w:r>
        <w:t>Kiti vaistai ir Orlistat Polpharma</w:t>
      </w:r>
    </w:p>
    <w:p w14:paraId="38326BAD" w14:textId="77777777" w:rsidR="001A67ED" w:rsidRDefault="001A67ED" w:rsidP="001A67ED">
      <w:pPr>
        <w:pStyle w:val="Default"/>
        <w:rPr>
          <w:sz w:val="22"/>
          <w:szCs w:val="22"/>
          <w:lang w:val="lt-LT"/>
        </w:rPr>
      </w:pPr>
      <w:r>
        <w:rPr>
          <w:sz w:val="22"/>
          <w:szCs w:val="22"/>
          <w:lang w:val="lt-LT"/>
        </w:rPr>
        <w:t xml:space="preserve">Orlistat Polpharma gali paveikti kitus Jūsų vartojamus vaistus. </w:t>
      </w:r>
    </w:p>
    <w:p w14:paraId="01599249" w14:textId="77777777" w:rsidR="001A67ED" w:rsidRDefault="001A67ED" w:rsidP="001A67ED">
      <w:pPr>
        <w:pStyle w:val="Default"/>
        <w:rPr>
          <w:sz w:val="22"/>
          <w:szCs w:val="22"/>
          <w:lang w:val="lt-LT"/>
        </w:rPr>
      </w:pPr>
      <w:r>
        <w:rPr>
          <w:sz w:val="22"/>
          <w:szCs w:val="22"/>
          <w:lang w:val="lt-LT"/>
        </w:rPr>
        <w:t xml:space="preserve">Jeigu vartojate ar neseniai vartojote kitų vaistų arba dėl to nesate tikri, apie tai pasakykite gydytojui arba vaistininkui. </w:t>
      </w:r>
    </w:p>
    <w:p w14:paraId="644DA41A" w14:textId="77777777" w:rsidR="001A67ED" w:rsidRDefault="001A67ED" w:rsidP="001A67ED">
      <w:pPr>
        <w:pStyle w:val="Default"/>
        <w:rPr>
          <w:sz w:val="22"/>
          <w:szCs w:val="22"/>
          <w:u w:val="single"/>
          <w:lang w:val="lt-LT"/>
        </w:rPr>
      </w:pPr>
      <w:r>
        <w:rPr>
          <w:sz w:val="22"/>
          <w:szCs w:val="22"/>
          <w:u w:val="single"/>
          <w:lang w:val="lt-LT"/>
        </w:rPr>
        <w:t xml:space="preserve">Orlistat Polpharma negalima vartoti kartu su šiais vaistais </w:t>
      </w:r>
    </w:p>
    <w:p w14:paraId="119D7262" w14:textId="77777777" w:rsidR="001A67ED" w:rsidRDefault="001A67ED" w:rsidP="001A67ED">
      <w:pPr>
        <w:pStyle w:val="Default"/>
        <w:numPr>
          <w:ilvl w:val="0"/>
          <w:numId w:val="9"/>
        </w:numPr>
        <w:rPr>
          <w:sz w:val="22"/>
          <w:szCs w:val="22"/>
          <w:lang w:val="lt-LT"/>
        </w:rPr>
      </w:pPr>
      <w:r>
        <w:rPr>
          <w:sz w:val="22"/>
          <w:szCs w:val="22"/>
          <w:lang w:val="lt-LT"/>
        </w:rPr>
        <w:t>Ciklosporinu: ciklosporinas vartojamas po organų transplantacijos, sergant sunkiu reumatoidiniu artritu ir kai kuriomis sunkiomis odos ligomis.</w:t>
      </w:r>
    </w:p>
    <w:p w14:paraId="6039DEFC" w14:textId="77777777" w:rsidR="001A67ED" w:rsidRDefault="001A67ED" w:rsidP="001A67ED">
      <w:pPr>
        <w:pStyle w:val="Default"/>
        <w:numPr>
          <w:ilvl w:val="0"/>
          <w:numId w:val="9"/>
        </w:numPr>
        <w:rPr>
          <w:sz w:val="22"/>
          <w:szCs w:val="22"/>
          <w:lang w:val="lt-LT"/>
        </w:rPr>
      </w:pPr>
      <w:r>
        <w:rPr>
          <w:sz w:val="22"/>
          <w:szCs w:val="22"/>
          <w:lang w:val="lt-LT"/>
        </w:rPr>
        <w:t xml:space="preserve">Varfarinu arba kitais vaistais kraujui skystinti. </w:t>
      </w:r>
    </w:p>
    <w:p w14:paraId="272C4B08" w14:textId="77777777" w:rsidR="001A67ED" w:rsidRDefault="001A67ED" w:rsidP="001A67ED">
      <w:pPr>
        <w:pStyle w:val="Default"/>
        <w:rPr>
          <w:sz w:val="22"/>
          <w:szCs w:val="22"/>
          <w:lang w:val="lt-LT"/>
        </w:rPr>
      </w:pPr>
    </w:p>
    <w:p w14:paraId="69473171" w14:textId="77777777" w:rsidR="001A67ED" w:rsidRDefault="001A67ED" w:rsidP="001A67ED">
      <w:pPr>
        <w:pStyle w:val="Default"/>
        <w:rPr>
          <w:sz w:val="22"/>
          <w:szCs w:val="22"/>
          <w:u w:val="single"/>
          <w:lang w:val="lt-LT"/>
        </w:rPr>
      </w:pPr>
      <w:r>
        <w:rPr>
          <w:sz w:val="22"/>
          <w:szCs w:val="22"/>
          <w:u w:val="single"/>
          <w:lang w:val="lt-LT"/>
        </w:rPr>
        <w:t xml:space="preserve">Kontraceptinės tabletės ir Orlistat Polpharma </w:t>
      </w:r>
    </w:p>
    <w:p w14:paraId="6B40BD73" w14:textId="77777777" w:rsidR="001A67ED" w:rsidRDefault="001A67ED" w:rsidP="001A67ED">
      <w:pPr>
        <w:pStyle w:val="Default"/>
        <w:numPr>
          <w:ilvl w:val="0"/>
          <w:numId w:val="27"/>
        </w:numPr>
        <w:rPr>
          <w:sz w:val="22"/>
          <w:szCs w:val="22"/>
          <w:lang w:val="lt-LT"/>
        </w:rPr>
      </w:pPr>
      <w:r>
        <w:rPr>
          <w:sz w:val="22"/>
          <w:szCs w:val="22"/>
          <w:lang w:val="lt-LT"/>
        </w:rPr>
        <w:t xml:space="preserve">Kontraceptinių tablečių poveikis gali sumažeti, jei stipriai viduriuojate. Jei stipriai viduriuojate, naudokite papildomas apsaugos priemones. </w:t>
      </w:r>
    </w:p>
    <w:p w14:paraId="2DB0D938" w14:textId="77777777" w:rsidR="001A67ED" w:rsidRDefault="001A67ED" w:rsidP="001A67ED">
      <w:pPr>
        <w:pStyle w:val="Default"/>
        <w:rPr>
          <w:sz w:val="22"/>
          <w:szCs w:val="22"/>
          <w:lang w:val="lt-LT"/>
        </w:rPr>
      </w:pPr>
    </w:p>
    <w:p w14:paraId="7489F74E" w14:textId="77777777" w:rsidR="001A67ED" w:rsidRDefault="001A67ED" w:rsidP="001A67ED">
      <w:pPr>
        <w:pStyle w:val="Default"/>
        <w:rPr>
          <w:sz w:val="22"/>
          <w:szCs w:val="22"/>
          <w:u w:val="single"/>
          <w:lang w:val="lt-LT"/>
        </w:rPr>
      </w:pPr>
      <w:r>
        <w:rPr>
          <w:sz w:val="22"/>
          <w:szCs w:val="22"/>
          <w:u w:val="single"/>
          <w:lang w:val="lt-LT"/>
        </w:rPr>
        <w:t>Polivitaminai ir Orlistat Polpharma</w:t>
      </w:r>
    </w:p>
    <w:p w14:paraId="6BE173DA" w14:textId="77777777" w:rsidR="001A67ED" w:rsidRDefault="001A67ED" w:rsidP="001A67ED">
      <w:pPr>
        <w:pStyle w:val="Default"/>
        <w:numPr>
          <w:ilvl w:val="0"/>
          <w:numId w:val="27"/>
        </w:numPr>
        <w:rPr>
          <w:sz w:val="22"/>
          <w:szCs w:val="22"/>
          <w:lang w:val="lt-LT"/>
        </w:rPr>
      </w:pPr>
      <w:r>
        <w:rPr>
          <w:sz w:val="22"/>
          <w:szCs w:val="22"/>
          <w:lang w:val="lt-LT"/>
        </w:rPr>
        <w:t xml:space="preserve">Turėtumėte kasdien vartoti polivitaminus. Orlistat Polpharma gali sumažinti kai kurių vitaminų absorbciją. Polivitaminų sudėtyje turi būti vitaminų A, D, E ir K. Polivitaminus reikėtų vartoti prieš miegą, kai nevartojate Orlistat Polpharma, kad organizmas vitaminus tikrai pasisavintų. </w:t>
      </w:r>
    </w:p>
    <w:p w14:paraId="43267099" w14:textId="77777777" w:rsidR="001A67ED" w:rsidRDefault="001A67ED" w:rsidP="001A67ED">
      <w:pPr>
        <w:pStyle w:val="Default"/>
        <w:rPr>
          <w:sz w:val="22"/>
          <w:szCs w:val="22"/>
          <w:lang w:val="lt-LT"/>
        </w:rPr>
      </w:pPr>
    </w:p>
    <w:p w14:paraId="34BA87E8" w14:textId="77777777" w:rsidR="001A67ED" w:rsidRDefault="001A67ED" w:rsidP="001A67ED">
      <w:pPr>
        <w:pStyle w:val="Default"/>
        <w:rPr>
          <w:sz w:val="22"/>
          <w:szCs w:val="22"/>
          <w:u w:val="single"/>
          <w:lang w:val="lt-LT"/>
        </w:rPr>
      </w:pPr>
      <w:r>
        <w:rPr>
          <w:sz w:val="22"/>
          <w:szCs w:val="22"/>
          <w:u w:val="single"/>
          <w:lang w:val="lt-LT"/>
        </w:rPr>
        <w:t>Prieš vartodami Orlistat Polpharma, pasakykite gydytojui, jeigu Jūs vartojate</w:t>
      </w:r>
    </w:p>
    <w:p w14:paraId="72FC9F74" w14:textId="77777777" w:rsidR="001A67ED" w:rsidRDefault="001A67ED" w:rsidP="001A67ED">
      <w:pPr>
        <w:pStyle w:val="Default"/>
        <w:numPr>
          <w:ilvl w:val="0"/>
          <w:numId w:val="10"/>
        </w:numPr>
        <w:rPr>
          <w:sz w:val="22"/>
          <w:szCs w:val="22"/>
          <w:lang w:val="lt-LT"/>
        </w:rPr>
      </w:pPr>
      <w:r>
        <w:rPr>
          <w:sz w:val="22"/>
          <w:szCs w:val="22"/>
          <w:lang w:val="lt-LT"/>
        </w:rPr>
        <w:t xml:space="preserve">Amjodaroną širdies ritmo sutrikimams gydyti. </w:t>
      </w:r>
    </w:p>
    <w:p w14:paraId="607E0C9D" w14:textId="77777777" w:rsidR="001A67ED" w:rsidRDefault="001A67ED" w:rsidP="001A67ED">
      <w:pPr>
        <w:pStyle w:val="Default"/>
        <w:numPr>
          <w:ilvl w:val="0"/>
          <w:numId w:val="11"/>
        </w:numPr>
        <w:rPr>
          <w:sz w:val="22"/>
          <w:szCs w:val="22"/>
          <w:lang w:val="lt-LT"/>
        </w:rPr>
      </w:pPr>
      <w:r>
        <w:rPr>
          <w:sz w:val="22"/>
          <w:szCs w:val="22"/>
          <w:lang w:val="lt-LT"/>
        </w:rPr>
        <w:t xml:space="preserve">Akarbozę </w:t>
      </w:r>
      <w:r>
        <w:rPr>
          <w:iCs/>
          <w:sz w:val="22"/>
          <w:szCs w:val="22"/>
          <w:lang w:val="lt-LT"/>
        </w:rPr>
        <w:t>(antidiabetinį vaistą, vartojamą 2-o tipo cukriniam diabetui gydyti). Orlistat Polpharma nerekomenduojamas žmonėms, vartojantiems akarbozę.</w:t>
      </w:r>
    </w:p>
    <w:p w14:paraId="5EB6DD64" w14:textId="77777777" w:rsidR="001A67ED" w:rsidRDefault="001A67ED" w:rsidP="001A67ED">
      <w:pPr>
        <w:pStyle w:val="Default"/>
        <w:numPr>
          <w:ilvl w:val="0"/>
          <w:numId w:val="11"/>
        </w:numPr>
        <w:rPr>
          <w:sz w:val="22"/>
          <w:szCs w:val="22"/>
          <w:lang w:val="lt-LT"/>
        </w:rPr>
      </w:pPr>
      <w:r>
        <w:rPr>
          <w:sz w:val="22"/>
          <w:szCs w:val="22"/>
          <w:lang w:val="lt-LT"/>
        </w:rPr>
        <w:t xml:space="preserve">Vaistus nuo skydliaukės ligų (levotiroksiną), nes gali prireikti koreguoti dozę ir vaistus vartoti skirtingu laiku. </w:t>
      </w:r>
    </w:p>
    <w:p w14:paraId="285836EC" w14:textId="77777777" w:rsidR="001A67ED" w:rsidRDefault="001A67ED" w:rsidP="001A67ED">
      <w:pPr>
        <w:pStyle w:val="Default"/>
        <w:numPr>
          <w:ilvl w:val="0"/>
          <w:numId w:val="11"/>
        </w:numPr>
        <w:rPr>
          <w:sz w:val="22"/>
          <w:szCs w:val="22"/>
          <w:lang w:val="lt-LT"/>
        </w:rPr>
      </w:pPr>
      <w:r>
        <w:rPr>
          <w:sz w:val="22"/>
          <w:szCs w:val="22"/>
          <w:lang w:val="lt-LT"/>
        </w:rPr>
        <w:t>Vaistus nuo epilepsijos, nes turite pasitarti su gydytoju, jei pasikeičia priepuolių dažnis ir sunkumas.</w:t>
      </w:r>
    </w:p>
    <w:p w14:paraId="5B3FBD4C" w14:textId="77777777" w:rsidR="001A67ED" w:rsidRDefault="001A67ED" w:rsidP="001A67ED">
      <w:pPr>
        <w:pStyle w:val="Default"/>
        <w:numPr>
          <w:ilvl w:val="0"/>
          <w:numId w:val="11"/>
        </w:numPr>
        <w:rPr>
          <w:sz w:val="22"/>
          <w:szCs w:val="22"/>
          <w:lang w:val="lt-LT"/>
        </w:rPr>
      </w:pPr>
      <w:r>
        <w:rPr>
          <w:sz w:val="22"/>
          <w:szCs w:val="22"/>
          <w:lang w:val="lt-LT"/>
        </w:rPr>
        <w:lastRenderedPageBreak/>
        <w:t>Vaistus, vartojamus ŽIV infekcijai gydyti. Jei Jums taikomas ŽIV infekcijos gydymas, prieš pradedant vartoti Orlistat Polpharma, svarbu pasitarti su gydytoju.</w:t>
      </w:r>
    </w:p>
    <w:p w14:paraId="374DE3FA" w14:textId="77777777" w:rsidR="001A67ED" w:rsidRPr="00F61E2B" w:rsidRDefault="001A67ED" w:rsidP="001A67ED">
      <w:pPr>
        <w:pStyle w:val="Default"/>
        <w:numPr>
          <w:ilvl w:val="0"/>
          <w:numId w:val="11"/>
        </w:numPr>
        <w:rPr>
          <w:sz w:val="22"/>
          <w:szCs w:val="22"/>
          <w:lang w:val="lt-LT"/>
        </w:rPr>
      </w:pPr>
      <w:r w:rsidRPr="00C07B8C">
        <w:rPr>
          <w:sz w:val="22"/>
          <w:szCs w:val="22"/>
          <w:lang w:val="lt-LT"/>
        </w:rPr>
        <w:t>V</w:t>
      </w:r>
      <w:r w:rsidRPr="002F626A">
        <w:rPr>
          <w:sz w:val="22"/>
          <w:szCs w:val="22"/>
          <w:lang w:val="lt-LT"/>
        </w:rPr>
        <w:t>aistus nuo depresijos, psichikos sutrikimų ar nerimo</w:t>
      </w:r>
      <w:r w:rsidRPr="00F61E2B">
        <w:rPr>
          <w:sz w:val="22"/>
          <w:szCs w:val="22"/>
          <w:lang w:val="lt-LT"/>
        </w:rPr>
        <w:t xml:space="preserve">. </w:t>
      </w:r>
    </w:p>
    <w:p w14:paraId="422FBFB8" w14:textId="77777777" w:rsidR="001A67ED" w:rsidRDefault="001A67ED" w:rsidP="001A67ED">
      <w:pPr>
        <w:pStyle w:val="Default"/>
        <w:rPr>
          <w:sz w:val="22"/>
          <w:szCs w:val="22"/>
          <w:lang w:val="lt-LT"/>
        </w:rPr>
      </w:pPr>
    </w:p>
    <w:p w14:paraId="3CDABDC7" w14:textId="77777777" w:rsidR="001A67ED" w:rsidRDefault="001A67ED" w:rsidP="001A67ED">
      <w:pPr>
        <w:pStyle w:val="Default"/>
        <w:rPr>
          <w:sz w:val="22"/>
          <w:szCs w:val="22"/>
          <w:u w:val="single"/>
          <w:lang w:val="lt-LT"/>
        </w:rPr>
      </w:pPr>
      <w:r>
        <w:rPr>
          <w:sz w:val="22"/>
          <w:szCs w:val="22"/>
          <w:u w:val="single"/>
          <w:lang w:val="lt-LT"/>
        </w:rPr>
        <w:t>Vartodami Orlistat Polpharma, pasakykite gydytojui arba vaistininkui</w:t>
      </w:r>
    </w:p>
    <w:p w14:paraId="2EAF3D28" w14:textId="77777777" w:rsidR="001A67ED" w:rsidRDefault="001A67ED" w:rsidP="001A67ED">
      <w:pPr>
        <w:pStyle w:val="Default"/>
        <w:numPr>
          <w:ilvl w:val="0"/>
          <w:numId w:val="12"/>
        </w:numPr>
        <w:rPr>
          <w:sz w:val="22"/>
          <w:szCs w:val="22"/>
          <w:lang w:val="lt-LT"/>
        </w:rPr>
      </w:pPr>
      <w:r>
        <w:rPr>
          <w:sz w:val="22"/>
          <w:szCs w:val="22"/>
          <w:lang w:val="lt-LT"/>
        </w:rPr>
        <w:t xml:space="preserve">Jeigu vartojate vaistus aukštam kraujospūdžiui gydyti, nes gali tekti pritaikyti dozę. </w:t>
      </w:r>
    </w:p>
    <w:p w14:paraId="13C9F469" w14:textId="77777777" w:rsidR="001A67ED" w:rsidRPr="00387FF7" w:rsidRDefault="001A67ED" w:rsidP="001A67ED">
      <w:pPr>
        <w:pStyle w:val="Default"/>
        <w:numPr>
          <w:ilvl w:val="0"/>
          <w:numId w:val="12"/>
        </w:numPr>
        <w:rPr>
          <w:sz w:val="22"/>
          <w:szCs w:val="22"/>
          <w:lang w:val="lt-LT"/>
        </w:rPr>
      </w:pPr>
      <w:r>
        <w:rPr>
          <w:sz w:val="22"/>
          <w:szCs w:val="22"/>
          <w:lang w:val="lt-LT"/>
        </w:rPr>
        <w:t>Jeigu vartojate vaistus didelei cholesterolio koncentracijai gydyti, nes gali tekti pritaikyti dozę</w:t>
      </w:r>
      <w:r w:rsidRPr="00387FF7">
        <w:rPr>
          <w:sz w:val="22"/>
          <w:szCs w:val="22"/>
          <w:lang w:val="lt-LT"/>
        </w:rPr>
        <w:t xml:space="preserve">. </w:t>
      </w:r>
    </w:p>
    <w:p w14:paraId="45B2218F" w14:textId="77777777" w:rsidR="001A67ED" w:rsidRPr="009C57DD" w:rsidRDefault="001A67ED" w:rsidP="00B26B59">
      <w:pPr>
        <w:pStyle w:val="BTEMEASMCA"/>
        <w:rPr>
          <w:lang w:val="lt-LT"/>
        </w:rPr>
      </w:pPr>
    </w:p>
    <w:p w14:paraId="5DBE3461" w14:textId="77777777" w:rsidR="001A67ED" w:rsidRDefault="001A67ED" w:rsidP="001A67ED">
      <w:pPr>
        <w:pStyle w:val="PI-3EMEASMCA"/>
      </w:pPr>
      <w:r>
        <w:t>Orlistat Polpharma vartojimas su maistu ir gėrimais</w:t>
      </w:r>
    </w:p>
    <w:p w14:paraId="64EC4760" w14:textId="77777777" w:rsidR="001A67ED" w:rsidRDefault="001A67ED" w:rsidP="001A67ED">
      <w:pPr>
        <w:pStyle w:val="Default"/>
        <w:rPr>
          <w:sz w:val="22"/>
          <w:szCs w:val="22"/>
          <w:lang w:val="lt-LT"/>
        </w:rPr>
      </w:pPr>
      <w:r>
        <w:rPr>
          <w:sz w:val="22"/>
          <w:szCs w:val="22"/>
          <w:lang w:val="lt-LT"/>
        </w:rPr>
        <w:t xml:space="preserve">Vartojant Orlistat Polpharma kartu reikia laikytis sumažinto kaloringumo, mažai riebalų turinčios dietos. Pamėginkite laikytis šios dietos prieš pradėdami gydymą. Informacijos, kaip nustatyti Jūsų numatytų suvartoti kalorijų ir riebalų kiekį, ieškokite 6 skyriuje </w:t>
      </w:r>
      <w:r>
        <w:rPr>
          <w:i/>
          <w:iCs/>
          <w:sz w:val="22"/>
          <w:szCs w:val="22"/>
          <w:lang w:val="lt-LT"/>
        </w:rPr>
        <w:t>Kita naudinga informacija</w:t>
      </w:r>
      <w:r>
        <w:rPr>
          <w:sz w:val="22"/>
          <w:szCs w:val="22"/>
          <w:lang w:val="lt-LT"/>
        </w:rPr>
        <w:t xml:space="preserve">. </w:t>
      </w:r>
    </w:p>
    <w:p w14:paraId="577B1B6B" w14:textId="77777777" w:rsidR="001A67ED" w:rsidRDefault="001A67ED" w:rsidP="001A67ED">
      <w:pPr>
        <w:pStyle w:val="Default"/>
        <w:rPr>
          <w:sz w:val="22"/>
          <w:szCs w:val="22"/>
          <w:lang w:val="lt-LT"/>
        </w:rPr>
      </w:pPr>
    </w:p>
    <w:p w14:paraId="28D7C724" w14:textId="77777777" w:rsidR="001A67ED" w:rsidRDefault="001A67ED" w:rsidP="001A67ED">
      <w:pPr>
        <w:autoSpaceDE w:val="0"/>
        <w:autoSpaceDN w:val="0"/>
        <w:adjustRightInd w:val="0"/>
        <w:rPr>
          <w:sz w:val="22"/>
          <w:szCs w:val="22"/>
        </w:rPr>
      </w:pPr>
      <w:r>
        <w:rPr>
          <w:sz w:val="22"/>
          <w:szCs w:val="22"/>
        </w:rPr>
        <w:t>Orlistat Polpharma</w:t>
      </w:r>
      <w:r>
        <w:rPr>
          <w:iCs/>
          <w:color w:val="000000"/>
          <w:sz w:val="22"/>
          <w:szCs w:val="22"/>
        </w:rPr>
        <w:t xml:space="preserve"> gali būti vartojamas prieš pat valgį, valgant arba po valgio ne vėliau kaip per valandą. Kapsulė turi būti nuryjama užgeriant ją vandeniu. </w:t>
      </w:r>
      <w:r>
        <w:rPr>
          <w:sz w:val="22"/>
          <w:szCs w:val="22"/>
        </w:rPr>
        <w:t xml:space="preserve">Paprastai reikia gerti po vieną kapsulę per pusryčius, pietus ir vakarienę. Jei praleidote valgį arba Jūsų maiste nėra riebalų, nevartokite kapsulės. Orlistat Polpharma neveikia, jei maiste nėra riebalų. </w:t>
      </w:r>
    </w:p>
    <w:p w14:paraId="78FF7FCC" w14:textId="77777777" w:rsidR="001A67ED" w:rsidRDefault="001A67ED" w:rsidP="001A67ED">
      <w:pPr>
        <w:autoSpaceDE w:val="0"/>
        <w:autoSpaceDN w:val="0"/>
        <w:adjustRightInd w:val="0"/>
        <w:rPr>
          <w:sz w:val="22"/>
          <w:szCs w:val="22"/>
        </w:rPr>
      </w:pPr>
    </w:p>
    <w:p w14:paraId="7CD6BF80" w14:textId="77777777" w:rsidR="001A67ED" w:rsidRPr="009C57DD" w:rsidRDefault="001A67ED" w:rsidP="00B26B59">
      <w:pPr>
        <w:pStyle w:val="BTEMEASMCA"/>
        <w:rPr>
          <w:lang w:val="lt-LT"/>
        </w:rPr>
      </w:pPr>
      <w:r w:rsidRPr="009C57DD">
        <w:rPr>
          <w:lang w:val="lt-LT"/>
        </w:rPr>
        <w:t>Jei valgote labai riebų maistą, nevartokite didesnės nei rekomenduota dozės. Kapsulę vartojant kartu su labai riebiu maistu, gali padaugėti dėl mitybos atsirandančių gydymo reiškinių (žr. 4 skyrių). Pasistenkite nevalgyti labai riebaus maisto, kol vartojate Orlistat Polpharma.</w:t>
      </w:r>
    </w:p>
    <w:p w14:paraId="557D7E38" w14:textId="77777777" w:rsidR="001A67ED" w:rsidRPr="009C57DD" w:rsidRDefault="001A67ED" w:rsidP="00B26B59">
      <w:pPr>
        <w:pStyle w:val="BTEMEASMCA"/>
        <w:rPr>
          <w:lang w:val="lt-LT"/>
        </w:rPr>
      </w:pPr>
    </w:p>
    <w:p w14:paraId="4A6019C3" w14:textId="77777777" w:rsidR="001A67ED" w:rsidRDefault="001A67ED" w:rsidP="001A67ED">
      <w:pPr>
        <w:pStyle w:val="PI-3EMEASMCA"/>
      </w:pPr>
      <w:r>
        <w:t>Nėštumas ir žindymo laikotarpis</w:t>
      </w:r>
    </w:p>
    <w:p w14:paraId="63C92B80" w14:textId="77777777" w:rsidR="001A67ED" w:rsidRPr="009C57DD" w:rsidRDefault="001A67ED" w:rsidP="00B26B59">
      <w:pPr>
        <w:pStyle w:val="BTEMEASMCA"/>
        <w:rPr>
          <w:lang w:val="lt-LT"/>
        </w:rPr>
      </w:pPr>
      <w:r w:rsidRPr="009C57DD">
        <w:rPr>
          <w:lang w:val="lt-LT"/>
        </w:rPr>
        <w:t>Jeigu esate nėščia arba žindote kūdikį, Orlistat Polpharma vartoti negalima.</w:t>
      </w:r>
    </w:p>
    <w:p w14:paraId="3796A94A" w14:textId="77777777" w:rsidR="001A67ED" w:rsidRPr="009C57DD" w:rsidRDefault="001A67ED" w:rsidP="00B26B59">
      <w:pPr>
        <w:pStyle w:val="BTEMEASMCA"/>
        <w:rPr>
          <w:lang w:val="lt-LT"/>
        </w:rPr>
      </w:pPr>
    </w:p>
    <w:p w14:paraId="29E942EB" w14:textId="77777777" w:rsidR="001A67ED" w:rsidRPr="00B97C2A" w:rsidRDefault="001A67ED" w:rsidP="001A67ED">
      <w:pPr>
        <w:pStyle w:val="PI-3EMEASMCA"/>
      </w:pPr>
      <w:r w:rsidRPr="00B97C2A">
        <w:t>Vairavimas ir mechanizmų valdymas</w:t>
      </w:r>
    </w:p>
    <w:p w14:paraId="74B8EC56" w14:textId="77777777" w:rsidR="001A67ED" w:rsidRPr="009C57DD" w:rsidRDefault="001A67ED" w:rsidP="00B26B59">
      <w:pPr>
        <w:pStyle w:val="BTEMEASMCA"/>
        <w:rPr>
          <w:noProof w:val="0"/>
          <w:lang w:val="lt-LT"/>
        </w:rPr>
      </w:pPr>
      <w:r w:rsidRPr="009C57DD">
        <w:rPr>
          <w:lang w:val="lt-LT"/>
        </w:rPr>
        <w:t>Mažai tikėtina, kad Orlistat Polpharma galėtų turėtipoveikio gebėjimui vairuoti ir valdyti mechanizmus.</w:t>
      </w:r>
    </w:p>
    <w:p w14:paraId="754F9D92" w14:textId="37CD7DA1" w:rsidR="001A67ED" w:rsidRPr="009C57DD" w:rsidRDefault="001A67ED" w:rsidP="00B26B59">
      <w:pPr>
        <w:pStyle w:val="BTEMEASMCA"/>
        <w:rPr>
          <w:lang w:val="lt-LT"/>
        </w:rPr>
      </w:pPr>
    </w:p>
    <w:p w14:paraId="3E07D665" w14:textId="77777777" w:rsidR="00B97C2A" w:rsidRPr="00B97C2A" w:rsidRDefault="00B97C2A" w:rsidP="00B97C2A">
      <w:pPr>
        <w:rPr>
          <w:b/>
          <w:noProof/>
          <w:sz w:val="22"/>
          <w:szCs w:val="22"/>
          <w:lang w:eastAsia="x-none"/>
        </w:rPr>
      </w:pPr>
      <w:r w:rsidRPr="00B97C2A">
        <w:rPr>
          <w:b/>
          <w:sz w:val="22"/>
          <w:szCs w:val="22"/>
        </w:rPr>
        <w:t>Orlistat Polpharma sudėtyje yra natrio</w:t>
      </w:r>
    </w:p>
    <w:p w14:paraId="4DB8AE64" w14:textId="77777777" w:rsidR="00B97C2A" w:rsidRPr="00B97C2A" w:rsidRDefault="00B97C2A" w:rsidP="00B97C2A">
      <w:pPr>
        <w:autoSpaceDE w:val="0"/>
        <w:autoSpaceDN w:val="0"/>
        <w:adjustRightInd w:val="0"/>
        <w:rPr>
          <w:rFonts w:eastAsiaTheme="minorHAnsi"/>
          <w:sz w:val="22"/>
          <w:szCs w:val="22"/>
        </w:rPr>
      </w:pPr>
      <w:r w:rsidRPr="00B97C2A">
        <w:rPr>
          <w:sz w:val="22"/>
          <w:szCs w:val="22"/>
        </w:rPr>
        <w:t>Šio vaisto kapsulėje yra mažiau kaip 1 mmol (23 mg) natrio, t.y. jis beveik neturi reikšmės.</w:t>
      </w:r>
    </w:p>
    <w:p w14:paraId="6159686C" w14:textId="77777777" w:rsidR="00B97C2A" w:rsidRPr="009C57DD" w:rsidRDefault="00B97C2A" w:rsidP="00B26B59">
      <w:pPr>
        <w:pStyle w:val="BTEMEASMCA"/>
        <w:rPr>
          <w:lang w:val="lt-LT"/>
        </w:rPr>
      </w:pPr>
    </w:p>
    <w:p w14:paraId="0A5CCD79" w14:textId="77777777" w:rsidR="001A67ED" w:rsidRPr="009C57DD" w:rsidRDefault="001A67ED" w:rsidP="00B26B59">
      <w:pPr>
        <w:pStyle w:val="BTEMEASMCA"/>
        <w:rPr>
          <w:lang w:val="lt-LT"/>
        </w:rPr>
      </w:pPr>
    </w:p>
    <w:p w14:paraId="25434FEF" w14:textId="77777777" w:rsidR="001A67ED" w:rsidRDefault="001A67ED" w:rsidP="001A67ED">
      <w:pPr>
        <w:pStyle w:val="PI-1EMEASMCA"/>
      </w:pPr>
      <w:bookmarkStart w:id="79" w:name="_Toc129243266"/>
      <w:bookmarkStart w:id="80" w:name="_Toc129243141"/>
      <w:r>
        <w:t>3.</w:t>
      </w:r>
      <w:r>
        <w:tab/>
        <w:t>Kaip vartoti Orlistat Polpharma</w:t>
      </w:r>
      <w:bookmarkEnd w:id="79"/>
      <w:bookmarkEnd w:id="80"/>
    </w:p>
    <w:p w14:paraId="225E4769" w14:textId="77777777" w:rsidR="001A67ED" w:rsidRPr="009C57DD" w:rsidRDefault="001A67ED" w:rsidP="00B26B59">
      <w:pPr>
        <w:pStyle w:val="BTEMEASMCA"/>
        <w:rPr>
          <w:lang w:val="lt-LT"/>
        </w:rPr>
      </w:pPr>
    </w:p>
    <w:p w14:paraId="1FCF1399" w14:textId="77A057C0" w:rsidR="00D56369" w:rsidRDefault="001A67ED" w:rsidP="00D56369">
      <w:pPr>
        <w:pStyle w:val="Default"/>
        <w:rPr>
          <w:sz w:val="22"/>
          <w:szCs w:val="22"/>
          <w:u w:val="single"/>
          <w:lang w:val="lt-LT"/>
        </w:rPr>
      </w:pPr>
      <w:r w:rsidRPr="002F626A">
        <w:rPr>
          <w:sz w:val="22"/>
          <w:szCs w:val="22"/>
          <w:u w:val="single"/>
          <w:lang w:val="lt-LT"/>
        </w:rPr>
        <w:t>Pasiruošimas mažinti svorį</w:t>
      </w:r>
    </w:p>
    <w:p w14:paraId="662F8BBA" w14:textId="77777777" w:rsidR="00D56369" w:rsidRPr="002F626A" w:rsidRDefault="00D56369" w:rsidP="00D56369">
      <w:pPr>
        <w:pStyle w:val="Default"/>
        <w:rPr>
          <w:sz w:val="22"/>
          <w:szCs w:val="22"/>
          <w:u w:val="single"/>
          <w:lang w:val="lt-LT"/>
        </w:rPr>
      </w:pPr>
    </w:p>
    <w:p w14:paraId="12C6D3B4" w14:textId="71F60E22" w:rsidR="001A67ED" w:rsidRPr="002F626A" w:rsidRDefault="001A67ED" w:rsidP="00D03EBB">
      <w:pPr>
        <w:pStyle w:val="Default"/>
        <w:rPr>
          <w:i/>
          <w:sz w:val="22"/>
          <w:szCs w:val="22"/>
          <w:u w:val="single"/>
          <w:lang w:val="lt-LT"/>
        </w:rPr>
      </w:pPr>
      <w:r w:rsidRPr="002F626A">
        <w:rPr>
          <w:i/>
          <w:iCs/>
          <w:sz w:val="22"/>
          <w:szCs w:val="22"/>
          <w:u w:val="single"/>
          <w:lang w:val="lt-LT"/>
        </w:rPr>
        <w:t xml:space="preserve">1. Pasirinkite pradžios datą </w:t>
      </w:r>
    </w:p>
    <w:p w14:paraId="70B44FE4" w14:textId="77777777" w:rsidR="001A67ED" w:rsidRDefault="001A67ED" w:rsidP="001A67ED">
      <w:pPr>
        <w:pStyle w:val="Default"/>
        <w:rPr>
          <w:sz w:val="22"/>
          <w:szCs w:val="22"/>
          <w:lang w:val="lt-LT"/>
        </w:rPr>
      </w:pPr>
      <w:r>
        <w:rPr>
          <w:sz w:val="22"/>
          <w:szCs w:val="22"/>
          <w:lang w:val="lt-LT"/>
        </w:rPr>
        <w:t xml:space="preserve">Iš anksto pasirinkite dieną, kai pradėsite vartoti kapsules. Prieš pradėdami vartoti kapsules, pabandykite laikytis mažesnio kaloringumo ir mažesnio riebalų kiekio dietos bei kelias dienas leiskite savo kūnui priprasti prie naujų mitybos įpročių. Žymėkite, ką valgote, savo maisto dienyne. Maisto dienynai yra veiksmingi, nes parodo, ką ir kiek Jūs valgote, bei padeda keisti mitybą. </w:t>
      </w:r>
    </w:p>
    <w:p w14:paraId="5069E42D" w14:textId="77777777" w:rsidR="001A67ED" w:rsidRDefault="001A67ED" w:rsidP="001A67ED">
      <w:pPr>
        <w:pStyle w:val="Default"/>
        <w:rPr>
          <w:sz w:val="22"/>
          <w:szCs w:val="22"/>
          <w:lang w:val="lt-LT"/>
        </w:rPr>
      </w:pPr>
    </w:p>
    <w:p w14:paraId="0963600D" w14:textId="77777777" w:rsidR="001A67ED" w:rsidRPr="002F626A" w:rsidRDefault="001A67ED" w:rsidP="001A67ED">
      <w:pPr>
        <w:pStyle w:val="Default"/>
        <w:rPr>
          <w:i/>
          <w:sz w:val="22"/>
          <w:szCs w:val="22"/>
          <w:u w:val="single"/>
          <w:lang w:val="lt-LT"/>
        </w:rPr>
      </w:pPr>
      <w:r w:rsidRPr="002F626A">
        <w:rPr>
          <w:i/>
          <w:iCs/>
          <w:sz w:val="22"/>
          <w:szCs w:val="22"/>
          <w:u w:val="single"/>
          <w:lang w:val="lt-LT"/>
        </w:rPr>
        <w:t xml:space="preserve">2. Nuspręskite, kiek norite sumažinti svorį </w:t>
      </w:r>
    </w:p>
    <w:p w14:paraId="4468940F" w14:textId="77777777" w:rsidR="001A67ED" w:rsidRDefault="001A67ED" w:rsidP="001A67ED">
      <w:pPr>
        <w:pStyle w:val="Default"/>
        <w:rPr>
          <w:sz w:val="22"/>
          <w:szCs w:val="22"/>
          <w:lang w:val="lt-LT"/>
        </w:rPr>
      </w:pPr>
      <w:r>
        <w:rPr>
          <w:sz w:val="22"/>
          <w:szCs w:val="22"/>
          <w:lang w:val="lt-LT"/>
        </w:rPr>
        <w:t xml:space="preserve">Pagalvokite, kiek svorio norėtumėte atsikratyti, ir nustatykite siekiamą svorį. Realus uždavinys yra pradinio svorio sumažinimas 5–10 %. Kiekvieną savaitę svoris gali mažėti skirtingai. Svorį Jūs turėtumėte mažinti palaipsniui ir tolygiai, maždaug po 0,5 kg per savaitę. </w:t>
      </w:r>
    </w:p>
    <w:p w14:paraId="7B04EC45" w14:textId="77777777" w:rsidR="001A67ED" w:rsidRDefault="001A67ED" w:rsidP="001A67ED">
      <w:pPr>
        <w:pStyle w:val="Default"/>
        <w:rPr>
          <w:sz w:val="22"/>
          <w:szCs w:val="22"/>
          <w:lang w:val="lt-LT"/>
        </w:rPr>
      </w:pPr>
    </w:p>
    <w:p w14:paraId="06E917B1" w14:textId="77777777" w:rsidR="001A67ED" w:rsidRPr="002F626A" w:rsidRDefault="001A67ED" w:rsidP="001A67ED">
      <w:pPr>
        <w:pStyle w:val="Default"/>
        <w:rPr>
          <w:i/>
          <w:sz w:val="22"/>
          <w:szCs w:val="22"/>
          <w:u w:val="single"/>
          <w:lang w:val="lt-LT"/>
        </w:rPr>
      </w:pPr>
      <w:r w:rsidRPr="002F626A">
        <w:rPr>
          <w:i/>
          <w:iCs/>
          <w:sz w:val="22"/>
          <w:szCs w:val="22"/>
          <w:u w:val="single"/>
          <w:lang w:val="lt-LT"/>
        </w:rPr>
        <w:t xml:space="preserve">3. Nustatykite numatomų suvartoti kalorijų ir riebalų kiekį </w:t>
      </w:r>
    </w:p>
    <w:p w14:paraId="373EA842" w14:textId="77777777" w:rsidR="001A67ED" w:rsidRDefault="001A67ED" w:rsidP="001A67ED">
      <w:pPr>
        <w:pStyle w:val="Default"/>
        <w:rPr>
          <w:sz w:val="22"/>
          <w:szCs w:val="22"/>
          <w:lang w:val="lt-LT"/>
        </w:rPr>
      </w:pPr>
      <w:r>
        <w:rPr>
          <w:sz w:val="22"/>
          <w:szCs w:val="22"/>
          <w:lang w:val="lt-LT"/>
        </w:rPr>
        <w:t xml:space="preserve">Siekiant sumažinti svorį, Jums reikia nustatyti dvi dienos normas: vieną – kalorijų normą, kitą – riebalų. Daugiau patarimų rasite 6 skyriuje </w:t>
      </w:r>
      <w:r>
        <w:rPr>
          <w:i/>
          <w:iCs/>
          <w:sz w:val="22"/>
          <w:szCs w:val="22"/>
          <w:lang w:val="lt-LT"/>
        </w:rPr>
        <w:t>Kita naudinga informacija</w:t>
      </w:r>
      <w:r>
        <w:rPr>
          <w:sz w:val="22"/>
          <w:szCs w:val="22"/>
          <w:lang w:val="lt-LT"/>
        </w:rPr>
        <w:t xml:space="preserve">. </w:t>
      </w:r>
    </w:p>
    <w:p w14:paraId="79C9C656" w14:textId="77777777" w:rsidR="001A67ED" w:rsidRDefault="001A67ED" w:rsidP="001A67ED">
      <w:pPr>
        <w:pStyle w:val="Default"/>
        <w:rPr>
          <w:sz w:val="22"/>
          <w:szCs w:val="22"/>
          <w:u w:val="single"/>
          <w:lang w:val="lt-LT"/>
        </w:rPr>
      </w:pPr>
    </w:p>
    <w:p w14:paraId="4CCAD3B1" w14:textId="77777777" w:rsidR="001A67ED" w:rsidRDefault="001A67ED" w:rsidP="001A67ED">
      <w:pPr>
        <w:pStyle w:val="Default"/>
        <w:rPr>
          <w:sz w:val="22"/>
          <w:szCs w:val="22"/>
          <w:u w:val="single"/>
          <w:lang w:val="lt-LT"/>
        </w:rPr>
      </w:pPr>
      <w:r w:rsidRPr="002F626A">
        <w:rPr>
          <w:sz w:val="22"/>
          <w:szCs w:val="22"/>
          <w:u w:val="single"/>
          <w:lang w:val="lt-LT"/>
        </w:rPr>
        <w:t xml:space="preserve">Orlistat Polpharma vartojimas </w:t>
      </w:r>
    </w:p>
    <w:p w14:paraId="1C281049" w14:textId="77777777" w:rsidR="001A67ED" w:rsidRDefault="001A67ED" w:rsidP="001A67ED">
      <w:pPr>
        <w:pStyle w:val="Default"/>
        <w:rPr>
          <w:noProof/>
          <w:sz w:val="22"/>
          <w:szCs w:val="22"/>
          <w:lang w:val="lt-LT"/>
        </w:rPr>
      </w:pPr>
    </w:p>
    <w:p w14:paraId="480571F9" w14:textId="4E780BB4" w:rsidR="001A67ED" w:rsidRDefault="001A67ED" w:rsidP="001A67ED">
      <w:pPr>
        <w:pStyle w:val="Default"/>
        <w:rPr>
          <w:noProof/>
          <w:color w:val="auto"/>
          <w:sz w:val="22"/>
          <w:szCs w:val="22"/>
          <w:lang w:val="lt-LT"/>
        </w:rPr>
      </w:pPr>
      <w:r w:rsidRPr="00C07B8C">
        <w:rPr>
          <w:noProof/>
          <w:sz w:val="22"/>
          <w:szCs w:val="22"/>
          <w:lang w:val="lt-LT"/>
        </w:rPr>
        <w:t xml:space="preserve">Visada vartokite </w:t>
      </w:r>
      <w:r w:rsidRPr="00C07B8C">
        <w:rPr>
          <w:noProof/>
          <w:color w:val="auto"/>
          <w:sz w:val="22"/>
          <w:szCs w:val="22"/>
          <w:lang w:val="lt-LT"/>
        </w:rPr>
        <w:t>šį vaistą tiksliai kaip nurodė gydytojas arba vaistininkas.</w:t>
      </w:r>
      <w:r w:rsidRPr="00C07B8C">
        <w:rPr>
          <w:color w:val="auto"/>
          <w:sz w:val="22"/>
          <w:szCs w:val="22"/>
          <w:lang w:val="lt-LT"/>
        </w:rPr>
        <w:t xml:space="preserve"> </w:t>
      </w:r>
      <w:r w:rsidRPr="00C07B8C">
        <w:rPr>
          <w:noProof/>
          <w:color w:val="auto"/>
          <w:sz w:val="22"/>
          <w:szCs w:val="22"/>
          <w:lang w:val="lt-LT"/>
        </w:rPr>
        <w:t>Jeigu abejojate, kreipkitės į gydytoją arba vaistininką.</w:t>
      </w:r>
    </w:p>
    <w:p w14:paraId="13F232CE" w14:textId="77777777" w:rsidR="001A67ED" w:rsidRPr="00C07B8C" w:rsidRDefault="001A67ED" w:rsidP="001A67ED">
      <w:pPr>
        <w:pStyle w:val="Default"/>
        <w:rPr>
          <w:sz w:val="22"/>
          <w:szCs w:val="22"/>
          <w:u w:val="single"/>
          <w:lang w:val="lt-LT"/>
        </w:rPr>
      </w:pPr>
    </w:p>
    <w:p w14:paraId="4D93B80A" w14:textId="77777777" w:rsidR="001A67ED" w:rsidRPr="00C07B8C" w:rsidRDefault="001A67ED" w:rsidP="001A67ED">
      <w:pPr>
        <w:pStyle w:val="Default"/>
        <w:rPr>
          <w:i/>
          <w:sz w:val="22"/>
          <w:szCs w:val="22"/>
          <w:lang w:val="lt-LT"/>
        </w:rPr>
      </w:pPr>
      <w:r w:rsidRPr="00C07B8C">
        <w:rPr>
          <w:i/>
          <w:iCs/>
          <w:sz w:val="22"/>
          <w:szCs w:val="22"/>
          <w:lang w:val="lt-LT"/>
        </w:rPr>
        <w:lastRenderedPageBreak/>
        <w:t>Vyresniems nei 18 metų suaugusie</w:t>
      </w:r>
      <w:r w:rsidRPr="00FE50F2">
        <w:rPr>
          <w:i/>
          <w:iCs/>
          <w:sz w:val="22"/>
          <w:szCs w:val="22"/>
          <w:lang w:val="lt-LT"/>
        </w:rPr>
        <w:t>sie</w:t>
      </w:r>
      <w:r w:rsidRPr="00C07B8C">
        <w:rPr>
          <w:i/>
          <w:iCs/>
          <w:sz w:val="22"/>
          <w:szCs w:val="22"/>
          <w:lang w:val="lt-LT"/>
        </w:rPr>
        <w:t xml:space="preserve">ms </w:t>
      </w:r>
    </w:p>
    <w:p w14:paraId="3708421B" w14:textId="77777777" w:rsidR="001A67ED" w:rsidRDefault="001A67ED" w:rsidP="001A67ED">
      <w:pPr>
        <w:pStyle w:val="Default"/>
        <w:numPr>
          <w:ilvl w:val="0"/>
          <w:numId w:val="13"/>
        </w:numPr>
        <w:rPr>
          <w:sz w:val="22"/>
          <w:szCs w:val="22"/>
          <w:lang w:val="nb-NO"/>
        </w:rPr>
      </w:pPr>
      <w:r>
        <w:rPr>
          <w:sz w:val="22"/>
          <w:szCs w:val="22"/>
          <w:lang w:val="nb-NO"/>
        </w:rPr>
        <w:t xml:space="preserve">Gerkite po vieną kapsulę tris kartus per parą. </w:t>
      </w:r>
    </w:p>
    <w:p w14:paraId="52DCE3EB" w14:textId="77777777" w:rsidR="001A67ED" w:rsidRDefault="001A67ED" w:rsidP="001A67ED">
      <w:pPr>
        <w:pStyle w:val="Default"/>
        <w:numPr>
          <w:ilvl w:val="0"/>
          <w:numId w:val="13"/>
        </w:numPr>
        <w:rPr>
          <w:sz w:val="22"/>
          <w:szCs w:val="22"/>
          <w:lang w:val="nb-NO"/>
        </w:rPr>
      </w:pPr>
      <w:r>
        <w:rPr>
          <w:sz w:val="22"/>
          <w:szCs w:val="22"/>
          <w:lang w:val="nb-NO"/>
        </w:rPr>
        <w:t xml:space="preserve">Vartokite Orlistat Polpharma prieš pat, per, ar 1 valandą po valgio. Paprastai reikia gerti po vieną kapsulę per pusryčius, pietus ir vakarienę. Įsitikinkite, kad Jūsų trijų pagrindinių valgymų maistas gerai subalansuotas – jo kaloringumas ir riebalų kiekis turi būti sumažintas. </w:t>
      </w:r>
    </w:p>
    <w:p w14:paraId="7F208D9A" w14:textId="77777777" w:rsidR="001A67ED" w:rsidRDefault="001A67ED" w:rsidP="001A67ED">
      <w:pPr>
        <w:pStyle w:val="Default"/>
        <w:numPr>
          <w:ilvl w:val="0"/>
          <w:numId w:val="13"/>
        </w:numPr>
        <w:rPr>
          <w:sz w:val="22"/>
          <w:szCs w:val="22"/>
          <w:lang w:val="nb-NO"/>
        </w:rPr>
      </w:pPr>
      <w:r>
        <w:rPr>
          <w:sz w:val="22"/>
          <w:szCs w:val="22"/>
          <w:lang w:val="nb-NO"/>
        </w:rPr>
        <w:t xml:space="preserve">Jeigu praleidote vieną valgymą arba Jūsų maiste nebuvo riebalų, kapsulės negerkite. Orlistat Polpharma neveikia, jeigu maiste nėra riebalų. </w:t>
      </w:r>
    </w:p>
    <w:p w14:paraId="1EE547FB" w14:textId="77777777" w:rsidR="001A67ED" w:rsidRPr="00387FF7" w:rsidRDefault="001A67ED" w:rsidP="001A67ED">
      <w:pPr>
        <w:pStyle w:val="Default"/>
        <w:numPr>
          <w:ilvl w:val="0"/>
          <w:numId w:val="13"/>
        </w:numPr>
        <w:rPr>
          <w:sz w:val="22"/>
          <w:szCs w:val="22"/>
          <w:lang w:val="nn-NO"/>
        </w:rPr>
      </w:pPr>
      <w:r w:rsidRPr="00387FF7">
        <w:rPr>
          <w:sz w:val="22"/>
          <w:szCs w:val="22"/>
          <w:lang w:val="nn-NO"/>
        </w:rPr>
        <w:t xml:space="preserve">Reikia nuryti visą kapsulę, užsigeriant vandeniu. </w:t>
      </w:r>
    </w:p>
    <w:p w14:paraId="5D07258C" w14:textId="77777777" w:rsidR="001A67ED" w:rsidRPr="00387FF7" w:rsidRDefault="001A67ED" w:rsidP="001A67ED">
      <w:pPr>
        <w:pStyle w:val="Default"/>
        <w:numPr>
          <w:ilvl w:val="0"/>
          <w:numId w:val="13"/>
        </w:numPr>
        <w:rPr>
          <w:sz w:val="22"/>
          <w:szCs w:val="22"/>
          <w:lang w:val="it-IT"/>
        </w:rPr>
      </w:pPr>
      <w:r w:rsidRPr="00387FF7">
        <w:rPr>
          <w:sz w:val="22"/>
          <w:szCs w:val="22"/>
          <w:lang w:val="it-IT"/>
        </w:rPr>
        <w:t xml:space="preserve">Negalima gerti daugiau kaip 3 kapsulių per parą. </w:t>
      </w:r>
    </w:p>
    <w:p w14:paraId="763862FE" w14:textId="77777777" w:rsidR="001A67ED" w:rsidRPr="00387FF7" w:rsidRDefault="001A67ED" w:rsidP="001A67ED">
      <w:pPr>
        <w:pStyle w:val="Default"/>
        <w:numPr>
          <w:ilvl w:val="0"/>
          <w:numId w:val="13"/>
        </w:numPr>
        <w:rPr>
          <w:sz w:val="22"/>
          <w:szCs w:val="22"/>
          <w:lang w:val="it-IT"/>
        </w:rPr>
      </w:pPr>
      <w:r w:rsidRPr="00387FF7">
        <w:rPr>
          <w:sz w:val="22"/>
          <w:szCs w:val="22"/>
          <w:lang w:val="it-IT"/>
        </w:rPr>
        <w:t xml:space="preserve">Valgykite neriebų maistą, kad sumažintumėte su mityba susijusių gydymo reiškinių atsiradimo riziką (žr. 4 skyrių). </w:t>
      </w:r>
    </w:p>
    <w:p w14:paraId="6C3AA321" w14:textId="77777777" w:rsidR="001A67ED" w:rsidRDefault="001A67ED" w:rsidP="001A67ED">
      <w:pPr>
        <w:pStyle w:val="Default"/>
        <w:numPr>
          <w:ilvl w:val="0"/>
          <w:numId w:val="13"/>
        </w:numPr>
        <w:rPr>
          <w:sz w:val="22"/>
          <w:szCs w:val="22"/>
          <w:lang w:val="lt-LT"/>
        </w:rPr>
      </w:pPr>
      <w:r w:rsidRPr="00387FF7">
        <w:rPr>
          <w:sz w:val="22"/>
          <w:szCs w:val="22"/>
          <w:lang w:val="it-IT"/>
        </w:rPr>
        <w:t xml:space="preserve">Prieš pradėdami gydymą pabandykite būti fiziškai aktyvesni. Fizinis aktyvumas yra labai svarbi svorio mažinimo programos sudedamoji dalis. </w:t>
      </w:r>
      <w:r>
        <w:rPr>
          <w:sz w:val="22"/>
          <w:szCs w:val="22"/>
          <w:lang w:val="lt-LT"/>
        </w:rPr>
        <w:t xml:space="preserve">Jeigu niekada anksčiau nesimankštinote, nepamirškite pradžioje pasitikrinti pas gydytoją. </w:t>
      </w:r>
    </w:p>
    <w:p w14:paraId="209128BE" w14:textId="77777777" w:rsidR="001A67ED" w:rsidRDefault="001A67ED" w:rsidP="001A67ED">
      <w:pPr>
        <w:pStyle w:val="Default"/>
        <w:numPr>
          <w:ilvl w:val="0"/>
          <w:numId w:val="13"/>
        </w:numPr>
        <w:rPr>
          <w:sz w:val="22"/>
          <w:szCs w:val="22"/>
          <w:lang w:val="lt-LT"/>
        </w:rPr>
      </w:pPr>
      <w:r>
        <w:rPr>
          <w:sz w:val="22"/>
          <w:szCs w:val="22"/>
          <w:lang w:val="lt-LT"/>
        </w:rPr>
        <w:t xml:space="preserve">Išlikite aktyvūs vartodami Orlistat Polpharma ir baigę jį vartoti. </w:t>
      </w:r>
    </w:p>
    <w:p w14:paraId="7BD4CF52" w14:textId="77777777" w:rsidR="001A67ED" w:rsidRPr="006E4147" w:rsidRDefault="001A67ED" w:rsidP="00B26B59">
      <w:pPr>
        <w:pStyle w:val="BTEMEASMCA"/>
      </w:pPr>
    </w:p>
    <w:p w14:paraId="2E2275E0" w14:textId="77777777" w:rsidR="001A67ED" w:rsidRPr="002F626A" w:rsidRDefault="001A67ED" w:rsidP="001A67ED">
      <w:pPr>
        <w:pStyle w:val="Default"/>
        <w:rPr>
          <w:sz w:val="22"/>
          <w:szCs w:val="22"/>
          <w:u w:val="single"/>
          <w:lang w:val="lt-LT"/>
        </w:rPr>
      </w:pPr>
      <w:r w:rsidRPr="002F626A">
        <w:rPr>
          <w:sz w:val="22"/>
          <w:szCs w:val="22"/>
          <w:u w:val="single"/>
          <w:lang w:val="lt-LT"/>
        </w:rPr>
        <w:t xml:space="preserve">Orlistat Polpharma vartojimo trukmė </w:t>
      </w:r>
    </w:p>
    <w:p w14:paraId="7B10DA3A" w14:textId="77777777" w:rsidR="001A67ED" w:rsidRDefault="001A67ED" w:rsidP="001A67ED">
      <w:pPr>
        <w:pStyle w:val="Default"/>
        <w:numPr>
          <w:ilvl w:val="0"/>
          <w:numId w:val="14"/>
        </w:numPr>
        <w:rPr>
          <w:sz w:val="22"/>
          <w:szCs w:val="22"/>
          <w:lang w:val="lt-LT"/>
        </w:rPr>
      </w:pPr>
      <w:r>
        <w:rPr>
          <w:sz w:val="22"/>
          <w:szCs w:val="22"/>
          <w:lang w:val="lt-LT"/>
        </w:rPr>
        <w:t xml:space="preserve">Orlistat Polpharma negalima gerti ilgiau nei šešis mėnesius. </w:t>
      </w:r>
    </w:p>
    <w:p w14:paraId="5090EAB1" w14:textId="77777777" w:rsidR="001A67ED" w:rsidRDefault="001A67ED" w:rsidP="001A67ED">
      <w:pPr>
        <w:pStyle w:val="Default"/>
        <w:numPr>
          <w:ilvl w:val="0"/>
          <w:numId w:val="14"/>
        </w:numPr>
        <w:rPr>
          <w:sz w:val="22"/>
          <w:szCs w:val="22"/>
          <w:lang w:val="lt-LT"/>
        </w:rPr>
      </w:pPr>
      <w:r>
        <w:rPr>
          <w:sz w:val="22"/>
          <w:szCs w:val="22"/>
          <w:lang w:val="lt-LT"/>
        </w:rPr>
        <w:t xml:space="preserve">Jeigu 12 savaičių vartojus Orlistat Polpharma svoris Jums nesumažėjo, kreipkitės patarimo į gydytoją arba vaistininką. </w:t>
      </w:r>
    </w:p>
    <w:p w14:paraId="62885972" w14:textId="73525BE6" w:rsidR="001A67ED" w:rsidRPr="00387FF7" w:rsidRDefault="001A67ED" w:rsidP="00160217">
      <w:pPr>
        <w:pStyle w:val="Default"/>
        <w:ind w:left="709"/>
        <w:rPr>
          <w:sz w:val="22"/>
          <w:szCs w:val="22"/>
          <w:lang w:val="fi-FI"/>
        </w:rPr>
      </w:pPr>
      <w:r w:rsidRPr="00387FF7">
        <w:rPr>
          <w:sz w:val="22"/>
          <w:szCs w:val="22"/>
          <w:lang w:val="fi-FI"/>
        </w:rPr>
        <w:t xml:space="preserve">Jums gali tekti nustoti vartoti Orlistat Polpharma. </w:t>
      </w:r>
    </w:p>
    <w:p w14:paraId="23DC5FC1" w14:textId="77777777" w:rsidR="001A67ED" w:rsidRPr="00387FF7" w:rsidRDefault="001A67ED" w:rsidP="001A67ED">
      <w:pPr>
        <w:pStyle w:val="Default"/>
        <w:numPr>
          <w:ilvl w:val="0"/>
          <w:numId w:val="14"/>
        </w:numPr>
        <w:rPr>
          <w:sz w:val="22"/>
          <w:szCs w:val="22"/>
          <w:lang w:val="fi-FI"/>
        </w:rPr>
      </w:pPr>
      <w:r w:rsidRPr="00387FF7">
        <w:rPr>
          <w:sz w:val="22"/>
          <w:szCs w:val="22"/>
          <w:lang w:val="fi-FI"/>
        </w:rPr>
        <w:t xml:space="preserve">Kad svorio mažinimas būtų sėkmingas, neužtenka tik trumpam pakeisti mitybą, o paskui vėl grįžti prie senų įpročių. Žmonės, atsikratę antsvorio ir išlaikantys norimą svorį, keičia gyvenimo būdą, taip pat ir mitybos bei fizinio aktyvumo įpročius. </w:t>
      </w:r>
    </w:p>
    <w:p w14:paraId="585233D2" w14:textId="77777777" w:rsidR="001A67ED" w:rsidRPr="00387FF7" w:rsidRDefault="001A67ED" w:rsidP="00B26B59">
      <w:pPr>
        <w:pStyle w:val="BTEMEASMCA"/>
      </w:pPr>
    </w:p>
    <w:p w14:paraId="649AEEC8" w14:textId="77777777" w:rsidR="001A67ED" w:rsidRDefault="001A67ED" w:rsidP="001A67ED">
      <w:pPr>
        <w:pStyle w:val="PI-3EMEASMCA"/>
      </w:pPr>
      <w:r>
        <w:t>Ką daryti pavartojus per didelę Orlistat Polpharma dozę?</w:t>
      </w:r>
    </w:p>
    <w:p w14:paraId="26C75349" w14:textId="77777777" w:rsidR="001A67ED" w:rsidRPr="00387FF7" w:rsidRDefault="001A67ED" w:rsidP="001A67ED">
      <w:pPr>
        <w:pStyle w:val="Default"/>
        <w:rPr>
          <w:sz w:val="22"/>
          <w:szCs w:val="22"/>
          <w:lang w:val="lt-LT"/>
        </w:rPr>
      </w:pPr>
      <w:r w:rsidRPr="00387FF7">
        <w:rPr>
          <w:sz w:val="22"/>
          <w:szCs w:val="22"/>
          <w:lang w:val="lt-LT"/>
        </w:rPr>
        <w:t xml:space="preserve">Negalima išgerti daugiau kaip 3 kapsulių per parą. </w:t>
      </w:r>
    </w:p>
    <w:p w14:paraId="47D2EF2F" w14:textId="77777777" w:rsidR="001A67ED" w:rsidRPr="009C57DD" w:rsidRDefault="001A67ED" w:rsidP="00B26B59">
      <w:pPr>
        <w:pStyle w:val="BTEMEASMCA"/>
        <w:rPr>
          <w:lang w:val="lt-LT"/>
        </w:rPr>
      </w:pPr>
    </w:p>
    <w:p w14:paraId="022ECBD9" w14:textId="77777777" w:rsidR="001A67ED" w:rsidRPr="009C57DD" w:rsidRDefault="001A67ED" w:rsidP="00B26B59">
      <w:pPr>
        <w:pStyle w:val="BTEMEASMCA"/>
        <w:rPr>
          <w:lang w:val="lt-LT"/>
        </w:rPr>
      </w:pPr>
      <w:r w:rsidRPr="009C57DD">
        <w:rPr>
          <w:lang w:val="lt-LT"/>
        </w:rPr>
        <w:t>Jeigu išgėrėte per daug kapsulių, kuo greičiau kreipkitės į gydytoją.</w:t>
      </w:r>
    </w:p>
    <w:p w14:paraId="584EFB47" w14:textId="77777777" w:rsidR="001A67ED" w:rsidRPr="009C57DD" w:rsidRDefault="001A67ED" w:rsidP="00B26B59">
      <w:pPr>
        <w:pStyle w:val="BTEMEASMCA"/>
        <w:rPr>
          <w:lang w:val="lt-LT"/>
        </w:rPr>
      </w:pPr>
    </w:p>
    <w:p w14:paraId="690ABC84" w14:textId="77777777" w:rsidR="001A67ED" w:rsidRDefault="001A67ED" w:rsidP="001A67ED">
      <w:pPr>
        <w:pStyle w:val="PI-3EMEASMCA"/>
      </w:pPr>
      <w:r>
        <w:t>Pamiršus pavartoti Orlistat Polpharma</w:t>
      </w:r>
    </w:p>
    <w:p w14:paraId="5BEF101C" w14:textId="77777777" w:rsidR="001A67ED" w:rsidRDefault="001A67ED" w:rsidP="001A67ED">
      <w:pPr>
        <w:pStyle w:val="Default"/>
        <w:rPr>
          <w:sz w:val="22"/>
          <w:szCs w:val="22"/>
          <w:lang w:val="lt-LT"/>
        </w:rPr>
      </w:pPr>
      <w:r>
        <w:rPr>
          <w:sz w:val="22"/>
          <w:szCs w:val="22"/>
          <w:lang w:val="lt-LT"/>
        </w:rPr>
        <w:t xml:space="preserve">Jei pamiršote išgerti kapsulę: </w:t>
      </w:r>
    </w:p>
    <w:p w14:paraId="7D49DB2F" w14:textId="77777777" w:rsidR="001A67ED" w:rsidRDefault="001A67ED" w:rsidP="001A67ED">
      <w:pPr>
        <w:pStyle w:val="Default"/>
        <w:numPr>
          <w:ilvl w:val="0"/>
          <w:numId w:val="15"/>
        </w:numPr>
        <w:rPr>
          <w:sz w:val="22"/>
          <w:szCs w:val="22"/>
          <w:lang w:val="lt-LT"/>
        </w:rPr>
      </w:pPr>
      <w:r>
        <w:rPr>
          <w:sz w:val="22"/>
          <w:szCs w:val="22"/>
          <w:lang w:val="lt-LT"/>
        </w:rPr>
        <w:t xml:space="preserve">Jeigu praėjo mažiau kaip valanda po valgio, išgerkite praleistą kapsulę. </w:t>
      </w:r>
    </w:p>
    <w:p w14:paraId="156A9230" w14:textId="77777777" w:rsidR="001A67ED" w:rsidRDefault="001A67ED" w:rsidP="001A67ED">
      <w:pPr>
        <w:pStyle w:val="Default"/>
        <w:numPr>
          <w:ilvl w:val="0"/>
          <w:numId w:val="15"/>
        </w:numPr>
        <w:rPr>
          <w:sz w:val="22"/>
          <w:szCs w:val="22"/>
          <w:lang w:val="lt-LT"/>
        </w:rPr>
      </w:pPr>
      <w:r>
        <w:rPr>
          <w:sz w:val="22"/>
          <w:szCs w:val="22"/>
          <w:lang w:val="lt-LT"/>
        </w:rPr>
        <w:t xml:space="preserve">Jeigu praėjo daugiau kaip valanda po valgio, praleistos kapsulės vartoti negalima. Palaukite ir gerkite kitą kapsulę kito valgymo metu kaip įprastai. </w:t>
      </w:r>
    </w:p>
    <w:p w14:paraId="3476F582" w14:textId="77777777" w:rsidR="001A67ED" w:rsidRDefault="001A67ED" w:rsidP="001A67ED">
      <w:pPr>
        <w:pStyle w:val="Default"/>
        <w:rPr>
          <w:sz w:val="22"/>
          <w:szCs w:val="22"/>
          <w:lang w:val="lt-LT"/>
        </w:rPr>
      </w:pPr>
    </w:p>
    <w:p w14:paraId="52B54D4C" w14:textId="77777777" w:rsidR="001A67ED" w:rsidRPr="000310BC" w:rsidRDefault="001A67ED" w:rsidP="00B26B59">
      <w:pPr>
        <w:pStyle w:val="BTEMEASMCA"/>
        <w:rPr>
          <w:lang w:val="lt-LT"/>
        </w:rPr>
      </w:pPr>
      <w:r w:rsidRPr="000310BC">
        <w:rPr>
          <w:lang w:val="lt-LT"/>
        </w:rPr>
        <w:t>Jeigu kiltų daugiau klausimų dėl šio vaisto vartojimo, kreipkitės į gydytoją arba vaistininką.</w:t>
      </w:r>
    </w:p>
    <w:p w14:paraId="10634AFB" w14:textId="77777777" w:rsidR="001A67ED" w:rsidRPr="000310BC" w:rsidRDefault="001A67ED" w:rsidP="00B26B59">
      <w:pPr>
        <w:pStyle w:val="BTEMEASMCA"/>
        <w:rPr>
          <w:lang w:val="lt-LT"/>
        </w:rPr>
      </w:pPr>
    </w:p>
    <w:p w14:paraId="4C404803" w14:textId="77777777" w:rsidR="001A67ED" w:rsidRPr="000310BC" w:rsidRDefault="001A67ED" w:rsidP="00B26B59">
      <w:pPr>
        <w:pStyle w:val="BTEMEASMCA"/>
        <w:rPr>
          <w:lang w:val="lt-LT"/>
        </w:rPr>
      </w:pPr>
    </w:p>
    <w:p w14:paraId="59178A35" w14:textId="77777777" w:rsidR="001A67ED" w:rsidRDefault="001A67ED" w:rsidP="001A67ED">
      <w:pPr>
        <w:pStyle w:val="PI-1EMEASMCA"/>
      </w:pPr>
      <w:bookmarkStart w:id="81" w:name="_Toc129243267"/>
      <w:bookmarkStart w:id="82" w:name="_Toc129243142"/>
      <w:r>
        <w:t>4.</w:t>
      </w:r>
      <w:r>
        <w:tab/>
        <w:t>Galimas šalutinis poveikis</w:t>
      </w:r>
      <w:bookmarkEnd w:id="81"/>
      <w:bookmarkEnd w:id="82"/>
    </w:p>
    <w:p w14:paraId="771DFB67" w14:textId="77777777" w:rsidR="001A67ED" w:rsidRPr="000310BC" w:rsidRDefault="001A67ED" w:rsidP="00B26B59">
      <w:pPr>
        <w:pStyle w:val="BTEMEASMCA"/>
        <w:rPr>
          <w:lang w:val="lt-LT"/>
        </w:rPr>
      </w:pPr>
    </w:p>
    <w:p w14:paraId="54428AB0" w14:textId="77777777" w:rsidR="001A67ED" w:rsidRPr="000310BC" w:rsidRDefault="001A67ED" w:rsidP="00B26B59">
      <w:pPr>
        <w:pStyle w:val="BTEMEASMCA"/>
        <w:rPr>
          <w:lang w:val="lt-LT"/>
        </w:rPr>
      </w:pPr>
      <w:r w:rsidRPr="000310BC">
        <w:rPr>
          <w:lang w:val="lt-LT"/>
        </w:rPr>
        <w:t>Šis vaistas, kaip ir visi kiti, gali sukelti šalutinį poveikį, nors jis pasireiškia ne visiems žmonėms.</w:t>
      </w:r>
    </w:p>
    <w:p w14:paraId="17CF6DE9" w14:textId="77777777" w:rsidR="001A67ED" w:rsidRDefault="001A67ED" w:rsidP="001A67ED">
      <w:pPr>
        <w:pStyle w:val="Default"/>
        <w:rPr>
          <w:sz w:val="22"/>
          <w:szCs w:val="22"/>
          <w:lang w:val="lt-LT"/>
        </w:rPr>
      </w:pPr>
      <w:r>
        <w:rPr>
          <w:sz w:val="22"/>
          <w:szCs w:val="22"/>
          <w:lang w:val="lt-LT"/>
        </w:rPr>
        <w:t>Orlistat Polpharma sukeliamas dažnas šalutinis poveikis (pvz., dujų kaupimasis su riebalų dėmėmis arba be jų (ant apatinių), staigus arba dažnesnis tuštinimasis ir skystos išmatos) daugiausia pasireiškia dėl vaisto poveikio (žr. 1 skyrių). Norėdami išvengti šių su mityba susijusių gydymo reiškinių, valgykite maistą, kuriame mažiau riebalų.</w:t>
      </w:r>
    </w:p>
    <w:p w14:paraId="0BB853AC" w14:textId="77777777" w:rsidR="001A67ED" w:rsidRDefault="001A67ED" w:rsidP="001A67ED">
      <w:pPr>
        <w:pStyle w:val="Default"/>
        <w:rPr>
          <w:sz w:val="22"/>
          <w:szCs w:val="22"/>
          <w:u w:val="single"/>
          <w:lang w:val="lt-LT"/>
        </w:rPr>
      </w:pPr>
    </w:p>
    <w:p w14:paraId="396EA0A9" w14:textId="77777777" w:rsidR="001A67ED" w:rsidRPr="002F626A" w:rsidRDefault="001A67ED" w:rsidP="001A67ED">
      <w:pPr>
        <w:pStyle w:val="Default"/>
        <w:rPr>
          <w:sz w:val="22"/>
          <w:szCs w:val="22"/>
          <w:u w:val="single"/>
          <w:lang w:val="lt-LT"/>
        </w:rPr>
      </w:pPr>
      <w:r w:rsidRPr="002F626A">
        <w:rPr>
          <w:sz w:val="22"/>
          <w:szCs w:val="22"/>
          <w:u w:val="single"/>
          <w:lang w:val="lt-LT"/>
        </w:rPr>
        <w:t>Sunk</w:t>
      </w:r>
      <w:r>
        <w:rPr>
          <w:sz w:val="22"/>
          <w:szCs w:val="22"/>
          <w:u w:val="single"/>
          <w:lang w:val="lt-LT"/>
        </w:rPr>
        <w:t>u</w:t>
      </w:r>
      <w:r w:rsidRPr="002F626A">
        <w:rPr>
          <w:sz w:val="22"/>
          <w:szCs w:val="22"/>
          <w:u w:val="single"/>
          <w:lang w:val="lt-LT"/>
        </w:rPr>
        <w:t>s šalutini</w:t>
      </w:r>
      <w:r>
        <w:rPr>
          <w:sz w:val="22"/>
          <w:szCs w:val="22"/>
          <w:u w:val="single"/>
          <w:lang w:val="lt-LT"/>
        </w:rPr>
        <w:t>s</w:t>
      </w:r>
      <w:r w:rsidRPr="002F626A">
        <w:rPr>
          <w:sz w:val="22"/>
          <w:szCs w:val="22"/>
          <w:u w:val="single"/>
          <w:lang w:val="lt-LT"/>
        </w:rPr>
        <w:t xml:space="preserve"> poveiki</w:t>
      </w:r>
      <w:r>
        <w:rPr>
          <w:sz w:val="22"/>
          <w:szCs w:val="22"/>
          <w:u w:val="single"/>
          <w:lang w:val="lt-LT"/>
        </w:rPr>
        <w:t>s</w:t>
      </w:r>
      <w:r w:rsidRPr="002F626A">
        <w:rPr>
          <w:sz w:val="22"/>
          <w:szCs w:val="22"/>
          <w:u w:val="single"/>
          <w:lang w:val="lt-LT"/>
        </w:rPr>
        <w:t xml:space="preserve"> </w:t>
      </w:r>
    </w:p>
    <w:p w14:paraId="64164F8E" w14:textId="1A264E71" w:rsidR="001A67ED" w:rsidRPr="006939FE" w:rsidRDefault="001A67ED" w:rsidP="001A67ED">
      <w:pPr>
        <w:pStyle w:val="Default"/>
        <w:rPr>
          <w:b/>
          <w:i/>
          <w:sz w:val="22"/>
          <w:szCs w:val="22"/>
          <w:lang w:val="lt-LT"/>
        </w:rPr>
      </w:pPr>
      <w:r w:rsidRPr="002F626A">
        <w:rPr>
          <w:i/>
          <w:iCs/>
          <w:sz w:val="22"/>
          <w:szCs w:val="22"/>
          <w:lang w:val="lt-LT"/>
        </w:rPr>
        <w:t>Ši</w:t>
      </w:r>
      <w:r>
        <w:rPr>
          <w:i/>
          <w:iCs/>
          <w:sz w:val="22"/>
          <w:szCs w:val="22"/>
          <w:lang w:val="lt-LT"/>
        </w:rPr>
        <w:t>o</w:t>
      </w:r>
      <w:r w:rsidRPr="002F626A">
        <w:rPr>
          <w:i/>
          <w:iCs/>
          <w:sz w:val="22"/>
          <w:szCs w:val="22"/>
          <w:lang w:val="lt-LT"/>
        </w:rPr>
        <w:t xml:space="preserve"> šalutini</w:t>
      </w:r>
      <w:r>
        <w:rPr>
          <w:i/>
          <w:iCs/>
          <w:sz w:val="22"/>
          <w:szCs w:val="22"/>
          <w:lang w:val="lt-LT"/>
        </w:rPr>
        <w:t>o</w:t>
      </w:r>
      <w:r w:rsidRPr="002F626A">
        <w:rPr>
          <w:i/>
          <w:iCs/>
          <w:sz w:val="22"/>
          <w:szCs w:val="22"/>
          <w:lang w:val="lt-LT"/>
        </w:rPr>
        <w:t xml:space="preserve"> poveiki</w:t>
      </w:r>
      <w:r>
        <w:rPr>
          <w:i/>
          <w:iCs/>
          <w:sz w:val="22"/>
          <w:szCs w:val="22"/>
          <w:lang w:val="lt-LT"/>
        </w:rPr>
        <w:t>o</w:t>
      </w:r>
      <w:r w:rsidRPr="002F626A">
        <w:rPr>
          <w:i/>
          <w:iCs/>
          <w:sz w:val="22"/>
          <w:szCs w:val="22"/>
          <w:lang w:val="lt-LT"/>
        </w:rPr>
        <w:t xml:space="preserve"> pasireiškimo dažnis nežinomas</w:t>
      </w:r>
      <w:r w:rsidR="006939FE">
        <w:rPr>
          <w:i/>
          <w:iCs/>
          <w:sz w:val="22"/>
          <w:szCs w:val="22"/>
          <w:lang w:val="lt-LT"/>
        </w:rPr>
        <w:t xml:space="preserve"> </w:t>
      </w:r>
    </w:p>
    <w:p w14:paraId="46F6E476" w14:textId="77777777" w:rsidR="001A67ED" w:rsidRDefault="001A67ED" w:rsidP="001A67ED">
      <w:pPr>
        <w:pStyle w:val="Default"/>
        <w:rPr>
          <w:b/>
          <w:iCs/>
          <w:sz w:val="22"/>
          <w:szCs w:val="22"/>
          <w:lang w:val="lt-LT"/>
        </w:rPr>
      </w:pPr>
    </w:p>
    <w:p w14:paraId="08A74F99" w14:textId="77777777" w:rsidR="001A67ED" w:rsidRPr="002F626A" w:rsidRDefault="001A67ED" w:rsidP="001A67ED">
      <w:pPr>
        <w:pStyle w:val="Default"/>
        <w:rPr>
          <w:i/>
          <w:sz w:val="22"/>
          <w:szCs w:val="22"/>
          <w:lang w:val="lt-LT"/>
        </w:rPr>
      </w:pPr>
      <w:r w:rsidRPr="002F626A">
        <w:rPr>
          <w:i/>
          <w:iCs/>
          <w:sz w:val="22"/>
          <w:szCs w:val="22"/>
          <w:lang w:val="lt-LT"/>
        </w:rPr>
        <w:t xml:space="preserve">Sunkios alerginės reakcijos </w:t>
      </w:r>
    </w:p>
    <w:p w14:paraId="15A55410" w14:textId="77777777" w:rsidR="001A67ED" w:rsidRDefault="001A67ED" w:rsidP="001A67ED">
      <w:pPr>
        <w:pStyle w:val="Default"/>
        <w:numPr>
          <w:ilvl w:val="0"/>
          <w:numId w:val="16"/>
        </w:numPr>
        <w:ind w:left="567" w:hanging="567"/>
        <w:rPr>
          <w:sz w:val="22"/>
          <w:szCs w:val="22"/>
          <w:lang w:val="lt-LT"/>
        </w:rPr>
      </w:pPr>
      <w:r>
        <w:rPr>
          <w:sz w:val="22"/>
          <w:szCs w:val="22"/>
          <w:lang w:val="lt-LT"/>
        </w:rPr>
        <w:t xml:space="preserve">Sunkios alerginės reakcijos požymiai yra stiprus dusulys, prakaitavimas, išbėrimas, niežėjimas, veido patinimas, greitas širdies plakimas, kolapsas. </w:t>
      </w:r>
    </w:p>
    <w:p w14:paraId="02969520" w14:textId="77777777" w:rsidR="001A67ED" w:rsidRDefault="001A67ED" w:rsidP="001A67ED">
      <w:pPr>
        <w:pStyle w:val="Default"/>
        <w:rPr>
          <w:sz w:val="22"/>
          <w:szCs w:val="22"/>
          <w:lang w:val="lt-LT"/>
        </w:rPr>
      </w:pPr>
      <w:r>
        <w:rPr>
          <w:sz w:val="22"/>
          <w:szCs w:val="22"/>
          <w:lang w:val="lt-LT"/>
        </w:rPr>
        <w:t xml:space="preserve">Nustokite vartoti kapsules. Nedelsdami kreipkitės medicininės pagalbos. </w:t>
      </w:r>
    </w:p>
    <w:p w14:paraId="65E39FA6" w14:textId="77777777" w:rsidR="001A67ED" w:rsidRDefault="001A67ED" w:rsidP="001A67ED">
      <w:pPr>
        <w:pStyle w:val="Default"/>
        <w:rPr>
          <w:i/>
          <w:iCs/>
          <w:sz w:val="22"/>
          <w:szCs w:val="22"/>
          <w:lang w:val="lt-LT"/>
        </w:rPr>
      </w:pPr>
    </w:p>
    <w:p w14:paraId="687097E5" w14:textId="77777777" w:rsidR="001A67ED" w:rsidRPr="002F626A" w:rsidRDefault="001A67ED" w:rsidP="001A67ED">
      <w:pPr>
        <w:pStyle w:val="Default"/>
        <w:rPr>
          <w:i/>
          <w:sz w:val="22"/>
          <w:szCs w:val="22"/>
          <w:lang w:val="lt-LT"/>
        </w:rPr>
      </w:pPr>
      <w:r w:rsidRPr="002F626A">
        <w:rPr>
          <w:i/>
          <w:iCs/>
          <w:sz w:val="22"/>
          <w:szCs w:val="22"/>
          <w:lang w:val="lt-LT"/>
        </w:rPr>
        <w:t>Kit</w:t>
      </w:r>
      <w:r>
        <w:rPr>
          <w:i/>
          <w:iCs/>
          <w:sz w:val="22"/>
          <w:szCs w:val="22"/>
          <w:lang w:val="lt-LT"/>
        </w:rPr>
        <w:t>as sunkus</w:t>
      </w:r>
      <w:r w:rsidRPr="002F626A">
        <w:rPr>
          <w:i/>
          <w:iCs/>
          <w:sz w:val="22"/>
          <w:szCs w:val="22"/>
          <w:lang w:val="lt-LT"/>
        </w:rPr>
        <w:t xml:space="preserve"> šalutini</w:t>
      </w:r>
      <w:r>
        <w:rPr>
          <w:i/>
          <w:iCs/>
          <w:sz w:val="22"/>
          <w:szCs w:val="22"/>
          <w:lang w:val="lt-LT"/>
        </w:rPr>
        <w:t>s</w:t>
      </w:r>
      <w:r w:rsidRPr="002F626A">
        <w:rPr>
          <w:i/>
          <w:iCs/>
          <w:sz w:val="22"/>
          <w:szCs w:val="22"/>
          <w:lang w:val="lt-LT"/>
        </w:rPr>
        <w:t xml:space="preserve"> poveiki</w:t>
      </w:r>
      <w:r>
        <w:rPr>
          <w:i/>
          <w:iCs/>
          <w:sz w:val="22"/>
          <w:szCs w:val="22"/>
          <w:lang w:val="lt-LT"/>
        </w:rPr>
        <w:t>s</w:t>
      </w:r>
    </w:p>
    <w:p w14:paraId="42800EF2" w14:textId="77777777" w:rsidR="001A67ED" w:rsidRDefault="001A67ED" w:rsidP="001A67ED">
      <w:pPr>
        <w:pStyle w:val="Default"/>
        <w:numPr>
          <w:ilvl w:val="0"/>
          <w:numId w:val="16"/>
        </w:numPr>
        <w:ind w:left="567" w:hanging="567"/>
        <w:rPr>
          <w:sz w:val="22"/>
          <w:szCs w:val="22"/>
          <w:lang w:val="lt-LT"/>
        </w:rPr>
      </w:pPr>
      <w:r>
        <w:rPr>
          <w:sz w:val="22"/>
          <w:szCs w:val="22"/>
          <w:lang w:val="lt-LT"/>
        </w:rPr>
        <w:t>Kraujavimas iš išeinamosios angos (tiesiosios žarnos).</w:t>
      </w:r>
    </w:p>
    <w:p w14:paraId="45CA4330" w14:textId="77777777" w:rsidR="001A67ED" w:rsidRDefault="001A67ED" w:rsidP="001A67ED">
      <w:pPr>
        <w:pStyle w:val="Default"/>
        <w:numPr>
          <w:ilvl w:val="0"/>
          <w:numId w:val="16"/>
        </w:numPr>
        <w:ind w:left="567" w:hanging="567"/>
        <w:rPr>
          <w:sz w:val="22"/>
          <w:szCs w:val="22"/>
          <w:lang w:val="lt-LT"/>
        </w:rPr>
      </w:pPr>
      <w:r>
        <w:rPr>
          <w:sz w:val="22"/>
          <w:szCs w:val="22"/>
          <w:lang w:val="lt-LT"/>
        </w:rPr>
        <w:lastRenderedPageBreak/>
        <w:t xml:space="preserve">Divertikulitas (storosios žarnos uždegimas). Simptomai gali būti apatinės pilvo dalies skausmas, ypač kairiosios pusės, kuris gali pasireikšti kartu su karščiavimu ir vidurių užkietėjimu. </w:t>
      </w:r>
    </w:p>
    <w:p w14:paraId="7B806A24" w14:textId="77777777" w:rsidR="001A67ED" w:rsidRDefault="001A67ED" w:rsidP="001A67ED">
      <w:pPr>
        <w:pStyle w:val="Default"/>
        <w:numPr>
          <w:ilvl w:val="0"/>
          <w:numId w:val="16"/>
        </w:numPr>
        <w:ind w:left="567" w:hanging="567"/>
        <w:rPr>
          <w:sz w:val="22"/>
          <w:szCs w:val="22"/>
          <w:lang w:val="lt-LT"/>
        </w:rPr>
      </w:pPr>
      <w:r>
        <w:rPr>
          <w:sz w:val="22"/>
          <w:szCs w:val="22"/>
          <w:lang w:val="lt-LT"/>
        </w:rPr>
        <w:t xml:space="preserve">Pankreatitas (kasos uždegimas). Jo simptomai gali būti stiprus pilvo skausmas, kartais plintantis  į nugarą, gali būti karščiavimas, pykinimas ir vėmimas. </w:t>
      </w:r>
    </w:p>
    <w:p w14:paraId="0874E1E4" w14:textId="77777777" w:rsidR="001A67ED" w:rsidRDefault="001A67ED" w:rsidP="001A67ED">
      <w:pPr>
        <w:pStyle w:val="Default"/>
        <w:numPr>
          <w:ilvl w:val="0"/>
          <w:numId w:val="16"/>
        </w:numPr>
        <w:ind w:left="567" w:hanging="567"/>
        <w:rPr>
          <w:sz w:val="22"/>
          <w:szCs w:val="22"/>
          <w:lang w:val="lt-LT"/>
        </w:rPr>
      </w:pPr>
      <w:r>
        <w:rPr>
          <w:sz w:val="22"/>
          <w:szCs w:val="22"/>
          <w:lang w:val="lt-LT"/>
        </w:rPr>
        <w:t xml:space="preserve">Odos pūslelės (įskaitant pratrūkstančias pūsleles). </w:t>
      </w:r>
    </w:p>
    <w:p w14:paraId="070A9038" w14:textId="77777777" w:rsidR="001A67ED" w:rsidRDefault="001A67ED" w:rsidP="001A67ED">
      <w:pPr>
        <w:pStyle w:val="Default"/>
        <w:numPr>
          <w:ilvl w:val="0"/>
          <w:numId w:val="16"/>
        </w:numPr>
        <w:ind w:left="567" w:hanging="567"/>
        <w:rPr>
          <w:sz w:val="22"/>
          <w:szCs w:val="22"/>
          <w:lang w:val="lt-LT"/>
        </w:rPr>
      </w:pPr>
      <w:r>
        <w:rPr>
          <w:sz w:val="22"/>
          <w:szCs w:val="22"/>
          <w:lang w:val="lt-LT"/>
        </w:rPr>
        <w:t xml:space="preserve">Stiprus pilvo skausmas, kurį sukelia tulžies pūslės akmenys. </w:t>
      </w:r>
    </w:p>
    <w:p w14:paraId="3B4B6426" w14:textId="77777777" w:rsidR="001A67ED" w:rsidRDefault="001A67ED" w:rsidP="001A67ED">
      <w:pPr>
        <w:pStyle w:val="Default"/>
        <w:numPr>
          <w:ilvl w:val="0"/>
          <w:numId w:val="16"/>
        </w:numPr>
        <w:ind w:left="567" w:hanging="567"/>
        <w:rPr>
          <w:sz w:val="22"/>
          <w:szCs w:val="22"/>
          <w:lang w:val="lt-LT"/>
        </w:rPr>
      </w:pPr>
      <w:r>
        <w:rPr>
          <w:sz w:val="22"/>
          <w:szCs w:val="22"/>
          <w:lang w:val="lt-LT"/>
        </w:rPr>
        <w:t xml:space="preserve">Hepatitas </w:t>
      </w:r>
      <w:r>
        <w:rPr>
          <w:iCs/>
          <w:sz w:val="22"/>
          <w:szCs w:val="22"/>
          <w:lang w:val="lt-LT"/>
        </w:rPr>
        <w:t>(kepenų uždegimas). Simptomai gali būti odos ir akių pageltimas, niežėjimas, šlapimo patamsėjimas, pilvo skausmas ir kepenų skausmingumas (pasireiškia skausmu po dešiniuoju šonkaulių lanku), retkarčiais kartu su apetito netekimu.</w:t>
      </w:r>
    </w:p>
    <w:p w14:paraId="564DDB4C" w14:textId="77777777" w:rsidR="001A67ED" w:rsidRDefault="001A67ED" w:rsidP="001A67ED">
      <w:pPr>
        <w:pStyle w:val="Default"/>
        <w:numPr>
          <w:ilvl w:val="0"/>
          <w:numId w:val="16"/>
        </w:numPr>
        <w:ind w:left="567" w:hanging="567"/>
        <w:rPr>
          <w:sz w:val="22"/>
          <w:szCs w:val="22"/>
          <w:lang w:val="lt-LT"/>
        </w:rPr>
      </w:pPr>
      <w:r>
        <w:rPr>
          <w:iCs/>
          <w:sz w:val="22"/>
          <w:szCs w:val="22"/>
          <w:lang w:val="lt-LT"/>
        </w:rPr>
        <w:t>Oksalatinė nefropatija (formuojasi kalcio oksalatas, iš kurio gali susidaryti inkstų akmenys). Žiūrėkite 2 skyriaus poskyrį „Įspėjimai ir atsargumo priemonės“.</w:t>
      </w:r>
    </w:p>
    <w:p w14:paraId="03E2D61E" w14:textId="77777777" w:rsidR="001A67ED" w:rsidRDefault="001A67ED" w:rsidP="001A67ED">
      <w:pPr>
        <w:pStyle w:val="Default"/>
        <w:rPr>
          <w:sz w:val="22"/>
          <w:szCs w:val="22"/>
          <w:lang w:val="lt-LT"/>
        </w:rPr>
      </w:pPr>
      <w:r>
        <w:rPr>
          <w:sz w:val="22"/>
          <w:szCs w:val="22"/>
          <w:lang w:val="lt-LT"/>
        </w:rPr>
        <w:t xml:space="preserve">Nustokite vartoti kapsules. Jeigu Jums pasireiškia kuris nors iš šių simptomų, pasakykite gydytojui. </w:t>
      </w:r>
    </w:p>
    <w:p w14:paraId="303CF8C4" w14:textId="77777777" w:rsidR="001A67ED" w:rsidRDefault="001A67ED" w:rsidP="001A67ED">
      <w:pPr>
        <w:pStyle w:val="Default"/>
        <w:rPr>
          <w:sz w:val="22"/>
          <w:szCs w:val="22"/>
          <w:u w:val="single"/>
          <w:lang w:val="lt-LT"/>
        </w:rPr>
      </w:pPr>
    </w:p>
    <w:p w14:paraId="2E205610" w14:textId="2EF4EB68" w:rsidR="001A67ED" w:rsidRPr="002F626A" w:rsidRDefault="001A67ED" w:rsidP="001A67ED">
      <w:pPr>
        <w:pStyle w:val="Default"/>
        <w:rPr>
          <w:sz w:val="22"/>
          <w:szCs w:val="22"/>
          <w:u w:val="single"/>
          <w:lang w:val="lt-LT"/>
        </w:rPr>
      </w:pPr>
      <w:r w:rsidRPr="002F626A">
        <w:rPr>
          <w:sz w:val="22"/>
          <w:szCs w:val="22"/>
          <w:u w:val="single"/>
          <w:lang w:val="lt-LT"/>
        </w:rPr>
        <w:t>Labai dažn</w:t>
      </w:r>
      <w:r>
        <w:rPr>
          <w:sz w:val="22"/>
          <w:szCs w:val="22"/>
          <w:u w:val="single"/>
          <w:lang w:val="lt-LT"/>
        </w:rPr>
        <w:t>as</w:t>
      </w:r>
      <w:r w:rsidRPr="002F626A">
        <w:rPr>
          <w:sz w:val="22"/>
          <w:szCs w:val="22"/>
          <w:u w:val="single"/>
          <w:lang w:val="lt-LT"/>
        </w:rPr>
        <w:t xml:space="preserve"> šalutini</w:t>
      </w:r>
      <w:r>
        <w:rPr>
          <w:sz w:val="22"/>
          <w:szCs w:val="22"/>
          <w:u w:val="single"/>
          <w:lang w:val="lt-LT"/>
        </w:rPr>
        <w:t>s</w:t>
      </w:r>
      <w:r w:rsidRPr="002F626A">
        <w:rPr>
          <w:sz w:val="22"/>
          <w:szCs w:val="22"/>
          <w:u w:val="single"/>
          <w:lang w:val="lt-LT"/>
        </w:rPr>
        <w:t xml:space="preserve"> poveiki</w:t>
      </w:r>
      <w:r>
        <w:rPr>
          <w:sz w:val="22"/>
          <w:szCs w:val="22"/>
          <w:u w:val="single"/>
          <w:lang w:val="lt-LT"/>
        </w:rPr>
        <w:t>s</w:t>
      </w:r>
      <w:r w:rsidRPr="002F626A">
        <w:rPr>
          <w:sz w:val="22"/>
          <w:szCs w:val="22"/>
          <w:u w:val="single"/>
          <w:lang w:val="lt-LT"/>
        </w:rPr>
        <w:t xml:space="preserve"> (</w:t>
      </w:r>
      <w:r w:rsidRPr="002F626A">
        <w:rPr>
          <w:iCs/>
          <w:sz w:val="22"/>
          <w:szCs w:val="22"/>
          <w:u w:val="single"/>
          <w:lang w:val="lt-LT"/>
        </w:rPr>
        <w:t xml:space="preserve">gali </w:t>
      </w:r>
      <w:r w:rsidRPr="001755AD">
        <w:rPr>
          <w:iCs/>
          <w:sz w:val="22"/>
          <w:szCs w:val="22"/>
          <w:u w:val="single"/>
          <w:lang w:val="lt-LT"/>
        </w:rPr>
        <w:t xml:space="preserve">pasireikšti </w:t>
      </w:r>
      <w:r w:rsidR="006D39E3" w:rsidRPr="003E20A5">
        <w:rPr>
          <w:sz w:val="22"/>
          <w:u w:val="single"/>
          <w:lang w:val="lt-LT"/>
        </w:rPr>
        <w:t>ne rečiau kaip 1 iš 10 asmenų</w:t>
      </w:r>
      <w:r w:rsidRPr="001755AD">
        <w:rPr>
          <w:iCs/>
          <w:sz w:val="22"/>
          <w:szCs w:val="22"/>
          <w:u w:val="single"/>
          <w:lang w:val="lt-LT"/>
        </w:rPr>
        <w:t>)</w:t>
      </w:r>
      <w:r w:rsidRPr="002F626A">
        <w:rPr>
          <w:bCs/>
          <w:iCs/>
          <w:sz w:val="22"/>
          <w:szCs w:val="22"/>
          <w:u w:val="single"/>
          <w:lang w:val="lt-LT"/>
        </w:rPr>
        <w:t xml:space="preserve"> </w:t>
      </w:r>
    </w:p>
    <w:p w14:paraId="29927C01" w14:textId="244FBBFB" w:rsidR="001A67ED" w:rsidRDefault="001A67ED" w:rsidP="001A67ED">
      <w:pPr>
        <w:pStyle w:val="Default"/>
        <w:numPr>
          <w:ilvl w:val="0"/>
          <w:numId w:val="17"/>
        </w:numPr>
        <w:ind w:left="567" w:hanging="567"/>
        <w:rPr>
          <w:sz w:val="22"/>
          <w:szCs w:val="22"/>
          <w:lang w:val="lt-LT"/>
        </w:rPr>
      </w:pPr>
      <w:r>
        <w:rPr>
          <w:sz w:val="22"/>
          <w:szCs w:val="22"/>
          <w:lang w:val="lt-LT"/>
        </w:rPr>
        <w:t>Dujų kaupimasis žarnyne su arba be riebalinių dėmių.</w:t>
      </w:r>
    </w:p>
    <w:p w14:paraId="73AC042F" w14:textId="77777777" w:rsidR="001A67ED" w:rsidRDefault="001A67ED" w:rsidP="001A67ED">
      <w:pPr>
        <w:pStyle w:val="Default"/>
        <w:numPr>
          <w:ilvl w:val="0"/>
          <w:numId w:val="17"/>
        </w:numPr>
        <w:ind w:left="567" w:hanging="567"/>
        <w:rPr>
          <w:sz w:val="22"/>
          <w:szCs w:val="22"/>
          <w:lang w:val="lt-LT"/>
        </w:rPr>
      </w:pPr>
      <w:r>
        <w:rPr>
          <w:sz w:val="22"/>
          <w:szCs w:val="22"/>
          <w:lang w:val="lt-LT"/>
        </w:rPr>
        <w:t xml:space="preserve">Staigus / netikėtas tuštinimasis. </w:t>
      </w:r>
    </w:p>
    <w:p w14:paraId="29296667" w14:textId="77777777" w:rsidR="001A67ED" w:rsidRDefault="001A67ED" w:rsidP="001A67ED">
      <w:pPr>
        <w:pStyle w:val="Default"/>
        <w:numPr>
          <w:ilvl w:val="0"/>
          <w:numId w:val="17"/>
        </w:numPr>
        <w:ind w:left="567" w:hanging="567"/>
        <w:rPr>
          <w:sz w:val="22"/>
          <w:szCs w:val="22"/>
          <w:lang w:val="lt-LT"/>
        </w:rPr>
      </w:pPr>
      <w:r>
        <w:rPr>
          <w:sz w:val="22"/>
          <w:szCs w:val="22"/>
          <w:lang w:val="lt-LT"/>
        </w:rPr>
        <w:t xml:space="preserve">Riebios arba aliejingos išmatos. </w:t>
      </w:r>
    </w:p>
    <w:p w14:paraId="344A437A" w14:textId="77777777" w:rsidR="001A67ED" w:rsidRDefault="001A67ED" w:rsidP="001A67ED">
      <w:pPr>
        <w:pStyle w:val="Default"/>
        <w:numPr>
          <w:ilvl w:val="0"/>
          <w:numId w:val="17"/>
        </w:numPr>
        <w:ind w:left="567" w:hanging="567"/>
        <w:rPr>
          <w:sz w:val="22"/>
          <w:szCs w:val="22"/>
          <w:lang w:val="lt-LT"/>
        </w:rPr>
      </w:pPr>
      <w:r>
        <w:rPr>
          <w:sz w:val="22"/>
          <w:szCs w:val="22"/>
          <w:lang w:val="lt-LT"/>
        </w:rPr>
        <w:t>Suminkštėjusios išmatos.</w:t>
      </w:r>
    </w:p>
    <w:p w14:paraId="200B72CB" w14:textId="6AF3EC97" w:rsidR="001A67ED" w:rsidRPr="000310BC" w:rsidRDefault="001A67ED" w:rsidP="00B26B59">
      <w:pPr>
        <w:pStyle w:val="BTEMEASMCA"/>
        <w:rPr>
          <w:lang w:val="lt-LT"/>
        </w:rPr>
      </w:pPr>
      <w:r w:rsidRPr="000310BC">
        <w:rPr>
          <w:lang w:val="lt-LT"/>
        </w:rPr>
        <w:t>Jeigu bet kuris minėtas</w:t>
      </w:r>
      <w:r w:rsidR="000039F4">
        <w:rPr>
          <w:lang w:val="lt-LT"/>
        </w:rPr>
        <w:t xml:space="preserve"> </w:t>
      </w:r>
      <w:r w:rsidRPr="000310BC">
        <w:rPr>
          <w:lang w:val="lt-LT"/>
        </w:rPr>
        <w:t>šalutinis poveikis tampa sunkus arba varginantis, pasakykite gydytojui arba vaistininkui.</w:t>
      </w:r>
    </w:p>
    <w:p w14:paraId="723F968E" w14:textId="77777777" w:rsidR="001A67ED" w:rsidRDefault="001A67ED" w:rsidP="001A67ED">
      <w:pPr>
        <w:pStyle w:val="Default"/>
        <w:rPr>
          <w:sz w:val="22"/>
          <w:szCs w:val="22"/>
          <w:u w:val="single"/>
          <w:lang w:val="lt-LT"/>
        </w:rPr>
      </w:pPr>
    </w:p>
    <w:p w14:paraId="0C7FCA5D" w14:textId="2CF312A8" w:rsidR="001A67ED" w:rsidRPr="002F626A" w:rsidRDefault="001A67ED" w:rsidP="001A67ED">
      <w:pPr>
        <w:pStyle w:val="Default"/>
        <w:rPr>
          <w:sz w:val="22"/>
          <w:szCs w:val="22"/>
          <w:u w:val="single"/>
          <w:lang w:val="lt-LT"/>
        </w:rPr>
      </w:pPr>
      <w:r w:rsidRPr="002F626A">
        <w:rPr>
          <w:sz w:val="22"/>
          <w:szCs w:val="22"/>
          <w:u w:val="single"/>
          <w:lang w:val="lt-LT"/>
        </w:rPr>
        <w:t>Dažn</w:t>
      </w:r>
      <w:r>
        <w:rPr>
          <w:sz w:val="22"/>
          <w:szCs w:val="22"/>
          <w:u w:val="single"/>
          <w:lang w:val="lt-LT"/>
        </w:rPr>
        <w:t>as</w:t>
      </w:r>
      <w:r w:rsidRPr="002F626A">
        <w:rPr>
          <w:sz w:val="22"/>
          <w:szCs w:val="22"/>
          <w:u w:val="single"/>
          <w:lang w:val="lt-LT"/>
        </w:rPr>
        <w:t xml:space="preserve"> šalutini</w:t>
      </w:r>
      <w:r>
        <w:rPr>
          <w:sz w:val="22"/>
          <w:szCs w:val="22"/>
          <w:u w:val="single"/>
          <w:lang w:val="lt-LT"/>
        </w:rPr>
        <w:t>s</w:t>
      </w:r>
      <w:r w:rsidRPr="002F626A">
        <w:rPr>
          <w:sz w:val="22"/>
          <w:szCs w:val="22"/>
          <w:u w:val="single"/>
          <w:lang w:val="lt-LT"/>
        </w:rPr>
        <w:t xml:space="preserve"> poveiki</w:t>
      </w:r>
      <w:r>
        <w:rPr>
          <w:sz w:val="22"/>
          <w:szCs w:val="22"/>
          <w:u w:val="single"/>
          <w:lang w:val="lt-LT"/>
        </w:rPr>
        <w:t>s</w:t>
      </w:r>
      <w:r w:rsidRPr="002F626A">
        <w:rPr>
          <w:sz w:val="22"/>
          <w:szCs w:val="22"/>
          <w:u w:val="single"/>
          <w:lang w:val="lt-LT"/>
        </w:rPr>
        <w:t xml:space="preserve"> (</w:t>
      </w:r>
      <w:r w:rsidRPr="002F626A">
        <w:rPr>
          <w:iCs/>
          <w:sz w:val="22"/>
          <w:szCs w:val="22"/>
          <w:u w:val="single"/>
          <w:lang w:val="lt-LT"/>
        </w:rPr>
        <w:t xml:space="preserve">gali pasireikšti </w:t>
      </w:r>
      <w:r w:rsidR="0060553B" w:rsidRPr="003E20A5">
        <w:rPr>
          <w:sz w:val="22"/>
          <w:u w:val="single"/>
          <w:lang w:val="lt-LT"/>
        </w:rPr>
        <w:t>rečiau kaip 1 iš 10 asmenų</w:t>
      </w:r>
      <w:r w:rsidRPr="001755AD">
        <w:rPr>
          <w:iCs/>
          <w:sz w:val="22"/>
          <w:szCs w:val="22"/>
          <w:u w:val="single"/>
          <w:lang w:val="lt-LT"/>
        </w:rPr>
        <w:t>)</w:t>
      </w:r>
      <w:r w:rsidRPr="002F626A">
        <w:rPr>
          <w:bCs/>
          <w:iCs/>
          <w:sz w:val="22"/>
          <w:szCs w:val="22"/>
          <w:u w:val="single"/>
          <w:lang w:val="lt-LT"/>
        </w:rPr>
        <w:t xml:space="preserve"> </w:t>
      </w:r>
    </w:p>
    <w:p w14:paraId="1D83002B" w14:textId="77777777" w:rsidR="001A67ED" w:rsidRDefault="001A67ED" w:rsidP="001A67ED">
      <w:pPr>
        <w:pStyle w:val="Default"/>
        <w:numPr>
          <w:ilvl w:val="0"/>
          <w:numId w:val="18"/>
        </w:numPr>
        <w:ind w:left="567" w:hanging="567"/>
        <w:rPr>
          <w:sz w:val="22"/>
          <w:szCs w:val="22"/>
          <w:lang w:val="lt-LT"/>
        </w:rPr>
      </w:pPr>
      <w:r>
        <w:rPr>
          <w:sz w:val="22"/>
          <w:szCs w:val="22"/>
          <w:lang w:val="lt-LT"/>
        </w:rPr>
        <w:t xml:space="preserve">Skrandžio (pilvo) skausmas. </w:t>
      </w:r>
    </w:p>
    <w:p w14:paraId="45AA35CE" w14:textId="77777777" w:rsidR="001A67ED" w:rsidRDefault="001A67ED" w:rsidP="001A67ED">
      <w:pPr>
        <w:pStyle w:val="Default"/>
        <w:numPr>
          <w:ilvl w:val="0"/>
          <w:numId w:val="18"/>
        </w:numPr>
        <w:ind w:left="567" w:hanging="567"/>
        <w:rPr>
          <w:sz w:val="22"/>
          <w:szCs w:val="22"/>
          <w:lang w:val="lt-LT"/>
        </w:rPr>
      </w:pPr>
      <w:r>
        <w:rPr>
          <w:sz w:val="22"/>
          <w:szCs w:val="22"/>
          <w:lang w:val="lt-LT"/>
        </w:rPr>
        <w:t xml:space="preserve">Išmatų nelaikymas. </w:t>
      </w:r>
    </w:p>
    <w:p w14:paraId="2DDF04EA" w14:textId="77777777" w:rsidR="001A67ED" w:rsidRDefault="001A67ED" w:rsidP="001A67ED">
      <w:pPr>
        <w:pStyle w:val="Default"/>
        <w:numPr>
          <w:ilvl w:val="0"/>
          <w:numId w:val="18"/>
        </w:numPr>
        <w:ind w:left="567" w:hanging="567"/>
        <w:rPr>
          <w:sz w:val="22"/>
          <w:szCs w:val="22"/>
          <w:lang w:val="lt-LT"/>
        </w:rPr>
      </w:pPr>
      <w:r>
        <w:rPr>
          <w:sz w:val="22"/>
          <w:szCs w:val="22"/>
          <w:lang w:val="lt-LT"/>
        </w:rPr>
        <w:t>Skystos išmatos.</w:t>
      </w:r>
    </w:p>
    <w:p w14:paraId="5FCC601E" w14:textId="77777777" w:rsidR="001A67ED" w:rsidRDefault="001A67ED" w:rsidP="001A67ED">
      <w:pPr>
        <w:pStyle w:val="Default"/>
        <w:numPr>
          <w:ilvl w:val="0"/>
          <w:numId w:val="18"/>
        </w:numPr>
        <w:ind w:left="567" w:hanging="567"/>
        <w:rPr>
          <w:sz w:val="22"/>
          <w:szCs w:val="22"/>
          <w:lang w:val="lt-LT"/>
        </w:rPr>
      </w:pPr>
      <w:r>
        <w:rPr>
          <w:sz w:val="22"/>
          <w:szCs w:val="22"/>
          <w:lang w:val="lt-LT"/>
        </w:rPr>
        <w:t>Dažnesnis tuštinimasis.</w:t>
      </w:r>
    </w:p>
    <w:p w14:paraId="3E905A4E" w14:textId="77777777" w:rsidR="001A67ED" w:rsidRDefault="001A67ED" w:rsidP="001A67ED">
      <w:pPr>
        <w:pStyle w:val="Default"/>
        <w:numPr>
          <w:ilvl w:val="0"/>
          <w:numId w:val="18"/>
        </w:numPr>
        <w:ind w:left="567" w:hanging="567"/>
        <w:rPr>
          <w:sz w:val="22"/>
          <w:szCs w:val="22"/>
          <w:lang w:val="lt-LT"/>
        </w:rPr>
      </w:pPr>
      <w:r>
        <w:rPr>
          <w:sz w:val="22"/>
          <w:szCs w:val="22"/>
          <w:lang w:val="lt-LT"/>
        </w:rPr>
        <w:t xml:space="preserve">Nerimas. </w:t>
      </w:r>
    </w:p>
    <w:p w14:paraId="42E54265" w14:textId="21EB553E" w:rsidR="001A67ED" w:rsidRPr="000310BC" w:rsidRDefault="001A67ED" w:rsidP="00B26B59">
      <w:pPr>
        <w:pStyle w:val="BTEMEASMCA"/>
        <w:rPr>
          <w:lang w:val="lt-LT"/>
        </w:rPr>
      </w:pPr>
      <w:r w:rsidRPr="000310BC">
        <w:rPr>
          <w:lang w:val="lt-LT"/>
        </w:rPr>
        <w:t>Jeigu bet kuris</w:t>
      </w:r>
      <w:r w:rsidR="00D56369" w:rsidRPr="000310BC">
        <w:rPr>
          <w:lang w:val="lt-LT"/>
        </w:rPr>
        <w:t xml:space="preserve"> </w:t>
      </w:r>
      <w:r w:rsidRPr="000310BC">
        <w:rPr>
          <w:lang w:val="lt-LT"/>
        </w:rPr>
        <w:t>minėtas</w:t>
      </w:r>
      <w:r w:rsidR="000039F4">
        <w:rPr>
          <w:lang w:val="lt-LT"/>
        </w:rPr>
        <w:t xml:space="preserve"> </w:t>
      </w:r>
      <w:r w:rsidRPr="000310BC">
        <w:rPr>
          <w:lang w:val="lt-LT"/>
        </w:rPr>
        <w:t>šalutinis poveikis tampa sunkus arba varginantis, pasakykite gydytojui arba vaistininkui.</w:t>
      </w:r>
    </w:p>
    <w:p w14:paraId="7030F148" w14:textId="77777777" w:rsidR="001A67ED" w:rsidRPr="000310BC" w:rsidRDefault="001A67ED" w:rsidP="00B26B59">
      <w:pPr>
        <w:pStyle w:val="BTEMEASMCA"/>
        <w:rPr>
          <w:lang w:val="lt-LT"/>
        </w:rPr>
      </w:pPr>
    </w:p>
    <w:p w14:paraId="20A55A22" w14:textId="77777777" w:rsidR="001A67ED" w:rsidRPr="003E20A5" w:rsidRDefault="001A67ED" w:rsidP="00B26B59">
      <w:pPr>
        <w:pStyle w:val="BTEMEASMCA"/>
        <w:rPr>
          <w:u w:val="single"/>
          <w:lang w:val="lt-LT"/>
        </w:rPr>
      </w:pPr>
      <w:r w:rsidRPr="003E20A5">
        <w:rPr>
          <w:u w:val="single"/>
          <w:lang w:val="lt-LT"/>
        </w:rPr>
        <w:t>Atliekant kraujo tyrimus, gali būti pastebėta (nėra žinoma kaip dažnai pasireiškia šis poveikis)</w:t>
      </w:r>
    </w:p>
    <w:p w14:paraId="027F9150" w14:textId="77777777" w:rsidR="001A67ED" w:rsidRDefault="001A67ED" w:rsidP="001A67ED">
      <w:pPr>
        <w:pStyle w:val="Default"/>
        <w:numPr>
          <w:ilvl w:val="0"/>
          <w:numId w:val="19"/>
        </w:numPr>
        <w:ind w:left="567" w:hanging="567"/>
        <w:rPr>
          <w:sz w:val="22"/>
          <w:szCs w:val="22"/>
          <w:lang w:val="lt-LT"/>
        </w:rPr>
      </w:pPr>
      <w:r>
        <w:rPr>
          <w:sz w:val="22"/>
          <w:szCs w:val="22"/>
          <w:lang w:val="lt-LT"/>
        </w:rPr>
        <w:t>Kepenų kai kurių fermentų aktyvumo padidėjimas.</w:t>
      </w:r>
    </w:p>
    <w:p w14:paraId="72F65E0F" w14:textId="77777777" w:rsidR="001A67ED" w:rsidRDefault="001A67ED" w:rsidP="001A67ED">
      <w:pPr>
        <w:pStyle w:val="Default"/>
        <w:numPr>
          <w:ilvl w:val="0"/>
          <w:numId w:val="19"/>
        </w:numPr>
        <w:ind w:left="567" w:hanging="567"/>
        <w:rPr>
          <w:sz w:val="22"/>
          <w:szCs w:val="22"/>
          <w:lang w:val="lt-LT"/>
        </w:rPr>
      </w:pPr>
      <w:r>
        <w:rPr>
          <w:sz w:val="22"/>
          <w:szCs w:val="22"/>
          <w:lang w:val="lt-LT"/>
        </w:rPr>
        <w:t>Poveikis kraujo krešėjimui vartojant varfariną ar kitų kraują skystinančių (antikoaguliantus) vaistų.</w:t>
      </w:r>
    </w:p>
    <w:p w14:paraId="708367E6" w14:textId="77777777" w:rsidR="001A67ED" w:rsidRPr="000310BC" w:rsidRDefault="001A67ED" w:rsidP="00B26B59">
      <w:pPr>
        <w:pStyle w:val="BTEMEASMCA"/>
        <w:rPr>
          <w:lang w:val="lt-LT"/>
        </w:rPr>
      </w:pPr>
      <w:r w:rsidRPr="000310BC">
        <w:rPr>
          <w:noProof w:val="0"/>
          <w:lang w:val="lt-LT"/>
        </w:rPr>
        <w:t>Jei</w:t>
      </w:r>
      <w:r w:rsidRPr="000310BC">
        <w:rPr>
          <w:lang w:val="lt-LT"/>
        </w:rPr>
        <w:t xml:space="preserve"> Jums atlieka kraujo tyrimą, pasakykite gydytojui, kad vartojate Orlistat Polpharma.</w:t>
      </w:r>
    </w:p>
    <w:p w14:paraId="7C35DC76" w14:textId="77777777" w:rsidR="001A67ED" w:rsidRPr="000310BC" w:rsidRDefault="001A67ED" w:rsidP="00B26B59">
      <w:pPr>
        <w:pStyle w:val="BTEMEASMCA"/>
        <w:rPr>
          <w:lang w:val="lt-LT"/>
        </w:rPr>
      </w:pPr>
    </w:p>
    <w:p w14:paraId="43377D74" w14:textId="77777777" w:rsidR="00B26B59" w:rsidRPr="001755AD" w:rsidRDefault="00B26B59" w:rsidP="00B26B59">
      <w:pPr>
        <w:tabs>
          <w:tab w:val="left" w:pos="567"/>
        </w:tabs>
        <w:rPr>
          <w:b/>
          <w:snapToGrid w:val="0"/>
          <w:sz w:val="22"/>
          <w:szCs w:val="22"/>
        </w:rPr>
      </w:pPr>
      <w:r w:rsidRPr="001755AD">
        <w:rPr>
          <w:b/>
          <w:snapToGrid w:val="0"/>
          <w:sz w:val="22"/>
          <w:szCs w:val="22"/>
        </w:rPr>
        <w:t>Pranešimas apie šalutinį poveikį</w:t>
      </w:r>
    </w:p>
    <w:p w14:paraId="42D4A188" w14:textId="77777777" w:rsidR="00B26B59" w:rsidRPr="001755AD" w:rsidRDefault="00B26B59" w:rsidP="00B26B59">
      <w:pPr>
        <w:tabs>
          <w:tab w:val="left" w:pos="567"/>
        </w:tabs>
        <w:spacing w:line="260" w:lineRule="exact"/>
        <w:ind w:right="-1"/>
        <w:rPr>
          <w:snapToGrid w:val="0"/>
          <w:sz w:val="22"/>
          <w:szCs w:val="22"/>
        </w:rPr>
      </w:pPr>
      <w:r w:rsidRPr="001755AD">
        <w:rPr>
          <w:snapToGrid w:val="0"/>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3" w:history="1">
        <w:r w:rsidRPr="001755AD">
          <w:rPr>
            <w:rStyle w:val="Hipersaitas"/>
            <w:snapToGrid w:val="0"/>
            <w:sz w:val="22"/>
            <w:szCs w:val="22"/>
          </w:rPr>
          <w:t>https://vvkt.lrv.lt/lt/</w:t>
        </w:r>
      </w:hyperlink>
      <w:r w:rsidRPr="001755AD">
        <w:rPr>
          <w:snapToGrid w:val="0"/>
          <w:sz w:val="22"/>
          <w:szCs w:val="22"/>
        </w:rPr>
        <w:t xml:space="preserve"> nurodytais būdais arba paskambinti nemokamu telefonu +370 800 73 568. Pranešdami apie šalutinį poveikį galite mums padėti gauti daugiau informacijos apie šio vaisto saugumą.</w:t>
      </w:r>
    </w:p>
    <w:p w14:paraId="6E32F252" w14:textId="5FDEBCF2" w:rsidR="001A67ED" w:rsidRPr="001755AD" w:rsidRDefault="001A67ED" w:rsidP="00B26B59">
      <w:pPr>
        <w:pStyle w:val="BTEMEASMCA"/>
        <w:rPr>
          <w:lang w:val="lt-LT"/>
        </w:rPr>
      </w:pPr>
    </w:p>
    <w:p w14:paraId="18064DC8" w14:textId="77777777" w:rsidR="001A67ED" w:rsidRPr="002F626A" w:rsidRDefault="001A67ED" w:rsidP="001A67ED">
      <w:pPr>
        <w:pStyle w:val="Default"/>
        <w:rPr>
          <w:sz w:val="22"/>
          <w:szCs w:val="22"/>
          <w:u w:val="single"/>
          <w:lang w:val="lt-LT"/>
        </w:rPr>
      </w:pPr>
      <w:r w:rsidRPr="002F626A">
        <w:rPr>
          <w:sz w:val="22"/>
          <w:szCs w:val="22"/>
          <w:u w:val="single"/>
          <w:lang w:val="lt-LT"/>
        </w:rPr>
        <w:t>Išmokite kontroliuoti su mityba susijus</w:t>
      </w:r>
      <w:r>
        <w:rPr>
          <w:sz w:val="22"/>
          <w:szCs w:val="22"/>
          <w:u w:val="single"/>
          <w:lang w:val="lt-LT"/>
        </w:rPr>
        <w:t>į</w:t>
      </w:r>
      <w:r w:rsidRPr="002F626A">
        <w:rPr>
          <w:sz w:val="22"/>
          <w:szCs w:val="22"/>
          <w:u w:val="single"/>
          <w:lang w:val="lt-LT"/>
        </w:rPr>
        <w:t xml:space="preserve"> gydymo poveik</w:t>
      </w:r>
      <w:r>
        <w:rPr>
          <w:sz w:val="22"/>
          <w:szCs w:val="22"/>
          <w:u w:val="single"/>
          <w:lang w:val="lt-LT"/>
        </w:rPr>
        <w:t>į</w:t>
      </w:r>
      <w:r w:rsidRPr="002F626A">
        <w:rPr>
          <w:sz w:val="22"/>
          <w:szCs w:val="22"/>
          <w:u w:val="single"/>
          <w:lang w:val="lt-LT"/>
        </w:rPr>
        <w:t xml:space="preserve"> </w:t>
      </w:r>
    </w:p>
    <w:p w14:paraId="44E2AE46" w14:textId="77777777" w:rsidR="001A67ED" w:rsidRDefault="001A67ED" w:rsidP="001A67ED">
      <w:pPr>
        <w:pStyle w:val="Default"/>
        <w:rPr>
          <w:sz w:val="22"/>
          <w:szCs w:val="22"/>
          <w:lang w:val="lt-LT"/>
        </w:rPr>
      </w:pPr>
      <w:r>
        <w:rPr>
          <w:sz w:val="22"/>
          <w:szCs w:val="22"/>
          <w:lang w:val="lt-LT"/>
        </w:rPr>
        <w:t xml:space="preserve">Labai dažnai šalutinių poveikių atsiranda dėl kapsulių poveikio ir dėl kai kurių riebalų pasišalinimo iš organizmo. Pradėjus vartoti kapsules, šalutinių poveikių paprastai atsiranda per pirmas kelias savaites, kol Jūs dar neįpratote riboti riebalų kiekio maiste. Šie su mityba susiję gydymo poveikiai gali rodyti, kad Jūs suvalgote riebalų daugiau nei turėtumėte. </w:t>
      </w:r>
    </w:p>
    <w:p w14:paraId="47448B3F" w14:textId="77777777" w:rsidR="001A67ED" w:rsidRDefault="001A67ED" w:rsidP="001A67ED">
      <w:pPr>
        <w:pStyle w:val="Default"/>
        <w:rPr>
          <w:sz w:val="22"/>
          <w:szCs w:val="22"/>
          <w:lang w:val="lt-LT"/>
        </w:rPr>
      </w:pPr>
    </w:p>
    <w:p w14:paraId="2B9EC53B" w14:textId="77777777" w:rsidR="001A67ED" w:rsidRDefault="001A67ED" w:rsidP="001A67ED">
      <w:pPr>
        <w:pStyle w:val="Default"/>
        <w:rPr>
          <w:sz w:val="22"/>
          <w:szCs w:val="22"/>
          <w:lang w:val="lt-LT"/>
        </w:rPr>
      </w:pPr>
      <w:r>
        <w:rPr>
          <w:sz w:val="22"/>
          <w:szCs w:val="22"/>
          <w:lang w:val="lt-LT"/>
        </w:rPr>
        <w:t xml:space="preserve">Jūs galite išmokti sumažinti su mityba susijusių gydymo poveikių, laikydamiesi šių nurodymų: </w:t>
      </w:r>
    </w:p>
    <w:p w14:paraId="05013E01" w14:textId="77777777" w:rsidR="001A67ED" w:rsidRDefault="001A67ED" w:rsidP="001A67ED">
      <w:pPr>
        <w:pStyle w:val="Default"/>
        <w:numPr>
          <w:ilvl w:val="0"/>
          <w:numId w:val="20"/>
        </w:numPr>
        <w:ind w:left="709" w:hanging="269"/>
        <w:rPr>
          <w:sz w:val="22"/>
          <w:szCs w:val="22"/>
          <w:lang w:val="lt-LT"/>
        </w:rPr>
      </w:pPr>
      <w:r>
        <w:rPr>
          <w:sz w:val="22"/>
          <w:szCs w:val="22"/>
          <w:lang w:val="lt-LT"/>
        </w:rPr>
        <w:t xml:space="preserve">Sumažinto riebalų kiekio dietos pradėkite laikytis prieš kelias dienas ar net savaitę iki pradėdami vartoti kapsules. </w:t>
      </w:r>
    </w:p>
    <w:p w14:paraId="1BB4707A" w14:textId="77777777" w:rsidR="001A67ED" w:rsidRDefault="001A67ED" w:rsidP="001A67ED">
      <w:pPr>
        <w:pStyle w:val="Default"/>
        <w:numPr>
          <w:ilvl w:val="0"/>
          <w:numId w:val="20"/>
        </w:numPr>
        <w:ind w:left="709" w:hanging="269"/>
        <w:rPr>
          <w:sz w:val="22"/>
          <w:szCs w:val="22"/>
          <w:lang w:val="lt-LT"/>
        </w:rPr>
      </w:pPr>
      <w:r>
        <w:rPr>
          <w:sz w:val="22"/>
          <w:szCs w:val="22"/>
          <w:lang w:val="lt-LT"/>
        </w:rPr>
        <w:t xml:space="preserve">Atkreipkite dėmesį, kiek riebalų yra Jūsų mėgstamame maiste ir kokio dydžio porcijas valgote. Jūs galite nustebti sužinoję, kaip lengva viršyti numatomą suvartoti riebalų kiekį vieno valgymo metu. </w:t>
      </w:r>
    </w:p>
    <w:p w14:paraId="744BB010" w14:textId="77777777" w:rsidR="001A67ED" w:rsidRDefault="001A67ED" w:rsidP="001A67ED">
      <w:pPr>
        <w:pStyle w:val="Default"/>
        <w:numPr>
          <w:ilvl w:val="0"/>
          <w:numId w:val="20"/>
        </w:numPr>
        <w:ind w:left="709" w:hanging="269"/>
        <w:rPr>
          <w:sz w:val="22"/>
          <w:szCs w:val="22"/>
          <w:lang w:val="lt-LT"/>
        </w:rPr>
      </w:pPr>
      <w:r>
        <w:rPr>
          <w:sz w:val="22"/>
          <w:szCs w:val="22"/>
          <w:lang w:val="lt-LT"/>
        </w:rPr>
        <w:lastRenderedPageBreak/>
        <w:t xml:space="preserve">Tolygiai paskirstykite paros riebalų kiekį visiems valgymams. „Netaupykite“ leistinų riebalų ir kalorijų kiekio, kad po to juos galėtumėte išnaudoti desertui arba labai riebiam patiekalui, kaip galima elgtis kitų svorio mažinimo programų metu. </w:t>
      </w:r>
    </w:p>
    <w:p w14:paraId="16AE5B6A" w14:textId="77777777" w:rsidR="001A67ED" w:rsidRDefault="001A67ED" w:rsidP="001A67ED">
      <w:pPr>
        <w:pStyle w:val="Default"/>
        <w:numPr>
          <w:ilvl w:val="0"/>
          <w:numId w:val="20"/>
        </w:numPr>
        <w:ind w:left="709" w:hanging="269"/>
        <w:rPr>
          <w:sz w:val="22"/>
          <w:szCs w:val="22"/>
          <w:lang w:val="lt-LT"/>
        </w:rPr>
      </w:pPr>
      <w:r>
        <w:rPr>
          <w:sz w:val="22"/>
          <w:szCs w:val="22"/>
          <w:lang w:val="lt-LT"/>
        </w:rPr>
        <w:t xml:space="preserve">Dauguma žmonių, kuriems atsirado šių poveikių, juos įvertino kaip kontroliuojamus, pritaikant dietą. </w:t>
      </w:r>
    </w:p>
    <w:p w14:paraId="39F59FE4" w14:textId="77777777" w:rsidR="001A67ED" w:rsidRPr="00160337" w:rsidRDefault="001A67ED" w:rsidP="00B26B59">
      <w:pPr>
        <w:pStyle w:val="BTEMEASMCA"/>
      </w:pPr>
      <w:r w:rsidRPr="000310BC">
        <w:rPr>
          <w:lang w:val="lt-LT"/>
        </w:rPr>
        <w:t xml:space="preserve">Nesirūpinkite, jeigu nejaučiate jokių šių sutrikimų. </w:t>
      </w:r>
      <w:r w:rsidRPr="00160337">
        <w:t>Tai nereiškia, kad kapsulės Jūsų neveikia.</w:t>
      </w:r>
    </w:p>
    <w:p w14:paraId="1F03B204" w14:textId="77777777" w:rsidR="001A67ED" w:rsidRPr="00160337" w:rsidRDefault="001A67ED" w:rsidP="00B26B59">
      <w:pPr>
        <w:pStyle w:val="BTEMEASMCA"/>
      </w:pPr>
    </w:p>
    <w:p w14:paraId="6BD1022A" w14:textId="77777777" w:rsidR="001A67ED" w:rsidRPr="00160337" w:rsidRDefault="001A67ED" w:rsidP="00B26B59">
      <w:pPr>
        <w:pStyle w:val="BTEMEASMCA"/>
      </w:pPr>
    </w:p>
    <w:p w14:paraId="4C4D06BC" w14:textId="77777777" w:rsidR="001A67ED" w:rsidRDefault="001A67ED" w:rsidP="001A67ED">
      <w:pPr>
        <w:pStyle w:val="PI-1EMEASMCA"/>
      </w:pPr>
      <w:bookmarkStart w:id="83" w:name="_Toc129243268"/>
      <w:bookmarkStart w:id="84" w:name="_Toc129243143"/>
      <w:r>
        <w:t>5.</w:t>
      </w:r>
      <w:r>
        <w:tab/>
        <w:t>Kaip laikyti Orlistat Polpharma</w:t>
      </w:r>
      <w:bookmarkEnd w:id="83"/>
      <w:bookmarkEnd w:id="84"/>
    </w:p>
    <w:p w14:paraId="42082F57" w14:textId="77777777" w:rsidR="001A67ED" w:rsidRPr="00160337" w:rsidRDefault="001A67ED" w:rsidP="00B26B59">
      <w:pPr>
        <w:pStyle w:val="BTEMEASMCA"/>
      </w:pPr>
    </w:p>
    <w:p w14:paraId="4F0CFCAA" w14:textId="77777777" w:rsidR="001A67ED" w:rsidRPr="00160337" w:rsidRDefault="001A67ED" w:rsidP="00B26B59">
      <w:pPr>
        <w:pStyle w:val="BTEMEASMCA"/>
      </w:pPr>
      <w:r w:rsidRPr="00160337">
        <w:t>Šį vaistą laikykite vaikams nepastebimoje ir nepasiekiamoje vietoje.</w:t>
      </w:r>
    </w:p>
    <w:p w14:paraId="4045DA5A" w14:textId="77777777" w:rsidR="001A67ED" w:rsidRPr="00160337" w:rsidRDefault="001A67ED" w:rsidP="00B26B59">
      <w:pPr>
        <w:pStyle w:val="BTEMEASMCA"/>
      </w:pPr>
    </w:p>
    <w:p w14:paraId="52D68B4E" w14:textId="77777777" w:rsidR="001A67ED" w:rsidRPr="00160337" w:rsidRDefault="001A67ED" w:rsidP="00B26B59">
      <w:pPr>
        <w:pStyle w:val="BTEMEASMCA"/>
      </w:pPr>
      <w:r w:rsidRPr="00160337">
        <w:t xml:space="preserve">Laikyti ne aukštesnėje kaip 25 °C temperatūroje. Laikyti gamintojo pakuotėje, kad </w:t>
      </w:r>
      <w:r>
        <w:t>vaistas</w:t>
      </w:r>
      <w:r w:rsidRPr="00160337">
        <w:t xml:space="preserve"> būtų apsaugotas nuo šviesos ir drėgmės.</w:t>
      </w:r>
    </w:p>
    <w:p w14:paraId="0BAB1CA9" w14:textId="77777777" w:rsidR="001A67ED" w:rsidRPr="00160337" w:rsidRDefault="001A67ED" w:rsidP="00B26B59">
      <w:pPr>
        <w:pStyle w:val="BTEMEASMCA"/>
      </w:pPr>
    </w:p>
    <w:p w14:paraId="3E773365" w14:textId="77777777" w:rsidR="001A67ED" w:rsidRPr="00160337" w:rsidRDefault="001A67ED" w:rsidP="00B26B59">
      <w:pPr>
        <w:pStyle w:val="BTEMEASMCA"/>
      </w:pPr>
      <w:r w:rsidRPr="00160337">
        <w:t xml:space="preserve">Ant </w:t>
      </w:r>
      <w:r>
        <w:t>pakuotės</w:t>
      </w:r>
      <w:r w:rsidRPr="00160337">
        <w:t xml:space="preserve"> po „Tinka iki</w:t>
      </w:r>
      <w:r>
        <w:t>/EXP</w:t>
      </w:r>
      <w:r w:rsidRPr="00160337">
        <w:t>“ nurodytam tinkamumo laikui pasibaigus, šio vaisto vartoti negalima. Vaistas tinkamas vartoti iki paskutinės nurodyto mėnesio dienos.</w:t>
      </w:r>
    </w:p>
    <w:p w14:paraId="7DFB85C6" w14:textId="77777777" w:rsidR="001A67ED" w:rsidRPr="000310BC" w:rsidRDefault="001A67ED" w:rsidP="00B26B59">
      <w:pPr>
        <w:pStyle w:val="BTEMEASMCA"/>
        <w:rPr>
          <w:u w:val="single"/>
        </w:rPr>
      </w:pPr>
      <w:r w:rsidRPr="000310BC">
        <w:rPr>
          <w:u w:val="single"/>
        </w:rPr>
        <w:t>Kapsules iš buteliukų reikia suvartoti per 6 mėnesius nuo dienos kada atidarytas buteliukas.</w:t>
      </w:r>
    </w:p>
    <w:p w14:paraId="35480633" w14:textId="77777777" w:rsidR="001A67ED" w:rsidRPr="00160337" w:rsidRDefault="001A67ED" w:rsidP="00B26B59">
      <w:pPr>
        <w:pStyle w:val="BTEMEASMCA"/>
      </w:pPr>
    </w:p>
    <w:p w14:paraId="2722A360" w14:textId="77777777" w:rsidR="001A67ED" w:rsidRPr="00160337" w:rsidRDefault="001A67ED" w:rsidP="00B26B59">
      <w:pPr>
        <w:pStyle w:val="BTEMEASMCA"/>
      </w:pPr>
      <w:r w:rsidRPr="00160337">
        <w:t>Vaistų negalima išmesti į kanalizaciją arba su buitinėmis atliekomis. Kaip išmesti nereikalingus vaistus, klauskite vaistininko. Šios priemonės padės apsaugoti aplinką.</w:t>
      </w:r>
    </w:p>
    <w:p w14:paraId="76E27356" w14:textId="77777777" w:rsidR="001A67ED" w:rsidRPr="00160337" w:rsidRDefault="001A67ED" w:rsidP="00B26B59">
      <w:pPr>
        <w:pStyle w:val="BTEMEASMCA"/>
      </w:pPr>
    </w:p>
    <w:p w14:paraId="686FA5CC" w14:textId="77777777" w:rsidR="001A67ED" w:rsidRPr="00160337" w:rsidRDefault="001A67ED" w:rsidP="00B26B59">
      <w:pPr>
        <w:pStyle w:val="BTEMEASMCA"/>
      </w:pPr>
    </w:p>
    <w:p w14:paraId="1E38712E" w14:textId="77777777" w:rsidR="001A67ED" w:rsidRDefault="001A67ED" w:rsidP="001A67ED">
      <w:pPr>
        <w:pStyle w:val="PI-1EMEASMCA"/>
      </w:pPr>
      <w:bookmarkStart w:id="85" w:name="_Toc129243269"/>
      <w:bookmarkStart w:id="86" w:name="_Toc129243144"/>
      <w:r>
        <w:t>6.</w:t>
      </w:r>
      <w:r>
        <w:tab/>
        <w:t>Pakuotės turinys ir kita informacija</w:t>
      </w:r>
      <w:bookmarkEnd w:id="85"/>
      <w:bookmarkEnd w:id="86"/>
    </w:p>
    <w:p w14:paraId="765AC507" w14:textId="77777777" w:rsidR="001A67ED" w:rsidRPr="00387FF7" w:rsidRDefault="001A67ED" w:rsidP="00B26B59">
      <w:pPr>
        <w:pStyle w:val="BTEMEASMCA"/>
      </w:pPr>
    </w:p>
    <w:p w14:paraId="13459D26" w14:textId="77777777" w:rsidR="001A67ED" w:rsidRDefault="001A67ED" w:rsidP="001A67ED">
      <w:pPr>
        <w:pStyle w:val="PI-3EMEASMCA"/>
      </w:pPr>
      <w:r>
        <w:t>Orlistat Polpharma sudėtis</w:t>
      </w:r>
    </w:p>
    <w:p w14:paraId="70AA7B2A" w14:textId="77777777" w:rsidR="001A67ED" w:rsidRPr="000310BC" w:rsidRDefault="001A67ED" w:rsidP="00B26B59">
      <w:pPr>
        <w:pStyle w:val="BT-EMEASMCA"/>
        <w:rPr>
          <w:lang w:val="lt-LT"/>
        </w:rPr>
      </w:pPr>
      <w:r w:rsidRPr="000310BC">
        <w:rPr>
          <w:lang w:val="lt-LT"/>
        </w:rPr>
        <w:t>Veiklioji medžiaga yra orlistatas. Kiekvienoje kietojoje kapsulėje yra 60 mg orlistato.</w:t>
      </w:r>
    </w:p>
    <w:p w14:paraId="5743FB95" w14:textId="77777777" w:rsidR="001A67ED" w:rsidRDefault="001A67ED" w:rsidP="00B26B59">
      <w:pPr>
        <w:pStyle w:val="BT-EMEASMCA"/>
      </w:pPr>
      <w:r>
        <w:t xml:space="preserve">Pagalbinės medžiagos yra: </w:t>
      </w:r>
    </w:p>
    <w:p w14:paraId="661770BF" w14:textId="6B784FB6" w:rsidR="001A67ED" w:rsidRDefault="001A67ED" w:rsidP="000310BC">
      <w:pPr>
        <w:pStyle w:val="BTEMEASMCA"/>
      </w:pPr>
      <w:r>
        <w:rPr>
          <w:u w:val="single"/>
        </w:rPr>
        <w:t>kapsulės turinys</w:t>
      </w:r>
      <w:r>
        <w:t xml:space="preserve">: mikrokristalinė celiuliozė, karboksimetilkrakmolo A natrio druska, </w:t>
      </w:r>
      <w:r w:rsidRPr="005F4188">
        <w:rPr>
          <w:rStyle w:val="Emfaz"/>
          <w:b w:val="0"/>
        </w:rPr>
        <w:t xml:space="preserve">koloidinis </w:t>
      </w:r>
      <w:r w:rsidR="00E82DE5">
        <w:rPr>
          <w:rStyle w:val="Emfaz"/>
          <w:b w:val="0"/>
        </w:rPr>
        <w:t xml:space="preserve">hidrofobinis </w:t>
      </w:r>
      <w:r w:rsidRPr="005F4188">
        <w:rPr>
          <w:rStyle w:val="Emfaz"/>
          <w:b w:val="0"/>
        </w:rPr>
        <w:t>silicio dioksidas,</w:t>
      </w:r>
      <w:r w:rsidRPr="00F05D52">
        <w:t xml:space="preserve"> </w:t>
      </w:r>
      <w:r>
        <w:t>natrio laurilsulfatas;</w:t>
      </w:r>
    </w:p>
    <w:p w14:paraId="2C4D45A0" w14:textId="77777777" w:rsidR="001A67ED" w:rsidRDefault="001A67ED" w:rsidP="000310BC">
      <w:pPr>
        <w:pStyle w:val="Default"/>
        <w:rPr>
          <w:sz w:val="22"/>
          <w:szCs w:val="22"/>
          <w:u w:val="single"/>
          <w:lang w:val="lt-LT"/>
        </w:rPr>
      </w:pPr>
      <w:r>
        <w:rPr>
          <w:iCs/>
          <w:sz w:val="22"/>
          <w:szCs w:val="22"/>
          <w:u w:val="single"/>
          <w:lang w:val="lt-LT"/>
        </w:rPr>
        <w:t>kapsulės apvalkalas</w:t>
      </w:r>
      <w:r>
        <w:rPr>
          <w:iCs/>
          <w:sz w:val="22"/>
          <w:szCs w:val="22"/>
          <w:lang w:val="lt-LT"/>
        </w:rPr>
        <w:t xml:space="preserve">: </w:t>
      </w:r>
      <w:r>
        <w:rPr>
          <w:sz w:val="22"/>
          <w:szCs w:val="22"/>
          <w:lang w:val="lt-LT"/>
        </w:rPr>
        <w:t>želatina, indigokarminas (E132), titano dioksidas (E171).</w:t>
      </w:r>
    </w:p>
    <w:p w14:paraId="2B74D6BB" w14:textId="77777777" w:rsidR="001A67ED" w:rsidRPr="00387FF7" w:rsidRDefault="001A67ED" w:rsidP="00B26B59">
      <w:pPr>
        <w:pStyle w:val="BTEMEASMCA"/>
      </w:pPr>
    </w:p>
    <w:p w14:paraId="3C5E81FA" w14:textId="77777777" w:rsidR="001A67ED" w:rsidRDefault="001A67ED" w:rsidP="001A67ED">
      <w:pPr>
        <w:pStyle w:val="PI-3EMEASMCA"/>
      </w:pPr>
      <w:r>
        <w:t>Orlistat Polpharma išvaizda ir kiekis pakuotėje</w:t>
      </w:r>
    </w:p>
    <w:p w14:paraId="10AD1696" w14:textId="77777777" w:rsidR="001A67ED" w:rsidRPr="000310BC" w:rsidRDefault="001A67ED" w:rsidP="00B26B59">
      <w:pPr>
        <w:pStyle w:val="BTEMEASMCA"/>
        <w:rPr>
          <w:noProof w:val="0"/>
          <w:lang w:val="lt-LT"/>
        </w:rPr>
      </w:pPr>
      <w:r w:rsidRPr="000310BC">
        <w:rPr>
          <w:lang w:val="lt-LT"/>
        </w:rPr>
        <w:t>Orlistat Polpharma kapsulės susideda iš šviesiai mėlynos spalvos dangtelio ir korpuso.</w:t>
      </w:r>
    </w:p>
    <w:p w14:paraId="5B4825E6" w14:textId="77777777" w:rsidR="001A67ED" w:rsidRPr="000310BC" w:rsidRDefault="001A67ED" w:rsidP="00B26B59">
      <w:pPr>
        <w:pStyle w:val="BTEMEASMCA"/>
        <w:rPr>
          <w:lang w:val="lt-LT"/>
        </w:rPr>
      </w:pPr>
      <w:r w:rsidRPr="000310BC">
        <w:rPr>
          <w:lang w:val="lt-LT"/>
        </w:rPr>
        <w:t>Orlistat Polpharma gali būti tiekiamas pakuotėmis po 42, 60, 84 arba 90 kapsulių. Gali būti tiekiamos ne visų dydžių pakuotės visose šalyse.</w:t>
      </w:r>
    </w:p>
    <w:p w14:paraId="79E2C53D" w14:textId="77777777" w:rsidR="001A67ED" w:rsidRPr="000310BC" w:rsidRDefault="001A67ED" w:rsidP="00B26B59">
      <w:pPr>
        <w:pStyle w:val="BTEMEASMCA"/>
        <w:rPr>
          <w:lang w:val="lt-LT"/>
        </w:rPr>
      </w:pPr>
    </w:p>
    <w:p w14:paraId="0BB5A974" w14:textId="77777777" w:rsidR="001A67ED" w:rsidRDefault="001A67ED" w:rsidP="001A67ED">
      <w:pPr>
        <w:pStyle w:val="PI-3EMEASMCA"/>
      </w:pPr>
      <w:r>
        <w:t>Registruotojas ir gamintojas</w:t>
      </w:r>
    </w:p>
    <w:p w14:paraId="53327705" w14:textId="77777777" w:rsidR="001A67ED" w:rsidRDefault="001A67ED" w:rsidP="001A67ED">
      <w:pPr>
        <w:pStyle w:val="Pagrindinistekstas"/>
        <w:spacing w:after="0"/>
        <w:rPr>
          <w:szCs w:val="22"/>
        </w:rPr>
      </w:pPr>
      <w:r>
        <w:rPr>
          <w:szCs w:val="22"/>
        </w:rPr>
        <w:t>Pharmaceutical Works POLPHARMA SA</w:t>
      </w:r>
    </w:p>
    <w:p w14:paraId="520CD747" w14:textId="77777777" w:rsidR="001A67ED" w:rsidRDefault="001A67ED" w:rsidP="001A67ED">
      <w:pPr>
        <w:pStyle w:val="Pagrindinistekstas"/>
        <w:spacing w:after="0"/>
        <w:rPr>
          <w:szCs w:val="22"/>
        </w:rPr>
      </w:pPr>
      <w:r>
        <w:rPr>
          <w:szCs w:val="22"/>
        </w:rPr>
        <w:t>19 Pelplińska Street</w:t>
      </w:r>
    </w:p>
    <w:p w14:paraId="51AB9E2D" w14:textId="77777777" w:rsidR="001A67ED" w:rsidRDefault="001A67ED" w:rsidP="001A67ED">
      <w:pPr>
        <w:pStyle w:val="Pagrindinistekstas"/>
        <w:spacing w:after="0"/>
        <w:rPr>
          <w:szCs w:val="22"/>
        </w:rPr>
      </w:pPr>
      <w:r>
        <w:rPr>
          <w:szCs w:val="22"/>
        </w:rPr>
        <w:t>83-200 Starogard Gdański</w:t>
      </w:r>
    </w:p>
    <w:p w14:paraId="3FE006F4" w14:textId="77777777" w:rsidR="001A67ED" w:rsidRDefault="001A67ED" w:rsidP="001A67ED">
      <w:pPr>
        <w:pStyle w:val="Pagrindinistekstas"/>
        <w:spacing w:after="0"/>
        <w:rPr>
          <w:szCs w:val="22"/>
        </w:rPr>
      </w:pPr>
      <w:r>
        <w:rPr>
          <w:szCs w:val="22"/>
        </w:rPr>
        <w:t>Lenkija</w:t>
      </w:r>
    </w:p>
    <w:p w14:paraId="107799FB" w14:textId="77777777" w:rsidR="001A67ED" w:rsidRPr="001755AD" w:rsidRDefault="001A67ED" w:rsidP="00B26B59">
      <w:pPr>
        <w:pStyle w:val="BTEMEASMCA"/>
        <w:rPr>
          <w:lang w:val="lt-LT"/>
        </w:rPr>
      </w:pPr>
    </w:p>
    <w:p w14:paraId="575AF5C5" w14:textId="77777777" w:rsidR="001A67ED" w:rsidRPr="001755AD" w:rsidRDefault="001A67ED" w:rsidP="00B26B59">
      <w:pPr>
        <w:pStyle w:val="BTEMEASMCA"/>
        <w:rPr>
          <w:lang w:val="lt-LT"/>
        </w:rPr>
      </w:pPr>
      <w:r w:rsidRPr="001755AD">
        <w:rPr>
          <w:lang w:val="lt-LT"/>
        </w:rPr>
        <w:t>Jeigu apie šį vaistą norite sužinoti daugiau, kreipkitės į vietinį registruotojo atstovą.</w:t>
      </w:r>
    </w:p>
    <w:p w14:paraId="722AD0E7" w14:textId="52A38C64" w:rsidR="00B26B59" w:rsidRPr="001755AD" w:rsidRDefault="00B26B59" w:rsidP="00B26B59">
      <w:pPr>
        <w:pStyle w:val="BTEMEASMCA"/>
        <w:rPr>
          <w:lang w:val="lt-LT"/>
        </w:rPr>
      </w:pPr>
      <w:r w:rsidRPr="001755AD">
        <w:rPr>
          <w:lang w:val="lt-LT"/>
        </w:rPr>
        <w:t>POLPHARMA SA atstovybė</w:t>
      </w:r>
    </w:p>
    <w:p w14:paraId="6F9D2726" w14:textId="77777777" w:rsidR="00B26B59" w:rsidRPr="001755AD" w:rsidRDefault="00B26B59" w:rsidP="00B26B59">
      <w:pPr>
        <w:pStyle w:val="BTEMEASMCA"/>
        <w:rPr>
          <w:lang w:val="lt-LT"/>
        </w:rPr>
      </w:pPr>
      <w:r w:rsidRPr="001755AD">
        <w:rPr>
          <w:lang w:val="lt-LT"/>
        </w:rPr>
        <w:t>E.Ožeškienės g. 18A</w:t>
      </w:r>
    </w:p>
    <w:p w14:paraId="7AF3D91C" w14:textId="77777777" w:rsidR="00B26B59" w:rsidRDefault="00B26B59" w:rsidP="00B26B59">
      <w:pPr>
        <w:pStyle w:val="BTEMEASMCA"/>
      </w:pPr>
      <w:r>
        <w:t>LT-44254 Kaunas</w:t>
      </w:r>
    </w:p>
    <w:p w14:paraId="57935A43" w14:textId="36E865EB" w:rsidR="001A67ED" w:rsidRPr="00160337" w:rsidRDefault="00B26B59" w:rsidP="00B26B59">
      <w:pPr>
        <w:pStyle w:val="BTEMEASMCA"/>
      </w:pPr>
      <w:r w:rsidRPr="000900EB">
        <w:t xml:space="preserve">Tel. </w:t>
      </w:r>
      <w:r w:rsidR="00864248" w:rsidRPr="000900EB">
        <w:t>+370 37 32 51 31</w:t>
      </w:r>
    </w:p>
    <w:p w14:paraId="00F1459C" w14:textId="76604327" w:rsidR="001A67ED" w:rsidRPr="00B26B59" w:rsidRDefault="001A67ED" w:rsidP="00B26B59">
      <w:pPr>
        <w:pStyle w:val="BTEMEASMCA"/>
      </w:pPr>
    </w:p>
    <w:p w14:paraId="64B63E3A" w14:textId="77777777" w:rsidR="00B26B59" w:rsidRPr="00B26B59" w:rsidRDefault="00B26B59" w:rsidP="00B26B59">
      <w:pPr>
        <w:ind w:right="-2"/>
        <w:rPr>
          <w:b/>
          <w:sz w:val="22"/>
          <w:szCs w:val="22"/>
        </w:rPr>
      </w:pPr>
      <w:r w:rsidRPr="00B26B59">
        <w:rPr>
          <w:b/>
          <w:sz w:val="22"/>
          <w:szCs w:val="22"/>
        </w:rPr>
        <w:t>Šis vaistas Europos ekonominės erdvės valstybėse narėse registruotas tokiais pavadinimais:</w:t>
      </w:r>
    </w:p>
    <w:p w14:paraId="0B0C5559" w14:textId="77777777" w:rsidR="00864248" w:rsidRPr="00C72EA3" w:rsidRDefault="00B26B59" w:rsidP="00864248">
      <w:pPr>
        <w:pStyle w:val="Nagwek21"/>
        <w:keepNext/>
        <w:keepLines/>
        <w:shd w:val="clear" w:color="auto" w:fill="auto"/>
        <w:spacing w:after="0" w:line="240" w:lineRule="auto"/>
        <w:ind w:firstLine="0"/>
        <w:rPr>
          <w:b w:val="0"/>
          <w:bCs w:val="0"/>
          <w:sz w:val="22"/>
          <w:szCs w:val="22"/>
          <w:lang w:val="lv-LV"/>
        </w:rPr>
      </w:pPr>
      <w:r w:rsidRPr="00864248">
        <w:rPr>
          <w:b w:val="0"/>
          <w:bCs w:val="0"/>
          <w:sz w:val="22"/>
          <w:szCs w:val="22"/>
          <w:lang w:val="lt-LT"/>
        </w:rPr>
        <w:t xml:space="preserve">Latvija: </w:t>
      </w:r>
      <w:r w:rsidR="00864248" w:rsidRPr="00C72EA3">
        <w:rPr>
          <w:b w:val="0"/>
          <w:bCs w:val="0"/>
          <w:sz w:val="22"/>
          <w:szCs w:val="22"/>
          <w:lang w:val="lv-LV" w:eastAsia="lv-LV"/>
        </w:rPr>
        <w:t>Orlistat Polpharma 60 mg cietās kapsulas</w:t>
      </w:r>
    </w:p>
    <w:p w14:paraId="66227E58" w14:textId="238ACB42" w:rsidR="00B26B59" w:rsidRPr="00B26B59" w:rsidRDefault="00B26B59" w:rsidP="00864248">
      <w:pPr>
        <w:pStyle w:val="BTEMEASMCA"/>
      </w:pPr>
      <w:r w:rsidRPr="00B26B59">
        <w:t>Lietuva: Orlistat Polpharma 60 mg kietosios kapsulės</w:t>
      </w:r>
    </w:p>
    <w:p w14:paraId="43083422" w14:textId="77777777" w:rsidR="001A67ED" w:rsidRPr="00B26B59" w:rsidRDefault="001A67ED" w:rsidP="00B26B59">
      <w:pPr>
        <w:pStyle w:val="BTEMEASMCA"/>
      </w:pPr>
    </w:p>
    <w:p w14:paraId="2CC4DA9D" w14:textId="3C243404" w:rsidR="001A67ED" w:rsidRPr="00F05D52" w:rsidRDefault="001A67ED" w:rsidP="00B26B59">
      <w:pPr>
        <w:pStyle w:val="BTbEMEASMCA"/>
        <w:rPr>
          <w:lang w:val="lt-LT"/>
        </w:rPr>
      </w:pPr>
      <w:r w:rsidRPr="000B299B">
        <w:rPr>
          <w:bCs/>
        </w:rPr>
        <w:t>Šis pakuotės lapelis</w:t>
      </w:r>
      <w:r w:rsidRPr="000B299B">
        <w:t xml:space="preserve"> paskutinį kartą peržiūrėtas</w:t>
      </w:r>
      <w:r w:rsidR="003E20A5">
        <w:t xml:space="preserve"> 2026-01-15.</w:t>
      </w:r>
    </w:p>
    <w:p w14:paraId="17038B4F" w14:textId="77777777" w:rsidR="001A67ED" w:rsidRPr="00864248" w:rsidRDefault="001A67ED" w:rsidP="001A67ED">
      <w:pPr>
        <w:rPr>
          <w:sz w:val="22"/>
          <w:szCs w:val="22"/>
        </w:rPr>
      </w:pPr>
    </w:p>
    <w:p w14:paraId="3EC0F90E" w14:textId="03363A3D" w:rsidR="00864248" w:rsidRPr="00864248" w:rsidRDefault="00864248" w:rsidP="00864248">
      <w:pPr>
        <w:spacing w:line="100" w:lineRule="atLeast"/>
        <w:ind w:right="-2"/>
        <w:rPr>
          <w:sz w:val="22"/>
          <w:szCs w:val="22"/>
        </w:rPr>
      </w:pPr>
      <w:r w:rsidRPr="001755AD">
        <w:rPr>
          <w:sz w:val="22"/>
          <w:szCs w:val="22"/>
        </w:rPr>
        <w:t>Išsami informacija apie šį vaistą pateikiama Valstybinės vaistų kontrolės tarnybos prie Lietuvos Respublikos sveikatos apsaugos ministerijos tinklalapyje</w:t>
      </w:r>
      <w:r w:rsidRPr="001755AD">
        <w:rPr>
          <w:i/>
          <w:sz w:val="22"/>
          <w:szCs w:val="22"/>
        </w:rPr>
        <w:t xml:space="preserve"> </w:t>
      </w:r>
      <w:hyperlink r:id="rId14" w:history="1">
        <w:r w:rsidR="004A2E50" w:rsidRPr="001755AD">
          <w:rPr>
            <w:rStyle w:val="Hipersaitas"/>
            <w:snapToGrid w:val="0"/>
            <w:sz w:val="22"/>
            <w:szCs w:val="22"/>
          </w:rPr>
          <w:t>https://vvkt.lrv.lt/lt/</w:t>
        </w:r>
      </w:hyperlink>
      <w:r w:rsidRPr="00864248">
        <w:rPr>
          <w:sz w:val="22"/>
          <w:szCs w:val="22"/>
        </w:rPr>
        <w:t>.</w:t>
      </w:r>
    </w:p>
    <w:p w14:paraId="08E25F62" w14:textId="77777777" w:rsidR="001A67ED" w:rsidRPr="001755AD" w:rsidRDefault="001A67ED" w:rsidP="00B26B59">
      <w:pPr>
        <w:pStyle w:val="BTEMEASMCA"/>
        <w:rPr>
          <w:lang w:val="lt-LT"/>
        </w:rPr>
      </w:pPr>
    </w:p>
    <w:p w14:paraId="6F71E8B2" w14:textId="77777777" w:rsidR="001A67ED" w:rsidRPr="00387FF7" w:rsidRDefault="001A67ED" w:rsidP="001A67ED">
      <w:pPr>
        <w:pStyle w:val="Default"/>
        <w:rPr>
          <w:b/>
          <w:bCs/>
          <w:sz w:val="22"/>
          <w:szCs w:val="22"/>
          <w:u w:val="single"/>
          <w:lang w:val="it-IT"/>
        </w:rPr>
      </w:pPr>
      <w:r w:rsidRPr="00387FF7">
        <w:rPr>
          <w:b/>
          <w:bCs/>
          <w:sz w:val="22"/>
          <w:szCs w:val="22"/>
          <w:u w:val="single"/>
          <w:lang w:val="it-IT"/>
        </w:rPr>
        <w:t xml:space="preserve">KITA NAUDINGA INFORMACIJA </w:t>
      </w:r>
    </w:p>
    <w:p w14:paraId="7FF8FA68" w14:textId="77777777" w:rsidR="001A67ED" w:rsidRPr="00387FF7" w:rsidRDefault="001A67ED" w:rsidP="001A67ED">
      <w:pPr>
        <w:pStyle w:val="Default"/>
        <w:rPr>
          <w:sz w:val="22"/>
          <w:szCs w:val="22"/>
          <w:u w:val="single"/>
          <w:lang w:val="it-IT"/>
        </w:rPr>
      </w:pPr>
    </w:p>
    <w:p w14:paraId="0DAB70D4" w14:textId="77777777" w:rsidR="001A67ED" w:rsidRPr="00612111" w:rsidRDefault="001A67ED" w:rsidP="001A67ED">
      <w:pPr>
        <w:pStyle w:val="Default"/>
        <w:rPr>
          <w:sz w:val="22"/>
          <w:szCs w:val="22"/>
          <w:u w:val="single"/>
          <w:lang w:val="lt-LT"/>
        </w:rPr>
      </w:pPr>
      <w:r w:rsidRPr="00612111">
        <w:rPr>
          <w:sz w:val="22"/>
          <w:szCs w:val="22"/>
          <w:u w:val="single"/>
          <w:lang w:val="lt-LT"/>
        </w:rPr>
        <w:t xml:space="preserve">Antsvorio keliama rizika </w:t>
      </w:r>
    </w:p>
    <w:p w14:paraId="0514310A" w14:textId="77777777" w:rsidR="001A67ED" w:rsidRPr="00864248" w:rsidRDefault="001A67ED" w:rsidP="001A67ED">
      <w:pPr>
        <w:rPr>
          <w:sz w:val="22"/>
          <w:szCs w:val="22"/>
        </w:rPr>
      </w:pPr>
      <w:r w:rsidRPr="00864248">
        <w:rPr>
          <w:sz w:val="22"/>
          <w:szCs w:val="22"/>
        </w:rPr>
        <w:t>Svarbu žinoti, kad antsvoris gali pakenkti Jūsų sveikatai. Padidėja rizika susirgti šiomis ligomis:</w:t>
      </w:r>
    </w:p>
    <w:p w14:paraId="72A9ECB3" w14:textId="77777777" w:rsidR="001A67ED" w:rsidRPr="00612111" w:rsidRDefault="001A67ED" w:rsidP="001A67ED">
      <w:pPr>
        <w:pStyle w:val="Default"/>
        <w:numPr>
          <w:ilvl w:val="0"/>
          <w:numId w:val="21"/>
        </w:numPr>
        <w:rPr>
          <w:sz w:val="22"/>
          <w:szCs w:val="22"/>
          <w:lang w:val="lt-LT"/>
        </w:rPr>
      </w:pPr>
      <w:r w:rsidRPr="00612111">
        <w:rPr>
          <w:sz w:val="22"/>
          <w:szCs w:val="22"/>
          <w:lang w:val="lt-LT"/>
        </w:rPr>
        <w:t>aukštas kraujo spaudimas</w:t>
      </w:r>
    </w:p>
    <w:p w14:paraId="7BEA8556" w14:textId="77777777" w:rsidR="001A67ED" w:rsidRPr="00612111" w:rsidRDefault="001A67ED" w:rsidP="001A67ED">
      <w:pPr>
        <w:pStyle w:val="Default"/>
        <w:numPr>
          <w:ilvl w:val="0"/>
          <w:numId w:val="21"/>
        </w:numPr>
        <w:rPr>
          <w:sz w:val="22"/>
          <w:szCs w:val="22"/>
          <w:lang w:val="lt-LT"/>
        </w:rPr>
      </w:pPr>
      <w:r w:rsidRPr="00612111">
        <w:rPr>
          <w:sz w:val="22"/>
          <w:szCs w:val="22"/>
          <w:lang w:val="lt-LT"/>
        </w:rPr>
        <w:t xml:space="preserve">cukrinis diabetas </w:t>
      </w:r>
    </w:p>
    <w:p w14:paraId="6F0A2D40" w14:textId="77777777" w:rsidR="001A67ED" w:rsidRPr="00612111" w:rsidRDefault="001A67ED" w:rsidP="001A67ED">
      <w:pPr>
        <w:pStyle w:val="Default"/>
        <w:numPr>
          <w:ilvl w:val="0"/>
          <w:numId w:val="21"/>
        </w:numPr>
        <w:rPr>
          <w:sz w:val="22"/>
          <w:szCs w:val="22"/>
          <w:lang w:val="lt-LT"/>
        </w:rPr>
      </w:pPr>
      <w:r w:rsidRPr="00612111">
        <w:rPr>
          <w:sz w:val="22"/>
          <w:szCs w:val="22"/>
          <w:lang w:val="lt-LT"/>
        </w:rPr>
        <w:t xml:space="preserve">širdies ligos </w:t>
      </w:r>
    </w:p>
    <w:p w14:paraId="7476D793" w14:textId="77777777" w:rsidR="001A67ED" w:rsidRPr="00612111" w:rsidRDefault="001A67ED" w:rsidP="001A67ED">
      <w:pPr>
        <w:pStyle w:val="Default"/>
        <w:numPr>
          <w:ilvl w:val="0"/>
          <w:numId w:val="21"/>
        </w:numPr>
        <w:rPr>
          <w:sz w:val="22"/>
          <w:szCs w:val="22"/>
          <w:lang w:val="lt-LT"/>
        </w:rPr>
      </w:pPr>
      <w:r w:rsidRPr="00612111">
        <w:rPr>
          <w:sz w:val="22"/>
          <w:szCs w:val="22"/>
          <w:lang w:val="lt-LT"/>
        </w:rPr>
        <w:t xml:space="preserve">insultas </w:t>
      </w:r>
    </w:p>
    <w:p w14:paraId="0E390ED4" w14:textId="77777777" w:rsidR="001A67ED" w:rsidRPr="00612111" w:rsidRDefault="001A67ED" w:rsidP="001A67ED">
      <w:pPr>
        <w:pStyle w:val="Default"/>
        <w:numPr>
          <w:ilvl w:val="0"/>
          <w:numId w:val="21"/>
        </w:numPr>
        <w:rPr>
          <w:sz w:val="22"/>
          <w:szCs w:val="22"/>
          <w:lang w:val="lt-LT"/>
        </w:rPr>
      </w:pPr>
      <w:r w:rsidRPr="00612111">
        <w:rPr>
          <w:sz w:val="22"/>
          <w:szCs w:val="22"/>
          <w:lang w:val="lt-LT"/>
        </w:rPr>
        <w:t xml:space="preserve">tam tikros vėžio formos </w:t>
      </w:r>
    </w:p>
    <w:p w14:paraId="3DFA8833" w14:textId="77777777" w:rsidR="001A67ED" w:rsidRPr="00612111" w:rsidRDefault="001A67ED" w:rsidP="001A67ED">
      <w:pPr>
        <w:pStyle w:val="Default"/>
        <w:numPr>
          <w:ilvl w:val="0"/>
          <w:numId w:val="21"/>
        </w:numPr>
        <w:rPr>
          <w:sz w:val="22"/>
          <w:szCs w:val="22"/>
          <w:lang w:val="lt-LT"/>
        </w:rPr>
      </w:pPr>
      <w:r w:rsidRPr="00612111">
        <w:rPr>
          <w:sz w:val="22"/>
          <w:szCs w:val="22"/>
          <w:lang w:val="lt-LT"/>
        </w:rPr>
        <w:t xml:space="preserve">osteoartritas </w:t>
      </w:r>
    </w:p>
    <w:p w14:paraId="4F47D44F" w14:textId="77777777" w:rsidR="001A67ED" w:rsidRPr="00612111" w:rsidRDefault="001A67ED" w:rsidP="001A67ED">
      <w:pPr>
        <w:pStyle w:val="Default"/>
        <w:rPr>
          <w:sz w:val="22"/>
          <w:szCs w:val="22"/>
          <w:lang w:val="lt-LT"/>
        </w:rPr>
      </w:pPr>
      <w:r w:rsidRPr="00612111">
        <w:rPr>
          <w:sz w:val="22"/>
          <w:szCs w:val="22"/>
          <w:lang w:val="lt-LT"/>
        </w:rPr>
        <w:t xml:space="preserve">Pasitarkite su gydytoju dėl šių būklių išsivystymo rizikos. </w:t>
      </w:r>
    </w:p>
    <w:p w14:paraId="11A8B4FE" w14:textId="77777777" w:rsidR="001A67ED" w:rsidRPr="00612111" w:rsidRDefault="001A67ED" w:rsidP="001A67ED">
      <w:pPr>
        <w:pStyle w:val="Default"/>
        <w:rPr>
          <w:sz w:val="22"/>
          <w:szCs w:val="22"/>
          <w:u w:val="single"/>
          <w:lang w:val="lt-LT"/>
        </w:rPr>
      </w:pPr>
    </w:p>
    <w:p w14:paraId="10342308" w14:textId="77777777" w:rsidR="001A67ED" w:rsidRPr="00612111" w:rsidRDefault="001A67ED" w:rsidP="001A67ED">
      <w:pPr>
        <w:pStyle w:val="Default"/>
        <w:rPr>
          <w:sz w:val="22"/>
          <w:szCs w:val="22"/>
          <w:u w:val="single"/>
          <w:lang w:val="lt-LT"/>
        </w:rPr>
      </w:pPr>
      <w:r w:rsidRPr="00612111">
        <w:rPr>
          <w:sz w:val="22"/>
          <w:szCs w:val="22"/>
          <w:u w:val="single"/>
          <w:lang w:val="lt-LT"/>
        </w:rPr>
        <w:t xml:space="preserve">Svorio mažėjimo nauda </w:t>
      </w:r>
    </w:p>
    <w:p w14:paraId="3B30AA92" w14:textId="77777777" w:rsidR="001A67ED" w:rsidRPr="00612111" w:rsidRDefault="001A67ED" w:rsidP="001A67ED">
      <w:pPr>
        <w:pStyle w:val="Default"/>
        <w:rPr>
          <w:sz w:val="22"/>
          <w:szCs w:val="22"/>
          <w:lang w:val="lt-LT"/>
        </w:rPr>
      </w:pPr>
      <w:r w:rsidRPr="00612111">
        <w:rPr>
          <w:sz w:val="22"/>
          <w:szCs w:val="22"/>
          <w:lang w:val="lt-LT"/>
        </w:rPr>
        <w:t xml:space="preserve">Svorio mažinimas ir jo palaikymas, pvz., dietos laikymasis ir fizinio aktyvumo didinimas, gali padėti sumažinti sunkių sveikatos sutrikimų riziką ir išsaugoti Jūsų sveikatą. </w:t>
      </w:r>
    </w:p>
    <w:p w14:paraId="550C7383" w14:textId="77777777" w:rsidR="001A67ED" w:rsidRPr="00864248" w:rsidRDefault="001A67ED" w:rsidP="001A67ED">
      <w:pPr>
        <w:rPr>
          <w:sz w:val="22"/>
          <w:szCs w:val="22"/>
          <w:u w:val="single"/>
        </w:rPr>
      </w:pPr>
    </w:p>
    <w:p w14:paraId="59B84593" w14:textId="77777777" w:rsidR="001A67ED" w:rsidRPr="002F626A" w:rsidRDefault="001A67ED" w:rsidP="001A67ED">
      <w:pPr>
        <w:rPr>
          <w:sz w:val="22"/>
          <w:szCs w:val="22"/>
          <w:u w:val="single"/>
        </w:rPr>
      </w:pPr>
      <w:r w:rsidRPr="002F626A">
        <w:rPr>
          <w:sz w:val="22"/>
          <w:szCs w:val="22"/>
          <w:u w:val="single"/>
        </w:rPr>
        <w:t>Naudingi patarimai dėl dietos ir numatomo suvartoti kalorijų ir riebalų kiekio, vartojant Orlistat Polpharma</w:t>
      </w:r>
    </w:p>
    <w:p w14:paraId="0D520234" w14:textId="77777777" w:rsidR="001A67ED" w:rsidRDefault="001A67ED" w:rsidP="001A67ED">
      <w:pPr>
        <w:pStyle w:val="Default"/>
        <w:rPr>
          <w:sz w:val="22"/>
          <w:szCs w:val="22"/>
          <w:lang w:val="lt-LT"/>
        </w:rPr>
      </w:pPr>
      <w:r>
        <w:rPr>
          <w:sz w:val="22"/>
          <w:szCs w:val="22"/>
          <w:lang w:val="lt-LT"/>
        </w:rPr>
        <w:t xml:space="preserve">Vartojant Orlistat Polpharma kartu reikia laikytis sumažinto kaloringumo ir mažai riebalų turinčios dietos. Kapsulės veikia, neleisdamos absorbuotis kai kuriems riebalams, bet Jūs ir toliau galite valgyti pagrindinių medžiagų grupių maistą. </w:t>
      </w:r>
    </w:p>
    <w:p w14:paraId="1E2B4AA7" w14:textId="77777777" w:rsidR="001A67ED" w:rsidRDefault="001A67ED" w:rsidP="001A67ED">
      <w:pPr>
        <w:pStyle w:val="Default"/>
        <w:rPr>
          <w:sz w:val="22"/>
          <w:szCs w:val="22"/>
          <w:lang w:val="lt-LT"/>
        </w:rPr>
      </w:pPr>
      <w:r>
        <w:rPr>
          <w:sz w:val="22"/>
          <w:szCs w:val="22"/>
          <w:lang w:val="lt-LT"/>
        </w:rPr>
        <w:t xml:space="preserve">Nors Jums reikia sekti, kiek kalorijų ir riebalų Jūs vartojate, svarbu laikytis subalansuotos dietos. Turėtumėte rinktis maistą, kurio sudėtyje yra įvairių maistinių medžiagų ir išmokti maitintis sveikai. </w:t>
      </w:r>
    </w:p>
    <w:p w14:paraId="7DDBA043" w14:textId="77777777" w:rsidR="001A67ED" w:rsidRDefault="001A67ED" w:rsidP="001A67ED">
      <w:pPr>
        <w:pStyle w:val="Default"/>
        <w:rPr>
          <w:sz w:val="22"/>
          <w:szCs w:val="22"/>
          <w:u w:val="single"/>
          <w:lang w:val="lt-LT"/>
        </w:rPr>
      </w:pPr>
    </w:p>
    <w:p w14:paraId="6DA021FF" w14:textId="77777777" w:rsidR="001A67ED" w:rsidRPr="002F626A" w:rsidRDefault="001A67ED" w:rsidP="00612111">
      <w:pPr>
        <w:pStyle w:val="Default"/>
        <w:keepNext/>
        <w:rPr>
          <w:sz w:val="22"/>
          <w:szCs w:val="22"/>
          <w:u w:val="single"/>
          <w:lang w:val="lt-LT"/>
        </w:rPr>
      </w:pPr>
      <w:r w:rsidRPr="002F626A">
        <w:rPr>
          <w:sz w:val="22"/>
          <w:szCs w:val="22"/>
          <w:u w:val="single"/>
          <w:lang w:val="lt-LT"/>
        </w:rPr>
        <w:t xml:space="preserve">Kalorijų ir riebalų kiekio svarba </w:t>
      </w:r>
    </w:p>
    <w:p w14:paraId="334536FD" w14:textId="77777777" w:rsidR="001A67ED" w:rsidRDefault="001A67ED" w:rsidP="00612111">
      <w:pPr>
        <w:pStyle w:val="Default"/>
        <w:keepNext/>
        <w:rPr>
          <w:sz w:val="22"/>
          <w:szCs w:val="22"/>
          <w:lang w:val="lt-LT"/>
        </w:rPr>
      </w:pPr>
      <w:r>
        <w:rPr>
          <w:sz w:val="22"/>
          <w:szCs w:val="22"/>
          <w:lang w:val="lt-LT"/>
        </w:rPr>
        <w:t xml:space="preserve">Kalorijos yra kūnui reikalingos energijos matavimo vienetas. Jos kartais vadinamos kilokalorijomis arba kcal. Energija taip pat gali būti matuojama kilodžauliais, kurie būna nurodyti ant maisto etikečių. </w:t>
      </w:r>
    </w:p>
    <w:p w14:paraId="015B4B6D" w14:textId="77777777" w:rsidR="001A67ED" w:rsidRDefault="001A67ED" w:rsidP="001A67ED">
      <w:pPr>
        <w:pStyle w:val="Default"/>
        <w:numPr>
          <w:ilvl w:val="0"/>
          <w:numId w:val="22"/>
        </w:numPr>
        <w:ind w:left="709" w:hanging="269"/>
        <w:rPr>
          <w:sz w:val="22"/>
          <w:szCs w:val="22"/>
          <w:lang w:val="lt-LT"/>
        </w:rPr>
      </w:pPr>
      <w:r>
        <w:rPr>
          <w:sz w:val="22"/>
          <w:szCs w:val="22"/>
          <w:lang w:val="lt-LT"/>
        </w:rPr>
        <w:t xml:space="preserve">Kalorijų norma yra didžiausias kalorijų kiekis, kurį suvartojate kiekvieną dieną. Žiūrėkite toliau šiame skyriuje pateiktą lentelę. </w:t>
      </w:r>
    </w:p>
    <w:p w14:paraId="26693AF6" w14:textId="77777777" w:rsidR="001A67ED" w:rsidRDefault="001A67ED" w:rsidP="001A67ED">
      <w:pPr>
        <w:pStyle w:val="Default"/>
        <w:numPr>
          <w:ilvl w:val="0"/>
          <w:numId w:val="22"/>
        </w:numPr>
        <w:ind w:left="709" w:hanging="269"/>
        <w:rPr>
          <w:sz w:val="22"/>
          <w:szCs w:val="22"/>
          <w:lang w:val="lt-LT"/>
        </w:rPr>
      </w:pPr>
      <w:r>
        <w:rPr>
          <w:sz w:val="22"/>
          <w:szCs w:val="22"/>
          <w:lang w:val="lt-LT"/>
        </w:rPr>
        <w:t xml:space="preserve">Riebalų norma yra didžiausias gramų kiekis, kurį suvalgote kiekvieno valgio metu. Riebalų normų lentelę, padedančią nustatyti numatomų suvartoti kalorijų kiekį, žiūrėkite toliau. </w:t>
      </w:r>
    </w:p>
    <w:p w14:paraId="2E07C935" w14:textId="77777777" w:rsidR="001A67ED" w:rsidRDefault="001A67ED" w:rsidP="001A67ED">
      <w:pPr>
        <w:pStyle w:val="Default"/>
        <w:numPr>
          <w:ilvl w:val="0"/>
          <w:numId w:val="22"/>
        </w:numPr>
        <w:ind w:left="709" w:hanging="269"/>
        <w:rPr>
          <w:sz w:val="22"/>
          <w:szCs w:val="22"/>
          <w:lang w:val="lt-LT"/>
        </w:rPr>
      </w:pPr>
      <w:r>
        <w:rPr>
          <w:sz w:val="22"/>
          <w:szCs w:val="22"/>
          <w:lang w:val="lt-LT"/>
        </w:rPr>
        <w:t xml:space="preserve">Kapsulių veikimo būdas yra toks, kad kontroliuoti numatomų suvartoti riebalų kiekį yra svarbiausia sąlyga. Vartojant Orlistat Polpharma kapsules, Jūsų organizmas pašalins daugiau riebalų, todėl jis gali sunkiai susidoroti su tokiu kiekiu riebalų, kiek jų valgydavote anksčiau. Laikydamiesi savo nustatytos riebalų normos, Jūs pagerinsite svorio mažinimo rezultatus ir sumažinsite dėl mitybos atsirandančių gydymo poveikių riziką. </w:t>
      </w:r>
    </w:p>
    <w:p w14:paraId="7BBED36D" w14:textId="77777777" w:rsidR="001A67ED" w:rsidRDefault="001A67ED" w:rsidP="001A67ED">
      <w:pPr>
        <w:pStyle w:val="Default"/>
        <w:numPr>
          <w:ilvl w:val="0"/>
          <w:numId w:val="22"/>
        </w:numPr>
        <w:rPr>
          <w:sz w:val="22"/>
          <w:szCs w:val="22"/>
          <w:lang w:val="lt-LT"/>
        </w:rPr>
      </w:pPr>
      <w:r>
        <w:rPr>
          <w:sz w:val="22"/>
          <w:szCs w:val="22"/>
          <w:lang w:val="lt-LT"/>
        </w:rPr>
        <w:t xml:space="preserve">Svorį Jūs turėtumėte mažinti palaipsniui ir tolygiai, maždaug po 0,5 kg per savaitę. </w:t>
      </w:r>
    </w:p>
    <w:p w14:paraId="62C1E4A2" w14:textId="77777777" w:rsidR="001A67ED" w:rsidRDefault="001A67ED" w:rsidP="001A67ED">
      <w:pPr>
        <w:pStyle w:val="Default"/>
        <w:rPr>
          <w:sz w:val="22"/>
          <w:szCs w:val="22"/>
          <w:lang w:val="lt-LT"/>
        </w:rPr>
      </w:pPr>
    </w:p>
    <w:p w14:paraId="436D0FF7" w14:textId="77777777" w:rsidR="001A67ED" w:rsidRPr="002F626A" w:rsidRDefault="001A67ED" w:rsidP="001A67ED">
      <w:pPr>
        <w:pStyle w:val="Default"/>
        <w:rPr>
          <w:sz w:val="22"/>
          <w:szCs w:val="22"/>
          <w:u w:val="single"/>
          <w:lang w:val="lt-LT"/>
        </w:rPr>
      </w:pPr>
      <w:r w:rsidRPr="002F626A">
        <w:rPr>
          <w:sz w:val="22"/>
          <w:szCs w:val="22"/>
          <w:u w:val="single"/>
          <w:lang w:val="lt-LT"/>
        </w:rPr>
        <w:t xml:space="preserve">Kaip nustatyti galimą suvartoti kalorijų kiekį </w:t>
      </w:r>
    </w:p>
    <w:p w14:paraId="4A0A4CE6" w14:textId="77777777" w:rsidR="001A67ED" w:rsidRDefault="001A67ED" w:rsidP="001A67ED">
      <w:pPr>
        <w:pStyle w:val="Default"/>
        <w:rPr>
          <w:sz w:val="22"/>
          <w:szCs w:val="22"/>
          <w:lang w:val="lt-LT"/>
        </w:rPr>
      </w:pPr>
      <w:r>
        <w:rPr>
          <w:sz w:val="22"/>
          <w:szCs w:val="22"/>
          <w:lang w:val="lt-LT"/>
        </w:rPr>
        <w:t xml:space="preserve">Toliau esanti lentelė sudaryta taip, kad joje nurodomas per dieną suvartotinų kalorijų kiekis yra maždaug 500 kalorijų mažesnis, nei reikia Jūsų kūno svoriui palaikyti. Per savaitę suvartotinos kalorijos sumažinamos 3500, o tai sudaro kalorijų kiekį, kurį išskiria maždaug 0,5 kg riebalų. </w:t>
      </w:r>
    </w:p>
    <w:p w14:paraId="0834E90D" w14:textId="77777777" w:rsidR="001A67ED" w:rsidRDefault="001A67ED" w:rsidP="001A67ED">
      <w:pPr>
        <w:pStyle w:val="Default"/>
        <w:rPr>
          <w:sz w:val="22"/>
          <w:szCs w:val="22"/>
          <w:lang w:val="lt-LT"/>
        </w:rPr>
      </w:pPr>
    </w:p>
    <w:p w14:paraId="70DD54DD" w14:textId="77777777" w:rsidR="001A67ED" w:rsidRDefault="001A67ED" w:rsidP="001A67ED">
      <w:pPr>
        <w:pStyle w:val="Default"/>
        <w:rPr>
          <w:sz w:val="22"/>
          <w:szCs w:val="22"/>
          <w:lang w:val="lt-LT"/>
        </w:rPr>
      </w:pPr>
      <w:r>
        <w:rPr>
          <w:sz w:val="22"/>
          <w:szCs w:val="22"/>
          <w:lang w:val="lt-LT"/>
        </w:rPr>
        <w:t xml:space="preserve">Vien tik nustatytas kalorijų kiekis leis Jums palaipsniui ir tolygiai per savaitę atsikratyti apie 0,5 kg svorio, nejaučiant nusivylimo ar alkio. </w:t>
      </w:r>
    </w:p>
    <w:p w14:paraId="760D8483" w14:textId="77777777" w:rsidR="001A67ED" w:rsidRDefault="001A67ED" w:rsidP="001A67ED">
      <w:pPr>
        <w:pStyle w:val="Default"/>
        <w:rPr>
          <w:sz w:val="22"/>
          <w:szCs w:val="22"/>
          <w:lang w:val="lt-LT"/>
        </w:rPr>
      </w:pPr>
    </w:p>
    <w:p w14:paraId="7FA19AE2" w14:textId="77777777" w:rsidR="001A67ED" w:rsidRDefault="001A67ED" w:rsidP="001A67ED">
      <w:pPr>
        <w:pStyle w:val="Default"/>
        <w:rPr>
          <w:sz w:val="22"/>
          <w:szCs w:val="22"/>
          <w:lang w:val="lt-LT"/>
        </w:rPr>
      </w:pPr>
      <w:r>
        <w:rPr>
          <w:sz w:val="22"/>
          <w:szCs w:val="22"/>
          <w:lang w:val="lt-LT"/>
        </w:rPr>
        <w:t xml:space="preserve">Nerekomenduojama suvartoti mažiau kaip 1200 kalorijų per parą. </w:t>
      </w:r>
    </w:p>
    <w:p w14:paraId="75BFD5B2" w14:textId="77777777" w:rsidR="001A67ED" w:rsidRDefault="001A67ED" w:rsidP="001A67ED">
      <w:pPr>
        <w:pStyle w:val="Default"/>
        <w:rPr>
          <w:sz w:val="22"/>
          <w:szCs w:val="22"/>
          <w:lang w:val="lt-LT"/>
        </w:rPr>
      </w:pPr>
    </w:p>
    <w:p w14:paraId="5B7608C5" w14:textId="77777777" w:rsidR="001A67ED" w:rsidRDefault="001A67ED" w:rsidP="001A67ED">
      <w:pPr>
        <w:pStyle w:val="Default"/>
        <w:rPr>
          <w:sz w:val="22"/>
          <w:szCs w:val="22"/>
          <w:lang w:val="lt-LT"/>
        </w:rPr>
      </w:pPr>
      <w:r>
        <w:rPr>
          <w:sz w:val="22"/>
          <w:szCs w:val="22"/>
          <w:lang w:val="lt-LT"/>
        </w:rPr>
        <w:t xml:space="preserve">Norėdami nustatyti galimų suvartoti kalorijų kiekį, turite žinoti savo fizinio aktyvumo lygį. Kuo aktyvesni esate, tuo daugiau kalorijų galite suvartoti. </w:t>
      </w:r>
    </w:p>
    <w:p w14:paraId="5A3B5830" w14:textId="77777777" w:rsidR="001A67ED" w:rsidRDefault="001A67ED" w:rsidP="001A67ED">
      <w:pPr>
        <w:pStyle w:val="Default"/>
        <w:numPr>
          <w:ilvl w:val="0"/>
          <w:numId w:val="23"/>
        </w:numPr>
        <w:rPr>
          <w:sz w:val="22"/>
          <w:szCs w:val="22"/>
          <w:lang w:val="lt-LT"/>
        </w:rPr>
      </w:pPr>
      <w:r>
        <w:rPr>
          <w:sz w:val="22"/>
          <w:szCs w:val="22"/>
          <w:lang w:val="lt-LT"/>
        </w:rPr>
        <w:t xml:space="preserve">Mažas aktyvumas reiškia, kad Jūs vaikštote mažai arba visai nevaikštote, nelipate laiptais, nedirbate sode arba neužsiimate kita kasdienine fizine veikla. </w:t>
      </w:r>
    </w:p>
    <w:p w14:paraId="31B3157C" w14:textId="77777777" w:rsidR="001A67ED" w:rsidRDefault="001A67ED" w:rsidP="001A67ED">
      <w:pPr>
        <w:pStyle w:val="Default"/>
        <w:numPr>
          <w:ilvl w:val="0"/>
          <w:numId w:val="23"/>
        </w:numPr>
        <w:rPr>
          <w:sz w:val="22"/>
          <w:szCs w:val="22"/>
          <w:lang w:val="lt-LT"/>
        </w:rPr>
      </w:pPr>
      <w:r>
        <w:rPr>
          <w:sz w:val="22"/>
          <w:szCs w:val="22"/>
          <w:lang w:val="lt-LT"/>
        </w:rPr>
        <w:t xml:space="preserve">Vidutinis aktyvumas reiškia, kad kasdieninės fizinės veiklos metu Jūs sunaudojate 150 kalorijų. Vidutinio aktyvumo pavyzdžiai yra ėjimas maždaug 3 kilometrus, darbas sode 30–45 </w:t>
      </w:r>
      <w:r>
        <w:rPr>
          <w:sz w:val="22"/>
          <w:szCs w:val="22"/>
          <w:lang w:val="lt-LT"/>
        </w:rPr>
        <w:lastRenderedPageBreak/>
        <w:t xml:space="preserve">minutes, bėgimas 2 kilometrus per 15 minučių. Pasirinkite lygį, kuris labiausiai atitinka Jūsų kasdieninį gyvenimą. Jeigu abejojate, kurį lygį pasirinkti, rinkitės mažą aktyvumą. </w:t>
      </w:r>
    </w:p>
    <w:p w14:paraId="3E4C0D0A" w14:textId="77777777" w:rsidR="001A67ED" w:rsidRDefault="001A67ED" w:rsidP="001A67ED">
      <w:pPr>
        <w:pStyle w:val="Default"/>
        <w:rPr>
          <w:b/>
          <w:bCs/>
          <w:sz w:val="22"/>
          <w:szCs w:val="22"/>
          <w:lang w:val="lt-LT"/>
        </w:rPr>
      </w:pPr>
    </w:p>
    <w:p w14:paraId="069D0E0E" w14:textId="20ADB205" w:rsidR="001A67ED" w:rsidRDefault="001A67ED" w:rsidP="001A67ED">
      <w:pPr>
        <w:pStyle w:val="Default"/>
        <w:rPr>
          <w:b/>
          <w:bCs/>
          <w:sz w:val="22"/>
          <w:szCs w:val="22"/>
          <w:lang w:val="lt-LT"/>
        </w:rPr>
      </w:pPr>
      <w:r>
        <w:rPr>
          <w:b/>
          <w:bCs/>
          <w:sz w:val="22"/>
          <w:szCs w:val="22"/>
          <w:lang w:val="lt-LT"/>
        </w:rPr>
        <w:t>Moterys</w:t>
      </w:r>
    </w:p>
    <w:p w14:paraId="5230E542" w14:textId="77777777" w:rsidR="001A67ED" w:rsidRDefault="001A67ED" w:rsidP="001A67ED">
      <w:pPr>
        <w:pStyle w:val="Default"/>
        <w:rPr>
          <w:b/>
          <w:bCs/>
          <w:sz w:val="22"/>
          <w:szCs w:val="22"/>
          <w:lang w:val="lt-LT"/>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056"/>
        <w:gridCol w:w="2452"/>
        <w:gridCol w:w="1440"/>
      </w:tblGrid>
      <w:tr w:rsidR="001A67ED" w14:paraId="6E037F8B" w14:textId="77777777" w:rsidTr="00057DBE">
        <w:trPr>
          <w:trHeight w:val="275"/>
        </w:trPr>
        <w:tc>
          <w:tcPr>
            <w:tcW w:w="3056" w:type="dxa"/>
            <w:vMerge w:val="restart"/>
            <w:tcBorders>
              <w:top w:val="single" w:sz="8" w:space="0" w:color="000000"/>
              <w:left w:val="single" w:sz="8" w:space="0" w:color="000000"/>
              <w:bottom w:val="single" w:sz="8" w:space="0" w:color="000000"/>
              <w:right w:val="single" w:sz="8" w:space="0" w:color="000000"/>
            </w:tcBorders>
            <w:hideMark/>
          </w:tcPr>
          <w:p w14:paraId="38D7FB54" w14:textId="77777777" w:rsidR="001A67ED" w:rsidRDefault="001A67ED" w:rsidP="00057DBE">
            <w:pPr>
              <w:pStyle w:val="Default"/>
              <w:rPr>
                <w:b/>
                <w:sz w:val="22"/>
                <w:szCs w:val="22"/>
                <w:lang w:val="lt-LT"/>
              </w:rPr>
            </w:pPr>
            <w:r>
              <w:rPr>
                <w:b/>
                <w:sz w:val="22"/>
                <w:szCs w:val="22"/>
                <w:lang w:val="lt-LT"/>
              </w:rPr>
              <w:t xml:space="preserve">Mažas aktyvumas </w:t>
            </w:r>
          </w:p>
        </w:tc>
        <w:tc>
          <w:tcPr>
            <w:tcW w:w="2452" w:type="dxa"/>
            <w:tcBorders>
              <w:top w:val="single" w:sz="8" w:space="0" w:color="000000"/>
              <w:left w:val="single" w:sz="8" w:space="0" w:color="000000"/>
              <w:bottom w:val="single" w:sz="8" w:space="0" w:color="000000"/>
              <w:right w:val="single" w:sz="8" w:space="0" w:color="000000"/>
            </w:tcBorders>
            <w:hideMark/>
          </w:tcPr>
          <w:p w14:paraId="50D1A400" w14:textId="77777777" w:rsidR="001A67ED" w:rsidRDefault="001A67ED" w:rsidP="00057DBE">
            <w:pPr>
              <w:pStyle w:val="Default"/>
              <w:rPr>
                <w:sz w:val="22"/>
                <w:szCs w:val="22"/>
                <w:lang w:val="lt-LT"/>
              </w:rPr>
            </w:pPr>
            <w:r>
              <w:rPr>
                <w:sz w:val="22"/>
                <w:szCs w:val="22"/>
                <w:lang w:val="lt-LT"/>
              </w:rPr>
              <w:t xml:space="preserve">mažiau nei 68,1 kg </w:t>
            </w:r>
          </w:p>
        </w:tc>
        <w:tc>
          <w:tcPr>
            <w:tcW w:w="1440" w:type="dxa"/>
            <w:tcBorders>
              <w:top w:val="single" w:sz="8" w:space="0" w:color="000000"/>
              <w:left w:val="single" w:sz="8" w:space="0" w:color="000000"/>
              <w:bottom w:val="single" w:sz="8" w:space="0" w:color="000000"/>
              <w:right w:val="single" w:sz="8" w:space="0" w:color="000000"/>
            </w:tcBorders>
            <w:hideMark/>
          </w:tcPr>
          <w:p w14:paraId="158D6FB7" w14:textId="77777777" w:rsidR="001A67ED" w:rsidRDefault="001A67ED" w:rsidP="00057DBE">
            <w:pPr>
              <w:pStyle w:val="Default"/>
              <w:rPr>
                <w:sz w:val="22"/>
                <w:szCs w:val="22"/>
                <w:lang w:val="lt-LT"/>
              </w:rPr>
            </w:pPr>
            <w:r>
              <w:rPr>
                <w:sz w:val="22"/>
                <w:szCs w:val="22"/>
                <w:lang w:val="lt-LT"/>
              </w:rPr>
              <w:t xml:space="preserve">1200 kalorijų </w:t>
            </w:r>
          </w:p>
        </w:tc>
      </w:tr>
      <w:tr w:rsidR="001A67ED" w14:paraId="5B9FE57D" w14:textId="77777777" w:rsidTr="00057DBE">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1740DCF4" w14:textId="77777777" w:rsidR="001A67ED" w:rsidRDefault="001A67ED" w:rsidP="00057DBE">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2E692E05" w14:textId="77777777" w:rsidR="001A67ED" w:rsidRDefault="001A67ED" w:rsidP="00057DBE">
            <w:pPr>
              <w:pStyle w:val="Default"/>
              <w:rPr>
                <w:sz w:val="22"/>
                <w:szCs w:val="22"/>
                <w:lang w:val="lt-LT"/>
              </w:rPr>
            </w:pPr>
            <w:r>
              <w:rPr>
                <w:sz w:val="22"/>
                <w:szCs w:val="22"/>
                <w:lang w:val="lt-LT"/>
              </w:rPr>
              <w:t xml:space="preserve">Nuo 68,1 kg iki 74,7 kg </w:t>
            </w:r>
          </w:p>
        </w:tc>
        <w:tc>
          <w:tcPr>
            <w:tcW w:w="1440" w:type="dxa"/>
            <w:tcBorders>
              <w:top w:val="single" w:sz="8" w:space="0" w:color="000000"/>
              <w:left w:val="single" w:sz="8" w:space="0" w:color="000000"/>
              <w:bottom w:val="single" w:sz="8" w:space="0" w:color="000000"/>
              <w:right w:val="single" w:sz="8" w:space="0" w:color="000000"/>
            </w:tcBorders>
            <w:hideMark/>
          </w:tcPr>
          <w:p w14:paraId="14174432" w14:textId="77777777" w:rsidR="001A67ED" w:rsidRDefault="001A67ED" w:rsidP="00057DBE">
            <w:pPr>
              <w:pStyle w:val="Default"/>
              <w:rPr>
                <w:sz w:val="22"/>
                <w:szCs w:val="22"/>
                <w:lang w:val="lt-LT"/>
              </w:rPr>
            </w:pPr>
            <w:r>
              <w:rPr>
                <w:sz w:val="22"/>
                <w:szCs w:val="22"/>
                <w:lang w:val="lt-LT"/>
              </w:rPr>
              <w:t xml:space="preserve">1400 kalorijų </w:t>
            </w:r>
          </w:p>
        </w:tc>
      </w:tr>
      <w:tr w:rsidR="001A67ED" w14:paraId="1C821701" w14:textId="77777777" w:rsidTr="00057DBE">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2033D683" w14:textId="77777777" w:rsidR="001A67ED" w:rsidRDefault="001A67ED" w:rsidP="00057DBE">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7FB91ADB" w14:textId="77777777" w:rsidR="001A67ED" w:rsidRDefault="001A67ED" w:rsidP="00057DBE">
            <w:pPr>
              <w:pStyle w:val="Default"/>
              <w:rPr>
                <w:sz w:val="22"/>
                <w:szCs w:val="22"/>
                <w:lang w:val="lt-LT"/>
              </w:rPr>
            </w:pPr>
            <w:r>
              <w:rPr>
                <w:sz w:val="22"/>
                <w:szCs w:val="22"/>
                <w:lang w:val="lt-LT"/>
              </w:rPr>
              <w:t xml:space="preserve">Nuo 74,8 kg iki 83,9 kg </w:t>
            </w:r>
          </w:p>
        </w:tc>
        <w:tc>
          <w:tcPr>
            <w:tcW w:w="1440" w:type="dxa"/>
            <w:tcBorders>
              <w:top w:val="single" w:sz="8" w:space="0" w:color="000000"/>
              <w:left w:val="single" w:sz="8" w:space="0" w:color="000000"/>
              <w:bottom w:val="single" w:sz="8" w:space="0" w:color="000000"/>
              <w:right w:val="single" w:sz="8" w:space="0" w:color="000000"/>
            </w:tcBorders>
            <w:hideMark/>
          </w:tcPr>
          <w:p w14:paraId="7B483765" w14:textId="77777777" w:rsidR="001A67ED" w:rsidRDefault="001A67ED" w:rsidP="00057DBE">
            <w:pPr>
              <w:pStyle w:val="Default"/>
              <w:rPr>
                <w:sz w:val="22"/>
                <w:szCs w:val="22"/>
                <w:lang w:val="lt-LT"/>
              </w:rPr>
            </w:pPr>
            <w:r>
              <w:rPr>
                <w:sz w:val="22"/>
                <w:szCs w:val="22"/>
                <w:lang w:val="lt-LT"/>
              </w:rPr>
              <w:t xml:space="preserve">1600 kalorijų </w:t>
            </w:r>
          </w:p>
        </w:tc>
      </w:tr>
      <w:tr w:rsidR="001A67ED" w14:paraId="0934C3FD" w14:textId="77777777" w:rsidTr="00057DBE">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45B937D6" w14:textId="77777777" w:rsidR="001A67ED" w:rsidRDefault="001A67ED" w:rsidP="00057DBE">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6D9FE89A" w14:textId="77777777" w:rsidR="001A67ED" w:rsidRDefault="001A67ED" w:rsidP="00057DBE">
            <w:pPr>
              <w:pStyle w:val="Default"/>
              <w:rPr>
                <w:sz w:val="22"/>
                <w:szCs w:val="22"/>
                <w:lang w:val="lt-LT"/>
              </w:rPr>
            </w:pPr>
            <w:r>
              <w:rPr>
                <w:sz w:val="22"/>
                <w:szCs w:val="22"/>
                <w:lang w:val="lt-LT"/>
              </w:rPr>
              <w:t xml:space="preserve">84,0 kg ir daugiau </w:t>
            </w:r>
          </w:p>
        </w:tc>
        <w:tc>
          <w:tcPr>
            <w:tcW w:w="1440" w:type="dxa"/>
            <w:tcBorders>
              <w:top w:val="single" w:sz="8" w:space="0" w:color="000000"/>
              <w:left w:val="single" w:sz="8" w:space="0" w:color="000000"/>
              <w:bottom w:val="single" w:sz="8" w:space="0" w:color="000000"/>
              <w:right w:val="single" w:sz="8" w:space="0" w:color="000000"/>
            </w:tcBorders>
            <w:hideMark/>
          </w:tcPr>
          <w:p w14:paraId="2AAB5050" w14:textId="77777777" w:rsidR="001A67ED" w:rsidRDefault="001A67ED" w:rsidP="00057DBE">
            <w:pPr>
              <w:pStyle w:val="Default"/>
              <w:rPr>
                <w:sz w:val="22"/>
                <w:szCs w:val="22"/>
                <w:lang w:val="lt-LT"/>
              </w:rPr>
            </w:pPr>
            <w:r>
              <w:rPr>
                <w:sz w:val="22"/>
                <w:szCs w:val="22"/>
                <w:lang w:val="lt-LT"/>
              </w:rPr>
              <w:t xml:space="preserve">1800 kalorijų </w:t>
            </w:r>
          </w:p>
        </w:tc>
      </w:tr>
      <w:tr w:rsidR="001A67ED" w14:paraId="5503B856" w14:textId="77777777" w:rsidTr="00057DBE">
        <w:trPr>
          <w:trHeight w:val="222"/>
        </w:trPr>
        <w:tc>
          <w:tcPr>
            <w:tcW w:w="3056" w:type="dxa"/>
            <w:vMerge w:val="restart"/>
            <w:tcBorders>
              <w:top w:val="single" w:sz="8" w:space="0" w:color="000000"/>
              <w:left w:val="single" w:sz="8" w:space="0" w:color="000000"/>
              <w:bottom w:val="single" w:sz="8" w:space="0" w:color="000000"/>
              <w:right w:val="single" w:sz="8" w:space="0" w:color="000000"/>
            </w:tcBorders>
            <w:hideMark/>
          </w:tcPr>
          <w:p w14:paraId="484F79DB" w14:textId="77777777" w:rsidR="001A67ED" w:rsidRDefault="001A67ED" w:rsidP="00057DBE">
            <w:pPr>
              <w:pStyle w:val="Default"/>
              <w:rPr>
                <w:b/>
                <w:sz w:val="22"/>
                <w:szCs w:val="22"/>
                <w:lang w:val="lt-LT"/>
              </w:rPr>
            </w:pPr>
            <w:r>
              <w:rPr>
                <w:b/>
                <w:sz w:val="22"/>
                <w:szCs w:val="22"/>
                <w:lang w:val="lt-LT"/>
              </w:rPr>
              <w:t xml:space="preserve">Vidutinis aktyvumas </w:t>
            </w:r>
          </w:p>
        </w:tc>
        <w:tc>
          <w:tcPr>
            <w:tcW w:w="2452" w:type="dxa"/>
            <w:tcBorders>
              <w:top w:val="single" w:sz="8" w:space="0" w:color="000000"/>
              <w:left w:val="single" w:sz="8" w:space="0" w:color="000000"/>
              <w:bottom w:val="single" w:sz="8" w:space="0" w:color="000000"/>
              <w:right w:val="single" w:sz="8" w:space="0" w:color="000000"/>
            </w:tcBorders>
            <w:hideMark/>
          </w:tcPr>
          <w:p w14:paraId="2C02A233" w14:textId="77777777" w:rsidR="001A67ED" w:rsidRDefault="001A67ED" w:rsidP="00057DBE">
            <w:pPr>
              <w:pStyle w:val="Default"/>
              <w:rPr>
                <w:sz w:val="22"/>
                <w:szCs w:val="22"/>
                <w:lang w:val="lt-LT"/>
              </w:rPr>
            </w:pPr>
            <w:r>
              <w:rPr>
                <w:sz w:val="22"/>
                <w:szCs w:val="22"/>
                <w:lang w:val="lt-LT"/>
              </w:rPr>
              <w:t xml:space="preserve">Mažiau nei 61,2 kg </w:t>
            </w:r>
          </w:p>
        </w:tc>
        <w:tc>
          <w:tcPr>
            <w:tcW w:w="1440" w:type="dxa"/>
            <w:tcBorders>
              <w:top w:val="single" w:sz="8" w:space="0" w:color="000000"/>
              <w:left w:val="single" w:sz="8" w:space="0" w:color="000000"/>
              <w:bottom w:val="single" w:sz="8" w:space="0" w:color="000000"/>
              <w:right w:val="single" w:sz="8" w:space="0" w:color="000000"/>
            </w:tcBorders>
            <w:hideMark/>
          </w:tcPr>
          <w:p w14:paraId="7C15379F" w14:textId="77777777" w:rsidR="001A67ED" w:rsidRDefault="001A67ED" w:rsidP="00057DBE">
            <w:pPr>
              <w:pStyle w:val="Default"/>
              <w:rPr>
                <w:sz w:val="22"/>
                <w:szCs w:val="22"/>
                <w:lang w:val="lt-LT"/>
              </w:rPr>
            </w:pPr>
            <w:r>
              <w:rPr>
                <w:sz w:val="22"/>
                <w:szCs w:val="22"/>
                <w:lang w:val="lt-LT"/>
              </w:rPr>
              <w:t xml:space="preserve">1400 kalorijų </w:t>
            </w:r>
          </w:p>
        </w:tc>
      </w:tr>
      <w:tr w:rsidR="001A67ED" w14:paraId="44A3E61E" w14:textId="77777777" w:rsidTr="00057DBE">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0AC3928A" w14:textId="77777777" w:rsidR="001A67ED" w:rsidRDefault="001A67ED" w:rsidP="00057DBE">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0BD95CB4" w14:textId="77777777" w:rsidR="001A67ED" w:rsidRDefault="001A67ED" w:rsidP="00057DBE">
            <w:pPr>
              <w:pStyle w:val="Default"/>
              <w:rPr>
                <w:sz w:val="22"/>
                <w:szCs w:val="22"/>
                <w:lang w:val="lt-LT"/>
              </w:rPr>
            </w:pPr>
            <w:r>
              <w:rPr>
                <w:sz w:val="22"/>
                <w:szCs w:val="22"/>
                <w:lang w:val="lt-LT"/>
              </w:rPr>
              <w:t xml:space="preserve">Nuo 61,3 kg iki 65,7 kg </w:t>
            </w:r>
          </w:p>
        </w:tc>
        <w:tc>
          <w:tcPr>
            <w:tcW w:w="1440" w:type="dxa"/>
            <w:tcBorders>
              <w:top w:val="single" w:sz="8" w:space="0" w:color="000000"/>
              <w:left w:val="single" w:sz="8" w:space="0" w:color="000000"/>
              <w:bottom w:val="single" w:sz="8" w:space="0" w:color="000000"/>
              <w:right w:val="single" w:sz="8" w:space="0" w:color="000000"/>
            </w:tcBorders>
            <w:hideMark/>
          </w:tcPr>
          <w:p w14:paraId="2CC60B15" w14:textId="77777777" w:rsidR="001A67ED" w:rsidRDefault="001A67ED" w:rsidP="00057DBE">
            <w:pPr>
              <w:pStyle w:val="Default"/>
              <w:rPr>
                <w:sz w:val="22"/>
                <w:szCs w:val="22"/>
                <w:lang w:val="lt-LT"/>
              </w:rPr>
            </w:pPr>
            <w:r>
              <w:rPr>
                <w:sz w:val="22"/>
                <w:szCs w:val="22"/>
                <w:lang w:val="lt-LT"/>
              </w:rPr>
              <w:t xml:space="preserve">1600 kalorijų </w:t>
            </w:r>
          </w:p>
        </w:tc>
      </w:tr>
      <w:tr w:rsidR="001A67ED" w14:paraId="0667EBBF" w14:textId="77777777" w:rsidTr="00057DBE">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5EBFDD4C" w14:textId="77777777" w:rsidR="001A67ED" w:rsidRDefault="001A67ED" w:rsidP="00057DBE">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019982A2" w14:textId="77777777" w:rsidR="001A67ED" w:rsidRDefault="001A67ED" w:rsidP="00057DBE">
            <w:pPr>
              <w:pStyle w:val="Default"/>
              <w:rPr>
                <w:sz w:val="22"/>
                <w:szCs w:val="22"/>
                <w:lang w:val="lt-LT"/>
              </w:rPr>
            </w:pPr>
            <w:r>
              <w:rPr>
                <w:sz w:val="22"/>
                <w:szCs w:val="22"/>
                <w:lang w:val="lt-LT"/>
              </w:rPr>
              <w:t xml:space="preserve">65,8 kg ir daugiau </w:t>
            </w:r>
          </w:p>
        </w:tc>
        <w:tc>
          <w:tcPr>
            <w:tcW w:w="1440" w:type="dxa"/>
            <w:tcBorders>
              <w:top w:val="single" w:sz="8" w:space="0" w:color="000000"/>
              <w:left w:val="single" w:sz="8" w:space="0" w:color="000000"/>
              <w:bottom w:val="single" w:sz="8" w:space="0" w:color="000000"/>
              <w:right w:val="single" w:sz="8" w:space="0" w:color="000000"/>
            </w:tcBorders>
            <w:hideMark/>
          </w:tcPr>
          <w:p w14:paraId="7935220B" w14:textId="77777777" w:rsidR="001A67ED" w:rsidRDefault="001A67ED" w:rsidP="00057DBE">
            <w:pPr>
              <w:pStyle w:val="Default"/>
              <w:rPr>
                <w:sz w:val="22"/>
                <w:szCs w:val="22"/>
                <w:lang w:val="lt-LT"/>
              </w:rPr>
            </w:pPr>
            <w:r>
              <w:rPr>
                <w:sz w:val="22"/>
                <w:szCs w:val="22"/>
                <w:lang w:val="lt-LT"/>
              </w:rPr>
              <w:t>1800 kalorijų</w:t>
            </w:r>
          </w:p>
        </w:tc>
      </w:tr>
    </w:tbl>
    <w:p w14:paraId="5BCBC50B" w14:textId="77777777" w:rsidR="001A67ED" w:rsidRDefault="001A67ED" w:rsidP="001A67ED">
      <w:pPr>
        <w:pStyle w:val="Default"/>
        <w:rPr>
          <w:sz w:val="22"/>
          <w:szCs w:val="22"/>
          <w:lang w:val="lt-LT"/>
        </w:rPr>
      </w:pPr>
    </w:p>
    <w:p w14:paraId="33531BDA" w14:textId="5543C834" w:rsidR="001A67ED" w:rsidRDefault="001A67ED" w:rsidP="001A67ED">
      <w:pPr>
        <w:pStyle w:val="Default"/>
        <w:rPr>
          <w:b/>
          <w:bCs/>
          <w:sz w:val="22"/>
          <w:szCs w:val="22"/>
          <w:lang w:val="lt-LT"/>
        </w:rPr>
      </w:pPr>
      <w:r>
        <w:rPr>
          <w:b/>
          <w:bCs/>
          <w:sz w:val="22"/>
          <w:szCs w:val="22"/>
          <w:lang w:val="lt-LT"/>
        </w:rPr>
        <w:t>Vyrai</w:t>
      </w:r>
    </w:p>
    <w:p w14:paraId="16604068" w14:textId="77777777" w:rsidR="001A67ED" w:rsidRDefault="001A67ED" w:rsidP="001A67ED">
      <w:pPr>
        <w:pStyle w:val="Default"/>
        <w:rPr>
          <w:sz w:val="22"/>
          <w:szCs w:val="22"/>
          <w:lang w:val="lt-LT"/>
        </w:rPr>
      </w:pPr>
      <w:r>
        <w:rPr>
          <w:b/>
          <w:bCs/>
          <w:sz w:val="22"/>
          <w:szCs w:val="22"/>
          <w:lang w:val="lt-LT"/>
        </w:rPr>
        <w:t xml:space="preserve"> </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056"/>
        <w:gridCol w:w="2452"/>
        <w:gridCol w:w="1440"/>
      </w:tblGrid>
      <w:tr w:rsidR="001A67ED" w14:paraId="3BCC1E5F" w14:textId="77777777" w:rsidTr="00057DBE">
        <w:trPr>
          <w:trHeight w:val="543"/>
        </w:trPr>
        <w:tc>
          <w:tcPr>
            <w:tcW w:w="3056" w:type="dxa"/>
            <w:vMerge w:val="restart"/>
            <w:tcBorders>
              <w:top w:val="single" w:sz="8" w:space="0" w:color="000000"/>
              <w:left w:val="single" w:sz="8" w:space="0" w:color="000000"/>
              <w:bottom w:val="single" w:sz="8" w:space="0" w:color="000000"/>
              <w:right w:val="single" w:sz="8" w:space="0" w:color="000000"/>
            </w:tcBorders>
            <w:hideMark/>
          </w:tcPr>
          <w:p w14:paraId="059390D4" w14:textId="77777777" w:rsidR="001A67ED" w:rsidRDefault="001A67ED" w:rsidP="00057DBE">
            <w:pPr>
              <w:pStyle w:val="Default"/>
              <w:rPr>
                <w:b/>
                <w:sz w:val="22"/>
                <w:szCs w:val="22"/>
                <w:lang w:val="lt-LT"/>
              </w:rPr>
            </w:pPr>
            <w:r>
              <w:rPr>
                <w:b/>
                <w:sz w:val="22"/>
                <w:szCs w:val="22"/>
                <w:lang w:val="lt-LT"/>
              </w:rPr>
              <w:t xml:space="preserve">Mažas aktyvumas </w:t>
            </w:r>
          </w:p>
        </w:tc>
        <w:tc>
          <w:tcPr>
            <w:tcW w:w="2452" w:type="dxa"/>
            <w:tcBorders>
              <w:top w:val="single" w:sz="8" w:space="0" w:color="000000"/>
              <w:left w:val="single" w:sz="8" w:space="0" w:color="000000"/>
              <w:bottom w:val="single" w:sz="8" w:space="0" w:color="000000"/>
              <w:right w:val="single" w:sz="8" w:space="0" w:color="000000"/>
            </w:tcBorders>
            <w:hideMark/>
          </w:tcPr>
          <w:p w14:paraId="0927CD97" w14:textId="77777777" w:rsidR="001A67ED" w:rsidRDefault="001A67ED" w:rsidP="00057DBE">
            <w:pPr>
              <w:pStyle w:val="Default"/>
              <w:rPr>
                <w:sz w:val="22"/>
                <w:szCs w:val="22"/>
                <w:lang w:val="lt-LT"/>
              </w:rPr>
            </w:pPr>
            <w:r>
              <w:rPr>
                <w:sz w:val="22"/>
                <w:szCs w:val="22"/>
                <w:lang w:val="lt-LT"/>
              </w:rPr>
              <w:t xml:space="preserve">Mažiau nei 65,7 kg </w:t>
            </w:r>
          </w:p>
        </w:tc>
        <w:tc>
          <w:tcPr>
            <w:tcW w:w="1440" w:type="dxa"/>
            <w:tcBorders>
              <w:top w:val="single" w:sz="8" w:space="0" w:color="000000"/>
              <w:left w:val="single" w:sz="8" w:space="0" w:color="000000"/>
              <w:bottom w:val="single" w:sz="8" w:space="0" w:color="000000"/>
              <w:right w:val="single" w:sz="8" w:space="0" w:color="000000"/>
            </w:tcBorders>
            <w:hideMark/>
          </w:tcPr>
          <w:p w14:paraId="5706D2A6" w14:textId="77777777" w:rsidR="001A67ED" w:rsidRDefault="001A67ED" w:rsidP="00057DBE">
            <w:pPr>
              <w:pStyle w:val="Default"/>
              <w:rPr>
                <w:sz w:val="22"/>
                <w:szCs w:val="22"/>
                <w:lang w:val="lt-LT"/>
              </w:rPr>
            </w:pPr>
            <w:r>
              <w:rPr>
                <w:sz w:val="22"/>
                <w:szCs w:val="22"/>
                <w:lang w:val="lt-LT"/>
              </w:rPr>
              <w:t xml:space="preserve">1400 kalorijų </w:t>
            </w:r>
          </w:p>
        </w:tc>
      </w:tr>
      <w:tr w:rsidR="001A67ED" w14:paraId="26950734" w14:textId="77777777" w:rsidTr="00057DBE">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20B5E3DA" w14:textId="77777777" w:rsidR="001A67ED" w:rsidRDefault="001A67ED" w:rsidP="00057DBE">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7CF2E4A7" w14:textId="77777777" w:rsidR="001A67ED" w:rsidRDefault="001A67ED" w:rsidP="00057DBE">
            <w:pPr>
              <w:pStyle w:val="Default"/>
              <w:rPr>
                <w:sz w:val="22"/>
                <w:szCs w:val="22"/>
                <w:lang w:val="lt-LT"/>
              </w:rPr>
            </w:pPr>
            <w:r>
              <w:rPr>
                <w:sz w:val="22"/>
                <w:szCs w:val="22"/>
                <w:lang w:val="lt-LT"/>
              </w:rPr>
              <w:t xml:space="preserve">Nuo 65,8 kg iki 70,2 kg </w:t>
            </w:r>
          </w:p>
        </w:tc>
        <w:tc>
          <w:tcPr>
            <w:tcW w:w="1440" w:type="dxa"/>
            <w:tcBorders>
              <w:top w:val="single" w:sz="8" w:space="0" w:color="000000"/>
              <w:left w:val="single" w:sz="8" w:space="0" w:color="000000"/>
              <w:bottom w:val="single" w:sz="8" w:space="0" w:color="000000"/>
              <w:right w:val="single" w:sz="8" w:space="0" w:color="000000"/>
            </w:tcBorders>
            <w:hideMark/>
          </w:tcPr>
          <w:p w14:paraId="0D3ADF4B" w14:textId="77777777" w:rsidR="001A67ED" w:rsidRDefault="001A67ED" w:rsidP="00057DBE">
            <w:pPr>
              <w:pStyle w:val="Default"/>
              <w:rPr>
                <w:sz w:val="22"/>
                <w:szCs w:val="22"/>
                <w:lang w:val="lt-LT"/>
              </w:rPr>
            </w:pPr>
            <w:r>
              <w:rPr>
                <w:sz w:val="22"/>
                <w:szCs w:val="22"/>
                <w:lang w:val="lt-LT"/>
              </w:rPr>
              <w:t xml:space="preserve">1600 kalorijų </w:t>
            </w:r>
          </w:p>
        </w:tc>
      </w:tr>
      <w:tr w:rsidR="001A67ED" w14:paraId="74F973AB" w14:textId="77777777" w:rsidTr="00057DBE">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3E423041" w14:textId="77777777" w:rsidR="001A67ED" w:rsidRDefault="001A67ED" w:rsidP="00057DBE">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0C4209B4" w14:textId="77777777" w:rsidR="001A67ED" w:rsidRDefault="001A67ED" w:rsidP="00057DBE">
            <w:pPr>
              <w:pStyle w:val="Default"/>
              <w:rPr>
                <w:sz w:val="22"/>
                <w:szCs w:val="22"/>
                <w:lang w:val="lt-LT"/>
              </w:rPr>
            </w:pPr>
            <w:r>
              <w:rPr>
                <w:sz w:val="22"/>
                <w:szCs w:val="22"/>
                <w:lang w:val="lt-LT"/>
              </w:rPr>
              <w:t xml:space="preserve">70,3 kg ir daugiau </w:t>
            </w:r>
          </w:p>
        </w:tc>
        <w:tc>
          <w:tcPr>
            <w:tcW w:w="1440" w:type="dxa"/>
            <w:tcBorders>
              <w:top w:val="single" w:sz="8" w:space="0" w:color="000000"/>
              <w:left w:val="single" w:sz="8" w:space="0" w:color="000000"/>
              <w:bottom w:val="single" w:sz="8" w:space="0" w:color="000000"/>
              <w:right w:val="single" w:sz="8" w:space="0" w:color="000000"/>
            </w:tcBorders>
            <w:hideMark/>
          </w:tcPr>
          <w:p w14:paraId="5C7AFAEE" w14:textId="77777777" w:rsidR="001A67ED" w:rsidRDefault="001A67ED" w:rsidP="00057DBE">
            <w:pPr>
              <w:pStyle w:val="Default"/>
              <w:rPr>
                <w:sz w:val="22"/>
                <w:szCs w:val="22"/>
                <w:lang w:val="lt-LT"/>
              </w:rPr>
            </w:pPr>
            <w:r>
              <w:rPr>
                <w:sz w:val="22"/>
                <w:szCs w:val="22"/>
                <w:lang w:val="lt-LT"/>
              </w:rPr>
              <w:t xml:space="preserve">1800 kalorijų </w:t>
            </w:r>
          </w:p>
        </w:tc>
      </w:tr>
      <w:tr w:rsidR="001A67ED" w14:paraId="1C935AFE" w14:textId="77777777" w:rsidTr="00057DBE">
        <w:trPr>
          <w:trHeight w:val="543"/>
        </w:trPr>
        <w:tc>
          <w:tcPr>
            <w:tcW w:w="3056" w:type="dxa"/>
            <w:tcBorders>
              <w:top w:val="single" w:sz="8" w:space="0" w:color="000000"/>
              <w:left w:val="single" w:sz="8" w:space="0" w:color="000000"/>
              <w:bottom w:val="single" w:sz="8" w:space="0" w:color="000000"/>
              <w:right w:val="single" w:sz="8" w:space="0" w:color="000000"/>
            </w:tcBorders>
            <w:hideMark/>
          </w:tcPr>
          <w:p w14:paraId="20D766F3" w14:textId="77777777" w:rsidR="001A67ED" w:rsidRDefault="001A67ED" w:rsidP="00057DBE">
            <w:pPr>
              <w:pStyle w:val="Default"/>
              <w:rPr>
                <w:b/>
                <w:sz w:val="22"/>
                <w:szCs w:val="22"/>
                <w:lang w:val="lt-LT"/>
              </w:rPr>
            </w:pPr>
            <w:r>
              <w:rPr>
                <w:b/>
                <w:sz w:val="22"/>
                <w:szCs w:val="22"/>
                <w:lang w:val="lt-LT"/>
              </w:rPr>
              <w:t xml:space="preserve">Vidutinis aktyvumas </w:t>
            </w:r>
          </w:p>
        </w:tc>
        <w:tc>
          <w:tcPr>
            <w:tcW w:w="2452" w:type="dxa"/>
            <w:tcBorders>
              <w:top w:val="single" w:sz="8" w:space="0" w:color="000000"/>
              <w:left w:val="single" w:sz="8" w:space="0" w:color="000000"/>
              <w:bottom w:val="single" w:sz="8" w:space="0" w:color="000000"/>
              <w:right w:val="single" w:sz="8" w:space="0" w:color="000000"/>
            </w:tcBorders>
            <w:hideMark/>
          </w:tcPr>
          <w:p w14:paraId="02954DA0" w14:textId="77777777" w:rsidR="001A67ED" w:rsidRDefault="001A67ED" w:rsidP="00057DBE">
            <w:pPr>
              <w:pStyle w:val="Default"/>
              <w:rPr>
                <w:sz w:val="22"/>
                <w:szCs w:val="22"/>
                <w:lang w:val="lt-LT"/>
              </w:rPr>
            </w:pPr>
            <w:r>
              <w:rPr>
                <w:sz w:val="22"/>
                <w:szCs w:val="22"/>
                <w:lang w:val="lt-LT"/>
              </w:rPr>
              <w:t xml:space="preserve">59 kg ir daugiau </w:t>
            </w:r>
          </w:p>
        </w:tc>
        <w:tc>
          <w:tcPr>
            <w:tcW w:w="1440" w:type="dxa"/>
            <w:tcBorders>
              <w:top w:val="single" w:sz="8" w:space="0" w:color="000000"/>
              <w:left w:val="single" w:sz="8" w:space="0" w:color="000000"/>
              <w:bottom w:val="single" w:sz="8" w:space="0" w:color="000000"/>
              <w:right w:val="single" w:sz="8" w:space="0" w:color="000000"/>
            </w:tcBorders>
            <w:hideMark/>
          </w:tcPr>
          <w:p w14:paraId="34CFA255" w14:textId="77777777" w:rsidR="001A67ED" w:rsidRDefault="001A67ED" w:rsidP="00057DBE">
            <w:pPr>
              <w:pStyle w:val="Default"/>
              <w:rPr>
                <w:sz w:val="22"/>
                <w:szCs w:val="22"/>
                <w:lang w:val="lt-LT"/>
              </w:rPr>
            </w:pPr>
            <w:r>
              <w:rPr>
                <w:sz w:val="22"/>
                <w:szCs w:val="22"/>
                <w:lang w:val="lt-LT"/>
              </w:rPr>
              <w:t xml:space="preserve">1800 kalorijų </w:t>
            </w:r>
          </w:p>
        </w:tc>
      </w:tr>
    </w:tbl>
    <w:p w14:paraId="5C169106" w14:textId="77777777" w:rsidR="001A67ED" w:rsidRDefault="001A67ED" w:rsidP="001A67ED">
      <w:pPr>
        <w:rPr>
          <w:b/>
          <w:sz w:val="22"/>
          <w:szCs w:val="22"/>
        </w:rPr>
      </w:pPr>
    </w:p>
    <w:p w14:paraId="68C66958" w14:textId="77777777" w:rsidR="001A67ED" w:rsidRPr="002F626A" w:rsidRDefault="001A67ED" w:rsidP="001A67ED">
      <w:pPr>
        <w:pStyle w:val="Default"/>
        <w:rPr>
          <w:sz w:val="22"/>
          <w:szCs w:val="22"/>
          <w:u w:val="single"/>
          <w:lang w:val="lt-LT"/>
        </w:rPr>
      </w:pPr>
      <w:r w:rsidRPr="002F626A">
        <w:rPr>
          <w:sz w:val="22"/>
          <w:szCs w:val="22"/>
          <w:u w:val="single"/>
          <w:lang w:val="lt-LT"/>
        </w:rPr>
        <w:t xml:space="preserve">Kaip nustatyti galimų suvartoti riebalų kiekį </w:t>
      </w:r>
    </w:p>
    <w:p w14:paraId="1EC450D4" w14:textId="77777777" w:rsidR="001A67ED" w:rsidRDefault="001A67ED" w:rsidP="001A67ED">
      <w:pPr>
        <w:pStyle w:val="Default"/>
        <w:rPr>
          <w:sz w:val="22"/>
          <w:szCs w:val="22"/>
          <w:lang w:val="lt-LT"/>
        </w:rPr>
      </w:pPr>
      <w:r>
        <w:rPr>
          <w:sz w:val="22"/>
          <w:szCs w:val="22"/>
          <w:lang w:val="lt-LT"/>
        </w:rPr>
        <w:t xml:space="preserve">Toliau esanti lentelė parodo, kaip nustatyti galimų suvartoti riebalų kiekį, remiantis per parą leidžiamų suvartoti kalorijų kiekiu. Turite suplanuoti valgyti tris kartus per dieną. Pvz., jei nustatėte 1400 kalorijų ribą, didžiausias leidžiamų suvartoti su maistu riebalų kiekis būtų 15 g. Norint išlaikyti leidžiamą suvartoti riebalų kiekį, užkandžiuose negali būti daugiau nei 3 g riebalų. </w:t>
      </w:r>
    </w:p>
    <w:p w14:paraId="6C5D9228" w14:textId="77777777" w:rsidR="001A67ED" w:rsidRDefault="001A67ED" w:rsidP="001A67ED">
      <w:pPr>
        <w:pStyle w:val="Default"/>
        <w:rPr>
          <w:sz w:val="22"/>
          <w:szCs w:val="22"/>
          <w:lang w:val="lt-LT"/>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318"/>
        <w:gridCol w:w="1972"/>
        <w:gridCol w:w="1972"/>
      </w:tblGrid>
      <w:tr w:rsidR="001A67ED" w:rsidRPr="00E16B4C" w14:paraId="1EAE600F" w14:textId="77777777" w:rsidTr="00057DBE">
        <w:trPr>
          <w:trHeight w:val="1307"/>
        </w:trPr>
        <w:tc>
          <w:tcPr>
            <w:tcW w:w="3318" w:type="dxa"/>
            <w:tcBorders>
              <w:top w:val="single" w:sz="8" w:space="0" w:color="000000"/>
              <w:left w:val="single" w:sz="8" w:space="0" w:color="000000"/>
              <w:bottom w:val="single" w:sz="8" w:space="0" w:color="000000"/>
              <w:right w:val="single" w:sz="8" w:space="0" w:color="000000"/>
            </w:tcBorders>
            <w:hideMark/>
          </w:tcPr>
          <w:p w14:paraId="5CBCEAC3" w14:textId="77777777" w:rsidR="001A67ED" w:rsidRDefault="001A67ED" w:rsidP="00057DBE">
            <w:pPr>
              <w:pStyle w:val="Default"/>
              <w:rPr>
                <w:b/>
                <w:sz w:val="22"/>
                <w:szCs w:val="22"/>
                <w:lang w:val="lt-LT"/>
              </w:rPr>
            </w:pPr>
            <w:r>
              <w:rPr>
                <w:b/>
                <w:sz w:val="22"/>
                <w:szCs w:val="22"/>
                <w:lang w:val="lt-LT"/>
              </w:rPr>
              <w:t xml:space="preserve">Kalorijų kiekis, kurį galite suvartoti per parą </w:t>
            </w:r>
          </w:p>
        </w:tc>
        <w:tc>
          <w:tcPr>
            <w:tcW w:w="1972" w:type="dxa"/>
            <w:tcBorders>
              <w:top w:val="single" w:sz="8" w:space="0" w:color="000000"/>
              <w:left w:val="single" w:sz="8" w:space="0" w:color="000000"/>
              <w:bottom w:val="single" w:sz="8" w:space="0" w:color="000000"/>
              <w:right w:val="single" w:sz="8" w:space="0" w:color="000000"/>
            </w:tcBorders>
            <w:hideMark/>
          </w:tcPr>
          <w:p w14:paraId="568719C6" w14:textId="77777777" w:rsidR="001A67ED" w:rsidRDefault="001A67ED" w:rsidP="00057DBE">
            <w:pPr>
              <w:pStyle w:val="Default"/>
              <w:rPr>
                <w:b/>
                <w:sz w:val="22"/>
                <w:szCs w:val="22"/>
                <w:lang w:val="lt-LT"/>
              </w:rPr>
            </w:pPr>
            <w:r>
              <w:rPr>
                <w:b/>
                <w:sz w:val="22"/>
                <w:szCs w:val="22"/>
                <w:lang w:val="lt-LT"/>
              </w:rPr>
              <w:t xml:space="preserve">Didžiausias leidžiamas riebalų, gaunamų su pagrindiniu maistu, kiekis </w:t>
            </w:r>
          </w:p>
        </w:tc>
        <w:tc>
          <w:tcPr>
            <w:tcW w:w="1972" w:type="dxa"/>
            <w:tcBorders>
              <w:top w:val="single" w:sz="8" w:space="0" w:color="000000"/>
              <w:left w:val="single" w:sz="8" w:space="0" w:color="000000"/>
              <w:bottom w:val="single" w:sz="8" w:space="0" w:color="000000"/>
              <w:right w:val="single" w:sz="8" w:space="0" w:color="000000"/>
            </w:tcBorders>
            <w:hideMark/>
          </w:tcPr>
          <w:p w14:paraId="17F4A017" w14:textId="77777777" w:rsidR="001A67ED" w:rsidRDefault="001A67ED" w:rsidP="00057DBE">
            <w:pPr>
              <w:pStyle w:val="Default"/>
              <w:rPr>
                <w:b/>
                <w:sz w:val="22"/>
                <w:szCs w:val="22"/>
                <w:lang w:val="lt-LT"/>
              </w:rPr>
            </w:pPr>
            <w:r>
              <w:rPr>
                <w:b/>
                <w:sz w:val="22"/>
                <w:szCs w:val="22"/>
                <w:lang w:val="lt-LT"/>
              </w:rPr>
              <w:t xml:space="preserve">Didžiausias leidžiamas riebalų, gaunamų su užkandžiais, kiekis </w:t>
            </w:r>
          </w:p>
        </w:tc>
      </w:tr>
      <w:tr w:rsidR="001A67ED" w14:paraId="77BA77BD" w14:textId="77777777" w:rsidTr="00057DBE">
        <w:trPr>
          <w:trHeight w:val="288"/>
        </w:trPr>
        <w:tc>
          <w:tcPr>
            <w:tcW w:w="3318" w:type="dxa"/>
            <w:tcBorders>
              <w:top w:val="single" w:sz="8" w:space="0" w:color="000000"/>
              <w:left w:val="single" w:sz="8" w:space="0" w:color="000000"/>
              <w:bottom w:val="single" w:sz="8" w:space="0" w:color="000000"/>
              <w:right w:val="single" w:sz="8" w:space="0" w:color="000000"/>
            </w:tcBorders>
            <w:hideMark/>
          </w:tcPr>
          <w:p w14:paraId="22A7E0CA" w14:textId="77777777" w:rsidR="001A67ED" w:rsidRDefault="001A67ED" w:rsidP="00057DBE">
            <w:pPr>
              <w:pStyle w:val="Default"/>
              <w:rPr>
                <w:sz w:val="22"/>
                <w:szCs w:val="22"/>
              </w:rPr>
            </w:pPr>
            <w:r>
              <w:rPr>
                <w:sz w:val="22"/>
                <w:szCs w:val="22"/>
              </w:rPr>
              <w:t xml:space="preserve">1200 </w:t>
            </w:r>
          </w:p>
        </w:tc>
        <w:tc>
          <w:tcPr>
            <w:tcW w:w="1972" w:type="dxa"/>
            <w:tcBorders>
              <w:top w:val="single" w:sz="8" w:space="0" w:color="000000"/>
              <w:left w:val="single" w:sz="8" w:space="0" w:color="000000"/>
              <w:bottom w:val="single" w:sz="8" w:space="0" w:color="000000"/>
              <w:right w:val="single" w:sz="8" w:space="0" w:color="000000"/>
            </w:tcBorders>
            <w:hideMark/>
          </w:tcPr>
          <w:p w14:paraId="1D6767D9" w14:textId="77777777" w:rsidR="001A67ED" w:rsidRDefault="001A67ED" w:rsidP="00057DBE">
            <w:pPr>
              <w:pStyle w:val="Default"/>
              <w:rPr>
                <w:sz w:val="22"/>
                <w:szCs w:val="22"/>
              </w:rPr>
            </w:pPr>
            <w:r>
              <w:rPr>
                <w:sz w:val="22"/>
                <w:szCs w:val="22"/>
              </w:rPr>
              <w:t xml:space="preserve">12 g </w:t>
            </w:r>
          </w:p>
        </w:tc>
        <w:tc>
          <w:tcPr>
            <w:tcW w:w="1972" w:type="dxa"/>
            <w:tcBorders>
              <w:top w:val="single" w:sz="8" w:space="0" w:color="000000"/>
              <w:left w:val="single" w:sz="8" w:space="0" w:color="000000"/>
              <w:bottom w:val="single" w:sz="8" w:space="0" w:color="000000"/>
              <w:right w:val="single" w:sz="8" w:space="0" w:color="000000"/>
            </w:tcBorders>
            <w:hideMark/>
          </w:tcPr>
          <w:p w14:paraId="2307A7BB" w14:textId="77777777" w:rsidR="001A67ED" w:rsidRDefault="001A67ED" w:rsidP="00057DBE">
            <w:pPr>
              <w:pStyle w:val="Default"/>
              <w:rPr>
                <w:sz w:val="22"/>
                <w:szCs w:val="22"/>
              </w:rPr>
            </w:pPr>
            <w:r>
              <w:rPr>
                <w:sz w:val="22"/>
                <w:szCs w:val="22"/>
              </w:rPr>
              <w:t xml:space="preserve">3 g </w:t>
            </w:r>
          </w:p>
        </w:tc>
      </w:tr>
      <w:tr w:rsidR="001A67ED" w14:paraId="259F94A0" w14:textId="77777777" w:rsidTr="00057DBE">
        <w:trPr>
          <w:trHeight w:val="288"/>
        </w:trPr>
        <w:tc>
          <w:tcPr>
            <w:tcW w:w="3318" w:type="dxa"/>
            <w:tcBorders>
              <w:top w:val="single" w:sz="8" w:space="0" w:color="000000"/>
              <w:left w:val="single" w:sz="8" w:space="0" w:color="000000"/>
              <w:bottom w:val="single" w:sz="8" w:space="0" w:color="000000"/>
              <w:right w:val="single" w:sz="8" w:space="0" w:color="000000"/>
            </w:tcBorders>
            <w:hideMark/>
          </w:tcPr>
          <w:p w14:paraId="47908073" w14:textId="77777777" w:rsidR="001A67ED" w:rsidRDefault="001A67ED" w:rsidP="00057DBE">
            <w:pPr>
              <w:pStyle w:val="Default"/>
              <w:rPr>
                <w:sz w:val="22"/>
                <w:szCs w:val="22"/>
              </w:rPr>
            </w:pPr>
            <w:r>
              <w:rPr>
                <w:sz w:val="22"/>
                <w:szCs w:val="22"/>
              </w:rPr>
              <w:t xml:space="preserve">1400 </w:t>
            </w:r>
          </w:p>
        </w:tc>
        <w:tc>
          <w:tcPr>
            <w:tcW w:w="1972" w:type="dxa"/>
            <w:tcBorders>
              <w:top w:val="single" w:sz="8" w:space="0" w:color="000000"/>
              <w:left w:val="single" w:sz="8" w:space="0" w:color="000000"/>
              <w:bottom w:val="single" w:sz="8" w:space="0" w:color="000000"/>
              <w:right w:val="single" w:sz="8" w:space="0" w:color="000000"/>
            </w:tcBorders>
            <w:hideMark/>
          </w:tcPr>
          <w:p w14:paraId="0D9CA01C" w14:textId="77777777" w:rsidR="001A67ED" w:rsidRDefault="001A67ED" w:rsidP="00057DBE">
            <w:pPr>
              <w:pStyle w:val="Default"/>
              <w:rPr>
                <w:sz w:val="22"/>
                <w:szCs w:val="22"/>
              </w:rPr>
            </w:pPr>
            <w:r>
              <w:rPr>
                <w:sz w:val="22"/>
                <w:szCs w:val="22"/>
              </w:rPr>
              <w:t xml:space="preserve">15 g </w:t>
            </w:r>
          </w:p>
        </w:tc>
        <w:tc>
          <w:tcPr>
            <w:tcW w:w="1972" w:type="dxa"/>
            <w:tcBorders>
              <w:top w:val="single" w:sz="8" w:space="0" w:color="000000"/>
              <w:left w:val="single" w:sz="8" w:space="0" w:color="000000"/>
              <w:bottom w:val="single" w:sz="8" w:space="0" w:color="000000"/>
              <w:right w:val="single" w:sz="8" w:space="0" w:color="000000"/>
            </w:tcBorders>
            <w:hideMark/>
          </w:tcPr>
          <w:p w14:paraId="4CB70DF7" w14:textId="77777777" w:rsidR="001A67ED" w:rsidRDefault="001A67ED" w:rsidP="00057DBE">
            <w:pPr>
              <w:pStyle w:val="Default"/>
              <w:rPr>
                <w:sz w:val="22"/>
                <w:szCs w:val="22"/>
              </w:rPr>
            </w:pPr>
            <w:r>
              <w:rPr>
                <w:sz w:val="22"/>
                <w:szCs w:val="22"/>
              </w:rPr>
              <w:t xml:space="preserve">3 g </w:t>
            </w:r>
          </w:p>
        </w:tc>
      </w:tr>
      <w:tr w:rsidR="001A67ED" w14:paraId="2C1FFA2C" w14:textId="77777777" w:rsidTr="00057DBE">
        <w:trPr>
          <w:trHeight w:val="288"/>
        </w:trPr>
        <w:tc>
          <w:tcPr>
            <w:tcW w:w="3318" w:type="dxa"/>
            <w:tcBorders>
              <w:top w:val="single" w:sz="8" w:space="0" w:color="000000"/>
              <w:left w:val="single" w:sz="8" w:space="0" w:color="000000"/>
              <w:bottom w:val="single" w:sz="8" w:space="0" w:color="000000"/>
              <w:right w:val="single" w:sz="8" w:space="0" w:color="000000"/>
            </w:tcBorders>
            <w:hideMark/>
          </w:tcPr>
          <w:p w14:paraId="76157412" w14:textId="77777777" w:rsidR="001A67ED" w:rsidRDefault="001A67ED" w:rsidP="00057DBE">
            <w:pPr>
              <w:pStyle w:val="Default"/>
              <w:rPr>
                <w:sz w:val="22"/>
                <w:szCs w:val="22"/>
              </w:rPr>
            </w:pPr>
            <w:r>
              <w:rPr>
                <w:sz w:val="22"/>
                <w:szCs w:val="22"/>
              </w:rPr>
              <w:t xml:space="preserve">1600 </w:t>
            </w:r>
          </w:p>
        </w:tc>
        <w:tc>
          <w:tcPr>
            <w:tcW w:w="1972" w:type="dxa"/>
            <w:tcBorders>
              <w:top w:val="single" w:sz="8" w:space="0" w:color="000000"/>
              <w:left w:val="single" w:sz="8" w:space="0" w:color="000000"/>
              <w:bottom w:val="single" w:sz="8" w:space="0" w:color="000000"/>
              <w:right w:val="single" w:sz="8" w:space="0" w:color="000000"/>
            </w:tcBorders>
            <w:hideMark/>
          </w:tcPr>
          <w:p w14:paraId="3012CE5A" w14:textId="77777777" w:rsidR="001A67ED" w:rsidRDefault="001A67ED" w:rsidP="00057DBE">
            <w:pPr>
              <w:pStyle w:val="Default"/>
              <w:rPr>
                <w:sz w:val="22"/>
                <w:szCs w:val="22"/>
              </w:rPr>
            </w:pPr>
            <w:r>
              <w:rPr>
                <w:sz w:val="22"/>
                <w:szCs w:val="22"/>
              </w:rPr>
              <w:t xml:space="preserve">17 g </w:t>
            </w:r>
          </w:p>
        </w:tc>
        <w:tc>
          <w:tcPr>
            <w:tcW w:w="1972" w:type="dxa"/>
            <w:tcBorders>
              <w:top w:val="single" w:sz="8" w:space="0" w:color="000000"/>
              <w:left w:val="single" w:sz="8" w:space="0" w:color="000000"/>
              <w:bottom w:val="single" w:sz="8" w:space="0" w:color="000000"/>
              <w:right w:val="single" w:sz="8" w:space="0" w:color="000000"/>
            </w:tcBorders>
            <w:hideMark/>
          </w:tcPr>
          <w:p w14:paraId="5C831741" w14:textId="77777777" w:rsidR="001A67ED" w:rsidRDefault="001A67ED" w:rsidP="00057DBE">
            <w:pPr>
              <w:pStyle w:val="Default"/>
              <w:rPr>
                <w:sz w:val="22"/>
                <w:szCs w:val="22"/>
              </w:rPr>
            </w:pPr>
            <w:r>
              <w:rPr>
                <w:sz w:val="22"/>
                <w:szCs w:val="22"/>
              </w:rPr>
              <w:t xml:space="preserve">3 g </w:t>
            </w:r>
          </w:p>
        </w:tc>
      </w:tr>
      <w:tr w:rsidR="001A67ED" w14:paraId="142C9269" w14:textId="77777777" w:rsidTr="00057DBE">
        <w:trPr>
          <w:trHeight w:val="288"/>
        </w:trPr>
        <w:tc>
          <w:tcPr>
            <w:tcW w:w="3318" w:type="dxa"/>
            <w:tcBorders>
              <w:top w:val="single" w:sz="8" w:space="0" w:color="000000"/>
              <w:left w:val="single" w:sz="8" w:space="0" w:color="000000"/>
              <w:bottom w:val="single" w:sz="8" w:space="0" w:color="000000"/>
              <w:right w:val="single" w:sz="8" w:space="0" w:color="000000"/>
            </w:tcBorders>
            <w:hideMark/>
          </w:tcPr>
          <w:p w14:paraId="61CD307D" w14:textId="77777777" w:rsidR="001A67ED" w:rsidRDefault="001A67ED" w:rsidP="00057DBE">
            <w:pPr>
              <w:pStyle w:val="Default"/>
              <w:rPr>
                <w:sz w:val="22"/>
                <w:szCs w:val="22"/>
              </w:rPr>
            </w:pPr>
            <w:r>
              <w:rPr>
                <w:sz w:val="22"/>
                <w:szCs w:val="22"/>
              </w:rPr>
              <w:t xml:space="preserve">1800 </w:t>
            </w:r>
          </w:p>
        </w:tc>
        <w:tc>
          <w:tcPr>
            <w:tcW w:w="1972" w:type="dxa"/>
            <w:tcBorders>
              <w:top w:val="single" w:sz="8" w:space="0" w:color="000000"/>
              <w:left w:val="single" w:sz="8" w:space="0" w:color="000000"/>
              <w:bottom w:val="single" w:sz="8" w:space="0" w:color="000000"/>
              <w:right w:val="single" w:sz="8" w:space="0" w:color="000000"/>
            </w:tcBorders>
            <w:hideMark/>
          </w:tcPr>
          <w:p w14:paraId="17CA28B1" w14:textId="77777777" w:rsidR="001A67ED" w:rsidRDefault="001A67ED" w:rsidP="00057DBE">
            <w:pPr>
              <w:pStyle w:val="Default"/>
              <w:rPr>
                <w:sz w:val="22"/>
                <w:szCs w:val="22"/>
              </w:rPr>
            </w:pPr>
            <w:r>
              <w:rPr>
                <w:sz w:val="22"/>
                <w:szCs w:val="22"/>
              </w:rPr>
              <w:t xml:space="preserve">19 g </w:t>
            </w:r>
          </w:p>
        </w:tc>
        <w:tc>
          <w:tcPr>
            <w:tcW w:w="1972" w:type="dxa"/>
            <w:tcBorders>
              <w:top w:val="single" w:sz="8" w:space="0" w:color="000000"/>
              <w:left w:val="single" w:sz="8" w:space="0" w:color="000000"/>
              <w:bottom w:val="single" w:sz="8" w:space="0" w:color="000000"/>
              <w:right w:val="single" w:sz="8" w:space="0" w:color="000000"/>
            </w:tcBorders>
            <w:hideMark/>
          </w:tcPr>
          <w:p w14:paraId="4187DCC0" w14:textId="77777777" w:rsidR="001A67ED" w:rsidRDefault="001A67ED" w:rsidP="00057DBE">
            <w:pPr>
              <w:pStyle w:val="Default"/>
              <w:rPr>
                <w:sz w:val="22"/>
                <w:szCs w:val="22"/>
              </w:rPr>
            </w:pPr>
            <w:r>
              <w:rPr>
                <w:sz w:val="22"/>
                <w:szCs w:val="22"/>
              </w:rPr>
              <w:t xml:space="preserve">3 g </w:t>
            </w:r>
          </w:p>
        </w:tc>
      </w:tr>
    </w:tbl>
    <w:p w14:paraId="0CF985C3" w14:textId="77777777" w:rsidR="001A67ED" w:rsidRDefault="001A67ED" w:rsidP="001A67ED">
      <w:pPr>
        <w:rPr>
          <w:b/>
          <w:sz w:val="22"/>
          <w:szCs w:val="22"/>
          <w:highlight w:val="yellow"/>
        </w:rPr>
      </w:pPr>
    </w:p>
    <w:p w14:paraId="5B8D457B" w14:textId="77777777" w:rsidR="001A67ED" w:rsidRDefault="001A67ED" w:rsidP="001A67ED">
      <w:pPr>
        <w:pStyle w:val="Default"/>
        <w:rPr>
          <w:sz w:val="22"/>
          <w:szCs w:val="22"/>
          <w:lang w:val="lt-LT"/>
        </w:rPr>
      </w:pPr>
      <w:r>
        <w:rPr>
          <w:sz w:val="22"/>
          <w:szCs w:val="22"/>
          <w:lang w:val="lt-LT"/>
        </w:rPr>
        <w:t xml:space="preserve">Atsiminkite </w:t>
      </w:r>
    </w:p>
    <w:p w14:paraId="55AF7000" w14:textId="77777777" w:rsidR="001A67ED" w:rsidRDefault="001A67ED" w:rsidP="001A67ED">
      <w:pPr>
        <w:pStyle w:val="Default"/>
        <w:numPr>
          <w:ilvl w:val="0"/>
          <w:numId w:val="24"/>
        </w:numPr>
        <w:rPr>
          <w:sz w:val="22"/>
          <w:szCs w:val="22"/>
          <w:lang w:val="lt-LT"/>
        </w:rPr>
      </w:pPr>
      <w:r>
        <w:rPr>
          <w:sz w:val="22"/>
          <w:szCs w:val="22"/>
          <w:lang w:val="lt-LT"/>
        </w:rPr>
        <w:t xml:space="preserve">Laikykitės realių kalorijų ir riebalų normų ribų. Tai padės Jums ilgai išlaikyti svorio mažėjimą. </w:t>
      </w:r>
    </w:p>
    <w:p w14:paraId="4668948E" w14:textId="77777777" w:rsidR="001A67ED" w:rsidRDefault="001A67ED" w:rsidP="001A67ED">
      <w:pPr>
        <w:pStyle w:val="Default"/>
        <w:numPr>
          <w:ilvl w:val="0"/>
          <w:numId w:val="24"/>
        </w:numPr>
        <w:rPr>
          <w:sz w:val="22"/>
          <w:szCs w:val="22"/>
          <w:lang w:val="lt-LT"/>
        </w:rPr>
      </w:pPr>
      <w:r>
        <w:rPr>
          <w:sz w:val="22"/>
          <w:szCs w:val="22"/>
          <w:lang w:val="lt-LT"/>
        </w:rPr>
        <w:t xml:space="preserve">Rašykite į savo maisto dienoraštį, ką valgote, taip pat ir kalorijų bei riebalų kiekius. </w:t>
      </w:r>
    </w:p>
    <w:p w14:paraId="3517DC49" w14:textId="77777777" w:rsidR="001A67ED" w:rsidRDefault="001A67ED" w:rsidP="001A67ED">
      <w:pPr>
        <w:pStyle w:val="Default"/>
        <w:numPr>
          <w:ilvl w:val="0"/>
          <w:numId w:val="24"/>
        </w:numPr>
        <w:rPr>
          <w:sz w:val="22"/>
          <w:szCs w:val="22"/>
          <w:lang w:val="lt-LT"/>
        </w:rPr>
      </w:pPr>
      <w:r>
        <w:rPr>
          <w:sz w:val="22"/>
          <w:szCs w:val="22"/>
          <w:lang w:val="lt-LT"/>
        </w:rPr>
        <w:t xml:space="preserve">Prieš pradėdami vartoti kapsules pasistenkite būti fiziškai aktyvesni. Fizinis aktyvumas yra svarbi sudedamoji svorio mažinimo programos dalis. Nepamirškite pasitarti su gydytoju, jei anksčiau nebuvote fiziškai aktyvūs. </w:t>
      </w:r>
    </w:p>
    <w:p w14:paraId="6F6AA80B" w14:textId="77777777" w:rsidR="001A67ED" w:rsidRDefault="001A67ED" w:rsidP="001A67ED">
      <w:pPr>
        <w:pStyle w:val="Default"/>
        <w:numPr>
          <w:ilvl w:val="0"/>
          <w:numId w:val="24"/>
        </w:numPr>
        <w:rPr>
          <w:sz w:val="22"/>
          <w:szCs w:val="22"/>
          <w:lang w:val="lt-LT"/>
        </w:rPr>
      </w:pPr>
      <w:r>
        <w:rPr>
          <w:sz w:val="22"/>
          <w:szCs w:val="22"/>
          <w:lang w:val="lt-LT"/>
        </w:rPr>
        <w:t xml:space="preserve">Išlikite fiziškai aktyvūs vartodami Orlistat Polpharma ir baigę gydymą. </w:t>
      </w:r>
    </w:p>
    <w:p w14:paraId="69BDB1CB" w14:textId="77777777" w:rsidR="001A67ED" w:rsidRDefault="001A67ED" w:rsidP="001A67ED">
      <w:pPr>
        <w:pStyle w:val="Default"/>
        <w:rPr>
          <w:sz w:val="22"/>
          <w:szCs w:val="22"/>
          <w:lang w:val="lt-LT"/>
        </w:rPr>
      </w:pPr>
    </w:p>
    <w:p w14:paraId="5CA1957D" w14:textId="490C8C91" w:rsidR="00C55AF6" w:rsidRDefault="001A67ED" w:rsidP="00864248">
      <w:pPr>
        <w:rPr>
          <w:sz w:val="22"/>
          <w:szCs w:val="22"/>
        </w:rPr>
      </w:pPr>
      <w:r>
        <w:rPr>
          <w:sz w:val="22"/>
          <w:szCs w:val="22"/>
        </w:rPr>
        <w:t>Orlistat Polpharma svorio mažinimo programa susideda iš kapsulių, mitybos plano, įvairių priemonių, padėsiančių Jums sužinoti, kaip laikytis sumažinto kaloringumo ir mažai riebalų turinčios dietos, bei nurodymų, kaip tapti aktyvesniems.</w:t>
      </w:r>
    </w:p>
    <w:p w14:paraId="6EAB6301" w14:textId="77777777" w:rsidR="00EE2208" w:rsidRPr="00F05D52" w:rsidRDefault="00EE2208" w:rsidP="00864248">
      <w:pPr>
        <w:rPr>
          <w:sz w:val="22"/>
          <w:highlight w:val="yellow"/>
        </w:rPr>
      </w:pPr>
    </w:p>
    <w:sectPr w:rsidR="00EE2208" w:rsidRPr="00F05D52" w:rsidSect="003E20A5">
      <w:headerReference w:type="default"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4CEE" w14:textId="77777777" w:rsidR="00292F48" w:rsidRDefault="00292F48">
      <w:r>
        <w:separator/>
      </w:r>
    </w:p>
  </w:endnote>
  <w:endnote w:type="continuationSeparator" w:id="0">
    <w:p w14:paraId="0CFF3BE8" w14:textId="77777777" w:rsidR="00292F48" w:rsidRDefault="00292F48">
      <w:r>
        <w:continuationSeparator/>
      </w:r>
    </w:p>
  </w:endnote>
  <w:endnote w:type="continuationNotice" w:id="1">
    <w:p w14:paraId="303164B3" w14:textId="77777777" w:rsidR="00292F48" w:rsidRDefault="00292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667418"/>
      <w:docPartObj>
        <w:docPartGallery w:val="Page Numbers (Bottom of Page)"/>
        <w:docPartUnique/>
      </w:docPartObj>
    </w:sdtPr>
    <w:sdtEndPr>
      <w:rPr>
        <w:sz w:val="22"/>
        <w:szCs w:val="22"/>
      </w:rPr>
    </w:sdtEndPr>
    <w:sdtContent>
      <w:p w14:paraId="7BCD8F9A" w14:textId="67B1E090" w:rsidR="00D32EC5" w:rsidRPr="00845A59" w:rsidRDefault="001A67ED">
        <w:pPr>
          <w:pStyle w:val="Porat"/>
          <w:jc w:val="right"/>
          <w:rPr>
            <w:sz w:val="22"/>
            <w:szCs w:val="22"/>
          </w:rPr>
        </w:pPr>
        <w:r w:rsidRPr="00845A59">
          <w:rPr>
            <w:sz w:val="22"/>
            <w:szCs w:val="22"/>
          </w:rPr>
          <w:fldChar w:fldCharType="begin"/>
        </w:r>
        <w:r w:rsidRPr="00845A59">
          <w:rPr>
            <w:sz w:val="22"/>
            <w:szCs w:val="22"/>
          </w:rPr>
          <w:instrText>PAGE   \* MERGEFORMAT</w:instrText>
        </w:r>
        <w:r w:rsidRPr="00845A59">
          <w:rPr>
            <w:sz w:val="22"/>
            <w:szCs w:val="22"/>
          </w:rPr>
          <w:fldChar w:fldCharType="separate"/>
        </w:r>
        <w:r w:rsidR="00F40757" w:rsidRPr="00F40757">
          <w:rPr>
            <w:noProof/>
            <w:sz w:val="22"/>
            <w:szCs w:val="22"/>
            <w:lang w:val="pl-PL"/>
          </w:rPr>
          <w:t>12</w:t>
        </w:r>
        <w:r w:rsidRPr="00845A59">
          <w:rPr>
            <w:sz w:val="22"/>
            <w:szCs w:val="22"/>
          </w:rPr>
          <w:fldChar w:fldCharType="end"/>
        </w:r>
      </w:p>
    </w:sdtContent>
  </w:sdt>
  <w:p w14:paraId="180AF71E" w14:textId="77777777" w:rsidR="00D32EC5" w:rsidRDefault="00D32E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41862" w14:textId="77777777" w:rsidR="00292F48" w:rsidRDefault="00292F48">
      <w:r>
        <w:separator/>
      </w:r>
    </w:p>
  </w:footnote>
  <w:footnote w:type="continuationSeparator" w:id="0">
    <w:p w14:paraId="7B297AA2" w14:textId="77777777" w:rsidR="00292F48" w:rsidRDefault="00292F48">
      <w:r>
        <w:continuationSeparator/>
      </w:r>
    </w:p>
  </w:footnote>
  <w:footnote w:type="continuationNotice" w:id="1">
    <w:p w14:paraId="56623B74" w14:textId="77777777" w:rsidR="00292F48" w:rsidRDefault="00292F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C155" w14:textId="77777777" w:rsidR="00D03EBB" w:rsidRDefault="00D03E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1DE"/>
    <w:multiLevelType w:val="hybridMultilevel"/>
    <w:tmpl w:val="EAF2C7C8"/>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B4EA5"/>
    <w:multiLevelType w:val="hybridMultilevel"/>
    <w:tmpl w:val="AE1A9BEC"/>
    <w:lvl w:ilvl="0" w:tplc="04270001">
      <w:start w:val="1"/>
      <w:numFmt w:val="bullet"/>
      <w:lvlText w:val=""/>
      <w:lvlJc w:val="left"/>
      <w:pPr>
        <w:ind w:left="1068" w:hanging="360"/>
      </w:pPr>
      <w:rPr>
        <w:rFonts w:ascii="Symbol" w:hAnsi="Symbol" w:hint="default"/>
      </w:rPr>
    </w:lvl>
    <w:lvl w:ilvl="1" w:tplc="04270003">
      <w:start w:val="1"/>
      <w:numFmt w:val="bullet"/>
      <w:lvlText w:val="o"/>
      <w:lvlJc w:val="left"/>
      <w:pPr>
        <w:ind w:left="1788" w:hanging="360"/>
      </w:pPr>
      <w:rPr>
        <w:rFonts w:ascii="Courier New" w:hAnsi="Courier New" w:cs="Courier New" w:hint="default"/>
      </w:rPr>
    </w:lvl>
    <w:lvl w:ilvl="2" w:tplc="04270005">
      <w:start w:val="1"/>
      <w:numFmt w:val="bullet"/>
      <w:lvlText w:val=""/>
      <w:lvlJc w:val="left"/>
      <w:pPr>
        <w:ind w:left="2508" w:hanging="360"/>
      </w:pPr>
      <w:rPr>
        <w:rFonts w:ascii="Wingdings" w:hAnsi="Wingdings" w:hint="default"/>
      </w:rPr>
    </w:lvl>
    <w:lvl w:ilvl="3" w:tplc="04270001">
      <w:start w:val="1"/>
      <w:numFmt w:val="bullet"/>
      <w:lvlText w:val=""/>
      <w:lvlJc w:val="left"/>
      <w:pPr>
        <w:ind w:left="3228" w:hanging="360"/>
      </w:pPr>
      <w:rPr>
        <w:rFonts w:ascii="Symbol" w:hAnsi="Symbol" w:hint="default"/>
      </w:rPr>
    </w:lvl>
    <w:lvl w:ilvl="4" w:tplc="04270003">
      <w:start w:val="1"/>
      <w:numFmt w:val="bullet"/>
      <w:lvlText w:val="o"/>
      <w:lvlJc w:val="left"/>
      <w:pPr>
        <w:ind w:left="3948" w:hanging="360"/>
      </w:pPr>
      <w:rPr>
        <w:rFonts w:ascii="Courier New" w:hAnsi="Courier New" w:cs="Courier New" w:hint="default"/>
      </w:rPr>
    </w:lvl>
    <w:lvl w:ilvl="5" w:tplc="04270005">
      <w:start w:val="1"/>
      <w:numFmt w:val="bullet"/>
      <w:lvlText w:val=""/>
      <w:lvlJc w:val="left"/>
      <w:pPr>
        <w:ind w:left="4668" w:hanging="360"/>
      </w:pPr>
      <w:rPr>
        <w:rFonts w:ascii="Wingdings" w:hAnsi="Wingdings" w:hint="default"/>
      </w:rPr>
    </w:lvl>
    <w:lvl w:ilvl="6" w:tplc="04270001">
      <w:start w:val="1"/>
      <w:numFmt w:val="bullet"/>
      <w:lvlText w:val=""/>
      <w:lvlJc w:val="left"/>
      <w:pPr>
        <w:ind w:left="5388" w:hanging="360"/>
      </w:pPr>
      <w:rPr>
        <w:rFonts w:ascii="Symbol" w:hAnsi="Symbol" w:hint="default"/>
      </w:rPr>
    </w:lvl>
    <w:lvl w:ilvl="7" w:tplc="04270003">
      <w:start w:val="1"/>
      <w:numFmt w:val="bullet"/>
      <w:lvlText w:val="o"/>
      <w:lvlJc w:val="left"/>
      <w:pPr>
        <w:ind w:left="6108" w:hanging="360"/>
      </w:pPr>
      <w:rPr>
        <w:rFonts w:ascii="Courier New" w:hAnsi="Courier New" w:cs="Courier New" w:hint="default"/>
      </w:rPr>
    </w:lvl>
    <w:lvl w:ilvl="8" w:tplc="04270005">
      <w:start w:val="1"/>
      <w:numFmt w:val="bullet"/>
      <w:lvlText w:val=""/>
      <w:lvlJc w:val="left"/>
      <w:pPr>
        <w:ind w:left="6828" w:hanging="360"/>
      </w:pPr>
      <w:rPr>
        <w:rFonts w:ascii="Wingdings" w:hAnsi="Wingdings" w:hint="default"/>
      </w:rPr>
    </w:lvl>
  </w:abstractNum>
  <w:abstractNum w:abstractNumId="2" w15:restartNumberingAfterBreak="0">
    <w:nsid w:val="0A6E487E"/>
    <w:multiLevelType w:val="hybridMultilevel"/>
    <w:tmpl w:val="AA1A431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0D15D9"/>
    <w:multiLevelType w:val="hybridMultilevel"/>
    <w:tmpl w:val="922288FA"/>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9336F"/>
    <w:multiLevelType w:val="hybridMultilevel"/>
    <w:tmpl w:val="D592FE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D545A7"/>
    <w:multiLevelType w:val="hybridMultilevel"/>
    <w:tmpl w:val="7B108CBA"/>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1610"/>
    <w:multiLevelType w:val="hybridMultilevel"/>
    <w:tmpl w:val="42122A34"/>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530C04"/>
    <w:multiLevelType w:val="hybridMultilevel"/>
    <w:tmpl w:val="6FF46AE6"/>
    <w:lvl w:ilvl="0" w:tplc="DA242562">
      <w:start w:val="5"/>
      <w:numFmt w:val="upperLetter"/>
      <w:lvlText w:val="%1."/>
      <w:lvlJc w:val="left"/>
      <w:pPr>
        <w:ind w:left="930" w:hanging="57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052AE"/>
    <w:multiLevelType w:val="hybridMultilevel"/>
    <w:tmpl w:val="624EE5CC"/>
    <w:lvl w:ilvl="0" w:tplc="DDA497D6">
      <w:start w:val="5"/>
      <w:numFmt w:val="upperLetter"/>
      <w:lvlText w:val="%1."/>
      <w:lvlJc w:val="left"/>
      <w:pPr>
        <w:ind w:left="930" w:hanging="57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E393F"/>
    <w:multiLevelType w:val="hybridMultilevel"/>
    <w:tmpl w:val="C71C0ACA"/>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62BD8"/>
    <w:multiLevelType w:val="hybridMultilevel"/>
    <w:tmpl w:val="8F205890"/>
    <w:lvl w:ilvl="0" w:tplc="EE2C9C24">
      <w:start w:val="5"/>
      <w:numFmt w:val="upperLetter"/>
      <w:lvlText w:val="%1."/>
      <w:lvlJc w:val="left"/>
      <w:pPr>
        <w:ind w:left="930" w:hanging="57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27F11"/>
    <w:multiLevelType w:val="hybridMultilevel"/>
    <w:tmpl w:val="E3D29E6C"/>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490153"/>
    <w:multiLevelType w:val="hybridMultilevel"/>
    <w:tmpl w:val="056C5A12"/>
    <w:lvl w:ilvl="0" w:tplc="04090001">
      <w:start w:val="1"/>
      <w:numFmt w:val="bullet"/>
      <w:lvlText w:val=""/>
      <w:lvlJc w:val="left"/>
      <w:pPr>
        <w:ind w:left="800" w:hanging="36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3" w15:restartNumberingAfterBreak="0">
    <w:nsid w:val="271A3770"/>
    <w:multiLevelType w:val="hybridMultilevel"/>
    <w:tmpl w:val="00AE8FCA"/>
    <w:lvl w:ilvl="0" w:tplc="28C0A2E0">
      <w:start w:val="5"/>
      <w:numFmt w:val="upperLetter"/>
      <w:lvlText w:val="%1."/>
      <w:lvlJc w:val="left"/>
      <w:pPr>
        <w:ind w:left="1689" w:hanging="555"/>
      </w:pPr>
      <w:rPr>
        <w:rFonts w:hint="default"/>
        <w:b w:val="0"/>
        <w:color w:val="00000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2954434B"/>
    <w:multiLevelType w:val="hybridMultilevel"/>
    <w:tmpl w:val="55CAC232"/>
    <w:lvl w:ilvl="0" w:tplc="D5CED7DA">
      <w:start w:val="5"/>
      <w:numFmt w:val="upperLetter"/>
      <w:lvlText w:val="%1."/>
      <w:lvlJc w:val="left"/>
      <w:pPr>
        <w:ind w:left="930" w:hanging="57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F5FAF"/>
    <w:multiLevelType w:val="hybridMultilevel"/>
    <w:tmpl w:val="DDB892E4"/>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A67C84"/>
    <w:multiLevelType w:val="hybridMultilevel"/>
    <w:tmpl w:val="B5EE09AC"/>
    <w:lvl w:ilvl="0" w:tplc="666C939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227E25"/>
    <w:multiLevelType w:val="hybridMultilevel"/>
    <w:tmpl w:val="396A281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A3EE3"/>
    <w:multiLevelType w:val="hybridMultilevel"/>
    <w:tmpl w:val="F39C69B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5715BC"/>
    <w:multiLevelType w:val="hybridMultilevel"/>
    <w:tmpl w:val="22709D40"/>
    <w:lvl w:ilvl="0" w:tplc="899CB6EC">
      <w:start w:val="5"/>
      <w:numFmt w:val="upp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A481D"/>
    <w:multiLevelType w:val="hybridMultilevel"/>
    <w:tmpl w:val="8B8059E2"/>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4632E1"/>
    <w:multiLevelType w:val="hybridMultilevel"/>
    <w:tmpl w:val="57FA9054"/>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472FF6"/>
    <w:multiLevelType w:val="hybridMultilevel"/>
    <w:tmpl w:val="84DA193C"/>
    <w:lvl w:ilvl="0" w:tplc="D0F87694">
      <w:start w:val="5"/>
      <w:numFmt w:val="upperLetter"/>
      <w:lvlText w:val="%1."/>
      <w:lvlJc w:val="left"/>
      <w:pPr>
        <w:ind w:left="930" w:hanging="57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77C33"/>
    <w:multiLevelType w:val="hybridMultilevel"/>
    <w:tmpl w:val="E2FA27F6"/>
    <w:lvl w:ilvl="0" w:tplc="04090001">
      <w:start w:val="1"/>
      <w:numFmt w:val="bullet"/>
      <w:lvlText w:val=""/>
      <w:lvlJc w:val="left"/>
      <w:pPr>
        <w:ind w:left="800" w:hanging="36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5" w15:restartNumberingAfterBreak="0">
    <w:nsid w:val="59403A1F"/>
    <w:multiLevelType w:val="hybridMultilevel"/>
    <w:tmpl w:val="0336A104"/>
    <w:lvl w:ilvl="0" w:tplc="B1C8DFAA">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639879DF"/>
    <w:multiLevelType w:val="hybridMultilevel"/>
    <w:tmpl w:val="CFF20D3E"/>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483D6C"/>
    <w:multiLevelType w:val="hybridMultilevel"/>
    <w:tmpl w:val="3864D78A"/>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010EEB"/>
    <w:multiLevelType w:val="hybridMultilevel"/>
    <w:tmpl w:val="E95867D0"/>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5B5266"/>
    <w:multiLevelType w:val="hybridMultilevel"/>
    <w:tmpl w:val="7FCA10D8"/>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A71765"/>
    <w:multiLevelType w:val="hybridMultilevel"/>
    <w:tmpl w:val="6B040DB8"/>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DF7F69"/>
    <w:multiLevelType w:val="hybridMultilevel"/>
    <w:tmpl w:val="4DDAF6DA"/>
    <w:lvl w:ilvl="0" w:tplc="04090001">
      <w:start w:val="1"/>
      <w:numFmt w:val="bullet"/>
      <w:lvlText w:val=""/>
      <w:lvlJc w:val="left"/>
      <w:pPr>
        <w:ind w:left="800" w:hanging="36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2" w15:restartNumberingAfterBreak="0">
    <w:nsid w:val="74FF35A2"/>
    <w:multiLevelType w:val="hybridMultilevel"/>
    <w:tmpl w:val="7AB4E1BA"/>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5F4D02"/>
    <w:multiLevelType w:val="hybridMultilevel"/>
    <w:tmpl w:val="39BC299C"/>
    <w:lvl w:ilvl="0" w:tplc="04090015">
      <w:start w:val="5"/>
      <w:numFmt w:val="upp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4C02D8"/>
    <w:multiLevelType w:val="hybridMultilevel"/>
    <w:tmpl w:val="E878089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859271573">
    <w:abstractNumId w:val="17"/>
  </w:num>
  <w:num w:numId="2" w16cid:durableId="363941976">
    <w:abstractNumId w:val="1"/>
  </w:num>
  <w:num w:numId="3" w16cid:durableId="933123434">
    <w:abstractNumId w:val="9"/>
  </w:num>
  <w:num w:numId="4" w16cid:durableId="1107653347">
    <w:abstractNumId w:val="6"/>
  </w:num>
  <w:num w:numId="5" w16cid:durableId="506363756">
    <w:abstractNumId w:val="24"/>
  </w:num>
  <w:num w:numId="6" w16cid:durableId="1690133806">
    <w:abstractNumId w:val="31"/>
  </w:num>
  <w:num w:numId="7" w16cid:durableId="860170662">
    <w:abstractNumId w:val="12"/>
  </w:num>
  <w:num w:numId="8" w16cid:durableId="475298194">
    <w:abstractNumId w:val="16"/>
  </w:num>
  <w:num w:numId="9" w16cid:durableId="1698578913">
    <w:abstractNumId w:val="30"/>
  </w:num>
  <w:num w:numId="10" w16cid:durableId="1116949254">
    <w:abstractNumId w:val="25"/>
  </w:num>
  <w:num w:numId="11" w16cid:durableId="448403772">
    <w:abstractNumId w:val="22"/>
  </w:num>
  <w:num w:numId="12" w16cid:durableId="1689060073">
    <w:abstractNumId w:val="27"/>
  </w:num>
  <w:num w:numId="13" w16cid:durableId="423456176">
    <w:abstractNumId w:val="5"/>
  </w:num>
  <w:num w:numId="14" w16cid:durableId="421025638">
    <w:abstractNumId w:val="0"/>
  </w:num>
  <w:num w:numId="15" w16cid:durableId="1945263728">
    <w:abstractNumId w:val="29"/>
  </w:num>
  <w:num w:numId="16" w16cid:durableId="1787846839">
    <w:abstractNumId w:val="21"/>
  </w:num>
  <w:num w:numId="17" w16cid:durableId="746419403">
    <w:abstractNumId w:val="15"/>
  </w:num>
  <w:num w:numId="18" w16cid:durableId="564141245">
    <w:abstractNumId w:val="11"/>
  </w:num>
  <w:num w:numId="19" w16cid:durableId="1738623556">
    <w:abstractNumId w:val="26"/>
  </w:num>
  <w:num w:numId="20" w16cid:durableId="1059937423">
    <w:abstractNumId w:val="3"/>
  </w:num>
  <w:num w:numId="21" w16cid:durableId="984164320">
    <w:abstractNumId w:val="28"/>
  </w:num>
  <w:num w:numId="22" w16cid:durableId="1184591883">
    <w:abstractNumId w:val="32"/>
  </w:num>
  <w:num w:numId="23" w16cid:durableId="367492993">
    <w:abstractNumId w:val="18"/>
  </w:num>
  <w:num w:numId="24" w16cid:durableId="382366698">
    <w:abstractNumId w:val="34"/>
  </w:num>
  <w:num w:numId="25" w16cid:durableId="1094086094">
    <w:abstractNumId w:val="4"/>
  </w:num>
  <w:num w:numId="26" w16cid:durableId="1082146213">
    <w:abstractNumId w:val="2"/>
  </w:num>
  <w:num w:numId="27" w16cid:durableId="924656872">
    <w:abstractNumId w:val="19"/>
  </w:num>
  <w:num w:numId="28" w16cid:durableId="1080054838">
    <w:abstractNumId w:val="13"/>
  </w:num>
  <w:num w:numId="29" w16cid:durableId="1177575972">
    <w:abstractNumId w:val="7"/>
  </w:num>
  <w:num w:numId="30" w16cid:durableId="467557422">
    <w:abstractNumId w:val="20"/>
  </w:num>
  <w:num w:numId="31" w16cid:durableId="1283809744">
    <w:abstractNumId w:val="23"/>
  </w:num>
  <w:num w:numId="32" w16cid:durableId="1591429701">
    <w:abstractNumId w:val="8"/>
  </w:num>
  <w:num w:numId="33" w16cid:durableId="1315140077">
    <w:abstractNumId w:val="14"/>
  </w:num>
  <w:num w:numId="34" w16cid:durableId="399527660">
    <w:abstractNumId w:val="10"/>
  </w:num>
  <w:num w:numId="35" w16cid:durableId="212418195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D87"/>
    <w:rsid w:val="0000030D"/>
    <w:rsid w:val="00000C26"/>
    <w:rsid w:val="00001345"/>
    <w:rsid w:val="000017D5"/>
    <w:rsid w:val="00001A4B"/>
    <w:rsid w:val="00001E07"/>
    <w:rsid w:val="00002407"/>
    <w:rsid w:val="000028A9"/>
    <w:rsid w:val="00002A79"/>
    <w:rsid w:val="00002D7F"/>
    <w:rsid w:val="00002F0B"/>
    <w:rsid w:val="00002FB2"/>
    <w:rsid w:val="00003026"/>
    <w:rsid w:val="00003496"/>
    <w:rsid w:val="000034AC"/>
    <w:rsid w:val="000034E8"/>
    <w:rsid w:val="0000355D"/>
    <w:rsid w:val="000039F4"/>
    <w:rsid w:val="00003A5D"/>
    <w:rsid w:val="00003CFF"/>
    <w:rsid w:val="00004245"/>
    <w:rsid w:val="00004687"/>
    <w:rsid w:val="0000476A"/>
    <w:rsid w:val="00004983"/>
    <w:rsid w:val="00005821"/>
    <w:rsid w:val="0000602D"/>
    <w:rsid w:val="000061E0"/>
    <w:rsid w:val="000061FF"/>
    <w:rsid w:val="000062CF"/>
    <w:rsid w:val="00006808"/>
    <w:rsid w:val="000069ED"/>
    <w:rsid w:val="00006C3D"/>
    <w:rsid w:val="00006CFD"/>
    <w:rsid w:val="00007013"/>
    <w:rsid w:val="00007B2B"/>
    <w:rsid w:val="00007CC1"/>
    <w:rsid w:val="00007E0F"/>
    <w:rsid w:val="00007E6E"/>
    <w:rsid w:val="00007ED5"/>
    <w:rsid w:val="0001089C"/>
    <w:rsid w:val="0001124C"/>
    <w:rsid w:val="000116FC"/>
    <w:rsid w:val="00011DD3"/>
    <w:rsid w:val="00011E5B"/>
    <w:rsid w:val="00011F0D"/>
    <w:rsid w:val="00012583"/>
    <w:rsid w:val="00013135"/>
    <w:rsid w:val="000132E8"/>
    <w:rsid w:val="00013993"/>
    <w:rsid w:val="00013F9A"/>
    <w:rsid w:val="00013FCA"/>
    <w:rsid w:val="0001424C"/>
    <w:rsid w:val="0001457A"/>
    <w:rsid w:val="00014B71"/>
    <w:rsid w:val="00015F88"/>
    <w:rsid w:val="00016121"/>
    <w:rsid w:val="000165C8"/>
    <w:rsid w:val="00016805"/>
    <w:rsid w:val="0001694F"/>
    <w:rsid w:val="00017035"/>
    <w:rsid w:val="000173A0"/>
    <w:rsid w:val="00017668"/>
    <w:rsid w:val="00017DFA"/>
    <w:rsid w:val="00017FE4"/>
    <w:rsid w:val="0002004D"/>
    <w:rsid w:val="000203A9"/>
    <w:rsid w:val="000205BB"/>
    <w:rsid w:val="00020952"/>
    <w:rsid w:val="00020CB2"/>
    <w:rsid w:val="00020D3A"/>
    <w:rsid w:val="00020E7E"/>
    <w:rsid w:val="000219E3"/>
    <w:rsid w:val="00021F8C"/>
    <w:rsid w:val="000220A6"/>
    <w:rsid w:val="000220C0"/>
    <w:rsid w:val="0002228A"/>
    <w:rsid w:val="0002260F"/>
    <w:rsid w:val="00022B40"/>
    <w:rsid w:val="00022D0F"/>
    <w:rsid w:val="00022DAF"/>
    <w:rsid w:val="00022E22"/>
    <w:rsid w:val="00022E88"/>
    <w:rsid w:val="00022FE9"/>
    <w:rsid w:val="000236EF"/>
    <w:rsid w:val="000238F1"/>
    <w:rsid w:val="00023A6C"/>
    <w:rsid w:val="00023B11"/>
    <w:rsid w:val="00023D21"/>
    <w:rsid w:val="00023EBA"/>
    <w:rsid w:val="0002412A"/>
    <w:rsid w:val="000243ED"/>
    <w:rsid w:val="00024457"/>
    <w:rsid w:val="00024629"/>
    <w:rsid w:val="00024C22"/>
    <w:rsid w:val="00024D84"/>
    <w:rsid w:val="000255BB"/>
    <w:rsid w:val="00025B44"/>
    <w:rsid w:val="00026058"/>
    <w:rsid w:val="000260D3"/>
    <w:rsid w:val="000260F2"/>
    <w:rsid w:val="00026394"/>
    <w:rsid w:val="00026C68"/>
    <w:rsid w:val="00026C6E"/>
    <w:rsid w:val="00026DAF"/>
    <w:rsid w:val="00026E26"/>
    <w:rsid w:val="00026F6D"/>
    <w:rsid w:val="00026FB4"/>
    <w:rsid w:val="00027503"/>
    <w:rsid w:val="00027C89"/>
    <w:rsid w:val="00027DE7"/>
    <w:rsid w:val="00027FED"/>
    <w:rsid w:val="00030349"/>
    <w:rsid w:val="00030889"/>
    <w:rsid w:val="000309C9"/>
    <w:rsid w:val="00030A33"/>
    <w:rsid w:val="00030D11"/>
    <w:rsid w:val="00030EBB"/>
    <w:rsid w:val="000310BC"/>
    <w:rsid w:val="00031377"/>
    <w:rsid w:val="00031479"/>
    <w:rsid w:val="000315FF"/>
    <w:rsid w:val="00031654"/>
    <w:rsid w:val="00031975"/>
    <w:rsid w:val="00031C51"/>
    <w:rsid w:val="00031FAB"/>
    <w:rsid w:val="00032276"/>
    <w:rsid w:val="00032280"/>
    <w:rsid w:val="00032529"/>
    <w:rsid w:val="000326B8"/>
    <w:rsid w:val="000326FD"/>
    <w:rsid w:val="0003277A"/>
    <w:rsid w:val="00032B26"/>
    <w:rsid w:val="00032D67"/>
    <w:rsid w:val="00032D9D"/>
    <w:rsid w:val="00032F0B"/>
    <w:rsid w:val="00032F89"/>
    <w:rsid w:val="0003333E"/>
    <w:rsid w:val="000333F4"/>
    <w:rsid w:val="0003340D"/>
    <w:rsid w:val="00033D84"/>
    <w:rsid w:val="00034022"/>
    <w:rsid w:val="000340F1"/>
    <w:rsid w:val="0003473E"/>
    <w:rsid w:val="00034A5B"/>
    <w:rsid w:val="00034F2A"/>
    <w:rsid w:val="00034F9A"/>
    <w:rsid w:val="000352FD"/>
    <w:rsid w:val="00035D1A"/>
    <w:rsid w:val="00035DE5"/>
    <w:rsid w:val="0003613E"/>
    <w:rsid w:val="0003636B"/>
    <w:rsid w:val="0003676A"/>
    <w:rsid w:val="00036AD4"/>
    <w:rsid w:val="00037202"/>
    <w:rsid w:val="00037249"/>
    <w:rsid w:val="000373B8"/>
    <w:rsid w:val="000377D5"/>
    <w:rsid w:val="00037839"/>
    <w:rsid w:val="00037868"/>
    <w:rsid w:val="00037B32"/>
    <w:rsid w:val="00037C57"/>
    <w:rsid w:val="000402C4"/>
    <w:rsid w:val="00040411"/>
    <w:rsid w:val="00040C7E"/>
    <w:rsid w:val="00041264"/>
    <w:rsid w:val="0004150D"/>
    <w:rsid w:val="00041609"/>
    <w:rsid w:val="000419FB"/>
    <w:rsid w:val="00041A94"/>
    <w:rsid w:val="000422A1"/>
    <w:rsid w:val="00042614"/>
    <w:rsid w:val="00042ACC"/>
    <w:rsid w:val="00042EC0"/>
    <w:rsid w:val="000431EF"/>
    <w:rsid w:val="00043200"/>
    <w:rsid w:val="00043284"/>
    <w:rsid w:val="0004329B"/>
    <w:rsid w:val="00043460"/>
    <w:rsid w:val="00043768"/>
    <w:rsid w:val="000439BD"/>
    <w:rsid w:val="00043A15"/>
    <w:rsid w:val="00043E88"/>
    <w:rsid w:val="00044629"/>
    <w:rsid w:val="00044AC9"/>
    <w:rsid w:val="00044B08"/>
    <w:rsid w:val="00044CA5"/>
    <w:rsid w:val="00044D14"/>
    <w:rsid w:val="00044E1A"/>
    <w:rsid w:val="00044FEF"/>
    <w:rsid w:val="000452C9"/>
    <w:rsid w:val="000456AA"/>
    <w:rsid w:val="000459F0"/>
    <w:rsid w:val="00045C51"/>
    <w:rsid w:val="00045F27"/>
    <w:rsid w:val="000461C7"/>
    <w:rsid w:val="000466F5"/>
    <w:rsid w:val="00046790"/>
    <w:rsid w:val="00046AC9"/>
    <w:rsid w:val="00046E12"/>
    <w:rsid w:val="00046FE9"/>
    <w:rsid w:val="000472EE"/>
    <w:rsid w:val="0004755F"/>
    <w:rsid w:val="000479A4"/>
    <w:rsid w:val="00047C41"/>
    <w:rsid w:val="00047EAE"/>
    <w:rsid w:val="00047F0D"/>
    <w:rsid w:val="00050730"/>
    <w:rsid w:val="00050C4D"/>
    <w:rsid w:val="00050C63"/>
    <w:rsid w:val="00050F7E"/>
    <w:rsid w:val="000512F6"/>
    <w:rsid w:val="00051A3D"/>
    <w:rsid w:val="00051BE6"/>
    <w:rsid w:val="00052E6C"/>
    <w:rsid w:val="00052FB9"/>
    <w:rsid w:val="0005322A"/>
    <w:rsid w:val="0005323E"/>
    <w:rsid w:val="0005353D"/>
    <w:rsid w:val="00053707"/>
    <w:rsid w:val="00053714"/>
    <w:rsid w:val="00053B1B"/>
    <w:rsid w:val="00053DE6"/>
    <w:rsid w:val="0005444F"/>
    <w:rsid w:val="0005459F"/>
    <w:rsid w:val="000547C7"/>
    <w:rsid w:val="0005528A"/>
    <w:rsid w:val="0005539B"/>
    <w:rsid w:val="0005565E"/>
    <w:rsid w:val="00055740"/>
    <w:rsid w:val="00055AEA"/>
    <w:rsid w:val="00055EAE"/>
    <w:rsid w:val="0005608C"/>
    <w:rsid w:val="000561D9"/>
    <w:rsid w:val="000566BB"/>
    <w:rsid w:val="00056848"/>
    <w:rsid w:val="00056918"/>
    <w:rsid w:val="00056BEC"/>
    <w:rsid w:val="00056C27"/>
    <w:rsid w:val="00056C3A"/>
    <w:rsid w:val="0005769E"/>
    <w:rsid w:val="00057705"/>
    <w:rsid w:val="000578DD"/>
    <w:rsid w:val="00057987"/>
    <w:rsid w:val="00057E77"/>
    <w:rsid w:val="00057F03"/>
    <w:rsid w:val="00060066"/>
    <w:rsid w:val="0006013B"/>
    <w:rsid w:val="00060205"/>
    <w:rsid w:val="00060660"/>
    <w:rsid w:val="00060994"/>
    <w:rsid w:val="00060D7E"/>
    <w:rsid w:val="00060DF2"/>
    <w:rsid w:val="00060F90"/>
    <w:rsid w:val="000610CB"/>
    <w:rsid w:val="0006125B"/>
    <w:rsid w:val="000614CF"/>
    <w:rsid w:val="00061A7A"/>
    <w:rsid w:val="0006304B"/>
    <w:rsid w:val="0006323D"/>
    <w:rsid w:val="00063328"/>
    <w:rsid w:val="00063385"/>
    <w:rsid w:val="00063875"/>
    <w:rsid w:val="000641CA"/>
    <w:rsid w:val="00064534"/>
    <w:rsid w:val="00064726"/>
    <w:rsid w:val="00064BDA"/>
    <w:rsid w:val="00064F90"/>
    <w:rsid w:val="0006572C"/>
    <w:rsid w:val="00065A37"/>
    <w:rsid w:val="00065F19"/>
    <w:rsid w:val="0006612F"/>
    <w:rsid w:val="00066F67"/>
    <w:rsid w:val="00067586"/>
    <w:rsid w:val="00067655"/>
    <w:rsid w:val="00067C09"/>
    <w:rsid w:val="00067C1A"/>
    <w:rsid w:val="00070105"/>
    <w:rsid w:val="00070174"/>
    <w:rsid w:val="000705DD"/>
    <w:rsid w:val="000705E9"/>
    <w:rsid w:val="00070AAD"/>
    <w:rsid w:val="00070C25"/>
    <w:rsid w:val="00070DBD"/>
    <w:rsid w:val="00070E2E"/>
    <w:rsid w:val="00070E4A"/>
    <w:rsid w:val="0007122A"/>
    <w:rsid w:val="0007122C"/>
    <w:rsid w:val="00071797"/>
    <w:rsid w:val="00071B31"/>
    <w:rsid w:val="00071F3E"/>
    <w:rsid w:val="00072389"/>
    <w:rsid w:val="00072945"/>
    <w:rsid w:val="00072E9D"/>
    <w:rsid w:val="000733A1"/>
    <w:rsid w:val="00073A06"/>
    <w:rsid w:val="000746AF"/>
    <w:rsid w:val="00074BF2"/>
    <w:rsid w:val="00074EB6"/>
    <w:rsid w:val="000752E6"/>
    <w:rsid w:val="0007639E"/>
    <w:rsid w:val="000764C8"/>
    <w:rsid w:val="0007657E"/>
    <w:rsid w:val="0007672F"/>
    <w:rsid w:val="00076B9D"/>
    <w:rsid w:val="00076C99"/>
    <w:rsid w:val="00076D67"/>
    <w:rsid w:val="00076E86"/>
    <w:rsid w:val="00076F18"/>
    <w:rsid w:val="000775FF"/>
    <w:rsid w:val="00077C14"/>
    <w:rsid w:val="00077E3F"/>
    <w:rsid w:val="000802CC"/>
    <w:rsid w:val="000806E4"/>
    <w:rsid w:val="00080896"/>
    <w:rsid w:val="00080C6B"/>
    <w:rsid w:val="00080F21"/>
    <w:rsid w:val="00081142"/>
    <w:rsid w:val="0008135E"/>
    <w:rsid w:val="0008176A"/>
    <w:rsid w:val="00081B02"/>
    <w:rsid w:val="00081B08"/>
    <w:rsid w:val="00081BD3"/>
    <w:rsid w:val="00081D86"/>
    <w:rsid w:val="00081E30"/>
    <w:rsid w:val="00082463"/>
    <w:rsid w:val="0008310C"/>
    <w:rsid w:val="000835D9"/>
    <w:rsid w:val="000837C9"/>
    <w:rsid w:val="0008380A"/>
    <w:rsid w:val="00083890"/>
    <w:rsid w:val="0008394E"/>
    <w:rsid w:val="00083ACF"/>
    <w:rsid w:val="00083B56"/>
    <w:rsid w:val="0008401E"/>
    <w:rsid w:val="00084771"/>
    <w:rsid w:val="000847E4"/>
    <w:rsid w:val="00084823"/>
    <w:rsid w:val="00084852"/>
    <w:rsid w:val="00084885"/>
    <w:rsid w:val="00084D1F"/>
    <w:rsid w:val="00084F63"/>
    <w:rsid w:val="00085385"/>
    <w:rsid w:val="00085865"/>
    <w:rsid w:val="00085A5F"/>
    <w:rsid w:val="00085CAB"/>
    <w:rsid w:val="00085D6F"/>
    <w:rsid w:val="0008615C"/>
    <w:rsid w:val="00086378"/>
    <w:rsid w:val="0008664F"/>
    <w:rsid w:val="00086958"/>
    <w:rsid w:val="000869C8"/>
    <w:rsid w:val="00086F03"/>
    <w:rsid w:val="0008735E"/>
    <w:rsid w:val="000875CE"/>
    <w:rsid w:val="00087F35"/>
    <w:rsid w:val="000900EB"/>
    <w:rsid w:val="00090221"/>
    <w:rsid w:val="00090254"/>
    <w:rsid w:val="000902FA"/>
    <w:rsid w:val="00090F2E"/>
    <w:rsid w:val="0009165B"/>
    <w:rsid w:val="00091F85"/>
    <w:rsid w:val="000923F2"/>
    <w:rsid w:val="0009253A"/>
    <w:rsid w:val="0009268E"/>
    <w:rsid w:val="00092758"/>
    <w:rsid w:val="000929DF"/>
    <w:rsid w:val="00092A35"/>
    <w:rsid w:val="00092CA5"/>
    <w:rsid w:val="00092DCC"/>
    <w:rsid w:val="00092EA1"/>
    <w:rsid w:val="000930CF"/>
    <w:rsid w:val="0009346F"/>
    <w:rsid w:val="000934D2"/>
    <w:rsid w:val="00093720"/>
    <w:rsid w:val="00093D6B"/>
    <w:rsid w:val="00093F70"/>
    <w:rsid w:val="0009416B"/>
    <w:rsid w:val="00094500"/>
    <w:rsid w:val="00094B38"/>
    <w:rsid w:val="00094B7B"/>
    <w:rsid w:val="00094F49"/>
    <w:rsid w:val="00095182"/>
    <w:rsid w:val="000957B7"/>
    <w:rsid w:val="000960BA"/>
    <w:rsid w:val="00096116"/>
    <w:rsid w:val="000962D2"/>
    <w:rsid w:val="00096500"/>
    <w:rsid w:val="000968CD"/>
    <w:rsid w:val="00096EA2"/>
    <w:rsid w:val="00096ED4"/>
    <w:rsid w:val="00097173"/>
    <w:rsid w:val="000974BC"/>
    <w:rsid w:val="00097976"/>
    <w:rsid w:val="00097B6E"/>
    <w:rsid w:val="00097BF9"/>
    <w:rsid w:val="00097C5B"/>
    <w:rsid w:val="000A0566"/>
    <w:rsid w:val="000A07B8"/>
    <w:rsid w:val="000A0929"/>
    <w:rsid w:val="000A1050"/>
    <w:rsid w:val="000A119A"/>
    <w:rsid w:val="000A1598"/>
    <w:rsid w:val="000A1C4B"/>
    <w:rsid w:val="000A1D1D"/>
    <w:rsid w:val="000A2073"/>
    <w:rsid w:val="000A26FE"/>
    <w:rsid w:val="000A29FF"/>
    <w:rsid w:val="000A2AC0"/>
    <w:rsid w:val="000A2DFC"/>
    <w:rsid w:val="000A2F67"/>
    <w:rsid w:val="000A30F3"/>
    <w:rsid w:val="000A354A"/>
    <w:rsid w:val="000A3A57"/>
    <w:rsid w:val="000A3BB9"/>
    <w:rsid w:val="000A3FD1"/>
    <w:rsid w:val="000A412C"/>
    <w:rsid w:val="000A4D3C"/>
    <w:rsid w:val="000A4FE0"/>
    <w:rsid w:val="000A520B"/>
    <w:rsid w:val="000A5A43"/>
    <w:rsid w:val="000A5A91"/>
    <w:rsid w:val="000A61CF"/>
    <w:rsid w:val="000A6243"/>
    <w:rsid w:val="000A6307"/>
    <w:rsid w:val="000A6417"/>
    <w:rsid w:val="000A66B4"/>
    <w:rsid w:val="000A6715"/>
    <w:rsid w:val="000A6D14"/>
    <w:rsid w:val="000A7348"/>
    <w:rsid w:val="000A76FA"/>
    <w:rsid w:val="000A79DC"/>
    <w:rsid w:val="000A7BAF"/>
    <w:rsid w:val="000A7E62"/>
    <w:rsid w:val="000A7F80"/>
    <w:rsid w:val="000B0146"/>
    <w:rsid w:val="000B016C"/>
    <w:rsid w:val="000B0239"/>
    <w:rsid w:val="000B04A6"/>
    <w:rsid w:val="000B051E"/>
    <w:rsid w:val="000B0F25"/>
    <w:rsid w:val="000B1030"/>
    <w:rsid w:val="000B10D9"/>
    <w:rsid w:val="000B1738"/>
    <w:rsid w:val="000B1A88"/>
    <w:rsid w:val="000B2137"/>
    <w:rsid w:val="000B2205"/>
    <w:rsid w:val="000B2329"/>
    <w:rsid w:val="000B2B6E"/>
    <w:rsid w:val="000B2F53"/>
    <w:rsid w:val="000B2FFF"/>
    <w:rsid w:val="000B3037"/>
    <w:rsid w:val="000B36EB"/>
    <w:rsid w:val="000B3841"/>
    <w:rsid w:val="000B3CCE"/>
    <w:rsid w:val="000B3E6F"/>
    <w:rsid w:val="000B3F7F"/>
    <w:rsid w:val="000B40A9"/>
    <w:rsid w:val="000B440C"/>
    <w:rsid w:val="000B4473"/>
    <w:rsid w:val="000B478D"/>
    <w:rsid w:val="000B4DC1"/>
    <w:rsid w:val="000B53DD"/>
    <w:rsid w:val="000B5413"/>
    <w:rsid w:val="000B55FF"/>
    <w:rsid w:val="000B5775"/>
    <w:rsid w:val="000B59A4"/>
    <w:rsid w:val="000B5A56"/>
    <w:rsid w:val="000B6031"/>
    <w:rsid w:val="000B6403"/>
    <w:rsid w:val="000B6451"/>
    <w:rsid w:val="000B64FB"/>
    <w:rsid w:val="000B6737"/>
    <w:rsid w:val="000B6A37"/>
    <w:rsid w:val="000B6ABF"/>
    <w:rsid w:val="000B6B02"/>
    <w:rsid w:val="000B6B2F"/>
    <w:rsid w:val="000B6BBD"/>
    <w:rsid w:val="000B6E73"/>
    <w:rsid w:val="000B6F99"/>
    <w:rsid w:val="000B6FA7"/>
    <w:rsid w:val="000B7270"/>
    <w:rsid w:val="000B7557"/>
    <w:rsid w:val="000B75F5"/>
    <w:rsid w:val="000B761B"/>
    <w:rsid w:val="000B796D"/>
    <w:rsid w:val="000B7C23"/>
    <w:rsid w:val="000B7E67"/>
    <w:rsid w:val="000B7EA3"/>
    <w:rsid w:val="000C0098"/>
    <w:rsid w:val="000C0588"/>
    <w:rsid w:val="000C0665"/>
    <w:rsid w:val="000C0747"/>
    <w:rsid w:val="000C0B16"/>
    <w:rsid w:val="000C0C15"/>
    <w:rsid w:val="000C102C"/>
    <w:rsid w:val="000C1890"/>
    <w:rsid w:val="000C1F54"/>
    <w:rsid w:val="000C2094"/>
    <w:rsid w:val="000C212C"/>
    <w:rsid w:val="000C2243"/>
    <w:rsid w:val="000C22FA"/>
    <w:rsid w:val="000C237E"/>
    <w:rsid w:val="000C29ED"/>
    <w:rsid w:val="000C2F7A"/>
    <w:rsid w:val="000C3133"/>
    <w:rsid w:val="000C315B"/>
    <w:rsid w:val="000C3796"/>
    <w:rsid w:val="000C37E5"/>
    <w:rsid w:val="000C3A84"/>
    <w:rsid w:val="000C3DBC"/>
    <w:rsid w:val="000C3FCD"/>
    <w:rsid w:val="000C4235"/>
    <w:rsid w:val="000C4EBF"/>
    <w:rsid w:val="000C54CD"/>
    <w:rsid w:val="000C5522"/>
    <w:rsid w:val="000C5C17"/>
    <w:rsid w:val="000C5CDF"/>
    <w:rsid w:val="000C6158"/>
    <w:rsid w:val="000C69C1"/>
    <w:rsid w:val="000C6A91"/>
    <w:rsid w:val="000C6B58"/>
    <w:rsid w:val="000C6C6E"/>
    <w:rsid w:val="000C6E47"/>
    <w:rsid w:val="000C6EFF"/>
    <w:rsid w:val="000C709C"/>
    <w:rsid w:val="000C7405"/>
    <w:rsid w:val="000C740F"/>
    <w:rsid w:val="000C7582"/>
    <w:rsid w:val="000C76CC"/>
    <w:rsid w:val="000C7754"/>
    <w:rsid w:val="000C7E90"/>
    <w:rsid w:val="000D01C6"/>
    <w:rsid w:val="000D0210"/>
    <w:rsid w:val="000D042E"/>
    <w:rsid w:val="000D05FD"/>
    <w:rsid w:val="000D07AF"/>
    <w:rsid w:val="000D0B14"/>
    <w:rsid w:val="000D13E1"/>
    <w:rsid w:val="000D151F"/>
    <w:rsid w:val="000D17B2"/>
    <w:rsid w:val="000D18C8"/>
    <w:rsid w:val="000D1BDC"/>
    <w:rsid w:val="000D1C65"/>
    <w:rsid w:val="000D1F54"/>
    <w:rsid w:val="000D25B1"/>
    <w:rsid w:val="000D27C0"/>
    <w:rsid w:val="000D2945"/>
    <w:rsid w:val="000D2950"/>
    <w:rsid w:val="000D2A67"/>
    <w:rsid w:val="000D2E6C"/>
    <w:rsid w:val="000D30D8"/>
    <w:rsid w:val="000D37DA"/>
    <w:rsid w:val="000D3C62"/>
    <w:rsid w:val="000D3D29"/>
    <w:rsid w:val="000D3D77"/>
    <w:rsid w:val="000D3D85"/>
    <w:rsid w:val="000D3EC9"/>
    <w:rsid w:val="000D446B"/>
    <w:rsid w:val="000D4BC3"/>
    <w:rsid w:val="000D53A1"/>
    <w:rsid w:val="000D5696"/>
    <w:rsid w:val="000D6002"/>
    <w:rsid w:val="000D6259"/>
    <w:rsid w:val="000D6452"/>
    <w:rsid w:val="000D6482"/>
    <w:rsid w:val="000D6717"/>
    <w:rsid w:val="000D688F"/>
    <w:rsid w:val="000D6968"/>
    <w:rsid w:val="000D7000"/>
    <w:rsid w:val="000D70BE"/>
    <w:rsid w:val="000D7DC0"/>
    <w:rsid w:val="000D7E64"/>
    <w:rsid w:val="000E0563"/>
    <w:rsid w:val="000E0C1F"/>
    <w:rsid w:val="000E0E4D"/>
    <w:rsid w:val="000E0E6F"/>
    <w:rsid w:val="000E0ED7"/>
    <w:rsid w:val="000E11D8"/>
    <w:rsid w:val="000E147B"/>
    <w:rsid w:val="000E16E2"/>
    <w:rsid w:val="000E1D60"/>
    <w:rsid w:val="000E1F7A"/>
    <w:rsid w:val="000E2157"/>
    <w:rsid w:val="000E251A"/>
    <w:rsid w:val="000E2528"/>
    <w:rsid w:val="000E259C"/>
    <w:rsid w:val="000E25AE"/>
    <w:rsid w:val="000E2784"/>
    <w:rsid w:val="000E2888"/>
    <w:rsid w:val="000E2DD3"/>
    <w:rsid w:val="000E2E69"/>
    <w:rsid w:val="000E31CC"/>
    <w:rsid w:val="000E339E"/>
    <w:rsid w:val="000E3567"/>
    <w:rsid w:val="000E369C"/>
    <w:rsid w:val="000E36D9"/>
    <w:rsid w:val="000E38B5"/>
    <w:rsid w:val="000E3E21"/>
    <w:rsid w:val="000E4797"/>
    <w:rsid w:val="000E4BC6"/>
    <w:rsid w:val="000E516D"/>
    <w:rsid w:val="000E5682"/>
    <w:rsid w:val="000E5D79"/>
    <w:rsid w:val="000E60E0"/>
    <w:rsid w:val="000E6368"/>
    <w:rsid w:val="000E65AF"/>
    <w:rsid w:val="000E663A"/>
    <w:rsid w:val="000E667A"/>
    <w:rsid w:val="000E7221"/>
    <w:rsid w:val="000E7245"/>
    <w:rsid w:val="000E7405"/>
    <w:rsid w:val="000E745C"/>
    <w:rsid w:val="000E77AD"/>
    <w:rsid w:val="000E7B29"/>
    <w:rsid w:val="000F0282"/>
    <w:rsid w:val="000F0483"/>
    <w:rsid w:val="000F06C6"/>
    <w:rsid w:val="000F0718"/>
    <w:rsid w:val="000F0A4A"/>
    <w:rsid w:val="000F0C5D"/>
    <w:rsid w:val="000F1068"/>
    <w:rsid w:val="000F1271"/>
    <w:rsid w:val="000F168C"/>
    <w:rsid w:val="000F1ACF"/>
    <w:rsid w:val="000F1B33"/>
    <w:rsid w:val="000F1D18"/>
    <w:rsid w:val="000F220C"/>
    <w:rsid w:val="000F2A1D"/>
    <w:rsid w:val="000F2DB7"/>
    <w:rsid w:val="000F2E56"/>
    <w:rsid w:val="000F3212"/>
    <w:rsid w:val="000F3A4F"/>
    <w:rsid w:val="000F3BF4"/>
    <w:rsid w:val="000F4999"/>
    <w:rsid w:val="000F49C9"/>
    <w:rsid w:val="000F4D4B"/>
    <w:rsid w:val="000F53DD"/>
    <w:rsid w:val="000F55F9"/>
    <w:rsid w:val="000F5909"/>
    <w:rsid w:val="000F597A"/>
    <w:rsid w:val="000F6101"/>
    <w:rsid w:val="000F6420"/>
    <w:rsid w:val="000F67D0"/>
    <w:rsid w:val="000F67F7"/>
    <w:rsid w:val="000F6AA9"/>
    <w:rsid w:val="000F7290"/>
    <w:rsid w:val="000F7291"/>
    <w:rsid w:val="000F736C"/>
    <w:rsid w:val="000F7646"/>
    <w:rsid w:val="000F7673"/>
    <w:rsid w:val="000F78BB"/>
    <w:rsid w:val="000F7B98"/>
    <w:rsid w:val="000F7E04"/>
    <w:rsid w:val="001004FC"/>
    <w:rsid w:val="0010053C"/>
    <w:rsid w:val="00100832"/>
    <w:rsid w:val="001009B7"/>
    <w:rsid w:val="00100EF8"/>
    <w:rsid w:val="00101047"/>
    <w:rsid w:val="0010127A"/>
    <w:rsid w:val="00101C51"/>
    <w:rsid w:val="00101C79"/>
    <w:rsid w:val="00101D34"/>
    <w:rsid w:val="00101E2D"/>
    <w:rsid w:val="00101E5C"/>
    <w:rsid w:val="001022CD"/>
    <w:rsid w:val="00102588"/>
    <w:rsid w:val="001027C1"/>
    <w:rsid w:val="00102D21"/>
    <w:rsid w:val="00102DCD"/>
    <w:rsid w:val="0010308C"/>
    <w:rsid w:val="00103114"/>
    <w:rsid w:val="001038FB"/>
    <w:rsid w:val="00103CC1"/>
    <w:rsid w:val="00103E57"/>
    <w:rsid w:val="001043A0"/>
    <w:rsid w:val="00104A6A"/>
    <w:rsid w:val="00104EAD"/>
    <w:rsid w:val="00104F90"/>
    <w:rsid w:val="00105006"/>
    <w:rsid w:val="001053DE"/>
    <w:rsid w:val="001056C7"/>
    <w:rsid w:val="001067AB"/>
    <w:rsid w:val="0010699A"/>
    <w:rsid w:val="00106E4F"/>
    <w:rsid w:val="00107297"/>
    <w:rsid w:val="0010762A"/>
    <w:rsid w:val="00107715"/>
    <w:rsid w:val="00107765"/>
    <w:rsid w:val="001078BF"/>
    <w:rsid w:val="001079B0"/>
    <w:rsid w:val="00107C1D"/>
    <w:rsid w:val="00107D3B"/>
    <w:rsid w:val="00107DBF"/>
    <w:rsid w:val="00107F5A"/>
    <w:rsid w:val="00110D37"/>
    <w:rsid w:val="00110FBB"/>
    <w:rsid w:val="00110FDB"/>
    <w:rsid w:val="001110DF"/>
    <w:rsid w:val="001114AB"/>
    <w:rsid w:val="001117D5"/>
    <w:rsid w:val="00111948"/>
    <w:rsid w:val="00111B00"/>
    <w:rsid w:val="00111B3C"/>
    <w:rsid w:val="00111B9B"/>
    <w:rsid w:val="00111E07"/>
    <w:rsid w:val="001120D2"/>
    <w:rsid w:val="00112968"/>
    <w:rsid w:val="00112C44"/>
    <w:rsid w:val="001132C3"/>
    <w:rsid w:val="001132D2"/>
    <w:rsid w:val="001137FE"/>
    <w:rsid w:val="00113BEC"/>
    <w:rsid w:val="001140B6"/>
    <w:rsid w:val="00114361"/>
    <w:rsid w:val="00114574"/>
    <w:rsid w:val="00114919"/>
    <w:rsid w:val="001149C4"/>
    <w:rsid w:val="00114BFA"/>
    <w:rsid w:val="00114EBF"/>
    <w:rsid w:val="00114EC6"/>
    <w:rsid w:val="001151EE"/>
    <w:rsid w:val="001154A8"/>
    <w:rsid w:val="00115C75"/>
    <w:rsid w:val="00115C9B"/>
    <w:rsid w:val="00115CE5"/>
    <w:rsid w:val="00116492"/>
    <w:rsid w:val="00116B5A"/>
    <w:rsid w:val="00117084"/>
    <w:rsid w:val="001172B1"/>
    <w:rsid w:val="00117349"/>
    <w:rsid w:val="0011747D"/>
    <w:rsid w:val="00117AF7"/>
    <w:rsid w:val="00117C3A"/>
    <w:rsid w:val="00117D51"/>
    <w:rsid w:val="0012041B"/>
    <w:rsid w:val="001205E5"/>
    <w:rsid w:val="00120B70"/>
    <w:rsid w:val="001219F8"/>
    <w:rsid w:val="00121B0E"/>
    <w:rsid w:val="00121C56"/>
    <w:rsid w:val="00121F61"/>
    <w:rsid w:val="001226DB"/>
    <w:rsid w:val="0012291C"/>
    <w:rsid w:val="001229BF"/>
    <w:rsid w:val="001229CF"/>
    <w:rsid w:val="00122C95"/>
    <w:rsid w:val="00122D2A"/>
    <w:rsid w:val="0012327C"/>
    <w:rsid w:val="0012342F"/>
    <w:rsid w:val="00123795"/>
    <w:rsid w:val="00123B4D"/>
    <w:rsid w:val="00123D4C"/>
    <w:rsid w:val="001243C2"/>
    <w:rsid w:val="0012485D"/>
    <w:rsid w:val="001249C8"/>
    <w:rsid w:val="001249C9"/>
    <w:rsid w:val="00124DDD"/>
    <w:rsid w:val="00124E5D"/>
    <w:rsid w:val="00124EA2"/>
    <w:rsid w:val="001252E2"/>
    <w:rsid w:val="001255A6"/>
    <w:rsid w:val="00125BEC"/>
    <w:rsid w:val="001262EC"/>
    <w:rsid w:val="001267DB"/>
    <w:rsid w:val="0012681B"/>
    <w:rsid w:val="00126E25"/>
    <w:rsid w:val="00126EA3"/>
    <w:rsid w:val="00127131"/>
    <w:rsid w:val="0012734D"/>
    <w:rsid w:val="001277B6"/>
    <w:rsid w:val="00127ACE"/>
    <w:rsid w:val="00127D38"/>
    <w:rsid w:val="00127E4E"/>
    <w:rsid w:val="0013008A"/>
    <w:rsid w:val="001303E2"/>
    <w:rsid w:val="00130688"/>
    <w:rsid w:val="001309B0"/>
    <w:rsid w:val="00130AA6"/>
    <w:rsid w:val="00130FAE"/>
    <w:rsid w:val="00131206"/>
    <w:rsid w:val="0013150B"/>
    <w:rsid w:val="001315D4"/>
    <w:rsid w:val="00131BBD"/>
    <w:rsid w:val="00131D21"/>
    <w:rsid w:val="0013258E"/>
    <w:rsid w:val="00132E0C"/>
    <w:rsid w:val="00132F0E"/>
    <w:rsid w:val="00132FAD"/>
    <w:rsid w:val="00132FF1"/>
    <w:rsid w:val="001335C4"/>
    <w:rsid w:val="00133C14"/>
    <w:rsid w:val="00133D09"/>
    <w:rsid w:val="00133F96"/>
    <w:rsid w:val="00134369"/>
    <w:rsid w:val="001343A8"/>
    <w:rsid w:val="001343B3"/>
    <w:rsid w:val="00134647"/>
    <w:rsid w:val="001348DB"/>
    <w:rsid w:val="00134BDD"/>
    <w:rsid w:val="00134E14"/>
    <w:rsid w:val="00135017"/>
    <w:rsid w:val="0013567E"/>
    <w:rsid w:val="0013572F"/>
    <w:rsid w:val="00135C91"/>
    <w:rsid w:val="00135F1B"/>
    <w:rsid w:val="00136F9C"/>
    <w:rsid w:val="0013703A"/>
    <w:rsid w:val="00137980"/>
    <w:rsid w:val="00137B28"/>
    <w:rsid w:val="00137D9D"/>
    <w:rsid w:val="00137F57"/>
    <w:rsid w:val="00140107"/>
    <w:rsid w:val="00140128"/>
    <w:rsid w:val="001405F3"/>
    <w:rsid w:val="00140DBC"/>
    <w:rsid w:val="0014171E"/>
    <w:rsid w:val="001419B7"/>
    <w:rsid w:val="00141CDF"/>
    <w:rsid w:val="00142139"/>
    <w:rsid w:val="00142DFA"/>
    <w:rsid w:val="00143313"/>
    <w:rsid w:val="0014367F"/>
    <w:rsid w:val="00143974"/>
    <w:rsid w:val="00143A19"/>
    <w:rsid w:val="00143AF3"/>
    <w:rsid w:val="00143E0D"/>
    <w:rsid w:val="001440CB"/>
    <w:rsid w:val="0014462B"/>
    <w:rsid w:val="001457C4"/>
    <w:rsid w:val="00145BED"/>
    <w:rsid w:val="00146121"/>
    <w:rsid w:val="001461FE"/>
    <w:rsid w:val="001468C3"/>
    <w:rsid w:val="00146C59"/>
    <w:rsid w:val="00146E93"/>
    <w:rsid w:val="00146EE0"/>
    <w:rsid w:val="00147506"/>
    <w:rsid w:val="001479D4"/>
    <w:rsid w:val="00147FC6"/>
    <w:rsid w:val="00150058"/>
    <w:rsid w:val="00150481"/>
    <w:rsid w:val="0015057A"/>
    <w:rsid w:val="00150A5D"/>
    <w:rsid w:val="00150A7A"/>
    <w:rsid w:val="00150CFF"/>
    <w:rsid w:val="00150D27"/>
    <w:rsid w:val="00150E4A"/>
    <w:rsid w:val="00151625"/>
    <w:rsid w:val="001517AC"/>
    <w:rsid w:val="001518FD"/>
    <w:rsid w:val="0015191E"/>
    <w:rsid w:val="00151B27"/>
    <w:rsid w:val="00151B36"/>
    <w:rsid w:val="00151FF6"/>
    <w:rsid w:val="001524C2"/>
    <w:rsid w:val="00152C48"/>
    <w:rsid w:val="001535D2"/>
    <w:rsid w:val="00153DBA"/>
    <w:rsid w:val="00153DF2"/>
    <w:rsid w:val="0015426E"/>
    <w:rsid w:val="001545F5"/>
    <w:rsid w:val="0015489D"/>
    <w:rsid w:val="00154DFA"/>
    <w:rsid w:val="00154FC7"/>
    <w:rsid w:val="001554C5"/>
    <w:rsid w:val="0015556E"/>
    <w:rsid w:val="00155914"/>
    <w:rsid w:val="00155C84"/>
    <w:rsid w:val="00155EA9"/>
    <w:rsid w:val="001566EB"/>
    <w:rsid w:val="0015692D"/>
    <w:rsid w:val="00156ECE"/>
    <w:rsid w:val="00156F5E"/>
    <w:rsid w:val="001570B4"/>
    <w:rsid w:val="001570BA"/>
    <w:rsid w:val="0015735C"/>
    <w:rsid w:val="0015747B"/>
    <w:rsid w:val="001574DE"/>
    <w:rsid w:val="0015750C"/>
    <w:rsid w:val="0015788A"/>
    <w:rsid w:val="00157C0D"/>
    <w:rsid w:val="00160217"/>
    <w:rsid w:val="001604A4"/>
    <w:rsid w:val="001606D6"/>
    <w:rsid w:val="00161135"/>
    <w:rsid w:val="00161276"/>
    <w:rsid w:val="00161316"/>
    <w:rsid w:val="00161AEC"/>
    <w:rsid w:val="00162336"/>
    <w:rsid w:val="001624DE"/>
    <w:rsid w:val="00162740"/>
    <w:rsid w:val="00162AC1"/>
    <w:rsid w:val="00162B84"/>
    <w:rsid w:val="00162BE9"/>
    <w:rsid w:val="00162FE3"/>
    <w:rsid w:val="001633CE"/>
    <w:rsid w:val="00163653"/>
    <w:rsid w:val="00163ACB"/>
    <w:rsid w:val="00163CB0"/>
    <w:rsid w:val="00163EB6"/>
    <w:rsid w:val="00163F1E"/>
    <w:rsid w:val="001640EC"/>
    <w:rsid w:val="00164976"/>
    <w:rsid w:val="00164AB8"/>
    <w:rsid w:val="00164EAC"/>
    <w:rsid w:val="00164ED6"/>
    <w:rsid w:val="00164EFD"/>
    <w:rsid w:val="0016586F"/>
    <w:rsid w:val="00165B91"/>
    <w:rsid w:val="001661DF"/>
    <w:rsid w:val="00166240"/>
    <w:rsid w:val="001663E7"/>
    <w:rsid w:val="001668F6"/>
    <w:rsid w:val="001671B9"/>
    <w:rsid w:val="001671CB"/>
    <w:rsid w:val="001671FA"/>
    <w:rsid w:val="00167B97"/>
    <w:rsid w:val="00167D8E"/>
    <w:rsid w:val="00167DE0"/>
    <w:rsid w:val="00167E05"/>
    <w:rsid w:val="00170323"/>
    <w:rsid w:val="0017096B"/>
    <w:rsid w:val="001709CF"/>
    <w:rsid w:val="00170BF5"/>
    <w:rsid w:val="00170EDF"/>
    <w:rsid w:val="00171245"/>
    <w:rsid w:val="0017131D"/>
    <w:rsid w:val="0017141B"/>
    <w:rsid w:val="001714BD"/>
    <w:rsid w:val="001716F3"/>
    <w:rsid w:val="00171B6F"/>
    <w:rsid w:val="00172AB8"/>
    <w:rsid w:val="00172CC7"/>
    <w:rsid w:val="00172D98"/>
    <w:rsid w:val="00172ED6"/>
    <w:rsid w:val="001735B6"/>
    <w:rsid w:val="0017368A"/>
    <w:rsid w:val="001736B4"/>
    <w:rsid w:val="0017376B"/>
    <w:rsid w:val="00173794"/>
    <w:rsid w:val="00173A5E"/>
    <w:rsid w:val="00173BA2"/>
    <w:rsid w:val="00174558"/>
    <w:rsid w:val="00174619"/>
    <w:rsid w:val="001748D2"/>
    <w:rsid w:val="00174E0F"/>
    <w:rsid w:val="00174F27"/>
    <w:rsid w:val="001755AD"/>
    <w:rsid w:val="00175E0C"/>
    <w:rsid w:val="0017665F"/>
    <w:rsid w:val="00176A66"/>
    <w:rsid w:val="001772EA"/>
    <w:rsid w:val="001774F4"/>
    <w:rsid w:val="001775BB"/>
    <w:rsid w:val="00177771"/>
    <w:rsid w:val="001778AC"/>
    <w:rsid w:val="00177923"/>
    <w:rsid w:val="00177990"/>
    <w:rsid w:val="00177A0E"/>
    <w:rsid w:val="00177C95"/>
    <w:rsid w:val="00177D25"/>
    <w:rsid w:val="001804AC"/>
    <w:rsid w:val="001808CC"/>
    <w:rsid w:val="00180A1E"/>
    <w:rsid w:val="00180C62"/>
    <w:rsid w:val="00180CF3"/>
    <w:rsid w:val="00180EFC"/>
    <w:rsid w:val="00181004"/>
    <w:rsid w:val="00181211"/>
    <w:rsid w:val="00181721"/>
    <w:rsid w:val="00181A7C"/>
    <w:rsid w:val="00181B0B"/>
    <w:rsid w:val="00181CBC"/>
    <w:rsid w:val="00181FF1"/>
    <w:rsid w:val="0018212B"/>
    <w:rsid w:val="00182673"/>
    <w:rsid w:val="00182690"/>
    <w:rsid w:val="0018269C"/>
    <w:rsid w:val="00182A1E"/>
    <w:rsid w:val="00182B48"/>
    <w:rsid w:val="00183085"/>
    <w:rsid w:val="00183327"/>
    <w:rsid w:val="00183356"/>
    <w:rsid w:val="001837A6"/>
    <w:rsid w:val="001839B6"/>
    <w:rsid w:val="00183BC3"/>
    <w:rsid w:val="00184014"/>
    <w:rsid w:val="001845D7"/>
    <w:rsid w:val="00184855"/>
    <w:rsid w:val="0018487E"/>
    <w:rsid w:val="001848B2"/>
    <w:rsid w:val="001849C1"/>
    <w:rsid w:val="00184A36"/>
    <w:rsid w:val="00184BFD"/>
    <w:rsid w:val="00184C5C"/>
    <w:rsid w:val="0018520B"/>
    <w:rsid w:val="00185827"/>
    <w:rsid w:val="00185C3E"/>
    <w:rsid w:val="0018615F"/>
    <w:rsid w:val="00186184"/>
    <w:rsid w:val="001863EB"/>
    <w:rsid w:val="0018668E"/>
    <w:rsid w:val="001867E1"/>
    <w:rsid w:val="00186E31"/>
    <w:rsid w:val="0018725D"/>
    <w:rsid w:val="001873F8"/>
    <w:rsid w:val="00187CB2"/>
    <w:rsid w:val="001904FA"/>
    <w:rsid w:val="00190631"/>
    <w:rsid w:val="00190A30"/>
    <w:rsid w:val="00190D08"/>
    <w:rsid w:val="00190F06"/>
    <w:rsid w:val="0019106A"/>
    <w:rsid w:val="00191819"/>
    <w:rsid w:val="001924F8"/>
    <w:rsid w:val="0019262B"/>
    <w:rsid w:val="00192659"/>
    <w:rsid w:val="001928FB"/>
    <w:rsid w:val="00192931"/>
    <w:rsid w:val="00192F0D"/>
    <w:rsid w:val="001942AC"/>
    <w:rsid w:val="001943E2"/>
    <w:rsid w:val="0019464E"/>
    <w:rsid w:val="0019478E"/>
    <w:rsid w:val="00194C96"/>
    <w:rsid w:val="00194F41"/>
    <w:rsid w:val="001950A8"/>
    <w:rsid w:val="00195448"/>
    <w:rsid w:val="001954D9"/>
    <w:rsid w:val="00195BEE"/>
    <w:rsid w:val="00195D7C"/>
    <w:rsid w:val="00195ED8"/>
    <w:rsid w:val="00195F5A"/>
    <w:rsid w:val="00195F62"/>
    <w:rsid w:val="00196E09"/>
    <w:rsid w:val="0019729A"/>
    <w:rsid w:val="0019784D"/>
    <w:rsid w:val="00197B47"/>
    <w:rsid w:val="00197CF8"/>
    <w:rsid w:val="00197DA2"/>
    <w:rsid w:val="001A0310"/>
    <w:rsid w:val="001A039D"/>
    <w:rsid w:val="001A0401"/>
    <w:rsid w:val="001A0803"/>
    <w:rsid w:val="001A089C"/>
    <w:rsid w:val="001A0EAC"/>
    <w:rsid w:val="001A0F31"/>
    <w:rsid w:val="001A22FE"/>
    <w:rsid w:val="001A23FD"/>
    <w:rsid w:val="001A36A5"/>
    <w:rsid w:val="001A376A"/>
    <w:rsid w:val="001A3848"/>
    <w:rsid w:val="001A3A0A"/>
    <w:rsid w:val="001A3C1B"/>
    <w:rsid w:val="001A3CD2"/>
    <w:rsid w:val="001A3D88"/>
    <w:rsid w:val="001A3EAB"/>
    <w:rsid w:val="001A4DD8"/>
    <w:rsid w:val="001A5921"/>
    <w:rsid w:val="001A5BFA"/>
    <w:rsid w:val="001A5CB9"/>
    <w:rsid w:val="001A5E31"/>
    <w:rsid w:val="001A651E"/>
    <w:rsid w:val="001A67ED"/>
    <w:rsid w:val="001A6ADD"/>
    <w:rsid w:val="001A7434"/>
    <w:rsid w:val="001A7738"/>
    <w:rsid w:val="001A79B6"/>
    <w:rsid w:val="001B00D0"/>
    <w:rsid w:val="001B0193"/>
    <w:rsid w:val="001B0455"/>
    <w:rsid w:val="001B07A7"/>
    <w:rsid w:val="001B0A3C"/>
    <w:rsid w:val="001B0D03"/>
    <w:rsid w:val="001B1709"/>
    <w:rsid w:val="001B1BCD"/>
    <w:rsid w:val="001B1DA4"/>
    <w:rsid w:val="001B2338"/>
    <w:rsid w:val="001B2491"/>
    <w:rsid w:val="001B2580"/>
    <w:rsid w:val="001B2624"/>
    <w:rsid w:val="001B2D1E"/>
    <w:rsid w:val="001B326A"/>
    <w:rsid w:val="001B36F1"/>
    <w:rsid w:val="001B3E4B"/>
    <w:rsid w:val="001B3E70"/>
    <w:rsid w:val="001B40A3"/>
    <w:rsid w:val="001B469E"/>
    <w:rsid w:val="001B4EC1"/>
    <w:rsid w:val="001B53E4"/>
    <w:rsid w:val="001B55F7"/>
    <w:rsid w:val="001B56B7"/>
    <w:rsid w:val="001B5BEE"/>
    <w:rsid w:val="001B669F"/>
    <w:rsid w:val="001B6B9A"/>
    <w:rsid w:val="001B6D12"/>
    <w:rsid w:val="001B70EA"/>
    <w:rsid w:val="001B7515"/>
    <w:rsid w:val="001B7787"/>
    <w:rsid w:val="001B7BCB"/>
    <w:rsid w:val="001C01CE"/>
    <w:rsid w:val="001C0F71"/>
    <w:rsid w:val="001C1203"/>
    <w:rsid w:val="001C139E"/>
    <w:rsid w:val="001C142F"/>
    <w:rsid w:val="001C1567"/>
    <w:rsid w:val="001C1961"/>
    <w:rsid w:val="001C1C4E"/>
    <w:rsid w:val="001C21E3"/>
    <w:rsid w:val="001C2278"/>
    <w:rsid w:val="001C229A"/>
    <w:rsid w:val="001C2413"/>
    <w:rsid w:val="001C24AB"/>
    <w:rsid w:val="001C25B0"/>
    <w:rsid w:val="001C2677"/>
    <w:rsid w:val="001C2CB7"/>
    <w:rsid w:val="001C2EBD"/>
    <w:rsid w:val="001C3002"/>
    <w:rsid w:val="001C318B"/>
    <w:rsid w:val="001C31DC"/>
    <w:rsid w:val="001C34EA"/>
    <w:rsid w:val="001C38FE"/>
    <w:rsid w:val="001C39F5"/>
    <w:rsid w:val="001C3ABB"/>
    <w:rsid w:val="001C422A"/>
    <w:rsid w:val="001C42FC"/>
    <w:rsid w:val="001C44C6"/>
    <w:rsid w:val="001C485B"/>
    <w:rsid w:val="001C4925"/>
    <w:rsid w:val="001C51A4"/>
    <w:rsid w:val="001C51C6"/>
    <w:rsid w:val="001C53B6"/>
    <w:rsid w:val="001C53B7"/>
    <w:rsid w:val="001C59F9"/>
    <w:rsid w:val="001C6CB0"/>
    <w:rsid w:val="001C6CCB"/>
    <w:rsid w:val="001C6E22"/>
    <w:rsid w:val="001C6E2D"/>
    <w:rsid w:val="001C7119"/>
    <w:rsid w:val="001C725F"/>
    <w:rsid w:val="001C7402"/>
    <w:rsid w:val="001C7444"/>
    <w:rsid w:val="001C76AE"/>
    <w:rsid w:val="001C776F"/>
    <w:rsid w:val="001C7849"/>
    <w:rsid w:val="001C79A8"/>
    <w:rsid w:val="001C7A6E"/>
    <w:rsid w:val="001C7C72"/>
    <w:rsid w:val="001C7DCC"/>
    <w:rsid w:val="001C7E56"/>
    <w:rsid w:val="001D0422"/>
    <w:rsid w:val="001D0613"/>
    <w:rsid w:val="001D08A4"/>
    <w:rsid w:val="001D0F62"/>
    <w:rsid w:val="001D1216"/>
    <w:rsid w:val="001D1352"/>
    <w:rsid w:val="001D1896"/>
    <w:rsid w:val="001D1BF6"/>
    <w:rsid w:val="001D1C1D"/>
    <w:rsid w:val="001D1DFB"/>
    <w:rsid w:val="001D200C"/>
    <w:rsid w:val="001D2166"/>
    <w:rsid w:val="001D2300"/>
    <w:rsid w:val="001D242A"/>
    <w:rsid w:val="001D2746"/>
    <w:rsid w:val="001D2857"/>
    <w:rsid w:val="001D31B3"/>
    <w:rsid w:val="001D335E"/>
    <w:rsid w:val="001D33FA"/>
    <w:rsid w:val="001D358B"/>
    <w:rsid w:val="001D35FB"/>
    <w:rsid w:val="001D3AB7"/>
    <w:rsid w:val="001D3C5D"/>
    <w:rsid w:val="001D3CE6"/>
    <w:rsid w:val="001D3FF2"/>
    <w:rsid w:val="001D410B"/>
    <w:rsid w:val="001D4E82"/>
    <w:rsid w:val="001D5283"/>
    <w:rsid w:val="001D54AC"/>
    <w:rsid w:val="001D5622"/>
    <w:rsid w:val="001D562A"/>
    <w:rsid w:val="001D5896"/>
    <w:rsid w:val="001D5919"/>
    <w:rsid w:val="001D595F"/>
    <w:rsid w:val="001D5C83"/>
    <w:rsid w:val="001D68B3"/>
    <w:rsid w:val="001D6B44"/>
    <w:rsid w:val="001D7300"/>
    <w:rsid w:val="001D754F"/>
    <w:rsid w:val="001D7E6C"/>
    <w:rsid w:val="001D7FD6"/>
    <w:rsid w:val="001E023D"/>
    <w:rsid w:val="001E031D"/>
    <w:rsid w:val="001E03CB"/>
    <w:rsid w:val="001E047E"/>
    <w:rsid w:val="001E06C5"/>
    <w:rsid w:val="001E083C"/>
    <w:rsid w:val="001E09CE"/>
    <w:rsid w:val="001E0A77"/>
    <w:rsid w:val="001E0D04"/>
    <w:rsid w:val="001E0DBF"/>
    <w:rsid w:val="001E0EF7"/>
    <w:rsid w:val="001E1259"/>
    <w:rsid w:val="001E1301"/>
    <w:rsid w:val="001E13BD"/>
    <w:rsid w:val="001E1479"/>
    <w:rsid w:val="001E14D9"/>
    <w:rsid w:val="001E154F"/>
    <w:rsid w:val="001E1A6C"/>
    <w:rsid w:val="001E1E5B"/>
    <w:rsid w:val="001E25EB"/>
    <w:rsid w:val="001E2724"/>
    <w:rsid w:val="001E2A83"/>
    <w:rsid w:val="001E2BAE"/>
    <w:rsid w:val="001E2BD9"/>
    <w:rsid w:val="001E2D2A"/>
    <w:rsid w:val="001E2F98"/>
    <w:rsid w:val="001E3937"/>
    <w:rsid w:val="001E396B"/>
    <w:rsid w:val="001E3B94"/>
    <w:rsid w:val="001E4052"/>
    <w:rsid w:val="001E4A59"/>
    <w:rsid w:val="001E4CA0"/>
    <w:rsid w:val="001E4CDB"/>
    <w:rsid w:val="001E5124"/>
    <w:rsid w:val="001E52C0"/>
    <w:rsid w:val="001E535C"/>
    <w:rsid w:val="001E5632"/>
    <w:rsid w:val="001E5A65"/>
    <w:rsid w:val="001E5AA1"/>
    <w:rsid w:val="001E5D7F"/>
    <w:rsid w:val="001E5F50"/>
    <w:rsid w:val="001E649F"/>
    <w:rsid w:val="001E6650"/>
    <w:rsid w:val="001E66AA"/>
    <w:rsid w:val="001E6FAD"/>
    <w:rsid w:val="001E71AC"/>
    <w:rsid w:val="001E7694"/>
    <w:rsid w:val="001E79C3"/>
    <w:rsid w:val="001E7D71"/>
    <w:rsid w:val="001E7D9A"/>
    <w:rsid w:val="001F01BE"/>
    <w:rsid w:val="001F044B"/>
    <w:rsid w:val="001F05AE"/>
    <w:rsid w:val="001F0685"/>
    <w:rsid w:val="001F06CB"/>
    <w:rsid w:val="001F0B55"/>
    <w:rsid w:val="001F0EF0"/>
    <w:rsid w:val="001F1576"/>
    <w:rsid w:val="001F1E95"/>
    <w:rsid w:val="001F2AC3"/>
    <w:rsid w:val="001F2BFB"/>
    <w:rsid w:val="001F2CA9"/>
    <w:rsid w:val="001F2CDB"/>
    <w:rsid w:val="001F2E82"/>
    <w:rsid w:val="001F2F7E"/>
    <w:rsid w:val="001F3349"/>
    <w:rsid w:val="001F347A"/>
    <w:rsid w:val="001F38F3"/>
    <w:rsid w:val="001F3BBF"/>
    <w:rsid w:val="001F3CC7"/>
    <w:rsid w:val="001F3EF1"/>
    <w:rsid w:val="001F3F84"/>
    <w:rsid w:val="001F4725"/>
    <w:rsid w:val="001F487B"/>
    <w:rsid w:val="001F5F13"/>
    <w:rsid w:val="001F6643"/>
    <w:rsid w:val="001F66CF"/>
    <w:rsid w:val="001F68E3"/>
    <w:rsid w:val="001F69FB"/>
    <w:rsid w:val="001F6C16"/>
    <w:rsid w:val="001F7026"/>
    <w:rsid w:val="001F7443"/>
    <w:rsid w:val="001F7CAD"/>
    <w:rsid w:val="002001BC"/>
    <w:rsid w:val="002001EB"/>
    <w:rsid w:val="00200516"/>
    <w:rsid w:val="00200619"/>
    <w:rsid w:val="00200682"/>
    <w:rsid w:val="00200A6A"/>
    <w:rsid w:val="00200DCA"/>
    <w:rsid w:val="00200DFA"/>
    <w:rsid w:val="00201145"/>
    <w:rsid w:val="0020169B"/>
    <w:rsid w:val="00201C3D"/>
    <w:rsid w:val="00202166"/>
    <w:rsid w:val="002025A3"/>
    <w:rsid w:val="002025C7"/>
    <w:rsid w:val="002026E2"/>
    <w:rsid w:val="00202738"/>
    <w:rsid w:val="002032E4"/>
    <w:rsid w:val="002035A7"/>
    <w:rsid w:val="0020496E"/>
    <w:rsid w:val="00205142"/>
    <w:rsid w:val="0020524F"/>
    <w:rsid w:val="002054E9"/>
    <w:rsid w:val="0020569F"/>
    <w:rsid w:val="00206BCB"/>
    <w:rsid w:val="00206D57"/>
    <w:rsid w:val="00206DD0"/>
    <w:rsid w:val="002073EC"/>
    <w:rsid w:val="002074E2"/>
    <w:rsid w:val="0020792F"/>
    <w:rsid w:val="00207BCF"/>
    <w:rsid w:val="00210169"/>
    <w:rsid w:val="002108EA"/>
    <w:rsid w:val="00210C68"/>
    <w:rsid w:val="00210D52"/>
    <w:rsid w:val="002113E9"/>
    <w:rsid w:val="002114C6"/>
    <w:rsid w:val="00211603"/>
    <w:rsid w:val="00211917"/>
    <w:rsid w:val="00211ABC"/>
    <w:rsid w:val="00211AF1"/>
    <w:rsid w:val="00211B59"/>
    <w:rsid w:val="00211BC1"/>
    <w:rsid w:val="00211C90"/>
    <w:rsid w:val="00211D16"/>
    <w:rsid w:val="00211E52"/>
    <w:rsid w:val="00212003"/>
    <w:rsid w:val="0021202A"/>
    <w:rsid w:val="00212185"/>
    <w:rsid w:val="00212753"/>
    <w:rsid w:val="00212799"/>
    <w:rsid w:val="00212B0E"/>
    <w:rsid w:val="00212B34"/>
    <w:rsid w:val="00212CE9"/>
    <w:rsid w:val="00212D8C"/>
    <w:rsid w:val="00212E83"/>
    <w:rsid w:val="00212EFF"/>
    <w:rsid w:val="002135D4"/>
    <w:rsid w:val="002139E2"/>
    <w:rsid w:val="00213B5F"/>
    <w:rsid w:val="002142E8"/>
    <w:rsid w:val="0021433E"/>
    <w:rsid w:val="002143E7"/>
    <w:rsid w:val="00214666"/>
    <w:rsid w:val="00214726"/>
    <w:rsid w:val="002149C9"/>
    <w:rsid w:val="002149D0"/>
    <w:rsid w:val="00214B94"/>
    <w:rsid w:val="00214FFE"/>
    <w:rsid w:val="002151AD"/>
    <w:rsid w:val="002151EC"/>
    <w:rsid w:val="00215439"/>
    <w:rsid w:val="00215646"/>
    <w:rsid w:val="00215683"/>
    <w:rsid w:val="00215BDA"/>
    <w:rsid w:val="00215D9D"/>
    <w:rsid w:val="00215DEF"/>
    <w:rsid w:val="00216192"/>
    <w:rsid w:val="002162D7"/>
    <w:rsid w:val="0021676A"/>
    <w:rsid w:val="00216994"/>
    <w:rsid w:val="00216A58"/>
    <w:rsid w:val="00216CA5"/>
    <w:rsid w:val="00217265"/>
    <w:rsid w:val="00217305"/>
    <w:rsid w:val="0021744F"/>
    <w:rsid w:val="0021781B"/>
    <w:rsid w:val="00217D6D"/>
    <w:rsid w:val="00220152"/>
    <w:rsid w:val="0022017F"/>
    <w:rsid w:val="00220575"/>
    <w:rsid w:val="002206AF"/>
    <w:rsid w:val="002206E5"/>
    <w:rsid w:val="00220A42"/>
    <w:rsid w:val="00220C0F"/>
    <w:rsid w:val="002211C5"/>
    <w:rsid w:val="0022179A"/>
    <w:rsid w:val="0022192E"/>
    <w:rsid w:val="00221A20"/>
    <w:rsid w:val="00222724"/>
    <w:rsid w:val="00222B4F"/>
    <w:rsid w:val="00222D22"/>
    <w:rsid w:val="00222E40"/>
    <w:rsid w:val="00223023"/>
    <w:rsid w:val="0022306E"/>
    <w:rsid w:val="00223E29"/>
    <w:rsid w:val="00223E74"/>
    <w:rsid w:val="00223EC6"/>
    <w:rsid w:val="00224133"/>
    <w:rsid w:val="00224440"/>
    <w:rsid w:val="00224715"/>
    <w:rsid w:val="00225407"/>
    <w:rsid w:val="00225414"/>
    <w:rsid w:val="00225700"/>
    <w:rsid w:val="002257C7"/>
    <w:rsid w:val="00225821"/>
    <w:rsid w:val="00225E9A"/>
    <w:rsid w:val="00226094"/>
    <w:rsid w:val="002261BC"/>
    <w:rsid w:val="002262FD"/>
    <w:rsid w:val="002269BD"/>
    <w:rsid w:val="00226E11"/>
    <w:rsid w:val="00226E7A"/>
    <w:rsid w:val="00226F55"/>
    <w:rsid w:val="00226F9F"/>
    <w:rsid w:val="00227064"/>
    <w:rsid w:val="00227079"/>
    <w:rsid w:val="00227BD6"/>
    <w:rsid w:val="00227BFD"/>
    <w:rsid w:val="00227C24"/>
    <w:rsid w:val="00227C82"/>
    <w:rsid w:val="00227EF9"/>
    <w:rsid w:val="00230096"/>
    <w:rsid w:val="00230556"/>
    <w:rsid w:val="00230CFF"/>
    <w:rsid w:val="00230DAA"/>
    <w:rsid w:val="0023108A"/>
    <w:rsid w:val="00231280"/>
    <w:rsid w:val="002312C1"/>
    <w:rsid w:val="00231475"/>
    <w:rsid w:val="0023151D"/>
    <w:rsid w:val="00231692"/>
    <w:rsid w:val="00231732"/>
    <w:rsid w:val="00231CA2"/>
    <w:rsid w:val="002320AD"/>
    <w:rsid w:val="00232435"/>
    <w:rsid w:val="00232A67"/>
    <w:rsid w:val="00232C00"/>
    <w:rsid w:val="00232FF5"/>
    <w:rsid w:val="002330A5"/>
    <w:rsid w:val="002334EE"/>
    <w:rsid w:val="0023351F"/>
    <w:rsid w:val="002335C7"/>
    <w:rsid w:val="002340C6"/>
    <w:rsid w:val="0023416C"/>
    <w:rsid w:val="00234C65"/>
    <w:rsid w:val="00234CFB"/>
    <w:rsid w:val="00234EC4"/>
    <w:rsid w:val="002352E7"/>
    <w:rsid w:val="00235475"/>
    <w:rsid w:val="00235558"/>
    <w:rsid w:val="002356D0"/>
    <w:rsid w:val="00235727"/>
    <w:rsid w:val="00235740"/>
    <w:rsid w:val="00235ADE"/>
    <w:rsid w:val="00235BD1"/>
    <w:rsid w:val="00236136"/>
    <w:rsid w:val="002361F1"/>
    <w:rsid w:val="002363CD"/>
    <w:rsid w:val="002367E2"/>
    <w:rsid w:val="00236856"/>
    <w:rsid w:val="00236E2B"/>
    <w:rsid w:val="00236F2B"/>
    <w:rsid w:val="00237434"/>
    <w:rsid w:val="00237762"/>
    <w:rsid w:val="00237ADD"/>
    <w:rsid w:val="00240074"/>
    <w:rsid w:val="002403DD"/>
    <w:rsid w:val="002404FA"/>
    <w:rsid w:val="00240DDA"/>
    <w:rsid w:val="00240E12"/>
    <w:rsid w:val="002412C5"/>
    <w:rsid w:val="00241378"/>
    <w:rsid w:val="00241779"/>
    <w:rsid w:val="00241842"/>
    <w:rsid w:val="00241C17"/>
    <w:rsid w:val="002423AC"/>
    <w:rsid w:val="0024289A"/>
    <w:rsid w:val="00242B0D"/>
    <w:rsid w:val="00242F7B"/>
    <w:rsid w:val="002432B2"/>
    <w:rsid w:val="002434F9"/>
    <w:rsid w:val="0024395A"/>
    <w:rsid w:val="00243D92"/>
    <w:rsid w:val="00243EED"/>
    <w:rsid w:val="00243F9F"/>
    <w:rsid w:val="00244019"/>
    <w:rsid w:val="00244108"/>
    <w:rsid w:val="002445B9"/>
    <w:rsid w:val="002447C5"/>
    <w:rsid w:val="002455B9"/>
    <w:rsid w:val="00245ABD"/>
    <w:rsid w:val="00245C0B"/>
    <w:rsid w:val="00245CA9"/>
    <w:rsid w:val="00245CD2"/>
    <w:rsid w:val="00245FA6"/>
    <w:rsid w:val="0024663A"/>
    <w:rsid w:val="00246B45"/>
    <w:rsid w:val="00246B90"/>
    <w:rsid w:val="00246BBC"/>
    <w:rsid w:val="00246C77"/>
    <w:rsid w:val="00247226"/>
    <w:rsid w:val="0024782A"/>
    <w:rsid w:val="00247874"/>
    <w:rsid w:val="00250634"/>
    <w:rsid w:val="00250B56"/>
    <w:rsid w:val="00250F80"/>
    <w:rsid w:val="0025154E"/>
    <w:rsid w:val="002515D6"/>
    <w:rsid w:val="002517EF"/>
    <w:rsid w:val="0025216F"/>
    <w:rsid w:val="00252463"/>
    <w:rsid w:val="002525AF"/>
    <w:rsid w:val="002525B1"/>
    <w:rsid w:val="002533ED"/>
    <w:rsid w:val="002534C3"/>
    <w:rsid w:val="00253EB1"/>
    <w:rsid w:val="00254082"/>
    <w:rsid w:val="0025427C"/>
    <w:rsid w:val="00254285"/>
    <w:rsid w:val="002544F2"/>
    <w:rsid w:val="002545B5"/>
    <w:rsid w:val="002547C0"/>
    <w:rsid w:val="00254CE4"/>
    <w:rsid w:val="00254F27"/>
    <w:rsid w:val="00255098"/>
    <w:rsid w:val="002552F8"/>
    <w:rsid w:val="00256254"/>
    <w:rsid w:val="0025625E"/>
    <w:rsid w:val="00256C20"/>
    <w:rsid w:val="00256D4D"/>
    <w:rsid w:val="00256F36"/>
    <w:rsid w:val="00257852"/>
    <w:rsid w:val="002578C8"/>
    <w:rsid w:val="002579E2"/>
    <w:rsid w:val="00260722"/>
    <w:rsid w:val="00260BA1"/>
    <w:rsid w:val="00260CDE"/>
    <w:rsid w:val="0026100E"/>
    <w:rsid w:val="002611ED"/>
    <w:rsid w:val="0026155D"/>
    <w:rsid w:val="00261CF1"/>
    <w:rsid w:val="00261F85"/>
    <w:rsid w:val="0026206A"/>
    <w:rsid w:val="00262243"/>
    <w:rsid w:val="0026240E"/>
    <w:rsid w:val="00262995"/>
    <w:rsid w:val="0026319C"/>
    <w:rsid w:val="0026329D"/>
    <w:rsid w:val="00263596"/>
    <w:rsid w:val="0026373D"/>
    <w:rsid w:val="00263764"/>
    <w:rsid w:val="002637A7"/>
    <w:rsid w:val="00263D50"/>
    <w:rsid w:val="00263F36"/>
    <w:rsid w:val="00263FFE"/>
    <w:rsid w:val="00264019"/>
    <w:rsid w:val="00264202"/>
    <w:rsid w:val="002642B5"/>
    <w:rsid w:val="00264A46"/>
    <w:rsid w:val="0026500B"/>
    <w:rsid w:val="002650FA"/>
    <w:rsid w:val="00265187"/>
    <w:rsid w:val="00265427"/>
    <w:rsid w:val="002654FB"/>
    <w:rsid w:val="0026577A"/>
    <w:rsid w:val="002663F4"/>
    <w:rsid w:val="00266AD8"/>
    <w:rsid w:val="00266C22"/>
    <w:rsid w:val="0026709B"/>
    <w:rsid w:val="0026712C"/>
    <w:rsid w:val="002671AE"/>
    <w:rsid w:val="00267290"/>
    <w:rsid w:val="00267312"/>
    <w:rsid w:val="00267755"/>
    <w:rsid w:val="00270CD5"/>
    <w:rsid w:val="00270D97"/>
    <w:rsid w:val="00270EDA"/>
    <w:rsid w:val="00270FF0"/>
    <w:rsid w:val="002710D4"/>
    <w:rsid w:val="002712B9"/>
    <w:rsid w:val="0027134E"/>
    <w:rsid w:val="002714A4"/>
    <w:rsid w:val="00271532"/>
    <w:rsid w:val="00271686"/>
    <w:rsid w:val="002717BD"/>
    <w:rsid w:val="002720D3"/>
    <w:rsid w:val="002720DD"/>
    <w:rsid w:val="002726EB"/>
    <w:rsid w:val="00272C28"/>
    <w:rsid w:val="00273351"/>
    <w:rsid w:val="002734B4"/>
    <w:rsid w:val="00273807"/>
    <w:rsid w:val="00273883"/>
    <w:rsid w:val="0027394D"/>
    <w:rsid w:val="00273AF0"/>
    <w:rsid w:val="00273D1B"/>
    <w:rsid w:val="00273D98"/>
    <w:rsid w:val="00274017"/>
    <w:rsid w:val="00274044"/>
    <w:rsid w:val="00274451"/>
    <w:rsid w:val="002749AC"/>
    <w:rsid w:val="00274A8D"/>
    <w:rsid w:val="00274BF5"/>
    <w:rsid w:val="00274CDC"/>
    <w:rsid w:val="00274E55"/>
    <w:rsid w:val="00274E5B"/>
    <w:rsid w:val="002750CA"/>
    <w:rsid w:val="00275935"/>
    <w:rsid w:val="00276032"/>
    <w:rsid w:val="00276E55"/>
    <w:rsid w:val="00276F9C"/>
    <w:rsid w:val="00277276"/>
    <w:rsid w:val="002772BE"/>
    <w:rsid w:val="00277409"/>
    <w:rsid w:val="002800E1"/>
    <w:rsid w:val="00280802"/>
    <w:rsid w:val="00280B6C"/>
    <w:rsid w:val="00280BDE"/>
    <w:rsid w:val="00281150"/>
    <w:rsid w:val="00281CDF"/>
    <w:rsid w:val="00281E9A"/>
    <w:rsid w:val="00282183"/>
    <w:rsid w:val="00282762"/>
    <w:rsid w:val="00282936"/>
    <w:rsid w:val="00282C86"/>
    <w:rsid w:val="00282FF8"/>
    <w:rsid w:val="0028395D"/>
    <w:rsid w:val="002840BA"/>
    <w:rsid w:val="00284314"/>
    <w:rsid w:val="00284810"/>
    <w:rsid w:val="00284D7C"/>
    <w:rsid w:val="00284FDC"/>
    <w:rsid w:val="00285ACE"/>
    <w:rsid w:val="00285C0E"/>
    <w:rsid w:val="00285F1F"/>
    <w:rsid w:val="002861D9"/>
    <w:rsid w:val="00286325"/>
    <w:rsid w:val="00286A75"/>
    <w:rsid w:val="00286B23"/>
    <w:rsid w:val="00286D29"/>
    <w:rsid w:val="00286D9A"/>
    <w:rsid w:val="00286E5B"/>
    <w:rsid w:val="0028726E"/>
    <w:rsid w:val="00287781"/>
    <w:rsid w:val="00287BBF"/>
    <w:rsid w:val="00290227"/>
    <w:rsid w:val="00290432"/>
    <w:rsid w:val="00290615"/>
    <w:rsid w:val="002909AA"/>
    <w:rsid w:val="00290B89"/>
    <w:rsid w:val="00290EF9"/>
    <w:rsid w:val="00291517"/>
    <w:rsid w:val="002916B9"/>
    <w:rsid w:val="002918E3"/>
    <w:rsid w:val="002920E8"/>
    <w:rsid w:val="0029225F"/>
    <w:rsid w:val="00292371"/>
    <w:rsid w:val="0029239F"/>
    <w:rsid w:val="0029287A"/>
    <w:rsid w:val="002928B6"/>
    <w:rsid w:val="00292999"/>
    <w:rsid w:val="00292E47"/>
    <w:rsid w:val="00292F48"/>
    <w:rsid w:val="002931B5"/>
    <w:rsid w:val="00293A0E"/>
    <w:rsid w:val="00293AC7"/>
    <w:rsid w:val="00293B34"/>
    <w:rsid w:val="0029418C"/>
    <w:rsid w:val="002943D5"/>
    <w:rsid w:val="002945DF"/>
    <w:rsid w:val="00294807"/>
    <w:rsid w:val="00294879"/>
    <w:rsid w:val="00294905"/>
    <w:rsid w:val="00294CF3"/>
    <w:rsid w:val="00294E04"/>
    <w:rsid w:val="0029633D"/>
    <w:rsid w:val="00296686"/>
    <w:rsid w:val="00296A5F"/>
    <w:rsid w:val="00296D71"/>
    <w:rsid w:val="00297061"/>
    <w:rsid w:val="002972A9"/>
    <w:rsid w:val="0029783E"/>
    <w:rsid w:val="00297A57"/>
    <w:rsid w:val="00297FAD"/>
    <w:rsid w:val="002A00B0"/>
    <w:rsid w:val="002A01C6"/>
    <w:rsid w:val="002A0E0C"/>
    <w:rsid w:val="002A125D"/>
    <w:rsid w:val="002A1474"/>
    <w:rsid w:val="002A18EF"/>
    <w:rsid w:val="002A18F2"/>
    <w:rsid w:val="002A199D"/>
    <w:rsid w:val="002A1D35"/>
    <w:rsid w:val="002A1E5A"/>
    <w:rsid w:val="002A1F43"/>
    <w:rsid w:val="002A210F"/>
    <w:rsid w:val="002A231C"/>
    <w:rsid w:val="002A258B"/>
    <w:rsid w:val="002A2DAD"/>
    <w:rsid w:val="002A3219"/>
    <w:rsid w:val="002A33BF"/>
    <w:rsid w:val="002A34FA"/>
    <w:rsid w:val="002A3794"/>
    <w:rsid w:val="002A3AFA"/>
    <w:rsid w:val="002A42A2"/>
    <w:rsid w:val="002A4311"/>
    <w:rsid w:val="002A47ED"/>
    <w:rsid w:val="002A48F9"/>
    <w:rsid w:val="002A49C1"/>
    <w:rsid w:val="002A4AA5"/>
    <w:rsid w:val="002A4FE0"/>
    <w:rsid w:val="002A51E6"/>
    <w:rsid w:val="002A5947"/>
    <w:rsid w:val="002A5C87"/>
    <w:rsid w:val="002A5CB7"/>
    <w:rsid w:val="002A5EA6"/>
    <w:rsid w:val="002A5F00"/>
    <w:rsid w:val="002A5FAC"/>
    <w:rsid w:val="002A5FC5"/>
    <w:rsid w:val="002A631D"/>
    <w:rsid w:val="002A6385"/>
    <w:rsid w:val="002A6489"/>
    <w:rsid w:val="002A6734"/>
    <w:rsid w:val="002A68F3"/>
    <w:rsid w:val="002A6C48"/>
    <w:rsid w:val="002A6E88"/>
    <w:rsid w:val="002A6FD0"/>
    <w:rsid w:val="002A754E"/>
    <w:rsid w:val="002A7AD7"/>
    <w:rsid w:val="002A7BEC"/>
    <w:rsid w:val="002B0013"/>
    <w:rsid w:val="002B032D"/>
    <w:rsid w:val="002B0372"/>
    <w:rsid w:val="002B040E"/>
    <w:rsid w:val="002B1073"/>
    <w:rsid w:val="002B1871"/>
    <w:rsid w:val="002B1E31"/>
    <w:rsid w:val="002B1EAA"/>
    <w:rsid w:val="002B1F71"/>
    <w:rsid w:val="002B2134"/>
    <w:rsid w:val="002B2588"/>
    <w:rsid w:val="002B2611"/>
    <w:rsid w:val="002B2D40"/>
    <w:rsid w:val="002B2EBD"/>
    <w:rsid w:val="002B31ED"/>
    <w:rsid w:val="002B32C2"/>
    <w:rsid w:val="002B32C7"/>
    <w:rsid w:val="002B3377"/>
    <w:rsid w:val="002B33CA"/>
    <w:rsid w:val="002B35B5"/>
    <w:rsid w:val="002B37C7"/>
    <w:rsid w:val="002B3930"/>
    <w:rsid w:val="002B3B32"/>
    <w:rsid w:val="002B3EC7"/>
    <w:rsid w:val="002B41AF"/>
    <w:rsid w:val="002B4490"/>
    <w:rsid w:val="002B453C"/>
    <w:rsid w:val="002B4879"/>
    <w:rsid w:val="002B4BA7"/>
    <w:rsid w:val="002B50DE"/>
    <w:rsid w:val="002B5407"/>
    <w:rsid w:val="002B5B4A"/>
    <w:rsid w:val="002B5CBD"/>
    <w:rsid w:val="002B63B6"/>
    <w:rsid w:val="002B641E"/>
    <w:rsid w:val="002B6584"/>
    <w:rsid w:val="002B6AED"/>
    <w:rsid w:val="002B70DA"/>
    <w:rsid w:val="002B71BF"/>
    <w:rsid w:val="002B72A1"/>
    <w:rsid w:val="002B731B"/>
    <w:rsid w:val="002B7538"/>
    <w:rsid w:val="002B7953"/>
    <w:rsid w:val="002C062F"/>
    <w:rsid w:val="002C09C4"/>
    <w:rsid w:val="002C0B43"/>
    <w:rsid w:val="002C0C1C"/>
    <w:rsid w:val="002C0CAE"/>
    <w:rsid w:val="002C1EB4"/>
    <w:rsid w:val="002C21B8"/>
    <w:rsid w:val="002C22C7"/>
    <w:rsid w:val="002C24E3"/>
    <w:rsid w:val="002C25B7"/>
    <w:rsid w:val="002C2874"/>
    <w:rsid w:val="002C29EE"/>
    <w:rsid w:val="002C2AFB"/>
    <w:rsid w:val="002C2BA1"/>
    <w:rsid w:val="002C2D10"/>
    <w:rsid w:val="002C2E5E"/>
    <w:rsid w:val="002C353A"/>
    <w:rsid w:val="002C3729"/>
    <w:rsid w:val="002C38DE"/>
    <w:rsid w:val="002C3B25"/>
    <w:rsid w:val="002C3C65"/>
    <w:rsid w:val="002C41F0"/>
    <w:rsid w:val="002C44CD"/>
    <w:rsid w:val="002C47D2"/>
    <w:rsid w:val="002C4905"/>
    <w:rsid w:val="002C4E0A"/>
    <w:rsid w:val="002C5041"/>
    <w:rsid w:val="002C53A8"/>
    <w:rsid w:val="002C55F8"/>
    <w:rsid w:val="002C574D"/>
    <w:rsid w:val="002C5DFC"/>
    <w:rsid w:val="002C601F"/>
    <w:rsid w:val="002C6630"/>
    <w:rsid w:val="002C681D"/>
    <w:rsid w:val="002C693C"/>
    <w:rsid w:val="002C6A29"/>
    <w:rsid w:val="002C6B64"/>
    <w:rsid w:val="002C6FDA"/>
    <w:rsid w:val="002C70AC"/>
    <w:rsid w:val="002C70BC"/>
    <w:rsid w:val="002C7B47"/>
    <w:rsid w:val="002C7C94"/>
    <w:rsid w:val="002D00C7"/>
    <w:rsid w:val="002D08B0"/>
    <w:rsid w:val="002D1076"/>
    <w:rsid w:val="002D1273"/>
    <w:rsid w:val="002D12DA"/>
    <w:rsid w:val="002D1D21"/>
    <w:rsid w:val="002D2228"/>
    <w:rsid w:val="002D234A"/>
    <w:rsid w:val="002D264D"/>
    <w:rsid w:val="002D2760"/>
    <w:rsid w:val="002D31B1"/>
    <w:rsid w:val="002D37CC"/>
    <w:rsid w:val="002D4427"/>
    <w:rsid w:val="002D476F"/>
    <w:rsid w:val="002D486D"/>
    <w:rsid w:val="002D4E49"/>
    <w:rsid w:val="002D510E"/>
    <w:rsid w:val="002D58F8"/>
    <w:rsid w:val="002D592E"/>
    <w:rsid w:val="002D59DD"/>
    <w:rsid w:val="002D5D37"/>
    <w:rsid w:val="002D68E4"/>
    <w:rsid w:val="002D718A"/>
    <w:rsid w:val="002D751F"/>
    <w:rsid w:val="002D752F"/>
    <w:rsid w:val="002D760F"/>
    <w:rsid w:val="002D77F0"/>
    <w:rsid w:val="002D7C49"/>
    <w:rsid w:val="002D7F1D"/>
    <w:rsid w:val="002E0AE5"/>
    <w:rsid w:val="002E0BBE"/>
    <w:rsid w:val="002E0CA7"/>
    <w:rsid w:val="002E1114"/>
    <w:rsid w:val="002E1184"/>
    <w:rsid w:val="002E14E6"/>
    <w:rsid w:val="002E157D"/>
    <w:rsid w:val="002E1B16"/>
    <w:rsid w:val="002E1D25"/>
    <w:rsid w:val="002E235F"/>
    <w:rsid w:val="002E2A5C"/>
    <w:rsid w:val="002E2D23"/>
    <w:rsid w:val="002E2F58"/>
    <w:rsid w:val="002E3152"/>
    <w:rsid w:val="002E39F6"/>
    <w:rsid w:val="002E3C52"/>
    <w:rsid w:val="002E3F25"/>
    <w:rsid w:val="002E4119"/>
    <w:rsid w:val="002E46A6"/>
    <w:rsid w:val="002E46DD"/>
    <w:rsid w:val="002E47F0"/>
    <w:rsid w:val="002E49EC"/>
    <w:rsid w:val="002E4EF9"/>
    <w:rsid w:val="002E5023"/>
    <w:rsid w:val="002E5948"/>
    <w:rsid w:val="002E5E1D"/>
    <w:rsid w:val="002E61EB"/>
    <w:rsid w:val="002E6544"/>
    <w:rsid w:val="002E70A3"/>
    <w:rsid w:val="002E766E"/>
    <w:rsid w:val="002E76D9"/>
    <w:rsid w:val="002E78F7"/>
    <w:rsid w:val="002F027B"/>
    <w:rsid w:val="002F0554"/>
    <w:rsid w:val="002F0E09"/>
    <w:rsid w:val="002F0EEB"/>
    <w:rsid w:val="002F0FC5"/>
    <w:rsid w:val="002F1170"/>
    <w:rsid w:val="002F12E2"/>
    <w:rsid w:val="002F1341"/>
    <w:rsid w:val="002F1569"/>
    <w:rsid w:val="002F1873"/>
    <w:rsid w:val="002F19DD"/>
    <w:rsid w:val="002F1CE0"/>
    <w:rsid w:val="002F1E09"/>
    <w:rsid w:val="002F1F11"/>
    <w:rsid w:val="002F20FB"/>
    <w:rsid w:val="002F20FE"/>
    <w:rsid w:val="002F22EA"/>
    <w:rsid w:val="002F2874"/>
    <w:rsid w:val="002F288B"/>
    <w:rsid w:val="002F2A52"/>
    <w:rsid w:val="002F2A91"/>
    <w:rsid w:val="002F34FE"/>
    <w:rsid w:val="002F3AAA"/>
    <w:rsid w:val="002F3CB6"/>
    <w:rsid w:val="002F3E2D"/>
    <w:rsid w:val="002F3F68"/>
    <w:rsid w:val="002F433C"/>
    <w:rsid w:val="002F4756"/>
    <w:rsid w:val="002F48F1"/>
    <w:rsid w:val="002F4AA4"/>
    <w:rsid w:val="002F5467"/>
    <w:rsid w:val="002F55E2"/>
    <w:rsid w:val="002F5B34"/>
    <w:rsid w:val="002F5F71"/>
    <w:rsid w:val="002F6369"/>
    <w:rsid w:val="002F65C3"/>
    <w:rsid w:val="002F6D02"/>
    <w:rsid w:val="002F6D79"/>
    <w:rsid w:val="002F717F"/>
    <w:rsid w:val="002F77C6"/>
    <w:rsid w:val="002F7A4D"/>
    <w:rsid w:val="002F7B99"/>
    <w:rsid w:val="0030018C"/>
    <w:rsid w:val="00300546"/>
    <w:rsid w:val="00300B87"/>
    <w:rsid w:val="00300D72"/>
    <w:rsid w:val="00301568"/>
    <w:rsid w:val="003016D7"/>
    <w:rsid w:val="003020BB"/>
    <w:rsid w:val="003021AF"/>
    <w:rsid w:val="00302769"/>
    <w:rsid w:val="003029A1"/>
    <w:rsid w:val="00302A1C"/>
    <w:rsid w:val="00302E57"/>
    <w:rsid w:val="00303188"/>
    <w:rsid w:val="00303203"/>
    <w:rsid w:val="003035DB"/>
    <w:rsid w:val="0030363D"/>
    <w:rsid w:val="003037FA"/>
    <w:rsid w:val="00303D73"/>
    <w:rsid w:val="00303E66"/>
    <w:rsid w:val="003045C3"/>
    <w:rsid w:val="003047BD"/>
    <w:rsid w:val="003048B3"/>
    <w:rsid w:val="003048C6"/>
    <w:rsid w:val="0030521C"/>
    <w:rsid w:val="003054DE"/>
    <w:rsid w:val="0030598F"/>
    <w:rsid w:val="00305E07"/>
    <w:rsid w:val="00305FEB"/>
    <w:rsid w:val="0030607E"/>
    <w:rsid w:val="0030644F"/>
    <w:rsid w:val="00306486"/>
    <w:rsid w:val="00306FAB"/>
    <w:rsid w:val="00306FDA"/>
    <w:rsid w:val="00307864"/>
    <w:rsid w:val="003078A4"/>
    <w:rsid w:val="00310378"/>
    <w:rsid w:val="0031087E"/>
    <w:rsid w:val="00310E11"/>
    <w:rsid w:val="00310EAC"/>
    <w:rsid w:val="00310F6E"/>
    <w:rsid w:val="00311660"/>
    <w:rsid w:val="00311713"/>
    <w:rsid w:val="0031179C"/>
    <w:rsid w:val="00311935"/>
    <w:rsid w:val="00311A14"/>
    <w:rsid w:val="00311C43"/>
    <w:rsid w:val="003120B2"/>
    <w:rsid w:val="00312C2B"/>
    <w:rsid w:val="00312FD7"/>
    <w:rsid w:val="003131F9"/>
    <w:rsid w:val="0031328A"/>
    <w:rsid w:val="00313372"/>
    <w:rsid w:val="00313C4D"/>
    <w:rsid w:val="00313CF8"/>
    <w:rsid w:val="00314323"/>
    <w:rsid w:val="00314330"/>
    <w:rsid w:val="00314957"/>
    <w:rsid w:val="00314BFF"/>
    <w:rsid w:val="00314CE2"/>
    <w:rsid w:val="00314CF8"/>
    <w:rsid w:val="0031508C"/>
    <w:rsid w:val="00315092"/>
    <w:rsid w:val="00315921"/>
    <w:rsid w:val="003160A1"/>
    <w:rsid w:val="003163BE"/>
    <w:rsid w:val="00316662"/>
    <w:rsid w:val="00316873"/>
    <w:rsid w:val="00316C78"/>
    <w:rsid w:val="00316FA9"/>
    <w:rsid w:val="00320036"/>
    <w:rsid w:val="0032034C"/>
    <w:rsid w:val="003203B7"/>
    <w:rsid w:val="00320427"/>
    <w:rsid w:val="003206E9"/>
    <w:rsid w:val="003208E4"/>
    <w:rsid w:val="00320A51"/>
    <w:rsid w:val="00320E93"/>
    <w:rsid w:val="00320F1E"/>
    <w:rsid w:val="00320F4F"/>
    <w:rsid w:val="003210C7"/>
    <w:rsid w:val="003212A7"/>
    <w:rsid w:val="003212F3"/>
    <w:rsid w:val="003213B9"/>
    <w:rsid w:val="00321BD6"/>
    <w:rsid w:val="00321DE9"/>
    <w:rsid w:val="00321F63"/>
    <w:rsid w:val="0032203A"/>
    <w:rsid w:val="00322283"/>
    <w:rsid w:val="003222B3"/>
    <w:rsid w:val="003229C0"/>
    <w:rsid w:val="00322D1C"/>
    <w:rsid w:val="00322F52"/>
    <w:rsid w:val="00323012"/>
    <w:rsid w:val="00323138"/>
    <w:rsid w:val="00323301"/>
    <w:rsid w:val="003233F8"/>
    <w:rsid w:val="0032369E"/>
    <w:rsid w:val="00323813"/>
    <w:rsid w:val="0032389A"/>
    <w:rsid w:val="003239FC"/>
    <w:rsid w:val="00323CEA"/>
    <w:rsid w:val="00324051"/>
    <w:rsid w:val="003240C0"/>
    <w:rsid w:val="00324981"/>
    <w:rsid w:val="00324A01"/>
    <w:rsid w:val="00324C01"/>
    <w:rsid w:val="00325222"/>
    <w:rsid w:val="00325284"/>
    <w:rsid w:val="003255A6"/>
    <w:rsid w:val="00325C49"/>
    <w:rsid w:val="00325D18"/>
    <w:rsid w:val="00325E60"/>
    <w:rsid w:val="00325EBE"/>
    <w:rsid w:val="003260A1"/>
    <w:rsid w:val="00326208"/>
    <w:rsid w:val="00326237"/>
    <w:rsid w:val="00326B7A"/>
    <w:rsid w:val="00326CCB"/>
    <w:rsid w:val="0032716D"/>
    <w:rsid w:val="00327548"/>
    <w:rsid w:val="003275C5"/>
    <w:rsid w:val="003276B6"/>
    <w:rsid w:val="00327881"/>
    <w:rsid w:val="00327B77"/>
    <w:rsid w:val="00327DF0"/>
    <w:rsid w:val="00327EC7"/>
    <w:rsid w:val="00327F7E"/>
    <w:rsid w:val="003302DF"/>
    <w:rsid w:val="00330466"/>
    <w:rsid w:val="00330C3B"/>
    <w:rsid w:val="00331178"/>
    <w:rsid w:val="003311CB"/>
    <w:rsid w:val="0033127A"/>
    <w:rsid w:val="003315CA"/>
    <w:rsid w:val="003316D8"/>
    <w:rsid w:val="00331A25"/>
    <w:rsid w:val="00332320"/>
    <w:rsid w:val="0033257B"/>
    <w:rsid w:val="00332CE5"/>
    <w:rsid w:val="00332E7B"/>
    <w:rsid w:val="003332A6"/>
    <w:rsid w:val="003338BC"/>
    <w:rsid w:val="00333966"/>
    <w:rsid w:val="00334104"/>
    <w:rsid w:val="00334341"/>
    <w:rsid w:val="0033477B"/>
    <w:rsid w:val="00334DBE"/>
    <w:rsid w:val="0033501D"/>
    <w:rsid w:val="0033524F"/>
    <w:rsid w:val="00335313"/>
    <w:rsid w:val="00335333"/>
    <w:rsid w:val="00335793"/>
    <w:rsid w:val="00335866"/>
    <w:rsid w:val="00335B5F"/>
    <w:rsid w:val="00335CF1"/>
    <w:rsid w:val="00335DD0"/>
    <w:rsid w:val="0033638B"/>
    <w:rsid w:val="003363F3"/>
    <w:rsid w:val="00336700"/>
    <w:rsid w:val="0033694A"/>
    <w:rsid w:val="00337055"/>
    <w:rsid w:val="0033715D"/>
    <w:rsid w:val="00337253"/>
    <w:rsid w:val="003373C6"/>
    <w:rsid w:val="003374CC"/>
    <w:rsid w:val="00337A0B"/>
    <w:rsid w:val="003400B8"/>
    <w:rsid w:val="0034025D"/>
    <w:rsid w:val="00340925"/>
    <w:rsid w:val="00340BAF"/>
    <w:rsid w:val="00340C9B"/>
    <w:rsid w:val="00340E7B"/>
    <w:rsid w:val="0034101A"/>
    <w:rsid w:val="0034157F"/>
    <w:rsid w:val="003418B2"/>
    <w:rsid w:val="00341ACE"/>
    <w:rsid w:val="00341FD2"/>
    <w:rsid w:val="0034234C"/>
    <w:rsid w:val="00342561"/>
    <w:rsid w:val="003427C3"/>
    <w:rsid w:val="00342E30"/>
    <w:rsid w:val="003431C7"/>
    <w:rsid w:val="003433BC"/>
    <w:rsid w:val="00343610"/>
    <w:rsid w:val="003438D6"/>
    <w:rsid w:val="003438F6"/>
    <w:rsid w:val="00343A5C"/>
    <w:rsid w:val="00344172"/>
    <w:rsid w:val="0034424F"/>
    <w:rsid w:val="00344294"/>
    <w:rsid w:val="00344447"/>
    <w:rsid w:val="003445F1"/>
    <w:rsid w:val="00344932"/>
    <w:rsid w:val="003449CF"/>
    <w:rsid w:val="0034507E"/>
    <w:rsid w:val="003450F5"/>
    <w:rsid w:val="003453BA"/>
    <w:rsid w:val="00345708"/>
    <w:rsid w:val="0034585E"/>
    <w:rsid w:val="00345906"/>
    <w:rsid w:val="00345A6F"/>
    <w:rsid w:val="00345B1A"/>
    <w:rsid w:val="00345CF6"/>
    <w:rsid w:val="0034606E"/>
    <w:rsid w:val="0034691B"/>
    <w:rsid w:val="00346982"/>
    <w:rsid w:val="00346E9D"/>
    <w:rsid w:val="00346FBA"/>
    <w:rsid w:val="003471D2"/>
    <w:rsid w:val="00347403"/>
    <w:rsid w:val="00347828"/>
    <w:rsid w:val="00347B8B"/>
    <w:rsid w:val="00347EE3"/>
    <w:rsid w:val="00347F8D"/>
    <w:rsid w:val="0035088C"/>
    <w:rsid w:val="00350C87"/>
    <w:rsid w:val="00350E82"/>
    <w:rsid w:val="003513D0"/>
    <w:rsid w:val="00351808"/>
    <w:rsid w:val="00351C88"/>
    <w:rsid w:val="00351EA5"/>
    <w:rsid w:val="00351FDD"/>
    <w:rsid w:val="00352051"/>
    <w:rsid w:val="0035211B"/>
    <w:rsid w:val="00352265"/>
    <w:rsid w:val="00352291"/>
    <w:rsid w:val="003524A0"/>
    <w:rsid w:val="00352599"/>
    <w:rsid w:val="00352CC7"/>
    <w:rsid w:val="00352FC7"/>
    <w:rsid w:val="0035342D"/>
    <w:rsid w:val="00353649"/>
    <w:rsid w:val="00353948"/>
    <w:rsid w:val="0035396B"/>
    <w:rsid w:val="00353D45"/>
    <w:rsid w:val="00353D4F"/>
    <w:rsid w:val="0035406E"/>
    <w:rsid w:val="00354304"/>
    <w:rsid w:val="003546CD"/>
    <w:rsid w:val="00354A6F"/>
    <w:rsid w:val="00354A8A"/>
    <w:rsid w:val="00354F3C"/>
    <w:rsid w:val="00354FCB"/>
    <w:rsid w:val="003551C7"/>
    <w:rsid w:val="00355534"/>
    <w:rsid w:val="00355558"/>
    <w:rsid w:val="003555BC"/>
    <w:rsid w:val="003555DA"/>
    <w:rsid w:val="00355872"/>
    <w:rsid w:val="00355903"/>
    <w:rsid w:val="00355C4E"/>
    <w:rsid w:val="00356286"/>
    <w:rsid w:val="00356564"/>
    <w:rsid w:val="003573A2"/>
    <w:rsid w:val="0035746C"/>
    <w:rsid w:val="003576CE"/>
    <w:rsid w:val="003578B9"/>
    <w:rsid w:val="00357B17"/>
    <w:rsid w:val="00357EB7"/>
    <w:rsid w:val="00360134"/>
    <w:rsid w:val="00360460"/>
    <w:rsid w:val="0036055E"/>
    <w:rsid w:val="00360764"/>
    <w:rsid w:val="00360791"/>
    <w:rsid w:val="0036082D"/>
    <w:rsid w:val="00360ACD"/>
    <w:rsid w:val="00360D3A"/>
    <w:rsid w:val="00360EF6"/>
    <w:rsid w:val="00360FB4"/>
    <w:rsid w:val="003610AF"/>
    <w:rsid w:val="0036144F"/>
    <w:rsid w:val="00361A7A"/>
    <w:rsid w:val="00361B83"/>
    <w:rsid w:val="00361CDD"/>
    <w:rsid w:val="00361F70"/>
    <w:rsid w:val="0036251B"/>
    <w:rsid w:val="00362616"/>
    <w:rsid w:val="003626D3"/>
    <w:rsid w:val="003626D8"/>
    <w:rsid w:val="0036283C"/>
    <w:rsid w:val="003628B3"/>
    <w:rsid w:val="00362B79"/>
    <w:rsid w:val="00362F11"/>
    <w:rsid w:val="00363BCF"/>
    <w:rsid w:val="00363DBC"/>
    <w:rsid w:val="00364375"/>
    <w:rsid w:val="0036446C"/>
    <w:rsid w:val="00364566"/>
    <w:rsid w:val="00364613"/>
    <w:rsid w:val="00364932"/>
    <w:rsid w:val="00364CCB"/>
    <w:rsid w:val="00365609"/>
    <w:rsid w:val="00365ABF"/>
    <w:rsid w:val="00365BE2"/>
    <w:rsid w:val="003663B6"/>
    <w:rsid w:val="003666AA"/>
    <w:rsid w:val="00366CEE"/>
    <w:rsid w:val="003672A5"/>
    <w:rsid w:val="0036757E"/>
    <w:rsid w:val="003679AB"/>
    <w:rsid w:val="003679E2"/>
    <w:rsid w:val="00367DAB"/>
    <w:rsid w:val="00367F5A"/>
    <w:rsid w:val="00367FA1"/>
    <w:rsid w:val="0037001B"/>
    <w:rsid w:val="00370061"/>
    <w:rsid w:val="00370278"/>
    <w:rsid w:val="0037063E"/>
    <w:rsid w:val="00370695"/>
    <w:rsid w:val="00370703"/>
    <w:rsid w:val="00370756"/>
    <w:rsid w:val="0037077E"/>
    <w:rsid w:val="00370AC1"/>
    <w:rsid w:val="00370AC3"/>
    <w:rsid w:val="00370DDE"/>
    <w:rsid w:val="0037132F"/>
    <w:rsid w:val="0037163B"/>
    <w:rsid w:val="00371764"/>
    <w:rsid w:val="00371A53"/>
    <w:rsid w:val="00371C3A"/>
    <w:rsid w:val="00371DB8"/>
    <w:rsid w:val="003720EE"/>
    <w:rsid w:val="00372368"/>
    <w:rsid w:val="0037252C"/>
    <w:rsid w:val="00372DD2"/>
    <w:rsid w:val="00372F46"/>
    <w:rsid w:val="00372FCF"/>
    <w:rsid w:val="00373A38"/>
    <w:rsid w:val="00373BBC"/>
    <w:rsid w:val="00373FE4"/>
    <w:rsid w:val="00374185"/>
    <w:rsid w:val="0037443E"/>
    <w:rsid w:val="00374A7F"/>
    <w:rsid w:val="00374AB6"/>
    <w:rsid w:val="00374B27"/>
    <w:rsid w:val="003756E0"/>
    <w:rsid w:val="00375C89"/>
    <w:rsid w:val="00375D3C"/>
    <w:rsid w:val="00375EA6"/>
    <w:rsid w:val="00376678"/>
    <w:rsid w:val="003766C8"/>
    <w:rsid w:val="0037750B"/>
    <w:rsid w:val="00377836"/>
    <w:rsid w:val="00377A2A"/>
    <w:rsid w:val="00377D4D"/>
    <w:rsid w:val="00377E88"/>
    <w:rsid w:val="0038084F"/>
    <w:rsid w:val="003808E9"/>
    <w:rsid w:val="0038099F"/>
    <w:rsid w:val="0038126E"/>
    <w:rsid w:val="003816D9"/>
    <w:rsid w:val="00381822"/>
    <w:rsid w:val="00381824"/>
    <w:rsid w:val="00381963"/>
    <w:rsid w:val="0038197A"/>
    <w:rsid w:val="00381DAB"/>
    <w:rsid w:val="00381FA8"/>
    <w:rsid w:val="00382131"/>
    <w:rsid w:val="003822E7"/>
    <w:rsid w:val="00382B6F"/>
    <w:rsid w:val="00382BD4"/>
    <w:rsid w:val="00382CA5"/>
    <w:rsid w:val="00382ECA"/>
    <w:rsid w:val="00383122"/>
    <w:rsid w:val="0038317E"/>
    <w:rsid w:val="003833C2"/>
    <w:rsid w:val="00383741"/>
    <w:rsid w:val="003838E8"/>
    <w:rsid w:val="00383C98"/>
    <w:rsid w:val="003840A6"/>
    <w:rsid w:val="00384232"/>
    <w:rsid w:val="003842F5"/>
    <w:rsid w:val="0038499A"/>
    <w:rsid w:val="003849D2"/>
    <w:rsid w:val="00384F36"/>
    <w:rsid w:val="0038586F"/>
    <w:rsid w:val="00385988"/>
    <w:rsid w:val="00385A9A"/>
    <w:rsid w:val="00385E4C"/>
    <w:rsid w:val="00385FEA"/>
    <w:rsid w:val="00386128"/>
    <w:rsid w:val="00386140"/>
    <w:rsid w:val="003861B8"/>
    <w:rsid w:val="003862FD"/>
    <w:rsid w:val="00386491"/>
    <w:rsid w:val="00386572"/>
    <w:rsid w:val="00386BF0"/>
    <w:rsid w:val="00386D1D"/>
    <w:rsid w:val="00387275"/>
    <w:rsid w:val="00387361"/>
    <w:rsid w:val="003877FE"/>
    <w:rsid w:val="00387B1E"/>
    <w:rsid w:val="00387B9A"/>
    <w:rsid w:val="00387B9D"/>
    <w:rsid w:val="00387C2D"/>
    <w:rsid w:val="00387C6B"/>
    <w:rsid w:val="00387FF7"/>
    <w:rsid w:val="00390017"/>
    <w:rsid w:val="0039015B"/>
    <w:rsid w:val="0039039D"/>
    <w:rsid w:val="00390AC6"/>
    <w:rsid w:val="00390B2F"/>
    <w:rsid w:val="00390BE9"/>
    <w:rsid w:val="003910C8"/>
    <w:rsid w:val="00391B3A"/>
    <w:rsid w:val="00391ED3"/>
    <w:rsid w:val="00391EE5"/>
    <w:rsid w:val="00391F76"/>
    <w:rsid w:val="00392671"/>
    <w:rsid w:val="0039279C"/>
    <w:rsid w:val="003927D6"/>
    <w:rsid w:val="00392B34"/>
    <w:rsid w:val="00392B87"/>
    <w:rsid w:val="00392DEE"/>
    <w:rsid w:val="00393415"/>
    <w:rsid w:val="00393623"/>
    <w:rsid w:val="00393773"/>
    <w:rsid w:val="00393D0A"/>
    <w:rsid w:val="00393E14"/>
    <w:rsid w:val="00393FB8"/>
    <w:rsid w:val="00394523"/>
    <w:rsid w:val="003945CB"/>
    <w:rsid w:val="00394AF3"/>
    <w:rsid w:val="00394CCD"/>
    <w:rsid w:val="00394ED7"/>
    <w:rsid w:val="00394F0E"/>
    <w:rsid w:val="003950DE"/>
    <w:rsid w:val="003953AA"/>
    <w:rsid w:val="00395590"/>
    <w:rsid w:val="00395717"/>
    <w:rsid w:val="00395746"/>
    <w:rsid w:val="00395D00"/>
    <w:rsid w:val="00395DDA"/>
    <w:rsid w:val="003964F6"/>
    <w:rsid w:val="00396548"/>
    <w:rsid w:val="00396556"/>
    <w:rsid w:val="003966F9"/>
    <w:rsid w:val="0039680B"/>
    <w:rsid w:val="0039680E"/>
    <w:rsid w:val="00396AD5"/>
    <w:rsid w:val="00396B47"/>
    <w:rsid w:val="00396E97"/>
    <w:rsid w:val="00396EE1"/>
    <w:rsid w:val="00397308"/>
    <w:rsid w:val="00397629"/>
    <w:rsid w:val="00397E16"/>
    <w:rsid w:val="003A0AE2"/>
    <w:rsid w:val="003A0AE9"/>
    <w:rsid w:val="003A0C0E"/>
    <w:rsid w:val="003A0CDE"/>
    <w:rsid w:val="003A0DEE"/>
    <w:rsid w:val="003A122D"/>
    <w:rsid w:val="003A13E0"/>
    <w:rsid w:val="003A2014"/>
    <w:rsid w:val="003A2043"/>
    <w:rsid w:val="003A2446"/>
    <w:rsid w:val="003A29A4"/>
    <w:rsid w:val="003A2ABA"/>
    <w:rsid w:val="003A2FB6"/>
    <w:rsid w:val="003A346D"/>
    <w:rsid w:val="003A3BF7"/>
    <w:rsid w:val="003A3CB7"/>
    <w:rsid w:val="003A43B5"/>
    <w:rsid w:val="003A4416"/>
    <w:rsid w:val="003A4912"/>
    <w:rsid w:val="003A4A1C"/>
    <w:rsid w:val="003A4A65"/>
    <w:rsid w:val="003A4A9D"/>
    <w:rsid w:val="003A4B89"/>
    <w:rsid w:val="003A52E5"/>
    <w:rsid w:val="003A56AF"/>
    <w:rsid w:val="003A5ABC"/>
    <w:rsid w:val="003A5D1A"/>
    <w:rsid w:val="003A67BA"/>
    <w:rsid w:val="003A68AE"/>
    <w:rsid w:val="003A6989"/>
    <w:rsid w:val="003A6DD3"/>
    <w:rsid w:val="003A6EA0"/>
    <w:rsid w:val="003A7871"/>
    <w:rsid w:val="003A7B00"/>
    <w:rsid w:val="003A7C37"/>
    <w:rsid w:val="003A7EB4"/>
    <w:rsid w:val="003B07BA"/>
    <w:rsid w:val="003B08C2"/>
    <w:rsid w:val="003B0B6E"/>
    <w:rsid w:val="003B0DB8"/>
    <w:rsid w:val="003B15D0"/>
    <w:rsid w:val="003B15E5"/>
    <w:rsid w:val="003B1D41"/>
    <w:rsid w:val="003B1F6B"/>
    <w:rsid w:val="003B21D3"/>
    <w:rsid w:val="003B2285"/>
    <w:rsid w:val="003B2BCC"/>
    <w:rsid w:val="003B2BEA"/>
    <w:rsid w:val="003B2D85"/>
    <w:rsid w:val="003B3025"/>
    <w:rsid w:val="003B3748"/>
    <w:rsid w:val="003B3F2C"/>
    <w:rsid w:val="003B4177"/>
    <w:rsid w:val="003B4567"/>
    <w:rsid w:val="003B4632"/>
    <w:rsid w:val="003B4943"/>
    <w:rsid w:val="003B4C5C"/>
    <w:rsid w:val="003B4F35"/>
    <w:rsid w:val="003B50D1"/>
    <w:rsid w:val="003B56C9"/>
    <w:rsid w:val="003B56E5"/>
    <w:rsid w:val="003B5A9D"/>
    <w:rsid w:val="003B5B72"/>
    <w:rsid w:val="003B5CBD"/>
    <w:rsid w:val="003B5ED3"/>
    <w:rsid w:val="003B6787"/>
    <w:rsid w:val="003B6AB6"/>
    <w:rsid w:val="003B6EA7"/>
    <w:rsid w:val="003B6F68"/>
    <w:rsid w:val="003B7021"/>
    <w:rsid w:val="003B7141"/>
    <w:rsid w:val="003B7513"/>
    <w:rsid w:val="003B75E6"/>
    <w:rsid w:val="003B770B"/>
    <w:rsid w:val="003B78A5"/>
    <w:rsid w:val="003C048B"/>
    <w:rsid w:val="003C08BE"/>
    <w:rsid w:val="003C0C51"/>
    <w:rsid w:val="003C0E22"/>
    <w:rsid w:val="003C0F28"/>
    <w:rsid w:val="003C103D"/>
    <w:rsid w:val="003C10C3"/>
    <w:rsid w:val="003C19D1"/>
    <w:rsid w:val="003C1AD7"/>
    <w:rsid w:val="003C1B1F"/>
    <w:rsid w:val="003C1BC5"/>
    <w:rsid w:val="003C215A"/>
    <w:rsid w:val="003C2855"/>
    <w:rsid w:val="003C28BA"/>
    <w:rsid w:val="003C2EC1"/>
    <w:rsid w:val="003C313C"/>
    <w:rsid w:val="003C3141"/>
    <w:rsid w:val="003C3365"/>
    <w:rsid w:val="003C373E"/>
    <w:rsid w:val="003C4485"/>
    <w:rsid w:val="003C4662"/>
    <w:rsid w:val="003C46BD"/>
    <w:rsid w:val="003C47CC"/>
    <w:rsid w:val="003C482D"/>
    <w:rsid w:val="003C4BEE"/>
    <w:rsid w:val="003C4FBC"/>
    <w:rsid w:val="003C5542"/>
    <w:rsid w:val="003C562A"/>
    <w:rsid w:val="003C57D4"/>
    <w:rsid w:val="003C5A31"/>
    <w:rsid w:val="003C5D63"/>
    <w:rsid w:val="003C5D73"/>
    <w:rsid w:val="003C62D1"/>
    <w:rsid w:val="003C6445"/>
    <w:rsid w:val="003C6E38"/>
    <w:rsid w:val="003D0298"/>
    <w:rsid w:val="003D03EB"/>
    <w:rsid w:val="003D05BA"/>
    <w:rsid w:val="003D068A"/>
    <w:rsid w:val="003D0885"/>
    <w:rsid w:val="003D0990"/>
    <w:rsid w:val="003D0CC7"/>
    <w:rsid w:val="003D1555"/>
    <w:rsid w:val="003D1726"/>
    <w:rsid w:val="003D1A33"/>
    <w:rsid w:val="003D1A62"/>
    <w:rsid w:val="003D1B01"/>
    <w:rsid w:val="003D1B72"/>
    <w:rsid w:val="003D1B84"/>
    <w:rsid w:val="003D1CA2"/>
    <w:rsid w:val="003D20A6"/>
    <w:rsid w:val="003D26E5"/>
    <w:rsid w:val="003D2FE8"/>
    <w:rsid w:val="003D3536"/>
    <w:rsid w:val="003D37D0"/>
    <w:rsid w:val="003D397D"/>
    <w:rsid w:val="003D3F51"/>
    <w:rsid w:val="003D4E5C"/>
    <w:rsid w:val="003D50C5"/>
    <w:rsid w:val="003D51E2"/>
    <w:rsid w:val="003D56BB"/>
    <w:rsid w:val="003D595C"/>
    <w:rsid w:val="003D59FC"/>
    <w:rsid w:val="003D5A08"/>
    <w:rsid w:val="003D6020"/>
    <w:rsid w:val="003D6C58"/>
    <w:rsid w:val="003D6C5C"/>
    <w:rsid w:val="003D6DD8"/>
    <w:rsid w:val="003D6EBB"/>
    <w:rsid w:val="003D7274"/>
    <w:rsid w:val="003D7347"/>
    <w:rsid w:val="003D73C4"/>
    <w:rsid w:val="003D749B"/>
    <w:rsid w:val="003D79B6"/>
    <w:rsid w:val="003D7B51"/>
    <w:rsid w:val="003E00A1"/>
    <w:rsid w:val="003E016B"/>
    <w:rsid w:val="003E054D"/>
    <w:rsid w:val="003E077B"/>
    <w:rsid w:val="003E0A5D"/>
    <w:rsid w:val="003E0AEA"/>
    <w:rsid w:val="003E17A2"/>
    <w:rsid w:val="003E199E"/>
    <w:rsid w:val="003E1B0E"/>
    <w:rsid w:val="003E2040"/>
    <w:rsid w:val="003E2043"/>
    <w:rsid w:val="003E20A5"/>
    <w:rsid w:val="003E2123"/>
    <w:rsid w:val="003E2524"/>
    <w:rsid w:val="003E2945"/>
    <w:rsid w:val="003E2FC6"/>
    <w:rsid w:val="003E3667"/>
    <w:rsid w:val="003E3827"/>
    <w:rsid w:val="003E3E1D"/>
    <w:rsid w:val="003E3F3E"/>
    <w:rsid w:val="003E3FBE"/>
    <w:rsid w:val="003E418C"/>
    <w:rsid w:val="003E487C"/>
    <w:rsid w:val="003E4CCF"/>
    <w:rsid w:val="003E4CF9"/>
    <w:rsid w:val="003E4E85"/>
    <w:rsid w:val="003E5872"/>
    <w:rsid w:val="003E5D1B"/>
    <w:rsid w:val="003E5E91"/>
    <w:rsid w:val="003E6271"/>
    <w:rsid w:val="003E6322"/>
    <w:rsid w:val="003E634C"/>
    <w:rsid w:val="003E648A"/>
    <w:rsid w:val="003E6672"/>
    <w:rsid w:val="003E678A"/>
    <w:rsid w:val="003E6994"/>
    <w:rsid w:val="003E69CF"/>
    <w:rsid w:val="003E71FE"/>
    <w:rsid w:val="003E7641"/>
    <w:rsid w:val="003E7CE4"/>
    <w:rsid w:val="003E7DA7"/>
    <w:rsid w:val="003F0245"/>
    <w:rsid w:val="003F02F4"/>
    <w:rsid w:val="003F03CD"/>
    <w:rsid w:val="003F0549"/>
    <w:rsid w:val="003F0AD4"/>
    <w:rsid w:val="003F0F0F"/>
    <w:rsid w:val="003F0FB3"/>
    <w:rsid w:val="003F1422"/>
    <w:rsid w:val="003F151E"/>
    <w:rsid w:val="003F22C4"/>
    <w:rsid w:val="003F27CE"/>
    <w:rsid w:val="003F2840"/>
    <w:rsid w:val="003F2C75"/>
    <w:rsid w:val="003F2D9C"/>
    <w:rsid w:val="003F330C"/>
    <w:rsid w:val="003F3385"/>
    <w:rsid w:val="003F33BF"/>
    <w:rsid w:val="003F346E"/>
    <w:rsid w:val="003F376E"/>
    <w:rsid w:val="003F3B5C"/>
    <w:rsid w:val="003F45E1"/>
    <w:rsid w:val="003F470B"/>
    <w:rsid w:val="003F48A2"/>
    <w:rsid w:val="003F4B24"/>
    <w:rsid w:val="003F4CBF"/>
    <w:rsid w:val="003F51DF"/>
    <w:rsid w:val="003F55CF"/>
    <w:rsid w:val="003F56AD"/>
    <w:rsid w:val="003F56FC"/>
    <w:rsid w:val="003F598C"/>
    <w:rsid w:val="003F6774"/>
    <w:rsid w:val="003F6D7C"/>
    <w:rsid w:val="003F6EC8"/>
    <w:rsid w:val="003F73D6"/>
    <w:rsid w:val="003F76A4"/>
    <w:rsid w:val="003F7878"/>
    <w:rsid w:val="003F7C67"/>
    <w:rsid w:val="00400062"/>
    <w:rsid w:val="0040013F"/>
    <w:rsid w:val="00400431"/>
    <w:rsid w:val="00400606"/>
    <w:rsid w:val="00400912"/>
    <w:rsid w:val="00400F17"/>
    <w:rsid w:val="0040100C"/>
    <w:rsid w:val="004015F1"/>
    <w:rsid w:val="00401896"/>
    <w:rsid w:val="004019AC"/>
    <w:rsid w:val="00401A49"/>
    <w:rsid w:val="00401AF8"/>
    <w:rsid w:val="00401D61"/>
    <w:rsid w:val="00402381"/>
    <w:rsid w:val="00402952"/>
    <w:rsid w:val="00402A22"/>
    <w:rsid w:val="00402DD5"/>
    <w:rsid w:val="00402E3A"/>
    <w:rsid w:val="00403030"/>
    <w:rsid w:val="00404139"/>
    <w:rsid w:val="004041BF"/>
    <w:rsid w:val="004047D1"/>
    <w:rsid w:val="004048B7"/>
    <w:rsid w:val="00404951"/>
    <w:rsid w:val="00404B22"/>
    <w:rsid w:val="00404B4B"/>
    <w:rsid w:val="00404C25"/>
    <w:rsid w:val="00404C9F"/>
    <w:rsid w:val="00404D9C"/>
    <w:rsid w:val="00404ED5"/>
    <w:rsid w:val="00405192"/>
    <w:rsid w:val="004058DF"/>
    <w:rsid w:val="00405B91"/>
    <w:rsid w:val="00405C76"/>
    <w:rsid w:val="00405DFA"/>
    <w:rsid w:val="00405EFF"/>
    <w:rsid w:val="00405FA7"/>
    <w:rsid w:val="0040648C"/>
    <w:rsid w:val="004067E3"/>
    <w:rsid w:val="004069F3"/>
    <w:rsid w:val="00406BB6"/>
    <w:rsid w:val="00406D9D"/>
    <w:rsid w:val="004075DB"/>
    <w:rsid w:val="0040765B"/>
    <w:rsid w:val="004077FD"/>
    <w:rsid w:val="00407969"/>
    <w:rsid w:val="00407D37"/>
    <w:rsid w:val="004101FD"/>
    <w:rsid w:val="00410690"/>
    <w:rsid w:val="004107B2"/>
    <w:rsid w:val="00410882"/>
    <w:rsid w:val="00410A5D"/>
    <w:rsid w:val="00410FFF"/>
    <w:rsid w:val="00411073"/>
    <w:rsid w:val="00411483"/>
    <w:rsid w:val="00411868"/>
    <w:rsid w:val="0041188E"/>
    <w:rsid w:val="00411996"/>
    <w:rsid w:val="00411BF4"/>
    <w:rsid w:val="00411DE0"/>
    <w:rsid w:val="0041201F"/>
    <w:rsid w:val="004120A6"/>
    <w:rsid w:val="00412AE9"/>
    <w:rsid w:val="00412C6E"/>
    <w:rsid w:val="00412F93"/>
    <w:rsid w:val="0041386C"/>
    <w:rsid w:val="00414176"/>
    <w:rsid w:val="0041422D"/>
    <w:rsid w:val="004148C7"/>
    <w:rsid w:val="00414CBF"/>
    <w:rsid w:val="00414F55"/>
    <w:rsid w:val="00414FEC"/>
    <w:rsid w:val="004152D3"/>
    <w:rsid w:val="004154E4"/>
    <w:rsid w:val="004155E3"/>
    <w:rsid w:val="004158D3"/>
    <w:rsid w:val="00415C62"/>
    <w:rsid w:val="00415DC9"/>
    <w:rsid w:val="00415F97"/>
    <w:rsid w:val="00415FF6"/>
    <w:rsid w:val="00416320"/>
    <w:rsid w:val="00416854"/>
    <w:rsid w:val="004169C7"/>
    <w:rsid w:val="00416AD4"/>
    <w:rsid w:val="00416BBE"/>
    <w:rsid w:val="00416E2A"/>
    <w:rsid w:val="00417075"/>
    <w:rsid w:val="00417506"/>
    <w:rsid w:val="004177D8"/>
    <w:rsid w:val="00417EA6"/>
    <w:rsid w:val="00420633"/>
    <w:rsid w:val="00420AAC"/>
    <w:rsid w:val="00420E4B"/>
    <w:rsid w:val="00420FBB"/>
    <w:rsid w:val="004212C6"/>
    <w:rsid w:val="0042166C"/>
    <w:rsid w:val="00421923"/>
    <w:rsid w:val="00421AAB"/>
    <w:rsid w:val="00421C00"/>
    <w:rsid w:val="00422199"/>
    <w:rsid w:val="00422E28"/>
    <w:rsid w:val="00423354"/>
    <w:rsid w:val="00423BF9"/>
    <w:rsid w:val="004243F4"/>
    <w:rsid w:val="0042447E"/>
    <w:rsid w:val="0042450B"/>
    <w:rsid w:val="0042503F"/>
    <w:rsid w:val="004251E5"/>
    <w:rsid w:val="0042524F"/>
    <w:rsid w:val="004255A0"/>
    <w:rsid w:val="004255EC"/>
    <w:rsid w:val="0042586F"/>
    <w:rsid w:val="00425A08"/>
    <w:rsid w:val="00425AEF"/>
    <w:rsid w:val="0042616F"/>
    <w:rsid w:val="004268D8"/>
    <w:rsid w:val="00426D69"/>
    <w:rsid w:val="004273DC"/>
    <w:rsid w:val="0042745C"/>
    <w:rsid w:val="004276F1"/>
    <w:rsid w:val="0042781D"/>
    <w:rsid w:val="004278BD"/>
    <w:rsid w:val="00427956"/>
    <w:rsid w:val="00427A1A"/>
    <w:rsid w:val="00427B34"/>
    <w:rsid w:val="00430144"/>
    <w:rsid w:val="0043028C"/>
    <w:rsid w:val="00430677"/>
    <w:rsid w:val="004309F0"/>
    <w:rsid w:val="00430C93"/>
    <w:rsid w:val="0043101F"/>
    <w:rsid w:val="00431187"/>
    <w:rsid w:val="00431800"/>
    <w:rsid w:val="004318C9"/>
    <w:rsid w:val="00431971"/>
    <w:rsid w:val="004319AF"/>
    <w:rsid w:val="004319D7"/>
    <w:rsid w:val="00432157"/>
    <w:rsid w:val="00432E04"/>
    <w:rsid w:val="00432FC3"/>
    <w:rsid w:val="00433040"/>
    <w:rsid w:val="00433782"/>
    <w:rsid w:val="004338DF"/>
    <w:rsid w:val="00433BFA"/>
    <w:rsid w:val="00433E8F"/>
    <w:rsid w:val="004341E0"/>
    <w:rsid w:val="0043444B"/>
    <w:rsid w:val="00434534"/>
    <w:rsid w:val="0043493E"/>
    <w:rsid w:val="0043499E"/>
    <w:rsid w:val="0043499F"/>
    <w:rsid w:val="00434A81"/>
    <w:rsid w:val="00434AC2"/>
    <w:rsid w:val="00434C96"/>
    <w:rsid w:val="00435324"/>
    <w:rsid w:val="004355F7"/>
    <w:rsid w:val="0043585B"/>
    <w:rsid w:val="00435A9B"/>
    <w:rsid w:val="00435F18"/>
    <w:rsid w:val="00435F72"/>
    <w:rsid w:val="00436CF8"/>
    <w:rsid w:val="00436E70"/>
    <w:rsid w:val="00437276"/>
    <w:rsid w:val="004375CD"/>
    <w:rsid w:val="004378E8"/>
    <w:rsid w:val="00437AA6"/>
    <w:rsid w:val="00437C79"/>
    <w:rsid w:val="00437C9E"/>
    <w:rsid w:val="00437EA1"/>
    <w:rsid w:val="0044016E"/>
    <w:rsid w:val="00440322"/>
    <w:rsid w:val="004407B7"/>
    <w:rsid w:val="00440AFA"/>
    <w:rsid w:val="00440B9F"/>
    <w:rsid w:val="00440CC7"/>
    <w:rsid w:val="00440D87"/>
    <w:rsid w:val="00440E11"/>
    <w:rsid w:val="0044140F"/>
    <w:rsid w:val="0044171C"/>
    <w:rsid w:val="00441DEE"/>
    <w:rsid w:val="00441E0C"/>
    <w:rsid w:val="00442017"/>
    <w:rsid w:val="004423FF"/>
    <w:rsid w:val="00442472"/>
    <w:rsid w:val="0044268D"/>
    <w:rsid w:val="004426E8"/>
    <w:rsid w:val="00442A89"/>
    <w:rsid w:val="004436F7"/>
    <w:rsid w:val="004438BB"/>
    <w:rsid w:val="00443939"/>
    <w:rsid w:val="004442EC"/>
    <w:rsid w:val="0044483B"/>
    <w:rsid w:val="00444853"/>
    <w:rsid w:val="00444AD5"/>
    <w:rsid w:val="00444ADD"/>
    <w:rsid w:val="00444F95"/>
    <w:rsid w:val="004450D9"/>
    <w:rsid w:val="004450FD"/>
    <w:rsid w:val="004453B3"/>
    <w:rsid w:val="004455A2"/>
    <w:rsid w:val="0044578F"/>
    <w:rsid w:val="004457C5"/>
    <w:rsid w:val="00445C97"/>
    <w:rsid w:val="00445D63"/>
    <w:rsid w:val="00445F71"/>
    <w:rsid w:val="00446690"/>
    <w:rsid w:val="004467E9"/>
    <w:rsid w:val="00446BDE"/>
    <w:rsid w:val="00446F08"/>
    <w:rsid w:val="0044796A"/>
    <w:rsid w:val="00447C60"/>
    <w:rsid w:val="00447ECD"/>
    <w:rsid w:val="00450162"/>
    <w:rsid w:val="004501F3"/>
    <w:rsid w:val="004506B8"/>
    <w:rsid w:val="00450727"/>
    <w:rsid w:val="004509FC"/>
    <w:rsid w:val="00450AFF"/>
    <w:rsid w:val="00450EEA"/>
    <w:rsid w:val="0045163F"/>
    <w:rsid w:val="00451697"/>
    <w:rsid w:val="0045173E"/>
    <w:rsid w:val="00451D19"/>
    <w:rsid w:val="00451EFD"/>
    <w:rsid w:val="00452912"/>
    <w:rsid w:val="004529CF"/>
    <w:rsid w:val="004529F4"/>
    <w:rsid w:val="00452B6F"/>
    <w:rsid w:val="00452BE2"/>
    <w:rsid w:val="00452D12"/>
    <w:rsid w:val="00452FAD"/>
    <w:rsid w:val="00452FF8"/>
    <w:rsid w:val="004530DE"/>
    <w:rsid w:val="00453150"/>
    <w:rsid w:val="00453373"/>
    <w:rsid w:val="00453796"/>
    <w:rsid w:val="004538C4"/>
    <w:rsid w:val="00453AC9"/>
    <w:rsid w:val="00453CD4"/>
    <w:rsid w:val="00453FB9"/>
    <w:rsid w:val="00453FD5"/>
    <w:rsid w:val="00454058"/>
    <w:rsid w:val="0045417C"/>
    <w:rsid w:val="00454484"/>
    <w:rsid w:val="00454548"/>
    <w:rsid w:val="004547AE"/>
    <w:rsid w:val="0045495C"/>
    <w:rsid w:val="00454B99"/>
    <w:rsid w:val="00454C3B"/>
    <w:rsid w:val="0045501C"/>
    <w:rsid w:val="004552A7"/>
    <w:rsid w:val="004552D4"/>
    <w:rsid w:val="004554CB"/>
    <w:rsid w:val="0045553B"/>
    <w:rsid w:val="004557D8"/>
    <w:rsid w:val="004559D3"/>
    <w:rsid w:val="00455A88"/>
    <w:rsid w:val="00455F24"/>
    <w:rsid w:val="00455F79"/>
    <w:rsid w:val="00455FD1"/>
    <w:rsid w:val="004564B8"/>
    <w:rsid w:val="004564DD"/>
    <w:rsid w:val="00456622"/>
    <w:rsid w:val="00456866"/>
    <w:rsid w:val="004569FC"/>
    <w:rsid w:val="00457489"/>
    <w:rsid w:val="00457612"/>
    <w:rsid w:val="004576CF"/>
    <w:rsid w:val="00457C67"/>
    <w:rsid w:val="004600B3"/>
    <w:rsid w:val="004604CF"/>
    <w:rsid w:val="00460609"/>
    <w:rsid w:val="004607C3"/>
    <w:rsid w:val="00460BFD"/>
    <w:rsid w:val="00460D98"/>
    <w:rsid w:val="00460E9C"/>
    <w:rsid w:val="0046122B"/>
    <w:rsid w:val="00461546"/>
    <w:rsid w:val="0046185A"/>
    <w:rsid w:val="00461C06"/>
    <w:rsid w:val="00462480"/>
    <w:rsid w:val="00462590"/>
    <w:rsid w:val="0046283F"/>
    <w:rsid w:val="00462D7B"/>
    <w:rsid w:val="00462F9C"/>
    <w:rsid w:val="004631EF"/>
    <w:rsid w:val="00463558"/>
    <w:rsid w:val="0046360F"/>
    <w:rsid w:val="00463749"/>
    <w:rsid w:val="004639AB"/>
    <w:rsid w:val="00463E42"/>
    <w:rsid w:val="004641E4"/>
    <w:rsid w:val="00464354"/>
    <w:rsid w:val="004644E8"/>
    <w:rsid w:val="004645B0"/>
    <w:rsid w:val="00464883"/>
    <w:rsid w:val="00464F9F"/>
    <w:rsid w:val="004653AC"/>
    <w:rsid w:val="00465971"/>
    <w:rsid w:val="00465B4B"/>
    <w:rsid w:val="00465CC5"/>
    <w:rsid w:val="00465D48"/>
    <w:rsid w:val="00466336"/>
    <w:rsid w:val="00466783"/>
    <w:rsid w:val="00466CEC"/>
    <w:rsid w:val="00466E91"/>
    <w:rsid w:val="00466FB2"/>
    <w:rsid w:val="0046725A"/>
    <w:rsid w:val="0046727E"/>
    <w:rsid w:val="0046783F"/>
    <w:rsid w:val="00467CFC"/>
    <w:rsid w:val="00467E9F"/>
    <w:rsid w:val="0047043A"/>
    <w:rsid w:val="00470917"/>
    <w:rsid w:val="00470A1B"/>
    <w:rsid w:val="00471127"/>
    <w:rsid w:val="00471507"/>
    <w:rsid w:val="00471AB9"/>
    <w:rsid w:val="00471F8E"/>
    <w:rsid w:val="004721F8"/>
    <w:rsid w:val="00472376"/>
    <w:rsid w:val="004723E6"/>
    <w:rsid w:val="0047328D"/>
    <w:rsid w:val="0047355D"/>
    <w:rsid w:val="0047356A"/>
    <w:rsid w:val="004738F6"/>
    <w:rsid w:val="00473A80"/>
    <w:rsid w:val="00473AB7"/>
    <w:rsid w:val="00473DBE"/>
    <w:rsid w:val="004742A0"/>
    <w:rsid w:val="00474447"/>
    <w:rsid w:val="0047460E"/>
    <w:rsid w:val="004747DE"/>
    <w:rsid w:val="004748C6"/>
    <w:rsid w:val="0047571C"/>
    <w:rsid w:val="0047585F"/>
    <w:rsid w:val="004758AB"/>
    <w:rsid w:val="00475B20"/>
    <w:rsid w:val="00475BC5"/>
    <w:rsid w:val="00475CBD"/>
    <w:rsid w:val="00476187"/>
    <w:rsid w:val="00476536"/>
    <w:rsid w:val="004765C8"/>
    <w:rsid w:val="0047693E"/>
    <w:rsid w:val="004776F5"/>
    <w:rsid w:val="00477AE8"/>
    <w:rsid w:val="004801AE"/>
    <w:rsid w:val="00480237"/>
    <w:rsid w:val="00480BF0"/>
    <w:rsid w:val="00480CBA"/>
    <w:rsid w:val="00481082"/>
    <w:rsid w:val="00481C5A"/>
    <w:rsid w:val="00481D0F"/>
    <w:rsid w:val="00481F33"/>
    <w:rsid w:val="004821CD"/>
    <w:rsid w:val="004823D5"/>
    <w:rsid w:val="00482DCD"/>
    <w:rsid w:val="004831D3"/>
    <w:rsid w:val="00483350"/>
    <w:rsid w:val="004838AF"/>
    <w:rsid w:val="00483B03"/>
    <w:rsid w:val="00483CC5"/>
    <w:rsid w:val="00483F1E"/>
    <w:rsid w:val="00483F23"/>
    <w:rsid w:val="00484750"/>
    <w:rsid w:val="00484841"/>
    <w:rsid w:val="00485171"/>
    <w:rsid w:val="004851B2"/>
    <w:rsid w:val="00485753"/>
    <w:rsid w:val="00485A14"/>
    <w:rsid w:val="00485DBB"/>
    <w:rsid w:val="0048612D"/>
    <w:rsid w:val="00486379"/>
    <w:rsid w:val="004867FD"/>
    <w:rsid w:val="00486A85"/>
    <w:rsid w:val="00486BBE"/>
    <w:rsid w:val="00486D64"/>
    <w:rsid w:val="00486FAB"/>
    <w:rsid w:val="0048752D"/>
    <w:rsid w:val="00487C15"/>
    <w:rsid w:val="00487F1D"/>
    <w:rsid w:val="00487F9D"/>
    <w:rsid w:val="0049003D"/>
    <w:rsid w:val="004905C0"/>
    <w:rsid w:val="004906DD"/>
    <w:rsid w:val="00490876"/>
    <w:rsid w:val="004908C5"/>
    <w:rsid w:val="00490A09"/>
    <w:rsid w:val="00490B6F"/>
    <w:rsid w:val="00490E57"/>
    <w:rsid w:val="00490FC0"/>
    <w:rsid w:val="0049109E"/>
    <w:rsid w:val="0049112B"/>
    <w:rsid w:val="0049128F"/>
    <w:rsid w:val="0049168B"/>
    <w:rsid w:val="00491761"/>
    <w:rsid w:val="0049183F"/>
    <w:rsid w:val="00491FF8"/>
    <w:rsid w:val="004920A7"/>
    <w:rsid w:val="00492A54"/>
    <w:rsid w:val="00492E8A"/>
    <w:rsid w:val="00492E8D"/>
    <w:rsid w:val="00492ED6"/>
    <w:rsid w:val="00493529"/>
    <w:rsid w:val="00493616"/>
    <w:rsid w:val="0049374F"/>
    <w:rsid w:val="00493854"/>
    <w:rsid w:val="00493A9D"/>
    <w:rsid w:val="00493D7D"/>
    <w:rsid w:val="00493F53"/>
    <w:rsid w:val="004941A3"/>
    <w:rsid w:val="0049424C"/>
    <w:rsid w:val="004945A6"/>
    <w:rsid w:val="00494AB6"/>
    <w:rsid w:val="00494FF8"/>
    <w:rsid w:val="004951F1"/>
    <w:rsid w:val="004955B6"/>
    <w:rsid w:val="004958EA"/>
    <w:rsid w:val="00495BCB"/>
    <w:rsid w:val="0049654A"/>
    <w:rsid w:val="00497344"/>
    <w:rsid w:val="00497E69"/>
    <w:rsid w:val="004A0081"/>
    <w:rsid w:val="004A0498"/>
    <w:rsid w:val="004A0689"/>
    <w:rsid w:val="004A0DB7"/>
    <w:rsid w:val="004A0E4D"/>
    <w:rsid w:val="004A103E"/>
    <w:rsid w:val="004A1654"/>
    <w:rsid w:val="004A173C"/>
    <w:rsid w:val="004A1A7E"/>
    <w:rsid w:val="004A1BED"/>
    <w:rsid w:val="004A1D73"/>
    <w:rsid w:val="004A1EFD"/>
    <w:rsid w:val="004A212F"/>
    <w:rsid w:val="004A2491"/>
    <w:rsid w:val="004A2833"/>
    <w:rsid w:val="004A2E50"/>
    <w:rsid w:val="004A2EB3"/>
    <w:rsid w:val="004A3114"/>
    <w:rsid w:val="004A3353"/>
    <w:rsid w:val="004A3482"/>
    <w:rsid w:val="004A4217"/>
    <w:rsid w:val="004A577B"/>
    <w:rsid w:val="004A58A6"/>
    <w:rsid w:val="004A58BD"/>
    <w:rsid w:val="004A595E"/>
    <w:rsid w:val="004A5ADC"/>
    <w:rsid w:val="004A5BDB"/>
    <w:rsid w:val="004A5C3B"/>
    <w:rsid w:val="004A5C71"/>
    <w:rsid w:val="004A60CA"/>
    <w:rsid w:val="004A63BA"/>
    <w:rsid w:val="004A6871"/>
    <w:rsid w:val="004A7140"/>
    <w:rsid w:val="004A7D21"/>
    <w:rsid w:val="004B01AA"/>
    <w:rsid w:val="004B01C3"/>
    <w:rsid w:val="004B02A7"/>
    <w:rsid w:val="004B0319"/>
    <w:rsid w:val="004B04F3"/>
    <w:rsid w:val="004B05D2"/>
    <w:rsid w:val="004B06CF"/>
    <w:rsid w:val="004B0A81"/>
    <w:rsid w:val="004B0BAB"/>
    <w:rsid w:val="004B1108"/>
    <w:rsid w:val="004B17A1"/>
    <w:rsid w:val="004B1D6A"/>
    <w:rsid w:val="004B252E"/>
    <w:rsid w:val="004B272F"/>
    <w:rsid w:val="004B2D34"/>
    <w:rsid w:val="004B2F99"/>
    <w:rsid w:val="004B3157"/>
    <w:rsid w:val="004B377C"/>
    <w:rsid w:val="004B37D5"/>
    <w:rsid w:val="004B3884"/>
    <w:rsid w:val="004B3996"/>
    <w:rsid w:val="004B41B1"/>
    <w:rsid w:val="004B43C4"/>
    <w:rsid w:val="004B44D6"/>
    <w:rsid w:val="004B5526"/>
    <w:rsid w:val="004B5551"/>
    <w:rsid w:val="004B602C"/>
    <w:rsid w:val="004B609B"/>
    <w:rsid w:val="004B6792"/>
    <w:rsid w:val="004B67CE"/>
    <w:rsid w:val="004B6C08"/>
    <w:rsid w:val="004B6CED"/>
    <w:rsid w:val="004B6D05"/>
    <w:rsid w:val="004B7247"/>
    <w:rsid w:val="004B7564"/>
    <w:rsid w:val="004B7914"/>
    <w:rsid w:val="004B794F"/>
    <w:rsid w:val="004B79F0"/>
    <w:rsid w:val="004C0465"/>
    <w:rsid w:val="004C0537"/>
    <w:rsid w:val="004C073F"/>
    <w:rsid w:val="004C0853"/>
    <w:rsid w:val="004C08AC"/>
    <w:rsid w:val="004C09B7"/>
    <w:rsid w:val="004C0A8E"/>
    <w:rsid w:val="004C0AFF"/>
    <w:rsid w:val="004C0B04"/>
    <w:rsid w:val="004C0C43"/>
    <w:rsid w:val="004C0EA5"/>
    <w:rsid w:val="004C1BC4"/>
    <w:rsid w:val="004C1C3D"/>
    <w:rsid w:val="004C1F96"/>
    <w:rsid w:val="004C2324"/>
    <w:rsid w:val="004C2C43"/>
    <w:rsid w:val="004C2C7D"/>
    <w:rsid w:val="004C2D94"/>
    <w:rsid w:val="004C2E1F"/>
    <w:rsid w:val="004C2ECF"/>
    <w:rsid w:val="004C2EE4"/>
    <w:rsid w:val="004C2FBB"/>
    <w:rsid w:val="004C3A15"/>
    <w:rsid w:val="004C3C88"/>
    <w:rsid w:val="004C3DAF"/>
    <w:rsid w:val="004C4362"/>
    <w:rsid w:val="004C508B"/>
    <w:rsid w:val="004C5095"/>
    <w:rsid w:val="004C59BA"/>
    <w:rsid w:val="004C5C6E"/>
    <w:rsid w:val="004C60BA"/>
    <w:rsid w:val="004C62A0"/>
    <w:rsid w:val="004C6770"/>
    <w:rsid w:val="004C68B9"/>
    <w:rsid w:val="004C698E"/>
    <w:rsid w:val="004C6991"/>
    <w:rsid w:val="004C6AF8"/>
    <w:rsid w:val="004C6B6C"/>
    <w:rsid w:val="004C6EBD"/>
    <w:rsid w:val="004C7331"/>
    <w:rsid w:val="004C7606"/>
    <w:rsid w:val="004C778F"/>
    <w:rsid w:val="004C784B"/>
    <w:rsid w:val="004C7C13"/>
    <w:rsid w:val="004C7D48"/>
    <w:rsid w:val="004D01A4"/>
    <w:rsid w:val="004D02ED"/>
    <w:rsid w:val="004D0333"/>
    <w:rsid w:val="004D0613"/>
    <w:rsid w:val="004D0717"/>
    <w:rsid w:val="004D0A76"/>
    <w:rsid w:val="004D0DB0"/>
    <w:rsid w:val="004D199C"/>
    <w:rsid w:val="004D1A15"/>
    <w:rsid w:val="004D2606"/>
    <w:rsid w:val="004D2C80"/>
    <w:rsid w:val="004D2CAA"/>
    <w:rsid w:val="004D2D53"/>
    <w:rsid w:val="004D2DEA"/>
    <w:rsid w:val="004D331E"/>
    <w:rsid w:val="004D333C"/>
    <w:rsid w:val="004D34A7"/>
    <w:rsid w:val="004D3724"/>
    <w:rsid w:val="004D391F"/>
    <w:rsid w:val="004D3923"/>
    <w:rsid w:val="004D3AD1"/>
    <w:rsid w:val="004D3B37"/>
    <w:rsid w:val="004D3F54"/>
    <w:rsid w:val="004D4200"/>
    <w:rsid w:val="004D4401"/>
    <w:rsid w:val="004D48A2"/>
    <w:rsid w:val="004D4CF7"/>
    <w:rsid w:val="004D536F"/>
    <w:rsid w:val="004D54EB"/>
    <w:rsid w:val="004D5669"/>
    <w:rsid w:val="004D566D"/>
    <w:rsid w:val="004D583F"/>
    <w:rsid w:val="004D5882"/>
    <w:rsid w:val="004D5B9F"/>
    <w:rsid w:val="004D604A"/>
    <w:rsid w:val="004D611A"/>
    <w:rsid w:val="004D6189"/>
    <w:rsid w:val="004D625F"/>
    <w:rsid w:val="004D637E"/>
    <w:rsid w:val="004D6571"/>
    <w:rsid w:val="004D65E5"/>
    <w:rsid w:val="004D6849"/>
    <w:rsid w:val="004D6AEF"/>
    <w:rsid w:val="004D6E81"/>
    <w:rsid w:val="004D6E98"/>
    <w:rsid w:val="004D6F85"/>
    <w:rsid w:val="004D71F3"/>
    <w:rsid w:val="004D72C8"/>
    <w:rsid w:val="004D753D"/>
    <w:rsid w:val="004E00E0"/>
    <w:rsid w:val="004E0179"/>
    <w:rsid w:val="004E0E4C"/>
    <w:rsid w:val="004E0E63"/>
    <w:rsid w:val="004E0FB5"/>
    <w:rsid w:val="004E0FDB"/>
    <w:rsid w:val="004E10F3"/>
    <w:rsid w:val="004E1981"/>
    <w:rsid w:val="004E2063"/>
    <w:rsid w:val="004E20EA"/>
    <w:rsid w:val="004E2158"/>
    <w:rsid w:val="004E226C"/>
    <w:rsid w:val="004E25F9"/>
    <w:rsid w:val="004E2C6C"/>
    <w:rsid w:val="004E2CF9"/>
    <w:rsid w:val="004E33A5"/>
    <w:rsid w:val="004E33CA"/>
    <w:rsid w:val="004E3607"/>
    <w:rsid w:val="004E36F1"/>
    <w:rsid w:val="004E39C2"/>
    <w:rsid w:val="004E3F07"/>
    <w:rsid w:val="004E4180"/>
    <w:rsid w:val="004E426F"/>
    <w:rsid w:val="004E4B3C"/>
    <w:rsid w:val="004E5039"/>
    <w:rsid w:val="004E518B"/>
    <w:rsid w:val="004E5433"/>
    <w:rsid w:val="004E5710"/>
    <w:rsid w:val="004E5969"/>
    <w:rsid w:val="004E5A20"/>
    <w:rsid w:val="004E6412"/>
    <w:rsid w:val="004E6644"/>
    <w:rsid w:val="004E66AC"/>
    <w:rsid w:val="004E6794"/>
    <w:rsid w:val="004E6860"/>
    <w:rsid w:val="004E6B6E"/>
    <w:rsid w:val="004E71DC"/>
    <w:rsid w:val="004E71EE"/>
    <w:rsid w:val="004E73FF"/>
    <w:rsid w:val="004E754A"/>
    <w:rsid w:val="004E7F05"/>
    <w:rsid w:val="004F0255"/>
    <w:rsid w:val="004F0315"/>
    <w:rsid w:val="004F07DB"/>
    <w:rsid w:val="004F0890"/>
    <w:rsid w:val="004F0E36"/>
    <w:rsid w:val="004F0F27"/>
    <w:rsid w:val="004F11BC"/>
    <w:rsid w:val="004F12EB"/>
    <w:rsid w:val="004F1416"/>
    <w:rsid w:val="004F153E"/>
    <w:rsid w:val="004F15A4"/>
    <w:rsid w:val="004F1918"/>
    <w:rsid w:val="004F19A4"/>
    <w:rsid w:val="004F1BCE"/>
    <w:rsid w:val="004F1C1A"/>
    <w:rsid w:val="004F20EC"/>
    <w:rsid w:val="004F2578"/>
    <w:rsid w:val="004F2BD1"/>
    <w:rsid w:val="004F2D04"/>
    <w:rsid w:val="004F2DB5"/>
    <w:rsid w:val="004F38C1"/>
    <w:rsid w:val="004F3EA8"/>
    <w:rsid w:val="004F4177"/>
    <w:rsid w:val="004F4392"/>
    <w:rsid w:val="004F477C"/>
    <w:rsid w:val="004F4AE2"/>
    <w:rsid w:val="004F4D43"/>
    <w:rsid w:val="004F4D8B"/>
    <w:rsid w:val="004F4EE9"/>
    <w:rsid w:val="004F4F92"/>
    <w:rsid w:val="004F543D"/>
    <w:rsid w:val="004F58B7"/>
    <w:rsid w:val="004F5BDE"/>
    <w:rsid w:val="004F5CAC"/>
    <w:rsid w:val="004F5DF0"/>
    <w:rsid w:val="004F5F12"/>
    <w:rsid w:val="004F6775"/>
    <w:rsid w:val="004F686D"/>
    <w:rsid w:val="004F6CE5"/>
    <w:rsid w:val="004F6D42"/>
    <w:rsid w:val="004F6F75"/>
    <w:rsid w:val="004F6FC6"/>
    <w:rsid w:val="004F70BF"/>
    <w:rsid w:val="004F78C3"/>
    <w:rsid w:val="00500005"/>
    <w:rsid w:val="005000FA"/>
    <w:rsid w:val="00500364"/>
    <w:rsid w:val="005004A1"/>
    <w:rsid w:val="00500D28"/>
    <w:rsid w:val="00501121"/>
    <w:rsid w:val="005013FC"/>
    <w:rsid w:val="0050169D"/>
    <w:rsid w:val="00501BC1"/>
    <w:rsid w:val="00501CB8"/>
    <w:rsid w:val="00501D06"/>
    <w:rsid w:val="00502235"/>
    <w:rsid w:val="005024E4"/>
    <w:rsid w:val="0050252C"/>
    <w:rsid w:val="00502810"/>
    <w:rsid w:val="00502894"/>
    <w:rsid w:val="00502910"/>
    <w:rsid w:val="005035F2"/>
    <w:rsid w:val="00503FAA"/>
    <w:rsid w:val="005040B5"/>
    <w:rsid w:val="0050430F"/>
    <w:rsid w:val="0050455F"/>
    <w:rsid w:val="00504716"/>
    <w:rsid w:val="00504729"/>
    <w:rsid w:val="00504A2D"/>
    <w:rsid w:val="00504AF9"/>
    <w:rsid w:val="00504D1F"/>
    <w:rsid w:val="005054A6"/>
    <w:rsid w:val="00505506"/>
    <w:rsid w:val="00505657"/>
    <w:rsid w:val="00505C6E"/>
    <w:rsid w:val="00505EE6"/>
    <w:rsid w:val="005060C3"/>
    <w:rsid w:val="00506680"/>
    <w:rsid w:val="005066B7"/>
    <w:rsid w:val="00506D3A"/>
    <w:rsid w:val="00506FE3"/>
    <w:rsid w:val="00507198"/>
    <w:rsid w:val="00507344"/>
    <w:rsid w:val="0050748F"/>
    <w:rsid w:val="005074EC"/>
    <w:rsid w:val="005076F4"/>
    <w:rsid w:val="0050772F"/>
    <w:rsid w:val="0051029C"/>
    <w:rsid w:val="00510531"/>
    <w:rsid w:val="00510613"/>
    <w:rsid w:val="0051074D"/>
    <w:rsid w:val="005107BD"/>
    <w:rsid w:val="00510974"/>
    <w:rsid w:val="00510D1B"/>
    <w:rsid w:val="00510EDA"/>
    <w:rsid w:val="00511344"/>
    <w:rsid w:val="005116C3"/>
    <w:rsid w:val="00511C08"/>
    <w:rsid w:val="00511FF0"/>
    <w:rsid w:val="005122D2"/>
    <w:rsid w:val="005123E5"/>
    <w:rsid w:val="00512988"/>
    <w:rsid w:val="0051298C"/>
    <w:rsid w:val="00512C03"/>
    <w:rsid w:val="00512EE8"/>
    <w:rsid w:val="00512F4D"/>
    <w:rsid w:val="00513305"/>
    <w:rsid w:val="0051388D"/>
    <w:rsid w:val="00513EE4"/>
    <w:rsid w:val="005140F7"/>
    <w:rsid w:val="005142A5"/>
    <w:rsid w:val="005143D8"/>
    <w:rsid w:val="00514AE1"/>
    <w:rsid w:val="00515B60"/>
    <w:rsid w:val="00515F04"/>
    <w:rsid w:val="00516686"/>
    <w:rsid w:val="0051676B"/>
    <w:rsid w:val="005168A3"/>
    <w:rsid w:val="00516B90"/>
    <w:rsid w:val="00517190"/>
    <w:rsid w:val="00517234"/>
    <w:rsid w:val="00517639"/>
    <w:rsid w:val="005176A2"/>
    <w:rsid w:val="005176DC"/>
    <w:rsid w:val="005178EA"/>
    <w:rsid w:val="005178F1"/>
    <w:rsid w:val="00517906"/>
    <w:rsid w:val="00517A91"/>
    <w:rsid w:val="00517AEA"/>
    <w:rsid w:val="005206FE"/>
    <w:rsid w:val="00520739"/>
    <w:rsid w:val="005215C0"/>
    <w:rsid w:val="0052176E"/>
    <w:rsid w:val="00521777"/>
    <w:rsid w:val="00521B78"/>
    <w:rsid w:val="005222C6"/>
    <w:rsid w:val="0052256C"/>
    <w:rsid w:val="00522799"/>
    <w:rsid w:val="00522A03"/>
    <w:rsid w:val="00522C67"/>
    <w:rsid w:val="00522FC5"/>
    <w:rsid w:val="0052304F"/>
    <w:rsid w:val="00523176"/>
    <w:rsid w:val="005232E6"/>
    <w:rsid w:val="00523727"/>
    <w:rsid w:val="00523983"/>
    <w:rsid w:val="00523AE9"/>
    <w:rsid w:val="005241AC"/>
    <w:rsid w:val="0052469B"/>
    <w:rsid w:val="005246F5"/>
    <w:rsid w:val="00524CC4"/>
    <w:rsid w:val="00524F2A"/>
    <w:rsid w:val="00524F4E"/>
    <w:rsid w:val="00525194"/>
    <w:rsid w:val="00525530"/>
    <w:rsid w:val="00525729"/>
    <w:rsid w:val="00525AAA"/>
    <w:rsid w:val="00525B61"/>
    <w:rsid w:val="0052612C"/>
    <w:rsid w:val="005267B3"/>
    <w:rsid w:val="00526A44"/>
    <w:rsid w:val="00526D8D"/>
    <w:rsid w:val="00527022"/>
    <w:rsid w:val="00527778"/>
    <w:rsid w:val="0052794F"/>
    <w:rsid w:val="00527C51"/>
    <w:rsid w:val="00530156"/>
    <w:rsid w:val="005303D6"/>
    <w:rsid w:val="0053063C"/>
    <w:rsid w:val="005307B5"/>
    <w:rsid w:val="005320A5"/>
    <w:rsid w:val="00532243"/>
    <w:rsid w:val="00532771"/>
    <w:rsid w:val="005327CE"/>
    <w:rsid w:val="005331B1"/>
    <w:rsid w:val="00533B08"/>
    <w:rsid w:val="00533B0B"/>
    <w:rsid w:val="00533BD2"/>
    <w:rsid w:val="00533F8E"/>
    <w:rsid w:val="00534161"/>
    <w:rsid w:val="0053421B"/>
    <w:rsid w:val="005344E2"/>
    <w:rsid w:val="00534AD9"/>
    <w:rsid w:val="00534B14"/>
    <w:rsid w:val="00534E1A"/>
    <w:rsid w:val="00535565"/>
    <w:rsid w:val="005356E5"/>
    <w:rsid w:val="005358AA"/>
    <w:rsid w:val="00535B93"/>
    <w:rsid w:val="00536505"/>
    <w:rsid w:val="005366B1"/>
    <w:rsid w:val="00536A12"/>
    <w:rsid w:val="00536AB6"/>
    <w:rsid w:val="00536B51"/>
    <w:rsid w:val="00536BD6"/>
    <w:rsid w:val="00536CD1"/>
    <w:rsid w:val="00537260"/>
    <w:rsid w:val="0053754D"/>
    <w:rsid w:val="005376C9"/>
    <w:rsid w:val="00537905"/>
    <w:rsid w:val="0053798E"/>
    <w:rsid w:val="00537D1B"/>
    <w:rsid w:val="00537E68"/>
    <w:rsid w:val="00540090"/>
    <w:rsid w:val="0054027D"/>
    <w:rsid w:val="0054064F"/>
    <w:rsid w:val="00540752"/>
    <w:rsid w:val="0054083F"/>
    <w:rsid w:val="0054092C"/>
    <w:rsid w:val="00540A4F"/>
    <w:rsid w:val="00540E73"/>
    <w:rsid w:val="00540E7F"/>
    <w:rsid w:val="0054146B"/>
    <w:rsid w:val="00541E5F"/>
    <w:rsid w:val="005420AF"/>
    <w:rsid w:val="00542192"/>
    <w:rsid w:val="005426C9"/>
    <w:rsid w:val="00542B7A"/>
    <w:rsid w:val="00542E36"/>
    <w:rsid w:val="00543A10"/>
    <w:rsid w:val="00543C35"/>
    <w:rsid w:val="00543E85"/>
    <w:rsid w:val="00544D19"/>
    <w:rsid w:val="00544D6A"/>
    <w:rsid w:val="00544E3A"/>
    <w:rsid w:val="005452C3"/>
    <w:rsid w:val="00545817"/>
    <w:rsid w:val="00545C18"/>
    <w:rsid w:val="00545CDA"/>
    <w:rsid w:val="00546050"/>
    <w:rsid w:val="0054630F"/>
    <w:rsid w:val="00546C46"/>
    <w:rsid w:val="00546F83"/>
    <w:rsid w:val="0054708F"/>
    <w:rsid w:val="005472FB"/>
    <w:rsid w:val="0054747A"/>
    <w:rsid w:val="00547625"/>
    <w:rsid w:val="005478E8"/>
    <w:rsid w:val="005479D8"/>
    <w:rsid w:val="00547C91"/>
    <w:rsid w:val="00547F27"/>
    <w:rsid w:val="0055019E"/>
    <w:rsid w:val="00550364"/>
    <w:rsid w:val="00550632"/>
    <w:rsid w:val="00550C4E"/>
    <w:rsid w:val="00550C7B"/>
    <w:rsid w:val="005513A7"/>
    <w:rsid w:val="00551698"/>
    <w:rsid w:val="00551744"/>
    <w:rsid w:val="00551951"/>
    <w:rsid w:val="00551D43"/>
    <w:rsid w:val="00551F06"/>
    <w:rsid w:val="00552253"/>
    <w:rsid w:val="005526DB"/>
    <w:rsid w:val="00552D0B"/>
    <w:rsid w:val="005532BE"/>
    <w:rsid w:val="005536C4"/>
    <w:rsid w:val="0055394C"/>
    <w:rsid w:val="00553C32"/>
    <w:rsid w:val="00553C45"/>
    <w:rsid w:val="00553D5B"/>
    <w:rsid w:val="00553F26"/>
    <w:rsid w:val="0055441B"/>
    <w:rsid w:val="0055449D"/>
    <w:rsid w:val="00554807"/>
    <w:rsid w:val="0055484F"/>
    <w:rsid w:val="005549F8"/>
    <w:rsid w:val="00554AC5"/>
    <w:rsid w:val="00554C17"/>
    <w:rsid w:val="00554D0B"/>
    <w:rsid w:val="00554E64"/>
    <w:rsid w:val="00554F3F"/>
    <w:rsid w:val="005556F8"/>
    <w:rsid w:val="00556373"/>
    <w:rsid w:val="0055643F"/>
    <w:rsid w:val="005566C0"/>
    <w:rsid w:val="0055672E"/>
    <w:rsid w:val="005568F2"/>
    <w:rsid w:val="00556C77"/>
    <w:rsid w:val="00557824"/>
    <w:rsid w:val="00560046"/>
    <w:rsid w:val="00560740"/>
    <w:rsid w:val="005607C6"/>
    <w:rsid w:val="0056088F"/>
    <w:rsid w:val="00560895"/>
    <w:rsid w:val="00560BA4"/>
    <w:rsid w:val="00561126"/>
    <w:rsid w:val="00561EDA"/>
    <w:rsid w:val="0056235F"/>
    <w:rsid w:val="005629B2"/>
    <w:rsid w:val="00562F0E"/>
    <w:rsid w:val="0056301D"/>
    <w:rsid w:val="00563157"/>
    <w:rsid w:val="005631A9"/>
    <w:rsid w:val="00563671"/>
    <w:rsid w:val="00563916"/>
    <w:rsid w:val="00563C15"/>
    <w:rsid w:val="00563F95"/>
    <w:rsid w:val="0056431A"/>
    <w:rsid w:val="0056462D"/>
    <w:rsid w:val="00564E61"/>
    <w:rsid w:val="00564F20"/>
    <w:rsid w:val="0056573D"/>
    <w:rsid w:val="00565875"/>
    <w:rsid w:val="005658A2"/>
    <w:rsid w:val="005658A4"/>
    <w:rsid w:val="005659D9"/>
    <w:rsid w:val="00565A0A"/>
    <w:rsid w:val="00565CF0"/>
    <w:rsid w:val="00565E13"/>
    <w:rsid w:val="00565E77"/>
    <w:rsid w:val="00566048"/>
    <w:rsid w:val="0056626F"/>
    <w:rsid w:val="005663E8"/>
    <w:rsid w:val="005665E3"/>
    <w:rsid w:val="005665FA"/>
    <w:rsid w:val="00566A2B"/>
    <w:rsid w:val="0056710C"/>
    <w:rsid w:val="00567249"/>
    <w:rsid w:val="005673A5"/>
    <w:rsid w:val="005675D6"/>
    <w:rsid w:val="00567814"/>
    <w:rsid w:val="005678EB"/>
    <w:rsid w:val="00567B25"/>
    <w:rsid w:val="00567E64"/>
    <w:rsid w:val="00570117"/>
    <w:rsid w:val="00570185"/>
    <w:rsid w:val="00570698"/>
    <w:rsid w:val="005706FB"/>
    <w:rsid w:val="005707D5"/>
    <w:rsid w:val="0057086F"/>
    <w:rsid w:val="00570B26"/>
    <w:rsid w:val="00570E4F"/>
    <w:rsid w:val="00570E72"/>
    <w:rsid w:val="00570F6D"/>
    <w:rsid w:val="005710CA"/>
    <w:rsid w:val="005710FE"/>
    <w:rsid w:val="00571318"/>
    <w:rsid w:val="005713AD"/>
    <w:rsid w:val="005713C2"/>
    <w:rsid w:val="005717D0"/>
    <w:rsid w:val="00571804"/>
    <w:rsid w:val="005719B0"/>
    <w:rsid w:val="005719E5"/>
    <w:rsid w:val="00571AAD"/>
    <w:rsid w:val="00571E93"/>
    <w:rsid w:val="0057219D"/>
    <w:rsid w:val="00572606"/>
    <w:rsid w:val="005729E4"/>
    <w:rsid w:val="00572AC9"/>
    <w:rsid w:val="0057319F"/>
    <w:rsid w:val="005732E1"/>
    <w:rsid w:val="005734F4"/>
    <w:rsid w:val="00573529"/>
    <w:rsid w:val="0057366A"/>
    <w:rsid w:val="00573EDD"/>
    <w:rsid w:val="00574217"/>
    <w:rsid w:val="00574E6D"/>
    <w:rsid w:val="00574ECA"/>
    <w:rsid w:val="005752AA"/>
    <w:rsid w:val="00575BFE"/>
    <w:rsid w:val="00575CC4"/>
    <w:rsid w:val="00575D77"/>
    <w:rsid w:val="0057626E"/>
    <w:rsid w:val="00576343"/>
    <w:rsid w:val="0057647D"/>
    <w:rsid w:val="0057670A"/>
    <w:rsid w:val="00576AEB"/>
    <w:rsid w:val="00576C72"/>
    <w:rsid w:val="00577162"/>
    <w:rsid w:val="00577E22"/>
    <w:rsid w:val="00580224"/>
    <w:rsid w:val="00580375"/>
    <w:rsid w:val="0058073D"/>
    <w:rsid w:val="00580F1F"/>
    <w:rsid w:val="00581429"/>
    <w:rsid w:val="005816D4"/>
    <w:rsid w:val="005817BB"/>
    <w:rsid w:val="0058186B"/>
    <w:rsid w:val="00581968"/>
    <w:rsid w:val="00581C48"/>
    <w:rsid w:val="00581D93"/>
    <w:rsid w:val="005824B9"/>
    <w:rsid w:val="005827A4"/>
    <w:rsid w:val="005827E2"/>
    <w:rsid w:val="005828AF"/>
    <w:rsid w:val="005829A4"/>
    <w:rsid w:val="00582B7E"/>
    <w:rsid w:val="00582CCE"/>
    <w:rsid w:val="00583A01"/>
    <w:rsid w:val="00583ADF"/>
    <w:rsid w:val="00583F73"/>
    <w:rsid w:val="005843C1"/>
    <w:rsid w:val="00584505"/>
    <w:rsid w:val="0058520B"/>
    <w:rsid w:val="005854EE"/>
    <w:rsid w:val="0058595F"/>
    <w:rsid w:val="00585C16"/>
    <w:rsid w:val="005862F6"/>
    <w:rsid w:val="00586895"/>
    <w:rsid w:val="00586C6B"/>
    <w:rsid w:val="005872BC"/>
    <w:rsid w:val="005875BB"/>
    <w:rsid w:val="0058797F"/>
    <w:rsid w:val="00587DAC"/>
    <w:rsid w:val="00590E84"/>
    <w:rsid w:val="00591068"/>
    <w:rsid w:val="00591346"/>
    <w:rsid w:val="005916D9"/>
    <w:rsid w:val="00591715"/>
    <w:rsid w:val="00591C80"/>
    <w:rsid w:val="005924C5"/>
    <w:rsid w:val="00592590"/>
    <w:rsid w:val="00592712"/>
    <w:rsid w:val="0059298C"/>
    <w:rsid w:val="00592CAC"/>
    <w:rsid w:val="00592E8F"/>
    <w:rsid w:val="00593174"/>
    <w:rsid w:val="00593904"/>
    <w:rsid w:val="00594635"/>
    <w:rsid w:val="00594717"/>
    <w:rsid w:val="005947C5"/>
    <w:rsid w:val="0059493B"/>
    <w:rsid w:val="00594A52"/>
    <w:rsid w:val="00594BDA"/>
    <w:rsid w:val="00594F88"/>
    <w:rsid w:val="00595550"/>
    <w:rsid w:val="005956E0"/>
    <w:rsid w:val="00595707"/>
    <w:rsid w:val="005960DB"/>
    <w:rsid w:val="00596A77"/>
    <w:rsid w:val="00596B3F"/>
    <w:rsid w:val="00597060"/>
    <w:rsid w:val="0059715F"/>
    <w:rsid w:val="0059731C"/>
    <w:rsid w:val="00597463"/>
    <w:rsid w:val="005975F0"/>
    <w:rsid w:val="00597647"/>
    <w:rsid w:val="0059777D"/>
    <w:rsid w:val="005979BB"/>
    <w:rsid w:val="005979C9"/>
    <w:rsid w:val="005A008E"/>
    <w:rsid w:val="005A0C20"/>
    <w:rsid w:val="005A0C9D"/>
    <w:rsid w:val="005A1082"/>
    <w:rsid w:val="005A16BD"/>
    <w:rsid w:val="005A18B0"/>
    <w:rsid w:val="005A1B63"/>
    <w:rsid w:val="005A1E21"/>
    <w:rsid w:val="005A1E7B"/>
    <w:rsid w:val="005A22FA"/>
    <w:rsid w:val="005A2300"/>
    <w:rsid w:val="005A251D"/>
    <w:rsid w:val="005A27A9"/>
    <w:rsid w:val="005A3375"/>
    <w:rsid w:val="005A338B"/>
    <w:rsid w:val="005A37A9"/>
    <w:rsid w:val="005A3820"/>
    <w:rsid w:val="005A38ED"/>
    <w:rsid w:val="005A3B38"/>
    <w:rsid w:val="005A405B"/>
    <w:rsid w:val="005A41B1"/>
    <w:rsid w:val="005A435B"/>
    <w:rsid w:val="005A454B"/>
    <w:rsid w:val="005A4643"/>
    <w:rsid w:val="005A46D4"/>
    <w:rsid w:val="005A4923"/>
    <w:rsid w:val="005A4928"/>
    <w:rsid w:val="005A4B43"/>
    <w:rsid w:val="005A4BA5"/>
    <w:rsid w:val="005A51A3"/>
    <w:rsid w:val="005A5444"/>
    <w:rsid w:val="005A5615"/>
    <w:rsid w:val="005A5B99"/>
    <w:rsid w:val="005A5C7F"/>
    <w:rsid w:val="005A608B"/>
    <w:rsid w:val="005A6A8E"/>
    <w:rsid w:val="005A6AD9"/>
    <w:rsid w:val="005A6BC9"/>
    <w:rsid w:val="005A6D81"/>
    <w:rsid w:val="005A6DF0"/>
    <w:rsid w:val="005A7161"/>
    <w:rsid w:val="005A730E"/>
    <w:rsid w:val="005A7393"/>
    <w:rsid w:val="005A74DD"/>
    <w:rsid w:val="005A78A5"/>
    <w:rsid w:val="005A78BF"/>
    <w:rsid w:val="005A7ACA"/>
    <w:rsid w:val="005A7AFE"/>
    <w:rsid w:val="005B0485"/>
    <w:rsid w:val="005B04B9"/>
    <w:rsid w:val="005B0822"/>
    <w:rsid w:val="005B0AD0"/>
    <w:rsid w:val="005B0EF2"/>
    <w:rsid w:val="005B122A"/>
    <w:rsid w:val="005B1786"/>
    <w:rsid w:val="005B199E"/>
    <w:rsid w:val="005B1C74"/>
    <w:rsid w:val="005B1CD9"/>
    <w:rsid w:val="005B26FD"/>
    <w:rsid w:val="005B2794"/>
    <w:rsid w:val="005B2B9F"/>
    <w:rsid w:val="005B2C47"/>
    <w:rsid w:val="005B326C"/>
    <w:rsid w:val="005B352F"/>
    <w:rsid w:val="005B3735"/>
    <w:rsid w:val="005B379C"/>
    <w:rsid w:val="005B3AB8"/>
    <w:rsid w:val="005B3B66"/>
    <w:rsid w:val="005B3B76"/>
    <w:rsid w:val="005B3D31"/>
    <w:rsid w:val="005B3E14"/>
    <w:rsid w:val="005B436E"/>
    <w:rsid w:val="005B45FA"/>
    <w:rsid w:val="005B4A31"/>
    <w:rsid w:val="005B5A8D"/>
    <w:rsid w:val="005B6222"/>
    <w:rsid w:val="005B7680"/>
    <w:rsid w:val="005B7A74"/>
    <w:rsid w:val="005C01E9"/>
    <w:rsid w:val="005C03F9"/>
    <w:rsid w:val="005C09C8"/>
    <w:rsid w:val="005C17E5"/>
    <w:rsid w:val="005C1932"/>
    <w:rsid w:val="005C195A"/>
    <w:rsid w:val="005C1D85"/>
    <w:rsid w:val="005C2D1B"/>
    <w:rsid w:val="005C2FCF"/>
    <w:rsid w:val="005C30B9"/>
    <w:rsid w:val="005C3296"/>
    <w:rsid w:val="005C3AA7"/>
    <w:rsid w:val="005C3C1E"/>
    <w:rsid w:val="005C3FB6"/>
    <w:rsid w:val="005C3FC5"/>
    <w:rsid w:val="005C41A0"/>
    <w:rsid w:val="005C47ED"/>
    <w:rsid w:val="005C4861"/>
    <w:rsid w:val="005C4C91"/>
    <w:rsid w:val="005C4D1D"/>
    <w:rsid w:val="005C5389"/>
    <w:rsid w:val="005C56BD"/>
    <w:rsid w:val="005C57CB"/>
    <w:rsid w:val="005C6419"/>
    <w:rsid w:val="005C642F"/>
    <w:rsid w:val="005C6C82"/>
    <w:rsid w:val="005C6E17"/>
    <w:rsid w:val="005C79FF"/>
    <w:rsid w:val="005D0070"/>
    <w:rsid w:val="005D0571"/>
    <w:rsid w:val="005D0991"/>
    <w:rsid w:val="005D0B2A"/>
    <w:rsid w:val="005D0EA9"/>
    <w:rsid w:val="005D11CE"/>
    <w:rsid w:val="005D1261"/>
    <w:rsid w:val="005D129D"/>
    <w:rsid w:val="005D181E"/>
    <w:rsid w:val="005D1B64"/>
    <w:rsid w:val="005D1E70"/>
    <w:rsid w:val="005D2423"/>
    <w:rsid w:val="005D25CE"/>
    <w:rsid w:val="005D2B9C"/>
    <w:rsid w:val="005D2E47"/>
    <w:rsid w:val="005D2EBA"/>
    <w:rsid w:val="005D3851"/>
    <w:rsid w:val="005D397C"/>
    <w:rsid w:val="005D3AB4"/>
    <w:rsid w:val="005D3DB2"/>
    <w:rsid w:val="005D3E6E"/>
    <w:rsid w:val="005D40D0"/>
    <w:rsid w:val="005D46F8"/>
    <w:rsid w:val="005D54F9"/>
    <w:rsid w:val="005D563D"/>
    <w:rsid w:val="005D59CB"/>
    <w:rsid w:val="005D5A87"/>
    <w:rsid w:val="005D5B27"/>
    <w:rsid w:val="005D65F6"/>
    <w:rsid w:val="005D6619"/>
    <w:rsid w:val="005D67CD"/>
    <w:rsid w:val="005D6DD1"/>
    <w:rsid w:val="005D75B2"/>
    <w:rsid w:val="005D792A"/>
    <w:rsid w:val="005D79CB"/>
    <w:rsid w:val="005D79E4"/>
    <w:rsid w:val="005D7C39"/>
    <w:rsid w:val="005D7DA2"/>
    <w:rsid w:val="005D7DC8"/>
    <w:rsid w:val="005D7EAD"/>
    <w:rsid w:val="005E0069"/>
    <w:rsid w:val="005E0777"/>
    <w:rsid w:val="005E11A2"/>
    <w:rsid w:val="005E11A6"/>
    <w:rsid w:val="005E2365"/>
    <w:rsid w:val="005E2578"/>
    <w:rsid w:val="005E278D"/>
    <w:rsid w:val="005E2A10"/>
    <w:rsid w:val="005E33F8"/>
    <w:rsid w:val="005E3E82"/>
    <w:rsid w:val="005E4148"/>
    <w:rsid w:val="005E4469"/>
    <w:rsid w:val="005E4B5E"/>
    <w:rsid w:val="005E4BC3"/>
    <w:rsid w:val="005E5317"/>
    <w:rsid w:val="005E5C7B"/>
    <w:rsid w:val="005E60AE"/>
    <w:rsid w:val="005E6403"/>
    <w:rsid w:val="005E64A9"/>
    <w:rsid w:val="005E6600"/>
    <w:rsid w:val="005E67CD"/>
    <w:rsid w:val="005E67D6"/>
    <w:rsid w:val="005E6880"/>
    <w:rsid w:val="005E694C"/>
    <w:rsid w:val="005E6B0B"/>
    <w:rsid w:val="005E6BF0"/>
    <w:rsid w:val="005E729C"/>
    <w:rsid w:val="005E72B5"/>
    <w:rsid w:val="005E7415"/>
    <w:rsid w:val="005E78EA"/>
    <w:rsid w:val="005E7B1A"/>
    <w:rsid w:val="005E7D5A"/>
    <w:rsid w:val="005F01AD"/>
    <w:rsid w:val="005F140D"/>
    <w:rsid w:val="005F153F"/>
    <w:rsid w:val="005F16CF"/>
    <w:rsid w:val="005F17B2"/>
    <w:rsid w:val="005F18D0"/>
    <w:rsid w:val="005F1A0F"/>
    <w:rsid w:val="005F1B46"/>
    <w:rsid w:val="005F260A"/>
    <w:rsid w:val="005F2657"/>
    <w:rsid w:val="005F28B1"/>
    <w:rsid w:val="005F292B"/>
    <w:rsid w:val="005F2B12"/>
    <w:rsid w:val="005F3147"/>
    <w:rsid w:val="005F336A"/>
    <w:rsid w:val="005F396F"/>
    <w:rsid w:val="005F3B64"/>
    <w:rsid w:val="005F3BBD"/>
    <w:rsid w:val="005F3DB9"/>
    <w:rsid w:val="005F3F9E"/>
    <w:rsid w:val="005F429F"/>
    <w:rsid w:val="005F456C"/>
    <w:rsid w:val="005F4772"/>
    <w:rsid w:val="005F4898"/>
    <w:rsid w:val="005F4E45"/>
    <w:rsid w:val="005F4F93"/>
    <w:rsid w:val="005F52C8"/>
    <w:rsid w:val="005F56C3"/>
    <w:rsid w:val="005F599A"/>
    <w:rsid w:val="005F5B34"/>
    <w:rsid w:val="005F646C"/>
    <w:rsid w:val="005F6556"/>
    <w:rsid w:val="005F6685"/>
    <w:rsid w:val="005F678E"/>
    <w:rsid w:val="005F7291"/>
    <w:rsid w:val="005F7326"/>
    <w:rsid w:val="005F7CF0"/>
    <w:rsid w:val="006000BC"/>
    <w:rsid w:val="006002A7"/>
    <w:rsid w:val="006004DE"/>
    <w:rsid w:val="006004FB"/>
    <w:rsid w:val="006005D2"/>
    <w:rsid w:val="00600684"/>
    <w:rsid w:val="006008F4"/>
    <w:rsid w:val="00600C82"/>
    <w:rsid w:val="00600F0E"/>
    <w:rsid w:val="006012ED"/>
    <w:rsid w:val="00601391"/>
    <w:rsid w:val="006015FD"/>
    <w:rsid w:val="00601790"/>
    <w:rsid w:val="00601865"/>
    <w:rsid w:val="00601B67"/>
    <w:rsid w:val="00601B86"/>
    <w:rsid w:val="00601D06"/>
    <w:rsid w:val="00601E3A"/>
    <w:rsid w:val="0060212A"/>
    <w:rsid w:val="00602474"/>
    <w:rsid w:val="00602718"/>
    <w:rsid w:val="00602747"/>
    <w:rsid w:val="00603AD3"/>
    <w:rsid w:val="00603B87"/>
    <w:rsid w:val="00604122"/>
    <w:rsid w:val="006042A4"/>
    <w:rsid w:val="00604CDD"/>
    <w:rsid w:val="00604D00"/>
    <w:rsid w:val="00604D0E"/>
    <w:rsid w:val="00604FA6"/>
    <w:rsid w:val="006053BA"/>
    <w:rsid w:val="0060553B"/>
    <w:rsid w:val="006058C9"/>
    <w:rsid w:val="00605AA7"/>
    <w:rsid w:val="00605B6B"/>
    <w:rsid w:val="00605B9B"/>
    <w:rsid w:val="00606075"/>
    <w:rsid w:val="00606256"/>
    <w:rsid w:val="006065E1"/>
    <w:rsid w:val="006066BC"/>
    <w:rsid w:val="00606B3C"/>
    <w:rsid w:val="00606ED8"/>
    <w:rsid w:val="00607043"/>
    <w:rsid w:val="0060725D"/>
    <w:rsid w:val="00607B96"/>
    <w:rsid w:val="006100B7"/>
    <w:rsid w:val="00610A36"/>
    <w:rsid w:val="00610E49"/>
    <w:rsid w:val="006111B4"/>
    <w:rsid w:val="0061136A"/>
    <w:rsid w:val="00611504"/>
    <w:rsid w:val="00611DA1"/>
    <w:rsid w:val="00611DC1"/>
    <w:rsid w:val="00612001"/>
    <w:rsid w:val="00612101"/>
    <w:rsid w:val="00612111"/>
    <w:rsid w:val="00612263"/>
    <w:rsid w:val="006124B0"/>
    <w:rsid w:val="00612B2F"/>
    <w:rsid w:val="00612C3A"/>
    <w:rsid w:val="00612D39"/>
    <w:rsid w:val="00612E2F"/>
    <w:rsid w:val="0061301E"/>
    <w:rsid w:val="00613295"/>
    <w:rsid w:val="006137A1"/>
    <w:rsid w:val="006138A9"/>
    <w:rsid w:val="00613B46"/>
    <w:rsid w:val="00613FF2"/>
    <w:rsid w:val="00614597"/>
    <w:rsid w:val="00614599"/>
    <w:rsid w:val="006148FF"/>
    <w:rsid w:val="00614AEB"/>
    <w:rsid w:val="00614C91"/>
    <w:rsid w:val="00614EDE"/>
    <w:rsid w:val="006153AC"/>
    <w:rsid w:val="0061560D"/>
    <w:rsid w:val="00615920"/>
    <w:rsid w:val="00615B57"/>
    <w:rsid w:val="00615D84"/>
    <w:rsid w:val="00615EEA"/>
    <w:rsid w:val="00616122"/>
    <w:rsid w:val="00616269"/>
    <w:rsid w:val="00616421"/>
    <w:rsid w:val="00616959"/>
    <w:rsid w:val="00616F19"/>
    <w:rsid w:val="00616FBC"/>
    <w:rsid w:val="0061747A"/>
    <w:rsid w:val="0061756F"/>
    <w:rsid w:val="006201E9"/>
    <w:rsid w:val="00620765"/>
    <w:rsid w:val="006208CE"/>
    <w:rsid w:val="00620DFF"/>
    <w:rsid w:val="006210FC"/>
    <w:rsid w:val="0062135A"/>
    <w:rsid w:val="00621370"/>
    <w:rsid w:val="006213E5"/>
    <w:rsid w:val="006216D5"/>
    <w:rsid w:val="00621A63"/>
    <w:rsid w:val="00621BB6"/>
    <w:rsid w:val="00621FA3"/>
    <w:rsid w:val="006228D7"/>
    <w:rsid w:val="006230A1"/>
    <w:rsid w:val="0062311F"/>
    <w:rsid w:val="00623581"/>
    <w:rsid w:val="00623A1B"/>
    <w:rsid w:val="00623A8A"/>
    <w:rsid w:val="00623C84"/>
    <w:rsid w:val="00623E7D"/>
    <w:rsid w:val="00623FF9"/>
    <w:rsid w:val="0062468F"/>
    <w:rsid w:val="0062490E"/>
    <w:rsid w:val="00624E3F"/>
    <w:rsid w:val="006250C2"/>
    <w:rsid w:val="0062523B"/>
    <w:rsid w:val="0062535F"/>
    <w:rsid w:val="0062586D"/>
    <w:rsid w:val="00625A96"/>
    <w:rsid w:val="00626A26"/>
    <w:rsid w:val="00626C4E"/>
    <w:rsid w:val="00626CC4"/>
    <w:rsid w:val="0062705A"/>
    <w:rsid w:val="0062765C"/>
    <w:rsid w:val="00627683"/>
    <w:rsid w:val="006276FD"/>
    <w:rsid w:val="00627867"/>
    <w:rsid w:val="00627BF9"/>
    <w:rsid w:val="00627ED0"/>
    <w:rsid w:val="006301F7"/>
    <w:rsid w:val="006305BF"/>
    <w:rsid w:val="006307EF"/>
    <w:rsid w:val="00630A89"/>
    <w:rsid w:val="00630B02"/>
    <w:rsid w:val="00630EBB"/>
    <w:rsid w:val="0063108A"/>
    <w:rsid w:val="006313CE"/>
    <w:rsid w:val="0063147F"/>
    <w:rsid w:val="00631582"/>
    <w:rsid w:val="006316E2"/>
    <w:rsid w:val="00631AD9"/>
    <w:rsid w:val="00631E86"/>
    <w:rsid w:val="006321B4"/>
    <w:rsid w:val="00632310"/>
    <w:rsid w:val="0063247F"/>
    <w:rsid w:val="00632939"/>
    <w:rsid w:val="00632AD2"/>
    <w:rsid w:val="00632EA2"/>
    <w:rsid w:val="0063303E"/>
    <w:rsid w:val="00633124"/>
    <w:rsid w:val="00633515"/>
    <w:rsid w:val="0063356E"/>
    <w:rsid w:val="006336E8"/>
    <w:rsid w:val="00633808"/>
    <w:rsid w:val="006338E1"/>
    <w:rsid w:val="00634020"/>
    <w:rsid w:val="006340B7"/>
    <w:rsid w:val="006346D0"/>
    <w:rsid w:val="00634764"/>
    <w:rsid w:val="00634C51"/>
    <w:rsid w:val="0063539E"/>
    <w:rsid w:val="00635475"/>
    <w:rsid w:val="00635782"/>
    <w:rsid w:val="00635D63"/>
    <w:rsid w:val="00635D99"/>
    <w:rsid w:val="00635F63"/>
    <w:rsid w:val="00635FCF"/>
    <w:rsid w:val="006362D2"/>
    <w:rsid w:val="0063636D"/>
    <w:rsid w:val="0063640A"/>
    <w:rsid w:val="00636704"/>
    <w:rsid w:val="0063679E"/>
    <w:rsid w:val="00636999"/>
    <w:rsid w:val="00636A65"/>
    <w:rsid w:val="00637111"/>
    <w:rsid w:val="006371DE"/>
    <w:rsid w:val="0063738C"/>
    <w:rsid w:val="006374C1"/>
    <w:rsid w:val="006377BF"/>
    <w:rsid w:val="00637B79"/>
    <w:rsid w:val="00637D2E"/>
    <w:rsid w:val="00637E9F"/>
    <w:rsid w:val="00640047"/>
    <w:rsid w:val="006401D5"/>
    <w:rsid w:val="00640367"/>
    <w:rsid w:val="006403AE"/>
    <w:rsid w:val="0064078F"/>
    <w:rsid w:val="00640A97"/>
    <w:rsid w:val="0064102E"/>
    <w:rsid w:val="006419E7"/>
    <w:rsid w:val="00641B33"/>
    <w:rsid w:val="00641DA6"/>
    <w:rsid w:val="006420D3"/>
    <w:rsid w:val="006422F7"/>
    <w:rsid w:val="00642382"/>
    <w:rsid w:val="00642A5F"/>
    <w:rsid w:val="00642F08"/>
    <w:rsid w:val="00642F61"/>
    <w:rsid w:val="00643708"/>
    <w:rsid w:val="0064381E"/>
    <w:rsid w:val="006438D6"/>
    <w:rsid w:val="00643971"/>
    <w:rsid w:val="00643E05"/>
    <w:rsid w:val="006445BA"/>
    <w:rsid w:val="006445C2"/>
    <w:rsid w:val="00644705"/>
    <w:rsid w:val="0064490B"/>
    <w:rsid w:val="006449F6"/>
    <w:rsid w:val="00644F32"/>
    <w:rsid w:val="00645138"/>
    <w:rsid w:val="00645920"/>
    <w:rsid w:val="00645997"/>
    <w:rsid w:val="00645AF3"/>
    <w:rsid w:val="00645D9A"/>
    <w:rsid w:val="0064641A"/>
    <w:rsid w:val="00646446"/>
    <w:rsid w:val="00646A53"/>
    <w:rsid w:val="00646BEF"/>
    <w:rsid w:val="00646F4D"/>
    <w:rsid w:val="00646F6C"/>
    <w:rsid w:val="00646FB2"/>
    <w:rsid w:val="006471EB"/>
    <w:rsid w:val="00647842"/>
    <w:rsid w:val="00647C13"/>
    <w:rsid w:val="00647C4F"/>
    <w:rsid w:val="00647C77"/>
    <w:rsid w:val="00647E2A"/>
    <w:rsid w:val="006501A7"/>
    <w:rsid w:val="006501E7"/>
    <w:rsid w:val="00650F2F"/>
    <w:rsid w:val="00651018"/>
    <w:rsid w:val="00651025"/>
    <w:rsid w:val="00651083"/>
    <w:rsid w:val="0065139D"/>
    <w:rsid w:val="00651B72"/>
    <w:rsid w:val="00651C8B"/>
    <w:rsid w:val="00652473"/>
    <w:rsid w:val="00652532"/>
    <w:rsid w:val="00652A12"/>
    <w:rsid w:val="00652B99"/>
    <w:rsid w:val="00652F2D"/>
    <w:rsid w:val="0065300F"/>
    <w:rsid w:val="006532AE"/>
    <w:rsid w:val="00653699"/>
    <w:rsid w:val="00653CF5"/>
    <w:rsid w:val="00653FC6"/>
    <w:rsid w:val="00654056"/>
    <w:rsid w:val="0065436E"/>
    <w:rsid w:val="006547E7"/>
    <w:rsid w:val="00654969"/>
    <w:rsid w:val="00654CEF"/>
    <w:rsid w:val="00654F67"/>
    <w:rsid w:val="0065500C"/>
    <w:rsid w:val="006550C4"/>
    <w:rsid w:val="006551A9"/>
    <w:rsid w:val="00655896"/>
    <w:rsid w:val="00655901"/>
    <w:rsid w:val="00655E0F"/>
    <w:rsid w:val="006562C6"/>
    <w:rsid w:val="00656890"/>
    <w:rsid w:val="00656A76"/>
    <w:rsid w:val="00656C8E"/>
    <w:rsid w:val="00656D86"/>
    <w:rsid w:val="006572FD"/>
    <w:rsid w:val="00657888"/>
    <w:rsid w:val="00657B32"/>
    <w:rsid w:val="00657E54"/>
    <w:rsid w:val="00660021"/>
    <w:rsid w:val="006600AD"/>
    <w:rsid w:val="006614DF"/>
    <w:rsid w:val="006615EB"/>
    <w:rsid w:val="00661834"/>
    <w:rsid w:val="00661982"/>
    <w:rsid w:val="00661A1F"/>
    <w:rsid w:val="00661A3E"/>
    <w:rsid w:val="00661B85"/>
    <w:rsid w:val="00661EB6"/>
    <w:rsid w:val="0066201E"/>
    <w:rsid w:val="0066210D"/>
    <w:rsid w:val="00662AB5"/>
    <w:rsid w:val="00662B0A"/>
    <w:rsid w:val="00662D8F"/>
    <w:rsid w:val="0066327F"/>
    <w:rsid w:val="00663418"/>
    <w:rsid w:val="006635E4"/>
    <w:rsid w:val="00663986"/>
    <w:rsid w:val="00663A40"/>
    <w:rsid w:val="006640E9"/>
    <w:rsid w:val="0066477C"/>
    <w:rsid w:val="006648FD"/>
    <w:rsid w:val="00665428"/>
    <w:rsid w:val="006654DC"/>
    <w:rsid w:val="00665913"/>
    <w:rsid w:val="00665C48"/>
    <w:rsid w:val="00666083"/>
    <w:rsid w:val="0066636B"/>
    <w:rsid w:val="0066674F"/>
    <w:rsid w:val="00666A3D"/>
    <w:rsid w:val="00667005"/>
    <w:rsid w:val="006670B1"/>
    <w:rsid w:val="0066723C"/>
    <w:rsid w:val="006675B4"/>
    <w:rsid w:val="006675FA"/>
    <w:rsid w:val="00667812"/>
    <w:rsid w:val="00667A5D"/>
    <w:rsid w:val="0067007A"/>
    <w:rsid w:val="00670177"/>
    <w:rsid w:val="006705B6"/>
    <w:rsid w:val="0067084F"/>
    <w:rsid w:val="00671232"/>
    <w:rsid w:val="006713D7"/>
    <w:rsid w:val="0067161A"/>
    <w:rsid w:val="00671BF2"/>
    <w:rsid w:val="00671D9E"/>
    <w:rsid w:val="00671DB9"/>
    <w:rsid w:val="0067206B"/>
    <w:rsid w:val="00672227"/>
    <w:rsid w:val="00672782"/>
    <w:rsid w:val="0067295A"/>
    <w:rsid w:val="00672B20"/>
    <w:rsid w:val="00672D54"/>
    <w:rsid w:val="00673D45"/>
    <w:rsid w:val="00673FB2"/>
    <w:rsid w:val="006741E2"/>
    <w:rsid w:val="0067421F"/>
    <w:rsid w:val="006743ED"/>
    <w:rsid w:val="006744BA"/>
    <w:rsid w:val="006746A7"/>
    <w:rsid w:val="006752CA"/>
    <w:rsid w:val="006752E8"/>
    <w:rsid w:val="00675485"/>
    <w:rsid w:val="006755C1"/>
    <w:rsid w:val="00675691"/>
    <w:rsid w:val="00675BC5"/>
    <w:rsid w:val="00675CB3"/>
    <w:rsid w:val="00675D11"/>
    <w:rsid w:val="00675E4F"/>
    <w:rsid w:val="0067610E"/>
    <w:rsid w:val="00676437"/>
    <w:rsid w:val="006764D6"/>
    <w:rsid w:val="00676A3B"/>
    <w:rsid w:val="00676B6A"/>
    <w:rsid w:val="00676C33"/>
    <w:rsid w:val="00676CB9"/>
    <w:rsid w:val="00676EB3"/>
    <w:rsid w:val="00676FE2"/>
    <w:rsid w:val="0067703C"/>
    <w:rsid w:val="006774A0"/>
    <w:rsid w:val="0067756C"/>
    <w:rsid w:val="006775D0"/>
    <w:rsid w:val="00677AA2"/>
    <w:rsid w:val="00677BAB"/>
    <w:rsid w:val="00680769"/>
    <w:rsid w:val="00680A69"/>
    <w:rsid w:val="00680DA1"/>
    <w:rsid w:val="006812D0"/>
    <w:rsid w:val="006812F7"/>
    <w:rsid w:val="0068159D"/>
    <w:rsid w:val="00681C43"/>
    <w:rsid w:val="00681C69"/>
    <w:rsid w:val="00681FBC"/>
    <w:rsid w:val="00682018"/>
    <w:rsid w:val="006824A3"/>
    <w:rsid w:val="00682839"/>
    <w:rsid w:val="00682A57"/>
    <w:rsid w:val="00682CDD"/>
    <w:rsid w:val="00682F95"/>
    <w:rsid w:val="00683056"/>
    <w:rsid w:val="006832A6"/>
    <w:rsid w:val="00683359"/>
    <w:rsid w:val="006834DF"/>
    <w:rsid w:val="0068389E"/>
    <w:rsid w:val="0068395C"/>
    <w:rsid w:val="006839CA"/>
    <w:rsid w:val="00683FB9"/>
    <w:rsid w:val="00684534"/>
    <w:rsid w:val="00684596"/>
    <w:rsid w:val="0068495F"/>
    <w:rsid w:val="00684B50"/>
    <w:rsid w:val="00684E9A"/>
    <w:rsid w:val="00684F78"/>
    <w:rsid w:val="0068531E"/>
    <w:rsid w:val="00685634"/>
    <w:rsid w:val="006859E7"/>
    <w:rsid w:val="00685E58"/>
    <w:rsid w:val="00685F9C"/>
    <w:rsid w:val="006862EC"/>
    <w:rsid w:val="0068673E"/>
    <w:rsid w:val="00686944"/>
    <w:rsid w:val="0068712B"/>
    <w:rsid w:val="0068728C"/>
    <w:rsid w:val="00687354"/>
    <w:rsid w:val="00687782"/>
    <w:rsid w:val="0068795A"/>
    <w:rsid w:val="00687B9B"/>
    <w:rsid w:val="00687C3D"/>
    <w:rsid w:val="00687C88"/>
    <w:rsid w:val="00687E86"/>
    <w:rsid w:val="00690488"/>
    <w:rsid w:val="0069050F"/>
    <w:rsid w:val="006905EB"/>
    <w:rsid w:val="0069060A"/>
    <w:rsid w:val="00690657"/>
    <w:rsid w:val="006910CE"/>
    <w:rsid w:val="006918E0"/>
    <w:rsid w:val="006919E8"/>
    <w:rsid w:val="00691AFF"/>
    <w:rsid w:val="00691B08"/>
    <w:rsid w:val="00691B70"/>
    <w:rsid w:val="00691B89"/>
    <w:rsid w:val="00691DDF"/>
    <w:rsid w:val="00692143"/>
    <w:rsid w:val="006923DB"/>
    <w:rsid w:val="0069241E"/>
    <w:rsid w:val="006926B5"/>
    <w:rsid w:val="00692BE0"/>
    <w:rsid w:val="0069302F"/>
    <w:rsid w:val="00693131"/>
    <w:rsid w:val="00693624"/>
    <w:rsid w:val="0069375D"/>
    <w:rsid w:val="006937DF"/>
    <w:rsid w:val="00693844"/>
    <w:rsid w:val="006939FE"/>
    <w:rsid w:val="006945CF"/>
    <w:rsid w:val="00694997"/>
    <w:rsid w:val="00694CE0"/>
    <w:rsid w:val="00694F42"/>
    <w:rsid w:val="00695542"/>
    <w:rsid w:val="0069564E"/>
    <w:rsid w:val="006959D6"/>
    <w:rsid w:val="00695B17"/>
    <w:rsid w:val="00695CDE"/>
    <w:rsid w:val="00696818"/>
    <w:rsid w:val="00697A2C"/>
    <w:rsid w:val="00697B20"/>
    <w:rsid w:val="00697CB3"/>
    <w:rsid w:val="00697F02"/>
    <w:rsid w:val="006A0362"/>
    <w:rsid w:val="006A050E"/>
    <w:rsid w:val="006A064F"/>
    <w:rsid w:val="006A113A"/>
    <w:rsid w:val="006A13DD"/>
    <w:rsid w:val="006A1432"/>
    <w:rsid w:val="006A14E9"/>
    <w:rsid w:val="006A1622"/>
    <w:rsid w:val="006A177E"/>
    <w:rsid w:val="006A183B"/>
    <w:rsid w:val="006A1B2F"/>
    <w:rsid w:val="006A1CFF"/>
    <w:rsid w:val="006A1E20"/>
    <w:rsid w:val="006A2396"/>
    <w:rsid w:val="006A24B2"/>
    <w:rsid w:val="006A2588"/>
    <w:rsid w:val="006A2693"/>
    <w:rsid w:val="006A2C09"/>
    <w:rsid w:val="006A2ED4"/>
    <w:rsid w:val="006A36BD"/>
    <w:rsid w:val="006A3D54"/>
    <w:rsid w:val="006A46D7"/>
    <w:rsid w:val="006A4B0F"/>
    <w:rsid w:val="006A4D7A"/>
    <w:rsid w:val="006A4DBB"/>
    <w:rsid w:val="006A4F56"/>
    <w:rsid w:val="006A51EE"/>
    <w:rsid w:val="006A5958"/>
    <w:rsid w:val="006A6397"/>
    <w:rsid w:val="006A6E9E"/>
    <w:rsid w:val="006A70AE"/>
    <w:rsid w:val="006A716E"/>
    <w:rsid w:val="006A741B"/>
    <w:rsid w:val="006A7571"/>
    <w:rsid w:val="006A771F"/>
    <w:rsid w:val="006A7741"/>
    <w:rsid w:val="006A7970"/>
    <w:rsid w:val="006B00B4"/>
    <w:rsid w:val="006B0ABA"/>
    <w:rsid w:val="006B0EE3"/>
    <w:rsid w:val="006B0FDA"/>
    <w:rsid w:val="006B14CF"/>
    <w:rsid w:val="006B15A2"/>
    <w:rsid w:val="006B17EC"/>
    <w:rsid w:val="006B181E"/>
    <w:rsid w:val="006B1B26"/>
    <w:rsid w:val="006B24C3"/>
    <w:rsid w:val="006B2797"/>
    <w:rsid w:val="006B2FCA"/>
    <w:rsid w:val="006B34C4"/>
    <w:rsid w:val="006B36DF"/>
    <w:rsid w:val="006B38AB"/>
    <w:rsid w:val="006B3B53"/>
    <w:rsid w:val="006B3F56"/>
    <w:rsid w:val="006B4675"/>
    <w:rsid w:val="006B4BF6"/>
    <w:rsid w:val="006B4CD9"/>
    <w:rsid w:val="006B4F5B"/>
    <w:rsid w:val="006B56DD"/>
    <w:rsid w:val="006B572D"/>
    <w:rsid w:val="006B5B25"/>
    <w:rsid w:val="006B5FCD"/>
    <w:rsid w:val="006B666B"/>
    <w:rsid w:val="006B6D9B"/>
    <w:rsid w:val="006B6E74"/>
    <w:rsid w:val="006B70B9"/>
    <w:rsid w:val="006B713A"/>
    <w:rsid w:val="006B72B8"/>
    <w:rsid w:val="006B78AC"/>
    <w:rsid w:val="006B7BD9"/>
    <w:rsid w:val="006B7C3C"/>
    <w:rsid w:val="006C07D5"/>
    <w:rsid w:val="006C0B9F"/>
    <w:rsid w:val="006C1190"/>
    <w:rsid w:val="006C1229"/>
    <w:rsid w:val="006C17D5"/>
    <w:rsid w:val="006C18C9"/>
    <w:rsid w:val="006C2609"/>
    <w:rsid w:val="006C2654"/>
    <w:rsid w:val="006C2818"/>
    <w:rsid w:val="006C2851"/>
    <w:rsid w:val="006C2869"/>
    <w:rsid w:val="006C2A33"/>
    <w:rsid w:val="006C2B6D"/>
    <w:rsid w:val="006C2F26"/>
    <w:rsid w:val="006C2F28"/>
    <w:rsid w:val="006C3329"/>
    <w:rsid w:val="006C349F"/>
    <w:rsid w:val="006C35A8"/>
    <w:rsid w:val="006C36DB"/>
    <w:rsid w:val="006C37BC"/>
    <w:rsid w:val="006C3C6D"/>
    <w:rsid w:val="006C3D78"/>
    <w:rsid w:val="006C3FA2"/>
    <w:rsid w:val="006C4431"/>
    <w:rsid w:val="006C4505"/>
    <w:rsid w:val="006C4619"/>
    <w:rsid w:val="006C4A35"/>
    <w:rsid w:val="006C4A8C"/>
    <w:rsid w:val="006C4B7E"/>
    <w:rsid w:val="006C4E8B"/>
    <w:rsid w:val="006C501F"/>
    <w:rsid w:val="006C56BB"/>
    <w:rsid w:val="006C5DC8"/>
    <w:rsid w:val="006C61BD"/>
    <w:rsid w:val="006C63DA"/>
    <w:rsid w:val="006C6762"/>
    <w:rsid w:val="006C7221"/>
    <w:rsid w:val="006C794F"/>
    <w:rsid w:val="006C7D93"/>
    <w:rsid w:val="006C7F6F"/>
    <w:rsid w:val="006D017B"/>
    <w:rsid w:val="006D04E4"/>
    <w:rsid w:val="006D0CF3"/>
    <w:rsid w:val="006D0FEF"/>
    <w:rsid w:val="006D1220"/>
    <w:rsid w:val="006D1469"/>
    <w:rsid w:val="006D1827"/>
    <w:rsid w:val="006D1CFC"/>
    <w:rsid w:val="006D2585"/>
    <w:rsid w:val="006D27C7"/>
    <w:rsid w:val="006D2AD2"/>
    <w:rsid w:val="006D2E02"/>
    <w:rsid w:val="006D33AA"/>
    <w:rsid w:val="006D34F6"/>
    <w:rsid w:val="006D39E3"/>
    <w:rsid w:val="006D43B6"/>
    <w:rsid w:val="006D47E3"/>
    <w:rsid w:val="006D4D8B"/>
    <w:rsid w:val="006D4DB2"/>
    <w:rsid w:val="006D5103"/>
    <w:rsid w:val="006D54A7"/>
    <w:rsid w:val="006D56BE"/>
    <w:rsid w:val="006D5C44"/>
    <w:rsid w:val="006D61FC"/>
    <w:rsid w:val="006D6983"/>
    <w:rsid w:val="006D6A9F"/>
    <w:rsid w:val="006D6F74"/>
    <w:rsid w:val="006D6FB2"/>
    <w:rsid w:val="006D71FD"/>
    <w:rsid w:val="006D7273"/>
    <w:rsid w:val="006D727A"/>
    <w:rsid w:val="006D7982"/>
    <w:rsid w:val="006E0E45"/>
    <w:rsid w:val="006E111A"/>
    <w:rsid w:val="006E1804"/>
    <w:rsid w:val="006E18F0"/>
    <w:rsid w:val="006E1AC2"/>
    <w:rsid w:val="006E1FE5"/>
    <w:rsid w:val="006E2421"/>
    <w:rsid w:val="006E2480"/>
    <w:rsid w:val="006E272E"/>
    <w:rsid w:val="006E27F9"/>
    <w:rsid w:val="006E29DB"/>
    <w:rsid w:val="006E3083"/>
    <w:rsid w:val="006E3B86"/>
    <w:rsid w:val="006E3C77"/>
    <w:rsid w:val="006E403E"/>
    <w:rsid w:val="006E41BC"/>
    <w:rsid w:val="006E43BC"/>
    <w:rsid w:val="006E4909"/>
    <w:rsid w:val="006E4A64"/>
    <w:rsid w:val="006E4CBC"/>
    <w:rsid w:val="006E4DC4"/>
    <w:rsid w:val="006E5147"/>
    <w:rsid w:val="006E62E0"/>
    <w:rsid w:val="006E6645"/>
    <w:rsid w:val="006E69E5"/>
    <w:rsid w:val="006E6BED"/>
    <w:rsid w:val="006E6C7A"/>
    <w:rsid w:val="006E72EE"/>
    <w:rsid w:val="006E7472"/>
    <w:rsid w:val="006E74EC"/>
    <w:rsid w:val="006E75E1"/>
    <w:rsid w:val="006E7730"/>
    <w:rsid w:val="006E7A13"/>
    <w:rsid w:val="006F0258"/>
    <w:rsid w:val="006F04F0"/>
    <w:rsid w:val="006F0526"/>
    <w:rsid w:val="006F0BE2"/>
    <w:rsid w:val="006F117A"/>
    <w:rsid w:val="006F15BD"/>
    <w:rsid w:val="006F15D6"/>
    <w:rsid w:val="006F1791"/>
    <w:rsid w:val="006F184B"/>
    <w:rsid w:val="006F1C4E"/>
    <w:rsid w:val="006F1CE8"/>
    <w:rsid w:val="006F2778"/>
    <w:rsid w:val="006F282F"/>
    <w:rsid w:val="006F2D4C"/>
    <w:rsid w:val="006F36E9"/>
    <w:rsid w:val="006F378F"/>
    <w:rsid w:val="006F4007"/>
    <w:rsid w:val="006F42FF"/>
    <w:rsid w:val="006F43AD"/>
    <w:rsid w:val="006F441D"/>
    <w:rsid w:val="006F448B"/>
    <w:rsid w:val="006F45A7"/>
    <w:rsid w:val="006F4D89"/>
    <w:rsid w:val="006F4DE2"/>
    <w:rsid w:val="006F4E03"/>
    <w:rsid w:val="006F5188"/>
    <w:rsid w:val="006F5517"/>
    <w:rsid w:val="006F589D"/>
    <w:rsid w:val="006F5967"/>
    <w:rsid w:val="006F5CB3"/>
    <w:rsid w:val="006F5E0F"/>
    <w:rsid w:val="006F6482"/>
    <w:rsid w:val="006F64D2"/>
    <w:rsid w:val="006F6B5C"/>
    <w:rsid w:val="006F6D93"/>
    <w:rsid w:val="006F7424"/>
    <w:rsid w:val="006F757E"/>
    <w:rsid w:val="006F76F3"/>
    <w:rsid w:val="006F7956"/>
    <w:rsid w:val="006F7AE3"/>
    <w:rsid w:val="006F7D33"/>
    <w:rsid w:val="0070035D"/>
    <w:rsid w:val="00700494"/>
    <w:rsid w:val="007005E7"/>
    <w:rsid w:val="00700FE7"/>
    <w:rsid w:val="00701085"/>
    <w:rsid w:val="0070152E"/>
    <w:rsid w:val="00701595"/>
    <w:rsid w:val="0070161B"/>
    <w:rsid w:val="00701A34"/>
    <w:rsid w:val="00701F19"/>
    <w:rsid w:val="0070235A"/>
    <w:rsid w:val="007023C8"/>
    <w:rsid w:val="00702633"/>
    <w:rsid w:val="00702646"/>
    <w:rsid w:val="0070266E"/>
    <w:rsid w:val="00702DA4"/>
    <w:rsid w:val="00702FFB"/>
    <w:rsid w:val="00703068"/>
    <w:rsid w:val="00703369"/>
    <w:rsid w:val="007037F5"/>
    <w:rsid w:val="00703C91"/>
    <w:rsid w:val="00703CF4"/>
    <w:rsid w:val="00703DC4"/>
    <w:rsid w:val="007043A5"/>
    <w:rsid w:val="0070470C"/>
    <w:rsid w:val="00704891"/>
    <w:rsid w:val="00704A4B"/>
    <w:rsid w:val="00704B29"/>
    <w:rsid w:val="00704D64"/>
    <w:rsid w:val="0070571B"/>
    <w:rsid w:val="00705771"/>
    <w:rsid w:val="00705A8A"/>
    <w:rsid w:val="00705A99"/>
    <w:rsid w:val="0070628F"/>
    <w:rsid w:val="007062FA"/>
    <w:rsid w:val="0070668E"/>
    <w:rsid w:val="0070682C"/>
    <w:rsid w:val="00706995"/>
    <w:rsid w:val="00706AC7"/>
    <w:rsid w:val="00706C65"/>
    <w:rsid w:val="00706D3C"/>
    <w:rsid w:val="00706EDB"/>
    <w:rsid w:val="00707428"/>
    <w:rsid w:val="007076E5"/>
    <w:rsid w:val="007077BB"/>
    <w:rsid w:val="00707D12"/>
    <w:rsid w:val="00707DBC"/>
    <w:rsid w:val="00710943"/>
    <w:rsid w:val="00710AFE"/>
    <w:rsid w:val="00710E06"/>
    <w:rsid w:val="00710F5E"/>
    <w:rsid w:val="007110E5"/>
    <w:rsid w:val="0071119D"/>
    <w:rsid w:val="00711218"/>
    <w:rsid w:val="00711279"/>
    <w:rsid w:val="007112AB"/>
    <w:rsid w:val="007114A5"/>
    <w:rsid w:val="00711586"/>
    <w:rsid w:val="00711620"/>
    <w:rsid w:val="0071194F"/>
    <w:rsid w:val="007120E7"/>
    <w:rsid w:val="0071211A"/>
    <w:rsid w:val="00712AFD"/>
    <w:rsid w:val="00712B2C"/>
    <w:rsid w:val="0071395A"/>
    <w:rsid w:val="00713C55"/>
    <w:rsid w:val="00714495"/>
    <w:rsid w:val="007144EF"/>
    <w:rsid w:val="0071481C"/>
    <w:rsid w:val="00714C9A"/>
    <w:rsid w:val="00714F8B"/>
    <w:rsid w:val="007153BF"/>
    <w:rsid w:val="00715836"/>
    <w:rsid w:val="00715938"/>
    <w:rsid w:val="00715968"/>
    <w:rsid w:val="00715E78"/>
    <w:rsid w:val="00715ED9"/>
    <w:rsid w:val="00715F81"/>
    <w:rsid w:val="00716499"/>
    <w:rsid w:val="00716620"/>
    <w:rsid w:val="00716926"/>
    <w:rsid w:val="007169D7"/>
    <w:rsid w:val="00716B77"/>
    <w:rsid w:val="00716CC9"/>
    <w:rsid w:val="00716DBA"/>
    <w:rsid w:val="007172F3"/>
    <w:rsid w:val="0071787D"/>
    <w:rsid w:val="00717B9D"/>
    <w:rsid w:val="00720708"/>
    <w:rsid w:val="00720850"/>
    <w:rsid w:val="00720ACF"/>
    <w:rsid w:val="00720AF7"/>
    <w:rsid w:val="0072102A"/>
    <w:rsid w:val="00721AD8"/>
    <w:rsid w:val="007223F6"/>
    <w:rsid w:val="0072257C"/>
    <w:rsid w:val="0072277D"/>
    <w:rsid w:val="00722D66"/>
    <w:rsid w:val="00722DFC"/>
    <w:rsid w:val="0072301F"/>
    <w:rsid w:val="007234BE"/>
    <w:rsid w:val="007234DE"/>
    <w:rsid w:val="00723900"/>
    <w:rsid w:val="00724272"/>
    <w:rsid w:val="007246E6"/>
    <w:rsid w:val="00724BCD"/>
    <w:rsid w:val="00724BD8"/>
    <w:rsid w:val="00724CF7"/>
    <w:rsid w:val="00725234"/>
    <w:rsid w:val="007252BD"/>
    <w:rsid w:val="007256A9"/>
    <w:rsid w:val="00725B66"/>
    <w:rsid w:val="00725BE6"/>
    <w:rsid w:val="00725CE7"/>
    <w:rsid w:val="00726166"/>
    <w:rsid w:val="00726477"/>
    <w:rsid w:val="007264AE"/>
    <w:rsid w:val="0072651E"/>
    <w:rsid w:val="00726674"/>
    <w:rsid w:val="00727155"/>
    <w:rsid w:val="0072765E"/>
    <w:rsid w:val="00727F6E"/>
    <w:rsid w:val="007310D2"/>
    <w:rsid w:val="00731153"/>
    <w:rsid w:val="00731680"/>
    <w:rsid w:val="00731C92"/>
    <w:rsid w:val="007322F5"/>
    <w:rsid w:val="00732587"/>
    <w:rsid w:val="00732ED8"/>
    <w:rsid w:val="00732ED9"/>
    <w:rsid w:val="0073303C"/>
    <w:rsid w:val="007334C0"/>
    <w:rsid w:val="007335C7"/>
    <w:rsid w:val="00733F6D"/>
    <w:rsid w:val="007341F2"/>
    <w:rsid w:val="00734911"/>
    <w:rsid w:val="00734D1B"/>
    <w:rsid w:val="00734D9E"/>
    <w:rsid w:val="00734DE9"/>
    <w:rsid w:val="007351B2"/>
    <w:rsid w:val="007356C0"/>
    <w:rsid w:val="007367BD"/>
    <w:rsid w:val="007368BE"/>
    <w:rsid w:val="00736A33"/>
    <w:rsid w:val="00736BED"/>
    <w:rsid w:val="00736D4C"/>
    <w:rsid w:val="007372C3"/>
    <w:rsid w:val="0073746E"/>
    <w:rsid w:val="007375D8"/>
    <w:rsid w:val="007376B0"/>
    <w:rsid w:val="00737717"/>
    <w:rsid w:val="00737DD2"/>
    <w:rsid w:val="0074040A"/>
    <w:rsid w:val="00740444"/>
    <w:rsid w:val="007407B8"/>
    <w:rsid w:val="00740DD9"/>
    <w:rsid w:val="00740F24"/>
    <w:rsid w:val="00741211"/>
    <w:rsid w:val="00741538"/>
    <w:rsid w:val="00741C1B"/>
    <w:rsid w:val="007420A1"/>
    <w:rsid w:val="007421EF"/>
    <w:rsid w:val="0074256C"/>
    <w:rsid w:val="00742786"/>
    <w:rsid w:val="007429AF"/>
    <w:rsid w:val="00742B65"/>
    <w:rsid w:val="00742D08"/>
    <w:rsid w:val="00743253"/>
    <w:rsid w:val="00743424"/>
    <w:rsid w:val="00743D5E"/>
    <w:rsid w:val="00743E10"/>
    <w:rsid w:val="0074451F"/>
    <w:rsid w:val="007447C1"/>
    <w:rsid w:val="007447D6"/>
    <w:rsid w:val="0074489D"/>
    <w:rsid w:val="007449FE"/>
    <w:rsid w:val="00744CBE"/>
    <w:rsid w:val="00744CDF"/>
    <w:rsid w:val="00744F74"/>
    <w:rsid w:val="00745391"/>
    <w:rsid w:val="007453C2"/>
    <w:rsid w:val="007453EA"/>
    <w:rsid w:val="007456DF"/>
    <w:rsid w:val="007457DD"/>
    <w:rsid w:val="00745A02"/>
    <w:rsid w:val="00745CBF"/>
    <w:rsid w:val="00746088"/>
    <w:rsid w:val="0074629E"/>
    <w:rsid w:val="00746511"/>
    <w:rsid w:val="00747388"/>
    <w:rsid w:val="00747A35"/>
    <w:rsid w:val="00747F00"/>
    <w:rsid w:val="00750266"/>
    <w:rsid w:val="00750B0F"/>
    <w:rsid w:val="00750C49"/>
    <w:rsid w:val="00750E5A"/>
    <w:rsid w:val="00750E99"/>
    <w:rsid w:val="00751163"/>
    <w:rsid w:val="0075142A"/>
    <w:rsid w:val="0075144D"/>
    <w:rsid w:val="00751661"/>
    <w:rsid w:val="007516B2"/>
    <w:rsid w:val="00752048"/>
    <w:rsid w:val="00752398"/>
    <w:rsid w:val="007523A2"/>
    <w:rsid w:val="007523FC"/>
    <w:rsid w:val="007524EF"/>
    <w:rsid w:val="00752B66"/>
    <w:rsid w:val="007532CA"/>
    <w:rsid w:val="0075337A"/>
    <w:rsid w:val="007537A0"/>
    <w:rsid w:val="00753846"/>
    <w:rsid w:val="00753933"/>
    <w:rsid w:val="00753BDE"/>
    <w:rsid w:val="00753C72"/>
    <w:rsid w:val="0075422F"/>
    <w:rsid w:val="007543A9"/>
    <w:rsid w:val="0075447E"/>
    <w:rsid w:val="0075493A"/>
    <w:rsid w:val="00754B1F"/>
    <w:rsid w:val="00754E6D"/>
    <w:rsid w:val="00755074"/>
    <w:rsid w:val="0075510E"/>
    <w:rsid w:val="007553A2"/>
    <w:rsid w:val="007556EC"/>
    <w:rsid w:val="007559AE"/>
    <w:rsid w:val="00755A38"/>
    <w:rsid w:val="00755FB9"/>
    <w:rsid w:val="00756029"/>
    <w:rsid w:val="00756677"/>
    <w:rsid w:val="00756A1F"/>
    <w:rsid w:val="00756C08"/>
    <w:rsid w:val="00756E54"/>
    <w:rsid w:val="0075712D"/>
    <w:rsid w:val="007575B4"/>
    <w:rsid w:val="00757B18"/>
    <w:rsid w:val="00757F00"/>
    <w:rsid w:val="00757F77"/>
    <w:rsid w:val="00760164"/>
    <w:rsid w:val="00760F1E"/>
    <w:rsid w:val="007610B9"/>
    <w:rsid w:val="007617EF"/>
    <w:rsid w:val="007619CD"/>
    <w:rsid w:val="007621B0"/>
    <w:rsid w:val="007626EA"/>
    <w:rsid w:val="0076288F"/>
    <w:rsid w:val="0076289A"/>
    <w:rsid w:val="007629C1"/>
    <w:rsid w:val="00762B04"/>
    <w:rsid w:val="00762E3A"/>
    <w:rsid w:val="007634AB"/>
    <w:rsid w:val="007634E5"/>
    <w:rsid w:val="00763887"/>
    <w:rsid w:val="00763B93"/>
    <w:rsid w:val="00763C1B"/>
    <w:rsid w:val="00764135"/>
    <w:rsid w:val="007649CF"/>
    <w:rsid w:val="00764B16"/>
    <w:rsid w:val="00764DF7"/>
    <w:rsid w:val="007651F3"/>
    <w:rsid w:val="00765BD1"/>
    <w:rsid w:val="00765C85"/>
    <w:rsid w:val="00765D34"/>
    <w:rsid w:val="007663DD"/>
    <w:rsid w:val="00766418"/>
    <w:rsid w:val="0076702A"/>
    <w:rsid w:val="0076733C"/>
    <w:rsid w:val="0076747D"/>
    <w:rsid w:val="007676B8"/>
    <w:rsid w:val="007677F1"/>
    <w:rsid w:val="00767884"/>
    <w:rsid w:val="007678D7"/>
    <w:rsid w:val="007679EE"/>
    <w:rsid w:val="00767B45"/>
    <w:rsid w:val="00767E5E"/>
    <w:rsid w:val="00770214"/>
    <w:rsid w:val="007704E2"/>
    <w:rsid w:val="007708AF"/>
    <w:rsid w:val="007708E9"/>
    <w:rsid w:val="0077095E"/>
    <w:rsid w:val="00770AB4"/>
    <w:rsid w:val="00770B55"/>
    <w:rsid w:val="00770C80"/>
    <w:rsid w:val="00771C42"/>
    <w:rsid w:val="00771E63"/>
    <w:rsid w:val="00772071"/>
    <w:rsid w:val="00772140"/>
    <w:rsid w:val="00772512"/>
    <w:rsid w:val="007727D2"/>
    <w:rsid w:val="00772BD1"/>
    <w:rsid w:val="00772EBE"/>
    <w:rsid w:val="00772FEE"/>
    <w:rsid w:val="007732AF"/>
    <w:rsid w:val="0077357A"/>
    <w:rsid w:val="0077374B"/>
    <w:rsid w:val="00773A24"/>
    <w:rsid w:val="00773B00"/>
    <w:rsid w:val="00773D78"/>
    <w:rsid w:val="00773DFD"/>
    <w:rsid w:val="007742AA"/>
    <w:rsid w:val="00774D9D"/>
    <w:rsid w:val="00774F9B"/>
    <w:rsid w:val="00775302"/>
    <w:rsid w:val="00775374"/>
    <w:rsid w:val="007758B8"/>
    <w:rsid w:val="007759C3"/>
    <w:rsid w:val="00776077"/>
    <w:rsid w:val="007763AA"/>
    <w:rsid w:val="00776B9B"/>
    <w:rsid w:val="00776BE8"/>
    <w:rsid w:val="00776BEE"/>
    <w:rsid w:val="007770D5"/>
    <w:rsid w:val="0077752D"/>
    <w:rsid w:val="00777768"/>
    <w:rsid w:val="00780272"/>
    <w:rsid w:val="00780580"/>
    <w:rsid w:val="00780B3E"/>
    <w:rsid w:val="00780ED8"/>
    <w:rsid w:val="0078133F"/>
    <w:rsid w:val="00781454"/>
    <w:rsid w:val="007815AB"/>
    <w:rsid w:val="00781C9F"/>
    <w:rsid w:val="00781DBB"/>
    <w:rsid w:val="007821B2"/>
    <w:rsid w:val="0078255D"/>
    <w:rsid w:val="007829B7"/>
    <w:rsid w:val="00782B53"/>
    <w:rsid w:val="00782E6B"/>
    <w:rsid w:val="007831FD"/>
    <w:rsid w:val="007833FC"/>
    <w:rsid w:val="0078398B"/>
    <w:rsid w:val="00784009"/>
    <w:rsid w:val="00784161"/>
    <w:rsid w:val="00784178"/>
    <w:rsid w:val="0078454B"/>
    <w:rsid w:val="007847C9"/>
    <w:rsid w:val="0078499E"/>
    <w:rsid w:val="00784FE2"/>
    <w:rsid w:val="00785488"/>
    <w:rsid w:val="007857ED"/>
    <w:rsid w:val="00785810"/>
    <w:rsid w:val="00785B19"/>
    <w:rsid w:val="00785C15"/>
    <w:rsid w:val="00785C84"/>
    <w:rsid w:val="007861BA"/>
    <w:rsid w:val="0078656A"/>
    <w:rsid w:val="00786622"/>
    <w:rsid w:val="00786668"/>
    <w:rsid w:val="007868ED"/>
    <w:rsid w:val="007869F6"/>
    <w:rsid w:val="007873AC"/>
    <w:rsid w:val="0078770B"/>
    <w:rsid w:val="007878A4"/>
    <w:rsid w:val="00787C2B"/>
    <w:rsid w:val="00787C9D"/>
    <w:rsid w:val="0079016F"/>
    <w:rsid w:val="007909C6"/>
    <w:rsid w:val="00790A67"/>
    <w:rsid w:val="007914C8"/>
    <w:rsid w:val="00791872"/>
    <w:rsid w:val="00791CC3"/>
    <w:rsid w:val="00791F3B"/>
    <w:rsid w:val="00792276"/>
    <w:rsid w:val="007922AB"/>
    <w:rsid w:val="007926A9"/>
    <w:rsid w:val="007928D7"/>
    <w:rsid w:val="00792ACE"/>
    <w:rsid w:val="00793007"/>
    <w:rsid w:val="0079347F"/>
    <w:rsid w:val="00793C3C"/>
    <w:rsid w:val="00793D47"/>
    <w:rsid w:val="00793DD8"/>
    <w:rsid w:val="00793F47"/>
    <w:rsid w:val="00794321"/>
    <w:rsid w:val="00794486"/>
    <w:rsid w:val="00794AB3"/>
    <w:rsid w:val="00794ECE"/>
    <w:rsid w:val="007950EB"/>
    <w:rsid w:val="00795521"/>
    <w:rsid w:val="00795851"/>
    <w:rsid w:val="007959AB"/>
    <w:rsid w:val="0079646D"/>
    <w:rsid w:val="0079691C"/>
    <w:rsid w:val="00796C56"/>
    <w:rsid w:val="007979B2"/>
    <w:rsid w:val="00797B5A"/>
    <w:rsid w:val="00797B99"/>
    <w:rsid w:val="00797D1E"/>
    <w:rsid w:val="007A0146"/>
    <w:rsid w:val="007A023E"/>
    <w:rsid w:val="007A0D24"/>
    <w:rsid w:val="007A2126"/>
    <w:rsid w:val="007A2E37"/>
    <w:rsid w:val="007A2E81"/>
    <w:rsid w:val="007A336A"/>
    <w:rsid w:val="007A3AD0"/>
    <w:rsid w:val="007A3D95"/>
    <w:rsid w:val="007A3E3B"/>
    <w:rsid w:val="007A44A0"/>
    <w:rsid w:val="007A47DE"/>
    <w:rsid w:val="007A48E6"/>
    <w:rsid w:val="007A4D87"/>
    <w:rsid w:val="007A4F28"/>
    <w:rsid w:val="007A531B"/>
    <w:rsid w:val="007A566E"/>
    <w:rsid w:val="007A566F"/>
    <w:rsid w:val="007A5726"/>
    <w:rsid w:val="007A605F"/>
    <w:rsid w:val="007A61E2"/>
    <w:rsid w:val="007A6220"/>
    <w:rsid w:val="007A643A"/>
    <w:rsid w:val="007A6468"/>
    <w:rsid w:val="007A64B3"/>
    <w:rsid w:val="007A6D7F"/>
    <w:rsid w:val="007A6ECC"/>
    <w:rsid w:val="007A71C5"/>
    <w:rsid w:val="007A721A"/>
    <w:rsid w:val="007A75E8"/>
    <w:rsid w:val="007A7761"/>
    <w:rsid w:val="007A7894"/>
    <w:rsid w:val="007A7C3A"/>
    <w:rsid w:val="007A7DBB"/>
    <w:rsid w:val="007A7E3A"/>
    <w:rsid w:val="007A7F19"/>
    <w:rsid w:val="007B026F"/>
    <w:rsid w:val="007B0D3F"/>
    <w:rsid w:val="007B0EC3"/>
    <w:rsid w:val="007B0FC0"/>
    <w:rsid w:val="007B0FCC"/>
    <w:rsid w:val="007B12AB"/>
    <w:rsid w:val="007B1673"/>
    <w:rsid w:val="007B20CD"/>
    <w:rsid w:val="007B2120"/>
    <w:rsid w:val="007B243E"/>
    <w:rsid w:val="007B29CC"/>
    <w:rsid w:val="007B2C7A"/>
    <w:rsid w:val="007B3371"/>
    <w:rsid w:val="007B337F"/>
    <w:rsid w:val="007B33C9"/>
    <w:rsid w:val="007B34A4"/>
    <w:rsid w:val="007B3786"/>
    <w:rsid w:val="007B38E6"/>
    <w:rsid w:val="007B3BF1"/>
    <w:rsid w:val="007B3F16"/>
    <w:rsid w:val="007B3F23"/>
    <w:rsid w:val="007B3FCF"/>
    <w:rsid w:val="007B413F"/>
    <w:rsid w:val="007B41A1"/>
    <w:rsid w:val="007B45B9"/>
    <w:rsid w:val="007B4629"/>
    <w:rsid w:val="007B48D0"/>
    <w:rsid w:val="007B4A1A"/>
    <w:rsid w:val="007B4ABB"/>
    <w:rsid w:val="007B4E7E"/>
    <w:rsid w:val="007B5512"/>
    <w:rsid w:val="007B5792"/>
    <w:rsid w:val="007B5946"/>
    <w:rsid w:val="007B5AAA"/>
    <w:rsid w:val="007B6069"/>
    <w:rsid w:val="007B65AC"/>
    <w:rsid w:val="007B68C6"/>
    <w:rsid w:val="007B6EB7"/>
    <w:rsid w:val="007B6FB8"/>
    <w:rsid w:val="007B7A04"/>
    <w:rsid w:val="007B7A0D"/>
    <w:rsid w:val="007B7AEB"/>
    <w:rsid w:val="007B7C99"/>
    <w:rsid w:val="007B7D78"/>
    <w:rsid w:val="007C079C"/>
    <w:rsid w:val="007C0C0B"/>
    <w:rsid w:val="007C0CDE"/>
    <w:rsid w:val="007C1251"/>
    <w:rsid w:val="007C12AC"/>
    <w:rsid w:val="007C1432"/>
    <w:rsid w:val="007C253E"/>
    <w:rsid w:val="007C2546"/>
    <w:rsid w:val="007C29AE"/>
    <w:rsid w:val="007C2B7B"/>
    <w:rsid w:val="007C2C7A"/>
    <w:rsid w:val="007C2F81"/>
    <w:rsid w:val="007C304E"/>
    <w:rsid w:val="007C350F"/>
    <w:rsid w:val="007C39E0"/>
    <w:rsid w:val="007C3BE7"/>
    <w:rsid w:val="007C3C44"/>
    <w:rsid w:val="007C47D6"/>
    <w:rsid w:val="007C484E"/>
    <w:rsid w:val="007C4D3B"/>
    <w:rsid w:val="007C4F31"/>
    <w:rsid w:val="007C4F70"/>
    <w:rsid w:val="007C5044"/>
    <w:rsid w:val="007C52A8"/>
    <w:rsid w:val="007C5524"/>
    <w:rsid w:val="007C55C4"/>
    <w:rsid w:val="007C57CA"/>
    <w:rsid w:val="007C5C8A"/>
    <w:rsid w:val="007C5D40"/>
    <w:rsid w:val="007C5DA4"/>
    <w:rsid w:val="007C623C"/>
    <w:rsid w:val="007C6493"/>
    <w:rsid w:val="007C698D"/>
    <w:rsid w:val="007C6E31"/>
    <w:rsid w:val="007C7042"/>
    <w:rsid w:val="007C7204"/>
    <w:rsid w:val="007D022A"/>
    <w:rsid w:val="007D0517"/>
    <w:rsid w:val="007D0C2C"/>
    <w:rsid w:val="007D1467"/>
    <w:rsid w:val="007D1CC3"/>
    <w:rsid w:val="007D20A6"/>
    <w:rsid w:val="007D2821"/>
    <w:rsid w:val="007D2AF0"/>
    <w:rsid w:val="007D2D64"/>
    <w:rsid w:val="007D313C"/>
    <w:rsid w:val="007D35ED"/>
    <w:rsid w:val="007D3933"/>
    <w:rsid w:val="007D3E53"/>
    <w:rsid w:val="007D3FB8"/>
    <w:rsid w:val="007D42D7"/>
    <w:rsid w:val="007D43DD"/>
    <w:rsid w:val="007D45AB"/>
    <w:rsid w:val="007D4656"/>
    <w:rsid w:val="007D475F"/>
    <w:rsid w:val="007D4AE4"/>
    <w:rsid w:val="007D4C23"/>
    <w:rsid w:val="007D502C"/>
    <w:rsid w:val="007D5649"/>
    <w:rsid w:val="007D5B48"/>
    <w:rsid w:val="007D5B8D"/>
    <w:rsid w:val="007D674A"/>
    <w:rsid w:val="007D6B10"/>
    <w:rsid w:val="007D6FBC"/>
    <w:rsid w:val="007D716C"/>
    <w:rsid w:val="007D75D3"/>
    <w:rsid w:val="007E0375"/>
    <w:rsid w:val="007E0A16"/>
    <w:rsid w:val="007E0C0C"/>
    <w:rsid w:val="007E0EBA"/>
    <w:rsid w:val="007E16AF"/>
    <w:rsid w:val="007E19B4"/>
    <w:rsid w:val="007E19F6"/>
    <w:rsid w:val="007E241F"/>
    <w:rsid w:val="007E24DA"/>
    <w:rsid w:val="007E2550"/>
    <w:rsid w:val="007E34A0"/>
    <w:rsid w:val="007E36FC"/>
    <w:rsid w:val="007E3733"/>
    <w:rsid w:val="007E3855"/>
    <w:rsid w:val="007E3A62"/>
    <w:rsid w:val="007E3B13"/>
    <w:rsid w:val="007E3C63"/>
    <w:rsid w:val="007E3F11"/>
    <w:rsid w:val="007E400A"/>
    <w:rsid w:val="007E42BD"/>
    <w:rsid w:val="007E42C4"/>
    <w:rsid w:val="007E43E5"/>
    <w:rsid w:val="007E477F"/>
    <w:rsid w:val="007E482F"/>
    <w:rsid w:val="007E4B25"/>
    <w:rsid w:val="007E4D9E"/>
    <w:rsid w:val="007E52F7"/>
    <w:rsid w:val="007E56E8"/>
    <w:rsid w:val="007E57DD"/>
    <w:rsid w:val="007E5930"/>
    <w:rsid w:val="007E5A3F"/>
    <w:rsid w:val="007E5A65"/>
    <w:rsid w:val="007E5A75"/>
    <w:rsid w:val="007E5B4E"/>
    <w:rsid w:val="007E5CA9"/>
    <w:rsid w:val="007E5CE8"/>
    <w:rsid w:val="007E5E87"/>
    <w:rsid w:val="007E5ECF"/>
    <w:rsid w:val="007E6905"/>
    <w:rsid w:val="007E6907"/>
    <w:rsid w:val="007E6E57"/>
    <w:rsid w:val="007E6F85"/>
    <w:rsid w:val="007E7023"/>
    <w:rsid w:val="007E70B1"/>
    <w:rsid w:val="007E7334"/>
    <w:rsid w:val="007E766D"/>
    <w:rsid w:val="007E7FDB"/>
    <w:rsid w:val="007F006E"/>
    <w:rsid w:val="007F02F2"/>
    <w:rsid w:val="007F03CB"/>
    <w:rsid w:val="007F056D"/>
    <w:rsid w:val="007F0579"/>
    <w:rsid w:val="007F0B52"/>
    <w:rsid w:val="007F1235"/>
    <w:rsid w:val="007F13FA"/>
    <w:rsid w:val="007F1494"/>
    <w:rsid w:val="007F14F4"/>
    <w:rsid w:val="007F1616"/>
    <w:rsid w:val="007F1BAF"/>
    <w:rsid w:val="007F1E19"/>
    <w:rsid w:val="007F25D7"/>
    <w:rsid w:val="007F264E"/>
    <w:rsid w:val="007F2952"/>
    <w:rsid w:val="007F29FC"/>
    <w:rsid w:val="007F2C81"/>
    <w:rsid w:val="007F2FE3"/>
    <w:rsid w:val="007F32A9"/>
    <w:rsid w:val="007F3453"/>
    <w:rsid w:val="007F349D"/>
    <w:rsid w:val="007F3653"/>
    <w:rsid w:val="007F36E8"/>
    <w:rsid w:val="007F3864"/>
    <w:rsid w:val="007F3A77"/>
    <w:rsid w:val="007F3B90"/>
    <w:rsid w:val="007F3D14"/>
    <w:rsid w:val="007F456F"/>
    <w:rsid w:val="007F48A9"/>
    <w:rsid w:val="007F4A3E"/>
    <w:rsid w:val="007F4D16"/>
    <w:rsid w:val="007F509C"/>
    <w:rsid w:val="007F584E"/>
    <w:rsid w:val="007F5BA6"/>
    <w:rsid w:val="007F6059"/>
    <w:rsid w:val="007F60BE"/>
    <w:rsid w:val="007F616B"/>
    <w:rsid w:val="007F6347"/>
    <w:rsid w:val="007F6866"/>
    <w:rsid w:val="007F68C4"/>
    <w:rsid w:val="007F6E1D"/>
    <w:rsid w:val="007F708F"/>
    <w:rsid w:val="007F70CF"/>
    <w:rsid w:val="007F7255"/>
    <w:rsid w:val="007F7706"/>
    <w:rsid w:val="007F7C39"/>
    <w:rsid w:val="007F7EE9"/>
    <w:rsid w:val="008006EF"/>
    <w:rsid w:val="008006FB"/>
    <w:rsid w:val="0080082E"/>
    <w:rsid w:val="00800D6B"/>
    <w:rsid w:val="00800E7E"/>
    <w:rsid w:val="0080138A"/>
    <w:rsid w:val="0080167A"/>
    <w:rsid w:val="00801703"/>
    <w:rsid w:val="0080186A"/>
    <w:rsid w:val="008019CB"/>
    <w:rsid w:val="00801CBB"/>
    <w:rsid w:val="00801E94"/>
    <w:rsid w:val="008025D3"/>
    <w:rsid w:val="00802716"/>
    <w:rsid w:val="008029CF"/>
    <w:rsid w:val="0080341B"/>
    <w:rsid w:val="00803642"/>
    <w:rsid w:val="0080364D"/>
    <w:rsid w:val="00803937"/>
    <w:rsid w:val="00803ADC"/>
    <w:rsid w:val="00803EC5"/>
    <w:rsid w:val="008042FC"/>
    <w:rsid w:val="0080461B"/>
    <w:rsid w:val="0080466E"/>
    <w:rsid w:val="00804A37"/>
    <w:rsid w:val="00804BD5"/>
    <w:rsid w:val="00805183"/>
    <w:rsid w:val="00805478"/>
    <w:rsid w:val="008059F1"/>
    <w:rsid w:val="00805D59"/>
    <w:rsid w:val="00805DD0"/>
    <w:rsid w:val="008060D0"/>
    <w:rsid w:val="00806243"/>
    <w:rsid w:val="00806476"/>
    <w:rsid w:val="008064D8"/>
    <w:rsid w:val="00806CD2"/>
    <w:rsid w:val="008077CF"/>
    <w:rsid w:val="00807B18"/>
    <w:rsid w:val="00807FE7"/>
    <w:rsid w:val="00810290"/>
    <w:rsid w:val="008103FC"/>
    <w:rsid w:val="00810422"/>
    <w:rsid w:val="00810477"/>
    <w:rsid w:val="00810E15"/>
    <w:rsid w:val="00811277"/>
    <w:rsid w:val="008113F3"/>
    <w:rsid w:val="00811B88"/>
    <w:rsid w:val="00811BE5"/>
    <w:rsid w:val="00811C13"/>
    <w:rsid w:val="00811E02"/>
    <w:rsid w:val="0081221D"/>
    <w:rsid w:val="008122D0"/>
    <w:rsid w:val="00812357"/>
    <w:rsid w:val="00812778"/>
    <w:rsid w:val="00813190"/>
    <w:rsid w:val="008137D4"/>
    <w:rsid w:val="00813CAC"/>
    <w:rsid w:val="00813FA5"/>
    <w:rsid w:val="00814104"/>
    <w:rsid w:val="00814288"/>
    <w:rsid w:val="00814B2A"/>
    <w:rsid w:val="00814CD9"/>
    <w:rsid w:val="00814F16"/>
    <w:rsid w:val="008153E7"/>
    <w:rsid w:val="00815498"/>
    <w:rsid w:val="00815650"/>
    <w:rsid w:val="00815BDF"/>
    <w:rsid w:val="00815C23"/>
    <w:rsid w:val="00815DF2"/>
    <w:rsid w:val="00816405"/>
    <w:rsid w:val="008167F4"/>
    <w:rsid w:val="008170BD"/>
    <w:rsid w:val="00817155"/>
    <w:rsid w:val="00817496"/>
    <w:rsid w:val="008177A8"/>
    <w:rsid w:val="00817CBE"/>
    <w:rsid w:val="00820748"/>
    <w:rsid w:val="00821906"/>
    <w:rsid w:val="00821E65"/>
    <w:rsid w:val="00822503"/>
    <w:rsid w:val="00822811"/>
    <w:rsid w:val="00822884"/>
    <w:rsid w:val="00822A17"/>
    <w:rsid w:val="00822BC2"/>
    <w:rsid w:val="008231D9"/>
    <w:rsid w:val="008239A3"/>
    <w:rsid w:val="0082400D"/>
    <w:rsid w:val="008248A1"/>
    <w:rsid w:val="00824CC0"/>
    <w:rsid w:val="00824D05"/>
    <w:rsid w:val="00824D57"/>
    <w:rsid w:val="00824F02"/>
    <w:rsid w:val="00825218"/>
    <w:rsid w:val="0082537A"/>
    <w:rsid w:val="0082556A"/>
    <w:rsid w:val="0082572E"/>
    <w:rsid w:val="00825982"/>
    <w:rsid w:val="00826220"/>
    <w:rsid w:val="008262CD"/>
    <w:rsid w:val="0082635B"/>
    <w:rsid w:val="00826AAD"/>
    <w:rsid w:val="008272E8"/>
    <w:rsid w:val="008273E4"/>
    <w:rsid w:val="00827558"/>
    <w:rsid w:val="00827655"/>
    <w:rsid w:val="00827830"/>
    <w:rsid w:val="0082796A"/>
    <w:rsid w:val="00827E24"/>
    <w:rsid w:val="00827EC4"/>
    <w:rsid w:val="0083067C"/>
    <w:rsid w:val="00830810"/>
    <w:rsid w:val="0083084B"/>
    <w:rsid w:val="0083087F"/>
    <w:rsid w:val="008308D8"/>
    <w:rsid w:val="008309AE"/>
    <w:rsid w:val="00830BE3"/>
    <w:rsid w:val="00830F6F"/>
    <w:rsid w:val="0083137C"/>
    <w:rsid w:val="00831414"/>
    <w:rsid w:val="008315B6"/>
    <w:rsid w:val="00831DD4"/>
    <w:rsid w:val="00832361"/>
    <w:rsid w:val="00832536"/>
    <w:rsid w:val="00832803"/>
    <w:rsid w:val="008329C4"/>
    <w:rsid w:val="00832D3D"/>
    <w:rsid w:val="00832D8D"/>
    <w:rsid w:val="0083301E"/>
    <w:rsid w:val="008330B0"/>
    <w:rsid w:val="008336B3"/>
    <w:rsid w:val="00833739"/>
    <w:rsid w:val="0083395E"/>
    <w:rsid w:val="00833AEE"/>
    <w:rsid w:val="00833C64"/>
    <w:rsid w:val="008342F9"/>
    <w:rsid w:val="00834832"/>
    <w:rsid w:val="00834919"/>
    <w:rsid w:val="00834DA7"/>
    <w:rsid w:val="00835138"/>
    <w:rsid w:val="008355D4"/>
    <w:rsid w:val="00835704"/>
    <w:rsid w:val="0083598D"/>
    <w:rsid w:val="00835A14"/>
    <w:rsid w:val="00835C02"/>
    <w:rsid w:val="00835E68"/>
    <w:rsid w:val="00836242"/>
    <w:rsid w:val="008364E2"/>
    <w:rsid w:val="0083650B"/>
    <w:rsid w:val="008367DA"/>
    <w:rsid w:val="00836959"/>
    <w:rsid w:val="008369FA"/>
    <w:rsid w:val="00836AA3"/>
    <w:rsid w:val="00836D0F"/>
    <w:rsid w:val="0083702E"/>
    <w:rsid w:val="00837111"/>
    <w:rsid w:val="00837225"/>
    <w:rsid w:val="00837FCD"/>
    <w:rsid w:val="008400E3"/>
    <w:rsid w:val="00840573"/>
    <w:rsid w:val="00840C44"/>
    <w:rsid w:val="00840D11"/>
    <w:rsid w:val="0084114F"/>
    <w:rsid w:val="008413C5"/>
    <w:rsid w:val="008414D4"/>
    <w:rsid w:val="00842C88"/>
    <w:rsid w:val="00842F96"/>
    <w:rsid w:val="00843340"/>
    <w:rsid w:val="0084347C"/>
    <w:rsid w:val="0084365D"/>
    <w:rsid w:val="008438FA"/>
    <w:rsid w:val="00843908"/>
    <w:rsid w:val="00843EBF"/>
    <w:rsid w:val="008441BC"/>
    <w:rsid w:val="00844665"/>
    <w:rsid w:val="008446E0"/>
    <w:rsid w:val="008450E8"/>
    <w:rsid w:val="0084559D"/>
    <w:rsid w:val="0084561F"/>
    <w:rsid w:val="00845D1D"/>
    <w:rsid w:val="00845F26"/>
    <w:rsid w:val="00845F59"/>
    <w:rsid w:val="00845F67"/>
    <w:rsid w:val="008464F1"/>
    <w:rsid w:val="008470E2"/>
    <w:rsid w:val="00847136"/>
    <w:rsid w:val="00847AC4"/>
    <w:rsid w:val="00847BF0"/>
    <w:rsid w:val="008500F2"/>
    <w:rsid w:val="00850176"/>
    <w:rsid w:val="0085063A"/>
    <w:rsid w:val="00850778"/>
    <w:rsid w:val="008508BA"/>
    <w:rsid w:val="00850A3A"/>
    <w:rsid w:val="00850C74"/>
    <w:rsid w:val="00850DAE"/>
    <w:rsid w:val="00851088"/>
    <w:rsid w:val="00851195"/>
    <w:rsid w:val="0085158D"/>
    <w:rsid w:val="00851708"/>
    <w:rsid w:val="0085192E"/>
    <w:rsid w:val="00851BFD"/>
    <w:rsid w:val="008523A2"/>
    <w:rsid w:val="008529D7"/>
    <w:rsid w:val="00852C76"/>
    <w:rsid w:val="00852CC1"/>
    <w:rsid w:val="00852D5E"/>
    <w:rsid w:val="00852EE5"/>
    <w:rsid w:val="00852F27"/>
    <w:rsid w:val="0085307F"/>
    <w:rsid w:val="008531F3"/>
    <w:rsid w:val="0085338A"/>
    <w:rsid w:val="00853EB0"/>
    <w:rsid w:val="008540D4"/>
    <w:rsid w:val="0085410F"/>
    <w:rsid w:val="00854352"/>
    <w:rsid w:val="008549CF"/>
    <w:rsid w:val="00854DD7"/>
    <w:rsid w:val="00855063"/>
    <w:rsid w:val="008550CC"/>
    <w:rsid w:val="0085512B"/>
    <w:rsid w:val="00855285"/>
    <w:rsid w:val="00855708"/>
    <w:rsid w:val="0085588A"/>
    <w:rsid w:val="008558F0"/>
    <w:rsid w:val="008559D3"/>
    <w:rsid w:val="00855AB3"/>
    <w:rsid w:val="00855FFA"/>
    <w:rsid w:val="008561C8"/>
    <w:rsid w:val="008561FD"/>
    <w:rsid w:val="00856280"/>
    <w:rsid w:val="008564DA"/>
    <w:rsid w:val="00856AF9"/>
    <w:rsid w:val="00856BC2"/>
    <w:rsid w:val="008571D1"/>
    <w:rsid w:val="008571D7"/>
    <w:rsid w:val="00857377"/>
    <w:rsid w:val="0086032B"/>
    <w:rsid w:val="008604C7"/>
    <w:rsid w:val="008606BC"/>
    <w:rsid w:val="00860853"/>
    <w:rsid w:val="00861089"/>
    <w:rsid w:val="008611D4"/>
    <w:rsid w:val="008612B0"/>
    <w:rsid w:val="00861624"/>
    <w:rsid w:val="008617AB"/>
    <w:rsid w:val="0086217F"/>
    <w:rsid w:val="00862551"/>
    <w:rsid w:val="008625BD"/>
    <w:rsid w:val="00862676"/>
    <w:rsid w:val="00862D97"/>
    <w:rsid w:val="008634FF"/>
    <w:rsid w:val="00863CA9"/>
    <w:rsid w:val="0086400E"/>
    <w:rsid w:val="00864240"/>
    <w:rsid w:val="00864248"/>
    <w:rsid w:val="008647B1"/>
    <w:rsid w:val="008648BB"/>
    <w:rsid w:val="008649A0"/>
    <w:rsid w:val="00864CF9"/>
    <w:rsid w:val="00864D03"/>
    <w:rsid w:val="00864E6A"/>
    <w:rsid w:val="00865151"/>
    <w:rsid w:val="008658F9"/>
    <w:rsid w:val="00865AD1"/>
    <w:rsid w:val="00865AEF"/>
    <w:rsid w:val="00865CB1"/>
    <w:rsid w:val="00866094"/>
    <w:rsid w:val="00866730"/>
    <w:rsid w:val="00866AEE"/>
    <w:rsid w:val="00866D7F"/>
    <w:rsid w:val="00866E5E"/>
    <w:rsid w:val="00866F7A"/>
    <w:rsid w:val="008670AA"/>
    <w:rsid w:val="008670E6"/>
    <w:rsid w:val="008671AD"/>
    <w:rsid w:val="00867370"/>
    <w:rsid w:val="0086755E"/>
    <w:rsid w:val="0086757C"/>
    <w:rsid w:val="008675EA"/>
    <w:rsid w:val="00867C79"/>
    <w:rsid w:val="00867EFC"/>
    <w:rsid w:val="00870012"/>
    <w:rsid w:val="00870302"/>
    <w:rsid w:val="00870555"/>
    <w:rsid w:val="00870655"/>
    <w:rsid w:val="00870706"/>
    <w:rsid w:val="00870AEA"/>
    <w:rsid w:val="00870BBB"/>
    <w:rsid w:val="00870BC0"/>
    <w:rsid w:val="00870C76"/>
    <w:rsid w:val="00870F55"/>
    <w:rsid w:val="00870FF2"/>
    <w:rsid w:val="00871083"/>
    <w:rsid w:val="008714B3"/>
    <w:rsid w:val="008720A9"/>
    <w:rsid w:val="00872279"/>
    <w:rsid w:val="0087236B"/>
    <w:rsid w:val="008725C3"/>
    <w:rsid w:val="00872623"/>
    <w:rsid w:val="008726EF"/>
    <w:rsid w:val="00873111"/>
    <w:rsid w:val="0087355B"/>
    <w:rsid w:val="0087360D"/>
    <w:rsid w:val="0087380D"/>
    <w:rsid w:val="00873C96"/>
    <w:rsid w:val="00873CBD"/>
    <w:rsid w:val="0087403C"/>
    <w:rsid w:val="0087405C"/>
    <w:rsid w:val="008742A7"/>
    <w:rsid w:val="008742C9"/>
    <w:rsid w:val="0087449F"/>
    <w:rsid w:val="0087450A"/>
    <w:rsid w:val="00875080"/>
    <w:rsid w:val="008752C7"/>
    <w:rsid w:val="008752CA"/>
    <w:rsid w:val="008754AE"/>
    <w:rsid w:val="00875863"/>
    <w:rsid w:val="00876147"/>
    <w:rsid w:val="008763A1"/>
    <w:rsid w:val="008766AF"/>
    <w:rsid w:val="00877079"/>
    <w:rsid w:val="008774DD"/>
    <w:rsid w:val="00877623"/>
    <w:rsid w:val="00877AB5"/>
    <w:rsid w:val="00880391"/>
    <w:rsid w:val="00880596"/>
    <w:rsid w:val="00880D19"/>
    <w:rsid w:val="00880F74"/>
    <w:rsid w:val="00881051"/>
    <w:rsid w:val="0088115F"/>
    <w:rsid w:val="0088117A"/>
    <w:rsid w:val="0088121A"/>
    <w:rsid w:val="0088135E"/>
    <w:rsid w:val="008813A6"/>
    <w:rsid w:val="00881BE3"/>
    <w:rsid w:val="0088252B"/>
    <w:rsid w:val="00882741"/>
    <w:rsid w:val="008827DB"/>
    <w:rsid w:val="00882869"/>
    <w:rsid w:val="008828D4"/>
    <w:rsid w:val="00882D69"/>
    <w:rsid w:val="00882EF3"/>
    <w:rsid w:val="00882FB0"/>
    <w:rsid w:val="00883215"/>
    <w:rsid w:val="00883220"/>
    <w:rsid w:val="00883CC9"/>
    <w:rsid w:val="008840FA"/>
    <w:rsid w:val="008842F4"/>
    <w:rsid w:val="0088485C"/>
    <w:rsid w:val="008848BB"/>
    <w:rsid w:val="008849F0"/>
    <w:rsid w:val="00885A70"/>
    <w:rsid w:val="00885BC3"/>
    <w:rsid w:val="0088602A"/>
    <w:rsid w:val="0088632F"/>
    <w:rsid w:val="008864B8"/>
    <w:rsid w:val="00886687"/>
    <w:rsid w:val="0088704D"/>
    <w:rsid w:val="00887235"/>
    <w:rsid w:val="008873D6"/>
    <w:rsid w:val="0088742F"/>
    <w:rsid w:val="0088764A"/>
    <w:rsid w:val="00887863"/>
    <w:rsid w:val="008901EC"/>
    <w:rsid w:val="0089075E"/>
    <w:rsid w:val="0089079A"/>
    <w:rsid w:val="00890A1A"/>
    <w:rsid w:val="00890AF9"/>
    <w:rsid w:val="00890B9E"/>
    <w:rsid w:val="00890D36"/>
    <w:rsid w:val="00890E51"/>
    <w:rsid w:val="00891210"/>
    <w:rsid w:val="0089149F"/>
    <w:rsid w:val="00891934"/>
    <w:rsid w:val="00891DE9"/>
    <w:rsid w:val="00892354"/>
    <w:rsid w:val="008926EB"/>
    <w:rsid w:val="008931D4"/>
    <w:rsid w:val="0089386E"/>
    <w:rsid w:val="0089391C"/>
    <w:rsid w:val="00893D18"/>
    <w:rsid w:val="00893D76"/>
    <w:rsid w:val="00894544"/>
    <w:rsid w:val="0089468E"/>
    <w:rsid w:val="008948E4"/>
    <w:rsid w:val="00894942"/>
    <w:rsid w:val="00894965"/>
    <w:rsid w:val="00894A6C"/>
    <w:rsid w:val="00894BAD"/>
    <w:rsid w:val="00894D91"/>
    <w:rsid w:val="00894F30"/>
    <w:rsid w:val="00895375"/>
    <w:rsid w:val="008953D9"/>
    <w:rsid w:val="00895427"/>
    <w:rsid w:val="0089558F"/>
    <w:rsid w:val="008956EA"/>
    <w:rsid w:val="0089590B"/>
    <w:rsid w:val="0089594C"/>
    <w:rsid w:val="00895ECB"/>
    <w:rsid w:val="008961AC"/>
    <w:rsid w:val="0089622C"/>
    <w:rsid w:val="00896269"/>
    <w:rsid w:val="00896449"/>
    <w:rsid w:val="008965B2"/>
    <w:rsid w:val="008965E9"/>
    <w:rsid w:val="008968F6"/>
    <w:rsid w:val="00896A7C"/>
    <w:rsid w:val="00896C76"/>
    <w:rsid w:val="00896E56"/>
    <w:rsid w:val="00896E8E"/>
    <w:rsid w:val="00897171"/>
    <w:rsid w:val="00897B1D"/>
    <w:rsid w:val="00897EF0"/>
    <w:rsid w:val="00897F01"/>
    <w:rsid w:val="008A0120"/>
    <w:rsid w:val="008A03E1"/>
    <w:rsid w:val="008A040F"/>
    <w:rsid w:val="008A07BB"/>
    <w:rsid w:val="008A1094"/>
    <w:rsid w:val="008A122A"/>
    <w:rsid w:val="008A154D"/>
    <w:rsid w:val="008A1673"/>
    <w:rsid w:val="008A1EF6"/>
    <w:rsid w:val="008A23F3"/>
    <w:rsid w:val="008A2891"/>
    <w:rsid w:val="008A28D0"/>
    <w:rsid w:val="008A290F"/>
    <w:rsid w:val="008A292C"/>
    <w:rsid w:val="008A2AA3"/>
    <w:rsid w:val="008A2C9C"/>
    <w:rsid w:val="008A2CD6"/>
    <w:rsid w:val="008A2EC4"/>
    <w:rsid w:val="008A3D1F"/>
    <w:rsid w:val="008A4A5F"/>
    <w:rsid w:val="008A4C38"/>
    <w:rsid w:val="008A5113"/>
    <w:rsid w:val="008A511F"/>
    <w:rsid w:val="008A51F7"/>
    <w:rsid w:val="008A52E5"/>
    <w:rsid w:val="008A538E"/>
    <w:rsid w:val="008A587A"/>
    <w:rsid w:val="008A61E9"/>
    <w:rsid w:val="008A6739"/>
    <w:rsid w:val="008A6BA8"/>
    <w:rsid w:val="008A6CED"/>
    <w:rsid w:val="008A7025"/>
    <w:rsid w:val="008A7521"/>
    <w:rsid w:val="008A7838"/>
    <w:rsid w:val="008A7CB4"/>
    <w:rsid w:val="008B018A"/>
    <w:rsid w:val="008B09A0"/>
    <w:rsid w:val="008B0B5F"/>
    <w:rsid w:val="008B0EEE"/>
    <w:rsid w:val="008B1B6E"/>
    <w:rsid w:val="008B20C5"/>
    <w:rsid w:val="008B20E9"/>
    <w:rsid w:val="008B2309"/>
    <w:rsid w:val="008B26ED"/>
    <w:rsid w:val="008B3692"/>
    <w:rsid w:val="008B37A0"/>
    <w:rsid w:val="008B3A14"/>
    <w:rsid w:val="008B3BC4"/>
    <w:rsid w:val="008B4457"/>
    <w:rsid w:val="008B4814"/>
    <w:rsid w:val="008B4C35"/>
    <w:rsid w:val="008B4DB1"/>
    <w:rsid w:val="008B4EF0"/>
    <w:rsid w:val="008B53BD"/>
    <w:rsid w:val="008B53BF"/>
    <w:rsid w:val="008B5904"/>
    <w:rsid w:val="008B5CFD"/>
    <w:rsid w:val="008B5EC0"/>
    <w:rsid w:val="008B615D"/>
    <w:rsid w:val="008B61AA"/>
    <w:rsid w:val="008B639F"/>
    <w:rsid w:val="008B678A"/>
    <w:rsid w:val="008B6B89"/>
    <w:rsid w:val="008B6B93"/>
    <w:rsid w:val="008B6BA0"/>
    <w:rsid w:val="008B6EF7"/>
    <w:rsid w:val="008B6FDC"/>
    <w:rsid w:val="008B7121"/>
    <w:rsid w:val="008B727C"/>
    <w:rsid w:val="008B77ED"/>
    <w:rsid w:val="008B7D97"/>
    <w:rsid w:val="008B7E93"/>
    <w:rsid w:val="008C057A"/>
    <w:rsid w:val="008C057C"/>
    <w:rsid w:val="008C08F3"/>
    <w:rsid w:val="008C0FC2"/>
    <w:rsid w:val="008C117B"/>
    <w:rsid w:val="008C12F3"/>
    <w:rsid w:val="008C1593"/>
    <w:rsid w:val="008C1B5E"/>
    <w:rsid w:val="008C2272"/>
    <w:rsid w:val="008C22CB"/>
    <w:rsid w:val="008C29F4"/>
    <w:rsid w:val="008C2AB7"/>
    <w:rsid w:val="008C2BE0"/>
    <w:rsid w:val="008C3056"/>
    <w:rsid w:val="008C31A0"/>
    <w:rsid w:val="008C3474"/>
    <w:rsid w:val="008C399D"/>
    <w:rsid w:val="008C3A7F"/>
    <w:rsid w:val="008C3D59"/>
    <w:rsid w:val="008C44F9"/>
    <w:rsid w:val="008C4637"/>
    <w:rsid w:val="008C4757"/>
    <w:rsid w:val="008C487F"/>
    <w:rsid w:val="008C4AB3"/>
    <w:rsid w:val="008C4BAA"/>
    <w:rsid w:val="008C4C64"/>
    <w:rsid w:val="008C51ED"/>
    <w:rsid w:val="008C5286"/>
    <w:rsid w:val="008C5E71"/>
    <w:rsid w:val="008C654E"/>
    <w:rsid w:val="008C6551"/>
    <w:rsid w:val="008C67D7"/>
    <w:rsid w:val="008C6985"/>
    <w:rsid w:val="008C7359"/>
    <w:rsid w:val="008C7472"/>
    <w:rsid w:val="008C75BE"/>
    <w:rsid w:val="008C7A2B"/>
    <w:rsid w:val="008D09BA"/>
    <w:rsid w:val="008D0EA0"/>
    <w:rsid w:val="008D0FFB"/>
    <w:rsid w:val="008D1193"/>
    <w:rsid w:val="008D178E"/>
    <w:rsid w:val="008D29E1"/>
    <w:rsid w:val="008D2A74"/>
    <w:rsid w:val="008D2B16"/>
    <w:rsid w:val="008D2EB9"/>
    <w:rsid w:val="008D302C"/>
    <w:rsid w:val="008D3077"/>
    <w:rsid w:val="008D3750"/>
    <w:rsid w:val="008D375B"/>
    <w:rsid w:val="008D3883"/>
    <w:rsid w:val="008D4612"/>
    <w:rsid w:val="008D4877"/>
    <w:rsid w:val="008D4943"/>
    <w:rsid w:val="008D4C83"/>
    <w:rsid w:val="008D4DB2"/>
    <w:rsid w:val="008D52AD"/>
    <w:rsid w:val="008D5384"/>
    <w:rsid w:val="008D5573"/>
    <w:rsid w:val="008D5A0D"/>
    <w:rsid w:val="008D5D92"/>
    <w:rsid w:val="008D5F71"/>
    <w:rsid w:val="008D62C4"/>
    <w:rsid w:val="008D64BD"/>
    <w:rsid w:val="008D6575"/>
    <w:rsid w:val="008D6773"/>
    <w:rsid w:val="008D69C9"/>
    <w:rsid w:val="008D6FD4"/>
    <w:rsid w:val="008D7962"/>
    <w:rsid w:val="008D7B29"/>
    <w:rsid w:val="008E02A1"/>
    <w:rsid w:val="008E0697"/>
    <w:rsid w:val="008E0B67"/>
    <w:rsid w:val="008E0C31"/>
    <w:rsid w:val="008E138A"/>
    <w:rsid w:val="008E14CC"/>
    <w:rsid w:val="008E1606"/>
    <w:rsid w:val="008E17E3"/>
    <w:rsid w:val="008E199B"/>
    <w:rsid w:val="008E1EFD"/>
    <w:rsid w:val="008E2BBD"/>
    <w:rsid w:val="008E2C7B"/>
    <w:rsid w:val="008E2DE3"/>
    <w:rsid w:val="008E305B"/>
    <w:rsid w:val="008E30DD"/>
    <w:rsid w:val="008E3554"/>
    <w:rsid w:val="008E38C7"/>
    <w:rsid w:val="008E4014"/>
    <w:rsid w:val="008E4455"/>
    <w:rsid w:val="008E4669"/>
    <w:rsid w:val="008E4839"/>
    <w:rsid w:val="008E4B22"/>
    <w:rsid w:val="008E5011"/>
    <w:rsid w:val="008E510B"/>
    <w:rsid w:val="008E5292"/>
    <w:rsid w:val="008E52F8"/>
    <w:rsid w:val="008E57CF"/>
    <w:rsid w:val="008E590C"/>
    <w:rsid w:val="008E59C7"/>
    <w:rsid w:val="008E5A98"/>
    <w:rsid w:val="008E5B1E"/>
    <w:rsid w:val="008E5C30"/>
    <w:rsid w:val="008E5FDC"/>
    <w:rsid w:val="008E6182"/>
    <w:rsid w:val="008E62C5"/>
    <w:rsid w:val="008E63AD"/>
    <w:rsid w:val="008E6AC8"/>
    <w:rsid w:val="008E6D14"/>
    <w:rsid w:val="008E6E8A"/>
    <w:rsid w:val="008E73E2"/>
    <w:rsid w:val="008E7D71"/>
    <w:rsid w:val="008F0111"/>
    <w:rsid w:val="008F0121"/>
    <w:rsid w:val="008F02C9"/>
    <w:rsid w:val="008F0C43"/>
    <w:rsid w:val="008F111C"/>
    <w:rsid w:val="008F127F"/>
    <w:rsid w:val="008F1328"/>
    <w:rsid w:val="008F1388"/>
    <w:rsid w:val="008F1416"/>
    <w:rsid w:val="008F16AB"/>
    <w:rsid w:val="008F1BB8"/>
    <w:rsid w:val="008F1C55"/>
    <w:rsid w:val="008F1C66"/>
    <w:rsid w:val="008F1C86"/>
    <w:rsid w:val="008F1D23"/>
    <w:rsid w:val="008F21D0"/>
    <w:rsid w:val="008F2A8D"/>
    <w:rsid w:val="008F2E3C"/>
    <w:rsid w:val="008F2F07"/>
    <w:rsid w:val="008F2FA3"/>
    <w:rsid w:val="008F30D9"/>
    <w:rsid w:val="008F32C0"/>
    <w:rsid w:val="008F33A7"/>
    <w:rsid w:val="008F35DC"/>
    <w:rsid w:val="008F3760"/>
    <w:rsid w:val="008F3A5E"/>
    <w:rsid w:val="008F4B2E"/>
    <w:rsid w:val="008F4E82"/>
    <w:rsid w:val="008F54CB"/>
    <w:rsid w:val="008F566F"/>
    <w:rsid w:val="008F5B54"/>
    <w:rsid w:val="008F5D7D"/>
    <w:rsid w:val="008F631E"/>
    <w:rsid w:val="008F655A"/>
    <w:rsid w:val="008F65B5"/>
    <w:rsid w:val="008F6D3D"/>
    <w:rsid w:val="008F6FAA"/>
    <w:rsid w:val="008F7327"/>
    <w:rsid w:val="008F7719"/>
    <w:rsid w:val="008F7855"/>
    <w:rsid w:val="008F7E4E"/>
    <w:rsid w:val="0090012F"/>
    <w:rsid w:val="009002DC"/>
    <w:rsid w:val="00900396"/>
    <w:rsid w:val="00900A17"/>
    <w:rsid w:val="00900B5A"/>
    <w:rsid w:val="00900D2F"/>
    <w:rsid w:val="009011D2"/>
    <w:rsid w:val="00901429"/>
    <w:rsid w:val="00901DC2"/>
    <w:rsid w:val="0090215F"/>
    <w:rsid w:val="00902611"/>
    <w:rsid w:val="009026A0"/>
    <w:rsid w:val="009026C4"/>
    <w:rsid w:val="00902B01"/>
    <w:rsid w:val="00902CD8"/>
    <w:rsid w:val="009031E4"/>
    <w:rsid w:val="0090365F"/>
    <w:rsid w:val="00903701"/>
    <w:rsid w:val="00903719"/>
    <w:rsid w:val="00903B56"/>
    <w:rsid w:val="009047AC"/>
    <w:rsid w:val="00904A6A"/>
    <w:rsid w:val="00904A9A"/>
    <w:rsid w:val="00904AF8"/>
    <w:rsid w:val="009051FB"/>
    <w:rsid w:val="0090543E"/>
    <w:rsid w:val="0090568C"/>
    <w:rsid w:val="00905786"/>
    <w:rsid w:val="00905900"/>
    <w:rsid w:val="00905A3E"/>
    <w:rsid w:val="00905D0E"/>
    <w:rsid w:val="009063EA"/>
    <w:rsid w:val="00906672"/>
    <w:rsid w:val="009067C8"/>
    <w:rsid w:val="00906903"/>
    <w:rsid w:val="00907565"/>
    <w:rsid w:val="009075FB"/>
    <w:rsid w:val="009076BD"/>
    <w:rsid w:val="00907B8D"/>
    <w:rsid w:val="00907F0D"/>
    <w:rsid w:val="009103A2"/>
    <w:rsid w:val="00910430"/>
    <w:rsid w:val="00910A36"/>
    <w:rsid w:val="00910B84"/>
    <w:rsid w:val="00910FE1"/>
    <w:rsid w:val="00910FFB"/>
    <w:rsid w:val="00911000"/>
    <w:rsid w:val="00911148"/>
    <w:rsid w:val="00911193"/>
    <w:rsid w:val="00911496"/>
    <w:rsid w:val="00911762"/>
    <w:rsid w:val="00911979"/>
    <w:rsid w:val="00911F65"/>
    <w:rsid w:val="00912034"/>
    <w:rsid w:val="00912268"/>
    <w:rsid w:val="009123DF"/>
    <w:rsid w:val="00912403"/>
    <w:rsid w:val="00912464"/>
    <w:rsid w:val="0091269F"/>
    <w:rsid w:val="00913016"/>
    <w:rsid w:val="00913531"/>
    <w:rsid w:val="0091366A"/>
    <w:rsid w:val="009136A1"/>
    <w:rsid w:val="009136C7"/>
    <w:rsid w:val="00913BEB"/>
    <w:rsid w:val="00913E33"/>
    <w:rsid w:val="0091447C"/>
    <w:rsid w:val="009144B5"/>
    <w:rsid w:val="00914802"/>
    <w:rsid w:val="00914850"/>
    <w:rsid w:val="00914DFC"/>
    <w:rsid w:val="00914F34"/>
    <w:rsid w:val="00915144"/>
    <w:rsid w:val="009152C5"/>
    <w:rsid w:val="0091534C"/>
    <w:rsid w:val="00915428"/>
    <w:rsid w:val="00915643"/>
    <w:rsid w:val="009158A9"/>
    <w:rsid w:val="009159DF"/>
    <w:rsid w:val="00916039"/>
    <w:rsid w:val="009160EA"/>
    <w:rsid w:val="009165A9"/>
    <w:rsid w:val="00916752"/>
    <w:rsid w:val="00916B5B"/>
    <w:rsid w:val="00916F66"/>
    <w:rsid w:val="009171A0"/>
    <w:rsid w:val="0091723A"/>
    <w:rsid w:val="0091763E"/>
    <w:rsid w:val="009176DE"/>
    <w:rsid w:val="00917AC8"/>
    <w:rsid w:val="00917DA0"/>
    <w:rsid w:val="00917DC9"/>
    <w:rsid w:val="0092006A"/>
    <w:rsid w:val="009202CC"/>
    <w:rsid w:val="009205F1"/>
    <w:rsid w:val="00920D71"/>
    <w:rsid w:val="00920DB8"/>
    <w:rsid w:val="00921DF1"/>
    <w:rsid w:val="0092235B"/>
    <w:rsid w:val="00922C1F"/>
    <w:rsid w:val="00922DB3"/>
    <w:rsid w:val="00922EC5"/>
    <w:rsid w:val="00922F39"/>
    <w:rsid w:val="00923072"/>
    <w:rsid w:val="00923DA9"/>
    <w:rsid w:val="0092404A"/>
    <w:rsid w:val="009242F9"/>
    <w:rsid w:val="0092467A"/>
    <w:rsid w:val="0092477F"/>
    <w:rsid w:val="0092479B"/>
    <w:rsid w:val="00924D15"/>
    <w:rsid w:val="00925356"/>
    <w:rsid w:val="0092562B"/>
    <w:rsid w:val="009258A4"/>
    <w:rsid w:val="00925D04"/>
    <w:rsid w:val="00925FCF"/>
    <w:rsid w:val="00926004"/>
    <w:rsid w:val="009262FD"/>
    <w:rsid w:val="00926452"/>
    <w:rsid w:val="009265BA"/>
    <w:rsid w:val="00926948"/>
    <w:rsid w:val="00926DA2"/>
    <w:rsid w:val="00926ED9"/>
    <w:rsid w:val="00927262"/>
    <w:rsid w:val="00927672"/>
    <w:rsid w:val="009276C5"/>
    <w:rsid w:val="009279A9"/>
    <w:rsid w:val="00927F91"/>
    <w:rsid w:val="00930B82"/>
    <w:rsid w:val="00930EFF"/>
    <w:rsid w:val="009310EF"/>
    <w:rsid w:val="00931C13"/>
    <w:rsid w:val="009321B0"/>
    <w:rsid w:val="00932740"/>
    <w:rsid w:val="0093299D"/>
    <w:rsid w:val="00932A4B"/>
    <w:rsid w:val="00932F36"/>
    <w:rsid w:val="00932F3C"/>
    <w:rsid w:val="00933025"/>
    <w:rsid w:val="00933149"/>
    <w:rsid w:val="009333F6"/>
    <w:rsid w:val="00933504"/>
    <w:rsid w:val="0093372C"/>
    <w:rsid w:val="00933A04"/>
    <w:rsid w:val="00933D5B"/>
    <w:rsid w:val="00934D4E"/>
    <w:rsid w:val="00934F85"/>
    <w:rsid w:val="00935089"/>
    <w:rsid w:val="0093522B"/>
    <w:rsid w:val="0093560C"/>
    <w:rsid w:val="00935715"/>
    <w:rsid w:val="00935797"/>
    <w:rsid w:val="009360C8"/>
    <w:rsid w:val="00937228"/>
    <w:rsid w:val="0093760A"/>
    <w:rsid w:val="00937669"/>
    <w:rsid w:val="00937BD1"/>
    <w:rsid w:val="00937E14"/>
    <w:rsid w:val="00937E82"/>
    <w:rsid w:val="00937F7A"/>
    <w:rsid w:val="009400BA"/>
    <w:rsid w:val="009403AF"/>
    <w:rsid w:val="00940AAC"/>
    <w:rsid w:val="00940B12"/>
    <w:rsid w:val="00940EF4"/>
    <w:rsid w:val="0094105D"/>
    <w:rsid w:val="0094155F"/>
    <w:rsid w:val="00941692"/>
    <w:rsid w:val="0094174E"/>
    <w:rsid w:val="009419FD"/>
    <w:rsid w:val="00941BD1"/>
    <w:rsid w:val="00941EF9"/>
    <w:rsid w:val="009421C7"/>
    <w:rsid w:val="009423D5"/>
    <w:rsid w:val="00942708"/>
    <w:rsid w:val="00942944"/>
    <w:rsid w:val="00942C0F"/>
    <w:rsid w:val="00943047"/>
    <w:rsid w:val="009430FD"/>
    <w:rsid w:val="009435E4"/>
    <w:rsid w:val="00943693"/>
    <w:rsid w:val="009448EE"/>
    <w:rsid w:val="00944906"/>
    <w:rsid w:val="0094495E"/>
    <w:rsid w:val="0094497C"/>
    <w:rsid w:val="009449B8"/>
    <w:rsid w:val="00944A41"/>
    <w:rsid w:val="00944ECB"/>
    <w:rsid w:val="00945355"/>
    <w:rsid w:val="009455E8"/>
    <w:rsid w:val="009455F0"/>
    <w:rsid w:val="0094570F"/>
    <w:rsid w:val="009457AA"/>
    <w:rsid w:val="009458CB"/>
    <w:rsid w:val="0094637F"/>
    <w:rsid w:val="00946D06"/>
    <w:rsid w:val="00946DB3"/>
    <w:rsid w:val="00947044"/>
    <w:rsid w:val="009474A9"/>
    <w:rsid w:val="0094755A"/>
    <w:rsid w:val="00947DA0"/>
    <w:rsid w:val="00950118"/>
    <w:rsid w:val="00950757"/>
    <w:rsid w:val="00950E0F"/>
    <w:rsid w:val="00950F8E"/>
    <w:rsid w:val="00951470"/>
    <w:rsid w:val="009516AD"/>
    <w:rsid w:val="009516C5"/>
    <w:rsid w:val="009518E1"/>
    <w:rsid w:val="00951C29"/>
    <w:rsid w:val="009521A1"/>
    <w:rsid w:val="009521A3"/>
    <w:rsid w:val="00952C4A"/>
    <w:rsid w:val="00952D5E"/>
    <w:rsid w:val="00952E27"/>
    <w:rsid w:val="009532EF"/>
    <w:rsid w:val="0095335D"/>
    <w:rsid w:val="0095353C"/>
    <w:rsid w:val="00953804"/>
    <w:rsid w:val="00954B48"/>
    <w:rsid w:val="00954E95"/>
    <w:rsid w:val="0095523B"/>
    <w:rsid w:val="00955307"/>
    <w:rsid w:val="00955333"/>
    <w:rsid w:val="009559F0"/>
    <w:rsid w:val="00955AB1"/>
    <w:rsid w:val="00955D4A"/>
    <w:rsid w:val="00955D8D"/>
    <w:rsid w:val="00956296"/>
    <w:rsid w:val="0095655A"/>
    <w:rsid w:val="009565B4"/>
    <w:rsid w:val="0095671D"/>
    <w:rsid w:val="00956E19"/>
    <w:rsid w:val="009573F7"/>
    <w:rsid w:val="0095759B"/>
    <w:rsid w:val="009577A9"/>
    <w:rsid w:val="0096007B"/>
    <w:rsid w:val="00961318"/>
    <w:rsid w:val="00961C37"/>
    <w:rsid w:val="00962575"/>
    <w:rsid w:val="00962892"/>
    <w:rsid w:val="00962A5E"/>
    <w:rsid w:val="00962C7C"/>
    <w:rsid w:val="00962EB8"/>
    <w:rsid w:val="00962FE8"/>
    <w:rsid w:val="009638BE"/>
    <w:rsid w:val="00963E85"/>
    <w:rsid w:val="009648FA"/>
    <w:rsid w:val="00964C46"/>
    <w:rsid w:val="00964C8D"/>
    <w:rsid w:val="00964DFA"/>
    <w:rsid w:val="00965104"/>
    <w:rsid w:val="00965B81"/>
    <w:rsid w:val="00965DE0"/>
    <w:rsid w:val="00965E70"/>
    <w:rsid w:val="00965E75"/>
    <w:rsid w:val="00965F72"/>
    <w:rsid w:val="009673A3"/>
    <w:rsid w:val="009673E9"/>
    <w:rsid w:val="0096795F"/>
    <w:rsid w:val="00967982"/>
    <w:rsid w:val="009705BC"/>
    <w:rsid w:val="00970734"/>
    <w:rsid w:val="00970851"/>
    <w:rsid w:val="00970A4B"/>
    <w:rsid w:val="00971062"/>
    <w:rsid w:val="0097108A"/>
    <w:rsid w:val="009710AC"/>
    <w:rsid w:val="0097111C"/>
    <w:rsid w:val="009711EF"/>
    <w:rsid w:val="00971327"/>
    <w:rsid w:val="0097156E"/>
    <w:rsid w:val="009717EC"/>
    <w:rsid w:val="00971A3E"/>
    <w:rsid w:val="00971CA1"/>
    <w:rsid w:val="00971E37"/>
    <w:rsid w:val="00971E9B"/>
    <w:rsid w:val="0097230A"/>
    <w:rsid w:val="00972687"/>
    <w:rsid w:val="0097277C"/>
    <w:rsid w:val="00972ABE"/>
    <w:rsid w:val="00972B99"/>
    <w:rsid w:val="00972DE5"/>
    <w:rsid w:val="0097320D"/>
    <w:rsid w:val="00973466"/>
    <w:rsid w:val="009734D7"/>
    <w:rsid w:val="009736D0"/>
    <w:rsid w:val="0097370F"/>
    <w:rsid w:val="00973D29"/>
    <w:rsid w:val="00973FFA"/>
    <w:rsid w:val="00974BF9"/>
    <w:rsid w:val="00974F56"/>
    <w:rsid w:val="009752B5"/>
    <w:rsid w:val="00975343"/>
    <w:rsid w:val="00975465"/>
    <w:rsid w:val="00975CC4"/>
    <w:rsid w:val="00975E6C"/>
    <w:rsid w:val="00975EBE"/>
    <w:rsid w:val="009761C7"/>
    <w:rsid w:val="009761EB"/>
    <w:rsid w:val="0097620F"/>
    <w:rsid w:val="0097646D"/>
    <w:rsid w:val="009765C7"/>
    <w:rsid w:val="009766CE"/>
    <w:rsid w:val="00976E3D"/>
    <w:rsid w:val="00976F71"/>
    <w:rsid w:val="00976FB9"/>
    <w:rsid w:val="00977D3B"/>
    <w:rsid w:val="00980004"/>
    <w:rsid w:val="00980025"/>
    <w:rsid w:val="0098009F"/>
    <w:rsid w:val="0098042E"/>
    <w:rsid w:val="00980561"/>
    <w:rsid w:val="009806B9"/>
    <w:rsid w:val="00980B19"/>
    <w:rsid w:val="00980B6A"/>
    <w:rsid w:val="00981030"/>
    <w:rsid w:val="009811D3"/>
    <w:rsid w:val="009813BC"/>
    <w:rsid w:val="00981433"/>
    <w:rsid w:val="0098152A"/>
    <w:rsid w:val="0098159E"/>
    <w:rsid w:val="00981856"/>
    <w:rsid w:val="00981864"/>
    <w:rsid w:val="0098203B"/>
    <w:rsid w:val="009823A4"/>
    <w:rsid w:val="00982665"/>
    <w:rsid w:val="00982DE5"/>
    <w:rsid w:val="00982E04"/>
    <w:rsid w:val="00982FEE"/>
    <w:rsid w:val="009833F4"/>
    <w:rsid w:val="00983438"/>
    <w:rsid w:val="0098383A"/>
    <w:rsid w:val="00983B35"/>
    <w:rsid w:val="00983C5B"/>
    <w:rsid w:val="00983F3D"/>
    <w:rsid w:val="00984110"/>
    <w:rsid w:val="00984B2E"/>
    <w:rsid w:val="00984D69"/>
    <w:rsid w:val="00984F11"/>
    <w:rsid w:val="009851CD"/>
    <w:rsid w:val="009852C0"/>
    <w:rsid w:val="00985AEB"/>
    <w:rsid w:val="00985E37"/>
    <w:rsid w:val="00985ED2"/>
    <w:rsid w:val="00986B3D"/>
    <w:rsid w:val="00986F41"/>
    <w:rsid w:val="00987AA0"/>
    <w:rsid w:val="00987CB0"/>
    <w:rsid w:val="00987FD5"/>
    <w:rsid w:val="00990375"/>
    <w:rsid w:val="00990389"/>
    <w:rsid w:val="009903F8"/>
    <w:rsid w:val="0099059E"/>
    <w:rsid w:val="00990DEA"/>
    <w:rsid w:val="00991036"/>
    <w:rsid w:val="009912F9"/>
    <w:rsid w:val="00991317"/>
    <w:rsid w:val="009913D2"/>
    <w:rsid w:val="00991442"/>
    <w:rsid w:val="009915CC"/>
    <w:rsid w:val="00991720"/>
    <w:rsid w:val="00991901"/>
    <w:rsid w:val="00991954"/>
    <w:rsid w:val="009919CC"/>
    <w:rsid w:val="00991A46"/>
    <w:rsid w:val="00991AFF"/>
    <w:rsid w:val="00991CF8"/>
    <w:rsid w:val="00991D45"/>
    <w:rsid w:val="00991F36"/>
    <w:rsid w:val="00992284"/>
    <w:rsid w:val="00992708"/>
    <w:rsid w:val="00992F06"/>
    <w:rsid w:val="00993003"/>
    <w:rsid w:val="0099312E"/>
    <w:rsid w:val="009931CF"/>
    <w:rsid w:val="0099334E"/>
    <w:rsid w:val="0099340B"/>
    <w:rsid w:val="0099394E"/>
    <w:rsid w:val="0099399A"/>
    <w:rsid w:val="00993A31"/>
    <w:rsid w:val="00993E13"/>
    <w:rsid w:val="00993FC1"/>
    <w:rsid w:val="00994281"/>
    <w:rsid w:val="00994634"/>
    <w:rsid w:val="009948B6"/>
    <w:rsid w:val="00994E63"/>
    <w:rsid w:val="00994FF1"/>
    <w:rsid w:val="009950B0"/>
    <w:rsid w:val="009952D1"/>
    <w:rsid w:val="009955BB"/>
    <w:rsid w:val="00995B00"/>
    <w:rsid w:val="00995C63"/>
    <w:rsid w:val="00995F9B"/>
    <w:rsid w:val="00996168"/>
    <w:rsid w:val="009962F3"/>
    <w:rsid w:val="0099636A"/>
    <w:rsid w:val="0099693D"/>
    <w:rsid w:val="00996ABB"/>
    <w:rsid w:val="00996FCD"/>
    <w:rsid w:val="009974EB"/>
    <w:rsid w:val="0099780F"/>
    <w:rsid w:val="009A03C6"/>
    <w:rsid w:val="009A0710"/>
    <w:rsid w:val="009A0BF0"/>
    <w:rsid w:val="009A0E22"/>
    <w:rsid w:val="009A0FD3"/>
    <w:rsid w:val="009A1893"/>
    <w:rsid w:val="009A1A69"/>
    <w:rsid w:val="009A1ABA"/>
    <w:rsid w:val="009A1B51"/>
    <w:rsid w:val="009A1D61"/>
    <w:rsid w:val="009A24E8"/>
    <w:rsid w:val="009A26EC"/>
    <w:rsid w:val="009A296D"/>
    <w:rsid w:val="009A2D8F"/>
    <w:rsid w:val="009A30FE"/>
    <w:rsid w:val="009A3231"/>
    <w:rsid w:val="009A37B0"/>
    <w:rsid w:val="009A3A25"/>
    <w:rsid w:val="009A3AEB"/>
    <w:rsid w:val="009A3BA2"/>
    <w:rsid w:val="009A3CB5"/>
    <w:rsid w:val="009A40E5"/>
    <w:rsid w:val="009A41F3"/>
    <w:rsid w:val="009A4775"/>
    <w:rsid w:val="009A4FF3"/>
    <w:rsid w:val="009A51AD"/>
    <w:rsid w:val="009A51EB"/>
    <w:rsid w:val="009A54F2"/>
    <w:rsid w:val="009A5E4C"/>
    <w:rsid w:val="009A60C5"/>
    <w:rsid w:val="009A60EB"/>
    <w:rsid w:val="009A6145"/>
    <w:rsid w:val="009A6340"/>
    <w:rsid w:val="009A6518"/>
    <w:rsid w:val="009A663C"/>
    <w:rsid w:val="009A66C0"/>
    <w:rsid w:val="009A68BA"/>
    <w:rsid w:val="009A6FB5"/>
    <w:rsid w:val="009A74D4"/>
    <w:rsid w:val="009A778B"/>
    <w:rsid w:val="009A7C0D"/>
    <w:rsid w:val="009A7DDF"/>
    <w:rsid w:val="009A7ED2"/>
    <w:rsid w:val="009B0329"/>
    <w:rsid w:val="009B03B4"/>
    <w:rsid w:val="009B0422"/>
    <w:rsid w:val="009B065F"/>
    <w:rsid w:val="009B0E8A"/>
    <w:rsid w:val="009B1094"/>
    <w:rsid w:val="009B163D"/>
    <w:rsid w:val="009B1E6B"/>
    <w:rsid w:val="009B21B9"/>
    <w:rsid w:val="009B22E5"/>
    <w:rsid w:val="009B2306"/>
    <w:rsid w:val="009B2565"/>
    <w:rsid w:val="009B272C"/>
    <w:rsid w:val="009B27DC"/>
    <w:rsid w:val="009B2F6B"/>
    <w:rsid w:val="009B34BB"/>
    <w:rsid w:val="009B3A4F"/>
    <w:rsid w:val="009B3B26"/>
    <w:rsid w:val="009B3EB1"/>
    <w:rsid w:val="009B4933"/>
    <w:rsid w:val="009B4B7C"/>
    <w:rsid w:val="009B4C31"/>
    <w:rsid w:val="009B4DD2"/>
    <w:rsid w:val="009B5AD3"/>
    <w:rsid w:val="009B620E"/>
    <w:rsid w:val="009B6591"/>
    <w:rsid w:val="009B6B7E"/>
    <w:rsid w:val="009B6F54"/>
    <w:rsid w:val="009B6FCC"/>
    <w:rsid w:val="009B70C2"/>
    <w:rsid w:val="009B72CB"/>
    <w:rsid w:val="009B79AF"/>
    <w:rsid w:val="009B7A89"/>
    <w:rsid w:val="009B7C43"/>
    <w:rsid w:val="009C00E7"/>
    <w:rsid w:val="009C0137"/>
    <w:rsid w:val="009C0A6C"/>
    <w:rsid w:val="009C0C6C"/>
    <w:rsid w:val="009C1975"/>
    <w:rsid w:val="009C1C18"/>
    <w:rsid w:val="009C1F48"/>
    <w:rsid w:val="009C20F3"/>
    <w:rsid w:val="009C21AE"/>
    <w:rsid w:val="009C221A"/>
    <w:rsid w:val="009C254A"/>
    <w:rsid w:val="009C25F8"/>
    <w:rsid w:val="009C267B"/>
    <w:rsid w:val="009C2B65"/>
    <w:rsid w:val="009C3070"/>
    <w:rsid w:val="009C313A"/>
    <w:rsid w:val="009C3911"/>
    <w:rsid w:val="009C3A14"/>
    <w:rsid w:val="009C3A39"/>
    <w:rsid w:val="009C3B89"/>
    <w:rsid w:val="009C4B9B"/>
    <w:rsid w:val="009C4C25"/>
    <w:rsid w:val="009C4ECA"/>
    <w:rsid w:val="009C5331"/>
    <w:rsid w:val="009C53FC"/>
    <w:rsid w:val="009C5591"/>
    <w:rsid w:val="009C57DD"/>
    <w:rsid w:val="009C5A1C"/>
    <w:rsid w:val="009C5A2D"/>
    <w:rsid w:val="009C5A4B"/>
    <w:rsid w:val="009C6163"/>
    <w:rsid w:val="009C619F"/>
    <w:rsid w:val="009C673C"/>
    <w:rsid w:val="009C693D"/>
    <w:rsid w:val="009C6BB3"/>
    <w:rsid w:val="009C6D09"/>
    <w:rsid w:val="009C6D65"/>
    <w:rsid w:val="009C6F7B"/>
    <w:rsid w:val="009C715A"/>
    <w:rsid w:val="009C71DA"/>
    <w:rsid w:val="009C786E"/>
    <w:rsid w:val="009C78C2"/>
    <w:rsid w:val="009C7A86"/>
    <w:rsid w:val="009D00A5"/>
    <w:rsid w:val="009D0588"/>
    <w:rsid w:val="009D0846"/>
    <w:rsid w:val="009D0EA5"/>
    <w:rsid w:val="009D1328"/>
    <w:rsid w:val="009D19B1"/>
    <w:rsid w:val="009D1E38"/>
    <w:rsid w:val="009D1F1A"/>
    <w:rsid w:val="009D2B11"/>
    <w:rsid w:val="009D2F02"/>
    <w:rsid w:val="009D31DA"/>
    <w:rsid w:val="009D3224"/>
    <w:rsid w:val="009D3391"/>
    <w:rsid w:val="009D33F8"/>
    <w:rsid w:val="009D38C9"/>
    <w:rsid w:val="009D3AF5"/>
    <w:rsid w:val="009D41EC"/>
    <w:rsid w:val="009D483A"/>
    <w:rsid w:val="009D4B82"/>
    <w:rsid w:val="009D550C"/>
    <w:rsid w:val="009D559A"/>
    <w:rsid w:val="009D5A27"/>
    <w:rsid w:val="009D5B78"/>
    <w:rsid w:val="009D5DB8"/>
    <w:rsid w:val="009D5E4D"/>
    <w:rsid w:val="009D605C"/>
    <w:rsid w:val="009D63D7"/>
    <w:rsid w:val="009D73C8"/>
    <w:rsid w:val="009D7D3F"/>
    <w:rsid w:val="009D7E76"/>
    <w:rsid w:val="009E015A"/>
    <w:rsid w:val="009E017F"/>
    <w:rsid w:val="009E054C"/>
    <w:rsid w:val="009E07FF"/>
    <w:rsid w:val="009E0845"/>
    <w:rsid w:val="009E09C9"/>
    <w:rsid w:val="009E124F"/>
    <w:rsid w:val="009E1385"/>
    <w:rsid w:val="009E13BD"/>
    <w:rsid w:val="009E16AF"/>
    <w:rsid w:val="009E179E"/>
    <w:rsid w:val="009E183B"/>
    <w:rsid w:val="009E1E39"/>
    <w:rsid w:val="009E20CF"/>
    <w:rsid w:val="009E239C"/>
    <w:rsid w:val="009E24CF"/>
    <w:rsid w:val="009E28AE"/>
    <w:rsid w:val="009E29E6"/>
    <w:rsid w:val="009E2A62"/>
    <w:rsid w:val="009E2C26"/>
    <w:rsid w:val="009E2C72"/>
    <w:rsid w:val="009E2EB9"/>
    <w:rsid w:val="009E3262"/>
    <w:rsid w:val="009E32E6"/>
    <w:rsid w:val="009E3466"/>
    <w:rsid w:val="009E35DA"/>
    <w:rsid w:val="009E3657"/>
    <w:rsid w:val="009E3658"/>
    <w:rsid w:val="009E39BB"/>
    <w:rsid w:val="009E39FD"/>
    <w:rsid w:val="009E3A4A"/>
    <w:rsid w:val="009E3B5B"/>
    <w:rsid w:val="009E3B81"/>
    <w:rsid w:val="009E3D4E"/>
    <w:rsid w:val="009E4252"/>
    <w:rsid w:val="009E434F"/>
    <w:rsid w:val="009E47F0"/>
    <w:rsid w:val="009E4BDD"/>
    <w:rsid w:val="009E508E"/>
    <w:rsid w:val="009E50E5"/>
    <w:rsid w:val="009E5517"/>
    <w:rsid w:val="009E571D"/>
    <w:rsid w:val="009E593C"/>
    <w:rsid w:val="009E5E18"/>
    <w:rsid w:val="009E5F4F"/>
    <w:rsid w:val="009E68CC"/>
    <w:rsid w:val="009E69FA"/>
    <w:rsid w:val="009E6B2A"/>
    <w:rsid w:val="009E755A"/>
    <w:rsid w:val="009E7710"/>
    <w:rsid w:val="009E7C12"/>
    <w:rsid w:val="009E7E59"/>
    <w:rsid w:val="009F0987"/>
    <w:rsid w:val="009F10F6"/>
    <w:rsid w:val="009F1571"/>
    <w:rsid w:val="009F16A2"/>
    <w:rsid w:val="009F1F1F"/>
    <w:rsid w:val="009F1FFA"/>
    <w:rsid w:val="009F29D3"/>
    <w:rsid w:val="009F2C09"/>
    <w:rsid w:val="009F2E46"/>
    <w:rsid w:val="009F2E68"/>
    <w:rsid w:val="009F2E85"/>
    <w:rsid w:val="009F2EAF"/>
    <w:rsid w:val="009F3265"/>
    <w:rsid w:val="009F3B21"/>
    <w:rsid w:val="009F3B5E"/>
    <w:rsid w:val="009F3CC9"/>
    <w:rsid w:val="009F42CF"/>
    <w:rsid w:val="009F4A18"/>
    <w:rsid w:val="009F4A58"/>
    <w:rsid w:val="009F4AB0"/>
    <w:rsid w:val="009F4C17"/>
    <w:rsid w:val="009F4D3C"/>
    <w:rsid w:val="009F4FA0"/>
    <w:rsid w:val="009F52FA"/>
    <w:rsid w:val="009F57AC"/>
    <w:rsid w:val="009F59E8"/>
    <w:rsid w:val="009F5ACA"/>
    <w:rsid w:val="009F5E5C"/>
    <w:rsid w:val="009F5E6B"/>
    <w:rsid w:val="009F669F"/>
    <w:rsid w:val="009F6B6C"/>
    <w:rsid w:val="009F7190"/>
    <w:rsid w:val="009F72EE"/>
    <w:rsid w:val="009F7745"/>
    <w:rsid w:val="009F774C"/>
    <w:rsid w:val="009F7B7F"/>
    <w:rsid w:val="009F7BAF"/>
    <w:rsid w:val="00A0008D"/>
    <w:rsid w:val="00A003B7"/>
    <w:rsid w:val="00A00434"/>
    <w:rsid w:val="00A0053E"/>
    <w:rsid w:val="00A0065B"/>
    <w:rsid w:val="00A00885"/>
    <w:rsid w:val="00A00DF2"/>
    <w:rsid w:val="00A00E62"/>
    <w:rsid w:val="00A0120A"/>
    <w:rsid w:val="00A01323"/>
    <w:rsid w:val="00A0149D"/>
    <w:rsid w:val="00A02488"/>
    <w:rsid w:val="00A0252F"/>
    <w:rsid w:val="00A02588"/>
    <w:rsid w:val="00A02771"/>
    <w:rsid w:val="00A02939"/>
    <w:rsid w:val="00A02961"/>
    <w:rsid w:val="00A02A95"/>
    <w:rsid w:val="00A03392"/>
    <w:rsid w:val="00A034E1"/>
    <w:rsid w:val="00A03B09"/>
    <w:rsid w:val="00A03B73"/>
    <w:rsid w:val="00A03B88"/>
    <w:rsid w:val="00A03EBB"/>
    <w:rsid w:val="00A04096"/>
    <w:rsid w:val="00A047CE"/>
    <w:rsid w:val="00A04A0D"/>
    <w:rsid w:val="00A04BDA"/>
    <w:rsid w:val="00A04E89"/>
    <w:rsid w:val="00A04F2F"/>
    <w:rsid w:val="00A051E1"/>
    <w:rsid w:val="00A0527C"/>
    <w:rsid w:val="00A053A1"/>
    <w:rsid w:val="00A053AD"/>
    <w:rsid w:val="00A053B9"/>
    <w:rsid w:val="00A057CE"/>
    <w:rsid w:val="00A05964"/>
    <w:rsid w:val="00A05A0B"/>
    <w:rsid w:val="00A05DEC"/>
    <w:rsid w:val="00A0650F"/>
    <w:rsid w:val="00A0668D"/>
    <w:rsid w:val="00A06A4B"/>
    <w:rsid w:val="00A06AE3"/>
    <w:rsid w:val="00A07BA1"/>
    <w:rsid w:val="00A07E40"/>
    <w:rsid w:val="00A07F02"/>
    <w:rsid w:val="00A10607"/>
    <w:rsid w:val="00A10BDB"/>
    <w:rsid w:val="00A10D13"/>
    <w:rsid w:val="00A10E5E"/>
    <w:rsid w:val="00A11287"/>
    <w:rsid w:val="00A11321"/>
    <w:rsid w:val="00A115E8"/>
    <w:rsid w:val="00A1164A"/>
    <w:rsid w:val="00A118CE"/>
    <w:rsid w:val="00A11934"/>
    <w:rsid w:val="00A11C7B"/>
    <w:rsid w:val="00A1322E"/>
    <w:rsid w:val="00A133AC"/>
    <w:rsid w:val="00A13554"/>
    <w:rsid w:val="00A13598"/>
    <w:rsid w:val="00A13B39"/>
    <w:rsid w:val="00A13D2B"/>
    <w:rsid w:val="00A13FB4"/>
    <w:rsid w:val="00A14132"/>
    <w:rsid w:val="00A14BA0"/>
    <w:rsid w:val="00A14D41"/>
    <w:rsid w:val="00A14DF2"/>
    <w:rsid w:val="00A15047"/>
    <w:rsid w:val="00A15506"/>
    <w:rsid w:val="00A1563C"/>
    <w:rsid w:val="00A15669"/>
    <w:rsid w:val="00A1566C"/>
    <w:rsid w:val="00A15A2E"/>
    <w:rsid w:val="00A15B2C"/>
    <w:rsid w:val="00A15B8C"/>
    <w:rsid w:val="00A15D96"/>
    <w:rsid w:val="00A16125"/>
    <w:rsid w:val="00A16383"/>
    <w:rsid w:val="00A1674B"/>
    <w:rsid w:val="00A16872"/>
    <w:rsid w:val="00A16D41"/>
    <w:rsid w:val="00A171D2"/>
    <w:rsid w:val="00A17439"/>
    <w:rsid w:val="00A17B77"/>
    <w:rsid w:val="00A2014C"/>
    <w:rsid w:val="00A2026E"/>
    <w:rsid w:val="00A2065B"/>
    <w:rsid w:val="00A207E8"/>
    <w:rsid w:val="00A20ECE"/>
    <w:rsid w:val="00A20EEC"/>
    <w:rsid w:val="00A21287"/>
    <w:rsid w:val="00A213EC"/>
    <w:rsid w:val="00A2144E"/>
    <w:rsid w:val="00A214A1"/>
    <w:rsid w:val="00A2180B"/>
    <w:rsid w:val="00A21AF1"/>
    <w:rsid w:val="00A21E20"/>
    <w:rsid w:val="00A21FB1"/>
    <w:rsid w:val="00A22037"/>
    <w:rsid w:val="00A22330"/>
    <w:rsid w:val="00A2244E"/>
    <w:rsid w:val="00A22A83"/>
    <w:rsid w:val="00A22EE7"/>
    <w:rsid w:val="00A2302C"/>
    <w:rsid w:val="00A230C9"/>
    <w:rsid w:val="00A2315D"/>
    <w:rsid w:val="00A23386"/>
    <w:rsid w:val="00A23B64"/>
    <w:rsid w:val="00A23C75"/>
    <w:rsid w:val="00A23D08"/>
    <w:rsid w:val="00A2400E"/>
    <w:rsid w:val="00A2431C"/>
    <w:rsid w:val="00A24325"/>
    <w:rsid w:val="00A246A1"/>
    <w:rsid w:val="00A24771"/>
    <w:rsid w:val="00A24996"/>
    <w:rsid w:val="00A24A05"/>
    <w:rsid w:val="00A24B44"/>
    <w:rsid w:val="00A24C40"/>
    <w:rsid w:val="00A2528D"/>
    <w:rsid w:val="00A253A8"/>
    <w:rsid w:val="00A25488"/>
    <w:rsid w:val="00A25678"/>
    <w:rsid w:val="00A25D5F"/>
    <w:rsid w:val="00A25E9D"/>
    <w:rsid w:val="00A2635F"/>
    <w:rsid w:val="00A266F9"/>
    <w:rsid w:val="00A26E2E"/>
    <w:rsid w:val="00A26E34"/>
    <w:rsid w:val="00A27234"/>
    <w:rsid w:val="00A2757D"/>
    <w:rsid w:val="00A27AB3"/>
    <w:rsid w:val="00A27BB7"/>
    <w:rsid w:val="00A27BD7"/>
    <w:rsid w:val="00A30033"/>
    <w:rsid w:val="00A30196"/>
    <w:rsid w:val="00A3056B"/>
    <w:rsid w:val="00A305CC"/>
    <w:rsid w:val="00A305FB"/>
    <w:rsid w:val="00A306C7"/>
    <w:rsid w:val="00A306FC"/>
    <w:rsid w:val="00A30AE1"/>
    <w:rsid w:val="00A30E02"/>
    <w:rsid w:val="00A3121F"/>
    <w:rsid w:val="00A313E4"/>
    <w:rsid w:val="00A31544"/>
    <w:rsid w:val="00A31580"/>
    <w:rsid w:val="00A31839"/>
    <w:rsid w:val="00A31BCB"/>
    <w:rsid w:val="00A31EF9"/>
    <w:rsid w:val="00A31FE9"/>
    <w:rsid w:val="00A32321"/>
    <w:rsid w:val="00A3260E"/>
    <w:rsid w:val="00A32645"/>
    <w:rsid w:val="00A3316B"/>
    <w:rsid w:val="00A3340C"/>
    <w:rsid w:val="00A335AF"/>
    <w:rsid w:val="00A3362B"/>
    <w:rsid w:val="00A3377D"/>
    <w:rsid w:val="00A3383F"/>
    <w:rsid w:val="00A340FF"/>
    <w:rsid w:val="00A347B3"/>
    <w:rsid w:val="00A3481C"/>
    <w:rsid w:val="00A34BE3"/>
    <w:rsid w:val="00A34C5A"/>
    <w:rsid w:val="00A34CE7"/>
    <w:rsid w:val="00A34EF2"/>
    <w:rsid w:val="00A35B8C"/>
    <w:rsid w:val="00A35F70"/>
    <w:rsid w:val="00A36A0C"/>
    <w:rsid w:val="00A36AB2"/>
    <w:rsid w:val="00A3762B"/>
    <w:rsid w:val="00A37777"/>
    <w:rsid w:val="00A4005F"/>
    <w:rsid w:val="00A4043A"/>
    <w:rsid w:val="00A405A2"/>
    <w:rsid w:val="00A4116D"/>
    <w:rsid w:val="00A416A5"/>
    <w:rsid w:val="00A41A86"/>
    <w:rsid w:val="00A41C84"/>
    <w:rsid w:val="00A422FF"/>
    <w:rsid w:val="00A42338"/>
    <w:rsid w:val="00A42B29"/>
    <w:rsid w:val="00A42E5B"/>
    <w:rsid w:val="00A4306F"/>
    <w:rsid w:val="00A437B7"/>
    <w:rsid w:val="00A43925"/>
    <w:rsid w:val="00A43A8B"/>
    <w:rsid w:val="00A440B3"/>
    <w:rsid w:val="00A44113"/>
    <w:rsid w:val="00A4447E"/>
    <w:rsid w:val="00A4453A"/>
    <w:rsid w:val="00A4473E"/>
    <w:rsid w:val="00A447A1"/>
    <w:rsid w:val="00A44836"/>
    <w:rsid w:val="00A45278"/>
    <w:rsid w:val="00A45A37"/>
    <w:rsid w:val="00A4632A"/>
    <w:rsid w:val="00A466E1"/>
    <w:rsid w:val="00A46704"/>
    <w:rsid w:val="00A4699E"/>
    <w:rsid w:val="00A46A74"/>
    <w:rsid w:val="00A4723C"/>
    <w:rsid w:val="00A47513"/>
    <w:rsid w:val="00A475EC"/>
    <w:rsid w:val="00A47601"/>
    <w:rsid w:val="00A476A0"/>
    <w:rsid w:val="00A47BAB"/>
    <w:rsid w:val="00A47EBF"/>
    <w:rsid w:val="00A50473"/>
    <w:rsid w:val="00A5048F"/>
    <w:rsid w:val="00A5086F"/>
    <w:rsid w:val="00A50B0A"/>
    <w:rsid w:val="00A50D2E"/>
    <w:rsid w:val="00A50DD2"/>
    <w:rsid w:val="00A51D25"/>
    <w:rsid w:val="00A51FFD"/>
    <w:rsid w:val="00A522A0"/>
    <w:rsid w:val="00A522B9"/>
    <w:rsid w:val="00A52339"/>
    <w:rsid w:val="00A535B3"/>
    <w:rsid w:val="00A53E8A"/>
    <w:rsid w:val="00A53FBD"/>
    <w:rsid w:val="00A5418D"/>
    <w:rsid w:val="00A54790"/>
    <w:rsid w:val="00A54866"/>
    <w:rsid w:val="00A54A20"/>
    <w:rsid w:val="00A54AA3"/>
    <w:rsid w:val="00A54B85"/>
    <w:rsid w:val="00A54C2B"/>
    <w:rsid w:val="00A557CF"/>
    <w:rsid w:val="00A5590A"/>
    <w:rsid w:val="00A55A13"/>
    <w:rsid w:val="00A55EC9"/>
    <w:rsid w:val="00A560D2"/>
    <w:rsid w:val="00A56248"/>
    <w:rsid w:val="00A5659B"/>
    <w:rsid w:val="00A56BD0"/>
    <w:rsid w:val="00A571EF"/>
    <w:rsid w:val="00A5749A"/>
    <w:rsid w:val="00A574B7"/>
    <w:rsid w:val="00A574C5"/>
    <w:rsid w:val="00A6026D"/>
    <w:rsid w:val="00A605AD"/>
    <w:rsid w:val="00A60959"/>
    <w:rsid w:val="00A60ADA"/>
    <w:rsid w:val="00A60BA6"/>
    <w:rsid w:val="00A60C6F"/>
    <w:rsid w:val="00A60D9E"/>
    <w:rsid w:val="00A614D4"/>
    <w:rsid w:val="00A61577"/>
    <w:rsid w:val="00A615FA"/>
    <w:rsid w:val="00A61A07"/>
    <w:rsid w:val="00A61B1A"/>
    <w:rsid w:val="00A61EDF"/>
    <w:rsid w:val="00A621B3"/>
    <w:rsid w:val="00A6225E"/>
    <w:rsid w:val="00A62372"/>
    <w:rsid w:val="00A62494"/>
    <w:rsid w:val="00A62853"/>
    <w:rsid w:val="00A62961"/>
    <w:rsid w:val="00A62A85"/>
    <w:rsid w:val="00A62B50"/>
    <w:rsid w:val="00A62E93"/>
    <w:rsid w:val="00A63120"/>
    <w:rsid w:val="00A63421"/>
    <w:rsid w:val="00A634DE"/>
    <w:rsid w:val="00A636A7"/>
    <w:rsid w:val="00A63C22"/>
    <w:rsid w:val="00A6402C"/>
    <w:rsid w:val="00A64342"/>
    <w:rsid w:val="00A64614"/>
    <w:rsid w:val="00A6461A"/>
    <w:rsid w:val="00A646CE"/>
    <w:rsid w:val="00A647B0"/>
    <w:rsid w:val="00A64BA0"/>
    <w:rsid w:val="00A65229"/>
    <w:rsid w:val="00A65714"/>
    <w:rsid w:val="00A6595E"/>
    <w:rsid w:val="00A659BB"/>
    <w:rsid w:val="00A65A25"/>
    <w:rsid w:val="00A65F91"/>
    <w:rsid w:val="00A661C8"/>
    <w:rsid w:val="00A661D9"/>
    <w:rsid w:val="00A66DD3"/>
    <w:rsid w:val="00A66E64"/>
    <w:rsid w:val="00A6715D"/>
    <w:rsid w:val="00A671EF"/>
    <w:rsid w:val="00A6723B"/>
    <w:rsid w:val="00A676EC"/>
    <w:rsid w:val="00A67967"/>
    <w:rsid w:val="00A700EF"/>
    <w:rsid w:val="00A7039C"/>
    <w:rsid w:val="00A707D3"/>
    <w:rsid w:val="00A7080A"/>
    <w:rsid w:val="00A70843"/>
    <w:rsid w:val="00A7123C"/>
    <w:rsid w:val="00A7150A"/>
    <w:rsid w:val="00A7197E"/>
    <w:rsid w:val="00A719FD"/>
    <w:rsid w:val="00A71C25"/>
    <w:rsid w:val="00A7200D"/>
    <w:rsid w:val="00A72445"/>
    <w:rsid w:val="00A72633"/>
    <w:rsid w:val="00A72953"/>
    <w:rsid w:val="00A731BA"/>
    <w:rsid w:val="00A7336E"/>
    <w:rsid w:val="00A73617"/>
    <w:rsid w:val="00A73B37"/>
    <w:rsid w:val="00A73C6B"/>
    <w:rsid w:val="00A73ECB"/>
    <w:rsid w:val="00A748A1"/>
    <w:rsid w:val="00A74C72"/>
    <w:rsid w:val="00A75115"/>
    <w:rsid w:val="00A75450"/>
    <w:rsid w:val="00A75C7B"/>
    <w:rsid w:val="00A75EAE"/>
    <w:rsid w:val="00A75F0A"/>
    <w:rsid w:val="00A760F0"/>
    <w:rsid w:val="00A76186"/>
    <w:rsid w:val="00A76429"/>
    <w:rsid w:val="00A77528"/>
    <w:rsid w:val="00A7762F"/>
    <w:rsid w:val="00A77830"/>
    <w:rsid w:val="00A77AC1"/>
    <w:rsid w:val="00A77B00"/>
    <w:rsid w:val="00A80003"/>
    <w:rsid w:val="00A8007B"/>
    <w:rsid w:val="00A80830"/>
    <w:rsid w:val="00A80872"/>
    <w:rsid w:val="00A80D4E"/>
    <w:rsid w:val="00A8111D"/>
    <w:rsid w:val="00A818FB"/>
    <w:rsid w:val="00A81954"/>
    <w:rsid w:val="00A82204"/>
    <w:rsid w:val="00A825D2"/>
    <w:rsid w:val="00A82946"/>
    <w:rsid w:val="00A82C46"/>
    <w:rsid w:val="00A82E6B"/>
    <w:rsid w:val="00A82F71"/>
    <w:rsid w:val="00A8303A"/>
    <w:rsid w:val="00A83071"/>
    <w:rsid w:val="00A834E3"/>
    <w:rsid w:val="00A83620"/>
    <w:rsid w:val="00A83A40"/>
    <w:rsid w:val="00A83DDF"/>
    <w:rsid w:val="00A83F32"/>
    <w:rsid w:val="00A8487C"/>
    <w:rsid w:val="00A84E9A"/>
    <w:rsid w:val="00A85016"/>
    <w:rsid w:val="00A8507E"/>
    <w:rsid w:val="00A8511B"/>
    <w:rsid w:val="00A854FF"/>
    <w:rsid w:val="00A85574"/>
    <w:rsid w:val="00A86857"/>
    <w:rsid w:val="00A86AE6"/>
    <w:rsid w:val="00A878AE"/>
    <w:rsid w:val="00A90370"/>
    <w:rsid w:val="00A90660"/>
    <w:rsid w:val="00A9077B"/>
    <w:rsid w:val="00A90910"/>
    <w:rsid w:val="00A90F4D"/>
    <w:rsid w:val="00A910F2"/>
    <w:rsid w:val="00A915FD"/>
    <w:rsid w:val="00A9171B"/>
    <w:rsid w:val="00A923D6"/>
    <w:rsid w:val="00A92936"/>
    <w:rsid w:val="00A92FE5"/>
    <w:rsid w:val="00A93658"/>
    <w:rsid w:val="00A93A28"/>
    <w:rsid w:val="00A93E4A"/>
    <w:rsid w:val="00A93EBD"/>
    <w:rsid w:val="00A93F51"/>
    <w:rsid w:val="00A93F72"/>
    <w:rsid w:val="00A941BE"/>
    <w:rsid w:val="00A942E6"/>
    <w:rsid w:val="00A9433E"/>
    <w:rsid w:val="00A943AC"/>
    <w:rsid w:val="00A94641"/>
    <w:rsid w:val="00A949F9"/>
    <w:rsid w:val="00A94BC1"/>
    <w:rsid w:val="00A94E32"/>
    <w:rsid w:val="00A95032"/>
    <w:rsid w:val="00A95425"/>
    <w:rsid w:val="00A955C1"/>
    <w:rsid w:val="00A95B37"/>
    <w:rsid w:val="00A96042"/>
    <w:rsid w:val="00A9623E"/>
    <w:rsid w:val="00A9708E"/>
    <w:rsid w:val="00A974DB"/>
    <w:rsid w:val="00A9762F"/>
    <w:rsid w:val="00A97881"/>
    <w:rsid w:val="00A9790C"/>
    <w:rsid w:val="00AA0B85"/>
    <w:rsid w:val="00AA0D35"/>
    <w:rsid w:val="00AA0D4B"/>
    <w:rsid w:val="00AA0E32"/>
    <w:rsid w:val="00AA1D75"/>
    <w:rsid w:val="00AA23CF"/>
    <w:rsid w:val="00AA27A1"/>
    <w:rsid w:val="00AA2832"/>
    <w:rsid w:val="00AA2EA8"/>
    <w:rsid w:val="00AA37C3"/>
    <w:rsid w:val="00AA3AB6"/>
    <w:rsid w:val="00AA4AD8"/>
    <w:rsid w:val="00AA4F83"/>
    <w:rsid w:val="00AA512C"/>
    <w:rsid w:val="00AA5A02"/>
    <w:rsid w:val="00AA5E68"/>
    <w:rsid w:val="00AA61C8"/>
    <w:rsid w:val="00AA63B1"/>
    <w:rsid w:val="00AA6910"/>
    <w:rsid w:val="00AA6A56"/>
    <w:rsid w:val="00AA7454"/>
    <w:rsid w:val="00AA74BA"/>
    <w:rsid w:val="00AA758F"/>
    <w:rsid w:val="00AA769A"/>
    <w:rsid w:val="00AA7EDB"/>
    <w:rsid w:val="00AA7FFB"/>
    <w:rsid w:val="00AB0036"/>
    <w:rsid w:val="00AB0221"/>
    <w:rsid w:val="00AB046E"/>
    <w:rsid w:val="00AB0643"/>
    <w:rsid w:val="00AB08E2"/>
    <w:rsid w:val="00AB0CF9"/>
    <w:rsid w:val="00AB0D3D"/>
    <w:rsid w:val="00AB1578"/>
    <w:rsid w:val="00AB186C"/>
    <w:rsid w:val="00AB1A0A"/>
    <w:rsid w:val="00AB1DF6"/>
    <w:rsid w:val="00AB1E5E"/>
    <w:rsid w:val="00AB23D6"/>
    <w:rsid w:val="00AB26ED"/>
    <w:rsid w:val="00AB2E68"/>
    <w:rsid w:val="00AB2E81"/>
    <w:rsid w:val="00AB385A"/>
    <w:rsid w:val="00AB3ACD"/>
    <w:rsid w:val="00AB3B40"/>
    <w:rsid w:val="00AB3B9B"/>
    <w:rsid w:val="00AB3F20"/>
    <w:rsid w:val="00AB4E1C"/>
    <w:rsid w:val="00AB4E48"/>
    <w:rsid w:val="00AB5005"/>
    <w:rsid w:val="00AB58F1"/>
    <w:rsid w:val="00AB5C52"/>
    <w:rsid w:val="00AB61BE"/>
    <w:rsid w:val="00AB63DA"/>
    <w:rsid w:val="00AB6470"/>
    <w:rsid w:val="00AB6681"/>
    <w:rsid w:val="00AB66B7"/>
    <w:rsid w:val="00AB67CF"/>
    <w:rsid w:val="00AB6840"/>
    <w:rsid w:val="00AB6E31"/>
    <w:rsid w:val="00AB702F"/>
    <w:rsid w:val="00AB75E5"/>
    <w:rsid w:val="00AB7BF3"/>
    <w:rsid w:val="00AB7C9C"/>
    <w:rsid w:val="00AB7E2B"/>
    <w:rsid w:val="00AC0407"/>
    <w:rsid w:val="00AC05EC"/>
    <w:rsid w:val="00AC08C3"/>
    <w:rsid w:val="00AC0943"/>
    <w:rsid w:val="00AC0D9F"/>
    <w:rsid w:val="00AC0FD7"/>
    <w:rsid w:val="00AC15D3"/>
    <w:rsid w:val="00AC180F"/>
    <w:rsid w:val="00AC1FE1"/>
    <w:rsid w:val="00AC20A8"/>
    <w:rsid w:val="00AC278A"/>
    <w:rsid w:val="00AC2A68"/>
    <w:rsid w:val="00AC30A3"/>
    <w:rsid w:val="00AC31AA"/>
    <w:rsid w:val="00AC356B"/>
    <w:rsid w:val="00AC3831"/>
    <w:rsid w:val="00AC4908"/>
    <w:rsid w:val="00AC4D32"/>
    <w:rsid w:val="00AC4D66"/>
    <w:rsid w:val="00AC50CD"/>
    <w:rsid w:val="00AC50D3"/>
    <w:rsid w:val="00AC5346"/>
    <w:rsid w:val="00AC5379"/>
    <w:rsid w:val="00AC53D2"/>
    <w:rsid w:val="00AC5517"/>
    <w:rsid w:val="00AC56CD"/>
    <w:rsid w:val="00AC6B98"/>
    <w:rsid w:val="00AC6E2D"/>
    <w:rsid w:val="00AC7453"/>
    <w:rsid w:val="00AC7695"/>
    <w:rsid w:val="00AC7943"/>
    <w:rsid w:val="00AC7CF2"/>
    <w:rsid w:val="00AC7E2A"/>
    <w:rsid w:val="00AC7EBE"/>
    <w:rsid w:val="00AC7FF1"/>
    <w:rsid w:val="00AD0405"/>
    <w:rsid w:val="00AD0FE6"/>
    <w:rsid w:val="00AD163A"/>
    <w:rsid w:val="00AD1746"/>
    <w:rsid w:val="00AD1A9D"/>
    <w:rsid w:val="00AD1BCC"/>
    <w:rsid w:val="00AD1C20"/>
    <w:rsid w:val="00AD1C32"/>
    <w:rsid w:val="00AD1EA3"/>
    <w:rsid w:val="00AD2601"/>
    <w:rsid w:val="00AD2D39"/>
    <w:rsid w:val="00AD33E3"/>
    <w:rsid w:val="00AD359C"/>
    <w:rsid w:val="00AD3B54"/>
    <w:rsid w:val="00AD4481"/>
    <w:rsid w:val="00AD4798"/>
    <w:rsid w:val="00AD4D29"/>
    <w:rsid w:val="00AD4D36"/>
    <w:rsid w:val="00AD4D81"/>
    <w:rsid w:val="00AD50A1"/>
    <w:rsid w:val="00AD50BD"/>
    <w:rsid w:val="00AD537F"/>
    <w:rsid w:val="00AD5392"/>
    <w:rsid w:val="00AD53E6"/>
    <w:rsid w:val="00AD5C0E"/>
    <w:rsid w:val="00AD5C81"/>
    <w:rsid w:val="00AD5CC1"/>
    <w:rsid w:val="00AD5F1A"/>
    <w:rsid w:val="00AD6245"/>
    <w:rsid w:val="00AD708E"/>
    <w:rsid w:val="00AD72AE"/>
    <w:rsid w:val="00AD7542"/>
    <w:rsid w:val="00AD7F1F"/>
    <w:rsid w:val="00AD7F9D"/>
    <w:rsid w:val="00AE019B"/>
    <w:rsid w:val="00AE0215"/>
    <w:rsid w:val="00AE050D"/>
    <w:rsid w:val="00AE0727"/>
    <w:rsid w:val="00AE0847"/>
    <w:rsid w:val="00AE0AE4"/>
    <w:rsid w:val="00AE1066"/>
    <w:rsid w:val="00AE141F"/>
    <w:rsid w:val="00AE155D"/>
    <w:rsid w:val="00AE1761"/>
    <w:rsid w:val="00AE1C2E"/>
    <w:rsid w:val="00AE2012"/>
    <w:rsid w:val="00AE20BE"/>
    <w:rsid w:val="00AE22C5"/>
    <w:rsid w:val="00AE2792"/>
    <w:rsid w:val="00AE2983"/>
    <w:rsid w:val="00AE3291"/>
    <w:rsid w:val="00AE3299"/>
    <w:rsid w:val="00AE32BB"/>
    <w:rsid w:val="00AE3355"/>
    <w:rsid w:val="00AE36C2"/>
    <w:rsid w:val="00AE3E4E"/>
    <w:rsid w:val="00AE3F26"/>
    <w:rsid w:val="00AE3FFB"/>
    <w:rsid w:val="00AE43AB"/>
    <w:rsid w:val="00AE499E"/>
    <w:rsid w:val="00AE4AD0"/>
    <w:rsid w:val="00AE50CB"/>
    <w:rsid w:val="00AE529B"/>
    <w:rsid w:val="00AE5812"/>
    <w:rsid w:val="00AE59F4"/>
    <w:rsid w:val="00AE5B12"/>
    <w:rsid w:val="00AE5E4A"/>
    <w:rsid w:val="00AE602A"/>
    <w:rsid w:val="00AE628B"/>
    <w:rsid w:val="00AE6C44"/>
    <w:rsid w:val="00AE6D76"/>
    <w:rsid w:val="00AE76E4"/>
    <w:rsid w:val="00AF0726"/>
    <w:rsid w:val="00AF0BEB"/>
    <w:rsid w:val="00AF0D9D"/>
    <w:rsid w:val="00AF0FE4"/>
    <w:rsid w:val="00AF10ED"/>
    <w:rsid w:val="00AF12FB"/>
    <w:rsid w:val="00AF196C"/>
    <w:rsid w:val="00AF205D"/>
    <w:rsid w:val="00AF2265"/>
    <w:rsid w:val="00AF22EB"/>
    <w:rsid w:val="00AF23F8"/>
    <w:rsid w:val="00AF24DC"/>
    <w:rsid w:val="00AF272F"/>
    <w:rsid w:val="00AF2B4B"/>
    <w:rsid w:val="00AF2BCD"/>
    <w:rsid w:val="00AF33E3"/>
    <w:rsid w:val="00AF34AF"/>
    <w:rsid w:val="00AF39C3"/>
    <w:rsid w:val="00AF3AF5"/>
    <w:rsid w:val="00AF3B17"/>
    <w:rsid w:val="00AF3C89"/>
    <w:rsid w:val="00AF3D53"/>
    <w:rsid w:val="00AF51EA"/>
    <w:rsid w:val="00AF5C4F"/>
    <w:rsid w:val="00AF65CF"/>
    <w:rsid w:val="00AF6C64"/>
    <w:rsid w:val="00AF6DD4"/>
    <w:rsid w:val="00B007DC"/>
    <w:rsid w:val="00B00D9E"/>
    <w:rsid w:val="00B01230"/>
    <w:rsid w:val="00B019E4"/>
    <w:rsid w:val="00B01B94"/>
    <w:rsid w:val="00B01C4F"/>
    <w:rsid w:val="00B01FC0"/>
    <w:rsid w:val="00B02115"/>
    <w:rsid w:val="00B024BA"/>
    <w:rsid w:val="00B02575"/>
    <w:rsid w:val="00B02B41"/>
    <w:rsid w:val="00B02D4A"/>
    <w:rsid w:val="00B030B4"/>
    <w:rsid w:val="00B0332E"/>
    <w:rsid w:val="00B036D2"/>
    <w:rsid w:val="00B037A2"/>
    <w:rsid w:val="00B038EE"/>
    <w:rsid w:val="00B0398D"/>
    <w:rsid w:val="00B04182"/>
    <w:rsid w:val="00B0423F"/>
    <w:rsid w:val="00B04C89"/>
    <w:rsid w:val="00B05591"/>
    <w:rsid w:val="00B05769"/>
    <w:rsid w:val="00B05E89"/>
    <w:rsid w:val="00B0624B"/>
    <w:rsid w:val="00B06490"/>
    <w:rsid w:val="00B064C7"/>
    <w:rsid w:val="00B06BC7"/>
    <w:rsid w:val="00B06E4C"/>
    <w:rsid w:val="00B077F8"/>
    <w:rsid w:val="00B078A8"/>
    <w:rsid w:val="00B10647"/>
    <w:rsid w:val="00B10A26"/>
    <w:rsid w:val="00B10AB0"/>
    <w:rsid w:val="00B10B20"/>
    <w:rsid w:val="00B10BD7"/>
    <w:rsid w:val="00B10CA9"/>
    <w:rsid w:val="00B10E25"/>
    <w:rsid w:val="00B10E2A"/>
    <w:rsid w:val="00B117B0"/>
    <w:rsid w:val="00B11900"/>
    <w:rsid w:val="00B11A0B"/>
    <w:rsid w:val="00B11C61"/>
    <w:rsid w:val="00B11CE3"/>
    <w:rsid w:val="00B12244"/>
    <w:rsid w:val="00B127CD"/>
    <w:rsid w:val="00B129A3"/>
    <w:rsid w:val="00B12D01"/>
    <w:rsid w:val="00B13071"/>
    <w:rsid w:val="00B13206"/>
    <w:rsid w:val="00B13605"/>
    <w:rsid w:val="00B1387C"/>
    <w:rsid w:val="00B1396D"/>
    <w:rsid w:val="00B13B45"/>
    <w:rsid w:val="00B13D60"/>
    <w:rsid w:val="00B13EED"/>
    <w:rsid w:val="00B14022"/>
    <w:rsid w:val="00B1411D"/>
    <w:rsid w:val="00B149C2"/>
    <w:rsid w:val="00B14A89"/>
    <w:rsid w:val="00B14EA4"/>
    <w:rsid w:val="00B14F2C"/>
    <w:rsid w:val="00B156BB"/>
    <w:rsid w:val="00B15715"/>
    <w:rsid w:val="00B159B9"/>
    <w:rsid w:val="00B15C6C"/>
    <w:rsid w:val="00B160D6"/>
    <w:rsid w:val="00B16219"/>
    <w:rsid w:val="00B16232"/>
    <w:rsid w:val="00B1638F"/>
    <w:rsid w:val="00B165C9"/>
    <w:rsid w:val="00B168EE"/>
    <w:rsid w:val="00B169AC"/>
    <w:rsid w:val="00B16E79"/>
    <w:rsid w:val="00B1716C"/>
    <w:rsid w:val="00B1769E"/>
    <w:rsid w:val="00B17784"/>
    <w:rsid w:val="00B1791E"/>
    <w:rsid w:val="00B17997"/>
    <w:rsid w:val="00B17DAC"/>
    <w:rsid w:val="00B20089"/>
    <w:rsid w:val="00B2019B"/>
    <w:rsid w:val="00B20C31"/>
    <w:rsid w:val="00B20D0B"/>
    <w:rsid w:val="00B20D6E"/>
    <w:rsid w:val="00B2134E"/>
    <w:rsid w:val="00B215DF"/>
    <w:rsid w:val="00B21635"/>
    <w:rsid w:val="00B2173A"/>
    <w:rsid w:val="00B218F3"/>
    <w:rsid w:val="00B219C6"/>
    <w:rsid w:val="00B21C6B"/>
    <w:rsid w:val="00B21CF8"/>
    <w:rsid w:val="00B22854"/>
    <w:rsid w:val="00B22A4D"/>
    <w:rsid w:val="00B22C39"/>
    <w:rsid w:val="00B2340F"/>
    <w:rsid w:val="00B23425"/>
    <w:rsid w:val="00B235FE"/>
    <w:rsid w:val="00B23BC2"/>
    <w:rsid w:val="00B23EC5"/>
    <w:rsid w:val="00B24715"/>
    <w:rsid w:val="00B24843"/>
    <w:rsid w:val="00B24AF2"/>
    <w:rsid w:val="00B24DF1"/>
    <w:rsid w:val="00B24EAE"/>
    <w:rsid w:val="00B25050"/>
    <w:rsid w:val="00B25234"/>
    <w:rsid w:val="00B25BC7"/>
    <w:rsid w:val="00B25C13"/>
    <w:rsid w:val="00B25EB9"/>
    <w:rsid w:val="00B261F2"/>
    <w:rsid w:val="00B26634"/>
    <w:rsid w:val="00B26949"/>
    <w:rsid w:val="00B26B59"/>
    <w:rsid w:val="00B26D8C"/>
    <w:rsid w:val="00B26DE7"/>
    <w:rsid w:val="00B26FCD"/>
    <w:rsid w:val="00B2705B"/>
    <w:rsid w:val="00B2721E"/>
    <w:rsid w:val="00B274D9"/>
    <w:rsid w:val="00B274DE"/>
    <w:rsid w:val="00B274EE"/>
    <w:rsid w:val="00B278A4"/>
    <w:rsid w:val="00B278C4"/>
    <w:rsid w:val="00B27B46"/>
    <w:rsid w:val="00B300AF"/>
    <w:rsid w:val="00B3037B"/>
    <w:rsid w:val="00B3052E"/>
    <w:rsid w:val="00B305A7"/>
    <w:rsid w:val="00B305FF"/>
    <w:rsid w:val="00B306A5"/>
    <w:rsid w:val="00B3092C"/>
    <w:rsid w:val="00B31033"/>
    <w:rsid w:val="00B3154A"/>
    <w:rsid w:val="00B3169C"/>
    <w:rsid w:val="00B31987"/>
    <w:rsid w:val="00B31AF1"/>
    <w:rsid w:val="00B320FB"/>
    <w:rsid w:val="00B32689"/>
    <w:rsid w:val="00B328D0"/>
    <w:rsid w:val="00B32A18"/>
    <w:rsid w:val="00B32AC5"/>
    <w:rsid w:val="00B32B31"/>
    <w:rsid w:val="00B32CEC"/>
    <w:rsid w:val="00B32F0E"/>
    <w:rsid w:val="00B33289"/>
    <w:rsid w:val="00B332B2"/>
    <w:rsid w:val="00B33309"/>
    <w:rsid w:val="00B336F5"/>
    <w:rsid w:val="00B33826"/>
    <w:rsid w:val="00B33BDB"/>
    <w:rsid w:val="00B33F06"/>
    <w:rsid w:val="00B3408E"/>
    <w:rsid w:val="00B34116"/>
    <w:rsid w:val="00B342FF"/>
    <w:rsid w:val="00B344CC"/>
    <w:rsid w:val="00B34773"/>
    <w:rsid w:val="00B34876"/>
    <w:rsid w:val="00B3495A"/>
    <w:rsid w:val="00B34E30"/>
    <w:rsid w:val="00B35171"/>
    <w:rsid w:val="00B35C6B"/>
    <w:rsid w:val="00B35D56"/>
    <w:rsid w:val="00B368E4"/>
    <w:rsid w:val="00B3701D"/>
    <w:rsid w:val="00B37405"/>
    <w:rsid w:val="00B374E2"/>
    <w:rsid w:val="00B37B09"/>
    <w:rsid w:val="00B37C61"/>
    <w:rsid w:val="00B37C9C"/>
    <w:rsid w:val="00B37D2F"/>
    <w:rsid w:val="00B37DA9"/>
    <w:rsid w:val="00B37F53"/>
    <w:rsid w:val="00B40352"/>
    <w:rsid w:val="00B4048F"/>
    <w:rsid w:val="00B406BE"/>
    <w:rsid w:val="00B407AA"/>
    <w:rsid w:val="00B40B5D"/>
    <w:rsid w:val="00B41073"/>
    <w:rsid w:val="00B411BB"/>
    <w:rsid w:val="00B412B0"/>
    <w:rsid w:val="00B413D7"/>
    <w:rsid w:val="00B416C3"/>
    <w:rsid w:val="00B41914"/>
    <w:rsid w:val="00B41947"/>
    <w:rsid w:val="00B41BDD"/>
    <w:rsid w:val="00B41D09"/>
    <w:rsid w:val="00B41FD3"/>
    <w:rsid w:val="00B42167"/>
    <w:rsid w:val="00B427D7"/>
    <w:rsid w:val="00B428D6"/>
    <w:rsid w:val="00B42BB6"/>
    <w:rsid w:val="00B42BC1"/>
    <w:rsid w:val="00B43023"/>
    <w:rsid w:val="00B4314E"/>
    <w:rsid w:val="00B432E7"/>
    <w:rsid w:val="00B437DD"/>
    <w:rsid w:val="00B443BE"/>
    <w:rsid w:val="00B44838"/>
    <w:rsid w:val="00B4493A"/>
    <w:rsid w:val="00B44982"/>
    <w:rsid w:val="00B44985"/>
    <w:rsid w:val="00B451E4"/>
    <w:rsid w:val="00B4587E"/>
    <w:rsid w:val="00B459A0"/>
    <w:rsid w:val="00B45A7D"/>
    <w:rsid w:val="00B45AEF"/>
    <w:rsid w:val="00B45C59"/>
    <w:rsid w:val="00B45E86"/>
    <w:rsid w:val="00B45F2C"/>
    <w:rsid w:val="00B461E0"/>
    <w:rsid w:val="00B46325"/>
    <w:rsid w:val="00B466DB"/>
    <w:rsid w:val="00B46C5D"/>
    <w:rsid w:val="00B47198"/>
    <w:rsid w:val="00B47432"/>
    <w:rsid w:val="00B477FA"/>
    <w:rsid w:val="00B47ABF"/>
    <w:rsid w:val="00B47C18"/>
    <w:rsid w:val="00B47F55"/>
    <w:rsid w:val="00B50336"/>
    <w:rsid w:val="00B50977"/>
    <w:rsid w:val="00B51779"/>
    <w:rsid w:val="00B5190B"/>
    <w:rsid w:val="00B51F1A"/>
    <w:rsid w:val="00B51FA6"/>
    <w:rsid w:val="00B52942"/>
    <w:rsid w:val="00B52B7B"/>
    <w:rsid w:val="00B53353"/>
    <w:rsid w:val="00B533BA"/>
    <w:rsid w:val="00B533EC"/>
    <w:rsid w:val="00B5340C"/>
    <w:rsid w:val="00B534C6"/>
    <w:rsid w:val="00B538CA"/>
    <w:rsid w:val="00B541A7"/>
    <w:rsid w:val="00B5437E"/>
    <w:rsid w:val="00B54C93"/>
    <w:rsid w:val="00B54F82"/>
    <w:rsid w:val="00B55288"/>
    <w:rsid w:val="00B55475"/>
    <w:rsid w:val="00B5570B"/>
    <w:rsid w:val="00B5589C"/>
    <w:rsid w:val="00B55BDF"/>
    <w:rsid w:val="00B55D2A"/>
    <w:rsid w:val="00B55D46"/>
    <w:rsid w:val="00B55D60"/>
    <w:rsid w:val="00B55FE7"/>
    <w:rsid w:val="00B5624F"/>
    <w:rsid w:val="00B56B79"/>
    <w:rsid w:val="00B56F42"/>
    <w:rsid w:val="00B5754E"/>
    <w:rsid w:val="00B575BD"/>
    <w:rsid w:val="00B57A5A"/>
    <w:rsid w:val="00B57B3B"/>
    <w:rsid w:val="00B57DC4"/>
    <w:rsid w:val="00B57DD9"/>
    <w:rsid w:val="00B60A8E"/>
    <w:rsid w:val="00B60BAF"/>
    <w:rsid w:val="00B615B4"/>
    <w:rsid w:val="00B61822"/>
    <w:rsid w:val="00B61A3D"/>
    <w:rsid w:val="00B61CAE"/>
    <w:rsid w:val="00B620D3"/>
    <w:rsid w:val="00B62534"/>
    <w:rsid w:val="00B62727"/>
    <w:rsid w:val="00B62CB6"/>
    <w:rsid w:val="00B62F22"/>
    <w:rsid w:val="00B630E9"/>
    <w:rsid w:val="00B6353D"/>
    <w:rsid w:val="00B637E4"/>
    <w:rsid w:val="00B637F5"/>
    <w:rsid w:val="00B639D4"/>
    <w:rsid w:val="00B63B1E"/>
    <w:rsid w:val="00B63E14"/>
    <w:rsid w:val="00B6432D"/>
    <w:rsid w:val="00B64366"/>
    <w:rsid w:val="00B64B34"/>
    <w:rsid w:val="00B64DDA"/>
    <w:rsid w:val="00B6557A"/>
    <w:rsid w:val="00B6576A"/>
    <w:rsid w:val="00B65A19"/>
    <w:rsid w:val="00B66299"/>
    <w:rsid w:val="00B664E4"/>
    <w:rsid w:val="00B6686F"/>
    <w:rsid w:val="00B66B76"/>
    <w:rsid w:val="00B66D18"/>
    <w:rsid w:val="00B66E2A"/>
    <w:rsid w:val="00B67065"/>
    <w:rsid w:val="00B67329"/>
    <w:rsid w:val="00B67479"/>
    <w:rsid w:val="00B67701"/>
    <w:rsid w:val="00B677C9"/>
    <w:rsid w:val="00B67A0E"/>
    <w:rsid w:val="00B70458"/>
    <w:rsid w:val="00B70546"/>
    <w:rsid w:val="00B707A9"/>
    <w:rsid w:val="00B70D05"/>
    <w:rsid w:val="00B7105F"/>
    <w:rsid w:val="00B7138F"/>
    <w:rsid w:val="00B71552"/>
    <w:rsid w:val="00B71881"/>
    <w:rsid w:val="00B71B23"/>
    <w:rsid w:val="00B71C03"/>
    <w:rsid w:val="00B72205"/>
    <w:rsid w:val="00B72435"/>
    <w:rsid w:val="00B72561"/>
    <w:rsid w:val="00B7278F"/>
    <w:rsid w:val="00B72A16"/>
    <w:rsid w:val="00B72CC5"/>
    <w:rsid w:val="00B72FF2"/>
    <w:rsid w:val="00B730AA"/>
    <w:rsid w:val="00B7338C"/>
    <w:rsid w:val="00B736B5"/>
    <w:rsid w:val="00B73833"/>
    <w:rsid w:val="00B738DD"/>
    <w:rsid w:val="00B73DA6"/>
    <w:rsid w:val="00B73DF3"/>
    <w:rsid w:val="00B73E7D"/>
    <w:rsid w:val="00B73F27"/>
    <w:rsid w:val="00B7427E"/>
    <w:rsid w:val="00B7436E"/>
    <w:rsid w:val="00B750C9"/>
    <w:rsid w:val="00B75652"/>
    <w:rsid w:val="00B75A94"/>
    <w:rsid w:val="00B7600F"/>
    <w:rsid w:val="00B76137"/>
    <w:rsid w:val="00B767CD"/>
    <w:rsid w:val="00B768FC"/>
    <w:rsid w:val="00B774B3"/>
    <w:rsid w:val="00B77AE4"/>
    <w:rsid w:val="00B77C41"/>
    <w:rsid w:val="00B77F4B"/>
    <w:rsid w:val="00B803A5"/>
    <w:rsid w:val="00B805DE"/>
    <w:rsid w:val="00B806C9"/>
    <w:rsid w:val="00B806ED"/>
    <w:rsid w:val="00B80AF4"/>
    <w:rsid w:val="00B80DF2"/>
    <w:rsid w:val="00B80F66"/>
    <w:rsid w:val="00B81018"/>
    <w:rsid w:val="00B81CE1"/>
    <w:rsid w:val="00B820F1"/>
    <w:rsid w:val="00B824B2"/>
    <w:rsid w:val="00B827E3"/>
    <w:rsid w:val="00B82CB8"/>
    <w:rsid w:val="00B82E7F"/>
    <w:rsid w:val="00B83034"/>
    <w:rsid w:val="00B83187"/>
    <w:rsid w:val="00B831F1"/>
    <w:rsid w:val="00B835EE"/>
    <w:rsid w:val="00B8363F"/>
    <w:rsid w:val="00B836B2"/>
    <w:rsid w:val="00B8391A"/>
    <w:rsid w:val="00B839D1"/>
    <w:rsid w:val="00B83B41"/>
    <w:rsid w:val="00B83B71"/>
    <w:rsid w:val="00B83C3F"/>
    <w:rsid w:val="00B83CCF"/>
    <w:rsid w:val="00B83EFE"/>
    <w:rsid w:val="00B83F4A"/>
    <w:rsid w:val="00B84029"/>
    <w:rsid w:val="00B84101"/>
    <w:rsid w:val="00B84590"/>
    <w:rsid w:val="00B84823"/>
    <w:rsid w:val="00B84C69"/>
    <w:rsid w:val="00B84EC8"/>
    <w:rsid w:val="00B85699"/>
    <w:rsid w:val="00B85B6F"/>
    <w:rsid w:val="00B85E0B"/>
    <w:rsid w:val="00B8684F"/>
    <w:rsid w:val="00B86CF6"/>
    <w:rsid w:val="00B86EF7"/>
    <w:rsid w:val="00B8718D"/>
    <w:rsid w:val="00B8722E"/>
    <w:rsid w:val="00B877DE"/>
    <w:rsid w:val="00B8784F"/>
    <w:rsid w:val="00B87B1A"/>
    <w:rsid w:val="00B87BCB"/>
    <w:rsid w:val="00B901E3"/>
    <w:rsid w:val="00B90771"/>
    <w:rsid w:val="00B90DE9"/>
    <w:rsid w:val="00B90E58"/>
    <w:rsid w:val="00B911CF"/>
    <w:rsid w:val="00B91215"/>
    <w:rsid w:val="00B91353"/>
    <w:rsid w:val="00B91564"/>
    <w:rsid w:val="00B915B1"/>
    <w:rsid w:val="00B917B6"/>
    <w:rsid w:val="00B91D18"/>
    <w:rsid w:val="00B91D97"/>
    <w:rsid w:val="00B91E45"/>
    <w:rsid w:val="00B92095"/>
    <w:rsid w:val="00B921D4"/>
    <w:rsid w:val="00B9226E"/>
    <w:rsid w:val="00B923E1"/>
    <w:rsid w:val="00B928AD"/>
    <w:rsid w:val="00B92936"/>
    <w:rsid w:val="00B92D0E"/>
    <w:rsid w:val="00B92E18"/>
    <w:rsid w:val="00B93638"/>
    <w:rsid w:val="00B937E5"/>
    <w:rsid w:val="00B93B06"/>
    <w:rsid w:val="00B93BBE"/>
    <w:rsid w:val="00B93C58"/>
    <w:rsid w:val="00B940B9"/>
    <w:rsid w:val="00B94631"/>
    <w:rsid w:val="00B948FC"/>
    <w:rsid w:val="00B94A4E"/>
    <w:rsid w:val="00B94AB7"/>
    <w:rsid w:val="00B94C90"/>
    <w:rsid w:val="00B95343"/>
    <w:rsid w:val="00B9546F"/>
    <w:rsid w:val="00B957B5"/>
    <w:rsid w:val="00B95D0A"/>
    <w:rsid w:val="00B95E09"/>
    <w:rsid w:val="00B96806"/>
    <w:rsid w:val="00B9682E"/>
    <w:rsid w:val="00B96A8E"/>
    <w:rsid w:val="00B96C61"/>
    <w:rsid w:val="00B96ED5"/>
    <w:rsid w:val="00B974FC"/>
    <w:rsid w:val="00B97BB1"/>
    <w:rsid w:val="00B97BF6"/>
    <w:rsid w:val="00B97C2A"/>
    <w:rsid w:val="00B97C6E"/>
    <w:rsid w:val="00B97CE3"/>
    <w:rsid w:val="00B97F09"/>
    <w:rsid w:val="00B97FA6"/>
    <w:rsid w:val="00BA0198"/>
    <w:rsid w:val="00BA0D5C"/>
    <w:rsid w:val="00BA0FED"/>
    <w:rsid w:val="00BA1024"/>
    <w:rsid w:val="00BA10DF"/>
    <w:rsid w:val="00BA126A"/>
    <w:rsid w:val="00BA1333"/>
    <w:rsid w:val="00BA14AC"/>
    <w:rsid w:val="00BA19EE"/>
    <w:rsid w:val="00BA1F4F"/>
    <w:rsid w:val="00BA233E"/>
    <w:rsid w:val="00BA2739"/>
    <w:rsid w:val="00BA279A"/>
    <w:rsid w:val="00BA2A58"/>
    <w:rsid w:val="00BA2AAF"/>
    <w:rsid w:val="00BA2B7B"/>
    <w:rsid w:val="00BA2B98"/>
    <w:rsid w:val="00BA2D81"/>
    <w:rsid w:val="00BA3144"/>
    <w:rsid w:val="00BA3152"/>
    <w:rsid w:val="00BA31AC"/>
    <w:rsid w:val="00BA337E"/>
    <w:rsid w:val="00BA35E1"/>
    <w:rsid w:val="00BA3DE0"/>
    <w:rsid w:val="00BA3E1B"/>
    <w:rsid w:val="00BA3EF7"/>
    <w:rsid w:val="00BA47FF"/>
    <w:rsid w:val="00BA48CA"/>
    <w:rsid w:val="00BA4D3C"/>
    <w:rsid w:val="00BA4FFF"/>
    <w:rsid w:val="00BA521E"/>
    <w:rsid w:val="00BA5539"/>
    <w:rsid w:val="00BA583B"/>
    <w:rsid w:val="00BA5CE7"/>
    <w:rsid w:val="00BA5CFF"/>
    <w:rsid w:val="00BA5F7B"/>
    <w:rsid w:val="00BA619D"/>
    <w:rsid w:val="00BA634D"/>
    <w:rsid w:val="00BA67BF"/>
    <w:rsid w:val="00BA6887"/>
    <w:rsid w:val="00BA68F1"/>
    <w:rsid w:val="00BA6C01"/>
    <w:rsid w:val="00BA6F31"/>
    <w:rsid w:val="00BA7147"/>
    <w:rsid w:val="00BA7801"/>
    <w:rsid w:val="00BA7BEA"/>
    <w:rsid w:val="00BB00C0"/>
    <w:rsid w:val="00BB057B"/>
    <w:rsid w:val="00BB0634"/>
    <w:rsid w:val="00BB0A42"/>
    <w:rsid w:val="00BB0A9F"/>
    <w:rsid w:val="00BB0AB4"/>
    <w:rsid w:val="00BB0B09"/>
    <w:rsid w:val="00BB0EF5"/>
    <w:rsid w:val="00BB12A3"/>
    <w:rsid w:val="00BB12A9"/>
    <w:rsid w:val="00BB15D9"/>
    <w:rsid w:val="00BB17B0"/>
    <w:rsid w:val="00BB229C"/>
    <w:rsid w:val="00BB2343"/>
    <w:rsid w:val="00BB2F34"/>
    <w:rsid w:val="00BB31BC"/>
    <w:rsid w:val="00BB3363"/>
    <w:rsid w:val="00BB361A"/>
    <w:rsid w:val="00BB3712"/>
    <w:rsid w:val="00BB39A3"/>
    <w:rsid w:val="00BB43B5"/>
    <w:rsid w:val="00BB43F5"/>
    <w:rsid w:val="00BB441D"/>
    <w:rsid w:val="00BB460E"/>
    <w:rsid w:val="00BB480E"/>
    <w:rsid w:val="00BB4899"/>
    <w:rsid w:val="00BB4C68"/>
    <w:rsid w:val="00BB4C97"/>
    <w:rsid w:val="00BB4E0A"/>
    <w:rsid w:val="00BB4E67"/>
    <w:rsid w:val="00BB4F00"/>
    <w:rsid w:val="00BB500C"/>
    <w:rsid w:val="00BB576C"/>
    <w:rsid w:val="00BB5E02"/>
    <w:rsid w:val="00BB625E"/>
    <w:rsid w:val="00BB626F"/>
    <w:rsid w:val="00BB67BF"/>
    <w:rsid w:val="00BB67D0"/>
    <w:rsid w:val="00BB70E1"/>
    <w:rsid w:val="00BB7176"/>
    <w:rsid w:val="00BB760F"/>
    <w:rsid w:val="00BB7729"/>
    <w:rsid w:val="00BB7880"/>
    <w:rsid w:val="00BB78A2"/>
    <w:rsid w:val="00BB7DB6"/>
    <w:rsid w:val="00BB7FB2"/>
    <w:rsid w:val="00BC03C4"/>
    <w:rsid w:val="00BC0CB5"/>
    <w:rsid w:val="00BC11E4"/>
    <w:rsid w:val="00BC13D7"/>
    <w:rsid w:val="00BC1939"/>
    <w:rsid w:val="00BC19ED"/>
    <w:rsid w:val="00BC1BE4"/>
    <w:rsid w:val="00BC200F"/>
    <w:rsid w:val="00BC26C1"/>
    <w:rsid w:val="00BC3053"/>
    <w:rsid w:val="00BC306D"/>
    <w:rsid w:val="00BC33E9"/>
    <w:rsid w:val="00BC3B4E"/>
    <w:rsid w:val="00BC3DFA"/>
    <w:rsid w:val="00BC3EE6"/>
    <w:rsid w:val="00BC4023"/>
    <w:rsid w:val="00BC43FF"/>
    <w:rsid w:val="00BC4C23"/>
    <w:rsid w:val="00BC4D7E"/>
    <w:rsid w:val="00BC4FF7"/>
    <w:rsid w:val="00BC50BC"/>
    <w:rsid w:val="00BC562C"/>
    <w:rsid w:val="00BC5918"/>
    <w:rsid w:val="00BC5A5B"/>
    <w:rsid w:val="00BC5AA6"/>
    <w:rsid w:val="00BC5E85"/>
    <w:rsid w:val="00BC62B8"/>
    <w:rsid w:val="00BC687B"/>
    <w:rsid w:val="00BC6B2A"/>
    <w:rsid w:val="00BC6FDE"/>
    <w:rsid w:val="00BC721A"/>
    <w:rsid w:val="00BC7530"/>
    <w:rsid w:val="00BC7721"/>
    <w:rsid w:val="00BC7C70"/>
    <w:rsid w:val="00BC7D6E"/>
    <w:rsid w:val="00BD0090"/>
    <w:rsid w:val="00BD0294"/>
    <w:rsid w:val="00BD02C3"/>
    <w:rsid w:val="00BD080B"/>
    <w:rsid w:val="00BD0821"/>
    <w:rsid w:val="00BD0B8A"/>
    <w:rsid w:val="00BD0DCD"/>
    <w:rsid w:val="00BD139F"/>
    <w:rsid w:val="00BD1460"/>
    <w:rsid w:val="00BD1703"/>
    <w:rsid w:val="00BD1728"/>
    <w:rsid w:val="00BD1812"/>
    <w:rsid w:val="00BD206E"/>
    <w:rsid w:val="00BD221B"/>
    <w:rsid w:val="00BD27B5"/>
    <w:rsid w:val="00BD2B9A"/>
    <w:rsid w:val="00BD2C49"/>
    <w:rsid w:val="00BD2E2F"/>
    <w:rsid w:val="00BD3456"/>
    <w:rsid w:val="00BD35AE"/>
    <w:rsid w:val="00BD36F0"/>
    <w:rsid w:val="00BD37B6"/>
    <w:rsid w:val="00BD39C2"/>
    <w:rsid w:val="00BD437F"/>
    <w:rsid w:val="00BD44CC"/>
    <w:rsid w:val="00BD4513"/>
    <w:rsid w:val="00BD47BD"/>
    <w:rsid w:val="00BD482F"/>
    <w:rsid w:val="00BD51DB"/>
    <w:rsid w:val="00BD51E0"/>
    <w:rsid w:val="00BD5387"/>
    <w:rsid w:val="00BD53C7"/>
    <w:rsid w:val="00BD5469"/>
    <w:rsid w:val="00BD59CC"/>
    <w:rsid w:val="00BD5A7A"/>
    <w:rsid w:val="00BD5C1E"/>
    <w:rsid w:val="00BD5D4B"/>
    <w:rsid w:val="00BD5DE3"/>
    <w:rsid w:val="00BD61B3"/>
    <w:rsid w:val="00BD63D0"/>
    <w:rsid w:val="00BD6416"/>
    <w:rsid w:val="00BD685B"/>
    <w:rsid w:val="00BD68F0"/>
    <w:rsid w:val="00BD69B3"/>
    <w:rsid w:val="00BD6BAD"/>
    <w:rsid w:val="00BD6EE8"/>
    <w:rsid w:val="00BD709A"/>
    <w:rsid w:val="00BD736F"/>
    <w:rsid w:val="00BD7B4A"/>
    <w:rsid w:val="00BD7BD1"/>
    <w:rsid w:val="00BD7EAB"/>
    <w:rsid w:val="00BD7F97"/>
    <w:rsid w:val="00BD7FA8"/>
    <w:rsid w:val="00BE02CC"/>
    <w:rsid w:val="00BE0534"/>
    <w:rsid w:val="00BE0A04"/>
    <w:rsid w:val="00BE0C0E"/>
    <w:rsid w:val="00BE0E61"/>
    <w:rsid w:val="00BE0F6C"/>
    <w:rsid w:val="00BE16FB"/>
    <w:rsid w:val="00BE1DD9"/>
    <w:rsid w:val="00BE2216"/>
    <w:rsid w:val="00BE2280"/>
    <w:rsid w:val="00BE2305"/>
    <w:rsid w:val="00BE240E"/>
    <w:rsid w:val="00BE2542"/>
    <w:rsid w:val="00BE2727"/>
    <w:rsid w:val="00BE2A11"/>
    <w:rsid w:val="00BE2EFE"/>
    <w:rsid w:val="00BE316F"/>
    <w:rsid w:val="00BE33A0"/>
    <w:rsid w:val="00BE3683"/>
    <w:rsid w:val="00BE374B"/>
    <w:rsid w:val="00BE3ACB"/>
    <w:rsid w:val="00BE40A1"/>
    <w:rsid w:val="00BE4124"/>
    <w:rsid w:val="00BE4226"/>
    <w:rsid w:val="00BE453C"/>
    <w:rsid w:val="00BE45CE"/>
    <w:rsid w:val="00BE48B9"/>
    <w:rsid w:val="00BE4D24"/>
    <w:rsid w:val="00BE4D5C"/>
    <w:rsid w:val="00BE4E25"/>
    <w:rsid w:val="00BE4F0E"/>
    <w:rsid w:val="00BE5090"/>
    <w:rsid w:val="00BE5376"/>
    <w:rsid w:val="00BE55DC"/>
    <w:rsid w:val="00BE5682"/>
    <w:rsid w:val="00BE57D6"/>
    <w:rsid w:val="00BE5A6F"/>
    <w:rsid w:val="00BE5C00"/>
    <w:rsid w:val="00BE5D3D"/>
    <w:rsid w:val="00BE5F81"/>
    <w:rsid w:val="00BE6470"/>
    <w:rsid w:val="00BE6E69"/>
    <w:rsid w:val="00BE71D7"/>
    <w:rsid w:val="00BE71DA"/>
    <w:rsid w:val="00BE7449"/>
    <w:rsid w:val="00BE74C2"/>
    <w:rsid w:val="00BE78A0"/>
    <w:rsid w:val="00BE7B80"/>
    <w:rsid w:val="00BE7C13"/>
    <w:rsid w:val="00BE7FB1"/>
    <w:rsid w:val="00BF0201"/>
    <w:rsid w:val="00BF052D"/>
    <w:rsid w:val="00BF074F"/>
    <w:rsid w:val="00BF08D2"/>
    <w:rsid w:val="00BF0F4B"/>
    <w:rsid w:val="00BF1018"/>
    <w:rsid w:val="00BF10B0"/>
    <w:rsid w:val="00BF1311"/>
    <w:rsid w:val="00BF1ECE"/>
    <w:rsid w:val="00BF255C"/>
    <w:rsid w:val="00BF2572"/>
    <w:rsid w:val="00BF2902"/>
    <w:rsid w:val="00BF2952"/>
    <w:rsid w:val="00BF2A62"/>
    <w:rsid w:val="00BF3064"/>
    <w:rsid w:val="00BF33BA"/>
    <w:rsid w:val="00BF3A4E"/>
    <w:rsid w:val="00BF3A61"/>
    <w:rsid w:val="00BF3ABF"/>
    <w:rsid w:val="00BF3D6D"/>
    <w:rsid w:val="00BF3E6C"/>
    <w:rsid w:val="00BF401A"/>
    <w:rsid w:val="00BF490F"/>
    <w:rsid w:val="00BF51C6"/>
    <w:rsid w:val="00BF54FB"/>
    <w:rsid w:val="00BF5657"/>
    <w:rsid w:val="00BF5729"/>
    <w:rsid w:val="00BF5A3C"/>
    <w:rsid w:val="00BF6043"/>
    <w:rsid w:val="00BF60CE"/>
    <w:rsid w:val="00BF618F"/>
    <w:rsid w:val="00BF6230"/>
    <w:rsid w:val="00BF627E"/>
    <w:rsid w:val="00BF62D5"/>
    <w:rsid w:val="00BF6E66"/>
    <w:rsid w:val="00BF703C"/>
    <w:rsid w:val="00BF7363"/>
    <w:rsid w:val="00BF7483"/>
    <w:rsid w:val="00BF78C1"/>
    <w:rsid w:val="00C00117"/>
    <w:rsid w:val="00C0031C"/>
    <w:rsid w:val="00C00E27"/>
    <w:rsid w:val="00C01DED"/>
    <w:rsid w:val="00C01FDB"/>
    <w:rsid w:val="00C02691"/>
    <w:rsid w:val="00C02892"/>
    <w:rsid w:val="00C028F5"/>
    <w:rsid w:val="00C02F44"/>
    <w:rsid w:val="00C03405"/>
    <w:rsid w:val="00C0354F"/>
    <w:rsid w:val="00C03595"/>
    <w:rsid w:val="00C035C1"/>
    <w:rsid w:val="00C03678"/>
    <w:rsid w:val="00C0368E"/>
    <w:rsid w:val="00C0370F"/>
    <w:rsid w:val="00C037E5"/>
    <w:rsid w:val="00C0406A"/>
    <w:rsid w:val="00C0471F"/>
    <w:rsid w:val="00C04E76"/>
    <w:rsid w:val="00C04F73"/>
    <w:rsid w:val="00C0584E"/>
    <w:rsid w:val="00C05DEF"/>
    <w:rsid w:val="00C0682A"/>
    <w:rsid w:val="00C06A15"/>
    <w:rsid w:val="00C06BF1"/>
    <w:rsid w:val="00C06E55"/>
    <w:rsid w:val="00C0733B"/>
    <w:rsid w:val="00C07352"/>
    <w:rsid w:val="00C076E5"/>
    <w:rsid w:val="00C07A6E"/>
    <w:rsid w:val="00C103BB"/>
    <w:rsid w:val="00C107B8"/>
    <w:rsid w:val="00C108FF"/>
    <w:rsid w:val="00C10AA0"/>
    <w:rsid w:val="00C10D88"/>
    <w:rsid w:val="00C10E9D"/>
    <w:rsid w:val="00C11257"/>
    <w:rsid w:val="00C113E0"/>
    <w:rsid w:val="00C113F6"/>
    <w:rsid w:val="00C115E1"/>
    <w:rsid w:val="00C11A81"/>
    <w:rsid w:val="00C11D6A"/>
    <w:rsid w:val="00C122FD"/>
    <w:rsid w:val="00C12641"/>
    <w:rsid w:val="00C126E4"/>
    <w:rsid w:val="00C127FD"/>
    <w:rsid w:val="00C13298"/>
    <w:rsid w:val="00C136B8"/>
    <w:rsid w:val="00C1392F"/>
    <w:rsid w:val="00C14354"/>
    <w:rsid w:val="00C1439D"/>
    <w:rsid w:val="00C143EF"/>
    <w:rsid w:val="00C150D5"/>
    <w:rsid w:val="00C15154"/>
    <w:rsid w:val="00C15E2D"/>
    <w:rsid w:val="00C15F21"/>
    <w:rsid w:val="00C162EC"/>
    <w:rsid w:val="00C1637C"/>
    <w:rsid w:val="00C1643E"/>
    <w:rsid w:val="00C16753"/>
    <w:rsid w:val="00C16AD2"/>
    <w:rsid w:val="00C16C31"/>
    <w:rsid w:val="00C16C6F"/>
    <w:rsid w:val="00C17784"/>
    <w:rsid w:val="00C178C2"/>
    <w:rsid w:val="00C204AB"/>
    <w:rsid w:val="00C20D20"/>
    <w:rsid w:val="00C20F49"/>
    <w:rsid w:val="00C20F4C"/>
    <w:rsid w:val="00C2104E"/>
    <w:rsid w:val="00C21453"/>
    <w:rsid w:val="00C216BA"/>
    <w:rsid w:val="00C21CDF"/>
    <w:rsid w:val="00C22209"/>
    <w:rsid w:val="00C22498"/>
    <w:rsid w:val="00C22578"/>
    <w:rsid w:val="00C23031"/>
    <w:rsid w:val="00C2320F"/>
    <w:rsid w:val="00C23395"/>
    <w:rsid w:val="00C23479"/>
    <w:rsid w:val="00C23A09"/>
    <w:rsid w:val="00C24365"/>
    <w:rsid w:val="00C24519"/>
    <w:rsid w:val="00C2497F"/>
    <w:rsid w:val="00C24C3B"/>
    <w:rsid w:val="00C24E79"/>
    <w:rsid w:val="00C254A8"/>
    <w:rsid w:val="00C25BAB"/>
    <w:rsid w:val="00C25CAC"/>
    <w:rsid w:val="00C26101"/>
    <w:rsid w:val="00C26621"/>
    <w:rsid w:val="00C26A95"/>
    <w:rsid w:val="00C26B6F"/>
    <w:rsid w:val="00C26FCA"/>
    <w:rsid w:val="00C277DA"/>
    <w:rsid w:val="00C2781E"/>
    <w:rsid w:val="00C27C0A"/>
    <w:rsid w:val="00C27C6F"/>
    <w:rsid w:val="00C27CF6"/>
    <w:rsid w:val="00C27FD6"/>
    <w:rsid w:val="00C30155"/>
    <w:rsid w:val="00C3082E"/>
    <w:rsid w:val="00C30933"/>
    <w:rsid w:val="00C30E1B"/>
    <w:rsid w:val="00C31184"/>
    <w:rsid w:val="00C31501"/>
    <w:rsid w:val="00C31611"/>
    <w:rsid w:val="00C316F3"/>
    <w:rsid w:val="00C31775"/>
    <w:rsid w:val="00C31BCC"/>
    <w:rsid w:val="00C323B3"/>
    <w:rsid w:val="00C32411"/>
    <w:rsid w:val="00C3267E"/>
    <w:rsid w:val="00C32985"/>
    <w:rsid w:val="00C32A82"/>
    <w:rsid w:val="00C32B28"/>
    <w:rsid w:val="00C333BB"/>
    <w:rsid w:val="00C34983"/>
    <w:rsid w:val="00C34BAE"/>
    <w:rsid w:val="00C34EB8"/>
    <w:rsid w:val="00C3544D"/>
    <w:rsid w:val="00C361CF"/>
    <w:rsid w:val="00C3621E"/>
    <w:rsid w:val="00C36271"/>
    <w:rsid w:val="00C36608"/>
    <w:rsid w:val="00C371F0"/>
    <w:rsid w:val="00C3761E"/>
    <w:rsid w:val="00C37772"/>
    <w:rsid w:val="00C37797"/>
    <w:rsid w:val="00C377D5"/>
    <w:rsid w:val="00C3799A"/>
    <w:rsid w:val="00C37AEF"/>
    <w:rsid w:val="00C37C13"/>
    <w:rsid w:val="00C37D5C"/>
    <w:rsid w:val="00C40236"/>
    <w:rsid w:val="00C40721"/>
    <w:rsid w:val="00C410FB"/>
    <w:rsid w:val="00C411EF"/>
    <w:rsid w:val="00C413FA"/>
    <w:rsid w:val="00C4204D"/>
    <w:rsid w:val="00C42D03"/>
    <w:rsid w:val="00C42DA7"/>
    <w:rsid w:val="00C431CF"/>
    <w:rsid w:val="00C433E2"/>
    <w:rsid w:val="00C435C7"/>
    <w:rsid w:val="00C43662"/>
    <w:rsid w:val="00C43780"/>
    <w:rsid w:val="00C437AE"/>
    <w:rsid w:val="00C439A2"/>
    <w:rsid w:val="00C43CC0"/>
    <w:rsid w:val="00C44414"/>
    <w:rsid w:val="00C4462E"/>
    <w:rsid w:val="00C446CE"/>
    <w:rsid w:val="00C44ECF"/>
    <w:rsid w:val="00C45676"/>
    <w:rsid w:val="00C45ABA"/>
    <w:rsid w:val="00C45D7D"/>
    <w:rsid w:val="00C45E76"/>
    <w:rsid w:val="00C46430"/>
    <w:rsid w:val="00C46C79"/>
    <w:rsid w:val="00C46EFB"/>
    <w:rsid w:val="00C46FC7"/>
    <w:rsid w:val="00C47A63"/>
    <w:rsid w:val="00C47B87"/>
    <w:rsid w:val="00C47DA1"/>
    <w:rsid w:val="00C47E0D"/>
    <w:rsid w:val="00C47F9D"/>
    <w:rsid w:val="00C47FEE"/>
    <w:rsid w:val="00C500DD"/>
    <w:rsid w:val="00C501B1"/>
    <w:rsid w:val="00C5023A"/>
    <w:rsid w:val="00C502FA"/>
    <w:rsid w:val="00C50426"/>
    <w:rsid w:val="00C5073E"/>
    <w:rsid w:val="00C50BD6"/>
    <w:rsid w:val="00C50D5F"/>
    <w:rsid w:val="00C510B2"/>
    <w:rsid w:val="00C51481"/>
    <w:rsid w:val="00C51C8C"/>
    <w:rsid w:val="00C522CA"/>
    <w:rsid w:val="00C525F8"/>
    <w:rsid w:val="00C527D1"/>
    <w:rsid w:val="00C52F1E"/>
    <w:rsid w:val="00C531BC"/>
    <w:rsid w:val="00C5359C"/>
    <w:rsid w:val="00C53D3B"/>
    <w:rsid w:val="00C53DAD"/>
    <w:rsid w:val="00C54071"/>
    <w:rsid w:val="00C54196"/>
    <w:rsid w:val="00C54418"/>
    <w:rsid w:val="00C54712"/>
    <w:rsid w:val="00C5477B"/>
    <w:rsid w:val="00C549C6"/>
    <w:rsid w:val="00C54CA7"/>
    <w:rsid w:val="00C54D2E"/>
    <w:rsid w:val="00C54F83"/>
    <w:rsid w:val="00C550E5"/>
    <w:rsid w:val="00C55193"/>
    <w:rsid w:val="00C55260"/>
    <w:rsid w:val="00C55266"/>
    <w:rsid w:val="00C5535C"/>
    <w:rsid w:val="00C55864"/>
    <w:rsid w:val="00C55AF6"/>
    <w:rsid w:val="00C55BD8"/>
    <w:rsid w:val="00C55EF3"/>
    <w:rsid w:val="00C55F60"/>
    <w:rsid w:val="00C55FB4"/>
    <w:rsid w:val="00C55FD6"/>
    <w:rsid w:val="00C56039"/>
    <w:rsid w:val="00C5736D"/>
    <w:rsid w:val="00C57419"/>
    <w:rsid w:val="00C574B5"/>
    <w:rsid w:val="00C57666"/>
    <w:rsid w:val="00C576E5"/>
    <w:rsid w:val="00C57BA7"/>
    <w:rsid w:val="00C57FC2"/>
    <w:rsid w:val="00C57FF4"/>
    <w:rsid w:val="00C60143"/>
    <w:rsid w:val="00C60331"/>
    <w:rsid w:val="00C60512"/>
    <w:rsid w:val="00C6058B"/>
    <w:rsid w:val="00C60AE3"/>
    <w:rsid w:val="00C60D9B"/>
    <w:rsid w:val="00C60EE8"/>
    <w:rsid w:val="00C60F76"/>
    <w:rsid w:val="00C6116E"/>
    <w:rsid w:val="00C620DE"/>
    <w:rsid w:val="00C623AA"/>
    <w:rsid w:val="00C62457"/>
    <w:rsid w:val="00C62A68"/>
    <w:rsid w:val="00C62B3D"/>
    <w:rsid w:val="00C6338B"/>
    <w:rsid w:val="00C6361A"/>
    <w:rsid w:val="00C6367E"/>
    <w:rsid w:val="00C637D6"/>
    <w:rsid w:val="00C63A86"/>
    <w:rsid w:val="00C63CF6"/>
    <w:rsid w:val="00C64094"/>
    <w:rsid w:val="00C64208"/>
    <w:rsid w:val="00C644F0"/>
    <w:rsid w:val="00C6500F"/>
    <w:rsid w:val="00C6558A"/>
    <w:rsid w:val="00C6589B"/>
    <w:rsid w:val="00C65914"/>
    <w:rsid w:val="00C65BEE"/>
    <w:rsid w:val="00C65F31"/>
    <w:rsid w:val="00C67B70"/>
    <w:rsid w:val="00C67C5E"/>
    <w:rsid w:val="00C7045B"/>
    <w:rsid w:val="00C705E3"/>
    <w:rsid w:val="00C7112A"/>
    <w:rsid w:val="00C71382"/>
    <w:rsid w:val="00C717AD"/>
    <w:rsid w:val="00C7187C"/>
    <w:rsid w:val="00C71C14"/>
    <w:rsid w:val="00C71D74"/>
    <w:rsid w:val="00C72306"/>
    <w:rsid w:val="00C72681"/>
    <w:rsid w:val="00C72BF3"/>
    <w:rsid w:val="00C7300E"/>
    <w:rsid w:val="00C7341B"/>
    <w:rsid w:val="00C73426"/>
    <w:rsid w:val="00C73475"/>
    <w:rsid w:val="00C73BDF"/>
    <w:rsid w:val="00C73C15"/>
    <w:rsid w:val="00C73D45"/>
    <w:rsid w:val="00C7403F"/>
    <w:rsid w:val="00C74305"/>
    <w:rsid w:val="00C74607"/>
    <w:rsid w:val="00C74A98"/>
    <w:rsid w:val="00C74CA8"/>
    <w:rsid w:val="00C7557E"/>
    <w:rsid w:val="00C7561E"/>
    <w:rsid w:val="00C759EA"/>
    <w:rsid w:val="00C75DCF"/>
    <w:rsid w:val="00C764B6"/>
    <w:rsid w:val="00C76A59"/>
    <w:rsid w:val="00C76B6C"/>
    <w:rsid w:val="00C7760A"/>
    <w:rsid w:val="00C7775D"/>
    <w:rsid w:val="00C778E2"/>
    <w:rsid w:val="00C77B77"/>
    <w:rsid w:val="00C77C28"/>
    <w:rsid w:val="00C77D51"/>
    <w:rsid w:val="00C80123"/>
    <w:rsid w:val="00C802EF"/>
    <w:rsid w:val="00C80381"/>
    <w:rsid w:val="00C805ED"/>
    <w:rsid w:val="00C80845"/>
    <w:rsid w:val="00C80F45"/>
    <w:rsid w:val="00C81454"/>
    <w:rsid w:val="00C81AC8"/>
    <w:rsid w:val="00C81BD3"/>
    <w:rsid w:val="00C8241C"/>
    <w:rsid w:val="00C82685"/>
    <w:rsid w:val="00C82AE5"/>
    <w:rsid w:val="00C834AE"/>
    <w:rsid w:val="00C83E32"/>
    <w:rsid w:val="00C844EB"/>
    <w:rsid w:val="00C845B1"/>
    <w:rsid w:val="00C846D2"/>
    <w:rsid w:val="00C84CF5"/>
    <w:rsid w:val="00C84DC8"/>
    <w:rsid w:val="00C84DCC"/>
    <w:rsid w:val="00C84EEA"/>
    <w:rsid w:val="00C851E4"/>
    <w:rsid w:val="00C853B7"/>
    <w:rsid w:val="00C855B8"/>
    <w:rsid w:val="00C85A93"/>
    <w:rsid w:val="00C85E8F"/>
    <w:rsid w:val="00C86190"/>
    <w:rsid w:val="00C86403"/>
    <w:rsid w:val="00C86463"/>
    <w:rsid w:val="00C86598"/>
    <w:rsid w:val="00C86AB7"/>
    <w:rsid w:val="00C86B13"/>
    <w:rsid w:val="00C8725B"/>
    <w:rsid w:val="00C872BD"/>
    <w:rsid w:val="00C87382"/>
    <w:rsid w:val="00C874D7"/>
    <w:rsid w:val="00C87604"/>
    <w:rsid w:val="00C87AA8"/>
    <w:rsid w:val="00C87B29"/>
    <w:rsid w:val="00C90845"/>
    <w:rsid w:val="00C908A9"/>
    <w:rsid w:val="00C90A2D"/>
    <w:rsid w:val="00C90CD9"/>
    <w:rsid w:val="00C915BC"/>
    <w:rsid w:val="00C91B70"/>
    <w:rsid w:val="00C91FAF"/>
    <w:rsid w:val="00C921FD"/>
    <w:rsid w:val="00C927A2"/>
    <w:rsid w:val="00C92D90"/>
    <w:rsid w:val="00C92DFA"/>
    <w:rsid w:val="00C93265"/>
    <w:rsid w:val="00C93C50"/>
    <w:rsid w:val="00C93D6A"/>
    <w:rsid w:val="00C942D7"/>
    <w:rsid w:val="00C943E0"/>
    <w:rsid w:val="00C945C7"/>
    <w:rsid w:val="00C94701"/>
    <w:rsid w:val="00C94788"/>
    <w:rsid w:val="00C94AD6"/>
    <w:rsid w:val="00C94D5B"/>
    <w:rsid w:val="00C94F19"/>
    <w:rsid w:val="00C950F1"/>
    <w:rsid w:val="00C955BE"/>
    <w:rsid w:val="00C95918"/>
    <w:rsid w:val="00C9599A"/>
    <w:rsid w:val="00C95B0F"/>
    <w:rsid w:val="00C961A1"/>
    <w:rsid w:val="00C964F4"/>
    <w:rsid w:val="00C9685A"/>
    <w:rsid w:val="00C968C4"/>
    <w:rsid w:val="00C968FE"/>
    <w:rsid w:val="00C96A81"/>
    <w:rsid w:val="00C96C8D"/>
    <w:rsid w:val="00C96E7F"/>
    <w:rsid w:val="00C97580"/>
    <w:rsid w:val="00C976D0"/>
    <w:rsid w:val="00C9783C"/>
    <w:rsid w:val="00C9794D"/>
    <w:rsid w:val="00CA0330"/>
    <w:rsid w:val="00CA0470"/>
    <w:rsid w:val="00CA04FD"/>
    <w:rsid w:val="00CA066B"/>
    <w:rsid w:val="00CA0EC0"/>
    <w:rsid w:val="00CA0FFD"/>
    <w:rsid w:val="00CA1229"/>
    <w:rsid w:val="00CA14AB"/>
    <w:rsid w:val="00CA1653"/>
    <w:rsid w:val="00CA1891"/>
    <w:rsid w:val="00CA1943"/>
    <w:rsid w:val="00CA1A97"/>
    <w:rsid w:val="00CA1C45"/>
    <w:rsid w:val="00CA1E75"/>
    <w:rsid w:val="00CA2048"/>
    <w:rsid w:val="00CA20C0"/>
    <w:rsid w:val="00CA21D6"/>
    <w:rsid w:val="00CA24A6"/>
    <w:rsid w:val="00CA2B03"/>
    <w:rsid w:val="00CA31F6"/>
    <w:rsid w:val="00CA3604"/>
    <w:rsid w:val="00CA3633"/>
    <w:rsid w:val="00CA3ABA"/>
    <w:rsid w:val="00CA3AF5"/>
    <w:rsid w:val="00CA3B99"/>
    <w:rsid w:val="00CA3F86"/>
    <w:rsid w:val="00CA42EE"/>
    <w:rsid w:val="00CA4502"/>
    <w:rsid w:val="00CA45DD"/>
    <w:rsid w:val="00CA4962"/>
    <w:rsid w:val="00CA4A0C"/>
    <w:rsid w:val="00CA4D28"/>
    <w:rsid w:val="00CA4F17"/>
    <w:rsid w:val="00CA4F73"/>
    <w:rsid w:val="00CA57C1"/>
    <w:rsid w:val="00CA5C1A"/>
    <w:rsid w:val="00CA5CF6"/>
    <w:rsid w:val="00CA5DE2"/>
    <w:rsid w:val="00CA5DFE"/>
    <w:rsid w:val="00CA5F80"/>
    <w:rsid w:val="00CA65B6"/>
    <w:rsid w:val="00CA65E4"/>
    <w:rsid w:val="00CA6690"/>
    <w:rsid w:val="00CA6E42"/>
    <w:rsid w:val="00CA6EBB"/>
    <w:rsid w:val="00CA7162"/>
    <w:rsid w:val="00CA7165"/>
    <w:rsid w:val="00CA7447"/>
    <w:rsid w:val="00CA7B5C"/>
    <w:rsid w:val="00CA7C8E"/>
    <w:rsid w:val="00CA7E49"/>
    <w:rsid w:val="00CA7FB0"/>
    <w:rsid w:val="00CB01EB"/>
    <w:rsid w:val="00CB02B0"/>
    <w:rsid w:val="00CB04B5"/>
    <w:rsid w:val="00CB07A6"/>
    <w:rsid w:val="00CB0C7A"/>
    <w:rsid w:val="00CB1288"/>
    <w:rsid w:val="00CB172F"/>
    <w:rsid w:val="00CB19F8"/>
    <w:rsid w:val="00CB1C5C"/>
    <w:rsid w:val="00CB2C4A"/>
    <w:rsid w:val="00CB2D99"/>
    <w:rsid w:val="00CB2FF0"/>
    <w:rsid w:val="00CB3234"/>
    <w:rsid w:val="00CB36DA"/>
    <w:rsid w:val="00CB3823"/>
    <w:rsid w:val="00CB3C6D"/>
    <w:rsid w:val="00CB3E82"/>
    <w:rsid w:val="00CB4346"/>
    <w:rsid w:val="00CB444D"/>
    <w:rsid w:val="00CB446C"/>
    <w:rsid w:val="00CB456C"/>
    <w:rsid w:val="00CB4865"/>
    <w:rsid w:val="00CB4BA9"/>
    <w:rsid w:val="00CB54A5"/>
    <w:rsid w:val="00CB561C"/>
    <w:rsid w:val="00CB562C"/>
    <w:rsid w:val="00CB5654"/>
    <w:rsid w:val="00CB58F8"/>
    <w:rsid w:val="00CB605F"/>
    <w:rsid w:val="00CB668A"/>
    <w:rsid w:val="00CB66CD"/>
    <w:rsid w:val="00CB69A0"/>
    <w:rsid w:val="00CB6E50"/>
    <w:rsid w:val="00CB70CD"/>
    <w:rsid w:val="00CB7429"/>
    <w:rsid w:val="00CB74B0"/>
    <w:rsid w:val="00CB756D"/>
    <w:rsid w:val="00CB76D0"/>
    <w:rsid w:val="00CC0051"/>
    <w:rsid w:val="00CC0BDA"/>
    <w:rsid w:val="00CC0C6E"/>
    <w:rsid w:val="00CC0E31"/>
    <w:rsid w:val="00CC1024"/>
    <w:rsid w:val="00CC168A"/>
    <w:rsid w:val="00CC1CF5"/>
    <w:rsid w:val="00CC1F87"/>
    <w:rsid w:val="00CC2E02"/>
    <w:rsid w:val="00CC35A3"/>
    <w:rsid w:val="00CC3626"/>
    <w:rsid w:val="00CC4064"/>
    <w:rsid w:val="00CC415E"/>
    <w:rsid w:val="00CC44D1"/>
    <w:rsid w:val="00CC4677"/>
    <w:rsid w:val="00CC47BB"/>
    <w:rsid w:val="00CC4C2B"/>
    <w:rsid w:val="00CC53E5"/>
    <w:rsid w:val="00CC5769"/>
    <w:rsid w:val="00CC6980"/>
    <w:rsid w:val="00CC6D55"/>
    <w:rsid w:val="00CC7153"/>
    <w:rsid w:val="00CC75FD"/>
    <w:rsid w:val="00CC7918"/>
    <w:rsid w:val="00CC7A7C"/>
    <w:rsid w:val="00CC7F70"/>
    <w:rsid w:val="00CD02DE"/>
    <w:rsid w:val="00CD0626"/>
    <w:rsid w:val="00CD0767"/>
    <w:rsid w:val="00CD08A6"/>
    <w:rsid w:val="00CD0B9D"/>
    <w:rsid w:val="00CD0BCC"/>
    <w:rsid w:val="00CD0DDE"/>
    <w:rsid w:val="00CD0E23"/>
    <w:rsid w:val="00CD1330"/>
    <w:rsid w:val="00CD17BC"/>
    <w:rsid w:val="00CD187B"/>
    <w:rsid w:val="00CD1FA1"/>
    <w:rsid w:val="00CD21D7"/>
    <w:rsid w:val="00CD2820"/>
    <w:rsid w:val="00CD2833"/>
    <w:rsid w:val="00CD2EBA"/>
    <w:rsid w:val="00CD2FEF"/>
    <w:rsid w:val="00CD312F"/>
    <w:rsid w:val="00CD3181"/>
    <w:rsid w:val="00CD3911"/>
    <w:rsid w:val="00CD3D09"/>
    <w:rsid w:val="00CD4468"/>
    <w:rsid w:val="00CD464C"/>
    <w:rsid w:val="00CD4BFD"/>
    <w:rsid w:val="00CD4DD4"/>
    <w:rsid w:val="00CD5034"/>
    <w:rsid w:val="00CD53C3"/>
    <w:rsid w:val="00CD53EC"/>
    <w:rsid w:val="00CD591A"/>
    <w:rsid w:val="00CD5CE7"/>
    <w:rsid w:val="00CD5E3C"/>
    <w:rsid w:val="00CD62B4"/>
    <w:rsid w:val="00CD6D0D"/>
    <w:rsid w:val="00CD6DD3"/>
    <w:rsid w:val="00CD70DE"/>
    <w:rsid w:val="00CD7136"/>
    <w:rsid w:val="00CD71E3"/>
    <w:rsid w:val="00CD725B"/>
    <w:rsid w:val="00CD757B"/>
    <w:rsid w:val="00CD7693"/>
    <w:rsid w:val="00CD79A3"/>
    <w:rsid w:val="00CE0046"/>
    <w:rsid w:val="00CE012F"/>
    <w:rsid w:val="00CE023F"/>
    <w:rsid w:val="00CE074E"/>
    <w:rsid w:val="00CE0B65"/>
    <w:rsid w:val="00CE0B6A"/>
    <w:rsid w:val="00CE11BE"/>
    <w:rsid w:val="00CE1367"/>
    <w:rsid w:val="00CE1379"/>
    <w:rsid w:val="00CE15FE"/>
    <w:rsid w:val="00CE1DEE"/>
    <w:rsid w:val="00CE1F6E"/>
    <w:rsid w:val="00CE20A7"/>
    <w:rsid w:val="00CE20CB"/>
    <w:rsid w:val="00CE20E0"/>
    <w:rsid w:val="00CE2152"/>
    <w:rsid w:val="00CE24E3"/>
    <w:rsid w:val="00CE25CD"/>
    <w:rsid w:val="00CE2B51"/>
    <w:rsid w:val="00CE31EC"/>
    <w:rsid w:val="00CE363A"/>
    <w:rsid w:val="00CE3F70"/>
    <w:rsid w:val="00CE476C"/>
    <w:rsid w:val="00CE4787"/>
    <w:rsid w:val="00CE4811"/>
    <w:rsid w:val="00CE4AC6"/>
    <w:rsid w:val="00CE4BDC"/>
    <w:rsid w:val="00CE4E8C"/>
    <w:rsid w:val="00CE4EF5"/>
    <w:rsid w:val="00CE548D"/>
    <w:rsid w:val="00CE57D4"/>
    <w:rsid w:val="00CE59B2"/>
    <w:rsid w:val="00CE5D5B"/>
    <w:rsid w:val="00CE6771"/>
    <w:rsid w:val="00CE6FBF"/>
    <w:rsid w:val="00CE7753"/>
    <w:rsid w:val="00CF017E"/>
    <w:rsid w:val="00CF01EF"/>
    <w:rsid w:val="00CF0341"/>
    <w:rsid w:val="00CF057E"/>
    <w:rsid w:val="00CF082A"/>
    <w:rsid w:val="00CF0922"/>
    <w:rsid w:val="00CF0A50"/>
    <w:rsid w:val="00CF0A59"/>
    <w:rsid w:val="00CF0D98"/>
    <w:rsid w:val="00CF10A4"/>
    <w:rsid w:val="00CF1420"/>
    <w:rsid w:val="00CF1435"/>
    <w:rsid w:val="00CF14CB"/>
    <w:rsid w:val="00CF15B5"/>
    <w:rsid w:val="00CF17AE"/>
    <w:rsid w:val="00CF1B87"/>
    <w:rsid w:val="00CF1C34"/>
    <w:rsid w:val="00CF1C3A"/>
    <w:rsid w:val="00CF1DD3"/>
    <w:rsid w:val="00CF21B7"/>
    <w:rsid w:val="00CF2251"/>
    <w:rsid w:val="00CF22A0"/>
    <w:rsid w:val="00CF264B"/>
    <w:rsid w:val="00CF2654"/>
    <w:rsid w:val="00CF2780"/>
    <w:rsid w:val="00CF28D9"/>
    <w:rsid w:val="00CF2B1B"/>
    <w:rsid w:val="00CF2B46"/>
    <w:rsid w:val="00CF2F88"/>
    <w:rsid w:val="00CF30F9"/>
    <w:rsid w:val="00CF31E8"/>
    <w:rsid w:val="00CF323E"/>
    <w:rsid w:val="00CF3383"/>
    <w:rsid w:val="00CF34F5"/>
    <w:rsid w:val="00CF3777"/>
    <w:rsid w:val="00CF3B3F"/>
    <w:rsid w:val="00CF4070"/>
    <w:rsid w:val="00CF49CB"/>
    <w:rsid w:val="00CF4A2B"/>
    <w:rsid w:val="00CF4DA0"/>
    <w:rsid w:val="00CF4E59"/>
    <w:rsid w:val="00CF5101"/>
    <w:rsid w:val="00CF5796"/>
    <w:rsid w:val="00CF5890"/>
    <w:rsid w:val="00CF60AC"/>
    <w:rsid w:val="00CF617F"/>
    <w:rsid w:val="00CF6199"/>
    <w:rsid w:val="00CF66A4"/>
    <w:rsid w:val="00CF67C7"/>
    <w:rsid w:val="00CF6A9F"/>
    <w:rsid w:val="00CF6AD4"/>
    <w:rsid w:val="00CF6ADB"/>
    <w:rsid w:val="00CF6DDD"/>
    <w:rsid w:val="00CF6F58"/>
    <w:rsid w:val="00CF72CB"/>
    <w:rsid w:val="00CF77B7"/>
    <w:rsid w:val="00CF7B51"/>
    <w:rsid w:val="00CF7B76"/>
    <w:rsid w:val="00CF7E53"/>
    <w:rsid w:val="00CF7EE2"/>
    <w:rsid w:val="00CF7FDB"/>
    <w:rsid w:val="00D00020"/>
    <w:rsid w:val="00D0033A"/>
    <w:rsid w:val="00D0059F"/>
    <w:rsid w:val="00D00909"/>
    <w:rsid w:val="00D00A98"/>
    <w:rsid w:val="00D00B50"/>
    <w:rsid w:val="00D00EB0"/>
    <w:rsid w:val="00D00ED6"/>
    <w:rsid w:val="00D0113F"/>
    <w:rsid w:val="00D01525"/>
    <w:rsid w:val="00D01678"/>
    <w:rsid w:val="00D01795"/>
    <w:rsid w:val="00D01D5B"/>
    <w:rsid w:val="00D01F40"/>
    <w:rsid w:val="00D0209D"/>
    <w:rsid w:val="00D0230B"/>
    <w:rsid w:val="00D02428"/>
    <w:rsid w:val="00D027CD"/>
    <w:rsid w:val="00D02ED2"/>
    <w:rsid w:val="00D0384C"/>
    <w:rsid w:val="00D03B25"/>
    <w:rsid w:val="00D03EBB"/>
    <w:rsid w:val="00D040C4"/>
    <w:rsid w:val="00D040E9"/>
    <w:rsid w:val="00D04597"/>
    <w:rsid w:val="00D04945"/>
    <w:rsid w:val="00D04DCD"/>
    <w:rsid w:val="00D04DE6"/>
    <w:rsid w:val="00D04EEE"/>
    <w:rsid w:val="00D0504B"/>
    <w:rsid w:val="00D051D5"/>
    <w:rsid w:val="00D053CC"/>
    <w:rsid w:val="00D05BDC"/>
    <w:rsid w:val="00D05CF1"/>
    <w:rsid w:val="00D05DCD"/>
    <w:rsid w:val="00D05E17"/>
    <w:rsid w:val="00D05E96"/>
    <w:rsid w:val="00D05F95"/>
    <w:rsid w:val="00D0615C"/>
    <w:rsid w:val="00D061F2"/>
    <w:rsid w:val="00D0653C"/>
    <w:rsid w:val="00D06B72"/>
    <w:rsid w:val="00D06E33"/>
    <w:rsid w:val="00D071DA"/>
    <w:rsid w:val="00D07246"/>
    <w:rsid w:val="00D07371"/>
    <w:rsid w:val="00D07878"/>
    <w:rsid w:val="00D1019B"/>
    <w:rsid w:val="00D101BB"/>
    <w:rsid w:val="00D1027A"/>
    <w:rsid w:val="00D10449"/>
    <w:rsid w:val="00D10567"/>
    <w:rsid w:val="00D105FC"/>
    <w:rsid w:val="00D106D4"/>
    <w:rsid w:val="00D10873"/>
    <w:rsid w:val="00D10E17"/>
    <w:rsid w:val="00D11004"/>
    <w:rsid w:val="00D1177D"/>
    <w:rsid w:val="00D118EF"/>
    <w:rsid w:val="00D11E04"/>
    <w:rsid w:val="00D12BBA"/>
    <w:rsid w:val="00D12CD7"/>
    <w:rsid w:val="00D12FB1"/>
    <w:rsid w:val="00D131EC"/>
    <w:rsid w:val="00D13363"/>
    <w:rsid w:val="00D133B2"/>
    <w:rsid w:val="00D13461"/>
    <w:rsid w:val="00D13824"/>
    <w:rsid w:val="00D138C2"/>
    <w:rsid w:val="00D139C3"/>
    <w:rsid w:val="00D13A24"/>
    <w:rsid w:val="00D13A86"/>
    <w:rsid w:val="00D13E6E"/>
    <w:rsid w:val="00D14412"/>
    <w:rsid w:val="00D14545"/>
    <w:rsid w:val="00D146DD"/>
    <w:rsid w:val="00D14A95"/>
    <w:rsid w:val="00D14D8D"/>
    <w:rsid w:val="00D15813"/>
    <w:rsid w:val="00D162BF"/>
    <w:rsid w:val="00D16440"/>
    <w:rsid w:val="00D165A2"/>
    <w:rsid w:val="00D16C07"/>
    <w:rsid w:val="00D16DA2"/>
    <w:rsid w:val="00D16F94"/>
    <w:rsid w:val="00D176F8"/>
    <w:rsid w:val="00D20392"/>
    <w:rsid w:val="00D203D9"/>
    <w:rsid w:val="00D20C1E"/>
    <w:rsid w:val="00D20EB2"/>
    <w:rsid w:val="00D212AD"/>
    <w:rsid w:val="00D213AC"/>
    <w:rsid w:val="00D21D83"/>
    <w:rsid w:val="00D21E07"/>
    <w:rsid w:val="00D21F6C"/>
    <w:rsid w:val="00D2209D"/>
    <w:rsid w:val="00D2214A"/>
    <w:rsid w:val="00D22186"/>
    <w:rsid w:val="00D229A2"/>
    <w:rsid w:val="00D22B53"/>
    <w:rsid w:val="00D22BFD"/>
    <w:rsid w:val="00D22DAC"/>
    <w:rsid w:val="00D2379A"/>
    <w:rsid w:val="00D23A24"/>
    <w:rsid w:val="00D23A69"/>
    <w:rsid w:val="00D23A85"/>
    <w:rsid w:val="00D23AD3"/>
    <w:rsid w:val="00D23B20"/>
    <w:rsid w:val="00D23B8B"/>
    <w:rsid w:val="00D23C13"/>
    <w:rsid w:val="00D244BD"/>
    <w:rsid w:val="00D24770"/>
    <w:rsid w:val="00D24773"/>
    <w:rsid w:val="00D24BEA"/>
    <w:rsid w:val="00D24CC7"/>
    <w:rsid w:val="00D24EA6"/>
    <w:rsid w:val="00D24EB8"/>
    <w:rsid w:val="00D250EB"/>
    <w:rsid w:val="00D2536F"/>
    <w:rsid w:val="00D259BA"/>
    <w:rsid w:val="00D25CAA"/>
    <w:rsid w:val="00D25ED8"/>
    <w:rsid w:val="00D25FBE"/>
    <w:rsid w:val="00D26037"/>
    <w:rsid w:val="00D26065"/>
    <w:rsid w:val="00D268AE"/>
    <w:rsid w:val="00D26B59"/>
    <w:rsid w:val="00D26BBA"/>
    <w:rsid w:val="00D27271"/>
    <w:rsid w:val="00D27358"/>
    <w:rsid w:val="00D27562"/>
    <w:rsid w:val="00D30DB3"/>
    <w:rsid w:val="00D31512"/>
    <w:rsid w:val="00D31825"/>
    <w:rsid w:val="00D31B24"/>
    <w:rsid w:val="00D31C82"/>
    <w:rsid w:val="00D32364"/>
    <w:rsid w:val="00D323D2"/>
    <w:rsid w:val="00D3254D"/>
    <w:rsid w:val="00D3263D"/>
    <w:rsid w:val="00D32A1B"/>
    <w:rsid w:val="00D32EC5"/>
    <w:rsid w:val="00D332DA"/>
    <w:rsid w:val="00D33F7E"/>
    <w:rsid w:val="00D34031"/>
    <w:rsid w:val="00D345D9"/>
    <w:rsid w:val="00D34F8E"/>
    <w:rsid w:val="00D3530C"/>
    <w:rsid w:val="00D355E5"/>
    <w:rsid w:val="00D356B4"/>
    <w:rsid w:val="00D357AF"/>
    <w:rsid w:val="00D35F14"/>
    <w:rsid w:val="00D35F9F"/>
    <w:rsid w:val="00D36125"/>
    <w:rsid w:val="00D36256"/>
    <w:rsid w:val="00D36458"/>
    <w:rsid w:val="00D36622"/>
    <w:rsid w:val="00D36628"/>
    <w:rsid w:val="00D3672E"/>
    <w:rsid w:val="00D36AE3"/>
    <w:rsid w:val="00D36B5B"/>
    <w:rsid w:val="00D36E7F"/>
    <w:rsid w:val="00D37414"/>
    <w:rsid w:val="00D376AD"/>
    <w:rsid w:val="00D37750"/>
    <w:rsid w:val="00D37A3C"/>
    <w:rsid w:val="00D37A7F"/>
    <w:rsid w:val="00D407B3"/>
    <w:rsid w:val="00D40914"/>
    <w:rsid w:val="00D40EC2"/>
    <w:rsid w:val="00D4104C"/>
    <w:rsid w:val="00D41321"/>
    <w:rsid w:val="00D4134F"/>
    <w:rsid w:val="00D413F8"/>
    <w:rsid w:val="00D416CB"/>
    <w:rsid w:val="00D41A11"/>
    <w:rsid w:val="00D41ED8"/>
    <w:rsid w:val="00D4220A"/>
    <w:rsid w:val="00D4364F"/>
    <w:rsid w:val="00D43C39"/>
    <w:rsid w:val="00D43D58"/>
    <w:rsid w:val="00D43DB9"/>
    <w:rsid w:val="00D44366"/>
    <w:rsid w:val="00D44395"/>
    <w:rsid w:val="00D44749"/>
    <w:rsid w:val="00D44901"/>
    <w:rsid w:val="00D44B1F"/>
    <w:rsid w:val="00D44EC2"/>
    <w:rsid w:val="00D45615"/>
    <w:rsid w:val="00D45DD0"/>
    <w:rsid w:val="00D46003"/>
    <w:rsid w:val="00D46077"/>
    <w:rsid w:val="00D466AB"/>
    <w:rsid w:val="00D46D3B"/>
    <w:rsid w:val="00D47314"/>
    <w:rsid w:val="00D4735B"/>
    <w:rsid w:val="00D4736C"/>
    <w:rsid w:val="00D474A9"/>
    <w:rsid w:val="00D47B65"/>
    <w:rsid w:val="00D47DA5"/>
    <w:rsid w:val="00D500FC"/>
    <w:rsid w:val="00D5081C"/>
    <w:rsid w:val="00D50D10"/>
    <w:rsid w:val="00D510DA"/>
    <w:rsid w:val="00D515CD"/>
    <w:rsid w:val="00D5170C"/>
    <w:rsid w:val="00D51833"/>
    <w:rsid w:val="00D519AA"/>
    <w:rsid w:val="00D51AD0"/>
    <w:rsid w:val="00D51CD0"/>
    <w:rsid w:val="00D522DF"/>
    <w:rsid w:val="00D52495"/>
    <w:rsid w:val="00D538A0"/>
    <w:rsid w:val="00D53AC2"/>
    <w:rsid w:val="00D53E6D"/>
    <w:rsid w:val="00D53EB4"/>
    <w:rsid w:val="00D54483"/>
    <w:rsid w:val="00D5461E"/>
    <w:rsid w:val="00D54F27"/>
    <w:rsid w:val="00D5563E"/>
    <w:rsid w:val="00D55D6F"/>
    <w:rsid w:val="00D55F14"/>
    <w:rsid w:val="00D56369"/>
    <w:rsid w:val="00D5696D"/>
    <w:rsid w:val="00D569C7"/>
    <w:rsid w:val="00D56D6F"/>
    <w:rsid w:val="00D57360"/>
    <w:rsid w:val="00D574A3"/>
    <w:rsid w:val="00D57981"/>
    <w:rsid w:val="00D57C03"/>
    <w:rsid w:val="00D57CE2"/>
    <w:rsid w:val="00D6038E"/>
    <w:rsid w:val="00D603E6"/>
    <w:rsid w:val="00D603F3"/>
    <w:rsid w:val="00D60855"/>
    <w:rsid w:val="00D60E40"/>
    <w:rsid w:val="00D61351"/>
    <w:rsid w:val="00D61AA6"/>
    <w:rsid w:val="00D61AE9"/>
    <w:rsid w:val="00D61F01"/>
    <w:rsid w:val="00D61FC4"/>
    <w:rsid w:val="00D6236C"/>
    <w:rsid w:val="00D62460"/>
    <w:rsid w:val="00D62461"/>
    <w:rsid w:val="00D63224"/>
    <w:rsid w:val="00D63401"/>
    <w:rsid w:val="00D640E6"/>
    <w:rsid w:val="00D640EF"/>
    <w:rsid w:val="00D64418"/>
    <w:rsid w:val="00D64A8E"/>
    <w:rsid w:val="00D65050"/>
    <w:rsid w:val="00D659D2"/>
    <w:rsid w:val="00D65AAF"/>
    <w:rsid w:val="00D66174"/>
    <w:rsid w:val="00D6668A"/>
    <w:rsid w:val="00D66A45"/>
    <w:rsid w:val="00D66D3C"/>
    <w:rsid w:val="00D66DA4"/>
    <w:rsid w:val="00D66DA5"/>
    <w:rsid w:val="00D66FA0"/>
    <w:rsid w:val="00D67446"/>
    <w:rsid w:val="00D6794B"/>
    <w:rsid w:val="00D67976"/>
    <w:rsid w:val="00D7001A"/>
    <w:rsid w:val="00D7002E"/>
    <w:rsid w:val="00D702D2"/>
    <w:rsid w:val="00D7056D"/>
    <w:rsid w:val="00D7065B"/>
    <w:rsid w:val="00D708C0"/>
    <w:rsid w:val="00D70A05"/>
    <w:rsid w:val="00D70E89"/>
    <w:rsid w:val="00D70EAE"/>
    <w:rsid w:val="00D71719"/>
    <w:rsid w:val="00D7189B"/>
    <w:rsid w:val="00D71FD6"/>
    <w:rsid w:val="00D720A1"/>
    <w:rsid w:val="00D723F4"/>
    <w:rsid w:val="00D72783"/>
    <w:rsid w:val="00D72E96"/>
    <w:rsid w:val="00D72EBD"/>
    <w:rsid w:val="00D73063"/>
    <w:rsid w:val="00D730A6"/>
    <w:rsid w:val="00D73282"/>
    <w:rsid w:val="00D732BC"/>
    <w:rsid w:val="00D73FC9"/>
    <w:rsid w:val="00D7409F"/>
    <w:rsid w:val="00D743FC"/>
    <w:rsid w:val="00D7458D"/>
    <w:rsid w:val="00D74663"/>
    <w:rsid w:val="00D746C0"/>
    <w:rsid w:val="00D747EA"/>
    <w:rsid w:val="00D74A5E"/>
    <w:rsid w:val="00D74AB6"/>
    <w:rsid w:val="00D75619"/>
    <w:rsid w:val="00D75676"/>
    <w:rsid w:val="00D75EB7"/>
    <w:rsid w:val="00D76168"/>
    <w:rsid w:val="00D7616F"/>
    <w:rsid w:val="00D764A1"/>
    <w:rsid w:val="00D76769"/>
    <w:rsid w:val="00D76C2E"/>
    <w:rsid w:val="00D76DCD"/>
    <w:rsid w:val="00D770B4"/>
    <w:rsid w:val="00D771A2"/>
    <w:rsid w:val="00D77349"/>
    <w:rsid w:val="00D77EC4"/>
    <w:rsid w:val="00D8119A"/>
    <w:rsid w:val="00D81387"/>
    <w:rsid w:val="00D813B1"/>
    <w:rsid w:val="00D8191A"/>
    <w:rsid w:val="00D81E22"/>
    <w:rsid w:val="00D81E41"/>
    <w:rsid w:val="00D823AD"/>
    <w:rsid w:val="00D825CD"/>
    <w:rsid w:val="00D82693"/>
    <w:rsid w:val="00D828CF"/>
    <w:rsid w:val="00D82A8F"/>
    <w:rsid w:val="00D82CAF"/>
    <w:rsid w:val="00D834B9"/>
    <w:rsid w:val="00D83539"/>
    <w:rsid w:val="00D836A0"/>
    <w:rsid w:val="00D836D7"/>
    <w:rsid w:val="00D836E2"/>
    <w:rsid w:val="00D83C30"/>
    <w:rsid w:val="00D84235"/>
    <w:rsid w:val="00D84498"/>
    <w:rsid w:val="00D84534"/>
    <w:rsid w:val="00D849FD"/>
    <w:rsid w:val="00D84D81"/>
    <w:rsid w:val="00D85895"/>
    <w:rsid w:val="00D859DE"/>
    <w:rsid w:val="00D85A5F"/>
    <w:rsid w:val="00D85D88"/>
    <w:rsid w:val="00D85DC2"/>
    <w:rsid w:val="00D86104"/>
    <w:rsid w:val="00D86418"/>
    <w:rsid w:val="00D86A36"/>
    <w:rsid w:val="00D86BA2"/>
    <w:rsid w:val="00D86C19"/>
    <w:rsid w:val="00D86C62"/>
    <w:rsid w:val="00D9006A"/>
    <w:rsid w:val="00D9012B"/>
    <w:rsid w:val="00D906A6"/>
    <w:rsid w:val="00D90952"/>
    <w:rsid w:val="00D90BCB"/>
    <w:rsid w:val="00D90D4B"/>
    <w:rsid w:val="00D90ED3"/>
    <w:rsid w:val="00D91553"/>
    <w:rsid w:val="00D91980"/>
    <w:rsid w:val="00D91A7D"/>
    <w:rsid w:val="00D91D32"/>
    <w:rsid w:val="00D921B1"/>
    <w:rsid w:val="00D92804"/>
    <w:rsid w:val="00D92842"/>
    <w:rsid w:val="00D928F3"/>
    <w:rsid w:val="00D92C3C"/>
    <w:rsid w:val="00D930AE"/>
    <w:rsid w:val="00D9352A"/>
    <w:rsid w:val="00D94225"/>
    <w:rsid w:val="00D94360"/>
    <w:rsid w:val="00D94628"/>
    <w:rsid w:val="00D946BA"/>
    <w:rsid w:val="00D94933"/>
    <w:rsid w:val="00D949ED"/>
    <w:rsid w:val="00D95033"/>
    <w:rsid w:val="00D950D3"/>
    <w:rsid w:val="00D95642"/>
    <w:rsid w:val="00D9570A"/>
    <w:rsid w:val="00D9583D"/>
    <w:rsid w:val="00D95926"/>
    <w:rsid w:val="00D95B93"/>
    <w:rsid w:val="00D95BAD"/>
    <w:rsid w:val="00D95BD4"/>
    <w:rsid w:val="00D95E78"/>
    <w:rsid w:val="00D95F61"/>
    <w:rsid w:val="00D9690D"/>
    <w:rsid w:val="00D97104"/>
    <w:rsid w:val="00D9779F"/>
    <w:rsid w:val="00D978FE"/>
    <w:rsid w:val="00D97A85"/>
    <w:rsid w:val="00D97D8D"/>
    <w:rsid w:val="00DA0392"/>
    <w:rsid w:val="00DA0E2C"/>
    <w:rsid w:val="00DA127F"/>
    <w:rsid w:val="00DA15EF"/>
    <w:rsid w:val="00DA1D8A"/>
    <w:rsid w:val="00DA1EDD"/>
    <w:rsid w:val="00DA20EA"/>
    <w:rsid w:val="00DA217C"/>
    <w:rsid w:val="00DA23BC"/>
    <w:rsid w:val="00DA26BD"/>
    <w:rsid w:val="00DA2902"/>
    <w:rsid w:val="00DA3148"/>
    <w:rsid w:val="00DA318E"/>
    <w:rsid w:val="00DA3452"/>
    <w:rsid w:val="00DA3BBF"/>
    <w:rsid w:val="00DA4200"/>
    <w:rsid w:val="00DA4E2A"/>
    <w:rsid w:val="00DA5297"/>
    <w:rsid w:val="00DA52E3"/>
    <w:rsid w:val="00DA5453"/>
    <w:rsid w:val="00DA5987"/>
    <w:rsid w:val="00DA5A0D"/>
    <w:rsid w:val="00DA6074"/>
    <w:rsid w:val="00DA63E7"/>
    <w:rsid w:val="00DA6739"/>
    <w:rsid w:val="00DA6A0B"/>
    <w:rsid w:val="00DA6AA3"/>
    <w:rsid w:val="00DA6C55"/>
    <w:rsid w:val="00DA6D40"/>
    <w:rsid w:val="00DA6E3D"/>
    <w:rsid w:val="00DA7124"/>
    <w:rsid w:val="00DA7188"/>
    <w:rsid w:val="00DA7337"/>
    <w:rsid w:val="00DA73B3"/>
    <w:rsid w:val="00DA754C"/>
    <w:rsid w:val="00DA7578"/>
    <w:rsid w:val="00DA7CC2"/>
    <w:rsid w:val="00DB044D"/>
    <w:rsid w:val="00DB05D7"/>
    <w:rsid w:val="00DB0664"/>
    <w:rsid w:val="00DB0A4D"/>
    <w:rsid w:val="00DB103B"/>
    <w:rsid w:val="00DB115C"/>
    <w:rsid w:val="00DB14BD"/>
    <w:rsid w:val="00DB17BB"/>
    <w:rsid w:val="00DB1A7B"/>
    <w:rsid w:val="00DB1D9D"/>
    <w:rsid w:val="00DB1F5E"/>
    <w:rsid w:val="00DB20EF"/>
    <w:rsid w:val="00DB232A"/>
    <w:rsid w:val="00DB271A"/>
    <w:rsid w:val="00DB27E2"/>
    <w:rsid w:val="00DB2C23"/>
    <w:rsid w:val="00DB2C2E"/>
    <w:rsid w:val="00DB2C52"/>
    <w:rsid w:val="00DB2D79"/>
    <w:rsid w:val="00DB2E08"/>
    <w:rsid w:val="00DB2E49"/>
    <w:rsid w:val="00DB2F7D"/>
    <w:rsid w:val="00DB317E"/>
    <w:rsid w:val="00DB34E4"/>
    <w:rsid w:val="00DB3C05"/>
    <w:rsid w:val="00DB3DB8"/>
    <w:rsid w:val="00DB403B"/>
    <w:rsid w:val="00DB4073"/>
    <w:rsid w:val="00DB45B2"/>
    <w:rsid w:val="00DB517E"/>
    <w:rsid w:val="00DB553D"/>
    <w:rsid w:val="00DB56AA"/>
    <w:rsid w:val="00DB5A73"/>
    <w:rsid w:val="00DB5B43"/>
    <w:rsid w:val="00DB5BB1"/>
    <w:rsid w:val="00DB5ED4"/>
    <w:rsid w:val="00DB6007"/>
    <w:rsid w:val="00DB69C2"/>
    <w:rsid w:val="00DB6BEE"/>
    <w:rsid w:val="00DB7235"/>
    <w:rsid w:val="00DB7285"/>
    <w:rsid w:val="00DB7532"/>
    <w:rsid w:val="00DB7BFF"/>
    <w:rsid w:val="00DB7FC2"/>
    <w:rsid w:val="00DC065A"/>
    <w:rsid w:val="00DC07DB"/>
    <w:rsid w:val="00DC0859"/>
    <w:rsid w:val="00DC0D9A"/>
    <w:rsid w:val="00DC0E80"/>
    <w:rsid w:val="00DC11A5"/>
    <w:rsid w:val="00DC157E"/>
    <w:rsid w:val="00DC16CF"/>
    <w:rsid w:val="00DC187B"/>
    <w:rsid w:val="00DC21F8"/>
    <w:rsid w:val="00DC241B"/>
    <w:rsid w:val="00DC2597"/>
    <w:rsid w:val="00DC2896"/>
    <w:rsid w:val="00DC2F8F"/>
    <w:rsid w:val="00DC2FC8"/>
    <w:rsid w:val="00DC3266"/>
    <w:rsid w:val="00DC358B"/>
    <w:rsid w:val="00DC3EC7"/>
    <w:rsid w:val="00DC4269"/>
    <w:rsid w:val="00DC4763"/>
    <w:rsid w:val="00DC4827"/>
    <w:rsid w:val="00DC4D90"/>
    <w:rsid w:val="00DC5159"/>
    <w:rsid w:val="00DC538F"/>
    <w:rsid w:val="00DC53A3"/>
    <w:rsid w:val="00DC5F48"/>
    <w:rsid w:val="00DC66E9"/>
    <w:rsid w:val="00DC697E"/>
    <w:rsid w:val="00DC69E5"/>
    <w:rsid w:val="00DC7122"/>
    <w:rsid w:val="00DC72FD"/>
    <w:rsid w:val="00DC763E"/>
    <w:rsid w:val="00DC7E80"/>
    <w:rsid w:val="00DD010C"/>
    <w:rsid w:val="00DD0201"/>
    <w:rsid w:val="00DD0309"/>
    <w:rsid w:val="00DD046D"/>
    <w:rsid w:val="00DD08FD"/>
    <w:rsid w:val="00DD0EA2"/>
    <w:rsid w:val="00DD0F2D"/>
    <w:rsid w:val="00DD0F67"/>
    <w:rsid w:val="00DD107F"/>
    <w:rsid w:val="00DD1520"/>
    <w:rsid w:val="00DD17A2"/>
    <w:rsid w:val="00DD17A8"/>
    <w:rsid w:val="00DD1CC7"/>
    <w:rsid w:val="00DD1DC2"/>
    <w:rsid w:val="00DD1EB8"/>
    <w:rsid w:val="00DD1F87"/>
    <w:rsid w:val="00DD214C"/>
    <w:rsid w:val="00DD21AC"/>
    <w:rsid w:val="00DD238E"/>
    <w:rsid w:val="00DD2655"/>
    <w:rsid w:val="00DD2725"/>
    <w:rsid w:val="00DD2A28"/>
    <w:rsid w:val="00DD2A4F"/>
    <w:rsid w:val="00DD2CA2"/>
    <w:rsid w:val="00DD30A0"/>
    <w:rsid w:val="00DD30F5"/>
    <w:rsid w:val="00DD31E2"/>
    <w:rsid w:val="00DD337F"/>
    <w:rsid w:val="00DD3657"/>
    <w:rsid w:val="00DD3681"/>
    <w:rsid w:val="00DD3F92"/>
    <w:rsid w:val="00DD4992"/>
    <w:rsid w:val="00DD49A3"/>
    <w:rsid w:val="00DD4A35"/>
    <w:rsid w:val="00DD4ACA"/>
    <w:rsid w:val="00DD4CC4"/>
    <w:rsid w:val="00DD53DE"/>
    <w:rsid w:val="00DD55A0"/>
    <w:rsid w:val="00DD571B"/>
    <w:rsid w:val="00DD59B2"/>
    <w:rsid w:val="00DD5C57"/>
    <w:rsid w:val="00DD5DDB"/>
    <w:rsid w:val="00DD6510"/>
    <w:rsid w:val="00DD66D1"/>
    <w:rsid w:val="00DD6924"/>
    <w:rsid w:val="00DD6DEC"/>
    <w:rsid w:val="00DD709B"/>
    <w:rsid w:val="00DD73B5"/>
    <w:rsid w:val="00DD73CE"/>
    <w:rsid w:val="00DD7A75"/>
    <w:rsid w:val="00DD7CAD"/>
    <w:rsid w:val="00DD7D52"/>
    <w:rsid w:val="00DD7EBF"/>
    <w:rsid w:val="00DE018F"/>
    <w:rsid w:val="00DE03B8"/>
    <w:rsid w:val="00DE0632"/>
    <w:rsid w:val="00DE064F"/>
    <w:rsid w:val="00DE08BD"/>
    <w:rsid w:val="00DE0A81"/>
    <w:rsid w:val="00DE0D6E"/>
    <w:rsid w:val="00DE1394"/>
    <w:rsid w:val="00DE1855"/>
    <w:rsid w:val="00DE18ED"/>
    <w:rsid w:val="00DE1C1B"/>
    <w:rsid w:val="00DE207C"/>
    <w:rsid w:val="00DE22C3"/>
    <w:rsid w:val="00DE26D5"/>
    <w:rsid w:val="00DE2A34"/>
    <w:rsid w:val="00DE2BAE"/>
    <w:rsid w:val="00DE32EA"/>
    <w:rsid w:val="00DE33D3"/>
    <w:rsid w:val="00DE384F"/>
    <w:rsid w:val="00DE3A60"/>
    <w:rsid w:val="00DE3AFC"/>
    <w:rsid w:val="00DE3C98"/>
    <w:rsid w:val="00DE3F93"/>
    <w:rsid w:val="00DE3FA2"/>
    <w:rsid w:val="00DE4285"/>
    <w:rsid w:val="00DE463F"/>
    <w:rsid w:val="00DE482F"/>
    <w:rsid w:val="00DE48A9"/>
    <w:rsid w:val="00DE4AA1"/>
    <w:rsid w:val="00DE4E61"/>
    <w:rsid w:val="00DE4EC9"/>
    <w:rsid w:val="00DE5A22"/>
    <w:rsid w:val="00DE5E4E"/>
    <w:rsid w:val="00DE62DD"/>
    <w:rsid w:val="00DE665B"/>
    <w:rsid w:val="00DE6997"/>
    <w:rsid w:val="00DE6B43"/>
    <w:rsid w:val="00DE73C6"/>
    <w:rsid w:val="00DF01D1"/>
    <w:rsid w:val="00DF0357"/>
    <w:rsid w:val="00DF03CA"/>
    <w:rsid w:val="00DF05A8"/>
    <w:rsid w:val="00DF097C"/>
    <w:rsid w:val="00DF0CD8"/>
    <w:rsid w:val="00DF0FC3"/>
    <w:rsid w:val="00DF120F"/>
    <w:rsid w:val="00DF1744"/>
    <w:rsid w:val="00DF1C5C"/>
    <w:rsid w:val="00DF2043"/>
    <w:rsid w:val="00DF21EF"/>
    <w:rsid w:val="00DF246D"/>
    <w:rsid w:val="00DF2478"/>
    <w:rsid w:val="00DF2721"/>
    <w:rsid w:val="00DF2BEC"/>
    <w:rsid w:val="00DF2EED"/>
    <w:rsid w:val="00DF38FB"/>
    <w:rsid w:val="00DF3A01"/>
    <w:rsid w:val="00DF3B7D"/>
    <w:rsid w:val="00DF3BB2"/>
    <w:rsid w:val="00DF3F3B"/>
    <w:rsid w:val="00DF3FEF"/>
    <w:rsid w:val="00DF4109"/>
    <w:rsid w:val="00DF426C"/>
    <w:rsid w:val="00DF44FD"/>
    <w:rsid w:val="00DF459A"/>
    <w:rsid w:val="00DF45E0"/>
    <w:rsid w:val="00DF45F3"/>
    <w:rsid w:val="00DF462F"/>
    <w:rsid w:val="00DF4C70"/>
    <w:rsid w:val="00DF5549"/>
    <w:rsid w:val="00DF5AC5"/>
    <w:rsid w:val="00DF5C05"/>
    <w:rsid w:val="00DF5CB7"/>
    <w:rsid w:val="00DF663E"/>
    <w:rsid w:val="00DF6AFE"/>
    <w:rsid w:val="00DF6BA0"/>
    <w:rsid w:val="00DF6C8D"/>
    <w:rsid w:val="00DF6F93"/>
    <w:rsid w:val="00DF735D"/>
    <w:rsid w:val="00DF76D5"/>
    <w:rsid w:val="00DF77BB"/>
    <w:rsid w:val="00DF7AC6"/>
    <w:rsid w:val="00DF7C5C"/>
    <w:rsid w:val="00DF7F73"/>
    <w:rsid w:val="00E00253"/>
    <w:rsid w:val="00E0056E"/>
    <w:rsid w:val="00E007F6"/>
    <w:rsid w:val="00E008F1"/>
    <w:rsid w:val="00E00A08"/>
    <w:rsid w:val="00E00DBB"/>
    <w:rsid w:val="00E00EFC"/>
    <w:rsid w:val="00E013BA"/>
    <w:rsid w:val="00E01BBE"/>
    <w:rsid w:val="00E01C59"/>
    <w:rsid w:val="00E01D4C"/>
    <w:rsid w:val="00E01D80"/>
    <w:rsid w:val="00E02167"/>
    <w:rsid w:val="00E021DE"/>
    <w:rsid w:val="00E02358"/>
    <w:rsid w:val="00E023CE"/>
    <w:rsid w:val="00E02E7A"/>
    <w:rsid w:val="00E030F4"/>
    <w:rsid w:val="00E0330F"/>
    <w:rsid w:val="00E04302"/>
    <w:rsid w:val="00E05011"/>
    <w:rsid w:val="00E0538C"/>
    <w:rsid w:val="00E05547"/>
    <w:rsid w:val="00E058AB"/>
    <w:rsid w:val="00E05992"/>
    <w:rsid w:val="00E05CDE"/>
    <w:rsid w:val="00E06397"/>
    <w:rsid w:val="00E0645D"/>
    <w:rsid w:val="00E065B8"/>
    <w:rsid w:val="00E0686D"/>
    <w:rsid w:val="00E06D6A"/>
    <w:rsid w:val="00E071E3"/>
    <w:rsid w:val="00E07453"/>
    <w:rsid w:val="00E07608"/>
    <w:rsid w:val="00E07885"/>
    <w:rsid w:val="00E10036"/>
    <w:rsid w:val="00E10366"/>
    <w:rsid w:val="00E104BA"/>
    <w:rsid w:val="00E10684"/>
    <w:rsid w:val="00E10AFF"/>
    <w:rsid w:val="00E11D87"/>
    <w:rsid w:val="00E11F5C"/>
    <w:rsid w:val="00E11FB7"/>
    <w:rsid w:val="00E120AB"/>
    <w:rsid w:val="00E125BA"/>
    <w:rsid w:val="00E13196"/>
    <w:rsid w:val="00E13626"/>
    <w:rsid w:val="00E1366D"/>
    <w:rsid w:val="00E13692"/>
    <w:rsid w:val="00E13F69"/>
    <w:rsid w:val="00E147BA"/>
    <w:rsid w:val="00E15003"/>
    <w:rsid w:val="00E15019"/>
    <w:rsid w:val="00E15169"/>
    <w:rsid w:val="00E15240"/>
    <w:rsid w:val="00E152C5"/>
    <w:rsid w:val="00E1531B"/>
    <w:rsid w:val="00E158E8"/>
    <w:rsid w:val="00E15CD9"/>
    <w:rsid w:val="00E15CFF"/>
    <w:rsid w:val="00E15D6A"/>
    <w:rsid w:val="00E15DC2"/>
    <w:rsid w:val="00E161D2"/>
    <w:rsid w:val="00E161E1"/>
    <w:rsid w:val="00E16229"/>
    <w:rsid w:val="00E1651F"/>
    <w:rsid w:val="00E16626"/>
    <w:rsid w:val="00E1699C"/>
    <w:rsid w:val="00E16E25"/>
    <w:rsid w:val="00E1750F"/>
    <w:rsid w:val="00E17A9E"/>
    <w:rsid w:val="00E17D6C"/>
    <w:rsid w:val="00E17F61"/>
    <w:rsid w:val="00E200F2"/>
    <w:rsid w:val="00E20C87"/>
    <w:rsid w:val="00E20EFE"/>
    <w:rsid w:val="00E212D9"/>
    <w:rsid w:val="00E2160E"/>
    <w:rsid w:val="00E21746"/>
    <w:rsid w:val="00E21928"/>
    <w:rsid w:val="00E219B8"/>
    <w:rsid w:val="00E219DF"/>
    <w:rsid w:val="00E21B51"/>
    <w:rsid w:val="00E222E6"/>
    <w:rsid w:val="00E225BF"/>
    <w:rsid w:val="00E22BE7"/>
    <w:rsid w:val="00E22D76"/>
    <w:rsid w:val="00E22F71"/>
    <w:rsid w:val="00E23181"/>
    <w:rsid w:val="00E234A6"/>
    <w:rsid w:val="00E235F1"/>
    <w:rsid w:val="00E237FF"/>
    <w:rsid w:val="00E238B8"/>
    <w:rsid w:val="00E23C1C"/>
    <w:rsid w:val="00E23E19"/>
    <w:rsid w:val="00E24000"/>
    <w:rsid w:val="00E24086"/>
    <w:rsid w:val="00E2427B"/>
    <w:rsid w:val="00E24594"/>
    <w:rsid w:val="00E24B3A"/>
    <w:rsid w:val="00E24BD9"/>
    <w:rsid w:val="00E24C68"/>
    <w:rsid w:val="00E24CAC"/>
    <w:rsid w:val="00E24FD1"/>
    <w:rsid w:val="00E2502F"/>
    <w:rsid w:val="00E25039"/>
    <w:rsid w:val="00E2516F"/>
    <w:rsid w:val="00E2562C"/>
    <w:rsid w:val="00E25B74"/>
    <w:rsid w:val="00E25DAC"/>
    <w:rsid w:val="00E26241"/>
    <w:rsid w:val="00E2668C"/>
    <w:rsid w:val="00E2671E"/>
    <w:rsid w:val="00E26925"/>
    <w:rsid w:val="00E26AAF"/>
    <w:rsid w:val="00E271CC"/>
    <w:rsid w:val="00E27746"/>
    <w:rsid w:val="00E27784"/>
    <w:rsid w:val="00E27AF5"/>
    <w:rsid w:val="00E27D21"/>
    <w:rsid w:val="00E300FB"/>
    <w:rsid w:val="00E30184"/>
    <w:rsid w:val="00E30587"/>
    <w:rsid w:val="00E30712"/>
    <w:rsid w:val="00E3084A"/>
    <w:rsid w:val="00E30910"/>
    <w:rsid w:val="00E30DB9"/>
    <w:rsid w:val="00E3118D"/>
    <w:rsid w:val="00E31409"/>
    <w:rsid w:val="00E3140D"/>
    <w:rsid w:val="00E3183C"/>
    <w:rsid w:val="00E3196B"/>
    <w:rsid w:val="00E31A18"/>
    <w:rsid w:val="00E31B92"/>
    <w:rsid w:val="00E31D3F"/>
    <w:rsid w:val="00E32643"/>
    <w:rsid w:val="00E329D1"/>
    <w:rsid w:val="00E32C00"/>
    <w:rsid w:val="00E33275"/>
    <w:rsid w:val="00E33344"/>
    <w:rsid w:val="00E336C2"/>
    <w:rsid w:val="00E337A6"/>
    <w:rsid w:val="00E33D5C"/>
    <w:rsid w:val="00E33E71"/>
    <w:rsid w:val="00E34176"/>
    <w:rsid w:val="00E3469D"/>
    <w:rsid w:val="00E34911"/>
    <w:rsid w:val="00E34B24"/>
    <w:rsid w:val="00E350CE"/>
    <w:rsid w:val="00E354F8"/>
    <w:rsid w:val="00E357D7"/>
    <w:rsid w:val="00E35A5D"/>
    <w:rsid w:val="00E35ADE"/>
    <w:rsid w:val="00E35B24"/>
    <w:rsid w:val="00E35C1E"/>
    <w:rsid w:val="00E35D52"/>
    <w:rsid w:val="00E3634D"/>
    <w:rsid w:val="00E36351"/>
    <w:rsid w:val="00E36626"/>
    <w:rsid w:val="00E369AE"/>
    <w:rsid w:val="00E36C18"/>
    <w:rsid w:val="00E372BC"/>
    <w:rsid w:val="00E37695"/>
    <w:rsid w:val="00E3791D"/>
    <w:rsid w:val="00E37A3E"/>
    <w:rsid w:val="00E37C9E"/>
    <w:rsid w:val="00E37CC3"/>
    <w:rsid w:val="00E37FE9"/>
    <w:rsid w:val="00E40200"/>
    <w:rsid w:val="00E40549"/>
    <w:rsid w:val="00E4092C"/>
    <w:rsid w:val="00E40FE4"/>
    <w:rsid w:val="00E41003"/>
    <w:rsid w:val="00E41B64"/>
    <w:rsid w:val="00E420F5"/>
    <w:rsid w:val="00E4227D"/>
    <w:rsid w:val="00E42325"/>
    <w:rsid w:val="00E4297A"/>
    <w:rsid w:val="00E42AB0"/>
    <w:rsid w:val="00E42BD3"/>
    <w:rsid w:val="00E43053"/>
    <w:rsid w:val="00E431DC"/>
    <w:rsid w:val="00E43755"/>
    <w:rsid w:val="00E43AE5"/>
    <w:rsid w:val="00E43F04"/>
    <w:rsid w:val="00E43F6E"/>
    <w:rsid w:val="00E44375"/>
    <w:rsid w:val="00E44690"/>
    <w:rsid w:val="00E44A02"/>
    <w:rsid w:val="00E44ACD"/>
    <w:rsid w:val="00E4515C"/>
    <w:rsid w:val="00E45243"/>
    <w:rsid w:val="00E45952"/>
    <w:rsid w:val="00E45BD4"/>
    <w:rsid w:val="00E461A1"/>
    <w:rsid w:val="00E46413"/>
    <w:rsid w:val="00E465A3"/>
    <w:rsid w:val="00E4693E"/>
    <w:rsid w:val="00E46E8C"/>
    <w:rsid w:val="00E46FDE"/>
    <w:rsid w:val="00E47638"/>
    <w:rsid w:val="00E479E7"/>
    <w:rsid w:val="00E5028B"/>
    <w:rsid w:val="00E50589"/>
    <w:rsid w:val="00E505E1"/>
    <w:rsid w:val="00E50841"/>
    <w:rsid w:val="00E5126B"/>
    <w:rsid w:val="00E512BC"/>
    <w:rsid w:val="00E51707"/>
    <w:rsid w:val="00E51947"/>
    <w:rsid w:val="00E5252E"/>
    <w:rsid w:val="00E52832"/>
    <w:rsid w:val="00E52B71"/>
    <w:rsid w:val="00E52EAC"/>
    <w:rsid w:val="00E537BA"/>
    <w:rsid w:val="00E539E0"/>
    <w:rsid w:val="00E53C9E"/>
    <w:rsid w:val="00E53CDA"/>
    <w:rsid w:val="00E53D1B"/>
    <w:rsid w:val="00E53DE8"/>
    <w:rsid w:val="00E543C7"/>
    <w:rsid w:val="00E5447D"/>
    <w:rsid w:val="00E5464B"/>
    <w:rsid w:val="00E549C7"/>
    <w:rsid w:val="00E54D24"/>
    <w:rsid w:val="00E54DC1"/>
    <w:rsid w:val="00E55265"/>
    <w:rsid w:val="00E553D6"/>
    <w:rsid w:val="00E55B8B"/>
    <w:rsid w:val="00E55D76"/>
    <w:rsid w:val="00E55F4A"/>
    <w:rsid w:val="00E562E1"/>
    <w:rsid w:val="00E563AF"/>
    <w:rsid w:val="00E565C5"/>
    <w:rsid w:val="00E565DB"/>
    <w:rsid w:val="00E5678F"/>
    <w:rsid w:val="00E5692D"/>
    <w:rsid w:val="00E56A2F"/>
    <w:rsid w:val="00E56B76"/>
    <w:rsid w:val="00E56C14"/>
    <w:rsid w:val="00E56E27"/>
    <w:rsid w:val="00E57045"/>
    <w:rsid w:val="00E574EB"/>
    <w:rsid w:val="00E575C0"/>
    <w:rsid w:val="00E57785"/>
    <w:rsid w:val="00E5788D"/>
    <w:rsid w:val="00E57B5B"/>
    <w:rsid w:val="00E57D24"/>
    <w:rsid w:val="00E57F54"/>
    <w:rsid w:val="00E60563"/>
    <w:rsid w:val="00E6078C"/>
    <w:rsid w:val="00E61030"/>
    <w:rsid w:val="00E6183D"/>
    <w:rsid w:val="00E61858"/>
    <w:rsid w:val="00E61A10"/>
    <w:rsid w:val="00E61D56"/>
    <w:rsid w:val="00E61D72"/>
    <w:rsid w:val="00E620D8"/>
    <w:rsid w:val="00E62492"/>
    <w:rsid w:val="00E62A52"/>
    <w:rsid w:val="00E639DB"/>
    <w:rsid w:val="00E642F3"/>
    <w:rsid w:val="00E64593"/>
    <w:rsid w:val="00E648AF"/>
    <w:rsid w:val="00E64C43"/>
    <w:rsid w:val="00E6511B"/>
    <w:rsid w:val="00E656A2"/>
    <w:rsid w:val="00E6582C"/>
    <w:rsid w:val="00E65895"/>
    <w:rsid w:val="00E65926"/>
    <w:rsid w:val="00E65B6E"/>
    <w:rsid w:val="00E65DED"/>
    <w:rsid w:val="00E65F5B"/>
    <w:rsid w:val="00E6603C"/>
    <w:rsid w:val="00E66851"/>
    <w:rsid w:val="00E668B7"/>
    <w:rsid w:val="00E66FD5"/>
    <w:rsid w:val="00E67531"/>
    <w:rsid w:val="00E67C56"/>
    <w:rsid w:val="00E67F7B"/>
    <w:rsid w:val="00E67FE8"/>
    <w:rsid w:val="00E70082"/>
    <w:rsid w:val="00E7053E"/>
    <w:rsid w:val="00E70AD4"/>
    <w:rsid w:val="00E70AE1"/>
    <w:rsid w:val="00E70B9D"/>
    <w:rsid w:val="00E70C6F"/>
    <w:rsid w:val="00E7150E"/>
    <w:rsid w:val="00E716B3"/>
    <w:rsid w:val="00E717FD"/>
    <w:rsid w:val="00E72025"/>
    <w:rsid w:val="00E729AD"/>
    <w:rsid w:val="00E72A49"/>
    <w:rsid w:val="00E730F8"/>
    <w:rsid w:val="00E73261"/>
    <w:rsid w:val="00E73373"/>
    <w:rsid w:val="00E735AD"/>
    <w:rsid w:val="00E7360D"/>
    <w:rsid w:val="00E7383A"/>
    <w:rsid w:val="00E7418A"/>
    <w:rsid w:val="00E74513"/>
    <w:rsid w:val="00E74D09"/>
    <w:rsid w:val="00E74D1F"/>
    <w:rsid w:val="00E74DA3"/>
    <w:rsid w:val="00E751B1"/>
    <w:rsid w:val="00E755BB"/>
    <w:rsid w:val="00E75A35"/>
    <w:rsid w:val="00E75B71"/>
    <w:rsid w:val="00E75C76"/>
    <w:rsid w:val="00E75E03"/>
    <w:rsid w:val="00E75FA9"/>
    <w:rsid w:val="00E75FCE"/>
    <w:rsid w:val="00E76012"/>
    <w:rsid w:val="00E7610E"/>
    <w:rsid w:val="00E7686F"/>
    <w:rsid w:val="00E76976"/>
    <w:rsid w:val="00E7708D"/>
    <w:rsid w:val="00E77547"/>
    <w:rsid w:val="00E77622"/>
    <w:rsid w:val="00E77688"/>
    <w:rsid w:val="00E77949"/>
    <w:rsid w:val="00E801B0"/>
    <w:rsid w:val="00E803F8"/>
    <w:rsid w:val="00E80538"/>
    <w:rsid w:val="00E80618"/>
    <w:rsid w:val="00E80627"/>
    <w:rsid w:val="00E807FC"/>
    <w:rsid w:val="00E80E06"/>
    <w:rsid w:val="00E80E72"/>
    <w:rsid w:val="00E80ED4"/>
    <w:rsid w:val="00E80F82"/>
    <w:rsid w:val="00E811BC"/>
    <w:rsid w:val="00E8149F"/>
    <w:rsid w:val="00E820A9"/>
    <w:rsid w:val="00E82A1C"/>
    <w:rsid w:val="00E82D0A"/>
    <w:rsid w:val="00E82DE5"/>
    <w:rsid w:val="00E83978"/>
    <w:rsid w:val="00E83A23"/>
    <w:rsid w:val="00E83D4B"/>
    <w:rsid w:val="00E842FD"/>
    <w:rsid w:val="00E844DB"/>
    <w:rsid w:val="00E846CE"/>
    <w:rsid w:val="00E84D31"/>
    <w:rsid w:val="00E8656A"/>
    <w:rsid w:val="00E866E0"/>
    <w:rsid w:val="00E8697A"/>
    <w:rsid w:val="00E869A7"/>
    <w:rsid w:val="00E86A8D"/>
    <w:rsid w:val="00E872B2"/>
    <w:rsid w:val="00E878A4"/>
    <w:rsid w:val="00E879D9"/>
    <w:rsid w:val="00E87A49"/>
    <w:rsid w:val="00E87CD6"/>
    <w:rsid w:val="00E87EEA"/>
    <w:rsid w:val="00E901A8"/>
    <w:rsid w:val="00E90300"/>
    <w:rsid w:val="00E90C13"/>
    <w:rsid w:val="00E90C60"/>
    <w:rsid w:val="00E90C6A"/>
    <w:rsid w:val="00E9138E"/>
    <w:rsid w:val="00E9235E"/>
    <w:rsid w:val="00E92516"/>
    <w:rsid w:val="00E92720"/>
    <w:rsid w:val="00E92840"/>
    <w:rsid w:val="00E92B03"/>
    <w:rsid w:val="00E93541"/>
    <w:rsid w:val="00E937ED"/>
    <w:rsid w:val="00E93D29"/>
    <w:rsid w:val="00E94119"/>
    <w:rsid w:val="00E9462F"/>
    <w:rsid w:val="00E946DC"/>
    <w:rsid w:val="00E94838"/>
    <w:rsid w:val="00E94BB9"/>
    <w:rsid w:val="00E95134"/>
    <w:rsid w:val="00E9540D"/>
    <w:rsid w:val="00E9544A"/>
    <w:rsid w:val="00E954D4"/>
    <w:rsid w:val="00E954EC"/>
    <w:rsid w:val="00E955C6"/>
    <w:rsid w:val="00E95681"/>
    <w:rsid w:val="00E960E9"/>
    <w:rsid w:val="00E962C8"/>
    <w:rsid w:val="00E964B5"/>
    <w:rsid w:val="00E96D1E"/>
    <w:rsid w:val="00E96F82"/>
    <w:rsid w:val="00E96FF4"/>
    <w:rsid w:val="00E97576"/>
    <w:rsid w:val="00E9768F"/>
    <w:rsid w:val="00E97A56"/>
    <w:rsid w:val="00E97AC8"/>
    <w:rsid w:val="00E97BF8"/>
    <w:rsid w:val="00E97C3A"/>
    <w:rsid w:val="00E97D4A"/>
    <w:rsid w:val="00E97F94"/>
    <w:rsid w:val="00EA008D"/>
    <w:rsid w:val="00EA0531"/>
    <w:rsid w:val="00EA0A04"/>
    <w:rsid w:val="00EA0EA7"/>
    <w:rsid w:val="00EA1061"/>
    <w:rsid w:val="00EA106A"/>
    <w:rsid w:val="00EA1096"/>
    <w:rsid w:val="00EA15AC"/>
    <w:rsid w:val="00EA18F2"/>
    <w:rsid w:val="00EA1A91"/>
    <w:rsid w:val="00EA1F87"/>
    <w:rsid w:val="00EA1F8E"/>
    <w:rsid w:val="00EA2170"/>
    <w:rsid w:val="00EA2966"/>
    <w:rsid w:val="00EA2AF3"/>
    <w:rsid w:val="00EA2BB2"/>
    <w:rsid w:val="00EA2C19"/>
    <w:rsid w:val="00EA2E93"/>
    <w:rsid w:val="00EA3083"/>
    <w:rsid w:val="00EA3158"/>
    <w:rsid w:val="00EA33B8"/>
    <w:rsid w:val="00EA36E9"/>
    <w:rsid w:val="00EA3848"/>
    <w:rsid w:val="00EA3931"/>
    <w:rsid w:val="00EA39DF"/>
    <w:rsid w:val="00EA3A75"/>
    <w:rsid w:val="00EA3B6D"/>
    <w:rsid w:val="00EA3D9F"/>
    <w:rsid w:val="00EA3F4C"/>
    <w:rsid w:val="00EA3FE4"/>
    <w:rsid w:val="00EA4140"/>
    <w:rsid w:val="00EA4557"/>
    <w:rsid w:val="00EA4EB3"/>
    <w:rsid w:val="00EA5211"/>
    <w:rsid w:val="00EA5343"/>
    <w:rsid w:val="00EA55C7"/>
    <w:rsid w:val="00EA596C"/>
    <w:rsid w:val="00EA5A3A"/>
    <w:rsid w:val="00EA5C01"/>
    <w:rsid w:val="00EA5C27"/>
    <w:rsid w:val="00EA5D7C"/>
    <w:rsid w:val="00EA61F8"/>
    <w:rsid w:val="00EA629E"/>
    <w:rsid w:val="00EA678B"/>
    <w:rsid w:val="00EA68E4"/>
    <w:rsid w:val="00EA6CBC"/>
    <w:rsid w:val="00EA6F79"/>
    <w:rsid w:val="00EA703F"/>
    <w:rsid w:val="00EA72F7"/>
    <w:rsid w:val="00EA7657"/>
    <w:rsid w:val="00EA7781"/>
    <w:rsid w:val="00EA78D7"/>
    <w:rsid w:val="00EA7F11"/>
    <w:rsid w:val="00EA7FF7"/>
    <w:rsid w:val="00EB013A"/>
    <w:rsid w:val="00EB0239"/>
    <w:rsid w:val="00EB065F"/>
    <w:rsid w:val="00EB0C46"/>
    <w:rsid w:val="00EB0E09"/>
    <w:rsid w:val="00EB107F"/>
    <w:rsid w:val="00EB1085"/>
    <w:rsid w:val="00EB1274"/>
    <w:rsid w:val="00EB1716"/>
    <w:rsid w:val="00EB1952"/>
    <w:rsid w:val="00EB283E"/>
    <w:rsid w:val="00EB3407"/>
    <w:rsid w:val="00EB342F"/>
    <w:rsid w:val="00EB3441"/>
    <w:rsid w:val="00EB34A6"/>
    <w:rsid w:val="00EB366B"/>
    <w:rsid w:val="00EB3D50"/>
    <w:rsid w:val="00EB4AB9"/>
    <w:rsid w:val="00EB4B57"/>
    <w:rsid w:val="00EB4C86"/>
    <w:rsid w:val="00EB5058"/>
    <w:rsid w:val="00EB50F1"/>
    <w:rsid w:val="00EB5167"/>
    <w:rsid w:val="00EB5559"/>
    <w:rsid w:val="00EB576A"/>
    <w:rsid w:val="00EB5788"/>
    <w:rsid w:val="00EB5B43"/>
    <w:rsid w:val="00EB5E3F"/>
    <w:rsid w:val="00EB5E96"/>
    <w:rsid w:val="00EB6029"/>
    <w:rsid w:val="00EB6236"/>
    <w:rsid w:val="00EB665C"/>
    <w:rsid w:val="00EB676B"/>
    <w:rsid w:val="00EB6D95"/>
    <w:rsid w:val="00EB7F07"/>
    <w:rsid w:val="00EC005E"/>
    <w:rsid w:val="00EC0073"/>
    <w:rsid w:val="00EC03D6"/>
    <w:rsid w:val="00EC0AA2"/>
    <w:rsid w:val="00EC12CA"/>
    <w:rsid w:val="00EC13D4"/>
    <w:rsid w:val="00EC145A"/>
    <w:rsid w:val="00EC18C2"/>
    <w:rsid w:val="00EC18F6"/>
    <w:rsid w:val="00EC1DD9"/>
    <w:rsid w:val="00EC214D"/>
    <w:rsid w:val="00EC2290"/>
    <w:rsid w:val="00EC29A7"/>
    <w:rsid w:val="00EC2CC1"/>
    <w:rsid w:val="00EC2DFA"/>
    <w:rsid w:val="00EC2EED"/>
    <w:rsid w:val="00EC3581"/>
    <w:rsid w:val="00EC36DE"/>
    <w:rsid w:val="00EC3AC4"/>
    <w:rsid w:val="00EC3BA0"/>
    <w:rsid w:val="00EC3D30"/>
    <w:rsid w:val="00EC40CE"/>
    <w:rsid w:val="00EC4106"/>
    <w:rsid w:val="00EC4B63"/>
    <w:rsid w:val="00EC4DA7"/>
    <w:rsid w:val="00EC4F5C"/>
    <w:rsid w:val="00EC5286"/>
    <w:rsid w:val="00EC53EB"/>
    <w:rsid w:val="00EC5584"/>
    <w:rsid w:val="00EC55C3"/>
    <w:rsid w:val="00EC5ACB"/>
    <w:rsid w:val="00EC5FDD"/>
    <w:rsid w:val="00EC6341"/>
    <w:rsid w:val="00EC6586"/>
    <w:rsid w:val="00EC663E"/>
    <w:rsid w:val="00EC6AC0"/>
    <w:rsid w:val="00EC6BB4"/>
    <w:rsid w:val="00EC6FCB"/>
    <w:rsid w:val="00EC7A6A"/>
    <w:rsid w:val="00EC7C44"/>
    <w:rsid w:val="00EC7C5D"/>
    <w:rsid w:val="00EC7D04"/>
    <w:rsid w:val="00ED0605"/>
    <w:rsid w:val="00ED0881"/>
    <w:rsid w:val="00ED090B"/>
    <w:rsid w:val="00ED09E0"/>
    <w:rsid w:val="00ED0B1D"/>
    <w:rsid w:val="00ED0DE2"/>
    <w:rsid w:val="00ED0EB9"/>
    <w:rsid w:val="00ED0F23"/>
    <w:rsid w:val="00ED1592"/>
    <w:rsid w:val="00ED1694"/>
    <w:rsid w:val="00ED1950"/>
    <w:rsid w:val="00ED1CDD"/>
    <w:rsid w:val="00ED20C4"/>
    <w:rsid w:val="00ED21EE"/>
    <w:rsid w:val="00ED2756"/>
    <w:rsid w:val="00ED2C69"/>
    <w:rsid w:val="00ED2D43"/>
    <w:rsid w:val="00ED2FAD"/>
    <w:rsid w:val="00ED3B79"/>
    <w:rsid w:val="00ED3C17"/>
    <w:rsid w:val="00ED3D48"/>
    <w:rsid w:val="00ED3D80"/>
    <w:rsid w:val="00ED4060"/>
    <w:rsid w:val="00ED4091"/>
    <w:rsid w:val="00ED4163"/>
    <w:rsid w:val="00ED421F"/>
    <w:rsid w:val="00ED4651"/>
    <w:rsid w:val="00ED47E5"/>
    <w:rsid w:val="00ED4BAD"/>
    <w:rsid w:val="00ED4CD0"/>
    <w:rsid w:val="00ED514D"/>
    <w:rsid w:val="00ED520D"/>
    <w:rsid w:val="00ED5390"/>
    <w:rsid w:val="00ED5495"/>
    <w:rsid w:val="00ED5496"/>
    <w:rsid w:val="00ED54E6"/>
    <w:rsid w:val="00ED55F4"/>
    <w:rsid w:val="00ED59B5"/>
    <w:rsid w:val="00ED5E12"/>
    <w:rsid w:val="00ED5F14"/>
    <w:rsid w:val="00ED5F8C"/>
    <w:rsid w:val="00ED62AD"/>
    <w:rsid w:val="00ED64C7"/>
    <w:rsid w:val="00ED65ED"/>
    <w:rsid w:val="00ED679F"/>
    <w:rsid w:val="00ED6A0D"/>
    <w:rsid w:val="00ED70DA"/>
    <w:rsid w:val="00ED7185"/>
    <w:rsid w:val="00ED7294"/>
    <w:rsid w:val="00ED7394"/>
    <w:rsid w:val="00ED79A8"/>
    <w:rsid w:val="00ED7C9C"/>
    <w:rsid w:val="00ED7CB6"/>
    <w:rsid w:val="00ED7DEB"/>
    <w:rsid w:val="00ED7FD2"/>
    <w:rsid w:val="00EE01DE"/>
    <w:rsid w:val="00EE063A"/>
    <w:rsid w:val="00EE0961"/>
    <w:rsid w:val="00EE0A02"/>
    <w:rsid w:val="00EE107E"/>
    <w:rsid w:val="00EE1D12"/>
    <w:rsid w:val="00EE1D1C"/>
    <w:rsid w:val="00EE20DB"/>
    <w:rsid w:val="00EE2157"/>
    <w:rsid w:val="00EE2208"/>
    <w:rsid w:val="00EE22D7"/>
    <w:rsid w:val="00EE240A"/>
    <w:rsid w:val="00EE26AF"/>
    <w:rsid w:val="00EE2969"/>
    <w:rsid w:val="00EE2A90"/>
    <w:rsid w:val="00EE2A97"/>
    <w:rsid w:val="00EE2ED2"/>
    <w:rsid w:val="00EE369F"/>
    <w:rsid w:val="00EE3A0D"/>
    <w:rsid w:val="00EE3E73"/>
    <w:rsid w:val="00EE4001"/>
    <w:rsid w:val="00EE44CA"/>
    <w:rsid w:val="00EE49CF"/>
    <w:rsid w:val="00EE4A9E"/>
    <w:rsid w:val="00EE4BF6"/>
    <w:rsid w:val="00EE55D1"/>
    <w:rsid w:val="00EE59B1"/>
    <w:rsid w:val="00EE5DEA"/>
    <w:rsid w:val="00EE697F"/>
    <w:rsid w:val="00EE6FC0"/>
    <w:rsid w:val="00EE74B0"/>
    <w:rsid w:val="00EE79F9"/>
    <w:rsid w:val="00EF013B"/>
    <w:rsid w:val="00EF02C6"/>
    <w:rsid w:val="00EF02EA"/>
    <w:rsid w:val="00EF0436"/>
    <w:rsid w:val="00EF13D1"/>
    <w:rsid w:val="00EF146B"/>
    <w:rsid w:val="00EF1875"/>
    <w:rsid w:val="00EF1DA0"/>
    <w:rsid w:val="00EF28FF"/>
    <w:rsid w:val="00EF29D5"/>
    <w:rsid w:val="00EF2CAC"/>
    <w:rsid w:val="00EF2D9B"/>
    <w:rsid w:val="00EF309F"/>
    <w:rsid w:val="00EF3187"/>
    <w:rsid w:val="00EF31C2"/>
    <w:rsid w:val="00EF42AA"/>
    <w:rsid w:val="00EF4748"/>
    <w:rsid w:val="00EF4958"/>
    <w:rsid w:val="00EF49FB"/>
    <w:rsid w:val="00EF5005"/>
    <w:rsid w:val="00EF51FC"/>
    <w:rsid w:val="00EF5AB0"/>
    <w:rsid w:val="00EF621C"/>
    <w:rsid w:val="00EF6332"/>
    <w:rsid w:val="00EF6580"/>
    <w:rsid w:val="00EF6981"/>
    <w:rsid w:val="00EF6F83"/>
    <w:rsid w:val="00EF7057"/>
    <w:rsid w:val="00EF72C3"/>
    <w:rsid w:val="00EF74F3"/>
    <w:rsid w:val="00EF79BE"/>
    <w:rsid w:val="00EF7C30"/>
    <w:rsid w:val="00EF7E47"/>
    <w:rsid w:val="00F00881"/>
    <w:rsid w:val="00F00E82"/>
    <w:rsid w:val="00F01004"/>
    <w:rsid w:val="00F0122C"/>
    <w:rsid w:val="00F0157E"/>
    <w:rsid w:val="00F015AD"/>
    <w:rsid w:val="00F015B3"/>
    <w:rsid w:val="00F01679"/>
    <w:rsid w:val="00F01ADB"/>
    <w:rsid w:val="00F022EA"/>
    <w:rsid w:val="00F02307"/>
    <w:rsid w:val="00F02725"/>
    <w:rsid w:val="00F0298D"/>
    <w:rsid w:val="00F02E97"/>
    <w:rsid w:val="00F02FE8"/>
    <w:rsid w:val="00F0312B"/>
    <w:rsid w:val="00F03B6B"/>
    <w:rsid w:val="00F03CC1"/>
    <w:rsid w:val="00F03E35"/>
    <w:rsid w:val="00F0419B"/>
    <w:rsid w:val="00F04439"/>
    <w:rsid w:val="00F04706"/>
    <w:rsid w:val="00F04AC3"/>
    <w:rsid w:val="00F04C58"/>
    <w:rsid w:val="00F04CC1"/>
    <w:rsid w:val="00F04D2E"/>
    <w:rsid w:val="00F04F19"/>
    <w:rsid w:val="00F0548E"/>
    <w:rsid w:val="00F056DB"/>
    <w:rsid w:val="00F05D52"/>
    <w:rsid w:val="00F06BD0"/>
    <w:rsid w:val="00F06C00"/>
    <w:rsid w:val="00F06F6F"/>
    <w:rsid w:val="00F07081"/>
    <w:rsid w:val="00F0739D"/>
    <w:rsid w:val="00F07A5F"/>
    <w:rsid w:val="00F07AE3"/>
    <w:rsid w:val="00F07E8F"/>
    <w:rsid w:val="00F1028C"/>
    <w:rsid w:val="00F1029D"/>
    <w:rsid w:val="00F1094D"/>
    <w:rsid w:val="00F10A89"/>
    <w:rsid w:val="00F1126A"/>
    <w:rsid w:val="00F113C3"/>
    <w:rsid w:val="00F11461"/>
    <w:rsid w:val="00F1175F"/>
    <w:rsid w:val="00F11798"/>
    <w:rsid w:val="00F11842"/>
    <w:rsid w:val="00F11E1E"/>
    <w:rsid w:val="00F11E47"/>
    <w:rsid w:val="00F12C25"/>
    <w:rsid w:val="00F12DBE"/>
    <w:rsid w:val="00F133EE"/>
    <w:rsid w:val="00F13AA2"/>
    <w:rsid w:val="00F13C95"/>
    <w:rsid w:val="00F14226"/>
    <w:rsid w:val="00F1441B"/>
    <w:rsid w:val="00F14915"/>
    <w:rsid w:val="00F14CA5"/>
    <w:rsid w:val="00F14E39"/>
    <w:rsid w:val="00F1504C"/>
    <w:rsid w:val="00F1530E"/>
    <w:rsid w:val="00F1548B"/>
    <w:rsid w:val="00F1552D"/>
    <w:rsid w:val="00F155F3"/>
    <w:rsid w:val="00F15FB7"/>
    <w:rsid w:val="00F1636E"/>
    <w:rsid w:val="00F16549"/>
    <w:rsid w:val="00F1658F"/>
    <w:rsid w:val="00F1681B"/>
    <w:rsid w:val="00F16BAF"/>
    <w:rsid w:val="00F1707E"/>
    <w:rsid w:val="00F17314"/>
    <w:rsid w:val="00F1734B"/>
    <w:rsid w:val="00F1768B"/>
    <w:rsid w:val="00F200BD"/>
    <w:rsid w:val="00F20780"/>
    <w:rsid w:val="00F2079A"/>
    <w:rsid w:val="00F208C5"/>
    <w:rsid w:val="00F20A7F"/>
    <w:rsid w:val="00F20D5E"/>
    <w:rsid w:val="00F20DBD"/>
    <w:rsid w:val="00F20F88"/>
    <w:rsid w:val="00F2104C"/>
    <w:rsid w:val="00F211D1"/>
    <w:rsid w:val="00F21E25"/>
    <w:rsid w:val="00F21E32"/>
    <w:rsid w:val="00F21F88"/>
    <w:rsid w:val="00F221FB"/>
    <w:rsid w:val="00F2220A"/>
    <w:rsid w:val="00F22791"/>
    <w:rsid w:val="00F22C28"/>
    <w:rsid w:val="00F22F0F"/>
    <w:rsid w:val="00F23112"/>
    <w:rsid w:val="00F234F6"/>
    <w:rsid w:val="00F23683"/>
    <w:rsid w:val="00F23712"/>
    <w:rsid w:val="00F23867"/>
    <w:rsid w:val="00F23DD3"/>
    <w:rsid w:val="00F23E69"/>
    <w:rsid w:val="00F243DA"/>
    <w:rsid w:val="00F244D8"/>
    <w:rsid w:val="00F2467C"/>
    <w:rsid w:val="00F246A9"/>
    <w:rsid w:val="00F251AA"/>
    <w:rsid w:val="00F252B8"/>
    <w:rsid w:val="00F253D5"/>
    <w:rsid w:val="00F2569C"/>
    <w:rsid w:val="00F25EE7"/>
    <w:rsid w:val="00F2625E"/>
    <w:rsid w:val="00F263AD"/>
    <w:rsid w:val="00F26558"/>
    <w:rsid w:val="00F269AD"/>
    <w:rsid w:val="00F26C44"/>
    <w:rsid w:val="00F26D38"/>
    <w:rsid w:val="00F26DEC"/>
    <w:rsid w:val="00F27848"/>
    <w:rsid w:val="00F27C34"/>
    <w:rsid w:val="00F27DB7"/>
    <w:rsid w:val="00F306C9"/>
    <w:rsid w:val="00F30A2C"/>
    <w:rsid w:val="00F310E6"/>
    <w:rsid w:val="00F31341"/>
    <w:rsid w:val="00F3155C"/>
    <w:rsid w:val="00F31A1D"/>
    <w:rsid w:val="00F31C1B"/>
    <w:rsid w:val="00F320A4"/>
    <w:rsid w:val="00F320C6"/>
    <w:rsid w:val="00F32137"/>
    <w:rsid w:val="00F32245"/>
    <w:rsid w:val="00F3230C"/>
    <w:rsid w:val="00F3262D"/>
    <w:rsid w:val="00F32A2E"/>
    <w:rsid w:val="00F32D56"/>
    <w:rsid w:val="00F32F85"/>
    <w:rsid w:val="00F331B7"/>
    <w:rsid w:val="00F3346C"/>
    <w:rsid w:val="00F334FB"/>
    <w:rsid w:val="00F33A4A"/>
    <w:rsid w:val="00F34544"/>
    <w:rsid w:val="00F34B90"/>
    <w:rsid w:val="00F34C2B"/>
    <w:rsid w:val="00F35189"/>
    <w:rsid w:val="00F35C99"/>
    <w:rsid w:val="00F35D89"/>
    <w:rsid w:val="00F35DFC"/>
    <w:rsid w:val="00F3623A"/>
    <w:rsid w:val="00F364B8"/>
    <w:rsid w:val="00F364F7"/>
    <w:rsid w:val="00F365D5"/>
    <w:rsid w:val="00F36791"/>
    <w:rsid w:val="00F36A6C"/>
    <w:rsid w:val="00F36BB3"/>
    <w:rsid w:val="00F36E25"/>
    <w:rsid w:val="00F37260"/>
    <w:rsid w:val="00F3732F"/>
    <w:rsid w:val="00F376A2"/>
    <w:rsid w:val="00F37A79"/>
    <w:rsid w:val="00F37BA8"/>
    <w:rsid w:val="00F4042C"/>
    <w:rsid w:val="00F40757"/>
    <w:rsid w:val="00F40CE0"/>
    <w:rsid w:val="00F40FAB"/>
    <w:rsid w:val="00F413DC"/>
    <w:rsid w:val="00F414FD"/>
    <w:rsid w:val="00F41859"/>
    <w:rsid w:val="00F41CB4"/>
    <w:rsid w:val="00F41DE8"/>
    <w:rsid w:val="00F42821"/>
    <w:rsid w:val="00F43113"/>
    <w:rsid w:val="00F4326D"/>
    <w:rsid w:val="00F43488"/>
    <w:rsid w:val="00F436FB"/>
    <w:rsid w:val="00F43940"/>
    <w:rsid w:val="00F439C8"/>
    <w:rsid w:val="00F43EA7"/>
    <w:rsid w:val="00F43ED6"/>
    <w:rsid w:val="00F43FEE"/>
    <w:rsid w:val="00F44321"/>
    <w:rsid w:val="00F447CA"/>
    <w:rsid w:val="00F44805"/>
    <w:rsid w:val="00F44914"/>
    <w:rsid w:val="00F44B4A"/>
    <w:rsid w:val="00F44C5D"/>
    <w:rsid w:val="00F44E4F"/>
    <w:rsid w:val="00F4526E"/>
    <w:rsid w:val="00F45B39"/>
    <w:rsid w:val="00F45D76"/>
    <w:rsid w:val="00F45D97"/>
    <w:rsid w:val="00F46074"/>
    <w:rsid w:val="00F4613B"/>
    <w:rsid w:val="00F46310"/>
    <w:rsid w:val="00F463B5"/>
    <w:rsid w:val="00F46EAC"/>
    <w:rsid w:val="00F472D9"/>
    <w:rsid w:val="00F47373"/>
    <w:rsid w:val="00F4746D"/>
    <w:rsid w:val="00F474E7"/>
    <w:rsid w:val="00F47716"/>
    <w:rsid w:val="00F47A68"/>
    <w:rsid w:val="00F47C89"/>
    <w:rsid w:val="00F5025B"/>
    <w:rsid w:val="00F5056F"/>
    <w:rsid w:val="00F50800"/>
    <w:rsid w:val="00F50A4E"/>
    <w:rsid w:val="00F50AB2"/>
    <w:rsid w:val="00F50EC1"/>
    <w:rsid w:val="00F5145D"/>
    <w:rsid w:val="00F51861"/>
    <w:rsid w:val="00F518F1"/>
    <w:rsid w:val="00F51960"/>
    <w:rsid w:val="00F519BA"/>
    <w:rsid w:val="00F51BB6"/>
    <w:rsid w:val="00F525E6"/>
    <w:rsid w:val="00F52AF6"/>
    <w:rsid w:val="00F52C64"/>
    <w:rsid w:val="00F52CBB"/>
    <w:rsid w:val="00F52E3E"/>
    <w:rsid w:val="00F52EC8"/>
    <w:rsid w:val="00F53096"/>
    <w:rsid w:val="00F530D2"/>
    <w:rsid w:val="00F5337A"/>
    <w:rsid w:val="00F535E8"/>
    <w:rsid w:val="00F538D5"/>
    <w:rsid w:val="00F53CC2"/>
    <w:rsid w:val="00F53F37"/>
    <w:rsid w:val="00F546B9"/>
    <w:rsid w:val="00F54763"/>
    <w:rsid w:val="00F54DF5"/>
    <w:rsid w:val="00F551DA"/>
    <w:rsid w:val="00F55292"/>
    <w:rsid w:val="00F5556A"/>
    <w:rsid w:val="00F55888"/>
    <w:rsid w:val="00F569B2"/>
    <w:rsid w:val="00F56AAA"/>
    <w:rsid w:val="00F56DE8"/>
    <w:rsid w:val="00F57495"/>
    <w:rsid w:val="00F57605"/>
    <w:rsid w:val="00F57713"/>
    <w:rsid w:val="00F57944"/>
    <w:rsid w:val="00F57C90"/>
    <w:rsid w:val="00F57F3D"/>
    <w:rsid w:val="00F6018B"/>
    <w:rsid w:val="00F603C4"/>
    <w:rsid w:val="00F604FC"/>
    <w:rsid w:val="00F60F0D"/>
    <w:rsid w:val="00F611E8"/>
    <w:rsid w:val="00F61314"/>
    <w:rsid w:val="00F61CDB"/>
    <w:rsid w:val="00F62078"/>
    <w:rsid w:val="00F624F1"/>
    <w:rsid w:val="00F626CF"/>
    <w:rsid w:val="00F627BB"/>
    <w:rsid w:val="00F62A40"/>
    <w:rsid w:val="00F64BF7"/>
    <w:rsid w:val="00F651DE"/>
    <w:rsid w:val="00F65234"/>
    <w:rsid w:val="00F65338"/>
    <w:rsid w:val="00F6548A"/>
    <w:rsid w:val="00F65808"/>
    <w:rsid w:val="00F65B5D"/>
    <w:rsid w:val="00F65E35"/>
    <w:rsid w:val="00F65EF1"/>
    <w:rsid w:val="00F66117"/>
    <w:rsid w:val="00F66622"/>
    <w:rsid w:val="00F66729"/>
    <w:rsid w:val="00F6672F"/>
    <w:rsid w:val="00F66FDD"/>
    <w:rsid w:val="00F67342"/>
    <w:rsid w:val="00F67463"/>
    <w:rsid w:val="00F67670"/>
    <w:rsid w:val="00F679B4"/>
    <w:rsid w:val="00F67A90"/>
    <w:rsid w:val="00F70620"/>
    <w:rsid w:val="00F709E3"/>
    <w:rsid w:val="00F70B05"/>
    <w:rsid w:val="00F70DAB"/>
    <w:rsid w:val="00F71544"/>
    <w:rsid w:val="00F71622"/>
    <w:rsid w:val="00F71765"/>
    <w:rsid w:val="00F7190E"/>
    <w:rsid w:val="00F719F0"/>
    <w:rsid w:val="00F71D73"/>
    <w:rsid w:val="00F71E21"/>
    <w:rsid w:val="00F72B5B"/>
    <w:rsid w:val="00F7346C"/>
    <w:rsid w:val="00F73778"/>
    <w:rsid w:val="00F738B3"/>
    <w:rsid w:val="00F738DF"/>
    <w:rsid w:val="00F73DA4"/>
    <w:rsid w:val="00F742B0"/>
    <w:rsid w:val="00F74420"/>
    <w:rsid w:val="00F74535"/>
    <w:rsid w:val="00F74A58"/>
    <w:rsid w:val="00F7534C"/>
    <w:rsid w:val="00F7535A"/>
    <w:rsid w:val="00F75776"/>
    <w:rsid w:val="00F7589D"/>
    <w:rsid w:val="00F75A1F"/>
    <w:rsid w:val="00F76607"/>
    <w:rsid w:val="00F76A74"/>
    <w:rsid w:val="00F76CB6"/>
    <w:rsid w:val="00F76F9B"/>
    <w:rsid w:val="00F7710B"/>
    <w:rsid w:val="00F77454"/>
    <w:rsid w:val="00F7762C"/>
    <w:rsid w:val="00F77A18"/>
    <w:rsid w:val="00F77EA2"/>
    <w:rsid w:val="00F802EE"/>
    <w:rsid w:val="00F80DB6"/>
    <w:rsid w:val="00F812A5"/>
    <w:rsid w:val="00F816CA"/>
    <w:rsid w:val="00F819B6"/>
    <w:rsid w:val="00F81CEF"/>
    <w:rsid w:val="00F81DD0"/>
    <w:rsid w:val="00F82667"/>
    <w:rsid w:val="00F8266B"/>
    <w:rsid w:val="00F83066"/>
    <w:rsid w:val="00F8332A"/>
    <w:rsid w:val="00F834FA"/>
    <w:rsid w:val="00F83B04"/>
    <w:rsid w:val="00F83EDF"/>
    <w:rsid w:val="00F845E7"/>
    <w:rsid w:val="00F84693"/>
    <w:rsid w:val="00F84804"/>
    <w:rsid w:val="00F849A1"/>
    <w:rsid w:val="00F84CF3"/>
    <w:rsid w:val="00F84EFF"/>
    <w:rsid w:val="00F84F48"/>
    <w:rsid w:val="00F8503D"/>
    <w:rsid w:val="00F85155"/>
    <w:rsid w:val="00F85492"/>
    <w:rsid w:val="00F85763"/>
    <w:rsid w:val="00F85833"/>
    <w:rsid w:val="00F858C9"/>
    <w:rsid w:val="00F859A7"/>
    <w:rsid w:val="00F85A5C"/>
    <w:rsid w:val="00F85E5E"/>
    <w:rsid w:val="00F86004"/>
    <w:rsid w:val="00F8625F"/>
    <w:rsid w:val="00F86384"/>
    <w:rsid w:val="00F86867"/>
    <w:rsid w:val="00F86AA5"/>
    <w:rsid w:val="00F8700A"/>
    <w:rsid w:val="00F8735D"/>
    <w:rsid w:val="00F875F8"/>
    <w:rsid w:val="00F8769C"/>
    <w:rsid w:val="00F8793F"/>
    <w:rsid w:val="00F87C75"/>
    <w:rsid w:val="00F87D49"/>
    <w:rsid w:val="00F87EA9"/>
    <w:rsid w:val="00F87F55"/>
    <w:rsid w:val="00F903B1"/>
    <w:rsid w:val="00F905B7"/>
    <w:rsid w:val="00F908FD"/>
    <w:rsid w:val="00F90DFC"/>
    <w:rsid w:val="00F90EC2"/>
    <w:rsid w:val="00F91028"/>
    <w:rsid w:val="00F9138A"/>
    <w:rsid w:val="00F91700"/>
    <w:rsid w:val="00F91D7B"/>
    <w:rsid w:val="00F9209F"/>
    <w:rsid w:val="00F920A5"/>
    <w:rsid w:val="00F9214B"/>
    <w:rsid w:val="00F92636"/>
    <w:rsid w:val="00F9294C"/>
    <w:rsid w:val="00F92BFF"/>
    <w:rsid w:val="00F92ED4"/>
    <w:rsid w:val="00F930E3"/>
    <w:rsid w:val="00F931E1"/>
    <w:rsid w:val="00F932BF"/>
    <w:rsid w:val="00F936C4"/>
    <w:rsid w:val="00F93886"/>
    <w:rsid w:val="00F93A2D"/>
    <w:rsid w:val="00F93A7E"/>
    <w:rsid w:val="00F93CED"/>
    <w:rsid w:val="00F944AD"/>
    <w:rsid w:val="00F94E8C"/>
    <w:rsid w:val="00F95033"/>
    <w:rsid w:val="00F950E8"/>
    <w:rsid w:val="00F950F4"/>
    <w:rsid w:val="00F954E0"/>
    <w:rsid w:val="00F95BEA"/>
    <w:rsid w:val="00F95C80"/>
    <w:rsid w:val="00F95F30"/>
    <w:rsid w:val="00F9601C"/>
    <w:rsid w:val="00F960B5"/>
    <w:rsid w:val="00F9626F"/>
    <w:rsid w:val="00F962B5"/>
    <w:rsid w:val="00F9653D"/>
    <w:rsid w:val="00F96647"/>
    <w:rsid w:val="00F9670A"/>
    <w:rsid w:val="00F968C7"/>
    <w:rsid w:val="00F96C4F"/>
    <w:rsid w:val="00F96D77"/>
    <w:rsid w:val="00F96EE4"/>
    <w:rsid w:val="00F96F98"/>
    <w:rsid w:val="00F97424"/>
    <w:rsid w:val="00F974B3"/>
    <w:rsid w:val="00F97554"/>
    <w:rsid w:val="00F978D6"/>
    <w:rsid w:val="00F97E6E"/>
    <w:rsid w:val="00FA011F"/>
    <w:rsid w:val="00FA06BC"/>
    <w:rsid w:val="00FA06F7"/>
    <w:rsid w:val="00FA07E9"/>
    <w:rsid w:val="00FA09B0"/>
    <w:rsid w:val="00FA0B41"/>
    <w:rsid w:val="00FA0EB7"/>
    <w:rsid w:val="00FA0F56"/>
    <w:rsid w:val="00FA1AC1"/>
    <w:rsid w:val="00FA1BCB"/>
    <w:rsid w:val="00FA1BF9"/>
    <w:rsid w:val="00FA1D81"/>
    <w:rsid w:val="00FA1FFD"/>
    <w:rsid w:val="00FA214F"/>
    <w:rsid w:val="00FA2287"/>
    <w:rsid w:val="00FA23BD"/>
    <w:rsid w:val="00FA2421"/>
    <w:rsid w:val="00FA259E"/>
    <w:rsid w:val="00FA2B49"/>
    <w:rsid w:val="00FA2EEC"/>
    <w:rsid w:val="00FA30E0"/>
    <w:rsid w:val="00FA3157"/>
    <w:rsid w:val="00FA3333"/>
    <w:rsid w:val="00FA3708"/>
    <w:rsid w:val="00FA3BF7"/>
    <w:rsid w:val="00FA3ED6"/>
    <w:rsid w:val="00FA4048"/>
    <w:rsid w:val="00FA405F"/>
    <w:rsid w:val="00FA48A1"/>
    <w:rsid w:val="00FA4B01"/>
    <w:rsid w:val="00FA4FB9"/>
    <w:rsid w:val="00FA51BC"/>
    <w:rsid w:val="00FA528B"/>
    <w:rsid w:val="00FA529A"/>
    <w:rsid w:val="00FA54A1"/>
    <w:rsid w:val="00FA54D4"/>
    <w:rsid w:val="00FA5CCF"/>
    <w:rsid w:val="00FA5CF0"/>
    <w:rsid w:val="00FA60AA"/>
    <w:rsid w:val="00FA6398"/>
    <w:rsid w:val="00FA656F"/>
    <w:rsid w:val="00FA6761"/>
    <w:rsid w:val="00FA6899"/>
    <w:rsid w:val="00FA6A1A"/>
    <w:rsid w:val="00FA6FB0"/>
    <w:rsid w:val="00FA70F2"/>
    <w:rsid w:val="00FA7530"/>
    <w:rsid w:val="00FA75FD"/>
    <w:rsid w:val="00FA7625"/>
    <w:rsid w:val="00FA78C0"/>
    <w:rsid w:val="00FA7A31"/>
    <w:rsid w:val="00FB0303"/>
    <w:rsid w:val="00FB0B2B"/>
    <w:rsid w:val="00FB0C7C"/>
    <w:rsid w:val="00FB0E65"/>
    <w:rsid w:val="00FB1400"/>
    <w:rsid w:val="00FB163D"/>
    <w:rsid w:val="00FB178B"/>
    <w:rsid w:val="00FB186A"/>
    <w:rsid w:val="00FB1E5C"/>
    <w:rsid w:val="00FB21F6"/>
    <w:rsid w:val="00FB22A6"/>
    <w:rsid w:val="00FB28F8"/>
    <w:rsid w:val="00FB2B82"/>
    <w:rsid w:val="00FB2F46"/>
    <w:rsid w:val="00FB303D"/>
    <w:rsid w:val="00FB32A2"/>
    <w:rsid w:val="00FB34BC"/>
    <w:rsid w:val="00FB38CF"/>
    <w:rsid w:val="00FB3DF6"/>
    <w:rsid w:val="00FB3EE8"/>
    <w:rsid w:val="00FB43FA"/>
    <w:rsid w:val="00FB442A"/>
    <w:rsid w:val="00FB47D0"/>
    <w:rsid w:val="00FB526C"/>
    <w:rsid w:val="00FB540A"/>
    <w:rsid w:val="00FB54A1"/>
    <w:rsid w:val="00FB5B05"/>
    <w:rsid w:val="00FB68E6"/>
    <w:rsid w:val="00FB6919"/>
    <w:rsid w:val="00FB7C7B"/>
    <w:rsid w:val="00FC048D"/>
    <w:rsid w:val="00FC0565"/>
    <w:rsid w:val="00FC0662"/>
    <w:rsid w:val="00FC06A9"/>
    <w:rsid w:val="00FC094F"/>
    <w:rsid w:val="00FC09D7"/>
    <w:rsid w:val="00FC0C81"/>
    <w:rsid w:val="00FC1215"/>
    <w:rsid w:val="00FC18F6"/>
    <w:rsid w:val="00FC1987"/>
    <w:rsid w:val="00FC1BD0"/>
    <w:rsid w:val="00FC1ED3"/>
    <w:rsid w:val="00FC22FA"/>
    <w:rsid w:val="00FC25B4"/>
    <w:rsid w:val="00FC2B3E"/>
    <w:rsid w:val="00FC31D9"/>
    <w:rsid w:val="00FC32D0"/>
    <w:rsid w:val="00FC32E0"/>
    <w:rsid w:val="00FC3D08"/>
    <w:rsid w:val="00FC3F77"/>
    <w:rsid w:val="00FC3F84"/>
    <w:rsid w:val="00FC4243"/>
    <w:rsid w:val="00FC4F2D"/>
    <w:rsid w:val="00FC51F9"/>
    <w:rsid w:val="00FC58B0"/>
    <w:rsid w:val="00FC58C6"/>
    <w:rsid w:val="00FC5B6E"/>
    <w:rsid w:val="00FC5BFA"/>
    <w:rsid w:val="00FC5DE3"/>
    <w:rsid w:val="00FC5EB5"/>
    <w:rsid w:val="00FC62B2"/>
    <w:rsid w:val="00FC668D"/>
    <w:rsid w:val="00FC6715"/>
    <w:rsid w:val="00FC68A1"/>
    <w:rsid w:val="00FC6902"/>
    <w:rsid w:val="00FC6955"/>
    <w:rsid w:val="00FC71B0"/>
    <w:rsid w:val="00FC72A6"/>
    <w:rsid w:val="00FC7511"/>
    <w:rsid w:val="00FC7B87"/>
    <w:rsid w:val="00FC7D84"/>
    <w:rsid w:val="00FC7E09"/>
    <w:rsid w:val="00FD06FE"/>
    <w:rsid w:val="00FD0CA3"/>
    <w:rsid w:val="00FD144F"/>
    <w:rsid w:val="00FD178B"/>
    <w:rsid w:val="00FD1934"/>
    <w:rsid w:val="00FD1994"/>
    <w:rsid w:val="00FD1AD4"/>
    <w:rsid w:val="00FD1C6C"/>
    <w:rsid w:val="00FD1FB4"/>
    <w:rsid w:val="00FD2014"/>
    <w:rsid w:val="00FD2015"/>
    <w:rsid w:val="00FD2187"/>
    <w:rsid w:val="00FD2334"/>
    <w:rsid w:val="00FD25DA"/>
    <w:rsid w:val="00FD2792"/>
    <w:rsid w:val="00FD2CC1"/>
    <w:rsid w:val="00FD2DAF"/>
    <w:rsid w:val="00FD36EE"/>
    <w:rsid w:val="00FD3C6B"/>
    <w:rsid w:val="00FD413A"/>
    <w:rsid w:val="00FD44BA"/>
    <w:rsid w:val="00FD45C8"/>
    <w:rsid w:val="00FD4684"/>
    <w:rsid w:val="00FD48D1"/>
    <w:rsid w:val="00FD490D"/>
    <w:rsid w:val="00FD4B7E"/>
    <w:rsid w:val="00FD4E34"/>
    <w:rsid w:val="00FD51B4"/>
    <w:rsid w:val="00FD568F"/>
    <w:rsid w:val="00FD5AE3"/>
    <w:rsid w:val="00FD6291"/>
    <w:rsid w:val="00FD6398"/>
    <w:rsid w:val="00FD65CD"/>
    <w:rsid w:val="00FD6A20"/>
    <w:rsid w:val="00FD6BAC"/>
    <w:rsid w:val="00FD72B2"/>
    <w:rsid w:val="00FD739E"/>
    <w:rsid w:val="00FD7908"/>
    <w:rsid w:val="00FE0218"/>
    <w:rsid w:val="00FE08AC"/>
    <w:rsid w:val="00FE08F9"/>
    <w:rsid w:val="00FE0A3B"/>
    <w:rsid w:val="00FE11B3"/>
    <w:rsid w:val="00FE1232"/>
    <w:rsid w:val="00FE1574"/>
    <w:rsid w:val="00FE1BED"/>
    <w:rsid w:val="00FE1FF1"/>
    <w:rsid w:val="00FE2163"/>
    <w:rsid w:val="00FE31E1"/>
    <w:rsid w:val="00FE33DE"/>
    <w:rsid w:val="00FE351D"/>
    <w:rsid w:val="00FE3CF7"/>
    <w:rsid w:val="00FE4119"/>
    <w:rsid w:val="00FE426A"/>
    <w:rsid w:val="00FE438A"/>
    <w:rsid w:val="00FE4559"/>
    <w:rsid w:val="00FE47BC"/>
    <w:rsid w:val="00FE4AC4"/>
    <w:rsid w:val="00FE4DA0"/>
    <w:rsid w:val="00FE4F79"/>
    <w:rsid w:val="00FE5FFB"/>
    <w:rsid w:val="00FE6646"/>
    <w:rsid w:val="00FE67DD"/>
    <w:rsid w:val="00FE6895"/>
    <w:rsid w:val="00FE6920"/>
    <w:rsid w:val="00FE6A07"/>
    <w:rsid w:val="00FE6AD4"/>
    <w:rsid w:val="00FE6D5B"/>
    <w:rsid w:val="00FE727C"/>
    <w:rsid w:val="00FE751A"/>
    <w:rsid w:val="00FE7CFF"/>
    <w:rsid w:val="00FF00DC"/>
    <w:rsid w:val="00FF00EA"/>
    <w:rsid w:val="00FF02A7"/>
    <w:rsid w:val="00FF05EB"/>
    <w:rsid w:val="00FF0658"/>
    <w:rsid w:val="00FF0D39"/>
    <w:rsid w:val="00FF0E9D"/>
    <w:rsid w:val="00FF161D"/>
    <w:rsid w:val="00FF177A"/>
    <w:rsid w:val="00FF17B4"/>
    <w:rsid w:val="00FF18A8"/>
    <w:rsid w:val="00FF20E4"/>
    <w:rsid w:val="00FF245C"/>
    <w:rsid w:val="00FF279D"/>
    <w:rsid w:val="00FF2963"/>
    <w:rsid w:val="00FF2A73"/>
    <w:rsid w:val="00FF2D01"/>
    <w:rsid w:val="00FF2D75"/>
    <w:rsid w:val="00FF2EDD"/>
    <w:rsid w:val="00FF3167"/>
    <w:rsid w:val="00FF349A"/>
    <w:rsid w:val="00FF37E9"/>
    <w:rsid w:val="00FF38F1"/>
    <w:rsid w:val="00FF3901"/>
    <w:rsid w:val="00FF4000"/>
    <w:rsid w:val="00FF485B"/>
    <w:rsid w:val="00FF4F63"/>
    <w:rsid w:val="00FF543F"/>
    <w:rsid w:val="00FF58AF"/>
    <w:rsid w:val="00FF5B2A"/>
    <w:rsid w:val="00FF5FE8"/>
    <w:rsid w:val="00FF606B"/>
    <w:rsid w:val="00FF66FE"/>
    <w:rsid w:val="00FF6A12"/>
    <w:rsid w:val="00FF6BBC"/>
    <w:rsid w:val="00FF6C34"/>
    <w:rsid w:val="00FF707F"/>
    <w:rsid w:val="00FF73BA"/>
    <w:rsid w:val="00FF7402"/>
    <w:rsid w:val="00FF7677"/>
    <w:rsid w:val="00FF77BA"/>
    <w:rsid w:val="00FF78FE"/>
    <w:rsid w:val="00FF7904"/>
    <w:rsid w:val="00FF7A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B5F6"/>
  <w15:chartTrackingRefBased/>
  <w15:docId w15:val="{A63E3ED4-F3E0-4870-9C2F-104606AA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7E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1A67E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semiHidden/>
    <w:unhideWhenUsed/>
    <w:qFormat/>
    <w:rsid w:val="001A67ED"/>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semiHidden/>
    <w:unhideWhenUsed/>
    <w:qFormat/>
    <w:rsid w:val="001A67E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A67ED"/>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semiHidden/>
    <w:rsid w:val="001A67ED"/>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semiHidden/>
    <w:rsid w:val="001A67ED"/>
    <w:rPr>
      <w:rFonts w:ascii="Arial" w:eastAsia="Times New Roman" w:hAnsi="Arial" w:cs="Arial"/>
      <w:b/>
      <w:bCs/>
      <w:sz w:val="26"/>
      <w:szCs w:val="26"/>
      <w:lang w:val="lt-LT"/>
    </w:rPr>
  </w:style>
  <w:style w:type="character" w:styleId="Hipersaitas">
    <w:name w:val="Hyperlink"/>
    <w:uiPriority w:val="99"/>
    <w:unhideWhenUsed/>
    <w:rsid w:val="001A67E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1A67ED"/>
    <w:rPr>
      <w:color w:val="954F72" w:themeColor="followedHyperlink"/>
      <w:u w:val="single"/>
    </w:rPr>
  </w:style>
  <w:style w:type="character" w:styleId="Emfaz">
    <w:name w:val="Emphasis"/>
    <w:uiPriority w:val="99"/>
    <w:qFormat/>
    <w:rsid w:val="001A67ED"/>
    <w:rPr>
      <w:rFonts w:ascii="Times New Roman" w:hAnsi="Times New Roman" w:cs="Times New Roman" w:hint="default"/>
      <w:b/>
      <w:bCs/>
      <w:i w:val="0"/>
      <w:iCs w:val="0"/>
    </w:rPr>
  </w:style>
  <w:style w:type="paragraph" w:styleId="Komentarotekstas">
    <w:name w:val="annotation text"/>
    <w:basedOn w:val="prastasis"/>
    <w:link w:val="KomentarotekstasDiagrama"/>
    <w:uiPriority w:val="99"/>
    <w:unhideWhenUsed/>
    <w:rsid w:val="001A67ED"/>
    <w:rPr>
      <w:sz w:val="20"/>
      <w:szCs w:val="20"/>
      <w:lang w:eastAsia="lt-LT"/>
    </w:rPr>
  </w:style>
  <w:style w:type="character" w:customStyle="1" w:styleId="KomentarotekstasDiagrama">
    <w:name w:val="Komentaro tekstas Diagrama"/>
    <w:basedOn w:val="Numatytasispastraiposriftas"/>
    <w:link w:val="Komentarotekstas"/>
    <w:uiPriority w:val="99"/>
    <w:rsid w:val="001A67ED"/>
    <w:rPr>
      <w:rFonts w:ascii="Times New Roman" w:eastAsia="Times New Roman" w:hAnsi="Times New Roman" w:cs="Times New Roman"/>
      <w:sz w:val="20"/>
      <w:szCs w:val="20"/>
      <w:lang w:val="lt-LT" w:eastAsia="lt-LT"/>
    </w:rPr>
  </w:style>
  <w:style w:type="paragraph" w:styleId="Antrats">
    <w:name w:val="header"/>
    <w:basedOn w:val="prastasis"/>
    <w:link w:val="AntratsDiagrama"/>
    <w:uiPriority w:val="99"/>
    <w:unhideWhenUsed/>
    <w:rsid w:val="001A67ED"/>
    <w:pPr>
      <w:tabs>
        <w:tab w:val="center" w:pos="4819"/>
        <w:tab w:val="right" w:pos="9638"/>
      </w:tabs>
    </w:pPr>
    <w:rPr>
      <w:lang w:eastAsia="lt-LT"/>
    </w:rPr>
  </w:style>
  <w:style w:type="character" w:customStyle="1" w:styleId="AntratsDiagrama">
    <w:name w:val="Antraštės Diagrama"/>
    <w:basedOn w:val="Numatytasispastraiposriftas"/>
    <w:link w:val="Antrats"/>
    <w:uiPriority w:val="99"/>
    <w:rsid w:val="001A67ED"/>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1A67ED"/>
    <w:pPr>
      <w:tabs>
        <w:tab w:val="center" w:pos="4819"/>
        <w:tab w:val="right" w:pos="9638"/>
      </w:tabs>
    </w:pPr>
  </w:style>
  <w:style w:type="character" w:customStyle="1" w:styleId="PoratDiagrama">
    <w:name w:val="Poraštė Diagrama"/>
    <w:basedOn w:val="Numatytasispastraiposriftas"/>
    <w:link w:val="Porat"/>
    <w:uiPriority w:val="99"/>
    <w:rsid w:val="001A67ED"/>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uiPriority w:val="99"/>
    <w:semiHidden/>
    <w:unhideWhenUsed/>
    <w:rsid w:val="001A67ED"/>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semiHidden/>
    <w:rsid w:val="001A67ED"/>
    <w:rPr>
      <w:rFonts w:ascii="Times New Roman" w:eastAsia="Times New Roman" w:hAnsi="Times New Roman" w:cs="Times New Roman"/>
      <w:szCs w:val="20"/>
      <w:lang w:val="lt-LT" w:eastAsia="lt-LT"/>
    </w:rPr>
  </w:style>
  <w:style w:type="paragraph" w:styleId="Dokumentostruktra">
    <w:name w:val="Document Map"/>
    <w:basedOn w:val="prastasis"/>
    <w:link w:val="DokumentostruktraDiagrama"/>
    <w:uiPriority w:val="99"/>
    <w:semiHidden/>
    <w:unhideWhenUsed/>
    <w:rsid w:val="001A67ED"/>
    <w:pPr>
      <w:shd w:val="clear" w:color="auto" w:fill="000080"/>
    </w:pPr>
    <w:rPr>
      <w:rFonts w:ascii="Tahoma" w:hAnsi="Tahoma" w:cs="Tahoma"/>
      <w:sz w:val="20"/>
      <w:szCs w:val="20"/>
      <w:lang w:eastAsia="lt-LT"/>
    </w:rPr>
  </w:style>
  <w:style w:type="character" w:customStyle="1" w:styleId="DokumentostruktraDiagrama">
    <w:name w:val="Dokumento struktūra Diagrama"/>
    <w:basedOn w:val="Numatytasispastraiposriftas"/>
    <w:link w:val="Dokumentostruktra"/>
    <w:uiPriority w:val="99"/>
    <w:semiHidden/>
    <w:rsid w:val="001A67ED"/>
    <w:rPr>
      <w:rFonts w:ascii="Tahoma" w:eastAsia="Times New Roman" w:hAnsi="Tahoma" w:cs="Tahoma"/>
      <w:sz w:val="20"/>
      <w:szCs w:val="20"/>
      <w:shd w:val="clear" w:color="auto" w:fill="000080"/>
      <w:lang w:val="lt-LT" w:eastAsia="lt-LT"/>
    </w:rPr>
  </w:style>
  <w:style w:type="paragraph" w:styleId="Komentarotema">
    <w:name w:val="annotation subject"/>
    <w:basedOn w:val="Komentarotekstas"/>
    <w:next w:val="Komentarotekstas"/>
    <w:link w:val="KomentarotemaDiagrama"/>
    <w:uiPriority w:val="99"/>
    <w:semiHidden/>
    <w:unhideWhenUsed/>
    <w:rsid w:val="001A67ED"/>
    <w:rPr>
      <w:b/>
      <w:bCs/>
    </w:rPr>
  </w:style>
  <w:style w:type="character" w:customStyle="1" w:styleId="KomentarotemaDiagrama">
    <w:name w:val="Komentaro tema Diagrama"/>
    <w:basedOn w:val="KomentarotekstasDiagrama"/>
    <w:link w:val="Komentarotema"/>
    <w:uiPriority w:val="99"/>
    <w:semiHidden/>
    <w:rsid w:val="001A67E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1A67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A67ED"/>
    <w:rPr>
      <w:rFonts w:ascii="Tahoma" w:eastAsia="Times New Roman" w:hAnsi="Tahoma" w:cs="Tahoma"/>
      <w:sz w:val="16"/>
      <w:szCs w:val="16"/>
      <w:lang w:val="lt-LT"/>
    </w:rPr>
  </w:style>
  <w:style w:type="paragraph" w:styleId="Pataisymai">
    <w:name w:val="Revision"/>
    <w:uiPriority w:val="99"/>
    <w:semiHidden/>
    <w:rsid w:val="001A67ED"/>
    <w:pPr>
      <w:spacing w:after="0" w:line="240" w:lineRule="auto"/>
    </w:pPr>
    <w:rPr>
      <w:rFonts w:ascii="Times New Roman" w:eastAsia="Times New Roman" w:hAnsi="Times New Roman" w:cs="Times New Roman"/>
      <w:sz w:val="24"/>
      <w:szCs w:val="24"/>
      <w:lang w:val="lt-LT"/>
    </w:rPr>
  </w:style>
  <w:style w:type="paragraph" w:customStyle="1" w:styleId="PI-1EMEASMCA">
    <w:name w:val="PI-1 EMEA_SMCA"/>
    <w:basedOn w:val="Antrat2"/>
    <w:autoRedefine/>
    <w:uiPriority w:val="99"/>
    <w:rsid w:val="001A67ED"/>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uiPriority w:val="99"/>
    <w:locked/>
    <w:rsid w:val="001A67ED"/>
    <w:rPr>
      <w:rFonts w:ascii="Times New Roman" w:eastAsia="Times New Roman" w:hAnsi="Times New Roman" w:cs="Times New Roman"/>
      <w:b/>
      <w:noProof/>
      <w:lang w:eastAsia="x-none"/>
    </w:rPr>
  </w:style>
  <w:style w:type="paragraph" w:customStyle="1" w:styleId="PI-1labEMEASMCA">
    <w:name w:val="PI-1_lab EMEA_SMCA"/>
    <w:basedOn w:val="prastasis"/>
    <w:link w:val="PI-1labEMEASMCAChar"/>
    <w:autoRedefine/>
    <w:uiPriority w:val="99"/>
    <w:rsid w:val="001A67ED"/>
    <w:pPr>
      <w:pBdr>
        <w:top w:val="single" w:sz="4" w:space="1" w:color="auto"/>
        <w:left w:val="single" w:sz="4" w:space="4" w:color="auto"/>
        <w:bottom w:val="single" w:sz="4" w:space="1" w:color="auto"/>
        <w:right w:val="single" w:sz="4" w:space="4" w:color="auto"/>
      </w:pBdr>
      <w:ind w:left="567" w:hanging="567"/>
    </w:pPr>
    <w:rPr>
      <w:b/>
      <w:noProof/>
      <w:sz w:val="22"/>
      <w:szCs w:val="22"/>
      <w:lang w:val="pl-PL" w:eastAsia="x-none"/>
    </w:rPr>
  </w:style>
  <w:style w:type="paragraph" w:customStyle="1" w:styleId="PI-2EMEASMCA">
    <w:name w:val="PI-2 EMEA_SMCA"/>
    <w:basedOn w:val="Antrat3"/>
    <w:autoRedefine/>
    <w:uiPriority w:val="99"/>
    <w:rsid w:val="001A67ED"/>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link w:val="BTEMEASMCA"/>
    <w:uiPriority w:val="99"/>
    <w:locked/>
    <w:rsid w:val="00B26B59"/>
    <w:rPr>
      <w:rFonts w:ascii="Times New Roman" w:eastAsia="Times New Roman" w:hAnsi="Times New Roman" w:cs="Times New Roman"/>
      <w:noProof/>
      <w:color w:val="000000"/>
      <w:bdr w:val="none" w:sz="0" w:space="0" w:color="auto" w:frame="1"/>
      <w:lang w:val="fi-FI" w:eastAsia="x-none"/>
    </w:rPr>
  </w:style>
  <w:style w:type="paragraph" w:customStyle="1" w:styleId="BTEMEASMCA">
    <w:name w:val="BT EMEA_SMCA"/>
    <w:basedOn w:val="prastasis"/>
    <w:link w:val="BTEMEASMCAChar"/>
    <w:autoRedefine/>
    <w:uiPriority w:val="99"/>
    <w:rsid w:val="00B26B59"/>
    <w:rPr>
      <w:noProof/>
      <w:color w:val="000000"/>
      <w:sz w:val="22"/>
      <w:szCs w:val="22"/>
      <w:bdr w:val="none" w:sz="0" w:space="0" w:color="auto" w:frame="1"/>
      <w:lang w:val="fi-FI" w:eastAsia="x-none"/>
    </w:rPr>
  </w:style>
  <w:style w:type="character" w:customStyle="1" w:styleId="TTEMEASMCAChar">
    <w:name w:val="TT EMEA_SMCA Char"/>
    <w:link w:val="TTEMEASMCA"/>
    <w:uiPriority w:val="99"/>
    <w:locked/>
    <w:rsid w:val="001A67ED"/>
    <w:rPr>
      <w:rFonts w:ascii="Times New Roman" w:eastAsia="Times New Roman" w:hAnsi="Times New Roman" w:cs="Times New Roman"/>
      <w:b/>
      <w:lang w:eastAsia="x-none"/>
    </w:rPr>
  </w:style>
  <w:style w:type="paragraph" w:customStyle="1" w:styleId="TTEMEASMCA">
    <w:name w:val="TT EMEA_SMCA"/>
    <w:basedOn w:val="Antrat1"/>
    <w:link w:val="TTEMEASMCAChar"/>
    <w:autoRedefine/>
    <w:uiPriority w:val="99"/>
    <w:rsid w:val="001A67ED"/>
    <w:pPr>
      <w:keepNext w:val="0"/>
      <w:tabs>
        <w:tab w:val="left" w:pos="567"/>
      </w:tabs>
      <w:spacing w:before="0" w:after="0"/>
      <w:ind w:left="567" w:hanging="567"/>
      <w:jc w:val="center"/>
    </w:pPr>
    <w:rPr>
      <w:rFonts w:ascii="Times New Roman" w:hAnsi="Times New Roman" w:cs="Times New Roman"/>
      <w:bCs w:val="0"/>
      <w:kern w:val="0"/>
      <w:sz w:val="22"/>
      <w:szCs w:val="22"/>
      <w:lang w:val="pl-PL" w:eastAsia="x-none"/>
    </w:rPr>
  </w:style>
  <w:style w:type="paragraph" w:customStyle="1" w:styleId="BTAnIIEMEASMCA">
    <w:name w:val="BT(AnII) EMEA_SMCA"/>
    <w:basedOn w:val="Debesliotekstas"/>
    <w:autoRedefine/>
    <w:uiPriority w:val="99"/>
    <w:rsid w:val="001A67E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D03EBB"/>
    <w:pPr>
      <w:numPr>
        <w:numId w:val="1"/>
      </w:numPr>
      <w:tabs>
        <w:tab w:val="clear" w:pos="720"/>
        <w:tab w:val="num" w:pos="360"/>
      </w:tabs>
      <w:ind w:left="0" w:firstLine="0"/>
    </w:pPr>
  </w:style>
  <w:style w:type="paragraph" w:customStyle="1" w:styleId="PI-3EMEASMCA">
    <w:name w:val="PI-3 EMEA_SMCA"/>
    <w:basedOn w:val="prastasis"/>
    <w:autoRedefine/>
    <w:uiPriority w:val="99"/>
    <w:rsid w:val="001A67ED"/>
    <w:pPr>
      <w:spacing w:line="220" w:lineRule="exact"/>
    </w:pPr>
    <w:rPr>
      <w:b/>
      <w:bCs/>
      <w:sz w:val="22"/>
      <w:szCs w:val="22"/>
    </w:rPr>
  </w:style>
  <w:style w:type="paragraph" w:customStyle="1" w:styleId="BTbEMEASMCA">
    <w:name w:val="BT(b) EMEA_SMCA"/>
    <w:basedOn w:val="BTEMEASMCA"/>
    <w:autoRedefine/>
    <w:uiPriority w:val="99"/>
    <w:rsid w:val="001A67ED"/>
    <w:rPr>
      <w:b/>
    </w:rPr>
  </w:style>
  <w:style w:type="paragraph" w:customStyle="1" w:styleId="BTeEMEASMCA">
    <w:name w:val="BT(e) EMEA_SMCA"/>
    <w:basedOn w:val="BTEMEASMCA"/>
    <w:autoRedefine/>
    <w:uiPriority w:val="99"/>
    <w:rsid w:val="001A67ED"/>
    <w:pPr>
      <w:jc w:val="center"/>
    </w:pPr>
  </w:style>
  <w:style w:type="character" w:customStyle="1" w:styleId="BTgEMEASMCAChar">
    <w:name w:val="BT(g) EMEA_SMCA Char"/>
    <w:link w:val="BTgEMEASMCA"/>
    <w:uiPriority w:val="99"/>
    <w:locked/>
    <w:rsid w:val="001A67ED"/>
    <w:rPr>
      <w:rFonts w:ascii="Times New Roman" w:eastAsia="Times New Roman" w:hAnsi="Times New Roman" w:cs="Times New Roman"/>
      <w:i/>
      <w:noProof/>
      <w:color w:val="008000"/>
      <w:bdr w:val="none" w:sz="0" w:space="0" w:color="auto" w:frame="1"/>
      <w:lang w:eastAsia="x-none"/>
    </w:rPr>
  </w:style>
  <w:style w:type="paragraph" w:customStyle="1" w:styleId="BTgEMEASMCA">
    <w:name w:val="BT(g) EMEA_SMCA"/>
    <w:basedOn w:val="BTEMEASMCA"/>
    <w:link w:val="BTgEMEASMCAChar"/>
    <w:autoRedefine/>
    <w:uiPriority w:val="99"/>
    <w:rsid w:val="001A67ED"/>
    <w:rPr>
      <w:i/>
      <w:color w:val="008000"/>
      <w:lang w:val="pl-PL"/>
    </w:rPr>
  </w:style>
  <w:style w:type="paragraph" w:customStyle="1" w:styleId="BTuEMEASMCA">
    <w:name w:val="BT(u) EMEA_SMCA"/>
    <w:basedOn w:val="BTEMEASMCA"/>
    <w:autoRedefine/>
    <w:uiPriority w:val="99"/>
    <w:rsid w:val="001A67ED"/>
    <w:rPr>
      <w:u w:val="single"/>
    </w:rPr>
  </w:style>
  <w:style w:type="paragraph" w:customStyle="1" w:styleId="Default">
    <w:name w:val="Default"/>
    <w:uiPriority w:val="99"/>
    <w:rsid w:val="001A67E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ext">
    <w:name w:val="Text"/>
    <w:aliases w:val="Graphic"/>
    <w:basedOn w:val="Default"/>
    <w:next w:val="Default"/>
    <w:uiPriority w:val="99"/>
    <w:rsid w:val="001A67ED"/>
    <w:rPr>
      <w:color w:val="auto"/>
    </w:rPr>
  </w:style>
  <w:style w:type="character" w:styleId="Komentaronuoroda">
    <w:name w:val="annotation reference"/>
    <w:uiPriority w:val="99"/>
    <w:semiHidden/>
    <w:unhideWhenUsed/>
    <w:rsid w:val="001A67ED"/>
    <w:rPr>
      <w:rFonts w:ascii="Times New Roman" w:hAnsi="Times New Roman" w:cs="Times New Roman" w:hint="default"/>
      <w:sz w:val="16"/>
      <w:szCs w:val="16"/>
    </w:rPr>
  </w:style>
  <w:style w:type="character" w:styleId="Puslapionumeris">
    <w:name w:val="page number"/>
    <w:uiPriority w:val="99"/>
    <w:semiHidden/>
    <w:unhideWhenUsed/>
    <w:rsid w:val="001A67ED"/>
    <w:rPr>
      <w:rFonts w:ascii="Times New Roman" w:hAnsi="Times New Roman" w:cs="Times New Roman" w:hint="default"/>
    </w:rPr>
  </w:style>
  <w:style w:type="character" w:customStyle="1" w:styleId="MapadokumentuZnak1">
    <w:name w:val="Mapa dokumentu Znak1"/>
    <w:basedOn w:val="Numatytasispastraiposriftas"/>
    <w:uiPriority w:val="99"/>
    <w:semiHidden/>
    <w:rsid w:val="001A67ED"/>
    <w:rPr>
      <w:rFonts w:ascii="Segoe UI" w:eastAsia="Times New Roman" w:hAnsi="Segoe UI" w:cs="Segoe UI" w:hint="default"/>
      <w:sz w:val="16"/>
      <w:szCs w:val="16"/>
      <w:lang w:eastAsia="en-US"/>
    </w:rPr>
  </w:style>
  <w:style w:type="character" w:customStyle="1" w:styleId="TekstkomentarzaZnak1">
    <w:name w:val="Tekst komentarza Znak1"/>
    <w:basedOn w:val="Numatytasispastraiposriftas"/>
    <w:uiPriority w:val="99"/>
    <w:semiHidden/>
    <w:rsid w:val="001A67ED"/>
    <w:rPr>
      <w:rFonts w:ascii="Times New Roman" w:eastAsia="Times New Roman" w:hAnsi="Times New Roman" w:cs="Times New Roman" w:hint="default"/>
      <w:lang w:eastAsia="en-US"/>
    </w:rPr>
  </w:style>
  <w:style w:type="character" w:customStyle="1" w:styleId="TematkomentarzaZnak1">
    <w:name w:val="Temat komentarza Znak1"/>
    <w:basedOn w:val="TekstkomentarzaZnak1"/>
    <w:uiPriority w:val="99"/>
    <w:semiHidden/>
    <w:rsid w:val="001A67ED"/>
    <w:rPr>
      <w:rFonts w:ascii="Times New Roman" w:eastAsia="Times New Roman" w:hAnsi="Times New Roman" w:cs="Times New Roman" w:hint="default"/>
      <w:b/>
      <w:bCs/>
      <w:lang w:eastAsia="en-US"/>
    </w:rPr>
  </w:style>
  <w:style w:type="character" w:customStyle="1" w:styleId="NagwekZnak1">
    <w:name w:val="Nagłówek Znak1"/>
    <w:basedOn w:val="Numatytasispastraiposriftas"/>
    <w:uiPriority w:val="99"/>
    <w:semiHidden/>
    <w:rsid w:val="001A67ED"/>
    <w:rPr>
      <w:rFonts w:ascii="Times New Roman" w:eastAsia="Times New Roman" w:hAnsi="Times New Roman" w:cs="Times New Roman" w:hint="default"/>
      <w:sz w:val="24"/>
      <w:szCs w:val="24"/>
      <w:lang w:eastAsia="en-US"/>
    </w:rPr>
  </w:style>
  <w:style w:type="character" w:customStyle="1" w:styleId="tlid-translation">
    <w:name w:val="tlid-translation"/>
    <w:basedOn w:val="Numatytasispastraiposriftas"/>
    <w:rsid w:val="00850C74"/>
  </w:style>
  <w:style w:type="character" w:customStyle="1" w:styleId="Nagwek2">
    <w:name w:val="Nagłówek #2_"/>
    <w:link w:val="Nagwek21"/>
    <w:uiPriority w:val="99"/>
    <w:locked/>
    <w:rsid w:val="00864248"/>
    <w:rPr>
      <w:rFonts w:ascii="Times New Roman" w:hAnsi="Times New Roman" w:cs="Times New Roman"/>
      <w:b/>
      <w:bCs/>
      <w:sz w:val="21"/>
      <w:szCs w:val="21"/>
      <w:shd w:val="clear" w:color="auto" w:fill="FFFFFF"/>
    </w:rPr>
  </w:style>
  <w:style w:type="paragraph" w:customStyle="1" w:styleId="Nagwek21">
    <w:name w:val="Nagłówek #21"/>
    <w:basedOn w:val="prastasis"/>
    <w:link w:val="Nagwek2"/>
    <w:uiPriority w:val="99"/>
    <w:rsid w:val="00864248"/>
    <w:pPr>
      <w:shd w:val="clear" w:color="auto" w:fill="FFFFFF"/>
      <w:spacing w:after="300" w:line="240" w:lineRule="atLeast"/>
      <w:ind w:hanging="720"/>
      <w:outlineLvl w:val="1"/>
    </w:pPr>
    <w:rPr>
      <w:rFonts w:eastAsiaTheme="minorHAnsi"/>
      <w:b/>
      <w:bCs/>
      <w:sz w:val="21"/>
      <w:szCs w:val="21"/>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9" ma:contentTypeDescription="Create a new document." ma:contentTypeScope="" ma:versionID="6ee025c465330e00fdc09666d32ef487">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255a1770d5066dfc0b8dc65e0ff67e04"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DFD00-9A0B-409D-96C8-6A54D4863038}">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2.xml><?xml version="1.0" encoding="utf-8"?>
<ds:datastoreItem xmlns:ds="http://schemas.openxmlformats.org/officeDocument/2006/customXml" ds:itemID="{FA37E177-C770-4F7B-923C-4278A394A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CAC381-F81A-444D-9DF7-0E1964E2B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4F4FDE-1B31-45F3-B9BE-5D3742FE9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32785</Words>
  <Characters>18688</Characters>
  <Application>Microsoft Office Word</Application>
  <DocSecurity>0</DocSecurity>
  <Lines>155</Lines>
  <Paragraphs>102</Paragraphs>
  <ScaleCrop>false</ScaleCrop>
  <HeadingPairs>
    <vt:vector size="6" baseType="variant">
      <vt:variant>
        <vt:lpstr>Tytuł</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51371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Górniak Anna</dc:creator>
  <cp:keywords/>
  <dc:description/>
  <cp:lastModifiedBy>Albina Burkauskaitė</cp:lastModifiedBy>
  <cp:revision>3</cp:revision>
  <dcterms:created xsi:type="dcterms:W3CDTF">2026-01-15T14:38:00Z</dcterms:created>
  <dcterms:modified xsi:type="dcterms:W3CDTF">2026-01-15T14:39:00Z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2025-05-29T07:05:12Z</vt:lpwstr>
  </property>
  <property fmtid="{D5CDD505-2E9C-101B-9397-08002B2CF9AE}" pid="5" name="MSIP_Label_52c6716a-2832-4ee8-8ee5-b4471006f0c1_Method">
    <vt:lpwstr>Standard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0d80bef6-539f-4ffb-a00b-df89f4584682</vt:lpwstr>
  </property>
  <property fmtid="{D5CDD505-2E9C-101B-9397-08002B2CF9AE}" pid="9" name="MSIP_Label_52c6716a-2832-4ee8-8ee5-b4471006f0c1_ContentBits">
    <vt:lpwstr>0</vt:lpwstr>
  </property>
  <property fmtid="{D5CDD505-2E9C-101B-9397-08002B2CF9AE}" pid="10" name="MSIP_Label_52c6716a-2832-4ee8-8ee5-b4471006f0c1_Tag">
    <vt:lpwstr>10, 3, 0, 1</vt:lpwstr>
  </property>
</Properties>
</file>