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BBD2" w14:textId="77777777" w:rsidR="00135189" w:rsidRPr="002F05E9" w:rsidRDefault="00135189" w:rsidP="00135189">
      <w:pPr>
        <w:autoSpaceDE w:val="0"/>
        <w:autoSpaceDN w:val="0"/>
        <w:adjustRightInd w:val="0"/>
        <w:jc w:val="center"/>
        <w:rPr>
          <w:rFonts w:ascii="Times New Roman" w:hAnsi="Times New Roman"/>
          <w:b/>
          <w:caps/>
          <w:lang w:val="lt-LT"/>
        </w:rPr>
      </w:pPr>
    </w:p>
    <w:p w14:paraId="45E53045" w14:textId="77777777" w:rsidR="00135189" w:rsidRPr="002F05E9" w:rsidRDefault="00135189" w:rsidP="00135189">
      <w:pPr>
        <w:autoSpaceDE w:val="0"/>
        <w:autoSpaceDN w:val="0"/>
        <w:adjustRightInd w:val="0"/>
        <w:jc w:val="center"/>
        <w:rPr>
          <w:rFonts w:ascii="Times New Roman" w:hAnsi="Times New Roman"/>
          <w:b/>
          <w:caps/>
          <w:lang w:val="lt-LT"/>
        </w:rPr>
      </w:pPr>
    </w:p>
    <w:p w14:paraId="04799DC3" w14:textId="77777777" w:rsidR="00135189" w:rsidRPr="002F05E9" w:rsidRDefault="00135189" w:rsidP="00135189">
      <w:pPr>
        <w:autoSpaceDE w:val="0"/>
        <w:autoSpaceDN w:val="0"/>
        <w:adjustRightInd w:val="0"/>
        <w:jc w:val="center"/>
        <w:rPr>
          <w:rFonts w:ascii="Times New Roman" w:hAnsi="Times New Roman"/>
          <w:b/>
          <w:caps/>
          <w:lang w:val="lt-LT"/>
        </w:rPr>
      </w:pPr>
    </w:p>
    <w:p w14:paraId="48A5FB62" w14:textId="77777777" w:rsidR="00135189" w:rsidRPr="002F05E9" w:rsidRDefault="00135189" w:rsidP="00135189">
      <w:pPr>
        <w:autoSpaceDE w:val="0"/>
        <w:autoSpaceDN w:val="0"/>
        <w:adjustRightInd w:val="0"/>
        <w:jc w:val="center"/>
        <w:rPr>
          <w:rFonts w:ascii="Times New Roman" w:hAnsi="Times New Roman"/>
          <w:b/>
          <w:caps/>
          <w:lang w:val="lt-LT"/>
        </w:rPr>
      </w:pPr>
    </w:p>
    <w:p w14:paraId="22A9CBA0" w14:textId="77777777" w:rsidR="00135189" w:rsidRPr="002F05E9" w:rsidRDefault="00135189" w:rsidP="00135189">
      <w:pPr>
        <w:autoSpaceDE w:val="0"/>
        <w:autoSpaceDN w:val="0"/>
        <w:adjustRightInd w:val="0"/>
        <w:jc w:val="center"/>
        <w:rPr>
          <w:rFonts w:ascii="Times New Roman" w:hAnsi="Times New Roman"/>
          <w:b/>
          <w:caps/>
          <w:lang w:val="lt-LT"/>
        </w:rPr>
      </w:pPr>
    </w:p>
    <w:p w14:paraId="66F5779D" w14:textId="77777777" w:rsidR="00135189" w:rsidRPr="002F05E9" w:rsidRDefault="00135189" w:rsidP="00135189">
      <w:pPr>
        <w:autoSpaceDE w:val="0"/>
        <w:autoSpaceDN w:val="0"/>
        <w:adjustRightInd w:val="0"/>
        <w:jc w:val="center"/>
        <w:rPr>
          <w:rFonts w:ascii="Times New Roman" w:hAnsi="Times New Roman"/>
          <w:b/>
          <w:caps/>
          <w:lang w:val="lt-LT"/>
        </w:rPr>
      </w:pPr>
    </w:p>
    <w:p w14:paraId="71FAAE9B" w14:textId="77777777" w:rsidR="00135189" w:rsidRPr="002F05E9" w:rsidRDefault="00135189" w:rsidP="00135189">
      <w:pPr>
        <w:autoSpaceDE w:val="0"/>
        <w:autoSpaceDN w:val="0"/>
        <w:adjustRightInd w:val="0"/>
        <w:jc w:val="center"/>
        <w:rPr>
          <w:rFonts w:ascii="Times New Roman" w:hAnsi="Times New Roman"/>
          <w:b/>
          <w:caps/>
          <w:lang w:val="lt-LT"/>
        </w:rPr>
      </w:pPr>
    </w:p>
    <w:p w14:paraId="390951B7" w14:textId="77777777" w:rsidR="00135189" w:rsidRPr="002F05E9" w:rsidRDefault="00135189" w:rsidP="00135189">
      <w:pPr>
        <w:autoSpaceDE w:val="0"/>
        <w:autoSpaceDN w:val="0"/>
        <w:adjustRightInd w:val="0"/>
        <w:jc w:val="center"/>
        <w:rPr>
          <w:rFonts w:ascii="Times New Roman" w:hAnsi="Times New Roman"/>
          <w:b/>
          <w:caps/>
          <w:lang w:val="lt-LT"/>
        </w:rPr>
      </w:pPr>
    </w:p>
    <w:p w14:paraId="3590B86A" w14:textId="77777777" w:rsidR="00135189" w:rsidRPr="002F05E9" w:rsidRDefault="00135189" w:rsidP="00135189">
      <w:pPr>
        <w:autoSpaceDE w:val="0"/>
        <w:autoSpaceDN w:val="0"/>
        <w:adjustRightInd w:val="0"/>
        <w:jc w:val="center"/>
        <w:rPr>
          <w:rFonts w:ascii="Times New Roman" w:hAnsi="Times New Roman"/>
          <w:b/>
          <w:caps/>
          <w:lang w:val="lt-LT"/>
        </w:rPr>
      </w:pPr>
    </w:p>
    <w:p w14:paraId="0BFF99AC" w14:textId="77777777" w:rsidR="00135189" w:rsidRPr="002F05E9" w:rsidRDefault="00135189" w:rsidP="00135189">
      <w:pPr>
        <w:autoSpaceDE w:val="0"/>
        <w:autoSpaceDN w:val="0"/>
        <w:adjustRightInd w:val="0"/>
        <w:jc w:val="center"/>
        <w:rPr>
          <w:rFonts w:ascii="Times New Roman" w:hAnsi="Times New Roman"/>
          <w:b/>
          <w:caps/>
          <w:lang w:val="lt-LT"/>
        </w:rPr>
      </w:pPr>
    </w:p>
    <w:p w14:paraId="67B702D2" w14:textId="77777777" w:rsidR="00135189" w:rsidRPr="002F05E9" w:rsidRDefault="00135189" w:rsidP="00135189">
      <w:pPr>
        <w:autoSpaceDE w:val="0"/>
        <w:autoSpaceDN w:val="0"/>
        <w:adjustRightInd w:val="0"/>
        <w:jc w:val="center"/>
        <w:rPr>
          <w:rFonts w:ascii="Times New Roman" w:hAnsi="Times New Roman"/>
          <w:b/>
          <w:caps/>
          <w:lang w:val="lt-LT"/>
        </w:rPr>
      </w:pPr>
    </w:p>
    <w:p w14:paraId="72F419FD" w14:textId="77777777" w:rsidR="00135189" w:rsidRPr="002F05E9" w:rsidRDefault="00135189" w:rsidP="00135189">
      <w:pPr>
        <w:autoSpaceDE w:val="0"/>
        <w:autoSpaceDN w:val="0"/>
        <w:adjustRightInd w:val="0"/>
        <w:jc w:val="center"/>
        <w:rPr>
          <w:rFonts w:ascii="Times New Roman" w:hAnsi="Times New Roman"/>
          <w:b/>
          <w:caps/>
          <w:lang w:val="lt-LT"/>
        </w:rPr>
      </w:pPr>
    </w:p>
    <w:p w14:paraId="1995E7BD" w14:textId="77777777" w:rsidR="00135189" w:rsidRPr="002F05E9" w:rsidRDefault="00135189" w:rsidP="00135189">
      <w:pPr>
        <w:autoSpaceDE w:val="0"/>
        <w:autoSpaceDN w:val="0"/>
        <w:adjustRightInd w:val="0"/>
        <w:jc w:val="center"/>
        <w:rPr>
          <w:rFonts w:ascii="Times New Roman" w:hAnsi="Times New Roman"/>
          <w:b/>
          <w:caps/>
          <w:lang w:val="lt-LT"/>
        </w:rPr>
      </w:pPr>
    </w:p>
    <w:p w14:paraId="26E7F5A2" w14:textId="77777777" w:rsidR="00135189" w:rsidRPr="002F05E9" w:rsidRDefault="00135189" w:rsidP="00135189">
      <w:pPr>
        <w:autoSpaceDE w:val="0"/>
        <w:autoSpaceDN w:val="0"/>
        <w:adjustRightInd w:val="0"/>
        <w:jc w:val="center"/>
        <w:rPr>
          <w:rFonts w:ascii="Times New Roman" w:hAnsi="Times New Roman"/>
          <w:b/>
          <w:caps/>
          <w:lang w:val="lt-LT"/>
        </w:rPr>
      </w:pPr>
    </w:p>
    <w:p w14:paraId="2BC715A1" w14:textId="77777777" w:rsidR="00135189" w:rsidRPr="002F05E9" w:rsidRDefault="00135189" w:rsidP="00135189">
      <w:pPr>
        <w:autoSpaceDE w:val="0"/>
        <w:autoSpaceDN w:val="0"/>
        <w:adjustRightInd w:val="0"/>
        <w:jc w:val="center"/>
        <w:rPr>
          <w:rFonts w:ascii="Times New Roman" w:hAnsi="Times New Roman"/>
          <w:b/>
          <w:caps/>
          <w:lang w:val="lt-LT"/>
        </w:rPr>
      </w:pPr>
    </w:p>
    <w:p w14:paraId="0F9589CC" w14:textId="77777777" w:rsidR="00135189" w:rsidRPr="002F05E9" w:rsidRDefault="00135189" w:rsidP="00135189">
      <w:pPr>
        <w:autoSpaceDE w:val="0"/>
        <w:autoSpaceDN w:val="0"/>
        <w:adjustRightInd w:val="0"/>
        <w:jc w:val="center"/>
        <w:rPr>
          <w:rFonts w:ascii="Times New Roman" w:hAnsi="Times New Roman"/>
          <w:b/>
          <w:caps/>
          <w:lang w:val="lt-LT"/>
        </w:rPr>
      </w:pPr>
    </w:p>
    <w:p w14:paraId="76D41572" w14:textId="77777777" w:rsidR="00135189" w:rsidRPr="002F05E9" w:rsidRDefault="00135189" w:rsidP="00135189">
      <w:pPr>
        <w:pStyle w:val="TTEMEASMCA"/>
        <w:rPr>
          <w:rFonts w:ascii="Times New Roman" w:hAnsi="Times New Roman"/>
          <w:b w:val="0"/>
          <w:caps w:val="0"/>
          <w:lang w:val="lt-LT"/>
        </w:rPr>
      </w:pPr>
      <w:bookmarkStart w:id="0" w:name="_Toc129243221"/>
      <w:bookmarkStart w:id="1" w:name="_Toc129243096"/>
    </w:p>
    <w:p w14:paraId="4147BB69" w14:textId="77777777" w:rsidR="00135189" w:rsidRPr="002F05E9" w:rsidRDefault="00135189" w:rsidP="00135189">
      <w:pPr>
        <w:pStyle w:val="TTEMEASMCA"/>
        <w:rPr>
          <w:rFonts w:ascii="Times New Roman" w:hAnsi="Times New Roman"/>
          <w:b w:val="0"/>
          <w:caps w:val="0"/>
          <w:lang w:val="lt-LT"/>
        </w:rPr>
      </w:pPr>
    </w:p>
    <w:p w14:paraId="77ED94DE" w14:textId="77777777" w:rsidR="00135189" w:rsidRPr="002F05E9" w:rsidRDefault="00135189" w:rsidP="00135189">
      <w:pPr>
        <w:pStyle w:val="TTEMEASMCA"/>
        <w:rPr>
          <w:rFonts w:ascii="Times New Roman" w:hAnsi="Times New Roman"/>
          <w:b w:val="0"/>
          <w:caps w:val="0"/>
          <w:lang w:val="lt-LT"/>
        </w:rPr>
      </w:pPr>
    </w:p>
    <w:p w14:paraId="7074EDCD" w14:textId="77777777" w:rsidR="00135189" w:rsidRPr="002F05E9" w:rsidRDefault="00135189" w:rsidP="00135189">
      <w:pPr>
        <w:pStyle w:val="TTEMEASMCA"/>
        <w:rPr>
          <w:rFonts w:ascii="Times New Roman" w:hAnsi="Times New Roman"/>
          <w:b w:val="0"/>
          <w:caps w:val="0"/>
          <w:lang w:val="lt-LT"/>
        </w:rPr>
      </w:pPr>
    </w:p>
    <w:p w14:paraId="50D3B3B4" w14:textId="77777777" w:rsidR="00135189" w:rsidRPr="002F05E9" w:rsidRDefault="00135189" w:rsidP="00135189">
      <w:pPr>
        <w:pStyle w:val="TTEMEASMCA"/>
        <w:rPr>
          <w:rFonts w:ascii="Times New Roman" w:hAnsi="Times New Roman"/>
          <w:b w:val="0"/>
          <w:caps w:val="0"/>
          <w:lang w:val="lt-LT"/>
        </w:rPr>
      </w:pPr>
    </w:p>
    <w:p w14:paraId="64A1DF53" w14:textId="77777777" w:rsidR="00135189" w:rsidRPr="002F05E9" w:rsidRDefault="00135189" w:rsidP="00135189">
      <w:pPr>
        <w:pStyle w:val="TTEMEASMCA"/>
        <w:rPr>
          <w:rFonts w:ascii="Times New Roman" w:hAnsi="Times New Roman"/>
          <w:b w:val="0"/>
          <w:caps w:val="0"/>
          <w:lang w:val="lt-LT"/>
        </w:rPr>
      </w:pPr>
    </w:p>
    <w:p w14:paraId="31015250" w14:textId="77777777" w:rsidR="00135189" w:rsidRPr="002F05E9" w:rsidRDefault="00135189" w:rsidP="00135189">
      <w:pPr>
        <w:pStyle w:val="TTEMEASMCA"/>
        <w:rPr>
          <w:rFonts w:ascii="Times New Roman" w:hAnsi="Times New Roman"/>
          <w:b w:val="0"/>
          <w:caps w:val="0"/>
          <w:lang w:val="lt-LT"/>
        </w:rPr>
      </w:pPr>
    </w:p>
    <w:p w14:paraId="1ABF94C4" w14:textId="77777777" w:rsidR="00135189" w:rsidRPr="002F05E9" w:rsidRDefault="00135189" w:rsidP="00135189">
      <w:pPr>
        <w:pStyle w:val="TTEMEASMCA"/>
        <w:rPr>
          <w:rFonts w:ascii="Times New Roman" w:hAnsi="Times New Roman"/>
          <w:b w:val="0"/>
          <w:caps w:val="0"/>
          <w:lang w:val="lt-LT"/>
        </w:rPr>
      </w:pPr>
      <w:r w:rsidRPr="002F05E9">
        <w:rPr>
          <w:rFonts w:ascii="Times New Roman" w:hAnsi="Times New Roman"/>
          <w:lang w:val="lt-LT"/>
        </w:rPr>
        <w:t>I PRIEDAS</w:t>
      </w:r>
      <w:bookmarkEnd w:id="0"/>
      <w:bookmarkEnd w:id="1"/>
    </w:p>
    <w:p w14:paraId="42BAE48A" w14:textId="77777777" w:rsidR="00135189" w:rsidRPr="002F05E9" w:rsidRDefault="00135189" w:rsidP="00135189">
      <w:pPr>
        <w:pStyle w:val="BTEMEASMCA"/>
        <w:rPr>
          <w:rFonts w:ascii="Times New Roman" w:hAnsi="Times New Roman"/>
          <w:noProof w:val="0"/>
        </w:rPr>
      </w:pPr>
    </w:p>
    <w:p w14:paraId="16DE6AF6" w14:textId="77777777" w:rsidR="00135189" w:rsidRPr="002F05E9" w:rsidRDefault="00135189" w:rsidP="00135189">
      <w:pPr>
        <w:pStyle w:val="TTEMEASMCA"/>
        <w:rPr>
          <w:rFonts w:ascii="Times New Roman" w:hAnsi="Times New Roman"/>
          <w:b w:val="0"/>
          <w:caps w:val="0"/>
          <w:lang w:val="lt-LT"/>
        </w:rPr>
      </w:pPr>
      <w:bookmarkStart w:id="2" w:name="_Toc129243222"/>
      <w:bookmarkStart w:id="3" w:name="_Toc129243097"/>
      <w:r w:rsidRPr="002F05E9">
        <w:rPr>
          <w:rFonts w:ascii="Times New Roman" w:hAnsi="Times New Roman"/>
          <w:lang w:val="lt-LT"/>
        </w:rPr>
        <w:t>PREPARATO CHARAKTERISTIKŲ SANTRAUKA</w:t>
      </w:r>
      <w:bookmarkEnd w:id="2"/>
      <w:bookmarkEnd w:id="3"/>
    </w:p>
    <w:p w14:paraId="6DBA1743" w14:textId="77777777" w:rsidR="00135189" w:rsidRPr="002F05E9" w:rsidRDefault="00135189" w:rsidP="00135189">
      <w:pPr>
        <w:autoSpaceDE w:val="0"/>
        <w:autoSpaceDN w:val="0"/>
        <w:adjustRightInd w:val="0"/>
        <w:rPr>
          <w:rFonts w:ascii="Times New Roman" w:hAnsi="Times New Roman"/>
          <w:lang w:val="lt-LT"/>
        </w:rPr>
      </w:pPr>
    </w:p>
    <w:p w14:paraId="171B5283" w14:textId="77777777" w:rsidR="00135189" w:rsidRPr="002F05E9" w:rsidRDefault="00135189" w:rsidP="00135189">
      <w:pPr>
        <w:tabs>
          <w:tab w:val="left" w:pos="567"/>
        </w:tabs>
        <w:autoSpaceDE w:val="0"/>
        <w:autoSpaceDN w:val="0"/>
        <w:adjustRightInd w:val="0"/>
        <w:rPr>
          <w:rFonts w:ascii="Times New Roman" w:hAnsi="Times New Roman"/>
          <w:b/>
          <w:caps/>
          <w:lang w:val="lt-LT"/>
        </w:rPr>
      </w:pPr>
      <w:r w:rsidRPr="002F05E9">
        <w:rPr>
          <w:rFonts w:ascii="Times New Roman" w:hAnsi="Times New Roman"/>
          <w:lang w:val="lt-LT"/>
        </w:rPr>
        <w:br w:type="page"/>
      </w:r>
      <w:r w:rsidRPr="002F05E9">
        <w:rPr>
          <w:rFonts w:ascii="Times New Roman" w:hAnsi="Times New Roman"/>
          <w:b/>
          <w:color w:val="000000"/>
          <w:lang w:val="lt-LT"/>
        </w:rPr>
        <w:lastRenderedPageBreak/>
        <w:t>1.</w:t>
      </w:r>
      <w:r w:rsidRPr="00146B69">
        <w:rPr>
          <w:rFonts w:ascii="Times New Roman" w:hAnsi="Times New Roman"/>
          <w:b/>
          <w:color w:val="000000"/>
          <w:lang w:val="lt-LT"/>
        </w:rPr>
        <w:tab/>
        <w:t>VAISTINIO PREPARATO PAVADINIMAS</w:t>
      </w:r>
    </w:p>
    <w:p w14:paraId="0E393818" w14:textId="77777777" w:rsidR="00135189" w:rsidRPr="002F05E9" w:rsidRDefault="00135189" w:rsidP="00135189">
      <w:pPr>
        <w:autoSpaceDE w:val="0"/>
        <w:autoSpaceDN w:val="0"/>
        <w:adjustRightInd w:val="0"/>
        <w:rPr>
          <w:rFonts w:ascii="Times New Roman" w:hAnsi="Times New Roman"/>
          <w:color w:val="000000"/>
          <w:lang w:val="lt-LT"/>
        </w:rPr>
      </w:pPr>
    </w:p>
    <w:p w14:paraId="4429B5A7" w14:textId="77777777" w:rsidR="00135189" w:rsidRPr="002F05E9" w:rsidRDefault="00135189" w:rsidP="00135189">
      <w:pPr>
        <w:rPr>
          <w:rFonts w:ascii="Times New Roman" w:hAnsi="Times New Roman"/>
          <w:lang w:val="lt-LT"/>
        </w:rPr>
      </w:pPr>
      <w:r w:rsidRPr="002F05E9">
        <w:rPr>
          <w:rFonts w:ascii="Times New Roman" w:hAnsi="Times New Roman"/>
          <w:lang w:val="lt-LT"/>
        </w:rPr>
        <w:t>Ropivacaine B. Braun 2</w:t>
      </w:r>
      <w:r w:rsidRPr="00146B69">
        <w:rPr>
          <w:rFonts w:ascii="Times New Roman" w:hAnsi="Times New Roman"/>
          <w:lang w:val="lt-LT"/>
        </w:rPr>
        <w:t> mg/ml injekcinis ar infuzinis tirpalas</w:t>
      </w:r>
    </w:p>
    <w:p w14:paraId="0F2AA5B5" w14:textId="77777777" w:rsidR="00135189" w:rsidRPr="002F05E9" w:rsidRDefault="00135189" w:rsidP="00135189">
      <w:pPr>
        <w:rPr>
          <w:rFonts w:ascii="Times New Roman" w:hAnsi="Times New Roman"/>
          <w:lang w:val="lt-LT"/>
        </w:rPr>
      </w:pPr>
    </w:p>
    <w:p w14:paraId="7223C2A7" w14:textId="77777777" w:rsidR="00135189" w:rsidRPr="002F05E9" w:rsidRDefault="00135189" w:rsidP="00135189">
      <w:pPr>
        <w:rPr>
          <w:rFonts w:ascii="Times New Roman" w:hAnsi="Times New Roman"/>
          <w:lang w:val="lt-LT"/>
        </w:rPr>
      </w:pPr>
    </w:p>
    <w:p w14:paraId="60EF7FD2" w14:textId="77777777" w:rsidR="00135189" w:rsidRPr="002F05E9" w:rsidRDefault="00135189" w:rsidP="00135189">
      <w:pPr>
        <w:tabs>
          <w:tab w:val="left" w:pos="567"/>
        </w:tabs>
        <w:autoSpaceDE w:val="0"/>
        <w:autoSpaceDN w:val="0"/>
        <w:adjustRightInd w:val="0"/>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2.</w:t>
      </w:r>
      <w:r w:rsidRPr="002F05E9">
        <w:rPr>
          <w:rFonts w:ascii="Times New Roman" w:hAnsi="Times New Roman"/>
          <w:b/>
          <w:color w:val="000000"/>
          <w:lang w:val="lt-LT"/>
        </w:rPr>
        <w:tab/>
      </w:r>
      <w:r w:rsidRPr="002F05E9">
        <w:rPr>
          <w:rFonts w:ascii="Times New Roman" w:hAnsi="Times New Roman"/>
          <w:b/>
          <w:caps/>
          <w:lang w:val="lt-LT"/>
        </w:rPr>
        <w:t>KOKYBINĖ IR KIEKYBINĖ SUDĖTIS</w:t>
      </w:r>
    </w:p>
    <w:p w14:paraId="5F077E91" w14:textId="77777777" w:rsidR="00135189" w:rsidRPr="002F05E9" w:rsidRDefault="00135189" w:rsidP="00135189">
      <w:pPr>
        <w:pStyle w:val="Default"/>
        <w:rPr>
          <w:b/>
          <w:lang w:val="lt-LT"/>
        </w:rPr>
      </w:pPr>
    </w:p>
    <w:p w14:paraId="3D8F745E" w14:textId="77777777" w:rsidR="00135189" w:rsidRPr="00146B69" w:rsidRDefault="00135189" w:rsidP="00135189">
      <w:pPr>
        <w:pStyle w:val="Default"/>
        <w:rPr>
          <w:sz w:val="22"/>
          <w:lang w:val="lt-LT"/>
        </w:rPr>
      </w:pPr>
      <w:r w:rsidRPr="002F05E9">
        <w:rPr>
          <w:sz w:val="22"/>
          <w:lang w:val="lt-LT"/>
        </w:rPr>
        <w:t>1</w:t>
      </w:r>
      <w:r w:rsidRPr="002F05E9">
        <w:rPr>
          <w:sz w:val="22"/>
          <w:szCs w:val="22"/>
          <w:lang w:val="lt-LT"/>
        </w:rPr>
        <w:t> </w:t>
      </w:r>
      <w:r w:rsidRPr="002F05E9">
        <w:rPr>
          <w:sz w:val="22"/>
          <w:lang w:val="lt-LT"/>
        </w:rPr>
        <w:t>ml tirpalo yra 2</w:t>
      </w:r>
      <w:r w:rsidRPr="002F05E9">
        <w:rPr>
          <w:sz w:val="22"/>
          <w:szCs w:val="22"/>
          <w:lang w:val="lt-LT"/>
        </w:rPr>
        <w:t> </w:t>
      </w:r>
      <w:r w:rsidRPr="002F05E9">
        <w:rPr>
          <w:sz w:val="22"/>
          <w:lang w:val="lt-LT"/>
        </w:rPr>
        <w:t>mg ropivakaino hidrochlorido (ropivakaino hidrochlorido monohidrato pavidalu).</w:t>
      </w:r>
    </w:p>
    <w:p w14:paraId="436FFF02" w14:textId="77777777" w:rsidR="00135189" w:rsidRPr="002F05E9" w:rsidRDefault="00135189" w:rsidP="00135189">
      <w:pPr>
        <w:pStyle w:val="Default"/>
        <w:rPr>
          <w:lang w:val="lt-LT"/>
        </w:rPr>
      </w:pPr>
    </w:p>
    <w:p w14:paraId="3A96C6CB" w14:textId="77777777" w:rsidR="00135189" w:rsidRPr="002F05E9" w:rsidRDefault="00135189" w:rsidP="00135189">
      <w:pPr>
        <w:pStyle w:val="Default"/>
        <w:rPr>
          <w:sz w:val="22"/>
          <w:szCs w:val="22"/>
          <w:lang w:val="lt-LT"/>
        </w:rPr>
      </w:pPr>
      <w:r w:rsidRPr="002F05E9">
        <w:rPr>
          <w:sz w:val="22"/>
          <w:lang w:val="lt-LT"/>
        </w:rPr>
        <w:t>Vienoje 10</w:t>
      </w:r>
      <w:r w:rsidRPr="002F05E9">
        <w:rPr>
          <w:sz w:val="22"/>
          <w:szCs w:val="22"/>
          <w:lang w:val="lt-LT"/>
        </w:rPr>
        <w:t> </w:t>
      </w:r>
      <w:r w:rsidRPr="002F05E9">
        <w:rPr>
          <w:sz w:val="22"/>
          <w:lang w:val="lt-LT"/>
        </w:rPr>
        <w:t xml:space="preserve">ml </w:t>
      </w:r>
      <w:r>
        <w:rPr>
          <w:sz w:val="22"/>
          <w:lang w:val="lt-LT"/>
        </w:rPr>
        <w:t>injekcinio ar infuzinio</w:t>
      </w:r>
      <w:r w:rsidRPr="002F05E9">
        <w:rPr>
          <w:sz w:val="22"/>
          <w:lang w:val="lt-LT"/>
        </w:rPr>
        <w:t xml:space="preserve"> tirpalo ampulėje yra 20</w:t>
      </w:r>
      <w:r w:rsidRPr="002F05E9">
        <w:rPr>
          <w:sz w:val="22"/>
          <w:szCs w:val="22"/>
          <w:lang w:val="lt-LT"/>
        </w:rPr>
        <w:t> </w:t>
      </w:r>
      <w:r w:rsidRPr="002F05E9">
        <w:rPr>
          <w:sz w:val="22"/>
          <w:lang w:val="lt-LT"/>
        </w:rPr>
        <w:t xml:space="preserve">mg </w:t>
      </w:r>
      <w:r w:rsidRPr="002F05E9">
        <w:rPr>
          <w:sz w:val="22"/>
          <w:szCs w:val="22"/>
          <w:lang w:val="lt-LT"/>
        </w:rPr>
        <w:t>ropivakaino hidrochlorido ropivakaino hidrochlorido monohidrato pavidalu.</w:t>
      </w:r>
    </w:p>
    <w:p w14:paraId="45553622" w14:textId="77777777" w:rsidR="00135189" w:rsidRDefault="00135189" w:rsidP="00135189">
      <w:pPr>
        <w:pStyle w:val="Default"/>
        <w:rPr>
          <w:sz w:val="22"/>
          <w:szCs w:val="22"/>
          <w:lang w:val="lt-LT"/>
        </w:rPr>
      </w:pPr>
    </w:p>
    <w:p w14:paraId="710A8EC4" w14:textId="77777777" w:rsidR="00135189" w:rsidRDefault="00135189" w:rsidP="00135189">
      <w:pPr>
        <w:pStyle w:val="Default"/>
        <w:rPr>
          <w:sz w:val="22"/>
          <w:szCs w:val="22"/>
          <w:lang w:val="lt-LT"/>
        </w:rPr>
      </w:pPr>
      <w:r>
        <w:rPr>
          <w:sz w:val="22"/>
          <w:lang w:val="lt-LT"/>
        </w:rPr>
        <w:t>Vienoje 2</w:t>
      </w:r>
      <w:r w:rsidRPr="002F05E9">
        <w:rPr>
          <w:sz w:val="22"/>
          <w:lang w:val="lt-LT"/>
        </w:rPr>
        <w:t>0</w:t>
      </w:r>
      <w:r w:rsidRPr="002F05E9">
        <w:rPr>
          <w:sz w:val="22"/>
          <w:szCs w:val="22"/>
          <w:lang w:val="lt-LT"/>
        </w:rPr>
        <w:t> </w:t>
      </w:r>
      <w:r w:rsidRPr="002F05E9">
        <w:rPr>
          <w:sz w:val="22"/>
          <w:lang w:val="lt-LT"/>
        </w:rPr>
        <w:t xml:space="preserve">ml </w:t>
      </w:r>
      <w:r>
        <w:rPr>
          <w:sz w:val="22"/>
          <w:lang w:val="lt-LT"/>
        </w:rPr>
        <w:t>injekcinio ar infuzinio tirpalo ampulėje yra 4</w:t>
      </w:r>
      <w:r w:rsidRPr="002F05E9">
        <w:rPr>
          <w:sz w:val="22"/>
          <w:lang w:val="lt-LT"/>
        </w:rPr>
        <w:t>0</w:t>
      </w:r>
      <w:r w:rsidRPr="002F05E9">
        <w:rPr>
          <w:sz w:val="22"/>
          <w:szCs w:val="22"/>
          <w:lang w:val="lt-LT"/>
        </w:rPr>
        <w:t> </w:t>
      </w:r>
      <w:r w:rsidRPr="002F05E9">
        <w:rPr>
          <w:sz w:val="22"/>
          <w:lang w:val="lt-LT"/>
        </w:rPr>
        <w:t xml:space="preserve">mg </w:t>
      </w:r>
      <w:r w:rsidRPr="002F05E9">
        <w:rPr>
          <w:sz w:val="22"/>
          <w:szCs w:val="22"/>
          <w:lang w:val="lt-LT"/>
        </w:rPr>
        <w:t>ropivakaino hidrochlorido ropivakaino hidrochlorido monohidrato pavidalu.</w:t>
      </w:r>
    </w:p>
    <w:p w14:paraId="3D13DBEE" w14:textId="77777777" w:rsidR="00135189" w:rsidRPr="002F05E9" w:rsidRDefault="00135189" w:rsidP="00135189">
      <w:pPr>
        <w:pStyle w:val="Default"/>
        <w:rPr>
          <w:sz w:val="22"/>
          <w:szCs w:val="22"/>
          <w:lang w:val="lt-LT"/>
        </w:rPr>
      </w:pPr>
    </w:p>
    <w:p w14:paraId="3DE91480" w14:textId="77777777" w:rsidR="00135189" w:rsidRDefault="00135189" w:rsidP="00135189">
      <w:pPr>
        <w:pStyle w:val="Default"/>
        <w:rPr>
          <w:sz w:val="22"/>
          <w:lang w:val="lt-LT"/>
        </w:rPr>
      </w:pPr>
      <w:r w:rsidRPr="002F05E9">
        <w:rPr>
          <w:sz w:val="22"/>
          <w:szCs w:val="22"/>
          <w:lang w:val="lt-LT"/>
        </w:rPr>
        <w:t>Viename 100 ml injekcinio ar infuzinio tirpalo buteliuke yra 200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31C44094" w14:textId="77777777" w:rsidR="00135189" w:rsidRDefault="00135189" w:rsidP="00135189">
      <w:pPr>
        <w:pStyle w:val="Default"/>
        <w:rPr>
          <w:sz w:val="22"/>
          <w:lang w:val="lt-LT"/>
        </w:rPr>
      </w:pPr>
    </w:p>
    <w:p w14:paraId="50EE2B95" w14:textId="77777777" w:rsidR="00135189" w:rsidRPr="002F05E9" w:rsidRDefault="00135189" w:rsidP="00135189">
      <w:pPr>
        <w:pStyle w:val="Default"/>
        <w:rPr>
          <w:lang w:val="lt-LT"/>
        </w:rPr>
      </w:pPr>
      <w:r>
        <w:rPr>
          <w:sz w:val="22"/>
          <w:szCs w:val="22"/>
          <w:lang w:val="lt-LT"/>
        </w:rPr>
        <w:t>Viename 2</w:t>
      </w:r>
      <w:r w:rsidRPr="002F05E9">
        <w:rPr>
          <w:sz w:val="22"/>
          <w:szCs w:val="22"/>
          <w:lang w:val="lt-LT"/>
        </w:rPr>
        <w:t xml:space="preserve">00 ml injekcinio ar infuzinio </w:t>
      </w:r>
      <w:r>
        <w:rPr>
          <w:sz w:val="22"/>
          <w:szCs w:val="22"/>
          <w:lang w:val="lt-LT"/>
        </w:rPr>
        <w:t>tirpalo buteliuke yra 4</w:t>
      </w:r>
      <w:r w:rsidRPr="002F05E9">
        <w:rPr>
          <w:sz w:val="22"/>
          <w:szCs w:val="22"/>
          <w:lang w:val="lt-LT"/>
        </w:rPr>
        <w:t>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5C0AC759" w14:textId="77777777" w:rsidR="00135189" w:rsidRDefault="00135189" w:rsidP="00135189">
      <w:pPr>
        <w:pStyle w:val="Default"/>
        <w:rPr>
          <w:lang w:val="lt-LT"/>
        </w:rPr>
      </w:pPr>
    </w:p>
    <w:p w14:paraId="248E8178" w14:textId="77777777" w:rsidR="00135189" w:rsidRPr="002F05E9" w:rsidRDefault="00135189" w:rsidP="00135189">
      <w:pPr>
        <w:pStyle w:val="Default"/>
        <w:rPr>
          <w:lang w:val="lt-LT"/>
        </w:rPr>
      </w:pPr>
      <w:r>
        <w:rPr>
          <w:sz w:val="22"/>
          <w:szCs w:val="22"/>
          <w:lang w:val="lt-LT"/>
        </w:rPr>
        <w:t>Viename 4</w:t>
      </w:r>
      <w:r w:rsidRPr="002F05E9">
        <w:rPr>
          <w:sz w:val="22"/>
          <w:szCs w:val="22"/>
          <w:lang w:val="lt-LT"/>
        </w:rPr>
        <w:t xml:space="preserve">00 ml injekcinio ar infuzinio </w:t>
      </w:r>
      <w:r>
        <w:rPr>
          <w:sz w:val="22"/>
          <w:szCs w:val="22"/>
          <w:lang w:val="lt-LT"/>
        </w:rPr>
        <w:t>tirpalo buteliuke yra 8</w:t>
      </w:r>
      <w:r w:rsidRPr="002F05E9">
        <w:rPr>
          <w:sz w:val="22"/>
          <w:szCs w:val="22"/>
          <w:lang w:val="lt-LT"/>
        </w:rPr>
        <w:t>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0A098DCC" w14:textId="77777777" w:rsidR="00135189" w:rsidRDefault="00135189" w:rsidP="00135189">
      <w:pPr>
        <w:pStyle w:val="Default"/>
        <w:rPr>
          <w:lang w:val="lt-LT"/>
        </w:rPr>
      </w:pPr>
    </w:p>
    <w:p w14:paraId="2B917D3D" w14:textId="77777777" w:rsidR="00135189" w:rsidRPr="002F05E9" w:rsidRDefault="00135189" w:rsidP="00135189">
      <w:pPr>
        <w:pStyle w:val="Default"/>
        <w:rPr>
          <w:lang w:val="lt-LT"/>
        </w:rPr>
      </w:pPr>
      <w:r>
        <w:rPr>
          <w:sz w:val="22"/>
          <w:szCs w:val="22"/>
          <w:lang w:val="lt-LT"/>
        </w:rPr>
        <w:t>Viename 5</w:t>
      </w:r>
      <w:r w:rsidRPr="002F05E9">
        <w:rPr>
          <w:sz w:val="22"/>
          <w:szCs w:val="22"/>
          <w:lang w:val="lt-LT"/>
        </w:rPr>
        <w:t xml:space="preserve">00 ml injekcinio ar infuzinio </w:t>
      </w:r>
      <w:r>
        <w:rPr>
          <w:sz w:val="22"/>
          <w:szCs w:val="22"/>
          <w:lang w:val="lt-LT"/>
        </w:rPr>
        <w:t>tirpalo buteliuke yra 10</w:t>
      </w:r>
      <w:r w:rsidRPr="002F05E9">
        <w:rPr>
          <w:sz w:val="22"/>
          <w:szCs w:val="22"/>
          <w:lang w:val="lt-LT"/>
        </w:rPr>
        <w:t>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077E547F" w14:textId="77777777" w:rsidR="00135189" w:rsidRPr="002F05E9" w:rsidRDefault="00135189" w:rsidP="00135189">
      <w:pPr>
        <w:pStyle w:val="Default"/>
        <w:rPr>
          <w:b/>
          <w:i/>
          <w:lang w:val="lt-LT"/>
        </w:rPr>
      </w:pPr>
    </w:p>
    <w:p w14:paraId="147C3C9E" w14:textId="77777777" w:rsidR="00135189" w:rsidRPr="002F05E9" w:rsidRDefault="00135189" w:rsidP="00135189">
      <w:pPr>
        <w:pStyle w:val="Default"/>
        <w:rPr>
          <w:lang w:val="lt-LT"/>
        </w:rPr>
      </w:pPr>
      <w:r w:rsidRPr="002F05E9">
        <w:rPr>
          <w:sz w:val="22"/>
          <w:u w:val="single"/>
          <w:lang w:val="lt-LT"/>
        </w:rPr>
        <w:t>Pagalbinės medžiagos, kurių poveikis žinomas:</w:t>
      </w:r>
      <w:r w:rsidRPr="002F05E9">
        <w:rPr>
          <w:sz w:val="22"/>
          <w:lang w:val="lt-LT"/>
        </w:rPr>
        <w:t xml:space="preserve"> 3,3</w:t>
      </w:r>
      <w:r w:rsidRPr="002F05E9">
        <w:rPr>
          <w:sz w:val="22"/>
          <w:szCs w:val="22"/>
          <w:lang w:val="lt-LT"/>
        </w:rPr>
        <w:t> </w:t>
      </w:r>
      <w:r w:rsidRPr="002F05E9">
        <w:rPr>
          <w:sz w:val="22"/>
          <w:lang w:val="lt-LT"/>
        </w:rPr>
        <w:t>mg/ml natrio</w:t>
      </w:r>
    </w:p>
    <w:p w14:paraId="7D2E40E0" w14:textId="77777777" w:rsidR="00135189" w:rsidRPr="002F05E9" w:rsidRDefault="00135189" w:rsidP="00135189">
      <w:pPr>
        <w:pStyle w:val="Default"/>
        <w:tabs>
          <w:tab w:val="left" w:pos="7200"/>
        </w:tabs>
        <w:rPr>
          <w:lang w:val="lt-LT"/>
        </w:rPr>
      </w:pPr>
    </w:p>
    <w:p w14:paraId="727BDC84"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Visos pagalbinės medžiagos išvardytos 6.1</w:t>
      </w:r>
      <w:r w:rsidRPr="00146B69">
        <w:rPr>
          <w:rFonts w:ascii="Times New Roman" w:hAnsi="Times New Roman"/>
          <w:lang w:val="lt-LT"/>
        </w:rPr>
        <w:t> skyriuje.</w:t>
      </w:r>
    </w:p>
    <w:p w14:paraId="14C799A2" w14:textId="77777777" w:rsidR="00135189" w:rsidRPr="002F05E9" w:rsidRDefault="00135189" w:rsidP="00135189">
      <w:pPr>
        <w:autoSpaceDE w:val="0"/>
        <w:autoSpaceDN w:val="0"/>
        <w:adjustRightInd w:val="0"/>
        <w:rPr>
          <w:rFonts w:ascii="Times New Roman" w:hAnsi="Times New Roman"/>
          <w:color w:val="000000"/>
          <w:lang w:val="lt-LT"/>
        </w:rPr>
      </w:pPr>
    </w:p>
    <w:p w14:paraId="485DA20F" w14:textId="77777777" w:rsidR="00135189" w:rsidRPr="002F05E9" w:rsidRDefault="00135189" w:rsidP="00135189">
      <w:pPr>
        <w:autoSpaceDE w:val="0"/>
        <w:autoSpaceDN w:val="0"/>
        <w:adjustRightInd w:val="0"/>
        <w:rPr>
          <w:rFonts w:ascii="Times New Roman" w:hAnsi="Times New Roman"/>
          <w:color w:val="000000"/>
          <w:lang w:val="lt-LT"/>
        </w:rPr>
      </w:pPr>
    </w:p>
    <w:p w14:paraId="4B1EFADB" w14:textId="77777777" w:rsidR="00135189" w:rsidRPr="002F05E9" w:rsidRDefault="00135189" w:rsidP="00135189">
      <w:pPr>
        <w:tabs>
          <w:tab w:val="left" w:pos="567"/>
        </w:tabs>
        <w:autoSpaceDE w:val="0"/>
        <w:autoSpaceDN w:val="0"/>
        <w:adjustRightInd w:val="0"/>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3.</w:t>
      </w:r>
      <w:r w:rsidRPr="002F05E9">
        <w:rPr>
          <w:rFonts w:ascii="Times New Roman" w:hAnsi="Times New Roman"/>
          <w:b/>
          <w:color w:val="000000"/>
          <w:lang w:val="lt-LT"/>
        </w:rPr>
        <w:tab/>
      </w:r>
      <w:r w:rsidRPr="002F05E9">
        <w:rPr>
          <w:rFonts w:ascii="Times New Roman" w:hAnsi="Times New Roman"/>
          <w:b/>
          <w:caps/>
          <w:lang w:val="lt-LT"/>
        </w:rPr>
        <w:t>FARMACINĖ FORMA</w:t>
      </w:r>
    </w:p>
    <w:p w14:paraId="7E8A827D" w14:textId="77777777" w:rsidR="00135189" w:rsidRPr="002F05E9" w:rsidRDefault="00135189" w:rsidP="00135189">
      <w:pPr>
        <w:pStyle w:val="Default"/>
        <w:rPr>
          <w:lang w:val="lt-LT"/>
        </w:rPr>
      </w:pPr>
    </w:p>
    <w:p w14:paraId="22BCFAEF" w14:textId="77777777" w:rsidR="00135189" w:rsidRPr="002F05E9" w:rsidRDefault="00135189" w:rsidP="00135189">
      <w:pPr>
        <w:pStyle w:val="Default"/>
        <w:rPr>
          <w:lang w:val="lt-LT"/>
        </w:rPr>
      </w:pPr>
      <w:r w:rsidRPr="002F05E9">
        <w:rPr>
          <w:sz w:val="22"/>
          <w:lang w:val="lt-LT"/>
        </w:rPr>
        <w:t xml:space="preserve">Injekcinis ar infuzinis tirpalas </w:t>
      </w:r>
    </w:p>
    <w:p w14:paraId="46F370AD" w14:textId="77777777" w:rsidR="00135189" w:rsidRPr="002F05E9" w:rsidRDefault="00135189" w:rsidP="00135189">
      <w:pPr>
        <w:autoSpaceDE w:val="0"/>
        <w:autoSpaceDN w:val="0"/>
        <w:adjustRightInd w:val="0"/>
        <w:rPr>
          <w:rFonts w:ascii="Times New Roman" w:eastAsiaTheme="minorHAnsi" w:hAnsi="Times New Roman" w:cstheme="minorBidi"/>
          <w:lang w:val="lt-LT" w:eastAsia="en-US"/>
        </w:rPr>
      </w:pPr>
      <w:r w:rsidRPr="002F05E9">
        <w:rPr>
          <w:rFonts w:ascii="Times New Roman" w:hAnsi="Times New Roman"/>
          <w:lang w:val="lt-LT"/>
        </w:rPr>
        <w:t>Skaidrus bespalvis tirpalas, kurio pH yra 4–6, o osmolia</w:t>
      </w:r>
      <w:r>
        <w:rPr>
          <w:rFonts w:ascii="Times New Roman" w:hAnsi="Times New Roman"/>
          <w:lang w:val="lt-LT"/>
        </w:rPr>
        <w:t>l</w:t>
      </w:r>
      <w:r w:rsidRPr="002F05E9">
        <w:rPr>
          <w:rFonts w:ascii="Times New Roman" w:hAnsi="Times New Roman"/>
          <w:lang w:val="lt-LT"/>
        </w:rPr>
        <w:t>iškumas – 270–320</w:t>
      </w:r>
      <w:r w:rsidRPr="00146B69">
        <w:rPr>
          <w:rFonts w:ascii="Times New Roman" w:hAnsi="Times New Roman"/>
          <w:lang w:val="lt-LT"/>
        </w:rPr>
        <w:t> mOsmol/kg.</w:t>
      </w:r>
    </w:p>
    <w:p w14:paraId="04366C20" w14:textId="77777777" w:rsidR="00135189" w:rsidRPr="002F05E9" w:rsidRDefault="00135189" w:rsidP="00135189">
      <w:pPr>
        <w:autoSpaceDE w:val="0"/>
        <w:autoSpaceDN w:val="0"/>
        <w:adjustRightInd w:val="0"/>
        <w:rPr>
          <w:rFonts w:ascii="Times New Roman" w:hAnsi="Times New Roman"/>
          <w:color w:val="000000"/>
          <w:lang w:val="lt-LT"/>
        </w:rPr>
      </w:pPr>
    </w:p>
    <w:p w14:paraId="36DEC1D8" w14:textId="77777777" w:rsidR="00135189" w:rsidRPr="002F05E9" w:rsidRDefault="00135189" w:rsidP="00135189">
      <w:pPr>
        <w:autoSpaceDE w:val="0"/>
        <w:autoSpaceDN w:val="0"/>
        <w:adjustRightInd w:val="0"/>
        <w:rPr>
          <w:rFonts w:ascii="Times New Roman" w:hAnsi="Times New Roman"/>
          <w:color w:val="000000"/>
          <w:lang w:val="lt-LT"/>
        </w:rPr>
      </w:pPr>
    </w:p>
    <w:p w14:paraId="1ABF5A7B" w14:textId="77777777" w:rsidR="00135189" w:rsidRPr="002F05E9" w:rsidRDefault="00135189" w:rsidP="00135189">
      <w:pPr>
        <w:pStyle w:val="Sraopastraipa"/>
        <w:numPr>
          <w:ilvl w:val="0"/>
          <w:numId w:val="17"/>
        </w:numPr>
        <w:autoSpaceDE w:val="0"/>
        <w:autoSpaceDN w:val="0"/>
        <w:adjustRightInd w:val="0"/>
        <w:ind w:left="567" w:hanging="567"/>
        <w:rPr>
          <w:rFonts w:ascii="Times New Roman" w:hAnsi="Times New Roman"/>
          <w:b/>
          <w:color w:val="000000"/>
          <w:lang w:val="lt-LT"/>
        </w:rPr>
      </w:pPr>
      <w:r w:rsidRPr="002F05E9">
        <w:rPr>
          <w:rFonts w:ascii="Times New Roman" w:hAnsi="Times New Roman"/>
          <w:b/>
          <w:caps/>
          <w:lang w:val="lt-LT"/>
        </w:rPr>
        <w:t>KLINIKINĖ INFORMACIJA</w:t>
      </w:r>
    </w:p>
    <w:p w14:paraId="39FEE073" w14:textId="77777777" w:rsidR="00135189" w:rsidRPr="002F05E9" w:rsidRDefault="00135189" w:rsidP="00135189">
      <w:pPr>
        <w:autoSpaceDE w:val="0"/>
        <w:autoSpaceDN w:val="0"/>
        <w:adjustRightInd w:val="0"/>
        <w:rPr>
          <w:rFonts w:ascii="Times New Roman" w:hAnsi="Times New Roman"/>
          <w:color w:val="000000"/>
          <w:lang w:val="lt-LT"/>
        </w:rPr>
      </w:pPr>
    </w:p>
    <w:p w14:paraId="01F5655C" w14:textId="77777777" w:rsidR="00135189" w:rsidRPr="002F05E9" w:rsidRDefault="00135189" w:rsidP="00135189">
      <w:pPr>
        <w:pStyle w:val="Sraopastraipa"/>
        <w:numPr>
          <w:ilvl w:val="1"/>
          <w:numId w:val="19"/>
        </w:numPr>
        <w:autoSpaceDE w:val="0"/>
        <w:autoSpaceDN w:val="0"/>
        <w:adjustRightInd w:val="0"/>
        <w:ind w:left="567" w:hanging="567"/>
        <w:rPr>
          <w:rFonts w:ascii="Times New Roman" w:hAnsi="Times New Roman"/>
          <w:b/>
          <w:color w:val="000000"/>
          <w:lang w:val="lt-LT"/>
        </w:rPr>
      </w:pPr>
      <w:r w:rsidRPr="002F05E9">
        <w:rPr>
          <w:rFonts w:ascii="Times New Roman" w:hAnsi="Times New Roman"/>
          <w:b/>
          <w:lang w:val="lt-LT"/>
        </w:rPr>
        <w:t>Terapinės indikacijos</w:t>
      </w:r>
    </w:p>
    <w:p w14:paraId="3E3E3C22" w14:textId="77777777" w:rsidR="00135189" w:rsidRPr="002F05E9" w:rsidRDefault="00135189" w:rsidP="00135189">
      <w:pPr>
        <w:autoSpaceDE w:val="0"/>
        <w:autoSpaceDN w:val="0"/>
        <w:adjustRightInd w:val="0"/>
        <w:rPr>
          <w:rFonts w:ascii="Times New Roman" w:hAnsi="Times New Roman"/>
          <w:lang w:val="lt-LT"/>
        </w:rPr>
      </w:pPr>
    </w:p>
    <w:p w14:paraId="7495C9A7" w14:textId="77777777" w:rsidR="00135189" w:rsidRPr="002F05E9" w:rsidRDefault="00135189" w:rsidP="00135189">
      <w:pPr>
        <w:pStyle w:val="Default"/>
        <w:tabs>
          <w:tab w:val="left" w:pos="360"/>
        </w:tabs>
        <w:ind w:left="360" w:hanging="360"/>
        <w:rPr>
          <w:lang w:val="lt-LT"/>
        </w:rPr>
      </w:pPr>
      <w:r w:rsidRPr="002F05E9">
        <w:rPr>
          <w:sz w:val="22"/>
          <w:lang w:val="lt-LT"/>
        </w:rPr>
        <w:t xml:space="preserve">Ūminio skausmo malšinimas </w:t>
      </w:r>
      <w:r w:rsidRPr="002F05E9">
        <w:rPr>
          <w:sz w:val="22"/>
          <w:szCs w:val="22"/>
          <w:lang w:val="lt-LT"/>
        </w:rPr>
        <w:t>suaugusiesiems</w:t>
      </w:r>
      <w:r w:rsidRPr="002F05E9">
        <w:rPr>
          <w:sz w:val="22"/>
          <w:lang w:val="lt-LT"/>
        </w:rPr>
        <w:t xml:space="preserve"> ir paaugliams (&gt;</w:t>
      </w:r>
      <w:r w:rsidRPr="002F05E9">
        <w:rPr>
          <w:sz w:val="22"/>
          <w:szCs w:val="22"/>
          <w:lang w:val="lt-LT"/>
        </w:rPr>
        <w:t> </w:t>
      </w:r>
      <w:r w:rsidRPr="002F05E9">
        <w:rPr>
          <w:sz w:val="22"/>
          <w:lang w:val="lt-LT"/>
        </w:rPr>
        <w:t>12</w:t>
      </w:r>
      <w:r w:rsidRPr="002F05E9">
        <w:rPr>
          <w:sz w:val="22"/>
          <w:szCs w:val="22"/>
          <w:lang w:val="lt-LT"/>
        </w:rPr>
        <w:t> </w:t>
      </w:r>
      <w:r w:rsidRPr="002F05E9">
        <w:rPr>
          <w:sz w:val="22"/>
          <w:lang w:val="lt-LT"/>
        </w:rPr>
        <w:t>metų amžiaus):</w:t>
      </w:r>
    </w:p>
    <w:p w14:paraId="316612B1" w14:textId="77777777" w:rsidR="00135189" w:rsidRPr="002F05E9" w:rsidRDefault="00135189" w:rsidP="00135189">
      <w:pPr>
        <w:pStyle w:val="Default"/>
        <w:numPr>
          <w:ilvl w:val="0"/>
          <w:numId w:val="2"/>
        </w:numPr>
        <w:tabs>
          <w:tab w:val="left" w:pos="360"/>
        </w:tabs>
        <w:ind w:left="360" w:hanging="360"/>
        <w:rPr>
          <w:lang w:val="lt-LT"/>
        </w:rPr>
      </w:pPr>
      <w:r w:rsidRPr="002F05E9">
        <w:rPr>
          <w:sz w:val="22"/>
          <w:lang w:val="lt-LT"/>
        </w:rPr>
        <w:t xml:space="preserve">nepertraukiama epidurinė infuzija arba protarpinis smūginių dozių (ang. </w:t>
      </w:r>
      <w:r w:rsidRPr="002F05E9">
        <w:rPr>
          <w:i/>
          <w:sz w:val="22"/>
          <w:lang w:val="lt-LT"/>
        </w:rPr>
        <w:t>bolus</w:t>
      </w:r>
      <w:r w:rsidRPr="002F05E9">
        <w:rPr>
          <w:sz w:val="22"/>
          <w:lang w:val="lt-LT"/>
        </w:rPr>
        <w:t>) skyrimas esant skausmui po operacijos arba gimdymo metu;</w:t>
      </w:r>
    </w:p>
    <w:p w14:paraId="33E7D011" w14:textId="77777777" w:rsidR="00135189" w:rsidRPr="002F05E9" w:rsidRDefault="00135189" w:rsidP="00135189">
      <w:pPr>
        <w:pStyle w:val="Default"/>
        <w:numPr>
          <w:ilvl w:val="0"/>
          <w:numId w:val="2"/>
        </w:numPr>
        <w:tabs>
          <w:tab w:val="left" w:pos="360"/>
        </w:tabs>
        <w:ind w:left="360" w:hanging="360"/>
        <w:rPr>
          <w:lang w:val="lt-LT"/>
        </w:rPr>
      </w:pPr>
      <w:r w:rsidRPr="002F05E9">
        <w:rPr>
          <w:sz w:val="22"/>
          <w:lang w:val="lt-LT"/>
        </w:rPr>
        <w:t>vietinė nejautra;</w:t>
      </w:r>
    </w:p>
    <w:p w14:paraId="5F25E5C1" w14:textId="77777777" w:rsidR="00135189" w:rsidRPr="002F05E9" w:rsidRDefault="00135189" w:rsidP="00135189">
      <w:pPr>
        <w:pStyle w:val="Default"/>
        <w:numPr>
          <w:ilvl w:val="0"/>
          <w:numId w:val="2"/>
        </w:numPr>
        <w:tabs>
          <w:tab w:val="left" w:pos="360"/>
        </w:tabs>
        <w:ind w:left="360" w:hanging="360"/>
        <w:rPr>
          <w:lang w:val="lt-LT"/>
        </w:rPr>
      </w:pPr>
      <w:r w:rsidRPr="002F05E9">
        <w:rPr>
          <w:sz w:val="22"/>
          <w:lang w:val="lt-LT"/>
        </w:rPr>
        <w:t>nepertraukiama periferinio nervo blokada nepertraukiamos infuzijos arba protarpinių smūginių dozių injekcijų būdu, pavyzdžiui, pooperacinio skausmo slopinimui.</w:t>
      </w:r>
    </w:p>
    <w:p w14:paraId="4BEC0530" w14:textId="77777777" w:rsidR="00135189" w:rsidRPr="002F05E9" w:rsidRDefault="00135189" w:rsidP="00135189">
      <w:pPr>
        <w:tabs>
          <w:tab w:val="left" w:pos="360"/>
        </w:tabs>
        <w:ind w:left="360" w:hanging="360"/>
        <w:rPr>
          <w:rFonts w:ascii="Times New Roman" w:hAnsi="Times New Roman"/>
          <w:color w:val="000000"/>
          <w:lang w:val="lt-LT"/>
        </w:rPr>
      </w:pPr>
    </w:p>
    <w:p w14:paraId="388FE7BE" w14:textId="77777777" w:rsidR="00135189" w:rsidRPr="002F05E9" w:rsidRDefault="00135189" w:rsidP="00135189">
      <w:pPr>
        <w:tabs>
          <w:tab w:val="left" w:pos="360"/>
        </w:tabs>
        <w:ind w:left="360" w:hanging="360"/>
        <w:rPr>
          <w:rFonts w:ascii="Times New Roman" w:eastAsiaTheme="minorHAnsi" w:hAnsi="Times New Roman" w:cstheme="minorBidi"/>
          <w:color w:val="000000"/>
          <w:lang w:val="lt-LT" w:eastAsia="en-US"/>
        </w:rPr>
      </w:pPr>
      <w:r w:rsidRPr="002F05E9">
        <w:rPr>
          <w:rFonts w:ascii="Times New Roman" w:hAnsi="Times New Roman"/>
          <w:color w:val="000000"/>
          <w:lang w:val="lt-LT"/>
        </w:rPr>
        <w:t xml:space="preserve">Ūminio skausmo </w:t>
      </w:r>
      <w:r w:rsidRPr="002F05E9">
        <w:rPr>
          <w:rFonts w:ascii="Times New Roman" w:hAnsi="Times New Roman"/>
          <w:lang w:val="lt-LT"/>
        </w:rPr>
        <w:t>malšinimas</w:t>
      </w:r>
      <w:r w:rsidRPr="00146B69">
        <w:rPr>
          <w:rFonts w:ascii="Times New Roman" w:hAnsi="Times New Roman"/>
          <w:color w:val="000000"/>
          <w:lang w:val="lt-LT"/>
        </w:rPr>
        <w:t xml:space="preserve"> gydant vaikus:</w:t>
      </w:r>
    </w:p>
    <w:p w14:paraId="03BA2DAF" w14:textId="77777777" w:rsidR="00135189" w:rsidRPr="002F05E9" w:rsidRDefault="00135189" w:rsidP="00135189">
      <w:pPr>
        <w:pStyle w:val="Default"/>
        <w:numPr>
          <w:ilvl w:val="0"/>
          <w:numId w:val="3"/>
        </w:numPr>
        <w:tabs>
          <w:tab w:val="left" w:pos="360"/>
        </w:tabs>
        <w:ind w:left="360" w:hanging="360"/>
        <w:rPr>
          <w:lang w:val="lt-LT"/>
        </w:rPr>
      </w:pPr>
      <w:r w:rsidRPr="002F05E9">
        <w:rPr>
          <w:sz w:val="22"/>
          <w:lang w:val="lt-LT"/>
        </w:rPr>
        <w:t xml:space="preserve">vienkartinė ir nepertraukiama periferinio nervo blokada pradedantiems vaikščioti vaikams (nuo 1 metų) bei vaikams (≤ 12 metų); </w:t>
      </w:r>
    </w:p>
    <w:p w14:paraId="187734E5" w14:textId="77777777" w:rsidR="00135189" w:rsidRPr="002F05E9" w:rsidRDefault="00135189" w:rsidP="00135189">
      <w:pPr>
        <w:pStyle w:val="Default"/>
        <w:numPr>
          <w:ilvl w:val="0"/>
          <w:numId w:val="3"/>
        </w:numPr>
        <w:tabs>
          <w:tab w:val="left" w:pos="360"/>
        </w:tabs>
        <w:ind w:left="360" w:hanging="360"/>
        <w:rPr>
          <w:lang w:val="lt-LT"/>
        </w:rPr>
      </w:pPr>
      <w:r w:rsidRPr="002F05E9">
        <w:rPr>
          <w:sz w:val="22"/>
          <w:lang w:val="lt-LT"/>
        </w:rPr>
        <w:t>kaudalinė epidurinė blokada naujagimiams (0–27</w:t>
      </w:r>
      <w:r w:rsidRPr="002F05E9">
        <w:rPr>
          <w:sz w:val="22"/>
          <w:szCs w:val="22"/>
          <w:lang w:val="lt-LT"/>
        </w:rPr>
        <w:t> </w:t>
      </w:r>
      <w:r w:rsidRPr="002F05E9">
        <w:rPr>
          <w:sz w:val="22"/>
          <w:lang w:val="lt-LT"/>
        </w:rPr>
        <w:t>dienų), kūdikiams ir pradedantiems vaikščioti vaikams (nuo 28</w:t>
      </w:r>
      <w:r w:rsidRPr="002F05E9">
        <w:rPr>
          <w:sz w:val="22"/>
          <w:szCs w:val="22"/>
          <w:lang w:val="lt-LT"/>
        </w:rPr>
        <w:t> </w:t>
      </w:r>
      <w:r w:rsidRPr="002F05E9">
        <w:rPr>
          <w:sz w:val="22"/>
          <w:lang w:val="lt-LT"/>
        </w:rPr>
        <w:t>dienų iki 23</w:t>
      </w:r>
      <w:r w:rsidRPr="002F05E9">
        <w:rPr>
          <w:sz w:val="22"/>
          <w:szCs w:val="22"/>
          <w:lang w:val="lt-LT"/>
        </w:rPr>
        <w:t> </w:t>
      </w:r>
      <w:r w:rsidRPr="002F05E9">
        <w:rPr>
          <w:sz w:val="22"/>
          <w:lang w:val="lt-LT"/>
        </w:rPr>
        <w:t>mėnesių) bei vaikams (≤</w:t>
      </w:r>
      <w:r w:rsidRPr="002F05E9">
        <w:rPr>
          <w:sz w:val="22"/>
          <w:szCs w:val="22"/>
          <w:lang w:val="lt-LT"/>
        </w:rPr>
        <w:t> </w:t>
      </w:r>
      <w:r w:rsidRPr="002F05E9">
        <w:rPr>
          <w:sz w:val="22"/>
          <w:lang w:val="lt-LT"/>
        </w:rPr>
        <w:t>12</w:t>
      </w:r>
      <w:r w:rsidRPr="002F05E9">
        <w:rPr>
          <w:sz w:val="22"/>
          <w:szCs w:val="22"/>
          <w:lang w:val="lt-LT"/>
        </w:rPr>
        <w:t> </w:t>
      </w:r>
      <w:r w:rsidRPr="002F05E9">
        <w:rPr>
          <w:sz w:val="22"/>
          <w:lang w:val="lt-LT"/>
        </w:rPr>
        <w:t>metų) (perioperacinė ir pooperacinė);</w:t>
      </w:r>
    </w:p>
    <w:p w14:paraId="3034F003" w14:textId="77777777" w:rsidR="00135189" w:rsidRPr="002F05E9" w:rsidRDefault="00135189" w:rsidP="00135189">
      <w:pPr>
        <w:pStyle w:val="Default"/>
        <w:numPr>
          <w:ilvl w:val="0"/>
          <w:numId w:val="3"/>
        </w:numPr>
        <w:tabs>
          <w:tab w:val="left" w:pos="360"/>
        </w:tabs>
        <w:ind w:left="360" w:hanging="360"/>
        <w:rPr>
          <w:lang w:val="lt-LT"/>
        </w:rPr>
      </w:pPr>
      <w:r w:rsidRPr="002F05E9">
        <w:rPr>
          <w:sz w:val="22"/>
          <w:lang w:val="lt-LT"/>
        </w:rPr>
        <w:lastRenderedPageBreak/>
        <w:t>nepertraukiama kaudalinė epidurinė infuzija naujagimiams (0–27</w:t>
      </w:r>
      <w:r w:rsidRPr="002F05E9">
        <w:rPr>
          <w:sz w:val="22"/>
          <w:szCs w:val="22"/>
          <w:lang w:val="lt-LT"/>
        </w:rPr>
        <w:t> </w:t>
      </w:r>
      <w:r w:rsidRPr="002F05E9">
        <w:rPr>
          <w:sz w:val="22"/>
          <w:lang w:val="lt-LT"/>
        </w:rPr>
        <w:t>dienų), kūdikiams ir pradedantiems vaikščioti vaikams (nuo 28</w:t>
      </w:r>
      <w:r w:rsidRPr="002F05E9">
        <w:rPr>
          <w:sz w:val="22"/>
          <w:szCs w:val="22"/>
          <w:lang w:val="lt-LT"/>
        </w:rPr>
        <w:t> </w:t>
      </w:r>
      <w:r w:rsidRPr="002F05E9">
        <w:rPr>
          <w:sz w:val="22"/>
          <w:lang w:val="lt-LT"/>
        </w:rPr>
        <w:t>dienų iki 23</w:t>
      </w:r>
      <w:r w:rsidRPr="002F05E9">
        <w:rPr>
          <w:sz w:val="22"/>
          <w:szCs w:val="22"/>
          <w:lang w:val="lt-LT"/>
        </w:rPr>
        <w:t> </w:t>
      </w:r>
      <w:r w:rsidRPr="002F05E9">
        <w:rPr>
          <w:sz w:val="22"/>
          <w:lang w:val="lt-LT"/>
        </w:rPr>
        <w:t>mėnesių) bei vaikams (≤</w:t>
      </w:r>
      <w:r w:rsidRPr="002F05E9">
        <w:rPr>
          <w:sz w:val="22"/>
          <w:szCs w:val="22"/>
          <w:lang w:val="lt-LT"/>
        </w:rPr>
        <w:t> </w:t>
      </w:r>
      <w:r w:rsidRPr="002F05E9">
        <w:rPr>
          <w:sz w:val="22"/>
          <w:lang w:val="lt-LT"/>
        </w:rPr>
        <w:t>12</w:t>
      </w:r>
      <w:r w:rsidRPr="002F05E9">
        <w:rPr>
          <w:sz w:val="22"/>
          <w:szCs w:val="22"/>
          <w:lang w:val="lt-LT"/>
        </w:rPr>
        <w:t> </w:t>
      </w:r>
      <w:r w:rsidRPr="002F05E9">
        <w:rPr>
          <w:sz w:val="22"/>
          <w:lang w:val="lt-LT"/>
        </w:rPr>
        <w:t>metų) (perioperacinė ir pooperacinė).</w:t>
      </w:r>
    </w:p>
    <w:p w14:paraId="79E86D1E" w14:textId="77777777" w:rsidR="00135189" w:rsidRPr="002F05E9" w:rsidRDefault="00135189" w:rsidP="00135189">
      <w:pPr>
        <w:autoSpaceDE w:val="0"/>
        <w:autoSpaceDN w:val="0"/>
        <w:adjustRightInd w:val="0"/>
        <w:rPr>
          <w:rFonts w:ascii="Times New Roman" w:hAnsi="Times New Roman"/>
          <w:b/>
          <w:color w:val="000000"/>
          <w:lang w:val="lt-LT"/>
        </w:rPr>
      </w:pPr>
    </w:p>
    <w:p w14:paraId="64AF036B" w14:textId="77777777" w:rsidR="00135189" w:rsidRPr="002F05E9" w:rsidRDefault="00135189" w:rsidP="00135189">
      <w:pPr>
        <w:pStyle w:val="Sraopastraipa"/>
        <w:numPr>
          <w:ilvl w:val="1"/>
          <w:numId w:val="19"/>
        </w:numPr>
        <w:autoSpaceDE w:val="0"/>
        <w:autoSpaceDN w:val="0"/>
        <w:adjustRightInd w:val="0"/>
        <w:ind w:left="567" w:hanging="567"/>
        <w:rPr>
          <w:rFonts w:ascii="Times New Roman" w:hAnsi="Times New Roman"/>
          <w:b/>
          <w:color w:val="000000"/>
          <w:lang w:val="lt-LT"/>
        </w:rPr>
      </w:pPr>
      <w:r w:rsidRPr="002F05E9">
        <w:rPr>
          <w:rFonts w:ascii="Times New Roman" w:hAnsi="Times New Roman"/>
          <w:b/>
          <w:lang w:val="lt-LT"/>
        </w:rPr>
        <w:t>Dozavimas ir vartojimo metodas</w:t>
      </w:r>
    </w:p>
    <w:p w14:paraId="292312E3" w14:textId="77777777" w:rsidR="00135189" w:rsidRPr="002F05E9" w:rsidRDefault="00135189" w:rsidP="00135189">
      <w:pPr>
        <w:autoSpaceDE w:val="0"/>
        <w:autoSpaceDN w:val="0"/>
        <w:adjustRightInd w:val="0"/>
        <w:rPr>
          <w:rFonts w:ascii="Times New Roman" w:hAnsi="Times New Roman"/>
          <w:b/>
          <w:color w:val="000000"/>
          <w:lang w:val="lt-LT"/>
        </w:rPr>
      </w:pPr>
    </w:p>
    <w:p w14:paraId="41986156" w14:textId="77777777" w:rsidR="00135189" w:rsidRPr="002F05E9" w:rsidRDefault="00135189" w:rsidP="00135189">
      <w:pPr>
        <w:pStyle w:val="Default"/>
        <w:rPr>
          <w:lang w:val="lt-LT"/>
        </w:rPr>
      </w:pPr>
      <w:r w:rsidRPr="002F05E9">
        <w:rPr>
          <w:sz w:val="22"/>
          <w:lang w:val="lt-LT"/>
        </w:rPr>
        <w:t>Ropivakaino hidrochloridą turi skirti gydytojas arba jis turi būti leidžiamas prižiūrint gydytojui, turinčiam regioninės anestezijos patirties.</w:t>
      </w:r>
    </w:p>
    <w:p w14:paraId="0DDAF60A" w14:textId="77777777" w:rsidR="00135189" w:rsidRPr="002F05E9" w:rsidRDefault="00135189" w:rsidP="00135189">
      <w:pPr>
        <w:pStyle w:val="Default"/>
        <w:rPr>
          <w:lang w:val="lt-LT"/>
        </w:rPr>
      </w:pPr>
    </w:p>
    <w:p w14:paraId="241D9049" w14:textId="77777777" w:rsidR="00135189" w:rsidRPr="002F05E9" w:rsidRDefault="00135189" w:rsidP="00135189">
      <w:pPr>
        <w:pStyle w:val="Default"/>
        <w:rPr>
          <w:u w:val="single"/>
          <w:lang w:val="lt-LT"/>
        </w:rPr>
      </w:pPr>
      <w:r w:rsidRPr="002F05E9">
        <w:rPr>
          <w:sz w:val="22"/>
          <w:u w:val="single"/>
          <w:lang w:val="lt-LT"/>
        </w:rPr>
        <w:t>Dozavimas</w:t>
      </w:r>
    </w:p>
    <w:p w14:paraId="1D351245" w14:textId="77777777" w:rsidR="00135189" w:rsidRPr="002F05E9" w:rsidRDefault="00135189" w:rsidP="00135189">
      <w:pPr>
        <w:pStyle w:val="Default"/>
        <w:rPr>
          <w:b/>
          <w:lang w:val="lt-LT"/>
        </w:rPr>
      </w:pPr>
    </w:p>
    <w:p w14:paraId="180A9B10" w14:textId="77777777" w:rsidR="00135189" w:rsidRPr="002F05E9" w:rsidRDefault="00135189" w:rsidP="00135189">
      <w:pPr>
        <w:pStyle w:val="Default"/>
        <w:rPr>
          <w:b/>
          <w:lang w:val="lt-LT"/>
        </w:rPr>
      </w:pPr>
      <w:r w:rsidRPr="002F05E9">
        <w:rPr>
          <w:b/>
          <w:sz w:val="22"/>
          <w:szCs w:val="22"/>
          <w:lang w:val="lt-LT"/>
        </w:rPr>
        <w:t>Suaugusiesiems</w:t>
      </w:r>
      <w:r w:rsidRPr="002F05E9">
        <w:rPr>
          <w:b/>
          <w:sz w:val="22"/>
          <w:lang w:val="lt-LT"/>
        </w:rPr>
        <w:t xml:space="preserve"> ir paaugliams, vyresniems negu 12</w:t>
      </w:r>
      <w:r w:rsidRPr="002F05E9">
        <w:rPr>
          <w:b/>
          <w:sz w:val="22"/>
          <w:szCs w:val="22"/>
          <w:lang w:val="lt-LT"/>
        </w:rPr>
        <w:t> </w:t>
      </w:r>
      <w:r w:rsidRPr="002F05E9">
        <w:rPr>
          <w:b/>
          <w:sz w:val="22"/>
          <w:lang w:val="lt-LT"/>
        </w:rPr>
        <w:t>metų</w:t>
      </w:r>
    </w:p>
    <w:p w14:paraId="69EB7EEA" w14:textId="77777777" w:rsidR="00135189" w:rsidRPr="002F05E9" w:rsidRDefault="00135189" w:rsidP="00135189">
      <w:pPr>
        <w:pStyle w:val="Default"/>
        <w:rPr>
          <w:lang w:val="lt-LT"/>
        </w:rPr>
      </w:pPr>
      <w:r w:rsidRPr="002F05E9">
        <w:rPr>
          <w:sz w:val="22"/>
          <w:lang w:val="lt-LT"/>
        </w:rPr>
        <w:t xml:space="preserve">Pateiktoje lentelėje nurodomos dozės, rekomenduojamos </w:t>
      </w:r>
      <w:r>
        <w:rPr>
          <w:sz w:val="22"/>
          <w:lang w:val="lt-LT"/>
        </w:rPr>
        <w:t xml:space="preserve">vidutiniams suaugusiesiems </w:t>
      </w:r>
      <w:r w:rsidRPr="002F05E9">
        <w:rPr>
          <w:sz w:val="22"/>
          <w:lang w:val="lt-LT"/>
        </w:rPr>
        <w:t xml:space="preserve">dažniausiai taikomoms blokadoms. </w:t>
      </w:r>
      <w:r w:rsidRPr="001153C4">
        <w:rPr>
          <w:sz w:val="22"/>
          <w:lang w:val="lt-LT"/>
        </w:rPr>
        <w:t xml:space="preserve">Kokie veiksniai turi įtakos konkretiems blokados metodams ir kokie reikalavimai keliami atskiriems pacientams, reikia žiūrėti standartinėje medicinos literatūroje. </w:t>
      </w:r>
      <w:r w:rsidRPr="002F05E9">
        <w:rPr>
          <w:sz w:val="22"/>
          <w:lang w:val="lt-LT"/>
        </w:rPr>
        <w:t>Turi būti skiriama mažiausia dozė, reikalinga veiksmingai blokadai. Parenkant dozę svarbi gydytojo patirtis ir informacija apie paciento būklę.</w:t>
      </w:r>
    </w:p>
    <w:p w14:paraId="0A70C980" w14:textId="77777777" w:rsidR="00135189" w:rsidRPr="002F05E9" w:rsidRDefault="00135189" w:rsidP="00135189">
      <w:pPr>
        <w:pStyle w:val="Default"/>
        <w:rPr>
          <w:u w:val="single"/>
          <w:lang w:val="lt-LT"/>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1565"/>
        <w:gridCol w:w="50"/>
        <w:gridCol w:w="1320"/>
        <w:gridCol w:w="1559"/>
        <w:gridCol w:w="967"/>
        <w:gridCol w:w="1155"/>
      </w:tblGrid>
      <w:tr w:rsidR="00135189" w:rsidRPr="002F05E9" w14:paraId="2066E1E9" w14:textId="77777777" w:rsidTr="00702DBB">
        <w:tc>
          <w:tcPr>
            <w:tcW w:w="2339" w:type="dxa"/>
          </w:tcPr>
          <w:p w14:paraId="23EEFBF5" w14:textId="77777777" w:rsidR="00135189" w:rsidRPr="002F05E9" w:rsidRDefault="00135189" w:rsidP="00702DBB">
            <w:pPr>
              <w:pStyle w:val="Default"/>
              <w:rPr>
                <w:b/>
                <w:lang w:val="lt-LT"/>
              </w:rPr>
            </w:pPr>
          </w:p>
        </w:tc>
        <w:tc>
          <w:tcPr>
            <w:tcW w:w="1615" w:type="dxa"/>
            <w:gridSpan w:val="2"/>
          </w:tcPr>
          <w:p w14:paraId="2244B248" w14:textId="77777777" w:rsidR="00135189" w:rsidRPr="002F05E9" w:rsidRDefault="00135189" w:rsidP="00702DBB">
            <w:pPr>
              <w:pStyle w:val="Default"/>
              <w:rPr>
                <w:lang w:val="lt-LT"/>
              </w:rPr>
            </w:pPr>
            <w:r w:rsidRPr="002F05E9">
              <w:rPr>
                <w:b/>
                <w:color w:val="auto"/>
                <w:sz w:val="22"/>
                <w:lang w:val="lt-LT"/>
              </w:rPr>
              <w:t>Ropivakaino hidrochlorido koncentracija</w:t>
            </w:r>
          </w:p>
        </w:tc>
        <w:tc>
          <w:tcPr>
            <w:tcW w:w="1320" w:type="dxa"/>
          </w:tcPr>
          <w:p w14:paraId="40784A8D" w14:textId="77777777" w:rsidR="00135189" w:rsidRPr="002F05E9" w:rsidRDefault="00135189" w:rsidP="00702DBB">
            <w:pPr>
              <w:pStyle w:val="Default"/>
              <w:rPr>
                <w:lang w:val="lt-LT"/>
              </w:rPr>
            </w:pPr>
            <w:r w:rsidRPr="002F05E9">
              <w:rPr>
                <w:b/>
                <w:color w:val="auto"/>
                <w:sz w:val="22"/>
                <w:lang w:val="lt-LT"/>
              </w:rPr>
              <w:t>Tūris</w:t>
            </w:r>
          </w:p>
        </w:tc>
        <w:tc>
          <w:tcPr>
            <w:tcW w:w="1559" w:type="dxa"/>
          </w:tcPr>
          <w:p w14:paraId="61D0C741" w14:textId="77777777" w:rsidR="00135189" w:rsidRPr="002F05E9" w:rsidRDefault="00135189" w:rsidP="00702DBB">
            <w:pPr>
              <w:pStyle w:val="Default"/>
              <w:rPr>
                <w:lang w:val="lt-LT"/>
              </w:rPr>
            </w:pPr>
            <w:r w:rsidRPr="002F05E9">
              <w:rPr>
                <w:b/>
                <w:color w:val="auto"/>
                <w:sz w:val="22"/>
                <w:lang w:val="lt-LT"/>
              </w:rPr>
              <w:t>Ropivakaino hidrochlorido dozė</w:t>
            </w:r>
          </w:p>
        </w:tc>
        <w:tc>
          <w:tcPr>
            <w:tcW w:w="967" w:type="dxa"/>
          </w:tcPr>
          <w:p w14:paraId="2179061F" w14:textId="77777777" w:rsidR="00135189" w:rsidRPr="002F05E9" w:rsidRDefault="00135189" w:rsidP="00702DBB">
            <w:pPr>
              <w:pStyle w:val="Default"/>
              <w:rPr>
                <w:lang w:val="lt-LT"/>
              </w:rPr>
            </w:pPr>
            <w:r w:rsidRPr="002F05E9">
              <w:rPr>
                <w:b/>
                <w:color w:val="auto"/>
                <w:sz w:val="22"/>
                <w:lang w:val="lt-LT"/>
              </w:rPr>
              <w:t xml:space="preserve">Pradžia </w:t>
            </w:r>
          </w:p>
        </w:tc>
        <w:tc>
          <w:tcPr>
            <w:tcW w:w="1155" w:type="dxa"/>
          </w:tcPr>
          <w:p w14:paraId="3AEC9041" w14:textId="77777777" w:rsidR="00135189" w:rsidRPr="002F05E9" w:rsidRDefault="00135189" w:rsidP="00702DBB">
            <w:pPr>
              <w:pStyle w:val="Default"/>
              <w:rPr>
                <w:lang w:val="lt-LT"/>
              </w:rPr>
            </w:pPr>
            <w:r w:rsidRPr="002F05E9">
              <w:rPr>
                <w:b/>
                <w:color w:val="auto"/>
                <w:sz w:val="22"/>
                <w:lang w:val="lt-LT"/>
              </w:rPr>
              <w:t xml:space="preserve">Trukmė </w:t>
            </w:r>
          </w:p>
        </w:tc>
      </w:tr>
      <w:tr w:rsidR="00135189" w:rsidRPr="002F05E9" w14:paraId="5F45F99C" w14:textId="77777777" w:rsidTr="00702DBB">
        <w:tc>
          <w:tcPr>
            <w:tcW w:w="2339" w:type="dxa"/>
          </w:tcPr>
          <w:p w14:paraId="25F56862" w14:textId="77777777" w:rsidR="00135189" w:rsidRPr="002F05E9" w:rsidRDefault="00135189" w:rsidP="00702DBB">
            <w:pPr>
              <w:pStyle w:val="Default"/>
              <w:rPr>
                <w:b/>
                <w:lang w:val="lt-LT"/>
              </w:rPr>
            </w:pPr>
          </w:p>
        </w:tc>
        <w:tc>
          <w:tcPr>
            <w:tcW w:w="1615" w:type="dxa"/>
            <w:gridSpan w:val="2"/>
          </w:tcPr>
          <w:p w14:paraId="52B24F0B" w14:textId="77777777" w:rsidR="00135189" w:rsidRPr="002F05E9" w:rsidRDefault="00135189" w:rsidP="00702DBB">
            <w:pPr>
              <w:pStyle w:val="Default"/>
              <w:rPr>
                <w:lang w:val="lt-LT"/>
              </w:rPr>
            </w:pPr>
            <w:r w:rsidRPr="002F05E9">
              <w:rPr>
                <w:b/>
                <w:color w:val="auto"/>
                <w:sz w:val="22"/>
                <w:lang w:val="lt-LT"/>
              </w:rPr>
              <w:t>mg/ml</w:t>
            </w:r>
          </w:p>
        </w:tc>
        <w:tc>
          <w:tcPr>
            <w:tcW w:w="1320" w:type="dxa"/>
          </w:tcPr>
          <w:p w14:paraId="1D8F31DD" w14:textId="77777777" w:rsidR="00135189" w:rsidRPr="002F05E9" w:rsidRDefault="00135189" w:rsidP="00702DBB">
            <w:pPr>
              <w:pStyle w:val="Default"/>
              <w:rPr>
                <w:lang w:val="lt-LT"/>
              </w:rPr>
            </w:pPr>
            <w:r w:rsidRPr="002F05E9">
              <w:rPr>
                <w:b/>
                <w:color w:val="auto"/>
                <w:sz w:val="22"/>
                <w:lang w:val="lt-LT"/>
              </w:rPr>
              <w:t>ml</w:t>
            </w:r>
          </w:p>
        </w:tc>
        <w:tc>
          <w:tcPr>
            <w:tcW w:w="1559" w:type="dxa"/>
          </w:tcPr>
          <w:p w14:paraId="1978AF19" w14:textId="77777777" w:rsidR="00135189" w:rsidRPr="002F05E9" w:rsidRDefault="00135189" w:rsidP="00702DBB">
            <w:pPr>
              <w:pStyle w:val="Default"/>
              <w:rPr>
                <w:lang w:val="lt-LT"/>
              </w:rPr>
            </w:pPr>
            <w:r w:rsidRPr="002F05E9">
              <w:rPr>
                <w:b/>
                <w:color w:val="auto"/>
                <w:sz w:val="22"/>
                <w:lang w:val="lt-LT"/>
              </w:rPr>
              <w:t>mg</w:t>
            </w:r>
          </w:p>
        </w:tc>
        <w:tc>
          <w:tcPr>
            <w:tcW w:w="967" w:type="dxa"/>
          </w:tcPr>
          <w:p w14:paraId="45E21452" w14:textId="77777777" w:rsidR="00135189" w:rsidRPr="002F05E9" w:rsidRDefault="00135189" w:rsidP="00702DBB">
            <w:pPr>
              <w:pStyle w:val="Default"/>
              <w:rPr>
                <w:lang w:val="lt-LT"/>
              </w:rPr>
            </w:pPr>
            <w:r w:rsidRPr="002F05E9">
              <w:rPr>
                <w:b/>
                <w:color w:val="auto"/>
                <w:sz w:val="22"/>
                <w:lang w:val="lt-LT"/>
              </w:rPr>
              <w:t xml:space="preserve">minutės </w:t>
            </w:r>
          </w:p>
        </w:tc>
        <w:tc>
          <w:tcPr>
            <w:tcW w:w="1155" w:type="dxa"/>
          </w:tcPr>
          <w:p w14:paraId="0D325726" w14:textId="77777777" w:rsidR="00135189" w:rsidRPr="002F05E9" w:rsidRDefault="00135189" w:rsidP="00702DBB">
            <w:pPr>
              <w:pStyle w:val="Default"/>
              <w:rPr>
                <w:lang w:val="lt-LT"/>
              </w:rPr>
            </w:pPr>
            <w:r w:rsidRPr="002F05E9">
              <w:rPr>
                <w:b/>
                <w:color w:val="auto"/>
                <w:sz w:val="22"/>
                <w:lang w:val="lt-LT"/>
              </w:rPr>
              <w:t xml:space="preserve">valandos </w:t>
            </w:r>
          </w:p>
        </w:tc>
      </w:tr>
      <w:tr w:rsidR="00135189" w:rsidRPr="002F05E9" w14:paraId="193D1D24" w14:textId="77777777" w:rsidTr="00702DBB">
        <w:tc>
          <w:tcPr>
            <w:tcW w:w="8955" w:type="dxa"/>
            <w:gridSpan w:val="7"/>
          </w:tcPr>
          <w:p w14:paraId="1A85C757" w14:textId="77777777" w:rsidR="00135189" w:rsidRPr="002F05E9" w:rsidRDefault="00135189" w:rsidP="00702DBB">
            <w:pPr>
              <w:pStyle w:val="Default"/>
              <w:rPr>
                <w:lang w:val="lt-LT"/>
              </w:rPr>
            </w:pPr>
            <w:r w:rsidRPr="002F05E9">
              <w:rPr>
                <w:b/>
                <w:color w:val="auto"/>
                <w:sz w:val="22"/>
                <w:lang w:val="lt-LT"/>
              </w:rPr>
              <w:t xml:space="preserve">ŪMINIOS SKAUSMO MAŽINIMAS </w:t>
            </w:r>
          </w:p>
        </w:tc>
      </w:tr>
      <w:tr w:rsidR="00135189" w:rsidRPr="002F05E9" w14:paraId="31ACA1A4" w14:textId="77777777" w:rsidTr="00702DBB">
        <w:tc>
          <w:tcPr>
            <w:tcW w:w="8955" w:type="dxa"/>
            <w:gridSpan w:val="7"/>
          </w:tcPr>
          <w:p w14:paraId="58939AF6" w14:textId="77777777" w:rsidR="00135189" w:rsidRPr="002F05E9" w:rsidRDefault="00135189" w:rsidP="00702DBB">
            <w:pPr>
              <w:pStyle w:val="Default"/>
              <w:rPr>
                <w:lang w:val="lt-LT"/>
              </w:rPr>
            </w:pPr>
            <w:r w:rsidRPr="002F05E9">
              <w:rPr>
                <w:b/>
                <w:color w:val="auto"/>
                <w:sz w:val="22"/>
                <w:lang w:val="lt-LT"/>
              </w:rPr>
              <w:t xml:space="preserve">Liumbalinis epidurinis vartojimas </w:t>
            </w:r>
          </w:p>
        </w:tc>
      </w:tr>
      <w:tr w:rsidR="00135189" w:rsidRPr="002F05E9" w14:paraId="2FA23085" w14:textId="77777777" w:rsidTr="00702DBB">
        <w:tc>
          <w:tcPr>
            <w:tcW w:w="2339" w:type="dxa"/>
          </w:tcPr>
          <w:p w14:paraId="46C1D4FD" w14:textId="77777777" w:rsidR="00135189" w:rsidRPr="002F05E9" w:rsidRDefault="00135189" w:rsidP="00702DBB">
            <w:pPr>
              <w:pStyle w:val="Default"/>
              <w:rPr>
                <w:lang w:val="lt-LT"/>
              </w:rPr>
            </w:pPr>
            <w:r w:rsidRPr="002F05E9">
              <w:rPr>
                <w:i/>
                <w:color w:val="auto"/>
                <w:sz w:val="22"/>
                <w:lang w:val="lt-LT"/>
              </w:rPr>
              <w:t>Bolus</w:t>
            </w:r>
            <w:r w:rsidRPr="002F05E9">
              <w:rPr>
                <w:color w:val="auto"/>
                <w:sz w:val="22"/>
                <w:lang w:val="lt-LT"/>
              </w:rPr>
              <w:t xml:space="preserve"> </w:t>
            </w:r>
          </w:p>
        </w:tc>
        <w:tc>
          <w:tcPr>
            <w:tcW w:w="1565" w:type="dxa"/>
          </w:tcPr>
          <w:p w14:paraId="1514C188" w14:textId="77777777" w:rsidR="00135189" w:rsidRPr="002F05E9" w:rsidRDefault="00135189" w:rsidP="00702DBB">
            <w:pPr>
              <w:pStyle w:val="Default"/>
              <w:rPr>
                <w:lang w:val="lt-LT"/>
              </w:rPr>
            </w:pPr>
            <w:r w:rsidRPr="002F05E9">
              <w:rPr>
                <w:color w:val="auto"/>
                <w:sz w:val="22"/>
                <w:lang w:val="lt-LT"/>
              </w:rPr>
              <w:t>2</w:t>
            </w:r>
          </w:p>
        </w:tc>
        <w:tc>
          <w:tcPr>
            <w:tcW w:w="1370" w:type="dxa"/>
            <w:gridSpan w:val="2"/>
          </w:tcPr>
          <w:p w14:paraId="58514D28" w14:textId="77777777" w:rsidR="00135189" w:rsidRPr="002F05E9" w:rsidRDefault="00135189" w:rsidP="00702DBB">
            <w:pPr>
              <w:pStyle w:val="Default"/>
              <w:rPr>
                <w:lang w:val="lt-LT"/>
              </w:rPr>
            </w:pPr>
            <w:r w:rsidRPr="002F05E9">
              <w:rPr>
                <w:color w:val="auto"/>
                <w:sz w:val="22"/>
                <w:lang w:val="lt-LT"/>
              </w:rPr>
              <w:t>10</w:t>
            </w:r>
            <w:r w:rsidRPr="002F05E9">
              <w:rPr>
                <w:color w:val="auto"/>
                <w:sz w:val="22"/>
                <w:lang w:val="lt-LT"/>
              </w:rPr>
              <w:sym w:font="Symbol" w:char="F02D"/>
            </w:r>
            <w:r w:rsidRPr="002F05E9">
              <w:rPr>
                <w:color w:val="auto"/>
                <w:sz w:val="22"/>
                <w:lang w:val="lt-LT"/>
              </w:rPr>
              <w:t xml:space="preserve">20 </w:t>
            </w:r>
          </w:p>
        </w:tc>
        <w:tc>
          <w:tcPr>
            <w:tcW w:w="1559" w:type="dxa"/>
          </w:tcPr>
          <w:p w14:paraId="4209CDB3" w14:textId="77777777" w:rsidR="00135189" w:rsidRPr="002F05E9" w:rsidRDefault="00135189" w:rsidP="00702DBB">
            <w:pPr>
              <w:pStyle w:val="Default"/>
              <w:rPr>
                <w:lang w:val="lt-LT"/>
              </w:rPr>
            </w:pPr>
            <w:r w:rsidRPr="002F05E9">
              <w:rPr>
                <w:color w:val="auto"/>
                <w:sz w:val="22"/>
                <w:lang w:val="lt-LT"/>
              </w:rPr>
              <w:t>20</w:t>
            </w:r>
            <w:r w:rsidRPr="002F05E9">
              <w:rPr>
                <w:color w:val="auto"/>
                <w:sz w:val="22"/>
                <w:lang w:val="lt-LT"/>
              </w:rPr>
              <w:sym w:font="Symbol" w:char="F02D"/>
            </w:r>
            <w:r w:rsidRPr="002F05E9">
              <w:rPr>
                <w:color w:val="auto"/>
                <w:sz w:val="22"/>
                <w:lang w:val="lt-LT"/>
              </w:rPr>
              <w:t xml:space="preserve">40 </w:t>
            </w:r>
          </w:p>
        </w:tc>
        <w:tc>
          <w:tcPr>
            <w:tcW w:w="967" w:type="dxa"/>
          </w:tcPr>
          <w:p w14:paraId="0D252186" w14:textId="77777777" w:rsidR="00135189" w:rsidRPr="002F05E9" w:rsidRDefault="00135189" w:rsidP="00702DBB">
            <w:pPr>
              <w:pStyle w:val="Default"/>
              <w:rPr>
                <w:lang w:val="lt-LT"/>
              </w:rPr>
            </w:pPr>
            <w:r w:rsidRPr="002F05E9">
              <w:rPr>
                <w:color w:val="auto"/>
                <w:sz w:val="22"/>
                <w:lang w:val="lt-LT"/>
              </w:rPr>
              <w:t>10</w:t>
            </w:r>
            <w:r w:rsidRPr="002F05E9">
              <w:rPr>
                <w:color w:val="auto"/>
                <w:sz w:val="22"/>
                <w:lang w:val="lt-LT"/>
              </w:rPr>
              <w:sym w:font="Symbol" w:char="F02D"/>
            </w:r>
            <w:r w:rsidRPr="002F05E9">
              <w:rPr>
                <w:color w:val="auto"/>
                <w:sz w:val="22"/>
                <w:lang w:val="lt-LT"/>
              </w:rPr>
              <w:t xml:space="preserve">15 </w:t>
            </w:r>
          </w:p>
        </w:tc>
        <w:tc>
          <w:tcPr>
            <w:tcW w:w="1155" w:type="dxa"/>
          </w:tcPr>
          <w:p w14:paraId="6483CED2" w14:textId="77777777" w:rsidR="00135189" w:rsidRPr="002F05E9" w:rsidRDefault="00135189" w:rsidP="00702DBB">
            <w:pPr>
              <w:pStyle w:val="Default"/>
              <w:rPr>
                <w:lang w:val="lt-LT"/>
              </w:rPr>
            </w:pPr>
            <w:r w:rsidRPr="002F05E9">
              <w:rPr>
                <w:color w:val="auto"/>
                <w:sz w:val="22"/>
                <w:lang w:val="lt-LT"/>
              </w:rPr>
              <w:t>0,5</w:t>
            </w:r>
            <w:r w:rsidRPr="002F05E9">
              <w:rPr>
                <w:color w:val="auto"/>
                <w:sz w:val="22"/>
                <w:lang w:val="lt-LT"/>
              </w:rPr>
              <w:sym w:font="Symbol" w:char="F02D"/>
            </w:r>
            <w:r w:rsidRPr="002F05E9">
              <w:rPr>
                <w:color w:val="auto"/>
                <w:sz w:val="22"/>
                <w:lang w:val="lt-LT"/>
              </w:rPr>
              <w:t xml:space="preserve">1,5 </w:t>
            </w:r>
          </w:p>
        </w:tc>
      </w:tr>
      <w:tr w:rsidR="00135189" w:rsidRPr="002F05E9" w14:paraId="1865A572" w14:textId="77777777" w:rsidTr="00702DBB">
        <w:tc>
          <w:tcPr>
            <w:tcW w:w="2339" w:type="dxa"/>
          </w:tcPr>
          <w:p w14:paraId="7C2C3D2C" w14:textId="77777777" w:rsidR="00135189" w:rsidRPr="002F05E9" w:rsidRDefault="00135189" w:rsidP="00702DBB">
            <w:pPr>
              <w:pStyle w:val="Default"/>
              <w:rPr>
                <w:lang w:val="lt-LT"/>
              </w:rPr>
            </w:pPr>
            <w:r w:rsidRPr="002F05E9">
              <w:rPr>
                <w:color w:val="auto"/>
                <w:sz w:val="22"/>
                <w:lang w:val="lt-LT"/>
              </w:rPr>
              <w:t>Pertraukiamos injekcijos (viršus–apačia) (pvz., skausmui gimdymo metu malšinti)</w:t>
            </w:r>
          </w:p>
        </w:tc>
        <w:tc>
          <w:tcPr>
            <w:tcW w:w="1565" w:type="dxa"/>
          </w:tcPr>
          <w:p w14:paraId="4833BF8A" w14:textId="77777777" w:rsidR="00135189" w:rsidRPr="002F05E9" w:rsidRDefault="00135189" w:rsidP="00702DBB">
            <w:pPr>
              <w:pStyle w:val="Default"/>
              <w:rPr>
                <w:lang w:val="lt-LT"/>
              </w:rPr>
            </w:pPr>
            <w:r w:rsidRPr="002F05E9">
              <w:rPr>
                <w:color w:val="auto"/>
                <w:sz w:val="22"/>
                <w:lang w:val="lt-LT"/>
              </w:rPr>
              <w:t>2</w:t>
            </w:r>
          </w:p>
        </w:tc>
        <w:tc>
          <w:tcPr>
            <w:tcW w:w="1370" w:type="dxa"/>
            <w:gridSpan w:val="2"/>
          </w:tcPr>
          <w:p w14:paraId="0447E309" w14:textId="77777777" w:rsidR="00135189" w:rsidRPr="002F05E9" w:rsidRDefault="00135189" w:rsidP="00702DBB">
            <w:pPr>
              <w:pStyle w:val="Default"/>
              <w:rPr>
                <w:lang w:val="lt-LT"/>
              </w:rPr>
            </w:pPr>
            <w:r w:rsidRPr="002F05E9">
              <w:rPr>
                <w:color w:val="auto"/>
                <w:sz w:val="22"/>
                <w:lang w:val="lt-LT"/>
              </w:rPr>
              <w:t>10</w:t>
            </w:r>
            <w:r w:rsidRPr="002F05E9">
              <w:rPr>
                <w:color w:val="auto"/>
                <w:sz w:val="22"/>
                <w:lang w:val="lt-LT"/>
              </w:rPr>
              <w:sym w:font="Symbol" w:char="F02D"/>
            </w:r>
            <w:r w:rsidRPr="002F05E9">
              <w:rPr>
                <w:color w:val="auto"/>
                <w:sz w:val="22"/>
                <w:lang w:val="lt-LT"/>
              </w:rPr>
              <w:t xml:space="preserve">15 </w:t>
            </w:r>
          </w:p>
          <w:p w14:paraId="54DD71D6" w14:textId="77777777" w:rsidR="00135189" w:rsidRPr="002F05E9" w:rsidRDefault="00135189" w:rsidP="00702DBB">
            <w:pPr>
              <w:pStyle w:val="Default"/>
              <w:rPr>
                <w:lang w:val="lt-LT"/>
              </w:rPr>
            </w:pPr>
            <w:r w:rsidRPr="002F05E9">
              <w:rPr>
                <w:color w:val="auto"/>
                <w:sz w:val="22"/>
                <w:lang w:val="lt-LT"/>
              </w:rPr>
              <w:t>(mažiausias intervalas – 30</w:t>
            </w:r>
            <w:r w:rsidRPr="002F05E9">
              <w:rPr>
                <w:color w:val="auto"/>
                <w:sz w:val="22"/>
                <w:szCs w:val="22"/>
                <w:lang w:val="lt-LT"/>
              </w:rPr>
              <w:t> </w:t>
            </w:r>
            <w:r w:rsidRPr="002F05E9">
              <w:rPr>
                <w:color w:val="auto"/>
                <w:sz w:val="22"/>
                <w:lang w:val="lt-LT"/>
              </w:rPr>
              <w:t>minučių)</w:t>
            </w:r>
          </w:p>
        </w:tc>
        <w:tc>
          <w:tcPr>
            <w:tcW w:w="1559" w:type="dxa"/>
          </w:tcPr>
          <w:p w14:paraId="4E6506F8" w14:textId="77777777" w:rsidR="00135189" w:rsidRPr="002F05E9" w:rsidRDefault="00135189" w:rsidP="00702DBB">
            <w:pPr>
              <w:pStyle w:val="Default"/>
              <w:rPr>
                <w:lang w:val="lt-LT"/>
              </w:rPr>
            </w:pPr>
            <w:r w:rsidRPr="002F05E9">
              <w:rPr>
                <w:color w:val="auto"/>
                <w:sz w:val="22"/>
                <w:lang w:val="lt-LT"/>
              </w:rPr>
              <w:t>20</w:t>
            </w:r>
            <w:r w:rsidRPr="002F05E9">
              <w:rPr>
                <w:color w:val="auto"/>
                <w:sz w:val="22"/>
                <w:lang w:val="lt-LT"/>
              </w:rPr>
              <w:sym w:font="Symbol" w:char="F02D"/>
            </w:r>
            <w:r w:rsidRPr="002F05E9">
              <w:rPr>
                <w:color w:val="auto"/>
                <w:sz w:val="22"/>
                <w:lang w:val="lt-LT"/>
              </w:rPr>
              <w:t>30</w:t>
            </w:r>
          </w:p>
        </w:tc>
        <w:tc>
          <w:tcPr>
            <w:tcW w:w="967" w:type="dxa"/>
          </w:tcPr>
          <w:p w14:paraId="14C924F9" w14:textId="77777777" w:rsidR="00135189" w:rsidRPr="002F05E9" w:rsidRDefault="00135189" w:rsidP="00702DBB">
            <w:pPr>
              <w:pStyle w:val="Default"/>
              <w:rPr>
                <w:lang w:val="lt-LT"/>
              </w:rPr>
            </w:pPr>
          </w:p>
        </w:tc>
        <w:tc>
          <w:tcPr>
            <w:tcW w:w="1155" w:type="dxa"/>
          </w:tcPr>
          <w:p w14:paraId="039C25E0" w14:textId="77777777" w:rsidR="00135189" w:rsidRPr="002F05E9" w:rsidRDefault="00135189" w:rsidP="00702DBB">
            <w:pPr>
              <w:pStyle w:val="Default"/>
              <w:rPr>
                <w:lang w:val="lt-LT"/>
              </w:rPr>
            </w:pPr>
          </w:p>
        </w:tc>
      </w:tr>
      <w:tr w:rsidR="00135189" w:rsidRPr="002F05E9" w14:paraId="5DFD7021" w14:textId="77777777" w:rsidTr="00702DBB">
        <w:tc>
          <w:tcPr>
            <w:tcW w:w="2339" w:type="dxa"/>
          </w:tcPr>
          <w:p w14:paraId="0E88BA31" w14:textId="77777777" w:rsidR="00135189" w:rsidRPr="002F05E9" w:rsidRDefault="00135189" w:rsidP="00702DBB">
            <w:pPr>
              <w:pStyle w:val="Default"/>
              <w:rPr>
                <w:lang w:val="lt-LT"/>
              </w:rPr>
            </w:pPr>
            <w:r w:rsidRPr="002F05E9">
              <w:rPr>
                <w:color w:val="auto"/>
                <w:sz w:val="22"/>
                <w:lang w:val="lt-LT"/>
              </w:rPr>
              <w:t>Nepertraukiama infuzija, pvz., gimdymo skausmams malšinti</w:t>
            </w:r>
          </w:p>
        </w:tc>
        <w:tc>
          <w:tcPr>
            <w:tcW w:w="1565" w:type="dxa"/>
          </w:tcPr>
          <w:p w14:paraId="2E5BB0FC" w14:textId="77777777" w:rsidR="00135189" w:rsidRPr="002F05E9" w:rsidRDefault="00135189" w:rsidP="00702DBB">
            <w:pPr>
              <w:pStyle w:val="Default"/>
              <w:rPr>
                <w:lang w:val="lt-LT"/>
              </w:rPr>
            </w:pPr>
            <w:r w:rsidRPr="002F05E9">
              <w:rPr>
                <w:color w:val="auto"/>
                <w:sz w:val="22"/>
                <w:lang w:val="lt-LT"/>
              </w:rPr>
              <w:t>2</w:t>
            </w:r>
          </w:p>
        </w:tc>
        <w:tc>
          <w:tcPr>
            <w:tcW w:w="1370" w:type="dxa"/>
            <w:gridSpan w:val="2"/>
          </w:tcPr>
          <w:p w14:paraId="0EA17C75" w14:textId="77777777" w:rsidR="00135189" w:rsidRPr="002F05E9" w:rsidRDefault="00135189" w:rsidP="00702DBB">
            <w:pPr>
              <w:pStyle w:val="Default"/>
              <w:rPr>
                <w:lang w:val="lt-LT"/>
              </w:rPr>
            </w:pPr>
            <w:r w:rsidRPr="002F05E9">
              <w:rPr>
                <w:color w:val="auto"/>
                <w:sz w:val="22"/>
                <w:lang w:val="lt-LT"/>
              </w:rPr>
              <w:t>6–10</w:t>
            </w:r>
            <w:r w:rsidRPr="002F05E9">
              <w:rPr>
                <w:color w:val="auto"/>
                <w:sz w:val="22"/>
                <w:szCs w:val="22"/>
                <w:lang w:val="lt-LT"/>
              </w:rPr>
              <w:t> </w:t>
            </w:r>
            <w:r w:rsidRPr="002F05E9">
              <w:rPr>
                <w:color w:val="auto"/>
                <w:sz w:val="22"/>
                <w:lang w:val="lt-LT"/>
              </w:rPr>
              <w:t xml:space="preserve">ml/val. </w:t>
            </w:r>
          </w:p>
        </w:tc>
        <w:tc>
          <w:tcPr>
            <w:tcW w:w="1559" w:type="dxa"/>
          </w:tcPr>
          <w:p w14:paraId="64303DDD" w14:textId="77777777" w:rsidR="00135189" w:rsidRPr="002F05E9" w:rsidRDefault="00135189" w:rsidP="00702DBB">
            <w:pPr>
              <w:pStyle w:val="Default"/>
              <w:rPr>
                <w:lang w:val="lt-LT"/>
              </w:rPr>
            </w:pPr>
            <w:r w:rsidRPr="002F05E9">
              <w:rPr>
                <w:color w:val="auto"/>
                <w:sz w:val="22"/>
                <w:lang w:val="lt-LT"/>
              </w:rPr>
              <w:t>12–20</w:t>
            </w:r>
            <w:r w:rsidRPr="002F05E9">
              <w:rPr>
                <w:color w:val="auto"/>
                <w:sz w:val="22"/>
                <w:szCs w:val="22"/>
                <w:lang w:val="lt-LT"/>
              </w:rPr>
              <w:t> </w:t>
            </w:r>
            <w:r w:rsidRPr="002F05E9">
              <w:rPr>
                <w:color w:val="auto"/>
                <w:sz w:val="22"/>
                <w:lang w:val="lt-LT"/>
              </w:rPr>
              <w:t xml:space="preserve">mg/val. </w:t>
            </w:r>
          </w:p>
        </w:tc>
        <w:tc>
          <w:tcPr>
            <w:tcW w:w="967" w:type="dxa"/>
          </w:tcPr>
          <w:p w14:paraId="29C22B51" w14:textId="77777777" w:rsidR="00135189" w:rsidRPr="002F05E9" w:rsidRDefault="00135189" w:rsidP="00702DBB">
            <w:pPr>
              <w:pStyle w:val="Default"/>
              <w:rPr>
                <w:lang w:val="lt-LT"/>
              </w:rPr>
            </w:pPr>
            <w:r w:rsidRPr="002F05E9">
              <w:rPr>
                <w:color w:val="auto"/>
                <w:sz w:val="22"/>
                <w:lang w:val="lt-LT"/>
              </w:rPr>
              <w:t xml:space="preserve">n/a </w:t>
            </w:r>
          </w:p>
        </w:tc>
        <w:tc>
          <w:tcPr>
            <w:tcW w:w="1155" w:type="dxa"/>
          </w:tcPr>
          <w:p w14:paraId="190488B6" w14:textId="77777777" w:rsidR="00135189" w:rsidRPr="002F05E9" w:rsidRDefault="00135189" w:rsidP="00702DBB">
            <w:pPr>
              <w:pStyle w:val="Default"/>
              <w:rPr>
                <w:lang w:val="lt-LT"/>
              </w:rPr>
            </w:pPr>
            <w:r w:rsidRPr="002F05E9">
              <w:rPr>
                <w:color w:val="auto"/>
                <w:sz w:val="22"/>
                <w:lang w:val="lt-LT"/>
              </w:rPr>
              <w:t xml:space="preserve">n/a </w:t>
            </w:r>
          </w:p>
        </w:tc>
      </w:tr>
      <w:tr w:rsidR="00135189" w:rsidRPr="002F05E9" w14:paraId="46B821F5" w14:textId="77777777" w:rsidTr="00702DBB">
        <w:tc>
          <w:tcPr>
            <w:tcW w:w="2339" w:type="dxa"/>
          </w:tcPr>
          <w:p w14:paraId="5EC37CCD" w14:textId="77777777" w:rsidR="00135189" w:rsidRPr="002F05E9" w:rsidRDefault="00135189" w:rsidP="00702DBB">
            <w:pPr>
              <w:pStyle w:val="Default"/>
              <w:rPr>
                <w:lang w:val="lt-LT"/>
              </w:rPr>
            </w:pPr>
            <w:r w:rsidRPr="002F05E9">
              <w:rPr>
                <w:color w:val="auto"/>
                <w:sz w:val="22"/>
                <w:lang w:val="lt-LT"/>
              </w:rPr>
              <w:t xml:space="preserve">Pooperacinio skausmo mažinimas </w:t>
            </w:r>
          </w:p>
        </w:tc>
        <w:tc>
          <w:tcPr>
            <w:tcW w:w="1565" w:type="dxa"/>
          </w:tcPr>
          <w:p w14:paraId="0C97A402" w14:textId="77777777" w:rsidR="00135189" w:rsidRPr="002F05E9" w:rsidRDefault="00135189" w:rsidP="00702DBB">
            <w:pPr>
              <w:pStyle w:val="Default"/>
              <w:rPr>
                <w:lang w:val="lt-LT"/>
              </w:rPr>
            </w:pPr>
            <w:r w:rsidRPr="002F05E9">
              <w:rPr>
                <w:color w:val="auto"/>
                <w:sz w:val="22"/>
                <w:lang w:val="lt-LT"/>
              </w:rPr>
              <w:t>2</w:t>
            </w:r>
          </w:p>
        </w:tc>
        <w:tc>
          <w:tcPr>
            <w:tcW w:w="1370" w:type="dxa"/>
            <w:gridSpan w:val="2"/>
          </w:tcPr>
          <w:p w14:paraId="307BAAE8" w14:textId="77777777" w:rsidR="00135189" w:rsidRPr="002F05E9" w:rsidRDefault="00135189" w:rsidP="00702DBB">
            <w:pPr>
              <w:pStyle w:val="Default"/>
              <w:rPr>
                <w:lang w:val="lt-LT"/>
              </w:rPr>
            </w:pPr>
            <w:r w:rsidRPr="002F05E9">
              <w:rPr>
                <w:color w:val="auto"/>
                <w:sz w:val="22"/>
                <w:lang w:val="lt-LT"/>
              </w:rPr>
              <w:t>6–14</w:t>
            </w:r>
            <w:r w:rsidRPr="002F05E9">
              <w:rPr>
                <w:color w:val="auto"/>
                <w:sz w:val="22"/>
                <w:szCs w:val="22"/>
                <w:lang w:val="lt-LT"/>
              </w:rPr>
              <w:t> </w:t>
            </w:r>
            <w:r w:rsidRPr="002F05E9">
              <w:rPr>
                <w:color w:val="auto"/>
                <w:sz w:val="22"/>
                <w:lang w:val="lt-LT"/>
              </w:rPr>
              <w:t xml:space="preserve">ml/val. </w:t>
            </w:r>
          </w:p>
        </w:tc>
        <w:tc>
          <w:tcPr>
            <w:tcW w:w="1559" w:type="dxa"/>
          </w:tcPr>
          <w:p w14:paraId="13585961" w14:textId="77777777" w:rsidR="00135189" w:rsidRPr="002F05E9" w:rsidRDefault="00135189" w:rsidP="00702DBB">
            <w:pPr>
              <w:pStyle w:val="Default"/>
              <w:rPr>
                <w:lang w:val="lt-LT"/>
              </w:rPr>
            </w:pPr>
            <w:r w:rsidRPr="002F05E9">
              <w:rPr>
                <w:color w:val="auto"/>
                <w:sz w:val="22"/>
                <w:lang w:val="lt-LT"/>
              </w:rPr>
              <w:t>12–28</w:t>
            </w:r>
            <w:r w:rsidRPr="002F05E9">
              <w:rPr>
                <w:color w:val="auto"/>
                <w:sz w:val="22"/>
                <w:szCs w:val="22"/>
                <w:lang w:val="lt-LT"/>
              </w:rPr>
              <w:t> </w:t>
            </w:r>
            <w:r w:rsidRPr="002F05E9">
              <w:rPr>
                <w:color w:val="auto"/>
                <w:sz w:val="22"/>
                <w:lang w:val="lt-LT"/>
              </w:rPr>
              <w:t xml:space="preserve">mg/val. </w:t>
            </w:r>
          </w:p>
        </w:tc>
        <w:tc>
          <w:tcPr>
            <w:tcW w:w="967" w:type="dxa"/>
          </w:tcPr>
          <w:p w14:paraId="3F69A293" w14:textId="77777777" w:rsidR="00135189" w:rsidRPr="002F05E9" w:rsidRDefault="00135189" w:rsidP="00702DBB">
            <w:pPr>
              <w:pStyle w:val="Default"/>
              <w:rPr>
                <w:lang w:val="lt-LT"/>
              </w:rPr>
            </w:pPr>
            <w:r w:rsidRPr="002F05E9">
              <w:rPr>
                <w:color w:val="auto"/>
                <w:sz w:val="22"/>
                <w:lang w:val="lt-LT"/>
              </w:rPr>
              <w:t xml:space="preserve">n/a </w:t>
            </w:r>
          </w:p>
        </w:tc>
        <w:tc>
          <w:tcPr>
            <w:tcW w:w="1155" w:type="dxa"/>
          </w:tcPr>
          <w:p w14:paraId="528EAE0E" w14:textId="77777777" w:rsidR="00135189" w:rsidRPr="002F05E9" w:rsidRDefault="00135189" w:rsidP="00702DBB">
            <w:pPr>
              <w:pStyle w:val="Default"/>
              <w:rPr>
                <w:lang w:val="lt-LT"/>
              </w:rPr>
            </w:pPr>
            <w:r w:rsidRPr="002F05E9">
              <w:rPr>
                <w:color w:val="auto"/>
                <w:sz w:val="22"/>
                <w:lang w:val="lt-LT"/>
              </w:rPr>
              <w:t xml:space="preserve">n/a </w:t>
            </w:r>
          </w:p>
        </w:tc>
      </w:tr>
      <w:tr w:rsidR="00135189" w:rsidRPr="002F05E9" w14:paraId="6CE2301F" w14:textId="77777777" w:rsidTr="00702DBB">
        <w:tc>
          <w:tcPr>
            <w:tcW w:w="8955" w:type="dxa"/>
            <w:gridSpan w:val="7"/>
          </w:tcPr>
          <w:p w14:paraId="20FB89CD" w14:textId="77777777" w:rsidR="00135189" w:rsidRPr="002F05E9" w:rsidRDefault="00135189" w:rsidP="00702DBB">
            <w:pPr>
              <w:pStyle w:val="Default"/>
              <w:rPr>
                <w:lang w:val="lt-LT"/>
              </w:rPr>
            </w:pPr>
            <w:r w:rsidRPr="002F05E9">
              <w:rPr>
                <w:b/>
                <w:color w:val="auto"/>
                <w:sz w:val="22"/>
                <w:lang w:val="lt-LT"/>
              </w:rPr>
              <w:t xml:space="preserve">Torakalinis epidurinis vartojimas </w:t>
            </w:r>
          </w:p>
        </w:tc>
      </w:tr>
      <w:tr w:rsidR="00135189" w:rsidRPr="002F05E9" w14:paraId="222A75A1" w14:textId="77777777" w:rsidTr="00702DBB">
        <w:tc>
          <w:tcPr>
            <w:tcW w:w="2339" w:type="dxa"/>
          </w:tcPr>
          <w:p w14:paraId="3C5D0D5F" w14:textId="77777777" w:rsidR="00135189" w:rsidRPr="002F05E9" w:rsidRDefault="00135189" w:rsidP="00702DBB">
            <w:pPr>
              <w:pStyle w:val="Default"/>
              <w:rPr>
                <w:lang w:val="lt-LT"/>
              </w:rPr>
            </w:pPr>
            <w:r w:rsidRPr="002F05E9">
              <w:rPr>
                <w:color w:val="auto"/>
                <w:sz w:val="22"/>
                <w:lang w:val="lt-LT"/>
              </w:rPr>
              <w:t xml:space="preserve">Nepertraukiama infuzija </w:t>
            </w:r>
          </w:p>
          <w:p w14:paraId="58D6D5F1" w14:textId="77777777" w:rsidR="00135189" w:rsidRPr="002F05E9" w:rsidRDefault="00135189" w:rsidP="00702DBB">
            <w:pPr>
              <w:pStyle w:val="Default"/>
              <w:rPr>
                <w:lang w:val="lt-LT"/>
              </w:rPr>
            </w:pPr>
            <w:r w:rsidRPr="002F05E9">
              <w:rPr>
                <w:color w:val="auto"/>
                <w:sz w:val="22"/>
                <w:lang w:val="lt-LT"/>
              </w:rPr>
              <w:t xml:space="preserve">(pooperacinio skausmo mažinimas) </w:t>
            </w:r>
          </w:p>
        </w:tc>
        <w:tc>
          <w:tcPr>
            <w:tcW w:w="1615" w:type="dxa"/>
            <w:gridSpan w:val="2"/>
          </w:tcPr>
          <w:p w14:paraId="44DA75FD" w14:textId="77777777" w:rsidR="00135189" w:rsidRPr="002F05E9" w:rsidRDefault="00135189" w:rsidP="00702DBB">
            <w:pPr>
              <w:pStyle w:val="Default"/>
              <w:rPr>
                <w:lang w:val="lt-LT"/>
              </w:rPr>
            </w:pPr>
            <w:r w:rsidRPr="002F05E9">
              <w:rPr>
                <w:color w:val="auto"/>
                <w:sz w:val="22"/>
                <w:lang w:val="lt-LT"/>
              </w:rPr>
              <w:t>2</w:t>
            </w:r>
          </w:p>
        </w:tc>
        <w:tc>
          <w:tcPr>
            <w:tcW w:w="1320" w:type="dxa"/>
          </w:tcPr>
          <w:p w14:paraId="0BED32EB" w14:textId="77777777" w:rsidR="00135189" w:rsidRPr="002F05E9" w:rsidRDefault="00135189" w:rsidP="00702DBB">
            <w:pPr>
              <w:pStyle w:val="Default"/>
              <w:rPr>
                <w:lang w:val="lt-LT"/>
              </w:rPr>
            </w:pPr>
            <w:r w:rsidRPr="002F05E9">
              <w:rPr>
                <w:color w:val="auto"/>
                <w:sz w:val="22"/>
                <w:lang w:val="lt-LT"/>
              </w:rPr>
              <w:t>6–14</w:t>
            </w:r>
            <w:r w:rsidRPr="002F05E9">
              <w:rPr>
                <w:color w:val="auto"/>
                <w:sz w:val="22"/>
                <w:szCs w:val="22"/>
                <w:lang w:val="lt-LT"/>
              </w:rPr>
              <w:t> </w:t>
            </w:r>
            <w:r w:rsidRPr="002F05E9">
              <w:rPr>
                <w:color w:val="auto"/>
                <w:sz w:val="22"/>
                <w:lang w:val="lt-LT"/>
              </w:rPr>
              <w:t xml:space="preserve">ml/val. </w:t>
            </w:r>
          </w:p>
        </w:tc>
        <w:tc>
          <w:tcPr>
            <w:tcW w:w="1559" w:type="dxa"/>
          </w:tcPr>
          <w:p w14:paraId="25C72A34" w14:textId="77777777" w:rsidR="00135189" w:rsidRPr="002F05E9" w:rsidRDefault="00135189" w:rsidP="00702DBB">
            <w:pPr>
              <w:pStyle w:val="Default"/>
              <w:rPr>
                <w:lang w:val="lt-LT"/>
              </w:rPr>
            </w:pPr>
            <w:r w:rsidRPr="002F05E9">
              <w:rPr>
                <w:color w:val="auto"/>
                <w:sz w:val="22"/>
                <w:lang w:val="lt-LT"/>
              </w:rPr>
              <w:t>12–28</w:t>
            </w:r>
            <w:r w:rsidRPr="002F05E9">
              <w:rPr>
                <w:color w:val="auto"/>
                <w:sz w:val="22"/>
                <w:szCs w:val="22"/>
                <w:lang w:val="lt-LT"/>
              </w:rPr>
              <w:t> </w:t>
            </w:r>
            <w:r w:rsidRPr="002F05E9">
              <w:rPr>
                <w:color w:val="auto"/>
                <w:sz w:val="22"/>
                <w:lang w:val="lt-LT"/>
              </w:rPr>
              <w:t xml:space="preserve">mg/val. </w:t>
            </w:r>
          </w:p>
        </w:tc>
        <w:tc>
          <w:tcPr>
            <w:tcW w:w="967" w:type="dxa"/>
          </w:tcPr>
          <w:p w14:paraId="64AAD5A5" w14:textId="77777777" w:rsidR="00135189" w:rsidRPr="002F05E9" w:rsidRDefault="00135189" w:rsidP="00702DBB">
            <w:pPr>
              <w:pStyle w:val="Default"/>
              <w:rPr>
                <w:lang w:val="lt-LT"/>
              </w:rPr>
            </w:pPr>
            <w:r w:rsidRPr="002F05E9">
              <w:rPr>
                <w:color w:val="auto"/>
                <w:sz w:val="22"/>
                <w:lang w:val="lt-LT"/>
              </w:rPr>
              <w:t xml:space="preserve">n/a </w:t>
            </w:r>
          </w:p>
        </w:tc>
        <w:tc>
          <w:tcPr>
            <w:tcW w:w="1155" w:type="dxa"/>
          </w:tcPr>
          <w:p w14:paraId="08D30318" w14:textId="77777777" w:rsidR="00135189" w:rsidRPr="002F05E9" w:rsidRDefault="00135189" w:rsidP="00702DBB">
            <w:pPr>
              <w:pStyle w:val="Default"/>
              <w:rPr>
                <w:lang w:val="lt-LT"/>
              </w:rPr>
            </w:pPr>
            <w:r w:rsidRPr="002F05E9">
              <w:rPr>
                <w:color w:val="auto"/>
                <w:sz w:val="22"/>
                <w:lang w:val="lt-LT"/>
              </w:rPr>
              <w:t xml:space="preserve">n/a </w:t>
            </w:r>
          </w:p>
        </w:tc>
      </w:tr>
      <w:tr w:rsidR="00135189" w:rsidRPr="002F05E9" w14:paraId="68501A3C" w14:textId="77777777" w:rsidTr="00702DBB">
        <w:tc>
          <w:tcPr>
            <w:tcW w:w="8955" w:type="dxa"/>
            <w:gridSpan w:val="7"/>
          </w:tcPr>
          <w:p w14:paraId="51EF6705" w14:textId="77777777" w:rsidR="00135189" w:rsidRPr="002F05E9" w:rsidRDefault="00135189" w:rsidP="00702DBB">
            <w:pPr>
              <w:pStyle w:val="Default"/>
              <w:rPr>
                <w:lang w:val="lt-LT"/>
              </w:rPr>
            </w:pPr>
            <w:r w:rsidRPr="002F05E9">
              <w:rPr>
                <w:b/>
                <w:color w:val="auto"/>
                <w:sz w:val="22"/>
                <w:lang w:val="lt-LT"/>
              </w:rPr>
              <w:t xml:space="preserve">Vietinė blokada </w:t>
            </w:r>
          </w:p>
        </w:tc>
      </w:tr>
      <w:tr w:rsidR="00135189" w:rsidRPr="002F05E9" w14:paraId="4792F11E" w14:textId="77777777" w:rsidTr="00702DBB">
        <w:tc>
          <w:tcPr>
            <w:tcW w:w="2339" w:type="dxa"/>
          </w:tcPr>
          <w:p w14:paraId="640B4D75" w14:textId="77777777" w:rsidR="00135189" w:rsidRPr="002F05E9" w:rsidRDefault="00135189" w:rsidP="00702DBB">
            <w:pPr>
              <w:pStyle w:val="Default"/>
              <w:rPr>
                <w:lang w:val="lt-LT"/>
              </w:rPr>
            </w:pPr>
            <w:r w:rsidRPr="002F05E9">
              <w:rPr>
                <w:color w:val="auto"/>
                <w:sz w:val="22"/>
                <w:lang w:val="lt-LT"/>
              </w:rPr>
              <w:t xml:space="preserve">(pvz., smulkiųjų nervų blokados arba infiltracija) </w:t>
            </w:r>
          </w:p>
        </w:tc>
        <w:tc>
          <w:tcPr>
            <w:tcW w:w="1615" w:type="dxa"/>
            <w:gridSpan w:val="2"/>
          </w:tcPr>
          <w:p w14:paraId="20A75D4B" w14:textId="77777777" w:rsidR="00135189" w:rsidRPr="002F05E9" w:rsidRDefault="00135189" w:rsidP="00702DBB">
            <w:pPr>
              <w:pStyle w:val="Default"/>
              <w:rPr>
                <w:lang w:val="lt-LT"/>
              </w:rPr>
            </w:pPr>
            <w:r w:rsidRPr="002F05E9">
              <w:rPr>
                <w:color w:val="auto"/>
                <w:sz w:val="22"/>
                <w:lang w:val="lt-LT"/>
              </w:rPr>
              <w:t>2</w:t>
            </w:r>
          </w:p>
        </w:tc>
        <w:tc>
          <w:tcPr>
            <w:tcW w:w="1320" w:type="dxa"/>
          </w:tcPr>
          <w:p w14:paraId="4FB2CD47" w14:textId="77777777" w:rsidR="00135189" w:rsidRPr="002F05E9" w:rsidRDefault="00135189" w:rsidP="00702DBB">
            <w:pPr>
              <w:pStyle w:val="Default"/>
              <w:rPr>
                <w:lang w:val="lt-LT"/>
              </w:rPr>
            </w:pPr>
            <w:r w:rsidRPr="002F05E9">
              <w:rPr>
                <w:color w:val="auto"/>
                <w:sz w:val="22"/>
                <w:lang w:val="lt-LT"/>
              </w:rPr>
              <w:t xml:space="preserve">1–100 </w:t>
            </w:r>
          </w:p>
        </w:tc>
        <w:tc>
          <w:tcPr>
            <w:tcW w:w="1559" w:type="dxa"/>
          </w:tcPr>
          <w:p w14:paraId="1979FE21" w14:textId="77777777" w:rsidR="00135189" w:rsidRPr="002F05E9" w:rsidRDefault="00135189" w:rsidP="00702DBB">
            <w:pPr>
              <w:pStyle w:val="Default"/>
              <w:rPr>
                <w:lang w:val="lt-LT"/>
              </w:rPr>
            </w:pPr>
            <w:r w:rsidRPr="002F05E9">
              <w:rPr>
                <w:color w:val="auto"/>
                <w:sz w:val="22"/>
                <w:lang w:val="lt-LT"/>
              </w:rPr>
              <w:t xml:space="preserve">2–200 </w:t>
            </w:r>
          </w:p>
        </w:tc>
        <w:tc>
          <w:tcPr>
            <w:tcW w:w="967" w:type="dxa"/>
          </w:tcPr>
          <w:p w14:paraId="7816E996" w14:textId="77777777" w:rsidR="00135189" w:rsidRPr="002F05E9" w:rsidRDefault="00135189" w:rsidP="00702DBB">
            <w:pPr>
              <w:pStyle w:val="Default"/>
              <w:rPr>
                <w:lang w:val="lt-LT"/>
              </w:rPr>
            </w:pPr>
            <w:r w:rsidRPr="002F05E9">
              <w:rPr>
                <w:color w:val="auto"/>
                <w:sz w:val="22"/>
                <w:lang w:val="lt-LT"/>
              </w:rPr>
              <w:t xml:space="preserve">1–5 </w:t>
            </w:r>
          </w:p>
        </w:tc>
        <w:tc>
          <w:tcPr>
            <w:tcW w:w="1155" w:type="dxa"/>
          </w:tcPr>
          <w:p w14:paraId="220C2923" w14:textId="77777777" w:rsidR="00135189" w:rsidRPr="002F05E9" w:rsidRDefault="00135189" w:rsidP="00702DBB">
            <w:pPr>
              <w:pStyle w:val="Default"/>
              <w:rPr>
                <w:lang w:val="lt-LT"/>
              </w:rPr>
            </w:pPr>
            <w:r w:rsidRPr="002F05E9">
              <w:rPr>
                <w:color w:val="auto"/>
                <w:sz w:val="22"/>
                <w:lang w:val="lt-LT"/>
              </w:rPr>
              <w:t xml:space="preserve">2–6 </w:t>
            </w:r>
          </w:p>
        </w:tc>
      </w:tr>
      <w:tr w:rsidR="00135189" w:rsidRPr="00A814CD" w14:paraId="7EB8CD83" w14:textId="77777777" w:rsidTr="00702DBB">
        <w:tc>
          <w:tcPr>
            <w:tcW w:w="8955" w:type="dxa"/>
            <w:gridSpan w:val="7"/>
          </w:tcPr>
          <w:p w14:paraId="6B38D7B9" w14:textId="77777777" w:rsidR="00135189" w:rsidRPr="002F05E9" w:rsidRDefault="00135189" w:rsidP="00702DBB">
            <w:pPr>
              <w:pStyle w:val="Default"/>
              <w:rPr>
                <w:lang w:val="lt-LT"/>
              </w:rPr>
            </w:pPr>
            <w:r w:rsidRPr="002F05E9">
              <w:rPr>
                <w:b/>
                <w:color w:val="auto"/>
                <w:sz w:val="22"/>
                <w:lang w:val="lt-LT"/>
              </w:rPr>
              <w:t xml:space="preserve">Periferinių nervų blokada (femoralinis arba interskaleninis blokavimas) </w:t>
            </w:r>
          </w:p>
        </w:tc>
      </w:tr>
      <w:tr w:rsidR="00135189" w:rsidRPr="002F05E9" w14:paraId="2B101A57" w14:textId="77777777" w:rsidTr="00702DBB">
        <w:tc>
          <w:tcPr>
            <w:tcW w:w="2339" w:type="dxa"/>
          </w:tcPr>
          <w:p w14:paraId="12B11DCB" w14:textId="77777777" w:rsidR="00135189" w:rsidRPr="002F05E9" w:rsidRDefault="00135189" w:rsidP="00702DBB">
            <w:pPr>
              <w:pStyle w:val="Default"/>
              <w:rPr>
                <w:lang w:val="lt-LT"/>
              </w:rPr>
            </w:pPr>
            <w:r w:rsidRPr="002F05E9">
              <w:rPr>
                <w:color w:val="auto"/>
                <w:sz w:val="22"/>
                <w:lang w:val="lt-LT"/>
              </w:rPr>
              <w:t xml:space="preserve">Nepertraukiama infuzija arba pertraukiamos injekcijos (pvz., pooperacinio skausmo mažinimui) </w:t>
            </w:r>
          </w:p>
          <w:p w14:paraId="2FD0AA52" w14:textId="77777777" w:rsidR="00135189" w:rsidRPr="002F05E9" w:rsidRDefault="00135189" w:rsidP="00702DBB">
            <w:pPr>
              <w:pStyle w:val="Default"/>
              <w:rPr>
                <w:lang w:val="lt-LT"/>
              </w:rPr>
            </w:pPr>
          </w:p>
        </w:tc>
        <w:tc>
          <w:tcPr>
            <w:tcW w:w="1615" w:type="dxa"/>
            <w:gridSpan w:val="2"/>
          </w:tcPr>
          <w:p w14:paraId="7322E0C1" w14:textId="77777777" w:rsidR="00135189" w:rsidRPr="002F05E9" w:rsidRDefault="00135189" w:rsidP="00702DBB">
            <w:pPr>
              <w:pStyle w:val="Default"/>
              <w:rPr>
                <w:lang w:val="lt-LT"/>
              </w:rPr>
            </w:pPr>
            <w:r w:rsidRPr="002F05E9">
              <w:rPr>
                <w:color w:val="auto"/>
                <w:sz w:val="22"/>
                <w:lang w:val="lt-LT"/>
              </w:rPr>
              <w:t>2</w:t>
            </w:r>
          </w:p>
        </w:tc>
        <w:tc>
          <w:tcPr>
            <w:tcW w:w="1320" w:type="dxa"/>
          </w:tcPr>
          <w:p w14:paraId="1C154B92" w14:textId="77777777" w:rsidR="00135189" w:rsidRPr="002F05E9" w:rsidRDefault="00135189" w:rsidP="00702DBB">
            <w:pPr>
              <w:pStyle w:val="Default"/>
              <w:rPr>
                <w:lang w:val="lt-LT"/>
              </w:rPr>
            </w:pPr>
            <w:r w:rsidRPr="002F05E9">
              <w:rPr>
                <w:color w:val="auto"/>
                <w:sz w:val="22"/>
                <w:lang w:val="lt-LT"/>
              </w:rPr>
              <w:t>5–10</w:t>
            </w:r>
            <w:r w:rsidRPr="002F05E9">
              <w:rPr>
                <w:color w:val="auto"/>
                <w:sz w:val="22"/>
                <w:szCs w:val="22"/>
                <w:lang w:val="lt-LT"/>
              </w:rPr>
              <w:t> </w:t>
            </w:r>
            <w:r w:rsidRPr="002F05E9">
              <w:rPr>
                <w:color w:val="auto"/>
                <w:sz w:val="22"/>
                <w:lang w:val="lt-LT"/>
              </w:rPr>
              <w:t xml:space="preserve">ml/val. </w:t>
            </w:r>
          </w:p>
        </w:tc>
        <w:tc>
          <w:tcPr>
            <w:tcW w:w="1559" w:type="dxa"/>
          </w:tcPr>
          <w:p w14:paraId="7800D276" w14:textId="77777777" w:rsidR="00135189" w:rsidRPr="002F05E9" w:rsidRDefault="00135189" w:rsidP="00702DBB">
            <w:pPr>
              <w:pStyle w:val="Default"/>
              <w:rPr>
                <w:lang w:val="lt-LT"/>
              </w:rPr>
            </w:pPr>
            <w:r w:rsidRPr="002F05E9">
              <w:rPr>
                <w:color w:val="auto"/>
                <w:sz w:val="22"/>
                <w:lang w:val="lt-LT"/>
              </w:rPr>
              <w:t>10–20</w:t>
            </w:r>
            <w:r w:rsidRPr="002F05E9">
              <w:rPr>
                <w:color w:val="auto"/>
                <w:sz w:val="22"/>
                <w:szCs w:val="22"/>
                <w:lang w:val="lt-LT"/>
              </w:rPr>
              <w:t> </w:t>
            </w:r>
            <w:r w:rsidRPr="002F05E9">
              <w:rPr>
                <w:color w:val="auto"/>
                <w:sz w:val="22"/>
                <w:lang w:val="lt-LT"/>
              </w:rPr>
              <w:t xml:space="preserve">mg/val. </w:t>
            </w:r>
          </w:p>
        </w:tc>
        <w:tc>
          <w:tcPr>
            <w:tcW w:w="967" w:type="dxa"/>
          </w:tcPr>
          <w:p w14:paraId="5297026F" w14:textId="77777777" w:rsidR="00135189" w:rsidRPr="002F05E9" w:rsidRDefault="00135189" w:rsidP="00702DBB">
            <w:pPr>
              <w:pStyle w:val="Default"/>
              <w:rPr>
                <w:lang w:val="lt-LT"/>
              </w:rPr>
            </w:pPr>
            <w:r w:rsidRPr="002F05E9">
              <w:rPr>
                <w:color w:val="auto"/>
                <w:sz w:val="22"/>
                <w:lang w:val="lt-LT"/>
              </w:rPr>
              <w:t xml:space="preserve">n/a </w:t>
            </w:r>
          </w:p>
        </w:tc>
        <w:tc>
          <w:tcPr>
            <w:tcW w:w="1155" w:type="dxa"/>
          </w:tcPr>
          <w:p w14:paraId="0645490D" w14:textId="77777777" w:rsidR="00135189" w:rsidRPr="002F05E9" w:rsidRDefault="00135189" w:rsidP="00702DBB">
            <w:pPr>
              <w:pStyle w:val="Default"/>
              <w:rPr>
                <w:lang w:val="lt-LT"/>
              </w:rPr>
            </w:pPr>
            <w:r w:rsidRPr="002F05E9">
              <w:rPr>
                <w:color w:val="auto"/>
                <w:sz w:val="22"/>
                <w:lang w:val="lt-LT"/>
              </w:rPr>
              <w:t xml:space="preserve">n/a </w:t>
            </w:r>
          </w:p>
        </w:tc>
      </w:tr>
      <w:tr w:rsidR="00135189" w:rsidRPr="002F05E9" w14:paraId="68346DF9" w14:textId="77777777" w:rsidTr="00702DBB">
        <w:tc>
          <w:tcPr>
            <w:tcW w:w="8955" w:type="dxa"/>
            <w:gridSpan w:val="7"/>
          </w:tcPr>
          <w:p w14:paraId="23CF524D" w14:textId="77777777" w:rsidR="00135189" w:rsidRPr="002F05E9" w:rsidRDefault="00135189" w:rsidP="00702DBB">
            <w:pPr>
              <w:ind w:left="284" w:right="50"/>
              <w:rPr>
                <w:rFonts w:ascii="Times New Roman" w:hAnsi="Times New Roman"/>
                <w:lang w:val="lt-LT"/>
              </w:rPr>
            </w:pPr>
            <w:r w:rsidRPr="002F05E9">
              <w:rPr>
                <w:rFonts w:ascii="Times New Roman" w:hAnsi="Times New Roman"/>
                <w:lang w:val="lt-LT"/>
              </w:rPr>
              <w:t xml:space="preserve"> n/a = netaikoma</w:t>
            </w:r>
          </w:p>
          <w:p w14:paraId="63950D84" w14:textId="77777777" w:rsidR="00135189" w:rsidRPr="002F05E9" w:rsidRDefault="00135189" w:rsidP="00702DBB">
            <w:pPr>
              <w:pStyle w:val="Default"/>
              <w:rPr>
                <w:lang w:val="lt-LT"/>
              </w:rPr>
            </w:pPr>
          </w:p>
        </w:tc>
      </w:tr>
    </w:tbl>
    <w:p w14:paraId="3E6BCE50" w14:textId="77777777" w:rsidR="00135189" w:rsidRPr="002F05E9" w:rsidRDefault="00135189" w:rsidP="00135189">
      <w:pPr>
        <w:rPr>
          <w:rFonts w:ascii="Times New Roman" w:hAnsi="Times New Roman"/>
          <w:lang w:val="lt-LT"/>
        </w:rPr>
      </w:pPr>
    </w:p>
    <w:p w14:paraId="48D69945"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lastRenderedPageBreak/>
        <w:t xml:space="preserve">Taikant ilgalaikes blokadas – skiriant nepertraukiamas infuzijas ar pakartotinas smūgines dozes (ang. </w:t>
      </w:r>
      <w:r w:rsidRPr="002F05E9">
        <w:rPr>
          <w:rFonts w:ascii="Times New Roman" w:hAnsi="Times New Roman"/>
          <w:i/>
          <w:lang w:val="lt-LT"/>
        </w:rPr>
        <w:t>bolus</w:t>
      </w:r>
      <w:r w:rsidRPr="002F05E9">
        <w:rPr>
          <w:rFonts w:ascii="Times New Roman" w:hAnsi="Times New Roman"/>
          <w:lang w:val="lt-LT"/>
        </w:rPr>
        <w:t>) atveju, turi būti įvertinta toksinės koncentracijas plazmoje pasiekimo arba vietinio nervo pažeidimo rizika. Didesnes negu 675</w:t>
      </w:r>
      <w:r w:rsidRPr="00146B69">
        <w:rPr>
          <w:rFonts w:ascii="Times New Roman" w:hAnsi="Times New Roman"/>
          <w:lang w:val="lt-LT"/>
        </w:rPr>
        <w:t xml:space="preserve"> mg ropivakaino </w:t>
      </w:r>
      <w:r w:rsidRPr="002F05E9">
        <w:rPr>
          <w:rFonts w:ascii="Times New Roman" w:hAnsi="Times New Roman"/>
          <w:lang w:val="lt-LT"/>
        </w:rPr>
        <w:t>hidr</w:t>
      </w:r>
      <w:r w:rsidRPr="00146B69">
        <w:rPr>
          <w:rFonts w:ascii="Times New Roman" w:hAnsi="Times New Roman"/>
          <w:lang w:val="lt-LT"/>
        </w:rPr>
        <w:t xml:space="preserve">ochlorido sumines dozes, skiriamas chirurginei ir pooperacinei analgezijai ilgiau kaip 24 valandas, tinkamai toleravo suaugę žmonės, taip pat ir pooperacines nepertraukiamas infuzijas į epidurinę ertmę iki 28 mg/val. greičiu, kai ropivakaino </w:t>
      </w:r>
      <w:r w:rsidRPr="002F05E9">
        <w:rPr>
          <w:rFonts w:ascii="Times New Roman" w:hAnsi="Times New Roman"/>
          <w:lang w:val="lt-LT"/>
        </w:rPr>
        <w:t>hidrochlorid</w:t>
      </w:r>
      <w:r w:rsidRPr="00146B69">
        <w:rPr>
          <w:rFonts w:ascii="Times New Roman" w:hAnsi="Times New Roman"/>
          <w:lang w:val="lt-LT"/>
        </w:rPr>
        <w:t>as buvo skiriamas 72 valandas. Nedideliam skaičiui pacientų, kuriems buvo skiriamos didesnės dozės iki 800 mg per parą, pasireiškė kelios santykinai nepageidaujamos reakcijos.</w:t>
      </w:r>
    </w:p>
    <w:p w14:paraId="6BC2CD79" w14:textId="77777777" w:rsidR="00135189" w:rsidRPr="009917AE" w:rsidRDefault="00135189" w:rsidP="00135189">
      <w:pPr>
        <w:rPr>
          <w:lang w:val="lt-LT"/>
        </w:rPr>
      </w:pPr>
    </w:p>
    <w:p w14:paraId="2B5179E5" w14:textId="77777777" w:rsidR="00135189" w:rsidRPr="009917AE" w:rsidRDefault="00135189" w:rsidP="00135189">
      <w:pPr>
        <w:rPr>
          <w:lang w:val="lt-LT"/>
        </w:rPr>
      </w:pPr>
      <w:r w:rsidRPr="009917AE">
        <w:rPr>
          <w:rFonts w:ascii="Times New Roman" w:hAnsi="Times New Roman"/>
          <w:lang w:val="lt-LT"/>
        </w:rPr>
        <w:t>Maksimali epidurinės blokados trukmė – 3 dienos.</w:t>
      </w:r>
    </w:p>
    <w:p w14:paraId="6FBDFF0F" w14:textId="77777777" w:rsidR="00135189" w:rsidRPr="009917AE" w:rsidRDefault="00135189" w:rsidP="00135189">
      <w:pPr>
        <w:rPr>
          <w:lang w:val="lt-LT"/>
        </w:rPr>
      </w:pPr>
    </w:p>
    <w:p w14:paraId="66EEDD7B" w14:textId="77777777" w:rsidR="00135189" w:rsidRPr="002F05E9" w:rsidRDefault="00135189" w:rsidP="00135189">
      <w:pPr>
        <w:rPr>
          <w:rFonts w:ascii="Times New Roman" w:hAnsi="Times New Roman"/>
          <w:u w:val="single"/>
          <w:lang w:val="lt-LT"/>
        </w:rPr>
      </w:pPr>
      <w:r w:rsidRPr="002F05E9">
        <w:rPr>
          <w:rFonts w:ascii="Times New Roman" w:hAnsi="Times New Roman"/>
          <w:u w:val="single"/>
          <w:lang w:val="lt-LT"/>
        </w:rPr>
        <w:t>Derinys su opioidais:</w:t>
      </w:r>
    </w:p>
    <w:p w14:paraId="74B39B69" w14:textId="77777777" w:rsidR="00135189" w:rsidRPr="002F05E9" w:rsidRDefault="00135189" w:rsidP="00135189">
      <w:pPr>
        <w:pStyle w:val="p23"/>
        <w:tabs>
          <w:tab w:val="clear" w:pos="226"/>
          <w:tab w:val="left" w:pos="426"/>
        </w:tabs>
        <w:ind w:left="0" w:right="-108" w:firstLine="0"/>
        <w:rPr>
          <w:lang w:val="lt-LT"/>
        </w:rPr>
      </w:pPr>
      <w:r w:rsidRPr="002F05E9">
        <w:rPr>
          <w:sz w:val="22"/>
          <w:lang w:val="lt-LT"/>
        </w:rPr>
        <w:t>Klinikinių tyrimų metu buvo skiriama 2</w:t>
      </w:r>
      <w:r w:rsidRPr="002F05E9">
        <w:rPr>
          <w:sz w:val="22"/>
          <w:szCs w:val="22"/>
          <w:lang w:val="lt-LT"/>
        </w:rPr>
        <w:t> </w:t>
      </w:r>
      <w:r w:rsidRPr="002F05E9">
        <w:rPr>
          <w:sz w:val="22"/>
          <w:lang w:val="lt-LT"/>
        </w:rPr>
        <w:t>mg/ml ropivakaino hidrochlorido, sumaišyto su 1–4 μg/ml fentanilio epidurinė infuzija, pooperacinio skausmo mažinimui iki 72</w:t>
      </w:r>
      <w:r w:rsidRPr="002F05E9">
        <w:rPr>
          <w:sz w:val="22"/>
          <w:szCs w:val="22"/>
          <w:lang w:val="lt-LT"/>
        </w:rPr>
        <w:t> </w:t>
      </w:r>
      <w:r w:rsidRPr="002F05E9">
        <w:rPr>
          <w:sz w:val="22"/>
          <w:lang w:val="lt-LT"/>
        </w:rPr>
        <w:t>valandų. Ropivakaino ir fentanilio derinys geriau malšino skausmą, tačiau sukėlė opiodams būdingus nepageidaujamus reiškinius. Ropivakainas ir fentanilis buvo tiriami tiktai skiriant 2 mg/ml ropivakaino hidrochlorido.</w:t>
      </w:r>
    </w:p>
    <w:p w14:paraId="295E0248" w14:textId="77777777" w:rsidR="00135189" w:rsidRPr="002F05E9" w:rsidRDefault="00135189" w:rsidP="00135189">
      <w:pPr>
        <w:pStyle w:val="Default"/>
        <w:rPr>
          <w:lang w:val="lt-LT"/>
        </w:rPr>
      </w:pPr>
    </w:p>
    <w:p w14:paraId="168A56CE" w14:textId="77777777" w:rsidR="00135189" w:rsidRPr="00507643" w:rsidRDefault="00135189" w:rsidP="00135189">
      <w:pPr>
        <w:pStyle w:val="Default"/>
        <w:rPr>
          <w:i/>
          <w:lang w:val="lt-LT"/>
        </w:rPr>
      </w:pPr>
      <w:r w:rsidRPr="00507643">
        <w:rPr>
          <w:i/>
          <w:color w:val="auto"/>
          <w:sz w:val="22"/>
          <w:lang w:val="lt-LT"/>
        </w:rPr>
        <w:t>Vaikų populiacija</w:t>
      </w:r>
    </w:p>
    <w:p w14:paraId="5430DDB9" w14:textId="77777777" w:rsidR="00135189" w:rsidRPr="002F05E9" w:rsidRDefault="00135189" w:rsidP="00135189">
      <w:pPr>
        <w:pStyle w:val="Default"/>
        <w:rPr>
          <w:lang w:val="lt-LT"/>
        </w:rPr>
      </w:pPr>
      <w:r w:rsidRPr="002F05E9">
        <w:rPr>
          <w:sz w:val="22"/>
          <w:lang w:val="lt-LT"/>
        </w:rPr>
        <w:t>Lentelėje nurodytas dozes, skirtas vaikams, reikėtų laikyti rekomendacinėmis. Galimi individualūs nukrypimai. Dozavimo rekomendacijas galima taikyti vaikams, kurių kūno masė didesnė negu 25</w:t>
      </w:r>
      <w:r w:rsidRPr="002F05E9">
        <w:rPr>
          <w:sz w:val="22"/>
          <w:szCs w:val="22"/>
          <w:lang w:val="lt-LT"/>
        </w:rPr>
        <w:t> </w:t>
      </w:r>
      <w:r w:rsidRPr="002F05E9">
        <w:rPr>
          <w:sz w:val="22"/>
          <w:lang w:val="lt-LT"/>
        </w:rPr>
        <w:t xml:space="preserve">kg. Skiriant epidurinę smūginę dozę (ang. </w:t>
      </w:r>
      <w:r w:rsidRPr="002F05E9">
        <w:rPr>
          <w:i/>
          <w:sz w:val="22"/>
          <w:lang w:val="lt-LT"/>
        </w:rPr>
        <w:t>bolus</w:t>
      </w:r>
      <w:r w:rsidRPr="002F05E9">
        <w:rPr>
          <w:sz w:val="22"/>
          <w:lang w:val="lt-LT"/>
        </w:rPr>
        <w:t>) viena kaudalinė epidurinė blokada ir tūris negali viršyti bendrojo 25</w:t>
      </w:r>
      <w:r w:rsidRPr="002F05E9">
        <w:rPr>
          <w:sz w:val="22"/>
          <w:szCs w:val="22"/>
          <w:lang w:val="lt-LT"/>
        </w:rPr>
        <w:t> </w:t>
      </w:r>
      <w:r w:rsidRPr="002F05E9">
        <w:rPr>
          <w:sz w:val="22"/>
          <w:lang w:val="lt-LT"/>
        </w:rPr>
        <w:t>ml tūrio. Vaikams, kurių kūno svoris didesnis, duomenų nėra, todėl išsamių rekomendacijų pateikti negalima. Vaikams, kurių kūno masė didelė, dažnai reikia laipsniškai mažinti dozę, tad reikia remtis idealiu kūno svoriu. Reikia vadovautis įprastinėmis rekomendacijomis dėl veiksnių, turinčių įtakos specifiniams blokados metodams ir individualių pacientų reikalavimais.</w:t>
      </w:r>
    </w:p>
    <w:p w14:paraId="71B6E795" w14:textId="77777777" w:rsidR="00135189" w:rsidRPr="002F05E9" w:rsidRDefault="00135189" w:rsidP="00135189">
      <w:pPr>
        <w:pStyle w:val="Default"/>
        <w:ind w:left="720"/>
        <w:jc w:val="both"/>
        <w:rPr>
          <w:lang w:val="lt-LT"/>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1800"/>
        <w:gridCol w:w="1493"/>
        <w:gridCol w:w="1747"/>
      </w:tblGrid>
      <w:tr w:rsidR="00135189" w:rsidRPr="002F05E9" w14:paraId="16EABBB5" w14:textId="77777777" w:rsidTr="00702DBB">
        <w:trPr>
          <w:trHeight w:val="292"/>
        </w:trPr>
        <w:tc>
          <w:tcPr>
            <w:tcW w:w="3600" w:type="dxa"/>
          </w:tcPr>
          <w:p w14:paraId="10DF361E" w14:textId="77777777" w:rsidR="00135189" w:rsidRPr="002F05E9" w:rsidRDefault="00135189" w:rsidP="00702DBB">
            <w:pPr>
              <w:pStyle w:val="Default"/>
              <w:rPr>
                <w:lang w:val="lt-LT"/>
              </w:rPr>
            </w:pPr>
          </w:p>
        </w:tc>
        <w:tc>
          <w:tcPr>
            <w:tcW w:w="1800" w:type="dxa"/>
          </w:tcPr>
          <w:p w14:paraId="5E2BE175" w14:textId="77777777" w:rsidR="00135189" w:rsidRPr="002F05E9" w:rsidRDefault="00135189" w:rsidP="00702DBB">
            <w:pPr>
              <w:pStyle w:val="Default"/>
              <w:rPr>
                <w:lang w:val="lt-LT"/>
              </w:rPr>
            </w:pPr>
            <w:r w:rsidRPr="002F05E9">
              <w:rPr>
                <w:b/>
                <w:color w:val="auto"/>
                <w:sz w:val="22"/>
                <w:lang w:val="lt-LT"/>
              </w:rPr>
              <w:t xml:space="preserve">Ropivakaino hidrochlorido koncentracija </w:t>
            </w:r>
          </w:p>
        </w:tc>
        <w:tc>
          <w:tcPr>
            <w:tcW w:w="1493" w:type="dxa"/>
          </w:tcPr>
          <w:p w14:paraId="5475270F" w14:textId="77777777" w:rsidR="00135189" w:rsidRPr="002F05E9" w:rsidRDefault="00135189" w:rsidP="00702DBB">
            <w:pPr>
              <w:pStyle w:val="Default"/>
              <w:rPr>
                <w:lang w:val="lt-LT"/>
              </w:rPr>
            </w:pPr>
            <w:r w:rsidRPr="002F05E9">
              <w:rPr>
                <w:b/>
                <w:color w:val="auto"/>
                <w:sz w:val="22"/>
                <w:lang w:val="lt-LT"/>
              </w:rPr>
              <w:t xml:space="preserve">Tūris </w:t>
            </w:r>
          </w:p>
        </w:tc>
        <w:tc>
          <w:tcPr>
            <w:tcW w:w="1747" w:type="dxa"/>
          </w:tcPr>
          <w:p w14:paraId="2D685752" w14:textId="77777777" w:rsidR="00135189" w:rsidRPr="002F05E9" w:rsidRDefault="00135189" w:rsidP="00702DBB">
            <w:pPr>
              <w:pStyle w:val="Default"/>
              <w:rPr>
                <w:lang w:val="lt-LT"/>
              </w:rPr>
            </w:pPr>
            <w:r w:rsidRPr="002F05E9">
              <w:rPr>
                <w:b/>
                <w:color w:val="auto"/>
                <w:sz w:val="22"/>
                <w:lang w:val="lt-LT"/>
              </w:rPr>
              <w:t xml:space="preserve">Ropivakaino hidrochlorido dozė </w:t>
            </w:r>
          </w:p>
        </w:tc>
      </w:tr>
      <w:tr w:rsidR="00135189" w:rsidRPr="002F05E9" w14:paraId="63867AB4" w14:textId="77777777" w:rsidTr="00702DBB">
        <w:trPr>
          <w:trHeight w:val="292"/>
        </w:trPr>
        <w:tc>
          <w:tcPr>
            <w:tcW w:w="3600" w:type="dxa"/>
          </w:tcPr>
          <w:p w14:paraId="462FDD34" w14:textId="77777777" w:rsidR="00135189" w:rsidRPr="002F05E9" w:rsidRDefault="00135189" w:rsidP="00702DBB">
            <w:pPr>
              <w:pStyle w:val="Default"/>
              <w:rPr>
                <w:lang w:val="lt-LT"/>
              </w:rPr>
            </w:pPr>
          </w:p>
        </w:tc>
        <w:tc>
          <w:tcPr>
            <w:tcW w:w="1800" w:type="dxa"/>
          </w:tcPr>
          <w:p w14:paraId="3545F48D" w14:textId="77777777" w:rsidR="00135189" w:rsidRPr="002F05E9" w:rsidRDefault="00135189" w:rsidP="00702DBB">
            <w:pPr>
              <w:pStyle w:val="Default"/>
              <w:rPr>
                <w:lang w:val="lt-LT"/>
              </w:rPr>
            </w:pPr>
            <w:r w:rsidRPr="002F05E9">
              <w:rPr>
                <w:b/>
                <w:color w:val="auto"/>
                <w:sz w:val="22"/>
                <w:lang w:val="lt-LT"/>
              </w:rPr>
              <w:t xml:space="preserve">mg/ml </w:t>
            </w:r>
          </w:p>
        </w:tc>
        <w:tc>
          <w:tcPr>
            <w:tcW w:w="1493" w:type="dxa"/>
          </w:tcPr>
          <w:p w14:paraId="57C384D6" w14:textId="77777777" w:rsidR="00135189" w:rsidRPr="002F05E9" w:rsidRDefault="00135189" w:rsidP="00702DBB">
            <w:pPr>
              <w:pStyle w:val="Default"/>
              <w:rPr>
                <w:lang w:val="lt-LT"/>
              </w:rPr>
            </w:pPr>
            <w:r w:rsidRPr="002F05E9">
              <w:rPr>
                <w:b/>
                <w:color w:val="auto"/>
                <w:sz w:val="22"/>
                <w:lang w:val="lt-LT"/>
              </w:rPr>
              <w:t xml:space="preserve">ml/kg </w:t>
            </w:r>
          </w:p>
        </w:tc>
        <w:tc>
          <w:tcPr>
            <w:tcW w:w="1747" w:type="dxa"/>
          </w:tcPr>
          <w:p w14:paraId="02CBE7C1" w14:textId="77777777" w:rsidR="00135189" w:rsidRPr="002F05E9" w:rsidRDefault="00135189" w:rsidP="00702DBB">
            <w:pPr>
              <w:pStyle w:val="Default"/>
              <w:rPr>
                <w:lang w:val="lt-LT"/>
              </w:rPr>
            </w:pPr>
            <w:r w:rsidRPr="002F05E9">
              <w:rPr>
                <w:b/>
                <w:color w:val="auto"/>
                <w:sz w:val="22"/>
                <w:lang w:val="lt-LT"/>
              </w:rPr>
              <w:t xml:space="preserve">mg/kg </w:t>
            </w:r>
          </w:p>
        </w:tc>
      </w:tr>
      <w:tr w:rsidR="00135189" w:rsidRPr="002F05E9" w14:paraId="7AC8F5DB" w14:textId="77777777" w:rsidTr="00702DBB">
        <w:trPr>
          <w:trHeight w:val="665"/>
        </w:trPr>
        <w:tc>
          <w:tcPr>
            <w:tcW w:w="8640" w:type="dxa"/>
            <w:gridSpan w:val="4"/>
          </w:tcPr>
          <w:p w14:paraId="391E2FF3" w14:textId="77777777" w:rsidR="00135189" w:rsidRPr="002F05E9" w:rsidRDefault="00135189" w:rsidP="00702DBB">
            <w:pPr>
              <w:pStyle w:val="Default"/>
              <w:rPr>
                <w:lang w:val="lt-LT"/>
              </w:rPr>
            </w:pPr>
            <w:r w:rsidRPr="002F05E9">
              <w:rPr>
                <w:b/>
                <w:color w:val="auto"/>
                <w:sz w:val="22"/>
                <w:lang w:val="lt-LT"/>
              </w:rPr>
              <w:t xml:space="preserve">ŪMAUS SKAUSMO MAŽINIMAS </w:t>
            </w:r>
          </w:p>
          <w:p w14:paraId="56223E9D" w14:textId="77777777" w:rsidR="00135189" w:rsidRPr="002F05E9" w:rsidRDefault="00135189" w:rsidP="00702DBB">
            <w:pPr>
              <w:pStyle w:val="Default"/>
              <w:rPr>
                <w:lang w:val="lt-LT"/>
              </w:rPr>
            </w:pPr>
            <w:r w:rsidRPr="002F05E9">
              <w:rPr>
                <w:b/>
                <w:color w:val="auto"/>
                <w:sz w:val="22"/>
                <w:lang w:val="lt-LT"/>
              </w:rPr>
              <w:t xml:space="preserve">(perioperacinio ir pooperacinio) </w:t>
            </w:r>
          </w:p>
        </w:tc>
      </w:tr>
      <w:tr w:rsidR="00135189" w:rsidRPr="002F05E9" w14:paraId="755A017A" w14:textId="77777777" w:rsidTr="00702DBB">
        <w:trPr>
          <w:trHeight w:val="1169"/>
        </w:trPr>
        <w:tc>
          <w:tcPr>
            <w:tcW w:w="3600" w:type="dxa"/>
          </w:tcPr>
          <w:p w14:paraId="0A8CD72F" w14:textId="77777777" w:rsidR="00135189" w:rsidRPr="002F05E9" w:rsidRDefault="00135189" w:rsidP="00702DBB">
            <w:pPr>
              <w:pStyle w:val="Default"/>
              <w:rPr>
                <w:lang w:val="lt-LT"/>
              </w:rPr>
            </w:pPr>
            <w:r w:rsidRPr="002F05E9">
              <w:rPr>
                <w:b/>
                <w:color w:val="auto"/>
                <w:sz w:val="22"/>
                <w:lang w:val="lt-LT"/>
              </w:rPr>
              <w:t xml:space="preserve">Kaudalinis epidurinis vartojimas </w:t>
            </w:r>
          </w:p>
          <w:p w14:paraId="5827ED08" w14:textId="77777777" w:rsidR="00135189" w:rsidRPr="002F05E9" w:rsidRDefault="00135189" w:rsidP="00702DBB">
            <w:pPr>
              <w:pStyle w:val="Default"/>
              <w:rPr>
                <w:lang w:val="lt-LT"/>
              </w:rPr>
            </w:pPr>
            <w:r w:rsidRPr="002F05E9">
              <w:rPr>
                <w:color w:val="auto"/>
                <w:sz w:val="22"/>
                <w:lang w:val="lt-LT"/>
              </w:rPr>
              <w:t xml:space="preserve">Vienkartinė injekcija </w:t>
            </w:r>
          </w:p>
          <w:p w14:paraId="0EBD2646" w14:textId="77777777" w:rsidR="00135189" w:rsidRPr="002F05E9" w:rsidRDefault="00135189" w:rsidP="00702DBB">
            <w:pPr>
              <w:pStyle w:val="Default"/>
              <w:rPr>
                <w:lang w:val="lt-LT"/>
              </w:rPr>
            </w:pPr>
            <w:r w:rsidRPr="002F05E9">
              <w:rPr>
                <w:color w:val="auto"/>
                <w:sz w:val="22"/>
                <w:lang w:val="lt-LT"/>
              </w:rPr>
              <w:t>Blokuoja žemiau T12, vaikams, kurių kūno svoris iki 25</w:t>
            </w:r>
            <w:r w:rsidRPr="002F05E9">
              <w:rPr>
                <w:color w:val="auto"/>
                <w:sz w:val="22"/>
                <w:szCs w:val="22"/>
                <w:lang w:val="lt-LT"/>
              </w:rPr>
              <w:t> </w:t>
            </w:r>
            <w:r w:rsidRPr="002F05E9">
              <w:rPr>
                <w:color w:val="auto"/>
                <w:sz w:val="22"/>
                <w:lang w:val="lt-LT"/>
              </w:rPr>
              <w:t xml:space="preserve">kg </w:t>
            </w:r>
          </w:p>
        </w:tc>
        <w:tc>
          <w:tcPr>
            <w:tcW w:w="1800" w:type="dxa"/>
          </w:tcPr>
          <w:p w14:paraId="09720128" w14:textId="77777777" w:rsidR="00135189" w:rsidRPr="002F05E9" w:rsidRDefault="00135189" w:rsidP="00702DBB">
            <w:pPr>
              <w:pStyle w:val="Default"/>
              <w:rPr>
                <w:lang w:val="lt-LT"/>
              </w:rPr>
            </w:pPr>
          </w:p>
          <w:p w14:paraId="75A31812" w14:textId="77777777" w:rsidR="00135189" w:rsidRPr="002F05E9" w:rsidRDefault="00135189" w:rsidP="00702DBB">
            <w:pPr>
              <w:pStyle w:val="Default"/>
              <w:rPr>
                <w:lang w:val="lt-LT"/>
              </w:rPr>
            </w:pPr>
            <w:r w:rsidRPr="002F05E9">
              <w:rPr>
                <w:color w:val="auto"/>
                <w:sz w:val="22"/>
                <w:lang w:val="lt-LT"/>
              </w:rPr>
              <w:t>2</w:t>
            </w:r>
            <w:r w:rsidRPr="00507643">
              <w:rPr>
                <w:color w:val="auto"/>
                <w:sz w:val="22"/>
                <w:vertAlign w:val="superscript"/>
                <w:lang w:val="lt-LT"/>
              </w:rPr>
              <w:t>c</w:t>
            </w:r>
          </w:p>
        </w:tc>
        <w:tc>
          <w:tcPr>
            <w:tcW w:w="1493" w:type="dxa"/>
          </w:tcPr>
          <w:p w14:paraId="0CDF61C1" w14:textId="77777777" w:rsidR="00135189" w:rsidRPr="002F05E9" w:rsidRDefault="00135189" w:rsidP="00702DBB">
            <w:pPr>
              <w:pStyle w:val="Default"/>
              <w:rPr>
                <w:lang w:val="lt-LT"/>
              </w:rPr>
            </w:pPr>
          </w:p>
          <w:p w14:paraId="70B5DC49" w14:textId="77777777" w:rsidR="00135189" w:rsidRPr="002F05E9" w:rsidRDefault="00135189" w:rsidP="00702DBB">
            <w:pPr>
              <w:pStyle w:val="Default"/>
              <w:rPr>
                <w:lang w:val="lt-LT"/>
              </w:rPr>
            </w:pPr>
            <w:r w:rsidRPr="002F05E9">
              <w:rPr>
                <w:color w:val="auto"/>
                <w:sz w:val="22"/>
                <w:lang w:val="lt-LT"/>
              </w:rPr>
              <w:t xml:space="preserve">1 </w:t>
            </w:r>
          </w:p>
        </w:tc>
        <w:tc>
          <w:tcPr>
            <w:tcW w:w="1747" w:type="dxa"/>
          </w:tcPr>
          <w:p w14:paraId="0BD0DF0C" w14:textId="77777777" w:rsidR="00135189" w:rsidRPr="002F05E9" w:rsidRDefault="00135189" w:rsidP="00702DBB">
            <w:pPr>
              <w:pStyle w:val="Default"/>
              <w:rPr>
                <w:lang w:val="lt-LT"/>
              </w:rPr>
            </w:pPr>
          </w:p>
          <w:p w14:paraId="67099304" w14:textId="77777777" w:rsidR="00135189" w:rsidRPr="002F05E9" w:rsidRDefault="00135189" w:rsidP="00702DBB">
            <w:pPr>
              <w:pStyle w:val="Default"/>
              <w:rPr>
                <w:lang w:val="lt-LT"/>
              </w:rPr>
            </w:pPr>
            <w:r w:rsidRPr="002F05E9">
              <w:rPr>
                <w:color w:val="auto"/>
                <w:sz w:val="22"/>
                <w:lang w:val="lt-LT"/>
              </w:rPr>
              <w:t xml:space="preserve">2 </w:t>
            </w:r>
          </w:p>
        </w:tc>
      </w:tr>
      <w:tr w:rsidR="00135189" w:rsidRPr="002F05E9" w14:paraId="0034D0FD" w14:textId="77777777" w:rsidTr="00702DBB">
        <w:trPr>
          <w:trHeight w:val="452"/>
        </w:trPr>
        <w:tc>
          <w:tcPr>
            <w:tcW w:w="8640" w:type="dxa"/>
            <w:gridSpan w:val="4"/>
          </w:tcPr>
          <w:p w14:paraId="18F79D49"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b/>
                <w:lang w:val="lt-LT"/>
              </w:rPr>
              <w:t>Ilgalaikė epidurinė infuzija</w:t>
            </w:r>
            <w:r>
              <w:rPr>
                <w:rFonts w:ascii="Times New Roman" w:hAnsi="Times New Roman"/>
                <w:b/>
                <w:lang w:val="lt-LT"/>
              </w:rPr>
              <w:t xml:space="preserve"> – </w:t>
            </w:r>
            <w:r w:rsidRPr="002F05E9">
              <w:rPr>
                <w:rFonts w:ascii="Times New Roman" w:hAnsi="Times New Roman"/>
                <w:lang w:val="lt-LT"/>
              </w:rPr>
              <w:t>Vaikams, kurių kūno svoris iki 25 kg</w:t>
            </w:r>
          </w:p>
          <w:p w14:paraId="6E59A5A6" w14:textId="77777777" w:rsidR="00135189" w:rsidRPr="002F05E9" w:rsidRDefault="00135189" w:rsidP="00702DBB">
            <w:pPr>
              <w:rPr>
                <w:rFonts w:ascii="Times New Roman" w:hAnsi="Times New Roman"/>
                <w:lang w:val="lt-LT"/>
              </w:rPr>
            </w:pPr>
          </w:p>
        </w:tc>
      </w:tr>
      <w:tr w:rsidR="00135189" w:rsidRPr="002F05E9" w14:paraId="3A474237" w14:textId="77777777" w:rsidTr="00702DBB">
        <w:trPr>
          <w:trHeight w:val="728"/>
        </w:trPr>
        <w:tc>
          <w:tcPr>
            <w:tcW w:w="3600" w:type="dxa"/>
          </w:tcPr>
          <w:p w14:paraId="05421ACF" w14:textId="77777777" w:rsidR="00135189" w:rsidRPr="002F05E9" w:rsidRDefault="00135189" w:rsidP="00702DBB">
            <w:pPr>
              <w:rPr>
                <w:rFonts w:ascii="Times New Roman" w:hAnsi="Times New Roman"/>
                <w:lang w:val="lt-LT"/>
              </w:rPr>
            </w:pPr>
            <w:r w:rsidRPr="002F05E9">
              <w:rPr>
                <w:rFonts w:ascii="Times New Roman" w:hAnsi="Times New Roman"/>
                <w:i/>
                <w:lang w:val="lt-LT"/>
              </w:rPr>
              <w:t>0–6 mėnesių</w:t>
            </w:r>
          </w:p>
          <w:p w14:paraId="540B20B6" w14:textId="77777777" w:rsidR="00135189" w:rsidRPr="002F05E9" w:rsidRDefault="00135189" w:rsidP="00702DBB">
            <w:pPr>
              <w:rPr>
                <w:rFonts w:ascii="Times New Roman" w:hAnsi="Times New Roman"/>
                <w:lang w:val="lt-LT"/>
              </w:rPr>
            </w:pPr>
            <w:r w:rsidRPr="002F05E9">
              <w:rPr>
                <w:rFonts w:ascii="Times New Roman" w:hAnsi="Times New Roman"/>
                <w:i/>
                <w:lang w:val="lt-LT"/>
              </w:rPr>
              <w:t>Bolus</w:t>
            </w:r>
            <w:r w:rsidRPr="002F05E9">
              <w:rPr>
                <w:rFonts w:ascii="Times New Roman" w:hAnsi="Times New Roman"/>
                <w:lang w:val="lt-LT"/>
              </w:rPr>
              <w:t xml:space="preserve"> dozė</w:t>
            </w:r>
            <w:r w:rsidRPr="00146B69">
              <w:rPr>
                <w:rFonts w:ascii="Times New Roman" w:hAnsi="Times New Roman"/>
                <w:vertAlign w:val="superscript"/>
                <w:lang w:val="lt-LT"/>
              </w:rPr>
              <w:t>a</w:t>
            </w:r>
          </w:p>
          <w:p w14:paraId="49F2C017"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Infuzija iki 72 valandų</w:t>
            </w:r>
          </w:p>
          <w:p w14:paraId="00C0217A" w14:textId="77777777" w:rsidR="00135189" w:rsidRPr="002F05E9" w:rsidRDefault="00135189" w:rsidP="00702DBB">
            <w:pPr>
              <w:rPr>
                <w:rFonts w:ascii="Times New Roman" w:hAnsi="Times New Roman"/>
                <w:lang w:val="lt-LT"/>
              </w:rPr>
            </w:pPr>
          </w:p>
        </w:tc>
        <w:tc>
          <w:tcPr>
            <w:tcW w:w="1800" w:type="dxa"/>
          </w:tcPr>
          <w:p w14:paraId="65D1071B"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1F0A8315" w14:textId="77777777" w:rsidR="00135189" w:rsidRPr="002F05E9" w:rsidRDefault="00135189" w:rsidP="00702DBB">
            <w:pPr>
              <w:rPr>
                <w:rFonts w:ascii="Times New Roman" w:hAnsi="Times New Roman"/>
                <w:lang w:val="lt-LT"/>
              </w:rPr>
            </w:pPr>
            <w:r w:rsidRPr="002F05E9">
              <w:rPr>
                <w:rFonts w:ascii="Times New Roman" w:hAnsi="Times New Roman"/>
                <w:lang w:val="lt-LT"/>
              </w:rPr>
              <w:t>2</w:t>
            </w:r>
          </w:p>
          <w:p w14:paraId="71538DA0" w14:textId="77777777" w:rsidR="00135189" w:rsidRPr="002F05E9" w:rsidRDefault="00135189" w:rsidP="00702DBB">
            <w:pPr>
              <w:rPr>
                <w:rFonts w:ascii="Times New Roman" w:hAnsi="Times New Roman"/>
                <w:lang w:val="lt-LT"/>
              </w:rPr>
            </w:pPr>
            <w:r w:rsidRPr="002F05E9">
              <w:rPr>
                <w:rFonts w:ascii="Times New Roman" w:hAnsi="Times New Roman"/>
                <w:lang w:val="lt-LT"/>
              </w:rPr>
              <w:t>2</w:t>
            </w:r>
          </w:p>
        </w:tc>
        <w:tc>
          <w:tcPr>
            <w:tcW w:w="1493" w:type="dxa"/>
          </w:tcPr>
          <w:p w14:paraId="2D6D1A87"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4D9F79FE"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0,5–1</w:t>
            </w:r>
          </w:p>
          <w:p w14:paraId="7A17F404"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0,1 ml/kg/val</w:t>
            </w:r>
            <w:r w:rsidRPr="00146B69">
              <w:rPr>
                <w:rFonts w:ascii="Times New Roman" w:hAnsi="Times New Roman"/>
                <w:lang w:val="lt-LT"/>
              </w:rPr>
              <w:t>.</w:t>
            </w:r>
          </w:p>
        </w:tc>
        <w:tc>
          <w:tcPr>
            <w:tcW w:w="1747" w:type="dxa"/>
          </w:tcPr>
          <w:p w14:paraId="03F92921"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08AB8B38"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1–2</w:t>
            </w:r>
          </w:p>
          <w:p w14:paraId="3808879C"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0,2 mg/kg/val.</w:t>
            </w:r>
          </w:p>
        </w:tc>
      </w:tr>
      <w:tr w:rsidR="00135189" w:rsidRPr="002F05E9" w14:paraId="074E423B" w14:textId="77777777" w:rsidTr="00702DBB">
        <w:trPr>
          <w:trHeight w:val="812"/>
        </w:trPr>
        <w:tc>
          <w:tcPr>
            <w:tcW w:w="3600" w:type="dxa"/>
          </w:tcPr>
          <w:p w14:paraId="5AC409F3" w14:textId="77777777" w:rsidR="00135189" w:rsidRPr="002F05E9" w:rsidRDefault="00135189" w:rsidP="00702DBB">
            <w:pPr>
              <w:rPr>
                <w:rFonts w:ascii="Times New Roman" w:hAnsi="Times New Roman"/>
                <w:lang w:val="lt-LT"/>
              </w:rPr>
            </w:pPr>
            <w:r w:rsidRPr="002F05E9">
              <w:rPr>
                <w:rFonts w:ascii="Times New Roman" w:hAnsi="Times New Roman"/>
                <w:i/>
                <w:lang w:val="lt-LT"/>
              </w:rPr>
              <w:t>nuo 6 iki 12</w:t>
            </w:r>
            <w:r>
              <w:rPr>
                <w:rFonts w:ascii="Times New Roman" w:hAnsi="Times New Roman"/>
                <w:i/>
                <w:lang w:val="lt-LT"/>
              </w:rPr>
              <w:t> </w:t>
            </w:r>
            <w:r w:rsidRPr="002F05E9">
              <w:rPr>
                <w:rFonts w:ascii="Times New Roman" w:hAnsi="Times New Roman"/>
                <w:i/>
                <w:lang w:val="lt-LT"/>
              </w:rPr>
              <w:t>mėnesių</w:t>
            </w:r>
          </w:p>
          <w:p w14:paraId="2DBEA48B" w14:textId="77777777" w:rsidR="00135189" w:rsidRPr="002F05E9" w:rsidRDefault="00135189" w:rsidP="00702DBB">
            <w:pPr>
              <w:rPr>
                <w:rFonts w:ascii="Times New Roman" w:hAnsi="Times New Roman"/>
                <w:lang w:val="lt-LT"/>
              </w:rPr>
            </w:pPr>
            <w:r w:rsidRPr="002F05E9">
              <w:rPr>
                <w:rFonts w:ascii="Times New Roman" w:hAnsi="Times New Roman"/>
                <w:i/>
                <w:lang w:val="lt-LT"/>
              </w:rPr>
              <w:t>Bolus</w:t>
            </w:r>
            <w:r w:rsidRPr="002F05E9">
              <w:rPr>
                <w:rFonts w:ascii="Times New Roman" w:hAnsi="Times New Roman"/>
                <w:lang w:val="lt-LT"/>
              </w:rPr>
              <w:t xml:space="preserve"> dozė</w:t>
            </w:r>
            <w:r w:rsidRPr="00146B69">
              <w:rPr>
                <w:rFonts w:ascii="Times New Roman" w:hAnsi="Times New Roman"/>
                <w:vertAlign w:val="superscript"/>
                <w:lang w:val="lt-LT"/>
              </w:rPr>
              <w:t>a</w:t>
            </w:r>
          </w:p>
          <w:p w14:paraId="05BB263E"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Infuzija iki 72 valandų</w:t>
            </w:r>
          </w:p>
        </w:tc>
        <w:tc>
          <w:tcPr>
            <w:tcW w:w="1800" w:type="dxa"/>
          </w:tcPr>
          <w:p w14:paraId="77B6BF68" w14:textId="77777777" w:rsidR="00135189" w:rsidRPr="002F05E9" w:rsidRDefault="00135189" w:rsidP="00702DBB">
            <w:pPr>
              <w:rPr>
                <w:rFonts w:ascii="Times New Roman" w:hAnsi="Times New Roman"/>
                <w:lang w:val="lt-LT"/>
              </w:rPr>
            </w:pPr>
          </w:p>
          <w:p w14:paraId="38DA0366" w14:textId="77777777" w:rsidR="00135189" w:rsidRPr="002F05E9" w:rsidRDefault="00135189" w:rsidP="00702DBB">
            <w:pPr>
              <w:rPr>
                <w:rFonts w:ascii="Times New Roman" w:hAnsi="Times New Roman"/>
                <w:lang w:val="lt-LT"/>
              </w:rPr>
            </w:pPr>
            <w:r w:rsidRPr="002F05E9">
              <w:rPr>
                <w:rFonts w:ascii="Times New Roman" w:hAnsi="Times New Roman"/>
                <w:lang w:val="lt-LT"/>
              </w:rPr>
              <w:t>2</w:t>
            </w:r>
          </w:p>
          <w:p w14:paraId="1EC13B65" w14:textId="77777777" w:rsidR="00135189" w:rsidRPr="002F05E9" w:rsidRDefault="00135189" w:rsidP="00702DBB">
            <w:pPr>
              <w:rPr>
                <w:rFonts w:ascii="Times New Roman" w:hAnsi="Times New Roman"/>
                <w:lang w:val="lt-LT"/>
              </w:rPr>
            </w:pPr>
            <w:r w:rsidRPr="002F05E9">
              <w:rPr>
                <w:rFonts w:ascii="Times New Roman" w:hAnsi="Times New Roman"/>
                <w:lang w:val="lt-LT"/>
              </w:rPr>
              <w:t>2</w:t>
            </w:r>
          </w:p>
        </w:tc>
        <w:tc>
          <w:tcPr>
            <w:tcW w:w="1493" w:type="dxa"/>
          </w:tcPr>
          <w:p w14:paraId="76105546"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6BA4587C"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0,5–1</w:t>
            </w:r>
          </w:p>
          <w:p w14:paraId="1AE38935"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0,2 ml/kg/val</w:t>
            </w:r>
            <w:r w:rsidRPr="00146B69">
              <w:rPr>
                <w:rFonts w:ascii="Times New Roman" w:hAnsi="Times New Roman"/>
                <w:lang w:val="lt-LT"/>
              </w:rPr>
              <w:t>.</w:t>
            </w:r>
          </w:p>
        </w:tc>
        <w:tc>
          <w:tcPr>
            <w:tcW w:w="1747" w:type="dxa"/>
          </w:tcPr>
          <w:p w14:paraId="261368FB"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51AF3DE6"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1–2</w:t>
            </w:r>
          </w:p>
          <w:p w14:paraId="4AE67CCB"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0,4 mg/kg/val</w:t>
            </w:r>
            <w:r w:rsidRPr="00146B69">
              <w:rPr>
                <w:rFonts w:ascii="Times New Roman" w:hAnsi="Times New Roman"/>
                <w:lang w:val="lt-LT"/>
              </w:rPr>
              <w:t>.</w:t>
            </w:r>
          </w:p>
        </w:tc>
      </w:tr>
      <w:tr w:rsidR="00135189" w:rsidRPr="002F05E9" w14:paraId="06F81440" w14:textId="77777777" w:rsidTr="00702DBB">
        <w:trPr>
          <w:trHeight w:val="925"/>
        </w:trPr>
        <w:tc>
          <w:tcPr>
            <w:tcW w:w="3600" w:type="dxa"/>
          </w:tcPr>
          <w:p w14:paraId="604F73AD" w14:textId="77777777" w:rsidR="00135189" w:rsidRPr="002F05E9" w:rsidRDefault="00135189" w:rsidP="00702DBB">
            <w:pPr>
              <w:rPr>
                <w:rFonts w:ascii="Times New Roman" w:hAnsi="Times New Roman"/>
                <w:lang w:val="lt-LT"/>
              </w:rPr>
            </w:pPr>
            <w:r w:rsidRPr="00447595">
              <w:rPr>
                <w:rFonts w:ascii="Times New Roman" w:hAnsi="Times New Roman"/>
                <w:i/>
                <w:lang w:val="lt-LT"/>
              </w:rPr>
              <w:t>≥</w:t>
            </w:r>
            <w:r w:rsidRPr="002F05E9">
              <w:rPr>
                <w:rFonts w:ascii="Times New Roman" w:hAnsi="Times New Roman"/>
                <w:i/>
                <w:lang w:val="lt-LT"/>
              </w:rPr>
              <w:t> 1 metų</w:t>
            </w:r>
          </w:p>
          <w:p w14:paraId="63158E0F" w14:textId="77777777" w:rsidR="00135189" w:rsidRPr="002F05E9" w:rsidRDefault="00135189" w:rsidP="00702DBB">
            <w:pPr>
              <w:rPr>
                <w:rFonts w:ascii="Times New Roman" w:hAnsi="Times New Roman"/>
                <w:lang w:val="lt-LT"/>
              </w:rPr>
            </w:pPr>
            <w:r w:rsidRPr="002F05E9">
              <w:rPr>
                <w:rFonts w:ascii="Times New Roman" w:hAnsi="Times New Roman"/>
                <w:i/>
                <w:lang w:val="lt-LT"/>
              </w:rPr>
              <w:t>Bolus</w:t>
            </w:r>
            <w:r w:rsidRPr="002F05E9">
              <w:rPr>
                <w:rFonts w:ascii="Times New Roman" w:hAnsi="Times New Roman"/>
                <w:lang w:val="lt-LT"/>
              </w:rPr>
              <w:t xml:space="preserve"> dozė</w:t>
            </w:r>
            <w:r w:rsidRPr="00146B69">
              <w:rPr>
                <w:rFonts w:ascii="Times New Roman" w:hAnsi="Times New Roman"/>
                <w:vertAlign w:val="superscript"/>
                <w:lang w:val="lt-LT"/>
              </w:rPr>
              <w:t>b</w:t>
            </w:r>
          </w:p>
          <w:p w14:paraId="4CF7C9F6"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 xml:space="preserve">Infuzija iki 72 valandų </w:t>
            </w:r>
          </w:p>
        </w:tc>
        <w:tc>
          <w:tcPr>
            <w:tcW w:w="1800" w:type="dxa"/>
          </w:tcPr>
          <w:p w14:paraId="590BCD83"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34D8110D" w14:textId="77777777" w:rsidR="00135189" w:rsidRPr="002F05E9" w:rsidRDefault="00135189" w:rsidP="00702DBB">
            <w:pPr>
              <w:rPr>
                <w:rFonts w:ascii="Times New Roman" w:hAnsi="Times New Roman"/>
                <w:lang w:val="lt-LT"/>
              </w:rPr>
            </w:pPr>
            <w:r w:rsidRPr="002F05E9">
              <w:rPr>
                <w:rFonts w:ascii="Times New Roman" w:hAnsi="Times New Roman"/>
                <w:lang w:val="lt-LT"/>
              </w:rPr>
              <w:t>2</w:t>
            </w:r>
          </w:p>
          <w:p w14:paraId="6013003B" w14:textId="77777777" w:rsidR="00135189" w:rsidRPr="002F05E9" w:rsidRDefault="00135189" w:rsidP="00702DBB">
            <w:pPr>
              <w:rPr>
                <w:rFonts w:ascii="Times New Roman" w:hAnsi="Times New Roman"/>
                <w:lang w:val="lt-LT"/>
              </w:rPr>
            </w:pPr>
            <w:r w:rsidRPr="002F05E9">
              <w:rPr>
                <w:rFonts w:ascii="Times New Roman" w:hAnsi="Times New Roman"/>
                <w:lang w:val="lt-LT"/>
              </w:rPr>
              <w:t>2</w:t>
            </w:r>
          </w:p>
        </w:tc>
        <w:tc>
          <w:tcPr>
            <w:tcW w:w="1493" w:type="dxa"/>
          </w:tcPr>
          <w:p w14:paraId="53FCAF79"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1FE49F35" w14:textId="77777777" w:rsidR="00135189" w:rsidRPr="002F05E9" w:rsidRDefault="00135189" w:rsidP="00702DBB">
            <w:pPr>
              <w:rPr>
                <w:rFonts w:ascii="Times New Roman" w:hAnsi="Times New Roman"/>
                <w:lang w:val="lt-LT"/>
              </w:rPr>
            </w:pPr>
            <w:r w:rsidRPr="002F05E9">
              <w:rPr>
                <w:rFonts w:ascii="Times New Roman" w:hAnsi="Times New Roman"/>
                <w:lang w:val="lt-LT"/>
              </w:rPr>
              <w:t>1</w:t>
            </w:r>
          </w:p>
          <w:p w14:paraId="20BC7D76"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0,2 ml/kg/val.</w:t>
            </w:r>
          </w:p>
        </w:tc>
        <w:tc>
          <w:tcPr>
            <w:tcW w:w="1747" w:type="dxa"/>
          </w:tcPr>
          <w:p w14:paraId="7A25DD19" w14:textId="77777777" w:rsidR="00135189" w:rsidRPr="002F05E9" w:rsidRDefault="00135189" w:rsidP="00702DBB">
            <w:pPr>
              <w:rPr>
                <w:rFonts w:ascii="Times New Roman" w:hAnsi="Times New Roman"/>
                <w:lang w:val="lt-LT"/>
              </w:rPr>
            </w:pPr>
            <w:r w:rsidRPr="002F05E9">
              <w:rPr>
                <w:rFonts w:ascii="Times New Roman" w:hAnsi="Times New Roman"/>
                <w:lang w:val="lt-LT"/>
              </w:rPr>
              <w:t> </w:t>
            </w:r>
          </w:p>
          <w:p w14:paraId="19A001FE" w14:textId="77777777" w:rsidR="00135189" w:rsidRPr="002F05E9" w:rsidRDefault="00135189" w:rsidP="00702DBB">
            <w:pPr>
              <w:rPr>
                <w:rFonts w:ascii="Times New Roman" w:hAnsi="Times New Roman"/>
                <w:lang w:val="lt-LT"/>
              </w:rPr>
            </w:pPr>
            <w:r w:rsidRPr="002F05E9">
              <w:rPr>
                <w:rFonts w:ascii="Times New Roman" w:hAnsi="Times New Roman"/>
                <w:lang w:val="lt-LT"/>
              </w:rPr>
              <w:t>2</w:t>
            </w:r>
          </w:p>
          <w:p w14:paraId="2A793522" w14:textId="77777777" w:rsidR="00135189" w:rsidRPr="002F05E9" w:rsidRDefault="00135189" w:rsidP="00702DBB">
            <w:pPr>
              <w:rPr>
                <w:rFonts w:ascii="Times New Roman" w:eastAsiaTheme="minorHAnsi" w:hAnsi="Times New Roman" w:cstheme="minorBidi"/>
                <w:lang w:val="lt-LT" w:eastAsia="en-US"/>
              </w:rPr>
            </w:pPr>
            <w:r w:rsidRPr="002F05E9">
              <w:rPr>
                <w:rFonts w:ascii="Times New Roman" w:hAnsi="Times New Roman"/>
                <w:lang w:val="lt-LT"/>
              </w:rPr>
              <w:t>0,4 mg/kg/val.</w:t>
            </w:r>
          </w:p>
        </w:tc>
      </w:tr>
      <w:tr w:rsidR="00135189" w:rsidRPr="002F05E9" w14:paraId="12B35D4F" w14:textId="77777777" w:rsidTr="00702DBB">
        <w:trPr>
          <w:trHeight w:val="524"/>
        </w:trPr>
        <w:tc>
          <w:tcPr>
            <w:tcW w:w="8640" w:type="dxa"/>
            <w:gridSpan w:val="4"/>
          </w:tcPr>
          <w:p w14:paraId="762D85E2" w14:textId="77777777" w:rsidR="00135189" w:rsidRPr="002F05E9" w:rsidRDefault="00135189" w:rsidP="00702DBB">
            <w:pPr>
              <w:ind w:left="432" w:hanging="360"/>
              <w:rPr>
                <w:rFonts w:ascii="Times New Roman" w:hAnsi="Times New Roman"/>
                <w:lang w:val="lt-LT"/>
              </w:rPr>
            </w:pPr>
            <w:r w:rsidRPr="002F05E9">
              <w:rPr>
                <w:rFonts w:ascii="Times New Roman" w:hAnsi="Times New Roman"/>
                <w:lang w:val="lt-LT"/>
              </w:rPr>
              <w:t xml:space="preserve">a </w:t>
            </w:r>
            <w:r w:rsidRPr="002F05E9">
              <w:rPr>
                <w:rFonts w:ascii="Times New Roman" w:hAnsi="Times New Roman"/>
                <w:lang w:val="lt-LT"/>
              </w:rPr>
              <w:tab/>
              <w:t>Mažesnės dozės rekomenduojamos torakalinei epiduri</w:t>
            </w:r>
            <w:r w:rsidRPr="00146B69">
              <w:rPr>
                <w:rFonts w:ascii="Times New Roman" w:hAnsi="Times New Roman"/>
                <w:lang w:val="lt-LT"/>
              </w:rPr>
              <w:t xml:space="preserve">nei blokadai, didesnės – </w:t>
            </w:r>
            <w:r w:rsidRPr="002F05E9">
              <w:rPr>
                <w:rFonts w:ascii="Times New Roman" w:hAnsi="Times New Roman"/>
                <w:lang w:val="lt-LT"/>
              </w:rPr>
              <w:t>liumbalinei ar kaudalin</w:t>
            </w:r>
            <w:r w:rsidRPr="00146B69">
              <w:rPr>
                <w:rFonts w:ascii="Times New Roman" w:hAnsi="Times New Roman"/>
                <w:lang w:val="lt-LT"/>
              </w:rPr>
              <w:t>e</w:t>
            </w:r>
            <w:r w:rsidRPr="002F05E9">
              <w:rPr>
                <w:rFonts w:ascii="Times New Roman" w:hAnsi="Times New Roman"/>
                <w:lang w:val="lt-LT"/>
              </w:rPr>
              <w:t>i epidurinei blokadai.</w:t>
            </w:r>
          </w:p>
          <w:p w14:paraId="4B761681" w14:textId="77777777" w:rsidR="00135189" w:rsidRDefault="00135189" w:rsidP="00702DBB">
            <w:pPr>
              <w:ind w:left="432" w:hanging="360"/>
              <w:rPr>
                <w:rFonts w:ascii="Times New Roman" w:hAnsi="Times New Roman"/>
                <w:lang w:val="lt-LT"/>
              </w:rPr>
            </w:pPr>
            <w:r w:rsidRPr="002F05E9">
              <w:rPr>
                <w:rFonts w:ascii="Times New Roman" w:hAnsi="Times New Roman"/>
                <w:lang w:val="lt-LT"/>
              </w:rPr>
              <w:t xml:space="preserve">b </w:t>
            </w:r>
            <w:r w:rsidRPr="002F05E9">
              <w:rPr>
                <w:rFonts w:ascii="Times New Roman" w:hAnsi="Times New Roman"/>
                <w:lang w:val="lt-LT"/>
              </w:rPr>
              <w:tab/>
              <w:t xml:space="preserve">Rekomenduojama liumbalinei epidurinei blokadai. Pagal gerą praktiką </w:t>
            </w:r>
            <w:r w:rsidRPr="002F05E9">
              <w:rPr>
                <w:rFonts w:ascii="Times New Roman" w:hAnsi="Times New Roman"/>
                <w:i/>
                <w:lang w:val="lt-LT"/>
              </w:rPr>
              <w:t>bolus</w:t>
            </w:r>
            <w:r w:rsidRPr="002F05E9">
              <w:rPr>
                <w:rFonts w:ascii="Times New Roman" w:hAnsi="Times New Roman"/>
                <w:lang w:val="lt-LT"/>
              </w:rPr>
              <w:t xml:space="preserve"> dozė torakalinei epidurinei analgezijai turi būti mažinama.</w:t>
            </w:r>
          </w:p>
          <w:p w14:paraId="0C4A1FD1" w14:textId="77777777" w:rsidR="00135189" w:rsidRPr="002F05E9" w:rsidRDefault="00135189" w:rsidP="00702DBB">
            <w:pPr>
              <w:ind w:left="432" w:hanging="360"/>
              <w:rPr>
                <w:rFonts w:ascii="Times New Roman" w:hAnsi="Times New Roman"/>
                <w:lang w:val="lt-LT"/>
              </w:rPr>
            </w:pPr>
            <w:r w:rsidRPr="0013651F">
              <w:rPr>
                <w:rFonts w:ascii="Times New Roman" w:hAnsi="Times New Roman"/>
                <w:lang w:val="lt-LT"/>
              </w:rPr>
              <w:t xml:space="preserve">c </w:t>
            </w:r>
            <w:r w:rsidRPr="0013651F">
              <w:rPr>
                <w:rFonts w:ascii="Times New Roman" w:hAnsi="Times New Roman"/>
                <w:lang w:val="lt-LT"/>
              </w:rPr>
              <w:tab/>
              <w:t>Viena kaudalinė epidur</w:t>
            </w:r>
            <w:r>
              <w:rPr>
                <w:rFonts w:ascii="Times New Roman" w:hAnsi="Times New Roman"/>
                <w:lang w:val="lt-LT"/>
              </w:rPr>
              <w:t>inė ropivakaino hidrochlorido 2 </w:t>
            </w:r>
            <w:r w:rsidRPr="0013651F">
              <w:rPr>
                <w:rFonts w:ascii="Times New Roman" w:hAnsi="Times New Roman"/>
                <w:lang w:val="lt-LT"/>
              </w:rPr>
              <w:t>mg/ml injekcija sukelia pakankamą pooperacinę analgeziją žemiau T12 daugumai pacientų, skiriant 2</w:t>
            </w:r>
            <w:r>
              <w:rPr>
                <w:rFonts w:ascii="Times New Roman" w:hAnsi="Times New Roman"/>
                <w:lang w:val="lt-LT"/>
              </w:rPr>
              <w:t> mg/kg dozę, kai tūris yra 1 </w:t>
            </w:r>
            <w:r w:rsidRPr="0013651F">
              <w:rPr>
                <w:rFonts w:ascii="Times New Roman" w:hAnsi="Times New Roman"/>
                <w:lang w:val="lt-LT"/>
              </w:rPr>
              <w:t xml:space="preserve">ml/kg. Kaudalinės epidurinės injekcijos tūrį galima koreguoti, kad būtų </w:t>
            </w:r>
            <w:r w:rsidRPr="0013651F">
              <w:rPr>
                <w:rFonts w:ascii="Times New Roman" w:hAnsi="Times New Roman"/>
                <w:lang w:val="lt-LT"/>
              </w:rPr>
              <w:lastRenderedPageBreak/>
              <w:t>pasiektas skirtingas jutimų blokados pasiskirstymas, kaip patariama standartinėse rek</w:t>
            </w:r>
            <w:r>
              <w:rPr>
                <w:rFonts w:ascii="Times New Roman" w:hAnsi="Times New Roman"/>
                <w:lang w:val="lt-LT"/>
              </w:rPr>
              <w:t>omendacijose. Vyresniems negu 4 </w:t>
            </w:r>
            <w:r w:rsidRPr="0013651F">
              <w:rPr>
                <w:rFonts w:ascii="Times New Roman" w:hAnsi="Times New Roman"/>
                <w:lang w:val="lt-LT"/>
              </w:rPr>
              <w:t>metų vaikams buvo</w:t>
            </w:r>
            <w:r>
              <w:rPr>
                <w:rFonts w:ascii="Times New Roman" w:hAnsi="Times New Roman"/>
                <w:lang w:val="lt-LT"/>
              </w:rPr>
              <w:t xml:space="preserve"> tirtas poveikis skiriant iki 3 </w:t>
            </w:r>
            <w:r w:rsidRPr="0013651F">
              <w:rPr>
                <w:rFonts w:ascii="Times New Roman" w:hAnsi="Times New Roman"/>
                <w:lang w:val="lt-LT"/>
              </w:rPr>
              <w:t>mg/kg ropivakaino hidrochlorido, kurio k</w:t>
            </w:r>
            <w:r>
              <w:rPr>
                <w:rFonts w:ascii="Times New Roman" w:hAnsi="Times New Roman"/>
                <w:lang w:val="lt-LT"/>
              </w:rPr>
              <w:t>oncentracija 3 </w:t>
            </w:r>
            <w:r w:rsidRPr="0013651F">
              <w:rPr>
                <w:rFonts w:ascii="Times New Roman" w:hAnsi="Times New Roman"/>
                <w:lang w:val="lt-LT"/>
              </w:rPr>
              <w:t xml:space="preserve">mg/ml, dozes. </w:t>
            </w:r>
            <w:r w:rsidRPr="00146B69">
              <w:rPr>
                <w:rFonts w:ascii="Times New Roman" w:hAnsi="Times New Roman"/>
                <w:lang w:val="lt-LT"/>
              </w:rPr>
              <w:t>Tačiau ši koncentracija susijusi su dažnesne motorine blokada.</w:t>
            </w:r>
          </w:p>
        </w:tc>
      </w:tr>
    </w:tbl>
    <w:p w14:paraId="060F6503" w14:textId="77777777" w:rsidR="00135189" w:rsidRPr="002F05E9" w:rsidRDefault="00135189" w:rsidP="00135189">
      <w:pPr>
        <w:autoSpaceDE w:val="0"/>
        <w:autoSpaceDN w:val="0"/>
        <w:adjustRightInd w:val="0"/>
        <w:rPr>
          <w:rFonts w:ascii="Times New Roman" w:hAnsi="Times New Roman"/>
          <w:b/>
          <w:lang w:val="lt-LT"/>
        </w:rPr>
      </w:pPr>
    </w:p>
    <w:p w14:paraId="17A2D83E" w14:textId="77777777" w:rsidR="00135189" w:rsidRPr="00507643" w:rsidRDefault="00135189" w:rsidP="00135189">
      <w:pPr>
        <w:autoSpaceDE w:val="0"/>
        <w:autoSpaceDN w:val="0"/>
        <w:adjustRightInd w:val="0"/>
        <w:rPr>
          <w:rFonts w:ascii="Times New Roman" w:eastAsiaTheme="minorHAnsi" w:hAnsi="Times New Roman" w:cstheme="minorBidi"/>
          <w:u w:val="single"/>
          <w:lang w:val="lt-LT" w:eastAsia="en-US"/>
        </w:rPr>
      </w:pPr>
      <w:r w:rsidRPr="00146B69">
        <w:rPr>
          <w:rFonts w:ascii="Times New Roman" w:hAnsi="Times New Roman"/>
          <w:u w:val="single"/>
          <w:lang w:val="lt-LT"/>
        </w:rPr>
        <w:t>Kūdikiai ir vaikai nuo 1 iki 12</w:t>
      </w:r>
      <w:r w:rsidRPr="00507643">
        <w:rPr>
          <w:rFonts w:ascii="Times New Roman" w:hAnsi="Times New Roman"/>
          <w:u w:val="single"/>
          <w:lang w:val="lt-LT"/>
        </w:rPr>
        <w:t> </w:t>
      </w:r>
      <w:r w:rsidRPr="00146B69">
        <w:rPr>
          <w:rFonts w:ascii="Times New Roman" w:hAnsi="Times New Roman"/>
          <w:u w:val="single"/>
          <w:lang w:val="lt-LT"/>
        </w:rPr>
        <w:t>metų</w:t>
      </w:r>
      <w:r>
        <w:rPr>
          <w:rFonts w:ascii="Times New Roman" w:hAnsi="Times New Roman"/>
          <w:u w:val="single"/>
          <w:lang w:val="lt-LT"/>
        </w:rPr>
        <w:t>:</w:t>
      </w:r>
    </w:p>
    <w:p w14:paraId="5D4E862F" w14:textId="77777777" w:rsidR="00135189" w:rsidRDefault="00135189" w:rsidP="00135189">
      <w:pPr>
        <w:autoSpaceDE w:val="0"/>
        <w:autoSpaceDN w:val="0"/>
        <w:adjustRightInd w:val="0"/>
        <w:rPr>
          <w:rFonts w:ascii="Times New Roman" w:hAnsi="Times New Roman"/>
          <w:lang w:val="lt-LT"/>
        </w:rPr>
      </w:pPr>
    </w:p>
    <w:tbl>
      <w:tblPr>
        <w:tblW w:w="85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437"/>
        <w:gridCol w:w="1666"/>
        <w:gridCol w:w="1702"/>
        <w:gridCol w:w="1735"/>
      </w:tblGrid>
      <w:tr w:rsidR="00135189" w:rsidRPr="00E16043" w14:paraId="27EFA6DF" w14:textId="77777777" w:rsidTr="00702DBB">
        <w:tc>
          <w:tcPr>
            <w:tcW w:w="2012" w:type="pct"/>
            <w:vMerge w:val="restart"/>
            <w:hideMark/>
          </w:tcPr>
          <w:p w14:paraId="287E93BD" w14:textId="77777777" w:rsidR="00135189" w:rsidRPr="009917AE" w:rsidRDefault="00135189" w:rsidP="00702DBB">
            <w:pPr>
              <w:rPr>
                <w:rFonts w:ascii="Times New Roman" w:hAnsi="Times New Roman"/>
                <w:lang w:val="pt-PT" w:eastAsia="en-GB"/>
              </w:rPr>
            </w:pPr>
          </w:p>
        </w:tc>
        <w:tc>
          <w:tcPr>
            <w:tcW w:w="975" w:type="pct"/>
            <w:hideMark/>
          </w:tcPr>
          <w:p w14:paraId="1AF68B42" w14:textId="77777777" w:rsidR="00135189" w:rsidRPr="00D661B3" w:rsidRDefault="00135189" w:rsidP="00702DBB">
            <w:pPr>
              <w:pStyle w:val="Default"/>
              <w:keepNext/>
              <w:spacing w:line="256" w:lineRule="auto"/>
              <w:rPr>
                <w:b/>
                <w:bCs/>
                <w:color w:val="auto"/>
                <w:sz w:val="22"/>
                <w:szCs w:val="22"/>
              </w:rPr>
            </w:pPr>
            <w:proofErr w:type="spellStart"/>
            <w:r w:rsidRPr="00D661B3">
              <w:rPr>
                <w:b/>
                <w:bCs/>
                <w:color w:val="auto"/>
                <w:sz w:val="22"/>
                <w:szCs w:val="22"/>
              </w:rPr>
              <w:t>Konc</w:t>
            </w:r>
            <w:proofErr w:type="spellEnd"/>
            <w:r w:rsidRPr="00D661B3">
              <w:rPr>
                <w:b/>
                <w:bCs/>
                <w:color w:val="auto"/>
                <w:sz w:val="22"/>
                <w:szCs w:val="22"/>
              </w:rPr>
              <w:t xml:space="preserve">. </w:t>
            </w:r>
          </w:p>
        </w:tc>
        <w:tc>
          <w:tcPr>
            <w:tcW w:w="996" w:type="pct"/>
            <w:hideMark/>
          </w:tcPr>
          <w:p w14:paraId="7F493565" w14:textId="77777777" w:rsidR="00135189" w:rsidRPr="00E16043" w:rsidRDefault="00135189" w:rsidP="00702DBB">
            <w:pPr>
              <w:pStyle w:val="Default"/>
              <w:keepNext/>
              <w:spacing w:line="256" w:lineRule="auto"/>
              <w:rPr>
                <w:b/>
                <w:bCs/>
                <w:color w:val="auto"/>
                <w:sz w:val="22"/>
                <w:szCs w:val="22"/>
              </w:rPr>
            </w:pPr>
            <w:proofErr w:type="spellStart"/>
            <w:r w:rsidRPr="00E16043">
              <w:rPr>
                <w:b/>
                <w:bCs/>
                <w:color w:val="auto"/>
                <w:sz w:val="22"/>
                <w:szCs w:val="22"/>
              </w:rPr>
              <w:t>Tūris</w:t>
            </w:r>
            <w:proofErr w:type="spellEnd"/>
            <w:r w:rsidRPr="00E16043">
              <w:rPr>
                <w:b/>
                <w:bCs/>
                <w:color w:val="auto"/>
                <w:sz w:val="22"/>
                <w:szCs w:val="22"/>
              </w:rPr>
              <w:t xml:space="preserve"> </w:t>
            </w:r>
          </w:p>
        </w:tc>
        <w:tc>
          <w:tcPr>
            <w:tcW w:w="1016" w:type="pct"/>
            <w:hideMark/>
          </w:tcPr>
          <w:p w14:paraId="36925C67" w14:textId="77777777" w:rsidR="00135189" w:rsidRPr="00E16043" w:rsidRDefault="00135189" w:rsidP="00702DBB">
            <w:pPr>
              <w:pStyle w:val="Default"/>
              <w:keepNext/>
              <w:spacing w:line="256" w:lineRule="auto"/>
              <w:rPr>
                <w:b/>
                <w:bCs/>
                <w:color w:val="auto"/>
                <w:sz w:val="22"/>
                <w:szCs w:val="22"/>
              </w:rPr>
            </w:pPr>
            <w:proofErr w:type="spellStart"/>
            <w:r w:rsidRPr="00E16043">
              <w:rPr>
                <w:b/>
                <w:bCs/>
                <w:color w:val="auto"/>
                <w:sz w:val="22"/>
                <w:szCs w:val="22"/>
              </w:rPr>
              <w:t>Dozė</w:t>
            </w:r>
            <w:proofErr w:type="spellEnd"/>
            <w:r w:rsidRPr="00E16043">
              <w:rPr>
                <w:b/>
                <w:bCs/>
                <w:color w:val="auto"/>
                <w:sz w:val="22"/>
                <w:szCs w:val="22"/>
              </w:rPr>
              <w:t xml:space="preserve"> </w:t>
            </w:r>
          </w:p>
        </w:tc>
      </w:tr>
      <w:tr w:rsidR="00135189" w:rsidRPr="00E16043" w14:paraId="078D0D13" w14:textId="77777777" w:rsidTr="00702DBB">
        <w:tc>
          <w:tcPr>
            <w:tcW w:w="2012" w:type="pct"/>
            <w:vMerge/>
            <w:vAlign w:val="center"/>
            <w:hideMark/>
          </w:tcPr>
          <w:p w14:paraId="2FE18F7B" w14:textId="77777777" w:rsidR="00135189" w:rsidRPr="00E16043" w:rsidRDefault="00135189" w:rsidP="00702DBB">
            <w:pPr>
              <w:spacing w:line="256" w:lineRule="auto"/>
              <w:rPr>
                <w:rFonts w:ascii="Times New Roman" w:hAnsi="Times New Roman"/>
                <w:lang w:val="en-GB" w:eastAsia="en-GB"/>
              </w:rPr>
            </w:pPr>
          </w:p>
        </w:tc>
        <w:tc>
          <w:tcPr>
            <w:tcW w:w="975" w:type="pct"/>
            <w:hideMark/>
          </w:tcPr>
          <w:p w14:paraId="7B4A2CAF" w14:textId="77777777" w:rsidR="00135189" w:rsidRPr="00E16043" w:rsidRDefault="00135189" w:rsidP="00702DBB">
            <w:pPr>
              <w:pStyle w:val="Default"/>
              <w:keepNext/>
              <w:spacing w:line="256" w:lineRule="auto"/>
              <w:rPr>
                <w:b/>
                <w:bCs/>
                <w:color w:val="auto"/>
                <w:sz w:val="22"/>
                <w:szCs w:val="22"/>
              </w:rPr>
            </w:pPr>
            <w:r w:rsidRPr="00E16043">
              <w:rPr>
                <w:b/>
                <w:bCs/>
                <w:color w:val="auto"/>
                <w:sz w:val="22"/>
                <w:szCs w:val="22"/>
              </w:rPr>
              <w:t xml:space="preserve">mg/ml </w:t>
            </w:r>
          </w:p>
        </w:tc>
        <w:tc>
          <w:tcPr>
            <w:tcW w:w="996" w:type="pct"/>
            <w:hideMark/>
          </w:tcPr>
          <w:p w14:paraId="67A12EF5" w14:textId="77777777" w:rsidR="00135189" w:rsidRPr="00E16043" w:rsidRDefault="00135189" w:rsidP="00702DBB">
            <w:pPr>
              <w:pStyle w:val="Default"/>
              <w:keepNext/>
              <w:spacing w:line="256" w:lineRule="auto"/>
              <w:rPr>
                <w:b/>
                <w:bCs/>
                <w:color w:val="auto"/>
                <w:sz w:val="22"/>
                <w:szCs w:val="22"/>
              </w:rPr>
            </w:pPr>
            <w:r w:rsidRPr="00E16043">
              <w:rPr>
                <w:b/>
                <w:bCs/>
                <w:color w:val="auto"/>
                <w:sz w:val="22"/>
                <w:szCs w:val="22"/>
              </w:rPr>
              <w:t xml:space="preserve">ml/kg </w:t>
            </w:r>
          </w:p>
        </w:tc>
        <w:tc>
          <w:tcPr>
            <w:tcW w:w="1016" w:type="pct"/>
            <w:hideMark/>
          </w:tcPr>
          <w:p w14:paraId="2D9350BC" w14:textId="77777777" w:rsidR="00135189" w:rsidRPr="00E16043" w:rsidRDefault="00135189" w:rsidP="00702DBB">
            <w:pPr>
              <w:pStyle w:val="Default"/>
              <w:keepNext/>
              <w:spacing w:line="256" w:lineRule="auto"/>
              <w:rPr>
                <w:b/>
                <w:bCs/>
                <w:color w:val="auto"/>
                <w:sz w:val="22"/>
                <w:szCs w:val="22"/>
              </w:rPr>
            </w:pPr>
            <w:r w:rsidRPr="00E16043">
              <w:rPr>
                <w:b/>
                <w:bCs/>
                <w:color w:val="auto"/>
                <w:sz w:val="22"/>
                <w:szCs w:val="22"/>
              </w:rPr>
              <w:t xml:space="preserve">mg/kg </w:t>
            </w:r>
          </w:p>
        </w:tc>
      </w:tr>
      <w:tr w:rsidR="00135189" w:rsidRPr="00E16043" w14:paraId="43B00B1F" w14:textId="77777777" w:rsidTr="00702DBB">
        <w:tc>
          <w:tcPr>
            <w:tcW w:w="2012" w:type="pct"/>
            <w:hideMark/>
          </w:tcPr>
          <w:p w14:paraId="493B3E09" w14:textId="77777777" w:rsidR="00135189" w:rsidRPr="00E16043" w:rsidRDefault="00135189" w:rsidP="00702DBB">
            <w:pPr>
              <w:pStyle w:val="Default"/>
              <w:keepNext/>
              <w:spacing w:line="256" w:lineRule="auto"/>
              <w:rPr>
                <w:b/>
                <w:bCs/>
                <w:color w:val="auto"/>
                <w:sz w:val="22"/>
                <w:szCs w:val="22"/>
                <w:lang w:val="lt-LT"/>
              </w:rPr>
            </w:pPr>
            <w:r w:rsidRPr="00E16043">
              <w:rPr>
                <w:b/>
                <w:bCs/>
                <w:color w:val="auto"/>
                <w:sz w:val="22"/>
                <w:szCs w:val="22"/>
                <w:lang w:val="lt-LT"/>
              </w:rPr>
              <w:t xml:space="preserve">ŪMAUS SKAUSMO MAŽINIMAS </w:t>
            </w:r>
          </w:p>
          <w:p w14:paraId="00C7B897" w14:textId="77777777" w:rsidR="00135189" w:rsidRPr="00E16043" w:rsidRDefault="00135189" w:rsidP="00702DBB">
            <w:pPr>
              <w:keepNext/>
              <w:spacing w:line="256" w:lineRule="auto"/>
              <w:rPr>
                <w:rFonts w:ascii="Times New Roman" w:hAnsi="Times New Roman"/>
                <w:color w:val="000000"/>
                <w:sz w:val="20"/>
                <w:szCs w:val="20"/>
                <w:lang w:val="lt-LT"/>
              </w:rPr>
            </w:pPr>
            <w:r w:rsidRPr="00E16043">
              <w:rPr>
                <w:rFonts w:ascii="Times New Roman" w:hAnsi="Times New Roman"/>
                <w:b/>
                <w:bCs/>
                <w:lang w:val="lt-LT"/>
              </w:rPr>
              <w:t>(</w:t>
            </w:r>
            <w:r w:rsidRPr="00E16043">
              <w:rPr>
                <w:rFonts w:ascii="Times New Roman" w:hAnsi="Times New Roman"/>
                <w:b/>
                <w:lang w:val="lt-LT"/>
              </w:rPr>
              <w:t>peroperacinio ir pooperacinio</w:t>
            </w:r>
            <w:r w:rsidRPr="00E16043">
              <w:rPr>
                <w:rFonts w:ascii="Times New Roman" w:hAnsi="Times New Roman"/>
                <w:b/>
                <w:bCs/>
                <w:lang w:val="lt-LT"/>
              </w:rPr>
              <w:t>)</w:t>
            </w:r>
            <w:r w:rsidRPr="00E16043">
              <w:rPr>
                <w:rFonts w:ascii="Times New Roman" w:hAnsi="Times New Roman"/>
                <w:color w:val="000000"/>
                <w:sz w:val="20"/>
                <w:szCs w:val="20"/>
                <w:lang w:val="lt-LT"/>
              </w:rPr>
              <w:t xml:space="preserve"> </w:t>
            </w:r>
          </w:p>
        </w:tc>
        <w:tc>
          <w:tcPr>
            <w:tcW w:w="975" w:type="pct"/>
            <w:hideMark/>
          </w:tcPr>
          <w:p w14:paraId="090119C1" w14:textId="77777777" w:rsidR="00135189" w:rsidRPr="00E16043" w:rsidRDefault="00135189" w:rsidP="00702DBB">
            <w:pPr>
              <w:rPr>
                <w:rFonts w:ascii="Times New Roman" w:hAnsi="Times New Roman"/>
                <w:color w:val="000000"/>
                <w:sz w:val="20"/>
                <w:szCs w:val="20"/>
                <w:lang w:val="lt-LT"/>
              </w:rPr>
            </w:pPr>
          </w:p>
        </w:tc>
        <w:tc>
          <w:tcPr>
            <w:tcW w:w="996" w:type="pct"/>
            <w:hideMark/>
          </w:tcPr>
          <w:p w14:paraId="0A45AAA1" w14:textId="77777777" w:rsidR="00135189" w:rsidRPr="00507643" w:rsidRDefault="00135189" w:rsidP="00702DBB">
            <w:pPr>
              <w:spacing w:line="256" w:lineRule="auto"/>
              <w:rPr>
                <w:rFonts w:ascii="Times New Roman" w:eastAsiaTheme="minorHAnsi" w:hAnsi="Times New Roman"/>
                <w:sz w:val="20"/>
                <w:szCs w:val="20"/>
                <w:lang w:val="en-GB" w:eastAsia="en-GB"/>
              </w:rPr>
            </w:pPr>
          </w:p>
        </w:tc>
        <w:tc>
          <w:tcPr>
            <w:tcW w:w="1016" w:type="pct"/>
            <w:hideMark/>
          </w:tcPr>
          <w:p w14:paraId="2DAF933B" w14:textId="77777777" w:rsidR="00135189" w:rsidRPr="00507643" w:rsidRDefault="00135189" w:rsidP="00702DBB">
            <w:pPr>
              <w:spacing w:line="256" w:lineRule="auto"/>
              <w:rPr>
                <w:rFonts w:ascii="Times New Roman" w:eastAsiaTheme="minorHAnsi" w:hAnsi="Times New Roman"/>
                <w:sz w:val="20"/>
                <w:szCs w:val="20"/>
                <w:lang w:val="en-GB" w:eastAsia="en-GB"/>
              </w:rPr>
            </w:pPr>
          </w:p>
        </w:tc>
      </w:tr>
      <w:tr w:rsidR="00135189" w:rsidRPr="00E16043" w14:paraId="62B30EA9" w14:textId="77777777" w:rsidTr="00702DBB">
        <w:tc>
          <w:tcPr>
            <w:tcW w:w="2012" w:type="pct"/>
            <w:hideMark/>
          </w:tcPr>
          <w:p w14:paraId="53A78DCC" w14:textId="77777777" w:rsidR="00135189" w:rsidRPr="00E16043" w:rsidRDefault="00135189" w:rsidP="00702DBB">
            <w:pPr>
              <w:pStyle w:val="Default"/>
              <w:keepNext/>
              <w:spacing w:line="256" w:lineRule="auto"/>
              <w:rPr>
                <w:b/>
                <w:bCs/>
                <w:color w:val="auto"/>
                <w:sz w:val="22"/>
                <w:szCs w:val="22"/>
                <w:lang w:val="lt-LT"/>
              </w:rPr>
            </w:pPr>
            <w:r w:rsidRPr="00E16043">
              <w:rPr>
                <w:b/>
                <w:bCs/>
                <w:color w:val="auto"/>
                <w:sz w:val="22"/>
                <w:szCs w:val="22"/>
                <w:lang w:val="lt-LT"/>
              </w:rPr>
              <w:t xml:space="preserve">Vienkartinės injekcijos periferinių nervų blokadai </w:t>
            </w:r>
          </w:p>
          <w:p w14:paraId="5DF7B20F" w14:textId="77777777" w:rsidR="00135189" w:rsidRPr="007469F7" w:rsidRDefault="00135189" w:rsidP="00702DBB">
            <w:pPr>
              <w:pStyle w:val="Default"/>
              <w:keepNext/>
              <w:spacing w:line="256" w:lineRule="auto"/>
              <w:rPr>
                <w:sz w:val="20"/>
                <w:szCs w:val="20"/>
                <w:lang w:val="lt-LT"/>
              </w:rPr>
            </w:pPr>
            <w:r w:rsidRPr="00E16043">
              <w:rPr>
                <w:color w:val="auto"/>
                <w:sz w:val="22"/>
                <w:szCs w:val="22"/>
                <w:lang w:val="lt-LT"/>
              </w:rPr>
              <w:t>pvz., klubinio kirkšnies nervo blokada, peties nervinio rezginio blokada, klubinės fascijos skyriaus blokada</w:t>
            </w:r>
          </w:p>
        </w:tc>
        <w:tc>
          <w:tcPr>
            <w:tcW w:w="975" w:type="pct"/>
            <w:hideMark/>
          </w:tcPr>
          <w:p w14:paraId="0276D952" w14:textId="77777777" w:rsidR="00135189" w:rsidRPr="00E16043" w:rsidRDefault="00135189" w:rsidP="00702DBB">
            <w:pPr>
              <w:keepNext/>
              <w:spacing w:line="256" w:lineRule="auto"/>
              <w:rPr>
                <w:rFonts w:ascii="Times New Roman" w:hAnsi="Times New Roman"/>
              </w:rPr>
            </w:pPr>
            <w:r w:rsidRPr="00E16043">
              <w:rPr>
                <w:rFonts w:ascii="Times New Roman" w:hAnsi="Times New Roman"/>
              </w:rPr>
              <w:t>2,0</w:t>
            </w:r>
          </w:p>
        </w:tc>
        <w:tc>
          <w:tcPr>
            <w:tcW w:w="996" w:type="pct"/>
            <w:hideMark/>
          </w:tcPr>
          <w:p w14:paraId="247BD989" w14:textId="77777777" w:rsidR="00135189" w:rsidRPr="00446097" w:rsidRDefault="00135189" w:rsidP="00702DBB">
            <w:pPr>
              <w:keepNext/>
              <w:spacing w:line="256" w:lineRule="auto"/>
              <w:rPr>
                <w:rFonts w:ascii="Times New Roman" w:hAnsi="Times New Roman"/>
              </w:rPr>
            </w:pPr>
            <w:r w:rsidRPr="00E16043">
              <w:rPr>
                <w:rFonts w:ascii="Times New Roman" w:hAnsi="Times New Roman"/>
              </w:rPr>
              <w:t>0,5</w:t>
            </w:r>
            <w:r w:rsidRPr="002F05E9">
              <w:rPr>
                <w:rFonts w:ascii="Times New Roman" w:hAnsi="Times New Roman"/>
                <w:lang w:val="lt-LT"/>
              </w:rPr>
              <w:t>–</w:t>
            </w:r>
            <w:r w:rsidRPr="00446097">
              <w:rPr>
                <w:rFonts w:ascii="Times New Roman" w:hAnsi="Times New Roman"/>
              </w:rPr>
              <w:t xml:space="preserve">0,75 </w:t>
            </w:r>
          </w:p>
        </w:tc>
        <w:tc>
          <w:tcPr>
            <w:tcW w:w="1016" w:type="pct"/>
            <w:hideMark/>
          </w:tcPr>
          <w:p w14:paraId="3E551FD5" w14:textId="77777777" w:rsidR="00135189" w:rsidRPr="00446097" w:rsidRDefault="00135189" w:rsidP="00702DBB">
            <w:pPr>
              <w:keepNext/>
              <w:spacing w:line="256" w:lineRule="auto"/>
              <w:rPr>
                <w:rFonts w:ascii="Times New Roman" w:hAnsi="Times New Roman"/>
              </w:rPr>
            </w:pPr>
            <w:r w:rsidRPr="00D661B3">
              <w:rPr>
                <w:rFonts w:ascii="Times New Roman" w:hAnsi="Times New Roman"/>
              </w:rPr>
              <w:t>1,0</w:t>
            </w:r>
            <w:r w:rsidRPr="002F05E9">
              <w:rPr>
                <w:rFonts w:ascii="Times New Roman" w:hAnsi="Times New Roman"/>
                <w:lang w:val="lt-LT"/>
              </w:rPr>
              <w:t>–</w:t>
            </w:r>
            <w:r w:rsidRPr="00446097">
              <w:rPr>
                <w:rFonts w:ascii="Times New Roman" w:hAnsi="Times New Roman"/>
              </w:rPr>
              <w:t>1,5</w:t>
            </w:r>
          </w:p>
        </w:tc>
      </w:tr>
      <w:tr w:rsidR="00135189" w:rsidRPr="00E16043" w14:paraId="578E2ACD" w14:textId="77777777" w:rsidTr="00702DBB">
        <w:tc>
          <w:tcPr>
            <w:tcW w:w="2012" w:type="pct"/>
            <w:hideMark/>
          </w:tcPr>
          <w:p w14:paraId="0A4652E6" w14:textId="77777777" w:rsidR="00135189" w:rsidRPr="007469F7" w:rsidRDefault="00135189" w:rsidP="00702DBB">
            <w:pPr>
              <w:pStyle w:val="Default"/>
              <w:spacing w:line="256" w:lineRule="auto"/>
              <w:rPr>
                <w:sz w:val="20"/>
                <w:szCs w:val="20"/>
              </w:rPr>
            </w:pPr>
            <w:proofErr w:type="spellStart"/>
            <w:r w:rsidRPr="00E16043">
              <w:rPr>
                <w:color w:val="auto"/>
                <w:sz w:val="22"/>
                <w:szCs w:val="22"/>
              </w:rPr>
              <w:t>Daugybinės</w:t>
            </w:r>
            <w:proofErr w:type="spellEnd"/>
            <w:r w:rsidRPr="00E16043">
              <w:rPr>
                <w:color w:val="auto"/>
                <w:sz w:val="22"/>
                <w:szCs w:val="22"/>
              </w:rPr>
              <w:t xml:space="preserve"> </w:t>
            </w:r>
            <w:proofErr w:type="spellStart"/>
            <w:r w:rsidRPr="00E16043">
              <w:rPr>
                <w:color w:val="auto"/>
                <w:sz w:val="22"/>
                <w:szCs w:val="22"/>
              </w:rPr>
              <w:t>blokados</w:t>
            </w:r>
            <w:proofErr w:type="spellEnd"/>
          </w:p>
        </w:tc>
        <w:tc>
          <w:tcPr>
            <w:tcW w:w="975" w:type="pct"/>
            <w:hideMark/>
          </w:tcPr>
          <w:p w14:paraId="46E6EB71" w14:textId="77777777" w:rsidR="00135189" w:rsidRPr="00E16043" w:rsidRDefault="00135189" w:rsidP="00702DBB">
            <w:pPr>
              <w:spacing w:line="256" w:lineRule="auto"/>
              <w:rPr>
                <w:rFonts w:ascii="Times New Roman" w:hAnsi="Times New Roman"/>
              </w:rPr>
            </w:pPr>
            <w:r w:rsidRPr="00E16043">
              <w:rPr>
                <w:rFonts w:ascii="Times New Roman" w:hAnsi="Times New Roman"/>
              </w:rPr>
              <w:t>2,0</w:t>
            </w:r>
          </w:p>
        </w:tc>
        <w:tc>
          <w:tcPr>
            <w:tcW w:w="996" w:type="pct"/>
            <w:hideMark/>
          </w:tcPr>
          <w:p w14:paraId="23E31622" w14:textId="77777777" w:rsidR="00135189" w:rsidRPr="00446097" w:rsidRDefault="00135189" w:rsidP="00702DBB">
            <w:pPr>
              <w:spacing w:line="256" w:lineRule="auto"/>
              <w:rPr>
                <w:rFonts w:ascii="Times New Roman" w:hAnsi="Times New Roman"/>
              </w:rPr>
            </w:pPr>
            <w:r w:rsidRPr="00E16043">
              <w:rPr>
                <w:rFonts w:ascii="Times New Roman" w:hAnsi="Times New Roman"/>
              </w:rPr>
              <w:t>0,5</w:t>
            </w:r>
            <w:r w:rsidRPr="002F05E9">
              <w:rPr>
                <w:rFonts w:ascii="Times New Roman" w:hAnsi="Times New Roman"/>
                <w:lang w:val="lt-LT"/>
              </w:rPr>
              <w:t>–</w:t>
            </w:r>
            <w:r w:rsidRPr="00446097">
              <w:rPr>
                <w:rFonts w:ascii="Times New Roman" w:hAnsi="Times New Roman"/>
              </w:rPr>
              <w:t>1,5</w:t>
            </w:r>
          </w:p>
        </w:tc>
        <w:tc>
          <w:tcPr>
            <w:tcW w:w="1016" w:type="pct"/>
            <w:hideMark/>
          </w:tcPr>
          <w:p w14:paraId="59D4E626" w14:textId="77777777" w:rsidR="00135189" w:rsidRPr="00446097" w:rsidRDefault="00135189" w:rsidP="00702DBB">
            <w:pPr>
              <w:spacing w:line="256" w:lineRule="auto"/>
              <w:rPr>
                <w:rFonts w:ascii="Times New Roman" w:hAnsi="Times New Roman"/>
              </w:rPr>
            </w:pPr>
            <w:r w:rsidRPr="00D661B3">
              <w:rPr>
                <w:rFonts w:ascii="Times New Roman" w:hAnsi="Times New Roman"/>
              </w:rPr>
              <w:t>1,0</w:t>
            </w:r>
            <w:r w:rsidRPr="002F05E9">
              <w:rPr>
                <w:rFonts w:ascii="Times New Roman" w:hAnsi="Times New Roman"/>
                <w:lang w:val="lt-LT"/>
              </w:rPr>
              <w:t>–</w:t>
            </w:r>
            <w:r w:rsidRPr="00446097">
              <w:rPr>
                <w:rFonts w:ascii="Times New Roman" w:hAnsi="Times New Roman"/>
              </w:rPr>
              <w:t>3,0</w:t>
            </w:r>
          </w:p>
        </w:tc>
      </w:tr>
      <w:tr w:rsidR="00135189" w:rsidRPr="00E16043" w14:paraId="0418E6A0" w14:textId="77777777" w:rsidTr="00702DBB">
        <w:tc>
          <w:tcPr>
            <w:tcW w:w="2012" w:type="pct"/>
            <w:hideMark/>
          </w:tcPr>
          <w:p w14:paraId="040CE300" w14:textId="77777777" w:rsidR="00135189" w:rsidRPr="00E16043" w:rsidRDefault="00135189" w:rsidP="00702DBB">
            <w:pPr>
              <w:spacing w:line="256" w:lineRule="auto"/>
              <w:rPr>
                <w:rFonts w:ascii="Times New Roman" w:hAnsi="Times New Roman"/>
                <w:b/>
                <w:bCs/>
              </w:rPr>
            </w:pPr>
            <w:r w:rsidRPr="00E16043">
              <w:rPr>
                <w:rFonts w:ascii="Times New Roman" w:hAnsi="Times New Roman"/>
                <w:b/>
                <w:bCs/>
              </w:rPr>
              <w:t xml:space="preserve">Nuolatinė infuzija </w:t>
            </w:r>
            <w:r>
              <w:rPr>
                <w:rFonts w:ascii="Times New Roman" w:hAnsi="Times New Roman"/>
                <w:b/>
                <w:bCs/>
              </w:rPr>
              <w:t>periferinių nervų blokadai 1</w:t>
            </w:r>
            <w:r>
              <w:rPr>
                <w:rFonts w:ascii="Times New Roman" w:hAnsi="Times New Roman"/>
                <w:b/>
                <w:bCs/>
              </w:rPr>
              <w:noBreakHyphen/>
              <w:t>12 </w:t>
            </w:r>
            <w:r w:rsidRPr="00E16043">
              <w:rPr>
                <w:rFonts w:ascii="Times New Roman" w:hAnsi="Times New Roman"/>
                <w:b/>
                <w:bCs/>
              </w:rPr>
              <w:t xml:space="preserve">metų vaikams </w:t>
            </w:r>
          </w:p>
          <w:p w14:paraId="7D6D3962" w14:textId="77777777" w:rsidR="00135189" w:rsidRPr="007469F7" w:rsidRDefault="00135189" w:rsidP="00702DBB">
            <w:pPr>
              <w:pStyle w:val="Default"/>
              <w:spacing w:line="256" w:lineRule="auto"/>
              <w:rPr>
                <w:sz w:val="20"/>
                <w:szCs w:val="20"/>
              </w:rPr>
            </w:pPr>
            <w:proofErr w:type="spellStart"/>
            <w:r w:rsidRPr="00E16043">
              <w:rPr>
                <w:color w:val="auto"/>
                <w:sz w:val="22"/>
                <w:szCs w:val="22"/>
              </w:rPr>
              <w:t>Infuzijos</w:t>
            </w:r>
            <w:proofErr w:type="spellEnd"/>
            <w:r w:rsidRPr="00E16043">
              <w:rPr>
                <w:color w:val="auto"/>
                <w:sz w:val="22"/>
                <w:szCs w:val="22"/>
              </w:rPr>
              <w:t xml:space="preserve"> </w:t>
            </w:r>
            <w:proofErr w:type="spellStart"/>
            <w:r>
              <w:rPr>
                <w:color w:val="auto"/>
                <w:sz w:val="22"/>
                <w:szCs w:val="22"/>
              </w:rPr>
              <w:t>trukmė</w:t>
            </w:r>
            <w:proofErr w:type="spellEnd"/>
            <w:r>
              <w:rPr>
                <w:color w:val="auto"/>
                <w:sz w:val="22"/>
                <w:szCs w:val="22"/>
              </w:rPr>
              <w:t xml:space="preserve"> </w:t>
            </w:r>
            <w:proofErr w:type="spellStart"/>
            <w:r>
              <w:rPr>
                <w:color w:val="auto"/>
                <w:sz w:val="22"/>
                <w:szCs w:val="22"/>
              </w:rPr>
              <w:t>iki</w:t>
            </w:r>
            <w:proofErr w:type="spellEnd"/>
            <w:r>
              <w:rPr>
                <w:color w:val="auto"/>
                <w:sz w:val="22"/>
                <w:szCs w:val="22"/>
              </w:rPr>
              <w:t xml:space="preserve"> 72 </w:t>
            </w:r>
            <w:r w:rsidRPr="00E16043">
              <w:rPr>
                <w:color w:val="auto"/>
                <w:sz w:val="22"/>
                <w:szCs w:val="22"/>
              </w:rPr>
              <w:t>val.</w:t>
            </w:r>
          </w:p>
        </w:tc>
        <w:tc>
          <w:tcPr>
            <w:tcW w:w="975" w:type="pct"/>
            <w:hideMark/>
          </w:tcPr>
          <w:p w14:paraId="623F6241" w14:textId="77777777" w:rsidR="00135189" w:rsidRPr="00E16043" w:rsidRDefault="00135189" w:rsidP="00702DBB">
            <w:pPr>
              <w:spacing w:line="256" w:lineRule="auto"/>
              <w:rPr>
                <w:rFonts w:ascii="Times New Roman" w:hAnsi="Times New Roman"/>
              </w:rPr>
            </w:pPr>
            <w:r w:rsidRPr="00E16043">
              <w:rPr>
                <w:rFonts w:ascii="Times New Roman" w:hAnsi="Times New Roman"/>
              </w:rPr>
              <w:t>2,0</w:t>
            </w:r>
          </w:p>
        </w:tc>
        <w:tc>
          <w:tcPr>
            <w:tcW w:w="996" w:type="pct"/>
            <w:hideMark/>
          </w:tcPr>
          <w:p w14:paraId="34A948FB" w14:textId="77777777" w:rsidR="00135189" w:rsidRPr="00D661B3" w:rsidRDefault="00135189" w:rsidP="00702DBB">
            <w:pPr>
              <w:spacing w:line="256" w:lineRule="auto"/>
              <w:rPr>
                <w:rFonts w:ascii="Times New Roman" w:hAnsi="Times New Roman"/>
              </w:rPr>
            </w:pPr>
            <w:r>
              <w:rPr>
                <w:rFonts w:ascii="Times New Roman" w:hAnsi="Times New Roman"/>
              </w:rPr>
              <w:t>0,1</w:t>
            </w:r>
            <w:r w:rsidRPr="002F05E9">
              <w:rPr>
                <w:rFonts w:ascii="Times New Roman" w:hAnsi="Times New Roman"/>
                <w:lang w:val="lt-LT"/>
              </w:rPr>
              <w:t>–</w:t>
            </w:r>
            <w:r w:rsidRPr="00446097">
              <w:rPr>
                <w:rFonts w:ascii="Times New Roman" w:hAnsi="Times New Roman"/>
              </w:rPr>
              <w:t>0,3 ml/kg/val.</w:t>
            </w:r>
          </w:p>
        </w:tc>
        <w:tc>
          <w:tcPr>
            <w:tcW w:w="1016" w:type="pct"/>
            <w:hideMark/>
          </w:tcPr>
          <w:p w14:paraId="5D619834" w14:textId="77777777" w:rsidR="00135189" w:rsidRPr="00D661B3" w:rsidRDefault="00135189" w:rsidP="00702DBB">
            <w:pPr>
              <w:spacing w:line="256" w:lineRule="auto"/>
              <w:rPr>
                <w:rFonts w:ascii="Times New Roman" w:hAnsi="Times New Roman"/>
              </w:rPr>
            </w:pPr>
            <w:r w:rsidRPr="00D661B3">
              <w:rPr>
                <w:rFonts w:ascii="Times New Roman" w:hAnsi="Times New Roman"/>
              </w:rPr>
              <w:t>0,2</w:t>
            </w:r>
            <w:r w:rsidRPr="002F05E9">
              <w:rPr>
                <w:rFonts w:ascii="Times New Roman" w:hAnsi="Times New Roman"/>
                <w:lang w:val="lt-LT"/>
              </w:rPr>
              <w:t>–</w:t>
            </w:r>
            <w:r w:rsidRPr="00446097">
              <w:rPr>
                <w:rFonts w:ascii="Times New Roman" w:hAnsi="Times New Roman"/>
              </w:rPr>
              <w:t>0,6 mg/k</w:t>
            </w:r>
            <w:r w:rsidRPr="00D661B3">
              <w:rPr>
                <w:rFonts w:ascii="Times New Roman" w:hAnsi="Times New Roman"/>
              </w:rPr>
              <w:t>g/val.</w:t>
            </w:r>
          </w:p>
        </w:tc>
      </w:tr>
    </w:tbl>
    <w:p w14:paraId="4A543289" w14:textId="77777777" w:rsidR="00135189" w:rsidRPr="00E16043" w:rsidRDefault="00135189" w:rsidP="00135189">
      <w:pPr>
        <w:autoSpaceDE w:val="0"/>
        <w:autoSpaceDN w:val="0"/>
        <w:adjustRightInd w:val="0"/>
        <w:rPr>
          <w:rFonts w:ascii="Times New Roman" w:hAnsi="Times New Roman"/>
          <w:u w:val="single"/>
          <w:lang w:val="en-GB"/>
        </w:rPr>
      </w:pPr>
    </w:p>
    <w:p w14:paraId="1B238445" w14:textId="77777777" w:rsidR="00135189" w:rsidRPr="00E16043" w:rsidRDefault="00135189" w:rsidP="00135189">
      <w:pPr>
        <w:autoSpaceDE w:val="0"/>
        <w:autoSpaceDN w:val="0"/>
        <w:adjustRightInd w:val="0"/>
        <w:rPr>
          <w:rFonts w:ascii="Times New Roman" w:hAnsi="Times New Roman"/>
          <w:lang w:val="lt-LT"/>
        </w:rPr>
      </w:pPr>
      <w:r w:rsidRPr="00E16043">
        <w:rPr>
          <w:rFonts w:ascii="Times New Roman" w:hAnsi="Times New Roman"/>
          <w:lang w:val="lt-LT"/>
        </w:rPr>
        <w:t xml:space="preserve">Lentelėje nurodytą dozę, skirtą vaikams, reikia laikyti rekomendacine. Galimi individualūs skirtumai. Vaikams, kurių kūno masė didelė, neretai tenka laipsniškai mažinti dozę, tad ją reikia parinkti pagal idealią kūno masę. Vertinant veiksnius, turinčius įtakos specifiniams blokados metodams, ir individualius pacientų poreikius, reikia vadovautis įprastinėmis rekomendacijomis. </w:t>
      </w:r>
    </w:p>
    <w:p w14:paraId="3C95FE05" w14:textId="77777777" w:rsidR="00135189" w:rsidRPr="00146B69" w:rsidRDefault="00135189" w:rsidP="00135189">
      <w:pPr>
        <w:autoSpaceDE w:val="0"/>
        <w:autoSpaceDN w:val="0"/>
        <w:adjustRightInd w:val="0"/>
        <w:rPr>
          <w:rFonts w:ascii="Times New Roman" w:hAnsi="Times New Roman"/>
          <w:lang w:val="lt-LT"/>
        </w:rPr>
      </w:pPr>
    </w:p>
    <w:p w14:paraId="613ECD12" w14:textId="77777777" w:rsidR="00135189" w:rsidRPr="002F05E9" w:rsidRDefault="00135189" w:rsidP="00135189">
      <w:pPr>
        <w:autoSpaceDE w:val="0"/>
        <w:autoSpaceDN w:val="0"/>
        <w:adjustRightInd w:val="0"/>
        <w:rPr>
          <w:rFonts w:ascii="Times New Roman" w:hAnsi="Times New Roman"/>
          <w:lang w:val="lt-LT"/>
        </w:rPr>
      </w:pPr>
      <w:r w:rsidRPr="002F05E9">
        <w:rPr>
          <w:rFonts w:ascii="Times New Roman" w:hAnsi="Times New Roman"/>
          <w:lang w:val="lt-LT"/>
        </w:rPr>
        <w:t>Siūlomos ropivakaino dozės periferinei blokadai, taikomai kūdikiams ir vaikams, yra numatytos vaikams, nesergantiems sunkia liga. Skiriant sunkia l</w:t>
      </w:r>
      <w:r w:rsidRPr="00146B69">
        <w:rPr>
          <w:rFonts w:ascii="Times New Roman" w:hAnsi="Times New Roman"/>
          <w:lang w:val="lt-LT"/>
        </w:rPr>
        <w:t>iga sergantiems vaikams rekomenduojama taikyti konservatyvesnes dozes ir užtikrinti nuodugnesnį stebėjimą.</w:t>
      </w:r>
    </w:p>
    <w:p w14:paraId="414E21C7" w14:textId="77777777" w:rsidR="00135189" w:rsidRPr="002F05E9" w:rsidRDefault="00135189" w:rsidP="00135189">
      <w:pPr>
        <w:autoSpaceDE w:val="0"/>
        <w:autoSpaceDN w:val="0"/>
        <w:adjustRightInd w:val="0"/>
        <w:rPr>
          <w:rFonts w:ascii="Times New Roman" w:hAnsi="Times New Roman"/>
          <w:lang w:val="lt-LT"/>
        </w:rPr>
      </w:pPr>
    </w:p>
    <w:p w14:paraId="6D729AE5" w14:textId="77777777" w:rsidR="00135189" w:rsidRPr="002F05E9" w:rsidRDefault="00135189" w:rsidP="00135189">
      <w:pPr>
        <w:autoSpaceDE w:val="0"/>
        <w:autoSpaceDN w:val="0"/>
        <w:adjustRightInd w:val="0"/>
        <w:rPr>
          <w:rFonts w:ascii="Times New Roman" w:eastAsiaTheme="minorHAnsi" w:hAnsi="Times New Roman" w:cstheme="minorBidi"/>
          <w:lang w:val="lt-LT" w:eastAsia="en-US"/>
        </w:rPr>
      </w:pPr>
      <w:r w:rsidRPr="002F05E9">
        <w:rPr>
          <w:rFonts w:ascii="Times New Roman" w:hAnsi="Times New Roman"/>
          <w:lang w:val="lt-LT"/>
        </w:rPr>
        <w:t>Vienkartinės injekcijos periferiniam nervui blokuoti (pvz., klubinio kirkšnies nervo blokadai, peties rezginio blokadai) neturi viršyti 2,5–3,0</w:t>
      </w:r>
      <w:r w:rsidRPr="002F05E9">
        <w:rPr>
          <w:rFonts w:ascii="Times New Roman" w:hAnsi="Times New Roman"/>
          <w:szCs w:val="24"/>
          <w:lang w:val="lt-LT"/>
        </w:rPr>
        <w:t> </w:t>
      </w:r>
      <w:r w:rsidRPr="002F05E9">
        <w:rPr>
          <w:rFonts w:ascii="Times New Roman" w:hAnsi="Times New Roman"/>
          <w:lang w:val="lt-LT"/>
        </w:rPr>
        <w:t>mg/kg.</w:t>
      </w:r>
    </w:p>
    <w:p w14:paraId="60AD2798" w14:textId="77777777" w:rsidR="00135189" w:rsidRPr="002F05E9" w:rsidRDefault="00135189" w:rsidP="00135189">
      <w:pPr>
        <w:autoSpaceDE w:val="0"/>
        <w:autoSpaceDN w:val="0"/>
        <w:adjustRightInd w:val="0"/>
        <w:rPr>
          <w:rFonts w:ascii="Times New Roman" w:hAnsi="Times New Roman"/>
          <w:lang w:val="lt-LT"/>
        </w:rPr>
      </w:pPr>
    </w:p>
    <w:p w14:paraId="6DD4DB57" w14:textId="77777777" w:rsidR="00135189" w:rsidRPr="002F05E9" w:rsidRDefault="00135189" w:rsidP="00135189">
      <w:pPr>
        <w:rPr>
          <w:rFonts w:ascii="Times New Roman" w:hAnsi="Times New Roman"/>
          <w:lang w:val="lt-LT"/>
        </w:rPr>
      </w:pPr>
      <w:r w:rsidRPr="002F05E9">
        <w:rPr>
          <w:rFonts w:ascii="Times New Roman" w:hAnsi="Times New Roman"/>
          <w:lang w:val="lt-LT"/>
        </w:rPr>
        <w:t>Ropivakaino hidrochlorido vartojim</w:t>
      </w:r>
      <w:r>
        <w:rPr>
          <w:rFonts w:ascii="Times New Roman" w:hAnsi="Times New Roman"/>
          <w:lang w:val="lt-LT"/>
        </w:rPr>
        <w:t>o</w:t>
      </w:r>
      <w:r w:rsidRPr="002F05E9">
        <w:rPr>
          <w:rFonts w:ascii="Times New Roman" w:hAnsi="Times New Roman"/>
          <w:lang w:val="lt-LT"/>
        </w:rPr>
        <w:t xml:space="preserve"> neišnešiotiems naujagimiams</w:t>
      </w:r>
      <w:r>
        <w:rPr>
          <w:rFonts w:ascii="Times New Roman" w:hAnsi="Times New Roman"/>
          <w:lang w:val="lt-LT"/>
        </w:rPr>
        <w:t xml:space="preserve"> metodika</w:t>
      </w:r>
      <w:r w:rsidRPr="002F05E9">
        <w:rPr>
          <w:rFonts w:ascii="Times New Roman" w:hAnsi="Times New Roman"/>
          <w:lang w:val="lt-LT"/>
        </w:rPr>
        <w:t xml:space="preserve"> ne</w:t>
      </w:r>
      <w:r>
        <w:rPr>
          <w:rFonts w:ascii="Times New Roman" w:hAnsi="Times New Roman"/>
          <w:lang w:val="lt-LT"/>
        </w:rPr>
        <w:t>sukurta</w:t>
      </w:r>
      <w:r w:rsidRPr="002F05E9">
        <w:rPr>
          <w:rFonts w:ascii="Times New Roman" w:hAnsi="Times New Roman"/>
          <w:lang w:val="lt-LT"/>
        </w:rPr>
        <w:t>.</w:t>
      </w:r>
    </w:p>
    <w:p w14:paraId="19EF92BE" w14:textId="77777777" w:rsidR="00135189" w:rsidRPr="002F05E9" w:rsidRDefault="00135189" w:rsidP="00135189">
      <w:pPr>
        <w:pStyle w:val="Default"/>
        <w:rPr>
          <w:b/>
          <w:lang w:val="lt-LT"/>
        </w:rPr>
      </w:pPr>
    </w:p>
    <w:p w14:paraId="16DD3980" w14:textId="77777777" w:rsidR="00135189" w:rsidRPr="002F05E9" w:rsidRDefault="00135189" w:rsidP="00135189">
      <w:pPr>
        <w:pStyle w:val="Default"/>
        <w:rPr>
          <w:u w:val="single"/>
          <w:lang w:val="lt-LT"/>
        </w:rPr>
      </w:pPr>
      <w:r w:rsidRPr="00146B69">
        <w:rPr>
          <w:color w:val="auto"/>
          <w:sz w:val="22"/>
          <w:u w:val="single"/>
          <w:lang w:val="lt-LT"/>
        </w:rPr>
        <w:t>Vartojimo metodas</w:t>
      </w:r>
    </w:p>
    <w:p w14:paraId="3FF39900" w14:textId="77777777" w:rsidR="00135189" w:rsidRPr="00146B69" w:rsidRDefault="00135189" w:rsidP="00135189">
      <w:pPr>
        <w:pStyle w:val="Default"/>
        <w:rPr>
          <w:lang w:val="lt-LT"/>
        </w:rPr>
      </w:pPr>
      <w:r w:rsidRPr="00146B69">
        <w:rPr>
          <w:sz w:val="22"/>
          <w:lang w:val="lt-LT"/>
        </w:rPr>
        <w:t>Leisti aplink nervus ir į epidurinę ertmę.</w:t>
      </w:r>
    </w:p>
    <w:p w14:paraId="7F4162FF" w14:textId="77777777" w:rsidR="00135189" w:rsidRDefault="00135189" w:rsidP="00135189">
      <w:pPr>
        <w:pStyle w:val="Default"/>
        <w:rPr>
          <w:color w:val="auto"/>
          <w:sz w:val="22"/>
          <w:lang w:val="lt-LT"/>
        </w:rPr>
      </w:pPr>
    </w:p>
    <w:p w14:paraId="0A7FD437" w14:textId="77777777" w:rsidR="00135189" w:rsidRPr="002F05E9" w:rsidRDefault="00135189" w:rsidP="00135189">
      <w:pPr>
        <w:pStyle w:val="Default"/>
        <w:rPr>
          <w:lang w:val="lt-LT"/>
        </w:rPr>
      </w:pPr>
      <w:r w:rsidRPr="00146B69">
        <w:rPr>
          <w:color w:val="auto"/>
          <w:sz w:val="22"/>
          <w:lang w:val="lt-LT"/>
        </w:rPr>
        <w:t xml:space="preserve">Prieš injekciją ir injekcijos metu rekomenduojama atsargi aspiracija, kad nebūtų suleista į kraujagyslę. </w:t>
      </w:r>
      <w:r w:rsidRPr="00CE7BA5">
        <w:rPr>
          <w:color w:val="auto"/>
          <w:sz w:val="22"/>
          <w:lang w:val="lt-LT"/>
        </w:rPr>
        <w:t>Jeigu reikalinga didelė dozė, iš pradžių reikėtų suleisti bandomąją lidokaino su adrenalinu (epinefrinu) dozę.</w:t>
      </w:r>
      <w:r w:rsidRPr="00146B69">
        <w:rPr>
          <w:color w:val="auto"/>
          <w:sz w:val="22"/>
          <w:lang w:val="lt-LT"/>
        </w:rPr>
        <w:t xml:space="preserve"> Netyčinę injekciją į kraujagyslę galima atpažinti pagal laikiną širdies susitraukimų dažnio padidėjimą, o atsitiktinę injekciją į povoratinklinę ertmę – iš spinalinės blokados požymių.</w:t>
      </w:r>
    </w:p>
    <w:p w14:paraId="64FCF3F5" w14:textId="77777777" w:rsidR="00135189" w:rsidRPr="00146B69" w:rsidRDefault="00135189" w:rsidP="00135189">
      <w:pPr>
        <w:jc w:val="both"/>
        <w:rPr>
          <w:lang w:val="lt-LT"/>
        </w:rPr>
      </w:pPr>
    </w:p>
    <w:p w14:paraId="5727DDC3" w14:textId="77777777" w:rsidR="00135189" w:rsidRPr="00146B69" w:rsidRDefault="00135189" w:rsidP="00135189">
      <w:pPr>
        <w:jc w:val="both"/>
        <w:rPr>
          <w:lang w:val="lt-LT"/>
        </w:rPr>
      </w:pPr>
      <w:r w:rsidRPr="00146B69">
        <w:rPr>
          <w:rFonts w:ascii="Times New Roman" w:hAnsi="Times New Roman"/>
          <w:lang w:val="lt-LT"/>
        </w:rPr>
        <w:t>Ropivakaino hidrochloridas leidžiamas lėtai arba palaipsniui didinant dozes, 25–50 mg/min. greičiu, atidžiai stebinti paciento pagrindinius organizmo būklės rodiklius ir palaikant žodinį kontaktą. Pasireiškus toksiniams simptomams injekciją būtina nedelsiant nutraukti.</w:t>
      </w:r>
    </w:p>
    <w:p w14:paraId="2F7360ED" w14:textId="77777777" w:rsidR="00135189" w:rsidRPr="00146B69" w:rsidRDefault="00135189" w:rsidP="00135189">
      <w:pPr>
        <w:jc w:val="both"/>
        <w:rPr>
          <w:rFonts w:ascii="Times New Roman" w:hAnsi="Times New Roman"/>
          <w:b/>
          <w:lang w:val="lt-LT"/>
        </w:rPr>
      </w:pPr>
    </w:p>
    <w:p w14:paraId="785A2AD4" w14:textId="77777777" w:rsidR="00135189" w:rsidRPr="002F05E9" w:rsidRDefault="00135189" w:rsidP="00135189">
      <w:pPr>
        <w:pStyle w:val="Sraopastraipa"/>
        <w:numPr>
          <w:ilvl w:val="1"/>
          <w:numId w:val="19"/>
        </w:numPr>
        <w:autoSpaceDE w:val="0"/>
        <w:autoSpaceDN w:val="0"/>
        <w:adjustRightInd w:val="0"/>
        <w:ind w:left="567" w:hanging="567"/>
        <w:jc w:val="both"/>
        <w:rPr>
          <w:rFonts w:ascii="Times New Roman" w:hAnsi="Times New Roman"/>
          <w:b/>
          <w:lang w:val="lt-LT"/>
        </w:rPr>
      </w:pPr>
      <w:r w:rsidRPr="002F05E9">
        <w:rPr>
          <w:rFonts w:ascii="Times New Roman" w:hAnsi="Times New Roman"/>
          <w:b/>
          <w:lang w:val="lt-LT"/>
        </w:rPr>
        <w:t xml:space="preserve">Kontraindikacijos </w:t>
      </w:r>
    </w:p>
    <w:p w14:paraId="3629F2D7" w14:textId="77777777" w:rsidR="00135189" w:rsidRPr="002F05E9" w:rsidRDefault="00135189" w:rsidP="00135189">
      <w:pPr>
        <w:tabs>
          <w:tab w:val="left" w:pos="360"/>
        </w:tabs>
        <w:autoSpaceDE w:val="0"/>
        <w:autoSpaceDN w:val="0"/>
        <w:adjustRightInd w:val="0"/>
        <w:ind w:left="360" w:hanging="360"/>
        <w:jc w:val="both"/>
        <w:rPr>
          <w:rFonts w:ascii="Times New Roman" w:hAnsi="Times New Roman"/>
          <w:b/>
          <w:lang w:val="lt-LT"/>
        </w:rPr>
      </w:pPr>
    </w:p>
    <w:p w14:paraId="0255E445" w14:textId="77777777" w:rsidR="00135189" w:rsidRPr="002F05E9" w:rsidRDefault="00135189" w:rsidP="00135189">
      <w:pPr>
        <w:pStyle w:val="Default"/>
        <w:numPr>
          <w:ilvl w:val="0"/>
          <w:numId w:val="23"/>
        </w:numPr>
        <w:tabs>
          <w:tab w:val="clear" w:pos="1440"/>
          <w:tab w:val="left" w:pos="426"/>
        </w:tabs>
        <w:ind w:left="426" w:hanging="426"/>
        <w:rPr>
          <w:lang w:val="lt-LT"/>
        </w:rPr>
      </w:pPr>
      <w:r w:rsidRPr="002F05E9">
        <w:rPr>
          <w:sz w:val="22"/>
          <w:lang w:val="lt-LT"/>
        </w:rPr>
        <w:t xml:space="preserve">Padidėjęs jautrumas ropivakainui, kitiems amidų tipo vietiniams anestetikams arba bet kuriai </w:t>
      </w:r>
      <w:r w:rsidRPr="002F05E9">
        <w:rPr>
          <w:sz w:val="22"/>
          <w:szCs w:val="22"/>
          <w:lang w:val="lt-LT"/>
        </w:rPr>
        <w:t xml:space="preserve">6.1 skyriuje nurodytai </w:t>
      </w:r>
      <w:r w:rsidRPr="002F05E9">
        <w:rPr>
          <w:sz w:val="22"/>
          <w:lang w:val="lt-LT"/>
        </w:rPr>
        <w:t>pagalbinei medžiagai</w:t>
      </w:r>
      <w:r>
        <w:rPr>
          <w:sz w:val="22"/>
          <w:lang w:val="lt-LT"/>
        </w:rPr>
        <w:t>;</w:t>
      </w:r>
    </w:p>
    <w:p w14:paraId="3422ED74" w14:textId="77777777" w:rsidR="00135189" w:rsidRPr="00B21385" w:rsidRDefault="00135189" w:rsidP="00135189">
      <w:pPr>
        <w:pStyle w:val="Sraopastraipa"/>
        <w:numPr>
          <w:ilvl w:val="0"/>
          <w:numId w:val="23"/>
        </w:numPr>
        <w:tabs>
          <w:tab w:val="clear" w:pos="1440"/>
          <w:tab w:val="num" w:pos="426"/>
        </w:tabs>
        <w:ind w:left="426" w:hanging="426"/>
        <w:rPr>
          <w:lang w:val="lt-LT"/>
        </w:rPr>
      </w:pPr>
      <w:r w:rsidRPr="00146B69">
        <w:rPr>
          <w:rFonts w:ascii="Times New Roman" w:hAnsi="Times New Roman"/>
          <w:lang w:val="lt-LT"/>
        </w:rPr>
        <w:t xml:space="preserve">Reikia atsižvelgti į bendrąsias kontraindikacijas, susijusias su regionine anestezija, </w:t>
      </w:r>
      <w:r w:rsidRPr="00507643">
        <w:rPr>
          <w:rFonts w:ascii="Times New Roman" w:hAnsi="Times New Roman"/>
          <w:lang w:val="lt-LT"/>
        </w:rPr>
        <w:t>įskaitant neuroaksialinę nejautrą;</w:t>
      </w:r>
    </w:p>
    <w:p w14:paraId="3AFC526F" w14:textId="77777777" w:rsidR="00135189" w:rsidRPr="002F05E9" w:rsidRDefault="00135189" w:rsidP="00135189">
      <w:pPr>
        <w:pStyle w:val="Default"/>
        <w:numPr>
          <w:ilvl w:val="0"/>
          <w:numId w:val="23"/>
        </w:numPr>
        <w:tabs>
          <w:tab w:val="clear" w:pos="1440"/>
          <w:tab w:val="left" w:pos="426"/>
        </w:tabs>
        <w:ind w:hanging="1440"/>
        <w:rPr>
          <w:lang w:val="lt-LT"/>
        </w:rPr>
      </w:pPr>
      <w:r w:rsidRPr="002F05E9">
        <w:rPr>
          <w:sz w:val="22"/>
          <w:lang w:val="lt-LT"/>
        </w:rPr>
        <w:lastRenderedPageBreak/>
        <w:t>Intraveninė regioninė anestezija</w:t>
      </w:r>
      <w:r>
        <w:rPr>
          <w:sz w:val="22"/>
          <w:lang w:val="lt-LT"/>
        </w:rPr>
        <w:t xml:space="preserve"> (</w:t>
      </w:r>
      <w:r w:rsidRPr="00507643">
        <w:rPr>
          <w:i/>
          <w:sz w:val="22"/>
          <w:lang w:val="lt-LT"/>
        </w:rPr>
        <w:t>Bier</w:t>
      </w:r>
      <w:r w:rsidRPr="001D7E17">
        <w:rPr>
          <w:sz w:val="22"/>
          <w:lang w:val="lt-LT"/>
        </w:rPr>
        <w:t xml:space="preserve"> blokada</w:t>
      </w:r>
      <w:r>
        <w:rPr>
          <w:sz w:val="22"/>
          <w:lang w:val="lt-LT"/>
        </w:rPr>
        <w:t>);</w:t>
      </w:r>
    </w:p>
    <w:p w14:paraId="7CF34E41" w14:textId="77777777" w:rsidR="00135189" w:rsidRPr="002F05E9" w:rsidRDefault="00135189" w:rsidP="00135189">
      <w:pPr>
        <w:pStyle w:val="Default"/>
        <w:numPr>
          <w:ilvl w:val="0"/>
          <w:numId w:val="23"/>
        </w:numPr>
        <w:tabs>
          <w:tab w:val="clear" w:pos="1440"/>
          <w:tab w:val="left" w:pos="426"/>
        </w:tabs>
        <w:ind w:left="426" w:hanging="426"/>
        <w:rPr>
          <w:lang w:val="lt-LT"/>
        </w:rPr>
      </w:pPr>
      <w:r w:rsidRPr="002F05E9">
        <w:rPr>
          <w:sz w:val="22"/>
          <w:lang w:val="lt-LT"/>
        </w:rPr>
        <w:t>Akušerinė paracervikalinė anestezija</w:t>
      </w:r>
      <w:r>
        <w:rPr>
          <w:sz w:val="22"/>
          <w:lang w:val="lt-LT"/>
        </w:rPr>
        <w:t>;</w:t>
      </w:r>
    </w:p>
    <w:p w14:paraId="1D0DFCF7" w14:textId="77777777" w:rsidR="00135189" w:rsidRPr="002F05E9" w:rsidRDefault="00135189" w:rsidP="00135189">
      <w:pPr>
        <w:numPr>
          <w:ilvl w:val="0"/>
          <w:numId w:val="23"/>
        </w:numPr>
        <w:tabs>
          <w:tab w:val="clear" w:pos="1440"/>
          <w:tab w:val="left" w:pos="426"/>
        </w:tabs>
        <w:autoSpaceDE w:val="0"/>
        <w:autoSpaceDN w:val="0"/>
        <w:adjustRightInd w:val="0"/>
        <w:ind w:left="426" w:hanging="426"/>
        <w:rPr>
          <w:rFonts w:ascii="Times New Roman" w:hAnsi="Times New Roman"/>
          <w:b/>
          <w:color w:val="000000"/>
          <w:lang w:val="lt-LT"/>
        </w:rPr>
      </w:pPr>
      <w:r w:rsidRPr="002F05E9">
        <w:rPr>
          <w:rFonts w:ascii="Times New Roman" w:hAnsi="Times New Roman"/>
          <w:lang w:val="lt-LT"/>
        </w:rPr>
        <w:t>Hipovolemija</w:t>
      </w:r>
      <w:r>
        <w:rPr>
          <w:rFonts w:ascii="Times New Roman" w:hAnsi="Times New Roman"/>
          <w:lang w:val="lt-LT"/>
        </w:rPr>
        <w:t>.</w:t>
      </w:r>
    </w:p>
    <w:p w14:paraId="3CAE5231" w14:textId="77777777" w:rsidR="00135189" w:rsidRPr="002F05E9" w:rsidRDefault="00135189" w:rsidP="00135189">
      <w:pPr>
        <w:tabs>
          <w:tab w:val="left" w:pos="360"/>
        </w:tabs>
        <w:autoSpaceDE w:val="0"/>
        <w:autoSpaceDN w:val="0"/>
        <w:adjustRightInd w:val="0"/>
        <w:ind w:left="360" w:hanging="360"/>
        <w:jc w:val="both"/>
        <w:rPr>
          <w:rFonts w:ascii="Times New Roman" w:hAnsi="Times New Roman"/>
          <w:b/>
          <w:color w:val="000000"/>
          <w:lang w:val="lt-LT"/>
        </w:rPr>
      </w:pPr>
    </w:p>
    <w:p w14:paraId="06940010" w14:textId="77777777" w:rsidR="00135189" w:rsidRPr="002F05E9" w:rsidRDefault="00135189" w:rsidP="00135189">
      <w:pPr>
        <w:pStyle w:val="Sraopastraipa"/>
        <w:numPr>
          <w:ilvl w:val="1"/>
          <w:numId w:val="19"/>
        </w:numPr>
        <w:autoSpaceDE w:val="0"/>
        <w:autoSpaceDN w:val="0"/>
        <w:adjustRightInd w:val="0"/>
        <w:ind w:left="567" w:hanging="567"/>
        <w:jc w:val="both"/>
        <w:rPr>
          <w:rFonts w:ascii="Times New Roman" w:hAnsi="Times New Roman"/>
          <w:b/>
          <w:lang w:val="lt-LT"/>
        </w:rPr>
      </w:pPr>
      <w:r w:rsidRPr="002F05E9">
        <w:rPr>
          <w:rFonts w:ascii="Times New Roman" w:hAnsi="Times New Roman"/>
          <w:b/>
          <w:lang w:val="lt-LT"/>
        </w:rPr>
        <w:t>Specialūs įspėjimai ir atsargumo priemonės</w:t>
      </w:r>
    </w:p>
    <w:p w14:paraId="76D32C9E" w14:textId="77777777" w:rsidR="00135189" w:rsidRPr="002F05E9" w:rsidRDefault="00135189" w:rsidP="00135189">
      <w:pPr>
        <w:autoSpaceDE w:val="0"/>
        <w:autoSpaceDN w:val="0"/>
        <w:adjustRightInd w:val="0"/>
        <w:jc w:val="both"/>
        <w:rPr>
          <w:rFonts w:ascii="Times New Roman" w:hAnsi="Times New Roman"/>
          <w:b/>
          <w:lang w:val="lt-LT"/>
        </w:rPr>
      </w:pPr>
    </w:p>
    <w:p w14:paraId="1E639C31" w14:textId="77777777" w:rsidR="00135189" w:rsidRPr="002F05E9" w:rsidRDefault="00135189" w:rsidP="00135189">
      <w:pPr>
        <w:pStyle w:val="Default"/>
        <w:rPr>
          <w:lang w:val="lt-LT"/>
        </w:rPr>
      </w:pPr>
      <w:r w:rsidRPr="002F05E9">
        <w:rPr>
          <w:sz w:val="22"/>
          <w:lang w:val="lt-LT"/>
        </w:rPr>
        <w:t xml:space="preserve">Regioninės anestezijos procedūros visada turi būti atliekamos tose vietose, kuriose yra tinkama įranga ir reikiamas personalas. Stebėjimui ir gaivinimui būtina įranga ir vaistiniai preparatai turi būti pasiekiami nedelsiant. </w:t>
      </w:r>
    </w:p>
    <w:p w14:paraId="6E6BC1C4" w14:textId="77777777" w:rsidR="00135189" w:rsidRPr="002F05E9" w:rsidRDefault="00135189" w:rsidP="00135189">
      <w:pPr>
        <w:pStyle w:val="Default"/>
        <w:rPr>
          <w:lang w:val="lt-LT"/>
        </w:rPr>
      </w:pPr>
    </w:p>
    <w:p w14:paraId="36F55E5C" w14:textId="77777777" w:rsidR="00135189" w:rsidRPr="002F05E9" w:rsidRDefault="00135189" w:rsidP="00135189">
      <w:pPr>
        <w:pStyle w:val="Default"/>
        <w:rPr>
          <w:lang w:val="lt-LT"/>
        </w:rPr>
      </w:pPr>
      <w:r w:rsidRPr="002F05E9">
        <w:rPr>
          <w:sz w:val="22"/>
          <w:lang w:val="lt-LT"/>
        </w:rPr>
        <w:t xml:space="preserve">Pacientai, kuriems skiriami pagrindiniai blokatoriai, turi būti optimalios būklės, prieš blokados procedūrą jiems turi būti įvesta intraveninė sistema. </w:t>
      </w:r>
    </w:p>
    <w:p w14:paraId="7E31C776" w14:textId="77777777" w:rsidR="00135189" w:rsidRPr="002F05E9" w:rsidRDefault="00135189" w:rsidP="00135189">
      <w:pPr>
        <w:pStyle w:val="Default"/>
        <w:rPr>
          <w:lang w:val="lt-LT"/>
        </w:rPr>
      </w:pPr>
    </w:p>
    <w:p w14:paraId="56BDE41D" w14:textId="77777777" w:rsidR="00135189" w:rsidRPr="002F05E9" w:rsidRDefault="00135189" w:rsidP="00135189">
      <w:pPr>
        <w:pStyle w:val="Default"/>
        <w:rPr>
          <w:lang w:val="lt-LT"/>
        </w:rPr>
      </w:pPr>
      <w:r w:rsidRPr="002F05E9">
        <w:rPr>
          <w:sz w:val="22"/>
          <w:lang w:val="lt-LT"/>
        </w:rPr>
        <w:t>Atsakingas gydytojas privalo imtis atsargumo priemonių, kad išvengtų injekcijos į kraujagyslę (žr.</w:t>
      </w:r>
      <w:r w:rsidRPr="002F05E9">
        <w:rPr>
          <w:sz w:val="22"/>
          <w:szCs w:val="22"/>
          <w:lang w:val="lt-LT"/>
        </w:rPr>
        <w:t> </w:t>
      </w:r>
      <w:r w:rsidRPr="002F05E9">
        <w:rPr>
          <w:sz w:val="22"/>
          <w:lang w:val="lt-LT"/>
        </w:rPr>
        <w:t>4.2</w:t>
      </w:r>
      <w:r w:rsidRPr="002F05E9">
        <w:rPr>
          <w:sz w:val="22"/>
          <w:szCs w:val="22"/>
          <w:lang w:val="lt-LT"/>
        </w:rPr>
        <w:t> </w:t>
      </w:r>
      <w:r w:rsidRPr="002F05E9">
        <w:rPr>
          <w:sz w:val="22"/>
          <w:lang w:val="lt-LT"/>
        </w:rPr>
        <w:t>skyrių), jis turi būti tinkamai parengtas ir susipažinęs su nepageidaujamų reiškinių, sisteminio toksiškumo ir kitų komplikacijų diagnostika bei gydymu (žr.</w:t>
      </w:r>
      <w:r w:rsidRPr="002F05E9">
        <w:rPr>
          <w:sz w:val="22"/>
          <w:szCs w:val="22"/>
          <w:lang w:val="lt-LT"/>
        </w:rPr>
        <w:t> </w:t>
      </w:r>
      <w:r w:rsidRPr="002F05E9">
        <w:rPr>
          <w:sz w:val="22"/>
          <w:lang w:val="lt-LT"/>
        </w:rPr>
        <w:t>4.8 ir 4.9</w:t>
      </w:r>
      <w:r w:rsidRPr="002F05E9">
        <w:rPr>
          <w:sz w:val="22"/>
          <w:szCs w:val="22"/>
          <w:lang w:val="lt-LT"/>
        </w:rPr>
        <w:t> </w:t>
      </w:r>
      <w:r w:rsidRPr="002F05E9">
        <w:rPr>
          <w:sz w:val="22"/>
          <w:lang w:val="lt-LT"/>
        </w:rPr>
        <w:t>skyrius), pavyzdžiui, netyčinės injekcijos į subarachnoidinę ertmę atveju, kai gali būti sukelta didelė spinalinė blokada su kvėpavimo sustojimu ir hipotenzija. Traukuliai dažniausiai atsirasdavo po peties nervinio rezginio ir epidurinės blokados. Tai gali būti dėl netyčinės injekcijos į kraujagyslę arba dėl greitos absorbcijos iš injekcijos vietos.</w:t>
      </w:r>
    </w:p>
    <w:p w14:paraId="4DE51C41" w14:textId="77777777" w:rsidR="00135189" w:rsidRPr="002F05E9" w:rsidRDefault="00135189" w:rsidP="00135189">
      <w:pPr>
        <w:pStyle w:val="Default"/>
        <w:rPr>
          <w:lang w:val="lt-LT"/>
        </w:rPr>
      </w:pPr>
    </w:p>
    <w:p w14:paraId="6979BCC8"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Reikalingas atsargumas, kad vaistinis preparatas nebūtų suleistas į uždegimo apimtas sritis.</w:t>
      </w:r>
    </w:p>
    <w:p w14:paraId="7E4C3652" w14:textId="77777777" w:rsidR="00135189" w:rsidRPr="002F05E9" w:rsidRDefault="00135189" w:rsidP="00135189">
      <w:pPr>
        <w:pStyle w:val="Default"/>
        <w:rPr>
          <w:lang w:val="lt-LT"/>
        </w:rPr>
      </w:pPr>
    </w:p>
    <w:p w14:paraId="4CCCD6AF" w14:textId="77777777" w:rsidR="00135189" w:rsidRPr="002F05E9" w:rsidRDefault="00135189" w:rsidP="00135189">
      <w:pPr>
        <w:rPr>
          <w:rFonts w:ascii="Times New Roman" w:eastAsiaTheme="minorHAnsi" w:hAnsi="Times New Roman" w:cstheme="minorBidi"/>
          <w:u w:val="single"/>
          <w:lang w:val="lt-LT" w:eastAsia="en-US"/>
        </w:rPr>
      </w:pPr>
      <w:r w:rsidRPr="002F05E9">
        <w:rPr>
          <w:rFonts w:ascii="Times New Roman" w:hAnsi="Times New Roman"/>
          <w:u w:val="single"/>
          <w:lang w:val="lt-LT"/>
        </w:rPr>
        <w:t>Kardiovaskulinė rizika</w:t>
      </w:r>
    </w:p>
    <w:p w14:paraId="6954CAD1" w14:textId="77777777" w:rsidR="00135189" w:rsidRPr="002F05E9" w:rsidRDefault="00135189" w:rsidP="00135189">
      <w:pPr>
        <w:pStyle w:val="Default"/>
        <w:rPr>
          <w:lang w:val="lt-LT"/>
        </w:rPr>
      </w:pPr>
      <w:r w:rsidRPr="002F05E9">
        <w:rPr>
          <w:sz w:val="22"/>
          <w:lang w:val="lt-LT"/>
        </w:rPr>
        <w:t>Pacientai, gydomi III klasės antiaritminiais vaist</w:t>
      </w:r>
      <w:r>
        <w:rPr>
          <w:sz w:val="22"/>
          <w:lang w:val="lt-LT"/>
        </w:rPr>
        <w:t>iniais preparat</w:t>
      </w:r>
      <w:r w:rsidRPr="002F05E9">
        <w:rPr>
          <w:sz w:val="22"/>
          <w:lang w:val="lt-LT"/>
        </w:rPr>
        <w:t>ais (pvz., amjodaronu), turi būti atidžiai prižiūrimi, stebima jų EKG, nes gali atsirasti papildomas poveikis širdžiai. Buvo pranešimų apie kelis širdies sustojimo atvejus suleidus ropivakaino hidrochlorido epidurinei anestezijai arba periferinių nervų blokadai, ypač po netyčinio suleidimo į kraujagyslę vyresniems žmonėms, taip pat žmonėms, sergantiems gretutine širdies liga. Kai kuriais atvejais gaivinimas buvo sudėtingas. Sustojus širdžiai gali tekti taikyti ilgalaikes gaivinimo priemones siekiant padidinti sėkmingų išeičių tikimybę.</w:t>
      </w:r>
    </w:p>
    <w:p w14:paraId="74F5AC8F" w14:textId="77777777" w:rsidR="00135189" w:rsidRPr="002F05E9" w:rsidRDefault="00135189" w:rsidP="00135189">
      <w:pPr>
        <w:rPr>
          <w:rFonts w:ascii="Times New Roman" w:hAnsi="Times New Roman"/>
          <w:lang w:val="lt-LT"/>
        </w:rPr>
      </w:pPr>
    </w:p>
    <w:p w14:paraId="0FE9D4BA" w14:textId="77777777" w:rsidR="00135189" w:rsidRPr="002F05E9" w:rsidRDefault="00135189" w:rsidP="00135189">
      <w:pPr>
        <w:rPr>
          <w:rFonts w:ascii="Times New Roman" w:eastAsiaTheme="minorHAnsi" w:hAnsi="Times New Roman" w:cstheme="minorBidi"/>
          <w:u w:val="single"/>
          <w:lang w:val="lt-LT" w:eastAsia="en-US"/>
        </w:rPr>
      </w:pPr>
      <w:r w:rsidRPr="002F05E9">
        <w:rPr>
          <w:rFonts w:ascii="Times New Roman" w:hAnsi="Times New Roman"/>
          <w:u w:val="single"/>
          <w:lang w:val="lt-LT"/>
        </w:rPr>
        <w:t>Galvos ir kaklo blokados</w:t>
      </w:r>
    </w:p>
    <w:p w14:paraId="189290E8"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 xml:space="preserve">Tam tikros vietinių anestetikų procedūros, pavyzdžiui, injekcijos galvos ir kaklo srityje, gali būti susijusios su dažnesnėmis sunkiomis nepageidaujamomis reakcijomis, nepriklausomai nuo to, koks vietinis anestetikas skiriamas. </w:t>
      </w:r>
    </w:p>
    <w:p w14:paraId="49CDC3A3" w14:textId="77777777" w:rsidR="00135189" w:rsidRPr="002F05E9" w:rsidRDefault="00135189" w:rsidP="00135189">
      <w:pPr>
        <w:rPr>
          <w:rFonts w:ascii="Times New Roman" w:hAnsi="Times New Roman"/>
          <w:lang w:val="lt-LT"/>
        </w:rPr>
      </w:pPr>
    </w:p>
    <w:p w14:paraId="75D71642" w14:textId="77777777" w:rsidR="00135189" w:rsidRPr="002F05E9" w:rsidRDefault="00135189" w:rsidP="00135189">
      <w:pPr>
        <w:rPr>
          <w:rFonts w:ascii="Times New Roman" w:eastAsiaTheme="minorHAnsi" w:hAnsi="Times New Roman" w:cstheme="minorBidi"/>
          <w:u w:val="single"/>
          <w:lang w:val="lt-LT" w:eastAsia="en-US"/>
        </w:rPr>
      </w:pPr>
      <w:r w:rsidRPr="002F05E9">
        <w:rPr>
          <w:rFonts w:ascii="Times New Roman" w:hAnsi="Times New Roman"/>
          <w:u w:val="single"/>
          <w:lang w:val="lt-LT"/>
        </w:rPr>
        <w:t>Pagrindinių periferinių nervų blokados</w:t>
      </w:r>
    </w:p>
    <w:p w14:paraId="577DDE35"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Atliekant pagrindinių periferinių nervų blokadą gali tekti suleisti daug vietinių anestetikų į gerai vaskuliarizuotas sritis, dažnai arti didžiųjų kraujagyslių, kur yra didesnė injekcijos į kraujagyslę rizika ir</w:t>
      </w:r>
      <w:r>
        <w:rPr>
          <w:rFonts w:ascii="Times New Roman" w:hAnsi="Times New Roman"/>
          <w:lang w:val="lt-LT"/>
        </w:rPr>
        <w:t xml:space="preserve"> (</w:t>
      </w:r>
      <w:r w:rsidRPr="002F05E9">
        <w:rPr>
          <w:rFonts w:ascii="Times New Roman" w:hAnsi="Times New Roman"/>
          <w:lang w:val="lt-LT"/>
        </w:rPr>
        <w:t>arba</w:t>
      </w:r>
      <w:r>
        <w:rPr>
          <w:rFonts w:ascii="Times New Roman" w:hAnsi="Times New Roman"/>
          <w:lang w:val="lt-LT"/>
        </w:rPr>
        <w:t>)</w:t>
      </w:r>
      <w:r w:rsidRPr="002F05E9">
        <w:rPr>
          <w:rFonts w:ascii="Times New Roman" w:hAnsi="Times New Roman"/>
          <w:lang w:val="lt-LT"/>
        </w:rPr>
        <w:t xml:space="preserve"> </w:t>
      </w:r>
      <w:r w:rsidRPr="00146B69">
        <w:rPr>
          <w:rFonts w:ascii="Times New Roman" w:hAnsi="Times New Roman"/>
          <w:lang w:val="lt-LT"/>
        </w:rPr>
        <w:t>būna greita sisteminė absorbcija, todėl kraujyje susidaro didelė preparato koncentracija.</w:t>
      </w:r>
    </w:p>
    <w:p w14:paraId="12C27764" w14:textId="77777777" w:rsidR="00135189" w:rsidRPr="002F05E9" w:rsidRDefault="00135189" w:rsidP="00135189">
      <w:pPr>
        <w:rPr>
          <w:rFonts w:ascii="Times New Roman" w:hAnsi="Times New Roman"/>
          <w:lang w:val="lt-LT"/>
        </w:rPr>
      </w:pPr>
    </w:p>
    <w:p w14:paraId="496AEC87" w14:textId="77777777" w:rsidR="00135189" w:rsidRPr="002F05E9" w:rsidRDefault="00135189" w:rsidP="00135189">
      <w:pPr>
        <w:rPr>
          <w:rFonts w:ascii="Times New Roman" w:hAnsi="Times New Roman"/>
          <w:u w:val="single"/>
          <w:lang w:val="lt-LT"/>
        </w:rPr>
      </w:pPr>
      <w:r w:rsidRPr="002F05E9">
        <w:rPr>
          <w:rFonts w:ascii="Times New Roman" w:hAnsi="Times New Roman"/>
          <w:u w:val="single"/>
          <w:lang w:val="lt-LT"/>
        </w:rPr>
        <w:t>Hipovolemija</w:t>
      </w:r>
    </w:p>
    <w:p w14:paraId="2600CF89" w14:textId="77777777" w:rsidR="00135189" w:rsidRPr="002F05E9" w:rsidRDefault="00135189" w:rsidP="00135189">
      <w:pPr>
        <w:pStyle w:val="Default"/>
        <w:rPr>
          <w:lang w:val="lt-LT"/>
        </w:rPr>
      </w:pPr>
      <w:r w:rsidRPr="002F05E9">
        <w:rPr>
          <w:sz w:val="22"/>
          <w:lang w:val="lt-LT"/>
        </w:rPr>
        <w:t>Pacientams, kuriems dėl bet kokios priežasties pasireiškia hipovolemija, epidurinės anestezijos metu gali atsirasti ūmi ir sunki hipotenzija, nepriklausomai nuo to, koks vietinis anestetikas skiriamas.</w:t>
      </w:r>
    </w:p>
    <w:p w14:paraId="0826821B" w14:textId="77777777" w:rsidR="00135189" w:rsidRPr="002F05E9" w:rsidRDefault="00135189" w:rsidP="00135189">
      <w:pPr>
        <w:pStyle w:val="Default"/>
        <w:rPr>
          <w:lang w:val="lt-LT"/>
        </w:rPr>
      </w:pPr>
    </w:p>
    <w:p w14:paraId="4859F649" w14:textId="77777777" w:rsidR="00135189" w:rsidRPr="002F05E9" w:rsidRDefault="00135189" w:rsidP="00135189">
      <w:pPr>
        <w:rPr>
          <w:rFonts w:ascii="Times New Roman" w:eastAsiaTheme="minorHAnsi" w:hAnsi="Times New Roman" w:cstheme="minorBidi"/>
          <w:u w:val="single"/>
          <w:lang w:val="lt-LT" w:eastAsia="en-US"/>
        </w:rPr>
      </w:pPr>
      <w:r w:rsidRPr="002F05E9">
        <w:rPr>
          <w:rFonts w:ascii="Times New Roman" w:hAnsi="Times New Roman"/>
          <w:u w:val="single"/>
          <w:lang w:val="lt-LT"/>
        </w:rPr>
        <w:t>Pacientai, kurių bendroji sveikatos būklė yra bloga</w:t>
      </w:r>
    </w:p>
    <w:p w14:paraId="3E4A3C5D" w14:textId="77777777" w:rsidR="00135189" w:rsidRPr="002F05E9" w:rsidRDefault="00135189" w:rsidP="00135189">
      <w:pPr>
        <w:pStyle w:val="Default"/>
        <w:rPr>
          <w:lang w:val="lt-LT"/>
        </w:rPr>
      </w:pPr>
      <w:r w:rsidRPr="002F05E9">
        <w:rPr>
          <w:sz w:val="22"/>
          <w:lang w:val="lt-LT"/>
        </w:rPr>
        <w:t xml:space="preserve">Pacientams, kurių bendroji sveikatos būklė bloga dėl vyresnio amžiaus ar kitų sunkinančių veiksnių, pavyzdžiui, dalinio arba visiško širdies laidumo sutrikimo, pažengusios kepenų ligos arba sunkios inkstų disfunkcijos, reikalingas ypatingas dėmesys, nors šiems pacientams regioninė anestezija dažnai būna indikuotina. </w:t>
      </w:r>
    </w:p>
    <w:p w14:paraId="40FAA090" w14:textId="77777777" w:rsidR="00135189" w:rsidRPr="002F05E9" w:rsidRDefault="00135189" w:rsidP="00135189">
      <w:pPr>
        <w:rPr>
          <w:rFonts w:ascii="Times New Roman" w:hAnsi="Times New Roman"/>
          <w:lang w:val="lt-LT"/>
        </w:rPr>
      </w:pPr>
    </w:p>
    <w:p w14:paraId="69EE99EA" w14:textId="77777777" w:rsidR="00135189" w:rsidRPr="002F05E9" w:rsidRDefault="00135189" w:rsidP="00135189">
      <w:pPr>
        <w:rPr>
          <w:rFonts w:ascii="Times New Roman" w:eastAsiaTheme="minorHAnsi" w:hAnsi="Times New Roman" w:cstheme="minorBidi"/>
          <w:u w:val="single"/>
          <w:lang w:val="lt-LT" w:eastAsia="en-US"/>
        </w:rPr>
      </w:pPr>
      <w:r w:rsidRPr="002F05E9">
        <w:rPr>
          <w:rFonts w:ascii="Times New Roman" w:hAnsi="Times New Roman"/>
          <w:u w:val="single"/>
          <w:lang w:val="lt-LT"/>
        </w:rPr>
        <w:t>Pacientai, kurių kepenų ir inkstų funkcija yra sutrikusi</w:t>
      </w:r>
    </w:p>
    <w:p w14:paraId="01938B8A" w14:textId="77777777" w:rsidR="00135189" w:rsidRPr="002F05E9" w:rsidRDefault="00135189" w:rsidP="00135189">
      <w:pPr>
        <w:rPr>
          <w:rFonts w:ascii="Times New Roman" w:hAnsi="Times New Roman"/>
          <w:lang w:val="lt-LT"/>
        </w:rPr>
      </w:pPr>
      <w:r w:rsidRPr="002F05E9">
        <w:rPr>
          <w:rFonts w:ascii="Times New Roman" w:hAnsi="Times New Roman"/>
          <w:lang w:val="lt-LT"/>
        </w:rPr>
        <w:t>Ropivakainas metabolizuojamas kepen</w:t>
      </w:r>
      <w:r w:rsidRPr="00146B69">
        <w:rPr>
          <w:rFonts w:ascii="Times New Roman" w:hAnsi="Times New Roman"/>
          <w:lang w:val="lt-LT"/>
        </w:rPr>
        <w:t>yse, todėl turi būti atsargiai skiriamas sunkia kepenų liga sergantiems pacientams; dėl pailgėjusios eliminacijos gali reikėti sumažinti pakartotines dozes. Pacientams, kurių inkstų funkcija sutrikusi, paprastai keisti dozės nereikia, jeigu skiriama vienkartinė dozė arba taikomas trumpalaikis gydymas. Acidozė</w:t>
      </w:r>
      <w:r w:rsidRPr="002F05E9">
        <w:rPr>
          <w:rFonts w:ascii="Times New Roman" w:hAnsi="Times New Roman"/>
          <w:lang w:val="lt-LT"/>
        </w:rPr>
        <w:t xml:space="preserve"> ir sumažėjusi plazmos baltymų koncentracija, </w:t>
      </w:r>
      <w:r w:rsidRPr="002F05E9">
        <w:rPr>
          <w:rFonts w:ascii="Times New Roman" w:hAnsi="Times New Roman"/>
          <w:lang w:val="lt-LT"/>
        </w:rPr>
        <w:lastRenderedPageBreak/>
        <w:t>dažnai pasireiškianti pacienta</w:t>
      </w:r>
      <w:r w:rsidRPr="00146B69">
        <w:rPr>
          <w:rFonts w:ascii="Times New Roman" w:hAnsi="Times New Roman"/>
          <w:lang w:val="lt-LT"/>
        </w:rPr>
        <w:t>ms su lėtiniu inkstų nepakankamumu, gali padidinti sisteminio toksiškumo riziką.</w:t>
      </w:r>
    </w:p>
    <w:p w14:paraId="145CE555" w14:textId="77777777" w:rsidR="00135189" w:rsidRPr="002F05E9" w:rsidRDefault="00135189" w:rsidP="00135189">
      <w:pPr>
        <w:rPr>
          <w:rFonts w:ascii="Times New Roman" w:hAnsi="Times New Roman"/>
          <w:lang w:val="lt-LT"/>
        </w:rPr>
      </w:pPr>
    </w:p>
    <w:p w14:paraId="4AD6AA32" w14:textId="77777777" w:rsidR="00135189" w:rsidRPr="002F05E9" w:rsidRDefault="00135189" w:rsidP="00135189">
      <w:pPr>
        <w:rPr>
          <w:rFonts w:ascii="Times New Roman" w:hAnsi="Times New Roman"/>
          <w:u w:val="single"/>
          <w:lang w:val="lt-LT"/>
        </w:rPr>
      </w:pPr>
      <w:r w:rsidRPr="002F05E9">
        <w:rPr>
          <w:rFonts w:ascii="Times New Roman" w:hAnsi="Times New Roman"/>
          <w:u w:val="single"/>
          <w:lang w:val="lt-LT"/>
        </w:rPr>
        <w:t>Ūmi porfirija</w:t>
      </w:r>
    </w:p>
    <w:p w14:paraId="284C2DF9" w14:textId="77777777" w:rsidR="00135189" w:rsidRDefault="00135189" w:rsidP="00135189">
      <w:pPr>
        <w:rPr>
          <w:rFonts w:ascii="Times New Roman" w:hAnsi="Times New Roman"/>
          <w:lang w:val="lt-LT"/>
        </w:rPr>
      </w:pPr>
      <w:r w:rsidRPr="002F05E9">
        <w:rPr>
          <w:rFonts w:ascii="Times New Roman" w:hAnsi="Times New Roman"/>
          <w:lang w:val="lt-LT"/>
        </w:rPr>
        <w:t>Ropivakainas</w:t>
      </w:r>
      <w:r w:rsidRPr="00146B69">
        <w:rPr>
          <w:rFonts w:ascii="Times New Roman" w:hAnsi="Times New Roman"/>
          <w:lang w:val="lt-LT"/>
        </w:rPr>
        <w:t xml:space="preserve"> yra galimai porfirinogeniškas</w:t>
      </w:r>
      <w:r w:rsidRPr="002F05E9">
        <w:rPr>
          <w:rFonts w:ascii="Times New Roman" w:hAnsi="Times New Roman"/>
          <w:lang w:val="lt-LT"/>
        </w:rPr>
        <w:t xml:space="preserve">, todėl pacientams, kuriems pasireiškia ūmi porfirija, turi būti skiriamas tik tada, </w:t>
      </w:r>
      <w:r w:rsidRPr="00146B69">
        <w:rPr>
          <w:rFonts w:ascii="Times New Roman" w:hAnsi="Times New Roman"/>
          <w:lang w:val="lt-LT"/>
        </w:rPr>
        <w:t>kai nėra saugesnės alternatyvos. Gydant pažeidžiamus pacientus reikia imtis tinkamų atsargumo priemonių pagal standartines rekomendacijas ir (arba) konsultuojantis su tam tikros srities ligų specialistais.</w:t>
      </w:r>
    </w:p>
    <w:p w14:paraId="0D8C7789" w14:textId="77777777" w:rsidR="00135189" w:rsidRPr="00146B69" w:rsidRDefault="00135189" w:rsidP="00135189">
      <w:pPr>
        <w:rPr>
          <w:rFonts w:ascii="Times New Roman" w:hAnsi="Times New Roman"/>
          <w:lang w:val="lt-LT"/>
        </w:rPr>
      </w:pPr>
    </w:p>
    <w:p w14:paraId="60D28095" w14:textId="77777777" w:rsidR="00135189" w:rsidRPr="00507643" w:rsidRDefault="00135189" w:rsidP="00135189">
      <w:pPr>
        <w:rPr>
          <w:rFonts w:ascii="Times New Roman" w:hAnsi="Times New Roman"/>
          <w:u w:val="single"/>
          <w:lang w:val="lt-LT"/>
        </w:rPr>
      </w:pPr>
      <w:r w:rsidRPr="00507643">
        <w:rPr>
          <w:rFonts w:ascii="Times New Roman" w:hAnsi="Times New Roman"/>
          <w:u w:val="single"/>
          <w:lang w:val="lt-LT"/>
        </w:rPr>
        <w:t>Chondrolizė</w:t>
      </w:r>
    </w:p>
    <w:p w14:paraId="069BCEB7" w14:textId="77777777" w:rsidR="00135189" w:rsidRPr="002F05E9" w:rsidRDefault="00135189" w:rsidP="00135189">
      <w:pPr>
        <w:rPr>
          <w:rFonts w:ascii="Times New Roman" w:hAnsi="Times New Roman"/>
          <w:lang w:val="lt-LT"/>
        </w:rPr>
      </w:pPr>
      <w:r w:rsidRPr="00D72985">
        <w:rPr>
          <w:rFonts w:ascii="Times New Roman" w:hAnsi="Times New Roman"/>
          <w:lang w:val="lt-LT"/>
        </w:rPr>
        <w:t xml:space="preserve">Vaistinį preparatą pateikus į rinką, gauta pranešimų apie chondrolizę, pasireiškusią pacientams, kuriems po operacijos buvo atliekama nuolatinė vietinių anestetikų infuzija į sąnarį. Dauguma chondrolizės atvejų, apie kuriuos pranešta, buvo susiję su peties sąnariu. Nuolatinė infuzija į sąnarius </w:t>
      </w:r>
      <w:r>
        <w:rPr>
          <w:rFonts w:ascii="Times New Roman" w:hAnsi="Times New Roman"/>
          <w:lang w:val="lt-LT"/>
        </w:rPr>
        <w:t>nėra patvirtinta Ropivacaine B. Braun 2 </w:t>
      </w:r>
      <w:r w:rsidRPr="00D72985">
        <w:rPr>
          <w:rFonts w:ascii="Times New Roman" w:hAnsi="Times New Roman"/>
          <w:lang w:val="lt-LT"/>
        </w:rPr>
        <w:t>mg/ml injekcinio ar infuzinio tirpalo indikacija. Reiki</w:t>
      </w:r>
      <w:r>
        <w:rPr>
          <w:rFonts w:ascii="Times New Roman" w:hAnsi="Times New Roman"/>
          <w:lang w:val="lt-LT"/>
        </w:rPr>
        <w:t>a vengti taikyti Ropivacaine B. Braun 2 </w:t>
      </w:r>
      <w:r w:rsidRPr="00D72985">
        <w:rPr>
          <w:rFonts w:ascii="Times New Roman" w:hAnsi="Times New Roman"/>
          <w:lang w:val="lt-LT"/>
        </w:rPr>
        <w:t>mg/ml injekcinio ar infuzinio tirpalo nuolatines infuzijas į sąnarį, nes jų veiksmingumas ir saugumas neištirti.</w:t>
      </w:r>
    </w:p>
    <w:p w14:paraId="2255FC41" w14:textId="77777777" w:rsidR="00135189" w:rsidRPr="002F05E9" w:rsidRDefault="00135189" w:rsidP="00135189">
      <w:pPr>
        <w:rPr>
          <w:rFonts w:ascii="Times New Roman" w:hAnsi="Times New Roman"/>
          <w:lang w:val="lt-LT"/>
        </w:rPr>
      </w:pPr>
    </w:p>
    <w:p w14:paraId="57BAFED0" w14:textId="77777777" w:rsidR="00135189" w:rsidRPr="002F05E9" w:rsidRDefault="00135189" w:rsidP="00135189">
      <w:pPr>
        <w:rPr>
          <w:rFonts w:ascii="Times New Roman" w:eastAsiaTheme="minorHAnsi" w:hAnsi="Times New Roman" w:cstheme="minorBidi"/>
          <w:u w:val="single"/>
          <w:lang w:val="lt-LT" w:eastAsia="en-US"/>
        </w:rPr>
      </w:pPr>
      <w:r w:rsidRPr="002F05E9">
        <w:rPr>
          <w:rFonts w:ascii="Times New Roman" w:hAnsi="Times New Roman"/>
          <w:u w:val="single"/>
          <w:lang w:val="lt-LT"/>
        </w:rPr>
        <w:t>Ilgalaikis vartojimas</w:t>
      </w:r>
    </w:p>
    <w:p w14:paraId="3BCE4A0E" w14:textId="77777777" w:rsidR="00135189" w:rsidRDefault="00135189" w:rsidP="00135189">
      <w:pPr>
        <w:rPr>
          <w:rFonts w:ascii="Times New Roman" w:hAnsi="Times New Roman"/>
          <w:lang w:val="lt-LT"/>
        </w:rPr>
      </w:pPr>
      <w:r w:rsidRPr="002F05E9">
        <w:rPr>
          <w:rFonts w:ascii="Times New Roman" w:hAnsi="Times New Roman"/>
          <w:lang w:val="lt-LT"/>
        </w:rPr>
        <w:t>Reikėtų vengti ilgalaikio ropivakaino skyrimo pacientams, tuo pačiu metu gydomiems stipriais CYP1A2 inhibitoriais, pavyzdžiui, fluvoksaminu ir enoksacinu (žr.</w:t>
      </w:r>
      <w:r w:rsidRPr="00146B69">
        <w:rPr>
          <w:rFonts w:ascii="Times New Roman" w:hAnsi="Times New Roman"/>
          <w:lang w:val="lt-LT"/>
        </w:rPr>
        <w:t> 4.5 skyrių).</w:t>
      </w:r>
    </w:p>
    <w:p w14:paraId="73FBC26A" w14:textId="77777777" w:rsidR="00135189" w:rsidRPr="002F05E9" w:rsidRDefault="00135189" w:rsidP="00135189">
      <w:pPr>
        <w:rPr>
          <w:rFonts w:ascii="Times New Roman" w:hAnsi="Times New Roman"/>
          <w:lang w:val="lt-LT"/>
        </w:rPr>
      </w:pPr>
    </w:p>
    <w:p w14:paraId="1C5E59B7" w14:textId="77777777" w:rsidR="00135189" w:rsidRPr="00507643" w:rsidRDefault="00135189" w:rsidP="00135189">
      <w:pPr>
        <w:rPr>
          <w:rFonts w:ascii="Times New Roman" w:hAnsi="Times New Roman"/>
          <w:u w:val="single"/>
          <w:lang w:val="lt-LT"/>
        </w:rPr>
      </w:pPr>
      <w:r w:rsidRPr="00507643">
        <w:rPr>
          <w:rFonts w:ascii="Times New Roman" w:hAnsi="Times New Roman"/>
          <w:u w:val="single"/>
          <w:lang w:val="lt-LT"/>
        </w:rPr>
        <w:t>Specialūs įspėjimai / atsargumo priemonės, susijusios su pagalbinėmis medžiagomis</w:t>
      </w:r>
    </w:p>
    <w:p w14:paraId="6AA48909" w14:textId="77777777" w:rsidR="00135189" w:rsidRDefault="00135189" w:rsidP="00135189">
      <w:pPr>
        <w:rPr>
          <w:rFonts w:ascii="Times New Roman" w:hAnsi="Times New Roman"/>
          <w:lang w:val="lt-LT"/>
        </w:rPr>
      </w:pPr>
      <w:r>
        <w:rPr>
          <w:rFonts w:ascii="Times New Roman" w:hAnsi="Times New Roman"/>
          <w:lang w:val="lt-LT"/>
        </w:rPr>
        <w:t>1 ml vaistinio preparato yra 3,3 mg natrio, tai atitinka 0,17 </w:t>
      </w:r>
      <w:r w:rsidRPr="00D72985">
        <w:rPr>
          <w:rFonts w:ascii="Times New Roman" w:hAnsi="Times New Roman"/>
          <w:lang w:val="lt-LT"/>
        </w:rPr>
        <w:t>% didžiausios PSO rekomenduojamos paros normos sua</w:t>
      </w:r>
      <w:r>
        <w:rPr>
          <w:rFonts w:ascii="Times New Roman" w:hAnsi="Times New Roman"/>
          <w:lang w:val="lt-LT"/>
        </w:rPr>
        <w:t>ugusiesiems, kuri yra 2 </w:t>
      </w:r>
      <w:r w:rsidRPr="00D72985">
        <w:rPr>
          <w:rFonts w:ascii="Times New Roman" w:hAnsi="Times New Roman"/>
          <w:lang w:val="lt-LT"/>
        </w:rPr>
        <w:t>g natrio.</w:t>
      </w:r>
    </w:p>
    <w:p w14:paraId="452A0A04" w14:textId="77777777" w:rsidR="00135189" w:rsidRPr="002F05E9" w:rsidRDefault="00135189" w:rsidP="00135189">
      <w:pPr>
        <w:rPr>
          <w:rFonts w:ascii="Times New Roman" w:hAnsi="Times New Roman"/>
          <w:lang w:val="lt-LT"/>
        </w:rPr>
      </w:pPr>
    </w:p>
    <w:p w14:paraId="78CF1CEF" w14:textId="77777777" w:rsidR="00135189" w:rsidRPr="002F05E9" w:rsidRDefault="00135189" w:rsidP="00135189">
      <w:pPr>
        <w:rPr>
          <w:rFonts w:ascii="Times New Roman" w:eastAsiaTheme="minorHAnsi" w:hAnsi="Times New Roman" w:cstheme="minorBidi"/>
          <w:u w:val="single"/>
          <w:lang w:val="lt-LT" w:eastAsia="en-US"/>
        </w:rPr>
      </w:pPr>
      <w:r>
        <w:rPr>
          <w:rFonts w:ascii="Times New Roman" w:hAnsi="Times New Roman"/>
          <w:u w:val="single"/>
          <w:lang w:val="lt-LT"/>
        </w:rPr>
        <w:t>Vaikų populiacija</w:t>
      </w:r>
    </w:p>
    <w:p w14:paraId="3C95E2BA" w14:textId="77777777" w:rsidR="00135189" w:rsidRPr="002F05E9" w:rsidRDefault="00135189" w:rsidP="00135189">
      <w:pPr>
        <w:rPr>
          <w:rFonts w:ascii="Times New Roman" w:hAnsi="Times New Roman"/>
          <w:lang w:val="lt-LT"/>
        </w:rPr>
      </w:pPr>
      <w:r w:rsidRPr="002F05E9">
        <w:rPr>
          <w:rFonts w:ascii="Times New Roman" w:hAnsi="Times New Roman"/>
          <w:lang w:val="lt-LT"/>
        </w:rPr>
        <w:t>Naujagimiams reikalingas specialus dėmesys atsižvelgiant į nesubrendusius metabolizmo kelius. Atliekant klinikinius tyrimus su naujagimiais buvo stebimi didesni ropivakaino koncentracijos plazmoje svyravimai, todėl dary</w:t>
      </w:r>
      <w:r w:rsidRPr="00146B69">
        <w:rPr>
          <w:rFonts w:ascii="Times New Roman" w:hAnsi="Times New Roman"/>
          <w:lang w:val="lt-LT"/>
        </w:rPr>
        <w:t xml:space="preserve">tina išvada, kad šioje amžiaus grupėje galima didesnė sisteminio toksiškumo rizika, ypač ilgalaikės infuzijos į </w:t>
      </w:r>
      <w:r w:rsidRPr="002F05E9">
        <w:rPr>
          <w:rFonts w:ascii="Times New Roman" w:hAnsi="Times New Roman"/>
          <w:lang w:val="lt-LT"/>
        </w:rPr>
        <w:t>epidurinę ertmę metu. Naujagimiams rekomenduojamos dozės paremtos ribotais klinikiniais duomenimis. Ropivakainą skiriant šiai pacientų grupei bū</w:t>
      </w:r>
      <w:r w:rsidRPr="00146B69">
        <w:rPr>
          <w:rFonts w:ascii="Times New Roman" w:hAnsi="Times New Roman"/>
          <w:lang w:val="lt-LT"/>
        </w:rPr>
        <w:t xml:space="preserve">tina reguliariai stebėti sisteminį toksiškumą (pvz., pagal </w:t>
      </w:r>
      <w:r w:rsidRPr="002F05E9">
        <w:rPr>
          <w:rFonts w:ascii="Times New Roman" w:hAnsi="Times New Roman"/>
          <w:lang w:val="lt-LT"/>
        </w:rPr>
        <w:t xml:space="preserve">toksiškumo CNS požymius, EKG, SpO2) ir vietinį neurotoksiškumą (pvz., ilgalaikį atsistatymą), stebėjimas turi būti tęsiamas ir po infuzijos dėl lėtos vaisto eliminacijos naujagimių organizme. </w:t>
      </w:r>
    </w:p>
    <w:p w14:paraId="5D27D49B" w14:textId="77777777" w:rsidR="00135189" w:rsidRPr="002F05E9" w:rsidRDefault="00135189" w:rsidP="00135189">
      <w:pPr>
        <w:rPr>
          <w:rFonts w:ascii="Times New Roman" w:hAnsi="Times New Roman"/>
          <w:lang w:val="lt-LT"/>
        </w:rPr>
      </w:pPr>
    </w:p>
    <w:p w14:paraId="5C1432BF"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Ropivakaino 2</w:t>
      </w:r>
      <w:r w:rsidRPr="00146B69">
        <w:rPr>
          <w:rFonts w:ascii="Times New Roman" w:hAnsi="Times New Roman"/>
          <w:lang w:val="lt-LT"/>
        </w:rPr>
        <w:t xml:space="preserve"> mg/ml saugumas ir veiksmingumas periferinio nervo blokadai kūdikiams &lt; 1 metų nustatytas nebuvo. </w:t>
      </w:r>
    </w:p>
    <w:p w14:paraId="0DEBAD92" w14:textId="77777777" w:rsidR="00135189" w:rsidRPr="002F05E9" w:rsidRDefault="00135189" w:rsidP="00135189">
      <w:pPr>
        <w:rPr>
          <w:rFonts w:ascii="Times New Roman" w:hAnsi="Times New Roman"/>
          <w:lang w:val="lt-LT"/>
        </w:rPr>
      </w:pPr>
      <w:r w:rsidRPr="002F05E9">
        <w:rPr>
          <w:rFonts w:ascii="Times New Roman" w:hAnsi="Times New Roman"/>
          <w:lang w:val="lt-LT"/>
        </w:rPr>
        <w:t>Ropivakaino 2</w:t>
      </w:r>
      <w:r w:rsidRPr="00146B69">
        <w:rPr>
          <w:rFonts w:ascii="Times New Roman" w:hAnsi="Times New Roman"/>
          <w:lang w:val="lt-LT"/>
        </w:rPr>
        <w:t> mg/ml saugumas ir veiksmingumas vietinei blokadai vaikams &lt; 12 metų nustatytas nebuvo.</w:t>
      </w:r>
    </w:p>
    <w:p w14:paraId="256E67E6" w14:textId="77777777" w:rsidR="00135189" w:rsidRPr="002F05E9" w:rsidRDefault="00135189" w:rsidP="00135189">
      <w:pPr>
        <w:rPr>
          <w:rFonts w:ascii="Times New Roman" w:hAnsi="Times New Roman"/>
          <w:b/>
          <w:color w:val="000000"/>
          <w:lang w:val="lt-LT"/>
        </w:rPr>
      </w:pPr>
    </w:p>
    <w:p w14:paraId="17949C54" w14:textId="77777777" w:rsidR="00135189" w:rsidRPr="002F05E9" w:rsidRDefault="00135189" w:rsidP="00135189">
      <w:pPr>
        <w:pStyle w:val="Sraopastraipa"/>
        <w:numPr>
          <w:ilvl w:val="1"/>
          <w:numId w:val="19"/>
        </w:numPr>
        <w:ind w:left="567" w:hanging="567"/>
        <w:rPr>
          <w:rFonts w:ascii="Times New Roman" w:hAnsi="Times New Roman"/>
          <w:b/>
          <w:color w:val="000000"/>
          <w:lang w:val="lt-LT"/>
        </w:rPr>
      </w:pPr>
      <w:r w:rsidRPr="002F05E9">
        <w:rPr>
          <w:rFonts w:ascii="Times New Roman" w:hAnsi="Times New Roman"/>
          <w:b/>
          <w:color w:val="000000"/>
          <w:lang w:val="lt-LT"/>
        </w:rPr>
        <w:t>Sąveika su kitais vaistiniais preparatais ir kitokia sąveika</w:t>
      </w:r>
    </w:p>
    <w:p w14:paraId="3B3DF7B7" w14:textId="77777777" w:rsidR="00135189" w:rsidRPr="002F05E9" w:rsidRDefault="00135189" w:rsidP="00135189">
      <w:pPr>
        <w:rPr>
          <w:rFonts w:ascii="Times New Roman" w:hAnsi="Times New Roman"/>
          <w:b/>
          <w:color w:val="000000"/>
          <w:lang w:val="lt-LT"/>
        </w:rPr>
      </w:pPr>
    </w:p>
    <w:p w14:paraId="5354FFF8" w14:textId="77777777" w:rsidR="00135189" w:rsidRPr="002F05E9" w:rsidRDefault="00135189" w:rsidP="00135189">
      <w:pPr>
        <w:pStyle w:val="Default"/>
        <w:rPr>
          <w:lang w:val="lt-LT"/>
        </w:rPr>
      </w:pPr>
      <w:r w:rsidRPr="002F05E9">
        <w:rPr>
          <w:sz w:val="22"/>
          <w:lang w:val="lt-LT"/>
        </w:rPr>
        <w:t>Ropivakaino hidrochloridą reikia atsargiai skirti pacientams, vartojantiems kitus vietinius anestetikus arba medžiagas, struktūriškai panašias į amidų tipo vietinius anestetikus, pavyzdžiui, tam tikrus antiaritmikus, tokius kaip lidokainas ir meksilatinas, nes sustiprėja jų sisteminis toksinis poveikis. Ropivakaino hidrochlorido vartojimas kartu su bendraisiais anestetikais arba opioidais gali stiprinti abiejų preparatų (nepageidaujamą) poveikį. Nors nebuvo atlikta specialių ropivakaino ir III klasės antiaritminių vaist</w:t>
      </w:r>
      <w:r>
        <w:rPr>
          <w:sz w:val="22"/>
          <w:lang w:val="lt-LT"/>
        </w:rPr>
        <w:t>ini</w:t>
      </w:r>
      <w:r w:rsidRPr="002F05E9">
        <w:rPr>
          <w:sz w:val="22"/>
          <w:lang w:val="lt-LT"/>
        </w:rPr>
        <w:t>ų</w:t>
      </w:r>
      <w:r>
        <w:rPr>
          <w:sz w:val="22"/>
          <w:lang w:val="lt-LT"/>
        </w:rPr>
        <w:t xml:space="preserve"> preparatų</w:t>
      </w:r>
      <w:r w:rsidRPr="002F05E9">
        <w:rPr>
          <w:sz w:val="22"/>
          <w:lang w:val="lt-LT"/>
        </w:rPr>
        <w:t xml:space="preserve"> (pavyzdžiui, amjodarono) sąveikos tyrimų, rekomenduojamos atsargumo priemonės (taip pat žr.</w:t>
      </w:r>
      <w:r w:rsidRPr="002F05E9">
        <w:rPr>
          <w:sz w:val="22"/>
          <w:szCs w:val="22"/>
          <w:lang w:val="lt-LT"/>
        </w:rPr>
        <w:t> </w:t>
      </w:r>
      <w:r w:rsidRPr="002F05E9">
        <w:rPr>
          <w:sz w:val="22"/>
          <w:lang w:val="lt-LT"/>
        </w:rPr>
        <w:t>4.4</w:t>
      </w:r>
      <w:r w:rsidRPr="002F05E9">
        <w:rPr>
          <w:sz w:val="22"/>
          <w:szCs w:val="22"/>
          <w:lang w:val="lt-LT"/>
        </w:rPr>
        <w:t> </w:t>
      </w:r>
      <w:r w:rsidRPr="002F05E9">
        <w:rPr>
          <w:sz w:val="22"/>
          <w:lang w:val="lt-LT"/>
        </w:rPr>
        <w:t>skyrių).</w:t>
      </w:r>
    </w:p>
    <w:p w14:paraId="7EECBAC9" w14:textId="77777777" w:rsidR="00135189" w:rsidRPr="002F05E9" w:rsidRDefault="00135189" w:rsidP="00135189">
      <w:pPr>
        <w:pStyle w:val="Default"/>
        <w:rPr>
          <w:lang w:val="lt-LT"/>
        </w:rPr>
      </w:pPr>
    </w:p>
    <w:p w14:paraId="5AC6AE39" w14:textId="77777777" w:rsidR="00135189" w:rsidRPr="002F05E9" w:rsidRDefault="00135189" w:rsidP="00135189">
      <w:pPr>
        <w:pStyle w:val="Default"/>
        <w:rPr>
          <w:lang w:val="lt-LT"/>
        </w:rPr>
      </w:pPr>
      <w:r w:rsidRPr="002F05E9">
        <w:rPr>
          <w:sz w:val="22"/>
          <w:lang w:val="lt-LT"/>
        </w:rPr>
        <w:t>Citochromas P450 (CYP) 1A2 dalyvauja susidarant 3-hidroksiropivakainui, pagrindiniam metabolitui. Kartu su ropivakainu skiriant fluvoksaminą, selektyvų ir stiprų</w:t>
      </w:r>
      <w:r w:rsidRPr="002F05E9">
        <w:rPr>
          <w:i/>
          <w:sz w:val="22"/>
          <w:lang w:val="lt-LT"/>
        </w:rPr>
        <w:t xml:space="preserve"> </w:t>
      </w:r>
      <w:r w:rsidRPr="002F05E9">
        <w:rPr>
          <w:sz w:val="22"/>
          <w:lang w:val="lt-LT"/>
        </w:rPr>
        <w:t xml:space="preserve">CYP1A2 inhibitorių, ropivakaino koncentracija plazmoje </w:t>
      </w:r>
      <w:r w:rsidRPr="002F05E9">
        <w:rPr>
          <w:i/>
          <w:sz w:val="22"/>
          <w:lang w:val="lt-LT"/>
        </w:rPr>
        <w:t>in vivo</w:t>
      </w:r>
      <w:r w:rsidRPr="002F05E9">
        <w:rPr>
          <w:sz w:val="22"/>
          <w:lang w:val="lt-LT"/>
        </w:rPr>
        <w:t xml:space="preserve"> sumažėjo iki 77</w:t>
      </w:r>
      <w:r w:rsidRPr="002F05E9">
        <w:rPr>
          <w:sz w:val="22"/>
          <w:szCs w:val="22"/>
          <w:lang w:val="lt-LT"/>
        </w:rPr>
        <w:t> </w:t>
      </w:r>
      <w:r w:rsidRPr="002F05E9">
        <w:rPr>
          <w:sz w:val="22"/>
          <w:lang w:val="lt-LT"/>
        </w:rPr>
        <w:t>%. Nereikėtų ilgam laikui skirti ropivakaino pacientams, tuo pačiu metu gydomiems stipriais CYP1A2 inhibitoriais</w:t>
      </w:r>
      <w:r>
        <w:rPr>
          <w:sz w:val="22"/>
          <w:lang w:val="lt-LT"/>
        </w:rPr>
        <w:t>,</w:t>
      </w:r>
      <w:r w:rsidRPr="002F05E9">
        <w:rPr>
          <w:sz w:val="22"/>
          <w:lang w:val="lt-LT"/>
        </w:rPr>
        <w:t xml:space="preserve"> </w:t>
      </w:r>
      <w:r w:rsidRPr="00D72985">
        <w:rPr>
          <w:sz w:val="22"/>
          <w:lang w:val="lt-LT"/>
        </w:rPr>
        <w:t xml:space="preserve">pvz., fluvoksaminu ir enoksacinu, nes jie gali sąveikauti su ropivakaino hidrochloridu </w:t>
      </w:r>
      <w:r w:rsidRPr="002F05E9">
        <w:rPr>
          <w:sz w:val="22"/>
          <w:lang w:val="lt-LT"/>
        </w:rPr>
        <w:t>(žr.</w:t>
      </w:r>
      <w:r w:rsidRPr="002F05E9">
        <w:rPr>
          <w:sz w:val="22"/>
          <w:szCs w:val="22"/>
          <w:lang w:val="lt-LT"/>
        </w:rPr>
        <w:t> </w:t>
      </w:r>
      <w:r w:rsidRPr="002F05E9">
        <w:rPr>
          <w:sz w:val="22"/>
          <w:lang w:val="lt-LT"/>
        </w:rPr>
        <w:t>4.4</w:t>
      </w:r>
      <w:r w:rsidRPr="002F05E9">
        <w:rPr>
          <w:sz w:val="22"/>
          <w:szCs w:val="22"/>
          <w:lang w:val="lt-LT"/>
        </w:rPr>
        <w:t> </w:t>
      </w:r>
      <w:r w:rsidRPr="002F05E9">
        <w:rPr>
          <w:sz w:val="22"/>
          <w:lang w:val="lt-LT"/>
        </w:rPr>
        <w:t xml:space="preserve">skyrių). </w:t>
      </w:r>
    </w:p>
    <w:p w14:paraId="1316AEA1" w14:textId="77777777" w:rsidR="00135189" w:rsidRPr="002F05E9" w:rsidRDefault="00135189" w:rsidP="00135189">
      <w:pPr>
        <w:pStyle w:val="Default"/>
        <w:rPr>
          <w:lang w:val="lt-LT"/>
        </w:rPr>
      </w:pPr>
    </w:p>
    <w:p w14:paraId="68361BDF" w14:textId="77777777" w:rsidR="00135189" w:rsidRPr="002F05E9" w:rsidRDefault="00135189" w:rsidP="00135189">
      <w:pPr>
        <w:pStyle w:val="Default"/>
        <w:rPr>
          <w:lang w:val="lt-LT"/>
        </w:rPr>
      </w:pPr>
      <w:r w:rsidRPr="002F05E9">
        <w:rPr>
          <w:sz w:val="22"/>
          <w:lang w:val="lt-LT"/>
        </w:rPr>
        <w:lastRenderedPageBreak/>
        <w:t>Kartu su ropivakainu skiriant ketokonazolą, selektyvų ir stiprų</w:t>
      </w:r>
      <w:r w:rsidRPr="002F05E9">
        <w:rPr>
          <w:i/>
          <w:sz w:val="22"/>
          <w:lang w:val="lt-LT"/>
        </w:rPr>
        <w:t xml:space="preserve"> </w:t>
      </w:r>
      <w:r w:rsidRPr="002F05E9">
        <w:rPr>
          <w:sz w:val="22"/>
          <w:lang w:val="lt-LT"/>
        </w:rPr>
        <w:t xml:space="preserve">CYP3A4 inhibitorių, ropivakaino koncentracija plazmoje </w:t>
      </w:r>
      <w:r w:rsidRPr="002F05E9">
        <w:rPr>
          <w:i/>
          <w:sz w:val="22"/>
          <w:lang w:val="lt-LT"/>
        </w:rPr>
        <w:t>in vivo</w:t>
      </w:r>
      <w:r w:rsidRPr="002F05E9">
        <w:rPr>
          <w:sz w:val="22"/>
          <w:lang w:val="lt-LT"/>
        </w:rPr>
        <w:t xml:space="preserve"> sumažėjo 15</w:t>
      </w:r>
      <w:r w:rsidRPr="002F05E9">
        <w:rPr>
          <w:sz w:val="22"/>
          <w:szCs w:val="22"/>
          <w:lang w:val="lt-LT"/>
        </w:rPr>
        <w:t> </w:t>
      </w:r>
      <w:r w:rsidRPr="002F05E9">
        <w:rPr>
          <w:sz w:val="22"/>
          <w:lang w:val="lt-LT"/>
        </w:rPr>
        <w:t>%. Tačiau šio izozimo slopinimas neturėtų būti svarbus klinikiniu požiūriu.</w:t>
      </w:r>
    </w:p>
    <w:p w14:paraId="7ED81B7D" w14:textId="77777777" w:rsidR="00135189" w:rsidRPr="002F05E9" w:rsidRDefault="00135189" w:rsidP="00135189">
      <w:pPr>
        <w:pStyle w:val="Default"/>
        <w:rPr>
          <w:lang w:val="lt-LT"/>
        </w:rPr>
      </w:pPr>
    </w:p>
    <w:p w14:paraId="43A396AD" w14:textId="77777777" w:rsidR="00135189" w:rsidRPr="002F05E9" w:rsidRDefault="00135189" w:rsidP="00135189">
      <w:pPr>
        <w:rPr>
          <w:rFonts w:ascii="Times New Roman" w:hAnsi="Times New Roman"/>
          <w:lang w:val="lt-LT"/>
        </w:rPr>
      </w:pPr>
      <w:r w:rsidRPr="002F05E9">
        <w:rPr>
          <w:rFonts w:ascii="Times New Roman" w:hAnsi="Times New Roman"/>
          <w:i/>
          <w:lang w:val="lt-LT"/>
        </w:rPr>
        <w:t>In vitro</w:t>
      </w:r>
      <w:r w:rsidRPr="002F05E9">
        <w:rPr>
          <w:rFonts w:ascii="Times New Roman" w:hAnsi="Times New Roman"/>
          <w:lang w:val="lt-LT"/>
        </w:rPr>
        <w:t xml:space="preserve"> ropivakainas yra konkurencinis CYP2D6 inhibitorius, tačiau neturėtų slopinti šio izozimo kliniškai pasiekiamomis</w:t>
      </w:r>
      <w:r w:rsidRPr="00146B69">
        <w:rPr>
          <w:rFonts w:ascii="Times New Roman" w:hAnsi="Times New Roman"/>
          <w:lang w:val="lt-LT"/>
        </w:rPr>
        <w:t xml:space="preserve"> koncentracijomis plazmoje.</w:t>
      </w:r>
    </w:p>
    <w:p w14:paraId="75D845E2" w14:textId="77777777" w:rsidR="00135189" w:rsidRPr="002F05E9" w:rsidRDefault="00135189" w:rsidP="00135189">
      <w:pPr>
        <w:rPr>
          <w:rFonts w:ascii="Times New Roman" w:hAnsi="Times New Roman"/>
          <w:b/>
          <w:color w:val="000000"/>
          <w:lang w:val="lt-LT"/>
        </w:rPr>
      </w:pPr>
    </w:p>
    <w:p w14:paraId="04FDE38B" w14:textId="77777777" w:rsidR="00135189" w:rsidRPr="002F05E9" w:rsidRDefault="00135189" w:rsidP="00135189">
      <w:pPr>
        <w:pStyle w:val="Sraopastraipa"/>
        <w:numPr>
          <w:ilvl w:val="1"/>
          <w:numId w:val="19"/>
        </w:numPr>
        <w:ind w:left="567" w:hanging="567"/>
        <w:rPr>
          <w:rFonts w:ascii="Times New Roman" w:hAnsi="Times New Roman"/>
          <w:b/>
          <w:color w:val="000000"/>
          <w:lang w:val="lt-LT"/>
        </w:rPr>
      </w:pPr>
      <w:r w:rsidRPr="002F05E9">
        <w:rPr>
          <w:rFonts w:ascii="Times New Roman" w:hAnsi="Times New Roman"/>
          <w:b/>
          <w:lang w:val="lt-LT"/>
        </w:rPr>
        <w:t>Vaisingumas, nėštumo ir žindymo laikotarpis</w:t>
      </w:r>
    </w:p>
    <w:p w14:paraId="1B0F0977" w14:textId="77777777" w:rsidR="00135189" w:rsidRPr="002F05E9" w:rsidRDefault="00135189" w:rsidP="00135189">
      <w:pPr>
        <w:rPr>
          <w:rFonts w:ascii="Times New Roman" w:hAnsi="Times New Roman"/>
          <w:b/>
          <w:color w:val="000000"/>
          <w:lang w:val="lt-LT"/>
        </w:rPr>
      </w:pPr>
    </w:p>
    <w:p w14:paraId="2AEAD606" w14:textId="77777777" w:rsidR="00135189" w:rsidRPr="002F05E9" w:rsidRDefault="00135189" w:rsidP="00135189">
      <w:pPr>
        <w:pStyle w:val="Default"/>
        <w:rPr>
          <w:lang w:val="lt-LT"/>
        </w:rPr>
      </w:pPr>
      <w:r w:rsidRPr="002F05E9">
        <w:rPr>
          <w:b/>
          <w:sz w:val="22"/>
          <w:lang w:val="lt-LT"/>
        </w:rPr>
        <w:t xml:space="preserve">Nėštumas </w:t>
      </w:r>
    </w:p>
    <w:p w14:paraId="0E217C13" w14:textId="77777777" w:rsidR="00135189" w:rsidRPr="002F05E9" w:rsidRDefault="00135189" w:rsidP="00135189">
      <w:pPr>
        <w:autoSpaceDE w:val="0"/>
        <w:autoSpaceDN w:val="0"/>
        <w:adjustRightInd w:val="0"/>
        <w:rPr>
          <w:rFonts w:ascii="Times New Roman" w:eastAsia="MS Mincho" w:hAnsi="Times New Roman"/>
          <w:lang w:val="lt-LT"/>
        </w:rPr>
      </w:pPr>
      <w:r w:rsidRPr="002F05E9">
        <w:rPr>
          <w:rFonts w:ascii="Times New Roman" w:hAnsi="Times New Roman"/>
          <w:lang w:val="lt-LT"/>
        </w:rPr>
        <w:t>Išskyrus epidurinį vartojimą akušeriniais tikslais, nėra pakankamų duomenų apie ropivakaino skyrimą moterims nėštumo metu. Tyrimai su gyvūnais neparodė tiesiogin</w:t>
      </w:r>
      <w:r w:rsidRPr="00146B69">
        <w:rPr>
          <w:rFonts w:ascii="Times New Roman" w:hAnsi="Times New Roman"/>
          <w:lang w:val="lt-LT"/>
        </w:rPr>
        <w:t>io ar netiesioginio žalingo poveikio</w:t>
      </w:r>
      <w:r>
        <w:rPr>
          <w:rFonts w:ascii="Times New Roman" w:hAnsi="Times New Roman"/>
          <w:lang w:val="lt-LT"/>
        </w:rPr>
        <w:t>,</w:t>
      </w:r>
      <w:r w:rsidRPr="002F05E9">
        <w:rPr>
          <w:rFonts w:ascii="Times New Roman" w:eastAsia="MS Mincho" w:hAnsi="Times New Roman"/>
          <w:lang w:val="lt-LT"/>
        </w:rPr>
        <w:t xml:space="preserve"> </w:t>
      </w:r>
      <w:r w:rsidRPr="003C72E6">
        <w:rPr>
          <w:rFonts w:ascii="Times New Roman" w:eastAsia="MS Mincho" w:hAnsi="Times New Roman"/>
          <w:lang w:val="lt-LT"/>
        </w:rPr>
        <w:t xml:space="preserve">vertinant toksinį poveikį reprodukcijai </w:t>
      </w:r>
      <w:r w:rsidRPr="002F05E9">
        <w:rPr>
          <w:rFonts w:ascii="Times New Roman" w:hAnsi="Times New Roman"/>
          <w:lang w:val="lt-LT"/>
        </w:rPr>
        <w:t>(žr.</w:t>
      </w:r>
      <w:r w:rsidRPr="00146B69">
        <w:rPr>
          <w:rFonts w:ascii="Times New Roman" w:hAnsi="Times New Roman"/>
          <w:lang w:val="lt-LT"/>
        </w:rPr>
        <w:t> 5.3 skyrių).</w:t>
      </w:r>
    </w:p>
    <w:p w14:paraId="35A19ADA" w14:textId="77777777" w:rsidR="00135189" w:rsidRPr="002F05E9" w:rsidRDefault="00135189" w:rsidP="00135189">
      <w:pPr>
        <w:pStyle w:val="Default"/>
        <w:rPr>
          <w:lang w:val="lt-LT"/>
        </w:rPr>
      </w:pPr>
    </w:p>
    <w:p w14:paraId="13BE6EA5" w14:textId="77777777" w:rsidR="00135189" w:rsidRPr="002F05E9" w:rsidRDefault="00135189" w:rsidP="00135189">
      <w:pPr>
        <w:pStyle w:val="Default"/>
        <w:rPr>
          <w:lang w:val="lt-LT"/>
        </w:rPr>
      </w:pPr>
      <w:r w:rsidRPr="002F05E9">
        <w:rPr>
          <w:b/>
          <w:sz w:val="22"/>
          <w:lang w:val="lt-LT"/>
        </w:rPr>
        <w:t xml:space="preserve">Žindymas </w:t>
      </w:r>
    </w:p>
    <w:p w14:paraId="0BA7746E" w14:textId="77777777" w:rsidR="00135189" w:rsidRDefault="00135189" w:rsidP="00135189">
      <w:pPr>
        <w:autoSpaceDE w:val="0"/>
        <w:autoSpaceDN w:val="0"/>
        <w:adjustRightInd w:val="0"/>
        <w:rPr>
          <w:rFonts w:ascii="Times New Roman" w:eastAsia="SimSun" w:hAnsi="Times New Roman"/>
          <w:color w:val="000000"/>
          <w:lang w:val="lt-LT"/>
        </w:rPr>
      </w:pPr>
      <w:r>
        <w:rPr>
          <w:rFonts w:ascii="Times New Roman" w:eastAsia="SimSun" w:hAnsi="Times New Roman"/>
          <w:color w:val="000000"/>
          <w:lang w:val="lt-LT"/>
        </w:rPr>
        <w:t>I</w:t>
      </w:r>
      <w:r w:rsidRPr="002F05E9">
        <w:rPr>
          <w:rFonts w:ascii="Times New Roman" w:eastAsia="SimSun" w:hAnsi="Times New Roman"/>
          <w:color w:val="000000"/>
          <w:lang w:val="lt-LT"/>
        </w:rPr>
        <w:t>nformacijos apie tai, ar ropivakainas išsiskiria į motinos pieną</w:t>
      </w:r>
      <w:r>
        <w:rPr>
          <w:rFonts w:ascii="Times New Roman" w:eastAsia="SimSun" w:hAnsi="Times New Roman"/>
          <w:color w:val="000000"/>
          <w:lang w:val="lt-LT"/>
        </w:rPr>
        <w:t>, nepakanka</w:t>
      </w:r>
      <w:r w:rsidRPr="002F05E9">
        <w:rPr>
          <w:rFonts w:ascii="Times New Roman" w:eastAsia="SimSun" w:hAnsi="Times New Roman"/>
          <w:color w:val="000000"/>
          <w:lang w:val="lt-LT"/>
        </w:rPr>
        <w:t>.</w:t>
      </w:r>
    </w:p>
    <w:p w14:paraId="322A5430" w14:textId="77777777" w:rsidR="00135189" w:rsidRDefault="00135189" w:rsidP="00135189">
      <w:pPr>
        <w:autoSpaceDE w:val="0"/>
        <w:autoSpaceDN w:val="0"/>
        <w:adjustRightInd w:val="0"/>
        <w:rPr>
          <w:rFonts w:ascii="Times New Roman" w:eastAsia="SimSun" w:hAnsi="Times New Roman"/>
          <w:color w:val="000000"/>
          <w:lang w:val="lt-LT"/>
        </w:rPr>
      </w:pPr>
    </w:p>
    <w:p w14:paraId="1CEC8012" w14:textId="77777777" w:rsidR="00135189" w:rsidRPr="00507643" w:rsidRDefault="00135189" w:rsidP="00135189">
      <w:pPr>
        <w:autoSpaceDE w:val="0"/>
        <w:autoSpaceDN w:val="0"/>
        <w:adjustRightInd w:val="0"/>
        <w:rPr>
          <w:rFonts w:ascii="Times New Roman" w:eastAsia="SimSun" w:hAnsi="Times New Roman"/>
          <w:b/>
          <w:color w:val="000000"/>
          <w:lang w:val="lt-LT"/>
        </w:rPr>
      </w:pPr>
      <w:r w:rsidRPr="00507643">
        <w:rPr>
          <w:rFonts w:ascii="Times New Roman" w:eastAsia="SimSun" w:hAnsi="Times New Roman"/>
          <w:b/>
          <w:color w:val="000000"/>
          <w:lang w:val="lt-LT"/>
        </w:rPr>
        <w:t>Vaisingumas</w:t>
      </w:r>
    </w:p>
    <w:p w14:paraId="37F9E2B8" w14:textId="77777777" w:rsidR="00135189" w:rsidRPr="002F05E9" w:rsidRDefault="00135189" w:rsidP="00135189">
      <w:pPr>
        <w:autoSpaceDE w:val="0"/>
        <w:autoSpaceDN w:val="0"/>
        <w:adjustRightInd w:val="0"/>
        <w:rPr>
          <w:rFonts w:ascii="Times New Roman" w:eastAsia="SimSun" w:hAnsi="Times New Roman"/>
          <w:color w:val="000000"/>
          <w:lang w:val="lt-LT"/>
        </w:rPr>
      </w:pPr>
      <w:r>
        <w:rPr>
          <w:rFonts w:ascii="Times New Roman" w:eastAsia="SimSun" w:hAnsi="Times New Roman"/>
          <w:color w:val="000000"/>
          <w:lang w:val="lt-LT"/>
        </w:rPr>
        <w:t>Klinikinių duomenų nėra.</w:t>
      </w:r>
    </w:p>
    <w:p w14:paraId="087B7ED2" w14:textId="77777777" w:rsidR="00135189" w:rsidRPr="002F05E9" w:rsidRDefault="00135189" w:rsidP="00135189">
      <w:pPr>
        <w:jc w:val="both"/>
        <w:rPr>
          <w:rFonts w:ascii="Times New Roman" w:hAnsi="Times New Roman"/>
          <w:lang w:val="lt-LT"/>
        </w:rPr>
      </w:pPr>
    </w:p>
    <w:p w14:paraId="04BCE6D4" w14:textId="77777777" w:rsidR="00135189" w:rsidRPr="002F05E9" w:rsidRDefault="00135189" w:rsidP="00135189">
      <w:pPr>
        <w:pStyle w:val="Sraopastraipa"/>
        <w:numPr>
          <w:ilvl w:val="1"/>
          <w:numId w:val="19"/>
        </w:numPr>
        <w:ind w:left="567" w:hanging="567"/>
        <w:rPr>
          <w:rFonts w:ascii="Times New Roman" w:hAnsi="Times New Roman"/>
          <w:b/>
          <w:color w:val="000000"/>
          <w:lang w:val="lt-LT"/>
        </w:rPr>
      </w:pPr>
      <w:r w:rsidRPr="002F05E9">
        <w:rPr>
          <w:rFonts w:ascii="Times New Roman" w:hAnsi="Times New Roman"/>
          <w:b/>
          <w:lang w:val="lt-LT"/>
        </w:rPr>
        <w:t>Poveikis gebėjimui vairuoti ir valdyti mechanizmus</w:t>
      </w:r>
    </w:p>
    <w:p w14:paraId="5DF010C1" w14:textId="77777777" w:rsidR="00135189" w:rsidRPr="002F05E9" w:rsidRDefault="00135189" w:rsidP="00135189">
      <w:pPr>
        <w:rPr>
          <w:rFonts w:ascii="Times New Roman" w:hAnsi="Times New Roman"/>
          <w:b/>
          <w:color w:val="000000"/>
          <w:lang w:val="lt-LT"/>
        </w:rPr>
      </w:pPr>
    </w:p>
    <w:p w14:paraId="5DBFAFBA"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Poveikio gebėjimui vairuoti ir valdyti mechanizmus tyrimų neatlikta.</w:t>
      </w:r>
    </w:p>
    <w:p w14:paraId="1DC556D4" w14:textId="77777777" w:rsidR="00135189" w:rsidRPr="002F05E9" w:rsidRDefault="00135189" w:rsidP="00135189">
      <w:pPr>
        <w:rPr>
          <w:rFonts w:ascii="Times New Roman" w:hAnsi="Times New Roman"/>
          <w:lang w:val="lt-LT"/>
        </w:rPr>
      </w:pPr>
      <w:r w:rsidRPr="002F05E9">
        <w:rPr>
          <w:rFonts w:ascii="Times New Roman" w:hAnsi="Times New Roman"/>
          <w:lang w:val="lt-LT"/>
        </w:rPr>
        <w:t>Priklausomai nuo dozės, vietiniai anestetikai gali turėti nedidelį poveikį protinei veiklai, todėl jo skyrimas, netgi nesant akivaizdaus toksiškumo centri</w:t>
      </w:r>
      <w:r w:rsidRPr="00146B69">
        <w:rPr>
          <w:rFonts w:ascii="Times New Roman" w:hAnsi="Times New Roman"/>
          <w:lang w:val="lt-LT"/>
        </w:rPr>
        <w:t xml:space="preserve">nei nervų sistemai (CNS), gali laikinai sutrikdyti judėjimą ir sulėtinti reakciją.   </w:t>
      </w:r>
    </w:p>
    <w:p w14:paraId="36A0B7D7" w14:textId="77777777" w:rsidR="00135189" w:rsidRPr="002F05E9" w:rsidRDefault="00135189" w:rsidP="00135189">
      <w:pPr>
        <w:autoSpaceDE w:val="0"/>
        <w:autoSpaceDN w:val="0"/>
        <w:adjustRightInd w:val="0"/>
        <w:rPr>
          <w:rFonts w:ascii="Times New Roman" w:hAnsi="Times New Roman"/>
          <w:b/>
          <w:lang w:val="lt-LT"/>
        </w:rPr>
      </w:pPr>
    </w:p>
    <w:p w14:paraId="4EB98F1E" w14:textId="77777777" w:rsidR="00135189" w:rsidRPr="002F05E9" w:rsidRDefault="00135189" w:rsidP="00135189">
      <w:pPr>
        <w:pStyle w:val="Sraopastraipa"/>
        <w:numPr>
          <w:ilvl w:val="1"/>
          <w:numId w:val="19"/>
        </w:numPr>
        <w:ind w:left="567" w:hanging="567"/>
        <w:rPr>
          <w:rFonts w:ascii="Times New Roman" w:hAnsi="Times New Roman"/>
          <w:b/>
          <w:color w:val="000000"/>
          <w:lang w:val="lt-LT"/>
        </w:rPr>
      </w:pPr>
      <w:r w:rsidRPr="002F05E9">
        <w:rPr>
          <w:rFonts w:ascii="Times New Roman" w:hAnsi="Times New Roman"/>
          <w:b/>
          <w:color w:val="000000"/>
          <w:lang w:val="lt-LT"/>
        </w:rPr>
        <w:t>Nepageidaujamas poveikis</w:t>
      </w:r>
    </w:p>
    <w:p w14:paraId="3FB44DD6" w14:textId="77777777" w:rsidR="00135189" w:rsidRPr="002F05E9" w:rsidRDefault="00135189" w:rsidP="00135189">
      <w:pPr>
        <w:rPr>
          <w:rFonts w:ascii="Times New Roman" w:hAnsi="Times New Roman"/>
          <w:b/>
          <w:color w:val="000000"/>
          <w:lang w:val="lt-LT"/>
        </w:rPr>
      </w:pPr>
    </w:p>
    <w:p w14:paraId="031ADFB7" w14:textId="77777777" w:rsidR="00135189" w:rsidRPr="002F05E9" w:rsidRDefault="00135189" w:rsidP="00135189">
      <w:pPr>
        <w:pStyle w:val="Default"/>
        <w:rPr>
          <w:lang w:val="lt-LT"/>
        </w:rPr>
      </w:pPr>
      <w:r w:rsidRPr="002F05E9">
        <w:rPr>
          <w:sz w:val="22"/>
          <w:lang w:val="lt-LT"/>
        </w:rPr>
        <w:t xml:space="preserve">Ropivakaino hidrochlorido sukeliamų nepageidaujamų reakcijų pobūdis panašus į kitų ilgojo veikimo amidų tipo vietinių anestetikų poveikį. </w:t>
      </w:r>
    </w:p>
    <w:p w14:paraId="39052235" w14:textId="77777777" w:rsidR="00135189" w:rsidRPr="002F05E9" w:rsidRDefault="00135189" w:rsidP="00135189">
      <w:pPr>
        <w:pStyle w:val="Default"/>
        <w:rPr>
          <w:lang w:val="lt-LT"/>
        </w:rPr>
      </w:pPr>
    </w:p>
    <w:p w14:paraId="14FE23F9" w14:textId="77777777" w:rsidR="00135189" w:rsidRPr="002F05E9" w:rsidRDefault="00135189" w:rsidP="00135189">
      <w:pPr>
        <w:pStyle w:val="Default"/>
        <w:rPr>
          <w:lang w:val="lt-LT"/>
        </w:rPr>
      </w:pPr>
      <w:r w:rsidRPr="002F05E9">
        <w:rPr>
          <w:sz w:val="22"/>
          <w:lang w:val="lt-LT"/>
        </w:rPr>
        <w:t>Nepageidaujamas reakcijas reikia atskirti nuo fiziologinio nervų blokados poveikio, pavyzdžiui, hipotenzijos ir bradikardijos spinalinės</w:t>
      </w:r>
      <w:r>
        <w:rPr>
          <w:sz w:val="22"/>
          <w:lang w:val="lt-LT"/>
        </w:rPr>
        <w:t xml:space="preserve"> </w:t>
      </w:r>
      <w:r w:rsidRPr="002F05E9">
        <w:rPr>
          <w:sz w:val="22"/>
          <w:lang w:val="lt-LT"/>
        </w:rPr>
        <w:t>/</w:t>
      </w:r>
      <w:r>
        <w:rPr>
          <w:sz w:val="22"/>
          <w:lang w:val="lt-LT"/>
        </w:rPr>
        <w:t xml:space="preserve"> </w:t>
      </w:r>
      <w:r w:rsidRPr="002F05E9">
        <w:rPr>
          <w:sz w:val="22"/>
          <w:lang w:val="lt-LT"/>
        </w:rPr>
        <w:t xml:space="preserve">epidurinės blokados atveju. </w:t>
      </w:r>
    </w:p>
    <w:p w14:paraId="74B6D455" w14:textId="77777777" w:rsidR="00135189" w:rsidRPr="002F05E9" w:rsidRDefault="00135189" w:rsidP="00135189">
      <w:pPr>
        <w:pStyle w:val="Default"/>
        <w:rPr>
          <w:lang w:val="lt-LT"/>
        </w:rPr>
      </w:pPr>
    </w:p>
    <w:p w14:paraId="24FCA8A8" w14:textId="77777777" w:rsidR="00135189" w:rsidRPr="002F05E9" w:rsidRDefault="00135189" w:rsidP="00135189">
      <w:pPr>
        <w:pStyle w:val="Default"/>
        <w:rPr>
          <w:lang w:val="lt-LT"/>
        </w:rPr>
      </w:pPr>
      <w:r w:rsidRPr="002F05E9">
        <w:rPr>
          <w:sz w:val="22"/>
          <w:lang w:val="lt-LT"/>
        </w:rPr>
        <w:t xml:space="preserve">Pacientų, kuriems, tikėtina, atsiras nepageidaujamų reakcijų, procentas skiriasi, tai priklauso nuo ropivakaino hidrochlorido vartojimo būdo. Ropivakaino hidrochlorido sukeliamas sistemines ir vietines nepageidaujamas reakcijos dažniausiai lemia per didelė dozė, greita absorbcija arba netyčinė injekcija į kraujagyslę. </w:t>
      </w:r>
    </w:p>
    <w:p w14:paraId="0BDEFE8A" w14:textId="77777777" w:rsidR="00135189" w:rsidRPr="002F05E9" w:rsidRDefault="00135189" w:rsidP="00135189">
      <w:pPr>
        <w:pStyle w:val="Default"/>
        <w:rPr>
          <w:lang w:val="lt-LT"/>
        </w:rPr>
      </w:pPr>
    </w:p>
    <w:p w14:paraId="04D7AEE1" w14:textId="77777777" w:rsidR="00135189" w:rsidRPr="002F05E9" w:rsidRDefault="00135189" w:rsidP="00135189">
      <w:pPr>
        <w:pStyle w:val="Default"/>
        <w:rPr>
          <w:lang w:val="lt-LT"/>
        </w:rPr>
      </w:pPr>
      <w:r w:rsidRPr="002F05E9">
        <w:rPr>
          <w:sz w:val="22"/>
          <w:lang w:val="lt-LT"/>
        </w:rPr>
        <w:t>Dažniausiai pasireiškiančios nepageidaujamos reakcijos, pykinimas ir vėmimas, yra labai dažnos anestezijos ir operacijos metu apskritai, tad neįmanoma atskirti tų, kurios atsirado dėl klinikinės situacijos, nuo tų, kurias sukėlė vaist</w:t>
      </w:r>
      <w:r>
        <w:rPr>
          <w:sz w:val="22"/>
          <w:lang w:val="lt-LT"/>
        </w:rPr>
        <w:t>inis preparat</w:t>
      </w:r>
      <w:r w:rsidRPr="002F05E9">
        <w:rPr>
          <w:sz w:val="22"/>
          <w:lang w:val="lt-LT"/>
        </w:rPr>
        <w:t>as arba blokad</w:t>
      </w:r>
      <w:r>
        <w:rPr>
          <w:sz w:val="22"/>
          <w:lang w:val="lt-LT"/>
        </w:rPr>
        <w:t>os rūšis</w:t>
      </w:r>
      <w:r w:rsidRPr="002F05E9">
        <w:rPr>
          <w:sz w:val="22"/>
          <w:lang w:val="lt-LT"/>
        </w:rPr>
        <w:t>.</w:t>
      </w:r>
    </w:p>
    <w:p w14:paraId="615CB0CC" w14:textId="77777777" w:rsidR="00135189" w:rsidRPr="002F05E9" w:rsidRDefault="00135189" w:rsidP="00135189">
      <w:pPr>
        <w:pStyle w:val="Default"/>
        <w:rPr>
          <w:b/>
          <w:lang w:val="lt-LT"/>
        </w:rPr>
      </w:pPr>
    </w:p>
    <w:p w14:paraId="3BF771C1" w14:textId="77777777" w:rsidR="00135189" w:rsidRPr="002F05E9" w:rsidRDefault="00135189" w:rsidP="00135189">
      <w:pPr>
        <w:pStyle w:val="Default"/>
        <w:rPr>
          <w:lang w:val="lt-LT"/>
        </w:rPr>
      </w:pPr>
      <w:r w:rsidRPr="002F05E9">
        <w:rPr>
          <w:b/>
          <w:sz w:val="22"/>
          <w:lang w:val="lt-LT"/>
        </w:rPr>
        <w:t xml:space="preserve">Nepageidaujamų reakcijų </w:t>
      </w:r>
      <w:r>
        <w:rPr>
          <w:b/>
          <w:sz w:val="22"/>
          <w:lang w:val="lt-LT"/>
        </w:rPr>
        <w:t xml:space="preserve">santrauka </w:t>
      </w:r>
      <w:r w:rsidRPr="002F05E9">
        <w:rPr>
          <w:b/>
          <w:sz w:val="22"/>
          <w:lang w:val="lt-LT"/>
        </w:rPr>
        <w:t>lentelė</w:t>
      </w:r>
      <w:r>
        <w:rPr>
          <w:b/>
          <w:sz w:val="22"/>
          <w:lang w:val="lt-LT"/>
        </w:rPr>
        <w:t>je</w:t>
      </w:r>
      <w:r w:rsidRPr="002F05E9">
        <w:rPr>
          <w:b/>
          <w:sz w:val="22"/>
          <w:lang w:val="lt-LT"/>
        </w:rPr>
        <w:t xml:space="preserve"> </w:t>
      </w:r>
    </w:p>
    <w:p w14:paraId="1ED3C551" w14:textId="3CB940C2" w:rsidR="00135189" w:rsidRDefault="00135189" w:rsidP="00135189">
      <w:pPr>
        <w:pStyle w:val="Default"/>
        <w:rPr>
          <w:lang w:val="lt-LT"/>
        </w:rPr>
      </w:pPr>
    </w:p>
    <w:p w14:paraId="29F61FBB" w14:textId="25F8B65B" w:rsidR="00702DBB" w:rsidRPr="002F05E9" w:rsidRDefault="00702DBB" w:rsidP="00135189">
      <w:pPr>
        <w:pStyle w:val="Default"/>
        <w:rPr>
          <w:lang w:val="lt-LT"/>
        </w:rPr>
      </w:pPr>
      <w:r w:rsidRPr="00702DBB">
        <w:rPr>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r w:rsidR="00D978A4">
        <w:rPr>
          <w:lang w:val="lt-LT"/>
        </w:rPr>
        <w:t>.</w:t>
      </w:r>
    </w:p>
    <w:tbl>
      <w:tblPr>
        <w:tblW w:w="0" w:type="auto"/>
        <w:tblLayout w:type="fixed"/>
        <w:tblLook w:val="01E0" w:firstRow="1" w:lastRow="1" w:firstColumn="1" w:lastColumn="1" w:noHBand="0" w:noVBand="0"/>
      </w:tblPr>
      <w:tblGrid>
        <w:gridCol w:w="6946"/>
      </w:tblGrid>
      <w:tr w:rsidR="00135189" w:rsidRPr="00A814CD" w14:paraId="2EE00A5A" w14:textId="77777777" w:rsidTr="00702DBB">
        <w:tc>
          <w:tcPr>
            <w:tcW w:w="6946" w:type="dxa"/>
          </w:tcPr>
          <w:p w14:paraId="3D4583DA" w14:textId="3C9F1AD3" w:rsidR="00135189" w:rsidRPr="002F05E9" w:rsidRDefault="00135189" w:rsidP="00702DBB">
            <w:pPr>
              <w:spacing w:before="60" w:after="60"/>
              <w:ind w:left="180"/>
              <w:outlineLvl w:val="0"/>
              <w:rPr>
                <w:rFonts w:ascii="Times New Roman" w:hAnsi="Times New Roman"/>
                <w:lang w:val="lt-LT"/>
              </w:rPr>
            </w:pPr>
          </w:p>
        </w:tc>
      </w:tr>
      <w:tr w:rsidR="00135189" w:rsidRPr="00A814CD" w14:paraId="074A96BF" w14:textId="77777777" w:rsidTr="00702DBB">
        <w:tc>
          <w:tcPr>
            <w:tcW w:w="6946" w:type="dxa"/>
          </w:tcPr>
          <w:p w14:paraId="63F9F576" w14:textId="678DF76C" w:rsidR="00135189" w:rsidRPr="002F05E9" w:rsidRDefault="00135189" w:rsidP="00702DBB">
            <w:pPr>
              <w:spacing w:before="60" w:after="60"/>
              <w:ind w:left="180"/>
              <w:outlineLvl w:val="0"/>
              <w:rPr>
                <w:rFonts w:ascii="Times New Roman" w:hAnsi="Times New Roman"/>
                <w:lang w:val="lt-LT"/>
              </w:rPr>
            </w:pPr>
          </w:p>
        </w:tc>
      </w:tr>
      <w:tr w:rsidR="00135189" w:rsidRPr="00A814CD" w14:paraId="51EC45F6" w14:textId="77777777" w:rsidTr="00702DBB">
        <w:tc>
          <w:tcPr>
            <w:tcW w:w="6946" w:type="dxa"/>
          </w:tcPr>
          <w:p w14:paraId="5385DFEC" w14:textId="5FB5B7AC" w:rsidR="00135189" w:rsidRPr="002F05E9" w:rsidRDefault="00135189" w:rsidP="00702DBB">
            <w:pPr>
              <w:spacing w:before="60" w:after="60"/>
              <w:ind w:left="180"/>
              <w:outlineLvl w:val="0"/>
              <w:rPr>
                <w:rFonts w:ascii="Times New Roman" w:hAnsi="Times New Roman"/>
                <w:lang w:val="lt-LT"/>
              </w:rPr>
            </w:pPr>
          </w:p>
        </w:tc>
      </w:tr>
      <w:tr w:rsidR="00135189" w:rsidRPr="00A814CD" w14:paraId="1C08F0AD" w14:textId="77777777" w:rsidTr="00702DBB">
        <w:tc>
          <w:tcPr>
            <w:tcW w:w="6946" w:type="dxa"/>
          </w:tcPr>
          <w:p w14:paraId="7044D76A" w14:textId="05CA3090" w:rsidR="00135189" w:rsidRPr="002F05E9" w:rsidRDefault="00135189" w:rsidP="00702DBB">
            <w:pPr>
              <w:spacing w:before="60" w:after="60"/>
              <w:ind w:left="180"/>
              <w:outlineLvl w:val="0"/>
              <w:rPr>
                <w:rFonts w:ascii="Times New Roman" w:hAnsi="Times New Roman"/>
                <w:lang w:val="lt-LT"/>
              </w:rPr>
            </w:pPr>
          </w:p>
        </w:tc>
      </w:tr>
      <w:tr w:rsidR="00135189" w:rsidRPr="00A814CD" w14:paraId="612405AA" w14:textId="77777777" w:rsidTr="00702DBB">
        <w:tc>
          <w:tcPr>
            <w:tcW w:w="6946" w:type="dxa"/>
          </w:tcPr>
          <w:p w14:paraId="1E05D75E" w14:textId="38B5C55A" w:rsidR="00135189" w:rsidRPr="002F05E9" w:rsidRDefault="00135189" w:rsidP="00702DBB">
            <w:pPr>
              <w:spacing w:before="60" w:after="60"/>
              <w:ind w:left="180"/>
              <w:outlineLvl w:val="0"/>
              <w:rPr>
                <w:rFonts w:ascii="Times New Roman" w:hAnsi="Times New Roman"/>
                <w:lang w:val="lt-LT"/>
              </w:rPr>
            </w:pPr>
          </w:p>
        </w:tc>
      </w:tr>
      <w:tr w:rsidR="00135189" w:rsidRPr="00A814CD" w14:paraId="45799848" w14:textId="77777777" w:rsidTr="00702DBB">
        <w:tc>
          <w:tcPr>
            <w:tcW w:w="6946" w:type="dxa"/>
          </w:tcPr>
          <w:p w14:paraId="3DFA46C4" w14:textId="3060DAA6" w:rsidR="00135189" w:rsidRPr="002F05E9" w:rsidRDefault="00135189" w:rsidP="00702DBB">
            <w:pPr>
              <w:spacing w:before="60" w:after="60"/>
              <w:ind w:left="180"/>
              <w:outlineLvl w:val="0"/>
              <w:rPr>
                <w:rFonts w:ascii="Times New Roman" w:hAnsi="Times New Roman"/>
                <w:lang w:val="lt-LT"/>
              </w:rPr>
            </w:pPr>
          </w:p>
        </w:tc>
      </w:tr>
    </w:tbl>
    <w:p w14:paraId="64D3DC25" w14:textId="77777777" w:rsidR="00135189" w:rsidRPr="002F05E9" w:rsidRDefault="00135189" w:rsidP="00135189">
      <w:pPr>
        <w:pStyle w:val="Default"/>
        <w:rPr>
          <w:lang w:val="lt-LT"/>
        </w:rPr>
      </w:pPr>
    </w:p>
    <w:p w14:paraId="2EB1570D" w14:textId="77777777" w:rsidR="00135189" w:rsidRPr="002F05E9" w:rsidRDefault="00135189" w:rsidP="00135189">
      <w:pPr>
        <w:pStyle w:val="Default"/>
        <w:rPr>
          <w:lang w:val="lt-LT"/>
        </w:rPr>
      </w:pPr>
      <w:r w:rsidRPr="002F05E9">
        <w:rPr>
          <w:sz w:val="22"/>
          <w:lang w:val="lt-LT"/>
        </w:rPr>
        <w:t>Pagal kiekvieną organų sistemos klasę nepageidaujamos reakcijos suklasifikuotos pagal pasireiškimo dažnį, pirmiausiai nurodant dažniausias reakcijas.</w:t>
      </w:r>
    </w:p>
    <w:p w14:paraId="64655EDE" w14:textId="77777777" w:rsidR="00135189" w:rsidRPr="002F05E9" w:rsidRDefault="00135189" w:rsidP="00135189">
      <w:pPr>
        <w:pStyle w:val="Default"/>
        <w:rPr>
          <w:lang w:val="lt-LT"/>
        </w:rPr>
      </w:pPr>
      <w:r w:rsidRPr="002F05E9">
        <w:rPr>
          <w:sz w:val="22"/>
          <w:lang w:val="lt-LT"/>
        </w:rPr>
        <w:t xml:space="preserve"> </w:t>
      </w:r>
    </w:p>
    <w:tbl>
      <w:tblPr>
        <w:tblW w:w="9105" w:type="dxa"/>
        <w:tblInd w:w="180" w:type="dxa"/>
        <w:tblLayout w:type="fixed"/>
        <w:tblLook w:val="00A0" w:firstRow="1" w:lastRow="0" w:firstColumn="1" w:lastColumn="0" w:noHBand="0" w:noVBand="0"/>
      </w:tblPr>
      <w:tblGrid>
        <w:gridCol w:w="2807"/>
        <w:gridCol w:w="6298"/>
      </w:tblGrid>
      <w:tr w:rsidR="00135189" w:rsidRPr="002F05E9" w14:paraId="222C69E5" w14:textId="77777777" w:rsidTr="00702DBB">
        <w:trPr>
          <w:trHeight w:val="636"/>
        </w:trPr>
        <w:tc>
          <w:tcPr>
            <w:tcW w:w="2807" w:type="dxa"/>
          </w:tcPr>
          <w:p w14:paraId="1FF55FFD" w14:textId="77777777" w:rsidR="00135189" w:rsidRPr="002F05E9" w:rsidRDefault="00135189" w:rsidP="00702DBB">
            <w:pPr>
              <w:pStyle w:val="Default"/>
              <w:spacing w:before="60" w:after="60"/>
              <w:rPr>
                <w:lang w:val="lt-LT"/>
              </w:rPr>
            </w:pPr>
            <w:r w:rsidRPr="002F05E9">
              <w:rPr>
                <w:i/>
                <w:sz w:val="22"/>
                <w:u w:val="single"/>
                <w:lang w:val="lt-LT"/>
              </w:rPr>
              <w:t>Organų sistemos klasė</w:t>
            </w:r>
          </w:p>
        </w:tc>
        <w:tc>
          <w:tcPr>
            <w:tcW w:w="6298" w:type="dxa"/>
          </w:tcPr>
          <w:p w14:paraId="2370319F" w14:textId="77777777" w:rsidR="00135189" w:rsidRPr="002F05E9" w:rsidRDefault="00135189" w:rsidP="00702DBB">
            <w:pPr>
              <w:pStyle w:val="Default"/>
              <w:spacing w:before="60" w:after="60"/>
              <w:rPr>
                <w:lang w:val="lt-LT"/>
              </w:rPr>
            </w:pPr>
          </w:p>
        </w:tc>
      </w:tr>
      <w:tr w:rsidR="00135189" w:rsidRPr="00A814CD" w14:paraId="361CC137" w14:textId="77777777" w:rsidTr="00702DBB">
        <w:trPr>
          <w:trHeight w:val="636"/>
        </w:trPr>
        <w:tc>
          <w:tcPr>
            <w:tcW w:w="2807" w:type="dxa"/>
          </w:tcPr>
          <w:p w14:paraId="1CE73476" w14:textId="77777777" w:rsidR="00135189" w:rsidRPr="002F05E9" w:rsidRDefault="00135189" w:rsidP="00702DBB">
            <w:pPr>
              <w:pStyle w:val="Default"/>
              <w:spacing w:before="60" w:after="60"/>
              <w:rPr>
                <w:lang w:val="lt-LT"/>
              </w:rPr>
            </w:pPr>
            <w:r w:rsidRPr="002F05E9">
              <w:rPr>
                <w:i/>
                <w:sz w:val="22"/>
                <w:lang w:val="lt-LT"/>
              </w:rPr>
              <w:t>Imuninės sistemos sutrikimai</w:t>
            </w:r>
          </w:p>
        </w:tc>
        <w:tc>
          <w:tcPr>
            <w:tcW w:w="6298" w:type="dxa"/>
          </w:tcPr>
          <w:p w14:paraId="6CD4442B" w14:textId="0EB0DAB0" w:rsidR="00135189" w:rsidRPr="002F05E9" w:rsidRDefault="00135189" w:rsidP="00702DBB">
            <w:pPr>
              <w:pStyle w:val="Default"/>
              <w:tabs>
                <w:tab w:val="left" w:pos="393"/>
                <w:tab w:val="left" w:pos="972"/>
                <w:tab w:val="left" w:pos="1512"/>
              </w:tabs>
              <w:spacing w:before="60" w:after="60"/>
              <w:rPr>
                <w:i/>
                <w:lang w:val="lt-LT"/>
              </w:rPr>
            </w:pPr>
            <w:r w:rsidRPr="002F05E9">
              <w:rPr>
                <w:i/>
                <w:sz w:val="22"/>
                <w:lang w:val="lt-LT"/>
              </w:rPr>
              <w:t>Ret</w:t>
            </w:r>
            <w:r w:rsidR="00702DBB">
              <w:rPr>
                <w:i/>
                <w:sz w:val="22"/>
                <w:lang w:val="lt-LT"/>
              </w:rPr>
              <w:t>as</w:t>
            </w:r>
          </w:p>
          <w:p w14:paraId="26481365" w14:textId="77777777" w:rsidR="00135189" w:rsidRPr="002F05E9" w:rsidRDefault="00135189" w:rsidP="00702DBB">
            <w:pPr>
              <w:pStyle w:val="Default"/>
              <w:rPr>
                <w:lang w:val="lt-LT"/>
              </w:rPr>
            </w:pPr>
            <w:r>
              <w:rPr>
                <w:sz w:val="22"/>
                <w:lang w:val="lt-LT"/>
              </w:rPr>
              <w:t xml:space="preserve">alerginės reakcijos (dilgėlinė, angioneurozinė edema ir </w:t>
            </w:r>
            <w:r w:rsidRPr="002F05E9">
              <w:rPr>
                <w:sz w:val="22"/>
                <w:lang w:val="lt-LT"/>
              </w:rPr>
              <w:t>anafilaksinė reakcija</w:t>
            </w:r>
            <w:r>
              <w:rPr>
                <w:sz w:val="22"/>
                <w:lang w:val="lt-LT"/>
              </w:rPr>
              <w:t>, įskaitant anafilaksinį šoką)</w:t>
            </w:r>
          </w:p>
        </w:tc>
      </w:tr>
      <w:tr w:rsidR="00135189" w:rsidRPr="002F05E9" w14:paraId="06B479BC" w14:textId="77777777" w:rsidTr="00702DBB">
        <w:trPr>
          <w:trHeight w:val="636"/>
        </w:trPr>
        <w:tc>
          <w:tcPr>
            <w:tcW w:w="2807" w:type="dxa"/>
          </w:tcPr>
          <w:p w14:paraId="082D2550" w14:textId="77777777" w:rsidR="00135189" w:rsidRPr="002F05E9" w:rsidRDefault="00135189" w:rsidP="00702DBB">
            <w:pPr>
              <w:pStyle w:val="Default"/>
              <w:spacing w:before="60" w:after="60"/>
              <w:rPr>
                <w:lang w:val="lt-LT"/>
              </w:rPr>
            </w:pPr>
            <w:r w:rsidRPr="002F05E9">
              <w:rPr>
                <w:i/>
                <w:sz w:val="22"/>
                <w:lang w:val="lt-LT"/>
              </w:rPr>
              <w:t>Psichikos sutrikimai</w:t>
            </w:r>
          </w:p>
        </w:tc>
        <w:tc>
          <w:tcPr>
            <w:tcW w:w="6298" w:type="dxa"/>
          </w:tcPr>
          <w:p w14:paraId="46FD28BB" w14:textId="31C2573F" w:rsidR="00135189" w:rsidRPr="002F05E9" w:rsidRDefault="00135189" w:rsidP="00702DBB">
            <w:pPr>
              <w:pStyle w:val="Default"/>
              <w:spacing w:before="60" w:after="60"/>
              <w:rPr>
                <w:i/>
                <w:lang w:val="lt-LT"/>
              </w:rPr>
            </w:pPr>
            <w:r w:rsidRPr="002F05E9">
              <w:rPr>
                <w:i/>
                <w:sz w:val="22"/>
                <w:lang w:val="lt-LT"/>
              </w:rPr>
              <w:t>Nedažn</w:t>
            </w:r>
            <w:r w:rsidR="00702DBB">
              <w:rPr>
                <w:i/>
                <w:sz w:val="22"/>
                <w:lang w:val="lt-LT"/>
              </w:rPr>
              <w:t>as</w:t>
            </w:r>
          </w:p>
          <w:p w14:paraId="79107063" w14:textId="77777777" w:rsidR="00135189" w:rsidRPr="002F05E9" w:rsidRDefault="00135189" w:rsidP="00702DBB">
            <w:pPr>
              <w:pStyle w:val="Default"/>
              <w:spacing w:before="60" w:after="60"/>
              <w:rPr>
                <w:lang w:val="lt-LT"/>
              </w:rPr>
            </w:pPr>
            <w:r w:rsidRPr="002F05E9">
              <w:rPr>
                <w:sz w:val="22"/>
                <w:lang w:val="lt-LT"/>
              </w:rPr>
              <w:t>nerimas</w:t>
            </w:r>
          </w:p>
        </w:tc>
      </w:tr>
      <w:tr w:rsidR="00135189" w:rsidRPr="002F05E9" w14:paraId="4F8D1806" w14:textId="77777777" w:rsidTr="00702DBB">
        <w:trPr>
          <w:trHeight w:val="595"/>
        </w:trPr>
        <w:tc>
          <w:tcPr>
            <w:tcW w:w="2807" w:type="dxa"/>
          </w:tcPr>
          <w:p w14:paraId="54AEC6D6" w14:textId="77777777" w:rsidR="00135189" w:rsidRPr="002F05E9" w:rsidRDefault="00135189" w:rsidP="00702DBB">
            <w:pPr>
              <w:pStyle w:val="Default"/>
              <w:spacing w:before="60" w:after="60"/>
              <w:rPr>
                <w:lang w:val="lt-LT"/>
              </w:rPr>
            </w:pPr>
            <w:r w:rsidRPr="002F05E9">
              <w:rPr>
                <w:i/>
                <w:sz w:val="22"/>
                <w:lang w:val="lt-LT"/>
              </w:rPr>
              <w:t>Nervų sistemos sutrikimai</w:t>
            </w:r>
          </w:p>
        </w:tc>
        <w:tc>
          <w:tcPr>
            <w:tcW w:w="6298" w:type="dxa"/>
          </w:tcPr>
          <w:p w14:paraId="500ED9A8" w14:textId="0799E667" w:rsidR="00135189" w:rsidRPr="002F05E9" w:rsidRDefault="00135189" w:rsidP="00702DBB">
            <w:pPr>
              <w:pStyle w:val="Default"/>
              <w:tabs>
                <w:tab w:val="left" w:pos="2052"/>
                <w:tab w:val="left" w:pos="2772"/>
                <w:tab w:val="left" w:pos="3132"/>
                <w:tab w:val="left" w:pos="3492"/>
              </w:tabs>
              <w:spacing w:before="60" w:after="60"/>
              <w:ind w:left="2592" w:hanging="2592"/>
              <w:rPr>
                <w:i/>
                <w:lang w:val="lt-LT"/>
              </w:rPr>
            </w:pPr>
            <w:r w:rsidRPr="002F05E9">
              <w:rPr>
                <w:i/>
                <w:sz w:val="22"/>
                <w:lang w:val="lt-LT"/>
              </w:rPr>
              <w:t>Dažn</w:t>
            </w:r>
            <w:r w:rsidR="00702DBB">
              <w:rPr>
                <w:i/>
                <w:sz w:val="22"/>
                <w:lang w:val="lt-LT"/>
              </w:rPr>
              <w:t>a</w:t>
            </w:r>
            <w:r w:rsidRPr="002F05E9">
              <w:rPr>
                <w:i/>
                <w:sz w:val="22"/>
                <w:lang w:val="lt-LT"/>
              </w:rPr>
              <w:t>s</w:t>
            </w:r>
          </w:p>
          <w:p w14:paraId="64C0DAAB" w14:textId="77777777" w:rsidR="00135189" w:rsidRPr="002F05E9" w:rsidRDefault="00135189" w:rsidP="00702DBB">
            <w:pPr>
              <w:pStyle w:val="Default"/>
              <w:tabs>
                <w:tab w:val="left" w:pos="2052"/>
                <w:tab w:val="left" w:pos="2772"/>
                <w:tab w:val="left" w:pos="3132"/>
                <w:tab w:val="left" w:pos="3492"/>
              </w:tabs>
              <w:spacing w:before="60" w:after="60"/>
              <w:ind w:left="2592" w:hanging="2592"/>
              <w:rPr>
                <w:lang w:val="lt-LT"/>
              </w:rPr>
            </w:pPr>
            <w:r w:rsidRPr="002F05E9">
              <w:rPr>
                <w:sz w:val="22"/>
                <w:lang w:val="lt-LT"/>
              </w:rPr>
              <w:t>parestezija, svaigulys, galvos skausmas</w:t>
            </w:r>
          </w:p>
          <w:p w14:paraId="5591CDC0" w14:textId="3628C114" w:rsidR="00135189" w:rsidRPr="002F05E9" w:rsidRDefault="00135189" w:rsidP="00702DBB">
            <w:pPr>
              <w:pStyle w:val="Default"/>
              <w:tabs>
                <w:tab w:val="left" w:pos="2052"/>
                <w:tab w:val="left" w:pos="2772"/>
                <w:tab w:val="left" w:pos="3132"/>
                <w:tab w:val="left" w:pos="3492"/>
              </w:tabs>
              <w:spacing w:before="60" w:after="60"/>
              <w:ind w:left="2592" w:hanging="2592"/>
              <w:rPr>
                <w:lang w:val="lt-LT"/>
              </w:rPr>
            </w:pPr>
            <w:r w:rsidRPr="002F05E9">
              <w:rPr>
                <w:i/>
                <w:sz w:val="22"/>
                <w:lang w:val="lt-LT"/>
              </w:rPr>
              <w:t>Nedažn</w:t>
            </w:r>
            <w:r w:rsidR="00702DBB">
              <w:rPr>
                <w:i/>
                <w:sz w:val="22"/>
                <w:lang w:val="lt-LT"/>
              </w:rPr>
              <w:t>a</w:t>
            </w:r>
            <w:r w:rsidRPr="002F05E9">
              <w:rPr>
                <w:i/>
                <w:sz w:val="22"/>
                <w:lang w:val="lt-LT"/>
              </w:rPr>
              <w:t>s</w:t>
            </w:r>
          </w:p>
          <w:p w14:paraId="558F33B6" w14:textId="77777777" w:rsidR="00135189" w:rsidRDefault="00135189" w:rsidP="00702DBB">
            <w:pPr>
              <w:pStyle w:val="Default"/>
              <w:tabs>
                <w:tab w:val="left" w:pos="0"/>
                <w:tab w:val="left" w:pos="2052"/>
                <w:tab w:val="left" w:pos="2772"/>
                <w:tab w:val="left" w:pos="3492"/>
              </w:tabs>
              <w:spacing w:before="60" w:after="60"/>
              <w:rPr>
                <w:sz w:val="22"/>
                <w:lang w:val="lt-LT"/>
              </w:rPr>
            </w:pPr>
            <w:r w:rsidRPr="002F05E9">
              <w:rPr>
                <w:sz w:val="22"/>
                <w:lang w:val="lt-LT"/>
              </w:rPr>
              <w:t xml:space="preserve">CNS toksinio poveikio simptomai (traukuliai, epilepsijos priepuoliai, priepuoliai, apsvaigimas, ribota parastezija, liežuvio tirpimas, </w:t>
            </w:r>
            <w:r w:rsidRPr="00095124">
              <w:rPr>
                <w:sz w:val="22"/>
                <w:lang w:val="lt-LT"/>
              </w:rPr>
              <w:t>hiperakuzija, tinitas, regos sutrikimai, raumenų trūkčiojimas</w:t>
            </w:r>
            <w:r>
              <w:rPr>
                <w:sz w:val="22"/>
                <w:lang w:val="lt-LT"/>
              </w:rPr>
              <w:t xml:space="preserve">, </w:t>
            </w:r>
            <w:r w:rsidRPr="002F05E9">
              <w:rPr>
                <w:sz w:val="22"/>
                <w:lang w:val="lt-LT"/>
              </w:rPr>
              <w:t>dizartrija, tremoras, hipoestezija)*</w:t>
            </w:r>
          </w:p>
          <w:p w14:paraId="71BFBBB5" w14:textId="77777777" w:rsidR="00135189" w:rsidRPr="002F05E9" w:rsidRDefault="00135189" w:rsidP="00702DBB">
            <w:pPr>
              <w:pStyle w:val="Default"/>
              <w:tabs>
                <w:tab w:val="left" w:pos="2052"/>
                <w:tab w:val="left" w:pos="2772"/>
                <w:tab w:val="left" w:pos="3132"/>
                <w:tab w:val="left" w:pos="3492"/>
              </w:tabs>
              <w:spacing w:before="60" w:after="60"/>
              <w:ind w:left="2592" w:hanging="2592"/>
              <w:rPr>
                <w:i/>
                <w:lang w:val="lt-LT"/>
              </w:rPr>
            </w:pPr>
            <w:r>
              <w:rPr>
                <w:i/>
                <w:sz w:val="22"/>
                <w:lang w:val="lt-LT"/>
              </w:rPr>
              <w:t>Dažnis nežinomas</w:t>
            </w:r>
          </w:p>
          <w:p w14:paraId="639112DA" w14:textId="77777777" w:rsidR="00135189" w:rsidRPr="002F05E9" w:rsidRDefault="00135189" w:rsidP="00702DBB">
            <w:pPr>
              <w:pStyle w:val="Default"/>
              <w:tabs>
                <w:tab w:val="left" w:pos="2052"/>
                <w:tab w:val="left" w:pos="2772"/>
                <w:tab w:val="left" w:pos="3132"/>
                <w:tab w:val="left" w:pos="3492"/>
              </w:tabs>
              <w:spacing w:before="60" w:after="60"/>
              <w:ind w:left="2592" w:hanging="2592"/>
              <w:rPr>
                <w:lang w:val="lt-LT"/>
              </w:rPr>
            </w:pPr>
            <w:r>
              <w:rPr>
                <w:sz w:val="22"/>
                <w:lang w:val="lt-LT"/>
              </w:rPr>
              <w:t>diskinezija</w:t>
            </w:r>
          </w:p>
        </w:tc>
      </w:tr>
      <w:tr w:rsidR="00135189" w:rsidRPr="00A814CD" w14:paraId="3D8432DD" w14:textId="77777777" w:rsidTr="00702DBB">
        <w:trPr>
          <w:trHeight w:val="636"/>
        </w:trPr>
        <w:tc>
          <w:tcPr>
            <w:tcW w:w="2807" w:type="dxa"/>
          </w:tcPr>
          <w:p w14:paraId="72DF8E6B" w14:textId="77777777" w:rsidR="00135189" w:rsidRPr="002F05E9" w:rsidRDefault="00135189" w:rsidP="00702DBB">
            <w:pPr>
              <w:pStyle w:val="Default"/>
              <w:spacing w:before="60" w:after="60"/>
              <w:rPr>
                <w:lang w:val="lt-LT"/>
              </w:rPr>
            </w:pPr>
            <w:r w:rsidRPr="002F05E9">
              <w:rPr>
                <w:i/>
                <w:color w:val="auto"/>
                <w:sz w:val="22"/>
                <w:lang w:val="lt-LT"/>
              </w:rPr>
              <w:t>Širdies sutrikimai</w:t>
            </w:r>
          </w:p>
        </w:tc>
        <w:tc>
          <w:tcPr>
            <w:tcW w:w="6298" w:type="dxa"/>
          </w:tcPr>
          <w:p w14:paraId="0567A2D3" w14:textId="5483F6EE" w:rsidR="00135189" w:rsidRPr="002F05E9" w:rsidRDefault="00135189" w:rsidP="00702DBB">
            <w:pPr>
              <w:pStyle w:val="Default"/>
              <w:spacing w:before="60" w:after="60"/>
              <w:rPr>
                <w:i/>
                <w:lang w:val="lt-LT"/>
              </w:rPr>
            </w:pPr>
            <w:r w:rsidRPr="002F05E9">
              <w:rPr>
                <w:i/>
                <w:color w:val="auto"/>
                <w:sz w:val="22"/>
                <w:lang w:val="lt-LT"/>
              </w:rPr>
              <w:t>Dažn</w:t>
            </w:r>
            <w:r w:rsidR="00702DBB">
              <w:rPr>
                <w:i/>
                <w:color w:val="auto"/>
                <w:sz w:val="22"/>
                <w:lang w:val="lt-LT"/>
              </w:rPr>
              <w:t>a</w:t>
            </w:r>
            <w:r w:rsidRPr="002F05E9">
              <w:rPr>
                <w:i/>
                <w:color w:val="auto"/>
                <w:sz w:val="22"/>
                <w:lang w:val="lt-LT"/>
              </w:rPr>
              <w:t>s</w:t>
            </w:r>
          </w:p>
          <w:p w14:paraId="73DE272E" w14:textId="77777777" w:rsidR="00135189" w:rsidRPr="002F05E9" w:rsidRDefault="00135189" w:rsidP="00702DBB">
            <w:pPr>
              <w:pStyle w:val="Default"/>
              <w:spacing w:before="60" w:after="60"/>
              <w:rPr>
                <w:lang w:val="lt-LT"/>
              </w:rPr>
            </w:pPr>
            <w:r w:rsidRPr="002F05E9">
              <w:rPr>
                <w:color w:val="auto"/>
                <w:sz w:val="22"/>
                <w:lang w:val="lt-LT"/>
              </w:rPr>
              <w:t>bradikardija, tachikardija</w:t>
            </w:r>
          </w:p>
          <w:p w14:paraId="2C920832" w14:textId="65A4DA0E" w:rsidR="00135189" w:rsidRPr="002F05E9" w:rsidRDefault="00135189" w:rsidP="00702DBB">
            <w:pPr>
              <w:pStyle w:val="Default"/>
              <w:spacing w:before="60" w:after="60"/>
              <w:rPr>
                <w:i/>
                <w:lang w:val="lt-LT"/>
              </w:rPr>
            </w:pPr>
            <w:r w:rsidRPr="002F05E9">
              <w:rPr>
                <w:i/>
                <w:color w:val="auto"/>
                <w:sz w:val="22"/>
                <w:lang w:val="lt-LT"/>
              </w:rPr>
              <w:t>Ret</w:t>
            </w:r>
            <w:r w:rsidR="00702DBB">
              <w:rPr>
                <w:i/>
                <w:color w:val="auto"/>
                <w:sz w:val="22"/>
                <w:lang w:val="lt-LT"/>
              </w:rPr>
              <w:t>a</w:t>
            </w:r>
            <w:r w:rsidRPr="002F05E9">
              <w:rPr>
                <w:i/>
                <w:color w:val="auto"/>
                <w:sz w:val="22"/>
                <w:lang w:val="lt-LT"/>
              </w:rPr>
              <w:t>s</w:t>
            </w:r>
          </w:p>
          <w:p w14:paraId="795142FF" w14:textId="77777777" w:rsidR="00135189" w:rsidRPr="002F05E9" w:rsidRDefault="00135189" w:rsidP="00702DBB">
            <w:pPr>
              <w:pStyle w:val="Default"/>
              <w:spacing w:before="60" w:after="60"/>
              <w:rPr>
                <w:lang w:val="lt-LT"/>
              </w:rPr>
            </w:pPr>
            <w:r w:rsidRPr="002F05E9">
              <w:rPr>
                <w:color w:val="auto"/>
                <w:sz w:val="22"/>
                <w:lang w:val="lt-LT"/>
              </w:rPr>
              <w:t>širdies sustojimas, aritmija</w:t>
            </w:r>
          </w:p>
        </w:tc>
      </w:tr>
      <w:tr w:rsidR="00135189" w:rsidRPr="002F05E9" w14:paraId="59AE5165" w14:textId="77777777" w:rsidTr="00702DBB">
        <w:trPr>
          <w:trHeight w:val="636"/>
        </w:trPr>
        <w:tc>
          <w:tcPr>
            <w:tcW w:w="2807" w:type="dxa"/>
          </w:tcPr>
          <w:p w14:paraId="13A01670" w14:textId="77777777" w:rsidR="00135189" w:rsidRPr="002F05E9" w:rsidRDefault="00135189" w:rsidP="00702DBB">
            <w:pPr>
              <w:pStyle w:val="Default"/>
              <w:spacing w:before="60" w:after="60"/>
              <w:rPr>
                <w:lang w:val="lt-LT"/>
              </w:rPr>
            </w:pPr>
            <w:r w:rsidRPr="002F05E9">
              <w:rPr>
                <w:i/>
                <w:color w:val="auto"/>
                <w:sz w:val="22"/>
                <w:lang w:val="lt-LT"/>
              </w:rPr>
              <w:t xml:space="preserve">Kraujagyslių sutrikimai </w:t>
            </w:r>
          </w:p>
        </w:tc>
        <w:tc>
          <w:tcPr>
            <w:tcW w:w="6298" w:type="dxa"/>
          </w:tcPr>
          <w:p w14:paraId="7F898B78" w14:textId="004E43E0" w:rsidR="00135189" w:rsidRPr="002F05E9" w:rsidRDefault="00135189" w:rsidP="00702DBB">
            <w:pPr>
              <w:pStyle w:val="Default"/>
              <w:spacing w:before="60" w:after="60"/>
              <w:rPr>
                <w:lang w:val="lt-LT"/>
              </w:rPr>
            </w:pPr>
            <w:r w:rsidRPr="002F05E9">
              <w:rPr>
                <w:i/>
                <w:color w:val="auto"/>
                <w:sz w:val="22"/>
                <w:lang w:val="lt-LT"/>
              </w:rPr>
              <w:t>Labai dažn</w:t>
            </w:r>
            <w:r w:rsidR="00702DBB">
              <w:rPr>
                <w:i/>
                <w:color w:val="auto"/>
                <w:sz w:val="22"/>
                <w:lang w:val="lt-LT"/>
              </w:rPr>
              <w:t>a</w:t>
            </w:r>
            <w:r w:rsidRPr="002F05E9">
              <w:rPr>
                <w:i/>
                <w:color w:val="auto"/>
                <w:sz w:val="22"/>
                <w:lang w:val="lt-LT"/>
              </w:rPr>
              <w:t>s</w:t>
            </w:r>
          </w:p>
          <w:p w14:paraId="5AB8710E" w14:textId="77777777" w:rsidR="00135189" w:rsidRPr="002F05E9" w:rsidRDefault="00135189" w:rsidP="00702DBB">
            <w:pPr>
              <w:pStyle w:val="Default"/>
              <w:spacing w:before="60" w:after="60"/>
              <w:rPr>
                <w:vertAlign w:val="superscript"/>
                <w:lang w:val="lt-LT"/>
              </w:rPr>
            </w:pPr>
            <w:r w:rsidRPr="002F05E9">
              <w:rPr>
                <w:color w:val="auto"/>
                <w:sz w:val="22"/>
                <w:lang w:val="lt-LT"/>
              </w:rPr>
              <w:t>hipotenzija</w:t>
            </w:r>
          </w:p>
          <w:p w14:paraId="70D606AA" w14:textId="558E945B" w:rsidR="00135189" w:rsidRPr="002F05E9" w:rsidRDefault="00135189" w:rsidP="00702DBB">
            <w:pPr>
              <w:pStyle w:val="Default"/>
              <w:spacing w:before="60" w:after="60"/>
              <w:rPr>
                <w:lang w:val="lt-LT"/>
              </w:rPr>
            </w:pPr>
            <w:r w:rsidRPr="002F05E9">
              <w:rPr>
                <w:i/>
                <w:color w:val="auto"/>
                <w:sz w:val="22"/>
                <w:lang w:val="lt-LT"/>
              </w:rPr>
              <w:t>Dažn</w:t>
            </w:r>
            <w:r w:rsidR="00702DBB">
              <w:rPr>
                <w:i/>
                <w:color w:val="auto"/>
                <w:sz w:val="22"/>
                <w:lang w:val="lt-LT"/>
              </w:rPr>
              <w:t>a</w:t>
            </w:r>
            <w:r w:rsidRPr="002F05E9">
              <w:rPr>
                <w:i/>
                <w:color w:val="auto"/>
                <w:sz w:val="22"/>
                <w:lang w:val="lt-LT"/>
              </w:rPr>
              <w:t>s</w:t>
            </w:r>
          </w:p>
          <w:p w14:paraId="5DCAAD21" w14:textId="77777777" w:rsidR="00135189" w:rsidRPr="002F05E9" w:rsidRDefault="00135189" w:rsidP="00702DBB">
            <w:pPr>
              <w:pStyle w:val="Default"/>
              <w:spacing w:before="60" w:after="60"/>
              <w:rPr>
                <w:lang w:val="lt-LT"/>
              </w:rPr>
            </w:pPr>
            <w:r w:rsidRPr="002F05E9">
              <w:rPr>
                <w:color w:val="auto"/>
                <w:sz w:val="22"/>
                <w:lang w:val="lt-LT"/>
              </w:rPr>
              <w:t>hipotenzija (vaikams), arterinė hipertenzija</w:t>
            </w:r>
          </w:p>
          <w:p w14:paraId="4360B11E" w14:textId="59DE58CD" w:rsidR="00135189" w:rsidRPr="002F05E9" w:rsidRDefault="00135189" w:rsidP="00702DBB">
            <w:pPr>
              <w:pStyle w:val="Default"/>
              <w:spacing w:before="60" w:after="60"/>
              <w:rPr>
                <w:lang w:val="lt-LT"/>
              </w:rPr>
            </w:pPr>
            <w:r w:rsidRPr="002F05E9">
              <w:rPr>
                <w:i/>
                <w:color w:val="auto"/>
                <w:sz w:val="22"/>
                <w:lang w:val="lt-LT"/>
              </w:rPr>
              <w:t>Nedažn</w:t>
            </w:r>
            <w:r w:rsidR="00702DBB">
              <w:rPr>
                <w:i/>
                <w:color w:val="auto"/>
                <w:sz w:val="22"/>
                <w:lang w:val="lt-LT"/>
              </w:rPr>
              <w:t>a</w:t>
            </w:r>
            <w:r w:rsidRPr="002F05E9">
              <w:rPr>
                <w:i/>
                <w:color w:val="auto"/>
                <w:sz w:val="22"/>
                <w:lang w:val="lt-LT"/>
              </w:rPr>
              <w:t>s</w:t>
            </w:r>
          </w:p>
          <w:p w14:paraId="6F77957A" w14:textId="77777777" w:rsidR="00135189" w:rsidRPr="002F05E9" w:rsidRDefault="00135189" w:rsidP="00702DBB">
            <w:pPr>
              <w:pStyle w:val="Default"/>
              <w:spacing w:before="60" w:after="60"/>
              <w:rPr>
                <w:lang w:val="lt-LT"/>
              </w:rPr>
            </w:pPr>
            <w:r w:rsidRPr="002F05E9">
              <w:rPr>
                <w:color w:val="auto"/>
                <w:sz w:val="22"/>
                <w:lang w:val="lt-LT"/>
              </w:rPr>
              <w:t>apalpimas (sinkopė)</w:t>
            </w:r>
          </w:p>
        </w:tc>
      </w:tr>
      <w:tr w:rsidR="00135189" w:rsidRPr="002F05E9" w14:paraId="34EACA7C" w14:textId="77777777" w:rsidTr="00702DBB">
        <w:trPr>
          <w:trHeight w:val="636"/>
        </w:trPr>
        <w:tc>
          <w:tcPr>
            <w:tcW w:w="2807" w:type="dxa"/>
          </w:tcPr>
          <w:p w14:paraId="0F757513" w14:textId="77777777" w:rsidR="00135189" w:rsidRPr="002F05E9" w:rsidRDefault="00135189" w:rsidP="00702DBB">
            <w:pPr>
              <w:pStyle w:val="Default"/>
              <w:spacing w:before="60" w:after="60"/>
              <w:rPr>
                <w:lang w:val="lt-LT"/>
              </w:rPr>
            </w:pPr>
            <w:r w:rsidRPr="002F05E9">
              <w:rPr>
                <w:i/>
                <w:color w:val="auto"/>
                <w:sz w:val="22"/>
                <w:lang w:val="lt-LT"/>
              </w:rPr>
              <w:t>Kvėpavimo sistemos, krūtinės ląstos ir tarpuplaučio sutrikimai</w:t>
            </w:r>
          </w:p>
        </w:tc>
        <w:tc>
          <w:tcPr>
            <w:tcW w:w="6298" w:type="dxa"/>
          </w:tcPr>
          <w:p w14:paraId="2819042A" w14:textId="42018E5C" w:rsidR="00135189" w:rsidRPr="002F05E9" w:rsidRDefault="00135189" w:rsidP="00702DBB">
            <w:pPr>
              <w:pStyle w:val="Default"/>
              <w:spacing w:before="60" w:after="60"/>
              <w:rPr>
                <w:i/>
                <w:lang w:val="lt-LT"/>
              </w:rPr>
            </w:pPr>
            <w:r w:rsidRPr="002F05E9">
              <w:rPr>
                <w:i/>
                <w:color w:val="auto"/>
                <w:sz w:val="22"/>
                <w:lang w:val="lt-LT"/>
              </w:rPr>
              <w:t>Nedažn</w:t>
            </w:r>
            <w:r w:rsidR="00702DBB">
              <w:rPr>
                <w:i/>
                <w:color w:val="auto"/>
                <w:sz w:val="22"/>
                <w:lang w:val="lt-LT"/>
              </w:rPr>
              <w:t>a</w:t>
            </w:r>
            <w:r w:rsidRPr="002F05E9">
              <w:rPr>
                <w:i/>
                <w:color w:val="auto"/>
                <w:sz w:val="22"/>
                <w:lang w:val="lt-LT"/>
              </w:rPr>
              <w:t>s</w:t>
            </w:r>
          </w:p>
          <w:p w14:paraId="62C183D1" w14:textId="77777777" w:rsidR="00135189" w:rsidRPr="002F05E9" w:rsidRDefault="00135189" w:rsidP="00702DBB">
            <w:pPr>
              <w:pStyle w:val="Default"/>
              <w:spacing w:before="60" w:after="60"/>
              <w:rPr>
                <w:lang w:val="lt-LT"/>
              </w:rPr>
            </w:pPr>
            <w:r w:rsidRPr="002F05E9">
              <w:rPr>
                <w:color w:val="auto"/>
                <w:sz w:val="22"/>
                <w:lang w:val="lt-LT"/>
              </w:rPr>
              <w:t xml:space="preserve">dusulys </w:t>
            </w:r>
          </w:p>
        </w:tc>
      </w:tr>
      <w:tr w:rsidR="00135189" w:rsidRPr="002F05E9" w14:paraId="7A2C9D4B" w14:textId="77777777" w:rsidTr="00702DBB">
        <w:trPr>
          <w:trHeight w:val="636"/>
        </w:trPr>
        <w:tc>
          <w:tcPr>
            <w:tcW w:w="2807" w:type="dxa"/>
          </w:tcPr>
          <w:p w14:paraId="2E66BD8E" w14:textId="77777777" w:rsidR="00135189" w:rsidRPr="002F05E9" w:rsidRDefault="00135189" w:rsidP="00702DBB">
            <w:pPr>
              <w:pStyle w:val="Default"/>
              <w:spacing w:before="60" w:after="60"/>
              <w:rPr>
                <w:lang w:val="lt-LT"/>
              </w:rPr>
            </w:pPr>
            <w:r w:rsidRPr="002F05E9">
              <w:rPr>
                <w:i/>
                <w:color w:val="auto"/>
                <w:sz w:val="22"/>
                <w:lang w:val="lt-LT"/>
              </w:rPr>
              <w:t>Virškinimo trakto sutrikimai</w:t>
            </w:r>
          </w:p>
        </w:tc>
        <w:tc>
          <w:tcPr>
            <w:tcW w:w="6298" w:type="dxa"/>
          </w:tcPr>
          <w:p w14:paraId="3682C781" w14:textId="50BF29C0" w:rsidR="00135189" w:rsidRPr="002F05E9" w:rsidRDefault="00135189" w:rsidP="00702DBB">
            <w:pPr>
              <w:pStyle w:val="Default"/>
              <w:spacing w:before="60" w:after="60"/>
              <w:rPr>
                <w:i/>
                <w:lang w:val="lt-LT"/>
              </w:rPr>
            </w:pPr>
            <w:r w:rsidRPr="002F05E9">
              <w:rPr>
                <w:i/>
                <w:color w:val="auto"/>
                <w:sz w:val="22"/>
                <w:lang w:val="lt-LT"/>
              </w:rPr>
              <w:t>Labai dažn</w:t>
            </w:r>
            <w:r w:rsidR="00702DBB">
              <w:rPr>
                <w:i/>
                <w:color w:val="auto"/>
                <w:sz w:val="22"/>
                <w:lang w:val="lt-LT"/>
              </w:rPr>
              <w:t>a</w:t>
            </w:r>
            <w:r w:rsidRPr="002F05E9">
              <w:rPr>
                <w:i/>
                <w:color w:val="auto"/>
                <w:sz w:val="22"/>
                <w:lang w:val="lt-LT"/>
              </w:rPr>
              <w:t>s</w:t>
            </w:r>
          </w:p>
          <w:p w14:paraId="522C6E50" w14:textId="77777777" w:rsidR="00135189" w:rsidRPr="002F05E9" w:rsidRDefault="00135189" w:rsidP="00702DBB">
            <w:pPr>
              <w:pStyle w:val="Default"/>
              <w:spacing w:before="60" w:after="60"/>
              <w:rPr>
                <w:lang w:val="lt-LT"/>
              </w:rPr>
            </w:pPr>
            <w:r w:rsidRPr="002F05E9">
              <w:rPr>
                <w:color w:val="auto"/>
                <w:sz w:val="22"/>
                <w:lang w:val="lt-LT"/>
              </w:rPr>
              <w:t>pykinimas, vėmimas (vaikams)</w:t>
            </w:r>
          </w:p>
          <w:p w14:paraId="0D90D3B9" w14:textId="50B18BC8" w:rsidR="00135189" w:rsidRPr="002F05E9" w:rsidRDefault="00135189" w:rsidP="00702DBB">
            <w:pPr>
              <w:pStyle w:val="Default"/>
              <w:spacing w:before="60" w:after="60"/>
              <w:rPr>
                <w:lang w:val="lt-LT"/>
              </w:rPr>
            </w:pPr>
            <w:r w:rsidRPr="002F05E9">
              <w:rPr>
                <w:i/>
                <w:color w:val="auto"/>
                <w:sz w:val="22"/>
                <w:lang w:val="lt-LT"/>
              </w:rPr>
              <w:t>Dažn</w:t>
            </w:r>
            <w:r w:rsidR="00702DBB">
              <w:rPr>
                <w:i/>
                <w:color w:val="auto"/>
                <w:sz w:val="22"/>
                <w:lang w:val="lt-LT"/>
              </w:rPr>
              <w:t>a</w:t>
            </w:r>
            <w:r w:rsidRPr="002F05E9">
              <w:rPr>
                <w:i/>
                <w:color w:val="auto"/>
                <w:sz w:val="22"/>
                <w:lang w:val="lt-LT"/>
              </w:rPr>
              <w:t>s</w:t>
            </w:r>
          </w:p>
          <w:p w14:paraId="08171FD3" w14:textId="77777777" w:rsidR="00135189" w:rsidRPr="002F05E9" w:rsidRDefault="00135189" w:rsidP="00702DBB">
            <w:pPr>
              <w:pStyle w:val="Default"/>
              <w:spacing w:before="60" w:after="60"/>
              <w:rPr>
                <w:lang w:val="lt-LT"/>
              </w:rPr>
            </w:pPr>
            <w:r w:rsidRPr="002F05E9">
              <w:rPr>
                <w:color w:val="auto"/>
                <w:sz w:val="22"/>
                <w:lang w:val="lt-LT"/>
              </w:rPr>
              <w:t>vėmimas</w:t>
            </w:r>
          </w:p>
        </w:tc>
      </w:tr>
      <w:tr w:rsidR="00135189" w:rsidRPr="002F05E9" w14:paraId="5C1C72C0" w14:textId="77777777" w:rsidTr="00702DBB">
        <w:trPr>
          <w:trHeight w:val="636"/>
        </w:trPr>
        <w:tc>
          <w:tcPr>
            <w:tcW w:w="2807" w:type="dxa"/>
          </w:tcPr>
          <w:p w14:paraId="1C9B3691" w14:textId="77777777" w:rsidR="00135189" w:rsidRPr="002F05E9" w:rsidRDefault="00135189" w:rsidP="00702DBB">
            <w:pPr>
              <w:pStyle w:val="Default"/>
              <w:spacing w:before="60" w:after="60"/>
              <w:rPr>
                <w:lang w:val="lt-LT"/>
              </w:rPr>
            </w:pPr>
            <w:r w:rsidRPr="002F05E9">
              <w:rPr>
                <w:i/>
                <w:sz w:val="22"/>
                <w:lang w:val="lt-LT"/>
              </w:rPr>
              <w:t>Skeleto, raumenų ir jungiamojo audinio sutrikimai</w:t>
            </w:r>
          </w:p>
        </w:tc>
        <w:tc>
          <w:tcPr>
            <w:tcW w:w="6298" w:type="dxa"/>
          </w:tcPr>
          <w:p w14:paraId="098916F2" w14:textId="464C5A1D" w:rsidR="00135189" w:rsidRPr="002F05E9" w:rsidRDefault="00135189" w:rsidP="00702DBB">
            <w:pPr>
              <w:spacing w:before="20" w:after="20"/>
              <w:outlineLvl w:val="0"/>
              <w:rPr>
                <w:rFonts w:ascii="Times New Roman" w:eastAsiaTheme="minorHAnsi" w:hAnsi="Times New Roman" w:cstheme="minorBidi"/>
                <w:i/>
                <w:lang w:val="lt-LT" w:eastAsia="en-US"/>
              </w:rPr>
            </w:pPr>
            <w:r w:rsidRPr="002F05E9">
              <w:rPr>
                <w:rFonts w:ascii="Times New Roman" w:hAnsi="Times New Roman"/>
                <w:i/>
                <w:lang w:val="lt-LT"/>
              </w:rPr>
              <w:t>Dažn</w:t>
            </w:r>
            <w:r w:rsidR="00702DBB">
              <w:rPr>
                <w:rFonts w:ascii="Times New Roman" w:hAnsi="Times New Roman"/>
                <w:i/>
                <w:lang w:val="lt-LT"/>
              </w:rPr>
              <w:t>a</w:t>
            </w:r>
            <w:r w:rsidRPr="002F05E9">
              <w:rPr>
                <w:rFonts w:ascii="Times New Roman" w:hAnsi="Times New Roman"/>
                <w:i/>
                <w:lang w:val="lt-LT"/>
              </w:rPr>
              <w:t>s</w:t>
            </w:r>
          </w:p>
          <w:p w14:paraId="6B41F337" w14:textId="77777777" w:rsidR="00135189" w:rsidRPr="002F05E9" w:rsidRDefault="00135189" w:rsidP="00702DBB">
            <w:pPr>
              <w:pStyle w:val="Default"/>
              <w:spacing w:before="60" w:after="60"/>
              <w:rPr>
                <w:lang w:val="lt-LT"/>
              </w:rPr>
            </w:pPr>
            <w:r w:rsidRPr="002F05E9">
              <w:rPr>
                <w:sz w:val="22"/>
                <w:lang w:val="lt-LT"/>
              </w:rPr>
              <w:t>nugaros skausmas</w:t>
            </w:r>
          </w:p>
        </w:tc>
      </w:tr>
      <w:tr w:rsidR="00135189" w:rsidRPr="002F05E9" w14:paraId="17504E80" w14:textId="77777777" w:rsidTr="00702DBB">
        <w:trPr>
          <w:trHeight w:val="636"/>
        </w:trPr>
        <w:tc>
          <w:tcPr>
            <w:tcW w:w="2807" w:type="dxa"/>
          </w:tcPr>
          <w:p w14:paraId="4A6B0DA3" w14:textId="77777777" w:rsidR="00135189" w:rsidRPr="002F05E9" w:rsidRDefault="00135189" w:rsidP="00702DBB">
            <w:pPr>
              <w:pStyle w:val="Default"/>
              <w:spacing w:before="60" w:after="60"/>
              <w:rPr>
                <w:lang w:val="lt-LT"/>
              </w:rPr>
            </w:pPr>
            <w:r w:rsidRPr="002F05E9">
              <w:rPr>
                <w:i/>
                <w:color w:val="auto"/>
                <w:sz w:val="22"/>
                <w:lang w:val="lt-LT"/>
              </w:rPr>
              <w:t>Inkstų ir šlapimo takų sutrikimai</w:t>
            </w:r>
          </w:p>
        </w:tc>
        <w:tc>
          <w:tcPr>
            <w:tcW w:w="6298" w:type="dxa"/>
          </w:tcPr>
          <w:p w14:paraId="07F6F08C" w14:textId="7A29D7EF" w:rsidR="00135189" w:rsidRPr="002F05E9" w:rsidRDefault="00135189" w:rsidP="00702DBB">
            <w:pPr>
              <w:pStyle w:val="Default"/>
              <w:spacing w:before="60" w:after="60"/>
              <w:rPr>
                <w:lang w:val="lt-LT"/>
              </w:rPr>
            </w:pPr>
            <w:r w:rsidRPr="002F05E9">
              <w:rPr>
                <w:i/>
                <w:color w:val="auto"/>
                <w:sz w:val="22"/>
                <w:lang w:val="lt-LT"/>
              </w:rPr>
              <w:t>Dažn</w:t>
            </w:r>
            <w:r w:rsidR="00702DBB">
              <w:rPr>
                <w:i/>
                <w:color w:val="auto"/>
                <w:sz w:val="22"/>
                <w:lang w:val="lt-LT"/>
              </w:rPr>
              <w:t>a</w:t>
            </w:r>
            <w:r w:rsidRPr="002F05E9">
              <w:rPr>
                <w:i/>
                <w:color w:val="auto"/>
                <w:sz w:val="22"/>
                <w:lang w:val="lt-LT"/>
              </w:rPr>
              <w:t>s</w:t>
            </w:r>
          </w:p>
          <w:p w14:paraId="2776E588" w14:textId="77777777" w:rsidR="00135189" w:rsidRPr="002F05E9" w:rsidRDefault="00135189" w:rsidP="00702DBB">
            <w:pPr>
              <w:pStyle w:val="Default"/>
              <w:spacing w:before="60" w:after="60"/>
              <w:rPr>
                <w:lang w:val="lt-LT"/>
              </w:rPr>
            </w:pPr>
            <w:r w:rsidRPr="002F05E9">
              <w:rPr>
                <w:color w:val="auto"/>
                <w:sz w:val="22"/>
                <w:lang w:val="lt-LT"/>
              </w:rPr>
              <w:t>šlapimo susilaikymas</w:t>
            </w:r>
          </w:p>
        </w:tc>
      </w:tr>
      <w:tr w:rsidR="00135189" w:rsidRPr="00EA4EC6" w14:paraId="676DA54D" w14:textId="77777777" w:rsidTr="00702DBB">
        <w:trPr>
          <w:trHeight w:val="1300"/>
        </w:trPr>
        <w:tc>
          <w:tcPr>
            <w:tcW w:w="2807" w:type="dxa"/>
          </w:tcPr>
          <w:p w14:paraId="7EE051E6" w14:textId="77777777" w:rsidR="00135189" w:rsidRPr="002F05E9" w:rsidRDefault="00135189" w:rsidP="00702DBB">
            <w:pPr>
              <w:pStyle w:val="Default"/>
              <w:spacing w:before="60" w:after="60"/>
              <w:rPr>
                <w:lang w:val="lt-LT"/>
              </w:rPr>
            </w:pPr>
            <w:r w:rsidRPr="002F05E9">
              <w:rPr>
                <w:i/>
                <w:color w:val="auto"/>
                <w:sz w:val="22"/>
                <w:lang w:val="lt-LT"/>
              </w:rPr>
              <w:lastRenderedPageBreak/>
              <w:t xml:space="preserve">Bendrieji sutrikimai ir </w:t>
            </w:r>
          </w:p>
          <w:p w14:paraId="7EB2D6BE" w14:textId="77777777" w:rsidR="00135189" w:rsidRPr="002F05E9" w:rsidRDefault="00135189" w:rsidP="00702DBB">
            <w:pPr>
              <w:pStyle w:val="Default"/>
              <w:spacing w:before="60" w:after="60"/>
              <w:rPr>
                <w:lang w:val="lt-LT"/>
              </w:rPr>
            </w:pPr>
            <w:r w:rsidRPr="002F05E9">
              <w:rPr>
                <w:i/>
                <w:color w:val="auto"/>
                <w:sz w:val="22"/>
                <w:lang w:val="lt-LT"/>
              </w:rPr>
              <w:t>vartojimo vietos pažeidimai</w:t>
            </w:r>
          </w:p>
        </w:tc>
        <w:tc>
          <w:tcPr>
            <w:tcW w:w="6298" w:type="dxa"/>
          </w:tcPr>
          <w:p w14:paraId="2DE53055" w14:textId="324DDE04" w:rsidR="00135189" w:rsidRPr="002F05E9" w:rsidRDefault="00135189" w:rsidP="00702DBB">
            <w:pPr>
              <w:pStyle w:val="Default"/>
              <w:spacing w:before="60" w:after="60"/>
              <w:rPr>
                <w:lang w:val="lt-LT"/>
              </w:rPr>
            </w:pPr>
            <w:r w:rsidRPr="002F05E9">
              <w:rPr>
                <w:i/>
                <w:color w:val="auto"/>
                <w:sz w:val="22"/>
                <w:lang w:val="lt-LT"/>
              </w:rPr>
              <w:t>Dažn</w:t>
            </w:r>
            <w:r w:rsidR="00702DBB">
              <w:rPr>
                <w:i/>
                <w:color w:val="auto"/>
                <w:sz w:val="22"/>
                <w:lang w:val="lt-LT"/>
              </w:rPr>
              <w:t>a</w:t>
            </w:r>
            <w:r w:rsidRPr="002F05E9">
              <w:rPr>
                <w:i/>
                <w:color w:val="auto"/>
                <w:sz w:val="22"/>
                <w:lang w:val="lt-LT"/>
              </w:rPr>
              <w:t>s</w:t>
            </w:r>
          </w:p>
          <w:p w14:paraId="4C7C09B7" w14:textId="77777777" w:rsidR="00135189" w:rsidRPr="002F05E9" w:rsidRDefault="00135189" w:rsidP="00702DBB">
            <w:pPr>
              <w:pStyle w:val="Default"/>
              <w:spacing w:before="60" w:after="60"/>
              <w:rPr>
                <w:lang w:val="lt-LT"/>
              </w:rPr>
            </w:pPr>
            <w:r w:rsidRPr="002F05E9">
              <w:rPr>
                <w:color w:val="auto"/>
                <w:sz w:val="22"/>
                <w:lang w:val="lt-LT"/>
              </w:rPr>
              <w:t>temperatūros pakilimas</w:t>
            </w:r>
            <w:r>
              <w:rPr>
                <w:color w:val="auto"/>
                <w:sz w:val="22"/>
                <w:lang w:val="lt-LT"/>
              </w:rPr>
              <w:t>, šaltkrėtis</w:t>
            </w:r>
            <w:r w:rsidRPr="002F05E9">
              <w:rPr>
                <w:color w:val="auto"/>
                <w:sz w:val="22"/>
                <w:lang w:val="lt-LT"/>
              </w:rPr>
              <w:t xml:space="preserve"> </w:t>
            </w:r>
          </w:p>
          <w:p w14:paraId="4D8D8D58" w14:textId="704B1265" w:rsidR="00135189" w:rsidRPr="002F05E9" w:rsidRDefault="00135189" w:rsidP="00702DBB">
            <w:pPr>
              <w:pStyle w:val="Default"/>
              <w:spacing w:before="60" w:after="60"/>
              <w:rPr>
                <w:lang w:val="lt-LT"/>
              </w:rPr>
            </w:pPr>
            <w:r w:rsidRPr="002F05E9">
              <w:rPr>
                <w:i/>
                <w:color w:val="auto"/>
                <w:sz w:val="22"/>
                <w:lang w:val="lt-LT"/>
              </w:rPr>
              <w:t>Nedažn</w:t>
            </w:r>
            <w:r w:rsidR="00702DBB">
              <w:rPr>
                <w:i/>
                <w:color w:val="auto"/>
                <w:sz w:val="22"/>
                <w:lang w:val="lt-LT"/>
              </w:rPr>
              <w:t>a</w:t>
            </w:r>
            <w:r w:rsidRPr="002F05E9">
              <w:rPr>
                <w:i/>
                <w:color w:val="auto"/>
                <w:sz w:val="22"/>
                <w:lang w:val="lt-LT"/>
              </w:rPr>
              <w:t>s</w:t>
            </w:r>
          </w:p>
          <w:p w14:paraId="4A7436F8" w14:textId="77777777" w:rsidR="00135189" w:rsidRPr="002F05E9" w:rsidRDefault="00135189" w:rsidP="00702DBB">
            <w:pPr>
              <w:pStyle w:val="Default"/>
              <w:spacing w:before="60" w:after="60"/>
              <w:ind w:left="1480" w:hanging="1480"/>
              <w:rPr>
                <w:lang w:val="lt-LT"/>
              </w:rPr>
            </w:pPr>
            <w:r w:rsidRPr="002F05E9">
              <w:rPr>
                <w:color w:val="auto"/>
                <w:sz w:val="22"/>
                <w:lang w:val="lt-LT"/>
              </w:rPr>
              <w:t xml:space="preserve">hipotermija </w:t>
            </w:r>
          </w:p>
        </w:tc>
      </w:tr>
    </w:tbl>
    <w:p w14:paraId="746B79AC" w14:textId="77777777" w:rsidR="00135189" w:rsidRPr="002F05E9" w:rsidRDefault="00135189" w:rsidP="00135189">
      <w:pPr>
        <w:pStyle w:val="Default"/>
        <w:ind w:left="180" w:hanging="180"/>
        <w:rPr>
          <w:lang w:val="lt-LT"/>
        </w:rPr>
      </w:pPr>
      <w:r w:rsidRPr="002F05E9">
        <w:rPr>
          <w:sz w:val="22"/>
          <w:lang w:val="lt-LT"/>
        </w:rPr>
        <w:t xml:space="preserve"> * Šie simptomai paprastai atsiranda dėl netyčinės injekcijos į kraujagyslę, perdozavimo arba greitos absorbcijos (žr.</w:t>
      </w:r>
      <w:r w:rsidRPr="002F05E9">
        <w:rPr>
          <w:sz w:val="22"/>
          <w:szCs w:val="22"/>
          <w:lang w:val="lt-LT"/>
        </w:rPr>
        <w:t> </w:t>
      </w:r>
      <w:r w:rsidRPr="002F05E9">
        <w:rPr>
          <w:sz w:val="22"/>
          <w:lang w:val="lt-LT"/>
        </w:rPr>
        <w:t>4.9</w:t>
      </w:r>
      <w:r w:rsidRPr="002F05E9">
        <w:rPr>
          <w:sz w:val="22"/>
          <w:szCs w:val="22"/>
          <w:lang w:val="lt-LT"/>
        </w:rPr>
        <w:t> </w:t>
      </w:r>
      <w:r w:rsidRPr="002F05E9">
        <w:rPr>
          <w:sz w:val="22"/>
          <w:lang w:val="lt-LT"/>
        </w:rPr>
        <w:t>skyrių).</w:t>
      </w:r>
    </w:p>
    <w:p w14:paraId="5A27C19B" w14:textId="77777777" w:rsidR="00135189" w:rsidRPr="002F05E9" w:rsidRDefault="00135189" w:rsidP="00135189">
      <w:pPr>
        <w:pStyle w:val="Default"/>
        <w:rPr>
          <w:lang w:val="lt-LT"/>
        </w:rPr>
      </w:pPr>
    </w:p>
    <w:p w14:paraId="423B368B" w14:textId="77777777" w:rsidR="00135189" w:rsidRPr="002F05E9" w:rsidRDefault="00135189" w:rsidP="00135189">
      <w:pPr>
        <w:pStyle w:val="Default"/>
        <w:rPr>
          <w:lang w:val="lt-LT"/>
        </w:rPr>
      </w:pPr>
      <w:r w:rsidRPr="002F05E9">
        <w:rPr>
          <w:b/>
          <w:sz w:val="22"/>
          <w:lang w:val="lt-LT"/>
        </w:rPr>
        <w:t>Vaist</w:t>
      </w:r>
      <w:r>
        <w:rPr>
          <w:b/>
          <w:sz w:val="22"/>
          <w:lang w:val="lt-LT"/>
        </w:rPr>
        <w:t>inių preparat</w:t>
      </w:r>
      <w:r w:rsidRPr="002F05E9">
        <w:rPr>
          <w:b/>
          <w:sz w:val="22"/>
          <w:lang w:val="lt-LT"/>
        </w:rPr>
        <w:t>ų klasei būdingos nepageidaujamos reakcijos</w:t>
      </w:r>
    </w:p>
    <w:p w14:paraId="74A8472A" w14:textId="77777777" w:rsidR="00135189" w:rsidRPr="002F05E9" w:rsidRDefault="00135189" w:rsidP="00135189">
      <w:pPr>
        <w:pStyle w:val="Default"/>
        <w:spacing w:before="120"/>
        <w:rPr>
          <w:i/>
          <w:lang w:val="lt-LT"/>
        </w:rPr>
      </w:pPr>
      <w:r w:rsidRPr="002F05E9">
        <w:rPr>
          <w:i/>
          <w:sz w:val="22"/>
          <w:lang w:val="lt-LT"/>
        </w:rPr>
        <w:t>Neurologinės komplikacijos</w:t>
      </w:r>
    </w:p>
    <w:p w14:paraId="76BEF9D6" w14:textId="77777777" w:rsidR="00135189" w:rsidRPr="002F05E9" w:rsidRDefault="00135189" w:rsidP="00135189">
      <w:pPr>
        <w:pStyle w:val="Default"/>
        <w:rPr>
          <w:lang w:val="lt-LT"/>
        </w:rPr>
      </w:pPr>
      <w:r w:rsidRPr="002F05E9">
        <w:rPr>
          <w:sz w:val="22"/>
          <w:lang w:val="lt-LT"/>
        </w:rPr>
        <w:t xml:space="preserve">Neuropatija ir nugaros smegenų disfunkcija (pavyzdžiui, viršutinės spinalinės arterijos sindromas, arachnoiditas, </w:t>
      </w:r>
      <w:r w:rsidRPr="002F05E9">
        <w:rPr>
          <w:i/>
          <w:sz w:val="22"/>
          <w:lang w:val="lt-LT"/>
        </w:rPr>
        <w:t>cauda equina</w:t>
      </w:r>
      <w:r w:rsidRPr="002F05E9">
        <w:rPr>
          <w:sz w:val="22"/>
          <w:lang w:val="lt-LT"/>
        </w:rPr>
        <w:t xml:space="preserve"> sindromas), dėl kurių retais atvejais gali atsirasti ilgalaikiai padariniai, yra susijusios su regionine anestezija, nepriklausomai nuo to, kokie vietiniai anestetikai skiriami.</w:t>
      </w:r>
    </w:p>
    <w:p w14:paraId="17837005" w14:textId="77777777" w:rsidR="00135189" w:rsidRPr="002F05E9" w:rsidRDefault="00135189" w:rsidP="00135189">
      <w:pPr>
        <w:pStyle w:val="Default"/>
        <w:ind w:left="720"/>
        <w:jc w:val="both"/>
        <w:rPr>
          <w:lang w:val="lt-LT"/>
        </w:rPr>
      </w:pPr>
    </w:p>
    <w:p w14:paraId="286D2B3C" w14:textId="77777777" w:rsidR="00135189" w:rsidRPr="002F05E9" w:rsidRDefault="00135189" w:rsidP="00135189">
      <w:pPr>
        <w:pStyle w:val="Default"/>
        <w:rPr>
          <w:i/>
          <w:lang w:val="lt-LT"/>
        </w:rPr>
      </w:pPr>
      <w:r w:rsidRPr="002F05E9">
        <w:rPr>
          <w:i/>
          <w:sz w:val="22"/>
          <w:lang w:val="lt-LT"/>
        </w:rPr>
        <w:t>Visiška spinalinė blokada</w:t>
      </w:r>
    </w:p>
    <w:p w14:paraId="7F207835" w14:textId="77777777" w:rsidR="00135189" w:rsidRPr="002F05E9" w:rsidRDefault="00135189" w:rsidP="00135189">
      <w:pPr>
        <w:rPr>
          <w:rFonts w:ascii="Times New Roman" w:hAnsi="Times New Roman"/>
          <w:spacing w:val="-1"/>
          <w:lang w:val="lt-LT"/>
        </w:rPr>
      </w:pPr>
      <w:r w:rsidRPr="002F05E9">
        <w:rPr>
          <w:rFonts w:ascii="Times New Roman" w:hAnsi="Times New Roman"/>
          <w:lang w:val="lt-LT"/>
        </w:rPr>
        <w:t>Visiška spinalinė blokada gali p</w:t>
      </w:r>
      <w:r w:rsidRPr="00146B69">
        <w:rPr>
          <w:rFonts w:ascii="Times New Roman" w:hAnsi="Times New Roman"/>
          <w:lang w:val="lt-LT"/>
        </w:rPr>
        <w:t xml:space="preserve">asireikšti tada, kai dozė, kuri turi būti suleista į </w:t>
      </w:r>
      <w:r w:rsidRPr="002F05E9">
        <w:rPr>
          <w:rFonts w:ascii="Times New Roman" w:hAnsi="Times New Roman"/>
          <w:lang w:val="lt-LT"/>
        </w:rPr>
        <w:t xml:space="preserve">epidurinę ertmę, netinkamai suleidžiama į </w:t>
      </w:r>
      <w:r w:rsidRPr="002F05E9">
        <w:rPr>
          <w:rFonts w:ascii="Times New Roman" w:hAnsi="Times New Roman"/>
          <w:spacing w:val="-1"/>
          <w:lang w:val="lt-LT"/>
        </w:rPr>
        <w:t>povoratinklinę ertmę.</w:t>
      </w:r>
    </w:p>
    <w:p w14:paraId="1BB07A2C" w14:textId="77777777" w:rsidR="00135189" w:rsidRPr="002F05E9" w:rsidRDefault="00135189" w:rsidP="00135189">
      <w:pPr>
        <w:rPr>
          <w:rFonts w:ascii="Times New Roman" w:hAnsi="Times New Roman"/>
          <w:spacing w:val="-1"/>
          <w:lang w:val="lt-LT"/>
        </w:rPr>
      </w:pPr>
    </w:p>
    <w:p w14:paraId="5C4BB9A2" w14:textId="77777777" w:rsidR="00135189" w:rsidRPr="002F05E9" w:rsidRDefault="00135189" w:rsidP="00135189">
      <w:pPr>
        <w:pStyle w:val="Default"/>
        <w:rPr>
          <w:b/>
          <w:lang w:val="lt-LT"/>
        </w:rPr>
      </w:pPr>
      <w:r w:rsidRPr="002F05E9">
        <w:rPr>
          <w:b/>
          <w:sz w:val="22"/>
          <w:lang w:val="lt-LT"/>
        </w:rPr>
        <w:t>Vaikų populiacija</w:t>
      </w:r>
    </w:p>
    <w:p w14:paraId="601D58E9" w14:textId="77777777" w:rsidR="00135189" w:rsidRPr="002F05E9" w:rsidRDefault="00135189" w:rsidP="00135189">
      <w:pPr>
        <w:pStyle w:val="Default"/>
        <w:rPr>
          <w:lang w:val="lt-LT"/>
        </w:rPr>
      </w:pPr>
      <w:r w:rsidRPr="002F05E9">
        <w:rPr>
          <w:sz w:val="22"/>
          <w:lang w:val="lt-LT"/>
        </w:rPr>
        <w:t>Tikėtina, kad nepageidaujamų reakcijų vaikams dažnis, tipas ir sunkumas vaikams yra toks pat, kaip ir suaugusiesiems, išskyrus hipotenziją, kuri pasitaiko rečiau vaikams (&lt; 1 iš 10), ir vėmimą, kuris dažniau pasitaiko vaikams (&gt; 1 iš 10).</w:t>
      </w:r>
    </w:p>
    <w:p w14:paraId="60E8D369" w14:textId="77777777" w:rsidR="00135189" w:rsidRPr="002F05E9" w:rsidRDefault="00135189" w:rsidP="00135189">
      <w:pPr>
        <w:pStyle w:val="Default"/>
        <w:rPr>
          <w:lang w:val="lt-LT"/>
        </w:rPr>
      </w:pPr>
    </w:p>
    <w:p w14:paraId="5F034B25" w14:textId="77777777" w:rsidR="00135189" w:rsidRPr="00146B69" w:rsidRDefault="00135189" w:rsidP="00135189">
      <w:pPr>
        <w:pStyle w:val="Default"/>
        <w:rPr>
          <w:sz w:val="22"/>
          <w:lang w:val="lt-LT"/>
        </w:rPr>
      </w:pPr>
      <w:r w:rsidRPr="00FB2C2B">
        <w:rPr>
          <w:sz w:val="22"/>
          <w:szCs w:val="22"/>
          <w:lang w:val="lt-LT"/>
        </w:rPr>
        <w:t>Vaikams gali būti sunku aptikti ankstyvus vietinio anestetinio toksiškumo požymius, nes jie gali nesugebėti to išreikšti žodžiais</w:t>
      </w:r>
      <w:r w:rsidRPr="00146B69">
        <w:rPr>
          <w:sz w:val="22"/>
          <w:szCs w:val="22"/>
          <w:lang w:val="lt-LT"/>
        </w:rPr>
        <w:t xml:space="preserve"> </w:t>
      </w:r>
      <w:r w:rsidRPr="00FB2C2B">
        <w:rPr>
          <w:sz w:val="22"/>
          <w:szCs w:val="22"/>
          <w:lang w:val="lt-LT"/>
        </w:rPr>
        <w:t>(dar žr. 4.4 skyrių)</w:t>
      </w:r>
      <w:r w:rsidRPr="00B53020">
        <w:rPr>
          <w:sz w:val="22"/>
          <w:szCs w:val="22"/>
          <w:lang w:val="lt-LT"/>
        </w:rPr>
        <w:t>.</w:t>
      </w:r>
    </w:p>
    <w:p w14:paraId="1C66A8C7" w14:textId="77777777" w:rsidR="00135189" w:rsidRPr="00146B69" w:rsidRDefault="00135189" w:rsidP="00135189">
      <w:pPr>
        <w:pStyle w:val="Default"/>
        <w:rPr>
          <w:sz w:val="22"/>
          <w:lang w:val="lt-LT"/>
        </w:rPr>
      </w:pPr>
    </w:p>
    <w:p w14:paraId="2965A812" w14:textId="77777777" w:rsidR="00135189" w:rsidRPr="002F05E9" w:rsidRDefault="00135189" w:rsidP="00135189">
      <w:pPr>
        <w:autoSpaceDE w:val="0"/>
        <w:autoSpaceDN w:val="0"/>
        <w:adjustRightInd w:val="0"/>
        <w:rPr>
          <w:rFonts w:ascii="Times New Roman" w:eastAsiaTheme="minorHAnsi" w:hAnsi="Times New Roman" w:cstheme="minorBidi"/>
          <w:u w:val="single"/>
          <w:lang w:val="lt-LT" w:eastAsia="en-US"/>
        </w:rPr>
      </w:pPr>
      <w:r w:rsidRPr="002F05E9">
        <w:rPr>
          <w:rFonts w:ascii="Times New Roman" w:hAnsi="Times New Roman"/>
          <w:u w:val="single"/>
          <w:lang w:val="lt-LT"/>
        </w:rPr>
        <w:t>Pranešimas apie įtariamas nepageidaujamas reakcijas</w:t>
      </w:r>
    </w:p>
    <w:p w14:paraId="21C17D2D" w14:textId="5A5FE095" w:rsidR="00135189" w:rsidRDefault="00702DBB" w:rsidP="00135189">
      <w:pPr>
        <w:pStyle w:val="Default"/>
        <w:rPr>
          <w:lang w:val="lt-LT"/>
        </w:rPr>
      </w:pPr>
      <w:r w:rsidRPr="00702DBB">
        <w:rPr>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2B379AEF" w14:textId="77777777" w:rsidR="00F60339" w:rsidRPr="002F05E9" w:rsidRDefault="00F60339" w:rsidP="00135189">
      <w:pPr>
        <w:pStyle w:val="Default"/>
        <w:rPr>
          <w:lang w:val="lt-LT"/>
        </w:rPr>
      </w:pPr>
    </w:p>
    <w:p w14:paraId="16EBDF9F" w14:textId="77777777" w:rsidR="00135189" w:rsidRPr="002F05E9" w:rsidRDefault="00135189" w:rsidP="00135189">
      <w:pPr>
        <w:pStyle w:val="Sraopastraipa"/>
        <w:numPr>
          <w:ilvl w:val="1"/>
          <w:numId w:val="19"/>
        </w:numPr>
        <w:ind w:left="567" w:hanging="567"/>
        <w:rPr>
          <w:rFonts w:ascii="Times New Roman" w:hAnsi="Times New Roman"/>
          <w:b/>
          <w:color w:val="000000"/>
          <w:lang w:val="lt-LT"/>
        </w:rPr>
      </w:pPr>
      <w:r w:rsidRPr="002F05E9">
        <w:rPr>
          <w:rFonts w:ascii="Times New Roman" w:hAnsi="Times New Roman"/>
          <w:b/>
          <w:color w:val="000000"/>
          <w:lang w:val="lt-LT"/>
        </w:rPr>
        <w:t>Perdozavimas</w:t>
      </w:r>
    </w:p>
    <w:p w14:paraId="71EE9A0B" w14:textId="77777777" w:rsidR="00135189" w:rsidRPr="002F05E9" w:rsidRDefault="00135189" w:rsidP="00135189">
      <w:pPr>
        <w:ind w:left="720"/>
        <w:rPr>
          <w:rFonts w:ascii="Times New Roman" w:hAnsi="Times New Roman"/>
          <w:b/>
          <w:color w:val="000000"/>
          <w:lang w:val="lt-LT"/>
        </w:rPr>
      </w:pPr>
    </w:p>
    <w:p w14:paraId="69989C8B" w14:textId="77777777" w:rsidR="00135189" w:rsidRPr="002F05E9" w:rsidRDefault="00135189" w:rsidP="00135189">
      <w:pPr>
        <w:pStyle w:val="Default"/>
        <w:rPr>
          <w:b/>
          <w:lang w:val="lt-LT"/>
        </w:rPr>
      </w:pPr>
      <w:r w:rsidRPr="002F05E9">
        <w:rPr>
          <w:b/>
          <w:sz w:val="22"/>
          <w:lang w:val="lt-LT"/>
        </w:rPr>
        <w:t>Simptomai</w:t>
      </w:r>
    </w:p>
    <w:p w14:paraId="1EBA66C7" w14:textId="77777777" w:rsidR="00135189" w:rsidRPr="00146B69" w:rsidRDefault="00135189" w:rsidP="00135189">
      <w:pPr>
        <w:rPr>
          <w:rFonts w:ascii="Times New Roman" w:hAnsi="Times New Roman"/>
          <w:i/>
          <w:u w:val="single"/>
          <w:lang w:val="lt-LT"/>
        </w:rPr>
      </w:pPr>
      <w:r w:rsidRPr="00146B69">
        <w:rPr>
          <w:rFonts w:ascii="Times New Roman" w:hAnsi="Times New Roman"/>
          <w:i/>
          <w:u w:val="single"/>
          <w:lang w:val="lt-LT"/>
        </w:rPr>
        <w:t>Ūmus sisteminis toksiškumas</w:t>
      </w:r>
    </w:p>
    <w:p w14:paraId="70059171" w14:textId="77777777" w:rsidR="00135189" w:rsidRPr="002F05E9" w:rsidRDefault="00135189" w:rsidP="00135189">
      <w:pPr>
        <w:rPr>
          <w:rFonts w:ascii="Times New Roman" w:eastAsiaTheme="minorHAnsi" w:hAnsi="Times New Roman" w:cstheme="minorBidi"/>
          <w:b/>
          <w:i/>
          <w:lang w:val="lt-LT" w:eastAsia="en-US"/>
        </w:rPr>
      </w:pPr>
      <w:r w:rsidRPr="002F05E9">
        <w:rPr>
          <w:rFonts w:ascii="Times New Roman" w:hAnsi="Times New Roman"/>
          <w:lang w:val="lt-LT"/>
        </w:rPr>
        <w:t xml:space="preserve">Sisteminės toksinės reakcijos pirmiausia apima centrinę nervų sistemą (CNS) ir širdies–kraujagyslių sistemą. Šias reakcijas sukelia didelės vietinių anestetikų koncentracijos kraujyje dėl (atsitiktinės) injekcijos į kraujagyslę, perdozavimo arba išimtinai greitos absorbcijos </w:t>
      </w:r>
      <w:r w:rsidRPr="00146B69">
        <w:rPr>
          <w:rFonts w:ascii="Times New Roman" w:hAnsi="Times New Roman"/>
          <w:lang w:val="lt-LT"/>
        </w:rPr>
        <w:t xml:space="preserve">iš gerai </w:t>
      </w:r>
      <w:r w:rsidRPr="002F05E9">
        <w:rPr>
          <w:rFonts w:ascii="Times New Roman" w:hAnsi="Times New Roman"/>
          <w:lang w:val="lt-LT"/>
        </w:rPr>
        <w:t>vaskuliarizuotų sričių (</w:t>
      </w:r>
      <w:r>
        <w:rPr>
          <w:rFonts w:ascii="Times New Roman" w:hAnsi="Times New Roman"/>
          <w:lang w:val="lt-LT"/>
        </w:rPr>
        <w:t xml:space="preserve">taip pat </w:t>
      </w:r>
      <w:r w:rsidRPr="002F05E9">
        <w:rPr>
          <w:rFonts w:ascii="Times New Roman" w:hAnsi="Times New Roman"/>
          <w:lang w:val="lt-LT"/>
        </w:rPr>
        <w:t>žr.</w:t>
      </w:r>
      <w:r w:rsidRPr="00146B69">
        <w:rPr>
          <w:rFonts w:ascii="Times New Roman" w:hAnsi="Times New Roman"/>
          <w:lang w:val="lt-LT"/>
        </w:rPr>
        <w:t xml:space="preserve"> 4.4 skyrių). CNS reakcijos yra vienodos visiems amidų grupės vietiniams anestetikams, o širdies reakcijos labiau priklauso nuo </w:t>
      </w:r>
      <w:r w:rsidRPr="002F05E9">
        <w:rPr>
          <w:rFonts w:ascii="Times New Roman" w:hAnsi="Times New Roman"/>
          <w:lang w:val="lt-LT"/>
        </w:rPr>
        <w:t>vaist</w:t>
      </w:r>
      <w:r>
        <w:rPr>
          <w:rFonts w:ascii="Times New Roman" w:hAnsi="Times New Roman"/>
          <w:lang w:val="lt-LT"/>
        </w:rPr>
        <w:t>ini</w:t>
      </w:r>
      <w:r w:rsidRPr="002F05E9">
        <w:rPr>
          <w:rFonts w:ascii="Times New Roman" w:hAnsi="Times New Roman"/>
          <w:lang w:val="lt-LT"/>
        </w:rPr>
        <w:t>o</w:t>
      </w:r>
      <w:r>
        <w:rPr>
          <w:rFonts w:ascii="Times New Roman" w:hAnsi="Times New Roman"/>
          <w:lang w:val="lt-LT"/>
        </w:rPr>
        <w:t xml:space="preserve"> preparato</w:t>
      </w:r>
      <w:r w:rsidRPr="00146B69">
        <w:rPr>
          <w:rFonts w:ascii="Times New Roman" w:hAnsi="Times New Roman"/>
          <w:lang w:val="lt-LT"/>
        </w:rPr>
        <w:t xml:space="preserve"> tiek kiekybiškai, tiek kokybiškai.</w:t>
      </w:r>
    </w:p>
    <w:p w14:paraId="20A9A240"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Atsitiktinis vietinio anestetiko suleidimas į kraujagyslę gali sukelti ūmias (nuo sekundžių iki kelių minučių) sistemines toksines reakcijas. Perdozavus, didžiausia koncentracija plazmoje gali būti nepasiekta 1–2</w:t>
      </w:r>
      <w:r w:rsidRPr="00146B69">
        <w:rPr>
          <w:rFonts w:ascii="Times New Roman" w:hAnsi="Times New Roman"/>
          <w:lang w:val="lt-LT"/>
        </w:rPr>
        <w:t xml:space="preserve"> valandas, tai priklauso nuo injekcijos vietos, todėl </w:t>
      </w:r>
      <w:r w:rsidRPr="002F05E9">
        <w:rPr>
          <w:rFonts w:ascii="Times New Roman" w:hAnsi="Times New Roman"/>
          <w:lang w:val="lt-LT"/>
        </w:rPr>
        <w:t xml:space="preserve">toksiškumo požymiai gali pasireikšti </w:t>
      </w:r>
      <w:r w:rsidRPr="00146B69">
        <w:rPr>
          <w:rFonts w:ascii="Times New Roman" w:hAnsi="Times New Roman"/>
          <w:lang w:val="lt-LT"/>
        </w:rPr>
        <w:t>vėliau.</w:t>
      </w:r>
    </w:p>
    <w:p w14:paraId="26C23104" w14:textId="77777777" w:rsidR="00135189" w:rsidRPr="002F05E9" w:rsidRDefault="00135189" w:rsidP="00135189">
      <w:pPr>
        <w:rPr>
          <w:rFonts w:ascii="Times New Roman" w:hAnsi="Times New Roman"/>
          <w:lang w:val="lt-LT"/>
        </w:rPr>
      </w:pPr>
    </w:p>
    <w:p w14:paraId="02DF3009" w14:textId="77777777" w:rsidR="00135189" w:rsidRPr="002F05E9" w:rsidRDefault="00135189" w:rsidP="00135189">
      <w:pPr>
        <w:rPr>
          <w:rFonts w:ascii="Times New Roman" w:hAnsi="Times New Roman"/>
          <w:lang w:val="lt-LT"/>
        </w:rPr>
      </w:pPr>
      <w:r>
        <w:rPr>
          <w:rFonts w:ascii="Times New Roman" w:hAnsi="Times New Roman"/>
          <w:lang w:val="lt-LT"/>
        </w:rPr>
        <w:t>P</w:t>
      </w:r>
      <w:r w:rsidRPr="002F05E9">
        <w:rPr>
          <w:rFonts w:ascii="Times New Roman" w:hAnsi="Times New Roman"/>
          <w:lang w:val="lt-LT"/>
        </w:rPr>
        <w:t>asireiškiančius ankstyvus vietinių anestetikų toksiškumo požymius gali būti sunku nustatyti, jeigu blokada atliekama bendrosios anestezijos metu.</w:t>
      </w:r>
    </w:p>
    <w:p w14:paraId="47428AFB" w14:textId="77777777" w:rsidR="00135189" w:rsidRPr="002F05E9" w:rsidRDefault="00135189" w:rsidP="00135189">
      <w:pPr>
        <w:rPr>
          <w:rFonts w:ascii="Times New Roman" w:hAnsi="Times New Roman"/>
          <w:lang w:val="lt-LT"/>
        </w:rPr>
      </w:pPr>
    </w:p>
    <w:p w14:paraId="5EDAA47D" w14:textId="77777777" w:rsidR="00135189" w:rsidRPr="00146B69" w:rsidRDefault="00135189" w:rsidP="00135189">
      <w:pPr>
        <w:rPr>
          <w:rFonts w:ascii="Times New Roman" w:eastAsiaTheme="minorHAnsi" w:hAnsi="Times New Roman"/>
          <w:i/>
          <w:u w:val="single"/>
          <w:lang w:val="lt-LT"/>
        </w:rPr>
      </w:pPr>
      <w:r w:rsidRPr="00146B69">
        <w:rPr>
          <w:rFonts w:ascii="Times New Roman" w:hAnsi="Times New Roman"/>
          <w:i/>
          <w:u w:val="single"/>
          <w:lang w:val="lt-LT"/>
        </w:rPr>
        <w:t>Centrinė nervų sistema</w:t>
      </w:r>
    </w:p>
    <w:p w14:paraId="04E53012"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lastRenderedPageBreak/>
        <w:t>Toksiškumas centrinei nervų sistemai pasireiškia laipsnišku atsaku s</w:t>
      </w:r>
      <w:r w:rsidRPr="00146B69">
        <w:rPr>
          <w:rFonts w:ascii="Times New Roman" w:hAnsi="Times New Roman"/>
          <w:lang w:val="lt-LT"/>
        </w:rPr>
        <w:t xml:space="preserve">u sunkėjančiais simptomais ir požymiais. Iš pradžių atsiranda tokie simptomai: regos ar klausos sutrikimai, tirpimas aplink burną, svaigulys, apsvaigimas, dilgčiojimas ir parestezija. </w:t>
      </w:r>
      <w:r w:rsidRPr="002F05E9">
        <w:rPr>
          <w:rFonts w:ascii="Times New Roman" w:hAnsi="Times New Roman"/>
          <w:lang w:val="lt-LT"/>
        </w:rPr>
        <w:t>Disartr</w:t>
      </w:r>
      <w:r w:rsidRPr="00146B69">
        <w:rPr>
          <w:rFonts w:ascii="Times New Roman" w:hAnsi="Times New Roman"/>
          <w:lang w:val="lt-LT"/>
        </w:rPr>
        <w:t xml:space="preserve">ija, raumenų </w:t>
      </w:r>
      <w:r w:rsidRPr="002F05E9">
        <w:rPr>
          <w:rFonts w:ascii="Times New Roman" w:hAnsi="Times New Roman"/>
          <w:lang w:val="lt-LT"/>
        </w:rPr>
        <w:t>rigidiškumas ir tremoras yra sunkesni simptomai, jie</w:t>
      </w:r>
      <w:r w:rsidRPr="00146B69">
        <w:rPr>
          <w:rFonts w:ascii="Times New Roman" w:hAnsi="Times New Roman"/>
          <w:lang w:val="lt-LT"/>
        </w:rPr>
        <w:t xml:space="preserve"> gali pasireikšti prieš prasidedant generalizuotiems traukuliams. Šių požymių negalima praleisti dėl pradinės neurologinės ligos. Paskui galimas sąmonės praradimas ir toniniai–</w:t>
      </w:r>
      <w:r w:rsidRPr="002F05E9">
        <w:rPr>
          <w:rFonts w:ascii="Times New Roman" w:hAnsi="Times New Roman"/>
          <w:lang w:val="lt-LT"/>
        </w:rPr>
        <w:t>kloniniai (epil</w:t>
      </w:r>
      <w:r w:rsidRPr="00146B69">
        <w:rPr>
          <w:rFonts w:ascii="Times New Roman" w:hAnsi="Times New Roman"/>
          <w:lang w:val="lt-LT"/>
        </w:rPr>
        <w:t>epsijos) traukuliai, kurie gali tęstis nuo kelių sekundžių iki kelių minučių. Konvulsijų metu dėl padidėjusio raumenų aktyvumo ir kvėpavimo sutrikimų greitai išsivysto hipoksija ir hiperkapnija</w:t>
      </w:r>
      <w:r w:rsidRPr="002F05E9">
        <w:rPr>
          <w:rFonts w:ascii="Times New Roman" w:hAnsi="Times New Roman"/>
          <w:lang w:val="lt-LT"/>
        </w:rPr>
        <w:t>. Sunkiais atvejais galimas netgi kvėpavimo sustojimas. Kvėpavi</w:t>
      </w:r>
      <w:r w:rsidRPr="00146B69">
        <w:rPr>
          <w:rFonts w:ascii="Times New Roman" w:hAnsi="Times New Roman"/>
          <w:lang w:val="lt-LT"/>
        </w:rPr>
        <w:t>mo ir metabolinė</w:t>
      </w:r>
      <w:r w:rsidRPr="002F05E9">
        <w:rPr>
          <w:rFonts w:ascii="Times New Roman" w:hAnsi="Times New Roman"/>
          <w:lang w:val="lt-LT"/>
        </w:rPr>
        <w:t xml:space="preserve"> acidozė padidina ir pailgina vietinių anestetikų</w:t>
      </w:r>
      <w:r w:rsidRPr="00146B69">
        <w:rPr>
          <w:rFonts w:ascii="Times New Roman" w:hAnsi="Times New Roman"/>
          <w:lang w:val="lt-LT"/>
        </w:rPr>
        <w:t xml:space="preserve"> toksinį poveikį.</w:t>
      </w:r>
    </w:p>
    <w:p w14:paraId="6771E227" w14:textId="77777777" w:rsidR="00135189" w:rsidRPr="002F05E9" w:rsidRDefault="00135189" w:rsidP="00135189">
      <w:pPr>
        <w:rPr>
          <w:rFonts w:ascii="Times New Roman" w:hAnsi="Times New Roman"/>
          <w:lang w:val="lt-LT"/>
        </w:rPr>
      </w:pPr>
    </w:p>
    <w:p w14:paraId="16FDD42D" w14:textId="77777777" w:rsidR="00135189" w:rsidRPr="002F05E9" w:rsidRDefault="00135189" w:rsidP="00135189">
      <w:pPr>
        <w:rPr>
          <w:rFonts w:ascii="Times New Roman" w:hAnsi="Times New Roman"/>
          <w:lang w:val="lt-LT"/>
        </w:rPr>
      </w:pPr>
      <w:r w:rsidRPr="002F05E9">
        <w:rPr>
          <w:rFonts w:ascii="Times New Roman" w:hAnsi="Times New Roman"/>
          <w:lang w:val="lt-LT"/>
        </w:rPr>
        <w:t>Pacientas pasveiksta tada, kai vietiniai anestetikai pašalinami iš centrinės nervų sistemos, metabolizuojami ir pašalinami iš organizmo. Jeigu suleista nedaug vaist</w:t>
      </w:r>
      <w:r>
        <w:rPr>
          <w:rFonts w:ascii="Times New Roman" w:hAnsi="Times New Roman"/>
          <w:lang w:val="lt-LT"/>
        </w:rPr>
        <w:t>ini</w:t>
      </w:r>
      <w:r w:rsidRPr="002F05E9">
        <w:rPr>
          <w:rFonts w:ascii="Times New Roman" w:hAnsi="Times New Roman"/>
          <w:lang w:val="lt-LT"/>
        </w:rPr>
        <w:t>ų</w:t>
      </w:r>
      <w:r>
        <w:rPr>
          <w:rFonts w:ascii="Times New Roman" w:hAnsi="Times New Roman"/>
          <w:lang w:val="lt-LT"/>
        </w:rPr>
        <w:t xml:space="preserve"> preparatų</w:t>
      </w:r>
      <w:r w:rsidRPr="002F05E9">
        <w:rPr>
          <w:rFonts w:ascii="Times New Roman" w:hAnsi="Times New Roman"/>
          <w:lang w:val="lt-LT"/>
        </w:rPr>
        <w:t>, pacie</w:t>
      </w:r>
      <w:r w:rsidRPr="00146B69">
        <w:rPr>
          <w:rFonts w:ascii="Times New Roman" w:hAnsi="Times New Roman"/>
          <w:lang w:val="lt-LT"/>
        </w:rPr>
        <w:t>ntas gali greitai pasveikti.</w:t>
      </w:r>
    </w:p>
    <w:p w14:paraId="22C18C4E" w14:textId="77777777" w:rsidR="00135189" w:rsidRPr="002F05E9" w:rsidRDefault="00135189" w:rsidP="00135189">
      <w:pPr>
        <w:rPr>
          <w:rFonts w:ascii="Times New Roman" w:hAnsi="Times New Roman"/>
          <w:lang w:val="lt-LT"/>
        </w:rPr>
      </w:pPr>
    </w:p>
    <w:p w14:paraId="76304A86" w14:textId="77777777" w:rsidR="00135189" w:rsidRPr="00146B69" w:rsidRDefault="00135189" w:rsidP="00135189">
      <w:pPr>
        <w:rPr>
          <w:rFonts w:ascii="Times New Roman" w:hAnsi="Times New Roman"/>
          <w:i/>
          <w:u w:val="single"/>
          <w:lang w:val="lt-LT"/>
        </w:rPr>
      </w:pPr>
      <w:r w:rsidRPr="00146B69">
        <w:rPr>
          <w:rFonts w:ascii="Times New Roman" w:hAnsi="Times New Roman"/>
          <w:i/>
          <w:u w:val="single"/>
          <w:lang w:val="lt-LT"/>
        </w:rPr>
        <w:t>Kardiovaskulinis toksiškumas</w:t>
      </w:r>
    </w:p>
    <w:p w14:paraId="35A7EDBE"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Kardiovaskulinis toksiškumas rodo esant dar sunkesnę situaciją. Dėl didelės sisteminės vietinių anestetikų koncentracijos gali pasireikšti hipotenzija, bradikardija, aritmija ir netgi sustoti širdi</w:t>
      </w:r>
      <w:r w:rsidRPr="00146B69">
        <w:rPr>
          <w:rFonts w:ascii="Times New Roman" w:hAnsi="Times New Roman"/>
          <w:lang w:val="lt-LT"/>
        </w:rPr>
        <w:t>s. Savanoriams ropivakaino</w:t>
      </w:r>
      <w:r w:rsidRPr="002F05E9">
        <w:rPr>
          <w:rFonts w:ascii="Times New Roman" w:hAnsi="Times New Roman"/>
          <w:lang w:val="lt-LT"/>
        </w:rPr>
        <w:t xml:space="preserve"> infuzija į veną sukėlė laidumo ir kont</w:t>
      </w:r>
      <w:r w:rsidRPr="00146B69">
        <w:rPr>
          <w:rFonts w:ascii="Times New Roman" w:hAnsi="Times New Roman"/>
          <w:lang w:val="lt-LT"/>
        </w:rPr>
        <w:t>raktiškumo sumažėjimo požymius.</w:t>
      </w:r>
    </w:p>
    <w:p w14:paraId="06585DA1" w14:textId="77777777" w:rsidR="00135189" w:rsidRPr="002F05E9" w:rsidRDefault="00135189" w:rsidP="00135189">
      <w:pPr>
        <w:jc w:val="both"/>
        <w:rPr>
          <w:rFonts w:ascii="Times New Roman" w:hAnsi="Times New Roman"/>
          <w:lang w:val="lt-LT"/>
        </w:rPr>
      </w:pPr>
    </w:p>
    <w:p w14:paraId="070CA788" w14:textId="77777777" w:rsidR="00135189" w:rsidRPr="002F05E9" w:rsidRDefault="00135189" w:rsidP="00135189">
      <w:pPr>
        <w:rPr>
          <w:rFonts w:ascii="Times New Roman" w:hAnsi="Times New Roman"/>
          <w:lang w:val="lt-LT"/>
        </w:rPr>
      </w:pPr>
      <w:r w:rsidRPr="002F05E9">
        <w:rPr>
          <w:rFonts w:ascii="Times New Roman" w:hAnsi="Times New Roman"/>
          <w:lang w:val="lt-LT"/>
        </w:rPr>
        <w:t xml:space="preserve">Prieš kardiovaskulinio toksiškumo požymius paprastai atsiranda centrinės nervų sistemos toksiškumo požymių, išskyrus atvejus, kai pacientams taikoma bendroji </w:t>
      </w:r>
      <w:r w:rsidRPr="00146B69">
        <w:rPr>
          <w:rFonts w:ascii="Times New Roman" w:hAnsi="Times New Roman"/>
          <w:lang w:val="lt-LT"/>
        </w:rPr>
        <w:t xml:space="preserve">anestezija arba jie stipriai slopinami </w:t>
      </w:r>
      <w:r w:rsidRPr="002F05E9">
        <w:rPr>
          <w:rFonts w:ascii="Times New Roman" w:hAnsi="Times New Roman"/>
          <w:lang w:val="lt-LT"/>
        </w:rPr>
        <w:t>vaist</w:t>
      </w:r>
      <w:r>
        <w:rPr>
          <w:rFonts w:ascii="Times New Roman" w:hAnsi="Times New Roman"/>
          <w:lang w:val="lt-LT"/>
        </w:rPr>
        <w:t>ini</w:t>
      </w:r>
      <w:r w:rsidRPr="002F05E9">
        <w:rPr>
          <w:rFonts w:ascii="Times New Roman" w:hAnsi="Times New Roman"/>
          <w:lang w:val="lt-LT"/>
        </w:rPr>
        <w:t>ais</w:t>
      </w:r>
      <w:r>
        <w:rPr>
          <w:rFonts w:ascii="Times New Roman" w:hAnsi="Times New Roman"/>
          <w:lang w:val="lt-LT"/>
        </w:rPr>
        <w:t xml:space="preserve"> preparatais</w:t>
      </w:r>
      <w:r w:rsidRPr="00146B69">
        <w:rPr>
          <w:rFonts w:ascii="Times New Roman" w:hAnsi="Times New Roman"/>
          <w:lang w:val="lt-LT"/>
        </w:rPr>
        <w:t>, pavyzdžiui, benzodiazepinais arba barbitūratais.</w:t>
      </w:r>
    </w:p>
    <w:p w14:paraId="0B83CF2C" w14:textId="77777777" w:rsidR="00135189" w:rsidRPr="002F05E9" w:rsidRDefault="00135189" w:rsidP="00135189">
      <w:pPr>
        <w:rPr>
          <w:rFonts w:ascii="Times New Roman" w:hAnsi="Times New Roman"/>
          <w:lang w:val="lt-LT"/>
        </w:rPr>
      </w:pPr>
    </w:p>
    <w:p w14:paraId="5AAF7864" w14:textId="77777777" w:rsidR="00135189" w:rsidRPr="00507643" w:rsidRDefault="00135189" w:rsidP="00135189">
      <w:pPr>
        <w:rPr>
          <w:rFonts w:ascii="Times New Roman" w:hAnsi="Times New Roman"/>
          <w:b/>
          <w:lang w:val="lt-LT"/>
        </w:rPr>
      </w:pPr>
      <w:r>
        <w:rPr>
          <w:rFonts w:ascii="Times New Roman" w:hAnsi="Times New Roman"/>
          <w:b/>
          <w:lang w:val="lt-LT"/>
        </w:rPr>
        <w:t xml:space="preserve">Gydymas </w:t>
      </w:r>
    </w:p>
    <w:p w14:paraId="18AA7104" w14:textId="77777777" w:rsidR="00135189" w:rsidRPr="00B22644" w:rsidRDefault="00135189" w:rsidP="00135189">
      <w:pPr>
        <w:rPr>
          <w:rFonts w:ascii="Times New Roman" w:hAnsi="Times New Roman"/>
          <w:lang w:val="lt-LT"/>
        </w:rPr>
      </w:pPr>
      <w:r w:rsidRPr="002F05E9">
        <w:rPr>
          <w:rFonts w:ascii="Times New Roman" w:hAnsi="Times New Roman"/>
          <w:lang w:val="lt-LT"/>
        </w:rPr>
        <w:t>Stebėjimui ir gaivinimui būtina įranga ir vaistiniai preparatai turi būti pasiekiami nedelsiant. Pasireiškus ūmaus sisteminio toks</w:t>
      </w:r>
      <w:r w:rsidRPr="00146B69">
        <w:rPr>
          <w:rFonts w:ascii="Times New Roman" w:hAnsi="Times New Roman"/>
          <w:lang w:val="lt-LT"/>
        </w:rPr>
        <w:t>iškumo</w:t>
      </w:r>
      <w:r w:rsidRPr="002F05E9">
        <w:rPr>
          <w:rFonts w:ascii="Times New Roman" w:hAnsi="Times New Roman"/>
          <w:lang w:val="lt-LT"/>
        </w:rPr>
        <w:t xml:space="preserve"> požymiams, būtina nedelsiant nutraukti vietinio anestetiko</w:t>
      </w:r>
      <w:r w:rsidRPr="00146B69">
        <w:rPr>
          <w:rFonts w:ascii="Times New Roman" w:hAnsi="Times New Roman"/>
          <w:lang w:val="lt-LT"/>
        </w:rPr>
        <w:t xml:space="preserve"> injekciją</w:t>
      </w:r>
      <w:r w:rsidRPr="009917AE">
        <w:rPr>
          <w:lang w:val="lt-LT"/>
        </w:rPr>
        <w:t xml:space="preserve"> </w:t>
      </w:r>
      <w:r w:rsidRPr="00B22644">
        <w:rPr>
          <w:rFonts w:ascii="Times New Roman" w:hAnsi="Times New Roman"/>
          <w:lang w:val="lt-LT"/>
        </w:rPr>
        <w:t>ir tuoj pat gydyti CNS simptomus (traukulius, CNS slopinimą) atitinkamomis kvėpavimo takų / respiracinėmis pagalbinėmis priemonėmis bei skiriant vaistinių preparatų nuo traukulių</w:t>
      </w:r>
      <w:r w:rsidRPr="00146B69">
        <w:rPr>
          <w:rFonts w:ascii="Times New Roman" w:hAnsi="Times New Roman"/>
          <w:lang w:val="lt-LT"/>
        </w:rPr>
        <w:t>.</w:t>
      </w:r>
    </w:p>
    <w:p w14:paraId="5DBE7461" w14:textId="77777777" w:rsidR="00135189" w:rsidRPr="00B22644" w:rsidRDefault="00135189" w:rsidP="00135189">
      <w:pPr>
        <w:rPr>
          <w:rFonts w:ascii="Times New Roman" w:hAnsi="Times New Roman"/>
          <w:lang w:val="lt-LT"/>
        </w:rPr>
      </w:pPr>
      <w:r w:rsidRPr="00B22644">
        <w:rPr>
          <w:rFonts w:ascii="Times New Roman" w:hAnsi="Times New Roman"/>
          <w:lang w:val="lt-LT"/>
        </w:rPr>
        <w:t>Jei sutrinka kraujotaka, reikia nedelsiant pradėti kardiopulmoninį gaivinimą. Gyvybiškai būtina užtikrinti optimalų aprūpinimą deguonimi ir ventiliaciją bei palaikyti kraujotaką ir šalinti acidozę.</w:t>
      </w:r>
    </w:p>
    <w:p w14:paraId="6E83837A" w14:textId="77777777" w:rsidR="00135189" w:rsidRDefault="00135189" w:rsidP="00135189">
      <w:pPr>
        <w:rPr>
          <w:rFonts w:ascii="Times New Roman" w:hAnsi="Times New Roman"/>
          <w:lang w:val="lt-LT"/>
        </w:rPr>
      </w:pPr>
      <w:r w:rsidRPr="00B22644">
        <w:rPr>
          <w:rFonts w:ascii="Times New Roman" w:hAnsi="Times New Roman"/>
          <w:lang w:val="lt-LT"/>
        </w:rPr>
        <w:t>Pasireiškus kardiovaskulinei depresijai (hi</w:t>
      </w:r>
      <w:r w:rsidRPr="00146B69">
        <w:rPr>
          <w:rFonts w:ascii="Times New Roman" w:hAnsi="Times New Roman"/>
          <w:lang w:val="lt-LT"/>
        </w:rPr>
        <w:t xml:space="preserve">potenzijai, </w:t>
      </w:r>
      <w:r w:rsidRPr="00B22644">
        <w:rPr>
          <w:rFonts w:ascii="Times New Roman" w:hAnsi="Times New Roman"/>
          <w:lang w:val="lt-LT"/>
        </w:rPr>
        <w:t>bradikardijai) reikia įvertinti galimybę taikyti atitinkamą gydymą į veną vartojamais skysčiais, kraujagysles sutraukiančiomis ir (arba) inotropinėmis medžiagomis.</w:t>
      </w:r>
    </w:p>
    <w:p w14:paraId="4657E225" w14:textId="77777777" w:rsidR="00135189" w:rsidRPr="002F05E9" w:rsidRDefault="00135189" w:rsidP="00135189">
      <w:pPr>
        <w:rPr>
          <w:rFonts w:ascii="Times New Roman" w:eastAsiaTheme="minorHAnsi" w:hAnsi="Times New Roman" w:cstheme="minorBidi"/>
          <w:lang w:val="lt-LT" w:eastAsia="en-US"/>
        </w:rPr>
      </w:pPr>
      <w:r>
        <w:rPr>
          <w:rFonts w:ascii="Times New Roman" w:hAnsi="Times New Roman"/>
          <w:lang w:val="lt-LT"/>
        </w:rPr>
        <w:t>Sustojus širdžiai, s</w:t>
      </w:r>
      <w:r w:rsidRPr="002F05E9">
        <w:rPr>
          <w:rFonts w:ascii="Times New Roman" w:hAnsi="Times New Roman"/>
          <w:lang w:val="lt-LT"/>
        </w:rPr>
        <w:t>ėkmingam rezultatui pasiekti gali reikėti ilgai taikomų gaivinimo pastangų.</w:t>
      </w:r>
    </w:p>
    <w:p w14:paraId="348B84FA" w14:textId="77777777" w:rsidR="00135189" w:rsidRPr="002F05E9" w:rsidRDefault="00135189" w:rsidP="00135189">
      <w:pPr>
        <w:rPr>
          <w:rFonts w:ascii="Times New Roman" w:hAnsi="Times New Roman"/>
          <w:lang w:val="lt-LT"/>
        </w:rPr>
      </w:pPr>
    </w:p>
    <w:p w14:paraId="677934FF" w14:textId="77777777" w:rsidR="00135189" w:rsidRPr="002F05E9" w:rsidRDefault="00135189" w:rsidP="00135189">
      <w:pPr>
        <w:rPr>
          <w:rFonts w:ascii="Times New Roman" w:hAnsi="Times New Roman"/>
          <w:lang w:val="lt-LT"/>
        </w:rPr>
      </w:pPr>
    </w:p>
    <w:p w14:paraId="2FF31419" w14:textId="77777777" w:rsidR="00135189" w:rsidRPr="002F05E9" w:rsidRDefault="00135189" w:rsidP="00135189">
      <w:pPr>
        <w:pStyle w:val="Default"/>
        <w:numPr>
          <w:ilvl w:val="0"/>
          <w:numId w:val="17"/>
        </w:numPr>
        <w:ind w:left="567" w:hanging="567"/>
        <w:rPr>
          <w:b/>
          <w:lang w:val="lt-LT"/>
        </w:rPr>
      </w:pPr>
      <w:r w:rsidRPr="002F05E9">
        <w:rPr>
          <w:b/>
          <w:sz w:val="22"/>
          <w:lang w:val="lt-LT"/>
        </w:rPr>
        <w:t>FARMAKOLOGINĖS SAVYBĖS</w:t>
      </w:r>
    </w:p>
    <w:p w14:paraId="1B56C76B" w14:textId="77777777" w:rsidR="00135189" w:rsidRPr="002F05E9" w:rsidRDefault="00135189" w:rsidP="00135189">
      <w:pPr>
        <w:autoSpaceDE w:val="0"/>
        <w:autoSpaceDN w:val="0"/>
        <w:adjustRightInd w:val="0"/>
        <w:rPr>
          <w:rFonts w:ascii="Times New Roman" w:hAnsi="Times New Roman"/>
          <w:lang w:val="lt-LT"/>
        </w:rPr>
      </w:pPr>
    </w:p>
    <w:p w14:paraId="6B2D2085" w14:textId="77777777" w:rsidR="00135189" w:rsidRPr="002F05E9" w:rsidRDefault="00135189" w:rsidP="00135189">
      <w:pPr>
        <w:pStyle w:val="Sraopastraipa"/>
        <w:numPr>
          <w:ilvl w:val="1"/>
          <w:numId w:val="21"/>
        </w:numPr>
        <w:ind w:left="567" w:hanging="567"/>
        <w:rPr>
          <w:rFonts w:ascii="Times New Roman" w:hAnsi="Times New Roman"/>
          <w:b/>
          <w:color w:val="000000"/>
          <w:lang w:val="lt-LT"/>
        </w:rPr>
      </w:pPr>
      <w:r w:rsidRPr="002F05E9">
        <w:rPr>
          <w:rFonts w:ascii="Times New Roman" w:hAnsi="Times New Roman"/>
          <w:b/>
          <w:lang w:val="lt-LT"/>
        </w:rPr>
        <w:t>Farmakodinaminės savybės</w:t>
      </w:r>
    </w:p>
    <w:p w14:paraId="3D45878D" w14:textId="77777777" w:rsidR="00135189" w:rsidRPr="002F05E9" w:rsidRDefault="00135189" w:rsidP="00135189">
      <w:pPr>
        <w:rPr>
          <w:rFonts w:ascii="Times New Roman" w:hAnsi="Times New Roman"/>
          <w:lang w:val="lt-LT"/>
        </w:rPr>
      </w:pPr>
    </w:p>
    <w:p w14:paraId="2F6E022B" w14:textId="77777777" w:rsidR="00135189" w:rsidRPr="002F05E9" w:rsidRDefault="00135189" w:rsidP="00135189">
      <w:pPr>
        <w:pStyle w:val="Default"/>
        <w:rPr>
          <w:lang w:val="lt-LT"/>
        </w:rPr>
      </w:pPr>
      <w:bookmarkStart w:id="4" w:name="OLE_LINK3"/>
      <w:r w:rsidRPr="002F05E9">
        <w:rPr>
          <w:sz w:val="22"/>
          <w:lang w:val="lt-LT"/>
        </w:rPr>
        <w:t xml:space="preserve">Farmakoterapinė grupė </w:t>
      </w:r>
      <w:r w:rsidRPr="002F05E9">
        <w:rPr>
          <w:sz w:val="22"/>
          <w:lang w:val="lt-LT"/>
        </w:rPr>
        <w:sym w:font="Symbol" w:char="F02D"/>
      </w:r>
      <w:r w:rsidRPr="002F05E9">
        <w:rPr>
          <w:sz w:val="22"/>
          <w:lang w:val="lt-LT"/>
        </w:rPr>
        <w:t xml:space="preserve"> anestetikai; vietiniai anestetikai; amidai, </w:t>
      </w:r>
      <w:bookmarkEnd w:id="4"/>
      <w:r w:rsidRPr="002F05E9">
        <w:rPr>
          <w:sz w:val="22"/>
          <w:lang w:val="lt-LT"/>
        </w:rPr>
        <w:t xml:space="preserve">ATC kodas </w:t>
      </w:r>
      <w:r w:rsidRPr="002F05E9">
        <w:rPr>
          <w:sz w:val="22"/>
          <w:lang w:val="lt-LT"/>
        </w:rPr>
        <w:sym w:font="Symbol" w:char="F02D"/>
      </w:r>
      <w:r w:rsidRPr="002F05E9">
        <w:rPr>
          <w:sz w:val="22"/>
          <w:lang w:val="lt-LT"/>
        </w:rPr>
        <w:t xml:space="preserve"> N01BB09.</w:t>
      </w:r>
    </w:p>
    <w:p w14:paraId="2A55EC36" w14:textId="77777777" w:rsidR="00135189" w:rsidRPr="002F05E9" w:rsidRDefault="00135189" w:rsidP="00135189">
      <w:pPr>
        <w:pStyle w:val="Default"/>
        <w:rPr>
          <w:lang w:val="lt-LT"/>
        </w:rPr>
      </w:pPr>
    </w:p>
    <w:p w14:paraId="3D539D1F" w14:textId="77777777" w:rsidR="00135189" w:rsidRPr="002F05E9" w:rsidRDefault="00135189" w:rsidP="00135189">
      <w:pPr>
        <w:pStyle w:val="Default"/>
        <w:rPr>
          <w:lang w:val="lt-LT"/>
        </w:rPr>
      </w:pPr>
      <w:r w:rsidRPr="002F05E9">
        <w:rPr>
          <w:sz w:val="22"/>
          <w:lang w:val="lt-LT"/>
        </w:rPr>
        <w:t>Ropivakainas yra ilgojo veikimo amidų tipo vietinis anestetikas, turintis ir anestetinį, ir analgetinį poveikį. Didelės ropivakaino dozės sukelia chirurginę anesteziją, o mažesnės dozės – sensorinę blokadą su ribota arba neprogresuojančia motorine blokada.</w:t>
      </w:r>
    </w:p>
    <w:p w14:paraId="4BBF8F5E" w14:textId="77777777" w:rsidR="00135189" w:rsidRPr="002F05E9" w:rsidRDefault="00135189" w:rsidP="00135189">
      <w:pPr>
        <w:pStyle w:val="Default"/>
        <w:rPr>
          <w:lang w:val="lt-LT"/>
        </w:rPr>
      </w:pPr>
    </w:p>
    <w:p w14:paraId="0EEBF293" w14:textId="77777777" w:rsidR="00135189" w:rsidRPr="002F05E9" w:rsidRDefault="00135189" w:rsidP="00135189">
      <w:pPr>
        <w:pStyle w:val="Default"/>
        <w:rPr>
          <w:lang w:val="lt-LT"/>
        </w:rPr>
      </w:pPr>
      <w:r w:rsidRPr="002F05E9">
        <w:rPr>
          <w:sz w:val="22"/>
          <w:lang w:val="lt-LT"/>
        </w:rPr>
        <w:t>Veikimo mechanizmas – grįžtamasis nervinės skaidulos membranos laidumo sumažėjimas natrio jonams. Dėl to sumažėja depoliarizacijos greitis ir padidėja sujaudinimo slenkstis, taip vietiškai blokuojant nervinius impulsus.</w:t>
      </w:r>
    </w:p>
    <w:p w14:paraId="0CC5BAB0" w14:textId="77777777" w:rsidR="00135189" w:rsidRPr="002F05E9" w:rsidRDefault="00135189" w:rsidP="00135189">
      <w:pPr>
        <w:pStyle w:val="Default"/>
        <w:rPr>
          <w:lang w:val="lt-LT"/>
        </w:rPr>
      </w:pPr>
    </w:p>
    <w:p w14:paraId="189797C7" w14:textId="77777777" w:rsidR="00135189" w:rsidRPr="002F05E9" w:rsidRDefault="00135189" w:rsidP="00135189">
      <w:pPr>
        <w:pStyle w:val="Default"/>
        <w:tabs>
          <w:tab w:val="left" w:pos="720"/>
        </w:tabs>
        <w:rPr>
          <w:lang w:val="lt-LT"/>
        </w:rPr>
      </w:pPr>
      <w:r w:rsidRPr="002F05E9">
        <w:rPr>
          <w:sz w:val="22"/>
          <w:lang w:val="lt-LT"/>
        </w:rPr>
        <w:t>Būdingiausia ropivakaino savybė yra ilga veikimo trukmė. Vietinio anestetiko veikimo pradžia ir trukmė priklauso nuo suleidimo vietos ir dozės, tačiau tam neturi įtakos vazokonstriktorių buvimas (pavyzdžiui, adrenalino (</w:t>
      </w:r>
      <w:r w:rsidRPr="002F05E9">
        <w:rPr>
          <w:sz w:val="22"/>
          <w:szCs w:val="22"/>
          <w:lang w:val="lt-LT"/>
        </w:rPr>
        <w:t>epinefrino</w:t>
      </w:r>
      <w:r w:rsidRPr="002F05E9">
        <w:rPr>
          <w:sz w:val="22"/>
          <w:lang w:val="lt-LT"/>
        </w:rPr>
        <w:t xml:space="preserve">)). Daugiau informacijos apie ropivakaino veikimo pradžią ir trukmę rasite </w:t>
      </w:r>
      <w:r>
        <w:rPr>
          <w:sz w:val="22"/>
          <w:lang w:val="lt-LT"/>
        </w:rPr>
        <w:t>4.2 </w:t>
      </w:r>
      <w:r w:rsidRPr="002F05E9">
        <w:rPr>
          <w:sz w:val="22"/>
          <w:lang w:val="lt-LT"/>
        </w:rPr>
        <w:t>skyriuje.</w:t>
      </w:r>
    </w:p>
    <w:p w14:paraId="0AA67CB8" w14:textId="77777777" w:rsidR="00135189" w:rsidRPr="002F05E9" w:rsidRDefault="00135189" w:rsidP="00135189">
      <w:pPr>
        <w:pStyle w:val="Default"/>
        <w:tabs>
          <w:tab w:val="left" w:pos="720"/>
        </w:tabs>
        <w:rPr>
          <w:lang w:val="lt-LT"/>
        </w:rPr>
      </w:pPr>
    </w:p>
    <w:p w14:paraId="300B6700" w14:textId="77777777" w:rsidR="00135189" w:rsidRPr="002F05E9" w:rsidRDefault="00135189" w:rsidP="00135189">
      <w:pPr>
        <w:pStyle w:val="Default"/>
        <w:tabs>
          <w:tab w:val="left" w:pos="720"/>
        </w:tabs>
        <w:rPr>
          <w:lang w:val="lt-LT"/>
        </w:rPr>
      </w:pPr>
      <w:r w:rsidRPr="002F05E9">
        <w:rPr>
          <w:sz w:val="22"/>
          <w:lang w:val="lt-LT"/>
        </w:rPr>
        <w:lastRenderedPageBreak/>
        <w:t>Sveiki savanoriai, kuriems buvo skiriamos intraveninės ropivakaino infuzijos, toleravo mažas dozes; skyrus maksimalią toleruojamą dozę jiems atsirado numatyti CNS simptomai. Klinikinė šio vaist</w:t>
      </w:r>
      <w:r>
        <w:rPr>
          <w:sz w:val="22"/>
          <w:lang w:val="lt-LT"/>
        </w:rPr>
        <w:t>ini</w:t>
      </w:r>
      <w:r w:rsidRPr="002F05E9">
        <w:rPr>
          <w:sz w:val="22"/>
          <w:lang w:val="lt-LT"/>
        </w:rPr>
        <w:t>o</w:t>
      </w:r>
      <w:r>
        <w:rPr>
          <w:sz w:val="22"/>
          <w:lang w:val="lt-LT"/>
        </w:rPr>
        <w:t xml:space="preserve"> preparato</w:t>
      </w:r>
      <w:r w:rsidRPr="002F05E9">
        <w:rPr>
          <w:sz w:val="22"/>
          <w:lang w:val="lt-LT"/>
        </w:rPr>
        <w:t xml:space="preserve"> vartojimo praktika rodo geras saugumo ribas, jeigu preparatas vartojamas tinkamai, rekomenduojamomis dozėmis.</w:t>
      </w:r>
    </w:p>
    <w:p w14:paraId="407B41C4" w14:textId="77777777" w:rsidR="00135189" w:rsidRPr="002F05E9" w:rsidRDefault="00135189" w:rsidP="00135189">
      <w:pPr>
        <w:pStyle w:val="Default"/>
        <w:tabs>
          <w:tab w:val="left" w:pos="720"/>
        </w:tabs>
        <w:rPr>
          <w:lang w:val="lt-LT"/>
        </w:rPr>
      </w:pPr>
    </w:p>
    <w:p w14:paraId="5396E314" w14:textId="77777777" w:rsidR="00135189" w:rsidRPr="002F05E9" w:rsidRDefault="00135189" w:rsidP="00135189">
      <w:pPr>
        <w:pStyle w:val="Default"/>
        <w:numPr>
          <w:ilvl w:val="1"/>
          <w:numId w:val="21"/>
        </w:numPr>
        <w:tabs>
          <w:tab w:val="left" w:pos="0"/>
        </w:tabs>
        <w:ind w:left="567" w:hanging="567"/>
        <w:rPr>
          <w:lang w:val="lt-LT"/>
        </w:rPr>
      </w:pPr>
      <w:r w:rsidRPr="002F05E9">
        <w:rPr>
          <w:b/>
          <w:sz w:val="22"/>
          <w:lang w:val="lt-LT"/>
        </w:rPr>
        <w:t>Farmakokinetinės savybės</w:t>
      </w:r>
    </w:p>
    <w:p w14:paraId="5E925F2A" w14:textId="77777777" w:rsidR="00135189" w:rsidRPr="002F05E9" w:rsidRDefault="00135189" w:rsidP="00135189">
      <w:pPr>
        <w:rPr>
          <w:rFonts w:ascii="Times New Roman" w:hAnsi="Times New Roman"/>
          <w:lang w:val="lt-LT"/>
        </w:rPr>
      </w:pPr>
    </w:p>
    <w:p w14:paraId="3059B37D" w14:textId="77777777" w:rsidR="00135189" w:rsidRPr="002F05E9" w:rsidRDefault="00135189" w:rsidP="00135189">
      <w:pPr>
        <w:pStyle w:val="Default"/>
        <w:rPr>
          <w:lang w:val="lt-LT"/>
        </w:rPr>
      </w:pPr>
      <w:r w:rsidRPr="002F05E9">
        <w:rPr>
          <w:sz w:val="22"/>
          <w:lang w:val="lt-LT"/>
        </w:rPr>
        <w:t xml:space="preserve">Ropivakainas turi chiralinį centrą ir yra prieinamas kaip grynas S-(-)-enantiomeras. Jis gerai tirpsta lipiduose. Visi metabolitai pasižymi vietiniu anesteziniu poveikiu, tačiau kur kas mažesniu ir trumpesniu </w:t>
      </w:r>
      <w:r>
        <w:rPr>
          <w:sz w:val="22"/>
          <w:lang w:val="lt-LT"/>
        </w:rPr>
        <w:t>nei</w:t>
      </w:r>
      <w:r w:rsidRPr="002F05E9">
        <w:rPr>
          <w:sz w:val="22"/>
          <w:lang w:val="lt-LT"/>
        </w:rPr>
        <w:t xml:space="preserve"> ropivakain</w:t>
      </w:r>
      <w:r>
        <w:rPr>
          <w:sz w:val="22"/>
          <w:lang w:val="lt-LT"/>
        </w:rPr>
        <w:t>o</w:t>
      </w:r>
      <w:r w:rsidRPr="002F05E9">
        <w:rPr>
          <w:sz w:val="22"/>
          <w:lang w:val="lt-LT"/>
        </w:rPr>
        <w:t>.</w:t>
      </w:r>
    </w:p>
    <w:p w14:paraId="7C478518" w14:textId="77777777" w:rsidR="00135189" w:rsidRPr="00507643" w:rsidRDefault="00135189" w:rsidP="00135189">
      <w:pPr>
        <w:pStyle w:val="Default"/>
        <w:rPr>
          <w:sz w:val="22"/>
          <w:szCs w:val="22"/>
          <w:lang w:val="lt-LT"/>
        </w:rPr>
      </w:pPr>
    </w:p>
    <w:p w14:paraId="5EC9DCE2" w14:textId="77777777" w:rsidR="00135189" w:rsidRPr="00146B69" w:rsidRDefault="00135189" w:rsidP="00135189">
      <w:pPr>
        <w:pStyle w:val="Default"/>
        <w:rPr>
          <w:sz w:val="22"/>
          <w:u w:val="single"/>
          <w:lang w:val="lt-LT"/>
        </w:rPr>
      </w:pPr>
      <w:r w:rsidRPr="00507643">
        <w:rPr>
          <w:sz w:val="22"/>
          <w:szCs w:val="22"/>
          <w:u w:val="single"/>
          <w:lang w:val="lt-LT"/>
        </w:rPr>
        <w:t>Absorbcija</w:t>
      </w:r>
    </w:p>
    <w:p w14:paraId="012BAAFD" w14:textId="77777777" w:rsidR="00135189" w:rsidRPr="002F05E9" w:rsidRDefault="00135189" w:rsidP="00135189">
      <w:pPr>
        <w:pStyle w:val="Default"/>
        <w:rPr>
          <w:lang w:val="lt-LT"/>
        </w:rPr>
      </w:pPr>
      <w:r w:rsidRPr="002F05E9">
        <w:rPr>
          <w:sz w:val="22"/>
          <w:lang w:val="lt-LT"/>
        </w:rPr>
        <w:t>Ropivakaino koncentracija plazmoje priklauso nuo dozės, vartojimo būdo ir kraujagyslių tinklo injekcijos vietoje.</w:t>
      </w:r>
      <w:r>
        <w:rPr>
          <w:sz w:val="22"/>
          <w:lang w:val="lt-LT"/>
        </w:rPr>
        <w:t xml:space="preserve"> Į veną leidžiamo</w:t>
      </w:r>
      <w:r w:rsidRPr="002F05E9">
        <w:rPr>
          <w:sz w:val="22"/>
          <w:lang w:val="lt-LT"/>
        </w:rPr>
        <w:t xml:space="preserve"> </w:t>
      </w:r>
      <w:r>
        <w:rPr>
          <w:sz w:val="22"/>
          <w:lang w:val="lt-LT"/>
        </w:rPr>
        <w:t>r</w:t>
      </w:r>
      <w:r w:rsidRPr="002F05E9">
        <w:rPr>
          <w:sz w:val="22"/>
          <w:lang w:val="lt-LT"/>
        </w:rPr>
        <w:t>opivakaino farmakokinetika yra linijinė, o C</w:t>
      </w:r>
      <w:r w:rsidRPr="002F05E9">
        <w:rPr>
          <w:sz w:val="22"/>
          <w:vertAlign w:val="subscript"/>
          <w:lang w:val="lt-LT"/>
        </w:rPr>
        <w:t xml:space="preserve">max </w:t>
      </w:r>
      <w:r w:rsidRPr="00507643">
        <w:rPr>
          <w:sz w:val="22"/>
          <w:lang w:val="lt-LT"/>
        </w:rPr>
        <w:t xml:space="preserve">iki 80 mg </w:t>
      </w:r>
      <w:r w:rsidRPr="002F05E9">
        <w:rPr>
          <w:sz w:val="22"/>
          <w:lang w:val="lt-LT"/>
        </w:rPr>
        <w:t>– proporcinga dozei.</w:t>
      </w:r>
    </w:p>
    <w:p w14:paraId="034B5A12" w14:textId="77777777" w:rsidR="00135189" w:rsidRPr="00146B69" w:rsidRDefault="00135189" w:rsidP="00135189">
      <w:pPr>
        <w:pStyle w:val="Default"/>
        <w:rPr>
          <w:sz w:val="22"/>
          <w:lang w:val="lt-LT"/>
        </w:rPr>
      </w:pPr>
    </w:p>
    <w:p w14:paraId="7CCB13D1" w14:textId="77777777" w:rsidR="00135189" w:rsidRPr="002F05E9" w:rsidRDefault="00135189" w:rsidP="00135189">
      <w:pPr>
        <w:pStyle w:val="Default"/>
        <w:rPr>
          <w:lang w:val="lt-LT"/>
        </w:rPr>
      </w:pPr>
      <w:r w:rsidRPr="002F05E9">
        <w:rPr>
          <w:sz w:val="22"/>
          <w:lang w:val="lt-LT"/>
        </w:rPr>
        <w:t>Ropivakainas greitai ir visiškai absorbuojamas iš epidurinės ertmės, jo dviejų iš eilės fazių pusperiodis suaugusiųjų organizme yra 14</w:t>
      </w:r>
      <w:r w:rsidRPr="002F05E9">
        <w:rPr>
          <w:sz w:val="22"/>
          <w:szCs w:val="22"/>
          <w:lang w:val="lt-LT"/>
        </w:rPr>
        <w:t> </w:t>
      </w:r>
      <w:r w:rsidRPr="002F05E9">
        <w:rPr>
          <w:sz w:val="22"/>
          <w:lang w:val="lt-LT"/>
        </w:rPr>
        <w:t>min. ir 4</w:t>
      </w:r>
      <w:r w:rsidRPr="002F05E9">
        <w:rPr>
          <w:sz w:val="22"/>
          <w:szCs w:val="22"/>
          <w:lang w:val="lt-LT"/>
        </w:rPr>
        <w:t> </w:t>
      </w:r>
      <w:r w:rsidRPr="002F05E9">
        <w:rPr>
          <w:sz w:val="22"/>
          <w:lang w:val="lt-LT"/>
        </w:rPr>
        <w:t>val. Lėta absorbcija yra ropivakaino eliminacijos greitį ribojantis veiksnys; tuo paaiškinamas tas dalykas, kad eliminacijos pusperiodis, suleidus vaist</w:t>
      </w:r>
      <w:r>
        <w:rPr>
          <w:sz w:val="22"/>
          <w:lang w:val="lt-LT"/>
        </w:rPr>
        <w:t>ini</w:t>
      </w:r>
      <w:r w:rsidRPr="002F05E9">
        <w:rPr>
          <w:sz w:val="22"/>
          <w:lang w:val="lt-LT"/>
        </w:rPr>
        <w:t>o</w:t>
      </w:r>
      <w:r>
        <w:rPr>
          <w:sz w:val="22"/>
          <w:lang w:val="lt-LT"/>
        </w:rPr>
        <w:t xml:space="preserve"> preparato</w:t>
      </w:r>
      <w:r w:rsidRPr="002F05E9">
        <w:rPr>
          <w:sz w:val="22"/>
          <w:lang w:val="lt-LT"/>
        </w:rPr>
        <w:t xml:space="preserve"> į epidurinę ertmę, yra ilgesnis negu suleidus į veną.</w:t>
      </w:r>
    </w:p>
    <w:p w14:paraId="15C435DF" w14:textId="77777777" w:rsidR="00135189" w:rsidRPr="002F05E9" w:rsidRDefault="00135189" w:rsidP="00135189">
      <w:pPr>
        <w:pStyle w:val="Default"/>
        <w:rPr>
          <w:lang w:val="lt-LT"/>
        </w:rPr>
      </w:pPr>
    </w:p>
    <w:p w14:paraId="23535766" w14:textId="77777777" w:rsidR="00135189" w:rsidRPr="002F05E9" w:rsidRDefault="00135189" w:rsidP="00135189">
      <w:pPr>
        <w:pStyle w:val="Default"/>
        <w:rPr>
          <w:lang w:val="lt-LT"/>
        </w:rPr>
      </w:pPr>
      <w:r w:rsidRPr="002F05E9">
        <w:rPr>
          <w:sz w:val="22"/>
          <w:lang w:val="lt-LT"/>
        </w:rPr>
        <w:t>Ilgalaikės infuzijos į epidurinę ertmę arba interskaleninės infuzijos metu stebimas bendras koncentracijos plazmoje padidėjimas, susijęs su pooperaciniu α</w:t>
      </w:r>
      <w:r w:rsidRPr="002F05E9">
        <w:rPr>
          <w:sz w:val="22"/>
          <w:vertAlign w:val="subscript"/>
          <w:lang w:val="lt-LT"/>
        </w:rPr>
        <w:t>1</w:t>
      </w:r>
      <w:r w:rsidRPr="002F05E9">
        <w:rPr>
          <w:sz w:val="22"/>
          <w:lang w:val="lt-LT"/>
        </w:rPr>
        <w:t>-rūgštaus glikoproteino padidėjimu.</w:t>
      </w:r>
    </w:p>
    <w:p w14:paraId="4F4C9E0C" w14:textId="77777777" w:rsidR="00135189" w:rsidRPr="00146B69" w:rsidRDefault="00135189" w:rsidP="00135189">
      <w:pPr>
        <w:pStyle w:val="Default"/>
        <w:rPr>
          <w:sz w:val="22"/>
          <w:lang w:val="lt-LT"/>
        </w:rPr>
      </w:pPr>
    </w:p>
    <w:p w14:paraId="495822D4" w14:textId="77777777" w:rsidR="00135189" w:rsidRPr="002F05E9" w:rsidRDefault="00135189" w:rsidP="00135189">
      <w:pPr>
        <w:pStyle w:val="Default"/>
        <w:rPr>
          <w:lang w:val="lt-LT"/>
        </w:rPr>
      </w:pPr>
      <w:r w:rsidRPr="002F05E9">
        <w:rPr>
          <w:sz w:val="22"/>
          <w:lang w:val="lt-LT"/>
        </w:rPr>
        <w:t>Nesusijungusio, t.</w:t>
      </w:r>
      <w:r w:rsidRPr="002F05E9">
        <w:rPr>
          <w:sz w:val="22"/>
          <w:szCs w:val="22"/>
          <w:lang w:val="lt-LT"/>
        </w:rPr>
        <w:t> </w:t>
      </w:r>
      <w:r w:rsidRPr="002F05E9">
        <w:rPr>
          <w:sz w:val="22"/>
          <w:lang w:val="lt-LT"/>
        </w:rPr>
        <w:t>y. farmakologiškai aktyvaus, preparato koncentracijos svyravimai yra daug mažesni negu bendrosios koncentracijos plazmoje.</w:t>
      </w:r>
    </w:p>
    <w:p w14:paraId="553CEB24" w14:textId="77777777" w:rsidR="00135189" w:rsidRPr="00146B69" w:rsidRDefault="00135189" w:rsidP="00135189">
      <w:pPr>
        <w:pStyle w:val="Default"/>
        <w:rPr>
          <w:sz w:val="22"/>
          <w:lang w:val="lt-LT"/>
        </w:rPr>
      </w:pPr>
    </w:p>
    <w:p w14:paraId="1D15B2E6" w14:textId="77777777" w:rsidR="00135189" w:rsidRPr="002F05E9" w:rsidRDefault="00135189" w:rsidP="00135189">
      <w:pPr>
        <w:pStyle w:val="Default"/>
        <w:rPr>
          <w:lang w:val="lt-LT"/>
        </w:rPr>
      </w:pPr>
      <w:r w:rsidRPr="002F05E9">
        <w:rPr>
          <w:sz w:val="22"/>
          <w:lang w:val="lt-LT"/>
        </w:rPr>
        <w:t>Kadangi ropivakaino ekskrecijos per kepenis koeficientas yra vidutinis arba mažas, jo eliminacijos greitis turėtų priklausyti nuo nesusijungusio preparato koncentracijos kraujyje. Atliekant tyrimus su vaikais ir suaugusiaisiais nustatyta, kad AAG padidėjimas po operacijos sumažina nesusijungusią frakciją dėl padidėjusio susijungimo su baltymais, todėl sumažėja bendrasis klirensas ir padidėja bendroji koncentracija plazmoje. Nesusijungusio ropivakaino klirensas lieka nepakitęs, tai rodo stabilios nesusijungusios koncentracijos pooperacinės infuzijos metu. Nesusijungusios frakcijos koncentracija plazmoje susijusi ir su sisteminiu farmakodinaminiu poveikiu bei toksiškumu.</w:t>
      </w:r>
    </w:p>
    <w:p w14:paraId="647CEDD4" w14:textId="77777777" w:rsidR="00135189" w:rsidRPr="00146B69" w:rsidRDefault="00135189" w:rsidP="00135189">
      <w:pPr>
        <w:pStyle w:val="Default"/>
        <w:rPr>
          <w:sz w:val="22"/>
          <w:lang w:val="lt-LT"/>
        </w:rPr>
      </w:pPr>
    </w:p>
    <w:p w14:paraId="27BCDAC6" w14:textId="77777777" w:rsidR="00135189" w:rsidRPr="00507643" w:rsidRDefault="00135189" w:rsidP="00135189">
      <w:pPr>
        <w:pStyle w:val="Default"/>
        <w:rPr>
          <w:sz w:val="22"/>
          <w:szCs w:val="22"/>
          <w:u w:val="single"/>
          <w:lang w:val="lt-LT"/>
        </w:rPr>
      </w:pPr>
      <w:r w:rsidRPr="00507643">
        <w:rPr>
          <w:sz w:val="22"/>
          <w:szCs w:val="22"/>
          <w:u w:val="single"/>
          <w:lang w:val="lt-LT"/>
        </w:rPr>
        <w:t>Pasiskirstymas</w:t>
      </w:r>
    </w:p>
    <w:p w14:paraId="1321A1F8" w14:textId="77777777" w:rsidR="00135189" w:rsidRPr="00146B69" w:rsidRDefault="00135189" w:rsidP="00135189">
      <w:pPr>
        <w:pStyle w:val="Default"/>
        <w:rPr>
          <w:sz w:val="22"/>
          <w:lang w:val="lt-LT"/>
        </w:rPr>
      </w:pPr>
      <w:r w:rsidRPr="00507643">
        <w:rPr>
          <w:sz w:val="22"/>
          <w:szCs w:val="22"/>
          <w:lang w:val="lt-LT"/>
        </w:rPr>
        <w:t>Vidutinis bendrasis ropi</w:t>
      </w:r>
      <w:r w:rsidRPr="00446097">
        <w:rPr>
          <w:sz w:val="22"/>
          <w:szCs w:val="22"/>
          <w:lang w:val="lt-LT"/>
        </w:rPr>
        <w:t>vakaino plazmos klirensas – 440 ml/min., inkstų klirensas – 1 </w:t>
      </w:r>
      <w:r w:rsidRPr="00507643">
        <w:rPr>
          <w:sz w:val="22"/>
          <w:szCs w:val="22"/>
          <w:lang w:val="lt-LT"/>
        </w:rPr>
        <w:t>ml/min., pasiskirst</w:t>
      </w:r>
      <w:r w:rsidRPr="00446097">
        <w:rPr>
          <w:sz w:val="22"/>
          <w:szCs w:val="22"/>
          <w:lang w:val="lt-LT"/>
        </w:rPr>
        <w:t>ymo tūris ramybės būsenoje – 47 </w:t>
      </w:r>
      <w:r w:rsidRPr="00507643">
        <w:rPr>
          <w:sz w:val="22"/>
          <w:szCs w:val="22"/>
          <w:lang w:val="lt-LT"/>
        </w:rPr>
        <w:t xml:space="preserve">litrai, galutinis pusperiodis – </w:t>
      </w:r>
      <w:r w:rsidRPr="00446097">
        <w:rPr>
          <w:sz w:val="22"/>
          <w:szCs w:val="22"/>
          <w:lang w:val="lt-LT"/>
        </w:rPr>
        <w:t>1,8 </w:t>
      </w:r>
      <w:r w:rsidRPr="00507643">
        <w:rPr>
          <w:sz w:val="22"/>
          <w:szCs w:val="22"/>
          <w:lang w:val="lt-LT"/>
        </w:rPr>
        <w:t>val., suleidus į veną. Tarpinis ropivakaino ekskrecijos per kepenis koeficientas maždaug 0,4. Plazmoje jis daugiausiai susijungęs su α</w:t>
      </w:r>
      <w:r w:rsidRPr="00507643">
        <w:rPr>
          <w:sz w:val="22"/>
          <w:szCs w:val="22"/>
          <w:vertAlign w:val="subscript"/>
          <w:lang w:val="lt-LT"/>
        </w:rPr>
        <w:t>1</w:t>
      </w:r>
      <w:r w:rsidRPr="00507643">
        <w:rPr>
          <w:sz w:val="22"/>
          <w:szCs w:val="22"/>
          <w:lang w:val="lt-LT"/>
        </w:rPr>
        <w:t>-rūgščiuoju glikoproteinu, nesus</w:t>
      </w:r>
      <w:r w:rsidRPr="00446097">
        <w:rPr>
          <w:sz w:val="22"/>
          <w:szCs w:val="22"/>
          <w:lang w:val="lt-LT"/>
        </w:rPr>
        <w:t>ijungusi frakcija sudaro apie 6 </w:t>
      </w:r>
      <w:r w:rsidRPr="00507643">
        <w:rPr>
          <w:sz w:val="22"/>
          <w:szCs w:val="22"/>
          <w:lang w:val="lt-LT"/>
        </w:rPr>
        <w:t>%.</w:t>
      </w:r>
    </w:p>
    <w:p w14:paraId="0C4F57E0" w14:textId="77777777" w:rsidR="00135189" w:rsidRPr="00146B69" w:rsidRDefault="00135189" w:rsidP="00135189">
      <w:pPr>
        <w:pStyle w:val="Default"/>
        <w:rPr>
          <w:sz w:val="22"/>
          <w:lang w:val="lt-LT"/>
        </w:rPr>
      </w:pPr>
    </w:p>
    <w:p w14:paraId="5AEAE95E" w14:textId="77777777" w:rsidR="00135189" w:rsidRPr="002F05E9" w:rsidRDefault="00135189" w:rsidP="00135189">
      <w:pPr>
        <w:pStyle w:val="Default"/>
        <w:rPr>
          <w:lang w:val="lt-LT"/>
        </w:rPr>
      </w:pPr>
      <w:r w:rsidRPr="002F05E9">
        <w:rPr>
          <w:sz w:val="22"/>
          <w:lang w:val="lt-LT"/>
        </w:rPr>
        <w:t>Ropivakainas greitai pereina per placentą, todėl greitai pasiekiama nesusijungusio preparato koncentracijos pusiausvyra. Susijungimo su plazmos baltymais laipsnis vaisiaus organizme yra mažesnis negu motinos, todėl vaisiaus organizme pasiekiama mažesnė bendroji koncentracija plazmoje negu motinos organizme.</w:t>
      </w:r>
    </w:p>
    <w:p w14:paraId="01078F72" w14:textId="77777777" w:rsidR="00135189" w:rsidRPr="00146B69" w:rsidRDefault="00135189" w:rsidP="00135189">
      <w:pPr>
        <w:pStyle w:val="Default"/>
        <w:rPr>
          <w:sz w:val="22"/>
          <w:lang w:val="lt-LT"/>
        </w:rPr>
      </w:pPr>
    </w:p>
    <w:p w14:paraId="1A16C928" w14:textId="77777777" w:rsidR="00135189" w:rsidRPr="00507643" w:rsidRDefault="00135189" w:rsidP="00135189">
      <w:pPr>
        <w:pStyle w:val="Default"/>
        <w:rPr>
          <w:sz w:val="22"/>
          <w:szCs w:val="22"/>
          <w:u w:val="single"/>
          <w:lang w:val="lt-LT"/>
        </w:rPr>
      </w:pPr>
      <w:r w:rsidRPr="00507643">
        <w:rPr>
          <w:sz w:val="22"/>
          <w:szCs w:val="22"/>
          <w:u w:val="single"/>
          <w:lang w:val="lt-LT"/>
        </w:rPr>
        <w:t>Biotransformacija ir eliminacija</w:t>
      </w:r>
    </w:p>
    <w:p w14:paraId="772FB49B" w14:textId="77777777" w:rsidR="00135189" w:rsidRPr="002F05E9" w:rsidRDefault="00135189" w:rsidP="00135189">
      <w:pPr>
        <w:pStyle w:val="Default"/>
        <w:rPr>
          <w:lang w:val="lt-LT"/>
        </w:rPr>
      </w:pPr>
      <w:r w:rsidRPr="002F05E9">
        <w:rPr>
          <w:sz w:val="22"/>
          <w:lang w:val="lt-LT"/>
        </w:rPr>
        <w:t>Ropivakainas ekstensyviai metabolizuojamas, daugiausiai aromatinio hidroksilinimo būdu. Skiriant intraveniniu būdu 86</w:t>
      </w:r>
      <w:r w:rsidRPr="002F05E9">
        <w:rPr>
          <w:sz w:val="22"/>
          <w:szCs w:val="22"/>
          <w:lang w:val="lt-LT"/>
        </w:rPr>
        <w:t> </w:t>
      </w:r>
      <w:r w:rsidRPr="002F05E9">
        <w:rPr>
          <w:sz w:val="22"/>
          <w:lang w:val="lt-LT"/>
        </w:rPr>
        <w:t>% dozės išsiskiria su šlapimu, iš jos tik maždaug 1</w:t>
      </w:r>
      <w:r w:rsidRPr="002F05E9">
        <w:rPr>
          <w:sz w:val="22"/>
          <w:szCs w:val="22"/>
          <w:lang w:val="lt-LT"/>
        </w:rPr>
        <w:t> </w:t>
      </w:r>
      <w:r w:rsidRPr="002F05E9">
        <w:rPr>
          <w:sz w:val="22"/>
          <w:lang w:val="lt-LT"/>
        </w:rPr>
        <w:t>% būna susijęs su nepakitusiu vaist</w:t>
      </w:r>
      <w:r>
        <w:rPr>
          <w:sz w:val="22"/>
          <w:lang w:val="lt-LT"/>
        </w:rPr>
        <w:t>ini</w:t>
      </w:r>
      <w:r w:rsidRPr="002F05E9">
        <w:rPr>
          <w:sz w:val="22"/>
          <w:lang w:val="lt-LT"/>
        </w:rPr>
        <w:t>u</w:t>
      </w:r>
      <w:r>
        <w:rPr>
          <w:sz w:val="22"/>
          <w:lang w:val="lt-LT"/>
        </w:rPr>
        <w:t xml:space="preserve"> preparatu</w:t>
      </w:r>
      <w:r w:rsidRPr="002F05E9">
        <w:rPr>
          <w:sz w:val="22"/>
          <w:lang w:val="lt-LT"/>
        </w:rPr>
        <w:t>. Pagrindinis metabolitas yra 3-hidroksiropivakainas, maždaug 37</w:t>
      </w:r>
      <w:r w:rsidRPr="002F05E9">
        <w:rPr>
          <w:sz w:val="22"/>
          <w:szCs w:val="22"/>
          <w:lang w:val="lt-LT"/>
        </w:rPr>
        <w:t> </w:t>
      </w:r>
      <w:r w:rsidRPr="002F05E9">
        <w:rPr>
          <w:sz w:val="22"/>
          <w:lang w:val="lt-LT"/>
        </w:rPr>
        <w:t>% jo, daugiausia – konjuguoto, išsiskiria su šlapimu. 4-hidroksiropivakaino, N-dealkilinto metabolito ir 4-hidroksidealkilinto metabolito su šlapimu išsiskiria 1–3</w:t>
      </w:r>
      <w:r w:rsidRPr="002F05E9">
        <w:rPr>
          <w:sz w:val="22"/>
          <w:szCs w:val="22"/>
          <w:lang w:val="lt-LT"/>
        </w:rPr>
        <w:t> </w:t>
      </w:r>
      <w:r w:rsidRPr="002F05E9">
        <w:rPr>
          <w:sz w:val="22"/>
          <w:lang w:val="lt-LT"/>
        </w:rPr>
        <w:t xml:space="preserve">%. Konjuguotas ir nekonjuguotas </w:t>
      </w:r>
    </w:p>
    <w:p w14:paraId="7C30A909" w14:textId="77777777" w:rsidR="00135189" w:rsidRPr="002F05E9" w:rsidRDefault="00135189" w:rsidP="00135189">
      <w:pPr>
        <w:pStyle w:val="Default"/>
        <w:rPr>
          <w:lang w:val="lt-LT"/>
        </w:rPr>
      </w:pPr>
      <w:r w:rsidRPr="002F05E9">
        <w:rPr>
          <w:sz w:val="22"/>
          <w:lang w:val="lt-LT"/>
        </w:rPr>
        <w:t>3-hydroksiropivakaino koncentracijos plazmoje yra tiktai aptinkamos.</w:t>
      </w:r>
    </w:p>
    <w:p w14:paraId="71D1B720" w14:textId="77777777" w:rsidR="00135189" w:rsidRPr="002F05E9" w:rsidRDefault="00135189" w:rsidP="00135189">
      <w:pPr>
        <w:pStyle w:val="Default"/>
        <w:rPr>
          <w:lang w:val="lt-LT"/>
        </w:rPr>
      </w:pPr>
    </w:p>
    <w:p w14:paraId="156B4661" w14:textId="77777777" w:rsidR="00135189" w:rsidRPr="002F05E9" w:rsidRDefault="00135189" w:rsidP="00135189">
      <w:pPr>
        <w:pStyle w:val="Default"/>
        <w:tabs>
          <w:tab w:val="left" w:pos="720"/>
        </w:tabs>
        <w:rPr>
          <w:lang w:val="lt-LT"/>
        </w:rPr>
      </w:pPr>
      <w:r w:rsidRPr="002F05E9">
        <w:rPr>
          <w:sz w:val="22"/>
          <w:lang w:val="lt-LT"/>
        </w:rPr>
        <w:t>Panašus metabolitų derinys nustatomas ir vyresniems negu vienerių metų vaikams.</w:t>
      </w:r>
    </w:p>
    <w:p w14:paraId="4F77C58A" w14:textId="77777777" w:rsidR="00135189" w:rsidRPr="00507643" w:rsidRDefault="00135189" w:rsidP="00135189">
      <w:pPr>
        <w:pStyle w:val="Default"/>
        <w:tabs>
          <w:tab w:val="left" w:pos="720"/>
        </w:tabs>
        <w:rPr>
          <w:sz w:val="22"/>
          <w:szCs w:val="22"/>
          <w:lang w:val="lt-LT"/>
        </w:rPr>
      </w:pPr>
      <w:r w:rsidRPr="00507643">
        <w:rPr>
          <w:sz w:val="22"/>
          <w:szCs w:val="22"/>
          <w:lang w:val="lt-LT"/>
        </w:rPr>
        <w:lastRenderedPageBreak/>
        <w:t>Sutrikusi inkstų funkcija ropivakaino farmakokinetines savybes veikia mažai arba jų neveikia. PPX klirensas per inkstus reikšmingai susijęs su kreatinino klirensu. Bendrosios ekspozicijos, išreikštos AUC, nekoreliavimas su kreatinino klirensu rodo, kad  bendrąjį PPX klirensą lemia ne tik ekskrecija per inkstus, bet ir eliminacija ne per inkstus. Kai kuriems pacientams, kurių inkstų funkcija sutrikusi, dėl mažo klirenso ne per inkstus gali būti padidėjusi PPX ekspozicija. Dėl mažo PPX toksinio poveikio CNS, palyginti su ropivakainu, manoma, kad trumpalaikio gydymo pasekmės nereikšmingos. Tyrimų su paskutinės stadijos inkstų liga sergančiais pacientais, kuriems taikoma dializė, neatlikta.</w:t>
      </w:r>
    </w:p>
    <w:p w14:paraId="40E211DB" w14:textId="77777777" w:rsidR="00135189" w:rsidRPr="002F05E9" w:rsidRDefault="00135189" w:rsidP="00135189">
      <w:pPr>
        <w:pStyle w:val="Default"/>
        <w:tabs>
          <w:tab w:val="left" w:pos="720"/>
        </w:tabs>
        <w:rPr>
          <w:lang w:val="lt-LT"/>
        </w:rPr>
      </w:pPr>
      <w:r w:rsidRPr="002F05E9">
        <w:rPr>
          <w:sz w:val="22"/>
          <w:lang w:val="lt-LT"/>
        </w:rPr>
        <w:t xml:space="preserve">Nėra duomenų apie ropivakaino racemizavimą </w:t>
      </w:r>
      <w:r w:rsidRPr="002F05E9">
        <w:rPr>
          <w:i/>
          <w:sz w:val="22"/>
          <w:lang w:val="lt-LT"/>
        </w:rPr>
        <w:t>in vivo</w:t>
      </w:r>
      <w:r w:rsidRPr="002F05E9">
        <w:rPr>
          <w:sz w:val="22"/>
          <w:lang w:val="lt-LT"/>
        </w:rPr>
        <w:t>.</w:t>
      </w:r>
    </w:p>
    <w:p w14:paraId="3BD3C66A" w14:textId="77777777" w:rsidR="00135189" w:rsidRPr="00146B69" w:rsidRDefault="00135189" w:rsidP="00135189">
      <w:pPr>
        <w:pStyle w:val="Default"/>
        <w:tabs>
          <w:tab w:val="left" w:pos="720"/>
        </w:tabs>
        <w:rPr>
          <w:sz w:val="22"/>
          <w:lang w:val="lt-LT"/>
        </w:rPr>
      </w:pPr>
    </w:p>
    <w:p w14:paraId="466FB1C4" w14:textId="77777777" w:rsidR="00135189" w:rsidRPr="00507643" w:rsidRDefault="00135189" w:rsidP="00135189">
      <w:pPr>
        <w:pStyle w:val="Default"/>
        <w:tabs>
          <w:tab w:val="left" w:pos="720"/>
        </w:tabs>
        <w:rPr>
          <w:sz w:val="22"/>
          <w:szCs w:val="22"/>
          <w:u w:val="single"/>
          <w:lang w:val="lt-LT"/>
        </w:rPr>
      </w:pPr>
      <w:r w:rsidRPr="00507643">
        <w:rPr>
          <w:sz w:val="22"/>
          <w:szCs w:val="22"/>
          <w:u w:val="single"/>
          <w:lang w:val="lt-LT"/>
        </w:rPr>
        <w:t>Senyvi pacientai</w:t>
      </w:r>
    </w:p>
    <w:p w14:paraId="46037D33" w14:textId="77777777" w:rsidR="00135189" w:rsidRPr="00507643" w:rsidRDefault="00135189" w:rsidP="00135189">
      <w:pPr>
        <w:pStyle w:val="Default"/>
        <w:tabs>
          <w:tab w:val="left" w:pos="720"/>
        </w:tabs>
        <w:rPr>
          <w:sz w:val="22"/>
          <w:szCs w:val="22"/>
          <w:lang w:val="lt-LT"/>
        </w:rPr>
      </w:pPr>
      <w:r w:rsidRPr="00507643">
        <w:rPr>
          <w:sz w:val="22"/>
          <w:szCs w:val="22"/>
          <w:lang w:val="lt-LT"/>
        </w:rPr>
        <w:t>Šios populiacijos pacientams ropivakaino klirensas iš plazmos sumažėjęs, todėl eliminacijos pusperiodis ilgesnis. Dėl šios priežasties, jeigu vaistinio preparato leidžiama nuolat, dozę reikia nustatyti individualiai (galbūt sumažinti), kad ropivakainas nesikauptų.</w:t>
      </w:r>
    </w:p>
    <w:p w14:paraId="0EE6F4EF" w14:textId="77777777" w:rsidR="00135189" w:rsidRPr="00507643" w:rsidRDefault="00135189" w:rsidP="00135189">
      <w:pPr>
        <w:pStyle w:val="Default"/>
        <w:tabs>
          <w:tab w:val="left" w:pos="720"/>
        </w:tabs>
        <w:rPr>
          <w:sz w:val="22"/>
          <w:szCs w:val="22"/>
          <w:lang w:val="lt-LT"/>
        </w:rPr>
      </w:pPr>
    </w:p>
    <w:p w14:paraId="4D4F1B69" w14:textId="77777777" w:rsidR="00135189" w:rsidRPr="00507643" w:rsidRDefault="00135189" w:rsidP="00135189">
      <w:pPr>
        <w:pStyle w:val="Default"/>
        <w:tabs>
          <w:tab w:val="left" w:pos="720"/>
        </w:tabs>
        <w:rPr>
          <w:sz w:val="22"/>
          <w:szCs w:val="22"/>
          <w:u w:val="single"/>
          <w:lang w:val="lt-LT"/>
        </w:rPr>
      </w:pPr>
      <w:r w:rsidRPr="00507643">
        <w:rPr>
          <w:sz w:val="22"/>
          <w:szCs w:val="22"/>
          <w:u w:val="single"/>
          <w:lang w:val="lt-LT"/>
        </w:rPr>
        <w:t>Vaikų populiacija</w:t>
      </w:r>
    </w:p>
    <w:p w14:paraId="6EDB79E3" w14:textId="77777777" w:rsidR="00135189" w:rsidRPr="002F05E9" w:rsidRDefault="00135189" w:rsidP="00135189">
      <w:pPr>
        <w:rPr>
          <w:rFonts w:ascii="Times New Roman" w:hAnsi="Times New Roman"/>
          <w:lang w:val="lt-LT"/>
        </w:rPr>
      </w:pPr>
      <w:r w:rsidRPr="002F05E9">
        <w:rPr>
          <w:rFonts w:ascii="Times New Roman" w:hAnsi="Times New Roman"/>
          <w:lang w:val="lt-LT"/>
        </w:rPr>
        <w:t>Ropivakaino farmakokinetika buvo tirta atliekant FK duomenų analizę atrinktoje populiacij</w:t>
      </w:r>
      <w:r w:rsidRPr="00146B69">
        <w:rPr>
          <w:rFonts w:ascii="Times New Roman" w:hAnsi="Times New Roman"/>
          <w:lang w:val="lt-LT"/>
        </w:rPr>
        <w:t xml:space="preserve">oje, tiriant 192 vaikus nuo 0 iki 12 metų amžiaus. Nesusijungusio ropivakaino ir PPX klirensas bei nesusijungusio </w:t>
      </w:r>
      <w:r w:rsidRPr="002F05E9">
        <w:rPr>
          <w:rFonts w:ascii="Times New Roman" w:hAnsi="Times New Roman"/>
          <w:lang w:val="lt-LT"/>
        </w:rPr>
        <w:t xml:space="preserve">ropivakaino pasiskirstymo tūris priklauso tiek nuo </w:t>
      </w:r>
      <w:r w:rsidRPr="00146B69">
        <w:rPr>
          <w:rFonts w:ascii="Times New Roman" w:hAnsi="Times New Roman"/>
          <w:lang w:val="lt-LT"/>
        </w:rPr>
        <w:t>kūno svorio, amžiaus, tiek nuo kepenų funkcijos brandumo, o daugiausiai jis priklauso nuo kūno svorio. Nesusijungusio ropivakaino klirensas visiškai subręsta sulaukus 3 metų amžiaus, o PPX – suėjus 1 metams, o nesusijungusio ropivakaino tūrio pasiskirstymas – sulaukus 2 metų amžiaus. PPX nesusijungusio tūrio pasiskirstymas priklauso tiktai nuo kūno svorio. Kadangi PPX pusperiodis ilgesnis, o klirensas mažesnis, jis gali kauptis infuzijos į epidurinę</w:t>
      </w:r>
      <w:r w:rsidRPr="002F05E9">
        <w:rPr>
          <w:rFonts w:ascii="Times New Roman" w:hAnsi="Times New Roman"/>
          <w:lang w:val="lt-LT"/>
        </w:rPr>
        <w:t xml:space="preserve"> ertmę metu. </w:t>
      </w:r>
    </w:p>
    <w:p w14:paraId="74DFE522" w14:textId="77777777" w:rsidR="00135189" w:rsidRPr="002F05E9" w:rsidRDefault="00135189" w:rsidP="00135189">
      <w:pPr>
        <w:rPr>
          <w:rFonts w:ascii="Times New Roman" w:hAnsi="Times New Roman"/>
          <w:lang w:val="lt-LT"/>
        </w:rPr>
      </w:pPr>
      <w:r w:rsidRPr="002F05E9">
        <w:rPr>
          <w:rFonts w:ascii="Times New Roman" w:hAnsi="Times New Roman"/>
          <w:lang w:val="lt-LT"/>
        </w:rPr>
        <w:t>Nesusijungusio ropivakaino klirensas (Cl</w:t>
      </w:r>
      <w:r w:rsidRPr="00146B69">
        <w:rPr>
          <w:rFonts w:ascii="Times New Roman" w:hAnsi="Times New Roman"/>
          <w:vertAlign w:val="subscript"/>
          <w:lang w:val="lt-LT"/>
        </w:rPr>
        <w:t>u</w:t>
      </w:r>
      <w:r w:rsidRPr="00146B69">
        <w:rPr>
          <w:rFonts w:ascii="Times New Roman" w:hAnsi="Times New Roman"/>
          <w:lang w:val="lt-LT"/>
        </w:rPr>
        <w:t>) vyresnio negu 6 mėnesių amžiaus vaikams pasiekia vertes, kurios būdingos ir suaugusiesiems. Bendrojo ropivakaino klirenso (CL) vertės nurodytos toliau pateikiamoje lentelėje, joms neturi įtakos AAG padidėjimas po operacijos.</w:t>
      </w:r>
    </w:p>
    <w:p w14:paraId="4C664A4D" w14:textId="77777777" w:rsidR="00135189" w:rsidRPr="002F05E9" w:rsidRDefault="00135189" w:rsidP="00135189">
      <w:pPr>
        <w:rPr>
          <w:rFonts w:ascii="Times New Roman" w:hAnsi="Times New Roman"/>
          <w:lang w:val="lt-LT"/>
        </w:rPr>
      </w:pPr>
    </w:p>
    <w:p w14:paraId="0B3D5D0B" w14:textId="77777777" w:rsidR="00135189" w:rsidRPr="002F05E9" w:rsidRDefault="00135189" w:rsidP="00135189">
      <w:pPr>
        <w:rPr>
          <w:rFonts w:ascii="Times New Roman" w:hAnsi="Times New Roman"/>
          <w:b/>
          <w:lang w:val="lt-LT"/>
        </w:rPr>
      </w:pPr>
      <w:r w:rsidRPr="002F05E9">
        <w:rPr>
          <w:rFonts w:ascii="Times New Roman" w:hAnsi="Times New Roman"/>
          <w:b/>
          <w:lang w:val="lt-LT"/>
        </w:rPr>
        <w:t>Farmakokinetiniai parametrai</w:t>
      </w:r>
      <w:r w:rsidRPr="00146B69">
        <w:rPr>
          <w:rFonts w:ascii="Times New Roman" w:hAnsi="Times New Roman"/>
          <w:b/>
          <w:lang w:val="lt-LT"/>
        </w:rPr>
        <w:t>, apskaičiuoti atlikus atrinktos pediatrinės populiacijos FK analizę</w:t>
      </w:r>
    </w:p>
    <w:tbl>
      <w:tblPr>
        <w:tblW w:w="4550" w:type="pct"/>
        <w:tblLayout w:type="fixed"/>
        <w:tblLook w:val="00A0" w:firstRow="1" w:lastRow="0" w:firstColumn="1" w:lastColumn="0" w:noHBand="0" w:noVBand="0"/>
      </w:tblPr>
      <w:tblGrid>
        <w:gridCol w:w="1346"/>
        <w:gridCol w:w="1202"/>
        <w:gridCol w:w="1227"/>
        <w:gridCol w:w="1141"/>
        <w:gridCol w:w="1227"/>
        <w:gridCol w:w="898"/>
        <w:gridCol w:w="1213"/>
      </w:tblGrid>
      <w:tr w:rsidR="00135189" w:rsidRPr="002F05E9" w14:paraId="28497191" w14:textId="77777777" w:rsidTr="00702DBB">
        <w:tc>
          <w:tcPr>
            <w:tcW w:w="1379" w:type="dxa"/>
          </w:tcPr>
          <w:p w14:paraId="4C272625"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 xml:space="preserve">Amžius </w:t>
            </w:r>
          </w:p>
        </w:tc>
        <w:tc>
          <w:tcPr>
            <w:tcW w:w="1231" w:type="dxa"/>
          </w:tcPr>
          <w:p w14:paraId="14EF274B"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BW</w:t>
            </w:r>
            <w:r w:rsidRPr="002F05E9">
              <w:rPr>
                <w:rFonts w:ascii="Times New Roman" w:hAnsi="Times New Roman"/>
                <w:b/>
                <w:vertAlign w:val="superscript"/>
                <w:lang w:val="lt-LT"/>
              </w:rPr>
              <w:t>a</w:t>
            </w:r>
          </w:p>
        </w:tc>
        <w:tc>
          <w:tcPr>
            <w:tcW w:w="1256" w:type="dxa"/>
          </w:tcPr>
          <w:p w14:paraId="35C33785"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Clu</w:t>
            </w:r>
            <w:r w:rsidRPr="002F05E9">
              <w:rPr>
                <w:rFonts w:ascii="Times New Roman" w:hAnsi="Times New Roman"/>
                <w:b/>
                <w:vertAlign w:val="superscript"/>
                <w:lang w:val="lt-LT"/>
              </w:rPr>
              <w:t>b</w:t>
            </w:r>
          </w:p>
        </w:tc>
        <w:tc>
          <w:tcPr>
            <w:tcW w:w="1168" w:type="dxa"/>
          </w:tcPr>
          <w:p w14:paraId="1D35C9E7"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Vu</w:t>
            </w:r>
            <w:r w:rsidRPr="002F05E9">
              <w:rPr>
                <w:rFonts w:ascii="Times New Roman" w:hAnsi="Times New Roman"/>
                <w:b/>
                <w:vertAlign w:val="superscript"/>
                <w:lang w:val="lt-LT"/>
              </w:rPr>
              <w:t>c</w:t>
            </w:r>
          </w:p>
        </w:tc>
        <w:tc>
          <w:tcPr>
            <w:tcW w:w="1256" w:type="dxa"/>
          </w:tcPr>
          <w:p w14:paraId="338F5B91"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CL</w:t>
            </w:r>
            <w:r w:rsidRPr="002F05E9">
              <w:rPr>
                <w:rFonts w:ascii="Times New Roman" w:hAnsi="Times New Roman"/>
                <w:b/>
                <w:vertAlign w:val="superscript"/>
                <w:lang w:val="lt-LT"/>
              </w:rPr>
              <w:t xml:space="preserve"> d</w:t>
            </w:r>
          </w:p>
        </w:tc>
        <w:tc>
          <w:tcPr>
            <w:tcW w:w="918" w:type="dxa"/>
          </w:tcPr>
          <w:p w14:paraId="1DB88971"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t</w:t>
            </w:r>
            <w:r w:rsidRPr="002F05E9">
              <w:rPr>
                <w:rFonts w:ascii="Times New Roman" w:hAnsi="Times New Roman"/>
                <w:b/>
                <w:vertAlign w:val="subscript"/>
                <w:lang w:val="lt-LT"/>
              </w:rPr>
              <w:t xml:space="preserve"> 1/2</w:t>
            </w:r>
            <w:r w:rsidRPr="00146B69">
              <w:rPr>
                <w:rFonts w:ascii="Times New Roman" w:hAnsi="Times New Roman"/>
                <w:b/>
                <w:vertAlign w:val="superscript"/>
                <w:lang w:val="lt-LT"/>
              </w:rPr>
              <w:t>e</w:t>
            </w:r>
          </w:p>
        </w:tc>
        <w:tc>
          <w:tcPr>
            <w:tcW w:w="1242" w:type="dxa"/>
          </w:tcPr>
          <w:p w14:paraId="4B7D7DA1"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t</w:t>
            </w:r>
            <w:r w:rsidRPr="002F05E9">
              <w:rPr>
                <w:rFonts w:ascii="Times New Roman" w:hAnsi="Times New Roman"/>
                <w:b/>
                <w:vertAlign w:val="subscript"/>
                <w:lang w:val="lt-LT"/>
              </w:rPr>
              <w:t xml:space="preserve"> 1/2ppx</w:t>
            </w:r>
            <w:r w:rsidRPr="00146B69">
              <w:rPr>
                <w:rFonts w:ascii="Times New Roman" w:hAnsi="Times New Roman"/>
                <w:b/>
                <w:vertAlign w:val="superscript"/>
                <w:lang w:val="lt-LT"/>
              </w:rPr>
              <w:t xml:space="preserve"> f</w:t>
            </w:r>
          </w:p>
        </w:tc>
      </w:tr>
      <w:tr w:rsidR="00135189" w:rsidRPr="002F05E9" w14:paraId="7927A9D6" w14:textId="77777777" w:rsidTr="00702DBB">
        <w:tc>
          <w:tcPr>
            <w:tcW w:w="1379" w:type="dxa"/>
          </w:tcPr>
          <w:p w14:paraId="2496869E"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Grupė</w:t>
            </w:r>
          </w:p>
        </w:tc>
        <w:tc>
          <w:tcPr>
            <w:tcW w:w="1231" w:type="dxa"/>
          </w:tcPr>
          <w:p w14:paraId="3DB7250E"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kg </w:t>
            </w:r>
          </w:p>
        </w:tc>
        <w:tc>
          <w:tcPr>
            <w:tcW w:w="1256" w:type="dxa"/>
          </w:tcPr>
          <w:p w14:paraId="361552C4"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(l/val./kg) </w:t>
            </w:r>
          </w:p>
        </w:tc>
        <w:tc>
          <w:tcPr>
            <w:tcW w:w="1168" w:type="dxa"/>
          </w:tcPr>
          <w:p w14:paraId="6B150A62"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(l/kg) </w:t>
            </w:r>
          </w:p>
        </w:tc>
        <w:tc>
          <w:tcPr>
            <w:tcW w:w="1256" w:type="dxa"/>
          </w:tcPr>
          <w:p w14:paraId="213C41FF"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(l/val./kg) </w:t>
            </w:r>
          </w:p>
        </w:tc>
        <w:tc>
          <w:tcPr>
            <w:tcW w:w="918" w:type="dxa"/>
          </w:tcPr>
          <w:p w14:paraId="1FBC98C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(val.) </w:t>
            </w:r>
          </w:p>
        </w:tc>
        <w:tc>
          <w:tcPr>
            <w:tcW w:w="1242" w:type="dxa"/>
          </w:tcPr>
          <w:p w14:paraId="213E96B0"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(val.) </w:t>
            </w:r>
          </w:p>
        </w:tc>
      </w:tr>
      <w:tr w:rsidR="00135189" w:rsidRPr="002F05E9" w14:paraId="5FA79076" w14:textId="77777777" w:rsidTr="00702DBB">
        <w:tc>
          <w:tcPr>
            <w:tcW w:w="1379" w:type="dxa"/>
          </w:tcPr>
          <w:p w14:paraId="01AB7706"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 xml:space="preserve">Naujagimiai </w:t>
            </w:r>
          </w:p>
        </w:tc>
        <w:tc>
          <w:tcPr>
            <w:tcW w:w="1231" w:type="dxa"/>
          </w:tcPr>
          <w:p w14:paraId="2A01D375"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3,27</w:t>
            </w:r>
          </w:p>
        </w:tc>
        <w:tc>
          <w:tcPr>
            <w:tcW w:w="1256" w:type="dxa"/>
          </w:tcPr>
          <w:p w14:paraId="231A04C7"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2,4</w:t>
            </w:r>
            <w:r>
              <w:rPr>
                <w:rFonts w:ascii="Times New Roman" w:hAnsi="Times New Roman"/>
                <w:lang w:val="lt-LT"/>
              </w:rPr>
              <w:t>0</w:t>
            </w:r>
          </w:p>
        </w:tc>
        <w:tc>
          <w:tcPr>
            <w:tcW w:w="1168" w:type="dxa"/>
          </w:tcPr>
          <w:p w14:paraId="38360589"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21,86</w:t>
            </w:r>
          </w:p>
        </w:tc>
        <w:tc>
          <w:tcPr>
            <w:tcW w:w="1256" w:type="dxa"/>
          </w:tcPr>
          <w:p w14:paraId="0B7F17F0"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0,096</w:t>
            </w:r>
          </w:p>
        </w:tc>
        <w:tc>
          <w:tcPr>
            <w:tcW w:w="918" w:type="dxa"/>
          </w:tcPr>
          <w:p w14:paraId="25C60A6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6,3</w:t>
            </w:r>
          </w:p>
        </w:tc>
        <w:tc>
          <w:tcPr>
            <w:tcW w:w="1242" w:type="dxa"/>
          </w:tcPr>
          <w:p w14:paraId="39893448"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43,3</w:t>
            </w:r>
          </w:p>
        </w:tc>
      </w:tr>
      <w:tr w:rsidR="00135189" w:rsidRPr="002F05E9" w14:paraId="49154CD7" w14:textId="77777777" w:rsidTr="00702DBB">
        <w:tc>
          <w:tcPr>
            <w:tcW w:w="1379" w:type="dxa"/>
          </w:tcPr>
          <w:p w14:paraId="3A5DE4B2"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 xml:space="preserve">1 mėn. </w:t>
            </w:r>
          </w:p>
        </w:tc>
        <w:tc>
          <w:tcPr>
            <w:tcW w:w="1231" w:type="dxa"/>
          </w:tcPr>
          <w:p w14:paraId="3F1B54B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4,29</w:t>
            </w:r>
          </w:p>
        </w:tc>
        <w:tc>
          <w:tcPr>
            <w:tcW w:w="1256" w:type="dxa"/>
          </w:tcPr>
          <w:p w14:paraId="168E827F"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3,6</w:t>
            </w:r>
            <w:r>
              <w:rPr>
                <w:rFonts w:ascii="Times New Roman" w:hAnsi="Times New Roman"/>
                <w:lang w:val="lt-LT"/>
              </w:rPr>
              <w:t>0</w:t>
            </w:r>
          </w:p>
        </w:tc>
        <w:tc>
          <w:tcPr>
            <w:tcW w:w="1168" w:type="dxa"/>
          </w:tcPr>
          <w:p w14:paraId="7430FF9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25,94</w:t>
            </w:r>
          </w:p>
        </w:tc>
        <w:tc>
          <w:tcPr>
            <w:tcW w:w="1256" w:type="dxa"/>
          </w:tcPr>
          <w:p w14:paraId="16C9A882"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0,143</w:t>
            </w:r>
          </w:p>
        </w:tc>
        <w:tc>
          <w:tcPr>
            <w:tcW w:w="918" w:type="dxa"/>
          </w:tcPr>
          <w:p w14:paraId="515251AD"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5</w:t>
            </w:r>
            <w:r>
              <w:rPr>
                <w:rFonts w:ascii="Times New Roman" w:hAnsi="Times New Roman"/>
                <w:lang w:val="lt-LT"/>
              </w:rPr>
              <w:t>,0</w:t>
            </w:r>
          </w:p>
        </w:tc>
        <w:tc>
          <w:tcPr>
            <w:tcW w:w="1242" w:type="dxa"/>
          </w:tcPr>
          <w:p w14:paraId="5E143A81"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25,7</w:t>
            </w:r>
          </w:p>
        </w:tc>
      </w:tr>
      <w:tr w:rsidR="00135189" w:rsidRPr="002F05E9" w14:paraId="159F6F9E" w14:textId="77777777" w:rsidTr="00702DBB">
        <w:tc>
          <w:tcPr>
            <w:tcW w:w="1379" w:type="dxa"/>
          </w:tcPr>
          <w:p w14:paraId="5131B61C"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 xml:space="preserve">6 mėn. </w:t>
            </w:r>
          </w:p>
        </w:tc>
        <w:tc>
          <w:tcPr>
            <w:tcW w:w="1231" w:type="dxa"/>
          </w:tcPr>
          <w:p w14:paraId="7B24407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7,85</w:t>
            </w:r>
          </w:p>
        </w:tc>
        <w:tc>
          <w:tcPr>
            <w:tcW w:w="1256" w:type="dxa"/>
          </w:tcPr>
          <w:p w14:paraId="38CADFF7"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8,03</w:t>
            </w:r>
          </w:p>
        </w:tc>
        <w:tc>
          <w:tcPr>
            <w:tcW w:w="1168" w:type="dxa"/>
          </w:tcPr>
          <w:p w14:paraId="59FED794"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41,71</w:t>
            </w:r>
          </w:p>
        </w:tc>
        <w:tc>
          <w:tcPr>
            <w:tcW w:w="1256" w:type="dxa"/>
          </w:tcPr>
          <w:p w14:paraId="20A1223B"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0,32</w:t>
            </w:r>
          </w:p>
        </w:tc>
        <w:tc>
          <w:tcPr>
            <w:tcW w:w="918" w:type="dxa"/>
          </w:tcPr>
          <w:p w14:paraId="60AB06A0"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3,6</w:t>
            </w:r>
          </w:p>
        </w:tc>
        <w:tc>
          <w:tcPr>
            <w:tcW w:w="1242" w:type="dxa"/>
          </w:tcPr>
          <w:p w14:paraId="1C2A161F"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14,5</w:t>
            </w:r>
          </w:p>
        </w:tc>
      </w:tr>
      <w:tr w:rsidR="00135189" w:rsidRPr="002F05E9" w14:paraId="1B9ECE2B" w14:textId="77777777" w:rsidTr="00702DBB">
        <w:tc>
          <w:tcPr>
            <w:tcW w:w="1379" w:type="dxa"/>
          </w:tcPr>
          <w:p w14:paraId="2089B766"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 xml:space="preserve">1 m. </w:t>
            </w:r>
          </w:p>
        </w:tc>
        <w:tc>
          <w:tcPr>
            <w:tcW w:w="1231" w:type="dxa"/>
          </w:tcPr>
          <w:p w14:paraId="5E4D83F8"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10,15</w:t>
            </w:r>
          </w:p>
        </w:tc>
        <w:tc>
          <w:tcPr>
            <w:tcW w:w="1256" w:type="dxa"/>
          </w:tcPr>
          <w:p w14:paraId="5ECC989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11,32</w:t>
            </w:r>
          </w:p>
        </w:tc>
        <w:tc>
          <w:tcPr>
            <w:tcW w:w="1168" w:type="dxa"/>
          </w:tcPr>
          <w:p w14:paraId="6A077881"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52,6</w:t>
            </w:r>
          </w:p>
        </w:tc>
        <w:tc>
          <w:tcPr>
            <w:tcW w:w="1256" w:type="dxa"/>
          </w:tcPr>
          <w:p w14:paraId="3BA6D2EB"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0,451</w:t>
            </w:r>
          </w:p>
        </w:tc>
        <w:tc>
          <w:tcPr>
            <w:tcW w:w="918" w:type="dxa"/>
          </w:tcPr>
          <w:p w14:paraId="09F643F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3,2</w:t>
            </w:r>
          </w:p>
        </w:tc>
        <w:tc>
          <w:tcPr>
            <w:tcW w:w="1242" w:type="dxa"/>
          </w:tcPr>
          <w:p w14:paraId="479AE061"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13,6</w:t>
            </w:r>
          </w:p>
        </w:tc>
      </w:tr>
      <w:tr w:rsidR="00135189" w:rsidRPr="002F05E9" w14:paraId="15252E16" w14:textId="77777777" w:rsidTr="00702DBB">
        <w:tc>
          <w:tcPr>
            <w:tcW w:w="1379" w:type="dxa"/>
          </w:tcPr>
          <w:p w14:paraId="365814CC"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 xml:space="preserve">4 m. </w:t>
            </w:r>
          </w:p>
        </w:tc>
        <w:tc>
          <w:tcPr>
            <w:tcW w:w="1231" w:type="dxa"/>
          </w:tcPr>
          <w:p w14:paraId="6C22B365"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16,69</w:t>
            </w:r>
          </w:p>
        </w:tc>
        <w:tc>
          <w:tcPr>
            <w:tcW w:w="1256" w:type="dxa"/>
          </w:tcPr>
          <w:p w14:paraId="0A490901"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15,91</w:t>
            </w:r>
          </w:p>
        </w:tc>
        <w:tc>
          <w:tcPr>
            <w:tcW w:w="1168" w:type="dxa"/>
          </w:tcPr>
          <w:p w14:paraId="2EEB20A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65,24</w:t>
            </w:r>
          </w:p>
        </w:tc>
        <w:tc>
          <w:tcPr>
            <w:tcW w:w="1256" w:type="dxa"/>
          </w:tcPr>
          <w:p w14:paraId="0D4FECAD"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0,633</w:t>
            </w:r>
          </w:p>
        </w:tc>
        <w:tc>
          <w:tcPr>
            <w:tcW w:w="918" w:type="dxa"/>
          </w:tcPr>
          <w:p w14:paraId="4E376C0F"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2,8</w:t>
            </w:r>
          </w:p>
        </w:tc>
        <w:tc>
          <w:tcPr>
            <w:tcW w:w="1242" w:type="dxa"/>
          </w:tcPr>
          <w:p w14:paraId="3F3952AB"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15,1</w:t>
            </w:r>
          </w:p>
        </w:tc>
      </w:tr>
      <w:tr w:rsidR="00135189" w:rsidRPr="002F05E9" w14:paraId="4C61F52B" w14:textId="77777777" w:rsidTr="00702DBB">
        <w:tc>
          <w:tcPr>
            <w:tcW w:w="1379" w:type="dxa"/>
          </w:tcPr>
          <w:p w14:paraId="4E65ABCD"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 xml:space="preserve">10 m. </w:t>
            </w:r>
          </w:p>
        </w:tc>
        <w:tc>
          <w:tcPr>
            <w:tcW w:w="1231" w:type="dxa"/>
          </w:tcPr>
          <w:p w14:paraId="2D7CBEF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32,19</w:t>
            </w:r>
          </w:p>
        </w:tc>
        <w:tc>
          <w:tcPr>
            <w:tcW w:w="1256" w:type="dxa"/>
          </w:tcPr>
          <w:p w14:paraId="25B6443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13,94</w:t>
            </w:r>
          </w:p>
        </w:tc>
        <w:tc>
          <w:tcPr>
            <w:tcW w:w="1168" w:type="dxa"/>
          </w:tcPr>
          <w:p w14:paraId="5C631CC9"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65,57</w:t>
            </w:r>
          </w:p>
        </w:tc>
        <w:tc>
          <w:tcPr>
            <w:tcW w:w="1256" w:type="dxa"/>
          </w:tcPr>
          <w:p w14:paraId="61543710"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0,555</w:t>
            </w:r>
          </w:p>
        </w:tc>
        <w:tc>
          <w:tcPr>
            <w:tcW w:w="918" w:type="dxa"/>
          </w:tcPr>
          <w:p w14:paraId="76D15E2A"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3,3</w:t>
            </w:r>
          </w:p>
        </w:tc>
        <w:tc>
          <w:tcPr>
            <w:tcW w:w="1242" w:type="dxa"/>
          </w:tcPr>
          <w:p w14:paraId="59166D0A"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17,8</w:t>
            </w:r>
          </w:p>
        </w:tc>
      </w:tr>
    </w:tbl>
    <w:p w14:paraId="650758F9"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a</w:t>
      </w:r>
      <w:r w:rsidRPr="002F05E9">
        <w:rPr>
          <w:rFonts w:ascii="Times New Roman" w:hAnsi="Times New Roman"/>
          <w:lang w:val="lt-LT"/>
        </w:rPr>
        <w:t xml:space="preserve"> Vidutinis kūno svoris atitinkamame amžiuje pagal PSO duomenis.</w:t>
      </w:r>
    </w:p>
    <w:p w14:paraId="65ED26F1"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b</w:t>
      </w:r>
      <w:r w:rsidRPr="002F05E9">
        <w:rPr>
          <w:rFonts w:ascii="Times New Roman" w:hAnsi="Times New Roman"/>
          <w:lang w:val="lt-LT"/>
        </w:rPr>
        <w:t xml:space="preserve"> Nesusijungusio ropivakaino klirensas</w:t>
      </w:r>
    </w:p>
    <w:p w14:paraId="55FBC743"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c</w:t>
      </w:r>
      <w:r w:rsidRPr="002F05E9">
        <w:rPr>
          <w:rFonts w:ascii="Times New Roman" w:hAnsi="Times New Roman"/>
          <w:lang w:val="lt-LT"/>
        </w:rPr>
        <w:t xml:space="preserve"> Nesusijungęs ropivakaino pasiskirstymo tūris</w:t>
      </w:r>
    </w:p>
    <w:p w14:paraId="37183BC5"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d</w:t>
      </w:r>
      <w:r w:rsidRPr="002F05E9">
        <w:rPr>
          <w:rFonts w:ascii="Times New Roman" w:hAnsi="Times New Roman"/>
          <w:lang w:val="lt-LT"/>
        </w:rPr>
        <w:t xml:space="preserve"> Bendrasis ropivakaino kliren</w:t>
      </w:r>
      <w:r w:rsidRPr="00146B69">
        <w:rPr>
          <w:rFonts w:ascii="Times New Roman" w:hAnsi="Times New Roman"/>
          <w:lang w:val="lt-LT"/>
        </w:rPr>
        <w:t>sas</w:t>
      </w:r>
    </w:p>
    <w:p w14:paraId="37B9B3A8"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e</w:t>
      </w:r>
      <w:r w:rsidRPr="002F05E9">
        <w:rPr>
          <w:rFonts w:ascii="Times New Roman" w:hAnsi="Times New Roman"/>
          <w:lang w:val="lt-LT"/>
        </w:rPr>
        <w:t xml:space="preserve"> Ropivakaino galutinis pusperi</w:t>
      </w:r>
      <w:r w:rsidRPr="00146B69">
        <w:rPr>
          <w:rFonts w:ascii="Times New Roman" w:hAnsi="Times New Roman"/>
          <w:lang w:val="lt-LT"/>
        </w:rPr>
        <w:t>odis</w:t>
      </w:r>
    </w:p>
    <w:p w14:paraId="6A2E0B9F"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f</w:t>
      </w:r>
      <w:r w:rsidRPr="002F05E9">
        <w:rPr>
          <w:rFonts w:ascii="Times New Roman" w:hAnsi="Times New Roman"/>
          <w:lang w:val="lt-LT"/>
        </w:rPr>
        <w:t xml:space="preserve"> PPX galutinis pusperiodis</w:t>
      </w:r>
    </w:p>
    <w:p w14:paraId="0380B991" w14:textId="77777777" w:rsidR="00135189" w:rsidRPr="002F05E9" w:rsidRDefault="00135189" w:rsidP="00135189">
      <w:pPr>
        <w:rPr>
          <w:rFonts w:ascii="Times New Roman" w:hAnsi="Times New Roman"/>
          <w:lang w:val="lt-LT"/>
        </w:rPr>
      </w:pPr>
    </w:p>
    <w:p w14:paraId="7C5BAB3E" w14:textId="77777777" w:rsidR="00135189" w:rsidRPr="002F05E9" w:rsidRDefault="00135189" w:rsidP="00135189">
      <w:pPr>
        <w:rPr>
          <w:rFonts w:ascii="Times New Roman" w:hAnsi="Times New Roman"/>
          <w:lang w:val="lt-LT"/>
        </w:rPr>
      </w:pPr>
      <w:r w:rsidRPr="002F05E9">
        <w:rPr>
          <w:rFonts w:ascii="Times New Roman" w:hAnsi="Times New Roman"/>
          <w:lang w:val="lt-LT"/>
        </w:rPr>
        <w:t>Modeliuota vidutinė nesusijungusio preparato maksimali koncentracija (Cu</w:t>
      </w:r>
      <w:r w:rsidRPr="00146B69">
        <w:rPr>
          <w:rFonts w:ascii="Times New Roman" w:hAnsi="Times New Roman"/>
          <w:vertAlign w:val="subscript"/>
          <w:lang w:val="lt-LT"/>
        </w:rPr>
        <w:t>max</w:t>
      </w:r>
      <w:r w:rsidRPr="00146B69">
        <w:rPr>
          <w:rFonts w:ascii="Times New Roman" w:hAnsi="Times New Roman"/>
          <w:lang w:val="lt-LT"/>
        </w:rPr>
        <w:t>) po vienkartinės kaudalinės</w:t>
      </w:r>
      <w:r w:rsidRPr="002F05E9">
        <w:rPr>
          <w:rFonts w:ascii="Times New Roman" w:hAnsi="Times New Roman"/>
          <w:lang w:val="lt-LT"/>
        </w:rPr>
        <w:t xml:space="preserve"> blokados yra didesnė naujagimiams, o laikas iki Cu</w:t>
      </w:r>
      <w:r w:rsidRPr="00146B69">
        <w:rPr>
          <w:rFonts w:ascii="Times New Roman" w:hAnsi="Times New Roman"/>
          <w:vertAlign w:val="subscript"/>
          <w:lang w:val="lt-LT"/>
        </w:rPr>
        <w:t>max</w:t>
      </w:r>
      <w:r w:rsidRPr="00146B69">
        <w:rPr>
          <w:rFonts w:ascii="Times New Roman" w:hAnsi="Times New Roman"/>
          <w:lang w:val="lt-LT"/>
        </w:rPr>
        <w:t xml:space="preserve"> (t</w:t>
      </w:r>
      <w:r w:rsidRPr="002F05E9">
        <w:rPr>
          <w:rFonts w:ascii="Times New Roman" w:hAnsi="Times New Roman"/>
          <w:vertAlign w:val="subscript"/>
          <w:lang w:val="lt-LT"/>
        </w:rPr>
        <w:t>max</w:t>
      </w:r>
      <w:r w:rsidRPr="002F05E9">
        <w:rPr>
          <w:rFonts w:ascii="Times New Roman" w:hAnsi="Times New Roman"/>
          <w:lang w:val="lt-LT"/>
        </w:rPr>
        <w:t>) mažėja didėjant amžiui</w:t>
      </w:r>
      <w:r w:rsidRPr="00146B69">
        <w:rPr>
          <w:rFonts w:ascii="Times New Roman" w:hAnsi="Times New Roman"/>
          <w:lang w:val="lt-LT"/>
        </w:rPr>
        <w:t>. Vertinant modeliuotą vidutinę nesusijungusio preparato koncentraciją plazmoje po ilgalaikės 72 val. infuzijos į epidurinę</w:t>
      </w:r>
      <w:r w:rsidRPr="002F05E9">
        <w:rPr>
          <w:rFonts w:ascii="Times New Roman" w:hAnsi="Times New Roman"/>
          <w:lang w:val="lt-LT"/>
        </w:rPr>
        <w:t xml:space="preserve"> ertmę rekomenduojamomis dozėmis,</w:t>
      </w:r>
      <w:r w:rsidRPr="00146B69">
        <w:rPr>
          <w:rFonts w:ascii="Times New Roman" w:hAnsi="Times New Roman"/>
          <w:lang w:val="lt-LT"/>
        </w:rPr>
        <w:t xml:space="preserve"> naujagimiams taip pat nustatyti didesni lygiai, palyginti su kūdikių ir vaikų (žr. 4.4 skyrius).</w:t>
      </w:r>
    </w:p>
    <w:p w14:paraId="63C552DF" w14:textId="77777777" w:rsidR="00135189" w:rsidRPr="002F05E9" w:rsidRDefault="00135189" w:rsidP="00135189">
      <w:pPr>
        <w:rPr>
          <w:rFonts w:ascii="Times New Roman" w:hAnsi="Times New Roman"/>
          <w:lang w:val="lt-LT"/>
        </w:rPr>
      </w:pPr>
    </w:p>
    <w:p w14:paraId="24091DD7" w14:textId="77777777" w:rsidR="00135189" w:rsidRPr="002F05E9" w:rsidRDefault="00135189" w:rsidP="00135189">
      <w:pPr>
        <w:rPr>
          <w:rFonts w:ascii="Times New Roman" w:hAnsi="Times New Roman"/>
          <w:b/>
          <w:lang w:val="lt-LT"/>
        </w:rPr>
      </w:pPr>
      <w:r w:rsidRPr="002F05E9">
        <w:rPr>
          <w:rFonts w:ascii="Times New Roman" w:hAnsi="Times New Roman"/>
          <w:b/>
          <w:lang w:val="lt-LT"/>
        </w:rPr>
        <w:t>Nesusijungusio Cu</w:t>
      </w:r>
      <w:r w:rsidRPr="00146B69">
        <w:rPr>
          <w:rFonts w:ascii="Times New Roman" w:hAnsi="Times New Roman"/>
          <w:b/>
          <w:vertAlign w:val="subscript"/>
          <w:lang w:val="lt-LT"/>
        </w:rPr>
        <w:t xml:space="preserve">max </w:t>
      </w:r>
      <w:r w:rsidRPr="00146B69">
        <w:rPr>
          <w:rFonts w:ascii="Times New Roman" w:hAnsi="Times New Roman"/>
          <w:b/>
          <w:lang w:val="lt-LT"/>
        </w:rPr>
        <w:t xml:space="preserve">išvestinis vidurkis ir stebėtos ribos po vienkartinės </w:t>
      </w:r>
      <w:r w:rsidRPr="002F05E9">
        <w:rPr>
          <w:rFonts w:ascii="Times New Roman" w:hAnsi="Times New Roman"/>
          <w:b/>
          <w:lang w:val="lt-LT"/>
        </w:rPr>
        <w:t>kaudalinės blokados</w:t>
      </w:r>
    </w:p>
    <w:p w14:paraId="0CCA7901" w14:textId="77777777" w:rsidR="00135189" w:rsidRPr="002F05E9" w:rsidRDefault="00135189" w:rsidP="00135189">
      <w:pPr>
        <w:rPr>
          <w:rFonts w:ascii="Times New Roman" w:hAnsi="Times New Roman"/>
          <w:b/>
          <w:lang w:val="lt-LT"/>
        </w:rPr>
      </w:pPr>
    </w:p>
    <w:tbl>
      <w:tblPr>
        <w:tblW w:w="4600" w:type="pct"/>
        <w:tblLayout w:type="fixed"/>
        <w:tblLook w:val="00A0" w:firstRow="1" w:lastRow="0" w:firstColumn="1" w:lastColumn="0" w:noHBand="0" w:noVBand="0"/>
      </w:tblPr>
      <w:tblGrid>
        <w:gridCol w:w="1554"/>
        <w:gridCol w:w="1392"/>
        <w:gridCol w:w="1539"/>
        <w:gridCol w:w="1082"/>
        <w:gridCol w:w="2777"/>
      </w:tblGrid>
      <w:tr w:rsidR="00135189" w:rsidRPr="002F05E9" w14:paraId="1582C3EA" w14:textId="77777777" w:rsidTr="00702DBB">
        <w:tc>
          <w:tcPr>
            <w:tcW w:w="1590" w:type="dxa"/>
          </w:tcPr>
          <w:p w14:paraId="4E90E22C"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Amžiaus grupė</w:t>
            </w:r>
          </w:p>
        </w:tc>
        <w:tc>
          <w:tcPr>
            <w:tcW w:w="1424" w:type="dxa"/>
          </w:tcPr>
          <w:p w14:paraId="27417E6A"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„Dose“ (dozė)</w:t>
            </w:r>
          </w:p>
        </w:tc>
        <w:tc>
          <w:tcPr>
            <w:tcW w:w="1575" w:type="dxa"/>
          </w:tcPr>
          <w:p w14:paraId="169B667A"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Cu</w:t>
            </w:r>
            <w:r w:rsidRPr="002F05E9">
              <w:rPr>
                <w:rFonts w:ascii="Times New Roman" w:hAnsi="Times New Roman"/>
                <w:b/>
                <w:vertAlign w:val="subscript"/>
                <w:lang w:val="lt-LT"/>
              </w:rPr>
              <w:t>max</w:t>
            </w:r>
            <w:r w:rsidRPr="00146B69">
              <w:rPr>
                <w:rFonts w:ascii="Times New Roman" w:hAnsi="Times New Roman"/>
                <w:b/>
                <w:vertAlign w:val="superscript"/>
                <w:lang w:val="lt-LT"/>
              </w:rPr>
              <w:t>a</w:t>
            </w:r>
          </w:p>
        </w:tc>
        <w:tc>
          <w:tcPr>
            <w:tcW w:w="1106" w:type="dxa"/>
          </w:tcPr>
          <w:p w14:paraId="62B7121C"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t</w:t>
            </w:r>
            <w:r w:rsidRPr="002F05E9">
              <w:rPr>
                <w:rFonts w:ascii="Times New Roman" w:hAnsi="Times New Roman"/>
                <w:b/>
                <w:vertAlign w:val="subscript"/>
                <w:lang w:val="lt-LT"/>
              </w:rPr>
              <w:t>max</w:t>
            </w:r>
            <w:r w:rsidRPr="00146B69">
              <w:rPr>
                <w:rFonts w:ascii="Times New Roman" w:hAnsi="Times New Roman"/>
                <w:b/>
                <w:vertAlign w:val="superscript"/>
                <w:lang w:val="lt-LT"/>
              </w:rPr>
              <w:t>b</w:t>
            </w:r>
          </w:p>
        </w:tc>
        <w:tc>
          <w:tcPr>
            <w:tcW w:w="2848" w:type="dxa"/>
          </w:tcPr>
          <w:p w14:paraId="243EBA6E"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Cu</w:t>
            </w:r>
            <w:r w:rsidRPr="002F05E9">
              <w:rPr>
                <w:rFonts w:ascii="Times New Roman" w:hAnsi="Times New Roman"/>
                <w:b/>
                <w:vertAlign w:val="subscript"/>
                <w:lang w:val="lt-LT"/>
              </w:rPr>
              <w:t>max</w:t>
            </w:r>
            <w:r w:rsidRPr="00146B69">
              <w:rPr>
                <w:rFonts w:ascii="Times New Roman" w:hAnsi="Times New Roman"/>
                <w:b/>
                <w:vertAlign w:val="superscript"/>
                <w:lang w:val="lt-LT"/>
              </w:rPr>
              <w:t>c</w:t>
            </w:r>
          </w:p>
        </w:tc>
      </w:tr>
      <w:tr w:rsidR="00135189" w:rsidRPr="002F05E9" w14:paraId="0DE61B2D" w14:textId="77777777" w:rsidTr="00702DBB">
        <w:tc>
          <w:tcPr>
            <w:tcW w:w="1590" w:type="dxa"/>
          </w:tcPr>
          <w:p w14:paraId="54A29317"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 </w:t>
            </w:r>
          </w:p>
        </w:tc>
        <w:tc>
          <w:tcPr>
            <w:tcW w:w="1424" w:type="dxa"/>
          </w:tcPr>
          <w:p w14:paraId="7BF1C43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(mg/kg)</w:t>
            </w:r>
          </w:p>
        </w:tc>
        <w:tc>
          <w:tcPr>
            <w:tcW w:w="1575" w:type="dxa"/>
          </w:tcPr>
          <w:p w14:paraId="0500D97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(mg/l) </w:t>
            </w:r>
          </w:p>
        </w:tc>
        <w:tc>
          <w:tcPr>
            <w:tcW w:w="1106" w:type="dxa"/>
          </w:tcPr>
          <w:p w14:paraId="0CA40E64"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 xml:space="preserve">(val.) </w:t>
            </w:r>
          </w:p>
        </w:tc>
        <w:tc>
          <w:tcPr>
            <w:tcW w:w="2848" w:type="dxa"/>
          </w:tcPr>
          <w:p w14:paraId="0CC8C97B"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b/>
                <w:lang w:val="lt-LT"/>
              </w:rPr>
              <w:t>(mg/l)</w:t>
            </w:r>
          </w:p>
        </w:tc>
      </w:tr>
      <w:tr w:rsidR="00135189" w:rsidRPr="002F05E9" w14:paraId="1E73128A" w14:textId="77777777" w:rsidTr="00702DBB">
        <w:tc>
          <w:tcPr>
            <w:tcW w:w="1590" w:type="dxa"/>
          </w:tcPr>
          <w:p w14:paraId="4FAD3642"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0–1 mėn.</w:t>
            </w:r>
          </w:p>
        </w:tc>
        <w:tc>
          <w:tcPr>
            <w:tcW w:w="1424" w:type="dxa"/>
          </w:tcPr>
          <w:p w14:paraId="4307628F"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2</w:t>
            </w:r>
            <w:r>
              <w:rPr>
                <w:rFonts w:ascii="Times New Roman" w:hAnsi="Times New Roman"/>
                <w:lang w:val="lt-LT"/>
              </w:rPr>
              <w:t>,00</w:t>
            </w:r>
          </w:p>
        </w:tc>
        <w:tc>
          <w:tcPr>
            <w:tcW w:w="1575" w:type="dxa"/>
          </w:tcPr>
          <w:p w14:paraId="0D5CE6F6"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0,0582</w:t>
            </w:r>
          </w:p>
        </w:tc>
        <w:tc>
          <w:tcPr>
            <w:tcW w:w="1106" w:type="dxa"/>
          </w:tcPr>
          <w:p w14:paraId="40152B22"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2</w:t>
            </w:r>
            <w:r>
              <w:rPr>
                <w:rFonts w:ascii="Times New Roman" w:hAnsi="Times New Roman"/>
                <w:lang w:val="lt-LT"/>
              </w:rPr>
              <w:t>,00</w:t>
            </w:r>
          </w:p>
        </w:tc>
        <w:tc>
          <w:tcPr>
            <w:tcW w:w="2848" w:type="dxa"/>
          </w:tcPr>
          <w:p w14:paraId="072480EF"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0,05–0,08 (n=5)</w:t>
            </w:r>
          </w:p>
        </w:tc>
      </w:tr>
      <w:tr w:rsidR="00135189" w:rsidRPr="002F05E9" w14:paraId="09F4A11E" w14:textId="77777777" w:rsidTr="00702DBB">
        <w:tc>
          <w:tcPr>
            <w:tcW w:w="1590" w:type="dxa"/>
          </w:tcPr>
          <w:p w14:paraId="3F9AF713"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1–6 mėn.</w:t>
            </w:r>
          </w:p>
        </w:tc>
        <w:tc>
          <w:tcPr>
            <w:tcW w:w="1424" w:type="dxa"/>
          </w:tcPr>
          <w:p w14:paraId="37055D8F"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2</w:t>
            </w:r>
            <w:r>
              <w:rPr>
                <w:rFonts w:ascii="Times New Roman" w:hAnsi="Times New Roman"/>
                <w:lang w:val="lt-LT"/>
              </w:rPr>
              <w:t>,00</w:t>
            </w:r>
          </w:p>
        </w:tc>
        <w:tc>
          <w:tcPr>
            <w:tcW w:w="1575" w:type="dxa"/>
          </w:tcPr>
          <w:p w14:paraId="63E2FFA1"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0,0375</w:t>
            </w:r>
          </w:p>
        </w:tc>
        <w:tc>
          <w:tcPr>
            <w:tcW w:w="1106" w:type="dxa"/>
          </w:tcPr>
          <w:p w14:paraId="1675A4A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1,5</w:t>
            </w:r>
            <w:r>
              <w:rPr>
                <w:rFonts w:ascii="Times New Roman" w:hAnsi="Times New Roman"/>
                <w:lang w:val="lt-LT"/>
              </w:rPr>
              <w:t>0</w:t>
            </w:r>
          </w:p>
        </w:tc>
        <w:tc>
          <w:tcPr>
            <w:tcW w:w="2848" w:type="dxa"/>
          </w:tcPr>
          <w:p w14:paraId="3A3B2484"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0,02–0,09 (n=18)</w:t>
            </w:r>
          </w:p>
        </w:tc>
      </w:tr>
      <w:tr w:rsidR="00135189" w:rsidRPr="002F05E9" w14:paraId="7C85A570" w14:textId="77777777" w:rsidTr="00702DBB">
        <w:tc>
          <w:tcPr>
            <w:tcW w:w="1590" w:type="dxa"/>
          </w:tcPr>
          <w:p w14:paraId="08D5A21E"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lastRenderedPageBreak/>
              <w:t>6–12 mėn.</w:t>
            </w:r>
          </w:p>
        </w:tc>
        <w:tc>
          <w:tcPr>
            <w:tcW w:w="1424" w:type="dxa"/>
          </w:tcPr>
          <w:p w14:paraId="06B8FE71"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2</w:t>
            </w:r>
            <w:r>
              <w:rPr>
                <w:rFonts w:ascii="Times New Roman" w:hAnsi="Times New Roman"/>
                <w:lang w:val="lt-LT"/>
              </w:rPr>
              <w:t>,00</w:t>
            </w:r>
          </w:p>
        </w:tc>
        <w:tc>
          <w:tcPr>
            <w:tcW w:w="1575" w:type="dxa"/>
          </w:tcPr>
          <w:p w14:paraId="0205E89B"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0,0283</w:t>
            </w:r>
          </w:p>
        </w:tc>
        <w:tc>
          <w:tcPr>
            <w:tcW w:w="1106" w:type="dxa"/>
          </w:tcPr>
          <w:p w14:paraId="37B93496"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1</w:t>
            </w:r>
            <w:r>
              <w:rPr>
                <w:rFonts w:ascii="Times New Roman" w:hAnsi="Times New Roman"/>
                <w:lang w:val="lt-LT"/>
              </w:rPr>
              <w:t>,00</w:t>
            </w:r>
          </w:p>
        </w:tc>
        <w:tc>
          <w:tcPr>
            <w:tcW w:w="2848" w:type="dxa"/>
          </w:tcPr>
          <w:p w14:paraId="572333C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0,01–0,05 (n=9)</w:t>
            </w:r>
          </w:p>
        </w:tc>
      </w:tr>
      <w:tr w:rsidR="00135189" w:rsidRPr="002F05E9" w14:paraId="400CCD82" w14:textId="77777777" w:rsidTr="00702DBB">
        <w:tc>
          <w:tcPr>
            <w:tcW w:w="1590" w:type="dxa"/>
          </w:tcPr>
          <w:p w14:paraId="2E28C594"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b/>
                <w:lang w:val="lt-LT"/>
              </w:rPr>
              <w:t>1–10 m.</w:t>
            </w:r>
          </w:p>
        </w:tc>
        <w:tc>
          <w:tcPr>
            <w:tcW w:w="1424" w:type="dxa"/>
          </w:tcPr>
          <w:p w14:paraId="6D309D66" w14:textId="77777777" w:rsidR="00135189" w:rsidRPr="002F05E9" w:rsidRDefault="00135189" w:rsidP="00702DBB">
            <w:pPr>
              <w:spacing w:before="100" w:beforeAutospacing="1" w:after="100" w:afterAutospacing="1"/>
              <w:ind w:left="-108"/>
              <w:rPr>
                <w:rFonts w:ascii="Times New Roman" w:hAnsi="Times New Roman"/>
                <w:lang w:val="lt-LT"/>
              </w:rPr>
            </w:pPr>
            <w:r w:rsidRPr="002F05E9">
              <w:rPr>
                <w:rFonts w:ascii="Times New Roman" w:hAnsi="Times New Roman"/>
                <w:lang w:val="lt-LT"/>
              </w:rPr>
              <w:t>2</w:t>
            </w:r>
            <w:r>
              <w:rPr>
                <w:rFonts w:ascii="Times New Roman" w:hAnsi="Times New Roman"/>
                <w:lang w:val="lt-LT"/>
              </w:rPr>
              <w:t>,00</w:t>
            </w:r>
          </w:p>
        </w:tc>
        <w:tc>
          <w:tcPr>
            <w:tcW w:w="1575" w:type="dxa"/>
          </w:tcPr>
          <w:p w14:paraId="7D133BB3"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0,0221</w:t>
            </w:r>
          </w:p>
        </w:tc>
        <w:tc>
          <w:tcPr>
            <w:tcW w:w="1106" w:type="dxa"/>
          </w:tcPr>
          <w:p w14:paraId="65E646B9"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0,5</w:t>
            </w:r>
            <w:r>
              <w:rPr>
                <w:rFonts w:ascii="Times New Roman" w:hAnsi="Times New Roman"/>
                <w:lang w:val="lt-LT"/>
              </w:rPr>
              <w:t>0</w:t>
            </w:r>
          </w:p>
        </w:tc>
        <w:tc>
          <w:tcPr>
            <w:tcW w:w="2848" w:type="dxa"/>
          </w:tcPr>
          <w:p w14:paraId="4E341B6C" w14:textId="77777777" w:rsidR="00135189" w:rsidRPr="002F05E9" w:rsidRDefault="00135189" w:rsidP="00702DBB">
            <w:pPr>
              <w:spacing w:before="100" w:beforeAutospacing="1" w:after="100" w:afterAutospacing="1"/>
              <w:ind w:left="-108"/>
              <w:rPr>
                <w:rFonts w:ascii="Times New Roman" w:eastAsiaTheme="minorHAnsi" w:hAnsi="Times New Roman" w:cstheme="minorBidi"/>
                <w:lang w:val="lt-LT" w:eastAsia="en-US"/>
              </w:rPr>
            </w:pPr>
            <w:r w:rsidRPr="002F05E9">
              <w:rPr>
                <w:rFonts w:ascii="Times New Roman" w:hAnsi="Times New Roman"/>
                <w:lang w:val="lt-LT"/>
              </w:rPr>
              <w:t>0,01–0,05 (n=60)</w:t>
            </w:r>
          </w:p>
        </w:tc>
      </w:tr>
    </w:tbl>
    <w:p w14:paraId="4634D4CF"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a</w:t>
      </w:r>
      <w:r w:rsidRPr="002F05E9">
        <w:rPr>
          <w:rFonts w:ascii="Times New Roman" w:hAnsi="Times New Roman"/>
          <w:lang w:val="lt-LT"/>
        </w:rPr>
        <w:t xml:space="preserve"> Nesusijungusio preparato maksimali koncentracija plazmoje</w:t>
      </w:r>
    </w:p>
    <w:p w14:paraId="73D4E835"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b</w:t>
      </w:r>
      <w:r w:rsidRPr="002F05E9">
        <w:rPr>
          <w:rFonts w:ascii="Times New Roman" w:hAnsi="Times New Roman"/>
          <w:lang w:val="lt-LT"/>
        </w:rPr>
        <w:t xml:space="preserve"> Laikas iki nesusijungusio preparato maksimalios koncentracijos plazmoje</w:t>
      </w:r>
    </w:p>
    <w:p w14:paraId="49DD1F62" w14:textId="77777777" w:rsidR="00135189" w:rsidRPr="002F05E9" w:rsidRDefault="00135189" w:rsidP="00135189">
      <w:pPr>
        <w:rPr>
          <w:rFonts w:ascii="Times New Roman" w:hAnsi="Times New Roman"/>
          <w:lang w:val="lt-LT"/>
        </w:rPr>
      </w:pPr>
      <w:r w:rsidRPr="002F05E9">
        <w:rPr>
          <w:rFonts w:ascii="Times New Roman" w:hAnsi="Times New Roman"/>
          <w:vertAlign w:val="superscript"/>
          <w:lang w:val="lt-LT"/>
        </w:rPr>
        <w:t>c</w:t>
      </w:r>
      <w:r w:rsidRPr="002F05E9">
        <w:rPr>
          <w:rFonts w:ascii="Times New Roman" w:hAnsi="Times New Roman"/>
          <w:lang w:val="lt-LT"/>
        </w:rPr>
        <w:t xml:space="preserve"> Stebėta ir normalios dozės nesusijung</w:t>
      </w:r>
      <w:r w:rsidRPr="00146B69">
        <w:rPr>
          <w:rFonts w:ascii="Times New Roman" w:hAnsi="Times New Roman"/>
          <w:lang w:val="lt-LT"/>
        </w:rPr>
        <w:t>usio preparato maksimali koncentracija plazmoje</w:t>
      </w:r>
    </w:p>
    <w:p w14:paraId="4309BC42" w14:textId="77777777" w:rsidR="00135189" w:rsidRPr="002F05E9" w:rsidRDefault="00135189" w:rsidP="00135189">
      <w:pPr>
        <w:spacing w:before="100" w:beforeAutospacing="1" w:after="100" w:afterAutospacing="1"/>
        <w:rPr>
          <w:rFonts w:ascii="Times New Roman" w:eastAsiaTheme="minorHAnsi" w:hAnsi="Times New Roman" w:cstheme="minorBidi"/>
          <w:lang w:val="lt-LT" w:eastAsia="en-US"/>
        </w:rPr>
      </w:pPr>
      <w:r w:rsidRPr="002F05E9">
        <w:rPr>
          <w:rFonts w:ascii="Times New Roman" w:hAnsi="Times New Roman"/>
          <w:lang w:val="lt-LT"/>
        </w:rPr>
        <w:t>Sulaukus 6 mėnesių amžiaus, lūžio taške, kai turi būti keičiama rekomenduojama ilgalaikės infuzijos į epidurinę ertmę dozė, nesusijungusio ropivakaino klirensas pasiekia</w:t>
      </w:r>
      <w:r w:rsidRPr="00146B69">
        <w:rPr>
          <w:rFonts w:ascii="Times New Roman" w:hAnsi="Times New Roman"/>
          <w:lang w:val="lt-LT"/>
        </w:rPr>
        <w:t xml:space="preserve"> 34 %, o nesusijungusio PPX – 71 % subrendusio organizmo lygio. Sisteminis poveikis didesnis naujagimiams ir šiek tik didesnis kūdikiams nuo 1 iki 6</w:t>
      </w:r>
      <w:r>
        <w:rPr>
          <w:rFonts w:ascii="Times New Roman" w:hAnsi="Times New Roman"/>
          <w:lang w:val="lt-LT"/>
        </w:rPr>
        <w:t> </w:t>
      </w:r>
      <w:r w:rsidRPr="00146B69">
        <w:rPr>
          <w:rFonts w:ascii="Times New Roman" w:hAnsi="Times New Roman"/>
          <w:lang w:val="lt-LT"/>
        </w:rPr>
        <w:t>mėnesių amžiaus, palyginti su vyresniais vaikais, nes jų kepenų funkcija dar nesubrendusi. Vis dėlto tai iš dalies kompensuoja 50 % mažesnė rekomenduojama dozė, kai ilgalaikė infuzija skiriama jaunesniems negu 6 mėnesių amžiaus kūdikiams.</w:t>
      </w:r>
    </w:p>
    <w:p w14:paraId="6787F8A8" w14:textId="77777777" w:rsidR="00135189" w:rsidRPr="002F05E9" w:rsidRDefault="00135189" w:rsidP="00135189">
      <w:pPr>
        <w:rPr>
          <w:rFonts w:ascii="Times New Roman" w:hAnsi="Times New Roman"/>
          <w:lang w:val="lt-LT"/>
        </w:rPr>
      </w:pPr>
      <w:r w:rsidRPr="002F05E9">
        <w:rPr>
          <w:rFonts w:ascii="Times New Roman" w:hAnsi="Times New Roman"/>
          <w:lang w:val="lt-LT"/>
        </w:rPr>
        <w:t>Atliekant nesusijungusio ropivakaino ir PPX koncentracijų plazmoje sumų modeliavimą, paremtą FK parametrais ir jų svyravimu</w:t>
      </w:r>
      <w:r w:rsidRPr="00146B69">
        <w:rPr>
          <w:rFonts w:ascii="Times New Roman" w:hAnsi="Times New Roman"/>
          <w:lang w:val="lt-LT"/>
        </w:rPr>
        <w:t xml:space="preserve"> populiacijos analizės metu, buvo nustatyta, kad vienkartinei kaudalinei blokadai rekomenduojamą dozę reikia padidinti taikant faktorių 2,7 jauniausioje grupėje ir faktorių 7,4 1–10 metų amžiaus grupėje, kad su didesne tikimybe 90 % patikimumo intervalo ribose būtų pasiektas sisteminio toksiškumo slenkstis. Tokie faktoriai ilgalaikei infuzijai į epidurinę ertmę yra atitinkamai 1,8 ir 3,8. </w:t>
      </w:r>
    </w:p>
    <w:p w14:paraId="665B2636" w14:textId="77777777" w:rsidR="00135189" w:rsidRPr="002F05E9" w:rsidRDefault="00135189" w:rsidP="00135189">
      <w:pPr>
        <w:rPr>
          <w:rFonts w:ascii="Times New Roman" w:hAnsi="Times New Roman"/>
          <w:b/>
          <w:lang w:val="lt-LT"/>
        </w:rPr>
      </w:pPr>
    </w:p>
    <w:p w14:paraId="51D5D602" w14:textId="77777777" w:rsidR="00135189" w:rsidRPr="002F05E9" w:rsidRDefault="00135189" w:rsidP="00135189">
      <w:pPr>
        <w:pStyle w:val="Sraopastraipa"/>
        <w:numPr>
          <w:ilvl w:val="1"/>
          <w:numId w:val="21"/>
        </w:numPr>
        <w:ind w:left="567" w:hanging="567"/>
        <w:rPr>
          <w:rFonts w:ascii="Times New Roman" w:hAnsi="Times New Roman"/>
          <w:b/>
          <w:lang w:val="lt-LT"/>
        </w:rPr>
      </w:pPr>
      <w:r w:rsidRPr="002F05E9">
        <w:rPr>
          <w:rFonts w:ascii="Times New Roman" w:hAnsi="Times New Roman"/>
          <w:b/>
          <w:lang w:val="lt-LT"/>
        </w:rPr>
        <w:t>Ikiklinikinių saugumo tyrimų duomenys</w:t>
      </w:r>
    </w:p>
    <w:p w14:paraId="137FF640" w14:textId="77777777" w:rsidR="00135189" w:rsidRPr="002F05E9" w:rsidRDefault="00135189" w:rsidP="00135189">
      <w:pPr>
        <w:rPr>
          <w:rFonts w:ascii="Times New Roman" w:hAnsi="Times New Roman"/>
          <w:b/>
          <w:lang w:val="lt-LT"/>
        </w:rPr>
      </w:pPr>
    </w:p>
    <w:p w14:paraId="2F16C1D4" w14:textId="77777777" w:rsidR="00135189" w:rsidRPr="002F05E9" w:rsidRDefault="00135189" w:rsidP="00135189">
      <w:pPr>
        <w:autoSpaceDE w:val="0"/>
        <w:autoSpaceDN w:val="0"/>
        <w:adjustRightInd w:val="0"/>
        <w:rPr>
          <w:rFonts w:ascii="Times New Roman" w:hAnsi="Times New Roman"/>
          <w:lang w:val="lt-LT"/>
        </w:rPr>
      </w:pPr>
      <w:r w:rsidRPr="002F05E9">
        <w:rPr>
          <w:rFonts w:ascii="Times New Roman" w:hAnsi="Times New Roman"/>
          <w:lang w:val="lt-LT"/>
        </w:rPr>
        <w:t xml:space="preserve">Įprastų farmakologinio saugumo, kartotinų dozių toksiškumo, genotoksiškumo </w:t>
      </w:r>
      <w:r>
        <w:rPr>
          <w:rFonts w:ascii="Times New Roman" w:hAnsi="Times New Roman"/>
          <w:lang w:val="lt-LT"/>
        </w:rPr>
        <w:t>bei</w:t>
      </w:r>
      <w:r w:rsidRPr="00146B69">
        <w:rPr>
          <w:rFonts w:ascii="Times New Roman" w:hAnsi="Times New Roman"/>
          <w:lang w:val="lt-LT"/>
        </w:rPr>
        <w:t xml:space="preserve"> toksinio poveikio</w:t>
      </w:r>
      <w:r>
        <w:rPr>
          <w:rFonts w:ascii="Times New Roman" w:hAnsi="Times New Roman"/>
          <w:lang w:val="lt-LT"/>
        </w:rPr>
        <w:t xml:space="preserve"> reprodukcijai</w:t>
      </w:r>
      <w:r w:rsidRPr="002F05E9">
        <w:rPr>
          <w:rFonts w:ascii="Times New Roman" w:hAnsi="Times New Roman"/>
          <w:lang w:val="lt-LT"/>
        </w:rPr>
        <w:t xml:space="preserve"> ir v</w:t>
      </w:r>
      <w:r>
        <w:rPr>
          <w:rFonts w:ascii="Times New Roman" w:hAnsi="Times New Roman"/>
          <w:lang w:val="lt-LT"/>
        </w:rPr>
        <w:t>ystymuisi</w:t>
      </w:r>
      <w:r w:rsidRPr="00146B69">
        <w:rPr>
          <w:rFonts w:ascii="Times New Roman" w:hAnsi="Times New Roman"/>
          <w:lang w:val="lt-LT"/>
        </w:rPr>
        <w:t xml:space="preserve"> ikiklinikinių tyrimų duomenys pavojaus žmogui nerodo, išskyrus tą, kurio galima tikėtis dėl didelių ropivakaino dozių farmakodinaminio</w:t>
      </w:r>
      <w:r w:rsidRPr="002F05E9">
        <w:rPr>
          <w:rFonts w:ascii="Times New Roman" w:hAnsi="Times New Roman"/>
          <w:lang w:val="lt-LT"/>
        </w:rPr>
        <w:t xml:space="preserve"> poveikio (pavyzdžiui, CNS požymių, įskaitant traukulius ir kardiotoksiškumą).</w:t>
      </w:r>
    </w:p>
    <w:p w14:paraId="1716ADEC" w14:textId="77777777" w:rsidR="00135189" w:rsidRPr="002F05E9" w:rsidRDefault="00135189" w:rsidP="00135189">
      <w:pPr>
        <w:autoSpaceDE w:val="0"/>
        <w:autoSpaceDN w:val="0"/>
        <w:adjustRightInd w:val="0"/>
        <w:rPr>
          <w:rFonts w:ascii="Times New Roman" w:hAnsi="Times New Roman"/>
          <w:lang w:val="lt-LT"/>
        </w:rPr>
      </w:pPr>
    </w:p>
    <w:p w14:paraId="5C1AEA49" w14:textId="77777777" w:rsidR="00135189" w:rsidRPr="002F05E9" w:rsidRDefault="00135189" w:rsidP="00135189">
      <w:pPr>
        <w:rPr>
          <w:rFonts w:ascii="Times New Roman" w:hAnsi="Times New Roman"/>
          <w:b/>
          <w:lang w:val="lt-LT"/>
        </w:rPr>
      </w:pPr>
    </w:p>
    <w:p w14:paraId="0F9ACB2A" w14:textId="77777777" w:rsidR="00135189" w:rsidRPr="002F05E9" w:rsidRDefault="00135189" w:rsidP="00135189">
      <w:pPr>
        <w:tabs>
          <w:tab w:val="left" w:pos="567"/>
        </w:tabs>
        <w:jc w:val="both"/>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6.</w:t>
      </w:r>
      <w:r w:rsidRPr="002F05E9">
        <w:rPr>
          <w:rFonts w:ascii="Times New Roman" w:hAnsi="Times New Roman"/>
          <w:b/>
          <w:color w:val="000000"/>
          <w:lang w:val="lt-LT"/>
        </w:rPr>
        <w:tab/>
      </w:r>
      <w:r w:rsidRPr="002F05E9">
        <w:rPr>
          <w:rFonts w:ascii="Times New Roman" w:hAnsi="Times New Roman"/>
          <w:b/>
          <w:lang w:val="lt-LT"/>
        </w:rPr>
        <w:t>FARMACINĖ INFORMACIJA</w:t>
      </w:r>
    </w:p>
    <w:p w14:paraId="4070B92A" w14:textId="77777777" w:rsidR="00135189" w:rsidRPr="002F05E9" w:rsidRDefault="00135189" w:rsidP="00135189">
      <w:pPr>
        <w:tabs>
          <w:tab w:val="left" w:pos="567"/>
        </w:tabs>
        <w:jc w:val="both"/>
        <w:rPr>
          <w:rFonts w:ascii="Times New Roman" w:hAnsi="Times New Roman"/>
          <w:color w:val="000000"/>
          <w:lang w:val="lt-LT"/>
        </w:rPr>
      </w:pPr>
    </w:p>
    <w:p w14:paraId="3F7C4EDC" w14:textId="77777777" w:rsidR="00135189" w:rsidRPr="002F05E9" w:rsidRDefault="00135189" w:rsidP="00135189">
      <w:pPr>
        <w:tabs>
          <w:tab w:val="left" w:pos="567"/>
        </w:tabs>
        <w:jc w:val="both"/>
        <w:rPr>
          <w:rFonts w:ascii="Times New Roman" w:eastAsiaTheme="minorHAnsi" w:hAnsi="Times New Roman" w:cstheme="minorBidi"/>
          <w:b/>
          <w:color w:val="000000"/>
          <w:lang w:val="lt-LT" w:eastAsia="en-US"/>
        </w:rPr>
      </w:pPr>
      <w:r w:rsidRPr="002F05E9">
        <w:rPr>
          <w:rFonts w:ascii="Times New Roman" w:hAnsi="Times New Roman"/>
          <w:b/>
          <w:lang w:val="lt-LT"/>
        </w:rPr>
        <w:t>6.1</w:t>
      </w:r>
      <w:r w:rsidRPr="002F05E9">
        <w:rPr>
          <w:rFonts w:ascii="Times New Roman" w:hAnsi="Times New Roman"/>
          <w:b/>
          <w:lang w:val="lt-LT"/>
        </w:rPr>
        <w:tab/>
        <w:t xml:space="preserve">Pagalbinių medžiagų </w:t>
      </w:r>
      <w:r w:rsidRPr="00146B69">
        <w:rPr>
          <w:rFonts w:ascii="Times New Roman" w:hAnsi="Times New Roman"/>
          <w:b/>
          <w:lang w:val="lt-LT"/>
        </w:rPr>
        <w:t>sąrašas</w:t>
      </w:r>
    </w:p>
    <w:p w14:paraId="1EEA1628" w14:textId="77777777" w:rsidR="00135189" w:rsidRPr="002F05E9" w:rsidRDefault="00135189" w:rsidP="00135189">
      <w:pPr>
        <w:tabs>
          <w:tab w:val="left" w:pos="567"/>
        </w:tabs>
        <w:jc w:val="both"/>
        <w:rPr>
          <w:rFonts w:ascii="Times New Roman" w:hAnsi="Times New Roman"/>
          <w:b/>
          <w:color w:val="000000"/>
          <w:lang w:val="lt-LT"/>
        </w:rPr>
      </w:pPr>
    </w:p>
    <w:p w14:paraId="1560B3E8" w14:textId="77777777" w:rsidR="00135189" w:rsidRPr="002F05E9" w:rsidRDefault="00135189" w:rsidP="00135189">
      <w:pPr>
        <w:pStyle w:val="Default"/>
        <w:tabs>
          <w:tab w:val="left" w:pos="567"/>
        </w:tabs>
        <w:jc w:val="both"/>
        <w:rPr>
          <w:lang w:val="lt-LT"/>
        </w:rPr>
      </w:pPr>
      <w:r w:rsidRPr="002F05E9">
        <w:rPr>
          <w:sz w:val="22"/>
          <w:lang w:val="lt-LT"/>
        </w:rPr>
        <w:t>Natrio chloridas</w:t>
      </w:r>
    </w:p>
    <w:p w14:paraId="39E287AD" w14:textId="77777777" w:rsidR="00135189" w:rsidRPr="002F05E9" w:rsidRDefault="00135189" w:rsidP="00135189">
      <w:pPr>
        <w:tabs>
          <w:tab w:val="left" w:pos="567"/>
        </w:tabs>
        <w:jc w:val="both"/>
        <w:rPr>
          <w:rFonts w:ascii="Times New Roman" w:eastAsiaTheme="minorHAnsi" w:hAnsi="Times New Roman" w:cstheme="minorBidi"/>
          <w:lang w:val="lt-LT" w:eastAsia="en-US"/>
        </w:rPr>
      </w:pPr>
      <w:r w:rsidRPr="002F05E9">
        <w:rPr>
          <w:rFonts w:ascii="Times New Roman" w:hAnsi="Times New Roman"/>
          <w:lang w:val="lt-LT"/>
        </w:rPr>
        <w:t>Vandenilio chlorido rūgštis 0,36 % (pH koreguoti)</w:t>
      </w:r>
    </w:p>
    <w:p w14:paraId="427BBAC2" w14:textId="77777777" w:rsidR="00135189" w:rsidRPr="002F05E9" w:rsidRDefault="00135189" w:rsidP="00135189">
      <w:pPr>
        <w:tabs>
          <w:tab w:val="left" w:pos="567"/>
        </w:tabs>
        <w:autoSpaceDE w:val="0"/>
        <w:autoSpaceDN w:val="0"/>
        <w:adjustRightInd w:val="0"/>
        <w:jc w:val="both"/>
        <w:rPr>
          <w:rFonts w:ascii="Times New Roman" w:hAnsi="Times New Roman"/>
          <w:lang w:val="lt-LT"/>
        </w:rPr>
      </w:pPr>
      <w:r w:rsidRPr="002F05E9">
        <w:rPr>
          <w:rFonts w:ascii="Times New Roman" w:hAnsi="Times New Roman"/>
          <w:lang w:val="lt-LT"/>
        </w:rPr>
        <w:t>Natrio hidrok</w:t>
      </w:r>
      <w:r w:rsidRPr="00146B69">
        <w:rPr>
          <w:rFonts w:ascii="Times New Roman" w:hAnsi="Times New Roman"/>
          <w:lang w:val="lt-LT"/>
        </w:rPr>
        <w:t>sidas 0,4 % (pH koreguoti)</w:t>
      </w:r>
    </w:p>
    <w:p w14:paraId="1FB8862F" w14:textId="77777777" w:rsidR="00135189" w:rsidRPr="002F05E9" w:rsidRDefault="00135189" w:rsidP="00135189">
      <w:pPr>
        <w:pStyle w:val="Default"/>
        <w:tabs>
          <w:tab w:val="left" w:pos="567"/>
        </w:tabs>
        <w:jc w:val="both"/>
        <w:rPr>
          <w:lang w:val="lt-LT"/>
        </w:rPr>
      </w:pPr>
      <w:r w:rsidRPr="002F05E9">
        <w:rPr>
          <w:sz w:val="22"/>
          <w:lang w:val="lt-LT"/>
        </w:rPr>
        <w:t>Injekcinis vanduo</w:t>
      </w:r>
    </w:p>
    <w:p w14:paraId="05008D86" w14:textId="77777777" w:rsidR="00135189" w:rsidRPr="002F05E9" w:rsidRDefault="00135189" w:rsidP="00135189">
      <w:pPr>
        <w:pStyle w:val="Default"/>
        <w:tabs>
          <w:tab w:val="left" w:pos="567"/>
        </w:tabs>
        <w:jc w:val="both"/>
        <w:rPr>
          <w:lang w:val="lt-LT"/>
        </w:rPr>
      </w:pPr>
    </w:p>
    <w:p w14:paraId="0141F5FF" w14:textId="77777777" w:rsidR="00135189" w:rsidRPr="002F05E9" w:rsidRDefault="00135189" w:rsidP="00135189">
      <w:pPr>
        <w:tabs>
          <w:tab w:val="left" w:pos="567"/>
        </w:tabs>
        <w:jc w:val="both"/>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6.2</w:t>
      </w:r>
      <w:r w:rsidRPr="002F05E9">
        <w:rPr>
          <w:rFonts w:ascii="Times New Roman" w:hAnsi="Times New Roman"/>
          <w:b/>
          <w:color w:val="000000"/>
          <w:lang w:val="lt-LT"/>
        </w:rPr>
        <w:tab/>
      </w:r>
      <w:r w:rsidRPr="002F05E9">
        <w:rPr>
          <w:rFonts w:ascii="Times New Roman" w:hAnsi="Times New Roman"/>
          <w:b/>
          <w:lang w:val="lt-LT"/>
        </w:rPr>
        <w:t>Nesuderinamumas</w:t>
      </w:r>
    </w:p>
    <w:p w14:paraId="5A86E079" w14:textId="77777777" w:rsidR="00135189" w:rsidRPr="002F05E9" w:rsidRDefault="00135189" w:rsidP="00135189">
      <w:pPr>
        <w:tabs>
          <w:tab w:val="left" w:pos="567"/>
        </w:tabs>
        <w:jc w:val="both"/>
        <w:rPr>
          <w:rFonts w:ascii="Times New Roman" w:hAnsi="Times New Roman"/>
          <w:b/>
          <w:color w:val="000000"/>
          <w:lang w:val="lt-LT"/>
        </w:rPr>
      </w:pPr>
    </w:p>
    <w:p w14:paraId="035E5B94" w14:textId="77777777" w:rsidR="00135189" w:rsidRPr="002F05E9" w:rsidRDefault="00135189" w:rsidP="00135189">
      <w:pPr>
        <w:tabs>
          <w:tab w:val="left" w:pos="567"/>
        </w:tabs>
        <w:autoSpaceDE w:val="0"/>
        <w:autoSpaceDN w:val="0"/>
        <w:adjustRightInd w:val="0"/>
        <w:jc w:val="both"/>
        <w:rPr>
          <w:rFonts w:ascii="Times New Roman" w:hAnsi="Times New Roman"/>
          <w:lang w:val="lt-LT"/>
        </w:rPr>
      </w:pPr>
      <w:r w:rsidRPr="002F05E9">
        <w:rPr>
          <w:rFonts w:ascii="Times New Roman" w:hAnsi="Times New Roman"/>
          <w:lang w:val="lt-LT"/>
        </w:rPr>
        <w:t xml:space="preserve">Šio vaistinio preparato </w:t>
      </w:r>
      <w:r w:rsidRPr="00146B69">
        <w:rPr>
          <w:rFonts w:ascii="Times New Roman" w:hAnsi="Times New Roman"/>
          <w:lang w:val="lt-LT"/>
        </w:rPr>
        <w:t>negalima maišyti su kitais, išskyrus nurodytus 6.6 skyriuje.</w:t>
      </w:r>
    </w:p>
    <w:p w14:paraId="55EBDEA2" w14:textId="77777777" w:rsidR="00135189" w:rsidRPr="002F05E9" w:rsidRDefault="00135189" w:rsidP="00135189">
      <w:pPr>
        <w:tabs>
          <w:tab w:val="left" w:pos="567"/>
        </w:tabs>
        <w:jc w:val="both"/>
        <w:rPr>
          <w:rFonts w:ascii="Times New Roman" w:hAnsi="Times New Roman"/>
          <w:b/>
          <w:color w:val="000000"/>
          <w:lang w:val="lt-LT"/>
        </w:rPr>
      </w:pPr>
    </w:p>
    <w:p w14:paraId="54C8CA96" w14:textId="77777777" w:rsidR="00135189" w:rsidRPr="002F05E9" w:rsidRDefault="00135189" w:rsidP="00135189">
      <w:pPr>
        <w:tabs>
          <w:tab w:val="left" w:pos="567"/>
        </w:tabs>
        <w:jc w:val="both"/>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6.3</w:t>
      </w:r>
      <w:r w:rsidRPr="002F05E9">
        <w:rPr>
          <w:rFonts w:ascii="Times New Roman" w:hAnsi="Times New Roman"/>
          <w:b/>
          <w:color w:val="000000"/>
          <w:lang w:val="lt-LT"/>
        </w:rPr>
        <w:tab/>
      </w:r>
      <w:r w:rsidRPr="002F05E9">
        <w:rPr>
          <w:rFonts w:ascii="Times New Roman" w:hAnsi="Times New Roman"/>
          <w:b/>
          <w:lang w:val="lt-LT"/>
        </w:rPr>
        <w:t>Tinkamumo laikas</w:t>
      </w:r>
    </w:p>
    <w:p w14:paraId="3610BF40" w14:textId="77777777" w:rsidR="00135189" w:rsidRDefault="00135189" w:rsidP="00135189">
      <w:pPr>
        <w:tabs>
          <w:tab w:val="left" w:pos="567"/>
        </w:tabs>
        <w:jc w:val="both"/>
        <w:rPr>
          <w:rFonts w:ascii="Times New Roman" w:hAnsi="Times New Roman"/>
          <w:b/>
          <w:color w:val="000000"/>
          <w:lang w:val="lt-LT"/>
        </w:rPr>
      </w:pPr>
    </w:p>
    <w:p w14:paraId="3B85BD29" w14:textId="77777777" w:rsidR="00135189" w:rsidRPr="00507643" w:rsidRDefault="00135189" w:rsidP="00135189">
      <w:pPr>
        <w:pStyle w:val="Sraopastraipa"/>
        <w:numPr>
          <w:ilvl w:val="0"/>
          <w:numId w:val="3"/>
        </w:numPr>
        <w:tabs>
          <w:tab w:val="clear" w:pos="1776"/>
          <w:tab w:val="left" w:pos="142"/>
        </w:tabs>
        <w:ind w:hanging="1756"/>
        <w:jc w:val="both"/>
        <w:rPr>
          <w:rFonts w:ascii="Times New Roman" w:hAnsi="Times New Roman"/>
          <w:b/>
          <w:color w:val="000000"/>
          <w:lang w:val="lt-LT"/>
        </w:rPr>
      </w:pPr>
      <w:r>
        <w:rPr>
          <w:rFonts w:ascii="Times New Roman" w:hAnsi="Times New Roman"/>
          <w:b/>
          <w:color w:val="000000"/>
          <w:lang w:val="lt-LT"/>
        </w:rPr>
        <w:t>neatidarius:</w:t>
      </w:r>
    </w:p>
    <w:p w14:paraId="14B6AF9B" w14:textId="77777777" w:rsidR="00135189" w:rsidRPr="002F05E9" w:rsidRDefault="00135189" w:rsidP="00135189">
      <w:pPr>
        <w:tabs>
          <w:tab w:val="left" w:pos="567"/>
        </w:tabs>
        <w:autoSpaceDE w:val="0"/>
        <w:autoSpaceDN w:val="0"/>
        <w:adjustRightInd w:val="0"/>
        <w:jc w:val="both"/>
        <w:rPr>
          <w:rFonts w:ascii="Times New Roman" w:eastAsiaTheme="minorHAnsi" w:hAnsi="Times New Roman" w:cstheme="minorBidi"/>
          <w:lang w:val="lt-LT" w:eastAsia="en-US"/>
        </w:rPr>
      </w:pPr>
      <w:r w:rsidRPr="002F05E9">
        <w:rPr>
          <w:rFonts w:ascii="Times New Roman" w:hAnsi="Times New Roman"/>
          <w:lang w:val="lt-LT"/>
        </w:rPr>
        <w:t>30 mėnesių</w:t>
      </w:r>
      <w:r w:rsidRPr="00146B69">
        <w:rPr>
          <w:rFonts w:ascii="Times New Roman" w:hAnsi="Times New Roman"/>
          <w:lang w:val="lt-LT"/>
        </w:rPr>
        <w:t xml:space="preserve"> MTPE ampulėms</w:t>
      </w:r>
    </w:p>
    <w:p w14:paraId="3F7B7B64" w14:textId="77777777" w:rsidR="00135189" w:rsidRPr="002F05E9" w:rsidRDefault="00135189" w:rsidP="00135189">
      <w:pPr>
        <w:tabs>
          <w:tab w:val="left" w:pos="567"/>
        </w:tabs>
        <w:autoSpaceDE w:val="0"/>
        <w:autoSpaceDN w:val="0"/>
        <w:adjustRightInd w:val="0"/>
        <w:jc w:val="both"/>
        <w:rPr>
          <w:rFonts w:ascii="Times New Roman" w:hAnsi="Times New Roman"/>
          <w:lang w:val="lt-LT"/>
        </w:rPr>
      </w:pPr>
      <w:r>
        <w:rPr>
          <w:rFonts w:ascii="Times New Roman" w:hAnsi="Times New Roman"/>
          <w:lang w:val="lt-LT"/>
        </w:rPr>
        <w:t>3</w:t>
      </w:r>
      <w:r w:rsidRPr="002F05E9">
        <w:rPr>
          <w:rFonts w:ascii="Times New Roman" w:hAnsi="Times New Roman"/>
          <w:lang w:val="lt-LT"/>
        </w:rPr>
        <w:t> m</w:t>
      </w:r>
      <w:r>
        <w:rPr>
          <w:rFonts w:ascii="Times New Roman" w:hAnsi="Times New Roman"/>
          <w:lang w:val="lt-LT"/>
        </w:rPr>
        <w:t>etai</w:t>
      </w:r>
      <w:r w:rsidRPr="002F05E9">
        <w:rPr>
          <w:rFonts w:ascii="Times New Roman" w:hAnsi="Times New Roman"/>
          <w:lang w:val="lt-LT"/>
        </w:rPr>
        <w:t xml:space="preserve"> MTPE buteliukams</w:t>
      </w:r>
    </w:p>
    <w:p w14:paraId="7F397A00" w14:textId="77777777" w:rsidR="00135189" w:rsidRPr="002F05E9" w:rsidRDefault="00135189" w:rsidP="00135189">
      <w:pPr>
        <w:tabs>
          <w:tab w:val="left" w:pos="567"/>
        </w:tabs>
        <w:jc w:val="both"/>
        <w:rPr>
          <w:rFonts w:ascii="Times New Roman" w:hAnsi="Times New Roman"/>
          <w:lang w:val="lt-LT"/>
        </w:rPr>
      </w:pPr>
    </w:p>
    <w:p w14:paraId="5B0A4790" w14:textId="77777777" w:rsidR="00135189" w:rsidRPr="00146B69" w:rsidRDefault="00135189" w:rsidP="00135189">
      <w:pPr>
        <w:pStyle w:val="Sraopastraipa"/>
        <w:numPr>
          <w:ilvl w:val="0"/>
          <w:numId w:val="14"/>
        </w:numPr>
        <w:tabs>
          <w:tab w:val="left" w:pos="567"/>
        </w:tabs>
        <w:ind w:left="142" w:hanging="142"/>
        <w:rPr>
          <w:rFonts w:ascii="Times New Roman" w:hAnsi="Times New Roman"/>
          <w:b/>
          <w:lang w:val="lt-LT"/>
        </w:rPr>
      </w:pPr>
      <w:r>
        <w:rPr>
          <w:rFonts w:ascii="Times New Roman" w:hAnsi="Times New Roman"/>
          <w:b/>
          <w:lang w:val="lt-LT"/>
        </w:rPr>
        <w:t xml:space="preserve">talpyklę </w:t>
      </w:r>
      <w:r w:rsidRPr="00146B69">
        <w:rPr>
          <w:rFonts w:ascii="Times New Roman" w:hAnsi="Times New Roman"/>
          <w:b/>
          <w:lang w:val="lt-LT"/>
        </w:rPr>
        <w:t>atidarius pirmą kartą:</w:t>
      </w:r>
    </w:p>
    <w:p w14:paraId="34683901" w14:textId="77777777" w:rsidR="00135189" w:rsidRPr="002F05E9" w:rsidRDefault="00135189" w:rsidP="00135189">
      <w:pPr>
        <w:tabs>
          <w:tab w:val="left" w:pos="567"/>
        </w:tabs>
        <w:rPr>
          <w:rFonts w:ascii="Times New Roman" w:eastAsiaTheme="minorHAnsi" w:hAnsi="Times New Roman" w:cstheme="minorBidi"/>
          <w:lang w:val="lt-LT" w:eastAsia="en-US"/>
        </w:rPr>
      </w:pPr>
      <w:r>
        <w:rPr>
          <w:rFonts w:ascii="Times New Roman" w:hAnsi="Times New Roman"/>
          <w:lang w:val="lt-LT"/>
        </w:rPr>
        <w:t>Pirmą kartą atidarius</w:t>
      </w:r>
      <w:r w:rsidRPr="002F05E9">
        <w:rPr>
          <w:rFonts w:ascii="Times New Roman" w:hAnsi="Times New Roman"/>
          <w:lang w:val="lt-LT"/>
        </w:rPr>
        <w:t xml:space="preserve">, </w:t>
      </w:r>
      <w:r>
        <w:rPr>
          <w:rFonts w:ascii="Times New Roman" w:hAnsi="Times New Roman"/>
          <w:lang w:val="lt-LT"/>
        </w:rPr>
        <w:t xml:space="preserve">vaistinį </w:t>
      </w:r>
      <w:r w:rsidRPr="002F05E9">
        <w:rPr>
          <w:rFonts w:ascii="Times New Roman" w:hAnsi="Times New Roman"/>
          <w:lang w:val="lt-LT"/>
        </w:rPr>
        <w:t xml:space="preserve">preparatą </w:t>
      </w:r>
      <w:r>
        <w:rPr>
          <w:rFonts w:ascii="Times New Roman" w:hAnsi="Times New Roman"/>
          <w:lang w:val="lt-LT"/>
        </w:rPr>
        <w:t>būtin</w:t>
      </w:r>
      <w:r w:rsidRPr="002F05E9">
        <w:rPr>
          <w:rFonts w:ascii="Times New Roman" w:hAnsi="Times New Roman"/>
          <w:lang w:val="lt-LT"/>
        </w:rPr>
        <w:t xml:space="preserve">a suvartoti nedelsiant. </w:t>
      </w:r>
    </w:p>
    <w:p w14:paraId="1D5F9F1A" w14:textId="77777777" w:rsidR="00135189" w:rsidRPr="002F05E9" w:rsidRDefault="00135189" w:rsidP="00135189">
      <w:pPr>
        <w:tabs>
          <w:tab w:val="left" w:pos="567"/>
        </w:tabs>
        <w:rPr>
          <w:rFonts w:ascii="Times New Roman" w:hAnsi="Times New Roman"/>
          <w:lang w:val="lt-LT"/>
        </w:rPr>
      </w:pPr>
    </w:p>
    <w:p w14:paraId="786763B6" w14:textId="77777777" w:rsidR="00135189" w:rsidRPr="00146B69" w:rsidRDefault="00135189" w:rsidP="00135189">
      <w:pPr>
        <w:pStyle w:val="Sraopastraipa"/>
        <w:numPr>
          <w:ilvl w:val="0"/>
          <w:numId w:val="14"/>
        </w:numPr>
        <w:tabs>
          <w:tab w:val="left" w:pos="567"/>
        </w:tabs>
        <w:ind w:left="142" w:hanging="142"/>
        <w:rPr>
          <w:rFonts w:ascii="Times New Roman" w:hAnsi="Times New Roman"/>
          <w:b/>
          <w:lang w:val="lt-LT"/>
        </w:rPr>
      </w:pPr>
      <w:r w:rsidRPr="00146B69">
        <w:rPr>
          <w:rFonts w:ascii="Times New Roman" w:hAnsi="Times New Roman"/>
          <w:b/>
          <w:lang w:val="lt-LT"/>
        </w:rPr>
        <w:t>praskiedus ar įmaišius priedų</w:t>
      </w:r>
      <w:r w:rsidRPr="00507643">
        <w:rPr>
          <w:rFonts w:ascii="Times New Roman" w:hAnsi="Times New Roman"/>
          <w:b/>
          <w:lang w:val="lt-LT"/>
        </w:rPr>
        <w:t>:</w:t>
      </w:r>
    </w:p>
    <w:p w14:paraId="316930F5" w14:textId="77777777" w:rsidR="00135189" w:rsidRDefault="00135189" w:rsidP="00135189">
      <w:pPr>
        <w:tabs>
          <w:tab w:val="left" w:pos="567"/>
        </w:tabs>
        <w:rPr>
          <w:rFonts w:ascii="Times New Roman" w:hAnsi="Times New Roman"/>
          <w:lang w:val="lt-LT"/>
        </w:rPr>
      </w:pPr>
      <w:r w:rsidRPr="002F05E9">
        <w:rPr>
          <w:rFonts w:ascii="Times New Roman" w:hAnsi="Times New Roman"/>
          <w:lang w:val="lt-LT"/>
        </w:rPr>
        <w:t>Cheminis ir fizinis mišinių stabilumas su tirpalais išvardytais 6.6 skyriuje buvo įrodytas 30</w:t>
      </w:r>
      <w:r>
        <w:rPr>
          <w:rFonts w:ascii="Times New Roman" w:hAnsi="Times New Roman"/>
          <w:lang w:val="lt-LT"/>
        </w:rPr>
        <w:t> </w:t>
      </w:r>
      <w:r w:rsidRPr="002F05E9">
        <w:rPr>
          <w:rFonts w:ascii="Times New Roman" w:hAnsi="Times New Roman"/>
          <w:lang w:val="lt-LT"/>
        </w:rPr>
        <w:t>dienų 30 </w:t>
      </w:r>
      <w:r w:rsidRPr="00146B69">
        <w:rPr>
          <w:rFonts w:ascii="Times New Roman" w:hAnsi="Times New Roman"/>
          <w:lang w:val="lt-LT"/>
        </w:rPr>
        <w:t>°C.</w:t>
      </w:r>
    </w:p>
    <w:p w14:paraId="2B87F9F3" w14:textId="77777777" w:rsidR="00135189" w:rsidRDefault="00135189" w:rsidP="00135189">
      <w:pPr>
        <w:tabs>
          <w:tab w:val="left" w:pos="567"/>
        </w:tabs>
        <w:rPr>
          <w:rFonts w:ascii="Times New Roman" w:hAnsi="Times New Roman"/>
          <w:lang w:val="lt-LT"/>
        </w:rPr>
      </w:pPr>
    </w:p>
    <w:p w14:paraId="1A8CBC0B" w14:textId="77777777" w:rsidR="00135189" w:rsidRPr="00AE5242" w:rsidRDefault="00135189" w:rsidP="00135189">
      <w:pPr>
        <w:tabs>
          <w:tab w:val="left" w:pos="567"/>
        </w:tabs>
        <w:rPr>
          <w:rFonts w:ascii="Times New Roman" w:hAnsi="Times New Roman"/>
          <w:lang w:val="lt-LT"/>
        </w:rPr>
      </w:pPr>
      <w:r w:rsidRPr="00AE5242">
        <w:rPr>
          <w:rFonts w:ascii="Times New Roman" w:hAnsi="Times New Roman"/>
          <w:lang w:val="lt-LT"/>
        </w:rPr>
        <w:t>Mikrobiologiniu požiūriu vaistinį preparatą reikia suvartoti nedelsiant, nebent buvo taikomas nuo mikrobinio užteršimo rizikos apsaugantis atidarymo metodas.</w:t>
      </w:r>
    </w:p>
    <w:p w14:paraId="2416A087" w14:textId="77777777" w:rsidR="00135189" w:rsidRPr="002F05E9" w:rsidRDefault="00135189" w:rsidP="00135189">
      <w:pPr>
        <w:tabs>
          <w:tab w:val="left" w:pos="567"/>
        </w:tabs>
        <w:rPr>
          <w:rFonts w:ascii="Times New Roman" w:hAnsi="Times New Roman"/>
          <w:lang w:val="lt-LT"/>
        </w:rPr>
      </w:pPr>
      <w:r w:rsidRPr="00AE5242">
        <w:rPr>
          <w:rFonts w:ascii="Times New Roman" w:hAnsi="Times New Roman"/>
          <w:lang w:val="lt-LT"/>
        </w:rPr>
        <w:lastRenderedPageBreak/>
        <w:t>Nesuvartojus nedelsiant, už laikymo laiką ir sąlygas yra atsakingas vaistinį preparatą skiriantis asmuo.</w:t>
      </w:r>
    </w:p>
    <w:p w14:paraId="13192D2B" w14:textId="77777777" w:rsidR="00135189" w:rsidRPr="002F05E9" w:rsidRDefault="00135189" w:rsidP="00135189">
      <w:pPr>
        <w:tabs>
          <w:tab w:val="left" w:pos="567"/>
        </w:tabs>
        <w:jc w:val="both"/>
        <w:rPr>
          <w:rFonts w:ascii="Times New Roman" w:hAnsi="Times New Roman"/>
          <w:lang w:val="lt-LT"/>
        </w:rPr>
      </w:pPr>
    </w:p>
    <w:p w14:paraId="47E68118" w14:textId="77777777" w:rsidR="00135189" w:rsidRPr="002F05E9" w:rsidRDefault="00135189" w:rsidP="00135189">
      <w:pPr>
        <w:tabs>
          <w:tab w:val="left" w:pos="567"/>
        </w:tabs>
        <w:jc w:val="both"/>
        <w:rPr>
          <w:rFonts w:ascii="Times New Roman" w:eastAsiaTheme="minorHAnsi" w:hAnsi="Times New Roman" w:cstheme="minorBidi"/>
          <w:b/>
          <w:color w:val="000000"/>
          <w:lang w:val="lt-LT" w:eastAsia="en-US"/>
        </w:rPr>
      </w:pPr>
      <w:r w:rsidRPr="002F05E9">
        <w:rPr>
          <w:rFonts w:ascii="Times New Roman" w:hAnsi="Times New Roman"/>
          <w:b/>
          <w:lang w:val="lt-LT"/>
        </w:rPr>
        <w:t>6.4</w:t>
      </w:r>
      <w:r w:rsidRPr="002F05E9">
        <w:rPr>
          <w:rFonts w:ascii="Times New Roman" w:hAnsi="Times New Roman"/>
          <w:b/>
          <w:lang w:val="lt-LT"/>
        </w:rPr>
        <w:tab/>
        <w:t>Specialios laikymo sąlygos</w:t>
      </w:r>
    </w:p>
    <w:p w14:paraId="70F35194" w14:textId="77777777" w:rsidR="00135189" w:rsidRPr="002F05E9" w:rsidRDefault="00135189" w:rsidP="00135189">
      <w:pPr>
        <w:tabs>
          <w:tab w:val="left" w:pos="567"/>
        </w:tabs>
        <w:jc w:val="both"/>
        <w:rPr>
          <w:rFonts w:ascii="Times New Roman" w:hAnsi="Times New Roman"/>
          <w:b/>
          <w:color w:val="000000"/>
          <w:lang w:val="lt-LT"/>
        </w:rPr>
      </w:pPr>
    </w:p>
    <w:p w14:paraId="418D8F21" w14:textId="77777777" w:rsidR="00135189" w:rsidRPr="002F05E9" w:rsidRDefault="00135189" w:rsidP="00135189">
      <w:pPr>
        <w:tabs>
          <w:tab w:val="left" w:pos="567"/>
        </w:tabs>
        <w:autoSpaceDE w:val="0"/>
        <w:autoSpaceDN w:val="0"/>
        <w:adjustRightInd w:val="0"/>
        <w:jc w:val="both"/>
        <w:rPr>
          <w:rFonts w:ascii="Times New Roman" w:eastAsiaTheme="minorHAnsi" w:hAnsi="Times New Roman" w:cstheme="minorBidi"/>
          <w:lang w:val="lt-LT" w:eastAsia="en-US"/>
        </w:rPr>
      </w:pPr>
      <w:r w:rsidRPr="002F05E9">
        <w:rPr>
          <w:rFonts w:ascii="Times New Roman" w:hAnsi="Times New Roman"/>
          <w:lang w:val="lt-LT"/>
        </w:rPr>
        <w:t>Negalima užšaldyti.</w:t>
      </w:r>
    </w:p>
    <w:p w14:paraId="6EB8C245" w14:textId="77777777" w:rsidR="00135189" w:rsidRPr="002F05E9" w:rsidRDefault="00135189" w:rsidP="00135189">
      <w:pPr>
        <w:tabs>
          <w:tab w:val="left" w:pos="567"/>
        </w:tabs>
        <w:jc w:val="both"/>
        <w:rPr>
          <w:rFonts w:ascii="Times New Roman" w:hAnsi="Times New Roman"/>
          <w:lang w:val="lt-LT"/>
        </w:rPr>
      </w:pPr>
    </w:p>
    <w:p w14:paraId="4101D6BD" w14:textId="77777777" w:rsidR="00135189" w:rsidRPr="002F05E9" w:rsidRDefault="00135189" w:rsidP="00135189">
      <w:pPr>
        <w:tabs>
          <w:tab w:val="left" w:pos="567"/>
        </w:tabs>
        <w:jc w:val="both"/>
        <w:rPr>
          <w:rFonts w:ascii="Times New Roman" w:eastAsiaTheme="minorHAnsi" w:hAnsi="Times New Roman" w:cstheme="minorBidi"/>
          <w:b/>
          <w:color w:val="000000"/>
          <w:lang w:val="lt-LT" w:eastAsia="en-US"/>
        </w:rPr>
      </w:pPr>
      <w:r w:rsidRPr="002F05E9">
        <w:rPr>
          <w:rFonts w:ascii="Times New Roman" w:hAnsi="Times New Roman"/>
          <w:b/>
          <w:lang w:val="lt-LT"/>
        </w:rPr>
        <w:t>6.5</w:t>
      </w:r>
      <w:r w:rsidRPr="002F05E9">
        <w:rPr>
          <w:rFonts w:ascii="Times New Roman" w:hAnsi="Times New Roman"/>
          <w:b/>
          <w:lang w:val="lt-LT"/>
        </w:rPr>
        <w:tab/>
        <w:t>Talpyklės pobūdis ir jos turinys</w:t>
      </w:r>
    </w:p>
    <w:p w14:paraId="7E97EC4B" w14:textId="77777777" w:rsidR="00135189" w:rsidRPr="002F05E9" w:rsidRDefault="00135189" w:rsidP="00135189">
      <w:pPr>
        <w:tabs>
          <w:tab w:val="left" w:pos="567"/>
        </w:tabs>
        <w:jc w:val="both"/>
        <w:rPr>
          <w:rFonts w:ascii="Times New Roman" w:hAnsi="Times New Roman"/>
          <w:lang w:val="lt-LT"/>
        </w:rPr>
      </w:pPr>
      <w:r w:rsidRPr="002F05E9">
        <w:rPr>
          <w:rFonts w:ascii="Times New Roman" w:hAnsi="Times New Roman"/>
          <w:lang w:val="lt-LT"/>
        </w:rPr>
        <w:t xml:space="preserve"> </w:t>
      </w:r>
    </w:p>
    <w:p w14:paraId="2550FF12" w14:textId="77777777" w:rsidR="00135189" w:rsidRPr="002F05E9" w:rsidRDefault="00135189" w:rsidP="00135189">
      <w:pPr>
        <w:pStyle w:val="Default"/>
        <w:numPr>
          <w:ilvl w:val="0"/>
          <w:numId w:val="15"/>
        </w:numPr>
        <w:tabs>
          <w:tab w:val="left" w:pos="567"/>
        </w:tabs>
        <w:ind w:left="851" w:hanging="284"/>
        <w:jc w:val="both"/>
        <w:rPr>
          <w:color w:val="auto"/>
          <w:sz w:val="22"/>
          <w:szCs w:val="22"/>
          <w:lang w:val="lt-LT"/>
        </w:rPr>
      </w:pPr>
      <w:r w:rsidRPr="002F05E9">
        <w:rPr>
          <w:color w:val="auto"/>
          <w:sz w:val="22"/>
          <w:szCs w:val="22"/>
          <w:lang w:val="lt-LT"/>
        </w:rPr>
        <w:t>MTPE ampulės</w:t>
      </w:r>
    </w:p>
    <w:p w14:paraId="2F5618E7" w14:textId="77777777" w:rsidR="00135189" w:rsidRPr="002F05E9" w:rsidRDefault="00135189" w:rsidP="00135189">
      <w:pPr>
        <w:pStyle w:val="Default"/>
        <w:tabs>
          <w:tab w:val="left" w:pos="567"/>
        </w:tabs>
        <w:ind w:left="851"/>
        <w:jc w:val="both"/>
        <w:rPr>
          <w:color w:val="auto"/>
          <w:sz w:val="22"/>
          <w:szCs w:val="22"/>
          <w:lang w:val="lt-LT"/>
        </w:rPr>
      </w:pPr>
      <w:r w:rsidRPr="002F05E9">
        <w:rPr>
          <w:color w:val="auto"/>
          <w:sz w:val="22"/>
          <w:szCs w:val="22"/>
          <w:lang w:val="lt-LT"/>
        </w:rPr>
        <w:t xml:space="preserve">Turinys: </w:t>
      </w:r>
      <w:r w:rsidRPr="002F05E9">
        <w:rPr>
          <w:color w:val="auto"/>
          <w:sz w:val="22"/>
          <w:lang w:val="lt-LT"/>
        </w:rPr>
        <w:t>10</w:t>
      </w:r>
      <w:r w:rsidRPr="002F05E9">
        <w:rPr>
          <w:color w:val="auto"/>
          <w:sz w:val="22"/>
          <w:szCs w:val="22"/>
          <w:lang w:val="lt-LT"/>
        </w:rPr>
        <w:t> </w:t>
      </w:r>
      <w:r w:rsidRPr="002F05E9">
        <w:rPr>
          <w:color w:val="auto"/>
          <w:sz w:val="22"/>
          <w:lang w:val="lt-LT"/>
        </w:rPr>
        <w:t>ml ir 20</w:t>
      </w:r>
      <w:r>
        <w:rPr>
          <w:color w:val="auto"/>
          <w:sz w:val="22"/>
          <w:lang w:val="lt-LT"/>
        </w:rPr>
        <w:t> </w:t>
      </w:r>
      <w:r w:rsidRPr="002F05E9">
        <w:rPr>
          <w:color w:val="auto"/>
          <w:sz w:val="22"/>
          <w:lang w:val="lt-LT"/>
        </w:rPr>
        <w:t>ml</w:t>
      </w:r>
    </w:p>
    <w:p w14:paraId="150614B6" w14:textId="77777777" w:rsidR="00135189" w:rsidRPr="002F05E9" w:rsidRDefault="00135189" w:rsidP="00135189">
      <w:pPr>
        <w:pStyle w:val="Default"/>
        <w:tabs>
          <w:tab w:val="left" w:pos="567"/>
        </w:tabs>
        <w:ind w:left="851"/>
        <w:jc w:val="both"/>
        <w:rPr>
          <w:lang w:val="lt-LT"/>
        </w:rPr>
      </w:pPr>
      <w:r w:rsidRPr="002F05E9">
        <w:rPr>
          <w:color w:val="auto"/>
          <w:sz w:val="22"/>
          <w:szCs w:val="22"/>
          <w:lang w:val="lt-LT"/>
        </w:rPr>
        <w:t>Pakuotės dydis:</w:t>
      </w:r>
      <w:r w:rsidRPr="002F05E9">
        <w:rPr>
          <w:color w:val="auto"/>
          <w:sz w:val="22"/>
          <w:lang w:val="lt-LT"/>
        </w:rPr>
        <w:t xml:space="preserve"> po 20</w:t>
      </w:r>
    </w:p>
    <w:p w14:paraId="255545D6" w14:textId="77777777" w:rsidR="00135189" w:rsidRPr="002F05E9" w:rsidRDefault="00135189" w:rsidP="00135189">
      <w:pPr>
        <w:pStyle w:val="Default"/>
        <w:numPr>
          <w:ilvl w:val="0"/>
          <w:numId w:val="15"/>
        </w:numPr>
        <w:tabs>
          <w:tab w:val="left" w:pos="567"/>
        </w:tabs>
        <w:ind w:left="851" w:hanging="284"/>
        <w:jc w:val="both"/>
        <w:rPr>
          <w:color w:val="auto"/>
          <w:sz w:val="22"/>
          <w:szCs w:val="22"/>
          <w:lang w:val="lt-LT"/>
        </w:rPr>
      </w:pPr>
      <w:r w:rsidRPr="002F05E9">
        <w:rPr>
          <w:color w:val="auto"/>
          <w:sz w:val="22"/>
          <w:szCs w:val="22"/>
          <w:lang w:val="lt-LT"/>
        </w:rPr>
        <w:t>MTPE buteliukai</w:t>
      </w:r>
    </w:p>
    <w:p w14:paraId="5364F3AA" w14:textId="77777777" w:rsidR="00135189" w:rsidRPr="002F05E9" w:rsidRDefault="00135189" w:rsidP="00135189">
      <w:pPr>
        <w:pStyle w:val="Default"/>
        <w:tabs>
          <w:tab w:val="left" w:pos="567"/>
        </w:tabs>
        <w:ind w:left="851"/>
        <w:jc w:val="both"/>
        <w:rPr>
          <w:color w:val="auto"/>
          <w:sz w:val="22"/>
          <w:szCs w:val="22"/>
          <w:lang w:val="lt-LT"/>
        </w:rPr>
      </w:pPr>
      <w:r w:rsidRPr="002F05E9">
        <w:rPr>
          <w:color w:val="auto"/>
          <w:sz w:val="22"/>
          <w:szCs w:val="22"/>
          <w:lang w:val="lt-LT"/>
        </w:rPr>
        <w:t>Turinys: 100 ml, 200 ml, 400 ml ir 500 ml</w:t>
      </w:r>
    </w:p>
    <w:p w14:paraId="62E4A130" w14:textId="77777777" w:rsidR="00135189" w:rsidRPr="002F05E9" w:rsidRDefault="00135189" w:rsidP="00135189">
      <w:pPr>
        <w:pStyle w:val="Default"/>
        <w:tabs>
          <w:tab w:val="left" w:pos="567"/>
        </w:tabs>
        <w:ind w:left="851"/>
        <w:jc w:val="both"/>
        <w:rPr>
          <w:color w:val="auto"/>
          <w:sz w:val="22"/>
          <w:szCs w:val="22"/>
          <w:lang w:val="lt-LT"/>
        </w:rPr>
      </w:pPr>
      <w:r w:rsidRPr="002F05E9">
        <w:rPr>
          <w:color w:val="auto"/>
          <w:sz w:val="22"/>
          <w:szCs w:val="22"/>
          <w:lang w:val="lt-LT"/>
        </w:rPr>
        <w:t>Pakuotės dydis: po 1 ir 10</w:t>
      </w:r>
    </w:p>
    <w:p w14:paraId="7808A5DF" w14:textId="77777777" w:rsidR="00135189" w:rsidRPr="002F05E9" w:rsidRDefault="00135189" w:rsidP="00135189">
      <w:pPr>
        <w:pStyle w:val="Default"/>
        <w:tabs>
          <w:tab w:val="left" w:pos="567"/>
        </w:tabs>
        <w:jc w:val="both"/>
        <w:rPr>
          <w:b/>
          <w:lang w:val="lt-LT"/>
        </w:rPr>
      </w:pPr>
    </w:p>
    <w:p w14:paraId="7ED04A61" w14:textId="77777777" w:rsidR="00135189" w:rsidRDefault="00135189" w:rsidP="00135189">
      <w:pPr>
        <w:tabs>
          <w:tab w:val="left" w:pos="567"/>
        </w:tabs>
        <w:jc w:val="both"/>
        <w:rPr>
          <w:rFonts w:ascii="Times New Roman" w:hAnsi="Times New Roman"/>
          <w:lang w:val="lt-LT"/>
        </w:rPr>
      </w:pPr>
      <w:r w:rsidRPr="002F05E9">
        <w:rPr>
          <w:rFonts w:ascii="Times New Roman" w:hAnsi="Times New Roman"/>
          <w:lang w:val="lt-LT"/>
        </w:rPr>
        <w:t xml:space="preserve">MTPE ampulės specialiai sukurtos taip, kad tiktų švirkštams </w:t>
      </w:r>
      <w:r w:rsidRPr="002F05E9">
        <w:rPr>
          <w:rFonts w:ascii="Times New Roman" w:hAnsi="Times New Roman"/>
          <w:i/>
          <w:lang w:val="lt-LT"/>
        </w:rPr>
        <w:t>Luer lock</w:t>
      </w:r>
      <w:r w:rsidRPr="002F05E9">
        <w:rPr>
          <w:rFonts w:ascii="Times New Roman" w:hAnsi="Times New Roman"/>
          <w:lang w:val="lt-LT"/>
        </w:rPr>
        <w:t xml:space="preserve"> ir </w:t>
      </w:r>
      <w:r w:rsidRPr="002F05E9">
        <w:rPr>
          <w:rFonts w:ascii="Times New Roman" w:hAnsi="Times New Roman"/>
          <w:i/>
          <w:lang w:val="lt-LT"/>
        </w:rPr>
        <w:t>Luer fit</w:t>
      </w:r>
      <w:r w:rsidRPr="002F05E9">
        <w:rPr>
          <w:rFonts w:ascii="Times New Roman" w:hAnsi="Times New Roman"/>
          <w:lang w:val="lt-LT"/>
        </w:rPr>
        <w:t>.</w:t>
      </w:r>
    </w:p>
    <w:p w14:paraId="17C25A82" w14:textId="77777777" w:rsidR="00135189" w:rsidRPr="002F05E9" w:rsidRDefault="00135189" w:rsidP="00135189">
      <w:pPr>
        <w:tabs>
          <w:tab w:val="left" w:pos="567"/>
        </w:tabs>
        <w:jc w:val="both"/>
        <w:rPr>
          <w:rFonts w:ascii="Times New Roman" w:hAnsi="Times New Roman"/>
          <w:lang w:val="lt-LT"/>
        </w:rPr>
      </w:pPr>
    </w:p>
    <w:p w14:paraId="1616FD07"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Gali būti tiekiamos ne visų dydžių pakuotės.</w:t>
      </w:r>
    </w:p>
    <w:p w14:paraId="0AF5BA2E" w14:textId="77777777" w:rsidR="00135189" w:rsidRPr="002F05E9" w:rsidRDefault="00135189" w:rsidP="00135189">
      <w:pPr>
        <w:pStyle w:val="Default"/>
        <w:tabs>
          <w:tab w:val="left" w:pos="567"/>
        </w:tabs>
        <w:jc w:val="both"/>
        <w:rPr>
          <w:lang w:val="lt-LT"/>
        </w:rPr>
      </w:pPr>
    </w:p>
    <w:p w14:paraId="0FF438E0" w14:textId="77777777" w:rsidR="00135189" w:rsidRPr="002F05E9" w:rsidRDefault="00135189" w:rsidP="00135189">
      <w:pPr>
        <w:tabs>
          <w:tab w:val="left" w:pos="567"/>
        </w:tabs>
        <w:jc w:val="both"/>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6.6</w:t>
      </w:r>
      <w:r w:rsidRPr="002F05E9">
        <w:rPr>
          <w:rFonts w:ascii="Times New Roman" w:hAnsi="Times New Roman"/>
          <w:b/>
          <w:color w:val="000000"/>
          <w:lang w:val="lt-LT"/>
        </w:rPr>
        <w:tab/>
      </w:r>
      <w:r w:rsidRPr="002F05E9">
        <w:rPr>
          <w:rFonts w:ascii="Times New Roman" w:hAnsi="Times New Roman"/>
          <w:b/>
          <w:lang w:val="lt-LT"/>
        </w:rPr>
        <w:t>Specialūs reikalavimai atliekoms tvarkyti ir vaistiniam preparatui ruošti</w:t>
      </w:r>
    </w:p>
    <w:p w14:paraId="2736ABC3" w14:textId="77777777" w:rsidR="00135189" w:rsidRPr="002F05E9" w:rsidRDefault="00135189" w:rsidP="00135189">
      <w:pPr>
        <w:tabs>
          <w:tab w:val="left" w:pos="567"/>
        </w:tabs>
        <w:jc w:val="both"/>
        <w:rPr>
          <w:rFonts w:ascii="Times New Roman" w:hAnsi="Times New Roman"/>
          <w:b/>
          <w:lang w:val="lt-LT"/>
        </w:rPr>
      </w:pPr>
    </w:p>
    <w:p w14:paraId="77682F21" w14:textId="77777777" w:rsidR="00135189" w:rsidRPr="002F05E9" w:rsidRDefault="00135189" w:rsidP="00135189">
      <w:pPr>
        <w:pStyle w:val="Default"/>
        <w:tabs>
          <w:tab w:val="left" w:pos="567"/>
        </w:tabs>
        <w:jc w:val="both"/>
        <w:rPr>
          <w:lang w:val="lt-LT"/>
        </w:rPr>
      </w:pPr>
      <w:r w:rsidRPr="002F05E9">
        <w:rPr>
          <w:sz w:val="22"/>
          <w:lang w:val="lt-LT"/>
        </w:rPr>
        <w:t>Nesuvartotą vaistinį preparatą ar atliekas reikia tvarkyti laikantis vietinių reikalavimų.</w:t>
      </w:r>
    </w:p>
    <w:p w14:paraId="72E4F647" w14:textId="77777777" w:rsidR="00135189" w:rsidRDefault="00135189" w:rsidP="00135189">
      <w:pPr>
        <w:tabs>
          <w:tab w:val="left" w:pos="567"/>
        </w:tabs>
        <w:rPr>
          <w:rFonts w:ascii="Times New Roman" w:hAnsi="Times New Roman"/>
          <w:lang w:val="lt-LT"/>
        </w:rPr>
      </w:pPr>
      <w:r w:rsidRPr="00AE5242">
        <w:rPr>
          <w:rFonts w:ascii="Times New Roman" w:hAnsi="Times New Roman"/>
          <w:lang w:val="lt-LT"/>
        </w:rPr>
        <w:t xml:space="preserve">Vienkartiniam vartojimui. </w:t>
      </w:r>
    </w:p>
    <w:p w14:paraId="54C8F435" w14:textId="77777777" w:rsidR="00135189" w:rsidRPr="00AE5242" w:rsidRDefault="00135189" w:rsidP="00135189">
      <w:pPr>
        <w:tabs>
          <w:tab w:val="left" w:pos="567"/>
        </w:tabs>
        <w:rPr>
          <w:rFonts w:ascii="Times New Roman" w:hAnsi="Times New Roman"/>
          <w:lang w:val="lt-LT"/>
        </w:rPr>
      </w:pPr>
      <w:r w:rsidRPr="00AE5242">
        <w:rPr>
          <w:rFonts w:ascii="Times New Roman" w:hAnsi="Times New Roman"/>
          <w:lang w:val="lt-LT"/>
        </w:rPr>
        <w:t>Prieš vartodami apžiūrėkite vaistinį preparatą.</w:t>
      </w:r>
    </w:p>
    <w:p w14:paraId="3C4D7D2E" w14:textId="77777777" w:rsidR="00135189" w:rsidRDefault="00135189" w:rsidP="00135189">
      <w:pPr>
        <w:tabs>
          <w:tab w:val="left" w:pos="567"/>
        </w:tabs>
        <w:rPr>
          <w:rFonts w:ascii="Times New Roman" w:hAnsi="Times New Roman"/>
          <w:lang w:val="lt-LT"/>
        </w:rPr>
      </w:pPr>
      <w:r w:rsidRPr="00AE5242">
        <w:rPr>
          <w:rFonts w:ascii="Times New Roman" w:hAnsi="Times New Roman"/>
          <w:lang w:val="lt-LT"/>
        </w:rPr>
        <w:t>Galima vartoti, tik jeigu tirpalas skai</w:t>
      </w:r>
      <w:r>
        <w:rPr>
          <w:rFonts w:ascii="Times New Roman" w:hAnsi="Times New Roman"/>
          <w:lang w:val="lt-LT"/>
        </w:rPr>
        <w:t>drus ir bespalvis, o talpyklė ir jos uždoris</w:t>
      </w:r>
      <w:r w:rsidRPr="00AE5242">
        <w:rPr>
          <w:rFonts w:ascii="Times New Roman" w:hAnsi="Times New Roman"/>
          <w:lang w:val="lt-LT"/>
        </w:rPr>
        <w:t xml:space="preserve"> nepažeisti.</w:t>
      </w:r>
    </w:p>
    <w:p w14:paraId="03C82515" w14:textId="77777777" w:rsidR="00135189" w:rsidRPr="002F05E9" w:rsidRDefault="00135189" w:rsidP="00135189">
      <w:pPr>
        <w:tabs>
          <w:tab w:val="left" w:pos="567"/>
        </w:tabs>
        <w:rPr>
          <w:rFonts w:ascii="Times New Roman" w:hAnsi="Times New Roman"/>
          <w:lang w:val="lt-LT"/>
        </w:rPr>
      </w:pPr>
    </w:p>
    <w:p w14:paraId="3043422A"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Ropivacaine B. Braun 2 mg/ml yra chemiškai ir fiziškai stabilus su š</w:t>
      </w:r>
      <w:r>
        <w:rPr>
          <w:rFonts w:ascii="Times New Roman" w:hAnsi="Times New Roman"/>
          <w:lang w:val="lt-LT"/>
        </w:rPr>
        <w:t>iomis</w:t>
      </w:r>
      <w:r w:rsidRPr="002F05E9">
        <w:rPr>
          <w:rFonts w:ascii="Times New Roman" w:hAnsi="Times New Roman"/>
          <w:lang w:val="lt-LT"/>
        </w:rPr>
        <w:t xml:space="preserve"> </w:t>
      </w:r>
      <w:r>
        <w:rPr>
          <w:rFonts w:ascii="Times New Roman" w:hAnsi="Times New Roman"/>
          <w:lang w:val="lt-LT"/>
        </w:rPr>
        <w:t>veikliosiomis medžiagomis</w:t>
      </w:r>
      <w:r w:rsidRPr="002F05E9">
        <w:rPr>
          <w:rFonts w:ascii="Times New Roman" w:hAnsi="Times New Roman"/>
          <w:lang w:val="lt-LT"/>
        </w:rPr>
        <w:t>:</w:t>
      </w:r>
    </w:p>
    <w:p w14:paraId="1F4E0D31" w14:textId="77777777" w:rsidR="00135189" w:rsidRPr="002F05E9" w:rsidRDefault="00135189" w:rsidP="00135189">
      <w:pPr>
        <w:tabs>
          <w:tab w:val="left" w:pos="567"/>
        </w:tabs>
        <w:rPr>
          <w:rFonts w:ascii="Times New Roman" w:hAnsi="Times New Roman"/>
          <w:lang w:val="lt-LT"/>
        </w:rPr>
      </w:pPr>
    </w:p>
    <w:tbl>
      <w:tblPr>
        <w:tblStyle w:val="Lentelstinklelis"/>
        <w:tblW w:w="0" w:type="auto"/>
        <w:tblLook w:val="04A0" w:firstRow="1" w:lastRow="0" w:firstColumn="1" w:lastColumn="0" w:noHBand="0" w:noVBand="1"/>
      </w:tblPr>
      <w:tblGrid>
        <w:gridCol w:w="4530"/>
        <w:gridCol w:w="4530"/>
      </w:tblGrid>
      <w:tr w:rsidR="00135189" w:rsidRPr="002F05E9" w14:paraId="540A90A2" w14:textId="77777777" w:rsidTr="00702DBB">
        <w:tc>
          <w:tcPr>
            <w:tcW w:w="9060" w:type="dxa"/>
            <w:gridSpan w:val="2"/>
          </w:tcPr>
          <w:p w14:paraId="105CD2AA" w14:textId="77777777" w:rsidR="00135189" w:rsidRPr="002F05E9" w:rsidRDefault="00135189" w:rsidP="00702DBB">
            <w:pPr>
              <w:tabs>
                <w:tab w:val="left" w:pos="567"/>
              </w:tabs>
              <w:rPr>
                <w:rFonts w:ascii="Times New Roman" w:hAnsi="Times New Roman"/>
                <w:lang w:val="lt-LT"/>
              </w:rPr>
            </w:pPr>
            <w:r w:rsidRPr="002F05E9">
              <w:rPr>
                <w:rFonts w:ascii="Times New Roman" w:hAnsi="Times New Roman"/>
                <w:lang w:val="lt-LT"/>
              </w:rPr>
              <w:t xml:space="preserve">Ropivakaino koncentracija: </w:t>
            </w:r>
            <w:r w:rsidRPr="00146B69">
              <w:rPr>
                <w:rFonts w:ascii="Times New Roman" w:hAnsi="Times New Roman"/>
                <w:lang w:val="lt-LT"/>
              </w:rPr>
              <w:t>1–2 mg/ml</w:t>
            </w:r>
          </w:p>
        </w:tc>
      </w:tr>
      <w:tr w:rsidR="00135189" w:rsidRPr="002F05E9" w14:paraId="1C0AA483" w14:textId="77777777" w:rsidTr="00702DBB">
        <w:tc>
          <w:tcPr>
            <w:tcW w:w="4530" w:type="dxa"/>
          </w:tcPr>
          <w:p w14:paraId="345B7EA1" w14:textId="77777777" w:rsidR="00135189" w:rsidRPr="002F05E9" w:rsidRDefault="00135189" w:rsidP="00702DBB">
            <w:pPr>
              <w:tabs>
                <w:tab w:val="left" w:pos="567"/>
              </w:tabs>
              <w:rPr>
                <w:rFonts w:ascii="Times New Roman" w:hAnsi="Times New Roman"/>
                <w:lang w:val="lt-LT"/>
              </w:rPr>
            </w:pPr>
            <w:r w:rsidRPr="002F05E9">
              <w:rPr>
                <w:rFonts w:ascii="Times New Roman" w:hAnsi="Times New Roman"/>
                <w:lang w:val="lt-LT"/>
              </w:rPr>
              <w:t>Priedas</w:t>
            </w:r>
          </w:p>
        </w:tc>
        <w:tc>
          <w:tcPr>
            <w:tcW w:w="4530" w:type="dxa"/>
          </w:tcPr>
          <w:p w14:paraId="3515AFEB" w14:textId="77777777" w:rsidR="00135189" w:rsidRPr="002F05E9" w:rsidRDefault="00135189" w:rsidP="00702DBB">
            <w:pPr>
              <w:tabs>
                <w:tab w:val="left" w:pos="567"/>
              </w:tabs>
              <w:rPr>
                <w:rFonts w:ascii="Times New Roman" w:hAnsi="Times New Roman"/>
                <w:lang w:val="lt-LT"/>
              </w:rPr>
            </w:pPr>
            <w:r w:rsidRPr="002F05E9">
              <w:rPr>
                <w:rFonts w:ascii="Times New Roman" w:hAnsi="Times New Roman"/>
                <w:lang w:val="lt-LT"/>
              </w:rPr>
              <w:t>Koncentracija</w:t>
            </w:r>
          </w:p>
        </w:tc>
      </w:tr>
      <w:tr w:rsidR="00135189" w:rsidRPr="002F05E9" w14:paraId="205FE178" w14:textId="77777777" w:rsidTr="00702DBB">
        <w:tc>
          <w:tcPr>
            <w:tcW w:w="4530" w:type="dxa"/>
          </w:tcPr>
          <w:p w14:paraId="5F55FCC5" w14:textId="77777777" w:rsidR="00135189" w:rsidRPr="002F05E9" w:rsidRDefault="00135189" w:rsidP="00702DBB">
            <w:pPr>
              <w:tabs>
                <w:tab w:val="left" w:pos="567"/>
              </w:tabs>
              <w:rPr>
                <w:rFonts w:ascii="Times New Roman" w:hAnsi="Times New Roman"/>
                <w:lang w:val="lt-LT"/>
              </w:rPr>
            </w:pPr>
            <w:r w:rsidRPr="002F05E9">
              <w:rPr>
                <w:rFonts w:ascii="Times New Roman" w:hAnsi="Times New Roman"/>
                <w:lang w:val="lt-LT"/>
              </w:rPr>
              <w:t>Fentanilio citratas</w:t>
            </w:r>
          </w:p>
        </w:tc>
        <w:tc>
          <w:tcPr>
            <w:tcW w:w="4530" w:type="dxa"/>
          </w:tcPr>
          <w:p w14:paraId="00CF00D7" w14:textId="77777777" w:rsidR="00135189" w:rsidRPr="002F05E9" w:rsidRDefault="00135189" w:rsidP="00702DBB">
            <w:pPr>
              <w:tabs>
                <w:tab w:val="left" w:pos="567"/>
              </w:tabs>
              <w:rPr>
                <w:rFonts w:ascii="Times New Roman" w:hAnsi="Times New Roman"/>
                <w:lang w:val="lt-LT"/>
              </w:rPr>
            </w:pPr>
            <w:r w:rsidRPr="00146B69">
              <w:rPr>
                <w:rFonts w:ascii="Times New Roman" w:hAnsi="Times New Roman"/>
                <w:lang w:val="lt-LT"/>
              </w:rPr>
              <w:t>1</w:t>
            </w:r>
            <w:r w:rsidRPr="002F05E9">
              <w:rPr>
                <w:rFonts w:ascii="Times New Roman" w:hAnsi="Times New Roman"/>
                <w:lang w:val="lt-LT"/>
              </w:rPr>
              <w:t>–</w:t>
            </w:r>
            <w:r w:rsidRPr="00146B69">
              <w:rPr>
                <w:rFonts w:ascii="Times New Roman" w:hAnsi="Times New Roman"/>
                <w:lang w:val="lt-LT"/>
              </w:rPr>
              <w:t>10</w:t>
            </w:r>
            <w:r>
              <w:rPr>
                <w:rFonts w:ascii="Times New Roman" w:hAnsi="Times New Roman"/>
                <w:lang w:val="lt-LT"/>
              </w:rPr>
              <w:t> </w:t>
            </w:r>
            <w:r w:rsidRPr="00146B69">
              <w:rPr>
                <w:rFonts w:ascii="Times New Roman" w:hAnsi="Times New Roman"/>
                <w:lang w:val="lt-LT"/>
              </w:rPr>
              <w:t>mikrogram</w:t>
            </w:r>
            <w:r w:rsidRPr="002F05E9">
              <w:rPr>
                <w:rFonts w:ascii="Times New Roman" w:hAnsi="Times New Roman"/>
                <w:lang w:val="lt-LT"/>
              </w:rPr>
              <w:t>ų</w:t>
            </w:r>
            <w:r w:rsidRPr="00146B69">
              <w:rPr>
                <w:rFonts w:ascii="Times New Roman" w:hAnsi="Times New Roman"/>
                <w:lang w:val="lt-LT"/>
              </w:rPr>
              <w:t>/ml</w:t>
            </w:r>
          </w:p>
        </w:tc>
      </w:tr>
      <w:tr w:rsidR="00135189" w:rsidRPr="002F05E9" w14:paraId="54632E49" w14:textId="77777777" w:rsidTr="00702DBB">
        <w:tc>
          <w:tcPr>
            <w:tcW w:w="4530" w:type="dxa"/>
          </w:tcPr>
          <w:p w14:paraId="19597643" w14:textId="77777777" w:rsidR="00135189" w:rsidRPr="002F05E9" w:rsidRDefault="00135189" w:rsidP="00702DBB">
            <w:pPr>
              <w:tabs>
                <w:tab w:val="left" w:pos="567"/>
              </w:tabs>
              <w:rPr>
                <w:rFonts w:ascii="Times New Roman" w:hAnsi="Times New Roman"/>
                <w:lang w:val="lt-LT"/>
              </w:rPr>
            </w:pPr>
            <w:r w:rsidRPr="002F05E9">
              <w:rPr>
                <w:rFonts w:ascii="Times New Roman" w:hAnsi="Times New Roman"/>
                <w:lang w:val="lt-LT"/>
              </w:rPr>
              <w:t>Morfino sulfatas</w:t>
            </w:r>
          </w:p>
        </w:tc>
        <w:tc>
          <w:tcPr>
            <w:tcW w:w="4530" w:type="dxa"/>
          </w:tcPr>
          <w:p w14:paraId="181ABA20" w14:textId="77777777" w:rsidR="00135189" w:rsidRPr="002F05E9" w:rsidRDefault="00135189" w:rsidP="00702DBB">
            <w:pPr>
              <w:tabs>
                <w:tab w:val="left" w:pos="567"/>
              </w:tabs>
              <w:rPr>
                <w:rFonts w:ascii="Times New Roman" w:hAnsi="Times New Roman"/>
                <w:lang w:val="lt-LT"/>
              </w:rPr>
            </w:pPr>
            <w:r w:rsidRPr="00146B69">
              <w:rPr>
                <w:rFonts w:ascii="Times New Roman" w:hAnsi="Times New Roman"/>
                <w:lang w:val="lt-LT"/>
              </w:rPr>
              <w:t>20</w:t>
            </w:r>
            <w:r w:rsidRPr="002F05E9">
              <w:rPr>
                <w:rFonts w:ascii="Times New Roman" w:hAnsi="Times New Roman"/>
                <w:lang w:val="lt-LT"/>
              </w:rPr>
              <w:t>–</w:t>
            </w:r>
            <w:r w:rsidRPr="00146B69">
              <w:rPr>
                <w:rFonts w:ascii="Times New Roman" w:hAnsi="Times New Roman"/>
                <w:lang w:val="lt-LT"/>
              </w:rPr>
              <w:t>100</w:t>
            </w:r>
            <w:r>
              <w:rPr>
                <w:rFonts w:ascii="Times New Roman" w:hAnsi="Times New Roman"/>
                <w:lang w:val="lt-LT"/>
              </w:rPr>
              <w:t> </w:t>
            </w:r>
            <w:r w:rsidRPr="00146B69">
              <w:rPr>
                <w:rFonts w:ascii="Times New Roman" w:hAnsi="Times New Roman"/>
                <w:lang w:val="lt-LT"/>
              </w:rPr>
              <w:t>mikrogramų/ml</w:t>
            </w:r>
          </w:p>
        </w:tc>
      </w:tr>
      <w:tr w:rsidR="00135189" w:rsidRPr="002F05E9" w14:paraId="7681784C" w14:textId="77777777" w:rsidTr="00702DBB">
        <w:tc>
          <w:tcPr>
            <w:tcW w:w="4530" w:type="dxa"/>
          </w:tcPr>
          <w:p w14:paraId="7BF381BE" w14:textId="77777777" w:rsidR="00135189" w:rsidRPr="002F05E9" w:rsidRDefault="00135189" w:rsidP="00702DBB">
            <w:pPr>
              <w:tabs>
                <w:tab w:val="left" w:pos="567"/>
              </w:tabs>
              <w:rPr>
                <w:rFonts w:ascii="Times New Roman" w:hAnsi="Times New Roman"/>
                <w:lang w:val="lt-LT"/>
              </w:rPr>
            </w:pPr>
            <w:r w:rsidRPr="002F05E9">
              <w:rPr>
                <w:rFonts w:ascii="Times New Roman" w:hAnsi="Times New Roman"/>
                <w:lang w:val="lt-LT"/>
              </w:rPr>
              <w:t>Sufentanilio citratas</w:t>
            </w:r>
          </w:p>
        </w:tc>
        <w:tc>
          <w:tcPr>
            <w:tcW w:w="4530" w:type="dxa"/>
          </w:tcPr>
          <w:p w14:paraId="47C548AA" w14:textId="77777777" w:rsidR="00135189" w:rsidRPr="002F05E9" w:rsidRDefault="00135189" w:rsidP="00702DBB">
            <w:pPr>
              <w:tabs>
                <w:tab w:val="left" w:pos="567"/>
              </w:tabs>
              <w:rPr>
                <w:rFonts w:ascii="Times New Roman" w:hAnsi="Times New Roman"/>
                <w:lang w:val="lt-LT"/>
              </w:rPr>
            </w:pPr>
            <w:r w:rsidRPr="00146B69">
              <w:rPr>
                <w:rFonts w:ascii="Times New Roman" w:hAnsi="Times New Roman"/>
                <w:lang w:val="lt-LT"/>
              </w:rPr>
              <w:t>0,4</w:t>
            </w:r>
            <w:r w:rsidRPr="002F05E9">
              <w:rPr>
                <w:rFonts w:ascii="Times New Roman" w:hAnsi="Times New Roman"/>
                <w:lang w:val="lt-LT"/>
              </w:rPr>
              <w:t>–</w:t>
            </w:r>
            <w:r w:rsidRPr="00146B69">
              <w:rPr>
                <w:rFonts w:ascii="Times New Roman" w:hAnsi="Times New Roman"/>
                <w:lang w:val="lt-LT"/>
              </w:rPr>
              <w:t>4</w:t>
            </w:r>
            <w:r>
              <w:rPr>
                <w:rFonts w:ascii="Times New Roman" w:hAnsi="Times New Roman"/>
                <w:lang w:val="lt-LT"/>
              </w:rPr>
              <w:t> </w:t>
            </w:r>
            <w:r w:rsidRPr="00146B69">
              <w:rPr>
                <w:rFonts w:ascii="Times New Roman" w:hAnsi="Times New Roman"/>
                <w:lang w:val="lt-LT"/>
              </w:rPr>
              <w:t>mikrogramai/ml</w:t>
            </w:r>
          </w:p>
        </w:tc>
      </w:tr>
    </w:tbl>
    <w:p w14:paraId="5FF0F3F1" w14:textId="77777777" w:rsidR="00135189" w:rsidRPr="002F05E9" w:rsidRDefault="00135189" w:rsidP="00135189">
      <w:pPr>
        <w:tabs>
          <w:tab w:val="left" w:pos="567"/>
        </w:tabs>
        <w:rPr>
          <w:rFonts w:ascii="Times New Roman" w:hAnsi="Times New Roman"/>
          <w:lang w:val="lt-LT"/>
        </w:rPr>
      </w:pPr>
    </w:p>
    <w:p w14:paraId="39CB59F7" w14:textId="77777777" w:rsidR="00135189" w:rsidRPr="002F05E9" w:rsidRDefault="00135189" w:rsidP="00135189">
      <w:pPr>
        <w:tabs>
          <w:tab w:val="left" w:pos="567"/>
        </w:tabs>
        <w:rPr>
          <w:rFonts w:ascii="Times New Roman" w:hAnsi="Times New Roman"/>
          <w:lang w:val="lt-LT"/>
        </w:rPr>
      </w:pPr>
    </w:p>
    <w:p w14:paraId="49472468" w14:textId="77777777" w:rsidR="00135189" w:rsidRPr="002F05E9" w:rsidRDefault="00135189" w:rsidP="00135189">
      <w:pPr>
        <w:pStyle w:val="Default"/>
        <w:tabs>
          <w:tab w:val="left" w:pos="567"/>
        </w:tabs>
        <w:jc w:val="both"/>
        <w:rPr>
          <w:b/>
          <w:lang w:val="lt-LT"/>
        </w:rPr>
      </w:pPr>
      <w:r w:rsidRPr="002F05E9">
        <w:rPr>
          <w:b/>
          <w:sz w:val="22"/>
          <w:lang w:val="lt-LT"/>
        </w:rPr>
        <w:t>7.</w:t>
      </w:r>
      <w:r w:rsidRPr="002F05E9">
        <w:rPr>
          <w:b/>
          <w:sz w:val="22"/>
          <w:lang w:val="lt-LT"/>
        </w:rPr>
        <w:tab/>
      </w:r>
      <w:r w:rsidRPr="002F05E9">
        <w:rPr>
          <w:b/>
          <w:caps/>
          <w:sz w:val="22"/>
          <w:szCs w:val="22"/>
          <w:lang w:val="lt-LT"/>
        </w:rPr>
        <w:t>REGISTRUOTOJAS</w:t>
      </w:r>
    </w:p>
    <w:p w14:paraId="494C9527" w14:textId="77777777" w:rsidR="00135189" w:rsidRPr="002F05E9" w:rsidRDefault="00135189" w:rsidP="00135189">
      <w:pPr>
        <w:tabs>
          <w:tab w:val="left" w:pos="567"/>
        </w:tabs>
        <w:jc w:val="both"/>
        <w:rPr>
          <w:rFonts w:ascii="Times New Roman" w:hAnsi="Times New Roman"/>
          <w:b/>
          <w:color w:val="000000"/>
          <w:lang w:val="lt-LT"/>
        </w:rPr>
      </w:pPr>
    </w:p>
    <w:p w14:paraId="1A02DE2D"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B. Braun Melsungen AG</w:t>
      </w:r>
      <w:r w:rsidRPr="002F05E9">
        <w:rPr>
          <w:rFonts w:ascii="Times New Roman" w:hAnsi="Times New Roman"/>
          <w:lang w:val="lt-LT"/>
        </w:rPr>
        <w:br/>
        <w:t>Carl-Braun-Str</w:t>
      </w:r>
      <w:r>
        <w:rPr>
          <w:rFonts w:ascii="Times New Roman" w:hAnsi="Times New Roman"/>
          <w:lang w:val="lt-LT"/>
        </w:rPr>
        <w:t>.</w:t>
      </w:r>
      <w:r w:rsidRPr="002F05E9">
        <w:rPr>
          <w:rFonts w:ascii="Times New Roman" w:hAnsi="Times New Roman"/>
          <w:lang w:val="lt-LT"/>
        </w:rPr>
        <w:t xml:space="preserve"> 1</w:t>
      </w:r>
      <w:r w:rsidRPr="00146B69">
        <w:rPr>
          <w:rFonts w:ascii="Times New Roman" w:hAnsi="Times New Roman"/>
          <w:lang w:val="lt-LT"/>
        </w:rPr>
        <w:br/>
        <w:t>34212 Melsungen</w:t>
      </w:r>
      <w:r w:rsidRPr="002F05E9">
        <w:rPr>
          <w:rFonts w:ascii="Times New Roman" w:hAnsi="Times New Roman"/>
          <w:lang w:val="lt-LT"/>
        </w:rPr>
        <w:t xml:space="preserve"> </w:t>
      </w:r>
    </w:p>
    <w:p w14:paraId="7B121220" w14:textId="77777777" w:rsidR="00135189" w:rsidRPr="00146B69" w:rsidRDefault="00135189" w:rsidP="00135189">
      <w:pPr>
        <w:tabs>
          <w:tab w:val="left" w:pos="567"/>
        </w:tabs>
        <w:rPr>
          <w:rFonts w:ascii="Times New Roman" w:hAnsi="Times New Roman"/>
          <w:lang w:val="lt-LT"/>
        </w:rPr>
      </w:pPr>
      <w:r w:rsidRPr="002F05E9">
        <w:rPr>
          <w:rFonts w:ascii="Times New Roman" w:hAnsi="Times New Roman"/>
          <w:lang w:val="lt-LT"/>
        </w:rPr>
        <w:t>Vokietija</w:t>
      </w:r>
    </w:p>
    <w:p w14:paraId="7F4E5526" w14:textId="77777777" w:rsidR="00135189" w:rsidRPr="002F05E9" w:rsidRDefault="00135189" w:rsidP="00135189">
      <w:pPr>
        <w:tabs>
          <w:tab w:val="left" w:pos="567"/>
        </w:tabs>
        <w:rPr>
          <w:rFonts w:ascii="Times New Roman" w:hAnsi="Times New Roman"/>
          <w:lang w:val="lt-LT"/>
        </w:rPr>
      </w:pPr>
    </w:p>
    <w:p w14:paraId="7B2598FF" w14:textId="77777777" w:rsidR="00135189" w:rsidRPr="002F05E9" w:rsidRDefault="00135189" w:rsidP="00135189">
      <w:pPr>
        <w:tabs>
          <w:tab w:val="left" w:pos="567"/>
        </w:tabs>
        <w:rPr>
          <w:rFonts w:ascii="Times New Roman" w:hAnsi="Times New Roman"/>
          <w:lang w:val="lt-LT"/>
        </w:rPr>
      </w:pPr>
    </w:p>
    <w:p w14:paraId="6C6B7B20" w14:textId="77777777" w:rsidR="00135189" w:rsidRPr="002F05E9" w:rsidRDefault="00135189" w:rsidP="00135189">
      <w:pPr>
        <w:tabs>
          <w:tab w:val="left" w:pos="567"/>
        </w:tabs>
        <w:rPr>
          <w:rFonts w:ascii="Times New Roman" w:eastAsiaTheme="minorHAnsi" w:hAnsi="Times New Roman" w:cstheme="minorBidi"/>
          <w:b/>
          <w:lang w:val="lt-LT" w:eastAsia="en-US"/>
        </w:rPr>
      </w:pPr>
      <w:bookmarkStart w:id="5" w:name="AUTHDATE"/>
      <w:r w:rsidRPr="002F05E9">
        <w:rPr>
          <w:rFonts w:ascii="Times New Roman" w:hAnsi="Times New Roman"/>
          <w:b/>
          <w:color w:val="000000"/>
          <w:lang w:val="lt-LT"/>
        </w:rPr>
        <w:t>8.</w:t>
      </w:r>
      <w:r w:rsidRPr="002F05E9">
        <w:rPr>
          <w:rFonts w:ascii="Times New Roman" w:hAnsi="Times New Roman"/>
          <w:b/>
          <w:color w:val="000000"/>
          <w:lang w:val="lt-LT"/>
        </w:rPr>
        <w:tab/>
      </w:r>
      <w:r w:rsidRPr="002F05E9">
        <w:rPr>
          <w:rFonts w:ascii="Times New Roman" w:hAnsi="Times New Roman"/>
          <w:b/>
          <w:caps/>
          <w:color w:val="000000"/>
          <w:lang w:val="lt-LT"/>
        </w:rPr>
        <w:t>REGISTRACIJOS PAŽYMĖJIMO NUMERIS (-IAI)</w:t>
      </w:r>
      <w:r w:rsidRPr="00146B69">
        <w:rPr>
          <w:rFonts w:ascii="Times New Roman" w:hAnsi="Times New Roman"/>
          <w:b/>
          <w:lang w:val="lt-LT"/>
        </w:rPr>
        <w:t xml:space="preserve"> </w:t>
      </w:r>
    </w:p>
    <w:bookmarkEnd w:id="5"/>
    <w:p w14:paraId="725F6AA4" w14:textId="77777777" w:rsidR="00135189" w:rsidRPr="002F05E9" w:rsidRDefault="00135189" w:rsidP="00135189">
      <w:pPr>
        <w:tabs>
          <w:tab w:val="left" w:pos="567"/>
        </w:tabs>
        <w:rPr>
          <w:rFonts w:ascii="Times New Roman" w:hAnsi="Times New Roman"/>
          <w:lang w:val="lt-LT"/>
        </w:rPr>
      </w:pPr>
    </w:p>
    <w:p w14:paraId="518B04B2"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10 ml – LT/1/11/2680/001</w:t>
      </w:r>
    </w:p>
    <w:p w14:paraId="5D4008E3"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20 ml – LT/1/11/2680/002</w:t>
      </w:r>
    </w:p>
    <w:p w14:paraId="7CA1DFB4"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100</w:t>
      </w:r>
      <w:r>
        <w:rPr>
          <w:rFonts w:ascii="Times New Roman" w:hAnsi="Times New Roman"/>
          <w:lang w:val="lt-LT"/>
        </w:rPr>
        <w:t> </w:t>
      </w:r>
      <w:r w:rsidRPr="002F05E9">
        <w:rPr>
          <w:rFonts w:ascii="Times New Roman" w:hAnsi="Times New Roman"/>
          <w:lang w:val="lt-LT"/>
        </w:rPr>
        <w:t>ml N1 – LT/1/11/2680/005</w:t>
      </w:r>
    </w:p>
    <w:p w14:paraId="690FE42A"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100</w:t>
      </w:r>
      <w:r>
        <w:rPr>
          <w:rFonts w:ascii="Times New Roman" w:hAnsi="Times New Roman"/>
          <w:lang w:val="lt-LT"/>
        </w:rPr>
        <w:t> </w:t>
      </w:r>
      <w:r w:rsidRPr="002F05E9">
        <w:rPr>
          <w:rFonts w:ascii="Times New Roman" w:hAnsi="Times New Roman"/>
          <w:lang w:val="lt-LT"/>
        </w:rPr>
        <w:t>ml N10 – LT/1/11/2680/006</w:t>
      </w:r>
    </w:p>
    <w:p w14:paraId="21B10F21"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200</w:t>
      </w:r>
      <w:r>
        <w:rPr>
          <w:rFonts w:ascii="Times New Roman" w:hAnsi="Times New Roman"/>
          <w:lang w:val="lt-LT"/>
        </w:rPr>
        <w:t> </w:t>
      </w:r>
      <w:r w:rsidRPr="002F05E9">
        <w:rPr>
          <w:rFonts w:ascii="Times New Roman" w:hAnsi="Times New Roman"/>
          <w:lang w:val="lt-LT"/>
        </w:rPr>
        <w:t>ml N1 – LT/1/11/2680/007</w:t>
      </w:r>
    </w:p>
    <w:p w14:paraId="209E1FBC"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200</w:t>
      </w:r>
      <w:r>
        <w:rPr>
          <w:rFonts w:ascii="Times New Roman" w:hAnsi="Times New Roman"/>
          <w:lang w:val="lt-LT"/>
        </w:rPr>
        <w:t> </w:t>
      </w:r>
      <w:r w:rsidRPr="002F05E9">
        <w:rPr>
          <w:rFonts w:ascii="Times New Roman" w:hAnsi="Times New Roman"/>
          <w:lang w:val="lt-LT"/>
        </w:rPr>
        <w:t>ml N10 – LT/1/11/2680/008</w:t>
      </w:r>
    </w:p>
    <w:p w14:paraId="6D34325B"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400</w:t>
      </w:r>
      <w:r>
        <w:rPr>
          <w:rFonts w:ascii="Times New Roman" w:hAnsi="Times New Roman"/>
          <w:lang w:val="lt-LT"/>
        </w:rPr>
        <w:t> </w:t>
      </w:r>
      <w:r w:rsidRPr="002F05E9">
        <w:rPr>
          <w:rFonts w:ascii="Times New Roman" w:hAnsi="Times New Roman"/>
          <w:lang w:val="lt-LT"/>
        </w:rPr>
        <w:t>ml N1 – LT/1/11/2680/009</w:t>
      </w:r>
    </w:p>
    <w:p w14:paraId="067CBCB5"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400</w:t>
      </w:r>
      <w:r>
        <w:rPr>
          <w:rFonts w:ascii="Times New Roman" w:hAnsi="Times New Roman"/>
          <w:lang w:val="lt-LT"/>
        </w:rPr>
        <w:t> </w:t>
      </w:r>
      <w:r w:rsidRPr="002F05E9">
        <w:rPr>
          <w:rFonts w:ascii="Times New Roman" w:hAnsi="Times New Roman"/>
          <w:lang w:val="lt-LT"/>
        </w:rPr>
        <w:t>ml N10 – LT/1/11/2680/010</w:t>
      </w:r>
    </w:p>
    <w:p w14:paraId="7A6011BD"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500</w:t>
      </w:r>
      <w:r>
        <w:rPr>
          <w:rFonts w:ascii="Times New Roman" w:hAnsi="Times New Roman"/>
          <w:lang w:val="lt-LT"/>
        </w:rPr>
        <w:t> </w:t>
      </w:r>
      <w:r w:rsidRPr="002F05E9">
        <w:rPr>
          <w:rFonts w:ascii="Times New Roman" w:hAnsi="Times New Roman"/>
          <w:lang w:val="lt-LT"/>
        </w:rPr>
        <w:t>ml N1 – LT/1/11/2680/011</w:t>
      </w:r>
    </w:p>
    <w:p w14:paraId="52958362"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500</w:t>
      </w:r>
      <w:r>
        <w:rPr>
          <w:rFonts w:ascii="Times New Roman" w:hAnsi="Times New Roman"/>
          <w:lang w:val="lt-LT"/>
        </w:rPr>
        <w:t> </w:t>
      </w:r>
      <w:r w:rsidRPr="002F05E9">
        <w:rPr>
          <w:rFonts w:ascii="Times New Roman" w:hAnsi="Times New Roman"/>
          <w:lang w:val="lt-LT"/>
        </w:rPr>
        <w:t>ml N10 – LT/1/11/2680/012</w:t>
      </w:r>
    </w:p>
    <w:p w14:paraId="4CDE2D07" w14:textId="77777777" w:rsidR="00135189" w:rsidRPr="002F05E9" w:rsidRDefault="00135189" w:rsidP="00135189">
      <w:pPr>
        <w:tabs>
          <w:tab w:val="left" w:pos="567"/>
        </w:tabs>
        <w:rPr>
          <w:rFonts w:ascii="Times New Roman" w:hAnsi="Times New Roman"/>
          <w:lang w:val="lt-LT"/>
        </w:rPr>
      </w:pPr>
    </w:p>
    <w:p w14:paraId="02724B00" w14:textId="77777777" w:rsidR="00135189" w:rsidRPr="002F05E9" w:rsidRDefault="00135189" w:rsidP="00135189">
      <w:pPr>
        <w:tabs>
          <w:tab w:val="left" w:pos="567"/>
        </w:tabs>
        <w:rPr>
          <w:rFonts w:ascii="Times New Roman" w:hAnsi="Times New Roman"/>
          <w:lang w:val="lt-LT"/>
        </w:rPr>
      </w:pPr>
    </w:p>
    <w:p w14:paraId="75B3F03A" w14:textId="77777777" w:rsidR="00135189" w:rsidRPr="002F05E9" w:rsidRDefault="00135189" w:rsidP="00135189">
      <w:pPr>
        <w:tabs>
          <w:tab w:val="left" w:pos="567"/>
        </w:tabs>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9.</w:t>
      </w:r>
      <w:r w:rsidRPr="002F05E9">
        <w:rPr>
          <w:rFonts w:ascii="Times New Roman" w:hAnsi="Times New Roman"/>
          <w:b/>
          <w:color w:val="000000"/>
          <w:lang w:val="lt-LT"/>
        </w:rPr>
        <w:tab/>
      </w:r>
      <w:r w:rsidRPr="002F05E9">
        <w:rPr>
          <w:rFonts w:ascii="Times New Roman" w:hAnsi="Times New Roman"/>
          <w:b/>
          <w:caps/>
          <w:lang w:val="lt-LT"/>
        </w:rPr>
        <w:t>REGISRAVimo/PERREGISTRAVimo data</w:t>
      </w:r>
    </w:p>
    <w:p w14:paraId="1313C7E1" w14:textId="77777777" w:rsidR="00135189" w:rsidRPr="002F05E9" w:rsidRDefault="00135189" w:rsidP="00135189">
      <w:pPr>
        <w:tabs>
          <w:tab w:val="left" w:pos="567"/>
        </w:tabs>
        <w:rPr>
          <w:rFonts w:ascii="Times New Roman" w:hAnsi="Times New Roman"/>
          <w:b/>
          <w:color w:val="000000"/>
          <w:lang w:val="lt-LT"/>
        </w:rPr>
      </w:pPr>
    </w:p>
    <w:p w14:paraId="78E7AF05" w14:textId="77777777" w:rsidR="00135189" w:rsidRPr="002F05E9" w:rsidRDefault="00135189" w:rsidP="00135189">
      <w:pPr>
        <w:rPr>
          <w:rFonts w:ascii="Times New Roman" w:hAnsi="Times New Roman"/>
          <w:lang w:val="lt-LT"/>
        </w:rPr>
      </w:pPr>
      <w:bookmarkStart w:id="6" w:name="DOCREVISION"/>
      <w:r w:rsidRPr="002F05E9">
        <w:rPr>
          <w:rFonts w:ascii="Times New Roman" w:hAnsi="Times New Roman"/>
          <w:snapToGrid w:val="0"/>
          <w:szCs w:val="24"/>
          <w:lang w:val="lt-LT" w:eastAsia="en-US"/>
        </w:rPr>
        <w:t>R</w:t>
      </w:r>
      <w:r w:rsidRPr="002F05E9">
        <w:rPr>
          <w:rFonts w:ascii="Times New Roman" w:hAnsi="Times New Roman"/>
          <w:snapToGrid w:val="0"/>
          <w:lang w:val="lt-LT" w:eastAsia="en-US"/>
        </w:rPr>
        <w:t>egistravimo data</w:t>
      </w:r>
      <w:r w:rsidRPr="002F05E9">
        <w:rPr>
          <w:rFonts w:ascii="Times New Roman" w:hAnsi="Times New Roman"/>
          <w:lang w:val="lt-LT"/>
        </w:rPr>
        <w:t xml:space="preserve"> 2011</w:t>
      </w:r>
      <w:r w:rsidRPr="00146B69">
        <w:rPr>
          <w:rFonts w:ascii="Times New Roman" w:hAnsi="Times New Roman"/>
          <w:lang w:val="lt-LT"/>
        </w:rPr>
        <w:t> m. spalio 25 d.</w:t>
      </w:r>
    </w:p>
    <w:bookmarkEnd w:id="6"/>
    <w:p w14:paraId="6B323A11" w14:textId="77777777" w:rsidR="00135189" w:rsidRPr="002F05E9" w:rsidRDefault="00135189" w:rsidP="00135189">
      <w:pPr>
        <w:rPr>
          <w:rFonts w:ascii="Times New Roman" w:hAnsi="Times New Roman"/>
          <w:lang w:val="lt-LT"/>
        </w:rPr>
      </w:pPr>
      <w:r w:rsidRPr="002F05E9">
        <w:rPr>
          <w:rFonts w:ascii="Times New Roman" w:hAnsi="Times New Roman"/>
          <w:snapToGrid w:val="0"/>
          <w:lang w:val="lt-LT"/>
        </w:rPr>
        <w:t>Paskutinio perregistravimo data</w:t>
      </w:r>
      <w:r w:rsidRPr="002F05E9">
        <w:rPr>
          <w:rFonts w:ascii="Times New Roman" w:hAnsi="Times New Roman"/>
          <w:lang w:val="lt-LT"/>
        </w:rPr>
        <w:t xml:space="preserve"> 2013</w:t>
      </w:r>
      <w:r w:rsidRPr="00146B69">
        <w:rPr>
          <w:rFonts w:ascii="Times New Roman" w:hAnsi="Times New Roman"/>
          <w:lang w:val="lt-LT"/>
        </w:rPr>
        <w:t> m. lapkričio 8 d.</w:t>
      </w:r>
    </w:p>
    <w:p w14:paraId="00EA83B5" w14:textId="77777777" w:rsidR="00135189" w:rsidRPr="002F05E9" w:rsidRDefault="00135189" w:rsidP="00135189">
      <w:pPr>
        <w:tabs>
          <w:tab w:val="left" w:pos="567"/>
        </w:tabs>
        <w:rPr>
          <w:rFonts w:ascii="Times New Roman" w:hAnsi="Times New Roman"/>
          <w:lang w:val="lt-LT"/>
        </w:rPr>
      </w:pPr>
    </w:p>
    <w:p w14:paraId="3FCB6F07" w14:textId="77777777" w:rsidR="00135189" w:rsidRPr="002F05E9" w:rsidRDefault="00135189" w:rsidP="00135189">
      <w:pPr>
        <w:tabs>
          <w:tab w:val="left" w:pos="567"/>
        </w:tabs>
        <w:rPr>
          <w:rFonts w:ascii="Times New Roman" w:hAnsi="Times New Roman"/>
          <w:b/>
          <w:color w:val="000000"/>
          <w:lang w:val="lt-LT"/>
        </w:rPr>
      </w:pPr>
    </w:p>
    <w:p w14:paraId="7A6F22D4" w14:textId="77777777" w:rsidR="00135189" w:rsidRPr="002F05E9" w:rsidRDefault="00135189" w:rsidP="00135189">
      <w:pPr>
        <w:tabs>
          <w:tab w:val="left" w:pos="567"/>
        </w:tabs>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10.</w:t>
      </w:r>
      <w:r w:rsidRPr="002F05E9">
        <w:rPr>
          <w:rFonts w:ascii="Times New Roman" w:hAnsi="Times New Roman"/>
          <w:b/>
          <w:color w:val="000000"/>
          <w:lang w:val="lt-LT"/>
        </w:rPr>
        <w:tab/>
      </w:r>
      <w:r w:rsidRPr="002F05E9">
        <w:rPr>
          <w:rFonts w:ascii="Times New Roman" w:hAnsi="Times New Roman"/>
          <w:b/>
          <w:caps/>
          <w:lang w:val="lt-LT"/>
        </w:rPr>
        <w:t xml:space="preserve">teksto </w:t>
      </w:r>
      <w:r w:rsidRPr="00146B69">
        <w:rPr>
          <w:rFonts w:ascii="Times New Roman" w:hAnsi="Times New Roman"/>
          <w:b/>
          <w:caps/>
          <w:lang w:val="lt-LT"/>
        </w:rPr>
        <w:t>peržiūros data</w:t>
      </w:r>
    </w:p>
    <w:p w14:paraId="149808AB" w14:textId="77777777" w:rsidR="00135189" w:rsidRPr="002F05E9" w:rsidRDefault="00135189" w:rsidP="00135189">
      <w:pPr>
        <w:tabs>
          <w:tab w:val="left" w:pos="567"/>
        </w:tabs>
        <w:rPr>
          <w:rFonts w:ascii="Times New Roman" w:hAnsi="Times New Roman"/>
          <w:b/>
          <w:lang w:val="lt-LT"/>
        </w:rPr>
      </w:pPr>
    </w:p>
    <w:p w14:paraId="27914018" w14:textId="77777777" w:rsidR="00135189" w:rsidRPr="002F05E9" w:rsidRDefault="00135189" w:rsidP="00135189">
      <w:pPr>
        <w:rPr>
          <w:rFonts w:ascii="Times New Roman" w:hAnsi="Times New Roman"/>
          <w:lang w:val="lt-LT"/>
        </w:rPr>
      </w:pPr>
    </w:p>
    <w:p w14:paraId="6C841E71" w14:textId="074437C2" w:rsidR="00135189" w:rsidRDefault="008115D7" w:rsidP="00135189">
      <w:pPr>
        <w:tabs>
          <w:tab w:val="left" w:pos="567"/>
        </w:tabs>
        <w:rPr>
          <w:rFonts w:ascii="Times New Roman" w:hAnsi="Times New Roman"/>
          <w:lang w:val="pt-PT"/>
        </w:rPr>
      </w:pPr>
      <w:r w:rsidRPr="008115D7">
        <w:rPr>
          <w:rFonts w:ascii="Times New Roman" w:hAnsi="Times New Roman"/>
          <w:lang w:val="lt-LT"/>
        </w:rPr>
        <w:t>2023</w:t>
      </w:r>
      <w:r w:rsidR="00D05CDE">
        <w:rPr>
          <w:rFonts w:ascii="Times New Roman" w:hAnsi="Times New Roman"/>
          <w:lang w:val="lt-LT"/>
        </w:rPr>
        <w:t xml:space="preserve"> </w:t>
      </w:r>
      <w:r w:rsidRPr="00D83A85">
        <w:rPr>
          <w:rFonts w:ascii="Times New Roman" w:hAnsi="Times New Roman"/>
          <w:lang w:val="pt-PT"/>
        </w:rPr>
        <w:t>m. spalio 26 d.</w:t>
      </w:r>
    </w:p>
    <w:p w14:paraId="4917C929" w14:textId="77777777" w:rsidR="00D83A85" w:rsidRPr="002F05E9" w:rsidRDefault="00D83A85" w:rsidP="00135189">
      <w:pPr>
        <w:tabs>
          <w:tab w:val="left" w:pos="567"/>
        </w:tabs>
        <w:rPr>
          <w:rFonts w:ascii="Times New Roman" w:hAnsi="Times New Roman"/>
          <w:lang w:val="lt-LT"/>
        </w:rPr>
      </w:pPr>
    </w:p>
    <w:p w14:paraId="2390B9C2" w14:textId="77777777" w:rsidR="00135189" w:rsidRPr="002F05E9" w:rsidRDefault="00135189" w:rsidP="00135189">
      <w:pPr>
        <w:pStyle w:val="Paprastasistekstas"/>
        <w:tabs>
          <w:tab w:val="left" w:pos="567"/>
          <w:tab w:val="left" w:pos="5954"/>
          <w:tab w:val="left" w:pos="6237"/>
          <w:tab w:val="left" w:pos="6663"/>
          <w:tab w:val="left" w:pos="6946"/>
        </w:tabs>
        <w:rPr>
          <w:rFonts w:ascii="Times New Roman" w:hAnsi="Times New Roman"/>
          <w:lang w:val="lt-LT"/>
        </w:rPr>
      </w:pPr>
      <w:r w:rsidRPr="002F05E9">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2F05E9">
        <w:rPr>
          <w:rFonts w:ascii="Times New Roman" w:hAnsi="Times New Roman"/>
          <w:i/>
          <w:sz w:val="22"/>
          <w:lang w:val="lt-LT"/>
        </w:rPr>
        <w:t xml:space="preserve"> </w:t>
      </w:r>
      <w:hyperlink r:id="rId11" w:history="1">
        <w:r w:rsidRPr="00146B69">
          <w:rPr>
            <w:rStyle w:val="Hipersaitas"/>
            <w:sz w:val="22"/>
            <w:lang w:val="lt-LT"/>
          </w:rPr>
          <w:t>http://www.vvkt.lt</w:t>
        </w:r>
      </w:hyperlink>
    </w:p>
    <w:p w14:paraId="0232FFC0" w14:textId="77777777" w:rsidR="00135189" w:rsidRPr="002F05E9" w:rsidRDefault="00135189" w:rsidP="00135189">
      <w:pPr>
        <w:pStyle w:val="BTEMEASMCA"/>
        <w:rPr>
          <w:rFonts w:ascii="Times New Roman" w:hAnsi="Times New Roman"/>
          <w:noProof w:val="0"/>
        </w:rPr>
      </w:pPr>
      <w:r w:rsidRPr="002F05E9">
        <w:rPr>
          <w:rFonts w:ascii="Times New Roman" w:hAnsi="Times New Roman"/>
          <w:noProof w:val="0"/>
        </w:rPr>
        <w:br w:type="page"/>
      </w:r>
    </w:p>
    <w:p w14:paraId="798A2C08" w14:textId="77777777" w:rsidR="00135189" w:rsidRPr="002F05E9" w:rsidRDefault="00135189" w:rsidP="00135189">
      <w:pPr>
        <w:pStyle w:val="BTEMEASMCA"/>
        <w:rPr>
          <w:rFonts w:ascii="Times New Roman" w:hAnsi="Times New Roman"/>
          <w:noProof w:val="0"/>
        </w:rPr>
      </w:pPr>
    </w:p>
    <w:p w14:paraId="44C83375" w14:textId="77777777" w:rsidR="00135189" w:rsidRPr="002F05E9" w:rsidRDefault="00135189" w:rsidP="00135189">
      <w:pPr>
        <w:pStyle w:val="BTEMEASMCA"/>
        <w:rPr>
          <w:rFonts w:ascii="Times New Roman" w:hAnsi="Times New Roman"/>
          <w:noProof w:val="0"/>
        </w:rPr>
      </w:pPr>
    </w:p>
    <w:p w14:paraId="4F6AE658" w14:textId="77777777" w:rsidR="00135189" w:rsidRPr="002F05E9" w:rsidRDefault="00135189" w:rsidP="00135189">
      <w:pPr>
        <w:pStyle w:val="BTEMEASMCA"/>
        <w:rPr>
          <w:rFonts w:ascii="Times New Roman" w:hAnsi="Times New Roman"/>
          <w:noProof w:val="0"/>
        </w:rPr>
      </w:pPr>
    </w:p>
    <w:p w14:paraId="5313ABD0" w14:textId="77777777" w:rsidR="00135189" w:rsidRPr="002F05E9" w:rsidRDefault="00135189" w:rsidP="00135189">
      <w:pPr>
        <w:pStyle w:val="BTEMEASMCA"/>
        <w:rPr>
          <w:rFonts w:ascii="Times New Roman" w:hAnsi="Times New Roman"/>
          <w:noProof w:val="0"/>
        </w:rPr>
      </w:pPr>
    </w:p>
    <w:p w14:paraId="34B32F58" w14:textId="77777777" w:rsidR="00135189" w:rsidRPr="002F05E9" w:rsidRDefault="00135189" w:rsidP="00135189">
      <w:pPr>
        <w:pStyle w:val="BTEMEASMCA"/>
        <w:rPr>
          <w:rFonts w:ascii="Times New Roman" w:hAnsi="Times New Roman"/>
          <w:noProof w:val="0"/>
        </w:rPr>
      </w:pPr>
    </w:p>
    <w:p w14:paraId="592C0235" w14:textId="77777777" w:rsidR="00135189" w:rsidRPr="002F05E9" w:rsidRDefault="00135189" w:rsidP="00135189">
      <w:pPr>
        <w:pStyle w:val="BTEMEASMCA"/>
        <w:rPr>
          <w:rFonts w:ascii="Times New Roman" w:hAnsi="Times New Roman"/>
          <w:noProof w:val="0"/>
        </w:rPr>
      </w:pPr>
    </w:p>
    <w:p w14:paraId="085D90C9" w14:textId="77777777" w:rsidR="00135189" w:rsidRPr="002F05E9" w:rsidRDefault="00135189" w:rsidP="00135189">
      <w:pPr>
        <w:pStyle w:val="BTEMEASMCA"/>
        <w:rPr>
          <w:rFonts w:ascii="Times New Roman" w:hAnsi="Times New Roman"/>
          <w:noProof w:val="0"/>
        </w:rPr>
      </w:pPr>
    </w:p>
    <w:p w14:paraId="08882738" w14:textId="77777777" w:rsidR="00135189" w:rsidRPr="002F05E9" w:rsidRDefault="00135189" w:rsidP="00135189">
      <w:pPr>
        <w:pStyle w:val="BTEMEASMCA"/>
        <w:rPr>
          <w:rFonts w:ascii="Times New Roman" w:hAnsi="Times New Roman"/>
          <w:noProof w:val="0"/>
        </w:rPr>
      </w:pPr>
    </w:p>
    <w:p w14:paraId="6A554BA9" w14:textId="77777777" w:rsidR="00135189" w:rsidRPr="002F05E9" w:rsidRDefault="00135189" w:rsidP="00135189">
      <w:pPr>
        <w:pStyle w:val="BTEMEASMCA"/>
        <w:rPr>
          <w:rFonts w:ascii="Times New Roman" w:hAnsi="Times New Roman"/>
          <w:noProof w:val="0"/>
        </w:rPr>
      </w:pPr>
    </w:p>
    <w:p w14:paraId="654474B3" w14:textId="77777777" w:rsidR="00135189" w:rsidRPr="002F05E9" w:rsidRDefault="00135189" w:rsidP="00135189">
      <w:pPr>
        <w:pStyle w:val="BTEMEASMCA"/>
        <w:rPr>
          <w:rFonts w:ascii="Times New Roman" w:hAnsi="Times New Roman"/>
          <w:noProof w:val="0"/>
        </w:rPr>
      </w:pPr>
    </w:p>
    <w:p w14:paraId="0E3DDCDC" w14:textId="77777777" w:rsidR="00135189" w:rsidRPr="002F05E9" w:rsidRDefault="00135189" w:rsidP="00135189">
      <w:pPr>
        <w:pStyle w:val="BTEMEASMCA"/>
        <w:rPr>
          <w:rFonts w:ascii="Times New Roman" w:hAnsi="Times New Roman"/>
          <w:noProof w:val="0"/>
        </w:rPr>
      </w:pPr>
    </w:p>
    <w:p w14:paraId="764E91A0" w14:textId="77777777" w:rsidR="00135189" w:rsidRPr="002F05E9" w:rsidRDefault="00135189" w:rsidP="00135189">
      <w:pPr>
        <w:pStyle w:val="BTEMEASMCA"/>
        <w:rPr>
          <w:rFonts w:ascii="Times New Roman" w:hAnsi="Times New Roman"/>
          <w:noProof w:val="0"/>
        </w:rPr>
      </w:pPr>
    </w:p>
    <w:p w14:paraId="3F359FAF" w14:textId="77777777" w:rsidR="00135189" w:rsidRPr="002F05E9" w:rsidRDefault="00135189" w:rsidP="00135189">
      <w:pPr>
        <w:pStyle w:val="BTEMEASMCA"/>
        <w:rPr>
          <w:rFonts w:ascii="Times New Roman" w:hAnsi="Times New Roman"/>
          <w:noProof w:val="0"/>
        </w:rPr>
      </w:pPr>
    </w:p>
    <w:p w14:paraId="073BE075" w14:textId="77777777" w:rsidR="00135189" w:rsidRPr="002F05E9" w:rsidRDefault="00135189" w:rsidP="00135189">
      <w:pPr>
        <w:pStyle w:val="BTEMEASMCA"/>
        <w:rPr>
          <w:rFonts w:ascii="Times New Roman" w:hAnsi="Times New Roman"/>
          <w:noProof w:val="0"/>
        </w:rPr>
      </w:pPr>
    </w:p>
    <w:p w14:paraId="1F1EA0DA" w14:textId="77777777" w:rsidR="00135189" w:rsidRPr="002F05E9" w:rsidRDefault="00135189" w:rsidP="00135189">
      <w:pPr>
        <w:pStyle w:val="BTEMEASMCA"/>
        <w:rPr>
          <w:rFonts w:ascii="Times New Roman" w:hAnsi="Times New Roman"/>
          <w:noProof w:val="0"/>
        </w:rPr>
      </w:pPr>
    </w:p>
    <w:p w14:paraId="750D9572" w14:textId="77777777" w:rsidR="00135189" w:rsidRPr="002F05E9" w:rsidRDefault="00135189" w:rsidP="00135189">
      <w:pPr>
        <w:pStyle w:val="BTEMEASMCA"/>
        <w:rPr>
          <w:rFonts w:ascii="Times New Roman" w:hAnsi="Times New Roman"/>
          <w:noProof w:val="0"/>
        </w:rPr>
      </w:pPr>
    </w:p>
    <w:p w14:paraId="252B36D8" w14:textId="77777777" w:rsidR="00135189" w:rsidRPr="002F05E9" w:rsidRDefault="00135189" w:rsidP="00135189">
      <w:pPr>
        <w:pStyle w:val="BTEMEASMCA"/>
        <w:rPr>
          <w:rFonts w:ascii="Times New Roman" w:hAnsi="Times New Roman"/>
          <w:noProof w:val="0"/>
        </w:rPr>
      </w:pPr>
    </w:p>
    <w:p w14:paraId="05E3BCD6" w14:textId="77777777" w:rsidR="00135189" w:rsidRPr="002F05E9" w:rsidRDefault="00135189" w:rsidP="00135189">
      <w:pPr>
        <w:pStyle w:val="BTEMEASMCA"/>
        <w:rPr>
          <w:rFonts w:ascii="Times New Roman" w:hAnsi="Times New Roman"/>
          <w:noProof w:val="0"/>
        </w:rPr>
      </w:pPr>
    </w:p>
    <w:p w14:paraId="0CD01258" w14:textId="77777777" w:rsidR="00135189" w:rsidRPr="002F05E9" w:rsidRDefault="00135189" w:rsidP="00135189">
      <w:pPr>
        <w:pStyle w:val="BTEMEASMCA"/>
        <w:rPr>
          <w:rFonts w:ascii="Times New Roman" w:hAnsi="Times New Roman"/>
          <w:noProof w:val="0"/>
        </w:rPr>
      </w:pPr>
    </w:p>
    <w:p w14:paraId="255C8114" w14:textId="77777777" w:rsidR="00135189" w:rsidRPr="002F05E9" w:rsidRDefault="00135189" w:rsidP="00135189">
      <w:pPr>
        <w:pStyle w:val="BTEMEASMCA"/>
        <w:rPr>
          <w:rFonts w:ascii="Times New Roman" w:hAnsi="Times New Roman"/>
          <w:noProof w:val="0"/>
        </w:rPr>
      </w:pPr>
    </w:p>
    <w:p w14:paraId="68D09E33" w14:textId="77777777" w:rsidR="00135189" w:rsidRPr="002F05E9" w:rsidRDefault="00135189" w:rsidP="00135189">
      <w:pPr>
        <w:pStyle w:val="BTEMEASMCA"/>
        <w:rPr>
          <w:rFonts w:ascii="Times New Roman" w:hAnsi="Times New Roman"/>
          <w:noProof w:val="0"/>
        </w:rPr>
      </w:pPr>
    </w:p>
    <w:p w14:paraId="265204BD" w14:textId="77777777" w:rsidR="00135189" w:rsidRPr="002F05E9" w:rsidRDefault="00135189" w:rsidP="00135189">
      <w:pPr>
        <w:pStyle w:val="BTEMEASMCA"/>
        <w:rPr>
          <w:rFonts w:ascii="Times New Roman" w:hAnsi="Times New Roman"/>
          <w:noProof w:val="0"/>
        </w:rPr>
      </w:pPr>
    </w:p>
    <w:p w14:paraId="338C83F4" w14:textId="77777777" w:rsidR="00135189" w:rsidRPr="002F05E9" w:rsidRDefault="00135189" w:rsidP="00135189">
      <w:pPr>
        <w:pStyle w:val="TTEMEASMCA"/>
        <w:rPr>
          <w:rFonts w:ascii="Times New Roman" w:hAnsi="Times New Roman"/>
          <w:b w:val="0"/>
          <w:caps w:val="0"/>
          <w:lang w:val="lt-LT"/>
        </w:rPr>
      </w:pPr>
      <w:bookmarkStart w:id="7" w:name="_Toc129243253"/>
      <w:bookmarkStart w:id="8" w:name="_Toc129243128"/>
    </w:p>
    <w:p w14:paraId="30AEF172" w14:textId="77777777" w:rsidR="00135189" w:rsidRPr="002F05E9" w:rsidRDefault="00135189" w:rsidP="00135189">
      <w:pPr>
        <w:pStyle w:val="TTEMEASMCA"/>
        <w:rPr>
          <w:rFonts w:ascii="Times New Roman" w:hAnsi="Times New Roman"/>
          <w:b w:val="0"/>
          <w:caps w:val="0"/>
          <w:lang w:val="lt-LT"/>
        </w:rPr>
      </w:pPr>
      <w:r w:rsidRPr="002F05E9">
        <w:rPr>
          <w:rFonts w:ascii="Times New Roman" w:hAnsi="Times New Roman"/>
          <w:lang w:val="lt-LT"/>
        </w:rPr>
        <w:t>II PRIEDAS</w:t>
      </w:r>
      <w:bookmarkEnd w:id="7"/>
      <w:bookmarkEnd w:id="8"/>
    </w:p>
    <w:p w14:paraId="42717908" w14:textId="77777777" w:rsidR="00135189" w:rsidRPr="002F05E9" w:rsidRDefault="00135189" w:rsidP="00135189">
      <w:pPr>
        <w:pStyle w:val="TTEMEASMCA"/>
        <w:rPr>
          <w:rFonts w:ascii="Times New Roman" w:hAnsi="Times New Roman"/>
          <w:b w:val="0"/>
          <w:caps w:val="0"/>
          <w:lang w:val="lt-LT"/>
        </w:rPr>
      </w:pPr>
    </w:p>
    <w:p w14:paraId="163D00D9" w14:textId="77777777" w:rsidR="00135189" w:rsidRPr="002F05E9" w:rsidRDefault="00135189" w:rsidP="00135189">
      <w:pPr>
        <w:pStyle w:val="TTEMEASMCA"/>
        <w:rPr>
          <w:rFonts w:ascii="Times New Roman" w:hAnsi="Times New Roman"/>
          <w:b w:val="0"/>
          <w:caps w:val="0"/>
          <w:lang w:val="lt-LT"/>
        </w:rPr>
      </w:pPr>
      <w:r w:rsidRPr="002F05E9">
        <w:rPr>
          <w:rFonts w:ascii="Times New Roman" w:hAnsi="Times New Roman"/>
          <w:lang w:val="lt-LT"/>
        </w:rPr>
        <w:t>Registracijos SĄLYGOS</w:t>
      </w:r>
    </w:p>
    <w:p w14:paraId="3D564F9C" w14:textId="77777777" w:rsidR="00135189" w:rsidRPr="002F05E9" w:rsidRDefault="00135189" w:rsidP="00135189">
      <w:pPr>
        <w:pStyle w:val="BTEMEASMCA"/>
        <w:rPr>
          <w:rFonts w:ascii="Times New Roman" w:hAnsi="Times New Roman"/>
          <w:noProof w:val="0"/>
        </w:rPr>
      </w:pPr>
    </w:p>
    <w:p w14:paraId="3338F827" w14:textId="77777777" w:rsidR="00135189" w:rsidRPr="002F05E9" w:rsidRDefault="00135189" w:rsidP="00135189">
      <w:pPr>
        <w:tabs>
          <w:tab w:val="left" w:pos="1701"/>
        </w:tabs>
        <w:spacing w:line="260" w:lineRule="exact"/>
        <w:ind w:left="1701" w:right="567" w:hanging="567"/>
        <w:rPr>
          <w:rFonts w:ascii="Times New Roman" w:eastAsiaTheme="minorHAnsi" w:hAnsi="Times New Roman" w:cstheme="minorBidi"/>
          <w:b/>
          <w:lang w:val="lt-LT" w:eastAsia="en-US"/>
        </w:rPr>
      </w:pPr>
      <w:r w:rsidRPr="002F05E9">
        <w:rPr>
          <w:rFonts w:ascii="Times New Roman" w:hAnsi="Times New Roman"/>
          <w:b/>
          <w:lang w:val="lt-LT"/>
        </w:rPr>
        <w:t>A.</w:t>
      </w:r>
      <w:r w:rsidRPr="002F05E9">
        <w:rPr>
          <w:rFonts w:ascii="Times New Roman" w:hAnsi="Times New Roman"/>
          <w:b/>
          <w:lang w:val="lt-LT"/>
        </w:rPr>
        <w:tab/>
        <w:t>GAMINTOJAS (-AI), ATSAKINGAS (-I) UŽ SERIJŲ IŠLEIDIMĄ</w:t>
      </w:r>
    </w:p>
    <w:p w14:paraId="2B94B9E6" w14:textId="77777777" w:rsidR="00135189" w:rsidRPr="002F05E9" w:rsidRDefault="00135189" w:rsidP="00135189">
      <w:pPr>
        <w:tabs>
          <w:tab w:val="left" w:pos="1701"/>
        </w:tabs>
        <w:spacing w:line="260" w:lineRule="exact"/>
        <w:ind w:left="567" w:right="567" w:hanging="567"/>
        <w:rPr>
          <w:rFonts w:ascii="Times New Roman" w:hAnsi="Times New Roman"/>
          <w:lang w:val="lt-LT"/>
        </w:rPr>
      </w:pPr>
    </w:p>
    <w:p w14:paraId="03AC7C35" w14:textId="77777777" w:rsidR="00135189" w:rsidRPr="002F05E9" w:rsidRDefault="00135189" w:rsidP="00135189">
      <w:pPr>
        <w:tabs>
          <w:tab w:val="left" w:pos="1701"/>
        </w:tabs>
        <w:spacing w:line="260" w:lineRule="exact"/>
        <w:ind w:left="1701" w:right="567" w:hanging="567"/>
        <w:rPr>
          <w:rFonts w:ascii="Times New Roman" w:eastAsiaTheme="minorHAnsi" w:hAnsi="Times New Roman" w:cstheme="minorBidi"/>
          <w:b/>
          <w:lang w:val="lt-LT" w:eastAsia="en-US"/>
        </w:rPr>
      </w:pPr>
      <w:r w:rsidRPr="002F05E9">
        <w:rPr>
          <w:rFonts w:ascii="Times New Roman" w:hAnsi="Times New Roman"/>
          <w:b/>
          <w:lang w:val="lt-LT"/>
        </w:rPr>
        <w:t>B.</w:t>
      </w:r>
      <w:r w:rsidRPr="002F05E9">
        <w:rPr>
          <w:rFonts w:ascii="Times New Roman" w:hAnsi="Times New Roman"/>
          <w:b/>
          <w:lang w:val="lt-LT"/>
        </w:rPr>
        <w:tab/>
        <w:t>TIEKIMO IR VARTOJIMO SĄLYGOS AR APRIBOJIMAI</w:t>
      </w:r>
    </w:p>
    <w:p w14:paraId="0B25B3F5" w14:textId="77777777" w:rsidR="00135189" w:rsidRPr="002F05E9" w:rsidRDefault="00135189" w:rsidP="00135189">
      <w:pPr>
        <w:pStyle w:val="BTEMEASMCA"/>
        <w:rPr>
          <w:rFonts w:ascii="Times New Roman" w:hAnsi="Times New Roman"/>
          <w:noProof w:val="0"/>
          <w:highlight w:val="yellow"/>
        </w:rPr>
      </w:pPr>
    </w:p>
    <w:p w14:paraId="4075620B" w14:textId="77777777" w:rsidR="00135189" w:rsidRPr="002F05E9" w:rsidRDefault="00135189" w:rsidP="00135189">
      <w:pPr>
        <w:pStyle w:val="PI-1EMEASMCA"/>
      </w:pPr>
      <w:r w:rsidRPr="002F05E9">
        <w:rPr>
          <w:b w:val="0"/>
        </w:rPr>
        <w:br w:type="page"/>
      </w:r>
      <w:r w:rsidRPr="002F05E9">
        <w:lastRenderedPageBreak/>
        <w:t>A.</w:t>
      </w:r>
      <w:r w:rsidRPr="002F05E9">
        <w:tab/>
        <w:t>GAMINTOJAS (-AI), ATSAKINGAS (-I) UŽ SERIJŲ IŠLEIDIMĄ</w:t>
      </w:r>
    </w:p>
    <w:p w14:paraId="723F27FE" w14:textId="77777777" w:rsidR="00135189" w:rsidRPr="002F05E9" w:rsidRDefault="00135189" w:rsidP="00135189">
      <w:pPr>
        <w:pStyle w:val="BTEMEASMCA"/>
        <w:rPr>
          <w:rFonts w:ascii="Times New Roman" w:hAnsi="Times New Roman"/>
          <w:noProof w:val="0"/>
          <w:highlight w:val="yellow"/>
        </w:rPr>
      </w:pPr>
    </w:p>
    <w:p w14:paraId="7BEE3FF8" w14:textId="77777777" w:rsidR="00135189" w:rsidRPr="002F05E9" w:rsidRDefault="00135189" w:rsidP="00135189">
      <w:pPr>
        <w:pStyle w:val="BTuEMEASMCA"/>
        <w:rPr>
          <w:rFonts w:ascii="Times New Roman" w:hAnsi="Times New Roman"/>
          <w:noProof w:val="0"/>
        </w:rPr>
      </w:pPr>
      <w:r w:rsidRPr="002F05E9">
        <w:rPr>
          <w:rFonts w:ascii="Times New Roman" w:hAnsi="Times New Roman"/>
          <w:noProof w:val="0"/>
        </w:rPr>
        <w:t>Gamintojo (-ų), atsakingo (-ų) už serijų išleidimą, pavadinimas (-ai) ir adresas (-ai)</w:t>
      </w:r>
    </w:p>
    <w:p w14:paraId="7E19014E" w14:textId="77777777" w:rsidR="00135189" w:rsidRPr="002F05E9" w:rsidRDefault="00135189" w:rsidP="00135189">
      <w:pPr>
        <w:pStyle w:val="BTEMEASMCA"/>
        <w:rPr>
          <w:rFonts w:ascii="Times New Roman" w:hAnsi="Times New Roman"/>
          <w:noProof w:val="0"/>
        </w:rPr>
      </w:pPr>
    </w:p>
    <w:p w14:paraId="2054030D"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B. Braun Melsungen AG</w:t>
      </w:r>
      <w:r w:rsidRPr="002F05E9">
        <w:rPr>
          <w:rFonts w:ascii="Times New Roman" w:hAnsi="Times New Roman"/>
          <w:lang w:val="lt-LT"/>
        </w:rPr>
        <w:br/>
        <w:t>Carl-Braun-Str</w:t>
      </w:r>
      <w:r>
        <w:rPr>
          <w:rFonts w:ascii="Times New Roman" w:hAnsi="Times New Roman"/>
          <w:lang w:val="lt-LT"/>
        </w:rPr>
        <w:t>.</w:t>
      </w:r>
      <w:r w:rsidRPr="002F05E9">
        <w:rPr>
          <w:rFonts w:ascii="Times New Roman" w:hAnsi="Times New Roman"/>
          <w:lang w:val="lt-LT"/>
        </w:rPr>
        <w:t xml:space="preserve"> 1</w:t>
      </w:r>
      <w:r w:rsidRPr="00146B69">
        <w:rPr>
          <w:rFonts w:ascii="Times New Roman" w:hAnsi="Times New Roman"/>
          <w:lang w:val="lt-LT"/>
        </w:rPr>
        <w:br/>
        <w:t>34212 Melsungen</w:t>
      </w:r>
      <w:r w:rsidRPr="002F05E9">
        <w:rPr>
          <w:rFonts w:ascii="Times New Roman" w:hAnsi="Times New Roman"/>
          <w:lang w:val="lt-LT"/>
        </w:rPr>
        <w:t xml:space="preserve"> </w:t>
      </w:r>
    </w:p>
    <w:p w14:paraId="5205CAFC"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Vokietija</w:t>
      </w:r>
    </w:p>
    <w:p w14:paraId="43490767" w14:textId="77777777" w:rsidR="00135189" w:rsidRPr="002F05E9" w:rsidRDefault="00135189" w:rsidP="00135189">
      <w:pPr>
        <w:rPr>
          <w:rFonts w:ascii="Times New Roman" w:hAnsi="Times New Roman"/>
          <w:lang w:val="lt-LT"/>
        </w:rPr>
      </w:pPr>
    </w:p>
    <w:p w14:paraId="63ADDCCC" w14:textId="77777777" w:rsidR="00135189" w:rsidRPr="002F05E9" w:rsidRDefault="00135189" w:rsidP="00135189">
      <w:pPr>
        <w:rPr>
          <w:rFonts w:ascii="Times New Roman" w:hAnsi="Times New Roman"/>
          <w:lang w:val="lt-LT"/>
        </w:rPr>
      </w:pPr>
      <w:r w:rsidRPr="002F05E9">
        <w:rPr>
          <w:rFonts w:ascii="Times New Roman" w:hAnsi="Times New Roman"/>
          <w:lang w:val="lt-LT"/>
        </w:rPr>
        <w:t>arba</w:t>
      </w:r>
    </w:p>
    <w:p w14:paraId="1FFC6AE8" w14:textId="77777777" w:rsidR="00135189" w:rsidRPr="002F05E9" w:rsidRDefault="00135189" w:rsidP="00135189">
      <w:pPr>
        <w:rPr>
          <w:rFonts w:ascii="Times New Roman" w:hAnsi="Times New Roman"/>
          <w:lang w:val="lt-LT"/>
        </w:rPr>
      </w:pPr>
    </w:p>
    <w:p w14:paraId="319E163B" w14:textId="77777777" w:rsidR="00135189" w:rsidRPr="002F05E9" w:rsidRDefault="00135189" w:rsidP="00135189">
      <w:pPr>
        <w:rPr>
          <w:rFonts w:ascii="Times New Roman" w:hAnsi="Times New Roman"/>
          <w:lang w:val="lt-LT"/>
        </w:rPr>
      </w:pPr>
      <w:r w:rsidRPr="002F05E9">
        <w:rPr>
          <w:rFonts w:ascii="Times New Roman" w:hAnsi="Times New Roman"/>
          <w:lang w:val="lt-LT"/>
        </w:rPr>
        <w:t>B. Braun Medical S.A.</w:t>
      </w:r>
    </w:p>
    <w:p w14:paraId="18C7A802" w14:textId="77777777" w:rsidR="00135189" w:rsidRPr="002F05E9" w:rsidRDefault="00135189" w:rsidP="00135189">
      <w:pPr>
        <w:rPr>
          <w:rFonts w:ascii="Times New Roman" w:hAnsi="Times New Roman"/>
          <w:lang w:val="lt-LT"/>
        </w:rPr>
      </w:pPr>
      <w:r w:rsidRPr="002F05E9">
        <w:rPr>
          <w:rFonts w:ascii="Times New Roman" w:hAnsi="Times New Roman"/>
          <w:lang w:val="lt-LT"/>
        </w:rPr>
        <w:t>Carretera de Terrassa 121</w:t>
      </w:r>
    </w:p>
    <w:p w14:paraId="3E850EA6" w14:textId="77777777" w:rsidR="00135189" w:rsidRPr="002F05E9" w:rsidRDefault="00135189" w:rsidP="00135189">
      <w:pPr>
        <w:rPr>
          <w:rFonts w:ascii="Times New Roman" w:hAnsi="Times New Roman"/>
          <w:lang w:val="lt-LT"/>
        </w:rPr>
      </w:pPr>
      <w:r w:rsidRPr="002F05E9">
        <w:rPr>
          <w:rFonts w:ascii="Times New Roman" w:hAnsi="Times New Roman"/>
          <w:lang w:val="lt-LT"/>
        </w:rPr>
        <w:t>08191 Rubi, Barcelona</w:t>
      </w:r>
    </w:p>
    <w:p w14:paraId="118FB972" w14:textId="77777777" w:rsidR="00135189" w:rsidRPr="002F05E9" w:rsidRDefault="00135189" w:rsidP="00135189">
      <w:pPr>
        <w:rPr>
          <w:rFonts w:ascii="Times New Roman" w:hAnsi="Times New Roman"/>
          <w:lang w:val="lt-LT"/>
        </w:rPr>
      </w:pPr>
      <w:r w:rsidRPr="002F05E9">
        <w:rPr>
          <w:rFonts w:ascii="Times New Roman" w:hAnsi="Times New Roman"/>
          <w:lang w:val="lt-LT"/>
        </w:rPr>
        <w:t>Ispanija</w:t>
      </w:r>
    </w:p>
    <w:p w14:paraId="51C9F44C" w14:textId="77777777" w:rsidR="00135189" w:rsidRPr="002F05E9" w:rsidRDefault="00135189" w:rsidP="00135189">
      <w:pPr>
        <w:rPr>
          <w:rFonts w:ascii="Times New Roman" w:hAnsi="Times New Roman"/>
          <w:lang w:val="lt-LT"/>
        </w:rPr>
      </w:pPr>
    </w:p>
    <w:p w14:paraId="4BADF60E" w14:textId="77777777" w:rsidR="00135189" w:rsidRPr="002F05E9" w:rsidRDefault="00135189" w:rsidP="00135189">
      <w:pPr>
        <w:rPr>
          <w:rFonts w:ascii="Times New Roman" w:hAnsi="Times New Roman"/>
          <w:lang w:val="lt-LT"/>
        </w:rPr>
      </w:pPr>
      <w:r w:rsidRPr="002F05E9">
        <w:rPr>
          <w:rFonts w:ascii="Times New Roman" w:hAnsi="Times New Roman"/>
          <w:lang w:val="lt-LT"/>
        </w:rPr>
        <w:t>Su pakuote pateikiamame lapelyje nurodomas gamintojo, atsakingo už konkrečios serijos išleidimą, pavadinimas ir adresas.</w:t>
      </w:r>
    </w:p>
    <w:p w14:paraId="6BC546E2" w14:textId="77777777" w:rsidR="00135189" w:rsidRPr="002F05E9" w:rsidRDefault="00135189" w:rsidP="00135189">
      <w:pPr>
        <w:pStyle w:val="BTEMEASMCA"/>
        <w:rPr>
          <w:rFonts w:ascii="Times New Roman" w:hAnsi="Times New Roman"/>
          <w:noProof w:val="0"/>
          <w:highlight w:val="yellow"/>
        </w:rPr>
      </w:pPr>
    </w:p>
    <w:p w14:paraId="0A3D371A" w14:textId="77777777" w:rsidR="00135189" w:rsidRPr="002F05E9" w:rsidRDefault="00135189" w:rsidP="00135189">
      <w:pPr>
        <w:pStyle w:val="BTEMEASMCA"/>
        <w:rPr>
          <w:rFonts w:ascii="Times New Roman" w:hAnsi="Times New Roman"/>
          <w:noProof w:val="0"/>
          <w:highlight w:val="yellow"/>
        </w:rPr>
      </w:pPr>
    </w:p>
    <w:p w14:paraId="6977A29B" w14:textId="77777777" w:rsidR="00135189" w:rsidRPr="002F05E9" w:rsidRDefault="00135189" w:rsidP="00135189">
      <w:pPr>
        <w:tabs>
          <w:tab w:val="left" w:pos="567"/>
        </w:tabs>
        <w:ind w:left="567" w:hanging="567"/>
        <w:rPr>
          <w:rFonts w:ascii="Times New Roman" w:eastAsiaTheme="minorHAnsi" w:hAnsi="Times New Roman" w:cstheme="minorBidi"/>
          <w:lang w:val="lt-LT" w:eastAsia="en-US"/>
        </w:rPr>
      </w:pPr>
      <w:bookmarkStart w:id="9" w:name="_Toc129243254"/>
      <w:bookmarkStart w:id="10" w:name="_Toc129243129"/>
      <w:r w:rsidRPr="002F05E9">
        <w:rPr>
          <w:rFonts w:ascii="Times New Roman" w:hAnsi="Times New Roman"/>
          <w:b/>
          <w:lang w:val="lt-LT"/>
        </w:rPr>
        <w:t>B.</w:t>
      </w:r>
      <w:r w:rsidRPr="002F05E9">
        <w:rPr>
          <w:rFonts w:ascii="Times New Roman" w:hAnsi="Times New Roman"/>
          <w:b/>
          <w:lang w:val="lt-LT"/>
        </w:rPr>
        <w:tab/>
        <w:t>TIEKIMO IR VARTOJIMO SĄLYGOS AR APRIBOJIMAI</w:t>
      </w:r>
    </w:p>
    <w:p w14:paraId="2DA5FD0F" w14:textId="77777777" w:rsidR="00135189" w:rsidRPr="002F05E9" w:rsidRDefault="00135189" w:rsidP="00135189">
      <w:pPr>
        <w:tabs>
          <w:tab w:val="left" w:pos="567"/>
        </w:tabs>
        <w:spacing w:line="260" w:lineRule="exact"/>
        <w:rPr>
          <w:rFonts w:ascii="Times New Roman" w:hAnsi="Times New Roman"/>
          <w:lang w:val="lt-LT"/>
        </w:rPr>
      </w:pPr>
    </w:p>
    <w:p w14:paraId="53E9FFBD" w14:textId="77777777" w:rsidR="00135189" w:rsidRPr="002F05E9" w:rsidRDefault="00135189" w:rsidP="00135189">
      <w:pPr>
        <w:tabs>
          <w:tab w:val="left" w:pos="567"/>
        </w:tabs>
        <w:spacing w:line="260" w:lineRule="exact"/>
        <w:rPr>
          <w:rFonts w:ascii="Times New Roman" w:eastAsiaTheme="minorHAnsi" w:hAnsi="Times New Roman" w:cstheme="minorBidi"/>
          <w:lang w:val="lt-LT" w:eastAsia="en-US"/>
        </w:rPr>
      </w:pPr>
      <w:r w:rsidRPr="002F05E9">
        <w:rPr>
          <w:rFonts w:ascii="Times New Roman" w:hAnsi="Times New Roman"/>
          <w:lang w:val="lt-LT"/>
        </w:rPr>
        <w:t>Receptinis vaistinis preparatas.</w:t>
      </w:r>
    </w:p>
    <w:bookmarkEnd w:id="9"/>
    <w:bookmarkEnd w:id="10"/>
    <w:p w14:paraId="5304E6F3" w14:textId="77777777" w:rsidR="00135189" w:rsidRPr="002F05E9" w:rsidRDefault="00135189" w:rsidP="00135189">
      <w:pPr>
        <w:pStyle w:val="TTEMEASMCA"/>
        <w:rPr>
          <w:rFonts w:ascii="Times New Roman" w:hAnsi="Times New Roman"/>
          <w:b w:val="0"/>
          <w:caps w:val="0"/>
          <w:lang w:val="lt-LT"/>
        </w:rPr>
      </w:pPr>
      <w:r w:rsidRPr="002F05E9">
        <w:rPr>
          <w:rFonts w:ascii="Times New Roman" w:hAnsi="Times New Roman"/>
          <w:b w:val="0"/>
          <w:caps w:val="0"/>
          <w:lang w:val="lt-LT"/>
        </w:rPr>
        <w:br w:type="page"/>
      </w:r>
      <w:bookmarkStart w:id="11" w:name="_Toc129243259"/>
      <w:bookmarkStart w:id="12" w:name="_Toc129243134"/>
    </w:p>
    <w:p w14:paraId="7E1CEAB0" w14:textId="77777777" w:rsidR="00135189" w:rsidRPr="002F05E9" w:rsidRDefault="00135189" w:rsidP="00135189">
      <w:pPr>
        <w:pStyle w:val="TTEMEASMCA"/>
        <w:rPr>
          <w:rFonts w:ascii="Times New Roman" w:hAnsi="Times New Roman"/>
          <w:b w:val="0"/>
          <w:caps w:val="0"/>
          <w:lang w:val="lt-LT"/>
        </w:rPr>
      </w:pPr>
    </w:p>
    <w:p w14:paraId="36647027" w14:textId="77777777" w:rsidR="00135189" w:rsidRPr="002F05E9" w:rsidRDefault="00135189" w:rsidP="00135189">
      <w:pPr>
        <w:pStyle w:val="TTEMEASMCA"/>
        <w:rPr>
          <w:rFonts w:ascii="Times New Roman" w:hAnsi="Times New Roman"/>
          <w:b w:val="0"/>
          <w:caps w:val="0"/>
          <w:lang w:val="lt-LT"/>
        </w:rPr>
      </w:pPr>
    </w:p>
    <w:p w14:paraId="462F58B7" w14:textId="77777777" w:rsidR="00135189" w:rsidRPr="002F05E9" w:rsidRDefault="00135189" w:rsidP="00135189">
      <w:pPr>
        <w:pStyle w:val="TTEMEASMCA"/>
        <w:rPr>
          <w:rFonts w:ascii="Times New Roman" w:hAnsi="Times New Roman"/>
          <w:b w:val="0"/>
          <w:caps w:val="0"/>
          <w:lang w:val="lt-LT"/>
        </w:rPr>
      </w:pPr>
    </w:p>
    <w:p w14:paraId="216B4870" w14:textId="77777777" w:rsidR="00135189" w:rsidRPr="002F05E9" w:rsidRDefault="00135189" w:rsidP="00135189">
      <w:pPr>
        <w:pStyle w:val="TTEMEASMCA"/>
        <w:rPr>
          <w:rFonts w:ascii="Times New Roman" w:hAnsi="Times New Roman"/>
          <w:b w:val="0"/>
          <w:caps w:val="0"/>
          <w:lang w:val="lt-LT"/>
        </w:rPr>
      </w:pPr>
    </w:p>
    <w:p w14:paraId="2BC6B001" w14:textId="77777777" w:rsidR="00135189" w:rsidRPr="002F05E9" w:rsidRDefault="00135189" w:rsidP="00135189">
      <w:pPr>
        <w:pStyle w:val="TTEMEASMCA"/>
        <w:rPr>
          <w:rFonts w:ascii="Times New Roman" w:hAnsi="Times New Roman"/>
          <w:b w:val="0"/>
          <w:caps w:val="0"/>
          <w:lang w:val="lt-LT"/>
        </w:rPr>
      </w:pPr>
    </w:p>
    <w:p w14:paraId="005ADC80" w14:textId="77777777" w:rsidR="00135189" w:rsidRPr="002F05E9" w:rsidRDefault="00135189" w:rsidP="00135189">
      <w:pPr>
        <w:pStyle w:val="TTEMEASMCA"/>
        <w:rPr>
          <w:rFonts w:ascii="Times New Roman" w:hAnsi="Times New Roman"/>
          <w:b w:val="0"/>
          <w:caps w:val="0"/>
          <w:lang w:val="lt-LT"/>
        </w:rPr>
      </w:pPr>
    </w:p>
    <w:p w14:paraId="38C9CE93" w14:textId="77777777" w:rsidR="00135189" w:rsidRPr="002F05E9" w:rsidRDefault="00135189" w:rsidP="00135189">
      <w:pPr>
        <w:pStyle w:val="TTEMEASMCA"/>
        <w:rPr>
          <w:rFonts w:ascii="Times New Roman" w:hAnsi="Times New Roman"/>
          <w:b w:val="0"/>
          <w:caps w:val="0"/>
          <w:lang w:val="lt-LT"/>
        </w:rPr>
      </w:pPr>
    </w:p>
    <w:p w14:paraId="3106C076" w14:textId="77777777" w:rsidR="00135189" w:rsidRPr="002F05E9" w:rsidRDefault="00135189" w:rsidP="00135189">
      <w:pPr>
        <w:pStyle w:val="TTEMEASMCA"/>
        <w:rPr>
          <w:rFonts w:ascii="Times New Roman" w:hAnsi="Times New Roman"/>
          <w:b w:val="0"/>
          <w:caps w:val="0"/>
          <w:lang w:val="lt-LT"/>
        </w:rPr>
      </w:pPr>
    </w:p>
    <w:p w14:paraId="6B1235AC" w14:textId="77777777" w:rsidR="00135189" w:rsidRPr="002F05E9" w:rsidRDefault="00135189" w:rsidP="00135189">
      <w:pPr>
        <w:pStyle w:val="TTEMEASMCA"/>
        <w:rPr>
          <w:rFonts w:ascii="Times New Roman" w:hAnsi="Times New Roman"/>
          <w:b w:val="0"/>
          <w:caps w:val="0"/>
          <w:lang w:val="lt-LT"/>
        </w:rPr>
      </w:pPr>
    </w:p>
    <w:p w14:paraId="34A1FA47" w14:textId="77777777" w:rsidR="00135189" w:rsidRPr="002F05E9" w:rsidRDefault="00135189" w:rsidP="00135189">
      <w:pPr>
        <w:pStyle w:val="TTEMEASMCA"/>
        <w:rPr>
          <w:rFonts w:ascii="Times New Roman" w:hAnsi="Times New Roman"/>
          <w:b w:val="0"/>
          <w:caps w:val="0"/>
          <w:lang w:val="lt-LT"/>
        </w:rPr>
      </w:pPr>
    </w:p>
    <w:p w14:paraId="450B33C2" w14:textId="77777777" w:rsidR="00135189" w:rsidRPr="002F05E9" w:rsidRDefault="00135189" w:rsidP="00135189">
      <w:pPr>
        <w:pStyle w:val="TTEMEASMCA"/>
        <w:rPr>
          <w:rFonts w:ascii="Times New Roman" w:hAnsi="Times New Roman"/>
          <w:b w:val="0"/>
          <w:caps w:val="0"/>
          <w:lang w:val="lt-LT"/>
        </w:rPr>
      </w:pPr>
    </w:p>
    <w:p w14:paraId="59CD7BA2" w14:textId="77777777" w:rsidR="00135189" w:rsidRPr="002F05E9" w:rsidRDefault="00135189" w:rsidP="00135189">
      <w:pPr>
        <w:pStyle w:val="TTEMEASMCA"/>
        <w:rPr>
          <w:rFonts w:ascii="Times New Roman" w:hAnsi="Times New Roman"/>
          <w:b w:val="0"/>
          <w:caps w:val="0"/>
          <w:lang w:val="lt-LT"/>
        </w:rPr>
      </w:pPr>
    </w:p>
    <w:p w14:paraId="3B0CCDBE" w14:textId="77777777" w:rsidR="00135189" w:rsidRPr="002F05E9" w:rsidRDefault="00135189" w:rsidP="00135189">
      <w:pPr>
        <w:pStyle w:val="TTEMEASMCA"/>
        <w:rPr>
          <w:rFonts w:ascii="Times New Roman" w:hAnsi="Times New Roman"/>
          <w:b w:val="0"/>
          <w:caps w:val="0"/>
          <w:lang w:val="lt-LT"/>
        </w:rPr>
      </w:pPr>
    </w:p>
    <w:p w14:paraId="753DCE55" w14:textId="77777777" w:rsidR="00135189" w:rsidRPr="002F05E9" w:rsidRDefault="00135189" w:rsidP="00135189">
      <w:pPr>
        <w:pStyle w:val="TTEMEASMCA"/>
        <w:rPr>
          <w:rFonts w:ascii="Times New Roman" w:hAnsi="Times New Roman"/>
          <w:b w:val="0"/>
          <w:caps w:val="0"/>
          <w:lang w:val="lt-LT"/>
        </w:rPr>
      </w:pPr>
    </w:p>
    <w:p w14:paraId="5F218AB0" w14:textId="77777777" w:rsidR="00135189" w:rsidRPr="002F05E9" w:rsidRDefault="00135189" w:rsidP="00135189">
      <w:pPr>
        <w:pStyle w:val="TTEMEASMCA"/>
        <w:rPr>
          <w:rFonts w:ascii="Times New Roman" w:hAnsi="Times New Roman"/>
          <w:b w:val="0"/>
          <w:caps w:val="0"/>
          <w:lang w:val="lt-LT"/>
        </w:rPr>
      </w:pPr>
    </w:p>
    <w:p w14:paraId="24D26CDD" w14:textId="77777777" w:rsidR="00135189" w:rsidRPr="002F05E9" w:rsidRDefault="00135189" w:rsidP="00135189">
      <w:pPr>
        <w:pStyle w:val="TTEMEASMCA"/>
        <w:rPr>
          <w:rFonts w:ascii="Times New Roman" w:hAnsi="Times New Roman"/>
          <w:b w:val="0"/>
          <w:caps w:val="0"/>
          <w:lang w:val="lt-LT"/>
        </w:rPr>
      </w:pPr>
    </w:p>
    <w:p w14:paraId="37A7157B" w14:textId="77777777" w:rsidR="00135189" w:rsidRPr="002F05E9" w:rsidRDefault="00135189" w:rsidP="00135189">
      <w:pPr>
        <w:pStyle w:val="TTEMEASMCA"/>
        <w:rPr>
          <w:rFonts w:ascii="Times New Roman" w:hAnsi="Times New Roman"/>
          <w:b w:val="0"/>
          <w:caps w:val="0"/>
          <w:lang w:val="lt-LT"/>
        </w:rPr>
      </w:pPr>
    </w:p>
    <w:p w14:paraId="1FEFD632" w14:textId="77777777" w:rsidR="00135189" w:rsidRPr="002F05E9" w:rsidRDefault="00135189" w:rsidP="00135189">
      <w:pPr>
        <w:pStyle w:val="TTEMEASMCA"/>
        <w:rPr>
          <w:rFonts w:ascii="Times New Roman" w:hAnsi="Times New Roman"/>
          <w:b w:val="0"/>
          <w:caps w:val="0"/>
          <w:lang w:val="lt-LT"/>
        </w:rPr>
      </w:pPr>
    </w:p>
    <w:p w14:paraId="4EF8ECB8" w14:textId="77777777" w:rsidR="00135189" w:rsidRPr="002F05E9" w:rsidRDefault="00135189" w:rsidP="00135189">
      <w:pPr>
        <w:pStyle w:val="TTEMEASMCA"/>
        <w:rPr>
          <w:rFonts w:ascii="Times New Roman" w:hAnsi="Times New Roman"/>
          <w:b w:val="0"/>
          <w:caps w:val="0"/>
          <w:lang w:val="lt-LT"/>
        </w:rPr>
      </w:pPr>
    </w:p>
    <w:p w14:paraId="3E9E1D4B" w14:textId="77777777" w:rsidR="00135189" w:rsidRPr="002F05E9" w:rsidRDefault="00135189" w:rsidP="00135189">
      <w:pPr>
        <w:pStyle w:val="TTEMEASMCA"/>
        <w:rPr>
          <w:rFonts w:ascii="Times New Roman" w:hAnsi="Times New Roman"/>
          <w:b w:val="0"/>
          <w:caps w:val="0"/>
          <w:lang w:val="lt-LT"/>
        </w:rPr>
      </w:pPr>
    </w:p>
    <w:p w14:paraId="52D6A6E7" w14:textId="77777777" w:rsidR="00135189" w:rsidRPr="002F05E9" w:rsidRDefault="00135189" w:rsidP="00135189">
      <w:pPr>
        <w:pStyle w:val="TTEMEASMCA"/>
        <w:rPr>
          <w:rFonts w:ascii="Times New Roman" w:hAnsi="Times New Roman"/>
          <w:b w:val="0"/>
          <w:caps w:val="0"/>
          <w:lang w:val="lt-LT"/>
        </w:rPr>
      </w:pPr>
    </w:p>
    <w:p w14:paraId="0FCDD1E6" w14:textId="77777777" w:rsidR="00135189" w:rsidRPr="002F05E9" w:rsidRDefault="00135189" w:rsidP="00135189">
      <w:pPr>
        <w:pStyle w:val="TTEMEASMCA"/>
        <w:rPr>
          <w:rFonts w:ascii="Times New Roman" w:hAnsi="Times New Roman"/>
          <w:b w:val="0"/>
          <w:caps w:val="0"/>
          <w:lang w:val="lt-LT"/>
        </w:rPr>
      </w:pPr>
    </w:p>
    <w:p w14:paraId="65FA2032" w14:textId="77777777" w:rsidR="00135189" w:rsidRPr="002F05E9" w:rsidRDefault="00135189" w:rsidP="00135189">
      <w:pPr>
        <w:pStyle w:val="TTEMEASMCA"/>
        <w:rPr>
          <w:rFonts w:ascii="Times New Roman" w:hAnsi="Times New Roman"/>
          <w:b w:val="0"/>
          <w:caps w:val="0"/>
          <w:lang w:val="lt-LT"/>
        </w:rPr>
      </w:pPr>
    </w:p>
    <w:p w14:paraId="47B20E7B" w14:textId="77777777" w:rsidR="00135189" w:rsidRPr="002F05E9" w:rsidRDefault="00135189" w:rsidP="00135189">
      <w:pPr>
        <w:pStyle w:val="TTEMEASMCA"/>
        <w:rPr>
          <w:rFonts w:ascii="Times New Roman" w:hAnsi="Times New Roman"/>
          <w:b w:val="0"/>
          <w:caps w:val="0"/>
          <w:lang w:val="lt-LT"/>
        </w:rPr>
      </w:pPr>
      <w:r w:rsidRPr="002F05E9">
        <w:rPr>
          <w:rFonts w:ascii="Times New Roman" w:hAnsi="Times New Roman"/>
          <w:lang w:val="lt-LT"/>
        </w:rPr>
        <w:t>III PRIEDAS</w:t>
      </w:r>
      <w:bookmarkEnd w:id="11"/>
      <w:bookmarkEnd w:id="12"/>
    </w:p>
    <w:p w14:paraId="14E2693E" w14:textId="77777777" w:rsidR="00135189" w:rsidRPr="002F05E9" w:rsidRDefault="00135189" w:rsidP="00135189">
      <w:pPr>
        <w:pStyle w:val="BTEMEASMCA"/>
        <w:rPr>
          <w:rFonts w:ascii="Times New Roman" w:hAnsi="Times New Roman"/>
          <w:noProof w:val="0"/>
        </w:rPr>
      </w:pPr>
    </w:p>
    <w:p w14:paraId="4CEC19DC" w14:textId="77777777" w:rsidR="00135189" w:rsidRPr="002F05E9" w:rsidRDefault="00135189" w:rsidP="00135189">
      <w:pPr>
        <w:pStyle w:val="TTEMEASMCA"/>
        <w:rPr>
          <w:rFonts w:ascii="Times New Roman" w:hAnsi="Times New Roman"/>
          <w:b w:val="0"/>
          <w:caps w:val="0"/>
          <w:lang w:val="lt-LT"/>
        </w:rPr>
      </w:pPr>
      <w:bookmarkStart w:id="13" w:name="_Toc129243260"/>
      <w:bookmarkStart w:id="14" w:name="_Toc129243135"/>
      <w:r w:rsidRPr="002F05E9">
        <w:rPr>
          <w:rFonts w:ascii="Times New Roman" w:hAnsi="Times New Roman"/>
          <w:lang w:val="lt-LT"/>
        </w:rPr>
        <w:t>ŽENKLINIMAS IR PAKUOTĖS LAPELIS</w:t>
      </w:r>
      <w:bookmarkEnd w:id="13"/>
      <w:bookmarkEnd w:id="14"/>
    </w:p>
    <w:p w14:paraId="18A8D874" w14:textId="77777777" w:rsidR="00135189" w:rsidRPr="002F05E9" w:rsidRDefault="00135189" w:rsidP="00135189">
      <w:pPr>
        <w:pStyle w:val="BTEMEASMCA"/>
        <w:rPr>
          <w:rFonts w:ascii="Times New Roman" w:hAnsi="Times New Roman"/>
          <w:noProof w:val="0"/>
        </w:rPr>
      </w:pPr>
      <w:r w:rsidRPr="002F05E9">
        <w:rPr>
          <w:rFonts w:ascii="Times New Roman" w:hAnsi="Times New Roman"/>
          <w:noProof w:val="0"/>
        </w:rPr>
        <w:br w:type="page"/>
      </w:r>
    </w:p>
    <w:p w14:paraId="20849137" w14:textId="77777777" w:rsidR="00135189" w:rsidRPr="002F05E9" w:rsidRDefault="00135189" w:rsidP="00135189">
      <w:pPr>
        <w:pStyle w:val="BTEMEASMCA"/>
        <w:rPr>
          <w:rFonts w:ascii="Times New Roman" w:hAnsi="Times New Roman"/>
          <w:noProof w:val="0"/>
        </w:rPr>
      </w:pPr>
    </w:p>
    <w:p w14:paraId="18C3B1DE" w14:textId="77777777" w:rsidR="00135189" w:rsidRPr="002F05E9" w:rsidRDefault="00135189" w:rsidP="00135189">
      <w:pPr>
        <w:pStyle w:val="BTEMEASMCA"/>
        <w:rPr>
          <w:rFonts w:ascii="Times New Roman" w:hAnsi="Times New Roman"/>
          <w:noProof w:val="0"/>
        </w:rPr>
      </w:pPr>
    </w:p>
    <w:p w14:paraId="268B3EAF" w14:textId="77777777" w:rsidR="00135189" w:rsidRPr="002F05E9" w:rsidRDefault="00135189" w:rsidP="00135189">
      <w:pPr>
        <w:pStyle w:val="BTEMEASMCA"/>
        <w:rPr>
          <w:rFonts w:ascii="Times New Roman" w:hAnsi="Times New Roman"/>
          <w:noProof w:val="0"/>
        </w:rPr>
      </w:pPr>
    </w:p>
    <w:p w14:paraId="46F0796B" w14:textId="77777777" w:rsidR="00135189" w:rsidRPr="002F05E9" w:rsidRDefault="00135189" w:rsidP="00135189">
      <w:pPr>
        <w:pStyle w:val="BTEMEASMCA"/>
        <w:rPr>
          <w:rFonts w:ascii="Times New Roman" w:hAnsi="Times New Roman"/>
          <w:noProof w:val="0"/>
        </w:rPr>
      </w:pPr>
    </w:p>
    <w:p w14:paraId="126EE068" w14:textId="77777777" w:rsidR="00135189" w:rsidRPr="002F05E9" w:rsidRDefault="00135189" w:rsidP="00135189">
      <w:pPr>
        <w:pStyle w:val="BTEMEASMCA"/>
        <w:rPr>
          <w:rFonts w:ascii="Times New Roman" w:hAnsi="Times New Roman"/>
          <w:noProof w:val="0"/>
        </w:rPr>
      </w:pPr>
    </w:p>
    <w:p w14:paraId="42A3A3CA" w14:textId="77777777" w:rsidR="00135189" w:rsidRPr="002F05E9" w:rsidRDefault="00135189" w:rsidP="00135189">
      <w:pPr>
        <w:pStyle w:val="BTEMEASMCA"/>
        <w:rPr>
          <w:rFonts w:ascii="Times New Roman" w:hAnsi="Times New Roman"/>
          <w:noProof w:val="0"/>
        </w:rPr>
      </w:pPr>
    </w:p>
    <w:p w14:paraId="1ACF4417" w14:textId="77777777" w:rsidR="00135189" w:rsidRPr="002F05E9" w:rsidRDefault="00135189" w:rsidP="00135189">
      <w:pPr>
        <w:pStyle w:val="BTEMEASMCA"/>
        <w:rPr>
          <w:rFonts w:ascii="Times New Roman" w:hAnsi="Times New Roman"/>
          <w:noProof w:val="0"/>
        </w:rPr>
      </w:pPr>
    </w:p>
    <w:p w14:paraId="1C73F9AE" w14:textId="77777777" w:rsidR="00135189" w:rsidRPr="002F05E9" w:rsidRDefault="00135189" w:rsidP="00135189">
      <w:pPr>
        <w:pStyle w:val="BTEMEASMCA"/>
        <w:rPr>
          <w:rFonts w:ascii="Times New Roman" w:hAnsi="Times New Roman"/>
          <w:noProof w:val="0"/>
        </w:rPr>
      </w:pPr>
    </w:p>
    <w:p w14:paraId="283E3B17" w14:textId="77777777" w:rsidR="00135189" w:rsidRPr="002F05E9" w:rsidRDefault="00135189" w:rsidP="00135189">
      <w:pPr>
        <w:pStyle w:val="BTEMEASMCA"/>
        <w:rPr>
          <w:rFonts w:ascii="Times New Roman" w:hAnsi="Times New Roman"/>
          <w:noProof w:val="0"/>
        </w:rPr>
      </w:pPr>
    </w:p>
    <w:p w14:paraId="766DA1A4" w14:textId="77777777" w:rsidR="00135189" w:rsidRPr="002F05E9" w:rsidRDefault="00135189" w:rsidP="00135189">
      <w:pPr>
        <w:pStyle w:val="BTEMEASMCA"/>
        <w:rPr>
          <w:rFonts w:ascii="Times New Roman" w:hAnsi="Times New Roman"/>
          <w:noProof w:val="0"/>
        </w:rPr>
      </w:pPr>
    </w:p>
    <w:p w14:paraId="66DF0AEF" w14:textId="77777777" w:rsidR="00135189" w:rsidRPr="002F05E9" w:rsidRDefault="00135189" w:rsidP="00135189">
      <w:pPr>
        <w:pStyle w:val="BTEMEASMCA"/>
        <w:rPr>
          <w:rFonts w:ascii="Times New Roman" w:hAnsi="Times New Roman"/>
          <w:noProof w:val="0"/>
        </w:rPr>
      </w:pPr>
    </w:p>
    <w:p w14:paraId="15B3647E" w14:textId="77777777" w:rsidR="00135189" w:rsidRPr="002F05E9" w:rsidRDefault="00135189" w:rsidP="00135189">
      <w:pPr>
        <w:pStyle w:val="BTEMEASMCA"/>
        <w:rPr>
          <w:rFonts w:ascii="Times New Roman" w:hAnsi="Times New Roman"/>
          <w:noProof w:val="0"/>
        </w:rPr>
      </w:pPr>
    </w:p>
    <w:p w14:paraId="1E22FE4E" w14:textId="77777777" w:rsidR="00135189" w:rsidRPr="002F05E9" w:rsidRDefault="00135189" w:rsidP="00135189">
      <w:pPr>
        <w:pStyle w:val="BTEMEASMCA"/>
        <w:rPr>
          <w:rFonts w:ascii="Times New Roman" w:hAnsi="Times New Roman"/>
          <w:noProof w:val="0"/>
        </w:rPr>
      </w:pPr>
    </w:p>
    <w:p w14:paraId="3F82C995" w14:textId="77777777" w:rsidR="00135189" w:rsidRPr="002F05E9" w:rsidRDefault="00135189" w:rsidP="00135189">
      <w:pPr>
        <w:pStyle w:val="BTEMEASMCA"/>
        <w:rPr>
          <w:rFonts w:ascii="Times New Roman" w:hAnsi="Times New Roman"/>
          <w:noProof w:val="0"/>
        </w:rPr>
      </w:pPr>
    </w:p>
    <w:p w14:paraId="177C2B67" w14:textId="77777777" w:rsidR="00135189" w:rsidRPr="002F05E9" w:rsidRDefault="00135189" w:rsidP="00135189">
      <w:pPr>
        <w:pStyle w:val="BTEMEASMCA"/>
        <w:rPr>
          <w:rFonts w:ascii="Times New Roman" w:hAnsi="Times New Roman"/>
          <w:noProof w:val="0"/>
        </w:rPr>
      </w:pPr>
    </w:p>
    <w:p w14:paraId="1199D2D5" w14:textId="77777777" w:rsidR="00135189" w:rsidRPr="002F05E9" w:rsidRDefault="00135189" w:rsidP="00135189">
      <w:pPr>
        <w:pStyle w:val="BTEMEASMCA"/>
        <w:rPr>
          <w:rFonts w:ascii="Times New Roman" w:hAnsi="Times New Roman"/>
          <w:noProof w:val="0"/>
        </w:rPr>
      </w:pPr>
    </w:p>
    <w:p w14:paraId="5539E2A2" w14:textId="77777777" w:rsidR="00135189" w:rsidRPr="002F05E9" w:rsidRDefault="00135189" w:rsidP="00135189">
      <w:pPr>
        <w:pStyle w:val="BTEMEASMCA"/>
        <w:rPr>
          <w:rFonts w:ascii="Times New Roman" w:hAnsi="Times New Roman"/>
          <w:noProof w:val="0"/>
        </w:rPr>
      </w:pPr>
    </w:p>
    <w:p w14:paraId="28B855F7" w14:textId="77777777" w:rsidR="00135189" w:rsidRPr="002F05E9" w:rsidRDefault="00135189" w:rsidP="00135189">
      <w:pPr>
        <w:pStyle w:val="BTEMEASMCA"/>
        <w:rPr>
          <w:rFonts w:ascii="Times New Roman" w:hAnsi="Times New Roman"/>
          <w:noProof w:val="0"/>
        </w:rPr>
      </w:pPr>
    </w:p>
    <w:p w14:paraId="42C6BAE6" w14:textId="77777777" w:rsidR="00135189" w:rsidRPr="002F05E9" w:rsidRDefault="00135189" w:rsidP="00135189">
      <w:pPr>
        <w:pStyle w:val="BTEMEASMCA"/>
        <w:rPr>
          <w:rFonts w:ascii="Times New Roman" w:hAnsi="Times New Roman"/>
          <w:noProof w:val="0"/>
        </w:rPr>
      </w:pPr>
    </w:p>
    <w:p w14:paraId="5CFCDF0C" w14:textId="77777777" w:rsidR="00135189" w:rsidRPr="002F05E9" w:rsidRDefault="00135189" w:rsidP="00135189">
      <w:pPr>
        <w:pStyle w:val="BTEMEASMCA"/>
        <w:rPr>
          <w:rFonts w:ascii="Times New Roman" w:hAnsi="Times New Roman"/>
          <w:noProof w:val="0"/>
        </w:rPr>
      </w:pPr>
    </w:p>
    <w:p w14:paraId="6C05B2DD" w14:textId="77777777" w:rsidR="00135189" w:rsidRPr="002F05E9" w:rsidRDefault="00135189" w:rsidP="00135189">
      <w:pPr>
        <w:pStyle w:val="BTEMEASMCA"/>
        <w:rPr>
          <w:rFonts w:ascii="Times New Roman" w:hAnsi="Times New Roman"/>
          <w:noProof w:val="0"/>
        </w:rPr>
      </w:pPr>
    </w:p>
    <w:p w14:paraId="31ABAA84" w14:textId="77777777" w:rsidR="00135189" w:rsidRPr="002F05E9" w:rsidRDefault="00135189" w:rsidP="00135189">
      <w:pPr>
        <w:pStyle w:val="BTEMEASMCA"/>
        <w:rPr>
          <w:rFonts w:ascii="Times New Roman" w:hAnsi="Times New Roman"/>
          <w:noProof w:val="0"/>
        </w:rPr>
      </w:pPr>
    </w:p>
    <w:p w14:paraId="21B968E4" w14:textId="77777777" w:rsidR="00135189" w:rsidRPr="002F05E9" w:rsidRDefault="00135189" w:rsidP="00135189">
      <w:pPr>
        <w:pStyle w:val="TTEMEASMCA"/>
        <w:rPr>
          <w:rFonts w:ascii="Times New Roman" w:hAnsi="Times New Roman"/>
          <w:b w:val="0"/>
          <w:caps w:val="0"/>
          <w:lang w:val="lt-LT"/>
        </w:rPr>
      </w:pPr>
      <w:bookmarkStart w:id="15" w:name="_Toc129243261"/>
      <w:bookmarkStart w:id="16" w:name="_Toc129243136"/>
    </w:p>
    <w:p w14:paraId="60F9AB9F" w14:textId="77777777" w:rsidR="00135189" w:rsidRPr="002F05E9" w:rsidRDefault="00135189" w:rsidP="00135189">
      <w:pPr>
        <w:pStyle w:val="TTEMEASMCA"/>
        <w:rPr>
          <w:rFonts w:ascii="Times New Roman" w:hAnsi="Times New Roman"/>
          <w:b w:val="0"/>
          <w:caps w:val="0"/>
          <w:lang w:val="lt-LT"/>
        </w:rPr>
      </w:pPr>
      <w:r w:rsidRPr="002F05E9">
        <w:rPr>
          <w:rFonts w:ascii="Times New Roman" w:hAnsi="Times New Roman"/>
          <w:lang w:val="lt-LT"/>
        </w:rPr>
        <w:t>A. ŽENKLINIMAS</w:t>
      </w:r>
      <w:bookmarkEnd w:id="15"/>
      <w:bookmarkEnd w:id="16"/>
    </w:p>
    <w:p w14:paraId="6539E6D3" w14:textId="77777777" w:rsidR="00135189" w:rsidRPr="002F05E9" w:rsidRDefault="00135189" w:rsidP="00135189">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2F05E9">
        <w:rPr>
          <w:rFonts w:ascii="Times New Roman" w:hAnsi="Times New Roman"/>
          <w:lang w:val="lt-LT"/>
        </w:rPr>
        <w:br w:type="page"/>
      </w:r>
      <w:r w:rsidRPr="002F05E9">
        <w:rPr>
          <w:rFonts w:ascii="Times New Roman" w:hAnsi="Times New Roman"/>
          <w:b/>
          <w:lang w:val="lt-LT"/>
        </w:rPr>
        <w:lastRenderedPageBreak/>
        <w:t>INFORMACIJA ANT IŠORINĖS PAKUOTĖ</w:t>
      </w:r>
      <w:r w:rsidRPr="00146B69">
        <w:rPr>
          <w:rFonts w:ascii="Times New Roman" w:hAnsi="Times New Roman"/>
          <w:b/>
          <w:lang w:val="lt-LT"/>
        </w:rPr>
        <w:t>S</w:t>
      </w:r>
    </w:p>
    <w:p w14:paraId="7959145A"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696EA985"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rPr>
          <w:rFonts w:ascii="Times New Roman" w:eastAsiaTheme="minorHAnsi" w:hAnsi="Times New Roman" w:cstheme="minorBidi"/>
          <w:b/>
          <w:lang w:val="lt-LT" w:eastAsia="en-US"/>
        </w:rPr>
      </w:pPr>
      <w:r w:rsidRPr="002F05E9">
        <w:rPr>
          <w:rFonts w:ascii="Times New Roman" w:hAnsi="Times New Roman"/>
          <w:b/>
          <w:lang w:val="lt-LT"/>
        </w:rPr>
        <w:t>KARTONO DĖŽUTĖ</w:t>
      </w:r>
      <w:r>
        <w:rPr>
          <w:rFonts w:ascii="Times New Roman" w:hAnsi="Times New Roman"/>
          <w:b/>
          <w:lang w:val="lt-LT"/>
        </w:rPr>
        <w:t xml:space="preserve"> (Ampulės ir buteliukai)</w:t>
      </w:r>
    </w:p>
    <w:p w14:paraId="556A31A6" w14:textId="77777777" w:rsidR="00135189" w:rsidRPr="002F05E9" w:rsidRDefault="00135189" w:rsidP="00135189">
      <w:pPr>
        <w:rPr>
          <w:rFonts w:ascii="Times New Roman" w:hAnsi="Times New Roman"/>
          <w:lang w:val="lt-LT"/>
        </w:rPr>
      </w:pPr>
    </w:p>
    <w:p w14:paraId="65FFA171" w14:textId="77777777" w:rsidR="00135189" w:rsidRPr="002F05E9" w:rsidRDefault="00135189" w:rsidP="00135189">
      <w:pPr>
        <w:rPr>
          <w:rFonts w:ascii="Times New Roman" w:hAnsi="Times New Roman"/>
          <w:lang w:val="lt-LT"/>
        </w:rPr>
      </w:pPr>
    </w:p>
    <w:p w14:paraId="1AE15AB9"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lang w:val="lt-LT" w:eastAsia="en-US"/>
        </w:rPr>
      </w:pPr>
      <w:r w:rsidRPr="002F05E9">
        <w:rPr>
          <w:rFonts w:ascii="Times New Roman" w:hAnsi="Times New Roman"/>
          <w:b/>
          <w:lang w:val="lt-LT"/>
        </w:rPr>
        <w:t>1.</w:t>
      </w:r>
      <w:r w:rsidRPr="002F05E9">
        <w:rPr>
          <w:rFonts w:ascii="Times New Roman" w:hAnsi="Times New Roman"/>
          <w:b/>
          <w:lang w:val="lt-LT"/>
        </w:rPr>
        <w:tab/>
        <w:t>VAISTINIO PREPARATO PAVADINIMAS</w:t>
      </w:r>
    </w:p>
    <w:p w14:paraId="5262298C" w14:textId="77777777" w:rsidR="00135189" w:rsidRPr="002F05E9" w:rsidRDefault="00135189" w:rsidP="00135189">
      <w:pPr>
        <w:rPr>
          <w:rFonts w:ascii="Times New Roman" w:hAnsi="Times New Roman"/>
          <w:lang w:val="lt-LT"/>
        </w:rPr>
      </w:pPr>
    </w:p>
    <w:p w14:paraId="1AE0BE7F" w14:textId="77777777" w:rsidR="00135189" w:rsidRPr="002F05E9" w:rsidRDefault="00135189" w:rsidP="00135189">
      <w:pPr>
        <w:rPr>
          <w:rFonts w:ascii="Times New Roman" w:hAnsi="Times New Roman"/>
          <w:lang w:val="lt-LT"/>
        </w:rPr>
      </w:pPr>
      <w:bookmarkStart w:id="17" w:name="OLE_LINK2"/>
      <w:r w:rsidRPr="002F05E9">
        <w:rPr>
          <w:rFonts w:ascii="Times New Roman" w:hAnsi="Times New Roman"/>
          <w:lang w:val="lt-LT"/>
        </w:rPr>
        <w:t>Ropivacaine B.</w:t>
      </w:r>
      <w:r w:rsidRPr="00146B69">
        <w:rPr>
          <w:rFonts w:ascii="Times New Roman" w:hAnsi="Times New Roman"/>
          <w:lang w:val="lt-LT"/>
        </w:rPr>
        <w:t> Braun 2 mg/ml injekcinis ar infuzinis tirpalas</w:t>
      </w:r>
    </w:p>
    <w:p w14:paraId="3AF8D16C" w14:textId="77777777" w:rsidR="00135189" w:rsidRPr="002F05E9" w:rsidRDefault="00135189" w:rsidP="00135189">
      <w:pPr>
        <w:rPr>
          <w:rFonts w:ascii="Times New Roman" w:hAnsi="Times New Roman"/>
          <w:lang w:val="lt-LT"/>
        </w:rPr>
      </w:pPr>
      <w:r w:rsidRPr="002F05E9">
        <w:rPr>
          <w:rFonts w:ascii="Times New Roman" w:hAnsi="Times New Roman"/>
          <w:color w:val="000000"/>
          <w:lang w:val="lt-LT"/>
        </w:rPr>
        <w:t>Ropivacaini hydrochloridum</w:t>
      </w:r>
    </w:p>
    <w:bookmarkEnd w:id="17"/>
    <w:p w14:paraId="7686FA6B" w14:textId="77777777" w:rsidR="00135189" w:rsidRPr="002F05E9" w:rsidRDefault="00135189" w:rsidP="00135189">
      <w:pPr>
        <w:rPr>
          <w:rFonts w:ascii="Times New Roman" w:hAnsi="Times New Roman"/>
          <w:lang w:val="lt-LT"/>
        </w:rPr>
      </w:pPr>
    </w:p>
    <w:p w14:paraId="3341C113" w14:textId="77777777" w:rsidR="00135189" w:rsidRPr="002F05E9" w:rsidRDefault="00135189" w:rsidP="00135189">
      <w:pPr>
        <w:rPr>
          <w:rFonts w:ascii="Times New Roman" w:hAnsi="Times New Roman"/>
          <w:lang w:val="lt-LT"/>
        </w:rPr>
      </w:pPr>
    </w:p>
    <w:p w14:paraId="7C98C672"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b/>
          <w:lang w:val="lt-LT" w:eastAsia="en-US"/>
        </w:rPr>
      </w:pPr>
      <w:r w:rsidRPr="002F05E9">
        <w:rPr>
          <w:rFonts w:ascii="Times New Roman" w:hAnsi="Times New Roman"/>
          <w:b/>
          <w:lang w:val="lt-LT"/>
        </w:rPr>
        <w:t>2.</w:t>
      </w:r>
      <w:r w:rsidRPr="002F05E9">
        <w:rPr>
          <w:rFonts w:ascii="Times New Roman" w:hAnsi="Times New Roman"/>
          <w:b/>
          <w:lang w:val="lt-LT"/>
        </w:rPr>
        <w:tab/>
        <w:t xml:space="preserve">VEIKLIOJI </w:t>
      </w:r>
      <w:r w:rsidRPr="00146B69">
        <w:rPr>
          <w:rFonts w:ascii="Times New Roman" w:hAnsi="Times New Roman"/>
          <w:b/>
          <w:lang w:val="lt-LT"/>
        </w:rPr>
        <w:t>(-IOS) MEDŽIAGA (-OS)</w:t>
      </w:r>
    </w:p>
    <w:p w14:paraId="0C020DBC" w14:textId="77777777" w:rsidR="00135189" w:rsidRPr="002F05E9" w:rsidRDefault="00135189" w:rsidP="00135189">
      <w:pPr>
        <w:rPr>
          <w:rFonts w:ascii="Times New Roman" w:hAnsi="Times New Roman"/>
          <w:lang w:val="lt-LT"/>
        </w:rPr>
      </w:pPr>
    </w:p>
    <w:p w14:paraId="45D5A4C3" w14:textId="77777777" w:rsidR="00135189" w:rsidRPr="002F05E9" w:rsidRDefault="00135189" w:rsidP="00135189">
      <w:pPr>
        <w:rPr>
          <w:rFonts w:ascii="Times New Roman" w:hAnsi="Times New Roman"/>
          <w:lang w:val="lt-LT"/>
        </w:rPr>
      </w:pPr>
      <w:bookmarkStart w:id="18" w:name="OLE_LINK1"/>
      <w:r w:rsidRPr="002F05E9">
        <w:rPr>
          <w:rFonts w:ascii="Times New Roman" w:hAnsi="Times New Roman"/>
          <w:lang w:val="lt-LT"/>
        </w:rPr>
        <w:t>1 ml yra 2</w:t>
      </w:r>
      <w:r w:rsidRPr="00146B69">
        <w:rPr>
          <w:rFonts w:ascii="Times New Roman" w:hAnsi="Times New Roman"/>
          <w:lang w:val="lt-LT"/>
        </w:rPr>
        <w:t> mg ropivakaino hidrochlorido (</w:t>
      </w:r>
      <w:r w:rsidRPr="002F05E9">
        <w:rPr>
          <w:rFonts w:ascii="Times New Roman" w:hAnsi="Times New Roman"/>
          <w:lang w:val="lt-LT"/>
        </w:rPr>
        <w:t>ropivakaino hidrochlorido monohidrato pavidalu).</w:t>
      </w:r>
    </w:p>
    <w:bookmarkEnd w:id="18"/>
    <w:p w14:paraId="301EA0E9" w14:textId="77777777" w:rsidR="00135189" w:rsidRPr="002F05E9" w:rsidRDefault="00135189" w:rsidP="00135189">
      <w:pPr>
        <w:rPr>
          <w:rFonts w:ascii="Times New Roman" w:hAnsi="Times New Roman"/>
          <w:lang w:val="lt-LT"/>
        </w:rPr>
      </w:pPr>
    </w:p>
    <w:p w14:paraId="220FDCD8"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Vienoje 10 ml ampulėje yra 20</w:t>
      </w:r>
      <w:r w:rsidRPr="00146B69">
        <w:rPr>
          <w:rFonts w:ascii="Times New Roman" w:hAnsi="Times New Roman"/>
          <w:lang w:val="lt-LT"/>
        </w:rPr>
        <w:t> mg ropivakaino hidrochlorido.</w:t>
      </w:r>
    </w:p>
    <w:p w14:paraId="559807E9"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highlight w:val="lightGray"/>
          <w:lang w:val="lt-LT"/>
        </w:rPr>
        <w:t>Vienoje 20</w:t>
      </w:r>
      <w:r w:rsidRPr="00146B69">
        <w:rPr>
          <w:rFonts w:ascii="Times New Roman" w:hAnsi="Times New Roman"/>
          <w:highlight w:val="lightGray"/>
          <w:lang w:val="lt-LT"/>
        </w:rPr>
        <w:t> ml ampulėje yra 40 mg ropivakaino hidrochlorido.</w:t>
      </w:r>
    </w:p>
    <w:p w14:paraId="44744D63"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Viename 100 ml buteliuke yra 200 mg ropivakaino hidrochlorido.</w:t>
      </w:r>
    </w:p>
    <w:p w14:paraId="3CC99D57"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Viename 200 ml buteliuke yra 400 mg ropivakaino hidrochlorido.</w:t>
      </w:r>
    </w:p>
    <w:p w14:paraId="1DA5EC4C"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Viename 400 ml buteliuke yra 800 mg ropivakaino hidrochlorido.</w:t>
      </w:r>
    </w:p>
    <w:p w14:paraId="0166E359"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Viename 500 ml buteliuke yra 1000 mg ropivakaino hidrochlorido.</w:t>
      </w:r>
    </w:p>
    <w:p w14:paraId="632C8899" w14:textId="77777777" w:rsidR="00135189" w:rsidRPr="002F05E9" w:rsidRDefault="00135189" w:rsidP="00135189">
      <w:pPr>
        <w:rPr>
          <w:rFonts w:ascii="Times New Roman" w:hAnsi="Times New Roman"/>
          <w:lang w:val="lt-LT"/>
        </w:rPr>
      </w:pPr>
    </w:p>
    <w:p w14:paraId="3E81496C" w14:textId="77777777" w:rsidR="00135189" w:rsidRPr="002F05E9" w:rsidRDefault="00135189" w:rsidP="00135189">
      <w:pPr>
        <w:rPr>
          <w:rFonts w:ascii="Times New Roman" w:hAnsi="Times New Roman"/>
          <w:lang w:val="lt-LT"/>
        </w:rPr>
      </w:pPr>
    </w:p>
    <w:p w14:paraId="00EA9280"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highlight w:val="lightGray"/>
          <w:lang w:val="lt-LT" w:eastAsia="en-US"/>
        </w:rPr>
      </w:pPr>
      <w:r w:rsidRPr="002F05E9">
        <w:rPr>
          <w:rFonts w:ascii="Times New Roman" w:hAnsi="Times New Roman"/>
          <w:b/>
          <w:lang w:val="lt-LT"/>
        </w:rPr>
        <w:t>3.</w:t>
      </w:r>
      <w:r w:rsidRPr="002F05E9">
        <w:rPr>
          <w:rFonts w:ascii="Times New Roman" w:hAnsi="Times New Roman"/>
          <w:b/>
          <w:lang w:val="lt-LT"/>
        </w:rPr>
        <w:tab/>
        <w:t>PAGALBINIŲ ME</w:t>
      </w:r>
      <w:r w:rsidRPr="00146B69">
        <w:rPr>
          <w:rFonts w:ascii="Times New Roman" w:hAnsi="Times New Roman"/>
          <w:b/>
          <w:lang w:val="lt-LT"/>
        </w:rPr>
        <w:t>DŽIAGŲ SĄRAŠAS</w:t>
      </w:r>
    </w:p>
    <w:p w14:paraId="4202D8F2" w14:textId="77777777" w:rsidR="00135189" w:rsidRPr="002F05E9" w:rsidRDefault="00135189" w:rsidP="00135189">
      <w:pPr>
        <w:rPr>
          <w:rFonts w:ascii="Times New Roman" w:hAnsi="Times New Roman"/>
          <w:lang w:val="lt-LT"/>
        </w:rPr>
      </w:pPr>
    </w:p>
    <w:p w14:paraId="02498859" w14:textId="77777777" w:rsidR="00135189" w:rsidRPr="002F05E9" w:rsidRDefault="00135189" w:rsidP="00135189">
      <w:pPr>
        <w:rPr>
          <w:rFonts w:ascii="Times New Roman" w:hAnsi="Times New Roman"/>
          <w:lang w:val="lt-LT"/>
        </w:rPr>
      </w:pPr>
      <w:r w:rsidRPr="002F05E9">
        <w:rPr>
          <w:rFonts w:ascii="Times New Roman" w:hAnsi="Times New Roman"/>
          <w:color w:val="000000"/>
          <w:lang w:val="lt-LT"/>
        </w:rPr>
        <w:t>Natrii chloridum</w:t>
      </w:r>
      <w:r w:rsidRPr="002F05E9">
        <w:rPr>
          <w:rFonts w:ascii="Times New Roman" w:hAnsi="Times New Roman"/>
          <w:lang w:val="lt-LT"/>
        </w:rPr>
        <w:t xml:space="preserve">, </w:t>
      </w:r>
      <w:r w:rsidRPr="002F05E9">
        <w:rPr>
          <w:rFonts w:ascii="Times New Roman" w:hAnsi="Times New Roman"/>
          <w:color w:val="000000"/>
          <w:lang w:val="lt-LT"/>
        </w:rPr>
        <w:t>Natrii hydroxidum</w:t>
      </w:r>
      <w:r w:rsidRPr="002F05E9">
        <w:rPr>
          <w:rFonts w:ascii="Times New Roman" w:hAnsi="Times New Roman"/>
          <w:lang w:val="lt-LT"/>
        </w:rPr>
        <w:t xml:space="preserve"> 0,4</w:t>
      </w:r>
      <w:r w:rsidRPr="00146B69">
        <w:rPr>
          <w:rFonts w:ascii="Times New Roman" w:hAnsi="Times New Roman"/>
          <w:lang w:val="lt-LT"/>
        </w:rPr>
        <w:t xml:space="preserve"> %, </w:t>
      </w:r>
      <w:r w:rsidRPr="00146B69">
        <w:rPr>
          <w:rFonts w:ascii="Times New Roman" w:hAnsi="Times New Roman"/>
          <w:color w:val="000000"/>
          <w:lang w:val="lt-LT"/>
        </w:rPr>
        <w:t xml:space="preserve">Acidum </w:t>
      </w:r>
      <w:r w:rsidRPr="002F05E9">
        <w:rPr>
          <w:rFonts w:ascii="Times New Roman" w:hAnsi="Times New Roman"/>
          <w:color w:val="000000"/>
          <w:lang w:val="lt-LT"/>
        </w:rPr>
        <w:t>hydrochloridum</w:t>
      </w:r>
      <w:r w:rsidRPr="002F05E9">
        <w:rPr>
          <w:rFonts w:ascii="Times New Roman" w:hAnsi="Times New Roman"/>
          <w:lang w:val="lt-LT"/>
        </w:rPr>
        <w:t xml:space="preserve"> 0,36</w:t>
      </w:r>
      <w:r w:rsidRPr="00146B69">
        <w:rPr>
          <w:rFonts w:ascii="Times New Roman" w:hAnsi="Times New Roman"/>
          <w:lang w:val="lt-LT"/>
        </w:rPr>
        <w:t xml:space="preserve"> %, </w:t>
      </w:r>
      <w:r w:rsidRPr="00146B69">
        <w:rPr>
          <w:rFonts w:ascii="Times New Roman" w:hAnsi="Times New Roman"/>
          <w:color w:val="000000"/>
          <w:lang w:val="lt-LT"/>
        </w:rPr>
        <w:t>Aqua ad</w:t>
      </w:r>
      <w:r w:rsidRPr="002F05E9">
        <w:rPr>
          <w:rFonts w:ascii="Times New Roman" w:hAnsi="Times New Roman"/>
          <w:color w:val="000000"/>
          <w:lang w:val="lt-LT"/>
        </w:rPr>
        <w:t xml:space="preserve"> iniectabile.</w:t>
      </w:r>
    </w:p>
    <w:p w14:paraId="5A006166"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Daugiau informacijos pateikta pakuotės lapelyje.</w:t>
      </w:r>
    </w:p>
    <w:p w14:paraId="5BA56032" w14:textId="77777777" w:rsidR="00135189" w:rsidRPr="002F05E9" w:rsidRDefault="00135189" w:rsidP="00135189">
      <w:pPr>
        <w:rPr>
          <w:rFonts w:ascii="Times New Roman" w:hAnsi="Times New Roman"/>
          <w:lang w:val="lt-LT"/>
        </w:rPr>
      </w:pPr>
    </w:p>
    <w:p w14:paraId="72683C59" w14:textId="77777777" w:rsidR="00135189" w:rsidRPr="002F05E9" w:rsidRDefault="00135189" w:rsidP="00135189">
      <w:pPr>
        <w:rPr>
          <w:rFonts w:ascii="Times New Roman" w:hAnsi="Times New Roman"/>
          <w:lang w:val="lt-LT"/>
        </w:rPr>
      </w:pPr>
    </w:p>
    <w:p w14:paraId="23E00889"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lang w:val="lt-LT" w:eastAsia="en-US"/>
        </w:rPr>
      </w:pPr>
      <w:r w:rsidRPr="002F05E9">
        <w:rPr>
          <w:rFonts w:ascii="Times New Roman" w:hAnsi="Times New Roman"/>
          <w:b/>
          <w:lang w:val="lt-LT"/>
        </w:rPr>
        <w:t>4.</w:t>
      </w:r>
      <w:r w:rsidRPr="002F05E9">
        <w:rPr>
          <w:rFonts w:ascii="Times New Roman" w:hAnsi="Times New Roman"/>
          <w:b/>
          <w:lang w:val="lt-LT"/>
        </w:rPr>
        <w:tab/>
        <w:t>FARMACINĖ FORMA IR KIEKIS PAKUOTĖJE</w:t>
      </w:r>
    </w:p>
    <w:p w14:paraId="64B44051" w14:textId="77777777" w:rsidR="00135189" w:rsidRPr="002F05E9" w:rsidRDefault="00135189" w:rsidP="00135189">
      <w:pPr>
        <w:rPr>
          <w:rFonts w:ascii="Times New Roman" w:hAnsi="Times New Roman"/>
          <w:lang w:val="lt-LT"/>
        </w:rPr>
      </w:pPr>
    </w:p>
    <w:p w14:paraId="72144761"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highlight w:val="lightGray"/>
          <w:lang w:val="lt-LT"/>
        </w:rPr>
        <w:t>Injekcinis ar infuzinis tirpalas</w:t>
      </w:r>
      <w:r w:rsidRPr="002F05E9">
        <w:rPr>
          <w:rFonts w:ascii="Times New Roman" w:hAnsi="Times New Roman"/>
          <w:lang w:val="lt-LT"/>
        </w:rPr>
        <w:t xml:space="preserve"> </w:t>
      </w:r>
    </w:p>
    <w:p w14:paraId="0F0339EB" w14:textId="77777777" w:rsidR="00135189" w:rsidRDefault="00135189" w:rsidP="00135189">
      <w:pPr>
        <w:rPr>
          <w:rFonts w:ascii="Times New Roman" w:hAnsi="Times New Roman"/>
          <w:highlight w:val="lightGray"/>
          <w:lang w:val="lt-LT"/>
        </w:rPr>
      </w:pPr>
    </w:p>
    <w:p w14:paraId="09D1B295" w14:textId="77777777" w:rsidR="00135189" w:rsidRPr="002F05E9" w:rsidRDefault="00135189" w:rsidP="00135189">
      <w:pPr>
        <w:rPr>
          <w:rFonts w:ascii="Times New Roman" w:hAnsi="Times New Roman"/>
          <w:highlight w:val="lightGray"/>
          <w:lang w:val="lt-LT"/>
        </w:rPr>
      </w:pPr>
      <w:r>
        <w:rPr>
          <w:rFonts w:ascii="Times New Roman" w:hAnsi="Times New Roman"/>
          <w:highlight w:val="lightGray"/>
          <w:lang w:val="lt-LT"/>
        </w:rPr>
        <w:t>Ampulės</w:t>
      </w:r>
    </w:p>
    <w:p w14:paraId="4CBCB92C"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 xml:space="preserve">20 x 10 ml </w:t>
      </w:r>
    </w:p>
    <w:p w14:paraId="7F18ABEA" w14:textId="77777777" w:rsidR="00135189" w:rsidRDefault="00135189" w:rsidP="00135189">
      <w:pPr>
        <w:rPr>
          <w:rFonts w:ascii="Times New Roman" w:hAnsi="Times New Roman"/>
          <w:lang w:val="lt-LT"/>
        </w:rPr>
      </w:pPr>
      <w:r w:rsidRPr="002F05E9">
        <w:rPr>
          <w:rFonts w:ascii="Times New Roman" w:hAnsi="Times New Roman"/>
          <w:highlight w:val="lightGray"/>
          <w:lang w:val="lt-LT"/>
        </w:rPr>
        <w:t>20 x 20 ml</w:t>
      </w:r>
    </w:p>
    <w:p w14:paraId="70883587" w14:textId="77777777" w:rsidR="00135189" w:rsidRDefault="00135189" w:rsidP="00135189">
      <w:pPr>
        <w:rPr>
          <w:rFonts w:ascii="Times New Roman" w:hAnsi="Times New Roman"/>
          <w:lang w:val="lt-LT"/>
        </w:rPr>
      </w:pPr>
    </w:p>
    <w:p w14:paraId="347A7042" w14:textId="77777777" w:rsidR="00135189" w:rsidRPr="002F05E9" w:rsidRDefault="00135189" w:rsidP="00135189">
      <w:pPr>
        <w:rPr>
          <w:rFonts w:ascii="Times New Roman" w:eastAsiaTheme="minorHAnsi" w:hAnsi="Times New Roman" w:cstheme="minorBidi"/>
          <w:lang w:val="lt-LT" w:eastAsia="en-US"/>
        </w:rPr>
      </w:pPr>
      <w:r w:rsidRPr="00507643">
        <w:rPr>
          <w:rFonts w:ascii="Times New Roman" w:hAnsi="Times New Roman"/>
          <w:highlight w:val="lightGray"/>
          <w:lang w:val="lt-LT"/>
        </w:rPr>
        <w:t>Buteliukai</w:t>
      </w:r>
      <w:r w:rsidRPr="002F05E9">
        <w:rPr>
          <w:rFonts w:ascii="Times New Roman" w:hAnsi="Times New Roman"/>
          <w:lang w:val="lt-LT"/>
        </w:rPr>
        <w:t xml:space="preserve"> </w:t>
      </w:r>
    </w:p>
    <w:p w14:paraId="58316353" w14:textId="77777777" w:rsidR="00135189" w:rsidRPr="009917AE" w:rsidRDefault="00135189" w:rsidP="00135189">
      <w:pPr>
        <w:rPr>
          <w:rFonts w:ascii="Times New Roman" w:hAnsi="Times New Roman"/>
          <w:noProof/>
          <w:highlight w:val="lightGray"/>
          <w:lang w:val="lt-LT"/>
        </w:rPr>
      </w:pPr>
      <w:r w:rsidRPr="009917AE">
        <w:rPr>
          <w:rFonts w:ascii="Times New Roman" w:hAnsi="Times New Roman"/>
          <w:noProof/>
          <w:highlight w:val="lightGray"/>
          <w:lang w:val="lt-LT"/>
        </w:rPr>
        <w:t>1 x 100 ml</w:t>
      </w:r>
    </w:p>
    <w:p w14:paraId="79BC4EB3" w14:textId="77777777" w:rsidR="00135189" w:rsidRPr="009917AE" w:rsidRDefault="00135189" w:rsidP="00135189">
      <w:pPr>
        <w:rPr>
          <w:rFonts w:ascii="Times New Roman" w:hAnsi="Times New Roman"/>
          <w:noProof/>
          <w:highlight w:val="lightGray"/>
          <w:lang w:val="lt-LT"/>
        </w:rPr>
      </w:pPr>
      <w:r w:rsidRPr="009917AE">
        <w:rPr>
          <w:rFonts w:ascii="Times New Roman" w:hAnsi="Times New Roman"/>
          <w:noProof/>
          <w:highlight w:val="lightGray"/>
          <w:lang w:val="lt-LT"/>
        </w:rPr>
        <w:t>1 x 200 ml</w:t>
      </w:r>
    </w:p>
    <w:p w14:paraId="48242A47" w14:textId="77777777" w:rsidR="00135189" w:rsidRPr="009917AE" w:rsidRDefault="00135189" w:rsidP="00135189">
      <w:pPr>
        <w:rPr>
          <w:rFonts w:ascii="Times New Roman" w:hAnsi="Times New Roman"/>
          <w:noProof/>
          <w:highlight w:val="lightGray"/>
          <w:lang w:val="lt-LT"/>
        </w:rPr>
      </w:pPr>
      <w:r w:rsidRPr="009917AE">
        <w:rPr>
          <w:rFonts w:ascii="Times New Roman" w:hAnsi="Times New Roman"/>
          <w:noProof/>
          <w:highlight w:val="lightGray"/>
          <w:lang w:val="lt-LT"/>
        </w:rPr>
        <w:t>1 x 400 ml</w:t>
      </w:r>
    </w:p>
    <w:p w14:paraId="2E76CC5F" w14:textId="77777777" w:rsidR="00135189" w:rsidRPr="009917AE" w:rsidRDefault="00135189" w:rsidP="00135189">
      <w:pPr>
        <w:rPr>
          <w:rFonts w:ascii="Times New Roman" w:hAnsi="Times New Roman"/>
          <w:noProof/>
          <w:lang w:val="lt-LT"/>
        </w:rPr>
      </w:pPr>
      <w:r w:rsidRPr="009917AE">
        <w:rPr>
          <w:rFonts w:ascii="Times New Roman" w:hAnsi="Times New Roman"/>
          <w:noProof/>
          <w:highlight w:val="lightGray"/>
          <w:lang w:val="lt-LT"/>
        </w:rPr>
        <w:t>1 x 500 ml</w:t>
      </w:r>
    </w:p>
    <w:p w14:paraId="1E8B258A" w14:textId="77777777" w:rsidR="00135189" w:rsidRPr="002F05E9" w:rsidRDefault="00135189" w:rsidP="00135189">
      <w:pPr>
        <w:rPr>
          <w:rFonts w:ascii="Times New Roman" w:hAnsi="Times New Roman"/>
          <w:highlight w:val="lightGray"/>
          <w:lang w:val="lt-LT"/>
        </w:rPr>
      </w:pPr>
      <w:r w:rsidRPr="002F05E9">
        <w:rPr>
          <w:rFonts w:ascii="Times New Roman" w:hAnsi="Times New Roman"/>
          <w:highlight w:val="lightGray"/>
          <w:lang w:val="lt-LT"/>
        </w:rPr>
        <w:t>10 x 100</w:t>
      </w:r>
      <w:r>
        <w:rPr>
          <w:rFonts w:ascii="Times New Roman" w:hAnsi="Times New Roman"/>
          <w:highlight w:val="lightGray"/>
          <w:lang w:val="lt-LT"/>
        </w:rPr>
        <w:t> </w:t>
      </w:r>
      <w:r w:rsidRPr="002F05E9">
        <w:rPr>
          <w:rFonts w:ascii="Times New Roman" w:hAnsi="Times New Roman"/>
          <w:highlight w:val="lightGray"/>
          <w:lang w:val="lt-LT"/>
        </w:rPr>
        <w:t>ml</w:t>
      </w:r>
    </w:p>
    <w:p w14:paraId="5B2BEE7B" w14:textId="77777777" w:rsidR="00135189" w:rsidRPr="002F05E9" w:rsidRDefault="00135189" w:rsidP="00135189">
      <w:pPr>
        <w:rPr>
          <w:rFonts w:ascii="Times New Roman" w:hAnsi="Times New Roman"/>
          <w:highlight w:val="lightGray"/>
          <w:lang w:val="lt-LT"/>
        </w:rPr>
      </w:pPr>
      <w:r w:rsidRPr="002F05E9">
        <w:rPr>
          <w:rFonts w:ascii="Times New Roman" w:hAnsi="Times New Roman"/>
          <w:highlight w:val="lightGray"/>
          <w:lang w:val="lt-LT"/>
        </w:rPr>
        <w:t>10 x 200</w:t>
      </w:r>
      <w:r>
        <w:rPr>
          <w:rFonts w:ascii="Times New Roman" w:hAnsi="Times New Roman"/>
          <w:highlight w:val="lightGray"/>
          <w:lang w:val="lt-LT"/>
        </w:rPr>
        <w:t> </w:t>
      </w:r>
      <w:r w:rsidRPr="002F05E9">
        <w:rPr>
          <w:rFonts w:ascii="Times New Roman" w:hAnsi="Times New Roman"/>
          <w:highlight w:val="lightGray"/>
          <w:lang w:val="lt-LT"/>
        </w:rPr>
        <w:t>ml</w:t>
      </w:r>
    </w:p>
    <w:p w14:paraId="3F68CC3C" w14:textId="77777777" w:rsidR="00135189" w:rsidRPr="002F05E9" w:rsidRDefault="00135189" w:rsidP="00135189">
      <w:pPr>
        <w:rPr>
          <w:rFonts w:ascii="Times New Roman" w:hAnsi="Times New Roman"/>
          <w:highlight w:val="lightGray"/>
          <w:lang w:val="lt-LT"/>
        </w:rPr>
      </w:pPr>
      <w:r w:rsidRPr="002F05E9">
        <w:rPr>
          <w:rFonts w:ascii="Times New Roman" w:hAnsi="Times New Roman"/>
          <w:highlight w:val="lightGray"/>
          <w:lang w:val="lt-LT"/>
        </w:rPr>
        <w:t>10 x 400</w:t>
      </w:r>
      <w:r>
        <w:rPr>
          <w:rFonts w:ascii="Times New Roman" w:hAnsi="Times New Roman"/>
          <w:highlight w:val="lightGray"/>
          <w:lang w:val="lt-LT"/>
        </w:rPr>
        <w:t> </w:t>
      </w:r>
      <w:r w:rsidRPr="002F05E9">
        <w:rPr>
          <w:rFonts w:ascii="Times New Roman" w:hAnsi="Times New Roman"/>
          <w:highlight w:val="lightGray"/>
          <w:lang w:val="lt-LT"/>
        </w:rPr>
        <w:t>ml</w:t>
      </w:r>
    </w:p>
    <w:p w14:paraId="326FF4B0"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10 x 500</w:t>
      </w:r>
      <w:r>
        <w:rPr>
          <w:rFonts w:ascii="Times New Roman" w:hAnsi="Times New Roman"/>
          <w:highlight w:val="lightGray"/>
          <w:lang w:val="lt-LT"/>
        </w:rPr>
        <w:t> </w:t>
      </w:r>
      <w:r w:rsidRPr="002F05E9">
        <w:rPr>
          <w:rFonts w:ascii="Times New Roman" w:hAnsi="Times New Roman"/>
          <w:highlight w:val="lightGray"/>
          <w:lang w:val="lt-LT"/>
        </w:rPr>
        <w:t>ml</w:t>
      </w:r>
    </w:p>
    <w:p w14:paraId="0C0AC414" w14:textId="77777777" w:rsidR="00135189" w:rsidRPr="002F05E9" w:rsidRDefault="00135189" w:rsidP="00135189">
      <w:pPr>
        <w:rPr>
          <w:rFonts w:ascii="Times New Roman" w:hAnsi="Times New Roman"/>
          <w:lang w:val="lt-LT"/>
        </w:rPr>
      </w:pPr>
    </w:p>
    <w:p w14:paraId="1410F954" w14:textId="77777777" w:rsidR="00135189" w:rsidRPr="002F05E9" w:rsidRDefault="00135189" w:rsidP="00135189">
      <w:pPr>
        <w:rPr>
          <w:rFonts w:ascii="Times New Roman" w:hAnsi="Times New Roman"/>
          <w:lang w:val="lt-LT"/>
        </w:rPr>
      </w:pPr>
    </w:p>
    <w:p w14:paraId="6A39B89F"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highlight w:val="lightGray"/>
          <w:lang w:val="lt-LT" w:eastAsia="en-US"/>
        </w:rPr>
      </w:pPr>
      <w:r w:rsidRPr="002F05E9">
        <w:rPr>
          <w:rFonts w:ascii="Times New Roman" w:hAnsi="Times New Roman"/>
          <w:b/>
          <w:lang w:val="lt-LT"/>
        </w:rPr>
        <w:t>5.</w:t>
      </w:r>
      <w:r w:rsidRPr="002F05E9">
        <w:rPr>
          <w:rFonts w:ascii="Times New Roman" w:hAnsi="Times New Roman"/>
          <w:b/>
          <w:lang w:val="lt-LT"/>
        </w:rPr>
        <w:tab/>
        <w:t>VARTOJIMO ME</w:t>
      </w:r>
      <w:r w:rsidRPr="00146B69">
        <w:rPr>
          <w:rFonts w:ascii="Times New Roman" w:hAnsi="Times New Roman"/>
          <w:b/>
          <w:lang w:val="lt-LT"/>
        </w:rPr>
        <w:t>TODAS IR BŪDAS</w:t>
      </w:r>
    </w:p>
    <w:p w14:paraId="436C92F0" w14:textId="77777777" w:rsidR="00135189" w:rsidRPr="002F05E9" w:rsidRDefault="00135189" w:rsidP="00135189">
      <w:pPr>
        <w:rPr>
          <w:rFonts w:ascii="Times New Roman" w:hAnsi="Times New Roman"/>
          <w:i/>
          <w:lang w:val="lt-LT"/>
        </w:rPr>
      </w:pPr>
    </w:p>
    <w:p w14:paraId="374DDF99" w14:textId="77777777" w:rsidR="00135189" w:rsidRPr="002F05E9" w:rsidRDefault="00135189" w:rsidP="00135189">
      <w:pPr>
        <w:rPr>
          <w:rFonts w:ascii="Times New Roman" w:hAnsi="Times New Roman"/>
          <w:lang w:val="lt-LT"/>
        </w:rPr>
      </w:pPr>
      <w:r w:rsidRPr="002F05E9">
        <w:rPr>
          <w:rFonts w:ascii="Times New Roman" w:hAnsi="Times New Roman"/>
          <w:lang w:val="lt-LT"/>
        </w:rPr>
        <w:t>Leisti aplink nervus ir į epidurinę ertmę.</w:t>
      </w:r>
    </w:p>
    <w:p w14:paraId="4187C553" w14:textId="77777777" w:rsidR="00135189" w:rsidRPr="002F05E9" w:rsidRDefault="00135189" w:rsidP="00135189">
      <w:pPr>
        <w:rPr>
          <w:rFonts w:ascii="Times New Roman" w:hAnsi="Times New Roman"/>
          <w:lang w:val="lt-LT"/>
        </w:rPr>
      </w:pPr>
    </w:p>
    <w:p w14:paraId="10A9EBB4"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Tik vienkartiniam vartojimui.</w:t>
      </w:r>
    </w:p>
    <w:p w14:paraId="61C4171B" w14:textId="77777777" w:rsidR="00135189" w:rsidRPr="002F05E9" w:rsidRDefault="00135189" w:rsidP="00135189">
      <w:pPr>
        <w:rPr>
          <w:rFonts w:ascii="Times New Roman" w:hAnsi="Times New Roman"/>
          <w:lang w:val="lt-LT"/>
        </w:rPr>
      </w:pPr>
    </w:p>
    <w:p w14:paraId="3AB741EC"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Prieš vartojimą perskaitykite pakuotės lapelį.</w:t>
      </w:r>
    </w:p>
    <w:p w14:paraId="2368CFC8" w14:textId="77777777" w:rsidR="00135189" w:rsidRPr="002F05E9" w:rsidRDefault="00135189" w:rsidP="00135189">
      <w:pPr>
        <w:rPr>
          <w:rFonts w:ascii="Times New Roman" w:hAnsi="Times New Roman"/>
          <w:lang w:val="lt-LT"/>
        </w:rPr>
      </w:pPr>
    </w:p>
    <w:p w14:paraId="06F7E55B" w14:textId="77777777" w:rsidR="00135189" w:rsidRPr="002F05E9" w:rsidRDefault="00135189" w:rsidP="00135189">
      <w:pPr>
        <w:rPr>
          <w:rFonts w:ascii="Times New Roman" w:hAnsi="Times New Roman"/>
          <w:lang w:val="lt-LT"/>
        </w:rPr>
      </w:pPr>
    </w:p>
    <w:p w14:paraId="6F268249"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lang w:val="lt-LT" w:eastAsia="en-US"/>
        </w:rPr>
      </w:pPr>
      <w:r w:rsidRPr="002F05E9">
        <w:rPr>
          <w:rFonts w:ascii="Times New Roman" w:hAnsi="Times New Roman"/>
          <w:b/>
          <w:lang w:val="lt-LT"/>
        </w:rPr>
        <w:t>6.</w:t>
      </w:r>
      <w:r w:rsidRPr="002F05E9">
        <w:rPr>
          <w:rFonts w:ascii="Times New Roman" w:hAnsi="Times New Roman"/>
          <w:b/>
          <w:lang w:val="lt-LT"/>
        </w:rPr>
        <w:tab/>
        <w:t>SPECIALUS ĮSPĖJIMAS,</w:t>
      </w:r>
      <w:r w:rsidRPr="00146B69">
        <w:rPr>
          <w:rFonts w:ascii="Times New Roman" w:hAnsi="Times New Roman"/>
          <w:b/>
          <w:lang w:val="lt-LT"/>
        </w:rPr>
        <w:t xml:space="preserve"> KAD VAISTINĮ PREPARATĄ BŪTINA LAIKYTI VAIKAMS NEPASTEBIMOJE IR NEPASIEKIAMOJE VIETOJE</w:t>
      </w:r>
    </w:p>
    <w:p w14:paraId="33612D7F" w14:textId="77777777" w:rsidR="00135189" w:rsidRPr="002F05E9" w:rsidRDefault="00135189" w:rsidP="00135189">
      <w:pPr>
        <w:rPr>
          <w:rFonts w:ascii="Times New Roman" w:hAnsi="Times New Roman"/>
          <w:lang w:val="lt-LT"/>
        </w:rPr>
      </w:pPr>
    </w:p>
    <w:p w14:paraId="321B2818" w14:textId="77777777" w:rsidR="00135189" w:rsidRPr="002F05E9" w:rsidRDefault="00135189" w:rsidP="00135189">
      <w:pPr>
        <w:outlineLvl w:val="0"/>
        <w:rPr>
          <w:rFonts w:ascii="Times New Roman" w:eastAsiaTheme="minorHAnsi" w:hAnsi="Times New Roman" w:cstheme="minorBidi"/>
          <w:lang w:val="lt-LT" w:eastAsia="en-US"/>
        </w:rPr>
      </w:pPr>
      <w:r w:rsidRPr="002F05E9">
        <w:rPr>
          <w:rFonts w:ascii="Times New Roman" w:hAnsi="Times New Roman"/>
          <w:lang w:val="lt-LT"/>
        </w:rPr>
        <w:t>Laikyti vaikams nepastebimoje ir nepasiekiamoje vietoje.</w:t>
      </w:r>
    </w:p>
    <w:p w14:paraId="56DDFB15" w14:textId="77777777" w:rsidR="00135189" w:rsidRPr="002F05E9" w:rsidRDefault="00135189" w:rsidP="00135189">
      <w:pPr>
        <w:rPr>
          <w:rFonts w:ascii="Times New Roman" w:hAnsi="Times New Roman"/>
          <w:lang w:val="lt-LT"/>
        </w:rPr>
      </w:pPr>
    </w:p>
    <w:p w14:paraId="1CF630B8" w14:textId="77777777" w:rsidR="00135189" w:rsidRPr="002F05E9" w:rsidRDefault="00135189" w:rsidP="00135189">
      <w:pPr>
        <w:rPr>
          <w:rFonts w:ascii="Times New Roman" w:hAnsi="Times New Roman"/>
          <w:lang w:val="lt-LT"/>
        </w:rPr>
      </w:pPr>
    </w:p>
    <w:p w14:paraId="2BB7BF63"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highlight w:val="lightGray"/>
          <w:lang w:val="lt-LT" w:eastAsia="en-US"/>
        </w:rPr>
      </w:pPr>
      <w:r w:rsidRPr="002F05E9">
        <w:rPr>
          <w:rFonts w:ascii="Times New Roman" w:hAnsi="Times New Roman"/>
          <w:b/>
          <w:lang w:val="lt-LT"/>
        </w:rPr>
        <w:t>7.</w:t>
      </w:r>
      <w:r w:rsidRPr="002F05E9">
        <w:rPr>
          <w:rFonts w:ascii="Times New Roman" w:hAnsi="Times New Roman"/>
          <w:b/>
          <w:lang w:val="lt-LT"/>
        </w:rPr>
        <w:tab/>
        <w:t>KITAS (-I) SPECIALUS (-ŪS) ĮSPĖJIMAS (-AI) (JEI REIKIA)</w:t>
      </w:r>
    </w:p>
    <w:p w14:paraId="433609D0" w14:textId="77777777" w:rsidR="00135189" w:rsidRPr="002F05E9" w:rsidRDefault="00135189" w:rsidP="00135189">
      <w:pPr>
        <w:rPr>
          <w:rFonts w:ascii="Times New Roman" w:hAnsi="Times New Roman"/>
          <w:lang w:val="lt-LT"/>
        </w:rPr>
      </w:pPr>
    </w:p>
    <w:p w14:paraId="0B234A08" w14:textId="77777777" w:rsidR="00135189" w:rsidRPr="002F05E9" w:rsidRDefault="00135189" w:rsidP="00135189">
      <w:pPr>
        <w:rPr>
          <w:rFonts w:ascii="Times New Roman" w:hAnsi="Times New Roman"/>
          <w:lang w:val="lt-LT"/>
        </w:rPr>
      </w:pPr>
      <w:r w:rsidRPr="002F05E9">
        <w:rPr>
          <w:rFonts w:ascii="Times New Roman" w:hAnsi="Times New Roman"/>
          <w:lang w:val="lt-LT"/>
        </w:rPr>
        <w:t>Vartoti tik jei tirpalas yra skaidrus ir bespalv</w:t>
      </w:r>
      <w:r>
        <w:rPr>
          <w:rFonts w:ascii="Times New Roman" w:hAnsi="Times New Roman"/>
          <w:lang w:val="lt-LT"/>
        </w:rPr>
        <w:t>is bei talpyklė</w:t>
      </w:r>
      <w:r w:rsidRPr="002F05E9">
        <w:rPr>
          <w:rFonts w:ascii="Times New Roman" w:hAnsi="Times New Roman"/>
          <w:lang w:val="lt-LT"/>
        </w:rPr>
        <w:t xml:space="preserve"> ir jo</w:t>
      </w:r>
      <w:r>
        <w:rPr>
          <w:rFonts w:ascii="Times New Roman" w:hAnsi="Times New Roman"/>
          <w:lang w:val="lt-LT"/>
        </w:rPr>
        <w:t>s</w:t>
      </w:r>
      <w:r w:rsidRPr="002F05E9">
        <w:rPr>
          <w:rFonts w:ascii="Times New Roman" w:hAnsi="Times New Roman"/>
          <w:lang w:val="lt-LT"/>
        </w:rPr>
        <w:t xml:space="preserve"> uždoris nepažeisti.</w:t>
      </w:r>
    </w:p>
    <w:p w14:paraId="63DBC3BC" w14:textId="6D0125E9" w:rsidR="00135189" w:rsidRDefault="000E614B" w:rsidP="00135189">
      <w:pPr>
        <w:rPr>
          <w:rFonts w:ascii="Times New Roman" w:hAnsi="Times New Roman"/>
          <w:lang w:val="lt-LT"/>
        </w:rPr>
      </w:pPr>
      <w:r w:rsidRPr="000E614B">
        <w:rPr>
          <w:rFonts w:ascii="Times New Roman" w:hAnsi="Times New Roman"/>
          <w:lang w:val="lt-LT"/>
        </w:rPr>
        <w:t>Nėra skirta intraveninei injekcijai ar infuzijai.</w:t>
      </w:r>
    </w:p>
    <w:p w14:paraId="07FE7D0B" w14:textId="77777777" w:rsidR="002A7A0E" w:rsidRDefault="002A7A0E" w:rsidP="00135189">
      <w:pPr>
        <w:rPr>
          <w:rFonts w:ascii="Times New Roman" w:hAnsi="Times New Roman"/>
          <w:lang w:val="lt-LT"/>
        </w:rPr>
      </w:pPr>
    </w:p>
    <w:p w14:paraId="00F0F14C" w14:textId="77777777" w:rsidR="00135189" w:rsidRPr="002F05E9" w:rsidRDefault="00135189" w:rsidP="00135189">
      <w:pPr>
        <w:rPr>
          <w:rFonts w:ascii="Times New Roman" w:hAnsi="Times New Roman"/>
          <w:lang w:val="lt-LT"/>
        </w:rPr>
      </w:pPr>
    </w:p>
    <w:p w14:paraId="36659699"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highlight w:val="lightGray"/>
          <w:lang w:val="lt-LT" w:eastAsia="en-US"/>
        </w:rPr>
      </w:pPr>
      <w:r w:rsidRPr="002F05E9">
        <w:rPr>
          <w:rFonts w:ascii="Times New Roman" w:hAnsi="Times New Roman"/>
          <w:b/>
          <w:lang w:val="lt-LT"/>
        </w:rPr>
        <w:t>8.</w:t>
      </w:r>
      <w:r w:rsidRPr="002F05E9">
        <w:rPr>
          <w:rFonts w:ascii="Times New Roman" w:hAnsi="Times New Roman"/>
          <w:b/>
          <w:lang w:val="lt-LT"/>
        </w:rPr>
        <w:tab/>
        <w:t>TINKAMUMO LA</w:t>
      </w:r>
      <w:r w:rsidRPr="00146B69">
        <w:rPr>
          <w:rFonts w:ascii="Times New Roman" w:hAnsi="Times New Roman"/>
          <w:b/>
          <w:lang w:val="lt-LT"/>
        </w:rPr>
        <w:t>IKAS</w:t>
      </w:r>
    </w:p>
    <w:p w14:paraId="724F48F1" w14:textId="77777777" w:rsidR="00135189" w:rsidRPr="002F05E9" w:rsidRDefault="00135189" w:rsidP="00135189">
      <w:pPr>
        <w:rPr>
          <w:rFonts w:ascii="Times New Roman" w:hAnsi="Times New Roman"/>
          <w:lang w:val="lt-LT"/>
        </w:rPr>
      </w:pPr>
    </w:p>
    <w:p w14:paraId="66AE374A" w14:textId="77777777" w:rsidR="00135189" w:rsidRPr="002F05E9" w:rsidRDefault="00135189" w:rsidP="00135189">
      <w:pPr>
        <w:rPr>
          <w:rFonts w:ascii="Times New Roman" w:eastAsiaTheme="minorHAnsi" w:hAnsi="Times New Roman" w:cstheme="minorBidi"/>
          <w:highlight w:val="lightGray"/>
          <w:lang w:val="lt-LT" w:eastAsia="en-US"/>
        </w:rPr>
      </w:pPr>
      <w:r w:rsidRPr="002F05E9">
        <w:rPr>
          <w:rFonts w:ascii="Times New Roman" w:hAnsi="Times New Roman"/>
          <w:lang w:val="lt-LT"/>
        </w:rPr>
        <w:t xml:space="preserve">Tinka iki: </w:t>
      </w:r>
      <w:r w:rsidRPr="002F05E9">
        <w:rPr>
          <w:rFonts w:ascii="Times New Roman" w:hAnsi="Times New Roman"/>
          <w:highlight w:val="lightGray"/>
          <w:lang w:val="lt-LT"/>
        </w:rPr>
        <w:t>mm.MMMM </w:t>
      </w:r>
    </w:p>
    <w:p w14:paraId="448C07E5" w14:textId="77777777" w:rsidR="00135189" w:rsidRPr="002F05E9" w:rsidRDefault="00135189" w:rsidP="00135189">
      <w:pPr>
        <w:rPr>
          <w:rFonts w:ascii="Times New Roman" w:hAnsi="Times New Roman"/>
          <w:lang w:val="lt-LT"/>
        </w:rPr>
      </w:pPr>
    </w:p>
    <w:p w14:paraId="4B17B941"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 xml:space="preserve">Atidarius </w:t>
      </w:r>
      <w:r>
        <w:rPr>
          <w:rFonts w:ascii="Times New Roman" w:hAnsi="Times New Roman"/>
          <w:lang w:val="lt-LT"/>
        </w:rPr>
        <w:t>žr. tinkamumo laiką pakuotės lapelyje.</w:t>
      </w:r>
    </w:p>
    <w:p w14:paraId="682ABD04" w14:textId="77777777" w:rsidR="00135189" w:rsidRPr="002F05E9" w:rsidRDefault="00135189" w:rsidP="00135189">
      <w:pPr>
        <w:rPr>
          <w:rFonts w:ascii="Times New Roman" w:hAnsi="Times New Roman"/>
          <w:lang w:val="lt-LT"/>
        </w:rPr>
      </w:pPr>
    </w:p>
    <w:p w14:paraId="4AA22A74" w14:textId="77777777" w:rsidR="00135189" w:rsidRPr="002F05E9" w:rsidRDefault="00135189" w:rsidP="00135189">
      <w:pPr>
        <w:rPr>
          <w:rFonts w:ascii="Times New Roman" w:hAnsi="Times New Roman"/>
          <w:lang w:val="lt-LT"/>
        </w:rPr>
      </w:pPr>
    </w:p>
    <w:p w14:paraId="4A43827A" w14:textId="77777777" w:rsidR="00135189" w:rsidRPr="002F05E9" w:rsidRDefault="00135189" w:rsidP="00135189">
      <w:pPr>
        <w:pBdr>
          <w:top w:val="single" w:sz="4" w:space="3" w:color="auto"/>
          <w:left w:val="single" w:sz="4" w:space="4" w:color="auto"/>
          <w:bottom w:val="single" w:sz="4" w:space="1" w:color="auto"/>
          <w:right w:val="single" w:sz="4" w:space="4" w:color="auto"/>
        </w:pBdr>
        <w:ind w:left="567" w:hanging="567"/>
        <w:outlineLvl w:val="0"/>
        <w:rPr>
          <w:rFonts w:ascii="Times New Roman" w:eastAsiaTheme="minorHAnsi" w:hAnsi="Times New Roman" w:cstheme="minorBidi"/>
          <w:lang w:val="lt-LT" w:eastAsia="en-US"/>
        </w:rPr>
      </w:pPr>
      <w:r w:rsidRPr="002F05E9">
        <w:rPr>
          <w:rFonts w:ascii="Times New Roman" w:hAnsi="Times New Roman"/>
          <w:b/>
          <w:lang w:val="lt-LT"/>
        </w:rPr>
        <w:t>9.</w:t>
      </w:r>
      <w:r w:rsidRPr="002F05E9">
        <w:rPr>
          <w:rFonts w:ascii="Times New Roman" w:hAnsi="Times New Roman"/>
          <w:b/>
          <w:lang w:val="lt-LT"/>
        </w:rPr>
        <w:tab/>
        <w:t>SPECIALIOS LAIKYMO SĄLYGOS</w:t>
      </w:r>
    </w:p>
    <w:p w14:paraId="1AF15019" w14:textId="77777777" w:rsidR="00135189" w:rsidRPr="002F05E9" w:rsidRDefault="00135189" w:rsidP="00135189">
      <w:pPr>
        <w:ind w:left="567" w:hanging="567"/>
        <w:rPr>
          <w:rFonts w:ascii="Times New Roman" w:hAnsi="Times New Roman"/>
          <w:lang w:val="lt-LT"/>
        </w:rPr>
      </w:pPr>
    </w:p>
    <w:p w14:paraId="369A9764" w14:textId="77777777" w:rsidR="00135189" w:rsidRPr="002F05E9" w:rsidRDefault="00135189" w:rsidP="00135189">
      <w:pPr>
        <w:ind w:left="567" w:hanging="567"/>
        <w:rPr>
          <w:rFonts w:ascii="Times New Roman" w:eastAsiaTheme="minorHAnsi" w:hAnsi="Times New Roman" w:cstheme="minorBidi"/>
          <w:lang w:val="lt-LT" w:eastAsia="en-US"/>
        </w:rPr>
      </w:pPr>
      <w:r w:rsidRPr="002F05E9">
        <w:rPr>
          <w:rFonts w:ascii="Times New Roman" w:hAnsi="Times New Roman"/>
          <w:lang w:val="lt-LT"/>
        </w:rPr>
        <w:t>Negalima užšaldyti.</w:t>
      </w:r>
    </w:p>
    <w:p w14:paraId="63AE95AB" w14:textId="77777777" w:rsidR="00135189" w:rsidRPr="002F05E9" w:rsidRDefault="00135189" w:rsidP="00135189">
      <w:pPr>
        <w:ind w:left="567" w:hanging="567"/>
        <w:rPr>
          <w:rFonts w:ascii="Times New Roman" w:hAnsi="Times New Roman"/>
          <w:lang w:val="lt-LT"/>
        </w:rPr>
      </w:pPr>
    </w:p>
    <w:p w14:paraId="3BB09FC2" w14:textId="77777777" w:rsidR="00135189" w:rsidRPr="002F05E9" w:rsidRDefault="00135189" w:rsidP="00135189">
      <w:pPr>
        <w:ind w:left="567" w:hanging="567"/>
        <w:rPr>
          <w:rFonts w:ascii="Times New Roman" w:hAnsi="Times New Roman"/>
          <w:lang w:val="lt-LT"/>
        </w:rPr>
      </w:pPr>
    </w:p>
    <w:p w14:paraId="01ED98C4"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lang w:val="lt-LT" w:eastAsia="en-US"/>
        </w:rPr>
      </w:pPr>
      <w:r w:rsidRPr="002F05E9">
        <w:rPr>
          <w:rFonts w:ascii="Times New Roman" w:hAnsi="Times New Roman"/>
          <w:b/>
          <w:lang w:val="lt-LT"/>
        </w:rPr>
        <w:t>10.</w:t>
      </w:r>
      <w:r w:rsidRPr="002F05E9">
        <w:rPr>
          <w:rFonts w:ascii="Times New Roman" w:hAnsi="Times New Roman"/>
          <w:b/>
          <w:lang w:val="lt-LT"/>
        </w:rPr>
        <w:tab/>
        <w:t xml:space="preserve">SPECIALIOS ATSARGUMO PRIEMONĖS DĖL NESUVARTOTO VAISTINIO PREPARATO AR JO ATLIEKŲ </w:t>
      </w:r>
      <w:r w:rsidRPr="00146B69">
        <w:rPr>
          <w:rFonts w:ascii="Times New Roman" w:hAnsi="Times New Roman"/>
          <w:b/>
          <w:lang w:val="lt-LT"/>
        </w:rPr>
        <w:t>TVARKYMO (JEI REIKIA)</w:t>
      </w:r>
    </w:p>
    <w:p w14:paraId="130A4F07" w14:textId="77777777" w:rsidR="00135189" w:rsidRPr="002F05E9" w:rsidRDefault="00135189" w:rsidP="00135189">
      <w:pPr>
        <w:tabs>
          <w:tab w:val="left" w:pos="567"/>
        </w:tabs>
        <w:rPr>
          <w:rFonts w:ascii="Times New Roman" w:hAnsi="Times New Roman"/>
          <w:lang w:val="lt-LT"/>
        </w:rPr>
      </w:pPr>
    </w:p>
    <w:p w14:paraId="0D867F63" w14:textId="77777777" w:rsidR="00135189" w:rsidRPr="002F05E9" w:rsidRDefault="00135189" w:rsidP="00135189">
      <w:pPr>
        <w:tabs>
          <w:tab w:val="left" w:pos="567"/>
        </w:tabs>
        <w:rPr>
          <w:rFonts w:ascii="Times New Roman" w:hAnsi="Times New Roman"/>
          <w:lang w:val="lt-LT"/>
        </w:rPr>
      </w:pPr>
    </w:p>
    <w:p w14:paraId="7BD1BA26"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lang w:val="lt-LT" w:eastAsia="en-US"/>
        </w:rPr>
      </w:pPr>
      <w:r w:rsidRPr="002F05E9">
        <w:rPr>
          <w:rFonts w:ascii="Times New Roman" w:hAnsi="Times New Roman"/>
          <w:b/>
          <w:lang w:val="lt-LT"/>
        </w:rPr>
        <w:t>11.</w:t>
      </w:r>
      <w:r w:rsidRPr="002F05E9">
        <w:rPr>
          <w:rFonts w:ascii="Times New Roman" w:hAnsi="Times New Roman"/>
          <w:b/>
          <w:lang w:val="lt-LT"/>
        </w:rPr>
        <w:tab/>
        <w:t>REGISTRUOTOJO PAVADINIMAS IR ADRESAS</w:t>
      </w:r>
    </w:p>
    <w:p w14:paraId="37DF450F" w14:textId="77777777" w:rsidR="00135189" w:rsidRPr="002F05E9" w:rsidRDefault="00135189" w:rsidP="00135189">
      <w:pPr>
        <w:tabs>
          <w:tab w:val="left" w:pos="567"/>
        </w:tabs>
        <w:rPr>
          <w:rFonts w:ascii="Times New Roman" w:hAnsi="Times New Roman"/>
          <w:lang w:val="lt-LT"/>
        </w:rPr>
      </w:pPr>
    </w:p>
    <w:p w14:paraId="0B6910AB"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B. Brau</w:t>
      </w:r>
      <w:r w:rsidRPr="00146B69">
        <w:rPr>
          <w:rFonts w:ascii="Times New Roman" w:hAnsi="Times New Roman"/>
          <w:lang w:val="lt-LT"/>
        </w:rPr>
        <w:t>n</w:t>
      </w:r>
      <w:r w:rsidRPr="002F05E9">
        <w:rPr>
          <w:rFonts w:ascii="Times New Roman" w:hAnsi="Times New Roman"/>
          <w:lang w:val="lt-LT"/>
        </w:rPr>
        <w:t xml:space="preserve"> Melsungen AG</w:t>
      </w:r>
      <w:r w:rsidRPr="002F05E9">
        <w:rPr>
          <w:rFonts w:ascii="Times New Roman" w:hAnsi="Times New Roman"/>
          <w:lang w:val="lt-LT"/>
        </w:rPr>
        <w:br/>
        <w:t>Carl-Braun-Str. 1</w:t>
      </w:r>
      <w:r w:rsidRPr="002F05E9">
        <w:rPr>
          <w:rFonts w:ascii="Times New Roman" w:hAnsi="Times New Roman"/>
          <w:lang w:val="lt-LT"/>
        </w:rPr>
        <w:br/>
        <w:t xml:space="preserve">34212 Melsungen </w:t>
      </w:r>
    </w:p>
    <w:p w14:paraId="58B116C8" w14:textId="77777777" w:rsidR="00135189" w:rsidRPr="002F05E9" w:rsidRDefault="00135189" w:rsidP="00135189">
      <w:pPr>
        <w:tabs>
          <w:tab w:val="left" w:pos="567"/>
        </w:tabs>
        <w:rPr>
          <w:rFonts w:ascii="Times New Roman" w:eastAsiaTheme="minorHAnsi" w:hAnsi="Times New Roman" w:cstheme="minorBidi"/>
          <w:color w:val="0000FF"/>
          <w:lang w:val="lt-LT" w:eastAsia="en-US"/>
        </w:rPr>
      </w:pPr>
      <w:r w:rsidRPr="002F05E9">
        <w:rPr>
          <w:rFonts w:ascii="Times New Roman" w:hAnsi="Times New Roman"/>
          <w:lang w:val="lt-LT"/>
        </w:rPr>
        <w:t>Vokietija</w:t>
      </w:r>
    </w:p>
    <w:p w14:paraId="1CC3EC5F" w14:textId="77777777" w:rsidR="00135189" w:rsidRPr="002F05E9" w:rsidRDefault="00135189" w:rsidP="00135189">
      <w:pPr>
        <w:tabs>
          <w:tab w:val="left" w:pos="567"/>
        </w:tabs>
        <w:rPr>
          <w:rFonts w:ascii="Times New Roman" w:hAnsi="Times New Roman"/>
          <w:lang w:val="lt-LT"/>
        </w:rPr>
      </w:pPr>
    </w:p>
    <w:p w14:paraId="234FB9B4" w14:textId="77777777" w:rsidR="00135189" w:rsidRPr="002F05E9" w:rsidRDefault="00135189" w:rsidP="00135189">
      <w:pPr>
        <w:tabs>
          <w:tab w:val="left" w:pos="567"/>
        </w:tabs>
        <w:rPr>
          <w:rFonts w:ascii="Times New Roman" w:hAnsi="Times New Roman"/>
          <w:lang w:val="lt-LT"/>
        </w:rPr>
      </w:pPr>
    </w:p>
    <w:p w14:paraId="4493E2EA"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lang w:val="lt-LT" w:eastAsia="en-US"/>
        </w:rPr>
      </w:pPr>
      <w:r w:rsidRPr="002F05E9">
        <w:rPr>
          <w:rFonts w:ascii="Times New Roman" w:hAnsi="Times New Roman"/>
          <w:b/>
          <w:lang w:val="lt-LT"/>
        </w:rPr>
        <w:t>12.</w:t>
      </w:r>
      <w:r w:rsidRPr="002F05E9">
        <w:rPr>
          <w:rFonts w:ascii="Times New Roman" w:hAnsi="Times New Roman"/>
          <w:b/>
          <w:lang w:val="lt-LT"/>
        </w:rPr>
        <w:tab/>
        <w:t xml:space="preserve">REGISTRACIJOS PAŽYMĖJIMO NUMERIS (-IAI) </w:t>
      </w:r>
    </w:p>
    <w:p w14:paraId="78751182" w14:textId="77777777" w:rsidR="00135189" w:rsidRPr="002F05E9" w:rsidRDefault="00135189" w:rsidP="00135189">
      <w:pPr>
        <w:tabs>
          <w:tab w:val="left" w:pos="567"/>
        </w:tabs>
        <w:rPr>
          <w:rFonts w:ascii="Times New Roman" w:hAnsi="Times New Roman"/>
          <w:lang w:val="lt-LT"/>
        </w:rPr>
      </w:pPr>
    </w:p>
    <w:p w14:paraId="3E2D94A6"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highlight w:val="lightGray"/>
          <w:lang w:val="lt-LT"/>
        </w:rPr>
        <w:t>10 ml N20 –</w:t>
      </w:r>
      <w:r w:rsidRPr="002F05E9">
        <w:rPr>
          <w:rFonts w:ascii="Times New Roman" w:hAnsi="Times New Roman"/>
          <w:lang w:val="lt-LT"/>
        </w:rPr>
        <w:t xml:space="preserve"> LT/1/11/2680/001</w:t>
      </w:r>
    </w:p>
    <w:p w14:paraId="75AC77D9"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highlight w:val="lightGray"/>
          <w:lang w:val="lt-LT"/>
        </w:rPr>
        <w:t>20 ml N20 –</w:t>
      </w:r>
      <w:r w:rsidRPr="002F05E9">
        <w:rPr>
          <w:rFonts w:ascii="Times New Roman" w:hAnsi="Times New Roman"/>
          <w:lang w:val="lt-LT"/>
        </w:rPr>
        <w:t xml:space="preserve"> LT/1/11/2680/002</w:t>
      </w:r>
    </w:p>
    <w:p w14:paraId="747EADF9"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100 ml N1 –</w:t>
      </w:r>
      <w:r w:rsidRPr="002F05E9">
        <w:rPr>
          <w:rFonts w:ascii="Times New Roman" w:hAnsi="Times New Roman"/>
          <w:lang w:val="lt-LT"/>
        </w:rPr>
        <w:t xml:space="preserve"> LT/1/11/2680/005</w:t>
      </w:r>
    </w:p>
    <w:p w14:paraId="3AE52A42"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100 ml N10 –</w:t>
      </w:r>
      <w:r w:rsidRPr="002F05E9">
        <w:rPr>
          <w:rFonts w:ascii="Times New Roman" w:hAnsi="Times New Roman"/>
          <w:lang w:val="lt-LT"/>
        </w:rPr>
        <w:t xml:space="preserve"> LT/1/11/2680/006</w:t>
      </w:r>
    </w:p>
    <w:p w14:paraId="0493091C"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200 ml N1 –</w:t>
      </w:r>
      <w:r w:rsidRPr="002F05E9">
        <w:rPr>
          <w:rFonts w:ascii="Times New Roman" w:hAnsi="Times New Roman"/>
          <w:lang w:val="lt-LT"/>
        </w:rPr>
        <w:t xml:space="preserve"> LT/1/11/2680/007</w:t>
      </w:r>
    </w:p>
    <w:p w14:paraId="17D13690"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200 ml N10 –</w:t>
      </w:r>
      <w:r w:rsidRPr="002F05E9">
        <w:rPr>
          <w:rFonts w:ascii="Times New Roman" w:hAnsi="Times New Roman"/>
          <w:lang w:val="lt-LT"/>
        </w:rPr>
        <w:t xml:space="preserve"> LT/1/11/2680/008</w:t>
      </w:r>
    </w:p>
    <w:p w14:paraId="5026FF6A"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400 ml N1 –</w:t>
      </w:r>
      <w:r w:rsidRPr="002F05E9">
        <w:rPr>
          <w:rFonts w:ascii="Times New Roman" w:hAnsi="Times New Roman"/>
          <w:lang w:val="lt-LT"/>
        </w:rPr>
        <w:t xml:space="preserve"> LT/1/11/2680/009</w:t>
      </w:r>
    </w:p>
    <w:p w14:paraId="03215BD4"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400 ml N10 –</w:t>
      </w:r>
      <w:r w:rsidRPr="002F05E9">
        <w:rPr>
          <w:rFonts w:ascii="Times New Roman" w:hAnsi="Times New Roman"/>
          <w:lang w:val="lt-LT"/>
        </w:rPr>
        <w:t xml:space="preserve"> LT/1/11/2680/010</w:t>
      </w:r>
    </w:p>
    <w:p w14:paraId="31CC9115"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500 ml N1 –</w:t>
      </w:r>
      <w:r w:rsidRPr="002F05E9">
        <w:rPr>
          <w:rFonts w:ascii="Times New Roman" w:hAnsi="Times New Roman"/>
          <w:lang w:val="lt-LT"/>
        </w:rPr>
        <w:t xml:space="preserve"> LT/1/11/2680/011</w:t>
      </w:r>
    </w:p>
    <w:p w14:paraId="0FE6ADE6"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500 ml N10 –</w:t>
      </w:r>
      <w:r w:rsidRPr="002F05E9">
        <w:rPr>
          <w:rFonts w:ascii="Times New Roman" w:hAnsi="Times New Roman"/>
          <w:lang w:val="lt-LT"/>
        </w:rPr>
        <w:t xml:space="preserve"> LT/1/11/2680/012</w:t>
      </w:r>
    </w:p>
    <w:p w14:paraId="1FA9FDD0" w14:textId="77777777" w:rsidR="00135189" w:rsidRPr="002F05E9" w:rsidRDefault="00135189" w:rsidP="00135189">
      <w:pPr>
        <w:tabs>
          <w:tab w:val="left" w:pos="567"/>
        </w:tabs>
        <w:rPr>
          <w:rFonts w:ascii="Times New Roman" w:hAnsi="Times New Roman"/>
          <w:lang w:val="lt-LT"/>
        </w:rPr>
      </w:pPr>
    </w:p>
    <w:p w14:paraId="577AE350" w14:textId="77777777" w:rsidR="00135189" w:rsidRPr="002F05E9" w:rsidRDefault="00135189" w:rsidP="00135189">
      <w:pPr>
        <w:tabs>
          <w:tab w:val="left" w:pos="567"/>
        </w:tabs>
        <w:rPr>
          <w:rFonts w:ascii="Times New Roman" w:hAnsi="Times New Roman"/>
          <w:lang w:val="lt-LT"/>
        </w:rPr>
      </w:pPr>
    </w:p>
    <w:p w14:paraId="206F4A3B"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lang w:val="lt-LT" w:eastAsia="en-US"/>
        </w:rPr>
      </w:pPr>
      <w:r w:rsidRPr="002F05E9">
        <w:rPr>
          <w:rFonts w:ascii="Times New Roman" w:hAnsi="Times New Roman"/>
          <w:b/>
          <w:lang w:val="lt-LT"/>
        </w:rPr>
        <w:t>13.</w:t>
      </w:r>
      <w:r w:rsidRPr="002F05E9">
        <w:rPr>
          <w:rFonts w:ascii="Times New Roman" w:hAnsi="Times New Roman"/>
          <w:b/>
          <w:lang w:val="lt-LT"/>
        </w:rPr>
        <w:tab/>
        <w:t>SERIJOS NUMERIS</w:t>
      </w:r>
    </w:p>
    <w:p w14:paraId="687F8EED" w14:textId="77777777" w:rsidR="00135189" w:rsidRPr="002F05E9" w:rsidRDefault="00135189" w:rsidP="00135189">
      <w:pPr>
        <w:tabs>
          <w:tab w:val="left" w:pos="567"/>
        </w:tabs>
        <w:rPr>
          <w:rFonts w:ascii="Times New Roman" w:hAnsi="Times New Roman"/>
          <w:lang w:val="lt-LT"/>
        </w:rPr>
      </w:pPr>
    </w:p>
    <w:p w14:paraId="009AFD9B"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Serija:</w:t>
      </w:r>
    </w:p>
    <w:p w14:paraId="54FFDF2D" w14:textId="77777777" w:rsidR="00135189" w:rsidRPr="002F05E9" w:rsidRDefault="00135189" w:rsidP="00135189">
      <w:pPr>
        <w:tabs>
          <w:tab w:val="left" w:pos="567"/>
        </w:tabs>
        <w:rPr>
          <w:rFonts w:ascii="Times New Roman" w:hAnsi="Times New Roman"/>
          <w:lang w:val="lt-LT"/>
        </w:rPr>
      </w:pPr>
    </w:p>
    <w:p w14:paraId="7721A034" w14:textId="77777777" w:rsidR="00135189" w:rsidRPr="002F05E9" w:rsidRDefault="00135189" w:rsidP="00135189">
      <w:pPr>
        <w:tabs>
          <w:tab w:val="left" w:pos="567"/>
        </w:tabs>
        <w:rPr>
          <w:rFonts w:ascii="Times New Roman" w:hAnsi="Times New Roman"/>
          <w:lang w:val="lt-LT"/>
        </w:rPr>
      </w:pPr>
    </w:p>
    <w:p w14:paraId="600BF4E8"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lang w:val="lt-LT" w:eastAsia="en-US"/>
        </w:rPr>
      </w:pPr>
      <w:r w:rsidRPr="002F05E9">
        <w:rPr>
          <w:rFonts w:ascii="Times New Roman" w:hAnsi="Times New Roman"/>
          <w:b/>
          <w:lang w:val="lt-LT"/>
        </w:rPr>
        <w:t>14.</w:t>
      </w:r>
      <w:r w:rsidRPr="002F05E9">
        <w:rPr>
          <w:rFonts w:ascii="Times New Roman" w:hAnsi="Times New Roman"/>
          <w:b/>
          <w:lang w:val="lt-LT"/>
        </w:rPr>
        <w:tab/>
        <w:t xml:space="preserve">PARDAVIMO </w:t>
      </w:r>
      <w:r w:rsidRPr="00146B69">
        <w:rPr>
          <w:rFonts w:ascii="Times New Roman" w:hAnsi="Times New Roman"/>
          <w:b/>
          <w:lang w:val="lt-LT"/>
        </w:rPr>
        <w:t>(IŠDAVIMO) TVARKA</w:t>
      </w:r>
    </w:p>
    <w:p w14:paraId="45BF5899" w14:textId="77777777" w:rsidR="00135189" w:rsidRPr="002F05E9" w:rsidRDefault="00135189" w:rsidP="00135189">
      <w:pPr>
        <w:tabs>
          <w:tab w:val="left" w:pos="567"/>
        </w:tabs>
        <w:rPr>
          <w:rFonts w:ascii="Times New Roman" w:hAnsi="Times New Roman"/>
          <w:lang w:val="lt-LT"/>
        </w:rPr>
      </w:pPr>
    </w:p>
    <w:p w14:paraId="58B6CA22"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Receptinis vaistas</w:t>
      </w:r>
    </w:p>
    <w:p w14:paraId="77757169" w14:textId="77777777" w:rsidR="00135189" w:rsidRPr="002F05E9" w:rsidRDefault="00135189" w:rsidP="00135189">
      <w:pPr>
        <w:tabs>
          <w:tab w:val="left" w:pos="567"/>
        </w:tabs>
        <w:rPr>
          <w:rFonts w:ascii="Times New Roman" w:hAnsi="Times New Roman"/>
          <w:lang w:val="lt-LT"/>
        </w:rPr>
      </w:pPr>
    </w:p>
    <w:p w14:paraId="6F8CBB08" w14:textId="77777777" w:rsidR="00135189" w:rsidRPr="002F05E9" w:rsidRDefault="00135189" w:rsidP="00135189">
      <w:pPr>
        <w:tabs>
          <w:tab w:val="left" w:pos="567"/>
        </w:tabs>
        <w:rPr>
          <w:rFonts w:ascii="Times New Roman" w:hAnsi="Times New Roman"/>
          <w:lang w:val="lt-LT"/>
        </w:rPr>
      </w:pPr>
    </w:p>
    <w:p w14:paraId="04F025B6"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lang w:val="lt-LT" w:eastAsia="en-US"/>
        </w:rPr>
      </w:pPr>
      <w:r w:rsidRPr="002F05E9">
        <w:rPr>
          <w:rFonts w:ascii="Times New Roman" w:hAnsi="Times New Roman"/>
          <w:b/>
          <w:lang w:val="lt-LT"/>
        </w:rPr>
        <w:t>15.</w:t>
      </w:r>
      <w:r w:rsidRPr="002F05E9">
        <w:rPr>
          <w:rFonts w:ascii="Times New Roman" w:hAnsi="Times New Roman"/>
          <w:b/>
          <w:lang w:val="lt-LT"/>
        </w:rPr>
        <w:tab/>
        <w:t>VARTOJIMO INSTRUKCIJA</w:t>
      </w:r>
    </w:p>
    <w:p w14:paraId="0BE357B7" w14:textId="77777777" w:rsidR="00135189" w:rsidRPr="002F05E9" w:rsidRDefault="00135189" w:rsidP="00135189">
      <w:pPr>
        <w:tabs>
          <w:tab w:val="left" w:pos="567"/>
        </w:tabs>
        <w:rPr>
          <w:rFonts w:ascii="Times New Roman" w:hAnsi="Times New Roman"/>
          <w:lang w:val="lt-LT"/>
        </w:rPr>
      </w:pPr>
    </w:p>
    <w:p w14:paraId="2BA8BB7B" w14:textId="77777777" w:rsidR="00135189" w:rsidRPr="002F05E9" w:rsidRDefault="00135189" w:rsidP="00135189">
      <w:pPr>
        <w:tabs>
          <w:tab w:val="left" w:pos="567"/>
        </w:tabs>
        <w:rPr>
          <w:rFonts w:ascii="Times New Roman" w:hAnsi="Times New Roman"/>
          <w:lang w:val="lt-LT"/>
        </w:rPr>
      </w:pPr>
    </w:p>
    <w:p w14:paraId="032D39C6"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lang w:val="lt-LT" w:eastAsia="en-US"/>
        </w:rPr>
      </w:pPr>
      <w:r w:rsidRPr="002F05E9">
        <w:rPr>
          <w:rFonts w:ascii="Times New Roman" w:hAnsi="Times New Roman"/>
          <w:b/>
          <w:lang w:val="lt-LT"/>
        </w:rPr>
        <w:t>16.</w:t>
      </w:r>
      <w:r w:rsidRPr="002F05E9">
        <w:rPr>
          <w:rFonts w:ascii="Times New Roman" w:hAnsi="Times New Roman"/>
          <w:b/>
          <w:lang w:val="lt-LT"/>
        </w:rPr>
        <w:tab/>
        <w:t>INFORMACIJA BRAILIO RAŠTU</w:t>
      </w:r>
    </w:p>
    <w:p w14:paraId="790E1D78" w14:textId="77777777" w:rsidR="00135189" w:rsidRPr="002F05E9" w:rsidRDefault="00135189" w:rsidP="00135189">
      <w:pPr>
        <w:rPr>
          <w:rFonts w:ascii="Times New Roman" w:hAnsi="Times New Roman"/>
          <w:lang w:val="lt-LT"/>
        </w:rPr>
      </w:pPr>
    </w:p>
    <w:p w14:paraId="2D8D7BCF"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highlight w:val="lightGray"/>
          <w:lang w:val="lt-LT"/>
        </w:rPr>
        <w:t>Priimtas pagrindimas informacijos Brailio raštu nepateikti.</w:t>
      </w:r>
    </w:p>
    <w:p w14:paraId="27D37E4E" w14:textId="77777777" w:rsidR="00135189" w:rsidRPr="002F05E9" w:rsidRDefault="00135189" w:rsidP="00135189">
      <w:pPr>
        <w:rPr>
          <w:rFonts w:ascii="Times New Roman" w:hAnsi="Times New Roman"/>
          <w:szCs w:val="24"/>
          <w:lang w:val="lt-LT"/>
        </w:rPr>
      </w:pPr>
    </w:p>
    <w:p w14:paraId="77A14276" w14:textId="77777777" w:rsidR="00135189" w:rsidRPr="002F05E9" w:rsidRDefault="00135189" w:rsidP="00135189">
      <w:pPr>
        <w:rPr>
          <w:rFonts w:ascii="Times New Roman" w:hAnsi="Times New Roman"/>
          <w:shd w:val="clear" w:color="auto" w:fill="CCCCCC"/>
          <w:lang w:val="lt-LT"/>
        </w:rPr>
      </w:pPr>
    </w:p>
    <w:p w14:paraId="007F97B1" w14:textId="77777777" w:rsidR="00135189" w:rsidRPr="00146B69" w:rsidRDefault="00135189" w:rsidP="0013518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146B69">
        <w:rPr>
          <w:rFonts w:ascii="Times New Roman" w:hAnsi="Times New Roman"/>
          <w:b/>
          <w:lang w:val="lt-LT"/>
        </w:rPr>
        <w:t>17.</w:t>
      </w:r>
      <w:r w:rsidRPr="00146B69">
        <w:rPr>
          <w:rFonts w:ascii="Times New Roman" w:hAnsi="Times New Roman"/>
          <w:b/>
          <w:lang w:val="lt-LT"/>
        </w:rPr>
        <w:tab/>
        <w:t>UNIKALUS IDENTIFIKATORIUS – 2D BRŪKŠNINIS KODAS</w:t>
      </w:r>
    </w:p>
    <w:p w14:paraId="39EB074A" w14:textId="77777777" w:rsidR="00135189" w:rsidRPr="00146B69" w:rsidRDefault="00135189" w:rsidP="00135189">
      <w:pPr>
        <w:rPr>
          <w:rFonts w:ascii="Times New Roman" w:hAnsi="Times New Roman"/>
          <w:lang w:val="lt-LT"/>
        </w:rPr>
      </w:pPr>
    </w:p>
    <w:p w14:paraId="08837F40" w14:textId="77777777" w:rsidR="00135189" w:rsidRPr="00146B69" w:rsidRDefault="00135189" w:rsidP="00135189">
      <w:pPr>
        <w:rPr>
          <w:rFonts w:ascii="Times New Roman" w:hAnsi="Times New Roman"/>
          <w:shd w:val="clear" w:color="auto" w:fill="CCCCCC"/>
          <w:lang w:val="lt-LT"/>
        </w:rPr>
      </w:pPr>
      <w:r w:rsidRPr="00146B69">
        <w:rPr>
          <w:rFonts w:ascii="Times New Roman" w:hAnsi="Times New Roman"/>
          <w:highlight w:val="lightGray"/>
          <w:lang w:val="lt-LT"/>
        </w:rPr>
        <w:t>2D brūkšninis kodas su nurodytu unikaliu identifikatoriumi.</w:t>
      </w:r>
    </w:p>
    <w:p w14:paraId="37B55F44" w14:textId="77777777" w:rsidR="00135189" w:rsidRPr="00146B69" w:rsidRDefault="00135189" w:rsidP="00135189">
      <w:pPr>
        <w:rPr>
          <w:rFonts w:ascii="Times New Roman" w:hAnsi="Times New Roman"/>
          <w:lang w:val="lt-LT"/>
        </w:rPr>
      </w:pPr>
    </w:p>
    <w:p w14:paraId="44148334" w14:textId="77777777" w:rsidR="00135189" w:rsidRPr="00146B69" w:rsidRDefault="00135189" w:rsidP="00135189">
      <w:pPr>
        <w:rPr>
          <w:rFonts w:ascii="Times New Roman" w:hAnsi="Times New Roman"/>
          <w:lang w:val="lt-LT"/>
        </w:rPr>
      </w:pPr>
    </w:p>
    <w:p w14:paraId="61FA3103" w14:textId="77777777" w:rsidR="00135189" w:rsidRPr="00146B69" w:rsidRDefault="00135189" w:rsidP="0013518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146B69">
        <w:rPr>
          <w:rFonts w:ascii="Times New Roman" w:hAnsi="Times New Roman"/>
          <w:b/>
          <w:lang w:val="lt-LT"/>
        </w:rPr>
        <w:t>18.</w:t>
      </w:r>
      <w:r w:rsidRPr="00146B69">
        <w:rPr>
          <w:rFonts w:ascii="Times New Roman" w:hAnsi="Times New Roman"/>
          <w:b/>
          <w:lang w:val="lt-LT"/>
        </w:rPr>
        <w:tab/>
        <w:t>UNIKALUS IDENTIFIKATORIUS – ŽMONĖMS SUPRANTAMI DUOMENYS</w:t>
      </w:r>
    </w:p>
    <w:p w14:paraId="56373919" w14:textId="77777777" w:rsidR="00135189" w:rsidRPr="00146B69" w:rsidRDefault="00135189" w:rsidP="00135189">
      <w:pPr>
        <w:rPr>
          <w:rFonts w:ascii="Times New Roman" w:hAnsi="Times New Roman"/>
          <w:lang w:val="lt-LT"/>
        </w:rPr>
      </w:pPr>
    </w:p>
    <w:p w14:paraId="1F965B56" w14:textId="77777777" w:rsidR="00135189" w:rsidRPr="00146B69" w:rsidRDefault="00135189" w:rsidP="00135189">
      <w:pPr>
        <w:rPr>
          <w:rFonts w:ascii="Times New Roman" w:hAnsi="Times New Roman"/>
          <w:color w:val="008000"/>
          <w:lang w:val="lt-LT"/>
        </w:rPr>
      </w:pPr>
      <w:r w:rsidRPr="00146B69">
        <w:rPr>
          <w:rFonts w:ascii="Times New Roman" w:hAnsi="Times New Roman"/>
          <w:lang w:val="lt-LT"/>
        </w:rPr>
        <w:t xml:space="preserve">PC: {numeris} </w:t>
      </w:r>
    </w:p>
    <w:p w14:paraId="663AB141" w14:textId="77777777" w:rsidR="00135189" w:rsidRPr="00146B69" w:rsidRDefault="00135189" w:rsidP="00135189">
      <w:pPr>
        <w:rPr>
          <w:rFonts w:ascii="Times New Roman" w:hAnsi="Times New Roman"/>
          <w:lang w:val="lt-LT"/>
        </w:rPr>
      </w:pPr>
      <w:r w:rsidRPr="00146B69">
        <w:rPr>
          <w:rFonts w:ascii="Times New Roman" w:hAnsi="Times New Roman"/>
          <w:lang w:val="lt-LT"/>
        </w:rPr>
        <w:t xml:space="preserve">SN: {numeris} </w:t>
      </w:r>
    </w:p>
    <w:p w14:paraId="74AF0199" w14:textId="77777777" w:rsidR="00135189" w:rsidRPr="00146B69" w:rsidRDefault="00135189" w:rsidP="00135189">
      <w:pPr>
        <w:rPr>
          <w:rFonts w:ascii="Times New Roman" w:hAnsi="Times New Roman"/>
          <w:vanish/>
          <w:lang w:val="lt-LT"/>
        </w:rPr>
      </w:pPr>
      <w:r w:rsidRPr="00146B69">
        <w:rPr>
          <w:rFonts w:ascii="Times New Roman" w:hAnsi="Times New Roman"/>
          <w:highlight w:val="lightGray"/>
          <w:lang w:val="lt-LT"/>
        </w:rPr>
        <w:t xml:space="preserve">NN: {numeris} </w:t>
      </w:r>
    </w:p>
    <w:p w14:paraId="78DD3580" w14:textId="77777777" w:rsidR="00135189" w:rsidRPr="002F05E9" w:rsidRDefault="00135189" w:rsidP="00135189">
      <w:pPr>
        <w:rPr>
          <w:rFonts w:ascii="Times New Roman" w:hAnsi="Times New Roman"/>
          <w:lang w:val="lt-LT"/>
        </w:rPr>
      </w:pPr>
    </w:p>
    <w:p w14:paraId="595A777E" w14:textId="77777777" w:rsidR="00135189" w:rsidRPr="002F05E9" w:rsidRDefault="00135189" w:rsidP="00135189">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2F05E9">
        <w:rPr>
          <w:rFonts w:ascii="Times New Roman" w:hAnsi="Times New Roman"/>
          <w:lang w:val="lt-LT"/>
        </w:rPr>
        <w:br w:type="page"/>
      </w:r>
      <w:r w:rsidRPr="002F05E9">
        <w:rPr>
          <w:rFonts w:ascii="Times New Roman" w:hAnsi="Times New Roman"/>
          <w:b/>
          <w:lang w:val="lt-LT"/>
        </w:rPr>
        <w:lastRenderedPageBreak/>
        <w:t xml:space="preserve">MINIMALI </w:t>
      </w:r>
      <w:r w:rsidRPr="00146B69">
        <w:rPr>
          <w:rFonts w:ascii="Times New Roman" w:hAnsi="Times New Roman"/>
          <w:b/>
          <w:caps/>
          <w:lang w:val="lt-LT"/>
        </w:rPr>
        <w:t xml:space="preserve">informacija ant </w:t>
      </w:r>
      <w:r w:rsidRPr="00146B69">
        <w:rPr>
          <w:rFonts w:ascii="Times New Roman" w:hAnsi="Times New Roman"/>
          <w:b/>
          <w:lang w:val="lt-LT"/>
        </w:rPr>
        <w:t>MAŽŲ VIDINIŲ PAKUOČIŲ</w:t>
      </w:r>
    </w:p>
    <w:p w14:paraId="7EA710AF" w14:textId="77777777" w:rsidR="00135189" w:rsidRPr="002F05E9" w:rsidRDefault="00135189" w:rsidP="00135189">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6A3809B3" w14:textId="77777777" w:rsidR="00135189" w:rsidRPr="002F05E9" w:rsidRDefault="00135189" w:rsidP="00135189">
      <w:pPr>
        <w:pBdr>
          <w:top w:val="single" w:sz="4" w:space="1" w:color="auto"/>
          <w:left w:val="single" w:sz="4" w:space="4" w:color="auto"/>
          <w:bottom w:val="single" w:sz="4" w:space="1" w:color="auto"/>
          <w:right w:val="single" w:sz="4" w:space="4" w:color="auto"/>
        </w:pBdr>
        <w:rPr>
          <w:rFonts w:ascii="Times New Roman" w:eastAsiaTheme="minorHAnsi" w:hAnsi="Times New Roman" w:cstheme="minorBidi"/>
          <w:b/>
          <w:lang w:val="lt-LT" w:eastAsia="en-US"/>
        </w:rPr>
      </w:pPr>
      <w:r>
        <w:rPr>
          <w:rFonts w:ascii="Times New Roman" w:hAnsi="Times New Roman"/>
          <w:b/>
          <w:lang w:val="lt-LT"/>
        </w:rPr>
        <w:t xml:space="preserve">MTPE </w:t>
      </w:r>
      <w:r w:rsidRPr="002F05E9">
        <w:rPr>
          <w:rFonts w:ascii="Times New Roman" w:hAnsi="Times New Roman"/>
          <w:b/>
          <w:lang w:val="lt-LT"/>
        </w:rPr>
        <w:t>AMPULĖS  (10 ml)</w:t>
      </w:r>
    </w:p>
    <w:p w14:paraId="02D90940" w14:textId="77777777" w:rsidR="00135189" w:rsidRPr="002F05E9" w:rsidRDefault="00135189" w:rsidP="00135189">
      <w:pPr>
        <w:rPr>
          <w:rFonts w:ascii="Times New Roman" w:hAnsi="Times New Roman"/>
          <w:lang w:val="lt-LT"/>
        </w:rPr>
      </w:pPr>
    </w:p>
    <w:p w14:paraId="5B447AF8" w14:textId="77777777" w:rsidR="00135189" w:rsidRPr="002F05E9" w:rsidRDefault="00135189" w:rsidP="00135189">
      <w:pPr>
        <w:rPr>
          <w:rFonts w:ascii="Times New Roman" w:hAnsi="Times New Roman"/>
          <w:lang w:val="lt-LT"/>
        </w:rPr>
      </w:pPr>
    </w:p>
    <w:p w14:paraId="6D2E6811"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lang w:val="lt-LT" w:eastAsia="en-US"/>
        </w:rPr>
      </w:pPr>
      <w:r w:rsidRPr="002F05E9">
        <w:rPr>
          <w:rFonts w:ascii="Times New Roman" w:hAnsi="Times New Roman"/>
          <w:b/>
          <w:lang w:val="lt-LT"/>
        </w:rPr>
        <w:t>1.</w:t>
      </w:r>
      <w:r w:rsidRPr="002F05E9">
        <w:rPr>
          <w:rFonts w:ascii="Times New Roman" w:hAnsi="Times New Roman"/>
          <w:b/>
          <w:lang w:val="lt-LT"/>
        </w:rPr>
        <w:tab/>
        <w:t xml:space="preserve">VAISTINIO PREPARATO </w:t>
      </w:r>
      <w:r w:rsidRPr="00146B69">
        <w:rPr>
          <w:rFonts w:ascii="Times New Roman" w:hAnsi="Times New Roman"/>
          <w:b/>
          <w:lang w:val="lt-LT"/>
        </w:rPr>
        <w:t>PAVADINIMAS IR VARTOJIMO BŪDAS (-AI)</w:t>
      </w:r>
    </w:p>
    <w:p w14:paraId="285B3B34" w14:textId="77777777" w:rsidR="00135189" w:rsidRPr="002F05E9" w:rsidRDefault="00135189" w:rsidP="00135189">
      <w:pPr>
        <w:tabs>
          <w:tab w:val="left" w:pos="567"/>
        </w:tabs>
        <w:rPr>
          <w:rFonts w:ascii="Times New Roman" w:hAnsi="Times New Roman"/>
          <w:lang w:val="lt-LT"/>
        </w:rPr>
      </w:pPr>
    </w:p>
    <w:p w14:paraId="4EFB0A70"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Ropivacaine B.</w:t>
      </w:r>
      <w:r w:rsidRPr="00146B69">
        <w:rPr>
          <w:rFonts w:ascii="Times New Roman" w:hAnsi="Times New Roman"/>
          <w:lang w:val="lt-LT"/>
        </w:rPr>
        <w:t> Braun 2 mg/ml injekcinis ar infuzinis tirpalas</w:t>
      </w:r>
    </w:p>
    <w:p w14:paraId="0FCC4EA5" w14:textId="77777777" w:rsidR="00135189" w:rsidRPr="002F05E9" w:rsidRDefault="00135189" w:rsidP="00135189">
      <w:pPr>
        <w:tabs>
          <w:tab w:val="left" w:pos="567"/>
        </w:tabs>
        <w:rPr>
          <w:rFonts w:ascii="Times New Roman" w:hAnsi="Times New Roman"/>
          <w:lang w:val="lt-LT"/>
        </w:rPr>
      </w:pPr>
    </w:p>
    <w:p w14:paraId="2BF1CF42"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color w:val="000000"/>
          <w:lang w:val="lt-LT"/>
        </w:rPr>
        <w:t>Ropivacaini hydrochloridum</w:t>
      </w:r>
    </w:p>
    <w:p w14:paraId="76A8DD1B" w14:textId="77777777" w:rsidR="00135189" w:rsidRPr="002F05E9" w:rsidRDefault="00135189" w:rsidP="00135189">
      <w:pPr>
        <w:tabs>
          <w:tab w:val="left" w:pos="567"/>
        </w:tabs>
        <w:rPr>
          <w:rFonts w:ascii="Times New Roman" w:hAnsi="Times New Roman"/>
          <w:lang w:val="lt-LT"/>
        </w:rPr>
      </w:pPr>
    </w:p>
    <w:p w14:paraId="4737559C"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Leisti aplink nervus ir į epidurinę ertmę.</w:t>
      </w:r>
    </w:p>
    <w:p w14:paraId="30DC24CE" w14:textId="77777777" w:rsidR="00135189" w:rsidRPr="002F05E9" w:rsidRDefault="00135189" w:rsidP="00135189">
      <w:pPr>
        <w:tabs>
          <w:tab w:val="left" w:pos="567"/>
        </w:tabs>
        <w:rPr>
          <w:rFonts w:ascii="Times New Roman" w:hAnsi="Times New Roman"/>
          <w:lang w:val="lt-LT"/>
        </w:rPr>
      </w:pPr>
    </w:p>
    <w:p w14:paraId="087CB23B" w14:textId="77777777" w:rsidR="00135189" w:rsidRPr="002F05E9" w:rsidRDefault="00135189" w:rsidP="00135189">
      <w:pPr>
        <w:tabs>
          <w:tab w:val="left" w:pos="567"/>
        </w:tabs>
        <w:rPr>
          <w:rFonts w:ascii="Times New Roman" w:hAnsi="Times New Roman"/>
          <w:lang w:val="lt-LT"/>
        </w:rPr>
      </w:pPr>
    </w:p>
    <w:p w14:paraId="32CE282C"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highlight w:val="lightGray"/>
          <w:lang w:val="lt-LT" w:eastAsia="en-US"/>
        </w:rPr>
      </w:pPr>
      <w:r w:rsidRPr="002F05E9">
        <w:rPr>
          <w:rFonts w:ascii="Times New Roman" w:hAnsi="Times New Roman"/>
          <w:b/>
          <w:lang w:val="lt-LT"/>
        </w:rPr>
        <w:t>2.</w:t>
      </w:r>
      <w:r w:rsidRPr="002F05E9">
        <w:rPr>
          <w:rFonts w:ascii="Times New Roman" w:hAnsi="Times New Roman"/>
          <w:b/>
          <w:lang w:val="lt-LT"/>
        </w:rPr>
        <w:tab/>
      </w:r>
      <w:r w:rsidRPr="002F05E9">
        <w:rPr>
          <w:rFonts w:ascii="Times New Roman" w:hAnsi="Times New Roman"/>
          <w:b/>
          <w:caps/>
          <w:lang w:val="lt-LT"/>
        </w:rPr>
        <w:t>vartojimo metodas</w:t>
      </w:r>
    </w:p>
    <w:p w14:paraId="29E7F64E" w14:textId="77777777" w:rsidR="00135189" w:rsidRPr="002F05E9" w:rsidRDefault="00135189" w:rsidP="00135189">
      <w:pPr>
        <w:tabs>
          <w:tab w:val="left" w:pos="567"/>
        </w:tabs>
        <w:rPr>
          <w:rFonts w:ascii="Times New Roman" w:hAnsi="Times New Roman"/>
          <w:lang w:val="lt-LT"/>
        </w:rPr>
      </w:pPr>
    </w:p>
    <w:p w14:paraId="42E0CB67"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highlight w:val="lightGray"/>
          <w:lang w:val="lt-LT"/>
        </w:rPr>
        <w:t>Prieš vartojimą perskaitykite pakuotės lapelį.</w:t>
      </w:r>
    </w:p>
    <w:p w14:paraId="44E809AE" w14:textId="77777777" w:rsidR="00135189" w:rsidRPr="002F05E9" w:rsidRDefault="00135189" w:rsidP="00135189">
      <w:pPr>
        <w:tabs>
          <w:tab w:val="left" w:pos="567"/>
        </w:tabs>
        <w:rPr>
          <w:rFonts w:ascii="Times New Roman" w:hAnsi="Times New Roman"/>
          <w:lang w:val="lt-LT"/>
        </w:rPr>
      </w:pPr>
    </w:p>
    <w:p w14:paraId="14C83B32" w14:textId="77777777" w:rsidR="00135189" w:rsidRPr="002F05E9" w:rsidRDefault="00135189" w:rsidP="00135189">
      <w:pPr>
        <w:tabs>
          <w:tab w:val="left" w:pos="567"/>
        </w:tabs>
        <w:rPr>
          <w:rFonts w:ascii="Times New Roman" w:hAnsi="Times New Roman"/>
          <w:lang w:val="lt-LT"/>
        </w:rPr>
      </w:pPr>
    </w:p>
    <w:p w14:paraId="60939E9D"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lang w:val="lt-LT" w:eastAsia="en-US"/>
        </w:rPr>
      </w:pPr>
      <w:r w:rsidRPr="002F05E9">
        <w:rPr>
          <w:rFonts w:ascii="Times New Roman" w:hAnsi="Times New Roman"/>
          <w:b/>
          <w:lang w:val="lt-LT"/>
        </w:rPr>
        <w:t>3.</w:t>
      </w:r>
      <w:r w:rsidRPr="002F05E9">
        <w:rPr>
          <w:rFonts w:ascii="Times New Roman" w:hAnsi="Times New Roman"/>
          <w:b/>
          <w:lang w:val="lt-LT"/>
        </w:rPr>
        <w:tab/>
        <w:t>TINKAM</w:t>
      </w:r>
      <w:r w:rsidRPr="00146B69">
        <w:rPr>
          <w:rFonts w:ascii="Times New Roman" w:hAnsi="Times New Roman"/>
          <w:b/>
          <w:lang w:val="lt-LT"/>
        </w:rPr>
        <w:t>UMO LAIKAS</w:t>
      </w:r>
    </w:p>
    <w:p w14:paraId="1A38E8BF" w14:textId="77777777" w:rsidR="00135189" w:rsidRPr="002F05E9" w:rsidRDefault="00135189" w:rsidP="00135189">
      <w:pPr>
        <w:tabs>
          <w:tab w:val="left" w:pos="567"/>
        </w:tabs>
        <w:rPr>
          <w:rFonts w:ascii="Times New Roman" w:hAnsi="Times New Roman"/>
          <w:lang w:val="lt-LT"/>
        </w:rPr>
      </w:pPr>
    </w:p>
    <w:p w14:paraId="14459698" w14:textId="77777777" w:rsidR="00135189" w:rsidRPr="002F05E9" w:rsidRDefault="00135189" w:rsidP="00135189">
      <w:pPr>
        <w:tabs>
          <w:tab w:val="left" w:pos="567"/>
        </w:tabs>
        <w:rPr>
          <w:rFonts w:ascii="Times New Roman" w:eastAsiaTheme="minorHAnsi" w:hAnsi="Times New Roman" w:cstheme="minorBidi"/>
          <w:highlight w:val="lightGray"/>
          <w:lang w:val="lt-LT" w:eastAsia="en-US"/>
        </w:rPr>
      </w:pPr>
      <w:r w:rsidRPr="002F05E9">
        <w:rPr>
          <w:rFonts w:ascii="Times New Roman" w:hAnsi="Times New Roman"/>
          <w:lang w:val="lt-LT"/>
        </w:rPr>
        <w:t xml:space="preserve">EXP </w:t>
      </w:r>
      <w:r w:rsidRPr="002F05E9">
        <w:rPr>
          <w:rFonts w:ascii="Times New Roman" w:hAnsi="Times New Roman"/>
          <w:highlight w:val="lightGray"/>
          <w:lang w:val="lt-LT"/>
        </w:rPr>
        <w:t>mm.MMMM</w:t>
      </w:r>
    </w:p>
    <w:p w14:paraId="4CAF0954" w14:textId="77777777" w:rsidR="00135189" w:rsidRPr="002F05E9" w:rsidRDefault="00135189" w:rsidP="00135189">
      <w:pPr>
        <w:tabs>
          <w:tab w:val="left" w:pos="567"/>
        </w:tabs>
        <w:jc w:val="both"/>
        <w:rPr>
          <w:rFonts w:ascii="Times New Roman" w:hAnsi="Times New Roman"/>
          <w:lang w:val="lt-LT"/>
        </w:rPr>
      </w:pPr>
    </w:p>
    <w:p w14:paraId="7205B99F" w14:textId="77777777" w:rsidR="00135189" w:rsidRPr="002F05E9" w:rsidRDefault="00135189" w:rsidP="00135189">
      <w:pPr>
        <w:tabs>
          <w:tab w:val="left" w:pos="567"/>
        </w:tabs>
        <w:jc w:val="both"/>
        <w:rPr>
          <w:rFonts w:ascii="Times New Roman" w:eastAsiaTheme="minorHAnsi" w:hAnsi="Times New Roman" w:cstheme="minorBidi"/>
          <w:lang w:val="lt-LT" w:eastAsia="en-US"/>
        </w:rPr>
      </w:pPr>
      <w:r w:rsidRPr="002F05E9">
        <w:rPr>
          <w:rFonts w:ascii="Times New Roman" w:hAnsi="Times New Roman"/>
          <w:highlight w:val="lightGray"/>
          <w:lang w:val="lt-LT"/>
        </w:rPr>
        <w:t xml:space="preserve">Atidarius </w:t>
      </w:r>
      <w:r w:rsidRPr="00507643">
        <w:rPr>
          <w:rFonts w:ascii="Times New Roman" w:hAnsi="Times New Roman"/>
          <w:highlight w:val="lightGray"/>
          <w:lang w:val="lt-LT"/>
        </w:rPr>
        <w:t>žr. tinkamumo laiką pakuotės lapelyje.</w:t>
      </w:r>
    </w:p>
    <w:p w14:paraId="60AF0E5B" w14:textId="77777777" w:rsidR="00135189" w:rsidRPr="002F05E9" w:rsidRDefault="00135189" w:rsidP="00135189">
      <w:pPr>
        <w:tabs>
          <w:tab w:val="left" w:pos="567"/>
        </w:tabs>
        <w:rPr>
          <w:rFonts w:ascii="Times New Roman" w:hAnsi="Times New Roman"/>
          <w:lang w:val="lt-LT"/>
        </w:rPr>
      </w:pPr>
    </w:p>
    <w:p w14:paraId="36C6B42B" w14:textId="77777777" w:rsidR="00135189" w:rsidRPr="002F05E9" w:rsidRDefault="00135189" w:rsidP="00135189">
      <w:pPr>
        <w:tabs>
          <w:tab w:val="left" w:pos="567"/>
        </w:tabs>
        <w:rPr>
          <w:rFonts w:ascii="Times New Roman" w:hAnsi="Times New Roman"/>
          <w:lang w:val="lt-LT"/>
        </w:rPr>
      </w:pPr>
    </w:p>
    <w:p w14:paraId="7FFA99CD"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highlight w:val="lightGray"/>
          <w:lang w:val="lt-LT" w:eastAsia="en-US"/>
        </w:rPr>
      </w:pPr>
      <w:r w:rsidRPr="002F05E9">
        <w:rPr>
          <w:rFonts w:ascii="Times New Roman" w:hAnsi="Times New Roman"/>
          <w:b/>
          <w:lang w:val="lt-LT"/>
        </w:rPr>
        <w:t>4.</w:t>
      </w:r>
      <w:r w:rsidRPr="002F05E9">
        <w:rPr>
          <w:rFonts w:ascii="Times New Roman" w:hAnsi="Times New Roman"/>
          <w:b/>
          <w:lang w:val="lt-LT"/>
        </w:rPr>
        <w:tab/>
        <w:t>SERIJOS NUMERIS</w:t>
      </w:r>
    </w:p>
    <w:p w14:paraId="4BEB58EA" w14:textId="77777777" w:rsidR="00135189" w:rsidRPr="002F05E9" w:rsidRDefault="00135189" w:rsidP="00135189">
      <w:pPr>
        <w:tabs>
          <w:tab w:val="left" w:pos="567"/>
        </w:tabs>
        <w:ind w:right="113"/>
        <w:rPr>
          <w:rFonts w:ascii="Times New Roman" w:hAnsi="Times New Roman"/>
          <w:lang w:val="lt-LT"/>
        </w:rPr>
      </w:pPr>
    </w:p>
    <w:p w14:paraId="1EBEE433" w14:textId="77777777" w:rsidR="00135189" w:rsidRPr="002F05E9" w:rsidRDefault="00135189" w:rsidP="00135189">
      <w:pPr>
        <w:tabs>
          <w:tab w:val="left" w:pos="567"/>
        </w:tabs>
        <w:ind w:right="113"/>
        <w:rPr>
          <w:rFonts w:ascii="Times New Roman" w:hAnsi="Times New Roman"/>
          <w:lang w:val="lt-LT"/>
        </w:rPr>
      </w:pPr>
      <w:r w:rsidRPr="002F05E9">
        <w:rPr>
          <w:rFonts w:ascii="Times New Roman" w:hAnsi="Times New Roman"/>
          <w:lang w:val="lt-LT"/>
        </w:rPr>
        <w:t>Lot</w:t>
      </w:r>
    </w:p>
    <w:p w14:paraId="1C452E2E" w14:textId="77777777" w:rsidR="00135189" w:rsidRPr="002F05E9" w:rsidRDefault="00135189" w:rsidP="00135189">
      <w:pPr>
        <w:tabs>
          <w:tab w:val="left" w:pos="567"/>
        </w:tabs>
        <w:ind w:right="113"/>
        <w:rPr>
          <w:rFonts w:ascii="Times New Roman" w:hAnsi="Times New Roman"/>
          <w:lang w:val="lt-LT"/>
        </w:rPr>
      </w:pPr>
    </w:p>
    <w:p w14:paraId="25095049" w14:textId="77777777" w:rsidR="00135189" w:rsidRPr="002F05E9" w:rsidRDefault="00135189" w:rsidP="00135189">
      <w:pPr>
        <w:tabs>
          <w:tab w:val="left" w:pos="567"/>
        </w:tabs>
        <w:ind w:right="113"/>
        <w:rPr>
          <w:rFonts w:ascii="Times New Roman" w:hAnsi="Times New Roman"/>
          <w:lang w:val="lt-LT"/>
        </w:rPr>
      </w:pPr>
    </w:p>
    <w:p w14:paraId="7159D57C"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highlight w:val="lightGray"/>
          <w:lang w:val="lt-LT" w:eastAsia="en-US"/>
        </w:rPr>
      </w:pPr>
      <w:r w:rsidRPr="002F05E9">
        <w:rPr>
          <w:rFonts w:ascii="Times New Roman" w:hAnsi="Times New Roman"/>
          <w:b/>
          <w:lang w:val="lt-LT"/>
        </w:rPr>
        <w:t>5.</w:t>
      </w:r>
      <w:r w:rsidRPr="002F05E9">
        <w:rPr>
          <w:rFonts w:ascii="Times New Roman" w:hAnsi="Times New Roman"/>
          <w:b/>
          <w:lang w:val="lt-LT"/>
        </w:rPr>
        <w:tab/>
      </w:r>
      <w:r w:rsidRPr="002F05E9">
        <w:rPr>
          <w:rFonts w:ascii="Times New Roman" w:hAnsi="Times New Roman"/>
          <w:b/>
          <w:caps/>
          <w:lang w:val="lt-LT"/>
        </w:rPr>
        <w:t>kiekis</w:t>
      </w:r>
      <w:r w:rsidRPr="00146B69">
        <w:rPr>
          <w:rFonts w:ascii="Times New Roman" w:hAnsi="Times New Roman"/>
          <w:b/>
          <w:lang w:val="lt-LT"/>
        </w:rPr>
        <w:t xml:space="preserve"> (MASĖ, TŪRIS ARBA VIENETAI)</w:t>
      </w:r>
    </w:p>
    <w:p w14:paraId="1E5FF581" w14:textId="77777777" w:rsidR="00135189" w:rsidRPr="002F05E9" w:rsidRDefault="00135189" w:rsidP="00135189">
      <w:pPr>
        <w:tabs>
          <w:tab w:val="left" w:pos="567"/>
        </w:tabs>
        <w:ind w:right="113"/>
        <w:rPr>
          <w:rFonts w:ascii="Times New Roman" w:hAnsi="Times New Roman"/>
          <w:lang w:val="lt-LT"/>
        </w:rPr>
      </w:pPr>
    </w:p>
    <w:p w14:paraId="625A084A" w14:textId="77777777" w:rsidR="00135189" w:rsidRPr="002F05E9" w:rsidRDefault="00135189" w:rsidP="00135189">
      <w:pPr>
        <w:tabs>
          <w:tab w:val="left" w:pos="567"/>
        </w:tabs>
        <w:ind w:left="567" w:hanging="567"/>
        <w:rPr>
          <w:rFonts w:ascii="Times New Roman" w:eastAsiaTheme="minorHAnsi" w:hAnsi="Times New Roman" w:cstheme="minorBidi"/>
          <w:lang w:val="lt-LT" w:eastAsia="en-US"/>
        </w:rPr>
      </w:pPr>
      <w:r w:rsidRPr="002F05E9">
        <w:rPr>
          <w:rFonts w:ascii="Times New Roman" w:hAnsi="Times New Roman"/>
          <w:lang w:val="lt-LT"/>
        </w:rPr>
        <w:t>20 mg</w:t>
      </w:r>
      <w:r>
        <w:rPr>
          <w:rFonts w:ascii="Times New Roman" w:hAnsi="Times New Roman"/>
          <w:lang w:val="lt-LT"/>
        </w:rPr>
        <w:t xml:space="preserve"> </w:t>
      </w:r>
      <w:r w:rsidRPr="002F05E9">
        <w:rPr>
          <w:rFonts w:ascii="Times New Roman" w:hAnsi="Times New Roman"/>
          <w:lang w:val="lt-LT"/>
        </w:rPr>
        <w:t>/</w:t>
      </w:r>
      <w:r>
        <w:rPr>
          <w:rFonts w:ascii="Times New Roman" w:hAnsi="Times New Roman"/>
          <w:lang w:val="lt-LT"/>
        </w:rPr>
        <w:t xml:space="preserve"> </w:t>
      </w:r>
      <w:r w:rsidRPr="002F05E9">
        <w:rPr>
          <w:rFonts w:ascii="Times New Roman" w:hAnsi="Times New Roman"/>
          <w:lang w:val="lt-LT"/>
        </w:rPr>
        <w:t>10</w:t>
      </w:r>
      <w:r w:rsidRPr="00146B69">
        <w:rPr>
          <w:rFonts w:ascii="Times New Roman" w:hAnsi="Times New Roman"/>
          <w:lang w:val="lt-LT"/>
        </w:rPr>
        <w:t> ml</w:t>
      </w:r>
    </w:p>
    <w:p w14:paraId="32FCE217" w14:textId="77777777" w:rsidR="00135189" w:rsidRDefault="00135189" w:rsidP="00135189">
      <w:pPr>
        <w:tabs>
          <w:tab w:val="left" w:pos="567"/>
        </w:tabs>
        <w:ind w:right="113"/>
        <w:rPr>
          <w:rFonts w:ascii="Times New Roman" w:hAnsi="Times New Roman"/>
          <w:lang w:val="lt-LT"/>
        </w:rPr>
      </w:pPr>
    </w:p>
    <w:p w14:paraId="2A7A52B7" w14:textId="77777777" w:rsidR="00135189" w:rsidRPr="002F05E9" w:rsidRDefault="00135189" w:rsidP="00135189">
      <w:pPr>
        <w:tabs>
          <w:tab w:val="left" w:pos="567"/>
        </w:tabs>
        <w:ind w:right="113"/>
        <w:rPr>
          <w:rFonts w:ascii="Times New Roman" w:hAnsi="Times New Roman"/>
          <w:lang w:val="lt-LT"/>
        </w:rPr>
      </w:pPr>
    </w:p>
    <w:p w14:paraId="31C3FF76"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highlight w:val="lightGray"/>
          <w:lang w:val="lt-LT" w:eastAsia="en-US"/>
        </w:rPr>
      </w:pPr>
      <w:r w:rsidRPr="002F05E9">
        <w:rPr>
          <w:rFonts w:ascii="Times New Roman" w:hAnsi="Times New Roman"/>
          <w:b/>
          <w:lang w:val="lt-LT"/>
        </w:rPr>
        <w:t>6.</w:t>
      </w:r>
      <w:r w:rsidRPr="002F05E9">
        <w:rPr>
          <w:rFonts w:ascii="Times New Roman" w:hAnsi="Times New Roman"/>
          <w:b/>
          <w:lang w:val="lt-LT"/>
        </w:rPr>
        <w:tab/>
        <w:t>KITA</w:t>
      </w:r>
    </w:p>
    <w:p w14:paraId="472C288F" w14:textId="0064A378" w:rsidR="00135189" w:rsidRPr="002F05E9" w:rsidRDefault="000E614B" w:rsidP="00135189">
      <w:pPr>
        <w:tabs>
          <w:tab w:val="left" w:pos="567"/>
        </w:tabs>
        <w:rPr>
          <w:rFonts w:ascii="Times New Roman" w:hAnsi="Times New Roman"/>
          <w:highlight w:val="yellow"/>
          <w:lang w:val="lt-LT"/>
        </w:rPr>
      </w:pPr>
      <w:r w:rsidRPr="000E614B">
        <w:rPr>
          <w:rFonts w:ascii="Times New Roman" w:hAnsi="Times New Roman"/>
          <w:lang w:val="lt-LT"/>
        </w:rPr>
        <w:t>Nėra skirta intraveninei injekcijai ar infuzijai.</w:t>
      </w:r>
    </w:p>
    <w:p w14:paraId="041CD5DD" w14:textId="77777777" w:rsidR="00135189" w:rsidRPr="002F05E9" w:rsidRDefault="00135189" w:rsidP="00135189">
      <w:pPr>
        <w:tabs>
          <w:tab w:val="left" w:pos="567"/>
        </w:tabs>
        <w:rPr>
          <w:rFonts w:ascii="Times New Roman" w:hAnsi="Times New Roman"/>
          <w:lang w:val="lt-LT"/>
        </w:rPr>
      </w:pPr>
    </w:p>
    <w:p w14:paraId="61451F94" w14:textId="77777777" w:rsidR="00135189" w:rsidRPr="002F05E9" w:rsidRDefault="00135189" w:rsidP="00135189">
      <w:pPr>
        <w:tabs>
          <w:tab w:val="left" w:pos="567"/>
        </w:tabs>
        <w:rPr>
          <w:rFonts w:ascii="Times New Roman" w:hAnsi="Times New Roman"/>
          <w:lang w:val="lt-LT"/>
        </w:rPr>
      </w:pPr>
    </w:p>
    <w:p w14:paraId="33D9559F"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2F05E9">
        <w:rPr>
          <w:rFonts w:ascii="Times New Roman" w:hAnsi="Times New Roman"/>
          <w:lang w:val="lt-LT"/>
        </w:rPr>
        <w:br w:type="page"/>
      </w:r>
      <w:r w:rsidRPr="002F05E9">
        <w:rPr>
          <w:rFonts w:ascii="Times New Roman" w:hAnsi="Times New Roman"/>
          <w:b/>
          <w:caps/>
          <w:lang w:val="lt-LT"/>
        </w:rPr>
        <w:lastRenderedPageBreak/>
        <w:t xml:space="preserve"> informacija ant </w:t>
      </w:r>
      <w:r>
        <w:rPr>
          <w:rFonts w:ascii="Times New Roman" w:hAnsi="Times New Roman"/>
          <w:b/>
          <w:caps/>
          <w:lang w:val="lt-LT"/>
        </w:rPr>
        <w:t>VIDINĖS</w:t>
      </w:r>
      <w:r w:rsidRPr="002F05E9">
        <w:rPr>
          <w:rFonts w:ascii="Times New Roman" w:hAnsi="Times New Roman"/>
          <w:b/>
          <w:lang w:val="lt-LT"/>
        </w:rPr>
        <w:t xml:space="preserve"> </w:t>
      </w:r>
      <w:r w:rsidRPr="002F05E9">
        <w:rPr>
          <w:rFonts w:ascii="Times New Roman" w:hAnsi="Times New Roman"/>
          <w:b/>
          <w:caps/>
          <w:lang w:val="lt-LT"/>
        </w:rPr>
        <w:t>pakuo</w:t>
      </w:r>
      <w:r>
        <w:rPr>
          <w:rFonts w:ascii="Times New Roman" w:hAnsi="Times New Roman"/>
          <w:b/>
          <w:caps/>
          <w:lang w:val="lt-LT"/>
        </w:rPr>
        <w:t>TĖS</w:t>
      </w:r>
    </w:p>
    <w:p w14:paraId="33B67AF8" w14:textId="77777777" w:rsidR="00135189" w:rsidRPr="002F05E9" w:rsidRDefault="00135189" w:rsidP="00135189">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7A985D7F" w14:textId="77777777" w:rsidR="00135189" w:rsidRPr="002F05E9" w:rsidRDefault="00135189" w:rsidP="00135189">
      <w:pPr>
        <w:pBdr>
          <w:top w:val="single" w:sz="4" w:space="1" w:color="auto"/>
          <w:left w:val="single" w:sz="4" w:space="4" w:color="auto"/>
          <w:bottom w:val="single" w:sz="4" w:space="1" w:color="auto"/>
          <w:right w:val="single" w:sz="4" w:space="4" w:color="auto"/>
        </w:pBdr>
        <w:rPr>
          <w:rFonts w:ascii="Times New Roman" w:eastAsiaTheme="minorHAnsi" w:hAnsi="Times New Roman" w:cstheme="minorBidi"/>
          <w:b/>
          <w:lang w:val="lt-LT" w:eastAsia="en-US"/>
        </w:rPr>
      </w:pPr>
      <w:r>
        <w:rPr>
          <w:rFonts w:ascii="Times New Roman" w:hAnsi="Times New Roman"/>
          <w:b/>
          <w:lang w:val="lt-LT"/>
        </w:rPr>
        <w:t xml:space="preserve">MTPE </w:t>
      </w:r>
      <w:r w:rsidRPr="002F05E9">
        <w:rPr>
          <w:rFonts w:ascii="Times New Roman" w:hAnsi="Times New Roman"/>
          <w:b/>
          <w:lang w:val="lt-LT"/>
        </w:rPr>
        <w:t>AMPULĖS (20 ml)</w:t>
      </w:r>
    </w:p>
    <w:p w14:paraId="4247D66F" w14:textId="77777777" w:rsidR="00135189" w:rsidRPr="002F05E9" w:rsidRDefault="00135189" w:rsidP="00135189">
      <w:pPr>
        <w:rPr>
          <w:rFonts w:ascii="Times New Roman" w:hAnsi="Times New Roman"/>
          <w:lang w:val="lt-LT"/>
        </w:rPr>
      </w:pPr>
    </w:p>
    <w:p w14:paraId="58FA3F8F" w14:textId="77777777" w:rsidR="00135189" w:rsidRPr="002F05E9" w:rsidRDefault="00135189" w:rsidP="00135189">
      <w:pPr>
        <w:rPr>
          <w:rFonts w:ascii="Times New Roman" w:hAnsi="Times New Roman"/>
          <w:lang w:val="lt-LT"/>
        </w:rPr>
      </w:pPr>
    </w:p>
    <w:p w14:paraId="1365259F"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lang w:val="lt-LT" w:eastAsia="en-US"/>
        </w:rPr>
      </w:pPr>
      <w:r w:rsidRPr="002F05E9">
        <w:rPr>
          <w:rFonts w:ascii="Times New Roman" w:hAnsi="Times New Roman"/>
          <w:b/>
          <w:lang w:val="lt-LT"/>
        </w:rPr>
        <w:t>1.</w:t>
      </w:r>
      <w:r w:rsidRPr="002F05E9">
        <w:rPr>
          <w:rFonts w:ascii="Times New Roman" w:hAnsi="Times New Roman"/>
          <w:b/>
          <w:lang w:val="lt-LT"/>
        </w:rPr>
        <w:tab/>
      </w:r>
      <w:r w:rsidRPr="002F05E9">
        <w:rPr>
          <w:rFonts w:ascii="Times New Roman" w:hAnsi="Times New Roman"/>
          <w:b/>
          <w:caps/>
          <w:lang w:val="lt-LT"/>
        </w:rPr>
        <w:t xml:space="preserve">Vaistinio </w:t>
      </w:r>
      <w:r w:rsidRPr="00146B69">
        <w:rPr>
          <w:rFonts w:ascii="Times New Roman" w:hAnsi="Times New Roman"/>
          <w:b/>
          <w:caps/>
          <w:lang w:val="lt-LT"/>
        </w:rPr>
        <w:t>preparato pavadinimas</w:t>
      </w:r>
    </w:p>
    <w:p w14:paraId="2A6101FB" w14:textId="77777777" w:rsidR="00135189" w:rsidRPr="002F05E9" w:rsidRDefault="00135189" w:rsidP="00135189">
      <w:pPr>
        <w:tabs>
          <w:tab w:val="left" w:pos="567"/>
        </w:tabs>
        <w:ind w:left="567" w:hanging="567"/>
        <w:rPr>
          <w:rFonts w:ascii="Times New Roman" w:hAnsi="Times New Roman"/>
          <w:lang w:val="lt-LT"/>
        </w:rPr>
      </w:pPr>
    </w:p>
    <w:p w14:paraId="6695BD05"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Ropivacaine B.</w:t>
      </w:r>
      <w:r w:rsidRPr="00146B69">
        <w:rPr>
          <w:rFonts w:ascii="Times New Roman" w:hAnsi="Times New Roman"/>
          <w:lang w:val="lt-LT"/>
        </w:rPr>
        <w:t> Braun 2 mg/ml injekcinis ar infuzinis tirpalas</w:t>
      </w:r>
    </w:p>
    <w:p w14:paraId="1981438F"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color w:val="000000"/>
          <w:lang w:val="lt-LT"/>
        </w:rPr>
        <w:t>Ropivacaini hydrochloridum</w:t>
      </w:r>
    </w:p>
    <w:p w14:paraId="0F097728" w14:textId="77777777" w:rsidR="00135189" w:rsidRPr="002F05E9" w:rsidRDefault="00135189" w:rsidP="00135189">
      <w:pPr>
        <w:tabs>
          <w:tab w:val="left" w:pos="567"/>
        </w:tabs>
        <w:rPr>
          <w:rFonts w:ascii="Times New Roman" w:hAnsi="Times New Roman"/>
          <w:lang w:val="lt-LT"/>
        </w:rPr>
      </w:pPr>
    </w:p>
    <w:p w14:paraId="792CE177" w14:textId="77777777" w:rsidR="00135189" w:rsidRPr="002F05E9" w:rsidRDefault="00135189" w:rsidP="00135189">
      <w:pPr>
        <w:tabs>
          <w:tab w:val="left" w:pos="567"/>
        </w:tabs>
        <w:rPr>
          <w:rFonts w:ascii="Times New Roman" w:hAnsi="Times New Roman"/>
          <w:lang w:val="lt-LT"/>
        </w:rPr>
      </w:pPr>
    </w:p>
    <w:p w14:paraId="49D28B50"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highlight w:val="lightGray"/>
          <w:lang w:val="lt-LT" w:eastAsia="en-US"/>
        </w:rPr>
      </w:pPr>
      <w:r w:rsidRPr="002F05E9">
        <w:rPr>
          <w:rFonts w:ascii="Times New Roman" w:hAnsi="Times New Roman"/>
          <w:b/>
          <w:lang w:val="lt-LT"/>
        </w:rPr>
        <w:t>2.</w:t>
      </w:r>
      <w:r w:rsidRPr="002F05E9">
        <w:rPr>
          <w:rFonts w:ascii="Times New Roman" w:hAnsi="Times New Roman"/>
          <w:b/>
          <w:lang w:val="lt-LT"/>
        </w:rPr>
        <w:tab/>
      </w:r>
      <w:r w:rsidRPr="00EA7562">
        <w:rPr>
          <w:rFonts w:ascii="Times New Roman" w:hAnsi="Times New Roman"/>
          <w:b/>
          <w:lang w:val="lt-LT"/>
        </w:rPr>
        <w:t>VEIKLIOJI (-IOS) MEDŽIAGA (-OS) IR JOS (-Ų) KIEKIS (-IAI)</w:t>
      </w:r>
    </w:p>
    <w:p w14:paraId="2D376A49" w14:textId="77777777" w:rsidR="00135189" w:rsidRPr="002F05E9" w:rsidRDefault="00135189" w:rsidP="00135189">
      <w:pPr>
        <w:tabs>
          <w:tab w:val="left" w:pos="567"/>
        </w:tabs>
        <w:rPr>
          <w:rFonts w:ascii="Times New Roman" w:hAnsi="Times New Roman"/>
          <w:lang w:val="lt-LT"/>
        </w:rPr>
      </w:pPr>
    </w:p>
    <w:p w14:paraId="41F52D6A" w14:textId="77777777" w:rsidR="00135189" w:rsidRPr="002F05E9" w:rsidRDefault="00135189" w:rsidP="00135189">
      <w:pPr>
        <w:rPr>
          <w:rFonts w:ascii="Times New Roman" w:hAnsi="Times New Roman"/>
          <w:lang w:val="lt-LT"/>
        </w:rPr>
      </w:pPr>
      <w:r w:rsidRPr="002F05E9">
        <w:rPr>
          <w:rFonts w:ascii="Times New Roman" w:hAnsi="Times New Roman"/>
          <w:lang w:val="lt-LT"/>
        </w:rPr>
        <w:t>1 ml yra 2 mg ropivakaino hidrochlorido (ropivakaino hidrochlorido monohidrato pavidalu).</w:t>
      </w:r>
    </w:p>
    <w:p w14:paraId="75DC0C81" w14:textId="77777777" w:rsidR="00135189" w:rsidRPr="002F05E9" w:rsidRDefault="00135189" w:rsidP="00135189">
      <w:pPr>
        <w:rPr>
          <w:rFonts w:ascii="Times New Roman" w:hAnsi="Times New Roman"/>
          <w:lang w:val="lt-LT"/>
        </w:rPr>
      </w:pPr>
    </w:p>
    <w:p w14:paraId="15D89844" w14:textId="77777777" w:rsidR="00135189" w:rsidRPr="002F05E9" w:rsidRDefault="00135189" w:rsidP="00135189">
      <w:pPr>
        <w:rPr>
          <w:rFonts w:ascii="Times New Roman" w:eastAsiaTheme="minorHAnsi" w:hAnsi="Times New Roman" w:cstheme="minorBidi"/>
          <w:lang w:val="lt-LT" w:eastAsia="en-US"/>
        </w:rPr>
      </w:pPr>
      <w:r w:rsidRPr="00507643">
        <w:rPr>
          <w:rFonts w:ascii="Times New Roman" w:hAnsi="Times New Roman"/>
          <w:lang w:val="lt-LT"/>
        </w:rPr>
        <w:t>Vienoje 20 ml ampulėje yra 40 mg ropivakaino hidrochlorido.</w:t>
      </w:r>
    </w:p>
    <w:p w14:paraId="315635A8" w14:textId="77777777" w:rsidR="00135189" w:rsidRPr="002F05E9" w:rsidRDefault="00135189" w:rsidP="00135189">
      <w:pPr>
        <w:tabs>
          <w:tab w:val="left" w:pos="567"/>
        </w:tabs>
        <w:rPr>
          <w:rFonts w:ascii="Times New Roman" w:hAnsi="Times New Roman"/>
          <w:lang w:val="lt-LT"/>
        </w:rPr>
      </w:pPr>
    </w:p>
    <w:p w14:paraId="53553669" w14:textId="77777777" w:rsidR="00135189" w:rsidRPr="002F05E9" w:rsidRDefault="00135189" w:rsidP="00135189">
      <w:pPr>
        <w:tabs>
          <w:tab w:val="left" w:pos="567"/>
        </w:tabs>
        <w:rPr>
          <w:rFonts w:ascii="Times New Roman" w:hAnsi="Times New Roman"/>
          <w:lang w:val="lt-LT"/>
        </w:rPr>
      </w:pPr>
    </w:p>
    <w:p w14:paraId="071545D2"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lang w:val="lt-LT" w:eastAsia="en-US"/>
        </w:rPr>
      </w:pPr>
      <w:r w:rsidRPr="002F05E9">
        <w:rPr>
          <w:rFonts w:ascii="Times New Roman" w:hAnsi="Times New Roman"/>
          <w:b/>
          <w:lang w:val="lt-LT"/>
        </w:rPr>
        <w:t>3.</w:t>
      </w:r>
      <w:r w:rsidRPr="002F05E9">
        <w:rPr>
          <w:rFonts w:ascii="Times New Roman" w:hAnsi="Times New Roman"/>
          <w:b/>
          <w:lang w:val="lt-LT"/>
        </w:rPr>
        <w:tab/>
      </w:r>
      <w:r w:rsidRPr="00EA7562">
        <w:rPr>
          <w:rFonts w:ascii="Times New Roman" w:hAnsi="Times New Roman"/>
          <w:b/>
          <w:lang w:val="lt-LT"/>
        </w:rPr>
        <w:t>PAGALBINIŲ MEDŽIAGŲ SĄRAŠAS</w:t>
      </w:r>
      <w:r w:rsidRPr="00EA7562" w:rsidDel="00EA7562">
        <w:rPr>
          <w:rFonts w:ascii="Times New Roman" w:hAnsi="Times New Roman"/>
          <w:b/>
          <w:lang w:val="lt-LT"/>
        </w:rPr>
        <w:t xml:space="preserve"> </w:t>
      </w:r>
    </w:p>
    <w:p w14:paraId="56243D70" w14:textId="77777777" w:rsidR="00135189" w:rsidRPr="002F05E9" w:rsidRDefault="00135189" w:rsidP="00135189">
      <w:pPr>
        <w:tabs>
          <w:tab w:val="left" w:pos="567"/>
        </w:tabs>
        <w:rPr>
          <w:rFonts w:ascii="Times New Roman" w:hAnsi="Times New Roman"/>
          <w:lang w:val="lt-LT"/>
        </w:rPr>
      </w:pPr>
    </w:p>
    <w:p w14:paraId="4755DBB6" w14:textId="77777777" w:rsidR="00135189" w:rsidRPr="002F05E9" w:rsidRDefault="00135189" w:rsidP="00135189">
      <w:pPr>
        <w:rPr>
          <w:rFonts w:ascii="Times New Roman" w:hAnsi="Times New Roman"/>
          <w:lang w:val="lt-LT"/>
        </w:rPr>
      </w:pPr>
      <w:r w:rsidRPr="002F05E9">
        <w:rPr>
          <w:rFonts w:ascii="Times New Roman" w:hAnsi="Times New Roman"/>
          <w:color w:val="000000"/>
          <w:lang w:val="lt-LT"/>
        </w:rPr>
        <w:t>Natrii chloridum</w:t>
      </w:r>
      <w:r w:rsidRPr="002F05E9">
        <w:rPr>
          <w:rFonts w:ascii="Times New Roman" w:hAnsi="Times New Roman"/>
          <w:lang w:val="lt-LT"/>
        </w:rPr>
        <w:t xml:space="preserve">, </w:t>
      </w:r>
      <w:r w:rsidRPr="002F05E9">
        <w:rPr>
          <w:rFonts w:ascii="Times New Roman" w:hAnsi="Times New Roman"/>
          <w:color w:val="000000"/>
          <w:lang w:val="lt-LT"/>
        </w:rPr>
        <w:t>Natrii hydroxidum</w:t>
      </w:r>
      <w:r w:rsidRPr="002F05E9">
        <w:rPr>
          <w:rFonts w:ascii="Times New Roman" w:hAnsi="Times New Roman"/>
          <w:lang w:val="lt-LT"/>
        </w:rPr>
        <w:t xml:space="preserve"> 0,4 %, </w:t>
      </w:r>
      <w:r w:rsidRPr="002F05E9">
        <w:rPr>
          <w:rFonts w:ascii="Times New Roman" w:hAnsi="Times New Roman"/>
          <w:color w:val="000000"/>
          <w:lang w:val="lt-LT"/>
        </w:rPr>
        <w:t>Acidum hydrochloridum</w:t>
      </w:r>
      <w:r w:rsidRPr="002F05E9">
        <w:rPr>
          <w:rFonts w:ascii="Times New Roman" w:hAnsi="Times New Roman"/>
          <w:lang w:val="lt-LT"/>
        </w:rPr>
        <w:t xml:space="preserve"> 0,36 %, </w:t>
      </w:r>
      <w:r w:rsidRPr="002F05E9">
        <w:rPr>
          <w:rFonts w:ascii="Times New Roman" w:hAnsi="Times New Roman"/>
          <w:color w:val="000000"/>
          <w:lang w:val="lt-LT"/>
        </w:rPr>
        <w:t>Aqua ad iniectabile.</w:t>
      </w:r>
    </w:p>
    <w:p w14:paraId="43DAAFC8" w14:textId="77777777" w:rsidR="00135189" w:rsidRPr="002F05E9" w:rsidRDefault="00135189" w:rsidP="00135189">
      <w:pPr>
        <w:tabs>
          <w:tab w:val="left" w:pos="567"/>
        </w:tabs>
        <w:rPr>
          <w:rFonts w:ascii="Times New Roman" w:hAnsi="Times New Roman"/>
          <w:lang w:val="lt-LT"/>
        </w:rPr>
      </w:pPr>
    </w:p>
    <w:p w14:paraId="37965D41" w14:textId="77777777" w:rsidR="00135189" w:rsidRPr="002F05E9" w:rsidRDefault="00135189" w:rsidP="00135189">
      <w:pPr>
        <w:tabs>
          <w:tab w:val="left" w:pos="567"/>
        </w:tabs>
        <w:rPr>
          <w:rFonts w:ascii="Times New Roman" w:hAnsi="Times New Roman"/>
          <w:lang w:val="lt-LT"/>
        </w:rPr>
      </w:pPr>
    </w:p>
    <w:p w14:paraId="1E845909"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highlight w:val="lightGray"/>
          <w:lang w:val="lt-LT" w:eastAsia="en-US"/>
        </w:rPr>
      </w:pPr>
      <w:r w:rsidRPr="002F05E9">
        <w:rPr>
          <w:rFonts w:ascii="Times New Roman" w:hAnsi="Times New Roman"/>
          <w:b/>
          <w:lang w:val="lt-LT"/>
        </w:rPr>
        <w:t>4.</w:t>
      </w:r>
      <w:r w:rsidRPr="002F05E9">
        <w:rPr>
          <w:rFonts w:ascii="Times New Roman" w:hAnsi="Times New Roman"/>
          <w:b/>
          <w:lang w:val="lt-LT"/>
        </w:rPr>
        <w:tab/>
      </w:r>
      <w:r w:rsidRPr="00EA7562">
        <w:rPr>
          <w:rFonts w:ascii="Times New Roman" w:hAnsi="Times New Roman"/>
          <w:b/>
          <w:lang w:val="lt-LT"/>
        </w:rPr>
        <w:t>FARMACINĖ FORMA IR KIEKIS PAKUOTĖJE</w:t>
      </w:r>
      <w:r w:rsidRPr="00EA7562" w:rsidDel="00EA7562">
        <w:rPr>
          <w:rFonts w:ascii="Times New Roman" w:hAnsi="Times New Roman"/>
          <w:b/>
          <w:lang w:val="lt-LT"/>
        </w:rPr>
        <w:t xml:space="preserve"> </w:t>
      </w:r>
    </w:p>
    <w:p w14:paraId="5658809D" w14:textId="77777777" w:rsidR="00135189" w:rsidRPr="002F05E9" w:rsidRDefault="00135189" w:rsidP="00135189">
      <w:pPr>
        <w:tabs>
          <w:tab w:val="left" w:pos="567"/>
        </w:tabs>
        <w:ind w:right="113"/>
        <w:rPr>
          <w:rFonts w:ascii="Times New Roman" w:hAnsi="Times New Roman"/>
          <w:lang w:val="lt-LT"/>
        </w:rPr>
      </w:pPr>
    </w:p>
    <w:p w14:paraId="1C4AF8C7" w14:textId="77777777" w:rsidR="00135189" w:rsidRDefault="00135189" w:rsidP="00135189">
      <w:pPr>
        <w:tabs>
          <w:tab w:val="left" w:pos="567"/>
        </w:tabs>
        <w:ind w:right="113"/>
        <w:rPr>
          <w:rFonts w:ascii="Times New Roman" w:hAnsi="Times New Roman"/>
          <w:lang w:val="lt-LT"/>
        </w:rPr>
      </w:pPr>
      <w:r w:rsidRPr="00507643">
        <w:rPr>
          <w:rFonts w:ascii="Times New Roman" w:hAnsi="Times New Roman"/>
          <w:highlight w:val="lightGray"/>
          <w:lang w:val="lt-LT"/>
        </w:rPr>
        <w:t>Injekcinis ar infuzinis tirpalas</w:t>
      </w:r>
      <w:r w:rsidRPr="002F05E9" w:rsidDel="000B63EA">
        <w:rPr>
          <w:rFonts w:ascii="Times New Roman" w:hAnsi="Times New Roman"/>
          <w:lang w:val="lt-LT"/>
        </w:rPr>
        <w:t xml:space="preserve"> </w:t>
      </w:r>
    </w:p>
    <w:p w14:paraId="0336B9CC" w14:textId="77777777" w:rsidR="00135189" w:rsidRPr="00146B69" w:rsidRDefault="00135189" w:rsidP="00135189">
      <w:pPr>
        <w:tabs>
          <w:tab w:val="left" w:pos="567"/>
        </w:tabs>
        <w:ind w:right="113"/>
        <w:rPr>
          <w:rFonts w:ascii="Times New Roman" w:hAnsi="Times New Roman"/>
          <w:lang w:val="lt-LT"/>
        </w:rPr>
      </w:pPr>
    </w:p>
    <w:p w14:paraId="65826FDE" w14:textId="77777777" w:rsidR="00135189" w:rsidRDefault="00135189" w:rsidP="00135189">
      <w:pPr>
        <w:tabs>
          <w:tab w:val="left" w:pos="567"/>
        </w:tabs>
        <w:ind w:right="113"/>
        <w:rPr>
          <w:rFonts w:ascii="Times New Roman" w:hAnsi="Times New Roman"/>
          <w:lang w:val="lt-LT"/>
        </w:rPr>
      </w:pPr>
      <w:r>
        <w:rPr>
          <w:rFonts w:ascii="Times New Roman" w:hAnsi="Times New Roman"/>
          <w:lang w:val="lt-LT"/>
        </w:rPr>
        <w:t>20 ml</w:t>
      </w:r>
    </w:p>
    <w:p w14:paraId="580A90A9" w14:textId="77777777" w:rsidR="00135189" w:rsidRDefault="00135189" w:rsidP="00135189">
      <w:pPr>
        <w:tabs>
          <w:tab w:val="left" w:pos="567"/>
        </w:tabs>
        <w:ind w:right="113"/>
        <w:rPr>
          <w:rFonts w:ascii="Times New Roman" w:hAnsi="Times New Roman"/>
          <w:lang w:val="lt-LT"/>
        </w:rPr>
      </w:pPr>
    </w:p>
    <w:p w14:paraId="285C7B4A" w14:textId="77777777" w:rsidR="00135189" w:rsidRPr="002F05E9" w:rsidRDefault="00135189" w:rsidP="00135189">
      <w:pPr>
        <w:tabs>
          <w:tab w:val="left" w:pos="567"/>
        </w:tabs>
        <w:ind w:right="113"/>
        <w:rPr>
          <w:rFonts w:ascii="Times New Roman" w:hAnsi="Times New Roman"/>
          <w:lang w:val="lt-LT"/>
        </w:rPr>
      </w:pPr>
    </w:p>
    <w:p w14:paraId="7EF27BD4"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lang w:val="lt-LT"/>
        </w:rPr>
      </w:pPr>
      <w:r w:rsidRPr="002F05E9">
        <w:rPr>
          <w:rFonts w:ascii="Times New Roman" w:hAnsi="Times New Roman"/>
          <w:b/>
          <w:lang w:val="lt-LT"/>
        </w:rPr>
        <w:t>5.</w:t>
      </w:r>
      <w:r w:rsidRPr="002F05E9">
        <w:rPr>
          <w:rFonts w:ascii="Times New Roman" w:hAnsi="Times New Roman"/>
          <w:b/>
          <w:lang w:val="lt-LT"/>
        </w:rPr>
        <w:tab/>
      </w:r>
      <w:r w:rsidRPr="00507643">
        <w:rPr>
          <w:rFonts w:ascii="Times New Roman" w:hAnsi="Times New Roman"/>
          <w:b/>
          <w:noProof/>
          <w:szCs w:val="24"/>
          <w:lang w:val="lt-LT"/>
        </w:rPr>
        <w:t>VARTOJIMO METODAS IR BŪDAS (-AI)</w:t>
      </w:r>
    </w:p>
    <w:p w14:paraId="37856BD4" w14:textId="77777777" w:rsidR="00135189" w:rsidRDefault="00135189" w:rsidP="00135189">
      <w:pPr>
        <w:tabs>
          <w:tab w:val="left" w:pos="567"/>
        </w:tabs>
        <w:ind w:left="567" w:hanging="567"/>
        <w:rPr>
          <w:rFonts w:ascii="Times New Roman" w:hAnsi="Times New Roman"/>
          <w:highlight w:val="lightGray"/>
          <w:lang w:val="lt-LT"/>
        </w:rPr>
      </w:pPr>
    </w:p>
    <w:p w14:paraId="14866894" w14:textId="77777777" w:rsidR="00135189" w:rsidRPr="002F05E9" w:rsidRDefault="00135189" w:rsidP="00135189">
      <w:pPr>
        <w:rPr>
          <w:rFonts w:ascii="Times New Roman" w:hAnsi="Times New Roman"/>
          <w:lang w:val="lt-LT"/>
        </w:rPr>
      </w:pPr>
      <w:r w:rsidRPr="002F05E9">
        <w:rPr>
          <w:rFonts w:ascii="Times New Roman" w:hAnsi="Times New Roman"/>
          <w:lang w:val="lt-LT"/>
        </w:rPr>
        <w:t>Leisti aplink nervus ir į epidurinę ertmę.</w:t>
      </w:r>
    </w:p>
    <w:p w14:paraId="0366B0F7" w14:textId="77777777" w:rsidR="00135189" w:rsidRPr="002F05E9" w:rsidRDefault="00135189" w:rsidP="00135189">
      <w:pPr>
        <w:rPr>
          <w:rFonts w:ascii="Times New Roman" w:hAnsi="Times New Roman"/>
          <w:lang w:val="lt-LT"/>
        </w:rPr>
      </w:pPr>
    </w:p>
    <w:p w14:paraId="159F93E1"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Tik vienkartiniam vartojimui.</w:t>
      </w:r>
      <w:r>
        <w:rPr>
          <w:rFonts w:ascii="Times New Roman" w:eastAsiaTheme="minorHAnsi" w:hAnsi="Times New Roman" w:cstheme="minorBidi"/>
          <w:lang w:val="lt-LT" w:eastAsia="en-US"/>
        </w:rPr>
        <w:t xml:space="preserve"> </w:t>
      </w:r>
      <w:r w:rsidRPr="00146B69">
        <w:rPr>
          <w:rFonts w:ascii="Times New Roman" w:hAnsi="Times New Roman"/>
          <w:lang w:val="lt-LT"/>
        </w:rPr>
        <w:t>Prieš vartojimą perskaitykite pakuotės lapelį.</w:t>
      </w:r>
    </w:p>
    <w:p w14:paraId="25F8CF4B" w14:textId="77777777" w:rsidR="00135189" w:rsidRPr="00146B69" w:rsidRDefault="00135189" w:rsidP="00135189">
      <w:pPr>
        <w:tabs>
          <w:tab w:val="left" w:pos="567"/>
        </w:tabs>
        <w:ind w:right="113"/>
        <w:rPr>
          <w:rFonts w:ascii="Times New Roman" w:hAnsi="Times New Roman"/>
          <w:highlight w:val="lightGray"/>
          <w:lang w:val="lt-LT"/>
        </w:rPr>
      </w:pPr>
    </w:p>
    <w:p w14:paraId="55353EB2" w14:textId="77777777" w:rsidR="00135189" w:rsidRPr="002F05E9" w:rsidRDefault="00135189" w:rsidP="00135189">
      <w:pPr>
        <w:tabs>
          <w:tab w:val="left" w:pos="567"/>
        </w:tabs>
        <w:ind w:right="113"/>
        <w:rPr>
          <w:rFonts w:ascii="Times New Roman" w:hAnsi="Times New Roman"/>
          <w:lang w:val="lt-LT"/>
        </w:rPr>
      </w:pPr>
    </w:p>
    <w:p w14:paraId="76B31352"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heme="minorHAnsi" w:hAnsi="Times New Roman" w:cstheme="minorBidi"/>
          <w:b/>
          <w:highlight w:val="lightGray"/>
          <w:lang w:val="lt-LT" w:eastAsia="en-US"/>
        </w:rPr>
      </w:pPr>
      <w:r w:rsidRPr="002F05E9">
        <w:rPr>
          <w:rFonts w:ascii="Times New Roman" w:hAnsi="Times New Roman"/>
          <w:b/>
          <w:lang w:val="lt-LT"/>
        </w:rPr>
        <w:t>6.</w:t>
      </w:r>
      <w:r w:rsidRPr="002F05E9">
        <w:rPr>
          <w:rFonts w:ascii="Times New Roman" w:hAnsi="Times New Roman"/>
          <w:b/>
          <w:lang w:val="lt-LT"/>
        </w:rPr>
        <w:tab/>
      </w:r>
      <w:r w:rsidRPr="00EA7562">
        <w:rPr>
          <w:rFonts w:ascii="Times New Roman" w:hAnsi="Times New Roman"/>
          <w:b/>
          <w:lang w:val="lt-LT"/>
        </w:rPr>
        <w:t>SPECIALUS ĮSPĖJIMAS, KAD VAISTINĮ PREPARATĄ BŪTINA LAIKYTI VAIKAMS NEPASTEBIMOJE IR  NEPASIEKIAMOJE VIETOJE</w:t>
      </w:r>
      <w:r w:rsidRPr="00EA7562" w:rsidDel="00EA7562">
        <w:rPr>
          <w:rFonts w:ascii="Times New Roman" w:hAnsi="Times New Roman"/>
          <w:b/>
          <w:lang w:val="lt-LT"/>
        </w:rPr>
        <w:t xml:space="preserve"> </w:t>
      </w:r>
    </w:p>
    <w:p w14:paraId="4EF916C4" w14:textId="77777777" w:rsidR="00135189" w:rsidRPr="00EA7562" w:rsidRDefault="00135189" w:rsidP="00135189">
      <w:pPr>
        <w:tabs>
          <w:tab w:val="left" w:pos="567"/>
        </w:tabs>
        <w:rPr>
          <w:rFonts w:ascii="Times New Roman" w:hAnsi="Times New Roman"/>
          <w:lang w:val="lt-LT"/>
        </w:rPr>
      </w:pPr>
    </w:p>
    <w:p w14:paraId="44EB3F49" w14:textId="77777777" w:rsidR="00135189" w:rsidRPr="00507643" w:rsidRDefault="00135189" w:rsidP="00135189">
      <w:pPr>
        <w:rPr>
          <w:rFonts w:ascii="Times New Roman" w:hAnsi="Times New Roman"/>
          <w:lang w:val="lt-LT"/>
        </w:rPr>
      </w:pPr>
      <w:r w:rsidRPr="00507643">
        <w:rPr>
          <w:rFonts w:ascii="Times New Roman" w:hAnsi="Times New Roman"/>
          <w:noProof/>
          <w:lang w:val="lt-LT"/>
        </w:rPr>
        <w:t>Laikyti vaikams nepastebimoje ir nepasiekiamoje vietoje.</w:t>
      </w:r>
    </w:p>
    <w:p w14:paraId="0FE7A472" w14:textId="77777777" w:rsidR="00135189" w:rsidRPr="00507643" w:rsidRDefault="00135189" w:rsidP="00135189">
      <w:pPr>
        <w:rPr>
          <w:rFonts w:ascii="Times New Roman" w:hAnsi="Times New Roman"/>
          <w:lang w:val="lt-LT"/>
        </w:rPr>
      </w:pPr>
    </w:p>
    <w:p w14:paraId="449C637C" w14:textId="77777777" w:rsidR="00135189" w:rsidRPr="00507643" w:rsidRDefault="00135189" w:rsidP="00135189">
      <w:pPr>
        <w:rPr>
          <w:rFonts w:ascii="Times New Roman" w:hAnsi="Times New Roman"/>
          <w:lang w:val="lt-LT"/>
        </w:rPr>
      </w:pPr>
    </w:p>
    <w:p w14:paraId="3EA15D1F" w14:textId="77777777" w:rsidR="00135189" w:rsidRPr="00507643"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507643">
        <w:rPr>
          <w:rFonts w:ascii="Times New Roman" w:hAnsi="Times New Roman"/>
          <w:b/>
          <w:lang w:val="lt-LT"/>
        </w:rPr>
        <w:t>7.</w:t>
      </w:r>
      <w:r w:rsidRPr="00507643">
        <w:rPr>
          <w:rFonts w:ascii="Times New Roman" w:hAnsi="Times New Roman"/>
          <w:b/>
          <w:lang w:val="lt-LT"/>
        </w:rPr>
        <w:tab/>
      </w:r>
      <w:r w:rsidRPr="00507643">
        <w:rPr>
          <w:rFonts w:ascii="Times New Roman" w:hAnsi="Times New Roman"/>
          <w:b/>
          <w:noProof/>
          <w:lang w:val="lt-LT"/>
        </w:rPr>
        <w:t>KITAS (-I) SPECIALUS (-ŪS) ĮSPĖJIMAS (-AI) (JEI REIKIA)</w:t>
      </w:r>
    </w:p>
    <w:p w14:paraId="4F7E3644" w14:textId="3077B50D" w:rsidR="00135189" w:rsidRDefault="000E614B" w:rsidP="00135189">
      <w:pPr>
        <w:rPr>
          <w:rFonts w:ascii="Times New Roman" w:hAnsi="Times New Roman"/>
          <w:lang w:val="lt-LT"/>
        </w:rPr>
      </w:pPr>
      <w:r w:rsidRPr="000E614B">
        <w:rPr>
          <w:rFonts w:ascii="Times New Roman" w:hAnsi="Times New Roman"/>
          <w:lang w:val="lt-LT"/>
        </w:rPr>
        <w:t>Nėra skirta intraveninei injekcijai ar infuzijai.</w:t>
      </w:r>
    </w:p>
    <w:p w14:paraId="0BFBDE79" w14:textId="77777777" w:rsidR="002A7A0E" w:rsidRPr="00507643" w:rsidRDefault="002A7A0E" w:rsidP="00135189">
      <w:pPr>
        <w:rPr>
          <w:rFonts w:ascii="Times New Roman" w:hAnsi="Times New Roman"/>
          <w:lang w:val="lt-LT"/>
        </w:rPr>
      </w:pPr>
    </w:p>
    <w:p w14:paraId="37F4BDE6" w14:textId="77777777" w:rsidR="00135189" w:rsidRPr="00507643" w:rsidRDefault="00135189" w:rsidP="00135189">
      <w:pPr>
        <w:rPr>
          <w:rFonts w:ascii="Times New Roman" w:hAnsi="Times New Roman"/>
          <w:lang w:val="lt-LT"/>
        </w:rPr>
      </w:pPr>
    </w:p>
    <w:p w14:paraId="4325E94F" w14:textId="77777777" w:rsidR="00135189" w:rsidRPr="00146B6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507643">
        <w:rPr>
          <w:rFonts w:ascii="Times New Roman" w:hAnsi="Times New Roman"/>
          <w:b/>
          <w:lang w:val="lt-LT"/>
        </w:rPr>
        <w:t>8.</w:t>
      </w:r>
      <w:r w:rsidRPr="00507643">
        <w:rPr>
          <w:rFonts w:ascii="Times New Roman" w:hAnsi="Times New Roman"/>
          <w:b/>
          <w:lang w:val="lt-LT"/>
        </w:rPr>
        <w:tab/>
      </w:r>
      <w:r w:rsidRPr="00507643">
        <w:rPr>
          <w:rFonts w:ascii="Times New Roman" w:hAnsi="Times New Roman"/>
          <w:b/>
          <w:noProof/>
          <w:lang w:val="lt-LT"/>
        </w:rPr>
        <w:t>TINKAMUMO LAIKAS</w:t>
      </w:r>
    </w:p>
    <w:p w14:paraId="207463DA" w14:textId="77777777" w:rsidR="00135189" w:rsidRPr="00507643" w:rsidRDefault="00135189" w:rsidP="00135189">
      <w:pPr>
        <w:rPr>
          <w:rFonts w:ascii="Times New Roman" w:hAnsi="Times New Roman"/>
          <w:lang w:val="lt-LT"/>
        </w:rPr>
      </w:pPr>
    </w:p>
    <w:p w14:paraId="2C27681B" w14:textId="77777777" w:rsidR="00135189" w:rsidRPr="00507643" w:rsidRDefault="00135189" w:rsidP="00135189">
      <w:pPr>
        <w:rPr>
          <w:rFonts w:ascii="Times New Roman" w:hAnsi="Times New Roman"/>
          <w:lang w:val="lt-LT"/>
        </w:rPr>
      </w:pPr>
      <w:r>
        <w:rPr>
          <w:rFonts w:ascii="Times New Roman" w:hAnsi="Times New Roman"/>
          <w:lang w:val="lt-LT"/>
        </w:rPr>
        <w:t>EXP</w:t>
      </w:r>
      <w:r w:rsidRPr="00507643">
        <w:rPr>
          <w:rFonts w:ascii="Times New Roman" w:hAnsi="Times New Roman"/>
          <w:lang w:val="lt-LT"/>
        </w:rPr>
        <w:t xml:space="preserve"> </w:t>
      </w:r>
      <w:r w:rsidRPr="00146B69">
        <w:rPr>
          <w:rFonts w:ascii="Times New Roman" w:hAnsi="Times New Roman"/>
          <w:lang w:val="lt-LT"/>
        </w:rPr>
        <w:t>mm.MMMM</w:t>
      </w:r>
    </w:p>
    <w:p w14:paraId="7ED19957" w14:textId="77777777" w:rsidR="00135189" w:rsidRDefault="00135189" w:rsidP="00135189">
      <w:pPr>
        <w:rPr>
          <w:rFonts w:ascii="Times New Roman" w:hAnsi="Times New Roman"/>
          <w:lang w:val="lt-LT"/>
        </w:rPr>
      </w:pPr>
    </w:p>
    <w:p w14:paraId="49F48E06" w14:textId="77777777" w:rsidR="00135189" w:rsidRPr="002F05E9" w:rsidRDefault="00135189" w:rsidP="00135189">
      <w:pPr>
        <w:tabs>
          <w:tab w:val="left" w:pos="567"/>
        </w:tabs>
        <w:jc w:val="both"/>
        <w:rPr>
          <w:rFonts w:ascii="Times New Roman" w:eastAsiaTheme="minorHAnsi" w:hAnsi="Times New Roman" w:cstheme="minorBidi"/>
          <w:lang w:val="lt-LT" w:eastAsia="en-US"/>
        </w:rPr>
      </w:pPr>
      <w:r w:rsidRPr="00146B69">
        <w:rPr>
          <w:rFonts w:ascii="Times New Roman" w:hAnsi="Times New Roman"/>
          <w:lang w:val="lt-LT"/>
        </w:rPr>
        <w:t xml:space="preserve">Atidarius </w:t>
      </w:r>
      <w:r w:rsidRPr="00507643">
        <w:rPr>
          <w:rFonts w:ascii="Times New Roman" w:hAnsi="Times New Roman"/>
          <w:lang w:val="lt-LT"/>
        </w:rPr>
        <w:t>žr. tinkamumo laiką pakuotės lapelyje</w:t>
      </w:r>
      <w:r w:rsidRPr="00146B69">
        <w:rPr>
          <w:rFonts w:ascii="Times New Roman" w:hAnsi="Times New Roman"/>
          <w:lang w:val="lt-LT"/>
        </w:rPr>
        <w:t>.</w:t>
      </w:r>
    </w:p>
    <w:p w14:paraId="45F959EA" w14:textId="77777777" w:rsidR="00135189" w:rsidRPr="00507643" w:rsidRDefault="00135189" w:rsidP="00135189">
      <w:pPr>
        <w:rPr>
          <w:rFonts w:ascii="Times New Roman" w:hAnsi="Times New Roman"/>
          <w:lang w:val="lt-LT"/>
        </w:rPr>
      </w:pPr>
    </w:p>
    <w:p w14:paraId="09FB48C4" w14:textId="77777777" w:rsidR="00135189" w:rsidRPr="00507643" w:rsidRDefault="00135189" w:rsidP="00135189">
      <w:pPr>
        <w:rPr>
          <w:rFonts w:ascii="Times New Roman" w:hAnsi="Times New Roman"/>
          <w:lang w:val="lt-LT"/>
        </w:rPr>
      </w:pPr>
    </w:p>
    <w:p w14:paraId="08234A1E" w14:textId="77777777" w:rsidR="00135189" w:rsidRPr="00507643" w:rsidRDefault="00135189" w:rsidP="00135189">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507643">
        <w:rPr>
          <w:rFonts w:ascii="Times New Roman" w:hAnsi="Times New Roman"/>
          <w:b/>
          <w:lang w:val="lt-LT"/>
        </w:rPr>
        <w:lastRenderedPageBreak/>
        <w:t>9.</w:t>
      </w:r>
      <w:r w:rsidRPr="00507643">
        <w:rPr>
          <w:rFonts w:ascii="Times New Roman" w:hAnsi="Times New Roman"/>
          <w:b/>
          <w:lang w:val="lt-LT"/>
        </w:rPr>
        <w:tab/>
      </w:r>
      <w:r w:rsidRPr="00507643">
        <w:rPr>
          <w:rFonts w:ascii="Times New Roman" w:hAnsi="Times New Roman"/>
          <w:b/>
          <w:noProof/>
          <w:lang w:val="lt-LT"/>
        </w:rPr>
        <w:t>SPECIALIOS LAIKYMO SĄLYGOS</w:t>
      </w:r>
    </w:p>
    <w:p w14:paraId="4CDF1C3E" w14:textId="77777777" w:rsidR="00135189" w:rsidRPr="00507643" w:rsidRDefault="00135189" w:rsidP="00135189">
      <w:pPr>
        <w:rPr>
          <w:rFonts w:ascii="Times New Roman" w:hAnsi="Times New Roman"/>
          <w:lang w:val="lt-LT"/>
        </w:rPr>
      </w:pPr>
    </w:p>
    <w:p w14:paraId="264B4AF8" w14:textId="77777777" w:rsidR="00135189" w:rsidRDefault="00135189" w:rsidP="00135189">
      <w:pPr>
        <w:rPr>
          <w:rFonts w:ascii="Times New Roman" w:hAnsi="Times New Roman"/>
          <w:lang w:val="lt-LT"/>
        </w:rPr>
      </w:pPr>
      <w:r>
        <w:rPr>
          <w:rFonts w:ascii="Times New Roman" w:hAnsi="Times New Roman"/>
          <w:lang w:val="lt-LT"/>
        </w:rPr>
        <w:t>Negalima užšaldyti.</w:t>
      </w:r>
    </w:p>
    <w:p w14:paraId="3187DAC5" w14:textId="77777777" w:rsidR="00135189" w:rsidRDefault="00135189" w:rsidP="00135189">
      <w:pPr>
        <w:rPr>
          <w:rFonts w:ascii="Times New Roman" w:hAnsi="Times New Roman"/>
          <w:lang w:val="lt-LT"/>
        </w:rPr>
      </w:pPr>
    </w:p>
    <w:p w14:paraId="43E086C4" w14:textId="77777777" w:rsidR="00135189" w:rsidRPr="00507643" w:rsidRDefault="00135189" w:rsidP="00135189">
      <w:pPr>
        <w:rPr>
          <w:rFonts w:ascii="Times New Roman" w:hAnsi="Times New Roman"/>
          <w:lang w:val="lt-LT"/>
        </w:rPr>
      </w:pPr>
    </w:p>
    <w:p w14:paraId="179EE6D2" w14:textId="77777777" w:rsidR="00135189" w:rsidRPr="00507643" w:rsidRDefault="00135189" w:rsidP="00135189">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507643">
        <w:rPr>
          <w:rFonts w:ascii="Times New Roman" w:hAnsi="Times New Roman"/>
          <w:b/>
          <w:lang w:val="lt-LT"/>
        </w:rPr>
        <w:t>10.</w:t>
      </w:r>
      <w:r w:rsidRPr="00507643">
        <w:rPr>
          <w:rFonts w:ascii="Times New Roman" w:hAnsi="Times New Roman"/>
          <w:b/>
          <w:lang w:val="lt-LT"/>
        </w:rPr>
        <w:tab/>
      </w:r>
      <w:r w:rsidRPr="00507643">
        <w:rPr>
          <w:rFonts w:ascii="Times New Roman" w:hAnsi="Times New Roman"/>
          <w:b/>
          <w:noProof/>
          <w:lang w:val="lt-LT"/>
        </w:rPr>
        <w:t>SPECIALIOS ATSARGUMO PRIEMONĖS DĖL NESUVARTOTO VAISTINIO PREPARATO AR JO ATLIEKŲ TVARKYMO (JEI REIKIA)</w:t>
      </w:r>
    </w:p>
    <w:p w14:paraId="4609C30E" w14:textId="77777777" w:rsidR="00135189" w:rsidRPr="00507643" w:rsidRDefault="00135189" w:rsidP="00135189">
      <w:pPr>
        <w:rPr>
          <w:rFonts w:ascii="Times New Roman" w:hAnsi="Times New Roman"/>
          <w:lang w:val="lt-LT"/>
        </w:rPr>
      </w:pPr>
    </w:p>
    <w:p w14:paraId="7F8CD5D6" w14:textId="77777777" w:rsidR="00135189" w:rsidRPr="00507643" w:rsidRDefault="00135189" w:rsidP="00135189">
      <w:pPr>
        <w:rPr>
          <w:rFonts w:ascii="Times New Roman" w:hAnsi="Times New Roman"/>
          <w:lang w:val="lt-LT"/>
        </w:rPr>
      </w:pPr>
    </w:p>
    <w:p w14:paraId="58F46635" w14:textId="77777777" w:rsidR="00135189" w:rsidRPr="00507643" w:rsidRDefault="00135189" w:rsidP="00135189">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507643">
        <w:rPr>
          <w:rFonts w:ascii="Times New Roman" w:hAnsi="Times New Roman"/>
          <w:b/>
          <w:lang w:val="lt-LT"/>
        </w:rPr>
        <w:t>11.</w:t>
      </w:r>
      <w:r w:rsidRPr="00507643">
        <w:rPr>
          <w:rFonts w:ascii="Times New Roman" w:hAnsi="Times New Roman"/>
          <w:b/>
          <w:lang w:val="lt-LT"/>
        </w:rPr>
        <w:tab/>
      </w:r>
      <w:r w:rsidRPr="00507643">
        <w:rPr>
          <w:rFonts w:ascii="Times New Roman" w:hAnsi="Times New Roman"/>
          <w:b/>
          <w:caps/>
          <w:noProof/>
          <w:lang w:val="lt-LT"/>
        </w:rPr>
        <w:t xml:space="preserve"> REGISTRUOTOJO PAVADINIMAS IR ADRESAS</w:t>
      </w:r>
    </w:p>
    <w:p w14:paraId="3301D5A6" w14:textId="77777777" w:rsidR="00135189" w:rsidRPr="00507643" w:rsidRDefault="00135189" w:rsidP="00135189">
      <w:pPr>
        <w:rPr>
          <w:rFonts w:ascii="Times New Roman" w:hAnsi="Times New Roman"/>
          <w:lang w:val="lt-LT"/>
        </w:rPr>
      </w:pPr>
    </w:p>
    <w:p w14:paraId="686E0556" w14:textId="77777777" w:rsidR="00135189" w:rsidRPr="002F05E9" w:rsidRDefault="00135189" w:rsidP="00135189">
      <w:pPr>
        <w:tabs>
          <w:tab w:val="left" w:pos="567"/>
        </w:tabs>
        <w:rPr>
          <w:rFonts w:ascii="Times New Roman" w:eastAsiaTheme="minorHAnsi" w:hAnsi="Times New Roman" w:cstheme="minorBidi"/>
          <w:lang w:val="lt-LT" w:eastAsia="en-US"/>
        </w:rPr>
      </w:pPr>
      <w:r w:rsidRPr="002F05E9">
        <w:rPr>
          <w:rFonts w:ascii="Times New Roman" w:hAnsi="Times New Roman"/>
          <w:lang w:val="lt-LT"/>
        </w:rPr>
        <w:t>B. Braun Melsungen AG</w:t>
      </w:r>
      <w:r w:rsidRPr="002F05E9">
        <w:rPr>
          <w:rFonts w:ascii="Times New Roman" w:hAnsi="Times New Roman"/>
          <w:lang w:val="lt-LT"/>
        </w:rPr>
        <w:br/>
        <w:t>Carl-Braun-Str. 1</w:t>
      </w:r>
      <w:r w:rsidRPr="002F05E9">
        <w:rPr>
          <w:rFonts w:ascii="Times New Roman" w:hAnsi="Times New Roman"/>
          <w:lang w:val="lt-LT"/>
        </w:rPr>
        <w:br/>
        <w:t xml:space="preserve">34212 Melsungen </w:t>
      </w:r>
    </w:p>
    <w:p w14:paraId="5FCFB1BF" w14:textId="77777777" w:rsidR="00135189" w:rsidRPr="002F05E9" w:rsidRDefault="00135189" w:rsidP="00135189">
      <w:pPr>
        <w:tabs>
          <w:tab w:val="left" w:pos="567"/>
        </w:tabs>
        <w:rPr>
          <w:rFonts w:ascii="Times New Roman" w:eastAsiaTheme="minorHAnsi" w:hAnsi="Times New Roman" w:cstheme="minorBidi"/>
          <w:color w:val="0000FF"/>
          <w:lang w:val="lt-LT" w:eastAsia="en-US"/>
        </w:rPr>
      </w:pPr>
      <w:r w:rsidRPr="002F05E9">
        <w:rPr>
          <w:rFonts w:ascii="Times New Roman" w:hAnsi="Times New Roman"/>
          <w:lang w:val="lt-LT"/>
        </w:rPr>
        <w:t>Vokietija</w:t>
      </w:r>
    </w:p>
    <w:p w14:paraId="3DE2CFBE" w14:textId="77777777" w:rsidR="00135189" w:rsidRPr="00507643" w:rsidRDefault="00135189" w:rsidP="00135189">
      <w:pPr>
        <w:rPr>
          <w:rFonts w:ascii="Times New Roman" w:hAnsi="Times New Roman"/>
          <w:lang w:val="lt-LT"/>
        </w:rPr>
      </w:pPr>
    </w:p>
    <w:p w14:paraId="41488051" w14:textId="77777777" w:rsidR="00135189" w:rsidRPr="00507643" w:rsidRDefault="00135189" w:rsidP="00135189">
      <w:pPr>
        <w:rPr>
          <w:rFonts w:ascii="Times New Roman" w:hAnsi="Times New Roman"/>
          <w:lang w:val="lt-LT"/>
        </w:rPr>
      </w:pPr>
    </w:p>
    <w:p w14:paraId="156F8A88" w14:textId="77777777" w:rsidR="00135189" w:rsidRPr="00507643" w:rsidRDefault="00135189" w:rsidP="00135189">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507643">
        <w:rPr>
          <w:rFonts w:ascii="Times New Roman" w:hAnsi="Times New Roman"/>
          <w:b/>
          <w:lang w:val="lt-LT"/>
        </w:rPr>
        <w:t>12.</w:t>
      </w:r>
      <w:r w:rsidRPr="00507643">
        <w:rPr>
          <w:rFonts w:ascii="Times New Roman" w:hAnsi="Times New Roman"/>
          <w:b/>
          <w:lang w:val="lt-LT"/>
        </w:rPr>
        <w:tab/>
      </w:r>
      <w:r w:rsidRPr="00507643">
        <w:rPr>
          <w:rFonts w:ascii="Times New Roman" w:hAnsi="Times New Roman"/>
          <w:b/>
          <w:noProof/>
          <w:lang w:val="lt-LT"/>
        </w:rPr>
        <w:t>REGISTRACIJOS PAŽYMĖJIMO NUMERIS (-IAI)</w:t>
      </w:r>
      <w:r w:rsidRPr="00507643">
        <w:rPr>
          <w:rFonts w:ascii="Times New Roman" w:hAnsi="Times New Roman"/>
          <w:b/>
          <w:lang w:val="lt-LT"/>
        </w:rPr>
        <w:t xml:space="preserve"> </w:t>
      </w:r>
    </w:p>
    <w:p w14:paraId="7322347B" w14:textId="77777777" w:rsidR="00135189" w:rsidRPr="00507643" w:rsidRDefault="00135189" w:rsidP="00135189">
      <w:pPr>
        <w:rPr>
          <w:rFonts w:ascii="Times New Roman" w:hAnsi="Times New Roman"/>
          <w:lang w:val="lt-LT"/>
        </w:rPr>
      </w:pPr>
    </w:p>
    <w:p w14:paraId="024451EA" w14:textId="77777777" w:rsidR="00135189" w:rsidRDefault="00135189" w:rsidP="00135189">
      <w:pPr>
        <w:rPr>
          <w:rFonts w:ascii="Times New Roman" w:hAnsi="Times New Roman"/>
          <w:lang w:val="lt-LT"/>
        </w:rPr>
      </w:pPr>
      <w:r w:rsidRPr="002F05E9">
        <w:rPr>
          <w:rFonts w:ascii="Times New Roman" w:hAnsi="Times New Roman"/>
          <w:lang w:val="lt-LT"/>
        </w:rPr>
        <w:t>LT/1/11/2680/002</w:t>
      </w:r>
    </w:p>
    <w:p w14:paraId="120741F9" w14:textId="77777777" w:rsidR="00135189" w:rsidRPr="00507643" w:rsidRDefault="00135189" w:rsidP="00135189">
      <w:pPr>
        <w:rPr>
          <w:rFonts w:ascii="Times New Roman" w:hAnsi="Times New Roman"/>
          <w:lang w:val="lt-LT"/>
        </w:rPr>
      </w:pPr>
    </w:p>
    <w:p w14:paraId="3B7A9745" w14:textId="77777777" w:rsidR="00135189" w:rsidRPr="00507643" w:rsidRDefault="00135189" w:rsidP="00135189">
      <w:pPr>
        <w:rPr>
          <w:rFonts w:ascii="Times New Roman" w:hAnsi="Times New Roman"/>
          <w:lang w:val="lt-LT"/>
        </w:rPr>
      </w:pPr>
    </w:p>
    <w:p w14:paraId="690A0A2E" w14:textId="77777777" w:rsidR="00135189" w:rsidRPr="00146B69" w:rsidRDefault="00135189" w:rsidP="00135189">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507643">
        <w:rPr>
          <w:rFonts w:ascii="Times New Roman" w:hAnsi="Times New Roman"/>
          <w:b/>
          <w:lang w:val="lt-LT"/>
        </w:rPr>
        <w:t>13.</w:t>
      </w:r>
      <w:r w:rsidRPr="00507643">
        <w:rPr>
          <w:rFonts w:ascii="Times New Roman" w:hAnsi="Times New Roman"/>
          <w:b/>
          <w:lang w:val="lt-LT"/>
        </w:rPr>
        <w:tab/>
      </w:r>
      <w:r w:rsidRPr="00507643">
        <w:rPr>
          <w:rFonts w:ascii="Times New Roman" w:hAnsi="Times New Roman"/>
          <w:b/>
          <w:noProof/>
          <w:lang w:val="lt-LT"/>
        </w:rPr>
        <w:t xml:space="preserve">SERIJOS NUMERIS </w:t>
      </w:r>
    </w:p>
    <w:p w14:paraId="413577EE" w14:textId="77777777" w:rsidR="00135189" w:rsidRPr="00507643" w:rsidRDefault="00135189" w:rsidP="00135189">
      <w:pPr>
        <w:rPr>
          <w:rFonts w:ascii="Times New Roman" w:hAnsi="Times New Roman"/>
          <w:lang w:val="lt-LT"/>
        </w:rPr>
      </w:pPr>
    </w:p>
    <w:p w14:paraId="3B46AA8C" w14:textId="77777777" w:rsidR="00135189" w:rsidRPr="00507643" w:rsidRDefault="00135189" w:rsidP="00135189">
      <w:pPr>
        <w:rPr>
          <w:rFonts w:ascii="Times New Roman" w:hAnsi="Times New Roman"/>
          <w:lang w:val="lt-LT"/>
        </w:rPr>
      </w:pPr>
      <w:r>
        <w:rPr>
          <w:rFonts w:ascii="Times New Roman" w:hAnsi="Times New Roman"/>
          <w:lang w:val="lt-LT"/>
        </w:rPr>
        <w:t>Lot</w:t>
      </w:r>
    </w:p>
    <w:p w14:paraId="21098278" w14:textId="77777777" w:rsidR="00135189" w:rsidRPr="00507643" w:rsidRDefault="00135189" w:rsidP="00135189">
      <w:pPr>
        <w:rPr>
          <w:rFonts w:ascii="Times New Roman" w:hAnsi="Times New Roman"/>
          <w:lang w:val="lt-LT"/>
        </w:rPr>
      </w:pPr>
    </w:p>
    <w:p w14:paraId="04DF059F" w14:textId="77777777" w:rsidR="00135189" w:rsidRPr="00507643" w:rsidRDefault="00135189" w:rsidP="00135189">
      <w:pPr>
        <w:rPr>
          <w:rFonts w:ascii="Times New Roman" w:hAnsi="Times New Roman"/>
          <w:lang w:val="lt-LT"/>
        </w:rPr>
      </w:pPr>
    </w:p>
    <w:p w14:paraId="7AE757EF" w14:textId="77777777" w:rsidR="00135189" w:rsidRPr="00507643" w:rsidRDefault="00135189" w:rsidP="00135189">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507643">
        <w:rPr>
          <w:rFonts w:ascii="Times New Roman" w:hAnsi="Times New Roman"/>
          <w:b/>
          <w:lang w:val="lt-LT"/>
        </w:rPr>
        <w:t>14.</w:t>
      </w:r>
      <w:r w:rsidRPr="00507643">
        <w:rPr>
          <w:rFonts w:ascii="Times New Roman" w:hAnsi="Times New Roman"/>
          <w:b/>
          <w:lang w:val="lt-LT"/>
        </w:rPr>
        <w:tab/>
      </w:r>
      <w:r w:rsidRPr="00507643">
        <w:rPr>
          <w:rFonts w:ascii="Times New Roman" w:hAnsi="Times New Roman"/>
          <w:b/>
          <w:noProof/>
          <w:lang w:val="lt-LT"/>
        </w:rPr>
        <w:t>PARDAVIMO (IŠDAVIMO) TVARKA</w:t>
      </w:r>
    </w:p>
    <w:p w14:paraId="18256E5A" w14:textId="77777777" w:rsidR="00135189" w:rsidRPr="00507643" w:rsidRDefault="00135189" w:rsidP="00135189">
      <w:pPr>
        <w:rPr>
          <w:rFonts w:ascii="Times New Roman" w:hAnsi="Times New Roman"/>
          <w:lang w:val="lt-LT"/>
        </w:rPr>
      </w:pPr>
    </w:p>
    <w:p w14:paraId="6F07365A" w14:textId="77777777" w:rsidR="00135189" w:rsidRPr="00507643" w:rsidRDefault="00135189" w:rsidP="00135189">
      <w:pPr>
        <w:rPr>
          <w:rFonts w:ascii="Times New Roman" w:hAnsi="Times New Roman"/>
          <w:lang w:val="lt-LT"/>
        </w:rPr>
      </w:pPr>
      <w:r w:rsidRPr="00507643">
        <w:rPr>
          <w:rFonts w:ascii="Times New Roman" w:hAnsi="Times New Roman"/>
          <w:lang w:val="lt-LT"/>
        </w:rPr>
        <w:t>Receptinis vaistas</w:t>
      </w:r>
    </w:p>
    <w:p w14:paraId="02BD1BBA" w14:textId="77777777" w:rsidR="00135189" w:rsidRPr="00507643" w:rsidRDefault="00135189" w:rsidP="00135189">
      <w:pPr>
        <w:rPr>
          <w:rFonts w:ascii="Times New Roman" w:hAnsi="Times New Roman"/>
          <w:lang w:val="lt-LT"/>
        </w:rPr>
      </w:pPr>
    </w:p>
    <w:p w14:paraId="2BDD59F5" w14:textId="77777777" w:rsidR="00135189" w:rsidRPr="00507643" w:rsidRDefault="00135189" w:rsidP="00135189">
      <w:pPr>
        <w:rPr>
          <w:rFonts w:ascii="Times New Roman" w:hAnsi="Times New Roman"/>
          <w:lang w:val="lt-LT"/>
        </w:rPr>
      </w:pPr>
    </w:p>
    <w:p w14:paraId="65D0C600" w14:textId="77777777" w:rsidR="00135189" w:rsidRPr="00507643" w:rsidRDefault="00135189" w:rsidP="00135189">
      <w:pPr>
        <w:pBdr>
          <w:top w:val="single" w:sz="4" w:space="2" w:color="auto"/>
          <w:left w:val="single" w:sz="4" w:space="4" w:color="auto"/>
          <w:bottom w:val="single" w:sz="4" w:space="1" w:color="auto"/>
          <w:right w:val="single" w:sz="4" w:space="4" w:color="auto"/>
        </w:pBdr>
        <w:outlineLvl w:val="0"/>
        <w:rPr>
          <w:rFonts w:ascii="Times New Roman" w:hAnsi="Times New Roman"/>
          <w:lang w:val="lt-LT"/>
        </w:rPr>
      </w:pPr>
      <w:r w:rsidRPr="00507643">
        <w:rPr>
          <w:rFonts w:ascii="Times New Roman" w:hAnsi="Times New Roman"/>
          <w:b/>
          <w:lang w:val="lt-LT"/>
        </w:rPr>
        <w:t>15.</w:t>
      </w:r>
      <w:r w:rsidRPr="00507643">
        <w:rPr>
          <w:rFonts w:ascii="Times New Roman" w:hAnsi="Times New Roman"/>
          <w:b/>
          <w:lang w:val="lt-LT"/>
        </w:rPr>
        <w:tab/>
      </w:r>
      <w:r w:rsidRPr="00507643">
        <w:rPr>
          <w:rFonts w:ascii="Times New Roman" w:hAnsi="Times New Roman"/>
          <w:b/>
          <w:noProof/>
          <w:lang w:val="lt-LT"/>
        </w:rPr>
        <w:t>VARTOJIMO INSTRUKCIJA</w:t>
      </w:r>
    </w:p>
    <w:p w14:paraId="1548CF1C" w14:textId="77777777" w:rsidR="00135189" w:rsidRPr="00507643" w:rsidRDefault="00135189" w:rsidP="00135189">
      <w:pPr>
        <w:rPr>
          <w:rFonts w:ascii="Times New Roman" w:hAnsi="Times New Roman"/>
          <w:lang w:val="lt-LT"/>
        </w:rPr>
      </w:pPr>
    </w:p>
    <w:p w14:paraId="253E283C" w14:textId="77777777" w:rsidR="00135189" w:rsidRPr="009917AE" w:rsidRDefault="00135189" w:rsidP="00135189">
      <w:pPr>
        <w:rPr>
          <w:noProof/>
          <w:vanish/>
          <w:lang w:val="lt-LT"/>
        </w:rPr>
      </w:pPr>
    </w:p>
    <w:p w14:paraId="5C9A4F13" w14:textId="77777777" w:rsidR="00135189" w:rsidRPr="00146B69" w:rsidRDefault="00135189" w:rsidP="00135189">
      <w:pPr>
        <w:rPr>
          <w:lang w:val="lt-LT"/>
        </w:rPr>
      </w:pPr>
    </w:p>
    <w:p w14:paraId="26D87E78" w14:textId="77777777" w:rsidR="00135189" w:rsidRPr="002F05E9" w:rsidRDefault="00135189" w:rsidP="00135189">
      <w:pPr>
        <w:tabs>
          <w:tab w:val="left" w:pos="567"/>
        </w:tabs>
        <w:rPr>
          <w:rFonts w:ascii="Times New Roman" w:hAnsi="Times New Roman"/>
          <w:lang w:val="lt-LT"/>
        </w:rPr>
      </w:pPr>
    </w:p>
    <w:p w14:paraId="5A789104" w14:textId="77777777" w:rsidR="00135189" w:rsidRPr="00146B69" w:rsidRDefault="00135189" w:rsidP="00135189">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146B69">
        <w:rPr>
          <w:rFonts w:ascii="Times New Roman" w:hAnsi="Times New Roman"/>
          <w:b/>
          <w:lang w:val="lt-LT"/>
        </w:rPr>
        <w:br w:type="page"/>
      </w:r>
    </w:p>
    <w:p w14:paraId="5E6034F9" w14:textId="77777777" w:rsidR="00135189" w:rsidRPr="002F05E9" w:rsidRDefault="00135189" w:rsidP="00135189">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2F05E9">
        <w:rPr>
          <w:rFonts w:ascii="Times New Roman" w:hAnsi="Times New Roman"/>
          <w:b/>
          <w:lang w:val="lt-LT"/>
        </w:rPr>
        <w:lastRenderedPageBreak/>
        <w:t>INFORMACIJA ANT VIDINĖS PAKUOTĖS</w:t>
      </w:r>
    </w:p>
    <w:p w14:paraId="2BDD0B3A"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5A047095"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Pr>
          <w:rFonts w:ascii="Times New Roman" w:hAnsi="Times New Roman"/>
          <w:b/>
          <w:lang w:val="lt-LT"/>
        </w:rPr>
        <w:t>MTPE</w:t>
      </w:r>
      <w:r w:rsidRPr="002F05E9">
        <w:rPr>
          <w:rFonts w:ascii="Times New Roman" w:hAnsi="Times New Roman"/>
          <w:b/>
          <w:lang w:val="lt-LT"/>
        </w:rPr>
        <w:t xml:space="preserve"> BUTELIUKAI</w:t>
      </w:r>
    </w:p>
    <w:p w14:paraId="775FED07" w14:textId="77777777" w:rsidR="00135189" w:rsidRPr="002F05E9" w:rsidRDefault="00135189" w:rsidP="00135189">
      <w:pPr>
        <w:rPr>
          <w:rFonts w:ascii="Times New Roman" w:hAnsi="Times New Roman"/>
          <w:lang w:val="lt-LT"/>
        </w:rPr>
      </w:pPr>
    </w:p>
    <w:p w14:paraId="36150AC6" w14:textId="77777777" w:rsidR="00135189" w:rsidRPr="002F05E9" w:rsidRDefault="00135189" w:rsidP="00135189">
      <w:pPr>
        <w:rPr>
          <w:rFonts w:ascii="Times New Roman" w:hAnsi="Times New Roman"/>
          <w:lang w:val="lt-LT"/>
        </w:rPr>
      </w:pPr>
    </w:p>
    <w:p w14:paraId="604B10B0"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2F05E9">
        <w:rPr>
          <w:rFonts w:ascii="Times New Roman" w:hAnsi="Times New Roman"/>
          <w:b/>
          <w:lang w:val="lt-LT"/>
        </w:rPr>
        <w:t>1.</w:t>
      </w:r>
      <w:r w:rsidRPr="002F05E9">
        <w:rPr>
          <w:rFonts w:ascii="Times New Roman" w:hAnsi="Times New Roman"/>
          <w:b/>
          <w:lang w:val="lt-LT"/>
        </w:rPr>
        <w:tab/>
        <w:t>VAISTINIO PREPARATO PAVADINIMAS</w:t>
      </w:r>
    </w:p>
    <w:p w14:paraId="3ACC2A12" w14:textId="77777777" w:rsidR="00135189" w:rsidRPr="002F05E9" w:rsidRDefault="00135189" w:rsidP="00135189">
      <w:pPr>
        <w:rPr>
          <w:rFonts w:ascii="Times New Roman" w:hAnsi="Times New Roman"/>
          <w:lang w:val="lt-LT"/>
        </w:rPr>
      </w:pPr>
    </w:p>
    <w:p w14:paraId="4576D13A" w14:textId="77777777" w:rsidR="00135189" w:rsidRPr="002F05E9" w:rsidRDefault="00135189" w:rsidP="00135189">
      <w:pPr>
        <w:rPr>
          <w:rFonts w:ascii="Times New Roman" w:hAnsi="Times New Roman"/>
          <w:lang w:val="lt-LT"/>
        </w:rPr>
      </w:pPr>
      <w:r w:rsidRPr="002F05E9">
        <w:rPr>
          <w:rFonts w:ascii="Times New Roman" w:hAnsi="Times New Roman"/>
          <w:lang w:val="lt-LT"/>
        </w:rPr>
        <w:t>Ropivacaine B. Braun 2 mg/ml injekcinis ar infuzinis tirpalas</w:t>
      </w:r>
    </w:p>
    <w:p w14:paraId="7A456BFE" w14:textId="77777777" w:rsidR="00135189" w:rsidRPr="002F05E9" w:rsidRDefault="00135189" w:rsidP="00135189">
      <w:pPr>
        <w:rPr>
          <w:rFonts w:ascii="Times New Roman" w:hAnsi="Times New Roman"/>
          <w:lang w:val="lt-LT"/>
        </w:rPr>
      </w:pPr>
      <w:r w:rsidRPr="002F05E9">
        <w:rPr>
          <w:rFonts w:ascii="Times New Roman" w:hAnsi="Times New Roman"/>
          <w:color w:val="000000"/>
          <w:lang w:val="lt-LT"/>
        </w:rPr>
        <w:t>Ropivacaini hydrochloridum</w:t>
      </w:r>
    </w:p>
    <w:p w14:paraId="544CEBE1" w14:textId="77777777" w:rsidR="00135189" w:rsidRPr="002F05E9" w:rsidRDefault="00135189" w:rsidP="00135189">
      <w:pPr>
        <w:rPr>
          <w:rFonts w:ascii="Times New Roman" w:hAnsi="Times New Roman"/>
          <w:lang w:val="lt-LT"/>
        </w:rPr>
      </w:pPr>
    </w:p>
    <w:p w14:paraId="2601F347" w14:textId="77777777" w:rsidR="00135189" w:rsidRPr="002F05E9" w:rsidRDefault="00135189" w:rsidP="00135189">
      <w:pPr>
        <w:rPr>
          <w:rFonts w:ascii="Times New Roman" w:hAnsi="Times New Roman"/>
          <w:lang w:val="lt-LT"/>
        </w:rPr>
      </w:pPr>
    </w:p>
    <w:p w14:paraId="33DEAAC8"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lang w:val="lt-LT"/>
        </w:rPr>
      </w:pPr>
      <w:r w:rsidRPr="002F05E9">
        <w:rPr>
          <w:rFonts w:ascii="Times New Roman" w:hAnsi="Times New Roman"/>
          <w:b/>
          <w:lang w:val="lt-LT"/>
        </w:rPr>
        <w:t>2.</w:t>
      </w:r>
      <w:r w:rsidRPr="002F05E9">
        <w:rPr>
          <w:rFonts w:ascii="Times New Roman" w:hAnsi="Times New Roman"/>
          <w:b/>
          <w:lang w:val="lt-LT"/>
        </w:rPr>
        <w:tab/>
        <w:t>VEIKLIOJI (-IOS) MEDŽIAGA (-OS)</w:t>
      </w:r>
    </w:p>
    <w:p w14:paraId="004A9925" w14:textId="77777777" w:rsidR="00135189" w:rsidRPr="002F05E9" w:rsidRDefault="00135189" w:rsidP="00135189">
      <w:pPr>
        <w:rPr>
          <w:rFonts w:ascii="Times New Roman" w:hAnsi="Times New Roman"/>
          <w:lang w:val="lt-LT"/>
        </w:rPr>
      </w:pPr>
    </w:p>
    <w:p w14:paraId="48E1D5CA" w14:textId="77777777" w:rsidR="00135189" w:rsidRPr="002F05E9" w:rsidRDefault="00135189" w:rsidP="00135189">
      <w:pPr>
        <w:rPr>
          <w:rFonts w:ascii="Times New Roman" w:hAnsi="Times New Roman"/>
          <w:lang w:val="lt-LT"/>
        </w:rPr>
      </w:pPr>
      <w:r w:rsidRPr="002F05E9">
        <w:rPr>
          <w:rFonts w:ascii="Times New Roman" w:hAnsi="Times New Roman"/>
          <w:lang w:val="lt-LT"/>
        </w:rPr>
        <w:t>1 ml yra 2 mg ropivakaino hidrochlorido (ropivakaino hidrochlorido monohidrato pavidalu).</w:t>
      </w:r>
    </w:p>
    <w:p w14:paraId="1AD38CD0" w14:textId="77777777" w:rsidR="00135189" w:rsidRPr="002F05E9" w:rsidRDefault="00135189" w:rsidP="00135189">
      <w:pPr>
        <w:rPr>
          <w:rFonts w:ascii="Times New Roman" w:hAnsi="Times New Roman"/>
          <w:lang w:val="lt-LT"/>
        </w:rPr>
      </w:pPr>
    </w:p>
    <w:p w14:paraId="40CDD50A" w14:textId="77777777" w:rsidR="00135189" w:rsidRPr="002F05E9" w:rsidRDefault="00135189" w:rsidP="00135189">
      <w:pPr>
        <w:rPr>
          <w:rFonts w:ascii="Times New Roman" w:hAnsi="Times New Roman"/>
          <w:lang w:val="lt-LT"/>
        </w:rPr>
      </w:pPr>
      <w:r w:rsidRPr="002F05E9">
        <w:rPr>
          <w:rFonts w:ascii="Times New Roman" w:hAnsi="Times New Roman"/>
          <w:lang w:val="lt-LT"/>
        </w:rPr>
        <w:t>Viename 100 ml buteliuke yra 200 mg ropivakaino hidrochlorido.</w:t>
      </w:r>
    </w:p>
    <w:p w14:paraId="3372B36E"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Viename 200 ml buteliuke yra 400 mg ropivakaino hidrochlorido.</w:t>
      </w:r>
    </w:p>
    <w:p w14:paraId="525A51C9"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Viename 400 ml buteliuke yra 800 mg ropivakaino hidrochlorido.</w:t>
      </w:r>
    </w:p>
    <w:p w14:paraId="6E006927"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Viename 500 ml buteliuke yra 1000 mg ropivakaino hidrochlorido.</w:t>
      </w:r>
    </w:p>
    <w:p w14:paraId="20CEF4E8" w14:textId="77777777" w:rsidR="00135189" w:rsidRPr="002F05E9" w:rsidRDefault="00135189" w:rsidP="00135189">
      <w:pPr>
        <w:rPr>
          <w:rFonts w:ascii="Times New Roman" w:hAnsi="Times New Roman"/>
          <w:lang w:val="lt-LT"/>
        </w:rPr>
      </w:pPr>
    </w:p>
    <w:p w14:paraId="3E9625F3" w14:textId="77777777" w:rsidR="00135189" w:rsidRPr="002F05E9" w:rsidRDefault="00135189" w:rsidP="00135189">
      <w:pPr>
        <w:rPr>
          <w:rFonts w:ascii="Times New Roman" w:hAnsi="Times New Roman"/>
          <w:lang w:val="lt-LT"/>
        </w:rPr>
      </w:pPr>
    </w:p>
    <w:p w14:paraId="213AA190"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2F05E9">
        <w:rPr>
          <w:rFonts w:ascii="Times New Roman" w:hAnsi="Times New Roman"/>
          <w:b/>
          <w:lang w:val="lt-LT"/>
        </w:rPr>
        <w:t>3.</w:t>
      </w:r>
      <w:r w:rsidRPr="002F05E9">
        <w:rPr>
          <w:rFonts w:ascii="Times New Roman" w:hAnsi="Times New Roman"/>
          <w:b/>
          <w:lang w:val="lt-LT"/>
        </w:rPr>
        <w:tab/>
        <w:t>PAGALBINIŲ MEDŽIAGŲ SĄRAŠAS</w:t>
      </w:r>
    </w:p>
    <w:p w14:paraId="6154D353" w14:textId="77777777" w:rsidR="00135189" w:rsidRPr="002F05E9" w:rsidRDefault="00135189" w:rsidP="00135189">
      <w:pPr>
        <w:rPr>
          <w:rFonts w:ascii="Times New Roman" w:hAnsi="Times New Roman"/>
          <w:lang w:val="lt-LT"/>
        </w:rPr>
      </w:pPr>
    </w:p>
    <w:p w14:paraId="0E3BF1F8" w14:textId="77777777" w:rsidR="00135189" w:rsidRPr="002F05E9" w:rsidRDefault="00135189" w:rsidP="00135189">
      <w:pPr>
        <w:rPr>
          <w:rFonts w:ascii="Times New Roman" w:hAnsi="Times New Roman"/>
          <w:lang w:val="lt-LT"/>
        </w:rPr>
      </w:pPr>
      <w:r w:rsidRPr="002F05E9">
        <w:rPr>
          <w:rFonts w:ascii="Times New Roman" w:hAnsi="Times New Roman"/>
          <w:iCs/>
          <w:color w:val="000000"/>
          <w:lang w:val="lt-LT"/>
        </w:rPr>
        <w:t>Natrii chloridum</w:t>
      </w:r>
      <w:r w:rsidRPr="002F05E9">
        <w:rPr>
          <w:rFonts w:ascii="Times New Roman" w:hAnsi="Times New Roman"/>
          <w:lang w:val="lt-LT"/>
        </w:rPr>
        <w:t xml:space="preserve">, </w:t>
      </w:r>
      <w:r w:rsidRPr="002F05E9">
        <w:rPr>
          <w:rFonts w:ascii="Times New Roman" w:hAnsi="Times New Roman"/>
          <w:iCs/>
          <w:color w:val="000000"/>
          <w:lang w:val="lt-LT"/>
        </w:rPr>
        <w:t>Natrii hydroxidum</w:t>
      </w:r>
      <w:r w:rsidRPr="002F05E9">
        <w:rPr>
          <w:rFonts w:ascii="Times New Roman" w:hAnsi="Times New Roman"/>
          <w:lang w:val="lt-LT"/>
        </w:rPr>
        <w:t xml:space="preserve"> 0,4 %, </w:t>
      </w:r>
      <w:r w:rsidRPr="002F05E9">
        <w:rPr>
          <w:rFonts w:ascii="Times New Roman" w:hAnsi="Times New Roman"/>
          <w:iCs/>
          <w:color w:val="000000"/>
          <w:lang w:val="lt-LT"/>
        </w:rPr>
        <w:t>Acidum hydrochloridum</w:t>
      </w:r>
      <w:r w:rsidRPr="002F05E9">
        <w:rPr>
          <w:rFonts w:ascii="Times New Roman" w:hAnsi="Times New Roman"/>
          <w:lang w:val="lt-LT"/>
        </w:rPr>
        <w:t xml:space="preserve"> 0,36 %, </w:t>
      </w:r>
      <w:r w:rsidRPr="002F05E9">
        <w:rPr>
          <w:rFonts w:ascii="Times New Roman" w:hAnsi="Times New Roman"/>
          <w:iCs/>
          <w:color w:val="000000"/>
          <w:lang w:val="lt-LT"/>
        </w:rPr>
        <w:t>Aqua ad iniectabile.</w:t>
      </w:r>
    </w:p>
    <w:p w14:paraId="2CBE7044"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Daugiau informacijos pateikta pakuotės lapelyje.</w:t>
      </w:r>
    </w:p>
    <w:p w14:paraId="20E5AAE2" w14:textId="77777777" w:rsidR="00135189" w:rsidRPr="002F05E9" w:rsidRDefault="00135189" w:rsidP="00135189">
      <w:pPr>
        <w:rPr>
          <w:rFonts w:ascii="Times New Roman" w:hAnsi="Times New Roman"/>
          <w:lang w:val="lt-LT"/>
        </w:rPr>
      </w:pPr>
    </w:p>
    <w:p w14:paraId="25D97333" w14:textId="77777777" w:rsidR="00135189" w:rsidRPr="002F05E9" w:rsidRDefault="00135189" w:rsidP="00135189">
      <w:pPr>
        <w:rPr>
          <w:rFonts w:ascii="Times New Roman" w:hAnsi="Times New Roman"/>
          <w:lang w:val="lt-LT"/>
        </w:rPr>
      </w:pPr>
    </w:p>
    <w:p w14:paraId="22252FDD"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2F05E9">
        <w:rPr>
          <w:rFonts w:ascii="Times New Roman" w:hAnsi="Times New Roman"/>
          <w:b/>
          <w:lang w:val="lt-LT"/>
        </w:rPr>
        <w:t>4.</w:t>
      </w:r>
      <w:r w:rsidRPr="002F05E9">
        <w:rPr>
          <w:rFonts w:ascii="Times New Roman" w:hAnsi="Times New Roman"/>
          <w:b/>
          <w:lang w:val="lt-LT"/>
        </w:rPr>
        <w:tab/>
        <w:t>FARMACINĖ FORMA IR KIEKIS PAKUOTĖJE</w:t>
      </w:r>
    </w:p>
    <w:p w14:paraId="07A9FDF1" w14:textId="77777777" w:rsidR="00135189" w:rsidRPr="002F05E9" w:rsidRDefault="00135189" w:rsidP="00135189">
      <w:pPr>
        <w:rPr>
          <w:rFonts w:ascii="Times New Roman" w:hAnsi="Times New Roman"/>
          <w:lang w:val="lt-LT"/>
        </w:rPr>
      </w:pPr>
    </w:p>
    <w:p w14:paraId="1F7FB30F" w14:textId="77777777" w:rsidR="00135189" w:rsidRPr="002F05E9" w:rsidRDefault="00135189" w:rsidP="00135189">
      <w:pPr>
        <w:rPr>
          <w:rFonts w:ascii="Times New Roman" w:hAnsi="Times New Roman"/>
          <w:lang w:val="lt-LT"/>
        </w:rPr>
      </w:pPr>
      <w:r w:rsidRPr="002F05E9">
        <w:rPr>
          <w:rFonts w:ascii="Times New Roman" w:hAnsi="Times New Roman"/>
          <w:highlight w:val="lightGray"/>
          <w:lang w:val="lt-LT"/>
        </w:rPr>
        <w:t>Injekcinis ar infuzinis tirpalas</w:t>
      </w:r>
      <w:r w:rsidRPr="002F05E9">
        <w:rPr>
          <w:rFonts w:ascii="Times New Roman" w:hAnsi="Times New Roman"/>
          <w:lang w:val="lt-LT"/>
        </w:rPr>
        <w:t xml:space="preserve"> </w:t>
      </w:r>
    </w:p>
    <w:p w14:paraId="01051C3F" w14:textId="77777777" w:rsidR="00135189" w:rsidRPr="002F05E9" w:rsidRDefault="00135189" w:rsidP="00135189">
      <w:pPr>
        <w:rPr>
          <w:rFonts w:ascii="Times New Roman" w:hAnsi="Times New Roman"/>
          <w:highlight w:val="lightGray"/>
          <w:lang w:val="lt-LT"/>
        </w:rPr>
      </w:pPr>
    </w:p>
    <w:p w14:paraId="3C194F8A" w14:textId="77777777" w:rsidR="00135189" w:rsidRPr="002F05E9" w:rsidRDefault="00135189" w:rsidP="00135189">
      <w:pPr>
        <w:rPr>
          <w:rFonts w:ascii="Times New Roman" w:hAnsi="Times New Roman"/>
          <w:lang w:val="lt-LT"/>
        </w:rPr>
      </w:pPr>
      <w:r w:rsidRPr="002F05E9">
        <w:rPr>
          <w:rFonts w:ascii="Times New Roman" w:hAnsi="Times New Roman"/>
          <w:lang w:val="lt-LT"/>
        </w:rPr>
        <w:t>100</w:t>
      </w:r>
      <w:r>
        <w:rPr>
          <w:rFonts w:ascii="Times New Roman" w:hAnsi="Times New Roman"/>
          <w:lang w:val="lt-LT"/>
        </w:rPr>
        <w:t> </w:t>
      </w:r>
      <w:r w:rsidRPr="002F05E9">
        <w:rPr>
          <w:rFonts w:ascii="Times New Roman" w:hAnsi="Times New Roman"/>
          <w:lang w:val="lt-LT"/>
        </w:rPr>
        <w:t>ml</w:t>
      </w:r>
    </w:p>
    <w:p w14:paraId="320D32E2" w14:textId="77777777" w:rsidR="00135189" w:rsidRPr="002F05E9" w:rsidRDefault="00135189" w:rsidP="00135189">
      <w:pPr>
        <w:rPr>
          <w:rFonts w:ascii="Times New Roman" w:hAnsi="Times New Roman"/>
          <w:highlight w:val="lightGray"/>
          <w:lang w:val="lt-LT"/>
        </w:rPr>
      </w:pPr>
      <w:r w:rsidRPr="002F05E9">
        <w:rPr>
          <w:rFonts w:ascii="Times New Roman" w:hAnsi="Times New Roman"/>
          <w:highlight w:val="lightGray"/>
          <w:lang w:val="lt-LT"/>
        </w:rPr>
        <w:t>200</w:t>
      </w:r>
      <w:r>
        <w:rPr>
          <w:rFonts w:ascii="Times New Roman" w:hAnsi="Times New Roman"/>
          <w:highlight w:val="lightGray"/>
          <w:lang w:val="lt-LT"/>
        </w:rPr>
        <w:t> </w:t>
      </w:r>
      <w:r w:rsidRPr="002F05E9">
        <w:rPr>
          <w:rFonts w:ascii="Times New Roman" w:hAnsi="Times New Roman"/>
          <w:highlight w:val="lightGray"/>
          <w:lang w:val="lt-LT"/>
        </w:rPr>
        <w:t>ml</w:t>
      </w:r>
    </w:p>
    <w:p w14:paraId="3F65CD8F" w14:textId="77777777" w:rsidR="00135189" w:rsidRPr="002F05E9" w:rsidRDefault="00135189" w:rsidP="00135189">
      <w:pPr>
        <w:rPr>
          <w:rFonts w:ascii="Times New Roman" w:hAnsi="Times New Roman"/>
          <w:highlight w:val="lightGray"/>
          <w:lang w:val="lt-LT"/>
        </w:rPr>
      </w:pPr>
      <w:r w:rsidRPr="002F05E9">
        <w:rPr>
          <w:rFonts w:ascii="Times New Roman" w:hAnsi="Times New Roman"/>
          <w:highlight w:val="lightGray"/>
          <w:lang w:val="lt-LT"/>
        </w:rPr>
        <w:t>400</w:t>
      </w:r>
      <w:r>
        <w:rPr>
          <w:rFonts w:ascii="Times New Roman" w:hAnsi="Times New Roman"/>
          <w:highlight w:val="lightGray"/>
          <w:lang w:val="lt-LT"/>
        </w:rPr>
        <w:t> </w:t>
      </w:r>
      <w:r w:rsidRPr="002F05E9">
        <w:rPr>
          <w:rFonts w:ascii="Times New Roman" w:hAnsi="Times New Roman"/>
          <w:highlight w:val="lightGray"/>
          <w:lang w:val="lt-LT"/>
        </w:rPr>
        <w:t>ml</w:t>
      </w:r>
    </w:p>
    <w:p w14:paraId="3F8BCF66" w14:textId="77777777" w:rsidR="00135189" w:rsidRPr="002F05E9" w:rsidRDefault="00135189" w:rsidP="00135189">
      <w:pPr>
        <w:rPr>
          <w:rFonts w:ascii="Times New Roman" w:hAnsi="Times New Roman"/>
          <w:highlight w:val="lightGray"/>
          <w:lang w:val="lt-LT"/>
        </w:rPr>
      </w:pPr>
      <w:r w:rsidRPr="002F05E9">
        <w:rPr>
          <w:rFonts w:ascii="Times New Roman" w:hAnsi="Times New Roman"/>
          <w:highlight w:val="lightGray"/>
          <w:lang w:val="lt-LT"/>
        </w:rPr>
        <w:t>500</w:t>
      </w:r>
      <w:r>
        <w:rPr>
          <w:rFonts w:ascii="Times New Roman" w:hAnsi="Times New Roman"/>
          <w:highlight w:val="lightGray"/>
          <w:lang w:val="lt-LT"/>
        </w:rPr>
        <w:t> </w:t>
      </w:r>
      <w:r w:rsidRPr="002F05E9">
        <w:rPr>
          <w:rFonts w:ascii="Times New Roman" w:hAnsi="Times New Roman"/>
          <w:highlight w:val="lightGray"/>
          <w:lang w:val="lt-LT"/>
        </w:rPr>
        <w:t>ml</w:t>
      </w:r>
    </w:p>
    <w:p w14:paraId="71A05DD5" w14:textId="77777777" w:rsidR="00135189" w:rsidRPr="002F05E9" w:rsidRDefault="00135189" w:rsidP="00135189">
      <w:pPr>
        <w:rPr>
          <w:rFonts w:ascii="Times New Roman" w:hAnsi="Times New Roman"/>
          <w:lang w:val="lt-LT"/>
        </w:rPr>
      </w:pPr>
    </w:p>
    <w:p w14:paraId="303CB628" w14:textId="77777777" w:rsidR="00135189" w:rsidRPr="002F05E9" w:rsidRDefault="00135189" w:rsidP="00135189">
      <w:pPr>
        <w:rPr>
          <w:rFonts w:ascii="Times New Roman" w:hAnsi="Times New Roman"/>
          <w:lang w:val="lt-LT"/>
        </w:rPr>
      </w:pPr>
    </w:p>
    <w:p w14:paraId="2424E716"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2F05E9">
        <w:rPr>
          <w:rFonts w:ascii="Times New Roman" w:hAnsi="Times New Roman"/>
          <w:b/>
          <w:lang w:val="lt-LT"/>
        </w:rPr>
        <w:t>5.</w:t>
      </w:r>
      <w:r w:rsidRPr="002F05E9">
        <w:rPr>
          <w:rFonts w:ascii="Times New Roman" w:hAnsi="Times New Roman"/>
          <w:b/>
          <w:lang w:val="lt-LT"/>
        </w:rPr>
        <w:tab/>
        <w:t>VARTOJIMO METODAS IR BŪDAS</w:t>
      </w:r>
    </w:p>
    <w:p w14:paraId="36C20691" w14:textId="77777777" w:rsidR="00135189" w:rsidRPr="002F05E9" w:rsidRDefault="00135189" w:rsidP="00135189">
      <w:pPr>
        <w:rPr>
          <w:rFonts w:ascii="Times New Roman" w:hAnsi="Times New Roman"/>
          <w:i/>
          <w:lang w:val="lt-LT"/>
        </w:rPr>
      </w:pPr>
    </w:p>
    <w:p w14:paraId="4C82BEC5"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Leisti aplink nervus ir į epidurinę ertmę.</w:t>
      </w:r>
      <w:r>
        <w:rPr>
          <w:rFonts w:ascii="Times New Roman" w:hAnsi="Times New Roman"/>
          <w:lang w:val="lt-LT"/>
        </w:rPr>
        <w:t xml:space="preserve"> </w:t>
      </w:r>
      <w:r w:rsidRPr="002F05E9">
        <w:rPr>
          <w:rFonts w:ascii="Times New Roman" w:hAnsi="Times New Roman"/>
          <w:lang w:val="lt-LT"/>
        </w:rPr>
        <w:t>Tik vienkartiniam vartojimui.</w:t>
      </w:r>
    </w:p>
    <w:p w14:paraId="4EDD5A17" w14:textId="77777777" w:rsidR="00135189" w:rsidRPr="002F05E9" w:rsidRDefault="00135189" w:rsidP="00135189">
      <w:pPr>
        <w:rPr>
          <w:rFonts w:ascii="Times New Roman" w:hAnsi="Times New Roman"/>
          <w:lang w:val="lt-LT"/>
        </w:rPr>
      </w:pPr>
    </w:p>
    <w:p w14:paraId="1CD60BFC" w14:textId="77777777" w:rsidR="00135189" w:rsidRPr="002F05E9" w:rsidRDefault="00135189" w:rsidP="00135189">
      <w:pPr>
        <w:rPr>
          <w:rFonts w:ascii="Times New Roman" w:hAnsi="Times New Roman"/>
          <w:lang w:val="lt-LT"/>
        </w:rPr>
      </w:pPr>
      <w:r w:rsidRPr="002F05E9">
        <w:rPr>
          <w:rFonts w:ascii="Times New Roman" w:hAnsi="Times New Roman"/>
          <w:lang w:val="lt-LT"/>
        </w:rPr>
        <w:t>Prieš vartojimą perskaitykite pakuotės lapelį.</w:t>
      </w:r>
    </w:p>
    <w:p w14:paraId="5A967E0A" w14:textId="77777777" w:rsidR="00135189" w:rsidRPr="002F05E9" w:rsidRDefault="00135189" w:rsidP="00135189">
      <w:pPr>
        <w:rPr>
          <w:rFonts w:ascii="Times New Roman" w:hAnsi="Times New Roman"/>
          <w:lang w:val="lt-LT"/>
        </w:rPr>
      </w:pPr>
    </w:p>
    <w:p w14:paraId="5A6E2803" w14:textId="77777777" w:rsidR="00135189" w:rsidRPr="002F05E9" w:rsidRDefault="00135189" w:rsidP="00135189">
      <w:pPr>
        <w:rPr>
          <w:rFonts w:ascii="Times New Roman" w:hAnsi="Times New Roman"/>
          <w:lang w:val="lt-LT"/>
        </w:rPr>
      </w:pPr>
    </w:p>
    <w:p w14:paraId="4F01E7E3"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2F05E9">
        <w:rPr>
          <w:rFonts w:ascii="Times New Roman" w:hAnsi="Times New Roman"/>
          <w:b/>
          <w:lang w:val="lt-LT"/>
        </w:rPr>
        <w:t>6.</w:t>
      </w:r>
      <w:r w:rsidRPr="002F05E9">
        <w:rPr>
          <w:rFonts w:ascii="Times New Roman" w:hAnsi="Times New Roman"/>
          <w:b/>
          <w:lang w:val="lt-LT"/>
        </w:rPr>
        <w:tab/>
        <w:t>SPECIALUS ĮSPĖJIMAS, KAD VAISTINĮ PREPARATĄ BŪTINA LAIKYTI VAIKAMS NEPASTEBIMOJE IR NEPASIEKIAMOJE VIETOJE</w:t>
      </w:r>
    </w:p>
    <w:p w14:paraId="1729BF6B" w14:textId="77777777" w:rsidR="00135189" w:rsidRPr="002F05E9" w:rsidRDefault="00135189" w:rsidP="00135189">
      <w:pPr>
        <w:rPr>
          <w:rFonts w:ascii="Times New Roman" w:hAnsi="Times New Roman"/>
          <w:lang w:val="lt-LT"/>
        </w:rPr>
      </w:pPr>
    </w:p>
    <w:p w14:paraId="37A11814" w14:textId="77777777" w:rsidR="00135189" w:rsidRPr="002F05E9" w:rsidRDefault="00135189" w:rsidP="00135189">
      <w:pPr>
        <w:outlineLvl w:val="0"/>
        <w:rPr>
          <w:rFonts w:ascii="Times New Roman" w:hAnsi="Times New Roman"/>
          <w:lang w:val="lt-LT"/>
        </w:rPr>
      </w:pPr>
      <w:r w:rsidRPr="002F05E9">
        <w:rPr>
          <w:rFonts w:ascii="Times New Roman" w:hAnsi="Times New Roman"/>
          <w:lang w:val="lt-LT"/>
        </w:rPr>
        <w:t>Laikyti vaikams nepastebimoje ir nepasiekiamoje vietoje.</w:t>
      </w:r>
    </w:p>
    <w:p w14:paraId="3A25978D" w14:textId="77777777" w:rsidR="00135189" w:rsidRPr="002F05E9" w:rsidRDefault="00135189" w:rsidP="00135189">
      <w:pPr>
        <w:rPr>
          <w:rFonts w:ascii="Times New Roman" w:hAnsi="Times New Roman"/>
          <w:lang w:val="lt-LT"/>
        </w:rPr>
      </w:pPr>
    </w:p>
    <w:p w14:paraId="4F33BF5C" w14:textId="77777777" w:rsidR="00135189" w:rsidRPr="002F05E9" w:rsidRDefault="00135189" w:rsidP="00135189">
      <w:pPr>
        <w:rPr>
          <w:rFonts w:ascii="Times New Roman" w:hAnsi="Times New Roman"/>
          <w:lang w:val="lt-LT"/>
        </w:rPr>
      </w:pPr>
    </w:p>
    <w:p w14:paraId="0F40FCAC"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2F05E9">
        <w:rPr>
          <w:rFonts w:ascii="Times New Roman" w:hAnsi="Times New Roman"/>
          <w:b/>
          <w:lang w:val="lt-LT"/>
        </w:rPr>
        <w:t>7.</w:t>
      </w:r>
      <w:r w:rsidRPr="002F05E9">
        <w:rPr>
          <w:rFonts w:ascii="Times New Roman" w:hAnsi="Times New Roman"/>
          <w:b/>
          <w:lang w:val="lt-LT"/>
        </w:rPr>
        <w:tab/>
        <w:t>KITAS (-I) SPECIALUS (-ŪS) ĮSPĖJIMAS (-AI) (JEI REIKIA)</w:t>
      </w:r>
    </w:p>
    <w:p w14:paraId="4B2A1A91" w14:textId="77777777" w:rsidR="00135189" w:rsidRPr="002F05E9" w:rsidRDefault="00135189" w:rsidP="00135189">
      <w:pPr>
        <w:rPr>
          <w:rFonts w:ascii="Times New Roman" w:hAnsi="Times New Roman"/>
          <w:lang w:val="lt-LT"/>
        </w:rPr>
      </w:pPr>
    </w:p>
    <w:p w14:paraId="2949FC7A" w14:textId="77777777" w:rsidR="00135189" w:rsidRPr="002F05E9" w:rsidRDefault="00135189" w:rsidP="00135189">
      <w:pPr>
        <w:rPr>
          <w:rFonts w:ascii="Times New Roman" w:hAnsi="Times New Roman"/>
          <w:lang w:val="lt-LT"/>
        </w:rPr>
      </w:pPr>
      <w:r w:rsidRPr="002F05E9">
        <w:rPr>
          <w:rFonts w:ascii="Times New Roman" w:hAnsi="Times New Roman"/>
          <w:lang w:val="lt-LT"/>
        </w:rPr>
        <w:t xml:space="preserve">Vartoti tik jei tirpalas yra skaidrus ir bespalvis bei </w:t>
      </w:r>
      <w:r>
        <w:rPr>
          <w:rFonts w:ascii="Times New Roman" w:hAnsi="Times New Roman"/>
          <w:lang w:val="lt-LT"/>
        </w:rPr>
        <w:t>talpyklė</w:t>
      </w:r>
      <w:r w:rsidRPr="002F05E9">
        <w:rPr>
          <w:rFonts w:ascii="Times New Roman" w:hAnsi="Times New Roman"/>
          <w:lang w:val="lt-LT"/>
        </w:rPr>
        <w:t xml:space="preserve"> ir jo</w:t>
      </w:r>
      <w:r>
        <w:rPr>
          <w:rFonts w:ascii="Times New Roman" w:hAnsi="Times New Roman"/>
          <w:lang w:val="lt-LT"/>
        </w:rPr>
        <w:t>s</w:t>
      </w:r>
      <w:r w:rsidRPr="002F05E9">
        <w:rPr>
          <w:rFonts w:ascii="Times New Roman" w:hAnsi="Times New Roman"/>
          <w:lang w:val="lt-LT"/>
        </w:rPr>
        <w:t xml:space="preserve"> uždoris nepažeisti.</w:t>
      </w:r>
    </w:p>
    <w:p w14:paraId="166798F5" w14:textId="324BE757" w:rsidR="00135189" w:rsidRDefault="000E614B" w:rsidP="00135189">
      <w:pPr>
        <w:rPr>
          <w:rFonts w:ascii="Times New Roman" w:hAnsi="Times New Roman"/>
          <w:lang w:val="lt-LT"/>
        </w:rPr>
      </w:pPr>
      <w:r w:rsidRPr="000E614B">
        <w:rPr>
          <w:rFonts w:ascii="Times New Roman" w:hAnsi="Times New Roman"/>
          <w:lang w:val="lt-LT"/>
        </w:rPr>
        <w:t>Nėra skirta intraveninei injekcijai ar infuzijai.</w:t>
      </w:r>
    </w:p>
    <w:p w14:paraId="05907433" w14:textId="77777777" w:rsidR="002A7A0E" w:rsidRPr="002F05E9" w:rsidRDefault="002A7A0E" w:rsidP="00135189">
      <w:pPr>
        <w:rPr>
          <w:rFonts w:ascii="Times New Roman" w:hAnsi="Times New Roman"/>
          <w:lang w:val="lt-LT"/>
        </w:rPr>
      </w:pPr>
    </w:p>
    <w:p w14:paraId="1F63B12B" w14:textId="77777777" w:rsidR="00135189" w:rsidRPr="002F05E9" w:rsidRDefault="00135189" w:rsidP="00135189">
      <w:pPr>
        <w:rPr>
          <w:rFonts w:ascii="Times New Roman" w:hAnsi="Times New Roman"/>
          <w:lang w:val="lt-LT"/>
        </w:rPr>
      </w:pPr>
    </w:p>
    <w:p w14:paraId="4E908102" w14:textId="77777777" w:rsidR="00135189" w:rsidRPr="002F05E9" w:rsidRDefault="00135189" w:rsidP="0013518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2F05E9">
        <w:rPr>
          <w:rFonts w:ascii="Times New Roman" w:hAnsi="Times New Roman"/>
          <w:b/>
          <w:lang w:val="lt-LT"/>
        </w:rPr>
        <w:t>8.</w:t>
      </w:r>
      <w:r w:rsidRPr="002F05E9">
        <w:rPr>
          <w:rFonts w:ascii="Times New Roman" w:hAnsi="Times New Roman"/>
          <w:b/>
          <w:lang w:val="lt-LT"/>
        </w:rPr>
        <w:tab/>
        <w:t>TINKAMUMO LAIKAS</w:t>
      </w:r>
    </w:p>
    <w:p w14:paraId="18B20105" w14:textId="77777777" w:rsidR="00135189" w:rsidRPr="002F05E9" w:rsidRDefault="00135189" w:rsidP="00135189">
      <w:pPr>
        <w:rPr>
          <w:rFonts w:ascii="Times New Roman" w:hAnsi="Times New Roman"/>
          <w:lang w:val="lt-LT"/>
        </w:rPr>
      </w:pPr>
    </w:p>
    <w:p w14:paraId="7FDDE7BE" w14:textId="77777777" w:rsidR="00135189" w:rsidRPr="002F05E9" w:rsidRDefault="00135189" w:rsidP="00135189">
      <w:pPr>
        <w:rPr>
          <w:rFonts w:ascii="Times New Roman" w:hAnsi="Times New Roman"/>
          <w:highlight w:val="lightGray"/>
          <w:lang w:val="lt-LT"/>
        </w:rPr>
      </w:pPr>
      <w:r w:rsidRPr="002F05E9">
        <w:rPr>
          <w:rFonts w:ascii="Times New Roman" w:hAnsi="Times New Roman"/>
          <w:lang w:val="lt-LT"/>
        </w:rPr>
        <w:t xml:space="preserve">Tinka iki: </w:t>
      </w:r>
      <w:r w:rsidRPr="002F05E9">
        <w:rPr>
          <w:rFonts w:ascii="Times New Roman" w:hAnsi="Times New Roman"/>
          <w:highlight w:val="lightGray"/>
          <w:lang w:val="lt-LT"/>
        </w:rPr>
        <w:t>mm.MMMM </w:t>
      </w:r>
    </w:p>
    <w:p w14:paraId="7F10566F" w14:textId="77777777" w:rsidR="00135189" w:rsidRPr="002F05E9" w:rsidRDefault="00135189" w:rsidP="00135189">
      <w:pPr>
        <w:tabs>
          <w:tab w:val="left" w:pos="567"/>
        </w:tabs>
        <w:jc w:val="both"/>
        <w:rPr>
          <w:rFonts w:ascii="Times New Roman" w:eastAsiaTheme="minorHAnsi" w:hAnsi="Times New Roman" w:cstheme="minorBidi"/>
          <w:lang w:val="lt-LT" w:eastAsia="en-US"/>
        </w:rPr>
      </w:pPr>
      <w:r w:rsidRPr="002D5E63">
        <w:rPr>
          <w:rFonts w:ascii="Times New Roman" w:hAnsi="Times New Roman"/>
          <w:lang w:val="lt-LT"/>
        </w:rPr>
        <w:t>Atidarius žr. tinkamumo laiką pakuotės lapelyje.</w:t>
      </w:r>
    </w:p>
    <w:p w14:paraId="30D0EE9D" w14:textId="77777777" w:rsidR="00135189" w:rsidRPr="002F05E9" w:rsidRDefault="00135189" w:rsidP="00135189">
      <w:pPr>
        <w:rPr>
          <w:rFonts w:ascii="Times New Roman" w:hAnsi="Times New Roman"/>
          <w:lang w:val="lt-LT"/>
        </w:rPr>
      </w:pPr>
    </w:p>
    <w:p w14:paraId="5A5ED47A" w14:textId="77777777" w:rsidR="00135189" w:rsidRPr="002F05E9" w:rsidRDefault="00135189" w:rsidP="00135189">
      <w:pPr>
        <w:rPr>
          <w:rFonts w:ascii="Times New Roman" w:hAnsi="Times New Roman"/>
          <w:lang w:val="lt-LT"/>
        </w:rPr>
      </w:pPr>
    </w:p>
    <w:p w14:paraId="030A2530" w14:textId="77777777" w:rsidR="00135189" w:rsidRPr="002F05E9" w:rsidRDefault="00135189" w:rsidP="00135189">
      <w:pPr>
        <w:pBdr>
          <w:top w:val="single" w:sz="4" w:space="3"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2F05E9">
        <w:rPr>
          <w:rFonts w:ascii="Times New Roman" w:hAnsi="Times New Roman"/>
          <w:b/>
          <w:lang w:val="lt-LT"/>
        </w:rPr>
        <w:t>9.</w:t>
      </w:r>
      <w:r w:rsidRPr="002F05E9">
        <w:rPr>
          <w:rFonts w:ascii="Times New Roman" w:hAnsi="Times New Roman"/>
          <w:b/>
          <w:lang w:val="lt-LT"/>
        </w:rPr>
        <w:tab/>
        <w:t>SPECIALIOS LAIKYMO SĄLYGOS</w:t>
      </w:r>
    </w:p>
    <w:p w14:paraId="37416640" w14:textId="77777777" w:rsidR="00135189" w:rsidRPr="002F05E9" w:rsidRDefault="00135189" w:rsidP="00135189">
      <w:pPr>
        <w:ind w:left="567" w:hanging="567"/>
        <w:rPr>
          <w:rFonts w:ascii="Times New Roman" w:hAnsi="Times New Roman"/>
          <w:lang w:val="lt-LT"/>
        </w:rPr>
      </w:pPr>
    </w:p>
    <w:p w14:paraId="62FC677D" w14:textId="77777777" w:rsidR="00135189" w:rsidRPr="002F05E9" w:rsidRDefault="00135189" w:rsidP="00135189">
      <w:pPr>
        <w:ind w:left="567" w:hanging="567"/>
        <w:rPr>
          <w:rFonts w:ascii="Times New Roman" w:hAnsi="Times New Roman"/>
          <w:lang w:val="lt-LT"/>
        </w:rPr>
      </w:pPr>
      <w:r w:rsidRPr="002F05E9">
        <w:rPr>
          <w:rFonts w:ascii="Times New Roman" w:hAnsi="Times New Roman"/>
          <w:lang w:val="lt-LT"/>
        </w:rPr>
        <w:t>Negalima užšaldyti.</w:t>
      </w:r>
    </w:p>
    <w:p w14:paraId="081B06C6" w14:textId="77777777" w:rsidR="00135189" w:rsidRPr="002F05E9" w:rsidRDefault="00135189" w:rsidP="00135189">
      <w:pPr>
        <w:ind w:left="567" w:hanging="567"/>
        <w:rPr>
          <w:rFonts w:ascii="Times New Roman" w:hAnsi="Times New Roman"/>
          <w:lang w:val="lt-LT"/>
        </w:rPr>
      </w:pPr>
    </w:p>
    <w:p w14:paraId="0FDF7DAC" w14:textId="77777777" w:rsidR="00135189" w:rsidRPr="002F05E9" w:rsidRDefault="00135189" w:rsidP="00135189">
      <w:pPr>
        <w:ind w:left="567" w:hanging="567"/>
        <w:rPr>
          <w:rFonts w:ascii="Times New Roman" w:hAnsi="Times New Roman"/>
          <w:lang w:val="lt-LT"/>
        </w:rPr>
      </w:pPr>
    </w:p>
    <w:p w14:paraId="0BE4FB9D"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lang w:val="lt-LT"/>
        </w:rPr>
      </w:pPr>
      <w:r w:rsidRPr="002F05E9">
        <w:rPr>
          <w:rFonts w:ascii="Times New Roman" w:hAnsi="Times New Roman"/>
          <w:b/>
          <w:lang w:val="lt-LT"/>
        </w:rPr>
        <w:t>10.</w:t>
      </w:r>
      <w:r w:rsidRPr="002F05E9">
        <w:rPr>
          <w:rFonts w:ascii="Times New Roman" w:hAnsi="Times New Roman"/>
          <w:b/>
          <w:lang w:val="lt-LT"/>
        </w:rPr>
        <w:tab/>
        <w:t>SPECIALIOS ATSARGUMO PRIEMONĖS DĖL NESUVARTOTO VAISTINIO PREPARATO AR JO ATLIEKŲ TVARKYMO (JEI REIKIA)</w:t>
      </w:r>
    </w:p>
    <w:p w14:paraId="6A957E7D" w14:textId="77777777" w:rsidR="00135189" w:rsidRPr="002F05E9" w:rsidRDefault="00135189" w:rsidP="00135189">
      <w:pPr>
        <w:tabs>
          <w:tab w:val="left" w:pos="567"/>
        </w:tabs>
        <w:rPr>
          <w:rFonts w:ascii="Times New Roman" w:hAnsi="Times New Roman"/>
          <w:lang w:val="lt-LT"/>
        </w:rPr>
      </w:pPr>
    </w:p>
    <w:p w14:paraId="0422740E" w14:textId="77777777" w:rsidR="00135189" w:rsidRPr="002F05E9" w:rsidRDefault="00135189" w:rsidP="00135189">
      <w:pPr>
        <w:tabs>
          <w:tab w:val="left" w:pos="567"/>
        </w:tabs>
        <w:rPr>
          <w:rFonts w:ascii="Times New Roman" w:hAnsi="Times New Roman"/>
          <w:lang w:val="lt-LT"/>
        </w:rPr>
      </w:pPr>
    </w:p>
    <w:p w14:paraId="38CAED1E"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lang w:val="lt-LT"/>
        </w:rPr>
      </w:pPr>
      <w:r w:rsidRPr="002F05E9">
        <w:rPr>
          <w:rFonts w:ascii="Times New Roman" w:hAnsi="Times New Roman"/>
          <w:b/>
          <w:lang w:val="lt-LT"/>
        </w:rPr>
        <w:t>11.</w:t>
      </w:r>
      <w:r w:rsidRPr="002F05E9">
        <w:rPr>
          <w:rFonts w:ascii="Times New Roman" w:hAnsi="Times New Roman"/>
          <w:b/>
          <w:lang w:val="lt-LT"/>
        </w:rPr>
        <w:tab/>
        <w:t>REGISTRUOTOJO PAVADINIMAS IR ADRESAS</w:t>
      </w:r>
    </w:p>
    <w:p w14:paraId="5BF75BEF" w14:textId="77777777" w:rsidR="00135189" w:rsidRPr="002F05E9" w:rsidRDefault="00135189" w:rsidP="00135189">
      <w:pPr>
        <w:tabs>
          <w:tab w:val="left" w:pos="567"/>
        </w:tabs>
        <w:rPr>
          <w:rFonts w:ascii="Times New Roman" w:hAnsi="Times New Roman"/>
          <w:lang w:val="lt-LT"/>
        </w:rPr>
      </w:pPr>
    </w:p>
    <w:p w14:paraId="3B8EB6F7"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B. Braun Melsungen AG</w:t>
      </w:r>
      <w:r w:rsidRPr="002F05E9">
        <w:rPr>
          <w:rFonts w:ascii="Times New Roman" w:hAnsi="Times New Roman"/>
          <w:lang w:val="lt-LT"/>
        </w:rPr>
        <w:br/>
        <w:t>Carl-Braun-Str. 1</w:t>
      </w:r>
      <w:r w:rsidRPr="002F05E9">
        <w:rPr>
          <w:rFonts w:ascii="Times New Roman" w:hAnsi="Times New Roman"/>
          <w:lang w:val="lt-LT"/>
        </w:rPr>
        <w:br/>
        <w:t xml:space="preserve">34212 Melsungen </w:t>
      </w:r>
    </w:p>
    <w:p w14:paraId="6D0E0515" w14:textId="77777777" w:rsidR="00135189" w:rsidRPr="002F05E9" w:rsidRDefault="00135189" w:rsidP="00135189">
      <w:pPr>
        <w:tabs>
          <w:tab w:val="left" w:pos="567"/>
        </w:tabs>
        <w:rPr>
          <w:rFonts w:ascii="Times New Roman" w:hAnsi="Times New Roman"/>
          <w:color w:val="0000FF"/>
          <w:lang w:val="lt-LT"/>
        </w:rPr>
      </w:pPr>
      <w:r w:rsidRPr="002F05E9">
        <w:rPr>
          <w:rFonts w:ascii="Times New Roman" w:hAnsi="Times New Roman"/>
          <w:lang w:val="lt-LT"/>
        </w:rPr>
        <w:t>Vokietija</w:t>
      </w:r>
    </w:p>
    <w:p w14:paraId="4DE5F149" w14:textId="77777777" w:rsidR="00135189" w:rsidRPr="002F05E9" w:rsidRDefault="00135189" w:rsidP="00135189">
      <w:pPr>
        <w:tabs>
          <w:tab w:val="left" w:pos="567"/>
        </w:tabs>
        <w:rPr>
          <w:rFonts w:ascii="Times New Roman" w:hAnsi="Times New Roman"/>
          <w:lang w:val="lt-LT"/>
        </w:rPr>
      </w:pPr>
    </w:p>
    <w:p w14:paraId="096664B3" w14:textId="77777777" w:rsidR="00135189" w:rsidRPr="002F05E9" w:rsidRDefault="00135189" w:rsidP="00135189">
      <w:pPr>
        <w:tabs>
          <w:tab w:val="left" w:pos="567"/>
        </w:tabs>
        <w:rPr>
          <w:rFonts w:ascii="Times New Roman" w:hAnsi="Times New Roman"/>
          <w:lang w:val="lt-LT"/>
        </w:rPr>
      </w:pPr>
    </w:p>
    <w:p w14:paraId="3831DF13"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lang w:val="lt-LT"/>
        </w:rPr>
      </w:pPr>
      <w:r w:rsidRPr="002F05E9">
        <w:rPr>
          <w:rFonts w:ascii="Times New Roman" w:hAnsi="Times New Roman"/>
          <w:b/>
          <w:lang w:val="lt-LT"/>
        </w:rPr>
        <w:t>12.</w:t>
      </w:r>
      <w:r w:rsidRPr="002F05E9">
        <w:rPr>
          <w:rFonts w:ascii="Times New Roman" w:hAnsi="Times New Roman"/>
          <w:b/>
          <w:lang w:val="lt-LT"/>
        </w:rPr>
        <w:tab/>
        <w:t xml:space="preserve">REGISTRACIJOS PAŽYMĖJIMO NUMERIS (-IAI) </w:t>
      </w:r>
    </w:p>
    <w:p w14:paraId="6C47B0A5" w14:textId="77777777" w:rsidR="00135189" w:rsidRPr="002F05E9" w:rsidRDefault="00135189" w:rsidP="00135189">
      <w:pPr>
        <w:tabs>
          <w:tab w:val="left" w:pos="567"/>
        </w:tabs>
        <w:rPr>
          <w:rFonts w:ascii="Times New Roman" w:hAnsi="Times New Roman"/>
          <w:lang w:val="lt-LT"/>
        </w:rPr>
      </w:pPr>
    </w:p>
    <w:p w14:paraId="1550947E"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100 ml N1 –</w:t>
      </w:r>
      <w:r w:rsidRPr="002F05E9">
        <w:rPr>
          <w:rFonts w:ascii="Times New Roman" w:hAnsi="Times New Roman"/>
          <w:lang w:val="lt-LT"/>
        </w:rPr>
        <w:t xml:space="preserve"> LT/1/11/2680/005</w:t>
      </w:r>
    </w:p>
    <w:p w14:paraId="4F5D64A3"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100 ml N10 –</w:t>
      </w:r>
      <w:r w:rsidRPr="002F05E9">
        <w:rPr>
          <w:rFonts w:ascii="Times New Roman" w:hAnsi="Times New Roman"/>
          <w:lang w:val="lt-LT"/>
        </w:rPr>
        <w:t xml:space="preserve"> LT/1/11/2680/006</w:t>
      </w:r>
    </w:p>
    <w:p w14:paraId="4CEAAA44"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200 ml N1 –</w:t>
      </w:r>
      <w:r w:rsidRPr="002F05E9">
        <w:rPr>
          <w:rFonts w:ascii="Times New Roman" w:hAnsi="Times New Roman"/>
          <w:lang w:val="lt-LT"/>
        </w:rPr>
        <w:t xml:space="preserve"> LT/1/11/2680/007</w:t>
      </w:r>
    </w:p>
    <w:p w14:paraId="6192BF81"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200 ml N10 –</w:t>
      </w:r>
      <w:r w:rsidRPr="002F05E9">
        <w:rPr>
          <w:rFonts w:ascii="Times New Roman" w:hAnsi="Times New Roman"/>
          <w:lang w:val="lt-LT"/>
        </w:rPr>
        <w:t xml:space="preserve"> LT/1/11/2680/008</w:t>
      </w:r>
    </w:p>
    <w:p w14:paraId="55C998AB"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400 ml N1 –</w:t>
      </w:r>
      <w:r w:rsidRPr="002F05E9">
        <w:rPr>
          <w:rFonts w:ascii="Times New Roman" w:hAnsi="Times New Roman"/>
          <w:lang w:val="lt-LT"/>
        </w:rPr>
        <w:t xml:space="preserve"> LT/1/11/2680/009</w:t>
      </w:r>
    </w:p>
    <w:p w14:paraId="31F2CC09"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400 ml N10 –</w:t>
      </w:r>
      <w:r w:rsidRPr="002F05E9">
        <w:rPr>
          <w:rFonts w:ascii="Times New Roman" w:hAnsi="Times New Roman"/>
          <w:lang w:val="lt-LT"/>
        </w:rPr>
        <w:t xml:space="preserve"> LT/1/11/2680/010</w:t>
      </w:r>
    </w:p>
    <w:p w14:paraId="4A8A4F09"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500 ml N1 –</w:t>
      </w:r>
      <w:r w:rsidRPr="002F05E9">
        <w:rPr>
          <w:rFonts w:ascii="Times New Roman" w:hAnsi="Times New Roman"/>
          <w:lang w:val="lt-LT"/>
        </w:rPr>
        <w:t xml:space="preserve"> LT/1/11/2680/011</w:t>
      </w:r>
    </w:p>
    <w:p w14:paraId="3706D6F9"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highlight w:val="lightGray"/>
          <w:lang w:val="lt-LT"/>
        </w:rPr>
        <w:t>500 ml N10 –</w:t>
      </w:r>
      <w:r w:rsidRPr="002F05E9">
        <w:rPr>
          <w:rFonts w:ascii="Times New Roman" w:hAnsi="Times New Roman"/>
          <w:lang w:val="lt-LT"/>
        </w:rPr>
        <w:t xml:space="preserve"> LT/1/11/2680/012</w:t>
      </w:r>
    </w:p>
    <w:p w14:paraId="1C71EBF8" w14:textId="77777777" w:rsidR="00135189" w:rsidRPr="002F05E9" w:rsidRDefault="00135189" w:rsidP="00135189">
      <w:pPr>
        <w:tabs>
          <w:tab w:val="left" w:pos="567"/>
        </w:tabs>
        <w:rPr>
          <w:rFonts w:ascii="Times New Roman" w:hAnsi="Times New Roman"/>
          <w:lang w:val="lt-LT"/>
        </w:rPr>
      </w:pPr>
    </w:p>
    <w:p w14:paraId="597656F1" w14:textId="77777777" w:rsidR="00135189" w:rsidRPr="002F05E9" w:rsidRDefault="00135189" w:rsidP="00135189">
      <w:pPr>
        <w:tabs>
          <w:tab w:val="left" w:pos="567"/>
        </w:tabs>
        <w:rPr>
          <w:rFonts w:ascii="Times New Roman" w:hAnsi="Times New Roman"/>
          <w:lang w:val="lt-LT"/>
        </w:rPr>
      </w:pPr>
    </w:p>
    <w:p w14:paraId="2BF25131"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lang w:val="lt-LT"/>
        </w:rPr>
      </w:pPr>
      <w:r w:rsidRPr="002F05E9">
        <w:rPr>
          <w:rFonts w:ascii="Times New Roman" w:hAnsi="Times New Roman"/>
          <w:b/>
          <w:lang w:val="lt-LT"/>
        </w:rPr>
        <w:t>13.</w:t>
      </w:r>
      <w:r w:rsidRPr="002F05E9">
        <w:rPr>
          <w:rFonts w:ascii="Times New Roman" w:hAnsi="Times New Roman"/>
          <w:b/>
          <w:lang w:val="lt-LT"/>
        </w:rPr>
        <w:tab/>
        <w:t>SERIJOS NUMERIS</w:t>
      </w:r>
    </w:p>
    <w:p w14:paraId="0A217F06" w14:textId="77777777" w:rsidR="00135189" w:rsidRPr="002F05E9" w:rsidRDefault="00135189" w:rsidP="00135189">
      <w:pPr>
        <w:tabs>
          <w:tab w:val="left" w:pos="567"/>
        </w:tabs>
        <w:rPr>
          <w:rFonts w:ascii="Times New Roman" w:hAnsi="Times New Roman"/>
          <w:lang w:val="lt-LT"/>
        </w:rPr>
      </w:pPr>
    </w:p>
    <w:p w14:paraId="4212C1D3"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Serija:</w:t>
      </w:r>
    </w:p>
    <w:p w14:paraId="64A2A1C7" w14:textId="77777777" w:rsidR="00135189" w:rsidRPr="002F05E9" w:rsidRDefault="00135189" w:rsidP="00135189">
      <w:pPr>
        <w:tabs>
          <w:tab w:val="left" w:pos="567"/>
        </w:tabs>
        <w:rPr>
          <w:rFonts w:ascii="Times New Roman" w:hAnsi="Times New Roman"/>
          <w:lang w:val="lt-LT"/>
        </w:rPr>
      </w:pPr>
    </w:p>
    <w:p w14:paraId="4E253F3C" w14:textId="77777777" w:rsidR="00135189" w:rsidRPr="002F05E9" w:rsidRDefault="00135189" w:rsidP="00135189">
      <w:pPr>
        <w:tabs>
          <w:tab w:val="left" w:pos="567"/>
        </w:tabs>
        <w:rPr>
          <w:rFonts w:ascii="Times New Roman" w:hAnsi="Times New Roman"/>
          <w:lang w:val="lt-LT"/>
        </w:rPr>
      </w:pPr>
    </w:p>
    <w:p w14:paraId="05F7C8E0"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lang w:val="lt-LT"/>
        </w:rPr>
      </w:pPr>
      <w:r w:rsidRPr="002F05E9">
        <w:rPr>
          <w:rFonts w:ascii="Times New Roman" w:hAnsi="Times New Roman"/>
          <w:b/>
          <w:lang w:val="lt-LT"/>
        </w:rPr>
        <w:t>14.</w:t>
      </w:r>
      <w:r w:rsidRPr="002F05E9">
        <w:rPr>
          <w:rFonts w:ascii="Times New Roman" w:hAnsi="Times New Roman"/>
          <w:b/>
          <w:lang w:val="lt-LT"/>
        </w:rPr>
        <w:tab/>
        <w:t>PARDAVIMO (IŠDAVIMO) TVARKA</w:t>
      </w:r>
    </w:p>
    <w:p w14:paraId="0DE1F851" w14:textId="77777777" w:rsidR="00135189" w:rsidRPr="002F05E9" w:rsidRDefault="00135189" w:rsidP="00135189">
      <w:pPr>
        <w:tabs>
          <w:tab w:val="left" w:pos="567"/>
        </w:tabs>
        <w:rPr>
          <w:rFonts w:ascii="Times New Roman" w:hAnsi="Times New Roman"/>
          <w:lang w:val="lt-LT"/>
        </w:rPr>
      </w:pPr>
    </w:p>
    <w:p w14:paraId="31000515"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Receptinis vaistas</w:t>
      </w:r>
    </w:p>
    <w:p w14:paraId="68CFBF4F" w14:textId="77777777" w:rsidR="00135189" w:rsidRPr="002F05E9" w:rsidRDefault="00135189" w:rsidP="00135189">
      <w:pPr>
        <w:tabs>
          <w:tab w:val="left" w:pos="567"/>
        </w:tabs>
        <w:rPr>
          <w:rFonts w:ascii="Times New Roman" w:hAnsi="Times New Roman"/>
          <w:lang w:val="lt-LT"/>
        </w:rPr>
      </w:pPr>
    </w:p>
    <w:p w14:paraId="04EB1AE3" w14:textId="77777777" w:rsidR="00135189" w:rsidRPr="002F05E9" w:rsidRDefault="00135189" w:rsidP="00135189">
      <w:pPr>
        <w:tabs>
          <w:tab w:val="left" w:pos="567"/>
        </w:tabs>
        <w:rPr>
          <w:rFonts w:ascii="Times New Roman" w:hAnsi="Times New Roman"/>
          <w:lang w:val="lt-LT"/>
        </w:rPr>
      </w:pPr>
    </w:p>
    <w:p w14:paraId="4A731A21"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lang w:val="lt-LT"/>
        </w:rPr>
      </w:pPr>
      <w:r w:rsidRPr="002F05E9">
        <w:rPr>
          <w:rFonts w:ascii="Times New Roman" w:hAnsi="Times New Roman"/>
          <w:b/>
          <w:lang w:val="lt-LT"/>
        </w:rPr>
        <w:t>15.</w:t>
      </w:r>
      <w:r w:rsidRPr="002F05E9">
        <w:rPr>
          <w:rFonts w:ascii="Times New Roman" w:hAnsi="Times New Roman"/>
          <w:b/>
          <w:lang w:val="lt-LT"/>
        </w:rPr>
        <w:tab/>
        <w:t>VARTOJIMO INSTRUKCIJA</w:t>
      </w:r>
    </w:p>
    <w:p w14:paraId="3CBE4F83" w14:textId="77777777" w:rsidR="00135189" w:rsidRPr="002F05E9" w:rsidRDefault="00135189" w:rsidP="00135189">
      <w:pPr>
        <w:tabs>
          <w:tab w:val="left" w:pos="567"/>
        </w:tabs>
        <w:rPr>
          <w:rFonts w:ascii="Times New Roman" w:hAnsi="Times New Roman"/>
          <w:lang w:val="lt-LT"/>
        </w:rPr>
      </w:pPr>
    </w:p>
    <w:p w14:paraId="6BFD212A" w14:textId="77777777" w:rsidR="00135189" w:rsidRPr="002F05E9" w:rsidRDefault="00135189" w:rsidP="00135189">
      <w:pPr>
        <w:tabs>
          <w:tab w:val="left" w:pos="567"/>
        </w:tabs>
        <w:rPr>
          <w:rFonts w:ascii="Times New Roman" w:hAnsi="Times New Roman"/>
          <w:lang w:val="lt-LT"/>
        </w:rPr>
      </w:pPr>
    </w:p>
    <w:p w14:paraId="68EE3A85" w14:textId="77777777" w:rsidR="00135189" w:rsidRPr="002F05E9" w:rsidRDefault="00135189" w:rsidP="0013518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lang w:val="lt-LT"/>
        </w:rPr>
      </w:pPr>
      <w:r w:rsidRPr="002F05E9">
        <w:rPr>
          <w:rFonts w:ascii="Times New Roman" w:hAnsi="Times New Roman"/>
          <w:b/>
          <w:lang w:val="lt-LT"/>
        </w:rPr>
        <w:t>16.</w:t>
      </w:r>
      <w:r w:rsidRPr="002F05E9">
        <w:rPr>
          <w:rFonts w:ascii="Times New Roman" w:hAnsi="Times New Roman"/>
          <w:b/>
          <w:lang w:val="lt-LT"/>
        </w:rPr>
        <w:tab/>
        <w:t>INFORMACIJA BRAILIO RAŠTU</w:t>
      </w:r>
    </w:p>
    <w:p w14:paraId="164800AC" w14:textId="77777777" w:rsidR="00135189" w:rsidRPr="002F05E9" w:rsidRDefault="00135189" w:rsidP="00135189">
      <w:pPr>
        <w:rPr>
          <w:rFonts w:ascii="Times New Roman" w:hAnsi="Times New Roman"/>
          <w:lang w:val="lt-LT"/>
        </w:rPr>
      </w:pPr>
    </w:p>
    <w:p w14:paraId="634E7FBA" w14:textId="77777777" w:rsidR="00135189" w:rsidRPr="002F05E9" w:rsidRDefault="00135189" w:rsidP="00135189">
      <w:pPr>
        <w:rPr>
          <w:rFonts w:ascii="Times New Roman" w:hAnsi="Times New Roman"/>
          <w:lang w:val="lt-LT"/>
        </w:rPr>
      </w:pPr>
      <w:r w:rsidRPr="002F05E9">
        <w:rPr>
          <w:rFonts w:ascii="Times New Roman" w:hAnsi="Times New Roman"/>
          <w:szCs w:val="24"/>
          <w:highlight w:val="lightGray"/>
          <w:lang w:val="lt-LT"/>
        </w:rPr>
        <w:t>Priimtas pagrindimas informacijos Brailio raštu nepateikti.</w:t>
      </w:r>
    </w:p>
    <w:p w14:paraId="5586FA14" w14:textId="77777777" w:rsidR="00135189" w:rsidRPr="002F05E9" w:rsidRDefault="00135189" w:rsidP="00135189">
      <w:pPr>
        <w:rPr>
          <w:rFonts w:ascii="Times New Roman" w:hAnsi="Times New Roman"/>
          <w:lang w:val="lt-LT"/>
        </w:rPr>
      </w:pPr>
    </w:p>
    <w:p w14:paraId="3634C69B" w14:textId="77777777" w:rsidR="00135189" w:rsidRPr="002F05E9" w:rsidRDefault="00135189" w:rsidP="00135189">
      <w:pPr>
        <w:rPr>
          <w:rFonts w:ascii="Times New Roman" w:hAnsi="Times New Roman"/>
          <w:lang w:val="lt-LT"/>
        </w:rPr>
      </w:pPr>
    </w:p>
    <w:p w14:paraId="21B3ED05" w14:textId="77777777" w:rsidR="00135189" w:rsidRPr="00146B69" w:rsidRDefault="00135189" w:rsidP="0013518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146B69">
        <w:rPr>
          <w:rFonts w:ascii="Times New Roman" w:hAnsi="Times New Roman"/>
          <w:b/>
          <w:lang w:val="lt-LT"/>
        </w:rPr>
        <w:lastRenderedPageBreak/>
        <w:t>17.</w:t>
      </w:r>
      <w:r w:rsidRPr="00146B69">
        <w:rPr>
          <w:rFonts w:ascii="Times New Roman" w:hAnsi="Times New Roman"/>
          <w:b/>
          <w:lang w:val="lt-LT"/>
        </w:rPr>
        <w:tab/>
        <w:t>UNIKALUS IDENTIFIKATORIUS – 2D BRŪKŠNINIS KODAS</w:t>
      </w:r>
    </w:p>
    <w:p w14:paraId="0E98A1F3" w14:textId="77777777" w:rsidR="00135189" w:rsidRPr="00146B69" w:rsidRDefault="00135189" w:rsidP="00135189">
      <w:pPr>
        <w:rPr>
          <w:rFonts w:ascii="Times New Roman" w:hAnsi="Times New Roman"/>
          <w:lang w:val="lt-LT"/>
        </w:rPr>
      </w:pPr>
    </w:p>
    <w:p w14:paraId="1089A58C" w14:textId="77777777" w:rsidR="00135189" w:rsidRPr="00146B69" w:rsidRDefault="00135189" w:rsidP="00135189">
      <w:pPr>
        <w:rPr>
          <w:rFonts w:ascii="Times New Roman" w:hAnsi="Times New Roman"/>
          <w:highlight w:val="lightGray"/>
          <w:lang w:val="lt-LT"/>
        </w:rPr>
      </w:pPr>
      <w:r w:rsidRPr="00146B69">
        <w:rPr>
          <w:rFonts w:ascii="Times New Roman" w:hAnsi="Times New Roman"/>
          <w:highlight w:val="lightGray"/>
          <w:lang w:val="lt-LT"/>
        </w:rPr>
        <w:t>Duomenys nebūtini.</w:t>
      </w:r>
    </w:p>
    <w:p w14:paraId="0BA09D2A" w14:textId="77777777" w:rsidR="00135189" w:rsidRPr="00146B69" w:rsidRDefault="00135189" w:rsidP="00135189">
      <w:pPr>
        <w:rPr>
          <w:rFonts w:ascii="Times New Roman" w:hAnsi="Times New Roman"/>
          <w:lang w:val="lt-LT"/>
        </w:rPr>
      </w:pPr>
    </w:p>
    <w:p w14:paraId="2BBA1BAB" w14:textId="77777777" w:rsidR="00135189" w:rsidRPr="00146B69" w:rsidRDefault="00135189" w:rsidP="00135189">
      <w:pPr>
        <w:rPr>
          <w:rFonts w:ascii="Times New Roman" w:hAnsi="Times New Roman"/>
          <w:lang w:val="lt-LT"/>
        </w:rPr>
      </w:pPr>
    </w:p>
    <w:p w14:paraId="1DC42692" w14:textId="77777777" w:rsidR="00135189" w:rsidRPr="00146B69" w:rsidRDefault="00135189" w:rsidP="0013518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146B69">
        <w:rPr>
          <w:rFonts w:ascii="Times New Roman" w:hAnsi="Times New Roman"/>
          <w:b/>
          <w:lang w:val="lt-LT"/>
        </w:rPr>
        <w:t>18.</w:t>
      </w:r>
      <w:r w:rsidRPr="00146B69">
        <w:rPr>
          <w:rFonts w:ascii="Times New Roman" w:hAnsi="Times New Roman"/>
          <w:b/>
          <w:lang w:val="lt-LT"/>
        </w:rPr>
        <w:tab/>
        <w:t>UNIKALUS IDENTIFIKATORIUS – ŽMONĖMS SUPRANTAMI DUOMENYS</w:t>
      </w:r>
    </w:p>
    <w:p w14:paraId="09087267" w14:textId="77777777" w:rsidR="00135189" w:rsidRPr="00146B69" w:rsidRDefault="00135189" w:rsidP="00135189">
      <w:pPr>
        <w:rPr>
          <w:rFonts w:ascii="Times New Roman" w:hAnsi="Times New Roman"/>
          <w:lang w:val="lt-LT"/>
        </w:rPr>
      </w:pPr>
    </w:p>
    <w:p w14:paraId="24199836" w14:textId="77777777" w:rsidR="00135189" w:rsidRPr="00146B69" w:rsidRDefault="00135189" w:rsidP="00135189">
      <w:pPr>
        <w:rPr>
          <w:rFonts w:ascii="Times New Roman" w:hAnsi="Times New Roman"/>
          <w:vanish/>
          <w:lang w:val="lt-LT"/>
        </w:rPr>
      </w:pPr>
    </w:p>
    <w:p w14:paraId="04F10B57" w14:textId="77777777" w:rsidR="00135189" w:rsidRPr="00146B69" w:rsidRDefault="00135189" w:rsidP="00135189">
      <w:pPr>
        <w:rPr>
          <w:rFonts w:ascii="Times New Roman" w:hAnsi="Times New Roman"/>
          <w:vanish/>
          <w:lang w:val="lt-LT"/>
        </w:rPr>
      </w:pPr>
      <w:r w:rsidRPr="00146B69">
        <w:rPr>
          <w:rFonts w:ascii="Times New Roman" w:hAnsi="Times New Roman"/>
          <w:highlight w:val="lightGray"/>
          <w:shd w:val="clear" w:color="auto" w:fill="CCCCCC"/>
          <w:lang w:val="lt-LT"/>
        </w:rPr>
        <w:t>Duomenys nebūtini.</w:t>
      </w:r>
    </w:p>
    <w:p w14:paraId="2E4CB32B" w14:textId="77777777" w:rsidR="00135189" w:rsidRPr="00146B69" w:rsidRDefault="00135189" w:rsidP="00135189">
      <w:pPr>
        <w:rPr>
          <w:vanish/>
          <w:lang w:val="lt-LT"/>
        </w:rPr>
      </w:pPr>
    </w:p>
    <w:p w14:paraId="4F8232B1" w14:textId="77777777" w:rsidR="00135189" w:rsidRPr="002F05E9" w:rsidRDefault="00135189" w:rsidP="00135189">
      <w:pPr>
        <w:rPr>
          <w:rFonts w:ascii="Times New Roman" w:hAnsi="Times New Roman"/>
          <w:lang w:val="lt-LT"/>
        </w:rPr>
      </w:pPr>
      <w:r w:rsidRPr="002F05E9">
        <w:rPr>
          <w:rFonts w:ascii="Times New Roman" w:hAnsi="Times New Roman"/>
          <w:lang w:val="lt-LT"/>
        </w:rPr>
        <w:br w:type="page"/>
      </w:r>
    </w:p>
    <w:p w14:paraId="50DF815F" w14:textId="77777777" w:rsidR="00135189" w:rsidRPr="002F05E9" w:rsidRDefault="00135189" w:rsidP="00135189">
      <w:pPr>
        <w:rPr>
          <w:rFonts w:ascii="Times New Roman" w:hAnsi="Times New Roman"/>
          <w:lang w:val="lt-LT"/>
        </w:rPr>
      </w:pPr>
    </w:p>
    <w:p w14:paraId="297307E2" w14:textId="77777777" w:rsidR="00135189" w:rsidRPr="002F05E9" w:rsidRDefault="00135189" w:rsidP="00135189">
      <w:pPr>
        <w:rPr>
          <w:rFonts w:ascii="Times New Roman" w:hAnsi="Times New Roman"/>
          <w:lang w:val="lt-LT"/>
        </w:rPr>
      </w:pPr>
    </w:p>
    <w:p w14:paraId="3D0231EF" w14:textId="77777777" w:rsidR="00135189" w:rsidRPr="002F05E9" w:rsidRDefault="00135189" w:rsidP="00135189">
      <w:pPr>
        <w:rPr>
          <w:rFonts w:ascii="Times New Roman" w:hAnsi="Times New Roman"/>
          <w:lang w:val="lt-LT"/>
        </w:rPr>
      </w:pPr>
    </w:p>
    <w:p w14:paraId="18426695" w14:textId="77777777" w:rsidR="00135189" w:rsidRPr="002F05E9" w:rsidRDefault="00135189" w:rsidP="00135189">
      <w:pPr>
        <w:rPr>
          <w:rFonts w:ascii="Times New Roman" w:hAnsi="Times New Roman"/>
          <w:lang w:val="lt-LT"/>
        </w:rPr>
      </w:pPr>
    </w:p>
    <w:p w14:paraId="466623EA" w14:textId="77777777" w:rsidR="00135189" w:rsidRPr="002F05E9" w:rsidRDefault="00135189" w:rsidP="00135189">
      <w:pPr>
        <w:rPr>
          <w:rFonts w:ascii="Times New Roman" w:hAnsi="Times New Roman"/>
          <w:lang w:val="lt-LT"/>
        </w:rPr>
      </w:pPr>
    </w:p>
    <w:p w14:paraId="577CB447" w14:textId="77777777" w:rsidR="00135189" w:rsidRPr="002F05E9" w:rsidRDefault="00135189" w:rsidP="00135189">
      <w:pPr>
        <w:rPr>
          <w:rFonts w:ascii="Times New Roman" w:hAnsi="Times New Roman"/>
          <w:lang w:val="lt-LT"/>
        </w:rPr>
      </w:pPr>
    </w:p>
    <w:p w14:paraId="661CF3B0" w14:textId="77777777" w:rsidR="00135189" w:rsidRPr="002F05E9" w:rsidRDefault="00135189" w:rsidP="00135189">
      <w:pPr>
        <w:rPr>
          <w:rFonts w:ascii="Times New Roman" w:hAnsi="Times New Roman"/>
          <w:lang w:val="lt-LT"/>
        </w:rPr>
      </w:pPr>
    </w:p>
    <w:p w14:paraId="7FBD965A" w14:textId="77777777" w:rsidR="00135189" w:rsidRPr="002F05E9" w:rsidRDefault="00135189" w:rsidP="00135189">
      <w:pPr>
        <w:rPr>
          <w:rFonts w:ascii="Times New Roman" w:hAnsi="Times New Roman"/>
          <w:lang w:val="lt-LT"/>
        </w:rPr>
      </w:pPr>
    </w:p>
    <w:p w14:paraId="273DFEB9" w14:textId="77777777" w:rsidR="00135189" w:rsidRPr="002F05E9" w:rsidRDefault="00135189" w:rsidP="00135189">
      <w:pPr>
        <w:rPr>
          <w:rFonts w:ascii="Times New Roman" w:hAnsi="Times New Roman"/>
          <w:lang w:val="lt-LT"/>
        </w:rPr>
      </w:pPr>
    </w:p>
    <w:p w14:paraId="1061B4C9" w14:textId="77777777" w:rsidR="00135189" w:rsidRPr="002F05E9" w:rsidRDefault="00135189" w:rsidP="00135189">
      <w:pPr>
        <w:rPr>
          <w:rFonts w:ascii="Times New Roman" w:hAnsi="Times New Roman"/>
          <w:lang w:val="lt-LT"/>
        </w:rPr>
      </w:pPr>
    </w:p>
    <w:p w14:paraId="0F6131A1" w14:textId="77777777" w:rsidR="00135189" w:rsidRPr="002F05E9" w:rsidRDefault="00135189" w:rsidP="00135189">
      <w:pPr>
        <w:rPr>
          <w:rFonts w:ascii="Times New Roman" w:hAnsi="Times New Roman"/>
          <w:lang w:val="lt-LT"/>
        </w:rPr>
      </w:pPr>
    </w:p>
    <w:p w14:paraId="1EB9A038" w14:textId="77777777" w:rsidR="00135189" w:rsidRPr="002F05E9" w:rsidRDefault="00135189" w:rsidP="00135189">
      <w:pPr>
        <w:rPr>
          <w:rFonts w:ascii="Times New Roman" w:hAnsi="Times New Roman"/>
          <w:lang w:val="lt-LT"/>
        </w:rPr>
      </w:pPr>
    </w:p>
    <w:p w14:paraId="524436B2" w14:textId="77777777" w:rsidR="00135189" w:rsidRPr="002F05E9" w:rsidRDefault="00135189" w:rsidP="00135189">
      <w:pPr>
        <w:rPr>
          <w:rFonts w:ascii="Times New Roman" w:hAnsi="Times New Roman"/>
          <w:lang w:val="lt-LT"/>
        </w:rPr>
      </w:pPr>
    </w:p>
    <w:p w14:paraId="1DF326E7" w14:textId="77777777" w:rsidR="00135189" w:rsidRPr="002F05E9" w:rsidRDefault="00135189" w:rsidP="00135189">
      <w:pPr>
        <w:rPr>
          <w:rFonts w:ascii="Times New Roman" w:hAnsi="Times New Roman"/>
          <w:lang w:val="lt-LT"/>
        </w:rPr>
      </w:pPr>
    </w:p>
    <w:p w14:paraId="14283666" w14:textId="77777777" w:rsidR="00135189" w:rsidRPr="002F05E9" w:rsidRDefault="00135189" w:rsidP="00135189">
      <w:pPr>
        <w:rPr>
          <w:rFonts w:ascii="Times New Roman" w:hAnsi="Times New Roman"/>
          <w:lang w:val="lt-LT"/>
        </w:rPr>
      </w:pPr>
    </w:p>
    <w:p w14:paraId="65BBAFA9" w14:textId="77777777" w:rsidR="00135189" w:rsidRPr="002F05E9" w:rsidRDefault="00135189" w:rsidP="00135189">
      <w:pPr>
        <w:rPr>
          <w:rFonts w:ascii="Times New Roman" w:hAnsi="Times New Roman"/>
          <w:lang w:val="lt-LT"/>
        </w:rPr>
      </w:pPr>
    </w:p>
    <w:p w14:paraId="6C4EC09B" w14:textId="77777777" w:rsidR="00135189" w:rsidRPr="002F05E9" w:rsidRDefault="00135189" w:rsidP="00135189">
      <w:pPr>
        <w:rPr>
          <w:rFonts w:ascii="Times New Roman" w:hAnsi="Times New Roman"/>
          <w:lang w:val="lt-LT"/>
        </w:rPr>
      </w:pPr>
    </w:p>
    <w:p w14:paraId="243FEED3" w14:textId="77777777" w:rsidR="00135189" w:rsidRPr="002F05E9" w:rsidRDefault="00135189" w:rsidP="00135189">
      <w:pPr>
        <w:rPr>
          <w:rFonts w:ascii="Times New Roman" w:hAnsi="Times New Roman"/>
          <w:lang w:val="lt-LT"/>
        </w:rPr>
      </w:pPr>
    </w:p>
    <w:p w14:paraId="43B9D983" w14:textId="77777777" w:rsidR="00135189" w:rsidRPr="002F05E9" w:rsidRDefault="00135189" w:rsidP="00135189">
      <w:pPr>
        <w:rPr>
          <w:rFonts w:ascii="Times New Roman" w:hAnsi="Times New Roman"/>
          <w:lang w:val="lt-LT"/>
        </w:rPr>
      </w:pPr>
    </w:p>
    <w:p w14:paraId="4BDA4DA8" w14:textId="77777777" w:rsidR="00135189" w:rsidRPr="002F05E9" w:rsidRDefault="00135189" w:rsidP="00135189">
      <w:pPr>
        <w:rPr>
          <w:rFonts w:ascii="Times New Roman" w:hAnsi="Times New Roman"/>
          <w:lang w:val="lt-LT"/>
        </w:rPr>
      </w:pPr>
    </w:p>
    <w:p w14:paraId="10E2026C" w14:textId="77777777" w:rsidR="00135189" w:rsidRPr="002F05E9" w:rsidRDefault="00135189" w:rsidP="00135189">
      <w:pPr>
        <w:rPr>
          <w:rFonts w:ascii="Times New Roman" w:hAnsi="Times New Roman"/>
          <w:lang w:val="lt-LT"/>
        </w:rPr>
      </w:pPr>
    </w:p>
    <w:p w14:paraId="49839B49" w14:textId="77777777" w:rsidR="00135189" w:rsidRPr="002F05E9" w:rsidRDefault="00135189" w:rsidP="00135189">
      <w:pPr>
        <w:rPr>
          <w:rFonts w:ascii="Times New Roman" w:hAnsi="Times New Roman"/>
          <w:lang w:val="lt-LT"/>
        </w:rPr>
      </w:pPr>
    </w:p>
    <w:p w14:paraId="58E9263F" w14:textId="77777777" w:rsidR="00135189" w:rsidRPr="002F05E9" w:rsidRDefault="00135189" w:rsidP="00135189">
      <w:pPr>
        <w:pStyle w:val="TTEMEASMCA"/>
        <w:rPr>
          <w:rFonts w:ascii="Times New Roman" w:hAnsi="Times New Roman"/>
          <w:b w:val="0"/>
          <w:caps w:val="0"/>
          <w:lang w:val="lt-LT"/>
        </w:rPr>
      </w:pPr>
      <w:bookmarkStart w:id="19" w:name="_Toc129243262"/>
      <w:bookmarkStart w:id="20" w:name="_Toc129243137"/>
    </w:p>
    <w:p w14:paraId="036D19DB" w14:textId="77777777" w:rsidR="00135189" w:rsidRPr="002F05E9" w:rsidRDefault="00135189" w:rsidP="00135189">
      <w:pPr>
        <w:pStyle w:val="TTEMEASMCA"/>
        <w:rPr>
          <w:rFonts w:ascii="Times New Roman" w:hAnsi="Times New Roman"/>
          <w:b w:val="0"/>
          <w:caps w:val="0"/>
          <w:lang w:val="lt-LT"/>
        </w:rPr>
      </w:pPr>
      <w:r w:rsidRPr="002F05E9">
        <w:rPr>
          <w:rFonts w:ascii="Times New Roman" w:hAnsi="Times New Roman"/>
          <w:lang w:val="lt-LT"/>
        </w:rPr>
        <w:t>B. PAKUOTĖS LAPELIS</w:t>
      </w:r>
      <w:bookmarkEnd w:id="19"/>
      <w:bookmarkEnd w:id="20"/>
    </w:p>
    <w:p w14:paraId="0B85874E" w14:textId="77777777" w:rsidR="00135189" w:rsidRPr="002F05E9" w:rsidRDefault="00135189" w:rsidP="00135189">
      <w:pPr>
        <w:jc w:val="center"/>
        <w:rPr>
          <w:rFonts w:ascii="Times New Roman" w:hAnsi="Times New Roman"/>
          <w:lang w:val="lt-LT"/>
        </w:rPr>
      </w:pPr>
      <w:r w:rsidRPr="002F05E9">
        <w:rPr>
          <w:rFonts w:ascii="Times New Roman" w:hAnsi="Times New Roman"/>
          <w:lang w:val="lt-LT"/>
        </w:rPr>
        <w:br w:type="page"/>
      </w:r>
      <w:r w:rsidRPr="002F05E9">
        <w:rPr>
          <w:rFonts w:ascii="Times New Roman" w:hAnsi="Times New Roman"/>
          <w:b/>
          <w:lang w:val="lt-LT"/>
        </w:rPr>
        <w:lastRenderedPageBreak/>
        <w:t xml:space="preserve">Pakuotės </w:t>
      </w:r>
      <w:r w:rsidRPr="00146B69">
        <w:rPr>
          <w:rFonts w:ascii="Times New Roman" w:hAnsi="Times New Roman"/>
          <w:b/>
          <w:lang w:val="lt-LT"/>
        </w:rPr>
        <w:t>lapelis: informacija vartotojui</w:t>
      </w:r>
    </w:p>
    <w:p w14:paraId="1CA47D46" w14:textId="77777777" w:rsidR="00135189" w:rsidRPr="002F05E9" w:rsidRDefault="00135189" w:rsidP="00135189">
      <w:pPr>
        <w:jc w:val="center"/>
        <w:rPr>
          <w:rFonts w:ascii="Times New Roman" w:hAnsi="Times New Roman"/>
          <w:b/>
          <w:lang w:val="lt-LT"/>
        </w:rPr>
      </w:pPr>
    </w:p>
    <w:p w14:paraId="6D66BA46" w14:textId="77777777" w:rsidR="00135189" w:rsidRPr="002F05E9" w:rsidRDefault="00135189" w:rsidP="00135189">
      <w:pPr>
        <w:pStyle w:val="Default"/>
        <w:ind w:firstLine="709"/>
        <w:jc w:val="center"/>
        <w:rPr>
          <w:b/>
          <w:lang w:val="lt-LT"/>
        </w:rPr>
      </w:pPr>
      <w:r w:rsidRPr="002F05E9">
        <w:rPr>
          <w:b/>
          <w:sz w:val="22"/>
          <w:lang w:val="lt-LT"/>
        </w:rPr>
        <w:t>Ropivacaine B.</w:t>
      </w:r>
      <w:r w:rsidRPr="002F05E9">
        <w:rPr>
          <w:b/>
          <w:sz w:val="22"/>
          <w:szCs w:val="22"/>
          <w:lang w:val="lt-LT"/>
        </w:rPr>
        <w:t> </w:t>
      </w:r>
      <w:r w:rsidRPr="002F05E9">
        <w:rPr>
          <w:b/>
          <w:sz w:val="22"/>
          <w:lang w:val="lt-LT"/>
        </w:rPr>
        <w:t>Braun 2</w:t>
      </w:r>
      <w:r w:rsidRPr="002F05E9">
        <w:rPr>
          <w:b/>
          <w:sz w:val="22"/>
          <w:szCs w:val="22"/>
          <w:lang w:val="lt-LT"/>
        </w:rPr>
        <w:t> </w:t>
      </w:r>
      <w:r w:rsidRPr="002F05E9">
        <w:rPr>
          <w:b/>
          <w:sz w:val="22"/>
          <w:lang w:val="lt-LT"/>
        </w:rPr>
        <w:t>mg/ml injekcinis ar infuzinis tirpalas</w:t>
      </w:r>
    </w:p>
    <w:p w14:paraId="1904F316" w14:textId="77777777" w:rsidR="00135189" w:rsidRPr="002F05E9" w:rsidRDefault="00135189" w:rsidP="00135189">
      <w:pPr>
        <w:pStyle w:val="Default"/>
        <w:ind w:firstLine="709"/>
        <w:jc w:val="center"/>
        <w:rPr>
          <w:lang w:val="lt-LT"/>
        </w:rPr>
      </w:pPr>
      <w:r w:rsidRPr="002F05E9">
        <w:rPr>
          <w:sz w:val="22"/>
          <w:lang w:val="lt-LT"/>
        </w:rPr>
        <w:t>Ropivakaino hidrochloridas</w:t>
      </w:r>
    </w:p>
    <w:p w14:paraId="6DEE5CF2" w14:textId="77777777" w:rsidR="00135189" w:rsidRPr="002F05E9" w:rsidRDefault="00135189" w:rsidP="00135189">
      <w:pPr>
        <w:rPr>
          <w:rFonts w:ascii="Times New Roman" w:hAnsi="Times New Roman"/>
          <w:lang w:val="lt-LT"/>
        </w:rPr>
      </w:pPr>
    </w:p>
    <w:p w14:paraId="6C709477" w14:textId="77777777" w:rsidR="00135189" w:rsidRPr="002F05E9" w:rsidRDefault="00135189" w:rsidP="00135189">
      <w:pPr>
        <w:pStyle w:val="Pagrindinistekstas"/>
        <w:pBdr>
          <w:top w:val="single" w:sz="4" w:space="1" w:color="auto"/>
          <w:left w:val="single" w:sz="4" w:space="4" w:color="auto"/>
          <w:bottom w:val="single" w:sz="4" w:space="1" w:color="auto"/>
          <w:right w:val="single" w:sz="4" w:space="4" w:color="auto"/>
        </w:pBdr>
        <w:rPr>
          <w:rFonts w:ascii="Times New Roman" w:hAnsi="Times New Roman"/>
          <w:b w:val="0"/>
          <w:lang w:val="lt-LT"/>
        </w:rPr>
      </w:pPr>
      <w:r w:rsidRPr="002F05E9">
        <w:rPr>
          <w:rFonts w:ascii="Times New Roman" w:hAnsi="Times New Roman"/>
          <w:lang w:val="lt-LT"/>
        </w:rPr>
        <w:t xml:space="preserve">Atidžiai perskaitykite visą šį lapelį prieš </w:t>
      </w:r>
      <w:r>
        <w:rPr>
          <w:rFonts w:ascii="Times New Roman" w:hAnsi="Times New Roman"/>
          <w:lang w:val="lt-LT"/>
        </w:rPr>
        <w:t>Jums skiriant</w:t>
      </w:r>
      <w:r w:rsidRPr="002F05E9">
        <w:rPr>
          <w:rFonts w:ascii="Times New Roman" w:hAnsi="Times New Roman"/>
          <w:lang w:val="lt-LT"/>
        </w:rPr>
        <w:t xml:space="preserve"> vaistą, nes jame pateikiama Jums svarbi informacija. </w:t>
      </w:r>
    </w:p>
    <w:p w14:paraId="35FC9071" w14:textId="77777777" w:rsidR="00135189" w:rsidRPr="002F05E9" w:rsidRDefault="00135189" w:rsidP="00135189">
      <w:pPr>
        <w:numPr>
          <w:ilvl w:val="0"/>
          <w:numId w:val="5"/>
        </w:numPr>
        <w:pBdr>
          <w:top w:val="single" w:sz="4" w:space="1" w:color="auto"/>
          <w:left w:val="single" w:sz="4" w:space="4" w:color="auto"/>
          <w:bottom w:val="single" w:sz="4" w:space="1" w:color="auto"/>
          <w:right w:val="single" w:sz="4" w:space="4" w:color="auto"/>
        </w:pBdr>
        <w:autoSpaceDE w:val="0"/>
        <w:autoSpaceDN w:val="0"/>
        <w:rPr>
          <w:rFonts w:ascii="Times New Roman" w:eastAsiaTheme="minorHAnsi" w:hAnsi="Times New Roman" w:cstheme="minorBidi"/>
          <w:lang w:val="lt-LT" w:eastAsia="en-US"/>
        </w:rPr>
      </w:pPr>
      <w:r w:rsidRPr="002F05E9">
        <w:rPr>
          <w:rFonts w:ascii="Times New Roman" w:hAnsi="Times New Roman"/>
          <w:lang w:val="lt-LT"/>
        </w:rPr>
        <w:t xml:space="preserve">Neišmeskite šio lapelio, nes vėl gali prireikti jį perskaityti. </w:t>
      </w:r>
    </w:p>
    <w:p w14:paraId="353E1897" w14:textId="77777777" w:rsidR="00135189" w:rsidRPr="002F05E9" w:rsidRDefault="00135189" w:rsidP="00135189">
      <w:pPr>
        <w:numPr>
          <w:ilvl w:val="0"/>
          <w:numId w:val="5"/>
        </w:numPr>
        <w:pBdr>
          <w:top w:val="single" w:sz="4" w:space="1" w:color="auto"/>
          <w:left w:val="single" w:sz="4" w:space="4" w:color="auto"/>
          <w:bottom w:val="single" w:sz="4" w:space="1" w:color="auto"/>
          <w:right w:val="single" w:sz="4" w:space="4" w:color="auto"/>
        </w:pBdr>
        <w:autoSpaceDE w:val="0"/>
        <w:autoSpaceDN w:val="0"/>
        <w:rPr>
          <w:rFonts w:ascii="Times New Roman" w:eastAsiaTheme="minorHAnsi" w:hAnsi="Times New Roman" w:cstheme="minorBidi"/>
          <w:lang w:val="lt-LT" w:eastAsia="en-US"/>
        </w:rPr>
      </w:pPr>
      <w:r w:rsidRPr="002F05E9">
        <w:rPr>
          <w:rFonts w:ascii="Times New Roman" w:hAnsi="Times New Roman"/>
          <w:lang w:val="lt-LT"/>
        </w:rPr>
        <w:t xml:space="preserve">Jeigu kiltų daugiau klausimų, kreipkitės į gydytoją arba vaistininką. </w:t>
      </w:r>
    </w:p>
    <w:p w14:paraId="2A423505" w14:textId="77777777" w:rsidR="00135189" w:rsidRPr="002F05E9" w:rsidRDefault="00135189" w:rsidP="00135189">
      <w:pPr>
        <w:numPr>
          <w:ilvl w:val="0"/>
          <w:numId w:val="5"/>
        </w:numPr>
        <w:pBdr>
          <w:top w:val="single" w:sz="4" w:space="1" w:color="auto"/>
          <w:left w:val="single" w:sz="4" w:space="4" w:color="auto"/>
          <w:bottom w:val="single" w:sz="4" w:space="1" w:color="auto"/>
          <w:right w:val="single" w:sz="4" w:space="4" w:color="auto"/>
        </w:pBdr>
        <w:autoSpaceDE w:val="0"/>
        <w:autoSpaceDN w:val="0"/>
        <w:rPr>
          <w:rFonts w:ascii="Times New Roman" w:eastAsiaTheme="minorHAnsi" w:hAnsi="Times New Roman" w:cstheme="minorBidi"/>
          <w:lang w:val="lt-LT" w:eastAsia="en-US"/>
        </w:rPr>
      </w:pPr>
      <w:r w:rsidRPr="002F05E9">
        <w:rPr>
          <w:rFonts w:ascii="Times New Roman" w:hAnsi="Times New Roman"/>
          <w:lang w:val="lt-LT"/>
        </w:rPr>
        <w:t>Jeigu pasireiškė šalutinis poveikis (net jeigu jis šiame lapelyje nenurodytas), kreipkitės į gydytoją arba vaistininką. Žr.</w:t>
      </w:r>
      <w:r w:rsidRPr="00146B69">
        <w:rPr>
          <w:rFonts w:ascii="Times New Roman" w:hAnsi="Times New Roman"/>
          <w:lang w:val="lt-LT"/>
        </w:rPr>
        <w:t xml:space="preserve"> 4 skyrių. </w:t>
      </w:r>
    </w:p>
    <w:p w14:paraId="48F8C454" w14:textId="77777777" w:rsidR="00135189" w:rsidRPr="002F05E9" w:rsidRDefault="00135189" w:rsidP="00135189">
      <w:pPr>
        <w:jc w:val="both"/>
        <w:rPr>
          <w:rFonts w:ascii="Times New Roman" w:hAnsi="Times New Roman"/>
          <w:lang w:val="lt-LT"/>
        </w:rPr>
      </w:pPr>
    </w:p>
    <w:p w14:paraId="0A90973F" w14:textId="77777777" w:rsidR="00135189" w:rsidRPr="002F05E9" w:rsidRDefault="00135189" w:rsidP="00135189">
      <w:pPr>
        <w:jc w:val="both"/>
        <w:rPr>
          <w:rFonts w:ascii="Times New Roman" w:eastAsiaTheme="minorHAnsi" w:hAnsi="Times New Roman" w:cstheme="minorBidi"/>
          <w:b/>
          <w:lang w:val="lt-LT" w:eastAsia="en-US"/>
        </w:rPr>
      </w:pPr>
      <w:r w:rsidRPr="002F05E9">
        <w:rPr>
          <w:rFonts w:ascii="Times New Roman" w:hAnsi="Times New Roman"/>
          <w:b/>
          <w:lang w:val="lt-LT"/>
        </w:rPr>
        <w:t>Apie ką rašoma šiame lapelyje</w:t>
      </w:r>
      <w:r w:rsidRPr="00146B69">
        <w:rPr>
          <w:rFonts w:ascii="Times New Roman" w:hAnsi="Times New Roman"/>
          <w:b/>
          <w:lang w:val="lt-LT"/>
        </w:rPr>
        <w:t>?</w:t>
      </w:r>
    </w:p>
    <w:p w14:paraId="6806FF5C" w14:textId="77777777" w:rsidR="00135189" w:rsidRPr="002F05E9" w:rsidRDefault="00135189" w:rsidP="00135189">
      <w:pPr>
        <w:jc w:val="both"/>
        <w:rPr>
          <w:rFonts w:ascii="Times New Roman" w:hAnsi="Times New Roman"/>
          <w:lang w:val="lt-LT"/>
        </w:rPr>
      </w:pPr>
      <w:r w:rsidRPr="002F05E9">
        <w:rPr>
          <w:rFonts w:ascii="Times New Roman" w:hAnsi="Times New Roman"/>
          <w:b/>
          <w:lang w:val="lt-LT"/>
        </w:rPr>
        <w:t xml:space="preserve"> </w:t>
      </w:r>
    </w:p>
    <w:p w14:paraId="6F7F6474" w14:textId="77777777" w:rsidR="00135189" w:rsidRPr="002F05E9" w:rsidRDefault="00135189" w:rsidP="00135189">
      <w:pPr>
        <w:numPr>
          <w:ilvl w:val="0"/>
          <w:numId w:val="7"/>
        </w:numPr>
        <w:autoSpaceDE w:val="0"/>
        <w:autoSpaceDN w:val="0"/>
        <w:jc w:val="both"/>
        <w:rPr>
          <w:rFonts w:ascii="Times New Roman" w:hAnsi="Times New Roman"/>
          <w:lang w:val="lt-LT"/>
        </w:rPr>
      </w:pPr>
      <w:r w:rsidRPr="002F05E9">
        <w:rPr>
          <w:rFonts w:ascii="Times New Roman" w:hAnsi="Times New Roman"/>
          <w:lang w:val="lt-LT"/>
        </w:rPr>
        <w:t>Kas yra Ropivacaine B.</w:t>
      </w:r>
      <w:r w:rsidRPr="00146B69">
        <w:rPr>
          <w:rFonts w:ascii="Times New Roman" w:hAnsi="Times New Roman"/>
          <w:lang w:val="lt-LT"/>
        </w:rPr>
        <w:t xml:space="preserve"> Braun ir kam jis vartojamas </w:t>
      </w:r>
    </w:p>
    <w:p w14:paraId="053DB5E6" w14:textId="77777777" w:rsidR="00135189" w:rsidRPr="002F05E9" w:rsidRDefault="00135189" w:rsidP="00135189">
      <w:pPr>
        <w:numPr>
          <w:ilvl w:val="0"/>
          <w:numId w:val="7"/>
        </w:numPr>
        <w:autoSpaceDE w:val="0"/>
        <w:autoSpaceDN w:val="0"/>
        <w:jc w:val="both"/>
        <w:rPr>
          <w:rFonts w:ascii="Times New Roman" w:hAnsi="Times New Roman"/>
          <w:lang w:val="lt-LT"/>
        </w:rPr>
      </w:pPr>
      <w:r w:rsidRPr="002F05E9">
        <w:rPr>
          <w:rFonts w:ascii="Times New Roman" w:hAnsi="Times New Roman"/>
          <w:lang w:val="lt-LT"/>
        </w:rPr>
        <w:t xml:space="preserve">Kas žinotina prieš </w:t>
      </w:r>
      <w:r>
        <w:rPr>
          <w:rFonts w:ascii="Times New Roman" w:hAnsi="Times New Roman"/>
          <w:lang w:val="lt-LT"/>
        </w:rPr>
        <w:t>Jums skiri</w:t>
      </w:r>
      <w:r w:rsidRPr="002F05E9">
        <w:rPr>
          <w:rFonts w:ascii="Times New Roman" w:hAnsi="Times New Roman"/>
          <w:lang w:val="lt-LT"/>
        </w:rPr>
        <w:t>ant Ropivacaine B.</w:t>
      </w:r>
      <w:r w:rsidRPr="00146B69">
        <w:rPr>
          <w:rFonts w:ascii="Times New Roman" w:hAnsi="Times New Roman"/>
          <w:lang w:val="lt-LT"/>
        </w:rPr>
        <w:t xml:space="preserve"> Braun </w:t>
      </w:r>
    </w:p>
    <w:p w14:paraId="2B77E07E" w14:textId="77777777" w:rsidR="00135189" w:rsidRPr="002F05E9" w:rsidRDefault="00135189" w:rsidP="00135189">
      <w:pPr>
        <w:numPr>
          <w:ilvl w:val="0"/>
          <w:numId w:val="7"/>
        </w:numPr>
        <w:autoSpaceDE w:val="0"/>
        <w:autoSpaceDN w:val="0"/>
        <w:jc w:val="both"/>
        <w:rPr>
          <w:rFonts w:ascii="Times New Roman" w:hAnsi="Times New Roman"/>
          <w:lang w:val="lt-LT"/>
        </w:rPr>
      </w:pPr>
      <w:r w:rsidRPr="002F05E9">
        <w:rPr>
          <w:rFonts w:ascii="Times New Roman" w:hAnsi="Times New Roman"/>
          <w:lang w:val="lt-LT"/>
        </w:rPr>
        <w:t xml:space="preserve">Kaip </w:t>
      </w:r>
      <w:r>
        <w:rPr>
          <w:rFonts w:ascii="Times New Roman" w:hAnsi="Times New Roman"/>
          <w:lang w:val="lt-LT"/>
        </w:rPr>
        <w:t>Jums skiriamas</w:t>
      </w:r>
      <w:r w:rsidRPr="002F05E9">
        <w:rPr>
          <w:rFonts w:ascii="Times New Roman" w:hAnsi="Times New Roman"/>
          <w:lang w:val="lt-LT"/>
        </w:rPr>
        <w:t xml:space="preserve"> Ropivacaine B.</w:t>
      </w:r>
      <w:r w:rsidRPr="00146B69">
        <w:rPr>
          <w:rFonts w:ascii="Times New Roman" w:hAnsi="Times New Roman"/>
          <w:lang w:val="lt-LT"/>
        </w:rPr>
        <w:t> Braun</w:t>
      </w:r>
    </w:p>
    <w:p w14:paraId="30EC147F" w14:textId="77777777" w:rsidR="00135189" w:rsidRPr="002F05E9" w:rsidRDefault="00135189" w:rsidP="00135189">
      <w:pPr>
        <w:numPr>
          <w:ilvl w:val="0"/>
          <w:numId w:val="7"/>
        </w:numPr>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Galimas šalutinis poveikis</w:t>
      </w:r>
    </w:p>
    <w:p w14:paraId="6BDB13FE" w14:textId="77777777" w:rsidR="00135189" w:rsidRPr="002F05E9" w:rsidRDefault="00135189" w:rsidP="00135189">
      <w:pPr>
        <w:numPr>
          <w:ilvl w:val="0"/>
          <w:numId w:val="7"/>
        </w:numPr>
        <w:autoSpaceDE w:val="0"/>
        <w:autoSpaceDN w:val="0"/>
        <w:jc w:val="both"/>
        <w:rPr>
          <w:rFonts w:ascii="Times New Roman" w:hAnsi="Times New Roman"/>
          <w:lang w:val="lt-LT"/>
        </w:rPr>
      </w:pPr>
      <w:r w:rsidRPr="002F05E9">
        <w:rPr>
          <w:rFonts w:ascii="Times New Roman" w:hAnsi="Times New Roman"/>
          <w:lang w:val="lt-LT"/>
        </w:rPr>
        <w:t>Kaip laikyti Ropivacaine B.</w:t>
      </w:r>
      <w:r w:rsidRPr="00146B69">
        <w:rPr>
          <w:rFonts w:ascii="Times New Roman" w:hAnsi="Times New Roman"/>
          <w:lang w:val="lt-LT"/>
        </w:rPr>
        <w:t xml:space="preserve"> Braun </w:t>
      </w:r>
    </w:p>
    <w:p w14:paraId="4E9AD888" w14:textId="77777777" w:rsidR="00135189" w:rsidRPr="002F05E9" w:rsidRDefault="00135189" w:rsidP="00135189">
      <w:pPr>
        <w:numPr>
          <w:ilvl w:val="0"/>
          <w:numId w:val="7"/>
        </w:numPr>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 xml:space="preserve">Pakuotės turinys ir kita informacija </w:t>
      </w:r>
    </w:p>
    <w:p w14:paraId="2571AA8E" w14:textId="77777777" w:rsidR="00135189" w:rsidRPr="002F05E9" w:rsidRDefault="00135189" w:rsidP="00135189">
      <w:pPr>
        <w:rPr>
          <w:rFonts w:ascii="Times New Roman" w:hAnsi="Times New Roman"/>
          <w:lang w:val="lt-LT"/>
        </w:rPr>
      </w:pPr>
    </w:p>
    <w:p w14:paraId="14A8D890" w14:textId="77777777" w:rsidR="00135189" w:rsidRPr="002F05E9" w:rsidRDefault="00135189" w:rsidP="00135189">
      <w:pPr>
        <w:rPr>
          <w:rFonts w:ascii="Times New Roman" w:hAnsi="Times New Roman"/>
          <w:lang w:val="lt-LT"/>
        </w:rPr>
      </w:pPr>
    </w:p>
    <w:p w14:paraId="2C88D106" w14:textId="77777777" w:rsidR="00135189" w:rsidRPr="002F05E9" w:rsidRDefault="00135189" w:rsidP="00135189">
      <w:pPr>
        <w:pStyle w:val="Sraopastraipa"/>
        <w:numPr>
          <w:ilvl w:val="0"/>
          <w:numId w:val="22"/>
        </w:numPr>
        <w:ind w:left="567" w:hanging="567"/>
        <w:jc w:val="both"/>
        <w:rPr>
          <w:rFonts w:ascii="Times New Roman" w:hAnsi="Times New Roman"/>
          <w:b/>
          <w:lang w:val="lt-LT"/>
        </w:rPr>
      </w:pPr>
      <w:r w:rsidRPr="002F05E9">
        <w:rPr>
          <w:rFonts w:ascii="Times New Roman" w:hAnsi="Times New Roman"/>
          <w:b/>
          <w:lang w:val="lt-LT"/>
        </w:rPr>
        <w:t>Kas yra Ropivacaine B. Braun ir kam jis vartojamas</w:t>
      </w:r>
    </w:p>
    <w:p w14:paraId="17C79C50" w14:textId="77777777" w:rsidR="00135189" w:rsidRPr="002F05E9" w:rsidRDefault="00135189" w:rsidP="00135189">
      <w:pPr>
        <w:adjustRightInd w:val="0"/>
        <w:rPr>
          <w:rFonts w:ascii="Times New Roman" w:hAnsi="Times New Roman"/>
          <w:b/>
          <w:lang w:val="lt-LT"/>
        </w:rPr>
      </w:pPr>
    </w:p>
    <w:p w14:paraId="5FC46754" w14:textId="77777777" w:rsidR="00135189" w:rsidRPr="002F05E9" w:rsidRDefault="00135189" w:rsidP="00135189">
      <w:pPr>
        <w:adjustRightInd w:val="0"/>
        <w:rPr>
          <w:rFonts w:ascii="Times New Roman" w:hAnsi="Times New Roman"/>
          <w:lang w:val="lt-LT"/>
        </w:rPr>
      </w:pPr>
      <w:r w:rsidRPr="002F05E9">
        <w:rPr>
          <w:rFonts w:ascii="Times New Roman" w:hAnsi="Times New Roman"/>
          <w:lang w:val="lt-LT"/>
        </w:rPr>
        <w:t>Veiklioji medžiaga yra ropivakaino hidrochloridas.</w:t>
      </w:r>
    </w:p>
    <w:p w14:paraId="0CBCD92F" w14:textId="77777777" w:rsidR="00135189" w:rsidRPr="00146B69" w:rsidRDefault="00135189" w:rsidP="00135189">
      <w:pPr>
        <w:adjustRightInd w:val="0"/>
        <w:rPr>
          <w:rFonts w:ascii="Times New Roman" w:hAnsi="Times New Roman"/>
          <w:b/>
          <w:lang w:val="lt-LT"/>
        </w:rPr>
      </w:pPr>
      <w:r w:rsidRPr="002F05E9">
        <w:rPr>
          <w:rFonts w:ascii="Times New Roman" w:hAnsi="Times New Roman"/>
          <w:lang w:val="lt-LT"/>
        </w:rPr>
        <w:t>Ropivacaine B.</w:t>
      </w:r>
      <w:r w:rsidRPr="00146B69">
        <w:rPr>
          <w:rFonts w:ascii="Times New Roman" w:hAnsi="Times New Roman"/>
          <w:lang w:val="lt-LT"/>
        </w:rPr>
        <w:t xml:space="preserve"> Braun priklauso vaistų, vadinamų vietiniais anestetikais, grupei (nuskausminantys vaistai). </w:t>
      </w:r>
    </w:p>
    <w:p w14:paraId="43E4A77B" w14:textId="77777777" w:rsidR="00135189" w:rsidRPr="002F05E9" w:rsidRDefault="00135189" w:rsidP="00135189">
      <w:pPr>
        <w:rPr>
          <w:rFonts w:ascii="Times New Roman" w:hAnsi="Times New Roman"/>
          <w:lang w:val="lt-LT"/>
        </w:rPr>
      </w:pPr>
      <w:r w:rsidRPr="009917AE">
        <w:rPr>
          <w:rFonts w:ascii="Times New Roman" w:hAnsi="Times New Roman"/>
          <w:lang w:val="lt-LT"/>
        </w:rPr>
        <w:t>Ropivacaine B. Braun injekcinis ar infuzinis tirpalas skirtas</w:t>
      </w:r>
      <w:r w:rsidRPr="00507643">
        <w:rPr>
          <w:rFonts w:ascii="Times New Roman" w:hAnsi="Times New Roman"/>
          <w:lang w:val="lt-LT"/>
        </w:rPr>
        <w:t xml:space="preserve"> </w:t>
      </w:r>
      <w:r w:rsidRPr="00146B69">
        <w:rPr>
          <w:rFonts w:ascii="Times New Roman" w:hAnsi="Times New Roman"/>
          <w:lang w:val="lt-LT"/>
        </w:rPr>
        <w:t xml:space="preserve">suaugusiesiems ir visų amžiaus grupių vaikams </w:t>
      </w:r>
      <w:r w:rsidRPr="002F05E9">
        <w:rPr>
          <w:rFonts w:ascii="Times New Roman" w:hAnsi="Times New Roman"/>
          <w:lang w:val="lt-LT"/>
        </w:rPr>
        <w:t>ūm</w:t>
      </w:r>
      <w:r>
        <w:rPr>
          <w:rFonts w:ascii="Times New Roman" w:hAnsi="Times New Roman"/>
          <w:lang w:val="lt-LT"/>
        </w:rPr>
        <w:t>in</w:t>
      </w:r>
      <w:r w:rsidRPr="002F05E9">
        <w:rPr>
          <w:rFonts w:ascii="Times New Roman" w:hAnsi="Times New Roman"/>
          <w:lang w:val="lt-LT"/>
        </w:rPr>
        <w:t>iam</w:t>
      </w:r>
      <w:r w:rsidRPr="00146B69">
        <w:rPr>
          <w:rFonts w:ascii="Times New Roman" w:hAnsi="Times New Roman"/>
          <w:lang w:val="lt-LT"/>
        </w:rPr>
        <w:t xml:space="preserve"> skausmui</w:t>
      </w:r>
      <w:r w:rsidRPr="00146B69">
        <w:rPr>
          <w:rFonts w:ascii="Times New Roman" w:hAnsi="Times New Roman"/>
          <w:b/>
          <w:lang w:val="lt-LT"/>
        </w:rPr>
        <w:t xml:space="preserve"> </w:t>
      </w:r>
      <w:r w:rsidRPr="00146B69">
        <w:rPr>
          <w:rFonts w:ascii="Times New Roman" w:hAnsi="Times New Roman"/>
          <w:lang w:val="lt-LT"/>
        </w:rPr>
        <w:t xml:space="preserve">malšinti. Jis malšina kūno dalių skausmą (anestezuoja), pvz., po operacijos. </w:t>
      </w:r>
    </w:p>
    <w:p w14:paraId="35F9F77F" w14:textId="77777777" w:rsidR="00135189" w:rsidRPr="002F05E9" w:rsidRDefault="00135189" w:rsidP="00135189">
      <w:pPr>
        <w:rPr>
          <w:rFonts w:ascii="Times New Roman" w:hAnsi="Times New Roman"/>
          <w:b/>
          <w:caps/>
          <w:lang w:val="lt-LT"/>
        </w:rPr>
      </w:pPr>
    </w:p>
    <w:p w14:paraId="5198867F" w14:textId="77777777" w:rsidR="00135189" w:rsidRPr="002F05E9" w:rsidRDefault="00135189" w:rsidP="00135189">
      <w:pPr>
        <w:rPr>
          <w:rFonts w:ascii="Times New Roman" w:hAnsi="Times New Roman"/>
          <w:b/>
          <w:caps/>
          <w:lang w:val="lt-LT"/>
        </w:rPr>
      </w:pPr>
    </w:p>
    <w:p w14:paraId="636C9B4A" w14:textId="77777777" w:rsidR="00135189" w:rsidRPr="002F05E9" w:rsidRDefault="00135189" w:rsidP="00135189">
      <w:pPr>
        <w:pStyle w:val="Sraopastraipa"/>
        <w:numPr>
          <w:ilvl w:val="0"/>
          <w:numId w:val="22"/>
        </w:numPr>
        <w:ind w:left="567" w:hanging="567"/>
        <w:rPr>
          <w:rFonts w:ascii="Times New Roman" w:hAnsi="Times New Roman"/>
          <w:b/>
          <w:lang w:val="lt-LT"/>
        </w:rPr>
      </w:pPr>
      <w:r w:rsidRPr="002F05E9">
        <w:rPr>
          <w:rFonts w:ascii="Times New Roman" w:hAnsi="Times New Roman"/>
          <w:b/>
          <w:caps/>
          <w:lang w:val="lt-LT"/>
        </w:rPr>
        <w:t>K</w:t>
      </w:r>
      <w:r w:rsidRPr="002F05E9">
        <w:rPr>
          <w:rFonts w:ascii="Times New Roman" w:hAnsi="Times New Roman"/>
          <w:b/>
          <w:lang w:val="lt-LT"/>
        </w:rPr>
        <w:t xml:space="preserve">as žinotina prieš </w:t>
      </w:r>
      <w:r>
        <w:rPr>
          <w:rFonts w:ascii="Times New Roman" w:hAnsi="Times New Roman"/>
          <w:b/>
          <w:lang w:val="lt-LT"/>
        </w:rPr>
        <w:t>Jums skiri</w:t>
      </w:r>
      <w:r w:rsidRPr="002F05E9">
        <w:rPr>
          <w:rFonts w:ascii="Times New Roman" w:hAnsi="Times New Roman"/>
          <w:b/>
          <w:lang w:val="lt-LT"/>
        </w:rPr>
        <w:t>ant Ropivacaine B. Braun</w:t>
      </w:r>
    </w:p>
    <w:p w14:paraId="588E47F6" w14:textId="77777777" w:rsidR="00135189" w:rsidRPr="002F05E9" w:rsidRDefault="00135189" w:rsidP="00135189">
      <w:pPr>
        <w:pStyle w:val="Pagrindinistekstas"/>
        <w:jc w:val="both"/>
        <w:rPr>
          <w:rFonts w:ascii="Times New Roman" w:hAnsi="Times New Roman"/>
          <w:lang w:val="lt-LT"/>
        </w:rPr>
      </w:pPr>
    </w:p>
    <w:p w14:paraId="656B9FA7" w14:textId="77777777" w:rsidR="00135189" w:rsidRPr="002F05E9" w:rsidRDefault="00135189" w:rsidP="00135189">
      <w:pPr>
        <w:pStyle w:val="knZulassung02"/>
        <w:widowControl/>
        <w:ind w:left="0"/>
        <w:rPr>
          <w:rFonts w:ascii="Times New Roman" w:hAnsi="Times New Roman"/>
          <w:b/>
          <w:lang w:val="lt-LT"/>
        </w:rPr>
      </w:pPr>
      <w:r w:rsidRPr="002F05E9">
        <w:rPr>
          <w:rFonts w:ascii="Times New Roman" w:hAnsi="Times New Roman"/>
          <w:b/>
          <w:sz w:val="22"/>
          <w:lang w:val="lt-LT"/>
        </w:rPr>
        <w:t>Ropivacaine B.</w:t>
      </w:r>
      <w:r w:rsidRPr="002F05E9">
        <w:rPr>
          <w:rFonts w:ascii="Times New Roman" w:hAnsi="Times New Roman" w:cs="Times New Roman"/>
          <w:b/>
          <w:sz w:val="22"/>
          <w:szCs w:val="22"/>
          <w:lang w:val="lt-LT"/>
        </w:rPr>
        <w:t> </w:t>
      </w:r>
      <w:r w:rsidRPr="002F05E9">
        <w:rPr>
          <w:rFonts w:ascii="Times New Roman" w:hAnsi="Times New Roman"/>
          <w:b/>
          <w:sz w:val="22"/>
          <w:lang w:val="lt-LT"/>
        </w:rPr>
        <w:t xml:space="preserve">Braun </w:t>
      </w:r>
      <w:r>
        <w:rPr>
          <w:rFonts w:ascii="Times New Roman" w:hAnsi="Times New Roman"/>
          <w:b/>
          <w:sz w:val="22"/>
          <w:lang w:val="lt-LT"/>
        </w:rPr>
        <w:t>Jums skirti</w:t>
      </w:r>
      <w:r w:rsidRPr="002F05E9">
        <w:rPr>
          <w:rFonts w:ascii="Times New Roman" w:hAnsi="Times New Roman"/>
          <w:b/>
          <w:sz w:val="22"/>
          <w:lang w:val="lt-LT"/>
        </w:rPr>
        <w:t xml:space="preserve"> negalima:</w:t>
      </w:r>
    </w:p>
    <w:p w14:paraId="6CD8AA19" w14:textId="77777777" w:rsidR="00135189" w:rsidRPr="002F05E9" w:rsidRDefault="00135189" w:rsidP="00135189">
      <w:pPr>
        <w:pStyle w:val="knZulassung02"/>
        <w:numPr>
          <w:ilvl w:val="0"/>
          <w:numId w:val="5"/>
        </w:numPr>
        <w:ind w:right="-27"/>
        <w:rPr>
          <w:rFonts w:ascii="Times New Roman" w:hAnsi="Times New Roman"/>
          <w:color w:val="000000"/>
          <w:lang w:val="lt-LT"/>
        </w:rPr>
      </w:pPr>
      <w:r w:rsidRPr="002F05E9">
        <w:rPr>
          <w:rFonts w:ascii="Times New Roman" w:hAnsi="Times New Roman"/>
          <w:b/>
          <w:sz w:val="22"/>
          <w:lang w:val="lt-LT"/>
        </w:rPr>
        <w:t>jeigu</w:t>
      </w:r>
      <w:r w:rsidRPr="002F05E9">
        <w:rPr>
          <w:rFonts w:ascii="Times New Roman" w:hAnsi="Times New Roman"/>
          <w:sz w:val="22"/>
          <w:lang w:val="lt-LT"/>
        </w:rPr>
        <w:t xml:space="preserve"> yra </w:t>
      </w:r>
      <w:r w:rsidRPr="002F05E9">
        <w:rPr>
          <w:rFonts w:ascii="Times New Roman" w:hAnsi="Times New Roman"/>
          <w:b/>
          <w:sz w:val="22"/>
          <w:lang w:val="lt-LT"/>
        </w:rPr>
        <w:t>alergija ropivakaino</w:t>
      </w:r>
      <w:r w:rsidRPr="002F05E9">
        <w:rPr>
          <w:rFonts w:ascii="Times New Roman" w:hAnsi="Times New Roman"/>
          <w:sz w:val="22"/>
          <w:lang w:val="lt-LT"/>
        </w:rPr>
        <w:t xml:space="preserve"> </w:t>
      </w:r>
      <w:r w:rsidRPr="002F05E9">
        <w:rPr>
          <w:rFonts w:ascii="Times New Roman" w:hAnsi="Times New Roman"/>
          <w:b/>
          <w:sz w:val="22"/>
          <w:lang w:val="lt-LT"/>
        </w:rPr>
        <w:t>hidrochloridui</w:t>
      </w:r>
      <w:r w:rsidRPr="002F05E9">
        <w:rPr>
          <w:rFonts w:ascii="Times New Roman" w:hAnsi="Times New Roman"/>
          <w:sz w:val="22"/>
          <w:lang w:val="lt-LT"/>
        </w:rPr>
        <w:t xml:space="preserve"> arba </w:t>
      </w:r>
      <w:r w:rsidRPr="002F05E9">
        <w:rPr>
          <w:rFonts w:ascii="Times New Roman" w:hAnsi="Times New Roman"/>
          <w:b/>
          <w:sz w:val="22"/>
          <w:lang w:val="lt-LT"/>
        </w:rPr>
        <w:t xml:space="preserve">bet kuriai pagalbinei </w:t>
      </w:r>
      <w:r w:rsidRPr="002F05E9">
        <w:rPr>
          <w:rFonts w:ascii="Times New Roman" w:hAnsi="Times New Roman" w:cs="Times New Roman"/>
          <w:b/>
          <w:sz w:val="22"/>
          <w:szCs w:val="22"/>
          <w:lang w:val="lt-LT"/>
        </w:rPr>
        <w:t xml:space="preserve">šio vaisto </w:t>
      </w:r>
      <w:r w:rsidRPr="002F05E9">
        <w:rPr>
          <w:rFonts w:ascii="Times New Roman" w:hAnsi="Times New Roman"/>
          <w:b/>
          <w:sz w:val="22"/>
          <w:lang w:val="lt-LT"/>
        </w:rPr>
        <w:t>medžiagai</w:t>
      </w:r>
      <w:r w:rsidRPr="002F05E9">
        <w:rPr>
          <w:rFonts w:ascii="Times New Roman" w:hAnsi="Times New Roman"/>
          <w:sz w:val="22"/>
          <w:lang w:val="lt-LT"/>
        </w:rPr>
        <w:t xml:space="preserve"> (jos </w:t>
      </w:r>
      <w:r w:rsidRPr="002F05E9">
        <w:rPr>
          <w:rFonts w:ascii="Times New Roman" w:hAnsi="Times New Roman" w:cs="Times New Roman"/>
          <w:sz w:val="22"/>
          <w:szCs w:val="22"/>
          <w:lang w:val="lt-LT"/>
        </w:rPr>
        <w:t>išvardytos</w:t>
      </w:r>
      <w:r w:rsidRPr="002F05E9">
        <w:rPr>
          <w:rFonts w:ascii="Times New Roman" w:hAnsi="Times New Roman"/>
          <w:sz w:val="22"/>
          <w:lang w:val="lt-LT"/>
        </w:rPr>
        <w:t xml:space="preserve"> 6</w:t>
      </w:r>
      <w:r w:rsidRPr="002F05E9">
        <w:rPr>
          <w:rFonts w:ascii="Times New Roman" w:hAnsi="Times New Roman" w:cs="Times New Roman"/>
          <w:sz w:val="22"/>
          <w:szCs w:val="22"/>
          <w:lang w:val="lt-LT"/>
        </w:rPr>
        <w:t> </w:t>
      </w:r>
      <w:r w:rsidRPr="002F05E9">
        <w:rPr>
          <w:rFonts w:ascii="Times New Roman" w:hAnsi="Times New Roman"/>
          <w:sz w:val="22"/>
          <w:lang w:val="lt-LT"/>
        </w:rPr>
        <w:t xml:space="preserve">skyriuje). Alerginės reakcijos gali pasireikšti bėrimu, niežėjimu, pasunkėjusiu kvėpavimu arba veido, lūpų, gerklės ar liežuvio patinimu. </w:t>
      </w:r>
    </w:p>
    <w:p w14:paraId="4F027884" w14:textId="77777777" w:rsidR="00135189" w:rsidRPr="00D661B3" w:rsidRDefault="00135189" w:rsidP="00135189">
      <w:pPr>
        <w:pStyle w:val="knZulassung02"/>
        <w:numPr>
          <w:ilvl w:val="0"/>
          <w:numId w:val="5"/>
        </w:numPr>
        <w:ind w:right="-27"/>
        <w:rPr>
          <w:rFonts w:ascii="Times New Roman" w:hAnsi="Times New Roman"/>
          <w:lang w:val="lt-LT"/>
        </w:rPr>
      </w:pPr>
      <w:r w:rsidRPr="009868B1">
        <w:rPr>
          <w:rFonts w:ascii="Times New Roman" w:hAnsi="Times New Roman"/>
          <w:color w:val="000000"/>
          <w:sz w:val="22"/>
          <w:lang w:val="lt-LT"/>
        </w:rPr>
        <w:t xml:space="preserve">jeigu pacientas alergiškas bet kuriam kitam tos pačios grupės vietiniam anestetikui (pvz., lidokainui ar bupivakainui). </w:t>
      </w:r>
    </w:p>
    <w:p w14:paraId="2CD64E79" w14:textId="77777777" w:rsidR="00135189" w:rsidRPr="00507643" w:rsidRDefault="00135189" w:rsidP="00135189">
      <w:pPr>
        <w:numPr>
          <w:ilvl w:val="0"/>
          <w:numId w:val="5"/>
        </w:numPr>
        <w:ind w:right="72"/>
        <w:rPr>
          <w:rFonts w:ascii="Times New Roman" w:eastAsiaTheme="minorHAnsi" w:hAnsi="Times New Roman" w:cstheme="minorBidi"/>
          <w:lang w:val="lt-LT" w:eastAsia="en-US"/>
        </w:rPr>
      </w:pPr>
      <w:r w:rsidRPr="002F05E9">
        <w:rPr>
          <w:rFonts w:ascii="Times New Roman" w:hAnsi="Times New Roman"/>
          <w:color w:val="000000"/>
          <w:lang w:val="lt-LT"/>
        </w:rPr>
        <w:t xml:space="preserve">injekcijoms į kraujagyslę siekiant sukelti tam tikros kūno dalies nejautrą arba į gimdos kaklelį, kad būtų sumažintas skausmas gimdymo metu. </w:t>
      </w:r>
    </w:p>
    <w:p w14:paraId="348D4EBA" w14:textId="77777777" w:rsidR="00135189" w:rsidRPr="002F05E9" w:rsidRDefault="00135189" w:rsidP="00135189">
      <w:pPr>
        <w:numPr>
          <w:ilvl w:val="0"/>
          <w:numId w:val="5"/>
        </w:numPr>
        <w:ind w:right="72"/>
        <w:rPr>
          <w:rFonts w:ascii="Times New Roman" w:eastAsiaTheme="minorHAnsi" w:hAnsi="Times New Roman" w:cstheme="minorBidi"/>
          <w:lang w:val="lt-LT" w:eastAsia="en-US"/>
        </w:rPr>
      </w:pPr>
      <w:r w:rsidRPr="0013501C">
        <w:rPr>
          <w:rFonts w:ascii="Times New Roman" w:eastAsiaTheme="minorHAnsi" w:hAnsi="Times New Roman" w:cstheme="minorBidi"/>
          <w:lang w:val="lt-LT" w:eastAsia="en-US"/>
        </w:rPr>
        <w:t>jeigu Jums buvo pasakyta, kad Jūsų kraujo tūris sumažėjęs (hipovolemija).</w:t>
      </w:r>
    </w:p>
    <w:p w14:paraId="2C11F616" w14:textId="77777777" w:rsidR="00135189" w:rsidRDefault="00135189" w:rsidP="00135189">
      <w:pPr>
        <w:ind w:right="72"/>
        <w:rPr>
          <w:rFonts w:ascii="Times New Roman" w:hAnsi="Times New Roman"/>
          <w:color w:val="000000"/>
          <w:lang w:val="lt-LT"/>
        </w:rPr>
      </w:pPr>
      <w:bookmarkStart w:id="21" w:name="OLE_LINK4"/>
    </w:p>
    <w:p w14:paraId="481A6C87" w14:textId="77777777" w:rsidR="00135189" w:rsidRPr="002F05E9" w:rsidRDefault="00135189" w:rsidP="00135189">
      <w:pPr>
        <w:ind w:right="72"/>
        <w:rPr>
          <w:rFonts w:ascii="Times New Roman" w:eastAsiaTheme="minorHAnsi" w:hAnsi="Times New Roman" w:cstheme="minorBidi"/>
          <w:color w:val="000000"/>
          <w:lang w:val="lt-LT" w:eastAsia="en-US"/>
        </w:rPr>
      </w:pPr>
      <w:r w:rsidRPr="002F05E9">
        <w:rPr>
          <w:rFonts w:ascii="Times New Roman" w:hAnsi="Times New Roman"/>
          <w:color w:val="000000"/>
          <w:lang w:val="lt-LT"/>
        </w:rPr>
        <w:t xml:space="preserve">Jeigu nesate tikri, ar Jums taikytina bet kuri iš minėtų sąlygų, pasitarkite su gydytoju prieš skiriant </w:t>
      </w:r>
      <w:r w:rsidRPr="002F05E9">
        <w:rPr>
          <w:rFonts w:ascii="Times New Roman" w:hAnsi="Times New Roman"/>
          <w:lang w:val="lt-LT"/>
        </w:rPr>
        <w:t>Ropivacaine B.</w:t>
      </w:r>
      <w:r w:rsidRPr="00146B69">
        <w:rPr>
          <w:rFonts w:ascii="Times New Roman" w:hAnsi="Times New Roman"/>
          <w:lang w:val="lt-LT"/>
        </w:rPr>
        <w:t> Braun</w:t>
      </w:r>
      <w:r w:rsidRPr="00146B69">
        <w:rPr>
          <w:rFonts w:ascii="Times New Roman" w:hAnsi="Times New Roman"/>
          <w:color w:val="000000"/>
          <w:lang w:val="lt-LT"/>
        </w:rPr>
        <w:t>.</w:t>
      </w:r>
    </w:p>
    <w:bookmarkEnd w:id="21"/>
    <w:p w14:paraId="38C25C46" w14:textId="77777777" w:rsidR="00135189" w:rsidRPr="002F05E9" w:rsidRDefault="00135189" w:rsidP="00135189">
      <w:pPr>
        <w:tabs>
          <w:tab w:val="left" w:pos="1260"/>
        </w:tabs>
        <w:rPr>
          <w:rFonts w:ascii="Times New Roman" w:hAnsi="Times New Roman"/>
          <w:b/>
          <w:lang w:val="lt-LT"/>
        </w:rPr>
      </w:pPr>
    </w:p>
    <w:p w14:paraId="135AAC1E" w14:textId="77777777" w:rsidR="00135189" w:rsidRPr="002F05E9" w:rsidRDefault="00135189" w:rsidP="00135189">
      <w:pPr>
        <w:pStyle w:val="Pagrindinistekstas"/>
        <w:rPr>
          <w:rFonts w:ascii="Times New Roman" w:hAnsi="Times New Roman"/>
          <w:b w:val="0"/>
          <w:lang w:val="lt-LT"/>
        </w:rPr>
      </w:pPr>
      <w:r w:rsidRPr="002F05E9">
        <w:rPr>
          <w:rFonts w:ascii="Times New Roman" w:hAnsi="Times New Roman"/>
          <w:lang w:val="lt-LT"/>
        </w:rPr>
        <w:t>Įspėjimai ir atsargumo priemonės</w:t>
      </w:r>
    </w:p>
    <w:p w14:paraId="1889C7B4" w14:textId="77777777" w:rsidR="00135189" w:rsidRPr="002F05E9" w:rsidRDefault="00135189" w:rsidP="00135189">
      <w:pPr>
        <w:adjustRightInd w:val="0"/>
        <w:ind w:right="72"/>
        <w:rPr>
          <w:rFonts w:ascii="Times New Roman" w:hAnsi="Times New Roman"/>
          <w:lang w:val="lt-LT"/>
        </w:rPr>
      </w:pPr>
      <w:r>
        <w:rPr>
          <w:rFonts w:ascii="Times New Roman" w:hAnsi="Times New Roman"/>
          <w:lang w:val="lt-LT"/>
        </w:rPr>
        <w:t>Pasitarkite su gydytoju prieš skiriant Ropivacaine B.</w:t>
      </w:r>
      <w:r w:rsidRPr="00146B69">
        <w:rPr>
          <w:rFonts w:ascii="Times New Roman" w:hAnsi="Times New Roman"/>
          <w:lang w:val="lt-LT"/>
        </w:rPr>
        <w:t> Braun</w:t>
      </w:r>
      <w:r>
        <w:rPr>
          <w:rFonts w:ascii="Times New Roman" w:hAnsi="Times New Roman"/>
          <w:lang w:val="lt-LT"/>
        </w:rPr>
        <w:t>. P</w:t>
      </w:r>
      <w:r w:rsidRPr="002F05E9">
        <w:rPr>
          <w:rFonts w:ascii="Times New Roman" w:hAnsi="Times New Roman"/>
          <w:lang w:val="lt-LT"/>
        </w:rPr>
        <w:t>asakykite</w:t>
      </w:r>
      <w:r w:rsidRPr="00146B69">
        <w:rPr>
          <w:rFonts w:ascii="Times New Roman" w:hAnsi="Times New Roman"/>
          <w:lang w:val="lt-LT"/>
        </w:rPr>
        <w:t xml:space="preserve"> gydytojui:</w:t>
      </w:r>
    </w:p>
    <w:p w14:paraId="78BEFED5" w14:textId="77777777" w:rsidR="00135189" w:rsidRPr="002F05E9" w:rsidRDefault="00135189" w:rsidP="00135189">
      <w:pPr>
        <w:numPr>
          <w:ilvl w:val="0"/>
          <w:numId w:val="5"/>
        </w:numPr>
        <w:ind w:right="72"/>
        <w:rPr>
          <w:rFonts w:ascii="Times New Roman" w:eastAsiaTheme="minorHAnsi" w:hAnsi="Times New Roman" w:cstheme="minorBidi"/>
          <w:lang w:val="lt-LT" w:eastAsia="en-US"/>
        </w:rPr>
      </w:pPr>
      <w:r w:rsidRPr="002F05E9">
        <w:rPr>
          <w:rFonts w:ascii="Times New Roman" w:hAnsi="Times New Roman"/>
          <w:lang w:val="lt-LT"/>
        </w:rPr>
        <w:t>jeigu turite širdies, kepenų arba inkstų veiklos sutrikimų. Gydytojui gali tekti koreguoti Ropivacaine B.</w:t>
      </w:r>
      <w:r w:rsidRPr="00146B69">
        <w:rPr>
          <w:rFonts w:ascii="Times New Roman" w:hAnsi="Times New Roman"/>
          <w:lang w:val="lt-LT"/>
        </w:rPr>
        <w:t> Braun dozę.</w:t>
      </w:r>
    </w:p>
    <w:p w14:paraId="5243254B" w14:textId="77777777" w:rsidR="00135189" w:rsidRPr="002F05E9" w:rsidRDefault="00135189" w:rsidP="00135189">
      <w:pPr>
        <w:numPr>
          <w:ilvl w:val="0"/>
          <w:numId w:val="5"/>
        </w:numPr>
        <w:ind w:right="72"/>
        <w:rPr>
          <w:rStyle w:val="Komentaronuoroda"/>
          <w:sz w:val="22"/>
          <w:lang w:val="lt-LT"/>
        </w:rPr>
      </w:pPr>
      <w:r w:rsidRPr="002F05E9">
        <w:rPr>
          <w:rFonts w:ascii="Times New Roman" w:hAnsi="Times New Roman"/>
          <w:lang w:val="lt-LT"/>
        </w:rPr>
        <w:t xml:space="preserve">jeigu Jums kada nors buvo nustatyta reta kraujo pigmento liga, vadinama „porfirija“, arba ja serga Jūsų šeimos narys. Gydytojas gali skirti </w:t>
      </w:r>
      <w:r w:rsidRPr="00146B69">
        <w:rPr>
          <w:rFonts w:ascii="Times New Roman" w:hAnsi="Times New Roman"/>
          <w:lang w:val="lt-LT"/>
        </w:rPr>
        <w:t>Jums kitą vaistą nuo skausmo.</w:t>
      </w:r>
    </w:p>
    <w:p w14:paraId="74FA8815" w14:textId="77777777" w:rsidR="00135189" w:rsidRPr="002F05E9" w:rsidRDefault="00135189" w:rsidP="00135189">
      <w:pPr>
        <w:numPr>
          <w:ilvl w:val="0"/>
          <w:numId w:val="5"/>
        </w:numPr>
        <w:ind w:right="72"/>
        <w:rPr>
          <w:rFonts w:ascii="Times New Roman" w:eastAsiaTheme="minorHAnsi" w:hAnsi="Times New Roman" w:cstheme="minorBidi"/>
          <w:lang w:val="lt-LT" w:eastAsia="en-US"/>
        </w:rPr>
      </w:pPr>
      <w:r w:rsidRPr="002F05E9">
        <w:rPr>
          <w:rFonts w:ascii="Times New Roman" w:hAnsi="Times New Roman"/>
          <w:lang w:val="lt-LT"/>
        </w:rPr>
        <w:t>jeigu Jūsų sveikata pablogėjusi dėl vyresnio amžiaus ar kitų priežasčių.</w:t>
      </w:r>
    </w:p>
    <w:p w14:paraId="4A4385AA" w14:textId="77777777" w:rsidR="00135189" w:rsidRPr="002F05E9" w:rsidRDefault="00135189" w:rsidP="00135189">
      <w:pPr>
        <w:numPr>
          <w:ilvl w:val="0"/>
          <w:numId w:val="5"/>
        </w:numPr>
        <w:ind w:right="72"/>
        <w:rPr>
          <w:rFonts w:ascii="Times New Roman" w:eastAsiaTheme="minorHAnsi" w:hAnsi="Times New Roman" w:cstheme="minorBidi"/>
          <w:lang w:val="lt-LT" w:eastAsia="en-US"/>
        </w:rPr>
      </w:pPr>
      <w:r w:rsidRPr="002F05E9">
        <w:rPr>
          <w:rFonts w:ascii="Times New Roman" w:hAnsi="Times New Roman"/>
          <w:lang w:val="lt-LT"/>
        </w:rPr>
        <w:t xml:space="preserve">apie visas esamas ligas ar medicinines būkles arba kurias patyrėte anksčiau. </w:t>
      </w:r>
    </w:p>
    <w:p w14:paraId="1B6BA44D" w14:textId="77777777" w:rsidR="00135189" w:rsidRDefault="00135189" w:rsidP="00135189">
      <w:pPr>
        <w:ind w:right="72"/>
        <w:rPr>
          <w:rFonts w:ascii="Times New Roman" w:hAnsi="Times New Roman"/>
          <w:lang w:val="lt-LT"/>
        </w:rPr>
      </w:pPr>
    </w:p>
    <w:p w14:paraId="0B8AD3C6" w14:textId="77777777" w:rsidR="00135189" w:rsidRPr="00507643" w:rsidRDefault="00135189" w:rsidP="00135189">
      <w:pPr>
        <w:ind w:right="72"/>
        <w:rPr>
          <w:rFonts w:ascii="Times New Roman" w:hAnsi="Times New Roman"/>
          <w:b/>
          <w:lang w:val="lt-LT"/>
        </w:rPr>
      </w:pPr>
      <w:r w:rsidRPr="00146B69">
        <w:rPr>
          <w:rFonts w:ascii="Times New Roman" w:hAnsi="Times New Roman"/>
          <w:b/>
          <w:lang w:val="lt-LT"/>
        </w:rPr>
        <w:lastRenderedPageBreak/>
        <w:t xml:space="preserve">Vaikams </w:t>
      </w:r>
    </w:p>
    <w:p w14:paraId="67EB1670" w14:textId="77777777" w:rsidR="00135189" w:rsidRDefault="00135189" w:rsidP="00135189">
      <w:pPr>
        <w:ind w:right="72"/>
        <w:rPr>
          <w:rFonts w:ascii="Times New Roman" w:hAnsi="Times New Roman"/>
          <w:lang w:val="lt-LT"/>
        </w:rPr>
      </w:pPr>
      <w:r>
        <w:rPr>
          <w:rFonts w:ascii="Times New Roman" w:hAnsi="Times New Roman"/>
          <w:lang w:val="lt-LT"/>
        </w:rPr>
        <w:t>Gydytojas imsis specialių priemonių:</w:t>
      </w:r>
    </w:p>
    <w:p w14:paraId="40C8B9C7" w14:textId="77777777" w:rsidR="00135189" w:rsidRDefault="00135189" w:rsidP="00135189">
      <w:pPr>
        <w:pStyle w:val="Sraopastraipa"/>
        <w:numPr>
          <w:ilvl w:val="0"/>
          <w:numId w:val="5"/>
        </w:numPr>
        <w:ind w:right="72"/>
        <w:rPr>
          <w:rFonts w:ascii="Times New Roman" w:hAnsi="Times New Roman"/>
          <w:lang w:val="lt-LT"/>
        </w:rPr>
      </w:pPr>
      <w:r>
        <w:rPr>
          <w:rFonts w:ascii="Times New Roman" w:hAnsi="Times New Roman"/>
          <w:lang w:val="lt-LT"/>
        </w:rPr>
        <w:t xml:space="preserve">su </w:t>
      </w:r>
      <w:r w:rsidRPr="00507643">
        <w:rPr>
          <w:rFonts w:ascii="Times New Roman" w:hAnsi="Times New Roman"/>
          <w:lang w:val="lt-LT"/>
        </w:rPr>
        <w:t>naujagim</w:t>
      </w:r>
      <w:r>
        <w:rPr>
          <w:rFonts w:ascii="Times New Roman" w:hAnsi="Times New Roman"/>
          <w:lang w:val="lt-LT"/>
        </w:rPr>
        <w:t>iais</w:t>
      </w:r>
      <w:r w:rsidRPr="00146B69">
        <w:rPr>
          <w:rFonts w:ascii="Times New Roman" w:hAnsi="Times New Roman"/>
          <w:lang w:val="lt-LT"/>
        </w:rPr>
        <w:t>, nes jie yra jautresni ropivakainui</w:t>
      </w:r>
      <w:r w:rsidRPr="00507643">
        <w:rPr>
          <w:rFonts w:ascii="Times New Roman" w:hAnsi="Times New Roman"/>
          <w:lang w:val="lt-LT"/>
        </w:rPr>
        <w:t xml:space="preserve">. </w:t>
      </w:r>
    </w:p>
    <w:p w14:paraId="6F8BE121" w14:textId="77777777" w:rsidR="00135189" w:rsidRPr="00507643" w:rsidRDefault="00135189" w:rsidP="00135189">
      <w:pPr>
        <w:pStyle w:val="Sraopastraipa"/>
        <w:numPr>
          <w:ilvl w:val="0"/>
          <w:numId w:val="5"/>
        </w:numPr>
        <w:ind w:right="72"/>
        <w:rPr>
          <w:rFonts w:ascii="Times New Roman" w:hAnsi="Times New Roman"/>
          <w:lang w:val="lt-LT"/>
        </w:rPr>
      </w:pPr>
      <w:r>
        <w:rPr>
          <w:rFonts w:ascii="Times New Roman" w:hAnsi="Times New Roman"/>
          <w:lang w:val="lt-LT"/>
        </w:rPr>
        <w:t>su</w:t>
      </w:r>
      <w:r w:rsidRPr="00146B69">
        <w:rPr>
          <w:rFonts w:ascii="Times New Roman" w:hAnsi="Times New Roman"/>
          <w:lang w:val="lt-LT"/>
        </w:rPr>
        <w:t xml:space="preserve"> 12 metų </w:t>
      </w:r>
      <w:r>
        <w:rPr>
          <w:rFonts w:ascii="Times New Roman" w:hAnsi="Times New Roman"/>
          <w:lang w:val="lt-LT"/>
        </w:rPr>
        <w:t xml:space="preserve">ir jaunesniais </w:t>
      </w:r>
      <w:r w:rsidRPr="00507643">
        <w:rPr>
          <w:rFonts w:ascii="Times New Roman" w:hAnsi="Times New Roman"/>
          <w:lang w:val="lt-LT"/>
        </w:rPr>
        <w:t>vaika</w:t>
      </w:r>
      <w:r>
        <w:rPr>
          <w:rFonts w:ascii="Times New Roman" w:hAnsi="Times New Roman"/>
          <w:lang w:val="lt-LT"/>
        </w:rPr>
        <w:t>i</w:t>
      </w:r>
      <w:r w:rsidRPr="00507643">
        <w:rPr>
          <w:rFonts w:ascii="Times New Roman" w:hAnsi="Times New Roman"/>
          <w:lang w:val="lt-LT"/>
        </w:rPr>
        <w:t>s</w:t>
      </w:r>
      <w:r w:rsidRPr="00146B69">
        <w:rPr>
          <w:rFonts w:ascii="Times New Roman" w:hAnsi="Times New Roman"/>
          <w:lang w:val="lt-LT"/>
        </w:rPr>
        <w:t xml:space="preserve">, nes kai kurios ropivakaino injekcijos, daromos numalšinti kūno dalių skausmui, nenustatytos jaunesniems vaikams. </w:t>
      </w:r>
    </w:p>
    <w:p w14:paraId="6448A706" w14:textId="77777777" w:rsidR="00135189" w:rsidRPr="002F05E9" w:rsidRDefault="00135189" w:rsidP="00135189">
      <w:pPr>
        <w:ind w:right="72"/>
        <w:rPr>
          <w:rFonts w:ascii="Times New Roman" w:hAnsi="Times New Roman"/>
          <w:lang w:val="lt-LT"/>
        </w:rPr>
      </w:pPr>
    </w:p>
    <w:p w14:paraId="523C6AB8" w14:textId="77777777" w:rsidR="00135189" w:rsidRPr="002F05E9" w:rsidRDefault="00135189" w:rsidP="00135189">
      <w:pPr>
        <w:ind w:right="72"/>
        <w:rPr>
          <w:rFonts w:ascii="Times New Roman" w:eastAsiaTheme="minorHAnsi" w:hAnsi="Times New Roman" w:cstheme="minorBidi"/>
          <w:lang w:val="lt-LT" w:eastAsia="en-US"/>
        </w:rPr>
      </w:pPr>
      <w:r w:rsidRPr="002F05E9">
        <w:rPr>
          <w:rFonts w:ascii="Times New Roman" w:hAnsi="Times New Roman"/>
          <w:lang w:val="lt-LT"/>
        </w:rPr>
        <w:t>Gydytojas kruopščiai parinks reikiamą dozę vaikui ir atidžiai jį stebės.</w:t>
      </w:r>
    </w:p>
    <w:p w14:paraId="72D6F101" w14:textId="77777777" w:rsidR="00135189" w:rsidRPr="002F05E9" w:rsidRDefault="00135189" w:rsidP="00135189">
      <w:pPr>
        <w:ind w:right="72"/>
        <w:rPr>
          <w:rFonts w:ascii="Times New Roman" w:hAnsi="Times New Roman"/>
          <w:lang w:val="lt-LT"/>
        </w:rPr>
      </w:pPr>
    </w:p>
    <w:p w14:paraId="3AE89D3D" w14:textId="77777777" w:rsidR="00135189" w:rsidRPr="002F05E9" w:rsidRDefault="00135189" w:rsidP="00135189">
      <w:pPr>
        <w:pStyle w:val="Pagrindinistekstas"/>
        <w:rPr>
          <w:rFonts w:ascii="Times New Roman" w:hAnsi="Times New Roman"/>
          <w:b w:val="0"/>
          <w:lang w:val="lt-LT"/>
        </w:rPr>
      </w:pPr>
      <w:r w:rsidRPr="002F05E9">
        <w:rPr>
          <w:rFonts w:ascii="Times New Roman" w:hAnsi="Times New Roman"/>
          <w:lang w:val="lt-LT"/>
        </w:rPr>
        <w:t>Kiti vaistai ir Ropivacaine B.</w:t>
      </w:r>
      <w:r w:rsidRPr="002F05E9">
        <w:rPr>
          <w:rFonts w:ascii="Times New Roman" w:hAnsi="Times New Roman" w:cs="Times New Roman"/>
          <w:bCs w:val="0"/>
          <w:lang w:val="lt-LT"/>
        </w:rPr>
        <w:t> </w:t>
      </w:r>
      <w:r w:rsidRPr="002F05E9">
        <w:rPr>
          <w:rFonts w:ascii="Times New Roman" w:hAnsi="Times New Roman"/>
          <w:lang w:val="lt-LT"/>
        </w:rPr>
        <w:t>Braun</w:t>
      </w:r>
    </w:p>
    <w:p w14:paraId="08E4F9F7" w14:textId="77777777" w:rsidR="00135189" w:rsidRPr="002F05E9" w:rsidRDefault="00135189" w:rsidP="00135189">
      <w:pPr>
        <w:adjustRightInd w:val="0"/>
        <w:rPr>
          <w:rFonts w:ascii="Times New Roman" w:eastAsiaTheme="minorHAnsi" w:hAnsi="Times New Roman" w:cstheme="minorBidi"/>
          <w:lang w:val="lt-LT" w:eastAsia="en-US"/>
        </w:rPr>
      </w:pPr>
      <w:r w:rsidRPr="002F05E9">
        <w:rPr>
          <w:rFonts w:ascii="Times New Roman" w:hAnsi="Times New Roman"/>
          <w:lang w:val="lt-LT"/>
        </w:rPr>
        <w:t xml:space="preserve">Jeigu vartojate ar neseniai vartojote kitų vaistų arba dėl to nesate tikri, apie tai pasakykite gydytojui arba vaistininkui. </w:t>
      </w:r>
    </w:p>
    <w:p w14:paraId="5356332C" w14:textId="77777777" w:rsidR="00135189" w:rsidRPr="002F05E9" w:rsidRDefault="00135189" w:rsidP="00135189">
      <w:pPr>
        <w:adjustRightInd w:val="0"/>
        <w:rPr>
          <w:rFonts w:ascii="Times New Roman" w:hAnsi="Times New Roman"/>
          <w:lang w:val="lt-LT"/>
        </w:rPr>
      </w:pPr>
    </w:p>
    <w:p w14:paraId="2CF612E6" w14:textId="77777777" w:rsidR="00135189" w:rsidRPr="002F05E9" w:rsidRDefault="00135189" w:rsidP="00135189">
      <w:pPr>
        <w:adjustRightInd w:val="0"/>
        <w:rPr>
          <w:rFonts w:ascii="Times New Roman" w:hAnsi="Times New Roman"/>
          <w:lang w:val="lt-LT"/>
        </w:rPr>
      </w:pPr>
      <w:r w:rsidRPr="002F05E9">
        <w:rPr>
          <w:rFonts w:ascii="Times New Roman" w:hAnsi="Times New Roman"/>
          <w:lang w:val="lt-LT"/>
        </w:rPr>
        <w:t>Tai ypač svarbu vartojant šiuos vaistus, kurie sustiprina Ropivacaine B.</w:t>
      </w:r>
      <w:r w:rsidRPr="00146B69">
        <w:rPr>
          <w:rFonts w:ascii="Times New Roman" w:hAnsi="Times New Roman"/>
          <w:lang w:val="lt-LT"/>
        </w:rPr>
        <w:t> Braun poveikį:</w:t>
      </w:r>
    </w:p>
    <w:p w14:paraId="773FDB51" w14:textId="77777777" w:rsidR="00135189" w:rsidRPr="002F05E9" w:rsidRDefault="00135189" w:rsidP="00135189">
      <w:pPr>
        <w:numPr>
          <w:ilvl w:val="0"/>
          <w:numId w:val="8"/>
        </w:numPr>
        <w:autoSpaceDE w:val="0"/>
        <w:autoSpaceDN w:val="0"/>
        <w:rPr>
          <w:rFonts w:ascii="Times New Roman" w:hAnsi="Times New Roman"/>
          <w:lang w:val="lt-LT"/>
        </w:rPr>
      </w:pPr>
      <w:r w:rsidRPr="002F05E9">
        <w:rPr>
          <w:rFonts w:ascii="Times New Roman" w:hAnsi="Times New Roman"/>
          <w:lang w:val="lt-LT"/>
        </w:rPr>
        <w:t>kitus vietinius anestetikus (pvz., lidokai</w:t>
      </w:r>
      <w:r w:rsidRPr="00146B69">
        <w:rPr>
          <w:rFonts w:ascii="Times New Roman" w:hAnsi="Times New Roman"/>
          <w:lang w:val="lt-LT"/>
        </w:rPr>
        <w:t>ną)</w:t>
      </w:r>
    </w:p>
    <w:p w14:paraId="67CDA37E" w14:textId="77777777" w:rsidR="00135189" w:rsidRPr="002F05E9" w:rsidRDefault="00135189" w:rsidP="00135189">
      <w:pPr>
        <w:numPr>
          <w:ilvl w:val="0"/>
          <w:numId w:val="8"/>
        </w:numPr>
        <w:autoSpaceDE w:val="0"/>
        <w:autoSpaceDN w:val="0"/>
        <w:rPr>
          <w:rFonts w:ascii="Times New Roman" w:hAnsi="Times New Roman"/>
          <w:lang w:val="lt-LT"/>
        </w:rPr>
      </w:pPr>
      <w:r w:rsidRPr="002F05E9">
        <w:rPr>
          <w:rFonts w:ascii="Times New Roman" w:hAnsi="Times New Roman"/>
          <w:lang w:val="lt-LT"/>
        </w:rPr>
        <w:t xml:space="preserve">stiprius skausmą malšinančius vaistus (pvz., </w:t>
      </w:r>
      <w:r>
        <w:rPr>
          <w:rFonts w:ascii="Times New Roman" w:hAnsi="Times New Roman"/>
          <w:lang w:val="lt-LT"/>
        </w:rPr>
        <w:t>morfiną</w:t>
      </w:r>
      <w:r w:rsidRPr="002F05E9">
        <w:rPr>
          <w:rFonts w:ascii="Times New Roman" w:hAnsi="Times New Roman"/>
          <w:lang w:val="lt-LT"/>
        </w:rPr>
        <w:t xml:space="preserve">) </w:t>
      </w:r>
    </w:p>
    <w:p w14:paraId="5705F65C" w14:textId="77777777" w:rsidR="00135189" w:rsidRPr="002F05E9" w:rsidRDefault="00135189" w:rsidP="00135189">
      <w:pPr>
        <w:numPr>
          <w:ilvl w:val="0"/>
          <w:numId w:val="8"/>
        </w:numPr>
        <w:autoSpaceDE w:val="0"/>
        <w:autoSpaceDN w:val="0"/>
        <w:rPr>
          <w:rFonts w:ascii="Times New Roman" w:hAnsi="Times New Roman"/>
          <w:lang w:val="lt-LT"/>
        </w:rPr>
      </w:pPr>
      <w:r w:rsidRPr="002F05E9">
        <w:rPr>
          <w:rFonts w:ascii="Times New Roman" w:hAnsi="Times New Roman"/>
          <w:lang w:val="lt-LT"/>
        </w:rPr>
        <w:t>vaistus, skirtus nereguliariam širdies susitraukimų dažniui gydyti (pvz., amjodaroną, meksiletiną).</w:t>
      </w:r>
    </w:p>
    <w:p w14:paraId="1AC8FC3E" w14:textId="77777777" w:rsidR="00135189" w:rsidRPr="002F05E9" w:rsidRDefault="00135189" w:rsidP="00135189">
      <w:pPr>
        <w:autoSpaceDE w:val="0"/>
        <w:autoSpaceDN w:val="0"/>
        <w:rPr>
          <w:rFonts w:ascii="Times New Roman" w:hAnsi="Times New Roman"/>
          <w:lang w:val="lt-LT"/>
        </w:rPr>
      </w:pPr>
    </w:p>
    <w:p w14:paraId="2B81A1AE" w14:textId="77777777" w:rsidR="00135189" w:rsidRPr="002F05E9" w:rsidRDefault="00135189" w:rsidP="00135189">
      <w:pPr>
        <w:ind w:left="180" w:hanging="180"/>
        <w:rPr>
          <w:rFonts w:ascii="Times New Roman" w:hAnsi="Times New Roman"/>
          <w:lang w:val="lt-LT"/>
        </w:rPr>
      </w:pPr>
      <w:r w:rsidRPr="002F05E9">
        <w:rPr>
          <w:rFonts w:ascii="Times New Roman" w:hAnsi="Times New Roman"/>
          <w:lang w:val="lt-LT"/>
        </w:rPr>
        <w:t>Būtina vengti ilgalaikio gydymo ro</w:t>
      </w:r>
      <w:r w:rsidRPr="00146B69">
        <w:rPr>
          <w:rFonts w:ascii="Times New Roman" w:hAnsi="Times New Roman"/>
          <w:lang w:val="lt-LT"/>
        </w:rPr>
        <w:t>pivakainu, jeigu vartojate:</w:t>
      </w:r>
    </w:p>
    <w:p w14:paraId="27244ACF" w14:textId="77777777" w:rsidR="00135189" w:rsidRPr="002F05E9" w:rsidRDefault="00135189" w:rsidP="00135189">
      <w:pPr>
        <w:numPr>
          <w:ilvl w:val="0"/>
          <w:numId w:val="8"/>
        </w:numPr>
        <w:autoSpaceDE w:val="0"/>
        <w:autoSpaceDN w:val="0"/>
        <w:rPr>
          <w:rFonts w:ascii="Times New Roman" w:eastAsiaTheme="minorHAnsi" w:hAnsi="Times New Roman" w:cstheme="minorBidi"/>
          <w:lang w:val="lt-LT" w:eastAsia="en-US"/>
        </w:rPr>
      </w:pPr>
      <w:r w:rsidRPr="002F05E9">
        <w:rPr>
          <w:rFonts w:ascii="Times New Roman" w:hAnsi="Times New Roman"/>
          <w:lang w:val="lt-LT"/>
        </w:rPr>
        <w:t>depresijos gydymui skirtus vaistus (pvz., fluvoksatiną)</w:t>
      </w:r>
    </w:p>
    <w:p w14:paraId="36569C53" w14:textId="77777777" w:rsidR="00135189" w:rsidRPr="002F05E9" w:rsidRDefault="00135189" w:rsidP="00135189">
      <w:pPr>
        <w:numPr>
          <w:ilvl w:val="0"/>
          <w:numId w:val="8"/>
        </w:numPr>
        <w:autoSpaceDE w:val="0"/>
        <w:autoSpaceDN w:val="0"/>
        <w:rPr>
          <w:rFonts w:ascii="Times New Roman" w:hAnsi="Times New Roman"/>
          <w:lang w:val="lt-LT"/>
        </w:rPr>
      </w:pPr>
      <w:r w:rsidRPr="002F05E9">
        <w:rPr>
          <w:rFonts w:ascii="Times New Roman" w:hAnsi="Times New Roman"/>
          <w:lang w:val="lt-LT"/>
        </w:rPr>
        <w:t>antibiotikus, bakterijų sukeltų infekcijų gydymui (pvz., enoksaciną).</w:t>
      </w:r>
    </w:p>
    <w:p w14:paraId="33B7EDAD" w14:textId="77777777" w:rsidR="00135189" w:rsidRPr="002F05E9" w:rsidRDefault="00135189" w:rsidP="00135189">
      <w:pPr>
        <w:rPr>
          <w:rFonts w:ascii="Times New Roman" w:hAnsi="Times New Roman"/>
          <w:lang w:val="lt-LT"/>
        </w:rPr>
      </w:pPr>
    </w:p>
    <w:p w14:paraId="3225D14D" w14:textId="77777777" w:rsidR="00135189" w:rsidRPr="002F05E9" w:rsidRDefault="00135189" w:rsidP="00135189">
      <w:pPr>
        <w:adjustRightInd w:val="0"/>
        <w:rPr>
          <w:rFonts w:ascii="Times New Roman" w:hAnsi="Times New Roman"/>
          <w:lang w:val="lt-LT"/>
        </w:rPr>
      </w:pPr>
      <w:r w:rsidRPr="002F05E9">
        <w:rPr>
          <w:rFonts w:ascii="Times New Roman" w:hAnsi="Times New Roman"/>
          <w:lang w:val="lt-LT"/>
        </w:rPr>
        <w:t>Tokiu atveju Ropivacaine B.</w:t>
      </w:r>
      <w:r w:rsidRPr="00146B69">
        <w:rPr>
          <w:rFonts w:ascii="Times New Roman" w:hAnsi="Times New Roman"/>
          <w:lang w:val="lt-LT"/>
        </w:rPr>
        <w:t> Braun</w:t>
      </w:r>
      <w:r w:rsidRPr="00146B69">
        <w:rPr>
          <w:rFonts w:ascii="Times New Roman" w:hAnsi="Times New Roman"/>
          <w:b/>
          <w:lang w:val="lt-LT"/>
        </w:rPr>
        <w:t xml:space="preserve"> </w:t>
      </w:r>
      <w:r w:rsidRPr="00146B69">
        <w:rPr>
          <w:rFonts w:ascii="Times New Roman" w:hAnsi="Times New Roman"/>
          <w:lang w:val="lt-LT"/>
        </w:rPr>
        <w:t>galite vartoti ir toliau. Svarbu, kad gydytojas žinotų apie tuos vaistus, kad galėtų nuspręsti, kas Jums tinka.</w:t>
      </w:r>
    </w:p>
    <w:p w14:paraId="6FDB4D70" w14:textId="77777777" w:rsidR="00135189" w:rsidRPr="002F05E9" w:rsidRDefault="00135189" w:rsidP="00135189">
      <w:pPr>
        <w:adjustRightInd w:val="0"/>
        <w:rPr>
          <w:rFonts w:ascii="Times New Roman" w:hAnsi="Times New Roman"/>
          <w:lang w:val="lt-LT"/>
        </w:rPr>
      </w:pPr>
    </w:p>
    <w:p w14:paraId="4B36B30E" w14:textId="77777777" w:rsidR="00135189" w:rsidRPr="002F05E9" w:rsidRDefault="00135189" w:rsidP="00135189">
      <w:pPr>
        <w:pStyle w:val="knZulassung02"/>
        <w:ind w:left="0" w:right="0"/>
        <w:jc w:val="both"/>
        <w:rPr>
          <w:rFonts w:ascii="Times New Roman" w:hAnsi="Times New Roman"/>
          <w:lang w:val="lt-LT"/>
        </w:rPr>
      </w:pPr>
      <w:r w:rsidRPr="002F05E9">
        <w:rPr>
          <w:rFonts w:ascii="Times New Roman" w:hAnsi="Times New Roman"/>
          <w:b/>
          <w:sz w:val="22"/>
          <w:lang w:val="lt-LT"/>
        </w:rPr>
        <w:t xml:space="preserve">Nėštumas ir žindymo laikotarpis </w:t>
      </w:r>
    </w:p>
    <w:p w14:paraId="0C7FF32F" w14:textId="77777777" w:rsidR="00135189" w:rsidRDefault="00135189" w:rsidP="00135189">
      <w:pPr>
        <w:rPr>
          <w:rFonts w:ascii="Times New Roman" w:hAnsi="Times New Roman"/>
          <w:color w:val="000000"/>
          <w:lang w:val="lt-LT"/>
        </w:rPr>
      </w:pPr>
      <w:r>
        <w:rPr>
          <w:rFonts w:ascii="Times New Roman" w:hAnsi="Times New Roman"/>
          <w:lang w:val="lt-LT"/>
        </w:rPr>
        <w:t>J</w:t>
      </w:r>
      <w:r w:rsidRPr="002F05E9">
        <w:rPr>
          <w:rFonts w:ascii="Times New Roman" w:hAnsi="Times New Roman"/>
          <w:lang w:val="lt-LT"/>
        </w:rPr>
        <w:t>ei</w:t>
      </w:r>
      <w:r>
        <w:rPr>
          <w:rFonts w:ascii="Times New Roman" w:hAnsi="Times New Roman"/>
          <w:lang w:val="lt-LT"/>
        </w:rPr>
        <w:t>gu</w:t>
      </w:r>
      <w:r w:rsidRPr="00146B69">
        <w:rPr>
          <w:rFonts w:ascii="Times New Roman" w:hAnsi="Times New Roman"/>
          <w:lang w:val="lt-LT"/>
        </w:rPr>
        <w:t xml:space="preserve"> esate nėščia, </w:t>
      </w:r>
      <w:r>
        <w:rPr>
          <w:rFonts w:ascii="Times New Roman" w:hAnsi="Times New Roman"/>
          <w:lang w:val="lt-LT"/>
        </w:rPr>
        <w:t xml:space="preserve">žindote kūdikį, manote, kad galbūt esate nėščia arba </w:t>
      </w:r>
      <w:r w:rsidRPr="00146B69">
        <w:rPr>
          <w:rFonts w:ascii="Times New Roman" w:hAnsi="Times New Roman"/>
          <w:lang w:val="lt-LT"/>
        </w:rPr>
        <w:t>planuojate pastoti</w:t>
      </w:r>
      <w:r>
        <w:rPr>
          <w:rFonts w:ascii="Times New Roman" w:hAnsi="Times New Roman"/>
          <w:lang w:val="lt-LT"/>
        </w:rPr>
        <w:t>, tai prieš Jums skiriant šį vaistą, pasitarkite su gydytoju</w:t>
      </w:r>
      <w:r w:rsidRPr="002F05E9">
        <w:rPr>
          <w:rFonts w:ascii="Times New Roman" w:hAnsi="Times New Roman"/>
          <w:lang w:val="lt-LT"/>
        </w:rPr>
        <w:t>.</w:t>
      </w:r>
      <w:r w:rsidRPr="002F05E9">
        <w:rPr>
          <w:rFonts w:ascii="Times New Roman" w:hAnsi="Times New Roman"/>
          <w:color w:val="000000"/>
          <w:lang w:val="lt-LT"/>
        </w:rPr>
        <w:t xml:space="preserve"> </w:t>
      </w:r>
    </w:p>
    <w:p w14:paraId="23A11669" w14:textId="77777777" w:rsidR="00135189" w:rsidRPr="002F05E9" w:rsidRDefault="00135189" w:rsidP="00135189">
      <w:pPr>
        <w:rPr>
          <w:rFonts w:ascii="Times New Roman" w:hAnsi="Times New Roman"/>
          <w:lang w:val="lt-LT"/>
        </w:rPr>
      </w:pPr>
      <w:r w:rsidRPr="00146B69">
        <w:rPr>
          <w:rFonts w:ascii="Times New Roman" w:hAnsi="Times New Roman"/>
          <w:lang w:val="lt-LT"/>
        </w:rPr>
        <w:t>Nežinoma, ar ropivakainas</w:t>
      </w:r>
      <w:r w:rsidRPr="002F05E9">
        <w:rPr>
          <w:rFonts w:ascii="Times New Roman" w:hAnsi="Times New Roman"/>
          <w:lang w:val="lt-LT"/>
        </w:rPr>
        <w:t xml:space="preserve"> gali patekti į moti</w:t>
      </w:r>
      <w:r w:rsidRPr="00146B69">
        <w:rPr>
          <w:rFonts w:ascii="Times New Roman" w:hAnsi="Times New Roman"/>
          <w:lang w:val="lt-LT"/>
        </w:rPr>
        <w:t xml:space="preserve">nos pieną ir ar gali pakenkti žindomam kūdikiui. </w:t>
      </w:r>
    </w:p>
    <w:p w14:paraId="75E586CB" w14:textId="77777777" w:rsidR="00135189" w:rsidRPr="002F05E9" w:rsidRDefault="00135189" w:rsidP="00135189">
      <w:pPr>
        <w:pStyle w:val="Pagrindinistekstas"/>
        <w:jc w:val="both"/>
        <w:rPr>
          <w:rFonts w:ascii="Times New Roman" w:hAnsi="Times New Roman"/>
          <w:b w:val="0"/>
          <w:lang w:val="lt-LT"/>
        </w:rPr>
      </w:pPr>
    </w:p>
    <w:p w14:paraId="017112FC" w14:textId="77777777" w:rsidR="00135189" w:rsidRPr="002F05E9" w:rsidRDefault="00135189" w:rsidP="00135189">
      <w:pPr>
        <w:pStyle w:val="Pagrindinistekstas"/>
        <w:jc w:val="both"/>
        <w:rPr>
          <w:rFonts w:ascii="Times New Roman" w:hAnsi="Times New Roman"/>
          <w:b w:val="0"/>
          <w:lang w:val="lt-LT"/>
        </w:rPr>
      </w:pPr>
      <w:r w:rsidRPr="002F05E9">
        <w:rPr>
          <w:rFonts w:ascii="Times New Roman" w:hAnsi="Times New Roman"/>
          <w:lang w:val="lt-LT"/>
        </w:rPr>
        <w:t xml:space="preserve">Vairavimas ir mechanizmų valdymas </w:t>
      </w:r>
    </w:p>
    <w:p w14:paraId="69F1FD20" w14:textId="77777777" w:rsidR="00135189" w:rsidRPr="002F05E9" w:rsidRDefault="00135189" w:rsidP="00135189">
      <w:pPr>
        <w:pStyle w:val="spc-text"/>
        <w:tabs>
          <w:tab w:val="left" w:pos="0"/>
        </w:tabs>
        <w:spacing w:line="240" w:lineRule="auto"/>
        <w:ind w:left="0"/>
        <w:rPr>
          <w:rFonts w:ascii="Times New Roman" w:hAnsi="Times New Roman"/>
          <w:lang w:val="lt-LT"/>
        </w:rPr>
      </w:pPr>
      <w:r w:rsidRPr="002F05E9">
        <w:rPr>
          <w:rFonts w:ascii="Times New Roman" w:hAnsi="Times New Roman"/>
          <w:sz w:val="22"/>
          <w:lang w:val="lt-LT"/>
        </w:rPr>
        <w:t>Ropivacaine B.</w:t>
      </w:r>
      <w:r>
        <w:rPr>
          <w:rFonts w:ascii="Times New Roman" w:hAnsi="Times New Roman"/>
          <w:sz w:val="22"/>
          <w:lang w:val="lt-LT"/>
        </w:rPr>
        <w:t> </w:t>
      </w:r>
      <w:r w:rsidRPr="002F05E9">
        <w:rPr>
          <w:rFonts w:ascii="Times New Roman" w:hAnsi="Times New Roman"/>
          <w:sz w:val="22"/>
          <w:lang w:val="lt-LT"/>
        </w:rPr>
        <w:t xml:space="preserve">Braun gali sukelti mieguistumą ir sulėtinti reakciją. Po to, kai buvo suleista </w:t>
      </w:r>
      <w:r>
        <w:rPr>
          <w:rFonts w:ascii="Times New Roman" w:hAnsi="Times New Roman"/>
          <w:sz w:val="22"/>
          <w:lang w:val="lt-LT"/>
        </w:rPr>
        <w:t>šio vaisto</w:t>
      </w:r>
      <w:r w:rsidRPr="002F05E9">
        <w:rPr>
          <w:rFonts w:ascii="Times New Roman" w:hAnsi="Times New Roman"/>
          <w:sz w:val="22"/>
          <w:lang w:val="lt-LT"/>
        </w:rPr>
        <w:t xml:space="preserve">, vairuoti, valdyti mechanizmų ir dirbti pavojingose situacijose negalima iki kitos dienos. </w:t>
      </w:r>
    </w:p>
    <w:p w14:paraId="03889B95" w14:textId="77777777" w:rsidR="00135189" w:rsidRPr="002F05E9" w:rsidRDefault="00135189" w:rsidP="00135189">
      <w:pPr>
        <w:adjustRightInd w:val="0"/>
        <w:rPr>
          <w:rFonts w:ascii="Times New Roman" w:hAnsi="Times New Roman"/>
          <w:b/>
          <w:lang w:val="lt-LT"/>
        </w:rPr>
      </w:pPr>
    </w:p>
    <w:p w14:paraId="2AC551BC" w14:textId="77777777" w:rsidR="00135189" w:rsidRPr="002F05E9" w:rsidRDefault="00135189" w:rsidP="00135189">
      <w:pPr>
        <w:rPr>
          <w:rFonts w:ascii="Times New Roman" w:eastAsiaTheme="minorHAnsi" w:hAnsi="Times New Roman" w:cstheme="minorBidi"/>
          <w:b/>
          <w:lang w:val="lt-LT" w:eastAsia="en-US"/>
        </w:rPr>
      </w:pPr>
      <w:r w:rsidRPr="002F05E9">
        <w:rPr>
          <w:rFonts w:ascii="Times New Roman" w:hAnsi="Times New Roman"/>
          <w:b/>
          <w:lang w:val="lt-LT"/>
        </w:rPr>
        <w:t>Ropivacaine B.</w:t>
      </w:r>
      <w:r>
        <w:rPr>
          <w:rFonts w:ascii="Times New Roman" w:hAnsi="Times New Roman"/>
          <w:b/>
          <w:lang w:val="lt-LT"/>
        </w:rPr>
        <w:t> </w:t>
      </w:r>
      <w:r w:rsidRPr="002F05E9">
        <w:rPr>
          <w:rFonts w:ascii="Times New Roman" w:hAnsi="Times New Roman"/>
          <w:b/>
          <w:lang w:val="lt-LT"/>
        </w:rPr>
        <w:t>Braun sudėtyje yra natrio.</w:t>
      </w:r>
    </w:p>
    <w:p w14:paraId="6EDD7262" w14:textId="77777777" w:rsidR="00135189" w:rsidRDefault="00135189" w:rsidP="00135189">
      <w:pPr>
        <w:rPr>
          <w:rFonts w:ascii="Times New Roman" w:hAnsi="Times New Roman"/>
          <w:lang w:val="lt-LT"/>
        </w:rPr>
      </w:pPr>
      <w:r>
        <w:rPr>
          <w:rFonts w:ascii="Times New Roman" w:hAnsi="Times New Roman"/>
          <w:lang w:val="lt-LT"/>
        </w:rPr>
        <w:t>Kiekviename šio</w:t>
      </w:r>
      <w:r w:rsidRPr="002F05E9">
        <w:rPr>
          <w:rFonts w:ascii="Times New Roman" w:hAnsi="Times New Roman"/>
          <w:lang w:val="lt-LT"/>
        </w:rPr>
        <w:t xml:space="preserve"> vaisto</w:t>
      </w:r>
      <w:r>
        <w:rPr>
          <w:rFonts w:ascii="Times New Roman" w:hAnsi="Times New Roman"/>
          <w:lang w:val="lt-LT"/>
        </w:rPr>
        <w:t xml:space="preserve"> mililitre</w:t>
      </w:r>
      <w:r w:rsidRPr="002F05E9">
        <w:rPr>
          <w:rFonts w:ascii="Times New Roman" w:hAnsi="Times New Roman"/>
          <w:lang w:val="lt-LT"/>
        </w:rPr>
        <w:t xml:space="preserve"> yra 3,3</w:t>
      </w:r>
      <w:r w:rsidRPr="00146B69">
        <w:rPr>
          <w:rFonts w:ascii="Times New Roman" w:hAnsi="Times New Roman"/>
          <w:lang w:val="lt-LT"/>
        </w:rPr>
        <w:t> mg natrio</w:t>
      </w:r>
      <w:r w:rsidRPr="000C4D63">
        <w:rPr>
          <w:rFonts w:ascii="Times New Roman" w:hAnsi="Times New Roman"/>
          <w:lang w:val="lt-LT"/>
        </w:rPr>
        <w:t xml:space="preserve"> </w:t>
      </w:r>
      <w:r>
        <w:rPr>
          <w:rFonts w:ascii="Times New Roman" w:hAnsi="Times New Roman"/>
          <w:lang w:val="lt-LT"/>
        </w:rPr>
        <w:t>(valgomosios druskos sudedamosios dalies).</w:t>
      </w:r>
    </w:p>
    <w:p w14:paraId="407A18AE" w14:textId="77777777" w:rsidR="00135189" w:rsidRDefault="00135189" w:rsidP="00135189">
      <w:pPr>
        <w:adjustRightInd w:val="0"/>
        <w:rPr>
          <w:rFonts w:ascii="Times New Roman" w:hAnsi="Times New Roman"/>
          <w:lang w:val="lt-LT"/>
        </w:rPr>
      </w:pPr>
      <w:r>
        <w:rPr>
          <w:rFonts w:ascii="Times New Roman" w:hAnsi="Times New Roman"/>
          <w:lang w:val="lt-LT"/>
        </w:rPr>
        <w:t>Tai atitinka 0,17 % didžiausios rekomenduojamos natrio paros normos suaugusiesiems.</w:t>
      </w:r>
    </w:p>
    <w:p w14:paraId="2711A773" w14:textId="77777777" w:rsidR="00135189" w:rsidRPr="002F05E9" w:rsidRDefault="00135189" w:rsidP="00135189">
      <w:pPr>
        <w:rPr>
          <w:rFonts w:ascii="Times New Roman" w:hAnsi="Times New Roman"/>
          <w:lang w:val="lt-LT"/>
        </w:rPr>
      </w:pPr>
    </w:p>
    <w:p w14:paraId="6B51B141" w14:textId="77777777" w:rsidR="00135189" w:rsidRPr="002F05E9" w:rsidRDefault="00135189" w:rsidP="00135189">
      <w:pPr>
        <w:adjustRightInd w:val="0"/>
        <w:rPr>
          <w:rFonts w:ascii="Times New Roman" w:hAnsi="Times New Roman"/>
          <w:lang w:val="lt-LT"/>
        </w:rPr>
      </w:pPr>
      <w:r w:rsidRPr="002F05E9">
        <w:rPr>
          <w:rFonts w:ascii="Times New Roman" w:hAnsi="Times New Roman"/>
          <w:lang w:val="lt-LT"/>
        </w:rPr>
        <w:t xml:space="preserve"> </w:t>
      </w:r>
    </w:p>
    <w:p w14:paraId="3809F995" w14:textId="77777777" w:rsidR="00135189" w:rsidRPr="00146B69" w:rsidRDefault="00135189" w:rsidP="00135189">
      <w:pPr>
        <w:pStyle w:val="Sraopastraipa"/>
        <w:numPr>
          <w:ilvl w:val="0"/>
          <w:numId w:val="22"/>
        </w:numPr>
        <w:ind w:left="567" w:hanging="567"/>
        <w:jc w:val="both"/>
        <w:rPr>
          <w:rFonts w:ascii="Times New Roman" w:hAnsi="Times New Roman"/>
          <w:caps/>
          <w:lang w:val="lt-LT"/>
        </w:rPr>
      </w:pPr>
      <w:r w:rsidRPr="002F05E9">
        <w:rPr>
          <w:rFonts w:ascii="Times New Roman" w:hAnsi="Times New Roman"/>
          <w:b/>
          <w:lang w:val="lt-LT"/>
        </w:rPr>
        <w:t xml:space="preserve">Kaip </w:t>
      </w:r>
      <w:r>
        <w:rPr>
          <w:rFonts w:ascii="Times New Roman" w:hAnsi="Times New Roman"/>
          <w:b/>
          <w:lang w:val="lt-LT"/>
        </w:rPr>
        <w:t>Jums skiriamas</w:t>
      </w:r>
      <w:r w:rsidRPr="002F05E9">
        <w:rPr>
          <w:rFonts w:ascii="Times New Roman" w:hAnsi="Times New Roman"/>
          <w:b/>
          <w:lang w:val="lt-LT"/>
        </w:rPr>
        <w:t xml:space="preserve"> </w:t>
      </w:r>
      <w:r w:rsidRPr="00146B69">
        <w:rPr>
          <w:rFonts w:ascii="Times New Roman" w:hAnsi="Times New Roman"/>
          <w:b/>
          <w:lang w:val="lt-LT"/>
        </w:rPr>
        <w:t>Ropivacaine B. Braun</w:t>
      </w:r>
    </w:p>
    <w:p w14:paraId="71B8A36A" w14:textId="77777777" w:rsidR="00135189" w:rsidRPr="00146B69" w:rsidRDefault="00135189" w:rsidP="00135189">
      <w:pPr>
        <w:rPr>
          <w:rFonts w:ascii="Times New Roman" w:hAnsi="Times New Roman"/>
          <w:b/>
          <w:u w:val="single"/>
          <w:lang w:val="lt-LT"/>
        </w:rPr>
      </w:pPr>
    </w:p>
    <w:p w14:paraId="536214FD" w14:textId="77777777" w:rsidR="00135189" w:rsidRPr="002F05E9" w:rsidRDefault="00135189" w:rsidP="00135189">
      <w:pPr>
        <w:adjustRightInd w:val="0"/>
        <w:ind w:right="28"/>
        <w:rPr>
          <w:rFonts w:ascii="Times New Roman" w:hAnsi="Times New Roman"/>
          <w:lang w:val="lt-LT"/>
        </w:rPr>
      </w:pPr>
      <w:r>
        <w:rPr>
          <w:rFonts w:ascii="Times New Roman" w:hAnsi="Times New Roman"/>
          <w:lang w:val="lt-LT"/>
        </w:rPr>
        <w:t>Šį vaistą Jums</w:t>
      </w:r>
      <w:r w:rsidRPr="00146B69">
        <w:rPr>
          <w:rFonts w:ascii="Times New Roman" w:hAnsi="Times New Roman"/>
          <w:lang w:val="lt-LT"/>
        </w:rPr>
        <w:t xml:space="preserve"> suleis patyręs gydytojas arba tai bus padaryta jam prižiūrint. </w:t>
      </w:r>
      <w:r w:rsidRPr="002F05E9">
        <w:rPr>
          <w:rFonts w:ascii="Times New Roman" w:hAnsi="Times New Roman"/>
          <w:lang w:val="lt-LT"/>
        </w:rPr>
        <w:t>Ropivacaine B.</w:t>
      </w:r>
      <w:r w:rsidRPr="00146B69">
        <w:rPr>
          <w:rFonts w:ascii="Times New Roman" w:hAnsi="Times New Roman"/>
          <w:lang w:val="lt-LT"/>
        </w:rPr>
        <w:t xml:space="preserve"> Braun skiriamas </w:t>
      </w:r>
      <w:r w:rsidRPr="002F05E9">
        <w:rPr>
          <w:rFonts w:ascii="Times New Roman" w:hAnsi="Times New Roman"/>
          <w:lang w:val="lt-LT"/>
        </w:rPr>
        <w:t>injekcijo</w:t>
      </w:r>
      <w:r>
        <w:rPr>
          <w:rFonts w:ascii="Times New Roman" w:hAnsi="Times New Roman"/>
          <w:lang w:val="lt-LT"/>
        </w:rPr>
        <w:t>s</w:t>
      </w:r>
      <w:r w:rsidRPr="00146B69">
        <w:rPr>
          <w:rFonts w:ascii="Times New Roman" w:hAnsi="Times New Roman"/>
          <w:lang w:val="lt-LT"/>
        </w:rPr>
        <w:t xml:space="preserve"> ar </w:t>
      </w:r>
      <w:r w:rsidRPr="002F05E9">
        <w:rPr>
          <w:rFonts w:ascii="Times New Roman" w:hAnsi="Times New Roman"/>
          <w:lang w:val="lt-LT"/>
        </w:rPr>
        <w:t>infuzijos</w:t>
      </w:r>
      <w:r>
        <w:rPr>
          <w:rFonts w:ascii="Times New Roman" w:hAnsi="Times New Roman"/>
          <w:lang w:val="lt-LT"/>
        </w:rPr>
        <w:t xml:space="preserve"> būdu</w:t>
      </w:r>
      <w:r w:rsidRPr="002F05E9">
        <w:rPr>
          <w:rFonts w:ascii="Times New Roman" w:hAnsi="Times New Roman"/>
          <w:lang w:val="lt-LT"/>
        </w:rPr>
        <w:t xml:space="preserve">. </w:t>
      </w:r>
      <w:r>
        <w:rPr>
          <w:rFonts w:ascii="Times New Roman" w:hAnsi="Times New Roman"/>
          <w:lang w:val="lt-LT"/>
        </w:rPr>
        <w:t>Kūno vieta, į kurią jis bus leidžiamas, priklauso nuo vaisto skyrimo būdo. G</w:t>
      </w:r>
      <w:r w:rsidRPr="002F05E9">
        <w:rPr>
          <w:rFonts w:ascii="Times New Roman" w:hAnsi="Times New Roman"/>
          <w:lang w:val="lt-LT"/>
        </w:rPr>
        <w:t>ydytojas</w:t>
      </w:r>
      <w:r>
        <w:rPr>
          <w:rFonts w:ascii="Times New Roman" w:hAnsi="Times New Roman"/>
          <w:lang w:val="lt-LT"/>
        </w:rPr>
        <w:t xml:space="preserve"> skirs Jums šį vaistą</w:t>
      </w:r>
      <w:r w:rsidRPr="002F05E9">
        <w:rPr>
          <w:rFonts w:ascii="Times New Roman" w:hAnsi="Times New Roman"/>
          <w:lang w:val="lt-LT"/>
        </w:rPr>
        <w:t xml:space="preserve"> į vieną iš šių vietų:</w:t>
      </w:r>
    </w:p>
    <w:p w14:paraId="74CC14EF" w14:textId="77777777" w:rsidR="00135189" w:rsidRPr="002F05E9" w:rsidRDefault="00135189" w:rsidP="00135189">
      <w:pPr>
        <w:numPr>
          <w:ilvl w:val="0"/>
          <w:numId w:val="8"/>
        </w:numPr>
        <w:autoSpaceDE w:val="0"/>
        <w:autoSpaceDN w:val="0"/>
        <w:adjustRightInd w:val="0"/>
        <w:rPr>
          <w:rFonts w:ascii="Times New Roman" w:eastAsiaTheme="minorHAnsi" w:hAnsi="Times New Roman" w:cstheme="minorBidi"/>
          <w:lang w:val="lt-LT" w:eastAsia="en-US"/>
        </w:rPr>
      </w:pPr>
      <w:r w:rsidRPr="002F05E9">
        <w:rPr>
          <w:rFonts w:ascii="Times New Roman" w:hAnsi="Times New Roman"/>
          <w:lang w:val="lt-LT"/>
        </w:rPr>
        <w:t>į kūno vietą, kuriai reikalinga nejautra.</w:t>
      </w:r>
    </w:p>
    <w:p w14:paraId="544C0BA9" w14:textId="77777777" w:rsidR="00135189" w:rsidRPr="002F05E9" w:rsidRDefault="00135189" w:rsidP="00135189">
      <w:pPr>
        <w:numPr>
          <w:ilvl w:val="0"/>
          <w:numId w:val="8"/>
        </w:numPr>
        <w:tabs>
          <w:tab w:val="left" w:pos="360"/>
        </w:tabs>
        <w:autoSpaceDE w:val="0"/>
        <w:autoSpaceDN w:val="0"/>
        <w:adjustRightInd w:val="0"/>
        <w:rPr>
          <w:rFonts w:ascii="Times New Roman" w:eastAsiaTheme="minorHAnsi" w:hAnsi="Times New Roman" w:cstheme="minorBidi"/>
          <w:lang w:val="lt-LT" w:eastAsia="en-US"/>
        </w:rPr>
      </w:pPr>
      <w:r w:rsidRPr="002F05E9">
        <w:rPr>
          <w:rFonts w:ascii="Times New Roman" w:hAnsi="Times New Roman"/>
          <w:lang w:val="lt-LT"/>
        </w:rPr>
        <w:t>šalia tos kūno vietos, kuriai reikalinga nejautra.</w:t>
      </w:r>
    </w:p>
    <w:p w14:paraId="04682F89" w14:textId="77777777" w:rsidR="00135189" w:rsidRPr="002F05E9" w:rsidRDefault="00135189" w:rsidP="00135189">
      <w:pPr>
        <w:numPr>
          <w:ilvl w:val="0"/>
          <w:numId w:val="8"/>
        </w:numPr>
        <w:tabs>
          <w:tab w:val="left" w:pos="360"/>
        </w:tabs>
        <w:autoSpaceDE w:val="0"/>
        <w:autoSpaceDN w:val="0"/>
        <w:adjustRightInd w:val="0"/>
        <w:rPr>
          <w:rFonts w:ascii="Times New Roman" w:eastAsiaTheme="minorHAnsi" w:hAnsi="Times New Roman" w:cstheme="minorBidi"/>
          <w:lang w:val="lt-LT" w:eastAsia="en-US"/>
        </w:rPr>
      </w:pPr>
      <w:r w:rsidRPr="002F05E9">
        <w:rPr>
          <w:rFonts w:ascii="Times New Roman" w:hAnsi="Times New Roman"/>
          <w:lang w:val="lt-LT"/>
        </w:rPr>
        <w:t>kitoje vietoje negu yra kūno dalis, kuriai reikalinga nejautra. Tai daroma tuo atveju, kai vaistai leidžiami arba lašinami į epidurinę ertmę nugaros vidurinėje arba apatinėje dalyje, šalia stubur</w:t>
      </w:r>
      <w:r w:rsidRPr="00146B69">
        <w:rPr>
          <w:rFonts w:ascii="Times New Roman" w:hAnsi="Times New Roman"/>
          <w:lang w:val="lt-LT"/>
        </w:rPr>
        <w:t>o.</w:t>
      </w:r>
    </w:p>
    <w:p w14:paraId="2BF445C8" w14:textId="77777777" w:rsidR="00135189" w:rsidRPr="002F05E9" w:rsidRDefault="00135189" w:rsidP="00135189">
      <w:pPr>
        <w:tabs>
          <w:tab w:val="left" w:pos="9000"/>
        </w:tabs>
        <w:ind w:right="72"/>
        <w:rPr>
          <w:rFonts w:ascii="Times New Roman" w:hAnsi="Times New Roman"/>
          <w:lang w:val="lt-LT"/>
        </w:rPr>
      </w:pPr>
    </w:p>
    <w:p w14:paraId="5525C72C" w14:textId="77777777" w:rsidR="00135189" w:rsidRPr="002F05E9" w:rsidRDefault="00135189" w:rsidP="00135189">
      <w:pPr>
        <w:tabs>
          <w:tab w:val="left" w:pos="9000"/>
        </w:tabs>
        <w:ind w:right="72"/>
        <w:rPr>
          <w:rFonts w:ascii="Times New Roman" w:hAnsi="Times New Roman"/>
          <w:lang w:val="lt-LT"/>
        </w:rPr>
      </w:pPr>
      <w:r w:rsidRPr="002F05E9">
        <w:rPr>
          <w:rFonts w:ascii="Times New Roman" w:hAnsi="Times New Roman"/>
          <w:lang w:val="lt-LT"/>
        </w:rPr>
        <w:t>Leidžiant Ropivacaine B.</w:t>
      </w:r>
      <w:r w:rsidRPr="00146B69">
        <w:rPr>
          <w:rFonts w:ascii="Times New Roman" w:hAnsi="Times New Roman"/>
          <w:lang w:val="lt-LT"/>
        </w:rPr>
        <w:t xml:space="preserve"> Braun Jus atidžiai stebės sveikatos priežiūros specialistas. </w:t>
      </w:r>
      <w:r>
        <w:rPr>
          <w:rFonts w:ascii="Times New Roman" w:hAnsi="Times New Roman"/>
          <w:lang w:val="lt-LT"/>
        </w:rPr>
        <w:t>Šis vaistas</w:t>
      </w:r>
      <w:r w:rsidRPr="00146B69">
        <w:rPr>
          <w:rFonts w:ascii="Times New Roman" w:hAnsi="Times New Roman"/>
          <w:lang w:val="lt-LT"/>
        </w:rPr>
        <w:t xml:space="preserve"> blokuoja skausmo signalų perdavimą nervais į smegenis. Todėl nebejausite skausmo, karščio ar šalčio toje vietoje, kurioje suleistas vaistas, tačiau liks kiti jutimai – galėsite jausti, pavyzdžiui, spaudimą arba lietimą.</w:t>
      </w:r>
    </w:p>
    <w:p w14:paraId="2556C1B2" w14:textId="77777777" w:rsidR="00135189" w:rsidRPr="002F05E9" w:rsidRDefault="00135189" w:rsidP="00135189">
      <w:pPr>
        <w:ind w:right="540"/>
        <w:rPr>
          <w:rFonts w:ascii="Times New Roman" w:hAnsi="Times New Roman"/>
          <w:lang w:val="lt-LT"/>
        </w:rPr>
      </w:pPr>
    </w:p>
    <w:p w14:paraId="0C5193EC" w14:textId="77777777" w:rsidR="00135189" w:rsidRPr="002F05E9" w:rsidRDefault="00135189" w:rsidP="00135189">
      <w:pPr>
        <w:pStyle w:val="Pagrindinistekstas"/>
        <w:rPr>
          <w:rFonts w:ascii="Times New Roman" w:hAnsi="Times New Roman"/>
          <w:b w:val="0"/>
          <w:lang w:val="lt-LT"/>
        </w:rPr>
      </w:pPr>
      <w:r w:rsidRPr="002F05E9">
        <w:rPr>
          <w:rFonts w:ascii="Times New Roman" w:hAnsi="Times New Roman"/>
          <w:lang w:val="lt-LT"/>
        </w:rPr>
        <w:t>Dozavimas</w:t>
      </w:r>
    </w:p>
    <w:p w14:paraId="30A47870" w14:textId="77777777" w:rsidR="00135189" w:rsidRPr="002F05E9" w:rsidRDefault="00135189" w:rsidP="00135189">
      <w:pPr>
        <w:pStyle w:val="Pagrindinistekstas"/>
        <w:rPr>
          <w:rFonts w:ascii="Times New Roman" w:hAnsi="Times New Roman"/>
          <w:lang w:val="lt-LT"/>
        </w:rPr>
      </w:pPr>
      <w:r w:rsidRPr="002F05E9">
        <w:rPr>
          <w:rFonts w:ascii="Times New Roman" w:hAnsi="Times New Roman"/>
          <w:b w:val="0"/>
          <w:lang w:val="lt-LT"/>
        </w:rPr>
        <w:t>Gydytojas nuspręs, kokią Ropivacaine B.</w:t>
      </w:r>
      <w:r w:rsidRPr="002F05E9">
        <w:rPr>
          <w:rFonts w:ascii="Times New Roman" w:hAnsi="Times New Roman" w:cs="Times New Roman"/>
          <w:b w:val="0"/>
          <w:bCs w:val="0"/>
          <w:lang w:val="lt-LT"/>
        </w:rPr>
        <w:t> </w:t>
      </w:r>
      <w:r w:rsidRPr="002F05E9">
        <w:rPr>
          <w:rFonts w:ascii="Times New Roman" w:hAnsi="Times New Roman"/>
          <w:b w:val="0"/>
          <w:lang w:val="lt-LT"/>
        </w:rPr>
        <w:t xml:space="preserve">Braun dozę </w:t>
      </w:r>
      <w:r w:rsidRPr="002F05E9">
        <w:rPr>
          <w:rFonts w:ascii="Times New Roman" w:hAnsi="Times New Roman" w:cs="Times New Roman"/>
          <w:b w:val="0"/>
          <w:bCs w:val="0"/>
          <w:lang w:val="lt-LT"/>
        </w:rPr>
        <w:t>Jums</w:t>
      </w:r>
      <w:r w:rsidRPr="002F05E9">
        <w:rPr>
          <w:rFonts w:ascii="Times New Roman" w:hAnsi="Times New Roman"/>
          <w:b w:val="0"/>
          <w:lang w:val="lt-LT"/>
        </w:rPr>
        <w:t xml:space="preserve"> skirti. Dozė priklauso nuo to, koks skausmo slopinimas reikalingas, ir kitų veiksnių, pavyzdžiui, kūno dydžio, amžiaus ir fizinės būklės. </w:t>
      </w:r>
    </w:p>
    <w:p w14:paraId="30AD20E7" w14:textId="77777777" w:rsidR="00135189" w:rsidRPr="002F05E9" w:rsidRDefault="00135189" w:rsidP="00135189">
      <w:pPr>
        <w:pStyle w:val="Pagrindinistekstas"/>
        <w:jc w:val="both"/>
        <w:rPr>
          <w:rFonts w:ascii="Times New Roman" w:hAnsi="Times New Roman"/>
          <w:lang w:val="lt-LT"/>
        </w:rPr>
      </w:pPr>
    </w:p>
    <w:p w14:paraId="7CD40AF1" w14:textId="77777777" w:rsidR="00135189" w:rsidRPr="002F05E9" w:rsidRDefault="00135189" w:rsidP="00135189">
      <w:pPr>
        <w:numPr>
          <w:ilvl w:val="12"/>
          <w:numId w:val="0"/>
        </w:numPr>
        <w:ind w:right="-2"/>
        <w:rPr>
          <w:rFonts w:ascii="Times New Roman" w:hAnsi="Times New Roman"/>
          <w:b/>
          <w:lang w:val="lt-LT"/>
        </w:rPr>
      </w:pPr>
      <w:r w:rsidRPr="002F05E9">
        <w:rPr>
          <w:rFonts w:ascii="Times New Roman" w:hAnsi="Times New Roman"/>
          <w:b/>
          <w:lang w:val="lt-LT"/>
        </w:rPr>
        <w:lastRenderedPageBreak/>
        <w:t>Ką daryti pavartojus per didelę Ropivacaine B.</w:t>
      </w:r>
      <w:r w:rsidRPr="00146B69">
        <w:rPr>
          <w:rFonts w:ascii="Times New Roman" w:hAnsi="Times New Roman"/>
          <w:b/>
          <w:lang w:val="lt-LT"/>
        </w:rPr>
        <w:t> Braun dozę?</w:t>
      </w:r>
    </w:p>
    <w:p w14:paraId="6DB4B543" w14:textId="77777777" w:rsidR="00135189" w:rsidRPr="002F05E9" w:rsidRDefault="00135189" w:rsidP="00135189">
      <w:pPr>
        <w:numPr>
          <w:ilvl w:val="12"/>
          <w:numId w:val="0"/>
        </w:numPr>
        <w:ind w:right="-2"/>
        <w:rPr>
          <w:rFonts w:ascii="Times New Roman" w:hAnsi="Times New Roman"/>
          <w:lang w:val="lt-LT"/>
        </w:rPr>
      </w:pPr>
      <w:r w:rsidRPr="002F05E9">
        <w:rPr>
          <w:rFonts w:ascii="Times New Roman" w:hAnsi="Times New Roman"/>
          <w:lang w:val="lt-LT"/>
        </w:rPr>
        <w:t xml:space="preserve">Kadangi </w:t>
      </w:r>
      <w:r>
        <w:rPr>
          <w:rFonts w:ascii="Times New Roman" w:hAnsi="Times New Roman"/>
          <w:lang w:val="lt-LT"/>
        </w:rPr>
        <w:t>šį vaistą</w:t>
      </w:r>
      <w:r w:rsidRPr="00146B69">
        <w:rPr>
          <w:rFonts w:ascii="Times New Roman" w:hAnsi="Times New Roman"/>
          <w:lang w:val="lt-LT"/>
        </w:rPr>
        <w:t xml:space="preserve"> </w:t>
      </w:r>
      <w:r w:rsidRPr="00146B69">
        <w:rPr>
          <w:rFonts w:ascii="Times New Roman" w:hAnsi="Times New Roman"/>
          <w:color w:val="000000"/>
          <w:lang w:val="lt-LT"/>
        </w:rPr>
        <w:t>skiria gydytojas griežtai kontroliuojamomis sąlygomis</w:t>
      </w:r>
      <w:r w:rsidRPr="00146B69">
        <w:rPr>
          <w:rFonts w:ascii="Times New Roman" w:hAnsi="Times New Roman"/>
          <w:lang w:val="lt-LT"/>
        </w:rPr>
        <w:t xml:space="preserve">, neturėtų būti skirta per didelė dozė arba pamiršta ją vartoti. </w:t>
      </w:r>
    </w:p>
    <w:p w14:paraId="489AB2F7" w14:textId="77777777" w:rsidR="00135189" w:rsidRPr="002F05E9" w:rsidRDefault="00135189" w:rsidP="00135189">
      <w:pPr>
        <w:rPr>
          <w:rFonts w:ascii="Times New Roman" w:hAnsi="Times New Roman"/>
          <w:lang w:val="lt-LT"/>
        </w:rPr>
      </w:pPr>
      <w:r w:rsidRPr="002F05E9">
        <w:rPr>
          <w:rFonts w:ascii="Times New Roman" w:hAnsi="Times New Roman"/>
          <w:lang w:val="lt-LT"/>
        </w:rPr>
        <w:t>Sunkūs nepageidaujami reiškiniai dėl per didelės Ropivacaine B.</w:t>
      </w:r>
      <w:r w:rsidRPr="00146B69">
        <w:rPr>
          <w:rFonts w:ascii="Times New Roman" w:hAnsi="Times New Roman"/>
          <w:lang w:val="lt-LT"/>
        </w:rPr>
        <w:t xml:space="preserve"> Braun dozės turi būti šalinami specialiu būdu, o gydantis gydytojas žinos, kaip elgtis tokiose situacijose. </w:t>
      </w:r>
    </w:p>
    <w:p w14:paraId="71D08FA9" w14:textId="77777777" w:rsidR="00135189" w:rsidRPr="002F05E9" w:rsidRDefault="00135189" w:rsidP="00135189">
      <w:pPr>
        <w:rPr>
          <w:rFonts w:ascii="Times New Roman" w:eastAsiaTheme="minorHAnsi" w:hAnsi="Times New Roman" w:cstheme="minorBidi"/>
          <w:lang w:val="lt-LT" w:eastAsia="en-US"/>
        </w:rPr>
      </w:pPr>
      <w:r>
        <w:rPr>
          <w:rFonts w:ascii="Times New Roman" w:hAnsi="Times New Roman"/>
          <w:lang w:val="lt-LT"/>
        </w:rPr>
        <w:t>Pirmieji požymiai, kad</w:t>
      </w:r>
      <w:r w:rsidRPr="002F05E9">
        <w:rPr>
          <w:rFonts w:ascii="Times New Roman" w:hAnsi="Times New Roman"/>
          <w:lang w:val="lt-LT"/>
        </w:rPr>
        <w:t xml:space="preserve"> suleista per didelė Ropivacaine B.</w:t>
      </w:r>
      <w:r w:rsidRPr="00146B69">
        <w:rPr>
          <w:rFonts w:ascii="Times New Roman" w:hAnsi="Times New Roman"/>
          <w:lang w:val="lt-LT"/>
        </w:rPr>
        <w:t> Braun dozė,</w:t>
      </w:r>
      <w:r w:rsidRPr="00146B69">
        <w:rPr>
          <w:rStyle w:val="Emfaz"/>
          <w:i w:val="0"/>
          <w:lang w:val="lt-LT"/>
        </w:rPr>
        <w:t xml:space="preserve"> </w:t>
      </w:r>
      <w:r w:rsidRPr="00507643">
        <w:rPr>
          <w:rStyle w:val="Emfaz"/>
          <w:i w:val="0"/>
          <w:lang w:val="lt-LT"/>
        </w:rPr>
        <w:t>paprastai būna šie</w:t>
      </w:r>
      <w:r w:rsidRPr="00146B69">
        <w:rPr>
          <w:rFonts w:ascii="Times New Roman" w:hAnsi="Times New Roman"/>
          <w:lang w:val="lt-LT"/>
        </w:rPr>
        <w:t>:</w:t>
      </w:r>
      <w:r w:rsidRPr="00146B69">
        <w:rPr>
          <w:rStyle w:val="Emfaz"/>
          <w:lang w:val="lt-LT"/>
        </w:rPr>
        <w:t xml:space="preserve"> </w:t>
      </w:r>
    </w:p>
    <w:p w14:paraId="69242FBE" w14:textId="77777777" w:rsidR="00135189" w:rsidRPr="002F05E9" w:rsidRDefault="00135189" w:rsidP="00135189">
      <w:pPr>
        <w:numPr>
          <w:ilvl w:val="0"/>
          <w:numId w:val="8"/>
        </w:numPr>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apkvaitimas arba apsvaigimas</w:t>
      </w:r>
    </w:p>
    <w:p w14:paraId="2C4874DA"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tirpimas aplink lūpas ir burną</w:t>
      </w:r>
    </w:p>
    <w:p w14:paraId="72B78717"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liežuvio tirpimas</w:t>
      </w:r>
    </w:p>
    <w:p w14:paraId="05C66A88"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klausos sutrikimai</w:t>
      </w:r>
    </w:p>
    <w:p w14:paraId="27F1898C"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lang w:val="lt-LT" w:eastAsia="en-US"/>
        </w:rPr>
      </w:pPr>
      <w:r>
        <w:rPr>
          <w:rFonts w:ascii="Times New Roman" w:hAnsi="Times New Roman"/>
          <w:color w:val="000000"/>
          <w:lang w:val="lt-LT"/>
        </w:rPr>
        <w:t>matymo (</w:t>
      </w:r>
      <w:r w:rsidRPr="002F05E9">
        <w:rPr>
          <w:rFonts w:ascii="Times New Roman" w:hAnsi="Times New Roman"/>
          <w:color w:val="000000"/>
          <w:lang w:val="lt-LT"/>
        </w:rPr>
        <w:t>regos</w:t>
      </w:r>
      <w:r>
        <w:rPr>
          <w:rFonts w:ascii="Times New Roman" w:hAnsi="Times New Roman"/>
          <w:color w:val="000000"/>
          <w:lang w:val="lt-LT"/>
        </w:rPr>
        <w:t>)</w:t>
      </w:r>
      <w:r w:rsidRPr="002F05E9">
        <w:rPr>
          <w:rFonts w:ascii="Times New Roman" w:hAnsi="Times New Roman"/>
          <w:color w:val="000000"/>
          <w:lang w:val="lt-LT"/>
        </w:rPr>
        <w:t xml:space="preserve"> sutrikimai </w:t>
      </w:r>
    </w:p>
    <w:p w14:paraId="783684CA" w14:textId="77777777" w:rsidR="00135189" w:rsidRPr="002F05E9" w:rsidRDefault="00135189" w:rsidP="00135189">
      <w:pPr>
        <w:ind w:right="-27"/>
        <w:rPr>
          <w:rFonts w:ascii="Times New Roman" w:hAnsi="Times New Roman"/>
          <w:color w:val="000000"/>
          <w:lang w:val="lt-LT"/>
        </w:rPr>
      </w:pPr>
    </w:p>
    <w:p w14:paraId="5E913DC8" w14:textId="77777777" w:rsidR="00135189" w:rsidRPr="002F05E9" w:rsidRDefault="00135189" w:rsidP="00135189">
      <w:pPr>
        <w:ind w:right="-27"/>
        <w:rPr>
          <w:rFonts w:ascii="Times New Roman" w:eastAsiaTheme="minorHAnsi" w:hAnsi="Times New Roman" w:cstheme="minorBidi"/>
          <w:color w:val="000000"/>
          <w:lang w:val="lt-LT" w:eastAsia="en-US"/>
        </w:rPr>
      </w:pPr>
      <w:r>
        <w:rPr>
          <w:rFonts w:ascii="Times New Roman" w:hAnsi="Times New Roman"/>
          <w:lang w:val="lt-LT"/>
        </w:rPr>
        <w:t xml:space="preserve">Jūsų </w:t>
      </w:r>
      <w:r w:rsidRPr="002F05E9">
        <w:rPr>
          <w:rFonts w:ascii="Times New Roman" w:hAnsi="Times New Roman"/>
          <w:lang w:val="lt-LT"/>
        </w:rPr>
        <w:t xml:space="preserve">Gydytojas nutrauks </w:t>
      </w:r>
      <w:r>
        <w:rPr>
          <w:rFonts w:ascii="Times New Roman" w:hAnsi="Times New Roman"/>
          <w:lang w:val="lt-LT"/>
        </w:rPr>
        <w:t>šio vaisto</w:t>
      </w:r>
      <w:r w:rsidRPr="00146B69">
        <w:rPr>
          <w:rFonts w:ascii="Times New Roman" w:hAnsi="Times New Roman"/>
          <w:lang w:val="lt-LT"/>
        </w:rPr>
        <w:t xml:space="preserve"> leidimą iš karto, vos pasireiškus šiems požymiams, kad būtų sumažintas sunkių nepageidaujamų reiškinių pavojus.</w:t>
      </w:r>
      <w:r w:rsidRPr="009917AE">
        <w:rPr>
          <w:lang w:val="lt-LT"/>
        </w:rPr>
        <w:t xml:space="preserve"> </w:t>
      </w:r>
      <w:r w:rsidRPr="00837EFF">
        <w:rPr>
          <w:rFonts w:ascii="Times New Roman" w:hAnsi="Times New Roman"/>
          <w:lang w:val="lt-LT"/>
        </w:rPr>
        <w:t>Tai reiškia, kad jeigu pasireiškė bet koks iš šių požymių arba jeigu manote, kad Jums sul</w:t>
      </w:r>
      <w:r>
        <w:rPr>
          <w:rFonts w:ascii="Times New Roman" w:hAnsi="Times New Roman"/>
          <w:lang w:val="lt-LT"/>
        </w:rPr>
        <w:t>eista per didelė Ropivacaine B. </w:t>
      </w:r>
      <w:r w:rsidRPr="00837EFF">
        <w:rPr>
          <w:rFonts w:ascii="Times New Roman" w:hAnsi="Times New Roman"/>
          <w:lang w:val="lt-LT"/>
        </w:rPr>
        <w:t>Braun dozė, nedelsdami pasakykite gydytojui.</w:t>
      </w:r>
    </w:p>
    <w:p w14:paraId="04FBFA00" w14:textId="77777777" w:rsidR="00135189" w:rsidRPr="002F05E9" w:rsidRDefault="00135189" w:rsidP="00135189">
      <w:pPr>
        <w:ind w:right="-27"/>
        <w:rPr>
          <w:rFonts w:ascii="Times New Roman" w:eastAsiaTheme="minorHAnsi" w:hAnsi="Times New Roman" w:cstheme="minorBidi"/>
          <w:color w:val="000000"/>
          <w:lang w:val="lt-LT" w:eastAsia="en-US"/>
        </w:rPr>
      </w:pPr>
      <w:r w:rsidRPr="002F05E9">
        <w:rPr>
          <w:rFonts w:ascii="Times New Roman" w:hAnsi="Times New Roman"/>
          <w:lang w:val="lt-LT"/>
        </w:rPr>
        <w:t xml:space="preserve">Sunkesni nepageidaujami reiškiniai dėl per didelės </w:t>
      </w:r>
      <w:r>
        <w:rPr>
          <w:rFonts w:ascii="Times New Roman" w:hAnsi="Times New Roman"/>
          <w:lang w:val="lt-LT"/>
        </w:rPr>
        <w:t>šio vaisto</w:t>
      </w:r>
      <w:r w:rsidRPr="00146B69">
        <w:rPr>
          <w:rFonts w:ascii="Times New Roman" w:hAnsi="Times New Roman"/>
          <w:color w:val="000000"/>
          <w:lang w:val="lt-LT"/>
        </w:rPr>
        <w:t xml:space="preserve"> dozės yra sutrikusi kalba, raumenų trūkčiojimas, drebulys, drebėjimas, priepuoliai ir sąmonės prar</w:t>
      </w:r>
      <w:r w:rsidRPr="002F05E9">
        <w:rPr>
          <w:rFonts w:ascii="Times New Roman" w:hAnsi="Times New Roman"/>
          <w:color w:val="000000"/>
          <w:lang w:val="lt-LT"/>
        </w:rPr>
        <w:t>adimas.</w:t>
      </w:r>
    </w:p>
    <w:p w14:paraId="51B28B65" w14:textId="77777777" w:rsidR="00135189" w:rsidRPr="002F05E9" w:rsidRDefault="00135189" w:rsidP="00135189">
      <w:pPr>
        <w:pStyle w:val="StandardenglischChar"/>
        <w:spacing w:after="0"/>
        <w:rPr>
          <w:rFonts w:ascii="Times New Roman" w:hAnsi="Times New Roman"/>
          <w:lang w:val="lt-LT"/>
        </w:rPr>
      </w:pPr>
      <w:r w:rsidRPr="00837EFF">
        <w:rPr>
          <w:rFonts w:ascii="Times New Roman" w:hAnsi="Times New Roman"/>
          <w:lang w:val="lt-LT"/>
        </w:rPr>
        <w:t>Pasireiškus ūminiam toksiniam poveikiui, sveikatos priežiūros specialistai imsis skubių kor</w:t>
      </w:r>
      <w:r>
        <w:rPr>
          <w:rFonts w:ascii="Times New Roman" w:hAnsi="Times New Roman"/>
          <w:lang w:val="lt-LT"/>
        </w:rPr>
        <w:t>eguojamųjų veiksmų.</w:t>
      </w:r>
    </w:p>
    <w:p w14:paraId="499A80C6" w14:textId="77777777" w:rsidR="00135189" w:rsidRDefault="00135189" w:rsidP="00135189">
      <w:pPr>
        <w:pStyle w:val="StandardenglischChar"/>
        <w:spacing w:after="0"/>
        <w:rPr>
          <w:rFonts w:ascii="Times New Roman" w:hAnsi="Times New Roman"/>
          <w:lang w:val="lt-LT"/>
        </w:rPr>
      </w:pPr>
    </w:p>
    <w:p w14:paraId="474B1906" w14:textId="77777777" w:rsidR="00135189" w:rsidRPr="002F05E9" w:rsidRDefault="00135189" w:rsidP="00135189">
      <w:pPr>
        <w:pStyle w:val="StandardenglischChar"/>
        <w:spacing w:after="0"/>
        <w:rPr>
          <w:rFonts w:ascii="Times New Roman" w:eastAsiaTheme="minorHAnsi" w:hAnsi="Times New Roman" w:cstheme="minorBidi"/>
          <w:lang w:val="lt-LT" w:eastAsia="en-US"/>
        </w:rPr>
      </w:pPr>
      <w:r w:rsidRPr="002F05E9">
        <w:rPr>
          <w:rFonts w:ascii="Times New Roman" w:hAnsi="Times New Roman"/>
          <w:lang w:val="lt-LT"/>
        </w:rPr>
        <w:t xml:space="preserve">Jeigu turite kitų klausimų </w:t>
      </w:r>
      <w:r>
        <w:rPr>
          <w:rFonts w:ascii="Times New Roman" w:hAnsi="Times New Roman"/>
          <w:lang w:val="lt-LT"/>
        </w:rPr>
        <w:t>dėl</w:t>
      </w:r>
      <w:r w:rsidRPr="002F05E9">
        <w:rPr>
          <w:rFonts w:ascii="Times New Roman" w:hAnsi="Times New Roman"/>
          <w:lang w:val="lt-LT"/>
        </w:rPr>
        <w:t xml:space="preserve"> šio vaisto vartojim</w:t>
      </w:r>
      <w:r>
        <w:rPr>
          <w:rFonts w:ascii="Times New Roman" w:hAnsi="Times New Roman"/>
          <w:lang w:val="lt-LT"/>
        </w:rPr>
        <w:t>o</w:t>
      </w:r>
      <w:r w:rsidRPr="002F05E9">
        <w:rPr>
          <w:rFonts w:ascii="Times New Roman" w:hAnsi="Times New Roman"/>
          <w:lang w:val="lt-LT"/>
        </w:rPr>
        <w:t>, kreipkitės į gydytoją.</w:t>
      </w:r>
    </w:p>
    <w:p w14:paraId="270BE701" w14:textId="77777777" w:rsidR="00135189" w:rsidRPr="002F05E9" w:rsidRDefault="00135189" w:rsidP="00135189">
      <w:pPr>
        <w:pStyle w:val="StandardenglischChar"/>
        <w:spacing w:after="0"/>
        <w:rPr>
          <w:rFonts w:ascii="Times New Roman" w:hAnsi="Times New Roman"/>
          <w:lang w:val="lt-LT"/>
        </w:rPr>
      </w:pPr>
    </w:p>
    <w:p w14:paraId="0EA9D374" w14:textId="77777777" w:rsidR="00135189" w:rsidRPr="002F05E9" w:rsidRDefault="00135189" w:rsidP="00135189">
      <w:pPr>
        <w:pStyle w:val="StandardenglischChar"/>
        <w:spacing w:after="0"/>
        <w:rPr>
          <w:rFonts w:ascii="Times New Roman" w:hAnsi="Times New Roman"/>
          <w:lang w:val="lt-LT"/>
        </w:rPr>
      </w:pPr>
    </w:p>
    <w:p w14:paraId="2421C490" w14:textId="77777777" w:rsidR="00135189" w:rsidRPr="002F05E9" w:rsidRDefault="00135189" w:rsidP="00135189">
      <w:pPr>
        <w:pStyle w:val="Sraopastraipa"/>
        <w:numPr>
          <w:ilvl w:val="0"/>
          <w:numId w:val="22"/>
        </w:numPr>
        <w:ind w:left="567" w:hanging="567"/>
        <w:jc w:val="both"/>
        <w:rPr>
          <w:rFonts w:ascii="Times New Roman" w:hAnsi="Times New Roman"/>
          <w:b/>
          <w:caps/>
          <w:lang w:val="lt-LT"/>
        </w:rPr>
      </w:pPr>
      <w:r w:rsidRPr="002F05E9">
        <w:rPr>
          <w:rFonts w:ascii="Times New Roman" w:hAnsi="Times New Roman"/>
          <w:b/>
          <w:lang w:val="lt-LT"/>
        </w:rPr>
        <w:t>Galimas šalutinis poveikis</w:t>
      </w:r>
    </w:p>
    <w:p w14:paraId="3E7E7D5D" w14:textId="77777777" w:rsidR="00135189" w:rsidRPr="002F05E9" w:rsidRDefault="00135189" w:rsidP="00135189">
      <w:pPr>
        <w:rPr>
          <w:rFonts w:ascii="Times New Roman" w:hAnsi="Times New Roman"/>
          <w:b/>
          <w:lang w:val="lt-LT"/>
        </w:rPr>
      </w:pPr>
    </w:p>
    <w:p w14:paraId="159C2357" w14:textId="77777777" w:rsidR="00135189" w:rsidRPr="002F05E9" w:rsidRDefault="00135189" w:rsidP="00135189">
      <w:pPr>
        <w:pStyle w:val="Paprastasistekstas"/>
        <w:autoSpaceDE w:val="0"/>
        <w:autoSpaceDN w:val="0"/>
        <w:adjustRightInd w:val="0"/>
        <w:rPr>
          <w:rFonts w:ascii="Times New Roman" w:hAnsi="Times New Roman"/>
          <w:lang w:val="lt-LT"/>
        </w:rPr>
      </w:pPr>
      <w:r w:rsidRPr="002F05E9">
        <w:rPr>
          <w:rFonts w:ascii="Times New Roman" w:hAnsi="Times New Roman"/>
          <w:sz w:val="22"/>
          <w:lang w:val="lt-LT"/>
        </w:rPr>
        <w:t>Šis vaistas</w:t>
      </w:r>
      <w:r w:rsidRPr="002F05E9">
        <w:rPr>
          <w:rFonts w:ascii="Times New Roman" w:hAnsi="Times New Roman"/>
          <w:sz w:val="22"/>
          <w:szCs w:val="22"/>
          <w:lang w:val="lt-LT"/>
        </w:rPr>
        <w:t>,</w:t>
      </w:r>
      <w:r w:rsidRPr="002F05E9">
        <w:rPr>
          <w:rFonts w:ascii="Times New Roman" w:hAnsi="Times New Roman"/>
          <w:sz w:val="22"/>
          <w:lang w:val="lt-LT"/>
        </w:rPr>
        <w:t xml:space="preserve"> kaip ir visi kiti</w:t>
      </w:r>
      <w:r w:rsidRPr="002F05E9">
        <w:rPr>
          <w:rFonts w:ascii="Times New Roman" w:hAnsi="Times New Roman"/>
          <w:sz w:val="22"/>
          <w:szCs w:val="22"/>
          <w:lang w:val="lt-LT"/>
        </w:rPr>
        <w:t>,</w:t>
      </w:r>
      <w:r w:rsidRPr="002F05E9">
        <w:rPr>
          <w:rFonts w:ascii="Times New Roman" w:hAnsi="Times New Roman"/>
          <w:sz w:val="22"/>
          <w:lang w:val="lt-LT"/>
        </w:rPr>
        <w:t xml:space="preserve"> gali sukelti šalutinį poveikį, nors jis pasireiškia ne visiems žmonėms. </w:t>
      </w:r>
    </w:p>
    <w:p w14:paraId="2204902E" w14:textId="77777777" w:rsidR="00135189" w:rsidRPr="002F05E9" w:rsidRDefault="00135189" w:rsidP="00135189">
      <w:pPr>
        <w:pStyle w:val="standard"/>
        <w:keepNext/>
        <w:keepLines/>
        <w:spacing w:before="0" w:after="0"/>
        <w:rPr>
          <w:rFonts w:ascii="Times New Roman" w:hAnsi="Times New Roman"/>
          <w:lang w:val="lt-LT"/>
        </w:rPr>
      </w:pPr>
    </w:p>
    <w:p w14:paraId="241C0ACE" w14:textId="3A78BDBF" w:rsidR="00135189" w:rsidRPr="002F05E9" w:rsidRDefault="00135189" w:rsidP="00135189">
      <w:pPr>
        <w:tabs>
          <w:tab w:val="left" w:pos="9071"/>
        </w:tabs>
        <w:ind w:right="-27"/>
        <w:rPr>
          <w:rFonts w:ascii="Times New Roman" w:hAnsi="Times New Roman"/>
          <w:lang w:val="lt-LT"/>
        </w:rPr>
      </w:pPr>
      <w:r w:rsidRPr="002F05E9">
        <w:rPr>
          <w:rFonts w:ascii="Times New Roman" w:hAnsi="Times New Roman"/>
          <w:color w:val="000000"/>
          <w:lang w:val="lt-LT"/>
        </w:rPr>
        <w:t>Ropivacaine B.</w:t>
      </w:r>
      <w:r w:rsidRPr="00146B69">
        <w:rPr>
          <w:rFonts w:ascii="Times New Roman" w:hAnsi="Times New Roman"/>
          <w:color w:val="000000"/>
          <w:lang w:val="lt-LT"/>
        </w:rPr>
        <w:t xml:space="preserve"> Braun, kaip ir visi vaistai, kartais gali sukelti gyvybei pavojingas </w:t>
      </w:r>
      <w:r w:rsidRPr="00146B69">
        <w:rPr>
          <w:rFonts w:ascii="Times New Roman" w:hAnsi="Times New Roman"/>
          <w:b/>
          <w:color w:val="000000"/>
          <w:lang w:val="lt-LT"/>
        </w:rPr>
        <w:t>alergines reakcijas</w:t>
      </w:r>
      <w:r w:rsidR="006F710A">
        <w:rPr>
          <w:rFonts w:ascii="Times New Roman" w:hAnsi="Times New Roman"/>
          <w:b/>
          <w:color w:val="000000"/>
          <w:lang w:val="lt-LT"/>
        </w:rPr>
        <w:t xml:space="preserve"> </w:t>
      </w:r>
      <w:r w:rsidR="006F710A" w:rsidRPr="00D83A85">
        <w:rPr>
          <w:rFonts w:ascii="Times New Roman" w:hAnsi="Times New Roman"/>
          <w:color w:val="000000"/>
          <w:lang w:val="lt-LT"/>
        </w:rPr>
        <w:t>tokias</w:t>
      </w:r>
      <w:r w:rsidR="007A3703">
        <w:rPr>
          <w:rFonts w:ascii="Times New Roman" w:hAnsi="Times New Roman"/>
          <w:color w:val="000000"/>
          <w:lang w:val="lt-LT"/>
        </w:rPr>
        <w:t>,</w:t>
      </w:r>
      <w:r w:rsidR="006F710A" w:rsidRPr="00D83A85">
        <w:rPr>
          <w:rFonts w:ascii="Times New Roman" w:hAnsi="Times New Roman"/>
          <w:color w:val="000000"/>
          <w:lang w:val="lt-LT"/>
        </w:rPr>
        <w:t xml:space="preserve"> kaip</w:t>
      </w:r>
      <w:r w:rsidR="001D0771" w:rsidRPr="00D83A85">
        <w:rPr>
          <w:rFonts w:ascii="Times New Roman" w:hAnsi="Times New Roman"/>
          <w:color w:val="000000"/>
          <w:lang w:val="lt-LT"/>
        </w:rPr>
        <w:t xml:space="preserve"> anafilaksi</w:t>
      </w:r>
      <w:r w:rsidR="00F36ACB">
        <w:rPr>
          <w:rFonts w:ascii="Times New Roman" w:hAnsi="Times New Roman"/>
          <w:color w:val="000000"/>
          <w:lang w:val="lt-LT"/>
        </w:rPr>
        <w:t>ja</w:t>
      </w:r>
      <w:r w:rsidR="001D0771" w:rsidRPr="00D83A85">
        <w:rPr>
          <w:rFonts w:ascii="Times New Roman" w:hAnsi="Times New Roman"/>
          <w:color w:val="000000"/>
          <w:lang w:val="lt-LT"/>
        </w:rPr>
        <w:t>, įskaitant anafilaksinį šoką</w:t>
      </w:r>
      <w:r w:rsidRPr="009917AE">
        <w:rPr>
          <w:lang w:val="lt-LT"/>
        </w:rPr>
        <w:t xml:space="preserve"> </w:t>
      </w:r>
      <w:r w:rsidR="001F45F4" w:rsidRPr="001F45F4">
        <w:rPr>
          <w:rFonts w:ascii="Times New Roman" w:hAnsi="Times New Roman"/>
          <w:color w:val="000000"/>
          <w:lang w:val="lt-LT"/>
        </w:rPr>
        <w:t>(gali pasireikšti rečiau kaip 1 iš 1 000 asmenų)</w:t>
      </w:r>
      <w:r w:rsidR="001F45F4">
        <w:rPr>
          <w:rFonts w:ascii="Times New Roman" w:hAnsi="Times New Roman"/>
          <w:color w:val="000000"/>
          <w:lang w:val="lt-LT"/>
        </w:rPr>
        <w:t>.</w:t>
      </w:r>
      <w:r w:rsidRPr="00146B69">
        <w:rPr>
          <w:rFonts w:ascii="Times New Roman" w:hAnsi="Times New Roman"/>
          <w:b/>
          <w:lang w:val="lt-LT"/>
        </w:rPr>
        <w:t xml:space="preserve">Nedelsdami </w:t>
      </w:r>
      <w:r w:rsidRPr="00146B69">
        <w:rPr>
          <w:rFonts w:ascii="Times New Roman" w:hAnsi="Times New Roman"/>
          <w:lang w:val="lt-LT"/>
        </w:rPr>
        <w:t>pasakykite gydytojui, jeigu vartojant šį vaistą pasireiškia bet kuris iš tokių simptomų:</w:t>
      </w:r>
      <w:r w:rsidRPr="00146B69">
        <w:rPr>
          <w:rFonts w:ascii="Times New Roman" w:hAnsi="Times New Roman"/>
          <w:color w:val="000000"/>
          <w:lang w:val="lt-LT"/>
        </w:rPr>
        <w:t xml:space="preserve"> </w:t>
      </w:r>
    </w:p>
    <w:p w14:paraId="62D74F5C" w14:textId="77777777" w:rsidR="00135189" w:rsidRPr="002F05E9" w:rsidRDefault="00135189" w:rsidP="00135189">
      <w:pPr>
        <w:numPr>
          <w:ilvl w:val="0"/>
          <w:numId w:val="8"/>
        </w:numPr>
        <w:tabs>
          <w:tab w:val="left" w:pos="9071"/>
        </w:tabs>
        <w:autoSpaceDE w:val="0"/>
        <w:autoSpaceDN w:val="0"/>
        <w:ind w:right="-27"/>
        <w:jc w:val="both"/>
        <w:rPr>
          <w:rFonts w:ascii="Times New Roman" w:eastAsiaTheme="minorHAnsi" w:hAnsi="Times New Roman" w:cstheme="minorBidi"/>
          <w:lang w:val="lt-LT" w:eastAsia="en-US"/>
        </w:rPr>
      </w:pPr>
      <w:r w:rsidRPr="002F05E9">
        <w:rPr>
          <w:rFonts w:ascii="Times New Roman" w:hAnsi="Times New Roman"/>
          <w:color w:val="000000"/>
          <w:lang w:val="lt-LT"/>
        </w:rPr>
        <w:t xml:space="preserve">staigus išbėrimas, niežėjimas arba dilgėlinė; </w:t>
      </w:r>
    </w:p>
    <w:p w14:paraId="790C640B" w14:textId="77777777" w:rsidR="00135189" w:rsidRPr="002F05E9" w:rsidRDefault="00135189" w:rsidP="00135189">
      <w:pPr>
        <w:numPr>
          <w:ilvl w:val="0"/>
          <w:numId w:val="8"/>
        </w:numPr>
        <w:tabs>
          <w:tab w:val="left" w:pos="360"/>
          <w:tab w:val="left" w:pos="9071"/>
        </w:tabs>
        <w:autoSpaceDE w:val="0"/>
        <w:autoSpaceDN w:val="0"/>
        <w:ind w:right="-27"/>
        <w:jc w:val="both"/>
        <w:rPr>
          <w:rFonts w:ascii="Times New Roman" w:eastAsiaTheme="minorHAnsi" w:hAnsi="Times New Roman" w:cstheme="minorBidi"/>
          <w:lang w:val="lt-LT" w:eastAsia="en-US"/>
        </w:rPr>
      </w:pPr>
      <w:r w:rsidRPr="002F05E9">
        <w:rPr>
          <w:rFonts w:ascii="Times New Roman" w:hAnsi="Times New Roman"/>
          <w:color w:val="000000"/>
          <w:lang w:val="lt-LT"/>
        </w:rPr>
        <w:t xml:space="preserve">akių vokų, veido, lūpų, liežuvio, gerklės ar kitų kūno vietų patinimas; </w:t>
      </w:r>
    </w:p>
    <w:p w14:paraId="6B670237" w14:textId="45142124" w:rsidR="00135189" w:rsidRPr="00D83A85" w:rsidRDefault="00135189" w:rsidP="00135189">
      <w:pPr>
        <w:numPr>
          <w:ilvl w:val="0"/>
          <w:numId w:val="8"/>
        </w:numPr>
        <w:tabs>
          <w:tab w:val="left" w:pos="360"/>
          <w:tab w:val="left" w:pos="9071"/>
        </w:tabs>
        <w:autoSpaceDE w:val="0"/>
        <w:autoSpaceDN w:val="0"/>
        <w:ind w:right="-27"/>
        <w:jc w:val="both"/>
        <w:rPr>
          <w:rFonts w:ascii="Times New Roman" w:eastAsiaTheme="minorHAnsi" w:hAnsi="Times New Roman" w:cstheme="minorBidi"/>
          <w:color w:val="000000"/>
          <w:lang w:val="lt-LT" w:eastAsia="en-US"/>
        </w:rPr>
      </w:pPr>
      <w:r w:rsidRPr="002F05E9">
        <w:rPr>
          <w:rFonts w:ascii="Times New Roman" w:hAnsi="Times New Roman"/>
          <w:color w:val="000000"/>
          <w:lang w:val="lt-LT"/>
        </w:rPr>
        <w:t>pasunkėjęs kvėpavimas, staigus švokštimas, galvos svaigimas</w:t>
      </w:r>
      <w:r w:rsidR="00782280">
        <w:rPr>
          <w:rFonts w:ascii="Times New Roman" w:hAnsi="Times New Roman"/>
          <w:color w:val="000000"/>
          <w:lang w:val="lt-LT"/>
        </w:rPr>
        <w:t>;</w:t>
      </w:r>
    </w:p>
    <w:p w14:paraId="164E99D8" w14:textId="3B36BEBF" w:rsidR="00011B0F" w:rsidRPr="002F05E9" w:rsidRDefault="00011B0F" w:rsidP="00135189">
      <w:pPr>
        <w:numPr>
          <w:ilvl w:val="0"/>
          <w:numId w:val="8"/>
        </w:numPr>
        <w:tabs>
          <w:tab w:val="left" w:pos="360"/>
          <w:tab w:val="left" w:pos="9071"/>
        </w:tabs>
        <w:autoSpaceDE w:val="0"/>
        <w:autoSpaceDN w:val="0"/>
        <w:ind w:right="-27"/>
        <w:jc w:val="both"/>
        <w:rPr>
          <w:rFonts w:ascii="Times New Roman" w:eastAsiaTheme="minorHAnsi" w:hAnsi="Times New Roman" w:cstheme="minorBidi"/>
          <w:color w:val="000000"/>
          <w:lang w:val="lt-LT" w:eastAsia="en-US"/>
        </w:rPr>
      </w:pPr>
      <w:r>
        <w:rPr>
          <w:rFonts w:ascii="Times New Roman" w:hAnsi="Times New Roman"/>
          <w:color w:val="000000"/>
          <w:lang w:val="lt-LT"/>
        </w:rPr>
        <w:t>sąmonės praradimo pojūtis.</w:t>
      </w:r>
    </w:p>
    <w:p w14:paraId="69CCDA82" w14:textId="77777777" w:rsidR="00135189" w:rsidRPr="002F05E9" w:rsidRDefault="00135189" w:rsidP="00135189">
      <w:pPr>
        <w:tabs>
          <w:tab w:val="left" w:pos="360"/>
        </w:tabs>
        <w:ind w:right="539"/>
        <w:rPr>
          <w:rFonts w:ascii="Times New Roman" w:hAnsi="Times New Roman"/>
          <w:b/>
          <w:color w:val="000000"/>
          <w:lang w:val="lt-LT"/>
        </w:rPr>
      </w:pPr>
    </w:p>
    <w:p w14:paraId="72E7A808" w14:textId="77777777" w:rsidR="00135189" w:rsidRPr="002F05E9" w:rsidRDefault="00135189" w:rsidP="00135189">
      <w:pPr>
        <w:tabs>
          <w:tab w:val="left" w:pos="360"/>
        </w:tabs>
        <w:ind w:right="539"/>
        <w:rPr>
          <w:rFonts w:ascii="Times New Roman" w:eastAsiaTheme="minorHAnsi" w:hAnsi="Times New Roman" w:cstheme="minorBidi"/>
          <w:color w:val="000000"/>
          <w:lang w:val="lt-LT" w:eastAsia="en-US"/>
        </w:rPr>
      </w:pPr>
      <w:r w:rsidRPr="002F05E9">
        <w:rPr>
          <w:rFonts w:ascii="Times New Roman" w:hAnsi="Times New Roman"/>
          <w:b/>
          <w:lang w:val="lt-LT"/>
        </w:rPr>
        <w:t>Kitas galimas šalutinis poveikis:</w:t>
      </w:r>
    </w:p>
    <w:p w14:paraId="3C262FF2" w14:textId="77777777" w:rsidR="00135189" w:rsidRPr="002F05E9" w:rsidRDefault="00135189" w:rsidP="00135189">
      <w:pPr>
        <w:ind w:right="540"/>
        <w:rPr>
          <w:rFonts w:ascii="Times New Roman" w:hAnsi="Times New Roman"/>
          <w:b/>
          <w:color w:val="000000"/>
          <w:lang w:val="lt-LT"/>
        </w:rPr>
      </w:pPr>
    </w:p>
    <w:p w14:paraId="16256EB7" w14:textId="77777777" w:rsidR="00F60339" w:rsidRPr="00A814CD" w:rsidRDefault="001F45F4" w:rsidP="00A814CD">
      <w:pPr>
        <w:tabs>
          <w:tab w:val="left" w:pos="360"/>
        </w:tabs>
        <w:ind w:right="539"/>
        <w:rPr>
          <w:rFonts w:ascii="Times New Roman" w:hAnsi="Times New Roman"/>
          <w:b/>
          <w:lang w:val="lt-LT"/>
        </w:rPr>
      </w:pPr>
      <w:r w:rsidRPr="00A814CD">
        <w:rPr>
          <w:rFonts w:ascii="Times New Roman" w:hAnsi="Times New Roman"/>
          <w:b/>
          <w:lang w:val="lt-LT"/>
        </w:rPr>
        <w:t>Labai dažni šalutinio poveikio reiškiniai (gali pasireikšti ne rečiau kaip 1 iš 10 asmenų)</w:t>
      </w:r>
      <w:r w:rsidR="0066236F" w:rsidRPr="00A814CD">
        <w:rPr>
          <w:rFonts w:ascii="Times New Roman" w:hAnsi="Times New Roman"/>
          <w:b/>
          <w:lang w:val="lt-LT"/>
        </w:rPr>
        <w:t>:</w:t>
      </w:r>
    </w:p>
    <w:p w14:paraId="406ABFE4" w14:textId="0316A0DA" w:rsidR="00135189" w:rsidRPr="002F05E9" w:rsidRDefault="00135189" w:rsidP="00135189">
      <w:pPr>
        <w:numPr>
          <w:ilvl w:val="0"/>
          <w:numId w:val="8"/>
        </w:numPr>
        <w:ind w:right="72"/>
        <w:jc w:val="both"/>
        <w:rPr>
          <w:rFonts w:ascii="Times New Roman" w:hAnsi="Times New Roman"/>
          <w:color w:val="000000"/>
          <w:lang w:val="lt-LT"/>
        </w:rPr>
      </w:pPr>
      <w:r w:rsidRPr="002F05E9">
        <w:rPr>
          <w:rFonts w:ascii="Times New Roman" w:hAnsi="Times New Roman"/>
          <w:color w:val="000000"/>
          <w:lang w:val="lt-LT"/>
        </w:rPr>
        <w:t>žemas kraujospūdis (hipotenzija) (galite jausti apkvaitimą arba apsvaigimą)</w:t>
      </w:r>
    </w:p>
    <w:p w14:paraId="5A5068B7" w14:textId="77777777" w:rsidR="00135189" w:rsidRPr="002F05E9" w:rsidRDefault="00135189" w:rsidP="00135189">
      <w:pPr>
        <w:numPr>
          <w:ilvl w:val="0"/>
          <w:numId w:val="8"/>
        </w:numPr>
        <w:tabs>
          <w:tab w:val="left" w:pos="360"/>
        </w:tabs>
        <w:ind w:right="540"/>
        <w:jc w:val="both"/>
        <w:rPr>
          <w:rFonts w:ascii="Times New Roman" w:eastAsiaTheme="minorHAnsi" w:hAnsi="Times New Roman" w:cstheme="minorBidi"/>
          <w:lang w:val="lt-LT" w:eastAsia="en-US"/>
        </w:rPr>
      </w:pPr>
      <w:r w:rsidRPr="002F05E9">
        <w:rPr>
          <w:rFonts w:ascii="Times New Roman" w:hAnsi="Times New Roman"/>
          <w:color w:val="000000"/>
          <w:lang w:val="lt-LT"/>
        </w:rPr>
        <w:t xml:space="preserve">šleikštulio jutimas (pykinimas) </w:t>
      </w:r>
    </w:p>
    <w:p w14:paraId="59CE1AFB" w14:textId="77777777" w:rsidR="00135189" w:rsidRPr="002F05E9" w:rsidRDefault="00135189" w:rsidP="00135189">
      <w:pPr>
        <w:tabs>
          <w:tab w:val="left" w:pos="360"/>
        </w:tabs>
        <w:ind w:right="540"/>
        <w:jc w:val="both"/>
        <w:rPr>
          <w:rFonts w:ascii="Times New Roman" w:hAnsi="Times New Roman"/>
          <w:color w:val="000000"/>
          <w:lang w:val="lt-LT"/>
        </w:rPr>
      </w:pPr>
    </w:p>
    <w:p w14:paraId="1DD05D57" w14:textId="77777777" w:rsidR="00F60339" w:rsidRPr="00A814CD" w:rsidRDefault="001F45F4" w:rsidP="00A814CD">
      <w:pPr>
        <w:tabs>
          <w:tab w:val="left" w:pos="360"/>
        </w:tabs>
        <w:ind w:right="539"/>
        <w:rPr>
          <w:rFonts w:ascii="Times New Roman" w:hAnsi="Times New Roman"/>
          <w:b/>
          <w:lang w:val="lt-LT"/>
        </w:rPr>
      </w:pPr>
      <w:r w:rsidRPr="00A814CD">
        <w:rPr>
          <w:rFonts w:ascii="Times New Roman" w:hAnsi="Times New Roman"/>
          <w:b/>
          <w:lang w:val="lt-LT"/>
        </w:rPr>
        <w:t>Dažni šalutinio poveikio reiškiniai (gali pasireikšti rečiau kaip 1 iš 10 asmenų)</w:t>
      </w:r>
      <w:r w:rsidR="0066236F" w:rsidRPr="00A814CD">
        <w:rPr>
          <w:rFonts w:ascii="Times New Roman" w:hAnsi="Times New Roman"/>
          <w:b/>
          <w:lang w:val="lt-LT"/>
        </w:rPr>
        <w:t>:</w:t>
      </w:r>
    </w:p>
    <w:p w14:paraId="0EDA3CC8" w14:textId="63AA7827" w:rsidR="00135189" w:rsidRPr="00F60339" w:rsidRDefault="00135189" w:rsidP="00F60339">
      <w:pPr>
        <w:numPr>
          <w:ilvl w:val="0"/>
          <w:numId w:val="8"/>
        </w:numPr>
        <w:tabs>
          <w:tab w:val="left" w:pos="360"/>
        </w:tabs>
        <w:ind w:right="540"/>
        <w:rPr>
          <w:rFonts w:ascii="Times New Roman" w:hAnsi="Times New Roman"/>
          <w:color w:val="000000"/>
          <w:lang w:val="lt-LT"/>
        </w:rPr>
      </w:pPr>
      <w:r w:rsidRPr="002F05E9">
        <w:rPr>
          <w:rFonts w:ascii="Times New Roman" w:hAnsi="Times New Roman"/>
          <w:color w:val="000000"/>
          <w:lang w:val="lt-LT"/>
        </w:rPr>
        <w:t>dilgčiojimas ir badymas</w:t>
      </w:r>
    </w:p>
    <w:p w14:paraId="655A8578" w14:textId="77777777" w:rsidR="00135189" w:rsidRPr="00F60339" w:rsidRDefault="00135189" w:rsidP="00135189">
      <w:pPr>
        <w:numPr>
          <w:ilvl w:val="0"/>
          <w:numId w:val="8"/>
        </w:numPr>
        <w:tabs>
          <w:tab w:val="left" w:pos="360"/>
        </w:tabs>
        <w:ind w:right="540"/>
        <w:rPr>
          <w:rFonts w:ascii="Times New Roman" w:hAnsi="Times New Roman"/>
          <w:color w:val="000000"/>
          <w:lang w:val="lt-LT"/>
        </w:rPr>
      </w:pPr>
      <w:r w:rsidRPr="002F05E9">
        <w:rPr>
          <w:rFonts w:ascii="Times New Roman" w:hAnsi="Times New Roman"/>
          <w:color w:val="000000"/>
          <w:lang w:val="lt-LT"/>
        </w:rPr>
        <w:t>galvos svaigimas</w:t>
      </w:r>
    </w:p>
    <w:p w14:paraId="5CBF2B01" w14:textId="77777777" w:rsidR="00135189" w:rsidRPr="00F60339" w:rsidRDefault="00135189" w:rsidP="00135189">
      <w:pPr>
        <w:numPr>
          <w:ilvl w:val="0"/>
          <w:numId w:val="8"/>
        </w:numPr>
        <w:tabs>
          <w:tab w:val="left" w:pos="360"/>
        </w:tabs>
        <w:ind w:right="540"/>
        <w:rPr>
          <w:rFonts w:ascii="Times New Roman" w:hAnsi="Times New Roman"/>
          <w:color w:val="000000"/>
          <w:lang w:val="lt-LT"/>
        </w:rPr>
      </w:pPr>
      <w:r w:rsidRPr="002F05E9">
        <w:rPr>
          <w:rFonts w:ascii="Times New Roman" w:hAnsi="Times New Roman"/>
          <w:color w:val="000000"/>
          <w:lang w:val="lt-LT"/>
        </w:rPr>
        <w:t>šleikštulys (vėmimas)</w:t>
      </w:r>
    </w:p>
    <w:p w14:paraId="2CE19A1C" w14:textId="77777777" w:rsidR="00135189" w:rsidRPr="002F05E9" w:rsidRDefault="00135189" w:rsidP="00135189">
      <w:pPr>
        <w:numPr>
          <w:ilvl w:val="0"/>
          <w:numId w:val="8"/>
        </w:numPr>
        <w:tabs>
          <w:tab w:val="left" w:pos="360"/>
        </w:tabs>
        <w:ind w:right="540"/>
        <w:rPr>
          <w:rFonts w:ascii="Times New Roman" w:hAnsi="Times New Roman"/>
          <w:color w:val="000000"/>
          <w:lang w:val="lt-LT"/>
        </w:rPr>
      </w:pPr>
      <w:r w:rsidRPr="002F05E9">
        <w:rPr>
          <w:rFonts w:ascii="Times New Roman" w:hAnsi="Times New Roman"/>
          <w:color w:val="000000"/>
          <w:lang w:val="lt-LT"/>
        </w:rPr>
        <w:t>sulėtėjęs arba padažnėjęs širdies susitraukimų dažnis (bradikardija, tachikardija)</w:t>
      </w:r>
    </w:p>
    <w:p w14:paraId="65E1E85B"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padidėjęs kraujospūdis (arterinė hipertenzija)</w:t>
      </w:r>
    </w:p>
    <w:p w14:paraId="269BD024"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 xml:space="preserve">pakilusi temperatūra (karščiavimas) arba </w:t>
      </w:r>
      <w:r>
        <w:rPr>
          <w:rFonts w:ascii="Times New Roman" w:hAnsi="Times New Roman"/>
          <w:color w:val="000000"/>
          <w:lang w:val="lt-LT"/>
        </w:rPr>
        <w:t>drebėji</w:t>
      </w:r>
      <w:r w:rsidRPr="002F05E9">
        <w:rPr>
          <w:rFonts w:ascii="Times New Roman" w:hAnsi="Times New Roman"/>
          <w:color w:val="000000"/>
          <w:lang w:val="lt-LT"/>
        </w:rPr>
        <w:t>mas (</w:t>
      </w:r>
      <w:r>
        <w:rPr>
          <w:rFonts w:ascii="Times New Roman" w:hAnsi="Times New Roman"/>
          <w:color w:val="000000"/>
          <w:lang w:val="lt-LT"/>
        </w:rPr>
        <w:t>šaltkrėtis</w:t>
      </w:r>
      <w:r w:rsidRPr="002F05E9">
        <w:rPr>
          <w:rFonts w:ascii="Times New Roman" w:hAnsi="Times New Roman"/>
          <w:color w:val="000000"/>
          <w:lang w:val="lt-LT"/>
        </w:rPr>
        <w:t>)</w:t>
      </w:r>
    </w:p>
    <w:p w14:paraId="428CA9D4"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nugaros skausmas</w:t>
      </w:r>
    </w:p>
    <w:p w14:paraId="295BFF10" w14:textId="77777777" w:rsidR="00135189" w:rsidRPr="002F05E9" w:rsidRDefault="00135189" w:rsidP="00135189">
      <w:pPr>
        <w:numPr>
          <w:ilvl w:val="0"/>
          <w:numId w:val="8"/>
        </w:numPr>
        <w:tabs>
          <w:tab w:val="left" w:pos="360"/>
        </w:tabs>
        <w:ind w:right="540"/>
        <w:rPr>
          <w:rFonts w:ascii="Times New Roman" w:eastAsiaTheme="minorHAnsi" w:hAnsi="Times New Roman" w:cstheme="minorBidi"/>
          <w:color w:val="000000"/>
          <w:lang w:val="lt-LT" w:eastAsia="en-US"/>
        </w:rPr>
      </w:pPr>
      <w:r w:rsidRPr="002F05E9">
        <w:rPr>
          <w:rFonts w:ascii="Times New Roman" w:hAnsi="Times New Roman"/>
          <w:color w:val="000000"/>
          <w:lang w:val="lt-LT"/>
        </w:rPr>
        <w:t>galvos skausmas</w:t>
      </w:r>
    </w:p>
    <w:p w14:paraId="4954C282" w14:textId="77777777" w:rsidR="00135189" w:rsidRPr="002F05E9" w:rsidRDefault="00135189" w:rsidP="00135189">
      <w:pPr>
        <w:numPr>
          <w:ilvl w:val="0"/>
          <w:numId w:val="8"/>
        </w:numPr>
        <w:tabs>
          <w:tab w:val="left" w:pos="360"/>
        </w:tabs>
        <w:ind w:right="540"/>
        <w:rPr>
          <w:rFonts w:ascii="Times New Roman" w:hAnsi="Times New Roman"/>
          <w:lang w:val="lt-LT"/>
        </w:rPr>
      </w:pPr>
      <w:r w:rsidRPr="002F05E9">
        <w:rPr>
          <w:rFonts w:ascii="Times New Roman" w:hAnsi="Times New Roman"/>
          <w:color w:val="000000"/>
          <w:lang w:val="lt-LT"/>
        </w:rPr>
        <w:t xml:space="preserve">pasunkėjęs šlapinimasis </w:t>
      </w:r>
    </w:p>
    <w:p w14:paraId="53B6C9D2" w14:textId="77777777" w:rsidR="00135189" w:rsidRPr="002F05E9" w:rsidRDefault="00135189" w:rsidP="00135189">
      <w:pPr>
        <w:ind w:right="540"/>
        <w:rPr>
          <w:rFonts w:ascii="Times New Roman" w:hAnsi="Times New Roman"/>
          <w:color w:val="000000"/>
          <w:lang w:val="lt-LT"/>
        </w:rPr>
      </w:pPr>
    </w:p>
    <w:p w14:paraId="6320AF2E" w14:textId="77777777" w:rsidR="00F60339" w:rsidRPr="00A814CD" w:rsidRDefault="001F45F4" w:rsidP="00A814CD">
      <w:pPr>
        <w:tabs>
          <w:tab w:val="left" w:pos="360"/>
        </w:tabs>
        <w:ind w:right="539"/>
        <w:rPr>
          <w:rFonts w:ascii="Times New Roman" w:eastAsiaTheme="minorHAnsi" w:hAnsi="Times New Roman" w:cstheme="minorBidi"/>
          <w:color w:val="000000"/>
          <w:lang w:val="lt-LT" w:eastAsia="en-US"/>
        </w:rPr>
      </w:pPr>
      <w:r w:rsidRPr="00A814CD">
        <w:rPr>
          <w:rFonts w:ascii="Times New Roman" w:hAnsi="Times New Roman"/>
          <w:b/>
          <w:lang w:val="lt-LT"/>
        </w:rPr>
        <w:t>Nedažni šalutinio poveikio reiškiniai (gali pasireikšti rečiau kaip 1 iš 100 asmenų</w:t>
      </w:r>
      <w:r w:rsidR="0066236F" w:rsidRPr="00A814CD">
        <w:rPr>
          <w:rFonts w:ascii="Times New Roman" w:hAnsi="Times New Roman"/>
          <w:b/>
          <w:lang w:val="lt-LT"/>
        </w:rPr>
        <w:t>):</w:t>
      </w:r>
    </w:p>
    <w:p w14:paraId="32AAB9E0" w14:textId="77D93705" w:rsidR="00135189" w:rsidRPr="00F60339" w:rsidRDefault="00135189" w:rsidP="00F60339">
      <w:pPr>
        <w:numPr>
          <w:ilvl w:val="0"/>
          <w:numId w:val="8"/>
        </w:numPr>
        <w:tabs>
          <w:tab w:val="left" w:pos="360"/>
        </w:tabs>
        <w:ind w:right="540"/>
        <w:jc w:val="both"/>
        <w:rPr>
          <w:rFonts w:ascii="Times New Roman" w:hAnsi="Times New Roman"/>
          <w:color w:val="000000"/>
          <w:lang w:val="lt-LT"/>
        </w:rPr>
      </w:pPr>
      <w:r w:rsidRPr="002F05E9">
        <w:rPr>
          <w:rFonts w:ascii="Times New Roman" w:hAnsi="Times New Roman"/>
          <w:color w:val="000000"/>
          <w:lang w:val="lt-LT"/>
        </w:rPr>
        <w:t>nerimas</w:t>
      </w:r>
    </w:p>
    <w:p w14:paraId="5AA9A0BD" w14:textId="77777777" w:rsidR="00135189" w:rsidRPr="00F60339" w:rsidRDefault="00135189" w:rsidP="00135189">
      <w:pPr>
        <w:numPr>
          <w:ilvl w:val="0"/>
          <w:numId w:val="8"/>
        </w:numPr>
        <w:tabs>
          <w:tab w:val="left" w:pos="360"/>
        </w:tabs>
        <w:ind w:right="540"/>
        <w:jc w:val="both"/>
        <w:rPr>
          <w:rFonts w:ascii="Times New Roman" w:hAnsi="Times New Roman"/>
          <w:color w:val="000000"/>
          <w:lang w:val="lt-LT"/>
        </w:rPr>
      </w:pPr>
      <w:r w:rsidRPr="002F05E9">
        <w:rPr>
          <w:rFonts w:ascii="Times New Roman" w:hAnsi="Times New Roman"/>
          <w:color w:val="000000"/>
          <w:lang w:val="lt-LT"/>
        </w:rPr>
        <w:t>sąmonės praradimas</w:t>
      </w:r>
    </w:p>
    <w:p w14:paraId="38884EBF" w14:textId="77777777" w:rsidR="00135189" w:rsidRPr="002F05E9" w:rsidRDefault="00135189" w:rsidP="00135189">
      <w:pPr>
        <w:numPr>
          <w:ilvl w:val="0"/>
          <w:numId w:val="8"/>
        </w:numPr>
        <w:tabs>
          <w:tab w:val="left" w:pos="360"/>
        </w:tabs>
        <w:ind w:right="540"/>
        <w:jc w:val="both"/>
        <w:rPr>
          <w:rFonts w:ascii="Times New Roman" w:eastAsiaTheme="minorHAnsi" w:hAnsi="Times New Roman" w:cstheme="minorBidi"/>
          <w:color w:val="000000"/>
          <w:lang w:val="lt-LT" w:eastAsia="en-US"/>
        </w:rPr>
      </w:pPr>
      <w:r w:rsidRPr="002F05E9">
        <w:rPr>
          <w:rFonts w:ascii="Times New Roman" w:hAnsi="Times New Roman"/>
          <w:color w:val="000000"/>
          <w:lang w:val="lt-LT"/>
        </w:rPr>
        <w:lastRenderedPageBreak/>
        <w:t>pasunkėjęs kvėpavimas</w:t>
      </w:r>
    </w:p>
    <w:p w14:paraId="6041D84A" w14:textId="77777777" w:rsidR="00135189" w:rsidRPr="002F05E9" w:rsidRDefault="00135189" w:rsidP="00135189">
      <w:pPr>
        <w:numPr>
          <w:ilvl w:val="0"/>
          <w:numId w:val="8"/>
        </w:numPr>
        <w:tabs>
          <w:tab w:val="left" w:pos="360"/>
        </w:tabs>
        <w:ind w:right="540"/>
        <w:jc w:val="both"/>
        <w:rPr>
          <w:rFonts w:ascii="Times New Roman" w:eastAsiaTheme="minorHAnsi" w:hAnsi="Times New Roman" w:cstheme="minorBidi"/>
          <w:color w:val="000000"/>
          <w:lang w:val="lt-LT" w:eastAsia="en-US"/>
        </w:rPr>
      </w:pPr>
      <w:r w:rsidRPr="002F05E9">
        <w:rPr>
          <w:rFonts w:ascii="Times New Roman" w:hAnsi="Times New Roman"/>
          <w:color w:val="000000"/>
          <w:lang w:val="lt-LT"/>
        </w:rPr>
        <w:t>žema kūno temperatūra (hipotermija)</w:t>
      </w:r>
    </w:p>
    <w:p w14:paraId="59138618" w14:textId="77777777" w:rsidR="00135189" w:rsidRPr="002F05E9" w:rsidRDefault="00135189" w:rsidP="00135189">
      <w:pPr>
        <w:numPr>
          <w:ilvl w:val="0"/>
          <w:numId w:val="8"/>
        </w:numPr>
        <w:ind w:right="72"/>
        <w:rPr>
          <w:rFonts w:ascii="Times New Roman" w:eastAsiaTheme="minorHAnsi" w:hAnsi="Times New Roman" w:cstheme="minorBidi"/>
          <w:lang w:val="lt-LT" w:eastAsia="en-US"/>
        </w:rPr>
      </w:pPr>
      <w:r w:rsidRPr="002F05E9">
        <w:rPr>
          <w:rFonts w:ascii="Times New Roman" w:hAnsi="Times New Roman"/>
          <w:color w:val="000000"/>
          <w:lang w:val="lt-LT"/>
        </w:rPr>
        <w:t>Kai kurie simptomai gali pasireikšti tuo atveju, jeigu injekcija netyčia suleidžiama į kraujagyslę arba suleista per daug Ropivacaine B.</w:t>
      </w:r>
      <w:r w:rsidRPr="00146B69">
        <w:rPr>
          <w:rFonts w:ascii="Times New Roman" w:hAnsi="Times New Roman"/>
          <w:color w:val="000000"/>
          <w:lang w:val="lt-LT"/>
        </w:rPr>
        <w:t xml:space="preserve"> Braun (taip pat žr. aukščiau „Ką daryti </w:t>
      </w:r>
      <w:r w:rsidRPr="00146B69">
        <w:rPr>
          <w:rFonts w:ascii="Times New Roman" w:hAnsi="Times New Roman"/>
          <w:lang w:val="lt-LT"/>
        </w:rPr>
        <w:t>pavartojus per didelę Ropivacaine B. </w:t>
      </w:r>
      <w:r w:rsidRPr="002F05E9">
        <w:rPr>
          <w:rFonts w:ascii="Times New Roman" w:hAnsi="Times New Roman"/>
          <w:lang w:val="lt-LT"/>
        </w:rPr>
        <w:t>Braun dozę</w:t>
      </w:r>
      <w:r w:rsidRPr="00146B69">
        <w:rPr>
          <w:rFonts w:ascii="Times New Roman" w:hAnsi="Times New Roman"/>
          <w:lang w:val="lt-LT"/>
        </w:rPr>
        <w:t>?</w:t>
      </w:r>
      <w:r w:rsidRPr="00146B69">
        <w:rPr>
          <w:rFonts w:ascii="Times New Roman" w:hAnsi="Times New Roman"/>
          <w:color w:val="000000"/>
          <w:lang w:val="lt-LT"/>
        </w:rPr>
        <w:t>“). Tai gali būti:</w:t>
      </w:r>
      <w:r w:rsidRPr="002F05E9">
        <w:rPr>
          <w:rFonts w:ascii="Times New Roman" w:hAnsi="Times New Roman"/>
          <w:color w:val="000000"/>
          <w:lang w:val="lt-LT"/>
        </w:rPr>
        <w:t xml:space="preserve"> </w:t>
      </w:r>
      <w:r>
        <w:rPr>
          <w:rFonts w:ascii="Times New Roman" w:hAnsi="Times New Roman"/>
          <w:color w:val="000000"/>
          <w:lang w:val="lt-LT"/>
        </w:rPr>
        <w:t>traukuliai,</w:t>
      </w:r>
      <w:r w:rsidRPr="00146B69">
        <w:rPr>
          <w:rFonts w:ascii="Times New Roman" w:hAnsi="Times New Roman"/>
          <w:color w:val="000000"/>
          <w:lang w:val="lt-LT"/>
        </w:rPr>
        <w:t xml:space="preserve"> priepuoliai, apkvaitimas, apsvaigimas, tirpimas aplink lūpas ir burną, liežuvio tirpimas, klausos sutrikimai, regos sutrikimai, kalbos sutrikimai, raumenų sustingimas</w:t>
      </w:r>
      <w:r>
        <w:rPr>
          <w:rFonts w:ascii="Times New Roman" w:hAnsi="Times New Roman"/>
          <w:color w:val="000000"/>
          <w:lang w:val="lt-LT"/>
        </w:rPr>
        <w:t>,</w:t>
      </w:r>
      <w:r w:rsidRPr="009917AE">
        <w:rPr>
          <w:lang w:val="lt-LT"/>
        </w:rPr>
        <w:t xml:space="preserve"> </w:t>
      </w:r>
      <w:r w:rsidRPr="009868B1">
        <w:rPr>
          <w:rFonts w:ascii="Times New Roman" w:hAnsi="Times New Roman"/>
          <w:color w:val="000000"/>
          <w:lang w:val="lt-LT"/>
        </w:rPr>
        <w:t>sumažėjęs odos jautrumas arba jutimai</w:t>
      </w:r>
      <w:r w:rsidRPr="00146B69">
        <w:rPr>
          <w:rFonts w:ascii="Times New Roman" w:hAnsi="Times New Roman"/>
          <w:color w:val="000000"/>
          <w:lang w:val="lt-LT"/>
        </w:rPr>
        <w:t xml:space="preserve"> ir drebulys. </w:t>
      </w:r>
    </w:p>
    <w:p w14:paraId="5D0C202F" w14:textId="77777777" w:rsidR="00135189" w:rsidRPr="002F05E9" w:rsidRDefault="00135189" w:rsidP="00135189">
      <w:pPr>
        <w:tabs>
          <w:tab w:val="left" w:pos="360"/>
        </w:tabs>
        <w:ind w:right="540"/>
        <w:rPr>
          <w:rFonts w:ascii="Times New Roman" w:hAnsi="Times New Roman"/>
          <w:color w:val="000000"/>
          <w:lang w:val="lt-LT"/>
        </w:rPr>
      </w:pPr>
    </w:p>
    <w:p w14:paraId="1D8F60AD" w14:textId="77777777" w:rsidR="00F60339" w:rsidRPr="00A814CD" w:rsidRDefault="001F45F4" w:rsidP="00A814CD">
      <w:pPr>
        <w:tabs>
          <w:tab w:val="left" w:pos="360"/>
        </w:tabs>
        <w:snapToGrid w:val="0"/>
        <w:ind w:right="539"/>
        <w:contextualSpacing/>
        <w:rPr>
          <w:rFonts w:ascii="Times New Roman" w:eastAsiaTheme="minorHAnsi" w:hAnsi="Times New Roman" w:cstheme="minorBidi"/>
          <w:color w:val="000000"/>
          <w:lang w:val="lt-LT" w:eastAsia="en-US"/>
        </w:rPr>
      </w:pPr>
      <w:r w:rsidRPr="00A814CD">
        <w:rPr>
          <w:rFonts w:ascii="Times New Roman" w:hAnsi="Times New Roman"/>
          <w:b/>
          <w:lang w:val="lt-LT"/>
        </w:rPr>
        <w:t>Reti šalutinio poveikio reiškiniai (gali pasireikšti rečiau kaip 1 iš 1 000 asmenų)</w:t>
      </w:r>
      <w:r w:rsidR="0066236F" w:rsidRPr="00A814CD">
        <w:rPr>
          <w:rFonts w:ascii="Times New Roman" w:hAnsi="Times New Roman"/>
          <w:b/>
          <w:lang w:val="lt-LT"/>
        </w:rPr>
        <w:t>:</w:t>
      </w:r>
    </w:p>
    <w:p w14:paraId="46B49EB3" w14:textId="23E4DA17" w:rsidR="00135189" w:rsidRPr="00F60339" w:rsidRDefault="00135189" w:rsidP="00F60339">
      <w:pPr>
        <w:pStyle w:val="Sraopastraipa"/>
        <w:numPr>
          <w:ilvl w:val="0"/>
          <w:numId w:val="8"/>
        </w:numPr>
        <w:rPr>
          <w:rFonts w:ascii="Times New Roman" w:hAnsi="Times New Roman"/>
          <w:color w:val="000000"/>
          <w:lang w:val="lt-LT"/>
        </w:rPr>
      </w:pPr>
      <w:r w:rsidRPr="002F05E9">
        <w:rPr>
          <w:rFonts w:ascii="Times New Roman" w:hAnsi="Times New Roman"/>
          <w:color w:val="000000"/>
          <w:lang w:val="lt-LT"/>
        </w:rPr>
        <w:t>širdies priepuolis (širdies sustojimas)</w:t>
      </w:r>
    </w:p>
    <w:p w14:paraId="1A390562" w14:textId="77777777" w:rsidR="00135189" w:rsidRPr="00F60339" w:rsidRDefault="00135189" w:rsidP="00F60339">
      <w:pPr>
        <w:pStyle w:val="Sraopastraipa"/>
        <w:numPr>
          <w:ilvl w:val="0"/>
          <w:numId w:val="8"/>
        </w:numPr>
        <w:rPr>
          <w:rFonts w:ascii="Times New Roman" w:hAnsi="Times New Roman"/>
          <w:color w:val="000000"/>
          <w:lang w:val="lt-LT"/>
        </w:rPr>
      </w:pPr>
      <w:r w:rsidRPr="002F05E9">
        <w:rPr>
          <w:rFonts w:ascii="Times New Roman" w:hAnsi="Times New Roman"/>
          <w:color w:val="000000"/>
          <w:lang w:val="lt-LT"/>
        </w:rPr>
        <w:t xml:space="preserve">nereguliarus širdies ritmas (aritmija) </w:t>
      </w:r>
    </w:p>
    <w:p w14:paraId="1890379A" w14:textId="77777777" w:rsidR="00135189" w:rsidRDefault="00135189" w:rsidP="00135189">
      <w:pPr>
        <w:ind w:right="540"/>
        <w:rPr>
          <w:rFonts w:ascii="Times New Roman" w:hAnsi="Times New Roman"/>
          <w:color w:val="000000"/>
          <w:lang w:val="lt-LT"/>
        </w:rPr>
      </w:pPr>
    </w:p>
    <w:p w14:paraId="6FB1CEDB" w14:textId="14635074" w:rsidR="00135189" w:rsidRPr="00507643" w:rsidRDefault="0066236F" w:rsidP="00135189">
      <w:pPr>
        <w:ind w:right="540"/>
        <w:rPr>
          <w:rFonts w:ascii="Times New Roman" w:hAnsi="Times New Roman"/>
          <w:b/>
          <w:color w:val="000000"/>
          <w:lang w:val="lt-LT"/>
        </w:rPr>
      </w:pPr>
      <w:r w:rsidRPr="0066236F">
        <w:rPr>
          <w:rFonts w:ascii="Times New Roman" w:hAnsi="Times New Roman"/>
          <w:b/>
          <w:color w:val="000000"/>
          <w:lang w:val="lt-LT"/>
        </w:rPr>
        <w:t>Šalutin</w:t>
      </w:r>
      <w:r w:rsidR="00702DBB">
        <w:rPr>
          <w:rFonts w:ascii="Times New Roman" w:hAnsi="Times New Roman"/>
          <w:b/>
          <w:color w:val="000000"/>
          <w:lang w:val="lt-LT"/>
        </w:rPr>
        <w:t>io poveikio reiškiniai, kurių</w:t>
      </w:r>
      <w:r w:rsidRPr="0066236F">
        <w:rPr>
          <w:rFonts w:ascii="Times New Roman" w:hAnsi="Times New Roman"/>
          <w:b/>
          <w:color w:val="000000"/>
          <w:lang w:val="lt-LT"/>
        </w:rPr>
        <w:t xml:space="preserve"> dažnis nežinomas (negali būti apskaičiuotas pagal turimus duomenis):</w:t>
      </w:r>
    </w:p>
    <w:p w14:paraId="1359A571" w14:textId="77777777" w:rsidR="00135189" w:rsidRPr="00507643" w:rsidRDefault="00135189" w:rsidP="00135189">
      <w:pPr>
        <w:pStyle w:val="Sraopastraipa"/>
        <w:numPr>
          <w:ilvl w:val="0"/>
          <w:numId w:val="8"/>
        </w:numPr>
        <w:rPr>
          <w:rFonts w:ascii="Times New Roman" w:hAnsi="Times New Roman"/>
          <w:color w:val="000000"/>
          <w:lang w:val="lt-LT"/>
        </w:rPr>
      </w:pPr>
      <w:r w:rsidRPr="00507643">
        <w:rPr>
          <w:rFonts w:ascii="Times New Roman" w:hAnsi="Times New Roman"/>
          <w:color w:val="000000"/>
          <w:lang w:val="lt-LT"/>
        </w:rPr>
        <w:t>keisti judesiai (diskinezija)</w:t>
      </w:r>
    </w:p>
    <w:p w14:paraId="712C9985" w14:textId="77777777" w:rsidR="00135189" w:rsidRPr="00146B69" w:rsidRDefault="00135189" w:rsidP="00135189">
      <w:pPr>
        <w:pStyle w:val="Sraopastraipa"/>
        <w:ind w:left="360"/>
        <w:rPr>
          <w:b/>
          <w:lang w:val="lt-LT"/>
        </w:rPr>
      </w:pPr>
    </w:p>
    <w:p w14:paraId="570A695E" w14:textId="77777777" w:rsidR="00135189" w:rsidRPr="002F05E9" w:rsidRDefault="00135189" w:rsidP="00135189">
      <w:pPr>
        <w:rPr>
          <w:rFonts w:ascii="Times New Roman" w:eastAsiaTheme="minorHAnsi" w:hAnsi="Times New Roman" w:cstheme="minorBidi"/>
          <w:b/>
          <w:lang w:val="lt-LT" w:eastAsia="en-US"/>
        </w:rPr>
      </w:pPr>
      <w:r w:rsidRPr="002F05E9">
        <w:rPr>
          <w:rFonts w:ascii="Times New Roman" w:hAnsi="Times New Roman"/>
          <w:b/>
          <w:lang w:val="lt-LT"/>
        </w:rPr>
        <w:t>Kitų vietinių anestetikų sukeliamas galimas šalutinis poveikis, kurį gali sukelti ir Ropivacaine B. Braun:</w:t>
      </w:r>
    </w:p>
    <w:p w14:paraId="45792446" w14:textId="77777777" w:rsidR="00135189" w:rsidRPr="002F05E9" w:rsidRDefault="00135189" w:rsidP="00135189">
      <w:pPr>
        <w:numPr>
          <w:ilvl w:val="0"/>
          <w:numId w:val="9"/>
        </w:numPr>
        <w:tabs>
          <w:tab w:val="num" w:pos="180"/>
        </w:tabs>
        <w:ind w:left="180" w:hanging="180"/>
        <w:rPr>
          <w:rFonts w:ascii="Times New Roman" w:eastAsiaTheme="minorHAnsi" w:hAnsi="Times New Roman" w:cstheme="minorBidi"/>
          <w:lang w:val="lt-LT" w:eastAsia="en-US"/>
        </w:rPr>
      </w:pPr>
      <w:r w:rsidRPr="002F05E9">
        <w:rPr>
          <w:rFonts w:ascii="Times New Roman" w:hAnsi="Times New Roman"/>
          <w:lang w:val="lt-LT"/>
        </w:rPr>
        <w:t>nervų pažeidimas. Retais atvejais tai gali sukelti ilgalaikių sutrikimų.</w:t>
      </w:r>
    </w:p>
    <w:p w14:paraId="53716533" w14:textId="77777777" w:rsidR="00135189" w:rsidRPr="002F05E9" w:rsidRDefault="00135189" w:rsidP="00135189">
      <w:pPr>
        <w:numPr>
          <w:ilvl w:val="0"/>
          <w:numId w:val="9"/>
        </w:numPr>
        <w:tabs>
          <w:tab w:val="num" w:pos="180"/>
        </w:tabs>
        <w:ind w:left="180" w:hanging="180"/>
        <w:rPr>
          <w:rFonts w:ascii="Times New Roman" w:hAnsi="Times New Roman"/>
          <w:lang w:val="lt-LT"/>
        </w:rPr>
      </w:pPr>
      <w:r w:rsidRPr="002F05E9">
        <w:rPr>
          <w:rFonts w:ascii="Times New Roman" w:hAnsi="Times New Roman"/>
          <w:lang w:val="lt-LT"/>
        </w:rPr>
        <w:t>galimas viso kūno nutirpimas (anestezija), jeigu Ropivacaine B. Braun per d</w:t>
      </w:r>
      <w:r w:rsidRPr="00146B69">
        <w:rPr>
          <w:rFonts w:ascii="Times New Roman" w:hAnsi="Times New Roman"/>
          <w:lang w:val="lt-LT"/>
        </w:rPr>
        <w:t>aug suleidžiama į smegenų skystį.</w:t>
      </w:r>
    </w:p>
    <w:p w14:paraId="40443237" w14:textId="77777777" w:rsidR="00135189" w:rsidRPr="002F05E9" w:rsidRDefault="00135189" w:rsidP="00135189">
      <w:pPr>
        <w:adjustRightInd w:val="0"/>
        <w:rPr>
          <w:rFonts w:ascii="Times New Roman" w:hAnsi="Times New Roman"/>
          <w:b/>
          <w:lang w:val="lt-LT"/>
        </w:rPr>
      </w:pPr>
    </w:p>
    <w:p w14:paraId="134735E9" w14:textId="77777777" w:rsidR="00135189" w:rsidRPr="002F05E9" w:rsidRDefault="00135189" w:rsidP="00135189">
      <w:pPr>
        <w:shd w:val="clear" w:color="auto" w:fill="FFFFFF"/>
        <w:ind w:right="539"/>
        <w:outlineLvl w:val="2"/>
        <w:rPr>
          <w:rFonts w:ascii="Times New Roman" w:eastAsiaTheme="minorHAnsi" w:hAnsi="Times New Roman" w:cstheme="minorBidi"/>
          <w:b/>
          <w:color w:val="000000"/>
          <w:lang w:val="lt-LT" w:eastAsia="en-US"/>
        </w:rPr>
      </w:pPr>
      <w:r w:rsidRPr="002F05E9">
        <w:rPr>
          <w:rFonts w:ascii="Times New Roman" w:hAnsi="Times New Roman"/>
          <w:b/>
          <w:color w:val="000000"/>
          <w:lang w:val="lt-LT"/>
        </w:rPr>
        <w:t>Vaikai</w:t>
      </w:r>
    </w:p>
    <w:p w14:paraId="2DEBDB86" w14:textId="77777777" w:rsidR="00135189" w:rsidRPr="002F05E9" w:rsidRDefault="00135189" w:rsidP="00135189">
      <w:pPr>
        <w:shd w:val="clear" w:color="auto" w:fill="FFFFFF"/>
        <w:ind w:right="539"/>
        <w:outlineLvl w:val="2"/>
        <w:rPr>
          <w:rFonts w:ascii="Times New Roman" w:hAnsi="Times New Roman"/>
          <w:b/>
          <w:color w:val="000000"/>
          <w:lang w:val="lt-LT"/>
        </w:rPr>
      </w:pPr>
    </w:p>
    <w:p w14:paraId="4C518024" w14:textId="77777777" w:rsidR="00135189" w:rsidRPr="002F05E9" w:rsidRDefault="00135189" w:rsidP="00135189">
      <w:pPr>
        <w:pStyle w:val="Default"/>
        <w:rPr>
          <w:lang w:val="lt-LT"/>
        </w:rPr>
      </w:pPr>
      <w:r w:rsidRPr="002F05E9">
        <w:rPr>
          <w:sz w:val="22"/>
          <w:lang w:val="lt-LT"/>
        </w:rPr>
        <w:t xml:space="preserve">Kūdikiams ir vaikams pasireiškia tokie patys nepageidaujami reiškiniai kaip ir </w:t>
      </w:r>
      <w:r w:rsidRPr="002F05E9">
        <w:rPr>
          <w:sz w:val="22"/>
          <w:szCs w:val="22"/>
          <w:lang w:val="lt-LT"/>
        </w:rPr>
        <w:t>suaugusiesiems</w:t>
      </w:r>
      <w:r w:rsidRPr="002F05E9">
        <w:rPr>
          <w:sz w:val="22"/>
          <w:lang w:val="lt-LT"/>
        </w:rPr>
        <w:t>, išskyrus žemą kraujospūdį, kuris kūdikiams ir vaikams būna rečiau (pasireiškia iki 1 iš 10</w:t>
      </w:r>
      <w:r>
        <w:rPr>
          <w:sz w:val="22"/>
          <w:lang w:val="lt-LT"/>
        </w:rPr>
        <w:t> </w:t>
      </w:r>
      <w:r w:rsidRPr="002F05E9">
        <w:rPr>
          <w:sz w:val="22"/>
          <w:lang w:val="lt-LT"/>
        </w:rPr>
        <w:t>vaikų) ir prasta savijauta, kuri pasitaiko dažniau vaikams (pasireiškia daugiau kaip 1 iš 10</w:t>
      </w:r>
      <w:r>
        <w:rPr>
          <w:sz w:val="22"/>
          <w:lang w:val="lt-LT"/>
        </w:rPr>
        <w:t> </w:t>
      </w:r>
      <w:r w:rsidRPr="002F05E9">
        <w:rPr>
          <w:sz w:val="22"/>
          <w:lang w:val="lt-LT"/>
        </w:rPr>
        <w:t>vaikų).</w:t>
      </w:r>
    </w:p>
    <w:p w14:paraId="6DADC476" w14:textId="77777777" w:rsidR="00135189" w:rsidRPr="002F05E9" w:rsidRDefault="00135189" w:rsidP="00135189">
      <w:pPr>
        <w:ind w:right="539"/>
        <w:rPr>
          <w:rFonts w:ascii="Times New Roman" w:hAnsi="Times New Roman"/>
          <w:color w:val="000000"/>
          <w:lang w:val="lt-LT"/>
        </w:rPr>
      </w:pPr>
    </w:p>
    <w:p w14:paraId="3E56C579" w14:textId="77777777" w:rsidR="00135189" w:rsidRPr="002F05E9" w:rsidRDefault="00135189" w:rsidP="00135189">
      <w:pPr>
        <w:numPr>
          <w:ilvl w:val="12"/>
          <w:numId w:val="0"/>
        </w:numPr>
        <w:ind w:right="-2"/>
        <w:rPr>
          <w:rFonts w:ascii="Times New Roman" w:eastAsiaTheme="minorHAnsi" w:hAnsi="Times New Roman" w:cstheme="minorBidi"/>
          <w:b/>
          <w:lang w:val="lt-LT" w:eastAsia="en-US"/>
        </w:rPr>
      </w:pPr>
      <w:r w:rsidRPr="002F05E9">
        <w:rPr>
          <w:rFonts w:ascii="Times New Roman" w:hAnsi="Times New Roman"/>
          <w:b/>
          <w:lang w:val="lt-LT"/>
        </w:rPr>
        <w:t>Pranešimas apie šalutinį poveikį</w:t>
      </w:r>
    </w:p>
    <w:p w14:paraId="0B79BD33" w14:textId="10BBED50" w:rsidR="00135189" w:rsidRPr="002F05E9" w:rsidRDefault="00AD37AA" w:rsidP="00135189">
      <w:pPr>
        <w:numPr>
          <w:ilvl w:val="12"/>
          <w:numId w:val="0"/>
        </w:numPr>
        <w:ind w:right="-2"/>
        <w:rPr>
          <w:rFonts w:ascii="Times New Roman" w:hAnsi="Times New Roman"/>
          <w:b/>
          <w:lang w:val="lt-LT"/>
        </w:rPr>
      </w:pPr>
      <w:r w:rsidRPr="00AD37AA">
        <w:rPr>
          <w:rFonts w:ascii="Times New Roman" w:hAnsi="Times New Roman"/>
          <w:lang w:val="lt-LT"/>
        </w:rPr>
        <w:t>Jeigu pasireiškė šalutinis poveikis, įskaitant šiame l</w:t>
      </w:r>
      <w:r>
        <w:rPr>
          <w:rFonts w:ascii="Times New Roman" w:hAnsi="Times New Roman"/>
          <w:lang w:val="lt-LT"/>
        </w:rPr>
        <w:t>apelyje nenurodytą, pasakykite gydytojui arba vaistininkui</w:t>
      </w:r>
      <w:r w:rsidRPr="00AD37AA">
        <w:rPr>
          <w:rFonts w:ascii="Times New Roman" w:hAnsi="Times New Roman"/>
          <w:lang w:val="lt-LT"/>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85BFADC" w14:textId="542EC247" w:rsidR="00135189" w:rsidRDefault="00135189" w:rsidP="00135189">
      <w:pPr>
        <w:pStyle w:val="berschriftTexteAbt2"/>
        <w:tabs>
          <w:tab w:val="clear" w:pos="567"/>
          <w:tab w:val="left" w:pos="2220"/>
        </w:tabs>
        <w:spacing w:after="0" w:line="240" w:lineRule="auto"/>
        <w:ind w:left="0" w:firstLine="0"/>
        <w:jc w:val="left"/>
        <w:rPr>
          <w:rFonts w:ascii="Times New Roman" w:hAnsi="Times New Roman"/>
          <w:b w:val="0"/>
          <w:caps/>
          <w:lang w:val="lt-LT"/>
        </w:rPr>
      </w:pPr>
    </w:p>
    <w:p w14:paraId="20DFFBD5" w14:textId="77777777" w:rsidR="00EE1278" w:rsidRPr="002F05E9" w:rsidRDefault="00EE1278" w:rsidP="00135189">
      <w:pPr>
        <w:pStyle w:val="berschriftTexteAbt2"/>
        <w:tabs>
          <w:tab w:val="clear" w:pos="567"/>
          <w:tab w:val="left" w:pos="2220"/>
        </w:tabs>
        <w:spacing w:after="0" w:line="240" w:lineRule="auto"/>
        <w:ind w:left="0" w:firstLine="0"/>
        <w:jc w:val="left"/>
        <w:rPr>
          <w:rFonts w:ascii="Times New Roman" w:hAnsi="Times New Roman"/>
          <w:b w:val="0"/>
          <w:caps/>
          <w:lang w:val="lt-LT"/>
        </w:rPr>
      </w:pPr>
    </w:p>
    <w:p w14:paraId="5BB39FA3" w14:textId="77777777" w:rsidR="00135189" w:rsidRPr="002F05E9" w:rsidRDefault="00135189" w:rsidP="00135189">
      <w:pPr>
        <w:pStyle w:val="berschriftTexteAbt2"/>
        <w:tabs>
          <w:tab w:val="left" w:pos="2220"/>
        </w:tabs>
        <w:spacing w:after="0" w:line="240" w:lineRule="auto"/>
        <w:ind w:left="0" w:firstLine="0"/>
        <w:jc w:val="left"/>
        <w:rPr>
          <w:rFonts w:ascii="Times New Roman" w:hAnsi="Times New Roman"/>
          <w:b w:val="0"/>
          <w:caps/>
          <w:lang w:val="lt-LT"/>
        </w:rPr>
      </w:pPr>
      <w:r w:rsidRPr="002F05E9">
        <w:rPr>
          <w:rFonts w:ascii="Times New Roman" w:hAnsi="Times New Roman"/>
          <w:caps/>
          <w:sz w:val="22"/>
          <w:lang w:val="lt-LT"/>
        </w:rPr>
        <w:t>5.</w:t>
      </w:r>
      <w:r w:rsidRPr="002F05E9">
        <w:rPr>
          <w:rFonts w:ascii="Times New Roman" w:hAnsi="Times New Roman"/>
          <w:caps/>
          <w:sz w:val="22"/>
          <w:lang w:val="lt-LT"/>
        </w:rPr>
        <w:tab/>
      </w:r>
      <w:r w:rsidRPr="002F05E9">
        <w:rPr>
          <w:rFonts w:ascii="Times New Roman" w:hAnsi="Times New Roman"/>
          <w:sz w:val="22"/>
          <w:lang w:val="lt-LT"/>
        </w:rPr>
        <w:t>Kaip laikyti Ropivacaine B.</w:t>
      </w:r>
      <w:r w:rsidRPr="002F05E9">
        <w:rPr>
          <w:rFonts w:ascii="Times New Roman" w:hAnsi="Times New Roman" w:cs="Times New Roman"/>
          <w:bCs w:val="0"/>
          <w:sz w:val="22"/>
          <w:szCs w:val="22"/>
          <w:lang w:val="lt-LT"/>
        </w:rPr>
        <w:t> </w:t>
      </w:r>
      <w:r w:rsidRPr="002F05E9">
        <w:rPr>
          <w:rFonts w:ascii="Times New Roman" w:hAnsi="Times New Roman"/>
          <w:sz w:val="22"/>
          <w:lang w:val="lt-LT"/>
        </w:rPr>
        <w:t>Braun</w:t>
      </w:r>
    </w:p>
    <w:p w14:paraId="150028A1" w14:textId="77777777" w:rsidR="00135189" w:rsidRPr="002F05E9" w:rsidRDefault="00135189" w:rsidP="00135189">
      <w:pPr>
        <w:pStyle w:val="berschriftTexteAbt2"/>
        <w:tabs>
          <w:tab w:val="clear" w:pos="567"/>
          <w:tab w:val="left" w:pos="2220"/>
        </w:tabs>
        <w:spacing w:after="0" w:line="240" w:lineRule="auto"/>
        <w:ind w:left="0" w:firstLine="0"/>
        <w:jc w:val="left"/>
        <w:rPr>
          <w:rFonts w:ascii="Times New Roman" w:hAnsi="Times New Roman"/>
          <w:b w:val="0"/>
          <w:lang w:val="lt-LT"/>
        </w:rPr>
      </w:pPr>
    </w:p>
    <w:p w14:paraId="422357FE"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Šį vaistą laikykite vaikams nepastebimoje ir nepasiekiamoje vietoje.</w:t>
      </w:r>
    </w:p>
    <w:p w14:paraId="60F38B41" w14:textId="77777777" w:rsidR="00135189" w:rsidRPr="002F05E9" w:rsidRDefault="00135189" w:rsidP="00135189">
      <w:pPr>
        <w:rPr>
          <w:rFonts w:ascii="Times New Roman" w:hAnsi="Times New Roman"/>
          <w:lang w:val="lt-LT"/>
        </w:rPr>
      </w:pPr>
    </w:p>
    <w:p w14:paraId="7A323099"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Ant kartono dėžutės ir ampulės etiketės po „Tinka iki</w:t>
      </w:r>
      <w:r>
        <w:rPr>
          <w:rFonts w:ascii="Times New Roman" w:hAnsi="Times New Roman"/>
          <w:lang w:val="lt-LT"/>
        </w:rPr>
        <w:t xml:space="preserve"> </w:t>
      </w:r>
      <w:r w:rsidRPr="002F05E9">
        <w:rPr>
          <w:rFonts w:ascii="Times New Roman" w:hAnsi="Times New Roman"/>
          <w:lang w:val="lt-LT"/>
        </w:rPr>
        <w:t>/</w:t>
      </w:r>
      <w:r>
        <w:rPr>
          <w:rFonts w:ascii="Times New Roman" w:hAnsi="Times New Roman"/>
          <w:lang w:val="lt-LT"/>
        </w:rPr>
        <w:t xml:space="preserve"> </w:t>
      </w:r>
      <w:r w:rsidRPr="002F05E9">
        <w:rPr>
          <w:rFonts w:ascii="Times New Roman" w:hAnsi="Times New Roman"/>
          <w:lang w:val="lt-LT"/>
        </w:rPr>
        <w:t xml:space="preserve">EXP“ nurodytam tinkamumo laikui pasibaigus, šio vaisto vartoti negalima. Vaistas tinkamas vartoti iki paskutinės nurodyto mėnesio dienos. </w:t>
      </w:r>
    </w:p>
    <w:p w14:paraId="727F64AD" w14:textId="77777777" w:rsidR="00135189" w:rsidRPr="002F05E9" w:rsidRDefault="00135189" w:rsidP="00135189">
      <w:pPr>
        <w:rPr>
          <w:rFonts w:ascii="Times New Roman" w:hAnsi="Times New Roman"/>
          <w:lang w:val="lt-LT"/>
        </w:rPr>
      </w:pPr>
    </w:p>
    <w:p w14:paraId="1C462DDF"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Negalima užšaldyti.</w:t>
      </w:r>
    </w:p>
    <w:p w14:paraId="4B5A8294" w14:textId="77777777" w:rsidR="00135189" w:rsidRPr="009917AE" w:rsidRDefault="00135189" w:rsidP="00135189">
      <w:pPr>
        <w:rPr>
          <w:rFonts w:ascii="Times New Roman" w:hAnsi="Times New Roman"/>
          <w:lang w:val="lt-LT"/>
        </w:rPr>
      </w:pPr>
    </w:p>
    <w:p w14:paraId="6A5034F1" w14:textId="77777777" w:rsidR="00135189" w:rsidRPr="009917AE" w:rsidRDefault="00135189" w:rsidP="00135189">
      <w:pPr>
        <w:rPr>
          <w:rFonts w:ascii="Times New Roman" w:hAnsi="Times New Roman"/>
          <w:lang w:val="lt-LT"/>
        </w:rPr>
      </w:pPr>
      <w:r w:rsidRPr="009917AE">
        <w:rPr>
          <w:rFonts w:ascii="Times New Roman" w:hAnsi="Times New Roman"/>
          <w:lang w:val="lt-LT"/>
        </w:rPr>
        <w:t>Už šio vaisto laikymą atsako gydytojas arba vaistininkas. Jie taip pat atsakingi už tinkamą nepanaudoto vaisto išmetimą.</w:t>
      </w:r>
    </w:p>
    <w:p w14:paraId="220BDED7" w14:textId="77777777" w:rsidR="00135189" w:rsidRPr="009917AE" w:rsidRDefault="00135189" w:rsidP="00135189">
      <w:pPr>
        <w:rPr>
          <w:rFonts w:ascii="Times New Roman" w:hAnsi="Times New Roman"/>
          <w:lang w:val="lt-LT"/>
        </w:rPr>
      </w:pPr>
    </w:p>
    <w:p w14:paraId="3C70970D" w14:textId="77777777" w:rsidR="00135189" w:rsidRPr="009917AE" w:rsidRDefault="00135189" w:rsidP="00135189">
      <w:pPr>
        <w:rPr>
          <w:rFonts w:ascii="Times New Roman" w:hAnsi="Times New Roman"/>
          <w:lang w:val="lt-LT"/>
        </w:rPr>
      </w:pPr>
    </w:p>
    <w:p w14:paraId="465FA95C" w14:textId="77777777" w:rsidR="00135189" w:rsidRPr="002F05E9" w:rsidRDefault="00135189" w:rsidP="00135189">
      <w:pPr>
        <w:pStyle w:val="Paprastasistekstas"/>
        <w:tabs>
          <w:tab w:val="left" w:pos="567"/>
        </w:tabs>
        <w:autoSpaceDE w:val="0"/>
        <w:autoSpaceDN w:val="0"/>
        <w:adjustRightInd w:val="0"/>
        <w:jc w:val="both"/>
        <w:rPr>
          <w:rFonts w:ascii="Times New Roman" w:hAnsi="Times New Roman"/>
          <w:b/>
          <w:caps/>
          <w:lang w:val="lt-LT"/>
        </w:rPr>
      </w:pPr>
      <w:r w:rsidRPr="002F05E9">
        <w:rPr>
          <w:rFonts w:ascii="Times New Roman" w:hAnsi="Times New Roman"/>
          <w:b/>
          <w:caps/>
          <w:sz w:val="22"/>
          <w:lang w:val="lt-LT"/>
        </w:rPr>
        <w:t>6.</w:t>
      </w:r>
      <w:r w:rsidRPr="002F05E9">
        <w:rPr>
          <w:rFonts w:ascii="Times New Roman" w:hAnsi="Times New Roman"/>
          <w:b/>
          <w:caps/>
          <w:sz w:val="22"/>
          <w:lang w:val="lt-LT"/>
        </w:rPr>
        <w:tab/>
      </w:r>
      <w:r w:rsidRPr="002F05E9">
        <w:rPr>
          <w:rFonts w:ascii="Times New Roman" w:hAnsi="Times New Roman"/>
          <w:b/>
          <w:sz w:val="22"/>
          <w:lang w:val="lt-LT"/>
        </w:rPr>
        <w:t>Pakuotės turinys ir kita</w:t>
      </w:r>
      <w:r w:rsidRPr="002F05E9">
        <w:rPr>
          <w:rFonts w:ascii="Times New Roman" w:hAnsi="Times New Roman"/>
          <w:b/>
          <w:caps/>
          <w:sz w:val="22"/>
          <w:lang w:val="lt-LT"/>
        </w:rPr>
        <w:t xml:space="preserve"> </w:t>
      </w:r>
      <w:r w:rsidRPr="002F05E9">
        <w:rPr>
          <w:rFonts w:ascii="Times New Roman" w:hAnsi="Times New Roman"/>
          <w:b/>
          <w:sz w:val="22"/>
          <w:lang w:val="lt-LT"/>
        </w:rPr>
        <w:t>informacija</w:t>
      </w:r>
    </w:p>
    <w:p w14:paraId="5EF10DE1" w14:textId="77777777" w:rsidR="00135189" w:rsidRPr="002F05E9" w:rsidRDefault="00135189" w:rsidP="00135189">
      <w:pPr>
        <w:spacing w:line="240" w:lineRule="atLeast"/>
        <w:jc w:val="both"/>
        <w:rPr>
          <w:rFonts w:ascii="Times New Roman" w:hAnsi="Times New Roman"/>
          <w:lang w:val="lt-LT"/>
        </w:rPr>
      </w:pPr>
    </w:p>
    <w:p w14:paraId="60AE5A50" w14:textId="77777777" w:rsidR="00135189" w:rsidRPr="002F05E9" w:rsidRDefault="00135189" w:rsidP="00135189">
      <w:pPr>
        <w:pStyle w:val="Absatznormal"/>
        <w:tabs>
          <w:tab w:val="clear" w:pos="1134"/>
          <w:tab w:val="left" w:pos="1296"/>
        </w:tabs>
        <w:spacing w:line="240" w:lineRule="auto"/>
        <w:ind w:left="0"/>
        <w:jc w:val="left"/>
        <w:rPr>
          <w:rFonts w:ascii="Times New Roman" w:hAnsi="Times New Roman"/>
          <w:lang w:val="lt-LT"/>
        </w:rPr>
      </w:pPr>
      <w:r w:rsidRPr="002F05E9">
        <w:rPr>
          <w:rFonts w:ascii="Times New Roman" w:hAnsi="Times New Roman"/>
          <w:b/>
          <w:sz w:val="22"/>
          <w:lang w:val="lt-LT"/>
        </w:rPr>
        <w:t>Ropivacaine B.</w:t>
      </w:r>
      <w:r w:rsidRPr="002F05E9">
        <w:rPr>
          <w:rFonts w:ascii="Times New Roman" w:hAnsi="Times New Roman" w:cs="Times New Roman"/>
          <w:b/>
          <w:sz w:val="22"/>
          <w:szCs w:val="22"/>
          <w:lang w:val="lt-LT"/>
        </w:rPr>
        <w:t> </w:t>
      </w:r>
      <w:r w:rsidRPr="002F05E9">
        <w:rPr>
          <w:rFonts w:ascii="Times New Roman" w:hAnsi="Times New Roman"/>
          <w:b/>
          <w:sz w:val="22"/>
          <w:lang w:val="lt-LT"/>
        </w:rPr>
        <w:t xml:space="preserve">Braun sudėtis </w:t>
      </w:r>
    </w:p>
    <w:p w14:paraId="1BCB8648" w14:textId="77777777" w:rsidR="00135189" w:rsidRPr="002F05E9" w:rsidRDefault="00135189" w:rsidP="00135189">
      <w:pPr>
        <w:tabs>
          <w:tab w:val="left" w:pos="567"/>
        </w:tabs>
        <w:spacing w:line="240" w:lineRule="atLeast"/>
        <w:rPr>
          <w:rFonts w:ascii="Times New Roman" w:hAnsi="Times New Roman"/>
          <w:lang w:val="lt-LT"/>
        </w:rPr>
      </w:pPr>
      <w:r w:rsidRPr="002F05E9">
        <w:rPr>
          <w:rFonts w:ascii="Times New Roman" w:hAnsi="Times New Roman"/>
          <w:lang w:val="lt-LT"/>
        </w:rPr>
        <w:t>-</w:t>
      </w:r>
      <w:r w:rsidRPr="002F05E9">
        <w:rPr>
          <w:rFonts w:ascii="Times New Roman" w:hAnsi="Times New Roman"/>
          <w:lang w:val="lt-LT"/>
        </w:rPr>
        <w:tab/>
        <w:t>Veiklioji medžiaga yra ropivakaino hidrochloridas.</w:t>
      </w:r>
    </w:p>
    <w:p w14:paraId="69EB3C1D" w14:textId="77777777" w:rsidR="00135189" w:rsidRPr="002F05E9" w:rsidRDefault="00135189" w:rsidP="00135189">
      <w:pPr>
        <w:tabs>
          <w:tab w:val="left" w:pos="567"/>
        </w:tabs>
        <w:rPr>
          <w:rFonts w:ascii="Times New Roman" w:hAnsi="Times New Roman"/>
          <w:lang w:val="lt-LT"/>
        </w:rPr>
      </w:pPr>
    </w:p>
    <w:p w14:paraId="006E1B13" w14:textId="77777777" w:rsidR="00135189" w:rsidRPr="002F05E9" w:rsidRDefault="00135189" w:rsidP="00135189">
      <w:pPr>
        <w:tabs>
          <w:tab w:val="left" w:pos="567"/>
        </w:tabs>
        <w:rPr>
          <w:rFonts w:ascii="Times New Roman" w:hAnsi="Times New Roman"/>
          <w:lang w:val="lt-LT"/>
        </w:rPr>
      </w:pPr>
      <w:r w:rsidRPr="002F05E9">
        <w:rPr>
          <w:rFonts w:ascii="Times New Roman" w:hAnsi="Times New Roman"/>
          <w:lang w:val="lt-LT"/>
        </w:rPr>
        <w:t>1 ml Ropivacaine B.</w:t>
      </w:r>
      <w:r w:rsidRPr="00146B69">
        <w:rPr>
          <w:rFonts w:ascii="Times New Roman" w:hAnsi="Times New Roman"/>
          <w:lang w:val="lt-LT"/>
        </w:rPr>
        <w:t> Braun yra 2 mg ropivakaino hidrochlorido (</w:t>
      </w:r>
      <w:r w:rsidRPr="002F05E9">
        <w:rPr>
          <w:rFonts w:ascii="Times New Roman" w:hAnsi="Times New Roman"/>
          <w:lang w:val="lt-LT"/>
        </w:rPr>
        <w:t>ropivakaino hidrochlorido monohidrato pavidalu).</w:t>
      </w:r>
    </w:p>
    <w:p w14:paraId="1B116905" w14:textId="77777777" w:rsidR="00135189" w:rsidRDefault="00135189" w:rsidP="00135189">
      <w:pPr>
        <w:tabs>
          <w:tab w:val="left" w:pos="567"/>
        </w:tabs>
        <w:rPr>
          <w:rFonts w:ascii="Times New Roman" w:hAnsi="Times New Roman"/>
          <w:lang w:val="lt-LT"/>
        </w:rPr>
      </w:pPr>
    </w:p>
    <w:p w14:paraId="05F69261" w14:textId="77777777" w:rsidR="00135189" w:rsidRPr="002F05E9" w:rsidRDefault="00135189" w:rsidP="00135189">
      <w:pPr>
        <w:pStyle w:val="Default"/>
        <w:rPr>
          <w:sz w:val="22"/>
          <w:szCs w:val="22"/>
          <w:lang w:val="lt-LT"/>
        </w:rPr>
      </w:pPr>
      <w:r w:rsidRPr="002F05E9">
        <w:rPr>
          <w:sz w:val="22"/>
          <w:lang w:val="lt-LT"/>
        </w:rPr>
        <w:t>Vienoje 10</w:t>
      </w:r>
      <w:r w:rsidRPr="002F05E9">
        <w:rPr>
          <w:sz w:val="22"/>
          <w:szCs w:val="22"/>
          <w:lang w:val="lt-LT"/>
        </w:rPr>
        <w:t> </w:t>
      </w:r>
      <w:r w:rsidRPr="002F05E9">
        <w:rPr>
          <w:sz w:val="22"/>
          <w:lang w:val="lt-LT"/>
        </w:rPr>
        <w:t xml:space="preserve">ml </w:t>
      </w:r>
      <w:r>
        <w:rPr>
          <w:sz w:val="22"/>
          <w:lang w:val="lt-LT"/>
        </w:rPr>
        <w:t>injekcinio ar infuzinio</w:t>
      </w:r>
      <w:r w:rsidRPr="002F05E9">
        <w:rPr>
          <w:sz w:val="22"/>
          <w:lang w:val="lt-LT"/>
        </w:rPr>
        <w:t xml:space="preserve"> tirpalo ampulėje yra 20</w:t>
      </w:r>
      <w:r w:rsidRPr="002F05E9">
        <w:rPr>
          <w:sz w:val="22"/>
          <w:szCs w:val="22"/>
          <w:lang w:val="lt-LT"/>
        </w:rPr>
        <w:t> </w:t>
      </w:r>
      <w:r w:rsidRPr="002F05E9">
        <w:rPr>
          <w:sz w:val="22"/>
          <w:lang w:val="lt-LT"/>
        </w:rPr>
        <w:t xml:space="preserve">mg </w:t>
      </w:r>
      <w:r w:rsidRPr="002F05E9">
        <w:rPr>
          <w:sz w:val="22"/>
          <w:szCs w:val="22"/>
          <w:lang w:val="lt-LT"/>
        </w:rPr>
        <w:t>ropivakaino hidrochlorido ropivakaino hidrochlorido monohidrato pavidalu.</w:t>
      </w:r>
    </w:p>
    <w:p w14:paraId="5F5A3CA2" w14:textId="77777777" w:rsidR="00135189" w:rsidRDefault="00135189" w:rsidP="00135189">
      <w:pPr>
        <w:pStyle w:val="Default"/>
        <w:rPr>
          <w:sz w:val="22"/>
          <w:szCs w:val="22"/>
          <w:lang w:val="lt-LT"/>
        </w:rPr>
      </w:pPr>
    </w:p>
    <w:p w14:paraId="23D50D8C" w14:textId="77777777" w:rsidR="00135189" w:rsidRDefault="00135189" w:rsidP="00135189">
      <w:pPr>
        <w:pStyle w:val="Default"/>
        <w:rPr>
          <w:sz w:val="22"/>
          <w:szCs w:val="22"/>
          <w:lang w:val="lt-LT"/>
        </w:rPr>
      </w:pPr>
      <w:r>
        <w:rPr>
          <w:sz w:val="22"/>
          <w:lang w:val="lt-LT"/>
        </w:rPr>
        <w:t>Vienoje 2</w:t>
      </w:r>
      <w:r w:rsidRPr="002F05E9">
        <w:rPr>
          <w:sz w:val="22"/>
          <w:lang w:val="lt-LT"/>
        </w:rPr>
        <w:t>0</w:t>
      </w:r>
      <w:r w:rsidRPr="002F05E9">
        <w:rPr>
          <w:sz w:val="22"/>
          <w:szCs w:val="22"/>
          <w:lang w:val="lt-LT"/>
        </w:rPr>
        <w:t> </w:t>
      </w:r>
      <w:r w:rsidRPr="002F05E9">
        <w:rPr>
          <w:sz w:val="22"/>
          <w:lang w:val="lt-LT"/>
        </w:rPr>
        <w:t xml:space="preserve">ml </w:t>
      </w:r>
      <w:r>
        <w:rPr>
          <w:sz w:val="22"/>
          <w:lang w:val="lt-LT"/>
        </w:rPr>
        <w:t>injekcinio ar infuzinio tirpalo ampulėje yra 4</w:t>
      </w:r>
      <w:r w:rsidRPr="002F05E9">
        <w:rPr>
          <w:sz w:val="22"/>
          <w:lang w:val="lt-LT"/>
        </w:rPr>
        <w:t>0</w:t>
      </w:r>
      <w:r w:rsidRPr="002F05E9">
        <w:rPr>
          <w:sz w:val="22"/>
          <w:szCs w:val="22"/>
          <w:lang w:val="lt-LT"/>
        </w:rPr>
        <w:t> </w:t>
      </w:r>
      <w:r w:rsidRPr="002F05E9">
        <w:rPr>
          <w:sz w:val="22"/>
          <w:lang w:val="lt-LT"/>
        </w:rPr>
        <w:t xml:space="preserve">mg </w:t>
      </w:r>
      <w:r w:rsidRPr="002F05E9">
        <w:rPr>
          <w:sz w:val="22"/>
          <w:szCs w:val="22"/>
          <w:lang w:val="lt-LT"/>
        </w:rPr>
        <w:t>ropivakaino hidrochlorido ropivakaino hidrochlorido monohidrato pavidalu.</w:t>
      </w:r>
    </w:p>
    <w:p w14:paraId="3F758B3A" w14:textId="77777777" w:rsidR="00135189" w:rsidRPr="002F05E9" w:rsidRDefault="00135189" w:rsidP="00135189">
      <w:pPr>
        <w:pStyle w:val="Default"/>
        <w:rPr>
          <w:sz w:val="22"/>
          <w:szCs w:val="22"/>
          <w:lang w:val="lt-LT"/>
        </w:rPr>
      </w:pPr>
    </w:p>
    <w:p w14:paraId="1B6B01F8" w14:textId="77777777" w:rsidR="00135189" w:rsidRDefault="00135189" w:rsidP="00135189">
      <w:pPr>
        <w:pStyle w:val="Default"/>
        <w:rPr>
          <w:sz w:val="22"/>
          <w:lang w:val="lt-LT"/>
        </w:rPr>
      </w:pPr>
      <w:r w:rsidRPr="002F05E9">
        <w:rPr>
          <w:sz w:val="22"/>
          <w:szCs w:val="22"/>
          <w:lang w:val="lt-LT"/>
        </w:rPr>
        <w:t>Viename 100 ml injekcinio ar infuzinio tirpalo buteliuke yra 200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73374F06" w14:textId="77777777" w:rsidR="00135189" w:rsidRDefault="00135189" w:rsidP="00135189">
      <w:pPr>
        <w:pStyle w:val="Default"/>
        <w:rPr>
          <w:sz w:val="22"/>
          <w:lang w:val="lt-LT"/>
        </w:rPr>
      </w:pPr>
    </w:p>
    <w:p w14:paraId="2BDF8168" w14:textId="77777777" w:rsidR="00135189" w:rsidRPr="002F05E9" w:rsidRDefault="00135189" w:rsidP="00135189">
      <w:pPr>
        <w:pStyle w:val="Default"/>
        <w:rPr>
          <w:lang w:val="lt-LT"/>
        </w:rPr>
      </w:pPr>
      <w:r>
        <w:rPr>
          <w:sz w:val="22"/>
          <w:szCs w:val="22"/>
          <w:lang w:val="lt-LT"/>
        </w:rPr>
        <w:t>Viename 2</w:t>
      </w:r>
      <w:r w:rsidRPr="002F05E9">
        <w:rPr>
          <w:sz w:val="22"/>
          <w:szCs w:val="22"/>
          <w:lang w:val="lt-LT"/>
        </w:rPr>
        <w:t xml:space="preserve">00 ml injekcinio ar infuzinio </w:t>
      </w:r>
      <w:r>
        <w:rPr>
          <w:sz w:val="22"/>
          <w:szCs w:val="22"/>
          <w:lang w:val="lt-LT"/>
        </w:rPr>
        <w:t>tirpalo buteliuke yra 4</w:t>
      </w:r>
      <w:r w:rsidRPr="002F05E9">
        <w:rPr>
          <w:sz w:val="22"/>
          <w:szCs w:val="22"/>
          <w:lang w:val="lt-LT"/>
        </w:rPr>
        <w:t>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38743FBC" w14:textId="77777777" w:rsidR="00135189" w:rsidRDefault="00135189" w:rsidP="00135189">
      <w:pPr>
        <w:pStyle w:val="Default"/>
        <w:rPr>
          <w:lang w:val="lt-LT"/>
        </w:rPr>
      </w:pPr>
    </w:p>
    <w:p w14:paraId="5EBDD7AD" w14:textId="77777777" w:rsidR="00135189" w:rsidRPr="002F05E9" w:rsidRDefault="00135189" w:rsidP="00135189">
      <w:pPr>
        <w:pStyle w:val="Default"/>
        <w:rPr>
          <w:lang w:val="lt-LT"/>
        </w:rPr>
      </w:pPr>
      <w:r>
        <w:rPr>
          <w:sz w:val="22"/>
          <w:szCs w:val="22"/>
          <w:lang w:val="lt-LT"/>
        </w:rPr>
        <w:t>Viename 4</w:t>
      </w:r>
      <w:r w:rsidRPr="002F05E9">
        <w:rPr>
          <w:sz w:val="22"/>
          <w:szCs w:val="22"/>
          <w:lang w:val="lt-LT"/>
        </w:rPr>
        <w:t xml:space="preserve">00 ml injekcinio ar infuzinio </w:t>
      </w:r>
      <w:r>
        <w:rPr>
          <w:sz w:val="22"/>
          <w:szCs w:val="22"/>
          <w:lang w:val="lt-LT"/>
        </w:rPr>
        <w:t>tirpalo buteliuke yra 8</w:t>
      </w:r>
      <w:r w:rsidRPr="002F05E9">
        <w:rPr>
          <w:sz w:val="22"/>
          <w:szCs w:val="22"/>
          <w:lang w:val="lt-LT"/>
        </w:rPr>
        <w:t>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3407F385" w14:textId="77777777" w:rsidR="00135189" w:rsidRDefault="00135189" w:rsidP="00135189">
      <w:pPr>
        <w:pStyle w:val="Default"/>
        <w:rPr>
          <w:lang w:val="lt-LT"/>
        </w:rPr>
      </w:pPr>
    </w:p>
    <w:p w14:paraId="30160FD5" w14:textId="77777777" w:rsidR="00135189" w:rsidRDefault="00135189" w:rsidP="00135189">
      <w:pPr>
        <w:pStyle w:val="Default"/>
        <w:rPr>
          <w:lang w:val="lt-LT"/>
        </w:rPr>
      </w:pPr>
      <w:r>
        <w:rPr>
          <w:sz w:val="22"/>
          <w:szCs w:val="22"/>
          <w:lang w:val="lt-LT"/>
        </w:rPr>
        <w:t>Viename 5</w:t>
      </w:r>
      <w:r w:rsidRPr="002F05E9">
        <w:rPr>
          <w:sz w:val="22"/>
          <w:szCs w:val="22"/>
          <w:lang w:val="lt-LT"/>
        </w:rPr>
        <w:t xml:space="preserve">00 ml injekcinio ar infuzinio </w:t>
      </w:r>
      <w:r>
        <w:rPr>
          <w:sz w:val="22"/>
          <w:szCs w:val="22"/>
          <w:lang w:val="lt-LT"/>
        </w:rPr>
        <w:t>tirpalo buteliuke yra 10</w:t>
      </w:r>
      <w:r w:rsidRPr="002F05E9">
        <w:rPr>
          <w:sz w:val="22"/>
          <w:szCs w:val="22"/>
          <w:lang w:val="lt-LT"/>
        </w:rPr>
        <w:t>00</w:t>
      </w:r>
      <w:r>
        <w:rPr>
          <w:sz w:val="22"/>
          <w:szCs w:val="22"/>
          <w:lang w:val="lt-LT"/>
        </w:rPr>
        <w:t> </w:t>
      </w:r>
      <w:r w:rsidRPr="002F05E9">
        <w:rPr>
          <w:sz w:val="22"/>
          <w:szCs w:val="22"/>
          <w:lang w:val="lt-LT"/>
        </w:rPr>
        <w:t xml:space="preserve">mg </w:t>
      </w:r>
      <w:r w:rsidRPr="002F05E9">
        <w:rPr>
          <w:sz w:val="22"/>
          <w:lang w:val="lt-LT"/>
        </w:rPr>
        <w:t>ropivakaino hidrochlorido ropivakaino hidrochlorido monohidrato pavidalu.</w:t>
      </w:r>
    </w:p>
    <w:p w14:paraId="596A220A" w14:textId="77777777" w:rsidR="00135189" w:rsidRPr="002F05E9" w:rsidRDefault="00135189" w:rsidP="00135189">
      <w:pPr>
        <w:tabs>
          <w:tab w:val="left" w:pos="567"/>
        </w:tabs>
        <w:rPr>
          <w:rFonts w:ascii="Times New Roman" w:hAnsi="Times New Roman"/>
          <w:lang w:val="lt-LT"/>
        </w:rPr>
      </w:pPr>
    </w:p>
    <w:p w14:paraId="57A8B44C" w14:textId="77777777" w:rsidR="00135189" w:rsidRPr="002F05E9" w:rsidRDefault="00135189" w:rsidP="00135189">
      <w:pPr>
        <w:pStyle w:val="Absatznormal"/>
        <w:tabs>
          <w:tab w:val="clear" w:pos="1134"/>
          <w:tab w:val="left" w:pos="567"/>
          <w:tab w:val="left" w:pos="1296"/>
        </w:tabs>
        <w:spacing w:line="240" w:lineRule="auto"/>
        <w:ind w:left="0"/>
        <w:jc w:val="left"/>
        <w:rPr>
          <w:rFonts w:ascii="Times New Roman" w:hAnsi="Times New Roman"/>
          <w:lang w:val="lt-LT"/>
        </w:rPr>
      </w:pPr>
      <w:r w:rsidRPr="002F05E9">
        <w:rPr>
          <w:rFonts w:ascii="Times New Roman" w:hAnsi="Times New Roman"/>
          <w:sz w:val="22"/>
          <w:lang w:val="lt-LT"/>
        </w:rPr>
        <w:t>-</w:t>
      </w:r>
      <w:r w:rsidRPr="002F05E9">
        <w:rPr>
          <w:rFonts w:ascii="Times New Roman" w:hAnsi="Times New Roman"/>
          <w:sz w:val="22"/>
          <w:lang w:val="lt-LT"/>
        </w:rPr>
        <w:tab/>
        <w:t>Pagalbinės medžiagos yra natrio chloridas</w:t>
      </w:r>
      <w:r w:rsidRPr="002F05E9">
        <w:rPr>
          <w:rFonts w:ascii="Times New Roman" w:hAnsi="Times New Roman"/>
          <w:color w:val="000000"/>
          <w:sz w:val="22"/>
          <w:lang w:val="lt-LT"/>
        </w:rPr>
        <w:t>, vandenilio chlorido rūgštis 0,36</w:t>
      </w:r>
      <w:r w:rsidRPr="002F05E9">
        <w:rPr>
          <w:rFonts w:ascii="Times New Roman" w:hAnsi="Times New Roman" w:cs="Times New Roman"/>
          <w:color w:val="000000"/>
          <w:sz w:val="22"/>
          <w:szCs w:val="22"/>
          <w:lang w:val="lt-LT"/>
        </w:rPr>
        <w:t> </w:t>
      </w:r>
      <w:r w:rsidRPr="002F05E9">
        <w:rPr>
          <w:rFonts w:ascii="Times New Roman" w:hAnsi="Times New Roman"/>
          <w:color w:val="000000"/>
          <w:sz w:val="22"/>
          <w:lang w:val="lt-LT"/>
        </w:rPr>
        <w:t>% (pH koreguoti</w:t>
      </w:r>
      <w:r w:rsidRPr="002F05E9">
        <w:rPr>
          <w:rFonts w:ascii="Times New Roman" w:hAnsi="Times New Roman" w:cs="Times New Roman"/>
          <w:color w:val="000000"/>
          <w:sz w:val="22"/>
          <w:szCs w:val="22"/>
          <w:lang w:val="lt-LT"/>
        </w:rPr>
        <w:t>),</w:t>
      </w:r>
      <w:r w:rsidRPr="002F05E9">
        <w:rPr>
          <w:rFonts w:ascii="Times New Roman" w:hAnsi="Times New Roman"/>
          <w:color w:val="000000"/>
          <w:sz w:val="22"/>
          <w:lang w:val="lt-LT"/>
        </w:rPr>
        <w:t xml:space="preserve"> natrio hidroksidas 0,4</w:t>
      </w:r>
      <w:r w:rsidRPr="002F05E9">
        <w:rPr>
          <w:rFonts w:ascii="Times New Roman" w:hAnsi="Times New Roman" w:cs="Times New Roman"/>
          <w:color w:val="000000"/>
          <w:sz w:val="22"/>
          <w:szCs w:val="22"/>
          <w:lang w:val="lt-LT"/>
        </w:rPr>
        <w:t> </w:t>
      </w:r>
      <w:r w:rsidRPr="002F05E9">
        <w:rPr>
          <w:rFonts w:ascii="Times New Roman" w:hAnsi="Times New Roman"/>
          <w:color w:val="000000"/>
          <w:sz w:val="22"/>
          <w:lang w:val="lt-LT"/>
        </w:rPr>
        <w:t>% (pH koreguoti) ir injekcinis vanduo.</w:t>
      </w:r>
    </w:p>
    <w:p w14:paraId="7E199934" w14:textId="77777777" w:rsidR="00135189" w:rsidRPr="002F05E9" w:rsidRDefault="00135189" w:rsidP="00135189">
      <w:pPr>
        <w:rPr>
          <w:rFonts w:ascii="Times New Roman" w:hAnsi="Times New Roman"/>
          <w:lang w:val="lt-LT"/>
        </w:rPr>
      </w:pPr>
    </w:p>
    <w:p w14:paraId="371758AD" w14:textId="77777777" w:rsidR="00135189" w:rsidRPr="002F05E9" w:rsidRDefault="00135189" w:rsidP="00135189">
      <w:pPr>
        <w:pStyle w:val="Antrat"/>
        <w:jc w:val="left"/>
        <w:rPr>
          <w:rFonts w:ascii="Times New Roman" w:hAnsi="Times New Roman"/>
          <w:b w:val="0"/>
          <w:lang w:val="lt-LT"/>
        </w:rPr>
      </w:pPr>
      <w:r w:rsidRPr="002F05E9">
        <w:rPr>
          <w:rFonts w:ascii="Times New Roman" w:hAnsi="Times New Roman"/>
          <w:sz w:val="22"/>
          <w:lang w:val="lt-LT"/>
        </w:rPr>
        <w:t>Ropivacaine B.</w:t>
      </w:r>
      <w:r w:rsidRPr="002F05E9">
        <w:rPr>
          <w:rFonts w:ascii="Times New Roman" w:hAnsi="Times New Roman" w:cs="Times New Roman"/>
          <w:bCs w:val="0"/>
          <w:sz w:val="22"/>
          <w:szCs w:val="22"/>
          <w:lang w:val="lt-LT"/>
        </w:rPr>
        <w:t> </w:t>
      </w:r>
      <w:r w:rsidRPr="002F05E9">
        <w:rPr>
          <w:rFonts w:ascii="Times New Roman" w:hAnsi="Times New Roman"/>
          <w:sz w:val="22"/>
          <w:lang w:val="lt-LT"/>
        </w:rPr>
        <w:t xml:space="preserve">Braun išvaizda ir kiekis pakuotėje </w:t>
      </w:r>
    </w:p>
    <w:p w14:paraId="15B1B732" w14:textId="77777777" w:rsidR="00135189" w:rsidRPr="009917AE" w:rsidRDefault="00135189" w:rsidP="00135189">
      <w:pPr>
        <w:pStyle w:val="Paprastasistekstas"/>
        <w:autoSpaceDE w:val="0"/>
        <w:autoSpaceDN w:val="0"/>
        <w:adjustRightInd w:val="0"/>
        <w:rPr>
          <w:rFonts w:ascii="Times New Roman" w:hAnsi="Times New Roman"/>
          <w:lang w:val="lt-LT"/>
        </w:rPr>
      </w:pPr>
      <w:r w:rsidRPr="002F05E9">
        <w:rPr>
          <w:rFonts w:ascii="Times New Roman" w:hAnsi="Times New Roman"/>
          <w:sz w:val="22"/>
          <w:lang w:val="lt-LT"/>
        </w:rPr>
        <w:t>Ropivacaine B.</w:t>
      </w:r>
      <w:r w:rsidRPr="002F05E9">
        <w:rPr>
          <w:rFonts w:ascii="Times New Roman" w:hAnsi="Times New Roman"/>
          <w:sz w:val="22"/>
          <w:szCs w:val="22"/>
          <w:lang w:val="lt-LT"/>
        </w:rPr>
        <w:t> </w:t>
      </w:r>
      <w:r w:rsidRPr="002F05E9">
        <w:rPr>
          <w:rFonts w:ascii="Times New Roman" w:hAnsi="Times New Roman"/>
          <w:sz w:val="22"/>
          <w:lang w:val="lt-LT"/>
        </w:rPr>
        <w:t>Braun yra skaidrus bespalvis injekcinis ar infuzinis tirpalas</w:t>
      </w:r>
      <w:r>
        <w:rPr>
          <w:rFonts w:ascii="Times New Roman" w:hAnsi="Times New Roman"/>
          <w:sz w:val="22"/>
          <w:lang w:val="lt-LT"/>
        </w:rPr>
        <w:t xml:space="preserve">, </w:t>
      </w:r>
      <w:r w:rsidRPr="00D661B3">
        <w:rPr>
          <w:rFonts w:ascii="Times New Roman" w:hAnsi="Times New Roman"/>
          <w:sz w:val="22"/>
          <w:szCs w:val="22"/>
          <w:lang w:val="lt-LT"/>
        </w:rPr>
        <w:t xml:space="preserve">kuris </w:t>
      </w:r>
      <w:r w:rsidRPr="009917AE">
        <w:rPr>
          <w:rFonts w:ascii="Times New Roman" w:hAnsi="Times New Roman"/>
          <w:sz w:val="22"/>
          <w:szCs w:val="22"/>
          <w:lang w:val="lt-LT"/>
        </w:rPr>
        <w:t>tiekiamas:</w:t>
      </w:r>
    </w:p>
    <w:p w14:paraId="5DCDC48A" w14:textId="77777777" w:rsidR="00135189" w:rsidRPr="002F05E9" w:rsidRDefault="00135189" w:rsidP="00135189">
      <w:pPr>
        <w:numPr>
          <w:ilvl w:val="0"/>
          <w:numId w:val="12"/>
        </w:numPr>
        <w:tabs>
          <w:tab w:val="left" w:pos="360"/>
        </w:tabs>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10 ml polietileno ampulėmis, supakuotomis po 20</w:t>
      </w:r>
    </w:p>
    <w:p w14:paraId="39F9D7FF" w14:textId="77777777" w:rsidR="00135189" w:rsidRPr="002F05E9" w:rsidRDefault="00135189" w:rsidP="00135189">
      <w:pPr>
        <w:numPr>
          <w:ilvl w:val="0"/>
          <w:numId w:val="12"/>
        </w:numPr>
        <w:tabs>
          <w:tab w:val="left" w:pos="360"/>
        </w:tabs>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20 ml polietileno ampulėmis, supakuotomis po 20</w:t>
      </w:r>
    </w:p>
    <w:p w14:paraId="40E020C3" w14:textId="77777777" w:rsidR="00135189" w:rsidRPr="002F05E9" w:rsidRDefault="00135189" w:rsidP="00135189">
      <w:pPr>
        <w:numPr>
          <w:ilvl w:val="0"/>
          <w:numId w:val="12"/>
        </w:numPr>
        <w:tabs>
          <w:tab w:val="left" w:pos="360"/>
        </w:tabs>
        <w:autoSpaceDE w:val="0"/>
        <w:autoSpaceDN w:val="0"/>
        <w:jc w:val="both"/>
        <w:rPr>
          <w:rFonts w:ascii="Times New Roman" w:hAnsi="Times New Roman"/>
          <w:lang w:val="lt-LT"/>
        </w:rPr>
      </w:pPr>
      <w:r w:rsidRPr="002F05E9">
        <w:rPr>
          <w:rFonts w:ascii="Times New Roman" w:hAnsi="Times New Roman"/>
          <w:lang w:val="lt-LT"/>
        </w:rPr>
        <w:t>100 ml polietileno buteliukais, supakuotais po 1 ir 10</w:t>
      </w:r>
    </w:p>
    <w:p w14:paraId="7155AB7C" w14:textId="77777777" w:rsidR="00135189" w:rsidRPr="002F05E9" w:rsidRDefault="00135189" w:rsidP="00135189">
      <w:pPr>
        <w:numPr>
          <w:ilvl w:val="0"/>
          <w:numId w:val="12"/>
        </w:numPr>
        <w:tabs>
          <w:tab w:val="left" w:pos="360"/>
        </w:tabs>
        <w:autoSpaceDE w:val="0"/>
        <w:autoSpaceDN w:val="0"/>
        <w:jc w:val="both"/>
        <w:rPr>
          <w:rFonts w:ascii="Times New Roman" w:hAnsi="Times New Roman"/>
          <w:lang w:val="lt-LT"/>
        </w:rPr>
      </w:pPr>
      <w:r w:rsidRPr="002F05E9">
        <w:rPr>
          <w:rFonts w:ascii="Times New Roman" w:hAnsi="Times New Roman"/>
          <w:lang w:val="lt-LT"/>
        </w:rPr>
        <w:t>200 ml polietileno buteliukais, supakuotais po 1 ir 10</w:t>
      </w:r>
    </w:p>
    <w:p w14:paraId="7EA09B4B" w14:textId="77777777" w:rsidR="00135189" w:rsidRPr="002F05E9" w:rsidRDefault="00135189" w:rsidP="00135189">
      <w:pPr>
        <w:numPr>
          <w:ilvl w:val="0"/>
          <w:numId w:val="12"/>
        </w:numPr>
        <w:tabs>
          <w:tab w:val="left" w:pos="360"/>
        </w:tabs>
        <w:autoSpaceDE w:val="0"/>
        <w:autoSpaceDN w:val="0"/>
        <w:jc w:val="both"/>
        <w:rPr>
          <w:rFonts w:ascii="Times New Roman" w:hAnsi="Times New Roman"/>
          <w:lang w:val="lt-LT"/>
        </w:rPr>
      </w:pPr>
      <w:r w:rsidRPr="002F05E9">
        <w:rPr>
          <w:rFonts w:ascii="Times New Roman" w:hAnsi="Times New Roman"/>
          <w:lang w:val="lt-LT"/>
        </w:rPr>
        <w:t>400 ml polietileno buteliukais, supakuotais po 1 ir 10</w:t>
      </w:r>
    </w:p>
    <w:p w14:paraId="72729822" w14:textId="77777777" w:rsidR="00135189" w:rsidRPr="002F05E9" w:rsidRDefault="00135189" w:rsidP="00135189">
      <w:pPr>
        <w:numPr>
          <w:ilvl w:val="0"/>
          <w:numId w:val="12"/>
        </w:numPr>
        <w:tabs>
          <w:tab w:val="left" w:pos="360"/>
        </w:tabs>
        <w:autoSpaceDE w:val="0"/>
        <w:autoSpaceDN w:val="0"/>
        <w:jc w:val="both"/>
        <w:rPr>
          <w:rFonts w:ascii="Times New Roman" w:hAnsi="Times New Roman"/>
          <w:lang w:val="lt-LT"/>
        </w:rPr>
      </w:pPr>
      <w:r w:rsidRPr="002F05E9">
        <w:rPr>
          <w:rFonts w:ascii="Times New Roman" w:hAnsi="Times New Roman"/>
          <w:lang w:val="lt-LT"/>
        </w:rPr>
        <w:t>500 ml polietileno buteliukais, supakuotais po 1 ir 10</w:t>
      </w:r>
    </w:p>
    <w:p w14:paraId="3143555A" w14:textId="77777777" w:rsidR="00135189" w:rsidRPr="002F05E9" w:rsidRDefault="00135189" w:rsidP="00135189">
      <w:pPr>
        <w:rPr>
          <w:rFonts w:ascii="Times New Roman" w:hAnsi="Times New Roman"/>
          <w:lang w:val="lt-LT"/>
        </w:rPr>
      </w:pPr>
    </w:p>
    <w:p w14:paraId="7F2E210D"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Gali būti tiekiamos ne visų dydžių pakuotės.</w:t>
      </w:r>
    </w:p>
    <w:p w14:paraId="27B6FB3E" w14:textId="77777777" w:rsidR="00135189" w:rsidRPr="002F05E9" w:rsidRDefault="00135189" w:rsidP="00135189">
      <w:pPr>
        <w:rPr>
          <w:rFonts w:ascii="Times New Roman" w:hAnsi="Times New Roman"/>
          <w:lang w:val="lt-LT"/>
        </w:rPr>
      </w:pPr>
    </w:p>
    <w:p w14:paraId="31D13564" w14:textId="77777777" w:rsidR="00135189" w:rsidRPr="002F05E9" w:rsidRDefault="00135189" w:rsidP="00135189">
      <w:pPr>
        <w:pStyle w:val="Pagrindinistekstas"/>
        <w:jc w:val="both"/>
        <w:rPr>
          <w:rFonts w:ascii="Times New Roman" w:hAnsi="Times New Roman"/>
          <w:b w:val="0"/>
          <w:lang w:val="lt-LT"/>
        </w:rPr>
      </w:pPr>
      <w:r w:rsidRPr="002F05E9">
        <w:rPr>
          <w:rFonts w:ascii="Times New Roman" w:hAnsi="Times New Roman" w:cs="Times New Roman"/>
          <w:bCs w:val="0"/>
          <w:lang w:val="lt-LT"/>
        </w:rPr>
        <w:t>Registruotojas</w:t>
      </w:r>
      <w:r w:rsidRPr="002F05E9">
        <w:rPr>
          <w:rFonts w:ascii="Times New Roman" w:hAnsi="Times New Roman"/>
          <w:lang w:val="lt-LT"/>
        </w:rPr>
        <w:t xml:space="preserve"> ir gamintojas</w:t>
      </w:r>
    </w:p>
    <w:p w14:paraId="41FA1C30" w14:textId="77777777" w:rsidR="00135189" w:rsidRPr="002F05E9" w:rsidRDefault="00135189" w:rsidP="00135189">
      <w:pPr>
        <w:rPr>
          <w:rFonts w:ascii="Times New Roman" w:hAnsi="Times New Roman"/>
          <w:lang w:val="lt-LT"/>
        </w:rPr>
      </w:pPr>
    </w:p>
    <w:p w14:paraId="331835A1" w14:textId="77777777" w:rsidR="00135189" w:rsidRPr="002F05E9" w:rsidRDefault="00135189" w:rsidP="00135189">
      <w:pPr>
        <w:rPr>
          <w:rFonts w:ascii="Times New Roman" w:hAnsi="Times New Roman"/>
          <w:lang w:val="lt-LT"/>
        </w:rPr>
      </w:pPr>
      <w:r w:rsidRPr="002F05E9">
        <w:rPr>
          <w:rFonts w:ascii="Times New Roman" w:hAnsi="Times New Roman"/>
          <w:lang w:val="lt-LT"/>
        </w:rPr>
        <w:t>Registruotojas</w:t>
      </w:r>
    </w:p>
    <w:p w14:paraId="42CE334F"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B. Braun Melsungen AG</w:t>
      </w:r>
    </w:p>
    <w:p w14:paraId="7B934506" w14:textId="77777777" w:rsidR="00135189" w:rsidRPr="002F05E9" w:rsidRDefault="00135189" w:rsidP="00135189">
      <w:pPr>
        <w:rPr>
          <w:rFonts w:ascii="Times New Roman" w:hAnsi="Times New Roman"/>
          <w:lang w:val="lt-LT"/>
        </w:rPr>
      </w:pPr>
      <w:r w:rsidRPr="002F05E9">
        <w:rPr>
          <w:rFonts w:ascii="Times New Roman" w:hAnsi="Times New Roman"/>
          <w:lang w:val="lt-LT"/>
        </w:rPr>
        <w:t>Carl-Braun-Str</w:t>
      </w:r>
      <w:r>
        <w:rPr>
          <w:rFonts w:ascii="Times New Roman" w:hAnsi="Times New Roman"/>
          <w:lang w:val="lt-LT"/>
        </w:rPr>
        <w:t>.</w:t>
      </w:r>
      <w:r w:rsidRPr="002F05E9">
        <w:rPr>
          <w:rFonts w:ascii="Times New Roman" w:hAnsi="Times New Roman"/>
          <w:lang w:val="lt-LT"/>
        </w:rPr>
        <w:t xml:space="preserve"> 1</w:t>
      </w:r>
      <w:r w:rsidRPr="00146B69">
        <w:rPr>
          <w:rFonts w:ascii="Times New Roman" w:hAnsi="Times New Roman"/>
          <w:lang w:val="lt-LT"/>
        </w:rPr>
        <w:tab/>
      </w:r>
      <w:r w:rsidRPr="00146B69">
        <w:rPr>
          <w:rFonts w:ascii="Times New Roman" w:hAnsi="Times New Roman"/>
          <w:lang w:val="lt-LT"/>
        </w:rPr>
        <w:tab/>
      </w:r>
      <w:r w:rsidRPr="00146B69">
        <w:rPr>
          <w:rFonts w:ascii="Times New Roman" w:hAnsi="Times New Roman"/>
          <w:lang w:val="lt-LT"/>
        </w:rPr>
        <w:tab/>
      </w:r>
      <w:r w:rsidRPr="002F05E9">
        <w:rPr>
          <w:rFonts w:ascii="Times New Roman" w:hAnsi="Times New Roman"/>
          <w:lang w:val="lt-LT"/>
        </w:rPr>
        <w:tab/>
      </w:r>
      <w:r w:rsidRPr="002F05E9">
        <w:rPr>
          <w:rFonts w:ascii="Times New Roman" w:hAnsi="Times New Roman"/>
          <w:lang w:val="lt-LT"/>
        </w:rPr>
        <w:tab/>
      </w:r>
    </w:p>
    <w:p w14:paraId="5BCBE386" w14:textId="77777777" w:rsidR="00135189" w:rsidRPr="002F05E9" w:rsidRDefault="00135189" w:rsidP="00135189">
      <w:pPr>
        <w:rPr>
          <w:rFonts w:ascii="Times New Roman" w:hAnsi="Times New Roman"/>
          <w:lang w:val="lt-LT"/>
        </w:rPr>
      </w:pPr>
      <w:r w:rsidRPr="002F05E9">
        <w:rPr>
          <w:rFonts w:ascii="Times New Roman" w:hAnsi="Times New Roman"/>
          <w:lang w:val="lt-LT"/>
        </w:rPr>
        <w:t xml:space="preserve">34212 Melsungen </w:t>
      </w:r>
    </w:p>
    <w:p w14:paraId="37E47EB2"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Vokietija</w:t>
      </w:r>
    </w:p>
    <w:p w14:paraId="53DD4589" w14:textId="77777777" w:rsidR="00135189" w:rsidRPr="002F05E9" w:rsidRDefault="00135189" w:rsidP="00135189">
      <w:pPr>
        <w:rPr>
          <w:rFonts w:ascii="Times New Roman" w:hAnsi="Times New Roman"/>
          <w:lang w:val="lt-LT"/>
        </w:rPr>
      </w:pPr>
      <w:r w:rsidRPr="002F05E9">
        <w:rPr>
          <w:rFonts w:ascii="Times New Roman" w:hAnsi="Times New Roman"/>
          <w:lang w:val="lt-LT"/>
        </w:rPr>
        <w:tab/>
      </w:r>
      <w:r w:rsidRPr="002F05E9">
        <w:rPr>
          <w:rFonts w:ascii="Times New Roman" w:hAnsi="Times New Roman"/>
          <w:lang w:val="lt-LT"/>
        </w:rPr>
        <w:tab/>
      </w:r>
      <w:r w:rsidRPr="002F05E9">
        <w:rPr>
          <w:rFonts w:ascii="Times New Roman" w:hAnsi="Times New Roman"/>
          <w:lang w:val="lt-LT"/>
        </w:rPr>
        <w:tab/>
      </w:r>
    </w:p>
    <w:p w14:paraId="6AC16E8F"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Tel.: +49/5661/71-0</w:t>
      </w:r>
    </w:p>
    <w:p w14:paraId="19BB6354"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Faksas: +49/5661/71-4567</w:t>
      </w:r>
    </w:p>
    <w:p w14:paraId="44DE5F43" w14:textId="77777777" w:rsidR="00135189" w:rsidRPr="002F05E9" w:rsidRDefault="00135189" w:rsidP="00135189">
      <w:pPr>
        <w:rPr>
          <w:rFonts w:ascii="Times New Roman" w:hAnsi="Times New Roman"/>
          <w:lang w:val="lt-LT"/>
        </w:rPr>
      </w:pPr>
    </w:p>
    <w:p w14:paraId="21F96DB3" w14:textId="77777777" w:rsidR="00135189" w:rsidRPr="002F05E9" w:rsidRDefault="00135189" w:rsidP="00135189">
      <w:pPr>
        <w:rPr>
          <w:rFonts w:ascii="Times New Roman" w:hAnsi="Times New Roman"/>
          <w:lang w:val="lt-LT"/>
        </w:rPr>
      </w:pPr>
      <w:r w:rsidRPr="002F05E9">
        <w:rPr>
          <w:rFonts w:ascii="Times New Roman" w:hAnsi="Times New Roman"/>
          <w:lang w:val="lt-LT"/>
        </w:rPr>
        <w:t>Gamintojas</w:t>
      </w:r>
    </w:p>
    <w:p w14:paraId="78F23621" w14:textId="77777777" w:rsidR="00135189" w:rsidRPr="002F05E9" w:rsidRDefault="00135189" w:rsidP="00135189">
      <w:pPr>
        <w:rPr>
          <w:rFonts w:ascii="Times New Roman" w:hAnsi="Times New Roman"/>
          <w:lang w:val="lt-LT"/>
        </w:rPr>
      </w:pPr>
      <w:r w:rsidRPr="002F05E9">
        <w:rPr>
          <w:rFonts w:ascii="Times New Roman" w:hAnsi="Times New Roman"/>
          <w:lang w:val="lt-LT"/>
        </w:rPr>
        <w:t>B.</w:t>
      </w:r>
      <w:r>
        <w:rPr>
          <w:rFonts w:ascii="Times New Roman" w:hAnsi="Times New Roman"/>
          <w:lang w:val="lt-LT"/>
        </w:rPr>
        <w:t> </w:t>
      </w:r>
      <w:r w:rsidRPr="002F05E9">
        <w:rPr>
          <w:rFonts w:ascii="Times New Roman" w:hAnsi="Times New Roman"/>
          <w:lang w:val="lt-LT"/>
        </w:rPr>
        <w:t>Braun Melsungen AG</w:t>
      </w:r>
    </w:p>
    <w:p w14:paraId="7F13827A" w14:textId="77777777" w:rsidR="00135189" w:rsidRPr="002F05E9" w:rsidRDefault="00135189" w:rsidP="00135189">
      <w:pPr>
        <w:rPr>
          <w:rFonts w:ascii="Times New Roman" w:hAnsi="Times New Roman"/>
          <w:lang w:val="lt-LT"/>
        </w:rPr>
      </w:pPr>
      <w:r w:rsidRPr="002F05E9">
        <w:rPr>
          <w:rFonts w:ascii="Times New Roman" w:hAnsi="Times New Roman"/>
          <w:lang w:val="lt-LT"/>
        </w:rPr>
        <w:t>Carl-Braun-Str</w:t>
      </w:r>
      <w:r>
        <w:rPr>
          <w:rFonts w:ascii="Times New Roman" w:hAnsi="Times New Roman"/>
          <w:lang w:val="lt-LT"/>
        </w:rPr>
        <w:t>.</w:t>
      </w:r>
      <w:r w:rsidRPr="002F05E9">
        <w:rPr>
          <w:rFonts w:ascii="Times New Roman" w:hAnsi="Times New Roman"/>
          <w:lang w:val="lt-LT"/>
        </w:rPr>
        <w:t xml:space="preserve"> 1</w:t>
      </w:r>
    </w:p>
    <w:p w14:paraId="2A817124" w14:textId="77777777" w:rsidR="00135189" w:rsidRPr="002F05E9" w:rsidRDefault="00135189" w:rsidP="00135189">
      <w:pPr>
        <w:rPr>
          <w:rFonts w:ascii="Times New Roman" w:hAnsi="Times New Roman"/>
          <w:lang w:val="lt-LT"/>
        </w:rPr>
      </w:pPr>
      <w:r w:rsidRPr="002F05E9">
        <w:rPr>
          <w:rFonts w:ascii="Times New Roman" w:hAnsi="Times New Roman"/>
          <w:lang w:val="lt-LT"/>
        </w:rPr>
        <w:t>34212 Melsungen</w:t>
      </w:r>
    </w:p>
    <w:p w14:paraId="42DE3E6E" w14:textId="77777777" w:rsidR="00135189" w:rsidRPr="002F05E9" w:rsidRDefault="00135189" w:rsidP="00135189">
      <w:pPr>
        <w:rPr>
          <w:rFonts w:ascii="Times New Roman" w:hAnsi="Times New Roman"/>
          <w:lang w:val="lt-LT"/>
        </w:rPr>
      </w:pPr>
      <w:r w:rsidRPr="002F05E9">
        <w:rPr>
          <w:rFonts w:ascii="Times New Roman" w:hAnsi="Times New Roman"/>
          <w:lang w:val="lt-LT"/>
        </w:rPr>
        <w:t>Vokietija</w:t>
      </w:r>
    </w:p>
    <w:p w14:paraId="630DDF52" w14:textId="77777777" w:rsidR="00135189" w:rsidRPr="002F05E9" w:rsidRDefault="00135189" w:rsidP="00135189">
      <w:pPr>
        <w:rPr>
          <w:rFonts w:ascii="Times New Roman" w:hAnsi="Times New Roman"/>
          <w:lang w:val="lt-LT"/>
        </w:rPr>
      </w:pPr>
    </w:p>
    <w:p w14:paraId="263D3311" w14:textId="77777777" w:rsidR="00135189" w:rsidRPr="002F05E9" w:rsidRDefault="00135189" w:rsidP="00135189">
      <w:pPr>
        <w:rPr>
          <w:rFonts w:ascii="Times New Roman" w:hAnsi="Times New Roman"/>
          <w:lang w:val="lt-LT"/>
        </w:rPr>
      </w:pPr>
      <w:r w:rsidRPr="002F05E9">
        <w:rPr>
          <w:rFonts w:ascii="Times New Roman" w:hAnsi="Times New Roman"/>
          <w:lang w:val="lt-LT"/>
        </w:rPr>
        <w:t>arba</w:t>
      </w:r>
    </w:p>
    <w:p w14:paraId="14DCEAB2" w14:textId="77777777" w:rsidR="00135189" w:rsidRPr="002F05E9" w:rsidRDefault="00135189" w:rsidP="00135189">
      <w:pPr>
        <w:rPr>
          <w:rFonts w:ascii="Times New Roman" w:hAnsi="Times New Roman"/>
          <w:lang w:val="lt-LT"/>
        </w:rPr>
      </w:pPr>
    </w:p>
    <w:p w14:paraId="7A246821" w14:textId="77777777" w:rsidR="00135189" w:rsidRPr="002F05E9" w:rsidRDefault="00135189" w:rsidP="00135189">
      <w:pPr>
        <w:rPr>
          <w:rFonts w:ascii="Times New Roman" w:hAnsi="Times New Roman"/>
          <w:lang w:val="lt-LT"/>
        </w:rPr>
      </w:pPr>
      <w:r w:rsidRPr="002F05E9">
        <w:rPr>
          <w:rFonts w:ascii="Times New Roman" w:hAnsi="Times New Roman"/>
          <w:lang w:val="lt-LT"/>
        </w:rPr>
        <w:t>B.</w:t>
      </w:r>
      <w:r>
        <w:rPr>
          <w:rFonts w:ascii="Times New Roman" w:hAnsi="Times New Roman"/>
          <w:lang w:val="lt-LT"/>
        </w:rPr>
        <w:t> </w:t>
      </w:r>
      <w:r w:rsidRPr="002F05E9">
        <w:rPr>
          <w:rFonts w:ascii="Times New Roman" w:hAnsi="Times New Roman"/>
          <w:lang w:val="lt-LT"/>
        </w:rPr>
        <w:t>Braun Medical SA</w:t>
      </w:r>
    </w:p>
    <w:p w14:paraId="61BBC667" w14:textId="77777777" w:rsidR="00135189" w:rsidRPr="002F05E9" w:rsidRDefault="00135189" w:rsidP="00135189">
      <w:pPr>
        <w:rPr>
          <w:rFonts w:ascii="Times New Roman" w:hAnsi="Times New Roman"/>
          <w:lang w:val="lt-LT"/>
        </w:rPr>
      </w:pPr>
      <w:r w:rsidRPr="002F05E9">
        <w:rPr>
          <w:rFonts w:ascii="Times New Roman" w:hAnsi="Times New Roman"/>
          <w:lang w:val="lt-LT"/>
        </w:rPr>
        <w:lastRenderedPageBreak/>
        <w:t>Carretera de Terrassa 121</w:t>
      </w:r>
    </w:p>
    <w:p w14:paraId="7BB7468A" w14:textId="77777777" w:rsidR="00135189" w:rsidRPr="002F05E9" w:rsidRDefault="00135189" w:rsidP="00135189">
      <w:pPr>
        <w:rPr>
          <w:rFonts w:ascii="Times New Roman" w:hAnsi="Times New Roman"/>
          <w:lang w:val="lt-LT"/>
        </w:rPr>
      </w:pPr>
      <w:r w:rsidRPr="002F05E9">
        <w:rPr>
          <w:rFonts w:ascii="Times New Roman" w:hAnsi="Times New Roman"/>
          <w:lang w:val="lt-LT"/>
        </w:rPr>
        <w:t>08191 Rubi, Barcelona</w:t>
      </w:r>
    </w:p>
    <w:p w14:paraId="411A1644" w14:textId="77777777" w:rsidR="00135189" w:rsidRPr="002F05E9" w:rsidRDefault="00135189" w:rsidP="00135189">
      <w:pPr>
        <w:rPr>
          <w:rFonts w:ascii="Times New Roman" w:hAnsi="Times New Roman"/>
          <w:lang w:val="lt-LT"/>
        </w:rPr>
      </w:pPr>
      <w:r w:rsidRPr="002F05E9">
        <w:rPr>
          <w:rFonts w:ascii="Times New Roman" w:hAnsi="Times New Roman"/>
          <w:lang w:val="lt-LT"/>
        </w:rPr>
        <w:t>Ispanija</w:t>
      </w:r>
    </w:p>
    <w:p w14:paraId="20D50B8B" w14:textId="77777777" w:rsidR="00135189" w:rsidRPr="002F05E9" w:rsidRDefault="00135189" w:rsidP="00135189">
      <w:pPr>
        <w:spacing w:line="240" w:lineRule="atLeast"/>
        <w:rPr>
          <w:rFonts w:ascii="Times New Roman" w:hAnsi="Times New Roman"/>
          <w:b/>
          <w:lang w:val="lt-LT"/>
        </w:rPr>
      </w:pPr>
    </w:p>
    <w:p w14:paraId="282888FF" w14:textId="77777777" w:rsidR="00135189" w:rsidRPr="002F05E9" w:rsidRDefault="00135189" w:rsidP="00135189">
      <w:pPr>
        <w:pStyle w:val="Pagrindinistekstas"/>
        <w:rPr>
          <w:rFonts w:ascii="Times New Roman" w:hAnsi="Times New Roman"/>
          <w:lang w:val="lt-LT"/>
        </w:rPr>
      </w:pPr>
      <w:r w:rsidRPr="002F05E9">
        <w:rPr>
          <w:rFonts w:ascii="Times New Roman" w:hAnsi="Times New Roman"/>
          <w:b w:val="0"/>
          <w:lang w:val="lt-LT"/>
        </w:rPr>
        <w:t xml:space="preserve">Jeigu apie šį vaistą norite sužinoti daugiau, kreipkitės į vietinį </w:t>
      </w:r>
      <w:r w:rsidRPr="002F05E9">
        <w:rPr>
          <w:rFonts w:ascii="Times New Roman" w:hAnsi="Times New Roman" w:cs="Times New Roman"/>
          <w:b w:val="0"/>
          <w:lang w:val="lt-LT"/>
        </w:rPr>
        <w:t>registruotojo</w:t>
      </w:r>
      <w:r w:rsidRPr="002F05E9">
        <w:rPr>
          <w:rFonts w:ascii="Times New Roman" w:hAnsi="Times New Roman"/>
          <w:b w:val="0"/>
          <w:lang w:val="lt-LT"/>
        </w:rPr>
        <w:t xml:space="preserve"> atstovą.</w:t>
      </w:r>
    </w:p>
    <w:p w14:paraId="361C6CA3" w14:textId="77777777" w:rsidR="00135189" w:rsidRPr="002F05E9" w:rsidRDefault="00135189" w:rsidP="00135189">
      <w:pPr>
        <w:pStyle w:val="Pagrindinistekstas"/>
        <w:rPr>
          <w:rFonts w:ascii="Times New Roman" w:hAnsi="Times New Roman"/>
          <w:lang w:val="lt-LT"/>
        </w:rPr>
      </w:pPr>
    </w:p>
    <w:tbl>
      <w:tblPr>
        <w:tblW w:w="0" w:type="auto"/>
        <w:tblLayout w:type="fixed"/>
        <w:tblLook w:val="00A0" w:firstRow="1" w:lastRow="0" w:firstColumn="1" w:lastColumn="0" w:noHBand="0" w:noVBand="0"/>
      </w:tblPr>
      <w:tblGrid>
        <w:gridCol w:w="4678"/>
      </w:tblGrid>
      <w:tr w:rsidR="00135189" w:rsidRPr="00A814CD" w14:paraId="6313E813" w14:textId="77777777" w:rsidTr="00702DBB">
        <w:tc>
          <w:tcPr>
            <w:tcW w:w="4678" w:type="dxa"/>
          </w:tcPr>
          <w:p w14:paraId="7B80866C" w14:textId="77777777" w:rsidR="00135189" w:rsidRPr="00146B69" w:rsidRDefault="00135189" w:rsidP="00702DBB">
            <w:pPr>
              <w:pStyle w:val="Pagrindinistekstas"/>
              <w:ind w:left="-108"/>
              <w:rPr>
                <w:rFonts w:ascii="Times New Roman" w:hAnsi="Times New Roman" w:cs="Times New Roman"/>
                <w:b w:val="0"/>
                <w:lang w:val="lt-LT"/>
              </w:rPr>
            </w:pPr>
            <w:r w:rsidRPr="00606490">
              <w:rPr>
                <w:rFonts w:ascii="Times New Roman" w:hAnsi="Times New Roman" w:cs="Times New Roman"/>
                <w:b w:val="0"/>
                <w:lang w:val="lt-LT"/>
              </w:rPr>
              <w:t xml:space="preserve">UAB </w:t>
            </w:r>
            <w:r w:rsidRPr="002F05E9">
              <w:rPr>
                <w:rFonts w:ascii="Times New Roman" w:hAnsi="Times New Roman" w:cs="Times New Roman"/>
                <w:b w:val="0"/>
                <w:lang w:val="lt-LT"/>
              </w:rPr>
              <w:t>„</w:t>
            </w:r>
            <w:r w:rsidRPr="00606490">
              <w:rPr>
                <w:rFonts w:ascii="Times New Roman" w:hAnsi="Times New Roman" w:cs="Times New Roman"/>
                <w:b w:val="0"/>
                <w:lang w:val="lt-LT"/>
              </w:rPr>
              <w:t>B.</w:t>
            </w:r>
            <w:r w:rsidRPr="002F05E9">
              <w:rPr>
                <w:rFonts w:ascii="Times New Roman" w:hAnsi="Times New Roman" w:cs="Times New Roman"/>
                <w:b w:val="0"/>
                <w:lang w:val="lt-LT"/>
              </w:rPr>
              <w:t> </w:t>
            </w:r>
            <w:r w:rsidRPr="00606490">
              <w:rPr>
                <w:rFonts w:ascii="Times New Roman" w:hAnsi="Times New Roman" w:cs="Times New Roman"/>
                <w:b w:val="0"/>
                <w:lang w:val="lt-LT"/>
              </w:rPr>
              <w:t>Braun Medical”</w:t>
            </w:r>
          </w:p>
          <w:p w14:paraId="0CB1DBF1" w14:textId="77777777" w:rsidR="00135189" w:rsidRPr="00146B69" w:rsidRDefault="00135189" w:rsidP="00702DBB">
            <w:pPr>
              <w:pStyle w:val="Pagrindinistekstas"/>
              <w:ind w:left="-108"/>
              <w:rPr>
                <w:rFonts w:ascii="Times New Roman" w:hAnsi="Times New Roman" w:cs="Times New Roman"/>
                <w:b w:val="0"/>
                <w:lang w:val="lt-LT"/>
              </w:rPr>
            </w:pPr>
            <w:r w:rsidRPr="00606490">
              <w:rPr>
                <w:rFonts w:ascii="Times New Roman" w:hAnsi="Times New Roman" w:cs="Times New Roman"/>
                <w:b w:val="0"/>
                <w:lang w:val="lt-LT"/>
              </w:rPr>
              <w:t>Viršuliškių skg. 34-1,</w:t>
            </w:r>
          </w:p>
          <w:p w14:paraId="1E4F6606" w14:textId="77777777" w:rsidR="00135189" w:rsidRPr="00146B69" w:rsidRDefault="00135189" w:rsidP="00702DBB">
            <w:pPr>
              <w:pStyle w:val="Pagrindinistekstas"/>
              <w:ind w:left="-108"/>
              <w:rPr>
                <w:rFonts w:ascii="Times New Roman" w:hAnsi="Times New Roman" w:cs="Times New Roman"/>
                <w:b w:val="0"/>
                <w:lang w:val="lt-LT"/>
              </w:rPr>
            </w:pPr>
            <w:r w:rsidRPr="00606490">
              <w:rPr>
                <w:rFonts w:ascii="Times New Roman" w:hAnsi="Times New Roman" w:cs="Times New Roman"/>
                <w:b w:val="0"/>
                <w:lang w:val="lt-LT"/>
              </w:rPr>
              <w:t>05132 Vilnius</w:t>
            </w:r>
          </w:p>
          <w:p w14:paraId="6709B3DE" w14:textId="77777777" w:rsidR="00135189" w:rsidRPr="002F05E9" w:rsidRDefault="00135189" w:rsidP="00702DBB">
            <w:pPr>
              <w:pStyle w:val="Pagrindinistekstas"/>
              <w:ind w:left="-108"/>
              <w:rPr>
                <w:rFonts w:ascii="Times New Roman" w:hAnsi="Times New Roman" w:cs="Times New Roman"/>
                <w:b w:val="0"/>
                <w:lang w:val="lt-LT"/>
              </w:rPr>
            </w:pPr>
            <w:r w:rsidRPr="002F05E9">
              <w:rPr>
                <w:rFonts w:ascii="Times New Roman" w:hAnsi="Times New Roman" w:cs="Times New Roman"/>
                <w:b w:val="0"/>
                <w:lang w:val="lt-LT"/>
              </w:rPr>
              <w:t>Lietuva</w:t>
            </w:r>
          </w:p>
          <w:p w14:paraId="7A46349F" w14:textId="77777777" w:rsidR="00135189" w:rsidRPr="002F05E9" w:rsidRDefault="00135189" w:rsidP="00702DBB">
            <w:pPr>
              <w:pStyle w:val="Pagrindinistekstas"/>
              <w:ind w:left="-108"/>
              <w:rPr>
                <w:rFonts w:ascii="Times New Roman" w:hAnsi="Times New Roman" w:cs="Times New Roman"/>
                <w:b w:val="0"/>
                <w:lang w:val="lt-LT"/>
              </w:rPr>
            </w:pPr>
            <w:r w:rsidRPr="00606490">
              <w:rPr>
                <w:rFonts w:ascii="Times New Roman" w:hAnsi="Times New Roman" w:cs="Times New Roman"/>
                <w:b w:val="0"/>
                <w:lang w:val="lt-LT"/>
              </w:rPr>
              <w:t>Tel</w:t>
            </w:r>
            <w:r w:rsidRPr="002F05E9">
              <w:rPr>
                <w:rFonts w:ascii="Times New Roman" w:hAnsi="Times New Roman" w:cs="Times New Roman"/>
                <w:b w:val="0"/>
                <w:lang w:val="lt-LT"/>
              </w:rPr>
              <w:t>.: (8</w:t>
            </w:r>
            <w:r w:rsidRPr="00606490">
              <w:rPr>
                <w:rFonts w:ascii="Times New Roman" w:hAnsi="Times New Roman" w:cs="Times New Roman"/>
                <w:b w:val="0"/>
                <w:lang w:val="lt-LT"/>
              </w:rPr>
              <w:t xml:space="preserve"> 5</w:t>
            </w:r>
            <w:r w:rsidRPr="002F05E9">
              <w:rPr>
                <w:rFonts w:ascii="Times New Roman" w:hAnsi="Times New Roman" w:cs="Times New Roman"/>
                <w:b w:val="0"/>
                <w:lang w:val="lt-LT"/>
              </w:rPr>
              <w:t>)  237 4333</w:t>
            </w:r>
          </w:p>
          <w:p w14:paraId="725DA3F5" w14:textId="5C2D653E" w:rsidR="00135189" w:rsidRPr="00146B69" w:rsidRDefault="00135189" w:rsidP="00702DBB">
            <w:pPr>
              <w:pStyle w:val="Pagrindinistekstas"/>
              <w:ind w:left="-108"/>
              <w:rPr>
                <w:rFonts w:ascii="Times New Roman" w:hAnsi="Times New Roman"/>
                <w:lang w:val="lt-LT"/>
              </w:rPr>
            </w:pPr>
            <w:r w:rsidRPr="00146B69">
              <w:rPr>
                <w:rFonts w:ascii="Times New Roman" w:hAnsi="Times New Roman" w:cs="Times New Roman"/>
                <w:b w:val="0"/>
                <w:lang w:val="lt-LT"/>
              </w:rPr>
              <w:t>El. paštas: office</w:t>
            </w:r>
            <w:r w:rsidR="00EA4EC6">
              <w:rPr>
                <w:rFonts w:ascii="Times New Roman" w:hAnsi="Times New Roman" w:cs="Times New Roman"/>
                <w:b w:val="0"/>
                <w:lang w:val="lt-LT"/>
              </w:rPr>
              <w:t>.lt</w:t>
            </w:r>
            <w:r w:rsidRPr="00146B69">
              <w:rPr>
                <w:rFonts w:ascii="Times New Roman" w:hAnsi="Times New Roman" w:cs="Times New Roman"/>
                <w:b w:val="0"/>
                <w:lang w:val="lt-LT"/>
              </w:rPr>
              <w:t>@bbraun.</w:t>
            </w:r>
            <w:r w:rsidR="00EA4EC6">
              <w:rPr>
                <w:rFonts w:ascii="Times New Roman" w:hAnsi="Times New Roman" w:cs="Times New Roman"/>
                <w:b w:val="0"/>
                <w:lang w:val="lt-LT"/>
              </w:rPr>
              <w:t>com</w:t>
            </w:r>
            <w:r w:rsidRPr="00146B69">
              <w:rPr>
                <w:rFonts w:ascii="Times New Roman" w:hAnsi="Times New Roman" w:cs="Times New Roman"/>
                <w:b w:val="0"/>
                <w:lang w:val="lt-LT"/>
              </w:rPr>
              <w:t xml:space="preserve"> </w:t>
            </w:r>
          </w:p>
          <w:p w14:paraId="0D67D2F0" w14:textId="77777777" w:rsidR="00135189" w:rsidRPr="00146B69" w:rsidRDefault="00135189" w:rsidP="00702DBB">
            <w:pPr>
              <w:pStyle w:val="Pagrindinistekstas"/>
              <w:ind w:left="-108"/>
              <w:rPr>
                <w:rFonts w:ascii="Times New Roman" w:hAnsi="Times New Roman" w:cs="Times New Roman"/>
                <w:b w:val="0"/>
                <w:lang w:val="lt-LT"/>
              </w:rPr>
            </w:pPr>
          </w:p>
        </w:tc>
      </w:tr>
    </w:tbl>
    <w:p w14:paraId="0DBB0529" w14:textId="77777777" w:rsidR="00135189" w:rsidRPr="002F05E9" w:rsidRDefault="00135189" w:rsidP="00135189">
      <w:pPr>
        <w:spacing w:line="240" w:lineRule="atLeast"/>
        <w:rPr>
          <w:rFonts w:ascii="Times New Roman" w:hAnsi="Times New Roman"/>
          <w:b/>
          <w:lang w:val="lt-LT"/>
        </w:rPr>
      </w:pPr>
    </w:p>
    <w:p w14:paraId="5AC1AAB8" w14:textId="5420E963" w:rsidR="00135189" w:rsidRPr="002F05E9" w:rsidRDefault="00135189" w:rsidP="00135189">
      <w:pPr>
        <w:spacing w:line="240" w:lineRule="atLeast"/>
        <w:rPr>
          <w:rFonts w:ascii="Times New Roman" w:hAnsi="Times New Roman"/>
          <w:b/>
          <w:lang w:val="lt-LT"/>
        </w:rPr>
      </w:pPr>
      <w:r w:rsidRPr="002F05E9">
        <w:rPr>
          <w:rFonts w:ascii="Times New Roman" w:hAnsi="Times New Roman"/>
          <w:b/>
          <w:lang w:val="lt-LT"/>
        </w:rPr>
        <w:t>Šis vaistas E</w:t>
      </w:r>
      <w:r w:rsidR="00CC4DB2">
        <w:rPr>
          <w:rFonts w:ascii="Times New Roman" w:hAnsi="Times New Roman"/>
          <w:b/>
          <w:lang w:val="lt-LT"/>
        </w:rPr>
        <w:t>uropos</w:t>
      </w:r>
      <w:r w:rsidR="002D26B9">
        <w:rPr>
          <w:rFonts w:ascii="Times New Roman" w:hAnsi="Times New Roman"/>
          <w:b/>
          <w:lang w:val="lt-LT"/>
        </w:rPr>
        <w:t xml:space="preserve"> ekonominės erdvės</w:t>
      </w:r>
      <w:r w:rsidRPr="002F05E9">
        <w:rPr>
          <w:rFonts w:ascii="Times New Roman" w:hAnsi="Times New Roman"/>
          <w:b/>
          <w:lang w:val="lt-LT"/>
        </w:rPr>
        <w:t xml:space="preserve"> valstybėse narėse </w:t>
      </w:r>
      <w:r w:rsidR="002D26B9">
        <w:rPr>
          <w:rFonts w:ascii="Times New Roman" w:hAnsi="Times New Roman"/>
          <w:b/>
          <w:lang w:val="lt-LT"/>
        </w:rPr>
        <w:t xml:space="preserve">ir </w:t>
      </w:r>
      <w:r w:rsidR="00D37AC7" w:rsidRPr="00D83A85">
        <w:rPr>
          <w:rFonts w:ascii="Times New Roman" w:eastAsia="SimSun" w:hAnsi="Times New Roman"/>
          <w:b/>
          <w:szCs w:val="20"/>
          <w:lang w:val="lt-LT"/>
        </w:rPr>
        <w:t>Jungtinėje Karalystėje (Šiaurės Airijoje)</w:t>
      </w:r>
      <w:r w:rsidR="00D37AC7" w:rsidRPr="00146B69">
        <w:rPr>
          <w:rFonts w:ascii="Times New Roman" w:hAnsi="Times New Roman"/>
          <w:b/>
          <w:lang w:val="lt-LT"/>
        </w:rPr>
        <w:t xml:space="preserve"> </w:t>
      </w:r>
      <w:r w:rsidRPr="00146B69">
        <w:rPr>
          <w:rFonts w:ascii="Times New Roman" w:hAnsi="Times New Roman"/>
          <w:b/>
          <w:lang w:val="lt-LT"/>
        </w:rPr>
        <w:t>registruotas tokiais pavadinimais:</w:t>
      </w:r>
    </w:p>
    <w:p w14:paraId="52BF30DB" w14:textId="77777777" w:rsidR="00135189" w:rsidRPr="002F05E9" w:rsidRDefault="00135189" w:rsidP="00135189">
      <w:pPr>
        <w:tabs>
          <w:tab w:val="left" w:pos="567"/>
          <w:tab w:val="left" w:pos="994"/>
        </w:tabs>
        <w:ind w:left="3600" w:hanging="3600"/>
        <w:rPr>
          <w:rFonts w:ascii="Times New Roman" w:eastAsiaTheme="minorHAnsi" w:hAnsi="Times New Roman" w:cstheme="minorBidi"/>
          <w:lang w:val="lt-LT" w:eastAsia="en-US"/>
        </w:rPr>
      </w:pPr>
      <w:r w:rsidRPr="002F05E9">
        <w:rPr>
          <w:rFonts w:ascii="Times New Roman" w:hAnsi="Times New Roman"/>
          <w:lang w:val="lt-LT"/>
        </w:rPr>
        <w:t xml:space="preserve">Austrija, Vokietija, Liuksemburgas </w:t>
      </w:r>
      <w:r w:rsidRPr="002F05E9">
        <w:rPr>
          <w:lang w:val="lt-LT"/>
        </w:rPr>
        <w:t xml:space="preserve">– </w:t>
      </w:r>
      <w:r w:rsidRPr="002F05E9">
        <w:rPr>
          <w:rFonts w:ascii="Times New Roman" w:hAnsi="Times New Roman"/>
          <w:color w:val="000000"/>
          <w:lang w:val="lt-LT"/>
        </w:rPr>
        <w:t>Ropivacain-HCl B. Braun 2</w:t>
      </w:r>
      <w:r w:rsidRPr="00146B69">
        <w:rPr>
          <w:rFonts w:ascii="Times New Roman" w:hAnsi="Times New Roman"/>
          <w:color w:val="000000"/>
          <w:lang w:val="lt-LT"/>
        </w:rPr>
        <w:t> mg/ml Injektions-/Infusionslösung</w:t>
      </w:r>
    </w:p>
    <w:p w14:paraId="30F2661B" w14:textId="77777777" w:rsidR="00135189" w:rsidRPr="002F05E9" w:rsidRDefault="00135189" w:rsidP="00D83A85">
      <w:pPr>
        <w:tabs>
          <w:tab w:val="left" w:pos="567"/>
        </w:tabs>
        <w:spacing w:line="240" w:lineRule="atLeast"/>
        <w:jc w:val="both"/>
        <w:rPr>
          <w:rFonts w:ascii="Times New Roman" w:eastAsiaTheme="minorHAnsi" w:hAnsi="Times New Roman" w:cstheme="minorBidi"/>
          <w:lang w:val="lt-LT" w:eastAsia="en-US"/>
        </w:rPr>
      </w:pPr>
      <w:r w:rsidRPr="002F05E9">
        <w:rPr>
          <w:rFonts w:ascii="Times New Roman" w:hAnsi="Times New Roman"/>
          <w:lang w:val="lt-LT"/>
        </w:rPr>
        <w:t xml:space="preserve">Danija </w:t>
      </w:r>
      <w:r w:rsidRPr="002F05E9">
        <w:rPr>
          <w:lang w:val="lt-LT"/>
        </w:rPr>
        <w:t xml:space="preserve">– </w:t>
      </w:r>
      <w:r w:rsidRPr="002F05E9">
        <w:rPr>
          <w:rFonts w:ascii="Times New Roman" w:hAnsi="Times New Roman"/>
          <w:lang w:val="lt-LT"/>
        </w:rPr>
        <w:t xml:space="preserve">Ropivacain B. Braun </w:t>
      </w:r>
    </w:p>
    <w:p w14:paraId="5E43F2E6" w14:textId="77777777" w:rsidR="00135189" w:rsidRPr="002F05E9" w:rsidRDefault="00135189" w:rsidP="00135189">
      <w:pPr>
        <w:numPr>
          <w:ilvl w:val="0"/>
          <w:numId w:val="10"/>
        </w:numPr>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 xml:space="preserve">Estija </w:t>
      </w:r>
      <w:r w:rsidRPr="002F05E9">
        <w:rPr>
          <w:lang w:val="lt-LT"/>
        </w:rPr>
        <w:t xml:space="preserve">– </w:t>
      </w:r>
      <w:r w:rsidRPr="002F05E9">
        <w:rPr>
          <w:rFonts w:ascii="Times New Roman" w:hAnsi="Times New Roman"/>
          <w:lang w:val="lt-LT"/>
        </w:rPr>
        <w:t>Ropivacaine B. Braun 2</w:t>
      </w:r>
      <w:r w:rsidRPr="00146B69">
        <w:rPr>
          <w:rFonts w:ascii="Times New Roman" w:hAnsi="Times New Roman"/>
          <w:lang w:val="lt-LT"/>
        </w:rPr>
        <w:t> mg/ml</w:t>
      </w:r>
    </w:p>
    <w:p w14:paraId="6FCA3A44" w14:textId="77777777" w:rsidR="00135189" w:rsidRPr="002F05E9" w:rsidRDefault="00135189" w:rsidP="00135189">
      <w:pPr>
        <w:tabs>
          <w:tab w:val="left" w:pos="567"/>
          <w:tab w:val="left" w:pos="994"/>
        </w:tabs>
        <w:rPr>
          <w:rStyle w:val="s93"/>
          <w:rFonts w:asciiTheme="minorHAnsi" w:eastAsiaTheme="minorHAnsi" w:hAnsiTheme="minorHAnsi" w:cstheme="minorBidi"/>
          <w:lang w:val="lt-LT" w:eastAsia="en-US"/>
        </w:rPr>
      </w:pPr>
      <w:r w:rsidRPr="002F05E9">
        <w:rPr>
          <w:rFonts w:ascii="Times New Roman" w:hAnsi="Times New Roman"/>
          <w:color w:val="000000"/>
          <w:lang w:val="lt-LT"/>
        </w:rPr>
        <w:t>Suomija</w:t>
      </w:r>
      <w:r w:rsidRPr="002F05E9">
        <w:rPr>
          <w:rFonts w:ascii="Times New Roman" w:hAnsi="Times New Roman"/>
          <w:color w:val="000000"/>
          <w:szCs w:val="24"/>
          <w:lang w:val="lt-LT"/>
        </w:rPr>
        <w:t xml:space="preserve"> </w:t>
      </w:r>
      <w:r w:rsidRPr="002F05E9">
        <w:rPr>
          <w:lang w:val="lt-LT"/>
        </w:rPr>
        <w:t xml:space="preserve">– </w:t>
      </w:r>
      <w:r w:rsidRPr="002F05E9">
        <w:rPr>
          <w:rFonts w:ascii="Times New Roman" w:hAnsi="Times New Roman"/>
          <w:lang w:val="lt-LT"/>
        </w:rPr>
        <w:t>Ropivacaine B.</w:t>
      </w:r>
      <w:r w:rsidRPr="00146B69">
        <w:rPr>
          <w:rFonts w:ascii="Times New Roman" w:hAnsi="Times New Roman"/>
          <w:lang w:val="lt-LT"/>
        </w:rPr>
        <w:t> Braun 2 mg/ml injektio-/</w:t>
      </w:r>
      <w:r w:rsidRPr="002F05E9">
        <w:rPr>
          <w:rFonts w:ascii="Times New Roman" w:hAnsi="Times New Roman"/>
          <w:lang w:val="lt-LT"/>
        </w:rPr>
        <w:t>infuusioneste, liuos</w:t>
      </w:r>
    </w:p>
    <w:p w14:paraId="3C2A454E" w14:textId="77777777" w:rsidR="00135189" w:rsidRPr="002F05E9" w:rsidRDefault="00135189" w:rsidP="00135189">
      <w:pPr>
        <w:tabs>
          <w:tab w:val="left" w:pos="567"/>
        </w:tabs>
        <w:spacing w:line="240" w:lineRule="atLeast"/>
        <w:jc w:val="both"/>
        <w:rPr>
          <w:rFonts w:ascii="Times New Roman" w:eastAsiaTheme="minorHAnsi" w:hAnsi="Times New Roman" w:cstheme="minorBidi"/>
          <w:lang w:val="lt-LT" w:eastAsia="en-US"/>
        </w:rPr>
      </w:pPr>
      <w:r w:rsidRPr="002F05E9">
        <w:rPr>
          <w:rFonts w:ascii="Times New Roman" w:hAnsi="Times New Roman"/>
          <w:lang w:val="lt-LT"/>
        </w:rPr>
        <w:t>Prancūzija</w:t>
      </w:r>
      <w:r w:rsidRPr="002F05E9">
        <w:rPr>
          <w:rFonts w:ascii="Times New Roman" w:hAnsi="Times New Roman"/>
          <w:szCs w:val="24"/>
          <w:lang w:val="lt-LT"/>
        </w:rPr>
        <w:t xml:space="preserve"> </w:t>
      </w:r>
      <w:r w:rsidRPr="002F05E9">
        <w:rPr>
          <w:lang w:val="lt-LT"/>
        </w:rPr>
        <w:t xml:space="preserve">– </w:t>
      </w:r>
      <w:r w:rsidRPr="002F05E9">
        <w:rPr>
          <w:rFonts w:ascii="Times New Roman" w:hAnsi="Times New Roman"/>
          <w:lang w:val="lt-LT"/>
        </w:rPr>
        <w:t>Ropivacaine B</w:t>
      </w:r>
      <w:r w:rsidRPr="00146B69">
        <w:rPr>
          <w:rFonts w:ascii="Times New Roman" w:hAnsi="Times New Roman"/>
          <w:lang w:val="lt-LT"/>
        </w:rPr>
        <w:t xml:space="preserve"> Braun 2 mg/ml, solution </w:t>
      </w:r>
      <w:r w:rsidRPr="002F05E9">
        <w:rPr>
          <w:rFonts w:ascii="Times New Roman" w:hAnsi="Times New Roman"/>
          <w:lang w:val="lt-LT"/>
        </w:rPr>
        <w:t>injectable/pour perfusion en ampoule</w:t>
      </w:r>
    </w:p>
    <w:p w14:paraId="02507968" w14:textId="77777777" w:rsidR="00135189" w:rsidRPr="002F05E9" w:rsidRDefault="00135189" w:rsidP="00135189">
      <w:pPr>
        <w:tabs>
          <w:tab w:val="left" w:pos="567"/>
        </w:tabs>
        <w:spacing w:line="240" w:lineRule="atLeast"/>
        <w:jc w:val="both"/>
        <w:rPr>
          <w:rFonts w:ascii="Times New Roman" w:eastAsiaTheme="minorHAnsi" w:hAnsi="Times New Roman" w:cstheme="minorBidi"/>
          <w:color w:val="000000"/>
          <w:lang w:val="lt-LT" w:eastAsia="en-US"/>
        </w:rPr>
      </w:pPr>
      <w:r w:rsidRPr="002F05E9">
        <w:rPr>
          <w:rFonts w:ascii="Times New Roman" w:hAnsi="Times New Roman"/>
          <w:lang w:val="lt-LT"/>
        </w:rPr>
        <w:t>Italija</w:t>
      </w:r>
      <w:r w:rsidRPr="002F05E9">
        <w:rPr>
          <w:rFonts w:ascii="Times New Roman" w:hAnsi="Times New Roman"/>
          <w:szCs w:val="24"/>
          <w:lang w:val="lt-LT"/>
        </w:rPr>
        <w:t xml:space="preserve"> </w:t>
      </w:r>
      <w:r w:rsidRPr="002F05E9">
        <w:rPr>
          <w:lang w:val="lt-LT"/>
        </w:rPr>
        <w:t xml:space="preserve">– </w:t>
      </w:r>
      <w:r w:rsidRPr="002F05E9">
        <w:rPr>
          <w:rFonts w:ascii="Times New Roman" w:hAnsi="Times New Roman"/>
          <w:color w:val="000000"/>
          <w:lang w:val="lt-LT"/>
        </w:rPr>
        <w:t>Ropivacaina</w:t>
      </w:r>
      <w:r w:rsidRPr="002F05E9">
        <w:rPr>
          <w:rFonts w:ascii="Times New Roman" w:hAnsi="Times New Roman"/>
          <w:lang w:val="lt-LT"/>
        </w:rPr>
        <w:t xml:space="preserve"> </w:t>
      </w:r>
      <w:r w:rsidRPr="002F05E9">
        <w:rPr>
          <w:rFonts w:ascii="Times New Roman" w:hAnsi="Times New Roman"/>
          <w:color w:val="000000"/>
          <w:lang w:val="lt-LT"/>
        </w:rPr>
        <w:t>B.</w:t>
      </w:r>
      <w:r w:rsidRPr="00146B69">
        <w:rPr>
          <w:rFonts w:ascii="Times New Roman" w:hAnsi="Times New Roman"/>
          <w:color w:val="000000"/>
          <w:lang w:val="lt-LT"/>
        </w:rPr>
        <w:t xml:space="preserve"> Braun 2 mg/ml soluzione </w:t>
      </w:r>
      <w:r w:rsidRPr="002F05E9">
        <w:rPr>
          <w:rFonts w:ascii="Times New Roman" w:hAnsi="Times New Roman"/>
          <w:color w:val="000000"/>
          <w:lang w:val="lt-LT"/>
        </w:rPr>
        <w:t xml:space="preserve">iniettabile o per </w:t>
      </w:r>
      <w:r w:rsidRPr="00146B69">
        <w:rPr>
          <w:rFonts w:ascii="Times New Roman" w:hAnsi="Times New Roman"/>
          <w:color w:val="000000"/>
          <w:lang w:val="lt-LT"/>
        </w:rPr>
        <w:t>infusione</w:t>
      </w:r>
    </w:p>
    <w:p w14:paraId="644E3A82" w14:textId="77777777" w:rsidR="00135189" w:rsidRPr="002F05E9" w:rsidRDefault="00135189" w:rsidP="00135189">
      <w:pPr>
        <w:numPr>
          <w:ilvl w:val="0"/>
          <w:numId w:val="10"/>
        </w:numPr>
        <w:tabs>
          <w:tab w:val="left" w:pos="567"/>
        </w:tabs>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 xml:space="preserve">Latvija </w:t>
      </w:r>
      <w:r w:rsidRPr="002F05E9">
        <w:rPr>
          <w:lang w:val="lt-LT"/>
        </w:rPr>
        <w:t xml:space="preserve">– </w:t>
      </w:r>
      <w:r w:rsidRPr="002F05E9">
        <w:rPr>
          <w:rFonts w:ascii="Times New Roman" w:hAnsi="Times New Roman"/>
          <w:lang w:val="lt-LT"/>
        </w:rPr>
        <w:t>Ropivacaine B.</w:t>
      </w:r>
      <w:r w:rsidRPr="00146B69">
        <w:rPr>
          <w:rFonts w:ascii="Times New Roman" w:hAnsi="Times New Roman"/>
          <w:lang w:val="lt-LT"/>
        </w:rPr>
        <w:t xml:space="preserve"> Braun 2 mg/ml šķīdums </w:t>
      </w:r>
      <w:r w:rsidRPr="002F05E9">
        <w:rPr>
          <w:rFonts w:ascii="Times New Roman" w:hAnsi="Times New Roman"/>
          <w:lang w:val="lt-LT"/>
        </w:rPr>
        <w:t>injekcijām/infūzijām</w:t>
      </w:r>
    </w:p>
    <w:p w14:paraId="2827821E" w14:textId="77777777" w:rsidR="00135189" w:rsidRPr="002F05E9" w:rsidRDefault="00135189" w:rsidP="00135189">
      <w:pPr>
        <w:numPr>
          <w:ilvl w:val="0"/>
          <w:numId w:val="10"/>
        </w:numPr>
        <w:tabs>
          <w:tab w:val="left" w:pos="567"/>
        </w:tabs>
        <w:autoSpaceDE w:val="0"/>
        <w:autoSpaceDN w:val="0"/>
        <w:jc w:val="both"/>
        <w:rPr>
          <w:rFonts w:ascii="Times New Roman" w:eastAsiaTheme="minorHAnsi" w:hAnsi="Times New Roman" w:cstheme="minorBidi"/>
          <w:highlight w:val="lightGray"/>
          <w:lang w:val="lt-LT" w:eastAsia="en-US"/>
        </w:rPr>
      </w:pPr>
      <w:r w:rsidRPr="002F05E9">
        <w:rPr>
          <w:rFonts w:ascii="Times New Roman" w:hAnsi="Times New Roman"/>
          <w:lang w:val="lt-LT"/>
        </w:rPr>
        <w:t>Lietuva</w:t>
      </w:r>
      <w:r w:rsidRPr="002F05E9">
        <w:rPr>
          <w:rFonts w:ascii="Times New Roman" w:hAnsi="Times New Roman"/>
          <w:szCs w:val="24"/>
          <w:lang w:val="lt-LT"/>
        </w:rPr>
        <w:t xml:space="preserve"> </w:t>
      </w:r>
      <w:r w:rsidRPr="002F05E9">
        <w:rPr>
          <w:lang w:val="lt-LT"/>
        </w:rPr>
        <w:t xml:space="preserve">– </w:t>
      </w:r>
      <w:r w:rsidRPr="002F05E9">
        <w:rPr>
          <w:rFonts w:ascii="Times New Roman" w:hAnsi="Times New Roman"/>
          <w:lang w:val="lt-LT"/>
        </w:rPr>
        <w:t>Ropivacaine B.</w:t>
      </w:r>
      <w:r w:rsidRPr="00146B69">
        <w:rPr>
          <w:rFonts w:ascii="Times New Roman" w:hAnsi="Times New Roman"/>
          <w:lang w:val="lt-LT"/>
        </w:rPr>
        <w:t> Braun 2 mg/ml injekcinis ar infuzinis tirpalas</w:t>
      </w:r>
    </w:p>
    <w:p w14:paraId="0EB7912B" w14:textId="77777777" w:rsidR="00135189" w:rsidRPr="002F05E9" w:rsidRDefault="00135189" w:rsidP="00135189">
      <w:pPr>
        <w:ind w:left="3600" w:hanging="3600"/>
        <w:rPr>
          <w:rFonts w:ascii="Times New Roman" w:eastAsiaTheme="minorHAnsi" w:hAnsi="Times New Roman" w:cstheme="minorBidi"/>
          <w:lang w:val="lt-LT" w:eastAsia="en-US"/>
        </w:rPr>
      </w:pPr>
      <w:r w:rsidRPr="002F05E9">
        <w:rPr>
          <w:rFonts w:ascii="Times New Roman" w:hAnsi="Times New Roman"/>
          <w:lang w:val="lt-LT"/>
        </w:rPr>
        <w:t xml:space="preserve">Nyderlandai </w:t>
      </w:r>
      <w:r w:rsidRPr="002F05E9">
        <w:rPr>
          <w:lang w:val="lt-LT"/>
        </w:rPr>
        <w:t xml:space="preserve">– </w:t>
      </w:r>
      <w:r w:rsidRPr="002F05E9">
        <w:rPr>
          <w:rFonts w:ascii="Times New Roman" w:hAnsi="Times New Roman"/>
          <w:lang w:val="lt-LT"/>
        </w:rPr>
        <w:t>Ropivacaïne HCl B.</w:t>
      </w:r>
      <w:r w:rsidRPr="00146B69">
        <w:rPr>
          <w:rFonts w:ascii="Times New Roman" w:hAnsi="Times New Roman"/>
          <w:lang w:val="lt-LT"/>
        </w:rPr>
        <w:t xml:space="preserve"> Braun 2 mg/ml, oplossing </w:t>
      </w:r>
      <w:r w:rsidRPr="002F05E9">
        <w:rPr>
          <w:rFonts w:ascii="Times New Roman" w:hAnsi="Times New Roman"/>
          <w:lang w:val="lt-LT"/>
        </w:rPr>
        <w:t>voor injectie of infusie</w:t>
      </w:r>
    </w:p>
    <w:p w14:paraId="3348D10D" w14:textId="77777777" w:rsidR="00135189" w:rsidRPr="002F05E9" w:rsidRDefault="00135189" w:rsidP="00135189">
      <w:pPr>
        <w:numPr>
          <w:ilvl w:val="0"/>
          <w:numId w:val="10"/>
        </w:numPr>
        <w:tabs>
          <w:tab w:val="left" w:pos="567"/>
        </w:tabs>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 xml:space="preserve">Portugalija </w:t>
      </w:r>
      <w:r w:rsidRPr="002F05E9">
        <w:rPr>
          <w:lang w:val="lt-LT"/>
        </w:rPr>
        <w:t xml:space="preserve">– </w:t>
      </w:r>
      <w:r w:rsidRPr="002F05E9">
        <w:rPr>
          <w:rFonts w:ascii="Times New Roman" w:hAnsi="Times New Roman"/>
          <w:lang w:val="lt-LT"/>
        </w:rPr>
        <w:t>Ropivacaína B.</w:t>
      </w:r>
      <w:r w:rsidRPr="00146B69">
        <w:rPr>
          <w:rFonts w:ascii="Times New Roman" w:hAnsi="Times New Roman"/>
          <w:lang w:val="lt-LT"/>
        </w:rPr>
        <w:t xml:space="preserve"> Braun 2 mg/ml, solução </w:t>
      </w:r>
      <w:r w:rsidRPr="002F05E9">
        <w:rPr>
          <w:rFonts w:ascii="Times New Roman" w:hAnsi="Times New Roman"/>
          <w:lang w:val="lt-LT"/>
        </w:rPr>
        <w:t xml:space="preserve">injetável ou para </w:t>
      </w:r>
      <w:r w:rsidRPr="00146B69">
        <w:rPr>
          <w:rFonts w:ascii="Times New Roman" w:hAnsi="Times New Roman"/>
          <w:lang w:val="lt-LT"/>
        </w:rPr>
        <w:t>perfusão</w:t>
      </w:r>
      <w:r w:rsidRPr="00146B69" w:rsidDel="008F1E14">
        <w:rPr>
          <w:rFonts w:ascii="Times New Roman" w:hAnsi="Times New Roman"/>
          <w:lang w:val="lt-LT"/>
        </w:rPr>
        <w:t xml:space="preserve"> </w:t>
      </w:r>
    </w:p>
    <w:p w14:paraId="0B889C91" w14:textId="77777777" w:rsidR="00135189" w:rsidRPr="002F05E9" w:rsidRDefault="00135189" w:rsidP="00135189">
      <w:pPr>
        <w:rPr>
          <w:rFonts w:ascii="Times New Roman" w:eastAsiaTheme="minorHAnsi" w:hAnsi="Times New Roman" w:cstheme="minorBidi"/>
          <w:lang w:val="lt-LT" w:eastAsia="en-US"/>
        </w:rPr>
      </w:pPr>
      <w:r w:rsidRPr="002F05E9">
        <w:rPr>
          <w:rFonts w:ascii="Times New Roman" w:hAnsi="Times New Roman"/>
          <w:lang w:val="lt-LT"/>
        </w:rPr>
        <w:t xml:space="preserve">Ispanija </w:t>
      </w:r>
      <w:r w:rsidRPr="002F05E9">
        <w:rPr>
          <w:lang w:val="lt-LT"/>
        </w:rPr>
        <w:t xml:space="preserve">– </w:t>
      </w:r>
      <w:r w:rsidRPr="002F05E9">
        <w:rPr>
          <w:rFonts w:ascii="Times New Roman" w:hAnsi="Times New Roman"/>
          <w:lang w:val="lt-LT"/>
        </w:rPr>
        <w:t>Ropivacaina B.</w:t>
      </w:r>
      <w:r w:rsidRPr="00146B69">
        <w:rPr>
          <w:rFonts w:ascii="Times New Roman" w:hAnsi="Times New Roman"/>
          <w:lang w:val="lt-LT"/>
        </w:rPr>
        <w:t xml:space="preserve"> Braun 2 mg/ml solución </w:t>
      </w:r>
      <w:r w:rsidRPr="002F05E9">
        <w:rPr>
          <w:rFonts w:ascii="Times New Roman" w:hAnsi="Times New Roman"/>
          <w:lang w:val="lt-LT"/>
        </w:rPr>
        <w:t xml:space="preserve">inyectable y para </w:t>
      </w:r>
      <w:r w:rsidRPr="00146B69">
        <w:rPr>
          <w:rFonts w:ascii="Times New Roman" w:hAnsi="Times New Roman"/>
          <w:lang w:val="lt-LT"/>
        </w:rPr>
        <w:t>perfusión</w:t>
      </w:r>
    </w:p>
    <w:p w14:paraId="12EB2D09" w14:textId="77777777" w:rsidR="00135189" w:rsidRPr="002F05E9" w:rsidRDefault="00135189" w:rsidP="00135189">
      <w:pPr>
        <w:numPr>
          <w:ilvl w:val="0"/>
          <w:numId w:val="10"/>
        </w:numPr>
        <w:tabs>
          <w:tab w:val="left" w:pos="567"/>
        </w:tabs>
        <w:autoSpaceDE w:val="0"/>
        <w:autoSpaceDN w:val="0"/>
        <w:jc w:val="both"/>
        <w:rPr>
          <w:rFonts w:ascii="Times New Roman" w:eastAsiaTheme="minorHAnsi" w:hAnsi="Times New Roman" w:cstheme="minorBidi"/>
          <w:lang w:val="lt-LT" w:eastAsia="en-US"/>
        </w:rPr>
      </w:pPr>
      <w:r w:rsidRPr="002F05E9">
        <w:rPr>
          <w:rFonts w:ascii="Times New Roman" w:hAnsi="Times New Roman"/>
          <w:lang w:val="lt-LT"/>
        </w:rPr>
        <w:t xml:space="preserve">Švedija </w:t>
      </w:r>
      <w:r w:rsidRPr="002F05E9">
        <w:rPr>
          <w:lang w:val="lt-LT"/>
        </w:rPr>
        <w:t xml:space="preserve">– </w:t>
      </w:r>
      <w:r w:rsidRPr="002F05E9">
        <w:rPr>
          <w:rFonts w:ascii="Times New Roman" w:hAnsi="Times New Roman"/>
          <w:lang w:val="lt-LT"/>
        </w:rPr>
        <w:t>Ropivacaine B.</w:t>
      </w:r>
      <w:r w:rsidRPr="00146B69">
        <w:rPr>
          <w:rFonts w:ascii="Times New Roman" w:hAnsi="Times New Roman"/>
          <w:lang w:val="lt-LT"/>
        </w:rPr>
        <w:t> </w:t>
      </w:r>
      <w:r w:rsidRPr="002F05E9">
        <w:rPr>
          <w:rFonts w:ascii="Times New Roman" w:hAnsi="Times New Roman"/>
          <w:lang w:val="lt-LT"/>
        </w:rPr>
        <w:t>Braun</w:t>
      </w:r>
      <w:r w:rsidRPr="009917AE">
        <w:rPr>
          <w:lang w:val="lt-LT"/>
        </w:rPr>
        <w:t xml:space="preserve"> </w:t>
      </w:r>
      <w:r>
        <w:rPr>
          <w:rFonts w:ascii="Times New Roman" w:hAnsi="Times New Roman"/>
          <w:lang w:val="lt-LT"/>
        </w:rPr>
        <w:t>2 </w:t>
      </w:r>
      <w:r w:rsidRPr="0033204F">
        <w:rPr>
          <w:rFonts w:ascii="Times New Roman" w:hAnsi="Times New Roman"/>
          <w:lang w:val="lt-LT"/>
        </w:rPr>
        <w:t>mg/ml injektions-/infusionsvätska, lösning</w:t>
      </w:r>
    </w:p>
    <w:p w14:paraId="632B7B3F" w14:textId="77777777" w:rsidR="00135189" w:rsidRPr="002F05E9" w:rsidRDefault="00135189" w:rsidP="00135189">
      <w:pPr>
        <w:spacing w:line="240" w:lineRule="atLeast"/>
        <w:jc w:val="both"/>
        <w:rPr>
          <w:rFonts w:ascii="Times New Roman" w:hAnsi="Times New Roman"/>
          <w:b/>
          <w:lang w:val="lt-LT"/>
        </w:rPr>
      </w:pPr>
    </w:p>
    <w:p w14:paraId="16241CF2" w14:textId="77777777" w:rsidR="00135189" w:rsidRPr="002F05E9" w:rsidRDefault="00135189" w:rsidP="00135189">
      <w:pPr>
        <w:spacing w:line="240" w:lineRule="atLeast"/>
        <w:jc w:val="both"/>
        <w:rPr>
          <w:rFonts w:ascii="Times New Roman" w:hAnsi="Times New Roman"/>
          <w:b/>
          <w:lang w:val="lt-LT"/>
        </w:rPr>
      </w:pPr>
    </w:p>
    <w:p w14:paraId="02772977" w14:textId="7598422B" w:rsidR="00135189" w:rsidRPr="002F05E9" w:rsidRDefault="00135189" w:rsidP="00135189">
      <w:pPr>
        <w:spacing w:line="240" w:lineRule="atLeast"/>
        <w:jc w:val="both"/>
        <w:rPr>
          <w:rFonts w:ascii="Times New Roman" w:hAnsi="Times New Roman"/>
          <w:b/>
          <w:lang w:val="lt-LT"/>
        </w:rPr>
      </w:pPr>
      <w:r w:rsidRPr="002F05E9">
        <w:rPr>
          <w:rFonts w:ascii="Times New Roman" w:hAnsi="Times New Roman"/>
          <w:b/>
          <w:lang w:val="lt-LT"/>
        </w:rPr>
        <w:t>Šis pakuotės lapelis paskutinį kartą peržiūrėtas</w:t>
      </w:r>
      <w:r w:rsidR="008115D7">
        <w:rPr>
          <w:rFonts w:ascii="Times New Roman" w:hAnsi="Times New Roman"/>
          <w:b/>
          <w:lang w:val="lt-LT"/>
        </w:rPr>
        <w:t xml:space="preserve"> 2023-10-26</w:t>
      </w:r>
      <w:r>
        <w:rPr>
          <w:rFonts w:ascii="Times New Roman" w:hAnsi="Times New Roman"/>
          <w:b/>
          <w:lang w:val="lt-LT"/>
        </w:rPr>
        <w:t>.</w:t>
      </w:r>
    </w:p>
    <w:p w14:paraId="307E5A87" w14:textId="77777777" w:rsidR="00135189" w:rsidRPr="002F05E9" w:rsidRDefault="00135189" w:rsidP="00135189">
      <w:pPr>
        <w:spacing w:line="240" w:lineRule="atLeast"/>
        <w:jc w:val="both"/>
        <w:rPr>
          <w:rFonts w:ascii="Times New Roman" w:eastAsiaTheme="minorHAnsi" w:hAnsi="Times New Roman" w:cstheme="minorBidi"/>
          <w:b/>
          <w:lang w:val="lt-LT" w:eastAsia="en-US"/>
        </w:rPr>
      </w:pPr>
    </w:p>
    <w:p w14:paraId="7A63AB88" w14:textId="77777777" w:rsidR="00135189" w:rsidRPr="002F05E9" w:rsidRDefault="00135189" w:rsidP="00135189">
      <w:pPr>
        <w:numPr>
          <w:ilvl w:val="12"/>
          <w:numId w:val="0"/>
        </w:numPr>
        <w:ind w:right="-2"/>
        <w:rPr>
          <w:rFonts w:ascii="Times New Roman" w:hAnsi="Times New Roman"/>
          <w:lang w:val="lt-LT"/>
        </w:rPr>
      </w:pPr>
    </w:p>
    <w:p w14:paraId="5CB883FB" w14:textId="77777777" w:rsidR="00135189" w:rsidRPr="002F05E9" w:rsidRDefault="00135189" w:rsidP="00135189">
      <w:pPr>
        <w:numPr>
          <w:ilvl w:val="12"/>
          <w:numId w:val="0"/>
        </w:numPr>
        <w:ind w:right="-2"/>
        <w:rPr>
          <w:rFonts w:ascii="Times New Roman" w:eastAsiaTheme="minorHAnsi" w:hAnsi="Times New Roman" w:cstheme="minorBidi"/>
          <w:lang w:val="lt-LT" w:eastAsia="en-US"/>
        </w:rPr>
      </w:pPr>
      <w:r w:rsidRPr="002F05E9">
        <w:rPr>
          <w:rFonts w:ascii="Times New Roman" w:hAnsi="Times New Roman"/>
          <w:lang w:val="lt-LT"/>
        </w:rPr>
        <w:t>Išsami informacija apie šį vaistą pateikiama Valstybinės vaistų kontrolės tarnybos prie Lietuvos Respublikos sveikatos apsaugos ministerijos tinklalapyje</w:t>
      </w:r>
      <w:r w:rsidRPr="00146B69">
        <w:rPr>
          <w:rFonts w:ascii="Times New Roman" w:hAnsi="Times New Roman"/>
          <w:i/>
          <w:lang w:val="lt-LT"/>
        </w:rPr>
        <w:t xml:space="preserve"> </w:t>
      </w:r>
      <w:hyperlink r:id="rId12" w:history="1">
        <w:r w:rsidRPr="002F05E9">
          <w:rPr>
            <w:rStyle w:val="Hipersaitas"/>
            <w:rFonts w:eastAsia="SimSun"/>
            <w:lang w:val="lt-LT"/>
          </w:rPr>
          <w:t>http://www.vvkt.lt/</w:t>
        </w:r>
      </w:hyperlink>
      <w:r w:rsidRPr="002F05E9">
        <w:rPr>
          <w:rFonts w:ascii="Times New Roman" w:hAnsi="Times New Roman"/>
          <w:lang w:val="lt-LT"/>
        </w:rPr>
        <w:t>.</w:t>
      </w:r>
    </w:p>
    <w:p w14:paraId="2DAC0C87" w14:textId="77777777" w:rsidR="00135189" w:rsidRDefault="00135189" w:rsidP="00135189">
      <w:pPr>
        <w:numPr>
          <w:ilvl w:val="12"/>
          <w:numId w:val="0"/>
        </w:numPr>
        <w:tabs>
          <w:tab w:val="left" w:pos="720"/>
        </w:tabs>
        <w:ind w:right="-2"/>
        <w:rPr>
          <w:szCs w:val="24"/>
          <w:lang w:val="lt-LT"/>
        </w:rPr>
      </w:pPr>
    </w:p>
    <w:p w14:paraId="3C695070" w14:textId="77777777" w:rsidR="00135189" w:rsidRDefault="00135189" w:rsidP="00135189">
      <w:pPr>
        <w:numPr>
          <w:ilvl w:val="12"/>
          <w:numId w:val="0"/>
        </w:numPr>
        <w:tabs>
          <w:tab w:val="left" w:pos="720"/>
        </w:tabs>
        <w:ind w:right="-2"/>
        <w:rPr>
          <w:szCs w:val="24"/>
          <w:lang w:val="lt-LT"/>
        </w:rPr>
      </w:pPr>
      <w:r>
        <w:rPr>
          <w:szCs w:val="24"/>
          <w:lang w:val="lt-LT"/>
        </w:rPr>
        <w:t>---------------------------------------------------------------------------------------------------------------------------</w:t>
      </w:r>
    </w:p>
    <w:p w14:paraId="2F3FB7C6" w14:textId="77777777" w:rsidR="00135189" w:rsidRPr="00507643" w:rsidRDefault="00135189" w:rsidP="00135189">
      <w:pPr>
        <w:numPr>
          <w:ilvl w:val="12"/>
          <w:numId w:val="0"/>
        </w:numPr>
        <w:tabs>
          <w:tab w:val="left" w:pos="720"/>
        </w:tabs>
        <w:ind w:right="-2"/>
        <w:rPr>
          <w:rFonts w:ascii="Times New Roman" w:hAnsi="Times New Roman"/>
          <w:szCs w:val="24"/>
          <w:lang w:val="lt-LT" w:eastAsia="en-US"/>
        </w:rPr>
      </w:pPr>
    </w:p>
    <w:p w14:paraId="3A79EDAA" w14:textId="77777777" w:rsidR="00135189" w:rsidRDefault="00135189" w:rsidP="00135189">
      <w:pPr>
        <w:numPr>
          <w:ilvl w:val="12"/>
          <w:numId w:val="0"/>
        </w:numPr>
        <w:rPr>
          <w:rFonts w:ascii="Times New Roman" w:hAnsi="Times New Roman"/>
          <w:b/>
          <w:color w:val="000000"/>
          <w:lang w:val="lt-LT"/>
        </w:rPr>
      </w:pPr>
      <w:r>
        <w:rPr>
          <w:rFonts w:ascii="Times New Roman" w:hAnsi="Times New Roman"/>
          <w:b/>
          <w:color w:val="000000"/>
          <w:lang w:val="lt-LT"/>
        </w:rPr>
        <w:t>Toliau pateikta informacija skirta tik sveikatos priežiūros specialistams.</w:t>
      </w:r>
    </w:p>
    <w:p w14:paraId="729F5837" w14:textId="77777777" w:rsidR="00135189" w:rsidRPr="00146B69" w:rsidRDefault="00135189" w:rsidP="00135189">
      <w:pPr>
        <w:jc w:val="both"/>
        <w:rPr>
          <w:lang w:val="lt-LT"/>
        </w:rPr>
      </w:pPr>
    </w:p>
    <w:p w14:paraId="66081E6E" w14:textId="77777777" w:rsidR="00135189" w:rsidRPr="00146B69" w:rsidRDefault="00135189" w:rsidP="00135189">
      <w:pPr>
        <w:numPr>
          <w:ilvl w:val="12"/>
          <w:numId w:val="0"/>
        </w:numPr>
        <w:jc w:val="both"/>
        <w:rPr>
          <w:b/>
          <w:lang w:val="lt-LT"/>
        </w:rPr>
      </w:pPr>
      <w:r w:rsidRPr="00146B69">
        <w:rPr>
          <w:rFonts w:ascii="Times New Roman" w:hAnsi="Times New Roman"/>
          <w:b/>
          <w:color w:val="000000"/>
          <w:lang w:val="lt-LT"/>
        </w:rPr>
        <w:t>Vartojimo metodas</w:t>
      </w:r>
    </w:p>
    <w:p w14:paraId="608443E4" w14:textId="77777777" w:rsidR="00135189" w:rsidRDefault="00135189" w:rsidP="00135189">
      <w:pPr>
        <w:pStyle w:val="Default"/>
        <w:rPr>
          <w:sz w:val="22"/>
          <w:szCs w:val="22"/>
          <w:lang w:val="lt-LT"/>
        </w:rPr>
      </w:pPr>
      <w:r w:rsidRPr="00146B69">
        <w:rPr>
          <w:sz w:val="22"/>
          <w:lang w:val="lt-LT"/>
        </w:rPr>
        <w:t xml:space="preserve">Prieš injekciją ir injekcijos metu rekomenduojama atsargi aspiracija, kad nebūtų suleista į kraujagyslę. </w:t>
      </w:r>
      <w:r>
        <w:rPr>
          <w:sz w:val="22"/>
          <w:szCs w:val="22"/>
          <w:lang w:val="lt-LT"/>
        </w:rPr>
        <w:t>Jeigu reikalinga didelė dozė, iš pradžių rekomenduojama suleisti bandomąją lidokaino su adrenalinu (epinefrinu) dozę. Netyčinę injekciją į kraujagyslę galima atpažinti pagal laikiną širdies susitraukimų dažnio padidėjimą, o atsitiktinę injekciją į povoratinklinę ertmę – iš spinalinės blokados požymių.</w:t>
      </w:r>
    </w:p>
    <w:p w14:paraId="4D2D6B2D" w14:textId="77777777" w:rsidR="00135189" w:rsidRDefault="00135189" w:rsidP="00135189">
      <w:pPr>
        <w:pStyle w:val="Default"/>
        <w:rPr>
          <w:sz w:val="22"/>
          <w:szCs w:val="22"/>
          <w:lang w:val="lt-LT"/>
        </w:rPr>
      </w:pPr>
    </w:p>
    <w:p w14:paraId="62758605" w14:textId="77777777" w:rsidR="00135189" w:rsidRPr="00146B69" w:rsidRDefault="00135189" w:rsidP="00135189">
      <w:pPr>
        <w:pStyle w:val="Default"/>
        <w:rPr>
          <w:sz w:val="22"/>
          <w:lang w:val="lt-LT"/>
        </w:rPr>
      </w:pPr>
      <w:r>
        <w:rPr>
          <w:sz w:val="22"/>
          <w:szCs w:val="22"/>
          <w:lang w:val="lt-LT"/>
        </w:rPr>
        <w:t xml:space="preserve">Ropivakaino hidrochloridas leidžiamas lėtai arba palaipsniui didinant </w:t>
      </w:r>
      <w:r w:rsidRPr="00D661B3">
        <w:rPr>
          <w:sz w:val="22"/>
          <w:szCs w:val="22"/>
          <w:lang w:val="lt-LT"/>
        </w:rPr>
        <w:t>dozes, 25</w:t>
      </w:r>
      <w:r w:rsidRPr="00D301D9">
        <w:rPr>
          <w:sz w:val="22"/>
          <w:szCs w:val="22"/>
          <w:lang w:val="lt-LT"/>
        </w:rPr>
        <w:t>–5</w:t>
      </w:r>
      <w:r w:rsidRPr="00D661B3">
        <w:rPr>
          <w:sz w:val="22"/>
          <w:szCs w:val="22"/>
          <w:lang w:val="lt-LT"/>
        </w:rPr>
        <w:t>0</w:t>
      </w:r>
      <w:r>
        <w:rPr>
          <w:sz w:val="22"/>
          <w:szCs w:val="22"/>
          <w:lang w:val="lt-LT"/>
        </w:rPr>
        <w:t> mg/min. greičiu, atidžiai stebinti paciento pagrindinius organizmo būklės rodiklius ir palaikant žodinį kontaktą.</w:t>
      </w:r>
      <w:r w:rsidRPr="00146B69">
        <w:rPr>
          <w:sz w:val="22"/>
          <w:lang w:val="lt-LT"/>
        </w:rPr>
        <w:t xml:space="preserve"> Pasireiškus toksiniams simptomams injekciją būtina nedelsiant nutraukti.</w:t>
      </w:r>
    </w:p>
    <w:p w14:paraId="51A36481" w14:textId="77777777" w:rsidR="00135189" w:rsidRPr="00146B69" w:rsidRDefault="00135189" w:rsidP="00135189">
      <w:pPr>
        <w:numPr>
          <w:ilvl w:val="12"/>
          <w:numId w:val="0"/>
        </w:numPr>
        <w:jc w:val="both"/>
        <w:rPr>
          <w:b/>
          <w:lang w:val="lt-LT"/>
        </w:rPr>
      </w:pPr>
    </w:p>
    <w:p w14:paraId="045377EB" w14:textId="77777777" w:rsidR="00135189" w:rsidRDefault="00135189" w:rsidP="00135189">
      <w:pPr>
        <w:numPr>
          <w:ilvl w:val="12"/>
          <w:numId w:val="0"/>
        </w:numPr>
        <w:jc w:val="both"/>
        <w:rPr>
          <w:rFonts w:ascii="Times New Roman" w:hAnsi="Times New Roman"/>
          <w:b/>
          <w:color w:val="000000"/>
          <w:lang w:val="lt-LT"/>
        </w:rPr>
      </w:pPr>
      <w:r>
        <w:rPr>
          <w:rFonts w:ascii="Times New Roman" w:hAnsi="Times New Roman"/>
          <w:b/>
          <w:color w:val="000000"/>
          <w:lang w:val="lt-LT"/>
        </w:rPr>
        <w:t>Įspėjimai</w:t>
      </w:r>
    </w:p>
    <w:p w14:paraId="112C17B0" w14:textId="77777777" w:rsidR="00135189" w:rsidRDefault="00135189" w:rsidP="00135189">
      <w:pPr>
        <w:pStyle w:val="Default"/>
        <w:rPr>
          <w:sz w:val="22"/>
          <w:szCs w:val="22"/>
          <w:lang w:val="lt-LT"/>
        </w:rPr>
      </w:pPr>
      <w:r>
        <w:rPr>
          <w:sz w:val="22"/>
          <w:szCs w:val="22"/>
          <w:lang w:val="lt-LT"/>
        </w:rPr>
        <w:t xml:space="preserve">Regioninės anestezijos procedūros visada turi būti atliekamos tose vietose, kuriose yra tinkama įranga ir reikiamas personalas. Stebėjimui ir gaivinimui būtina įranga ir vaistiniai preparatai turi būti pasiekiami nedelsiant. </w:t>
      </w:r>
    </w:p>
    <w:p w14:paraId="63957FF2" w14:textId="77777777" w:rsidR="00135189" w:rsidRDefault="00135189" w:rsidP="00135189">
      <w:pPr>
        <w:pStyle w:val="Default"/>
        <w:rPr>
          <w:sz w:val="22"/>
          <w:szCs w:val="22"/>
          <w:lang w:val="lt-LT"/>
        </w:rPr>
      </w:pPr>
    </w:p>
    <w:p w14:paraId="795A4BEA" w14:textId="77777777" w:rsidR="00135189" w:rsidRDefault="00135189" w:rsidP="00135189">
      <w:pPr>
        <w:pStyle w:val="Default"/>
        <w:rPr>
          <w:sz w:val="22"/>
          <w:szCs w:val="22"/>
          <w:lang w:val="lt-LT"/>
        </w:rPr>
      </w:pPr>
      <w:r>
        <w:rPr>
          <w:sz w:val="22"/>
          <w:szCs w:val="22"/>
          <w:lang w:val="lt-LT"/>
        </w:rPr>
        <w:t>Pacientai, kuriems skiriami pagrindiniai blokatoriai, turi būti optimalios būklės, prieš blokados procedūrą jiems turi būti įvesta intraveninė sistema.</w:t>
      </w:r>
    </w:p>
    <w:p w14:paraId="181F4A85" w14:textId="77777777" w:rsidR="00135189" w:rsidRDefault="00135189" w:rsidP="00135189">
      <w:pPr>
        <w:pStyle w:val="Default"/>
        <w:rPr>
          <w:sz w:val="22"/>
          <w:szCs w:val="22"/>
          <w:lang w:val="lt-LT"/>
        </w:rPr>
      </w:pPr>
    </w:p>
    <w:p w14:paraId="037A8332" w14:textId="77777777" w:rsidR="00135189" w:rsidRDefault="00135189" w:rsidP="00135189">
      <w:pPr>
        <w:pStyle w:val="Default"/>
        <w:rPr>
          <w:sz w:val="22"/>
          <w:szCs w:val="22"/>
          <w:lang w:val="lt-LT"/>
        </w:rPr>
      </w:pPr>
      <w:r>
        <w:rPr>
          <w:sz w:val="22"/>
          <w:szCs w:val="22"/>
          <w:lang w:val="lt-LT"/>
        </w:rPr>
        <w:t>Atsakingas gydytojas privalo imtis atsargumo priemonių, kad išvengtų injekcijos į kraujagyslę (žr. PCS 4.2 skyrių), jis turi būti tinkamai parengtas ir susipažinęs su nepageidaujamų reiškinių, sisteminio toksiškumo ir kitų komplikacijų diagnostika bei gydymu (žr. PCS 4.8 ir 4.9 skyrius), pavyzdžiui, netyčinės injekcijos į subarachnoidinę ertmę atveju, kai gali būti sukelta didelė spinalinė blokada su kvėpavimo sustojimu ir hipotenzija. Traukuliai dažniausiai atsirasdavo po peties nervinio rezginio ir epidurinės blokados. Tai gali būti dėl netyčinės injekcijos į kraujagyslę arba dėl greitos absorbcijos iš injekcijos vietos.</w:t>
      </w:r>
    </w:p>
    <w:p w14:paraId="0E07D575" w14:textId="77777777" w:rsidR="00135189" w:rsidRDefault="00135189" w:rsidP="00135189">
      <w:pPr>
        <w:rPr>
          <w:rFonts w:ascii="Times New Roman" w:hAnsi="Times New Roman"/>
          <w:lang w:val="lt-LT"/>
        </w:rPr>
      </w:pPr>
    </w:p>
    <w:p w14:paraId="5D949722" w14:textId="77777777" w:rsidR="00135189" w:rsidRDefault="00135189" w:rsidP="00135189">
      <w:pPr>
        <w:rPr>
          <w:rFonts w:ascii="Times New Roman" w:hAnsi="Times New Roman"/>
          <w:lang w:val="lt-LT"/>
        </w:rPr>
      </w:pPr>
      <w:r>
        <w:rPr>
          <w:rFonts w:ascii="Times New Roman" w:hAnsi="Times New Roman"/>
          <w:lang w:val="lt-LT"/>
        </w:rPr>
        <w:t>Atliekant pagrindinių periferinių nervų blokadą gali tekti suleisti daug vietinių anestetikų į gerai vaskuliarizuotas sritis, dažnai arti didžiųjų kraujagyslių, kur yra didesnė injekcijos į kraujagyslę rizika ir/arba būna greita sisteminė absorbcija, todėl plazmoje susidaro didelė preparato koncentracija.</w:t>
      </w:r>
    </w:p>
    <w:p w14:paraId="2876E4F2" w14:textId="77777777" w:rsidR="00135189" w:rsidRDefault="00135189" w:rsidP="00135189">
      <w:pPr>
        <w:autoSpaceDE w:val="0"/>
        <w:autoSpaceDN w:val="0"/>
        <w:adjustRightInd w:val="0"/>
        <w:rPr>
          <w:rFonts w:ascii="Times New Roman" w:hAnsi="Times New Roman"/>
          <w:lang w:val="lt-LT"/>
        </w:rPr>
      </w:pPr>
    </w:p>
    <w:p w14:paraId="7439D979" w14:textId="77777777" w:rsidR="00135189" w:rsidRDefault="00135189" w:rsidP="00135189">
      <w:pPr>
        <w:autoSpaceDE w:val="0"/>
        <w:autoSpaceDN w:val="0"/>
        <w:adjustRightInd w:val="0"/>
        <w:rPr>
          <w:rFonts w:ascii="Times New Roman" w:hAnsi="Times New Roman"/>
          <w:lang w:val="lt-LT"/>
        </w:rPr>
      </w:pPr>
      <w:r>
        <w:rPr>
          <w:rFonts w:ascii="Times New Roman" w:hAnsi="Times New Roman"/>
          <w:lang w:val="lt-LT"/>
        </w:rPr>
        <w:t>Pacientams, kuriems dėl bet kokios priežasties pasireiškia hipovolemija, epidurinės anestezijos metu gali atsirasti ūmi ir sunki hipotenzija, nepriklausomai nuo to, koks vietinis anestetikas skiriamas.</w:t>
      </w:r>
    </w:p>
    <w:p w14:paraId="6A58F4AF" w14:textId="77777777" w:rsidR="00135189" w:rsidRDefault="00135189" w:rsidP="00135189">
      <w:pPr>
        <w:rPr>
          <w:rFonts w:ascii="Times New Roman" w:hAnsi="Times New Roman"/>
          <w:color w:val="000000"/>
          <w:lang w:val="lt-LT"/>
        </w:rPr>
      </w:pPr>
    </w:p>
    <w:p w14:paraId="71AFD5FB" w14:textId="77777777" w:rsidR="00135189" w:rsidRDefault="00135189" w:rsidP="00135189">
      <w:pPr>
        <w:numPr>
          <w:ilvl w:val="12"/>
          <w:numId w:val="0"/>
        </w:numPr>
        <w:jc w:val="both"/>
        <w:rPr>
          <w:rFonts w:ascii="Times New Roman" w:hAnsi="Times New Roman"/>
          <w:b/>
          <w:color w:val="000000"/>
          <w:lang w:val="lt-LT"/>
        </w:rPr>
      </w:pPr>
      <w:r>
        <w:rPr>
          <w:rFonts w:ascii="Times New Roman" w:hAnsi="Times New Roman"/>
          <w:b/>
          <w:color w:val="000000"/>
          <w:lang w:val="lt-LT"/>
        </w:rPr>
        <w:t>Darbas su vaistu</w:t>
      </w:r>
    </w:p>
    <w:p w14:paraId="01B0FA6B" w14:textId="77777777" w:rsidR="00135189" w:rsidRDefault="00135189" w:rsidP="00135189">
      <w:pPr>
        <w:rPr>
          <w:rFonts w:ascii="Times New Roman" w:hAnsi="Times New Roman"/>
          <w:color w:val="000000"/>
          <w:lang w:val="lt-LT"/>
        </w:rPr>
      </w:pPr>
    </w:p>
    <w:p w14:paraId="7D8394A3" w14:textId="77777777" w:rsidR="00135189" w:rsidRDefault="00135189" w:rsidP="00135189">
      <w:pPr>
        <w:rPr>
          <w:rFonts w:ascii="Times New Roman" w:hAnsi="Times New Roman"/>
          <w:color w:val="000000"/>
          <w:lang w:val="lt-LT"/>
        </w:rPr>
      </w:pPr>
      <w:r w:rsidRPr="00D661B3">
        <w:rPr>
          <w:rFonts w:ascii="Times New Roman" w:hAnsi="Times New Roman"/>
          <w:color w:val="000000"/>
          <w:lang w:val="lt-LT"/>
        </w:rPr>
        <w:t>Nesuvartotą vaistinį preparatą ar atliekas reikia tvarkyti laikantis vietinių reikalavimų</w:t>
      </w:r>
      <w:r>
        <w:rPr>
          <w:rFonts w:ascii="Times New Roman" w:hAnsi="Times New Roman"/>
          <w:color w:val="000000"/>
          <w:lang w:val="lt-LT"/>
        </w:rPr>
        <w:t>.</w:t>
      </w:r>
    </w:p>
    <w:p w14:paraId="3BEA3325" w14:textId="77777777" w:rsidR="00135189" w:rsidRDefault="00135189" w:rsidP="00135189">
      <w:pPr>
        <w:rPr>
          <w:rFonts w:ascii="Times New Roman" w:hAnsi="Times New Roman"/>
          <w:color w:val="000000"/>
          <w:lang w:val="lt-LT"/>
        </w:rPr>
      </w:pPr>
      <w:r>
        <w:rPr>
          <w:rFonts w:ascii="Times New Roman" w:hAnsi="Times New Roman"/>
          <w:color w:val="000000"/>
          <w:lang w:val="lt-LT"/>
        </w:rPr>
        <w:t>Tik vienkartiniam vartojimui.</w:t>
      </w:r>
    </w:p>
    <w:p w14:paraId="22B8DBA6" w14:textId="77777777" w:rsidR="00135189" w:rsidRDefault="00135189" w:rsidP="00135189">
      <w:pPr>
        <w:rPr>
          <w:rFonts w:ascii="Times New Roman" w:hAnsi="Times New Roman"/>
          <w:color w:val="000000"/>
          <w:lang w:val="lt-LT"/>
        </w:rPr>
      </w:pPr>
      <w:bookmarkStart w:id="22" w:name="_Hlk510022327"/>
      <w:r>
        <w:rPr>
          <w:rFonts w:ascii="Times New Roman" w:hAnsi="Times New Roman"/>
          <w:color w:val="000000"/>
          <w:lang w:val="lt-LT"/>
        </w:rPr>
        <w:t>Prieš vartodami apžiūrėkite vaistinį preparatą.</w:t>
      </w:r>
    </w:p>
    <w:bookmarkEnd w:id="22"/>
    <w:p w14:paraId="28CF348A" w14:textId="77777777" w:rsidR="00135189" w:rsidRPr="00146B69" w:rsidRDefault="00135189" w:rsidP="00135189">
      <w:pPr>
        <w:rPr>
          <w:rFonts w:ascii="Times New Roman" w:hAnsi="Times New Roman"/>
          <w:color w:val="000000"/>
          <w:lang w:val="lt-LT"/>
        </w:rPr>
      </w:pPr>
      <w:r>
        <w:rPr>
          <w:rFonts w:ascii="Times New Roman" w:hAnsi="Times New Roman"/>
          <w:color w:val="000000"/>
          <w:lang w:val="lt-LT"/>
        </w:rPr>
        <w:t>Galima naudoti, tik jeigu tirpalas skaidrus ir bespalvis, o talpyklė ir jos uždoris nepažeisti</w:t>
      </w:r>
      <w:r w:rsidRPr="00146B69">
        <w:rPr>
          <w:rFonts w:ascii="Times New Roman" w:hAnsi="Times New Roman"/>
          <w:color w:val="000000"/>
          <w:lang w:val="lt-LT"/>
        </w:rPr>
        <w:t>.</w:t>
      </w:r>
    </w:p>
    <w:p w14:paraId="301F65AE" w14:textId="77777777" w:rsidR="00135189" w:rsidRPr="00146B69" w:rsidRDefault="00135189" w:rsidP="00135189">
      <w:pPr>
        <w:rPr>
          <w:rFonts w:ascii="Times New Roman" w:hAnsi="Times New Roman"/>
          <w:color w:val="000000"/>
          <w:lang w:val="lt-LT"/>
        </w:rPr>
      </w:pPr>
    </w:p>
    <w:p w14:paraId="3F8C8BFE" w14:textId="77777777" w:rsidR="00135189" w:rsidRDefault="00135189" w:rsidP="00135189">
      <w:pPr>
        <w:rPr>
          <w:rFonts w:ascii="Times New Roman" w:hAnsi="Times New Roman"/>
          <w:i/>
          <w:color w:val="000000"/>
          <w:lang w:val="lt-LT"/>
        </w:rPr>
      </w:pPr>
      <w:r w:rsidRPr="00146B69">
        <w:rPr>
          <w:rFonts w:ascii="Times New Roman" w:hAnsi="Times New Roman"/>
          <w:i/>
          <w:color w:val="000000"/>
          <w:lang w:val="lt-LT"/>
        </w:rPr>
        <w:t xml:space="preserve">Tinkamumo laikas </w:t>
      </w:r>
      <w:r>
        <w:rPr>
          <w:rFonts w:ascii="Times New Roman" w:hAnsi="Times New Roman"/>
          <w:i/>
          <w:color w:val="000000"/>
          <w:lang w:val="lt-LT"/>
        </w:rPr>
        <w:t>pirmą kartą atidarius talpyklę</w:t>
      </w:r>
    </w:p>
    <w:p w14:paraId="0DE36991" w14:textId="77777777" w:rsidR="00135189" w:rsidRDefault="00135189" w:rsidP="00135189">
      <w:pPr>
        <w:rPr>
          <w:rFonts w:ascii="Times New Roman" w:hAnsi="Times New Roman"/>
          <w:color w:val="000000"/>
          <w:lang w:val="lt-LT"/>
        </w:rPr>
      </w:pPr>
      <w:r>
        <w:rPr>
          <w:rFonts w:ascii="Times New Roman" w:hAnsi="Times New Roman"/>
          <w:color w:val="000000"/>
          <w:lang w:val="lt-LT"/>
        </w:rPr>
        <w:t xml:space="preserve">Mikrobiologiniu požiūriu vaistinį preparatą reikia suvartoti nedelsiant, nebent buvo taikomas nuo mikrobinio užteršimo rizikos apsaugantis atidarymo metodas. </w:t>
      </w:r>
      <w:bookmarkStart w:id="23" w:name="_Hlk510022597"/>
      <w:r>
        <w:rPr>
          <w:rFonts w:ascii="Times New Roman" w:hAnsi="Times New Roman"/>
          <w:lang w:val="lt-LT"/>
        </w:rPr>
        <w:t>Nesuvartojus nedelsiant, už laikymo laiką ir sąlygas yra atsakingas vaistinį preparatą skiriantis asmuo</w:t>
      </w:r>
      <w:bookmarkEnd w:id="23"/>
      <w:r>
        <w:rPr>
          <w:rFonts w:ascii="Times New Roman" w:hAnsi="Times New Roman"/>
          <w:color w:val="000000"/>
          <w:lang w:val="lt-LT"/>
        </w:rPr>
        <w:t>.</w:t>
      </w:r>
    </w:p>
    <w:p w14:paraId="68558E6E" w14:textId="77777777" w:rsidR="00135189" w:rsidRDefault="00135189" w:rsidP="00135189">
      <w:pPr>
        <w:rPr>
          <w:rFonts w:ascii="Times New Roman" w:hAnsi="Times New Roman"/>
          <w:color w:val="000000"/>
          <w:lang w:val="lt-LT"/>
        </w:rPr>
      </w:pPr>
    </w:p>
    <w:p w14:paraId="3545F8FD" w14:textId="77777777" w:rsidR="00135189" w:rsidRDefault="00135189" w:rsidP="00135189">
      <w:pPr>
        <w:rPr>
          <w:rFonts w:ascii="Times New Roman" w:hAnsi="Times New Roman"/>
          <w:color w:val="000000"/>
          <w:lang w:val="lt-LT"/>
        </w:rPr>
      </w:pPr>
      <w:r>
        <w:rPr>
          <w:rFonts w:ascii="Times New Roman" w:hAnsi="Times New Roman"/>
          <w:color w:val="000000"/>
          <w:lang w:val="lt-LT"/>
        </w:rPr>
        <w:t>Nurodymus apie nesuderinamumą ir išsamią vaisto skyrimo informaciją žiūrėkite preparato charakteristikų santraukoje.</w:t>
      </w:r>
    </w:p>
    <w:p w14:paraId="586DD262" w14:textId="77777777" w:rsidR="00135189" w:rsidRPr="002F05E9" w:rsidRDefault="00135189" w:rsidP="00135189">
      <w:pPr>
        <w:rPr>
          <w:lang w:val="lt-LT"/>
        </w:rPr>
      </w:pPr>
    </w:p>
    <w:p w14:paraId="76B15B3F" w14:textId="77777777" w:rsidR="006D0F80" w:rsidRPr="00135189" w:rsidRDefault="006D0F80">
      <w:pPr>
        <w:rPr>
          <w:lang w:val="lt-LT"/>
        </w:rPr>
      </w:pPr>
    </w:p>
    <w:sectPr w:rsidR="006D0F80" w:rsidRPr="00135189" w:rsidSect="00702DBB">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57F2" w14:textId="77777777" w:rsidR="006C22EB" w:rsidRDefault="006C22EB">
      <w:r>
        <w:separator/>
      </w:r>
    </w:p>
  </w:endnote>
  <w:endnote w:type="continuationSeparator" w:id="0">
    <w:p w14:paraId="1C813338" w14:textId="77777777" w:rsidR="006C22EB" w:rsidRDefault="006C22EB">
      <w:r>
        <w:continuationSeparator/>
      </w:r>
    </w:p>
  </w:endnote>
  <w:endnote w:type="continuationNotice" w:id="1">
    <w:p w14:paraId="646EAEED" w14:textId="77777777" w:rsidR="006C22EB" w:rsidRDefault="006C2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5D01" w14:textId="48DB3AFB" w:rsidR="00D978A4" w:rsidRDefault="00D978A4">
    <w:pPr>
      <w:pStyle w:val="Porat"/>
      <w:jc w:val="right"/>
    </w:pPr>
    <w:r w:rsidRPr="004065F7">
      <w:fldChar w:fldCharType="begin"/>
    </w:r>
    <w:r w:rsidRPr="004065F7">
      <w:rPr>
        <w:sz w:val="22"/>
        <w:szCs w:val="22"/>
      </w:rPr>
      <w:instrText>PAGE   \* MERGEFORMAT</w:instrText>
    </w:r>
    <w:r w:rsidRPr="004065F7">
      <w:fldChar w:fldCharType="separate"/>
    </w:r>
    <w:r w:rsidR="00EE1278" w:rsidRPr="00EE1278">
      <w:rPr>
        <w:noProof/>
        <w:sz w:val="22"/>
        <w:szCs w:val="22"/>
        <w:lang w:val="lt-LT"/>
      </w:rPr>
      <w:t>3</w:t>
    </w:r>
    <w:r w:rsidR="00EE1278" w:rsidRPr="00EE1278">
      <w:rPr>
        <w:noProof/>
        <w:sz w:val="22"/>
        <w:szCs w:val="22"/>
        <w:lang w:val="lt-LT"/>
      </w:rPr>
      <w:t>7</w:t>
    </w:r>
    <w:r w:rsidRPr="004065F7">
      <w:fldChar w:fldCharType="end"/>
    </w:r>
  </w:p>
  <w:p w14:paraId="20E5CD53" w14:textId="77777777" w:rsidR="00D978A4" w:rsidRDefault="00D978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3030" w14:textId="77777777" w:rsidR="006C22EB" w:rsidRDefault="006C22EB">
      <w:r>
        <w:separator/>
      </w:r>
    </w:p>
  </w:footnote>
  <w:footnote w:type="continuationSeparator" w:id="0">
    <w:p w14:paraId="7022E222" w14:textId="77777777" w:rsidR="006C22EB" w:rsidRDefault="006C22EB">
      <w:r>
        <w:continuationSeparator/>
      </w:r>
    </w:p>
  </w:footnote>
  <w:footnote w:type="continuationNotice" w:id="1">
    <w:p w14:paraId="0AD2BFB7" w14:textId="77777777" w:rsidR="006C22EB" w:rsidRDefault="006C2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C216" w14:textId="77777777" w:rsidR="00D83A85" w:rsidRDefault="00D83A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012D7"/>
    <w:multiLevelType w:val="hybridMultilevel"/>
    <w:tmpl w:val="EE5F241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89592D"/>
    <w:multiLevelType w:val="hybridMultilevel"/>
    <w:tmpl w:val="967A2C70"/>
    <w:lvl w:ilvl="0" w:tplc="04070001">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D7D1B8B"/>
    <w:multiLevelType w:val="hybridMultilevel"/>
    <w:tmpl w:val="C03E87F0"/>
    <w:lvl w:ilvl="0" w:tplc="A60212D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1077"/>
    <w:multiLevelType w:val="multilevel"/>
    <w:tmpl w:val="A9444036"/>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F0F328F"/>
    <w:multiLevelType w:val="hybridMultilevel"/>
    <w:tmpl w:val="99B2A67E"/>
    <w:lvl w:ilvl="0" w:tplc="8530F5B4">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93D65"/>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2F0C9A"/>
    <w:multiLevelType w:val="hybridMultilevel"/>
    <w:tmpl w:val="CB4E1C2C"/>
    <w:lvl w:ilvl="0" w:tplc="08090001">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F0485"/>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D961D8"/>
    <w:multiLevelType w:val="hybridMultilevel"/>
    <w:tmpl w:val="D9F64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3"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B11FC"/>
    <w:multiLevelType w:val="hybridMultilevel"/>
    <w:tmpl w:val="3000F136"/>
    <w:lvl w:ilvl="0" w:tplc="FFFFFFFF">
      <w:numFmt w:val="bullet"/>
      <w:lvlText w:val="-"/>
      <w:lvlJc w:val="left"/>
      <w:pPr>
        <w:tabs>
          <w:tab w:val="num" w:pos="567"/>
        </w:tabs>
        <w:ind w:left="567" w:hanging="567"/>
      </w:pPr>
      <w:rPr>
        <w:rFonts w:ascii="Times New Roman" w:eastAsia="Times New Roman" w:hAnsi="Times New Roman"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F308B1"/>
    <w:multiLevelType w:val="hybridMultilevel"/>
    <w:tmpl w:val="5E9AD60A"/>
    <w:lvl w:ilvl="0" w:tplc="CAD85E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574B2"/>
    <w:multiLevelType w:val="hybridMultilevel"/>
    <w:tmpl w:val="53F441AC"/>
    <w:lvl w:ilvl="0" w:tplc="AA9A418C">
      <w:start w:val="3"/>
      <w:numFmt w:val="bullet"/>
      <w:lvlText w:val=""/>
      <w:lvlJc w:val="left"/>
      <w:pPr>
        <w:tabs>
          <w:tab w:val="num" w:pos="425"/>
        </w:tabs>
        <w:ind w:left="425" w:hanging="425"/>
      </w:pPr>
      <w:rPr>
        <w:rFonts w:ascii="Symbol" w:eastAsia="Times New Roman" w:hAnsi="Symbol" w:hint="default"/>
      </w:rPr>
    </w:lvl>
    <w:lvl w:ilvl="1" w:tplc="0C070003">
      <w:start w:val="1"/>
      <w:numFmt w:val="bullet"/>
      <w:lvlText w:val="o"/>
      <w:lvlJc w:val="left"/>
      <w:pPr>
        <w:tabs>
          <w:tab w:val="num" w:pos="1440"/>
        </w:tabs>
        <w:ind w:left="1440" w:hanging="360"/>
      </w:pPr>
      <w:rPr>
        <w:rFonts w:ascii="Courier New" w:hAnsi="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B7D3D"/>
    <w:multiLevelType w:val="hybridMultilevel"/>
    <w:tmpl w:val="A07062F6"/>
    <w:lvl w:ilvl="0" w:tplc="A60212D6">
      <w:start w:val="1"/>
      <w:numFmt w:val="bullet"/>
      <w:lvlText w:val="-"/>
      <w:lvlJc w:val="left"/>
      <w:pPr>
        <w:tabs>
          <w:tab w:val="num" w:pos="1776"/>
        </w:tabs>
        <w:ind w:left="1756" w:hanging="340"/>
      </w:pPr>
      <w:rPr>
        <w:rFonts w:ascii="Times New Roman" w:hAnsi="Times New Roman" w:hint="default"/>
      </w:rPr>
    </w:lvl>
    <w:lvl w:ilvl="1" w:tplc="04070003">
      <w:start w:val="1"/>
      <w:numFmt w:val="bullet"/>
      <w:lvlText w:val="o"/>
      <w:lvlJc w:val="left"/>
      <w:pPr>
        <w:tabs>
          <w:tab w:val="num" w:pos="2856"/>
        </w:tabs>
        <w:ind w:left="2856" w:hanging="360"/>
      </w:pPr>
      <w:rPr>
        <w:rFonts w:ascii="Courier New" w:hAnsi="Courier New" w:hint="default"/>
      </w:rPr>
    </w:lvl>
    <w:lvl w:ilvl="2" w:tplc="04070005">
      <w:start w:val="1"/>
      <w:numFmt w:val="bullet"/>
      <w:lvlText w:val=""/>
      <w:lvlJc w:val="left"/>
      <w:pPr>
        <w:tabs>
          <w:tab w:val="num" w:pos="3576"/>
        </w:tabs>
        <w:ind w:left="3576" w:hanging="360"/>
      </w:pPr>
      <w:rPr>
        <w:rFonts w:ascii="Wingdings" w:hAnsi="Wingdings" w:hint="default"/>
      </w:rPr>
    </w:lvl>
    <w:lvl w:ilvl="3" w:tplc="04070001">
      <w:start w:val="1"/>
      <w:numFmt w:val="bullet"/>
      <w:lvlText w:val=""/>
      <w:lvlJc w:val="left"/>
      <w:pPr>
        <w:tabs>
          <w:tab w:val="num" w:pos="4296"/>
        </w:tabs>
        <w:ind w:left="4296" w:hanging="360"/>
      </w:pPr>
      <w:rPr>
        <w:rFonts w:ascii="Symbol" w:hAnsi="Symbol" w:hint="default"/>
      </w:rPr>
    </w:lvl>
    <w:lvl w:ilvl="4" w:tplc="04070003">
      <w:start w:val="1"/>
      <w:numFmt w:val="bullet"/>
      <w:lvlText w:val="o"/>
      <w:lvlJc w:val="left"/>
      <w:pPr>
        <w:tabs>
          <w:tab w:val="num" w:pos="5016"/>
        </w:tabs>
        <w:ind w:left="5016" w:hanging="360"/>
      </w:pPr>
      <w:rPr>
        <w:rFonts w:ascii="Courier New" w:hAnsi="Courier New" w:hint="default"/>
      </w:rPr>
    </w:lvl>
    <w:lvl w:ilvl="5" w:tplc="04070005">
      <w:start w:val="1"/>
      <w:numFmt w:val="bullet"/>
      <w:lvlText w:val=""/>
      <w:lvlJc w:val="left"/>
      <w:pPr>
        <w:tabs>
          <w:tab w:val="num" w:pos="5736"/>
        </w:tabs>
        <w:ind w:left="5736" w:hanging="360"/>
      </w:pPr>
      <w:rPr>
        <w:rFonts w:ascii="Wingdings" w:hAnsi="Wingdings" w:hint="default"/>
      </w:rPr>
    </w:lvl>
    <w:lvl w:ilvl="6" w:tplc="04070001">
      <w:start w:val="1"/>
      <w:numFmt w:val="bullet"/>
      <w:lvlText w:val=""/>
      <w:lvlJc w:val="left"/>
      <w:pPr>
        <w:tabs>
          <w:tab w:val="num" w:pos="6456"/>
        </w:tabs>
        <w:ind w:left="6456" w:hanging="360"/>
      </w:pPr>
      <w:rPr>
        <w:rFonts w:ascii="Symbol" w:hAnsi="Symbol" w:hint="default"/>
      </w:rPr>
    </w:lvl>
    <w:lvl w:ilvl="7" w:tplc="04070003">
      <w:start w:val="1"/>
      <w:numFmt w:val="bullet"/>
      <w:lvlText w:val="o"/>
      <w:lvlJc w:val="left"/>
      <w:pPr>
        <w:tabs>
          <w:tab w:val="num" w:pos="7176"/>
        </w:tabs>
        <w:ind w:left="7176" w:hanging="360"/>
      </w:pPr>
      <w:rPr>
        <w:rFonts w:ascii="Courier New" w:hAnsi="Courier New" w:hint="default"/>
      </w:rPr>
    </w:lvl>
    <w:lvl w:ilvl="8" w:tplc="04070005">
      <w:start w:val="1"/>
      <w:numFmt w:val="bullet"/>
      <w:lvlText w:val=""/>
      <w:lvlJc w:val="left"/>
      <w:pPr>
        <w:tabs>
          <w:tab w:val="num" w:pos="7896"/>
        </w:tabs>
        <w:ind w:left="7896" w:hanging="360"/>
      </w:pPr>
      <w:rPr>
        <w:rFonts w:ascii="Wingdings" w:hAnsi="Wingdings" w:hint="default"/>
      </w:rPr>
    </w:lvl>
  </w:abstractNum>
  <w:abstractNum w:abstractNumId="18"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1076080"/>
    <w:multiLevelType w:val="hybridMultilevel"/>
    <w:tmpl w:val="B9BC1372"/>
    <w:lvl w:ilvl="0" w:tplc="A60212D6">
      <w:start w:val="1"/>
      <w:numFmt w:val="bullet"/>
      <w:lvlText w:val="-"/>
      <w:lvlJc w:val="left"/>
      <w:pPr>
        <w:tabs>
          <w:tab w:val="num" w:pos="1776"/>
        </w:tabs>
        <w:ind w:left="1756" w:hanging="340"/>
      </w:pPr>
      <w:rPr>
        <w:rFonts w:ascii="Times New Roman" w:hAnsi="Times New Roman" w:hint="default"/>
      </w:rPr>
    </w:lvl>
    <w:lvl w:ilvl="1" w:tplc="04070003">
      <w:start w:val="1"/>
      <w:numFmt w:val="bullet"/>
      <w:lvlText w:val="o"/>
      <w:lvlJc w:val="left"/>
      <w:pPr>
        <w:tabs>
          <w:tab w:val="num" w:pos="2856"/>
        </w:tabs>
        <w:ind w:left="2856" w:hanging="360"/>
      </w:pPr>
      <w:rPr>
        <w:rFonts w:ascii="Courier New" w:hAnsi="Courier New" w:hint="default"/>
      </w:rPr>
    </w:lvl>
    <w:lvl w:ilvl="2" w:tplc="04070005">
      <w:start w:val="1"/>
      <w:numFmt w:val="bullet"/>
      <w:lvlText w:val=""/>
      <w:lvlJc w:val="left"/>
      <w:pPr>
        <w:tabs>
          <w:tab w:val="num" w:pos="3576"/>
        </w:tabs>
        <w:ind w:left="3576" w:hanging="360"/>
      </w:pPr>
      <w:rPr>
        <w:rFonts w:ascii="Wingdings" w:hAnsi="Wingdings" w:hint="default"/>
      </w:rPr>
    </w:lvl>
    <w:lvl w:ilvl="3" w:tplc="04070001">
      <w:start w:val="1"/>
      <w:numFmt w:val="bullet"/>
      <w:lvlText w:val=""/>
      <w:lvlJc w:val="left"/>
      <w:pPr>
        <w:tabs>
          <w:tab w:val="num" w:pos="4296"/>
        </w:tabs>
        <w:ind w:left="4296" w:hanging="360"/>
      </w:pPr>
      <w:rPr>
        <w:rFonts w:ascii="Symbol" w:hAnsi="Symbol" w:hint="default"/>
      </w:rPr>
    </w:lvl>
    <w:lvl w:ilvl="4" w:tplc="04070003">
      <w:start w:val="1"/>
      <w:numFmt w:val="bullet"/>
      <w:lvlText w:val="o"/>
      <w:lvlJc w:val="left"/>
      <w:pPr>
        <w:tabs>
          <w:tab w:val="num" w:pos="5016"/>
        </w:tabs>
        <w:ind w:left="5016" w:hanging="360"/>
      </w:pPr>
      <w:rPr>
        <w:rFonts w:ascii="Courier New" w:hAnsi="Courier New" w:hint="default"/>
      </w:rPr>
    </w:lvl>
    <w:lvl w:ilvl="5" w:tplc="04070005">
      <w:start w:val="1"/>
      <w:numFmt w:val="bullet"/>
      <w:lvlText w:val=""/>
      <w:lvlJc w:val="left"/>
      <w:pPr>
        <w:tabs>
          <w:tab w:val="num" w:pos="5736"/>
        </w:tabs>
        <w:ind w:left="5736" w:hanging="360"/>
      </w:pPr>
      <w:rPr>
        <w:rFonts w:ascii="Wingdings" w:hAnsi="Wingdings" w:hint="default"/>
      </w:rPr>
    </w:lvl>
    <w:lvl w:ilvl="6" w:tplc="04070001">
      <w:start w:val="1"/>
      <w:numFmt w:val="bullet"/>
      <w:lvlText w:val=""/>
      <w:lvlJc w:val="left"/>
      <w:pPr>
        <w:tabs>
          <w:tab w:val="num" w:pos="6456"/>
        </w:tabs>
        <w:ind w:left="6456" w:hanging="360"/>
      </w:pPr>
      <w:rPr>
        <w:rFonts w:ascii="Symbol" w:hAnsi="Symbol" w:hint="default"/>
      </w:rPr>
    </w:lvl>
    <w:lvl w:ilvl="7" w:tplc="04070003">
      <w:start w:val="1"/>
      <w:numFmt w:val="bullet"/>
      <w:lvlText w:val="o"/>
      <w:lvlJc w:val="left"/>
      <w:pPr>
        <w:tabs>
          <w:tab w:val="num" w:pos="7176"/>
        </w:tabs>
        <w:ind w:left="7176" w:hanging="360"/>
      </w:pPr>
      <w:rPr>
        <w:rFonts w:ascii="Courier New" w:hAnsi="Courier New" w:hint="default"/>
      </w:rPr>
    </w:lvl>
    <w:lvl w:ilvl="8" w:tplc="04070005">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77EE3913"/>
    <w:multiLevelType w:val="hybridMultilevel"/>
    <w:tmpl w:val="7F74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799142">
    <w:abstractNumId w:val="6"/>
  </w:num>
  <w:num w:numId="2" w16cid:durableId="1787961401">
    <w:abstractNumId w:val="17"/>
  </w:num>
  <w:num w:numId="3" w16cid:durableId="355619054">
    <w:abstractNumId w:val="19"/>
  </w:num>
  <w:num w:numId="4" w16cid:durableId="1133063728">
    <w:abstractNumId w:val="1"/>
  </w:num>
  <w:num w:numId="5" w16cid:durableId="69617275">
    <w:abstractNumId w:val="18"/>
  </w:num>
  <w:num w:numId="6" w16cid:durableId="1551109886">
    <w:abstractNumId w:val="12"/>
  </w:num>
  <w:num w:numId="7" w16cid:durableId="1297370701">
    <w:abstractNumId w:val="12"/>
    <w:lvlOverride w:ilvl="0">
      <w:startOverride w:val="1"/>
    </w:lvlOverride>
  </w:num>
  <w:num w:numId="8" w16cid:durableId="713236986">
    <w:abstractNumId w:val="5"/>
  </w:num>
  <w:num w:numId="9" w16cid:durableId="682980356">
    <w:abstractNumId w:val="16"/>
  </w:num>
  <w:num w:numId="10" w16cid:durableId="743065022">
    <w:abstractNumId w:val="0"/>
  </w:num>
  <w:num w:numId="11" w16cid:durableId="1708141402">
    <w:abstractNumId w:val="0"/>
    <w:lvlOverride w:ilvl="0">
      <w:startOverride w:val="1"/>
    </w:lvlOverride>
    <w:lvlOverride w:ilvl="1"/>
    <w:lvlOverride w:ilvl="2"/>
    <w:lvlOverride w:ilvl="3"/>
    <w:lvlOverride w:ilvl="4"/>
    <w:lvlOverride w:ilvl="5"/>
    <w:lvlOverride w:ilvl="6"/>
    <w:lvlOverride w:ilvl="7"/>
    <w:lvlOverride w:ilvl="8"/>
  </w:num>
  <w:num w:numId="12" w16cid:durableId="3288638">
    <w:abstractNumId w:val="14"/>
  </w:num>
  <w:num w:numId="13" w16cid:durableId="1414202591">
    <w:abstractNumId w:val="13"/>
  </w:num>
  <w:num w:numId="14" w16cid:durableId="236330063">
    <w:abstractNumId w:val="3"/>
  </w:num>
  <w:num w:numId="15" w16cid:durableId="1104498404">
    <w:abstractNumId w:val="20"/>
  </w:num>
  <w:num w:numId="16" w16cid:durableId="1409226240">
    <w:abstractNumId w:val="15"/>
  </w:num>
  <w:num w:numId="17" w16cid:durableId="1216157477">
    <w:abstractNumId w:val="9"/>
  </w:num>
  <w:num w:numId="18" w16cid:durableId="869611874">
    <w:abstractNumId w:val="10"/>
  </w:num>
  <w:num w:numId="19" w16cid:durableId="261575695">
    <w:abstractNumId w:val="4"/>
  </w:num>
  <w:num w:numId="20" w16cid:durableId="1314598058">
    <w:abstractNumId w:val="7"/>
  </w:num>
  <w:num w:numId="21" w16cid:durableId="372851370">
    <w:abstractNumId w:val="2"/>
  </w:num>
  <w:num w:numId="22" w16cid:durableId="2134327458">
    <w:abstractNumId w:val="11"/>
  </w:num>
  <w:num w:numId="23" w16cid:durableId="70003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pt-PT"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89"/>
    <w:rsid w:val="00011051"/>
    <w:rsid w:val="00011B0F"/>
    <w:rsid w:val="000E614B"/>
    <w:rsid w:val="00123A37"/>
    <w:rsid w:val="00135189"/>
    <w:rsid w:val="001D0771"/>
    <w:rsid w:val="001F22F6"/>
    <w:rsid w:val="001F45F4"/>
    <w:rsid w:val="00246634"/>
    <w:rsid w:val="002568F5"/>
    <w:rsid w:val="00280D9D"/>
    <w:rsid w:val="002A4CB7"/>
    <w:rsid w:val="002A7A0E"/>
    <w:rsid w:val="002C65E3"/>
    <w:rsid w:val="002D26B9"/>
    <w:rsid w:val="00325989"/>
    <w:rsid w:val="00391925"/>
    <w:rsid w:val="004C5E8D"/>
    <w:rsid w:val="00506612"/>
    <w:rsid w:val="00527467"/>
    <w:rsid w:val="00563BFA"/>
    <w:rsid w:val="00570C54"/>
    <w:rsid w:val="005D0897"/>
    <w:rsid w:val="005F551F"/>
    <w:rsid w:val="0066236F"/>
    <w:rsid w:val="006C22EB"/>
    <w:rsid w:val="006D0F80"/>
    <w:rsid w:val="006F1542"/>
    <w:rsid w:val="006F710A"/>
    <w:rsid w:val="007012BE"/>
    <w:rsid w:val="00702DBB"/>
    <w:rsid w:val="007040D8"/>
    <w:rsid w:val="00782280"/>
    <w:rsid w:val="007A3703"/>
    <w:rsid w:val="007D7B80"/>
    <w:rsid w:val="008115D7"/>
    <w:rsid w:val="008E3726"/>
    <w:rsid w:val="009F41D3"/>
    <w:rsid w:val="00A814CD"/>
    <w:rsid w:val="00AC487E"/>
    <w:rsid w:val="00AD37AA"/>
    <w:rsid w:val="00AF1464"/>
    <w:rsid w:val="00B42BC6"/>
    <w:rsid w:val="00B7422C"/>
    <w:rsid w:val="00C32ACB"/>
    <w:rsid w:val="00CC4DB2"/>
    <w:rsid w:val="00D03BD6"/>
    <w:rsid w:val="00D05CDE"/>
    <w:rsid w:val="00D37AC7"/>
    <w:rsid w:val="00D43CB6"/>
    <w:rsid w:val="00D61C1C"/>
    <w:rsid w:val="00D83A85"/>
    <w:rsid w:val="00D978A4"/>
    <w:rsid w:val="00E41A54"/>
    <w:rsid w:val="00E515FE"/>
    <w:rsid w:val="00EA4EC6"/>
    <w:rsid w:val="00EE1278"/>
    <w:rsid w:val="00F36ACB"/>
    <w:rsid w:val="00F60339"/>
    <w:rsid w:val="00FA68F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362"/>
  <w15:chartTrackingRefBased/>
  <w15:docId w15:val="{423255A2-6FAE-4153-9223-86CA6F7E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189"/>
    <w:pPr>
      <w:spacing w:after="0" w:line="240" w:lineRule="auto"/>
    </w:pPr>
    <w:rPr>
      <w:rFonts w:ascii="Arial" w:eastAsia="Times New Roman" w:hAnsi="Arial" w:cs="Times New Roman"/>
      <w:lang w:val="de-DE" w:eastAsia="lt-LT"/>
    </w:rPr>
  </w:style>
  <w:style w:type="paragraph" w:styleId="Antrat1">
    <w:name w:val="heading 1"/>
    <w:basedOn w:val="prastasis"/>
    <w:next w:val="prastasis"/>
    <w:link w:val="Antrat1Diagrama"/>
    <w:uiPriority w:val="99"/>
    <w:qFormat/>
    <w:rsid w:val="00135189"/>
    <w:pPr>
      <w:keepNext/>
      <w:outlineLvl w:val="0"/>
    </w:pPr>
    <w:rPr>
      <w:b/>
      <w:sz w:val="28"/>
      <w:szCs w:val="20"/>
      <w:lang w:val="en-US"/>
    </w:rPr>
  </w:style>
  <w:style w:type="paragraph" w:styleId="Antrat2">
    <w:name w:val="heading 2"/>
    <w:basedOn w:val="prastasis"/>
    <w:next w:val="prastasis"/>
    <w:link w:val="Antrat2Diagrama"/>
    <w:uiPriority w:val="99"/>
    <w:qFormat/>
    <w:rsid w:val="00135189"/>
    <w:pPr>
      <w:keepNext/>
      <w:spacing w:before="240" w:after="60"/>
      <w:outlineLvl w:val="1"/>
    </w:pPr>
    <w:rPr>
      <w:rFonts w:cs="Arial"/>
      <w:b/>
      <w:bCs/>
      <w:i/>
      <w:iCs/>
      <w:sz w:val="28"/>
      <w:szCs w:val="28"/>
    </w:rPr>
  </w:style>
  <w:style w:type="paragraph" w:styleId="Antrat3">
    <w:name w:val="heading 3"/>
    <w:basedOn w:val="prastasis"/>
    <w:next w:val="prastasis"/>
    <w:link w:val="Antrat3Diagrama"/>
    <w:uiPriority w:val="99"/>
    <w:qFormat/>
    <w:rsid w:val="00135189"/>
    <w:pPr>
      <w:keepNext/>
      <w:spacing w:before="240" w:after="60"/>
      <w:outlineLvl w:val="2"/>
    </w:pPr>
    <w:rPr>
      <w:rFonts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35189"/>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uiPriority w:val="99"/>
    <w:rsid w:val="00135189"/>
    <w:rPr>
      <w:rFonts w:ascii="Arial" w:eastAsia="Times New Roman" w:hAnsi="Arial" w:cs="Arial"/>
      <w:b/>
      <w:bCs/>
      <w:i/>
      <w:iCs/>
      <w:sz w:val="28"/>
      <w:szCs w:val="28"/>
      <w:lang w:val="de-DE" w:eastAsia="lt-LT"/>
    </w:rPr>
  </w:style>
  <w:style w:type="character" w:customStyle="1" w:styleId="Antrat3Diagrama">
    <w:name w:val="Antraštė 3 Diagrama"/>
    <w:basedOn w:val="Numatytasispastraiposriftas"/>
    <w:link w:val="Antrat3"/>
    <w:uiPriority w:val="99"/>
    <w:rsid w:val="00135189"/>
    <w:rPr>
      <w:rFonts w:ascii="Arial" w:eastAsia="Times New Roman" w:hAnsi="Arial" w:cs="Arial"/>
      <w:b/>
      <w:bCs/>
      <w:sz w:val="26"/>
      <w:szCs w:val="26"/>
      <w:lang w:val="de-DE" w:eastAsia="lt-LT"/>
    </w:rPr>
  </w:style>
  <w:style w:type="character" w:styleId="Hipersaitas">
    <w:name w:val="Hyperlink"/>
    <w:uiPriority w:val="99"/>
    <w:semiHidden/>
    <w:rsid w:val="00135189"/>
    <w:rPr>
      <w:rFonts w:ascii="Times New Roman" w:hAnsi="Times New Roman" w:cs="Times New Roman"/>
      <w:color w:val="0000FF"/>
      <w:u w:val="single"/>
    </w:rPr>
  </w:style>
  <w:style w:type="character" w:styleId="Perirtashipersaitas">
    <w:name w:val="FollowedHyperlink"/>
    <w:uiPriority w:val="99"/>
    <w:semiHidden/>
    <w:rsid w:val="00135189"/>
    <w:rPr>
      <w:rFonts w:cs="Times New Roman"/>
      <w:color w:val="800080"/>
      <w:u w:val="single"/>
    </w:rPr>
  </w:style>
  <w:style w:type="character" w:styleId="Emfaz">
    <w:name w:val="Emphasis"/>
    <w:uiPriority w:val="99"/>
    <w:qFormat/>
    <w:rsid w:val="00135189"/>
    <w:rPr>
      <w:rFonts w:ascii="Times New Roman" w:hAnsi="Times New Roman" w:cs="Times New Roman"/>
      <w:i/>
      <w:iCs/>
    </w:rPr>
  </w:style>
  <w:style w:type="character" w:styleId="Grietas">
    <w:name w:val="Strong"/>
    <w:uiPriority w:val="99"/>
    <w:qFormat/>
    <w:rsid w:val="00135189"/>
    <w:rPr>
      <w:rFonts w:ascii="Times New Roman" w:hAnsi="Times New Roman" w:cs="Times New Roman"/>
      <w:b/>
      <w:bCs/>
    </w:rPr>
  </w:style>
  <w:style w:type="paragraph" w:styleId="Komentarotekstas">
    <w:name w:val="annotation text"/>
    <w:basedOn w:val="prastasis"/>
    <w:link w:val="KomentarotekstasDiagrama"/>
    <w:uiPriority w:val="99"/>
    <w:semiHidden/>
    <w:rsid w:val="00135189"/>
    <w:rPr>
      <w:sz w:val="20"/>
      <w:szCs w:val="20"/>
    </w:rPr>
  </w:style>
  <w:style w:type="character" w:customStyle="1" w:styleId="KomentarotekstasDiagrama">
    <w:name w:val="Komentaro tekstas Diagrama"/>
    <w:basedOn w:val="Numatytasispastraiposriftas"/>
    <w:link w:val="Komentarotekstas"/>
    <w:uiPriority w:val="99"/>
    <w:semiHidden/>
    <w:rsid w:val="00135189"/>
    <w:rPr>
      <w:rFonts w:ascii="Arial" w:eastAsia="Times New Roman" w:hAnsi="Arial" w:cs="Times New Roman"/>
      <w:sz w:val="20"/>
      <w:szCs w:val="20"/>
      <w:lang w:val="de-DE" w:eastAsia="lt-LT"/>
    </w:rPr>
  </w:style>
  <w:style w:type="paragraph" w:styleId="Antrats">
    <w:name w:val="header"/>
    <w:basedOn w:val="prastasis"/>
    <w:link w:val="AntratsDiagrama"/>
    <w:uiPriority w:val="99"/>
    <w:semiHidden/>
    <w:rsid w:val="00135189"/>
    <w:pPr>
      <w:tabs>
        <w:tab w:val="center" w:pos="4819"/>
        <w:tab w:val="right" w:pos="9638"/>
      </w:tabs>
    </w:pPr>
  </w:style>
  <w:style w:type="character" w:customStyle="1" w:styleId="AntratsDiagrama">
    <w:name w:val="Antraštės Diagrama"/>
    <w:basedOn w:val="Numatytasispastraiposriftas"/>
    <w:link w:val="Antrats"/>
    <w:uiPriority w:val="99"/>
    <w:semiHidden/>
    <w:rsid w:val="00135189"/>
    <w:rPr>
      <w:rFonts w:ascii="Arial" w:eastAsia="Times New Roman" w:hAnsi="Arial" w:cs="Times New Roman"/>
      <w:lang w:val="de-DE" w:eastAsia="lt-LT"/>
    </w:rPr>
  </w:style>
  <w:style w:type="paragraph" w:styleId="Porat">
    <w:name w:val="footer"/>
    <w:basedOn w:val="prastasis"/>
    <w:link w:val="PoratDiagrama"/>
    <w:uiPriority w:val="99"/>
    <w:rsid w:val="00135189"/>
    <w:pPr>
      <w:tabs>
        <w:tab w:val="center" w:pos="4536"/>
        <w:tab w:val="right" w:pos="9072"/>
      </w:tabs>
    </w:pPr>
    <w:rPr>
      <w:rFonts w:ascii="Times New Roman" w:hAnsi="Times New Roman"/>
      <w:sz w:val="24"/>
      <w:szCs w:val="24"/>
    </w:rPr>
  </w:style>
  <w:style w:type="character" w:customStyle="1" w:styleId="PoratDiagrama">
    <w:name w:val="Poraštė Diagrama"/>
    <w:basedOn w:val="Numatytasispastraiposriftas"/>
    <w:link w:val="Porat"/>
    <w:uiPriority w:val="99"/>
    <w:rsid w:val="00135189"/>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135189"/>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135189"/>
    <w:pPr>
      <w:autoSpaceDE w:val="0"/>
      <w:autoSpaceDN w:val="0"/>
    </w:pPr>
    <w:rPr>
      <w:rFonts w:cs="Arial"/>
      <w:b/>
      <w:bCs/>
    </w:rPr>
  </w:style>
  <w:style w:type="character" w:customStyle="1" w:styleId="PagrindinistekstasDiagrama">
    <w:name w:val="Pagrindinis tekstas Diagrama"/>
    <w:basedOn w:val="Numatytasispastraiposriftas"/>
    <w:link w:val="Pagrindinistekstas"/>
    <w:uiPriority w:val="99"/>
    <w:rsid w:val="00135189"/>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135189"/>
    <w:rPr>
      <w:rFonts w:ascii="Courier" w:hAnsi="Courier"/>
      <w:sz w:val="24"/>
      <w:szCs w:val="20"/>
      <w:lang w:val="en-US"/>
    </w:rPr>
  </w:style>
  <w:style w:type="character" w:customStyle="1" w:styleId="PaprastasistekstasDiagrama">
    <w:name w:val="Paprastasis tekstas Diagrama"/>
    <w:basedOn w:val="Numatytasispastraiposriftas"/>
    <w:link w:val="Paprastasistekstas"/>
    <w:uiPriority w:val="99"/>
    <w:semiHidden/>
    <w:rsid w:val="00135189"/>
    <w:rPr>
      <w:rFonts w:ascii="Courier" w:eastAsia="Times New Roman" w:hAnsi="Courier" w:cs="Times New Roman"/>
      <w:sz w:val="24"/>
      <w:szCs w:val="20"/>
      <w:lang w:val="en-US" w:eastAsia="lt-LT"/>
    </w:rPr>
  </w:style>
  <w:style w:type="paragraph" w:styleId="Komentarotema">
    <w:name w:val="annotation subject"/>
    <w:basedOn w:val="Komentarotekstas"/>
    <w:next w:val="Komentarotekstas"/>
    <w:link w:val="KomentarotemaDiagrama"/>
    <w:uiPriority w:val="99"/>
    <w:semiHidden/>
    <w:rsid w:val="00135189"/>
    <w:rPr>
      <w:b/>
      <w:bCs/>
    </w:rPr>
  </w:style>
  <w:style w:type="character" w:customStyle="1" w:styleId="KomentarotemaDiagrama">
    <w:name w:val="Komentaro tema Diagrama"/>
    <w:basedOn w:val="KomentarotekstasDiagrama"/>
    <w:link w:val="Komentarotema"/>
    <w:uiPriority w:val="99"/>
    <w:semiHidden/>
    <w:rsid w:val="00135189"/>
    <w:rPr>
      <w:rFonts w:ascii="Arial" w:eastAsia="Times New Roman" w:hAnsi="Arial" w:cs="Times New Roman"/>
      <w:b/>
      <w:bCs/>
      <w:sz w:val="20"/>
      <w:szCs w:val="20"/>
      <w:lang w:val="de-DE" w:eastAsia="lt-LT"/>
    </w:rPr>
  </w:style>
  <w:style w:type="paragraph" w:styleId="Debesliotekstas">
    <w:name w:val="Balloon Text"/>
    <w:basedOn w:val="prastasis"/>
    <w:link w:val="DebesliotekstasDiagrama"/>
    <w:uiPriority w:val="99"/>
    <w:semiHidden/>
    <w:rsid w:val="001351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5189"/>
    <w:rPr>
      <w:rFonts w:ascii="Tahoma" w:eastAsia="Times New Roman" w:hAnsi="Tahoma" w:cs="Tahoma"/>
      <w:sz w:val="16"/>
      <w:szCs w:val="16"/>
      <w:lang w:val="de-DE" w:eastAsia="lt-LT"/>
    </w:rPr>
  </w:style>
  <w:style w:type="paragraph" w:customStyle="1" w:styleId="Default">
    <w:name w:val="Default"/>
    <w:uiPriority w:val="99"/>
    <w:rsid w:val="00135189"/>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Standardenglisch">
    <w:name w:val="Standard englisch"/>
    <w:basedOn w:val="prastasis"/>
    <w:uiPriority w:val="99"/>
    <w:rsid w:val="00135189"/>
    <w:pPr>
      <w:widowControl w:val="0"/>
    </w:pPr>
    <w:rPr>
      <w:szCs w:val="20"/>
      <w:lang w:val="en-GB"/>
    </w:rPr>
  </w:style>
  <w:style w:type="paragraph" w:customStyle="1" w:styleId="p23">
    <w:name w:val="p23"/>
    <w:basedOn w:val="prastasis"/>
    <w:uiPriority w:val="99"/>
    <w:rsid w:val="00135189"/>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BTEMEASMCAChar">
    <w:name w:val="BT EMEA_SMCA Char"/>
    <w:link w:val="BTEMEASMCA"/>
    <w:uiPriority w:val="99"/>
    <w:locked/>
    <w:rsid w:val="00135189"/>
    <w:rPr>
      <w:rFonts w:cs="Times New Roman"/>
      <w:noProof/>
    </w:rPr>
  </w:style>
  <w:style w:type="paragraph" w:customStyle="1" w:styleId="BTEMEASMCA">
    <w:name w:val="BT EMEA_SMCA"/>
    <w:basedOn w:val="prastasis"/>
    <w:link w:val="BTEMEASMCAChar"/>
    <w:autoRedefine/>
    <w:uiPriority w:val="99"/>
    <w:rsid w:val="00135189"/>
    <w:rPr>
      <w:rFonts w:asciiTheme="minorHAnsi" w:eastAsiaTheme="minorEastAsia" w:hAnsiTheme="minorHAnsi"/>
      <w:noProof/>
      <w:lang w:val="lt-LT" w:eastAsia="ja-JP"/>
    </w:rPr>
  </w:style>
  <w:style w:type="character" w:customStyle="1" w:styleId="TTEMEASMCAChar">
    <w:name w:val="TT EMEA_SMCA Char"/>
    <w:link w:val="TTEMEASMCA"/>
    <w:uiPriority w:val="99"/>
    <w:locked/>
    <w:rsid w:val="00135189"/>
    <w:rPr>
      <w:rFonts w:cs="Times New Roman"/>
      <w:b/>
      <w:caps/>
      <w:lang w:val="en-US" w:eastAsia="lt-LT"/>
    </w:rPr>
  </w:style>
  <w:style w:type="paragraph" w:customStyle="1" w:styleId="TTEMEASMCA">
    <w:name w:val="TT EMEA_SMCA"/>
    <w:basedOn w:val="Antrat1"/>
    <w:link w:val="TTEMEASMCAChar"/>
    <w:autoRedefine/>
    <w:uiPriority w:val="99"/>
    <w:rsid w:val="00135189"/>
    <w:pPr>
      <w:keepNext w:val="0"/>
      <w:tabs>
        <w:tab w:val="left" w:pos="567"/>
      </w:tabs>
      <w:ind w:left="567" w:hanging="567"/>
      <w:jc w:val="center"/>
    </w:pPr>
    <w:rPr>
      <w:rFonts w:asciiTheme="minorHAnsi" w:eastAsiaTheme="minorEastAsia" w:hAnsiTheme="minorHAnsi"/>
      <w:caps/>
      <w:sz w:val="22"/>
      <w:szCs w:val="22"/>
    </w:rPr>
  </w:style>
  <w:style w:type="paragraph" w:customStyle="1" w:styleId="knZulassung02">
    <w:name w:val="knZulassung02"/>
    <w:basedOn w:val="prastasis"/>
    <w:uiPriority w:val="99"/>
    <w:rsid w:val="00135189"/>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135189"/>
    <w:pPr>
      <w:tabs>
        <w:tab w:val="left" w:pos="851"/>
      </w:tabs>
      <w:spacing w:line="288" w:lineRule="auto"/>
      <w:ind w:left="851"/>
    </w:pPr>
    <w:rPr>
      <w:sz w:val="20"/>
      <w:szCs w:val="20"/>
    </w:rPr>
  </w:style>
  <w:style w:type="paragraph" w:customStyle="1" w:styleId="berschriftTexteAbt2">
    <w:name w:val="Überschrift Texte Abt.2"/>
    <w:uiPriority w:val="99"/>
    <w:rsid w:val="00135189"/>
    <w:pPr>
      <w:keepNext/>
      <w:tabs>
        <w:tab w:val="left" w:pos="567"/>
      </w:tabs>
      <w:autoSpaceDE w:val="0"/>
      <w:autoSpaceDN w:val="0"/>
      <w:spacing w:after="360" w:line="260" w:lineRule="exact"/>
      <w:ind w:left="567" w:hanging="567"/>
      <w:jc w:val="both"/>
    </w:pPr>
    <w:rPr>
      <w:rFonts w:ascii="Arial" w:eastAsia="Times New Roman" w:hAnsi="Arial" w:cs="Arial"/>
      <w:b/>
      <w:bCs/>
      <w:sz w:val="20"/>
      <w:szCs w:val="20"/>
      <w:lang w:val="de-DE" w:eastAsia="lt-LT"/>
    </w:rPr>
  </w:style>
  <w:style w:type="paragraph" w:customStyle="1" w:styleId="Absatznormal">
    <w:name w:val="Absatz normal"/>
    <w:uiPriority w:val="99"/>
    <w:rsid w:val="00135189"/>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lt-LT"/>
    </w:rPr>
  </w:style>
  <w:style w:type="paragraph" w:customStyle="1" w:styleId="StandardenglischChar">
    <w:name w:val="Standard englisch Char"/>
    <w:basedOn w:val="prastasis"/>
    <w:uiPriority w:val="99"/>
    <w:rsid w:val="00135189"/>
    <w:pPr>
      <w:autoSpaceDE w:val="0"/>
      <w:autoSpaceDN w:val="0"/>
      <w:spacing w:after="240"/>
      <w:jc w:val="both"/>
    </w:pPr>
    <w:rPr>
      <w:rFonts w:ascii="Verdana" w:hAnsi="Verdana" w:cs="Courier New"/>
      <w:lang w:val="en-GB"/>
    </w:rPr>
  </w:style>
  <w:style w:type="paragraph" w:customStyle="1" w:styleId="standard">
    <w:name w:val="standard"/>
    <w:basedOn w:val="Pagrindinistekstas"/>
    <w:uiPriority w:val="99"/>
    <w:rsid w:val="00135189"/>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Antrat2"/>
    <w:autoRedefine/>
    <w:uiPriority w:val="99"/>
    <w:rsid w:val="00135189"/>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135189"/>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135189"/>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135189"/>
    <w:pPr>
      <w:numPr>
        <w:numId w:val="1"/>
      </w:numPr>
      <w:tabs>
        <w:tab w:val="clear" w:pos="720"/>
        <w:tab w:val="num" w:pos="360"/>
      </w:tabs>
      <w:ind w:left="0" w:firstLine="0"/>
    </w:pPr>
  </w:style>
  <w:style w:type="character" w:customStyle="1" w:styleId="BTgEMEASMCAChar">
    <w:name w:val="BT(g) EMEA_SMCA Char"/>
    <w:link w:val="BTgEMEASMCA"/>
    <w:uiPriority w:val="99"/>
    <w:locked/>
    <w:rsid w:val="00135189"/>
    <w:rPr>
      <w:rFonts w:cs="Times New Roman"/>
      <w:i/>
      <w:noProof/>
      <w:color w:val="008000"/>
    </w:rPr>
  </w:style>
  <w:style w:type="paragraph" w:customStyle="1" w:styleId="BTgEMEASMCA">
    <w:name w:val="BT(g) EMEA_SMCA"/>
    <w:basedOn w:val="BTEMEASMCA"/>
    <w:link w:val="BTgEMEASMCAChar"/>
    <w:autoRedefine/>
    <w:uiPriority w:val="99"/>
    <w:rsid w:val="00135189"/>
    <w:rPr>
      <w:i/>
      <w:color w:val="008000"/>
    </w:rPr>
  </w:style>
  <w:style w:type="paragraph" w:customStyle="1" w:styleId="BTuEMEASMCA">
    <w:name w:val="BT(u) EMEA_SMCA"/>
    <w:basedOn w:val="BTEMEASMCA"/>
    <w:autoRedefine/>
    <w:uiPriority w:val="99"/>
    <w:rsid w:val="00135189"/>
    <w:rPr>
      <w:u w:val="single"/>
    </w:rPr>
  </w:style>
  <w:style w:type="character" w:styleId="Komentaronuoroda">
    <w:name w:val="annotation reference"/>
    <w:uiPriority w:val="99"/>
    <w:semiHidden/>
    <w:rsid w:val="00135189"/>
    <w:rPr>
      <w:rFonts w:ascii="Times New Roman" w:hAnsi="Times New Roman" w:cs="Times New Roman"/>
      <w:sz w:val="16"/>
      <w:szCs w:val="16"/>
    </w:rPr>
  </w:style>
  <w:style w:type="character" w:styleId="Puslapionumeris">
    <w:name w:val="page number"/>
    <w:uiPriority w:val="99"/>
    <w:semiHidden/>
    <w:rsid w:val="00135189"/>
    <w:rPr>
      <w:rFonts w:ascii="Times New Roman" w:hAnsi="Times New Roman" w:cs="Times New Roman"/>
    </w:rPr>
  </w:style>
  <w:style w:type="character" w:customStyle="1" w:styleId="tw4winMark">
    <w:name w:val="tw4winMark"/>
    <w:uiPriority w:val="99"/>
    <w:rsid w:val="00135189"/>
    <w:rPr>
      <w:rFonts w:ascii="Courier New" w:hAnsi="Courier New"/>
      <w:vanish/>
      <w:color w:val="800080"/>
      <w:sz w:val="24"/>
      <w:vertAlign w:val="subscript"/>
    </w:rPr>
  </w:style>
  <w:style w:type="character" w:customStyle="1" w:styleId="tw4winError">
    <w:name w:val="tw4winError"/>
    <w:uiPriority w:val="99"/>
    <w:rsid w:val="00135189"/>
    <w:rPr>
      <w:rFonts w:ascii="Courier New" w:hAnsi="Courier New"/>
      <w:color w:val="00FF00"/>
      <w:sz w:val="40"/>
    </w:rPr>
  </w:style>
  <w:style w:type="character" w:customStyle="1" w:styleId="tw4winTerm">
    <w:name w:val="tw4winTerm"/>
    <w:uiPriority w:val="99"/>
    <w:rsid w:val="00135189"/>
    <w:rPr>
      <w:color w:val="0000FF"/>
    </w:rPr>
  </w:style>
  <w:style w:type="character" w:customStyle="1" w:styleId="tw4winPopup">
    <w:name w:val="tw4winPopup"/>
    <w:uiPriority w:val="99"/>
    <w:rsid w:val="00135189"/>
    <w:rPr>
      <w:rFonts w:ascii="Courier New" w:hAnsi="Courier New"/>
      <w:noProof/>
      <w:color w:val="008000"/>
    </w:rPr>
  </w:style>
  <w:style w:type="character" w:customStyle="1" w:styleId="tw4winJump">
    <w:name w:val="tw4winJump"/>
    <w:uiPriority w:val="99"/>
    <w:rsid w:val="00135189"/>
    <w:rPr>
      <w:rFonts w:ascii="Courier New" w:hAnsi="Courier New"/>
      <w:noProof/>
      <w:color w:val="008080"/>
    </w:rPr>
  </w:style>
  <w:style w:type="character" w:customStyle="1" w:styleId="tw4winExternal">
    <w:name w:val="tw4winExternal"/>
    <w:uiPriority w:val="99"/>
    <w:rsid w:val="00135189"/>
    <w:rPr>
      <w:rFonts w:ascii="Courier New" w:hAnsi="Courier New"/>
      <w:noProof/>
      <w:color w:val="808080"/>
    </w:rPr>
  </w:style>
  <w:style w:type="character" w:customStyle="1" w:styleId="tw4winInternal">
    <w:name w:val="tw4winInternal"/>
    <w:uiPriority w:val="99"/>
    <w:rsid w:val="00135189"/>
    <w:rPr>
      <w:rFonts w:ascii="Courier New" w:hAnsi="Courier New"/>
      <w:noProof/>
      <w:color w:val="FF0000"/>
    </w:rPr>
  </w:style>
  <w:style w:type="character" w:customStyle="1" w:styleId="DONOTTRANSLATE">
    <w:name w:val="DO_NOT_TRANSLATE"/>
    <w:uiPriority w:val="99"/>
    <w:rsid w:val="00135189"/>
    <w:rPr>
      <w:rFonts w:ascii="Courier New" w:hAnsi="Courier New"/>
      <w:noProof/>
      <w:color w:val="800000"/>
    </w:rPr>
  </w:style>
  <w:style w:type="character" w:customStyle="1" w:styleId="s93">
    <w:name w:val="s93"/>
    <w:uiPriority w:val="99"/>
    <w:rsid w:val="00135189"/>
  </w:style>
  <w:style w:type="numbering" w:customStyle="1" w:styleId="AktuelleListe1">
    <w:name w:val="Aktuelle Liste1"/>
    <w:rsid w:val="00135189"/>
    <w:pPr>
      <w:numPr>
        <w:numId w:val="13"/>
      </w:numPr>
    </w:pPr>
  </w:style>
  <w:style w:type="paragraph" w:styleId="Pataisymai">
    <w:name w:val="Revision"/>
    <w:hidden/>
    <w:uiPriority w:val="99"/>
    <w:semiHidden/>
    <w:rsid w:val="00135189"/>
    <w:pPr>
      <w:spacing w:after="0" w:line="240" w:lineRule="auto"/>
    </w:pPr>
    <w:rPr>
      <w:rFonts w:ascii="Arial" w:eastAsia="Times New Roman" w:hAnsi="Arial" w:cs="Times New Roman"/>
      <w:lang w:val="de-DE" w:eastAsia="lt-LT"/>
    </w:rPr>
  </w:style>
  <w:style w:type="paragraph" w:styleId="Sraopastraipa">
    <w:name w:val="List Paragraph"/>
    <w:basedOn w:val="prastasis"/>
    <w:uiPriority w:val="34"/>
    <w:qFormat/>
    <w:rsid w:val="00135189"/>
    <w:pPr>
      <w:ind w:left="720"/>
      <w:contextualSpacing/>
    </w:pPr>
  </w:style>
  <w:style w:type="table" w:styleId="Lentelstinklelis">
    <w:name w:val="Table Grid"/>
    <w:basedOn w:val="prastojilentel"/>
    <w:uiPriority w:val="39"/>
    <w:rsid w:val="00135189"/>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35189"/>
  </w:style>
  <w:style w:type="character" w:customStyle="1" w:styleId="UnresolvedMention1">
    <w:name w:val="Unresolved Mention1"/>
    <w:basedOn w:val="Numatytasispastraiposriftas"/>
    <w:uiPriority w:val="99"/>
    <w:semiHidden/>
    <w:unhideWhenUsed/>
    <w:rsid w:val="00F60339"/>
    <w:rPr>
      <w:color w:val="605E5C"/>
      <w:shd w:val="clear" w:color="auto" w:fill="E1DFDD"/>
    </w:rPr>
  </w:style>
  <w:style w:type="character" w:customStyle="1" w:styleId="Neapdorotaspaminjimas1">
    <w:name w:val="Neapdorotas paminėjimas1"/>
    <w:basedOn w:val="Numatytasispastraiposriftas"/>
    <w:uiPriority w:val="99"/>
    <w:semiHidden/>
    <w:unhideWhenUsed/>
    <w:rsid w:val="002A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FZJ6XTJY6WQ3-1352427771-345740</_dlc_DocId>
    <_dlc_DocIdUrl xmlns="f401bc6b-16ae-4eec-874e-4b24bc321f82">
      <Url>https://bbraun.sharepoint.com/sites/bbraun_eis_ltmedical/_layouts/15/DocIdRedir.aspx?ID=FZJ6XTJY6WQ3-1352427771-345740</Url>
      <Description>FZJ6XTJY6WQ3-1352427771-345740</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5C9E03-10A4-4A5C-9AFD-5E65269A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1F411-8ED8-41C4-8935-34DB8EFB8F27}">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3.xml><?xml version="1.0" encoding="utf-8"?>
<ds:datastoreItem xmlns:ds="http://schemas.openxmlformats.org/officeDocument/2006/customXml" ds:itemID="{0EB5B30A-E4B6-4497-A531-65ECE1A1F645}">
  <ds:schemaRefs>
    <ds:schemaRef ds:uri="http://schemas.microsoft.com/sharepoint/v3/contenttype/forms"/>
  </ds:schemaRefs>
</ds:datastoreItem>
</file>

<file path=customXml/itemProps4.xml><?xml version="1.0" encoding="utf-8"?>
<ds:datastoreItem xmlns:ds="http://schemas.openxmlformats.org/officeDocument/2006/customXml" ds:itemID="{C2E08CA2-1107-4EB2-B7E8-33D7B96C49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40938</Words>
  <Characters>23335</Characters>
  <Application>Microsoft Office Word</Application>
  <DocSecurity>4</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2026-03-18T07:59:00Z</dcterms:created>
  <dcterms:modified xsi:type="dcterms:W3CDTF">2026-03-18T07:59:00Z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2023-08-22T07:31:07Z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65591268-1543-49d3-a83e-942a5d9814ba</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7f32d06f-679e-415a-b3dd-1945c94e9907</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