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F5D5A" w:rsidRDefault="00CF5D5A" w:rsidP="00CF5D5A">
      <w:pPr>
        <w:spacing w:after="0" w:line="240" w:lineRule="auto"/>
        <w:jc w:val="center"/>
        <w:outlineLvl w:val="0"/>
        <w:rPr>
          <w:rFonts w:ascii="Times New Roman" w:hAnsi="Times New Roman"/>
          <w:b/>
          <w:lang w:val="lt-LT"/>
        </w:rPr>
      </w:pPr>
    </w:p>
    <w:p w:rsidR="00CF5D5A" w:rsidRDefault="00CF5D5A" w:rsidP="00CF5D5A">
      <w:pPr>
        <w:tabs>
          <w:tab w:val="left" w:pos="567"/>
        </w:tabs>
        <w:spacing w:after="0" w:line="260" w:lineRule="exact"/>
        <w:jc w:val="center"/>
        <w:rPr>
          <w:rFonts w:ascii="Times New Roman" w:eastAsia="Times New Roman" w:hAnsi="Times New Roman" w:cs="Times New Roman"/>
          <w:b/>
          <w:szCs w:val="20"/>
          <w:lang w:val="lt-LT"/>
        </w:rPr>
      </w:pPr>
      <w:r>
        <w:rPr>
          <w:rFonts w:ascii="Times New Roman" w:hAnsi="Times New Roman"/>
          <w:b/>
          <w:lang w:val="lt-LT"/>
        </w:rPr>
        <w:t>Pakuotės lapelis: informacija vartotojui</w:t>
      </w:r>
    </w:p>
    <w:p w:rsidR="00CF5D5A" w:rsidRDefault="00CF5D5A" w:rsidP="00CF5D5A">
      <w:pPr>
        <w:spacing w:after="0" w:line="240" w:lineRule="auto"/>
        <w:jc w:val="center"/>
        <w:outlineLvl w:val="0"/>
        <w:rPr>
          <w:rFonts w:ascii="Times New Roman" w:hAnsi="Times New Roman"/>
          <w:b/>
          <w:lang w:val="lt-LT"/>
        </w:rPr>
      </w:pPr>
    </w:p>
    <w:p w:rsidR="00CF5D5A" w:rsidRDefault="00CF5D5A" w:rsidP="00CF5D5A">
      <w:pPr>
        <w:spacing w:after="0" w:line="240" w:lineRule="auto"/>
        <w:jc w:val="center"/>
        <w:rPr>
          <w:rFonts w:ascii="Times New Roman" w:eastAsia="Times New Roman" w:hAnsi="Times New Roman" w:cs="Times New Roman"/>
          <w:b/>
          <w:szCs w:val="20"/>
          <w:lang w:val="lt-LT"/>
        </w:rPr>
      </w:pPr>
      <w:r>
        <w:rPr>
          <w:rFonts w:ascii="Times New Roman" w:hAnsi="Times New Roman"/>
          <w:b/>
          <w:lang w:val="lt-LT"/>
        </w:rPr>
        <w:t>Dicuno 25 mg plėvele dengtos tabletės</w:t>
      </w:r>
    </w:p>
    <w:p w:rsidR="00CF5D5A" w:rsidRDefault="00CF5D5A" w:rsidP="00CF5D5A">
      <w:pPr>
        <w:spacing w:after="0" w:line="240" w:lineRule="auto"/>
        <w:jc w:val="center"/>
        <w:rPr>
          <w:rFonts w:ascii="Times New Roman" w:eastAsia="Times New Roman" w:hAnsi="Times New Roman" w:cs="Times New Roman"/>
          <w:b/>
          <w:szCs w:val="20"/>
          <w:lang w:val="lt-LT"/>
        </w:rPr>
      </w:pPr>
      <w:r>
        <w:rPr>
          <w:rFonts w:ascii="Times New Roman" w:hAnsi="Times New Roman"/>
          <w:b/>
          <w:lang w:val="lt-LT"/>
        </w:rPr>
        <w:t>Dicuno 50 mg plėvele dengtos tabletės</w:t>
      </w:r>
    </w:p>
    <w:p w:rsidR="00CF5D5A" w:rsidRDefault="00CF5D5A" w:rsidP="00CF5D5A">
      <w:pPr>
        <w:spacing w:after="0" w:line="240" w:lineRule="auto"/>
        <w:jc w:val="center"/>
        <w:rPr>
          <w:rFonts w:ascii="Times New Roman" w:eastAsia="Times New Roman" w:hAnsi="Times New Roman" w:cs="Times New Roman"/>
          <w:szCs w:val="20"/>
          <w:lang w:val="lt-LT"/>
        </w:rPr>
      </w:pPr>
      <w:r>
        <w:rPr>
          <w:rFonts w:ascii="Times New Roman" w:hAnsi="Times New Roman"/>
          <w:lang w:val="lt-LT"/>
        </w:rPr>
        <w:t>Diklofenako kalio druska</w:t>
      </w:r>
    </w:p>
    <w:p w:rsidR="00CF5D5A" w:rsidRDefault="00CF5D5A" w:rsidP="00CF5D5A">
      <w:pPr>
        <w:spacing w:after="0" w:line="240" w:lineRule="auto"/>
        <w:jc w:val="center"/>
        <w:rPr>
          <w:rFonts w:ascii="Times New Roman" w:hAnsi="Times New Roman"/>
          <w:lang w:val="lt-LT"/>
        </w:rPr>
      </w:pPr>
    </w:p>
    <w:p w:rsidR="00CF5D5A" w:rsidRDefault="00CF5D5A" w:rsidP="00CF5D5A">
      <w:pPr>
        <w:tabs>
          <w:tab w:val="left" w:pos="567"/>
        </w:tabs>
        <w:spacing w:after="0" w:line="260" w:lineRule="exact"/>
        <w:rPr>
          <w:rFonts w:ascii="Times New Roman" w:eastAsia="Times New Roman" w:hAnsi="Times New Roman" w:cs="Times New Roman"/>
          <w:b/>
          <w:szCs w:val="20"/>
          <w:lang w:val="lt-LT"/>
        </w:rPr>
      </w:pPr>
      <w:r>
        <w:rPr>
          <w:rFonts w:ascii="Times New Roman" w:hAnsi="Times New Roman"/>
          <w:b/>
          <w:lang w:val="lt-LT"/>
        </w:rPr>
        <w:t>Atidžiai perskaitykite visą šį lapelį, prieš pradėdami vartoti vaistą, nes jame pateikiama Jums svarbi informacija.</w:t>
      </w:r>
    </w:p>
    <w:p w:rsidR="00CF5D5A" w:rsidRDefault="00CF5D5A" w:rsidP="00CF5D5A">
      <w:pPr>
        <w:numPr>
          <w:ilvl w:val="0"/>
          <w:numId w:val="1"/>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Neišmeskite šio lapelio, nes vėl gali prireikti jį perskaityti.</w:t>
      </w:r>
    </w:p>
    <w:p w:rsidR="00CF5D5A" w:rsidRDefault="00CF5D5A" w:rsidP="00CF5D5A">
      <w:pPr>
        <w:numPr>
          <w:ilvl w:val="0"/>
          <w:numId w:val="1"/>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Jeigu kiltų daugiau klausimų, kreipkitės į gydytoją arba vaistininką.</w:t>
      </w:r>
    </w:p>
    <w:p w:rsidR="00CF5D5A" w:rsidRDefault="00CF5D5A" w:rsidP="00CF5D5A">
      <w:pPr>
        <w:numPr>
          <w:ilvl w:val="0"/>
          <w:numId w:val="1"/>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Šis vaistas skirtas tik Jums, todėl kitiems žmonėms jo duoti negalima. Vaistas gali jiems pakenkti (net tiems, kurių ligos požymiai yra tokie patys kaip Jūsų).</w:t>
      </w:r>
    </w:p>
    <w:p w:rsidR="00CF5D5A" w:rsidRDefault="00CF5D5A" w:rsidP="00CF5D5A">
      <w:pPr>
        <w:numPr>
          <w:ilvl w:val="0"/>
          <w:numId w:val="1"/>
        </w:numPr>
        <w:tabs>
          <w:tab w:val="left" w:pos="284"/>
          <w:tab w:val="left" w:pos="567"/>
        </w:tabs>
        <w:spacing w:after="0" w:line="240" w:lineRule="auto"/>
        <w:ind w:left="284" w:hanging="284"/>
        <w:rPr>
          <w:rFonts w:ascii="Times New Roman" w:eastAsia="Times New Roman" w:hAnsi="Times New Roman" w:cs="Times New Roman"/>
          <w:szCs w:val="20"/>
          <w:lang w:val="lt-LT"/>
        </w:rPr>
      </w:pPr>
      <w:r>
        <w:rPr>
          <w:rFonts w:ascii="Times New Roman" w:hAnsi="Times New Roman"/>
          <w:lang w:val="lt-LT"/>
        </w:rPr>
        <w:t>Jeigu pasireiškė šalutinis poveikis (net jeigu jis šiame lapelyje nenurodytas), kreipkitės į gydytoją arba vaistininką. Žr. 4 skyrių.</w:t>
      </w:r>
    </w:p>
    <w:p w:rsidR="00CF5D5A" w:rsidRDefault="00CF5D5A" w:rsidP="00CF5D5A">
      <w:pPr>
        <w:spacing w:after="0" w:line="240" w:lineRule="auto"/>
        <w:ind w:right="-2"/>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Pr>
          <w:rFonts w:ascii="Times New Roman" w:hAnsi="Times New Roman"/>
          <w:b/>
          <w:lang w:val="lt-LT"/>
        </w:rPr>
        <w:t>Apie ką rašoma šiame lapelyje?</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1.</w:t>
      </w:r>
      <w:r>
        <w:rPr>
          <w:rFonts w:ascii="Times New Roman" w:hAnsi="Times New Roman"/>
          <w:lang w:val="lt-LT"/>
        </w:rPr>
        <w:tab/>
        <w:t>Kas yra Dicuno ir kam jis vartojamas</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2.</w:t>
      </w:r>
      <w:r>
        <w:rPr>
          <w:rFonts w:ascii="Times New Roman" w:hAnsi="Times New Roman"/>
          <w:lang w:val="lt-LT"/>
        </w:rPr>
        <w:tab/>
        <w:t>Kas žinotina prieš vartojant Dicuno</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3.</w:t>
      </w:r>
      <w:r>
        <w:rPr>
          <w:rFonts w:ascii="Times New Roman" w:hAnsi="Times New Roman"/>
          <w:lang w:val="lt-LT"/>
        </w:rPr>
        <w:tab/>
        <w:t>Kaip vartoti Dicuno</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4.</w:t>
      </w:r>
      <w:r>
        <w:rPr>
          <w:rFonts w:ascii="Times New Roman" w:hAnsi="Times New Roman"/>
          <w:lang w:val="lt-LT"/>
        </w:rPr>
        <w:tab/>
        <w:t>Galimas šalutinis poveikis</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5.</w:t>
      </w:r>
      <w:r>
        <w:rPr>
          <w:rFonts w:ascii="Times New Roman" w:hAnsi="Times New Roman"/>
          <w:lang w:val="lt-LT"/>
        </w:rPr>
        <w:tab/>
        <w:t>Kaip laikyti Dicuno</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6.</w:t>
      </w:r>
      <w:r>
        <w:rPr>
          <w:rFonts w:ascii="Times New Roman" w:hAnsi="Times New Roman"/>
          <w:lang w:val="lt-LT"/>
        </w:rPr>
        <w:tab/>
        <w:t>Pakuotės turinys ir kita informacija</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Pr>
          <w:rFonts w:ascii="Times New Roman" w:hAnsi="Times New Roman"/>
          <w:b/>
          <w:lang w:val="lt-LT"/>
        </w:rPr>
        <w:t>1.</w:t>
      </w:r>
      <w:r>
        <w:rPr>
          <w:rFonts w:ascii="Times New Roman" w:hAnsi="Times New Roman"/>
          <w:b/>
          <w:lang w:val="lt-LT"/>
        </w:rPr>
        <w:tab/>
        <w:t>Kas yra Dicuno ir kam jis vartojamas</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Dicuno priklauso vaistų, vadinamųjų nesteroidinių vaistų nuo uždegimo, grupei (NVNU). Jis malšina skausmą, mažina uždegimą ir karščiavimą.</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Dicuno vartojamas simptominiam  ūminio lengvo ir vidutinio stiprumo skausmo, įskaitant ūminius migreninius galvos skausmus, gydymui.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Pr>
          <w:rFonts w:ascii="Times New Roman" w:hAnsi="Times New Roman"/>
          <w:b/>
          <w:lang w:val="lt-LT"/>
        </w:rPr>
        <w:t>2.</w:t>
      </w:r>
      <w:r>
        <w:rPr>
          <w:rFonts w:ascii="Times New Roman" w:hAnsi="Times New Roman"/>
          <w:b/>
          <w:lang w:val="lt-LT"/>
        </w:rPr>
        <w:tab/>
        <w:t>Kas žinotina prieš vartojant Dicuno</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caps/>
          <w:szCs w:val="20"/>
          <w:lang w:val="lt-LT"/>
        </w:rPr>
      </w:pPr>
      <w:r w:rsidRPr="002B1763">
        <w:rPr>
          <w:rFonts w:ascii="Times New Roman" w:hAnsi="Times New Roman"/>
          <w:b/>
          <w:lang w:val="lt-LT"/>
        </w:rPr>
        <w:t xml:space="preserve">Dicuno vartoti </w:t>
      </w:r>
      <w:r>
        <w:rPr>
          <w:rFonts w:ascii="Times New Roman" w:hAnsi="Times New Roman"/>
          <w:b/>
          <w:lang w:val="lt-LT"/>
        </w:rPr>
        <w:t>draudžiama</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yra alergija diklofenakui arba bet kuriai pagalbinei šio vaisto medžiagai (jos išvardytos 6 skyriuje);</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Jums kada nors buvo ar yra skrandžio ar žarnyno opa;</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buvo kraujavimas iš virškinimo trakto arba jo prakiurimas dėl skausmą mažinančių vaistų vartojimo (NVNU);</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 yra padidėjęs polinkis kraujuoti;</w:t>
      </w:r>
      <w:r w:rsidRPr="002B1763">
        <w:rPr>
          <w:rFonts w:ascii="Times New Roman" w:hAnsi="Times New Roman"/>
          <w:lang w:val="lt-LT"/>
        </w:rPr>
        <w:tab/>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yra labai sutrikusi kepenų funkcija;</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 sergate porfirija (medžiagų apykaitos liga);</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n</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w:t>
      </w:r>
      <w:r w:rsidRPr="002B1763">
        <w:rPr>
          <w:rFonts w:ascii="Times New Roman" w:hAnsi="Times New Roman"/>
          <w:spacing w:val="-2"/>
          <w:lang w:val="lt-LT"/>
        </w:rPr>
        <w:t>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lig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v</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2"/>
          <w:lang w:val="lt-LT"/>
        </w:rPr>
        <w:t>e</w:t>
      </w:r>
      <w:r w:rsidRPr="002B1763">
        <w:rPr>
          <w:rFonts w:ascii="Times New Roman" w:hAnsi="Times New Roman"/>
          <w:spacing w:val="1"/>
          <w:lang w:val="lt-LT"/>
        </w:rPr>
        <w:t>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gy</w:t>
      </w:r>
      <w:r w:rsidRPr="002B1763">
        <w:rPr>
          <w:rFonts w:ascii="Times New Roman" w:hAnsi="Times New Roman"/>
          <w:lang w:val="lt-LT"/>
        </w:rPr>
        <w:t>s</w:t>
      </w:r>
      <w:r w:rsidRPr="002B1763">
        <w:rPr>
          <w:rFonts w:ascii="Times New Roman" w:hAnsi="Times New Roman"/>
          <w:spacing w:val="1"/>
          <w:lang w:val="lt-LT"/>
        </w:rPr>
        <w:t>li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lig</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vyz</w:t>
      </w:r>
      <w:r w:rsidRPr="002B1763">
        <w:rPr>
          <w:rFonts w:ascii="Times New Roman" w:hAnsi="Times New Roman"/>
          <w:spacing w:val="1"/>
          <w:lang w:val="lt-LT"/>
        </w:rPr>
        <w:t>d</w:t>
      </w:r>
      <w:r w:rsidRPr="002B1763">
        <w:rPr>
          <w:rFonts w:ascii="Times New Roman" w:hAnsi="Times New Roman"/>
          <w:spacing w:val="-1"/>
          <w:lang w:val="lt-LT"/>
        </w:rPr>
        <w:t>ž</w:t>
      </w:r>
      <w:r w:rsidRPr="002B1763">
        <w:rPr>
          <w:rFonts w:ascii="Times New Roman" w:hAnsi="Times New Roman"/>
          <w:spacing w:val="1"/>
          <w:lang w:val="lt-LT"/>
        </w:rPr>
        <w:t>i</w:t>
      </w:r>
      <w:r w:rsidRPr="002B1763">
        <w:rPr>
          <w:rFonts w:ascii="Times New Roman" w:hAnsi="Times New Roman"/>
          <w:spacing w:val="-1"/>
          <w:lang w:val="lt-LT"/>
        </w:rPr>
        <w:t>u</w:t>
      </w:r>
      <w:r w:rsidRPr="002B1763">
        <w:rPr>
          <w:rFonts w:ascii="Times New Roman" w:hAnsi="Times New Roman"/>
          <w:spacing w:val="1"/>
          <w:lang w:val="lt-LT"/>
        </w:rPr>
        <w:t>i</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jeig</w:t>
      </w:r>
      <w:r w:rsidRPr="002B1763">
        <w:rPr>
          <w:rFonts w:ascii="Times New Roman" w:hAnsi="Times New Roman"/>
          <w:lang w:val="lt-LT"/>
        </w:rPr>
        <w:t>u J</w:t>
      </w:r>
      <w:r w:rsidRPr="002B1763">
        <w:rPr>
          <w:rFonts w:ascii="Times New Roman" w:hAnsi="Times New Roman"/>
          <w:spacing w:val="-1"/>
          <w:lang w:val="lt-LT"/>
        </w:rPr>
        <w:t>ū</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spacing w:val="-1"/>
          <w:lang w:val="lt-LT"/>
        </w:rPr>
        <w:t>y</w:t>
      </w:r>
      <w:r w:rsidRPr="002B1763">
        <w:rPr>
          <w:rFonts w:ascii="Times New Roman" w:hAnsi="Times New Roman"/>
          <w:lang w:val="lt-LT"/>
        </w:rPr>
        <w:t>r</w:t>
      </w:r>
      <w:r w:rsidRPr="002B1763">
        <w:rPr>
          <w:rFonts w:ascii="Times New Roman" w:hAnsi="Times New Roman"/>
          <w:spacing w:val="1"/>
          <w:lang w:val="lt-LT"/>
        </w:rPr>
        <w:t>ėt</w:t>
      </w:r>
      <w:r w:rsidRPr="002B1763">
        <w:rPr>
          <w:rFonts w:ascii="Times New Roman" w:hAnsi="Times New Roman"/>
          <w:lang w:val="lt-LT"/>
        </w:rPr>
        <w:t>e 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1"/>
          <w:lang w:val="lt-LT"/>
        </w:rPr>
        <w:t>ū</w:t>
      </w:r>
      <w:r w:rsidRPr="002B1763">
        <w:rPr>
          <w:rFonts w:ascii="Times New Roman" w:hAnsi="Times New Roman"/>
          <w:spacing w:val="1"/>
          <w:lang w:val="lt-LT"/>
        </w:rPr>
        <w:t>gį</w:t>
      </w:r>
      <w:r w:rsidRPr="002B1763">
        <w:rPr>
          <w:rFonts w:ascii="Times New Roman" w:hAnsi="Times New Roman"/>
          <w:lang w:val="lt-LT"/>
        </w:rPr>
        <w:t>,</w:t>
      </w:r>
      <w:r w:rsidRPr="002B1763">
        <w:rPr>
          <w:rFonts w:ascii="Times New Roman" w:hAnsi="Times New Roman"/>
          <w:spacing w:val="-4"/>
          <w:lang w:val="lt-LT"/>
        </w:rPr>
        <w:t xml:space="preserve"> </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lt</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oi</w:t>
      </w:r>
      <w:r w:rsidRPr="002B1763">
        <w:rPr>
          <w:rFonts w:ascii="Times New Roman" w:hAnsi="Times New Roman"/>
          <w:spacing w:val="-1"/>
          <w:lang w:val="lt-LT"/>
        </w:rPr>
        <w:t>n</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spacing w:val="1"/>
          <w:lang w:val="lt-LT"/>
        </w:rPr>
        <w:t>lt</w:t>
      </w:r>
      <w:r w:rsidRPr="002B1763">
        <w:rPr>
          <w:rFonts w:ascii="Times New Roman" w:hAnsi="Times New Roman"/>
          <w:lang w:val="lt-LT"/>
        </w:rPr>
        <w:t>ą“</w:t>
      </w:r>
      <w:r w:rsidRPr="002B1763">
        <w:rPr>
          <w:rFonts w:ascii="Times New Roman" w:hAnsi="Times New Roman"/>
          <w:spacing w:val="-2"/>
          <w:lang w:val="lt-LT"/>
        </w:rPr>
        <w:t xml:space="preserve"> </w:t>
      </w:r>
      <w:r w:rsidRPr="002B1763">
        <w:rPr>
          <w:rFonts w:ascii="Times New Roman" w:hAnsi="Times New Roman"/>
          <w:lang w:val="lt-LT"/>
        </w:rPr>
        <w:t>(</w:t>
      </w:r>
      <w:r w:rsidRPr="002B1763">
        <w:rPr>
          <w:rFonts w:ascii="Times New Roman" w:hAnsi="Times New Roman"/>
          <w:spacing w:val="1"/>
          <w:lang w:val="lt-LT"/>
        </w:rPr>
        <w:t>p</w:t>
      </w:r>
      <w:r w:rsidRPr="002B1763">
        <w:rPr>
          <w:rFonts w:ascii="Times New Roman" w:hAnsi="Times New Roman"/>
          <w:spacing w:val="2"/>
          <w:lang w:val="lt-LT"/>
        </w:rPr>
        <w:t>r</w:t>
      </w:r>
      <w:r w:rsidRPr="002B1763">
        <w:rPr>
          <w:rFonts w:ascii="Times New Roman" w:hAnsi="Times New Roman"/>
          <w:lang w:val="lt-LT"/>
        </w:rPr>
        <w:t>a</w:t>
      </w:r>
      <w:r w:rsidRPr="002B1763">
        <w:rPr>
          <w:rFonts w:ascii="Times New Roman" w:hAnsi="Times New Roman"/>
          <w:spacing w:val="1"/>
          <w:lang w:val="lt-LT"/>
        </w:rPr>
        <w:t>ei</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t</w:t>
      </w:r>
      <w:r w:rsidRPr="002B1763">
        <w:rPr>
          <w:rFonts w:ascii="Times New Roman" w:hAnsi="Times New Roman"/>
          <w:lang w:val="lt-LT"/>
        </w:rPr>
        <w:t>į sm</w:t>
      </w:r>
      <w:r w:rsidRPr="002B1763">
        <w:rPr>
          <w:rFonts w:ascii="Times New Roman" w:hAnsi="Times New Roman"/>
          <w:spacing w:val="1"/>
          <w:lang w:val="lt-LT"/>
        </w:rPr>
        <w:t>ege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i</w:t>
      </w:r>
      <w:r w:rsidRPr="002B1763">
        <w:rPr>
          <w:rFonts w:ascii="Times New Roman" w:hAnsi="Times New Roman"/>
          <w:lang w:val="lt-LT"/>
        </w:rPr>
        <w:t>š</w:t>
      </w:r>
      <w:r w:rsidRPr="002B1763">
        <w:rPr>
          <w:rFonts w:ascii="Times New Roman" w:hAnsi="Times New Roman"/>
          <w:spacing w:val="1"/>
          <w:lang w:val="lt-LT"/>
        </w:rPr>
        <w:t>e</w:t>
      </w:r>
      <w:r w:rsidRPr="002B1763">
        <w:rPr>
          <w:rFonts w:ascii="Times New Roman" w:hAnsi="Times New Roman"/>
          <w:lang w:val="lt-LT"/>
        </w:rPr>
        <w:t>m</w:t>
      </w:r>
      <w:r w:rsidRPr="002B1763">
        <w:rPr>
          <w:rFonts w:ascii="Times New Roman" w:hAnsi="Times New Roman"/>
          <w:spacing w:val="1"/>
          <w:lang w:val="lt-LT"/>
        </w:rPr>
        <w:t>i</w:t>
      </w:r>
      <w:r w:rsidRPr="002B1763">
        <w:rPr>
          <w:rFonts w:ascii="Times New Roman" w:hAnsi="Times New Roman"/>
          <w:spacing w:val="-2"/>
          <w:lang w:val="lt-LT"/>
        </w:rPr>
        <w:t>j</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3"/>
          <w:lang w:val="lt-LT"/>
        </w:rPr>
        <w:t xml:space="preserve">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iep</w:t>
      </w:r>
      <w:r w:rsidRPr="002B1763">
        <w:rPr>
          <w:rFonts w:ascii="Times New Roman" w:hAnsi="Times New Roman"/>
          <w:spacing w:val="-1"/>
          <w:lang w:val="lt-LT"/>
        </w:rPr>
        <w:t>u</w:t>
      </w:r>
      <w:r w:rsidRPr="002B1763">
        <w:rPr>
          <w:rFonts w:ascii="Times New Roman" w:hAnsi="Times New Roman"/>
          <w:spacing w:val="1"/>
          <w:lang w:val="lt-LT"/>
        </w:rPr>
        <w:t>o</w:t>
      </w:r>
      <w:r w:rsidRPr="002B1763">
        <w:rPr>
          <w:rFonts w:ascii="Times New Roman" w:hAnsi="Times New Roman"/>
          <w:spacing w:val="-1"/>
          <w:lang w:val="lt-LT"/>
        </w:rPr>
        <w:t>l</w:t>
      </w:r>
      <w:r w:rsidRPr="002B1763">
        <w:rPr>
          <w:rFonts w:ascii="Times New Roman" w:hAnsi="Times New Roman"/>
          <w:spacing w:val="1"/>
          <w:lang w:val="lt-LT"/>
        </w:rPr>
        <w:t>į</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 xml:space="preserve">ms </w:t>
      </w:r>
      <w:r w:rsidRPr="002B1763">
        <w:rPr>
          <w:rFonts w:ascii="Times New Roman" w:hAnsi="Times New Roman"/>
          <w:spacing w:val="1"/>
          <w:lang w:val="lt-LT"/>
        </w:rPr>
        <w:t>b</w:t>
      </w:r>
      <w:r w:rsidRPr="002B1763">
        <w:rPr>
          <w:rFonts w:ascii="Times New Roman" w:hAnsi="Times New Roman"/>
          <w:spacing w:val="-1"/>
          <w:lang w:val="lt-LT"/>
        </w:rPr>
        <w:t>uv</w:t>
      </w:r>
      <w:r w:rsidRPr="002B1763">
        <w:rPr>
          <w:rFonts w:ascii="Times New Roman" w:hAnsi="Times New Roman"/>
          <w:lang w:val="lt-LT"/>
        </w:rPr>
        <w:t xml:space="preserve">o </w:t>
      </w:r>
      <w:r w:rsidRPr="002B1763">
        <w:rPr>
          <w:rFonts w:ascii="Times New Roman" w:hAnsi="Times New Roman"/>
          <w:spacing w:val="-1"/>
          <w:lang w:val="lt-LT"/>
        </w:rPr>
        <w:t>už</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mš</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die</w:t>
      </w:r>
      <w:r w:rsidRPr="002B1763">
        <w:rPr>
          <w:rFonts w:ascii="Times New Roman" w:hAnsi="Times New Roman"/>
          <w:lang w:val="lt-LT"/>
        </w:rPr>
        <w:t>s</w:t>
      </w:r>
      <w:r w:rsidRPr="002B1763">
        <w:rPr>
          <w:rFonts w:ascii="Times New Roman" w:hAnsi="Times New Roman"/>
          <w:spacing w:val="-3"/>
          <w:lang w:val="lt-LT"/>
        </w:rPr>
        <w:t xml:space="preserve"> </w:t>
      </w:r>
      <w:r w:rsidRPr="002B1763">
        <w:rPr>
          <w:rFonts w:ascii="Times New Roman" w:hAnsi="Times New Roman"/>
          <w:lang w:val="lt-LT"/>
        </w:rPr>
        <w:t>ar</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v</w:t>
      </w:r>
      <w:r w:rsidRPr="002B1763">
        <w:rPr>
          <w:rFonts w:ascii="Times New Roman" w:hAnsi="Times New Roman"/>
          <w:spacing w:val="1"/>
          <w:lang w:val="lt-LT"/>
        </w:rPr>
        <w:t>o</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sm</w:t>
      </w:r>
      <w:r w:rsidRPr="002B1763">
        <w:rPr>
          <w:rFonts w:ascii="Times New Roman" w:hAnsi="Times New Roman"/>
          <w:spacing w:val="1"/>
          <w:lang w:val="lt-LT"/>
        </w:rPr>
        <w:t>ege</w:t>
      </w:r>
      <w:r w:rsidRPr="002B1763">
        <w:rPr>
          <w:rFonts w:ascii="Times New Roman" w:hAnsi="Times New Roman"/>
          <w:spacing w:val="-1"/>
          <w:lang w:val="lt-LT"/>
        </w:rPr>
        <w:t>n</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spacing w:val="2"/>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lė</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arba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3"/>
          <w:lang w:val="lt-LT"/>
        </w:rPr>
        <w:t>b</w:t>
      </w:r>
      <w:r w:rsidRPr="002B1763">
        <w:rPr>
          <w:rFonts w:ascii="Times New Roman" w:hAnsi="Times New Roman"/>
          <w:spacing w:val="-1"/>
          <w:lang w:val="lt-LT"/>
        </w:rPr>
        <w:t>uv</w:t>
      </w:r>
      <w:r w:rsidRPr="002B1763">
        <w:rPr>
          <w:rFonts w:ascii="Times New Roman" w:hAnsi="Times New Roman"/>
          <w:lang w:val="lt-LT"/>
        </w:rPr>
        <w:t>o a</w:t>
      </w:r>
      <w:r w:rsidRPr="002B1763">
        <w:rPr>
          <w:rFonts w:ascii="Times New Roman" w:hAnsi="Times New Roman"/>
          <w:spacing w:val="1"/>
          <w:lang w:val="lt-LT"/>
        </w:rPr>
        <w:t>tli</w:t>
      </w:r>
      <w:r w:rsidRPr="002B1763">
        <w:rPr>
          <w:rFonts w:ascii="Times New Roman" w:hAnsi="Times New Roman"/>
          <w:spacing w:val="-1"/>
          <w:lang w:val="lt-LT"/>
        </w:rPr>
        <w:t>k</w:t>
      </w:r>
      <w:r w:rsidRPr="002B1763">
        <w:rPr>
          <w:rFonts w:ascii="Times New Roman" w:hAnsi="Times New Roman"/>
          <w:spacing w:val="1"/>
          <w:lang w:val="lt-LT"/>
        </w:rPr>
        <w:t>t</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spacing w:val="1"/>
          <w:lang w:val="lt-LT"/>
        </w:rPr>
        <w:t>ope</w:t>
      </w:r>
      <w:r w:rsidRPr="002B1763">
        <w:rPr>
          <w:rFonts w:ascii="Times New Roman" w:hAnsi="Times New Roman"/>
          <w:lang w:val="lt-LT"/>
        </w:rPr>
        <w:t>rac</w:t>
      </w:r>
      <w:r w:rsidRPr="002B1763">
        <w:rPr>
          <w:rFonts w:ascii="Times New Roman" w:hAnsi="Times New Roman"/>
          <w:spacing w:val="-1"/>
          <w:lang w:val="lt-LT"/>
        </w:rPr>
        <w:t>i</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ie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lang w:val="lt-LT"/>
        </w:rPr>
        <w:t xml:space="preserve">t </w:t>
      </w:r>
      <w:r w:rsidRPr="002B1763">
        <w:rPr>
          <w:rFonts w:ascii="Times New Roman" w:hAnsi="Times New Roman"/>
          <w:spacing w:val="1"/>
          <w:lang w:val="lt-LT"/>
        </w:rPr>
        <w:t>i</w:t>
      </w:r>
      <w:r w:rsidRPr="002B1763">
        <w:rPr>
          <w:rFonts w:ascii="Times New Roman" w:hAnsi="Times New Roman"/>
          <w:lang w:val="lt-LT"/>
        </w:rPr>
        <w:t>š</w:t>
      </w:r>
      <w:r w:rsidRPr="002B1763">
        <w:rPr>
          <w:rFonts w:ascii="Times New Roman" w:hAnsi="Times New Roman"/>
          <w:spacing w:val="-1"/>
          <w:lang w:val="lt-LT"/>
        </w:rPr>
        <w:t>v</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y</w:t>
      </w:r>
      <w:r w:rsidRPr="002B1763">
        <w:rPr>
          <w:rFonts w:ascii="Times New Roman" w:hAnsi="Times New Roman"/>
          <w:spacing w:val="1"/>
          <w:lang w:val="lt-LT"/>
        </w:rPr>
        <w:t>t</w:t>
      </w:r>
      <w:r w:rsidRPr="002B1763">
        <w:rPr>
          <w:rFonts w:ascii="Times New Roman" w:hAnsi="Times New Roman"/>
          <w:lang w:val="lt-LT"/>
        </w:rPr>
        <w:t>i 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š</w:t>
      </w:r>
      <w:r w:rsidRPr="002B1763">
        <w:rPr>
          <w:rFonts w:ascii="Times New Roman" w:hAnsi="Times New Roman"/>
          <w:spacing w:val="-1"/>
          <w:lang w:val="lt-LT"/>
        </w:rPr>
        <w:t>un</w:t>
      </w:r>
      <w:r w:rsidRPr="002B1763">
        <w:rPr>
          <w:rFonts w:ascii="Times New Roman" w:hAnsi="Times New Roman"/>
          <w:spacing w:val="1"/>
          <w:lang w:val="lt-LT"/>
        </w:rPr>
        <w:t>t</w:t>
      </w:r>
      <w:r w:rsidRPr="002B1763">
        <w:rPr>
          <w:rFonts w:ascii="Times New Roman" w:hAnsi="Times New Roman"/>
          <w:spacing w:val="-1"/>
          <w:lang w:val="lt-LT"/>
        </w:rPr>
        <w:t>u</w:t>
      </w:r>
      <w:r w:rsidRPr="002B1763">
        <w:rPr>
          <w:rFonts w:ascii="Times New Roman" w:hAnsi="Times New Roman"/>
          <w:spacing w:val="1"/>
          <w:lang w:val="lt-LT"/>
        </w:rPr>
        <w:t>ot</w:t>
      </w:r>
      <w:r w:rsidRPr="002B1763">
        <w:rPr>
          <w:rFonts w:ascii="Times New Roman" w:hAnsi="Times New Roman"/>
          <w:lang w:val="lt-LT"/>
        </w:rPr>
        <w:t xml:space="preserve">i </w:t>
      </w:r>
      <w:r w:rsidRPr="002B1763">
        <w:rPr>
          <w:rFonts w:ascii="Times New Roman" w:hAnsi="Times New Roman"/>
          <w:spacing w:val="-1"/>
          <w:lang w:val="lt-LT"/>
        </w:rPr>
        <w:t>už</w:t>
      </w:r>
      <w:r w:rsidRPr="002B1763">
        <w:rPr>
          <w:rFonts w:ascii="Times New Roman" w:hAnsi="Times New Roman"/>
          <w:lang w:val="lt-LT"/>
        </w:rPr>
        <w:t>s</w:t>
      </w:r>
      <w:r w:rsidRPr="002B1763">
        <w:rPr>
          <w:rFonts w:ascii="Times New Roman" w:hAnsi="Times New Roman"/>
          <w:spacing w:val="1"/>
          <w:lang w:val="lt-LT"/>
        </w:rPr>
        <w:t>iki</w:t>
      </w:r>
      <w:r w:rsidRPr="002B1763">
        <w:rPr>
          <w:rFonts w:ascii="Times New Roman" w:hAnsi="Times New Roman"/>
          <w:lang w:val="lt-LT"/>
        </w:rPr>
        <w:t>mš</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as</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w:t>
      </w:r>
      <w:r w:rsidRPr="002B1763">
        <w:rPr>
          <w:rFonts w:ascii="Times New Roman" w:hAnsi="Times New Roman"/>
          <w:lang w:val="lt-LT"/>
        </w:rPr>
        <w:t>a</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lang w:val="lt-LT"/>
        </w:rPr>
        <w:t>s</w:t>
      </w:r>
      <w:r w:rsidRPr="002B1763">
        <w:rPr>
          <w:rFonts w:ascii="Times New Roman" w:hAnsi="Times New Roman"/>
          <w:spacing w:val="1"/>
          <w:lang w:val="lt-LT"/>
        </w:rPr>
        <w:t>le</w:t>
      </w:r>
      <w:r w:rsidRPr="002B1763">
        <w:rPr>
          <w:rFonts w:ascii="Times New Roman" w:hAnsi="Times New Roman"/>
          <w:lang w:val="lt-LT"/>
        </w:rPr>
        <w:t>s;</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y</w:t>
      </w:r>
      <w:r w:rsidRPr="002B1763">
        <w:rPr>
          <w:rFonts w:ascii="Times New Roman" w:hAnsi="Times New Roman"/>
          <w:lang w:val="lt-LT"/>
        </w:rPr>
        <w:t>ra</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k</w:t>
      </w:r>
      <w:r w:rsidRPr="002B1763">
        <w:rPr>
          <w:rFonts w:ascii="Times New Roman" w:hAnsi="Times New Roman"/>
          <w:lang w:val="lt-LT"/>
        </w:rPr>
        <w:t>sč</w:t>
      </w:r>
      <w:r w:rsidRPr="002B1763">
        <w:rPr>
          <w:rFonts w:ascii="Times New Roman" w:hAnsi="Times New Roman"/>
          <w:spacing w:val="1"/>
          <w:lang w:val="lt-LT"/>
        </w:rPr>
        <w:t>i</w:t>
      </w:r>
      <w:r w:rsidRPr="002B1763">
        <w:rPr>
          <w:rFonts w:ascii="Times New Roman" w:hAnsi="Times New Roman"/>
          <w:lang w:val="lt-LT"/>
        </w:rPr>
        <w:t>au</w:t>
      </w:r>
      <w:r w:rsidRPr="002B1763">
        <w:rPr>
          <w:rFonts w:ascii="Times New Roman" w:hAnsi="Times New Roman"/>
          <w:spacing w:val="-2"/>
          <w:lang w:val="lt-LT"/>
        </w:rPr>
        <w:t xml:space="preserve"> </w:t>
      </w:r>
      <w:r w:rsidRPr="002B1763">
        <w:rPr>
          <w:rFonts w:ascii="Times New Roman" w:hAnsi="Times New Roman"/>
          <w:spacing w:val="1"/>
          <w:lang w:val="lt-LT"/>
        </w:rPr>
        <w:t>b</w:t>
      </w:r>
      <w:r w:rsidRPr="002B1763">
        <w:rPr>
          <w:rFonts w:ascii="Times New Roman" w:hAnsi="Times New Roman"/>
          <w:spacing w:val="-1"/>
          <w:lang w:val="lt-LT"/>
        </w:rPr>
        <w:t>uv</w:t>
      </w:r>
      <w:r w:rsidRPr="002B1763">
        <w:rPr>
          <w:rFonts w:ascii="Times New Roman" w:hAnsi="Times New Roman"/>
          <w:lang w:val="lt-LT"/>
        </w:rPr>
        <w:t xml:space="preserve">o </w:t>
      </w:r>
      <w:r w:rsidRPr="002B1763">
        <w:rPr>
          <w:rFonts w:ascii="Times New Roman" w:hAnsi="Times New Roman"/>
          <w:spacing w:val="2"/>
          <w:lang w:val="lt-LT"/>
        </w:rPr>
        <w:t>s</w:t>
      </w:r>
      <w:r w:rsidRPr="002B1763">
        <w:rPr>
          <w:rFonts w:ascii="Times New Roman" w:hAnsi="Times New Roman"/>
          <w:spacing w:val="-1"/>
          <w:lang w:val="lt-LT"/>
        </w:rPr>
        <w:t>u</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ku</w:t>
      </w:r>
      <w:r w:rsidRPr="002B1763">
        <w:rPr>
          <w:rFonts w:ascii="Times New Roman" w:hAnsi="Times New Roman"/>
          <w:lang w:val="lt-LT"/>
        </w:rPr>
        <w:t xml:space="preserve">si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2"/>
          <w:lang w:val="lt-LT"/>
        </w:rPr>
        <w:t>a</w:t>
      </w:r>
      <w:r w:rsidRPr="002B1763">
        <w:rPr>
          <w:rFonts w:ascii="Times New Roman" w:hAnsi="Times New Roman"/>
          <w:spacing w:val="-1"/>
          <w:lang w:val="lt-LT"/>
        </w:rPr>
        <w:t>u</w:t>
      </w:r>
      <w:r w:rsidRPr="002B1763">
        <w:rPr>
          <w:rFonts w:ascii="Times New Roman" w:hAnsi="Times New Roman"/>
          <w:spacing w:val="1"/>
          <w:lang w:val="lt-LT"/>
        </w:rPr>
        <w:t>jot</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a</w:t>
      </w:r>
      <w:r w:rsidRPr="002B1763">
        <w:rPr>
          <w:rFonts w:ascii="Times New Roman" w:hAnsi="Times New Roman"/>
          <w:spacing w:val="-2"/>
          <w:lang w:val="lt-LT"/>
        </w:rPr>
        <w:t xml:space="preserve"> </w:t>
      </w:r>
      <w:r w:rsidRPr="002B1763">
        <w:rPr>
          <w:rFonts w:ascii="Times New Roman" w:hAnsi="Times New Roman"/>
          <w:lang w:val="lt-LT"/>
        </w:rPr>
        <w:t>(</w:t>
      </w:r>
      <w:r w:rsidRPr="002B1763">
        <w:rPr>
          <w:rFonts w:ascii="Times New Roman" w:hAnsi="Times New Roman"/>
          <w:spacing w:val="1"/>
          <w:lang w:val="lt-LT"/>
        </w:rPr>
        <w:t>pe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ij</w:t>
      </w:r>
      <w:r w:rsidRPr="002B1763">
        <w:rPr>
          <w:rFonts w:ascii="Times New Roman" w:hAnsi="Times New Roman"/>
          <w:lang w:val="lt-LT"/>
        </w:rPr>
        <w:t>ų</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spacing w:val="1"/>
          <w:lang w:val="lt-LT"/>
        </w:rPr>
        <w:t>g</w:t>
      </w:r>
      <w:r w:rsidRPr="002B1763">
        <w:rPr>
          <w:rFonts w:ascii="Times New Roman" w:hAnsi="Times New Roman"/>
          <w:spacing w:val="-1"/>
          <w:lang w:val="lt-LT"/>
        </w:rPr>
        <w:t>a</w:t>
      </w:r>
      <w:r w:rsidRPr="002B1763">
        <w:rPr>
          <w:rFonts w:ascii="Times New Roman" w:hAnsi="Times New Roman"/>
          <w:lang w:val="lt-LT"/>
        </w:rPr>
        <w:t>);</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jeigu sergate sunkia inkstų liga;</w:t>
      </w:r>
    </w:p>
    <w:p w:rsidR="00CF5D5A" w:rsidRDefault="00CF5D5A" w:rsidP="00CF5D5A">
      <w:pPr>
        <w:numPr>
          <w:ilvl w:val="0"/>
          <w:numId w:val="2"/>
        </w:numPr>
        <w:tabs>
          <w:tab w:val="left" w:pos="284"/>
          <w:tab w:val="left" w:pos="567"/>
        </w:tabs>
        <w:spacing w:after="0" w:line="240" w:lineRule="auto"/>
        <w:ind w:left="284" w:hanging="284"/>
        <w:rPr>
          <w:rFonts w:ascii="Times New Roman" w:eastAsia="Times New Roman" w:hAnsi="Times New Roman" w:cs="Times New Roman"/>
          <w:szCs w:val="20"/>
          <w:lang w:val="lt-LT"/>
        </w:rPr>
      </w:pPr>
      <w:r w:rsidRPr="002B1763">
        <w:rPr>
          <w:rFonts w:ascii="Times New Roman" w:hAnsi="Times New Roman"/>
          <w:lang w:val="lt-LT"/>
        </w:rPr>
        <w:t>per paskutinius tris nėštumo mėnesius;</w:t>
      </w:r>
    </w:p>
    <w:p w:rsidR="00CF5D5A" w:rsidRPr="002B1763" w:rsidRDefault="00CF5D5A" w:rsidP="00CF5D5A">
      <w:pPr>
        <w:numPr>
          <w:ilvl w:val="0"/>
          <w:numId w:val="2"/>
        </w:numPr>
        <w:spacing w:after="0" w:line="240" w:lineRule="auto"/>
        <w:ind w:left="284" w:hanging="284"/>
        <w:rPr>
          <w:rFonts w:ascii="Times New Roman" w:hAnsi="Times New Roman"/>
          <w:lang w:val="lt-LT"/>
        </w:rPr>
      </w:pPr>
      <w:r>
        <w:rPr>
          <w:rFonts w:ascii="Times New Roman" w:hAnsi="Times New Roman"/>
          <w:lang w:val="lt-LT"/>
        </w:rPr>
        <w:t xml:space="preserve">jei manote, kad </w:t>
      </w:r>
      <w:r w:rsidRPr="002B1763">
        <w:rPr>
          <w:rFonts w:ascii="Times New Roman" w:hAnsi="Times New Roman"/>
          <w:lang w:val="lt-LT"/>
        </w:rPr>
        <w:t xml:space="preserve">Jūs </w:t>
      </w:r>
      <w:r>
        <w:rPr>
          <w:rFonts w:ascii="Times New Roman" w:hAnsi="Times New Roman"/>
          <w:lang w:val="lt-LT"/>
        </w:rPr>
        <w:t>galite būti alergiškas (-a) diklofenako kalio druskai, aspirinui, ibuprofenui arba kuriam  nors  kitam  nesteroidiniam vaistui nuo uždegimo arba bet kuriai pagalbinei Dicuno med</w:t>
      </w:r>
      <w:r>
        <w:rPr>
          <w:rFonts w:ascii="Times New Roman" w:hAnsi="Times New Roman"/>
          <w:spacing w:val="-1"/>
          <w:lang w:val="lt-LT"/>
        </w:rPr>
        <w:t>žiagai. (Jos i</w:t>
      </w:r>
      <w:r>
        <w:rPr>
          <w:rFonts w:ascii="Times New Roman" w:hAnsi="Times New Roman"/>
          <w:lang w:val="lt-LT"/>
        </w:rPr>
        <w:t xml:space="preserve">švardytos šio lapelio pabaigoje.) Padidėjusio jautrumo reakcijos požymiai: veido ir </w:t>
      </w:r>
      <w:r>
        <w:rPr>
          <w:rFonts w:ascii="Times New Roman" w:hAnsi="Times New Roman"/>
          <w:lang w:val="lt-LT"/>
        </w:rPr>
        <w:lastRenderedPageBreak/>
        <w:t xml:space="preserve">burnos srities patinimas (angioneurozinė edema), kvėpavimo sunkumai,krūtinės skausmas, </w:t>
      </w:r>
      <w:r w:rsidRPr="002B1763">
        <w:rPr>
          <w:rFonts w:ascii="Times New Roman" w:hAnsi="Times New Roman"/>
          <w:lang w:val="lt-LT"/>
        </w:rPr>
        <w:t>sloga</w:t>
      </w:r>
      <w:r>
        <w:rPr>
          <w:rFonts w:ascii="Times New Roman" w:hAnsi="Times New Roman"/>
          <w:lang w:val="lt-LT"/>
        </w:rPr>
        <w:t>, odos išbėrimas arba kitos alerginio pobūdžio reakcijos</w:t>
      </w:r>
      <w:r w:rsidRPr="002B1763">
        <w:rPr>
          <w:rFonts w:ascii="Times New Roman" w:hAnsi="Times New Roman"/>
          <w:lang w:val="lt-LT"/>
        </w:rPr>
        <w:t xml:space="preserve">. </w:t>
      </w:r>
    </w:p>
    <w:p w:rsidR="00CF5D5A" w:rsidRDefault="00CF5D5A" w:rsidP="00CF5D5A">
      <w:pPr>
        <w:tabs>
          <w:tab w:val="left" w:pos="567"/>
        </w:tabs>
        <w:spacing w:after="0" w:line="240" w:lineRule="auto"/>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sidRPr="002B1763">
        <w:rPr>
          <w:rFonts w:ascii="Times New Roman" w:hAnsi="Times New Roman"/>
          <w:b/>
          <w:lang w:val="lt-LT"/>
        </w:rPr>
        <w:t>Įspėjimai ir atsargumo priemonės</w:t>
      </w: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Pasitarkite su gydytoju arba vaistininku, prieš pradėdami vartoti Dicuno.</w:t>
      </w:r>
    </w:p>
    <w:p w:rsidR="00CF5D5A" w:rsidRDefault="00CF5D5A" w:rsidP="00CF5D5A">
      <w:pPr>
        <w:widowControl w:val="0"/>
        <w:tabs>
          <w:tab w:val="left" w:pos="567"/>
        </w:tabs>
        <w:spacing w:after="0" w:line="240" w:lineRule="auto"/>
        <w:ind w:right="581"/>
        <w:rPr>
          <w:rFonts w:ascii="Times New Roman" w:hAnsi="Times New Roman"/>
          <w:lang w:val="lt-LT"/>
        </w:rPr>
      </w:pPr>
      <w:r w:rsidRPr="002B1763">
        <w:rPr>
          <w:rFonts w:ascii="Times New Roman" w:hAnsi="Times New Roman"/>
          <w:spacing w:val="-1"/>
          <w:lang w:val="lt-LT"/>
        </w:rPr>
        <w:t>Š</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spacing w:val="-1"/>
          <w:lang w:val="lt-LT"/>
        </w:rPr>
        <w:t>u</w:t>
      </w:r>
      <w:r w:rsidRPr="002B1763">
        <w:rPr>
          <w:rFonts w:ascii="Times New Roman" w:hAnsi="Times New Roman"/>
          <w:spacing w:val="1"/>
          <w:lang w:val="lt-LT"/>
        </w:rPr>
        <w:t>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po</w:t>
      </w:r>
      <w:r w:rsidRPr="002B1763">
        <w:rPr>
          <w:rFonts w:ascii="Times New Roman" w:hAnsi="Times New Roman"/>
          <w:spacing w:val="-1"/>
          <w:lang w:val="lt-LT"/>
        </w:rPr>
        <w:t>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l</w:t>
      </w:r>
      <w:r w:rsidRPr="002B1763">
        <w:rPr>
          <w:rFonts w:ascii="Times New Roman" w:hAnsi="Times New Roman"/>
          <w:lang w:val="lt-LT"/>
        </w:rPr>
        <w:t xml:space="preserve">i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i</w:t>
      </w:r>
      <w:r w:rsidRPr="002B1763">
        <w:rPr>
          <w:rFonts w:ascii="Times New Roman" w:hAnsi="Times New Roman"/>
          <w:spacing w:val="-3"/>
          <w:lang w:val="lt-LT"/>
        </w:rPr>
        <w:t>r</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š</w:t>
      </w:r>
      <w:r w:rsidRPr="002B1763">
        <w:rPr>
          <w:rFonts w:ascii="Times New Roman" w:hAnsi="Times New Roman"/>
          <w:spacing w:val="1"/>
          <w:lang w:val="lt-LT"/>
        </w:rPr>
        <w:t>t</w:t>
      </w:r>
      <w:r w:rsidRPr="002B1763">
        <w:rPr>
          <w:rFonts w:ascii="Times New Roman" w:hAnsi="Times New Roman"/>
          <w:lang w:val="lt-LT"/>
        </w:rPr>
        <w:t>i r</w:t>
      </w:r>
      <w:r w:rsidRPr="002B1763">
        <w:rPr>
          <w:rFonts w:ascii="Times New Roman" w:hAnsi="Times New Roman"/>
          <w:spacing w:val="1"/>
          <w:lang w:val="lt-LT"/>
        </w:rPr>
        <w:t>e</w:t>
      </w:r>
      <w:r w:rsidRPr="002B1763">
        <w:rPr>
          <w:rFonts w:ascii="Times New Roman" w:hAnsi="Times New Roman"/>
          <w:lang w:val="lt-LT"/>
        </w:rPr>
        <w:t>č</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jeig</w:t>
      </w:r>
      <w:r w:rsidRPr="002B1763">
        <w:rPr>
          <w:rFonts w:ascii="Times New Roman" w:hAnsi="Times New Roman"/>
          <w:lang w:val="lt-LT"/>
        </w:rPr>
        <w:t>u</w:t>
      </w:r>
      <w:r w:rsidRPr="002B1763">
        <w:rPr>
          <w:rFonts w:ascii="Times New Roman" w:hAnsi="Times New Roman"/>
          <w:spacing w:val="-2"/>
          <w:lang w:val="lt-LT"/>
        </w:rPr>
        <w:t xml:space="preserve"> </w:t>
      </w:r>
      <w:r w:rsidRPr="002B1763">
        <w:rPr>
          <w:rFonts w:ascii="Times New Roman" w:hAnsi="Times New Roman"/>
          <w:spacing w:val="-1"/>
          <w:lang w:val="lt-LT"/>
        </w:rPr>
        <w:t>v</w:t>
      </w:r>
      <w:r w:rsidRPr="002B1763">
        <w:rPr>
          <w:rFonts w:ascii="Times New Roman" w:hAnsi="Times New Roman"/>
          <w:lang w:val="lt-LT"/>
        </w:rPr>
        <w:t>ar</w:t>
      </w:r>
      <w:r w:rsidRPr="002B1763">
        <w:rPr>
          <w:rFonts w:ascii="Times New Roman" w:hAnsi="Times New Roman"/>
          <w:spacing w:val="1"/>
          <w:lang w:val="lt-LT"/>
        </w:rPr>
        <w:t>to</w:t>
      </w:r>
      <w:r w:rsidRPr="002B1763">
        <w:rPr>
          <w:rFonts w:ascii="Times New Roman" w:hAnsi="Times New Roman"/>
          <w:lang w:val="lt-LT"/>
        </w:rPr>
        <w:t>s</w:t>
      </w:r>
      <w:r w:rsidRPr="002B1763">
        <w:rPr>
          <w:rFonts w:ascii="Times New Roman" w:hAnsi="Times New Roman"/>
          <w:spacing w:val="-1"/>
          <w:lang w:val="lt-LT"/>
        </w:rPr>
        <w:t>it</w:t>
      </w:r>
      <w:r w:rsidRPr="002B1763">
        <w:rPr>
          <w:rFonts w:ascii="Times New Roman" w:hAnsi="Times New Roman"/>
          <w:lang w:val="lt-LT"/>
        </w:rPr>
        <w:t>e ma</w:t>
      </w:r>
      <w:r w:rsidRPr="002B1763">
        <w:rPr>
          <w:rFonts w:ascii="Times New Roman" w:hAnsi="Times New Roman"/>
          <w:spacing w:val="-2"/>
          <w:lang w:val="lt-LT"/>
        </w:rPr>
        <w:t>ž</w:t>
      </w:r>
      <w:r w:rsidRPr="002B1763">
        <w:rPr>
          <w:rFonts w:ascii="Times New Roman" w:hAnsi="Times New Roman"/>
          <w:spacing w:val="1"/>
          <w:lang w:val="lt-LT"/>
        </w:rPr>
        <w:t>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v</w:t>
      </w:r>
      <w:r w:rsidRPr="002B1763">
        <w:rPr>
          <w:rFonts w:ascii="Times New Roman" w:hAnsi="Times New Roman"/>
          <w:spacing w:val="1"/>
          <w:lang w:val="lt-LT"/>
        </w:rPr>
        <w:t>ei</w:t>
      </w:r>
      <w:r w:rsidRPr="002B1763">
        <w:rPr>
          <w:rFonts w:ascii="Times New Roman" w:hAnsi="Times New Roman"/>
          <w:spacing w:val="-1"/>
          <w:lang w:val="lt-LT"/>
        </w:rPr>
        <w:t>k</w:t>
      </w:r>
      <w:r w:rsidRPr="002B1763">
        <w:rPr>
          <w:rFonts w:ascii="Times New Roman" w:hAnsi="Times New Roman"/>
          <w:lang w:val="lt-LT"/>
        </w:rPr>
        <w:t>sm</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g</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do</w:t>
      </w:r>
      <w:r w:rsidRPr="002B1763">
        <w:rPr>
          <w:rFonts w:ascii="Times New Roman" w:hAnsi="Times New Roman"/>
          <w:spacing w:val="-1"/>
          <w:lang w:val="lt-LT"/>
        </w:rPr>
        <w:t>z</w:t>
      </w:r>
      <w:r w:rsidRPr="002B1763">
        <w:rPr>
          <w:rFonts w:ascii="Times New Roman" w:hAnsi="Times New Roman"/>
          <w:lang w:val="lt-LT"/>
        </w:rPr>
        <w:t xml:space="preserve">ę </w:t>
      </w:r>
      <w:r w:rsidRPr="002B1763">
        <w:rPr>
          <w:rFonts w:ascii="Times New Roman" w:hAnsi="Times New Roman"/>
          <w:spacing w:val="-1"/>
          <w:lang w:val="lt-LT"/>
        </w:rPr>
        <w:t>k</w:t>
      </w:r>
      <w:r w:rsidRPr="002B1763">
        <w:rPr>
          <w:rFonts w:ascii="Times New Roman" w:hAnsi="Times New Roman"/>
          <w:spacing w:val="1"/>
          <w:lang w:val="lt-LT"/>
        </w:rPr>
        <w:t>ie</w:t>
      </w:r>
      <w:r w:rsidRPr="002B1763">
        <w:rPr>
          <w:rFonts w:ascii="Times New Roman" w:hAnsi="Times New Roman"/>
          <w:lang w:val="lt-LT"/>
        </w:rPr>
        <w:t>k</w:t>
      </w:r>
      <w:r w:rsidRPr="002B1763">
        <w:rPr>
          <w:rFonts w:ascii="Times New Roman" w:hAnsi="Times New Roman"/>
          <w:spacing w:val="-2"/>
          <w:lang w:val="lt-LT"/>
        </w:rPr>
        <w:t xml:space="preserve"> </w:t>
      </w:r>
      <w:r w:rsidRPr="002B1763">
        <w:rPr>
          <w:rFonts w:ascii="Times New Roman" w:hAnsi="Times New Roman"/>
          <w:spacing w:val="1"/>
          <w:lang w:val="lt-LT"/>
        </w:rPr>
        <w:t>į</w:t>
      </w:r>
      <w:r w:rsidRPr="002B1763">
        <w:rPr>
          <w:rFonts w:ascii="Times New Roman" w:hAnsi="Times New Roman"/>
          <w:lang w:val="lt-LT"/>
        </w:rPr>
        <w:t>ma</w:t>
      </w:r>
      <w:r w:rsidRPr="002B1763">
        <w:rPr>
          <w:rFonts w:ascii="Times New Roman" w:hAnsi="Times New Roman"/>
          <w:spacing w:val="-1"/>
          <w:lang w:val="lt-LT"/>
        </w:rPr>
        <w:t>n</w:t>
      </w:r>
      <w:r w:rsidRPr="002B1763">
        <w:rPr>
          <w:rFonts w:ascii="Times New Roman" w:hAnsi="Times New Roman"/>
          <w:spacing w:val="1"/>
          <w:lang w:val="lt-LT"/>
        </w:rPr>
        <w:t>o</w:t>
      </w:r>
      <w:r w:rsidRPr="002B1763">
        <w:rPr>
          <w:rFonts w:ascii="Times New Roman" w:hAnsi="Times New Roman"/>
          <w:lang w:val="lt-LT"/>
        </w:rPr>
        <w:t xml:space="preserve">ma </w:t>
      </w:r>
      <w:r w:rsidRPr="002B1763">
        <w:rPr>
          <w:rFonts w:ascii="Times New Roman" w:hAnsi="Times New Roman"/>
          <w:spacing w:val="1"/>
          <w:lang w:val="lt-LT"/>
        </w:rPr>
        <w:t>t</w:t>
      </w:r>
      <w:r w:rsidRPr="002B1763">
        <w:rPr>
          <w:rFonts w:ascii="Times New Roman" w:hAnsi="Times New Roman"/>
          <w:lang w:val="lt-LT"/>
        </w:rPr>
        <w:t>r</w:t>
      </w:r>
      <w:r w:rsidRPr="002B1763">
        <w:rPr>
          <w:rFonts w:ascii="Times New Roman" w:hAnsi="Times New Roman"/>
          <w:spacing w:val="-1"/>
          <w:lang w:val="lt-LT"/>
        </w:rPr>
        <w:t>u</w:t>
      </w:r>
      <w:r w:rsidRPr="002B1763">
        <w:rPr>
          <w:rFonts w:ascii="Times New Roman" w:hAnsi="Times New Roman"/>
          <w:lang w:val="lt-LT"/>
        </w:rPr>
        <w:t>m</w:t>
      </w:r>
      <w:r w:rsidRPr="002B1763">
        <w:rPr>
          <w:rFonts w:ascii="Times New Roman" w:hAnsi="Times New Roman"/>
          <w:spacing w:val="1"/>
          <w:lang w:val="lt-LT"/>
        </w:rPr>
        <w:t>pi</w:t>
      </w:r>
      <w:r w:rsidRPr="002B1763">
        <w:rPr>
          <w:rFonts w:ascii="Times New Roman" w:hAnsi="Times New Roman"/>
          <w:lang w:val="lt-LT"/>
        </w:rPr>
        <w:t>a</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w:t>
      </w:r>
      <w:r w:rsidRPr="002B1763">
        <w:rPr>
          <w:rFonts w:ascii="Times New Roman" w:hAnsi="Times New Roman"/>
          <w:lang w:val="lt-LT"/>
        </w:rPr>
        <w:t>ą</w:t>
      </w:r>
      <w:r w:rsidRPr="002B1763">
        <w:rPr>
          <w:rFonts w:ascii="Times New Roman" w:hAnsi="Times New Roman"/>
          <w:spacing w:val="-1"/>
          <w:lang w:val="lt-LT"/>
        </w:rPr>
        <w:t xml:space="preserve"> </w:t>
      </w:r>
      <w:r w:rsidRPr="002B1763">
        <w:rPr>
          <w:rFonts w:ascii="Times New Roman" w:hAnsi="Times New Roman"/>
          <w:spacing w:val="1"/>
          <w:lang w:val="lt-LT"/>
        </w:rPr>
        <w:t>l</w:t>
      </w:r>
      <w:r w:rsidRPr="002B1763">
        <w:rPr>
          <w:rFonts w:ascii="Times New Roman" w:hAnsi="Times New Roman"/>
          <w:lang w:val="lt-LT"/>
        </w:rPr>
        <w:t>a</w:t>
      </w:r>
      <w:r w:rsidRPr="002B1763">
        <w:rPr>
          <w:rFonts w:ascii="Times New Roman" w:hAnsi="Times New Roman"/>
          <w:spacing w:val="1"/>
          <w:lang w:val="lt-LT"/>
        </w:rPr>
        <w:t>i</w:t>
      </w:r>
      <w:r w:rsidRPr="002B1763">
        <w:rPr>
          <w:rFonts w:ascii="Times New Roman" w:hAnsi="Times New Roman"/>
          <w:spacing w:val="-1"/>
          <w:lang w:val="lt-LT"/>
        </w:rPr>
        <w:t>k</w:t>
      </w:r>
      <w:r w:rsidRPr="002B1763">
        <w:rPr>
          <w:rFonts w:ascii="Times New Roman" w:hAnsi="Times New Roman"/>
          <w:spacing w:val="1"/>
          <w:lang w:val="lt-LT"/>
        </w:rPr>
        <w:t>ot</w:t>
      </w:r>
      <w:r w:rsidRPr="002B1763">
        <w:rPr>
          <w:rFonts w:ascii="Times New Roman" w:hAnsi="Times New Roman"/>
          <w:lang w:val="lt-LT"/>
        </w:rPr>
        <w:t>a</w:t>
      </w:r>
      <w:r w:rsidRPr="002B1763">
        <w:rPr>
          <w:rFonts w:ascii="Times New Roman" w:hAnsi="Times New Roman"/>
          <w:spacing w:val="-3"/>
          <w:lang w:val="lt-LT"/>
        </w:rPr>
        <w:t>r</w:t>
      </w:r>
      <w:r w:rsidRPr="002B1763">
        <w:rPr>
          <w:rFonts w:ascii="Times New Roman" w:hAnsi="Times New Roman"/>
          <w:spacing w:val="1"/>
          <w:lang w:val="lt-LT"/>
        </w:rPr>
        <w:t>pį</w:t>
      </w:r>
      <w:r w:rsidRPr="002B1763">
        <w:rPr>
          <w:rFonts w:ascii="Times New Roman" w:hAnsi="Times New Roman"/>
          <w:lang w:val="lt-LT"/>
        </w:rPr>
        <w:t>. Didesnės nei rekomenduojamos dozės daugiausiai yra susijusios su padidėjusia nepageidaujamo poveikio rizika. Tai taip pat reiškia, kad kelių nesteroidinių vaistų nuo uždegimo (NVNU) skyrimo vienu metu reikia vengti.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Prieš pradėdami gydymą pasitarkite su gydytoju, jei sergate ar sirgote bet kuria iš toliau išvardintų ligų:</w:t>
      </w:r>
    </w:p>
    <w:p w:rsidR="00CF5D5A" w:rsidRDefault="00CF5D5A" w:rsidP="00CF5D5A">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Uždegiminė žarnų liga (opinis kolitas, Krono (</w:t>
      </w:r>
      <w:r w:rsidRPr="002B1763">
        <w:rPr>
          <w:rFonts w:ascii="Times New Roman" w:hAnsi="Times New Roman"/>
          <w:i/>
          <w:lang w:val="lt-LT"/>
        </w:rPr>
        <w:t>Crohn</w:t>
      </w:r>
      <w:r w:rsidRPr="002B1763">
        <w:rPr>
          <w:rFonts w:ascii="Times New Roman" w:hAnsi="Times New Roman"/>
          <w:lang w:val="lt-LT"/>
        </w:rPr>
        <w:t>) liga).</w:t>
      </w:r>
    </w:p>
    <w:p w:rsidR="00CF5D5A" w:rsidRDefault="00CF5D5A" w:rsidP="00CF5D5A">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Astma, širdies liga, kepenų ar inkstų liga.</w:t>
      </w:r>
    </w:p>
    <w:p w:rsidR="00CF5D5A" w:rsidRDefault="00CF5D5A" w:rsidP="00CF5D5A">
      <w:pPr>
        <w:spacing w:after="0" w:line="240" w:lineRule="auto"/>
        <w:ind w:left="567"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Lėtinė obstrukcinė plaučių liga arba lėtinis kvėpavimo takų uždegimas (ligos, kurios sukelia kvėpavimo takų susiaurėjimą ir oro praeinamumo apribojimą, apsunkinantį kvėpavimą).</w:t>
      </w:r>
    </w:p>
    <w:p w:rsidR="00CF5D5A" w:rsidRDefault="00CF5D5A" w:rsidP="00CF5D5A">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Nosies gleivinės uždegimas.</w:t>
      </w:r>
    </w:p>
    <w:p w:rsidR="00CF5D5A" w:rsidRDefault="00CF5D5A" w:rsidP="00CF5D5A">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Sisteminė raudonoji vilkligė (jungiamojo audinio liga).</w:t>
      </w:r>
    </w:p>
    <w:p w:rsidR="00CF5D5A" w:rsidRDefault="00CF5D5A" w:rsidP="00CF5D5A">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Dilgėlinė arba angioneurozinė edema (periodiškai pasireiškiantis vietinis tinimas).</w:t>
      </w:r>
    </w:p>
    <w:p w:rsidR="00CF5D5A" w:rsidRDefault="00CF5D5A" w:rsidP="00CF5D5A">
      <w:pPr>
        <w:tabs>
          <w:tab w:val="left" w:pos="567"/>
        </w:tabs>
        <w:spacing w:after="0" w:line="240" w:lineRule="auto"/>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Ligos, sukeliačios padidėjusį polinkį kraujuoti.</w:t>
      </w:r>
    </w:p>
    <w:p w:rsidR="00CF5D5A" w:rsidRDefault="00CF5D5A" w:rsidP="00CF5D5A">
      <w:pPr>
        <w:numPr>
          <w:ilvl w:val="0"/>
          <w:numId w:val="9"/>
        </w:numPr>
        <w:tabs>
          <w:tab w:val="left" w:pos="567"/>
        </w:tabs>
        <w:spacing w:after="0" w:line="240" w:lineRule="auto"/>
        <w:ind w:hanging="720"/>
        <w:contextualSpacing/>
        <w:rPr>
          <w:lang w:val="lt-LT"/>
        </w:rPr>
      </w:pPr>
      <w:r w:rsidRPr="002B1763">
        <w:rPr>
          <w:rFonts w:ascii="Times New Roman" w:hAnsi="Times New Roman"/>
          <w:lang w:val="lt-LT"/>
        </w:rPr>
        <w:t>kepenų porfirija (medžiagų apykaitos liga)</w:t>
      </w:r>
    </w:p>
    <w:p w:rsidR="00CF5D5A" w:rsidRDefault="00CF5D5A" w:rsidP="00CF5D5A">
      <w:pPr>
        <w:tabs>
          <w:tab w:val="left" w:pos="567"/>
        </w:tabs>
        <w:spacing w:after="0" w:line="240" w:lineRule="auto"/>
        <w:rPr>
          <w:rFonts w:ascii="Times New Roman" w:hAnsi="Times New Roman"/>
          <w:lang w:val="lt-LT"/>
        </w:rPr>
      </w:pPr>
    </w:p>
    <w:p w:rsidR="00CF5D5A" w:rsidRDefault="00CF5D5A" w:rsidP="00CF5D5A">
      <w:pPr>
        <w:spacing w:after="0" w:line="240" w:lineRule="auto"/>
        <w:rPr>
          <w:rFonts w:ascii="Times New Roman" w:hAnsi="Times New Roman"/>
          <w:lang w:val="lt-LT"/>
        </w:rPr>
      </w:pPr>
    </w:p>
    <w:p w:rsidR="00CF5D5A" w:rsidRDefault="00CF5D5A" w:rsidP="00CF5D5A">
      <w:pPr>
        <w:widowControl w:val="0"/>
        <w:tabs>
          <w:tab w:val="left" w:pos="567"/>
        </w:tabs>
        <w:spacing w:after="0" w:line="240" w:lineRule="auto"/>
        <w:rPr>
          <w:rFonts w:ascii="Times New Roman" w:hAnsi="Times New Roman"/>
          <w:lang w:val="lt-LT"/>
        </w:rPr>
      </w:pPr>
      <w:r w:rsidRPr="002B1763">
        <w:rPr>
          <w:rFonts w:ascii="Times New Roman" w:hAnsi="Times New Roman"/>
          <w:spacing w:val="-1"/>
          <w:lang w:val="lt-LT"/>
        </w:rPr>
        <w:t>Į</w:t>
      </w:r>
      <w:r w:rsidRPr="002B1763">
        <w:rPr>
          <w:rFonts w:ascii="Times New Roman" w:hAnsi="Times New Roman"/>
          <w:lang w:val="lt-LT"/>
        </w:rPr>
        <w:t>s</w:t>
      </w:r>
      <w:r w:rsidRPr="002B1763">
        <w:rPr>
          <w:rFonts w:ascii="Times New Roman" w:hAnsi="Times New Roman"/>
          <w:spacing w:val="1"/>
          <w:lang w:val="lt-LT"/>
        </w:rPr>
        <w:t>iti</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1"/>
          <w:lang w:val="lt-LT"/>
        </w:rPr>
        <w:t>nk</w:t>
      </w:r>
      <w:r w:rsidRPr="002B1763">
        <w:rPr>
          <w:rFonts w:ascii="Times New Roman" w:hAnsi="Times New Roman"/>
          <w:spacing w:val="1"/>
          <w:lang w:val="lt-LT"/>
        </w:rPr>
        <w:t>ite</w:t>
      </w:r>
      <w:r w:rsidRPr="002B1763">
        <w:rPr>
          <w:rFonts w:ascii="Times New Roman" w:hAnsi="Times New Roman"/>
          <w:lang w:val="lt-LT"/>
        </w:rPr>
        <w:t>,</w:t>
      </w:r>
      <w:r w:rsidRPr="002B1763">
        <w:rPr>
          <w:rFonts w:ascii="Times New Roman" w:hAnsi="Times New Roman"/>
          <w:spacing w:val="-1"/>
          <w:lang w:val="lt-LT"/>
        </w:rPr>
        <w:t xml:space="preserve"> k</w:t>
      </w:r>
      <w:r w:rsidRPr="002B1763">
        <w:rPr>
          <w:rFonts w:ascii="Times New Roman" w:hAnsi="Times New Roman"/>
          <w:lang w:val="lt-LT"/>
        </w:rPr>
        <w:t xml:space="preserve">ad </w:t>
      </w:r>
      <w:r w:rsidRPr="002B1763">
        <w:rPr>
          <w:rFonts w:ascii="Times New Roman" w:hAnsi="Times New Roman"/>
          <w:spacing w:val="1"/>
          <w:lang w:val="lt-LT"/>
        </w:rPr>
        <w:t>p</w:t>
      </w:r>
      <w:r w:rsidRPr="002B1763">
        <w:rPr>
          <w:rFonts w:ascii="Times New Roman" w:hAnsi="Times New Roman"/>
          <w:lang w:val="lt-LT"/>
        </w:rPr>
        <w:t>r</w:t>
      </w:r>
      <w:r w:rsidRPr="002B1763">
        <w:rPr>
          <w:rFonts w:ascii="Times New Roman" w:hAnsi="Times New Roman"/>
          <w:spacing w:val="1"/>
          <w:lang w:val="lt-LT"/>
        </w:rPr>
        <w:t>ie</w:t>
      </w:r>
      <w:r w:rsidRPr="002B1763">
        <w:rPr>
          <w:rFonts w:ascii="Times New Roman" w:hAnsi="Times New Roman"/>
          <w:lang w:val="lt-LT"/>
        </w:rPr>
        <w:t>š</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as</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r</w:t>
      </w:r>
      <w:r w:rsidRPr="002B1763">
        <w:rPr>
          <w:rFonts w:ascii="Times New Roman" w:hAnsi="Times New Roman"/>
          <w:spacing w:val="1"/>
          <w:lang w:val="lt-LT"/>
        </w:rPr>
        <w:t>d</w:t>
      </w:r>
      <w:r w:rsidRPr="002B1763">
        <w:rPr>
          <w:rFonts w:ascii="Times New Roman" w:hAnsi="Times New Roman"/>
          <w:lang w:val="lt-LT"/>
        </w:rPr>
        <w:t>amas</w:t>
      </w:r>
      <w:r w:rsidRPr="002B1763">
        <w:rPr>
          <w:rFonts w:ascii="Times New Roman" w:hAnsi="Times New Roman"/>
          <w:spacing w:val="-1"/>
          <w:lang w:val="lt-LT"/>
        </w:rPr>
        <w:t xml:space="preserve"> </w:t>
      </w:r>
      <w:r w:rsidRPr="002B1763">
        <w:rPr>
          <w:rFonts w:ascii="Times New Roman" w:hAnsi="Times New Roman"/>
          <w:spacing w:val="1"/>
          <w:lang w:val="lt-LT"/>
        </w:rPr>
        <w:t>di</w:t>
      </w:r>
      <w:r w:rsidRPr="002B1763">
        <w:rPr>
          <w:rFonts w:ascii="Times New Roman" w:hAnsi="Times New Roman"/>
          <w:spacing w:val="-1"/>
          <w:lang w:val="lt-LT"/>
        </w:rPr>
        <w:t>k</w:t>
      </w:r>
      <w:r w:rsidRPr="002B1763">
        <w:rPr>
          <w:rFonts w:ascii="Times New Roman" w:hAnsi="Times New Roman"/>
          <w:spacing w:val="1"/>
          <w:lang w:val="lt-LT"/>
        </w:rPr>
        <w:t>lo</w:t>
      </w:r>
      <w:r w:rsidRPr="002B1763">
        <w:rPr>
          <w:rFonts w:ascii="Times New Roman" w:hAnsi="Times New Roman"/>
          <w:spacing w:val="-1"/>
          <w:lang w:val="lt-LT"/>
        </w:rPr>
        <w:t>f</w:t>
      </w:r>
      <w:r w:rsidRPr="002B1763">
        <w:rPr>
          <w:rFonts w:ascii="Times New Roman" w:hAnsi="Times New Roman"/>
          <w:spacing w:val="1"/>
          <w:lang w:val="lt-LT"/>
        </w:rPr>
        <w:t>e</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k</w:t>
      </w:r>
      <w:r w:rsidRPr="002B1763">
        <w:rPr>
          <w:rFonts w:ascii="Times New Roman" w:hAnsi="Times New Roman"/>
          <w:lang w:val="lt-LT"/>
        </w:rPr>
        <w:t xml:space="preserve">o </w:t>
      </w:r>
      <w:r w:rsidRPr="002B1763">
        <w:rPr>
          <w:rFonts w:ascii="Times New Roman" w:hAnsi="Times New Roman"/>
          <w:spacing w:val="1"/>
          <w:lang w:val="lt-LT"/>
        </w:rPr>
        <w:t>g</w:t>
      </w:r>
      <w:r w:rsidRPr="002B1763">
        <w:rPr>
          <w:rFonts w:ascii="Times New Roman" w:hAnsi="Times New Roman"/>
          <w:spacing w:val="-1"/>
          <w:lang w:val="lt-LT"/>
        </w:rPr>
        <w:t>y</w:t>
      </w:r>
      <w:r w:rsidRPr="002B1763">
        <w:rPr>
          <w:rFonts w:ascii="Times New Roman" w:hAnsi="Times New Roman"/>
          <w:spacing w:val="1"/>
          <w:lang w:val="lt-LT"/>
        </w:rPr>
        <w:t>d</w:t>
      </w:r>
      <w:r w:rsidRPr="002B1763">
        <w:rPr>
          <w:rFonts w:ascii="Times New Roman" w:hAnsi="Times New Roman"/>
          <w:spacing w:val="-1"/>
          <w:lang w:val="lt-LT"/>
        </w:rPr>
        <w:t>y</w:t>
      </w:r>
      <w:r w:rsidRPr="002B1763">
        <w:rPr>
          <w:rFonts w:ascii="Times New Roman" w:hAnsi="Times New Roman"/>
          <w:spacing w:val="1"/>
          <w:lang w:val="lt-LT"/>
        </w:rPr>
        <w:t>toj</w:t>
      </w:r>
      <w:r w:rsidRPr="002B1763">
        <w:rPr>
          <w:rFonts w:ascii="Times New Roman" w:hAnsi="Times New Roman"/>
          <w:lang w:val="lt-LT"/>
        </w:rPr>
        <w:t>as</w:t>
      </w:r>
      <w:r w:rsidRPr="002B1763">
        <w:rPr>
          <w:rFonts w:ascii="Times New Roman" w:hAnsi="Times New Roman"/>
          <w:spacing w:val="-1"/>
          <w:lang w:val="lt-LT"/>
        </w:rPr>
        <w:t xml:space="preserve"> ž</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o</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jo</w:t>
      </w:r>
      <w:r w:rsidRPr="002B1763">
        <w:rPr>
          <w:rFonts w:ascii="Times New Roman" w:hAnsi="Times New Roman"/>
          <w:lang w:val="lt-LT"/>
        </w:rPr>
        <w:t>g J</w:t>
      </w:r>
      <w:r w:rsidRPr="002B1763">
        <w:rPr>
          <w:rFonts w:ascii="Times New Roman" w:hAnsi="Times New Roman"/>
          <w:spacing w:val="-1"/>
          <w:lang w:val="lt-LT"/>
        </w:rPr>
        <w:t>ū</w:t>
      </w:r>
      <w:r w:rsidRPr="002B1763">
        <w:rPr>
          <w:rFonts w:ascii="Times New Roman" w:hAnsi="Times New Roman"/>
          <w:lang w:val="lt-LT"/>
        </w:rPr>
        <w:t>s:</w:t>
      </w:r>
    </w:p>
    <w:p w:rsidR="00CF5D5A" w:rsidRDefault="00CF5D5A" w:rsidP="00CF5D5A">
      <w:pPr>
        <w:widowControl w:val="0"/>
        <w:numPr>
          <w:ilvl w:val="0"/>
          <w:numId w:val="7"/>
        </w:numPr>
        <w:tabs>
          <w:tab w:val="left" w:pos="567"/>
        </w:tabs>
        <w:spacing w:after="0" w:line="240" w:lineRule="auto"/>
        <w:contextualSpacing/>
        <w:rPr>
          <w:lang w:val="lt-LT"/>
        </w:rPr>
      </w:pPr>
      <w:r w:rsidRPr="002B1763">
        <w:rPr>
          <w:rFonts w:ascii="Times New Roman" w:hAnsi="Times New Roman"/>
          <w:lang w:val="lt-LT"/>
        </w:rPr>
        <w:t>r</w:t>
      </w:r>
      <w:r w:rsidRPr="002B1763">
        <w:rPr>
          <w:rFonts w:ascii="Times New Roman" w:hAnsi="Times New Roman"/>
          <w:spacing w:val="-1"/>
          <w:lang w:val="lt-LT"/>
        </w:rPr>
        <w:t>ūk</w:t>
      </w:r>
      <w:r w:rsidRPr="002B1763">
        <w:rPr>
          <w:rFonts w:ascii="Times New Roman" w:hAnsi="Times New Roman"/>
          <w:spacing w:val="1"/>
          <w:lang w:val="lt-LT"/>
        </w:rPr>
        <w:t>ote</w:t>
      </w:r>
      <w:r w:rsidRPr="002B1763">
        <w:rPr>
          <w:rFonts w:ascii="Times New Roman" w:hAnsi="Times New Roman"/>
          <w:lang w:val="lt-LT"/>
        </w:rPr>
        <w:t>;</w:t>
      </w:r>
    </w:p>
    <w:p w:rsidR="00CF5D5A" w:rsidRDefault="00CF5D5A" w:rsidP="00CF5D5A">
      <w:pPr>
        <w:widowControl w:val="0"/>
        <w:numPr>
          <w:ilvl w:val="0"/>
          <w:numId w:val="7"/>
        </w:numPr>
        <w:tabs>
          <w:tab w:val="left" w:pos="567"/>
        </w:tabs>
        <w:spacing w:after="0" w:line="240" w:lineRule="auto"/>
        <w:contextualSpacing/>
        <w:rPr>
          <w:lang w:val="lt-LT"/>
        </w:rPr>
      </w:pPr>
      <w:r w:rsidRPr="002B1763">
        <w:rPr>
          <w:rFonts w:ascii="Times New Roman" w:hAnsi="Times New Roman"/>
          <w:lang w:val="lt-LT"/>
        </w:rPr>
        <w:t>s</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e c</w:t>
      </w:r>
      <w:r w:rsidRPr="002B1763">
        <w:rPr>
          <w:rFonts w:ascii="Times New Roman" w:hAnsi="Times New Roman"/>
          <w:spacing w:val="-1"/>
          <w:lang w:val="lt-LT"/>
        </w:rPr>
        <w:t>uk</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n</w:t>
      </w:r>
      <w:r w:rsidRPr="002B1763">
        <w:rPr>
          <w:rFonts w:ascii="Times New Roman" w:hAnsi="Times New Roman"/>
          <w:spacing w:val="1"/>
          <w:lang w:val="lt-LT"/>
        </w:rPr>
        <w:t>i</w:t>
      </w:r>
      <w:r w:rsidRPr="002B1763">
        <w:rPr>
          <w:rFonts w:ascii="Times New Roman" w:hAnsi="Times New Roman"/>
          <w:lang w:val="lt-LT"/>
        </w:rPr>
        <w:t>u</w:t>
      </w:r>
      <w:r w:rsidRPr="002B1763">
        <w:rPr>
          <w:rFonts w:ascii="Times New Roman" w:hAnsi="Times New Roman"/>
          <w:spacing w:val="-2"/>
          <w:lang w:val="lt-LT"/>
        </w:rPr>
        <w:t xml:space="preserve"> </w:t>
      </w:r>
      <w:r w:rsidRPr="002B1763">
        <w:rPr>
          <w:rFonts w:ascii="Times New Roman" w:hAnsi="Times New Roman"/>
          <w:spacing w:val="1"/>
          <w:lang w:val="lt-LT"/>
        </w:rPr>
        <w:t>di</w:t>
      </w:r>
      <w:r w:rsidRPr="002B1763">
        <w:rPr>
          <w:rFonts w:ascii="Times New Roman" w:hAnsi="Times New Roman"/>
          <w:lang w:val="lt-LT"/>
        </w:rPr>
        <w:t>a</w:t>
      </w:r>
      <w:r w:rsidRPr="002B1763">
        <w:rPr>
          <w:rFonts w:ascii="Times New Roman" w:hAnsi="Times New Roman"/>
          <w:spacing w:val="1"/>
          <w:lang w:val="lt-LT"/>
        </w:rPr>
        <w:t>bet</w:t>
      </w:r>
      <w:r w:rsidRPr="002B1763">
        <w:rPr>
          <w:rFonts w:ascii="Times New Roman" w:hAnsi="Times New Roman"/>
          <w:spacing w:val="-1"/>
          <w:lang w:val="lt-LT"/>
        </w:rPr>
        <w:t>u</w:t>
      </w:r>
      <w:r w:rsidRPr="002B1763">
        <w:rPr>
          <w:rFonts w:ascii="Times New Roman" w:hAnsi="Times New Roman"/>
          <w:lang w:val="lt-LT"/>
        </w:rPr>
        <w:t>;</w:t>
      </w:r>
    </w:p>
    <w:p w:rsidR="00CF5D5A" w:rsidRDefault="00CF5D5A" w:rsidP="00CF5D5A">
      <w:pPr>
        <w:widowControl w:val="0"/>
        <w:numPr>
          <w:ilvl w:val="0"/>
          <w:numId w:val="7"/>
        </w:numPr>
        <w:tabs>
          <w:tab w:val="left" w:pos="567"/>
        </w:tabs>
        <w:spacing w:before="2" w:after="0" w:line="240" w:lineRule="auto"/>
        <w:contextualSpacing/>
        <w:rPr>
          <w:lang w:val="lt-LT"/>
        </w:rPr>
      </w:pPr>
      <w:r w:rsidRPr="002B1763">
        <w:rPr>
          <w:rFonts w:ascii="Times New Roman" w:hAnsi="Times New Roman"/>
          <w:lang w:val="lt-LT"/>
        </w:rPr>
        <w:t>s</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g</w:t>
      </w:r>
      <w:r w:rsidRPr="002B1763">
        <w:rPr>
          <w:rFonts w:ascii="Times New Roman" w:hAnsi="Times New Roman"/>
          <w:lang w:val="lt-LT"/>
        </w:rPr>
        <w:t>a</w:t>
      </w:r>
      <w:r w:rsidRPr="002B1763">
        <w:rPr>
          <w:rFonts w:ascii="Times New Roman" w:hAnsi="Times New Roman"/>
          <w:spacing w:val="1"/>
          <w:lang w:val="lt-LT"/>
        </w:rPr>
        <w:t>t</w:t>
      </w:r>
      <w:r w:rsidRPr="002B1763">
        <w:rPr>
          <w:rFonts w:ascii="Times New Roman" w:hAnsi="Times New Roman"/>
          <w:lang w:val="lt-LT"/>
        </w:rPr>
        <w:t xml:space="preserve">e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ū</w:t>
      </w:r>
      <w:r w:rsidRPr="002B1763">
        <w:rPr>
          <w:rFonts w:ascii="Times New Roman" w:hAnsi="Times New Roman"/>
          <w:spacing w:val="1"/>
          <w:lang w:val="lt-LT"/>
        </w:rPr>
        <w:t>ti</w:t>
      </w:r>
      <w:r w:rsidRPr="002B1763">
        <w:rPr>
          <w:rFonts w:ascii="Times New Roman" w:hAnsi="Times New Roman"/>
          <w:spacing w:val="-1"/>
          <w:lang w:val="lt-LT"/>
        </w:rPr>
        <w:t>n</w:t>
      </w:r>
      <w:r w:rsidRPr="002B1763">
        <w:rPr>
          <w:rFonts w:ascii="Times New Roman" w:hAnsi="Times New Roman"/>
          <w:spacing w:val="1"/>
          <w:lang w:val="lt-LT"/>
        </w:rPr>
        <w:t>ė</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1"/>
          <w:lang w:val="lt-LT"/>
        </w:rPr>
        <w:t>n</w:t>
      </w:r>
      <w:r w:rsidRPr="002B1763">
        <w:rPr>
          <w:rFonts w:ascii="Times New Roman" w:hAnsi="Times New Roman"/>
          <w:spacing w:val="1"/>
          <w:lang w:val="lt-LT"/>
        </w:rPr>
        <w:t>gi</w:t>
      </w:r>
      <w:r w:rsidRPr="002B1763">
        <w:rPr>
          <w:rFonts w:ascii="Times New Roman" w:hAnsi="Times New Roman"/>
          <w:spacing w:val="-1"/>
          <w:lang w:val="lt-LT"/>
        </w:rPr>
        <w:t>n</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a</w:t>
      </w:r>
      <w:r w:rsidRPr="002B1763">
        <w:rPr>
          <w:rFonts w:ascii="Times New Roman" w:hAnsi="Times New Roman"/>
          <w:spacing w:val="2"/>
          <w:lang w:val="lt-LT"/>
        </w:rPr>
        <w:t>r</w:t>
      </w:r>
      <w:r w:rsidRPr="002B1763">
        <w:rPr>
          <w:rFonts w:ascii="Times New Roman" w:hAnsi="Times New Roman"/>
          <w:spacing w:val="1"/>
          <w:lang w:val="lt-LT"/>
        </w:rPr>
        <w:t>b</w:t>
      </w:r>
      <w:r w:rsidRPr="002B1763">
        <w:rPr>
          <w:rFonts w:ascii="Times New Roman" w:hAnsi="Times New Roman"/>
          <w:lang w:val="lt-LT"/>
        </w:rPr>
        <w:t>a</w:t>
      </w:r>
      <w:r w:rsidRPr="002B1763">
        <w:rPr>
          <w:rFonts w:ascii="Times New Roman" w:hAnsi="Times New Roman"/>
          <w:spacing w:val="-1"/>
          <w:lang w:val="lt-LT"/>
        </w:rPr>
        <w:t xml:space="preserve"> </w:t>
      </w:r>
      <w:r w:rsidRPr="002B1763">
        <w:rPr>
          <w:rFonts w:ascii="Times New Roman" w:hAnsi="Times New Roman"/>
          <w:lang w:val="lt-LT"/>
        </w:rPr>
        <w:t>J</w:t>
      </w:r>
      <w:r w:rsidRPr="002B1763">
        <w:rPr>
          <w:rFonts w:ascii="Times New Roman" w:hAnsi="Times New Roman"/>
          <w:spacing w:val="-1"/>
          <w:lang w:val="lt-LT"/>
        </w:rPr>
        <w:t>u</w:t>
      </w:r>
      <w:r w:rsidRPr="002B1763">
        <w:rPr>
          <w:rFonts w:ascii="Times New Roman" w:hAnsi="Times New Roman"/>
          <w:lang w:val="lt-LT"/>
        </w:rPr>
        <w:t>ms</w:t>
      </w:r>
      <w:r w:rsidRPr="002B1763">
        <w:rPr>
          <w:rFonts w:ascii="Times New Roman" w:hAnsi="Times New Roman"/>
          <w:spacing w:val="1"/>
          <w:lang w:val="lt-LT"/>
        </w:rPr>
        <w:t xml:space="preserve"> </w:t>
      </w:r>
      <w:r w:rsidRPr="002B1763">
        <w:rPr>
          <w:rFonts w:ascii="Times New Roman" w:hAnsi="Times New Roman"/>
          <w:spacing w:val="-1"/>
          <w:lang w:val="lt-LT"/>
        </w:rPr>
        <w:t>y</w:t>
      </w:r>
      <w:r w:rsidRPr="002B1763">
        <w:rPr>
          <w:rFonts w:ascii="Times New Roman" w:hAnsi="Times New Roman"/>
          <w:lang w:val="lt-LT"/>
        </w:rPr>
        <w:t>ra</w:t>
      </w:r>
      <w:r w:rsidRPr="002B1763">
        <w:rPr>
          <w:rFonts w:ascii="Times New Roman" w:hAnsi="Times New Roman"/>
          <w:spacing w:val="-1"/>
          <w:lang w:val="lt-LT"/>
        </w:rPr>
        <w:t xml:space="preserve"> </w:t>
      </w:r>
      <w:r w:rsidRPr="002B1763">
        <w:rPr>
          <w:rFonts w:ascii="Times New Roman" w:hAnsi="Times New Roman"/>
          <w:lang w:val="lt-LT"/>
        </w:rPr>
        <w:t>s</w:t>
      </w:r>
      <w:r w:rsidRPr="002B1763">
        <w:rPr>
          <w:rFonts w:ascii="Times New Roman" w:hAnsi="Times New Roman"/>
          <w:spacing w:val="1"/>
          <w:lang w:val="lt-LT"/>
        </w:rPr>
        <w:t>u</w:t>
      </w:r>
      <w:r w:rsidRPr="002B1763">
        <w:rPr>
          <w:rFonts w:ascii="Times New Roman" w:hAnsi="Times New Roman"/>
          <w:lang w:val="lt-LT"/>
        </w:rPr>
        <w:t>s</w:t>
      </w:r>
      <w:r w:rsidRPr="002B1763">
        <w:rPr>
          <w:rFonts w:ascii="Times New Roman" w:hAnsi="Times New Roman"/>
          <w:spacing w:val="1"/>
          <w:lang w:val="lt-LT"/>
        </w:rPr>
        <w:t>id</w:t>
      </w:r>
      <w:r w:rsidRPr="002B1763">
        <w:rPr>
          <w:rFonts w:ascii="Times New Roman" w:hAnsi="Times New Roman"/>
          <w:lang w:val="lt-LT"/>
        </w:rPr>
        <w:t xml:space="preserve">arę </w:t>
      </w:r>
      <w:r w:rsidRPr="002B1763">
        <w:rPr>
          <w:rFonts w:ascii="Times New Roman" w:hAnsi="Times New Roman"/>
          <w:spacing w:val="-1"/>
          <w:lang w:val="lt-LT"/>
        </w:rPr>
        <w:t>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3"/>
          <w:lang w:val="lt-LT"/>
        </w:rPr>
        <w:t>j</w:t>
      </w:r>
      <w:r w:rsidRPr="002B1763">
        <w:rPr>
          <w:rFonts w:ascii="Times New Roman" w:hAnsi="Times New Roman"/>
          <w:lang w:val="lt-LT"/>
        </w:rPr>
        <w:t xml:space="preserve">o </w:t>
      </w:r>
      <w:r w:rsidRPr="002B1763">
        <w:rPr>
          <w:rFonts w:ascii="Times New Roman" w:hAnsi="Times New Roman"/>
          <w:spacing w:val="-1"/>
          <w:lang w:val="lt-LT"/>
        </w:rPr>
        <w:t>k</w:t>
      </w:r>
      <w:r w:rsidRPr="002B1763">
        <w:rPr>
          <w:rFonts w:ascii="Times New Roman" w:hAnsi="Times New Roman"/>
          <w:lang w:val="lt-LT"/>
        </w:rPr>
        <w:t>r</w:t>
      </w:r>
      <w:r w:rsidRPr="002B1763">
        <w:rPr>
          <w:rFonts w:ascii="Times New Roman" w:hAnsi="Times New Roman"/>
          <w:spacing w:val="1"/>
          <w:lang w:val="lt-LT"/>
        </w:rPr>
        <w:t>e</w:t>
      </w:r>
      <w:r w:rsidRPr="002B1763">
        <w:rPr>
          <w:rFonts w:ascii="Times New Roman" w:hAnsi="Times New Roman"/>
          <w:lang w:val="lt-LT"/>
        </w:rPr>
        <w:t>š</w:t>
      </w:r>
      <w:r w:rsidRPr="002B1763">
        <w:rPr>
          <w:rFonts w:ascii="Times New Roman" w:hAnsi="Times New Roman"/>
          <w:spacing w:val="-1"/>
          <w:lang w:val="lt-LT"/>
        </w:rPr>
        <w:t>u</w:t>
      </w:r>
      <w:r w:rsidRPr="002B1763">
        <w:rPr>
          <w:rFonts w:ascii="Times New Roman" w:hAnsi="Times New Roman"/>
          <w:spacing w:val="1"/>
          <w:lang w:val="lt-LT"/>
        </w:rPr>
        <w:t>li</w:t>
      </w:r>
      <w:r w:rsidRPr="002B1763">
        <w:rPr>
          <w:rFonts w:ascii="Times New Roman" w:hAnsi="Times New Roman"/>
          <w:spacing w:val="-1"/>
          <w:lang w:val="lt-LT"/>
        </w:rPr>
        <w:t>ų</w:t>
      </w:r>
      <w:r w:rsidRPr="002B1763">
        <w:rPr>
          <w:rFonts w:ascii="Times New Roman" w:hAnsi="Times New Roman"/>
          <w:lang w:val="lt-LT"/>
        </w:rPr>
        <w:t>,</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didėję</w:t>
      </w:r>
      <w:r w:rsidRPr="002B1763">
        <w:rPr>
          <w:rFonts w:ascii="Times New Roman" w:hAnsi="Times New Roman"/>
          <w:lang w:val="lt-LT"/>
        </w:rPr>
        <w:t>s</w:t>
      </w:r>
      <w:r w:rsidRPr="002B1763">
        <w:rPr>
          <w:rFonts w:ascii="Times New Roman" w:hAnsi="Times New Roman"/>
          <w:spacing w:val="-1"/>
          <w:lang w:val="lt-LT"/>
        </w:rPr>
        <w:t xml:space="preserve"> k</w:t>
      </w:r>
      <w:r w:rsidRPr="002B1763">
        <w:rPr>
          <w:rFonts w:ascii="Times New Roman" w:hAnsi="Times New Roman"/>
          <w:lang w:val="lt-LT"/>
        </w:rPr>
        <w:t>ra</w:t>
      </w:r>
      <w:r w:rsidRPr="002B1763">
        <w:rPr>
          <w:rFonts w:ascii="Times New Roman" w:hAnsi="Times New Roman"/>
          <w:spacing w:val="-1"/>
          <w:lang w:val="lt-LT"/>
        </w:rPr>
        <w:t>u</w:t>
      </w:r>
      <w:r w:rsidRPr="002B1763">
        <w:rPr>
          <w:rFonts w:ascii="Times New Roman" w:hAnsi="Times New Roman"/>
          <w:spacing w:val="1"/>
          <w:lang w:val="lt-LT"/>
        </w:rPr>
        <w:t>jo</w:t>
      </w:r>
      <w:r w:rsidRPr="002B1763">
        <w:rPr>
          <w:rFonts w:ascii="Times New Roman" w:hAnsi="Times New Roman"/>
          <w:lang w:val="lt-LT"/>
        </w:rPr>
        <w:t>s</w:t>
      </w:r>
      <w:r w:rsidRPr="002B1763">
        <w:rPr>
          <w:rFonts w:ascii="Times New Roman" w:hAnsi="Times New Roman"/>
          <w:spacing w:val="1"/>
          <w:lang w:val="lt-LT"/>
        </w:rPr>
        <w:t>p</w:t>
      </w:r>
      <w:r w:rsidRPr="002B1763">
        <w:rPr>
          <w:rFonts w:ascii="Times New Roman" w:hAnsi="Times New Roman"/>
          <w:spacing w:val="-1"/>
          <w:lang w:val="lt-LT"/>
        </w:rPr>
        <w:t>ū</w:t>
      </w:r>
      <w:r w:rsidRPr="002B1763">
        <w:rPr>
          <w:rFonts w:ascii="Times New Roman" w:hAnsi="Times New Roman"/>
          <w:spacing w:val="1"/>
          <w:lang w:val="lt-LT"/>
        </w:rPr>
        <w:t>di</w:t>
      </w:r>
      <w:r w:rsidRPr="002B1763">
        <w:rPr>
          <w:rFonts w:ascii="Times New Roman" w:hAnsi="Times New Roman"/>
          <w:spacing w:val="-1"/>
          <w:lang w:val="lt-LT"/>
        </w:rPr>
        <w:t>s</w:t>
      </w:r>
      <w:r w:rsidRPr="002B1763">
        <w:rPr>
          <w:rFonts w:ascii="Times New Roman" w:hAnsi="Times New Roman"/>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w:t>
      </w:r>
      <w:r w:rsidRPr="002B1763">
        <w:rPr>
          <w:rFonts w:ascii="Times New Roman" w:hAnsi="Times New Roman"/>
          <w:spacing w:val="-2"/>
          <w:lang w:val="lt-LT"/>
        </w:rPr>
        <w:t>ė</w:t>
      </w:r>
      <w:r w:rsidRPr="002B1763">
        <w:rPr>
          <w:rFonts w:ascii="Times New Roman" w:hAnsi="Times New Roman"/>
          <w:spacing w:val="1"/>
          <w:lang w:val="lt-LT"/>
        </w:rPr>
        <w:t>ję</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c</w:t>
      </w:r>
      <w:r w:rsidRPr="002B1763">
        <w:rPr>
          <w:rFonts w:ascii="Times New Roman" w:hAnsi="Times New Roman"/>
          <w:spacing w:val="-1"/>
          <w:lang w:val="lt-LT"/>
        </w:rPr>
        <w:t>h</w:t>
      </w:r>
      <w:r w:rsidRPr="002B1763">
        <w:rPr>
          <w:rFonts w:ascii="Times New Roman" w:hAnsi="Times New Roman"/>
          <w:spacing w:val="1"/>
          <w:lang w:val="lt-LT"/>
        </w:rPr>
        <w:t>ole</w:t>
      </w:r>
      <w:r w:rsidRPr="002B1763">
        <w:rPr>
          <w:rFonts w:ascii="Times New Roman" w:hAnsi="Times New Roman"/>
          <w:spacing w:val="-3"/>
          <w:lang w:val="lt-LT"/>
        </w:rPr>
        <w:t>s</w:t>
      </w:r>
      <w:r w:rsidRPr="002B1763">
        <w:rPr>
          <w:rFonts w:ascii="Times New Roman" w:hAnsi="Times New Roman"/>
          <w:spacing w:val="1"/>
          <w:lang w:val="lt-LT"/>
        </w:rPr>
        <w:t>te</w:t>
      </w:r>
      <w:r w:rsidRPr="002B1763">
        <w:rPr>
          <w:rFonts w:ascii="Times New Roman" w:hAnsi="Times New Roman"/>
          <w:lang w:val="lt-LT"/>
        </w:rPr>
        <w:t>r</w:t>
      </w:r>
      <w:r w:rsidRPr="002B1763">
        <w:rPr>
          <w:rFonts w:ascii="Times New Roman" w:hAnsi="Times New Roman"/>
          <w:spacing w:val="-1"/>
          <w:lang w:val="lt-LT"/>
        </w:rPr>
        <w:t>o</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lang w:val="lt-LT"/>
        </w:rPr>
        <w:t xml:space="preserve">o </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spacing w:val="-2"/>
          <w:lang w:val="lt-LT"/>
        </w:rPr>
        <w:t>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r w:rsidRPr="002B1763">
        <w:rPr>
          <w:rFonts w:ascii="Times New Roman" w:hAnsi="Times New Roman"/>
          <w:spacing w:val="-1"/>
          <w:lang w:val="lt-LT"/>
        </w:rPr>
        <w:t xml:space="preserve"> </w:t>
      </w:r>
      <w:r w:rsidRPr="002B1763">
        <w:rPr>
          <w:rFonts w:ascii="Times New Roman" w:hAnsi="Times New Roman"/>
          <w:lang w:val="lt-LT"/>
        </w:rPr>
        <w:t>ar</w:t>
      </w:r>
      <w:r w:rsidRPr="002B1763">
        <w:rPr>
          <w:rFonts w:ascii="Times New Roman" w:hAnsi="Times New Roman"/>
          <w:spacing w:val="-1"/>
          <w:lang w:val="lt-LT"/>
        </w:rPr>
        <w:t xml:space="preserve"> </w:t>
      </w:r>
      <w:r w:rsidRPr="002B1763">
        <w:rPr>
          <w:rFonts w:ascii="Times New Roman" w:hAnsi="Times New Roman"/>
          <w:spacing w:val="1"/>
          <w:lang w:val="lt-LT"/>
        </w:rPr>
        <w:t>p</w:t>
      </w:r>
      <w:r w:rsidRPr="002B1763">
        <w:rPr>
          <w:rFonts w:ascii="Times New Roman" w:hAnsi="Times New Roman"/>
          <w:lang w:val="lt-LT"/>
        </w:rPr>
        <w:t>a</w:t>
      </w:r>
      <w:r w:rsidRPr="002B1763">
        <w:rPr>
          <w:rFonts w:ascii="Times New Roman" w:hAnsi="Times New Roman"/>
          <w:spacing w:val="1"/>
          <w:lang w:val="lt-LT"/>
        </w:rPr>
        <w:t>didėję</w:t>
      </w:r>
      <w:r w:rsidRPr="002B1763">
        <w:rPr>
          <w:rFonts w:ascii="Times New Roman" w:hAnsi="Times New Roman"/>
          <w:lang w:val="lt-LT"/>
        </w:rPr>
        <w:t>s</w:t>
      </w:r>
      <w:r w:rsidRPr="002B1763">
        <w:rPr>
          <w:rFonts w:ascii="Times New Roman" w:hAnsi="Times New Roman"/>
          <w:spacing w:val="-2"/>
          <w:lang w:val="lt-LT"/>
        </w:rPr>
        <w:t xml:space="preserve"> </w:t>
      </w:r>
      <w:r w:rsidRPr="002B1763">
        <w:rPr>
          <w:rFonts w:ascii="Times New Roman" w:hAnsi="Times New Roman"/>
          <w:spacing w:val="1"/>
          <w:lang w:val="lt-LT"/>
        </w:rPr>
        <w:t>t</w:t>
      </w:r>
      <w:r w:rsidRPr="002B1763">
        <w:rPr>
          <w:rFonts w:ascii="Times New Roman" w:hAnsi="Times New Roman"/>
          <w:spacing w:val="-3"/>
          <w:lang w:val="lt-LT"/>
        </w:rPr>
        <w:t>r</w:t>
      </w:r>
      <w:r w:rsidRPr="002B1763">
        <w:rPr>
          <w:rFonts w:ascii="Times New Roman" w:hAnsi="Times New Roman"/>
          <w:spacing w:val="1"/>
          <w:lang w:val="lt-LT"/>
        </w:rPr>
        <w:t>ig</w:t>
      </w:r>
      <w:r w:rsidRPr="002B1763">
        <w:rPr>
          <w:rFonts w:ascii="Times New Roman" w:hAnsi="Times New Roman"/>
          <w:spacing w:val="-1"/>
          <w:lang w:val="lt-LT"/>
        </w:rPr>
        <w:t>l</w:t>
      </w:r>
      <w:r w:rsidRPr="002B1763">
        <w:rPr>
          <w:rFonts w:ascii="Times New Roman" w:hAnsi="Times New Roman"/>
          <w:spacing w:val="1"/>
          <w:lang w:val="lt-LT"/>
        </w:rPr>
        <w:t>i</w:t>
      </w:r>
      <w:r w:rsidRPr="002B1763">
        <w:rPr>
          <w:rFonts w:ascii="Times New Roman" w:hAnsi="Times New Roman"/>
          <w:lang w:val="lt-LT"/>
        </w:rPr>
        <w:t>c</w:t>
      </w:r>
      <w:r w:rsidRPr="002B1763">
        <w:rPr>
          <w:rFonts w:ascii="Times New Roman" w:hAnsi="Times New Roman"/>
          <w:spacing w:val="1"/>
          <w:lang w:val="lt-LT"/>
        </w:rPr>
        <w:t>e</w:t>
      </w:r>
      <w:r w:rsidRPr="002B1763">
        <w:rPr>
          <w:rFonts w:ascii="Times New Roman" w:hAnsi="Times New Roman"/>
          <w:lang w:val="lt-LT"/>
        </w:rPr>
        <w:t>r</w:t>
      </w:r>
      <w:r w:rsidRPr="002B1763">
        <w:rPr>
          <w:rFonts w:ascii="Times New Roman" w:hAnsi="Times New Roman"/>
          <w:spacing w:val="-1"/>
          <w:lang w:val="lt-LT"/>
        </w:rPr>
        <w:t>i</w:t>
      </w:r>
      <w:r w:rsidRPr="002B1763">
        <w:rPr>
          <w:rFonts w:ascii="Times New Roman" w:hAnsi="Times New Roman"/>
          <w:spacing w:val="1"/>
          <w:lang w:val="lt-LT"/>
        </w:rPr>
        <w:t>d</w:t>
      </w:r>
      <w:r w:rsidRPr="002B1763">
        <w:rPr>
          <w:rFonts w:ascii="Times New Roman" w:hAnsi="Times New Roman"/>
          <w:lang w:val="lt-LT"/>
        </w:rPr>
        <w:t>ų</w:t>
      </w:r>
      <w:r w:rsidRPr="002B1763">
        <w:rPr>
          <w:rFonts w:ascii="Times New Roman" w:hAnsi="Times New Roman"/>
          <w:spacing w:val="-1"/>
          <w:lang w:val="lt-LT"/>
        </w:rPr>
        <w:t xml:space="preserve"> k</w:t>
      </w:r>
      <w:r w:rsidRPr="002B1763">
        <w:rPr>
          <w:rFonts w:ascii="Times New Roman" w:hAnsi="Times New Roman"/>
          <w:spacing w:val="1"/>
          <w:lang w:val="lt-LT"/>
        </w:rPr>
        <w:t>ie</w:t>
      </w:r>
      <w:r w:rsidRPr="002B1763">
        <w:rPr>
          <w:rFonts w:ascii="Times New Roman" w:hAnsi="Times New Roman"/>
          <w:spacing w:val="-1"/>
          <w:lang w:val="lt-LT"/>
        </w:rPr>
        <w:t>k</w:t>
      </w:r>
      <w:r w:rsidRPr="002B1763">
        <w:rPr>
          <w:rFonts w:ascii="Times New Roman" w:hAnsi="Times New Roman"/>
          <w:spacing w:val="1"/>
          <w:lang w:val="lt-LT"/>
        </w:rPr>
        <w:t>i</w:t>
      </w:r>
      <w:r w:rsidRPr="002B1763">
        <w:rPr>
          <w:rFonts w:ascii="Times New Roman" w:hAnsi="Times New Roman"/>
          <w:lang w:val="lt-LT"/>
        </w:rPr>
        <w:t>s.</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Vyresnio amžiaus žmonėms būtina žinoti apie didesnę šalutinio poveikio riziką, kuri didėja su amžiumi.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Pranešimų apie sunkias odos reakcijas, susijusias su nesteroidinių vaistų nuo uždegimo (NVNU) vartojimu, gauta labai retai. Nutraukite Dicuno vartojimą, jei pasireiškia bet koks odos bėrimas arba gleivinės pažeidimas, bei kreipkitės į gydytoją. Patartina šio vaisto nevartoti, jei diagnozuotas užsikrėtimas vėjaraupių virusu.</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Nutraukite Dicuno vartojimą ir nedelsdami kreipkitės į gydytoją, jei atsiranda bet kuris iš šių simptomų (angioneurozinė edema): veido, liežuvio arba gerklės tinimas, sunkumas ryjant, dilgėlinė ir tampa sunku kvėpuoti.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Tokie vaistai kaip Dicuno gali padidinti širdies priepuolio arba insulto riziką. Tokia rizika yra labiau tikėtina vartojant dideles dozes ir ilgalaikio gydymo metu. Neviršykite rekomenduojamų dozių arba gydymo laiko.</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Kraujavimas iš skrandžio gali atsirasti bet kuriuo gydymo momentu su perspėjamaisiais simptomais ar be jų. Tai dažniausiai turi rimtesnių pasekmių vyresnio amžiaus žmonėms. Jeigu turite virškinimo trakto sutrikimų arba pastebite kraujavimo iš virškinimo trakto požymių, tokių kaip kraujas išmatose, juodos kietos išmatos arba vėmimas su krauju, nutraukite Dicuno vartojimą ir kreipkitės į gydytoją.</w:t>
      </w:r>
    </w:p>
    <w:p w:rsidR="00CF5D5A" w:rsidRDefault="00CF5D5A" w:rsidP="00CF5D5A">
      <w:pPr>
        <w:spacing w:after="0" w:line="240" w:lineRule="auto"/>
        <w:rPr>
          <w:rFonts w:ascii="Times New Roman" w:hAnsi="Times New Roman"/>
          <w:lang w:val="lt-LT"/>
        </w:rPr>
      </w:pPr>
    </w:p>
    <w:p w:rsidR="00CF5D5A" w:rsidRPr="002B1763" w:rsidRDefault="00CF5D5A" w:rsidP="00CF5D5A">
      <w:pPr>
        <w:spacing w:after="0" w:line="240" w:lineRule="auto"/>
        <w:rPr>
          <w:rFonts w:ascii="Times New Roman" w:hAnsi="Times New Roman"/>
          <w:lang w:val="lt-LT"/>
        </w:rPr>
      </w:pPr>
      <w:r>
        <w:rPr>
          <w:rFonts w:ascii="Times New Roman" w:hAnsi="Times New Roman"/>
          <w:lang w:val="lt-LT"/>
        </w:rPr>
        <w:t xml:space="preserve">Prieš vartodami Dicuno, pasakykite savo gydytojui, jeigu </w:t>
      </w:r>
      <w:r w:rsidRPr="002B1763">
        <w:rPr>
          <w:rFonts w:ascii="Times New Roman" w:hAnsi="Times New Roman"/>
          <w:lang w:val="lt-LT"/>
        </w:rPr>
        <w:t>Jums</w:t>
      </w:r>
      <w:r>
        <w:rPr>
          <w:rFonts w:ascii="Times New Roman" w:hAnsi="Times New Roman"/>
          <w:lang w:val="lt-LT"/>
        </w:rPr>
        <w:t xml:space="preserve"> neseniai atlikta arba </w:t>
      </w:r>
      <w:r w:rsidRPr="002B1763">
        <w:rPr>
          <w:rFonts w:ascii="Times New Roman" w:hAnsi="Times New Roman"/>
          <w:lang w:val="lt-LT"/>
        </w:rPr>
        <w:t>Jums</w:t>
      </w:r>
      <w:r>
        <w:rPr>
          <w:rFonts w:ascii="Times New Roman" w:hAnsi="Times New Roman"/>
          <w:lang w:val="lt-LT"/>
        </w:rPr>
        <w:t xml:space="preserve"> bus atliekama skrandžio arba žarnyno operacija, nes Dicuno kartais gali pabloginti žaizdos  </w:t>
      </w:r>
      <w:r w:rsidRPr="002B1763">
        <w:rPr>
          <w:rFonts w:ascii="Times New Roman" w:hAnsi="Times New Roman"/>
          <w:lang w:val="lt-LT"/>
        </w:rPr>
        <w:t xml:space="preserve">gijimą Jūsų  </w:t>
      </w:r>
      <w:r>
        <w:rPr>
          <w:rFonts w:ascii="Times New Roman" w:hAnsi="Times New Roman"/>
          <w:lang w:val="lt-LT"/>
        </w:rPr>
        <w:t xml:space="preserve">                   virškinimo trakte po operacijos.</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Per ilgas bet kokių vaistų nuo galvos skausmo vartojimas galvos skausmą gali dar labiau pasunkinti. Jei patiriama ar įtariama tokia būsena, reikia kreiptis į gydytoją ir gydymą nutraukti.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lastRenderedPageBreak/>
        <w:t>Dicuno, kaip ir kiti uždegimą mažinantys vaistai, gali maskuoti infekcijos požymius arba simptomus.</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Dicuno gali sukelti baltųjų kraujo ląstelių skaičiaus sumažėjimą ir sumažinti Jūsų atsparumą infekcijoms. Nedelsdami kreipkitės į gydytoją, jeigu Jums pasireiškė infekcija su tokiais simptomais kaip karščiavimas ir sunkus bendrosios būklės pokytis, arba karščiavimas su vietinės infekcijos simptomais, tokiais kaip gerklės / ryklės / burnos arba šlapimo takų sutrikimai. Jums bus atliktas kraujo tyrimas galimam baltųjų kraujo ląstelių skaičiaus sumažėjimui (agranuliocitozei) nustatyti. Ypač svarbu pasakyti gydytojui apie vartojamą vaistą.</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Pr>
          <w:rFonts w:ascii="Times New Roman" w:hAnsi="Times New Roman"/>
          <w:b/>
          <w:lang w:val="lt-LT"/>
        </w:rPr>
        <w:t>Kiti vaistai ir Dicuno</w:t>
      </w:r>
    </w:p>
    <w:p w:rsidR="00CF5D5A" w:rsidRDefault="00CF5D5A" w:rsidP="00CF5D5A">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vartojate arba neseniai vartojote kitų vaistų, arba dėl to nesate tikri, apie tai pasakykite gydytojui arba vaistininkui.</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Gydymas Dicuno gali įtakoti kai kurių vaistų poveikį, pavyzdžiui:</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vaistų nuo kraujo krešulių (varfarinas, tiklopidinas, acetilsalicilo rūgštis, heparinas ir kt.);</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metotreksato (vaistas nuo navikų ir imuninės sistemos sutrikimų);</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vaistų nuo cukrinio diabeto, išskyrus insuliną;</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ličio (nuo maniakinės depresijos);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selektyvių serotonino reabsorbcijos inhibitorių (SSRI) (nuo depresijos);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digoksino (nuo širdies problemų);</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takrolimuzo (nuo egzemos ir transplantacijoms);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ciklosporino (vartojamas transplantacijų metu, sunkiai psoriazės formai ir reumatizmui);</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tam tikrų vaistų nuo aukšto kraujospūdžio (beta adrenoblokatoriai, angiotenzino II receptorių inhibitoriai, AKF inhibitoriai);</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diuretikų (šlapimo išsiskyrimą skatinantys vaistai, ir vartojami nuo aukšto kraujospūdžio);</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chinolonų grupės antibiotikų (nuo šlapimo takų infekcijos);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zidovudino (vartojamas nuo ŽIV infekcijos);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kortikosteroidų (nuo uždegiminių ligų);</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 xml:space="preserve">kolestipolio ar kolestiramino (vartojamas nuo per didelio cholesterolio kiekio). Šie vaistai gali būti skiriami kartu, jei vartojami kelių valandų skirtumu.  </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flukonazolo (vartojamas nuo grybelinių infekcijų);</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rifampicino (antibiotikas nuo tuberkuliozės);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karbamazepino (nuo epilepsijos);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barbituratų (migdomieji);</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diazepamo (raminantis);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pentoksifilino (plečiantis kraujagysles);</w:t>
      </w:r>
    </w:p>
    <w:p w:rsidR="00CF5D5A" w:rsidRDefault="00CF5D5A" w:rsidP="00CF5D5A">
      <w:pPr>
        <w:numPr>
          <w:ilvl w:val="0"/>
          <w:numId w:val="3"/>
        </w:num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fenitoino (nuo epilepsijos).</w:t>
      </w:r>
    </w:p>
    <w:p w:rsidR="00CF5D5A" w:rsidRDefault="00CF5D5A" w:rsidP="00CF5D5A">
      <w:pPr>
        <w:spacing w:after="0" w:line="240" w:lineRule="auto"/>
        <w:rPr>
          <w:rFonts w:ascii="Times New Roman" w:hAnsi="Times New Roman"/>
          <w:lang w:val="lt-LT"/>
        </w:rPr>
      </w:pP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Niekada nevartokite kelių skirtingų skausmą mažinančių vaistų tuo pačiu metu prieš tai nepasikonsultavę su gydytoju arba vaistininku.</w:t>
      </w:r>
    </w:p>
    <w:p w:rsidR="00CF5D5A" w:rsidRDefault="00CF5D5A" w:rsidP="00CF5D5A">
      <w:pPr>
        <w:spacing w:after="0" w:line="240" w:lineRule="auto"/>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Nėštumas, žindymo laikotarpis ir vaisingumas</w:t>
      </w: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Jeigu esate nėščia, žindote kūdikį, manote, kad galbūt esate nėščia, arba planuojate pastoti, tai prieš vartodama šį vaistą, pasitarkite su gydytoju arba vaistininku.</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Nėštumas</w:t>
      </w:r>
    </w:p>
    <w:p w:rsidR="00CF5D5A" w:rsidRDefault="00CF5D5A" w:rsidP="00CF5D5A">
      <w:pPr>
        <w:tabs>
          <w:tab w:val="left" w:pos="567"/>
        </w:tabs>
        <w:spacing w:after="0" w:line="260" w:lineRule="exact"/>
        <w:rPr>
          <w:rFonts w:ascii="Times New Roman" w:hAnsi="Times New Roman"/>
          <w:lang w:val="lt-LT"/>
        </w:rPr>
      </w:pPr>
      <w:r w:rsidRPr="00D53502">
        <w:rPr>
          <w:rFonts w:ascii="Times New Roman" w:hAnsi="Times New Roman"/>
          <w:u w:val="single"/>
          <w:lang w:val="lt-LT"/>
        </w:rPr>
        <w:t>Nevartokite Dicuno paskutinių 3 nėštumo mėnesių metu, nes tai gali pakenkti vaisiui (būsimam kūdikiui) arba sukelti problemų gimdymo metu</w:t>
      </w:r>
      <w:r w:rsidRPr="000D597D">
        <w:rPr>
          <w:rFonts w:ascii="Times New Roman" w:hAnsi="Times New Roman"/>
          <w:lang w:val="lt-LT"/>
        </w:rPr>
        <w:t xml:space="preserve">. Šis vaistas vaisiui gali sukelti inkstų ir širdies sutrikimų. Jis gali turėti įtakos Jūsų ir Jūsų kūdikio polinkiui kraujuoti ir pavėlinti gimdymą arba pailginti jo trukmę. </w:t>
      </w:r>
    </w:p>
    <w:p w:rsidR="00CF5D5A" w:rsidRDefault="00CF5D5A" w:rsidP="00CF5D5A">
      <w:pPr>
        <w:tabs>
          <w:tab w:val="left" w:pos="567"/>
        </w:tabs>
        <w:spacing w:after="0" w:line="260" w:lineRule="exact"/>
        <w:rPr>
          <w:rFonts w:ascii="Times New Roman" w:hAnsi="Times New Roman"/>
          <w:lang w:val="lt-LT"/>
        </w:rPr>
      </w:pPr>
      <w:r w:rsidRPr="00D53502">
        <w:rPr>
          <w:rFonts w:ascii="Times New Roman" w:hAnsi="Times New Roman"/>
          <w:u w:val="single"/>
          <w:lang w:val="lt-LT"/>
        </w:rPr>
        <w:t>Pirmuosius 6 nėštumo mėnesius Dicuno vartoti negalima, nebent tai neabejotinai būtina ir taip pataria gydytojas.</w:t>
      </w:r>
      <w:r w:rsidRPr="000D597D">
        <w:rPr>
          <w:rFonts w:ascii="Times New Roman" w:hAnsi="Times New Roman"/>
          <w:lang w:val="lt-LT"/>
        </w:rPr>
        <w:t xml:space="preserve"> Jeigu šiuo laikotarpiu arba tuo metu, kai bandote pastoti, Jums reikia gydymo šiuo vaistu, varto</w:t>
      </w:r>
      <w:r>
        <w:rPr>
          <w:rFonts w:ascii="Times New Roman" w:hAnsi="Times New Roman"/>
          <w:lang w:val="lt-LT"/>
        </w:rPr>
        <w:t>ti reikia</w:t>
      </w:r>
      <w:r w:rsidRPr="000D597D">
        <w:rPr>
          <w:rFonts w:ascii="Times New Roman" w:hAnsi="Times New Roman"/>
          <w:lang w:val="lt-LT"/>
        </w:rPr>
        <w:t xml:space="preserve"> mažiausią jo dozę ir kaip įmanoma trumpiau. </w:t>
      </w:r>
    </w:p>
    <w:p w:rsidR="00CF5D5A" w:rsidRDefault="00CF5D5A" w:rsidP="00CF5D5A">
      <w:pPr>
        <w:tabs>
          <w:tab w:val="left" w:pos="567"/>
        </w:tabs>
        <w:spacing w:after="0" w:line="260" w:lineRule="exact"/>
        <w:rPr>
          <w:rFonts w:ascii="Times New Roman" w:hAnsi="Times New Roman"/>
          <w:lang w:val="lt-LT"/>
        </w:rPr>
      </w:pPr>
      <w:r w:rsidRPr="000D597D">
        <w:rPr>
          <w:rFonts w:ascii="Times New Roman" w:hAnsi="Times New Roman"/>
          <w:lang w:val="lt-LT"/>
        </w:rPr>
        <w:lastRenderedPageBreak/>
        <w:t xml:space="preserve">Vartojant daugiau kaip kelias dienas nuo 20-os nėštumo savaitės, </w:t>
      </w:r>
      <w:r>
        <w:rPr>
          <w:rFonts w:ascii="Times New Roman" w:hAnsi="Times New Roman"/>
          <w:lang w:val="lt-LT"/>
        </w:rPr>
        <w:t>Dicuno</w:t>
      </w:r>
      <w:r w:rsidRPr="000D597D">
        <w:rPr>
          <w:rFonts w:ascii="Times New Roman" w:hAnsi="Times New Roman"/>
          <w:lang w:val="lt-LT"/>
        </w:rPr>
        <w:t xml:space="preserve"> gali sukelti vaisiui inkstų sutrikimų, dėl kurių gali sumažėti vaisiaus vandenų (oligohidramnionas) arba susiaurėti kraujagyslė (arterinis latakas [ductus arteriosus]) vaisiaus širdyje. Jeigu gydymą reikia tęsti ilgiau nei kelias dienas, gydytojas gali rekomenduoti atlikti papildomą stebėseną.</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Žindymas</w:t>
      </w: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Diklofenakas prasiskverbia į motinos pieną, todėl Dicuno draudžiama vartoti žindym laikotarpiu siekiant išvengti nepageidaujamo poveikio kūdikiui.</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Vaisingumas</w:t>
      </w: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Diklofenako vartojimas gali pasunkinti pastojimą. Informuokite gydytoją, jeigu planuojate pastoti arba Jums yra sunku pastoti.</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Vairavimas ir mechanizmų valdymas</w:t>
      </w:r>
    </w:p>
    <w:p w:rsidR="00CF5D5A" w:rsidRDefault="00CF5D5A" w:rsidP="00CF5D5A">
      <w:pPr>
        <w:spacing w:after="0" w:line="240" w:lineRule="auto"/>
        <w:rPr>
          <w:rFonts w:ascii="Times New Roman" w:eastAsia="Times New Roman" w:hAnsi="Times New Roman" w:cs="Times New Roman"/>
          <w:szCs w:val="20"/>
          <w:lang w:val="lt-LT"/>
        </w:rPr>
      </w:pPr>
      <w:r>
        <w:rPr>
          <w:rFonts w:ascii="Times New Roman" w:hAnsi="Times New Roman"/>
          <w:lang w:val="lt-LT"/>
        </w:rPr>
        <w:t xml:space="preserve">Jei Jums, vartojant Dicuno, pasireiškė svaigulys, mieguistumas, nuovargis ar regos sutrikimai, vairuoti automobilį ar dirbti su veikiančiais mechanizmais negalima. </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Dicuno sudėtyje yra dažiklio Ponso 4R (E 124)</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tablečių sudėtyje yra dažiklio Ponso 4R (E 124), kuris gali sukelti alergines reakcijas.</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hAnsi="Times New Roman"/>
          <w:lang w:val="lt-LT"/>
        </w:rPr>
      </w:pPr>
    </w:p>
    <w:p w:rsidR="00CF5D5A" w:rsidRDefault="00CF5D5A" w:rsidP="00CF5D5A">
      <w:pPr>
        <w:keepNext/>
        <w:keepLines/>
        <w:tabs>
          <w:tab w:val="left" w:pos="567"/>
        </w:tabs>
        <w:spacing w:after="0" w:line="240" w:lineRule="auto"/>
        <w:outlineLvl w:val="2"/>
        <w:rPr>
          <w:lang w:val="lt-LT"/>
        </w:rPr>
      </w:pPr>
      <w:r>
        <w:rPr>
          <w:rFonts w:ascii="Times New Roman" w:hAnsi="Times New Roman"/>
          <w:b/>
          <w:kern w:val="2"/>
          <w:lang w:val="lt-LT"/>
        </w:rPr>
        <w:t>3.</w:t>
      </w:r>
      <w:r>
        <w:rPr>
          <w:rFonts w:ascii="Times New Roman" w:hAnsi="Times New Roman"/>
          <w:b/>
          <w:kern w:val="2"/>
          <w:lang w:val="lt-LT"/>
        </w:rPr>
        <w:tab/>
        <w:t>Kaip vartoti Dicuno</w:t>
      </w:r>
    </w:p>
    <w:p w:rsidR="00CF5D5A" w:rsidRDefault="00CF5D5A" w:rsidP="00CF5D5A">
      <w:pPr>
        <w:spacing w:after="0" w:line="240" w:lineRule="auto"/>
        <w:rPr>
          <w:rFonts w:ascii="Times New Roman" w:hAnsi="Times New Roman"/>
          <w:i/>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Visada vartokite šį vaistą tiksliai, kaip nurodė gydytojas. Jeigu abejojate, kreipkitės į gydytoją arba vaistininką.</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i/>
          <w:szCs w:val="20"/>
          <w:lang w:val="lt-LT"/>
        </w:rPr>
      </w:pPr>
      <w:r>
        <w:rPr>
          <w:rFonts w:ascii="Times New Roman" w:hAnsi="Times New Roman"/>
          <w:i/>
          <w:lang w:val="lt-LT"/>
        </w:rPr>
        <w:t>Lengvo ir vidutinio stiprumo skausmas</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Suaugusiems (&gt;18 metų ir vyresni): įprasta dozė yra 25-50 mg iki 3 kartų per parą. Didžiausia rekomenduojama paros dozė yra 150 mg.</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i/>
          <w:szCs w:val="20"/>
          <w:lang w:val="lt-LT"/>
        </w:rPr>
      </w:pPr>
      <w:r>
        <w:rPr>
          <w:rFonts w:ascii="Times New Roman" w:hAnsi="Times New Roman"/>
          <w:i/>
          <w:lang w:val="lt-LT"/>
        </w:rPr>
        <w:t>Migrenos priepuoliai</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Suaugusieji (&gt;18 metų ir vyresni): esant migrenos priepuoliui, pradinė dozė turėtų būti 50 mg. Ją reikia išgerti, kai tik atsiranda gresiančio priepuolio pirmieji simptomai. Jei po pirmos dozės 2 valandų laikotarpiu skausmas sumažėja nepakankamai, galima vartoti kitą 50 mg dozę. Prireikus tokią dozę galima gerti kas 4 – 6 valandas, tačiau per parą daugiau kaip 150 mg preparato vartoti negalima.</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Tabletes nurykite užgeriant stikline vandens. Tablečių negalima vartoti su maistu ar iškart po jo. Tabletes galima padalyti į dvi lygias dozes.</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vartoti vaikams ir paaugliams iki 18 metų negalima.</w:t>
      </w:r>
    </w:p>
    <w:p w:rsidR="00CF5D5A" w:rsidRDefault="00CF5D5A" w:rsidP="00CF5D5A">
      <w:pPr>
        <w:spacing w:after="0" w:line="240" w:lineRule="auto"/>
        <w:ind w:right="-2"/>
        <w:rPr>
          <w:rFonts w:ascii="Times New Roman" w:hAnsi="Times New Roman"/>
          <w:lang w:val="lt-LT"/>
        </w:rPr>
      </w:pPr>
    </w:p>
    <w:p w:rsidR="00CF5D5A" w:rsidRDefault="00CF5D5A" w:rsidP="00CF5D5A">
      <w:pPr>
        <w:keepNext/>
        <w:tabs>
          <w:tab w:val="left" w:pos="567"/>
        </w:tabs>
        <w:spacing w:after="0" w:line="260" w:lineRule="exact"/>
        <w:jc w:val="both"/>
        <w:outlineLvl w:val="3"/>
        <w:rPr>
          <w:lang w:val="lt-LT"/>
        </w:rPr>
      </w:pPr>
      <w:r w:rsidRPr="002B1763">
        <w:rPr>
          <w:rFonts w:ascii="Times New Roman" w:hAnsi="Times New Roman"/>
          <w:b/>
          <w:lang w:val="lt-LT"/>
        </w:rPr>
        <w:t>Ką daryti pavartojus per didelę Dicuno dozę?</w:t>
      </w: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Jei išgėrėte didesnę nei Jums paskirta Dicuno dozę ar vaikas netyčia išgėrė vaisto, kreipkitės į savo gydytoją ar ligoninę, kur įvertins galimą riziką ir patars, kaip toliau elgtis.</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sidRPr="002B1763">
        <w:rPr>
          <w:rFonts w:ascii="Times New Roman" w:hAnsi="Times New Roman"/>
          <w:lang w:val="lt-LT"/>
        </w:rPr>
        <w:t>Perdozavimo simptomai yra pykinimas, vėmimas, skrandžio skausmas, kraujavimas iš virškinimo trakto, svaigulys, mieguistumas, galvos skausmas, spengimas ausyse, nerimas, haliucinacijos, traukuliai (vaikams taip pat miokloniniai traukuliai), sąmonės netekimas, inkstų ir kepenų sutrikimas, tikimybė, kad organizmas pradės gaminti per daug rūgšties (metabolinė acidozė) ir patinimo tikimybė. Vėliau gali pasireikšti žemas kraujospūdis, kvėpavimo slopinimas, odos ir lūpų mėlynavimas.</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szCs w:val="20"/>
          <w:lang w:val="lt-LT"/>
        </w:rPr>
      </w:pPr>
      <w:r w:rsidRPr="002B1763">
        <w:rPr>
          <w:rFonts w:ascii="Times New Roman" w:hAnsi="Times New Roman"/>
          <w:b/>
          <w:lang w:val="lt-LT"/>
        </w:rPr>
        <w:t>Pamiršus pavartoti Dicuno</w:t>
      </w: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sidRPr="002B1763">
        <w:rPr>
          <w:rFonts w:ascii="Times New Roman" w:hAnsi="Times New Roman"/>
          <w:lang w:val="lt-LT"/>
        </w:rPr>
        <w:t>Negalima vartoti dvigubos dozės norint kompensuoti praleistą dozę.</w:t>
      </w:r>
    </w:p>
    <w:p w:rsidR="00CF5D5A" w:rsidRDefault="00CF5D5A" w:rsidP="00CF5D5A">
      <w:pPr>
        <w:tabs>
          <w:tab w:val="left" w:pos="567"/>
        </w:tabs>
        <w:spacing w:after="0" w:line="260" w:lineRule="exact"/>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Jeigu kiltų daugiau klausimų dėl šio vaisto vartojimo, kreipkitės į gydytoją arba vaistininką.</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hAnsi="Times New Roman"/>
          <w:lang w:val="lt-LT"/>
        </w:rPr>
      </w:pPr>
    </w:p>
    <w:p w:rsidR="00CF5D5A" w:rsidRDefault="00CF5D5A" w:rsidP="00CF5D5A">
      <w:pPr>
        <w:keepNext/>
        <w:keepLines/>
        <w:tabs>
          <w:tab w:val="left" w:pos="567"/>
        </w:tabs>
        <w:spacing w:after="0" w:line="240" w:lineRule="auto"/>
        <w:outlineLvl w:val="2"/>
        <w:rPr>
          <w:lang w:val="lt-LT"/>
        </w:rPr>
      </w:pPr>
      <w:r>
        <w:rPr>
          <w:rFonts w:ascii="Times New Roman" w:hAnsi="Times New Roman"/>
          <w:b/>
          <w:kern w:val="2"/>
          <w:lang w:val="lt-LT"/>
        </w:rPr>
        <w:t>4.</w:t>
      </w:r>
      <w:r>
        <w:rPr>
          <w:rFonts w:ascii="Times New Roman" w:hAnsi="Times New Roman"/>
          <w:b/>
          <w:kern w:val="2"/>
          <w:lang w:val="lt-LT"/>
        </w:rPr>
        <w:tab/>
        <w:t>Galimas šalutinis poveikis</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Šis vaistas, kaip ir kiti, gali sukelti šalutinį poveikį, nors jis pasireiškia ne visiems žmonėms.</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szCs w:val="20"/>
          <w:lang w:val="lt-LT"/>
        </w:rPr>
      </w:pPr>
      <w:r>
        <w:rPr>
          <w:rFonts w:ascii="Times New Roman" w:hAnsi="Times New Roman"/>
          <w:b/>
          <w:lang w:val="lt-LT"/>
        </w:rPr>
        <w:t>Kai kurie šalutiniai reiškianiai gali būti rimti</w:t>
      </w: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Nutraukite Dicuno vartojimą ir nedelsiant kreipkitės į gydytoją, jeigu Jums pasireiškė bet kuris iš toliau išvardytų reiškinių,:</w:t>
      </w:r>
    </w:p>
    <w:p w:rsidR="00CF5D5A" w:rsidRDefault="00CF5D5A" w:rsidP="00CF5D5A">
      <w:pPr>
        <w:numPr>
          <w:ilvl w:val="0"/>
          <w:numId w:val="8"/>
        </w:numPr>
        <w:tabs>
          <w:tab w:val="left" w:pos="567"/>
        </w:tabs>
        <w:spacing w:after="0" w:line="260" w:lineRule="exact"/>
        <w:ind w:left="567" w:hanging="567"/>
        <w:contextualSpacing/>
        <w:rPr>
          <w:lang w:val="lt-LT"/>
        </w:rPr>
      </w:pPr>
      <w:r>
        <w:rPr>
          <w:rFonts w:ascii="Times New Roman" w:hAnsi="Times New Roman"/>
          <w:lang w:val="lt-LT"/>
        </w:rPr>
        <w:t>Agranuliocitozė (simptomai: karščiavimas, gerklės skausmas, skausmingos opos burnoje, tiesiosios žarnos opos, sumažėjęs imuninis atsakas, polinki bakterinėms infekcijoms).</w:t>
      </w:r>
    </w:p>
    <w:p w:rsidR="00CF5D5A" w:rsidRDefault="00CF5D5A" w:rsidP="00CF5D5A">
      <w:pPr>
        <w:numPr>
          <w:ilvl w:val="0"/>
          <w:numId w:val="8"/>
        </w:numPr>
        <w:tabs>
          <w:tab w:val="left" w:pos="567"/>
        </w:tabs>
        <w:spacing w:after="0" w:line="260" w:lineRule="exact"/>
        <w:ind w:left="567" w:hanging="567"/>
        <w:contextualSpacing/>
        <w:rPr>
          <w:lang w:val="lt-LT"/>
        </w:rPr>
      </w:pPr>
      <w:r>
        <w:rPr>
          <w:rFonts w:ascii="Times New Roman" w:hAnsi="Times New Roman"/>
          <w:lang w:val="lt-LT"/>
        </w:rPr>
        <w:t>Stivenso-Džonsono (</w:t>
      </w:r>
      <w:r>
        <w:rPr>
          <w:rFonts w:ascii="Times New Roman" w:hAnsi="Times New Roman"/>
          <w:i/>
          <w:lang w:val="lt-LT"/>
        </w:rPr>
        <w:t>Stevens-Johnson</w:t>
      </w:r>
      <w:r>
        <w:rPr>
          <w:rFonts w:ascii="Times New Roman" w:hAnsi="Times New Roman"/>
          <w:lang w:val="lt-LT"/>
        </w:rPr>
        <w:t>)</w:t>
      </w:r>
      <w:r>
        <w:rPr>
          <w:rFonts w:ascii="Times New Roman" w:hAnsi="Times New Roman"/>
          <w:i/>
          <w:lang w:val="lt-LT"/>
        </w:rPr>
        <w:t xml:space="preserve"> </w:t>
      </w:r>
      <w:r>
        <w:rPr>
          <w:rFonts w:ascii="Times New Roman" w:hAnsi="Times New Roman"/>
          <w:lang w:val="lt-LT"/>
        </w:rPr>
        <w:t>sindromas bei toksinė epidermio nekrolizė [Lajelio (</w:t>
      </w:r>
      <w:r>
        <w:rPr>
          <w:rFonts w:ascii="Times New Roman" w:hAnsi="Times New Roman"/>
          <w:i/>
          <w:lang w:val="lt-LT"/>
        </w:rPr>
        <w:t>Lyell</w:t>
      </w:r>
      <w:r>
        <w:rPr>
          <w:rFonts w:ascii="Times New Roman" w:hAnsi="Times New Roman"/>
          <w:lang w:val="lt-LT"/>
        </w:rPr>
        <w:t>) sindromas] (gyvybei pavojinga odos liga, kurios metu atsiranda bėrimas, odos lupimasis ir žaizdos ant gleivinių).</w:t>
      </w:r>
    </w:p>
    <w:p w:rsidR="00CF5D5A" w:rsidRDefault="00CF5D5A" w:rsidP="00CF5D5A">
      <w:pPr>
        <w:numPr>
          <w:ilvl w:val="0"/>
          <w:numId w:val="8"/>
        </w:numPr>
        <w:tabs>
          <w:tab w:val="left" w:pos="567"/>
        </w:tabs>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Padidėjusio jautrumo reakcijos (kvėpavimo takų susiaurėjimas ir obstrukcija, dilgėlinė, alerginė šoko reakcija su kraujospūdžio kritimu).</w:t>
      </w:r>
    </w:p>
    <w:p w:rsidR="00CF5D5A" w:rsidRDefault="00CF5D5A" w:rsidP="00CF5D5A">
      <w:pPr>
        <w:numPr>
          <w:ilvl w:val="0"/>
          <w:numId w:val="8"/>
        </w:numPr>
        <w:spacing w:after="0" w:line="240" w:lineRule="auto"/>
        <w:ind w:left="567" w:hanging="567"/>
        <w:rPr>
          <w:rFonts w:ascii="Times New Roman" w:eastAsia="Times New Roman" w:hAnsi="Times New Roman" w:cs="Times New Roman"/>
          <w:szCs w:val="20"/>
          <w:lang w:val="lt-LT"/>
        </w:rPr>
      </w:pPr>
      <w:r>
        <w:rPr>
          <w:rFonts w:ascii="Times New Roman" w:hAnsi="Times New Roman"/>
          <w:lang w:val="lt-LT"/>
        </w:rPr>
        <w:t xml:space="preserve">Krūtinės skausmas, kuris gali būti galimai </w:t>
      </w:r>
      <w:r w:rsidRPr="002B1763">
        <w:rPr>
          <w:rFonts w:ascii="Times New Roman" w:hAnsi="Times New Roman"/>
          <w:lang w:val="lt-LT"/>
        </w:rPr>
        <w:t xml:space="preserve">sunkios </w:t>
      </w:r>
      <w:r>
        <w:rPr>
          <w:rFonts w:ascii="Times New Roman" w:hAnsi="Times New Roman"/>
          <w:lang w:val="lt-LT"/>
        </w:rPr>
        <w:t xml:space="preserve">alerginės reakcijos, vadinamos </w:t>
      </w:r>
      <w:r>
        <w:rPr>
          <w:rFonts w:ascii="Times New Roman" w:eastAsia="Times New Roman" w:hAnsi="Times New Roman" w:cs="Times New Roman"/>
          <w:szCs w:val="20"/>
          <w:lang w:val="lt-LT"/>
        </w:rPr>
        <w:t>Kounis sindromu, požymis.</w:t>
      </w:r>
    </w:p>
    <w:p w:rsidR="00CF5D5A" w:rsidRDefault="00CF5D5A" w:rsidP="00CF5D5A">
      <w:pPr>
        <w:numPr>
          <w:ilvl w:val="0"/>
          <w:numId w:val="8"/>
        </w:numPr>
        <w:tabs>
          <w:tab w:val="left" w:pos="567"/>
        </w:tabs>
        <w:spacing w:after="0" w:line="260" w:lineRule="exact"/>
        <w:ind w:left="567" w:hanging="567"/>
        <w:contextualSpacing/>
        <w:rPr>
          <w:lang w:val="lt-LT"/>
        </w:rPr>
      </w:pPr>
      <w:r>
        <w:rPr>
          <w:rFonts w:ascii="Times New Roman" w:hAnsi="Times New Roman"/>
          <w:lang w:val="lt-LT"/>
        </w:rPr>
        <w:t>Nutraukite Dicuno vartojimą ir nedelsiant kreipkitės į gydytoją, jeigu pasireiškia angioneurozinės edemos požymiai, tokie kaip veido, liežuvio, ryklės patinimas, pasunkėjęs rijimas, dilgėlinė ir pasunkėjęs kvėpavimas.</w:t>
      </w:r>
    </w:p>
    <w:p w:rsidR="00CF5D5A" w:rsidRDefault="00CF5D5A" w:rsidP="00CF5D5A">
      <w:pPr>
        <w:numPr>
          <w:ilvl w:val="0"/>
          <w:numId w:val="8"/>
        </w:numPr>
        <w:tabs>
          <w:tab w:val="left" w:pos="567"/>
        </w:tabs>
        <w:spacing w:after="0" w:line="260" w:lineRule="exact"/>
        <w:ind w:left="709" w:hanging="720"/>
        <w:contextualSpacing/>
        <w:rPr>
          <w:lang w:val="lt-LT"/>
        </w:rPr>
      </w:pPr>
      <w:r>
        <w:rPr>
          <w:rFonts w:ascii="Times New Roman" w:hAnsi="Times New Roman"/>
          <w:lang w:val="lt-LT"/>
        </w:rPr>
        <w:t>Nestiprūs pilvo diegliai ir skausmingumas pilvo srityje, prasidedantys netrukus po to, kai</w:t>
      </w:r>
    </w:p>
    <w:p w:rsidR="00CF5D5A" w:rsidRDefault="00CF5D5A" w:rsidP="00CF5D5A">
      <w:pPr>
        <w:tabs>
          <w:tab w:val="left" w:pos="567"/>
        </w:tabs>
        <w:spacing w:after="0" w:line="260" w:lineRule="exact"/>
        <w:ind w:left="360" w:firstLine="207"/>
        <w:rPr>
          <w:rFonts w:ascii="Times New Roman" w:eastAsia="Times New Roman" w:hAnsi="Times New Roman" w:cs="Times New Roman"/>
          <w:szCs w:val="20"/>
          <w:lang w:val="lt-LT"/>
        </w:rPr>
      </w:pPr>
      <w:r>
        <w:rPr>
          <w:rFonts w:ascii="Times New Roman" w:hAnsi="Times New Roman"/>
          <w:lang w:val="lt-LT"/>
        </w:rPr>
        <w:t>pradedamas gydymas Dicuno, po kurių, paprastai per 24 valandas</w:t>
      </w:r>
    </w:p>
    <w:p w:rsidR="00CF5D5A" w:rsidRDefault="00CF5D5A" w:rsidP="00CF5D5A">
      <w:pPr>
        <w:tabs>
          <w:tab w:val="left" w:pos="567"/>
        </w:tabs>
        <w:spacing w:after="0" w:line="260" w:lineRule="exact"/>
        <w:ind w:left="567"/>
        <w:rPr>
          <w:rFonts w:ascii="Times New Roman" w:eastAsia="Times New Roman" w:hAnsi="Times New Roman" w:cs="Times New Roman"/>
          <w:szCs w:val="20"/>
          <w:lang w:val="lt-LT"/>
        </w:rPr>
      </w:pPr>
      <w:r>
        <w:rPr>
          <w:rFonts w:ascii="Times New Roman" w:hAnsi="Times New Roman"/>
          <w:lang w:val="lt-LT"/>
        </w:rPr>
        <w:t>nuo pilvo skausmo atsiradimo, prasideda kraujavimas iš tiesiosios žarnos arba</w:t>
      </w:r>
    </w:p>
    <w:p w:rsidR="00CF5D5A" w:rsidRDefault="00CF5D5A" w:rsidP="00CF5D5A">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viduriavimas su krauju (dažnis nežinomas, negali būti įvertintas pagal turimus</w:t>
      </w:r>
    </w:p>
    <w:p w:rsidR="00CF5D5A" w:rsidRDefault="00CF5D5A" w:rsidP="00CF5D5A">
      <w:pPr>
        <w:tabs>
          <w:tab w:val="left" w:pos="567"/>
        </w:tabs>
        <w:spacing w:after="0" w:line="260" w:lineRule="exact"/>
        <w:ind w:firstLine="567"/>
        <w:rPr>
          <w:rFonts w:ascii="Times New Roman" w:eastAsia="Times New Roman" w:hAnsi="Times New Roman" w:cs="Times New Roman"/>
          <w:szCs w:val="20"/>
          <w:lang w:val="lt-LT"/>
        </w:rPr>
      </w:pPr>
      <w:r>
        <w:rPr>
          <w:rFonts w:ascii="Times New Roman" w:hAnsi="Times New Roman"/>
          <w:lang w:val="lt-LT"/>
        </w:rPr>
        <w:t>duomenis).</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b/>
          <w:szCs w:val="20"/>
          <w:lang w:val="lt-LT"/>
        </w:rPr>
      </w:pPr>
      <w:r w:rsidRPr="002B1763">
        <w:rPr>
          <w:rFonts w:ascii="Times New Roman" w:hAnsi="Times New Roman"/>
          <w:b/>
          <w:lang w:val="lt-LT"/>
        </w:rPr>
        <w:t>Kiti šalutiniai reiškiniai, kurie gali pasireikšti</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spacing w:after="0" w:line="240" w:lineRule="auto"/>
        <w:rPr>
          <w:u w:val="single"/>
          <w:lang w:val="lt-LT"/>
        </w:rPr>
      </w:pPr>
      <w:r w:rsidRPr="002B1763">
        <w:rPr>
          <w:rFonts w:ascii="Times New Roman" w:hAnsi="Times New Roman"/>
          <w:u w:val="single"/>
          <w:lang w:val="lt-LT"/>
        </w:rPr>
        <w:t xml:space="preserve">Dažni </w:t>
      </w:r>
      <w:r w:rsidRPr="002B1763">
        <w:rPr>
          <w:rFonts w:ascii="Times New Roman" w:hAnsi="Times New Roman"/>
          <w:i/>
          <w:u w:val="single"/>
          <w:lang w:val="lt-LT"/>
        </w:rPr>
        <w:t>(gali pasireikšti mažiau kaip 1 iš 10 žmonių):</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pilvo skausmas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pykinimas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vėmimas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viduriavimas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virškinimo problemos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sumažėjęs apetitas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dujų kaupimasis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galvos skausmas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svaigulys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bėrimas</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padidėjęs kepenų fermentų aktyvumas </w:t>
      </w:r>
    </w:p>
    <w:p w:rsidR="00CF5D5A" w:rsidRDefault="00CF5D5A" w:rsidP="00CF5D5A">
      <w:pPr>
        <w:numPr>
          <w:ilvl w:val="0"/>
          <w:numId w:val="4"/>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galvos svaigimas (</w:t>
      </w:r>
      <w:r w:rsidRPr="002B1763">
        <w:rPr>
          <w:rFonts w:ascii="Times New Roman" w:hAnsi="Times New Roman"/>
          <w:i/>
          <w:lang w:val="lt-LT"/>
        </w:rPr>
        <w:t>vertigo</w:t>
      </w:r>
      <w:r w:rsidRPr="002B1763">
        <w:rPr>
          <w:rFonts w:ascii="Times New Roman" w:hAnsi="Times New Roman"/>
          <w:lang w:val="lt-LT"/>
        </w:rPr>
        <w:t>)</w:t>
      </w:r>
    </w:p>
    <w:p w:rsidR="00CF5D5A" w:rsidRDefault="00CF5D5A" w:rsidP="00CF5D5A">
      <w:pPr>
        <w:tabs>
          <w:tab w:val="left" w:pos="567"/>
        </w:tabs>
        <w:spacing w:after="0" w:line="240" w:lineRule="auto"/>
        <w:ind w:left="567" w:hanging="567"/>
        <w:rPr>
          <w:rFonts w:ascii="Times New Roman" w:hAnsi="Times New Roman"/>
          <w:lang w:val="lt-LT"/>
        </w:rPr>
      </w:pPr>
      <w:r w:rsidRPr="002B1763">
        <w:rPr>
          <w:rFonts w:ascii="Times New Roman" w:hAnsi="Times New Roman"/>
          <w:lang w:val="lt-LT"/>
        </w:rPr>
        <w:tab/>
      </w:r>
    </w:p>
    <w:p w:rsidR="00CF5D5A" w:rsidRDefault="00CF5D5A" w:rsidP="00CF5D5A">
      <w:pPr>
        <w:spacing w:after="0" w:line="240" w:lineRule="auto"/>
        <w:rPr>
          <w:rFonts w:ascii="Times New Roman" w:eastAsia="Times New Roman" w:hAnsi="Times New Roman" w:cs="Times New Roman"/>
          <w:i/>
          <w:szCs w:val="20"/>
          <w:lang w:val="lt-LT"/>
        </w:rPr>
      </w:pPr>
      <w:r w:rsidRPr="002B1763">
        <w:rPr>
          <w:rFonts w:ascii="Times New Roman" w:hAnsi="Times New Roman"/>
          <w:lang w:val="lt-LT"/>
        </w:rPr>
        <w:t xml:space="preserve">Reti </w:t>
      </w:r>
      <w:r w:rsidRPr="002B1763">
        <w:rPr>
          <w:rFonts w:ascii="Times New Roman" w:hAnsi="Times New Roman"/>
          <w:i/>
          <w:lang w:val="lt-LT"/>
        </w:rPr>
        <w:t>(gali pasireikšti mažiau kaip 1 iš 1000 žmonių)</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egzema, odos paraudimas</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padidėjusio jautrumo reakcijos (kvėpavimo takų susiaurėjimas ir nepraeinamumas, dilgėlinė, alerginė šoko reakcija kartu su kraujospūdžio sumažėjimu)</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gastritas, kraujavimas iš virškinimo trakto arba virškinimo trakto opos (gali būti kraujas išmatose ar vėmimas krauju)</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kepenų funkcijos sutrikimai (įskaitant kepenų uždegimą su arba be odos pageltimo)</w:t>
      </w:r>
    </w:p>
    <w:p w:rsidR="00CF5D5A" w:rsidRDefault="00CF5D5A" w:rsidP="00CF5D5A">
      <w:pPr>
        <w:numPr>
          <w:ilvl w:val="0"/>
          <w:numId w:val="5"/>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nuovargis</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astma (kartu su dusuliu, pasunkėjusiu kvėpavimu)</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kūno patinimas dėl skysčių susilaikymo organizme</w:t>
      </w:r>
    </w:p>
    <w:p w:rsidR="00CF5D5A" w:rsidRDefault="00CF5D5A" w:rsidP="00CF5D5A">
      <w:pPr>
        <w:tabs>
          <w:tab w:val="left" w:pos="567"/>
        </w:tabs>
        <w:spacing w:after="0" w:line="260" w:lineRule="exact"/>
        <w:ind w:right="-2"/>
        <w:rPr>
          <w:rFonts w:ascii="Times New Roman" w:hAnsi="Times New Roman"/>
          <w:lang w:val="lt-LT"/>
        </w:rPr>
      </w:pPr>
    </w:p>
    <w:p w:rsidR="00CF5D5A" w:rsidRDefault="00CF5D5A" w:rsidP="00CF5D5A">
      <w:pPr>
        <w:tabs>
          <w:tab w:val="left" w:pos="567"/>
        </w:tabs>
        <w:spacing w:after="0" w:line="260" w:lineRule="exact"/>
        <w:ind w:right="-2"/>
        <w:rPr>
          <w:rFonts w:ascii="Times New Roman" w:eastAsia="Times New Roman" w:hAnsi="Times New Roman" w:cs="Times New Roman"/>
          <w:i/>
          <w:szCs w:val="20"/>
          <w:lang w:val="lt-LT"/>
        </w:rPr>
      </w:pPr>
      <w:r w:rsidRPr="002B1763">
        <w:rPr>
          <w:rFonts w:ascii="Times New Roman" w:hAnsi="Times New Roman"/>
          <w:lang w:val="lt-LT"/>
        </w:rPr>
        <w:t>Labai reti</w:t>
      </w:r>
      <w:r w:rsidRPr="002B1763">
        <w:rPr>
          <w:rFonts w:ascii="Times New Roman" w:hAnsi="Times New Roman"/>
          <w:i/>
          <w:lang w:val="lt-LT"/>
        </w:rPr>
        <w:t xml:space="preserve"> (gali pasireikšti mažiau kaip 1 iš 10 000 žmonių):</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pūslinės reakcijos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lastRenderedPageBreak/>
        <w:t>kai kurių kraujo ląstelių (raudonųjų kraujo ląstelių, trombocitų ir neutrofilų) kiekio sumažėjimas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staigus odos ir gleivinės audinio patinimas (angioneurozinė edema)</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dezonrientacija, depresija, nemiga, nakties košmarai, dirglumas, sutrikęs realybės pojūtis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deginimo ar dilgčiojimo pojūtis odoje be akivaizdaus fizinio poveikio (parestezija), atminties sutrikimai, traukuliai, nerimas, nevalingi raumenų judesiai (tremoras), skonio pojūčio sutrikimai, insultas</w:t>
      </w:r>
    </w:p>
    <w:p w:rsidR="00CF5D5A" w:rsidRDefault="00CF5D5A" w:rsidP="00CF5D5A">
      <w:pPr>
        <w:numPr>
          <w:ilvl w:val="0"/>
          <w:numId w:val="5"/>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regos sutrikimai (neryškus matymas, dvejinimasis akyse) ir klausos sutrikimai (susilpnėjusi klausa, spengimas ausyse)</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poveikis širdžiai ir kraujagyslėms (palpitacijos, krūtinės skausmas, širdies nepakankamumas, miokardo infarktas)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aukštas kraujospūdis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kraujagyslių uždegimas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plaučių uždegimas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storosios žarnos sutrikimai, vidurių užkietėjimas, liežuvio, burnos ar stemplės uždegimas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kasos uždegimas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smegenų membranos uždegimas (meningitas)</w:t>
      </w:r>
    </w:p>
    <w:p w:rsidR="00CF5D5A" w:rsidRDefault="00CF5D5A" w:rsidP="00CF5D5A">
      <w:pPr>
        <w:numPr>
          <w:ilvl w:val="0"/>
          <w:numId w:val="6"/>
        </w:numPr>
        <w:tabs>
          <w:tab w:val="left" w:pos="567"/>
        </w:tabs>
        <w:spacing w:after="0" w:line="240" w:lineRule="auto"/>
        <w:ind w:left="567" w:hanging="207"/>
        <w:rPr>
          <w:rFonts w:ascii="Times New Roman" w:eastAsia="Times New Roman" w:hAnsi="Times New Roman" w:cs="Times New Roman"/>
          <w:szCs w:val="20"/>
          <w:lang w:val="lt-LT"/>
        </w:rPr>
      </w:pPr>
      <w:r w:rsidRPr="002B1763">
        <w:rPr>
          <w:rFonts w:ascii="Times New Roman" w:hAnsi="Times New Roman"/>
          <w:lang w:val="lt-LT"/>
        </w:rPr>
        <w:t>ūminis kepenų nepakankamumas</w:t>
      </w:r>
    </w:p>
    <w:p w:rsidR="00CF5D5A" w:rsidRDefault="00CF5D5A" w:rsidP="00CF5D5A">
      <w:pPr>
        <w:numPr>
          <w:ilvl w:val="0"/>
          <w:numId w:val="6"/>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plaukų slinkimas</w:t>
      </w:r>
    </w:p>
    <w:p w:rsidR="00CF5D5A" w:rsidRDefault="00CF5D5A" w:rsidP="00CF5D5A">
      <w:pPr>
        <w:numPr>
          <w:ilvl w:val="0"/>
          <w:numId w:val="6"/>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padidėjęs jautrumas šviesai</w:t>
      </w:r>
    </w:p>
    <w:p w:rsidR="00CF5D5A" w:rsidRDefault="00CF5D5A" w:rsidP="00CF5D5A">
      <w:pPr>
        <w:numPr>
          <w:ilvl w:val="0"/>
          <w:numId w:val="6"/>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 xml:space="preserve">ūminis inkstų nepakankamumas </w:t>
      </w:r>
    </w:p>
    <w:p w:rsidR="00CF5D5A" w:rsidRDefault="00CF5D5A" w:rsidP="00CF5D5A">
      <w:pPr>
        <w:numPr>
          <w:ilvl w:val="0"/>
          <w:numId w:val="6"/>
        </w:numPr>
        <w:tabs>
          <w:tab w:val="left" w:pos="567"/>
        </w:tabs>
        <w:spacing w:after="0" w:line="240" w:lineRule="auto"/>
        <w:rPr>
          <w:rFonts w:ascii="Times New Roman" w:eastAsia="Times New Roman" w:hAnsi="Times New Roman" w:cs="Times New Roman"/>
          <w:szCs w:val="20"/>
          <w:lang w:val="lt-LT"/>
        </w:rPr>
      </w:pPr>
      <w:r w:rsidRPr="002B1763">
        <w:rPr>
          <w:rFonts w:ascii="Times New Roman" w:hAnsi="Times New Roman"/>
          <w:lang w:val="lt-LT"/>
        </w:rPr>
        <w:t>poveikis inkstams (gali sumažinti ar sustabdyti šlapimo išsiskyrimą ir atsirasti kraujo šlapime)</w:t>
      </w:r>
    </w:p>
    <w:p w:rsidR="00CF5D5A" w:rsidRDefault="00CF5D5A" w:rsidP="00CF5D5A">
      <w:pPr>
        <w:tabs>
          <w:tab w:val="left" w:pos="567"/>
        </w:tabs>
        <w:spacing w:after="0" w:line="240" w:lineRule="auto"/>
        <w:ind w:left="567"/>
        <w:rPr>
          <w:rFonts w:ascii="Times New Roman" w:hAnsi="Times New Roman"/>
          <w:lang w:val="lt-LT"/>
        </w:rPr>
      </w:pPr>
    </w:p>
    <w:p w:rsidR="00CF5D5A" w:rsidRDefault="00CF5D5A" w:rsidP="00CF5D5A">
      <w:pPr>
        <w:tabs>
          <w:tab w:val="left" w:pos="567"/>
        </w:tabs>
        <w:spacing w:after="0" w:line="240" w:lineRule="auto"/>
        <w:ind w:left="567" w:hanging="567"/>
        <w:rPr>
          <w:rFonts w:ascii="Times New Roman" w:eastAsia="Times New Roman" w:hAnsi="Times New Roman" w:cs="Times New Roman"/>
          <w:szCs w:val="20"/>
          <w:lang w:val="lt-LT"/>
        </w:rPr>
      </w:pPr>
      <w:r w:rsidRPr="002B1763">
        <w:rPr>
          <w:rFonts w:ascii="Times New Roman" w:hAnsi="Times New Roman"/>
          <w:lang w:val="lt-LT"/>
        </w:rPr>
        <w:t>Išskirtinai sunkios odos infekcijos sergant vėjaraupiais.</w:t>
      </w:r>
    </w:p>
    <w:p w:rsidR="00CF5D5A" w:rsidRDefault="00CF5D5A" w:rsidP="00CF5D5A">
      <w:pPr>
        <w:tabs>
          <w:tab w:val="left" w:pos="567"/>
        </w:tabs>
        <w:spacing w:after="0" w:line="240" w:lineRule="auto"/>
        <w:ind w:left="567" w:hanging="567"/>
        <w:rPr>
          <w:rFonts w:ascii="Times New Roman" w:hAnsi="Times New Roman"/>
          <w:lang w:val="lt-LT"/>
        </w:rPr>
      </w:pPr>
    </w:p>
    <w:p w:rsidR="00CF5D5A" w:rsidRDefault="00CF5D5A" w:rsidP="00CF5D5A">
      <w:pPr>
        <w:tabs>
          <w:tab w:val="left" w:pos="567"/>
        </w:tabs>
        <w:spacing w:after="0" w:line="240" w:lineRule="auto"/>
        <w:rPr>
          <w:rFonts w:ascii="Times New Roman" w:eastAsia="Times New Roman" w:hAnsi="Times New Roman" w:cs="Times New Roman"/>
          <w:b/>
          <w:szCs w:val="20"/>
          <w:lang w:val="lt-LT"/>
        </w:rPr>
      </w:pPr>
      <w:r w:rsidRPr="002B1763">
        <w:rPr>
          <w:rFonts w:ascii="Times New Roman" w:hAnsi="Times New Roman"/>
          <w:b/>
          <w:lang w:val="lt-LT"/>
        </w:rPr>
        <w:t>Pranešimas apie šalutinį poveikį</w:t>
      </w:r>
    </w:p>
    <w:p w:rsidR="00CF5D5A" w:rsidRPr="00AB4CFC" w:rsidRDefault="00CF5D5A" w:rsidP="00CF5D5A">
      <w:pPr>
        <w:pStyle w:val="Betarp"/>
        <w:rPr>
          <w:rFonts w:ascii="Times New Roman" w:eastAsia="Times New Roman" w:hAnsi="Times New Roman" w:cs="Times New Roman"/>
          <w:snapToGrid w:val="0"/>
          <w:szCs w:val="20"/>
          <w:lang w:val="lt-LT"/>
        </w:rPr>
      </w:pPr>
      <w:r w:rsidRPr="00AB4CFC">
        <w:rPr>
          <w:rFonts w:ascii="Times New Roman" w:hAnsi="Times New Roman" w:cs="Times New Roman"/>
          <w:lang w:val="lt-LT"/>
        </w:rPr>
        <w:t xml:space="preserve">Jeigu pasireiškė šalutinis poveikis, įskaitant šiame lapelyje nenurodytą, pasakykite gydytojui arba vaistininkui. </w:t>
      </w:r>
      <w:r w:rsidRPr="00624E17">
        <w:rPr>
          <w:rFonts w:ascii="Times New Roman" w:hAnsi="Times New Roman" w:cs="Times New Roman"/>
          <w:snapToGrid w:val="0"/>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hyperlink r:id="rId5" w:history="1">
        <w:r w:rsidRPr="00624E17">
          <w:rPr>
            <w:rFonts w:ascii="Times New Roman" w:hAnsi="Times New Roman" w:cs="Times New Roman"/>
            <w:snapToGrid w:val="0"/>
            <w:color w:val="0000FF"/>
            <w:u w:val="single"/>
            <w:lang w:val="lt-LT"/>
          </w:rPr>
          <w:t>https://vapris.vvkt.lt/vvkt-web/public/nrv</w:t>
        </w:r>
      </w:hyperlink>
      <w:r w:rsidRPr="00624E17">
        <w:rPr>
          <w:rFonts w:ascii="Times New Roman" w:hAnsi="Times New Roman" w:cs="Times New Roman"/>
          <w:snapToGrid w:val="0"/>
          <w:lang w:val="lt-LT"/>
        </w:rPr>
        <w:t xml:space="preserve"> arba užpildant Paciento pranešimo apie įtariamą nepageidaujamą reakciją (ĮNR) formą, kuri skelbiama </w:t>
      </w:r>
      <w:hyperlink r:id="rId6" w:history="1">
        <w:r w:rsidRPr="00624E17">
          <w:rPr>
            <w:rFonts w:ascii="Times New Roman" w:hAnsi="Times New Roman" w:cs="Times New Roman"/>
            <w:snapToGrid w:val="0"/>
            <w:color w:val="0000FF"/>
            <w:u w:val="single"/>
            <w:lang w:val="lt-LT"/>
          </w:rPr>
          <w:t>https://www.vvkt.lt/index.php?4004286486</w:t>
        </w:r>
      </w:hyperlink>
      <w:r w:rsidRPr="00624E17">
        <w:rPr>
          <w:rFonts w:ascii="Times New Roman" w:hAnsi="Times New Roman" w:cs="Times New Roman"/>
          <w:snapToGrid w:val="0"/>
          <w:lang w:val="lt-LT"/>
        </w:rPr>
        <w:t xml:space="preserve">, ir atsiunčiant elektroniniu paštu (adresu </w:t>
      </w:r>
      <w:hyperlink r:id="rId7" w:history="1">
        <w:r w:rsidRPr="00624E17">
          <w:rPr>
            <w:rFonts w:ascii="Times New Roman" w:hAnsi="Times New Roman" w:cs="Times New Roman"/>
            <w:snapToGrid w:val="0"/>
            <w:color w:val="0000FF"/>
            <w:u w:val="single"/>
            <w:lang w:val="lt-LT"/>
          </w:rPr>
          <w:t>NepageidaujamaR@vvkt.lt</w:t>
        </w:r>
      </w:hyperlink>
      <w:r w:rsidRPr="00624E17">
        <w:rPr>
          <w:rFonts w:ascii="Times New Roman" w:hAnsi="Times New Roman" w:cs="Times New Roman"/>
          <w:snapToGrid w:val="0"/>
          <w:lang w:val="lt-LT"/>
        </w:rPr>
        <w:t xml:space="preserve">) arba nemokamu telefonu 8 800 73 568. Pranešdami apie šalutinį poveikį galite mums padėti gauti daugiau informacijos apie šio vaisto saugumą. </w:t>
      </w:r>
    </w:p>
    <w:p w:rsidR="00CF5D5A" w:rsidRPr="002B1763" w:rsidRDefault="00CF5D5A" w:rsidP="00CF5D5A">
      <w:pPr>
        <w:tabs>
          <w:tab w:val="left" w:pos="567"/>
        </w:tabs>
        <w:spacing w:after="0" w:line="260" w:lineRule="exact"/>
        <w:ind w:right="-449"/>
        <w:rPr>
          <w:lang w:val="lt-LT"/>
        </w:rPr>
      </w:pPr>
      <w:r w:rsidRPr="002B1763">
        <w:rPr>
          <w:rFonts w:ascii="Times New Roman" w:hAnsi="Times New Roman"/>
          <w:lang w:val="lt-LT"/>
        </w:rPr>
        <w:t>.</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hAnsi="Times New Roman"/>
          <w:lang w:val="lt-LT"/>
        </w:rPr>
      </w:pPr>
    </w:p>
    <w:p w:rsidR="00CF5D5A" w:rsidRDefault="00CF5D5A" w:rsidP="00CF5D5A">
      <w:pPr>
        <w:keepNext/>
        <w:keepLines/>
        <w:tabs>
          <w:tab w:val="left" w:pos="567"/>
        </w:tabs>
        <w:spacing w:after="0" w:line="240" w:lineRule="auto"/>
        <w:outlineLvl w:val="2"/>
        <w:rPr>
          <w:lang w:val="lt-LT"/>
        </w:rPr>
      </w:pPr>
      <w:r w:rsidRPr="002B1763">
        <w:rPr>
          <w:rFonts w:ascii="Times New Roman" w:hAnsi="Times New Roman"/>
          <w:b/>
          <w:kern w:val="2"/>
          <w:lang w:val="lt-LT"/>
        </w:rPr>
        <w:t>5.</w:t>
      </w:r>
      <w:r w:rsidRPr="002B1763">
        <w:rPr>
          <w:rFonts w:ascii="Times New Roman" w:hAnsi="Times New Roman"/>
          <w:b/>
          <w:kern w:val="2"/>
          <w:lang w:val="lt-LT"/>
        </w:rPr>
        <w:tab/>
        <w:t>Kaip laikyti Dicuno</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Šį vaistą laikykite vaikams nepastebimoje ir nepasiekiamoje vietoje.</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 xml:space="preserve">Laikyti žemesnėje kaip 25 °C temperatūroje. </w:t>
      </w:r>
    </w:p>
    <w:p w:rsidR="00CF5D5A" w:rsidRDefault="00CF5D5A" w:rsidP="00CF5D5A">
      <w:pPr>
        <w:spacing w:after="0" w:line="240" w:lineRule="auto"/>
        <w:rPr>
          <w:i/>
          <w:lang w:val="lt-LT"/>
        </w:rPr>
      </w:pPr>
      <w:r w:rsidRPr="002B1763">
        <w:rPr>
          <w:rFonts w:ascii="Times New Roman" w:hAnsi="Times New Roman"/>
          <w:lang w:val="lt-LT"/>
        </w:rPr>
        <w:t>Ant dėžutės ir lizdinės plokštelės po „EXP“ nurodytam tinkamumo laikui pasibaigus, šio vaisto vartoti negalima. Vaistas tinkamas vartoti iki paskutinės nurodyto mėnesio dienos.</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Vaistų negalima išmesti į kanalizaciją arba su buitinėmis</w:t>
      </w:r>
      <w:r w:rsidRPr="002B1763">
        <w:rPr>
          <w:rFonts w:ascii="Times New Roman" w:hAnsi="Times New Roman"/>
          <w:color w:val="993366"/>
          <w:lang w:val="lt-LT"/>
        </w:rPr>
        <w:t xml:space="preserve"> </w:t>
      </w:r>
      <w:r w:rsidRPr="002B1763">
        <w:rPr>
          <w:rFonts w:ascii="Times New Roman" w:hAnsi="Times New Roman"/>
          <w:lang w:val="lt-LT"/>
        </w:rPr>
        <w:t>atliekomis. Kaip išmesti nereikalingus vaistus, klauskite vaistininko. Šios priemonės padės apsaugoti aplinką.</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hAnsi="Times New Roman"/>
          <w:lang w:val="lt-LT"/>
        </w:rPr>
      </w:pPr>
    </w:p>
    <w:p w:rsidR="00CF5D5A" w:rsidRDefault="00CF5D5A" w:rsidP="00CF5D5A">
      <w:pPr>
        <w:keepNext/>
        <w:keepLines/>
        <w:tabs>
          <w:tab w:val="left" w:pos="567"/>
        </w:tabs>
        <w:spacing w:after="0" w:line="240" w:lineRule="auto"/>
        <w:outlineLvl w:val="2"/>
        <w:rPr>
          <w:lang w:val="lt-LT"/>
        </w:rPr>
      </w:pPr>
      <w:r w:rsidRPr="002B1763">
        <w:rPr>
          <w:rFonts w:ascii="Times New Roman" w:hAnsi="Times New Roman"/>
          <w:b/>
          <w:kern w:val="2"/>
          <w:lang w:val="lt-LT"/>
        </w:rPr>
        <w:t>6.</w:t>
      </w:r>
      <w:r w:rsidRPr="002B1763">
        <w:rPr>
          <w:rFonts w:ascii="Times New Roman" w:hAnsi="Times New Roman"/>
          <w:kern w:val="2"/>
          <w:lang w:val="lt-LT"/>
        </w:rPr>
        <w:tab/>
      </w:r>
      <w:r w:rsidRPr="002B1763">
        <w:rPr>
          <w:rFonts w:ascii="Times New Roman" w:hAnsi="Times New Roman"/>
          <w:b/>
          <w:kern w:val="2"/>
          <w:lang w:val="lt-LT"/>
        </w:rPr>
        <w:t>Pakuotės turinys ir kita informacija</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u w:val="single"/>
          <w:lang w:val="lt-LT"/>
        </w:rPr>
      </w:pPr>
      <w:r w:rsidRPr="002B1763">
        <w:rPr>
          <w:rFonts w:ascii="Times New Roman" w:hAnsi="Times New Roman"/>
          <w:b/>
          <w:lang w:val="lt-LT"/>
        </w:rPr>
        <w:t xml:space="preserve">Dicuno sudėtis </w:t>
      </w:r>
    </w:p>
    <w:p w:rsidR="00CF5D5A" w:rsidRDefault="00CF5D5A" w:rsidP="00CF5D5A">
      <w:pPr>
        <w:spacing w:after="0" w:line="240" w:lineRule="auto"/>
        <w:ind w:left="567" w:right="-2" w:hanging="567"/>
        <w:rPr>
          <w:rFonts w:ascii="Times New Roman" w:hAnsi="Times New Roman"/>
          <w:i/>
          <w:lang w:val="lt-LT"/>
        </w:rPr>
      </w:pPr>
      <w:r w:rsidRPr="002B1763">
        <w:rPr>
          <w:rFonts w:ascii="Times New Roman" w:hAnsi="Times New Roman"/>
          <w:lang w:val="lt-LT"/>
        </w:rPr>
        <w:t>-</w:t>
      </w:r>
      <w:r w:rsidRPr="002B1763">
        <w:rPr>
          <w:rFonts w:ascii="Times New Roman" w:hAnsi="Times New Roman"/>
          <w:lang w:val="lt-LT"/>
        </w:rPr>
        <w:tab/>
        <w:t xml:space="preserve">Veiklioji medžiaga yra diklofenako kalio druska. Vienoje tabletėje yra 25 mg arba 50 mg </w:t>
      </w:r>
    </w:p>
    <w:p w:rsidR="00CF5D5A" w:rsidRDefault="00CF5D5A" w:rsidP="00CF5D5A">
      <w:pPr>
        <w:spacing w:after="0" w:line="240" w:lineRule="auto"/>
        <w:ind w:right="-2"/>
        <w:rPr>
          <w:rFonts w:ascii="Times New Roman" w:eastAsia="Times New Roman" w:hAnsi="Times New Roman" w:cs="Times New Roman"/>
          <w:i/>
          <w:szCs w:val="20"/>
          <w:lang w:val="lt-LT"/>
        </w:rPr>
      </w:pPr>
      <w:r w:rsidRPr="002B1763">
        <w:rPr>
          <w:rFonts w:ascii="Times New Roman" w:hAnsi="Times New Roman"/>
          <w:lang w:val="lt-LT"/>
        </w:rPr>
        <w:t>diklofenako kalio druskos.</w:t>
      </w:r>
    </w:p>
    <w:p w:rsidR="00CF5D5A" w:rsidRDefault="00CF5D5A" w:rsidP="00CF5D5A">
      <w:pPr>
        <w:spacing w:after="0" w:line="240" w:lineRule="auto"/>
        <w:ind w:left="567" w:right="-2" w:hanging="567"/>
        <w:rPr>
          <w:rFonts w:ascii="Times New Roman" w:hAnsi="Times New Roman"/>
          <w:lang w:val="lt-LT"/>
        </w:rPr>
      </w:pPr>
      <w:r w:rsidRPr="002B1763">
        <w:rPr>
          <w:rFonts w:ascii="Times New Roman" w:hAnsi="Times New Roman"/>
          <w:lang w:val="lt-LT"/>
        </w:rPr>
        <w:t>-</w:t>
      </w:r>
      <w:r w:rsidRPr="002B1763">
        <w:rPr>
          <w:rFonts w:ascii="Times New Roman" w:hAnsi="Times New Roman"/>
          <w:lang w:val="lt-LT"/>
        </w:rPr>
        <w:tab/>
        <w:t xml:space="preserve">Pagalbinės medžiagos yra mikrokristalinė celiuliozė, kalcio-vandenilio fosfatas dihidratas, </w:t>
      </w: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lastRenderedPageBreak/>
        <w:t>pregelifikuotas kukurūzų krakmolas, kroskarmeliozės natrio druska, bevandenis koloidinis silicio dioksidas, magnio stearatas, polivinilo alkoholis, makrogolis, talkas, titano dioksidas (E 171), raudonasis geležies oksidas (E 172), geltonasis geležies oksidas (E 172).</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sidRPr="002B1763">
        <w:rPr>
          <w:rFonts w:ascii="Times New Roman" w:hAnsi="Times New Roman"/>
          <w:lang w:val="lt-LT"/>
        </w:rPr>
        <w:t>Dicuno 25 mg plėvele dengtų tablečių sudėtyje yra juodojo geležies oksido (E 172).</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plėvele dengtų tablečių sudėtyje yra ponso 4R aliuminio dažalo (E 124).</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Dicuno išvaizda ir kiekis pakuotėje</w:t>
      </w:r>
    </w:p>
    <w:p w:rsidR="00CF5D5A" w:rsidRDefault="00CF5D5A" w:rsidP="00CF5D5A">
      <w:pPr>
        <w:spacing w:after="0" w:line="240" w:lineRule="auto"/>
        <w:ind w:right="-2"/>
        <w:rPr>
          <w:rFonts w:ascii="Times New Roman" w:hAnsi="Times New Roman"/>
          <w:u w:val="single"/>
          <w:lang w:val="lt-LT"/>
        </w:rPr>
      </w:pPr>
    </w:p>
    <w:p w:rsidR="00CF5D5A" w:rsidRDefault="00CF5D5A" w:rsidP="00CF5D5A">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Dicuno tablečių išvaizda:</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tabletės yra šviesiai raudonos, apvalios ir išgaubtos, vienoje tabletės pusėje yra vagelė. Tabletės skersmuo yra 8 mm.</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tabletės yra rausvai rudos, apvalios ir išgaubtos, vienoje tabletės pusėje yra vagelė. Tabletės skersmuo yra 10 mm.</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u w:val="single"/>
          <w:lang w:val="lt-LT"/>
        </w:rPr>
      </w:pPr>
      <w:r>
        <w:rPr>
          <w:rFonts w:ascii="Times New Roman" w:hAnsi="Times New Roman"/>
          <w:u w:val="single"/>
          <w:lang w:val="lt-LT"/>
        </w:rPr>
        <w:t>Pakuotės dydžiai:</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25 mg: 20, 30, 50 ir 100 tablečių.</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Dicuno 50 mg: 30, 50 ir 100 tablečių.</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Gali būti tiekiamos ne visų dydžių pakuotės.</w:t>
      </w:r>
    </w:p>
    <w:p w:rsidR="00CF5D5A" w:rsidRDefault="00CF5D5A" w:rsidP="00CF5D5A">
      <w:pPr>
        <w:spacing w:after="0" w:line="240" w:lineRule="auto"/>
        <w:ind w:right="-2"/>
        <w:rPr>
          <w:rFonts w:ascii="Times New Roman" w:hAnsi="Times New Roman"/>
          <w:lang w:val="lt-LT"/>
        </w:rPr>
      </w:pPr>
    </w:p>
    <w:p w:rsidR="00CF5D5A" w:rsidRDefault="00CF5D5A" w:rsidP="00CF5D5A">
      <w:pPr>
        <w:spacing w:after="0" w:line="240" w:lineRule="auto"/>
        <w:ind w:right="-2"/>
        <w:rPr>
          <w:rFonts w:ascii="Times New Roman" w:eastAsia="Times New Roman" w:hAnsi="Times New Roman" w:cs="Times New Roman"/>
          <w:b/>
          <w:szCs w:val="20"/>
          <w:lang w:val="lt-LT"/>
        </w:rPr>
      </w:pPr>
      <w:r>
        <w:rPr>
          <w:rFonts w:ascii="Times New Roman" w:hAnsi="Times New Roman"/>
          <w:b/>
          <w:lang w:val="lt-LT"/>
        </w:rPr>
        <w:t>Registruotojas ir gamintojas</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Vitabalans Oy</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Varastokatu 8</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FI-13500 Hämeenlinna</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Suomija</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Tel: +358 (3) 615600</w:t>
      </w:r>
    </w:p>
    <w:p w:rsidR="00CF5D5A" w:rsidRDefault="00CF5D5A" w:rsidP="00CF5D5A">
      <w:pPr>
        <w:spacing w:after="0" w:line="240" w:lineRule="auto"/>
        <w:ind w:right="-2"/>
        <w:rPr>
          <w:rFonts w:ascii="Times New Roman" w:eastAsia="Times New Roman" w:hAnsi="Times New Roman" w:cs="Times New Roman"/>
          <w:szCs w:val="20"/>
          <w:lang w:val="lt-LT"/>
        </w:rPr>
      </w:pPr>
      <w:r>
        <w:rPr>
          <w:rFonts w:ascii="Times New Roman" w:hAnsi="Times New Roman"/>
          <w:lang w:val="lt-LT"/>
        </w:rPr>
        <w:t>Faks: +358 (3) 6183130</w:t>
      </w:r>
    </w:p>
    <w:p w:rsidR="00CF5D5A" w:rsidRDefault="00CF5D5A" w:rsidP="00CF5D5A">
      <w:pPr>
        <w:tabs>
          <w:tab w:val="left" w:pos="567"/>
        </w:tabs>
        <w:spacing w:after="0" w:line="240" w:lineRule="auto"/>
        <w:rPr>
          <w:rFonts w:ascii="Times New Roman" w:hAnsi="Times New Roman"/>
          <w:lang w:val="lt-LT"/>
        </w:rPr>
      </w:pPr>
    </w:p>
    <w:p w:rsidR="00CF5D5A" w:rsidRDefault="00CF5D5A" w:rsidP="00CF5D5A">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Jeigu apie šį vaistą norite sužinoti daugiau, kreipkitės į vietinį registruotojo atstovą.</w:t>
      </w:r>
    </w:p>
    <w:p w:rsidR="00CF5D5A" w:rsidRDefault="00CF5D5A" w:rsidP="00CF5D5A">
      <w:pPr>
        <w:tabs>
          <w:tab w:val="left" w:pos="567"/>
        </w:tabs>
        <w:spacing w:after="0" w:line="240" w:lineRule="auto"/>
        <w:rPr>
          <w:rFonts w:ascii="Times New Roman" w:hAnsi="Times New Roman"/>
          <w:lang w:val="lt-LT"/>
        </w:rPr>
      </w:pPr>
    </w:p>
    <w:tbl>
      <w:tblPr>
        <w:tblW w:w="9322" w:type="dxa"/>
        <w:tblLook w:val="0000" w:firstRow="0" w:lastRow="0" w:firstColumn="0" w:lastColumn="0" w:noHBand="0" w:noVBand="0"/>
      </w:tblPr>
      <w:tblGrid>
        <w:gridCol w:w="4644"/>
        <w:gridCol w:w="4678"/>
      </w:tblGrid>
      <w:tr w:rsidR="00CF5D5A" w:rsidRPr="002B1763" w:rsidTr="00560840">
        <w:tc>
          <w:tcPr>
            <w:tcW w:w="4644" w:type="dxa"/>
            <w:shd w:val="clear" w:color="auto" w:fill="auto"/>
          </w:tcPr>
          <w:p w:rsidR="00CF5D5A" w:rsidRDefault="00CF5D5A" w:rsidP="00560840">
            <w:pPr>
              <w:tabs>
                <w:tab w:val="left" w:pos="567"/>
              </w:tabs>
              <w:spacing w:after="0" w:line="240" w:lineRule="auto"/>
              <w:ind w:right="34"/>
              <w:rPr>
                <w:rFonts w:ascii="Times New Roman" w:hAnsi="Times New Roman"/>
                <w:lang w:val="lt-LT"/>
              </w:rPr>
            </w:pPr>
            <w:r>
              <w:rPr>
                <w:rFonts w:ascii="Times New Roman" w:hAnsi="Times New Roman"/>
                <w:lang w:val="lt-LT"/>
              </w:rPr>
              <w:t>Vitabalans UAB</w:t>
            </w:r>
          </w:p>
          <w:p w:rsidR="00CF5D5A" w:rsidRDefault="00CF5D5A"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 xml:space="preserve">Savanorių pr. 292, </w:t>
            </w:r>
          </w:p>
          <w:p w:rsidR="00CF5D5A" w:rsidRDefault="00CF5D5A"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49454 Kaunas</w:t>
            </w:r>
          </w:p>
          <w:p w:rsidR="00CF5D5A" w:rsidRDefault="00CF5D5A" w:rsidP="00560840">
            <w:pPr>
              <w:tabs>
                <w:tab w:val="left" w:pos="567"/>
              </w:tabs>
              <w:spacing w:after="0" w:line="240" w:lineRule="auto"/>
              <w:ind w:right="34"/>
              <w:rPr>
                <w:rFonts w:ascii="Times New Roman" w:eastAsia="Times New Roman" w:hAnsi="Times New Roman" w:cs="Times New Roman"/>
                <w:szCs w:val="20"/>
                <w:lang w:val="lt-LT"/>
              </w:rPr>
            </w:pPr>
            <w:r>
              <w:rPr>
                <w:rFonts w:ascii="Times New Roman" w:hAnsi="Times New Roman"/>
                <w:lang w:val="lt-LT"/>
              </w:rPr>
              <w:t>Tel. + 370 37 714392</w:t>
            </w:r>
          </w:p>
        </w:tc>
        <w:tc>
          <w:tcPr>
            <w:tcW w:w="4677" w:type="dxa"/>
            <w:shd w:val="clear" w:color="auto" w:fill="auto"/>
          </w:tcPr>
          <w:p w:rsidR="00CF5D5A" w:rsidRDefault="00CF5D5A" w:rsidP="00560840">
            <w:pPr>
              <w:tabs>
                <w:tab w:val="left" w:pos="567"/>
              </w:tabs>
              <w:suppressAutoHyphens/>
              <w:spacing w:after="0" w:line="240" w:lineRule="auto"/>
              <w:rPr>
                <w:rFonts w:ascii="Times New Roman" w:hAnsi="Times New Roman"/>
                <w:lang w:val="lt-LT"/>
              </w:rPr>
            </w:pPr>
          </w:p>
        </w:tc>
      </w:tr>
      <w:tr w:rsidR="00CF5D5A" w:rsidRPr="002B1763" w:rsidTr="00560840">
        <w:tc>
          <w:tcPr>
            <w:tcW w:w="4644" w:type="dxa"/>
            <w:shd w:val="clear" w:color="auto" w:fill="auto"/>
          </w:tcPr>
          <w:p w:rsidR="00CF5D5A" w:rsidRDefault="00CF5D5A" w:rsidP="00560840">
            <w:pPr>
              <w:tabs>
                <w:tab w:val="left" w:pos="-720"/>
                <w:tab w:val="left" w:pos="567"/>
              </w:tabs>
              <w:suppressAutoHyphens/>
              <w:spacing w:after="0" w:line="240" w:lineRule="auto"/>
              <w:rPr>
                <w:rFonts w:ascii="Times New Roman" w:hAnsi="Times New Roman"/>
                <w:lang w:val="lt-LT"/>
              </w:rPr>
            </w:pPr>
          </w:p>
        </w:tc>
        <w:tc>
          <w:tcPr>
            <w:tcW w:w="4677" w:type="dxa"/>
            <w:shd w:val="clear" w:color="auto" w:fill="auto"/>
          </w:tcPr>
          <w:p w:rsidR="00CF5D5A" w:rsidRDefault="00CF5D5A" w:rsidP="00560840">
            <w:pPr>
              <w:tabs>
                <w:tab w:val="left" w:pos="-720"/>
                <w:tab w:val="left" w:pos="567"/>
              </w:tabs>
              <w:suppressAutoHyphens/>
              <w:spacing w:after="0" w:line="240" w:lineRule="auto"/>
              <w:rPr>
                <w:rFonts w:ascii="Times New Roman" w:hAnsi="Times New Roman"/>
                <w:lang w:val="lt-LT"/>
              </w:rPr>
            </w:pPr>
          </w:p>
        </w:tc>
      </w:tr>
    </w:tbl>
    <w:p w:rsidR="00CF5D5A" w:rsidRDefault="00CF5D5A" w:rsidP="00CF5D5A">
      <w:pPr>
        <w:tabs>
          <w:tab w:val="left" w:pos="567"/>
        </w:tabs>
        <w:spacing w:after="0" w:line="240" w:lineRule="auto"/>
        <w:rPr>
          <w:rFonts w:ascii="Times New Roman" w:eastAsia="Times New Roman" w:hAnsi="Times New Roman" w:cs="Times New Roman"/>
          <w:b/>
          <w:szCs w:val="20"/>
          <w:lang w:val="lt-LT"/>
        </w:rPr>
      </w:pPr>
      <w:r>
        <w:rPr>
          <w:rFonts w:ascii="Times New Roman" w:hAnsi="Times New Roman"/>
          <w:b/>
          <w:lang w:val="lt-LT"/>
        </w:rPr>
        <w:t>Šis vaistas Europos ekonominės erdvės šalyse registruotas tokiais pavadinimais:</w:t>
      </w:r>
    </w:p>
    <w:p w:rsidR="00CF5D5A" w:rsidRDefault="00CF5D5A" w:rsidP="00CF5D5A">
      <w:pPr>
        <w:tabs>
          <w:tab w:val="left" w:pos="567"/>
        </w:tabs>
        <w:spacing w:after="0" w:line="240" w:lineRule="auto"/>
        <w:rPr>
          <w:rFonts w:ascii="Times New Roman" w:eastAsia="Times New Roman" w:hAnsi="Times New Roman" w:cs="Times New Roman"/>
          <w:szCs w:val="20"/>
          <w:lang w:val="lt-LT"/>
        </w:rPr>
      </w:pPr>
      <w:r>
        <w:rPr>
          <w:rFonts w:ascii="Times New Roman" w:hAnsi="Times New Roman"/>
          <w:lang w:val="lt-LT"/>
        </w:rPr>
        <w:t>Dicuno 25 mg (Čekija, Danija, Estija, Suomija, Lietuva, Latvija, Norvegija, Švedija, Slovėnija, Slovakija)</w:t>
      </w:r>
    </w:p>
    <w:p w:rsidR="00CF5D5A" w:rsidRDefault="00CF5D5A" w:rsidP="00CF5D5A">
      <w:pPr>
        <w:tabs>
          <w:tab w:val="left" w:pos="567"/>
        </w:tabs>
        <w:spacing w:after="0" w:line="240" w:lineRule="auto"/>
        <w:rPr>
          <w:rFonts w:ascii="Times New Roman" w:hAnsi="Times New Roman"/>
          <w:lang w:val="lt-LT"/>
        </w:rPr>
      </w:pPr>
      <w:r>
        <w:rPr>
          <w:rFonts w:ascii="Times New Roman" w:hAnsi="Times New Roman"/>
          <w:lang w:val="lt-LT"/>
        </w:rPr>
        <w:t>Diclotin 25 mg (Vokietja)</w:t>
      </w:r>
    </w:p>
    <w:p w:rsidR="00CF5D5A" w:rsidRDefault="00CF5D5A" w:rsidP="00CF5D5A">
      <w:pPr>
        <w:tabs>
          <w:tab w:val="left" w:pos="567"/>
        </w:tabs>
        <w:spacing w:after="0" w:line="240" w:lineRule="auto"/>
        <w:rPr>
          <w:rFonts w:ascii="Times New Roman" w:hAnsi="Times New Roman"/>
          <w:lang w:val="lt-LT"/>
        </w:rPr>
      </w:pPr>
      <w:r>
        <w:rPr>
          <w:rFonts w:ascii="Times New Roman" w:hAnsi="Times New Roman"/>
          <w:lang w:val="lt-LT"/>
        </w:rPr>
        <w:t>Diclomax 25 mg (Lenkija)</w:t>
      </w:r>
    </w:p>
    <w:p w:rsidR="00CF5D5A" w:rsidRDefault="00CF5D5A" w:rsidP="00CF5D5A">
      <w:pPr>
        <w:tabs>
          <w:tab w:val="left" w:pos="567"/>
        </w:tabs>
        <w:spacing w:after="0" w:line="240" w:lineRule="auto"/>
        <w:rPr>
          <w:rFonts w:ascii="Times New Roman" w:hAnsi="Times New Roman"/>
          <w:lang w:val="lt-LT"/>
        </w:rPr>
      </w:pPr>
    </w:p>
    <w:p w:rsidR="00CF5D5A" w:rsidRDefault="00CF5D5A" w:rsidP="00CF5D5A">
      <w:pPr>
        <w:tabs>
          <w:tab w:val="left" w:pos="567"/>
        </w:tabs>
        <w:spacing w:after="0" w:line="240" w:lineRule="auto"/>
        <w:rPr>
          <w:rFonts w:ascii="Times New Roman" w:hAnsi="Times New Roman"/>
          <w:lang w:val="lt-LT"/>
        </w:rPr>
      </w:pPr>
      <w:r>
        <w:rPr>
          <w:rFonts w:ascii="Times New Roman" w:hAnsi="Times New Roman"/>
          <w:lang w:val="lt-LT"/>
        </w:rPr>
        <w:t>Dicuno 50 mg (Čekija, Danija, Estija, Suomija, Lietuva, Latvija, Norvegija, Lenkija, Švedija, Slovėnija, Slovakija)</w:t>
      </w:r>
    </w:p>
    <w:p w:rsidR="00CF5D5A" w:rsidRDefault="00CF5D5A" w:rsidP="00CF5D5A">
      <w:pPr>
        <w:tabs>
          <w:tab w:val="left" w:pos="567"/>
        </w:tabs>
        <w:spacing w:after="0" w:line="240" w:lineRule="auto"/>
        <w:rPr>
          <w:rFonts w:ascii="Times New Roman" w:hAnsi="Times New Roman"/>
          <w:lang w:val="lt-LT"/>
        </w:rPr>
      </w:pPr>
      <w:r>
        <w:rPr>
          <w:rFonts w:ascii="Times New Roman" w:hAnsi="Times New Roman"/>
          <w:lang w:val="lt-LT"/>
        </w:rPr>
        <w:t>Diclotin 50 mg (Vokietja)</w:t>
      </w:r>
    </w:p>
    <w:p w:rsidR="00CF5D5A" w:rsidRDefault="00CF5D5A" w:rsidP="00CF5D5A">
      <w:pPr>
        <w:tabs>
          <w:tab w:val="left" w:pos="567"/>
        </w:tabs>
        <w:spacing w:after="0" w:line="240" w:lineRule="auto"/>
        <w:rPr>
          <w:rFonts w:ascii="Times New Roman" w:hAnsi="Times New Roman"/>
          <w:lang w:val="lt-LT"/>
        </w:rPr>
      </w:pPr>
    </w:p>
    <w:p w:rsidR="00CF5D5A" w:rsidRDefault="00CF5D5A" w:rsidP="00CF5D5A">
      <w:pPr>
        <w:spacing w:after="0" w:line="240" w:lineRule="auto"/>
        <w:ind w:right="-2"/>
        <w:outlineLvl w:val="0"/>
        <w:rPr>
          <w:rFonts w:ascii="Times New Roman" w:eastAsia="Times New Roman" w:hAnsi="Times New Roman" w:cs="Times New Roman"/>
          <w:szCs w:val="20"/>
          <w:lang w:val="lt-LT"/>
        </w:rPr>
      </w:pPr>
      <w:r>
        <w:rPr>
          <w:rFonts w:ascii="Times New Roman" w:hAnsi="Times New Roman"/>
          <w:b/>
          <w:lang w:val="lt-LT"/>
        </w:rPr>
        <w:t>Šis pakuotės lapelis paskutinį kartą peržiūrėtas 2023-01-30.</w:t>
      </w:r>
    </w:p>
    <w:p w:rsidR="00CF5D5A" w:rsidRDefault="00CF5D5A" w:rsidP="00CF5D5A">
      <w:pPr>
        <w:spacing w:after="0" w:line="240" w:lineRule="auto"/>
        <w:ind w:right="-2"/>
        <w:rPr>
          <w:rFonts w:ascii="Times New Roman" w:hAnsi="Times New Roman"/>
          <w:lang w:val="lt-LT"/>
        </w:rPr>
      </w:pPr>
    </w:p>
    <w:p w:rsidR="00CF5D5A" w:rsidRDefault="00CF5D5A" w:rsidP="00CF5D5A">
      <w:pPr>
        <w:tabs>
          <w:tab w:val="left" w:pos="567"/>
        </w:tabs>
        <w:spacing w:after="0" w:line="260" w:lineRule="exact"/>
        <w:rPr>
          <w:rFonts w:ascii="Times New Roman" w:eastAsia="Times New Roman" w:hAnsi="Times New Roman" w:cs="Times New Roman"/>
          <w:szCs w:val="20"/>
          <w:lang w:val="lt-LT"/>
        </w:rPr>
      </w:pPr>
      <w:r>
        <w:rPr>
          <w:rFonts w:ascii="Times New Roman" w:hAnsi="Times New Roman"/>
          <w:lang w:val="lt-LT"/>
        </w:rPr>
        <w:t>Išsami informacija apie šį vaistą pateikiama Valstybinės vaistų kontrolės tarnybos prie Lietuvos Respublikos sveikatos apsaugos ministerijos tinklalapyje</w:t>
      </w:r>
      <w:r>
        <w:rPr>
          <w:rFonts w:ascii="Times New Roman" w:hAnsi="Times New Roman"/>
          <w:i/>
          <w:lang w:val="lt-LT"/>
        </w:rPr>
        <w:t xml:space="preserve"> </w:t>
      </w:r>
      <w:r>
        <w:rPr>
          <w:rFonts w:ascii="Times New Roman" w:hAnsi="Times New Roman"/>
          <w:color w:val="0000FF"/>
          <w:lang w:val="lt-LT"/>
        </w:rPr>
        <w:t>http://www.vvkt.lt/</w:t>
      </w: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tabs>
          <w:tab w:val="left" w:pos="567"/>
        </w:tabs>
        <w:spacing w:after="0" w:line="260" w:lineRule="exact"/>
        <w:rPr>
          <w:rFonts w:ascii="Times New Roman" w:hAnsi="Times New Roman"/>
          <w:lang w:val="lt-LT"/>
        </w:rPr>
      </w:pPr>
    </w:p>
    <w:p w:rsidR="00CF5D5A" w:rsidRDefault="00CF5D5A" w:rsidP="00CF5D5A">
      <w:pPr>
        <w:rPr>
          <w:lang w:val="lt-LT"/>
        </w:rPr>
      </w:pPr>
      <w:bookmarkStart w:id="0" w:name="_GoBack"/>
      <w:bookmarkEnd w:id="0"/>
    </w:p>
    <w:p w:rsidR="00CF5D5A" w:rsidRPr="002B1763" w:rsidRDefault="00CF5D5A" w:rsidP="00CF5D5A">
      <w:pPr>
        <w:rPr>
          <w:lang w:val="lt-LT"/>
        </w:rPr>
      </w:pPr>
    </w:p>
    <w:p w:rsidR="009041DB" w:rsidRDefault="009041DB"/>
    <w:sectPr w:rsidR="009041DB" w:rsidSect="00D53502">
      <w:pgSz w:w="11906" w:h="16838" w:code="9"/>
      <w:pgMar w:top="1134" w:right="1418" w:bottom="1134" w:left="1418" w:header="737" w:footer="737" w:gutter="0"/>
      <w:cols w:space="1296"/>
      <w:formProt w:val="0"/>
      <w:titlePg/>
      <w:docGrid w:linePitch="360" w:charSpace="409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140D5B14"/>
    <w:multiLevelType w:val="multilevel"/>
    <w:tmpl w:val="A62EB5B6"/>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 w15:restartNumberingAfterBreak="0">
    <w:nsid w:val="17846451"/>
    <w:multiLevelType w:val="multilevel"/>
    <w:tmpl w:val="9FE8165C"/>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3B5C6D50"/>
    <w:multiLevelType w:val="multilevel"/>
    <w:tmpl w:val="CB48057E"/>
    <w:lvl w:ilvl="0">
      <w:start w:val="1"/>
      <w:numFmt w:val="bullet"/>
      <w:lvlText w:val=""/>
      <w:lvlJc w:val="left"/>
      <w:pPr>
        <w:ind w:left="930" w:hanging="57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15:restartNumberingAfterBreak="0">
    <w:nsid w:val="3ECB2295"/>
    <w:multiLevelType w:val="multilevel"/>
    <w:tmpl w:val="C4C69A94"/>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42CA02A7"/>
    <w:multiLevelType w:val="multilevel"/>
    <w:tmpl w:val="F388548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5" w15:restartNumberingAfterBreak="0">
    <w:nsid w:val="5291580A"/>
    <w:multiLevelType w:val="multilevel"/>
    <w:tmpl w:val="7C1CDAEA"/>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6" w15:restartNumberingAfterBreak="0">
    <w:nsid w:val="590C622E"/>
    <w:multiLevelType w:val="multilevel"/>
    <w:tmpl w:val="865608A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abstractNum w:abstractNumId="7" w15:restartNumberingAfterBreak="0">
    <w:nsid w:val="6F7C3F51"/>
    <w:multiLevelType w:val="multilevel"/>
    <w:tmpl w:val="8638A122"/>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7DFD2A48"/>
    <w:multiLevelType w:val="multilevel"/>
    <w:tmpl w:val="8C700C84"/>
    <w:lvl w:ilvl="0">
      <w:start w:val="1"/>
      <w:numFmt w:val="bullet"/>
      <w:lvlText w:val=""/>
      <w:lvlJc w:val="left"/>
      <w:pPr>
        <w:ind w:left="360" w:hanging="360"/>
      </w:pPr>
      <w:rPr>
        <w:rFonts w:ascii="Symbol" w:hAnsi="Symbol" w:cs="Symbol" w:hint="default"/>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cs="Wingdings" w:hint="default"/>
      </w:rPr>
    </w:lvl>
    <w:lvl w:ilvl="3">
      <w:start w:val="1"/>
      <w:numFmt w:val="bullet"/>
      <w:lvlText w:val=""/>
      <w:lvlJc w:val="left"/>
      <w:pPr>
        <w:ind w:left="2520" w:hanging="360"/>
      </w:pPr>
      <w:rPr>
        <w:rFonts w:ascii="Symbol" w:hAnsi="Symbol" w:cs="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cs="Wingdings" w:hint="default"/>
      </w:rPr>
    </w:lvl>
    <w:lvl w:ilvl="6">
      <w:start w:val="1"/>
      <w:numFmt w:val="bullet"/>
      <w:lvlText w:val=""/>
      <w:lvlJc w:val="left"/>
      <w:pPr>
        <w:ind w:left="4680" w:hanging="360"/>
      </w:pPr>
      <w:rPr>
        <w:rFonts w:ascii="Symbol" w:hAnsi="Symbol" w:cs="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cs="Wingdings" w:hint="default"/>
      </w:rPr>
    </w:lvl>
  </w:abstractNum>
  <w:num w:numId="1">
    <w:abstractNumId w:val="6"/>
  </w:num>
  <w:num w:numId="2">
    <w:abstractNumId w:val="8"/>
  </w:num>
  <w:num w:numId="3">
    <w:abstractNumId w:val="4"/>
  </w:num>
  <w:num w:numId="4">
    <w:abstractNumId w:val="2"/>
  </w:num>
  <w:num w:numId="5">
    <w:abstractNumId w:val="0"/>
  </w:num>
  <w:num w:numId="6">
    <w:abstractNumId w:val="3"/>
  </w:num>
  <w:num w:numId="7">
    <w:abstractNumId w:val="5"/>
  </w:num>
  <w:num w:numId="8">
    <w:abstractNumId w:val="7"/>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F5D5A"/>
    <w:rsid w:val="00004415"/>
    <w:rsid w:val="00234094"/>
    <w:rsid w:val="002A211A"/>
    <w:rsid w:val="00344695"/>
    <w:rsid w:val="00356AB3"/>
    <w:rsid w:val="004216A4"/>
    <w:rsid w:val="005311B8"/>
    <w:rsid w:val="006860E9"/>
    <w:rsid w:val="007003F6"/>
    <w:rsid w:val="009041DB"/>
    <w:rsid w:val="00975D35"/>
    <w:rsid w:val="00CF5D5A"/>
    <w:rsid w:val="00D9054B"/>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51720198-6020-4551-9AB7-1FD4169304D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F5D5A"/>
    <w:pPr>
      <w:spacing w:after="200" w:line="276" w:lineRule="auto"/>
    </w:pPr>
    <w:rPr>
      <w:rFonts w:eastAsiaTheme="minorHAnsi"/>
      <w:lang w:val="fi-FI"/>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Betarp">
    <w:name w:val="No Spacing"/>
    <w:uiPriority w:val="1"/>
    <w:qFormat/>
    <w:rsid w:val="00CF5D5A"/>
    <w:pPr>
      <w:spacing w:after="0" w:line="240" w:lineRule="auto"/>
    </w:pPr>
    <w:rPr>
      <w:rFonts w:eastAsiaTheme="minorEastAsia"/>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epageidaujamaR@vvkt.l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vvkt.lt/index.php?4004286486" TargetMode="External"/><Relationship Id="rId5" Type="http://schemas.openxmlformats.org/officeDocument/2006/relationships/hyperlink" Target="https://vapris.vvkt.lt/vvkt-web/public/nrv" TargetMode="Externa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7</Pages>
  <Words>11947</Words>
  <Characters>6810</Characters>
  <Application>Microsoft Office Word</Application>
  <DocSecurity>0</DocSecurity>
  <Lines>56</Lines>
  <Paragraphs>37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2023-03-31T08:41:00Z</dcterms:created>
  <dcterms:modified xsi:type="dcterms:W3CDTF">2023-03-31T08:41:00Z</dcterms:modified>
</cp:coreProperties>
</file>