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1809" w14:textId="77777777" w:rsidR="00B870AA" w:rsidRDefault="00B870AA">
      <w:pPr>
        <w:tabs>
          <w:tab w:val="left" w:pos="567"/>
        </w:tabs>
        <w:spacing w:after="0" w:line="260" w:lineRule="exact"/>
        <w:rPr>
          <w:rFonts w:ascii="Times New Roman" w:hAnsi="Times New Roman"/>
          <w:lang w:val="lt-LT"/>
        </w:rPr>
      </w:pPr>
    </w:p>
    <w:p w14:paraId="1230D47C" w14:textId="77777777" w:rsidR="00B870AA" w:rsidRDefault="00B870AA">
      <w:pPr>
        <w:tabs>
          <w:tab w:val="left" w:pos="567"/>
        </w:tabs>
        <w:spacing w:after="0" w:line="260" w:lineRule="exact"/>
        <w:rPr>
          <w:rFonts w:ascii="Times New Roman" w:hAnsi="Times New Roman"/>
          <w:lang w:val="lt-LT"/>
        </w:rPr>
      </w:pPr>
    </w:p>
    <w:p w14:paraId="765449E6" w14:textId="77777777" w:rsidR="00B870AA" w:rsidRDefault="00B870AA">
      <w:pPr>
        <w:tabs>
          <w:tab w:val="left" w:pos="567"/>
        </w:tabs>
        <w:spacing w:after="0" w:line="260" w:lineRule="exact"/>
        <w:rPr>
          <w:rFonts w:ascii="Times New Roman" w:hAnsi="Times New Roman"/>
          <w:lang w:val="lt-LT"/>
        </w:rPr>
      </w:pPr>
    </w:p>
    <w:p w14:paraId="1AA3E6E1" w14:textId="77777777" w:rsidR="00B870AA" w:rsidRDefault="00B870AA">
      <w:pPr>
        <w:tabs>
          <w:tab w:val="left" w:pos="567"/>
        </w:tabs>
        <w:spacing w:after="0" w:line="260" w:lineRule="exact"/>
        <w:rPr>
          <w:rFonts w:ascii="Times New Roman" w:hAnsi="Times New Roman"/>
          <w:lang w:val="lt-LT"/>
        </w:rPr>
      </w:pPr>
    </w:p>
    <w:p w14:paraId="1CDD15FD" w14:textId="77777777" w:rsidR="00B870AA" w:rsidRDefault="00B870AA">
      <w:pPr>
        <w:tabs>
          <w:tab w:val="left" w:pos="567"/>
        </w:tabs>
        <w:spacing w:after="0" w:line="260" w:lineRule="exact"/>
        <w:rPr>
          <w:rFonts w:ascii="Times New Roman" w:hAnsi="Times New Roman"/>
          <w:lang w:val="lt-LT"/>
        </w:rPr>
      </w:pPr>
    </w:p>
    <w:p w14:paraId="68A152FD" w14:textId="77777777" w:rsidR="00B870AA" w:rsidRDefault="00B870AA">
      <w:pPr>
        <w:tabs>
          <w:tab w:val="left" w:pos="567"/>
        </w:tabs>
        <w:spacing w:after="0" w:line="260" w:lineRule="exact"/>
        <w:rPr>
          <w:rFonts w:ascii="Times New Roman" w:hAnsi="Times New Roman"/>
          <w:lang w:val="lt-LT"/>
        </w:rPr>
      </w:pPr>
    </w:p>
    <w:p w14:paraId="0FF9AA13" w14:textId="77777777" w:rsidR="00B870AA" w:rsidRDefault="00B870AA">
      <w:pPr>
        <w:tabs>
          <w:tab w:val="left" w:pos="567"/>
        </w:tabs>
        <w:spacing w:after="0" w:line="260" w:lineRule="exact"/>
        <w:rPr>
          <w:rFonts w:ascii="Times New Roman" w:hAnsi="Times New Roman"/>
          <w:lang w:val="lt-LT"/>
        </w:rPr>
      </w:pPr>
    </w:p>
    <w:p w14:paraId="77FE5F89" w14:textId="77777777" w:rsidR="00B870AA" w:rsidRDefault="00B870AA">
      <w:pPr>
        <w:tabs>
          <w:tab w:val="left" w:pos="567"/>
        </w:tabs>
        <w:spacing w:after="0" w:line="260" w:lineRule="exact"/>
        <w:rPr>
          <w:rFonts w:ascii="Times New Roman" w:hAnsi="Times New Roman"/>
          <w:lang w:val="lt-LT"/>
        </w:rPr>
      </w:pPr>
    </w:p>
    <w:p w14:paraId="74A3F34B" w14:textId="77777777" w:rsidR="00B870AA" w:rsidRDefault="00B870AA">
      <w:pPr>
        <w:tabs>
          <w:tab w:val="left" w:pos="567"/>
        </w:tabs>
        <w:spacing w:after="0" w:line="260" w:lineRule="exact"/>
        <w:rPr>
          <w:rFonts w:ascii="Times New Roman" w:hAnsi="Times New Roman"/>
          <w:lang w:val="lt-LT"/>
        </w:rPr>
      </w:pPr>
    </w:p>
    <w:p w14:paraId="50B96D12" w14:textId="77777777" w:rsidR="00B870AA" w:rsidRDefault="00B870AA">
      <w:pPr>
        <w:tabs>
          <w:tab w:val="left" w:pos="567"/>
        </w:tabs>
        <w:spacing w:after="0" w:line="260" w:lineRule="exact"/>
        <w:rPr>
          <w:rFonts w:ascii="Times New Roman" w:hAnsi="Times New Roman"/>
          <w:lang w:val="lt-LT"/>
        </w:rPr>
      </w:pPr>
    </w:p>
    <w:p w14:paraId="749A29DF" w14:textId="77777777" w:rsidR="00B870AA" w:rsidRDefault="00B870AA">
      <w:pPr>
        <w:tabs>
          <w:tab w:val="left" w:pos="567"/>
        </w:tabs>
        <w:spacing w:after="0" w:line="260" w:lineRule="exact"/>
        <w:rPr>
          <w:rFonts w:ascii="Times New Roman" w:hAnsi="Times New Roman"/>
          <w:lang w:val="lt-LT"/>
        </w:rPr>
      </w:pPr>
    </w:p>
    <w:p w14:paraId="59454426" w14:textId="77777777" w:rsidR="00B870AA" w:rsidRDefault="00B870AA">
      <w:pPr>
        <w:tabs>
          <w:tab w:val="left" w:pos="567"/>
        </w:tabs>
        <w:spacing w:after="0" w:line="260" w:lineRule="exact"/>
        <w:rPr>
          <w:rFonts w:ascii="Times New Roman" w:hAnsi="Times New Roman"/>
          <w:lang w:val="lt-LT"/>
        </w:rPr>
      </w:pPr>
    </w:p>
    <w:p w14:paraId="5154549F" w14:textId="77777777" w:rsidR="00B870AA" w:rsidRDefault="00B870AA">
      <w:pPr>
        <w:tabs>
          <w:tab w:val="left" w:pos="567"/>
        </w:tabs>
        <w:spacing w:after="0" w:line="260" w:lineRule="exact"/>
        <w:rPr>
          <w:rFonts w:ascii="Times New Roman" w:hAnsi="Times New Roman"/>
          <w:lang w:val="lt-LT"/>
        </w:rPr>
      </w:pPr>
    </w:p>
    <w:p w14:paraId="2B3F4A67" w14:textId="77777777" w:rsidR="00B870AA" w:rsidRDefault="00B870AA">
      <w:pPr>
        <w:tabs>
          <w:tab w:val="left" w:pos="567"/>
        </w:tabs>
        <w:spacing w:after="0" w:line="260" w:lineRule="exact"/>
        <w:rPr>
          <w:rFonts w:ascii="Times New Roman" w:hAnsi="Times New Roman"/>
          <w:lang w:val="lt-LT"/>
        </w:rPr>
      </w:pPr>
    </w:p>
    <w:p w14:paraId="361627D0" w14:textId="77777777" w:rsidR="00B870AA" w:rsidRDefault="00B870AA">
      <w:pPr>
        <w:tabs>
          <w:tab w:val="left" w:pos="567"/>
        </w:tabs>
        <w:spacing w:after="0" w:line="260" w:lineRule="exact"/>
        <w:rPr>
          <w:rFonts w:ascii="Times New Roman" w:hAnsi="Times New Roman"/>
          <w:lang w:val="lt-LT"/>
        </w:rPr>
      </w:pPr>
    </w:p>
    <w:p w14:paraId="0B021A9A" w14:textId="77777777" w:rsidR="00B870AA" w:rsidRDefault="00B870AA">
      <w:pPr>
        <w:tabs>
          <w:tab w:val="left" w:pos="567"/>
        </w:tabs>
        <w:spacing w:after="0" w:line="260" w:lineRule="exact"/>
        <w:rPr>
          <w:rFonts w:ascii="Times New Roman" w:hAnsi="Times New Roman"/>
          <w:lang w:val="lt-LT"/>
        </w:rPr>
      </w:pPr>
    </w:p>
    <w:p w14:paraId="6AC336B9" w14:textId="77777777" w:rsidR="00B870AA" w:rsidRDefault="00B870AA">
      <w:pPr>
        <w:tabs>
          <w:tab w:val="left" w:pos="567"/>
        </w:tabs>
        <w:spacing w:after="0" w:line="260" w:lineRule="exact"/>
        <w:rPr>
          <w:rFonts w:ascii="Times New Roman" w:hAnsi="Times New Roman"/>
          <w:lang w:val="lt-LT"/>
        </w:rPr>
      </w:pPr>
    </w:p>
    <w:p w14:paraId="5E173A8F" w14:textId="77777777" w:rsidR="00B870AA" w:rsidRDefault="00B870AA">
      <w:pPr>
        <w:tabs>
          <w:tab w:val="left" w:pos="567"/>
        </w:tabs>
        <w:spacing w:after="0" w:line="260" w:lineRule="exact"/>
        <w:rPr>
          <w:rFonts w:ascii="Times New Roman" w:hAnsi="Times New Roman"/>
          <w:lang w:val="lt-LT"/>
        </w:rPr>
      </w:pPr>
    </w:p>
    <w:p w14:paraId="3C2E7A9B" w14:textId="77777777" w:rsidR="00B870AA" w:rsidRDefault="00B870AA">
      <w:pPr>
        <w:tabs>
          <w:tab w:val="left" w:pos="567"/>
        </w:tabs>
        <w:spacing w:after="0" w:line="260" w:lineRule="exact"/>
        <w:rPr>
          <w:rFonts w:ascii="Times New Roman" w:hAnsi="Times New Roman"/>
          <w:lang w:val="lt-LT"/>
        </w:rPr>
      </w:pPr>
    </w:p>
    <w:p w14:paraId="5E227369" w14:textId="77777777" w:rsidR="00B870AA" w:rsidRDefault="00B870AA">
      <w:pPr>
        <w:tabs>
          <w:tab w:val="left" w:pos="567"/>
        </w:tabs>
        <w:spacing w:after="0" w:line="260" w:lineRule="exact"/>
        <w:rPr>
          <w:rFonts w:ascii="Times New Roman" w:hAnsi="Times New Roman"/>
          <w:lang w:val="lt-LT"/>
        </w:rPr>
      </w:pPr>
    </w:p>
    <w:p w14:paraId="6AB25A95" w14:textId="77777777" w:rsidR="00B870AA" w:rsidRDefault="00B870AA">
      <w:pPr>
        <w:tabs>
          <w:tab w:val="left" w:pos="567"/>
        </w:tabs>
        <w:spacing w:after="0" w:line="260" w:lineRule="exact"/>
        <w:rPr>
          <w:rFonts w:ascii="Times New Roman" w:hAnsi="Times New Roman"/>
          <w:lang w:val="lt-LT"/>
        </w:rPr>
      </w:pPr>
    </w:p>
    <w:p w14:paraId="574A055B" w14:textId="77777777" w:rsidR="00B870AA" w:rsidRDefault="00B870AA">
      <w:pPr>
        <w:tabs>
          <w:tab w:val="left" w:pos="567"/>
        </w:tabs>
        <w:spacing w:after="0" w:line="260" w:lineRule="exact"/>
        <w:rPr>
          <w:rFonts w:ascii="Times New Roman" w:hAnsi="Times New Roman"/>
          <w:lang w:val="lt-LT"/>
        </w:rPr>
      </w:pPr>
    </w:p>
    <w:p w14:paraId="4DBC5E3B" w14:textId="77777777" w:rsidR="00B870AA" w:rsidRDefault="00B870AA">
      <w:pPr>
        <w:tabs>
          <w:tab w:val="left" w:pos="567"/>
        </w:tabs>
        <w:spacing w:after="0" w:line="260" w:lineRule="exact"/>
        <w:rPr>
          <w:rFonts w:ascii="Times New Roman" w:hAnsi="Times New Roman"/>
          <w:lang w:val="lt-LT"/>
        </w:rPr>
      </w:pPr>
    </w:p>
    <w:p w14:paraId="4E77E608" w14:textId="77777777" w:rsidR="00B870AA" w:rsidRDefault="00A017DD">
      <w:pPr>
        <w:tabs>
          <w:tab w:val="left" w:pos="567"/>
        </w:tabs>
        <w:spacing w:after="0" w:line="240" w:lineRule="auto"/>
        <w:ind w:left="567" w:hanging="567"/>
        <w:jc w:val="center"/>
        <w:rPr>
          <w:rFonts w:ascii="Times New Roman" w:eastAsia="Times New Roman" w:hAnsi="Times New Roman" w:cs="Times New Roman"/>
          <w:szCs w:val="20"/>
          <w:lang w:val="lt-LT"/>
        </w:rPr>
      </w:pPr>
      <w:r>
        <w:rPr>
          <w:rFonts w:ascii="Times New Roman" w:hAnsi="Times New Roman"/>
          <w:b/>
          <w:lang w:val="lt-LT"/>
        </w:rPr>
        <w:t>I PRIEDAS</w:t>
      </w:r>
    </w:p>
    <w:p w14:paraId="68C0B09F" w14:textId="77777777" w:rsidR="00B870AA" w:rsidRDefault="00B870AA">
      <w:pPr>
        <w:tabs>
          <w:tab w:val="left" w:pos="567"/>
        </w:tabs>
        <w:spacing w:after="0" w:line="240" w:lineRule="auto"/>
        <w:ind w:left="567" w:hanging="567"/>
        <w:jc w:val="center"/>
        <w:rPr>
          <w:rFonts w:ascii="Times New Roman" w:hAnsi="Times New Roman"/>
          <w:b/>
          <w:lang w:val="lt-LT"/>
        </w:rPr>
      </w:pPr>
    </w:p>
    <w:p w14:paraId="4344BD4C" w14:textId="77777777" w:rsidR="00B870AA" w:rsidRDefault="00A017DD">
      <w:pPr>
        <w:tabs>
          <w:tab w:val="left" w:pos="567"/>
        </w:tabs>
        <w:spacing w:after="0" w:line="240" w:lineRule="auto"/>
        <w:ind w:left="567" w:hanging="567"/>
        <w:jc w:val="center"/>
        <w:rPr>
          <w:rFonts w:ascii="Times New Roman" w:eastAsia="Times New Roman" w:hAnsi="Times New Roman" w:cs="Times New Roman"/>
          <w:b/>
          <w:szCs w:val="20"/>
          <w:lang w:val="lt-LT"/>
        </w:rPr>
      </w:pPr>
      <w:r>
        <w:rPr>
          <w:rFonts w:ascii="Times New Roman" w:hAnsi="Times New Roman"/>
          <w:b/>
          <w:lang w:val="lt-LT"/>
        </w:rPr>
        <w:t>PREPARATO CHARAKTERISTIKŲ SANTRAUKA</w:t>
      </w:r>
    </w:p>
    <w:p w14:paraId="3F1ED7EA" w14:textId="77777777" w:rsidR="00B870AA" w:rsidRDefault="00A017DD">
      <w:pPr>
        <w:tabs>
          <w:tab w:val="left" w:pos="-1440"/>
          <w:tab w:val="left" w:pos="-720"/>
        </w:tabs>
        <w:spacing w:after="0" w:line="240" w:lineRule="auto"/>
        <w:jc w:val="center"/>
        <w:rPr>
          <w:rFonts w:ascii="Times New Roman" w:hAnsi="Times New Roman"/>
          <w:lang w:val="lt-LT"/>
        </w:rPr>
      </w:pPr>
      <w:r w:rsidRPr="001E2B24">
        <w:rPr>
          <w:lang w:val="lt-LT"/>
        </w:rPr>
        <w:br w:type="page"/>
      </w:r>
    </w:p>
    <w:p w14:paraId="1D4DF48A" w14:textId="77777777" w:rsidR="00B870AA" w:rsidRDefault="00A017DD">
      <w:pPr>
        <w:spacing w:after="0" w:line="240" w:lineRule="auto"/>
        <w:ind w:left="567" w:hanging="567"/>
        <w:rPr>
          <w:rFonts w:ascii="Times New Roman" w:hAnsi="Times New Roman"/>
          <w:lang w:val="lt-LT"/>
        </w:rPr>
      </w:pPr>
      <w:r>
        <w:rPr>
          <w:rFonts w:ascii="Times New Roman" w:hAnsi="Times New Roman"/>
          <w:b/>
          <w:lang w:val="lt-LT"/>
        </w:rPr>
        <w:lastRenderedPageBreak/>
        <w:t>1.</w:t>
      </w:r>
      <w:r>
        <w:rPr>
          <w:b/>
          <w:lang w:val="lt-LT"/>
        </w:rPr>
        <w:tab/>
      </w:r>
      <w:r>
        <w:rPr>
          <w:rFonts w:ascii="Times New Roman" w:hAnsi="Times New Roman"/>
          <w:b/>
          <w:caps/>
          <w:lang w:val="lt-LT"/>
        </w:rPr>
        <w:t>VAISTINIO</w:t>
      </w:r>
      <w:r>
        <w:rPr>
          <w:b/>
          <w:lang w:val="lt-LT"/>
        </w:rPr>
        <w:t xml:space="preserve"> </w:t>
      </w:r>
      <w:r w:rsidRPr="001E2B24">
        <w:rPr>
          <w:rFonts w:ascii="Times New Roman" w:hAnsi="Times New Roman" w:cs="Times New Roman"/>
          <w:b/>
          <w:lang w:val="lt-LT"/>
        </w:rPr>
        <w:t>PREPARATO PAVADINIMAS</w:t>
      </w:r>
    </w:p>
    <w:p w14:paraId="52AB2561" w14:textId="77777777" w:rsidR="00B870AA" w:rsidRDefault="00B870AA">
      <w:pPr>
        <w:spacing w:after="0" w:line="240" w:lineRule="auto"/>
        <w:rPr>
          <w:rFonts w:ascii="Times New Roman" w:hAnsi="Times New Roman"/>
          <w:lang w:val="lt-LT"/>
        </w:rPr>
      </w:pPr>
    </w:p>
    <w:p w14:paraId="0AC5CC83" w14:textId="77777777" w:rsidR="00B870AA" w:rsidRDefault="00A017DD">
      <w:pPr>
        <w:tabs>
          <w:tab w:val="left" w:pos="567"/>
        </w:tabs>
        <w:spacing w:after="0" w:line="240" w:lineRule="auto"/>
        <w:jc w:val="both"/>
        <w:rPr>
          <w:rFonts w:ascii="Times New Roman" w:eastAsia="Times New Roman" w:hAnsi="Times New Roman" w:cs="Times New Roman"/>
          <w:szCs w:val="20"/>
          <w:lang w:val="lt-LT"/>
        </w:rPr>
      </w:pPr>
      <w:r>
        <w:rPr>
          <w:rFonts w:ascii="Times New Roman" w:hAnsi="Times New Roman"/>
          <w:lang w:val="lt-LT"/>
        </w:rPr>
        <w:t>Dicuno 25 mg plėvele dengtos tabletės</w:t>
      </w:r>
    </w:p>
    <w:p w14:paraId="614381FF" w14:textId="77777777" w:rsidR="00B870AA" w:rsidRDefault="00B870AA">
      <w:pPr>
        <w:tabs>
          <w:tab w:val="left" w:pos="567"/>
        </w:tabs>
        <w:spacing w:after="0" w:line="240" w:lineRule="auto"/>
        <w:jc w:val="both"/>
        <w:rPr>
          <w:rFonts w:ascii="Times New Roman" w:hAnsi="Times New Roman"/>
          <w:lang w:val="lt-LT"/>
        </w:rPr>
      </w:pPr>
    </w:p>
    <w:p w14:paraId="75DF0D9E" w14:textId="77777777" w:rsidR="00B870AA" w:rsidRDefault="00B870AA">
      <w:pPr>
        <w:widowControl w:val="0"/>
        <w:spacing w:after="0" w:line="240" w:lineRule="auto"/>
        <w:rPr>
          <w:rFonts w:ascii="Times New Roman" w:hAnsi="Times New Roman"/>
          <w:lang w:val="lt-LT"/>
        </w:rPr>
      </w:pPr>
    </w:p>
    <w:p w14:paraId="091A5B84" w14:textId="77777777" w:rsidR="00B870AA" w:rsidRDefault="00A017DD">
      <w:pPr>
        <w:widowControl w:val="0"/>
        <w:spacing w:after="0" w:line="240" w:lineRule="auto"/>
        <w:ind w:left="567" w:hanging="567"/>
        <w:rPr>
          <w:rFonts w:ascii="Times New Roman" w:eastAsia="Times New Roman" w:hAnsi="Times New Roman" w:cs="Times New Roman"/>
          <w:szCs w:val="20"/>
          <w:lang w:val="lt-LT"/>
        </w:rPr>
      </w:pPr>
      <w:r>
        <w:rPr>
          <w:rFonts w:ascii="Times New Roman" w:hAnsi="Times New Roman"/>
          <w:b/>
          <w:lang w:val="lt-LT"/>
        </w:rPr>
        <w:t>2.</w:t>
      </w:r>
      <w:r>
        <w:rPr>
          <w:rFonts w:ascii="Times New Roman" w:hAnsi="Times New Roman"/>
          <w:b/>
          <w:lang w:val="lt-LT"/>
        </w:rPr>
        <w:tab/>
      </w:r>
      <w:r>
        <w:rPr>
          <w:rFonts w:ascii="Times New Roman" w:hAnsi="Times New Roman"/>
          <w:b/>
          <w:caps/>
          <w:lang w:val="lt-LT"/>
        </w:rPr>
        <w:t>kokybinė ir kiekybinė sudėtis</w:t>
      </w:r>
    </w:p>
    <w:p w14:paraId="533586D5" w14:textId="77777777" w:rsidR="00B870AA" w:rsidRDefault="00B870AA">
      <w:pPr>
        <w:widowControl w:val="0"/>
        <w:spacing w:after="0" w:line="240" w:lineRule="auto"/>
        <w:rPr>
          <w:rFonts w:ascii="Times New Roman" w:hAnsi="Times New Roman"/>
          <w:lang w:val="lt-LT"/>
        </w:rPr>
      </w:pPr>
    </w:p>
    <w:p w14:paraId="478275D7" w14:textId="77777777" w:rsidR="00B870AA" w:rsidRDefault="00A017DD">
      <w:pPr>
        <w:widowControl w:val="0"/>
        <w:spacing w:after="0" w:line="240" w:lineRule="auto"/>
        <w:rPr>
          <w:rFonts w:ascii="Times New Roman" w:eastAsia="Times New Roman" w:hAnsi="Times New Roman" w:cs="Times New Roman"/>
          <w:szCs w:val="20"/>
          <w:lang w:val="lt-LT"/>
        </w:rPr>
      </w:pPr>
      <w:r w:rsidRPr="005D1605">
        <w:rPr>
          <w:rFonts w:ascii="Times New Roman" w:hAnsi="Times New Roman"/>
          <w:lang w:val="lt-LT"/>
        </w:rPr>
        <w:t>25 mg: kiekvienoje tabletėje yra 25 mg diklofenako kalio druskos.</w:t>
      </w:r>
    </w:p>
    <w:p w14:paraId="72EF987D" w14:textId="77777777" w:rsidR="00B870AA" w:rsidRDefault="00B870AA">
      <w:pPr>
        <w:spacing w:after="0" w:line="240" w:lineRule="auto"/>
        <w:jc w:val="both"/>
        <w:rPr>
          <w:rFonts w:ascii="Times New Roman" w:hAnsi="Times New Roman"/>
          <w:lang w:val="lt-LT"/>
        </w:rPr>
      </w:pPr>
    </w:p>
    <w:p w14:paraId="6CB9D603" w14:textId="77777777" w:rsidR="00B870AA" w:rsidRDefault="00A017DD">
      <w:pPr>
        <w:spacing w:after="0" w:line="240" w:lineRule="auto"/>
        <w:jc w:val="both"/>
        <w:rPr>
          <w:lang w:val="lt-LT"/>
        </w:rPr>
      </w:pPr>
      <w:r w:rsidRPr="005D1605">
        <w:rPr>
          <w:rFonts w:ascii="Times New Roman" w:hAnsi="Times New Roman"/>
          <w:lang w:val="lt-LT"/>
        </w:rPr>
        <w:t>Visos pagalbinės medžiagos išvardytos 6.1 skyriuje.</w:t>
      </w:r>
    </w:p>
    <w:p w14:paraId="305432CB" w14:textId="77777777" w:rsidR="00B870AA" w:rsidRDefault="00B870AA">
      <w:pPr>
        <w:spacing w:after="0" w:line="240" w:lineRule="auto"/>
        <w:rPr>
          <w:rFonts w:ascii="Times New Roman" w:hAnsi="Times New Roman"/>
          <w:lang w:val="lt-LT"/>
        </w:rPr>
      </w:pPr>
    </w:p>
    <w:p w14:paraId="292D5968" w14:textId="77777777" w:rsidR="00B870AA" w:rsidRDefault="00B870AA">
      <w:pPr>
        <w:spacing w:after="0" w:line="240" w:lineRule="auto"/>
        <w:rPr>
          <w:rFonts w:ascii="Times New Roman" w:hAnsi="Times New Roman"/>
          <w:lang w:val="lt-LT"/>
        </w:rPr>
      </w:pPr>
    </w:p>
    <w:p w14:paraId="4BCBC572" w14:textId="77777777" w:rsidR="00B870AA" w:rsidRDefault="00A017DD">
      <w:pPr>
        <w:spacing w:after="0" w:line="240" w:lineRule="auto"/>
        <w:ind w:left="567" w:hanging="567"/>
        <w:rPr>
          <w:rFonts w:ascii="Times New Roman" w:eastAsia="Times New Roman" w:hAnsi="Times New Roman" w:cs="Times New Roman"/>
          <w:caps/>
          <w:szCs w:val="20"/>
          <w:lang w:val="lt-LT"/>
        </w:rPr>
      </w:pPr>
      <w:r>
        <w:rPr>
          <w:rFonts w:ascii="Times New Roman" w:hAnsi="Times New Roman"/>
          <w:b/>
          <w:lang w:val="lt-LT"/>
        </w:rPr>
        <w:t>3.</w:t>
      </w:r>
      <w:r>
        <w:rPr>
          <w:rFonts w:ascii="Times New Roman" w:hAnsi="Times New Roman"/>
          <w:b/>
          <w:lang w:val="lt-LT"/>
        </w:rPr>
        <w:tab/>
      </w:r>
      <w:r>
        <w:rPr>
          <w:rFonts w:ascii="Times New Roman" w:hAnsi="Times New Roman"/>
          <w:b/>
          <w:caps/>
          <w:lang w:val="lt-LT"/>
        </w:rPr>
        <w:t>FARMACINĖ forma</w:t>
      </w:r>
    </w:p>
    <w:p w14:paraId="63627802" w14:textId="77777777" w:rsidR="00B870AA" w:rsidRDefault="00B870AA">
      <w:pPr>
        <w:tabs>
          <w:tab w:val="left" w:pos="567"/>
        </w:tabs>
        <w:spacing w:after="0" w:line="240" w:lineRule="auto"/>
        <w:rPr>
          <w:rFonts w:ascii="Times New Roman" w:hAnsi="Times New Roman"/>
          <w:lang w:val="lt-LT"/>
        </w:rPr>
      </w:pPr>
    </w:p>
    <w:p w14:paraId="53A2DD83" w14:textId="77777777" w:rsidR="00B870AA" w:rsidRDefault="00A017DD">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Plėvele dengta tabletė.</w:t>
      </w:r>
    </w:p>
    <w:p w14:paraId="2A18BCF0" w14:textId="77777777" w:rsidR="00B870AA" w:rsidRDefault="00B870AA">
      <w:pPr>
        <w:spacing w:after="0" w:line="240" w:lineRule="auto"/>
        <w:rPr>
          <w:rFonts w:ascii="Times New Roman" w:hAnsi="Times New Roman"/>
          <w:lang w:val="lt-LT"/>
        </w:rPr>
      </w:pPr>
    </w:p>
    <w:p w14:paraId="12150E92" w14:textId="77777777" w:rsidR="00B870AA" w:rsidRDefault="00A017DD">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25 mg tabletės yra šviesiai raudonos, apvalios ir išgaubtos, vienoje tabletės pusėje yra vagelė. Tabletės skersmuo yra 8 mm.</w:t>
      </w:r>
    </w:p>
    <w:p w14:paraId="4CDCA02D" w14:textId="77777777" w:rsidR="00B870AA" w:rsidRDefault="00B870AA">
      <w:pPr>
        <w:tabs>
          <w:tab w:val="left" w:pos="567"/>
        </w:tabs>
        <w:spacing w:after="0" w:line="240" w:lineRule="auto"/>
        <w:rPr>
          <w:rFonts w:ascii="Times New Roman" w:hAnsi="Times New Roman"/>
          <w:lang w:val="lt-LT"/>
        </w:rPr>
      </w:pPr>
    </w:p>
    <w:p w14:paraId="46F9AD79" w14:textId="77777777" w:rsidR="00B870AA" w:rsidRDefault="00A017DD">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Tabletę galima padalyti į lygias dozes.</w:t>
      </w:r>
    </w:p>
    <w:p w14:paraId="7380CD9A" w14:textId="77777777" w:rsidR="00B870AA" w:rsidRDefault="00B870AA">
      <w:pPr>
        <w:tabs>
          <w:tab w:val="left" w:pos="567"/>
        </w:tabs>
        <w:spacing w:after="0" w:line="240" w:lineRule="auto"/>
        <w:rPr>
          <w:rFonts w:ascii="Times New Roman" w:hAnsi="Times New Roman"/>
          <w:lang w:val="lt-LT"/>
        </w:rPr>
      </w:pPr>
    </w:p>
    <w:p w14:paraId="2F5C7433" w14:textId="77777777" w:rsidR="00B870AA" w:rsidRDefault="00B870AA">
      <w:pPr>
        <w:spacing w:after="0" w:line="240" w:lineRule="auto"/>
        <w:rPr>
          <w:rFonts w:ascii="Times New Roman" w:hAnsi="Times New Roman"/>
          <w:lang w:val="lt-LT"/>
        </w:rPr>
      </w:pPr>
    </w:p>
    <w:p w14:paraId="08E287B2" w14:textId="77777777" w:rsidR="00B870AA" w:rsidRDefault="00A017DD">
      <w:pPr>
        <w:spacing w:after="0" w:line="240" w:lineRule="auto"/>
        <w:ind w:left="567" w:hanging="567"/>
        <w:rPr>
          <w:rFonts w:ascii="Times New Roman" w:eastAsia="Times New Roman" w:hAnsi="Times New Roman" w:cs="Times New Roman"/>
          <w:caps/>
          <w:szCs w:val="20"/>
          <w:lang w:val="lt-LT"/>
        </w:rPr>
      </w:pPr>
      <w:r>
        <w:rPr>
          <w:rFonts w:ascii="Times New Roman" w:hAnsi="Times New Roman"/>
          <w:b/>
          <w:caps/>
          <w:lang w:val="lt-LT"/>
        </w:rPr>
        <w:t>4.</w:t>
      </w:r>
      <w:r>
        <w:rPr>
          <w:rFonts w:ascii="Times New Roman" w:hAnsi="Times New Roman"/>
          <w:b/>
          <w:caps/>
          <w:lang w:val="lt-LT"/>
        </w:rPr>
        <w:tab/>
        <w:t>klinikinĖ informacija</w:t>
      </w:r>
    </w:p>
    <w:p w14:paraId="757C6FDB" w14:textId="77777777" w:rsidR="00B870AA" w:rsidRDefault="00B870AA">
      <w:pPr>
        <w:spacing w:after="0" w:line="240" w:lineRule="auto"/>
        <w:rPr>
          <w:rFonts w:ascii="Times New Roman" w:hAnsi="Times New Roman"/>
          <w:lang w:val="lt-LT"/>
        </w:rPr>
      </w:pPr>
    </w:p>
    <w:p w14:paraId="41DC2D9A"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4.1</w:t>
      </w:r>
      <w:r>
        <w:rPr>
          <w:rFonts w:ascii="Times New Roman" w:hAnsi="Times New Roman"/>
          <w:b/>
          <w:lang w:val="lt-LT"/>
        </w:rPr>
        <w:tab/>
        <w:t>Terapinės indikacijos</w:t>
      </w:r>
    </w:p>
    <w:p w14:paraId="36CE4F54" w14:textId="77777777" w:rsidR="00B870AA" w:rsidRDefault="00B870AA">
      <w:pPr>
        <w:spacing w:after="0" w:line="240" w:lineRule="auto"/>
        <w:rPr>
          <w:rFonts w:ascii="Times New Roman" w:hAnsi="Times New Roman"/>
          <w:lang w:val="lt-LT"/>
        </w:rPr>
      </w:pPr>
    </w:p>
    <w:p w14:paraId="23C60FF3"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Simptominis silpno ir vidutinio stiprumo ūminio skausmo gydymas. </w:t>
      </w:r>
    </w:p>
    <w:p w14:paraId="005EAD3B" w14:textId="77777777" w:rsidR="00B870AA" w:rsidRDefault="00B870AA">
      <w:pPr>
        <w:spacing w:after="0" w:line="240" w:lineRule="auto"/>
        <w:rPr>
          <w:rFonts w:ascii="Times New Roman" w:hAnsi="Times New Roman"/>
          <w:lang w:val="lt-LT"/>
        </w:rPr>
      </w:pPr>
    </w:p>
    <w:p w14:paraId="4B285CA4" w14:textId="77777777" w:rsidR="00B870AA" w:rsidRDefault="00A017DD">
      <w:pPr>
        <w:numPr>
          <w:ilvl w:val="1"/>
          <w:numId w:val="3"/>
        </w:numPr>
        <w:spacing w:after="0" w:line="240" w:lineRule="auto"/>
        <w:outlineLvl w:val="0"/>
        <w:rPr>
          <w:rFonts w:ascii="Times New Roman" w:eastAsia="Times New Roman" w:hAnsi="Times New Roman" w:cs="Times New Roman"/>
          <w:b/>
          <w:szCs w:val="20"/>
          <w:lang w:val="lt-LT"/>
        </w:rPr>
      </w:pPr>
      <w:r>
        <w:rPr>
          <w:rFonts w:ascii="Times New Roman" w:hAnsi="Times New Roman"/>
          <w:b/>
          <w:lang w:val="lt-LT"/>
        </w:rPr>
        <w:t>Dozavimas ir vartojimo metodas</w:t>
      </w:r>
    </w:p>
    <w:p w14:paraId="6676DFDC" w14:textId="77777777" w:rsidR="00B870AA" w:rsidRDefault="00B870AA">
      <w:pPr>
        <w:spacing w:after="0" w:line="240" w:lineRule="auto"/>
        <w:rPr>
          <w:rFonts w:ascii="Times New Roman" w:hAnsi="Times New Roman"/>
          <w:lang w:val="lt-LT"/>
        </w:rPr>
      </w:pPr>
    </w:p>
    <w:p w14:paraId="7976F2CE" w14:textId="77777777" w:rsidR="00B870AA" w:rsidRDefault="00A017DD">
      <w:pPr>
        <w:spacing w:after="0" w:line="240" w:lineRule="auto"/>
        <w:rPr>
          <w:rFonts w:ascii="Times New Roman" w:eastAsia="Times New Roman" w:hAnsi="Times New Roman" w:cs="Times New Roman"/>
          <w:szCs w:val="20"/>
          <w:u w:val="single"/>
          <w:lang w:val="lt-LT"/>
        </w:rPr>
      </w:pPr>
      <w:r w:rsidRPr="005D1605">
        <w:rPr>
          <w:rFonts w:ascii="Times New Roman" w:hAnsi="Times New Roman"/>
          <w:u w:val="single"/>
          <w:lang w:val="lt-LT"/>
        </w:rPr>
        <w:t>Dozavimas</w:t>
      </w:r>
    </w:p>
    <w:p w14:paraId="634DBAA6" w14:textId="77777777" w:rsidR="00B870AA" w:rsidRDefault="00B870AA">
      <w:pPr>
        <w:spacing w:after="0" w:line="240" w:lineRule="auto"/>
        <w:rPr>
          <w:rFonts w:ascii="Times New Roman" w:hAnsi="Times New Roman"/>
          <w:lang w:val="lt-LT"/>
        </w:rPr>
      </w:pPr>
    </w:p>
    <w:p w14:paraId="37FE6F36" w14:textId="7F6E37A3"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Suaugusiesiems(&gt;</w:t>
      </w:r>
      <w:r w:rsidR="00D36193">
        <w:rPr>
          <w:rFonts w:ascii="Times New Roman" w:hAnsi="Times New Roman"/>
          <w:i/>
          <w:lang w:val="lt-LT"/>
        </w:rPr>
        <w:t> </w:t>
      </w:r>
      <w:r w:rsidRPr="005D1605">
        <w:rPr>
          <w:rFonts w:ascii="Times New Roman" w:hAnsi="Times New Roman"/>
          <w:i/>
          <w:lang w:val="lt-LT"/>
        </w:rPr>
        <w:t>18 metų ir vyresni)</w:t>
      </w:r>
    </w:p>
    <w:p w14:paraId="36FD3C97"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 xml:space="preserve">Silpnas ir vidutinio stiprumo ūminis skausmas: 25-50 mg 3 kartus per parą, kas 4-6 valandas. Didžiausia rekomenduojama paros dozė yra 150 mg. </w:t>
      </w:r>
    </w:p>
    <w:p w14:paraId="2C0A3BC2" w14:textId="77777777" w:rsidR="00B870AA" w:rsidRDefault="00B870AA">
      <w:pPr>
        <w:spacing w:after="0" w:line="240" w:lineRule="auto"/>
        <w:rPr>
          <w:rFonts w:ascii="Times New Roman" w:hAnsi="Times New Roman"/>
          <w:lang w:val="lt-LT"/>
        </w:rPr>
      </w:pPr>
    </w:p>
    <w:p w14:paraId="1FA33F38" w14:textId="12B2EFB4"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Pacientams, kurių kepenų ar inkstų funkcija sutrikusi</w:t>
      </w:r>
    </w:p>
    <w:p w14:paraId="54BD1498"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Esant sunkiam kepenų ar inkstų funkcijos sutrikimui, diklofenako vartoti negalima (žr. 4.3 skyrių). Pacientus, sergančius lengvu ar vidutiniu inkstų ar kepenų funkcijos sutrikimu, patartina atidžiai stebėti (žr. 4.4 skyrių). Gydyti reikia mažiausia veiksminga doze.</w:t>
      </w:r>
    </w:p>
    <w:p w14:paraId="74CBEF78" w14:textId="77777777" w:rsidR="00B870AA" w:rsidRDefault="00B870AA">
      <w:pPr>
        <w:spacing w:after="0" w:line="240" w:lineRule="auto"/>
        <w:rPr>
          <w:rFonts w:ascii="Times New Roman" w:hAnsi="Times New Roman"/>
          <w:lang w:val="lt-LT"/>
        </w:rPr>
      </w:pPr>
    </w:p>
    <w:p w14:paraId="4EAED025" w14:textId="77777777" w:rsidR="00B870AA" w:rsidRDefault="00A017DD">
      <w:pPr>
        <w:spacing w:after="0" w:line="240" w:lineRule="auto"/>
        <w:rPr>
          <w:rFonts w:ascii="Times New Roman" w:eastAsia="Times New Roman" w:hAnsi="Times New Roman" w:cs="Times New Roman"/>
          <w:i/>
          <w:szCs w:val="20"/>
          <w:u w:val="single"/>
          <w:lang w:val="lt-LT"/>
        </w:rPr>
      </w:pPr>
      <w:r w:rsidRPr="005D1605">
        <w:rPr>
          <w:rFonts w:ascii="Times New Roman" w:hAnsi="Times New Roman"/>
          <w:i/>
          <w:u w:val="single"/>
          <w:lang w:val="lt-LT"/>
        </w:rPr>
        <w:t xml:space="preserve">Senyviems pacientams  </w:t>
      </w:r>
    </w:p>
    <w:p w14:paraId="2373F788"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Šiems pacientams rekomenduojama vartoti mažiausią veiksmingą dozę (žr. 4.4 skyrių).</w:t>
      </w:r>
    </w:p>
    <w:p w14:paraId="32EBD8F3" w14:textId="77777777" w:rsidR="00B870AA" w:rsidRDefault="00B870AA">
      <w:pPr>
        <w:spacing w:after="0" w:line="240" w:lineRule="auto"/>
        <w:rPr>
          <w:rFonts w:ascii="Times New Roman" w:hAnsi="Times New Roman"/>
          <w:u w:val="single"/>
          <w:lang w:val="lt-LT"/>
        </w:rPr>
      </w:pPr>
    </w:p>
    <w:p w14:paraId="1CEEB321" w14:textId="77777777" w:rsidR="00B870AA" w:rsidRDefault="00A017DD">
      <w:pPr>
        <w:spacing w:after="0" w:line="240" w:lineRule="auto"/>
        <w:rPr>
          <w:rFonts w:ascii="Times New Roman" w:eastAsia="Times New Roman" w:hAnsi="Times New Roman" w:cs="Times New Roman"/>
          <w:i/>
          <w:szCs w:val="20"/>
          <w:u w:val="single"/>
          <w:lang w:val="lt-LT"/>
        </w:rPr>
      </w:pPr>
      <w:r w:rsidRPr="005D1605">
        <w:rPr>
          <w:rFonts w:ascii="Times New Roman" w:hAnsi="Times New Roman"/>
          <w:i/>
          <w:u w:val="single"/>
          <w:lang w:val="lt-LT"/>
        </w:rPr>
        <w:t>Vaikų populiacija</w:t>
      </w:r>
    </w:p>
    <w:p w14:paraId="0C5AAC18"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Diklofenako vartoti vaikams ir paaugliams iki 18 metų negalima (žr. 4.3 sk. ).</w:t>
      </w:r>
    </w:p>
    <w:p w14:paraId="0D88C38D" w14:textId="77777777" w:rsidR="00B870AA" w:rsidRDefault="00B870AA">
      <w:pPr>
        <w:spacing w:after="0" w:line="240" w:lineRule="auto"/>
        <w:rPr>
          <w:rFonts w:ascii="Times New Roman" w:hAnsi="Times New Roman"/>
          <w:lang w:val="lt-LT"/>
        </w:rPr>
      </w:pPr>
    </w:p>
    <w:p w14:paraId="52C2BFDA" w14:textId="77777777" w:rsidR="00B870AA" w:rsidRDefault="00A017DD">
      <w:pPr>
        <w:spacing w:after="0" w:line="240" w:lineRule="auto"/>
        <w:rPr>
          <w:rFonts w:ascii="Times New Roman" w:eastAsia="Times New Roman" w:hAnsi="Times New Roman" w:cs="Times New Roman"/>
          <w:szCs w:val="20"/>
          <w:u w:val="single"/>
          <w:lang w:val="lt-LT"/>
        </w:rPr>
      </w:pPr>
      <w:r w:rsidRPr="005D1605">
        <w:rPr>
          <w:rFonts w:ascii="Times New Roman" w:hAnsi="Times New Roman"/>
          <w:u w:val="single"/>
          <w:lang w:val="lt-LT"/>
        </w:rPr>
        <w:t>Gydymo stebėsena</w:t>
      </w:r>
    </w:p>
    <w:p w14:paraId="144700EA"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Ilgalaikio gydymo diklofenaku metu, reikia atidžiai sekti laboratorinius kraujo tyrimus, kepenų ir inkstų funkciją.</w:t>
      </w:r>
    </w:p>
    <w:p w14:paraId="02FAC802" w14:textId="77777777" w:rsidR="00B870AA" w:rsidRDefault="00B870AA">
      <w:pPr>
        <w:spacing w:after="0" w:line="240" w:lineRule="auto"/>
        <w:rPr>
          <w:rFonts w:ascii="Times New Roman" w:hAnsi="Times New Roman"/>
          <w:lang w:val="lt-LT"/>
        </w:rPr>
      </w:pPr>
    </w:p>
    <w:p w14:paraId="69D7B4A3" w14:textId="77777777" w:rsidR="00B870AA" w:rsidRDefault="00A017DD">
      <w:pPr>
        <w:spacing w:after="0" w:line="240" w:lineRule="auto"/>
        <w:rPr>
          <w:rFonts w:ascii="Times New Roman" w:eastAsia="Times New Roman" w:hAnsi="Times New Roman" w:cs="Times New Roman"/>
          <w:szCs w:val="20"/>
          <w:u w:val="single"/>
          <w:lang w:val="lt-LT"/>
        </w:rPr>
      </w:pPr>
      <w:r w:rsidRPr="005D1605">
        <w:rPr>
          <w:rFonts w:ascii="Times New Roman" w:hAnsi="Times New Roman"/>
          <w:u w:val="single"/>
          <w:lang w:val="lt-LT"/>
        </w:rPr>
        <w:t>Vartojimo metodas</w:t>
      </w:r>
    </w:p>
    <w:p w14:paraId="1339CF1A" w14:textId="77777777" w:rsidR="00B870AA" w:rsidRDefault="00B870AA">
      <w:pPr>
        <w:spacing w:after="0" w:line="240" w:lineRule="auto"/>
        <w:rPr>
          <w:rFonts w:ascii="Times New Roman" w:hAnsi="Times New Roman"/>
          <w:lang w:val="lt-LT"/>
        </w:rPr>
      </w:pPr>
    </w:p>
    <w:p w14:paraId="2BCAC28E"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Vartoti per burną.</w:t>
      </w:r>
    </w:p>
    <w:p w14:paraId="1C969E93"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 xml:space="preserve">Gydymas turi būti pradėtas mažiausia, tikėtinai efektyvia doze, kuri gali būti koreguojama priklausomai nuo terapinio atsako ir pašalinių poveikių. Nepageidaujamas poveikis gali </w:t>
      </w:r>
      <w:r w:rsidRPr="005D1605">
        <w:rPr>
          <w:rFonts w:ascii="Times New Roman" w:hAnsi="Times New Roman"/>
          <w:spacing w:val="1"/>
          <w:lang w:val="lt-LT"/>
        </w:rPr>
        <w:t>p</w:t>
      </w:r>
      <w:r w:rsidRPr="005D1605">
        <w:rPr>
          <w:rFonts w:ascii="Times New Roman" w:hAnsi="Times New Roman"/>
          <w:lang w:val="lt-LT"/>
        </w:rPr>
        <w:t>as</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2"/>
          <w:lang w:val="lt-LT"/>
        </w:rPr>
        <w:t>e</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lang w:val="lt-LT"/>
        </w:rPr>
        <w:t>š</w:t>
      </w:r>
      <w:r w:rsidRPr="005D1605">
        <w:rPr>
          <w:rFonts w:ascii="Times New Roman" w:hAnsi="Times New Roman"/>
          <w:spacing w:val="1"/>
          <w:lang w:val="lt-LT"/>
        </w:rPr>
        <w:t>t</w:t>
      </w:r>
      <w:r w:rsidRPr="005D1605">
        <w:rPr>
          <w:rFonts w:ascii="Times New Roman" w:hAnsi="Times New Roman"/>
          <w:lang w:val="lt-LT"/>
        </w:rPr>
        <w:t>i r</w:t>
      </w:r>
      <w:r w:rsidRPr="005D1605">
        <w:rPr>
          <w:rFonts w:ascii="Times New Roman" w:hAnsi="Times New Roman"/>
          <w:spacing w:val="1"/>
          <w:lang w:val="lt-LT"/>
        </w:rPr>
        <w:t>e</w:t>
      </w:r>
      <w:r w:rsidRPr="005D1605">
        <w:rPr>
          <w:rFonts w:ascii="Times New Roman" w:hAnsi="Times New Roman"/>
          <w:lang w:val="lt-LT"/>
        </w:rPr>
        <w:t>č</w:t>
      </w:r>
      <w:r w:rsidRPr="005D1605">
        <w:rPr>
          <w:rFonts w:ascii="Times New Roman" w:hAnsi="Times New Roman"/>
          <w:spacing w:val="1"/>
          <w:lang w:val="lt-LT"/>
        </w:rPr>
        <w:t>i</w:t>
      </w:r>
      <w:r w:rsidRPr="005D1605">
        <w:rPr>
          <w:rFonts w:ascii="Times New Roman" w:hAnsi="Times New Roman"/>
          <w:lang w:val="lt-LT"/>
        </w:rPr>
        <w:t xml:space="preserve">au vartojant mažiausią veiksmingą dozę per trumpiausią </w:t>
      </w:r>
      <w:r w:rsidRPr="005D1605">
        <w:rPr>
          <w:rFonts w:ascii="Times New Roman" w:hAnsi="Times New Roman"/>
          <w:spacing w:val="1"/>
          <w:lang w:val="lt-LT"/>
        </w:rPr>
        <w:t>l</w:t>
      </w:r>
      <w:r w:rsidRPr="005D1605">
        <w:rPr>
          <w:rFonts w:ascii="Times New Roman" w:hAnsi="Times New Roman"/>
          <w:lang w:val="lt-LT"/>
        </w:rPr>
        <w:t>a</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spacing w:val="1"/>
          <w:lang w:val="lt-LT"/>
        </w:rPr>
        <w:t>ot</w:t>
      </w:r>
      <w:r w:rsidRPr="005D1605">
        <w:rPr>
          <w:rFonts w:ascii="Times New Roman" w:hAnsi="Times New Roman"/>
          <w:lang w:val="lt-LT"/>
        </w:rPr>
        <w:t>a</w:t>
      </w:r>
      <w:r w:rsidRPr="005D1605">
        <w:rPr>
          <w:rFonts w:ascii="Times New Roman" w:hAnsi="Times New Roman"/>
          <w:spacing w:val="-3"/>
          <w:lang w:val="lt-LT"/>
        </w:rPr>
        <w:t>r</w:t>
      </w:r>
      <w:r w:rsidRPr="005D1605">
        <w:rPr>
          <w:rFonts w:ascii="Times New Roman" w:hAnsi="Times New Roman"/>
          <w:spacing w:val="1"/>
          <w:lang w:val="lt-LT"/>
        </w:rPr>
        <w:t>pį</w:t>
      </w:r>
      <w:r w:rsidRPr="005D1605">
        <w:rPr>
          <w:rFonts w:ascii="Times New Roman" w:hAnsi="Times New Roman"/>
          <w:lang w:val="lt-LT"/>
        </w:rPr>
        <w:t>,</w:t>
      </w:r>
      <w:r w:rsidRPr="005D1605">
        <w:rPr>
          <w:rFonts w:ascii="Times New Roman" w:hAnsi="Times New Roman"/>
          <w:spacing w:val="-1"/>
          <w:lang w:val="lt-LT"/>
        </w:rPr>
        <w:t xml:space="preserve"> </w:t>
      </w:r>
      <w:r w:rsidRPr="005D1605">
        <w:rPr>
          <w:rFonts w:ascii="Times New Roman" w:hAnsi="Times New Roman"/>
          <w:lang w:val="lt-LT"/>
        </w:rPr>
        <w:t>r</w:t>
      </w:r>
      <w:r w:rsidRPr="005D1605">
        <w:rPr>
          <w:rFonts w:ascii="Times New Roman" w:hAnsi="Times New Roman"/>
          <w:spacing w:val="1"/>
          <w:lang w:val="lt-LT"/>
        </w:rPr>
        <w:t>ei</w:t>
      </w:r>
      <w:r w:rsidRPr="005D1605">
        <w:rPr>
          <w:rFonts w:ascii="Times New Roman" w:hAnsi="Times New Roman"/>
          <w:spacing w:val="-1"/>
          <w:lang w:val="lt-LT"/>
        </w:rPr>
        <w:t>k</w:t>
      </w:r>
      <w:r w:rsidRPr="005D1605">
        <w:rPr>
          <w:rFonts w:ascii="Times New Roman" w:hAnsi="Times New Roman"/>
          <w:lang w:val="lt-LT"/>
        </w:rPr>
        <w:t>a</w:t>
      </w:r>
      <w:r w:rsidRPr="005D1605">
        <w:rPr>
          <w:rFonts w:ascii="Times New Roman" w:hAnsi="Times New Roman"/>
          <w:spacing w:val="1"/>
          <w:lang w:val="lt-LT"/>
        </w:rPr>
        <w:t>li</w:t>
      </w:r>
      <w:r w:rsidRPr="005D1605">
        <w:rPr>
          <w:rFonts w:ascii="Times New Roman" w:hAnsi="Times New Roman"/>
          <w:spacing w:val="-1"/>
          <w:lang w:val="lt-LT"/>
        </w:rPr>
        <w:t>n</w:t>
      </w:r>
      <w:r w:rsidRPr="005D1605">
        <w:rPr>
          <w:rFonts w:ascii="Times New Roman" w:hAnsi="Times New Roman"/>
          <w:spacing w:val="1"/>
          <w:lang w:val="lt-LT"/>
        </w:rPr>
        <w:t>g</w:t>
      </w:r>
      <w:r w:rsidRPr="005D1605">
        <w:rPr>
          <w:rFonts w:ascii="Times New Roman" w:hAnsi="Times New Roman"/>
          <w:lang w:val="lt-LT"/>
        </w:rPr>
        <w:t>ą</w:t>
      </w:r>
      <w:r w:rsidRPr="005D1605">
        <w:rPr>
          <w:rFonts w:ascii="Times New Roman" w:hAnsi="Times New Roman"/>
          <w:spacing w:val="-1"/>
          <w:lang w:val="lt-LT"/>
        </w:rPr>
        <w:t xml:space="preserve"> l</w:t>
      </w:r>
      <w:r w:rsidRPr="005D1605">
        <w:rPr>
          <w:rFonts w:ascii="Times New Roman" w:hAnsi="Times New Roman"/>
          <w:spacing w:val="1"/>
          <w:lang w:val="lt-LT"/>
        </w:rPr>
        <w:t>igo</w:t>
      </w:r>
      <w:r w:rsidRPr="005D1605">
        <w:rPr>
          <w:rFonts w:ascii="Times New Roman" w:hAnsi="Times New Roman"/>
          <w:lang w:val="lt-LT"/>
        </w:rPr>
        <w:t>s</w:t>
      </w:r>
      <w:r w:rsidRPr="005D1605">
        <w:rPr>
          <w:rFonts w:ascii="Times New Roman" w:hAnsi="Times New Roman"/>
          <w:spacing w:val="-3"/>
          <w:lang w:val="lt-LT"/>
        </w:rPr>
        <w:t xml:space="preserve"> </w:t>
      </w:r>
      <w:r w:rsidRPr="005D1605">
        <w:rPr>
          <w:rFonts w:ascii="Times New Roman" w:hAnsi="Times New Roman"/>
          <w:lang w:val="lt-LT"/>
        </w:rPr>
        <w:t>s</w:t>
      </w:r>
      <w:r w:rsidRPr="005D1605">
        <w:rPr>
          <w:rFonts w:ascii="Times New Roman" w:hAnsi="Times New Roman"/>
          <w:spacing w:val="1"/>
          <w:lang w:val="lt-LT"/>
        </w:rPr>
        <w:t>i</w:t>
      </w:r>
      <w:r w:rsidRPr="005D1605">
        <w:rPr>
          <w:rFonts w:ascii="Times New Roman" w:hAnsi="Times New Roman"/>
          <w:lang w:val="lt-LT"/>
        </w:rPr>
        <w:t>m</w:t>
      </w:r>
      <w:r w:rsidRPr="005D1605">
        <w:rPr>
          <w:rFonts w:ascii="Times New Roman" w:hAnsi="Times New Roman"/>
          <w:spacing w:val="1"/>
          <w:lang w:val="lt-LT"/>
        </w:rPr>
        <w:t>p</w:t>
      </w:r>
      <w:r w:rsidRPr="005D1605">
        <w:rPr>
          <w:rFonts w:ascii="Times New Roman" w:hAnsi="Times New Roman"/>
          <w:spacing w:val="-1"/>
          <w:lang w:val="lt-LT"/>
        </w:rPr>
        <w:t>t</w:t>
      </w:r>
      <w:r w:rsidRPr="005D1605">
        <w:rPr>
          <w:rFonts w:ascii="Times New Roman" w:hAnsi="Times New Roman"/>
          <w:spacing w:val="1"/>
          <w:lang w:val="lt-LT"/>
        </w:rPr>
        <w:t>o</w:t>
      </w:r>
      <w:r w:rsidRPr="005D1605">
        <w:rPr>
          <w:rFonts w:ascii="Times New Roman" w:hAnsi="Times New Roman"/>
          <w:lang w:val="lt-LT"/>
        </w:rPr>
        <w:t>mams</w:t>
      </w:r>
      <w:r w:rsidRPr="005D1605">
        <w:rPr>
          <w:rFonts w:ascii="Times New Roman" w:hAnsi="Times New Roman"/>
          <w:spacing w:val="-1"/>
          <w:lang w:val="lt-LT"/>
        </w:rPr>
        <w:t xml:space="preserve"> </w:t>
      </w:r>
      <w:r w:rsidRPr="005D1605">
        <w:rPr>
          <w:rFonts w:ascii="Times New Roman" w:hAnsi="Times New Roman"/>
          <w:spacing w:val="-1"/>
          <w:lang w:val="lt-LT"/>
        </w:rPr>
        <w:lastRenderedPageBreak/>
        <w:t>k</w:t>
      </w:r>
      <w:r w:rsidRPr="005D1605">
        <w:rPr>
          <w:rFonts w:ascii="Times New Roman" w:hAnsi="Times New Roman"/>
          <w:spacing w:val="1"/>
          <w:lang w:val="lt-LT"/>
        </w:rPr>
        <w:t>o</w:t>
      </w:r>
      <w:r w:rsidRPr="005D1605">
        <w:rPr>
          <w:rFonts w:ascii="Times New Roman" w:hAnsi="Times New Roman"/>
          <w:spacing w:val="-1"/>
          <w:lang w:val="lt-LT"/>
        </w:rPr>
        <w:t>n</w:t>
      </w:r>
      <w:r w:rsidRPr="005D1605">
        <w:rPr>
          <w:rFonts w:ascii="Times New Roman" w:hAnsi="Times New Roman"/>
          <w:spacing w:val="1"/>
          <w:lang w:val="lt-LT"/>
        </w:rPr>
        <w:t>t</w:t>
      </w:r>
      <w:r w:rsidRPr="005D1605">
        <w:rPr>
          <w:rFonts w:ascii="Times New Roman" w:hAnsi="Times New Roman"/>
          <w:lang w:val="lt-LT"/>
        </w:rPr>
        <w:t>r</w:t>
      </w:r>
      <w:r w:rsidRPr="005D1605">
        <w:rPr>
          <w:rFonts w:ascii="Times New Roman" w:hAnsi="Times New Roman"/>
          <w:spacing w:val="1"/>
          <w:lang w:val="lt-LT"/>
        </w:rPr>
        <w:t>o</w:t>
      </w:r>
      <w:r w:rsidRPr="005D1605">
        <w:rPr>
          <w:rFonts w:ascii="Times New Roman" w:hAnsi="Times New Roman"/>
          <w:spacing w:val="-1"/>
          <w:lang w:val="lt-LT"/>
        </w:rPr>
        <w:t>l</w:t>
      </w:r>
      <w:r w:rsidRPr="005D1605">
        <w:rPr>
          <w:rFonts w:ascii="Times New Roman" w:hAnsi="Times New Roman"/>
          <w:spacing w:val="1"/>
          <w:lang w:val="lt-LT"/>
        </w:rPr>
        <w:t>i</w:t>
      </w:r>
      <w:r w:rsidRPr="005D1605">
        <w:rPr>
          <w:rFonts w:ascii="Times New Roman" w:hAnsi="Times New Roman"/>
          <w:spacing w:val="-1"/>
          <w:lang w:val="lt-LT"/>
        </w:rPr>
        <w:t>u</w:t>
      </w:r>
      <w:r w:rsidRPr="005D1605">
        <w:rPr>
          <w:rFonts w:ascii="Times New Roman" w:hAnsi="Times New Roman"/>
          <w:spacing w:val="1"/>
          <w:lang w:val="lt-LT"/>
        </w:rPr>
        <w:t>ot</w:t>
      </w:r>
      <w:r w:rsidRPr="005D1605">
        <w:rPr>
          <w:rFonts w:ascii="Times New Roman" w:hAnsi="Times New Roman"/>
          <w:lang w:val="lt-LT"/>
        </w:rPr>
        <w:t xml:space="preserve">i (žr. 4.4 skyrių </w:t>
      </w:r>
      <w:r w:rsidRPr="005D1605">
        <w:rPr>
          <w:rFonts w:ascii="Times New Roman" w:hAnsi="Times New Roman"/>
          <w:spacing w:val="-1"/>
          <w:lang w:val="lt-LT"/>
        </w:rPr>
        <w:t>„S</w:t>
      </w:r>
      <w:r w:rsidRPr="005D1605">
        <w:rPr>
          <w:rFonts w:ascii="Times New Roman" w:hAnsi="Times New Roman"/>
          <w:spacing w:val="1"/>
          <w:lang w:val="lt-LT"/>
        </w:rPr>
        <w:t>pe</w:t>
      </w:r>
      <w:r w:rsidRPr="005D1605">
        <w:rPr>
          <w:rFonts w:ascii="Times New Roman" w:hAnsi="Times New Roman"/>
          <w:lang w:val="lt-LT"/>
        </w:rPr>
        <w:t>c</w:t>
      </w:r>
      <w:r w:rsidRPr="005D1605">
        <w:rPr>
          <w:rFonts w:ascii="Times New Roman" w:hAnsi="Times New Roman"/>
          <w:spacing w:val="1"/>
          <w:lang w:val="lt-LT"/>
        </w:rPr>
        <w:t>i</w:t>
      </w:r>
      <w:r w:rsidRPr="005D1605">
        <w:rPr>
          <w:rFonts w:ascii="Times New Roman" w:hAnsi="Times New Roman"/>
          <w:lang w:val="lt-LT"/>
        </w:rPr>
        <w:t>a</w:t>
      </w:r>
      <w:r w:rsidRPr="005D1605">
        <w:rPr>
          <w:rFonts w:ascii="Times New Roman" w:hAnsi="Times New Roman"/>
          <w:spacing w:val="1"/>
          <w:lang w:val="lt-LT"/>
        </w:rPr>
        <w:t>l</w:t>
      </w:r>
      <w:r w:rsidRPr="005D1605">
        <w:rPr>
          <w:rFonts w:ascii="Times New Roman" w:hAnsi="Times New Roman"/>
          <w:spacing w:val="-1"/>
          <w:lang w:val="lt-LT"/>
        </w:rPr>
        <w:t>ū</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spacing w:val="1"/>
          <w:lang w:val="lt-LT"/>
        </w:rPr>
        <w:t>į</w:t>
      </w:r>
      <w:r w:rsidRPr="005D1605">
        <w:rPr>
          <w:rFonts w:ascii="Times New Roman" w:hAnsi="Times New Roman"/>
          <w:lang w:val="lt-LT"/>
        </w:rPr>
        <w:t>s</w:t>
      </w:r>
      <w:r w:rsidRPr="005D1605">
        <w:rPr>
          <w:rFonts w:ascii="Times New Roman" w:hAnsi="Times New Roman"/>
          <w:spacing w:val="1"/>
          <w:lang w:val="lt-LT"/>
        </w:rPr>
        <w:t>pėji</w:t>
      </w:r>
      <w:r w:rsidRPr="005D1605">
        <w:rPr>
          <w:rFonts w:ascii="Times New Roman" w:hAnsi="Times New Roman"/>
          <w:lang w:val="lt-LT"/>
        </w:rPr>
        <w:t>m</w:t>
      </w:r>
      <w:r w:rsidRPr="005D1605">
        <w:rPr>
          <w:rFonts w:ascii="Times New Roman" w:hAnsi="Times New Roman"/>
          <w:spacing w:val="-3"/>
          <w:lang w:val="lt-LT"/>
        </w:rPr>
        <w:t>a</w:t>
      </w:r>
      <w:r w:rsidRPr="005D1605">
        <w:rPr>
          <w:rFonts w:ascii="Times New Roman" w:hAnsi="Times New Roman"/>
          <w:lang w:val="lt-LT"/>
        </w:rPr>
        <w:t xml:space="preserve">i </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 xml:space="preserve"> </w:t>
      </w:r>
      <w:r w:rsidRPr="005D1605">
        <w:rPr>
          <w:rFonts w:ascii="Times New Roman" w:hAnsi="Times New Roman"/>
          <w:lang w:val="lt-LT"/>
        </w:rPr>
        <w:t>a</w:t>
      </w:r>
      <w:r w:rsidRPr="005D1605">
        <w:rPr>
          <w:rFonts w:ascii="Times New Roman" w:hAnsi="Times New Roman"/>
          <w:spacing w:val="1"/>
          <w:lang w:val="lt-LT"/>
        </w:rPr>
        <w:t>t</w:t>
      </w:r>
      <w:r w:rsidRPr="005D1605">
        <w:rPr>
          <w:rFonts w:ascii="Times New Roman" w:hAnsi="Times New Roman"/>
          <w:lang w:val="lt-LT"/>
        </w:rPr>
        <w:t>sar</w:t>
      </w:r>
      <w:r w:rsidRPr="005D1605">
        <w:rPr>
          <w:rFonts w:ascii="Times New Roman" w:hAnsi="Times New Roman"/>
          <w:spacing w:val="1"/>
          <w:lang w:val="lt-LT"/>
        </w:rPr>
        <w:t>g</w:t>
      </w:r>
      <w:r w:rsidRPr="005D1605">
        <w:rPr>
          <w:rFonts w:ascii="Times New Roman" w:hAnsi="Times New Roman"/>
          <w:spacing w:val="-1"/>
          <w:lang w:val="lt-LT"/>
        </w:rPr>
        <w:t>u</w:t>
      </w:r>
      <w:r w:rsidRPr="005D1605">
        <w:rPr>
          <w:rFonts w:ascii="Times New Roman" w:hAnsi="Times New Roman"/>
          <w:lang w:val="lt-LT"/>
        </w:rPr>
        <w:t xml:space="preserve">mo </w:t>
      </w:r>
      <w:r w:rsidRPr="005D1605">
        <w:rPr>
          <w:rFonts w:ascii="Times New Roman" w:hAnsi="Times New Roman"/>
          <w:spacing w:val="1"/>
          <w:lang w:val="lt-LT"/>
        </w:rPr>
        <w:t>p</w:t>
      </w:r>
      <w:r w:rsidRPr="005D1605">
        <w:rPr>
          <w:rFonts w:ascii="Times New Roman" w:hAnsi="Times New Roman"/>
          <w:lang w:val="lt-LT"/>
        </w:rPr>
        <w:t>r</w:t>
      </w:r>
      <w:r w:rsidRPr="005D1605">
        <w:rPr>
          <w:rFonts w:ascii="Times New Roman" w:hAnsi="Times New Roman"/>
          <w:spacing w:val="1"/>
          <w:lang w:val="lt-LT"/>
        </w:rPr>
        <w:t>ie</w:t>
      </w:r>
      <w:r w:rsidRPr="005D1605">
        <w:rPr>
          <w:rFonts w:ascii="Times New Roman" w:hAnsi="Times New Roman"/>
          <w:spacing w:val="-2"/>
          <w:lang w:val="lt-LT"/>
        </w:rPr>
        <w:t>m</w:t>
      </w:r>
      <w:r w:rsidRPr="005D1605">
        <w:rPr>
          <w:rFonts w:ascii="Times New Roman" w:hAnsi="Times New Roman"/>
          <w:spacing w:val="1"/>
          <w:lang w:val="lt-LT"/>
        </w:rPr>
        <w:t>o</w:t>
      </w:r>
      <w:r w:rsidRPr="005D1605">
        <w:rPr>
          <w:rFonts w:ascii="Times New Roman" w:hAnsi="Times New Roman"/>
          <w:spacing w:val="-1"/>
          <w:lang w:val="lt-LT"/>
        </w:rPr>
        <w:t>n</w:t>
      </w:r>
      <w:r w:rsidRPr="005D1605">
        <w:rPr>
          <w:rFonts w:ascii="Times New Roman" w:hAnsi="Times New Roman"/>
          <w:spacing w:val="1"/>
          <w:lang w:val="lt-LT"/>
        </w:rPr>
        <w:t>ė</w:t>
      </w:r>
      <w:r w:rsidRPr="005D1605">
        <w:rPr>
          <w:rFonts w:ascii="Times New Roman" w:hAnsi="Times New Roman"/>
          <w:lang w:val="lt-LT"/>
        </w:rPr>
        <w:t>s</w:t>
      </w:r>
      <w:r w:rsidRPr="005D1605">
        <w:rPr>
          <w:rFonts w:ascii="Times New Roman" w:hAnsi="Times New Roman"/>
          <w:spacing w:val="-1"/>
          <w:lang w:val="lt-LT"/>
        </w:rPr>
        <w:t>“</w:t>
      </w:r>
      <w:r w:rsidRPr="005D1605">
        <w:rPr>
          <w:rFonts w:ascii="Times New Roman" w:hAnsi="Times New Roman"/>
          <w:lang w:val="lt-LT"/>
        </w:rPr>
        <w:t>). Ilgalaikio gydymo metu turi būti vartojamos mažos palaikomosios dozės.</w:t>
      </w:r>
    </w:p>
    <w:p w14:paraId="594E30D6" w14:textId="77777777" w:rsidR="00B870AA" w:rsidRDefault="00B870AA">
      <w:pPr>
        <w:spacing w:after="0" w:line="240" w:lineRule="auto"/>
        <w:rPr>
          <w:rFonts w:ascii="Times New Roman" w:hAnsi="Times New Roman"/>
          <w:lang w:val="lt-LT"/>
        </w:rPr>
      </w:pPr>
    </w:p>
    <w:p w14:paraId="27B46DDE"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Tablečių negalima vartoti su maistu ar iškart po jo.</w:t>
      </w:r>
    </w:p>
    <w:p w14:paraId="4FE7953F" w14:textId="77777777" w:rsidR="00B870AA" w:rsidRDefault="00B870AA">
      <w:pPr>
        <w:spacing w:after="0" w:line="240" w:lineRule="auto"/>
        <w:rPr>
          <w:rFonts w:ascii="Times New Roman" w:hAnsi="Times New Roman"/>
          <w:lang w:val="lt-LT"/>
        </w:rPr>
      </w:pPr>
    </w:p>
    <w:p w14:paraId="02556330" w14:textId="77777777" w:rsidR="00B870AA" w:rsidRDefault="00A017DD">
      <w:pPr>
        <w:spacing w:after="0" w:line="240" w:lineRule="auto"/>
        <w:ind w:left="567" w:hanging="567"/>
        <w:rPr>
          <w:rFonts w:ascii="Times New Roman" w:eastAsia="Times New Roman" w:hAnsi="Times New Roman" w:cs="Times New Roman"/>
          <w:szCs w:val="20"/>
          <w:lang w:val="lt-LT"/>
        </w:rPr>
      </w:pPr>
      <w:r w:rsidRPr="005D1605">
        <w:rPr>
          <w:rFonts w:ascii="Times New Roman" w:hAnsi="Times New Roman"/>
          <w:b/>
          <w:lang w:val="lt-LT"/>
        </w:rPr>
        <w:t>4.3</w:t>
      </w:r>
      <w:r w:rsidRPr="005D1605">
        <w:rPr>
          <w:rFonts w:ascii="Times New Roman" w:hAnsi="Times New Roman"/>
          <w:b/>
          <w:lang w:val="lt-LT"/>
        </w:rPr>
        <w:tab/>
        <w:t>Kontraindikacijos</w:t>
      </w:r>
    </w:p>
    <w:p w14:paraId="20CADEFD" w14:textId="77777777" w:rsidR="00B870AA" w:rsidRDefault="00B870AA">
      <w:pPr>
        <w:spacing w:after="0" w:line="240" w:lineRule="auto"/>
        <w:rPr>
          <w:rFonts w:ascii="Times New Roman" w:hAnsi="Times New Roman"/>
          <w:lang w:val="lt-LT"/>
        </w:rPr>
      </w:pPr>
    </w:p>
    <w:p w14:paraId="21D94C62" w14:textId="77777777" w:rsidR="00B870AA" w:rsidRDefault="00A017DD">
      <w:pPr>
        <w:numPr>
          <w:ilvl w:val="0"/>
          <w:numId w:val="4"/>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Padidėjęs jautrumas veikliajai arba bet kuriai 6.1 skyriuje nurodytai pagalbinei medžiagai.</w:t>
      </w:r>
    </w:p>
    <w:p w14:paraId="2854061F" w14:textId="77777777" w:rsidR="00B870AA" w:rsidRDefault="00A017DD">
      <w:pPr>
        <w:numPr>
          <w:ilvl w:val="0"/>
          <w:numId w:val="4"/>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Ūminė skrandžio/dvylikapirštės žarnos opa, ar praeityje buvusi atsinaujinanti pepsinė opa ar kraujavimas iš virškinimo trakto (du ar daugiau patvirtinti opos ar kraujavimo atvejai).</w:t>
      </w:r>
    </w:p>
    <w:p w14:paraId="3A7BA7C8" w14:textId="77777777" w:rsidR="00B870AA" w:rsidRDefault="00A017DD">
      <w:pPr>
        <w:numPr>
          <w:ilvl w:val="0"/>
          <w:numId w:val="4"/>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Praeityje buvęs kraujavimas iš virškinimo trakto ar jo prakiurimas, susijęs su nesteroidinių vaistų nuo uždegimo vartojimu.</w:t>
      </w:r>
    </w:p>
    <w:p w14:paraId="34E0794D" w14:textId="77777777" w:rsidR="00B870AA" w:rsidRDefault="00A017DD">
      <w:pPr>
        <w:numPr>
          <w:ilvl w:val="0"/>
          <w:numId w:val="4"/>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Būklės, dėl kurių padidėja kraujavimo galimybė.</w:t>
      </w:r>
    </w:p>
    <w:p w14:paraId="229A4A0E" w14:textId="77777777" w:rsidR="00B870AA" w:rsidRDefault="00A017DD">
      <w:pPr>
        <w:numPr>
          <w:ilvl w:val="0"/>
          <w:numId w:val="4"/>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Sunkus kepenų nepakankamumas.</w:t>
      </w:r>
    </w:p>
    <w:p w14:paraId="1417AEB7" w14:textId="77777777" w:rsidR="00B870AA" w:rsidRDefault="00A017DD">
      <w:pPr>
        <w:numPr>
          <w:ilvl w:val="0"/>
          <w:numId w:val="4"/>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Hepatinė porfirija.</w:t>
      </w:r>
    </w:p>
    <w:p w14:paraId="6B965BB9" w14:textId="77777777" w:rsidR="00B870AA" w:rsidRDefault="00A017DD">
      <w:pPr>
        <w:numPr>
          <w:ilvl w:val="0"/>
          <w:numId w:val="4"/>
        </w:numPr>
        <w:tabs>
          <w:tab w:val="left" w:pos="567"/>
        </w:tabs>
        <w:spacing w:after="0" w:line="240" w:lineRule="auto"/>
        <w:rPr>
          <w:rFonts w:ascii="Times New Roman" w:hAnsi="Times New Roman"/>
          <w:lang w:val="lt-LT"/>
        </w:rPr>
      </w:pPr>
      <w:r w:rsidRPr="005D1605">
        <w:rPr>
          <w:rFonts w:ascii="Times New Roman" w:hAnsi="Times New Roman"/>
          <w:lang w:val="lt-LT"/>
        </w:rPr>
        <w:t>N</w:t>
      </w:r>
      <w:r w:rsidRPr="005D1605">
        <w:rPr>
          <w:rFonts w:ascii="Times New Roman" w:hAnsi="Times New Roman"/>
          <w:spacing w:val="-1"/>
          <w:lang w:val="lt-LT"/>
        </w:rPr>
        <w:t>u</w:t>
      </w:r>
      <w:r w:rsidRPr="005D1605">
        <w:rPr>
          <w:rFonts w:ascii="Times New Roman" w:hAnsi="Times New Roman"/>
          <w:lang w:val="lt-LT"/>
        </w:rPr>
        <w:t>s</w:t>
      </w:r>
      <w:r w:rsidRPr="005D1605">
        <w:rPr>
          <w:rFonts w:ascii="Times New Roman" w:hAnsi="Times New Roman"/>
          <w:spacing w:val="1"/>
          <w:lang w:val="lt-LT"/>
        </w:rPr>
        <w:t>t</w:t>
      </w:r>
      <w:r w:rsidRPr="005D1605">
        <w:rPr>
          <w:rFonts w:ascii="Times New Roman" w:hAnsi="Times New Roman"/>
          <w:lang w:val="lt-LT"/>
        </w:rPr>
        <w:t>a</w:t>
      </w:r>
      <w:r w:rsidRPr="005D1605">
        <w:rPr>
          <w:rFonts w:ascii="Times New Roman" w:hAnsi="Times New Roman"/>
          <w:spacing w:val="1"/>
          <w:lang w:val="lt-LT"/>
        </w:rPr>
        <w:t>t</w:t>
      </w:r>
      <w:r w:rsidRPr="005D1605">
        <w:rPr>
          <w:rFonts w:ascii="Times New Roman" w:hAnsi="Times New Roman"/>
          <w:spacing w:val="-1"/>
          <w:lang w:val="lt-LT"/>
        </w:rPr>
        <w:t>y</w:t>
      </w:r>
      <w:r w:rsidRPr="005D1605">
        <w:rPr>
          <w:rFonts w:ascii="Times New Roman" w:hAnsi="Times New Roman"/>
          <w:spacing w:val="1"/>
          <w:lang w:val="lt-LT"/>
        </w:rPr>
        <w:t>t</w:t>
      </w:r>
      <w:r w:rsidRPr="005D1605">
        <w:rPr>
          <w:rFonts w:ascii="Times New Roman" w:hAnsi="Times New Roman"/>
          <w:lang w:val="lt-LT"/>
        </w:rPr>
        <w:t>as</w:t>
      </w:r>
      <w:r w:rsidRPr="005D1605">
        <w:rPr>
          <w:rFonts w:ascii="Times New Roman" w:hAnsi="Times New Roman"/>
          <w:spacing w:val="-1"/>
          <w:lang w:val="lt-LT"/>
        </w:rPr>
        <w:t xml:space="preserve"> </w:t>
      </w:r>
      <w:r w:rsidRPr="005D1605">
        <w:rPr>
          <w:rFonts w:ascii="Times New Roman" w:hAnsi="Times New Roman"/>
          <w:lang w:val="lt-LT"/>
        </w:rPr>
        <w:t>s</w:t>
      </w:r>
      <w:r w:rsidRPr="005D1605">
        <w:rPr>
          <w:rFonts w:ascii="Times New Roman" w:hAnsi="Times New Roman"/>
          <w:spacing w:val="1"/>
          <w:lang w:val="lt-LT"/>
        </w:rPr>
        <w:t>t</w:t>
      </w:r>
      <w:r w:rsidRPr="005D1605">
        <w:rPr>
          <w:rFonts w:ascii="Times New Roman" w:hAnsi="Times New Roman"/>
          <w:lang w:val="lt-LT"/>
        </w:rPr>
        <w:t>a</w:t>
      </w:r>
      <w:r w:rsidRPr="005D1605">
        <w:rPr>
          <w:rFonts w:ascii="Times New Roman" w:hAnsi="Times New Roman"/>
          <w:spacing w:val="-1"/>
          <w:lang w:val="lt-LT"/>
        </w:rPr>
        <w:t>z</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lang w:val="lt-LT"/>
        </w:rPr>
        <w:t>š</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die</w:t>
      </w:r>
      <w:r w:rsidRPr="005D1605">
        <w:rPr>
          <w:rFonts w:ascii="Times New Roman" w:hAnsi="Times New Roman"/>
          <w:lang w:val="lt-LT"/>
        </w:rPr>
        <w:t>s</w:t>
      </w:r>
      <w:r w:rsidRPr="005D1605">
        <w:rPr>
          <w:rFonts w:ascii="Times New Roman" w:hAnsi="Times New Roman"/>
          <w:spacing w:val="-1"/>
          <w:lang w:val="lt-LT"/>
        </w:rPr>
        <w:t xml:space="preserve"> n</w:t>
      </w:r>
      <w:r w:rsidRPr="005D1605">
        <w:rPr>
          <w:rFonts w:ascii="Times New Roman" w:hAnsi="Times New Roman"/>
          <w:spacing w:val="1"/>
          <w:lang w:val="lt-LT"/>
        </w:rPr>
        <w:t>ep</w:t>
      </w:r>
      <w:r w:rsidRPr="005D1605">
        <w:rPr>
          <w:rFonts w:ascii="Times New Roman" w:hAnsi="Times New Roman"/>
          <w:lang w:val="lt-LT"/>
        </w:rPr>
        <w:t>a</w:t>
      </w:r>
      <w:r w:rsidRPr="005D1605">
        <w:rPr>
          <w:rFonts w:ascii="Times New Roman" w:hAnsi="Times New Roman"/>
          <w:spacing w:val="-1"/>
          <w:lang w:val="lt-LT"/>
        </w:rPr>
        <w:t>k</w:t>
      </w:r>
      <w:r w:rsidRPr="005D1605">
        <w:rPr>
          <w:rFonts w:ascii="Times New Roman" w:hAnsi="Times New Roman"/>
          <w:lang w:val="lt-LT"/>
        </w:rPr>
        <w:t>a</w:t>
      </w:r>
      <w:r w:rsidRPr="005D1605">
        <w:rPr>
          <w:rFonts w:ascii="Times New Roman" w:hAnsi="Times New Roman"/>
          <w:spacing w:val="-1"/>
          <w:lang w:val="lt-LT"/>
        </w:rPr>
        <w:t>nk</w:t>
      </w:r>
      <w:r w:rsidRPr="005D1605">
        <w:rPr>
          <w:rFonts w:ascii="Times New Roman" w:hAnsi="Times New Roman"/>
          <w:lang w:val="lt-LT"/>
        </w:rPr>
        <w:t>a</w:t>
      </w:r>
      <w:r w:rsidRPr="005D1605">
        <w:rPr>
          <w:rFonts w:ascii="Times New Roman" w:hAnsi="Times New Roman"/>
          <w:spacing w:val="3"/>
          <w:lang w:val="lt-LT"/>
        </w:rPr>
        <w:t>m</w:t>
      </w:r>
      <w:r w:rsidRPr="005D1605">
        <w:rPr>
          <w:rFonts w:ascii="Times New Roman" w:hAnsi="Times New Roman"/>
          <w:spacing w:val="-1"/>
          <w:lang w:val="lt-LT"/>
        </w:rPr>
        <w:t>u</w:t>
      </w:r>
      <w:r w:rsidRPr="005D1605">
        <w:rPr>
          <w:rFonts w:ascii="Times New Roman" w:hAnsi="Times New Roman"/>
          <w:lang w:val="lt-LT"/>
        </w:rPr>
        <w:t>mas</w:t>
      </w:r>
      <w:r w:rsidRPr="005D1605">
        <w:rPr>
          <w:rFonts w:ascii="Times New Roman" w:hAnsi="Times New Roman"/>
          <w:spacing w:val="-2"/>
          <w:lang w:val="lt-LT"/>
        </w:rPr>
        <w:t xml:space="preserve"> </w:t>
      </w:r>
      <w:r w:rsidRPr="005D1605">
        <w:rPr>
          <w:rFonts w:ascii="Times New Roman" w:hAnsi="Times New Roman"/>
          <w:spacing w:val="2"/>
          <w:lang w:val="lt-LT"/>
        </w:rPr>
        <w:t>(</w:t>
      </w:r>
      <w:r w:rsidRPr="005D1605">
        <w:rPr>
          <w:rFonts w:ascii="Times New Roman" w:hAnsi="Times New Roman"/>
          <w:spacing w:val="-1"/>
          <w:lang w:val="lt-LT"/>
        </w:rPr>
        <w:t>II</w:t>
      </w:r>
      <w:r w:rsidRPr="005D1605">
        <w:rPr>
          <w:rFonts w:ascii="Times New Roman" w:hAnsi="Times New Roman"/>
          <w:spacing w:val="2"/>
          <w:lang w:val="lt-LT"/>
        </w:rPr>
        <w:t>-</w:t>
      </w:r>
      <w:r w:rsidRPr="005D1605">
        <w:rPr>
          <w:rFonts w:ascii="Times New Roman" w:hAnsi="Times New Roman"/>
          <w:spacing w:val="-1"/>
          <w:lang w:val="lt-LT"/>
        </w:rPr>
        <w:t>I</w:t>
      </w:r>
      <w:r w:rsidRPr="005D1605">
        <w:rPr>
          <w:rFonts w:ascii="Times New Roman" w:hAnsi="Times New Roman"/>
          <w:lang w:val="lt-LT"/>
        </w:rPr>
        <w:t>V</w:t>
      </w:r>
      <w:r w:rsidRPr="005D1605">
        <w:rPr>
          <w:rFonts w:ascii="Times New Roman" w:hAnsi="Times New Roman"/>
          <w:spacing w:val="1"/>
          <w:lang w:val="lt-LT"/>
        </w:rPr>
        <w:t xml:space="preserve"> </w:t>
      </w:r>
      <w:r w:rsidRPr="005D1605">
        <w:rPr>
          <w:rFonts w:ascii="Times New Roman" w:hAnsi="Times New Roman"/>
          <w:lang w:val="lt-LT"/>
        </w:rPr>
        <w:t>s</w:t>
      </w:r>
      <w:r w:rsidRPr="005D1605">
        <w:rPr>
          <w:rFonts w:ascii="Times New Roman" w:hAnsi="Times New Roman"/>
          <w:spacing w:val="1"/>
          <w:lang w:val="lt-LT"/>
        </w:rPr>
        <w:t>t</w:t>
      </w:r>
      <w:r w:rsidRPr="005D1605">
        <w:rPr>
          <w:rFonts w:ascii="Times New Roman" w:hAnsi="Times New Roman"/>
          <w:lang w:val="lt-LT"/>
        </w:rPr>
        <w:t>a</w:t>
      </w:r>
      <w:r w:rsidRPr="005D1605">
        <w:rPr>
          <w:rFonts w:ascii="Times New Roman" w:hAnsi="Times New Roman"/>
          <w:spacing w:val="1"/>
          <w:lang w:val="lt-LT"/>
        </w:rPr>
        <w:t>dijo</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spacing w:val="1"/>
          <w:lang w:val="lt-LT"/>
        </w:rPr>
        <w:t>p</w:t>
      </w:r>
      <w:r w:rsidRPr="005D1605">
        <w:rPr>
          <w:rFonts w:ascii="Times New Roman" w:hAnsi="Times New Roman"/>
          <w:lang w:val="lt-LT"/>
        </w:rPr>
        <w:t>a</w:t>
      </w:r>
      <w:r w:rsidRPr="005D1605">
        <w:rPr>
          <w:rFonts w:ascii="Times New Roman" w:hAnsi="Times New Roman"/>
          <w:spacing w:val="1"/>
          <w:lang w:val="lt-LT"/>
        </w:rPr>
        <w:t>g</w:t>
      </w:r>
      <w:r w:rsidRPr="005D1605">
        <w:rPr>
          <w:rFonts w:ascii="Times New Roman" w:hAnsi="Times New Roman"/>
          <w:spacing w:val="-3"/>
          <w:lang w:val="lt-LT"/>
        </w:rPr>
        <w:t>a</w:t>
      </w:r>
      <w:r w:rsidRPr="005D1605">
        <w:rPr>
          <w:rFonts w:ascii="Times New Roman" w:hAnsi="Times New Roman"/>
          <w:lang w:val="lt-LT"/>
        </w:rPr>
        <w:t>l NY</w:t>
      </w:r>
      <w:r w:rsidRPr="005D1605">
        <w:rPr>
          <w:rFonts w:ascii="Times New Roman" w:hAnsi="Times New Roman"/>
          <w:spacing w:val="-1"/>
          <w:lang w:val="lt-LT"/>
        </w:rPr>
        <w:t>H</w:t>
      </w:r>
      <w:r w:rsidRPr="005D1605">
        <w:rPr>
          <w:rFonts w:ascii="Times New Roman" w:hAnsi="Times New Roman"/>
          <w:lang w:val="lt-LT"/>
        </w:rPr>
        <w:t>A</w:t>
      </w:r>
      <w:r w:rsidRPr="005D1605">
        <w:rPr>
          <w:rFonts w:ascii="Times New Roman" w:hAnsi="Times New Roman"/>
          <w:spacing w:val="-2"/>
          <w:lang w:val="lt-LT"/>
        </w:rPr>
        <w:t xml:space="preserve"> </w:t>
      </w:r>
      <w:r w:rsidRPr="005D1605">
        <w:rPr>
          <w:rFonts w:ascii="Times New Roman" w:hAnsi="Times New Roman"/>
          <w:spacing w:val="-1"/>
          <w:lang w:val="lt-LT"/>
        </w:rPr>
        <w:t>k</w:t>
      </w:r>
      <w:r w:rsidRPr="005D1605">
        <w:rPr>
          <w:rFonts w:ascii="Times New Roman" w:hAnsi="Times New Roman"/>
          <w:spacing w:val="1"/>
          <w:lang w:val="lt-LT"/>
        </w:rPr>
        <w:t>l</w:t>
      </w:r>
      <w:r w:rsidRPr="005D1605">
        <w:rPr>
          <w:rFonts w:ascii="Times New Roman" w:hAnsi="Times New Roman"/>
          <w:lang w:val="lt-LT"/>
        </w:rPr>
        <w:t>as</w:t>
      </w:r>
      <w:r w:rsidRPr="005D1605">
        <w:rPr>
          <w:rFonts w:ascii="Times New Roman" w:hAnsi="Times New Roman"/>
          <w:spacing w:val="1"/>
          <w:lang w:val="lt-LT"/>
        </w:rPr>
        <w:t>i</w:t>
      </w:r>
      <w:r w:rsidRPr="005D1605">
        <w:rPr>
          <w:rFonts w:ascii="Times New Roman" w:hAnsi="Times New Roman"/>
          <w:spacing w:val="-1"/>
          <w:lang w:val="lt-LT"/>
        </w:rPr>
        <w:t>f</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spacing w:val="2"/>
          <w:lang w:val="lt-LT"/>
        </w:rPr>
        <w:t>a</w:t>
      </w:r>
      <w:r w:rsidRPr="005D1605">
        <w:rPr>
          <w:rFonts w:ascii="Times New Roman" w:hAnsi="Times New Roman"/>
          <w:lang w:val="lt-LT"/>
        </w:rPr>
        <w:t>c</w:t>
      </w:r>
      <w:r w:rsidRPr="005D1605">
        <w:rPr>
          <w:rFonts w:ascii="Times New Roman" w:hAnsi="Times New Roman"/>
          <w:spacing w:val="1"/>
          <w:lang w:val="lt-LT"/>
        </w:rPr>
        <w:t>ij</w:t>
      </w:r>
      <w:r w:rsidRPr="005D1605">
        <w:rPr>
          <w:rFonts w:ascii="Times New Roman" w:hAnsi="Times New Roman"/>
          <w:lang w:val="lt-LT"/>
        </w:rPr>
        <w:t>ą),</w:t>
      </w:r>
      <w:r w:rsidRPr="005D1605">
        <w:rPr>
          <w:rFonts w:ascii="Times New Roman" w:hAnsi="Times New Roman"/>
          <w:spacing w:val="-1"/>
          <w:lang w:val="lt-LT"/>
        </w:rPr>
        <w:t xml:space="preserve"> </w:t>
      </w:r>
      <w:r w:rsidRPr="005D1605">
        <w:rPr>
          <w:rFonts w:ascii="Times New Roman" w:hAnsi="Times New Roman"/>
          <w:spacing w:val="1"/>
          <w:lang w:val="lt-LT"/>
        </w:rPr>
        <w:t>i</w:t>
      </w:r>
      <w:r w:rsidRPr="005D1605">
        <w:rPr>
          <w:rFonts w:ascii="Times New Roman" w:hAnsi="Times New Roman"/>
          <w:lang w:val="lt-LT"/>
        </w:rPr>
        <w:t>š</w:t>
      </w:r>
      <w:r w:rsidRPr="005D1605">
        <w:rPr>
          <w:rFonts w:ascii="Times New Roman" w:hAnsi="Times New Roman"/>
          <w:spacing w:val="1"/>
          <w:lang w:val="lt-LT"/>
        </w:rPr>
        <w:t>e</w:t>
      </w:r>
      <w:r w:rsidRPr="005D1605">
        <w:rPr>
          <w:rFonts w:ascii="Times New Roman" w:hAnsi="Times New Roman"/>
          <w:lang w:val="lt-LT"/>
        </w:rPr>
        <w:t>m</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lang w:val="lt-LT"/>
        </w:rPr>
        <w:t>ė š</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d</w:t>
      </w:r>
      <w:r w:rsidRPr="005D1605">
        <w:rPr>
          <w:rFonts w:ascii="Times New Roman" w:hAnsi="Times New Roman"/>
          <w:spacing w:val="-1"/>
          <w:lang w:val="lt-LT"/>
        </w:rPr>
        <w:t>i</w:t>
      </w:r>
      <w:r w:rsidRPr="005D1605">
        <w:rPr>
          <w:rFonts w:ascii="Times New Roman" w:hAnsi="Times New Roman"/>
          <w:spacing w:val="1"/>
          <w:lang w:val="lt-LT"/>
        </w:rPr>
        <w:t>es</w:t>
      </w:r>
      <w:r w:rsidRPr="005D1605">
        <w:rPr>
          <w:rFonts w:ascii="Times New Roman" w:hAnsi="Times New Roman"/>
          <w:lang w:val="lt-LT"/>
        </w:rPr>
        <w:t xml:space="preserve"> </w:t>
      </w:r>
      <w:r w:rsidRPr="005D1605">
        <w:rPr>
          <w:rFonts w:ascii="Times New Roman" w:hAnsi="Times New Roman"/>
          <w:spacing w:val="1"/>
          <w:lang w:val="lt-LT"/>
        </w:rPr>
        <w:t>lig</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spacing w:val="1"/>
          <w:lang w:val="lt-LT"/>
        </w:rPr>
        <w:t>pe</w:t>
      </w:r>
      <w:r w:rsidRPr="005D1605">
        <w:rPr>
          <w:rFonts w:ascii="Times New Roman" w:hAnsi="Times New Roman"/>
          <w:lang w:val="lt-LT"/>
        </w:rPr>
        <w:t>r</w:t>
      </w:r>
      <w:r w:rsidRPr="005D1605">
        <w:rPr>
          <w:rFonts w:ascii="Times New Roman" w:hAnsi="Times New Roman"/>
          <w:spacing w:val="1"/>
          <w:lang w:val="lt-LT"/>
        </w:rPr>
        <w:t>i</w:t>
      </w:r>
      <w:r w:rsidRPr="005D1605">
        <w:rPr>
          <w:rFonts w:ascii="Times New Roman" w:hAnsi="Times New Roman"/>
          <w:spacing w:val="-1"/>
          <w:lang w:val="lt-LT"/>
        </w:rPr>
        <w:t>f</w:t>
      </w:r>
      <w:r w:rsidRPr="005D1605">
        <w:rPr>
          <w:rFonts w:ascii="Times New Roman" w:hAnsi="Times New Roman"/>
          <w:spacing w:val="1"/>
          <w:lang w:val="lt-LT"/>
        </w:rPr>
        <w:t>e</w:t>
      </w:r>
      <w:r w:rsidRPr="005D1605">
        <w:rPr>
          <w:rFonts w:ascii="Times New Roman" w:hAnsi="Times New Roman"/>
          <w:spacing w:val="-3"/>
          <w:lang w:val="lt-LT"/>
        </w:rPr>
        <w:t>r</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lang w:val="lt-LT"/>
        </w:rPr>
        <w:t>ų</w:t>
      </w:r>
      <w:r w:rsidRPr="005D1605">
        <w:rPr>
          <w:rFonts w:ascii="Times New Roman" w:hAnsi="Times New Roman"/>
          <w:spacing w:val="-1"/>
          <w:lang w:val="lt-LT"/>
        </w:rPr>
        <w:t xml:space="preserve"> </w:t>
      </w:r>
      <w:r w:rsidRPr="005D1605">
        <w:rPr>
          <w:rFonts w:ascii="Times New Roman" w:hAnsi="Times New Roman"/>
          <w:lang w:val="lt-LT"/>
        </w:rPr>
        <w:t>ar</w:t>
      </w:r>
      <w:r w:rsidRPr="005D1605">
        <w:rPr>
          <w:rFonts w:ascii="Times New Roman" w:hAnsi="Times New Roman"/>
          <w:spacing w:val="1"/>
          <w:lang w:val="lt-LT"/>
        </w:rPr>
        <w:t>te</w:t>
      </w:r>
      <w:r w:rsidRPr="005D1605">
        <w:rPr>
          <w:rFonts w:ascii="Times New Roman" w:hAnsi="Times New Roman"/>
          <w:lang w:val="lt-LT"/>
        </w:rPr>
        <w:t>r</w:t>
      </w:r>
      <w:r w:rsidRPr="005D1605">
        <w:rPr>
          <w:rFonts w:ascii="Times New Roman" w:hAnsi="Times New Roman"/>
          <w:spacing w:val="1"/>
          <w:lang w:val="lt-LT"/>
        </w:rPr>
        <w:t>ij</w:t>
      </w:r>
      <w:r w:rsidRPr="005D1605">
        <w:rPr>
          <w:rFonts w:ascii="Times New Roman" w:hAnsi="Times New Roman"/>
          <w:lang w:val="lt-LT"/>
        </w:rPr>
        <w:t>ų</w:t>
      </w:r>
      <w:r w:rsidRPr="005D1605">
        <w:rPr>
          <w:rFonts w:ascii="Times New Roman" w:hAnsi="Times New Roman"/>
          <w:spacing w:val="-1"/>
          <w:lang w:val="lt-LT"/>
        </w:rPr>
        <w:t xml:space="preserve"> l</w:t>
      </w:r>
      <w:r w:rsidRPr="005D1605">
        <w:rPr>
          <w:rFonts w:ascii="Times New Roman" w:hAnsi="Times New Roman"/>
          <w:spacing w:val="1"/>
          <w:lang w:val="lt-LT"/>
        </w:rPr>
        <w:t>i</w:t>
      </w:r>
      <w:r w:rsidRPr="005D1605">
        <w:rPr>
          <w:rFonts w:ascii="Times New Roman" w:hAnsi="Times New Roman"/>
          <w:spacing w:val="-2"/>
          <w:lang w:val="lt-LT"/>
        </w:rPr>
        <w:t>g</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 xml:space="preserve"> </w:t>
      </w:r>
      <w:r w:rsidRPr="005D1605">
        <w:rPr>
          <w:rFonts w:ascii="Times New Roman" w:hAnsi="Times New Roman"/>
          <w:lang w:val="lt-LT"/>
        </w:rPr>
        <w:t>(ar</w:t>
      </w:r>
      <w:r w:rsidRPr="005D1605">
        <w:rPr>
          <w:rFonts w:ascii="Times New Roman" w:hAnsi="Times New Roman"/>
          <w:spacing w:val="1"/>
          <w:lang w:val="lt-LT"/>
        </w:rPr>
        <w:t>b</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spacing w:val="1"/>
          <w:lang w:val="lt-LT"/>
        </w:rPr>
        <w:t>g</w:t>
      </w:r>
      <w:r w:rsidRPr="005D1605">
        <w:rPr>
          <w:rFonts w:ascii="Times New Roman" w:hAnsi="Times New Roman"/>
          <w:lang w:val="lt-LT"/>
        </w:rPr>
        <w:t>a</w:t>
      </w:r>
      <w:r w:rsidRPr="005D1605">
        <w:rPr>
          <w:rFonts w:ascii="Times New Roman" w:hAnsi="Times New Roman"/>
          <w:spacing w:val="1"/>
          <w:lang w:val="lt-LT"/>
        </w:rPr>
        <w:t>l</w:t>
      </w:r>
      <w:r w:rsidRPr="005D1605">
        <w:rPr>
          <w:rFonts w:ascii="Times New Roman" w:hAnsi="Times New Roman"/>
          <w:spacing w:val="-1"/>
          <w:lang w:val="lt-LT"/>
        </w:rPr>
        <w:t>v</w:t>
      </w:r>
      <w:r w:rsidRPr="005D1605">
        <w:rPr>
          <w:rFonts w:ascii="Times New Roman" w:hAnsi="Times New Roman"/>
          <w:spacing w:val="1"/>
          <w:lang w:val="lt-LT"/>
        </w:rPr>
        <w:t>o</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lang w:val="lt-LT"/>
        </w:rPr>
        <w:t>sm</w:t>
      </w:r>
      <w:r w:rsidRPr="005D1605">
        <w:rPr>
          <w:rFonts w:ascii="Times New Roman" w:hAnsi="Times New Roman"/>
          <w:spacing w:val="1"/>
          <w:lang w:val="lt-LT"/>
        </w:rPr>
        <w:t>ege</w:t>
      </w:r>
      <w:r w:rsidRPr="005D1605">
        <w:rPr>
          <w:rFonts w:ascii="Times New Roman" w:hAnsi="Times New Roman"/>
          <w:spacing w:val="-1"/>
          <w:lang w:val="lt-LT"/>
        </w:rPr>
        <w:t>n</w:t>
      </w:r>
      <w:r w:rsidRPr="005D1605">
        <w:rPr>
          <w:rFonts w:ascii="Times New Roman" w:hAnsi="Times New Roman"/>
          <w:lang w:val="lt-LT"/>
        </w:rPr>
        <w:t>ų</w:t>
      </w:r>
      <w:r w:rsidRPr="005D1605">
        <w:rPr>
          <w:rFonts w:ascii="Times New Roman" w:hAnsi="Times New Roman"/>
          <w:spacing w:val="-1"/>
          <w:lang w:val="lt-LT"/>
        </w:rPr>
        <w:t xml:space="preserve"> k</w:t>
      </w:r>
      <w:r w:rsidRPr="005D1605">
        <w:rPr>
          <w:rFonts w:ascii="Times New Roman" w:hAnsi="Times New Roman"/>
          <w:lang w:val="lt-LT"/>
        </w:rPr>
        <w:t>r</w:t>
      </w:r>
      <w:r w:rsidRPr="005D1605">
        <w:rPr>
          <w:rFonts w:ascii="Times New Roman" w:hAnsi="Times New Roman"/>
          <w:spacing w:val="2"/>
          <w:lang w:val="lt-LT"/>
        </w:rPr>
        <w:t>a</w:t>
      </w:r>
      <w:r w:rsidRPr="005D1605">
        <w:rPr>
          <w:rFonts w:ascii="Times New Roman" w:hAnsi="Times New Roman"/>
          <w:spacing w:val="-1"/>
          <w:lang w:val="lt-LT"/>
        </w:rPr>
        <w:t>u</w:t>
      </w:r>
      <w:r w:rsidRPr="005D1605">
        <w:rPr>
          <w:rFonts w:ascii="Times New Roman" w:hAnsi="Times New Roman"/>
          <w:spacing w:val="1"/>
          <w:lang w:val="lt-LT"/>
        </w:rPr>
        <w:t>jot</w:t>
      </w:r>
      <w:r w:rsidRPr="005D1605">
        <w:rPr>
          <w:rFonts w:ascii="Times New Roman" w:hAnsi="Times New Roman"/>
          <w:lang w:val="lt-LT"/>
        </w:rPr>
        <w:t>a</w:t>
      </w:r>
      <w:r w:rsidRPr="005D1605">
        <w:rPr>
          <w:rFonts w:ascii="Times New Roman" w:hAnsi="Times New Roman"/>
          <w:spacing w:val="-1"/>
          <w:lang w:val="lt-LT"/>
        </w:rPr>
        <w:t>k</w:t>
      </w:r>
      <w:r w:rsidRPr="005D1605">
        <w:rPr>
          <w:rFonts w:ascii="Times New Roman" w:hAnsi="Times New Roman"/>
          <w:spacing w:val="1"/>
          <w:lang w:val="lt-LT"/>
        </w:rPr>
        <w:t>o</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lang w:val="lt-LT"/>
        </w:rPr>
        <w:t>s</w:t>
      </w:r>
      <w:r w:rsidRPr="005D1605">
        <w:rPr>
          <w:rFonts w:ascii="Times New Roman" w:hAnsi="Times New Roman"/>
          <w:spacing w:val="-2"/>
          <w:lang w:val="lt-LT"/>
        </w:rPr>
        <w:t>u</w:t>
      </w:r>
      <w:r w:rsidRPr="005D1605">
        <w:rPr>
          <w:rFonts w:ascii="Times New Roman" w:hAnsi="Times New Roman"/>
          <w:spacing w:val="1"/>
          <w:lang w:val="lt-LT"/>
        </w:rPr>
        <w:t>t</w:t>
      </w:r>
      <w:r w:rsidRPr="005D1605">
        <w:rPr>
          <w:rFonts w:ascii="Times New Roman" w:hAnsi="Times New Roman"/>
          <w:lang w:val="lt-LT"/>
        </w:rPr>
        <w:t>r</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lang w:val="lt-LT"/>
        </w:rPr>
        <w:t>mas.</w:t>
      </w:r>
    </w:p>
    <w:p w14:paraId="0249BFB9" w14:textId="77777777" w:rsidR="00B870AA" w:rsidRDefault="00A017DD">
      <w:pPr>
        <w:numPr>
          <w:ilvl w:val="0"/>
          <w:numId w:val="4"/>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Sunkus inkstų nepakankamumas (glomerulų filtracijos greitis&lt;30 ml/min).</w:t>
      </w:r>
    </w:p>
    <w:p w14:paraId="624CC4E4" w14:textId="77777777" w:rsidR="00B870AA" w:rsidRDefault="00A017DD">
      <w:pPr>
        <w:numPr>
          <w:ilvl w:val="0"/>
          <w:numId w:val="4"/>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Trečias nėštumo trimestras.</w:t>
      </w:r>
    </w:p>
    <w:p w14:paraId="362A50DF" w14:textId="77777777" w:rsidR="00B870AA" w:rsidRDefault="00A017DD">
      <w:pPr>
        <w:numPr>
          <w:ilvl w:val="0"/>
          <w:numId w:val="4"/>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Vartojimas jaunesniems kaip 18 metų vaikams ir paaugliams.</w:t>
      </w:r>
    </w:p>
    <w:p w14:paraId="106D5707" w14:textId="77777777" w:rsidR="00B870AA" w:rsidRDefault="00B870AA">
      <w:pPr>
        <w:tabs>
          <w:tab w:val="left" w:pos="567"/>
        </w:tabs>
        <w:spacing w:after="0" w:line="260" w:lineRule="exact"/>
        <w:rPr>
          <w:rFonts w:ascii="Times New Roman" w:hAnsi="Times New Roman"/>
          <w:lang w:val="lt-LT"/>
        </w:rPr>
      </w:pPr>
    </w:p>
    <w:p w14:paraId="4DB05D1E"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Dėl kryžminės reakcijos, diklofenako vartoti negalima pacientams, ypač sergantiems astma, kuriems vartojant aspiriną ar kitus nesteroidinius vaistus nuo uždegimo (NVNU) pasireiškė astmos, rinito ar dilgėlinės požymiai.</w:t>
      </w:r>
    </w:p>
    <w:p w14:paraId="01F11CDF" w14:textId="77777777" w:rsidR="00B870AA" w:rsidRDefault="00B870AA">
      <w:pPr>
        <w:spacing w:after="0" w:line="240" w:lineRule="auto"/>
        <w:rPr>
          <w:rFonts w:ascii="Times New Roman" w:hAnsi="Times New Roman"/>
          <w:lang w:val="lt-LT"/>
        </w:rPr>
      </w:pPr>
    </w:p>
    <w:p w14:paraId="19ED49BE"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4.4</w:t>
      </w:r>
      <w:r>
        <w:rPr>
          <w:rFonts w:ascii="Times New Roman" w:hAnsi="Times New Roman"/>
          <w:b/>
          <w:lang w:val="lt-LT"/>
        </w:rPr>
        <w:tab/>
        <w:t>Specialūs įspėjimai ir atsargumo priemonės</w:t>
      </w:r>
    </w:p>
    <w:p w14:paraId="3F32B061" w14:textId="77777777" w:rsidR="00B870AA" w:rsidRDefault="00B870AA">
      <w:pPr>
        <w:spacing w:after="0" w:line="240" w:lineRule="auto"/>
        <w:rPr>
          <w:rFonts w:ascii="Times New Roman" w:hAnsi="Times New Roman"/>
          <w:lang w:val="lt-LT"/>
        </w:rPr>
      </w:pPr>
    </w:p>
    <w:p w14:paraId="16A5461E" w14:textId="77777777" w:rsidR="00B870AA" w:rsidRDefault="00A017DD">
      <w:pPr>
        <w:spacing w:after="0" w:line="240" w:lineRule="auto"/>
        <w:rPr>
          <w:rFonts w:ascii="Times New Roman" w:eastAsia="Times New Roman" w:hAnsi="Times New Roman" w:cs="Times New Roman"/>
          <w:szCs w:val="20"/>
          <w:u w:val="single"/>
          <w:lang w:val="lt-LT"/>
        </w:rPr>
      </w:pPr>
      <w:r w:rsidRPr="005D1605">
        <w:rPr>
          <w:rFonts w:ascii="Times New Roman" w:hAnsi="Times New Roman"/>
          <w:u w:val="single"/>
          <w:lang w:val="lt-LT"/>
        </w:rPr>
        <w:t>Įspėjimai</w:t>
      </w:r>
    </w:p>
    <w:p w14:paraId="5D7FAE4F"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Nepageidaujamas poveikis gali sumažėti, vartojant mažiausią veiksmingą vaistinio preparato dozę trumpiausią laiką, būtiną simptomų kontrolei (žr. žemiau aprašytą pavojų virškinimo traktui bei širdies ir kraujagyslių sistemai).</w:t>
      </w:r>
    </w:p>
    <w:p w14:paraId="064EFC7F" w14:textId="77777777" w:rsidR="00B870AA" w:rsidRDefault="00B870AA">
      <w:pPr>
        <w:spacing w:after="0" w:line="240" w:lineRule="auto"/>
        <w:rPr>
          <w:rFonts w:ascii="Times New Roman" w:hAnsi="Times New Roman"/>
          <w:lang w:val="lt-LT"/>
        </w:rPr>
      </w:pPr>
    </w:p>
    <w:p w14:paraId="1F3947EA"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Poveikis virškinimo traktui</w:t>
      </w:r>
    </w:p>
    <w:p w14:paraId="7388A330"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NVNU slopina trombocitų agregaciją ir pažeidžia virškinimo trakto gleivinę.</w:t>
      </w:r>
    </w:p>
    <w:p w14:paraId="5BE957B4"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Kraujavimas iš virškinimo trakto, virškinimo trakto išopėjimas ar prakiurimas. Kraujavimo iš virškinimo trakto, virškinimo trakto išopėjimo ar prakiurimo atvejų, kurie gali būti mirtini, nustatyta bet kuriuo gydymo visais NVNU metu, nepriklausomai nuo to, buvo ar nebuvo įspėjamųjų simptomų ar sunkių virškinimo trakto sutrikimų praeityje. Senyviems žmonėms yra didesnis NVNU sunkaus nepageidaujamo poveikio pavojus. Jeigu pacientui, vartojančiam diklofenako, atsiranda virškinimo trakto opa ar prasideda kraujavimas iš virškinimo trakto, gydymą būtina nutraukti. Vaistinių preparatų, kurie gali padidinti opų atsiradimo ar kraujavimo riziką, tokių kaip geriamieji kortikosteroidai, antikoaguliantai, tokie kaip varfarinas, selektyvieji serotonino reabsorbcijos inhibitoriai ar antitrombociniai vaistiniai preparatai, tokie kaip acetilsalicilo rūgštis (žr. 4.5 skyrių) tuo pačiu metu vartojantiems pacientams reikia patarti imtis atsargumo priemonių.</w:t>
      </w:r>
    </w:p>
    <w:p w14:paraId="21D68A8E" w14:textId="77777777" w:rsidR="00B870AA" w:rsidRDefault="00B870AA">
      <w:pPr>
        <w:spacing w:after="0" w:line="240" w:lineRule="auto"/>
        <w:rPr>
          <w:rFonts w:ascii="Times New Roman" w:hAnsi="Times New Roman"/>
          <w:lang w:val="lt-LT"/>
        </w:rPr>
      </w:pPr>
    </w:p>
    <w:p w14:paraId="3E8E2E38" w14:textId="77777777" w:rsidR="00B870AA" w:rsidRPr="005D1605" w:rsidRDefault="00A017DD">
      <w:pPr>
        <w:spacing w:after="0" w:line="240" w:lineRule="auto"/>
        <w:rPr>
          <w:rFonts w:ascii="Times New Roman" w:hAnsi="Times New Roman"/>
          <w:lang w:val="lt-LT"/>
        </w:rPr>
      </w:pPr>
      <w:r>
        <w:rPr>
          <w:rFonts w:ascii="Times New Roman" w:hAnsi="Times New Roman"/>
          <w:lang w:val="lt-LT"/>
        </w:rPr>
        <w:t xml:space="preserve">NVNU, įskaitant diklofenaką, gali būti susiję su padidėjusia </w:t>
      </w:r>
      <w:r w:rsidRPr="005D1605">
        <w:rPr>
          <w:rFonts w:ascii="Times New Roman" w:hAnsi="Times New Roman"/>
          <w:lang w:val="lt-LT"/>
        </w:rPr>
        <w:t xml:space="preserve">virškinimo </w:t>
      </w:r>
      <w:r>
        <w:rPr>
          <w:rFonts w:ascii="Times New Roman" w:hAnsi="Times New Roman"/>
          <w:lang w:val="lt-LT"/>
        </w:rPr>
        <w:t xml:space="preserve">trakto anastomozių nesandarumo rizika. Diklofenaką skiriant po </w:t>
      </w:r>
      <w:r w:rsidRPr="005D1605">
        <w:rPr>
          <w:rFonts w:ascii="Times New Roman" w:hAnsi="Times New Roman"/>
          <w:lang w:val="lt-LT"/>
        </w:rPr>
        <w:t>virškinimo</w:t>
      </w:r>
      <w:r>
        <w:rPr>
          <w:rFonts w:ascii="Times New Roman" w:hAnsi="Times New Roman"/>
          <w:lang w:val="lt-LT"/>
        </w:rPr>
        <w:t xml:space="preserve"> trakto operaciju, gydytojams rekomenduojama būti atsargiems ir atidžiai stebėti pacientų būklę.</w:t>
      </w:r>
    </w:p>
    <w:p w14:paraId="6F9002DE" w14:textId="77777777" w:rsidR="00B870AA" w:rsidRDefault="00B870AA">
      <w:pPr>
        <w:spacing w:after="0" w:line="240" w:lineRule="auto"/>
        <w:rPr>
          <w:rFonts w:ascii="Times New Roman" w:hAnsi="Times New Roman"/>
          <w:lang w:val="lt-LT"/>
        </w:rPr>
      </w:pPr>
    </w:p>
    <w:p w14:paraId="02CAE767"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Poveikis širdies kraujagyslėms bei galvos smegenų kraujagyslėms</w:t>
      </w:r>
    </w:p>
    <w:p w14:paraId="3D1C0B7F"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 xml:space="preserve">Pacientus, kuriems jau buvo padidėjęs kraujospūdis ir (arba) pasireiškę lengvi širdies nepakankamumo reiškiniai </w:t>
      </w:r>
      <w:r w:rsidRPr="005D1605">
        <w:rPr>
          <w:rFonts w:ascii="Times New Roman" w:hAnsi="Times New Roman"/>
          <w:spacing w:val="2"/>
          <w:lang w:val="lt-LT"/>
        </w:rPr>
        <w:t>(</w:t>
      </w:r>
      <w:r w:rsidRPr="005D1605">
        <w:rPr>
          <w:rFonts w:ascii="Times New Roman" w:hAnsi="Times New Roman"/>
          <w:spacing w:val="-1"/>
          <w:lang w:val="lt-LT"/>
        </w:rPr>
        <w:t>I</w:t>
      </w:r>
      <w:r w:rsidRPr="005D1605">
        <w:rPr>
          <w:rFonts w:ascii="Times New Roman" w:hAnsi="Times New Roman"/>
          <w:spacing w:val="1"/>
          <w:lang w:val="lt-LT"/>
        </w:rPr>
        <w:t xml:space="preserve"> </w:t>
      </w:r>
      <w:r w:rsidRPr="005D1605">
        <w:rPr>
          <w:rFonts w:ascii="Times New Roman" w:hAnsi="Times New Roman"/>
          <w:lang w:val="lt-LT"/>
        </w:rPr>
        <w:t>s</w:t>
      </w:r>
      <w:r w:rsidRPr="005D1605">
        <w:rPr>
          <w:rFonts w:ascii="Times New Roman" w:hAnsi="Times New Roman"/>
          <w:spacing w:val="1"/>
          <w:lang w:val="lt-LT"/>
        </w:rPr>
        <w:t>t</w:t>
      </w:r>
      <w:r w:rsidRPr="005D1605">
        <w:rPr>
          <w:rFonts w:ascii="Times New Roman" w:hAnsi="Times New Roman"/>
          <w:lang w:val="lt-LT"/>
        </w:rPr>
        <w:t>a</w:t>
      </w:r>
      <w:r w:rsidRPr="005D1605">
        <w:rPr>
          <w:rFonts w:ascii="Times New Roman" w:hAnsi="Times New Roman"/>
          <w:spacing w:val="1"/>
          <w:lang w:val="lt-LT"/>
        </w:rPr>
        <w:t>dijo</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spacing w:val="1"/>
          <w:lang w:val="lt-LT"/>
        </w:rPr>
        <w:t>p</w:t>
      </w:r>
      <w:r w:rsidRPr="005D1605">
        <w:rPr>
          <w:rFonts w:ascii="Times New Roman" w:hAnsi="Times New Roman"/>
          <w:lang w:val="lt-LT"/>
        </w:rPr>
        <w:t>a</w:t>
      </w:r>
      <w:r w:rsidRPr="005D1605">
        <w:rPr>
          <w:rFonts w:ascii="Times New Roman" w:hAnsi="Times New Roman"/>
          <w:spacing w:val="1"/>
          <w:lang w:val="lt-LT"/>
        </w:rPr>
        <w:t>g</w:t>
      </w:r>
      <w:r w:rsidRPr="005D1605">
        <w:rPr>
          <w:rFonts w:ascii="Times New Roman" w:hAnsi="Times New Roman"/>
          <w:spacing w:val="-3"/>
          <w:lang w:val="lt-LT"/>
        </w:rPr>
        <w:t>a</w:t>
      </w:r>
      <w:r w:rsidRPr="005D1605">
        <w:rPr>
          <w:rFonts w:ascii="Times New Roman" w:hAnsi="Times New Roman"/>
          <w:lang w:val="lt-LT"/>
        </w:rPr>
        <w:t>l NY</w:t>
      </w:r>
      <w:r w:rsidRPr="005D1605">
        <w:rPr>
          <w:rFonts w:ascii="Times New Roman" w:hAnsi="Times New Roman"/>
          <w:spacing w:val="-1"/>
          <w:lang w:val="lt-LT"/>
        </w:rPr>
        <w:t>H</w:t>
      </w:r>
      <w:r w:rsidRPr="005D1605">
        <w:rPr>
          <w:rFonts w:ascii="Times New Roman" w:hAnsi="Times New Roman"/>
          <w:lang w:val="lt-LT"/>
        </w:rPr>
        <w:t>A</w:t>
      </w:r>
      <w:r w:rsidRPr="005D1605">
        <w:rPr>
          <w:rFonts w:ascii="Times New Roman" w:hAnsi="Times New Roman"/>
          <w:spacing w:val="-2"/>
          <w:lang w:val="lt-LT"/>
        </w:rPr>
        <w:t xml:space="preserve"> </w:t>
      </w:r>
      <w:r w:rsidRPr="005D1605">
        <w:rPr>
          <w:rFonts w:ascii="Times New Roman" w:hAnsi="Times New Roman"/>
          <w:spacing w:val="-1"/>
          <w:lang w:val="lt-LT"/>
        </w:rPr>
        <w:t>k</w:t>
      </w:r>
      <w:r w:rsidRPr="005D1605">
        <w:rPr>
          <w:rFonts w:ascii="Times New Roman" w:hAnsi="Times New Roman"/>
          <w:spacing w:val="1"/>
          <w:lang w:val="lt-LT"/>
        </w:rPr>
        <w:t>l</w:t>
      </w:r>
      <w:r w:rsidRPr="005D1605">
        <w:rPr>
          <w:rFonts w:ascii="Times New Roman" w:hAnsi="Times New Roman"/>
          <w:lang w:val="lt-LT"/>
        </w:rPr>
        <w:t>as</w:t>
      </w:r>
      <w:r w:rsidRPr="005D1605">
        <w:rPr>
          <w:rFonts w:ascii="Times New Roman" w:hAnsi="Times New Roman"/>
          <w:spacing w:val="1"/>
          <w:lang w:val="lt-LT"/>
        </w:rPr>
        <w:t>i</w:t>
      </w:r>
      <w:r w:rsidRPr="005D1605">
        <w:rPr>
          <w:rFonts w:ascii="Times New Roman" w:hAnsi="Times New Roman"/>
          <w:spacing w:val="-1"/>
          <w:lang w:val="lt-LT"/>
        </w:rPr>
        <w:t>f</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spacing w:val="2"/>
          <w:lang w:val="lt-LT"/>
        </w:rPr>
        <w:t>a</w:t>
      </w:r>
      <w:r w:rsidRPr="005D1605">
        <w:rPr>
          <w:rFonts w:ascii="Times New Roman" w:hAnsi="Times New Roman"/>
          <w:lang w:val="lt-LT"/>
        </w:rPr>
        <w:t>c</w:t>
      </w:r>
      <w:r w:rsidRPr="005D1605">
        <w:rPr>
          <w:rFonts w:ascii="Times New Roman" w:hAnsi="Times New Roman"/>
          <w:spacing w:val="1"/>
          <w:lang w:val="lt-LT"/>
        </w:rPr>
        <w:t>ij</w:t>
      </w:r>
      <w:r w:rsidRPr="005D1605">
        <w:rPr>
          <w:rFonts w:ascii="Times New Roman" w:hAnsi="Times New Roman"/>
          <w:lang w:val="lt-LT"/>
        </w:rPr>
        <w:t>ą), reikia konsultuoti ir tinkamai stebėti dėl galimo skysčių susilaikymo ir edemos, susijusios su NVNU vartojimu.</w:t>
      </w:r>
    </w:p>
    <w:p w14:paraId="77F1E000" w14:textId="77777777" w:rsidR="00B870AA" w:rsidRDefault="00B870AA">
      <w:pPr>
        <w:spacing w:after="0" w:line="240" w:lineRule="auto"/>
        <w:rPr>
          <w:rFonts w:ascii="Times New Roman" w:hAnsi="Times New Roman"/>
          <w:lang w:val="lt-LT"/>
        </w:rPr>
      </w:pPr>
    </w:p>
    <w:p w14:paraId="152B612E" w14:textId="77777777" w:rsidR="00B870AA" w:rsidRDefault="00A017DD">
      <w:pPr>
        <w:widowControl w:val="0"/>
        <w:tabs>
          <w:tab w:val="left" w:pos="567"/>
        </w:tabs>
        <w:spacing w:before="6" w:after="0" w:line="240" w:lineRule="auto"/>
        <w:ind w:right="238"/>
        <w:rPr>
          <w:rFonts w:ascii="Times New Roman" w:hAnsi="Times New Roman"/>
          <w:lang w:val="lt-LT"/>
        </w:rPr>
      </w:pPr>
      <w:r w:rsidRPr="005D1605">
        <w:rPr>
          <w:rFonts w:ascii="Times New Roman" w:hAnsi="Times New Roman"/>
          <w:spacing w:val="-1"/>
          <w:lang w:val="lt-LT"/>
        </w:rPr>
        <w:t>P</w:t>
      </w:r>
      <w:r w:rsidRPr="005D1605">
        <w:rPr>
          <w:rFonts w:ascii="Times New Roman" w:hAnsi="Times New Roman"/>
          <w:lang w:val="lt-LT"/>
        </w:rPr>
        <w:t>ac</w:t>
      </w:r>
      <w:r w:rsidRPr="005D1605">
        <w:rPr>
          <w:rFonts w:ascii="Times New Roman" w:hAnsi="Times New Roman"/>
          <w:spacing w:val="1"/>
          <w:lang w:val="lt-LT"/>
        </w:rPr>
        <w:t>ie</w:t>
      </w:r>
      <w:r w:rsidRPr="005D1605">
        <w:rPr>
          <w:rFonts w:ascii="Times New Roman" w:hAnsi="Times New Roman"/>
          <w:spacing w:val="-1"/>
          <w:lang w:val="lt-LT"/>
        </w:rPr>
        <w:t>n</w:t>
      </w:r>
      <w:r w:rsidRPr="005D1605">
        <w:rPr>
          <w:rFonts w:ascii="Times New Roman" w:hAnsi="Times New Roman"/>
          <w:spacing w:val="1"/>
          <w:lang w:val="lt-LT"/>
        </w:rPr>
        <w:t>t</w:t>
      </w:r>
      <w:r w:rsidRPr="005D1605">
        <w:rPr>
          <w:rFonts w:ascii="Times New Roman" w:hAnsi="Times New Roman"/>
          <w:lang w:val="lt-LT"/>
        </w:rPr>
        <w:t>ams,</w:t>
      </w:r>
      <w:r w:rsidRPr="005D1605">
        <w:rPr>
          <w:rFonts w:ascii="Times New Roman" w:hAnsi="Times New Roman"/>
          <w:spacing w:val="-1"/>
          <w:lang w:val="lt-LT"/>
        </w:rPr>
        <w:t xml:space="preserve"> ku</w:t>
      </w:r>
      <w:r w:rsidRPr="005D1605">
        <w:rPr>
          <w:rFonts w:ascii="Times New Roman" w:hAnsi="Times New Roman"/>
          <w:lang w:val="lt-LT"/>
        </w:rPr>
        <w:t>r</w:t>
      </w:r>
      <w:r w:rsidRPr="005D1605">
        <w:rPr>
          <w:rFonts w:ascii="Times New Roman" w:hAnsi="Times New Roman"/>
          <w:spacing w:val="1"/>
          <w:lang w:val="lt-LT"/>
        </w:rPr>
        <w:t>ie</w:t>
      </w:r>
      <w:r w:rsidRPr="005D1605">
        <w:rPr>
          <w:rFonts w:ascii="Times New Roman" w:hAnsi="Times New Roman"/>
          <w:lang w:val="lt-LT"/>
        </w:rPr>
        <w:t>ms</w:t>
      </w:r>
      <w:r w:rsidRPr="005D1605">
        <w:rPr>
          <w:rFonts w:ascii="Times New Roman" w:hAnsi="Times New Roman"/>
          <w:spacing w:val="-1"/>
          <w:lang w:val="lt-LT"/>
        </w:rPr>
        <w:t xml:space="preserve"> y</w:t>
      </w:r>
      <w:r w:rsidRPr="005D1605">
        <w:rPr>
          <w:rFonts w:ascii="Times New Roman" w:hAnsi="Times New Roman"/>
          <w:lang w:val="lt-LT"/>
        </w:rPr>
        <w:t>ra</w:t>
      </w:r>
      <w:r w:rsidRPr="005D1605">
        <w:rPr>
          <w:rFonts w:ascii="Times New Roman" w:hAnsi="Times New Roman"/>
          <w:spacing w:val="1"/>
          <w:lang w:val="lt-LT"/>
        </w:rPr>
        <w:t xml:space="preserve"> </w:t>
      </w:r>
      <w:r w:rsidRPr="005D1605">
        <w:rPr>
          <w:rFonts w:ascii="Times New Roman" w:hAnsi="Times New Roman"/>
          <w:spacing w:val="2"/>
          <w:lang w:val="lt-LT"/>
        </w:rPr>
        <w:t>r</w:t>
      </w:r>
      <w:r w:rsidRPr="005D1605">
        <w:rPr>
          <w:rFonts w:ascii="Times New Roman" w:hAnsi="Times New Roman"/>
          <w:spacing w:val="1"/>
          <w:lang w:val="lt-LT"/>
        </w:rPr>
        <w:t>ei</w:t>
      </w:r>
      <w:r w:rsidRPr="005D1605">
        <w:rPr>
          <w:rFonts w:ascii="Times New Roman" w:hAnsi="Times New Roman"/>
          <w:spacing w:val="-1"/>
          <w:lang w:val="lt-LT"/>
        </w:rPr>
        <w:t>k</w:t>
      </w:r>
      <w:r w:rsidRPr="005D1605">
        <w:rPr>
          <w:rFonts w:ascii="Times New Roman" w:hAnsi="Times New Roman"/>
          <w:lang w:val="lt-LT"/>
        </w:rPr>
        <w:t>šm</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g</w:t>
      </w:r>
      <w:r w:rsidRPr="005D1605">
        <w:rPr>
          <w:rFonts w:ascii="Times New Roman" w:hAnsi="Times New Roman"/>
          <w:lang w:val="lt-LT"/>
        </w:rPr>
        <w:t>ų</w:t>
      </w:r>
      <w:r w:rsidRPr="005D1605">
        <w:rPr>
          <w:rFonts w:ascii="Times New Roman" w:hAnsi="Times New Roman"/>
          <w:spacing w:val="-1"/>
          <w:lang w:val="lt-LT"/>
        </w:rPr>
        <w:t xml:space="preserve"> </w:t>
      </w:r>
      <w:r w:rsidRPr="005D1605">
        <w:rPr>
          <w:rFonts w:ascii="Times New Roman" w:hAnsi="Times New Roman"/>
          <w:lang w:val="lt-LT"/>
        </w:rPr>
        <w:t>š</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die</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 xml:space="preserve"> k</w:t>
      </w:r>
      <w:r w:rsidRPr="005D1605">
        <w:rPr>
          <w:rFonts w:ascii="Times New Roman" w:hAnsi="Times New Roman"/>
          <w:lang w:val="lt-LT"/>
        </w:rPr>
        <w:t>ra</w:t>
      </w:r>
      <w:r w:rsidRPr="005D1605">
        <w:rPr>
          <w:rFonts w:ascii="Times New Roman" w:hAnsi="Times New Roman"/>
          <w:spacing w:val="-1"/>
          <w:lang w:val="lt-LT"/>
        </w:rPr>
        <w:t>u</w:t>
      </w:r>
      <w:r w:rsidRPr="005D1605">
        <w:rPr>
          <w:rFonts w:ascii="Times New Roman" w:hAnsi="Times New Roman"/>
          <w:spacing w:val="1"/>
          <w:lang w:val="lt-LT"/>
        </w:rPr>
        <w:t>j</w:t>
      </w:r>
      <w:r w:rsidRPr="005D1605">
        <w:rPr>
          <w:rFonts w:ascii="Times New Roman" w:hAnsi="Times New Roman"/>
          <w:lang w:val="lt-LT"/>
        </w:rPr>
        <w:t>a</w:t>
      </w:r>
      <w:r w:rsidRPr="005D1605">
        <w:rPr>
          <w:rFonts w:ascii="Times New Roman" w:hAnsi="Times New Roman"/>
          <w:spacing w:val="1"/>
          <w:lang w:val="lt-LT"/>
        </w:rPr>
        <w:t>g</w:t>
      </w:r>
      <w:r w:rsidRPr="005D1605">
        <w:rPr>
          <w:rFonts w:ascii="Times New Roman" w:hAnsi="Times New Roman"/>
          <w:spacing w:val="-1"/>
          <w:lang w:val="lt-LT"/>
        </w:rPr>
        <w:t>y</w:t>
      </w:r>
      <w:r w:rsidRPr="005D1605">
        <w:rPr>
          <w:rFonts w:ascii="Times New Roman" w:hAnsi="Times New Roman"/>
          <w:lang w:val="lt-LT"/>
        </w:rPr>
        <w:t>s</w:t>
      </w:r>
      <w:r w:rsidRPr="005D1605">
        <w:rPr>
          <w:rFonts w:ascii="Times New Roman" w:hAnsi="Times New Roman"/>
          <w:spacing w:val="1"/>
          <w:lang w:val="lt-LT"/>
        </w:rPr>
        <w:t>li</w:t>
      </w:r>
      <w:r w:rsidRPr="005D1605">
        <w:rPr>
          <w:rFonts w:ascii="Times New Roman" w:hAnsi="Times New Roman"/>
          <w:lang w:val="lt-LT"/>
        </w:rPr>
        <w:t>ų</w:t>
      </w:r>
      <w:r w:rsidRPr="005D1605">
        <w:rPr>
          <w:rFonts w:ascii="Times New Roman" w:hAnsi="Times New Roman"/>
          <w:spacing w:val="-1"/>
          <w:lang w:val="lt-LT"/>
        </w:rPr>
        <w:t xml:space="preserve"> </w:t>
      </w:r>
      <w:r w:rsidRPr="005D1605">
        <w:rPr>
          <w:rFonts w:ascii="Times New Roman" w:hAnsi="Times New Roman"/>
          <w:lang w:val="lt-LT"/>
        </w:rPr>
        <w:t>s</w:t>
      </w:r>
      <w:r w:rsidRPr="005D1605">
        <w:rPr>
          <w:rFonts w:ascii="Times New Roman" w:hAnsi="Times New Roman"/>
          <w:spacing w:val="-1"/>
          <w:lang w:val="lt-LT"/>
        </w:rPr>
        <w:t>u</w:t>
      </w:r>
      <w:r w:rsidRPr="005D1605">
        <w:rPr>
          <w:rFonts w:ascii="Times New Roman" w:hAnsi="Times New Roman"/>
          <w:spacing w:val="1"/>
          <w:lang w:val="lt-LT"/>
        </w:rPr>
        <w:t>t</w:t>
      </w:r>
      <w:r w:rsidRPr="005D1605">
        <w:rPr>
          <w:rFonts w:ascii="Times New Roman" w:hAnsi="Times New Roman"/>
          <w:lang w:val="lt-LT"/>
        </w:rPr>
        <w:t>r</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lang w:val="lt-LT"/>
        </w:rPr>
        <w:t>mų</w:t>
      </w:r>
      <w:r w:rsidRPr="005D1605">
        <w:rPr>
          <w:rFonts w:ascii="Times New Roman" w:hAnsi="Times New Roman"/>
          <w:spacing w:val="-1"/>
          <w:lang w:val="lt-LT"/>
        </w:rPr>
        <w:t xml:space="preserve"> </w:t>
      </w:r>
      <w:r w:rsidRPr="005D1605">
        <w:rPr>
          <w:rFonts w:ascii="Times New Roman" w:hAnsi="Times New Roman"/>
          <w:spacing w:val="1"/>
          <w:lang w:val="lt-LT"/>
        </w:rPr>
        <w:t>p</w:t>
      </w:r>
      <w:r w:rsidRPr="005D1605">
        <w:rPr>
          <w:rFonts w:ascii="Times New Roman" w:hAnsi="Times New Roman"/>
          <w:lang w:val="lt-LT"/>
        </w:rPr>
        <w:t>as</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ei</w:t>
      </w:r>
      <w:r w:rsidRPr="005D1605">
        <w:rPr>
          <w:rFonts w:ascii="Times New Roman" w:hAnsi="Times New Roman"/>
          <w:lang w:val="lt-LT"/>
        </w:rPr>
        <w:t>š</w:t>
      </w:r>
      <w:r w:rsidRPr="005D1605">
        <w:rPr>
          <w:rFonts w:ascii="Times New Roman" w:hAnsi="Times New Roman"/>
          <w:spacing w:val="-1"/>
          <w:lang w:val="lt-LT"/>
        </w:rPr>
        <w:t>ki</w:t>
      </w:r>
      <w:r w:rsidRPr="005D1605">
        <w:rPr>
          <w:rFonts w:ascii="Times New Roman" w:hAnsi="Times New Roman"/>
          <w:lang w:val="lt-LT"/>
        </w:rPr>
        <w:t>mo r</w:t>
      </w:r>
      <w:r w:rsidRPr="005D1605">
        <w:rPr>
          <w:rFonts w:ascii="Times New Roman" w:hAnsi="Times New Roman"/>
          <w:spacing w:val="1"/>
          <w:lang w:val="lt-LT"/>
        </w:rPr>
        <w:t>i</w:t>
      </w:r>
      <w:r w:rsidRPr="005D1605">
        <w:rPr>
          <w:rFonts w:ascii="Times New Roman" w:hAnsi="Times New Roman"/>
          <w:spacing w:val="-1"/>
          <w:lang w:val="lt-LT"/>
        </w:rPr>
        <w:t>z</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spacing w:val="1"/>
          <w:lang w:val="lt-LT"/>
        </w:rPr>
        <w:t>o</w:t>
      </w:r>
      <w:r w:rsidRPr="005D1605">
        <w:rPr>
          <w:rFonts w:ascii="Times New Roman" w:hAnsi="Times New Roman"/>
          <w:lang w:val="lt-LT"/>
        </w:rPr>
        <w:t>s</w:t>
      </w:r>
      <w:r w:rsidRPr="005D1605">
        <w:rPr>
          <w:rFonts w:ascii="Times New Roman" w:hAnsi="Times New Roman"/>
          <w:spacing w:val="-1"/>
          <w:lang w:val="lt-LT"/>
        </w:rPr>
        <w:t xml:space="preserve"> v</w:t>
      </w:r>
      <w:r w:rsidRPr="005D1605">
        <w:rPr>
          <w:rFonts w:ascii="Times New Roman" w:hAnsi="Times New Roman"/>
          <w:spacing w:val="1"/>
          <w:lang w:val="lt-LT"/>
        </w:rPr>
        <w:t>ei</w:t>
      </w:r>
      <w:r w:rsidRPr="005D1605">
        <w:rPr>
          <w:rFonts w:ascii="Times New Roman" w:hAnsi="Times New Roman"/>
          <w:spacing w:val="-1"/>
          <w:lang w:val="lt-LT"/>
        </w:rPr>
        <w:t>k</w:t>
      </w:r>
      <w:r w:rsidRPr="005D1605">
        <w:rPr>
          <w:rFonts w:ascii="Times New Roman" w:hAnsi="Times New Roman"/>
          <w:lang w:val="lt-LT"/>
        </w:rPr>
        <w:t>s</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lang w:val="lt-LT"/>
        </w:rPr>
        <w:t>ų (</w:t>
      </w:r>
      <w:r w:rsidRPr="005D1605">
        <w:rPr>
          <w:rFonts w:ascii="Times New Roman" w:hAnsi="Times New Roman"/>
          <w:spacing w:val="1"/>
          <w:lang w:val="lt-LT"/>
        </w:rPr>
        <w:t>p</w:t>
      </w:r>
      <w:r w:rsidRPr="005D1605">
        <w:rPr>
          <w:rFonts w:ascii="Times New Roman" w:hAnsi="Times New Roman"/>
          <w:spacing w:val="-1"/>
          <w:lang w:val="lt-LT"/>
        </w:rPr>
        <w:t>vz.</w:t>
      </w:r>
      <w:r w:rsidRPr="005D1605">
        <w:rPr>
          <w:rFonts w:ascii="Times New Roman" w:hAnsi="Times New Roman"/>
          <w:lang w:val="lt-LT"/>
        </w:rPr>
        <w:t>,</w:t>
      </w:r>
      <w:r w:rsidRPr="005D1605">
        <w:rPr>
          <w:rFonts w:ascii="Times New Roman" w:hAnsi="Times New Roman"/>
          <w:spacing w:val="1"/>
          <w:lang w:val="lt-LT"/>
        </w:rPr>
        <w:t xml:space="preserve"> </w:t>
      </w:r>
      <w:r w:rsidRPr="005D1605">
        <w:rPr>
          <w:rFonts w:ascii="Times New Roman" w:hAnsi="Times New Roman"/>
          <w:spacing w:val="-1"/>
          <w:lang w:val="lt-LT"/>
        </w:rPr>
        <w:t>h</w:t>
      </w:r>
      <w:r w:rsidRPr="005D1605">
        <w:rPr>
          <w:rFonts w:ascii="Times New Roman" w:hAnsi="Times New Roman"/>
          <w:spacing w:val="1"/>
          <w:lang w:val="lt-LT"/>
        </w:rPr>
        <w:t>ipe</w:t>
      </w:r>
      <w:r w:rsidRPr="005D1605">
        <w:rPr>
          <w:rFonts w:ascii="Times New Roman" w:hAnsi="Times New Roman"/>
          <w:lang w:val="lt-LT"/>
        </w:rPr>
        <w:t>r</w:t>
      </w:r>
      <w:r w:rsidRPr="005D1605">
        <w:rPr>
          <w:rFonts w:ascii="Times New Roman" w:hAnsi="Times New Roman"/>
          <w:spacing w:val="1"/>
          <w:lang w:val="lt-LT"/>
        </w:rPr>
        <w:t>te</w:t>
      </w:r>
      <w:r w:rsidRPr="005D1605">
        <w:rPr>
          <w:rFonts w:ascii="Times New Roman" w:hAnsi="Times New Roman"/>
          <w:spacing w:val="-1"/>
          <w:lang w:val="lt-LT"/>
        </w:rPr>
        <w:t>nz</w:t>
      </w:r>
      <w:r w:rsidRPr="005D1605">
        <w:rPr>
          <w:rFonts w:ascii="Times New Roman" w:hAnsi="Times New Roman"/>
          <w:spacing w:val="1"/>
          <w:lang w:val="lt-LT"/>
        </w:rPr>
        <w:t>ij</w:t>
      </w:r>
      <w:r w:rsidRPr="005D1605">
        <w:rPr>
          <w:rFonts w:ascii="Times New Roman" w:hAnsi="Times New Roman"/>
          <w:spacing w:val="-1"/>
          <w:lang w:val="lt-LT"/>
        </w:rPr>
        <w:t>a</w:t>
      </w:r>
      <w:r w:rsidRPr="005D1605">
        <w:rPr>
          <w:rFonts w:ascii="Times New Roman" w:hAnsi="Times New Roman"/>
          <w:lang w:val="lt-LT"/>
        </w:rPr>
        <w:t>,</w:t>
      </w:r>
      <w:r w:rsidRPr="005D1605">
        <w:rPr>
          <w:rFonts w:ascii="Times New Roman" w:hAnsi="Times New Roman"/>
          <w:spacing w:val="-1"/>
          <w:lang w:val="lt-LT"/>
        </w:rPr>
        <w:t xml:space="preserve"> h</w:t>
      </w:r>
      <w:r w:rsidRPr="005D1605">
        <w:rPr>
          <w:rFonts w:ascii="Times New Roman" w:hAnsi="Times New Roman"/>
          <w:spacing w:val="1"/>
          <w:lang w:val="lt-LT"/>
        </w:rPr>
        <w:t>ipe</w:t>
      </w:r>
      <w:r w:rsidRPr="005D1605">
        <w:rPr>
          <w:rFonts w:ascii="Times New Roman" w:hAnsi="Times New Roman"/>
          <w:lang w:val="lt-LT"/>
        </w:rPr>
        <w:t>r</w:t>
      </w:r>
      <w:r w:rsidRPr="005D1605">
        <w:rPr>
          <w:rFonts w:ascii="Times New Roman" w:hAnsi="Times New Roman"/>
          <w:spacing w:val="1"/>
          <w:lang w:val="lt-LT"/>
        </w:rPr>
        <w:t>li</w:t>
      </w:r>
      <w:r w:rsidRPr="005D1605">
        <w:rPr>
          <w:rFonts w:ascii="Times New Roman" w:hAnsi="Times New Roman"/>
          <w:spacing w:val="-2"/>
          <w:lang w:val="lt-LT"/>
        </w:rPr>
        <w:t>p</w:t>
      </w:r>
      <w:r w:rsidRPr="005D1605">
        <w:rPr>
          <w:rFonts w:ascii="Times New Roman" w:hAnsi="Times New Roman"/>
          <w:spacing w:val="1"/>
          <w:lang w:val="lt-LT"/>
        </w:rPr>
        <w:t>ide</w:t>
      </w:r>
      <w:r w:rsidRPr="005D1605">
        <w:rPr>
          <w:rFonts w:ascii="Times New Roman" w:hAnsi="Times New Roman"/>
          <w:lang w:val="lt-LT"/>
        </w:rPr>
        <w:t>m</w:t>
      </w:r>
      <w:r w:rsidRPr="005D1605">
        <w:rPr>
          <w:rFonts w:ascii="Times New Roman" w:hAnsi="Times New Roman"/>
          <w:spacing w:val="-1"/>
          <w:lang w:val="lt-LT"/>
        </w:rPr>
        <w:t>i</w:t>
      </w:r>
      <w:r w:rsidRPr="005D1605">
        <w:rPr>
          <w:rFonts w:ascii="Times New Roman" w:hAnsi="Times New Roman"/>
          <w:spacing w:val="1"/>
          <w:lang w:val="lt-LT"/>
        </w:rPr>
        <w:t>j</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lang w:val="lt-LT"/>
        </w:rPr>
        <w:t>c</w:t>
      </w:r>
      <w:r w:rsidRPr="005D1605">
        <w:rPr>
          <w:rFonts w:ascii="Times New Roman" w:hAnsi="Times New Roman"/>
          <w:spacing w:val="-1"/>
          <w:lang w:val="lt-LT"/>
        </w:rPr>
        <w:t>uk</w:t>
      </w:r>
      <w:r w:rsidRPr="005D1605">
        <w:rPr>
          <w:rFonts w:ascii="Times New Roman" w:hAnsi="Times New Roman"/>
          <w:lang w:val="lt-LT"/>
        </w:rPr>
        <w:t>r</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spacing w:val="1"/>
          <w:lang w:val="lt-LT"/>
        </w:rPr>
        <w:t>di</w:t>
      </w:r>
      <w:r w:rsidRPr="005D1605">
        <w:rPr>
          <w:rFonts w:ascii="Times New Roman" w:hAnsi="Times New Roman"/>
          <w:lang w:val="lt-LT"/>
        </w:rPr>
        <w:t>a</w:t>
      </w:r>
      <w:r w:rsidRPr="005D1605">
        <w:rPr>
          <w:rFonts w:ascii="Times New Roman" w:hAnsi="Times New Roman"/>
          <w:spacing w:val="1"/>
          <w:lang w:val="lt-LT"/>
        </w:rPr>
        <w:t>bet</w:t>
      </w:r>
      <w:r w:rsidRPr="005D1605">
        <w:rPr>
          <w:rFonts w:ascii="Times New Roman" w:hAnsi="Times New Roman"/>
          <w:lang w:val="lt-LT"/>
        </w:rPr>
        <w:t>as,</w:t>
      </w:r>
      <w:r w:rsidRPr="005D1605">
        <w:rPr>
          <w:rFonts w:ascii="Times New Roman" w:hAnsi="Times New Roman"/>
          <w:spacing w:val="-2"/>
          <w:lang w:val="lt-LT"/>
        </w:rPr>
        <w:t xml:space="preserve"> </w:t>
      </w:r>
      <w:r w:rsidRPr="005D1605">
        <w:rPr>
          <w:rFonts w:ascii="Times New Roman" w:hAnsi="Times New Roman"/>
          <w:lang w:val="lt-LT"/>
        </w:rPr>
        <w:t>r</w:t>
      </w:r>
      <w:r w:rsidRPr="005D1605">
        <w:rPr>
          <w:rFonts w:ascii="Times New Roman" w:hAnsi="Times New Roman"/>
          <w:spacing w:val="-1"/>
          <w:lang w:val="lt-LT"/>
        </w:rPr>
        <w:t>ūky</w:t>
      </w:r>
      <w:r w:rsidRPr="005D1605">
        <w:rPr>
          <w:rFonts w:ascii="Times New Roman" w:hAnsi="Times New Roman"/>
          <w:lang w:val="lt-LT"/>
        </w:rPr>
        <w:t>mas</w:t>
      </w:r>
      <w:r w:rsidRPr="005D1605">
        <w:rPr>
          <w:rFonts w:ascii="Times New Roman" w:hAnsi="Times New Roman"/>
          <w:spacing w:val="2"/>
          <w:lang w:val="lt-LT"/>
        </w:rPr>
        <w:t>)</w:t>
      </w:r>
      <w:r w:rsidRPr="005D1605">
        <w:rPr>
          <w:rFonts w:ascii="Times New Roman" w:hAnsi="Times New Roman"/>
          <w:lang w:val="lt-LT"/>
        </w:rPr>
        <w:t>,</w:t>
      </w:r>
      <w:r w:rsidRPr="005D1605">
        <w:rPr>
          <w:rFonts w:ascii="Times New Roman" w:hAnsi="Times New Roman"/>
          <w:spacing w:val="-1"/>
          <w:lang w:val="lt-LT"/>
        </w:rPr>
        <w:t xml:space="preserve"> </w:t>
      </w:r>
      <w:r w:rsidRPr="005D1605">
        <w:rPr>
          <w:rFonts w:ascii="Times New Roman" w:hAnsi="Times New Roman"/>
          <w:spacing w:val="1"/>
          <w:lang w:val="lt-LT"/>
        </w:rPr>
        <w:t>di</w:t>
      </w:r>
      <w:r w:rsidRPr="005D1605">
        <w:rPr>
          <w:rFonts w:ascii="Times New Roman" w:hAnsi="Times New Roman"/>
          <w:spacing w:val="-1"/>
          <w:lang w:val="lt-LT"/>
        </w:rPr>
        <w:t>k</w:t>
      </w:r>
      <w:r w:rsidRPr="005D1605">
        <w:rPr>
          <w:rFonts w:ascii="Times New Roman" w:hAnsi="Times New Roman"/>
          <w:spacing w:val="1"/>
          <w:lang w:val="lt-LT"/>
        </w:rPr>
        <w:t>lo</w:t>
      </w:r>
      <w:r w:rsidRPr="005D1605">
        <w:rPr>
          <w:rFonts w:ascii="Times New Roman" w:hAnsi="Times New Roman"/>
          <w:spacing w:val="-1"/>
          <w:lang w:val="lt-LT"/>
        </w:rPr>
        <w:t>f</w:t>
      </w:r>
      <w:r w:rsidRPr="005D1605">
        <w:rPr>
          <w:rFonts w:ascii="Times New Roman" w:hAnsi="Times New Roman"/>
          <w:spacing w:val="1"/>
          <w:lang w:val="lt-LT"/>
        </w:rPr>
        <w:t>e</w:t>
      </w:r>
      <w:r w:rsidRPr="005D1605">
        <w:rPr>
          <w:rFonts w:ascii="Times New Roman" w:hAnsi="Times New Roman"/>
          <w:spacing w:val="-1"/>
          <w:lang w:val="lt-LT"/>
        </w:rPr>
        <w:t>n</w:t>
      </w:r>
      <w:r w:rsidRPr="005D1605">
        <w:rPr>
          <w:rFonts w:ascii="Times New Roman" w:hAnsi="Times New Roman"/>
          <w:lang w:val="lt-LT"/>
        </w:rPr>
        <w:t>a</w:t>
      </w:r>
      <w:r w:rsidRPr="005D1605">
        <w:rPr>
          <w:rFonts w:ascii="Times New Roman" w:hAnsi="Times New Roman"/>
          <w:spacing w:val="-1"/>
          <w:lang w:val="lt-LT"/>
        </w:rPr>
        <w:t>k</w:t>
      </w:r>
      <w:r w:rsidRPr="005D1605">
        <w:rPr>
          <w:rFonts w:ascii="Times New Roman" w:hAnsi="Times New Roman"/>
          <w:lang w:val="lt-LT"/>
        </w:rPr>
        <w:t xml:space="preserve">o </w:t>
      </w:r>
      <w:r w:rsidRPr="005D1605">
        <w:rPr>
          <w:rFonts w:ascii="Times New Roman" w:hAnsi="Times New Roman"/>
          <w:spacing w:val="1"/>
          <w:lang w:val="lt-LT"/>
        </w:rPr>
        <w:t>g</w:t>
      </w:r>
      <w:r w:rsidRPr="005D1605">
        <w:rPr>
          <w:rFonts w:ascii="Times New Roman" w:hAnsi="Times New Roman"/>
          <w:lang w:val="lt-LT"/>
        </w:rPr>
        <w:t>a</w:t>
      </w:r>
      <w:r w:rsidRPr="005D1605">
        <w:rPr>
          <w:rFonts w:ascii="Times New Roman" w:hAnsi="Times New Roman"/>
          <w:spacing w:val="1"/>
          <w:lang w:val="lt-LT"/>
        </w:rPr>
        <w:t>li</w:t>
      </w:r>
      <w:r w:rsidRPr="005D1605">
        <w:rPr>
          <w:rFonts w:ascii="Times New Roman" w:hAnsi="Times New Roman"/>
          <w:lang w:val="lt-LT"/>
        </w:rPr>
        <w:t>ma</w:t>
      </w:r>
      <w:r w:rsidRPr="005D1605">
        <w:rPr>
          <w:rFonts w:ascii="Times New Roman" w:hAnsi="Times New Roman"/>
          <w:spacing w:val="-1"/>
          <w:lang w:val="lt-LT"/>
        </w:rPr>
        <w:t xml:space="preserve"> </w:t>
      </w:r>
      <w:r w:rsidRPr="005D1605">
        <w:rPr>
          <w:rFonts w:ascii="Times New Roman" w:hAnsi="Times New Roman"/>
          <w:lang w:val="lt-LT"/>
        </w:rPr>
        <w:t>s</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t</w:t>
      </w:r>
      <w:r w:rsidRPr="005D1605">
        <w:rPr>
          <w:rFonts w:ascii="Times New Roman" w:hAnsi="Times New Roman"/>
          <w:lang w:val="lt-LT"/>
        </w:rPr>
        <w:t xml:space="preserve">i </w:t>
      </w:r>
      <w:r w:rsidRPr="005D1605">
        <w:rPr>
          <w:rFonts w:ascii="Times New Roman" w:hAnsi="Times New Roman"/>
          <w:spacing w:val="1"/>
          <w:lang w:val="lt-LT"/>
        </w:rPr>
        <w:t>ti</w:t>
      </w:r>
      <w:r w:rsidRPr="005D1605">
        <w:rPr>
          <w:rFonts w:ascii="Times New Roman" w:hAnsi="Times New Roman"/>
          <w:lang w:val="lt-LT"/>
        </w:rPr>
        <w:t>k</w:t>
      </w:r>
      <w:r w:rsidRPr="005D1605">
        <w:rPr>
          <w:rFonts w:ascii="Times New Roman" w:hAnsi="Times New Roman"/>
          <w:spacing w:val="-2"/>
          <w:lang w:val="lt-LT"/>
        </w:rPr>
        <w:t xml:space="preserve"> </w:t>
      </w:r>
      <w:r w:rsidRPr="005D1605">
        <w:rPr>
          <w:rFonts w:ascii="Times New Roman" w:hAnsi="Times New Roman"/>
          <w:spacing w:val="1"/>
          <w:lang w:val="lt-LT"/>
        </w:rPr>
        <w:t>p</w:t>
      </w:r>
      <w:r w:rsidRPr="005D1605">
        <w:rPr>
          <w:rFonts w:ascii="Times New Roman" w:hAnsi="Times New Roman"/>
          <w:lang w:val="lt-LT"/>
        </w:rPr>
        <w:t>r</w:t>
      </w:r>
      <w:r w:rsidRPr="005D1605">
        <w:rPr>
          <w:rFonts w:ascii="Times New Roman" w:hAnsi="Times New Roman"/>
          <w:spacing w:val="1"/>
          <w:lang w:val="lt-LT"/>
        </w:rPr>
        <w:t>ie</w:t>
      </w:r>
      <w:r w:rsidRPr="005D1605">
        <w:rPr>
          <w:rFonts w:ascii="Times New Roman" w:hAnsi="Times New Roman"/>
          <w:lang w:val="lt-LT"/>
        </w:rPr>
        <w:t>š</w:t>
      </w:r>
      <w:r w:rsidRPr="005D1605">
        <w:rPr>
          <w:rFonts w:ascii="Times New Roman" w:hAnsi="Times New Roman"/>
          <w:spacing w:val="-1"/>
          <w:lang w:val="lt-LT"/>
        </w:rPr>
        <w:t xml:space="preserve"> </w:t>
      </w:r>
      <w:r w:rsidRPr="005D1605">
        <w:rPr>
          <w:rFonts w:ascii="Times New Roman" w:hAnsi="Times New Roman"/>
          <w:spacing w:val="1"/>
          <w:lang w:val="lt-LT"/>
        </w:rPr>
        <w:lastRenderedPageBreak/>
        <w:t>t</w:t>
      </w:r>
      <w:r w:rsidRPr="005D1605">
        <w:rPr>
          <w:rFonts w:ascii="Times New Roman" w:hAnsi="Times New Roman"/>
          <w:spacing w:val="-3"/>
          <w:lang w:val="lt-LT"/>
        </w:rPr>
        <w:t>a</w:t>
      </w:r>
      <w:r w:rsidRPr="005D1605">
        <w:rPr>
          <w:rFonts w:ascii="Times New Roman" w:hAnsi="Times New Roman"/>
          <w:lang w:val="lt-LT"/>
        </w:rPr>
        <w:t>i a</w:t>
      </w:r>
      <w:r w:rsidRPr="005D1605">
        <w:rPr>
          <w:rFonts w:ascii="Times New Roman" w:hAnsi="Times New Roman"/>
          <w:spacing w:val="1"/>
          <w:lang w:val="lt-LT"/>
        </w:rPr>
        <w:t>tid</w:t>
      </w:r>
      <w:r w:rsidRPr="005D1605">
        <w:rPr>
          <w:rFonts w:ascii="Times New Roman" w:hAnsi="Times New Roman"/>
          <w:spacing w:val="-1"/>
          <w:lang w:val="lt-LT"/>
        </w:rPr>
        <w:t>ž</w:t>
      </w:r>
      <w:r w:rsidRPr="005D1605">
        <w:rPr>
          <w:rFonts w:ascii="Times New Roman" w:hAnsi="Times New Roman"/>
          <w:spacing w:val="1"/>
          <w:lang w:val="lt-LT"/>
        </w:rPr>
        <w:t>i</w:t>
      </w:r>
      <w:r w:rsidRPr="005D1605">
        <w:rPr>
          <w:rFonts w:ascii="Times New Roman" w:hAnsi="Times New Roman"/>
          <w:lang w:val="lt-LT"/>
        </w:rPr>
        <w:t>ai a</w:t>
      </w:r>
      <w:r w:rsidRPr="005D1605">
        <w:rPr>
          <w:rFonts w:ascii="Times New Roman" w:hAnsi="Times New Roman"/>
          <w:spacing w:val="1"/>
          <w:lang w:val="lt-LT"/>
        </w:rPr>
        <w:t>p</w:t>
      </w:r>
      <w:r w:rsidRPr="005D1605">
        <w:rPr>
          <w:rFonts w:ascii="Times New Roman" w:hAnsi="Times New Roman"/>
          <w:lang w:val="lt-LT"/>
        </w:rPr>
        <w:t>s</w:t>
      </w:r>
      <w:r w:rsidRPr="005D1605">
        <w:rPr>
          <w:rFonts w:ascii="Times New Roman" w:hAnsi="Times New Roman"/>
          <w:spacing w:val="-1"/>
          <w:lang w:val="lt-LT"/>
        </w:rPr>
        <w:t>v</w:t>
      </w:r>
      <w:r w:rsidRPr="005D1605">
        <w:rPr>
          <w:rFonts w:ascii="Times New Roman" w:hAnsi="Times New Roman"/>
          <w:lang w:val="lt-LT"/>
        </w:rPr>
        <w:t>arsč</w:t>
      </w:r>
      <w:r w:rsidRPr="005D1605">
        <w:rPr>
          <w:rFonts w:ascii="Times New Roman" w:hAnsi="Times New Roman"/>
          <w:spacing w:val="1"/>
          <w:lang w:val="lt-LT"/>
        </w:rPr>
        <w:t>i</w:t>
      </w:r>
      <w:r w:rsidRPr="005D1605">
        <w:rPr>
          <w:rFonts w:ascii="Times New Roman" w:hAnsi="Times New Roman"/>
          <w:spacing w:val="-1"/>
          <w:lang w:val="lt-LT"/>
        </w:rPr>
        <w:t>u</w:t>
      </w:r>
      <w:r w:rsidRPr="005D1605">
        <w:rPr>
          <w:rFonts w:ascii="Times New Roman" w:hAnsi="Times New Roman"/>
          <w:lang w:val="lt-LT"/>
        </w:rPr>
        <w:t>s.</w:t>
      </w:r>
    </w:p>
    <w:p w14:paraId="3C3BDAE2" w14:textId="77777777" w:rsidR="00B870AA" w:rsidRDefault="00A017DD">
      <w:pPr>
        <w:widowControl w:val="0"/>
        <w:tabs>
          <w:tab w:val="left" w:pos="567"/>
        </w:tabs>
        <w:spacing w:before="6" w:after="0" w:line="240" w:lineRule="auto"/>
        <w:ind w:right="238"/>
        <w:rPr>
          <w:rFonts w:ascii="Times New Roman" w:eastAsia="Times New Roman" w:hAnsi="Times New Roman" w:cs="Times New Roman"/>
          <w:szCs w:val="20"/>
          <w:lang w:val="lt-LT"/>
        </w:rPr>
      </w:pPr>
      <w:r w:rsidRPr="005D1605">
        <w:rPr>
          <w:rFonts w:ascii="Times New Roman" w:hAnsi="Times New Roman"/>
          <w:lang w:val="lt-LT"/>
        </w:rPr>
        <w:t>Ka</w:t>
      </w:r>
      <w:r w:rsidRPr="005D1605">
        <w:rPr>
          <w:rFonts w:ascii="Times New Roman" w:hAnsi="Times New Roman"/>
          <w:spacing w:val="1"/>
          <w:lang w:val="lt-LT"/>
        </w:rPr>
        <w:t>d</w:t>
      </w:r>
      <w:r w:rsidRPr="005D1605">
        <w:rPr>
          <w:rFonts w:ascii="Times New Roman" w:hAnsi="Times New Roman"/>
          <w:lang w:val="lt-LT"/>
        </w:rPr>
        <w:t>a</w:t>
      </w:r>
      <w:r w:rsidRPr="005D1605">
        <w:rPr>
          <w:rFonts w:ascii="Times New Roman" w:hAnsi="Times New Roman"/>
          <w:spacing w:val="-1"/>
          <w:lang w:val="lt-LT"/>
        </w:rPr>
        <w:t>n</w:t>
      </w:r>
      <w:r w:rsidRPr="005D1605">
        <w:rPr>
          <w:rFonts w:ascii="Times New Roman" w:hAnsi="Times New Roman"/>
          <w:spacing w:val="1"/>
          <w:lang w:val="lt-LT"/>
        </w:rPr>
        <w:t>g</w:t>
      </w:r>
      <w:r w:rsidRPr="005D1605">
        <w:rPr>
          <w:rFonts w:ascii="Times New Roman" w:hAnsi="Times New Roman"/>
          <w:lang w:val="lt-LT"/>
        </w:rPr>
        <w:t xml:space="preserve">i </w:t>
      </w:r>
      <w:r w:rsidRPr="005D1605">
        <w:rPr>
          <w:rFonts w:ascii="Times New Roman" w:hAnsi="Times New Roman"/>
          <w:spacing w:val="1"/>
          <w:lang w:val="lt-LT"/>
        </w:rPr>
        <w:t>di</w:t>
      </w:r>
      <w:r w:rsidRPr="005D1605">
        <w:rPr>
          <w:rFonts w:ascii="Times New Roman" w:hAnsi="Times New Roman"/>
          <w:spacing w:val="-1"/>
          <w:lang w:val="lt-LT"/>
        </w:rPr>
        <w:t>k</w:t>
      </w:r>
      <w:r w:rsidRPr="005D1605">
        <w:rPr>
          <w:rFonts w:ascii="Times New Roman" w:hAnsi="Times New Roman"/>
          <w:spacing w:val="1"/>
          <w:lang w:val="lt-LT"/>
        </w:rPr>
        <w:t>lo</w:t>
      </w:r>
      <w:r w:rsidRPr="005D1605">
        <w:rPr>
          <w:rFonts w:ascii="Times New Roman" w:hAnsi="Times New Roman"/>
          <w:spacing w:val="-1"/>
          <w:lang w:val="lt-LT"/>
        </w:rPr>
        <w:t>f</w:t>
      </w:r>
      <w:r w:rsidRPr="005D1605">
        <w:rPr>
          <w:rFonts w:ascii="Times New Roman" w:hAnsi="Times New Roman"/>
          <w:spacing w:val="1"/>
          <w:lang w:val="lt-LT"/>
        </w:rPr>
        <w:t>e</w:t>
      </w:r>
      <w:r w:rsidRPr="005D1605">
        <w:rPr>
          <w:rFonts w:ascii="Times New Roman" w:hAnsi="Times New Roman"/>
          <w:spacing w:val="-1"/>
          <w:lang w:val="lt-LT"/>
        </w:rPr>
        <w:t>n</w:t>
      </w:r>
      <w:r w:rsidRPr="005D1605">
        <w:rPr>
          <w:rFonts w:ascii="Times New Roman" w:hAnsi="Times New Roman"/>
          <w:lang w:val="lt-LT"/>
        </w:rPr>
        <w:t>a</w:t>
      </w:r>
      <w:r w:rsidRPr="005D1605">
        <w:rPr>
          <w:rFonts w:ascii="Times New Roman" w:hAnsi="Times New Roman"/>
          <w:spacing w:val="-1"/>
          <w:lang w:val="lt-LT"/>
        </w:rPr>
        <w:t>k</w:t>
      </w:r>
      <w:r w:rsidRPr="005D1605">
        <w:rPr>
          <w:rFonts w:ascii="Times New Roman" w:hAnsi="Times New Roman"/>
          <w:lang w:val="lt-LT"/>
        </w:rPr>
        <w:t xml:space="preserve">o </w:t>
      </w:r>
      <w:r w:rsidRPr="005D1605">
        <w:rPr>
          <w:rFonts w:ascii="Times New Roman" w:hAnsi="Times New Roman"/>
          <w:spacing w:val="-1"/>
          <w:lang w:val="lt-LT"/>
        </w:rPr>
        <w:t>k</w:t>
      </w:r>
      <w:r w:rsidRPr="005D1605">
        <w:rPr>
          <w:rFonts w:ascii="Times New Roman" w:hAnsi="Times New Roman"/>
          <w:spacing w:val="1"/>
          <w:lang w:val="lt-LT"/>
        </w:rPr>
        <w:t>eli</w:t>
      </w:r>
      <w:r w:rsidRPr="005D1605">
        <w:rPr>
          <w:rFonts w:ascii="Times New Roman" w:hAnsi="Times New Roman"/>
          <w:spacing w:val="-3"/>
          <w:lang w:val="lt-LT"/>
        </w:rPr>
        <w:t>a</w:t>
      </w:r>
      <w:r w:rsidRPr="005D1605">
        <w:rPr>
          <w:rFonts w:ascii="Times New Roman" w:hAnsi="Times New Roman"/>
          <w:lang w:val="lt-LT"/>
        </w:rPr>
        <w:t>ma</w:t>
      </w:r>
      <w:r w:rsidRPr="005D1605">
        <w:rPr>
          <w:rFonts w:ascii="Times New Roman" w:hAnsi="Times New Roman"/>
          <w:spacing w:val="-1"/>
          <w:lang w:val="lt-LT"/>
        </w:rPr>
        <w:t xml:space="preserve"> </w:t>
      </w:r>
      <w:r w:rsidRPr="005D1605">
        <w:rPr>
          <w:rFonts w:ascii="Times New Roman" w:hAnsi="Times New Roman"/>
          <w:lang w:val="lt-LT"/>
        </w:rPr>
        <w:t>š</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die</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 xml:space="preserve"> k</w:t>
      </w:r>
      <w:r w:rsidRPr="005D1605">
        <w:rPr>
          <w:rFonts w:ascii="Times New Roman" w:hAnsi="Times New Roman"/>
          <w:lang w:val="lt-LT"/>
        </w:rPr>
        <w:t>ra</w:t>
      </w:r>
      <w:r w:rsidRPr="005D1605">
        <w:rPr>
          <w:rFonts w:ascii="Times New Roman" w:hAnsi="Times New Roman"/>
          <w:spacing w:val="-1"/>
          <w:lang w:val="lt-LT"/>
        </w:rPr>
        <w:t>u</w:t>
      </w:r>
      <w:r w:rsidRPr="005D1605">
        <w:rPr>
          <w:rFonts w:ascii="Times New Roman" w:hAnsi="Times New Roman"/>
          <w:spacing w:val="1"/>
          <w:lang w:val="lt-LT"/>
        </w:rPr>
        <w:t>j</w:t>
      </w:r>
      <w:r w:rsidRPr="005D1605">
        <w:rPr>
          <w:rFonts w:ascii="Times New Roman" w:hAnsi="Times New Roman"/>
          <w:lang w:val="lt-LT"/>
        </w:rPr>
        <w:t>a</w:t>
      </w:r>
      <w:r w:rsidRPr="005D1605">
        <w:rPr>
          <w:rFonts w:ascii="Times New Roman" w:hAnsi="Times New Roman"/>
          <w:spacing w:val="1"/>
          <w:lang w:val="lt-LT"/>
        </w:rPr>
        <w:t>g</w:t>
      </w:r>
      <w:r w:rsidRPr="005D1605">
        <w:rPr>
          <w:rFonts w:ascii="Times New Roman" w:hAnsi="Times New Roman"/>
          <w:spacing w:val="-1"/>
          <w:lang w:val="lt-LT"/>
        </w:rPr>
        <w:t>y</w:t>
      </w:r>
      <w:r w:rsidRPr="005D1605">
        <w:rPr>
          <w:rFonts w:ascii="Times New Roman" w:hAnsi="Times New Roman"/>
          <w:lang w:val="lt-LT"/>
        </w:rPr>
        <w:t>s</w:t>
      </w:r>
      <w:r w:rsidRPr="005D1605">
        <w:rPr>
          <w:rFonts w:ascii="Times New Roman" w:hAnsi="Times New Roman"/>
          <w:spacing w:val="1"/>
          <w:lang w:val="lt-LT"/>
        </w:rPr>
        <w:t>li</w:t>
      </w:r>
      <w:r w:rsidRPr="005D1605">
        <w:rPr>
          <w:rFonts w:ascii="Times New Roman" w:hAnsi="Times New Roman"/>
          <w:lang w:val="lt-LT"/>
        </w:rPr>
        <w:t>ų</w:t>
      </w:r>
      <w:r w:rsidRPr="005D1605">
        <w:rPr>
          <w:rFonts w:ascii="Times New Roman" w:hAnsi="Times New Roman"/>
          <w:spacing w:val="-1"/>
          <w:lang w:val="lt-LT"/>
        </w:rPr>
        <w:t xml:space="preserve"> </w:t>
      </w:r>
      <w:r w:rsidRPr="005D1605">
        <w:rPr>
          <w:rFonts w:ascii="Times New Roman" w:hAnsi="Times New Roman"/>
          <w:lang w:val="lt-LT"/>
        </w:rPr>
        <w:t>s</w:t>
      </w:r>
      <w:r w:rsidRPr="005D1605">
        <w:rPr>
          <w:rFonts w:ascii="Times New Roman" w:hAnsi="Times New Roman"/>
          <w:spacing w:val="-1"/>
          <w:lang w:val="lt-LT"/>
        </w:rPr>
        <w:t>u</w:t>
      </w:r>
      <w:r w:rsidRPr="005D1605">
        <w:rPr>
          <w:rFonts w:ascii="Times New Roman" w:hAnsi="Times New Roman"/>
          <w:spacing w:val="1"/>
          <w:lang w:val="lt-LT"/>
        </w:rPr>
        <w:t>t</w:t>
      </w:r>
      <w:r w:rsidRPr="005D1605">
        <w:rPr>
          <w:rFonts w:ascii="Times New Roman" w:hAnsi="Times New Roman"/>
          <w:lang w:val="lt-LT"/>
        </w:rPr>
        <w:t>r</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lang w:val="lt-LT"/>
        </w:rPr>
        <w:t>mų</w:t>
      </w:r>
      <w:r w:rsidRPr="005D1605">
        <w:rPr>
          <w:rFonts w:ascii="Times New Roman" w:hAnsi="Times New Roman"/>
          <w:spacing w:val="-1"/>
          <w:lang w:val="lt-LT"/>
        </w:rPr>
        <w:t xml:space="preserve"> </w:t>
      </w:r>
      <w:r w:rsidRPr="005D1605">
        <w:rPr>
          <w:rFonts w:ascii="Times New Roman" w:hAnsi="Times New Roman"/>
          <w:spacing w:val="1"/>
          <w:lang w:val="lt-LT"/>
        </w:rPr>
        <w:t>p</w:t>
      </w:r>
      <w:r w:rsidRPr="005D1605">
        <w:rPr>
          <w:rFonts w:ascii="Times New Roman" w:hAnsi="Times New Roman"/>
          <w:lang w:val="lt-LT"/>
        </w:rPr>
        <w:t>as</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ei</w:t>
      </w:r>
      <w:r w:rsidRPr="005D1605">
        <w:rPr>
          <w:rFonts w:ascii="Times New Roman" w:hAnsi="Times New Roman"/>
          <w:lang w:val="lt-LT"/>
        </w:rPr>
        <w:t>š</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spacing w:val="-2"/>
          <w:lang w:val="lt-LT"/>
        </w:rPr>
        <w:t>m</w:t>
      </w:r>
      <w:r w:rsidRPr="005D1605">
        <w:rPr>
          <w:rFonts w:ascii="Times New Roman" w:hAnsi="Times New Roman"/>
          <w:lang w:val="lt-LT"/>
        </w:rPr>
        <w:t>o r</w:t>
      </w:r>
      <w:r w:rsidRPr="005D1605">
        <w:rPr>
          <w:rFonts w:ascii="Times New Roman" w:hAnsi="Times New Roman"/>
          <w:spacing w:val="1"/>
          <w:lang w:val="lt-LT"/>
        </w:rPr>
        <w:t>i</w:t>
      </w:r>
      <w:r w:rsidRPr="005D1605">
        <w:rPr>
          <w:rFonts w:ascii="Times New Roman" w:hAnsi="Times New Roman"/>
          <w:spacing w:val="-1"/>
          <w:lang w:val="lt-LT"/>
        </w:rPr>
        <w:t>z</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spacing w:val="1"/>
          <w:lang w:val="lt-LT"/>
        </w:rPr>
        <w:t>g</w:t>
      </w:r>
      <w:r w:rsidRPr="005D1605">
        <w:rPr>
          <w:rFonts w:ascii="Times New Roman" w:hAnsi="Times New Roman"/>
          <w:lang w:val="lt-LT"/>
        </w:rPr>
        <w:t>a</w:t>
      </w:r>
      <w:r w:rsidRPr="005D1605">
        <w:rPr>
          <w:rFonts w:ascii="Times New Roman" w:hAnsi="Times New Roman"/>
          <w:spacing w:val="1"/>
          <w:lang w:val="lt-LT"/>
        </w:rPr>
        <w:t>l</w:t>
      </w:r>
      <w:r w:rsidRPr="005D1605">
        <w:rPr>
          <w:rFonts w:ascii="Times New Roman" w:hAnsi="Times New Roman"/>
          <w:lang w:val="lt-LT"/>
        </w:rPr>
        <w:t xml:space="preserve">i </w:t>
      </w:r>
      <w:r w:rsidRPr="005D1605">
        <w:rPr>
          <w:rFonts w:ascii="Times New Roman" w:hAnsi="Times New Roman"/>
          <w:spacing w:val="1"/>
          <w:lang w:val="lt-LT"/>
        </w:rPr>
        <w:t>di</w:t>
      </w:r>
      <w:r w:rsidRPr="005D1605">
        <w:rPr>
          <w:rFonts w:ascii="Times New Roman" w:hAnsi="Times New Roman"/>
          <w:spacing w:val="-2"/>
          <w:lang w:val="lt-LT"/>
        </w:rPr>
        <w:t>d</w:t>
      </w:r>
      <w:r w:rsidRPr="005D1605">
        <w:rPr>
          <w:rFonts w:ascii="Times New Roman" w:hAnsi="Times New Roman"/>
          <w:spacing w:val="1"/>
          <w:lang w:val="lt-LT"/>
        </w:rPr>
        <w:t>ėt</w:t>
      </w:r>
      <w:r w:rsidRPr="005D1605">
        <w:rPr>
          <w:rFonts w:ascii="Times New Roman" w:hAnsi="Times New Roman"/>
          <w:lang w:val="lt-LT"/>
        </w:rPr>
        <w:t xml:space="preserve">i </w:t>
      </w:r>
      <w:r w:rsidRPr="005D1605">
        <w:rPr>
          <w:rFonts w:ascii="Times New Roman" w:hAnsi="Times New Roman"/>
          <w:spacing w:val="-1"/>
          <w:lang w:val="lt-LT"/>
        </w:rPr>
        <w:t>v</w:t>
      </w:r>
      <w:r w:rsidRPr="005D1605">
        <w:rPr>
          <w:rFonts w:ascii="Times New Roman" w:hAnsi="Times New Roman"/>
          <w:lang w:val="lt-LT"/>
        </w:rPr>
        <w:t>ar</w:t>
      </w:r>
      <w:r w:rsidRPr="005D1605">
        <w:rPr>
          <w:rFonts w:ascii="Times New Roman" w:hAnsi="Times New Roman"/>
          <w:spacing w:val="-1"/>
          <w:lang w:val="lt-LT"/>
        </w:rPr>
        <w:t>t</w:t>
      </w:r>
      <w:r w:rsidRPr="005D1605">
        <w:rPr>
          <w:rFonts w:ascii="Times New Roman" w:hAnsi="Times New Roman"/>
          <w:spacing w:val="1"/>
          <w:lang w:val="lt-LT"/>
        </w:rPr>
        <w:t>oj</w:t>
      </w:r>
      <w:r w:rsidRPr="005D1605">
        <w:rPr>
          <w:rFonts w:ascii="Times New Roman" w:hAnsi="Times New Roman"/>
          <w:lang w:val="lt-LT"/>
        </w:rPr>
        <w:t>a</w:t>
      </w:r>
      <w:r w:rsidRPr="005D1605">
        <w:rPr>
          <w:rFonts w:ascii="Times New Roman" w:hAnsi="Times New Roman"/>
          <w:spacing w:val="-1"/>
          <w:lang w:val="lt-LT"/>
        </w:rPr>
        <w:t>n</w:t>
      </w:r>
      <w:r w:rsidRPr="005D1605">
        <w:rPr>
          <w:rFonts w:ascii="Times New Roman" w:hAnsi="Times New Roman"/>
          <w:lang w:val="lt-LT"/>
        </w:rPr>
        <w:t xml:space="preserve">t </w:t>
      </w:r>
      <w:r w:rsidRPr="005D1605">
        <w:rPr>
          <w:rFonts w:ascii="Times New Roman" w:hAnsi="Times New Roman"/>
          <w:spacing w:val="1"/>
          <w:lang w:val="lt-LT"/>
        </w:rPr>
        <w:t>dide</w:t>
      </w:r>
      <w:r w:rsidRPr="005D1605">
        <w:rPr>
          <w:rFonts w:ascii="Times New Roman" w:hAnsi="Times New Roman"/>
          <w:lang w:val="lt-LT"/>
        </w:rPr>
        <w:t>s</w:t>
      </w:r>
      <w:r w:rsidRPr="005D1605">
        <w:rPr>
          <w:rFonts w:ascii="Times New Roman" w:hAnsi="Times New Roman"/>
          <w:spacing w:val="-1"/>
          <w:lang w:val="lt-LT"/>
        </w:rPr>
        <w:t>n</w:t>
      </w:r>
      <w:r w:rsidRPr="005D1605">
        <w:rPr>
          <w:rFonts w:ascii="Times New Roman" w:hAnsi="Times New Roman"/>
          <w:lang w:val="lt-LT"/>
        </w:rPr>
        <w:t xml:space="preserve">ę </w:t>
      </w:r>
      <w:r w:rsidRPr="005D1605">
        <w:rPr>
          <w:rFonts w:ascii="Times New Roman" w:hAnsi="Times New Roman"/>
          <w:spacing w:val="1"/>
          <w:lang w:val="lt-LT"/>
        </w:rPr>
        <w:t>do</w:t>
      </w:r>
      <w:r w:rsidRPr="005D1605">
        <w:rPr>
          <w:rFonts w:ascii="Times New Roman" w:hAnsi="Times New Roman"/>
          <w:spacing w:val="-1"/>
          <w:lang w:val="lt-LT"/>
        </w:rPr>
        <w:t>z</w:t>
      </w:r>
      <w:r w:rsidRPr="005D1605">
        <w:rPr>
          <w:rFonts w:ascii="Times New Roman" w:hAnsi="Times New Roman"/>
          <w:lang w:val="lt-LT"/>
        </w:rPr>
        <w:t xml:space="preserve">ę </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 xml:space="preserve"> </w:t>
      </w:r>
      <w:r w:rsidRPr="005D1605">
        <w:rPr>
          <w:rFonts w:ascii="Times New Roman" w:hAnsi="Times New Roman"/>
          <w:spacing w:val="1"/>
          <w:lang w:val="lt-LT"/>
        </w:rPr>
        <w:t>e</w:t>
      </w:r>
      <w:r w:rsidRPr="005D1605">
        <w:rPr>
          <w:rFonts w:ascii="Times New Roman" w:hAnsi="Times New Roman"/>
          <w:lang w:val="lt-LT"/>
        </w:rPr>
        <w:t>sa</w:t>
      </w:r>
      <w:r w:rsidRPr="005D1605">
        <w:rPr>
          <w:rFonts w:ascii="Times New Roman" w:hAnsi="Times New Roman"/>
          <w:spacing w:val="-1"/>
          <w:lang w:val="lt-LT"/>
        </w:rPr>
        <w:t>n</w:t>
      </w:r>
      <w:r w:rsidRPr="005D1605">
        <w:rPr>
          <w:rFonts w:ascii="Times New Roman" w:hAnsi="Times New Roman"/>
          <w:lang w:val="lt-LT"/>
        </w:rPr>
        <w:t xml:space="preserve">t </w:t>
      </w:r>
      <w:r w:rsidRPr="005D1605">
        <w:rPr>
          <w:rFonts w:ascii="Times New Roman" w:hAnsi="Times New Roman"/>
          <w:spacing w:val="-1"/>
          <w:lang w:val="lt-LT"/>
        </w:rPr>
        <w:t>i</w:t>
      </w:r>
      <w:r w:rsidRPr="005D1605">
        <w:rPr>
          <w:rFonts w:ascii="Times New Roman" w:hAnsi="Times New Roman"/>
          <w:spacing w:val="1"/>
          <w:lang w:val="lt-LT"/>
        </w:rPr>
        <w:t>lge</w:t>
      </w:r>
      <w:r w:rsidRPr="005D1605">
        <w:rPr>
          <w:rFonts w:ascii="Times New Roman" w:hAnsi="Times New Roman"/>
          <w:spacing w:val="-3"/>
          <w:lang w:val="lt-LT"/>
        </w:rPr>
        <w:t>s</w:t>
      </w:r>
      <w:r w:rsidRPr="005D1605">
        <w:rPr>
          <w:rFonts w:ascii="Times New Roman" w:hAnsi="Times New Roman"/>
          <w:spacing w:val="-1"/>
          <w:lang w:val="lt-LT"/>
        </w:rPr>
        <w:t>n</w:t>
      </w:r>
      <w:r w:rsidRPr="005D1605">
        <w:rPr>
          <w:rFonts w:ascii="Times New Roman" w:hAnsi="Times New Roman"/>
          <w:spacing w:val="1"/>
          <w:lang w:val="lt-LT"/>
        </w:rPr>
        <w:t>e</w:t>
      </w:r>
      <w:r w:rsidRPr="005D1605">
        <w:rPr>
          <w:rFonts w:ascii="Times New Roman" w:hAnsi="Times New Roman"/>
          <w:lang w:val="lt-LT"/>
        </w:rPr>
        <w:t xml:space="preserve">i </w:t>
      </w:r>
      <w:r w:rsidRPr="005D1605">
        <w:rPr>
          <w:rFonts w:ascii="Times New Roman" w:hAnsi="Times New Roman"/>
          <w:spacing w:val="1"/>
          <w:lang w:val="lt-LT"/>
        </w:rPr>
        <w:t>e</w:t>
      </w:r>
      <w:r w:rsidRPr="005D1605">
        <w:rPr>
          <w:rFonts w:ascii="Times New Roman" w:hAnsi="Times New Roman"/>
          <w:spacing w:val="-1"/>
          <w:lang w:val="lt-LT"/>
        </w:rPr>
        <w:t>k</w:t>
      </w:r>
      <w:r w:rsidRPr="005D1605">
        <w:rPr>
          <w:rFonts w:ascii="Times New Roman" w:hAnsi="Times New Roman"/>
          <w:lang w:val="lt-LT"/>
        </w:rPr>
        <w:t>s</w:t>
      </w:r>
      <w:r w:rsidRPr="005D1605">
        <w:rPr>
          <w:rFonts w:ascii="Times New Roman" w:hAnsi="Times New Roman"/>
          <w:spacing w:val="1"/>
          <w:lang w:val="lt-LT"/>
        </w:rPr>
        <w:t>po</w:t>
      </w:r>
      <w:r w:rsidRPr="005D1605">
        <w:rPr>
          <w:rFonts w:ascii="Times New Roman" w:hAnsi="Times New Roman"/>
          <w:spacing w:val="-1"/>
          <w:lang w:val="lt-LT"/>
        </w:rPr>
        <w:t>z</w:t>
      </w:r>
      <w:r w:rsidRPr="005D1605">
        <w:rPr>
          <w:rFonts w:ascii="Times New Roman" w:hAnsi="Times New Roman"/>
          <w:spacing w:val="1"/>
          <w:lang w:val="lt-LT"/>
        </w:rPr>
        <w:t>i</w:t>
      </w:r>
      <w:r w:rsidRPr="005D1605">
        <w:rPr>
          <w:rFonts w:ascii="Times New Roman" w:hAnsi="Times New Roman"/>
          <w:lang w:val="lt-LT"/>
        </w:rPr>
        <w:t>c</w:t>
      </w:r>
      <w:r w:rsidRPr="005D1605">
        <w:rPr>
          <w:rFonts w:ascii="Times New Roman" w:hAnsi="Times New Roman"/>
          <w:spacing w:val="1"/>
          <w:lang w:val="lt-LT"/>
        </w:rPr>
        <w:t>ij</w:t>
      </w:r>
      <w:r w:rsidRPr="005D1605">
        <w:rPr>
          <w:rFonts w:ascii="Times New Roman" w:hAnsi="Times New Roman"/>
          <w:lang w:val="lt-LT"/>
        </w:rPr>
        <w:t>a</w:t>
      </w:r>
      <w:r w:rsidRPr="005D1605">
        <w:rPr>
          <w:rFonts w:ascii="Times New Roman" w:hAnsi="Times New Roman"/>
          <w:spacing w:val="1"/>
          <w:lang w:val="lt-LT"/>
        </w:rPr>
        <w:t>i</w:t>
      </w:r>
      <w:r w:rsidRPr="005D1605">
        <w:rPr>
          <w:rFonts w:ascii="Times New Roman" w:hAnsi="Times New Roman"/>
          <w:lang w:val="lt-LT"/>
        </w:rPr>
        <w:t>,</w:t>
      </w:r>
      <w:r w:rsidRPr="005D1605">
        <w:rPr>
          <w:rFonts w:ascii="Times New Roman" w:hAnsi="Times New Roman"/>
          <w:spacing w:val="-1"/>
          <w:lang w:val="lt-LT"/>
        </w:rPr>
        <w:t xml:space="preserve"> </w:t>
      </w:r>
      <w:r w:rsidRPr="005D1605">
        <w:rPr>
          <w:rFonts w:ascii="Times New Roman" w:hAnsi="Times New Roman"/>
          <w:lang w:val="lt-LT"/>
        </w:rPr>
        <w:t>r</w:t>
      </w:r>
      <w:r w:rsidRPr="005D1605">
        <w:rPr>
          <w:rFonts w:ascii="Times New Roman" w:hAnsi="Times New Roman"/>
          <w:spacing w:val="1"/>
          <w:lang w:val="lt-LT"/>
        </w:rPr>
        <w:t>ei</w:t>
      </w:r>
      <w:r w:rsidRPr="005D1605">
        <w:rPr>
          <w:rFonts w:ascii="Times New Roman" w:hAnsi="Times New Roman"/>
          <w:spacing w:val="-3"/>
          <w:lang w:val="lt-LT"/>
        </w:rPr>
        <w:t>k</w:t>
      </w:r>
      <w:r w:rsidRPr="005D1605">
        <w:rPr>
          <w:rFonts w:ascii="Times New Roman" w:hAnsi="Times New Roman"/>
          <w:spacing w:val="1"/>
          <w:lang w:val="lt-LT"/>
        </w:rPr>
        <w:t>i</w:t>
      </w:r>
      <w:r w:rsidRPr="005D1605">
        <w:rPr>
          <w:rFonts w:ascii="Times New Roman" w:hAnsi="Times New Roman"/>
          <w:lang w:val="lt-LT"/>
        </w:rPr>
        <w:t>a</w:t>
      </w:r>
      <w:r w:rsidRPr="005D1605">
        <w:rPr>
          <w:rFonts w:ascii="Times New Roman" w:hAnsi="Times New Roman"/>
          <w:spacing w:val="-2"/>
          <w:lang w:val="lt-LT"/>
        </w:rPr>
        <w:t xml:space="preserve"> </w:t>
      </w:r>
      <w:r w:rsidRPr="005D1605">
        <w:rPr>
          <w:rFonts w:ascii="Times New Roman" w:hAnsi="Times New Roman"/>
          <w:lang w:val="lt-LT"/>
        </w:rPr>
        <w:t>s</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t</w:t>
      </w:r>
      <w:r w:rsidRPr="005D1605">
        <w:rPr>
          <w:rFonts w:ascii="Times New Roman" w:hAnsi="Times New Roman"/>
          <w:lang w:val="lt-LT"/>
        </w:rPr>
        <w:t>i ma</w:t>
      </w:r>
      <w:r w:rsidRPr="005D1605">
        <w:rPr>
          <w:rFonts w:ascii="Times New Roman" w:hAnsi="Times New Roman"/>
          <w:spacing w:val="-1"/>
          <w:lang w:val="lt-LT"/>
        </w:rPr>
        <w:t>ž</w:t>
      </w:r>
      <w:r w:rsidRPr="005D1605">
        <w:rPr>
          <w:rFonts w:ascii="Times New Roman" w:hAnsi="Times New Roman"/>
          <w:spacing w:val="1"/>
          <w:lang w:val="lt-LT"/>
        </w:rPr>
        <w:t>i</w:t>
      </w:r>
      <w:r w:rsidRPr="005D1605">
        <w:rPr>
          <w:rFonts w:ascii="Times New Roman" w:hAnsi="Times New Roman"/>
          <w:lang w:val="lt-LT"/>
        </w:rPr>
        <w:t>a</w:t>
      </w:r>
      <w:r w:rsidRPr="005D1605">
        <w:rPr>
          <w:rFonts w:ascii="Times New Roman" w:hAnsi="Times New Roman"/>
          <w:spacing w:val="-1"/>
          <w:lang w:val="lt-LT"/>
        </w:rPr>
        <w:t>u</w:t>
      </w:r>
      <w:r w:rsidRPr="005D1605">
        <w:rPr>
          <w:rFonts w:ascii="Times New Roman" w:hAnsi="Times New Roman"/>
          <w:lang w:val="lt-LT"/>
        </w:rPr>
        <w:t>s</w:t>
      </w:r>
      <w:r w:rsidRPr="005D1605">
        <w:rPr>
          <w:rFonts w:ascii="Times New Roman" w:hAnsi="Times New Roman"/>
          <w:spacing w:val="1"/>
          <w:lang w:val="lt-LT"/>
        </w:rPr>
        <w:t>i</w:t>
      </w:r>
      <w:r w:rsidRPr="005D1605">
        <w:rPr>
          <w:rFonts w:ascii="Times New Roman" w:hAnsi="Times New Roman"/>
          <w:lang w:val="lt-LT"/>
        </w:rPr>
        <w:t>ą</w:t>
      </w:r>
      <w:r w:rsidRPr="005D1605">
        <w:rPr>
          <w:rFonts w:ascii="Times New Roman" w:hAnsi="Times New Roman"/>
          <w:spacing w:val="-1"/>
          <w:lang w:val="lt-LT"/>
        </w:rPr>
        <w:t xml:space="preserve"> v</w:t>
      </w:r>
      <w:r w:rsidRPr="005D1605">
        <w:rPr>
          <w:rFonts w:ascii="Times New Roman" w:hAnsi="Times New Roman"/>
          <w:spacing w:val="1"/>
          <w:lang w:val="lt-LT"/>
        </w:rPr>
        <w:t>ei</w:t>
      </w:r>
      <w:r w:rsidRPr="005D1605">
        <w:rPr>
          <w:rFonts w:ascii="Times New Roman" w:hAnsi="Times New Roman"/>
          <w:spacing w:val="-1"/>
          <w:lang w:val="lt-LT"/>
        </w:rPr>
        <w:t>k</w:t>
      </w:r>
      <w:r w:rsidRPr="005D1605">
        <w:rPr>
          <w:rFonts w:ascii="Times New Roman" w:hAnsi="Times New Roman"/>
          <w:lang w:val="lt-LT"/>
        </w:rPr>
        <w:t>sm</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g</w:t>
      </w:r>
      <w:r w:rsidRPr="005D1605">
        <w:rPr>
          <w:rFonts w:ascii="Times New Roman" w:hAnsi="Times New Roman"/>
          <w:lang w:val="lt-LT"/>
        </w:rPr>
        <w:t>ą</w:t>
      </w:r>
      <w:r w:rsidRPr="005D1605">
        <w:rPr>
          <w:rFonts w:ascii="Times New Roman" w:hAnsi="Times New Roman"/>
          <w:spacing w:val="-1"/>
          <w:lang w:val="lt-LT"/>
        </w:rPr>
        <w:t xml:space="preserve"> </w:t>
      </w:r>
      <w:r w:rsidRPr="005D1605">
        <w:rPr>
          <w:rFonts w:ascii="Times New Roman" w:hAnsi="Times New Roman"/>
          <w:spacing w:val="1"/>
          <w:lang w:val="lt-LT"/>
        </w:rPr>
        <w:t>p</w:t>
      </w:r>
      <w:r w:rsidRPr="005D1605">
        <w:rPr>
          <w:rFonts w:ascii="Times New Roman" w:hAnsi="Times New Roman"/>
          <w:lang w:val="lt-LT"/>
        </w:rPr>
        <w:t>ar</w:t>
      </w:r>
      <w:r w:rsidRPr="005D1605">
        <w:rPr>
          <w:rFonts w:ascii="Times New Roman" w:hAnsi="Times New Roman"/>
          <w:spacing w:val="1"/>
          <w:lang w:val="lt-LT"/>
        </w:rPr>
        <w:t>o</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spacing w:val="1"/>
          <w:lang w:val="lt-LT"/>
        </w:rPr>
        <w:t>do</w:t>
      </w:r>
      <w:r w:rsidRPr="005D1605">
        <w:rPr>
          <w:rFonts w:ascii="Times New Roman" w:hAnsi="Times New Roman"/>
          <w:spacing w:val="-1"/>
          <w:lang w:val="lt-LT"/>
        </w:rPr>
        <w:t>z</w:t>
      </w:r>
      <w:r w:rsidRPr="005D1605">
        <w:rPr>
          <w:rFonts w:ascii="Times New Roman" w:hAnsi="Times New Roman"/>
          <w:lang w:val="lt-LT"/>
        </w:rPr>
        <w:t xml:space="preserve">ę </w:t>
      </w:r>
      <w:r w:rsidRPr="005D1605">
        <w:rPr>
          <w:rFonts w:ascii="Times New Roman" w:hAnsi="Times New Roman"/>
          <w:spacing w:val="-1"/>
          <w:lang w:val="lt-LT"/>
        </w:rPr>
        <w:t>k</w:t>
      </w:r>
      <w:r w:rsidRPr="005D1605">
        <w:rPr>
          <w:rFonts w:ascii="Times New Roman" w:hAnsi="Times New Roman"/>
          <w:spacing w:val="1"/>
          <w:lang w:val="lt-LT"/>
        </w:rPr>
        <w:t>ie</w:t>
      </w:r>
      <w:r w:rsidRPr="005D1605">
        <w:rPr>
          <w:rFonts w:ascii="Times New Roman" w:hAnsi="Times New Roman"/>
          <w:lang w:val="lt-LT"/>
        </w:rPr>
        <w:t>k</w:t>
      </w:r>
      <w:r w:rsidRPr="005D1605">
        <w:rPr>
          <w:rFonts w:ascii="Times New Roman" w:hAnsi="Times New Roman"/>
          <w:spacing w:val="-2"/>
          <w:lang w:val="lt-LT"/>
        </w:rPr>
        <w:t xml:space="preserve"> </w:t>
      </w:r>
      <w:r w:rsidRPr="005D1605">
        <w:rPr>
          <w:rFonts w:ascii="Times New Roman" w:hAnsi="Times New Roman"/>
          <w:spacing w:val="1"/>
          <w:lang w:val="lt-LT"/>
        </w:rPr>
        <w:t>į</w:t>
      </w:r>
      <w:r w:rsidRPr="005D1605">
        <w:rPr>
          <w:rFonts w:ascii="Times New Roman" w:hAnsi="Times New Roman"/>
          <w:lang w:val="lt-LT"/>
        </w:rPr>
        <w:t>ma</w:t>
      </w:r>
      <w:r w:rsidRPr="005D1605">
        <w:rPr>
          <w:rFonts w:ascii="Times New Roman" w:hAnsi="Times New Roman"/>
          <w:spacing w:val="-1"/>
          <w:lang w:val="lt-LT"/>
        </w:rPr>
        <w:t>n</w:t>
      </w:r>
      <w:r w:rsidRPr="005D1605">
        <w:rPr>
          <w:rFonts w:ascii="Times New Roman" w:hAnsi="Times New Roman"/>
          <w:spacing w:val="1"/>
          <w:lang w:val="lt-LT"/>
        </w:rPr>
        <w:t>o</w:t>
      </w:r>
      <w:r w:rsidRPr="005D1605">
        <w:rPr>
          <w:rFonts w:ascii="Times New Roman" w:hAnsi="Times New Roman"/>
          <w:lang w:val="lt-LT"/>
        </w:rPr>
        <w:t xml:space="preserve">ma </w:t>
      </w:r>
      <w:r w:rsidRPr="005D1605">
        <w:rPr>
          <w:rFonts w:ascii="Times New Roman" w:hAnsi="Times New Roman"/>
          <w:spacing w:val="1"/>
          <w:lang w:val="lt-LT"/>
        </w:rPr>
        <w:t>t</w:t>
      </w:r>
      <w:r w:rsidRPr="005D1605">
        <w:rPr>
          <w:rFonts w:ascii="Times New Roman" w:hAnsi="Times New Roman"/>
          <w:lang w:val="lt-LT"/>
        </w:rPr>
        <w:t>r</w:t>
      </w:r>
      <w:r w:rsidRPr="005D1605">
        <w:rPr>
          <w:rFonts w:ascii="Times New Roman" w:hAnsi="Times New Roman"/>
          <w:spacing w:val="-1"/>
          <w:lang w:val="lt-LT"/>
        </w:rPr>
        <w:t>u</w:t>
      </w:r>
      <w:r w:rsidRPr="005D1605">
        <w:rPr>
          <w:rFonts w:ascii="Times New Roman" w:hAnsi="Times New Roman"/>
          <w:lang w:val="lt-LT"/>
        </w:rPr>
        <w:t>m</w:t>
      </w:r>
      <w:r w:rsidRPr="005D1605">
        <w:rPr>
          <w:rFonts w:ascii="Times New Roman" w:hAnsi="Times New Roman"/>
          <w:spacing w:val="1"/>
          <w:lang w:val="lt-LT"/>
        </w:rPr>
        <w:t>pi</w:t>
      </w:r>
      <w:r w:rsidRPr="005D1605">
        <w:rPr>
          <w:rFonts w:ascii="Times New Roman" w:hAnsi="Times New Roman"/>
          <w:lang w:val="lt-LT"/>
        </w:rPr>
        <w:t>a</w:t>
      </w:r>
      <w:r w:rsidRPr="005D1605">
        <w:rPr>
          <w:rFonts w:ascii="Times New Roman" w:hAnsi="Times New Roman"/>
          <w:spacing w:val="-1"/>
          <w:lang w:val="lt-LT"/>
        </w:rPr>
        <w:t>u</w:t>
      </w:r>
      <w:r w:rsidRPr="005D1605">
        <w:rPr>
          <w:rFonts w:ascii="Times New Roman" w:hAnsi="Times New Roman"/>
          <w:lang w:val="lt-LT"/>
        </w:rPr>
        <w:t>s</w:t>
      </w:r>
      <w:r w:rsidRPr="005D1605">
        <w:rPr>
          <w:rFonts w:ascii="Times New Roman" w:hAnsi="Times New Roman"/>
          <w:spacing w:val="1"/>
          <w:lang w:val="lt-LT"/>
        </w:rPr>
        <w:t>i</w:t>
      </w:r>
      <w:r w:rsidRPr="005D1605">
        <w:rPr>
          <w:rFonts w:ascii="Times New Roman" w:hAnsi="Times New Roman"/>
          <w:lang w:val="lt-LT"/>
        </w:rPr>
        <w:t>ą</w:t>
      </w:r>
      <w:r w:rsidRPr="005D1605">
        <w:rPr>
          <w:rFonts w:ascii="Times New Roman" w:hAnsi="Times New Roman"/>
          <w:spacing w:val="-1"/>
          <w:lang w:val="lt-LT"/>
        </w:rPr>
        <w:t xml:space="preserve"> </w:t>
      </w:r>
      <w:r w:rsidRPr="005D1605">
        <w:rPr>
          <w:rFonts w:ascii="Times New Roman" w:hAnsi="Times New Roman"/>
          <w:spacing w:val="1"/>
          <w:lang w:val="lt-LT"/>
        </w:rPr>
        <w:t>l</w:t>
      </w:r>
      <w:r w:rsidRPr="005D1605">
        <w:rPr>
          <w:rFonts w:ascii="Times New Roman" w:hAnsi="Times New Roman"/>
          <w:lang w:val="lt-LT"/>
        </w:rPr>
        <w:t>a</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spacing w:val="1"/>
          <w:lang w:val="lt-LT"/>
        </w:rPr>
        <w:t>ot</w:t>
      </w:r>
      <w:r w:rsidRPr="005D1605">
        <w:rPr>
          <w:rFonts w:ascii="Times New Roman" w:hAnsi="Times New Roman"/>
          <w:lang w:val="lt-LT"/>
        </w:rPr>
        <w:t>a</w:t>
      </w:r>
      <w:r w:rsidRPr="005D1605">
        <w:rPr>
          <w:rFonts w:ascii="Times New Roman" w:hAnsi="Times New Roman"/>
          <w:spacing w:val="-3"/>
          <w:lang w:val="lt-LT"/>
        </w:rPr>
        <w:t>r</w:t>
      </w:r>
      <w:r w:rsidRPr="005D1605">
        <w:rPr>
          <w:rFonts w:ascii="Times New Roman" w:hAnsi="Times New Roman"/>
          <w:spacing w:val="1"/>
          <w:lang w:val="lt-LT"/>
        </w:rPr>
        <w:t>pį</w:t>
      </w:r>
      <w:r w:rsidRPr="005D1605">
        <w:rPr>
          <w:rFonts w:ascii="Times New Roman" w:hAnsi="Times New Roman"/>
          <w:lang w:val="lt-LT"/>
        </w:rPr>
        <w:t>.</w:t>
      </w:r>
      <w:r w:rsidRPr="005D1605">
        <w:rPr>
          <w:rFonts w:ascii="Times New Roman" w:hAnsi="Times New Roman"/>
          <w:spacing w:val="-2"/>
          <w:lang w:val="lt-LT"/>
        </w:rPr>
        <w:t xml:space="preserve"> </w:t>
      </w:r>
      <w:r w:rsidRPr="005D1605">
        <w:rPr>
          <w:rFonts w:ascii="Times New Roman" w:hAnsi="Times New Roman"/>
          <w:spacing w:val="-1"/>
          <w:lang w:val="lt-LT"/>
        </w:rPr>
        <w:t>P</w:t>
      </w:r>
      <w:r w:rsidRPr="005D1605">
        <w:rPr>
          <w:rFonts w:ascii="Times New Roman" w:hAnsi="Times New Roman"/>
          <w:spacing w:val="1"/>
          <w:lang w:val="lt-LT"/>
        </w:rPr>
        <w:t>e</w:t>
      </w:r>
      <w:r w:rsidRPr="005D1605">
        <w:rPr>
          <w:rFonts w:ascii="Times New Roman" w:hAnsi="Times New Roman"/>
          <w:lang w:val="lt-LT"/>
        </w:rPr>
        <w:t>r</w:t>
      </w:r>
      <w:r w:rsidRPr="005D1605">
        <w:rPr>
          <w:rFonts w:ascii="Times New Roman" w:hAnsi="Times New Roman"/>
          <w:spacing w:val="-1"/>
          <w:lang w:val="lt-LT"/>
        </w:rPr>
        <w:t>i</w:t>
      </w:r>
      <w:r w:rsidRPr="005D1605">
        <w:rPr>
          <w:rFonts w:ascii="Times New Roman" w:hAnsi="Times New Roman"/>
          <w:spacing w:val="1"/>
          <w:lang w:val="lt-LT"/>
        </w:rPr>
        <w:t>odi</w:t>
      </w:r>
      <w:r w:rsidRPr="005D1605">
        <w:rPr>
          <w:rFonts w:ascii="Times New Roman" w:hAnsi="Times New Roman"/>
          <w:lang w:val="lt-LT"/>
        </w:rPr>
        <w:t>š</w:t>
      </w:r>
      <w:r w:rsidRPr="005D1605">
        <w:rPr>
          <w:rFonts w:ascii="Times New Roman" w:hAnsi="Times New Roman"/>
          <w:spacing w:val="-1"/>
          <w:lang w:val="lt-LT"/>
        </w:rPr>
        <w:t>k</w:t>
      </w:r>
      <w:r w:rsidRPr="005D1605">
        <w:rPr>
          <w:rFonts w:ascii="Times New Roman" w:hAnsi="Times New Roman"/>
          <w:lang w:val="lt-LT"/>
        </w:rPr>
        <w:t>ai r</w:t>
      </w:r>
      <w:r w:rsidRPr="005D1605">
        <w:rPr>
          <w:rFonts w:ascii="Times New Roman" w:hAnsi="Times New Roman"/>
          <w:spacing w:val="1"/>
          <w:lang w:val="lt-LT"/>
        </w:rPr>
        <w:t>ei</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spacing w:val="1"/>
          <w:lang w:val="lt-LT"/>
        </w:rPr>
        <w:t>į</w:t>
      </w:r>
      <w:r w:rsidRPr="005D1605">
        <w:rPr>
          <w:rFonts w:ascii="Times New Roman" w:hAnsi="Times New Roman"/>
          <w:spacing w:val="-1"/>
          <w:lang w:val="lt-LT"/>
        </w:rPr>
        <w:t>v</w:t>
      </w:r>
      <w:r w:rsidRPr="005D1605">
        <w:rPr>
          <w:rFonts w:ascii="Times New Roman" w:hAnsi="Times New Roman"/>
          <w:spacing w:val="1"/>
          <w:lang w:val="lt-LT"/>
        </w:rPr>
        <w:t>e</w:t>
      </w:r>
      <w:r w:rsidRPr="005D1605">
        <w:rPr>
          <w:rFonts w:ascii="Times New Roman" w:hAnsi="Times New Roman"/>
          <w:spacing w:val="-3"/>
          <w:lang w:val="lt-LT"/>
        </w:rPr>
        <w:t>r</w:t>
      </w:r>
      <w:r w:rsidRPr="005D1605">
        <w:rPr>
          <w:rFonts w:ascii="Times New Roman" w:hAnsi="Times New Roman"/>
          <w:spacing w:val="1"/>
          <w:lang w:val="lt-LT"/>
        </w:rPr>
        <w:t>ti</w:t>
      </w:r>
      <w:r w:rsidRPr="005D1605">
        <w:rPr>
          <w:rFonts w:ascii="Times New Roman" w:hAnsi="Times New Roman"/>
          <w:spacing w:val="-1"/>
          <w:lang w:val="lt-LT"/>
        </w:rPr>
        <w:t>nt</w:t>
      </w:r>
      <w:r w:rsidRPr="005D1605">
        <w:rPr>
          <w:rFonts w:ascii="Times New Roman" w:hAnsi="Times New Roman"/>
          <w:lang w:val="lt-LT"/>
        </w:rPr>
        <w:t xml:space="preserve">i </w:t>
      </w:r>
      <w:r w:rsidRPr="005D1605">
        <w:rPr>
          <w:rFonts w:ascii="Times New Roman" w:hAnsi="Times New Roman"/>
          <w:spacing w:val="1"/>
          <w:lang w:val="lt-LT"/>
        </w:rPr>
        <w:t>p</w:t>
      </w:r>
      <w:r w:rsidRPr="005D1605">
        <w:rPr>
          <w:rFonts w:ascii="Times New Roman" w:hAnsi="Times New Roman"/>
          <w:lang w:val="lt-LT"/>
        </w:rPr>
        <w:t>ac</w:t>
      </w:r>
      <w:r w:rsidRPr="005D1605">
        <w:rPr>
          <w:rFonts w:ascii="Times New Roman" w:hAnsi="Times New Roman"/>
          <w:spacing w:val="-1"/>
          <w:lang w:val="lt-LT"/>
        </w:rPr>
        <w:t>i</w:t>
      </w:r>
      <w:r w:rsidRPr="005D1605">
        <w:rPr>
          <w:rFonts w:ascii="Times New Roman" w:hAnsi="Times New Roman"/>
          <w:spacing w:val="1"/>
          <w:lang w:val="lt-LT"/>
        </w:rPr>
        <w:t>e</w:t>
      </w:r>
      <w:r w:rsidRPr="005D1605">
        <w:rPr>
          <w:rFonts w:ascii="Times New Roman" w:hAnsi="Times New Roman"/>
          <w:spacing w:val="-1"/>
          <w:lang w:val="lt-LT"/>
        </w:rPr>
        <w:t>n</w:t>
      </w:r>
      <w:r w:rsidRPr="005D1605">
        <w:rPr>
          <w:rFonts w:ascii="Times New Roman" w:hAnsi="Times New Roman"/>
          <w:spacing w:val="1"/>
          <w:lang w:val="lt-LT"/>
        </w:rPr>
        <w:t>t</w:t>
      </w:r>
      <w:r w:rsidRPr="005D1605">
        <w:rPr>
          <w:rFonts w:ascii="Times New Roman" w:hAnsi="Times New Roman"/>
          <w:lang w:val="lt-LT"/>
        </w:rPr>
        <w:t xml:space="preserve">o </w:t>
      </w:r>
      <w:r w:rsidRPr="005D1605">
        <w:rPr>
          <w:rFonts w:ascii="Times New Roman" w:hAnsi="Times New Roman"/>
          <w:spacing w:val="1"/>
          <w:lang w:val="lt-LT"/>
        </w:rPr>
        <w:t>po</w:t>
      </w:r>
      <w:r w:rsidRPr="005D1605">
        <w:rPr>
          <w:rFonts w:ascii="Times New Roman" w:hAnsi="Times New Roman"/>
          <w:lang w:val="lt-LT"/>
        </w:rPr>
        <w:t>r</w:t>
      </w:r>
      <w:r w:rsidRPr="005D1605">
        <w:rPr>
          <w:rFonts w:ascii="Times New Roman" w:hAnsi="Times New Roman"/>
          <w:spacing w:val="-2"/>
          <w:lang w:val="lt-LT"/>
        </w:rPr>
        <w:t>e</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lang w:val="lt-LT"/>
        </w:rPr>
        <w:t>į s</w:t>
      </w:r>
      <w:r w:rsidRPr="005D1605">
        <w:rPr>
          <w:rFonts w:ascii="Times New Roman" w:hAnsi="Times New Roman"/>
          <w:spacing w:val="1"/>
          <w:lang w:val="lt-LT"/>
        </w:rPr>
        <w:t>i</w:t>
      </w:r>
      <w:r w:rsidRPr="005D1605">
        <w:rPr>
          <w:rFonts w:ascii="Times New Roman" w:hAnsi="Times New Roman"/>
          <w:lang w:val="lt-LT"/>
        </w:rPr>
        <w:t>m</w:t>
      </w:r>
      <w:r w:rsidRPr="005D1605">
        <w:rPr>
          <w:rFonts w:ascii="Times New Roman" w:hAnsi="Times New Roman"/>
          <w:spacing w:val="-2"/>
          <w:lang w:val="lt-LT"/>
        </w:rPr>
        <w:t>p</w:t>
      </w:r>
      <w:r w:rsidRPr="005D1605">
        <w:rPr>
          <w:rFonts w:ascii="Times New Roman" w:hAnsi="Times New Roman"/>
          <w:spacing w:val="1"/>
          <w:lang w:val="lt-LT"/>
        </w:rPr>
        <w:t>to</w:t>
      </w:r>
      <w:r w:rsidRPr="005D1605">
        <w:rPr>
          <w:rFonts w:ascii="Times New Roman" w:hAnsi="Times New Roman"/>
          <w:spacing w:val="-2"/>
          <w:lang w:val="lt-LT"/>
        </w:rPr>
        <w:t>m</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lang w:val="lt-LT"/>
        </w:rPr>
        <w:t>am</w:t>
      </w:r>
      <w:r w:rsidRPr="005D1605">
        <w:rPr>
          <w:rFonts w:ascii="Times New Roman" w:hAnsi="Times New Roman"/>
          <w:spacing w:val="-3"/>
          <w:lang w:val="lt-LT"/>
        </w:rPr>
        <w:t xml:space="preserve"> </w:t>
      </w:r>
      <w:r w:rsidRPr="005D1605">
        <w:rPr>
          <w:rFonts w:ascii="Times New Roman" w:hAnsi="Times New Roman"/>
          <w:lang w:val="lt-LT"/>
        </w:rPr>
        <w:t>s</w:t>
      </w:r>
      <w:r w:rsidRPr="005D1605">
        <w:rPr>
          <w:rFonts w:ascii="Times New Roman" w:hAnsi="Times New Roman"/>
          <w:spacing w:val="-1"/>
          <w:lang w:val="lt-LT"/>
        </w:rPr>
        <w:t>k</w:t>
      </w:r>
      <w:r w:rsidRPr="005D1605">
        <w:rPr>
          <w:rFonts w:ascii="Times New Roman" w:hAnsi="Times New Roman"/>
          <w:lang w:val="lt-LT"/>
        </w:rPr>
        <w:t>a</w:t>
      </w:r>
      <w:r w:rsidRPr="005D1605">
        <w:rPr>
          <w:rFonts w:ascii="Times New Roman" w:hAnsi="Times New Roman"/>
          <w:spacing w:val="-1"/>
          <w:lang w:val="lt-LT"/>
        </w:rPr>
        <w:t>u</w:t>
      </w:r>
      <w:r w:rsidRPr="005D1605">
        <w:rPr>
          <w:rFonts w:ascii="Times New Roman" w:hAnsi="Times New Roman"/>
          <w:lang w:val="lt-LT"/>
        </w:rPr>
        <w:t>smo ma</w:t>
      </w:r>
      <w:r w:rsidRPr="005D1605">
        <w:rPr>
          <w:rFonts w:ascii="Times New Roman" w:hAnsi="Times New Roman"/>
          <w:spacing w:val="1"/>
          <w:lang w:val="lt-LT"/>
        </w:rPr>
        <w:t>l</w:t>
      </w:r>
      <w:r w:rsidRPr="005D1605">
        <w:rPr>
          <w:rFonts w:ascii="Times New Roman" w:hAnsi="Times New Roman"/>
          <w:lang w:val="lt-LT"/>
        </w:rPr>
        <w:t>š</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lang w:val="lt-LT"/>
        </w:rPr>
        <w:t>m</w:t>
      </w:r>
      <w:r w:rsidRPr="005D1605">
        <w:rPr>
          <w:rFonts w:ascii="Times New Roman" w:hAnsi="Times New Roman"/>
          <w:spacing w:val="-1"/>
          <w:lang w:val="lt-LT"/>
        </w:rPr>
        <w:t>u</w:t>
      </w:r>
      <w:r w:rsidRPr="005D1605">
        <w:rPr>
          <w:rFonts w:ascii="Times New Roman" w:hAnsi="Times New Roman"/>
          <w:lang w:val="lt-LT"/>
        </w:rPr>
        <w:t xml:space="preserve">i </w:t>
      </w:r>
      <w:r w:rsidRPr="005D1605">
        <w:rPr>
          <w:rFonts w:ascii="Times New Roman" w:hAnsi="Times New Roman"/>
          <w:spacing w:val="1"/>
          <w:lang w:val="lt-LT"/>
        </w:rPr>
        <w:t xml:space="preserve">ir </w:t>
      </w:r>
      <w:r w:rsidRPr="005D1605">
        <w:rPr>
          <w:rFonts w:ascii="Times New Roman" w:hAnsi="Times New Roman"/>
          <w:lang w:val="lt-LT"/>
        </w:rPr>
        <w:t>a</w:t>
      </w:r>
      <w:r w:rsidRPr="005D1605">
        <w:rPr>
          <w:rFonts w:ascii="Times New Roman" w:hAnsi="Times New Roman"/>
          <w:spacing w:val="1"/>
          <w:lang w:val="lt-LT"/>
        </w:rPr>
        <w:t>t</w:t>
      </w:r>
      <w:r w:rsidRPr="005D1605">
        <w:rPr>
          <w:rFonts w:ascii="Times New Roman" w:hAnsi="Times New Roman"/>
          <w:lang w:val="lt-LT"/>
        </w:rPr>
        <w:t>sa</w:t>
      </w:r>
      <w:r w:rsidRPr="005D1605">
        <w:rPr>
          <w:rFonts w:ascii="Times New Roman" w:hAnsi="Times New Roman"/>
          <w:spacing w:val="-1"/>
          <w:lang w:val="lt-LT"/>
        </w:rPr>
        <w:t>k</w:t>
      </w:r>
      <w:r w:rsidRPr="005D1605">
        <w:rPr>
          <w:rFonts w:ascii="Times New Roman" w:hAnsi="Times New Roman"/>
          <w:lang w:val="lt-LT"/>
        </w:rPr>
        <w:t>ą</w:t>
      </w:r>
      <w:r w:rsidRPr="005D1605">
        <w:rPr>
          <w:rFonts w:ascii="Times New Roman" w:hAnsi="Times New Roman"/>
          <w:spacing w:val="-1"/>
          <w:lang w:val="lt-LT"/>
        </w:rPr>
        <w:t xml:space="preserve"> </w:t>
      </w:r>
      <w:r w:rsidRPr="005D1605">
        <w:rPr>
          <w:rFonts w:ascii="Times New Roman" w:hAnsi="Times New Roman"/>
          <w:lang w:val="lt-LT"/>
        </w:rPr>
        <w:t xml:space="preserve">į </w:t>
      </w:r>
      <w:r w:rsidRPr="005D1605">
        <w:rPr>
          <w:rFonts w:ascii="Times New Roman" w:hAnsi="Times New Roman"/>
          <w:spacing w:val="1"/>
          <w:lang w:val="lt-LT"/>
        </w:rPr>
        <w:t>g</w:t>
      </w:r>
      <w:r w:rsidRPr="005D1605">
        <w:rPr>
          <w:rFonts w:ascii="Times New Roman" w:hAnsi="Times New Roman"/>
          <w:spacing w:val="-1"/>
          <w:lang w:val="lt-LT"/>
        </w:rPr>
        <w:t>y</w:t>
      </w:r>
      <w:r w:rsidRPr="005D1605">
        <w:rPr>
          <w:rFonts w:ascii="Times New Roman" w:hAnsi="Times New Roman"/>
          <w:spacing w:val="1"/>
          <w:lang w:val="lt-LT"/>
        </w:rPr>
        <w:t>d</w:t>
      </w:r>
      <w:r w:rsidRPr="005D1605">
        <w:rPr>
          <w:rFonts w:ascii="Times New Roman" w:hAnsi="Times New Roman"/>
          <w:spacing w:val="-1"/>
          <w:lang w:val="lt-LT"/>
        </w:rPr>
        <w:t>y</w:t>
      </w:r>
      <w:r w:rsidRPr="005D1605">
        <w:rPr>
          <w:rFonts w:ascii="Times New Roman" w:hAnsi="Times New Roman"/>
          <w:lang w:val="lt-LT"/>
        </w:rPr>
        <w:t>m</w:t>
      </w:r>
      <w:r w:rsidRPr="005D1605">
        <w:rPr>
          <w:rFonts w:ascii="Times New Roman" w:hAnsi="Times New Roman"/>
          <w:spacing w:val="-1"/>
          <w:lang w:val="lt-LT"/>
        </w:rPr>
        <w:t>ą</w:t>
      </w:r>
      <w:r w:rsidRPr="005D1605">
        <w:rPr>
          <w:rFonts w:ascii="Times New Roman" w:hAnsi="Times New Roman"/>
          <w:lang w:val="lt-LT"/>
        </w:rPr>
        <w:t>.</w:t>
      </w:r>
    </w:p>
    <w:p w14:paraId="5F48DA47" w14:textId="77777777" w:rsidR="00B870AA" w:rsidRDefault="00B870AA">
      <w:pPr>
        <w:widowControl w:val="0"/>
        <w:tabs>
          <w:tab w:val="left" w:pos="567"/>
        </w:tabs>
        <w:spacing w:before="6" w:after="0" w:line="240" w:lineRule="auto"/>
        <w:ind w:right="238"/>
        <w:rPr>
          <w:rFonts w:ascii="Times New Roman" w:hAnsi="Times New Roman"/>
          <w:lang w:val="lt-LT"/>
        </w:rPr>
      </w:pPr>
    </w:p>
    <w:p w14:paraId="08EACF41" w14:textId="77777777" w:rsidR="00B870AA" w:rsidRDefault="00A017DD">
      <w:pPr>
        <w:spacing w:after="0" w:line="240" w:lineRule="auto"/>
        <w:rPr>
          <w:rFonts w:ascii="Times New Roman" w:hAnsi="Times New Roman"/>
          <w:lang w:val="lt-LT"/>
        </w:rPr>
      </w:pPr>
      <w:r w:rsidRPr="005D1605">
        <w:rPr>
          <w:rFonts w:ascii="Times New Roman" w:hAnsi="Times New Roman"/>
          <w:lang w:val="lt-LT"/>
        </w:rPr>
        <w:t>Klinikiniai tyrimai ir epidemiologiniai duomenys patvirtina, kad diklofenako vartojimas, ypač didelėmis dozėmis (150 mg) ir ilgą laiką, gali būti susijęs su nedideliu arterijų trombozės reiškinių (pvz., miokardo infarkto arba insulto) rizikos padidėjimu. Turimi duomenys padidėjusios rizikos nepatvirtina, kai vartojama mažesnė kaip 150 mg diklofenako dozė per parą ir trumpiau kaip 5 dienas kuomet vartojama skausmo malšinimui arba 3 dienas kuomet vartojama migreninio skausmo malšinimui.</w:t>
      </w:r>
    </w:p>
    <w:p w14:paraId="1A92628A" w14:textId="77777777" w:rsidR="008E1F41" w:rsidRDefault="008E1F41">
      <w:pPr>
        <w:spacing w:after="0" w:line="240" w:lineRule="auto"/>
        <w:rPr>
          <w:rFonts w:ascii="Times New Roman" w:eastAsia="Times New Roman" w:hAnsi="Times New Roman" w:cs="Times New Roman"/>
          <w:szCs w:val="20"/>
          <w:lang w:val="lt-LT"/>
        </w:rPr>
      </w:pPr>
    </w:p>
    <w:p w14:paraId="331DB4F3"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Sunkios odos reakcijos</w:t>
      </w:r>
    </w:p>
    <w:p w14:paraId="15B39AEF" w14:textId="45C3197C" w:rsidR="00B870AA" w:rsidRDefault="008E1F41">
      <w:pPr>
        <w:spacing w:after="0" w:line="240" w:lineRule="auto"/>
        <w:rPr>
          <w:rFonts w:ascii="Times New Roman" w:eastAsia="Times New Roman" w:hAnsi="Times New Roman" w:cs="Times New Roman"/>
          <w:szCs w:val="20"/>
          <w:lang w:val="lt-LT"/>
        </w:rPr>
      </w:pPr>
      <w:r w:rsidRPr="00484A18">
        <w:rPr>
          <w:rFonts w:ascii="Times New Roman" w:hAnsi="Times New Roman"/>
          <w:lang w:val="lt-LT"/>
        </w:rPr>
        <w:t>Vartojant diklofenaką</w:t>
      </w:r>
      <w:r>
        <w:rPr>
          <w:rFonts w:ascii="Times New Roman" w:hAnsi="Times New Roman"/>
          <w:b/>
          <w:bCs/>
          <w:lang w:val="lt-LT"/>
        </w:rPr>
        <w:t xml:space="preserve"> </w:t>
      </w:r>
      <w:r w:rsidRPr="00484A18">
        <w:rPr>
          <w:rFonts w:ascii="Times New Roman" w:hAnsi="Times New Roman"/>
          <w:lang w:val="lt-LT"/>
        </w:rPr>
        <w:t xml:space="preserve">labai retai pasireiškė sunkių odos reakcijų, kurių kai kurios buvo mirtinos, </w:t>
      </w:r>
      <w:r w:rsidR="00A017DD" w:rsidRPr="005D1605">
        <w:rPr>
          <w:rFonts w:ascii="Times New Roman" w:hAnsi="Times New Roman"/>
          <w:lang w:val="lt-LT"/>
        </w:rPr>
        <w:t xml:space="preserve"> įskaitant </w:t>
      </w:r>
      <w:proofErr w:type="spellStart"/>
      <w:r w:rsidR="00A017DD" w:rsidRPr="005D1605">
        <w:rPr>
          <w:rFonts w:ascii="Times New Roman" w:hAnsi="Times New Roman"/>
          <w:lang w:val="lt-LT"/>
        </w:rPr>
        <w:t>eksfoliacinį</w:t>
      </w:r>
      <w:proofErr w:type="spellEnd"/>
      <w:r w:rsidR="00A017DD" w:rsidRPr="005D1605">
        <w:rPr>
          <w:rFonts w:ascii="Times New Roman" w:hAnsi="Times New Roman"/>
          <w:lang w:val="lt-LT"/>
        </w:rPr>
        <w:t xml:space="preserve"> dermatitą, </w:t>
      </w:r>
      <w:proofErr w:type="spellStart"/>
      <w:r w:rsidR="00A017DD" w:rsidRPr="005D1605">
        <w:rPr>
          <w:rFonts w:ascii="Times New Roman" w:hAnsi="Times New Roman"/>
          <w:lang w:val="lt-LT"/>
        </w:rPr>
        <w:t>Stivenso</w:t>
      </w:r>
      <w:proofErr w:type="spellEnd"/>
      <w:r w:rsidR="00A017DD" w:rsidRPr="005D1605">
        <w:rPr>
          <w:rFonts w:ascii="Times New Roman" w:hAnsi="Times New Roman"/>
          <w:lang w:val="lt-LT"/>
        </w:rPr>
        <w:t>-Džonsono (</w:t>
      </w:r>
      <w:proofErr w:type="spellStart"/>
      <w:r w:rsidR="00A017DD" w:rsidRPr="005D1605">
        <w:rPr>
          <w:rFonts w:ascii="Times New Roman" w:hAnsi="Times New Roman"/>
          <w:i/>
          <w:lang w:val="lt-LT"/>
        </w:rPr>
        <w:t>Stevens-Johnson</w:t>
      </w:r>
      <w:proofErr w:type="spellEnd"/>
      <w:r w:rsidR="00A017DD" w:rsidRPr="005D1605">
        <w:rPr>
          <w:rFonts w:ascii="Times New Roman" w:hAnsi="Times New Roman"/>
          <w:lang w:val="lt-LT"/>
        </w:rPr>
        <w:t xml:space="preserve">) </w:t>
      </w:r>
      <w:proofErr w:type="spellStart"/>
      <w:r w:rsidR="00A017DD" w:rsidRPr="005D1605">
        <w:rPr>
          <w:rFonts w:ascii="Times New Roman" w:hAnsi="Times New Roman"/>
          <w:lang w:val="lt-LT"/>
        </w:rPr>
        <w:t>sindromą</w:t>
      </w:r>
      <w:r>
        <w:rPr>
          <w:rFonts w:ascii="Times New Roman" w:hAnsi="Times New Roman"/>
          <w:lang w:val="lt-LT"/>
        </w:rPr>
        <w:t>,</w:t>
      </w:r>
      <w:r w:rsidR="00A017DD" w:rsidRPr="005D1605">
        <w:rPr>
          <w:rFonts w:ascii="Times New Roman" w:hAnsi="Times New Roman"/>
          <w:lang w:val="lt-LT"/>
        </w:rPr>
        <w:t>toksinę</w:t>
      </w:r>
      <w:proofErr w:type="spellEnd"/>
      <w:r w:rsidR="00A017DD" w:rsidRPr="005D1605">
        <w:rPr>
          <w:rFonts w:ascii="Times New Roman" w:hAnsi="Times New Roman"/>
          <w:lang w:val="lt-LT"/>
        </w:rPr>
        <w:t xml:space="preserve"> epidermio </w:t>
      </w:r>
      <w:proofErr w:type="spellStart"/>
      <w:r w:rsidR="00A017DD" w:rsidRPr="005D1605">
        <w:rPr>
          <w:rFonts w:ascii="Times New Roman" w:hAnsi="Times New Roman"/>
          <w:lang w:val="lt-LT"/>
        </w:rPr>
        <w:t>nekrolizę</w:t>
      </w:r>
      <w:proofErr w:type="spellEnd"/>
      <w:r w:rsidR="00A017DD" w:rsidRPr="005D1605">
        <w:rPr>
          <w:rFonts w:ascii="Times New Roman" w:hAnsi="Times New Roman"/>
          <w:lang w:val="lt-LT"/>
        </w:rPr>
        <w:t xml:space="preserve"> </w:t>
      </w:r>
      <w:r w:rsidRPr="00E709DF">
        <w:rPr>
          <w:rFonts w:ascii="Times New Roman" w:hAnsi="Times New Roman"/>
          <w:lang w:val="lt-LT"/>
        </w:rPr>
        <w:t>ir vaistų sukeltą išplitusį fiksuotą pūslinį (buliozinį) odos bėrimą</w:t>
      </w:r>
      <w:r w:rsidRPr="002B1763">
        <w:rPr>
          <w:rFonts w:ascii="Times New Roman" w:hAnsi="Times New Roman"/>
          <w:lang w:val="lt-LT"/>
        </w:rPr>
        <w:t xml:space="preserve"> </w:t>
      </w:r>
      <w:r w:rsidR="00A017DD" w:rsidRPr="005D1605">
        <w:rPr>
          <w:rFonts w:ascii="Times New Roman" w:hAnsi="Times New Roman"/>
          <w:lang w:val="lt-LT"/>
        </w:rPr>
        <w:t>(žr. 4.8 skyrių). Gydymo pradžioje tokių reakcijų tikimybė didžiausia. Daugeliu atvejų tokios reakcijos prasideda per pirmąjį gydymo mėnesį. Pasireiškus pirmiems odos išbėrimo, gleivinės pažeidimo ar kitiems padidėjusio jautrumo požymiams, diklofenako vartojimą būtina nutraukti.</w:t>
      </w:r>
    </w:p>
    <w:p w14:paraId="264B6F55" w14:textId="77777777" w:rsidR="00B870AA" w:rsidRDefault="00B870AA">
      <w:pPr>
        <w:spacing w:after="0" w:line="240" w:lineRule="auto"/>
        <w:rPr>
          <w:rFonts w:ascii="Times New Roman" w:hAnsi="Times New Roman"/>
          <w:lang w:val="lt-LT"/>
        </w:rPr>
      </w:pPr>
    </w:p>
    <w:p w14:paraId="36FAE5AC"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Kiti</w:t>
      </w:r>
    </w:p>
    <w:p w14:paraId="5249D080" w14:textId="77777777" w:rsidR="00B870AA" w:rsidRPr="005D1605" w:rsidRDefault="00A017DD">
      <w:pPr>
        <w:spacing w:after="0" w:line="240" w:lineRule="auto"/>
        <w:rPr>
          <w:rFonts w:ascii="Times New Roman" w:hAnsi="Times New Roman"/>
          <w:lang w:val="lt-LT"/>
        </w:rPr>
      </w:pPr>
      <w:r w:rsidRPr="005D1605">
        <w:rPr>
          <w:rFonts w:ascii="Times New Roman" w:hAnsi="Times New Roman"/>
          <w:lang w:val="lt-LT"/>
        </w:rPr>
        <w:t>Vartojant dikofenako, kaip ir kitų NVNU, gali kilti alerginių, tarp jų anafilaksinių / anafilaktoidinių reakcijų. Kartais tokios reakcijos prasideda prieš tai vaistinio preparato nevartojus.</w:t>
      </w:r>
      <w:r>
        <w:rPr>
          <w:rFonts w:ascii="Times New Roman" w:hAnsi="Times New Roman"/>
          <w:lang w:val="lt-LT"/>
        </w:rPr>
        <w:t xml:space="preserve"> Padidėjusio jautrumo reakcijos taip pat gali progresuoti į Kounis </w:t>
      </w:r>
      <w:r w:rsidRPr="005D1605">
        <w:rPr>
          <w:rFonts w:ascii="Times New Roman" w:hAnsi="Times New Roman"/>
          <w:lang w:val="lt-LT"/>
        </w:rPr>
        <w:t xml:space="preserve">sindromą </w:t>
      </w:r>
      <w:r>
        <w:rPr>
          <w:rFonts w:ascii="Times New Roman" w:hAnsi="Times New Roman"/>
          <w:lang w:val="lt-LT"/>
        </w:rPr>
        <w:t>– sunkią alerginę reakciją, kuri gali sukelti miokardo infarktą. Vienas tokių reakcijų simptomų gali būti skausmas krūtinės srityje, susijęs su alergine reakcija į diklofenaką.</w:t>
      </w:r>
    </w:p>
    <w:p w14:paraId="74D0903E" w14:textId="77777777" w:rsidR="00B870AA" w:rsidRDefault="00B870AA">
      <w:pPr>
        <w:spacing w:after="0" w:line="240" w:lineRule="auto"/>
        <w:rPr>
          <w:rFonts w:ascii="Times New Roman" w:hAnsi="Times New Roman"/>
          <w:lang w:val="lt-LT"/>
        </w:rPr>
      </w:pPr>
    </w:p>
    <w:p w14:paraId="003AA140"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Vėjaraupiai išskirtinai gali būti sunkių odos ir minkštųjų audinių infekcinių komplikacijų priežastis. Versijos, kad nesteroidiniai vaistiniai preparatai nuo uždegimo (NVNU) nepasunkina tokių infekcijų, kol kas atmesti negalima. Dėl šios priežasties esant vėjaraupių virusui patartina vengti vartoti diklofenaką.</w:t>
      </w:r>
    </w:p>
    <w:p w14:paraId="6448B824" w14:textId="77777777" w:rsidR="00B870AA" w:rsidRDefault="00B870AA">
      <w:pPr>
        <w:spacing w:after="0" w:line="240" w:lineRule="auto"/>
        <w:rPr>
          <w:rFonts w:ascii="Times New Roman" w:hAnsi="Times New Roman"/>
          <w:lang w:val="lt-LT"/>
        </w:rPr>
      </w:pPr>
    </w:p>
    <w:p w14:paraId="54CD1724"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Kaip ir kiti NVNU, diklofenakas dėl savo farmakodinaminių savybių gali maskuoti infekcinės ligos požymius ir simptomus.</w:t>
      </w:r>
    </w:p>
    <w:p w14:paraId="5AFDB50A" w14:textId="77777777" w:rsidR="00B870AA" w:rsidRDefault="00B870AA">
      <w:pPr>
        <w:spacing w:after="0" w:line="240" w:lineRule="auto"/>
        <w:rPr>
          <w:rFonts w:ascii="Times New Roman" w:hAnsi="Times New Roman"/>
          <w:lang w:val="lt-LT"/>
        </w:rPr>
      </w:pPr>
    </w:p>
    <w:p w14:paraId="52172F3A" w14:textId="77777777" w:rsidR="00B870AA" w:rsidRDefault="00A017DD">
      <w:pPr>
        <w:spacing w:after="0" w:line="240" w:lineRule="auto"/>
        <w:rPr>
          <w:rFonts w:ascii="Times New Roman" w:eastAsia="Times New Roman" w:hAnsi="Times New Roman" w:cs="Times New Roman"/>
          <w:szCs w:val="20"/>
          <w:u w:val="single"/>
          <w:lang w:val="lt-LT"/>
        </w:rPr>
      </w:pPr>
      <w:r w:rsidRPr="005D1605">
        <w:rPr>
          <w:rFonts w:ascii="Times New Roman" w:hAnsi="Times New Roman"/>
          <w:u w:val="single"/>
          <w:lang w:val="lt-LT"/>
        </w:rPr>
        <w:t>Atsargumo priemonės</w:t>
      </w:r>
    </w:p>
    <w:p w14:paraId="5E7BA1CE"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Reikia vengti vartoti diklofenako kartu su kitais NVNU, įskaitant selektyvius ciklooksigenazės 2 inhibitorius.</w:t>
      </w:r>
    </w:p>
    <w:p w14:paraId="47FB3E97" w14:textId="77777777" w:rsidR="00B870AA" w:rsidRDefault="00B870AA">
      <w:pPr>
        <w:spacing w:after="0" w:line="240" w:lineRule="auto"/>
        <w:rPr>
          <w:rFonts w:ascii="Times New Roman" w:hAnsi="Times New Roman"/>
          <w:lang w:val="lt-LT"/>
        </w:rPr>
      </w:pPr>
    </w:p>
    <w:p w14:paraId="0C9D1022"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Senyviems pacientams yra didesnis NVNU nepageidaujamo poveikio, ypač kraujavimo iš virškinimo trakto ir virškinimo trakto prakiurimo pavojus. Šie sutrikimai gali būti mirtini. Tikėtina, kad senyviems pacientams taip pat gali dažniau sutrikti inkstų, širdies ar kepenų funkcija.</w:t>
      </w:r>
    </w:p>
    <w:p w14:paraId="0080A3B3" w14:textId="77777777" w:rsidR="00B870AA" w:rsidRDefault="00B870AA">
      <w:pPr>
        <w:spacing w:after="0" w:line="240" w:lineRule="auto"/>
        <w:rPr>
          <w:rFonts w:ascii="Times New Roman" w:hAnsi="Times New Roman"/>
          <w:lang w:val="lt-LT"/>
        </w:rPr>
      </w:pPr>
    </w:p>
    <w:p w14:paraId="6214B81B"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Poveikis virškinimo traktui</w:t>
      </w:r>
    </w:p>
    <w:p w14:paraId="4FE7D8D9"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 xml:space="preserve">Virškinamojo trakto kraujavimo, išopėjimo ar prakiurimo tikimybė yra didesnė, vartojant didesnes NVNU dozes pacientams, sirgusiems virškinamojo trakto opalige, ypač komplikuota kraujavimu ar perforacija (žr. 4.3 skyrių) bei vyresnio amžiaus žmonėms. Tokius ligonius reikia pradėti gydyti mažiausia vaistinio preparato doze. </w:t>
      </w:r>
    </w:p>
    <w:p w14:paraId="0C76D780" w14:textId="77777777" w:rsidR="00B870AA" w:rsidRDefault="00B870AA">
      <w:pPr>
        <w:spacing w:after="0" w:line="240" w:lineRule="auto"/>
        <w:rPr>
          <w:rFonts w:ascii="Times New Roman" w:hAnsi="Times New Roman"/>
          <w:lang w:val="lt-LT"/>
        </w:rPr>
      </w:pPr>
    </w:p>
    <w:p w14:paraId="4635F4BC"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Tokiems ligoniams, o taip pat ir pacientams, kuriems kartu reikia vartoti mažą acetilsalicilo rūgšties dozę arba kitų vaistinių preparatų, kurie gali didinti virškinimo trakto sutrikimų riziką (žr. toliau ir 4.5</w:t>
      </w:r>
      <w:r>
        <w:rPr>
          <w:rFonts w:ascii="Times New Roman" w:hAnsi="Times New Roman"/>
          <w:lang w:val="lt-LT"/>
        </w:rPr>
        <w:t xml:space="preserve"> </w:t>
      </w:r>
      <w:r w:rsidRPr="005D1605">
        <w:rPr>
          <w:rFonts w:ascii="Times New Roman" w:hAnsi="Times New Roman"/>
          <w:lang w:val="lt-LT"/>
        </w:rPr>
        <w:t>skyrių), kartu reikia vartoti apsauginių vaistinių preparatų (pvz., mizoprostolio arba protonų siurblio inhibitorių).</w:t>
      </w:r>
    </w:p>
    <w:p w14:paraId="1EFAA2B8" w14:textId="77777777" w:rsidR="00B870AA" w:rsidRDefault="00B870AA">
      <w:pPr>
        <w:spacing w:after="0" w:line="240" w:lineRule="auto"/>
        <w:rPr>
          <w:rFonts w:ascii="Times New Roman" w:hAnsi="Times New Roman"/>
          <w:lang w:val="lt-LT"/>
        </w:rPr>
      </w:pPr>
    </w:p>
    <w:p w14:paraId="10413F31"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Ligoniai, kuriems praeityje pasireiškė toksinis poveikis virškinimo traktui, ypač senyvi, turi pasakyti, jeigu atsiranda, kokių nors neįprastų virškinimo sutrikimų (ypač kraujavimas iš virškinimo trakto).</w:t>
      </w:r>
    </w:p>
    <w:p w14:paraId="3222062E" w14:textId="77777777" w:rsidR="00B870AA" w:rsidRDefault="00B870AA">
      <w:pPr>
        <w:spacing w:after="0" w:line="240" w:lineRule="auto"/>
        <w:rPr>
          <w:rFonts w:ascii="Times New Roman" w:hAnsi="Times New Roman"/>
          <w:lang w:val="lt-LT"/>
        </w:rPr>
      </w:pPr>
    </w:p>
    <w:p w14:paraId="5E53E235"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Kaip ir vartojant kitus analgetikus, jei pacientams su ūminiu pilvo skausmu pakartotinai skiriama skausmą malšinančių vaistinių preparatų, tai gali pakeisti arba maskuoti simptomų, susijusių su galimomis komplikacijomis, pvz., perforacija, pobūdį.</w:t>
      </w:r>
    </w:p>
    <w:p w14:paraId="531A00BE" w14:textId="77777777" w:rsidR="00B870AA" w:rsidRDefault="00B870AA">
      <w:pPr>
        <w:spacing w:after="0" w:line="240" w:lineRule="auto"/>
        <w:rPr>
          <w:rFonts w:ascii="Times New Roman" w:hAnsi="Times New Roman"/>
          <w:lang w:val="lt-LT"/>
        </w:rPr>
      </w:pPr>
    </w:p>
    <w:p w14:paraId="279B4BAC"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Ligoniams, kuriems praeityje buvo virškinimo trakto liga (opinis kolitas, Krono (</w:t>
      </w:r>
      <w:r w:rsidRPr="005D1605">
        <w:rPr>
          <w:rFonts w:ascii="Times New Roman" w:hAnsi="Times New Roman"/>
          <w:i/>
          <w:lang w:val="lt-LT"/>
        </w:rPr>
        <w:t>Crohn</w:t>
      </w:r>
      <w:r w:rsidRPr="005D1605">
        <w:rPr>
          <w:rFonts w:ascii="Times New Roman" w:hAnsi="Times New Roman"/>
          <w:lang w:val="lt-LT"/>
        </w:rPr>
        <w:t>) liga), NVNU reikia vartoti atsargiai, nes minėtos būklės gali paūmėti (žr. 4.8 skyrių).</w:t>
      </w:r>
    </w:p>
    <w:p w14:paraId="0BB2C660" w14:textId="77777777" w:rsidR="00B870AA" w:rsidRDefault="00B870AA">
      <w:pPr>
        <w:spacing w:after="0" w:line="240" w:lineRule="auto"/>
        <w:rPr>
          <w:rFonts w:ascii="Times New Roman" w:hAnsi="Times New Roman"/>
          <w:lang w:val="lt-LT"/>
        </w:rPr>
      </w:pPr>
    </w:p>
    <w:p w14:paraId="64710FE3"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Poveikis kvėpavimo takams</w:t>
      </w:r>
    </w:p>
    <w:p w14:paraId="607B6E73"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Reakcijos į NVNU, tokios kaip astmos paūmėjimas, dilgėlinė arba Kvinkės (</w:t>
      </w:r>
      <w:r w:rsidRPr="005D1605">
        <w:rPr>
          <w:rFonts w:ascii="Times New Roman" w:hAnsi="Times New Roman"/>
          <w:i/>
          <w:lang w:val="lt-LT"/>
        </w:rPr>
        <w:t>Quincke</w:t>
      </w:r>
      <w:r w:rsidRPr="005D1605">
        <w:rPr>
          <w:rFonts w:ascii="Times New Roman" w:hAnsi="Times New Roman"/>
          <w:lang w:val="lt-LT"/>
        </w:rPr>
        <w:t>) edema, pasitaikė dažniau tarp pacientų, sergančių astma, rinitu, lėtine obstrukcine plaučių liga arba lėtinėmis kvėpavimo takų ligomis (ypač jei susiję su panašiais į alerginį rinitą simptomais) negu kitų pacientų tarpe. Todėl, tokiems pacientams rekomenduojamos atsargumo priemonės. Šios priemonės taip pat rekomenduojamos ir pacientams, kurių yra padidėjęs jautrumas pagalbinėms medžiagoms, pasireiškiantis, pvz., odos reakcijomis, niežuliu arba dilgėline.</w:t>
      </w:r>
    </w:p>
    <w:p w14:paraId="7A491CB2" w14:textId="77777777" w:rsidR="00B870AA" w:rsidRDefault="00B870AA">
      <w:pPr>
        <w:spacing w:after="0" w:line="240" w:lineRule="auto"/>
        <w:rPr>
          <w:rFonts w:ascii="Times New Roman" w:hAnsi="Times New Roman"/>
          <w:lang w:val="lt-LT"/>
        </w:rPr>
      </w:pPr>
    </w:p>
    <w:p w14:paraId="61DEE095"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Poveikis inkstams</w:t>
      </w:r>
    </w:p>
    <w:p w14:paraId="3E5AA126"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Vartojant NVNU, įskaitant diklofenaką, buvo pranešimų dėl skysčių susilaikymo organizme ir edemos, todėl pacientams su sutrikusia širdies ir inkstų veikla, sirgus arterine hipertenzija ir senyviems pacientams vaistinio preparato vartoti reikia atsargiai. Dėl tos pačios priežasties, vaistinio preparato reikia vartoti atsargiai kartu su diuretikais ar kitais nefrotoksiniais vaistiniais preparatais, pvz., ciklosporinu. Turi būti atsižvelgta į padidėjusią skysčių susilaikymo organizme ir pablogėjusią inkstų funkcijos riziką pacientams, kuriems yra labai sumažėjęs tarpląstelinio skysčio tūris, pvz., prieš didelę operaciją ar po jos (žr. 4.3 ir 5.2 skyrius).</w:t>
      </w:r>
    </w:p>
    <w:p w14:paraId="35E513A9" w14:textId="77777777" w:rsidR="00B870AA" w:rsidRDefault="00B870AA">
      <w:pPr>
        <w:spacing w:after="0" w:line="240" w:lineRule="auto"/>
        <w:rPr>
          <w:rFonts w:ascii="Times New Roman" w:hAnsi="Times New Roman"/>
          <w:lang w:val="lt-LT"/>
        </w:rPr>
      </w:pPr>
    </w:p>
    <w:p w14:paraId="3030009B"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Poveikis kepenims</w:t>
      </w:r>
    </w:p>
    <w:p w14:paraId="3C93F55A"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Gydymo diklofenaku metu, kaip ir kitais NVNU, registruoti sunkūs kepenų pažeidimai (žr. 4.8 skyrių). Būtinas atsargumas, kai diklofenako vartoja kepenų porfirija sergantys pacientai, kadangi jis gali sukelti priepuolį.</w:t>
      </w:r>
    </w:p>
    <w:p w14:paraId="13385CA2"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 xml:space="preserve">Skiriant diklofenaką, gydytojo priežiūra būtina pacientams su sutrikusia kepenų veikla, nes jų būklė gali pablogėti. </w:t>
      </w:r>
    </w:p>
    <w:p w14:paraId="74466BA5"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Vartojant diklofenako, kaip ir kitų NVNU, gali padidėti vieno ar kelių kepenų fermentų aktyvumas. Jei diklofenako skiriama vartoti ilgą laiką, atsargumo dėlei reikia reguliariai stebėti kepenų funkciją. Jeigu išlieka nenormalūs kepenų funkcijos tyrimo parametrai arba jie pablogėja, arba atsiranda kepenų ligos požymių ar simptomų bei kitokių sutrikimų, pavyzdžiui, eozinofilija ar išbėrimas, diklofenako vartojimą būtina nutraukti.</w:t>
      </w:r>
    </w:p>
    <w:p w14:paraId="4C9C8D01" w14:textId="77777777" w:rsidR="00B870AA" w:rsidRDefault="00B870AA">
      <w:pPr>
        <w:spacing w:after="0" w:line="240" w:lineRule="auto"/>
        <w:rPr>
          <w:rFonts w:ascii="Times New Roman" w:hAnsi="Times New Roman"/>
          <w:lang w:val="lt-LT"/>
        </w:rPr>
      </w:pPr>
    </w:p>
    <w:p w14:paraId="2CDA4724"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Kepenų uždegimas gali prasidėti be prodrominių simptomų.</w:t>
      </w:r>
    </w:p>
    <w:p w14:paraId="4CE7F982" w14:textId="77777777" w:rsidR="00B870AA" w:rsidRDefault="00B870AA">
      <w:pPr>
        <w:spacing w:after="0" w:line="240" w:lineRule="auto"/>
        <w:rPr>
          <w:rFonts w:ascii="Times New Roman" w:hAnsi="Times New Roman"/>
          <w:lang w:val="lt-LT"/>
        </w:rPr>
      </w:pPr>
    </w:p>
    <w:p w14:paraId="7A5BCA5D"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Pacientams, sergantiems lėtinėmis kepenų ligomis, gydymo NVNU reikia vengti dėl kraujavimo iš virškinimo trakto pavojaus.</w:t>
      </w:r>
    </w:p>
    <w:p w14:paraId="2E6F3F55" w14:textId="77777777" w:rsidR="00B870AA" w:rsidRDefault="00B870AA">
      <w:pPr>
        <w:spacing w:after="0" w:line="240" w:lineRule="auto"/>
        <w:rPr>
          <w:rFonts w:ascii="Times New Roman" w:hAnsi="Times New Roman"/>
          <w:lang w:val="lt-LT"/>
        </w:rPr>
      </w:pPr>
    </w:p>
    <w:p w14:paraId="7CDD68EE"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Hematologinis poveikis</w:t>
      </w:r>
    </w:p>
    <w:p w14:paraId="550F767C"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Kaip ir kiti NVNU, diklofenakas gali laikinai slopinti trombocitų agregaciją. Pacientus su kraujodaros ir krešėjimo sutrikimais reikia atidžiai stebėti. Jeigu vaistinio preparato vartojama ilgai, reikia reguliariai sekti kraujo sudėtį.</w:t>
      </w:r>
    </w:p>
    <w:p w14:paraId="4D414EFC" w14:textId="77777777" w:rsidR="00B870AA" w:rsidRDefault="00B870AA">
      <w:pPr>
        <w:spacing w:after="0" w:line="240" w:lineRule="auto"/>
        <w:rPr>
          <w:rFonts w:ascii="Times New Roman" w:hAnsi="Times New Roman"/>
          <w:lang w:val="lt-LT"/>
        </w:rPr>
      </w:pPr>
    </w:p>
    <w:p w14:paraId="5D7FEE84"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Kiti</w:t>
      </w:r>
    </w:p>
    <w:p w14:paraId="0FEE170C"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Pacientai, sergantys sistemine raudonąja vilklige, gydymo diklofenaku metu turi būti atidžiai stebimi.</w:t>
      </w:r>
    </w:p>
    <w:p w14:paraId="3BF6D9B6" w14:textId="77777777" w:rsidR="00B870AA" w:rsidRDefault="00B870AA">
      <w:pPr>
        <w:spacing w:after="0" w:line="240" w:lineRule="auto"/>
        <w:rPr>
          <w:rFonts w:ascii="Times New Roman" w:hAnsi="Times New Roman"/>
          <w:lang w:val="lt-LT"/>
        </w:rPr>
      </w:pPr>
    </w:p>
    <w:p w14:paraId="080AF75C"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Atidžiai reikia stebėti pacientus, kurie gydomi geriamaisiais antikoaguliantais ar antidiabetiniais vaistiniais preparatais su diklofenalu, dėl perdozavimo galimybės.</w:t>
      </w:r>
      <w:r w:rsidRPr="005D1605">
        <w:rPr>
          <w:rFonts w:ascii="Times New Roman" w:hAnsi="Times New Roman"/>
          <w:color w:val="FF0000"/>
          <w:lang w:val="lt-LT"/>
        </w:rPr>
        <w:t xml:space="preserve"> </w:t>
      </w:r>
      <w:r w:rsidRPr="005D1605">
        <w:rPr>
          <w:rFonts w:ascii="Times New Roman" w:hAnsi="Times New Roman"/>
          <w:lang w:val="lt-LT"/>
        </w:rPr>
        <w:t>Siekiant įsitikinti ar išlieka pageidaujamas antikoaguliantų poveikis turi būti atliekami laboratoriniai tyrimai.</w:t>
      </w:r>
      <w:r w:rsidRPr="005D1605">
        <w:rPr>
          <w:rFonts w:ascii="Times New Roman" w:hAnsi="Times New Roman"/>
          <w:color w:val="FF0000"/>
          <w:lang w:val="lt-LT"/>
        </w:rPr>
        <w:t xml:space="preserve"> </w:t>
      </w:r>
      <w:r w:rsidRPr="005D1605">
        <w:rPr>
          <w:rFonts w:ascii="Times New Roman" w:hAnsi="Times New Roman"/>
          <w:lang w:val="lt-LT"/>
        </w:rPr>
        <w:t>Vis dėlto buvo pavienių atvejų, kai pasireiškė hipoglikemija ir hiperglikemija, dėl kurių prireikė koreguoti vaistinių preparatų nuo cukrinio diabeto dozę.</w:t>
      </w:r>
    </w:p>
    <w:p w14:paraId="27C0288A" w14:textId="77777777" w:rsidR="00B870AA" w:rsidRDefault="00B870AA">
      <w:pPr>
        <w:spacing w:after="0" w:line="240" w:lineRule="auto"/>
        <w:rPr>
          <w:rFonts w:ascii="Times New Roman" w:hAnsi="Times New Roman"/>
          <w:lang w:val="lt-LT"/>
        </w:rPr>
      </w:pPr>
    </w:p>
    <w:p w14:paraId="11DFFEBE"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lastRenderedPageBreak/>
        <w:t>NVNU gali slopinti diuretikų poveikį ir padidinti diuretikų kalį organizme sulaikantį efektą, todėl reikia sekti kalio koncentraciją serume.</w:t>
      </w:r>
    </w:p>
    <w:p w14:paraId="593C72DF" w14:textId="77777777" w:rsidR="00B870AA" w:rsidRDefault="00B870AA">
      <w:pPr>
        <w:spacing w:after="0" w:line="240" w:lineRule="auto"/>
        <w:rPr>
          <w:rFonts w:ascii="Times New Roman" w:hAnsi="Times New Roman"/>
          <w:lang w:val="lt-LT"/>
        </w:rPr>
      </w:pPr>
    </w:p>
    <w:p w14:paraId="7F0FC986"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4.5</w:t>
      </w:r>
      <w:r>
        <w:rPr>
          <w:rFonts w:ascii="Times New Roman" w:hAnsi="Times New Roman"/>
          <w:b/>
          <w:lang w:val="lt-LT"/>
        </w:rPr>
        <w:tab/>
        <w:t xml:space="preserve">Sąveika su kitais vaistiniais preparatais ir kitokia </w:t>
      </w:r>
      <w:r>
        <w:rPr>
          <w:b/>
          <w:lang w:val="lt-LT"/>
        </w:rPr>
        <w:t>sąveika</w:t>
      </w:r>
    </w:p>
    <w:p w14:paraId="1BB304D4" w14:textId="77777777" w:rsidR="00B870AA" w:rsidRDefault="00B870AA">
      <w:pPr>
        <w:spacing w:after="0" w:line="240" w:lineRule="auto"/>
        <w:rPr>
          <w:rFonts w:ascii="Times New Roman" w:hAnsi="Times New Roman"/>
          <w:lang w:val="lt-LT"/>
        </w:rPr>
      </w:pPr>
    </w:p>
    <w:p w14:paraId="3DCD0944" w14:textId="77777777" w:rsidR="00B870AA" w:rsidRDefault="00A017DD">
      <w:pPr>
        <w:spacing w:after="0" w:line="240" w:lineRule="auto"/>
        <w:rPr>
          <w:rFonts w:ascii="Times New Roman" w:eastAsia="Times New Roman" w:hAnsi="Times New Roman" w:cs="Times New Roman"/>
          <w:szCs w:val="20"/>
          <w:u w:val="single"/>
          <w:lang w:val="lt-LT"/>
        </w:rPr>
      </w:pPr>
      <w:r w:rsidRPr="005D1605">
        <w:rPr>
          <w:rFonts w:ascii="Times New Roman" w:hAnsi="Times New Roman"/>
          <w:u w:val="single"/>
          <w:lang w:val="lt-LT"/>
        </w:rPr>
        <w:t>Farmakodinaminė sąveika</w:t>
      </w:r>
    </w:p>
    <w:p w14:paraId="7DE93DC8" w14:textId="77777777" w:rsidR="00B870AA" w:rsidRDefault="00B870AA">
      <w:pPr>
        <w:spacing w:after="0" w:line="240" w:lineRule="auto"/>
        <w:rPr>
          <w:rFonts w:ascii="Times New Roman" w:hAnsi="Times New Roman"/>
          <w:lang w:val="lt-LT"/>
        </w:rPr>
      </w:pPr>
    </w:p>
    <w:p w14:paraId="77F417D1" w14:textId="77777777" w:rsidR="00B870AA" w:rsidRDefault="00A017DD">
      <w:pPr>
        <w:spacing w:after="0" w:line="240" w:lineRule="auto"/>
        <w:rPr>
          <w:rFonts w:ascii="Times New Roman" w:eastAsia="Times New Roman" w:hAnsi="Times New Roman" w:cs="Times New Roman"/>
          <w:szCs w:val="20"/>
          <w:u w:val="single"/>
          <w:lang w:val="lt-LT"/>
        </w:rPr>
      </w:pPr>
      <w:r w:rsidRPr="005D1605">
        <w:rPr>
          <w:rFonts w:ascii="Times New Roman" w:hAnsi="Times New Roman"/>
          <w:i/>
          <w:lang w:val="lt-LT"/>
        </w:rPr>
        <w:t>Antikoaguliantai ir trombocitų agregaciją slopinantys vaistiniai preparatai</w:t>
      </w:r>
    </w:p>
    <w:p w14:paraId="6A4297FF"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Rekomenduojama būti atsargiems, nes vienu metu vartojant abiejų šių grupių vaistinių preparatų, gali padidėti kraujavimo rizika. Nors, remiantis klinikinių tyrimų duomenimis, atrodo, kad diklofenakas neturi įtakos antikoaguliantų poveikiui, gaunama  pranešimų apie padidėjusią hemoragijos riziką pacientams, kurie tuo pat metu vartoja diklofenaką ir antikoguliantų. Todėl rekomenduojama tokius pacientus atidžiai stebėti. Vartojant NVNU kartu su antikoaguliantais stipriai padidėja skrandžio opos kraujavimo rizika. Todėl, reikia vengti juos skirti kartu.</w:t>
      </w:r>
    </w:p>
    <w:p w14:paraId="17CE0135" w14:textId="77777777" w:rsidR="00B870AA" w:rsidRDefault="00B870AA">
      <w:pPr>
        <w:spacing w:after="0" w:line="240" w:lineRule="auto"/>
        <w:rPr>
          <w:rFonts w:ascii="Times New Roman" w:hAnsi="Times New Roman"/>
          <w:lang w:val="lt-LT"/>
        </w:rPr>
      </w:pPr>
    </w:p>
    <w:p w14:paraId="5511137D"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Selektyvūs serotonino reabsorbcijos inhibitoriai (SSRI)</w:t>
      </w:r>
    </w:p>
    <w:p w14:paraId="0B2575F5" w14:textId="77777777" w:rsidR="00B870AA" w:rsidRDefault="00A017DD">
      <w:pPr>
        <w:spacing w:after="0" w:line="240" w:lineRule="auto"/>
        <w:rPr>
          <w:rFonts w:ascii="Times New Roman" w:eastAsia="Times New Roman" w:hAnsi="Times New Roman" w:cs="Times New Roman"/>
          <w:szCs w:val="20"/>
          <w:u w:val="single"/>
          <w:lang w:val="lt-LT"/>
        </w:rPr>
      </w:pPr>
      <w:r w:rsidRPr="005D1605">
        <w:rPr>
          <w:rFonts w:ascii="Times New Roman" w:hAnsi="Times New Roman"/>
          <w:lang w:val="lt-LT"/>
        </w:rPr>
        <w:t xml:space="preserve">Padidėjęs kraujavimo iš virškinimo trakto pavojus (žr. 4.4 skyrių). </w:t>
      </w:r>
    </w:p>
    <w:p w14:paraId="372AFFC9" w14:textId="77777777" w:rsidR="00B870AA" w:rsidRDefault="00B870AA">
      <w:pPr>
        <w:spacing w:after="0" w:line="240" w:lineRule="auto"/>
        <w:rPr>
          <w:rFonts w:ascii="Times New Roman" w:hAnsi="Times New Roman"/>
          <w:lang w:val="lt-LT"/>
        </w:rPr>
      </w:pPr>
    </w:p>
    <w:p w14:paraId="07A39C50"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 xml:space="preserve">Heparinas (parenteralinis vartojimas) </w:t>
      </w:r>
    </w:p>
    <w:p w14:paraId="2AB057D2"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Padidėjęs kraujavimo pavojus (trombocitų funkcijos slopinimas ir padidėjęs nepageidaujamas poveikis virškinimo traktui dėl NVNU vartojimo).</w:t>
      </w:r>
    </w:p>
    <w:p w14:paraId="4A25D3F4" w14:textId="77777777" w:rsidR="00B870AA" w:rsidRDefault="00B870AA">
      <w:pPr>
        <w:spacing w:after="0" w:line="240" w:lineRule="auto"/>
        <w:rPr>
          <w:rFonts w:ascii="Times New Roman" w:hAnsi="Times New Roman"/>
          <w:lang w:val="lt-LT"/>
        </w:rPr>
      </w:pPr>
    </w:p>
    <w:p w14:paraId="2841081E"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Pentoksifilinas</w:t>
      </w:r>
    </w:p>
    <w:p w14:paraId="61E11D85"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Padidėjęs kraujavimo pavojus: rekomenduojama atidžiai sekti kraujavimo laiką.</w:t>
      </w:r>
    </w:p>
    <w:p w14:paraId="1436611E" w14:textId="77777777" w:rsidR="00B870AA" w:rsidRDefault="00B870AA">
      <w:pPr>
        <w:spacing w:after="0" w:line="240" w:lineRule="auto"/>
        <w:rPr>
          <w:rFonts w:ascii="Times New Roman" w:hAnsi="Times New Roman"/>
          <w:lang w:val="lt-LT"/>
        </w:rPr>
      </w:pPr>
    </w:p>
    <w:p w14:paraId="053881A9"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Zidovudinas</w:t>
      </w:r>
    </w:p>
    <w:p w14:paraId="63D2E7FD"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Padidėjęs kraujavimo pavojus ŽIV teigiamiems hemofilija sergantiems pacientams.</w:t>
      </w:r>
    </w:p>
    <w:p w14:paraId="2D1ACC92" w14:textId="77777777" w:rsidR="00B870AA" w:rsidRDefault="00B870AA">
      <w:pPr>
        <w:spacing w:after="0" w:line="240" w:lineRule="auto"/>
        <w:rPr>
          <w:rFonts w:ascii="Times New Roman" w:hAnsi="Times New Roman"/>
          <w:u w:val="single"/>
          <w:lang w:val="lt-LT"/>
        </w:rPr>
      </w:pPr>
    </w:p>
    <w:p w14:paraId="7826D9F2"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Antihipertenziniai vaistiniai preparatai</w:t>
      </w:r>
    </w:p>
    <w:p w14:paraId="0584221D"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NVNU gali neutralizuoti beta adrenoblokatorių ir AKF inhibitorių poveikį. Gali reikėti koreguoti antihipertenzinių vaistinių preparatų dozę. Kartu vartojant NVNU ir angiotenziną konvertuojančių fermentų (AKF) inhibitorius gali padidėti ūminio inkstų nepakankamumo pavojus.</w:t>
      </w:r>
    </w:p>
    <w:p w14:paraId="391D5620" w14:textId="77777777" w:rsidR="00B870AA" w:rsidRDefault="00B870AA">
      <w:pPr>
        <w:spacing w:after="0" w:line="240" w:lineRule="auto"/>
        <w:rPr>
          <w:rFonts w:ascii="Times New Roman" w:hAnsi="Times New Roman"/>
          <w:lang w:val="lt-LT"/>
        </w:rPr>
      </w:pPr>
    </w:p>
    <w:p w14:paraId="357DEE2E"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Angiotenzino II antagonistai</w:t>
      </w:r>
    </w:p>
    <w:p w14:paraId="3B272B69"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NVNU gali silpninti diuretikų ir kitų antihipertenzinių vaistinių preparatų poveikį. Kai kuriems ligoniams, kurių inkstų funkcija sutrikusi (pvz., daug skysčių netekusių ar senyvų pacientų), NVNU vartojant kartu su angiotenzino II receptorių antagonistais, gali pasireikšti ūminis inkstų nepakankamumas, kuris paprastai yra grįžtamas. Taigi minėtų vaistinių preparatų kartu vartoti reikia atsargiai, ypač senyviems žmonėms. Tokie pacientai turi vartoti pakankamai skysčių. Pradėjus kartu vartoti minėtų vaistinių preparatų, būtina tirti paciento inkstų funkciją prieš gydymą ir periodiškai gydymo metu.</w:t>
      </w:r>
    </w:p>
    <w:p w14:paraId="68B926AC" w14:textId="77777777" w:rsidR="00B870AA" w:rsidRDefault="00B870AA">
      <w:pPr>
        <w:spacing w:after="0" w:line="240" w:lineRule="auto"/>
        <w:rPr>
          <w:rFonts w:ascii="Times New Roman" w:hAnsi="Times New Roman"/>
          <w:lang w:val="lt-LT"/>
        </w:rPr>
      </w:pPr>
    </w:p>
    <w:p w14:paraId="220D71EC" w14:textId="77777777" w:rsidR="00B870AA" w:rsidRDefault="00A017DD">
      <w:pPr>
        <w:spacing w:after="0" w:line="240" w:lineRule="auto"/>
        <w:rPr>
          <w:rFonts w:ascii="Times New Roman" w:eastAsia="Times New Roman" w:hAnsi="Times New Roman" w:cs="Times New Roman"/>
          <w:i/>
          <w:szCs w:val="20"/>
          <w:lang w:val="lt-LT"/>
        </w:rPr>
      </w:pPr>
      <w:r>
        <w:rPr>
          <w:rFonts w:ascii="Times New Roman" w:hAnsi="Times New Roman"/>
          <w:i/>
          <w:lang w:val="lt-LT"/>
        </w:rPr>
        <w:t>Kiti NVNU</w:t>
      </w:r>
    </w:p>
    <w:p w14:paraId="78D8319D"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Kartu vartoti kitų NVNU nepatariama dėl padidėjusio nepageidaujamo poveikio pavojaus. </w:t>
      </w:r>
    </w:p>
    <w:p w14:paraId="18F44DCC" w14:textId="77777777" w:rsidR="00B870AA" w:rsidRDefault="00B870AA">
      <w:pPr>
        <w:spacing w:after="0" w:line="240" w:lineRule="auto"/>
        <w:rPr>
          <w:rFonts w:ascii="Times New Roman" w:hAnsi="Times New Roman"/>
          <w:lang w:val="lt-LT"/>
        </w:rPr>
      </w:pPr>
    </w:p>
    <w:p w14:paraId="6F594507" w14:textId="77777777" w:rsidR="00B870AA" w:rsidRDefault="00A017DD">
      <w:pPr>
        <w:spacing w:after="0" w:line="240" w:lineRule="auto"/>
        <w:rPr>
          <w:rFonts w:ascii="Times New Roman" w:eastAsia="Times New Roman" w:hAnsi="Times New Roman" w:cs="Times New Roman"/>
          <w:i/>
          <w:szCs w:val="20"/>
          <w:lang w:val="lt-LT"/>
        </w:rPr>
      </w:pPr>
      <w:r>
        <w:rPr>
          <w:rFonts w:ascii="Times New Roman" w:hAnsi="Times New Roman"/>
          <w:i/>
          <w:lang w:val="lt-LT"/>
        </w:rPr>
        <w:t>Chinolonų grupės vaistiniai preparatai</w:t>
      </w:r>
    </w:p>
    <w:p w14:paraId="4EBA070B"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NVNU vartojant kartu su chinolonais gali prasidėti traukuliai. Jie gali pasireikšti pacientams, kurie praeityje sirgo arba ne epilepsija ir buvo traukulių arba ne.  Dėl šios priežasties pacientai, vartojantys NVNU ir chinolonų grupės vaistinius preparatus, turi būti atidžiai stebimi.</w:t>
      </w:r>
    </w:p>
    <w:p w14:paraId="51AD013E" w14:textId="77777777" w:rsidR="00B870AA" w:rsidRDefault="00B870AA">
      <w:pPr>
        <w:spacing w:after="0" w:line="240" w:lineRule="auto"/>
        <w:rPr>
          <w:rFonts w:ascii="Times New Roman" w:hAnsi="Times New Roman"/>
          <w:lang w:val="lt-LT"/>
        </w:rPr>
      </w:pPr>
    </w:p>
    <w:p w14:paraId="751595F7" w14:textId="77777777" w:rsidR="00B870AA" w:rsidRDefault="00A017DD">
      <w:pPr>
        <w:spacing w:after="0" w:line="240" w:lineRule="auto"/>
        <w:rPr>
          <w:rFonts w:ascii="Times New Roman" w:eastAsia="Times New Roman" w:hAnsi="Times New Roman" w:cs="Times New Roman"/>
          <w:i/>
          <w:szCs w:val="20"/>
          <w:lang w:val="lt-LT"/>
        </w:rPr>
      </w:pPr>
      <w:r>
        <w:rPr>
          <w:rFonts w:ascii="Times New Roman" w:hAnsi="Times New Roman"/>
          <w:i/>
          <w:lang w:val="lt-LT"/>
        </w:rPr>
        <w:t>Geriamieji antidiabetiniai vaistiniai preparatai</w:t>
      </w:r>
    </w:p>
    <w:p w14:paraId="58271AE4"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Klinikiniai tyrimai parodė, kad diklofenakas neturi įtakos geriamųjų vaistinių preparatų nuo cukrinio diabeto poveikiui, vis dėlto buvo pavienių atvejų, kai pasireiškė hipoglikemija ir hiperglikemija, dėl kurių prireikė koreguoti dozę.</w:t>
      </w:r>
    </w:p>
    <w:p w14:paraId="6F3F87E6" w14:textId="77777777" w:rsidR="00B870AA" w:rsidRDefault="00B870AA">
      <w:pPr>
        <w:spacing w:after="0" w:line="240" w:lineRule="auto"/>
        <w:rPr>
          <w:rFonts w:ascii="Times New Roman" w:hAnsi="Times New Roman"/>
          <w:lang w:val="lt-LT"/>
        </w:rPr>
      </w:pPr>
    </w:p>
    <w:p w14:paraId="734D720C" w14:textId="77777777" w:rsidR="00B870AA" w:rsidRDefault="00A017DD">
      <w:pPr>
        <w:spacing w:after="0" w:line="240" w:lineRule="auto"/>
        <w:rPr>
          <w:rFonts w:ascii="Times New Roman" w:eastAsia="Times New Roman" w:hAnsi="Times New Roman" w:cs="Times New Roman"/>
          <w:i/>
          <w:szCs w:val="20"/>
          <w:lang w:val="lt-LT"/>
        </w:rPr>
      </w:pPr>
      <w:r>
        <w:rPr>
          <w:rFonts w:ascii="Times New Roman" w:hAnsi="Times New Roman"/>
          <w:i/>
          <w:lang w:val="lt-LT"/>
        </w:rPr>
        <w:t>Kortikosteroidai</w:t>
      </w:r>
    </w:p>
    <w:p w14:paraId="7D1D1AFC"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Kartu su diklofenaku vartojant kortikosteroidų, gali padidėti kraujavimo iš virškinimo trakto pavojus.</w:t>
      </w:r>
    </w:p>
    <w:p w14:paraId="60A133A6" w14:textId="77777777" w:rsidR="00B870AA" w:rsidRDefault="00B870AA">
      <w:pPr>
        <w:spacing w:after="0" w:line="240" w:lineRule="auto"/>
        <w:rPr>
          <w:rFonts w:ascii="Times New Roman" w:hAnsi="Times New Roman"/>
          <w:lang w:val="lt-LT"/>
        </w:rPr>
      </w:pPr>
    </w:p>
    <w:p w14:paraId="23475C1F" w14:textId="77777777" w:rsidR="00B870AA" w:rsidRDefault="00A017DD">
      <w:pPr>
        <w:spacing w:after="0" w:line="240" w:lineRule="auto"/>
        <w:rPr>
          <w:rFonts w:ascii="Times New Roman" w:eastAsia="Times New Roman" w:hAnsi="Times New Roman" w:cs="Times New Roman"/>
          <w:i/>
          <w:szCs w:val="20"/>
          <w:lang w:val="lt-LT"/>
        </w:rPr>
      </w:pPr>
      <w:r>
        <w:rPr>
          <w:rFonts w:ascii="Times New Roman" w:hAnsi="Times New Roman"/>
          <w:i/>
          <w:lang w:val="lt-LT"/>
        </w:rPr>
        <w:t>Fenitoinas</w:t>
      </w:r>
    </w:p>
    <w:p w14:paraId="03A5CB8F"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Kartu su diklofenaku vartojant fenitoiną, rekomenduojama stebėti fenitoino koncentraciją kraujo plazmoje, kadangi gali padidėti fenitoino ekspozicija.</w:t>
      </w:r>
    </w:p>
    <w:p w14:paraId="0A7EEC91" w14:textId="77777777" w:rsidR="00B870AA" w:rsidRDefault="00B870AA">
      <w:pPr>
        <w:spacing w:after="0" w:line="240" w:lineRule="auto"/>
        <w:rPr>
          <w:rFonts w:ascii="Times New Roman" w:hAnsi="Times New Roman"/>
          <w:lang w:val="lt-LT"/>
        </w:rPr>
      </w:pPr>
    </w:p>
    <w:p w14:paraId="42463252" w14:textId="77777777" w:rsidR="00B870AA" w:rsidRDefault="00A017DD">
      <w:pPr>
        <w:spacing w:after="0" w:line="240" w:lineRule="auto"/>
        <w:rPr>
          <w:rFonts w:ascii="Times New Roman" w:eastAsia="Times New Roman" w:hAnsi="Times New Roman" w:cs="Times New Roman"/>
          <w:szCs w:val="20"/>
          <w:u w:val="single"/>
          <w:lang w:val="lt-LT"/>
        </w:rPr>
      </w:pPr>
      <w:r w:rsidRPr="005D1605">
        <w:rPr>
          <w:rFonts w:ascii="Times New Roman" w:hAnsi="Times New Roman"/>
          <w:u w:val="single"/>
          <w:lang w:val="lt-LT"/>
        </w:rPr>
        <w:t>Farmakokinetinė sąveika</w:t>
      </w:r>
    </w:p>
    <w:p w14:paraId="1A053DBF" w14:textId="77777777" w:rsidR="00B870AA" w:rsidRDefault="00B870AA">
      <w:pPr>
        <w:spacing w:after="0" w:line="240" w:lineRule="auto"/>
        <w:rPr>
          <w:rFonts w:ascii="Times New Roman" w:hAnsi="Times New Roman"/>
          <w:lang w:val="lt-LT"/>
        </w:rPr>
      </w:pPr>
    </w:p>
    <w:p w14:paraId="561E8694"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Diklofenako poveikis kitų vaistinių preparatų farmakokinetikai</w:t>
      </w:r>
    </w:p>
    <w:p w14:paraId="6C1DAC76" w14:textId="77777777" w:rsidR="00B870AA" w:rsidRDefault="00B870AA">
      <w:pPr>
        <w:spacing w:after="0" w:line="240" w:lineRule="auto"/>
        <w:rPr>
          <w:rFonts w:ascii="Times New Roman" w:hAnsi="Times New Roman"/>
          <w:lang w:val="lt-LT"/>
        </w:rPr>
      </w:pPr>
    </w:p>
    <w:p w14:paraId="496E1CC2"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 xml:space="preserve">Metotreksatas </w:t>
      </w:r>
    </w:p>
    <w:p w14:paraId="20521BEA"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Nesteroidiniai vaistiniai preparatai nuo uždegimo (NVNU) slopina metotreksato tubuliarinę (vamzdelinę) sekreciją, o tai sukelia vaistinio preparato koncentracijos padidėjimą kraujo plazmoje. Jei skiriamas gydymas diklofenaku, reikia vengti kartu skirti gydymą didelėmis metotreksato dozėmis. Pacientą reikia atidžiai stebėti, jei kartu skiriamas gydymas mažomis dozėmis. Būtina stebėti, ar pacientui nepasireiškia toksinis su metotreksatu susijęs poveikis.</w:t>
      </w:r>
    </w:p>
    <w:p w14:paraId="0905A6E5" w14:textId="77777777" w:rsidR="00B870AA" w:rsidRDefault="00B870AA">
      <w:pPr>
        <w:spacing w:after="0" w:line="240" w:lineRule="auto"/>
        <w:rPr>
          <w:rFonts w:ascii="Times New Roman" w:hAnsi="Times New Roman"/>
          <w:lang w:val="lt-LT"/>
        </w:rPr>
      </w:pPr>
    </w:p>
    <w:p w14:paraId="38E04C39"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Litis</w:t>
      </w:r>
    </w:p>
    <w:p w14:paraId="0FD906EB"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Diklofenakas 20 % sumažina ličio klirensą per inkstus, todėl padidina ličio koncentraciją serume. Gali būti reikalinga koreguoti ličio dozę. Tokio derinio reikia vengti, nebent ličio koncentracija yra dažnai tikrinama gydymo pradžioje ir gydymą nutraukiant.</w:t>
      </w:r>
    </w:p>
    <w:p w14:paraId="13EB218B" w14:textId="77777777" w:rsidR="00B870AA" w:rsidRDefault="00B870AA">
      <w:pPr>
        <w:spacing w:after="0" w:line="240" w:lineRule="auto"/>
        <w:rPr>
          <w:rFonts w:ascii="Times New Roman" w:hAnsi="Times New Roman"/>
          <w:lang w:val="lt-LT"/>
        </w:rPr>
      </w:pPr>
    </w:p>
    <w:p w14:paraId="3E727F81"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Ciklosporinas ir takrolimuzas</w:t>
      </w:r>
    </w:p>
    <w:p w14:paraId="49923F92"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Vienu metu skiriant gydymą diklofenaku ir ciklosporinu (reumatiniam artritui gydyti), buvo stebimas palyginti didelis nefrotoksiškumo (kreatino koncentracijos padidėjimas serume) su kylančiu kraujospūdžiu pasireiškimo dažnis. Tikėtina, kad rizika padidėja kartu skiriant gydymą takrolimuzu. Jei skiriamas kombinuotas gydymas, diklofenako dozę reikia sumažinti per pusę.</w:t>
      </w:r>
    </w:p>
    <w:p w14:paraId="0A9D975D" w14:textId="77777777" w:rsidR="00B870AA" w:rsidRDefault="00B870AA">
      <w:pPr>
        <w:spacing w:after="0" w:line="240" w:lineRule="auto"/>
        <w:rPr>
          <w:rFonts w:ascii="Times New Roman" w:hAnsi="Times New Roman"/>
          <w:lang w:val="lt-LT"/>
        </w:rPr>
      </w:pPr>
    </w:p>
    <w:p w14:paraId="5AC47DA9"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Digoksinas</w:t>
      </w:r>
    </w:p>
    <w:p w14:paraId="3F15A30C"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Tyrimai su sveikais žmonėmis parodė, kad pradėjus gydymą diklofenaku asmenims, kurie jau buvo gydomi digoksinu, padidėjo digoksino koncentracija kraujo plazmoje. Pradedant bei baigiant gydymą diklofenaku, reikia stebėti digoksino koncentraciją kraujo plazmoje, nes gali reikėti koreguoti dozę.</w:t>
      </w:r>
    </w:p>
    <w:p w14:paraId="3C1CD75B" w14:textId="77777777" w:rsidR="00B870AA" w:rsidRDefault="00B870AA">
      <w:pPr>
        <w:spacing w:after="0" w:line="240" w:lineRule="auto"/>
        <w:rPr>
          <w:rFonts w:ascii="Times New Roman" w:hAnsi="Times New Roman"/>
          <w:lang w:val="lt-LT"/>
        </w:rPr>
      </w:pPr>
    </w:p>
    <w:p w14:paraId="397E894A"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Kitų vaistinių preparatų poveikis diklofenako farmakokinetikai</w:t>
      </w:r>
    </w:p>
    <w:p w14:paraId="46659D72" w14:textId="77777777" w:rsidR="00B870AA" w:rsidRDefault="00B870AA">
      <w:pPr>
        <w:spacing w:after="0" w:line="240" w:lineRule="auto"/>
        <w:rPr>
          <w:rFonts w:ascii="Times New Roman" w:hAnsi="Times New Roman"/>
          <w:lang w:val="lt-LT"/>
        </w:rPr>
      </w:pPr>
    </w:p>
    <w:p w14:paraId="4355F5C8" w14:textId="77777777" w:rsidR="00B870AA" w:rsidRDefault="00A017DD">
      <w:pPr>
        <w:spacing w:after="0" w:line="240" w:lineRule="auto"/>
        <w:rPr>
          <w:rFonts w:ascii="Times New Roman" w:eastAsia="Times New Roman" w:hAnsi="Times New Roman" w:cs="Times New Roman"/>
          <w:i/>
          <w:szCs w:val="20"/>
          <w:lang w:val="lt-LT"/>
        </w:rPr>
      </w:pPr>
      <w:r w:rsidRPr="005D1605">
        <w:rPr>
          <w:rFonts w:ascii="Times New Roman" w:hAnsi="Times New Roman"/>
          <w:i/>
          <w:lang w:val="lt-LT"/>
        </w:rPr>
        <w:t>Vaistiniai preparatai, kurie slopina arba indukuoja fermentą CYP2C9</w:t>
      </w:r>
    </w:p>
    <w:p w14:paraId="53C2CB8D"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Diklofenako metabolizmą katalizuoja fermentas CYP2C9. Tikėtina, kad diklofenako koncentracija kraujo plazmoje gali padidėti, jei kartu skiriamas gydymas vaistiniais preparatais (tokiais kaip flukonazolas), kurie slopina šį fermentą. Tokie vaistiniai preparatai kaip rifampicinas, karbamazepinas ir barbitūratai, skatinantys CYP2C9 veiklą, gali sumažinti diklofenako koncentraciją kraujo plazmoje iki subterapinio lygio. Diazepamas, kurį metabolizuoja CYP2C9, 50-100 % sumažina diklofenako</w:t>
      </w:r>
      <w:r>
        <w:rPr>
          <w:lang w:val="lt-LT"/>
        </w:rPr>
        <w:t xml:space="preserve"> koncentraciją kraujo plazmoje.</w:t>
      </w:r>
    </w:p>
    <w:p w14:paraId="7307CE84" w14:textId="77777777" w:rsidR="00B870AA" w:rsidRDefault="00B870AA">
      <w:pPr>
        <w:spacing w:after="0" w:line="240" w:lineRule="auto"/>
        <w:rPr>
          <w:rFonts w:ascii="Times New Roman" w:hAnsi="Times New Roman"/>
          <w:lang w:val="lt-LT"/>
        </w:rPr>
      </w:pPr>
    </w:p>
    <w:p w14:paraId="0D8A862F" w14:textId="77777777" w:rsidR="00B870AA" w:rsidRDefault="00A017DD">
      <w:pPr>
        <w:spacing w:after="0" w:line="240" w:lineRule="auto"/>
        <w:rPr>
          <w:rFonts w:ascii="Times New Roman" w:eastAsia="Times New Roman" w:hAnsi="Times New Roman" w:cs="Times New Roman"/>
          <w:i/>
          <w:szCs w:val="20"/>
          <w:lang w:val="lt-LT"/>
        </w:rPr>
      </w:pPr>
      <w:r>
        <w:rPr>
          <w:rFonts w:ascii="Times New Roman" w:hAnsi="Times New Roman"/>
          <w:i/>
          <w:lang w:val="lt-LT"/>
        </w:rPr>
        <w:t>Kolestipolis ir kolestiraminas</w:t>
      </w:r>
    </w:p>
    <w:p w14:paraId="164A5FAA"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Diklofenako skyrimas kartu su kolestipoliu arba kolestiraminu 30 % (su kolestipoliu) ir 60 % (su kolestiraminu) sumažina diklofenako absorbciją. Šiuos vaistinius preparatus reikia skirti atskirai, nurodant vartoti kelių valandų skirtumu.</w:t>
      </w:r>
    </w:p>
    <w:p w14:paraId="3E44C524" w14:textId="77777777" w:rsidR="00B870AA" w:rsidRDefault="00B870AA">
      <w:pPr>
        <w:spacing w:after="0" w:line="240" w:lineRule="auto"/>
        <w:rPr>
          <w:rFonts w:ascii="Times New Roman" w:hAnsi="Times New Roman"/>
          <w:lang w:val="lt-LT"/>
        </w:rPr>
      </w:pPr>
    </w:p>
    <w:p w14:paraId="6F4BBB62"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4.6</w:t>
      </w:r>
      <w:r>
        <w:rPr>
          <w:rFonts w:ascii="Times New Roman" w:hAnsi="Times New Roman"/>
          <w:b/>
          <w:lang w:val="lt-LT"/>
        </w:rPr>
        <w:tab/>
        <w:t>Vaisingumas, nėštumo ir žindymo laikotarpis</w:t>
      </w:r>
    </w:p>
    <w:p w14:paraId="47609F7A" w14:textId="77777777" w:rsidR="00B870AA" w:rsidRDefault="00B870AA">
      <w:pPr>
        <w:spacing w:after="0" w:line="240" w:lineRule="auto"/>
        <w:rPr>
          <w:rFonts w:ascii="Times New Roman" w:hAnsi="Times New Roman"/>
          <w:lang w:val="lt-LT"/>
        </w:rPr>
      </w:pPr>
    </w:p>
    <w:p w14:paraId="60D2F558" w14:textId="77777777" w:rsidR="00B870AA" w:rsidRDefault="00A017DD">
      <w:pPr>
        <w:spacing w:after="0" w:line="240" w:lineRule="auto"/>
        <w:rPr>
          <w:i/>
          <w:u w:val="single"/>
          <w:lang w:val="lt-LT"/>
        </w:rPr>
      </w:pPr>
      <w:r w:rsidRPr="005D1605">
        <w:rPr>
          <w:rFonts w:ascii="Times New Roman" w:hAnsi="Times New Roman"/>
          <w:u w:val="single"/>
          <w:lang w:val="lt-LT"/>
        </w:rPr>
        <w:t>Vaisingumas</w:t>
      </w:r>
    </w:p>
    <w:p w14:paraId="181B0BA2"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Kaip ir kiti NVNU, diklofenakas gali sumažinti moterų vaisingumą ir nerekomenduojamas vartoti moterims, ketinančioms pastoti. Moterims, kurioms yra sunku pastoti arba kurioms yra tiriamas vaisingumas, reiktų apsvarstyti diklofenako vartojimo nutraukimą.</w:t>
      </w:r>
    </w:p>
    <w:p w14:paraId="609A1772" w14:textId="77777777" w:rsidR="00B870AA" w:rsidRDefault="00B870AA">
      <w:pPr>
        <w:tabs>
          <w:tab w:val="left" w:pos="567"/>
        </w:tabs>
        <w:spacing w:after="0" w:line="260" w:lineRule="exact"/>
        <w:rPr>
          <w:rFonts w:ascii="Times New Roman" w:hAnsi="Times New Roman"/>
          <w:lang w:val="lt-LT"/>
        </w:rPr>
      </w:pPr>
    </w:p>
    <w:p w14:paraId="12826934" w14:textId="77777777" w:rsidR="00B870AA" w:rsidRDefault="00A017DD">
      <w:pPr>
        <w:keepNext/>
        <w:tabs>
          <w:tab w:val="left" w:pos="567"/>
        </w:tabs>
        <w:spacing w:after="0" w:line="260" w:lineRule="exact"/>
        <w:jc w:val="both"/>
        <w:outlineLvl w:val="8"/>
        <w:rPr>
          <w:b/>
          <w:i/>
          <w:u w:val="single"/>
          <w:lang w:val="lt-LT"/>
        </w:rPr>
      </w:pPr>
      <w:r w:rsidRPr="005D1605">
        <w:rPr>
          <w:rFonts w:ascii="Times New Roman" w:hAnsi="Times New Roman"/>
          <w:u w:val="single"/>
          <w:lang w:val="lt-LT"/>
        </w:rPr>
        <w:t>Nėštumas</w:t>
      </w:r>
    </w:p>
    <w:p w14:paraId="300A9BE0"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 xml:space="preserve">Prostaglandinų sintezės slopinimas gali neigiamai veikti nėštumą ir/ar embriono/ vaisiaus vystymąsi. Epidemiologinių tyrimų duomenys rodo padidėjusią persileidimo, širdies apsigimimų ir pilvo sienos </w:t>
      </w:r>
      <w:r w:rsidRPr="005D1605">
        <w:rPr>
          <w:rFonts w:ascii="Times New Roman" w:hAnsi="Times New Roman"/>
          <w:lang w:val="lt-LT"/>
        </w:rPr>
        <w:lastRenderedPageBreak/>
        <w:t>plyšio (</w:t>
      </w:r>
      <w:r w:rsidRPr="005D1605">
        <w:rPr>
          <w:rFonts w:ascii="Times New Roman" w:hAnsi="Times New Roman"/>
          <w:i/>
          <w:lang w:val="lt-LT"/>
        </w:rPr>
        <w:t>gastroschisis</w:t>
      </w:r>
      <w:r w:rsidRPr="005D1605">
        <w:rPr>
          <w:rFonts w:ascii="Times New Roman" w:hAnsi="Times New Roman"/>
          <w:lang w:val="lt-LT"/>
        </w:rPr>
        <w:t>) riziką vartojus prostaglandinų sintezės inhibitorių ankstyvame nėštumo periode. Širdies apsigimimų absoliuti rizika padidėjo nuo mažiau nei 1 % iki apytiksliai 1,5 %. Rizikos padidėjimas siejamas su vaistinio preparato doze ir gydymo trukme. Tyrimai su gyvūnais rodo, kad prostaglandinų sintezės inhibitoriai sukelia vaisiaus netekimą prieš implantaciją ir po implantacijos bei embriono/vaisiaus žūtį. Taip pat, dažniau pasitaikė įvairių apsigimimų, tarp jų ir širdies, gyvūnams, kuriems buvo duodama prostaglandinų sintezės inhibitorių organų vystymosi laikotarpiu.</w:t>
      </w:r>
    </w:p>
    <w:p w14:paraId="732356C1" w14:textId="77777777" w:rsidR="00E518E1" w:rsidRDefault="00E518E1">
      <w:pPr>
        <w:tabs>
          <w:tab w:val="left" w:pos="567"/>
        </w:tabs>
        <w:spacing w:after="0" w:line="260" w:lineRule="exact"/>
        <w:rPr>
          <w:rFonts w:ascii="Times New Roman" w:hAnsi="Times New Roman"/>
          <w:lang w:val="lt-LT"/>
        </w:rPr>
      </w:pPr>
    </w:p>
    <w:p w14:paraId="0A7EC742" w14:textId="4CE0584F" w:rsidR="00E518E1" w:rsidRPr="00E518E1" w:rsidRDefault="00E518E1" w:rsidP="00E518E1">
      <w:pPr>
        <w:tabs>
          <w:tab w:val="left" w:pos="567"/>
        </w:tabs>
        <w:spacing w:after="0" w:line="260" w:lineRule="exact"/>
        <w:rPr>
          <w:rFonts w:ascii="Times New Roman" w:hAnsi="Times New Roman"/>
          <w:lang w:val="lt-LT"/>
        </w:rPr>
      </w:pPr>
      <w:r w:rsidRPr="00E518E1">
        <w:rPr>
          <w:rFonts w:ascii="Times New Roman" w:hAnsi="Times New Roman"/>
          <w:lang w:val="lt-LT"/>
        </w:rPr>
        <w:t>Nuo 20-os nėštumo savaitės vartojamas diklofenakas gali sukelti oligohidramnioną dėl vaisiaus inkstų disfunkcijos. Tai gali pasireikšti vos pradėjus gydymą ir nutraukus gydymą paprastai išnyksta. Be to, buvo gauta pranešimų apie po gydymo antr</w:t>
      </w:r>
      <w:r w:rsidR="00A52922">
        <w:rPr>
          <w:rFonts w:ascii="Times New Roman" w:hAnsi="Times New Roman"/>
          <w:lang w:val="lt-LT"/>
        </w:rPr>
        <w:t>ojo</w:t>
      </w:r>
      <w:r w:rsidRPr="00E518E1">
        <w:rPr>
          <w:rFonts w:ascii="Times New Roman" w:hAnsi="Times New Roman"/>
          <w:lang w:val="lt-LT"/>
        </w:rPr>
        <w:t xml:space="preserve"> trimestr</w:t>
      </w:r>
      <w:r w:rsidR="00A52922">
        <w:rPr>
          <w:rFonts w:ascii="Times New Roman" w:hAnsi="Times New Roman"/>
          <w:lang w:val="lt-LT"/>
        </w:rPr>
        <w:t>o metu</w:t>
      </w:r>
      <w:r w:rsidRPr="00E518E1">
        <w:rPr>
          <w:rFonts w:ascii="Times New Roman" w:hAnsi="Times New Roman"/>
          <w:lang w:val="lt-LT"/>
        </w:rPr>
        <w:t xml:space="preserve"> pasireiškusį arterinio latako </w:t>
      </w:r>
      <w:r w:rsidR="00A52922">
        <w:rPr>
          <w:rFonts w:ascii="Times New Roman" w:hAnsi="Times New Roman"/>
          <w:lang w:val="lt-LT"/>
        </w:rPr>
        <w:t>susiaurėjimą</w:t>
      </w:r>
      <w:r w:rsidRPr="00E518E1">
        <w:rPr>
          <w:rFonts w:ascii="Times New Roman" w:hAnsi="Times New Roman"/>
          <w:lang w:val="lt-LT"/>
        </w:rPr>
        <w:t>, kuris daugeliu atveju išnyko nutraukus gydymą. Todėl diklofenako negalima vartoti pirm</w:t>
      </w:r>
      <w:r w:rsidR="0029646A">
        <w:rPr>
          <w:rFonts w:ascii="Times New Roman" w:hAnsi="Times New Roman"/>
          <w:lang w:val="lt-LT"/>
        </w:rPr>
        <w:t>ojo</w:t>
      </w:r>
      <w:r w:rsidRPr="00E518E1">
        <w:rPr>
          <w:rFonts w:ascii="Times New Roman" w:hAnsi="Times New Roman"/>
          <w:lang w:val="lt-LT"/>
        </w:rPr>
        <w:t xml:space="preserve"> ir antr</w:t>
      </w:r>
      <w:r w:rsidR="0029646A">
        <w:rPr>
          <w:rFonts w:ascii="Times New Roman" w:hAnsi="Times New Roman"/>
          <w:lang w:val="lt-LT"/>
        </w:rPr>
        <w:t>ojo</w:t>
      </w:r>
      <w:r w:rsidRPr="00E518E1">
        <w:rPr>
          <w:rFonts w:ascii="Times New Roman" w:hAnsi="Times New Roman"/>
          <w:lang w:val="lt-LT"/>
        </w:rPr>
        <w:t xml:space="preserve"> nėštumo trimestr</w:t>
      </w:r>
      <w:r w:rsidR="0029646A">
        <w:rPr>
          <w:rFonts w:ascii="Times New Roman" w:hAnsi="Times New Roman"/>
          <w:lang w:val="lt-LT"/>
        </w:rPr>
        <w:t>ais</w:t>
      </w:r>
      <w:r w:rsidRPr="00E518E1">
        <w:rPr>
          <w:rFonts w:ascii="Times New Roman" w:hAnsi="Times New Roman"/>
          <w:lang w:val="lt-LT"/>
        </w:rPr>
        <w:t>, išskyrus atvejus, kai tai neabejotinai būtina. Jeigu diklofenaką</w:t>
      </w:r>
      <w:r w:rsidR="0029646A">
        <w:rPr>
          <w:rFonts w:ascii="Times New Roman" w:hAnsi="Times New Roman"/>
          <w:lang w:val="lt-LT"/>
        </w:rPr>
        <w:t xml:space="preserve"> vartoja</w:t>
      </w:r>
      <w:r w:rsidRPr="00E518E1">
        <w:rPr>
          <w:rFonts w:ascii="Times New Roman" w:hAnsi="Times New Roman"/>
          <w:lang w:val="lt-LT"/>
        </w:rPr>
        <w:t xml:space="preserve"> moteris, kuri mėgina pastoti, arba per pirmą ir antrą nėštumo trimestrą, vaistinio preparato dozė turi būti kuo mažesnė, o gydymo trukmė – kuo trumpesnė. Jei po 20-os gestacinės savaitės kelias dienas vartojamas diklofenakas, reikia apsvarstyti antenatalinės oligohidramniono ir arterinio latako </w:t>
      </w:r>
      <w:r w:rsidR="0029646A">
        <w:rPr>
          <w:rFonts w:ascii="Times New Roman" w:hAnsi="Times New Roman"/>
          <w:lang w:val="lt-LT"/>
        </w:rPr>
        <w:t>susiaurėjimo</w:t>
      </w:r>
      <w:r w:rsidRPr="00E518E1">
        <w:rPr>
          <w:rFonts w:ascii="Times New Roman" w:hAnsi="Times New Roman"/>
          <w:lang w:val="lt-LT"/>
        </w:rPr>
        <w:t xml:space="preserve"> stebėsenos galimybę. Nustačius oligohidramnioną arba arterinio latako </w:t>
      </w:r>
      <w:r w:rsidR="0029646A">
        <w:rPr>
          <w:rFonts w:ascii="Times New Roman" w:hAnsi="Times New Roman"/>
          <w:lang w:val="lt-LT"/>
        </w:rPr>
        <w:t>susiarėjimą</w:t>
      </w:r>
      <w:r w:rsidRPr="00E518E1">
        <w:rPr>
          <w:rFonts w:ascii="Times New Roman" w:hAnsi="Times New Roman"/>
          <w:lang w:val="lt-LT"/>
        </w:rPr>
        <w:t xml:space="preserve">, gydymą diklofenaku reikia nutraukti. </w:t>
      </w:r>
    </w:p>
    <w:p w14:paraId="0E6BDA9E" w14:textId="77777777" w:rsidR="00B870AA" w:rsidRDefault="00B870AA">
      <w:pPr>
        <w:tabs>
          <w:tab w:val="left" w:pos="567"/>
        </w:tabs>
        <w:spacing w:after="0" w:line="260" w:lineRule="exact"/>
        <w:rPr>
          <w:rFonts w:ascii="Times New Roman" w:hAnsi="Times New Roman"/>
          <w:lang w:val="lt-LT"/>
        </w:rPr>
      </w:pPr>
    </w:p>
    <w:p w14:paraId="5AAE8828" w14:textId="77D54BBB" w:rsidR="00B870AA" w:rsidRDefault="00A017DD">
      <w:pPr>
        <w:tabs>
          <w:tab w:val="left" w:pos="567"/>
        </w:tabs>
        <w:spacing w:after="0" w:line="260" w:lineRule="exact"/>
        <w:ind w:left="567" w:hanging="567"/>
        <w:rPr>
          <w:rFonts w:ascii="Times New Roman" w:eastAsia="Times New Roman" w:hAnsi="Times New Roman" w:cs="Times New Roman"/>
          <w:szCs w:val="20"/>
          <w:lang w:val="lt-LT"/>
        </w:rPr>
      </w:pPr>
      <w:r w:rsidRPr="005D1605">
        <w:rPr>
          <w:rFonts w:ascii="Times New Roman" w:hAnsi="Times New Roman"/>
          <w:lang w:val="lt-LT"/>
        </w:rPr>
        <w:t xml:space="preserve">Prostaglandinų sintezės inhibitorių vartojimas trečiojo </w:t>
      </w:r>
      <w:r w:rsidR="00090FF4" w:rsidRPr="005D1605">
        <w:rPr>
          <w:rFonts w:ascii="Times New Roman" w:hAnsi="Times New Roman"/>
          <w:lang w:val="lt-LT"/>
        </w:rPr>
        <w:t xml:space="preserve">nėštumo </w:t>
      </w:r>
      <w:r w:rsidRPr="005D1605">
        <w:rPr>
          <w:rFonts w:ascii="Times New Roman" w:hAnsi="Times New Roman"/>
          <w:lang w:val="lt-LT"/>
        </w:rPr>
        <w:t xml:space="preserve">trimestro metu gali </w:t>
      </w:r>
      <w:r w:rsidR="00090FF4" w:rsidRPr="00090FF4">
        <w:rPr>
          <w:rFonts w:ascii="Times New Roman" w:hAnsi="Times New Roman"/>
          <w:lang w:val="lt-LT"/>
        </w:rPr>
        <w:t xml:space="preserve">sukelti </w:t>
      </w:r>
      <w:r w:rsidRPr="005D1605">
        <w:rPr>
          <w:rFonts w:ascii="Times New Roman" w:hAnsi="Times New Roman"/>
          <w:lang w:val="lt-LT"/>
        </w:rPr>
        <w:t xml:space="preserve">vaisiui tokį </w:t>
      </w:r>
    </w:p>
    <w:p w14:paraId="74AA5F8A" w14:textId="77777777" w:rsidR="00B870AA" w:rsidRDefault="00A017DD">
      <w:pPr>
        <w:tabs>
          <w:tab w:val="left" w:pos="567"/>
        </w:tabs>
        <w:spacing w:after="0" w:line="260" w:lineRule="exact"/>
        <w:ind w:left="567" w:hanging="567"/>
        <w:rPr>
          <w:rFonts w:ascii="Times New Roman" w:eastAsia="Times New Roman" w:hAnsi="Times New Roman" w:cs="Times New Roman"/>
          <w:szCs w:val="20"/>
          <w:lang w:val="lt-LT"/>
        </w:rPr>
      </w:pPr>
      <w:r w:rsidRPr="005D1605">
        <w:rPr>
          <w:rFonts w:ascii="Times New Roman" w:hAnsi="Times New Roman"/>
          <w:lang w:val="lt-LT"/>
        </w:rPr>
        <w:t>poveikį:</w:t>
      </w:r>
    </w:p>
    <w:p w14:paraId="47201862" w14:textId="016A509C" w:rsidR="00B870AA" w:rsidRDefault="00A017DD">
      <w:pPr>
        <w:tabs>
          <w:tab w:val="left" w:pos="567"/>
        </w:tabs>
        <w:spacing w:after="0" w:line="260" w:lineRule="exact"/>
        <w:ind w:left="567" w:hanging="567"/>
        <w:rPr>
          <w:rFonts w:ascii="Times New Roman" w:hAnsi="Times New Roman"/>
          <w:lang w:val="lt-LT"/>
        </w:rPr>
      </w:pPr>
      <w:r w:rsidRPr="005D1605">
        <w:rPr>
          <w:rFonts w:ascii="Times New Roman" w:hAnsi="Times New Roman"/>
          <w:lang w:val="lt-LT"/>
        </w:rPr>
        <w:t>-</w:t>
      </w:r>
      <w:r w:rsidRPr="005D1605">
        <w:rPr>
          <w:rFonts w:ascii="Times New Roman" w:hAnsi="Times New Roman"/>
          <w:lang w:val="lt-LT"/>
        </w:rPr>
        <w:tab/>
      </w:r>
      <w:r w:rsidR="00090FF4" w:rsidRPr="00090FF4">
        <w:rPr>
          <w:rFonts w:ascii="Times New Roman" w:hAnsi="Times New Roman"/>
          <w:lang w:val="lt-LT"/>
        </w:rPr>
        <w:t>kardiopulmoninį toksiškumą (priešlaikini</w:t>
      </w:r>
      <w:r w:rsidR="003B00FF">
        <w:rPr>
          <w:rFonts w:ascii="Times New Roman" w:hAnsi="Times New Roman"/>
          <w:lang w:val="lt-LT"/>
        </w:rPr>
        <w:t>s</w:t>
      </w:r>
      <w:r w:rsidR="00090FF4" w:rsidRPr="00090FF4">
        <w:rPr>
          <w:rFonts w:ascii="Times New Roman" w:hAnsi="Times New Roman"/>
          <w:lang w:val="lt-LT"/>
        </w:rPr>
        <w:t xml:space="preserve"> arterinio latako (</w:t>
      </w:r>
      <w:r w:rsidR="00090FF4" w:rsidRPr="00090FF4">
        <w:rPr>
          <w:rFonts w:ascii="Times New Roman" w:hAnsi="Times New Roman"/>
          <w:i/>
          <w:lang w:val="lt-LT"/>
        </w:rPr>
        <w:t>ductus arteriosus</w:t>
      </w:r>
      <w:r w:rsidR="00090FF4" w:rsidRPr="00090FF4">
        <w:rPr>
          <w:rFonts w:ascii="Times New Roman" w:hAnsi="Times New Roman"/>
          <w:lang w:val="lt-LT"/>
        </w:rPr>
        <w:t xml:space="preserve">) </w:t>
      </w:r>
      <w:r w:rsidR="003B00FF">
        <w:rPr>
          <w:rFonts w:ascii="Times New Roman" w:hAnsi="Times New Roman"/>
          <w:lang w:val="lt-LT"/>
        </w:rPr>
        <w:t>susiaurėjimas</w:t>
      </w:r>
      <w:r w:rsidR="00090FF4" w:rsidRPr="00090FF4">
        <w:rPr>
          <w:rFonts w:ascii="Times New Roman" w:hAnsi="Times New Roman"/>
          <w:lang w:val="lt-LT"/>
        </w:rPr>
        <w:t xml:space="preserve"> / užsidarym</w:t>
      </w:r>
      <w:r w:rsidR="003B00FF">
        <w:rPr>
          <w:rFonts w:ascii="Times New Roman" w:hAnsi="Times New Roman"/>
          <w:lang w:val="lt-LT"/>
        </w:rPr>
        <w:t>as</w:t>
      </w:r>
      <w:r w:rsidR="00090FF4" w:rsidRPr="00090FF4">
        <w:rPr>
          <w:rFonts w:ascii="Times New Roman" w:hAnsi="Times New Roman"/>
          <w:lang w:val="lt-LT"/>
        </w:rPr>
        <w:t xml:space="preserve"> ir plautin</w:t>
      </w:r>
      <w:r w:rsidR="003B00FF">
        <w:rPr>
          <w:rFonts w:ascii="Times New Roman" w:hAnsi="Times New Roman"/>
          <w:lang w:val="lt-LT"/>
        </w:rPr>
        <w:t>ė</w:t>
      </w:r>
      <w:r w:rsidR="00090FF4" w:rsidRPr="00090FF4">
        <w:rPr>
          <w:rFonts w:ascii="Times New Roman" w:hAnsi="Times New Roman"/>
          <w:lang w:val="lt-LT"/>
        </w:rPr>
        <w:t xml:space="preserve"> hipertenzija);</w:t>
      </w:r>
    </w:p>
    <w:p w14:paraId="7E1FC98B" w14:textId="1A4467C6" w:rsidR="00B870AA" w:rsidRDefault="00A017DD">
      <w:pPr>
        <w:tabs>
          <w:tab w:val="left" w:pos="567"/>
        </w:tabs>
        <w:spacing w:after="0" w:line="260" w:lineRule="exact"/>
        <w:ind w:left="567" w:hanging="567"/>
        <w:rPr>
          <w:rFonts w:ascii="Times New Roman" w:hAnsi="Times New Roman"/>
          <w:lang w:val="lt-LT"/>
        </w:rPr>
      </w:pPr>
      <w:r w:rsidRPr="005D1605">
        <w:rPr>
          <w:rFonts w:ascii="Times New Roman" w:hAnsi="Times New Roman"/>
          <w:lang w:val="lt-LT"/>
        </w:rPr>
        <w:t>-</w:t>
      </w:r>
      <w:r w:rsidRPr="005D1605">
        <w:rPr>
          <w:rFonts w:ascii="Times New Roman" w:hAnsi="Times New Roman"/>
          <w:lang w:val="lt-LT"/>
        </w:rPr>
        <w:tab/>
        <w:t>inkstų disfunkcija</w:t>
      </w:r>
      <w:r w:rsidR="00090FF4">
        <w:rPr>
          <w:rFonts w:ascii="Times New Roman" w:hAnsi="Times New Roman"/>
          <w:lang w:val="lt-LT"/>
        </w:rPr>
        <w:t xml:space="preserve"> </w:t>
      </w:r>
      <w:r w:rsidR="00090FF4" w:rsidRPr="00090FF4">
        <w:rPr>
          <w:rFonts w:ascii="Times New Roman" w:hAnsi="Times New Roman"/>
          <w:lang w:val="lt-LT"/>
        </w:rPr>
        <w:t>(žr. pirmiau).</w:t>
      </w:r>
    </w:p>
    <w:p w14:paraId="5751A18F" w14:textId="77777777" w:rsidR="00090FF4" w:rsidRDefault="00090FF4">
      <w:pPr>
        <w:tabs>
          <w:tab w:val="left" w:pos="567"/>
        </w:tabs>
        <w:spacing w:after="0" w:line="260" w:lineRule="exact"/>
        <w:ind w:left="567" w:hanging="567"/>
        <w:rPr>
          <w:rFonts w:ascii="Times New Roman" w:hAnsi="Times New Roman"/>
          <w:lang w:val="lt-LT"/>
        </w:rPr>
      </w:pPr>
    </w:p>
    <w:p w14:paraId="2483E28B" w14:textId="45D35430" w:rsidR="00B870AA" w:rsidRDefault="00A017DD">
      <w:pPr>
        <w:tabs>
          <w:tab w:val="left" w:pos="567"/>
        </w:tabs>
        <w:spacing w:after="0" w:line="260" w:lineRule="exact"/>
        <w:ind w:left="567" w:hanging="567"/>
        <w:rPr>
          <w:rFonts w:ascii="Times New Roman" w:eastAsia="Times New Roman" w:hAnsi="Times New Roman" w:cs="Times New Roman"/>
          <w:szCs w:val="20"/>
          <w:lang w:val="lt-LT"/>
        </w:rPr>
      </w:pPr>
      <w:r w:rsidRPr="005D1605">
        <w:rPr>
          <w:rFonts w:ascii="Times New Roman" w:hAnsi="Times New Roman"/>
          <w:lang w:val="lt-LT"/>
        </w:rPr>
        <w:t>Motinai ir naujagimiui nėštumo pabaigoje:</w:t>
      </w:r>
    </w:p>
    <w:p w14:paraId="7296AA83" w14:textId="77777777" w:rsidR="00B870AA" w:rsidRDefault="00A017DD">
      <w:pPr>
        <w:tabs>
          <w:tab w:val="left" w:pos="567"/>
        </w:tabs>
        <w:spacing w:after="0" w:line="260" w:lineRule="exact"/>
        <w:ind w:left="567" w:hanging="567"/>
        <w:rPr>
          <w:rFonts w:ascii="Times New Roman" w:hAnsi="Times New Roman"/>
          <w:lang w:val="lt-LT"/>
        </w:rPr>
      </w:pPr>
      <w:r w:rsidRPr="005D1605">
        <w:rPr>
          <w:rFonts w:ascii="Times New Roman" w:hAnsi="Times New Roman"/>
          <w:lang w:val="lt-LT"/>
        </w:rPr>
        <w:t>-</w:t>
      </w:r>
      <w:r w:rsidRPr="005D1605">
        <w:rPr>
          <w:rFonts w:ascii="Times New Roman" w:hAnsi="Times New Roman"/>
          <w:lang w:val="lt-LT"/>
        </w:rPr>
        <w:tab/>
        <w:t>galimas kraujavimo laiko pailgėjimas, antiagregacinis poveikis gali pasireikšti net naudojant labai mažas dozes;</w:t>
      </w:r>
    </w:p>
    <w:p w14:paraId="19185063" w14:textId="77777777" w:rsidR="00B870AA" w:rsidRDefault="00A017DD">
      <w:pPr>
        <w:tabs>
          <w:tab w:val="left" w:pos="567"/>
        </w:tabs>
        <w:spacing w:after="0" w:line="260" w:lineRule="exact"/>
        <w:ind w:left="567" w:hanging="567"/>
        <w:rPr>
          <w:rFonts w:ascii="Times New Roman" w:hAnsi="Times New Roman"/>
          <w:lang w:val="lt-LT"/>
        </w:rPr>
      </w:pPr>
      <w:r w:rsidRPr="005D1605">
        <w:rPr>
          <w:rFonts w:ascii="Times New Roman" w:hAnsi="Times New Roman"/>
          <w:lang w:val="lt-LT"/>
        </w:rPr>
        <w:t>-</w:t>
      </w:r>
      <w:r w:rsidRPr="005D1605">
        <w:rPr>
          <w:rFonts w:ascii="Times New Roman" w:hAnsi="Times New Roman"/>
          <w:lang w:val="lt-LT"/>
        </w:rPr>
        <w:tab/>
        <w:t>gimdos susitraukimų slopinimas, dėl to gimdymas gali būti pavėluotas arba gali pailgėti gimdymo trukmė.</w:t>
      </w:r>
    </w:p>
    <w:p w14:paraId="54D0B5EA" w14:textId="77777777" w:rsidR="00B870AA" w:rsidRDefault="00B870AA">
      <w:pPr>
        <w:tabs>
          <w:tab w:val="left" w:pos="567"/>
        </w:tabs>
        <w:spacing w:after="0" w:line="260" w:lineRule="exact"/>
        <w:ind w:left="567" w:hanging="567"/>
        <w:rPr>
          <w:rFonts w:ascii="Times New Roman" w:hAnsi="Times New Roman"/>
          <w:lang w:val="lt-LT"/>
        </w:rPr>
      </w:pPr>
    </w:p>
    <w:p w14:paraId="65DFA494" w14:textId="4A53CEA1" w:rsidR="00B870AA" w:rsidRDefault="00A017DD">
      <w:pPr>
        <w:tabs>
          <w:tab w:val="left" w:pos="567"/>
        </w:tabs>
        <w:spacing w:after="0" w:line="260" w:lineRule="exact"/>
        <w:ind w:left="567" w:hanging="567"/>
        <w:rPr>
          <w:rFonts w:ascii="Times New Roman" w:eastAsia="Times New Roman" w:hAnsi="Times New Roman" w:cs="Times New Roman"/>
          <w:szCs w:val="20"/>
          <w:lang w:val="lt-LT"/>
        </w:rPr>
      </w:pPr>
      <w:r>
        <w:rPr>
          <w:rFonts w:ascii="Times New Roman" w:hAnsi="Times New Roman"/>
          <w:lang w:val="lt-LT"/>
        </w:rPr>
        <w:t>Taigi, vartoti diklofenako trečiojo nėštumo trimestro metu negalima</w:t>
      </w:r>
      <w:r w:rsidR="004D467A">
        <w:rPr>
          <w:rFonts w:ascii="Times New Roman" w:hAnsi="Times New Roman"/>
          <w:lang w:val="lt-LT"/>
        </w:rPr>
        <w:t xml:space="preserve"> (</w:t>
      </w:r>
      <w:r w:rsidR="004D467A" w:rsidRPr="005D1605">
        <w:rPr>
          <w:rFonts w:ascii="Times New Roman" w:hAnsi="Times New Roman"/>
          <w:lang w:val="lt-LT"/>
        </w:rPr>
        <w:t>žr. 4.3 ir 5.</w:t>
      </w:r>
      <w:r w:rsidR="004D467A">
        <w:rPr>
          <w:rFonts w:ascii="Times New Roman" w:hAnsi="Times New Roman"/>
          <w:lang w:val="lt-LT"/>
        </w:rPr>
        <w:t>3</w:t>
      </w:r>
      <w:r w:rsidR="004D467A" w:rsidRPr="005D1605">
        <w:rPr>
          <w:rFonts w:ascii="Times New Roman" w:hAnsi="Times New Roman"/>
          <w:lang w:val="lt-LT"/>
        </w:rPr>
        <w:t xml:space="preserve"> skyrius</w:t>
      </w:r>
      <w:r w:rsidR="004D467A">
        <w:rPr>
          <w:rFonts w:ascii="Times New Roman" w:hAnsi="Times New Roman"/>
          <w:lang w:val="lt-LT"/>
        </w:rPr>
        <w:t>)</w:t>
      </w:r>
      <w:r>
        <w:rPr>
          <w:rFonts w:ascii="Times New Roman" w:hAnsi="Times New Roman"/>
          <w:lang w:val="lt-LT"/>
        </w:rPr>
        <w:t>.</w:t>
      </w:r>
    </w:p>
    <w:p w14:paraId="4FB9A20C" w14:textId="77777777" w:rsidR="00B870AA" w:rsidRDefault="00B870AA">
      <w:pPr>
        <w:tabs>
          <w:tab w:val="left" w:pos="567"/>
        </w:tabs>
        <w:spacing w:after="0" w:line="260" w:lineRule="exact"/>
        <w:rPr>
          <w:rFonts w:ascii="Times New Roman" w:hAnsi="Times New Roman"/>
          <w:lang w:val="lt-LT"/>
        </w:rPr>
      </w:pPr>
    </w:p>
    <w:p w14:paraId="1F8A8FDC" w14:textId="77777777" w:rsidR="00B870AA" w:rsidRDefault="00A017DD">
      <w:pPr>
        <w:keepNext/>
        <w:tabs>
          <w:tab w:val="left" w:pos="567"/>
        </w:tabs>
        <w:spacing w:after="0" w:line="260" w:lineRule="exact"/>
        <w:jc w:val="both"/>
        <w:outlineLvl w:val="8"/>
        <w:rPr>
          <w:b/>
          <w:i/>
          <w:u w:val="single"/>
          <w:lang w:val="lt-LT"/>
        </w:rPr>
      </w:pPr>
      <w:r>
        <w:rPr>
          <w:rFonts w:ascii="Times New Roman" w:hAnsi="Times New Roman"/>
          <w:u w:val="single"/>
          <w:lang w:val="lt-LT"/>
        </w:rPr>
        <w:t>Žindymas</w:t>
      </w:r>
    </w:p>
    <w:p w14:paraId="21BDBB2C" w14:textId="77777777" w:rsidR="00B870AA" w:rsidRDefault="00A017DD">
      <w:pPr>
        <w:tabs>
          <w:tab w:val="left" w:pos="0"/>
        </w:tabs>
        <w:spacing w:after="0" w:line="260" w:lineRule="exact"/>
        <w:rPr>
          <w:rFonts w:ascii="Times New Roman" w:eastAsia="Times New Roman" w:hAnsi="Times New Roman" w:cs="Times New Roman"/>
          <w:szCs w:val="20"/>
          <w:lang w:val="lt-LT"/>
        </w:rPr>
      </w:pPr>
      <w:r>
        <w:rPr>
          <w:rFonts w:ascii="Times New Roman" w:hAnsi="Times New Roman"/>
          <w:lang w:val="lt-LT"/>
        </w:rPr>
        <w:t>Kaip ir kiti NVNU, diklofenakas mažais kiekiais patenka į motinos pieną. Todėl, siekiant išvengti nepageidaujamo poveikio kūdikiui, žindymo laikotarpiu diklofenako vartoti draudžiama.</w:t>
      </w:r>
    </w:p>
    <w:p w14:paraId="06C24F12" w14:textId="77777777" w:rsidR="00B870AA" w:rsidRDefault="00B870AA">
      <w:pPr>
        <w:spacing w:after="0" w:line="240" w:lineRule="auto"/>
        <w:rPr>
          <w:rFonts w:ascii="Times New Roman" w:hAnsi="Times New Roman"/>
          <w:lang w:val="lt-LT"/>
        </w:rPr>
      </w:pPr>
    </w:p>
    <w:p w14:paraId="67600EF9"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4.7</w:t>
      </w:r>
      <w:r>
        <w:rPr>
          <w:rFonts w:ascii="Times New Roman" w:hAnsi="Times New Roman"/>
          <w:b/>
          <w:lang w:val="lt-LT"/>
        </w:rPr>
        <w:tab/>
        <w:t>Poveikis gebėjimui vairuoti ir valdyti mechanizmus</w:t>
      </w:r>
    </w:p>
    <w:p w14:paraId="6B2B5174"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Dicuno 25 mg plėvele dengtos tabletės gebėjimo vairuoti ir valdyti mechanizmus neveikia arba veikia nereikšmingai.</w:t>
      </w:r>
    </w:p>
    <w:p w14:paraId="77E0B7AA"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Gydymo diklofenaku metu kai kurių pacientų reakcijos laikas gali pakisti. Tai reikia turėti omenyje, jei atliekamas darbas, kuris reikalauja didesnio budrumo, pav., vairuojant automobilį. Pacientams, kuriems vartojant NVNU, pasireiškė svaigulys, mieguistumas, nuovargis ar regos sutrikimai neturėtų vairuoti automobilio ar dirbti su veikiančiais mechanizmais.</w:t>
      </w:r>
    </w:p>
    <w:p w14:paraId="02F2DD96" w14:textId="77777777" w:rsidR="00B870AA" w:rsidRDefault="00B870AA">
      <w:pPr>
        <w:spacing w:after="0" w:line="240" w:lineRule="auto"/>
        <w:rPr>
          <w:rFonts w:ascii="Times New Roman" w:hAnsi="Times New Roman"/>
          <w:lang w:val="lt-LT"/>
        </w:rPr>
      </w:pPr>
    </w:p>
    <w:p w14:paraId="3A2B7B77" w14:textId="77777777" w:rsidR="00B870AA" w:rsidRDefault="00A017DD">
      <w:pPr>
        <w:numPr>
          <w:ilvl w:val="1"/>
          <w:numId w:val="1"/>
        </w:numPr>
        <w:spacing w:after="0" w:line="240" w:lineRule="auto"/>
        <w:outlineLvl w:val="0"/>
        <w:rPr>
          <w:rFonts w:ascii="Times New Roman" w:eastAsia="Times New Roman" w:hAnsi="Times New Roman" w:cs="Times New Roman"/>
          <w:b/>
          <w:szCs w:val="20"/>
          <w:lang w:val="lt-LT"/>
        </w:rPr>
      </w:pPr>
      <w:r>
        <w:rPr>
          <w:rFonts w:ascii="Times New Roman" w:hAnsi="Times New Roman"/>
          <w:b/>
          <w:lang w:val="lt-LT"/>
        </w:rPr>
        <w:t>Nepageidaujamas poveikis</w:t>
      </w:r>
    </w:p>
    <w:p w14:paraId="312C5202" w14:textId="77777777" w:rsidR="00B870AA" w:rsidRDefault="00B870AA">
      <w:pPr>
        <w:spacing w:after="0" w:line="240" w:lineRule="auto"/>
        <w:ind w:left="567" w:hanging="567"/>
        <w:rPr>
          <w:rFonts w:ascii="Times New Roman" w:hAnsi="Times New Roman"/>
          <w:lang w:val="lt-LT"/>
        </w:rPr>
      </w:pPr>
    </w:p>
    <w:p w14:paraId="0C52F60A"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Gydymo pradžioje apie 10 % pacientų gali pasireikšti virškinimo trakto sutrikimų. Šis šalutinis poveikis paprastai pranyksta po kelių dienų net jei gydymas yra tęsiamas. Gali atsirasti pepsinių opų, kraujavimas iš virškinimo trakto dėl perforacijos – kartais mirtinas, ypač vyresnio amžiaus žmonėms (žr. 4.4 skyrių). Tokie sutrikimai gali pasireikšti bet kuriuo gydymo metu su perspėjamaisiais simptomais ar be jų, su ankstesnės ligos anamneze ar be jos.</w:t>
      </w:r>
    </w:p>
    <w:p w14:paraId="65B592E8"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Diklofenakas laikinai slopina trombocitų agregaciją, galinčią padidinti riziką pacientams, kuriems nustatytos įvairios kraujavimo būklės.</w:t>
      </w:r>
    </w:p>
    <w:p w14:paraId="01D1ADBE" w14:textId="77777777" w:rsidR="00B870AA" w:rsidRDefault="00B870AA">
      <w:pPr>
        <w:widowControl w:val="0"/>
        <w:tabs>
          <w:tab w:val="left" w:pos="567"/>
        </w:tabs>
        <w:spacing w:before="6" w:after="0" w:line="240" w:lineRule="auto"/>
        <w:ind w:right="314"/>
        <w:rPr>
          <w:rFonts w:ascii="Times New Roman" w:hAnsi="Times New Roman"/>
          <w:lang w:val="lt-LT"/>
        </w:rPr>
      </w:pPr>
    </w:p>
    <w:p w14:paraId="6403153B" w14:textId="77777777" w:rsidR="00B870AA" w:rsidRDefault="00A017DD">
      <w:pPr>
        <w:widowControl w:val="0"/>
        <w:tabs>
          <w:tab w:val="left" w:pos="567"/>
        </w:tabs>
        <w:spacing w:before="6" w:after="0" w:line="240" w:lineRule="auto"/>
        <w:ind w:right="314"/>
        <w:rPr>
          <w:rFonts w:ascii="Times New Roman" w:hAnsi="Times New Roman"/>
          <w:lang w:val="lt-LT"/>
        </w:rPr>
      </w:pPr>
      <w:r w:rsidRPr="005D1605">
        <w:rPr>
          <w:rFonts w:ascii="Times New Roman" w:hAnsi="Times New Roman"/>
          <w:lang w:val="lt-LT"/>
        </w:rPr>
        <w:t>K</w:t>
      </w:r>
      <w:r w:rsidRPr="005D1605">
        <w:rPr>
          <w:rFonts w:ascii="Times New Roman" w:hAnsi="Times New Roman"/>
          <w:spacing w:val="1"/>
          <w:lang w:val="lt-LT"/>
        </w:rPr>
        <w:t>li</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lang w:val="lt-LT"/>
        </w:rPr>
        <w:t>ų</w:t>
      </w:r>
      <w:r w:rsidRPr="005D1605">
        <w:rPr>
          <w:rFonts w:ascii="Times New Roman" w:hAnsi="Times New Roman"/>
          <w:spacing w:val="-1"/>
          <w:lang w:val="lt-LT"/>
        </w:rPr>
        <w:t xml:space="preserve"> </w:t>
      </w:r>
      <w:r w:rsidRPr="005D1605">
        <w:rPr>
          <w:rFonts w:ascii="Times New Roman" w:hAnsi="Times New Roman"/>
          <w:spacing w:val="1"/>
          <w:lang w:val="lt-LT"/>
        </w:rPr>
        <w:t>t</w:t>
      </w:r>
      <w:r w:rsidRPr="005D1605">
        <w:rPr>
          <w:rFonts w:ascii="Times New Roman" w:hAnsi="Times New Roman"/>
          <w:spacing w:val="-1"/>
          <w:lang w:val="lt-LT"/>
        </w:rPr>
        <w:t>y</w:t>
      </w:r>
      <w:r w:rsidRPr="005D1605">
        <w:rPr>
          <w:rFonts w:ascii="Times New Roman" w:hAnsi="Times New Roman"/>
          <w:lang w:val="lt-LT"/>
        </w:rPr>
        <w:t>r</w:t>
      </w:r>
      <w:r w:rsidRPr="005D1605">
        <w:rPr>
          <w:rFonts w:ascii="Times New Roman" w:hAnsi="Times New Roman"/>
          <w:spacing w:val="1"/>
          <w:lang w:val="lt-LT"/>
        </w:rPr>
        <w:t>i</w:t>
      </w:r>
      <w:r w:rsidRPr="005D1605">
        <w:rPr>
          <w:rFonts w:ascii="Times New Roman" w:hAnsi="Times New Roman"/>
          <w:lang w:val="lt-LT"/>
        </w:rPr>
        <w:t>mų</w:t>
      </w:r>
      <w:r w:rsidRPr="005D1605">
        <w:rPr>
          <w:rFonts w:ascii="Times New Roman" w:hAnsi="Times New Roman"/>
          <w:spacing w:val="-1"/>
          <w:lang w:val="lt-LT"/>
        </w:rPr>
        <w:t xml:space="preserve"> </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 xml:space="preserve"> </w:t>
      </w:r>
      <w:r w:rsidRPr="005D1605">
        <w:rPr>
          <w:rFonts w:ascii="Times New Roman" w:hAnsi="Times New Roman"/>
          <w:spacing w:val="1"/>
          <w:lang w:val="lt-LT"/>
        </w:rPr>
        <w:t>epi</w:t>
      </w:r>
      <w:r w:rsidRPr="005D1605">
        <w:rPr>
          <w:rFonts w:ascii="Times New Roman" w:hAnsi="Times New Roman"/>
          <w:spacing w:val="-2"/>
          <w:lang w:val="lt-LT"/>
        </w:rPr>
        <w:t>d</w:t>
      </w:r>
      <w:r w:rsidRPr="005D1605">
        <w:rPr>
          <w:rFonts w:ascii="Times New Roman" w:hAnsi="Times New Roman"/>
          <w:spacing w:val="1"/>
          <w:lang w:val="lt-LT"/>
        </w:rPr>
        <w:t>e</w:t>
      </w:r>
      <w:r w:rsidRPr="005D1605">
        <w:rPr>
          <w:rFonts w:ascii="Times New Roman" w:hAnsi="Times New Roman"/>
          <w:lang w:val="lt-LT"/>
        </w:rPr>
        <w:t>m</w:t>
      </w:r>
      <w:r w:rsidRPr="005D1605">
        <w:rPr>
          <w:rFonts w:ascii="Times New Roman" w:hAnsi="Times New Roman"/>
          <w:spacing w:val="-1"/>
          <w:lang w:val="lt-LT"/>
        </w:rPr>
        <w:t>i</w:t>
      </w:r>
      <w:r w:rsidRPr="005D1605">
        <w:rPr>
          <w:rFonts w:ascii="Times New Roman" w:hAnsi="Times New Roman"/>
          <w:spacing w:val="1"/>
          <w:lang w:val="lt-LT"/>
        </w:rPr>
        <w:t>ol</w:t>
      </w:r>
      <w:r w:rsidRPr="005D1605">
        <w:rPr>
          <w:rFonts w:ascii="Times New Roman" w:hAnsi="Times New Roman"/>
          <w:spacing w:val="-1"/>
          <w:lang w:val="lt-LT"/>
        </w:rPr>
        <w:t>o</w:t>
      </w:r>
      <w:r w:rsidRPr="005D1605">
        <w:rPr>
          <w:rFonts w:ascii="Times New Roman" w:hAnsi="Times New Roman"/>
          <w:spacing w:val="1"/>
          <w:lang w:val="lt-LT"/>
        </w:rPr>
        <w:t>gi</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lang w:val="lt-LT"/>
        </w:rPr>
        <w:t xml:space="preserve">ai </w:t>
      </w:r>
      <w:r w:rsidRPr="005D1605">
        <w:rPr>
          <w:rFonts w:ascii="Times New Roman" w:hAnsi="Times New Roman"/>
          <w:spacing w:val="1"/>
          <w:lang w:val="lt-LT"/>
        </w:rPr>
        <w:t>d</w:t>
      </w:r>
      <w:r w:rsidRPr="005D1605">
        <w:rPr>
          <w:rFonts w:ascii="Times New Roman" w:hAnsi="Times New Roman"/>
          <w:spacing w:val="-1"/>
          <w:lang w:val="lt-LT"/>
        </w:rPr>
        <w:t>u</w:t>
      </w:r>
      <w:r w:rsidRPr="005D1605">
        <w:rPr>
          <w:rFonts w:ascii="Times New Roman" w:hAnsi="Times New Roman"/>
          <w:spacing w:val="1"/>
          <w:lang w:val="lt-LT"/>
        </w:rPr>
        <w:t>o</w:t>
      </w:r>
      <w:r w:rsidRPr="005D1605">
        <w:rPr>
          <w:rFonts w:ascii="Times New Roman" w:hAnsi="Times New Roman"/>
          <w:spacing w:val="-2"/>
          <w:lang w:val="lt-LT"/>
        </w:rPr>
        <w:t>m</w:t>
      </w:r>
      <w:r w:rsidRPr="005D1605">
        <w:rPr>
          <w:rFonts w:ascii="Times New Roman" w:hAnsi="Times New Roman"/>
          <w:spacing w:val="1"/>
          <w:lang w:val="lt-LT"/>
        </w:rPr>
        <w:t>e</w:t>
      </w:r>
      <w:r w:rsidRPr="005D1605">
        <w:rPr>
          <w:rFonts w:ascii="Times New Roman" w:hAnsi="Times New Roman"/>
          <w:spacing w:val="-1"/>
          <w:lang w:val="lt-LT"/>
        </w:rPr>
        <w:t>ny</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spacing w:val="1"/>
          <w:lang w:val="lt-LT"/>
        </w:rPr>
        <w:t>n</w:t>
      </w:r>
      <w:r w:rsidRPr="005D1605">
        <w:rPr>
          <w:rFonts w:ascii="Times New Roman" w:hAnsi="Times New Roman"/>
          <w:spacing w:val="-1"/>
          <w:lang w:val="lt-LT"/>
        </w:rPr>
        <w:t>u</w:t>
      </w:r>
      <w:r w:rsidRPr="005D1605">
        <w:rPr>
          <w:rFonts w:ascii="Times New Roman" w:hAnsi="Times New Roman"/>
          <w:spacing w:val="1"/>
          <w:lang w:val="lt-LT"/>
        </w:rPr>
        <w:t>o</w:t>
      </w:r>
      <w:r w:rsidRPr="005D1605">
        <w:rPr>
          <w:rFonts w:ascii="Times New Roman" w:hAnsi="Times New Roman"/>
          <w:lang w:val="lt-LT"/>
        </w:rPr>
        <w:t>s</w:t>
      </w:r>
      <w:r w:rsidRPr="005D1605">
        <w:rPr>
          <w:rFonts w:ascii="Times New Roman" w:hAnsi="Times New Roman"/>
          <w:spacing w:val="1"/>
          <w:lang w:val="lt-LT"/>
        </w:rPr>
        <w:t>e</w:t>
      </w:r>
      <w:r w:rsidRPr="005D1605">
        <w:rPr>
          <w:rFonts w:ascii="Times New Roman" w:hAnsi="Times New Roman"/>
          <w:spacing w:val="-1"/>
          <w:lang w:val="lt-LT"/>
        </w:rPr>
        <w:t>k</w:t>
      </w:r>
      <w:r w:rsidRPr="005D1605">
        <w:rPr>
          <w:rFonts w:ascii="Times New Roman" w:hAnsi="Times New Roman"/>
          <w:spacing w:val="1"/>
          <w:lang w:val="lt-LT"/>
        </w:rPr>
        <w:t>li</w:t>
      </w:r>
      <w:r w:rsidRPr="005D1605">
        <w:rPr>
          <w:rFonts w:ascii="Times New Roman" w:hAnsi="Times New Roman"/>
          <w:lang w:val="lt-LT"/>
        </w:rPr>
        <w:t>ai r</w:t>
      </w:r>
      <w:r w:rsidRPr="005D1605">
        <w:rPr>
          <w:rFonts w:ascii="Times New Roman" w:hAnsi="Times New Roman"/>
          <w:spacing w:val="-1"/>
          <w:lang w:val="lt-LT"/>
        </w:rPr>
        <w:t>o</w:t>
      </w:r>
      <w:r w:rsidRPr="005D1605">
        <w:rPr>
          <w:rFonts w:ascii="Times New Roman" w:hAnsi="Times New Roman"/>
          <w:spacing w:val="1"/>
          <w:lang w:val="lt-LT"/>
        </w:rPr>
        <w:t>do</w:t>
      </w:r>
      <w:r w:rsidRPr="005D1605">
        <w:rPr>
          <w:rFonts w:ascii="Times New Roman" w:hAnsi="Times New Roman"/>
          <w:lang w:val="lt-LT"/>
        </w:rPr>
        <w:t>,</w:t>
      </w:r>
      <w:r w:rsidRPr="005D1605">
        <w:rPr>
          <w:rFonts w:ascii="Times New Roman" w:hAnsi="Times New Roman"/>
          <w:spacing w:val="-1"/>
          <w:lang w:val="lt-LT"/>
        </w:rPr>
        <w:t xml:space="preserve"> k</w:t>
      </w:r>
      <w:r w:rsidRPr="005D1605">
        <w:rPr>
          <w:rFonts w:ascii="Times New Roman" w:hAnsi="Times New Roman"/>
          <w:lang w:val="lt-LT"/>
        </w:rPr>
        <w:t>ad</w:t>
      </w:r>
      <w:r w:rsidRPr="005D1605">
        <w:rPr>
          <w:rFonts w:ascii="Times New Roman" w:hAnsi="Times New Roman"/>
          <w:spacing w:val="-1"/>
          <w:lang w:val="lt-LT"/>
        </w:rPr>
        <w:t xml:space="preserve"> v</w:t>
      </w:r>
      <w:r w:rsidRPr="005D1605">
        <w:rPr>
          <w:rFonts w:ascii="Times New Roman" w:hAnsi="Times New Roman"/>
          <w:lang w:val="lt-LT"/>
        </w:rPr>
        <w:t>ar</w:t>
      </w:r>
      <w:r w:rsidRPr="005D1605">
        <w:rPr>
          <w:rFonts w:ascii="Times New Roman" w:hAnsi="Times New Roman"/>
          <w:spacing w:val="1"/>
          <w:lang w:val="lt-LT"/>
        </w:rPr>
        <w:t>toj</w:t>
      </w:r>
      <w:r w:rsidRPr="005D1605">
        <w:rPr>
          <w:rFonts w:ascii="Times New Roman" w:hAnsi="Times New Roman"/>
          <w:lang w:val="lt-LT"/>
        </w:rPr>
        <w:t>a</w:t>
      </w:r>
      <w:r w:rsidRPr="005D1605">
        <w:rPr>
          <w:rFonts w:ascii="Times New Roman" w:hAnsi="Times New Roman"/>
          <w:spacing w:val="-1"/>
          <w:lang w:val="lt-LT"/>
        </w:rPr>
        <w:t>n</w:t>
      </w:r>
      <w:r w:rsidRPr="005D1605">
        <w:rPr>
          <w:rFonts w:ascii="Times New Roman" w:hAnsi="Times New Roman"/>
          <w:lang w:val="lt-LT"/>
        </w:rPr>
        <w:t xml:space="preserve">t </w:t>
      </w:r>
      <w:r w:rsidRPr="005D1605">
        <w:rPr>
          <w:rFonts w:ascii="Times New Roman" w:hAnsi="Times New Roman"/>
          <w:spacing w:val="1"/>
          <w:lang w:val="lt-LT"/>
        </w:rPr>
        <w:t>di</w:t>
      </w:r>
      <w:r w:rsidRPr="005D1605">
        <w:rPr>
          <w:rFonts w:ascii="Times New Roman" w:hAnsi="Times New Roman"/>
          <w:spacing w:val="-1"/>
          <w:lang w:val="lt-LT"/>
        </w:rPr>
        <w:t>kl</w:t>
      </w:r>
      <w:r w:rsidRPr="005D1605">
        <w:rPr>
          <w:rFonts w:ascii="Times New Roman" w:hAnsi="Times New Roman"/>
          <w:spacing w:val="1"/>
          <w:lang w:val="lt-LT"/>
        </w:rPr>
        <w:t>o</w:t>
      </w:r>
      <w:r w:rsidRPr="005D1605">
        <w:rPr>
          <w:rFonts w:ascii="Times New Roman" w:hAnsi="Times New Roman"/>
          <w:spacing w:val="-1"/>
          <w:lang w:val="lt-LT"/>
        </w:rPr>
        <w:t>f</w:t>
      </w:r>
      <w:r w:rsidRPr="005D1605">
        <w:rPr>
          <w:rFonts w:ascii="Times New Roman" w:hAnsi="Times New Roman"/>
          <w:spacing w:val="1"/>
          <w:lang w:val="lt-LT"/>
        </w:rPr>
        <w:t>e</w:t>
      </w:r>
      <w:r w:rsidRPr="005D1605">
        <w:rPr>
          <w:rFonts w:ascii="Times New Roman" w:hAnsi="Times New Roman"/>
          <w:spacing w:val="-1"/>
          <w:lang w:val="lt-LT"/>
        </w:rPr>
        <w:t>n</w:t>
      </w:r>
      <w:r w:rsidRPr="005D1605">
        <w:rPr>
          <w:rFonts w:ascii="Times New Roman" w:hAnsi="Times New Roman"/>
          <w:lang w:val="lt-LT"/>
        </w:rPr>
        <w:t>a</w:t>
      </w:r>
      <w:r w:rsidRPr="005D1605">
        <w:rPr>
          <w:rFonts w:ascii="Times New Roman" w:hAnsi="Times New Roman"/>
          <w:spacing w:val="-1"/>
          <w:lang w:val="lt-LT"/>
        </w:rPr>
        <w:t>k</w:t>
      </w:r>
      <w:r w:rsidRPr="005D1605">
        <w:rPr>
          <w:rFonts w:ascii="Times New Roman" w:hAnsi="Times New Roman"/>
          <w:spacing w:val="1"/>
          <w:lang w:val="lt-LT"/>
        </w:rPr>
        <w:t>o</w:t>
      </w:r>
      <w:r w:rsidRPr="005D1605">
        <w:rPr>
          <w:rFonts w:ascii="Times New Roman" w:hAnsi="Times New Roman"/>
          <w:lang w:val="lt-LT"/>
        </w:rPr>
        <w:t>,</w:t>
      </w:r>
      <w:r w:rsidRPr="005D1605">
        <w:rPr>
          <w:rFonts w:ascii="Times New Roman" w:hAnsi="Times New Roman"/>
          <w:spacing w:val="-1"/>
          <w:lang w:val="lt-LT"/>
        </w:rPr>
        <w:t xml:space="preserve"> y</w:t>
      </w:r>
      <w:r w:rsidRPr="005D1605">
        <w:rPr>
          <w:rFonts w:ascii="Times New Roman" w:hAnsi="Times New Roman"/>
          <w:spacing w:val="1"/>
          <w:lang w:val="lt-LT"/>
        </w:rPr>
        <w:t>p</w:t>
      </w:r>
      <w:r w:rsidRPr="005D1605">
        <w:rPr>
          <w:rFonts w:ascii="Times New Roman" w:hAnsi="Times New Roman"/>
          <w:lang w:val="lt-LT"/>
        </w:rPr>
        <w:t>a</w:t>
      </w:r>
      <w:r w:rsidRPr="005D1605">
        <w:rPr>
          <w:rFonts w:ascii="Times New Roman" w:hAnsi="Times New Roman"/>
          <w:spacing w:val="1"/>
          <w:lang w:val="lt-LT"/>
        </w:rPr>
        <w:t>ti</w:t>
      </w:r>
      <w:r w:rsidRPr="005D1605">
        <w:rPr>
          <w:rFonts w:ascii="Times New Roman" w:hAnsi="Times New Roman"/>
          <w:spacing w:val="-1"/>
          <w:lang w:val="lt-LT"/>
        </w:rPr>
        <w:t>n</w:t>
      </w:r>
      <w:r w:rsidRPr="005D1605">
        <w:rPr>
          <w:rFonts w:ascii="Times New Roman" w:hAnsi="Times New Roman"/>
          <w:spacing w:val="1"/>
          <w:lang w:val="lt-LT"/>
        </w:rPr>
        <w:t>g</w:t>
      </w:r>
      <w:r w:rsidRPr="005D1605">
        <w:rPr>
          <w:rFonts w:ascii="Times New Roman" w:hAnsi="Times New Roman"/>
          <w:lang w:val="lt-LT"/>
        </w:rPr>
        <w:t xml:space="preserve">ai </w:t>
      </w:r>
      <w:r w:rsidRPr="005D1605">
        <w:rPr>
          <w:rFonts w:ascii="Times New Roman" w:hAnsi="Times New Roman"/>
          <w:spacing w:val="1"/>
          <w:lang w:val="lt-LT"/>
        </w:rPr>
        <w:t>did</w:t>
      </w:r>
      <w:r w:rsidRPr="005D1605">
        <w:rPr>
          <w:rFonts w:ascii="Times New Roman" w:hAnsi="Times New Roman"/>
          <w:spacing w:val="-2"/>
          <w:lang w:val="lt-LT"/>
        </w:rPr>
        <w:t>e</w:t>
      </w:r>
      <w:r w:rsidRPr="005D1605">
        <w:rPr>
          <w:rFonts w:ascii="Times New Roman" w:hAnsi="Times New Roman"/>
          <w:spacing w:val="1"/>
          <w:lang w:val="lt-LT"/>
        </w:rPr>
        <w:t>l</w:t>
      </w:r>
      <w:r w:rsidRPr="005D1605">
        <w:rPr>
          <w:rFonts w:ascii="Times New Roman" w:hAnsi="Times New Roman"/>
          <w:lang w:val="lt-LT"/>
        </w:rPr>
        <w:t xml:space="preserve">ę </w:t>
      </w:r>
      <w:r w:rsidRPr="005D1605">
        <w:rPr>
          <w:rFonts w:ascii="Times New Roman" w:hAnsi="Times New Roman"/>
          <w:spacing w:val="1"/>
          <w:lang w:val="lt-LT"/>
        </w:rPr>
        <w:t>j</w:t>
      </w:r>
      <w:r w:rsidRPr="005D1605">
        <w:rPr>
          <w:rFonts w:ascii="Times New Roman" w:hAnsi="Times New Roman"/>
          <w:lang w:val="lt-LT"/>
        </w:rPr>
        <w:t xml:space="preserve">o </w:t>
      </w:r>
      <w:r w:rsidRPr="005D1605">
        <w:rPr>
          <w:rFonts w:ascii="Times New Roman" w:hAnsi="Times New Roman"/>
          <w:spacing w:val="-2"/>
          <w:lang w:val="lt-LT"/>
        </w:rPr>
        <w:t>d</w:t>
      </w:r>
      <w:r w:rsidRPr="005D1605">
        <w:rPr>
          <w:rFonts w:ascii="Times New Roman" w:hAnsi="Times New Roman"/>
          <w:spacing w:val="1"/>
          <w:lang w:val="lt-LT"/>
        </w:rPr>
        <w:t>o</w:t>
      </w:r>
      <w:r w:rsidRPr="005D1605">
        <w:rPr>
          <w:rFonts w:ascii="Times New Roman" w:hAnsi="Times New Roman"/>
          <w:spacing w:val="-1"/>
          <w:lang w:val="lt-LT"/>
        </w:rPr>
        <w:t>z</w:t>
      </w:r>
      <w:r w:rsidRPr="005D1605">
        <w:rPr>
          <w:rFonts w:ascii="Times New Roman" w:hAnsi="Times New Roman"/>
          <w:lang w:val="lt-LT"/>
        </w:rPr>
        <w:t>ę (</w:t>
      </w:r>
      <w:r w:rsidRPr="005D1605">
        <w:rPr>
          <w:rFonts w:ascii="Times New Roman" w:hAnsi="Times New Roman"/>
          <w:spacing w:val="1"/>
          <w:lang w:val="lt-LT"/>
        </w:rPr>
        <w:t>15</w:t>
      </w:r>
      <w:r w:rsidRPr="005D1605">
        <w:rPr>
          <w:rFonts w:ascii="Times New Roman" w:hAnsi="Times New Roman"/>
          <w:lang w:val="lt-LT"/>
        </w:rPr>
        <w:t xml:space="preserve">0 mg </w:t>
      </w:r>
      <w:r w:rsidRPr="005D1605">
        <w:rPr>
          <w:rFonts w:ascii="Times New Roman" w:hAnsi="Times New Roman"/>
          <w:spacing w:val="1"/>
          <w:lang w:val="lt-LT"/>
        </w:rPr>
        <w:t>p</w:t>
      </w:r>
      <w:r w:rsidRPr="005D1605">
        <w:rPr>
          <w:rFonts w:ascii="Times New Roman" w:hAnsi="Times New Roman"/>
          <w:spacing w:val="-2"/>
          <w:lang w:val="lt-LT"/>
        </w:rPr>
        <w:t>e</w:t>
      </w:r>
      <w:r w:rsidRPr="005D1605">
        <w:rPr>
          <w:rFonts w:ascii="Times New Roman" w:hAnsi="Times New Roman"/>
          <w:lang w:val="lt-LT"/>
        </w:rPr>
        <w:t>r</w:t>
      </w:r>
      <w:r w:rsidRPr="005D1605">
        <w:rPr>
          <w:rFonts w:ascii="Times New Roman" w:hAnsi="Times New Roman"/>
          <w:spacing w:val="-1"/>
          <w:lang w:val="lt-LT"/>
        </w:rPr>
        <w:t xml:space="preserve"> </w:t>
      </w:r>
      <w:r w:rsidRPr="005D1605">
        <w:rPr>
          <w:rFonts w:ascii="Times New Roman" w:hAnsi="Times New Roman"/>
          <w:spacing w:val="1"/>
          <w:lang w:val="lt-LT"/>
        </w:rPr>
        <w:t>p</w:t>
      </w:r>
      <w:r w:rsidRPr="005D1605">
        <w:rPr>
          <w:rFonts w:ascii="Times New Roman" w:hAnsi="Times New Roman"/>
          <w:lang w:val="lt-LT"/>
        </w:rPr>
        <w:t>arą)</w:t>
      </w:r>
      <w:r w:rsidRPr="005D1605">
        <w:rPr>
          <w:rFonts w:ascii="Times New Roman" w:hAnsi="Times New Roman"/>
          <w:spacing w:val="-1"/>
          <w:lang w:val="lt-LT"/>
        </w:rPr>
        <w:t xml:space="preserve"> </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 xml:space="preserve"> </w:t>
      </w:r>
      <w:r w:rsidRPr="005D1605">
        <w:rPr>
          <w:rFonts w:ascii="Times New Roman" w:hAnsi="Times New Roman"/>
          <w:spacing w:val="1"/>
          <w:lang w:val="lt-LT"/>
        </w:rPr>
        <w:t>ilg</w:t>
      </w:r>
      <w:r w:rsidRPr="005D1605">
        <w:rPr>
          <w:rFonts w:ascii="Times New Roman" w:hAnsi="Times New Roman"/>
          <w:lang w:val="lt-LT"/>
        </w:rPr>
        <w:t>ą</w:t>
      </w:r>
      <w:r w:rsidRPr="005D1605">
        <w:rPr>
          <w:rFonts w:ascii="Times New Roman" w:hAnsi="Times New Roman"/>
          <w:spacing w:val="-1"/>
          <w:lang w:val="lt-LT"/>
        </w:rPr>
        <w:t xml:space="preserve"> </w:t>
      </w:r>
      <w:r w:rsidRPr="005D1605">
        <w:rPr>
          <w:rFonts w:ascii="Times New Roman" w:hAnsi="Times New Roman"/>
          <w:spacing w:val="1"/>
          <w:lang w:val="lt-LT"/>
        </w:rPr>
        <w:t>l</w:t>
      </w:r>
      <w:r w:rsidRPr="005D1605">
        <w:rPr>
          <w:rFonts w:ascii="Times New Roman" w:hAnsi="Times New Roman"/>
          <w:lang w:val="lt-LT"/>
        </w:rPr>
        <w:t>a</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spacing w:val="1"/>
          <w:lang w:val="lt-LT"/>
        </w:rPr>
        <w:t>ot</w:t>
      </w:r>
      <w:r w:rsidRPr="005D1605">
        <w:rPr>
          <w:rFonts w:ascii="Times New Roman" w:hAnsi="Times New Roman"/>
          <w:lang w:val="lt-LT"/>
        </w:rPr>
        <w:t>a</w:t>
      </w:r>
      <w:r w:rsidRPr="005D1605">
        <w:rPr>
          <w:rFonts w:ascii="Times New Roman" w:hAnsi="Times New Roman"/>
          <w:spacing w:val="-3"/>
          <w:lang w:val="lt-LT"/>
        </w:rPr>
        <w:t>r</w:t>
      </w:r>
      <w:r w:rsidRPr="005D1605">
        <w:rPr>
          <w:rFonts w:ascii="Times New Roman" w:hAnsi="Times New Roman"/>
          <w:spacing w:val="1"/>
          <w:lang w:val="lt-LT"/>
        </w:rPr>
        <w:t>pį</w:t>
      </w:r>
      <w:r w:rsidRPr="005D1605">
        <w:rPr>
          <w:rFonts w:ascii="Times New Roman" w:hAnsi="Times New Roman"/>
          <w:lang w:val="lt-LT"/>
        </w:rPr>
        <w:t>,</w:t>
      </w:r>
      <w:r w:rsidRPr="005D1605">
        <w:rPr>
          <w:rFonts w:ascii="Times New Roman" w:hAnsi="Times New Roman"/>
          <w:spacing w:val="-1"/>
          <w:lang w:val="lt-LT"/>
        </w:rPr>
        <w:t xml:space="preserve"> </w:t>
      </w:r>
      <w:r w:rsidRPr="005D1605">
        <w:rPr>
          <w:rFonts w:ascii="Times New Roman" w:hAnsi="Times New Roman"/>
          <w:spacing w:val="1"/>
          <w:lang w:val="lt-LT"/>
        </w:rPr>
        <w:t>d</w:t>
      </w:r>
      <w:r w:rsidRPr="005D1605">
        <w:rPr>
          <w:rFonts w:ascii="Times New Roman" w:hAnsi="Times New Roman"/>
          <w:spacing w:val="-1"/>
          <w:lang w:val="lt-LT"/>
        </w:rPr>
        <w:t>i</w:t>
      </w:r>
      <w:r w:rsidRPr="005D1605">
        <w:rPr>
          <w:rFonts w:ascii="Times New Roman" w:hAnsi="Times New Roman"/>
          <w:spacing w:val="1"/>
          <w:lang w:val="lt-LT"/>
        </w:rPr>
        <w:t>dėj</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lang w:val="lt-LT"/>
        </w:rPr>
        <w:t>ar</w:t>
      </w:r>
      <w:r w:rsidRPr="005D1605">
        <w:rPr>
          <w:rFonts w:ascii="Times New Roman" w:hAnsi="Times New Roman"/>
          <w:spacing w:val="1"/>
          <w:lang w:val="lt-LT"/>
        </w:rPr>
        <w:t>te</w:t>
      </w:r>
      <w:r w:rsidRPr="005D1605">
        <w:rPr>
          <w:rFonts w:ascii="Times New Roman" w:hAnsi="Times New Roman"/>
          <w:lang w:val="lt-LT"/>
        </w:rPr>
        <w:t>r</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lang w:val="lt-LT"/>
        </w:rPr>
        <w:t>ų</w:t>
      </w:r>
      <w:r w:rsidRPr="005D1605">
        <w:rPr>
          <w:rFonts w:ascii="Times New Roman" w:hAnsi="Times New Roman"/>
          <w:spacing w:val="-1"/>
          <w:lang w:val="lt-LT"/>
        </w:rPr>
        <w:t xml:space="preserve"> </w:t>
      </w:r>
      <w:r w:rsidRPr="005D1605">
        <w:rPr>
          <w:rFonts w:ascii="Times New Roman" w:hAnsi="Times New Roman"/>
          <w:spacing w:val="1"/>
          <w:lang w:val="lt-LT"/>
        </w:rPr>
        <w:t>t</w:t>
      </w:r>
      <w:r w:rsidRPr="005D1605">
        <w:rPr>
          <w:rFonts w:ascii="Times New Roman" w:hAnsi="Times New Roman"/>
          <w:spacing w:val="-3"/>
          <w:lang w:val="lt-LT"/>
        </w:rPr>
        <w:t>r</w:t>
      </w:r>
      <w:r w:rsidRPr="005D1605">
        <w:rPr>
          <w:rFonts w:ascii="Times New Roman" w:hAnsi="Times New Roman"/>
          <w:spacing w:val="1"/>
          <w:lang w:val="lt-LT"/>
        </w:rPr>
        <w:t>o</w:t>
      </w:r>
      <w:r w:rsidRPr="005D1605">
        <w:rPr>
          <w:rFonts w:ascii="Times New Roman" w:hAnsi="Times New Roman"/>
          <w:lang w:val="lt-LT"/>
        </w:rPr>
        <w:t>m</w:t>
      </w:r>
      <w:r w:rsidRPr="005D1605">
        <w:rPr>
          <w:rFonts w:ascii="Times New Roman" w:hAnsi="Times New Roman"/>
          <w:spacing w:val="1"/>
          <w:lang w:val="lt-LT"/>
        </w:rPr>
        <w:t>bo</w:t>
      </w:r>
      <w:r w:rsidRPr="005D1605">
        <w:rPr>
          <w:rFonts w:ascii="Times New Roman" w:hAnsi="Times New Roman"/>
          <w:spacing w:val="-1"/>
          <w:lang w:val="lt-LT"/>
        </w:rPr>
        <w:t>z</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lang w:val="lt-LT"/>
        </w:rPr>
        <w:t>ų</w:t>
      </w:r>
      <w:r w:rsidRPr="005D1605">
        <w:rPr>
          <w:rFonts w:ascii="Times New Roman" w:hAnsi="Times New Roman"/>
          <w:spacing w:val="-4"/>
          <w:lang w:val="lt-LT"/>
        </w:rPr>
        <w:t xml:space="preserve"> </w:t>
      </w:r>
      <w:r w:rsidRPr="005D1605">
        <w:rPr>
          <w:rFonts w:ascii="Times New Roman" w:hAnsi="Times New Roman"/>
          <w:lang w:val="lt-LT"/>
        </w:rPr>
        <w:t>r</w:t>
      </w:r>
      <w:r w:rsidRPr="005D1605">
        <w:rPr>
          <w:rFonts w:ascii="Times New Roman" w:hAnsi="Times New Roman"/>
          <w:spacing w:val="1"/>
          <w:lang w:val="lt-LT"/>
        </w:rPr>
        <w:t>ei</w:t>
      </w:r>
      <w:r w:rsidRPr="005D1605">
        <w:rPr>
          <w:rFonts w:ascii="Times New Roman" w:hAnsi="Times New Roman"/>
          <w:lang w:val="lt-LT"/>
        </w:rPr>
        <w:t>š</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lang w:val="lt-LT"/>
        </w:rPr>
        <w:t>ų</w:t>
      </w:r>
      <w:r w:rsidRPr="005D1605">
        <w:rPr>
          <w:rFonts w:ascii="Times New Roman" w:hAnsi="Times New Roman"/>
          <w:spacing w:val="-1"/>
          <w:lang w:val="lt-LT"/>
        </w:rPr>
        <w:t xml:space="preserve"> </w:t>
      </w:r>
      <w:r w:rsidRPr="005D1605">
        <w:rPr>
          <w:rFonts w:ascii="Times New Roman" w:hAnsi="Times New Roman"/>
          <w:lang w:val="lt-LT"/>
        </w:rPr>
        <w:lastRenderedPageBreak/>
        <w:t>(</w:t>
      </w:r>
      <w:r w:rsidRPr="005D1605">
        <w:rPr>
          <w:rFonts w:ascii="Times New Roman" w:hAnsi="Times New Roman"/>
          <w:spacing w:val="1"/>
          <w:lang w:val="lt-LT"/>
        </w:rPr>
        <w:t>p</w:t>
      </w:r>
      <w:r w:rsidRPr="005D1605">
        <w:rPr>
          <w:rFonts w:ascii="Times New Roman" w:hAnsi="Times New Roman"/>
          <w:lang w:val="lt-LT"/>
        </w:rPr>
        <w:t>a</w:t>
      </w:r>
      <w:r w:rsidRPr="005D1605">
        <w:rPr>
          <w:rFonts w:ascii="Times New Roman" w:hAnsi="Times New Roman"/>
          <w:spacing w:val="-1"/>
          <w:lang w:val="lt-LT"/>
        </w:rPr>
        <w:t>vyz</w:t>
      </w:r>
      <w:r w:rsidRPr="005D1605">
        <w:rPr>
          <w:rFonts w:ascii="Times New Roman" w:hAnsi="Times New Roman"/>
          <w:spacing w:val="1"/>
          <w:lang w:val="lt-LT"/>
        </w:rPr>
        <w:t>d</w:t>
      </w:r>
      <w:r w:rsidRPr="005D1605">
        <w:rPr>
          <w:rFonts w:ascii="Times New Roman" w:hAnsi="Times New Roman"/>
          <w:spacing w:val="-1"/>
          <w:lang w:val="lt-LT"/>
        </w:rPr>
        <w:t>ž</w:t>
      </w:r>
      <w:r w:rsidRPr="005D1605">
        <w:rPr>
          <w:rFonts w:ascii="Times New Roman" w:hAnsi="Times New Roman"/>
          <w:spacing w:val="1"/>
          <w:lang w:val="lt-LT"/>
        </w:rPr>
        <w:t>i</w:t>
      </w:r>
      <w:r w:rsidRPr="005D1605">
        <w:rPr>
          <w:rFonts w:ascii="Times New Roman" w:hAnsi="Times New Roman"/>
          <w:spacing w:val="-1"/>
          <w:lang w:val="lt-LT"/>
        </w:rPr>
        <w:t>u</w:t>
      </w:r>
      <w:r w:rsidRPr="005D1605">
        <w:rPr>
          <w:rFonts w:ascii="Times New Roman" w:hAnsi="Times New Roman"/>
          <w:spacing w:val="1"/>
          <w:lang w:val="lt-LT"/>
        </w:rPr>
        <w:t xml:space="preserve">i, </w:t>
      </w:r>
      <w:r w:rsidRPr="005D1605">
        <w:rPr>
          <w:rFonts w:ascii="Times New Roman" w:hAnsi="Times New Roman"/>
          <w:lang w:val="lt-LT"/>
        </w:rPr>
        <w:t>m</w:t>
      </w:r>
      <w:r w:rsidRPr="005D1605">
        <w:rPr>
          <w:rFonts w:ascii="Times New Roman" w:hAnsi="Times New Roman"/>
          <w:spacing w:val="1"/>
          <w:lang w:val="lt-LT"/>
        </w:rPr>
        <w:t>io</w:t>
      </w:r>
      <w:r w:rsidRPr="005D1605">
        <w:rPr>
          <w:rFonts w:ascii="Times New Roman" w:hAnsi="Times New Roman"/>
          <w:spacing w:val="-1"/>
          <w:lang w:val="lt-LT"/>
        </w:rPr>
        <w:t>k</w:t>
      </w:r>
      <w:r w:rsidRPr="005D1605">
        <w:rPr>
          <w:rFonts w:ascii="Times New Roman" w:hAnsi="Times New Roman"/>
          <w:lang w:val="lt-LT"/>
        </w:rPr>
        <w:t>ar</w:t>
      </w:r>
      <w:r w:rsidRPr="005D1605">
        <w:rPr>
          <w:rFonts w:ascii="Times New Roman" w:hAnsi="Times New Roman"/>
          <w:spacing w:val="1"/>
          <w:lang w:val="lt-LT"/>
        </w:rPr>
        <w:t>d</w:t>
      </w:r>
      <w:r w:rsidRPr="005D1605">
        <w:rPr>
          <w:rFonts w:ascii="Times New Roman" w:hAnsi="Times New Roman"/>
          <w:lang w:val="lt-LT"/>
        </w:rPr>
        <w:t xml:space="preserve">o </w:t>
      </w:r>
      <w:r w:rsidRPr="005D1605">
        <w:rPr>
          <w:rFonts w:ascii="Times New Roman" w:hAnsi="Times New Roman"/>
          <w:spacing w:val="1"/>
          <w:lang w:val="lt-LT"/>
        </w:rPr>
        <w:t>i</w:t>
      </w:r>
      <w:r w:rsidRPr="005D1605">
        <w:rPr>
          <w:rFonts w:ascii="Times New Roman" w:hAnsi="Times New Roman"/>
          <w:spacing w:val="-1"/>
          <w:lang w:val="lt-LT"/>
        </w:rPr>
        <w:t>nf</w:t>
      </w:r>
      <w:r w:rsidRPr="005D1605">
        <w:rPr>
          <w:rFonts w:ascii="Times New Roman" w:hAnsi="Times New Roman"/>
          <w:lang w:val="lt-LT"/>
        </w:rPr>
        <w:t>ar</w:t>
      </w:r>
      <w:r w:rsidRPr="005D1605">
        <w:rPr>
          <w:rFonts w:ascii="Times New Roman" w:hAnsi="Times New Roman"/>
          <w:spacing w:val="-1"/>
          <w:lang w:val="lt-LT"/>
        </w:rPr>
        <w:t>k</w:t>
      </w:r>
      <w:r w:rsidRPr="005D1605">
        <w:rPr>
          <w:rFonts w:ascii="Times New Roman" w:hAnsi="Times New Roman"/>
          <w:spacing w:val="1"/>
          <w:lang w:val="lt-LT"/>
        </w:rPr>
        <w:t>t</w:t>
      </w:r>
      <w:r w:rsidRPr="005D1605">
        <w:rPr>
          <w:rFonts w:ascii="Times New Roman" w:hAnsi="Times New Roman"/>
          <w:lang w:val="lt-LT"/>
        </w:rPr>
        <w:t>o ar</w:t>
      </w:r>
      <w:r w:rsidRPr="005D1605">
        <w:rPr>
          <w:rFonts w:ascii="Times New Roman" w:hAnsi="Times New Roman"/>
          <w:spacing w:val="-1"/>
          <w:lang w:val="lt-LT"/>
        </w:rPr>
        <w:t xml:space="preserve"> </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lang w:val="lt-LT"/>
        </w:rPr>
        <w:t>s</w:t>
      </w:r>
      <w:r w:rsidRPr="005D1605">
        <w:rPr>
          <w:rFonts w:ascii="Times New Roman" w:hAnsi="Times New Roman"/>
          <w:spacing w:val="-1"/>
          <w:lang w:val="lt-LT"/>
        </w:rPr>
        <w:t>u</w:t>
      </w:r>
      <w:r w:rsidRPr="005D1605">
        <w:rPr>
          <w:rFonts w:ascii="Times New Roman" w:hAnsi="Times New Roman"/>
          <w:spacing w:val="1"/>
          <w:lang w:val="lt-LT"/>
        </w:rPr>
        <w:t>lto</w:t>
      </w:r>
      <w:r w:rsidRPr="005D1605">
        <w:rPr>
          <w:rFonts w:ascii="Times New Roman" w:hAnsi="Times New Roman"/>
          <w:lang w:val="lt-LT"/>
        </w:rPr>
        <w:t>)</w:t>
      </w:r>
      <w:r w:rsidRPr="005D1605">
        <w:rPr>
          <w:rFonts w:ascii="Times New Roman" w:hAnsi="Times New Roman"/>
          <w:spacing w:val="-1"/>
          <w:lang w:val="lt-LT"/>
        </w:rPr>
        <w:t xml:space="preserve"> </w:t>
      </w:r>
      <w:r w:rsidRPr="005D1605">
        <w:rPr>
          <w:rFonts w:ascii="Times New Roman" w:hAnsi="Times New Roman"/>
          <w:lang w:val="lt-LT"/>
        </w:rPr>
        <w:t>a</w:t>
      </w:r>
      <w:r w:rsidRPr="005D1605">
        <w:rPr>
          <w:rFonts w:ascii="Times New Roman" w:hAnsi="Times New Roman"/>
          <w:spacing w:val="1"/>
          <w:lang w:val="lt-LT"/>
        </w:rPr>
        <w:t>t</w:t>
      </w:r>
      <w:r w:rsidRPr="005D1605">
        <w:rPr>
          <w:rFonts w:ascii="Times New Roman" w:hAnsi="Times New Roman"/>
          <w:lang w:val="lt-LT"/>
        </w:rPr>
        <w:t>s</w:t>
      </w:r>
      <w:r w:rsidRPr="005D1605">
        <w:rPr>
          <w:rFonts w:ascii="Times New Roman" w:hAnsi="Times New Roman"/>
          <w:spacing w:val="1"/>
          <w:lang w:val="lt-LT"/>
        </w:rPr>
        <w:t>i</w:t>
      </w:r>
      <w:r w:rsidRPr="005D1605">
        <w:rPr>
          <w:rFonts w:ascii="Times New Roman" w:hAnsi="Times New Roman"/>
          <w:lang w:val="lt-LT"/>
        </w:rPr>
        <w:t>ra</w:t>
      </w:r>
      <w:r w:rsidRPr="005D1605">
        <w:rPr>
          <w:rFonts w:ascii="Times New Roman" w:hAnsi="Times New Roman"/>
          <w:spacing w:val="1"/>
          <w:lang w:val="lt-LT"/>
        </w:rPr>
        <w:t>di</w:t>
      </w:r>
      <w:r w:rsidRPr="005D1605">
        <w:rPr>
          <w:rFonts w:ascii="Times New Roman" w:hAnsi="Times New Roman"/>
          <w:spacing w:val="-2"/>
          <w:lang w:val="lt-LT"/>
        </w:rPr>
        <w:t>m</w:t>
      </w:r>
      <w:r w:rsidRPr="005D1605">
        <w:rPr>
          <w:rFonts w:ascii="Times New Roman" w:hAnsi="Times New Roman"/>
          <w:lang w:val="lt-LT"/>
        </w:rPr>
        <w:t>o r</w:t>
      </w:r>
      <w:r w:rsidRPr="005D1605">
        <w:rPr>
          <w:rFonts w:ascii="Times New Roman" w:hAnsi="Times New Roman"/>
          <w:spacing w:val="1"/>
          <w:lang w:val="lt-LT"/>
        </w:rPr>
        <w:t>i</w:t>
      </w:r>
      <w:r w:rsidRPr="005D1605">
        <w:rPr>
          <w:rFonts w:ascii="Times New Roman" w:hAnsi="Times New Roman"/>
          <w:spacing w:val="-1"/>
          <w:lang w:val="lt-LT"/>
        </w:rPr>
        <w:t>z</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lang w:val="lt-LT"/>
        </w:rPr>
        <w:t>a</w:t>
      </w:r>
      <w:r w:rsidRPr="005D1605">
        <w:rPr>
          <w:rFonts w:ascii="Times New Roman" w:hAnsi="Times New Roman"/>
          <w:spacing w:val="-1"/>
          <w:lang w:val="lt-LT"/>
        </w:rPr>
        <w:t xml:space="preserve"> (ž</w:t>
      </w:r>
      <w:r w:rsidRPr="005D1605">
        <w:rPr>
          <w:rFonts w:ascii="Times New Roman" w:hAnsi="Times New Roman"/>
          <w:lang w:val="lt-LT"/>
        </w:rPr>
        <w:t>r.</w:t>
      </w:r>
      <w:r w:rsidRPr="005D1605">
        <w:rPr>
          <w:rFonts w:ascii="Times New Roman" w:hAnsi="Times New Roman"/>
          <w:spacing w:val="-2"/>
          <w:lang w:val="lt-LT"/>
        </w:rPr>
        <w:t xml:space="preserve"> </w:t>
      </w:r>
      <w:r w:rsidRPr="005D1605">
        <w:rPr>
          <w:rFonts w:ascii="Times New Roman" w:hAnsi="Times New Roman"/>
          <w:spacing w:val="1"/>
          <w:lang w:val="lt-LT"/>
        </w:rPr>
        <w:t>4</w:t>
      </w:r>
      <w:r w:rsidRPr="005D1605">
        <w:rPr>
          <w:rFonts w:ascii="Times New Roman" w:hAnsi="Times New Roman"/>
          <w:spacing w:val="2"/>
          <w:lang w:val="lt-LT"/>
        </w:rPr>
        <w:t>.</w:t>
      </w:r>
      <w:r w:rsidRPr="005D1605">
        <w:rPr>
          <w:rFonts w:ascii="Times New Roman" w:hAnsi="Times New Roman"/>
          <w:lang w:val="lt-LT"/>
        </w:rPr>
        <w:t xml:space="preserve">3 </w:t>
      </w:r>
      <w:r w:rsidRPr="005D1605">
        <w:rPr>
          <w:rFonts w:ascii="Times New Roman" w:hAnsi="Times New Roman"/>
          <w:spacing w:val="-1"/>
          <w:lang w:val="lt-LT"/>
        </w:rPr>
        <w:t>„</w:t>
      </w:r>
      <w:r w:rsidRPr="005D1605">
        <w:rPr>
          <w:rFonts w:ascii="Times New Roman" w:hAnsi="Times New Roman"/>
          <w:lang w:val="lt-LT"/>
        </w:rPr>
        <w:t>Kontraindikacijos“</w:t>
      </w:r>
      <w:r w:rsidRPr="005D1605">
        <w:rPr>
          <w:rFonts w:ascii="Times New Roman" w:hAnsi="Times New Roman"/>
          <w:spacing w:val="1"/>
          <w:lang w:val="lt-LT"/>
        </w:rPr>
        <w:t xml:space="preserve"> i</w:t>
      </w:r>
      <w:r w:rsidRPr="005D1605">
        <w:rPr>
          <w:rFonts w:ascii="Times New Roman" w:hAnsi="Times New Roman"/>
          <w:lang w:val="lt-LT"/>
        </w:rPr>
        <w:t>r</w:t>
      </w:r>
      <w:r w:rsidRPr="005D1605">
        <w:rPr>
          <w:rFonts w:ascii="Times New Roman" w:hAnsi="Times New Roman"/>
          <w:spacing w:val="-1"/>
          <w:lang w:val="lt-LT"/>
        </w:rPr>
        <w:t xml:space="preserve"> </w:t>
      </w:r>
      <w:r w:rsidRPr="005D1605">
        <w:rPr>
          <w:rFonts w:ascii="Times New Roman" w:hAnsi="Times New Roman"/>
          <w:spacing w:val="1"/>
          <w:lang w:val="lt-LT"/>
        </w:rPr>
        <w:t>4</w:t>
      </w:r>
      <w:r w:rsidRPr="005D1605">
        <w:rPr>
          <w:rFonts w:ascii="Times New Roman" w:hAnsi="Times New Roman"/>
          <w:spacing w:val="-1"/>
          <w:lang w:val="lt-LT"/>
        </w:rPr>
        <w:t>.</w:t>
      </w:r>
      <w:r w:rsidRPr="005D1605">
        <w:rPr>
          <w:rFonts w:ascii="Times New Roman" w:hAnsi="Times New Roman"/>
          <w:lang w:val="lt-LT"/>
        </w:rPr>
        <w:t>4 s</w:t>
      </w:r>
      <w:r w:rsidRPr="005D1605">
        <w:rPr>
          <w:rFonts w:ascii="Times New Roman" w:hAnsi="Times New Roman"/>
          <w:spacing w:val="-1"/>
          <w:lang w:val="lt-LT"/>
        </w:rPr>
        <w:t>ky</w:t>
      </w:r>
      <w:r w:rsidRPr="005D1605">
        <w:rPr>
          <w:rFonts w:ascii="Times New Roman" w:hAnsi="Times New Roman"/>
          <w:lang w:val="lt-LT"/>
        </w:rPr>
        <w:t>r</w:t>
      </w:r>
      <w:r w:rsidRPr="005D1605">
        <w:rPr>
          <w:rFonts w:ascii="Times New Roman" w:hAnsi="Times New Roman"/>
          <w:spacing w:val="1"/>
          <w:lang w:val="lt-LT"/>
        </w:rPr>
        <w:t>i</w:t>
      </w:r>
      <w:r w:rsidRPr="005D1605">
        <w:rPr>
          <w:rFonts w:ascii="Times New Roman" w:hAnsi="Times New Roman"/>
          <w:spacing w:val="-1"/>
          <w:lang w:val="lt-LT"/>
        </w:rPr>
        <w:t>u</w:t>
      </w:r>
      <w:r w:rsidRPr="005D1605">
        <w:rPr>
          <w:rFonts w:ascii="Times New Roman" w:hAnsi="Times New Roman"/>
          <w:lang w:val="lt-LT"/>
        </w:rPr>
        <w:t xml:space="preserve">s </w:t>
      </w:r>
      <w:r w:rsidRPr="005D1605">
        <w:rPr>
          <w:rFonts w:ascii="Times New Roman" w:hAnsi="Times New Roman"/>
          <w:spacing w:val="-1"/>
          <w:lang w:val="lt-LT"/>
        </w:rPr>
        <w:t>„S</w:t>
      </w:r>
      <w:r w:rsidRPr="005D1605">
        <w:rPr>
          <w:rFonts w:ascii="Times New Roman" w:hAnsi="Times New Roman"/>
          <w:spacing w:val="1"/>
          <w:lang w:val="lt-LT"/>
        </w:rPr>
        <w:t>pe</w:t>
      </w:r>
      <w:r w:rsidRPr="005D1605">
        <w:rPr>
          <w:rFonts w:ascii="Times New Roman" w:hAnsi="Times New Roman"/>
          <w:lang w:val="lt-LT"/>
        </w:rPr>
        <w:t>c</w:t>
      </w:r>
      <w:r w:rsidRPr="005D1605">
        <w:rPr>
          <w:rFonts w:ascii="Times New Roman" w:hAnsi="Times New Roman"/>
          <w:spacing w:val="1"/>
          <w:lang w:val="lt-LT"/>
        </w:rPr>
        <w:t>i</w:t>
      </w:r>
      <w:r w:rsidRPr="005D1605">
        <w:rPr>
          <w:rFonts w:ascii="Times New Roman" w:hAnsi="Times New Roman"/>
          <w:lang w:val="lt-LT"/>
        </w:rPr>
        <w:t>a</w:t>
      </w:r>
      <w:r w:rsidRPr="005D1605">
        <w:rPr>
          <w:rFonts w:ascii="Times New Roman" w:hAnsi="Times New Roman"/>
          <w:spacing w:val="1"/>
          <w:lang w:val="lt-LT"/>
        </w:rPr>
        <w:t>l</w:t>
      </w:r>
      <w:r w:rsidRPr="005D1605">
        <w:rPr>
          <w:rFonts w:ascii="Times New Roman" w:hAnsi="Times New Roman"/>
          <w:spacing w:val="-1"/>
          <w:lang w:val="lt-LT"/>
        </w:rPr>
        <w:t>ū</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spacing w:val="1"/>
          <w:lang w:val="lt-LT"/>
        </w:rPr>
        <w:t>į</w:t>
      </w:r>
      <w:r w:rsidRPr="005D1605">
        <w:rPr>
          <w:rFonts w:ascii="Times New Roman" w:hAnsi="Times New Roman"/>
          <w:lang w:val="lt-LT"/>
        </w:rPr>
        <w:t>s</w:t>
      </w:r>
      <w:r w:rsidRPr="005D1605">
        <w:rPr>
          <w:rFonts w:ascii="Times New Roman" w:hAnsi="Times New Roman"/>
          <w:spacing w:val="1"/>
          <w:lang w:val="lt-LT"/>
        </w:rPr>
        <w:t>pėji</w:t>
      </w:r>
      <w:r w:rsidRPr="005D1605">
        <w:rPr>
          <w:rFonts w:ascii="Times New Roman" w:hAnsi="Times New Roman"/>
          <w:lang w:val="lt-LT"/>
        </w:rPr>
        <w:t>m</w:t>
      </w:r>
      <w:r w:rsidRPr="005D1605">
        <w:rPr>
          <w:rFonts w:ascii="Times New Roman" w:hAnsi="Times New Roman"/>
          <w:spacing w:val="-3"/>
          <w:lang w:val="lt-LT"/>
        </w:rPr>
        <w:t>a</w:t>
      </w:r>
      <w:r w:rsidRPr="005D1605">
        <w:rPr>
          <w:rFonts w:ascii="Times New Roman" w:hAnsi="Times New Roman"/>
          <w:lang w:val="lt-LT"/>
        </w:rPr>
        <w:t xml:space="preserve">i </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 xml:space="preserve"> </w:t>
      </w:r>
      <w:r w:rsidRPr="005D1605">
        <w:rPr>
          <w:rFonts w:ascii="Times New Roman" w:hAnsi="Times New Roman"/>
          <w:lang w:val="lt-LT"/>
        </w:rPr>
        <w:t>a</w:t>
      </w:r>
      <w:r w:rsidRPr="005D1605">
        <w:rPr>
          <w:rFonts w:ascii="Times New Roman" w:hAnsi="Times New Roman"/>
          <w:spacing w:val="1"/>
          <w:lang w:val="lt-LT"/>
        </w:rPr>
        <w:t>t</w:t>
      </w:r>
      <w:r w:rsidRPr="005D1605">
        <w:rPr>
          <w:rFonts w:ascii="Times New Roman" w:hAnsi="Times New Roman"/>
          <w:lang w:val="lt-LT"/>
        </w:rPr>
        <w:t>sar</w:t>
      </w:r>
      <w:r w:rsidRPr="005D1605">
        <w:rPr>
          <w:rFonts w:ascii="Times New Roman" w:hAnsi="Times New Roman"/>
          <w:spacing w:val="1"/>
          <w:lang w:val="lt-LT"/>
        </w:rPr>
        <w:t>g</w:t>
      </w:r>
      <w:r w:rsidRPr="005D1605">
        <w:rPr>
          <w:rFonts w:ascii="Times New Roman" w:hAnsi="Times New Roman"/>
          <w:spacing w:val="-1"/>
          <w:lang w:val="lt-LT"/>
        </w:rPr>
        <w:t>u</w:t>
      </w:r>
      <w:r w:rsidRPr="005D1605">
        <w:rPr>
          <w:rFonts w:ascii="Times New Roman" w:hAnsi="Times New Roman"/>
          <w:lang w:val="lt-LT"/>
        </w:rPr>
        <w:t xml:space="preserve">mo </w:t>
      </w:r>
      <w:r w:rsidRPr="005D1605">
        <w:rPr>
          <w:rFonts w:ascii="Times New Roman" w:hAnsi="Times New Roman"/>
          <w:spacing w:val="1"/>
          <w:lang w:val="lt-LT"/>
        </w:rPr>
        <w:t>p</w:t>
      </w:r>
      <w:r w:rsidRPr="005D1605">
        <w:rPr>
          <w:rFonts w:ascii="Times New Roman" w:hAnsi="Times New Roman"/>
          <w:lang w:val="lt-LT"/>
        </w:rPr>
        <w:t>r</w:t>
      </w:r>
      <w:r w:rsidRPr="005D1605">
        <w:rPr>
          <w:rFonts w:ascii="Times New Roman" w:hAnsi="Times New Roman"/>
          <w:spacing w:val="1"/>
          <w:lang w:val="lt-LT"/>
        </w:rPr>
        <w:t>ie</w:t>
      </w:r>
      <w:r w:rsidRPr="005D1605">
        <w:rPr>
          <w:rFonts w:ascii="Times New Roman" w:hAnsi="Times New Roman"/>
          <w:spacing w:val="-2"/>
          <w:lang w:val="lt-LT"/>
        </w:rPr>
        <w:t>m</w:t>
      </w:r>
      <w:r w:rsidRPr="005D1605">
        <w:rPr>
          <w:rFonts w:ascii="Times New Roman" w:hAnsi="Times New Roman"/>
          <w:spacing w:val="1"/>
          <w:lang w:val="lt-LT"/>
        </w:rPr>
        <w:t>o</w:t>
      </w:r>
      <w:r w:rsidRPr="005D1605">
        <w:rPr>
          <w:rFonts w:ascii="Times New Roman" w:hAnsi="Times New Roman"/>
          <w:spacing w:val="-1"/>
          <w:lang w:val="lt-LT"/>
        </w:rPr>
        <w:t>n</w:t>
      </w:r>
      <w:r w:rsidRPr="005D1605">
        <w:rPr>
          <w:rFonts w:ascii="Times New Roman" w:hAnsi="Times New Roman"/>
          <w:spacing w:val="1"/>
          <w:lang w:val="lt-LT"/>
        </w:rPr>
        <w:t>ė</w:t>
      </w:r>
      <w:r w:rsidRPr="005D1605">
        <w:rPr>
          <w:rFonts w:ascii="Times New Roman" w:hAnsi="Times New Roman"/>
          <w:lang w:val="lt-LT"/>
        </w:rPr>
        <w:t>s</w:t>
      </w:r>
      <w:r w:rsidRPr="005D1605">
        <w:rPr>
          <w:rFonts w:ascii="Times New Roman" w:hAnsi="Times New Roman"/>
          <w:spacing w:val="-1"/>
          <w:lang w:val="lt-LT"/>
        </w:rPr>
        <w:t>“</w:t>
      </w:r>
      <w:r w:rsidRPr="005D1605">
        <w:rPr>
          <w:rFonts w:ascii="Times New Roman" w:hAnsi="Times New Roman"/>
          <w:lang w:val="lt-LT"/>
        </w:rPr>
        <w:t>).</w:t>
      </w:r>
    </w:p>
    <w:p w14:paraId="65527604" w14:textId="77777777" w:rsidR="00B870AA" w:rsidRDefault="00B870AA">
      <w:pPr>
        <w:widowControl w:val="0"/>
        <w:tabs>
          <w:tab w:val="left" w:pos="567"/>
        </w:tabs>
        <w:spacing w:before="6" w:after="0" w:line="240" w:lineRule="auto"/>
        <w:ind w:right="314"/>
        <w:rPr>
          <w:rFonts w:ascii="Times New Roman" w:hAnsi="Times New Roman"/>
          <w:lang w:val="lt-LT"/>
        </w:rPr>
      </w:pPr>
    </w:p>
    <w:p w14:paraId="2786526B" w14:textId="77777777" w:rsidR="00B870AA" w:rsidRDefault="00A017DD">
      <w:pPr>
        <w:widowControl w:val="0"/>
        <w:tabs>
          <w:tab w:val="left" w:pos="567"/>
        </w:tabs>
        <w:spacing w:before="6" w:after="0" w:line="240" w:lineRule="auto"/>
        <w:ind w:right="314"/>
        <w:rPr>
          <w:rFonts w:ascii="Times New Roman" w:eastAsia="Times New Roman" w:hAnsi="Times New Roman" w:cs="Times New Roman"/>
          <w:szCs w:val="20"/>
          <w:lang w:val="lt-LT"/>
        </w:rPr>
      </w:pPr>
      <w:r w:rsidRPr="005D1605">
        <w:rPr>
          <w:rFonts w:ascii="Times New Roman" w:hAnsi="Times New Roman"/>
          <w:lang w:val="lt-LT"/>
        </w:rPr>
        <w:t>Pastebėta, kad vartojant NVNU gali pasireikšti edema, padidėjęs kraujospūdis ir širdies nepakankamumas.</w:t>
      </w:r>
    </w:p>
    <w:p w14:paraId="671499FA" w14:textId="77777777" w:rsidR="00B870AA" w:rsidRDefault="00B870AA">
      <w:pPr>
        <w:tabs>
          <w:tab w:val="left" w:pos="567"/>
        </w:tabs>
        <w:spacing w:after="0" w:line="260" w:lineRule="exact"/>
        <w:rPr>
          <w:rFonts w:ascii="Times New Roman" w:hAnsi="Times New Roman"/>
          <w:lang w:val="lt-LT"/>
        </w:rPr>
      </w:pPr>
    </w:p>
    <w:p w14:paraId="1C63F41F" w14:textId="64EA7BF6" w:rsidR="00B870AA" w:rsidRDefault="00A017DD">
      <w:pPr>
        <w:widowControl w:val="0"/>
        <w:tabs>
          <w:tab w:val="left" w:pos="0"/>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Nepageidaujamo poveikio dažnis apibūdinamas taip: labai dažnas (≥ 1/10), dažnas (nuo ≥ 1/100 iki &lt; 1/10), nedažnas (nuo ≥ 1/1</w:t>
      </w:r>
      <w:r w:rsidR="002B23D3">
        <w:rPr>
          <w:rFonts w:ascii="Times New Roman" w:hAnsi="Times New Roman"/>
          <w:lang w:val="lt-LT"/>
        </w:rPr>
        <w:t> </w:t>
      </w:r>
      <w:r w:rsidRPr="005D1605">
        <w:rPr>
          <w:rFonts w:ascii="Times New Roman" w:hAnsi="Times New Roman"/>
          <w:lang w:val="lt-LT"/>
        </w:rPr>
        <w:t>000 iki &lt; 1/100), retas (nuo ≥ 1/10</w:t>
      </w:r>
      <w:r w:rsidR="002B23D3">
        <w:rPr>
          <w:rFonts w:ascii="Times New Roman" w:hAnsi="Times New Roman"/>
          <w:lang w:val="lt-LT"/>
        </w:rPr>
        <w:t> </w:t>
      </w:r>
      <w:r w:rsidRPr="005D1605">
        <w:rPr>
          <w:rFonts w:ascii="Times New Roman" w:hAnsi="Times New Roman"/>
          <w:lang w:val="lt-LT"/>
        </w:rPr>
        <w:t>000 iki &lt; 1/1000), labai retas (&lt; 1/10</w:t>
      </w:r>
      <w:r w:rsidR="002B23D3">
        <w:rPr>
          <w:rFonts w:ascii="Times New Roman" w:hAnsi="Times New Roman"/>
          <w:lang w:val="lt-LT"/>
        </w:rPr>
        <w:t> </w:t>
      </w:r>
      <w:r w:rsidRPr="005D1605">
        <w:rPr>
          <w:rFonts w:ascii="Times New Roman" w:hAnsi="Times New Roman"/>
          <w:lang w:val="lt-LT"/>
        </w:rPr>
        <w:t>000) ir nežinomas (negali būti apskaičiuotas pagal turimus duomenis).</w:t>
      </w:r>
    </w:p>
    <w:p w14:paraId="41991D1B" w14:textId="77777777" w:rsidR="00B870AA" w:rsidRDefault="00B870AA">
      <w:pPr>
        <w:widowControl w:val="0"/>
        <w:tabs>
          <w:tab w:val="left" w:pos="567"/>
        </w:tabs>
        <w:spacing w:after="0" w:line="260" w:lineRule="exact"/>
        <w:rPr>
          <w:rFonts w:ascii="Times New Roman" w:hAnsi="Times New Roman"/>
          <w:lang w:val="lt-LT"/>
        </w:rPr>
      </w:pPr>
    </w:p>
    <w:p w14:paraId="29FE7877"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Toliau išvardyti nepageidaujami reiškiniai, pastebėti vartojant diklofenaką ilgą arba trumpą laiką:</w:t>
      </w:r>
    </w:p>
    <w:p w14:paraId="22603709" w14:textId="77777777" w:rsidR="00B870AA" w:rsidRDefault="00B870AA">
      <w:pPr>
        <w:tabs>
          <w:tab w:val="left" w:pos="567"/>
        </w:tabs>
        <w:spacing w:after="0" w:line="260" w:lineRule="exact"/>
        <w:rPr>
          <w:rFonts w:ascii="Times New Roman" w:hAnsi="Times New Roman"/>
          <w:u w:val="single"/>
          <w:lang w:val="lt-LT"/>
        </w:rPr>
      </w:pPr>
    </w:p>
    <w:tbl>
      <w:tblPr>
        <w:tblW w:w="9039" w:type="dxa"/>
        <w:tblLook w:val="0000" w:firstRow="0" w:lastRow="0" w:firstColumn="0" w:lastColumn="0" w:noHBand="0" w:noVBand="0"/>
      </w:tblPr>
      <w:tblGrid>
        <w:gridCol w:w="2234"/>
        <w:gridCol w:w="6805"/>
      </w:tblGrid>
      <w:tr w:rsidR="00B870AA" w:rsidRPr="00B7653A" w14:paraId="19761F68"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602C2AE3" w14:textId="77777777" w:rsidR="00B870AA" w:rsidRDefault="00A017DD">
            <w:pPr>
              <w:tabs>
                <w:tab w:val="left" w:pos="567"/>
              </w:tabs>
              <w:spacing w:after="0" w:line="260" w:lineRule="exact"/>
              <w:rPr>
                <w:rFonts w:ascii="Times New Roman" w:hAnsi="Times New Roman"/>
                <w:lang w:val="lt-LT"/>
              </w:rPr>
            </w:pPr>
            <w:r>
              <w:rPr>
                <w:rFonts w:ascii="Times New Roman" w:hAnsi="Times New Roman"/>
                <w:lang w:val="lt-LT"/>
              </w:rPr>
              <w:t>Kraujo ir limfinės sistemos sutrikimai</w:t>
            </w:r>
            <w:r>
              <w:rPr>
                <w:rFonts w:ascii="Times New Roman" w:hAnsi="Times New Roman"/>
                <w:u w:val="single"/>
                <w:lang w:val="lt-LT"/>
              </w:rPr>
              <w:t xml:space="preserve"> </w:t>
            </w:r>
          </w:p>
        </w:tc>
      </w:tr>
      <w:tr w:rsidR="00B870AA" w:rsidRPr="00B7653A" w14:paraId="3F6F0AB1"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639FA38F" w14:textId="77777777" w:rsidR="00B870AA" w:rsidRDefault="00A017DD">
            <w:pPr>
              <w:spacing w:after="0" w:line="240" w:lineRule="auto"/>
              <w:rPr>
                <w:rFonts w:ascii="Times New Roman" w:hAnsi="Times New Roman"/>
                <w:lang w:val="lt-LT"/>
              </w:rPr>
            </w:pPr>
            <w:r>
              <w:rPr>
                <w:rFonts w:ascii="Times New Roman" w:hAnsi="Times New Roman"/>
                <w:lang w:val="lt-LT"/>
              </w:rPr>
              <w:t>Labai retas</w:t>
            </w:r>
          </w:p>
        </w:tc>
        <w:tc>
          <w:tcPr>
            <w:tcW w:w="6804" w:type="dxa"/>
            <w:tcBorders>
              <w:top w:val="single" w:sz="4" w:space="0" w:color="000000"/>
              <w:left w:val="single" w:sz="4" w:space="0" w:color="000000"/>
              <w:bottom w:val="single" w:sz="4" w:space="0" w:color="000000"/>
              <w:right w:val="single" w:sz="4" w:space="0" w:color="000000"/>
            </w:tcBorders>
            <w:vAlign w:val="center"/>
          </w:tcPr>
          <w:p w14:paraId="7E52896D"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Trombocitopenija, leukopenija, anemija (įskaitant hemolizinę ir aplastinę anemiją) agranuliocitozė.</w:t>
            </w:r>
          </w:p>
        </w:tc>
      </w:tr>
      <w:tr w:rsidR="00B870AA" w14:paraId="0DAA0257"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21F9F7F4" w14:textId="77777777" w:rsidR="00B870AA" w:rsidRDefault="00A017DD">
            <w:pPr>
              <w:tabs>
                <w:tab w:val="left" w:pos="567"/>
              </w:tabs>
              <w:spacing w:after="0" w:line="260" w:lineRule="exact"/>
              <w:rPr>
                <w:rFonts w:ascii="Times New Roman" w:hAnsi="Times New Roman"/>
                <w:lang w:val="lt-LT"/>
              </w:rPr>
            </w:pPr>
            <w:r>
              <w:rPr>
                <w:rFonts w:ascii="Times New Roman" w:hAnsi="Times New Roman"/>
                <w:lang w:val="lt-LT"/>
              </w:rPr>
              <w:t>Imuninės sistemos sutrikimai</w:t>
            </w:r>
          </w:p>
        </w:tc>
      </w:tr>
      <w:tr w:rsidR="00B870AA" w:rsidRPr="00B7653A" w14:paraId="3FC798D1"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4E288E02" w14:textId="77777777" w:rsidR="00B870AA" w:rsidRDefault="00A017DD">
            <w:pPr>
              <w:spacing w:after="0" w:line="240" w:lineRule="auto"/>
              <w:rPr>
                <w:rFonts w:ascii="Times New Roman" w:hAnsi="Times New Roman"/>
                <w:lang w:val="lt-LT"/>
              </w:rPr>
            </w:pPr>
            <w:r>
              <w:rPr>
                <w:rFonts w:ascii="Times New Roman" w:hAnsi="Times New Roman"/>
                <w:lang w:val="lt-LT"/>
              </w:rPr>
              <w:t>Retas</w:t>
            </w:r>
          </w:p>
          <w:p w14:paraId="04DCCABB" w14:textId="77777777" w:rsidR="00B870AA" w:rsidRDefault="00B870AA">
            <w:pPr>
              <w:spacing w:after="0" w:line="240" w:lineRule="auto"/>
              <w:rPr>
                <w:rFonts w:ascii="Times New Roman" w:hAnsi="Times New Roman"/>
                <w:u w:val="single"/>
                <w:lang w:val="lt-LT"/>
              </w:rPr>
            </w:pPr>
          </w:p>
          <w:p w14:paraId="255A1FE8"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Labai retas</w:t>
            </w:r>
          </w:p>
        </w:tc>
        <w:tc>
          <w:tcPr>
            <w:tcW w:w="6804" w:type="dxa"/>
            <w:tcBorders>
              <w:top w:val="single" w:sz="4" w:space="0" w:color="000000"/>
              <w:left w:val="single" w:sz="4" w:space="0" w:color="000000"/>
              <w:bottom w:val="single" w:sz="4" w:space="0" w:color="000000"/>
              <w:right w:val="single" w:sz="4" w:space="0" w:color="000000"/>
            </w:tcBorders>
            <w:vAlign w:val="center"/>
          </w:tcPr>
          <w:p w14:paraId="0D86D50F"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Padidėjęs jautrumas, anafilaksinės ir anafilaktoidinės reakcijos (įskaitant hipotenziją ir šoką).</w:t>
            </w:r>
          </w:p>
          <w:p w14:paraId="08A868C2"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Angioneurozinė edema (įskaitant veido edemą).</w:t>
            </w:r>
          </w:p>
        </w:tc>
      </w:tr>
      <w:tr w:rsidR="00B870AA" w14:paraId="603E1F99"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673E688F" w14:textId="77777777" w:rsidR="00B870AA" w:rsidRDefault="00A017DD">
            <w:pPr>
              <w:tabs>
                <w:tab w:val="left" w:pos="567"/>
              </w:tabs>
              <w:spacing w:after="0" w:line="260" w:lineRule="exact"/>
              <w:rPr>
                <w:rFonts w:ascii="Times New Roman" w:hAnsi="Times New Roman"/>
                <w:lang w:val="lt-LT"/>
              </w:rPr>
            </w:pPr>
            <w:r>
              <w:rPr>
                <w:rFonts w:ascii="Times New Roman" w:hAnsi="Times New Roman"/>
                <w:lang w:val="lt-LT"/>
              </w:rPr>
              <w:t>Psichikos sutrikimai</w:t>
            </w:r>
          </w:p>
        </w:tc>
      </w:tr>
      <w:tr w:rsidR="00B870AA" w:rsidRPr="00B7653A" w14:paraId="671D7554"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4A4F0EC4" w14:textId="77777777" w:rsidR="00B870AA" w:rsidRDefault="00A017DD">
            <w:pPr>
              <w:spacing w:after="0" w:line="240" w:lineRule="auto"/>
              <w:rPr>
                <w:rFonts w:ascii="Times New Roman" w:hAnsi="Times New Roman"/>
                <w:lang w:val="lt-LT"/>
              </w:rPr>
            </w:pPr>
            <w:r>
              <w:rPr>
                <w:rFonts w:ascii="Times New Roman" w:hAnsi="Times New Roman"/>
                <w:lang w:val="lt-LT"/>
              </w:rPr>
              <w:t>Labai retas</w:t>
            </w:r>
          </w:p>
        </w:tc>
        <w:tc>
          <w:tcPr>
            <w:tcW w:w="6804" w:type="dxa"/>
            <w:tcBorders>
              <w:top w:val="single" w:sz="4" w:space="0" w:color="000000"/>
              <w:left w:val="single" w:sz="4" w:space="0" w:color="000000"/>
              <w:bottom w:val="single" w:sz="4" w:space="0" w:color="000000"/>
              <w:right w:val="single" w:sz="4" w:space="0" w:color="000000"/>
            </w:tcBorders>
            <w:vAlign w:val="center"/>
          </w:tcPr>
          <w:p w14:paraId="55F65B68"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Dezorientacija, depresija, nemiga, naktiniai košmarai, dirglumas, psichozinis sutrikimas.</w:t>
            </w:r>
          </w:p>
        </w:tc>
      </w:tr>
      <w:tr w:rsidR="00B870AA" w14:paraId="3BFE1046"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702AFB78" w14:textId="77777777" w:rsidR="00B870AA" w:rsidRDefault="00A017DD">
            <w:pPr>
              <w:tabs>
                <w:tab w:val="left" w:pos="567"/>
              </w:tabs>
              <w:spacing w:after="0" w:line="260" w:lineRule="exact"/>
              <w:rPr>
                <w:rFonts w:ascii="Times New Roman" w:hAnsi="Times New Roman"/>
                <w:lang w:val="lt-LT"/>
              </w:rPr>
            </w:pPr>
            <w:r>
              <w:rPr>
                <w:rFonts w:ascii="Times New Roman" w:hAnsi="Times New Roman"/>
                <w:lang w:val="lt-LT"/>
              </w:rPr>
              <w:t>Nervų sistemos sutrikimai</w:t>
            </w:r>
          </w:p>
        </w:tc>
      </w:tr>
      <w:tr w:rsidR="00B870AA" w:rsidRPr="00B7653A" w14:paraId="34D741F3"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1CC313A4" w14:textId="77777777" w:rsidR="00B870AA" w:rsidRDefault="00A017DD">
            <w:pPr>
              <w:tabs>
                <w:tab w:val="left" w:pos="567"/>
              </w:tabs>
              <w:spacing w:after="0" w:line="260" w:lineRule="exact"/>
              <w:rPr>
                <w:rFonts w:ascii="Times New Roman" w:hAnsi="Times New Roman"/>
                <w:lang w:val="lt-LT"/>
              </w:rPr>
            </w:pPr>
            <w:r>
              <w:rPr>
                <w:rFonts w:ascii="Times New Roman" w:hAnsi="Times New Roman"/>
                <w:lang w:val="lt-LT"/>
              </w:rPr>
              <w:t>Dažnas</w:t>
            </w:r>
          </w:p>
          <w:p w14:paraId="02D535A0"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Retas</w:t>
            </w:r>
          </w:p>
          <w:p w14:paraId="4876F3B2"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Labai retas</w:t>
            </w:r>
          </w:p>
        </w:tc>
        <w:tc>
          <w:tcPr>
            <w:tcW w:w="6804" w:type="dxa"/>
            <w:tcBorders>
              <w:top w:val="single" w:sz="4" w:space="0" w:color="000000"/>
              <w:left w:val="single" w:sz="4" w:space="0" w:color="000000"/>
              <w:bottom w:val="single" w:sz="4" w:space="0" w:color="000000"/>
              <w:right w:val="single" w:sz="4" w:space="0" w:color="000000"/>
            </w:tcBorders>
            <w:vAlign w:val="center"/>
          </w:tcPr>
          <w:p w14:paraId="166FD2D4"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Galvos skausmas, svaigulys.</w:t>
            </w:r>
          </w:p>
          <w:p w14:paraId="5AF7CD5B"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Mieguistumas.</w:t>
            </w:r>
          </w:p>
          <w:p w14:paraId="6F8DFAB1" w14:textId="77777777" w:rsidR="00B870AA" w:rsidRDefault="00A017DD">
            <w:pPr>
              <w:tabs>
                <w:tab w:val="left" w:pos="567"/>
              </w:tabs>
              <w:spacing w:after="0" w:line="260" w:lineRule="exact"/>
              <w:rPr>
                <w:rFonts w:ascii="Times New Roman" w:eastAsia="Times New Roman" w:hAnsi="Times New Roman" w:cs="Times New Roman"/>
                <w:szCs w:val="20"/>
                <w:u w:val="single"/>
                <w:lang w:val="lt-LT"/>
              </w:rPr>
            </w:pPr>
            <w:r>
              <w:rPr>
                <w:rFonts w:ascii="Times New Roman" w:hAnsi="Times New Roman"/>
                <w:lang w:val="lt-LT"/>
              </w:rPr>
              <w:t>Parestezija, atminties sutrikimai, traukuliai, , nerimas, tremoras, asepsinis meningitas, skonio pojūčio sutrikimai, insultas.</w:t>
            </w:r>
          </w:p>
        </w:tc>
      </w:tr>
      <w:tr w:rsidR="00B870AA" w14:paraId="33BA85D0"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4109E59D" w14:textId="77777777" w:rsidR="00B870AA" w:rsidRDefault="00A017DD">
            <w:pPr>
              <w:tabs>
                <w:tab w:val="left" w:pos="567"/>
              </w:tabs>
              <w:spacing w:after="0" w:line="260" w:lineRule="exact"/>
              <w:rPr>
                <w:rFonts w:ascii="Times New Roman" w:hAnsi="Times New Roman"/>
                <w:lang w:val="lt-LT"/>
              </w:rPr>
            </w:pPr>
            <w:r>
              <w:rPr>
                <w:rFonts w:ascii="Times New Roman" w:hAnsi="Times New Roman"/>
                <w:lang w:val="lt-LT"/>
              </w:rPr>
              <w:t>Akių sutrikimai</w:t>
            </w:r>
          </w:p>
        </w:tc>
      </w:tr>
      <w:tr w:rsidR="00B870AA" w:rsidRPr="00B7653A" w14:paraId="436AA454"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15AC44DF" w14:textId="77777777" w:rsidR="00B870AA" w:rsidRDefault="00A017DD">
            <w:pPr>
              <w:tabs>
                <w:tab w:val="left" w:pos="567"/>
              </w:tabs>
              <w:spacing w:after="0" w:line="260" w:lineRule="exact"/>
              <w:rPr>
                <w:rFonts w:ascii="Times New Roman" w:hAnsi="Times New Roman"/>
                <w:lang w:val="lt-LT"/>
              </w:rPr>
            </w:pPr>
            <w:r>
              <w:rPr>
                <w:rFonts w:ascii="Times New Roman" w:hAnsi="Times New Roman"/>
                <w:lang w:val="lt-LT"/>
              </w:rPr>
              <w:t>Labai retas</w:t>
            </w:r>
          </w:p>
        </w:tc>
        <w:tc>
          <w:tcPr>
            <w:tcW w:w="6804" w:type="dxa"/>
            <w:tcBorders>
              <w:top w:val="single" w:sz="4" w:space="0" w:color="000000"/>
              <w:left w:val="single" w:sz="4" w:space="0" w:color="000000"/>
              <w:bottom w:val="single" w:sz="4" w:space="0" w:color="000000"/>
              <w:right w:val="single" w:sz="4" w:space="0" w:color="000000"/>
            </w:tcBorders>
            <w:vAlign w:val="center"/>
          </w:tcPr>
          <w:p w14:paraId="0CDADD5B"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Regėjimo sutrikimai, neryškus matymas, diplopija.</w:t>
            </w:r>
          </w:p>
        </w:tc>
      </w:tr>
      <w:tr w:rsidR="00B870AA" w14:paraId="42256D71"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6D2F1429" w14:textId="77777777" w:rsidR="00B870AA" w:rsidRDefault="00A017DD">
            <w:pPr>
              <w:tabs>
                <w:tab w:val="left" w:pos="567"/>
              </w:tabs>
              <w:spacing w:after="0" w:line="260" w:lineRule="exact"/>
              <w:rPr>
                <w:rFonts w:ascii="Times New Roman" w:hAnsi="Times New Roman"/>
                <w:lang w:val="lt-LT"/>
              </w:rPr>
            </w:pPr>
            <w:r>
              <w:rPr>
                <w:rFonts w:ascii="Times New Roman" w:hAnsi="Times New Roman"/>
                <w:lang w:val="lt-LT"/>
              </w:rPr>
              <w:t>Ausų ir labirintų sutrikimai</w:t>
            </w:r>
          </w:p>
        </w:tc>
      </w:tr>
      <w:tr w:rsidR="00B870AA" w:rsidRPr="00B7653A" w14:paraId="48F69D17"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30E46E54" w14:textId="77777777" w:rsidR="00B870AA" w:rsidRDefault="00A017DD">
            <w:pPr>
              <w:tabs>
                <w:tab w:val="left" w:pos="567"/>
              </w:tabs>
              <w:spacing w:after="0" w:line="260" w:lineRule="exact"/>
              <w:rPr>
                <w:rFonts w:ascii="Times New Roman" w:hAnsi="Times New Roman"/>
                <w:lang w:val="lt-LT"/>
              </w:rPr>
            </w:pPr>
            <w:r>
              <w:rPr>
                <w:rFonts w:ascii="Times New Roman" w:hAnsi="Times New Roman"/>
                <w:lang w:val="lt-LT"/>
              </w:rPr>
              <w:t>Dažnas</w:t>
            </w:r>
          </w:p>
          <w:p w14:paraId="46696408"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Labai retas</w:t>
            </w:r>
          </w:p>
        </w:tc>
        <w:tc>
          <w:tcPr>
            <w:tcW w:w="6804" w:type="dxa"/>
            <w:tcBorders>
              <w:top w:val="single" w:sz="4" w:space="0" w:color="000000"/>
              <w:left w:val="single" w:sz="4" w:space="0" w:color="000000"/>
              <w:bottom w:val="single" w:sz="4" w:space="0" w:color="000000"/>
              <w:right w:val="single" w:sz="4" w:space="0" w:color="000000"/>
            </w:tcBorders>
            <w:vAlign w:val="center"/>
          </w:tcPr>
          <w:p w14:paraId="542F66BD" w14:textId="77777777" w:rsidR="00B870AA" w:rsidRDefault="00A017DD">
            <w:pPr>
              <w:tabs>
                <w:tab w:val="left" w:pos="567"/>
              </w:tabs>
              <w:spacing w:after="0" w:line="260" w:lineRule="exact"/>
              <w:rPr>
                <w:rFonts w:ascii="Times New Roman" w:eastAsia="Times New Roman" w:hAnsi="Times New Roman" w:cs="Times New Roman"/>
                <w:szCs w:val="20"/>
                <w:u w:val="single"/>
                <w:lang w:val="lt-LT"/>
              </w:rPr>
            </w:pPr>
            <w:r>
              <w:rPr>
                <w:rFonts w:ascii="Times New Roman" w:hAnsi="Times New Roman"/>
                <w:lang w:val="lt-LT"/>
              </w:rPr>
              <w:t>Galvos svaigimas (</w:t>
            </w:r>
            <w:r>
              <w:rPr>
                <w:rFonts w:ascii="Times New Roman" w:hAnsi="Times New Roman"/>
                <w:i/>
                <w:lang w:val="lt-LT"/>
              </w:rPr>
              <w:t>vertigo</w:t>
            </w:r>
            <w:r>
              <w:rPr>
                <w:lang w:val="lt-LT"/>
              </w:rPr>
              <w:t>)</w:t>
            </w:r>
            <w:r>
              <w:rPr>
                <w:rFonts w:ascii="Times New Roman" w:hAnsi="Times New Roman"/>
                <w:u w:val="single"/>
                <w:lang w:val="lt-LT"/>
              </w:rPr>
              <w:t>.</w:t>
            </w:r>
          </w:p>
          <w:p w14:paraId="398546B7"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Ūžesys, klausos sutrikimas.</w:t>
            </w:r>
          </w:p>
        </w:tc>
      </w:tr>
      <w:tr w:rsidR="00B870AA" w14:paraId="5C927126"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37F5678E" w14:textId="77777777" w:rsidR="00B870AA" w:rsidRDefault="00A017DD">
            <w:pPr>
              <w:tabs>
                <w:tab w:val="left" w:pos="567"/>
              </w:tabs>
              <w:spacing w:after="0" w:line="260" w:lineRule="exact"/>
              <w:rPr>
                <w:rFonts w:ascii="Times New Roman" w:hAnsi="Times New Roman"/>
                <w:u w:val="single"/>
                <w:lang w:val="lt-LT"/>
              </w:rPr>
            </w:pPr>
            <w:r>
              <w:rPr>
                <w:rFonts w:ascii="Times New Roman" w:hAnsi="Times New Roman"/>
                <w:lang w:val="lt-LT"/>
              </w:rPr>
              <w:t>Širdies sutrikimai</w:t>
            </w:r>
          </w:p>
        </w:tc>
      </w:tr>
      <w:tr w:rsidR="00B870AA" w14:paraId="1AA766E0"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790BB257" w14:textId="77777777" w:rsidR="00B870AA" w:rsidRDefault="00A017DD">
            <w:pPr>
              <w:tabs>
                <w:tab w:val="left" w:pos="567"/>
              </w:tabs>
              <w:spacing w:after="0" w:line="260" w:lineRule="exact"/>
              <w:rPr>
                <w:rFonts w:ascii="Times New Roman" w:hAnsi="Times New Roman"/>
                <w:lang w:val="lt-LT"/>
              </w:rPr>
            </w:pPr>
            <w:r>
              <w:rPr>
                <w:rFonts w:ascii="Times New Roman" w:hAnsi="Times New Roman"/>
                <w:lang w:val="lt-LT"/>
              </w:rPr>
              <w:t>Labai retas</w:t>
            </w:r>
          </w:p>
          <w:p w14:paraId="50C5B741" w14:textId="77777777" w:rsidR="00B870AA" w:rsidRDefault="00B870AA">
            <w:pPr>
              <w:tabs>
                <w:tab w:val="left" w:pos="567"/>
              </w:tabs>
              <w:spacing w:after="0" w:line="260" w:lineRule="exact"/>
              <w:rPr>
                <w:rFonts w:ascii="Times New Roman" w:hAnsi="Times New Roman"/>
                <w:lang w:val="lt-LT"/>
              </w:rPr>
            </w:pPr>
          </w:p>
          <w:p w14:paraId="4C1417FF" w14:textId="77777777" w:rsidR="00B870AA" w:rsidRDefault="00A017DD">
            <w:pPr>
              <w:tabs>
                <w:tab w:val="left" w:pos="567"/>
              </w:tabs>
              <w:spacing w:after="0" w:line="260" w:lineRule="exact"/>
              <w:rPr>
                <w:rFonts w:ascii="Times New Roman" w:hAnsi="Times New Roman"/>
                <w:lang w:val="lt-LT"/>
              </w:rPr>
            </w:pPr>
            <w:r>
              <w:rPr>
                <w:rFonts w:ascii="Times New Roman" w:hAnsi="Times New Roman"/>
                <w:color w:val="000000"/>
                <w:lang w:val="lt-LT"/>
              </w:rPr>
              <w:t>Dažnis nežinomas</w:t>
            </w:r>
          </w:p>
        </w:tc>
        <w:tc>
          <w:tcPr>
            <w:tcW w:w="6804" w:type="dxa"/>
            <w:tcBorders>
              <w:top w:val="single" w:sz="4" w:space="0" w:color="000000"/>
              <w:left w:val="single" w:sz="4" w:space="0" w:color="000000"/>
              <w:bottom w:val="single" w:sz="4" w:space="0" w:color="000000"/>
              <w:right w:val="single" w:sz="4" w:space="0" w:color="000000"/>
            </w:tcBorders>
            <w:vAlign w:val="center"/>
          </w:tcPr>
          <w:p w14:paraId="39E9743E" w14:textId="77777777" w:rsidR="00B870AA" w:rsidRDefault="00A017DD">
            <w:pPr>
              <w:tabs>
                <w:tab w:val="left" w:pos="567"/>
              </w:tabs>
              <w:spacing w:after="0" w:line="260" w:lineRule="exact"/>
              <w:rPr>
                <w:rFonts w:ascii="Times New Roman" w:hAnsi="Times New Roman"/>
                <w:lang w:val="lt-LT"/>
              </w:rPr>
            </w:pPr>
            <w:r>
              <w:rPr>
                <w:rFonts w:ascii="Times New Roman" w:hAnsi="Times New Roman"/>
                <w:lang w:val="lt-LT"/>
              </w:rPr>
              <w:t>Palpitacijos, krūtinės skausmas, širdies nepakankamumas, miokardo infarktas.</w:t>
            </w:r>
          </w:p>
          <w:p w14:paraId="4C1D49DC" w14:textId="77777777" w:rsidR="00B870AA" w:rsidRDefault="00A017DD">
            <w:pPr>
              <w:tabs>
                <w:tab w:val="left" w:pos="567"/>
              </w:tabs>
              <w:spacing w:after="0" w:line="260" w:lineRule="exact"/>
              <w:rPr>
                <w:rFonts w:ascii="Times New Roman" w:eastAsia="Times New Roman" w:hAnsi="Times New Roman" w:cs="Times New Roman"/>
                <w:szCs w:val="20"/>
                <w:u w:val="single"/>
                <w:lang w:val="lt-LT"/>
              </w:rPr>
            </w:pPr>
            <w:r>
              <w:rPr>
                <w:rFonts w:ascii="Times New Roman" w:eastAsia="Times New Roman" w:hAnsi="Times New Roman" w:cs="Times New Roman"/>
                <w:szCs w:val="20"/>
                <w:u w:val="single"/>
                <w:lang w:val="lt-LT"/>
              </w:rPr>
              <w:t>Kounis sindromas.</w:t>
            </w:r>
          </w:p>
        </w:tc>
      </w:tr>
      <w:tr w:rsidR="00B870AA" w14:paraId="75E59178"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23224CB5" w14:textId="77777777" w:rsidR="00B870AA" w:rsidRDefault="00A017DD">
            <w:pPr>
              <w:tabs>
                <w:tab w:val="left" w:pos="567"/>
              </w:tabs>
              <w:spacing w:after="0" w:line="260" w:lineRule="exact"/>
              <w:rPr>
                <w:rFonts w:ascii="Times New Roman" w:hAnsi="Times New Roman"/>
                <w:u w:val="single"/>
                <w:lang w:val="lt-LT"/>
              </w:rPr>
            </w:pPr>
            <w:r>
              <w:rPr>
                <w:rFonts w:ascii="Times New Roman" w:hAnsi="Times New Roman"/>
                <w:lang w:val="lt-LT"/>
              </w:rPr>
              <w:t>Kraujagyslių sutrikimai</w:t>
            </w:r>
          </w:p>
        </w:tc>
      </w:tr>
      <w:tr w:rsidR="00B870AA" w14:paraId="376D8C4A"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030AA102" w14:textId="77777777" w:rsidR="00B870AA" w:rsidRDefault="00A017DD">
            <w:pPr>
              <w:tabs>
                <w:tab w:val="left" w:pos="567"/>
              </w:tabs>
              <w:spacing w:after="0" w:line="260" w:lineRule="exact"/>
              <w:rPr>
                <w:rFonts w:ascii="Times New Roman" w:hAnsi="Times New Roman"/>
                <w:lang w:val="lt-LT"/>
              </w:rPr>
            </w:pPr>
            <w:r>
              <w:rPr>
                <w:rFonts w:ascii="Times New Roman" w:hAnsi="Times New Roman"/>
                <w:lang w:val="lt-LT"/>
              </w:rPr>
              <w:t>Labai retas</w:t>
            </w:r>
          </w:p>
        </w:tc>
        <w:tc>
          <w:tcPr>
            <w:tcW w:w="6804" w:type="dxa"/>
            <w:tcBorders>
              <w:top w:val="single" w:sz="4" w:space="0" w:color="000000"/>
              <w:left w:val="single" w:sz="4" w:space="0" w:color="000000"/>
              <w:bottom w:val="single" w:sz="4" w:space="0" w:color="000000"/>
              <w:right w:val="single" w:sz="4" w:space="0" w:color="000000"/>
            </w:tcBorders>
            <w:vAlign w:val="center"/>
          </w:tcPr>
          <w:p w14:paraId="49CF794E"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Hipertenzija, vaskulitas.</w:t>
            </w:r>
          </w:p>
        </w:tc>
      </w:tr>
      <w:tr w:rsidR="00B870AA" w14:paraId="5AD97B5E"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00ABD365" w14:textId="77777777" w:rsidR="00B870AA" w:rsidRDefault="00A017DD">
            <w:pPr>
              <w:tabs>
                <w:tab w:val="left" w:pos="567"/>
              </w:tabs>
              <w:spacing w:after="0" w:line="260" w:lineRule="exact"/>
              <w:rPr>
                <w:rFonts w:ascii="Times New Roman" w:hAnsi="Times New Roman"/>
                <w:u w:val="single"/>
                <w:lang w:val="lt-LT"/>
              </w:rPr>
            </w:pPr>
            <w:r>
              <w:rPr>
                <w:rFonts w:ascii="Times New Roman" w:hAnsi="Times New Roman"/>
                <w:lang w:val="lt-LT"/>
              </w:rPr>
              <w:t>Kvėpavimo sistemos, krūtinės ląstos ir tarpuplaučio sutrikimai</w:t>
            </w:r>
          </w:p>
        </w:tc>
      </w:tr>
      <w:tr w:rsidR="00B870AA" w14:paraId="5DE01315"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645EAF65" w14:textId="77777777" w:rsidR="00B870AA" w:rsidRDefault="00A017DD">
            <w:pPr>
              <w:tabs>
                <w:tab w:val="left" w:pos="567"/>
              </w:tabs>
              <w:spacing w:after="0" w:line="260" w:lineRule="exact"/>
              <w:rPr>
                <w:rFonts w:ascii="Times New Roman" w:hAnsi="Times New Roman"/>
                <w:lang w:val="lt-LT"/>
              </w:rPr>
            </w:pPr>
            <w:r w:rsidRPr="005D1605">
              <w:rPr>
                <w:rFonts w:ascii="Times New Roman" w:hAnsi="Times New Roman"/>
                <w:lang w:val="lt-LT"/>
              </w:rPr>
              <w:t>Retas</w:t>
            </w:r>
          </w:p>
          <w:p w14:paraId="1F7BB0BA"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Labai retas</w:t>
            </w:r>
          </w:p>
        </w:tc>
        <w:tc>
          <w:tcPr>
            <w:tcW w:w="6804" w:type="dxa"/>
            <w:tcBorders>
              <w:top w:val="single" w:sz="4" w:space="0" w:color="000000"/>
              <w:left w:val="single" w:sz="4" w:space="0" w:color="000000"/>
              <w:bottom w:val="single" w:sz="4" w:space="0" w:color="000000"/>
              <w:right w:val="single" w:sz="4" w:space="0" w:color="000000"/>
            </w:tcBorders>
            <w:vAlign w:val="center"/>
          </w:tcPr>
          <w:p w14:paraId="67378CC9"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Astma (įskaitant dispnėją).</w:t>
            </w:r>
          </w:p>
          <w:p w14:paraId="5920E438"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Pneumonitas.</w:t>
            </w:r>
          </w:p>
        </w:tc>
      </w:tr>
      <w:tr w:rsidR="00B870AA" w14:paraId="1F8D7D77"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7848E531" w14:textId="77777777" w:rsidR="00B870AA" w:rsidRDefault="00A017DD">
            <w:pPr>
              <w:tabs>
                <w:tab w:val="left" w:pos="567"/>
              </w:tabs>
              <w:spacing w:after="0" w:line="260" w:lineRule="exact"/>
              <w:rPr>
                <w:rFonts w:ascii="Times New Roman" w:hAnsi="Times New Roman"/>
                <w:u w:val="single"/>
                <w:lang w:val="lt-LT"/>
              </w:rPr>
            </w:pPr>
            <w:r w:rsidRPr="005D1605">
              <w:rPr>
                <w:rFonts w:ascii="Times New Roman" w:hAnsi="Times New Roman"/>
                <w:lang w:val="lt-LT"/>
              </w:rPr>
              <w:t>Virškinimo trakto sutrikimai</w:t>
            </w:r>
          </w:p>
        </w:tc>
      </w:tr>
      <w:tr w:rsidR="00B870AA" w14:paraId="1C03CF21" w14:textId="77777777">
        <w:trPr>
          <w:trHeight w:val="3390"/>
        </w:trPr>
        <w:tc>
          <w:tcPr>
            <w:tcW w:w="2234" w:type="dxa"/>
            <w:tcBorders>
              <w:top w:val="single" w:sz="4" w:space="0" w:color="000000"/>
              <w:left w:val="single" w:sz="4" w:space="0" w:color="000000"/>
              <w:bottom w:val="single" w:sz="4" w:space="0" w:color="000000"/>
              <w:right w:val="single" w:sz="4" w:space="0" w:color="000000"/>
            </w:tcBorders>
            <w:vAlign w:val="center"/>
          </w:tcPr>
          <w:p w14:paraId="12131108" w14:textId="77777777" w:rsidR="00B870AA" w:rsidRDefault="00A017DD">
            <w:pPr>
              <w:tabs>
                <w:tab w:val="left" w:pos="567"/>
              </w:tabs>
              <w:spacing w:after="0" w:line="260" w:lineRule="exact"/>
              <w:rPr>
                <w:rFonts w:ascii="Times New Roman" w:hAnsi="Times New Roman"/>
                <w:lang w:val="lt-LT"/>
              </w:rPr>
            </w:pPr>
            <w:r w:rsidRPr="005D1605">
              <w:rPr>
                <w:rFonts w:ascii="Times New Roman" w:hAnsi="Times New Roman"/>
                <w:lang w:val="lt-LT"/>
              </w:rPr>
              <w:lastRenderedPageBreak/>
              <w:t>Dažnas</w:t>
            </w:r>
          </w:p>
          <w:p w14:paraId="0081085F" w14:textId="77777777" w:rsidR="00B870AA" w:rsidRDefault="00B870AA">
            <w:pPr>
              <w:tabs>
                <w:tab w:val="left" w:pos="567"/>
              </w:tabs>
              <w:spacing w:after="0" w:line="260" w:lineRule="exact"/>
              <w:rPr>
                <w:rFonts w:ascii="Times New Roman" w:hAnsi="Times New Roman"/>
                <w:u w:val="single"/>
                <w:lang w:val="lt-LT"/>
              </w:rPr>
            </w:pPr>
          </w:p>
          <w:p w14:paraId="712ADB48" w14:textId="77777777" w:rsidR="00B870AA" w:rsidRDefault="00B870AA">
            <w:pPr>
              <w:tabs>
                <w:tab w:val="left" w:pos="567"/>
              </w:tabs>
              <w:spacing w:after="0" w:line="260" w:lineRule="exact"/>
              <w:rPr>
                <w:rFonts w:ascii="Times New Roman" w:hAnsi="Times New Roman"/>
                <w:u w:val="single"/>
                <w:lang w:val="lt-LT"/>
              </w:rPr>
            </w:pPr>
          </w:p>
          <w:p w14:paraId="142B50E5"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Retas</w:t>
            </w:r>
          </w:p>
          <w:p w14:paraId="5CCB2A3F" w14:textId="77777777" w:rsidR="00B870AA" w:rsidRDefault="00B870AA">
            <w:pPr>
              <w:tabs>
                <w:tab w:val="left" w:pos="567"/>
              </w:tabs>
              <w:spacing w:after="0" w:line="260" w:lineRule="exact"/>
              <w:rPr>
                <w:rFonts w:ascii="Times New Roman" w:hAnsi="Times New Roman"/>
                <w:u w:val="single"/>
                <w:lang w:val="lt-LT"/>
              </w:rPr>
            </w:pPr>
          </w:p>
          <w:p w14:paraId="7920908B" w14:textId="77777777" w:rsidR="00B870AA" w:rsidRDefault="00B870AA">
            <w:pPr>
              <w:tabs>
                <w:tab w:val="left" w:pos="567"/>
              </w:tabs>
              <w:spacing w:after="0" w:line="260" w:lineRule="exact"/>
              <w:rPr>
                <w:rFonts w:ascii="Times New Roman" w:hAnsi="Times New Roman"/>
                <w:u w:val="single"/>
                <w:lang w:val="lt-LT"/>
              </w:rPr>
            </w:pPr>
          </w:p>
          <w:p w14:paraId="715626A5" w14:textId="77777777" w:rsidR="00B870AA" w:rsidRDefault="00B870AA">
            <w:pPr>
              <w:tabs>
                <w:tab w:val="left" w:pos="567"/>
              </w:tabs>
              <w:spacing w:after="0" w:line="260" w:lineRule="exact"/>
              <w:rPr>
                <w:rFonts w:ascii="Times New Roman" w:hAnsi="Times New Roman"/>
                <w:u w:val="single"/>
                <w:lang w:val="lt-LT"/>
              </w:rPr>
            </w:pPr>
          </w:p>
          <w:p w14:paraId="1115756A"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Labai retas</w:t>
            </w:r>
          </w:p>
          <w:p w14:paraId="7F462584" w14:textId="77777777" w:rsidR="00B870AA" w:rsidRDefault="00B870AA">
            <w:pPr>
              <w:tabs>
                <w:tab w:val="left" w:pos="567"/>
              </w:tabs>
              <w:spacing w:after="0" w:line="260" w:lineRule="exact"/>
              <w:rPr>
                <w:rFonts w:ascii="Times New Roman" w:hAnsi="Times New Roman"/>
                <w:u w:val="single"/>
                <w:lang w:val="lt-LT"/>
              </w:rPr>
            </w:pPr>
          </w:p>
          <w:p w14:paraId="411A3A21" w14:textId="77777777" w:rsidR="00B870AA" w:rsidRDefault="00B870AA">
            <w:pPr>
              <w:tabs>
                <w:tab w:val="left" w:pos="567"/>
              </w:tabs>
              <w:spacing w:after="0" w:line="260" w:lineRule="exact"/>
              <w:rPr>
                <w:rFonts w:ascii="Times New Roman" w:hAnsi="Times New Roman"/>
                <w:u w:val="single"/>
                <w:lang w:val="lt-LT"/>
              </w:rPr>
            </w:pPr>
          </w:p>
          <w:p w14:paraId="2634E386" w14:textId="77777777" w:rsidR="00B870AA" w:rsidRDefault="00B870AA">
            <w:pPr>
              <w:tabs>
                <w:tab w:val="left" w:pos="567"/>
              </w:tabs>
              <w:spacing w:after="0" w:line="260" w:lineRule="exact"/>
              <w:rPr>
                <w:rFonts w:ascii="Times New Roman" w:hAnsi="Times New Roman"/>
                <w:u w:val="single"/>
                <w:lang w:val="lt-LT"/>
              </w:rPr>
            </w:pPr>
          </w:p>
          <w:p w14:paraId="560955DC" w14:textId="77777777" w:rsidR="00B870AA" w:rsidRDefault="00B870AA">
            <w:pPr>
              <w:tabs>
                <w:tab w:val="left" w:pos="567"/>
              </w:tabs>
              <w:spacing w:after="0" w:line="260" w:lineRule="exact"/>
              <w:rPr>
                <w:rFonts w:ascii="Times New Roman" w:hAnsi="Times New Roman"/>
                <w:u w:val="single"/>
                <w:lang w:val="lt-LT"/>
              </w:rPr>
            </w:pPr>
          </w:p>
          <w:p w14:paraId="3F2FAC05"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color w:val="000000"/>
                <w:lang w:val="lt-LT"/>
              </w:rPr>
              <w:t>Dažnis nežinomas</w:t>
            </w:r>
          </w:p>
        </w:tc>
        <w:tc>
          <w:tcPr>
            <w:tcW w:w="6804" w:type="dxa"/>
            <w:tcBorders>
              <w:top w:val="single" w:sz="4" w:space="0" w:color="000000"/>
              <w:left w:val="single" w:sz="4" w:space="0" w:color="000000"/>
              <w:bottom w:val="single" w:sz="4" w:space="0" w:color="000000"/>
              <w:right w:val="single" w:sz="4" w:space="0" w:color="000000"/>
            </w:tcBorders>
            <w:vAlign w:val="center"/>
          </w:tcPr>
          <w:p w14:paraId="22E70027"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Pykinimas, vėmimas, viduriavimas, dispepsija, pilvo skausmas, dujų susikaupimas, anoreksija.</w:t>
            </w:r>
          </w:p>
          <w:p w14:paraId="12FDA4D3" w14:textId="77777777" w:rsidR="00B870AA" w:rsidRDefault="00B870AA">
            <w:pPr>
              <w:tabs>
                <w:tab w:val="left" w:pos="567"/>
              </w:tabs>
              <w:spacing w:after="0" w:line="260" w:lineRule="exact"/>
              <w:rPr>
                <w:rFonts w:ascii="Times New Roman" w:hAnsi="Times New Roman"/>
                <w:lang w:val="lt-LT"/>
              </w:rPr>
            </w:pPr>
          </w:p>
          <w:p w14:paraId="27A8DF29"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Gastritas, kraujavimas iš virškinimo trakto, hematemezė, hemoraginė diarėja, melena, skrandžio ar žarnų opa kartu su kraujavimu arba prakiurimu arba be jų.</w:t>
            </w:r>
          </w:p>
          <w:p w14:paraId="1485FDB1" w14:textId="77777777" w:rsidR="00B870AA" w:rsidRDefault="00B870AA">
            <w:pPr>
              <w:tabs>
                <w:tab w:val="left" w:pos="567"/>
              </w:tabs>
              <w:spacing w:after="0" w:line="260" w:lineRule="exact"/>
              <w:rPr>
                <w:rFonts w:ascii="Times New Roman" w:hAnsi="Times New Roman"/>
                <w:u w:val="single"/>
                <w:lang w:val="lt-LT"/>
              </w:rPr>
            </w:pPr>
          </w:p>
          <w:p w14:paraId="736221F3"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Kolitas (įskaitant hemoraginį kolitą ir opinio kolito arba Krono (</w:t>
            </w:r>
            <w:r w:rsidRPr="005D1605">
              <w:rPr>
                <w:rFonts w:ascii="Times New Roman" w:hAnsi="Times New Roman"/>
                <w:i/>
                <w:lang w:val="lt-LT"/>
              </w:rPr>
              <w:t>Crohn</w:t>
            </w:r>
            <w:r w:rsidRPr="005D1605">
              <w:rPr>
                <w:rFonts w:ascii="Times New Roman" w:hAnsi="Times New Roman"/>
                <w:lang w:val="lt-LT"/>
              </w:rPr>
              <w:t>) ligos pablogėjimą),</w:t>
            </w:r>
            <w:r w:rsidRPr="005D1605">
              <w:rPr>
                <w:rFonts w:ascii="Times New Roman" w:hAnsi="Times New Roman"/>
                <w:u w:val="single"/>
                <w:lang w:val="lt-LT"/>
              </w:rPr>
              <w:t xml:space="preserve"> </w:t>
            </w:r>
            <w:r w:rsidRPr="005D1605">
              <w:rPr>
                <w:rFonts w:ascii="Times New Roman" w:hAnsi="Times New Roman"/>
                <w:lang w:val="lt-LT"/>
              </w:rPr>
              <w:t>vidurių užkietėjimas, stomatitas (įskaitant opinį stomatitą), glositas, stemplės pažeidimai, į diafragmą panašios žarnyno striktūros, pankreatitas.</w:t>
            </w:r>
          </w:p>
          <w:p w14:paraId="16BD5F64" w14:textId="77777777" w:rsidR="00B870AA" w:rsidRDefault="00B870AA">
            <w:pPr>
              <w:tabs>
                <w:tab w:val="left" w:pos="567"/>
              </w:tabs>
              <w:spacing w:after="0" w:line="260" w:lineRule="exact"/>
              <w:rPr>
                <w:rFonts w:ascii="Times New Roman" w:hAnsi="Times New Roman"/>
                <w:lang w:val="lt-LT"/>
              </w:rPr>
            </w:pPr>
          </w:p>
          <w:p w14:paraId="7A013965"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Išeminis kolitas</w:t>
            </w:r>
          </w:p>
        </w:tc>
      </w:tr>
      <w:tr w:rsidR="00B870AA" w14:paraId="51EF7B35" w14:textId="77777777">
        <w:trPr>
          <w:trHeight w:val="493"/>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592DED25" w14:textId="77777777" w:rsidR="00B870AA" w:rsidRDefault="00A017DD">
            <w:pPr>
              <w:tabs>
                <w:tab w:val="left" w:pos="567"/>
              </w:tabs>
              <w:spacing w:after="0" w:line="260" w:lineRule="exact"/>
              <w:rPr>
                <w:rFonts w:ascii="Times New Roman" w:hAnsi="Times New Roman"/>
                <w:u w:val="single"/>
                <w:lang w:val="lt-LT"/>
              </w:rPr>
            </w:pPr>
            <w:r w:rsidRPr="005D1605">
              <w:rPr>
                <w:rFonts w:ascii="Times New Roman" w:hAnsi="Times New Roman"/>
                <w:lang w:val="lt-LT"/>
              </w:rPr>
              <w:t>Kepenų, tulžies pūslės ir latakų sutrikimai</w:t>
            </w:r>
          </w:p>
        </w:tc>
      </w:tr>
      <w:tr w:rsidR="00B870AA" w:rsidRPr="00B7653A" w14:paraId="12A0A96F" w14:textId="77777777">
        <w:trPr>
          <w:trHeight w:val="1408"/>
        </w:trPr>
        <w:tc>
          <w:tcPr>
            <w:tcW w:w="2234" w:type="dxa"/>
            <w:tcBorders>
              <w:top w:val="single" w:sz="4" w:space="0" w:color="000000"/>
              <w:left w:val="single" w:sz="4" w:space="0" w:color="000000"/>
              <w:bottom w:val="single" w:sz="4" w:space="0" w:color="000000"/>
              <w:right w:val="single" w:sz="4" w:space="0" w:color="000000"/>
            </w:tcBorders>
            <w:vAlign w:val="center"/>
          </w:tcPr>
          <w:p w14:paraId="6B568721" w14:textId="77777777" w:rsidR="00B870AA" w:rsidRDefault="00A017DD">
            <w:pPr>
              <w:tabs>
                <w:tab w:val="left" w:pos="567"/>
              </w:tabs>
              <w:spacing w:after="0" w:line="260" w:lineRule="exact"/>
              <w:rPr>
                <w:rFonts w:ascii="Times New Roman" w:hAnsi="Times New Roman"/>
                <w:lang w:val="lt-LT"/>
              </w:rPr>
            </w:pPr>
            <w:r w:rsidRPr="005D1605">
              <w:rPr>
                <w:rFonts w:ascii="Times New Roman" w:hAnsi="Times New Roman"/>
                <w:lang w:val="lt-LT"/>
              </w:rPr>
              <w:t>Dažnas</w:t>
            </w:r>
          </w:p>
          <w:p w14:paraId="718AE5E3"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Retas</w:t>
            </w:r>
          </w:p>
          <w:p w14:paraId="78A21AB1"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Labai retas</w:t>
            </w:r>
          </w:p>
        </w:tc>
        <w:tc>
          <w:tcPr>
            <w:tcW w:w="6804" w:type="dxa"/>
            <w:tcBorders>
              <w:top w:val="single" w:sz="4" w:space="0" w:color="000000"/>
              <w:left w:val="single" w:sz="4" w:space="0" w:color="000000"/>
              <w:bottom w:val="single" w:sz="4" w:space="0" w:color="000000"/>
              <w:right w:val="single" w:sz="4" w:space="0" w:color="000000"/>
            </w:tcBorders>
            <w:vAlign w:val="center"/>
          </w:tcPr>
          <w:p w14:paraId="7DE6E16C"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Transaminazių aktyvumo padidėjimas.</w:t>
            </w:r>
          </w:p>
          <w:p w14:paraId="1D62E672"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Hepatitas, gelta, kepenų sutrikimai.</w:t>
            </w:r>
          </w:p>
          <w:p w14:paraId="762F60C7" w14:textId="77777777" w:rsidR="00B870AA" w:rsidRDefault="00A017DD">
            <w:pPr>
              <w:tabs>
                <w:tab w:val="left" w:pos="567"/>
              </w:tabs>
              <w:spacing w:after="0" w:line="260" w:lineRule="exact"/>
              <w:rPr>
                <w:rFonts w:ascii="Times New Roman" w:eastAsia="Times New Roman" w:hAnsi="Times New Roman" w:cs="Times New Roman"/>
                <w:szCs w:val="20"/>
                <w:u w:val="single"/>
                <w:lang w:val="lt-LT"/>
              </w:rPr>
            </w:pPr>
            <w:r w:rsidRPr="005D1605">
              <w:rPr>
                <w:rFonts w:ascii="Times New Roman" w:hAnsi="Times New Roman"/>
                <w:lang w:val="lt-LT"/>
              </w:rPr>
              <w:t>Žaibinis hepatitas, kepenų nekrozė, kepenų nepakankamumas.</w:t>
            </w:r>
          </w:p>
        </w:tc>
      </w:tr>
      <w:tr w:rsidR="00B870AA" w:rsidRPr="00B7653A" w14:paraId="22472890" w14:textId="77777777">
        <w:trPr>
          <w:trHeight w:val="549"/>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3890B39C" w14:textId="77777777" w:rsidR="00B870AA" w:rsidRDefault="00A017DD">
            <w:pPr>
              <w:tabs>
                <w:tab w:val="left" w:pos="567"/>
              </w:tabs>
              <w:spacing w:after="0" w:line="260" w:lineRule="exact"/>
              <w:rPr>
                <w:rFonts w:ascii="Times New Roman" w:hAnsi="Times New Roman"/>
                <w:u w:val="single"/>
                <w:lang w:val="lt-LT"/>
              </w:rPr>
            </w:pPr>
            <w:r w:rsidRPr="005D1605">
              <w:rPr>
                <w:rFonts w:ascii="Times New Roman" w:hAnsi="Times New Roman"/>
                <w:lang w:val="lt-LT"/>
              </w:rPr>
              <w:t>Odos ir poodinio audinio sutrikimai</w:t>
            </w:r>
          </w:p>
        </w:tc>
      </w:tr>
      <w:tr w:rsidR="00B870AA" w:rsidRPr="00B7653A" w14:paraId="0EBCA469" w14:textId="77777777">
        <w:trPr>
          <w:trHeight w:val="1124"/>
        </w:trPr>
        <w:tc>
          <w:tcPr>
            <w:tcW w:w="2234" w:type="dxa"/>
            <w:tcBorders>
              <w:top w:val="single" w:sz="4" w:space="0" w:color="000000"/>
              <w:left w:val="single" w:sz="4" w:space="0" w:color="000000"/>
              <w:bottom w:val="single" w:sz="4" w:space="0" w:color="000000"/>
              <w:right w:val="single" w:sz="4" w:space="0" w:color="000000"/>
            </w:tcBorders>
            <w:vAlign w:val="center"/>
          </w:tcPr>
          <w:p w14:paraId="1EEBDB54" w14:textId="77777777" w:rsidR="00B870AA" w:rsidRDefault="00A017DD">
            <w:pPr>
              <w:tabs>
                <w:tab w:val="left" w:pos="567"/>
              </w:tabs>
              <w:spacing w:after="0" w:line="260" w:lineRule="exact"/>
              <w:rPr>
                <w:rFonts w:ascii="Times New Roman" w:hAnsi="Times New Roman"/>
                <w:lang w:val="lt-LT"/>
              </w:rPr>
            </w:pPr>
            <w:r w:rsidRPr="005D1605">
              <w:rPr>
                <w:rFonts w:ascii="Times New Roman" w:hAnsi="Times New Roman"/>
                <w:lang w:val="lt-LT"/>
              </w:rPr>
              <w:t>Dažnas</w:t>
            </w:r>
          </w:p>
          <w:p w14:paraId="5949F623" w14:textId="77777777" w:rsidR="00B870AA" w:rsidRDefault="00B870AA">
            <w:pPr>
              <w:tabs>
                <w:tab w:val="left" w:pos="567"/>
              </w:tabs>
              <w:spacing w:after="0" w:line="260" w:lineRule="exact"/>
              <w:rPr>
                <w:rFonts w:ascii="Times New Roman" w:hAnsi="Times New Roman"/>
                <w:lang w:val="lt-LT"/>
              </w:rPr>
            </w:pPr>
          </w:p>
          <w:p w14:paraId="057487A4"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Retas</w:t>
            </w:r>
          </w:p>
          <w:p w14:paraId="628459C5" w14:textId="77777777" w:rsidR="00B870AA" w:rsidRDefault="00B870AA">
            <w:pPr>
              <w:tabs>
                <w:tab w:val="left" w:pos="567"/>
              </w:tabs>
              <w:spacing w:after="0" w:line="260" w:lineRule="exact"/>
              <w:rPr>
                <w:rFonts w:ascii="Times New Roman" w:hAnsi="Times New Roman"/>
                <w:lang w:val="lt-LT"/>
              </w:rPr>
            </w:pPr>
          </w:p>
          <w:p w14:paraId="0A74C771" w14:textId="77777777" w:rsidR="00B870AA" w:rsidRDefault="00B870AA">
            <w:pPr>
              <w:tabs>
                <w:tab w:val="left" w:pos="567"/>
              </w:tabs>
              <w:spacing w:after="0" w:line="260" w:lineRule="exact"/>
              <w:rPr>
                <w:rFonts w:ascii="Times New Roman" w:hAnsi="Times New Roman"/>
                <w:lang w:val="lt-LT"/>
              </w:rPr>
            </w:pPr>
          </w:p>
          <w:p w14:paraId="7F42F8EF" w14:textId="77777777" w:rsidR="00B870AA" w:rsidRDefault="00A017DD">
            <w:pPr>
              <w:tabs>
                <w:tab w:val="left" w:pos="567"/>
              </w:tabs>
              <w:spacing w:after="0" w:line="260" w:lineRule="exact"/>
              <w:rPr>
                <w:rFonts w:ascii="Times New Roman" w:hAnsi="Times New Roman"/>
                <w:lang w:val="lt-LT"/>
              </w:rPr>
            </w:pPr>
            <w:r w:rsidRPr="005D1605">
              <w:rPr>
                <w:rFonts w:ascii="Times New Roman" w:hAnsi="Times New Roman"/>
                <w:lang w:val="lt-LT"/>
              </w:rPr>
              <w:t>Labai retas</w:t>
            </w:r>
          </w:p>
          <w:p w14:paraId="207A6472" w14:textId="77777777" w:rsidR="00143C14" w:rsidRDefault="00143C14">
            <w:pPr>
              <w:tabs>
                <w:tab w:val="left" w:pos="567"/>
              </w:tabs>
              <w:spacing w:after="0" w:line="260" w:lineRule="exact"/>
              <w:rPr>
                <w:rFonts w:ascii="Times New Roman" w:eastAsia="Times New Roman" w:hAnsi="Times New Roman" w:cs="Times New Roman"/>
                <w:szCs w:val="20"/>
                <w:lang w:val="lt-LT"/>
              </w:rPr>
            </w:pPr>
          </w:p>
          <w:p w14:paraId="3540536F" w14:textId="77777777" w:rsidR="00143C14" w:rsidRDefault="00143C14">
            <w:pPr>
              <w:tabs>
                <w:tab w:val="left" w:pos="567"/>
              </w:tabs>
              <w:spacing w:after="0" w:line="260" w:lineRule="exact"/>
              <w:rPr>
                <w:rFonts w:ascii="Times New Roman" w:eastAsia="Times New Roman" w:hAnsi="Times New Roman" w:cs="Times New Roman"/>
                <w:szCs w:val="20"/>
                <w:lang w:val="lt-LT"/>
              </w:rPr>
            </w:pPr>
          </w:p>
          <w:p w14:paraId="60B8E74D" w14:textId="77777777" w:rsidR="002B23D3" w:rsidRDefault="002B23D3">
            <w:pPr>
              <w:tabs>
                <w:tab w:val="left" w:pos="567"/>
              </w:tabs>
              <w:spacing w:after="0" w:line="260" w:lineRule="exact"/>
              <w:rPr>
                <w:rFonts w:ascii="Times New Roman" w:hAnsi="Times New Roman"/>
                <w:color w:val="000000"/>
                <w:lang w:val="lt-LT"/>
              </w:rPr>
            </w:pPr>
          </w:p>
          <w:p w14:paraId="3D13EA9B" w14:textId="4634554B" w:rsidR="00143C14" w:rsidRDefault="00143C14">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color w:val="000000"/>
                <w:lang w:val="lt-LT"/>
              </w:rPr>
              <w:t>Dažnis nežinomas</w:t>
            </w:r>
          </w:p>
        </w:tc>
        <w:tc>
          <w:tcPr>
            <w:tcW w:w="6804" w:type="dxa"/>
            <w:tcBorders>
              <w:top w:val="single" w:sz="4" w:space="0" w:color="000000"/>
              <w:left w:val="single" w:sz="4" w:space="0" w:color="000000"/>
              <w:bottom w:val="single" w:sz="4" w:space="0" w:color="000000"/>
              <w:right w:val="single" w:sz="4" w:space="0" w:color="000000"/>
            </w:tcBorders>
            <w:vAlign w:val="center"/>
          </w:tcPr>
          <w:p w14:paraId="401C0AC2"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Išbėrimas.</w:t>
            </w:r>
          </w:p>
          <w:p w14:paraId="0ED59523" w14:textId="77777777" w:rsidR="00B870AA" w:rsidRDefault="00B870AA">
            <w:pPr>
              <w:tabs>
                <w:tab w:val="left" w:pos="567"/>
              </w:tabs>
              <w:spacing w:after="0" w:line="260" w:lineRule="exact"/>
              <w:rPr>
                <w:rFonts w:ascii="Times New Roman" w:hAnsi="Times New Roman"/>
                <w:lang w:val="lt-LT"/>
              </w:rPr>
            </w:pPr>
          </w:p>
          <w:p w14:paraId="32C71F55"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Dilgėlinė.</w:t>
            </w:r>
          </w:p>
          <w:p w14:paraId="1C09BB86" w14:textId="77777777" w:rsidR="00B870AA" w:rsidRDefault="00B870AA">
            <w:pPr>
              <w:tabs>
                <w:tab w:val="left" w:pos="567"/>
              </w:tabs>
              <w:spacing w:after="0" w:line="260" w:lineRule="exact"/>
              <w:rPr>
                <w:rFonts w:ascii="Times New Roman" w:hAnsi="Times New Roman"/>
                <w:lang w:val="lt-LT"/>
              </w:rPr>
            </w:pPr>
          </w:p>
          <w:p w14:paraId="39836EF1" w14:textId="77777777" w:rsidR="00B870AA" w:rsidRDefault="00A017DD">
            <w:pPr>
              <w:tabs>
                <w:tab w:val="left" w:pos="567"/>
              </w:tabs>
              <w:spacing w:after="0" w:line="260" w:lineRule="exact"/>
              <w:rPr>
                <w:rFonts w:ascii="Times New Roman" w:hAnsi="Times New Roman"/>
                <w:lang w:val="lt-LT"/>
              </w:rPr>
            </w:pPr>
            <w:r w:rsidRPr="005D1605">
              <w:rPr>
                <w:rFonts w:ascii="Times New Roman" w:hAnsi="Times New Roman"/>
                <w:lang w:val="lt-LT"/>
              </w:rPr>
              <w:t>Pūslinės reakcijos, egzema, eritema, daugiaformė raudonė (</w:t>
            </w:r>
            <w:r w:rsidRPr="005D1605">
              <w:rPr>
                <w:rFonts w:ascii="Times New Roman" w:hAnsi="Times New Roman"/>
                <w:i/>
                <w:lang w:val="lt-LT"/>
              </w:rPr>
              <w:t>erythema multiforme</w:t>
            </w:r>
            <w:r w:rsidRPr="005D1605">
              <w:rPr>
                <w:rFonts w:ascii="Times New Roman" w:hAnsi="Times New Roman"/>
                <w:lang w:val="lt-LT"/>
              </w:rPr>
              <w:t>), Stivenso - Džonsono (</w:t>
            </w:r>
            <w:r w:rsidRPr="005D1605">
              <w:rPr>
                <w:rFonts w:ascii="Times New Roman" w:hAnsi="Times New Roman"/>
                <w:i/>
                <w:lang w:val="lt-LT"/>
              </w:rPr>
              <w:t>Stevens-Johnson</w:t>
            </w:r>
            <w:r w:rsidRPr="005D1605">
              <w:rPr>
                <w:rFonts w:ascii="Times New Roman" w:hAnsi="Times New Roman"/>
                <w:lang w:val="lt-LT"/>
              </w:rPr>
              <w:t>)</w:t>
            </w:r>
            <w:r w:rsidRPr="005D1605">
              <w:rPr>
                <w:rFonts w:ascii="Times New Roman" w:hAnsi="Times New Roman"/>
                <w:i/>
                <w:lang w:val="lt-LT"/>
              </w:rPr>
              <w:t xml:space="preserve"> </w:t>
            </w:r>
            <w:r w:rsidRPr="005D1605">
              <w:rPr>
                <w:rFonts w:ascii="Times New Roman" w:hAnsi="Times New Roman"/>
                <w:lang w:val="lt-LT"/>
              </w:rPr>
              <w:t>sindromas, toksinė epidermio nekrolizė (Lajelio(</w:t>
            </w:r>
            <w:r w:rsidRPr="005D1605">
              <w:rPr>
                <w:rFonts w:ascii="Times New Roman" w:hAnsi="Times New Roman"/>
                <w:i/>
                <w:lang w:val="lt-LT"/>
              </w:rPr>
              <w:t>Lyell</w:t>
            </w:r>
            <w:r w:rsidRPr="005D1605">
              <w:rPr>
                <w:rFonts w:ascii="Times New Roman" w:hAnsi="Times New Roman"/>
                <w:lang w:val="lt-LT"/>
              </w:rPr>
              <w:t>) sindromas), eksfoliacinis dermatitas, plaukų slinkimas, padidėjęs jautrumas šviesai, purpura, alerginė purpura, niežėjimas.</w:t>
            </w:r>
          </w:p>
          <w:p w14:paraId="279C21EA" w14:textId="77777777" w:rsidR="00143C14" w:rsidRDefault="00143C14">
            <w:pPr>
              <w:tabs>
                <w:tab w:val="left" w:pos="567"/>
              </w:tabs>
              <w:spacing w:after="0" w:line="260" w:lineRule="exact"/>
              <w:rPr>
                <w:rFonts w:ascii="Times New Roman" w:eastAsia="Times New Roman" w:hAnsi="Times New Roman" w:cs="Times New Roman"/>
                <w:szCs w:val="20"/>
                <w:u w:val="single"/>
                <w:lang w:val="lt-LT"/>
              </w:rPr>
            </w:pPr>
          </w:p>
          <w:p w14:paraId="3C6BCDA2" w14:textId="7944CEC5" w:rsidR="00143C14" w:rsidRPr="006B6DC3" w:rsidRDefault="00143C14">
            <w:pPr>
              <w:tabs>
                <w:tab w:val="left" w:pos="567"/>
              </w:tabs>
              <w:spacing w:after="0" w:line="260" w:lineRule="exact"/>
              <w:rPr>
                <w:rFonts w:ascii="Times New Roman" w:eastAsia="Times New Roman" w:hAnsi="Times New Roman" w:cs="Times New Roman"/>
                <w:szCs w:val="20"/>
                <w:lang w:val="lt-LT"/>
              </w:rPr>
            </w:pPr>
            <w:r w:rsidRPr="006B6DC3">
              <w:rPr>
                <w:rFonts w:ascii="Times New Roman" w:eastAsia="Times New Roman" w:hAnsi="Times New Roman" w:cs="Times New Roman"/>
                <w:szCs w:val="20"/>
                <w:lang w:val="lt-LT"/>
              </w:rPr>
              <w:t>Vaistų sukeltas fiksuotas odos bėrimas, vaistų sukeltas išplitęs fiksuotas pūslinis (buliozinis) odos bėrimas.</w:t>
            </w:r>
          </w:p>
        </w:tc>
      </w:tr>
      <w:tr w:rsidR="00B870AA" w:rsidRPr="00B7653A" w14:paraId="5EC50C36" w14:textId="77777777">
        <w:trPr>
          <w:trHeight w:val="459"/>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75FBFA7A" w14:textId="77777777" w:rsidR="00B870AA" w:rsidRDefault="00A017DD">
            <w:pPr>
              <w:tabs>
                <w:tab w:val="left" w:pos="567"/>
              </w:tabs>
              <w:spacing w:after="0" w:line="260" w:lineRule="exact"/>
              <w:rPr>
                <w:rFonts w:ascii="Times New Roman" w:hAnsi="Times New Roman"/>
                <w:u w:val="single"/>
                <w:lang w:val="lt-LT"/>
              </w:rPr>
            </w:pPr>
            <w:r w:rsidRPr="005D1605">
              <w:rPr>
                <w:rFonts w:ascii="Times New Roman" w:hAnsi="Times New Roman"/>
                <w:lang w:val="lt-LT"/>
              </w:rPr>
              <w:t>Inkstų ir šlapimo takų sutrikimai</w:t>
            </w:r>
          </w:p>
        </w:tc>
      </w:tr>
      <w:tr w:rsidR="00B870AA" w:rsidRPr="00B7653A" w14:paraId="5B41997D" w14:textId="77777777">
        <w:trPr>
          <w:trHeight w:val="363"/>
        </w:trPr>
        <w:tc>
          <w:tcPr>
            <w:tcW w:w="2234" w:type="dxa"/>
            <w:tcBorders>
              <w:top w:val="single" w:sz="4" w:space="0" w:color="000000"/>
              <w:left w:val="single" w:sz="4" w:space="0" w:color="000000"/>
              <w:bottom w:val="single" w:sz="4" w:space="0" w:color="000000"/>
              <w:right w:val="single" w:sz="4" w:space="0" w:color="000000"/>
            </w:tcBorders>
            <w:vAlign w:val="center"/>
          </w:tcPr>
          <w:p w14:paraId="4872510D" w14:textId="77777777" w:rsidR="00B870AA" w:rsidRDefault="00A017DD">
            <w:pPr>
              <w:tabs>
                <w:tab w:val="left" w:pos="567"/>
              </w:tabs>
              <w:spacing w:after="0" w:line="260" w:lineRule="exact"/>
              <w:rPr>
                <w:rFonts w:ascii="Times New Roman" w:hAnsi="Times New Roman"/>
                <w:lang w:val="lt-LT"/>
              </w:rPr>
            </w:pPr>
            <w:r w:rsidRPr="005D1605">
              <w:rPr>
                <w:rFonts w:ascii="Times New Roman" w:hAnsi="Times New Roman"/>
                <w:lang w:val="lt-LT"/>
              </w:rPr>
              <w:t>Labai retas</w:t>
            </w:r>
          </w:p>
        </w:tc>
        <w:tc>
          <w:tcPr>
            <w:tcW w:w="6804" w:type="dxa"/>
            <w:tcBorders>
              <w:top w:val="single" w:sz="4" w:space="0" w:color="000000"/>
              <w:left w:val="single" w:sz="4" w:space="0" w:color="000000"/>
              <w:bottom w:val="single" w:sz="4" w:space="0" w:color="000000"/>
              <w:right w:val="single" w:sz="4" w:space="0" w:color="000000"/>
            </w:tcBorders>
            <w:vAlign w:val="center"/>
          </w:tcPr>
          <w:p w14:paraId="649C4CF7"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Ūminis inkstų nepakankamumas, hematurija, proteinurija, nefrozinis sindromas, intersticinis nefritas, inkstų spenelių nekrozė.</w:t>
            </w:r>
          </w:p>
        </w:tc>
      </w:tr>
      <w:tr w:rsidR="00B870AA" w:rsidRPr="00B7653A" w14:paraId="6217FFED" w14:textId="77777777">
        <w:trPr>
          <w:trHeight w:val="363"/>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7EAA309D" w14:textId="77777777" w:rsidR="00B870AA" w:rsidRDefault="00A017DD">
            <w:pPr>
              <w:tabs>
                <w:tab w:val="left" w:pos="567"/>
              </w:tabs>
              <w:spacing w:after="0" w:line="260" w:lineRule="exact"/>
              <w:rPr>
                <w:rFonts w:ascii="Times New Roman" w:hAnsi="Times New Roman"/>
                <w:u w:val="single"/>
                <w:lang w:val="lt-LT"/>
              </w:rPr>
            </w:pPr>
            <w:r w:rsidRPr="005D1605">
              <w:rPr>
                <w:rFonts w:ascii="Times New Roman" w:hAnsi="Times New Roman"/>
                <w:lang w:val="lt-LT"/>
              </w:rPr>
              <w:t>Bendrieji sutrikimai ir vartojimo vietos pažeidimai</w:t>
            </w:r>
          </w:p>
        </w:tc>
      </w:tr>
      <w:tr w:rsidR="00B870AA" w14:paraId="09EE7935" w14:textId="77777777">
        <w:trPr>
          <w:cantSplit/>
          <w:trHeight w:val="351"/>
        </w:trPr>
        <w:tc>
          <w:tcPr>
            <w:tcW w:w="2234" w:type="dxa"/>
            <w:tcBorders>
              <w:top w:val="single" w:sz="4" w:space="0" w:color="000000"/>
              <w:left w:val="single" w:sz="4" w:space="0" w:color="000000"/>
              <w:bottom w:val="single" w:sz="4" w:space="0" w:color="000000"/>
              <w:right w:val="single" w:sz="4" w:space="0" w:color="000000"/>
            </w:tcBorders>
            <w:vAlign w:val="center"/>
          </w:tcPr>
          <w:p w14:paraId="4DC221E8" w14:textId="77777777" w:rsidR="00B870AA" w:rsidRDefault="00A017DD">
            <w:pPr>
              <w:tabs>
                <w:tab w:val="left" w:pos="567"/>
              </w:tabs>
              <w:spacing w:after="0" w:line="260" w:lineRule="exact"/>
              <w:rPr>
                <w:rFonts w:ascii="Times New Roman" w:hAnsi="Times New Roman"/>
                <w:lang w:val="lt-LT"/>
              </w:rPr>
            </w:pPr>
            <w:r w:rsidRPr="005D1605">
              <w:rPr>
                <w:rFonts w:ascii="Times New Roman" w:hAnsi="Times New Roman"/>
                <w:lang w:val="lt-LT"/>
              </w:rPr>
              <w:t>Retas</w:t>
            </w:r>
          </w:p>
        </w:tc>
        <w:tc>
          <w:tcPr>
            <w:tcW w:w="6804" w:type="dxa"/>
            <w:tcBorders>
              <w:top w:val="single" w:sz="4" w:space="0" w:color="000000"/>
              <w:left w:val="single" w:sz="4" w:space="0" w:color="000000"/>
              <w:bottom w:val="single" w:sz="4" w:space="0" w:color="000000"/>
              <w:right w:val="single" w:sz="4" w:space="0" w:color="000000"/>
            </w:tcBorders>
            <w:vAlign w:val="center"/>
          </w:tcPr>
          <w:p w14:paraId="2B9B8FF5"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Edema.</w:t>
            </w:r>
          </w:p>
        </w:tc>
      </w:tr>
    </w:tbl>
    <w:p w14:paraId="1CAC9982" w14:textId="77777777" w:rsidR="00B870AA" w:rsidRDefault="00B870AA">
      <w:pPr>
        <w:tabs>
          <w:tab w:val="left" w:pos="567"/>
        </w:tabs>
        <w:spacing w:after="0" w:line="260" w:lineRule="exact"/>
        <w:rPr>
          <w:rFonts w:ascii="Times New Roman" w:hAnsi="Times New Roman"/>
          <w:u w:val="single"/>
          <w:lang w:val="lt-LT"/>
        </w:rPr>
      </w:pPr>
    </w:p>
    <w:p w14:paraId="2489CCFF" w14:textId="77777777" w:rsidR="00B870AA" w:rsidRDefault="00A017DD">
      <w:pPr>
        <w:tabs>
          <w:tab w:val="left" w:pos="567"/>
        </w:tabs>
        <w:spacing w:after="0" w:line="260" w:lineRule="exact"/>
        <w:rPr>
          <w:rFonts w:ascii="Times New Roman" w:eastAsia="Times New Roman" w:hAnsi="Times New Roman" w:cs="Times New Roman"/>
          <w:szCs w:val="20"/>
          <w:u w:val="single"/>
          <w:lang w:val="lt-LT"/>
        </w:rPr>
      </w:pPr>
      <w:r w:rsidRPr="005D1605">
        <w:rPr>
          <w:rFonts w:ascii="Times New Roman" w:hAnsi="Times New Roman"/>
          <w:u w:val="single"/>
          <w:lang w:val="lt-LT"/>
        </w:rPr>
        <w:t>Pranešimas apie įtariamas nepageidaujamas reakcijas</w:t>
      </w:r>
    </w:p>
    <w:p w14:paraId="4EA0CB04" w14:textId="77777777" w:rsidR="00933F4A" w:rsidRPr="006D418A" w:rsidRDefault="00933F4A" w:rsidP="00933F4A">
      <w:pPr>
        <w:tabs>
          <w:tab w:val="left" w:pos="567"/>
        </w:tabs>
        <w:spacing w:after="0" w:line="260" w:lineRule="exact"/>
        <w:jc w:val="both"/>
        <w:rPr>
          <w:rFonts w:ascii="Times New Roman" w:eastAsia="Times New Roman" w:hAnsi="Times New Roman" w:cs="Times New Roman"/>
          <w:szCs w:val="24"/>
          <w:lang w:val="lt-LT"/>
        </w:rPr>
      </w:pPr>
      <w:r w:rsidRPr="006D418A">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D418A">
        <w:rPr>
          <w:rFonts w:ascii="Times New Roman" w:eastAsia="Times New Roman" w:hAnsi="Times New Roman" w:cs="Times New Roman"/>
          <w:u w:val="single"/>
          <w:lang w:val="lt-LT"/>
        </w:rPr>
        <w:t>https://vvkt.lrv.lt/lt/</w:t>
      </w:r>
      <w:r w:rsidRPr="006D418A">
        <w:rPr>
          <w:rFonts w:ascii="Times New Roman" w:eastAsia="Times New Roman" w:hAnsi="Times New Roman" w:cs="Times New Roman"/>
          <w:lang w:val="lt-LT"/>
        </w:rPr>
        <w:t xml:space="preserve"> nurodytais būdais.</w:t>
      </w:r>
    </w:p>
    <w:p w14:paraId="01679598" w14:textId="77777777" w:rsidR="00ED5796" w:rsidRPr="005D1605" w:rsidRDefault="00ED5796">
      <w:pPr>
        <w:tabs>
          <w:tab w:val="left" w:pos="567"/>
        </w:tabs>
        <w:spacing w:after="0" w:line="260" w:lineRule="exact"/>
        <w:rPr>
          <w:lang w:val="lt-LT"/>
        </w:rPr>
      </w:pPr>
    </w:p>
    <w:p w14:paraId="04158743"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4.9</w:t>
      </w:r>
      <w:r>
        <w:rPr>
          <w:rFonts w:ascii="Times New Roman" w:hAnsi="Times New Roman"/>
          <w:b/>
          <w:lang w:val="lt-LT"/>
        </w:rPr>
        <w:tab/>
        <w:t>Perdozavimas</w:t>
      </w:r>
    </w:p>
    <w:p w14:paraId="48F2D268" w14:textId="77777777" w:rsidR="00B870AA" w:rsidRDefault="00B870AA">
      <w:pPr>
        <w:spacing w:after="0" w:line="240" w:lineRule="auto"/>
        <w:rPr>
          <w:rFonts w:ascii="Times New Roman" w:hAnsi="Times New Roman"/>
          <w:lang w:val="lt-LT"/>
        </w:rPr>
      </w:pPr>
    </w:p>
    <w:p w14:paraId="267EBB0C"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Didesnės nei 300 mg dozės gali būti toksinės.</w:t>
      </w:r>
      <w:r w:rsidRPr="005D1605">
        <w:rPr>
          <w:rFonts w:ascii="Times New Roman" w:hAnsi="Times New Roman"/>
          <w:color w:val="FF0000"/>
          <w:lang w:val="lt-LT"/>
        </w:rPr>
        <w:t xml:space="preserve"> </w:t>
      </w:r>
      <w:r w:rsidRPr="005D1605">
        <w:rPr>
          <w:rFonts w:ascii="Times New Roman" w:hAnsi="Times New Roman"/>
          <w:lang w:val="lt-LT"/>
        </w:rPr>
        <w:t>1-3 metų vaikams 50 mg dozė nesukėlė arba sukėlė lengvą intoksikaciją, 150 mg dozė, po kurios buvo geriama aktyvintoji anglis, 2 metų vaikams sukėlė lengvą intoksikaciją. 325 mg dozė suaugusiems sukėlė vidutinio sunkumo intoksikaciją. 2,8 g dozė per savaitę suaugusiems sukėlė žarnyno perforaciją, 2 g dozė suaugusiam pažeidė inkstus.</w:t>
      </w:r>
    </w:p>
    <w:p w14:paraId="66DA77F9" w14:textId="77777777" w:rsidR="00B870AA" w:rsidRDefault="00B870AA">
      <w:pPr>
        <w:spacing w:after="0" w:line="240" w:lineRule="auto"/>
        <w:rPr>
          <w:rFonts w:ascii="Times New Roman" w:hAnsi="Times New Roman"/>
          <w:lang w:val="lt-LT"/>
        </w:rPr>
      </w:pPr>
    </w:p>
    <w:p w14:paraId="663989A2" w14:textId="77777777" w:rsidR="00B870AA" w:rsidRDefault="00A017DD">
      <w:pPr>
        <w:spacing w:after="0" w:line="240" w:lineRule="auto"/>
        <w:rPr>
          <w:rFonts w:ascii="Times New Roman" w:eastAsia="Times New Roman" w:hAnsi="Times New Roman" w:cs="Times New Roman"/>
          <w:szCs w:val="20"/>
          <w:u w:val="single"/>
          <w:lang w:val="lt-LT"/>
        </w:rPr>
      </w:pPr>
      <w:r w:rsidRPr="005D1605">
        <w:rPr>
          <w:rFonts w:ascii="Times New Roman" w:hAnsi="Times New Roman"/>
          <w:u w:val="single"/>
          <w:lang w:val="lt-LT"/>
        </w:rPr>
        <w:t>Simptomai</w:t>
      </w:r>
    </w:p>
    <w:p w14:paraId="4862078F" w14:textId="77777777" w:rsidR="00B870AA" w:rsidRDefault="00A017DD">
      <w:pPr>
        <w:spacing w:after="0" w:line="240" w:lineRule="auto"/>
        <w:rPr>
          <w:rFonts w:ascii="Times New Roman" w:eastAsia="Times New Roman" w:hAnsi="Times New Roman" w:cs="Times New Roman"/>
          <w:color w:val="FF0000"/>
          <w:szCs w:val="20"/>
          <w:lang w:val="lt-LT"/>
        </w:rPr>
      </w:pPr>
      <w:r w:rsidRPr="005D1605">
        <w:rPr>
          <w:rFonts w:ascii="Times New Roman" w:hAnsi="Times New Roman"/>
          <w:lang w:val="lt-LT"/>
        </w:rPr>
        <w:t>Pykinimas, vėmimas, pilvo skausmas, kraujavimas iš virškinimo trakto, viduriavimas. Svaigulys, mieguistumas, galvos skausmas, spengimas ausyse, nerimas, haliucinacijos, traukuliai (vaikams taip pat miokloniniai traukuliai), sąmonės netekimas. Inkstų funkcijos sutrikimas. Kepenų funkcijos sutrikimas. Edemos ir metabolinės acidozės tikimybė. Vėliau gali pasireikšti hipotenzija, kvėpavimo slopinimas ir cianozė.</w:t>
      </w:r>
    </w:p>
    <w:p w14:paraId="73C8CE84" w14:textId="77777777" w:rsidR="00B870AA" w:rsidRDefault="00B870AA">
      <w:pPr>
        <w:spacing w:after="0" w:line="240" w:lineRule="auto"/>
        <w:rPr>
          <w:rFonts w:ascii="Times New Roman" w:hAnsi="Times New Roman"/>
          <w:lang w:val="lt-LT"/>
        </w:rPr>
      </w:pPr>
    </w:p>
    <w:p w14:paraId="79A7886C" w14:textId="77777777" w:rsidR="00B870AA" w:rsidRDefault="00A017DD">
      <w:pPr>
        <w:spacing w:after="0" w:line="240" w:lineRule="auto"/>
        <w:rPr>
          <w:rFonts w:ascii="Times New Roman" w:eastAsia="Times New Roman" w:hAnsi="Times New Roman" w:cs="Times New Roman"/>
          <w:szCs w:val="20"/>
          <w:u w:val="single"/>
          <w:lang w:val="lt-LT"/>
        </w:rPr>
      </w:pPr>
      <w:r w:rsidRPr="005D1605">
        <w:rPr>
          <w:rFonts w:ascii="Times New Roman" w:hAnsi="Times New Roman"/>
          <w:u w:val="single"/>
          <w:lang w:val="lt-LT"/>
        </w:rPr>
        <w:t>Gydymas</w:t>
      </w:r>
    </w:p>
    <w:p w14:paraId="2B299BC9"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Jei tikslinga, ištuštinti skrandį, skirti aktyvuotą anglį. Jei reikalinga, antacidiniai vaistiniai preparatai, galima kartu skirti sukralfatą. Užtikrinti pakankamą diurezę. Gydymas simptominis.</w:t>
      </w:r>
    </w:p>
    <w:p w14:paraId="764A2DEE" w14:textId="77777777" w:rsidR="00B870AA" w:rsidRDefault="00B870AA">
      <w:pPr>
        <w:spacing w:after="0" w:line="240" w:lineRule="auto"/>
        <w:rPr>
          <w:rFonts w:ascii="Times New Roman" w:hAnsi="Times New Roman"/>
          <w:lang w:val="lt-LT"/>
        </w:rPr>
      </w:pPr>
    </w:p>
    <w:p w14:paraId="16D10158" w14:textId="77777777" w:rsidR="00B870AA" w:rsidRDefault="00B870AA">
      <w:pPr>
        <w:spacing w:after="0" w:line="240" w:lineRule="auto"/>
        <w:rPr>
          <w:rFonts w:ascii="Times New Roman" w:hAnsi="Times New Roman"/>
          <w:lang w:val="lt-LT"/>
        </w:rPr>
      </w:pPr>
    </w:p>
    <w:p w14:paraId="6B2D4670" w14:textId="77777777" w:rsidR="00B870AA" w:rsidRDefault="00A017DD">
      <w:pPr>
        <w:spacing w:after="0" w:line="240" w:lineRule="auto"/>
        <w:ind w:left="567" w:hanging="567"/>
        <w:rPr>
          <w:rFonts w:ascii="Times New Roman" w:eastAsia="Times New Roman" w:hAnsi="Times New Roman" w:cs="Times New Roman"/>
          <w:szCs w:val="20"/>
          <w:lang w:val="lt-LT"/>
        </w:rPr>
      </w:pPr>
      <w:r>
        <w:rPr>
          <w:rFonts w:ascii="Times New Roman" w:hAnsi="Times New Roman"/>
          <w:b/>
          <w:lang w:val="lt-LT"/>
        </w:rPr>
        <w:t>5.</w:t>
      </w:r>
      <w:r>
        <w:rPr>
          <w:rFonts w:ascii="Times New Roman" w:hAnsi="Times New Roman"/>
          <w:b/>
          <w:lang w:val="lt-LT"/>
        </w:rPr>
        <w:tab/>
        <w:t xml:space="preserve">FARMAKOLOGINĖS </w:t>
      </w:r>
      <w:r>
        <w:rPr>
          <w:b/>
          <w:caps/>
          <w:lang w:val="lt-LT"/>
        </w:rPr>
        <w:t>savybės</w:t>
      </w:r>
    </w:p>
    <w:p w14:paraId="42F41CBD" w14:textId="77777777" w:rsidR="00B870AA" w:rsidRDefault="00B870AA">
      <w:pPr>
        <w:spacing w:after="0" w:line="240" w:lineRule="auto"/>
        <w:rPr>
          <w:rFonts w:ascii="Times New Roman" w:hAnsi="Times New Roman"/>
          <w:lang w:val="lt-LT"/>
        </w:rPr>
      </w:pPr>
    </w:p>
    <w:p w14:paraId="29FF67C9"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sidRPr="005D1605">
        <w:rPr>
          <w:rFonts w:ascii="Times New Roman" w:hAnsi="Times New Roman"/>
          <w:b/>
          <w:lang w:val="lt-LT"/>
        </w:rPr>
        <w:t xml:space="preserve">5.1 </w:t>
      </w:r>
      <w:r w:rsidRPr="005D1605">
        <w:rPr>
          <w:rFonts w:ascii="Times New Roman" w:hAnsi="Times New Roman"/>
          <w:b/>
          <w:lang w:val="lt-LT"/>
        </w:rPr>
        <w:tab/>
        <w:t>Farmakodinaminės savybės</w:t>
      </w:r>
    </w:p>
    <w:p w14:paraId="463D5DCA" w14:textId="77777777" w:rsidR="00B870AA" w:rsidRDefault="00B870AA">
      <w:pPr>
        <w:spacing w:after="0" w:line="240" w:lineRule="auto"/>
        <w:rPr>
          <w:rFonts w:ascii="Times New Roman" w:hAnsi="Times New Roman"/>
          <w:lang w:val="lt-LT"/>
        </w:rPr>
      </w:pPr>
    </w:p>
    <w:p w14:paraId="3B43EB12" w14:textId="42B966DA" w:rsidR="00B870AA" w:rsidRPr="00602186" w:rsidRDefault="00A017DD">
      <w:pPr>
        <w:tabs>
          <w:tab w:val="left" w:pos="567"/>
        </w:tabs>
        <w:spacing w:after="0" w:line="260" w:lineRule="exact"/>
        <w:rPr>
          <w:rFonts w:ascii="Times New Roman" w:hAnsi="Times New Roman"/>
          <w:lang w:val="lt-LT"/>
        </w:rPr>
      </w:pPr>
      <w:proofErr w:type="spellStart"/>
      <w:r w:rsidRPr="005D1605">
        <w:rPr>
          <w:rFonts w:ascii="Times New Roman" w:hAnsi="Times New Roman"/>
          <w:lang w:val="lt-LT"/>
        </w:rPr>
        <w:t>Farmakoterapinė</w:t>
      </w:r>
      <w:proofErr w:type="spellEnd"/>
      <w:r w:rsidRPr="005D1605">
        <w:rPr>
          <w:rFonts w:ascii="Times New Roman" w:hAnsi="Times New Roman"/>
          <w:lang w:val="lt-LT"/>
        </w:rPr>
        <w:t xml:space="preserve"> grupė </w:t>
      </w:r>
      <w:r w:rsidR="00933F4A">
        <w:rPr>
          <w:rFonts w:ascii="Times New Roman" w:hAnsi="Times New Roman"/>
          <w:lang w:val="lt-LT"/>
        </w:rPr>
        <w:t>–</w:t>
      </w:r>
      <w:r w:rsidRPr="005D1605">
        <w:rPr>
          <w:rFonts w:ascii="Times New Roman" w:hAnsi="Times New Roman"/>
          <w:lang w:val="lt-LT"/>
        </w:rPr>
        <w:t xml:space="preserve"> </w:t>
      </w:r>
      <w:r w:rsidR="00933F4A">
        <w:rPr>
          <w:rFonts w:ascii="Times New Roman" w:hAnsi="Times New Roman"/>
          <w:lang w:val="lt-LT"/>
        </w:rPr>
        <w:t>n</w:t>
      </w:r>
      <w:r w:rsidR="00933F4A" w:rsidRPr="005D1605">
        <w:rPr>
          <w:rFonts w:ascii="Times New Roman" w:hAnsi="Times New Roman"/>
          <w:lang w:val="lt-LT"/>
        </w:rPr>
        <w:t xml:space="preserve">esteroidiniai </w:t>
      </w:r>
      <w:r w:rsidRPr="005D1605">
        <w:rPr>
          <w:rFonts w:ascii="Times New Roman" w:hAnsi="Times New Roman"/>
          <w:lang w:val="lt-LT"/>
        </w:rPr>
        <w:t xml:space="preserve">priešuždegiminiai ir priešreumatiniai vaistai (NVNU), acto rūgšties dariniai ir susijusios medžiagos, ATC kodas </w:t>
      </w:r>
      <w:r w:rsidR="00933F4A">
        <w:rPr>
          <w:rFonts w:ascii="Times New Roman" w:hAnsi="Times New Roman"/>
          <w:lang w:val="lt-LT"/>
        </w:rPr>
        <w:t>–</w:t>
      </w:r>
      <w:r w:rsidRPr="005D1605">
        <w:rPr>
          <w:rFonts w:ascii="Times New Roman" w:hAnsi="Times New Roman"/>
          <w:lang w:val="lt-LT"/>
        </w:rPr>
        <w:t xml:space="preserve"> M01AB05.</w:t>
      </w:r>
    </w:p>
    <w:p w14:paraId="379DDF77" w14:textId="77777777" w:rsidR="00B870AA" w:rsidRDefault="00B870AA">
      <w:pPr>
        <w:tabs>
          <w:tab w:val="left" w:pos="567"/>
        </w:tabs>
        <w:spacing w:after="0" w:line="260" w:lineRule="exact"/>
        <w:rPr>
          <w:rFonts w:ascii="Times New Roman" w:hAnsi="Times New Roman"/>
          <w:lang w:val="lt-LT"/>
        </w:rPr>
      </w:pPr>
    </w:p>
    <w:p w14:paraId="3E92AE79"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Dicuno sudėtyje yra diklofenako kalio druskos, kuri yra nesteroidinis vaistinis preparatas, malšinantis skausmą, slopinantis uždegimą ir karščiavimą. Svarbus diklofenako veikimo būdas, įrodytas eksperimentais, yra prostaglandinų biosintezės slopinimas. Prostaglandinai yra svarbūs uždegimo, skausmo ir karščiavimo sukėlimo faktoriai. Tai reiškia, kad diklofenakas taip pat slopina trombocitų agregaciją. Diklofenakas turi uždegimo ir skausmą mažinančių savybių esant reumatinėms ligoms. Šios savybės kliniškai pasireiškia kaip simptomų, tokių kaip skausmo sumažėjimas ilsintis ar judant, esant rytiniam stinguliui ar sąnarių tinimui. Šios savybės taip pat pasireiškia funkcionalumo pagerėjimu.</w:t>
      </w:r>
      <w:r w:rsidRPr="005D1605">
        <w:rPr>
          <w:rFonts w:ascii="Times New Roman" w:hAnsi="Times New Roman"/>
          <w:color w:val="00B0F0"/>
          <w:lang w:val="lt-LT"/>
        </w:rPr>
        <w:t xml:space="preserve"> </w:t>
      </w:r>
      <w:r w:rsidRPr="005D1605">
        <w:rPr>
          <w:rFonts w:ascii="Times New Roman" w:hAnsi="Times New Roman"/>
          <w:lang w:val="lt-LT"/>
        </w:rPr>
        <w:t xml:space="preserve">Klinikiniai tyrimai parodė, kad pirminės dismenorėjos metu diklofenakas malšina skausmą ir mažina kraujavimą. </w:t>
      </w:r>
    </w:p>
    <w:p w14:paraId="1C3C346C"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Diklofenakas slopina inkstų prostaglandinų sintezę.</w:t>
      </w:r>
      <w:r w:rsidRPr="005D1605">
        <w:rPr>
          <w:rFonts w:ascii="Times New Roman" w:hAnsi="Times New Roman"/>
          <w:color w:val="00B0F0"/>
          <w:lang w:val="lt-LT"/>
        </w:rPr>
        <w:t xml:space="preserve"> </w:t>
      </w:r>
      <w:r w:rsidRPr="005D1605">
        <w:rPr>
          <w:rFonts w:ascii="Times New Roman" w:hAnsi="Times New Roman"/>
          <w:lang w:val="lt-LT"/>
        </w:rPr>
        <w:t>Šis poveikis nėra reikšmingas pacientams, kurių inkstų funkcija normali. Tačiau prostaglandinų sintezės slopinimas gali sukelti ūminį inkstų nepakankamumą, skysčių susilaikymą organizme ir širdies nepakankamumą pacientams, sergantiems lėtiniu inkstų, širdies ar kepenų nepakankamumu, ir esant būklėms, kurių metu keičiasi plazmos tūris</w:t>
      </w:r>
      <w:r w:rsidRPr="005D1605">
        <w:rPr>
          <w:rFonts w:ascii="Times New Roman" w:hAnsi="Times New Roman"/>
          <w:color w:val="FF0000"/>
          <w:lang w:val="lt-LT"/>
        </w:rPr>
        <w:t xml:space="preserve"> </w:t>
      </w:r>
      <w:r w:rsidRPr="005D1605">
        <w:rPr>
          <w:rFonts w:ascii="Times New Roman" w:hAnsi="Times New Roman"/>
          <w:lang w:val="lt-LT"/>
        </w:rPr>
        <w:t>(žr. 4.3 skyrių).</w:t>
      </w:r>
    </w:p>
    <w:p w14:paraId="4CB3CC41" w14:textId="77777777" w:rsidR="00B870AA" w:rsidRDefault="00B870AA">
      <w:pPr>
        <w:spacing w:after="0" w:line="240" w:lineRule="auto"/>
        <w:rPr>
          <w:rFonts w:ascii="Times New Roman" w:hAnsi="Times New Roman"/>
          <w:lang w:val="lt-LT"/>
        </w:rPr>
      </w:pPr>
    </w:p>
    <w:p w14:paraId="28AFBC38"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5.2</w:t>
      </w:r>
      <w:r>
        <w:rPr>
          <w:rFonts w:ascii="Times New Roman" w:hAnsi="Times New Roman"/>
          <w:b/>
          <w:lang w:val="lt-LT"/>
        </w:rPr>
        <w:tab/>
        <w:t>Farmakokinetinės savybės</w:t>
      </w:r>
    </w:p>
    <w:p w14:paraId="78D48BAE" w14:textId="77777777" w:rsidR="00B870AA" w:rsidRDefault="00B870AA">
      <w:pPr>
        <w:spacing w:after="0" w:line="240" w:lineRule="auto"/>
        <w:ind w:left="567" w:hanging="567"/>
        <w:outlineLvl w:val="0"/>
        <w:rPr>
          <w:rFonts w:ascii="Times New Roman" w:hAnsi="Times New Roman"/>
          <w:lang w:val="lt-LT"/>
        </w:rPr>
      </w:pPr>
    </w:p>
    <w:p w14:paraId="0CFF7C2A" w14:textId="77777777" w:rsidR="00B870AA" w:rsidRDefault="00A017DD">
      <w:pPr>
        <w:spacing w:after="0" w:line="240" w:lineRule="auto"/>
        <w:ind w:left="567" w:hanging="567"/>
        <w:outlineLvl w:val="0"/>
        <w:rPr>
          <w:rFonts w:ascii="Times New Roman" w:eastAsia="Times New Roman" w:hAnsi="Times New Roman" w:cs="Times New Roman"/>
          <w:szCs w:val="20"/>
          <w:u w:val="single"/>
          <w:lang w:val="lt-LT"/>
        </w:rPr>
      </w:pPr>
      <w:r w:rsidRPr="005D1605">
        <w:rPr>
          <w:rFonts w:ascii="Times New Roman" w:hAnsi="Times New Roman"/>
          <w:u w:val="single"/>
          <w:lang w:val="lt-LT"/>
        </w:rPr>
        <w:t>Absorbcija</w:t>
      </w:r>
    </w:p>
    <w:p w14:paraId="404B04BD"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 xml:space="preserve">Diklofenakas absorbuojamas greitai ir visiškai iš diklofenako kalio tablečių. Išgėrus vieną 50 mg tabletę, po 20 – 60 minučių vidutinė didžiausia koncentracija kraujo plazmoje buvo 1 µg/ml (apie 4 µmol/l). Jei diklofenako bus vartojama valgio metu, absorbcijos dydis gali sumažėti. </w:t>
      </w:r>
    </w:p>
    <w:p w14:paraId="1901AA51" w14:textId="77777777" w:rsidR="00B870AA" w:rsidRDefault="00B870AA">
      <w:pPr>
        <w:tabs>
          <w:tab w:val="left" w:pos="567"/>
        </w:tabs>
        <w:spacing w:after="0" w:line="260" w:lineRule="exact"/>
        <w:rPr>
          <w:rFonts w:ascii="Times New Roman" w:hAnsi="Times New Roman"/>
          <w:lang w:val="lt-LT"/>
        </w:rPr>
      </w:pPr>
    </w:p>
    <w:p w14:paraId="6FEFAF3A"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Farmakokinetinės savybės išlieka nepakitusios kartotinio skyrimo metu. Vaistinis preparatas nesikaupia, jei laikomasi rekomenduojamo dozavimo intervalo.</w:t>
      </w:r>
    </w:p>
    <w:p w14:paraId="5922410D"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Paciento amžius neturi įtakos diklofenako absorbcijai, metabolizmui ir šalinimui.</w:t>
      </w:r>
    </w:p>
    <w:p w14:paraId="122668AA" w14:textId="77777777" w:rsidR="00B870AA" w:rsidRDefault="00B870AA">
      <w:pPr>
        <w:tabs>
          <w:tab w:val="left" w:pos="567"/>
        </w:tabs>
        <w:spacing w:after="0" w:line="260" w:lineRule="exact"/>
        <w:rPr>
          <w:rFonts w:ascii="Times New Roman" w:hAnsi="Times New Roman"/>
          <w:u w:val="single"/>
          <w:lang w:val="lt-LT"/>
        </w:rPr>
      </w:pPr>
    </w:p>
    <w:p w14:paraId="668A0C89" w14:textId="77777777" w:rsidR="00B870AA" w:rsidRDefault="00A017DD">
      <w:pPr>
        <w:tabs>
          <w:tab w:val="left" w:pos="567"/>
        </w:tabs>
        <w:spacing w:after="0" w:line="260" w:lineRule="exact"/>
        <w:rPr>
          <w:rFonts w:ascii="Times New Roman" w:eastAsia="Times New Roman" w:hAnsi="Times New Roman" w:cs="Times New Roman"/>
          <w:szCs w:val="20"/>
          <w:u w:val="single"/>
          <w:lang w:val="lt-LT"/>
        </w:rPr>
      </w:pPr>
      <w:r w:rsidRPr="005D1605">
        <w:rPr>
          <w:rFonts w:ascii="Times New Roman" w:hAnsi="Times New Roman"/>
          <w:u w:val="single"/>
          <w:lang w:val="lt-LT"/>
        </w:rPr>
        <w:t>Pasiskirstymas</w:t>
      </w:r>
    </w:p>
    <w:p w14:paraId="590FC83F"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 xml:space="preserve">Didžiausia diklofenako koncentracija sąnarių ertmės skystyje atsiranda per 2-4 valandas po didžiausios koncentracijos kraujo plazmoje atsiradimo. Pusinės eliminacijos laikas iš sąnarių ertmės skysčio yra 3-6 valandos. Veikliosios medžiagos koncentracija yra didesnė sąnarių ertmės skystyje negu kraujo plazmoje praėjus tik 4-6 valandoms po vaistinio preparato išgėrimo. Koncentracija išlieka aukštesnė dar iki 12 valandų. Diklofenakas 99,7 % jungiasi prie serumo baltymų ir pirmiausiai - prie albumino (99,4 %). </w:t>
      </w:r>
    </w:p>
    <w:p w14:paraId="4D8208FB" w14:textId="77777777" w:rsidR="00B870AA" w:rsidRDefault="00B870AA">
      <w:pPr>
        <w:tabs>
          <w:tab w:val="left" w:pos="567"/>
        </w:tabs>
        <w:spacing w:after="0" w:line="260" w:lineRule="exact"/>
        <w:rPr>
          <w:rFonts w:ascii="Times New Roman" w:hAnsi="Times New Roman"/>
          <w:lang w:val="lt-LT"/>
        </w:rPr>
      </w:pPr>
    </w:p>
    <w:p w14:paraId="109F54D6" w14:textId="77777777" w:rsidR="00B870AA" w:rsidRDefault="00A017DD">
      <w:pPr>
        <w:tabs>
          <w:tab w:val="left" w:pos="567"/>
        </w:tabs>
        <w:spacing w:after="0" w:line="260" w:lineRule="exact"/>
        <w:rPr>
          <w:rFonts w:ascii="Times New Roman" w:eastAsia="Times New Roman" w:hAnsi="Times New Roman" w:cs="Times New Roman"/>
          <w:szCs w:val="20"/>
          <w:u w:val="single"/>
          <w:lang w:val="lt-LT"/>
        </w:rPr>
      </w:pPr>
      <w:r w:rsidRPr="005D1605">
        <w:rPr>
          <w:rFonts w:ascii="Times New Roman" w:hAnsi="Times New Roman"/>
          <w:u w:val="single"/>
          <w:lang w:val="lt-LT"/>
        </w:rPr>
        <w:t>Biotransformacija</w:t>
      </w:r>
    </w:p>
    <w:p w14:paraId="4B864C71"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Diklofenako biotransformaciją sudaro paprasta ir sudėtinė hidroksilacija ir gliukoronidacija.</w:t>
      </w:r>
    </w:p>
    <w:p w14:paraId="7A2F5574" w14:textId="77777777" w:rsidR="00B870AA" w:rsidRDefault="00B870AA">
      <w:pPr>
        <w:tabs>
          <w:tab w:val="left" w:pos="567"/>
        </w:tabs>
        <w:spacing w:after="0" w:line="260" w:lineRule="exact"/>
        <w:rPr>
          <w:rFonts w:ascii="Times New Roman" w:hAnsi="Times New Roman"/>
          <w:u w:val="single"/>
          <w:lang w:val="lt-LT"/>
        </w:rPr>
      </w:pPr>
    </w:p>
    <w:p w14:paraId="04EE2B25" w14:textId="77777777" w:rsidR="00B870AA" w:rsidRDefault="00A017DD">
      <w:pPr>
        <w:tabs>
          <w:tab w:val="left" w:pos="567"/>
        </w:tabs>
        <w:spacing w:after="0" w:line="260" w:lineRule="exact"/>
        <w:rPr>
          <w:rFonts w:ascii="Times New Roman" w:eastAsia="Times New Roman" w:hAnsi="Times New Roman" w:cs="Times New Roman"/>
          <w:szCs w:val="20"/>
          <w:u w:val="single"/>
          <w:lang w:val="lt-LT"/>
        </w:rPr>
      </w:pPr>
      <w:r w:rsidRPr="005D1605">
        <w:rPr>
          <w:rFonts w:ascii="Times New Roman" w:hAnsi="Times New Roman"/>
          <w:u w:val="single"/>
          <w:lang w:val="lt-LT"/>
        </w:rPr>
        <w:t>Eliminacija</w:t>
      </w:r>
    </w:p>
    <w:p w14:paraId="3FF9E26A"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Veiklioji medžiaga pašalinama iš plazmos esant 263 ± 56 ml/min. pilnam klirensui. Pusinės eliminacijos laikas yra 1-2 valandos.</w:t>
      </w:r>
    </w:p>
    <w:p w14:paraId="706FCA48"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Vidutiniškai 60 % dozės pasišalina su šlapimu metabolitų pavidalu. Mažiau nei 1 % pasišalina nepakitusios formos. Likusi dozė pasišalina metabolitų pavidalu su tulžimi ir išmatomis.</w:t>
      </w:r>
    </w:p>
    <w:p w14:paraId="0BB01AD4"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Metabolitai išsiskiria su tulžimi.</w:t>
      </w:r>
    </w:p>
    <w:p w14:paraId="7E01F56D" w14:textId="77777777" w:rsidR="00B870AA" w:rsidRDefault="00B870AA">
      <w:pPr>
        <w:tabs>
          <w:tab w:val="left" w:pos="567"/>
        </w:tabs>
        <w:spacing w:after="0" w:line="260" w:lineRule="exact"/>
        <w:rPr>
          <w:rFonts w:ascii="Times New Roman" w:hAnsi="Times New Roman"/>
          <w:u w:val="single"/>
          <w:lang w:val="lt-LT"/>
        </w:rPr>
      </w:pPr>
    </w:p>
    <w:p w14:paraId="2C316291" w14:textId="77777777" w:rsidR="00B870AA" w:rsidRDefault="00A017DD">
      <w:pPr>
        <w:tabs>
          <w:tab w:val="left" w:pos="567"/>
        </w:tabs>
        <w:spacing w:after="0" w:line="260" w:lineRule="exact"/>
        <w:rPr>
          <w:rFonts w:ascii="Times New Roman" w:eastAsia="Times New Roman" w:hAnsi="Times New Roman" w:cs="Times New Roman"/>
          <w:szCs w:val="20"/>
          <w:u w:val="single"/>
          <w:lang w:val="lt-LT"/>
        </w:rPr>
      </w:pPr>
      <w:r w:rsidRPr="005D1605">
        <w:rPr>
          <w:rFonts w:ascii="Times New Roman" w:hAnsi="Times New Roman"/>
          <w:u w:val="single"/>
          <w:lang w:val="lt-LT"/>
        </w:rPr>
        <w:t>Sutrikusi inkstų funkcija</w:t>
      </w:r>
    </w:p>
    <w:p w14:paraId="7D9F13D6"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Skiriant vienkartinę dozę pacientams, kuriems yra sutrikusi inkstų funkcija, nepastebėta nepakitusios veikliosios medžiagos susikaupimo. Kai kreatinino klirensas yra mažesnis nei 10 ml/min., teorinė metabolitų koncentracija kraujo plazmoje, esant stabiliai būsenai, vidutiniškai yra keturis kartus didesnė nei sveikų savanorių.</w:t>
      </w:r>
    </w:p>
    <w:p w14:paraId="5AC8FDAA" w14:textId="77777777" w:rsidR="00B870AA" w:rsidRDefault="00B870AA">
      <w:pPr>
        <w:tabs>
          <w:tab w:val="left" w:pos="567"/>
        </w:tabs>
        <w:spacing w:after="0" w:line="260" w:lineRule="exact"/>
        <w:rPr>
          <w:rFonts w:ascii="Times New Roman" w:hAnsi="Times New Roman"/>
          <w:lang w:val="lt-LT"/>
        </w:rPr>
      </w:pPr>
    </w:p>
    <w:p w14:paraId="6BB84596" w14:textId="77777777" w:rsidR="00B870AA" w:rsidRDefault="00A017DD">
      <w:pPr>
        <w:tabs>
          <w:tab w:val="left" w:pos="567"/>
        </w:tabs>
        <w:spacing w:after="0" w:line="260" w:lineRule="exact"/>
        <w:rPr>
          <w:rFonts w:ascii="Times New Roman" w:eastAsia="Times New Roman" w:hAnsi="Times New Roman" w:cs="Times New Roman"/>
          <w:szCs w:val="20"/>
          <w:u w:val="single"/>
          <w:lang w:val="lt-LT"/>
        </w:rPr>
      </w:pPr>
      <w:r w:rsidRPr="005D1605">
        <w:rPr>
          <w:rFonts w:ascii="Times New Roman" w:hAnsi="Times New Roman"/>
          <w:u w:val="single"/>
          <w:lang w:val="lt-LT"/>
        </w:rPr>
        <w:t>Sutrikusi kepenų funkcija</w:t>
      </w:r>
    </w:p>
    <w:p w14:paraId="17527BBD"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sidRPr="005D1605">
        <w:rPr>
          <w:rFonts w:ascii="Times New Roman" w:hAnsi="Times New Roman"/>
          <w:lang w:val="lt-LT"/>
        </w:rPr>
        <w:t xml:space="preserve">Pacientams, kuriems yra sutrikusi kepenų funkcija (lėtinis hepatitas, dekompensuota cirozė), </w:t>
      </w:r>
    </w:p>
    <w:p w14:paraId="5261B908"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sidRPr="005D1605">
        <w:rPr>
          <w:rFonts w:ascii="Times New Roman" w:hAnsi="Times New Roman"/>
          <w:lang w:val="lt-LT"/>
        </w:rPr>
        <w:t>diklofenako kinetika ir metabolizmas yra tokie patys kaip ir pacientų, nesergančių kepenų liga.</w:t>
      </w:r>
    </w:p>
    <w:p w14:paraId="0A044AAA" w14:textId="77777777" w:rsidR="00B870AA" w:rsidRDefault="00B870AA">
      <w:pPr>
        <w:spacing w:after="0" w:line="240" w:lineRule="auto"/>
        <w:ind w:left="567" w:hanging="567"/>
        <w:outlineLvl w:val="0"/>
        <w:rPr>
          <w:rFonts w:ascii="Times New Roman" w:hAnsi="Times New Roman"/>
          <w:lang w:val="lt-LT"/>
        </w:rPr>
      </w:pPr>
    </w:p>
    <w:p w14:paraId="61B11EAB"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sidRPr="005D1605">
        <w:rPr>
          <w:rFonts w:ascii="Times New Roman" w:hAnsi="Times New Roman"/>
          <w:b/>
          <w:lang w:val="lt-LT"/>
        </w:rPr>
        <w:t>5.3</w:t>
      </w:r>
      <w:r w:rsidRPr="005D1605">
        <w:rPr>
          <w:rFonts w:ascii="Times New Roman" w:hAnsi="Times New Roman"/>
          <w:b/>
          <w:lang w:val="lt-LT"/>
        </w:rPr>
        <w:tab/>
        <w:t>Ikiklinikinių saugumo tyrimų duomenys</w:t>
      </w:r>
    </w:p>
    <w:p w14:paraId="62F267D3" w14:textId="77777777" w:rsidR="00B870AA" w:rsidRDefault="00B870AA">
      <w:pPr>
        <w:tabs>
          <w:tab w:val="left" w:pos="567"/>
        </w:tabs>
        <w:spacing w:after="0" w:line="240" w:lineRule="auto"/>
        <w:rPr>
          <w:rFonts w:ascii="Times New Roman" w:hAnsi="Times New Roman"/>
          <w:lang w:val="lt-LT"/>
        </w:rPr>
      </w:pPr>
    </w:p>
    <w:p w14:paraId="08860477" w14:textId="77777777" w:rsidR="00B870AA" w:rsidRDefault="00A017DD">
      <w:p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Įprastų farmakologinio saugumo, genotoksiškumo ir galimo kancegoriškumo  ikiklinikinių tyrimų duomenys specifinio pavojaus žmogui nerodo didesnio nei jau aprašytų kituose vaistinio preparato charakteristikų santraukos skyriuose.</w:t>
      </w:r>
      <w:r w:rsidRPr="005D1605">
        <w:rPr>
          <w:rFonts w:ascii="Times New Roman" w:hAnsi="Times New Roman"/>
          <w:color w:val="FF0000"/>
          <w:lang w:val="lt-LT"/>
        </w:rPr>
        <w:t xml:space="preserve"> </w:t>
      </w:r>
      <w:r w:rsidRPr="005D1605">
        <w:rPr>
          <w:rFonts w:ascii="Times New Roman" w:hAnsi="Times New Roman"/>
          <w:lang w:val="lt-LT"/>
        </w:rPr>
        <w:t>Tyrimuose su gyvūnais diklofenako lėtinis toksiškumas daugiausiai pasireiškė virškinimo trakto pažeidimų ir opų forma. Dvejų metų trukmės toksiškumo tyrimų metu diklofenako gaunančioms žiurkėms buvo stebėti padažnėję, nuo dozės priklausomi širdies trombozės atvejai.</w:t>
      </w:r>
    </w:p>
    <w:p w14:paraId="1865F18B" w14:textId="77777777" w:rsidR="00B870AA" w:rsidRDefault="00A017DD">
      <w:p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Eksperimentiniuose toksiškumo reprodukcijai tyrimuose su gyvūnais diklofenakas sukėlė ovuliacijos slopinimą triušiams, taip pat implantacijos bei ankstyvo embriono vystymosi sutrikimus žiurkėms. Diklofenakas pailgino nėštumo ir gimdymo laikotarpį. Potencialus diklofenako embriotoksiškumas buvo tirtas trims gyvūnų rūšims (žiurkėms, pelėms, triušiams). Vaisiaus žūtis ir augimo atsilikimas pasireiškė patelei gavus toksiškas dozes. Dozės, nesiekiančios toksinio slenksčio patelėms, neturėjo įtakos postnataliniam palikuonių vystymuisi.</w:t>
      </w:r>
    </w:p>
    <w:p w14:paraId="19F030B3" w14:textId="77777777" w:rsidR="00B870AA" w:rsidRDefault="00B870AA">
      <w:pPr>
        <w:tabs>
          <w:tab w:val="left" w:pos="567"/>
        </w:tabs>
        <w:spacing w:after="0" w:line="240" w:lineRule="auto"/>
        <w:rPr>
          <w:rFonts w:ascii="Times New Roman" w:hAnsi="Times New Roman"/>
          <w:lang w:val="lt-LT"/>
        </w:rPr>
      </w:pPr>
    </w:p>
    <w:p w14:paraId="2E88F648" w14:textId="77777777" w:rsidR="00B870AA" w:rsidRDefault="00B870AA">
      <w:pPr>
        <w:spacing w:after="0" w:line="240" w:lineRule="auto"/>
        <w:rPr>
          <w:rFonts w:ascii="Times New Roman" w:hAnsi="Times New Roman"/>
          <w:lang w:val="lt-LT"/>
        </w:rPr>
      </w:pPr>
    </w:p>
    <w:p w14:paraId="575CE4EC" w14:textId="77777777" w:rsidR="00B870AA" w:rsidRDefault="00A017DD">
      <w:pPr>
        <w:spacing w:after="0" w:line="240" w:lineRule="auto"/>
        <w:ind w:left="567" w:hanging="567"/>
        <w:rPr>
          <w:rFonts w:ascii="Times New Roman" w:eastAsia="Times New Roman" w:hAnsi="Times New Roman" w:cs="Times New Roman"/>
          <w:b/>
          <w:szCs w:val="20"/>
          <w:lang w:val="lt-LT"/>
        </w:rPr>
      </w:pPr>
      <w:r>
        <w:rPr>
          <w:rFonts w:ascii="Times New Roman" w:hAnsi="Times New Roman"/>
          <w:b/>
          <w:lang w:val="lt-LT"/>
        </w:rPr>
        <w:t>6.</w:t>
      </w:r>
      <w:r>
        <w:rPr>
          <w:rFonts w:ascii="Times New Roman" w:hAnsi="Times New Roman"/>
          <w:b/>
          <w:lang w:val="lt-LT"/>
        </w:rPr>
        <w:tab/>
      </w:r>
      <w:r>
        <w:rPr>
          <w:rFonts w:ascii="Times New Roman" w:hAnsi="Times New Roman"/>
          <w:b/>
          <w:caps/>
          <w:lang w:val="lt-LT"/>
        </w:rPr>
        <w:t>farmacinė informacija</w:t>
      </w:r>
    </w:p>
    <w:p w14:paraId="21C7177D" w14:textId="77777777" w:rsidR="00B870AA" w:rsidRDefault="00B870AA">
      <w:pPr>
        <w:spacing w:after="0" w:line="240" w:lineRule="auto"/>
        <w:rPr>
          <w:rFonts w:ascii="Times New Roman" w:hAnsi="Times New Roman"/>
          <w:lang w:val="lt-LT"/>
        </w:rPr>
      </w:pPr>
    </w:p>
    <w:p w14:paraId="6DDCE382"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6.1</w:t>
      </w:r>
      <w:r>
        <w:rPr>
          <w:rFonts w:ascii="Times New Roman" w:hAnsi="Times New Roman"/>
          <w:b/>
          <w:lang w:val="lt-LT"/>
        </w:rPr>
        <w:tab/>
        <w:t>Pagalbinių medžiagų sąrašas</w:t>
      </w:r>
    </w:p>
    <w:p w14:paraId="4E10EEE8" w14:textId="77777777" w:rsidR="00B870AA" w:rsidRDefault="00B870AA">
      <w:pPr>
        <w:spacing w:after="0" w:line="240" w:lineRule="auto"/>
        <w:rPr>
          <w:rFonts w:ascii="Times New Roman" w:hAnsi="Times New Roman"/>
          <w:lang w:val="lt-LT"/>
        </w:rPr>
      </w:pPr>
    </w:p>
    <w:p w14:paraId="7AAA1DB5" w14:textId="77777777" w:rsidR="00B870AA" w:rsidRDefault="00A017DD">
      <w:pPr>
        <w:spacing w:after="0" w:line="240" w:lineRule="auto"/>
        <w:rPr>
          <w:rFonts w:ascii="Times New Roman" w:hAnsi="Times New Roman"/>
          <w:i/>
          <w:lang w:val="lt-LT"/>
        </w:rPr>
      </w:pPr>
      <w:r>
        <w:rPr>
          <w:rFonts w:ascii="Times New Roman" w:hAnsi="Times New Roman"/>
          <w:i/>
          <w:lang w:val="lt-LT"/>
        </w:rPr>
        <w:t>Tabletės branduolys:</w:t>
      </w:r>
    </w:p>
    <w:p w14:paraId="6B42AA61" w14:textId="77777777" w:rsidR="00B870AA" w:rsidRDefault="00A017DD">
      <w:pPr>
        <w:spacing w:after="0" w:line="240" w:lineRule="auto"/>
        <w:rPr>
          <w:rFonts w:ascii="Times New Roman" w:hAnsi="Times New Roman"/>
          <w:lang w:val="lt-LT"/>
        </w:rPr>
      </w:pPr>
      <w:r>
        <w:rPr>
          <w:rFonts w:ascii="Times New Roman" w:hAnsi="Times New Roman"/>
          <w:lang w:val="lt-LT"/>
        </w:rPr>
        <w:t>Mikrokristalinė celiuliozė</w:t>
      </w:r>
    </w:p>
    <w:p w14:paraId="778F2E5E" w14:textId="77777777" w:rsidR="00B870AA" w:rsidRDefault="00A017DD">
      <w:pPr>
        <w:spacing w:after="0" w:line="240" w:lineRule="auto"/>
        <w:rPr>
          <w:rFonts w:ascii="Times New Roman" w:hAnsi="Times New Roman"/>
          <w:lang w:val="lt-LT"/>
        </w:rPr>
      </w:pPr>
      <w:r>
        <w:rPr>
          <w:rFonts w:ascii="Times New Roman" w:hAnsi="Times New Roman"/>
          <w:lang w:val="lt-LT"/>
        </w:rPr>
        <w:t>Kalcio-vandenilio fosfatas dihidratas</w:t>
      </w:r>
    </w:p>
    <w:p w14:paraId="4AF2B1FA"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Pregelifikuotas kukurūzų krakmolas</w:t>
      </w:r>
    </w:p>
    <w:p w14:paraId="5BA297F7"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Kroskarmeliozės natrio druska</w:t>
      </w:r>
    </w:p>
    <w:p w14:paraId="07ACB7E6"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Bevandenis koloidinis silicio dioksidas</w:t>
      </w:r>
    </w:p>
    <w:p w14:paraId="0817ABE1"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Magnio stearatas</w:t>
      </w:r>
    </w:p>
    <w:p w14:paraId="0F29887E" w14:textId="77777777" w:rsidR="00B870AA" w:rsidRDefault="00B870AA">
      <w:pPr>
        <w:tabs>
          <w:tab w:val="left" w:pos="567"/>
        </w:tabs>
        <w:spacing w:after="0" w:line="260" w:lineRule="exact"/>
        <w:rPr>
          <w:rFonts w:ascii="Times New Roman" w:hAnsi="Times New Roman"/>
          <w:lang w:val="lt-LT"/>
        </w:rPr>
      </w:pPr>
    </w:p>
    <w:p w14:paraId="476614A0" w14:textId="77777777" w:rsidR="00B870AA" w:rsidRDefault="00A017DD">
      <w:pPr>
        <w:tabs>
          <w:tab w:val="left" w:pos="567"/>
        </w:tabs>
        <w:spacing w:after="0" w:line="260" w:lineRule="exact"/>
        <w:rPr>
          <w:rFonts w:ascii="Times New Roman" w:eastAsia="Times New Roman" w:hAnsi="Times New Roman" w:cs="Times New Roman"/>
          <w:i/>
          <w:szCs w:val="20"/>
          <w:lang w:val="lt-LT"/>
        </w:rPr>
      </w:pPr>
      <w:r>
        <w:rPr>
          <w:rFonts w:ascii="Times New Roman" w:hAnsi="Times New Roman"/>
          <w:i/>
          <w:lang w:val="lt-LT"/>
        </w:rPr>
        <w:t>Tabletės plėvelė:</w:t>
      </w:r>
    </w:p>
    <w:p w14:paraId="32322993"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Polivinilo alkoholis</w:t>
      </w:r>
    </w:p>
    <w:p w14:paraId="4971B203"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Makrogolis</w:t>
      </w:r>
    </w:p>
    <w:p w14:paraId="29C6ED1D"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Talkas</w:t>
      </w:r>
    </w:p>
    <w:p w14:paraId="4F834B13"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Titano dioksidas (E 171)</w:t>
      </w:r>
    </w:p>
    <w:p w14:paraId="7AE3F410"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Raudonasis geležies oksidas (E 172)</w:t>
      </w:r>
    </w:p>
    <w:p w14:paraId="1616F3B0"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Geltonasis geležies oksidas (E 172)</w:t>
      </w:r>
    </w:p>
    <w:p w14:paraId="098F73BE"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Juodasis geležies oksidas (E 172)</w:t>
      </w:r>
    </w:p>
    <w:p w14:paraId="5F57FA77" w14:textId="77777777" w:rsidR="00B870AA" w:rsidRDefault="00B870AA">
      <w:pPr>
        <w:spacing w:after="0" w:line="240" w:lineRule="auto"/>
        <w:rPr>
          <w:rFonts w:ascii="Times New Roman" w:hAnsi="Times New Roman"/>
          <w:lang w:val="lt-LT"/>
        </w:rPr>
      </w:pPr>
    </w:p>
    <w:p w14:paraId="4D309B25"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6.2</w:t>
      </w:r>
      <w:r>
        <w:rPr>
          <w:rFonts w:ascii="Times New Roman" w:hAnsi="Times New Roman"/>
          <w:b/>
          <w:lang w:val="lt-LT"/>
        </w:rPr>
        <w:tab/>
        <w:t>Nesuderinamumas</w:t>
      </w:r>
    </w:p>
    <w:p w14:paraId="5CBCB434" w14:textId="77777777" w:rsidR="00B870AA" w:rsidRDefault="00B870AA">
      <w:pPr>
        <w:spacing w:after="0" w:line="240" w:lineRule="auto"/>
        <w:rPr>
          <w:rFonts w:ascii="Times New Roman" w:hAnsi="Times New Roman"/>
          <w:lang w:val="lt-LT"/>
        </w:rPr>
      </w:pPr>
    </w:p>
    <w:p w14:paraId="4E5A1FF5"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Duomenys nebūtini.</w:t>
      </w:r>
    </w:p>
    <w:p w14:paraId="7288D783" w14:textId="77777777" w:rsidR="00B870AA" w:rsidRDefault="00B870AA">
      <w:pPr>
        <w:spacing w:after="0" w:line="240" w:lineRule="auto"/>
        <w:rPr>
          <w:rFonts w:ascii="Times New Roman" w:hAnsi="Times New Roman"/>
          <w:lang w:val="lt-LT"/>
        </w:rPr>
      </w:pPr>
    </w:p>
    <w:p w14:paraId="06C0B0CF"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6.3</w:t>
      </w:r>
      <w:r>
        <w:rPr>
          <w:rFonts w:ascii="Times New Roman" w:hAnsi="Times New Roman"/>
          <w:b/>
          <w:lang w:val="lt-LT"/>
        </w:rPr>
        <w:tab/>
        <w:t>Tinkamumo laikas</w:t>
      </w:r>
    </w:p>
    <w:p w14:paraId="294B9E30" w14:textId="77777777" w:rsidR="00B870AA" w:rsidRDefault="00B870AA">
      <w:pPr>
        <w:spacing w:after="0" w:line="240" w:lineRule="auto"/>
        <w:rPr>
          <w:rFonts w:ascii="Times New Roman" w:hAnsi="Times New Roman"/>
          <w:lang w:val="lt-LT"/>
        </w:rPr>
      </w:pPr>
    </w:p>
    <w:p w14:paraId="550058A0"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4 metai.</w:t>
      </w:r>
    </w:p>
    <w:p w14:paraId="0954CD04" w14:textId="77777777" w:rsidR="00B870AA" w:rsidRDefault="00B870AA">
      <w:pPr>
        <w:spacing w:after="0" w:line="240" w:lineRule="auto"/>
        <w:rPr>
          <w:rFonts w:ascii="Times New Roman" w:hAnsi="Times New Roman"/>
          <w:lang w:val="lt-LT"/>
        </w:rPr>
      </w:pPr>
    </w:p>
    <w:p w14:paraId="1549D298" w14:textId="77777777" w:rsidR="00B870AA" w:rsidRDefault="00A017DD">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6.4</w:t>
      </w:r>
      <w:r>
        <w:rPr>
          <w:rFonts w:ascii="Times New Roman" w:hAnsi="Times New Roman"/>
          <w:b/>
          <w:lang w:val="lt-LT"/>
        </w:rPr>
        <w:tab/>
        <w:t>Specialios laikymo sąlygos</w:t>
      </w:r>
    </w:p>
    <w:p w14:paraId="4C20D747" w14:textId="77777777" w:rsidR="00B870AA" w:rsidRDefault="00B870AA">
      <w:pPr>
        <w:spacing w:after="0" w:line="240" w:lineRule="auto"/>
        <w:rPr>
          <w:rFonts w:ascii="Times New Roman" w:hAnsi="Times New Roman"/>
          <w:lang w:val="lt-LT"/>
        </w:rPr>
      </w:pPr>
    </w:p>
    <w:p w14:paraId="22EF9244"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Laikyti žemesnėje kaip 25 °C temperatūroje.</w:t>
      </w:r>
    </w:p>
    <w:p w14:paraId="5BCAFB84" w14:textId="77777777" w:rsidR="00B870AA" w:rsidRDefault="00B870AA">
      <w:pPr>
        <w:spacing w:after="0" w:line="240" w:lineRule="auto"/>
        <w:rPr>
          <w:rFonts w:ascii="Times New Roman" w:hAnsi="Times New Roman"/>
          <w:lang w:val="lt-LT"/>
        </w:rPr>
      </w:pPr>
    </w:p>
    <w:p w14:paraId="151FD55E" w14:textId="77777777" w:rsidR="00B870AA" w:rsidRDefault="00A017DD">
      <w:pPr>
        <w:numPr>
          <w:ilvl w:val="1"/>
          <w:numId w:val="2"/>
        </w:numPr>
        <w:spacing w:after="0" w:line="240" w:lineRule="auto"/>
        <w:outlineLvl w:val="0"/>
        <w:rPr>
          <w:rFonts w:ascii="Times New Roman" w:eastAsia="Times New Roman" w:hAnsi="Times New Roman" w:cs="Times New Roman"/>
          <w:b/>
          <w:szCs w:val="20"/>
          <w:lang w:val="lt-LT"/>
        </w:rPr>
      </w:pPr>
      <w:r>
        <w:rPr>
          <w:rFonts w:ascii="Times New Roman" w:hAnsi="Times New Roman"/>
          <w:b/>
          <w:lang w:val="lt-LT"/>
        </w:rPr>
        <w:t xml:space="preserve">Talpyklės pobūdis ir jos turinys </w:t>
      </w:r>
    </w:p>
    <w:p w14:paraId="01492589" w14:textId="77777777" w:rsidR="00B870AA" w:rsidRDefault="00B870AA">
      <w:pPr>
        <w:spacing w:after="0" w:line="240" w:lineRule="auto"/>
        <w:rPr>
          <w:rFonts w:ascii="Times New Roman" w:hAnsi="Times New Roman"/>
          <w:lang w:val="lt-LT"/>
        </w:rPr>
      </w:pPr>
    </w:p>
    <w:p w14:paraId="6E319697"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10 tablečių, supakuotų į PVC/PVdC/aliuminio lizdines plokšteles.</w:t>
      </w:r>
    </w:p>
    <w:p w14:paraId="7F6B03EE" w14:textId="77777777" w:rsidR="00B870AA" w:rsidRDefault="00B870AA">
      <w:pPr>
        <w:tabs>
          <w:tab w:val="left" w:pos="567"/>
        </w:tabs>
        <w:spacing w:after="0" w:line="260" w:lineRule="exact"/>
        <w:rPr>
          <w:rFonts w:ascii="Times New Roman" w:hAnsi="Times New Roman"/>
          <w:lang w:val="lt-LT"/>
        </w:rPr>
      </w:pPr>
    </w:p>
    <w:p w14:paraId="4782CE8D"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Gali būti tiekiamos ne visų dydžių pakuotės.</w:t>
      </w:r>
    </w:p>
    <w:p w14:paraId="003AD244" w14:textId="77777777" w:rsidR="00B870AA" w:rsidRDefault="00B870AA">
      <w:pPr>
        <w:spacing w:after="0" w:line="240" w:lineRule="auto"/>
        <w:rPr>
          <w:rFonts w:ascii="Times New Roman" w:hAnsi="Times New Roman"/>
          <w:lang w:val="lt-LT"/>
        </w:rPr>
      </w:pPr>
    </w:p>
    <w:p w14:paraId="6BA1226A" w14:textId="77777777" w:rsidR="00B870AA" w:rsidRDefault="00A017DD">
      <w:pPr>
        <w:spacing w:after="0" w:line="240" w:lineRule="auto"/>
        <w:ind w:left="567" w:hanging="567"/>
        <w:outlineLvl w:val="0"/>
        <w:rPr>
          <w:rFonts w:ascii="Times New Roman" w:eastAsia="Times New Roman" w:hAnsi="Times New Roman" w:cs="Times New Roman"/>
          <w:b/>
          <w:szCs w:val="20"/>
          <w:lang w:val="lt-LT"/>
        </w:rPr>
      </w:pPr>
      <w:r>
        <w:rPr>
          <w:rFonts w:ascii="Times New Roman" w:hAnsi="Times New Roman"/>
          <w:b/>
          <w:lang w:val="lt-LT"/>
        </w:rPr>
        <w:t>6.6</w:t>
      </w:r>
      <w:r>
        <w:rPr>
          <w:rFonts w:ascii="Times New Roman" w:hAnsi="Times New Roman"/>
          <w:b/>
          <w:lang w:val="lt-LT"/>
        </w:rPr>
        <w:tab/>
      </w:r>
      <w:r>
        <w:rPr>
          <w:rFonts w:ascii="Times New Roman" w:hAnsi="Times New Roman"/>
          <w:lang w:val="lt-LT"/>
        </w:rPr>
        <w:t xml:space="preserve">Specialūs reikalavimai atliekoms tvarkyti </w:t>
      </w:r>
    </w:p>
    <w:p w14:paraId="1FB220B1" w14:textId="77777777" w:rsidR="00B870AA" w:rsidRDefault="00B870AA">
      <w:pPr>
        <w:spacing w:after="0" w:line="240" w:lineRule="auto"/>
        <w:rPr>
          <w:rFonts w:ascii="Times New Roman" w:hAnsi="Times New Roman"/>
          <w:lang w:val="lt-LT"/>
        </w:rPr>
      </w:pPr>
    </w:p>
    <w:p w14:paraId="0F9CE29F"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Specialių reikalavimų nėra.</w:t>
      </w:r>
    </w:p>
    <w:p w14:paraId="10AEA9B5"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Nesuvartotą vaistinį preparatą ar atliekas reikia tvarkyti laikantis vietinių reikalavimų.</w:t>
      </w:r>
    </w:p>
    <w:p w14:paraId="17B14439" w14:textId="77777777" w:rsidR="00B870AA" w:rsidRDefault="00B870AA">
      <w:pPr>
        <w:spacing w:after="0" w:line="240" w:lineRule="auto"/>
        <w:rPr>
          <w:rFonts w:ascii="Times New Roman" w:hAnsi="Times New Roman"/>
          <w:lang w:val="lt-LT"/>
        </w:rPr>
      </w:pPr>
    </w:p>
    <w:p w14:paraId="0692EC6B" w14:textId="77777777" w:rsidR="00B870AA" w:rsidRDefault="00B870AA">
      <w:pPr>
        <w:spacing w:after="0" w:line="240" w:lineRule="auto"/>
        <w:rPr>
          <w:rFonts w:ascii="Times New Roman" w:hAnsi="Times New Roman"/>
          <w:lang w:val="lt-LT"/>
        </w:rPr>
      </w:pPr>
    </w:p>
    <w:p w14:paraId="4D8470B4" w14:textId="77777777" w:rsidR="00B870AA" w:rsidRDefault="00A017DD">
      <w:pPr>
        <w:spacing w:after="0" w:line="240" w:lineRule="auto"/>
        <w:ind w:left="567" w:hanging="567"/>
        <w:rPr>
          <w:rFonts w:ascii="Times New Roman" w:eastAsia="Times New Roman" w:hAnsi="Times New Roman" w:cs="Times New Roman"/>
          <w:szCs w:val="20"/>
          <w:lang w:val="lt-LT"/>
        </w:rPr>
      </w:pPr>
      <w:r>
        <w:rPr>
          <w:rFonts w:ascii="Times New Roman" w:hAnsi="Times New Roman"/>
          <w:b/>
          <w:lang w:val="lt-LT"/>
        </w:rPr>
        <w:t>7.</w:t>
      </w:r>
      <w:r>
        <w:rPr>
          <w:rFonts w:ascii="Times New Roman" w:hAnsi="Times New Roman"/>
          <w:b/>
          <w:lang w:val="lt-LT"/>
        </w:rPr>
        <w:tab/>
      </w:r>
      <w:r>
        <w:rPr>
          <w:rFonts w:ascii="Times New Roman" w:hAnsi="Times New Roman"/>
          <w:b/>
          <w:caps/>
          <w:lang w:val="lt-LT"/>
        </w:rPr>
        <w:t>REGISTRUOTOJAS</w:t>
      </w:r>
    </w:p>
    <w:p w14:paraId="6CE48D31" w14:textId="77777777" w:rsidR="00B870AA" w:rsidRDefault="00B870AA">
      <w:pPr>
        <w:spacing w:after="0" w:line="240" w:lineRule="auto"/>
        <w:rPr>
          <w:rFonts w:ascii="Times New Roman" w:hAnsi="Times New Roman"/>
          <w:lang w:val="lt-LT"/>
        </w:rPr>
      </w:pPr>
    </w:p>
    <w:p w14:paraId="17098EE8"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Vitabalans Oy</w:t>
      </w:r>
    </w:p>
    <w:p w14:paraId="64BC28BB"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Varastokatu 8</w:t>
      </w:r>
    </w:p>
    <w:p w14:paraId="21736E98"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FI-13500 Hämeenlinna</w:t>
      </w:r>
    </w:p>
    <w:p w14:paraId="64667CD5"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Suomija</w:t>
      </w:r>
    </w:p>
    <w:p w14:paraId="4ACFD963"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Tel: +358 (3) 615600</w:t>
      </w:r>
    </w:p>
    <w:p w14:paraId="22D374EC"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Faks: +358 (3) 6183130</w:t>
      </w:r>
    </w:p>
    <w:p w14:paraId="25393FED" w14:textId="77777777" w:rsidR="00B870AA" w:rsidRDefault="00B870AA">
      <w:pPr>
        <w:spacing w:after="0" w:line="240" w:lineRule="auto"/>
        <w:rPr>
          <w:rFonts w:ascii="Times New Roman" w:hAnsi="Times New Roman"/>
          <w:lang w:val="lt-LT"/>
        </w:rPr>
      </w:pPr>
    </w:p>
    <w:p w14:paraId="205637CC" w14:textId="77777777" w:rsidR="00B870AA" w:rsidRDefault="00B870AA">
      <w:pPr>
        <w:spacing w:after="0" w:line="240" w:lineRule="auto"/>
        <w:rPr>
          <w:rFonts w:ascii="Times New Roman" w:hAnsi="Times New Roman"/>
          <w:lang w:val="lt-LT"/>
        </w:rPr>
      </w:pPr>
    </w:p>
    <w:p w14:paraId="26A758A4" w14:textId="77777777" w:rsidR="00B870AA" w:rsidRDefault="00A017DD">
      <w:pPr>
        <w:spacing w:after="0" w:line="240" w:lineRule="auto"/>
        <w:ind w:left="567" w:hanging="567"/>
        <w:rPr>
          <w:rFonts w:ascii="Times New Roman" w:eastAsia="Times New Roman" w:hAnsi="Times New Roman" w:cs="Times New Roman"/>
          <w:b/>
          <w:szCs w:val="20"/>
          <w:lang w:val="lt-LT"/>
        </w:rPr>
      </w:pPr>
      <w:r>
        <w:rPr>
          <w:rFonts w:ascii="Times New Roman" w:hAnsi="Times New Roman"/>
          <w:b/>
          <w:lang w:val="lt-LT"/>
        </w:rPr>
        <w:t>8.</w:t>
      </w:r>
      <w:r>
        <w:rPr>
          <w:rFonts w:ascii="Times New Roman" w:hAnsi="Times New Roman"/>
          <w:b/>
          <w:lang w:val="lt-LT"/>
        </w:rPr>
        <w:tab/>
      </w:r>
      <w:r>
        <w:rPr>
          <w:rFonts w:ascii="Times New Roman" w:hAnsi="Times New Roman"/>
          <w:b/>
          <w:caps/>
          <w:lang w:val="lt-LT"/>
        </w:rPr>
        <w:t>REGISTRACIJOS PAŽYMĖJIMO</w:t>
      </w:r>
      <w:r>
        <w:rPr>
          <w:b/>
          <w:caps/>
          <w:lang w:val="lt-LT"/>
        </w:rPr>
        <w:t xml:space="preserve"> </w:t>
      </w:r>
      <w:r>
        <w:rPr>
          <w:rFonts w:ascii="Times New Roman" w:hAnsi="Times New Roman"/>
          <w:b/>
          <w:caps/>
          <w:lang w:val="lt-LT"/>
        </w:rPr>
        <w:t>numeris</w:t>
      </w:r>
      <w:r>
        <w:rPr>
          <w:b/>
          <w:lang w:val="lt-LT"/>
        </w:rPr>
        <w:t xml:space="preserve"> </w:t>
      </w:r>
      <w:r>
        <w:rPr>
          <w:rFonts w:ascii="Times New Roman" w:hAnsi="Times New Roman"/>
          <w:b/>
          <w:caps/>
          <w:lang w:val="lt-LT"/>
        </w:rPr>
        <w:t>(-IAI)</w:t>
      </w:r>
    </w:p>
    <w:p w14:paraId="7D0042A6" w14:textId="77777777" w:rsidR="00B870AA" w:rsidRDefault="00B870AA">
      <w:pPr>
        <w:spacing w:after="0" w:line="240" w:lineRule="auto"/>
        <w:rPr>
          <w:rFonts w:ascii="Times New Roman" w:hAnsi="Times New Roman"/>
          <w:lang w:val="lt-LT"/>
        </w:rPr>
      </w:pPr>
    </w:p>
    <w:p w14:paraId="0E09C78E"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N10 – LT/1/11/2667/001</w:t>
      </w:r>
    </w:p>
    <w:p w14:paraId="28393FC5" w14:textId="77777777" w:rsidR="00B870AA" w:rsidRDefault="00B870AA">
      <w:pPr>
        <w:spacing w:after="0" w:line="240" w:lineRule="auto"/>
        <w:rPr>
          <w:rFonts w:ascii="Times New Roman" w:hAnsi="Times New Roman"/>
          <w:lang w:val="lt-LT"/>
        </w:rPr>
      </w:pPr>
    </w:p>
    <w:p w14:paraId="37503059" w14:textId="77777777" w:rsidR="00B870AA" w:rsidRDefault="00B870AA">
      <w:pPr>
        <w:spacing w:after="0" w:line="240" w:lineRule="auto"/>
        <w:rPr>
          <w:rFonts w:ascii="Times New Roman" w:hAnsi="Times New Roman"/>
          <w:lang w:val="lt-LT"/>
        </w:rPr>
      </w:pPr>
    </w:p>
    <w:p w14:paraId="1A5BA0A0" w14:textId="77777777" w:rsidR="00B870AA" w:rsidRDefault="00A017DD">
      <w:pPr>
        <w:spacing w:after="0" w:line="240" w:lineRule="auto"/>
        <w:ind w:left="567" w:hanging="567"/>
        <w:rPr>
          <w:rFonts w:ascii="Times New Roman" w:eastAsia="Times New Roman" w:hAnsi="Times New Roman" w:cs="Times New Roman"/>
          <w:szCs w:val="20"/>
          <w:lang w:val="lt-LT"/>
        </w:rPr>
      </w:pPr>
      <w:r>
        <w:rPr>
          <w:rFonts w:ascii="Times New Roman" w:hAnsi="Times New Roman"/>
          <w:b/>
          <w:lang w:val="lt-LT"/>
        </w:rPr>
        <w:t>9.</w:t>
      </w:r>
      <w:r>
        <w:rPr>
          <w:rFonts w:ascii="Times New Roman" w:hAnsi="Times New Roman"/>
          <w:b/>
          <w:lang w:val="lt-LT"/>
        </w:rPr>
        <w:tab/>
      </w:r>
      <w:r>
        <w:rPr>
          <w:rFonts w:ascii="Times New Roman" w:hAnsi="Times New Roman"/>
          <w:b/>
          <w:caps/>
          <w:lang w:val="lt-LT"/>
        </w:rPr>
        <w:t>REGISTRAVIMO / PERREGISTRAVIMO data</w:t>
      </w:r>
    </w:p>
    <w:p w14:paraId="482DC8E1" w14:textId="77777777" w:rsidR="00B870AA" w:rsidRDefault="00B870AA">
      <w:pPr>
        <w:spacing w:after="0" w:line="240" w:lineRule="auto"/>
        <w:rPr>
          <w:rFonts w:ascii="Times New Roman" w:hAnsi="Times New Roman"/>
          <w:lang w:val="lt-LT"/>
        </w:rPr>
      </w:pPr>
    </w:p>
    <w:p w14:paraId="1F8046C4" w14:textId="5DAB98A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Registravimo data 2011 m. spalio 25 d.</w:t>
      </w:r>
    </w:p>
    <w:p w14:paraId="17279DAE" w14:textId="1B0C283F"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Paskutinio perregistravimo data 2016 m. spalio 11 d.</w:t>
      </w:r>
    </w:p>
    <w:p w14:paraId="65D8D2D5" w14:textId="77777777" w:rsidR="00B870AA" w:rsidRDefault="00B870AA">
      <w:pPr>
        <w:spacing w:after="0" w:line="240" w:lineRule="auto"/>
        <w:rPr>
          <w:rFonts w:ascii="Times New Roman" w:hAnsi="Times New Roman"/>
          <w:lang w:val="lt-LT"/>
        </w:rPr>
      </w:pPr>
    </w:p>
    <w:p w14:paraId="4A1D1F2D" w14:textId="77777777" w:rsidR="00B870AA" w:rsidRDefault="00B870AA">
      <w:pPr>
        <w:spacing w:after="0" w:line="240" w:lineRule="auto"/>
        <w:rPr>
          <w:rFonts w:ascii="Times New Roman" w:hAnsi="Times New Roman"/>
          <w:lang w:val="lt-LT"/>
        </w:rPr>
      </w:pPr>
    </w:p>
    <w:p w14:paraId="5A41ED78" w14:textId="77777777" w:rsidR="00B870AA" w:rsidRDefault="00A017DD">
      <w:pPr>
        <w:spacing w:after="0" w:line="240" w:lineRule="auto"/>
        <w:ind w:left="567" w:hanging="567"/>
        <w:rPr>
          <w:rFonts w:ascii="Times New Roman" w:eastAsia="Times New Roman" w:hAnsi="Times New Roman" w:cs="Times New Roman"/>
          <w:b/>
          <w:szCs w:val="20"/>
          <w:lang w:val="lt-LT"/>
        </w:rPr>
      </w:pPr>
      <w:r>
        <w:rPr>
          <w:rFonts w:ascii="Times New Roman" w:hAnsi="Times New Roman"/>
          <w:b/>
          <w:lang w:val="lt-LT"/>
        </w:rPr>
        <w:t>10.</w:t>
      </w:r>
      <w:r>
        <w:rPr>
          <w:rFonts w:ascii="Times New Roman" w:hAnsi="Times New Roman"/>
          <w:b/>
          <w:lang w:val="lt-LT"/>
        </w:rPr>
        <w:tab/>
      </w:r>
      <w:r>
        <w:rPr>
          <w:rFonts w:ascii="Times New Roman" w:hAnsi="Times New Roman"/>
          <w:b/>
          <w:caps/>
          <w:lang w:val="lt-LT"/>
        </w:rPr>
        <w:t>teksto peržiūros data</w:t>
      </w:r>
    </w:p>
    <w:p w14:paraId="2E3FF28E" w14:textId="77777777" w:rsidR="00B870AA" w:rsidRDefault="00B870AA">
      <w:pPr>
        <w:spacing w:after="0" w:line="240" w:lineRule="auto"/>
        <w:rPr>
          <w:rFonts w:ascii="Times New Roman" w:hAnsi="Times New Roman"/>
          <w:lang w:val="lt-LT"/>
        </w:rPr>
      </w:pPr>
    </w:p>
    <w:p w14:paraId="2950A27C" w14:textId="6E7AAD60" w:rsidR="00DF3E67" w:rsidRPr="001E2B24" w:rsidRDefault="00B7653A" w:rsidP="001E2B24">
      <w:pPr>
        <w:ind w:left="567" w:hanging="567"/>
        <w:rPr>
          <w:rFonts w:ascii="Times New Roman" w:hAnsi="Times New Roman"/>
          <w:lang w:val="lt-LT"/>
        </w:rPr>
      </w:pPr>
      <w:r w:rsidRPr="00B7653A">
        <w:rPr>
          <w:rFonts w:ascii="Times New Roman" w:hAnsi="Times New Roman"/>
          <w:lang w:val="lt-LT"/>
        </w:rPr>
        <w:t>2025 m. spalio 24 d.</w:t>
      </w:r>
    </w:p>
    <w:p w14:paraId="1A007504" w14:textId="77777777" w:rsidR="00B870AA" w:rsidRDefault="00B870AA">
      <w:pPr>
        <w:spacing w:after="0" w:line="240" w:lineRule="auto"/>
        <w:ind w:left="567" w:hanging="567"/>
        <w:rPr>
          <w:rFonts w:ascii="Times New Roman" w:hAnsi="Times New Roman"/>
          <w:lang w:val="lt-LT"/>
        </w:rPr>
      </w:pPr>
    </w:p>
    <w:p w14:paraId="1E95D6EC" w14:textId="735A27EB" w:rsidR="00B870AA" w:rsidRPr="005D1605" w:rsidRDefault="00A017DD">
      <w:pPr>
        <w:tabs>
          <w:tab w:val="left" w:pos="567"/>
        </w:tabs>
        <w:spacing w:after="0" w:line="240" w:lineRule="auto"/>
        <w:rPr>
          <w:lang w:val="lt-LT"/>
        </w:rPr>
      </w:pPr>
      <w:r w:rsidRPr="005D1605">
        <w:rPr>
          <w:rFonts w:ascii="Times New Roman" w:hAnsi="Times New Roman"/>
          <w:lang w:val="lt-LT"/>
        </w:rPr>
        <w:t>Išsami informacija apie šį vaistinį preparatą pateikiama Valstybinės vaistų kontrolės tarnybos prie Lietuvos Respublikos sveikatos apsaugos ministerijos tinklalapyje</w:t>
      </w:r>
      <w:r w:rsidRPr="005D1605">
        <w:rPr>
          <w:rFonts w:ascii="Times New Roman" w:hAnsi="Times New Roman"/>
          <w:i/>
          <w:lang w:val="lt-LT"/>
        </w:rPr>
        <w:t xml:space="preserve"> </w:t>
      </w:r>
      <w:hyperlink r:id="rId5" w:history="1">
        <w:r w:rsidR="00996C0A" w:rsidRPr="00DF25F2">
          <w:rPr>
            <w:rStyle w:val="Hipersaitas"/>
            <w:rFonts w:ascii="Times New Roman" w:eastAsia="Times New Roman" w:hAnsi="Times New Roman" w:cs="Times New Roman"/>
            <w:lang w:val="lt-LT"/>
          </w:rPr>
          <w:t xml:space="preserve"> https://vvkt.lrv.lt/lt</w:t>
        </w:r>
        <w:r w:rsidR="00996C0A" w:rsidRPr="00DF25F2">
          <w:rPr>
            <w:rStyle w:val="Hipersaitas"/>
            <w:rFonts w:ascii="Times New Roman" w:hAnsi="Times New Roman"/>
            <w:lang w:val="lt-LT"/>
          </w:rPr>
          <w:t>/. /</w:t>
        </w:r>
      </w:hyperlink>
    </w:p>
    <w:p w14:paraId="7562E59C" w14:textId="77777777" w:rsidR="00B870AA" w:rsidRDefault="00A017DD">
      <w:pPr>
        <w:rPr>
          <w:rFonts w:ascii="Times New Roman" w:hAnsi="Times New Roman"/>
          <w:lang w:val="lt-LT"/>
        </w:rPr>
      </w:pPr>
      <w:r w:rsidRPr="005D1605">
        <w:rPr>
          <w:lang w:val="lt-LT"/>
        </w:rPr>
        <w:br w:type="page"/>
      </w:r>
    </w:p>
    <w:p w14:paraId="6E0F959E" w14:textId="77777777" w:rsidR="00B870AA" w:rsidRDefault="00B870AA">
      <w:pPr>
        <w:tabs>
          <w:tab w:val="left" w:pos="567"/>
        </w:tabs>
        <w:spacing w:after="0" w:line="260" w:lineRule="exact"/>
        <w:rPr>
          <w:rFonts w:ascii="Times New Roman" w:hAnsi="Times New Roman"/>
          <w:lang w:val="lt-LT"/>
        </w:rPr>
      </w:pPr>
    </w:p>
    <w:p w14:paraId="66EBC9A7" w14:textId="77777777" w:rsidR="00B870AA" w:rsidRDefault="00B870AA">
      <w:pPr>
        <w:tabs>
          <w:tab w:val="left" w:pos="567"/>
        </w:tabs>
        <w:spacing w:after="0" w:line="260" w:lineRule="exact"/>
        <w:rPr>
          <w:rFonts w:ascii="Times New Roman" w:hAnsi="Times New Roman"/>
          <w:lang w:val="lt-LT"/>
        </w:rPr>
      </w:pPr>
    </w:p>
    <w:p w14:paraId="7EA40439" w14:textId="77777777" w:rsidR="00B870AA" w:rsidRDefault="00B870AA">
      <w:pPr>
        <w:tabs>
          <w:tab w:val="left" w:pos="567"/>
        </w:tabs>
        <w:spacing w:after="0" w:line="260" w:lineRule="exact"/>
        <w:rPr>
          <w:rFonts w:ascii="Times New Roman" w:hAnsi="Times New Roman"/>
          <w:lang w:val="lt-LT"/>
        </w:rPr>
      </w:pPr>
    </w:p>
    <w:p w14:paraId="754308DF" w14:textId="77777777" w:rsidR="00B870AA" w:rsidRDefault="00B870AA">
      <w:pPr>
        <w:tabs>
          <w:tab w:val="left" w:pos="567"/>
        </w:tabs>
        <w:spacing w:after="0" w:line="260" w:lineRule="exact"/>
        <w:rPr>
          <w:rFonts w:ascii="Times New Roman" w:hAnsi="Times New Roman"/>
          <w:lang w:val="lt-LT"/>
        </w:rPr>
      </w:pPr>
    </w:p>
    <w:p w14:paraId="27B8511E" w14:textId="77777777" w:rsidR="00B870AA" w:rsidRDefault="00B870AA">
      <w:pPr>
        <w:tabs>
          <w:tab w:val="left" w:pos="567"/>
        </w:tabs>
        <w:spacing w:after="0" w:line="260" w:lineRule="exact"/>
        <w:rPr>
          <w:rFonts w:ascii="Times New Roman" w:hAnsi="Times New Roman"/>
          <w:lang w:val="lt-LT"/>
        </w:rPr>
      </w:pPr>
    </w:p>
    <w:p w14:paraId="650CBA59" w14:textId="77777777" w:rsidR="00B870AA" w:rsidRDefault="00B870AA">
      <w:pPr>
        <w:tabs>
          <w:tab w:val="left" w:pos="567"/>
        </w:tabs>
        <w:spacing w:after="0" w:line="260" w:lineRule="exact"/>
        <w:rPr>
          <w:rFonts w:ascii="Times New Roman" w:hAnsi="Times New Roman"/>
          <w:lang w:val="lt-LT"/>
        </w:rPr>
      </w:pPr>
    </w:p>
    <w:p w14:paraId="3455C8FE" w14:textId="77777777" w:rsidR="00B870AA" w:rsidRDefault="00B870AA">
      <w:pPr>
        <w:tabs>
          <w:tab w:val="left" w:pos="567"/>
        </w:tabs>
        <w:spacing w:after="0" w:line="260" w:lineRule="exact"/>
        <w:rPr>
          <w:rFonts w:ascii="Times New Roman" w:hAnsi="Times New Roman"/>
          <w:lang w:val="lt-LT"/>
        </w:rPr>
      </w:pPr>
    </w:p>
    <w:p w14:paraId="5A0C77E3" w14:textId="77777777" w:rsidR="00B870AA" w:rsidRDefault="00B870AA">
      <w:pPr>
        <w:tabs>
          <w:tab w:val="left" w:pos="567"/>
        </w:tabs>
        <w:spacing w:after="0" w:line="260" w:lineRule="exact"/>
        <w:rPr>
          <w:rFonts w:ascii="Times New Roman" w:hAnsi="Times New Roman"/>
          <w:lang w:val="lt-LT"/>
        </w:rPr>
      </w:pPr>
    </w:p>
    <w:p w14:paraId="2B602179" w14:textId="77777777" w:rsidR="00B870AA" w:rsidRDefault="00B870AA">
      <w:pPr>
        <w:tabs>
          <w:tab w:val="left" w:pos="567"/>
        </w:tabs>
        <w:spacing w:after="0" w:line="260" w:lineRule="exact"/>
        <w:rPr>
          <w:rFonts w:ascii="Times New Roman" w:hAnsi="Times New Roman"/>
          <w:lang w:val="lt-LT"/>
        </w:rPr>
      </w:pPr>
    </w:p>
    <w:p w14:paraId="21F0E8EA" w14:textId="77777777" w:rsidR="00B870AA" w:rsidRDefault="00B870AA">
      <w:pPr>
        <w:tabs>
          <w:tab w:val="left" w:pos="567"/>
        </w:tabs>
        <w:spacing w:after="0" w:line="260" w:lineRule="exact"/>
        <w:rPr>
          <w:rFonts w:ascii="Times New Roman" w:hAnsi="Times New Roman"/>
          <w:lang w:val="lt-LT"/>
        </w:rPr>
      </w:pPr>
    </w:p>
    <w:p w14:paraId="32241733" w14:textId="77777777" w:rsidR="00B870AA" w:rsidRDefault="00B870AA">
      <w:pPr>
        <w:tabs>
          <w:tab w:val="left" w:pos="567"/>
        </w:tabs>
        <w:spacing w:after="0" w:line="260" w:lineRule="exact"/>
        <w:rPr>
          <w:rFonts w:ascii="Times New Roman" w:hAnsi="Times New Roman"/>
          <w:lang w:val="lt-LT"/>
        </w:rPr>
      </w:pPr>
    </w:p>
    <w:p w14:paraId="2D9AD03A" w14:textId="77777777" w:rsidR="00B870AA" w:rsidRDefault="00B870AA">
      <w:pPr>
        <w:tabs>
          <w:tab w:val="left" w:pos="567"/>
        </w:tabs>
        <w:spacing w:after="0" w:line="260" w:lineRule="exact"/>
        <w:rPr>
          <w:rFonts w:ascii="Times New Roman" w:hAnsi="Times New Roman"/>
          <w:lang w:val="lt-LT"/>
        </w:rPr>
      </w:pPr>
    </w:p>
    <w:p w14:paraId="27330C9A" w14:textId="77777777" w:rsidR="00B870AA" w:rsidRDefault="00B870AA">
      <w:pPr>
        <w:tabs>
          <w:tab w:val="left" w:pos="567"/>
        </w:tabs>
        <w:spacing w:after="0" w:line="260" w:lineRule="exact"/>
        <w:rPr>
          <w:rFonts w:ascii="Times New Roman" w:hAnsi="Times New Roman"/>
          <w:lang w:val="lt-LT"/>
        </w:rPr>
      </w:pPr>
    </w:p>
    <w:p w14:paraId="6C772704" w14:textId="77777777" w:rsidR="00B870AA" w:rsidRDefault="00B870AA">
      <w:pPr>
        <w:tabs>
          <w:tab w:val="left" w:pos="567"/>
        </w:tabs>
        <w:spacing w:after="0" w:line="260" w:lineRule="exact"/>
        <w:rPr>
          <w:rFonts w:ascii="Times New Roman" w:hAnsi="Times New Roman"/>
          <w:lang w:val="lt-LT"/>
        </w:rPr>
      </w:pPr>
    </w:p>
    <w:p w14:paraId="3220B1B3" w14:textId="77777777" w:rsidR="00B870AA" w:rsidRDefault="00B870AA">
      <w:pPr>
        <w:tabs>
          <w:tab w:val="left" w:pos="567"/>
        </w:tabs>
        <w:spacing w:after="0" w:line="260" w:lineRule="exact"/>
        <w:rPr>
          <w:rFonts w:ascii="Times New Roman" w:hAnsi="Times New Roman"/>
          <w:lang w:val="lt-LT"/>
        </w:rPr>
      </w:pPr>
    </w:p>
    <w:p w14:paraId="2B4DF393" w14:textId="77777777" w:rsidR="00B870AA" w:rsidRDefault="00B870AA">
      <w:pPr>
        <w:tabs>
          <w:tab w:val="left" w:pos="567"/>
        </w:tabs>
        <w:spacing w:after="0" w:line="260" w:lineRule="exact"/>
        <w:rPr>
          <w:rFonts w:ascii="Times New Roman" w:hAnsi="Times New Roman"/>
          <w:lang w:val="lt-LT"/>
        </w:rPr>
      </w:pPr>
    </w:p>
    <w:p w14:paraId="6886162E" w14:textId="77777777" w:rsidR="00B870AA" w:rsidRDefault="00B870AA">
      <w:pPr>
        <w:tabs>
          <w:tab w:val="left" w:pos="567"/>
        </w:tabs>
        <w:spacing w:after="0" w:line="260" w:lineRule="exact"/>
        <w:rPr>
          <w:rFonts w:ascii="Times New Roman" w:hAnsi="Times New Roman"/>
          <w:lang w:val="lt-LT"/>
        </w:rPr>
      </w:pPr>
    </w:p>
    <w:p w14:paraId="7B0DE35C" w14:textId="77777777" w:rsidR="00B870AA" w:rsidRDefault="00B870AA">
      <w:pPr>
        <w:tabs>
          <w:tab w:val="left" w:pos="567"/>
        </w:tabs>
        <w:spacing w:after="0" w:line="260" w:lineRule="exact"/>
        <w:rPr>
          <w:rFonts w:ascii="Times New Roman" w:hAnsi="Times New Roman"/>
          <w:lang w:val="lt-LT"/>
        </w:rPr>
      </w:pPr>
    </w:p>
    <w:p w14:paraId="5ED83BE7" w14:textId="77777777" w:rsidR="00B870AA" w:rsidRDefault="00B870AA">
      <w:pPr>
        <w:tabs>
          <w:tab w:val="left" w:pos="567"/>
        </w:tabs>
        <w:spacing w:after="0" w:line="260" w:lineRule="exact"/>
        <w:rPr>
          <w:rFonts w:ascii="Times New Roman" w:hAnsi="Times New Roman"/>
          <w:lang w:val="lt-LT"/>
        </w:rPr>
      </w:pPr>
    </w:p>
    <w:p w14:paraId="287EF3F2" w14:textId="77777777" w:rsidR="00B870AA" w:rsidRDefault="00B870AA">
      <w:pPr>
        <w:tabs>
          <w:tab w:val="left" w:pos="567"/>
        </w:tabs>
        <w:spacing w:after="0" w:line="260" w:lineRule="exact"/>
        <w:rPr>
          <w:rFonts w:ascii="Times New Roman" w:hAnsi="Times New Roman"/>
          <w:lang w:val="lt-LT"/>
        </w:rPr>
      </w:pPr>
    </w:p>
    <w:p w14:paraId="29615B64" w14:textId="77777777" w:rsidR="00B870AA" w:rsidRDefault="00B870AA">
      <w:pPr>
        <w:tabs>
          <w:tab w:val="left" w:pos="567"/>
        </w:tabs>
        <w:spacing w:after="0" w:line="260" w:lineRule="exact"/>
        <w:rPr>
          <w:rFonts w:ascii="Times New Roman" w:hAnsi="Times New Roman"/>
          <w:lang w:val="lt-LT"/>
        </w:rPr>
      </w:pPr>
    </w:p>
    <w:p w14:paraId="16FBC1F4" w14:textId="77777777" w:rsidR="00B870AA" w:rsidRDefault="00B870AA">
      <w:pPr>
        <w:tabs>
          <w:tab w:val="left" w:pos="567"/>
        </w:tabs>
        <w:spacing w:after="0" w:line="260" w:lineRule="exact"/>
        <w:rPr>
          <w:rFonts w:ascii="Times New Roman" w:hAnsi="Times New Roman"/>
          <w:lang w:val="lt-LT"/>
        </w:rPr>
      </w:pPr>
    </w:p>
    <w:p w14:paraId="534C7113" w14:textId="77777777" w:rsidR="00B870AA" w:rsidRDefault="00B870AA">
      <w:pPr>
        <w:tabs>
          <w:tab w:val="left" w:pos="567"/>
        </w:tabs>
        <w:spacing w:after="0" w:line="260" w:lineRule="exact"/>
        <w:rPr>
          <w:rFonts w:ascii="Times New Roman" w:hAnsi="Times New Roman"/>
          <w:lang w:val="lt-LT"/>
        </w:rPr>
      </w:pPr>
    </w:p>
    <w:p w14:paraId="369AD206" w14:textId="77777777" w:rsidR="00B870AA" w:rsidRDefault="00A017DD">
      <w:pPr>
        <w:tabs>
          <w:tab w:val="left" w:pos="567"/>
        </w:tabs>
        <w:spacing w:after="0" w:line="240" w:lineRule="auto"/>
        <w:jc w:val="center"/>
        <w:rPr>
          <w:rFonts w:ascii="Times New Roman" w:eastAsia="Times New Roman" w:hAnsi="Times New Roman" w:cs="Times New Roman"/>
          <w:szCs w:val="20"/>
          <w:lang w:val="lt-LT"/>
        </w:rPr>
      </w:pPr>
      <w:r>
        <w:rPr>
          <w:rFonts w:ascii="Times New Roman" w:hAnsi="Times New Roman"/>
          <w:b/>
          <w:lang w:val="lt-LT"/>
        </w:rPr>
        <w:t>II PRIEDAS</w:t>
      </w:r>
    </w:p>
    <w:p w14:paraId="6C780E23" w14:textId="77777777" w:rsidR="00B870AA" w:rsidRDefault="00B870AA">
      <w:pPr>
        <w:tabs>
          <w:tab w:val="left" w:pos="567"/>
        </w:tabs>
        <w:spacing w:after="0" w:line="240" w:lineRule="auto"/>
        <w:ind w:left="567" w:hanging="567"/>
        <w:jc w:val="center"/>
        <w:outlineLvl w:val="0"/>
        <w:rPr>
          <w:lang w:val="lt-LT"/>
        </w:rPr>
      </w:pPr>
    </w:p>
    <w:p w14:paraId="54C34C60" w14:textId="77777777" w:rsidR="00B870AA" w:rsidRDefault="00A017DD">
      <w:pPr>
        <w:tabs>
          <w:tab w:val="left" w:pos="567"/>
        </w:tabs>
        <w:spacing w:after="0" w:line="240" w:lineRule="auto"/>
        <w:ind w:left="567" w:hanging="567"/>
        <w:jc w:val="center"/>
        <w:outlineLvl w:val="0"/>
        <w:rPr>
          <w:lang w:val="lt-LT"/>
        </w:rPr>
      </w:pPr>
      <w:r>
        <w:rPr>
          <w:rFonts w:ascii="Times New Roman" w:hAnsi="Times New Roman"/>
          <w:b/>
          <w:caps/>
          <w:lang w:val="lt-LT"/>
        </w:rPr>
        <w:t>REGISTRACIJOS SĄLYGOS</w:t>
      </w:r>
    </w:p>
    <w:p w14:paraId="6355DBDC" w14:textId="77777777" w:rsidR="00B870AA" w:rsidRDefault="00B870AA">
      <w:pPr>
        <w:tabs>
          <w:tab w:val="left" w:pos="567"/>
        </w:tabs>
        <w:spacing w:after="0" w:line="240" w:lineRule="auto"/>
        <w:ind w:left="1701" w:right="1416" w:hanging="567"/>
        <w:rPr>
          <w:rFonts w:ascii="Times New Roman" w:hAnsi="Times New Roman"/>
          <w:lang w:val="lt-LT"/>
        </w:rPr>
      </w:pPr>
    </w:p>
    <w:p w14:paraId="6FE070B8" w14:textId="77777777" w:rsidR="00B870AA" w:rsidRDefault="00A017DD">
      <w:pPr>
        <w:tabs>
          <w:tab w:val="left" w:pos="567"/>
        </w:tabs>
        <w:spacing w:after="0" w:line="240" w:lineRule="auto"/>
        <w:ind w:left="567" w:hanging="567"/>
        <w:jc w:val="center"/>
        <w:outlineLvl w:val="0"/>
        <w:rPr>
          <w:lang w:val="lt-LT"/>
        </w:rPr>
      </w:pPr>
      <w:r>
        <w:rPr>
          <w:rFonts w:ascii="Times New Roman" w:hAnsi="Times New Roman"/>
          <w:b/>
          <w:caps/>
          <w:lang w:val="lt-LT"/>
        </w:rPr>
        <w:t>A.</w:t>
      </w:r>
      <w:r>
        <w:rPr>
          <w:rFonts w:ascii="Times New Roman" w:hAnsi="Times New Roman"/>
          <w:b/>
          <w:caps/>
          <w:lang w:val="lt-LT"/>
        </w:rPr>
        <w:tab/>
      </w:r>
      <w:r>
        <w:rPr>
          <w:rFonts w:ascii="Times New Roman" w:hAnsi="Times New Roman"/>
          <w:b/>
          <w:lang w:val="lt-LT"/>
        </w:rPr>
        <w:t xml:space="preserve">GAMINTOJAS (-AI), ATSAKINGAS (-I) </w:t>
      </w:r>
      <w:r>
        <w:rPr>
          <w:rFonts w:ascii="Times New Roman" w:hAnsi="Times New Roman"/>
          <w:b/>
          <w:caps/>
          <w:lang w:val="lt-LT"/>
        </w:rPr>
        <w:t>UŽ SERIJŲ IŠLEIDIMĄ</w:t>
      </w:r>
    </w:p>
    <w:p w14:paraId="10512EF8" w14:textId="77777777" w:rsidR="00B870AA" w:rsidRDefault="00B870AA">
      <w:pPr>
        <w:tabs>
          <w:tab w:val="left" w:pos="567"/>
        </w:tabs>
        <w:spacing w:after="0" w:line="240" w:lineRule="auto"/>
        <w:ind w:left="567" w:hanging="567"/>
        <w:jc w:val="center"/>
        <w:outlineLvl w:val="0"/>
        <w:rPr>
          <w:lang w:val="lt-LT"/>
        </w:rPr>
      </w:pPr>
    </w:p>
    <w:p w14:paraId="158397C5" w14:textId="77777777" w:rsidR="00B870AA" w:rsidRDefault="00A017DD">
      <w:pPr>
        <w:tabs>
          <w:tab w:val="left" w:pos="567"/>
        </w:tabs>
        <w:spacing w:after="0" w:line="240" w:lineRule="auto"/>
        <w:ind w:left="567" w:hanging="567"/>
        <w:jc w:val="center"/>
        <w:outlineLvl w:val="0"/>
        <w:rPr>
          <w:lang w:val="lt-LT"/>
        </w:rPr>
      </w:pPr>
      <w:r>
        <w:rPr>
          <w:rFonts w:ascii="Times New Roman" w:hAnsi="Times New Roman"/>
          <w:b/>
          <w:caps/>
          <w:lang w:val="lt-LT"/>
        </w:rPr>
        <w:t>B.</w:t>
      </w:r>
      <w:r>
        <w:rPr>
          <w:rFonts w:ascii="Times New Roman" w:hAnsi="Times New Roman"/>
          <w:b/>
          <w:caps/>
          <w:lang w:val="lt-LT"/>
        </w:rPr>
        <w:tab/>
        <w:t>TIEKIMO IR VARTOJIMO SĄLYGOS AR APRIBOJIMAI</w:t>
      </w:r>
    </w:p>
    <w:p w14:paraId="74621277" w14:textId="77777777" w:rsidR="00B870AA" w:rsidRDefault="00A017DD">
      <w:pPr>
        <w:tabs>
          <w:tab w:val="left" w:pos="567"/>
        </w:tabs>
        <w:spacing w:after="0" w:line="240" w:lineRule="auto"/>
        <w:ind w:left="567" w:hanging="567"/>
        <w:rPr>
          <w:rFonts w:ascii="Times New Roman" w:hAnsi="Times New Roman"/>
          <w:lang w:val="lt-LT"/>
        </w:rPr>
      </w:pPr>
      <w:r w:rsidRPr="005D1605">
        <w:rPr>
          <w:lang w:val="lt-LT"/>
        </w:rPr>
        <w:br w:type="page"/>
      </w:r>
    </w:p>
    <w:p w14:paraId="716B5E62" w14:textId="77777777" w:rsidR="00B870AA" w:rsidRDefault="00A017DD">
      <w:pPr>
        <w:tabs>
          <w:tab w:val="left" w:pos="567"/>
        </w:tabs>
        <w:spacing w:after="0" w:line="240" w:lineRule="auto"/>
        <w:ind w:left="567" w:hanging="567"/>
        <w:rPr>
          <w:rFonts w:ascii="Times New Roman" w:hAnsi="Times New Roman"/>
          <w:lang w:val="lt-LT"/>
        </w:rPr>
      </w:pPr>
      <w:r>
        <w:rPr>
          <w:rFonts w:ascii="Times New Roman" w:hAnsi="Times New Roman"/>
          <w:b/>
          <w:lang w:val="lt-LT"/>
        </w:rPr>
        <w:lastRenderedPageBreak/>
        <w:t>A.</w:t>
      </w:r>
      <w:r>
        <w:rPr>
          <w:b/>
          <w:lang w:val="lt-LT"/>
        </w:rPr>
        <w:tab/>
      </w:r>
      <w:r w:rsidRPr="001E2B24">
        <w:rPr>
          <w:rFonts w:ascii="Times New Roman" w:hAnsi="Times New Roman" w:cs="Times New Roman"/>
          <w:b/>
          <w:lang w:val="lt-LT"/>
        </w:rPr>
        <w:t>GAMINTOJAS (-AI), ATSAKINGAS (-I) UŽ SERIJU IŠLEIDIMĄ</w:t>
      </w:r>
    </w:p>
    <w:p w14:paraId="3F10B8E2" w14:textId="77777777" w:rsidR="00B870AA" w:rsidRDefault="00B870AA">
      <w:pPr>
        <w:tabs>
          <w:tab w:val="left" w:pos="567"/>
        </w:tabs>
        <w:spacing w:after="0" w:line="240" w:lineRule="auto"/>
        <w:ind w:left="567" w:hanging="567"/>
        <w:rPr>
          <w:rFonts w:ascii="Times New Roman" w:hAnsi="Times New Roman"/>
          <w:lang w:val="lt-LT"/>
        </w:rPr>
      </w:pPr>
    </w:p>
    <w:p w14:paraId="7F918380" w14:textId="77777777" w:rsidR="00B870AA" w:rsidRDefault="00A017DD">
      <w:pPr>
        <w:tabs>
          <w:tab w:val="left" w:pos="567"/>
        </w:tabs>
        <w:spacing w:after="0" w:line="240" w:lineRule="auto"/>
        <w:jc w:val="both"/>
        <w:rPr>
          <w:rFonts w:ascii="Times New Roman" w:eastAsia="Times New Roman" w:hAnsi="Times New Roman" w:cs="Times New Roman"/>
          <w:szCs w:val="20"/>
          <w:lang w:val="lt-LT"/>
        </w:rPr>
      </w:pPr>
      <w:r>
        <w:rPr>
          <w:rFonts w:ascii="Times New Roman" w:hAnsi="Times New Roman"/>
          <w:u w:val="single"/>
          <w:lang w:val="lt-LT"/>
        </w:rPr>
        <w:t>Gamintojo (-ų), atsakingo (-ų) už serijų išleidimą, pavadinimas (-ai) ir adresas (-ai)</w:t>
      </w:r>
    </w:p>
    <w:p w14:paraId="0C6EB7B2" w14:textId="77777777" w:rsidR="00B870AA" w:rsidRDefault="00B870AA">
      <w:pPr>
        <w:tabs>
          <w:tab w:val="left" w:pos="567"/>
        </w:tabs>
        <w:spacing w:after="0" w:line="240" w:lineRule="auto"/>
        <w:rPr>
          <w:rFonts w:ascii="Times New Roman" w:hAnsi="Times New Roman"/>
          <w:lang w:val="lt-LT"/>
        </w:rPr>
      </w:pPr>
    </w:p>
    <w:p w14:paraId="0E89D440"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Vitabalans Oy</w:t>
      </w:r>
    </w:p>
    <w:p w14:paraId="58A051A6"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Varastokatu 8</w:t>
      </w:r>
    </w:p>
    <w:p w14:paraId="19692233"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FI-13500 Hämeenlinna</w:t>
      </w:r>
    </w:p>
    <w:p w14:paraId="7151D0A5" w14:textId="77777777" w:rsidR="00B870AA" w:rsidRDefault="00A017DD">
      <w:pPr>
        <w:spacing w:after="0" w:line="240" w:lineRule="auto"/>
        <w:rPr>
          <w:rFonts w:ascii="Times New Roman" w:eastAsia="Times New Roman" w:hAnsi="Times New Roman" w:cs="Times New Roman"/>
          <w:szCs w:val="20"/>
          <w:lang w:val="lt-LT"/>
        </w:rPr>
      </w:pPr>
      <w:r>
        <w:rPr>
          <w:rFonts w:ascii="Times New Roman" w:hAnsi="Times New Roman"/>
          <w:lang w:val="lt-LT"/>
        </w:rPr>
        <w:t>Suomija</w:t>
      </w:r>
    </w:p>
    <w:p w14:paraId="6ABE4D23" w14:textId="77777777" w:rsidR="00B870AA" w:rsidRDefault="00B870AA">
      <w:pPr>
        <w:tabs>
          <w:tab w:val="left" w:pos="567"/>
        </w:tabs>
        <w:spacing w:after="0" w:line="240" w:lineRule="auto"/>
        <w:rPr>
          <w:rFonts w:ascii="Times New Roman" w:hAnsi="Times New Roman"/>
          <w:lang w:val="lt-LT"/>
        </w:rPr>
      </w:pPr>
    </w:p>
    <w:p w14:paraId="21A23A04" w14:textId="77777777" w:rsidR="00B870AA" w:rsidRDefault="00B870AA">
      <w:pPr>
        <w:tabs>
          <w:tab w:val="left" w:pos="567"/>
        </w:tabs>
        <w:spacing w:after="0" w:line="240" w:lineRule="auto"/>
        <w:rPr>
          <w:rFonts w:ascii="Times New Roman" w:hAnsi="Times New Roman"/>
          <w:lang w:val="lt-LT"/>
        </w:rPr>
      </w:pPr>
    </w:p>
    <w:p w14:paraId="6798806B" w14:textId="77777777" w:rsidR="00B870AA" w:rsidRDefault="00A017DD">
      <w:pPr>
        <w:tabs>
          <w:tab w:val="left" w:pos="567"/>
        </w:tabs>
        <w:spacing w:after="0" w:line="240" w:lineRule="auto"/>
        <w:ind w:left="567" w:hanging="567"/>
        <w:rPr>
          <w:rFonts w:ascii="Times New Roman" w:eastAsia="Times New Roman" w:hAnsi="Times New Roman" w:cs="Times New Roman"/>
          <w:b/>
          <w:szCs w:val="20"/>
          <w:lang w:val="lt-LT"/>
        </w:rPr>
      </w:pPr>
      <w:r>
        <w:rPr>
          <w:rFonts w:ascii="Times New Roman" w:hAnsi="Times New Roman"/>
          <w:b/>
          <w:lang w:val="lt-LT"/>
        </w:rPr>
        <w:t>B.</w:t>
      </w:r>
      <w:r>
        <w:rPr>
          <w:rFonts w:ascii="Times New Roman" w:hAnsi="Times New Roman"/>
          <w:b/>
          <w:lang w:val="lt-LT"/>
        </w:rPr>
        <w:tab/>
        <w:t>TIEKIMO IR VARTOJIMO SĄLYGOS AR APRIBOJIMAI</w:t>
      </w:r>
    </w:p>
    <w:p w14:paraId="60838853" w14:textId="77777777" w:rsidR="00B870AA" w:rsidRDefault="00B870AA">
      <w:pPr>
        <w:tabs>
          <w:tab w:val="left" w:pos="567"/>
        </w:tabs>
        <w:spacing w:after="0" w:line="240" w:lineRule="auto"/>
        <w:rPr>
          <w:rFonts w:ascii="Times New Roman" w:hAnsi="Times New Roman"/>
          <w:lang w:val="lt-LT"/>
        </w:rPr>
      </w:pPr>
    </w:p>
    <w:p w14:paraId="3111B0DE" w14:textId="77777777" w:rsidR="00B870AA" w:rsidRDefault="00A017DD">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Nereceptinis vaistinis preparatas.</w:t>
      </w:r>
    </w:p>
    <w:p w14:paraId="0EBB10E3" w14:textId="77777777" w:rsidR="00B870AA" w:rsidRDefault="00B870AA">
      <w:pPr>
        <w:tabs>
          <w:tab w:val="left" w:pos="567"/>
        </w:tabs>
        <w:spacing w:after="0" w:line="240" w:lineRule="auto"/>
        <w:rPr>
          <w:rFonts w:ascii="Times New Roman" w:hAnsi="Times New Roman"/>
          <w:lang w:val="lt-LT"/>
        </w:rPr>
      </w:pPr>
    </w:p>
    <w:p w14:paraId="39839EF2" w14:textId="77777777" w:rsidR="00B870AA" w:rsidRDefault="00A017DD">
      <w:pPr>
        <w:tabs>
          <w:tab w:val="left" w:pos="1304"/>
        </w:tabs>
        <w:spacing w:after="0" w:line="240" w:lineRule="auto"/>
        <w:ind w:right="566"/>
        <w:rPr>
          <w:rFonts w:ascii="Times New Roman" w:hAnsi="Times New Roman"/>
          <w:lang w:val="lt-LT"/>
        </w:rPr>
      </w:pPr>
      <w:r w:rsidRPr="001E2B24">
        <w:rPr>
          <w:lang w:val="lt-LT"/>
        </w:rPr>
        <w:br w:type="page"/>
      </w:r>
    </w:p>
    <w:p w14:paraId="09757286" w14:textId="77777777" w:rsidR="00B870AA" w:rsidRDefault="00B870AA">
      <w:pPr>
        <w:tabs>
          <w:tab w:val="left" w:pos="1304"/>
        </w:tabs>
        <w:spacing w:after="0" w:line="240" w:lineRule="auto"/>
        <w:rPr>
          <w:rFonts w:ascii="Times New Roman" w:hAnsi="Times New Roman"/>
          <w:lang w:val="lt-LT"/>
        </w:rPr>
      </w:pPr>
    </w:p>
    <w:p w14:paraId="79B73287" w14:textId="77777777" w:rsidR="00B870AA" w:rsidRDefault="00B870AA">
      <w:pPr>
        <w:tabs>
          <w:tab w:val="left" w:pos="1304"/>
        </w:tabs>
        <w:spacing w:after="0" w:line="240" w:lineRule="auto"/>
        <w:rPr>
          <w:rFonts w:ascii="Times New Roman" w:hAnsi="Times New Roman"/>
          <w:lang w:val="lt-LT"/>
        </w:rPr>
      </w:pPr>
    </w:p>
    <w:p w14:paraId="041A598F" w14:textId="77777777" w:rsidR="00B870AA" w:rsidRDefault="00B870AA">
      <w:pPr>
        <w:tabs>
          <w:tab w:val="left" w:pos="1304"/>
        </w:tabs>
        <w:spacing w:after="0" w:line="240" w:lineRule="auto"/>
        <w:rPr>
          <w:rFonts w:ascii="Times New Roman" w:hAnsi="Times New Roman"/>
          <w:lang w:val="lt-LT"/>
        </w:rPr>
      </w:pPr>
    </w:p>
    <w:p w14:paraId="01EA87D0" w14:textId="77777777" w:rsidR="00B870AA" w:rsidRDefault="00B870AA">
      <w:pPr>
        <w:tabs>
          <w:tab w:val="left" w:pos="1304"/>
        </w:tabs>
        <w:spacing w:after="0" w:line="240" w:lineRule="auto"/>
        <w:rPr>
          <w:rFonts w:ascii="Times New Roman" w:hAnsi="Times New Roman"/>
          <w:lang w:val="lt-LT"/>
        </w:rPr>
      </w:pPr>
    </w:p>
    <w:p w14:paraId="1D68E745" w14:textId="77777777" w:rsidR="00B870AA" w:rsidRDefault="00B870AA">
      <w:pPr>
        <w:tabs>
          <w:tab w:val="left" w:pos="1304"/>
        </w:tabs>
        <w:spacing w:after="0" w:line="240" w:lineRule="auto"/>
        <w:rPr>
          <w:rFonts w:ascii="Times New Roman" w:hAnsi="Times New Roman"/>
          <w:lang w:val="lt-LT"/>
        </w:rPr>
      </w:pPr>
    </w:p>
    <w:p w14:paraId="5C7CF817" w14:textId="77777777" w:rsidR="00B870AA" w:rsidRDefault="00B870AA">
      <w:pPr>
        <w:tabs>
          <w:tab w:val="left" w:pos="1304"/>
        </w:tabs>
        <w:spacing w:after="0" w:line="240" w:lineRule="auto"/>
        <w:rPr>
          <w:rFonts w:ascii="Times New Roman" w:hAnsi="Times New Roman"/>
          <w:lang w:val="lt-LT"/>
        </w:rPr>
      </w:pPr>
    </w:p>
    <w:p w14:paraId="414679C6" w14:textId="77777777" w:rsidR="00B870AA" w:rsidRDefault="00B870AA">
      <w:pPr>
        <w:tabs>
          <w:tab w:val="left" w:pos="1304"/>
        </w:tabs>
        <w:spacing w:after="0" w:line="240" w:lineRule="auto"/>
        <w:rPr>
          <w:rFonts w:ascii="Times New Roman" w:hAnsi="Times New Roman"/>
          <w:lang w:val="lt-LT"/>
        </w:rPr>
      </w:pPr>
    </w:p>
    <w:p w14:paraId="47BA7E97" w14:textId="77777777" w:rsidR="00B870AA" w:rsidRDefault="00B870AA">
      <w:pPr>
        <w:tabs>
          <w:tab w:val="left" w:pos="1304"/>
        </w:tabs>
        <w:spacing w:after="0" w:line="240" w:lineRule="auto"/>
        <w:rPr>
          <w:rFonts w:ascii="Times New Roman" w:hAnsi="Times New Roman"/>
          <w:lang w:val="lt-LT"/>
        </w:rPr>
      </w:pPr>
    </w:p>
    <w:p w14:paraId="589742A4" w14:textId="77777777" w:rsidR="00B870AA" w:rsidRDefault="00B870AA">
      <w:pPr>
        <w:tabs>
          <w:tab w:val="left" w:pos="1304"/>
        </w:tabs>
        <w:spacing w:after="0" w:line="240" w:lineRule="auto"/>
        <w:rPr>
          <w:rFonts w:ascii="Times New Roman" w:hAnsi="Times New Roman"/>
          <w:lang w:val="lt-LT"/>
        </w:rPr>
      </w:pPr>
    </w:p>
    <w:p w14:paraId="3DE47AF9" w14:textId="77777777" w:rsidR="00B870AA" w:rsidRDefault="00B870AA">
      <w:pPr>
        <w:tabs>
          <w:tab w:val="left" w:pos="1304"/>
        </w:tabs>
        <w:spacing w:after="0" w:line="240" w:lineRule="auto"/>
        <w:rPr>
          <w:rFonts w:ascii="Times New Roman" w:hAnsi="Times New Roman"/>
          <w:lang w:val="lt-LT"/>
        </w:rPr>
      </w:pPr>
    </w:p>
    <w:p w14:paraId="014E83CB" w14:textId="77777777" w:rsidR="00B870AA" w:rsidRDefault="00B870AA">
      <w:pPr>
        <w:tabs>
          <w:tab w:val="left" w:pos="1304"/>
        </w:tabs>
        <w:spacing w:after="0" w:line="240" w:lineRule="auto"/>
        <w:rPr>
          <w:rFonts w:ascii="Times New Roman" w:hAnsi="Times New Roman"/>
          <w:lang w:val="lt-LT"/>
        </w:rPr>
      </w:pPr>
    </w:p>
    <w:p w14:paraId="3C22B459" w14:textId="77777777" w:rsidR="00B870AA" w:rsidRDefault="00B870AA">
      <w:pPr>
        <w:tabs>
          <w:tab w:val="left" w:pos="1304"/>
        </w:tabs>
        <w:spacing w:after="0" w:line="240" w:lineRule="auto"/>
        <w:rPr>
          <w:rFonts w:ascii="Times New Roman" w:hAnsi="Times New Roman"/>
          <w:lang w:val="lt-LT"/>
        </w:rPr>
      </w:pPr>
    </w:p>
    <w:p w14:paraId="1A6D9D9E" w14:textId="77777777" w:rsidR="00B870AA" w:rsidRDefault="00B870AA">
      <w:pPr>
        <w:tabs>
          <w:tab w:val="left" w:pos="1304"/>
        </w:tabs>
        <w:spacing w:after="0" w:line="240" w:lineRule="auto"/>
        <w:rPr>
          <w:rFonts w:ascii="Times New Roman" w:hAnsi="Times New Roman"/>
          <w:lang w:val="lt-LT"/>
        </w:rPr>
      </w:pPr>
    </w:p>
    <w:p w14:paraId="7A4468D2" w14:textId="77777777" w:rsidR="00B870AA" w:rsidRDefault="00B870AA">
      <w:pPr>
        <w:tabs>
          <w:tab w:val="left" w:pos="1304"/>
        </w:tabs>
        <w:spacing w:after="0" w:line="240" w:lineRule="auto"/>
        <w:rPr>
          <w:rFonts w:ascii="Times New Roman" w:hAnsi="Times New Roman"/>
          <w:lang w:val="lt-LT"/>
        </w:rPr>
      </w:pPr>
    </w:p>
    <w:p w14:paraId="2D7649DC" w14:textId="77777777" w:rsidR="00B870AA" w:rsidRDefault="00B870AA">
      <w:pPr>
        <w:tabs>
          <w:tab w:val="left" w:pos="1304"/>
        </w:tabs>
        <w:spacing w:after="0" w:line="240" w:lineRule="auto"/>
        <w:rPr>
          <w:rFonts w:ascii="Times New Roman" w:hAnsi="Times New Roman"/>
          <w:lang w:val="lt-LT"/>
        </w:rPr>
      </w:pPr>
    </w:p>
    <w:p w14:paraId="2DFC4348" w14:textId="77777777" w:rsidR="00B870AA" w:rsidRDefault="00B870AA">
      <w:pPr>
        <w:tabs>
          <w:tab w:val="left" w:pos="1304"/>
        </w:tabs>
        <w:spacing w:after="0" w:line="240" w:lineRule="auto"/>
        <w:rPr>
          <w:rFonts w:ascii="Times New Roman" w:hAnsi="Times New Roman"/>
          <w:lang w:val="lt-LT"/>
        </w:rPr>
      </w:pPr>
    </w:p>
    <w:p w14:paraId="41ADEA23" w14:textId="77777777" w:rsidR="00B870AA" w:rsidRDefault="00B870AA">
      <w:pPr>
        <w:tabs>
          <w:tab w:val="left" w:pos="1304"/>
        </w:tabs>
        <w:spacing w:after="0" w:line="240" w:lineRule="auto"/>
        <w:rPr>
          <w:rFonts w:ascii="Times New Roman" w:hAnsi="Times New Roman"/>
          <w:lang w:val="lt-LT"/>
        </w:rPr>
      </w:pPr>
    </w:p>
    <w:p w14:paraId="47FC1768" w14:textId="77777777" w:rsidR="00B870AA" w:rsidRDefault="00B870AA">
      <w:pPr>
        <w:tabs>
          <w:tab w:val="left" w:pos="1304"/>
        </w:tabs>
        <w:spacing w:after="0" w:line="240" w:lineRule="auto"/>
        <w:rPr>
          <w:rFonts w:ascii="Times New Roman" w:hAnsi="Times New Roman"/>
          <w:lang w:val="lt-LT"/>
        </w:rPr>
      </w:pPr>
    </w:p>
    <w:p w14:paraId="2D1AD0B1" w14:textId="77777777" w:rsidR="00B870AA" w:rsidRDefault="00B870AA">
      <w:pPr>
        <w:tabs>
          <w:tab w:val="left" w:pos="1304"/>
        </w:tabs>
        <w:spacing w:after="0" w:line="240" w:lineRule="auto"/>
        <w:rPr>
          <w:rFonts w:ascii="Times New Roman" w:hAnsi="Times New Roman"/>
          <w:lang w:val="lt-LT"/>
        </w:rPr>
      </w:pPr>
    </w:p>
    <w:p w14:paraId="78C4DCF4" w14:textId="77777777" w:rsidR="00B870AA" w:rsidRDefault="00B870AA">
      <w:pPr>
        <w:tabs>
          <w:tab w:val="left" w:pos="1304"/>
        </w:tabs>
        <w:spacing w:after="0" w:line="240" w:lineRule="auto"/>
        <w:rPr>
          <w:rFonts w:ascii="Times New Roman" w:hAnsi="Times New Roman"/>
          <w:lang w:val="lt-LT"/>
        </w:rPr>
      </w:pPr>
    </w:p>
    <w:p w14:paraId="335D87DC" w14:textId="77777777" w:rsidR="00B870AA" w:rsidRDefault="00B870AA">
      <w:pPr>
        <w:tabs>
          <w:tab w:val="left" w:pos="1304"/>
        </w:tabs>
        <w:spacing w:after="0" w:line="240" w:lineRule="auto"/>
        <w:rPr>
          <w:rFonts w:ascii="Times New Roman" w:hAnsi="Times New Roman"/>
          <w:lang w:val="lt-LT"/>
        </w:rPr>
      </w:pPr>
    </w:p>
    <w:p w14:paraId="2631C948" w14:textId="77777777" w:rsidR="00B870AA" w:rsidRDefault="00B870AA">
      <w:pPr>
        <w:tabs>
          <w:tab w:val="left" w:pos="1304"/>
        </w:tabs>
        <w:spacing w:after="0" w:line="240" w:lineRule="auto"/>
        <w:rPr>
          <w:rFonts w:ascii="Times New Roman" w:hAnsi="Times New Roman"/>
          <w:lang w:val="lt-LT"/>
        </w:rPr>
      </w:pPr>
    </w:p>
    <w:p w14:paraId="5F039823" w14:textId="77777777" w:rsidR="00B870AA" w:rsidRDefault="00B870AA">
      <w:pPr>
        <w:tabs>
          <w:tab w:val="left" w:pos="1304"/>
        </w:tabs>
        <w:spacing w:after="0" w:line="240" w:lineRule="auto"/>
        <w:jc w:val="center"/>
        <w:outlineLvl w:val="0"/>
        <w:rPr>
          <w:rFonts w:ascii="Times New Roman" w:hAnsi="Times New Roman"/>
          <w:b/>
          <w:lang w:val="lt-LT"/>
        </w:rPr>
      </w:pPr>
    </w:p>
    <w:p w14:paraId="27F04D69" w14:textId="77777777" w:rsidR="00B870AA" w:rsidRDefault="00A017DD">
      <w:pPr>
        <w:tabs>
          <w:tab w:val="left" w:pos="1304"/>
        </w:tabs>
        <w:spacing w:after="0" w:line="240" w:lineRule="auto"/>
        <w:jc w:val="center"/>
        <w:outlineLvl w:val="0"/>
        <w:rPr>
          <w:rFonts w:ascii="Times New Roman" w:eastAsia="Times New Roman" w:hAnsi="Times New Roman" w:cs="Times New Roman"/>
          <w:b/>
          <w:szCs w:val="20"/>
          <w:lang w:val="lt-LT"/>
        </w:rPr>
      </w:pPr>
      <w:r>
        <w:rPr>
          <w:rFonts w:ascii="Times New Roman" w:hAnsi="Times New Roman"/>
          <w:b/>
          <w:lang w:val="lt-LT"/>
        </w:rPr>
        <w:t>III PRIEDAS</w:t>
      </w:r>
    </w:p>
    <w:p w14:paraId="48D66EB0" w14:textId="77777777" w:rsidR="00B870AA" w:rsidRDefault="00B870AA">
      <w:pPr>
        <w:tabs>
          <w:tab w:val="left" w:pos="1304"/>
        </w:tabs>
        <w:spacing w:after="0" w:line="240" w:lineRule="auto"/>
        <w:jc w:val="center"/>
        <w:rPr>
          <w:rFonts w:ascii="Times New Roman" w:hAnsi="Times New Roman"/>
          <w:b/>
          <w:lang w:val="lt-LT"/>
        </w:rPr>
      </w:pPr>
    </w:p>
    <w:p w14:paraId="656142F5" w14:textId="77777777" w:rsidR="00B870AA" w:rsidRDefault="00A017DD">
      <w:pPr>
        <w:tabs>
          <w:tab w:val="left" w:pos="1304"/>
        </w:tabs>
        <w:spacing w:after="0" w:line="240" w:lineRule="auto"/>
        <w:jc w:val="center"/>
        <w:outlineLvl w:val="0"/>
        <w:rPr>
          <w:rFonts w:ascii="Times New Roman" w:eastAsia="Times New Roman" w:hAnsi="Times New Roman" w:cs="Times New Roman"/>
          <w:b/>
          <w:szCs w:val="20"/>
          <w:lang w:val="lt-LT"/>
        </w:rPr>
      </w:pPr>
      <w:r>
        <w:rPr>
          <w:rFonts w:ascii="Times New Roman" w:hAnsi="Times New Roman"/>
          <w:b/>
          <w:lang w:val="lt-LT"/>
        </w:rPr>
        <w:t>ŽENKLINIMAS IR PAKUOTĖS LAPELIS</w:t>
      </w:r>
    </w:p>
    <w:p w14:paraId="5F5295DB" w14:textId="77777777" w:rsidR="00B870AA" w:rsidRPr="001E2B24" w:rsidRDefault="00A017DD">
      <w:pPr>
        <w:spacing w:after="0" w:line="240" w:lineRule="auto"/>
        <w:rPr>
          <w:lang w:val="lt-LT"/>
        </w:rPr>
      </w:pPr>
      <w:r w:rsidRPr="001E2B24">
        <w:rPr>
          <w:lang w:val="lt-LT"/>
        </w:rPr>
        <w:br w:type="page"/>
      </w:r>
    </w:p>
    <w:p w14:paraId="7E4BDF20" w14:textId="77777777" w:rsidR="00B870AA" w:rsidRPr="001E2B24" w:rsidRDefault="00B870AA">
      <w:pPr>
        <w:spacing w:after="0" w:line="240" w:lineRule="auto"/>
        <w:rPr>
          <w:lang w:val="lt-LT"/>
        </w:rPr>
      </w:pPr>
    </w:p>
    <w:p w14:paraId="3FBBD665" w14:textId="77777777" w:rsidR="00B870AA" w:rsidRPr="001E2B24" w:rsidRDefault="00B870AA">
      <w:pPr>
        <w:spacing w:after="0" w:line="240" w:lineRule="auto"/>
        <w:rPr>
          <w:lang w:val="lt-LT"/>
        </w:rPr>
      </w:pPr>
    </w:p>
    <w:p w14:paraId="241CBFA1" w14:textId="77777777" w:rsidR="00B870AA" w:rsidRPr="001E2B24" w:rsidRDefault="00B870AA">
      <w:pPr>
        <w:spacing w:after="0" w:line="240" w:lineRule="auto"/>
        <w:rPr>
          <w:lang w:val="lt-LT"/>
        </w:rPr>
      </w:pPr>
    </w:p>
    <w:p w14:paraId="7DF03C48" w14:textId="77777777" w:rsidR="00B870AA" w:rsidRPr="001E2B24" w:rsidRDefault="00B870AA">
      <w:pPr>
        <w:spacing w:after="0" w:line="240" w:lineRule="auto"/>
        <w:rPr>
          <w:lang w:val="lt-LT"/>
        </w:rPr>
      </w:pPr>
    </w:p>
    <w:p w14:paraId="04458A39" w14:textId="77777777" w:rsidR="00B870AA" w:rsidRPr="001E2B24" w:rsidRDefault="00B870AA">
      <w:pPr>
        <w:spacing w:after="0" w:line="240" w:lineRule="auto"/>
        <w:rPr>
          <w:lang w:val="lt-LT"/>
        </w:rPr>
      </w:pPr>
    </w:p>
    <w:p w14:paraId="7AD46E1E" w14:textId="77777777" w:rsidR="00B870AA" w:rsidRPr="001E2B24" w:rsidRDefault="00B870AA">
      <w:pPr>
        <w:spacing w:after="0" w:line="240" w:lineRule="auto"/>
        <w:rPr>
          <w:lang w:val="lt-LT"/>
        </w:rPr>
      </w:pPr>
    </w:p>
    <w:p w14:paraId="429164B1" w14:textId="77777777" w:rsidR="00B870AA" w:rsidRPr="001E2B24" w:rsidRDefault="00B870AA">
      <w:pPr>
        <w:spacing w:after="0" w:line="240" w:lineRule="auto"/>
        <w:rPr>
          <w:lang w:val="lt-LT"/>
        </w:rPr>
      </w:pPr>
    </w:p>
    <w:p w14:paraId="5ED0B470" w14:textId="77777777" w:rsidR="00B870AA" w:rsidRPr="001E2B24" w:rsidRDefault="00B870AA">
      <w:pPr>
        <w:spacing w:after="0" w:line="240" w:lineRule="auto"/>
        <w:rPr>
          <w:lang w:val="lt-LT"/>
        </w:rPr>
      </w:pPr>
    </w:p>
    <w:p w14:paraId="07A71A3D" w14:textId="77777777" w:rsidR="00B870AA" w:rsidRPr="001E2B24" w:rsidRDefault="00B870AA">
      <w:pPr>
        <w:spacing w:after="0" w:line="240" w:lineRule="auto"/>
        <w:rPr>
          <w:lang w:val="lt-LT"/>
        </w:rPr>
      </w:pPr>
    </w:p>
    <w:p w14:paraId="30A638B4" w14:textId="77777777" w:rsidR="00B870AA" w:rsidRPr="001E2B24" w:rsidRDefault="00B870AA">
      <w:pPr>
        <w:spacing w:after="0" w:line="240" w:lineRule="auto"/>
        <w:rPr>
          <w:lang w:val="lt-LT"/>
        </w:rPr>
      </w:pPr>
    </w:p>
    <w:p w14:paraId="73DA211D" w14:textId="77777777" w:rsidR="00B870AA" w:rsidRPr="001E2B24" w:rsidRDefault="00B870AA">
      <w:pPr>
        <w:spacing w:after="0" w:line="240" w:lineRule="auto"/>
        <w:rPr>
          <w:lang w:val="lt-LT"/>
        </w:rPr>
      </w:pPr>
    </w:p>
    <w:p w14:paraId="12353991" w14:textId="77777777" w:rsidR="00B870AA" w:rsidRPr="001E2B24" w:rsidRDefault="00B870AA">
      <w:pPr>
        <w:spacing w:after="0" w:line="240" w:lineRule="auto"/>
        <w:rPr>
          <w:lang w:val="lt-LT"/>
        </w:rPr>
      </w:pPr>
    </w:p>
    <w:p w14:paraId="1EEE3609" w14:textId="77777777" w:rsidR="00B870AA" w:rsidRPr="001E2B24" w:rsidRDefault="00B870AA">
      <w:pPr>
        <w:spacing w:after="0" w:line="240" w:lineRule="auto"/>
        <w:rPr>
          <w:lang w:val="lt-LT"/>
        </w:rPr>
      </w:pPr>
    </w:p>
    <w:p w14:paraId="339BC040" w14:textId="77777777" w:rsidR="00B870AA" w:rsidRPr="001E2B24" w:rsidRDefault="00B870AA">
      <w:pPr>
        <w:spacing w:after="0" w:line="240" w:lineRule="auto"/>
        <w:rPr>
          <w:lang w:val="lt-LT"/>
        </w:rPr>
      </w:pPr>
    </w:p>
    <w:p w14:paraId="792B2DF0" w14:textId="77777777" w:rsidR="00B870AA" w:rsidRPr="001E2B24" w:rsidRDefault="00B870AA">
      <w:pPr>
        <w:spacing w:after="0" w:line="240" w:lineRule="auto"/>
        <w:rPr>
          <w:lang w:val="lt-LT"/>
        </w:rPr>
      </w:pPr>
    </w:p>
    <w:p w14:paraId="088E5676" w14:textId="77777777" w:rsidR="00B870AA" w:rsidRPr="001E2B24" w:rsidRDefault="00B870AA">
      <w:pPr>
        <w:spacing w:after="0" w:line="240" w:lineRule="auto"/>
        <w:rPr>
          <w:lang w:val="lt-LT"/>
        </w:rPr>
      </w:pPr>
    </w:p>
    <w:p w14:paraId="5797B386" w14:textId="77777777" w:rsidR="00B870AA" w:rsidRPr="001E2B24" w:rsidRDefault="00B870AA">
      <w:pPr>
        <w:spacing w:after="0" w:line="240" w:lineRule="auto"/>
        <w:rPr>
          <w:lang w:val="lt-LT"/>
        </w:rPr>
      </w:pPr>
    </w:p>
    <w:p w14:paraId="71CF0088" w14:textId="77777777" w:rsidR="00B870AA" w:rsidRPr="001E2B24" w:rsidRDefault="00B870AA">
      <w:pPr>
        <w:spacing w:after="0" w:line="240" w:lineRule="auto"/>
        <w:rPr>
          <w:lang w:val="lt-LT"/>
        </w:rPr>
      </w:pPr>
    </w:p>
    <w:p w14:paraId="2D544DFB" w14:textId="77777777" w:rsidR="00B870AA" w:rsidRPr="001E2B24" w:rsidRDefault="00B870AA">
      <w:pPr>
        <w:spacing w:after="0" w:line="240" w:lineRule="auto"/>
        <w:rPr>
          <w:lang w:val="lt-LT"/>
        </w:rPr>
      </w:pPr>
    </w:p>
    <w:p w14:paraId="1640514E" w14:textId="77777777" w:rsidR="00B870AA" w:rsidRDefault="00B870AA">
      <w:pPr>
        <w:tabs>
          <w:tab w:val="left" w:pos="567"/>
        </w:tabs>
        <w:spacing w:after="0" w:line="260" w:lineRule="exact"/>
        <w:rPr>
          <w:rFonts w:ascii="Times New Roman" w:hAnsi="Times New Roman"/>
          <w:lang w:val="lt-LT"/>
        </w:rPr>
      </w:pPr>
    </w:p>
    <w:p w14:paraId="3C7BDCE0" w14:textId="77777777" w:rsidR="00B870AA" w:rsidRPr="001E2B24" w:rsidRDefault="00B870AA">
      <w:pPr>
        <w:tabs>
          <w:tab w:val="left" w:pos="567"/>
        </w:tabs>
        <w:spacing w:after="0" w:line="260" w:lineRule="exact"/>
        <w:rPr>
          <w:lang w:val="lt-LT"/>
        </w:rPr>
      </w:pPr>
    </w:p>
    <w:p w14:paraId="76D55869" w14:textId="77777777" w:rsidR="00B870AA" w:rsidRDefault="00B870AA">
      <w:pPr>
        <w:tabs>
          <w:tab w:val="left" w:pos="567"/>
        </w:tabs>
        <w:spacing w:after="0" w:line="260" w:lineRule="exact"/>
        <w:rPr>
          <w:rFonts w:ascii="Times New Roman" w:hAnsi="Times New Roman"/>
          <w:lang w:val="lt-LT"/>
        </w:rPr>
      </w:pPr>
    </w:p>
    <w:p w14:paraId="71ADA895" w14:textId="77777777" w:rsidR="00B870AA" w:rsidRDefault="00B870AA">
      <w:pPr>
        <w:tabs>
          <w:tab w:val="left" w:pos="567"/>
        </w:tabs>
        <w:spacing w:after="0" w:line="260" w:lineRule="exact"/>
        <w:rPr>
          <w:rFonts w:ascii="Times New Roman" w:hAnsi="Times New Roman"/>
          <w:lang w:val="lt-LT"/>
        </w:rPr>
      </w:pPr>
    </w:p>
    <w:p w14:paraId="2E294076" w14:textId="77777777" w:rsidR="00B870AA" w:rsidRDefault="00A017DD">
      <w:pPr>
        <w:tabs>
          <w:tab w:val="left" w:pos="567"/>
        </w:tabs>
        <w:spacing w:after="0" w:line="240" w:lineRule="auto"/>
        <w:ind w:left="567" w:hanging="567"/>
        <w:jc w:val="center"/>
        <w:outlineLvl w:val="0"/>
        <w:rPr>
          <w:lang w:val="lt-LT"/>
        </w:rPr>
      </w:pPr>
      <w:bookmarkStart w:id="0" w:name="_Toc129243136"/>
      <w:bookmarkStart w:id="1" w:name="_Toc129243261"/>
      <w:r>
        <w:rPr>
          <w:rFonts w:ascii="Times New Roman" w:hAnsi="Times New Roman"/>
          <w:b/>
          <w:caps/>
          <w:lang w:val="lt-LT"/>
        </w:rPr>
        <w:t>A. ŽENKLINIMAS</w:t>
      </w:r>
      <w:bookmarkEnd w:id="0"/>
      <w:bookmarkEnd w:id="1"/>
      <w:r w:rsidRPr="005D1605">
        <w:rPr>
          <w:lang w:val="lt-LT"/>
        </w:rPr>
        <w:br w:type="page"/>
      </w:r>
    </w:p>
    <w:p w14:paraId="7F9AAABB" w14:textId="77777777" w:rsidR="00B870AA" w:rsidRDefault="00A017DD">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r>
        <w:rPr>
          <w:rFonts w:ascii="Times New Roman" w:hAnsi="Times New Roman"/>
          <w:b/>
          <w:lang w:val="lt-LT"/>
        </w:rPr>
        <w:lastRenderedPageBreak/>
        <w:t>INFORMACIJA ANT IŠORINĖS PAKUOTĖS</w:t>
      </w:r>
    </w:p>
    <w:p w14:paraId="6B94CD27" w14:textId="77777777" w:rsidR="00B870AA" w:rsidRDefault="00B870AA">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p>
    <w:p w14:paraId="468F4FDF" w14:textId="77777777" w:rsidR="00B870AA" w:rsidRDefault="00A017DD">
      <w:pPr>
        <w:pBdr>
          <w:top w:val="single" w:sz="4" w:space="1" w:color="000000"/>
          <w:left w:val="single" w:sz="4" w:space="4" w:color="000000"/>
          <w:bottom w:val="single" w:sz="4" w:space="1" w:color="000000"/>
          <w:right w:val="single" w:sz="4" w:space="4" w:color="000000"/>
        </w:pBdr>
        <w:tabs>
          <w:tab w:val="left" w:pos="1304"/>
        </w:tabs>
        <w:spacing w:after="0" w:line="240" w:lineRule="auto"/>
        <w:rPr>
          <w:rFonts w:ascii="Times New Roman" w:eastAsia="Times New Roman" w:hAnsi="Times New Roman" w:cs="Times New Roman"/>
          <w:b/>
          <w:szCs w:val="20"/>
          <w:lang w:val="lt-LT"/>
        </w:rPr>
      </w:pPr>
      <w:r>
        <w:rPr>
          <w:rFonts w:ascii="Times New Roman" w:hAnsi="Times New Roman"/>
          <w:b/>
          <w:lang w:val="lt-LT"/>
        </w:rPr>
        <w:t>KARTONO DĖŽUTĖ</w:t>
      </w:r>
    </w:p>
    <w:p w14:paraId="02F7FDD9" w14:textId="77777777" w:rsidR="00B870AA" w:rsidRDefault="00B870AA">
      <w:pPr>
        <w:tabs>
          <w:tab w:val="left" w:pos="567"/>
        </w:tabs>
        <w:spacing w:after="0" w:line="260" w:lineRule="exact"/>
        <w:rPr>
          <w:rFonts w:ascii="Times New Roman" w:hAnsi="Times New Roman"/>
          <w:lang w:val="lt-LT"/>
        </w:rPr>
      </w:pPr>
    </w:p>
    <w:p w14:paraId="7ED22D84" w14:textId="77777777" w:rsidR="00B870AA" w:rsidRDefault="00B870AA">
      <w:pPr>
        <w:tabs>
          <w:tab w:val="left" w:pos="567"/>
        </w:tabs>
        <w:spacing w:after="0" w:line="260" w:lineRule="exact"/>
        <w:rPr>
          <w:rFonts w:ascii="Times New Roman" w:hAnsi="Times New Roman"/>
          <w:lang w:val="lt-LT"/>
        </w:rPr>
      </w:pPr>
    </w:p>
    <w:p w14:paraId="6029304B" w14:textId="77777777" w:rsidR="00B870AA" w:rsidRDefault="00A017DD">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1.</w:t>
      </w:r>
      <w:r>
        <w:rPr>
          <w:rFonts w:ascii="Times New Roman" w:hAnsi="Times New Roman"/>
          <w:b/>
          <w:lang w:val="lt-LT"/>
        </w:rPr>
        <w:tab/>
        <w:t>VAISTINIO PREPARATO PAVADINIMAS</w:t>
      </w:r>
    </w:p>
    <w:p w14:paraId="272E8A16" w14:textId="77777777" w:rsidR="00B870AA" w:rsidRDefault="00B870AA">
      <w:pPr>
        <w:tabs>
          <w:tab w:val="left" w:pos="567"/>
        </w:tabs>
        <w:spacing w:after="0" w:line="260" w:lineRule="exact"/>
        <w:rPr>
          <w:rFonts w:ascii="Times New Roman" w:hAnsi="Times New Roman"/>
          <w:lang w:val="lt-LT"/>
        </w:rPr>
      </w:pPr>
    </w:p>
    <w:p w14:paraId="3F74237E" w14:textId="77777777" w:rsidR="00B870AA" w:rsidRDefault="00A017DD">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lang w:val="lt-LT"/>
        </w:rPr>
        <w:t>Dicuno 25 mg plėvele dengtos tabletės</w:t>
      </w:r>
    </w:p>
    <w:p w14:paraId="658266C6"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diclofenacum kalicum</w:t>
      </w:r>
    </w:p>
    <w:p w14:paraId="56AD9724" w14:textId="77777777" w:rsidR="00B870AA" w:rsidRDefault="00B870AA">
      <w:pPr>
        <w:tabs>
          <w:tab w:val="left" w:pos="567"/>
        </w:tabs>
        <w:spacing w:after="0" w:line="260" w:lineRule="exact"/>
        <w:rPr>
          <w:rFonts w:ascii="Times New Roman" w:hAnsi="Times New Roman"/>
          <w:lang w:val="lt-LT"/>
        </w:rPr>
      </w:pPr>
    </w:p>
    <w:p w14:paraId="5C8C186B" w14:textId="77777777" w:rsidR="00B870AA" w:rsidRDefault="00B870AA">
      <w:pPr>
        <w:tabs>
          <w:tab w:val="left" w:pos="567"/>
        </w:tabs>
        <w:spacing w:after="0" w:line="260" w:lineRule="exact"/>
        <w:rPr>
          <w:rFonts w:ascii="Times New Roman" w:hAnsi="Times New Roman"/>
          <w:lang w:val="lt-LT"/>
        </w:rPr>
      </w:pPr>
    </w:p>
    <w:p w14:paraId="0591A0A2" w14:textId="77777777" w:rsidR="00B870AA" w:rsidRDefault="00A017DD">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2.</w:t>
      </w:r>
      <w:r>
        <w:rPr>
          <w:rFonts w:ascii="Times New Roman" w:hAnsi="Times New Roman"/>
          <w:b/>
          <w:lang w:val="lt-LT"/>
        </w:rPr>
        <w:tab/>
        <w:t>VEIKLIOJI (-IOS) MEDŽIAGA (-OS) IR JOS (-Ų) KIEKIS (-IAI)</w:t>
      </w:r>
    </w:p>
    <w:p w14:paraId="3ECC1F93" w14:textId="77777777" w:rsidR="00B870AA" w:rsidRDefault="00B870AA">
      <w:pPr>
        <w:tabs>
          <w:tab w:val="left" w:pos="567"/>
        </w:tabs>
        <w:spacing w:after="0" w:line="260" w:lineRule="exact"/>
        <w:rPr>
          <w:rFonts w:ascii="Times New Roman" w:hAnsi="Times New Roman"/>
          <w:lang w:val="lt-LT"/>
        </w:rPr>
      </w:pPr>
    </w:p>
    <w:p w14:paraId="37E41123" w14:textId="77777777" w:rsidR="00B870AA" w:rsidRDefault="00A017DD">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lang w:val="lt-LT"/>
        </w:rPr>
        <w:t>Kiekvienoje tabletėje yra 25 mg diklofenako kalio druskos.</w:t>
      </w:r>
    </w:p>
    <w:p w14:paraId="4372312C" w14:textId="77777777" w:rsidR="00B870AA" w:rsidRDefault="00B870AA">
      <w:pPr>
        <w:tabs>
          <w:tab w:val="left" w:pos="567"/>
        </w:tabs>
        <w:spacing w:after="0" w:line="260" w:lineRule="exact"/>
        <w:rPr>
          <w:rFonts w:ascii="Times New Roman" w:hAnsi="Times New Roman"/>
          <w:lang w:val="lt-LT"/>
        </w:rPr>
      </w:pPr>
    </w:p>
    <w:p w14:paraId="0ED54D70" w14:textId="77777777" w:rsidR="00B870AA" w:rsidRDefault="00B870AA">
      <w:pPr>
        <w:tabs>
          <w:tab w:val="left" w:pos="567"/>
        </w:tabs>
        <w:spacing w:after="0" w:line="260" w:lineRule="exact"/>
        <w:rPr>
          <w:rFonts w:ascii="Times New Roman" w:hAnsi="Times New Roman"/>
          <w:lang w:val="lt-LT"/>
        </w:rPr>
      </w:pPr>
    </w:p>
    <w:p w14:paraId="28087D1C" w14:textId="77777777" w:rsidR="00B870AA" w:rsidRDefault="00A017DD">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3.</w:t>
      </w:r>
      <w:r>
        <w:rPr>
          <w:rFonts w:ascii="Times New Roman" w:hAnsi="Times New Roman"/>
          <w:b/>
          <w:lang w:val="lt-LT"/>
        </w:rPr>
        <w:tab/>
        <w:t>PAGALBINIŲ MEDŽIAGŲ SĄRAŠAS</w:t>
      </w:r>
    </w:p>
    <w:p w14:paraId="68B45038" w14:textId="77777777" w:rsidR="00B870AA" w:rsidRDefault="00B870AA">
      <w:pPr>
        <w:tabs>
          <w:tab w:val="left" w:pos="567"/>
        </w:tabs>
        <w:spacing w:after="0" w:line="260" w:lineRule="exact"/>
        <w:rPr>
          <w:rFonts w:ascii="Times New Roman" w:hAnsi="Times New Roman"/>
          <w:lang w:val="lt-LT"/>
        </w:rPr>
      </w:pPr>
    </w:p>
    <w:p w14:paraId="68766542" w14:textId="77777777" w:rsidR="00B870AA" w:rsidRDefault="00B870AA">
      <w:pPr>
        <w:tabs>
          <w:tab w:val="left" w:pos="567"/>
        </w:tabs>
        <w:spacing w:after="0" w:line="260" w:lineRule="exact"/>
        <w:rPr>
          <w:rFonts w:ascii="Times New Roman" w:hAnsi="Times New Roman"/>
          <w:lang w:val="lt-LT"/>
        </w:rPr>
      </w:pPr>
    </w:p>
    <w:p w14:paraId="21178AEA" w14:textId="77777777" w:rsidR="00B870AA" w:rsidRDefault="00A017DD">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4.</w:t>
      </w:r>
      <w:r>
        <w:rPr>
          <w:rFonts w:ascii="Times New Roman" w:hAnsi="Times New Roman"/>
          <w:b/>
          <w:lang w:val="lt-LT"/>
        </w:rPr>
        <w:tab/>
        <w:t>FARMACINĖ FORMA IR KIEKIS PAKUOTĖJE</w:t>
      </w:r>
    </w:p>
    <w:p w14:paraId="1F39091A" w14:textId="77777777" w:rsidR="00B870AA" w:rsidRDefault="00B870AA">
      <w:pPr>
        <w:tabs>
          <w:tab w:val="left" w:pos="567"/>
        </w:tabs>
        <w:spacing w:after="0" w:line="260" w:lineRule="exact"/>
        <w:rPr>
          <w:rFonts w:ascii="Times New Roman" w:hAnsi="Times New Roman"/>
          <w:lang w:val="lt-LT"/>
        </w:rPr>
      </w:pPr>
    </w:p>
    <w:p w14:paraId="6A1EF8F8" w14:textId="77777777" w:rsidR="00B870AA" w:rsidRDefault="00A017DD">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lang w:val="lt-LT"/>
        </w:rPr>
        <w:t>10 tablečių</w:t>
      </w:r>
    </w:p>
    <w:p w14:paraId="414229B8" w14:textId="77777777" w:rsidR="00B870AA" w:rsidRDefault="00B870AA">
      <w:pPr>
        <w:tabs>
          <w:tab w:val="left" w:pos="567"/>
        </w:tabs>
        <w:spacing w:after="0" w:line="260" w:lineRule="exact"/>
        <w:rPr>
          <w:rFonts w:ascii="Times New Roman" w:hAnsi="Times New Roman"/>
          <w:lang w:val="lt-LT"/>
        </w:rPr>
      </w:pPr>
    </w:p>
    <w:p w14:paraId="224759B4" w14:textId="77777777" w:rsidR="00B870AA" w:rsidRDefault="00B870AA">
      <w:pPr>
        <w:tabs>
          <w:tab w:val="left" w:pos="567"/>
        </w:tabs>
        <w:spacing w:after="0" w:line="260" w:lineRule="exact"/>
        <w:rPr>
          <w:rFonts w:ascii="Times New Roman" w:hAnsi="Times New Roman"/>
          <w:lang w:val="lt-LT"/>
        </w:rPr>
      </w:pPr>
    </w:p>
    <w:p w14:paraId="26490A69" w14:textId="77777777" w:rsidR="00B870AA" w:rsidRDefault="00A017DD">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5.</w:t>
      </w:r>
      <w:r>
        <w:rPr>
          <w:rFonts w:ascii="Times New Roman" w:hAnsi="Times New Roman"/>
          <w:b/>
          <w:lang w:val="lt-LT"/>
        </w:rPr>
        <w:tab/>
        <w:t>VARTOJIMO METODAS IR BŪDAS (-AI)</w:t>
      </w:r>
    </w:p>
    <w:p w14:paraId="5B212493" w14:textId="77777777" w:rsidR="00B870AA" w:rsidRDefault="00B870AA">
      <w:pPr>
        <w:tabs>
          <w:tab w:val="left" w:pos="567"/>
        </w:tabs>
        <w:spacing w:after="0" w:line="260" w:lineRule="exact"/>
        <w:rPr>
          <w:rFonts w:ascii="Times New Roman" w:hAnsi="Times New Roman"/>
          <w:lang w:val="lt-LT"/>
        </w:rPr>
      </w:pPr>
    </w:p>
    <w:p w14:paraId="218511B7" w14:textId="77777777" w:rsidR="00B870AA" w:rsidRDefault="00A017DD">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lang w:val="lt-LT"/>
        </w:rPr>
        <w:t>Vartoti per burną.</w:t>
      </w:r>
    </w:p>
    <w:p w14:paraId="09056C0E" w14:textId="77777777" w:rsidR="00B870AA" w:rsidRDefault="00A017DD">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lang w:val="lt-LT"/>
        </w:rPr>
        <w:t>Prieš vartojimą perskaitykite pakuotės lapelį.</w:t>
      </w:r>
    </w:p>
    <w:p w14:paraId="300F0F02" w14:textId="77777777" w:rsidR="00B870AA" w:rsidRDefault="00B870AA">
      <w:pPr>
        <w:tabs>
          <w:tab w:val="left" w:pos="567"/>
        </w:tabs>
        <w:spacing w:after="0" w:line="260" w:lineRule="exact"/>
        <w:rPr>
          <w:rFonts w:ascii="Times New Roman" w:hAnsi="Times New Roman"/>
          <w:lang w:val="lt-LT"/>
        </w:rPr>
      </w:pPr>
    </w:p>
    <w:p w14:paraId="4CBF82DD" w14:textId="77777777" w:rsidR="00B870AA" w:rsidRDefault="00B870AA">
      <w:pPr>
        <w:tabs>
          <w:tab w:val="left" w:pos="567"/>
        </w:tabs>
        <w:spacing w:after="0" w:line="260" w:lineRule="exact"/>
        <w:rPr>
          <w:rFonts w:ascii="Times New Roman" w:hAnsi="Times New Roman"/>
          <w:lang w:val="lt-LT"/>
        </w:rPr>
      </w:pPr>
    </w:p>
    <w:p w14:paraId="6A0C2888" w14:textId="77777777" w:rsidR="00B870AA" w:rsidRDefault="00A017DD">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14:paraId="6F7BD7D9" w14:textId="77777777" w:rsidR="00B870AA" w:rsidRDefault="00B870AA">
      <w:pPr>
        <w:tabs>
          <w:tab w:val="left" w:pos="567"/>
        </w:tabs>
        <w:spacing w:after="0" w:line="260" w:lineRule="exact"/>
        <w:rPr>
          <w:rFonts w:ascii="Times New Roman" w:hAnsi="Times New Roman"/>
          <w:lang w:val="lt-LT"/>
        </w:rPr>
      </w:pPr>
    </w:p>
    <w:p w14:paraId="7D1495FE"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Laikyti vaikams nepastebimoje ir nepasiekiamoje vietoje.</w:t>
      </w:r>
    </w:p>
    <w:p w14:paraId="19CB1C59" w14:textId="77777777" w:rsidR="00B870AA" w:rsidRDefault="00B870AA">
      <w:pPr>
        <w:tabs>
          <w:tab w:val="left" w:pos="567"/>
        </w:tabs>
        <w:spacing w:after="0" w:line="260" w:lineRule="exact"/>
        <w:rPr>
          <w:rFonts w:ascii="Times New Roman" w:hAnsi="Times New Roman"/>
          <w:lang w:val="lt-LT"/>
        </w:rPr>
      </w:pPr>
    </w:p>
    <w:p w14:paraId="200B4B8A" w14:textId="77777777" w:rsidR="00B870AA" w:rsidRDefault="00B870AA">
      <w:pPr>
        <w:tabs>
          <w:tab w:val="left" w:pos="567"/>
        </w:tabs>
        <w:spacing w:after="0" w:line="260" w:lineRule="exact"/>
        <w:rPr>
          <w:rFonts w:ascii="Times New Roman" w:hAnsi="Times New Roman"/>
          <w:lang w:val="lt-LT"/>
        </w:rPr>
      </w:pPr>
    </w:p>
    <w:p w14:paraId="6C5DB25D" w14:textId="77777777" w:rsidR="00B870AA" w:rsidRPr="00826FFD" w:rsidRDefault="00A017DD">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826FFD">
        <w:rPr>
          <w:rFonts w:ascii="Times New Roman" w:hAnsi="Times New Roman"/>
          <w:b/>
          <w:lang w:val="lt-LT"/>
        </w:rPr>
        <w:t>7.</w:t>
      </w:r>
      <w:r w:rsidRPr="00826FFD">
        <w:rPr>
          <w:rFonts w:ascii="Times New Roman" w:hAnsi="Times New Roman"/>
          <w:b/>
          <w:lang w:val="lt-LT"/>
        </w:rPr>
        <w:tab/>
        <w:t>KITAS (-I) SPECIALUS (-ŪS) ĮSPĖJIMAS (-AI) (JEI REIKIA)</w:t>
      </w:r>
    </w:p>
    <w:p w14:paraId="619093B1" w14:textId="77777777" w:rsidR="00B870AA" w:rsidRDefault="00B870AA">
      <w:pPr>
        <w:tabs>
          <w:tab w:val="left" w:pos="567"/>
        </w:tabs>
        <w:spacing w:after="0" w:line="260" w:lineRule="exact"/>
        <w:rPr>
          <w:rFonts w:ascii="Times New Roman" w:hAnsi="Times New Roman"/>
          <w:lang w:val="lt-LT"/>
        </w:rPr>
      </w:pPr>
    </w:p>
    <w:p w14:paraId="027EDB86" w14:textId="77777777" w:rsidR="00B870AA" w:rsidRDefault="00B870AA">
      <w:pPr>
        <w:tabs>
          <w:tab w:val="left" w:pos="567"/>
        </w:tabs>
        <w:spacing w:after="0" w:line="260" w:lineRule="exact"/>
        <w:rPr>
          <w:rFonts w:ascii="Times New Roman" w:hAnsi="Times New Roman"/>
          <w:lang w:val="lt-LT"/>
        </w:rPr>
      </w:pPr>
    </w:p>
    <w:p w14:paraId="57B85E92" w14:textId="77777777" w:rsidR="00B870AA" w:rsidRDefault="00A017DD">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Pr>
          <w:rFonts w:ascii="Times New Roman" w:hAnsi="Times New Roman"/>
          <w:b/>
        </w:rPr>
        <w:t>8.</w:t>
      </w:r>
      <w:r>
        <w:rPr>
          <w:rFonts w:ascii="Times New Roman" w:hAnsi="Times New Roman"/>
          <w:b/>
        </w:rPr>
        <w:tab/>
        <w:t>TINKAMUMO LAIKAS</w:t>
      </w:r>
    </w:p>
    <w:p w14:paraId="5710FE67" w14:textId="77777777" w:rsidR="00B870AA" w:rsidRDefault="00B870AA">
      <w:pPr>
        <w:tabs>
          <w:tab w:val="left" w:pos="567"/>
        </w:tabs>
        <w:spacing w:after="0" w:line="260" w:lineRule="exact"/>
        <w:rPr>
          <w:rFonts w:ascii="Times New Roman" w:hAnsi="Times New Roman"/>
          <w:lang w:val="lt-LT"/>
        </w:rPr>
      </w:pPr>
    </w:p>
    <w:p w14:paraId="41FC8D75"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Tinka iki: (mm/MMMM)</w:t>
      </w:r>
    </w:p>
    <w:p w14:paraId="10CBABC1" w14:textId="77777777" w:rsidR="00B870AA" w:rsidRDefault="00B870AA">
      <w:pPr>
        <w:tabs>
          <w:tab w:val="left" w:pos="567"/>
        </w:tabs>
        <w:spacing w:after="0" w:line="260" w:lineRule="exact"/>
        <w:rPr>
          <w:rFonts w:ascii="Times New Roman" w:hAnsi="Times New Roman"/>
          <w:lang w:val="lt-LT"/>
        </w:rPr>
      </w:pPr>
    </w:p>
    <w:p w14:paraId="7088D451" w14:textId="77777777" w:rsidR="00B870AA" w:rsidRDefault="00B870AA">
      <w:pPr>
        <w:tabs>
          <w:tab w:val="left" w:pos="567"/>
        </w:tabs>
        <w:spacing w:after="0" w:line="260" w:lineRule="exact"/>
        <w:rPr>
          <w:rFonts w:ascii="Times New Roman" w:hAnsi="Times New Roman"/>
          <w:lang w:val="lt-LT"/>
        </w:rPr>
      </w:pPr>
    </w:p>
    <w:p w14:paraId="4C461306" w14:textId="77777777" w:rsidR="00B870AA" w:rsidRDefault="00A017DD">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9.</w:t>
      </w:r>
      <w:r>
        <w:rPr>
          <w:rFonts w:ascii="Times New Roman" w:hAnsi="Times New Roman"/>
          <w:b/>
          <w:lang w:val="lt-LT"/>
        </w:rPr>
        <w:tab/>
        <w:t>SPECIALIOS LAIKYMO SĄLYGOS</w:t>
      </w:r>
    </w:p>
    <w:p w14:paraId="3754A0BA" w14:textId="77777777" w:rsidR="00B870AA" w:rsidRDefault="00B870AA">
      <w:pPr>
        <w:tabs>
          <w:tab w:val="left" w:pos="567"/>
        </w:tabs>
        <w:spacing w:after="0" w:line="260" w:lineRule="exact"/>
        <w:rPr>
          <w:rFonts w:ascii="Times New Roman" w:hAnsi="Times New Roman"/>
          <w:lang w:val="lt-LT"/>
        </w:rPr>
      </w:pPr>
    </w:p>
    <w:p w14:paraId="44A6C75A"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Laikyti žemesnėje kaip 25 °C temperatūroje.</w:t>
      </w:r>
    </w:p>
    <w:p w14:paraId="4D3AA1FC" w14:textId="77777777" w:rsidR="00B870AA" w:rsidRDefault="00B870AA">
      <w:pPr>
        <w:tabs>
          <w:tab w:val="left" w:pos="567"/>
        </w:tabs>
        <w:spacing w:after="0" w:line="260" w:lineRule="exact"/>
        <w:rPr>
          <w:rFonts w:ascii="Times New Roman" w:hAnsi="Times New Roman"/>
          <w:lang w:val="lt-LT"/>
        </w:rPr>
      </w:pPr>
    </w:p>
    <w:p w14:paraId="5D6515AA" w14:textId="77777777" w:rsidR="00B870AA" w:rsidRDefault="00B870AA">
      <w:pPr>
        <w:tabs>
          <w:tab w:val="left" w:pos="567"/>
        </w:tabs>
        <w:spacing w:after="0" w:line="260" w:lineRule="exact"/>
        <w:rPr>
          <w:rFonts w:ascii="Times New Roman" w:hAnsi="Times New Roman"/>
          <w:lang w:val="lt-LT"/>
        </w:rPr>
      </w:pPr>
    </w:p>
    <w:p w14:paraId="09FD01CA" w14:textId="77777777" w:rsidR="00B870AA" w:rsidRDefault="00A017DD">
      <w:p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lang w:val="lt-LT"/>
        </w:rPr>
      </w:pPr>
      <w:r>
        <w:rPr>
          <w:rFonts w:ascii="Times New Roman" w:hAnsi="Times New Roman"/>
          <w:b/>
          <w:lang w:val="lt-LT"/>
        </w:rPr>
        <w:t>10.</w:t>
      </w:r>
      <w:r>
        <w:rPr>
          <w:rFonts w:ascii="Times New Roman" w:hAnsi="Times New Roman"/>
          <w:b/>
          <w:lang w:val="lt-LT"/>
        </w:rPr>
        <w:tab/>
        <w:t>SPECIALIOS ATSARGUMO PRIEMONĖS DĖL NESUVARTOTO VAISTINIO PREPARATO AR JO ATLIEKŲ TVARKYMO (JEI REIKIA)</w:t>
      </w:r>
    </w:p>
    <w:p w14:paraId="4A3A4C7E" w14:textId="77777777" w:rsidR="00B870AA" w:rsidRDefault="00B870AA">
      <w:pPr>
        <w:tabs>
          <w:tab w:val="left" w:pos="567"/>
        </w:tabs>
        <w:spacing w:after="0" w:line="260" w:lineRule="exact"/>
        <w:rPr>
          <w:rFonts w:ascii="Times New Roman" w:hAnsi="Times New Roman"/>
          <w:lang w:val="lt-LT"/>
        </w:rPr>
      </w:pPr>
    </w:p>
    <w:p w14:paraId="39955AC3" w14:textId="77777777" w:rsidR="00B870AA" w:rsidRDefault="00B870AA">
      <w:pPr>
        <w:tabs>
          <w:tab w:val="left" w:pos="567"/>
        </w:tabs>
        <w:spacing w:after="0" w:line="260" w:lineRule="exact"/>
        <w:rPr>
          <w:rFonts w:ascii="Times New Roman" w:hAnsi="Times New Roman"/>
          <w:lang w:val="lt-LT"/>
        </w:rPr>
      </w:pPr>
    </w:p>
    <w:p w14:paraId="31C7AE47" w14:textId="77777777" w:rsidR="00B870AA" w:rsidRPr="001E2B24" w:rsidRDefault="00A017DD">
      <w:p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lang w:val="lt-LT"/>
        </w:rPr>
      </w:pPr>
      <w:r w:rsidRPr="001E2B24">
        <w:rPr>
          <w:rFonts w:ascii="Times New Roman" w:hAnsi="Times New Roman"/>
          <w:b/>
          <w:lang w:val="lt-LT"/>
        </w:rPr>
        <w:lastRenderedPageBreak/>
        <w:t>11.</w:t>
      </w:r>
      <w:r w:rsidRPr="001E2B24">
        <w:rPr>
          <w:rFonts w:ascii="Times New Roman" w:hAnsi="Times New Roman"/>
          <w:b/>
          <w:lang w:val="lt-LT"/>
        </w:rPr>
        <w:tab/>
        <w:t>REGISTRUOTOJO PAVADINIMAS IR ADRESAS</w:t>
      </w:r>
    </w:p>
    <w:p w14:paraId="54759F8D" w14:textId="77777777" w:rsidR="00B870AA" w:rsidRDefault="00B870AA">
      <w:pPr>
        <w:tabs>
          <w:tab w:val="left" w:pos="567"/>
        </w:tabs>
        <w:spacing w:after="0" w:line="260" w:lineRule="exact"/>
        <w:rPr>
          <w:rFonts w:ascii="Times New Roman" w:hAnsi="Times New Roman"/>
          <w:lang w:val="lt-LT"/>
        </w:rPr>
      </w:pPr>
    </w:p>
    <w:p w14:paraId="3F76C22F" w14:textId="77777777" w:rsidR="00B870AA" w:rsidRDefault="00A017DD">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Vitabalans Oy, Varastokatu 8, FI-13500 Hameenlinna, Suomija</w:t>
      </w:r>
    </w:p>
    <w:p w14:paraId="4A04565F" w14:textId="77777777" w:rsidR="00B870AA" w:rsidRDefault="00B870AA">
      <w:pPr>
        <w:tabs>
          <w:tab w:val="left" w:pos="567"/>
        </w:tabs>
        <w:spacing w:after="0" w:line="260" w:lineRule="exact"/>
        <w:rPr>
          <w:rFonts w:ascii="Times New Roman" w:hAnsi="Times New Roman"/>
          <w:lang w:val="lt-LT"/>
        </w:rPr>
      </w:pPr>
    </w:p>
    <w:p w14:paraId="2372576D" w14:textId="77777777" w:rsidR="00B870AA" w:rsidRDefault="00B870AA">
      <w:pPr>
        <w:tabs>
          <w:tab w:val="left" w:pos="567"/>
        </w:tabs>
        <w:spacing w:after="0" w:line="260" w:lineRule="exact"/>
        <w:rPr>
          <w:rFonts w:ascii="Times New Roman" w:hAnsi="Times New Roman"/>
          <w:lang w:val="lt-LT"/>
        </w:rPr>
      </w:pPr>
    </w:p>
    <w:p w14:paraId="7490AD10" w14:textId="77777777" w:rsidR="00B870AA" w:rsidRPr="001E2B24" w:rsidRDefault="00A017DD">
      <w:p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lang w:val="lt-LT"/>
        </w:rPr>
      </w:pPr>
      <w:r w:rsidRPr="001E2B24">
        <w:rPr>
          <w:rFonts w:ascii="Times New Roman" w:hAnsi="Times New Roman"/>
          <w:b/>
          <w:lang w:val="lt-LT"/>
        </w:rPr>
        <w:t>12.</w:t>
      </w:r>
      <w:r w:rsidRPr="001E2B24">
        <w:rPr>
          <w:rFonts w:ascii="Times New Roman" w:hAnsi="Times New Roman"/>
          <w:b/>
          <w:lang w:val="lt-LT"/>
        </w:rPr>
        <w:tab/>
        <w:t>REGISTRACIJOS PAŽYMĖJIMO NUMERIS (-IAI)</w:t>
      </w:r>
    </w:p>
    <w:p w14:paraId="6D4C2F0D" w14:textId="77777777" w:rsidR="00B870AA" w:rsidRDefault="00B870AA">
      <w:pPr>
        <w:tabs>
          <w:tab w:val="left" w:pos="567"/>
        </w:tabs>
        <w:spacing w:after="0" w:line="260" w:lineRule="exact"/>
        <w:rPr>
          <w:rFonts w:ascii="Times New Roman" w:hAnsi="Times New Roman"/>
          <w:lang w:val="lt-LT"/>
        </w:rPr>
      </w:pPr>
    </w:p>
    <w:p w14:paraId="1EB609D3" w14:textId="77777777" w:rsidR="00B870AA" w:rsidRDefault="00A017DD">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LT/1/11/2667/001</w:t>
      </w:r>
    </w:p>
    <w:p w14:paraId="48A3A01F" w14:textId="77777777" w:rsidR="00B870AA" w:rsidRDefault="00B870AA">
      <w:pPr>
        <w:tabs>
          <w:tab w:val="left" w:pos="567"/>
        </w:tabs>
        <w:spacing w:after="0" w:line="240" w:lineRule="auto"/>
        <w:rPr>
          <w:rFonts w:ascii="Times New Roman" w:hAnsi="Times New Roman"/>
          <w:lang w:val="lt-LT"/>
        </w:rPr>
      </w:pPr>
    </w:p>
    <w:p w14:paraId="48428F24" w14:textId="77777777" w:rsidR="00B870AA" w:rsidRDefault="00B870AA">
      <w:pPr>
        <w:tabs>
          <w:tab w:val="left" w:pos="567"/>
        </w:tabs>
        <w:spacing w:after="0" w:line="260" w:lineRule="exact"/>
        <w:rPr>
          <w:rFonts w:ascii="Times New Roman" w:hAnsi="Times New Roman"/>
          <w:lang w:val="lt-LT"/>
        </w:rPr>
      </w:pPr>
    </w:p>
    <w:p w14:paraId="3C7A35AA" w14:textId="77777777" w:rsidR="00B870AA" w:rsidRPr="00826FFD" w:rsidRDefault="00A017DD">
      <w:p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lang w:val="lt-LT"/>
        </w:rPr>
      </w:pPr>
      <w:r w:rsidRPr="00826FFD">
        <w:rPr>
          <w:rFonts w:ascii="Times New Roman" w:hAnsi="Times New Roman"/>
          <w:b/>
          <w:lang w:val="lt-LT"/>
        </w:rPr>
        <w:t>13.</w:t>
      </w:r>
      <w:r w:rsidRPr="00826FFD">
        <w:rPr>
          <w:rFonts w:ascii="Times New Roman" w:hAnsi="Times New Roman"/>
          <w:b/>
          <w:lang w:val="lt-LT"/>
        </w:rPr>
        <w:tab/>
        <w:t>SERIJOS NUMERIS</w:t>
      </w:r>
    </w:p>
    <w:p w14:paraId="37698F94" w14:textId="77777777" w:rsidR="00B870AA" w:rsidRDefault="00B870AA">
      <w:pPr>
        <w:tabs>
          <w:tab w:val="left" w:pos="567"/>
        </w:tabs>
        <w:spacing w:after="0" w:line="260" w:lineRule="exact"/>
        <w:rPr>
          <w:rFonts w:ascii="Times New Roman" w:hAnsi="Times New Roman"/>
          <w:lang w:val="lt-LT"/>
        </w:rPr>
      </w:pPr>
    </w:p>
    <w:p w14:paraId="67B5EBEB"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Serija:</w:t>
      </w:r>
    </w:p>
    <w:p w14:paraId="49287754" w14:textId="77777777" w:rsidR="00B870AA" w:rsidRDefault="00B870AA">
      <w:pPr>
        <w:tabs>
          <w:tab w:val="left" w:pos="567"/>
        </w:tabs>
        <w:spacing w:after="0" w:line="260" w:lineRule="exact"/>
        <w:rPr>
          <w:rFonts w:ascii="Times New Roman" w:hAnsi="Times New Roman"/>
          <w:lang w:val="lt-LT"/>
        </w:rPr>
      </w:pPr>
    </w:p>
    <w:p w14:paraId="3076AD01" w14:textId="77777777" w:rsidR="00B870AA" w:rsidRDefault="00B870AA">
      <w:pPr>
        <w:tabs>
          <w:tab w:val="left" w:pos="567"/>
        </w:tabs>
        <w:spacing w:after="0" w:line="260" w:lineRule="exact"/>
        <w:rPr>
          <w:rFonts w:ascii="Times New Roman" w:hAnsi="Times New Roman"/>
          <w:lang w:val="lt-LT"/>
        </w:rPr>
      </w:pPr>
    </w:p>
    <w:p w14:paraId="53D7D0E2" w14:textId="77777777" w:rsidR="00B870AA" w:rsidRPr="00826FFD" w:rsidRDefault="00A017DD">
      <w:p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lang w:val="lt-LT"/>
        </w:rPr>
      </w:pPr>
      <w:r w:rsidRPr="00826FFD">
        <w:rPr>
          <w:rFonts w:ascii="Times New Roman" w:hAnsi="Times New Roman"/>
          <w:b/>
          <w:lang w:val="lt-LT"/>
        </w:rPr>
        <w:t>14.</w:t>
      </w:r>
      <w:r w:rsidRPr="00826FFD">
        <w:rPr>
          <w:rFonts w:ascii="Times New Roman" w:hAnsi="Times New Roman"/>
          <w:b/>
          <w:lang w:val="lt-LT"/>
        </w:rPr>
        <w:tab/>
        <w:t>PARDAVIMO (IŠDAVIMO) TVARKA</w:t>
      </w:r>
    </w:p>
    <w:p w14:paraId="19755FEC" w14:textId="77777777" w:rsidR="00B870AA" w:rsidRDefault="00B870AA">
      <w:pPr>
        <w:tabs>
          <w:tab w:val="left" w:pos="567"/>
        </w:tabs>
        <w:spacing w:after="0" w:line="260" w:lineRule="exact"/>
        <w:rPr>
          <w:rFonts w:ascii="Times New Roman" w:hAnsi="Times New Roman"/>
          <w:lang w:val="lt-LT"/>
        </w:rPr>
      </w:pPr>
    </w:p>
    <w:p w14:paraId="46ED90D7"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Nereceptinis vaistinis preparatas.</w:t>
      </w:r>
    </w:p>
    <w:p w14:paraId="22DA531C" w14:textId="77777777" w:rsidR="00B870AA" w:rsidRDefault="00B870AA">
      <w:pPr>
        <w:tabs>
          <w:tab w:val="left" w:pos="567"/>
        </w:tabs>
        <w:spacing w:after="0" w:line="260" w:lineRule="exact"/>
        <w:rPr>
          <w:rFonts w:ascii="Times New Roman" w:hAnsi="Times New Roman"/>
          <w:lang w:val="lt-LT"/>
        </w:rPr>
      </w:pPr>
    </w:p>
    <w:p w14:paraId="2CB32C32" w14:textId="77777777" w:rsidR="00B870AA" w:rsidRDefault="00B870AA">
      <w:pPr>
        <w:tabs>
          <w:tab w:val="left" w:pos="567"/>
        </w:tabs>
        <w:spacing w:after="0" w:line="260" w:lineRule="exact"/>
        <w:rPr>
          <w:rFonts w:ascii="Times New Roman" w:hAnsi="Times New Roman"/>
          <w:lang w:val="lt-LT"/>
        </w:rPr>
      </w:pPr>
    </w:p>
    <w:p w14:paraId="70B33787" w14:textId="77777777" w:rsidR="00B870AA" w:rsidRDefault="00A017DD">
      <w:p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lang w:val="lt-LT"/>
        </w:rPr>
      </w:pPr>
      <w:r>
        <w:rPr>
          <w:rFonts w:ascii="Times New Roman" w:hAnsi="Times New Roman"/>
          <w:b/>
          <w:lang w:val="lt-LT"/>
        </w:rPr>
        <w:t>15.</w:t>
      </w:r>
      <w:r>
        <w:rPr>
          <w:rFonts w:ascii="Times New Roman" w:hAnsi="Times New Roman"/>
          <w:b/>
          <w:lang w:val="lt-LT"/>
        </w:rPr>
        <w:tab/>
        <w:t>VARTOJIMO INSTRUKCIJA</w:t>
      </w:r>
    </w:p>
    <w:p w14:paraId="26662D2E" w14:textId="77777777" w:rsidR="00B870AA" w:rsidRDefault="00B870AA">
      <w:pPr>
        <w:tabs>
          <w:tab w:val="left" w:pos="567"/>
        </w:tabs>
        <w:spacing w:after="0" w:line="260" w:lineRule="exact"/>
        <w:rPr>
          <w:rFonts w:ascii="Times New Roman" w:hAnsi="Times New Roman"/>
          <w:lang w:val="lt-LT"/>
        </w:rPr>
      </w:pPr>
    </w:p>
    <w:p w14:paraId="38E0105C"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 xml:space="preserve">Simptominis silpno ir vidutinio stiprumo ūminio skausmo gydymas. </w:t>
      </w:r>
    </w:p>
    <w:p w14:paraId="06E05A50" w14:textId="77777777" w:rsidR="00B870AA" w:rsidRDefault="00B870AA">
      <w:pPr>
        <w:tabs>
          <w:tab w:val="left" w:pos="567"/>
        </w:tabs>
        <w:spacing w:after="0" w:line="260" w:lineRule="exact"/>
        <w:ind w:firstLine="1296"/>
        <w:rPr>
          <w:rFonts w:ascii="Times New Roman" w:hAnsi="Times New Roman"/>
          <w:lang w:val="lt-LT"/>
        </w:rPr>
      </w:pPr>
    </w:p>
    <w:p w14:paraId="67F56E13" w14:textId="7DACC826"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Dozavimas suaugusiesiems (&gt;</w:t>
      </w:r>
      <w:r w:rsidR="00996C0A">
        <w:rPr>
          <w:rFonts w:ascii="Times New Roman" w:hAnsi="Times New Roman"/>
          <w:lang w:val="lt-LT"/>
        </w:rPr>
        <w:t> </w:t>
      </w:r>
      <w:r w:rsidRPr="005D1605">
        <w:rPr>
          <w:rFonts w:ascii="Times New Roman" w:hAnsi="Times New Roman"/>
          <w:lang w:val="lt-LT"/>
        </w:rPr>
        <w:t>18 metų ir vyresni):</w:t>
      </w:r>
    </w:p>
    <w:p w14:paraId="4D8CC5E3" w14:textId="64BA5FE0" w:rsidR="00B870AA" w:rsidRDefault="00A017DD">
      <w:pPr>
        <w:spacing w:after="0" w:line="240" w:lineRule="auto"/>
        <w:ind w:right="-2"/>
        <w:rPr>
          <w:rFonts w:ascii="Times New Roman" w:eastAsia="Times New Roman" w:hAnsi="Times New Roman" w:cs="Times New Roman"/>
          <w:i/>
          <w:szCs w:val="20"/>
          <w:lang w:val="lt-LT"/>
        </w:rPr>
      </w:pPr>
      <w:r w:rsidRPr="005D1605">
        <w:rPr>
          <w:rFonts w:ascii="Times New Roman" w:hAnsi="Times New Roman"/>
          <w:i/>
          <w:lang w:val="lt-LT"/>
        </w:rPr>
        <w:t>Silpnas ir vidutinio stiprumo ūminis skausmas</w:t>
      </w:r>
      <w:r w:rsidRPr="005D1605">
        <w:rPr>
          <w:rFonts w:ascii="Times New Roman" w:hAnsi="Times New Roman"/>
          <w:lang w:val="lt-LT"/>
        </w:rPr>
        <w:t>: 1-2 tabletes (25-50 mg), jei reikia, kas 4-6 valandas. Vartoti ne daugiau kaip 6 tabletes (150 mg) per parą.</w:t>
      </w:r>
    </w:p>
    <w:p w14:paraId="2C908064" w14:textId="77777777" w:rsidR="00B870AA" w:rsidRDefault="00B870AA">
      <w:pPr>
        <w:tabs>
          <w:tab w:val="left" w:pos="567"/>
        </w:tabs>
        <w:spacing w:after="0" w:line="240" w:lineRule="auto"/>
        <w:rPr>
          <w:rFonts w:ascii="Times New Roman" w:hAnsi="Times New Roman"/>
          <w:lang w:val="lt-LT"/>
        </w:rPr>
      </w:pPr>
    </w:p>
    <w:p w14:paraId="3E9A3786" w14:textId="77777777" w:rsidR="00B870AA" w:rsidRDefault="00A017DD">
      <w:pPr>
        <w:tabs>
          <w:tab w:val="left" w:pos="567"/>
        </w:tabs>
        <w:spacing w:after="0" w:line="240" w:lineRule="auto"/>
        <w:rPr>
          <w:lang w:val="lt-LT"/>
        </w:rPr>
      </w:pPr>
      <w:r w:rsidRPr="005D1605">
        <w:rPr>
          <w:rFonts w:ascii="Times New Roman" w:hAnsi="Times New Roman"/>
          <w:lang w:val="lt-LT"/>
        </w:rPr>
        <w:t>Dicuno jaunesniems kaip 18 metų vaikams vartoti negalima.</w:t>
      </w:r>
    </w:p>
    <w:p w14:paraId="3D50D630" w14:textId="77777777" w:rsidR="00B870AA" w:rsidRDefault="00B870AA">
      <w:pPr>
        <w:tabs>
          <w:tab w:val="left" w:pos="567"/>
        </w:tabs>
        <w:spacing w:after="0" w:line="260" w:lineRule="exact"/>
        <w:rPr>
          <w:rFonts w:ascii="Times New Roman" w:hAnsi="Times New Roman"/>
          <w:lang w:val="lt-LT"/>
        </w:rPr>
      </w:pPr>
    </w:p>
    <w:p w14:paraId="6135C65A" w14:textId="77777777" w:rsidR="00B870AA" w:rsidRDefault="00B870AA">
      <w:pPr>
        <w:tabs>
          <w:tab w:val="left" w:pos="567"/>
        </w:tabs>
        <w:spacing w:after="0" w:line="260" w:lineRule="exact"/>
        <w:rPr>
          <w:rFonts w:ascii="Times New Roman" w:hAnsi="Times New Roman"/>
          <w:lang w:val="lt-LT"/>
        </w:rPr>
      </w:pPr>
    </w:p>
    <w:p w14:paraId="67075F82" w14:textId="77777777" w:rsidR="00B870AA" w:rsidRDefault="00A017DD">
      <w:p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lang w:val="lt-LT"/>
        </w:rPr>
      </w:pPr>
      <w:r>
        <w:rPr>
          <w:rFonts w:ascii="Times New Roman" w:hAnsi="Times New Roman"/>
          <w:b/>
          <w:lang w:val="lt-LT"/>
        </w:rPr>
        <w:t>16.</w:t>
      </w:r>
      <w:r>
        <w:rPr>
          <w:rFonts w:ascii="Times New Roman" w:hAnsi="Times New Roman"/>
          <w:b/>
          <w:lang w:val="lt-LT"/>
        </w:rPr>
        <w:tab/>
        <w:t>INFORMACIJA BRAILIO RAŠTU</w:t>
      </w:r>
    </w:p>
    <w:p w14:paraId="20E7DEE3" w14:textId="77777777" w:rsidR="00B870AA" w:rsidRDefault="00B870AA">
      <w:pPr>
        <w:tabs>
          <w:tab w:val="left" w:pos="567"/>
        </w:tabs>
        <w:spacing w:after="0" w:line="260" w:lineRule="exact"/>
        <w:rPr>
          <w:rFonts w:ascii="Times New Roman" w:hAnsi="Times New Roman"/>
          <w:lang w:val="lt-LT"/>
        </w:rPr>
      </w:pPr>
    </w:p>
    <w:p w14:paraId="7A5E6A13"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Dicuno 25 mg</w:t>
      </w:r>
    </w:p>
    <w:p w14:paraId="13186346" w14:textId="77777777" w:rsidR="00B870AA" w:rsidRDefault="00B870AA">
      <w:pPr>
        <w:tabs>
          <w:tab w:val="left" w:pos="567"/>
        </w:tabs>
        <w:spacing w:after="0" w:line="260" w:lineRule="exact"/>
        <w:rPr>
          <w:rFonts w:ascii="Times New Roman" w:hAnsi="Times New Roman"/>
          <w:lang w:val="lt-LT"/>
        </w:rPr>
      </w:pPr>
    </w:p>
    <w:p w14:paraId="29A53E63" w14:textId="77777777" w:rsidR="00B870AA" w:rsidRPr="00826FFD" w:rsidRDefault="00B870AA">
      <w:pPr>
        <w:spacing w:after="0" w:line="240" w:lineRule="auto"/>
        <w:rPr>
          <w:lang w:val="lt-LT"/>
        </w:rPr>
      </w:pPr>
    </w:p>
    <w:p w14:paraId="43571A28" w14:textId="77777777" w:rsidR="00B870AA" w:rsidRDefault="00A017DD">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i/>
          <w:szCs w:val="24"/>
          <w:lang w:val="lt-LT"/>
        </w:rPr>
      </w:pPr>
      <w:r>
        <w:rPr>
          <w:rFonts w:ascii="Times New Roman" w:eastAsia="Times New Roman" w:hAnsi="Times New Roman" w:cs="Times New Roman"/>
          <w:b/>
          <w:szCs w:val="24"/>
          <w:lang w:val="lt-LT"/>
        </w:rPr>
        <w:t>17.</w:t>
      </w:r>
      <w:r>
        <w:rPr>
          <w:rFonts w:ascii="Times New Roman" w:eastAsia="Times New Roman" w:hAnsi="Times New Roman" w:cs="Times New Roman"/>
          <w:b/>
          <w:szCs w:val="24"/>
          <w:lang w:val="lt-LT"/>
        </w:rPr>
        <w:tab/>
        <w:t>UNIKALUS IDENTIFIKATORIUS – 2D BRŪKŠNINIS KODAS</w:t>
      </w:r>
    </w:p>
    <w:p w14:paraId="7F93413A" w14:textId="77777777" w:rsidR="00B870AA" w:rsidRDefault="00B870AA">
      <w:pPr>
        <w:spacing w:after="0" w:line="240" w:lineRule="auto"/>
        <w:rPr>
          <w:rFonts w:ascii="Times New Roman" w:eastAsia="Times New Roman" w:hAnsi="Times New Roman" w:cs="Times New Roman"/>
          <w:highlight w:val="lightGray"/>
          <w:lang w:val="lt-LT"/>
        </w:rPr>
      </w:pPr>
    </w:p>
    <w:p w14:paraId="4F3A3FF6" w14:textId="77777777" w:rsidR="00B870AA" w:rsidRDefault="00B870AA">
      <w:pPr>
        <w:spacing w:after="0" w:line="240" w:lineRule="auto"/>
        <w:rPr>
          <w:rFonts w:ascii="Times New Roman" w:eastAsia="Times New Roman" w:hAnsi="Times New Roman" w:cs="Times New Roman"/>
          <w:vanish/>
          <w:lang w:val="lt-LT"/>
        </w:rPr>
      </w:pPr>
    </w:p>
    <w:p w14:paraId="08B49DCE" w14:textId="77777777" w:rsidR="00B870AA" w:rsidRDefault="00B870AA">
      <w:pPr>
        <w:spacing w:after="0" w:line="240" w:lineRule="auto"/>
        <w:rPr>
          <w:rFonts w:ascii="Times New Roman" w:eastAsia="Times New Roman" w:hAnsi="Times New Roman" w:cs="Times New Roman"/>
          <w:vanish/>
          <w:lang w:val="lt-LT"/>
        </w:rPr>
      </w:pPr>
    </w:p>
    <w:p w14:paraId="1416AEB9" w14:textId="77777777" w:rsidR="00B870AA" w:rsidRDefault="00A017DD">
      <w:pPr>
        <w:spacing w:after="0" w:line="240" w:lineRule="auto"/>
        <w:rPr>
          <w:rFonts w:ascii="Times New Roman" w:eastAsia="Times New Roman" w:hAnsi="Times New Roman" w:cs="Times New Roman"/>
          <w:szCs w:val="24"/>
          <w:highlight w:val="lightGray"/>
          <w:lang w:val="lt-LT"/>
        </w:rPr>
      </w:pPr>
      <w:r>
        <w:rPr>
          <w:rFonts w:ascii="Times New Roman" w:eastAsia="Times New Roman" w:hAnsi="Times New Roman" w:cs="Times New Roman"/>
          <w:szCs w:val="24"/>
          <w:highlight w:val="lightGray"/>
          <w:lang w:val="lt-LT"/>
        </w:rPr>
        <w:t>Duomenys nebūtini.</w:t>
      </w:r>
    </w:p>
    <w:p w14:paraId="45399C3D" w14:textId="77777777" w:rsidR="00B870AA" w:rsidRDefault="00B870AA">
      <w:pPr>
        <w:spacing w:after="0" w:line="240" w:lineRule="auto"/>
        <w:rPr>
          <w:rFonts w:ascii="Times New Roman" w:eastAsia="Times New Roman" w:hAnsi="Times New Roman" w:cs="Times New Roman"/>
          <w:szCs w:val="24"/>
          <w:lang w:val="lt-LT"/>
        </w:rPr>
      </w:pPr>
    </w:p>
    <w:p w14:paraId="4E2BB05E" w14:textId="77777777" w:rsidR="00B870AA" w:rsidRDefault="00B870AA">
      <w:pPr>
        <w:spacing w:after="0" w:line="240" w:lineRule="auto"/>
        <w:rPr>
          <w:rFonts w:ascii="Times New Roman" w:eastAsia="Times New Roman" w:hAnsi="Times New Roman" w:cs="Times New Roman"/>
          <w:szCs w:val="24"/>
          <w:lang w:val="lt-LT"/>
        </w:rPr>
      </w:pPr>
    </w:p>
    <w:p w14:paraId="7D19E8AD" w14:textId="77777777" w:rsidR="00B870AA" w:rsidRDefault="00A017DD">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i/>
          <w:szCs w:val="24"/>
          <w:lang w:val="lt-LT"/>
        </w:rPr>
      </w:pPr>
      <w:r>
        <w:rPr>
          <w:rFonts w:ascii="Times New Roman" w:eastAsia="Times New Roman" w:hAnsi="Times New Roman" w:cs="Times New Roman"/>
          <w:b/>
          <w:szCs w:val="24"/>
          <w:lang w:val="lt-LT"/>
        </w:rPr>
        <w:t>18.</w:t>
      </w:r>
      <w:r>
        <w:rPr>
          <w:rFonts w:ascii="Times New Roman" w:eastAsia="Times New Roman" w:hAnsi="Times New Roman" w:cs="Times New Roman"/>
          <w:b/>
          <w:szCs w:val="24"/>
          <w:lang w:val="lt-LT"/>
        </w:rPr>
        <w:tab/>
        <w:t>UNIKALUS IDENTIFIKATORIUS – ŽMONĖMS SUPRANTAMI DUOMENYS</w:t>
      </w:r>
    </w:p>
    <w:p w14:paraId="66002F94" w14:textId="77777777" w:rsidR="00B870AA" w:rsidRDefault="00B870AA">
      <w:pPr>
        <w:spacing w:after="0" w:line="240" w:lineRule="auto"/>
        <w:rPr>
          <w:rFonts w:ascii="Times New Roman" w:eastAsia="Times New Roman" w:hAnsi="Times New Roman" w:cs="Times New Roman"/>
          <w:lang w:val="lt-LT"/>
        </w:rPr>
      </w:pPr>
    </w:p>
    <w:p w14:paraId="302E2EFD" w14:textId="77777777" w:rsidR="00B870AA" w:rsidRDefault="00B870AA">
      <w:pPr>
        <w:spacing w:after="0" w:line="240" w:lineRule="auto"/>
        <w:rPr>
          <w:rFonts w:ascii="Times New Roman" w:eastAsia="Times New Roman" w:hAnsi="Times New Roman" w:cs="Times New Roman"/>
          <w:vanish/>
          <w:lang w:val="lt-LT"/>
        </w:rPr>
      </w:pPr>
    </w:p>
    <w:p w14:paraId="76CD5ACD" w14:textId="77777777" w:rsidR="00B870AA" w:rsidRDefault="00B870AA">
      <w:pPr>
        <w:spacing w:after="0" w:line="240" w:lineRule="auto"/>
        <w:rPr>
          <w:rFonts w:ascii="Times New Roman" w:eastAsia="Times New Roman" w:hAnsi="Times New Roman" w:cs="Times New Roman"/>
          <w:vanish/>
          <w:lang w:val="lt-LT"/>
        </w:rPr>
      </w:pPr>
    </w:p>
    <w:p w14:paraId="3F2161D5" w14:textId="77777777" w:rsidR="00B870AA" w:rsidRDefault="00A017DD">
      <w:pPr>
        <w:spacing w:after="0" w:line="240" w:lineRule="auto"/>
        <w:rPr>
          <w:rFonts w:ascii="Times New Roman" w:eastAsia="Times New Roman" w:hAnsi="Times New Roman" w:cs="Times New Roman"/>
          <w:vanish/>
          <w:lang w:val="lt-LT"/>
        </w:rPr>
      </w:pPr>
      <w:r>
        <w:rPr>
          <w:rFonts w:ascii="Times New Roman" w:eastAsia="Times New Roman" w:hAnsi="Times New Roman" w:cs="Times New Roman"/>
          <w:szCs w:val="24"/>
          <w:highlight w:val="lightGray"/>
          <w:shd w:val="clear" w:color="auto" w:fill="CCCCCC"/>
          <w:lang w:val="lt-LT"/>
        </w:rPr>
        <w:t>Duomenys nebūtini.</w:t>
      </w:r>
    </w:p>
    <w:p w14:paraId="7EB30FDA" w14:textId="77777777" w:rsidR="00B870AA" w:rsidRDefault="00B870AA">
      <w:pPr>
        <w:spacing w:after="0" w:line="240" w:lineRule="auto"/>
        <w:rPr>
          <w:rFonts w:ascii="Times New Roman" w:eastAsia="Times New Roman" w:hAnsi="Times New Roman" w:cs="Times New Roman"/>
          <w:vanish/>
          <w:lang w:val="lt-LT"/>
        </w:rPr>
      </w:pPr>
    </w:p>
    <w:p w14:paraId="3674187B" w14:textId="77777777" w:rsidR="00B870AA" w:rsidRDefault="00B870AA">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u w:val="single"/>
          <w:lang w:val="lt-LT"/>
        </w:rPr>
      </w:pPr>
    </w:p>
    <w:p w14:paraId="1EDBEAF2" w14:textId="77777777" w:rsidR="00B870AA" w:rsidRDefault="00A017DD">
      <w:pPr>
        <w:tabs>
          <w:tab w:val="left" w:pos="567"/>
        </w:tabs>
        <w:spacing w:after="0" w:line="260" w:lineRule="exact"/>
        <w:rPr>
          <w:rFonts w:ascii="Times New Roman" w:hAnsi="Times New Roman"/>
          <w:lang w:val="lt-LT"/>
        </w:rPr>
      </w:pPr>
      <w:r w:rsidRPr="005D1605">
        <w:rPr>
          <w:lang w:val="lt-LT"/>
        </w:rPr>
        <w:br w:type="page"/>
      </w:r>
    </w:p>
    <w:p w14:paraId="75D10B98" w14:textId="77777777" w:rsidR="00B870AA" w:rsidRDefault="00A017DD">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r>
        <w:rPr>
          <w:rFonts w:ascii="Times New Roman" w:hAnsi="Times New Roman"/>
          <w:b/>
          <w:lang w:val="lt-LT"/>
        </w:rPr>
        <w:lastRenderedPageBreak/>
        <w:t xml:space="preserve">MINIMALI </w:t>
      </w:r>
      <w:r>
        <w:rPr>
          <w:rFonts w:ascii="Times New Roman" w:hAnsi="Times New Roman"/>
          <w:b/>
          <w:caps/>
          <w:lang w:val="lt-LT"/>
        </w:rPr>
        <w:t xml:space="preserve">informacija ant </w:t>
      </w:r>
      <w:r>
        <w:rPr>
          <w:rFonts w:ascii="Times New Roman" w:hAnsi="Times New Roman"/>
          <w:b/>
          <w:lang w:val="lt-LT"/>
        </w:rPr>
        <w:t>LIZDINIŲ PLOKŠTELIŲ ARBA DVISLUOKSNIŲ JUOSTELIŲ</w:t>
      </w:r>
    </w:p>
    <w:p w14:paraId="6FB6C392" w14:textId="77777777" w:rsidR="00B870AA" w:rsidRDefault="00B870AA">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p>
    <w:p w14:paraId="5179B3E5" w14:textId="77777777" w:rsidR="00B870AA" w:rsidRDefault="00A017DD">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r>
        <w:rPr>
          <w:rFonts w:ascii="Times New Roman" w:hAnsi="Times New Roman"/>
          <w:b/>
          <w:lang w:val="lt-LT"/>
        </w:rPr>
        <w:t>LIZDINĖ PLOKŠTELĖ</w:t>
      </w:r>
    </w:p>
    <w:p w14:paraId="44F73BC5" w14:textId="77777777" w:rsidR="00B870AA" w:rsidRDefault="00B870AA">
      <w:pPr>
        <w:tabs>
          <w:tab w:val="left" w:pos="567"/>
        </w:tabs>
        <w:spacing w:after="0" w:line="260" w:lineRule="exact"/>
        <w:rPr>
          <w:rFonts w:ascii="Times New Roman" w:hAnsi="Times New Roman"/>
          <w:lang w:val="lt-LT"/>
        </w:rPr>
      </w:pPr>
    </w:p>
    <w:p w14:paraId="5BBCDDC4" w14:textId="77777777" w:rsidR="00B870AA" w:rsidRDefault="00B870AA">
      <w:pPr>
        <w:tabs>
          <w:tab w:val="left" w:pos="567"/>
        </w:tabs>
        <w:spacing w:after="0" w:line="260" w:lineRule="exact"/>
        <w:rPr>
          <w:rFonts w:ascii="Times New Roman" w:hAnsi="Times New Roman"/>
          <w:lang w:val="lt-LT"/>
        </w:rPr>
      </w:pPr>
    </w:p>
    <w:p w14:paraId="779482F0" w14:textId="77777777" w:rsidR="00B870AA" w:rsidRDefault="00A017D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val="lt-LT"/>
        </w:rPr>
      </w:pPr>
      <w:r>
        <w:rPr>
          <w:rFonts w:ascii="Times New Roman" w:hAnsi="Times New Roman"/>
          <w:b/>
          <w:lang w:val="lt-LT"/>
        </w:rPr>
        <w:t>1.</w:t>
      </w:r>
      <w:r>
        <w:rPr>
          <w:rFonts w:ascii="Times New Roman" w:hAnsi="Times New Roman"/>
          <w:b/>
          <w:lang w:val="lt-LT"/>
        </w:rPr>
        <w:tab/>
        <w:t>VAISTINIO PREPARATO PAVADINIMAS</w:t>
      </w:r>
    </w:p>
    <w:p w14:paraId="1770301E" w14:textId="77777777" w:rsidR="00B870AA" w:rsidRDefault="00B870AA">
      <w:pPr>
        <w:tabs>
          <w:tab w:val="left" w:pos="567"/>
        </w:tabs>
        <w:spacing w:after="0" w:line="260" w:lineRule="exact"/>
        <w:rPr>
          <w:rFonts w:ascii="Times New Roman" w:hAnsi="Times New Roman"/>
          <w:lang w:val="lt-LT"/>
        </w:rPr>
      </w:pPr>
    </w:p>
    <w:p w14:paraId="45F2BD59"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Dicuno 25 mg plėvele dengtos tabletės</w:t>
      </w:r>
    </w:p>
    <w:p w14:paraId="0C56DFFE"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diclofenacum kalicum</w:t>
      </w:r>
    </w:p>
    <w:p w14:paraId="7BDBD2E2" w14:textId="77777777" w:rsidR="00B870AA" w:rsidRDefault="00B870AA">
      <w:pPr>
        <w:tabs>
          <w:tab w:val="left" w:pos="567"/>
        </w:tabs>
        <w:spacing w:after="0" w:line="260" w:lineRule="exact"/>
        <w:rPr>
          <w:rFonts w:ascii="Times New Roman" w:hAnsi="Times New Roman"/>
          <w:lang w:val="lt-LT"/>
        </w:rPr>
      </w:pPr>
    </w:p>
    <w:p w14:paraId="3B363079" w14:textId="77777777" w:rsidR="00B870AA" w:rsidRDefault="00B870AA">
      <w:pPr>
        <w:tabs>
          <w:tab w:val="left" w:pos="567"/>
        </w:tabs>
        <w:spacing w:after="0" w:line="260" w:lineRule="exact"/>
        <w:rPr>
          <w:rFonts w:ascii="Times New Roman" w:hAnsi="Times New Roman"/>
          <w:lang w:val="lt-LT"/>
        </w:rPr>
      </w:pPr>
    </w:p>
    <w:p w14:paraId="28EE5BEA" w14:textId="77777777" w:rsidR="00B870AA" w:rsidRPr="001E2B24" w:rsidRDefault="00A017D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val="lt-LT"/>
        </w:rPr>
      </w:pPr>
      <w:r w:rsidRPr="001E2B24">
        <w:rPr>
          <w:rFonts w:ascii="Times New Roman" w:hAnsi="Times New Roman"/>
          <w:b/>
          <w:lang w:val="lt-LT"/>
        </w:rPr>
        <w:t>2.</w:t>
      </w:r>
      <w:r w:rsidRPr="001E2B24">
        <w:rPr>
          <w:rFonts w:ascii="Times New Roman" w:hAnsi="Times New Roman"/>
          <w:b/>
          <w:lang w:val="lt-LT"/>
        </w:rPr>
        <w:tab/>
        <w:t>REGISTRUOTOJO PAVADINIMAS</w:t>
      </w:r>
    </w:p>
    <w:p w14:paraId="5B48DE32" w14:textId="77777777" w:rsidR="00B870AA" w:rsidRDefault="00B870AA">
      <w:pPr>
        <w:tabs>
          <w:tab w:val="left" w:pos="567"/>
        </w:tabs>
        <w:spacing w:after="0" w:line="260" w:lineRule="exact"/>
        <w:rPr>
          <w:rFonts w:ascii="Times New Roman" w:hAnsi="Times New Roman"/>
          <w:lang w:val="lt-LT"/>
        </w:rPr>
      </w:pPr>
    </w:p>
    <w:p w14:paraId="15811B3A"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Vitabalans Oy</w:t>
      </w:r>
    </w:p>
    <w:p w14:paraId="14FE4B9A" w14:textId="77777777" w:rsidR="00B870AA" w:rsidRDefault="00B870AA">
      <w:pPr>
        <w:tabs>
          <w:tab w:val="left" w:pos="567"/>
        </w:tabs>
        <w:spacing w:after="0" w:line="260" w:lineRule="exact"/>
        <w:rPr>
          <w:rFonts w:ascii="Times New Roman" w:hAnsi="Times New Roman"/>
          <w:lang w:val="lt-LT"/>
        </w:rPr>
      </w:pPr>
    </w:p>
    <w:p w14:paraId="7AA70A04" w14:textId="77777777" w:rsidR="00B870AA" w:rsidRDefault="00B870AA">
      <w:pPr>
        <w:tabs>
          <w:tab w:val="left" w:pos="567"/>
        </w:tabs>
        <w:spacing w:after="0" w:line="260" w:lineRule="exact"/>
        <w:rPr>
          <w:rFonts w:ascii="Times New Roman" w:hAnsi="Times New Roman"/>
          <w:lang w:val="lt-LT"/>
        </w:rPr>
      </w:pPr>
    </w:p>
    <w:p w14:paraId="753828B2" w14:textId="77777777" w:rsidR="00B870AA" w:rsidRPr="001E2B24" w:rsidRDefault="00A017D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val="lt-LT"/>
        </w:rPr>
      </w:pPr>
      <w:r w:rsidRPr="001E2B24">
        <w:rPr>
          <w:rFonts w:ascii="Times New Roman" w:hAnsi="Times New Roman"/>
          <w:b/>
          <w:lang w:val="lt-LT"/>
        </w:rPr>
        <w:t>3.</w:t>
      </w:r>
      <w:r w:rsidRPr="001E2B24">
        <w:rPr>
          <w:rFonts w:ascii="Times New Roman" w:hAnsi="Times New Roman"/>
          <w:b/>
          <w:lang w:val="lt-LT"/>
        </w:rPr>
        <w:tab/>
        <w:t>TINKAMUMO LAIKAS</w:t>
      </w:r>
    </w:p>
    <w:p w14:paraId="067E2E94" w14:textId="77777777" w:rsidR="00B870AA" w:rsidRDefault="00B870AA">
      <w:pPr>
        <w:tabs>
          <w:tab w:val="left" w:pos="567"/>
        </w:tabs>
        <w:spacing w:after="0" w:line="260" w:lineRule="exact"/>
        <w:rPr>
          <w:rFonts w:ascii="Times New Roman" w:hAnsi="Times New Roman"/>
          <w:lang w:val="lt-LT"/>
        </w:rPr>
      </w:pPr>
    </w:p>
    <w:p w14:paraId="31CD8543"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EXP (mm/MMMM)</w:t>
      </w:r>
    </w:p>
    <w:p w14:paraId="347E163C" w14:textId="77777777" w:rsidR="00B870AA" w:rsidRDefault="00B870AA">
      <w:pPr>
        <w:tabs>
          <w:tab w:val="left" w:pos="567"/>
        </w:tabs>
        <w:spacing w:after="0" w:line="260" w:lineRule="exact"/>
        <w:rPr>
          <w:rFonts w:ascii="Times New Roman" w:hAnsi="Times New Roman"/>
          <w:lang w:val="lt-LT"/>
        </w:rPr>
      </w:pPr>
    </w:p>
    <w:p w14:paraId="6427CCCB" w14:textId="77777777" w:rsidR="00B870AA" w:rsidRDefault="00B870AA">
      <w:pPr>
        <w:tabs>
          <w:tab w:val="left" w:pos="567"/>
        </w:tabs>
        <w:spacing w:after="0" w:line="260" w:lineRule="exact"/>
        <w:rPr>
          <w:rFonts w:ascii="Times New Roman" w:hAnsi="Times New Roman"/>
          <w:lang w:val="lt-LT"/>
        </w:rPr>
      </w:pPr>
    </w:p>
    <w:p w14:paraId="65E86F25" w14:textId="77777777" w:rsidR="00B870AA" w:rsidRPr="00826FFD" w:rsidRDefault="00A017D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rPr>
      </w:pPr>
      <w:r w:rsidRPr="00826FFD">
        <w:rPr>
          <w:rFonts w:ascii="Times New Roman" w:hAnsi="Times New Roman"/>
          <w:b/>
        </w:rPr>
        <w:t>4.</w:t>
      </w:r>
      <w:r w:rsidRPr="00826FFD">
        <w:rPr>
          <w:rFonts w:ascii="Times New Roman" w:hAnsi="Times New Roman"/>
          <w:b/>
        </w:rPr>
        <w:tab/>
        <w:t>SERIJOS NUMERIS</w:t>
      </w:r>
    </w:p>
    <w:p w14:paraId="20FCD1C2" w14:textId="77777777" w:rsidR="00B870AA" w:rsidRDefault="00B870AA">
      <w:pPr>
        <w:tabs>
          <w:tab w:val="left" w:pos="567"/>
        </w:tabs>
        <w:spacing w:after="0" w:line="260" w:lineRule="exact"/>
        <w:rPr>
          <w:rFonts w:ascii="Times New Roman" w:hAnsi="Times New Roman"/>
          <w:lang w:val="lt-LT"/>
        </w:rPr>
      </w:pPr>
    </w:p>
    <w:p w14:paraId="1E07C7DC"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Lot</w:t>
      </w:r>
    </w:p>
    <w:p w14:paraId="2B8B083B" w14:textId="77777777" w:rsidR="00B870AA" w:rsidRDefault="00B870AA">
      <w:pPr>
        <w:tabs>
          <w:tab w:val="left" w:pos="567"/>
        </w:tabs>
        <w:spacing w:after="0" w:line="260" w:lineRule="exact"/>
        <w:rPr>
          <w:rFonts w:ascii="Times New Roman" w:hAnsi="Times New Roman"/>
          <w:lang w:val="lt-LT"/>
        </w:rPr>
      </w:pPr>
    </w:p>
    <w:p w14:paraId="0FC799F3" w14:textId="77777777" w:rsidR="00B870AA" w:rsidRDefault="00B870AA">
      <w:pPr>
        <w:tabs>
          <w:tab w:val="left" w:pos="567"/>
        </w:tabs>
        <w:spacing w:after="0" w:line="260" w:lineRule="exact"/>
        <w:rPr>
          <w:rFonts w:ascii="Times New Roman" w:hAnsi="Times New Roman"/>
          <w:lang w:val="lt-LT"/>
        </w:rPr>
      </w:pPr>
    </w:p>
    <w:p w14:paraId="7769C2EF" w14:textId="77777777" w:rsidR="00B870AA" w:rsidRDefault="00A017DD">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KITA</w:t>
      </w:r>
    </w:p>
    <w:p w14:paraId="2F684BDA" w14:textId="77777777" w:rsidR="00B870AA" w:rsidRDefault="00B870AA">
      <w:pPr>
        <w:shd w:val="clear" w:color="auto" w:fill="FFFFFF"/>
        <w:tabs>
          <w:tab w:val="left" w:pos="1304"/>
        </w:tabs>
        <w:spacing w:after="0" w:line="240" w:lineRule="auto"/>
        <w:rPr>
          <w:rFonts w:ascii="Times New Roman" w:hAnsi="Times New Roman"/>
          <w:lang w:val="lt-LT"/>
        </w:rPr>
      </w:pPr>
    </w:p>
    <w:p w14:paraId="4F32BBF1" w14:textId="77777777" w:rsidR="00B870AA" w:rsidRDefault="00B870AA">
      <w:pPr>
        <w:tabs>
          <w:tab w:val="left" w:pos="567"/>
        </w:tabs>
        <w:spacing w:after="0" w:line="260" w:lineRule="exact"/>
        <w:rPr>
          <w:rFonts w:ascii="Times New Roman" w:hAnsi="Times New Roman"/>
          <w:lang w:val="lt-LT"/>
        </w:rPr>
      </w:pPr>
    </w:p>
    <w:p w14:paraId="6860ECE8" w14:textId="77777777" w:rsidR="00B870AA" w:rsidRDefault="00B870AA">
      <w:pPr>
        <w:tabs>
          <w:tab w:val="left" w:pos="567"/>
        </w:tabs>
        <w:spacing w:after="0" w:line="260" w:lineRule="exact"/>
        <w:rPr>
          <w:rFonts w:ascii="Times New Roman" w:hAnsi="Times New Roman"/>
          <w:lang w:val="lt-LT"/>
        </w:rPr>
      </w:pPr>
    </w:p>
    <w:p w14:paraId="696D70BF" w14:textId="77777777" w:rsidR="00B870AA" w:rsidRDefault="00B870AA">
      <w:pPr>
        <w:tabs>
          <w:tab w:val="left" w:pos="567"/>
        </w:tabs>
        <w:spacing w:after="0" w:line="260" w:lineRule="exact"/>
        <w:rPr>
          <w:rFonts w:ascii="Times New Roman" w:hAnsi="Times New Roman"/>
          <w:lang w:val="lt-LT"/>
        </w:rPr>
      </w:pPr>
    </w:p>
    <w:p w14:paraId="268B41E1" w14:textId="77777777" w:rsidR="00B870AA" w:rsidRDefault="00B870AA">
      <w:pPr>
        <w:tabs>
          <w:tab w:val="left" w:pos="567"/>
        </w:tabs>
        <w:spacing w:after="0" w:line="260" w:lineRule="exact"/>
        <w:rPr>
          <w:rFonts w:ascii="Times New Roman" w:hAnsi="Times New Roman"/>
          <w:lang w:val="lt-LT"/>
        </w:rPr>
      </w:pPr>
    </w:p>
    <w:p w14:paraId="476B1D32" w14:textId="77777777" w:rsidR="00B870AA" w:rsidRDefault="00B870AA">
      <w:pPr>
        <w:tabs>
          <w:tab w:val="left" w:pos="567"/>
        </w:tabs>
        <w:spacing w:after="0" w:line="260" w:lineRule="exact"/>
        <w:rPr>
          <w:rFonts w:ascii="Times New Roman" w:hAnsi="Times New Roman"/>
          <w:lang w:val="lt-LT"/>
        </w:rPr>
      </w:pPr>
    </w:p>
    <w:p w14:paraId="734BD370" w14:textId="77777777" w:rsidR="00B870AA" w:rsidRDefault="00A017DD">
      <w:pPr>
        <w:pBdr>
          <w:top w:val="single" w:sz="4" w:space="1" w:color="000000"/>
          <w:left w:val="single" w:sz="4" w:space="4" w:color="000000"/>
          <w:bottom w:val="single" w:sz="4" w:space="1" w:color="000000"/>
          <w:right w:val="single" w:sz="4" w:space="4" w:color="000000"/>
        </w:pBdr>
        <w:tabs>
          <w:tab w:val="left" w:pos="0"/>
        </w:tabs>
        <w:spacing w:after="0" w:line="240" w:lineRule="auto"/>
        <w:rPr>
          <w:lang w:val="lt-LT"/>
        </w:rPr>
      </w:pPr>
      <w:r>
        <w:br w:type="page"/>
      </w:r>
    </w:p>
    <w:p w14:paraId="3EFB6C72" w14:textId="77777777" w:rsidR="00B870AA" w:rsidRDefault="00B870AA">
      <w:pPr>
        <w:tabs>
          <w:tab w:val="left" w:pos="567"/>
        </w:tabs>
        <w:spacing w:after="0" w:line="240" w:lineRule="auto"/>
        <w:rPr>
          <w:rFonts w:ascii="Times New Roman" w:hAnsi="Times New Roman"/>
          <w:lang w:val="lt-LT"/>
        </w:rPr>
      </w:pPr>
    </w:p>
    <w:p w14:paraId="4E7C1586" w14:textId="77777777" w:rsidR="00B870AA" w:rsidRDefault="00B870AA">
      <w:pPr>
        <w:tabs>
          <w:tab w:val="left" w:pos="567"/>
        </w:tabs>
        <w:spacing w:after="0" w:line="260" w:lineRule="exact"/>
        <w:rPr>
          <w:rFonts w:ascii="Times New Roman" w:hAnsi="Times New Roman"/>
          <w:lang w:val="lt-LT"/>
        </w:rPr>
      </w:pPr>
    </w:p>
    <w:p w14:paraId="095293CB" w14:textId="77777777" w:rsidR="00B870AA" w:rsidRDefault="00B870AA">
      <w:pPr>
        <w:tabs>
          <w:tab w:val="left" w:pos="567"/>
        </w:tabs>
        <w:spacing w:after="0" w:line="260" w:lineRule="exact"/>
        <w:rPr>
          <w:rFonts w:ascii="Times New Roman" w:hAnsi="Times New Roman"/>
          <w:lang w:val="lt-LT"/>
        </w:rPr>
      </w:pPr>
    </w:p>
    <w:p w14:paraId="3FFC8B9E" w14:textId="77777777" w:rsidR="00B870AA" w:rsidRDefault="00B870AA">
      <w:pPr>
        <w:tabs>
          <w:tab w:val="left" w:pos="567"/>
        </w:tabs>
        <w:spacing w:after="0" w:line="260" w:lineRule="exact"/>
        <w:rPr>
          <w:rFonts w:ascii="Times New Roman" w:hAnsi="Times New Roman"/>
          <w:lang w:val="lt-LT"/>
        </w:rPr>
      </w:pPr>
    </w:p>
    <w:p w14:paraId="56850111" w14:textId="77777777" w:rsidR="00B870AA" w:rsidRDefault="00B870AA">
      <w:pPr>
        <w:tabs>
          <w:tab w:val="left" w:pos="567"/>
        </w:tabs>
        <w:spacing w:after="0" w:line="260" w:lineRule="exact"/>
        <w:rPr>
          <w:rFonts w:ascii="Times New Roman" w:hAnsi="Times New Roman"/>
          <w:lang w:val="lt-LT"/>
        </w:rPr>
      </w:pPr>
    </w:p>
    <w:p w14:paraId="4786CCC1" w14:textId="77777777" w:rsidR="00B870AA" w:rsidRDefault="00B870AA">
      <w:pPr>
        <w:tabs>
          <w:tab w:val="left" w:pos="567"/>
        </w:tabs>
        <w:spacing w:after="0" w:line="260" w:lineRule="exact"/>
        <w:rPr>
          <w:rFonts w:ascii="Times New Roman" w:hAnsi="Times New Roman"/>
          <w:lang w:val="lt-LT"/>
        </w:rPr>
      </w:pPr>
    </w:p>
    <w:p w14:paraId="1969F151" w14:textId="77777777" w:rsidR="00B870AA" w:rsidRDefault="00B870AA">
      <w:pPr>
        <w:tabs>
          <w:tab w:val="left" w:pos="567"/>
        </w:tabs>
        <w:spacing w:after="0" w:line="260" w:lineRule="exact"/>
        <w:rPr>
          <w:rFonts w:ascii="Times New Roman" w:hAnsi="Times New Roman"/>
          <w:lang w:val="lt-LT"/>
        </w:rPr>
      </w:pPr>
    </w:p>
    <w:p w14:paraId="105B64CE" w14:textId="77777777" w:rsidR="00B870AA" w:rsidRDefault="00B870AA">
      <w:pPr>
        <w:tabs>
          <w:tab w:val="left" w:pos="567"/>
        </w:tabs>
        <w:spacing w:after="0" w:line="260" w:lineRule="exact"/>
        <w:rPr>
          <w:rFonts w:ascii="Times New Roman" w:hAnsi="Times New Roman"/>
          <w:lang w:val="lt-LT"/>
        </w:rPr>
      </w:pPr>
    </w:p>
    <w:p w14:paraId="1D36E50A" w14:textId="77777777" w:rsidR="00B870AA" w:rsidRDefault="00B870AA">
      <w:pPr>
        <w:tabs>
          <w:tab w:val="left" w:pos="567"/>
        </w:tabs>
        <w:spacing w:after="0" w:line="260" w:lineRule="exact"/>
        <w:rPr>
          <w:rFonts w:ascii="Times New Roman" w:hAnsi="Times New Roman"/>
          <w:lang w:val="lt-LT"/>
        </w:rPr>
      </w:pPr>
    </w:p>
    <w:p w14:paraId="5DFD7EEE" w14:textId="77777777" w:rsidR="00B870AA" w:rsidRDefault="00B870AA">
      <w:pPr>
        <w:tabs>
          <w:tab w:val="left" w:pos="567"/>
        </w:tabs>
        <w:spacing w:after="0" w:line="260" w:lineRule="exact"/>
        <w:rPr>
          <w:rFonts w:ascii="Times New Roman" w:hAnsi="Times New Roman"/>
          <w:lang w:val="lt-LT"/>
        </w:rPr>
      </w:pPr>
    </w:p>
    <w:p w14:paraId="60FB698B" w14:textId="77777777" w:rsidR="00B870AA" w:rsidRDefault="00B870AA">
      <w:pPr>
        <w:tabs>
          <w:tab w:val="left" w:pos="567"/>
        </w:tabs>
        <w:spacing w:after="0" w:line="260" w:lineRule="exact"/>
        <w:rPr>
          <w:rFonts w:ascii="Times New Roman" w:hAnsi="Times New Roman"/>
          <w:lang w:val="lt-LT"/>
        </w:rPr>
      </w:pPr>
    </w:p>
    <w:p w14:paraId="280CE7B8" w14:textId="77777777" w:rsidR="00B870AA" w:rsidRDefault="00B870AA">
      <w:pPr>
        <w:tabs>
          <w:tab w:val="left" w:pos="567"/>
        </w:tabs>
        <w:spacing w:after="0" w:line="260" w:lineRule="exact"/>
        <w:rPr>
          <w:rFonts w:ascii="Times New Roman" w:hAnsi="Times New Roman"/>
          <w:lang w:val="lt-LT"/>
        </w:rPr>
      </w:pPr>
    </w:p>
    <w:p w14:paraId="122238BE" w14:textId="77777777" w:rsidR="00B870AA" w:rsidRDefault="00B870AA">
      <w:pPr>
        <w:tabs>
          <w:tab w:val="left" w:pos="567"/>
        </w:tabs>
        <w:spacing w:after="0" w:line="260" w:lineRule="exact"/>
        <w:rPr>
          <w:rFonts w:ascii="Times New Roman" w:hAnsi="Times New Roman"/>
          <w:lang w:val="lt-LT"/>
        </w:rPr>
      </w:pPr>
    </w:p>
    <w:p w14:paraId="45E77BA8" w14:textId="77777777" w:rsidR="00B870AA" w:rsidRDefault="00B870AA">
      <w:pPr>
        <w:tabs>
          <w:tab w:val="left" w:pos="567"/>
        </w:tabs>
        <w:spacing w:after="0" w:line="260" w:lineRule="exact"/>
        <w:rPr>
          <w:rFonts w:ascii="Times New Roman" w:hAnsi="Times New Roman"/>
          <w:lang w:val="lt-LT"/>
        </w:rPr>
      </w:pPr>
    </w:p>
    <w:p w14:paraId="5C7FC36E" w14:textId="77777777" w:rsidR="00B870AA" w:rsidRDefault="00B870AA">
      <w:pPr>
        <w:tabs>
          <w:tab w:val="left" w:pos="567"/>
        </w:tabs>
        <w:spacing w:after="0" w:line="260" w:lineRule="exact"/>
        <w:rPr>
          <w:rFonts w:ascii="Times New Roman" w:hAnsi="Times New Roman"/>
          <w:lang w:val="lt-LT"/>
        </w:rPr>
      </w:pPr>
    </w:p>
    <w:p w14:paraId="2C794647" w14:textId="77777777" w:rsidR="00B870AA" w:rsidRDefault="00B870AA">
      <w:pPr>
        <w:tabs>
          <w:tab w:val="left" w:pos="567"/>
        </w:tabs>
        <w:spacing w:after="0" w:line="260" w:lineRule="exact"/>
        <w:rPr>
          <w:rFonts w:ascii="Times New Roman" w:hAnsi="Times New Roman"/>
          <w:lang w:val="lt-LT"/>
        </w:rPr>
      </w:pPr>
    </w:p>
    <w:p w14:paraId="4389DA2C" w14:textId="77777777" w:rsidR="00B870AA" w:rsidRDefault="00B870AA">
      <w:pPr>
        <w:tabs>
          <w:tab w:val="left" w:pos="567"/>
        </w:tabs>
        <w:spacing w:after="0" w:line="260" w:lineRule="exact"/>
        <w:rPr>
          <w:rFonts w:ascii="Times New Roman" w:hAnsi="Times New Roman"/>
          <w:lang w:val="lt-LT"/>
        </w:rPr>
      </w:pPr>
    </w:p>
    <w:p w14:paraId="1A83B5A9" w14:textId="77777777" w:rsidR="00B870AA" w:rsidRDefault="00B870AA">
      <w:pPr>
        <w:tabs>
          <w:tab w:val="left" w:pos="567"/>
        </w:tabs>
        <w:spacing w:after="0" w:line="260" w:lineRule="exact"/>
        <w:rPr>
          <w:rFonts w:ascii="Times New Roman" w:hAnsi="Times New Roman"/>
          <w:lang w:val="lt-LT"/>
        </w:rPr>
      </w:pPr>
    </w:p>
    <w:p w14:paraId="49DCC88B" w14:textId="77777777" w:rsidR="00B870AA" w:rsidRDefault="00B870AA">
      <w:pPr>
        <w:tabs>
          <w:tab w:val="left" w:pos="567"/>
        </w:tabs>
        <w:spacing w:after="0" w:line="260" w:lineRule="exact"/>
        <w:rPr>
          <w:rFonts w:ascii="Times New Roman" w:hAnsi="Times New Roman"/>
          <w:lang w:val="lt-LT"/>
        </w:rPr>
      </w:pPr>
    </w:p>
    <w:p w14:paraId="36066685" w14:textId="77777777" w:rsidR="00B870AA" w:rsidRDefault="00B870AA">
      <w:pPr>
        <w:tabs>
          <w:tab w:val="left" w:pos="567"/>
        </w:tabs>
        <w:spacing w:after="0" w:line="260" w:lineRule="exact"/>
        <w:rPr>
          <w:rFonts w:ascii="Times New Roman" w:hAnsi="Times New Roman"/>
          <w:lang w:val="lt-LT"/>
        </w:rPr>
      </w:pPr>
    </w:p>
    <w:p w14:paraId="2E97D6FB" w14:textId="77777777" w:rsidR="00B870AA" w:rsidRDefault="00B870AA">
      <w:pPr>
        <w:tabs>
          <w:tab w:val="left" w:pos="567"/>
        </w:tabs>
        <w:spacing w:after="0" w:line="260" w:lineRule="exact"/>
        <w:rPr>
          <w:rFonts w:ascii="Times New Roman" w:hAnsi="Times New Roman"/>
          <w:lang w:val="lt-LT"/>
        </w:rPr>
      </w:pPr>
    </w:p>
    <w:p w14:paraId="121F2CC9" w14:textId="77777777" w:rsidR="00B870AA" w:rsidRDefault="00B870AA">
      <w:pPr>
        <w:tabs>
          <w:tab w:val="left" w:pos="567"/>
        </w:tabs>
        <w:spacing w:after="0" w:line="260" w:lineRule="exact"/>
        <w:rPr>
          <w:rFonts w:ascii="Times New Roman" w:hAnsi="Times New Roman"/>
          <w:lang w:val="lt-LT"/>
        </w:rPr>
      </w:pPr>
    </w:p>
    <w:p w14:paraId="5105C714" w14:textId="77777777" w:rsidR="00B870AA" w:rsidRDefault="00B870AA">
      <w:pPr>
        <w:tabs>
          <w:tab w:val="left" w:pos="567"/>
        </w:tabs>
        <w:spacing w:after="0" w:line="260" w:lineRule="exact"/>
        <w:rPr>
          <w:rFonts w:ascii="Times New Roman" w:hAnsi="Times New Roman"/>
          <w:lang w:val="lt-LT"/>
        </w:rPr>
      </w:pPr>
    </w:p>
    <w:p w14:paraId="65B31C9C" w14:textId="77777777" w:rsidR="00B870AA" w:rsidRDefault="00B870AA">
      <w:pPr>
        <w:tabs>
          <w:tab w:val="left" w:pos="567"/>
        </w:tabs>
        <w:spacing w:after="0" w:line="260" w:lineRule="exact"/>
        <w:rPr>
          <w:rFonts w:ascii="Times New Roman" w:hAnsi="Times New Roman"/>
          <w:lang w:val="lt-LT"/>
        </w:rPr>
      </w:pPr>
    </w:p>
    <w:p w14:paraId="235D7E6A" w14:textId="77777777" w:rsidR="00B870AA" w:rsidRDefault="00A017DD">
      <w:pPr>
        <w:spacing w:after="0" w:line="240" w:lineRule="auto"/>
        <w:jc w:val="center"/>
        <w:outlineLvl w:val="0"/>
        <w:rPr>
          <w:rFonts w:ascii="Times New Roman" w:eastAsia="Times New Roman" w:hAnsi="Times New Roman" w:cs="Times New Roman"/>
          <w:szCs w:val="20"/>
          <w:lang w:val="lt-LT"/>
        </w:rPr>
      </w:pPr>
      <w:r>
        <w:rPr>
          <w:rFonts w:ascii="Times New Roman" w:hAnsi="Times New Roman"/>
          <w:b/>
          <w:lang w:val="lt-LT"/>
        </w:rPr>
        <w:t>B. PAKUOTĖS LAPELIS</w:t>
      </w:r>
    </w:p>
    <w:p w14:paraId="54C77801" w14:textId="77777777" w:rsidR="00B870AA" w:rsidRDefault="00B870AA">
      <w:pPr>
        <w:spacing w:after="0" w:line="240" w:lineRule="auto"/>
        <w:jc w:val="center"/>
        <w:rPr>
          <w:rFonts w:ascii="Times New Roman" w:hAnsi="Times New Roman"/>
          <w:lang w:val="lt-LT"/>
        </w:rPr>
      </w:pPr>
    </w:p>
    <w:p w14:paraId="0353B3DB" w14:textId="77777777" w:rsidR="00B870AA" w:rsidRDefault="00A017DD">
      <w:pPr>
        <w:spacing w:after="0" w:line="240" w:lineRule="auto"/>
        <w:jc w:val="center"/>
        <w:outlineLvl w:val="0"/>
        <w:rPr>
          <w:rFonts w:ascii="Times New Roman" w:hAnsi="Times New Roman"/>
          <w:b/>
          <w:lang w:val="lt-LT"/>
        </w:rPr>
      </w:pPr>
      <w:r>
        <w:br w:type="page"/>
      </w:r>
    </w:p>
    <w:p w14:paraId="3D2784D7" w14:textId="77777777" w:rsidR="00B870AA" w:rsidRDefault="00B870AA">
      <w:pPr>
        <w:spacing w:after="0" w:line="240" w:lineRule="auto"/>
        <w:jc w:val="center"/>
        <w:outlineLvl w:val="0"/>
        <w:rPr>
          <w:rFonts w:ascii="Times New Roman" w:hAnsi="Times New Roman"/>
          <w:b/>
          <w:lang w:val="lt-LT"/>
        </w:rPr>
      </w:pPr>
    </w:p>
    <w:p w14:paraId="3020135C" w14:textId="77777777" w:rsidR="00B870AA" w:rsidRDefault="00A017DD">
      <w:pPr>
        <w:tabs>
          <w:tab w:val="left" w:pos="567"/>
        </w:tabs>
        <w:spacing w:after="0" w:line="260" w:lineRule="exact"/>
        <w:jc w:val="center"/>
        <w:rPr>
          <w:rFonts w:ascii="Times New Roman" w:eastAsia="Times New Roman" w:hAnsi="Times New Roman" w:cs="Times New Roman"/>
          <w:b/>
          <w:szCs w:val="20"/>
          <w:lang w:val="lt-LT"/>
        </w:rPr>
      </w:pPr>
      <w:r>
        <w:rPr>
          <w:rFonts w:ascii="Times New Roman" w:hAnsi="Times New Roman"/>
          <w:b/>
          <w:lang w:val="lt-LT"/>
        </w:rPr>
        <w:t>Pakuotės lapelis: informacija vartotojui</w:t>
      </w:r>
    </w:p>
    <w:p w14:paraId="59938670" w14:textId="77777777" w:rsidR="00B870AA" w:rsidRDefault="00B870AA">
      <w:pPr>
        <w:spacing w:after="0" w:line="240" w:lineRule="auto"/>
        <w:jc w:val="center"/>
        <w:outlineLvl w:val="0"/>
        <w:rPr>
          <w:rFonts w:ascii="Times New Roman" w:hAnsi="Times New Roman"/>
          <w:b/>
          <w:lang w:val="lt-LT"/>
        </w:rPr>
      </w:pPr>
    </w:p>
    <w:p w14:paraId="0B99649C" w14:textId="77777777" w:rsidR="00B870AA" w:rsidRDefault="00A017DD">
      <w:pPr>
        <w:spacing w:after="0" w:line="240" w:lineRule="auto"/>
        <w:jc w:val="center"/>
        <w:rPr>
          <w:rFonts w:ascii="Times New Roman" w:eastAsia="Times New Roman" w:hAnsi="Times New Roman" w:cs="Times New Roman"/>
          <w:b/>
          <w:szCs w:val="20"/>
          <w:lang w:val="lt-LT"/>
        </w:rPr>
      </w:pPr>
      <w:r>
        <w:rPr>
          <w:rFonts w:ascii="Times New Roman" w:hAnsi="Times New Roman"/>
          <w:b/>
          <w:lang w:val="lt-LT"/>
        </w:rPr>
        <w:t>Dicuno 25 mg plėvele dengtos tabletės</w:t>
      </w:r>
    </w:p>
    <w:p w14:paraId="16B57A0F" w14:textId="5CFCF7CE" w:rsidR="00B870AA" w:rsidRDefault="00077C65">
      <w:pPr>
        <w:spacing w:after="0" w:line="240" w:lineRule="auto"/>
        <w:jc w:val="center"/>
        <w:rPr>
          <w:rFonts w:ascii="Times New Roman" w:eastAsia="Times New Roman" w:hAnsi="Times New Roman" w:cs="Times New Roman"/>
          <w:szCs w:val="20"/>
          <w:lang w:val="lt-LT"/>
        </w:rPr>
      </w:pPr>
      <w:proofErr w:type="spellStart"/>
      <w:r>
        <w:rPr>
          <w:rFonts w:ascii="Times New Roman" w:hAnsi="Times New Roman"/>
          <w:lang w:val="lt-LT"/>
        </w:rPr>
        <w:t>diklofenako</w:t>
      </w:r>
      <w:proofErr w:type="spellEnd"/>
      <w:r>
        <w:rPr>
          <w:rFonts w:ascii="Times New Roman" w:hAnsi="Times New Roman"/>
          <w:lang w:val="lt-LT"/>
        </w:rPr>
        <w:t xml:space="preserve"> </w:t>
      </w:r>
      <w:r w:rsidR="00A017DD">
        <w:rPr>
          <w:rFonts w:ascii="Times New Roman" w:hAnsi="Times New Roman"/>
          <w:lang w:val="lt-LT"/>
        </w:rPr>
        <w:t>kalio druska</w:t>
      </w:r>
    </w:p>
    <w:p w14:paraId="4B184C91" w14:textId="77777777" w:rsidR="00B870AA" w:rsidRDefault="00B870AA">
      <w:pPr>
        <w:spacing w:after="0" w:line="240" w:lineRule="auto"/>
        <w:jc w:val="center"/>
        <w:rPr>
          <w:rFonts w:ascii="Times New Roman" w:hAnsi="Times New Roman"/>
          <w:lang w:val="lt-LT"/>
        </w:rPr>
      </w:pPr>
    </w:p>
    <w:p w14:paraId="7E3E3C93" w14:textId="77777777" w:rsidR="00B870AA" w:rsidRDefault="00A017DD">
      <w:pPr>
        <w:tabs>
          <w:tab w:val="left" w:pos="567"/>
        </w:tabs>
        <w:spacing w:after="0" w:line="260" w:lineRule="exact"/>
        <w:rPr>
          <w:rFonts w:ascii="Times New Roman" w:eastAsia="Times New Roman" w:hAnsi="Times New Roman" w:cs="Times New Roman"/>
          <w:b/>
          <w:szCs w:val="20"/>
          <w:lang w:val="lt-LT"/>
        </w:rPr>
      </w:pPr>
      <w:r w:rsidRPr="005D1605">
        <w:rPr>
          <w:rFonts w:ascii="Times New Roman" w:hAnsi="Times New Roman"/>
          <w:b/>
          <w:lang w:val="lt-LT"/>
        </w:rPr>
        <w:t>Atidžiai perskaitykite visą šį lapelį, prieš pradėdami vartoti šį vaistą, nes jame pateikiama Jums svarbi informacija.</w:t>
      </w:r>
    </w:p>
    <w:p w14:paraId="34A6D4CE" w14:textId="77777777" w:rsidR="00B870AA" w:rsidRDefault="00A017DD">
      <w:pPr>
        <w:tabs>
          <w:tab w:val="left" w:pos="1304"/>
        </w:tabs>
        <w:spacing w:after="0" w:line="240" w:lineRule="auto"/>
        <w:ind w:right="-2"/>
        <w:rPr>
          <w:rFonts w:ascii="Times New Roman" w:eastAsia="Times New Roman" w:hAnsi="Times New Roman" w:cs="Times New Roman"/>
          <w:szCs w:val="20"/>
          <w:lang w:val="lt-LT"/>
        </w:rPr>
      </w:pPr>
      <w:r w:rsidRPr="005D1605">
        <w:rPr>
          <w:rFonts w:ascii="Times New Roman" w:hAnsi="Times New Roman"/>
          <w:lang w:val="lt-LT"/>
        </w:rPr>
        <w:t xml:space="preserve">Visada vartokite šį vaistą tiksliai kaip aprašyta šiame lapelyje arba kaip nurodė gydytojas arba vaistininkas. </w:t>
      </w:r>
    </w:p>
    <w:p w14:paraId="7F3EB0FC" w14:textId="77777777" w:rsidR="00B870AA" w:rsidRDefault="00A017DD">
      <w:pPr>
        <w:numPr>
          <w:ilvl w:val="0"/>
          <w:numId w:val="5"/>
        </w:numPr>
        <w:tabs>
          <w:tab w:val="left" w:pos="567"/>
        </w:tabs>
        <w:spacing w:after="0" w:line="240" w:lineRule="auto"/>
        <w:rPr>
          <w:rFonts w:ascii="Times New Roman" w:eastAsia="Times New Roman" w:hAnsi="Times New Roman" w:cs="Times New Roman"/>
          <w:szCs w:val="20"/>
          <w:lang w:val="lt-LT"/>
        </w:rPr>
      </w:pPr>
      <w:r w:rsidRPr="001E2B24">
        <w:rPr>
          <w:rFonts w:ascii="Times New Roman" w:hAnsi="Times New Roman"/>
          <w:lang w:val="lt-LT"/>
        </w:rPr>
        <w:t xml:space="preserve">Neišmeskite šio lapelio, nes vėl gali prireikti jį perskaityti. </w:t>
      </w:r>
    </w:p>
    <w:p w14:paraId="23189EB2" w14:textId="77777777" w:rsidR="00B870AA" w:rsidRDefault="00A017DD">
      <w:pPr>
        <w:numPr>
          <w:ilvl w:val="0"/>
          <w:numId w:val="5"/>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Jeigu norite sužinoti daugiau arba pasitarti, kreipkitės į vaistininką.</w:t>
      </w:r>
    </w:p>
    <w:p w14:paraId="028CE2EB" w14:textId="77777777" w:rsidR="00B870AA" w:rsidRDefault="00A017DD">
      <w:pPr>
        <w:numPr>
          <w:ilvl w:val="0"/>
          <w:numId w:val="5"/>
        </w:numPr>
        <w:tabs>
          <w:tab w:val="left" w:pos="567"/>
        </w:tabs>
        <w:spacing w:after="0" w:line="240" w:lineRule="auto"/>
        <w:rPr>
          <w:rFonts w:ascii="Times New Roman" w:eastAsia="Times New Roman" w:hAnsi="Times New Roman" w:cs="Times New Roman"/>
          <w:szCs w:val="20"/>
          <w:lang w:val="en-GB"/>
        </w:rPr>
      </w:pPr>
      <w:r w:rsidRPr="005D1605">
        <w:rPr>
          <w:rFonts w:ascii="Times New Roman" w:hAnsi="Times New Roman"/>
          <w:lang w:val="lt-LT"/>
        </w:rPr>
        <w:t xml:space="preserve">Jeigu pasireiškė šalutinis poveikis (net jeigu jis šiame lapelyje nenurodytas), kreipkitės į gydytoją arba vaistininką. </w:t>
      </w:r>
      <w:r w:rsidRPr="005D1605">
        <w:rPr>
          <w:rFonts w:ascii="Times New Roman" w:hAnsi="Times New Roman"/>
        </w:rPr>
        <w:t>Žr. 4 skyrių.</w:t>
      </w:r>
    </w:p>
    <w:p w14:paraId="71E9F316" w14:textId="77777777" w:rsidR="00B870AA" w:rsidRDefault="00A017DD">
      <w:pPr>
        <w:numPr>
          <w:ilvl w:val="0"/>
          <w:numId w:val="5"/>
        </w:numPr>
        <w:tabs>
          <w:tab w:val="left" w:pos="284"/>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 xml:space="preserve">Jeigu per 5 </w:t>
      </w:r>
      <w:proofErr w:type="spellStart"/>
      <w:r w:rsidRPr="005D1605">
        <w:rPr>
          <w:rFonts w:ascii="Times New Roman" w:hAnsi="Times New Roman"/>
          <w:lang w:val="en-GB"/>
        </w:rPr>
        <w:t>dienas</w:t>
      </w:r>
      <w:proofErr w:type="spellEnd"/>
      <w:r w:rsidRPr="005D1605">
        <w:rPr>
          <w:rFonts w:ascii="Times New Roman" w:hAnsi="Times New Roman"/>
          <w:lang w:val="en-GB"/>
        </w:rPr>
        <w:t xml:space="preserve"> </w:t>
      </w:r>
      <w:r w:rsidRPr="005D1605">
        <w:rPr>
          <w:rFonts w:ascii="Times New Roman" w:hAnsi="Times New Roman"/>
          <w:lang w:val="lt-LT"/>
        </w:rPr>
        <w:t>Jūsų savijauta nepagerėjo arba net pablogėjo, kreipkitės į gydytoją.</w:t>
      </w:r>
    </w:p>
    <w:p w14:paraId="371F8928" w14:textId="77777777" w:rsidR="00B870AA" w:rsidRDefault="00B870AA">
      <w:pPr>
        <w:spacing w:after="0" w:line="240" w:lineRule="auto"/>
        <w:ind w:right="-2"/>
        <w:rPr>
          <w:rFonts w:ascii="Times New Roman" w:hAnsi="Times New Roman"/>
          <w:lang w:val="lt-LT"/>
        </w:rPr>
      </w:pPr>
    </w:p>
    <w:p w14:paraId="4FDD9F2B" w14:textId="77777777" w:rsidR="00B870AA" w:rsidRDefault="00A017DD">
      <w:pPr>
        <w:keepNext/>
        <w:tabs>
          <w:tab w:val="left" w:pos="567"/>
        </w:tabs>
        <w:spacing w:after="0" w:line="260" w:lineRule="exact"/>
        <w:jc w:val="both"/>
        <w:outlineLvl w:val="3"/>
        <w:rPr>
          <w:lang w:val="lt-LT"/>
        </w:rPr>
      </w:pPr>
      <w:r w:rsidRPr="005D1605">
        <w:rPr>
          <w:rFonts w:ascii="Times New Roman" w:hAnsi="Times New Roman"/>
          <w:b/>
          <w:lang w:val="lt-LT"/>
        </w:rPr>
        <w:t>Apie ką rašoma šiame lapelyje?</w:t>
      </w:r>
    </w:p>
    <w:p w14:paraId="04301415"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sidRPr="005D1605">
        <w:rPr>
          <w:rFonts w:ascii="Times New Roman" w:hAnsi="Times New Roman"/>
          <w:lang w:val="lt-LT"/>
        </w:rPr>
        <w:t>1.</w:t>
      </w:r>
      <w:r w:rsidRPr="005D1605">
        <w:rPr>
          <w:rFonts w:ascii="Times New Roman" w:hAnsi="Times New Roman"/>
          <w:lang w:val="lt-LT"/>
        </w:rPr>
        <w:tab/>
        <w:t>Kas yra Dicuno ir kam jis vartojamas</w:t>
      </w:r>
    </w:p>
    <w:p w14:paraId="437F2CD7"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sidRPr="005D1605">
        <w:rPr>
          <w:rFonts w:ascii="Times New Roman" w:hAnsi="Times New Roman"/>
          <w:lang w:val="lt-LT"/>
        </w:rPr>
        <w:t>2.</w:t>
      </w:r>
      <w:r w:rsidRPr="005D1605">
        <w:rPr>
          <w:rFonts w:ascii="Times New Roman" w:hAnsi="Times New Roman"/>
          <w:lang w:val="lt-LT"/>
        </w:rPr>
        <w:tab/>
        <w:t>Kas žinotina prieš vartojant Dicuno</w:t>
      </w:r>
    </w:p>
    <w:p w14:paraId="00E80B54"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sidRPr="005D1605">
        <w:rPr>
          <w:rFonts w:ascii="Times New Roman" w:hAnsi="Times New Roman"/>
          <w:lang w:val="lt-LT"/>
        </w:rPr>
        <w:t>3.</w:t>
      </w:r>
      <w:r w:rsidRPr="005D1605">
        <w:rPr>
          <w:rFonts w:ascii="Times New Roman" w:hAnsi="Times New Roman"/>
          <w:lang w:val="lt-LT"/>
        </w:rPr>
        <w:tab/>
        <w:t>Kaip vartoti Dicuno</w:t>
      </w:r>
    </w:p>
    <w:p w14:paraId="6107331C"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sidRPr="005D1605">
        <w:rPr>
          <w:rFonts w:ascii="Times New Roman" w:hAnsi="Times New Roman"/>
          <w:lang w:val="lt-LT"/>
        </w:rPr>
        <w:t>4.</w:t>
      </w:r>
      <w:r w:rsidRPr="005D1605">
        <w:rPr>
          <w:rFonts w:ascii="Times New Roman" w:hAnsi="Times New Roman"/>
          <w:lang w:val="lt-LT"/>
        </w:rPr>
        <w:tab/>
        <w:t>Galimas šalutinis poveikis</w:t>
      </w:r>
    </w:p>
    <w:p w14:paraId="6C40AFB5"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sidRPr="005D1605">
        <w:rPr>
          <w:rFonts w:ascii="Times New Roman" w:hAnsi="Times New Roman"/>
          <w:lang w:val="lt-LT"/>
        </w:rPr>
        <w:t>5.</w:t>
      </w:r>
      <w:r w:rsidRPr="005D1605">
        <w:rPr>
          <w:rFonts w:ascii="Times New Roman" w:hAnsi="Times New Roman"/>
          <w:lang w:val="lt-LT"/>
        </w:rPr>
        <w:tab/>
        <w:t>Kaip laikyti Dicuno</w:t>
      </w:r>
    </w:p>
    <w:p w14:paraId="08A1A5B3"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sidRPr="005D1605">
        <w:rPr>
          <w:rFonts w:ascii="Times New Roman" w:hAnsi="Times New Roman"/>
          <w:lang w:val="lt-LT"/>
        </w:rPr>
        <w:t>6.</w:t>
      </w:r>
      <w:r w:rsidRPr="005D1605">
        <w:rPr>
          <w:rFonts w:ascii="Times New Roman" w:hAnsi="Times New Roman"/>
          <w:lang w:val="lt-LT"/>
        </w:rPr>
        <w:tab/>
        <w:t>Pakuotės turinys ir kita informacija</w:t>
      </w:r>
    </w:p>
    <w:p w14:paraId="3C5E69B8" w14:textId="77777777" w:rsidR="00B870AA" w:rsidRDefault="00B870AA">
      <w:pPr>
        <w:spacing w:after="0" w:line="240" w:lineRule="auto"/>
        <w:rPr>
          <w:rFonts w:ascii="Times New Roman" w:hAnsi="Times New Roman"/>
          <w:lang w:val="lt-LT"/>
        </w:rPr>
      </w:pPr>
    </w:p>
    <w:p w14:paraId="0D0A7956" w14:textId="77777777" w:rsidR="00B870AA" w:rsidRDefault="00B870AA">
      <w:pPr>
        <w:spacing w:after="0" w:line="240" w:lineRule="auto"/>
        <w:rPr>
          <w:rFonts w:ascii="Times New Roman" w:hAnsi="Times New Roman"/>
          <w:lang w:val="lt-LT"/>
        </w:rPr>
      </w:pPr>
    </w:p>
    <w:p w14:paraId="65DD8246" w14:textId="77777777" w:rsidR="00B870AA" w:rsidRDefault="00A017DD">
      <w:pPr>
        <w:keepNext/>
        <w:tabs>
          <w:tab w:val="left" w:pos="567"/>
        </w:tabs>
        <w:spacing w:after="0" w:line="260" w:lineRule="exact"/>
        <w:jc w:val="both"/>
        <w:outlineLvl w:val="3"/>
        <w:rPr>
          <w:lang w:val="lt-LT"/>
        </w:rPr>
      </w:pPr>
      <w:r w:rsidRPr="005D1605">
        <w:rPr>
          <w:rFonts w:ascii="Times New Roman" w:hAnsi="Times New Roman"/>
          <w:b/>
          <w:lang w:val="lt-LT"/>
        </w:rPr>
        <w:t>1.</w:t>
      </w:r>
      <w:r w:rsidRPr="005D1605">
        <w:rPr>
          <w:rFonts w:ascii="Times New Roman" w:hAnsi="Times New Roman"/>
          <w:b/>
          <w:lang w:val="lt-LT"/>
        </w:rPr>
        <w:tab/>
        <w:t>Kas yra Dicuno ir kam jis vartojamas</w:t>
      </w:r>
    </w:p>
    <w:p w14:paraId="7DDBB3CF" w14:textId="77777777" w:rsidR="00B870AA" w:rsidRDefault="00B870AA">
      <w:pPr>
        <w:tabs>
          <w:tab w:val="left" w:pos="567"/>
        </w:tabs>
        <w:spacing w:after="0" w:line="240" w:lineRule="auto"/>
        <w:ind w:left="567" w:hanging="567"/>
        <w:rPr>
          <w:rFonts w:ascii="Times New Roman" w:hAnsi="Times New Roman"/>
          <w:lang w:val="lt-LT"/>
        </w:rPr>
      </w:pPr>
    </w:p>
    <w:p w14:paraId="708DFA1E"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Dicuno priklauso vaistų, vadinamųjų nesteroidinių vaistų nuo uždegimo, grupei (NVNU). Jis malšina skausmą, mažina uždegimą.</w:t>
      </w:r>
    </w:p>
    <w:p w14:paraId="11C13CB9" w14:textId="77777777" w:rsidR="00B870AA" w:rsidRDefault="00B870AA">
      <w:pPr>
        <w:spacing w:after="0" w:line="240" w:lineRule="auto"/>
        <w:rPr>
          <w:rFonts w:ascii="Times New Roman" w:hAnsi="Times New Roman"/>
          <w:lang w:val="lt-LT"/>
        </w:rPr>
      </w:pPr>
    </w:p>
    <w:p w14:paraId="3D43475F"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Dicuno vartojamas simptominiam ūminio silpno ir vidutinio stiprumo skausmo gydymui.</w:t>
      </w:r>
    </w:p>
    <w:p w14:paraId="5915C9E6" w14:textId="77777777" w:rsidR="00B870AA" w:rsidRDefault="00B870AA">
      <w:pPr>
        <w:spacing w:after="0" w:line="240" w:lineRule="auto"/>
        <w:rPr>
          <w:rFonts w:ascii="Times New Roman" w:hAnsi="Times New Roman"/>
          <w:lang w:val="lt-LT"/>
        </w:rPr>
      </w:pPr>
    </w:p>
    <w:p w14:paraId="33EF53D9"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Jeigu per 5 dienas Jūsų savijauta nepagerėjo arba net pablogėjo, kreipkitės į gydytoją.</w:t>
      </w:r>
    </w:p>
    <w:p w14:paraId="7F7076C2" w14:textId="77777777" w:rsidR="00B870AA" w:rsidRDefault="00B870AA">
      <w:pPr>
        <w:spacing w:after="0" w:line="240" w:lineRule="auto"/>
        <w:rPr>
          <w:rFonts w:ascii="Times New Roman" w:hAnsi="Times New Roman"/>
          <w:lang w:val="lt-LT"/>
        </w:rPr>
      </w:pPr>
    </w:p>
    <w:p w14:paraId="1888E2E5" w14:textId="77777777" w:rsidR="00B870AA" w:rsidRDefault="00B870AA">
      <w:pPr>
        <w:spacing w:after="0" w:line="240" w:lineRule="auto"/>
        <w:rPr>
          <w:rFonts w:ascii="Times New Roman" w:hAnsi="Times New Roman"/>
          <w:lang w:val="lt-LT"/>
        </w:rPr>
      </w:pPr>
    </w:p>
    <w:p w14:paraId="56752CC1" w14:textId="77777777" w:rsidR="00B870AA" w:rsidRDefault="00A017DD">
      <w:pPr>
        <w:keepNext/>
        <w:tabs>
          <w:tab w:val="left" w:pos="567"/>
        </w:tabs>
        <w:spacing w:after="0" w:line="260" w:lineRule="exact"/>
        <w:jc w:val="both"/>
        <w:outlineLvl w:val="3"/>
        <w:rPr>
          <w:lang w:val="lt-LT"/>
        </w:rPr>
      </w:pPr>
      <w:r>
        <w:rPr>
          <w:rFonts w:ascii="Times New Roman" w:hAnsi="Times New Roman"/>
          <w:b/>
          <w:lang w:val="lt-LT"/>
        </w:rPr>
        <w:t>2.</w:t>
      </w:r>
      <w:r>
        <w:rPr>
          <w:rFonts w:ascii="Times New Roman" w:hAnsi="Times New Roman"/>
          <w:b/>
          <w:lang w:val="lt-LT"/>
        </w:rPr>
        <w:tab/>
        <w:t>Kas žinotina prieš vartojant Dicuno</w:t>
      </w:r>
    </w:p>
    <w:p w14:paraId="6842BF7A" w14:textId="77777777" w:rsidR="00B870AA" w:rsidRDefault="00B870AA">
      <w:pPr>
        <w:tabs>
          <w:tab w:val="left" w:pos="567"/>
        </w:tabs>
        <w:spacing w:after="0" w:line="240" w:lineRule="auto"/>
        <w:ind w:left="567" w:hanging="567"/>
        <w:rPr>
          <w:rFonts w:ascii="Times New Roman" w:hAnsi="Times New Roman"/>
          <w:lang w:val="lt-LT"/>
        </w:rPr>
      </w:pPr>
    </w:p>
    <w:p w14:paraId="63B8A394" w14:textId="2935C3B3" w:rsidR="00B870AA" w:rsidRDefault="00A017DD">
      <w:pPr>
        <w:tabs>
          <w:tab w:val="left" w:pos="567"/>
        </w:tabs>
        <w:spacing w:after="0" w:line="240" w:lineRule="auto"/>
        <w:ind w:left="567" w:hanging="567"/>
        <w:rPr>
          <w:rFonts w:ascii="Times New Roman" w:eastAsia="Times New Roman" w:hAnsi="Times New Roman" w:cs="Times New Roman"/>
          <w:b/>
          <w:caps/>
          <w:szCs w:val="20"/>
          <w:lang w:val="lt-LT"/>
        </w:rPr>
      </w:pPr>
      <w:r w:rsidRPr="005D1605">
        <w:rPr>
          <w:rFonts w:ascii="Times New Roman" w:hAnsi="Times New Roman"/>
          <w:b/>
          <w:lang w:val="lt-LT"/>
        </w:rPr>
        <w:t xml:space="preserve">Dicuno vartoti </w:t>
      </w:r>
      <w:r w:rsidR="007C0BEC">
        <w:rPr>
          <w:rFonts w:ascii="Times New Roman" w:hAnsi="Times New Roman"/>
          <w:b/>
          <w:lang w:val="lt-LT"/>
        </w:rPr>
        <w:t>draudžiama</w:t>
      </w:r>
      <w:r w:rsidRPr="005D1605">
        <w:rPr>
          <w:rFonts w:ascii="Times New Roman" w:hAnsi="Times New Roman"/>
          <w:b/>
          <w:lang w:val="lt-LT"/>
        </w:rPr>
        <w:t>:</w:t>
      </w:r>
    </w:p>
    <w:p w14:paraId="3D685310" w14:textId="77777777" w:rsidR="00B870AA" w:rsidRDefault="00A017DD">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5D1605">
        <w:rPr>
          <w:rFonts w:ascii="Times New Roman" w:hAnsi="Times New Roman"/>
          <w:lang w:val="lt-LT"/>
        </w:rPr>
        <w:t>jeigu yra alergija diklofenakui arba bet kuriai pagalbinei šio vaisto medžiagai (jos išvardytos 6 skyriuje);</w:t>
      </w:r>
    </w:p>
    <w:p w14:paraId="66474EAC" w14:textId="77777777" w:rsidR="00B870AA" w:rsidRDefault="00A017DD">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5D1605">
        <w:rPr>
          <w:rFonts w:ascii="Times New Roman" w:hAnsi="Times New Roman"/>
          <w:lang w:val="lt-LT"/>
        </w:rPr>
        <w:t>jeigu Jums kada nors buvo ar yra skrandžio ar žarnyno opa;</w:t>
      </w:r>
    </w:p>
    <w:p w14:paraId="58A20FB9" w14:textId="77777777" w:rsidR="00B870AA" w:rsidRDefault="00A017DD">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5D1605">
        <w:rPr>
          <w:rFonts w:ascii="Times New Roman" w:hAnsi="Times New Roman"/>
          <w:lang w:val="lt-LT"/>
        </w:rPr>
        <w:t>jeigu buvo kraujavimas iš virškinimo trakto arba jo prakiurimas dėl skausmą mažinančių vaistų vartojimo (NVNU), (du ar daugiau patvirtinti opos ar kraujavimo atvejai);</w:t>
      </w:r>
    </w:p>
    <w:p w14:paraId="5C4213FB" w14:textId="77777777" w:rsidR="00B870AA" w:rsidRDefault="00A017DD">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5D1605">
        <w:rPr>
          <w:rFonts w:ascii="Times New Roman" w:hAnsi="Times New Roman"/>
          <w:lang w:val="lt-LT"/>
        </w:rPr>
        <w:t>jei yra padidėjęs polinkis kraujuoti;</w:t>
      </w:r>
      <w:r w:rsidRPr="005D1605">
        <w:rPr>
          <w:rFonts w:ascii="Times New Roman" w:hAnsi="Times New Roman"/>
          <w:lang w:val="lt-LT"/>
        </w:rPr>
        <w:tab/>
      </w:r>
    </w:p>
    <w:p w14:paraId="6E0573F9" w14:textId="77777777" w:rsidR="00B870AA" w:rsidRDefault="00A017DD">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5D1605">
        <w:rPr>
          <w:rFonts w:ascii="Times New Roman" w:hAnsi="Times New Roman"/>
          <w:lang w:val="lt-LT"/>
        </w:rPr>
        <w:t>jeigu yra labai sutrikusi kepenų funkcija;</w:t>
      </w:r>
    </w:p>
    <w:p w14:paraId="623F17F5" w14:textId="77777777" w:rsidR="00B870AA" w:rsidRDefault="00A017DD">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5D1605">
        <w:rPr>
          <w:rFonts w:ascii="Times New Roman" w:hAnsi="Times New Roman"/>
          <w:lang w:val="lt-LT"/>
        </w:rPr>
        <w:t>jei sergate porfirija (medžiagų apykaitos liga);</w:t>
      </w:r>
    </w:p>
    <w:p w14:paraId="2986FFA0" w14:textId="77777777" w:rsidR="00B870AA" w:rsidRDefault="00A017DD">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5D1605">
        <w:rPr>
          <w:rFonts w:ascii="Times New Roman" w:hAnsi="Times New Roman"/>
          <w:lang w:val="lt-LT"/>
        </w:rPr>
        <w:t>jeigu J</w:t>
      </w:r>
      <w:r w:rsidRPr="005D1605">
        <w:rPr>
          <w:rFonts w:ascii="Times New Roman" w:hAnsi="Times New Roman"/>
          <w:spacing w:val="-1"/>
          <w:lang w:val="lt-LT"/>
        </w:rPr>
        <w:t>u</w:t>
      </w:r>
      <w:r w:rsidRPr="005D1605">
        <w:rPr>
          <w:rFonts w:ascii="Times New Roman" w:hAnsi="Times New Roman"/>
          <w:lang w:val="lt-LT"/>
        </w:rPr>
        <w:t>ms</w:t>
      </w:r>
      <w:r w:rsidRPr="005D1605">
        <w:rPr>
          <w:rFonts w:ascii="Times New Roman" w:hAnsi="Times New Roman"/>
          <w:spacing w:val="-1"/>
          <w:lang w:val="lt-LT"/>
        </w:rPr>
        <w:t xml:space="preserve"> </w:t>
      </w:r>
      <w:r w:rsidRPr="005D1605">
        <w:rPr>
          <w:rFonts w:ascii="Times New Roman" w:hAnsi="Times New Roman"/>
          <w:spacing w:val="1"/>
          <w:lang w:val="lt-LT"/>
        </w:rPr>
        <w:t>n</w:t>
      </w:r>
      <w:r w:rsidRPr="005D1605">
        <w:rPr>
          <w:rFonts w:ascii="Times New Roman" w:hAnsi="Times New Roman"/>
          <w:spacing w:val="-1"/>
          <w:lang w:val="lt-LT"/>
        </w:rPr>
        <w:t>u</w:t>
      </w:r>
      <w:r w:rsidRPr="005D1605">
        <w:rPr>
          <w:rFonts w:ascii="Times New Roman" w:hAnsi="Times New Roman"/>
          <w:lang w:val="lt-LT"/>
        </w:rPr>
        <w:t>s</w:t>
      </w:r>
      <w:r w:rsidRPr="005D1605">
        <w:rPr>
          <w:rFonts w:ascii="Times New Roman" w:hAnsi="Times New Roman"/>
          <w:spacing w:val="1"/>
          <w:lang w:val="lt-LT"/>
        </w:rPr>
        <w:t>t</w:t>
      </w:r>
      <w:r w:rsidRPr="005D1605">
        <w:rPr>
          <w:rFonts w:ascii="Times New Roman" w:hAnsi="Times New Roman"/>
          <w:lang w:val="lt-LT"/>
        </w:rPr>
        <w:t>a</w:t>
      </w:r>
      <w:r w:rsidRPr="005D1605">
        <w:rPr>
          <w:rFonts w:ascii="Times New Roman" w:hAnsi="Times New Roman"/>
          <w:spacing w:val="1"/>
          <w:lang w:val="lt-LT"/>
        </w:rPr>
        <w:t>t</w:t>
      </w:r>
      <w:r w:rsidRPr="005D1605">
        <w:rPr>
          <w:rFonts w:ascii="Times New Roman" w:hAnsi="Times New Roman"/>
          <w:spacing w:val="-1"/>
          <w:lang w:val="lt-LT"/>
        </w:rPr>
        <w:t>y</w:t>
      </w:r>
      <w:r w:rsidRPr="005D1605">
        <w:rPr>
          <w:rFonts w:ascii="Times New Roman" w:hAnsi="Times New Roman"/>
          <w:spacing w:val="1"/>
          <w:lang w:val="lt-LT"/>
        </w:rPr>
        <w:t>t</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lang w:val="lt-LT"/>
        </w:rPr>
        <w:t>š</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di</w:t>
      </w:r>
      <w:r w:rsidRPr="005D1605">
        <w:rPr>
          <w:rFonts w:ascii="Times New Roman" w:hAnsi="Times New Roman"/>
          <w:spacing w:val="-2"/>
          <w:lang w:val="lt-LT"/>
        </w:rPr>
        <w:t>e</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spacing w:val="1"/>
          <w:lang w:val="lt-LT"/>
        </w:rPr>
        <w:t>lig</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 xml:space="preserve"> </w:t>
      </w:r>
      <w:r w:rsidRPr="005D1605">
        <w:rPr>
          <w:rFonts w:ascii="Times New Roman" w:hAnsi="Times New Roman"/>
          <w:lang w:val="lt-LT"/>
        </w:rPr>
        <w:t>(ar</w:t>
      </w:r>
      <w:r w:rsidRPr="005D1605">
        <w:rPr>
          <w:rFonts w:ascii="Times New Roman" w:hAnsi="Times New Roman"/>
          <w:spacing w:val="1"/>
          <w:lang w:val="lt-LT"/>
        </w:rPr>
        <w:t>b</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spacing w:val="1"/>
          <w:lang w:val="lt-LT"/>
        </w:rPr>
        <w:t>g</w:t>
      </w:r>
      <w:r w:rsidRPr="005D1605">
        <w:rPr>
          <w:rFonts w:ascii="Times New Roman" w:hAnsi="Times New Roman"/>
          <w:lang w:val="lt-LT"/>
        </w:rPr>
        <w:t>a</w:t>
      </w:r>
      <w:r w:rsidRPr="005D1605">
        <w:rPr>
          <w:rFonts w:ascii="Times New Roman" w:hAnsi="Times New Roman"/>
          <w:spacing w:val="1"/>
          <w:lang w:val="lt-LT"/>
        </w:rPr>
        <w:t>l</w:t>
      </w:r>
      <w:r w:rsidRPr="005D1605">
        <w:rPr>
          <w:rFonts w:ascii="Times New Roman" w:hAnsi="Times New Roman"/>
          <w:spacing w:val="-1"/>
          <w:lang w:val="lt-LT"/>
        </w:rPr>
        <w:t>v</w:t>
      </w:r>
      <w:r w:rsidRPr="005D1605">
        <w:rPr>
          <w:rFonts w:ascii="Times New Roman" w:hAnsi="Times New Roman"/>
          <w:spacing w:val="1"/>
          <w:lang w:val="lt-LT"/>
        </w:rPr>
        <w:t>o</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lang w:val="lt-LT"/>
        </w:rPr>
        <w:t>sm</w:t>
      </w:r>
      <w:r w:rsidRPr="005D1605">
        <w:rPr>
          <w:rFonts w:ascii="Times New Roman" w:hAnsi="Times New Roman"/>
          <w:spacing w:val="-2"/>
          <w:lang w:val="lt-LT"/>
        </w:rPr>
        <w:t>e</w:t>
      </w:r>
      <w:r w:rsidRPr="005D1605">
        <w:rPr>
          <w:rFonts w:ascii="Times New Roman" w:hAnsi="Times New Roman"/>
          <w:spacing w:val="1"/>
          <w:lang w:val="lt-LT"/>
        </w:rPr>
        <w:t>ge</w:t>
      </w:r>
      <w:r w:rsidRPr="005D1605">
        <w:rPr>
          <w:rFonts w:ascii="Times New Roman" w:hAnsi="Times New Roman"/>
          <w:spacing w:val="-1"/>
          <w:lang w:val="lt-LT"/>
        </w:rPr>
        <w:t>n</w:t>
      </w:r>
      <w:r w:rsidRPr="005D1605">
        <w:rPr>
          <w:rFonts w:ascii="Times New Roman" w:hAnsi="Times New Roman"/>
          <w:lang w:val="lt-LT"/>
        </w:rPr>
        <w:t>ų</w:t>
      </w:r>
      <w:r w:rsidRPr="005D1605">
        <w:rPr>
          <w:rFonts w:ascii="Times New Roman" w:hAnsi="Times New Roman"/>
          <w:spacing w:val="-1"/>
          <w:lang w:val="lt-LT"/>
        </w:rPr>
        <w:t xml:space="preserve"> k</w:t>
      </w:r>
      <w:r w:rsidRPr="005D1605">
        <w:rPr>
          <w:rFonts w:ascii="Times New Roman" w:hAnsi="Times New Roman"/>
          <w:lang w:val="lt-LT"/>
        </w:rPr>
        <w:t>ra</w:t>
      </w:r>
      <w:r w:rsidRPr="005D1605">
        <w:rPr>
          <w:rFonts w:ascii="Times New Roman" w:hAnsi="Times New Roman"/>
          <w:spacing w:val="-1"/>
          <w:lang w:val="lt-LT"/>
        </w:rPr>
        <w:t>u</w:t>
      </w:r>
      <w:r w:rsidRPr="005D1605">
        <w:rPr>
          <w:rFonts w:ascii="Times New Roman" w:hAnsi="Times New Roman"/>
          <w:spacing w:val="1"/>
          <w:lang w:val="lt-LT"/>
        </w:rPr>
        <w:t>j</w:t>
      </w:r>
      <w:r w:rsidRPr="005D1605">
        <w:rPr>
          <w:rFonts w:ascii="Times New Roman" w:hAnsi="Times New Roman"/>
          <w:lang w:val="lt-LT"/>
        </w:rPr>
        <w:t>a</w:t>
      </w:r>
      <w:r w:rsidRPr="005D1605">
        <w:rPr>
          <w:rFonts w:ascii="Times New Roman" w:hAnsi="Times New Roman"/>
          <w:spacing w:val="1"/>
          <w:lang w:val="lt-LT"/>
        </w:rPr>
        <w:t>gy</w:t>
      </w:r>
      <w:r w:rsidRPr="005D1605">
        <w:rPr>
          <w:rFonts w:ascii="Times New Roman" w:hAnsi="Times New Roman"/>
          <w:lang w:val="lt-LT"/>
        </w:rPr>
        <w:t>s</w:t>
      </w:r>
      <w:r w:rsidRPr="005D1605">
        <w:rPr>
          <w:rFonts w:ascii="Times New Roman" w:hAnsi="Times New Roman"/>
          <w:spacing w:val="1"/>
          <w:lang w:val="lt-LT"/>
        </w:rPr>
        <w:t>li</w:t>
      </w:r>
      <w:r w:rsidRPr="005D1605">
        <w:rPr>
          <w:rFonts w:ascii="Times New Roman" w:hAnsi="Times New Roman"/>
          <w:lang w:val="lt-LT"/>
        </w:rPr>
        <w:t>ų</w:t>
      </w:r>
      <w:r w:rsidRPr="005D1605">
        <w:rPr>
          <w:rFonts w:ascii="Times New Roman" w:hAnsi="Times New Roman"/>
          <w:spacing w:val="-1"/>
          <w:lang w:val="lt-LT"/>
        </w:rPr>
        <w:t xml:space="preserve"> </w:t>
      </w:r>
      <w:r w:rsidRPr="005D1605">
        <w:rPr>
          <w:rFonts w:ascii="Times New Roman" w:hAnsi="Times New Roman"/>
          <w:spacing w:val="1"/>
          <w:lang w:val="lt-LT"/>
        </w:rPr>
        <w:t>lig</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spacing w:val="1"/>
          <w:lang w:val="lt-LT"/>
        </w:rPr>
        <w:t>p</w:t>
      </w:r>
      <w:r w:rsidRPr="005D1605">
        <w:rPr>
          <w:rFonts w:ascii="Times New Roman" w:hAnsi="Times New Roman"/>
          <w:lang w:val="lt-LT"/>
        </w:rPr>
        <w:t>a</w:t>
      </w:r>
      <w:r w:rsidRPr="005D1605">
        <w:rPr>
          <w:rFonts w:ascii="Times New Roman" w:hAnsi="Times New Roman"/>
          <w:spacing w:val="-1"/>
          <w:lang w:val="lt-LT"/>
        </w:rPr>
        <w:t>vyz</w:t>
      </w:r>
      <w:r w:rsidRPr="005D1605">
        <w:rPr>
          <w:rFonts w:ascii="Times New Roman" w:hAnsi="Times New Roman"/>
          <w:spacing w:val="1"/>
          <w:lang w:val="lt-LT"/>
        </w:rPr>
        <w:t>d</w:t>
      </w:r>
      <w:r w:rsidRPr="005D1605">
        <w:rPr>
          <w:rFonts w:ascii="Times New Roman" w:hAnsi="Times New Roman"/>
          <w:spacing w:val="-1"/>
          <w:lang w:val="lt-LT"/>
        </w:rPr>
        <w:t>ž</w:t>
      </w:r>
      <w:r w:rsidRPr="005D1605">
        <w:rPr>
          <w:rFonts w:ascii="Times New Roman" w:hAnsi="Times New Roman"/>
          <w:spacing w:val="1"/>
          <w:lang w:val="lt-LT"/>
        </w:rPr>
        <w:t>i</w:t>
      </w:r>
      <w:r w:rsidRPr="005D1605">
        <w:rPr>
          <w:rFonts w:ascii="Times New Roman" w:hAnsi="Times New Roman"/>
          <w:spacing w:val="-1"/>
          <w:lang w:val="lt-LT"/>
        </w:rPr>
        <w:t>u</w:t>
      </w:r>
      <w:r w:rsidRPr="005D1605">
        <w:rPr>
          <w:rFonts w:ascii="Times New Roman" w:hAnsi="Times New Roman"/>
          <w:spacing w:val="1"/>
          <w:lang w:val="lt-LT"/>
        </w:rPr>
        <w:t>i</w:t>
      </w:r>
      <w:r w:rsidRPr="005D1605">
        <w:rPr>
          <w:rFonts w:ascii="Times New Roman" w:hAnsi="Times New Roman"/>
          <w:lang w:val="lt-LT"/>
        </w:rPr>
        <w:t>,</w:t>
      </w:r>
      <w:r w:rsidRPr="005D1605">
        <w:rPr>
          <w:rFonts w:ascii="Times New Roman" w:hAnsi="Times New Roman"/>
          <w:spacing w:val="-1"/>
          <w:lang w:val="lt-LT"/>
        </w:rPr>
        <w:t xml:space="preserve"> </w:t>
      </w:r>
      <w:r w:rsidRPr="005D1605">
        <w:rPr>
          <w:rFonts w:ascii="Times New Roman" w:hAnsi="Times New Roman"/>
          <w:spacing w:val="1"/>
          <w:lang w:val="lt-LT"/>
        </w:rPr>
        <w:t>jeig</w:t>
      </w:r>
      <w:r w:rsidRPr="005D1605">
        <w:rPr>
          <w:rFonts w:ascii="Times New Roman" w:hAnsi="Times New Roman"/>
          <w:lang w:val="lt-LT"/>
        </w:rPr>
        <w:t>u J</w:t>
      </w:r>
      <w:r w:rsidRPr="005D1605">
        <w:rPr>
          <w:rFonts w:ascii="Times New Roman" w:hAnsi="Times New Roman"/>
          <w:spacing w:val="-1"/>
          <w:lang w:val="lt-LT"/>
        </w:rPr>
        <w:t>ū</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spacing w:val="1"/>
          <w:lang w:val="lt-LT"/>
        </w:rPr>
        <w:t>p</w:t>
      </w:r>
      <w:r w:rsidRPr="005D1605">
        <w:rPr>
          <w:rFonts w:ascii="Times New Roman" w:hAnsi="Times New Roman"/>
          <w:lang w:val="lt-LT"/>
        </w:rPr>
        <w:t>a</w:t>
      </w:r>
      <w:r w:rsidRPr="005D1605">
        <w:rPr>
          <w:rFonts w:ascii="Times New Roman" w:hAnsi="Times New Roman"/>
          <w:spacing w:val="1"/>
          <w:lang w:val="lt-LT"/>
        </w:rPr>
        <w:t>t</w:t>
      </w:r>
      <w:r w:rsidRPr="005D1605">
        <w:rPr>
          <w:rFonts w:ascii="Times New Roman" w:hAnsi="Times New Roman"/>
          <w:spacing w:val="-1"/>
          <w:lang w:val="lt-LT"/>
        </w:rPr>
        <w:t>y</w:t>
      </w:r>
      <w:r w:rsidRPr="005D1605">
        <w:rPr>
          <w:rFonts w:ascii="Times New Roman" w:hAnsi="Times New Roman"/>
          <w:lang w:val="lt-LT"/>
        </w:rPr>
        <w:t>r</w:t>
      </w:r>
      <w:r w:rsidRPr="005D1605">
        <w:rPr>
          <w:rFonts w:ascii="Times New Roman" w:hAnsi="Times New Roman"/>
          <w:spacing w:val="1"/>
          <w:lang w:val="lt-LT"/>
        </w:rPr>
        <w:t>ėt</w:t>
      </w:r>
      <w:r w:rsidRPr="005D1605">
        <w:rPr>
          <w:rFonts w:ascii="Times New Roman" w:hAnsi="Times New Roman"/>
          <w:lang w:val="lt-LT"/>
        </w:rPr>
        <w:t>e š</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die</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lang w:val="lt-LT"/>
        </w:rPr>
        <w:t>sm</w:t>
      </w:r>
      <w:r w:rsidRPr="005D1605">
        <w:rPr>
          <w:rFonts w:ascii="Times New Roman" w:hAnsi="Times New Roman"/>
          <w:spacing w:val="-1"/>
          <w:lang w:val="lt-LT"/>
        </w:rPr>
        <w:t>ū</w:t>
      </w:r>
      <w:r w:rsidRPr="005D1605">
        <w:rPr>
          <w:rFonts w:ascii="Times New Roman" w:hAnsi="Times New Roman"/>
          <w:spacing w:val="1"/>
          <w:lang w:val="lt-LT"/>
        </w:rPr>
        <w:t>gį</w:t>
      </w:r>
      <w:r w:rsidRPr="005D1605">
        <w:rPr>
          <w:rFonts w:ascii="Times New Roman" w:hAnsi="Times New Roman"/>
          <w:lang w:val="lt-LT"/>
        </w:rPr>
        <w:t>,</w:t>
      </w:r>
      <w:r w:rsidRPr="005D1605">
        <w:rPr>
          <w:rFonts w:ascii="Times New Roman" w:hAnsi="Times New Roman"/>
          <w:spacing w:val="-4"/>
          <w:lang w:val="lt-LT"/>
        </w:rPr>
        <w:t xml:space="preserve"> </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lang w:val="lt-LT"/>
        </w:rPr>
        <w:t>s</w:t>
      </w:r>
      <w:r w:rsidRPr="005D1605">
        <w:rPr>
          <w:rFonts w:ascii="Times New Roman" w:hAnsi="Times New Roman"/>
          <w:spacing w:val="-1"/>
          <w:lang w:val="lt-LT"/>
        </w:rPr>
        <w:t>u</w:t>
      </w:r>
      <w:r w:rsidRPr="005D1605">
        <w:rPr>
          <w:rFonts w:ascii="Times New Roman" w:hAnsi="Times New Roman"/>
          <w:spacing w:val="1"/>
          <w:lang w:val="lt-LT"/>
        </w:rPr>
        <w:t>lt</w:t>
      </w:r>
      <w:r w:rsidRPr="005D1605">
        <w:rPr>
          <w:rFonts w:ascii="Times New Roman" w:hAnsi="Times New Roman"/>
          <w:lang w:val="lt-LT"/>
        </w:rPr>
        <w:t>ą,</w:t>
      </w:r>
      <w:r w:rsidRPr="005D1605">
        <w:rPr>
          <w:rFonts w:ascii="Times New Roman" w:hAnsi="Times New Roman"/>
          <w:spacing w:val="-1"/>
          <w:lang w:val="lt-LT"/>
        </w:rPr>
        <w:t xml:space="preserve"> „</w:t>
      </w:r>
      <w:r w:rsidRPr="005D1605">
        <w:rPr>
          <w:rFonts w:ascii="Times New Roman" w:hAnsi="Times New Roman"/>
          <w:lang w:val="lt-LT"/>
        </w:rPr>
        <w:t>m</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lang w:val="lt-LT"/>
        </w:rPr>
        <w:t>r</w:t>
      </w:r>
      <w:r w:rsidRPr="005D1605">
        <w:rPr>
          <w:rFonts w:ascii="Times New Roman" w:hAnsi="Times New Roman"/>
          <w:spacing w:val="1"/>
          <w:lang w:val="lt-LT"/>
        </w:rPr>
        <w:t>oi</w:t>
      </w:r>
      <w:r w:rsidRPr="005D1605">
        <w:rPr>
          <w:rFonts w:ascii="Times New Roman" w:hAnsi="Times New Roman"/>
          <w:spacing w:val="-1"/>
          <w:lang w:val="lt-LT"/>
        </w:rPr>
        <w:t>n</w:t>
      </w:r>
      <w:r w:rsidRPr="005D1605">
        <w:rPr>
          <w:rFonts w:ascii="Times New Roman" w:hAnsi="Times New Roman"/>
          <w:lang w:val="lt-LT"/>
        </w:rPr>
        <w:t>s</w:t>
      </w:r>
      <w:r w:rsidRPr="005D1605">
        <w:rPr>
          <w:rFonts w:ascii="Times New Roman" w:hAnsi="Times New Roman"/>
          <w:spacing w:val="-1"/>
          <w:lang w:val="lt-LT"/>
        </w:rPr>
        <w:t>u</w:t>
      </w:r>
      <w:r w:rsidRPr="005D1605">
        <w:rPr>
          <w:rFonts w:ascii="Times New Roman" w:hAnsi="Times New Roman"/>
          <w:spacing w:val="1"/>
          <w:lang w:val="lt-LT"/>
        </w:rPr>
        <w:t>lt</w:t>
      </w:r>
      <w:r w:rsidRPr="005D1605">
        <w:rPr>
          <w:rFonts w:ascii="Times New Roman" w:hAnsi="Times New Roman"/>
          <w:lang w:val="lt-LT"/>
        </w:rPr>
        <w:t>ą“</w:t>
      </w:r>
      <w:r w:rsidRPr="005D1605">
        <w:rPr>
          <w:rFonts w:ascii="Times New Roman" w:hAnsi="Times New Roman"/>
          <w:spacing w:val="-2"/>
          <w:lang w:val="lt-LT"/>
        </w:rPr>
        <w:t xml:space="preserve"> </w:t>
      </w:r>
      <w:r w:rsidRPr="005D1605">
        <w:rPr>
          <w:rFonts w:ascii="Times New Roman" w:hAnsi="Times New Roman"/>
          <w:lang w:val="lt-LT"/>
        </w:rPr>
        <w:t>(</w:t>
      </w:r>
      <w:r w:rsidRPr="005D1605">
        <w:rPr>
          <w:rFonts w:ascii="Times New Roman" w:hAnsi="Times New Roman"/>
          <w:spacing w:val="1"/>
          <w:lang w:val="lt-LT"/>
        </w:rPr>
        <w:t>p</w:t>
      </w:r>
      <w:r w:rsidRPr="005D1605">
        <w:rPr>
          <w:rFonts w:ascii="Times New Roman" w:hAnsi="Times New Roman"/>
          <w:spacing w:val="2"/>
          <w:lang w:val="lt-LT"/>
        </w:rPr>
        <w:t>r</w:t>
      </w:r>
      <w:r w:rsidRPr="005D1605">
        <w:rPr>
          <w:rFonts w:ascii="Times New Roman" w:hAnsi="Times New Roman"/>
          <w:lang w:val="lt-LT"/>
        </w:rPr>
        <w:t>a</w:t>
      </w:r>
      <w:r w:rsidRPr="005D1605">
        <w:rPr>
          <w:rFonts w:ascii="Times New Roman" w:hAnsi="Times New Roman"/>
          <w:spacing w:val="1"/>
          <w:lang w:val="lt-LT"/>
        </w:rPr>
        <w:t>ei</w:t>
      </w:r>
      <w:r w:rsidRPr="005D1605">
        <w:rPr>
          <w:rFonts w:ascii="Times New Roman" w:hAnsi="Times New Roman"/>
          <w:spacing w:val="-1"/>
          <w:lang w:val="lt-LT"/>
        </w:rPr>
        <w:t>n</w:t>
      </w:r>
      <w:r w:rsidRPr="005D1605">
        <w:rPr>
          <w:rFonts w:ascii="Times New Roman" w:hAnsi="Times New Roman"/>
          <w:lang w:val="lt-LT"/>
        </w:rPr>
        <w:t>a</w:t>
      </w:r>
      <w:r w:rsidRPr="005D1605">
        <w:rPr>
          <w:rFonts w:ascii="Times New Roman" w:hAnsi="Times New Roman"/>
          <w:spacing w:val="-1"/>
          <w:lang w:val="lt-LT"/>
        </w:rPr>
        <w:t>n</w:t>
      </w:r>
      <w:r w:rsidRPr="005D1605">
        <w:rPr>
          <w:rFonts w:ascii="Times New Roman" w:hAnsi="Times New Roman"/>
          <w:spacing w:val="1"/>
          <w:lang w:val="lt-LT"/>
        </w:rPr>
        <w:t>t</w:t>
      </w:r>
      <w:r w:rsidRPr="005D1605">
        <w:rPr>
          <w:rFonts w:ascii="Times New Roman" w:hAnsi="Times New Roman"/>
          <w:lang w:val="lt-LT"/>
        </w:rPr>
        <w:t>į sm</w:t>
      </w:r>
      <w:r w:rsidRPr="005D1605">
        <w:rPr>
          <w:rFonts w:ascii="Times New Roman" w:hAnsi="Times New Roman"/>
          <w:spacing w:val="1"/>
          <w:lang w:val="lt-LT"/>
        </w:rPr>
        <w:t>ege</w:t>
      </w:r>
      <w:r w:rsidRPr="005D1605">
        <w:rPr>
          <w:rFonts w:ascii="Times New Roman" w:hAnsi="Times New Roman"/>
          <w:spacing w:val="-1"/>
          <w:lang w:val="lt-LT"/>
        </w:rPr>
        <w:t>n</w:t>
      </w:r>
      <w:r w:rsidRPr="005D1605">
        <w:rPr>
          <w:rFonts w:ascii="Times New Roman" w:hAnsi="Times New Roman"/>
          <w:lang w:val="lt-LT"/>
        </w:rPr>
        <w:t>ų</w:t>
      </w:r>
      <w:r w:rsidRPr="005D1605">
        <w:rPr>
          <w:rFonts w:ascii="Times New Roman" w:hAnsi="Times New Roman"/>
          <w:spacing w:val="-1"/>
          <w:lang w:val="lt-LT"/>
        </w:rPr>
        <w:t xml:space="preserve"> </w:t>
      </w:r>
      <w:r w:rsidRPr="005D1605">
        <w:rPr>
          <w:rFonts w:ascii="Times New Roman" w:hAnsi="Times New Roman"/>
          <w:spacing w:val="1"/>
          <w:lang w:val="lt-LT"/>
        </w:rPr>
        <w:t>i</w:t>
      </w:r>
      <w:r w:rsidRPr="005D1605">
        <w:rPr>
          <w:rFonts w:ascii="Times New Roman" w:hAnsi="Times New Roman"/>
          <w:lang w:val="lt-LT"/>
        </w:rPr>
        <w:t>š</w:t>
      </w:r>
      <w:r w:rsidRPr="005D1605">
        <w:rPr>
          <w:rFonts w:ascii="Times New Roman" w:hAnsi="Times New Roman"/>
          <w:spacing w:val="1"/>
          <w:lang w:val="lt-LT"/>
        </w:rPr>
        <w:t>e</w:t>
      </w:r>
      <w:r w:rsidRPr="005D1605">
        <w:rPr>
          <w:rFonts w:ascii="Times New Roman" w:hAnsi="Times New Roman"/>
          <w:lang w:val="lt-LT"/>
        </w:rPr>
        <w:t>m</w:t>
      </w:r>
      <w:r w:rsidRPr="005D1605">
        <w:rPr>
          <w:rFonts w:ascii="Times New Roman" w:hAnsi="Times New Roman"/>
          <w:spacing w:val="1"/>
          <w:lang w:val="lt-LT"/>
        </w:rPr>
        <w:t>i</w:t>
      </w:r>
      <w:r w:rsidRPr="005D1605">
        <w:rPr>
          <w:rFonts w:ascii="Times New Roman" w:hAnsi="Times New Roman"/>
          <w:spacing w:val="-2"/>
          <w:lang w:val="lt-LT"/>
        </w:rPr>
        <w:t>j</w:t>
      </w:r>
      <w:r w:rsidRPr="005D1605">
        <w:rPr>
          <w:rFonts w:ascii="Times New Roman" w:hAnsi="Times New Roman"/>
          <w:spacing w:val="1"/>
          <w:lang w:val="lt-LT"/>
        </w:rPr>
        <w:t>o</w:t>
      </w:r>
      <w:r w:rsidRPr="005D1605">
        <w:rPr>
          <w:rFonts w:ascii="Times New Roman" w:hAnsi="Times New Roman"/>
          <w:lang w:val="lt-LT"/>
        </w:rPr>
        <w:t>s</w:t>
      </w:r>
      <w:r w:rsidRPr="005D1605">
        <w:rPr>
          <w:rFonts w:ascii="Times New Roman" w:hAnsi="Times New Roman"/>
          <w:spacing w:val="-3"/>
          <w:lang w:val="lt-LT"/>
        </w:rPr>
        <w:t xml:space="preserve"> </w:t>
      </w:r>
      <w:r w:rsidRPr="005D1605">
        <w:rPr>
          <w:rFonts w:ascii="Times New Roman" w:hAnsi="Times New Roman"/>
          <w:spacing w:val="1"/>
          <w:lang w:val="lt-LT"/>
        </w:rPr>
        <w:t>p</w:t>
      </w:r>
      <w:r w:rsidRPr="005D1605">
        <w:rPr>
          <w:rFonts w:ascii="Times New Roman" w:hAnsi="Times New Roman"/>
          <w:lang w:val="lt-LT"/>
        </w:rPr>
        <w:t>r</w:t>
      </w:r>
      <w:r w:rsidRPr="005D1605">
        <w:rPr>
          <w:rFonts w:ascii="Times New Roman" w:hAnsi="Times New Roman"/>
          <w:spacing w:val="1"/>
          <w:lang w:val="lt-LT"/>
        </w:rPr>
        <w:t>iep</w:t>
      </w:r>
      <w:r w:rsidRPr="005D1605">
        <w:rPr>
          <w:rFonts w:ascii="Times New Roman" w:hAnsi="Times New Roman"/>
          <w:spacing w:val="-1"/>
          <w:lang w:val="lt-LT"/>
        </w:rPr>
        <w:t>u</w:t>
      </w:r>
      <w:r w:rsidRPr="005D1605">
        <w:rPr>
          <w:rFonts w:ascii="Times New Roman" w:hAnsi="Times New Roman"/>
          <w:spacing w:val="1"/>
          <w:lang w:val="lt-LT"/>
        </w:rPr>
        <w:t>o</w:t>
      </w:r>
      <w:r w:rsidRPr="005D1605">
        <w:rPr>
          <w:rFonts w:ascii="Times New Roman" w:hAnsi="Times New Roman"/>
          <w:spacing w:val="-1"/>
          <w:lang w:val="lt-LT"/>
        </w:rPr>
        <w:t>l</w:t>
      </w:r>
      <w:r w:rsidRPr="005D1605">
        <w:rPr>
          <w:rFonts w:ascii="Times New Roman" w:hAnsi="Times New Roman"/>
          <w:spacing w:val="1"/>
          <w:lang w:val="lt-LT"/>
        </w:rPr>
        <w:t>į</w:t>
      </w:r>
      <w:r w:rsidRPr="005D1605">
        <w:rPr>
          <w:rFonts w:ascii="Times New Roman" w:hAnsi="Times New Roman"/>
          <w:lang w:val="lt-LT"/>
        </w:rPr>
        <w:t>)</w:t>
      </w:r>
      <w:r w:rsidRPr="005D1605">
        <w:rPr>
          <w:rFonts w:ascii="Times New Roman" w:hAnsi="Times New Roman"/>
          <w:spacing w:val="-1"/>
          <w:lang w:val="lt-LT"/>
        </w:rPr>
        <w:t xml:space="preserve"> </w:t>
      </w:r>
      <w:r w:rsidRPr="005D1605">
        <w:rPr>
          <w:rFonts w:ascii="Times New Roman" w:hAnsi="Times New Roman"/>
          <w:lang w:val="lt-LT"/>
        </w:rPr>
        <w:t>ar</w:t>
      </w:r>
      <w:r w:rsidRPr="005D1605">
        <w:rPr>
          <w:rFonts w:ascii="Times New Roman" w:hAnsi="Times New Roman"/>
          <w:spacing w:val="1"/>
          <w:lang w:val="lt-LT"/>
        </w:rPr>
        <w:t>b</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lang w:val="lt-LT"/>
        </w:rPr>
        <w:t>J</w:t>
      </w:r>
      <w:r w:rsidRPr="005D1605">
        <w:rPr>
          <w:rFonts w:ascii="Times New Roman" w:hAnsi="Times New Roman"/>
          <w:spacing w:val="-1"/>
          <w:lang w:val="lt-LT"/>
        </w:rPr>
        <w:t>u</w:t>
      </w:r>
      <w:r w:rsidRPr="005D1605">
        <w:rPr>
          <w:rFonts w:ascii="Times New Roman" w:hAnsi="Times New Roman"/>
          <w:lang w:val="lt-LT"/>
        </w:rPr>
        <w:t xml:space="preserve">ms </w:t>
      </w:r>
      <w:r w:rsidRPr="005D1605">
        <w:rPr>
          <w:rFonts w:ascii="Times New Roman" w:hAnsi="Times New Roman"/>
          <w:spacing w:val="1"/>
          <w:lang w:val="lt-LT"/>
        </w:rPr>
        <w:t>b</w:t>
      </w:r>
      <w:r w:rsidRPr="005D1605">
        <w:rPr>
          <w:rFonts w:ascii="Times New Roman" w:hAnsi="Times New Roman"/>
          <w:spacing w:val="-1"/>
          <w:lang w:val="lt-LT"/>
        </w:rPr>
        <w:t>uv</w:t>
      </w:r>
      <w:r w:rsidRPr="005D1605">
        <w:rPr>
          <w:rFonts w:ascii="Times New Roman" w:hAnsi="Times New Roman"/>
          <w:lang w:val="lt-LT"/>
        </w:rPr>
        <w:t xml:space="preserve">o </w:t>
      </w:r>
      <w:r w:rsidRPr="005D1605">
        <w:rPr>
          <w:rFonts w:ascii="Times New Roman" w:hAnsi="Times New Roman"/>
          <w:spacing w:val="-1"/>
          <w:lang w:val="lt-LT"/>
        </w:rPr>
        <w:t>už</w:t>
      </w:r>
      <w:r w:rsidRPr="005D1605">
        <w:rPr>
          <w:rFonts w:ascii="Times New Roman" w:hAnsi="Times New Roman"/>
          <w:lang w:val="lt-LT"/>
        </w:rPr>
        <w:t>s</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lang w:val="lt-LT"/>
        </w:rPr>
        <w:t>mš</w:t>
      </w:r>
      <w:r w:rsidRPr="005D1605">
        <w:rPr>
          <w:rFonts w:ascii="Times New Roman" w:hAnsi="Times New Roman"/>
          <w:spacing w:val="1"/>
          <w:lang w:val="lt-LT"/>
        </w:rPr>
        <w:t>u</w:t>
      </w:r>
      <w:r w:rsidRPr="005D1605">
        <w:rPr>
          <w:rFonts w:ascii="Times New Roman" w:hAnsi="Times New Roman"/>
          <w:lang w:val="lt-LT"/>
        </w:rPr>
        <w:t>s</w:t>
      </w:r>
      <w:r w:rsidRPr="005D1605">
        <w:rPr>
          <w:rFonts w:ascii="Times New Roman" w:hAnsi="Times New Roman"/>
          <w:spacing w:val="1"/>
          <w:lang w:val="lt-LT"/>
        </w:rPr>
        <w:t>io</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lang w:val="lt-LT"/>
        </w:rPr>
        <w:t>š</w:t>
      </w:r>
      <w:r w:rsidRPr="005D1605">
        <w:rPr>
          <w:rFonts w:ascii="Times New Roman" w:hAnsi="Times New Roman"/>
          <w:spacing w:val="1"/>
          <w:lang w:val="lt-LT"/>
        </w:rPr>
        <w:t>i</w:t>
      </w:r>
      <w:r w:rsidRPr="005D1605">
        <w:rPr>
          <w:rFonts w:ascii="Times New Roman" w:hAnsi="Times New Roman"/>
          <w:lang w:val="lt-LT"/>
        </w:rPr>
        <w:t>r</w:t>
      </w:r>
      <w:r w:rsidRPr="005D1605">
        <w:rPr>
          <w:rFonts w:ascii="Times New Roman" w:hAnsi="Times New Roman"/>
          <w:spacing w:val="1"/>
          <w:lang w:val="lt-LT"/>
        </w:rPr>
        <w:t>die</w:t>
      </w:r>
      <w:r w:rsidRPr="005D1605">
        <w:rPr>
          <w:rFonts w:ascii="Times New Roman" w:hAnsi="Times New Roman"/>
          <w:lang w:val="lt-LT"/>
        </w:rPr>
        <w:t>s</w:t>
      </w:r>
      <w:r w:rsidRPr="005D1605">
        <w:rPr>
          <w:rFonts w:ascii="Times New Roman" w:hAnsi="Times New Roman"/>
          <w:spacing w:val="-3"/>
          <w:lang w:val="lt-LT"/>
        </w:rPr>
        <w:t xml:space="preserve"> </w:t>
      </w:r>
      <w:r w:rsidRPr="005D1605">
        <w:rPr>
          <w:rFonts w:ascii="Times New Roman" w:hAnsi="Times New Roman"/>
          <w:lang w:val="lt-LT"/>
        </w:rPr>
        <w:t>ar</w:t>
      </w:r>
      <w:r w:rsidRPr="005D1605">
        <w:rPr>
          <w:rFonts w:ascii="Times New Roman" w:hAnsi="Times New Roman"/>
          <w:spacing w:val="-1"/>
          <w:lang w:val="lt-LT"/>
        </w:rPr>
        <w:t xml:space="preserve"> </w:t>
      </w:r>
      <w:r w:rsidRPr="005D1605">
        <w:rPr>
          <w:rFonts w:ascii="Times New Roman" w:hAnsi="Times New Roman"/>
          <w:spacing w:val="1"/>
          <w:lang w:val="lt-LT"/>
        </w:rPr>
        <w:t>g</w:t>
      </w:r>
      <w:r w:rsidRPr="005D1605">
        <w:rPr>
          <w:rFonts w:ascii="Times New Roman" w:hAnsi="Times New Roman"/>
          <w:lang w:val="lt-LT"/>
        </w:rPr>
        <w:t>a</w:t>
      </w:r>
      <w:r w:rsidRPr="005D1605">
        <w:rPr>
          <w:rFonts w:ascii="Times New Roman" w:hAnsi="Times New Roman"/>
          <w:spacing w:val="1"/>
          <w:lang w:val="lt-LT"/>
        </w:rPr>
        <w:t>l</w:t>
      </w:r>
      <w:r w:rsidRPr="005D1605">
        <w:rPr>
          <w:rFonts w:ascii="Times New Roman" w:hAnsi="Times New Roman"/>
          <w:spacing w:val="-1"/>
          <w:lang w:val="lt-LT"/>
        </w:rPr>
        <w:t>v</w:t>
      </w:r>
      <w:r w:rsidRPr="005D1605">
        <w:rPr>
          <w:rFonts w:ascii="Times New Roman" w:hAnsi="Times New Roman"/>
          <w:spacing w:val="1"/>
          <w:lang w:val="lt-LT"/>
        </w:rPr>
        <w:t>o</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lang w:val="lt-LT"/>
        </w:rPr>
        <w:t>sm</w:t>
      </w:r>
      <w:r w:rsidRPr="005D1605">
        <w:rPr>
          <w:rFonts w:ascii="Times New Roman" w:hAnsi="Times New Roman"/>
          <w:spacing w:val="1"/>
          <w:lang w:val="lt-LT"/>
        </w:rPr>
        <w:t>ege</w:t>
      </w:r>
      <w:r w:rsidRPr="005D1605">
        <w:rPr>
          <w:rFonts w:ascii="Times New Roman" w:hAnsi="Times New Roman"/>
          <w:spacing w:val="-1"/>
          <w:lang w:val="lt-LT"/>
        </w:rPr>
        <w:t>n</w:t>
      </w:r>
      <w:r w:rsidRPr="005D1605">
        <w:rPr>
          <w:rFonts w:ascii="Times New Roman" w:hAnsi="Times New Roman"/>
          <w:lang w:val="lt-LT"/>
        </w:rPr>
        <w:t>ų</w:t>
      </w:r>
      <w:r w:rsidRPr="005D1605">
        <w:rPr>
          <w:rFonts w:ascii="Times New Roman" w:hAnsi="Times New Roman"/>
          <w:spacing w:val="-1"/>
          <w:lang w:val="lt-LT"/>
        </w:rPr>
        <w:t xml:space="preserve"> k</w:t>
      </w:r>
      <w:r w:rsidRPr="005D1605">
        <w:rPr>
          <w:rFonts w:ascii="Times New Roman" w:hAnsi="Times New Roman"/>
          <w:lang w:val="lt-LT"/>
        </w:rPr>
        <w:t>ra</w:t>
      </w:r>
      <w:r w:rsidRPr="005D1605">
        <w:rPr>
          <w:rFonts w:ascii="Times New Roman" w:hAnsi="Times New Roman"/>
          <w:spacing w:val="-1"/>
          <w:lang w:val="lt-LT"/>
        </w:rPr>
        <w:t>u</w:t>
      </w:r>
      <w:r w:rsidRPr="005D1605">
        <w:rPr>
          <w:rFonts w:ascii="Times New Roman" w:hAnsi="Times New Roman"/>
          <w:spacing w:val="1"/>
          <w:lang w:val="lt-LT"/>
        </w:rPr>
        <w:t>j</w:t>
      </w:r>
      <w:r w:rsidRPr="005D1605">
        <w:rPr>
          <w:rFonts w:ascii="Times New Roman" w:hAnsi="Times New Roman"/>
          <w:spacing w:val="2"/>
          <w:lang w:val="lt-LT"/>
        </w:rPr>
        <w:t>a</w:t>
      </w:r>
      <w:r w:rsidRPr="005D1605">
        <w:rPr>
          <w:rFonts w:ascii="Times New Roman" w:hAnsi="Times New Roman"/>
          <w:spacing w:val="1"/>
          <w:lang w:val="lt-LT"/>
        </w:rPr>
        <w:t>g</w:t>
      </w:r>
      <w:r w:rsidRPr="005D1605">
        <w:rPr>
          <w:rFonts w:ascii="Times New Roman" w:hAnsi="Times New Roman"/>
          <w:spacing w:val="-1"/>
          <w:lang w:val="lt-LT"/>
        </w:rPr>
        <w:t>y</w:t>
      </w:r>
      <w:r w:rsidRPr="005D1605">
        <w:rPr>
          <w:rFonts w:ascii="Times New Roman" w:hAnsi="Times New Roman"/>
          <w:lang w:val="lt-LT"/>
        </w:rPr>
        <w:t>s</w:t>
      </w:r>
      <w:r w:rsidRPr="005D1605">
        <w:rPr>
          <w:rFonts w:ascii="Times New Roman" w:hAnsi="Times New Roman"/>
          <w:spacing w:val="1"/>
          <w:lang w:val="lt-LT"/>
        </w:rPr>
        <w:t>lė</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lang w:val="lt-LT"/>
        </w:rPr>
        <w:t>arba</w:t>
      </w:r>
      <w:r w:rsidRPr="005D1605">
        <w:rPr>
          <w:rFonts w:ascii="Times New Roman" w:hAnsi="Times New Roman"/>
          <w:spacing w:val="-1"/>
          <w:lang w:val="lt-LT"/>
        </w:rPr>
        <w:t xml:space="preserve"> </w:t>
      </w:r>
      <w:r w:rsidRPr="005D1605">
        <w:rPr>
          <w:rFonts w:ascii="Times New Roman" w:hAnsi="Times New Roman"/>
          <w:lang w:val="lt-LT"/>
        </w:rPr>
        <w:t>J</w:t>
      </w:r>
      <w:r w:rsidRPr="005D1605">
        <w:rPr>
          <w:rFonts w:ascii="Times New Roman" w:hAnsi="Times New Roman"/>
          <w:spacing w:val="-1"/>
          <w:lang w:val="lt-LT"/>
        </w:rPr>
        <w:t>u</w:t>
      </w:r>
      <w:r w:rsidRPr="005D1605">
        <w:rPr>
          <w:rFonts w:ascii="Times New Roman" w:hAnsi="Times New Roman"/>
          <w:lang w:val="lt-LT"/>
        </w:rPr>
        <w:t>ms</w:t>
      </w:r>
      <w:r w:rsidRPr="005D1605">
        <w:rPr>
          <w:rFonts w:ascii="Times New Roman" w:hAnsi="Times New Roman"/>
          <w:spacing w:val="-1"/>
          <w:lang w:val="lt-LT"/>
        </w:rPr>
        <w:t xml:space="preserve"> </w:t>
      </w:r>
      <w:r w:rsidRPr="005D1605">
        <w:rPr>
          <w:rFonts w:ascii="Times New Roman" w:hAnsi="Times New Roman"/>
          <w:spacing w:val="3"/>
          <w:lang w:val="lt-LT"/>
        </w:rPr>
        <w:t>b</w:t>
      </w:r>
      <w:r w:rsidRPr="005D1605">
        <w:rPr>
          <w:rFonts w:ascii="Times New Roman" w:hAnsi="Times New Roman"/>
          <w:spacing w:val="-1"/>
          <w:lang w:val="lt-LT"/>
        </w:rPr>
        <w:t>uv</w:t>
      </w:r>
      <w:r w:rsidRPr="005D1605">
        <w:rPr>
          <w:rFonts w:ascii="Times New Roman" w:hAnsi="Times New Roman"/>
          <w:lang w:val="lt-LT"/>
        </w:rPr>
        <w:t>o a</w:t>
      </w:r>
      <w:r w:rsidRPr="005D1605">
        <w:rPr>
          <w:rFonts w:ascii="Times New Roman" w:hAnsi="Times New Roman"/>
          <w:spacing w:val="1"/>
          <w:lang w:val="lt-LT"/>
        </w:rPr>
        <w:t>tli</w:t>
      </w:r>
      <w:r w:rsidRPr="005D1605">
        <w:rPr>
          <w:rFonts w:ascii="Times New Roman" w:hAnsi="Times New Roman"/>
          <w:spacing w:val="-1"/>
          <w:lang w:val="lt-LT"/>
        </w:rPr>
        <w:t>k</w:t>
      </w:r>
      <w:r w:rsidRPr="005D1605">
        <w:rPr>
          <w:rFonts w:ascii="Times New Roman" w:hAnsi="Times New Roman"/>
          <w:spacing w:val="1"/>
          <w:lang w:val="lt-LT"/>
        </w:rPr>
        <w:t>t</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spacing w:val="1"/>
          <w:lang w:val="lt-LT"/>
        </w:rPr>
        <w:t>ope</w:t>
      </w:r>
      <w:r w:rsidRPr="005D1605">
        <w:rPr>
          <w:rFonts w:ascii="Times New Roman" w:hAnsi="Times New Roman"/>
          <w:lang w:val="lt-LT"/>
        </w:rPr>
        <w:t>rac</w:t>
      </w:r>
      <w:r w:rsidRPr="005D1605">
        <w:rPr>
          <w:rFonts w:ascii="Times New Roman" w:hAnsi="Times New Roman"/>
          <w:spacing w:val="-1"/>
          <w:lang w:val="lt-LT"/>
        </w:rPr>
        <w:t>i</w:t>
      </w:r>
      <w:r w:rsidRPr="005D1605">
        <w:rPr>
          <w:rFonts w:ascii="Times New Roman" w:hAnsi="Times New Roman"/>
          <w:spacing w:val="1"/>
          <w:lang w:val="lt-LT"/>
        </w:rPr>
        <w:t>j</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lang w:val="lt-LT"/>
        </w:rPr>
        <w:t>s</w:t>
      </w:r>
      <w:r w:rsidRPr="005D1605">
        <w:rPr>
          <w:rFonts w:ascii="Times New Roman" w:hAnsi="Times New Roman"/>
          <w:spacing w:val="1"/>
          <w:lang w:val="lt-LT"/>
        </w:rPr>
        <w:t>ie</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lang w:val="lt-LT"/>
        </w:rPr>
        <w:t>a</w:t>
      </w:r>
      <w:r w:rsidRPr="005D1605">
        <w:rPr>
          <w:rFonts w:ascii="Times New Roman" w:hAnsi="Times New Roman"/>
          <w:spacing w:val="-1"/>
          <w:lang w:val="lt-LT"/>
        </w:rPr>
        <w:t>n</w:t>
      </w:r>
      <w:r w:rsidRPr="005D1605">
        <w:rPr>
          <w:rFonts w:ascii="Times New Roman" w:hAnsi="Times New Roman"/>
          <w:lang w:val="lt-LT"/>
        </w:rPr>
        <w:t xml:space="preserve">t </w:t>
      </w:r>
      <w:r w:rsidRPr="005D1605">
        <w:rPr>
          <w:rFonts w:ascii="Times New Roman" w:hAnsi="Times New Roman"/>
          <w:spacing w:val="1"/>
          <w:lang w:val="lt-LT"/>
        </w:rPr>
        <w:t>i</w:t>
      </w:r>
      <w:r w:rsidRPr="005D1605">
        <w:rPr>
          <w:rFonts w:ascii="Times New Roman" w:hAnsi="Times New Roman"/>
          <w:lang w:val="lt-LT"/>
        </w:rPr>
        <w:t>š</w:t>
      </w:r>
      <w:r w:rsidRPr="005D1605">
        <w:rPr>
          <w:rFonts w:ascii="Times New Roman" w:hAnsi="Times New Roman"/>
          <w:spacing w:val="-1"/>
          <w:lang w:val="lt-LT"/>
        </w:rPr>
        <w:t>v</w:t>
      </w:r>
      <w:r w:rsidRPr="005D1605">
        <w:rPr>
          <w:rFonts w:ascii="Times New Roman" w:hAnsi="Times New Roman"/>
          <w:lang w:val="lt-LT"/>
        </w:rPr>
        <w:t>a</w:t>
      </w:r>
      <w:r w:rsidRPr="005D1605">
        <w:rPr>
          <w:rFonts w:ascii="Times New Roman" w:hAnsi="Times New Roman"/>
          <w:spacing w:val="1"/>
          <w:lang w:val="lt-LT"/>
        </w:rPr>
        <w:t>l</w:t>
      </w:r>
      <w:r w:rsidRPr="005D1605">
        <w:rPr>
          <w:rFonts w:ascii="Times New Roman" w:hAnsi="Times New Roman"/>
          <w:spacing w:val="-1"/>
          <w:lang w:val="lt-LT"/>
        </w:rPr>
        <w:t>y</w:t>
      </w:r>
      <w:r w:rsidRPr="005D1605">
        <w:rPr>
          <w:rFonts w:ascii="Times New Roman" w:hAnsi="Times New Roman"/>
          <w:spacing w:val="1"/>
          <w:lang w:val="lt-LT"/>
        </w:rPr>
        <w:t>t</w:t>
      </w:r>
      <w:r w:rsidRPr="005D1605">
        <w:rPr>
          <w:rFonts w:ascii="Times New Roman" w:hAnsi="Times New Roman"/>
          <w:lang w:val="lt-LT"/>
        </w:rPr>
        <w:t>i ar</w:t>
      </w:r>
      <w:r w:rsidRPr="005D1605">
        <w:rPr>
          <w:rFonts w:ascii="Times New Roman" w:hAnsi="Times New Roman"/>
          <w:spacing w:val="1"/>
          <w:lang w:val="lt-LT"/>
        </w:rPr>
        <w:t>b</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lang w:val="lt-LT"/>
        </w:rPr>
        <w:t>š</w:t>
      </w:r>
      <w:r w:rsidRPr="005D1605">
        <w:rPr>
          <w:rFonts w:ascii="Times New Roman" w:hAnsi="Times New Roman"/>
          <w:spacing w:val="-1"/>
          <w:lang w:val="lt-LT"/>
        </w:rPr>
        <w:t>un</w:t>
      </w:r>
      <w:r w:rsidRPr="005D1605">
        <w:rPr>
          <w:rFonts w:ascii="Times New Roman" w:hAnsi="Times New Roman"/>
          <w:spacing w:val="1"/>
          <w:lang w:val="lt-LT"/>
        </w:rPr>
        <w:t>t</w:t>
      </w:r>
      <w:r w:rsidRPr="005D1605">
        <w:rPr>
          <w:rFonts w:ascii="Times New Roman" w:hAnsi="Times New Roman"/>
          <w:spacing w:val="-1"/>
          <w:lang w:val="lt-LT"/>
        </w:rPr>
        <w:t>u</w:t>
      </w:r>
      <w:r w:rsidRPr="005D1605">
        <w:rPr>
          <w:rFonts w:ascii="Times New Roman" w:hAnsi="Times New Roman"/>
          <w:spacing w:val="1"/>
          <w:lang w:val="lt-LT"/>
        </w:rPr>
        <w:t>ot</w:t>
      </w:r>
      <w:r w:rsidRPr="005D1605">
        <w:rPr>
          <w:rFonts w:ascii="Times New Roman" w:hAnsi="Times New Roman"/>
          <w:lang w:val="lt-LT"/>
        </w:rPr>
        <w:t xml:space="preserve">i </w:t>
      </w:r>
      <w:r w:rsidRPr="005D1605">
        <w:rPr>
          <w:rFonts w:ascii="Times New Roman" w:hAnsi="Times New Roman"/>
          <w:spacing w:val="-1"/>
          <w:lang w:val="lt-LT"/>
        </w:rPr>
        <w:t>už</w:t>
      </w:r>
      <w:r w:rsidRPr="005D1605">
        <w:rPr>
          <w:rFonts w:ascii="Times New Roman" w:hAnsi="Times New Roman"/>
          <w:lang w:val="lt-LT"/>
        </w:rPr>
        <w:t>s</w:t>
      </w:r>
      <w:r w:rsidRPr="005D1605">
        <w:rPr>
          <w:rFonts w:ascii="Times New Roman" w:hAnsi="Times New Roman"/>
          <w:spacing w:val="1"/>
          <w:lang w:val="lt-LT"/>
        </w:rPr>
        <w:t>iki</w:t>
      </w:r>
      <w:r w:rsidRPr="005D1605">
        <w:rPr>
          <w:rFonts w:ascii="Times New Roman" w:hAnsi="Times New Roman"/>
          <w:lang w:val="lt-LT"/>
        </w:rPr>
        <w:t>mš</w:t>
      </w:r>
      <w:r w:rsidRPr="005D1605">
        <w:rPr>
          <w:rFonts w:ascii="Times New Roman" w:hAnsi="Times New Roman"/>
          <w:spacing w:val="-1"/>
          <w:lang w:val="lt-LT"/>
        </w:rPr>
        <w:t>u</w:t>
      </w:r>
      <w:r w:rsidRPr="005D1605">
        <w:rPr>
          <w:rFonts w:ascii="Times New Roman" w:hAnsi="Times New Roman"/>
          <w:lang w:val="lt-LT"/>
        </w:rPr>
        <w:t>s</w:t>
      </w:r>
      <w:r w:rsidRPr="005D1605">
        <w:rPr>
          <w:rFonts w:ascii="Times New Roman" w:hAnsi="Times New Roman"/>
          <w:spacing w:val="1"/>
          <w:lang w:val="lt-LT"/>
        </w:rPr>
        <w:t>i</w:t>
      </w:r>
      <w:r w:rsidRPr="005D1605">
        <w:rPr>
          <w:rFonts w:ascii="Times New Roman" w:hAnsi="Times New Roman"/>
          <w:lang w:val="lt-LT"/>
        </w:rPr>
        <w:t>as</w:t>
      </w:r>
      <w:r w:rsidRPr="005D1605">
        <w:rPr>
          <w:rFonts w:ascii="Times New Roman" w:hAnsi="Times New Roman"/>
          <w:spacing w:val="-1"/>
          <w:lang w:val="lt-LT"/>
        </w:rPr>
        <w:t xml:space="preserve"> k</w:t>
      </w:r>
      <w:r w:rsidRPr="005D1605">
        <w:rPr>
          <w:rFonts w:ascii="Times New Roman" w:hAnsi="Times New Roman"/>
          <w:lang w:val="lt-LT"/>
        </w:rPr>
        <w:t>ra</w:t>
      </w:r>
      <w:r w:rsidRPr="005D1605">
        <w:rPr>
          <w:rFonts w:ascii="Times New Roman" w:hAnsi="Times New Roman"/>
          <w:spacing w:val="-1"/>
          <w:lang w:val="lt-LT"/>
        </w:rPr>
        <w:t>u</w:t>
      </w:r>
      <w:r w:rsidRPr="005D1605">
        <w:rPr>
          <w:rFonts w:ascii="Times New Roman" w:hAnsi="Times New Roman"/>
          <w:spacing w:val="1"/>
          <w:lang w:val="lt-LT"/>
        </w:rPr>
        <w:t>j</w:t>
      </w:r>
      <w:r w:rsidRPr="005D1605">
        <w:rPr>
          <w:rFonts w:ascii="Times New Roman" w:hAnsi="Times New Roman"/>
          <w:lang w:val="lt-LT"/>
        </w:rPr>
        <w:t>a</w:t>
      </w:r>
      <w:r w:rsidRPr="005D1605">
        <w:rPr>
          <w:rFonts w:ascii="Times New Roman" w:hAnsi="Times New Roman"/>
          <w:spacing w:val="1"/>
          <w:lang w:val="lt-LT"/>
        </w:rPr>
        <w:t>g</w:t>
      </w:r>
      <w:r w:rsidRPr="005D1605">
        <w:rPr>
          <w:rFonts w:ascii="Times New Roman" w:hAnsi="Times New Roman"/>
          <w:spacing w:val="-1"/>
          <w:lang w:val="lt-LT"/>
        </w:rPr>
        <w:t>y</w:t>
      </w:r>
      <w:r w:rsidRPr="005D1605">
        <w:rPr>
          <w:rFonts w:ascii="Times New Roman" w:hAnsi="Times New Roman"/>
          <w:lang w:val="lt-LT"/>
        </w:rPr>
        <w:t>s</w:t>
      </w:r>
      <w:r w:rsidRPr="005D1605">
        <w:rPr>
          <w:rFonts w:ascii="Times New Roman" w:hAnsi="Times New Roman"/>
          <w:spacing w:val="1"/>
          <w:lang w:val="lt-LT"/>
        </w:rPr>
        <w:t>le</w:t>
      </w:r>
      <w:r w:rsidRPr="005D1605">
        <w:rPr>
          <w:rFonts w:ascii="Times New Roman" w:hAnsi="Times New Roman"/>
          <w:lang w:val="lt-LT"/>
        </w:rPr>
        <w:t>s;</w:t>
      </w:r>
    </w:p>
    <w:p w14:paraId="3B096D00" w14:textId="77777777" w:rsidR="00B870AA" w:rsidRDefault="00A017DD">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5D1605">
        <w:rPr>
          <w:rFonts w:ascii="Times New Roman" w:hAnsi="Times New Roman"/>
          <w:lang w:val="lt-LT"/>
        </w:rPr>
        <w:t>jeigu J</w:t>
      </w:r>
      <w:r w:rsidRPr="005D1605">
        <w:rPr>
          <w:rFonts w:ascii="Times New Roman" w:hAnsi="Times New Roman"/>
          <w:spacing w:val="-1"/>
          <w:lang w:val="lt-LT"/>
        </w:rPr>
        <w:t>u</w:t>
      </w:r>
      <w:r w:rsidRPr="005D1605">
        <w:rPr>
          <w:rFonts w:ascii="Times New Roman" w:hAnsi="Times New Roman"/>
          <w:lang w:val="lt-LT"/>
        </w:rPr>
        <w:t>ms</w:t>
      </w:r>
      <w:r w:rsidRPr="005D1605">
        <w:rPr>
          <w:rFonts w:ascii="Times New Roman" w:hAnsi="Times New Roman"/>
          <w:spacing w:val="-1"/>
          <w:lang w:val="lt-LT"/>
        </w:rPr>
        <w:t xml:space="preserve"> y</w:t>
      </w:r>
      <w:r w:rsidRPr="005D1605">
        <w:rPr>
          <w:rFonts w:ascii="Times New Roman" w:hAnsi="Times New Roman"/>
          <w:lang w:val="lt-LT"/>
        </w:rPr>
        <w:t>ra</w:t>
      </w:r>
      <w:r w:rsidRPr="005D1605">
        <w:rPr>
          <w:rFonts w:ascii="Times New Roman" w:hAnsi="Times New Roman"/>
          <w:spacing w:val="-1"/>
          <w:lang w:val="lt-LT"/>
        </w:rPr>
        <w:t xml:space="preserve"> </w:t>
      </w:r>
      <w:r w:rsidRPr="005D1605">
        <w:rPr>
          <w:rFonts w:ascii="Times New Roman" w:hAnsi="Times New Roman"/>
          <w:lang w:val="lt-LT"/>
        </w:rPr>
        <w:t>ar</w:t>
      </w:r>
      <w:r w:rsidRPr="005D1605">
        <w:rPr>
          <w:rFonts w:ascii="Times New Roman" w:hAnsi="Times New Roman"/>
          <w:spacing w:val="1"/>
          <w:lang w:val="lt-LT"/>
        </w:rPr>
        <w:t>b</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lang w:val="lt-LT"/>
        </w:rPr>
        <w:t>a</w:t>
      </w:r>
      <w:r w:rsidRPr="005D1605">
        <w:rPr>
          <w:rFonts w:ascii="Times New Roman" w:hAnsi="Times New Roman"/>
          <w:spacing w:val="1"/>
          <w:lang w:val="lt-LT"/>
        </w:rPr>
        <w:t>n</w:t>
      </w:r>
      <w:r w:rsidRPr="005D1605">
        <w:rPr>
          <w:rFonts w:ascii="Times New Roman" w:hAnsi="Times New Roman"/>
          <w:spacing w:val="-1"/>
          <w:lang w:val="lt-LT"/>
        </w:rPr>
        <w:t>k</w:t>
      </w:r>
      <w:r w:rsidRPr="005D1605">
        <w:rPr>
          <w:rFonts w:ascii="Times New Roman" w:hAnsi="Times New Roman"/>
          <w:lang w:val="lt-LT"/>
        </w:rPr>
        <w:t>sč</w:t>
      </w:r>
      <w:r w:rsidRPr="005D1605">
        <w:rPr>
          <w:rFonts w:ascii="Times New Roman" w:hAnsi="Times New Roman"/>
          <w:spacing w:val="1"/>
          <w:lang w:val="lt-LT"/>
        </w:rPr>
        <w:t>i</w:t>
      </w:r>
      <w:r w:rsidRPr="005D1605">
        <w:rPr>
          <w:rFonts w:ascii="Times New Roman" w:hAnsi="Times New Roman"/>
          <w:lang w:val="lt-LT"/>
        </w:rPr>
        <w:t>au</w:t>
      </w:r>
      <w:r w:rsidRPr="005D1605">
        <w:rPr>
          <w:rFonts w:ascii="Times New Roman" w:hAnsi="Times New Roman"/>
          <w:spacing w:val="-2"/>
          <w:lang w:val="lt-LT"/>
        </w:rPr>
        <w:t xml:space="preserve"> </w:t>
      </w:r>
      <w:r w:rsidRPr="005D1605">
        <w:rPr>
          <w:rFonts w:ascii="Times New Roman" w:hAnsi="Times New Roman"/>
          <w:spacing w:val="1"/>
          <w:lang w:val="lt-LT"/>
        </w:rPr>
        <w:t>b</w:t>
      </w:r>
      <w:r w:rsidRPr="005D1605">
        <w:rPr>
          <w:rFonts w:ascii="Times New Roman" w:hAnsi="Times New Roman"/>
          <w:spacing w:val="-1"/>
          <w:lang w:val="lt-LT"/>
        </w:rPr>
        <w:t>uv</w:t>
      </w:r>
      <w:r w:rsidRPr="005D1605">
        <w:rPr>
          <w:rFonts w:ascii="Times New Roman" w:hAnsi="Times New Roman"/>
          <w:lang w:val="lt-LT"/>
        </w:rPr>
        <w:t xml:space="preserve">o </w:t>
      </w:r>
      <w:r w:rsidRPr="005D1605">
        <w:rPr>
          <w:rFonts w:ascii="Times New Roman" w:hAnsi="Times New Roman"/>
          <w:spacing w:val="2"/>
          <w:lang w:val="lt-LT"/>
        </w:rPr>
        <w:t>s</w:t>
      </w:r>
      <w:r w:rsidRPr="005D1605">
        <w:rPr>
          <w:rFonts w:ascii="Times New Roman" w:hAnsi="Times New Roman"/>
          <w:spacing w:val="-1"/>
          <w:lang w:val="lt-LT"/>
        </w:rPr>
        <w:t>u</w:t>
      </w:r>
      <w:r w:rsidRPr="005D1605">
        <w:rPr>
          <w:rFonts w:ascii="Times New Roman" w:hAnsi="Times New Roman"/>
          <w:spacing w:val="1"/>
          <w:lang w:val="lt-LT"/>
        </w:rPr>
        <w:t>t</w:t>
      </w:r>
      <w:r w:rsidRPr="005D1605">
        <w:rPr>
          <w:rFonts w:ascii="Times New Roman" w:hAnsi="Times New Roman"/>
          <w:lang w:val="lt-LT"/>
        </w:rPr>
        <w:t>r</w:t>
      </w:r>
      <w:r w:rsidRPr="005D1605">
        <w:rPr>
          <w:rFonts w:ascii="Times New Roman" w:hAnsi="Times New Roman"/>
          <w:spacing w:val="1"/>
          <w:lang w:val="lt-LT"/>
        </w:rPr>
        <w:t>i</w:t>
      </w:r>
      <w:r w:rsidRPr="005D1605">
        <w:rPr>
          <w:rFonts w:ascii="Times New Roman" w:hAnsi="Times New Roman"/>
          <w:spacing w:val="-1"/>
          <w:lang w:val="lt-LT"/>
        </w:rPr>
        <w:t>ku</w:t>
      </w:r>
      <w:r w:rsidRPr="005D1605">
        <w:rPr>
          <w:rFonts w:ascii="Times New Roman" w:hAnsi="Times New Roman"/>
          <w:lang w:val="lt-LT"/>
        </w:rPr>
        <w:t xml:space="preserve">si </w:t>
      </w:r>
      <w:r w:rsidRPr="005D1605">
        <w:rPr>
          <w:rFonts w:ascii="Times New Roman" w:hAnsi="Times New Roman"/>
          <w:spacing w:val="-1"/>
          <w:lang w:val="lt-LT"/>
        </w:rPr>
        <w:t>k</w:t>
      </w:r>
      <w:r w:rsidRPr="005D1605">
        <w:rPr>
          <w:rFonts w:ascii="Times New Roman" w:hAnsi="Times New Roman"/>
          <w:lang w:val="lt-LT"/>
        </w:rPr>
        <w:t>r</w:t>
      </w:r>
      <w:r w:rsidRPr="005D1605">
        <w:rPr>
          <w:rFonts w:ascii="Times New Roman" w:hAnsi="Times New Roman"/>
          <w:spacing w:val="2"/>
          <w:lang w:val="lt-LT"/>
        </w:rPr>
        <w:t>a</w:t>
      </w:r>
      <w:r w:rsidRPr="005D1605">
        <w:rPr>
          <w:rFonts w:ascii="Times New Roman" w:hAnsi="Times New Roman"/>
          <w:spacing w:val="-1"/>
          <w:lang w:val="lt-LT"/>
        </w:rPr>
        <w:t>u</w:t>
      </w:r>
      <w:r w:rsidRPr="005D1605">
        <w:rPr>
          <w:rFonts w:ascii="Times New Roman" w:hAnsi="Times New Roman"/>
          <w:spacing w:val="1"/>
          <w:lang w:val="lt-LT"/>
        </w:rPr>
        <w:t>jot</w:t>
      </w:r>
      <w:r w:rsidRPr="005D1605">
        <w:rPr>
          <w:rFonts w:ascii="Times New Roman" w:hAnsi="Times New Roman"/>
          <w:lang w:val="lt-LT"/>
        </w:rPr>
        <w:t>a</w:t>
      </w:r>
      <w:r w:rsidRPr="005D1605">
        <w:rPr>
          <w:rFonts w:ascii="Times New Roman" w:hAnsi="Times New Roman"/>
          <w:spacing w:val="-1"/>
          <w:lang w:val="lt-LT"/>
        </w:rPr>
        <w:t>k</w:t>
      </w:r>
      <w:r w:rsidRPr="005D1605">
        <w:rPr>
          <w:rFonts w:ascii="Times New Roman" w:hAnsi="Times New Roman"/>
          <w:lang w:val="lt-LT"/>
        </w:rPr>
        <w:t>a</w:t>
      </w:r>
      <w:r w:rsidRPr="005D1605">
        <w:rPr>
          <w:rFonts w:ascii="Times New Roman" w:hAnsi="Times New Roman"/>
          <w:spacing w:val="-2"/>
          <w:lang w:val="lt-LT"/>
        </w:rPr>
        <w:t xml:space="preserve"> </w:t>
      </w:r>
      <w:r w:rsidRPr="005D1605">
        <w:rPr>
          <w:rFonts w:ascii="Times New Roman" w:hAnsi="Times New Roman"/>
          <w:lang w:val="lt-LT"/>
        </w:rPr>
        <w:t>(</w:t>
      </w:r>
      <w:r w:rsidRPr="005D1605">
        <w:rPr>
          <w:rFonts w:ascii="Times New Roman" w:hAnsi="Times New Roman"/>
          <w:spacing w:val="1"/>
          <w:lang w:val="lt-LT"/>
        </w:rPr>
        <w:t>pe</w:t>
      </w:r>
      <w:r w:rsidRPr="005D1605">
        <w:rPr>
          <w:rFonts w:ascii="Times New Roman" w:hAnsi="Times New Roman"/>
          <w:lang w:val="lt-LT"/>
        </w:rPr>
        <w:t>r</w:t>
      </w:r>
      <w:r w:rsidRPr="005D1605">
        <w:rPr>
          <w:rFonts w:ascii="Times New Roman" w:hAnsi="Times New Roman"/>
          <w:spacing w:val="1"/>
          <w:lang w:val="lt-LT"/>
        </w:rPr>
        <w:t>i</w:t>
      </w:r>
      <w:r w:rsidRPr="005D1605">
        <w:rPr>
          <w:rFonts w:ascii="Times New Roman" w:hAnsi="Times New Roman"/>
          <w:spacing w:val="-1"/>
          <w:lang w:val="lt-LT"/>
        </w:rPr>
        <w:t>f</w:t>
      </w:r>
      <w:r w:rsidRPr="005D1605">
        <w:rPr>
          <w:rFonts w:ascii="Times New Roman" w:hAnsi="Times New Roman"/>
          <w:spacing w:val="1"/>
          <w:lang w:val="lt-LT"/>
        </w:rPr>
        <w:t>e</w:t>
      </w:r>
      <w:r w:rsidRPr="005D1605">
        <w:rPr>
          <w:rFonts w:ascii="Times New Roman" w:hAnsi="Times New Roman"/>
          <w:lang w:val="lt-LT"/>
        </w:rPr>
        <w:t>r</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lang w:val="lt-LT"/>
        </w:rPr>
        <w:t>ų</w:t>
      </w:r>
      <w:r w:rsidRPr="005D1605">
        <w:rPr>
          <w:rFonts w:ascii="Times New Roman" w:hAnsi="Times New Roman"/>
          <w:spacing w:val="-1"/>
          <w:lang w:val="lt-LT"/>
        </w:rPr>
        <w:t xml:space="preserve"> </w:t>
      </w:r>
      <w:r w:rsidRPr="005D1605">
        <w:rPr>
          <w:rFonts w:ascii="Times New Roman" w:hAnsi="Times New Roman"/>
          <w:lang w:val="lt-LT"/>
        </w:rPr>
        <w:t>ar</w:t>
      </w:r>
      <w:r w:rsidRPr="005D1605">
        <w:rPr>
          <w:rFonts w:ascii="Times New Roman" w:hAnsi="Times New Roman"/>
          <w:spacing w:val="1"/>
          <w:lang w:val="lt-LT"/>
        </w:rPr>
        <w:t>te</w:t>
      </w:r>
      <w:r w:rsidRPr="005D1605">
        <w:rPr>
          <w:rFonts w:ascii="Times New Roman" w:hAnsi="Times New Roman"/>
          <w:lang w:val="lt-LT"/>
        </w:rPr>
        <w:t>r</w:t>
      </w:r>
      <w:r w:rsidRPr="005D1605">
        <w:rPr>
          <w:rFonts w:ascii="Times New Roman" w:hAnsi="Times New Roman"/>
          <w:spacing w:val="1"/>
          <w:lang w:val="lt-LT"/>
        </w:rPr>
        <w:t>ij</w:t>
      </w:r>
      <w:r w:rsidRPr="005D1605">
        <w:rPr>
          <w:rFonts w:ascii="Times New Roman" w:hAnsi="Times New Roman"/>
          <w:lang w:val="lt-LT"/>
        </w:rPr>
        <w:t>ų</w:t>
      </w:r>
      <w:r w:rsidRPr="005D1605">
        <w:rPr>
          <w:rFonts w:ascii="Times New Roman" w:hAnsi="Times New Roman"/>
          <w:spacing w:val="-1"/>
          <w:lang w:val="lt-LT"/>
        </w:rPr>
        <w:t xml:space="preserve"> </w:t>
      </w:r>
      <w:r w:rsidRPr="005D1605">
        <w:rPr>
          <w:rFonts w:ascii="Times New Roman" w:hAnsi="Times New Roman"/>
          <w:spacing w:val="1"/>
          <w:lang w:val="lt-LT"/>
        </w:rPr>
        <w:t>l</w:t>
      </w:r>
      <w:r w:rsidRPr="005D1605">
        <w:rPr>
          <w:rFonts w:ascii="Times New Roman" w:hAnsi="Times New Roman"/>
          <w:spacing w:val="-1"/>
          <w:lang w:val="lt-LT"/>
        </w:rPr>
        <w:t>i</w:t>
      </w:r>
      <w:r w:rsidRPr="005D1605">
        <w:rPr>
          <w:rFonts w:ascii="Times New Roman" w:hAnsi="Times New Roman"/>
          <w:spacing w:val="1"/>
          <w:lang w:val="lt-LT"/>
        </w:rPr>
        <w:t>g</w:t>
      </w:r>
      <w:r w:rsidRPr="005D1605">
        <w:rPr>
          <w:rFonts w:ascii="Times New Roman" w:hAnsi="Times New Roman"/>
          <w:spacing w:val="-1"/>
          <w:lang w:val="lt-LT"/>
        </w:rPr>
        <w:t>a</w:t>
      </w:r>
      <w:r w:rsidRPr="005D1605">
        <w:rPr>
          <w:rFonts w:ascii="Times New Roman" w:hAnsi="Times New Roman"/>
          <w:lang w:val="lt-LT"/>
        </w:rPr>
        <w:t>);</w:t>
      </w:r>
    </w:p>
    <w:p w14:paraId="73A7649A" w14:textId="77777777" w:rsidR="00B870AA" w:rsidRDefault="00A017DD">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5D1605">
        <w:rPr>
          <w:rFonts w:ascii="Times New Roman" w:hAnsi="Times New Roman"/>
          <w:lang w:val="lt-LT"/>
        </w:rPr>
        <w:t>jeigu sergate sunkia inkstų liga;</w:t>
      </w:r>
    </w:p>
    <w:p w14:paraId="77CB4C59" w14:textId="77777777" w:rsidR="00B870AA" w:rsidRDefault="00A017DD">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5D1605">
        <w:rPr>
          <w:rFonts w:ascii="Times New Roman" w:hAnsi="Times New Roman"/>
          <w:lang w:val="lt-LT"/>
        </w:rPr>
        <w:t>per paskutinius tris nėštumo mėnesius;</w:t>
      </w:r>
    </w:p>
    <w:p w14:paraId="4D3CDB75" w14:textId="77777777" w:rsidR="00B870AA" w:rsidRDefault="00A017DD">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5D1605">
        <w:rPr>
          <w:rFonts w:ascii="Times New Roman" w:hAnsi="Times New Roman"/>
          <w:lang w:val="lt-LT"/>
        </w:rPr>
        <w:t>jei pacientas yra jaunesnis kaip 18 metų vaikas ar paauglys;</w:t>
      </w:r>
    </w:p>
    <w:p w14:paraId="32BBEB5A" w14:textId="77777777" w:rsidR="00B870AA" w:rsidRPr="005D1605" w:rsidRDefault="00A017DD">
      <w:pPr>
        <w:numPr>
          <w:ilvl w:val="0"/>
          <w:numId w:val="6"/>
        </w:numPr>
        <w:spacing w:after="0" w:line="240" w:lineRule="auto"/>
        <w:ind w:left="284" w:hanging="284"/>
        <w:rPr>
          <w:lang w:val="lt-LT"/>
        </w:rPr>
      </w:pPr>
      <w:r>
        <w:rPr>
          <w:rFonts w:ascii="Times New Roman" w:hAnsi="Times New Roman"/>
          <w:lang w:val="lt-LT"/>
        </w:rPr>
        <w:t xml:space="preserve">jei manote, kad </w:t>
      </w:r>
      <w:r w:rsidRPr="005D1605">
        <w:rPr>
          <w:rFonts w:ascii="Times New Roman" w:hAnsi="Times New Roman"/>
          <w:lang w:val="lt-LT"/>
        </w:rPr>
        <w:t>Jūs</w:t>
      </w:r>
      <w:r>
        <w:rPr>
          <w:rFonts w:ascii="Times New Roman" w:hAnsi="Times New Roman"/>
          <w:lang w:val="lt-LT"/>
        </w:rPr>
        <w:t xml:space="preserve"> galite būti alergiškas (-a) diklofenako kalio druskai, aspirinui, ibuprofenui arba kuriam  nors  kitam  nesteroidiniam vaistui nuo uždegimo arba bet kuriai pagalbinei Dicuno </w:t>
      </w:r>
      <w:r>
        <w:rPr>
          <w:rFonts w:ascii="Times New Roman" w:hAnsi="Times New Roman"/>
          <w:lang w:val="lt-LT"/>
        </w:rPr>
        <w:lastRenderedPageBreak/>
        <w:t>med</w:t>
      </w:r>
      <w:r>
        <w:rPr>
          <w:rFonts w:ascii="Times New Roman" w:hAnsi="Times New Roman"/>
          <w:spacing w:val="-1"/>
          <w:lang w:val="lt-LT"/>
        </w:rPr>
        <w:t>žiagai. (Jos i</w:t>
      </w:r>
      <w:r>
        <w:rPr>
          <w:rFonts w:ascii="Times New Roman" w:hAnsi="Times New Roman"/>
          <w:lang w:val="lt-LT"/>
        </w:rPr>
        <w:t xml:space="preserve">švardytos šio lapelio pabaigoje.) Padidėjusio jautrumo reakcijos požymiai: veido ir burnos srities patinimas (angioneurozinė edema), kvėpavimo sunkumai,krūtinės skausmas, </w:t>
      </w:r>
      <w:r w:rsidRPr="005D1605">
        <w:rPr>
          <w:rFonts w:ascii="Times New Roman" w:hAnsi="Times New Roman"/>
          <w:lang w:val="lt-LT"/>
        </w:rPr>
        <w:t>sloga</w:t>
      </w:r>
      <w:r>
        <w:rPr>
          <w:rFonts w:ascii="Times New Roman" w:hAnsi="Times New Roman"/>
          <w:lang w:val="lt-LT"/>
        </w:rPr>
        <w:t xml:space="preserve">, odos išbėrimas arba kitos alerginio pobūdžio reakcijos. </w:t>
      </w:r>
    </w:p>
    <w:p w14:paraId="6E4098FC" w14:textId="77777777" w:rsidR="00B870AA" w:rsidRDefault="00B870AA">
      <w:pPr>
        <w:tabs>
          <w:tab w:val="left" w:pos="567"/>
        </w:tabs>
        <w:spacing w:after="0" w:line="240" w:lineRule="auto"/>
        <w:rPr>
          <w:rFonts w:ascii="Times New Roman" w:hAnsi="Times New Roman"/>
          <w:lang w:val="lt-LT"/>
        </w:rPr>
      </w:pPr>
    </w:p>
    <w:p w14:paraId="3F39EBB7" w14:textId="77777777" w:rsidR="00B870AA" w:rsidRDefault="00A017DD">
      <w:pPr>
        <w:keepNext/>
        <w:tabs>
          <w:tab w:val="left" w:pos="567"/>
        </w:tabs>
        <w:spacing w:after="0" w:line="260" w:lineRule="exact"/>
        <w:jc w:val="both"/>
        <w:outlineLvl w:val="3"/>
        <w:rPr>
          <w:lang w:val="lt-LT"/>
        </w:rPr>
      </w:pPr>
      <w:r w:rsidRPr="005D1605">
        <w:rPr>
          <w:rFonts w:ascii="Times New Roman" w:hAnsi="Times New Roman"/>
          <w:b/>
          <w:lang w:val="lt-LT"/>
        </w:rPr>
        <w:t>Įspėjimai ir atsargumo priemonės</w:t>
      </w:r>
    </w:p>
    <w:p w14:paraId="2C14A22D" w14:textId="77777777" w:rsidR="00B870AA" w:rsidRDefault="00A017DD">
      <w:pPr>
        <w:spacing w:after="0" w:line="240" w:lineRule="auto"/>
        <w:ind w:right="-2"/>
        <w:rPr>
          <w:rFonts w:ascii="Times New Roman" w:eastAsia="Times New Roman" w:hAnsi="Times New Roman" w:cs="Times New Roman"/>
          <w:szCs w:val="20"/>
          <w:lang w:val="lt-LT"/>
        </w:rPr>
      </w:pPr>
      <w:r w:rsidRPr="005D1605">
        <w:rPr>
          <w:rFonts w:ascii="Times New Roman" w:hAnsi="Times New Roman"/>
          <w:lang w:val="lt-LT"/>
        </w:rPr>
        <w:t>Pasitarkite su gydytoju arba vaistininku, prieš pradėdami vartoti Dicuno.</w:t>
      </w:r>
    </w:p>
    <w:p w14:paraId="2E9E51E5" w14:textId="77777777" w:rsidR="00B870AA" w:rsidRDefault="00A017DD">
      <w:pPr>
        <w:widowControl w:val="0"/>
        <w:tabs>
          <w:tab w:val="left" w:pos="567"/>
        </w:tabs>
        <w:spacing w:after="0" w:line="240" w:lineRule="auto"/>
        <w:ind w:right="581"/>
        <w:rPr>
          <w:rFonts w:ascii="Times New Roman" w:hAnsi="Times New Roman"/>
          <w:lang w:val="lt-LT"/>
        </w:rPr>
      </w:pPr>
      <w:r w:rsidRPr="005D1605">
        <w:rPr>
          <w:rFonts w:ascii="Times New Roman" w:hAnsi="Times New Roman"/>
          <w:spacing w:val="-1"/>
          <w:lang w:val="lt-LT"/>
        </w:rPr>
        <w:t>Š</w:t>
      </w:r>
      <w:r w:rsidRPr="005D1605">
        <w:rPr>
          <w:rFonts w:ascii="Times New Roman" w:hAnsi="Times New Roman"/>
          <w:lang w:val="lt-LT"/>
        </w:rPr>
        <w:t>a</w:t>
      </w:r>
      <w:r w:rsidRPr="005D1605">
        <w:rPr>
          <w:rFonts w:ascii="Times New Roman" w:hAnsi="Times New Roman"/>
          <w:spacing w:val="1"/>
          <w:lang w:val="lt-LT"/>
        </w:rPr>
        <w:t>l</w:t>
      </w:r>
      <w:r w:rsidRPr="005D1605">
        <w:rPr>
          <w:rFonts w:ascii="Times New Roman" w:hAnsi="Times New Roman"/>
          <w:spacing w:val="-1"/>
          <w:lang w:val="lt-LT"/>
        </w:rPr>
        <w:t>u</w:t>
      </w:r>
      <w:r w:rsidRPr="005D1605">
        <w:rPr>
          <w:rFonts w:ascii="Times New Roman" w:hAnsi="Times New Roman"/>
          <w:spacing w:val="1"/>
          <w:lang w:val="lt-LT"/>
        </w:rPr>
        <w:t>ti</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spacing w:val="1"/>
          <w:lang w:val="lt-LT"/>
        </w:rPr>
        <w:t>po</w:t>
      </w:r>
      <w:r w:rsidRPr="005D1605">
        <w:rPr>
          <w:rFonts w:ascii="Times New Roman" w:hAnsi="Times New Roman"/>
          <w:spacing w:val="-1"/>
          <w:lang w:val="lt-LT"/>
        </w:rPr>
        <w:t>v</w:t>
      </w:r>
      <w:r w:rsidRPr="005D1605">
        <w:rPr>
          <w:rFonts w:ascii="Times New Roman" w:hAnsi="Times New Roman"/>
          <w:spacing w:val="1"/>
          <w:lang w:val="lt-LT"/>
        </w:rPr>
        <w:t>ei</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spacing w:val="1"/>
          <w:lang w:val="lt-LT"/>
        </w:rPr>
        <w:t>g</w:t>
      </w:r>
      <w:r w:rsidRPr="005D1605">
        <w:rPr>
          <w:rFonts w:ascii="Times New Roman" w:hAnsi="Times New Roman"/>
          <w:lang w:val="lt-LT"/>
        </w:rPr>
        <w:t>a</w:t>
      </w:r>
      <w:r w:rsidRPr="005D1605">
        <w:rPr>
          <w:rFonts w:ascii="Times New Roman" w:hAnsi="Times New Roman"/>
          <w:spacing w:val="-1"/>
          <w:lang w:val="lt-LT"/>
        </w:rPr>
        <w:t>l</w:t>
      </w:r>
      <w:r w:rsidRPr="005D1605">
        <w:rPr>
          <w:rFonts w:ascii="Times New Roman" w:hAnsi="Times New Roman"/>
          <w:lang w:val="lt-LT"/>
        </w:rPr>
        <w:t xml:space="preserve">i </w:t>
      </w:r>
      <w:r w:rsidRPr="005D1605">
        <w:rPr>
          <w:rFonts w:ascii="Times New Roman" w:hAnsi="Times New Roman"/>
          <w:spacing w:val="1"/>
          <w:lang w:val="lt-LT"/>
        </w:rPr>
        <w:t>p</w:t>
      </w:r>
      <w:r w:rsidRPr="005D1605">
        <w:rPr>
          <w:rFonts w:ascii="Times New Roman" w:hAnsi="Times New Roman"/>
          <w:lang w:val="lt-LT"/>
        </w:rPr>
        <w:t>as</w:t>
      </w:r>
      <w:r w:rsidRPr="005D1605">
        <w:rPr>
          <w:rFonts w:ascii="Times New Roman" w:hAnsi="Times New Roman"/>
          <w:spacing w:val="1"/>
          <w:lang w:val="lt-LT"/>
        </w:rPr>
        <w:t>i</w:t>
      </w:r>
      <w:r w:rsidRPr="005D1605">
        <w:rPr>
          <w:rFonts w:ascii="Times New Roman" w:hAnsi="Times New Roman"/>
          <w:spacing w:val="-3"/>
          <w:lang w:val="lt-LT"/>
        </w:rPr>
        <w:t>r</w:t>
      </w:r>
      <w:r w:rsidRPr="005D1605">
        <w:rPr>
          <w:rFonts w:ascii="Times New Roman" w:hAnsi="Times New Roman"/>
          <w:spacing w:val="1"/>
          <w:lang w:val="lt-LT"/>
        </w:rPr>
        <w:t>ei</w:t>
      </w:r>
      <w:r w:rsidRPr="005D1605">
        <w:rPr>
          <w:rFonts w:ascii="Times New Roman" w:hAnsi="Times New Roman"/>
          <w:spacing w:val="-1"/>
          <w:lang w:val="lt-LT"/>
        </w:rPr>
        <w:t>k</w:t>
      </w:r>
      <w:r w:rsidRPr="005D1605">
        <w:rPr>
          <w:rFonts w:ascii="Times New Roman" w:hAnsi="Times New Roman"/>
          <w:lang w:val="lt-LT"/>
        </w:rPr>
        <w:t>š</w:t>
      </w:r>
      <w:r w:rsidRPr="005D1605">
        <w:rPr>
          <w:rFonts w:ascii="Times New Roman" w:hAnsi="Times New Roman"/>
          <w:spacing w:val="1"/>
          <w:lang w:val="lt-LT"/>
        </w:rPr>
        <w:t>t</w:t>
      </w:r>
      <w:r w:rsidRPr="005D1605">
        <w:rPr>
          <w:rFonts w:ascii="Times New Roman" w:hAnsi="Times New Roman"/>
          <w:lang w:val="lt-LT"/>
        </w:rPr>
        <w:t>i r</w:t>
      </w:r>
      <w:r w:rsidRPr="005D1605">
        <w:rPr>
          <w:rFonts w:ascii="Times New Roman" w:hAnsi="Times New Roman"/>
          <w:spacing w:val="1"/>
          <w:lang w:val="lt-LT"/>
        </w:rPr>
        <w:t>e</w:t>
      </w:r>
      <w:r w:rsidRPr="005D1605">
        <w:rPr>
          <w:rFonts w:ascii="Times New Roman" w:hAnsi="Times New Roman"/>
          <w:lang w:val="lt-LT"/>
        </w:rPr>
        <w:t>č</w:t>
      </w:r>
      <w:r w:rsidRPr="005D1605">
        <w:rPr>
          <w:rFonts w:ascii="Times New Roman" w:hAnsi="Times New Roman"/>
          <w:spacing w:val="1"/>
          <w:lang w:val="lt-LT"/>
        </w:rPr>
        <w:t>i</w:t>
      </w:r>
      <w:r w:rsidRPr="005D1605">
        <w:rPr>
          <w:rFonts w:ascii="Times New Roman" w:hAnsi="Times New Roman"/>
          <w:lang w:val="lt-LT"/>
        </w:rPr>
        <w:t>a</w:t>
      </w:r>
      <w:r w:rsidRPr="005D1605">
        <w:rPr>
          <w:rFonts w:ascii="Times New Roman" w:hAnsi="Times New Roman"/>
          <w:spacing w:val="-1"/>
          <w:lang w:val="lt-LT"/>
        </w:rPr>
        <w:t>u</w:t>
      </w:r>
      <w:r w:rsidRPr="005D1605">
        <w:rPr>
          <w:rFonts w:ascii="Times New Roman" w:hAnsi="Times New Roman"/>
          <w:lang w:val="lt-LT"/>
        </w:rPr>
        <w:t>,</w:t>
      </w:r>
      <w:r w:rsidRPr="005D1605">
        <w:rPr>
          <w:rFonts w:ascii="Times New Roman" w:hAnsi="Times New Roman"/>
          <w:spacing w:val="-1"/>
          <w:lang w:val="lt-LT"/>
        </w:rPr>
        <w:t xml:space="preserve"> </w:t>
      </w:r>
      <w:r w:rsidRPr="005D1605">
        <w:rPr>
          <w:rFonts w:ascii="Times New Roman" w:hAnsi="Times New Roman"/>
          <w:spacing w:val="1"/>
          <w:lang w:val="lt-LT"/>
        </w:rPr>
        <w:t>jeig</w:t>
      </w:r>
      <w:r w:rsidRPr="005D1605">
        <w:rPr>
          <w:rFonts w:ascii="Times New Roman" w:hAnsi="Times New Roman"/>
          <w:lang w:val="lt-LT"/>
        </w:rPr>
        <w:t>u</w:t>
      </w:r>
      <w:r w:rsidRPr="005D1605">
        <w:rPr>
          <w:rFonts w:ascii="Times New Roman" w:hAnsi="Times New Roman"/>
          <w:spacing w:val="-2"/>
          <w:lang w:val="lt-LT"/>
        </w:rPr>
        <w:t xml:space="preserve"> </w:t>
      </w:r>
      <w:r w:rsidRPr="005D1605">
        <w:rPr>
          <w:rFonts w:ascii="Times New Roman" w:hAnsi="Times New Roman"/>
          <w:spacing w:val="-1"/>
          <w:lang w:val="lt-LT"/>
        </w:rPr>
        <w:t>v</w:t>
      </w:r>
      <w:r w:rsidRPr="005D1605">
        <w:rPr>
          <w:rFonts w:ascii="Times New Roman" w:hAnsi="Times New Roman"/>
          <w:lang w:val="lt-LT"/>
        </w:rPr>
        <w:t>ar</w:t>
      </w:r>
      <w:r w:rsidRPr="005D1605">
        <w:rPr>
          <w:rFonts w:ascii="Times New Roman" w:hAnsi="Times New Roman"/>
          <w:spacing w:val="1"/>
          <w:lang w:val="lt-LT"/>
        </w:rPr>
        <w:t>to</w:t>
      </w:r>
      <w:r w:rsidRPr="005D1605">
        <w:rPr>
          <w:rFonts w:ascii="Times New Roman" w:hAnsi="Times New Roman"/>
          <w:lang w:val="lt-LT"/>
        </w:rPr>
        <w:t>s</w:t>
      </w:r>
      <w:r w:rsidRPr="005D1605">
        <w:rPr>
          <w:rFonts w:ascii="Times New Roman" w:hAnsi="Times New Roman"/>
          <w:spacing w:val="-1"/>
          <w:lang w:val="lt-LT"/>
        </w:rPr>
        <w:t>it</w:t>
      </w:r>
      <w:r w:rsidRPr="005D1605">
        <w:rPr>
          <w:rFonts w:ascii="Times New Roman" w:hAnsi="Times New Roman"/>
          <w:lang w:val="lt-LT"/>
        </w:rPr>
        <w:t>e ma</w:t>
      </w:r>
      <w:r w:rsidRPr="005D1605">
        <w:rPr>
          <w:rFonts w:ascii="Times New Roman" w:hAnsi="Times New Roman"/>
          <w:spacing w:val="-2"/>
          <w:lang w:val="lt-LT"/>
        </w:rPr>
        <w:t>ž</w:t>
      </w:r>
      <w:r w:rsidRPr="005D1605">
        <w:rPr>
          <w:rFonts w:ascii="Times New Roman" w:hAnsi="Times New Roman"/>
          <w:spacing w:val="1"/>
          <w:lang w:val="lt-LT"/>
        </w:rPr>
        <w:t>i</w:t>
      </w:r>
      <w:r w:rsidRPr="005D1605">
        <w:rPr>
          <w:rFonts w:ascii="Times New Roman" w:hAnsi="Times New Roman"/>
          <w:lang w:val="lt-LT"/>
        </w:rPr>
        <w:t>a</w:t>
      </w:r>
      <w:r w:rsidRPr="005D1605">
        <w:rPr>
          <w:rFonts w:ascii="Times New Roman" w:hAnsi="Times New Roman"/>
          <w:spacing w:val="-1"/>
          <w:lang w:val="lt-LT"/>
        </w:rPr>
        <w:t>u</w:t>
      </w:r>
      <w:r w:rsidRPr="005D1605">
        <w:rPr>
          <w:rFonts w:ascii="Times New Roman" w:hAnsi="Times New Roman"/>
          <w:lang w:val="lt-LT"/>
        </w:rPr>
        <w:t>s</w:t>
      </w:r>
      <w:r w:rsidRPr="005D1605">
        <w:rPr>
          <w:rFonts w:ascii="Times New Roman" w:hAnsi="Times New Roman"/>
          <w:spacing w:val="1"/>
          <w:lang w:val="lt-LT"/>
        </w:rPr>
        <w:t>i</w:t>
      </w:r>
      <w:r w:rsidRPr="005D1605">
        <w:rPr>
          <w:rFonts w:ascii="Times New Roman" w:hAnsi="Times New Roman"/>
          <w:lang w:val="lt-LT"/>
        </w:rPr>
        <w:t>ą</w:t>
      </w:r>
      <w:r w:rsidRPr="005D1605">
        <w:rPr>
          <w:rFonts w:ascii="Times New Roman" w:hAnsi="Times New Roman"/>
          <w:spacing w:val="-1"/>
          <w:lang w:val="lt-LT"/>
        </w:rPr>
        <w:t xml:space="preserve"> v</w:t>
      </w:r>
      <w:r w:rsidRPr="005D1605">
        <w:rPr>
          <w:rFonts w:ascii="Times New Roman" w:hAnsi="Times New Roman"/>
          <w:spacing w:val="1"/>
          <w:lang w:val="lt-LT"/>
        </w:rPr>
        <w:t>ei</w:t>
      </w:r>
      <w:r w:rsidRPr="005D1605">
        <w:rPr>
          <w:rFonts w:ascii="Times New Roman" w:hAnsi="Times New Roman"/>
          <w:spacing w:val="-1"/>
          <w:lang w:val="lt-LT"/>
        </w:rPr>
        <w:t>k</w:t>
      </w:r>
      <w:r w:rsidRPr="005D1605">
        <w:rPr>
          <w:rFonts w:ascii="Times New Roman" w:hAnsi="Times New Roman"/>
          <w:lang w:val="lt-LT"/>
        </w:rPr>
        <w:t>sm</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g</w:t>
      </w:r>
      <w:r w:rsidRPr="005D1605">
        <w:rPr>
          <w:rFonts w:ascii="Times New Roman" w:hAnsi="Times New Roman"/>
          <w:lang w:val="lt-LT"/>
        </w:rPr>
        <w:t>ą</w:t>
      </w:r>
      <w:r w:rsidRPr="005D1605">
        <w:rPr>
          <w:rFonts w:ascii="Times New Roman" w:hAnsi="Times New Roman"/>
          <w:spacing w:val="-1"/>
          <w:lang w:val="lt-LT"/>
        </w:rPr>
        <w:t xml:space="preserve"> </w:t>
      </w:r>
      <w:r w:rsidRPr="005D1605">
        <w:rPr>
          <w:rFonts w:ascii="Times New Roman" w:hAnsi="Times New Roman"/>
          <w:spacing w:val="1"/>
          <w:lang w:val="lt-LT"/>
        </w:rPr>
        <w:t>do</w:t>
      </w:r>
      <w:r w:rsidRPr="005D1605">
        <w:rPr>
          <w:rFonts w:ascii="Times New Roman" w:hAnsi="Times New Roman"/>
          <w:spacing w:val="-1"/>
          <w:lang w:val="lt-LT"/>
        </w:rPr>
        <w:t>z</w:t>
      </w:r>
      <w:r w:rsidRPr="005D1605">
        <w:rPr>
          <w:rFonts w:ascii="Times New Roman" w:hAnsi="Times New Roman"/>
          <w:lang w:val="lt-LT"/>
        </w:rPr>
        <w:t xml:space="preserve">ę </w:t>
      </w:r>
      <w:r w:rsidRPr="005D1605">
        <w:rPr>
          <w:rFonts w:ascii="Times New Roman" w:hAnsi="Times New Roman"/>
          <w:spacing w:val="-1"/>
          <w:lang w:val="lt-LT"/>
        </w:rPr>
        <w:t>k</w:t>
      </w:r>
      <w:r w:rsidRPr="005D1605">
        <w:rPr>
          <w:rFonts w:ascii="Times New Roman" w:hAnsi="Times New Roman"/>
          <w:spacing w:val="1"/>
          <w:lang w:val="lt-LT"/>
        </w:rPr>
        <w:t>ie</w:t>
      </w:r>
      <w:r w:rsidRPr="005D1605">
        <w:rPr>
          <w:rFonts w:ascii="Times New Roman" w:hAnsi="Times New Roman"/>
          <w:lang w:val="lt-LT"/>
        </w:rPr>
        <w:t>k</w:t>
      </w:r>
      <w:r w:rsidRPr="005D1605">
        <w:rPr>
          <w:rFonts w:ascii="Times New Roman" w:hAnsi="Times New Roman"/>
          <w:spacing w:val="-2"/>
          <w:lang w:val="lt-LT"/>
        </w:rPr>
        <w:t xml:space="preserve"> </w:t>
      </w:r>
      <w:r w:rsidRPr="005D1605">
        <w:rPr>
          <w:rFonts w:ascii="Times New Roman" w:hAnsi="Times New Roman"/>
          <w:spacing w:val="1"/>
          <w:lang w:val="lt-LT"/>
        </w:rPr>
        <w:t>į</w:t>
      </w:r>
      <w:r w:rsidRPr="005D1605">
        <w:rPr>
          <w:rFonts w:ascii="Times New Roman" w:hAnsi="Times New Roman"/>
          <w:lang w:val="lt-LT"/>
        </w:rPr>
        <w:t>ma</w:t>
      </w:r>
      <w:r w:rsidRPr="005D1605">
        <w:rPr>
          <w:rFonts w:ascii="Times New Roman" w:hAnsi="Times New Roman"/>
          <w:spacing w:val="-1"/>
          <w:lang w:val="lt-LT"/>
        </w:rPr>
        <w:t>n</w:t>
      </w:r>
      <w:r w:rsidRPr="005D1605">
        <w:rPr>
          <w:rFonts w:ascii="Times New Roman" w:hAnsi="Times New Roman"/>
          <w:spacing w:val="1"/>
          <w:lang w:val="lt-LT"/>
        </w:rPr>
        <w:t>o</w:t>
      </w:r>
      <w:r w:rsidRPr="005D1605">
        <w:rPr>
          <w:rFonts w:ascii="Times New Roman" w:hAnsi="Times New Roman"/>
          <w:lang w:val="lt-LT"/>
        </w:rPr>
        <w:t xml:space="preserve">ma </w:t>
      </w:r>
      <w:r w:rsidRPr="005D1605">
        <w:rPr>
          <w:rFonts w:ascii="Times New Roman" w:hAnsi="Times New Roman"/>
          <w:spacing w:val="1"/>
          <w:lang w:val="lt-LT"/>
        </w:rPr>
        <w:t>t</w:t>
      </w:r>
      <w:r w:rsidRPr="005D1605">
        <w:rPr>
          <w:rFonts w:ascii="Times New Roman" w:hAnsi="Times New Roman"/>
          <w:lang w:val="lt-LT"/>
        </w:rPr>
        <w:t>r</w:t>
      </w:r>
      <w:r w:rsidRPr="005D1605">
        <w:rPr>
          <w:rFonts w:ascii="Times New Roman" w:hAnsi="Times New Roman"/>
          <w:spacing w:val="-1"/>
          <w:lang w:val="lt-LT"/>
        </w:rPr>
        <w:t>u</w:t>
      </w:r>
      <w:r w:rsidRPr="005D1605">
        <w:rPr>
          <w:rFonts w:ascii="Times New Roman" w:hAnsi="Times New Roman"/>
          <w:lang w:val="lt-LT"/>
        </w:rPr>
        <w:t>m</w:t>
      </w:r>
      <w:r w:rsidRPr="005D1605">
        <w:rPr>
          <w:rFonts w:ascii="Times New Roman" w:hAnsi="Times New Roman"/>
          <w:spacing w:val="1"/>
          <w:lang w:val="lt-LT"/>
        </w:rPr>
        <w:t>pi</w:t>
      </w:r>
      <w:r w:rsidRPr="005D1605">
        <w:rPr>
          <w:rFonts w:ascii="Times New Roman" w:hAnsi="Times New Roman"/>
          <w:lang w:val="lt-LT"/>
        </w:rPr>
        <w:t>a</w:t>
      </w:r>
      <w:r w:rsidRPr="005D1605">
        <w:rPr>
          <w:rFonts w:ascii="Times New Roman" w:hAnsi="Times New Roman"/>
          <w:spacing w:val="-1"/>
          <w:lang w:val="lt-LT"/>
        </w:rPr>
        <w:t>u</w:t>
      </w:r>
      <w:r w:rsidRPr="005D1605">
        <w:rPr>
          <w:rFonts w:ascii="Times New Roman" w:hAnsi="Times New Roman"/>
          <w:lang w:val="lt-LT"/>
        </w:rPr>
        <w:t>s</w:t>
      </w:r>
      <w:r w:rsidRPr="005D1605">
        <w:rPr>
          <w:rFonts w:ascii="Times New Roman" w:hAnsi="Times New Roman"/>
          <w:spacing w:val="1"/>
          <w:lang w:val="lt-LT"/>
        </w:rPr>
        <w:t>i</w:t>
      </w:r>
      <w:r w:rsidRPr="005D1605">
        <w:rPr>
          <w:rFonts w:ascii="Times New Roman" w:hAnsi="Times New Roman"/>
          <w:lang w:val="lt-LT"/>
        </w:rPr>
        <w:t>ą</w:t>
      </w:r>
      <w:r w:rsidRPr="005D1605">
        <w:rPr>
          <w:rFonts w:ascii="Times New Roman" w:hAnsi="Times New Roman"/>
          <w:spacing w:val="-1"/>
          <w:lang w:val="lt-LT"/>
        </w:rPr>
        <w:t xml:space="preserve"> </w:t>
      </w:r>
      <w:r w:rsidRPr="005D1605">
        <w:rPr>
          <w:rFonts w:ascii="Times New Roman" w:hAnsi="Times New Roman"/>
          <w:spacing w:val="1"/>
          <w:lang w:val="lt-LT"/>
        </w:rPr>
        <w:t>l</w:t>
      </w:r>
      <w:r w:rsidRPr="005D1605">
        <w:rPr>
          <w:rFonts w:ascii="Times New Roman" w:hAnsi="Times New Roman"/>
          <w:lang w:val="lt-LT"/>
        </w:rPr>
        <w:t>a</w:t>
      </w:r>
      <w:r w:rsidRPr="005D1605">
        <w:rPr>
          <w:rFonts w:ascii="Times New Roman" w:hAnsi="Times New Roman"/>
          <w:spacing w:val="1"/>
          <w:lang w:val="lt-LT"/>
        </w:rPr>
        <w:t>i</w:t>
      </w:r>
      <w:r w:rsidRPr="005D1605">
        <w:rPr>
          <w:rFonts w:ascii="Times New Roman" w:hAnsi="Times New Roman"/>
          <w:spacing w:val="-1"/>
          <w:lang w:val="lt-LT"/>
        </w:rPr>
        <w:t>k</w:t>
      </w:r>
      <w:r w:rsidRPr="005D1605">
        <w:rPr>
          <w:rFonts w:ascii="Times New Roman" w:hAnsi="Times New Roman"/>
          <w:spacing w:val="1"/>
          <w:lang w:val="lt-LT"/>
        </w:rPr>
        <w:t>ot</w:t>
      </w:r>
      <w:r w:rsidRPr="005D1605">
        <w:rPr>
          <w:rFonts w:ascii="Times New Roman" w:hAnsi="Times New Roman"/>
          <w:lang w:val="lt-LT"/>
        </w:rPr>
        <w:t>a</w:t>
      </w:r>
      <w:r w:rsidRPr="005D1605">
        <w:rPr>
          <w:rFonts w:ascii="Times New Roman" w:hAnsi="Times New Roman"/>
          <w:spacing w:val="-3"/>
          <w:lang w:val="lt-LT"/>
        </w:rPr>
        <w:t>r</w:t>
      </w:r>
      <w:r w:rsidRPr="005D1605">
        <w:rPr>
          <w:rFonts w:ascii="Times New Roman" w:hAnsi="Times New Roman"/>
          <w:spacing w:val="1"/>
          <w:lang w:val="lt-LT"/>
        </w:rPr>
        <w:t>pį</w:t>
      </w:r>
      <w:r w:rsidRPr="005D1605">
        <w:rPr>
          <w:rFonts w:ascii="Times New Roman" w:hAnsi="Times New Roman"/>
          <w:lang w:val="lt-LT"/>
        </w:rPr>
        <w:t>. Didesnės nei rekomenduojamos dozės daugiausiai yra susijusios su padidėjusia nepageidaujamo poveikio rizika. Tai taip pat reiškia, kad kelių nesteroidinių vaistų nuo uždegimo (NVNU) vienu metu negalima vartoti.</w:t>
      </w:r>
    </w:p>
    <w:p w14:paraId="0AB884DA" w14:textId="77777777" w:rsidR="00B870AA" w:rsidRDefault="00B870AA">
      <w:pPr>
        <w:spacing w:after="0" w:line="240" w:lineRule="auto"/>
        <w:rPr>
          <w:rFonts w:ascii="Times New Roman" w:hAnsi="Times New Roman"/>
          <w:lang w:val="lt-LT"/>
        </w:rPr>
      </w:pPr>
    </w:p>
    <w:p w14:paraId="63CD5DAF" w14:textId="52B5F4B4" w:rsidR="00B870AA" w:rsidRDefault="00826FFD">
      <w:pPr>
        <w:spacing w:after="0" w:line="240" w:lineRule="auto"/>
        <w:rPr>
          <w:rFonts w:ascii="Times New Roman" w:eastAsia="Times New Roman" w:hAnsi="Times New Roman" w:cs="Times New Roman"/>
          <w:szCs w:val="20"/>
          <w:lang w:val="lt-LT"/>
        </w:rPr>
      </w:pPr>
      <w:r w:rsidRPr="00826FFD">
        <w:rPr>
          <w:rFonts w:ascii="Times New Roman" w:hAnsi="Times New Roman"/>
          <w:lang w:val="lt-LT"/>
        </w:rPr>
        <w:t xml:space="preserve">Pasitarkite savo gydytoju prieš </w:t>
      </w:r>
      <w:r w:rsidR="00077C65">
        <w:rPr>
          <w:rFonts w:ascii="Times New Roman" w:hAnsi="Times New Roman"/>
          <w:lang w:val="lt-LT"/>
        </w:rPr>
        <w:t xml:space="preserve">pradėdami </w:t>
      </w:r>
      <w:r w:rsidRPr="00826FFD">
        <w:rPr>
          <w:rFonts w:ascii="Times New Roman" w:hAnsi="Times New Roman"/>
          <w:lang w:val="lt-LT"/>
        </w:rPr>
        <w:t>varto</w:t>
      </w:r>
      <w:r w:rsidR="00077C65">
        <w:rPr>
          <w:rFonts w:ascii="Times New Roman" w:hAnsi="Times New Roman"/>
          <w:lang w:val="lt-LT"/>
        </w:rPr>
        <w:t>t</w:t>
      </w:r>
      <w:r w:rsidRPr="00826FFD">
        <w:rPr>
          <w:rFonts w:ascii="Times New Roman" w:hAnsi="Times New Roman"/>
          <w:lang w:val="lt-LT"/>
        </w:rPr>
        <w:t xml:space="preserve">i </w:t>
      </w:r>
      <w:proofErr w:type="spellStart"/>
      <w:r w:rsidRPr="00826FFD">
        <w:rPr>
          <w:rFonts w:ascii="Times New Roman" w:hAnsi="Times New Roman"/>
          <w:lang w:val="lt-LT"/>
        </w:rPr>
        <w:t>Dicuno</w:t>
      </w:r>
      <w:proofErr w:type="spellEnd"/>
      <w:r w:rsidRPr="00826FFD">
        <w:rPr>
          <w:rFonts w:ascii="Times New Roman" w:hAnsi="Times New Roman"/>
          <w:lang w:val="lt-LT"/>
        </w:rPr>
        <w:t xml:space="preserve">, jeigu sergate arba esate sirgę be </w:t>
      </w:r>
      <w:r w:rsidR="00A017DD" w:rsidRPr="005D1605">
        <w:rPr>
          <w:rFonts w:ascii="Times New Roman" w:hAnsi="Times New Roman"/>
          <w:lang w:val="lt-LT"/>
        </w:rPr>
        <w:t>kuria iš toliau išvardintų ligų:</w:t>
      </w:r>
    </w:p>
    <w:p w14:paraId="588FEF25" w14:textId="77777777" w:rsidR="00B870AA" w:rsidRDefault="00A017DD">
      <w:pPr>
        <w:spacing w:after="0" w:line="240" w:lineRule="auto"/>
        <w:ind w:left="567" w:hanging="567"/>
        <w:rPr>
          <w:rFonts w:ascii="Times New Roman" w:hAnsi="Times New Roman"/>
          <w:lang w:val="lt-LT"/>
        </w:rPr>
      </w:pPr>
      <w:r w:rsidRPr="005D1605">
        <w:rPr>
          <w:rFonts w:ascii="Times New Roman" w:hAnsi="Times New Roman"/>
          <w:lang w:val="lt-LT"/>
        </w:rPr>
        <w:t>•</w:t>
      </w:r>
      <w:r w:rsidRPr="005D1605">
        <w:rPr>
          <w:rFonts w:ascii="Times New Roman" w:hAnsi="Times New Roman"/>
          <w:lang w:val="lt-LT"/>
        </w:rPr>
        <w:tab/>
        <w:t>Uždegiminė žarnų liga (opinis kolitas, Krono (</w:t>
      </w:r>
      <w:r w:rsidRPr="005D1605">
        <w:rPr>
          <w:rFonts w:ascii="Times New Roman" w:hAnsi="Times New Roman"/>
          <w:i/>
          <w:lang w:val="lt-LT"/>
        </w:rPr>
        <w:t>Crohn</w:t>
      </w:r>
      <w:r w:rsidRPr="005D1605">
        <w:rPr>
          <w:rFonts w:ascii="Times New Roman" w:hAnsi="Times New Roman"/>
          <w:lang w:val="lt-LT"/>
        </w:rPr>
        <w:t>) liga).</w:t>
      </w:r>
    </w:p>
    <w:p w14:paraId="24D63FDA" w14:textId="77777777" w:rsidR="00B870AA" w:rsidRDefault="00A017DD">
      <w:pPr>
        <w:spacing w:after="0" w:line="240" w:lineRule="auto"/>
        <w:ind w:left="567" w:hanging="567"/>
        <w:rPr>
          <w:rFonts w:ascii="Times New Roman" w:hAnsi="Times New Roman"/>
          <w:lang w:val="lt-LT"/>
        </w:rPr>
      </w:pPr>
      <w:r w:rsidRPr="005D1605">
        <w:rPr>
          <w:rFonts w:ascii="Times New Roman" w:hAnsi="Times New Roman"/>
          <w:lang w:val="lt-LT"/>
        </w:rPr>
        <w:t>•</w:t>
      </w:r>
      <w:r w:rsidRPr="005D1605">
        <w:rPr>
          <w:rFonts w:ascii="Times New Roman" w:hAnsi="Times New Roman"/>
          <w:lang w:val="lt-LT"/>
        </w:rPr>
        <w:tab/>
        <w:t>Astma, širdies liga, kepenų ar inkstų liga.</w:t>
      </w:r>
    </w:p>
    <w:p w14:paraId="4A5C46C4" w14:textId="77777777" w:rsidR="00B870AA" w:rsidRDefault="00A017DD" w:rsidP="001257CB">
      <w:pPr>
        <w:spacing w:after="0" w:line="240" w:lineRule="auto"/>
        <w:ind w:left="567" w:hanging="567"/>
        <w:rPr>
          <w:rFonts w:ascii="Times New Roman" w:hAnsi="Times New Roman"/>
          <w:lang w:val="lt-LT"/>
        </w:rPr>
      </w:pPr>
      <w:r w:rsidRPr="005D1605">
        <w:rPr>
          <w:rFonts w:ascii="Times New Roman" w:hAnsi="Times New Roman"/>
          <w:lang w:val="lt-LT"/>
        </w:rPr>
        <w:t>•</w:t>
      </w:r>
      <w:r w:rsidRPr="005D1605">
        <w:rPr>
          <w:rFonts w:ascii="Times New Roman" w:hAnsi="Times New Roman"/>
          <w:lang w:val="lt-LT"/>
        </w:rPr>
        <w:tab/>
        <w:t>Lėtinė obstrukcinė plaučių liga arba lėtinis kvėpavimo takų uždegimas (ligos, kurios sukelia kvėpavimo takų susiaurėjimą ir oro praeinamumo apribojimą, apsunkinantį kvėpavimą).</w:t>
      </w:r>
    </w:p>
    <w:p w14:paraId="5113AC5D" w14:textId="77777777" w:rsidR="00B870AA" w:rsidRDefault="00A017DD">
      <w:pPr>
        <w:tabs>
          <w:tab w:val="left" w:pos="567"/>
        </w:tabs>
        <w:spacing w:after="0" w:line="240" w:lineRule="auto"/>
        <w:rPr>
          <w:rFonts w:ascii="Times New Roman" w:hAnsi="Times New Roman"/>
          <w:lang w:val="lt-LT"/>
        </w:rPr>
      </w:pPr>
      <w:r w:rsidRPr="005D1605">
        <w:rPr>
          <w:rFonts w:ascii="Times New Roman" w:hAnsi="Times New Roman"/>
          <w:lang w:val="lt-LT"/>
        </w:rPr>
        <w:t>•</w:t>
      </w:r>
      <w:r w:rsidRPr="005D1605">
        <w:rPr>
          <w:rFonts w:ascii="Times New Roman" w:hAnsi="Times New Roman"/>
          <w:lang w:val="lt-LT"/>
        </w:rPr>
        <w:tab/>
        <w:t>Nosies gleivinės uždegimas.</w:t>
      </w:r>
    </w:p>
    <w:p w14:paraId="7AC8397C" w14:textId="77777777" w:rsidR="00B870AA" w:rsidRDefault="00A017DD">
      <w:pPr>
        <w:tabs>
          <w:tab w:val="left" w:pos="567"/>
        </w:tabs>
        <w:spacing w:after="0" w:line="240" w:lineRule="auto"/>
        <w:rPr>
          <w:rFonts w:ascii="Times New Roman" w:hAnsi="Times New Roman"/>
          <w:lang w:val="lt-LT"/>
        </w:rPr>
      </w:pPr>
      <w:r w:rsidRPr="005D1605">
        <w:rPr>
          <w:rFonts w:ascii="Times New Roman" w:hAnsi="Times New Roman"/>
          <w:lang w:val="lt-LT"/>
        </w:rPr>
        <w:t>•</w:t>
      </w:r>
      <w:r w:rsidRPr="005D1605">
        <w:rPr>
          <w:rFonts w:ascii="Times New Roman" w:hAnsi="Times New Roman"/>
          <w:lang w:val="lt-LT"/>
        </w:rPr>
        <w:tab/>
        <w:t>Sisteminė raudonoji vilkligė (jungiamojo audinio liga).</w:t>
      </w:r>
    </w:p>
    <w:p w14:paraId="6E5231BF" w14:textId="77777777" w:rsidR="00B870AA" w:rsidRDefault="00A017DD">
      <w:pPr>
        <w:tabs>
          <w:tab w:val="left" w:pos="567"/>
        </w:tabs>
        <w:spacing w:after="0" w:line="240" w:lineRule="auto"/>
        <w:rPr>
          <w:rFonts w:ascii="Times New Roman" w:hAnsi="Times New Roman"/>
          <w:lang w:val="lt-LT"/>
        </w:rPr>
      </w:pPr>
      <w:r w:rsidRPr="005D1605">
        <w:rPr>
          <w:rFonts w:ascii="Times New Roman" w:hAnsi="Times New Roman"/>
          <w:lang w:val="lt-LT"/>
        </w:rPr>
        <w:t>•</w:t>
      </w:r>
      <w:r w:rsidRPr="005D1605">
        <w:rPr>
          <w:rFonts w:ascii="Times New Roman" w:hAnsi="Times New Roman"/>
          <w:lang w:val="lt-LT"/>
        </w:rPr>
        <w:tab/>
        <w:t>Dilgėlinė arba angioneurozinė edema (periodiškai pasireiškiantis vietinis tinimas).</w:t>
      </w:r>
    </w:p>
    <w:p w14:paraId="624B5536" w14:textId="77777777" w:rsidR="00B870AA" w:rsidRDefault="00A017DD">
      <w:pPr>
        <w:tabs>
          <w:tab w:val="left" w:pos="567"/>
        </w:tabs>
        <w:spacing w:after="0" w:line="240" w:lineRule="auto"/>
        <w:rPr>
          <w:rFonts w:ascii="Times New Roman" w:hAnsi="Times New Roman"/>
          <w:lang w:val="lt-LT"/>
        </w:rPr>
      </w:pPr>
      <w:r w:rsidRPr="005D1605">
        <w:rPr>
          <w:rFonts w:ascii="Times New Roman" w:hAnsi="Times New Roman"/>
          <w:lang w:val="lt-LT"/>
        </w:rPr>
        <w:t>•</w:t>
      </w:r>
      <w:r w:rsidRPr="005D1605">
        <w:rPr>
          <w:rFonts w:ascii="Times New Roman" w:hAnsi="Times New Roman"/>
          <w:lang w:val="lt-LT"/>
        </w:rPr>
        <w:tab/>
        <w:t>Ligos, sukeliačios padidėjusį polinkį kraujuoti.</w:t>
      </w:r>
    </w:p>
    <w:p w14:paraId="7F10D6F3" w14:textId="77777777" w:rsidR="00B870AA" w:rsidRPr="00817601" w:rsidRDefault="00A017DD">
      <w:pPr>
        <w:numPr>
          <w:ilvl w:val="0"/>
          <w:numId w:val="13"/>
        </w:numPr>
        <w:tabs>
          <w:tab w:val="left" w:pos="567"/>
        </w:tabs>
        <w:spacing w:after="0" w:line="240" w:lineRule="auto"/>
        <w:ind w:hanging="720"/>
        <w:contextualSpacing/>
        <w:rPr>
          <w:lang w:val="lt-LT"/>
        </w:rPr>
      </w:pPr>
      <w:r w:rsidRPr="005D1605">
        <w:rPr>
          <w:rFonts w:ascii="Times New Roman" w:hAnsi="Times New Roman"/>
          <w:lang w:val="lt-LT"/>
        </w:rPr>
        <w:t>kepenų porfirija (medžiagų apykaitos liga)</w:t>
      </w:r>
    </w:p>
    <w:p w14:paraId="3E162860" w14:textId="6C29A566" w:rsidR="001257CB" w:rsidRPr="00817601" w:rsidRDefault="001257CB" w:rsidP="00817601">
      <w:pPr>
        <w:numPr>
          <w:ilvl w:val="0"/>
          <w:numId w:val="13"/>
        </w:numPr>
        <w:tabs>
          <w:tab w:val="left" w:pos="567"/>
        </w:tabs>
        <w:spacing w:after="0" w:line="240" w:lineRule="auto"/>
        <w:ind w:left="567" w:hanging="567"/>
        <w:contextualSpacing/>
        <w:rPr>
          <w:rFonts w:ascii="Times New Roman" w:hAnsi="Times New Roman" w:cs="Times New Roman"/>
          <w:lang w:val="lt-LT"/>
        </w:rPr>
      </w:pPr>
      <w:r w:rsidRPr="00817601">
        <w:rPr>
          <w:rFonts w:ascii="Times New Roman" w:hAnsi="Times New Roman" w:cs="Times New Roman"/>
          <w:lang w:val="lt-LT"/>
        </w:rPr>
        <w:t>Jeigu pavartojus Dicuno arba kitų vaistų nuo skausmo, jums kada nors yra pasireiškęs sunkus odos bėrimas arba lupimasis, ant odos atsirado pūslių ir (arba) burnos ertmėje atsirado opų.</w:t>
      </w:r>
    </w:p>
    <w:p w14:paraId="44131C6B" w14:textId="77777777" w:rsidR="00B870AA" w:rsidRDefault="00B870AA">
      <w:pPr>
        <w:spacing w:after="0" w:line="240" w:lineRule="auto"/>
        <w:rPr>
          <w:rFonts w:ascii="Times New Roman" w:hAnsi="Times New Roman"/>
          <w:lang w:val="lt-LT"/>
        </w:rPr>
      </w:pPr>
    </w:p>
    <w:p w14:paraId="2C35FD54" w14:textId="77777777" w:rsidR="00B870AA" w:rsidRDefault="00A017DD">
      <w:pPr>
        <w:widowControl w:val="0"/>
        <w:tabs>
          <w:tab w:val="left" w:pos="567"/>
        </w:tabs>
        <w:spacing w:after="0" w:line="240" w:lineRule="auto"/>
        <w:rPr>
          <w:rFonts w:ascii="Times New Roman" w:hAnsi="Times New Roman"/>
          <w:lang w:val="lt-LT"/>
        </w:rPr>
      </w:pPr>
      <w:r w:rsidRPr="005D1605">
        <w:rPr>
          <w:rFonts w:ascii="Times New Roman" w:hAnsi="Times New Roman"/>
          <w:spacing w:val="-1"/>
          <w:lang w:val="lt-LT"/>
        </w:rPr>
        <w:t>Į</w:t>
      </w:r>
      <w:r w:rsidRPr="005D1605">
        <w:rPr>
          <w:rFonts w:ascii="Times New Roman" w:hAnsi="Times New Roman"/>
          <w:lang w:val="lt-LT"/>
        </w:rPr>
        <w:t>s</w:t>
      </w:r>
      <w:r w:rsidRPr="005D1605">
        <w:rPr>
          <w:rFonts w:ascii="Times New Roman" w:hAnsi="Times New Roman"/>
          <w:spacing w:val="1"/>
          <w:lang w:val="lt-LT"/>
        </w:rPr>
        <w:t>iti</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spacing w:val="-1"/>
          <w:lang w:val="lt-LT"/>
        </w:rPr>
        <w:t>nk</w:t>
      </w:r>
      <w:r w:rsidRPr="005D1605">
        <w:rPr>
          <w:rFonts w:ascii="Times New Roman" w:hAnsi="Times New Roman"/>
          <w:spacing w:val="1"/>
          <w:lang w:val="lt-LT"/>
        </w:rPr>
        <w:t>ite</w:t>
      </w:r>
      <w:r w:rsidRPr="005D1605">
        <w:rPr>
          <w:rFonts w:ascii="Times New Roman" w:hAnsi="Times New Roman"/>
          <w:lang w:val="lt-LT"/>
        </w:rPr>
        <w:t>,</w:t>
      </w:r>
      <w:r w:rsidRPr="005D1605">
        <w:rPr>
          <w:rFonts w:ascii="Times New Roman" w:hAnsi="Times New Roman"/>
          <w:spacing w:val="-1"/>
          <w:lang w:val="lt-LT"/>
        </w:rPr>
        <w:t xml:space="preserve"> k</w:t>
      </w:r>
      <w:r w:rsidRPr="005D1605">
        <w:rPr>
          <w:rFonts w:ascii="Times New Roman" w:hAnsi="Times New Roman"/>
          <w:lang w:val="lt-LT"/>
        </w:rPr>
        <w:t xml:space="preserve">ad </w:t>
      </w:r>
      <w:r w:rsidRPr="005D1605">
        <w:rPr>
          <w:rFonts w:ascii="Times New Roman" w:hAnsi="Times New Roman"/>
          <w:spacing w:val="1"/>
          <w:lang w:val="lt-LT"/>
        </w:rPr>
        <w:t>p</w:t>
      </w:r>
      <w:r w:rsidRPr="005D1605">
        <w:rPr>
          <w:rFonts w:ascii="Times New Roman" w:hAnsi="Times New Roman"/>
          <w:lang w:val="lt-LT"/>
        </w:rPr>
        <w:t>r</w:t>
      </w:r>
      <w:r w:rsidRPr="005D1605">
        <w:rPr>
          <w:rFonts w:ascii="Times New Roman" w:hAnsi="Times New Roman"/>
          <w:spacing w:val="1"/>
          <w:lang w:val="lt-LT"/>
        </w:rPr>
        <w:t>ie</w:t>
      </w:r>
      <w:r w:rsidRPr="005D1605">
        <w:rPr>
          <w:rFonts w:ascii="Times New Roman" w:hAnsi="Times New Roman"/>
          <w:lang w:val="lt-LT"/>
        </w:rPr>
        <w:t>š vartojant diklofenako,</w:t>
      </w:r>
      <w:r w:rsidRPr="005D1605">
        <w:rPr>
          <w:rFonts w:ascii="Times New Roman" w:hAnsi="Times New Roman"/>
          <w:spacing w:val="-1"/>
          <w:lang w:val="lt-LT"/>
        </w:rPr>
        <w:t xml:space="preserve"> </w:t>
      </w:r>
      <w:r w:rsidRPr="005D1605">
        <w:rPr>
          <w:rFonts w:ascii="Times New Roman" w:hAnsi="Times New Roman"/>
          <w:lang w:val="lt-LT"/>
        </w:rPr>
        <w:t>J</w:t>
      </w:r>
      <w:r w:rsidRPr="005D1605">
        <w:rPr>
          <w:rFonts w:ascii="Times New Roman" w:hAnsi="Times New Roman"/>
          <w:spacing w:val="-1"/>
          <w:lang w:val="lt-LT"/>
        </w:rPr>
        <w:t>ū</w:t>
      </w:r>
      <w:r w:rsidRPr="005D1605">
        <w:rPr>
          <w:rFonts w:ascii="Times New Roman" w:hAnsi="Times New Roman"/>
          <w:lang w:val="lt-LT"/>
        </w:rPr>
        <w:t xml:space="preserve">sų </w:t>
      </w:r>
      <w:r w:rsidRPr="005D1605">
        <w:rPr>
          <w:rFonts w:ascii="Times New Roman" w:hAnsi="Times New Roman"/>
          <w:spacing w:val="1"/>
          <w:lang w:val="lt-LT"/>
        </w:rPr>
        <w:t>g</w:t>
      </w:r>
      <w:r w:rsidRPr="005D1605">
        <w:rPr>
          <w:rFonts w:ascii="Times New Roman" w:hAnsi="Times New Roman"/>
          <w:spacing w:val="-1"/>
          <w:lang w:val="lt-LT"/>
        </w:rPr>
        <w:t>y</w:t>
      </w:r>
      <w:r w:rsidRPr="005D1605">
        <w:rPr>
          <w:rFonts w:ascii="Times New Roman" w:hAnsi="Times New Roman"/>
          <w:spacing w:val="1"/>
          <w:lang w:val="lt-LT"/>
        </w:rPr>
        <w:t>d</w:t>
      </w:r>
      <w:r w:rsidRPr="005D1605">
        <w:rPr>
          <w:rFonts w:ascii="Times New Roman" w:hAnsi="Times New Roman"/>
          <w:spacing w:val="-1"/>
          <w:lang w:val="lt-LT"/>
        </w:rPr>
        <w:t>y</w:t>
      </w:r>
      <w:r w:rsidRPr="005D1605">
        <w:rPr>
          <w:rFonts w:ascii="Times New Roman" w:hAnsi="Times New Roman"/>
          <w:spacing w:val="1"/>
          <w:lang w:val="lt-LT"/>
        </w:rPr>
        <w:t>toj</w:t>
      </w:r>
      <w:r w:rsidRPr="005D1605">
        <w:rPr>
          <w:rFonts w:ascii="Times New Roman" w:hAnsi="Times New Roman"/>
          <w:lang w:val="lt-LT"/>
        </w:rPr>
        <w:t>as arba vaistininkas</w:t>
      </w:r>
      <w:r w:rsidRPr="005D1605">
        <w:rPr>
          <w:rFonts w:ascii="Times New Roman" w:hAnsi="Times New Roman"/>
          <w:spacing w:val="-1"/>
          <w:lang w:val="lt-LT"/>
        </w:rPr>
        <w:t xml:space="preserve"> ž</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o</w:t>
      </w:r>
      <w:r w:rsidRPr="005D1605">
        <w:rPr>
          <w:rFonts w:ascii="Times New Roman" w:hAnsi="Times New Roman"/>
          <w:lang w:val="lt-LT"/>
        </w:rPr>
        <w:t>,</w:t>
      </w:r>
      <w:r w:rsidRPr="005D1605">
        <w:rPr>
          <w:rFonts w:ascii="Times New Roman" w:hAnsi="Times New Roman"/>
          <w:spacing w:val="-1"/>
          <w:lang w:val="lt-LT"/>
        </w:rPr>
        <w:t xml:space="preserve"> </w:t>
      </w:r>
      <w:r w:rsidRPr="005D1605">
        <w:rPr>
          <w:rFonts w:ascii="Times New Roman" w:hAnsi="Times New Roman"/>
          <w:spacing w:val="1"/>
          <w:lang w:val="lt-LT"/>
        </w:rPr>
        <w:t>jo</w:t>
      </w:r>
      <w:r w:rsidRPr="005D1605">
        <w:rPr>
          <w:rFonts w:ascii="Times New Roman" w:hAnsi="Times New Roman"/>
          <w:lang w:val="lt-LT"/>
        </w:rPr>
        <w:t>g J</w:t>
      </w:r>
      <w:r w:rsidRPr="005D1605">
        <w:rPr>
          <w:rFonts w:ascii="Times New Roman" w:hAnsi="Times New Roman"/>
          <w:spacing w:val="-1"/>
          <w:lang w:val="lt-LT"/>
        </w:rPr>
        <w:t>ū</w:t>
      </w:r>
      <w:r w:rsidRPr="005D1605">
        <w:rPr>
          <w:rFonts w:ascii="Times New Roman" w:hAnsi="Times New Roman"/>
          <w:lang w:val="lt-LT"/>
        </w:rPr>
        <w:t>s:</w:t>
      </w:r>
    </w:p>
    <w:p w14:paraId="2E444BCB" w14:textId="77777777" w:rsidR="00B870AA" w:rsidRDefault="00A017DD">
      <w:pPr>
        <w:widowControl w:val="0"/>
        <w:numPr>
          <w:ilvl w:val="0"/>
          <w:numId w:val="11"/>
        </w:numPr>
        <w:tabs>
          <w:tab w:val="left" w:pos="567"/>
        </w:tabs>
        <w:spacing w:after="0" w:line="240" w:lineRule="auto"/>
        <w:contextualSpacing/>
        <w:rPr>
          <w:lang w:val="lt-LT"/>
        </w:rPr>
      </w:pPr>
      <w:r w:rsidRPr="005D1605">
        <w:rPr>
          <w:rFonts w:ascii="Times New Roman" w:hAnsi="Times New Roman"/>
          <w:lang w:val="lt-LT"/>
        </w:rPr>
        <w:t>r</w:t>
      </w:r>
      <w:r w:rsidRPr="005D1605">
        <w:rPr>
          <w:rFonts w:ascii="Times New Roman" w:hAnsi="Times New Roman"/>
          <w:spacing w:val="-1"/>
          <w:lang w:val="lt-LT"/>
        </w:rPr>
        <w:t>ūk</w:t>
      </w:r>
      <w:r w:rsidRPr="005D1605">
        <w:rPr>
          <w:rFonts w:ascii="Times New Roman" w:hAnsi="Times New Roman"/>
          <w:spacing w:val="1"/>
          <w:lang w:val="lt-LT"/>
        </w:rPr>
        <w:t>ote</w:t>
      </w:r>
      <w:r w:rsidRPr="005D1605">
        <w:rPr>
          <w:rFonts w:ascii="Times New Roman" w:hAnsi="Times New Roman"/>
          <w:lang w:val="lt-LT"/>
        </w:rPr>
        <w:t>;</w:t>
      </w:r>
    </w:p>
    <w:p w14:paraId="0D1C8124" w14:textId="77777777" w:rsidR="00B870AA" w:rsidRDefault="00A017DD">
      <w:pPr>
        <w:widowControl w:val="0"/>
        <w:numPr>
          <w:ilvl w:val="0"/>
          <w:numId w:val="11"/>
        </w:numPr>
        <w:tabs>
          <w:tab w:val="left" w:pos="567"/>
        </w:tabs>
        <w:spacing w:after="0" w:line="240" w:lineRule="auto"/>
        <w:contextualSpacing/>
        <w:rPr>
          <w:lang w:val="lt-LT"/>
        </w:rPr>
      </w:pPr>
      <w:r w:rsidRPr="005D1605">
        <w:rPr>
          <w:rFonts w:ascii="Times New Roman" w:hAnsi="Times New Roman"/>
          <w:lang w:val="lt-LT"/>
        </w:rPr>
        <w:t>s</w:t>
      </w:r>
      <w:r w:rsidRPr="005D1605">
        <w:rPr>
          <w:rFonts w:ascii="Times New Roman" w:hAnsi="Times New Roman"/>
          <w:spacing w:val="1"/>
          <w:lang w:val="lt-LT"/>
        </w:rPr>
        <w:t>e</w:t>
      </w:r>
      <w:r w:rsidRPr="005D1605">
        <w:rPr>
          <w:rFonts w:ascii="Times New Roman" w:hAnsi="Times New Roman"/>
          <w:lang w:val="lt-LT"/>
        </w:rPr>
        <w:t>r</w:t>
      </w:r>
      <w:r w:rsidRPr="005D1605">
        <w:rPr>
          <w:rFonts w:ascii="Times New Roman" w:hAnsi="Times New Roman"/>
          <w:spacing w:val="1"/>
          <w:lang w:val="lt-LT"/>
        </w:rPr>
        <w:t>g</w:t>
      </w:r>
      <w:r w:rsidRPr="005D1605">
        <w:rPr>
          <w:rFonts w:ascii="Times New Roman" w:hAnsi="Times New Roman"/>
          <w:lang w:val="lt-LT"/>
        </w:rPr>
        <w:t>a</w:t>
      </w:r>
      <w:r w:rsidRPr="005D1605">
        <w:rPr>
          <w:rFonts w:ascii="Times New Roman" w:hAnsi="Times New Roman"/>
          <w:spacing w:val="1"/>
          <w:lang w:val="lt-LT"/>
        </w:rPr>
        <w:t>t</w:t>
      </w:r>
      <w:r w:rsidRPr="005D1605">
        <w:rPr>
          <w:rFonts w:ascii="Times New Roman" w:hAnsi="Times New Roman"/>
          <w:lang w:val="lt-LT"/>
        </w:rPr>
        <w:t>e c</w:t>
      </w:r>
      <w:r w:rsidRPr="005D1605">
        <w:rPr>
          <w:rFonts w:ascii="Times New Roman" w:hAnsi="Times New Roman"/>
          <w:spacing w:val="-1"/>
          <w:lang w:val="lt-LT"/>
        </w:rPr>
        <w:t>uk</w:t>
      </w:r>
      <w:r w:rsidRPr="005D1605">
        <w:rPr>
          <w:rFonts w:ascii="Times New Roman" w:hAnsi="Times New Roman"/>
          <w:lang w:val="lt-LT"/>
        </w:rPr>
        <w:t>r</w:t>
      </w:r>
      <w:r w:rsidRPr="005D1605">
        <w:rPr>
          <w:rFonts w:ascii="Times New Roman" w:hAnsi="Times New Roman"/>
          <w:spacing w:val="1"/>
          <w:lang w:val="lt-LT"/>
        </w:rPr>
        <w:t>i</w:t>
      </w:r>
      <w:r w:rsidRPr="005D1605">
        <w:rPr>
          <w:rFonts w:ascii="Times New Roman" w:hAnsi="Times New Roman"/>
          <w:spacing w:val="-1"/>
          <w:lang w:val="lt-LT"/>
        </w:rPr>
        <w:t>n</w:t>
      </w:r>
      <w:r w:rsidRPr="005D1605">
        <w:rPr>
          <w:rFonts w:ascii="Times New Roman" w:hAnsi="Times New Roman"/>
          <w:spacing w:val="1"/>
          <w:lang w:val="lt-LT"/>
        </w:rPr>
        <w:t>i</w:t>
      </w:r>
      <w:r w:rsidRPr="005D1605">
        <w:rPr>
          <w:rFonts w:ascii="Times New Roman" w:hAnsi="Times New Roman"/>
          <w:lang w:val="lt-LT"/>
        </w:rPr>
        <w:t>u</w:t>
      </w:r>
      <w:r w:rsidRPr="005D1605">
        <w:rPr>
          <w:rFonts w:ascii="Times New Roman" w:hAnsi="Times New Roman"/>
          <w:spacing w:val="-2"/>
          <w:lang w:val="lt-LT"/>
        </w:rPr>
        <w:t xml:space="preserve"> </w:t>
      </w:r>
      <w:r w:rsidRPr="005D1605">
        <w:rPr>
          <w:rFonts w:ascii="Times New Roman" w:hAnsi="Times New Roman"/>
          <w:spacing w:val="1"/>
          <w:lang w:val="lt-LT"/>
        </w:rPr>
        <w:t>di</w:t>
      </w:r>
      <w:r w:rsidRPr="005D1605">
        <w:rPr>
          <w:rFonts w:ascii="Times New Roman" w:hAnsi="Times New Roman"/>
          <w:lang w:val="lt-LT"/>
        </w:rPr>
        <w:t>a</w:t>
      </w:r>
      <w:r w:rsidRPr="005D1605">
        <w:rPr>
          <w:rFonts w:ascii="Times New Roman" w:hAnsi="Times New Roman"/>
          <w:spacing w:val="1"/>
          <w:lang w:val="lt-LT"/>
        </w:rPr>
        <w:t>bet</w:t>
      </w:r>
      <w:r w:rsidRPr="005D1605">
        <w:rPr>
          <w:rFonts w:ascii="Times New Roman" w:hAnsi="Times New Roman"/>
          <w:spacing w:val="-1"/>
          <w:lang w:val="lt-LT"/>
        </w:rPr>
        <w:t>u</w:t>
      </w:r>
      <w:r w:rsidRPr="005D1605">
        <w:rPr>
          <w:rFonts w:ascii="Times New Roman" w:hAnsi="Times New Roman"/>
          <w:lang w:val="lt-LT"/>
        </w:rPr>
        <w:t>;</w:t>
      </w:r>
    </w:p>
    <w:p w14:paraId="1993061E" w14:textId="77777777" w:rsidR="00B870AA" w:rsidRDefault="00A017DD">
      <w:pPr>
        <w:widowControl w:val="0"/>
        <w:numPr>
          <w:ilvl w:val="0"/>
          <w:numId w:val="11"/>
        </w:numPr>
        <w:tabs>
          <w:tab w:val="left" w:pos="567"/>
        </w:tabs>
        <w:spacing w:before="2" w:after="0" w:line="240" w:lineRule="auto"/>
        <w:contextualSpacing/>
        <w:rPr>
          <w:lang w:val="lt-LT"/>
        </w:rPr>
      </w:pPr>
      <w:r w:rsidRPr="005D1605">
        <w:rPr>
          <w:rFonts w:ascii="Times New Roman" w:hAnsi="Times New Roman"/>
          <w:lang w:val="lt-LT"/>
        </w:rPr>
        <w:t>s</w:t>
      </w:r>
      <w:r w:rsidRPr="005D1605">
        <w:rPr>
          <w:rFonts w:ascii="Times New Roman" w:hAnsi="Times New Roman"/>
          <w:spacing w:val="1"/>
          <w:lang w:val="lt-LT"/>
        </w:rPr>
        <w:t>e</w:t>
      </w:r>
      <w:r w:rsidRPr="005D1605">
        <w:rPr>
          <w:rFonts w:ascii="Times New Roman" w:hAnsi="Times New Roman"/>
          <w:lang w:val="lt-LT"/>
        </w:rPr>
        <w:t>r</w:t>
      </w:r>
      <w:r w:rsidRPr="005D1605">
        <w:rPr>
          <w:rFonts w:ascii="Times New Roman" w:hAnsi="Times New Roman"/>
          <w:spacing w:val="1"/>
          <w:lang w:val="lt-LT"/>
        </w:rPr>
        <w:t>g</w:t>
      </w:r>
      <w:r w:rsidRPr="005D1605">
        <w:rPr>
          <w:rFonts w:ascii="Times New Roman" w:hAnsi="Times New Roman"/>
          <w:lang w:val="lt-LT"/>
        </w:rPr>
        <w:t>a</w:t>
      </w:r>
      <w:r w:rsidRPr="005D1605">
        <w:rPr>
          <w:rFonts w:ascii="Times New Roman" w:hAnsi="Times New Roman"/>
          <w:spacing w:val="1"/>
          <w:lang w:val="lt-LT"/>
        </w:rPr>
        <w:t>t</w:t>
      </w:r>
      <w:r w:rsidRPr="005D1605">
        <w:rPr>
          <w:rFonts w:ascii="Times New Roman" w:hAnsi="Times New Roman"/>
          <w:lang w:val="lt-LT"/>
        </w:rPr>
        <w:t xml:space="preserve">e </w:t>
      </w:r>
      <w:r w:rsidRPr="005D1605">
        <w:rPr>
          <w:rFonts w:ascii="Times New Roman" w:hAnsi="Times New Roman"/>
          <w:spacing w:val="-1"/>
          <w:lang w:val="lt-LT"/>
        </w:rPr>
        <w:t>k</w:t>
      </w:r>
      <w:r w:rsidRPr="005D1605">
        <w:rPr>
          <w:rFonts w:ascii="Times New Roman" w:hAnsi="Times New Roman"/>
          <w:lang w:val="lt-LT"/>
        </w:rPr>
        <w:t>r</w:t>
      </w:r>
      <w:r w:rsidRPr="005D1605">
        <w:rPr>
          <w:rFonts w:ascii="Times New Roman" w:hAnsi="Times New Roman"/>
          <w:spacing w:val="-1"/>
          <w:lang w:val="lt-LT"/>
        </w:rPr>
        <w:t>ū</w:t>
      </w:r>
      <w:r w:rsidRPr="005D1605">
        <w:rPr>
          <w:rFonts w:ascii="Times New Roman" w:hAnsi="Times New Roman"/>
          <w:spacing w:val="1"/>
          <w:lang w:val="lt-LT"/>
        </w:rPr>
        <w:t>ti</w:t>
      </w:r>
      <w:r w:rsidRPr="005D1605">
        <w:rPr>
          <w:rFonts w:ascii="Times New Roman" w:hAnsi="Times New Roman"/>
          <w:spacing w:val="-1"/>
          <w:lang w:val="lt-LT"/>
        </w:rPr>
        <w:t>n</w:t>
      </w:r>
      <w:r w:rsidRPr="005D1605">
        <w:rPr>
          <w:rFonts w:ascii="Times New Roman" w:hAnsi="Times New Roman"/>
          <w:spacing w:val="1"/>
          <w:lang w:val="lt-LT"/>
        </w:rPr>
        <w:t>ė</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lang w:val="lt-LT"/>
        </w:rPr>
        <w:t>a</w:t>
      </w:r>
      <w:r w:rsidRPr="005D1605">
        <w:rPr>
          <w:rFonts w:ascii="Times New Roman" w:hAnsi="Times New Roman"/>
          <w:spacing w:val="-1"/>
          <w:lang w:val="lt-LT"/>
        </w:rPr>
        <w:t>n</w:t>
      </w:r>
      <w:r w:rsidRPr="005D1605">
        <w:rPr>
          <w:rFonts w:ascii="Times New Roman" w:hAnsi="Times New Roman"/>
          <w:spacing w:val="1"/>
          <w:lang w:val="lt-LT"/>
        </w:rPr>
        <w:t>gi</w:t>
      </w:r>
      <w:r w:rsidRPr="005D1605">
        <w:rPr>
          <w:rFonts w:ascii="Times New Roman" w:hAnsi="Times New Roman"/>
          <w:spacing w:val="-1"/>
          <w:lang w:val="lt-LT"/>
        </w:rPr>
        <w:t>n</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lang w:val="lt-LT"/>
        </w:rPr>
        <w:t>a</w:t>
      </w:r>
      <w:r w:rsidRPr="005D1605">
        <w:rPr>
          <w:rFonts w:ascii="Times New Roman" w:hAnsi="Times New Roman"/>
          <w:spacing w:val="2"/>
          <w:lang w:val="lt-LT"/>
        </w:rPr>
        <w:t>r</w:t>
      </w:r>
      <w:r w:rsidRPr="005D1605">
        <w:rPr>
          <w:rFonts w:ascii="Times New Roman" w:hAnsi="Times New Roman"/>
          <w:spacing w:val="1"/>
          <w:lang w:val="lt-LT"/>
        </w:rPr>
        <w:t>b</w:t>
      </w:r>
      <w:r w:rsidRPr="005D1605">
        <w:rPr>
          <w:rFonts w:ascii="Times New Roman" w:hAnsi="Times New Roman"/>
          <w:lang w:val="lt-LT"/>
        </w:rPr>
        <w:t>a</w:t>
      </w:r>
      <w:r w:rsidRPr="005D1605">
        <w:rPr>
          <w:rFonts w:ascii="Times New Roman" w:hAnsi="Times New Roman"/>
          <w:spacing w:val="-1"/>
          <w:lang w:val="lt-LT"/>
        </w:rPr>
        <w:t xml:space="preserve"> </w:t>
      </w:r>
      <w:r w:rsidRPr="005D1605">
        <w:rPr>
          <w:rFonts w:ascii="Times New Roman" w:hAnsi="Times New Roman"/>
          <w:lang w:val="lt-LT"/>
        </w:rPr>
        <w:t>J</w:t>
      </w:r>
      <w:r w:rsidRPr="005D1605">
        <w:rPr>
          <w:rFonts w:ascii="Times New Roman" w:hAnsi="Times New Roman"/>
          <w:spacing w:val="-1"/>
          <w:lang w:val="lt-LT"/>
        </w:rPr>
        <w:t>u</w:t>
      </w:r>
      <w:r w:rsidRPr="005D1605">
        <w:rPr>
          <w:rFonts w:ascii="Times New Roman" w:hAnsi="Times New Roman"/>
          <w:lang w:val="lt-LT"/>
        </w:rPr>
        <w:t>ms</w:t>
      </w:r>
      <w:r w:rsidRPr="005D1605">
        <w:rPr>
          <w:rFonts w:ascii="Times New Roman" w:hAnsi="Times New Roman"/>
          <w:spacing w:val="1"/>
          <w:lang w:val="lt-LT"/>
        </w:rPr>
        <w:t xml:space="preserve"> </w:t>
      </w:r>
      <w:r w:rsidRPr="005D1605">
        <w:rPr>
          <w:rFonts w:ascii="Times New Roman" w:hAnsi="Times New Roman"/>
          <w:spacing w:val="-1"/>
          <w:lang w:val="lt-LT"/>
        </w:rPr>
        <w:t>y</w:t>
      </w:r>
      <w:r w:rsidRPr="005D1605">
        <w:rPr>
          <w:rFonts w:ascii="Times New Roman" w:hAnsi="Times New Roman"/>
          <w:lang w:val="lt-LT"/>
        </w:rPr>
        <w:t>ra</w:t>
      </w:r>
      <w:r w:rsidRPr="005D1605">
        <w:rPr>
          <w:rFonts w:ascii="Times New Roman" w:hAnsi="Times New Roman"/>
          <w:spacing w:val="-1"/>
          <w:lang w:val="lt-LT"/>
        </w:rPr>
        <w:t xml:space="preserve"> </w:t>
      </w:r>
      <w:r w:rsidRPr="005D1605">
        <w:rPr>
          <w:rFonts w:ascii="Times New Roman" w:hAnsi="Times New Roman"/>
          <w:lang w:val="lt-LT"/>
        </w:rPr>
        <w:t>s</w:t>
      </w:r>
      <w:r w:rsidRPr="005D1605">
        <w:rPr>
          <w:rFonts w:ascii="Times New Roman" w:hAnsi="Times New Roman"/>
          <w:spacing w:val="1"/>
          <w:lang w:val="lt-LT"/>
        </w:rPr>
        <w:t>u</w:t>
      </w:r>
      <w:r w:rsidRPr="005D1605">
        <w:rPr>
          <w:rFonts w:ascii="Times New Roman" w:hAnsi="Times New Roman"/>
          <w:lang w:val="lt-LT"/>
        </w:rPr>
        <w:t>s</w:t>
      </w:r>
      <w:r w:rsidRPr="005D1605">
        <w:rPr>
          <w:rFonts w:ascii="Times New Roman" w:hAnsi="Times New Roman"/>
          <w:spacing w:val="1"/>
          <w:lang w:val="lt-LT"/>
        </w:rPr>
        <w:t>id</w:t>
      </w:r>
      <w:r w:rsidRPr="005D1605">
        <w:rPr>
          <w:rFonts w:ascii="Times New Roman" w:hAnsi="Times New Roman"/>
          <w:lang w:val="lt-LT"/>
        </w:rPr>
        <w:t xml:space="preserve">arę </w:t>
      </w:r>
      <w:r w:rsidRPr="005D1605">
        <w:rPr>
          <w:rFonts w:ascii="Times New Roman" w:hAnsi="Times New Roman"/>
          <w:spacing w:val="-1"/>
          <w:lang w:val="lt-LT"/>
        </w:rPr>
        <w:t>k</w:t>
      </w:r>
      <w:r w:rsidRPr="005D1605">
        <w:rPr>
          <w:rFonts w:ascii="Times New Roman" w:hAnsi="Times New Roman"/>
          <w:lang w:val="lt-LT"/>
        </w:rPr>
        <w:t>ra</w:t>
      </w:r>
      <w:r w:rsidRPr="005D1605">
        <w:rPr>
          <w:rFonts w:ascii="Times New Roman" w:hAnsi="Times New Roman"/>
          <w:spacing w:val="-1"/>
          <w:lang w:val="lt-LT"/>
        </w:rPr>
        <w:t>u</w:t>
      </w:r>
      <w:r w:rsidRPr="005D1605">
        <w:rPr>
          <w:rFonts w:ascii="Times New Roman" w:hAnsi="Times New Roman"/>
          <w:spacing w:val="3"/>
          <w:lang w:val="lt-LT"/>
        </w:rPr>
        <w:t>j</w:t>
      </w:r>
      <w:r w:rsidRPr="005D1605">
        <w:rPr>
          <w:rFonts w:ascii="Times New Roman" w:hAnsi="Times New Roman"/>
          <w:lang w:val="lt-LT"/>
        </w:rPr>
        <w:t xml:space="preserve">o </w:t>
      </w:r>
      <w:r w:rsidRPr="005D1605">
        <w:rPr>
          <w:rFonts w:ascii="Times New Roman" w:hAnsi="Times New Roman"/>
          <w:spacing w:val="-1"/>
          <w:lang w:val="lt-LT"/>
        </w:rPr>
        <w:t>k</w:t>
      </w:r>
      <w:r w:rsidRPr="005D1605">
        <w:rPr>
          <w:rFonts w:ascii="Times New Roman" w:hAnsi="Times New Roman"/>
          <w:lang w:val="lt-LT"/>
        </w:rPr>
        <w:t>r</w:t>
      </w:r>
      <w:r w:rsidRPr="005D1605">
        <w:rPr>
          <w:rFonts w:ascii="Times New Roman" w:hAnsi="Times New Roman"/>
          <w:spacing w:val="1"/>
          <w:lang w:val="lt-LT"/>
        </w:rPr>
        <w:t>e</w:t>
      </w:r>
      <w:r w:rsidRPr="005D1605">
        <w:rPr>
          <w:rFonts w:ascii="Times New Roman" w:hAnsi="Times New Roman"/>
          <w:lang w:val="lt-LT"/>
        </w:rPr>
        <w:t>š</w:t>
      </w:r>
      <w:r w:rsidRPr="005D1605">
        <w:rPr>
          <w:rFonts w:ascii="Times New Roman" w:hAnsi="Times New Roman"/>
          <w:spacing w:val="-1"/>
          <w:lang w:val="lt-LT"/>
        </w:rPr>
        <w:t>u</w:t>
      </w:r>
      <w:r w:rsidRPr="005D1605">
        <w:rPr>
          <w:rFonts w:ascii="Times New Roman" w:hAnsi="Times New Roman"/>
          <w:spacing w:val="1"/>
          <w:lang w:val="lt-LT"/>
        </w:rPr>
        <w:t>li</w:t>
      </w:r>
      <w:r w:rsidRPr="005D1605">
        <w:rPr>
          <w:rFonts w:ascii="Times New Roman" w:hAnsi="Times New Roman"/>
          <w:spacing w:val="-1"/>
          <w:lang w:val="lt-LT"/>
        </w:rPr>
        <w:t>ų</w:t>
      </w:r>
      <w:r w:rsidRPr="005D1605">
        <w:rPr>
          <w:rFonts w:ascii="Times New Roman" w:hAnsi="Times New Roman"/>
          <w:lang w:val="lt-LT"/>
        </w:rPr>
        <w:t>,</w:t>
      </w:r>
      <w:r w:rsidRPr="005D1605">
        <w:rPr>
          <w:rFonts w:ascii="Times New Roman" w:hAnsi="Times New Roman"/>
          <w:spacing w:val="-1"/>
          <w:lang w:val="lt-LT"/>
        </w:rPr>
        <w:t xml:space="preserve"> </w:t>
      </w:r>
      <w:r w:rsidRPr="005D1605">
        <w:rPr>
          <w:rFonts w:ascii="Times New Roman" w:hAnsi="Times New Roman"/>
          <w:spacing w:val="1"/>
          <w:lang w:val="lt-LT"/>
        </w:rPr>
        <w:t>p</w:t>
      </w:r>
      <w:r w:rsidRPr="005D1605">
        <w:rPr>
          <w:rFonts w:ascii="Times New Roman" w:hAnsi="Times New Roman"/>
          <w:lang w:val="lt-LT"/>
        </w:rPr>
        <w:t>a</w:t>
      </w:r>
      <w:r w:rsidRPr="005D1605">
        <w:rPr>
          <w:rFonts w:ascii="Times New Roman" w:hAnsi="Times New Roman"/>
          <w:spacing w:val="1"/>
          <w:lang w:val="lt-LT"/>
        </w:rPr>
        <w:t>didėję</w:t>
      </w:r>
      <w:r w:rsidRPr="005D1605">
        <w:rPr>
          <w:rFonts w:ascii="Times New Roman" w:hAnsi="Times New Roman"/>
          <w:lang w:val="lt-LT"/>
        </w:rPr>
        <w:t>s</w:t>
      </w:r>
      <w:r w:rsidRPr="005D1605">
        <w:rPr>
          <w:rFonts w:ascii="Times New Roman" w:hAnsi="Times New Roman"/>
          <w:spacing w:val="-1"/>
          <w:lang w:val="lt-LT"/>
        </w:rPr>
        <w:t xml:space="preserve"> k</w:t>
      </w:r>
      <w:r w:rsidRPr="005D1605">
        <w:rPr>
          <w:rFonts w:ascii="Times New Roman" w:hAnsi="Times New Roman"/>
          <w:lang w:val="lt-LT"/>
        </w:rPr>
        <w:t>ra</w:t>
      </w:r>
      <w:r w:rsidRPr="005D1605">
        <w:rPr>
          <w:rFonts w:ascii="Times New Roman" w:hAnsi="Times New Roman"/>
          <w:spacing w:val="-1"/>
          <w:lang w:val="lt-LT"/>
        </w:rPr>
        <w:t>u</w:t>
      </w:r>
      <w:r w:rsidRPr="005D1605">
        <w:rPr>
          <w:rFonts w:ascii="Times New Roman" w:hAnsi="Times New Roman"/>
          <w:spacing w:val="1"/>
          <w:lang w:val="lt-LT"/>
        </w:rPr>
        <w:t>jo</w:t>
      </w:r>
      <w:r w:rsidRPr="005D1605">
        <w:rPr>
          <w:rFonts w:ascii="Times New Roman" w:hAnsi="Times New Roman"/>
          <w:lang w:val="lt-LT"/>
        </w:rPr>
        <w:t>s</w:t>
      </w:r>
      <w:r w:rsidRPr="005D1605">
        <w:rPr>
          <w:rFonts w:ascii="Times New Roman" w:hAnsi="Times New Roman"/>
          <w:spacing w:val="1"/>
          <w:lang w:val="lt-LT"/>
        </w:rPr>
        <w:t>p</w:t>
      </w:r>
      <w:r w:rsidRPr="005D1605">
        <w:rPr>
          <w:rFonts w:ascii="Times New Roman" w:hAnsi="Times New Roman"/>
          <w:spacing w:val="-1"/>
          <w:lang w:val="lt-LT"/>
        </w:rPr>
        <w:t>ū</w:t>
      </w:r>
      <w:r w:rsidRPr="005D1605">
        <w:rPr>
          <w:rFonts w:ascii="Times New Roman" w:hAnsi="Times New Roman"/>
          <w:spacing w:val="1"/>
          <w:lang w:val="lt-LT"/>
        </w:rPr>
        <w:t>di</w:t>
      </w:r>
      <w:r w:rsidRPr="005D1605">
        <w:rPr>
          <w:rFonts w:ascii="Times New Roman" w:hAnsi="Times New Roman"/>
          <w:spacing w:val="-1"/>
          <w:lang w:val="lt-LT"/>
        </w:rPr>
        <w:t>s</w:t>
      </w:r>
      <w:r w:rsidRPr="005D1605">
        <w:rPr>
          <w:rFonts w:ascii="Times New Roman" w:hAnsi="Times New Roman"/>
          <w:lang w:val="lt-LT"/>
        </w:rPr>
        <w:t xml:space="preserve">, </w:t>
      </w:r>
      <w:r w:rsidRPr="005D1605">
        <w:rPr>
          <w:rFonts w:ascii="Times New Roman" w:hAnsi="Times New Roman"/>
          <w:spacing w:val="1"/>
          <w:lang w:val="lt-LT"/>
        </w:rPr>
        <w:t>p</w:t>
      </w:r>
      <w:r w:rsidRPr="005D1605">
        <w:rPr>
          <w:rFonts w:ascii="Times New Roman" w:hAnsi="Times New Roman"/>
          <w:lang w:val="lt-LT"/>
        </w:rPr>
        <w:t>a</w:t>
      </w:r>
      <w:r w:rsidRPr="005D1605">
        <w:rPr>
          <w:rFonts w:ascii="Times New Roman" w:hAnsi="Times New Roman"/>
          <w:spacing w:val="1"/>
          <w:lang w:val="lt-LT"/>
        </w:rPr>
        <w:t>did</w:t>
      </w:r>
      <w:r w:rsidRPr="005D1605">
        <w:rPr>
          <w:rFonts w:ascii="Times New Roman" w:hAnsi="Times New Roman"/>
          <w:spacing w:val="-2"/>
          <w:lang w:val="lt-LT"/>
        </w:rPr>
        <w:t>ė</w:t>
      </w:r>
      <w:r w:rsidRPr="005D1605">
        <w:rPr>
          <w:rFonts w:ascii="Times New Roman" w:hAnsi="Times New Roman"/>
          <w:spacing w:val="1"/>
          <w:lang w:val="lt-LT"/>
        </w:rPr>
        <w:t>ję</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lang w:val="lt-LT"/>
        </w:rPr>
        <w:t>c</w:t>
      </w:r>
      <w:r w:rsidRPr="005D1605">
        <w:rPr>
          <w:rFonts w:ascii="Times New Roman" w:hAnsi="Times New Roman"/>
          <w:spacing w:val="-1"/>
          <w:lang w:val="lt-LT"/>
        </w:rPr>
        <w:t>h</w:t>
      </w:r>
      <w:r w:rsidRPr="005D1605">
        <w:rPr>
          <w:rFonts w:ascii="Times New Roman" w:hAnsi="Times New Roman"/>
          <w:spacing w:val="1"/>
          <w:lang w:val="lt-LT"/>
        </w:rPr>
        <w:t>ole</w:t>
      </w:r>
      <w:r w:rsidRPr="005D1605">
        <w:rPr>
          <w:rFonts w:ascii="Times New Roman" w:hAnsi="Times New Roman"/>
          <w:spacing w:val="-3"/>
          <w:lang w:val="lt-LT"/>
        </w:rPr>
        <w:t>s</w:t>
      </w:r>
      <w:r w:rsidRPr="005D1605">
        <w:rPr>
          <w:rFonts w:ascii="Times New Roman" w:hAnsi="Times New Roman"/>
          <w:spacing w:val="1"/>
          <w:lang w:val="lt-LT"/>
        </w:rPr>
        <w:t>te</w:t>
      </w:r>
      <w:r w:rsidRPr="005D1605">
        <w:rPr>
          <w:rFonts w:ascii="Times New Roman" w:hAnsi="Times New Roman"/>
          <w:lang w:val="lt-LT"/>
        </w:rPr>
        <w:t>r</w:t>
      </w:r>
      <w:r w:rsidRPr="005D1605">
        <w:rPr>
          <w:rFonts w:ascii="Times New Roman" w:hAnsi="Times New Roman"/>
          <w:spacing w:val="-1"/>
          <w:lang w:val="lt-LT"/>
        </w:rPr>
        <w:t>o</w:t>
      </w:r>
      <w:r w:rsidRPr="005D1605">
        <w:rPr>
          <w:rFonts w:ascii="Times New Roman" w:hAnsi="Times New Roman"/>
          <w:spacing w:val="1"/>
          <w:lang w:val="lt-LT"/>
        </w:rPr>
        <w:t>l</w:t>
      </w:r>
      <w:r w:rsidRPr="005D1605">
        <w:rPr>
          <w:rFonts w:ascii="Times New Roman" w:hAnsi="Times New Roman"/>
          <w:spacing w:val="-1"/>
          <w:lang w:val="lt-LT"/>
        </w:rPr>
        <w:t>i</w:t>
      </w:r>
      <w:r w:rsidRPr="005D1605">
        <w:rPr>
          <w:rFonts w:ascii="Times New Roman" w:hAnsi="Times New Roman"/>
          <w:lang w:val="lt-LT"/>
        </w:rPr>
        <w:t xml:space="preserve">o </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spacing w:val="-2"/>
          <w:lang w:val="lt-LT"/>
        </w:rPr>
        <w:t>e</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lang w:val="lt-LT"/>
        </w:rPr>
        <w:t>s</w:t>
      </w:r>
      <w:r w:rsidRPr="005D1605">
        <w:rPr>
          <w:rFonts w:ascii="Times New Roman" w:hAnsi="Times New Roman"/>
          <w:spacing w:val="-1"/>
          <w:lang w:val="lt-LT"/>
        </w:rPr>
        <w:t xml:space="preserve"> </w:t>
      </w:r>
      <w:r w:rsidRPr="005D1605">
        <w:rPr>
          <w:rFonts w:ascii="Times New Roman" w:hAnsi="Times New Roman"/>
          <w:lang w:val="lt-LT"/>
        </w:rPr>
        <w:t>ar</w:t>
      </w:r>
      <w:r w:rsidRPr="005D1605">
        <w:rPr>
          <w:rFonts w:ascii="Times New Roman" w:hAnsi="Times New Roman"/>
          <w:spacing w:val="-1"/>
          <w:lang w:val="lt-LT"/>
        </w:rPr>
        <w:t xml:space="preserve"> </w:t>
      </w:r>
      <w:r w:rsidRPr="005D1605">
        <w:rPr>
          <w:rFonts w:ascii="Times New Roman" w:hAnsi="Times New Roman"/>
          <w:spacing w:val="1"/>
          <w:lang w:val="lt-LT"/>
        </w:rPr>
        <w:t>p</w:t>
      </w:r>
      <w:r w:rsidRPr="005D1605">
        <w:rPr>
          <w:rFonts w:ascii="Times New Roman" w:hAnsi="Times New Roman"/>
          <w:lang w:val="lt-LT"/>
        </w:rPr>
        <w:t>a</w:t>
      </w:r>
      <w:r w:rsidRPr="005D1605">
        <w:rPr>
          <w:rFonts w:ascii="Times New Roman" w:hAnsi="Times New Roman"/>
          <w:spacing w:val="1"/>
          <w:lang w:val="lt-LT"/>
        </w:rPr>
        <w:t>didėję</w:t>
      </w:r>
      <w:r w:rsidRPr="005D1605">
        <w:rPr>
          <w:rFonts w:ascii="Times New Roman" w:hAnsi="Times New Roman"/>
          <w:lang w:val="lt-LT"/>
        </w:rPr>
        <w:t>s</w:t>
      </w:r>
      <w:r w:rsidRPr="005D1605">
        <w:rPr>
          <w:rFonts w:ascii="Times New Roman" w:hAnsi="Times New Roman"/>
          <w:spacing w:val="-2"/>
          <w:lang w:val="lt-LT"/>
        </w:rPr>
        <w:t xml:space="preserve"> </w:t>
      </w:r>
      <w:r w:rsidRPr="005D1605">
        <w:rPr>
          <w:rFonts w:ascii="Times New Roman" w:hAnsi="Times New Roman"/>
          <w:spacing w:val="1"/>
          <w:lang w:val="lt-LT"/>
        </w:rPr>
        <w:t>t</w:t>
      </w:r>
      <w:r w:rsidRPr="005D1605">
        <w:rPr>
          <w:rFonts w:ascii="Times New Roman" w:hAnsi="Times New Roman"/>
          <w:spacing w:val="-3"/>
          <w:lang w:val="lt-LT"/>
        </w:rPr>
        <w:t>r</w:t>
      </w:r>
      <w:r w:rsidRPr="005D1605">
        <w:rPr>
          <w:rFonts w:ascii="Times New Roman" w:hAnsi="Times New Roman"/>
          <w:spacing w:val="1"/>
          <w:lang w:val="lt-LT"/>
        </w:rPr>
        <w:t>ig</w:t>
      </w:r>
      <w:r w:rsidRPr="005D1605">
        <w:rPr>
          <w:rFonts w:ascii="Times New Roman" w:hAnsi="Times New Roman"/>
          <w:spacing w:val="-1"/>
          <w:lang w:val="lt-LT"/>
        </w:rPr>
        <w:t>l</w:t>
      </w:r>
      <w:r w:rsidRPr="005D1605">
        <w:rPr>
          <w:rFonts w:ascii="Times New Roman" w:hAnsi="Times New Roman"/>
          <w:spacing w:val="1"/>
          <w:lang w:val="lt-LT"/>
        </w:rPr>
        <w:t>i</w:t>
      </w:r>
      <w:r w:rsidRPr="005D1605">
        <w:rPr>
          <w:rFonts w:ascii="Times New Roman" w:hAnsi="Times New Roman"/>
          <w:lang w:val="lt-LT"/>
        </w:rPr>
        <w:t>c</w:t>
      </w:r>
      <w:r w:rsidRPr="005D1605">
        <w:rPr>
          <w:rFonts w:ascii="Times New Roman" w:hAnsi="Times New Roman"/>
          <w:spacing w:val="1"/>
          <w:lang w:val="lt-LT"/>
        </w:rPr>
        <w:t>e</w:t>
      </w:r>
      <w:r w:rsidRPr="005D1605">
        <w:rPr>
          <w:rFonts w:ascii="Times New Roman" w:hAnsi="Times New Roman"/>
          <w:lang w:val="lt-LT"/>
        </w:rPr>
        <w:t>r</w:t>
      </w:r>
      <w:r w:rsidRPr="005D1605">
        <w:rPr>
          <w:rFonts w:ascii="Times New Roman" w:hAnsi="Times New Roman"/>
          <w:spacing w:val="-1"/>
          <w:lang w:val="lt-LT"/>
        </w:rPr>
        <w:t>i</w:t>
      </w:r>
      <w:r w:rsidRPr="005D1605">
        <w:rPr>
          <w:rFonts w:ascii="Times New Roman" w:hAnsi="Times New Roman"/>
          <w:spacing w:val="1"/>
          <w:lang w:val="lt-LT"/>
        </w:rPr>
        <w:t>d</w:t>
      </w:r>
      <w:r w:rsidRPr="005D1605">
        <w:rPr>
          <w:rFonts w:ascii="Times New Roman" w:hAnsi="Times New Roman"/>
          <w:lang w:val="lt-LT"/>
        </w:rPr>
        <w:t>ų</w:t>
      </w:r>
      <w:r w:rsidRPr="005D1605">
        <w:rPr>
          <w:rFonts w:ascii="Times New Roman" w:hAnsi="Times New Roman"/>
          <w:spacing w:val="-1"/>
          <w:lang w:val="lt-LT"/>
        </w:rPr>
        <w:t xml:space="preserve"> k</w:t>
      </w:r>
      <w:r w:rsidRPr="005D1605">
        <w:rPr>
          <w:rFonts w:ascii="Times New Roman" w:hAnsi="Times New Roman"/>
          <w:spacing w:val="1"/>
          <w:lang w:val="lt-LT"/>
        </w:rPr>
        <w:t>ie</w:t>
      </w:r>
      <w:r w:rsidRPr="005D1605">
        <w:rPr>
          <w:rFonts w:ascii="Times New Roman" w:hAnsi="Times New Roman"/>
          <w:spacing w:val="-1"/>
          <w:lang w:val="lt-LT"/>
        </w:rPr>
        <w:t>k</w:t>
      </w:r>
      <w:r w:rsidRPr="005D1605">
        <w:rPr>
          <w:rFonts w:ascii="Times New Roman" w:hAnsi="Times New Roman"/>
          <w:spacing w:val="1"/>
          <w:lang w:val="lt-LT"/>
        </w:rPr>
        <w:t>i</w:t>
      </w:r>
      <w:r w:rsidRPr="005D1605">
        <w:rPr>
          <w:rFonts w:ascii="Times New Roman" w:hAnsi="Times New Roman"/>
          <w:lang w:val="lt-LT"/>
        </w:rPr>
        <w:t>s.</w:t>
      </w:r>
    </w:p>
    <w:p w14:paraId="385E5DAD" w14:textId="77777777" w:rsidR="00B870AA" w:rsidRDefault="00B870AA">
      <w:pPr>
        <w:spacing w:after="0" w:line="240" w:lineRule="auto"/>
        <w:rPr>
          <w:rFonts w:ascii="Times New Roman" w:hAnsi="Times New Roman"/>
          <w:lang w:val="lt-LT"/>
        </w:rPr>
      </w:pPr>
    </w:p>
    <w:p w14:paraId="173C9935"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0ACE3430" w14:textId="77777777" w:rsidR="00B870AA" w:rsidRDefault="00B870AA">
      <w:pPr>
        <w:spacing w:after="0" w:line="240" w:lineRule="auto"/>
        <w:rPr>
          <w:rFonts w:ascii="Times New Roman" w:hAnsi="Times New Roman"/>
          <w:lang w:val="lt-LT"/>
        </w:rPr>
      </w:pPr>
    </w:p>
    <w:p w14:paraId="23B4D62D"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Vyresnio amžiaus žmonėms būtina žinoti apie didesnę šalutinio poveikio riziką, kuri didėja su amžiumi.</w:t>
      </w:r>
    </w:p>
    <w:p w14:paraId="6B8953C9" w14:textId="77777777" w:rsidR="00B870AA" w:rsidRDefault="00B870AA">
      <w:pPr>
        <w:spacing w:after="0" w:line="240" w:lineRule="auto"/>
        <w:rPr>
          <w:rFonts w:ascii="Times New Roman" w:hAnsi="Times New Roman"/>
          <w:lang w:val="lt-LT"/>
        </w:rPr>
      </w:pPr>
    </w:p>
    <w:p w14:paraId="0E604540"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Pranešimų apie sunkias odos reakcijas, kartais mirtinas, įskaitant eksfoliacinį dermatitą, Stivenso-Džonsono (</w:t>
      </w:r>
      <w:r w:rsidRPr="005D1605">
        <w:rPr>
          <w:rFonts w:ascii="Times New Roman" w:hAnsi="Times New Roman"/>
          <w:i/>
          <w:lang w:val="lt-LT"/>
        </w:rPr>
        <w:t>Stevens-Johnson</w:t>
      </w:r>
      <w:r w:rsidRPr="005D1605">
        <w:rPr>
          <w:rFonts w:ascii="Times New Roman" w:hAnsi="Times New Roman"/>
          <w:lang w:val="lt-LT"/>
        </w:rPr>
        <w:t>) sindromą ir toksinę epidermio nekrolizę (Lajelio (</w:t>
      </w:r>
      <w:r w:rsidRPr="005D1605">
        <w:rPr>
          <w:rFonts w:ascii="Times New Roman" w:hAnsi="Times New Roman"/>
          <w:i/>
          <w:lang w:val="lt-LT"/>
        </w:rPr>
        <w:t>Lyell</w:t>
      </w:r>
      <w:r w:rsidRPr="005D1605">
        <w:rPr>
          <w:rFonts w:ascii="Times New Roman" w:hAnsi="Times New Roman"/>
          <w:lang w:val="lt-LT"/>
        </w:rPr>
        <w:t>) sindromas) susijusias su nesteroidinių vaistų nuo uždegimo (NVNU) vartojimu, gauta labai retai. ). Gydymo pradžioje tokių reakcijų tikimybė didžiausia. Daugeliu atvejų tokios reakcijos prasideda per pirmąjį gydymo mėnesį. Nutraukite Dicuno vartojimą, jei pasireiškia bet koks odos išbėrimas,  gleivinės pažeidimas arba kitokie padidėjusio jautrumo požymiai bei kreipkitės į gydytoją. Patartina šio vaisto nevartoti, jei diagnozuotas užsikrėtimas vėjaraupių virusu.</w:t>
      </w:r>
    </w:p>
    <w:p w14:paraId="1E4D6C36" w14:textId="77777777" w:rsidR="00B870AA" w:rsidRDefault="00B870AA">
      <w:pPr>
        <w:spacing w:after="0" w:line="240" w:lineRule="auto"/>
        <w:rPr>
          <w:rFonts w:ascii="Times New Roman" w:hAnsi="Times New Roman"/>
          <w:lang w:val="lt-LT"/>
        </w:rPr>
      </w:pPr>
    </w:p>
    <w:p w14:paraId="1B3D23CB"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Nutraukite Dicuno vartojimą ir nedelsdami kreipkitės į gydytoją, jei atsiranda bet kuris iš šių simptomų (angioneurozinė edema): veido, liežuvio arba gerklės tinimas, sunkumas ryjant, dilgėlinė ir tampa sunku kvėpuoti.</w:t>
      </w:r>
    </w:p>
    <w:p w14:paraId="1392E3DD" w14:textId="77777777" w:rsidR="00B870AA" w:rsidRDefault="00B870AA">
      <w:pPr>
        <w:spacing w:after="0" w:line="240" w:lineRule="auto"/>
        <w:rPr>
          <w:rFonts w:ascii="Times New Roman" w:hAnsi="Times New Roman"/>
          <w:lang w:val="lt-LT"/>
        </w:rPr>
      </w:pPr>
    </w:p>
    <w:p w14:paraId="053C42D8"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Tokie vaistai kaip Dicuno gali būti susiję su nedideliu širdies priepuolio („miokardo infarkto“) ar insulto pavojaus padidėjimu. Bet koks pavojus yra labiau tikėtinas ilgą laiką vartojant vaistą didelėmis dozėmis. Neviršykite rekomenduotos dozės ar 5 dienų kuomet vartojama skausmo malšinimui arba 3 dienų kuomet vartojama migreninio skausmo malšinimui gydymo laiko.</w:t>
      </w:r>
    </w:p>
    <w:p w14:paraId="73DD1CBA" w14:textId="77777777" w:rsidR="00B870AA" w:rsidRDefault="00B870AA">
      <w:pPr>
        <w:spacing w:after="0" w:line="240" w:lineRule="auto"/>
        <w:rPr>
          <w:rFonts w:ascii="Times New Roman" w:hAnsi="Times New Roman"/>
          <w:lang w:val="lt-LT"/>
        </w:rPr>
      </w:pPr>
    </w:p>
    <w:p w14:paraId="04A3F79F"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 xml:space="preserve">Kraujavimas iš skrandžio gali atsirasti bet kuriuo gydymo metu su perspėjamaisiais simptomais ar be jų. Tai dažniausiai turi rimtesnių pasekmių vyresnio amžiaus žmonėms. Jeigu turite virškinimo trakto </w:t>
      </w:r>
      <w:r w:rsidRPr="005D1605">
        <w:rPr>
          <w:rFonts w:ascii="Times New Roman" w:hAnsi="Times New Roman"/>
          <w:lang w:val="lt-LT"/>
        </w:rPr>
        <w:lastRenderedPageBreak/>
        <w:t>sutrikimų arba pastebite kraujavimo iš virškinimo trakto požymių, tokių kaip kraujas išmatose, juodos kietos išmatos arba vėmimas su krauju, nutraukite Dicuno vartojimą ir kreipkitės į gydytoją.</w:t>
      </w:r>
    </w:p>
    <w:p w14:paraId="215F3F8B" w14:textId="77777777" w:rsidR="00B870AA" w:rsidRDefault="00B870AA">
      <w:pPr>
        <w:spacing w:after="0" w:line="240" w:lineRule="auto"/>
        <w:rPr>
          <w:rFonts w:ascii="Times New Roman" w:hAnsi="Times New Roman"/>
          <w:lang w:val="lt-LT"/>
        </w:rPr>
      </w:pPr>
    </w:p>
    <w:p w14:paraId="5E15747C" w14:textId="77777777" w:rsidR="00B870AA" w:rsidRPr="005D1605" w:rsidRDefault="00A017DD">
      <w:pPr>
        <w:spacing w:after="0" w:line="240" w:lineRule="auto"/>
        <w:rPr>
          <w:rFonts w:ascii="Times New Roman" w:hAnsi="Times New Roman"/>
          <w:lang w:val="lt-LT"/>
        </w:rPr>
      </w:pPr>
      <w:r>
        <w:rPr>
          <w:rFonts w:ascii="Times New Roman" w:hAnsi="Times New Roman"/>
          <w:lang w:val="lt-LT"/>
        </w:rPr>
        <w:t xml:space="preserve">Prieš vartodami Dicuno, pasakykite savo gydytojui, jeigu </w:t>
      </w:r>
      <w:r w:rsidRPr="005D1605">
        <w:rPr>
          <w:rFonts w:ascii="Times New Roman" w:hAnsi="Times New Roman"/>
          <w:lang w:val="lt-LT"/>
        </w:rPr>
        <w:t>Jums</w:t>
      </w:r>
      <w:r>
        <w:rPr>
          <w:rFonts w:ascii="Times New Roman" w:hAnsi="Times New Roman"/>
          <w:lang w:val="lt-LT"/>
        </w:rPr>
        <w:t xml:space="preserve"> neseniai atlikta arba </w:t>
      </w:r>
      <w:r w:rsidRPr="005D1605">
        <w:rPr>
          <w:rFonts w:ascii="Times New Roman" w:hAnsi="Times New Roman"/>
          <w:lang w:val="lt-LT"/>
        </w:rPr>
        <w:t>Jums</w:t>
      </w:r>
      <w:r>
        <w:rPr>
          <w:rFonts w:ascii="Times New Roman" w:hAnsi="Times New Roman"/>
          <w:lang w:val="lt-LT"/>
        </w:rPr>
        <w:t xml:space="preserve"> bus atliekama skrandžio arba žarnyno operacija, nes Dicuno kartais gali pabloginti žaizdos  </w:t>
      </w:r>
      <w:r w:rsidRPr="005D1605">
        <w:rPr>
          <w:rFonts w:ascii="Times New Roman" w:hAnsi="Times New Roman"/>
          <w:lang w:val="lt-LT"/>
        </w:rPr>
        <w:t>gijimą Jūsų</w:t>
      </w:r>
      <w:r>
        <w:rPr>
          <w:rFonts w:ascii="Times New Roman" w:hAnsi="Times New Roman"/>
          <w:highlight w:val="yellow"/>
          <w:lang w:val="lt-LT"/>
        </w:rPr>
        <w:t xml:space="preserve"> </w:t>
      </w:r>
      <w:r>
        <w:rPr>
          <w:rFonts w:ascii="Times New Roman" w:hAnsi="Times New Roman"/>
          <w:lang w:val="lt-LT"/>
        </w:rPr>
        <w:t xml:space="preserve">                    virškinimo trakte po operacijos.</w:t>
      </w:r>
    </w:p>
    <w:p w14:paraId="7822B3B4" w14:textId="77777777" w:rsidR="00B870AA" w:rsidRDefault="00B870AA">
      <w:pPr>
        <w:spacing w:after="0" w:line="240" w:lineRule="auto"/>
        <w:rPr>
          <w:rFonts w:ascii="Times New Roman" w:hAnsi="Times New Roman"/>
          <w:lang w:val="lt-LT"/>
        </w:rPr>
      </w:pPr>
    </w:p>
    <w:p w14:paraId="6654E77D"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Per ilgas bet kokių vaistų nuo galvos skausmo vartojimas galvos skausmą gali dar labiau pasunkinti. Jei patiriama ar įtariama tokia būsena, reikia kreiptis į gydytoją ir gydymą nutraukti.</w:t>
      </w:r>
    </w:p>
    <w:p w14:paraId="6241A437" w14:textId="77777777" w:rsidR="00B870AA" w:rsidRDefault="00B870AA">
      <w:pPr>
        <w:spacing w:after="0" w:line="240" w:lineRule="auto"/>
        <w:rPr>
          <w:rFonts w:ascii="Times New Roman" w:hAnsi="Times New Roman"/>
          <w:lang w:val="lt-LT"/>
        </w:rPr>
      </w:pPr>
    </w:p>
    <w:p w14:paraId="0B45AAD9"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Dicuno, kaip ir kiti uždegimą mažinantys vaistai, gali maskuoti infekcijos požymius arba simptomus.</w:t>
      </w:r>
    </w:p>
    <w:p w14:paraId="0AB80AA5" w14:textId="77777777" w:rsidR="00B870AA" w:rsidRDefault="00B870AA">
      <w:pPr>
        <w:spacing w:after="0" w:line="240" w:lineRule="auto"/>
        <w:rPr>
          <w:rFonts w:ascii="Times New Roman" w:hAnsi="Times New Roman"/>
          <w:lang w:val="lt-LT"/>
        </w:rPr>
      </w:pPr>
    </w:p>
    <w:p w14:paraId="517D1E2D"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Dicuno gali sukelti baltųjų kraujo ląstelių skaičiaus sumažėjimą ir sumažinti Jūsų atsparumą infekcijoms. Nedelsdami kreipkitės į gydytoją, jeigu Jums pasireiškė infekcija su tokiais simptomais kaip karščiavimas ir sunkus bendrosios būklės pokytis, arba karščiavimas su vietinės infekcijos simptomais, tokiais kaip gerklės / ryklės / burnos arba šlapimo takų sutrikimai. Jums bus atliktas kraujo tyrimas galimam baltųjų kraujo ląstelių skaičiaus sumažėjimui (agranuliocitozei) nustatyti. Ypač svarbu pasakyti gydytojui apie vartojamą vaistą.</w:t>
      </w:r>
    </w:p>
    <w:p w14:paraId="47FB9411" w14:textId="77777777" w:rsidR="00B870AA" w:rsidRDefault="00B870AA">
      <w:pPr>
        <w:keepNext/>
        <w:tabs>
          <w:tab w:val="left" w:pos="567"/>
        </w:tabs>
        <w:spacing w:after="0" w:line="260" w:lineRule="exact"/>
        <w:jc w:val="both"/>
        <w:outlineLvl w:val="3"/>
        <w:rPr>
          <w:lang w:val="lt-LT"/>
        </w:rPr>
      </w:pPr>
    </w:p>
    <w:p w14:paraId="196C2359" w14:textId="77777777" w:rsidR="00B870AA" w:rsidRDefault="00A017DD">
      <w:pPr>
        <w:keepNext/>
        <w:tabs>
          <w:tab w:val="left" w:pos="567"/>
        </w:tabs>
        <w:spacing w:after="0" w:line="260" w:lineRule="exact"/>
        <w:jc w:val="both"/>
        <w:outlineLvl w:val="3"/>
        <w:rPr>
          <w:lang w:val="lt-LT"/>
        </w:rPr>
      </w:pPr>
      <w:r w:rsidRPr="005D1605">
        <w:rPr>
          <w:rFonts w:ascii="Times New Roman" w:hAnsi="Times New Roman"/>
          <w:b/>
          <w:lang w:val="lt-LT"/>
        </w:rPr>
        <w:t>Vaikams ir paaugliams</w:t>
      </w:r>
    </w:p>
    <w:p w14:paraId="6494D8A2"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Vaikams ir paaugliams vaisto vartoti negalima.</w:t>
      </w:r>
    </w:p>
    <w:p w14:paraId="3D47ADBF" w14:textId="77777777" w:rsidR="00B870AA" w:rsidRDefault="00B870AA">
      <w:pPr>
        <w:spacing w:after="0" w:line="240" w:lineRule="auto"/>
        <w:rPr>
          <w:rFonts w:ascii="Times New Roman" w:hAnsi="Times New Roman"/>
          <w:lang w:val="lt-LT"/>
        </w:rPr>
      </w:pPr>
    </w:p>
    <w:p w14:paraId="01E14BA3" w14:textId="77777777" w:rsidR="00B870AA" w:rsidRDefault="00A017DD">
      <w:pPr>
        <w:keepNext/>
        <w:tabs>
          <w:tab w:val="left" w:pos="567"/>
        </w:tabs>
        <w:spacing w:after="0" w:line="260" w:lineRule="exact"/>
        <w:jc w:val="both"/>
        <w:outlineLvl w:val="3"/>
        <w:rPr>
          <w:lang w:val="lt-LT"/>
        </w:rPr>
      </w:pPr>
      <w:r w:rsidRPr="005D1605">
        <w:rPr>
          <w:rFonts w:ascii="Times New Roman" w:hAnsi="Times New Roman"/>
          <w:b/>
          <w:lang w:val="lt-LT"/>
        </w:rPr>
        <w:t>Kiti vaistai ir Dicuno</w:t>
      </w:r>
    </w:p>
    <w:p w14:paraId="3B1F5820" w14:textId="77777777" w:rsidR="00B870AA" w:rsidRDefault="00A017DD">
      <w:p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Jeigu vartojate arba neseniai vartojote kitų vaistų, arba dėl to nesate tikri, apie tai pasakykite gydytojui arba vaistininkui.</w:t>
      </w:r>
    </w:p>
    <w:p w14:paraId="3C84880A" w14:textId="77777777" w:rsidR="00B870AA" w:rsidRDefault="00B870AA">
      <w:pPr>
        <w:spacing w:after="0" w:line="240" w:lineRule="auto"/>
        <w:rPr>
          <w:rFonts w:ascii="Times New Roman" w:hAnsi="Times New Roman"/>
          <w:lang w:val="lt-LT"/>
        </w:rPr>
      </w:pPr>
    </w:p>
    <w:p w14:paraId="4363ABE5"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Gydymas Dicuno gali įtakoti kai kurių vaistų poveikį, pavyzdžiui:</w:t>
      </w:r>
    </w:p>
    <w:p w14:paraId="61C635DF"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vaistų nuo kraujo krešulių (varfarinas, tiklopidinas, acetilsalicilo rūgštis, heparinas ir kt.);</w:t>
      </w:r>
    </w:p>
    <w:p w14:paraId="0C0DA95F"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metotreksato (vaistas nuo navikų ir imuninės sistemos sutrikimų);</w:t>
      </w:r>
    </w:p>
    <w:p w14:paraId="03275092"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vaistų nuo cukrinio diabeto, išskyrus insuliną;</w:t>
      </w:r>
    </w:p>
    <w:p w14:paraId="164AA737"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ličio (nuo maniakinės depresijos);</w:t>
      </w:r>
    </w:p>
    <w:p w14:paraId="48FDA8F9"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selektyvių serotonino reabsorbcijos inhibitorių (SSRI) (nuo depresijos);</w:t>
      </w:r>
    </w:p>
    <w:p w14:paraId="46482795"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digoksino (nuo širdies problemų);</w:t>
      </w:r>
    </w:p>
    <w:p w14:paraId="592351C6"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takrolimuzo (nuo egzemos ir transplantacijoms);</w:t>
      </w:r>
    </w:p>
    <w:p w14:paraId="3B05002E"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ciklosporino (vartojamas transplantacijų metu, sunkiai psoriazės formai ir reumatizmui);</w:t>
      </w:r>
    </w:p>
    <w:p w14:paraId="49E4CA17"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tam tikrų vaistų nuo aukšto kraujospūdžio (beta adrenoblokatoriai, angiotenzino II receptorių inhibitoriai, AKF inhibitoriai);</w:t>
      </w:r>
    </w:p>
    <w:p w14:paraId="6929A4FA"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diuretikų (šlapimo išsiskyrimą skatinantys vaistai, ir vartojami nuo aukšto kraujospūdžio);</w:t>
      </w:r>
    </w:p>
    <w:p w14:paraId="7DAAF5BD"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chinolonų grupės antibiotikų (nuo šlapimo takų infekcijos);</w:t>
      </w:r>
    </w:p>
    <w:p w14:paraId="22A25B95"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zidovudino (vartojamas nuo ŽIV infekcijos);</w:t>
      </w:r>
    </w:p>
    <w:p w14:paraId="49A029C9"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kortikosteroidų (nuo uždegiminių ligų);</w:t>
      </w:r>
    </w:p>
    <w:p w14:paraId="206FE8E0"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 xml:space="preserve">kolestipolio ar kolestiramino (vartojamas nuo per didelio cholesterolio kiekio). Šie vaistai gali būti skiriami kartu, jei vartojami kelių valandų skirtumu.  </w:t>
      </w:r>
    </w:p>
    <w:p w14:paraId="00459F96"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flukonazolo (vartojamas nuo grybelinių infekcijų);</w:t>
      </w:r>
    </w:p>
    <w:p w14:paraId="0A07F88A"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rifampicino (antibiotikas nuo tuberkuliozės);</w:t>
      </w:r>
    </w:p>
    <w:p w14:paraId="6ED67EB4"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karbamazepino (nuo epilepsijos);</w:t>
      </w:r>
    </w:p>
    <w:p w14:paraId="35C7ACED"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barbituratų (migdomieji);</w:t>
      </w:r>
    </w:p>
    <w:p w14:paraId="4841E03B"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diazepamo (raminantis);</w:t>
      </w:r>
    </w:p>
    <w:p w14:paraId="22441300"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pentoksifilino (plečiantis kraujagysles);</w:t>
      </w:r>
    </w:p>
    <w:p w14:paraId="28999921" w14:textId="77777777" w:rsidR="00B870AA" w:rsidRDefault="00A017DD">
      <w:pPr>
        <w:numPr>
          <w:ilvl w:val="0"/>
          <w:numId w:val="7"/>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fenitoino (nuo epilepsijos).</w:t>
      </w:r>
    </w:p>
    <w:p w14:paraId="27944E52" w14:textId="77777777" w:rsidR="00B870AA" w:rsidRDefault="00B870AA">
      <w:pPr>
        <w:spacing w:after="0" w:line="240" w:lineRule="auto"/>
        <w:rPr>
          <w:rFonts w:ascii="Times New Roman" w:hAnsi="Times New Roman"/>
          <w:lang w:val="lt-LT"/>
        </w:rPr>
      </w:pPr>
    </w:p>
    <w:p w14:paraId="7F8D76A1"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Niekada nevartokite kelių skirtingų skausmą mažinančių vaistų tuo pačiu metu prieš tai nepasikonsultavę su gydytoju arba vaistininku.</w:t>
      </w:r>
    </w:p>
    <w:p w14:paraId="710CEC55" w14:textId="77777777" w:rsidR="00B870AA" w:rsidRDefault="00B870AA">
      <w:pPr>
        <w:spacing w:after="0" w:line="240" w:lineRule="auto"/>
        <w:rPr>
          <w:rFonts w:ascii="Times New Roman" w:hAnsi="Times New Roman"/>
          <w:lang w:val="lt-LT"/>
        </w:rPr>
      </w:pPr>
    </w:p>
    <w:p w14:paraId="17D35DCF" w14:textId="77777777" w:rsidR="00B870AA" w:rsidRDefault="00A017DD">
      <w:pPr>
        <w:tabs>
          <w:tab w:val="left" w:pos="567"/>
        </w:tabs>
        <w:spacing w:after="0" w:line="240" w:lineRule="auto"/>
        <w:ind w:left="567" w:hanging="567"/>
        <w:rPr>
          <w:rFonts w:ascii="Times New Roman" w:eastAsia="Times New Roman" w:hAnsi="Times New Roman" w:cs="Times New Roman"/>
          <w:b/>
          <w:szCs w:val="20"/>
          <w:lang w:val="lt-LT"/>
        </w:rPr>
      </w:pPr>
      <w:r w:rsidRPr="005D1605">
        <w:rPr>
          <w:rFonts w:ascii="Times New Roman" w:hAnsi="Times New Roman"/>
          <w:b/>
          <w:lang w:val="lt-LT"/>
        </w:rPr>
        <w:t>Nėštumas, žindymo laikotarpis ir vaisingumas</w:t>
      </w:r>
    </w:p>
    <w:p w14:paraId="22C29B74"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lastRenderedPageBreak/>
        <w:t>Jeigu esate nėščia, žindote kūdikį, manote, kad galbūt esate nėščia, arba planuojate pastoti, tai prieš vartodama šį vaistą, pasitarkite su gydytoju arba vaistininku.</w:t>
      </w:r>
    </w:p>
    <w:p w14:paraId="1ED26F09" w14:textId="77777777" w:rsidR="00B870AA" w:rsidRDefault="00B870AA">
      <w:pPr>
        <w:tabs>
          <w:tab w:val="left" w:pos="567"/>
        </w:tabs>
        <w:spacing w:after="0" w:line="260" w:lineRule="exact"/>
        <w:rPr>
          <w:rFonts w:ascii="Times New Roman" w:hAnsi="Times New Roman"/>
          <w:lang w:val="lt-LT"/>
        </w:rPr>
      </w:pPr>
    </w:p>
    <w:p w14:paraId="09FA6119" w14:textId="77777777" w:rsidR="00B870AA" w:rsidRDefault="00A017DD">
      <w:pPr>
        <w:tabs>
          <w:tab w:val="left" w:pos="567"/>
        </w:tabs>
        <w:spacing w:after="0" w:line="260" w:lineRule="exact"/>
        <w:rPr>
          <w:rFonts w:ascii="Times New Roman" w:eastAsia="Times New Roman" w:hAnsi="Times New Roman" w:cs="Times New Roman"/>
          <w:i/>
          <w:szCs w:val="20"/>
          <w:lang w:val="lt-LT"/>
        </w:rPr>
      </w:pPr>
      <w:r w:rsidRPr="005D1605">
        <w:rPr>
          <w:rFonts w:ascii="Times New Roman" w:hAnsi="Times New Roman"/>
          <w:i/>
          <w:lang w:val="lt-LT"/>
        </w:rPr>
        <w:t>Nėštumas</w:t>
      </w:r>
    </w:p>
    <w:p w14:paraId="08D31902" w14:textId="77777777" w:rsidR="004D467A" w:rsidRDefault="00B86A84">
      <w:pPr>
        <w:tabs>
          <w:tab w:val="left" w:pos="567"/>
        </w:tabs>
        <w:spacing w:after="0" w:line="260" w:lineRule="exact"/>
        <w:rPr>
          <w:rFonts w:ascii="Times New Roman" w:hAnsi="Times New Roman"/>
          <w:lang w:val="lt-LT"/>
        </w:rPr>
      </w:pPr>
      <w:r w:rsidRPr="001E2B24">
        <w:rPr>
          <w:rFonts w:ascii="Times New Roman" w:hAnsi="Times New Roman"/>
          <w:u w:val="single"/>
          <w:lang w:val="lt-LT"/>
        </w:rPr>
        <w:t>Nevartokite Dicuno paskutinių 3 nėštumo mėnesių metu, nes tai gali pakenkti vaisiui (būsimam kūdikiui) arba sukelti problemų gimdymo metu.</w:t>
      </w:r>
      <w:r w:rsidRPr="00B86A84">
        <w:rPr>
          <w:rFonts w:ascii="Times New Roman" w:hAnsi="Times New Roman"/>
          <w:lang w:val="lt-LT"/>
        </w:rPr>
        <w:t xml:space="preserve"> Šis vaistas vaisiui gali sukelti inkstų ir širdies sutrikimų. Jis gali turėti įtakos Jūsų ir Jūsų kūdikio polinkiui kraujuoti ir pavėlinti gimdymą arba pailginti jo trukmę. </w:t>
      </w:r>
    </w:p>
    <w:p w14:paraId="32E1847D" w14:textId="0EA17DE0" w:rsidR="004D467A" w:rsidRDefault="00B86A84">
      <w:pPr>
        <w:tabs>
          <w:tab w:val="left" w:pos="567"/>
        </w:tabs>
        <w:spacing w:after="0" w:line="260" w:lineRule="exact"/>
        <w:rPr>
          <w:rFonts w:ascii="Times New Roman" w:hAnsi="Times New Roman"/>
          <w:lang w:val="lt-LT"/>
        </w:rPr>
      </w:pPr>
      <w:r w:rsidRPr="001E2B24">
        <w:rPr>
          <w:rFonts w:ascii="Times New Roman" w:hAnsi="Times New Roman"/>
          <w:u w:val="single"/>
          <w:lang w:val="lt-LT"/>
        </w:rPr>
        <w:t>Pirmuosius 6 nėštumo mėnesius Dicuno vartoti negalima, nebent tai neabejotinai būtina ir taip pataria gydytojas.</w:t>
      </w:r>
      <w:r w:rsidRPr="00B86A84">
        <w:rPr>
          <w:rFonts w:ascii="Times New Roman" w:hAnsi="Times New Roman"/>
          <w:lang w:val="lt-LT"/>
        </w:rPr>
        <w:t xml:space="preserve"> Jeigu šiuo laikotarpiu arba tuo metu, kai bandote pastoti, Jums reikia gydymo šiuo vaistu, varto</w:t>
      </w:r>
      <w:r w:rsidR="007C0BEC">
        <w:rPr>
          <w:rFonts w:ascii="Times New Roman" w:hAnsi="Times New Roman"/>
          <w:lang w:val="lt-LT"/>
        </w:rPr>
        <w:t>ti reikia</w:t>
      </w:r>
      <w:r w:rsidRPr="00B86A84">
        <w:rPr>
          <w:rFonts w:ascii="Times New Roman" w:hAnsi="Times New Roman"/>
          <w:lang w:val="lt-LT"/>
        </w:rPr>
        <w:t xml:space="preserve"> mažiausią jo dozę ir kaip įmanoma trumpiau. </w:t>
      </w:r>
    </w:p>
    <w:p w14:paraId="6F8E2EDE" w14:textId="53A0E4ED" w:rsidR="00B870AA" w:rsidRDefault="00B86A84">
      <w:pPr>
        <w:tabs>
          <w:tab w:val="left" w:pos="567"/>
        </w:tabs>
        <w:spacing w:after="0" w:line="260" w:lineRule="exact"/>
        <w:rPr>
          <w:rFonts w:ascii="Times New Roman" w:hAnsi="Times New Roman"/>
          <w:lang w:val="lt-LT"/>
        </w:rPr>
      </w:pPr>
      <w:r w:rsidRPr="00B86A84">
        <w:rPr>
          <w:rFonts w:ascii="Times New Roman" w:hAnsi="Times New Roman"/>
          <w:lang w:val="lt-LT"/>
        </w:rPr>
        <w:t>Vartojant daugiau kaip kelias dienas nuo 20-os nėštumo savaitės, Dicuno gali sukelti vaisiui inkstų sutrikimų, dėl kurių gali sumažėti vaisiaus vandenų (oligohidramnionas) arba susiaurėti kraujagyslė (arterinis latakas [ductus arteriosus]) vaisiaus širdyje. Jeigu gydymą reikia tęsti ilgiau nei kelias dienas, gydytojas gali rekomenduoti atlikti papildomą stebėseną.</w:t>
      </w:r>
    </w:p>
    <w:p w14:paraId="1CB6B2F9" w14:textId="77777777" w:rsidR="00B86A84" w:rsidRDefault="00B86A84">
      <w:pPr>
        <w:tabs>
          <w:tab w:val="left" w:pos="567"/>
        </w:tabs>
        <w:spacing w:after="0" w:line="260" w:lineRule="exact"/>
        <w:rPr>
          <w:rFonts w:ascii="Times New Roman" w:hAnsi="Times New Roman"/>
          <w:i/>
          <w:lang w:val="lt-LT"/>
        </w:rPr>
      </w:pPr>
    </w:p>
    <w:p w14:paraId="3CA8F5FB" w14:textId="47F4FDBA" w:rsidR="00B870AA" w:rsidRDefault="00A017DD">
      <w:pPr>
        <w:tabs>
          <w:tab w:val="left" w:pos="567"/>
        </w:tabs>
        <w:spacing w:after="0" w:line="260" w:lineRule="exact"/>
        <w:rPr>
          <w:rFonts w:ascii="Times New Roman" w:eastAsia="Times New Roman" w:hAnsi="Times New Roman" w:cs="Times New Roman"/>
          <w:i/>
          <w:szCs w:val="20"/>
          <w:lang w:val="lt-LT"/>
        </w:rPr>
      </w:pPr>
      <w:r w:rsidRPr="005D1605">
        <w:rPr>
          <w:rFonts w:ascii="Times New Roman" w:hAnsi="Times New Roman"/>
          <w:i/>
          <w:lang w:val="lt-LT"/>
        </w:rPr>
        <w:t>Žindymas</w:t>
      </w:r>
    </w:p>
    <w:p w14:paraId="38F1776D"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Diklofenakas prasiskverbia į motinos pieną, todėl Dicuno draudžiama vartoti žindymo laikotarpiu siekiant išvengti nepageidaujamo poveikio kūdikiui.</w:t>
      </w:r>
    </w:p>
    <w:p w14:paraId="227F50E3" w14:textId="77777777" w:rsidR="00B870AA" w:rsidRDefault="00B870AA">
      <w:pPr>
        <w:tabs>
          <w:tab w:val="left" w:pos="567"/>
        </w:tabs>
        <w:spacing w:after="0" w:line="240" w:lineRule="auto"/>
        <w:ind w:left="567" w:hanging="567"/>
        <w:rPr>
          <w:rFonts w:ascii="Times New Roman" w:hAnsi="Times New Roman"/>
          <w:lang w:val="lt-LT"/>
        </w:rPr>
      </w:pPr>
    </w:p>
    <w:p w14:paraId="094EE877" w14:textId="77777777" w:rsidR="00B870AA" w:rsidRDefault="00A017DD">
      <w:pPr>
        <w:tabs>
          <w:tab w:val="left" w:pos="567"/>
        </w:tabs>
        <w:spacing w:after="0" w:line="240" w:lineRule="auto"/>
        <w:ind w:left="567" w:hanging="567"/>
        <w:rPr>
          <w:rFonts w:ascii="Times New Roman" w:eastAsia="Times New Roman" w:hAnsi="Times New Roman" w:cs="Times New Roman"/>
          <w:i/>
          <w:szCs w:val="20"/>
          <w:lang w:val="lt-LT"/>
        </w:rPr>
      </w:pPr>
      <w:r w:rsidRPr="005D1605">
        <w:rPr>
          <w:rFonts w:ascii="Times New Roman" w:hAnsi="Times New Roman"/>
          <w:i/>
          <w:lang w:val="lt-LT"/>
        </w:rPr>
        <w:t>Vaisingumas</w:t>
      </w:r>
    </w:p>
    <w:p w14:paraId="3338C219"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Diklofenako vartojimas gali pasunkinti pastojimą. Informuokite gydytoją, jeigu planuojate pastoti arba Jums yra sunku pastoti.</w:t>
      </w:r>
    </w:p>
    <w:p w14:paraId="237AFAA5" w14:textId="77777777" w:rsidR="00B870AA" w:rsidRDefault="00B870AA">
      <w:pPr>
        <w:tabs>
          <w:tab w:val="left" w:pos="567"/>
        </w:tabs>
        <w:spacing w:after="0" w:line="260" w:lineRule="exact"/>
        <w:rPr>
          <w:rFonts w:ascii="Times New Roman" w:hAnsi="Times New Roman"/>
          <w:lang w:val="lt-LT"/>
        </w:rPr>
      </w:pPr>
    </w:p>
    <w:p w14:paraId="3FEE634F" w14:textId="77777777" w:rsidR="00B870AA" w:rsidRDefault="00A017DD">
      <w:pPr>
        <w:tabs>
          <w:tab w:val="left" w:pos="567"/>
        </w:tabs>
        <w:spacing w:after="0" w:line="240" w:lineRule="auto"/>
        <w:ind w:left="567" w:hanging="567"/>
        <w:rPr>
          <w:rFonts w:ascii="Times New Roman" w:eastAsia="Times New Roman" w:hAnsi="Times New Roman" w:cs="Times New Roman"/>
          <w:b/>
          <w:szCs w:val="20"/>
          <w:lang w:val="lt-LT"/>
        </w:rPr>
      </w:pPr>
      <w:r w:rsidRPr="005D1605">
        <w:rPr>
          <w:rFonts w:ascii="Times New Roman" w:hAnsi="Times New Roman"/>
          <w:b/>
          <w:lang w:val="lt-LT"/>
        </w:rPr>
        <w:t>Vairavimas ir mechanizmų valdymas</w:t>
      </w:r>
    </w:p>
    <w:p w14:paraId="37649F99" w14:textId="77777777" w:rsidR="00B870AA" w:rsidRDefault="00A017DD">
      <w:pPr>
        <w:spacing w:after="0" w:line="240" w:lineRule="auto"/>
        <w:rPr>
          <w:rFonts w:ascii="Times New Roman" w:eastAsia="Times New Roman" w:hAnsi="Times New Roman" w:cs="Times New Roman"/>
          <w:szCs w:val="20"/>
          <w:lang w:val="lt-LT"/>
        </w:rPr>
      </w:pPr>
      <w:r w:rsidRPr="005D1605">
        <w:rPr>
          <w:rFonts w:ascii="Times New Roman" w:hAnsi="Times New Roman"/>
          <w:lang w:val="lt-LT"/>
        </w:rPr>
        <w:t xml:space="preserve">Jei Jums, vartojant Dicuno, pasireiškė svaigulys, mieguistumas, nuovargis ar regos sutrikimai, vairuoti automobilį ar dirbti su veikiančiais mechanizmais negalima. </w:t>
      </w:r>
    </w:p>
    <w:p w14:paraId="2A4B7884" w14:textId="77777777" w:rsidR="00B870AA" w:rsidRDefault="00B870AA">
      <w:pPr>
        <w:spacing w:after="0" w:line="240" w:lineRule="auto"/>
        <w:ind w:right="-2"/>
        <w:rPr>
          <w:rFonts w:ascii="Times New Roman" w:hAnsi="Times New Roman"/>
          <w:lang w:val="lt-LT"/>
        </w:rPr>
      </w:pPr>
    </w:p>
    <w:p w14:paraId="2C5B21D1" w14:textId="77777777" w:rsidR="00B870AA" w:rsidRDefault="00B870AA">
      <w:pPr>
        <w:spacing w:after="0" w:line="240" w:lineRule="auto"/>
        <w:ind w:right="-2"/>
        <w:rPr>
          <w:rFonts w:ascii="Times New Roman" w:hAnsi="Times New Roman"/>
          <w:lang w:val="lt-LT"/>
        </w:rPr>
      </w:pPr>
    </w:p>
    <w:p w14:paraId="3F2D1BCD" w14:textId="77777777" w:rsidR="00B870AA" w:rsidRDefault="00A017DD">
      <w:pPr>
        <w:keepNext/>
        <w:keepLines/>
        <w:tabs>
          <w:tab w:val="left" w:pos="567"/>
        </w:tabs>
        <w:spacing w:after="0" w:line="240" w:lineRule="auto"/>
        <w:outlineLvl w:val="2"/>
        <w:rPr>
          <w:lang w:val="lt-LT"/>
        </w:rPr>
      </w:pPr>
      <w:r w:rsidRPr="005D1605">
        <w:rPr>
          <w:rFonts w:ascii="Times New Roman" w:hAnsi="Times New Roman"/>
          <w:b/>
          <w:kern w:val="2"/>
          <w:lang w:val="lt-LT"/>
        </w:rPr>
        <w:t>3.</w:t>
      </w:r>
      <w:r w:rsidRPr="005D1605">
        <w:rPr>
          <w:rFonts w:ascii="Times New Roman" w:hAnsi="Times New Roman"/>
          <w:b/>
          <w:kern w:val="2"/>
          <w:lang w:val="lt-LT"/>
        </w:rPr>
        <w:tab/>
        <w:t>Kaip vartoti Dicuno</w:t>
      </w:r>
    </w:p>
    <w:p w14:paraId="40906F40" w14:textId="77777777" w:rsidR="00B870AA" w:rsidRDefault="00B870AA">
      <w:pPr>
        <w:spacing w:after="0" w:line="240" w:lineRule="auto"/>
        <w:rPr>
          <w:rFonts w:ascii="Times New Roman" w:hAnsi="Times New Roman"/>
          <w:i/>
          <w:lang w:val="lt-LT"/>
        </w:rPr>
      </w:pPr>
    </w:p>
    <w:p w14:paraId="0008B3AF" w14:textId="77777777" w:rsidR="00B870AA" w:rsidRDefault="00A017DD">
      <w:pPr>
        <w:spacing w:after="0" w:line="240" w:lineRule="auto"/>
        <w:ind w:right="-2"/>
        <w:rPr>
          <w:rFonts w:ascii="Times New Roman" w:eastAsia="Times New Roman" w:hAnsi="Times New Roman" w:cs="Times New Roman"/>
          <w:szCs w:val="20"/>
          <w:lang w:val="lt-LT"/>
        </w:rPr>
      </w:pPr>
      <w:r w:rsidRPr="005D1605">
        <w:rPr>
          <w:rFonts w:ascii="Times New Roman" w:hAnsi="Times New Roman"/>
          <w:lang w:val="lt-LT"/>
        </w:rPr>
        <w:t>Visada vartokite šį vaistą tiksliai, kaip aprašyta šiame lapelyje arba nurodė gydytojas arba vaistininkas. Jeigu abejojate, kreipkitės į gydytoją arba vaistininką.</w:t>
      </w:r>
    </w:p>
    <w:p w14:paraId="68E1F459" w14:textId="77777777" w:rsidR="00B870AA" w:rsidRDefault="00B870AA">
      <w:pPr>
        <w:spacing w:after="0" w:line="240" w:lineRule="auto"/>
        <w:ind w:right="-2"/>
        <w:rPr>
          <w:rFonts w:ascii="Times New Roman" w:hAnsi="Times New Roman"/>
          <w:lang w:val="lt-LT"/>
        </w:rPr>
      </w:pPr>
    </w:p>
    <w:p w14:paraId="3F67E7E1" w14:textId="77777777" w:rsidR="00B870AA" w:rsidRDefault="00A017DD">
      <w:pPr>
        <w:spacing w:after="0" w:line="240" w:lineRule="auto"/>
        <w:ind w:right="-2"/>
        <w:rPr>
          <w:rFonts w:ascii="Times New Roman" w:eastAsia="Times New Roman" w:hAnsi="Times New Roman" w:cs="Times New Roman"/>
          <w:i/>
          <w:szCs w:val="20"/>
          <w:lang w:val="lt-LT"/>
        </w:rPr>
      </w:pPr>
      <w:r w:rsidRPr="005D1605">
        <w:rPr>
          <w:rFonts w:ascii="Times New Roman" w:hAnsi="Times New Roman"/>
          <w:i/>
          <w:lang w:val="lt-LT"/>
        </w:rPr>
        <w:t>Simptominis silpno ir vidutinio stiprumo ūminio skausmo gydymas</w:t>
      </w:r>
    </w:p>
    <w:p w14:paraId="10377949" w14:textId="4DDD9780" w:rsidR="00B870AA" w:rsidRDefault="00A017DD">
      <w:pPr>
        <w:spacing w:after="0" w:line="240" w:lineRule="auto"/>
        <w:ind w:right="-2"/>
        <w:rPr>
          <w:rFonts w:ascii="Times New Roman" w:eastAsia="Times New Roman" w:hAnsi="Times New Roman" w:cs="Times New Roman"/>
          <w:szCs w:val="20"/>
          <w:lang w:val="lt-LT"/>
        </w:rPr>
      </w:pPr>
      <w:r w:rsidRPr="005D1605">
        <w:rPr>
          <w:rFonts w:ascii="Times New Roman" w:hAnsi="Times New Roman"/>
          <w:lang w:val="lt-LT"/>
        </w:rPr>
        <w:t>Suaugusiesiems (&gt;</w:t>
      </w:r>
      <w:r w:rsidR="006D20DC">
        <w:rPr>
          <w:rFonts w:ascii="Times New Roman" w:hAnsi="Times New Roman"/>
          <w:lang w:val="lt-LT"/>
        </w:rPr>
        <w:t> </w:t>
      </w:r>
      <w:r w:rsidRPr="005D1605">
        <w:rPr>
          <w:rFonts w:ascii="Times New Roman" w:hAnsi="Times New Roman"/>
          <w:lang w:val="lt-LT"/>
        </w:rPr>
        <w:t xml:space="preserve">18 metų ir vyresni): rekomenduojama dozė yra 25-50 mg (1-2 tabletės). Jeigu reikia, vartokite 1-2 tabletęs iki 3 kartų per parą, kas 4-6 valandas. Vartoti ne daugiau kaip 150 mg (6 tabletes) per parą. Neviršykite rekomenduojamos Dicuno dozes. Vartojant didelėmis dozėmis šalutinis poveikis gali būti sunkus. Kreipkitės į gydytoją, jeigu Jūsų savijauta nepagerėjo arba net pablogėjo per 5 dienas. </w:t>
      </w:r>
    </w:p>
    <w:p w14:paraId="6AB06DE3" w14:textId="77777777" w:rsidR="00B870AA" w:rsidRDefault="00B870AA">
      <w:pPr>
        <w:spacing w:after="0" w:line="240" w:lineRule="auto"/>
        <w:ind w:right="-2"/>
        <w:rPr>
          <w:rFonts w:ascii="Times New Roman" w:hAnsi="Times New Roman"/>
          <w:lang w:val="lt-LT"/>
        </w:rPr>
      </w:pPr>
    </w:p>
    <w:p w14:paraId="0D748193" w14:textId="77777777" w:rsidR="00B870AA" w:rsidRDefault="00A017DD">
      <w:pPr>
        <w:spacing w:after="0" w:line="240" w:lineRule="auto"/>
        <w:ind w:right="-2"/>
        <w:rPr>
          <w:rFonts w:ascii="Times New Roman" w:eastAsia="Times New Roman" w:hAnsi="Times New Roman" w:cs="Times New Roman"/>
          <w:szCs w:val="20"/>
          <w:lang w:val="lt-LT"/>
        </w:rPr>
      </w:pPr>
      <w:r w:rsidRPr="005D1605">
        <w:rPr>
          <w:rFonts w:ascii="Times New Roman" w:hAnsi="Times New Roman"/>
          <w:lang w:val="lt-LT"/>
        </w:rPr>
        <w:t>Tabletes nurykite užgeriant stikline vandens. Tablečių negalima vartoti su maistu ar iškart po jo. Tabletes galima padalyti į dvi lygias dozes.</w:t>
      </w:r>
    </w:p>
    <w:p w14:paraId="499B8B4A" w14:textId="77777777" w:rsidR="00B870AA" w:rsidRDefault="00B870AA">
      <w:pPr>
        <w:spacing w:after="0" w:line="240" w:lineRule="auto"/>
        <w:ind w:right="-2"/>
        <w:rPr>
          <w:rFonts w:ascii="Times New Roman" w:hAnsi="Times New Roman"/>
          <w:lang w:val="lt-LT"/>
        </w:rPr>
      </w:pPr>
    </w:p>
    <w:p w14:paraId="6F3B7A22" w14:textId="77777777" w:rsidR="00B870AA" w:rsidRDefault="00A017DD">
      <w:pPr>
        <w:keepNext/>
        <w:tabs>
          <w:tab w:val="left" w:pos="567"/>
        </w:tabs>
        <w:spacing w:after="0" w:line="260" w:lineRule="exact"/>
        <w:jc w:val="both"/>
        <w:outlineLvl w:val="3"/>
        <w:rPr>
          <w:lang w:val="lt-LT"/>
        </w:rPr>
      </w:pPr>
      <w:r w:rsidRPr="005D1605">
        <w:rPr>
          <w:rFonts w:ascii="Times New Roman" w:hAnsi="Times New Roman"/>
          <w:b/>
          <w:lang w:val="lt-LT"/>
        </w:rPr>
        <w:t>Ką daryti pavartojus per didelę Dicuno dozę?</w:t>
      </w:r>
    </w:p>
    <w:p w14:paraId="57C96BE7"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Jei išgėrėte didesnę nei Jums paskirta Dicuno dozę ar vaikas netyčia išgėrė vaisto, kreipkitės į savo gydytoją ar ligoninę, kur įvertins galimą riziką ir patars, kaip toliau elgtis.</w:t>
      </w:r>
    </w:p>
    <w:p w14:paraId="653D5901" w14:textId="77777777" w:rsidR="00B870AA" w:rsidRDefault="00B870AA">
      <w:pPr>
        <w:tabs>
          <w:tab w:val="left" w:pos="567"/>
        </w:tabs>
        <w:spacing w:after="0" w:line="260" w:lineRule="exact"/>
        <w:rPr>
          <w:rFonts w:ascii="Times New Roman" w:hAnsi="Times New Roman"/>
          <w:lang w:val="lt-LT"/>
        </w:rPr>
      </w:pPr>
    </w:p>
    <w:p w14:paraId="7D8C5E44"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sidRPr="005D1605">
        <w:rPr>
          <w:rFonts w:ascii="Times New Roman" w:hAnsi="Times New Roman"/>
          <w:lang w:val="lt-LT"/>
        </w:rPr>
        <w:t>Perdozavimo simptomai yra pykinimas, vėmimas, skrandžio skausmas, kraujavimas iš virškinimo trakto, svaigulys, mieguistumas, galvos skausmas, spengimas ausyse, nerimas, haliucinacijos, traukuliai (vaikams taip pat miokloniniai traukuliai), sąmonės netekimas, inkstų ir kepenų sutrikimas, tikimybė, kad organizmas pradės gaminti per daug rūgšties (metabolinė acidozė) ir patinimo tikimybė. Vėliau gali pasireikšti žemas kraujospūdis, kvėpavimo slopinimas, odos ir lūpų mėlynavimas.</w:t>
      </w:r>
    </w:p>
    <w:p w14:paraId="0D094DEB" w14:textId="77777777" w:rsidR="00B870AA" w:rsidRDefault="00B870AA">
      <w:pPr>
        <w:tabs>
          <w:tab w:val="left" w:pos="567"/>
        </w:tabs>
        <w:spacing w:after="0" w:line="260" w:lineRule="exact"/>
        <w:rPr>
          <w:rFonts w:ascii="Times New Roman" w:hAnsi="Times New Roman"/>
          <w:lang w:val="lt-LT"/>
        </w:rPr>
      </w:pPr>
    </w:p>
    <w:p w14:paraId="38FEE38C" w14:textId="77777777" w:rsidR="00B870AA" w:rsidRDefault="00A017DD">
      <w:pPr>
        <w:tabs>
          <w:tab w:val="left" w:pos="567"/>
        </w:tabs>
        <w:spacing w:after="0" w:line="240" w:lineRule="auto"/>
        <w:ind w:left="567" w:hanging="567"/>
        <w:rPr>
          <w:rFonts w:ascii="Times New Roman" w:eastAsia="Times New Roman" w:hAnsi="Times New Roman" w:cs="Times New Roman"/>
          <w:b/>
          <w:szCs w:val="20"/>
          <w:lang w:val="lt-LT"/>
        </w:rPr>
      </w:pPr>
      <w:r w:rsidRPr="005D1605">
        <w:rPr>
          <w:rFonts w:ascii="Times New Roman" w:hAnsi="Times New Roman"/>
          <w:b/>
          <w:lang w:val="lt-LT"/>
        </w:rPr>
        <w:t>Pamiršus pavartoti Dicuno</w:t>
      </w:r>
    </w:p>
    <w:p w14:paraId="256C4E06"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sidRPr="005D1605">
        <w:rPr>
          <w:rFonts w:ascii="Times New Roman" w:hAnsi="Times New Roman"/>
          <w:lang w:val="lt-LT"/>
        </w:rPr>
        <w:t>Negalima vartoti dvigubos dozės norint kompensuoti praleistą dozę.</w:t>
      </w:r>
    </w:p>
    <w:p w14:paraId="46F9FFB1" w14:textId="77777777" w:rsidR="00B870AA" w:rsidRDefault="00B870AA">
      <w:pPr>
        <w:tabs>
          <w:tab w:val="left" w:pos="567"/>
        </w:tabs>
        <w:spacing w:after="0" w:line="260" w:lineRule="exact"/>
        <w:ind w:right="-2"/>
        <w:rPr>
          <w:rFonts w:ascii="Times New Roman" w:hAnsi="Times New Roman"/>
          <w:lang w:val="lt-LT"/>
        </w:rPr>
      </w:pPr>
    </w:p>
    <w:p w14:paraId="7FD2F606" w14:textId="77777777" w:rsidR="00B870AA" w:rsidRDefault="00A017DD">
      <w:pPr>
        <w:spacing w:after="0" w:line="240" w:lineRule="auto"/>
        <w:ind w:right="-2"/>
        <w:rPr>
          <w:rFonts w:ascii="Times New Roman" w:eastAsia="Times New Roman" w:hAnsi="Times New Roman" w:cs="Times New Roman"/>
          <w:szCs w:val="20"/>
          <w:lang w:val="lt-LT"/>
        </w:rPr>
      </w:pPr>
      <w:r w:rsidRPr="005D1605">
        <w:rPr>
          <w:rFonts w:ascii="Times New Roman" w:hAnsi="Times New Roman"/>
          <w:lang w:val="lt-LT"/>
        </w:rPr>
        <w:t>Jeigu kiltų daugiau klausimų dėl šio vaisto vartojimo, kreipkitės į gydytoją arba vaistininką.</w:t>
      </w:r>
    </w:p>
    <w:p w14:paraId="5B354461" w14:textId="77777777" w:rsidR="00B870AA" w:rsidRDefault="00B870AA">
      <w:pPr>
        <w:spacing w:after="0" w:line="240" w:lineRule="auto"/>
        <w:ind w:right="-2"/>
        <w:rPr>
          <w:rFonts w:ascii="Times New Roman" w:hAnsi="Times New Roman"/>
          <w:lang w:val="lt-LT"/>
        </w:rPr>
      </w:pPr>
    </w:p>
    <w:p w14:paraId="258D355A" w14:textId="77777777" w:rsidR="00B870AA" w:rsidRDefault="00B870AA">
      <w:pPr>
        <w:spacing w:after="0" w:line="240" w:lineRule="auto"/>
        <w:ind w:right="-2"/>
        <w:rPr>
          <w:rFonts w:ascii="Times New Roman" w:hAnsi="Times New Roman"/>
          <w:lang w:val="lt-LT"/>
        </w:rPr>
      </w:pPr>
    </w:p>
    <w:p w14:paraId="354477B1" w14:textId="77777777" w:rsidR="00B870AA" w:rsidRDefault="00A017DD">
      <w:pPr>
        <w:keepNext/>
        <w:keepLines/>
        <w:tabs>
          <w:tab w:val="left" w:pos="567"/>
        </w:tabs>
        <w:spacing w:after="0" w:line="240" w:lineRule="auto"/>
        <w:outlineLvl w:val="2"/>
        <w:rPr>
          <w:lang w:val="lt-LT"/>
        </w:rPr>
      </w:pPr>
      <w:r>
        <w:rPr>
          <w:rFonts w:ascii="Times New Roman" w:hAnsi="Times New Roman"/>
          <w:b/>
          <w:kern w:val="2"/>
          <w:lang w:val="lt-LT"/>
        </w:rPr>
        <w:t>4.</w:t>
      </w:r>
      <w:r>
        <w:rPr>
          <w:rFonts w:ascii="Times New Roman" w:hAnsi="Times New Roman"/>
          <w:b/>
          <w:kern w:val="2"/>
          <w:lang w:val="lt-LT"/>
        </w:rPr>
        <w:tab/>
        <w:t>Galimas šalutinis poveikis</w:t>
      </w:r>
    </w:p>
    <w:p w14:paraId="1EB08B68" w14:textId="77777777" w:rsidR="00B870AA" w:rsidRDefault="00B870AA">
      <w:pPr>
        <w:tabs>
          <w:tab w:val="left" w:pos="567"/>
        </w:tabs>
        <w:spacing w:after="0" w:line="240" w:lineRule="auto"/>
        <w:ind w:left="567" w:hanging="567"/>
        <w:rPr>
          <w:rFonts w:ascii="Times New Roman" w:hAnsi="Times New Roman"/>
          <w:lang w:val="lt-LT"/>
        </w:rPr>
      </w:pPr>
    </w:p>
    <w:p w14:paraId="75E0E0E8"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Šis vaistas, kaip ir kiti, gali sukelti šalutinį poveikį, nors jis pasireiškia ne visiems žmonėms.</w:t>
      </w:r>
    </w:p>
    <w:p w14:paraId="4F211319" w14:textId="77777777" w:rsidR="00B870AA" w:rsidRDefault="00B870AA">
      <w:pPr>
        <w:tabs>
          <w:tab w:val="left" w:pos="567"/>
        </w:tabs>
        <w:spacing w:after="0" w:line="240" w:lineRule="auto"/>
        <w:ind w:left="567" w:hanging="567"/>
        <w:rPr>
          <w:rFonts w:ascii="Times New Roman" w:hAnsi="Times New Roman"/>
          <w:lang w:val="lt-LT"/>
        </w:rPr>
      </w:pPr>
    </w:p>
    <w:p w14:paraId="42E698CC" w14:textId="77777777" w:rsidR="00B870AA" w:rsidRDefault="00A017DD">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Kai kurie šalutiniai reiškiniai gali būti rimti</w:t>
      </w:r>
    </w:p>
    <w:p w14:paraId="2380A779" w14:textId="77777777" w:rsidR="00B870AA" w:rsidRDefault="00A017DD">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Nutraukite Dicuno vartojimą ir nedelsiant kreipkitės į gydytoją, jeigu Jums pasireiškė bet kuris iš toliau išvardytų reiškinių,:</w:t>
      </w:r>
    </w:p>
    <w:p w14:paraId="19A58CE0" w14:textId="77777777" w:rsidR="00B870AA" w:rsidRDefault="00A017DD">
      <w:pPr>
        <w:numPr>
          <w:ilvl w:val="0"/>
          <w:numId w:val="12"/>
        </w:numPr>
        <w:tabs>
          <w:tab w:val="left" w:pos="567"/>
        </w:tabs>
        <w:spacing w:after="0" w:line="260" w:lineRule="exact"/>
        <w:ind w:left="567" w:hanging="567"/>
        <w:contextualSpacing/>
        <w:rPr>
          <w:lang w:val="lt-LT"/>
        </w:rPr>
      </w:pPr>
      <w:r>
        <w:rPr>
          <w:rFonts w:ascii="Times New Roman" w:hAnsi="Times New Roman"/>
          <w:lang w:val="lt-LT"/>
        </w:rPr>
        <w:t>Agranuliocitozė (simptomai: karščiavimas, gerklės skausmas, skausmingos opos burnoje, tiesiosios žarnos opos, sumažėjęs imuninis atsakas, polinkis bakterinėms infekcijoms).</w:t>
      </w:r>
    </w:p>
    <w:p w14:paraId="7F1A1E86" w14:textId="66525F97" w:rsidR="00B870AA" w:rsidRDefault="00A017DD">
      <w:pPr>
        <w:numPr>
          <w:ilvl w:val="0"/>
          <w:numId w:val="12"/>
        </w:numPr>
        <w:tabs>
          <w:tab w:val="left" w:pos="567"/>
        </w:tabs>
        <w:spacing w:after="0" w:line="260" w:lineRule="exact"/>
        <w:ind w:left="567" w:hanging="567"/>
        <w:contextualSpacing/>
        <w:rPr>
          <w:lang w:val="lt-LT"/>
        </w:rPr>
      </w:pPr>
      <w:r>
        <w:rPr>
          <w:rFonts w:ascii="Times New Roman" w:hAnsi="Times New Roman"/>
          <w:lang w:val="lt-LT"/>
        </w:rPr>
        <w:t>Stivenso-Džonsono (</w:t>
      </w:r>
      <w:r>
        <w:rPr>
          <w:rFonts w:ascii="Times New Roman" w:hAnsi="Times New Roman"/>
          <w:i/>
          <w:lang w:val="lt-LT"/>
        </w:rPr>
        <w:t>Stevens-Johnson</w:t>
      </w:r>
      <w:r>
        <w:rPr>
          <w:rFonts w:ascii="Times New Roman" w:hAnsi="Times New Roman"/>
          <w:lang w:val="lt-LT"/>
        </w:rPr>
        <w:t>)</w:t>
      </w:r>
      <w:r>
        <w:rPr>
          <w:rFonts w:ascii="Times New Roman" w:hAnsi="Times New Roman"/>
          <w:i/>
          <w:lang w:val="lt-LT"/>
        </w:rPr>
        <w:t xml:space="preserve"> </w:t>
      </w:r>
      <w:r>
        <w:rPr>
          <w:rFonts w:ascii="Times New Roman" w:hAnsi="Times New Roman"/>
          <w:lang w:val="lt-LT"/>
        </w:rPr>
        <w:t xml:space="preserve">sindromas bei toksinė epidermio </w:t>
      </w:r>
      <w:proofErr w:type="spellStart"/>
      <w:r>
        <w:rPr>
          <w:rFonts w:ascii="Times New Roman" w:hAnsi="Times New Roman"/>
          <w:lang w:val="lt-LT"/>
        </w:rPr>
        <w:t>nekrolizė</w:t>
      </w:r>
      <w:proofErr w:type="spellEnd"/>
      <w:r>
        <w:rPr>
          <w:rFonts w:ascii="Times New Roman" w:hAnsi="Times New Roman"/>
          <w:lang w:val="lt-LT"/>
        </w:rPr>
        <w:t xml:space="preserve"> (gyvybei pavojinga odos liga, kurios metu atsiranda išbėrimas, odos lupimasis ir žaizdos ant gleivinių).</w:t>
      </w:r>
    </w:p>
    <w:p w14:paraId="281200E1" w14:textId="77777777" w:rsidR="00B870AA" w:rsidRDefault="00A017DD">
      <w:pPr>
        <w:numPr>
          <w:ilvl w:val="0"/>
          <w:numId w:val="12"/>
        </w:num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Padidėjusio jautrumo reakcijos (kvėpavimo takų susiaurėjimas ir obstrukcija, dilgėlinė, alerginė šoko reakcija su kraujospūdžio kritimu).</w:t>
      </w:r>
    </w:p>
    <w:p w14:paraId="55B87780" w14:textId="77777777" w:rsidR="00B870AA" w:rsidRDefault="00A017DD">
      <w:pPr>
        <w:numPr>
          <w:ilvl w:val="0"/>
          <w:numId w:val="12"/>
        </w:num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 xml:space="preserve">Krūtinės skausmas, kuris gali būti galimai </w:t>
      </w:r>
      <w:r w:rsidRPr="005D1605">
        <w:rPr>
          <w:rFonts w:ascii="Times New Roman" w:hAnsi="Times New Roman"/>
          <w:lang w:val="lt-LT"/>
        </w:rPr>
        <w:t xml:space="preserve">sunkios </w:t>
      </w:r>
      <w:r>
        <w:rPr>
          <w:rFonts w:ascii="Times New Roman" w:hAnsi="Times New Roman"/>
          <w:lang w:val="lt-LT"/>
        </w:rPr>
        <w:t xml:space="preserve">alerginės reakcijos, vadinamos </w:t>
      </w:r>
      <w:r>
        <w:rPr>
          <w:rFonts w:ascii="Times New Roman" w:eastAsia="Times New Roman" w:hAnsi="Times New Roman" w:cs="Times New Roman"/>
          <w:szCs w:val="20"/>
          <w:lang w:val="lt-LT"/>
        </w:rPr>
        <w:t>Kounis sindromu, požymis.</w:t>
      </w:r>
    </w:p>
    <w:p w14:paraId="20CD5972" w14:textId="77777777" w:rsidR="00B870AA" w:rsidRDefault="00A017DD" w:rsidP="00DE60A3">
      <w:pPr>
        <w:numPr>
          <w:ilvl w:val="0"/>
          <w:numId w:val="12"/>
        </w:numPr>
        <w:tabs>
          <w:tab w:val="left" w:pos="567"/>
        </w:tabs>
        <w:spacing w:after="0" w:line="260" w:lineRule="exact"/>
        <w:ind w:left="567" w:hanging="567"/>
        <w:contextualSpacing/>
        <w:rPr>
          <w:lang w:val="lt-LT"/>
        </w:rPr>
      </w:pPr>
      <w:r>
        <w:rPr>
          <w:rFonts w:ascii="Times New Roman" w:hAnsi="Times New Roman"/>
          <w:lang w:val="lt-LT"/>
        </w:rPr>
        <w:t>Nutraukite Dicuno vartojimą ir nedelsiant kreipkitės į gydytoją, jeigu pasireiškia angioneurozinės edemos požymiai, tokie kaip veido, liežuvio, ryklės patinimas, pasunkėjęs rijimas, dilgėlinė ir pasunkėjęs kvėpavimas.</w:t>
      </w:r>
    </w:p>
    <w:p w14:paraId="4489860F" w14:textId="3CE36D92" w:rsidR="00B870AA" w:rsidRPr="00530F8D" w:rsidRDefault="00A017DD" w:rsidP="00DE60A3">
      <w:pPr>
        <w:numPr>
          <w:ilvl w:val="0"/>
          <w:numId w:val="12"/>
        </w:numPr>
        <w:tabs>
          <w:tab w:val="left" w:pos="567"/>
        </w:tabs>
        <w:spacing w:after="0" w:line="260" w:lineRule="exact"/>
        <w:ind w:left="567" w:hanging="567"/>
        <w:contextualSpacing/>
        <w:rPr>
          <w:rFonts w:ascii="Times New Roman" w:eastAsia="Times New Roman" w:hAnsi="Times New Roman" w:cs="Times New Roman"/>
          <w:szCs w:val="20"/>
          <w:lang w:val="lt-LT"/>
        </w:rPr>
      </w:pPr>
      <w:r>
        <w:rPr>
          <w:rFonts w:ascii="Times New Roman" w:hAnsi="Times New Roman"/>
          <w:lang w:val="lt-LT"/>
        </w:rPr>
        <w:t>Nestiprūs pilvo diegliai ir skausmingumas pilvo srityje, prasidedantys netrukus po to, kai</w:t>
      </w:r>
      <w:r w:rsidR="00DE60A3">
        <w:rPr>
          <w:rFonts w:ascii="Times New Roman" w:hAnsi="Times New Roman"/>
          <w:lang w:val="lt-LT"/>
        </w:rPr>
        <w:t xml:space="preserve"> </w:t>
      </w:r>
      <w:r w:rsidRPr="00DE60A3">
        <w:rPr>
          <w:rFonts w:ascii="Times New Roman" w:hAnsi="Times New Roman"/>
          <w:lang w:val="lt-LT"/>
        </w:rPr>
        <w:t xml:space="preserve">pradedamas gydymas </w:t>
      </w:r>
      <w:proofErr w:type="spellStart"/>
      <w:r w:rsidRPr="00DE60A3">
        <w:rPr>
          <w:rFonts w:ascii="Times New Roman" w:hAnsi="Times New Roman"/>
          <w:lang w:val="lt-LT"/>
        </w:rPr>
        <w:t>Dicuno</w:t>
      </w:r>
      <w:proofErr w:type="spellEnd"/>
      <w:r w:rsidRPr="00DE60A3">
        <w:rPr>
          <w:rFonts w:ascii="Times New Roman" w:hAnsi="Times New Roman"/>
          <w:lang w:val="lt-LT"/>
        </w:rPr>
        <w:t>, po kurių, paprastai per 24 valandas</w:t>
      </w:r>
      <w:r w:rsidR="00DE60A3" w:rsidRPr="00DE60A3">
        <w:rPr>
          <w:rFonts w:ascii="Times New Roman" w:hAnsi="Times New Roman"/>
          <w:lang w:val="lt-LT"/>
        </w:rPr>
        <w:t xml:space="preserve"> </w:t>
      </w:r>
      <w:r>
        <w:rPr>
          <w:rFonts w:ascii="Times New Roman" w:hAnsi="Times New Roman"/>
          <w:lang w:val="lt-LT"/>
        </w:rPr>
        <w:t>nuo pilvo skausmo atsiradimo, prasideda kraujavimas iš tiesiosios žarnos arba</w:t>
      </w:r>
      <w:r w:rsidR="00DE60A3">
        <w:rPr>
          <w:rFonts w:ascii="Times New Roman" w:hAnsi="Times New Roman"/>
          <w:lang w:val="lt-LT"/>
        </w:rPr>
        <w:t xml:space="preserve"> </w:t>
      </w:r>
      <w:r>
        <w:rPr>
          <w:rFonts w:ascii="Times New Roman" w:hAnsi="Times New Roman"/>
          <w:lang w:val="lt-LT"/>
        </w:rPr>
        <w:t>viduriavimas su krauju (dažnis nežinomas, negali būti įvertintas pagal turimus</w:t>
      </w:r>
      <w:r w:rsidR="00DE60A3">
        <w:rPr>
          <w:rFonts w:ascii="Times New Roman" w:hAnsi="Times New Roman"/>
          <w:lang w:val="lt-LT"/>
        </w:rPr>
        <w:t xml:space="preserve"> </w:t>
      </w:r>
      <w:r>
        <w:rPr>
          <w:rFonts w:ascii="Times New Roman" w:hAnsi="Times New Roman"/>
          <w:lang w:val="lt-LT"/>
        </w:rPr>
        <w:t>duomenis).</w:t>
      </w:r>
    </w:p>
    <w:p w14:paraId="02FE03A2" w14:textId="1C88A790" w:rsidR="00DE60A3" w:rsidRPr="00DE60A3" w:rsidRDefault="00DE60A3" w:rsidP="00530F8D">
      <w:pPr>
        <w:numPr>
          <w:ilvl w:val="0"/>
          <w:numId w:val="12"/>
        </w:numPr>
        <w:tabs>
          <w:tab w:val="left" w:pos="567"/>
        </w:tabs>
        <w:spacing w:after="0" w:line="260" w:lineRule="exact"/>
        <w:ind w:left="567" w:hanging="567"/>
        <w:contextualSpacing/>
        <w:rPr>
          <w:rFonts w:ascii="Times New Roman" w:eastAsia="Times New Roman" w:hAnsi="Times New Roman" w:cs="Times New Roman"/>
          <w:szCs w:val="20"/>
          <w:lang w:val="lt-LT"/>
        </w:rPr>
      </w:pPr>
      <w:r w:rsidRPr="00DE60A3">
        <w:rPr>
          <w:rFonts w:ascii="Times New Roman" w:eastAsia="Times New Roman" w:hAnsi="Times New Roman" w:cs="Times New Roman"/>
          <w:szCs w:val="20"/>
          <w:lang w:val="lt-LT"/>
        </w:rPr>
        <w:t>Sunki alerginė odos reakcija, kuri gali pasireikšti didelėmis išplitusiomis rausvomis ir (arba) tamsiomis dėmėmis, odos tinimu, pūslėmis ir niežėjimu (vaistų sukeltas išplitęs</w:t>
      </w:r>
      <w:r>
        <w:rPr>
          <w:rFonts w:ascii="Times New Roman" w:eastAsia="Times New Roman" w:hAnsi="Times New Roman" w:cs="Times New Roman"/>
          <w:szCs w:val="20"/>
          <w:lang w:val="lt-LT"/>
        </w:rPr>
        <w:t xml:space="preserve"> </w:t>
      </w:r>
      <w:r w:rsidRPr="00DE60A3">
        <w:rPr>
          <w:rFonts w:ascii="Times New Roman" w:eastAsia="Times New Roman" w:hAnsi="Times New Roman" w:cs="Times New Roman"/>
          <w:szCs w:val="20"/>
          <w:lang w:val="lt-LT"/>
        </w:rPr>
        <w:t>fiksuotas pūslinis odos bėrimas).</w:t>
      </w:r>
    </w:p>
    <w:p w14:paraId="6AE8C796" w14:textId="77777777" w:rsidR="00B870AA" w:rsidRDefault="00B870AA">
      <w:pPr>
        <w:tabs>
          <w:tab w:val="left" w:pos="567"/>
        </w:tabs>
        <w:spacing w:after="0" w:line="240" w:lineRule="auto"/>
        <w:ind w:left="567" w:hanging="567"/>
        <w:rPr>
          <w:rFonts w:ascii="Times New Roman" w:hAnsi="Times New Roman"/>
          <w:lang w:val="lt-LT"/>
        </w:rPr>
      </w:pPr>
    </w:p>
    <w:p w14:paraId="7F3DB309" w14:textId="77777777" w:rsidR="00B870AA" w:rsidRPr="006B6DC3" w:rsidRDefault="00A017DD">
      <w:pPr>
        <w:tabs>
          <w:tab w:val="left" w:pos="567"/>
        </w:tabs>
        <w:spacing w:after="0" w:line="240" w:lineRule="auto"/>
        <w:ind w:left="567" w:hanging="567"/>
        <w:rPr>
          <w:rFonts w:ascii="Times New Roman" w:eastAsia="Times New Roman" w:hAnsi="Times New Roman" w:cs="Times New Roman"/>
          <w:b/>
          <w:bCs/>
          <w:szCs w:val="20"/>
          <w:lang w:val="lt-LT"/>
        </w:rPr>
      </w:pPr>
      <w:r w:rsidRPr="006B6DC3">
        <w:rPr>
          <w:rFonts w:ascii="Times New Roman" w:hAnsi="Times New Roman"/>
          <w:b/>
          <w:bCs/>
          <w:lang w:val="lt-LT"/>
        </w:rPr>
        <w:t>Kiti šalutiniai reiškiniai, kurie gali pasireikšti</w:t>
      </w:r>
    </w:p>
    <w:p w14:paraId="7D0A4FAF" w14:textId="77777777" w:rsidR="00B870AA" w:rsidRDefault="00B870AA">
      <w:pPr>
        <w:tabs>
          <w:tab w:val="left" w:pos="567"/>
        </w:tabs>
        <w:spacing w:after="0" w:line="240" w:lineRule="auto"/>
        <w:ind w:left="567" w:hanging="567"/>
        <w:rPr>
          <w:rFonts w:ascii="Times New Roman" w:hAnsi="Times New Roman"/>
          <w:lang w:val="lt-LT"/>
        </w:rPr>
      </w:pPr>
    </w:p>
    <w:p w14:paraId="269870B1" w14:textId="53F2DF45" w:rsidR="00B0310D" w:rsidRPr="006B6DC3" w:rsidRDefault="00B0310D">
      <w:pPr>
        <w:spacing w:after="0" w:line="240" w:lineRule="auto"/>
        <w:rPr>
          <w:i/>
          <w:u w:val="single"/>
          <w:lang w:val="lt-LT"/>
        </w:rPr>
      </w:pPr>
      <w:r w:rsidRPr="001F408A">
        <w:rPr>
          <w:rFonts w:ascii="Times New Roman" w:eastAsia="Times New Roman" w:hAnsi="Times New Roman" w:cs="Times New Roman"/>
          <w:b/>
          <w:bCs/>
          <w:lang w:val="lt-LT" w:eastAsia="lt-LT"/>
        </w:rPr>
        <w:t>Dažni šalutinio poveikio reiškiniai (gali pasireikšti rečiau kaip 1 iš 10 asmenų):</w:t>
      </w:r>
      <w:r>
        <w:rPr>
          <w:rFonts w:ascii="Times New Roman" w:eastAsia="Times New Roman" w:hAnsi="Times New Roman" w:cs="Times New Roman"/>
          <w:b/>
          <w:bCs/>
          <w:lang w:val="lt-LT" w:eastAsia="lt-LT"/>
        </w:rPr>
        <w:t xml:space="preserve"> </w:t>
      </w:r>
    </w:p>
    <w:p w14:paraId="05E0D952" w14:textId="77777777" w:rsidR="00B870AA" w:rsidRDefault="00A017DD">
      <w:pPr>
        <w:numPr>
          <w:ilvl w:val="0"/>
          <w:numId w:val="8"/>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pilvo skausmas,</w:t>
      </w:r>
    </w:p>
    <w:p w14:paraId="1DFDC24F" w14:textId="77777777" w:rsidR="00B870AA" w:rsidRDefault="00A017DD">
      <w:pPr>
        <w:numPr>
          <w:ilvl w:val="0"/>
          <w:numId w:val="8"/>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pykinimas,</w:t>
      </w:r>
    </w:p>
    <w:p w14:paraId="2B1407EC" w14:textId="77777777" w:rsidR="00B870AA" w:rsidRDefault="00A017DD">
      <w:pPr>
        <w:numPr>
          <w:ilvl w:val="0"/>
          <w:numId w:val="8"/>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vėmimas,</w:t>
      </w:r>
    </w:p>
    <w:p w14:paraId="3A80BD8E" w14:textId="77777777" w:rsidR="00B870AA" w:rsidRDefault="00A017DD">
      <w:pPr>
        <w:numPr>
          <w:ilvl w:val="0"/>
          <w:numId w:val="8"/>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viduriavimas,</w:t>
      </w:r>
    </w:p>
    <w:p w14:paraId="77F4BBBC" w14:textId="77777777" w:rsidR="00B870AA" w:rsidRDefault="00A017DD">
      <w:pPr>
        <w:numPr>
          <w:ilvl w:val="0"/>
          <w:numId w:val="8"/>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virškinimo problemos,</w:t>
      </w:r>
    </w:p>
    <w:p w14:paraId="02D3229F" w14:textId="77777777" w:rsidR="00B870AA" w:rsidRDefault="00A017DD">
      <w:pPr>
        <w:numPr>
          <w:ilvl w:val="0"/>
          <w:numId w:val="8"/>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sumažėjęs apetitas,</w:t>
      </w:r>
    </w:p>
    <w:p w14:paraId="78E3E308" w14:textId="77777777" w:rsidR="00B870AA" w:rsidRDefault="00A017DD">
      <w:pPr>
        <w:numPr>
          <w:ilvl w:val="0"/>
          <w:numId w:val="8"/>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dujų kaupimasis,</w:t>
      </w:r>
    </w:p>
    <w:p w14:paraId="5989AFBB" w14:textId="77777777" w:rsidR="00B870AA" w:rsidRDefault="00A017DD">
      <w:pPr>
        <w:numPr>
          <w:ilvl w:val="0"/>
          <w:numId w:val="8"/>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galvos skausmas,</w:t>
      </w:r>
    </w:p>
    <w:p w14:paraId="1227733A" w14:textId="77777777" w:rsidR="00B870AA" w:rsidRDefault="00A017DD">
      <w:pPr>
        <w:numPr>
          <w:ilvl w:val="0"/>
          <w:numId w:val="8"/>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svaigulys,</w:t>
      </w:r>
    </w:p>
    <w:p w14:paraId="0E7C26D4" w14:textId="77777777" w:rsidR="00B870AA" w:rsidRDefault="00A017DD">
      <w:pPr>
        <w:numPr>
          <w:ilvl w:val="0"/>
          <w:numId w:val="8"/>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išbėrimas,</w:t>
      </w:r>
    </w:p>
    <w:p w14:paraId="4BEA53AE" w14:textId="77777777" w:rsidR="00B870AA" w:rsidRDefault="00A017DD">
      <w:pPr>
        <w:numPr>
          <w:ilvl w:val="0"/>
          <w:numId w:val="8"/>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 xml:space="preserve">padidėjęs kepenų fermentų aktyvumas, </w:t>
      </w:r>
    </w:p>
    <w:p w14:paraId="77990AAE" w14:textId="77777777" w:rsidR="00B870AA" w:rsidRDefault="00A017DD">
      <w:pPr>
        <w:numPr>
          <w:ilvl w:val="0"/>
          <w:numId w:val="8"/>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galvos svaigimas (</w:t>
      </w:r>
      <w:r w:rsidRPr="005D1605">
        <w:rPr>
          <w:rFonts w:ascii="Times New Roman" w:hAnsi="Times New Roman"/>
          <w:i/>
          <w:lang w:val="lt-LT"/>
        </w:rPr>
        <w:t>vertigo</w:t>
      </w:r>
      <w:r w:rsidRPr="005D1605">
        <w:rPr>
          <w:rFonts w:ascii="Times New Roman" w:hAnsi="Times New Roman"/>
          <w:lang w:val="lt-LT"/>
        </w:rPr>
        <w:t>).</w:t>
      </w:r>
    </w:p>
    <w:p w14:paraId="453BB88F" w14:textId="77777777" w:rsidR="00B870AA" w:rsidRDefault="00A017DD">
      <w:pPr>
        <w:tabs>
          <w:tab w:val="left" w:pos="567"/>
        </w:tabs>
        <w:spacing w:after="0" w:line="240" w:lineRule="auto"/>
        <w:ind w:left="567" w:hanging="567"/>
        <w:rPr>
          <w:rFonts w:ascii="Times New Roman" w:hAnsi="Times New Roman"/>
          <w:lang w:val="lt-LT"/>
        </w:rPr>
      </w:pPr>
      <w:r w:rsidRPr="005D1605">
        <w:rPr>
          <w:rFonts w:ascii="Times New Roman" w:hAnsi="Times New Roman"/>
          <w:lang w:val="lt-LT"/>
        </w:rPr>
        <w:tab/>
      </w:r>
    </w:p>
    <w:p w14:paraId="1F242FD3" w14:textId="7F68E1EC" w:rsidR="00B870AA" w:rsidRPr="006B6DC3" w:rsidRDefault="00D42E3B">
      <w:pPr>
        <w:spacing w:after="0" w:line="240" w:lineRule="auto"/>
        <w:rPr>
          <w:rFonts w:ascii="Times New Roman" w:eastAsia="Times New Roman" w:hAnsi="Times New Roman" w:cs="Times New Roman"/>
          <w:i/>
          <w:szCs w:val="20"/>
          <w:u w:val="single"/>
          <w:lang w:val="lt-LT"/>
        </w:rPr>
      </w:pPr>
      <w:r w:rsidRPr="00D808BE">
        <w:rPr>
          <w:rFonts w:ascii="Times New Roman" w:eastAsia="Times New Roman" w:hAnsi="Times New Roman" w:cs="Times New Roman"/>
          <w:b/>
          <w:bCs/>
          <w:lang w:val="lt-LT" w:eastAsia="lt-LT"/>
        </w:rPr>
        <w:t>Reti šalutinio poveikio reiškiniai (gali pasireikšti rečiau kaip 1 iš 1 000 asmenų):</w:t>
      </w:r>
    </w:p>
    <w:p w14:paraId="4A4B7E61" w14:textId="77777777" w:rsidR="00B870AA" w:rsidRDefault="00A017DD">
      <w:pPr>
        <w:numPr>
          <w:ilvl w:val="0"/>
          <w:numId w:val="9"/>
        </w:numPr>
        <w:tabs>
          <w:tab w:val="left" w:pos="567"/>
        </w:tabs>
        <w:spacing w:after="0" w:line="240" w:lineRule="auto"/>
        <w:ind w:left="567" w:hanging="207"/>
        <w:rPr>
          <w:rFonts w:ascii="Times New Roman" w:eastAsia="Times New Roman" w:hAnsi="Times New Roman" w:cs="Times New Roman"/>
          <w:szCs w:val="20"/>
          <w:lang w:val="lt-LT"/>
        </w:rPr>
      </w:pPr>
      <w:r w:rsidRPr="005D1605">
        <w:rPr>
          <w:rFonts w:ascii="Times New Roman" w:hAnsi="Times New Roman"/>
          <w:lang w:val="lt-LT"/>
        </w:rPr>
        <w:t>egzema, odos paraudimas,</w:t>
      </w:r>
    </w:p>
    <w:p w14:paraId="4D3C2914" w14:textId="77777777" w:rsidR="00B870AA" w:rsidRDefault="00A017DD">
      <w:pPr>
        <w:numPr>
          <w:ilvl w:val="0"/>
          <w:numId w:val="9"/>
        </w:numPr>
        <w:tabs>
          <w:tab w:val="left" w:pos="567"/>
        </w:tabs>
        <w:spacing w:after="0" w:line="240" w:lineRule="auto"/>
        <w:ind w:left="567" w:hanging="207"/>
        <w:rPr>
          <w:rFonts w:ascii="Times New Roman" w:eastAsia="Times New Roman" w:hAnsi="Times New Roman" w:cs="Times New Roman"/>
          <w:szCs w:val="20"/>
          <w:lang w:val="lt-LT"/>
        </w:rPr>
      </w:pPr>
      <w:r w:rsidRPr="005D1605">
        <w:rPr>
          <w:rFonts w:ascii="Times New Roman" w:hAnsi="Times New Roman"/>
          <w:lang w:val="lt-LT"/>
        </w:rPr>
        <w:t>padidėjusio jautrumo reakcijos (kvėpavimo takų susiaurėjimas ir nepraeinamumas, dilgėlinė, alerginė šoko reakcija kartu su kraujospūdžio sumažėjimu),</w:t>
      </w:r>
    </w:p>
    <w:p w14:paraId="1800B5F1" w14:textId="77777777" w:rsidR="00B870AA" w:rsidRDefault="00A017DD">
      <w:pPr>
        <w:numPr>
          <w:ilvl w:val="0"/>
          <w:numId w:val="9"/>
        </w:numPr>
        <w:tabs>
          <w:tab w:val="left" w:pos="567"/>
        </w:tabs>
        <w:spacing w:after="0" w:line="240" w:lineRule="auto"/>
        <w:ind w:left="567" w:hanging="207"/>
        <w:rPr>
          <w:rFonts w:ascii="Times New Roman" w:eastAsia="Times New Roman" w:hAnsi="Times New Roman" w:cs="Times New Roman"/>
          <w:szCs w:val="20"/>
          <w:lang w:val="lt-LT"/>
        </w:rPr>
      </w:pPr>
      <w:r w:rsidRPr="005D1605">
        <w:rPr>
          <w:rFonts w:ascii="Times New Roman" w:hAnsi="Times New Roman"/>
          <w:lang w:val="lt-LT"/>
        </w:rPr>
        <w:t>gastritas, kraujavimas iš virškinimo trakto arba virškinimo trakto opos (gali būti kraujas išmatose ar vėmimas krauju),</w:t>
      </w:r>
    </w:p>
    <w:p w14:paraId="6E509193" w14:textId="77777777" w:rsidR="00B870AA" w:rsidRDefault="00A017DD">
      <w:pPr>
        <w:numPr>
          <w:ilvl w:val="0"/>
          <w:numId w:val="9"/>
        </w:numPr>
        <w:tabs>
          <w:tab w:val="left" w:pos="567"/>
        </w:tabs>
        <w:spacing w:after="0" w:line="240" w:lineRule="auto"/>
        <w:ind w:left="567" w:hanging="207"/>
        <w:rPr>
          <w:rFonts w:ascii="Times New Roman" w:eastAsia="Times New Roman" w:hAnsi="Times New Roman" w:cs="Times New Roman"/>
          <w:szCs w:val="20"/>
          <w:lang w:val="lt-LT"/>
        </w:rPr>
      </w:pPr>
      <w:r w:rsidRPr="005D1605">
        <w:rPr>
          <w:rFonts w:ascii="Times New Roman" w:hAnsi="Times New Roman"/>
          <w:lang w:val="lt-LT"/>
        </w:rPr>
        <w:t>kepenų funkcijos sutrikimai (įskaitant kepenų uždegimą su arba be odos pageltimo),</w:t>
      </w:r>
    </w:p>
    <w:p w14:paraId="23EDA8FE" w14:textId="77777777" w:rsidR="00B870AA" w:rsidRDefault="00A017DD">
      <w:pPr>
        <w:numPr>
          <w:ilvl w:val="0"/>
          <w:numId w:val="9"/>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nuovargis,</w:t>
      </w:r>
    </w:p>
    <w:p w14:paraId="6F78E406" w14:textId="77777777" w:rsidR="00B870AA" w:rsidRDefault="00A017DD">
      <w:pPr>
        <w:numPr>
          <w:ilvl w:val="0"/>
          <w:numId w:val="9"/>
        </w:numPr>
        <w:tabs>
          <w:tab w:val="left" w:pos="567"/>
        </w:tabs>
        <w:spacing w:after="0" w:line="240" w:lineRule="auto"/>
        <w:ind w:left="567" w:hanging="207"/>
        <w:rPr>
          <w:rFonts w:ascii="Times New Roman" w:eastAsia="Times New Roman" w:hAnsi="Times New Roman" w:cs="Times New Roman"/>
          <w:szCs w:val="20"/>
          <w:lang w:val="lt-LT"/>
        </w:rPr>
      </w:pPr>
      <w:r w:rsidRPr="005D1605">
        <w:rPr>
          <w:rFonts w:ascii="Times New Roman" w:hAnsi="Times New Roman"/>
          <w:lang w:val="lt-LT"/>
        </w:rPr>
        <w:t>astma (kartu su dusuliu, pasunkėjusiu kvėpavimu),</w:t>
      </w:r>
    </w:p>
    <w:p w14:paraId="0BD0AC86" w14:textId="77777777" w:rsidR="00B870AA" w:rsidRDefault="00A017DD">
      <w:pPr>
        <w:numPr>
          <w:ilvl w:val="0"/>
          <w:numId w:val="9"/>
        </w:numPr>
        <w:tabs>
          <w:tab w:val="left" w:pos="567"/>
        </w:tabs>
        <w:spacing w:after="0" w:line="240" w:lineRule="auto"/>
        <w:ind w:left="567" w:hanging="207"/>
        <w:rPr>
          <w:rFonts w:ascii="Times New Roman" w:eastAsia="Times New Roman" w:hAnsi="Times New Roman" w:cs="Times New Roman"/>
          <w:szCs w:val="20"/>
          <w:lang w:val="lt-LT"/>
        </w:rPr>
      </w:pPr>
      <w:r w:rsidRPr="005D1605">
        <w:rPr>
          <w:rFonts w:ascii="Times New Roman" w:hAnsi="Times New Roman"/>
          <w:lang w:val="lt-LT"/>
        </w:rPr>
        <w:lastRenderedPageBreak/>
        <w:t>kūno patinimas dėl skysčių susilaikymo organizme.</w:t>
      </w:r>
    </w:p>
    <w:p w14:paraId="5F774B59" w14:textId="77777777" w:rsidR="00B870AA" w:rsidRDefault="00B870AA">
      <w:pPr>
        <w:tabs>
          <w:tab w:val="left" w:pos="567"/>
        </w:tabs>
        <w:spacing w:after="0" w:line="260" w:lineRule="exact"/>
        <w:ind w:right="-2"/>
        <w:rPr>
          <w:rFonts w:ascii="Times New Roman" w:hAnsi="Times New Roman"/>
          <w:lang w:val="lt-LT"/>
        </w:rPr>
      </w:pPr>
    </w:p>
    <w:p w14:paraId="7E9277C9" w14:textId="7D5CF9A8" w:rsidR="00B870AA" w:rsidRPr="006B6DC3" w:rsidRDefault="00F15B31">
      <w:pPr>
        <w:tabs>
          <w:tab w:val="left" w:pos="567"/>
        </w:tabs>
        <w:spacing w:after="0" w:line="260" w:lineRule="exact"/>
        <w:ind w:right="-2"/>
        <w:rPr>
          <w:rFonts w:ascii="Times New Roman" w:eastAsia="Times New Roman" w:hAnsi="Times New Roman" w:cs="Times New Roman"/>
          <w:i/>
          <w:szCs w:val="20"/>
          <w:u w:val="single"/>
          <w:lang w:val="lt-LT"/>
        </w:rPr>
      </w:pPr>
      <w:r w:rsidRPr="00574485">
        <w:rPr>
          <w:rFonts w:ascii="Times New Roman" w:eastAsia="Times New Roman" w:hAnsi="Times New Roman" w:cs="Times New Roman"/>
          <w:b/>
          <w:bCs/>
          <w:lang w:val="lt-LT" w:eastAsia="lt-LT"/>
        </w:rPr>
        <w:t>Labai reti šalutinio poveikio reiškiniai (gali pasireikšti rečiau kaip 1 iš 10 000 asmenų):</w:t>
      </w:r>
    </w:p>
    <w:p w14:paraId="540A4DC8" w14:textId="77777777" w:rsidR="00B870AA" w:rsidRDefault="00A017DD">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Pr>
          <w:rFonts w:ascii="Times New Roman" w:hAnsi="Times New Roman"/>
          <w:lang w:val="lt-LT"/>
        </w:rPr>
        <w:t>pūslinės reakcijos,</w:t>
      </w:r>
    </w:p>
    <w:p w14:paraId="2A56E3EC" w14:textId="77777777" w:rsidR="00B870AA" w:rsidRDefault="00A017DD">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Pr>
          <w:rFonts w:ascii="Times New Roman" w:hAnsi="Times New Roman"/>
          <w:lang w:val="lt-LT"/>
        </w:rPr>
        <w:t>kai kurių kraujo ląstelių (raudonųjų kraujo ląstelių, trombocitų ir neutrofilų) kiekio sumažėjimas,</w:t>
      </w:r>
    </w:p>
    <w:p w14:paraId="6272AEA6" w14:textId="77777777" w:rsidR="00B870AA" w:rsidRDefault="00A017DD">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Pr>
          <w:rFonts w:ascii="Times New Roman" w:hAnsi="Times New Roman"/>
          <w:lang w:val="lt-LT"/>
        </w:rPr>
        <w:t>staigus odos ir gleivinės audinio patinimas (angioneurozinė edema),</w:t>
      </w:r>
    </w:p>
    <w:p w14:paraId="64A2EEF1" w14:textId="77777777" w:rsidR="00B870AA" w:rsidRDefault="00A017DD">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Pr>
          <w:rFonts w:ascii="Times New Roman" w:hAnsi="Times New Roman"/>
          <w:lang w:val="lt-LT"/>
        </w:rPr>
        <w:t>dezonrientacija, depresija, nemiga, nakties košmarai, dirglumas, sutrikęs realybės pojūtis,</w:t>
      </w:r>
    </w:p>
    <w:p w14:paraId="59B58F2E" w14:textId="77777777" w:rsidR="00B870AA" w:rsidRDefault="00A017DD">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Pr>
          <w:rFonts w:ascii="Times New Roman" w:hAnsi="Times New Roman"/>
          <w:lang w:val="lt-LT"/>
        </w:rPr>
        <w:t>deginimo ar dilgčiojimo pojūtis odoje be akivaizdaus fizinio poveikio (parestezija), atminties sutrikimai, traukuliai, nerimas, nevalingi raumenų judesiai (tremoras), skonio pojūčio sutrikimai, insultas,</w:t>
      </w:r>
    </w:p>
    <w:p w14:paraId="2542CCAD" w14:textId="77777777" w:rsidR="00B870AA" w:rsidRDefault="00A017DD">
      <w:pPr>
        <w:numPr>
          <w:ilvl w:val="0"/>
          <w:numId w:val="9"/>
        </w:numPr>
        <w:tabs>
          <w:tab w:val="left" w:pos="567"/>
        </w:tabs>
        <w:spacing w:after="0" w:line="240" w:lineRule="auto"/>
        <w:ind w:left="567" w:hanging="207"/>
        <w:rPr>
          <w:rFonts w:ascii="Times New Roman" w:eastAsia="Times New Roman" w:hAnsi="Times New Roman" w:cs="Times New Roman"/>
          <w:szCs w:val="20"/>
          <w:lang w:val="lt-LT"/>
        </w:rPr>
      </w:pPr>
      <w:r>
        <w:rPr>
          <w:rFonts w:ascii="Times New Roman" w:hAnsi="Times New Roman"/>
          <w:lang w:val="lt-LT"/>
        </w:rPr>
        <w:t>regos sutrikimai (neryškus matymas, dvejinimasis akyse) ir klausos sutrikimai (susilpnėjusi klausa, spengimas ausyse),</w:t>
      </w:r>
    </w:p>
    <w:p w14:paraId="0EB2D115" w14:textId="77777777" w:rsidR="00B870AA" w:rsidRDefault="00A017DD">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Pr>
          <w:rFonts w:ascii="Times New Roman" w:hAnsi="Times New Roman"/>
          <w:lang w:val="lt-LT"/>
        </w:rPr>
        <w:t>poveikis širdžiai ir kraujagyslėms (palpitacijos, krūtinės skausmas, širdies nepakankamumas, miokardo infarktas),</w:t>
      </w:r>
    </w:p>
    <w:p w14:paraId="7D0BC9FF" w14:textId="77777777" w:rsidR="00B870AA" w:rsidRDefault="00A017DD">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Pr>
          <w:rFonts w:ascii="Times New Roman" w:hAnsi="Times New Roman"/>
          <w:lang w:val="lt-LT"/>
        </w:rPr>
        <w:t>aukštas kraujospūdis,</w:t>
      </w:r>
    </w:p>
    <w:p w14:paraId="485144C1" w14:textId="77777777" w:rsidR="00B870AA" w:rsidRDefault="00A017DD">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sidRPr="005D1605">
        <w:rPr>
          <w:rFonts w:ascii="Times New Roman" w:hAnsi="Times New Roman"/>
          <w:lang w:val="lt-LT"/>
        </w:rPr>
        <w:t>kraujagyslių uždegimas,</w:t>
      </w:r>
    </w:p>
    <w:p w14:paraId="70C78989" w14:textId="77777777" w:rsidR="00B870AA" w:rsidRDefault="00A017DD">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sidRPr="005D1605">
        <w:rPr>
          <w:rFonts w:ascii="Times New Roman" w:hAnsi="Times New Roman"/>
          <w:lang w:val="lt-LT"/>
        </w:rPr>
        <w:t>plaučių uždegimas,</w:t>
      </w:r>
    </w:p>
    <w:p w14:paraId="31F43C6A" w14:textId="77777777" w:rsidR="00B870AA" w:rsidRDefault="00A017DD">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sidRPr="005D1605">
        <w:rPr>
          <w:rFonts w:ascii="Times New Roman" w:hAnsi="Times New Roman"/>
          <w:lang w:val="lt-LT"/>
        </w:rPr>
        <w:t>storosios žarnos sutrikimai, vidurių užkietėjimas, liežuvio, burnos ar stemplės uždegimas,</w:t>
      </w:r>
    </w:p>
    <w:p w14:paraId="01BE7ADD" w14:textId="77777777" w:rsidR="00B870AA" w:rsidRDefault="00A017DD">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sidRPr="005D1605">
        <w:rPr>
          <w:rFonts w:ascii="Times New Roman" w:hAnsi="Times New Roman"/>
          <w:lang w:val="lt-LT"/>
        </w:rPr>
        <w:t>kasos uždegimas,</w:t>
      </w:r>
    </w:p>
    <w:p w14:paraId="037C2749" w14:textId="77777777" w:rsidR="00B870AA" w:rsidRDefault="00A017DD">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sidRPr="005D1605">
        <w:rPr>
          <w:rFonts w:ascii="Times New Roman" w:hAnsi="Times New Roman"/>
          <w:lang w:val="lt-LT"/>
        </w:rPr>
        <w:t>smegenų membranos uždegimas (meningitas),</w:t>
      </w:r>
    </w:p>
    <w:p w14:paraId="4CFBDB6F" w14:textId="77777777" w:rsidR="00B870AA" w:rsidRDefault="00A017DD">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sidRPr="005D1605">
        <w:rPr>
          <w:rFonts w:ascii="Times New Roman" w:hAnsi="Times New Roman"/>
          <w:lang w:val="lt-LT"/>
        </w:rPr>
        <w:t>ūminis kepenų nepakankamumas,</w:t>
      </w:r>
    </w:p>
    <w:p w14:paraId="751E1FD5" w14:textId="77777777" w:rsidR="00B870AA" w:rsidRDefault="00A017DD">
      <w:pPr>
        <w:numPr>
          <w:ilvl w:val="0"/>
          <w:numId w:val="10"/>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plaukų slinkimas,</w:t>
      </w:r>
    </w:p>
    <w:p w14:paraId="1FB81C3A" w14:textId="77777777" w:rsidR="00B870AA" w:rsidRDefault="00A017DD">
      <w:pPr>
        <w:numPr>
          <w:ilvl w:val="0"/>
          <w:numId w:val="10"/>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padidėjęs jautrumas šviesai,</w:t>
      </w:r>
    </w:p>
    <w:p w14:paraId="751F9BA2" w14:textId="77777777" w:rsidR="00B870AA" w:rsidRDefault="00A017DD">
      <w:pPr>
        <w:numPr>
          <w:ilvl w:val="0"/>
          <w:numId w:val="10"/>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 xml:space="preserve">ūminis inkstų nepakankamumas, </w:t>
      </w:r>
    </w:p>
    <w:p w14:paraId="58A28964" w14:textId="77777777" w:rsidR="00B870AA" w:rsidRDefault="00A017DD">
      <w:pPr>
        <w:numPr>
          <w:ilvl w:val="0"/>
          <w:numId w:val="10"/>
        </w:numPr>
        <w:tabs>
          <w:tab w:val="left" w:pos="567"/>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poveikis inkstams (gali sumažinti ar sustabdyti šlapimo išsiskyrimą ir atsirasti kraujo šlapime).</w:t>
      </w:r>
    </w:p>
    <w:p w14:paraId="6E7D9EC3" w14:textId="77777777" w:rsidR="00B870AA" w:rsidRDefault="00B870AA">
      <w:pPr>
        <w:tabs>
          <w:tab w:val="left" w:pos="567"/>
        </w:tabs>
        <w:spacing w:after="0" w:line="240" w:lineRule="auto"/>
        <w:ind w:left="567"/>
        <w:rPr>
          <w:rFonts w:ascii="Times New Roman" w:hAnsi="Times New Roman"/>
          <w:lang w:val="lt-LT"/>
        </w:rPr>
      </w:pPr>
    </w:p>
    <w:p w14:paraId="64408C15" w14:textId="77777777" w:rsidR="00B870AA" w:rsidRDefault="00A017DD">
      <w:pPr>
        <w:tabs>
          <w:tab w:val="left" w:pos="567"/>
        </w:tabs>
        <w:spacing w:after="0" w:line="240" w:lineRule="auto"/>
        <w:ind w:left="567" w:hanging="567"/>
        <w:rPr>
          <w:rFonts w:ascii="Times New Roman" w:hAnsi="Times New Roman"/>
          <w:lang w:val="lt-LT"/>
        </w:rPr>
      </w:pPr>
      <w:r w:rsidRPr="005D1605">
        <w:rPr>
          <w:rFonts w:ascii="Times New Roman" w:hAnsi="Times New Roman"/>
          <w:lang w:val="lt-LT"/>
        </w:rPr>
        <w:t>Išskirtinai sunkios odos infekcijos sergant vėjaraupiais.</w:t>
      </w:r>
    </w:p>
    <w:p w14:paraId="15AB93ED" w14:textId="77777777" w:rsidR="00F34F2D" w:rsidRDefault="00F34F2D">
      <w:pPr>
        <w:tabs>
          <w:tab w:val="left" w:pos="567"/>
        </w:tabs>
        <w:spacing w:after="0" w:line="240" w:lineRule="auto"/>
        <w:ind w:left="567" w:hanging="567"/>
        <w:rPr>
          <w:rFonts w:ascii="Times New Roman" w:hAnsi="Times New Roman"/>
          <w:lang w:val="lt-LT"/>
        </w:rPr>
      </w:pPr>
    </w:p>
    <w:p w14:paraId="0D2E5DA9" w14:textId="7A62B5F5" w:rsidR="00F34F2D" w:rsidRPr="006B6DC3" w:rsidRDefault="00C62FF9" w:rsidP="00602186">
      <w:pPr>
        <w:tabs>
          <w:tab w:val="left" w:pos="567"/>
        </w:tabs>
        <w:spacing w:after="0" w:line="240" w:lineRule="auto"/>
        <w:rPr>
          <w:rFonts w:ascii="Times New Roman" w:eastAsia="Times New Roman" w:hAnsi="Times New Roman" w:cs="Times New Roman"/>
          <w:i/>
          <w:iCs/>
          <w:szCs w:val="20"/>
          <w:u w:val="single"/>
          <w:lang w:val="lt-LT"/>
        </w:rPr>
      </w:pPr>
      <w:r w:rsidRPr="00F77FA4">
        <w:rPr>
          <w:rFonts w:ascii="Times New Roman" w:eastAsia="Times New Roman" w:hAnsi="Times New Roman" w:cs="Times New Roman"/>
          <w:b/>
          <w:bCs/>
          <w:lang w:val="lt-LT" w:eastAsia="lt-LT"/>
        </w:rPr>
        <w:t>Šalutinio poveikio reiškiniai, kurių</w:t>
      </w:r>
      <w:r w:rsidRPr="00B124C2" w:rsidDel="00F77FA4">
        <w:rPr>
          <w:rFonts w:ascii="Times New Roman" w:eastAsia="Times New Roman" w:hAnsi="Times New Roman" w:cs="Times New Roman"/>
          <w:szCs w:val="20"/>
          <w:u w:val="single"/>
          <w:lang w:val="lt-LT"/>
        </w:rPr>
        <w:t xml:space="preserve"> </w:t>
      </w:r>
      <w:r w:rsidRPr="009F093B">
        <w:rPr>
          <w:rFonts w:ascii="Times New Roman" w:eastAsia="Times New Roman" w:hAnsi="Times New Roman" w:cs="Times New Roman"/>
          <w:b/>
          <w:bCs/>
          <w:lang w:val="lt-LT" w:eastAsia="lt-LT"/>
        </w:rPr>
        <w:t>dažnis nežinomas (negali būti apskaičiuotas pagal turimus duomenis):</w:t>
      </w:r>
      <w:r>
        <w:rPr>
          <w:rFonts w:ascii="Times New Roman" w:eastAsia="Times New Roman" w:hAnsi="Times New Roman" w:cs="Times New Roman"/>
          <w:i/>
          <w:iCs/>
          <w:szCs w:val="20"/>
          <w:u w:val="single"/>
          <w:lang w:val="lt-LT"/>
        </w:rPr>
        <w:t xml:space="preserve"> </w:t>
      </w:r>
    </w:p>
    <w:p w14:paraId="46CBD710" w14:textId="77777777" w:rsidR="00F34F2D" w:rsidRPr="00775E1F" w:rsidRDefault="00F34F2D" w:rsidP="00F34F2D">
      <w:pPr>
        <w:pStyle w:val="Sraopastraipa"/>
        <w:numPr>
          <w:ilvl w:val="0"/>
          <w:numId w:val="15"/>
        </w:numPr>
        <w:spacing w:line="240" w:lineRule="auto"/>
        <w:ind w:left="567" w:hanging="210"/>
        <w:rPr>
          <w:lang w:val="lt-LT"/>
        </w:rPr>
      </w:pPr>
      <w:r w:rsidRPr="00775E1F">
        <w:rPr>
          <w:lang w:val="lt-LT"/>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(-iose) vietoje (-ose) paprastai vėl pasireiškia vaistų sukeltas fiksuotas odos bėrimas.</w:t>
      </w:r>
    </w:p>
    <w:p w14:paraId="5F96733F" w14:textId="77777777" w:rsidR="00F34F2D" w:rsidRDefault="00F34F2D" w:rsidP="00F34F2D">
      <w:pPr>
        <w:tabs>
          <w:tab w:val="left" w:pos="567"/>
        </w:tabs>
        <w:spacing w:after="0" w:line="240" w:lineRule="auto"/>
        <w:rPr>
          <w:rFonts w:ascii="Times New Roman" w:eastAsia="Times New Roman" w:hAnsi="Times New Roman" w:cs="Times New Roman"/>
          <w:szCs w:val="20"/>
          <w:lang w:val="lt-LT"/>
        </w:rPr>
      </w:pPr>
    </w:p>
    <w:p w14:paraId="26A0A4EA" w14:textId="77777777" w:rsidR="00B870AA" w:rsidRDefault="00A017DD">
      <w:pPr>
        <w:tabs>
          <w:tab w:val="left" w:pos="0"/>
        </w:tabs>
        <w:spacing w:after="0" w:line="240" w:lineRule="auto"/>
        <w:rPr>
          <w:rFonts w:ascii="Times New Roman" w:eastAsia="Times New Roman" w:hAnsi="Times New Roman" w:cs="Times New Roman"/>
          <w:szCs w:val="20"/>
          <w:lang w:val="lt-LT"/>
        </w:rPr>
      </w:pPr>
      <w:r w:rsidRPr="005D1605">
        <w:rPr>
          <w:rFonts w:ascii="Times New Roman" w:hAnsi="Times New Roman"/>
          <w:lang w:val="lt-LT"/>
        </w:rPr>
        <w:t xml:space="preserve">Tokie vaistai, kaip </w:t>
      </w:r>
      <w:proofErr w:type="spellStart"/>
      <w:r w:rsidRPr="005D1605">
        <w:rPr>
          <w:rFonts w:ascii="Times New Roman" w:hAnsi="Times New Roman"/>
          <w:lang w:val="lt-LT"/>
        </w:rPr>
        <w:t>Dicuno</w:t>
      </w:r>
      <w:proofErr w:type="spellEnd"/>
      <w:r w:rsidRPr="005D1605">
        <w:rPr>
          <w:rFonts w:ascii="Times New Roman" w:hAnsi="Times New Roman"/>
          <w:lang w:val="lt-LT"/>
        </w:rPr>
        <w:t>, gali būti susiję su širdies priepuolio („miokardo infarkto“) ar insulto pavojaus nedideliu padidėjimu.</w:t>
      </w:r>
    </w:p>
    <w:p w14:paraId="7BE37F4B" w14:textId="77777777" w:rsidR="00B870AA" w:rsidRDefault="00B870AA">
      <w:pPr>
        <w:tabs>
          <w:tab w:val="left" w:pos="567"/>
        </w:tabs>
        <w:spacing w:after="0" w:line="240" w:lineRule="auto"/>
        <w:ind w:left="567" w:hanging="567"/>
        <w:rPr>
          <w:rFonts w:ascii="Times New Roman" w:hAnsi="Times New Roman"/>
          <w:lang w:val="lt-LT"/>
        </w:rPr>
      </w:pPr>
    </w:p>
    <w:p w14:paraId="61975BBA" w14:textId="77777777" w:rsidR="00B870AA" w:rsidRDefault="00A017DD">
      <w:pPr>
        <w:tabs>
          <w:tab w:val="left" w:pos="567"/>
        </w:tabs>
        <w:spacing w:after="0" w:line="240" w:lineRule="auto"/>
        <w:rPr>
          <w:rFonts w:ascii="Times New Roman" w:eastAsia="Times New Roman" w:hAnsi="Times New Roman" w:cs="Times New Roman"/>
          <w:b/>
          <w:szCs w:val="20"/>
          <w:lang w:val="lt-LT"/>
        </w:rPr>
      </w:pPr>
      <w:r w:rsidRPr="005D1605">
        <w:rPr>
          <w:rFonts w:ascii="Times New Roman" w:hAnsi="Times New Roman"/>
          <w:b/>
          <w:lang w:val="lt-LT"/>
        </w:rPr>
        <w:t>Pranešimas apie šalutinį poveikį</w:t>
      </w:r>
    </w:p>
    <w:p w14:paraId="0EB1D7F4" w14:textId="77777777" w:rsidR="005D329A" w:rsidRPr="001538CA" w:rsidRDefault="005D329A" w:rsidP="005D329A">
      <w:pPr>
        <w:tabs>
          <w:tab w:val="left" w:pos="567"/>
        </w:tabs>
        <w:spacing w:after="0" w:line="260" w:lineRule="exact"/>
        <w:ind w:right="-1"/>
        <w:rPr>
          <w:rFonts w:ascii="Times New Roman" w:eastAsia="Times New Roman" w:hAnsi="Times New Roman" w:cs="Times New Roman"/>
          <w:szCs w:val="20"/>
          <w:lang w:val="lt-LT"/>
        </w:rPr>
      </w:pPr>
      <w:r w:rsidRPr="001538CA">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1538CA">
        <w:rPr>
          <w:rFonts w:ascii="Times New Roman" w:eastAsia="Times New Roman" w:hAnsi="Times New Roman" w:cs="Times New Roman"/>
          <w:color w:val="0000EE"/>
          <w:u w:val="single"/>
          <w:lang w:val="lt-LT" w:eastAsia="lt-LT"/>
        </w:rPr>
        <w:t>https://vvkt.lrv.lt/lt/</w:t>
      </w:r>
      <w:r w:rsidRPr="001538CA">
        <w:rPr>
          <w:rFonts w:ascii="Times New Roman" w:eastAsia="Times New Roman" w:hAnsi="Times New Roman" w:cs="Times New Roman"/>
          <w:lang w:val="lt-LT" w:eastAsia="lt-LT"/>
        </w:rPr>
        <w:t xml:space="preserve"> nurodytais būdais arba paskambinti nemokamu telefonu +370 800 73 568. Pranešdami apie šalutinį poveikį galite mums padėti gauti daugiau informacijos apie šio vaisto saugumą</w:t>
      </w:r>
      <w:r w:rsidRPr="001538CA">
        <w:rPr>
          <w:rFonts w:ascii="Times New Roman" w:eastAsia="Times New Roman" w:hAnsi="Times New Roman" w:cs="Times New Roman"/>
          <w:szCs w:val="20"/>
          <w:lang w:val="lt-LT"/>
        </w:rPr>
        <w:t>.</w:t>
      </w:r>
    </w:p>
    <w:p w14:paraId="495D1F0E" w14:textId="77777777" w:rsidR="00B870AA" w:rsidRDefault="00B870AA">
      <w:pPr>
        <w:spacing w:after="0" w:line="240" w:lineRule="auto"/>
        <w:ind w:right="-2"/>
        <w:rPr>
          <w:rFonts w:ascii="Times New Roman" w:hAnsi="Times New Roman"/>
          <w:lang w:val="lt-LT"/>
        </w:rPr>
      </w:pPr>
    </w:p>
    <w:p w14:paraId="147D3913" w14:textId="77777777" w:rsidR="00B870AA" w:rsidRDefault="00B870AA">
      <w:pPr>
        <w:spacing w:after="0" w:line="240" w:lineRule="auto"/>
        <w:ind w:right="-2"/>
        <w:rPr>
          <w:rFonts w:ascii="Times New Roman" w:hAnsi="Times New Roman"/>
          <w:lang w:val="lt-LT"/>
        </w:rPr>
      </w:pPr>
    </w:p>
    <w:p w14:paraId="23035157" w14:textId="77777777" w:rsidR="00B870AA" w:rsidRDefault="00A017DD">
      <w:pPr>
        <w:keepNext/>
        <w:keepLines/>
        <w:tabs>
          <w:tab w:val="left" w:pos="567"/>
        </w:tabs>
        <w:spacing w:after="0" w:line="240" w:lineRule="auto"/>
        <w:outlineLvl w:val="2"/>
        <w:rPr>
          <w:lang w:val="lt-LT"/>
        </w:rPr>
      </w:pPr>
      <w:r>
        <w:rPr>
          <w:rFonts w:ascii="Times New Roman" w:hAnsi="Times New Roman"/>
          <w:b/>
          <w:kern w:val="2"/>
          <w:lang w:val="lt-LT"/>
        </w:rPr>
        <w:t>5.</w:t>
      </w:r>
      <w:r>
        <w:rPr>
          <w:rFonts w:ascii="Times New Roman" w:hAnsi="Times New Roman"/>
          <w:b/>
          <w:kern w:val="2"/>
          <w:lang w:val="lt-LT"/>
        </w:rPr>
        <w:tab/>
        <w:t>Kaip laikyti Dicuno</w:t>
      </w:r>
    </w:p>
    <w:p w14:paraId="51543C5D" w14:textId="77777777" w:rsidR="00B870AA" w:rsidRDefault="00B870AA">
      <w:pPr>
        <w:spacing w:after="0" w:line="240" w:lineRule="auto"/>
        <w:ind w:right="-2"/>
        <w:rPr>
          <w:rFonts w:ascii="Times New Roman" w:hAnsi="Times New Roman"/>
          <w:lang w:val="lt-LT"/>
        </w:rPr>
      </w:pPr>
    </w:p>
    <w:p w14:paraId="279C99BF" w14:textId="77777777" w:rsidR="00B870AA" w:rsidRDefault="00A017DD">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Šį vaistą laikykite vaikams nepastebimoje ir nepasiekiamoje vietoje.</w:t>
      </w:r>
    </w:p>
    <w:p w14:paraId="3DC305AF" w14:textId="77777777" w:rsidR="00B870AA" w:rsidRDefault="00B870AA">
      <w:pPr>
        <w:spacing w:after="0" w:line="240" w:lineRule="auto"/>
        <w:ind w:right="-2"/>
        <w:rPr>
          <w:rFonts w:ascii="Times New Roman" w:hAnsi="Times New Roman"/>
          <w:lang w:val="lt-LT"/>
        </w:rPr>
      </w:pPr>
    </w:p>
    <w:p w14:paraId="7DBDE77B" w14:textId="77777777" w:rsidR="00B870AA" w:rsidRDefault="00A017DD">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 xml:space="preserve">Laikyti žemesnėje kaip 25 °C temperatūroje. </w:t>
      </w:r>
    </w:p>
    <w:p w14:paraId="796662E0" w14:textId="77777777" w:rsidR="00B870AA" w:rsidRDefault="00A017DD">
      <w:pPr>
        <w:spacing w:after="0" w:line="240" w:lineRule="auto"/>
        <w:rPr>
          <w:i/>
          <w:lang w:val="lt-LT"/>
        </w:rPr>
      </w:pPr>
      <w:r>
        <w:rPr>
          <w:rFonts w:ascii="Times New Roman" w:hAnsi="Times New Roman"/>
          <w:lang w:val="lt-LT"/>
        </w:rPr>
        <w:t>Ant dėžutės po „Tinka iki“ ir lizdinės plokštelės po „EXP“ nurodytam tinkamumo laikui pasibaigus, šio vaisto vartoti negalima. Vaistas tinkamas vartoti iki paskutinės nurodyto mėnesio dienos.</w:t>
      </w:r>
    </w:p>
    <w:p w14:paraId="67EC1BB1" w14:textId="77777777" w:rsidR="00B870AA" w:rsidRDefault="00B870AA">
      <w:pPr>
        <w:spacing w:after="0" w:line="240" w:lineRule="auto"/>
        <w:ind w:right="-2"/>
        <w:rPr>
          <w:rFonts w:ascii="Times New Roman" w:hAnsi="Times New Roman"/>
          <w:lang w:val="lt-LT"/>
        </w:rPr>
      </w:pPr>
    </w:p>
    <w:p w14:paraId="67EF39ED" w14:textId="77777777" w:rsidR="00B870AA" w:rsidRDefault="00A017DD">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Vaistų negalima išmesti į kanalizaciją arba su buitinėmis</w:t>
      </w:r>
      <w:r>
        <w:rPr>
          <w:rFonts w:ascii="Times New Roman" w:hAnsi="Times New Roman"/>
          <w:color w:val="993366"/>
          <w:lang w:val="lt-LT"/>
        </w:rPr>
        <w:t xml:space="preserve"> </w:t>
      </w:r>
      <w:r>
        <w:rPr>
          <w:rFonts w:ascii="Times New Roman" w:hAnsi="Times New Roman"/>
          <w:lang w:val="lt-LT"/>
        </w:rPr>
        <w:t>atliekomis. Kaip išmesti nereikalingus vaistus, klauskite vaistininko. Šios priemonės padės apsaugoti aplinką.</w:t>
      </w:r>
    </w:p>
    <w:p w14:paraId="5F8E3720" w14:textId="77777777" w:rsidR="00B870AA" w:rsidRDefault="00B870AA">
      <w:pPr>
        <w:spacing w:after="0" w:line="240" w:lineRule="auto"/>
        <w:ind w:right="-2"/>
        <w:rPr>
          <w:rFonts w:ascii="Times New Roman" w:hAnsi="Times New Roman"/>
          <w:lang w:val="lt-LT"/>
        </w:rPr>
      </w:pPr>
    </w:p>
    <w:p w14:paraId="6DE5B464" w14:textId="77777777" w:rsidR="00B870AA" w:rsidRDefault="00B870AA">
      <w:pPr>
        <w:spacing w:after="0" w:line="240" w:lineRule="auto"/>
        <w:ind w:right="-2"/>
        <w:rPr>
          <w:rFonts w:ascii="Times New Roman" w:hAnsi="Times New Roman"/>
          <w:lang w:val="lt-LT"/>
        </w:rPr>
      </w:pPr>
    </w:p>
    <w:p w14:paraId="20466481" w14:textId="77777777" w:rsidR="00B870AA" w:rsidRDefault="00A017DD">
      <w:pPr>
        <w:keepNext/>
        <w:keepLines/>
        <w:tabs>
          <w:tab w:val="left" w:pos="567"/>
        </w:tabs>
        <w:spacing w:after="0" w:line="240" w:lineRule="auto"/>
        <w:outlineLvl w:val="2"/>
        <w:rPr>
          <w:lang w:val="lt-LT"/>
        </w:rPr>
      </w:pPr>
      <w:r>
        <w:rPr>
          <w:rFonts w:ascii="Times New Roman" w:hAnsi="Times New Roman"/>
          <w:b/>
          <w:kern w:val="2"/>
          <w:lang w:val="lt-LT"/>
        </w:rPr>
        <w:t>6.</w:t>
      </w:r>
      <w:r>
        <w:rPr>
          <w:rFonts w:ascii="Times New Roman" w:hAnsi="Times New Roman"/>
          <w:kern w:val="2"/>
          <w:lang w:val="lt-LT"/>
        </w:rPr>
        <w:tab/>
      </w:r>
      <w:r>
        <w:rPr>
          <w:rFonts w:ascii="Times New Roman" w:hAnsi="Times New Roman"/>
          <w:b/>
          <w:kern w:val="2"/>
          <w:lang w:val="lt-LT"/>
        </w:rPr>
        <w:t>Pakuotės turinys ir kita informacija</w:t>
      </w:r>
    </w:p>
    <w:p w14:paraId="478A6C39" w14:textId="77777777" w:rsidR="00B870AA" w:rsidRDefault="00B870AA">
      <w:pPr>
        <w:spacing w:after="0" w:line="240" w:lineRule="auto"/>
        <w:ind w:right="-2"/>
        <w:rPr>
          <w:rFonts w:ascii="Times New Roman" w:hAnsi="Times New Roman"/>
          <w:lang w:val="lt-LT"/>
        </w:rPr>
      </w:pPr>
    </w:p>
    <w:p w14:paraId="2466ABDD" w14:textId="77777777" w:rsidR="00B870AA" w:rsidRDefault="00A017DD">
      <w:pPr>
        <w:spacing w:after="0" w:line="240" w:lineRule="auto"/>
        <w:ind w:right="-2"/>
        <w:rPr>
          <w:rFonts w:ascii="Times New Roman" w:eastAsia="Times New Roman" w:hAnsi="Times New Roman" w:cs="Times New Roman"/>
          <w:szCs w:val="20"/>
          <w:u w:val="single"/>
          <w:lang w:val="lt-LT"/>
        </w:rPr>
      </w:pPr>
      <w:r>
        <w:rPr>
          <w:rFonts w:ascii="Times New Roman" w:hAnsi="Times New Roman"/>
          <w:b/>
          <w:lang w:val="lt-LT"/>
        </w:rPr>
        <w:t xml:space="preserve">Dicuno sudėtis </w:t>
      </w:r>
    </w:p>
    <w:p w14:paraId="11DBF902" w14:textId="77777777" w:rsidR="00B870AA" w:rsidRDefault="00A017DD">
      <w:pPr>
        <w:spacing w:after="0" w:line="240" w:lineRule="auto"/>
        <w:ind w:left="567" w:right="-2" w:hanging="567"/>
        <w:rPr>
          <w:rFonts w:ascii="Times New Roman" w:hAnsi="Times New Roman"/>
          <w:i/>
          <w:lang w:val="lt-LT"/>
        </w:rPr>
      </w:pPr>
      <w:r>
        <w:rPr>
          <w:rFonts w:ascii="Times New Roman" w:hAnsi="Times New Roman"/>
          <w:lang w:val="lt-LT"/>
        </w:rPr>
        <w:t>-</w:t>
      </w:r>
      <w:r>
        <w:rPr>
          <w:rFonts w:ascii="Times New Roman" w:hAnsi="Times New Roman"/>
          <w:lang w:val="lt-LT"/>
        </w:rPr>
        <w:tab/>
        <w:t xml:space="preserve">Veiklioji medžiaga yra diklofenako kalio druska. Vienoje tabletėje yra 25 mg </w:t>
      </w:r>
    </w:p>
    <w:p w14:paraId="3EEC6C49" w14:textId="77777777" w:rsidR="00B870AA" w:rsidRDefault="00A017DD">
      <w:pPr>
        <w:spacing w:after="0" w:line="240" w:lineRule="auto"/>
        <w:ind w:right="-2"/>
        <w:rPr>
          <w:rFonts w:ascii="Times New Roman" w:eastAsia="Times New Roman" w:hAnsi="Times New Roman" w:cs="Times New Roman"/>
          <w:i/>
          <w:szCs w:val="20"/>
          <w:lang w:val="lt-LT"/>
        </w:rPr>
      </w:pPr>
      <w:r>
        <w:rPr>
          <w:rFonts w:ascii="Times New Roman" w:hAnsi="Times New Roman"/>
          <w:lang w:val="lt-LT"/>
        </w:rPr>
        <w:t>diklofenako kalio druskos.</w:t>
      </w:r>
    </w:p>
    <w:p w14:paraId="0F030CF5" w14:textId="77777777" w:rsidR="00B870AA" w:rsidRDefault="00A017DD">
      <w:pPr>
        <w:spacing w:after="0" w:line="240" w:lineRule="auto"/>
        <w:ind w:left="567" w:right="-2" w:hanging="567"/>
        <w:rPr>
          <w:rFonts w:ascii="Times New Roman" w:hAnsi="Times New Roman"/>
          <w:lang w:val="lt-LT"/>
        </w:rPr>
      </w:pPr>
      <w:r>
        <w:rPr>
          <w:rFonts w:ascii="Times New Roman" w:hAnsi="Times New Roman"/>
          <w:lang w:val="lt-LT"/>
        </w:rPr>
        <w:t>-</w:t>
      </w:r>
      <w:r>
        <w:rPr>
          <w:rFonts w:ascii="Times New Roman" w:hAnsi="Times New Roman"/>
          <w:lang w:val="lt-LT"/>
        </w:rPr>
        <w:tab/>
        <w:t xml:space="preserve">Pagalbinės medžiagos yra mikrokristalinė celiuliozė, kalcio-vandenilio fosfatas dihidratas, </w:t>
      </w:r>
    </w:p>
    <w:p w14:paraId="0314BDB8" w14:textId="77777777" w:rsidR="00B870AA" w:rsidRDefault="00A017DD">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pregelifikuotas kukurūzų krakmolas, kroskarmeliozės natrio druska, bevandenis koloidinis silicio dioksidas, magnio stearatas, polivinilo alkoholis, makrogolis, talkas, titano dioksidas (E 171), raudonasis geležies oksidas (E 172), geltonasis geležies oksidas (E 172).</w:t>
      </w:r>
    </w:p>
    <w:p w14:paraId="4DBEDD7C" w14:textId="77777777" w:rsidR="00B870AA" w:rsidRDefault="00B870AA">
      <w:pPr>
        <w:spacing w:after="0" w:line="240" w:lineRule="auto"/>
        <w:ind w:right="-2"/>
        <w:rPr>
          <w:rFonts w:ascii="Times New Roman" w:hAnsi="Times New Roman"/>
          <w:lang w:val="lt-LT"/>
        </w:rPr>
      </w:pPr>
    </w:p>
    <w:p w14:paraId="2E43CD3F" w14:textId="77777777" w:rsidR="00B870AA" w:rsidRDefault="00A017DD">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Dicuno 25 mg plėvele dengtų tablečių sudėtyje yra juodojo geležies oksido (E 172).</w:t>
      </w:r>
    </w:p>
    <w:p w14:paraId="7A25A347" w14:textId="77777777" w:rsidR="00B870AA" w:rsidRDefault="00B870AA">
      <w:pPr>
        <w:spacing w:after="0" w:line="240" w:lineRule="auto"/>
        <w:ind w:right="-2"/>
        <w:rPr>
          <w:rFonts w:ascii="Times New Roman" w:hAnsi="Times New Roman"/>
          <w:lang w:val="lt-LT"/>
        </w:rPr>
      </w:pPr>
    </w:p>
    <w:p w14:paraId="10F5E03E" w14:textId="77777777" w:rsidR="00B870AA" w:rsidRDefault="00A017DD">
      <w:pPr>
        <w:spacing w:after="0" w:line="240" w:lineRule="auto"/>
        <w:ind w:right="-2"/>
        <w:rPr>
          <w:rFonts w:ascii="Times New Roman" w:eastAsia="Times New Roman" w:hAnsi="Times New Roman" w:cs="Times New Roman"/>
          <w:b/>
          <w:szCs w:val="20"/>
          <w:lang w:val="lt-LT"/>
        </w:rPr>
      </w:pPr>
      <w:r>
        <w:rPr>
          <w:rFonts w:ascii="Times New Roman" w:hAnsi="Times New Roman"/>
          <w:b/>
          <w:lang w:val="lt-LT"/>
        </w:rPr>
        <w:t>Dicuno išvaizda ir kiekis pakuotėje</w:t>
      </w:r>
    </w:p>
    <w:p w14:paraId="43A87155" w14:textId="77777777" w:rsidR="00B870AA" w:rsidRDefault="00B870AA">
      <w:pPr>
        <w:spacing w:after="0" w:line="240" w:lineRule="auto"/>
        <w:ind w:right="-2"/>
        <w:rPr>
          <w:rFonts w:ascii="Times New Roman" w:hAnsi="Times New Roman"/>
          <w:u w:val="single"/>
          <w:lang w:val="lt-LT"/>
        </w:rPr>
      </w:pPr>
    </w:p>
    <w:p w14:paraId="3010964F" w14:textId="77777777" w:rsidR="00B870AA" w:rsidRDefault="00A017DD">
      <w:pPr>
        <w:spacing w:after="0" w:line="240" w:lineRule="auto"/>
        <w:ind w:right="-2"/>
        <w:rPr>
          <w:rFonts w:ascii="Times New Roman" w:eastAsia="Times New Roman" w:hAnsi="Times New Roman" w:cs="Times New Roman"/>
          <w:szCs w:val="20"/>
          <w:u w:val="single"/>
          <w:lang w:val="lt-LT"/>
        </w:rPr>
      </w:pPr>
      <w:r>
        <w:rPr>
          <w:rFonts w:ascii="Times New Roman" w:hAnsi="Times New Roman"/>
          <w:u w:val="single"/>
          <w:lang w:val="lt-LT"/>
        </w:rPr>
        <w:t>Dicuno tablečių išvaizda:</w:t>
      </w:r>
    </w:p>
    <w:p w14:paraId="076312AB" w14:textId="77777777" w:rsidR="00B870AA" w:rsidRDefault="00A017DD">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Dicuno 25 mg tabletės yra šviesiai raudonos, apvalios ir išgaubtos, vienoje tabletės pusėje yra vagelė. Tabletės skersmuo yra 8 mm.</w:t>
      </w:r>
    </w:p>
    <w:p w14:paraId="7ECFE5E9" w14:textId="77777777" w:rsidR="00B870AA" w:rsidRDefault="00B870AA">
      <w:pPr>
        <w:spacing w:after="0" w:line="240" w:lineRule="auto"/>
        <w:ind w:right="-2"/>
        <w:rPr>
          <w:rFonts w:ascii="Times New Roman" w:hAnsi="Times New Roman"/>
          <w:lang w:val="lt-LT"/>
        </w:rPr>
      </w:pPr>
    </w:p>
    <w:p w14:paraId="08B419E7" w14:textId="77777777" w:rsidR="00B870AA" w:rsidRDefault="00A017DD">
      <w:pPr>
        <w:spacing w:after="0" w:line="240" w:lineRule="auto"/>
        <w:ind w:right="-2"/>
        <w:rPr>
          <w:rFonts w:ascii="Times New Roman" w:eastAsia="Times New Roman" w:hAnsi="Times New Roman" w:cs="Times New Roman"/>
          <w:szCs w:val="20"/>
          <w:u w:val="single"/>
          <w:lang w:val="lt-LT"/>
        </w:rPr>
      </w:pPr>
      <w:r>
        <w:rPr>
          <w:rFonts w:ascii="Times New Roman" w:hAnsi="Times New Roman"/>
          <w:u w:val="single"/>
          <w:lang w:val="lt-LT"/>
        </w:rPr>
        <w:t>Pakuotės dydžiai:</w:t>
      </w:r>
    </w:p>
    <w:p w14:paraId="005268F2" w14:textId="77777777" w:rsidR="00B870AA" w:rsidRDefault="00A017DD">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10 tablečių.</w:t>
      </w:r>
    </w:p>
    <w:p w14:paraId="7490BDF7" w14:textId="77777777" w:rsidR="00B870AA" w:rsidRDefault="00B870AA">
      <w:pPr>
        <w:spacing w:after="0" w:line="240" w:lineRule="auto"/>
        <w:ind w:right="-2"/>
        <w:rPr>
          <w:rFonts w:ascii="Times New Roman" w:hAnsi="Times New Roman"/>
          <w:lang w:val="lt-LT"/>
        </w:rPr>
      </w:pPr>
    </w:p>
    <w:p w14:paraId="6FD49375" w14:textId="77777777" w:rsidR="00B870AA" w:rsidRDefault="00A017DD">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Gali būti tiekiamos ne visų dydžių pakuotės.</w:t>
      </w:r>
    </w:p>
    <w:p w14:paraId="4929D8EE" w14:textId="77777777" w:rsidR="00B870AA" w:rsidRDefault="00B870AA">
      <w:pPr>
        <w:spacing w:after="0" w:line="240" w:lineRule="auto"/>
        <w:ind w:right="-2"/>
        <w:rPr>
          <w:rFonts w:ascii="Times New Roman" w:hAnsi="Times New Roman"/>
          <w:lang w:val="lt-LT"/>
        </w:rPr>
      </w:pPr>
    </w:p>
    <w:p w14:paraId="6573EBD0" w14:textId="77777777" w:rsidR="00B870AA" w:rsidRDefault="00A017DD">
      <w:pPr>
        <w:spacing w:after="0" w:line="240" w:lineRule="auto"/>
        <w:ind w:right="-2"/>
        <w:rPr>
          <w:rFonts w:ascii="Times New Roman" w:eastAsia="Times New Roman" w:hAnsi="Times New Roman" w:cs="Times New Roman"/>
          <w:b/>
          <w:szCs w:val="20"/>
          <w:lang w:val="lt-LT"/>
        </w:rPr>
      </w:pPr>
      <w:r>
        <w:rPr>
          <w:rFonts w:ascii="Times New Roman" w:hAnsi="Times New Roman"/>
          <w:b/>
          <w:lang w:val="lt-LT"/>
        </w:rPr>
        <w:t>Registruotojas ir gamintojas</w:t>
      </w:r>
    </w:p>
    <w:p w14:paraId="2B2A8419" w14:textId="77777777" w:rsidR="00B870AA" w:rsidRDefault="00A017DD">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Vitabalans Oy</w:t>
      </w:r>
    </w:p>
    <w:p w14:paraId="191A7E63" w14:textId="77777777" w:rsidR="00B870AA" w:rsidRDefault="00A017DD">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Varastokatu 8</w:t>
      </w:r>
    </w:p>
    <w:p w14:paraId="286F647F" w14:textId="77777777" w:rsidR="00B870AA" w:rsidRDefault="00A017DD">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FI-13500 Hämeenlinna</w:t>
      </w:r>
    </w:p>
    <w:p w14:paraId="546F2F62" w14:textId="77777777" w:rsidR="00B870AA" w:rsidRDefault="00A017DD">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Suomija</w:t>
      </w:r>
    </w:p>
    <w:p w14:paraId="487994DF" w14:textId="77777777" w:rsidR="00B870AA" w:rsidRDefault="00A017DD">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Tel: +358 (3) 615600</w:t>
      </w:r>
    </w:p>
    <w:p w14:paraId="7B5119C8" w14:textId="77777777" w:rsidR="00B870AA" w:rsidRDefault="00A017DD">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Faks: +358 (3) 6183130</w:t>
      </w:r>
    </w:p>
    <w:p w14:paraId="715707A3" w14:textId="77777777" w:rsidR="00B870AA" w:rsidRDefault="00B870AA">
      <w:pPr>
        <w:tabs>
          <w:tab w:val="left" w:pos="567"/>
        </w:tabs>
        <w:spacing w:after="0" w:line="240" w:lineRule="auto"/>
        <w:rPr>
          <w:rFonts w:ascii="Times New Roman" w:hAnsi="Times New Roman"/>
          <w:lang w:val="lt-LT"/>
        </w:rPr>
      </w:pPr>
    </w:p>
    <w:p w14:paraId="32CCED54" w14:textId="77777777" w:rsidR="00B870AA" w:rsidRDefault="00A017DD">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Jeigu apie šį vaistą norite sužinoti daugiau, kreipkitės į vietinį registruotojo atstovą.</w:t>
      </w:r>
    </w:p>
    <w:p w14:paraId="7AB985C1" w14:textId="77777777" w:rsidR="00B870AA" w:rsidRDefault="00B870AA">
      <w:pPr>
        <w:tabs>
          <w:tab w:val="left" w:pos="567"/>
        </w:tabs>
        <w:spacing w:after="0" w:line="240" w:lineRule="auto"/>
        <w:rPr>
          <w:rFonts w:ascii="Times New Roman" w:hAnsi="Times New Roman"/>
          <w:lang w:val="lt-LT"/>
        </w:rPr>
      </w:pPr>
    </w:p>
    <w:tbl>
      <w:tblPr>
        <w:tblW w:w="9322" w:type="dxa"/>
        <w:tblLook w:val="0000" w:firstRow="0" w:lastRow="0" w:firstColumn="0" w:lastColumn="0" w:noHBand="0" w:noVBand="0"/>
      </w:tblPr>
      <w:tblGrid>
        <w:gridCol w:w="4644"/>
        <w:gridCol w:w="4678"/>
      </w:tblGrid>
      <w:tr w:rsidR="00B870AA" w:rsidRPr="005D1605" w14:paraId="41300975" w14:textId="77777777">
        <w:tc>
          <w:tcPr>
            <w:tcW w:w="4644" w:type="dxa"/>
          </w:tcPr>
          <w:p w14:paraId="3A4D3FF0" w14:textId="77777777" w:rsidR="00B870AA" w:rsidRDefault="00A017DD">
            <w:pPr>
              <w:tabs>
                <w:tab w:val="left" w:pos="567"/>
              </w:tabs>
              <w:spacing w:after="0" w:line="240" w:lineRule="auto"/>
              <w:ind w:right="34"/>
              <w:rPr>
                <w:rFonts w:ascii="Times New Roman" w:hAnsi="Times New Roman"/>
                <w:lang w:val="lt-LT"/>
              </w:rPr>
            </w:pPr>
            <w:r>
              <w:rPr>
                <w:rFonts w:ascii="Times New Roman" w:hAnsi="Times New Roman"/>
                <w:lang w:val="lt-LT"/>
              </w:rPr>
              <w:t>Vitabalans UAB</w:t>
            </w:r>
          </w:p>
          <w:p w14:paraId="409AB9B9" w14:textId="77777777" w:rsidR="00B870AA" w:rsidRDefault="00A017DD">
            <w:pPr>
              <w:tabs>
                <w:tab w:val="left" w:pos="567"/>
              </w:tabs>
              <w:spacing w:after="0" w:line="240" w:lineRule="auto"/>
              <w:ind w:right="34"/>
              <w:rPr>
                <w:rFonts w:ascii="Times New Roman" w:eastAsia="Times New Roman" w:hAnsi="Times New Roman" w:cs="Times New Roman"/>
                <w:szCs w:val="20"/>
                <w:lang w:val="lt-LT"/>
              </w:rPr>
            </w:pPr>
            <w:r>
              <w:rPr>
                <w:rFonts w:ascii="Times New Roman" w:hAnsi="Times New Roman"/>
                <w:lang w:val="lt-LT"/>
              </w:rPr>
              <w:t xml:space="preserve">Savanorių pr. 292, </w:t>
            </w:r>
          </w:p>
          <w:p w14:paraId="0AD3B864" w14:textId="77777777" w:rsidR="00B870AA" w:rsidRDefault="00A017DD">
            <w:pPr>
              <w:tabs>
                <w:tab w:val="left" w:pos="567"/>
              </w:tabs>
              <w:spacing w:after="0" w:line="240" w:lineRule="auto"/>
              <w:ind w:right="34"/>
              <w:rPr>
                <w:rFonts w:ascii="Times New Roman" w:eastAsia="Times New Roman" w:hAnsi="Times New Roman" w:cs="Times New Roman"/>
                <w:szCs w:val="20"/>
                <w:lang w:val="lt-LT"/>
              </w:rPr>
            </w:pPr>
            <w:r>
              <w:rPr>
                <w:rFonts w:ascii="Times New Roman" w:hAnsi="Times New Roman"/>
                <w:lang w:val="lt-LT"/>
              </w:rPr>
              <w:t>49454 Kaunas</w:t>
            </w:r>
          </w:p>
          <w:p w14:paraId="7755810F" w14:textId="77777777" w:rsidR="00B870AA" w:rsidRDefault="00A017DD">
            <w:pPr>
              <w:tabs>
                <w:tab w:val="left" w:pos="567"/>
              </w:tabs>
              <w:spacing w:after="0" w:line="240" w:lineRule="auto"/>
              <w:ind w:right="34"/>
              <w:rPr>
                <w:rFonts w:ascii="Times New Roman" w:eastAsia="Times New Roman" w:hAnsi="Times New Roman" w:cs="Times New Roman"/>
                <w:szCs w:val="20"/>
                <w:lang w:val="lt-LT"/>
              </w:rPr>
            </w:pPr>
            <w:r>
              <w:rPr>
                <w:rFonts w:ascii="Times New Roman" w:hAnsi="Times New Roman"/>
                <w:lang w:val="lt-LT"/>
              </w:rPr>
              <w:t>Tel. + 370 37 714392</w:t>
            </w:r>
          </w:p>
        </w:tc>
        <w:tc>
          <w:tcPr>
            <w:tcW w:w="4677" w:type="dxa"/>
          </w:tcPr>
          <w:p w14:paraId="26450726" w14:textId="77777777" w:rsidR="00B870AA" w:rsidRDefault="00B870AA">
            <w:pPr>
              <w:tabs>
                <w:tab w:val="left" w:pos="567"/>
              </w:tabs>
              <w:suppressAutoHyphens/>
              <w:spacing w:after="0" w:line="240" w:lineRule="auto"/>
              <w:rPr>
                <w:rFonts w:ascii="Times New Roman" w:hAnsi="Times New Roman"/>
                <w:lang w:val="lt-LT"/>
              </w:rPr>
            </w:pPr>
          </w:p>
        </w:tc>
      </w:tr>
      <w:tr w:rsidR="00B870AA" w:rsidRPr="005D1605" w14:paraId="4F567136" w14:textId="77777777">
        <w:tc>
          <w:tcPr>
            <w:tcW w:w="4644" w:type="dxa"/>
          </w:tcPr>
          <w:p w14:paraId="6AE7A05F" w14:textId="77777777" w:rsidR="00B870AA" w:rsidRDefault="00B870AA">
            <w:pPr>
              <w:tabs>
                <w:tab w:val="left" w:pos="-720"/>
                <w:tab w:val="left" w:pos="567"/>
              </w:tabs>
              <w:suppressAutoHyphens/>
              <w:spacing w:after="0" w:line="240" w:lineRule="auto"/>
              <w:rPr>
                <w:rFonts w:ascii="Times New Roman" w:hAnsi="Times New Roman"/>
                <w:lang w:val="lt-LT"/>
              </w:rPr>
            </w:pPr>
          </w:p>
        </w:tc>
        <w:tc>
          <w:tcPr>
            <w:tcW w:w="4677" w:type="dxa"/>
          </w:tcPr>
          <w:p w14:paraId="530058AB" w14:textId="77777777" w:rsidR="00B870AA" w:rsidRDefault="00B870AA">
            <w:pPr>
              <w:tabs>
                <w:tab w:val="left" w:pos="-720"/>
                <w:tab w:val="left" w:pos="567"/>
              </w:tabs>
              <w:suppressAutoHyphens/>
              <w:spacing w:after="0" w:line="240" w:lineRule="auto"/>
              <w:rPr>
                <w:rFonts w:ascii="Times New Roman" w:hAnsi="Times New Roman"/>
                <w:lang w:val="lt-LT"/>
              </w:rPr>
            </w:pPr>
          </w:p>
        </w:tc>
      </w:tr>
    </w:tbl>
    <w:p w14:paraId="4241FD55" w14:textId="0EC37CF3" w:rsidR="00B870AA" w:rsidRDefault="00A017DD">
      <w:pPr>
        <w:tabs>
          <w:tab w:val="left" w:pos="567"/>
        </w:tabs>
        <w:spacing w:after="0" w:line="240" w:lineRule="auto"/>
        <w:rPr>
          <w:rFonts w:ascii="Times New Roman" w:eastAsia="Times New Roman" w:hAnsi="Times New Roman" w:cs="Times New Roman"/>
          <w:b/>
          <w:szCs w:val="20"/>
          <w:lang w:val="lt-LT"/>
        </w:rPr>
      </w:pPr>
      <w:r>
        <w:rPr>
          <w:rFonts w:ascii="Times New Roman" w:hAnsi="Times New Roman"/>
          <w:b/>
          <w:lang w:val="lt-LT"/>
        </w:rPr>
        <w:t>Šis vaistas E</w:t>
      </w:r>
      <w:r w:rsidR="008D0B4F">
        <w:rPr>
          <w:rFonts w:ascii="Times New Roman" w:hAnsi="Times New Roman"/>
          <w:b/>
          <w:lang w:val="lt-LT"/>
        </w:rPr>
        <w:t>uropos ekonominės erdvės</w:t>
      </w:r>
      <w:r>
        <w:rPr>
          <w:rFonts w:ascii="Times New Roman" w:hAnsi="Times New Roman"/>
          <w:b/>
          <w:lang w:val="lt-LT"/>
        </w:rPr>
        <w:t xml:space="preserve"> šalyse registruotas tokiais pavadinimais:</w:t>
      </w:r>
    </w:p>
    <w:p w14:paraId="78A0821D" w14:textId="77777777" w:rsidR="00B870AA" w:rsidRDefault="00A017DD">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Dicuno 25 mg (Čekija, Danija, Estija, Suomija, Lietuva, Latvija, Norvegija, Švedija, Slovėnija, Slovakija)</w:t>
      </w:r>
    </w:p>
    <w:p w14:paraId="40AC8361" w14:textId="77777777" w:rsidR="00B870AA" w:rsidRDefault="00A017DD">
      <w:pPr>
        <w:tabs>
          <w:tab w:val="left" w:pos="567"/>
        </w:tabs>
        <w:spacing w:after="0" w:line="240" w:lineRule="auto"/>
        <w:rPr>
          <w:rFonts w:ascii="Times New Roman" w:hAnsi="Times New Roman"/>
          <w:lang w:val="lt-LT"/>
        </w:rPr>
      </w:pPr>
      <w:r>
        <w:rPr>
          <w:rFonts w:ascii="Times New Roman" w:hAnsi="Times New Roman"/>
          <w:lang w:val="lt-LT"/>
        </w:rPr>
        <w:t>Diclotin 25 mg (Vokietja)</w:t>
      </w:r>
    </w:p>
    <w:p w14:paraId="3538E8FF" w14:textId="77777777" w:rsidR="00B870AA" w:rsidRDefault="00A017DD">
      <w:pPr>
        <w:tabs>
          <w:tab w:val="left" w:pos="567"/>
        </w:tabs>
        <w:spacing w:after="0" w:line="240" w:lineRule="auto"/>
        <w:rPr>
          <w:rFonts w:ascii="Times New Roman" w:hAnsi="Times New Roman"/>
          <w:lang w:val="lt-LT"/>
        </w:rPr>
      </w:pPr>
      <w:r>
        <w:rPr>
          <w:rFonts w:ascii="Times New Roman" w:hAnsi="Times New Roman"/>
          <w:lang w:val="lt-LT"/>
        </w:rPr>
        <w:t>Diclomax 25 mg (Lenkija)</w:t>
      </w:r>
    </w:p>
    <w:p w14:paraId="634F406C" w14:textId="77777777" w:rsidR="00B870AA" w:rsidRDefault="00B870AA">
      <w:pPr>
        <w:tabs>
          <w:tab w:val="left" w:pos="567"/>
        </w:tabs>
        <w:spacing w:after="0" w:line="240" w:lineRule="auto"/>
        <w:rPr>
          <w:rFonts w:ascii="Times New Roman" w:hAnsi="Times New Roman"/>
          <w:lang w:val="lt-LT"/>
        </w:rPr>
      </w:pPr>
    </w:p>
    <w:p w14:paraId="72675B81" w14:textId="77777777" w:rsidR="00B870AA" w:rsidRDefault="00A017DD">
      <w:pPr>
        <w:tabs>
          <w:tab w:val="left" w:pos="567"/>
        </w:tabs>
        <w:spacing w:after="0" w:line="240" w:lineRule="auto"/>
        <w:rPr>
          <w:rFonts w:ascii="Times New Roman" w:hAnsi="Times New Roman"/>
          <w:lang w:val="lt-LT"/>
        </w:rPr>
      </w:pPr>
      <w:r>
        <w:rPr>
          <w:rFonts w:ascii="Times New Roman" w:hAnsi="Times New Roman"/>
          <w:lang w:val="lt-LT"/>
        </w:rPr>
        <w:t>Dicuno 50 mg (Čekija, Danija, Estija, Suomija, Lietuva, Latvija, Norvegija, Lenkija, Švedija, Slovėnija, Slovakija)</w:t>
      </w:r>
    </w:p>
    <w:p w14:paraId="022E4FC4" w14:textId="77777777" w:rsidR="00B870AA" w:rsidRDefault="00A017DD">
      <w:pPr>
        <w:tabs>
          <w:tab w:val="left" w:pos="567"/>
        </w:tabs>
        <w:spacing w:after="0" w:line="240" w:lineRule="auto"/>
        <w:rPr>
          <w:rFonts w:ascii="Times New Roman" w:hAnsi="Times New Roman"/>
          <w:lang w:val="lt-LT"/>
        </w:rPr>
      </w:pPr>
      <w:r>
        <w:rPr>
          <w:rFonts w:ascii="Times New Roman" w:hAnsi="Times New Roman"/>
          <w:lang w:val="lt-LT"/>
        </w:rPr>
        <w:t>Diclotin 50 mg (Vokietja)</w:t>
      </w:r>
    </w:p>
    <w:p w14:paraId="45B6B4E5" w14:textId="77777777" w:rsidR="00B870AA" w:rsidRDefault="00B870AA">
      <w:pPr>
        <w:tabs>
          <w:tab w:val="left" w:pos="567"/>
        </w:tabs>
        <w:spacing w:after="0" w:line="240" w:lineRule="auto"/>
        <w:rPr>
          <w:rFonts w:ascii="Times New Roman" w:hAnsi="Times New Roman"/>
          <w:lang w:val="lt-LT"/>
        </w:rPr>
      </w:pPr>
    </w:p>
    <w:p w14:paraId="0D4692DC" w14:textId="4E410383" w:rsidR="00B870AA" w:rsidRPr="001E2B24" w:rsidRDefault="00A017DD">
      <w:pPr>
        <w:spacing w:after="0" w:line="240" w:lineRule="auto"/>
        <w:ind w:right="-2"/>
        <w:outlineLvl w:val="0"/>
        <w:rPr>
          <w:rFonts w:ascii="Times New Roman" w:hAnsi="Times New Roman"/>
          <w:b/>
          <w:lang w:val="lt-LT"/>
        </w:rPr>
      </w:pPr>
      <w:r>
        <w:rPr>
          <w:rFonts w:ascii="Times New Roman" w:hAnsi="Times New Roman"/>
          <w:b/>
          <w:lang w:val="lt-LT"/>
        </w:rPr>
        <w:t xml:space="preserve">Šis pakuotės lapelis paskutinį kartą peržiūrėtas </w:t>
      </w:r>
      <w:r w:rsidR="00B7653A">
        <w:rPr>
          <w:rFonts w:ascii="Times New Roman" w:hAnsi="Times New Roman"/>
          <w:b/>
          <w:lang w:val="lt-LT"/>
        </w:rPr>
        <w:t>2025-10-24.</w:t>
      </w:r>
    </w:p>
    <w:p w14:paraId="677CA7FC" w14:textId="77777777" w:rsidR="00B870AA" w:rsidRDefault="00B870AA">
      <w:pPr>
        <w:spacing w:after="0" w:line="240" w:lineRule="auto"/>
        <w:ind w:right="-2"/>
        <w:rPr>
          <w:rFonts w:ascii="Times New Roman" w:hAnsi="Times New Roman"/>
          <w:lang w:val="lt-LT"/>
        </w:rPr>
      </w:pPr>
    </w:p>
    <w:p w14:paraId="10DF4390" w14:textId="088DCD49" w:rsidR="00B870AA" w:rsidRDefault="00A017DD" w:rsidP="00EB5C47">
      <w:pPr>
        <w:tabs>
          <w:tab w:val="left" w:pos="567"/>
        </w:tabs>
        <w:spacing w:after="0" w:line="260" w:lineRule="exact"/>
        <w:rPr>
          <w:rFonts w:ascii="Times New Roman" w:eastAsia="Times New Roman" w:hAnsi="Times New Roman" w:cs="Times New Roman"/>
          <w:color w:val="0000EE"/>
          <w:u w:val="single"/>
          <w:lang w:val="lt-LT" w:eastAsia="lt-LT"/>
        </w:rPr>
      </w:pPr>
      <w:r w:rsidRPr="005D1605">
        <w:rPr>
          <w:rFonts w:ascii="Times New Roman" w:hAnsi="Times New Roman"/>
          <w:lang w:val="lt-LT"/>
        </w:rPr>
        <w:t>Išsami informacija apie šį vaistą pateikiama Valstybinės vaistų kontrolės tarnybos prie Lietuvos Respublikos sveikatos apsaugos ministerijos tinklalapyje</w:t>
      </w:r>
      <w:r w:rsidRPr="005D1605">
        <w:rPr>
          <w:rFonts w:ascii="Times New Roman" w:hAnsi="Times New Roman"/>
          <w:i/>
          <w:lang w:val="lt-LT"/>
        </w:rPr>
        <w:t xml:space="preserve"> </w:t>
      </w:r>
      <w:hyperlink r:id="rId6" w:history="1">
        <w:r w:rsidR="00467C68" w:rsidRPr="00DF25F2">
          <w:rPr>
            <w:rStyle w:val="Hipersaitas"/>
            <w:rFonts w:ascii="Times New Roman" w:eastAsia="Times New Roman" w:hAnsi="Times New Roman" w:cs="Times New Roman"/>
            <w:lang w:val="lt-LT" w:eastAsia="lt-LT"/>
          </w:rPr>
          <w:t>https://vvkt.lrv.lt/lt/</w:t>
        </w:r>
      </w:hyperlink>
      <w:r w:rsidR="00467C68">
        <w:rPr>
          <w:rFonts w:ascii="Times New Roman" w:eastAsia="Times New Roman" w:hAnsi="Times New Roman" w:cs="Times New Roman"/>
          <w:color w:val="0000EE"/>
          <w:u w:val="single"/>
          <w:lang w:val="lt-LT" w:eastAsia="lt-LT"/>
        </w:rPr>
        <w:t xml:space="preserve">. </w:t>
      </w:r>
    </w:p>
    <w:p w14:paraId="602F9E40" w14:textId="77777777" w:rsidR="00C45317" w:rsidRPr="005D1605" w:rsidRDefault="00C45317" w:rsidP="00EB5C47">
      <w:pPr>
        <w:tabs>
          <w:tab w:val="left" w:pos="567"/>
        </w:tabs>
        <w:spacing w:after="0" w:line="260" w:lineRule="exact"/>
        <w:rPr>
          <w:lang w:val="lt-LT"/>
        </w:rPr>
      </w:pPr>
    </w:p>
    <w:sectPr w:rsidR="00C45317" w:rsidRPr="005D1605">
      <w:pgSz w:w="11906" w:h="16838"/>
      <w:pgMar w:top="1134" w:right="1418" w:bottom="1134" w:left="1418" w:header="0" w:footer="0" w:gutter="0"/>
      <w:cols w:space="1296"/>
      <w:formProt w:val="0"/>
      <w:titlePg/>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BA"/>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263B"/>
    <w:multiLevelType w:val="multilevel"/>
    <w:tmpl w:val="D8CA4482"/>
    <w:lvl w:ilvl="0">
      <w:start w:val="1"/>
      <w:numFmt w:val="bullet"/>
      <w:lvlText w:val=""/>
      <w:lvlJc w:val="left"/>
      <w:pPr>
        <w:ind w:left="930" w:hanging="57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A926ABE"/>
    <w:multiLevelType w:val="multilevel"/>
    <w:tmpl w:val="8174E5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CAD1C88"/>
    <w:multiLevelType w:val="multilevel"/>
    <w:tmpl w:val="9378C7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D0834B5"/>
    <w:multiLevelType w:val="multilevel"/>
    <w:tmpl w:val="910AAE1A"/>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36AA5755"/>
    <w:multiLevelType w:val="multilevel"/>
    <w:tmpl w:val="3ABA6C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A65688F"/>
    <w:multiLevelType w:val="hybridMultilevel"/>
    <w:tmpl w:val="228242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EC1284F"/>
    <w:multiLevelType w:val="multilevel"/>
    <w:tmpl w:val="31562BC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461B4B60"/>
    <w:multiLevelType w:val="multilevel"/>
    <w:tmpl w:val="B9383E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489B2198"/>
    <w:multiLevelType w:val="multilevel"/>
    <w:tmpl w:val="E75429B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4AB53427"/>
    <w:multiLevelType w:val="multilevel"/>
    <w:tmpl w:val="D97C12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E07757C"/>
    <w:multiLevelType w:val="multilevel"/>
    <w:tmpl w:val="D158C602"/>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642401D6"/>
    <w:multiLevelType w:val="multilevel"/>
    <w:tmpl w:val="5088C3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652B0109"/>
    <w:multiLevelType w:val="multilevel"/>
    <w:tmpl w:val="C75CD09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B613F3F"/>
    <w:multiLevelType w:val="multilevel"/>
    <w:tmpl w:val="DF4CF17C"/>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B950D17"/>
    <w:multiLevelType w:val="multilevel"/>
    <w:tmpl w:val="DACC60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610702059">
    <w:abstractNumId w:val="7"/>
  </w:num>
  <w:num w:numId="2" w16cid:durableId="79108094">
    <w:abstractNumId w:val="3"/>
  </w:num>
  <w:num w:numId="3" w16cid:durableId="692193654">
    <w:abstractNumId w:val="10"/>
  </w:num>
  <w:num w:numId="4" w16cid:durableId="89400157">
    <w:abstractNumId w:val="12"/>
  </w:num>
  <w:num w:numId="5" w16cid:durableId="1091203260">
    <w:abstractNumId w:val="6"/>
  </w:num>
  <w:num w:numId="6" w16cid:durableId="670377541">
    <w:abstractNumId w:val="8"/>
  </w:num>
  <w:num w:numId="7" w16cid:durableId="164561304">
    <w:abstractNumId w:val="14"/>
  </w:num>
  <w:num w:numId="8" w16cid:durableId="240676048">
    <w:abstractNumId w:val="0"/>
  </w:num>
  <w:num w:numId="9" w16cid:durableId="1403870844">
    <w:abstractNumId w:val="9"/>
  </w:num>
  <w:num w:numId="10" w16cid:durableId="769162922">
    <w:abstractNumId w:val="1"/>
  </w:num>
  <w:num w:numId="11" w16cid:durableId="1594243374">
    <w:abstractNumId w:val="11"/>
  </w:num>
  <w:num w:numId="12" w16cid:durableId="2083988293">
    <w:abstractNumId w:val="2"/>
  </w:num>
  <w:num w:numId="13" w16cid:durableId="433136490">
    <w:abstractNumId w:val="13"/>
  </w:num>
  <w:num w:numId="14" w16cid:durableId="720327852">
    <w:abstractNumId w:val="4"/>
  </w:num>
  <w:num w:numId="15" w16cid:durableId="375088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AA"/>
    <w:rsid w:val="00077C65"/>
    <w:rsid w:val="00090FF4"/>
    <w:rsid w:val="000D3C9F"/>
    <w:rsid w:val="001257CB"/>
    <w:rsid w:val="00143C14"/>
    <w:rsid w:val="001E2B24"/>
    <w:rsid w:val="00254869"/>
    <w:rsid w:val="0029646A"/>
    <w:rsid w:val="002B23D3"/>
    <w:rsid w:val="002E0F25"/>
    <w:rsid w:val="00356AEE"/>
    <w:rsid w:val="003A38E6"/>
    <w:rsid w:val="003B00FF"/>
    <w:rsid w:val="00467C68"/>
    <w:rsid w:val="004719F8"/>
    <w:rsid w:val="0047233F"/>
    <w:rsid w:val="004A4A22"/>
    <w:rsid w:val="004D467A"/>
    <w:rsid w:val="00530F8D"/>
    <w:rsid w:val="005D1605"/>
    <w:rsid w:val="005D329A"/>
    <w:rsid w:val="00602186"/>
    <w:rsid w:val="00613023"/>
    <w:rsid w:val="00650BD2"/>
    <w:rsid w:val="00682C8B"/>
    <w:rsid w:val="006B6DC3"/>
    <w:rsid w:val="006D20DC"/>
    <w:rsid w:val="007413B4"/>
    <w:rsid w:val="00750EC6"/>
    <w:rsid w:val="007C0BEC"/>
    <w:rsid w:val="007F13BC"/>
    <w:rsid w:val="00817601"/>
    <w:rsid w:val="00826FFD"/>
    <w:rsid w:val="008B1C30"/>
    <w:rsid w:val="008D0B4F"/>
    <w:rsid w:val="008E1F41"/>
    <w:rsid w:val="008F26FB"/>
    <w:rsid w:val="00933F4A"/>
    <w:rsid w:val="00996C0A"/>
    <w:rsid w:val="009E4C5D"/>
    <w:rsid w:val="00A017DD"/>
    <w:rsid w:val="00A30706"/>
    <w:rsid w:val="00A45C28"/>
    <w:rsid w:val="00A52922"/>
    <w:rsid w:val="00AD2A55"/>
    <w:rsid w:val="00AD30A4"/>
    <w:rsid w:val="00B0310D"/>
    <w:rsid w:val="00B22DCB"/>
    <w:rsid w:val="00B34B42"/>
    <w:rsid w:val="00B50624"/>
    <w:rsid w:val="00B7653A"/>
    <w:rsid w:val="00B86A84"/>
    <w:rsid w:val="00B870AA"/>
    <w:rsid w:val="00C45317"/>
    <w:rsid w:val="00C62FF9"/>
    <w:rsid w:val="00D07C2D"/>
    <w:rsid w:val="00D3337B"/>
    <w:rsid w:val="00D36193"/>
    <w:rsid w:val="00D42E3B"/>
    <w:rsid w:val="00DB468B"/>
    <w:rsid w:val="00DE60A3"/>
    <w:rsid w:val="00DF3E67"/>
    <w:rsid w:val="00E375CA"/>
    <w:rsid w:val="00E518E1"/>
    <w:rsid w:val="00E819E9"/>
    <w:rsid w:val="00EB5C47"/>
    <w:rsid w:val="00EC31B1"/>
    <w:rsid w:val="00ED5796"/>
    <w:rsid w:val="00F15B31"/>
    <w:rsid w:val="00F34F2D"/>
    <w:rsid w:val="00F8098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3BC4"/>
  <w15:docId w15:val="{F7556B46-3921-45EB-88B6-3A2F11EB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109"/>
    <w:pPr>
      <w:spacing w:after="200" w:line="276" w:lineRule="auto"/>
    </w:pPr>
    <w:rPr>
      <w:lang w:val="fi-FI"/>
    </w:rPr>
  </w:style>
  <w:style w:type="paragraph" w:styleId="Antrat1">
    <w:name w:val="heading 1"/>
    <w:basedOn w:val="prastasis"/>
    <w:next w:val="prastasis"/>
    <w:link w:val="Antrat1Diagrama"/>
    <w:uiPriority w:val="99"/>
    <w:qFormat/>
    <w:rsid w:val="00D12109"/>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uiPriority w:val="99"/>
    <w:qFormat/>
    <w:rsid w:val="00D12109"/>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uiPriority w:val="99"/>
    <w:qFormat/>
    <w:rsid w:val="00D12109"/>
    <w:pPr>
      <w:keepNext/>
      <w:keepLines/>
      <w:tabs>
        <w:tab w:val="left" w:pos="567"/>
      </w:tabs>
      <w:spacing w:before="120" w:after="80" w:line="260" w:lineRule="exact"/>
      <w:outlineLvl w:val="2"/>
    </w:pPr>
    <w:rPr>
      <w:rFonts w:ascii="Times New Roman" w:eastAsia="Times New Roman" w:hAnsi="Times New Roman" w:cs="Times New Roman"/>
      <w:b/>
      <w:kern w:val="2"/>
      <w:sz w:val="24"/>
      <w:szCs w:val="20"/>
      <w:lang w:val="en-US"/>
    </w:rPr>
  </w:style>
  <w:style w:type="paragraph" w:styleId="Antrat4">
    <w:name w:val="heading 4"/>
    <w:basedOn w:val="prastasis"/>
    <w:next w:val="prastasis"/>
    <w:link w:val="Antrat4Diagrama"/>
    <w:uiPriority w:val="99"/>
    <w:qFormat/>
    <w:rsid w:val="00D12109"/>
    <w:pPr>
      <w:keepNext/>
      <w:tabs>
        <w:tab w:val="left" w:pos="567"/>
      </w:tabs>
      <w:spacing w:after="0" w:line="260" w:lineRule="exact"/>
      <w:jc w:val="both"/>
      <w:outlineLvl w:val="3"/>
    </w:pPr>
    <w:rPr>
      <w:rFonts w:ascii="Times New Roman" w:eastAsia="Times New Roman" w:hAnsi="Times New Roman" w:cs="Times New Roman"/>
      <w:b/>
      <w:szCs w:val="20"/>
      <w:lang w:val="en-GB"/>
    </w:rPr>
  </w:style>
  <w:style w:type="paragraph" w:styleId="Antrat5">
    <w:name w:val="heading 5"/>
    <w:basedOn w:val="prastasis"/>
    <w:next w:val="prastasis"/>
    <w:link w:val="Antrat5Diagrama"/>
    <w:uiPriority w:val="99"/>
    <w:qFormat/>
    <w:rsid w:val="00D12109"/>
    <w:pPr>
      <w:keepNext/>
      <w:tabs>
        <w:tab w:val="left" w:pos="567"/>
      </w:tabs>
      <w:spacing w:after="0" w:line="260" w:lineRule="exact"/>
      <w:jc w:val="both"/>
      <w:outlineLvl w:val="4"/>
    </w:pPr>
    <w:rPr>
      <w:rFonts w:ascii="Times New Roman" w:eastAsia="Times New Roman" w:hAnsi="Times New Roman" w:cs="Times New Roman"/>
      <w:szCs w:val="20"/>
      <w:lang w:val="en-GB"/>
    </w:rPr>
  </w:style>
  <w:style w:type="paragraph" w:styleId="Antrat6">
    <w:name w:val="heading 6"/>
    <w:basedOn w:val="prastasis"/>
    <w:next w:val="prastasis"/>
    <w:link w:val="Antrat6Diagrama"/>
    <w:uiPriority w:val="99"/>
    <w:qFormat/>
    <w:rsid w:val="00D12109"/>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uiPriority w:val="99"/>
    <w:qFormat/>
    <w:rsid w:val="00D12109"/>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uiPriority w:val="99"/>
    <w:qFormat/>
    <w:rsid w:val="00D12109"/>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uiPriority w:val="99"/>
    <w:qFormat/>
    <w:rsid w:val="00D12109"/>
    <w:pPr>
      <w:keepNext/>
      <w:tabs>
        <w:tab w:val="left" w:pos="567"/>
      </w:tabs>
      <w:spacing w:after="0"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D12109"/>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uiPriority w:val="99"/>
    <w:qFormat/>
    <w:rsid w:val="00D12109"/>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uiPriority w:val="99"/>
    <w:qFormat/>
    <w:rsid w:val="00D12109"/>
    <w:rPr>
      <w:rFonts w:ascii="Times New Roman" w:eastAsia="Times New Roman" w:hAnsi="Times New Roman" w:cs="Times New Roman"/>
      <w:b/>
      <w:kern w:val="2"/>
      <w:sz w:val="24"/>
      <w:szCs w:val="20"/>
      <w:lang w:val="en-US"/>
    </w:rPr>
  </w:style>
  <w:style w:type="character" w:customStyle="1" w:styleId="Antrat4Diagrama">
    <w:name w:val="Antraštė 4 Diagrama"/>
    <w:basedOn w:val="Numatytasispastraiposriftas"/>
    <w:link w:val="Antrat4"/>
    <w:uiPriority w:val="99"/>
    <w:qFormat/>
    <w:rsid w:val="00D12109"/>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uiPriority w:val="99"/>
    <w:qFormat/>
    <w:rsid w:val="00D12109"/>
    <w:rPr>
      <w:rFonts w:ascii="Times New Roman" w:eastAsia="Times New Roman" w:hAnsi="Times New Roman" w:cs="Times New Roman"/>
      <w:szCs w:val="20"/>
      <w:lang w:val="en-GB"/>
    </w:rPr>
  </w:style>
  <w:style w:type="character" w:customStyle="1" w:styleId="Antrat6Diagrama">
    <w:name w:val="Antraštė 6 Diagrama"/>
    <w:basedOn w:val="Numatytasispastraiposriftas"/>
    <w:link w:val="Antrat6"/>
    <w:uiPriority w:val="99"/>
    <w:qFormat/>
    <w:rsid w:val="00D12109"/>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qFormat/>
    <w:rsid w:val="00D12109"/>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qFormat/>
    <w:rsid w:val="00D12109"/>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qFormat/>
    <w:rsid w:val="00D12109"/>
    <w:rPr>
      <w:rFonts w:ascii="Times New Roman" w:eastAsia="Times New Roman" w:hAnsi="Times New Roman" w:cs="Times New Roman"/>
      <w:b/>
      <w:i/>
      <w:szCs w:val="20"/>
      <w:lang w:val="en-GB"/>
    </w:rPr>
  </w:style>
  <w:style w:type="character" w:customStyle="1" w:styleId="PagrindinistekstasDiagrama">
    <w:name w:val="Pagrindinis tekstas Diagrama"/>
    <w:basedOn w:val="Numatytasispastraiposriftas"/>
    <w:link w:val="Pagrindinistekstas"/>
    <w:uiPriority w:val="99"/>
    <w:qFormat/>
    <w:rsid w:val="00D12109"/>
    <w:rPr>
      <w:rFonts w:ascii="Times New Roman" w:eastAsia="Times New Roman" w:hAnsi="Times New Roman" w:cs="Times New Roman"/>
      <w:i/>
      <w:color w:val="008000"/>
      <w:szCs w:val="20"/>
      <w:lang w:val="en-GB"/>
    </w:rPr>
  </w:style>
  <w:style w:type="character" w:customStyle="1" w:styleId="Internetosaitas">
    <w:name w:val="Interneto saitas"/>
    <w:uiPriority w:val="99"/>
    <w:rsid w:val="00D12109"/>
    <w:rPr>
      <w:color w:val="0000FF"/>
      <w:u w:val="single"/>
    </w:rPr>
  </w:style>
  <w:style w:type="character" w:styleId="Grietas">
    <w:name w:val="Strong"/>
    <w:uiPriority w:val="99"/>
    <w:qFormat/>
    <w:rsid w:val="00D12109"/>
    <w:rPr>
      <w:b/>
      <w:bCs/>
    </w:rPr>
  </w:style>
  <w:style w:type="character" w:customStyle="1" w:styleId="DebesliotekstasDiagrama">
    <w:name w:val="Debesėlio tekstas Diagrama"/>
    <w:basedOn w:val="Numatytasispastraiposriftas"/>
    <w:link w:val="Debesliotekstas"/>
    <w:uiPriority w:val="99"/>
    <w:semiHidden/>
    <w:qFormat/>
    <w:rsid w:val="00D12109"/>
    <w:rPr>
      <w:rFonts w:ascii="Tahoma" w:eastAsia="Times New Roman" w:hAnsi="Tahoma" w:cs="Tahoma"/>
      <w:sz w:val="16"/>
      <w:szCs w:val="16"/>
      <w:lang w:val="en-GB"/>
    </w:rPr>
  </w:style>
  <w:style w:type="character" w:customStyle="1" w:styleId="AntratsDiagrama">
    <w:name w:val="Antraštės Diagrama"/>
    <w:basedOn w:val="Numatytasispastraiposriftas"/>
    <w:link w:val="Antrats"/>
    <w:uiPriority w:val="99"/>
    <w:qFormat/>
    <w:rsid w:val="00D12109"/>
    <w:rPr>
      <w:rFonts w:ascii="Helvetica" w:eastAsia="Times New Roman" w:hAnsi="Helvetica" w:cs="Times New Roman"/>
      <w:sz w:val="20"/>
      <w:szCs w:val="20"/>
      <w:lang w:val="en-GB"/>
    </w:rPr>
  </w:style>
  <w:style w:type="character" w:customStyle="1" w:styleId="PoratDiagrama">
    <w:name w:val="Poraštė Diagrama"/>
    <w:basedOn w:val="Numatytasispastraiposriftas"/>
    <w:link w:val="Porat"/>
    <w:uiPriority w:val="99"/>
    <w:qFormat/>
    <w:rsid w:val="00D12109"/>
    <w:rPr>
      <w:rFonts w:ascii="Helvetica" w:eastAsia="Times New Roman" w:hAnsi="Helvetica" w:cs="Times New Roman"/>
      <w:sz w:val="16"/>
      <w:szCs w:val="20"/>
      <w:lang w:val="en-GB"/>
    </w:rPr>
  </w:style>
  <w:style w:type="character" w:styleId="Puslapionumeris">
    <w:name w:val="page number"/>
    <w:basedOn w:val="Numatytasispastraiposriftas"/>
    <w:uiPriority w:val="99"/>
    <w:qFormat/>
    <w:rsid w:val="00D12109"/>
    <w:rPr>
      <w:rFonts w:cs="Times New Roman"/>
    </w:rPr>
  </w:style>
  <w:style w:type="character" w:customStyle="1" w:styleId="PagrindiniotekstotraukaDiagrama">
    <w:name w:val="Pagrindinio teksto įtrauka Diagrama"/>
    <w:basedOn w:val="Numatytasispastraiposriftas"/>
    <w:link w:val="Pagrindiniotekstotrauka"/>
    <w:uiPriority w:val="99"/>
    <w:qFormat/>
    <w:rsid w:val="00D12109"/>
    <w:rPr>
      <w:rFonts w:ascii="Times New Roman" w:eastAsia="Times New Roman" w:hAnsi="Times New Roman" w:cs="Times New Roman"/>
      <w:lang w:val="en-GB" w:eastAsia="en-GB"/>
    </w:rPr>
  </w:style>
  <w:style w:type="character" w:customStyle="1" w:styleId="Pagrindinistekstas3Diagrama">
    <w:name w:val="Pagrindinis tekstas 3 Diagrama"/>
    <w:basedOn w:val="Numatytasispastraiposriftas"/>
    <w:link w:val="Pagrindinistekstas3"/>
    <w:uiPriority w:val="99"/>
    <w:qFormat/>
    <w:rsid w:val="00D12109"/>
    <w:rPr>
      <w:rFonts w:ascii="Times New Roman" w:eastAsia="Times New Roman" w:hAnsi="Times New Roman" w:cs="Times New Roman"/>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D12109"/>
    <w:rPr>
      <w:rFonts w:ascii="Times New Roman" w:eastAsia="Times New Roman" w:hAnsi="Times New Roman" w:cs="Times New Roman"/>
      <w:b/>
      <w:bCs/>
      <w:color w:val="0000FF"/>
      <w:lang w:val="en-GB"/>
    </w:rPr>
  </w:style>
  <w:style w:type="character" w:customStyle="1" w:styleId="Pagrindinistekstas2Diagrama">
    <w:name w:val="Pagrindinis tekstas 2 Diagrama"/>
    <w:basedOn w:val="Numatytasispastraiposriftas"/>
    <w:link w:val="Pagrindinistekstas2"/>
    <w:uiPriority w:val="99"/>
    <w:qFormat/>
    <w:rsid w:val="00D12109"/>
    <w:rPr>
      <w:rFonts w:ascii="Times New Roman" w:eastAsia="Times New Roman" w:hAnsi="Times New Roman" w:cs="Times New Roman"/>
      <w:b/>
      <w:bCs/>
      <w:color w:val="0000FF"/>
      <w:u w:val="single"/>
      <w:lang w:val="en-GB"/>
    </w:rPr>
  </w:style>
  <w:style w:type="character" w:styleId="Komentaronuoroda">
    <w:name w:val="annotation reference"/>
    <w:basedOn w:val="Numatytasispastraiposriftas"/>
    <w:uiPriority w:val="99"/>
    <w:semiHidden/>
    <w:qFormat/>
    <w:rsid w:val="00D12109"/>
    <w:rPr>
      <w:rFonts w:cs="Times New Roman"/>
      <w:sz w:val="16"/>
    </w:rPr>
  </w:style>
  <w:style w:type="character" w:customStyle="1" w:styleId="KomentarotekstasDiagrama">
    <w:name w:val="Komentaro tekstas Diagrama"/>
    <w:basedOn w:val="Numatytasispastraiposriftas"/>
    <w:link w:val="Komentarotekstas"/>
    <w:uiPriority w:val="99"/>
    <w:semiHidden/>
    <w:qFormat/>
    <w:rsid w:val="00D12109"/>
    <w:rPr>
      <w:rFonts w:ascii="Times New Roman" w:eastAsia="Times New Roman" w:hAnsi="Times New Roman" w:cs="Times New Roman"/>
      <w:sz w:val="20"/>
      <w:szCs w:val="20"/>
      <w:lang w:val="en-GB"/>
    </w:rPr>
  </w:style>
  <w:style w:type="character" w:customStyle="1" w:styleId="DokumentostruktraDiagrama">
    <w:name w:val="Dokumento struktūra Diagrama"/>
    <w:basedOn w:val="Numatytasispastraiposriftas"/>
    <w:link w:val="Dokumentostruktra"/>
    <w:uiPriority w:val="99"/>
    <w:semiHidden/>
    <w:qFormat/>
    <w:rsid w:val="00D12109"/>
    <w:rPr>
      <w:rFonts w:ascii="Tahoma" w:eastAsia="Times New Roman" w:hAnsi="Tahoma" w:cs="Tahoma"/>
      <w:szCs w:val="20"/>
      <w:shd w:val="clear" w:color="auto" w:fill="000080"/>
      <w:lang w:val="en-GB"/>
    </w:rPr>
  </w:style>
  <w:style w:type="character" w:customStyle="1" w:styleId="Pagrindiniotekstotrauka3Diagrama">
    <w:name w:val="Pagrindinio teksto įtrauka 3 Diagrama"/>
    <w:basedOn w:val="Numatytasispastraiposriftas"/>
    <w:link w:val="Pagrindiniotekstotrauka3"/>
    <w:uiPriority w:val="99"/>
    <w:qFormat/>
    <w:rsid w:val="00D12109"/>
    <w:rPr>
      <w:rFonts w:ascii="Times New Roman" w:eastAsia="Times New Roman" w:hAnsi="Times New Roman" w:cs="Times New Roman"/>
      <w:szCs w:val="21"/>
      <w:lang w:val="en-GB"/>
    </w:rPr>
  </w:style>
  <w:style w:type="character" w:styleId="Perirtashipersaitas">
    <w:name w:val="FollowedHyperlink"/>
    <w:basedOn w:val="Numatytasispastraiposriftas"/>
    <w:uiPriority w:val="99"/>
    <w:qFormat/>
    <w:rsid w:val="00D12109"/>
    <w:rPr>
      <w:rFonts w:cs="Times New Roman"/>
      <w:color w:val="800080"/>
      <w:u w:val="single"/>
    </w:rPr>
  </w:style>
  <w:style w:type="character" w:customStyle="1" w:styleId="KomentarotemaDiagrama">
    <w:name w:val="Komentaro tema Diagrama"/>
    <w:basedOn w:val="KomentarotekstasDiagrama"/>
    <w:link w:val="Komentarotema"/>
    <w:uiPriority w:val="99"/>
    <w:semiHidden/>
    <w:qFormat/>
    <w:rsid w:val="00D12109"/>
    <w:rPr>
      <w:rFonts w:ascii="Times New Roman" w:eastAsia="Times New Roman" w:hAnsi="Times New Roman" w:cs="Times New Roman"/>
      <w:b/>
      <w:bCs/>
      <w:sz w:val="20"/>
      <w:szCs w:val="20"/>
      <w:lang w:val="en-GB"/>
    </w:rPr>
  </w:style>
  <w:style w:type="character" w:customStyle="1" w:styleId="BTEMEASMCAChar">
    <w:name w:val="BT EMEA_SMCA Char"/>
    <w:link w:val="BTEMEASMCA"/>
    <w:uiPriority w:val="99"/>
    <w:qFormat/>
    <w:locked/>
    <w:rsid w:val="00D12109"/>
    <w:rPr>
      <w:rFonts w:ascii="Times New Roman" w:eastAsia="Times New Roman" w:hAnsi="Times New Roman" w:cs="Times New Roman"/>
      <w:szCs w:val="20"/>
    </w:rPr>
  </w:style>
  <w:style w:type="character" w:customStyle="1" w:styleId="TTEMEASMCAChar">
    <w:name w:val="TT EMEA_SMCA Char"/>
    <w:basedOn w:val="Numatytasispastraiposriftas"/>
    <w:link w:val="TTEMEASMCA"/>
    <w:uiPriority w:val="99"/>
    <w:qFormat/>
    <w:locked/>
    <w:rsid w:val="00D12109"/>
    <w:rPr>
      <w:rFonts w:ascii="Times New Roman" w:eastAsia="Times New Roman" w:hAnsi="Times New Roman" w:cs="Times New Roman"/>
      <w:b/>
      <w:caps/>
      <w:lang w:val="en-US"/>
    </w:rPr>
  </w:style>
  <w:style w:type="character" w:customStyle="1" w:styleId="PI-1labEMEASMCADiagrama">
    <w:name w:val="PI-1_lab EMEA_SMCA Diagrama"/>
    <w:basedOn w:val="Numatytasispastraiposriftas"/>
    <w:uiPriority w:val="99"/>
    <w:qFormat/>
    <w:locked/>
    <w:rsid w:val="00D12109"/>
    <w:rPr>
      <w:b/>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uiPriority w:val="99"/>
    <w:rsid w:val="00D12109"/>
    <w:pPr>
      <w:spacing w:after="0" w:line="240" w:lineRule="auto"/>
    </w:pPr>
    <w:rPr>
      <w:rFonts w:ascii="Times New Roman" w:eastAsia="Times New Roman" w:hAnsi="Times New Roman" w:cs="Times New Roman"/>
      <w:i/>
      <w:color w:val="008000"/>
      <w:szCs w:val="20"/>
      <w:lang w:val="en-GB"/>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EMEAEnBodyText">
    <w:name w:val="EMEA En Body Text"/>
    <w:basedOn w:val="prastasis"/>
    <w:uiPriority w:val="99"/>
    <w:qFormat/>
    <w:rsid w:val="00D12109"/>
    <w:pPr>
      <w:spacing w:before="120" w:after="120" w:line="240" w:lineRule="auto"/>
      <w:jc w:val="both"/>
    </w:pPr>
    <w:rPr>
      <w:rFonts w:ascii="Times New Roman" w:eastAsia="Times New Roman" w:hAnsi="Times New Roman" w:cs="Times New Roman"/>
      <w:szCs w:val="20"/>
      <w:lang w:val="en-US"/>
    </w:rPr>
  </w:style>
  <w:style w:type="paragraph" w:styleId="prastasiniatinklio">
    <w:name w:val="Normal (Web)"/>
    <w:basedOn w:val="prastasis"/>
    <w:uiPriority w:val="99"/>
    <w:unhideWhenUsed/>
    <w:qFormat/>
    <w:rsid w:val="00D12109"/>
    <w:pPr>
      <w:spacing w:beforeAutospacing="1" w:afterAutospacing="1" w:line="240" w:lineRule="auto"/>
    </w:pPr>
    <w:rPr>
      <w:rFonts w:ascii="Arial Unicode MS" w:eastAsia="Arial Unicode MS" w:hAnsi="Arial Unicode MS" w:cs="Arial Unicode MS"/>
      <w:sz w:val="24"/>
      <w:szCs w:val="24"/>
      <w:lang w:eastAsia="fi-FI"/>
    </w:rPr>
  </w:style>
  <w:style w:type="paragraph" w:styleId="Debesliotekstas">
    <w:name w:val="Balloon Text"/>
    <w:basedOn w:val="prastasis"/>
    <w:link w:val="DebesliotekstasDiagrama"/>
    <w:uiPriority w:val="99"/>
    <w:semiHidden/>
    <w:unhideWhenUsed/>
    <w:qFormat/>
    <w:rsid w:val="00D12109"/>
    <w:pPr>
      <w:tabs>
        <w:tab w:val="left" w:pos="567"/>
      </w:tabs>
      <w:spacing w:after="0" w:line="240" w:lineRule="auto"/>
    </w:pPr>
    <w:rPr>
      <w:rFonts w:ascii="Tahoma" w:eastAsia="Times New Roman" w:hAnsi="Tahoma" w:cs="Tahoma"/>
      <w:sz w:val="16"/>
      <w:szCs w:val="16"/>
      <w:lang w:val="en-GB"/>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D12109"/>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paragraph" w:styleId="Porat">
    <w:name w:val="footer"/>
    <w:basedOn w:val="prastasis"/>
    <w:link w:val="PoratDiagrama"/>
    <w:uiPriority w:val="99"/>
    <w:rsid w:val="00D12109"/>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paragraph" w:styleId="Pagrindiniotekstotrauka">
    <w:name w:val="Body Text Indent"/>
    <w:basedOn w:val="prastasis"/>
    <w:link w:val="PagrindiniotekstotraukaDiagrama"/>
    <w:uiPriority w:val="99"/>
    <w:rsid w:val="00D12109"/>
    <w:pPr>
      <w:spacing w:after="0" w:line="240" w:lineRule="auto"/>
      <w:ind w:left="720"/>
      <w:jc w:val="both"/>
    </w:pPr>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qFormat/>
    <w:rsid w:val="00D12109"/>
    <w:pPr>
      <w:spacing w:after="0" w:line="240" w:lineRule="auto"/>
      <w:jc w:val="both"/>
    </w:pPr>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qFormat/>
    <w:rsid w:val="00D12109"/>
    <w:pPr>
      <w:pBdr>
        <w:top w:val="single" w:sz="6" w:space="0" w:color="000000"/>
        <w:left w:val="single" w:sz="6" w:space="3" w:color="000000"/>
        <w:bottom w:val="single" w:sz="6" w:space="1" w:color="000000"/>
        <w:right w:val="single" w:sz="6" w:space="4" w:color="000000"/>
      </w:pBdr>
      <w:tabs>
        <w:tab w:val="left" w:pos="567"/>
      </w:tabs>
      <w:spacing w:after="0" w:line="260" w:lineRule="exact"/>
      <w:ind w:left="1134"/>
      <w:jc w:val="both"/>
    </w:pPr>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uiPriority w:val="99"/>
    <w:qFormat/>
    <w:rsid w:val="00D12109"/>
    <w:pPr>
      <w:pBdr>
        <w:top w:val="single" w:sz="6" w:space="0" w:color="000000"/>
        <w:left w:val="single" w:sz="6" w:space="3" w:color="000000"/>
        <w:bottom w:val="single" w:sz="6" w:space="1" w:color="000000"/>
        <w:right w:val="single" w:sz="6" w:space="4" w:color="000000"/>
      </w:pBdr>
      <w:tabs>
        <w:tab w:val="left" w:pos="567"/>
      </w:tabs>
      <w:spacing w:after="0" w:line="260" w:lineRule="exact"/>
      <w:jc w:val="both"/>
    </w:pPr>
    <w:rPr>
      <w:rFonts w:ascii="Times New Roman" w:eastAsia="Times New Roman" w:hAnsi="Times New Roman" w:cs="Times New Roman"/>
      <w:b/>
      <w:bCs/>
      <w:color w:val="0000FF"/>
      <w:u w:val="single"/>
      <w:lang w:val="en-GB"/>
    </w:rPr>
  </w:style>
  <w:style w:type="paragraph" w:styleId="Komentarotekstas">
    <w:name w:val="annotation text"/>
    <w:basedOn w:val="prastasis"/>
    <w:link w:val="KomentarotekstasDiagrama"/>
    <w:uiPriority w:val="99"/>
    <w:semiHidden/>
    <w:qFormat/>
    <w:rsid w:val="00D12109"/>
    <w:pPr>
      <w:tabs>
        <w:tab w:val="left" w:pos="567"/>
      </w:tabs>
      <w:spacing w:after="0" w:line="260" w:lineRule="exact"/>
    </w:pPr>
    <w:rPr>
      <w:rFonts w:ascii="Times New Roman" w:eastAsia="Times New Roman" w:hAnsi="Times New Roman" w:cs="Times New Roman"/>
      <w:sz w:val="20"/>
      <w:szCs w:val="20"/>
      <w:lang w:val="en-GB"/>
    </w:rPr>
  </w:style>
  <w:style w:type="paragraph" w:styleId="Dokumentostruktra">
    <w:name w:val="Document Map"/>
    <w:basedOn w:val="prastasis"/>
    <w:link w:val="DokumentostruktraDiagrama"/>
    <w:uiPriority w:val="99"/>
    <w:semiHidden/>
    <w:qFormat/>
    <w:rsid w:val="00D12109"/>
    <w:pPr>
      <w:shd w:val="clear" w:color="auto" w:fill="000080"/>
      <w:tabs>
        <w:tab w:val="left" w:pos="567"/>
      </w:tabs>
      <w:spacing w:after="0" w:line="260" w:lineRule="exact"/>
    </w:pPr>
    <w:rPr>
      <w:rFonts w:ascii="Tahoma" w:eastAsia="Times New Roman" w:hAnsi="Tahoma" w:cs="Tahoma"/>
      <w:szCs w:val="20"/>
      <w:lang w:val="en-GB"/>
    </w:rPr>
  </w:style>
  <w:style w:type="paragraph" w:customStyle="1" w:styleId="AHeader1">
    <w:name w:val="AHeader 1"/>
    <w:basedOn w:val="prastasis"/>
    <w:uiPriority w:val="99"/>
    <w:qFormat/>
    <w:rsid w:val="00D12109"/>
    <w:p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qFormat/>
    <w:rsid w:val="00D12109"/>
    <w:pPr>
      <w:tabs>
        <w:tab w:val="left" w:pos="360"/>
      </w:tabs>
    </w:pPr>
    <w:rPr>
      <w:sz w:val="22"/>
    </w:rPr>
  </w:style>
  <w:style w:type="paragraph" w:customStyle="1" w:styleId="AHeader3">
    <w:name w:val="AHeader 3"/>
    <w:basedOn w:val="AHeader2"/>
    <w:uiPriority w:val="99"/>
    <w:qFormat/>
    <w:rsid w:val="00D12109"/>
  </w:style>
  <w:style w:type="paragraph" w:customStyle="1" w:styleId="AHeader2abc">
    <w:name w:val="AHeader 2 abc"/>
    <w:basedOn w:val="AHeader3"/>
    <w:uiPriority w:val="99"/>
    <w:qFormat/>
    <w:rsid w:val="00D12109"/>
    <w:pPr>
      <w:jc w:val="both"/>
    </w:pPr>
    <w:rPr>
      <w:b w:val="0"/>
      <w:bCs w:val="0"/>
    </w:rPr>
  </w:style>
  <w:style w:type="paragraph" w:customStyle="1" w:styleId="AHeader3abc">
    <w:name w:val="AHeader 3 abc"/>
    <w:basedOn w:val="AHeader2abc"/>
    <w:uiPriority w:val="99"/>
    <w:qFormat/>
    <w:rsid w:val="00D12109"/>
  </w:style>
  <w:style w:type="paragraph" w:styleId="Pagrindiniotekstotrauka3">
    <w:name w:val="Body Text Indent 3"/>
    <w:basedOn w:val="prastasis"/>
    <w:link w:val="Pagrindiniotekstotrauka3Diagrama"/>
    <w:uiPriority w:val="99"/>
    <w:qFormat/>
    <w:rsid w:val="00D12109"/>
    <w:pPr>
      <w:tabs>
        <w:tab w:val="left" w:pos="567"/>
        <w:tab w:val="left" w:pos="1134"/>
      </w:tabs>
      <w:spacing w:after="0" w:line="260" w:lineRule="exact"/>
      <w:ind w:left="633"/>
      <w:jc w:val="both"/>
    </w:pPr>
    <w:rPr>
      <w:rFonts w:ascii="Times New Roman" w:eastAsia="Times New Roman" w:hAnsi="Times New Roman" w:cs="Times New Roman"/>
      <w:szCs w:val="21"/>
      <w:lang w:val="en-GB"/>
    </w:rPr>
  </w:style>
  <w:style w:type="paragraph" w:styleId="Komentarotema">
    <w:name w:val="annotation subject"/>
    <w:basedOn w:val="Komentarotekstas"/>
    <w:next w:val="Komentarotekstas"/>
    <w:link w:val="KomentarotemaDiagrama"/>
    <w:uiPriority w:val="99"/>
    <w:semiHidden/>
    <w:qFormat/>
    <w:rsid w:val="00D12109"/>
    <w:rPr>
      <w:b/>
      <w:bCs/>
    </w:rPr>
  </w:style>
  <w:style w:type="paragraph" w:customStyle="1" w:styleId="Default">
    <w:name w:val="Default"/>
    <w:uiPriority w:val="99"/>
    <w:qFormat/>
    <w:rsid w:val="00D12109"/>
    <w:rPr>
      <w:rFonts w:ascii="Times New Roman" w:eastAsia="Times New Roman" w:hAnsi="Times New Roman" w:cs="Times New Roman"/>
      <w:sz w:val="20"/>
      <w:szCs w:val="20"/>
      <w:lang w:val="en-US"/>
    </w:rPr>
  </w:style>
  <w:style w:type="paragraph" w:customStyle="1" w:styleId="BTEMEASMCA">
    <w:name w:val="BT EMEA_SMCA"/>
    <w:basedOn w:val="prastasis"/>
    <w:link w:val="BTEMEASMCAChar"/>
    <w:autoRedefine/>
    <w:uiPriority w:val="99"/>
    <w:qFormat/>
    <w:rsid w:val="00D12109"/>
    <w:pPr>
      <w:spacing w:after="0" w:line="240" w:lineRule="auto"/>
    </w:pPr>
    <w:rPr>
      <w:rFonts w:ascii="Times New Roman" w:eastAsia="Times New Roman" w:hAnsi="Times New Roman" w:cs="Times New Roman"/>
      <w:szCs w:val="20"/>
      <w:lang w:val="lt-LT"/>
    </w:rPr>
  </w:style>
  <w:style w:type="paragraph" w:customStyle="1" w:styleId="TTEMEASMCA">
    <w:name w:val="TT EMEA_SMCA"/>
    <w:basedOn w:val="Antrat1"/>
    <w:link w:val="TTEMEASMCAChar"/>
    <w:autoRedefine/>
    <w:uiPriority w:val="99"/>
    <w:qFormat/>
    <w:rsid w:val="00D12109"/>
    <w:pPr>
      <w:spacing w:before="0" w:after="0" w:line="240" w:lineRule="auto"/>
      <w:ind w:left="567" w:hanging="567"/>
      <w:jc w:val="center"/>
    </w:pPr>
    <w:rPr>
      <w:sz w:val="22"/>
      <w:szCs w:val="22"/>
    </w:rPr>
  </w:style>
  <w:style w:type="paragraph" w:customStyle="1" w:styleId="PI-2EMEASMCA">
    <w:name w:val="PI-2 EMEA_SMCA"/>
    <w:basedOn w:val="Antrat3"/>
    <w:autoRedefine/>
    <w:uiPriority w:val="99"/>
    <w:qFormat/>
    <w:rsid w:val="00D12109"/>
    <w:pPr>
      <w:spacing w:before="0" w:after="0" w:line="240" w:lineRule="auto"/>
      <w:ind w:left="567" w:hanging="567"/>
    </w:pPr>
    <w:rPr>
      <w:sz w:val="22"/>
      <w:szCs w:val="22"/>
      <w:lang w:val="lt-LT"/>
    </w:rPr>
  </w:style>
  <w:style w:type="paragraph" w:customStyle="1" w:styleId="PI-1labEMEASMCA">
    <w:name w:val="PI-1_lab EMEA_SMCA"/>
    <w:basedOn w:val="prastasis"/>
    <w:autoRedefine/>
    <w:uiPriority w:val="99"/>
    <w:qFormat/>
    <w:rsid w:val="00D12109"/>
    <w:pPr>
      <w:pBdr>
        <w:top w:val="single" w:sz="4" w:space="1" w:color="000000"/>
        <w:left w:val="single" w:sz="4" w:space="4" w:color="000000"/>
        <w:bottom w:val="single" w:sz="4" w:space="1" w:color="000000"/>
        <w:right w:val="single" w:sz="4" w:space="4" w:color="000000"/>
      </w:pBdr>
      <w:tabs>
        <w:tab w:val="left" w:pos="0"/>
      </w:tabs>
      <w:spacing w:after="0" w:line="240" w:lineRule="auto"/>
    </w:pPr>
    <w:rPr>
      <w:b/>
      <w:lang w:val="lt-LT"/>
    </w:rPr>
  </w:style>
  <w:style w:type="paragraph" w:styleId="Sraopastraipa">
    <w:name w:val="List Paragraph"/>
    <w:basedOn w:val="prastasis"/>
    <w:uiPriority w:val="34"/>
    <w:qFormat/>
    <w:rsid w:val="00D12109"/>
    <w:pPr>
      <w:tabs>
        <w:tab w:val="left" w:pos="567"/>
      </w:tabs>
      <w:spacing w:after="0" w:line="260" w:lineRule="exact"/>
      <w:ind w:left="720"/>
      <w:contextualSpacing/>
    </w:pPr>
    <w:rPr>
      <w:rFonts w:ascii="Times New Roman" w:eastAsia="Times New Roman" w:hAnsi="Times New Roman" w:cs="Times New Roman"/>
      <w:szCs w:val="20"/>
      <w:lang w:val="en-GB"/>
    </w:rPr>
  </w:style>
  <w:style w:type="paragraph" w:customStyle="1" w:styleId="BodyTextAfter0">
    <w:name w:val="Body Text + After 0"/>
    <w:basedOn w:val="Pagrindinistekstas"/>
    <w:qFormat/>
    <w:rsid w:val="00D12109"/>
    <w:rPr>
      <w:i w:val="0"/>
      <w:color w:val="auto"/>
      <w:sz w:val="20"/>
      <w:szCs w:val="22"/>
      <w:lang w:val="lt-LT" w:eastAsia="x-none"/>
    </w:rPr>
  </w:style>
  <w:style w:type="paragraph" w:styleId="Pataisymai">
    <w:name w:val="Revision"/>
    <w:uiPriority w:val="99"/>
    <w:semiHidden/>
    <w:qFormat/>
    <w:rsid w:val="00D12109"/>
    <w:rPr>
      <w:rFonts w:ascii="Times New Roman" w:eastAsia="Times New Roman" w:hAnsi="Times New Roman" w:cs="Times New Roman"/>
      <w:szCs w:val="20"/>
      <w:lang w:val="en-GB"/>
    </w:rPr>
  </w:style>
  <w:style w:type="paragraph" w:customStyle="1" w:styleId="p1">
    <w:name w:val="p1"/>
    <w:basedOn w:val="prastasis"/>
    <w:qFormat/>
    <w:rsid w:val="00D12109"/>
    <w:pPr>
      <w:spacing w:after="0" w:line="240" w:lineRule="auto"/>
    </w:pPr>
    <w:rPr>
      <w:rFonts w:ascii="Times" w:hAnsi="Times" w:cs="Times New Roman"/>
      <w:sz w:val="18"/>
      <w:szCs w:val="18"/>
      <w:lang w:val="en-GB" w:eastAsia="en-GB"/>
    </w:rPr>
  </w:style>
  <w:style w:type="numbering" w:customStyle="1" w:styleId="Eiluetteloa1">
    <w:name w:val="Ei luetteloa1"/>
    <w:uiPriority w:val="99"/>
    <w:semiHidden/>
    <w:unhideWhenUsed/>
    <w:qFormat/>
    <w:rsid w:val="00D12109"/>
  </w:style>
  <w:style w:type="table" w:styleId="Lentelstinklelis">
    <w:name w:val="Table Grid"/>
    <w:basedOn w:val="prastojilentel"/>
    <w:uiPriority w:val="59"/>
    <w:rsid w:val="00D1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4D467A"/>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4D467A"/>
    <w:rPr>
      <w:rFonts w:ascii="Consolas" w:hAnsi="Consolas"/>
      <w:sz w:val="20"/>
      <w:szCs w:val="20"/>
      <w:lang w:val="fi-FI"/>
    </w:rPr>
  </w:style>
  <w:style w:type="character" w:styleId="Hipersaitas">
    <w:name w:val="Hyperlink"/>
    <w:basedOn w:val="Numatytasispastraiposriftas"/>
    <w:uiPriority w:val="99"/>
    <w:unhideWhenUsed/>
    <w:rsid w:val="000D3C9F"/>
    <w:rPr>
      <w:color w:val="0563C1" w:themeColor="hyperlink"/>
      <w:u w:val="single"/>
    </w:rPr>
  </w:style>
  <w:style w:type="paragraph" w:styleId="Betarp">
    <w:name w:val="No Spacing"/>
    <w:uiPriority w:val="1"/>
    <w:qFormat/>
    <w:rsid w:val="000D3C9F"/>
    <w:rPr>
      <w:rFonts w:eastAsiaTheme="minorEastAsia"/>
      <w:lang w:val="en-US"/>
    </w:rPr>
  </w:style>
  <w:style w:type="character" w:styleId="Neapdorotaspaminjimas">
    <w:name w:val="Unresolved Mention"/>
    <w:basedOn w:val="Numatytasispastraiposriftas"/>
    <w:uiPriority w:val="99"/>
    <w:semiHidden/>
    <w:unhideWhenUsed/>
    <w:rsid w:val="00EB5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98966">
      <w:bodyDiv w:val="1"/>
      <w:marLeft w:val="0"/>
      <w:marRight w:val="0"/>
      <w:marTop w:val="0"/>
      <w:marBottom w:val="0"/>
      <w:divBdr>
        <w:top w:val="none" w:sz="0" w:space="0" w:color="auto"/>
        <w:left w:val="none" w:sz="0" w:space="0" w:color="auto"/>
        <w:bottom w:val="none" w:sz="0" w:space="0" w:color="auto"/>
        <w:right w:val="none" w:sz="0" w:space="0" w:color="auto"/>
      </w:divBdr>
    </w:div>
    <w:div w:id="1424648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20https://vvkt.lrv.lt/lt/.%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35637</Words>
  <Characters>20314</Characters>
  <Application>Microsoft Office Word</Application>
  <DocSecurity>4</DocSecurity>
  <Lines>169</Lines>
  <Paragraphs>111</Paragraphs>
  <ScaleCrop>false</ScaleCrop>
  <HeadingPairs>
    <vt:vector size="4" baseType="variant">
      <vt:variant>
        <vt:lpstr>Otsikko</vt:lpstr>
      </vt:variant>
      <vt:variant>
        <vt:i4>1</vt:i4>
      </vt:variant>
      <vt:variant>
        <vt:lpstr>Pavadinimas</vt:lpstr>
      </vt:variant>
      <vt:variant>
        <vt:i4>1</vt:i4>
      </vt:variant>
    </vt:vector>
  </HeadingPairs>
  <TitlesOfParts>
    <vt:vector size="2" baseType="lpstr">
      <vt:lpstr/>
      <vt:lpstr/>
    </vt:vector>
  </TitlesOfParts>
  <Company>Vitabalans Oy</Company>
  <LinksUpToDate>false</LinksUpToDate>
  <CharactersWithSpaces>55840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2026-01-16T13:42:00Z</dcterms:created>
  <dcterms:modified xsi:type="dcterms:W3CDTF">2026-01-16T13:42:00Z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Vitabalans Oy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