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F31" w:rsidRDefault="00065F31" w:rsidP="00065F31">
      <w:pPr>
        <w:pStyle w:val="TTEMEASMCA"/>
      </w:pPr>
      <w:bookmarkStart w:id="0" w:name="_Toc129243263"/>
      <w:bookmarkStart w:id="1" w:name="_Toc129243138"/>
      <w:r>
        <w:rPr>
          <w:caps w:val="0"/>
        </w:rPr>
        <w:t>Pakuotės lapelis: informacija vartotojui</w:t>
      </w:r>
      <w:bookmarkEnd w:id="0"/>
      <w:bookmarkEnd w:id="1"/>
    </w:p>
    <w:p w:rsidR="00065F31" w:rsidRDefault="00065F31" w:rsidP="00065F31">
      <w:pPr>
        <w:pStyle w:val="BTEMEASMCA"/>
      </w:pPr>
    </w:p>
    <w:p w:rsidR="00065F31" w:rsidRPr="009C17EB" w:rsidRDefault="00065F31" w:rsidP="00065F31">
      <w:pPr>
        <w:pStyle w:val="BTEMEASMCA"/>
        <w:jc w:val="center"/>
        <w:rPr>
          <w:b/>
        </w:rPr>
      </w:pPr>
      <w:r w:rsidRPr="009C17EB">
        <w:rPr>
          <w:b/>
        </w:rPr>
        <w:t>Calcigran Forte Lemon 500 mg/800 TV kramtomosios tabletės</w:t>
      </w:r>
    </w:p>
    <w:p w:rsidR="00065F31" w:rsidRPr="009C17EB" w:rsidRDefault="00065F31" w:rsidP="00065F31">
      <w:pPr>
        <w:pStyle w:val="BTEMEASMCA"/>
        <w:jc w:val="center"/>
        <w:rPr>
          <w:b/>
        </w:rPr>
      </w:pPr>
      <w:r w:rsidRPr="009C17EB">
        <w:rPr>
          <w:b/>
        </w:rPr>
        <w:t>Calcigran Forte Orange 500 mg/800 TV kramtomosios tabletės</w:t>
      </w:r>
    </w:p>
    <w:p w:rsidR="00065F31" w:rsidRDefault="00065F31" w:rsidP="00065F31">
      <w:pPr>
        <w:pStyle w:val="BTeEMEASMCA"/>
      </w:pPr>
      <w:r>
        <w:t>Kalcis/Cholekalciferolis (vitaminas D</w:t>
      </w:r>
      <w:r>
        <w:rPr>
          <w:vertAlign w:val="subscript"/>
        </w:rPr>
        <w:t>3</w:t>
      </w:r>
      <w:r>
        <w:t>)</w:t>
      </w:r>
    </w:p>
    <w:p w:rsidR="00065F31" w:rsidRDefault="00065F31" w:rsidP="00065F31">
      <w:pPr>
        <w:pStyle w:val="BT-EMEASMCA"/>
        <w:numPr>
          <w:ilvl w:val="0"/>
          <w:numId w:val="0"/>
        </w:numPr>
      </w:pPr>
    </w:p>
    <w:p w:rsidR="00065F31" w:rsidRDefault="00065F31" w:rsidP="00065F31">
      <w:pPr>
        <w:pStyle w:val="BTbEMEASMCA"/>
      </w:pPr>
      <w:r>
        <w:t>Atidžiai perskaitykite visą šį lapelį, prieš pradėdami vartoti šį vaistą, nes jame pateikiama Jums svarbi informacija.</w:t>
      </w:r>
    </w:p>
    <w:p w:rsidR="00065F31" w:rsidRPr="00EF6B32" w:rsidRDefault="00065F31" w:rsidP="00065F31">
      <w:pPr>
        <w:pStyle w:val="BTbEMEASMCA"/>
      </w:pPr>
      <w:r w:rsidRPr="000A3A9C">
        <w:rPr>
          <w:b w:val="0"/>
        </w:rPr>
        <w:t>Visada vartokite šį vaistą tiksliai kaip aprašyta šiame lapelyje arba kaip nurodė gydytojas arba vaistininkas.</w:t>
      </w:r>
    </w:p>
    <w:p w:rsidR="00065F31" w:rsidRDefault="00065F31" w:rsidP="00065F31">
      <w:pPr>
        <w:pStyle w:val="BT-EMEASMCA"/>
        <w:numPr>
          <w:ilvl w:val="0"/>
          <w:numId w:val="2"/>
        </w:numPr>
      </w:pPr>
      <w:r>
        <w:t>Neišmeskite šio lapelio, nes vėl gali prireikti jį perskaityti.</w:t>
      </w:r>
    </w:p>
    <w:p w:rsidR="00065F31" w:rsidRDefault="00065F31" w:rsidP="00065F31">
      <w:pPr>
        <w:pStyle w:val="BT-EMEASMCA"/>
        <w:numPr>
          <w:ilvl w:val="0"/>
          <w:numId w:val="2"/>
        </w:numPr>
      </w:pPr>
      <w:r>
        <w:t>Jeigu norite sužinoti daugiau arba pasitarti, kreipkitės į vaistininką.</w:t>
      </w:r>
    </w:p>
    <w:p w:rsidR="00065F31" w:rsidRDefault="00065F31" w:rsidP="00065F31">
      <w:pPr>
        <w:pStyle w:val="BT-EMEASMCA"/>
        <w:numPr>
          <w:ilvl w:val="0"/>
          <w:numId w:val="2"/>
        </w:numPr>
      </w:pPr>
      <w:r>
        <w:t>Jeigu pasireiškė šalutinis poveikis (net jeigu jis šiame lapelyje nenurodytas), kreipkitės į gydytoją arba vaistininką. Žr. 4 skyrių.</w:t>
      </w:r>
    </w:p>
    <w:p w:rsidR="00065F31" w:rsidRDefault="00065F31" w:rsidP="00065F31">
      <w:pPr>
        <w:pStyle w:val="BTEMEASMCA"/>
      </w:pPr>
    </w:p>
    <w:p w:rsidR="00065F31" w:rsidRDefault="00065F31" w:rsidP="00065F31">
      <w:pPr>
        <w:pStyle w:val="BTEMEASMCA"/>
      </w:pPr>
    </w:p>
    <w:p w:rsidR="00065F31" w:rsidRDefault="00065F31" w:rsidP="00065F31">
      <w:pPr>
        <w:pStyle w:val="BTbEMEASMCA"/>
      </w:pPr>
      <w:r>
        <w:t>Apie ką rašoma šiame lapelyje?</w:t>
      </w:r>
    </w:p>
    <w:p w:rsidR="00065F31" w:rsidRDefault="00065F31" w:rsidP="00065F31">
      <w:pPr>
        <w:pStyle w:val="BTEMEASMCA"/>
      </w:pPr>
      <w:r>
        <w:t>1.</w:t>
      </w:r>
      <w:r>
        <w:tab/>
        <w:t>Kas yra Calcigran Forte ir kam jis vartojamas</w:t>
      </w:r>
    </w:p>
    <w:p w:rsidR="00065F31" w:rsidRDefault="00065F31" w:rsidP="00065F31">
      <w:pPr>
        <w:pStyle w:val="BTEMEASMCA"/>
      </w:pPr>
      <w:r>
        <w:t>2.</w:t>
      </w:r>
      <w:r>
        <w:tab/>
        <w:t>Kas žinotina prieš vartojant Calcigran Forte</w:t>
      </w:r>
    </w:p>
    <w:p w:rsidR="00065F31" w:rsidRDefault="00065F31" w:rsidP="00065F31">
      <w:pPr>
        <w:pStyle w:val="BTEMEASMCA"/>
      </w:pPr>
      <w:r>
        <w:t>3.</w:t>
      </w:r>
      <w:r>
        <w:tab/>
        <w:t>Kaip vartoti Calcigran Forte</w:t>
      </w:r>
    </w:p>
    <w:p w:rsidR="00065F31" w:rsidRDefault="00065F31" w:rsidP="00065F31">
      <w:pPr>
        <w:pStyle w:val="BTEMEASMCA"/>
      </w:pPr>
      <w:r>
        <w:t>4.</w:t>
      </w:r>
      <w:r>
        <w:tab/>
        <w:t>Galimas šalutinis poveikis</w:t>
      </w:r>
    </w:p>
    <w:p w:rsidR="00065F31" w:rsidRDefault="00065F31" w:rsidP="00065F31">
      <w:pPr>
        <w:pStyle w:val="BTEMEASMCA"/>
      </w:pPr>
      <w:r>
        <w:t>5.</w:t>
      </w:r>
      <w:r>
        <w:tab/>
        <w:t>Kaip laikyti Calcigran Forte</w:t>
      </w:r>
    </w:p>
    <w:p w:rsidR="00065F31" w:rsidRDefault="00065F31" w:rsidP="00065F31">
      <w:pPr>
        <w:pStyle w:val="BTEMEASMCA"/>
      </w:pPr>
      <w:r>
        <w:t>6.</w:t>
      </w:r>
      <w:r>
        <w:tab/>
        <w:t>Pakuotės turinys ir kita informacija</w:t>
      </w:r>
    </w:p>
    <w:p w:rsidR="00065F31" w:rsidRDefault="00065F31" w:rsidP="00065F31">
      <w:pPr>
        <w:pStyle w:val="BTEMEASMCA"/>
      </w:pPr>
    </w:p>
    <w:p w:rsidR="00065F31" w:rsidRDefault="00065F31" w:rsidP="00065F31">
      <w:pPr>
        <w:pStyle w:val="BTEMEASMCA"/>
      </w:pPr>
    </w:p>
    <w:p w:rsidR="00065F31" w:rsidRDefault="00065F31" w:rsidP="00065F31">
      <w:pPr>
        <w:pStyle w:val="PI-1EMEASMCA"/>
      </w:pPr>
      <w:bookmarkStart w:id="2" w:name="_Toc129243264"/>
      <w:bookmarkStart w:id="3" w:name="_Toc129243139"/>
      <w:r>
        <w:t>1.</w:t>
      </w:r>
      <w:r>
        <w:tab/>
        <w:t xml:space="preserve">Kas yra </w:t>
      </w:r>
      <w:proofErr w:type="spellStart"/>
      <w:r>
        <w:t>Calcigran</w:t>
      </w:r>
      <w:proofErr w:type="spellEnd"/>
      <w:r>
        <w:t xml:space="preserve"> Forte ir kam jis vartojamas</w:t>
      </w:r>
      <w:bookmarkEnd w:id="2"/>
      <w:bookmarkEnd w:id="3"/>
    </w:p>
    <w:p w:rsidR="00065F31" w:rsidRDefault="00065F31" w:rsidP="00065F31">
      <w:pPr>
        <w:pStyle w:val="BTEMEASMCA"/>
      </w:pPr>
    </w:p>
    <w:p w:rsidR="00065F31" w:rsidRPr="00EC6CA9" w:rsidRDefault="00065F31" w:rsidP="00065F31">
      <w:pPr>
        <w:rPr>
          <w:rFonts w:asciiTheme="minorHAnsi" w:eastAsiaTheme="minorHAnsi" w:hAnsiTheme="minorHAnsi" w:cstheme="minorBidi"/>
          <w:sz w:val="22"/>
          <w:szCs w:val="22"/>
        </w:rPr>
      </w:pPr>
      <w:proofErr w:type="spellStart"/>
      <w:r w:rsidRPr="00EC6CA9">
        <w:rPr>
          <w:sz w:val="22"/>
        </w:rPr>
        <w:t>Calcigran</w:t>
      </w:r>
      <w:proofErr w:type="spellEnd"/>
      <w:r w:rsidRPr="00EC6CA9">
        <w:rPr>
          <w:sz w:val="22"/>
        </w:rPr>
        <w:t xml:space="preserve"> Forte yra baltos, apvalios kramtomosios tabletės, kuriose yra kalcio ir vitamino D</w:t>
      </w:r>
      <w:r>
        <w:rPr>
          <w:vertAlign w:val="subscript"/>
        </w:rPr>
        <w:t>3</w:t>
      </w:r>
      <w:r w:rsidRPr="00EC6CA9">
        <w:rPr>
          <w:sz w:val="22"/>
        </w:rPr>
        <w:t xml:space="preserve">. Abi šios medžiagos svarbios kaulų formavimuisi. </w:t>
      </w:r>
      <w:proofErr w:type="spellStart"/>
      <w:r w:rsidRPr="00EC6CA9">
        <w:rPr>
          <w:sz w:val="22"/>
        </w:rPr>
        <w:t>Calcigran</w:t>
      </w:r>
      <w:proofErr w:type="spellEnd"/>
      <w:r w:rsidRPr="00EC6CA9">
        <w:rPr>
          <w:sz w:val="22"/>
        </w:rPr>
        <w:t xml:space="preserve"> Forte vartojamas kalcio ir vitamino D kiekio </w:t>
      </w:r>
      <w:r>
        <w:t xml:space="preserve">suaugusių žmonių organizme trūkumui išvengti arba tokiam trūkumui gydyti, kuriems yra kalcio ir vitamino D trūkumo pasireiškimo rizika. Kaip papildomas vaistas </w:t>
      </w:r>
      <w:proofErr w:type="spellStart"/>
      <w:r>
        <w:t>Calcigran</w:t>
      </w:r>
      <w:proofErr w:type="spellEnd"/>
      <w:r>
        <w:t xml:space="preserve"> Forte vartojamas ligoniams, kurie gydomi specifiniais vaistais nuo osteoporozės.</w:t>
      </w:r>
    </w:p>
    <w:p w:rsidR="00065F31" w:rsidRDefault="00065F31" w:rsidP="00065F31">
      <w:pPr>
        <w:pStyle w:val="BTEMEASMCA"/>
      </w:pPr>
    </w:p>
    <w:p w:rsidR="00065F31" w:rsidRDefault="00065F31" w:rsidP="00065F31">
      <w:pPr>
        <w:pStyle w:val="BTEMEASMCA"/>
      </w:pPr>
    </w:p>
    <w:p w:rsidR="00065F31" w:rsidRDefault="00065F31" w:rsidP="00065F31">
      <w:pPr>
        <w:pStyle w:val="PI-1EMEASMCA"/>
      </w:pPr>
      <w:bookmarkStart w:id="4" w:name="_Toc129243265"/>
      <w:bookmarkStart w:id="5" w:name="_Toc129243140"/>
      <w:r>
        <w:t>2.</w:t>
      </w:r>
      <w:r>
        <w:tab/>
        <w:t xml:space="preserve">Kas žinotina prieš vartojant </w:t>
      </w:r>
      <w:proofErr w:type="spellStart"/>
      <w:r>
        <w:t>Calcigran</w:t>
      </w:r>
      <w:proofErr w:type="spellEnd"/>
      <w:r>
        <w:t xml:space="preserve"> Forte</w:t>
      </w:r>
      <w:bookmarkEnd w:id="4"/>
      <w:bookmarkEnd w:id="5"/>
    </w:p>
    <w:p w:rsidR="00065F31" w:rsidRDefault="00065F31" w:rsidP="00065F31">
      <w:pPr>
        <w:pStyle w:val="BTEMEASMCA"/>
      </w:pPr>
    </w:p>
    <w:p w:rsidR="00065F31" w:rsidRDefault="00065F31" w:rsidP="00065F31">
      <w:pPr>
        <w:pStyle w:val="PI-3EMEASMCA"/>
      </w:pPr>
      <w:proofErr w:type="spellStart"/>
      <w:r>
        <w:t>Calcigran</w:t>
      </w:r>
      <w:proofErr w:type="spellEnd"/>
      <w:r>
        <w:t xml:space="preserve"> Forte vartoti negalima:</w:t>
      </w:r>
    </w:p>
    <w:p w:rsidR="00065F31" w:rsidRDefault="00065F31" w:rsidP="00065F31">
      <w:pPr>
        <w:pStyle w:val="BT-EMEASMCA"/>
        <w:numPr>
          <w:ilvl w:val="0"/>
          <w:numId w:val="3"/>
        </w:numPr>
      </w:pPr>
      <w:r>
        <w:t>jeigu yra alergija kalciui, vitaminui D arba bet kuriai pagalbinei šio vaisto medžiagai (jos išvardytos 6 skyriuje);</w:t>
      </w:r>
    </w:p>
    <w:p w:rsidR="00065F31" w:rsidRDefault="00065F31" w:rsidP="00065F31">
      <w:pPr>
        <w:pStyle w:val="BT-EMEASMCA"/>
        <w:numPr>
          <w:ilvl w:val="0"/>
          <w:numId w:val="3"/>
        </w:numPr>
      </w:pPr>
      <w:r>
        <w:t>jeigu Jums yra sunkus inkstų funkcijos sutrikimas;</w:t>
      </w:r>
    </w:p>
    <w:p w:rsidR="00065F31" w:rsidRDefault="00065F31" w:rsidP="00065F31">
      <w:pPr>
        <w:pStyle w:val="BT-EMEASMCA"/>
        <w:numPr>
          <w:ilvl w:val="0"/>
          <w:numId w:val="3"/>
        </w:numPr>
      </w:pPr>
      <w:r>
        <w:t>jeigu Jums padidėjęs kalcio kiekis kraujyje ar šlapime;</w:t>
      </w:r>
    </w:p>
    <w:p w:rsidR="00065F31" w:rsidRDefault="00065F31" w:rsidP="00065F31">
      <w:pPr>
        <w:pStyle w:val="BT-EMEASMCA"/>
        <w:numPr>
          <w:ilvl w:val="0"/>
          <w:numId w:val="3"/>
        </w:numPr>
      </w:pPr>
      <w:r>
        <w:t>jeigu inkstuose formuojasi akmenys;</w:t>
      </w:r>
    </w:p>
    <w:p w:rsidR="00065F31" w:rsidRDefault="00065F31" w:rsidP="00065F31">
      <w:pPr>
        <w:pStyle w:val="BT-EMEASMCA"/>
        <w:numPr>
          <w:ilvl w:val="0"/>
          <w:numId w:val="3"/>
        </w:numPr>
      </w:pPr>
      <w:r>
        <w:t>jeigu Jums padidėjęs vitamino D kiekis kraujyje.</w:t>
      </w:r>
    </w:p>
    <w:p w:rsidR="00065F31" w:rsidRDefault="00065F31" w:rsidP="00065F31">
      <w:pPr>
        <w:pStyle w:val="BTEMEASMCA"/>
      </w:pPr>
    </w:p>
    <w:p w:rsidR="00065F31" w:rsidRDefault="00065F31" w:rsidP="00065F31">
      <w:pPr>
        <w:pStyle w:val="BTEMEASMCA"/>
      </w:pPr>
    </w:p>
    <w:p w:rsidR="00065F31" w:rsidRPr="000A3A9C" w:rsidRDefault="00065F31" w:rsidP="00065F31">
      <w:pPr>
        <w:pStyle w:val="BT-EMEASMCA"/>
        <w:numPr>
          <w:ilvl w:val="0"/>
          <w:numId w:val="0"/>
        </w:numPr>
        <w:rPr>
          <w:b/>
        </w:rPr>
      </w:pPr>
      <w:r w:rsidRPr="000A3A9C">
        <w:rPr>
          <w:b/>
        </w:rPr>
        <w:t xml:space="preserve">Įspėjimai ir atsargumo priemonės </w:t>
      </w:r>
    </w:p>
    <w:p w:rsidR="00065F31" w:rsidRDefault="00065F31" w:rsidP="00065F31">
      <w:pPr>
        <w:pStyle w:val="BT-EMEASMCA"/>
        <w:numPr>
          <w:ilvl w:val="0"/>
          <w:numId w:val="0"/>
        </w:numPr>
      </w:pPr>
      <w:r>
        <w:t>Pasitarkite su gydytoju arba vaistininku, prieš pradėdami vartoti Calcigran Forte:</w:t>
      </w:r>
    </w:p>
    <w:p w:rsidR="00065F31" w:rsidRDefault="00065F31" w:rsidP="00065F31">
      <w:pPr>
        <w:pStyle w:val="BT-EMEASMCA"/>
        <w:numPr>
          <w:ilvl w:val="0"/>
          <w:numId w:val="4"/>
        </w:numPr>
      </w:pPr>
      <w:r>
        <w:t>jeigu Jūs gydotės ilgą laiką, ir ypač jeigu kartu vartojate diuretikų (vaistų, vartojamų aukštam kraujospūdžiui arba pabrinkimams gydyti) arba širdį veikiančių glikozidų (vaistų, vartojamų širdies ligoms gydyti);</w:t>
      </w:r>
    </w:p>
    <w:p w:rsidR="00065F31" w:rsidRDefault="00065F31" w:rsidP="00065F31">
      <w:pPr>
        <w:pStyle w:val="BT-EMEASMCA"/>
        <w:numPr>
          <w:ilvl w:val="0"/>
          <w:numId w:val="4"/>
        </w:numPr>
      </w:pPr>
      <w:r>
        <w:t>jeigu Jums yra inkstų funkcijos sutrikimo požymių arba turite ryškų polinkį inkstų akmenų formavimuisi;</w:t>
      </w:r>
    </w:p>
    <w:p w:rsidR="00065F31" w:rsidRDefault="00065F31" w:rsidP="00065F31">
      <w:pPr>
        <w:pStyle w:val="BT-EMEASMCA"/>
        <w:numPr>
          <w:ilvl w:val="0"/>
          <w:numId w:val="4"/>
        </w:numPr>
      </w:pPr>
      <w:r>
        <w:t>jeigu sergate sarkoidoze (imuninės sistemos sutrikimu, dėl kurio gali padidėti vitamino D kiekis kraujyje);</w:t>
      </w:r>
    </w:p>
    <w:p w:rsidR="00065F31" w:rsidRDefault="00065F31" w:rsidP="00065F31">
      <w:pPr>
        <w:pStyle w:val="BT-EMEASMCA"/>
        <w:numPr>
          <w:ilvl w:val="0"/>
          <w:numId w:val="4"/>
        </w:numPr>
      </w:pPr>
      <w:r>
        <w:t>jeigu sergate osteoporoze ir negalite vaikščioti;</w:t>
      </w:r>
    </w:p>
    <w:p w:rsidR="00065F31" w:rsidRDefault="00065F31" w:rsidP="00065F31">
      <w:pPr>
        <w:pStyle w:val="BT-EMEASMCA"/>
        <w:numPr>
          <w:ilvl w:val="0"/>
          <w:numId w:val="4"/>
        </w:numPr>
      </w:pPr>
      <w:r>
        <w:lastRenderedPageBreak/>
        <w:t>jeigu vartojate kitų vaistų, kuriuose yra vitamino D, papildomai kalcio ir vitamino D galima vartoti tik gydytojui prižiūrint.</w:t>
      </w:r>
    </w:p>
    <w:p w:rsidR="00065F31" w:rsidRDefault="00065F31" w:rsidP="00065F31">
      <w:pPr>
        <w:pStyle w:val="BTEMEASMCA"/>
      </w:pPr>
    </w:p>
    <w:p w:rsidR="00065F31" w:rsidRPr="00EC6CA9" w:rsidRDefault="00065F31" w:rsidP="00065F31">
      <w:pPr>
        <w:rPr>
          <w:rFonts w:asciiTheme="minorHAnsi" w:eastAsiaTheme="minorHAnsi" w:hAnsiTheme="minorHAnsi" w:cstheme="minorBidi"/>
          <w:b/>
          <w:sz w:val="22"/>
          <w:szCs w:val="22"/>
        </w:rPr>
      </w:pPr>
      <w:r w:rsidRPr="00EC6CA9">
        <w:rPr>
          <w:b/>
          <w:sz w:val="22"/>
        </w:rPr>
        <w:t>Vaikams ir paaugliams</w:t>
      </w:r>
    </w:p>
    <w:p w:rsidR="00065F31" w:rsidRDefault="00065F31" w:rsidP="00065F31">
      <w:pPr>
        <w:pStyle w:val="BTEMEASMCA"/>
      </w:pPr>
      <w:r>
        <w:t xml:space="preserve">Calcigran Forte vaikams ir paaugliams netinka. </w:t>
      </w:r>
    </w:p>
    <w:p w:rsidR="00065F31" w:rsidRDefault="00065F31" w:rsidP="00065F31">
      <w:pPr>
        <w:pStyle w:val="BTEMEASMCA"/>
      </w:pPr>
    </w:p>
    <w:p w:rsidR="00065F31" w:rsidRDefault="00065F31" w:rsidP="00065F31">
      <w:pPr>
        <w:pStyle w:val="PI-3EMEASMCA"/>
      </w:pPr>
      <w:r>
        <w:t xml:space="preserve">Kiti vaistai ir </w:t>
      </w:r>
      <w:proofErr w:type="spellStart"/>
      <w:r>
        <w:t>Calcigran</w:t>
      </w:r>
      <w:proofErr w:type="spellEnd"/>
      <w:r>
        <w:t xml:space="preserve"> Forte</w:t>
      </w:r>
    </w:p>
    <w:p w:rsidR="00065F31" w:rsidRDefault="00065F31" w:rsidP="00065F31">
      <w:pPr>
        <w:pStyle w:val="BTEMEASMCA"/>
      </w:pPr>
      <w:r>
        <w:t>Jeigu vartojate arba neseniai vartojote kitų vaistų arba dėl to nesate tikri, apie tai pasakykite gydytojui arba vaistininkui.</w:t>
      </w:r>
    </w:p>
    <w:p w:rsidR="00065F31" w:rsidRDefault="00065F31" w:rsidP="00065F31">
      <w:pPr>
        <w:pStyle w:val="BTEMEASMCA"/>
      </w:pPr>
    </w:p>
    <w:p w:rsidR="00065F31" w:rsidRDefault="00065F31" w:rsidP="00065F31">
      <w:pPr>
        <w:pStyle w:val="BTEMEASMCA"/>
      </w:pPr>
      <w:r>
        <w:t>Vartojant kartu su tetraciklinais (antibiotikų rūšis), tetraciklino reikia gerti likus ne mažiau kaip 2 valandoms iki Calcigran Forte vartojimo arba praėjus 4 – 6 val. po jo. Kalcio karbonatas gali trukdyti tetraciklinams absorbuotis jei vartojama tuo pačiu metu.</w:t>
      </w:r>
    </w:p>
    <w:p w:rsidR="00065F31" w:rsidRDefault="00065F31" w:rsidP="00065F31">
      <w:pPr>
        <w:pStyle w:val="BTEMEASMCA"/>
      </w:pPr>
    </w:p>
    <w:p w:rsidR="00065F31" w:rsidRDefault="00065F31" w:rsidP="00065F31">
      <w:pPr>
        <w:pStyle w:val="BTEMEASMCA"/>
      </w:pPr>
      <w:r>
        <w:t>Vaistų, kurių sudėtyje yra bifosfonatų (vaistų osteoporozei gydyti), galima gerti mažiausiai prieš 1 val. iki Calcigran Forte vartojimo.</w:t>
      </w:r>
    </w:p>
    <w:p w:rsidR="00065F31" w:rsidRDefault="00065F31" w:rsidP="00065F31">
      <w:pPr>
        <w:pStyle w:val="BTEMEASMCA"/>
      </w:pPr>
    </w:p>
    <w:p w:rsidR="00065F31" w:rsidRDefault="00065F31" w:rsidP="00065F31">
      <w:pPr>
        <w:pStyle w:val="BTEMEASMCA"/>
      </w:pPr>
      <w:r>
        <w:t>Kalcis gali sumažinti kartu vartojamo levotiroksino veiksmingumą, todėl tarp kalcio ir levotiroksino vartojimo turi būti ne mažesnė kaip 4 valandų pertrauka.</w:t>
      </w:r>
    </w:p>
    <w:p w:rsidR="00065F31" w:rsidRDefault="00065F31" w:rsidP="00065F31">
      <w:pPr>
        <w:pStyle w:val="BTEMEASMCA"/>
      </w:pPr>
    </w:p>
    <w:p w:rsidR="00065F31" w:rsidRDefault="00065F31" w:rsidP="00065F31">
      <w:pPr>
        <w:pStyle w:val="BTEMEASMCA"/>
      </w:pPr>
      <w:r>
        <w:t>Kalcis gali sumažinti kartu vartojamų chinolonų grupės antibiotikų veiksmingumą, todėl jų reikia gerti arba likus ne mažiau kaip 2 valandoms iki Calcigran Forte vartojimo, arba praėjus  6 valandoms po jo.</w:t>
      </w:r>
    </w:p>
    <w:p w:rsidR="00065F31" w:rsidRDefault="00065F31" w:rsidP="00065F31">
      <w:pPr>
        <w:pStyle w:val="BTEMEASMCA"/>
      </w:pPr>
    </w:p>
    <w:p w:rsidR="00065F31" w:rsidRPr="00EC6CA9" w:rsidRDefault="00065F31" w:rsidP="00065F31">
      <w:pPr>
        <w:rPr>
          <w:rFonts w:asciiTheme="minorHAnsi" w:eastAsiaTheme="minorHAnsi" w:hAnsiTheme="minorHAnsi" w:cstheme="minorBidi"/>
          <w:sz w:val="22"/>
          <w:szCs w:val="22"/>
        </w:rPr>
      </w:pPr>
      <w:r w:rsidRPr="00EC6CA9">
        <w:rPr>
          <w:sz w:val="22"/>
        </w:rPr>
        <w:t xml:space="preserve">Kalcio druskos gali mažinti  geležies, cinko ir stroncio </w:t>
      </w:r>
      <w:proofErr w:type="spellStart"/>
      <w:r w:rsidRPr="00EC6CA9">
        <w:rPr>
          <w:sz w:val="22"/>
        </w:rPr>
        <w:t>ranelato</w:t>
      </w:r>
      <w:proofErr w:type="spellEnd"/>
      <w:r w:rsidRPr="00EC6CA9">
        <w:rPr>
          <w:sz w:val="22"/>
        </w:rPr>
        <w:t xml:space="preserve"> absorbciją. Dėl to geležies, cinko ir stroncio </w:t>
      </w:r>
      <w:proofErr w:type="spellStart"/>
      <w:r w:rsidRPr="00EC6CA9">
        <w:rPr>
          <w:sz w:val="22"/>
        </w:rPr>
        <w:t>ranelato</w:t>
      </w:r>
      <w:proofErr w:type="spellEnd"/>
      <w:r w:rsidRPr="00EC6CA9">
        <w:rPr>
          <w:sz w:val="22"/>
        </w:rPr>
        <w:t xml:space="preserve"> preparatus reikia vartoti likus mažiausiai dviem valandoms iki </w:t>
      </w:r>
      <w:proofErr w:type="spellStart"/>
      <w:r w:rsidRPr="00EC6CA9">
        <w:rPr>
          <w:sz w:val="22"/>
        </w:rPr>
        <w:t>Calcigran</w:t>
      </w:r>
      <w:proofErr w:type="spellEnd"/>
      <w:r w:rsidRPr="00EC6CA9">
        <w:rPr>
          <w:sz w:val="22"/>
        </w:rPr>
        <w:t xml:space="preserve"> Forte tablečių vartojimo arba praėjus dviem valandoms po jo.</w:t>
      </w:r>
    </w:p>
    <w:p w:rsidR="00065F31" w:rsidRDefault="00065F31" w:rsidP="00065F31">
      <w:pPr>
        <w:pStyle w:val="BTEMEASMCA"/>
      </w:pPr>
    </w:p>
    <w:p w:rsidR="00065F31" w:rsidRDefault="00065F31" w:rsidP="00065F31">
      <w:pPr>
        <w:pStyle w:val="BTEMEASMCA"/>
      </w:pPr>
      <w:r>
        <w:t>Kiti vaistai, kuriuos vartojant kartu su Calcigran Forte galima tarpusavio sąveika, yra:</w:t>
      </w:r>
    </w:p>
    <w:p w:rsidR="00065F31" w:rsidRDefault="00065F31" w:rsidP="00065F31">
      <w:pPr>
        <w:pStyle w:val="BTEMEASMCA"/>
        <w:numPr>
          <w:ilvl w:val="0"/>
          <w:numId w:val="5"/>
        </w:numPr>
      </w:pPr>
      <w:r>
        <w:t>tiazidiniai diuretikai (vaistai, skirti aukšto kraujospūdžio ir patinimų gydymui),</w:t>
      </w:r>
    </w:p>
    <w:p w:rsidR="00065F31" w:rsidRDefault="00065F31" w:rsidP="00065F31">
      <w:pPr>
        <w:pStyle w:val="BTEMEASMCA"/>
        <w:numPr>
          <w:ilvl w:val="0"/>
          <w:numId w:val="5"/>
        </w:numPr>
      </w:pPr>
      <w:r>
        <w:t>širdį veikiantys glikozidai (vaistai, kuriais gydomi širdies sutrikimai).</w:t>
      </w:r>
    </w:p>
    <w:p w:rsidR="00065F31" w:rsidRDefault="00065F31" w:rsidP="00065F31">
      <w:pPr>
        <w:pStyle w:val="BTEMEASMCA"/>
      </w:pPr>
    </w:p>
    <w:p w:rsidR="00065F31" w:rsidRPr="00EC6CA9" w:rsidRDefault="00065F31" w:rsidP="00065F31">
      <w:pPr>
        <w:rPr>
          <w:rFonts w:asciiTheme="minorHAnsi" w:eastAsiaTheme="minorHAnsi" w:hAnsiTheme="minorHAnsi" w:cstheme="minorBidi"/>
          <w:sz w:val="22"/>
          <w:szCs w:val="22"/>
        </w:rPr>
      </w:pPr>
      <w:proofErr w:type="spellStart"/>
      <w:r w:rsidRPr="00EC6CA9">
        <w:rPr>
          <w:sz w:val="22"/>
        </w:rPr>
        <w:t>Orlistatas</w:t>
      </w:r>
      <w:proofErr w:type="spellEnd"/>
      <w:r w:rsidRPr="00EC6CA9">
        <w:rPr>
          <w:sz w:val="22"/>
        </w:rPr>
        <w:t xml:space="preserve"> (vaistas nuo nutukimo) gali sutrikdyti riebaluose tirpių vitaminų, pvz., vitamino D</w:t>
      </w:r>
      <w:r>
        <w:rPr>
          <w:vertAlign w:val="subscript"/>
        </w:rPr>
        <w:t>3</w:t>
      </w:r>
      <w:r w:rsidRPr="00EC6CA9">
        <w:rPr>
          <w:sz w:val="22"/>
        </w:rPr>
        <w:t>, absorbciją.</w:t>
      </w:r>
    </w:p>
    <w:p w:rsidR="00065F31" w:rsidRPr="00EC6CA9" w:rsidRDefault="00065F31" w:rsidP="00065F31">
      <w:pPr>
        <w:rPr>
          <w:sz w:val="22"/>
        </w:rPr>
      </w:pPr>
    </w:p>
    <w:p w:rsidR="00065F31" w:rsidRDefault="00065F31" w:rsidP="00065F31">
      <w:pPr>
        <w:pStyle w:val="BTEMEASMCA"/>
      </w:pPr>
      <w:r>
        <w:t>Jeigu Jūs vartojate bent vieną iš išvardytų vaistų, gydytojas Jums patars, ką reikia toliau daryti.</w:t>
      </w:r>
    </w:p>
    <w:p w:rsidR="00065F31" w:rsidRDefault="00065F31" w:rsidP="00065F31">
      <w:pPr>
        <w:pStyle w:val="BTEMEASMCA"/>
      </w:pPr>
    </w:p>
    <w:p w:rsidR="00065F31" w:rsidRDefault="00065F31" w:rsidP="00065F31">
      <w:pPr>
        <w:pStyle w:val="PI-3EMEASMCA"/>
      </w:pPr>
      <w:proofErr w:type="spellStart"/>
      <w:r>
        <w:t>Calcigran</w:t>
      </w:r>
      <w:proofErr w:type="spellEnd"/>
      <w:r>
        <w:t xml:space="preserve"> Forte vartojimas su maistu ir gėrimais</w:t>
      </w:r>
    </w:p>
    <w:p w:rsidR="00065F31" w:rsidRDefault="00065F31" w:rsidP="00065F31">
      <w:pPr>
        <w:pStyle w:val="BTEMEASMCA"/>
      </w:pPr>
      <w:r>
        <w:t>Calcigran Forte galima vartoti su maistu ir gerimais arba be jų.</w:t>
      </w:r>
    </w:p>
    <w:p w:rsidR="00065F31" w:rsidRDefault="00065F31" w:rsidP="00065F31">
      <w:pPr>
        <w:pStyle w:val="BTEMEASMCA"/>
      </w:pPr>
    </w:p>
    <w:p w:rsidR="00065F31" w:rsidRDefault="00065F31" w:rsidP="00065F31">
      <w:pPr>
        <w:pStyle w:val="PI-3EMEASMCA"/>
      </w:pPr>
      <w:r>
        <w:t>Nėštumas, žindymo laikotarpis ir vaisingumas</w:t>
      </w:r>
    </w:p>
    <w:p w:rsidR="00065F31" w:rsidRPr="00EC6CA9" w:rsidRDefault="00065F31" w:rsidP="00065F31">
      <w:pPr>
        <w:numPr>
          <w:ilvl w:val="12"/>
          <w:numId w:val="0"/>
        </w:numPr>
        <w:rPr>
          <w:rFonts w:asciiTheme="minorHAnsi" w:eastAsiaTheme="minorHAnsi" w:hAnsiTheme="minorHAnsi" w:cstheme="minorBidi"/>
          <w:sz w:val="22"/>
          <w:szCs w:val="22"/>
        </w:rPr>
      </w:pPr>
      <w:r w:rsidRPr="00EC6CA9">
        <w:rPr>
          <w:sz w:val="22"/>
        </w:rPr>
        <w:t>Jeigu esate nėščia, žindote kūdikį, manote, kad galbūt esate nėščia, arba planuojate pastoti, tai prieš vartodama šį vaistą, pasitarkite su gydytoju arba vaistininku.</w:t>
      </w:r>
    </w:p>
    <w:p w:rsidR="00065F31" w:rsidRPr="00EC6CA9" w:rsidRDefault="00065F31" w:rsidP="00065F31">
      <w:pPr>
        <w:numPr>
          <w:ilvl w:val="12"/>
          <w:numId w:val="0"/>
        </w:numPr>
        <w:rPr>
          <w:sz w:val="22"/>
        </w:rPr>
      </w:pPr>
    </w:p>
    <w:p w:rsidR="00065F31" w:rsidRDefault="00065F31" w:rsidP="00065F31">
      <w:pPr>
        <w:pStyle w:val="BTEMEASMCA"/>
      </w:pPr>
      <w:r>
        <w:t>Nėščioms moterims Calcigran Forte vartoti galima jei yra kalcio ir vitamino D stoka. Nėštumo metu moterims negalima viršyti 2500 mg kalcio ir 4000 TV vitamino D paros dozės, nes perdozavimas gali pakenkti vaisiui.</w:t>
      </w:r>
    </w:p>
    <w:p w:rsidR="00065F31" w:rsidRDefault="00065F31" w:rsidP="00065F31">
      <w:pPr>
        <w:pStyle w:val="BTEMEASMCA"/>
      </w:pPr>
    </w:p>
    <w:p w:rsidR="00065F31" w:rsidRDefault="00065F31" w:rsidP="00065F31">
      <w:pPr>
        <w:pStyle w:val="BTEMEASMCA"/>
      </w:pPr>
      <w:r>
        <w:t>Žindymo laikotarpiu Calcigran Forte vartoti galima. Kalcio ir vitamino D</w:t>
      </w:r>
      <w:r>
        <w:rPr>
          <w:vertAlign w:val="subscript"/>
        </w:rPr>
        <w:t>3</w:t>
      </w:r>
      <w:r>
        <w:t xml:space="preserve"> į motinos pieną patenka. To negalima pamiršti kūdikiui duodant vitamino D papildomai.</w:t>
      </w:r>
    </w:p>
    <w:p w:rsidR="00065F31" w:rsidRDefault="00065F31" w:rsidP="00065F31">
      <w:pPr>
        <w:pStyle w:val="BTEMEASMCA"/>
      </w:pPr>
    </w:p>
    <w:p w:rsidR="00065F31" w:rsidRDefault="00065F31" w:rsidP="00065F31">
      <w:pPr>
        <w:pStyle w:val="PI-3EMEASMCA"/>
      </w:pPr>
      <w:r>
        <w:t>Vairavimas ir mechanizmų valdymas</w:t>
      </w:r>
    </w:p>
    <w:p w:rsidR="00065F31" w:rsidRDefault="00065F31" w:rsidP="00065F31">
      <w:pPr>
        <w:pStyle w:val="BTEMEASMCA"/>
      </w:pPr>
      <w:r>
        <w:t>Calcigran Forte poveikio gebėjimui vairuoti ir valdyti mechanizmus nepastebėta.</w:t>
      </w:r>
    </w:p>
    <w:p w:rsidR="00065F31" w:rsidRDefault="00065F31" w:rsidP="00065F31">
      <w:pPr>
        <w:pStyle w:val="BTEMEASMCA"/>
      </w:pPr>
    </w:p>
    <w:p w:rsidR="00065F31" w:rsidRDefault="00065F31" w:rsidP="00065F31">
      <w:pPr>
        <w:pStyle w:val="PI-3EMEASMCA"/>
      </w:pPr>
      <w:proofErr w:type="spellStart"/>
      <w:r>
        <w:t>Calcigran</w:t>
      </w:r>
      <w:proofErr w:type="spellEnd"/>
      <w:r>
        <w:t xml:space="preserve"> Forte sudėtyje yra </w:t>
      </w:r>
      <w:proofErr w:type="spellStart"/>
      <w:r>
        <w:t>izomalto</w:t>
      </w:r>
      <w:proofErr w:type="spellEnd"/>
      <w:r>
        <w:t xml:space="preserve"> ir sacharozės</w:t>
      </w:r>
    </w:p>
    <w:p w:rsidR="00065F31" w:rsidRDefault="00065F31" w:rsidP="00065F31">
      <w:pPr>
        <w:pStyle w:val="BTEMEASMCA"/>
      </w:pPr>
      <w:r>
        <w:t>Calcigran Forte sudėtyje yra sacharozės (1,5 mg). Gali kenkti dantims. Tabletėje taip pat yra izomalto. Jei gydytojas Jums yra sakęs, kad netoleruojate kokių nors angliavandenių, kreipkitės į jį prieš pradėdami vartoti šį vaistą.</w:t>
      </w:r>
    </w:p>
    <w:p w:rsidR="00065F31" w:rsidRDefault="00065F31" w:rsidP="00065F31">
      <w:pPr>
        <w:pStyle w:val="BTEMEASMCA"/>
      </w:pPr>
    </w:p>
    <w:p w:rsidR="00065F31" w:rsidRPr="00DA56AD" w:rsidRDefault="00065F31" w:rsidP="00065F31">
      <w:pPr>
        <w:pStyle w:val="BTEMEASMCA"/>
        <w:rPr>
          <w:b/>
        </w:rPr>
      </w:pPr>
      <w:r w:rsidRPr="00DA56AD">
        <w:rPr>
          <w:b/>
        </w:rPr>
        <w:t>Calcigran Forte</w:t>
      </w:r>
      <w:r>
        <w:rPr>
          <w:b/>
        </w:rPr>
        <w:t xml:space="preserve"> natrio kiekis nėra reikšmingas</w:t>
      </w:r>
    </w:p>
    <w:p w:rsidR="00065F31" w:rsidRDefault="00065F31" w:rsidP="00065F31">
      <w:pPr>
        <w:pStyle w:val="BTEMEASMCA"/>
      </w:pPr>
      <w:r>
        <w:t>Šio vaisto tabletėje yra mažiau kaip 1 mmol (23 mg) natrio, t. y. jis beveik neturi reikšmės.</w:t>
      </w:r>
    </w:p>
    <w:p w:rsidR="00065F31" w:rsidRDefault="00065F31" w:rsidP="00065F31">
      <w:pPr>
        <w:pStyle w:val="BTEMEASMCA"/>
      </w:pPr>
    </w:p>
    <w:p w:rsidR="00065F31" w:rsidRDefault="00065F31" w:rsidP="00065F31">
      <w:pPr>
        <w:pStyle w:val="BTEMEASMCA"/>
      </w:pPr>
    </w:p>
    <w:p w:rsidR="00065F31" w:rsidRDefault="00065F31" w:rsidP="00065F31">
      <w:pPr>
        <w:pStyle w:val="PI-1EMEASMCA"/>
      </w:pPr>
      <w:bookmarkStart w:id="6" w:name="_Toc129243266"/>
      <w:bookmarkStart w:id="7" w:name="_Toc129243141"/>
      <w:r>
        <w:t>3.</w:t>
      </w:r>
      <w:r>
        <w:tab/>
        <w:t xml:space="preserve">Kaip vartoti </w:t>
      </w:r>
      <w:proofErr w:type="spellStart"/>
      <w:r>
        <w:t>Calcigran</w:t>
      </w:r>
      <w:proofErr w:type="spellEnd"/>
      <w:r>
        <w:t xml:space="preserve"> Forte</w:t>
      </w:r>
      <w:bookmarkEnd w:id="6"/>
      <w:bookmarkEnd w:id="7"/>
    </w:p>
    <w:p w:rsidR="00065F31" w:rsidRDefault="00065F31" w:rsidP="00065F31">
      <w:pPr>
        <w:pStyle w:val="BTEMEASMCA"/>
      </w:pPr>
    </w:p>
    <w:p w:rsidR="00065F31" w:rsidRDefault="00065F31" w:rsidP="00065F31">
      <w:pPr>
        <w:pStyle w:val="BTEMEASMCA"/>
      </w:pPr>
      <w:r>
        <w:t xml:space="preserve">Visada vartokite šį vaistą tiksliai kaip aprašyta šiame lapelyje arba kaip nurodė gydytojas arba vaistininkas. Jeigu abejojate, kreipkitės į gydytoją arba vaistininką. </w:t>
      </w:r>
    </w:p>
    <w:p w:rsidR="00065F31" w:rsidRDefault="00065F31" w:rsidP="00065F31">
      <w:pPr>
        <w:pStyle w:val="BTEMEASMCA"/>
      </w:pPr>
    </w:p>
    <w:p w:rsidR="00065F31" w:rsidRDefault="00065F31" w:rsidP="00065F31">
      <w:pPr>
        <w:pStyle w:val="BTEMEASMCA"/>
      </w:pPr>
      <w:r>
        <w:t>Dozavimas</w:t>
      </w:r>
    </w:p>
    <w:p w:rsidR="00065F31" w:rsidRDefault="00065F31" w:rsidP="00065F31">
      <w:pPr>
        <w:pStyle w:val="BTEMEASMCA"/>
      </w:pPr>
      <w:r>
        <w:t>Rekomenduojama dozė yra viena tabletė vieną kartą per parą. Tabletę galima sukramtyti arba sučiulpti.</w:t>
      </w:r>
    </w:p>
    <w:p w:rsidR="00065F31" w:rsidRDefault="00065F31" w:rsidP="00065F31">
      <w:pPr>
        <w:pStyle w:val="BTEMEASMCA"/>
      </w:pPr>
    </w:p>
    <w:p w:rsidR="00065F31" w:rsidRDefault="00065F31" w:rsidP="00065F31">
      <w:pPr>
        <w:pStyle w:val="BTEMEASMCA"/>
      </w:pPr>
      <w:r>
        <w:t>Vaikams ir paaugliams</w:t>
      </w:r>
    </w:p>
    <w:p w:rsidR="00065F31" w:rsidRDefault="00065F31" w:rsidP="00065F31">
      <w:pPr>
        <w:pStyle w:val="BTEMEASMCA"/>
      </w:pPr>
      <w:r>
        <w:t xml:space="preserve">Calcigran Forte vaikams ir paaugliams netinka. </w:t>
      </w:r>
    </w:p>
    <w:p w:rsidR="00065F31" w:rsidRDefault="00065F31" w:rsidP="00065F31">
      <w:pPr>
        <w:pStyle w:val="BTEMEASMCA"/>
      </w:pPr>
    </w:p>
    <w:p w:rsidR="00065F31" w:rsidRDefault="00065F31" w:rsidP="00065F31">
      <w:pPr>
        <w:pStyle w:val="PI-3EMEASMCA"/>
      </w:pPr>
      <w:r>
        <w:t xml:space="preserve">Ką daryti pavartojus per didelę </w:t>
      </w:r>
      <w:proofErr w:type="spellStart"/>
      <w:r>
        <w:t>Calcigran</w:t>
      </w:r>
      <w:proofErr w:type="spellEnd"/>
      <w:r>
        <w:t xml:space="preserve"> Forte dozę?</w:t>
      </w:r>
    </w:p>
    <w:p w:rsidR="00065F31" w:rsidRDefault="00065F31" w:rsidP="00065F31">
      <w:pPr>
        <w:pStyle w:val="BTEMEASMCA"/>
      </w:pPr>
      <w:r>
        <w:t>Jei Calcigran Forte suvartojote daugiau, negu turėtumėte, nedelsdami kreipkitės į gydytoją arba vaistininką.</w:t>
      </w:r>
    </w:p>
    <w:p w:rsidR="00065F31" w:rsidRDefault="00065F31" w:rsidP="00065F31">
      <w:pPr>
        <w:pStyle w:val="BTEMEASMCA"/>
      </w:pPr>
    </w:p>
    <w:p w:rsidR="00065F31" w:rsidRDefault="00065F31" w:rsidP="00065F31">
      <w:pPr>
        <w:pStyle w:val="PI-3EMEASMCA"/>
      </w:pPr>
      <w:r>
        <w:t xml:space="preserve">Pamiršus pavartoti </w:t>
      </w:r>
      <w:proofErr w:type="spellStart"/>
      <w:r>
        <w:t>Calcigran</w:t>
      </w:r>
      <w:proofErr w:type="spellEnd"/>
      <w:r>
        <w:t xml:space="preserve"> Forte</w:t>
      </w:r>
    </w:p>
    <w:p w:rsidR="00065F31" w:rsidRDefault="00065F31" w:rsidP="00065F31">
      <w:pPr>
        <w:pStyle w:val="BTEMEASMCA"/>
      </w:pPr>
      <w:r>
        <w:t>Negalima vartoti dvigubos dozės norint kompensuoti praleistą tabletę.</w:t>
      </w:r>
    </w:p>
    <w:p w:rsidR="00065F31" w:rsidRDefault="00065F31" w:rsidP="00065F31">
      <w:pPr>
        <w:pStyle w:val="BTEMEASMCA"/>
      </w:pPr>
    </w:p>
    <w:p w:rsidR="00065F31" w:rsidRDefault="00065F31" w:rsidP="00065F31">
      <w:pPr>
        <w:pStyle w:val="BTEMEASMCA"/>
      </w:pPr>
      <w:r>
        <w:t>Jeigu kiltų daugiau klausimų dėl šio vaisto vartojimo, kreipkitės į gydytoją arba vaistininką.</w:t>
      </w:r>
    </w:p>
    <w:p w:rsidR="00065F31" w:rsidRDefault="00065F31" w:rsidP="00065F31">
      <w:pPr>
        <w:pStyle w:val="BTEMEASMCA"/>
      </w:pPr>
    </w:p>
    <w:p w:rsidR="00065F31" w:rsidRDefault="00065F31" w:rsidP="00065F31">
      <w:pPr>
        <w:pStyle w:val="BTEMEASMCA"/>
      </w:pPr>
    </w:p>
    <w:p w:rsidR="00065F31" w:rsidRDefault="00065F31" w:rsidP="00065F31">
      <w:pPr>
        <w:pStyle w:val="PI-1EMEASMCA"/>
      </w:pPr>
      <w:bookmarkStart w:id="8" w:name="_Toc129243267"/>
      <w:bookmarkStart w:id="9" w:name="_Toc129243142"/>
      <w:r>
        <w:t>4.</w:t>
      </w:r>
      <w:r>
        <w:tab/>
        <w:t>Galimas šalutinis poveikis</w:t>
      </w:r>
      <w:bookmarkEnd w:id="8"/>
      <w:bookmarkEnd w:id="9"/>
    </w:p>
    <w:p w:rsidR="00065F31" w:rsidRDefault="00065F31" w:rsidP="00065F31">
      <w:pPr>
        <w:pStyle w:val="BTEMEASMCA"/>
      </w:pPr>
    </w:p>
    <w:p w:rsidR="00065F31" w:rsidRDefault="00065F31" w:rsidP="00065F31">
      <w:pPr>
        <w:pStyle w:val="BTEMEASMCA"/>
      </w:pPr>
      <w:r>
        <w:t>Šis vaistas, kaip ir visi kiti, gali sukelti šalutinį poveikį, nors jis pasireiškia ne visiems žmonėms.</w:t>
      </w:r>
    </w:p>
    <w:p w:rsidR="00065F31" w:rsidRDefault="00065F31" w:rsidP="00065F31">
      <w:pPr>
        <w:pStyle w:val="BTEMEASMCA"/>
      </w:pPr>
    </w:p>
    <w:p w:rsidR="00065F31" w:rsidRPr="00EC6CA9" w:rsidRDefault="00065F31" w:rsidP="00065F31">
      <w:pPr>
        <w:numPr>
          <w:ilvl w:val="12"/>
          <w:numId w:val="0"/>
        </w:numPr>
        <w:ind w:right="-2"/>
        <w:rPr>
          <w:rFonts w:asciiTheme="minorHAnsi" w:eastAsiaTheme="minorHAnsi" w:hAnsiTheme="minorHAnsi" w:cstheme="minorBidi"/>
          <w:sz w:val="22"/>
          <w:szCs w:val="22"/>
        </w:rPr>
      </w:pPr>
      <w:r w:rsidRPr="00EC6CA9">
        <w:rPr>
          <w:sz w:val="22"/>
        </w:rPr>
        <w:t>Padidėjusio jautrumo reakcijų</w:t>
      </w:r>
      <w:r w:rsidRPr="00EC6CA9">
        <w:rPr>
          <w:i/>
          <w:sz w:val="22"/>
        </w:rPr>
        <w:t xml:space="preserve"> </w:t>
      </w:r>
      <w:r w:rsidRPr="00EC6CA9">
        <w:rPr>
          <w:sz w:val="22"/>
        </w:rPr>
        <w:t>dažnis yra nežinomas</w:t>
      </w:r>
      <w:r>
        <w:rPr>
          <w:b/>
        </w:rPr>
        <w:t xml:space="preserve"> </w:t>
      </w:r>
      <w:r w:rsidRPr="00EC6CA9">
        <w:rPr>
          <w:sz w:val="22"/>
        </w:rPr>
        <w:t>(negali būti apskaičiuotas pagal turimus duomenis). Jei pastebėjote šiuos simptomus, nedelsiant kreipkitės į gydytoją: veido, liežuvio ir lūpų patinimas (</w:t>
      </w:r>
      <w:proofErr w:type="spellStart"/>
      <w:r w:rsidRPr="00EC6CA9">
        <w:rPr>
          <w:sz w:val="22"/>
        </w:rPr>
        <w:t>angioneurozinė</w:t>
      </w:r>
      <w:proofErr w:type="spellEnd"/>
      <w:r w:rsidRPr="00EC6CA9">
        <w:rPr>
          <w:sz w:val="22"/>
        </w:rPr>
        <w:t xml:space="preserve"> edema) ar gerklės pati</w:t>
      </w:r>
      <w:r>
        <w:t>nimas (gerklų edema).</w:t>
      </w:r>
    </w:p>
    <w:p w:rsidR="00065F31" w:rsidRPr="00EC6CA9" w:rsidRDefault="00065F31" w:rsidP="00065F31">
      <w:pPr>
        <w:rPr>
          <w:sz w:val="22"/>
        </w:rPr>
      </w:pPr>
    </w:p>
    <w:p w:rsidR="00065F31" w:rsidRPr="00EC6CA9" w:rsidRDefault="00065F31" w:rsidP="00065F31">
      <w:pPr>
        <w:rPr>
          <w:rFonts w:asciiTheme="minorHAnsi" w:eastAsiaTheme="minorHAnsi" w:hAnsiTheme="minorHAnsi" w:cstheme="minorBidi"/>
          <w:i/>
          <w:sz w:val="22"/>
          <w:szCs w:val="22"/>
        </w:rPr>
      </w:pPr>
      <w:r w:rsidRPr="00EC6CA9">
        <w:rPr>
          <w:i/>
          <w:sz w:val="22"/>
        </w:rPr>
        <w:t xml:space="preserve">Nedažnas šalutinis poveikis </w:t>
      </w:r>
      <w:r w:rsidRPr="00EC6CA9">
        <w:rPr>
          <w:i/>
          <w:sz w:val="22"/>
        </w:rPr>
        <w:sym w:font="Symbol" w:char="F028"/>
      </w:r>
      <w:r w:rsidRPr="00EC6CA9">
        <w:rPr>
          <w:i/>
          <w:sz w:val="22"/>
        </w:rPr>
        <w:t>gali atsirasti ne daugiau kaip 1 žmogui iš 100</w:t>
      </w:r>
      <w:r>
        <w:rPr>
          <w:i/>
        </w:rPr>
        <w:sym w:font="Symbol" w:char="F029"/>
      </w:r>
    </w:p>
    <w:p w:rsidR="00065F31" w:rsidRDefault="00065F31" w:rsidP="00065F31">
      <w:pPr>
        <w:pStyle w:val="Pagrindinistekstas"/>
      </w:pPr>
      <w:r>
        <w:rPr>
          <w:color w:val="000000"/>
        </w:rPr>
        <w:t>Gali atsirasti per didelis kalcio kiekis kraujyje (</w:t>
      </w:r>
      <w:proofErr w:type="spellStart"/>
      <w:r>
        <w:rPr>
          <w:color w:val="000000"/>
        </w:rPr>
        <w:t>hiperkalcemija</w:t>
      </w:r>
      <w:proofErr w:type="spellEnd"/>
      <w:r>
        <w:rPr>
          <w:color w:val="000000"/>
        </w:rPr>
        <w:t>) ar šlapime (</w:t>
      </w:r>
      <w:proofErr w:type="spellStart"/>
      <w:r>
        <w:rPr>
          <w:color w:val="000000"/>
        </w:rPr>
        <w:t>hiperkalciurija</w:t>
      </w:r>
      <w:proofErr w:type="spellEnd"/>
      <w:r>
        <w:rPr>
          <w:color w:val="000000"/>
        </w:rPr>
        <w:t>), jei vartojama didelėmis dozėmis.</w:t>
      </w:r>
    </w:p>
    <w:p w:rsidR="00065F31" w:rsidRPr="00EC6CA9" w:rsidRDefault="00065F31" w:rsidP="00065F31">
      <w:pPr>
        <w:rPr>
          <w:rFonts w:asciiTheme="minorHAnsi" w:eastAsiaTheme="minorHAnsi" w:hAnsiTheme="minorHAnsi" w:cstheme="minorBidi"/>
          <w:i/>
          <w:sz w:val="22"/>
          <w:szCs w:val="22"/>
        </w:rPr>
      </w:pPr>
      <w:r w:rsidRPr="00EC6CA9">
        <w:rPr>
          <w:i/>
          <w:sz w:val="22"/>
        </w:rPr>
        <w:t xml:space="preserve">Retas šalutinis poveikis </w:t>
      </w:r>
      <w:r w:rsidRPr="00EC6CA9">
        <w:rPr>
          <w:i/>
          <w:sz w:val="22"/>
        </w:rPr>
        <w:sym w:font="Symbol" w:char="F028"/>
      </w:r>
      <w:r w:rsidRPr="00EC6CA9">
        <w:rPr>
          <w:i/>
          <w:sz w:val="22"/>
        </w:rPr>
        <w:t>gali atsirasti ne daugiau kaip 1 žmogui iš 1000</w:t>
      </w:r>
      <w:r>
        <w:rPr>
          <w:i/>
        </w:rPr>
        <w:sym w:font="Symbol" w:char="F029"/>
      </w:r>
    </w:p>
    <w:p w:rsidR="00065F31" w:rsidRDefault="00065F31" w:rsidP="00065F31">
      <w:pPr>
        <w:pStyle w:val="Pagrindinistekstas"/>
        <w:rPr>
          <w:strike/>
        </w:rPr>
      </w:pPr>
      <w:r>
        <w:rPr>
          <w:color w:val="000000"/>
        </w:rPr>
        <w:t>V</w:t>
      </w:r>
      <w:r>
        <w:t>idurių užkietėjimas, virškinimo sutrikimas, vidurių pūtimas, pykinimas, pilvo skausmas bei viduriavimas</w:t>
      </w:r>
      <w:r>
        <w:rPr>
          <w:color w:val="000000"/>
        </w:rPr>
        <w:t>.</w:t>
      </w:r>
    </w:p>
    <w:p w:rsidR="00065F31" w:rsidRPr="00EC6CA9" w:rsidRDefault="00065F31" w:rsidP="00065F31">
      <w:pPr>
        <w:rPr>
          <w:rFonts w:asciiTheme="minorHAnsi" w:eastAsiaTheme="minorHAnsi" w:hAnsiTheme="minorHAnsi" w:cstheme="minorBidi"/>
          <w:i/>
          <w:sz w:val="22"/>
          <w:szCs w:val="22"/>
        </w:rPr>
      </w:pPr>
      <w:r w:rsidRPr="00EC6CA9">
        <w:rPr>
          <w:i/>
          <w:sz w:val="22"/>
        </w:rPr>
        <w:t xml:space="preserve">Labai retas šalutinis poveikis </w:t>
      </w:r>
      <w:r w:rsidRPr="00EC6CA9">
        <w:rPr>
          <w:i/>
          <w:sz w:val="22"/>
        </w:rPr>
        <w:sym w:font="Symbol" w:char="F028"/>
      </w:r>
      <w:r w:rsidRPr="00EC6CA9">
        <w:rPr>
          <w:i/>
          <w:sz w:val="22"/>
        </w:rPr>
        <w:t>gali atsirasti ne daugiau kaip 1 žmogui iš 10000</w:t>
      </w:r>
      <w:r>
        <w:rPr>
          <w:i/>
        </w:rPr>
        <w:sym w:font="Symbol" w:char="F029"/>
      </w:r>
    </w:p>
    <w:p w:rsidR="00065F31" w:rsidRDefault="00065F31" w:rsidP="00065F31">
      <w:pPr>
        <w:pStyle w:val="BTEMEASMCA"/>
      </w:pPr>
      <w:r>
        <w:t xml:space="preserve">Niežulys, bėrimas, dilgėlinė. Pieno – šarmų sindromas (taip pat vadinamas </w:t>
      </w:r>
      <w:r>
        <w:rPr>
          <w:i/>
        </w:rPr>
        <w:t xml:space="preserve">Burnett </w:t>
      </w:r>
      <w:r>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rsidR="00065F31" w:rsidRDefault="00065F31" w:rsidP="00065F31">
      <w:pPr>
        <w:pStyle w:val="BTEMEASMCA"/>
      </w:pPr>
    </w:p>
    <w:p w:rsidR="00065F31" w:rsidRPr="00EC6CA9" w:rsidRDefault="00065F31" w:rsidP="00065F31">
      <w:pPr>
        <w:numPr>
          <w:ilvl w:val="12"/>
          <w:numId w:val="0"/>
        </w:numPr>
        <w:ind w:right="-2"/>
        <w:rPr>
          <w:sz w:val="22"/>
        </w:rPr>
      </w:pPr>
    </w:p>
    <w:p w:rsidR="00065F31" w:rsidRDefault="00065F31" w:rsidP="00065F31">
      <w:pPr>
        <w:pStyle w:val="BTEMEASMCA"/>
      </w:pPr>
      <w:r>
        <w:t>Jei Jūsų inkstų funkcija sutrikusi, gali kraujyje padidėti fosfatų kiekis,  inkstuose atsirasti akmenų bei inkstuose padidėti kalcio kiekis.</w:t>
      </w:r>
    </w:p>
    <w:p w:rsidR="00065F31" w:rsidRDefault="00065F31" w:rsidP="00065F31">
      <w:pPr>
        <w:pStyle w:val="BTEMEASMCA"/>
      </w:pPr>
    </w:p>
    <w:p w:rsidR="00065F31" w:rsidRPr="00EC6CA9" w:rsidRDefault="00065F31" w:rsidP="00065F31">
      <w:pPr>
        <w:rPr>
          <w:rFonts w:asciiTheme="minorHAnsi" w:eastAsiaTheme="minorHAnsi" w:hAnsiTheme="minorHAnsi" w:cstheme="minorBidi"/>
          <w:b/>
          <w:sz w:val="22"/>
          <w:szCs w:val="22"/>
        </w:rPr>
      </w:pPr>
      <w:r w:rsidRPr="00EC6CA9">
        <w:rPr>
          <w:b/>
          <w:sz w:val="22"/>
        </w:rPr>
        <w:t>Pranešimas apie šalutinį poveikį</w:t>
      </w:r>
    </w:p>
    <w:p w:rsidR="00065F31" w:rsidRDefault="00065F31" w:rsidP="00065F31">
      <w:pPr>
        <w:ind w:right="139"/>
        <w:rPr>
          <w:rFonts w:asciiTheme="minorHAnsi" w:eastAsiaTheme="minorHAnsi" w:hAnsiTheme="minorHAnsi" w:cstheme="minorBidi"/>
          <w:sz w:val="22"/>
          <w:szCs w:val="22"/>
        </w:rPr>
      </w:pPr>
      <w:r w:rsidRPr="00EC6CA9">
        <w:rPr>
          <w:sz w:val="22"/>
        </w:rPr>
        <w:t>Jeigu pasireiškė šalutinis poveikis, įskaitant šiame lapelyje nenurodytą, pasakykite gydytojui arba vaistininkui. Apie šalutinį poveikį taip pat galite pranešti Valstybinei vaistų kontrolės tarnybai prie Lietuvos Respublikos sveik</w:t>
      </w:r>
      <w:r>
        <w:t xml:space="preserve">atos apsaugos ministerijos nemokamu telefonu 8 800 73568 arba užpildyti interneto svetainėje www.vvkt.lt esančią formą ir pateikti ją Valstybinei vaistų </w:t>
      </w:r>
      <w:r>
        <w:lastRenderedPageBreak/>
        <w:t xml:space="preserve">kontrolės tarnybai prie Lietuvos Respublikos sveikatos apsaugos ministerijos vienu iš šių būdų: raštu (adresu Žirmūnų g. 139A, LT-09120 Vilnius), nemokamu fakso numeriu 8 800 20131, el. paštu </w:t>
      </w:r>
      <w:proofErr w:type="spellStart"/>
      <w:r>
        <w:t>NepageidaujamaR@vvkt.lt</w:t>
      </w:r>
      <w:proofErr w:type="spellEnd"/>
      <w:r>
        <w:t xml:space="preserve">, taip pat per Valstybinės vaistų kontrolės tarnybos prie Lietuvos Respublikos sveikatos apsaugos ministerijos interneto svetainę (adresu http://www.vvkt.lt). Pranešdami apie šalutinį poveikį galite mums padėti gauti daugiau informacijos apie šio vaisto saugumą. </w:t>
      </w:r>
    </w:p>
    <w:p w:rsidR="00065F31" w:rsidRDefault="00065F31" w:rsidP="00065F31">
      <w:pPr>
        <w:pStyle w:val="BTEMEASMCA"/>
      </w:pPr>
    </w:p>
    <w:p w:rsidR="00065F31" w:rsidRDefault="00065F31" w:rsidP="00065F31">
      <w:pPr>
        <w:pStyle w:val="PI-1EMEASMCA"/>
      </w:pPr>
      <w:bookmarkStart w:id="10" w:name="_Toc129243268"/>
      <w:bookmarkStart w:id="11" w:name="_Toc129243143"/>
      <w:r>
        <w:t>5.</w:t>
      </w:r>
      <w:r>
        <w:tab/>
        <w:t xml:space="preserve">Kaip laikyti </w:t>
      </w:r>
      <w:proofErr w:type="spellStart"/>
      <w:r>
        <w:t>Calcigran</w:t>
      </w:r>
      <w:proofErr w:type="spellEnd"/>
      <w:r>
        <w:t xml:space="preserve"> Forte</w:t>
      </w:r>
      <w:bookmarkEnd w:id="10"/>
      <w:bookmarkEnd w:id="11"/>
    </w:p>
    <w:p w:rsidR="00065F31" w:rsidRDefault="00065F31" w:rsidP="00065F31">
      <w:pPr>
        <w:pStyle w:val="BTEMEASMCA"/>
      </w:pPr>
    </w:p>
    <w:p w:rsidR="00065F31" w:rsidRDefault="00065F31" w:rsidP="00065F31">
      <w:pPr>
        <w:pStyle w:val="BTEMEASMCA"/>
      </w:pPr>
      <w:r>
        <w:t>Šį vaistą laikykite vaikams nepastebimoje ir nepasiekiamoje vietoje.</w:t>
      </w:r>
    </w:p>
    <w:p w:rsidR="00065F31" w:rsidRDefault="00065F31" w:rsidP="00065F31">
      <w:pPr>
        <w:pStyle w:val="BTEMEASMCA"/>
      </w:pPr>
    </w:p>
    <w:p w:rsidR="00065F31" w:rsidRDefault="00065F31" w:rsidP="00065F31">
      <w:pPr>
        <w:pStyle w:val="BTEMEASMCA"/>
      </w:pPr>
      <w:r>
        <w:t>Ant etiketės, lizdinės plokštelės ar kartono dėžutės po „Tinka iki/EXP“ nurodytam tinkamumo laikui pasibaigus, šio vaisto vartoti negalima. Vaistas tinkamas vartoti iki paskutinės nurodyto mėnesio dienos.</w:t>
      </w:r>
    </w:p>
    <w:p w:rsidR="00065F31" w:rsidRDefault="00065F31" w:rsidP="00065F31">
      <w:pPr>
        <w:pStyle w:val="BTEMEASMCA"/>
      </w:pPr>
    </w:p>
    <w:p w:rsidR="00065F31" w:rsidRDefault="00065F31" w:rsidP="00065F31">
      <w:pPr>
        <w:pStyle w:val="BTEMEASMCA"/>
      </w:pPr>
      <w:r>
        <w:rPr>
          <w:i/>
        </w:rPr>
        <w:t>Plastiko buteliukas</w:t>
      </w:r>
      <w:r>
        <w:t xml:space="preserve">. Laikyti ne aukštesnėje kaip 30 </w:t>
      </w:r>
      <w:r>
        <w:sym w:font="Symbol" w:char="F0B0"/>
      </w:r>
      <w:r>
        <w:t>C temperatūroje. Laikyti gamintojo pakuotėje, kad preparatas būtų apsaugotas nuo šviesos. Tablečių talpyklę laikyti sandarią, kad preparatas būtų apsaugotas nuo drėgmės.</w:t>
      </w:r>
    </w:p>
    <w:p w:rsidR="00065F31" w:rsidRDefault="00065F31" w:rsidP="00065F31">
      <w:pPr>
        <w:pStyle w:val="BTEMEASMCA"/>
      </w:pPr>
      <w:r>
        <w:rPr>
          <w:i/>
        </w:rPr>
        <w:t>Lizdinės plokštelės</w:t>
      </w:r>
      <w:r>
        <w:t xml:space="preserve">. Laikyti ne aukštesnėje kaip 25 </w:t>
      </w:r>
      <w:r>
        <w:sym w:font="Symbol" w:char="F0B0"/>
      </w:r>
      <w:r>
        <w:t>C temperatūroje. Laikyti gamintojo pakuotėje, kad preparatas būtų apsaugotas nuo drėgmės. Lizdines plokšteles laikyti išorinėje dėžutėje, kad preparatas būtų apsaugotas nuo šviesos.</w:t>
      </w:r>
    </w:p>
    <w:p w:rsidR="00065F31" w:rsidRDefault="00065F31" w:rsidP="00065F31">
      <w:pPr>
        <w:pStyle w:val="BTEMEASMCA"/>
      </w:pPr>
    </w:p>
    <w:p w:rsidR="00065F31" w:rsidRDefault="00065F31" w:rsidP="00065F31">
      <w:pPr>
        <w:pStyle w:val="BTEMEASMCA"/>
      </w:pPr>
      <w:r>
        <w:t>Vaistų negalima išmesti į kanalizaciją arba su buitinėmis atliekomis. Kaip išmesti nereikalingus vaistus, klauskite vaistininko. Šios priemonės padės apsaugoti aplinką.</w:t>
      </w:r>
    </w:p>
    <w:p w:rsidR="00065F31" w:rsidRDefault="00065F31" w:rsidP="00065F31">
      <w:pPr>
        <w:pStyle w:val="BTEMEASMCA"/>
      </w:pPr>
    </w:p>
    <w:p w:rsidR="00065F31" w:rsidRDefault="00065F31" w:rsidP="00065F31">
      <w:pPr>
        <w:pStyle w:val="BTEMEASMCA"/>
      </w:pPr>
    </w:p>
    <w:p w:rsidR="00065F31" w:rsidRDefault="00065F31" w:rsidP="00065F31">
      <w:pPr>
        <w:pStyle w:val="PI-1EMEASMCA"/>
      </w:pPr>
      <w:bookmarkStart w:id="12" w:name="_Toc129243269"/>
      <w:bookmarkStart w:id="13" w:name="_Toc129243144"/>
      <w:r>
        <w:t>6.</w:t>
      </w:r>
      <w:r>
        <w:tab/>
        <w:t>Pakuotės turinys ir kita informacija</w:t>
      </w:r>
      <w:bookmarkEnd w:id="12"/>
      <w:bookmarkEnd w:id="13"/>
    </w:p>
    <w:p w:rsidR="00065F31" w:rsidRDefault="00065F31" w:rsidP="00065F31">
      <w:pPr>
        <w:pStyle w:val="BTEMEASMCA"/>
      </w:pPr>
    </w:p>
    <w:p w:rsidR="00065F31" w:rsidRDefault="00065F31" w:rsidP="00065F31">
      <w:pPr>
        <w:pStyle w:val="PI-3EMEASMCA"/>
      </w:pPr>
      <w:proofErr w:type="spellStart"/>
      <w:r>
        <w:t>Calcigran</w:t>
      </w:r>
      <w:proofErr w:type="spellEnd"/>
      <w:r>
        <w:t xml:space="preserve"> Forte sudėtis</w:t>
      </w:r>
    </w:p>
    <w:p w:rsidR="00065F31" w:rsidRDefault="00065F31" w:rsidP="00065F31">
      <w:pPr>
        <w:pStyle w:val="BTEMEASMCA"/>
      </w:pPr>
    </w:p>
    <w:p w:rsidR="00065F31" w:rsidRDefault="00065F31" w:rsidP="00065F31">
      <w:pPr>
        <w:pStyle w:val="BT-EMEASMCA"/>
        <w:numPr>
          <w:ilvl w:val="0"/>
          <w:numId w:val="6"/>
        </w:numPr>
      </w:pPr>
      <w:r>
        <w:t>Veikliosios medžiagos yra 500 mg kalcio (atitinkančio 1250 mg kalcio karbonato) ir 800 TV (20 mikrogramų) vitamino D</w:t>
      </w:r>
      <w:r>
        <w:rPr>
          <w:vertAlign w:val="subscript"/>
        </w:rPr>
        <w:t>3</w:t>
      </w:r>
      <w:r>
        <w:t xml:space="preserve"> (cholekalciferolio).</w:t>
      </w:r>
    </w:p>
    <w:p w:rsidR="00065F31" w:rsidRDefault="00065F31" w:rsidP="00065F31">
      <w:pPr>
        <w:pStyle w:val="BT-EMEASMCA"/>
        <w:numPr>
          <w:ilvl w:val="0"/>
          <w:numId w:val="6"/>
        </w:numPr>
      </w:pPr>
      <w:r>
        <w:t>Pagalbinės medžiagos yra: ksilitolis (E967), povidonas, izomaltas (E953), citrinų arba apelsinų aromatinė medžiaga, magnio stearatas, sukralozė (E955), riebalų rūgščių monogliceridai ir digliceridai, visų racematų alfa-tokoferolis, sacharozė, modifikuotas kukurūzų krakmolas, vidutinės grandinės trigliceridai, natrio askorbatas ir koloidinis bevandenis silicio dioksidas.</w:t>
      </w:r>
    </w:p>
    <w:p w:rsidR="00065F31" w:rsidRDefault="00065F31" w:rsidP="00065F31">
      <w:pPr>
        <w:pStyle w:val="BTEMEASMCA"/>
      </w:pPr>
    </w:p>
    <w:p w:rsidR="00065F31" w:rsidRDefault="00065F31" w:rsidP="00065F31">
      <w:pPr>
        <w:pStyle w:val="PI-3EMEASMCA"/>
      </w:pPr>
      <w:proofErr w:type="spellStart"/>
      <w:r>
        <w:t>Calcigran</w:t>
      </w:r>
      <w:proofErr w:type="spellEnd"/>
      <w:r>
        <w:t xml:space="preserve"> Forte išvaizda ir kiekis pakuotėje</w:t>
      </w:r>
    </w:p>
    <w:p w:rsidR="00065F31" w:rsidRDefault="00065F31" w:rsidP="00065F31">
      <w:pPr>
        <w:pStyle w:val="BTEMEASMCA"/>
      </w:pPr>
    </w:p>
    <w:p w:rsidR="00065F31" w:rsidRDefault="00065F31" w:rsidP="00065F31">
      <w:pPr>
        <w:pStyle w:val="BTEMEASMCA"/>
      </w:pPr>
      <w:r>
        <w:t>Calcigran Forte yra baltos, apvalios, kramtomosios tabletės.</w:t>
      </w:r>
      <w:r w:rsidRPr="00684F1B">
        <w:t xml:space="preserve"> </w:t>
      </w:r>
      <w:r w:rsidRPr="00DB09D6">
        <w:t>Jose gali būti mažų dėmelių.</w:t>
      </w:r>
    </w:p>
    <w:p w:rsidR="00065F31" w:rsidRDefault="00065F31" w:rsidP="00065F31">
      <w:pPr>
        <w:pStyle w:val="BTEMEASMCA"/>
      </w:pPr>
    </w:p>
    <w:p w:rsidR="00065F31" w:rsidRPr="00EC6CA9" w:rsidRDefault="00065F31" w:rsidP="00065F31">
      <w:pPr>
        <w:rPr>
          <w:rFonts w:asciiTheme="minorHAnsi" w:eastAsiaTheme="minorHAnsi" w:hAnsiTheme="minorHAnsi" w:cstheme="minorBidi"/>
          <w:sz w:val="22"/>
          <w:szCs w:val="22"/>
        </w:rPr>
      </w:pPr>
      <w:r w:rsidRPr="00EC6CA9">
        <w:rPr>
          <w:sz w:val="22"/>
        </w:rPr>
        <w:t>Pakuotės dydžiai</w:t>
      </w:r>
    </w:p>
    <w:p w:rsidR="00065F31" w:rsidRPr="00EC6CA9" w:rsidRDefault="00065F31" w:rsidP="00065F31">
      <w:pPr>
        <w:rPr>
          <w:rFonts w:asciiTheme="minorHAnsi" w:eastAsiaTheme="minorHAnsi" w:hAnsiTheme="minorHAnsi" w:cstheme="minorBidi"/>
          <w:sz w:val="22"/>
          <w:szCs w:val="22"/>
        </w:rPr>
      </w:pPr>
      <w:r w:rsidRPr="00EC6CA9">
        <w:rPr>
          <w:sz w:val="22"/>
        </w:rPr>
        <w:t>Plastiko buteliukas</w:t>
      </w:r>
      <w:r>
        <w:t>: 20, 30, 50, 60, 90, 100, 120, 168 arba 180 tablečių.</w:t>
      </w:r>
    </w:p>
    <w:p w:rsidR="00065F31" w:rsidRDefault="00065F31" w:rsidP="00065F31">
      <w:pPr>
        <w:pStyle w:val="BTEMEASMCA"/>
      </w:pPr>
      <w:r>
        <w:t>Lizdinės plokštelės: 7, 14, 28, 50x1(vienadozė lizdinė plokštelė), 56, 84, 112, 140 arba 168 tabletės.</w:t>
      </w:r>
    </w:p>
    <w:p w:rsidR="00065F31" w:rsidRDefault="00065F31" w:rsidP="00065F31">
      <w:pPr>
        <w:pStyle w:val="BTEMEASMCA"/>
      </w:pPr>
    </w:p>
    <w:p w:rsidR="00065F31" w:rsidRDefault="00065F31" w:rsidP="00065F31">
      <w:pPr>
        <w:pStyle w:val="BTEMEASMCA"/>
      </w:pPr>
      <w:r>
        <w:t>Gali būti tiekiamos ne visų dydžių pakuotės.</w:t>
      </w:r>
    </w:p>
    <w:p w:rsidR="00065F31" w:rsidRDefault="00065F31" w:rsidP="00065F31">
      <w:pPr>
        <w:pStyle w:val="BTEMEASMCA"/>
      </w:pPr>
    </w:p>
    <w:p w:rsidR="00065F31" w:rsidRDefault="00065F31" w:rsidP="00065F31">
      <w:pPr>
        <w:pStyle w:val="BTEMEASMCA"/>
      </w:pPr>
    </w:p>
    <w:p w:rsidR="00065F31" w:rsidRDefault="00065F31" w:rsidP="00065F31">
      <w:pPr>
        <w:pStyle w:val="PI-3EMEASMCA"/>
      </w:pPr>
      <w:r>
        <w:t>Registruotojas ir gamintojas</w:t>
      </w:r>
    </w:p>
    <w:p w:rsidR="00065F31" w:rsidRDefault="00065F31" w:rsidP="00065F31">
      <w:pPr>
        <w:pStyle w:val="BTEMEASMCA"/>
      </w:pPr>
    </w:p>
    <w:p w:rsidR="00065F31" w:rsidRPr="00EC6CA9" w:rsidRDefault="00065F31" w:rsidP="00065F31">
      <w:pPr>
        <w:rPr>
          <w:rFonts w:asciiTheme="minorHAnsi" w:eastAsiaTheme="minorHAnsi" w:hAnsiTheme="minorHAnsi" w:cstheme="minorBidi"/>
          <w:b/>
          <w:sz w:val="22"/>
          <w:szCs w:val="22"/>
        </w:rPr>
      </w:pPr>
      <w:r w:rsidRPr="00EC6CA9">
        <w:rPr>
          <w:b/>
          <w:sz w:val="22"/>
        </w:rPr>
        <w:t>Registruotojas</w:t>
      </w:r>
    </w:p>
    <w:p w:rsidR="00065F31" w:rsidRPr="00443E1C" w:rsidRDefault="00065F31" w:rsidP="00065F31">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rsidR="00065F31" w:rsidRPr="00443E1C" w:rsidRDefault="00065F31" w:rsidP="00065F31">
      <w:pPr>
        <w:rPr>
          <w:sz w:val="22"/>
          <w:szCs w:val="22"/>
        </w:rPr>
      </w:pPr>
      <w:proofErr w:type="spellStart"/>
      <w:r w:rsidRPr="00443E1C">
        <w:rPr>
          <w:sz w:val="22"/>
          <w:szCs w:val="22"/>
        </w:rPr>
        <w:t>Energivej</w:t>
      </w:r>
      <w:proofErr w:type="spellEnd"/>
      <w:r w:rsidRPr="00443E1C">
        <w:rPr>
          <w:sz w:val="22"/>
          <w:szCs w:val="22"/>
        </w:rPr>
        <w:t xml:space="preserve"> 15</w:t>
      </w:r>
    </w:p>
    <w:p w:rsidR="00065F31" w:rsidRPr="00443E1C" w:rsidRDefault="00065F31" w:rsidP="00065F31">
      <w:pPr>
        <w:rPr>
          <w:sz w:val="22"/>
          <w:szCs w:val="22"/>
        </w:rPr>
      </w:pPr>
      <w:r w:rsidRPr="00443E1C">
        <w:rPr>
          <w:sz w:val="22"/>
          <w:szCs w:val="22"/>
        </w:rPr>
        <w:t>5260 Odense S</w:t>
      </w:r>
    </w:p>
    <w:p w:rsidR="00065F31" w:rsidRPr="00443E1C" w:rsidRDefault="00065F31" w:rsidP="00065F31">
      <w:pPr>
        <w:rPr>
          <w:sz w:val="22"/>
          <w:szCs w:val="22"/>
        </w:rPr>
      </w:pPr>
      <w:r w:rsidRPr="00443E1C">
        <w:rPr>
          <w:sz w:val="22"/>
          <w:szCs w:val="22"/>
        </w:rPr>
        <w:t>Danija</w:t>
      </w:r>
    </w:p>
    <w:p w:rsidR="00065F31" w:rsidRDefault="00065F31" w:rsidP="00065F31">
      <w:pPr>
        <w:rPr>
          <w:sz w:val="22"/>
          <w:szCs w:val="22"/>
        </w:rPr>
      </w:pPr>
      <w:hyperlink r:id="rId5" w:history="1">
        <w:r w:rsidRPr="008A3BD2">
          <w:rPr>
            <w:rStyle w:val="Hipersaitas"/>
            <w:sz w:val="22"/>
            <w:szCs w:val="22"/>
          </w:rPr>
          <w:t>info-baltics@orifarm.com</w:t>
        </w:r>
      </w:hyperlink>
    </w:p>
    <w:p w:rsidR="00065F31" w:rsidRDefault="00065F31" w:rsidP="00065F31">
      <w:pPr>
        <w:pStyle w:val="BTEMEASMCA"/>
      </w:pPr>
    </w:p>
    <w:p w:rsidR="00065F31" w:rsidRDefault="00065F31" w:rsidP="00065F31">
      <w:pPr>
        <w:pStyle w:val="BTEMEASMCA"/>
      </w:pPr>
      <w:r>
        <w:t>Gamintojas</w:t>
      </w:r>
    </w:p>
    <w:p w:rsidR="00065F31" w:rsidRPr="00EC6CA9" w:rsidRDefault="00065F31" w:rsidP="00065F31">
      <w:pPr>
        <w:rPr>
          <w:sz w:val="22"/>
        </w:rPr>
      </w:pPr>
    </w:p>
    <w:p w:rsidR="00065F31" w:rsidRPr="00EC6CA9" w:rsidRDefault="00065F31" w:rsidP="00065F31">
      <w:pPr>
        <w:rPr>
          <w:rFonts w:asciiTheme="minorHAnsi" w:eastAsiaTheme="minorHAnsi" w:hAnsiTheme="minorHAnsi" w:cstheme="minorBidi"/>
          <w:sz w:val="22"/>
          <w:szCs w:val="22"/>
        </w:rPr>
      </w:pPr>
      <w:r w:rsidRPr="00EC6CA9">
        <w:rPr>
          <w:sz w:val="22"/>
          <w:highlight w:val="lightGray"/>
        </w:rPr>
        <w:t>Tabletės supakuotos buteliukuose</w:t>
      </w:r>
      <w:r>
        <w:rPr>
          <w:highlight w:val="lightGray"/>
        </w:rPr>
        <w:t>:</w:t>
      </w:r>
    </w:p>
    <w:p w:rsidR="00065F31" w:rsidRPr="00EC6CA9" w:rsidRDefault="00065F31" w:rsidP="00065F31">
      <w:pPr>
        <w:rPr>
          <w:sz w:val="22"/>
        </w:rPr>
      </w:pPr>
    </w:p>
    <w:p w:rsidR="00065F31" w:rsidRDefault="00065F31" w:rsidP="00065F31">
      <w:pPr>
        <w:rPr>
          <w:sz w:val="22"/>
        </w:rPr>
      </w:pPr>
      <w:proofErr w:type="spellStart"/>
      <w:r w:rsidRPr="00F13EA7">
        <w:rPr>
          <w:sz w:val="22"/>
        </w:rPr>
        <w:t>Asker</w:t>
      </w:r>
      <w:proofErr w:type="spellEnd"/>
      <w:r w:rsidRPr="00F13EA7">
        <w:rPr>
          <w:sz w:val="22"/>
        </w:rPr>
        <w:t xml:space="preserve"> </w:t>
      </w:r>
      <w:proofErr w:type="spellStart"/>
      <w:r w:rsidRPr="00F13EA7">
        <w:rPr>
          <w:sz w:val="22"/>
        </w:rPr>
        <w:t>Contract</w:t>
      </w:r>
      <w:proofErr w:type="spellEnd"/>
      <w:r w:rsidRPr="00F13EA7">
        <w:rPr>
          <w:sz w:val="22"/>
        </w:rPr>
        <w:t xml:space="preserve"> </w:t>
      </w:r>
      <w:proofErr w:type="spellStart"/>
      <w:r w:rsidRPr="00F13EA7">
        <w:rPr>
          <w:sz w:val="22"/>
        </w:rPr>
        <w:t>Manufacturing</w:t>
      </w:r>
      <w:proofErr w:type="spellEnd"/>
      <w:r w:rsidRPr="00F13EA7">
        <w:rPr>
          <w:sz w:val="22"/>
        </w:rPr>
        <w:t xml:space="preserve"> AS</w:t>
      </w:r>
      <w:r w:rsidRPr="00F13EA7" w:rsidDel="00F13EA7">
        <w:rPr>
          <w:sz w:val="22"/>
        </w:rPr>
        <w:t xml:space="preserve"> </w:t>
      </w:r>
    </w:p>
    <w:p w:rsidR="00065F31" w:rsidRPr="00EC6CA9" w:rsidRDefault="00065F31" w:rsidP="00065F31">
      <w:pPr>
        <w:rPr>
          <w:rFonts w:asciiTheme="minorHAnsi" w:eastAsiaTheme="minorHAnsi" w:hAnsiTheme="minorHAnsi" w:cstheme="minorBidi"/>
          <w:sz w:val="22"/>
          <w:szCs w:val="22"/>
        </w:rPr>
      </w:pPr>
      <w:proofErr w:type="spellStart"/>
      <w:r w:rsidRPr="00EC6CA9">
        <w:rPr>
          <w:sz w:val="22"/>
        </w:rPr>
        <w:t>Drammensveien</w:t>
      </w:r>
      <w:proofErr w:type="spellEnd"/>
      <w:r w:rsidRPr="00EC6CA9">
        <w:rPr>
          <w:sz w:val="22"/>
        </w:rPr>
        <w:t xml:space="preserve"> 852</w:t>
      </w:r>
    </w:p>
    <w:p w:rsidR="00065F31" w:rsidRPr="00EC6CA9" w:rsidRDefault="00065F31" w:rsidP="00065F31">
      <w:pPr>
        <w:rPr>
          <w:rFonts w:asciiTheme="minorHAnsi" w:eastAsiaTheme="minorHAnsi" w:hAnsiTheme="minorHAnsi" w:cstheme="minorBidi"/>
          <w:sz w:val="22"/>
          <w:szCs w:val="22"/>
        </w:rPr>
      </w:pPr>
      <w:r w:rsidRPr="00EC6CA9">
        <w:rPr>
          <w:sz w:val="22"/>
        </w:rPr>
        <w:t xml:space="preserve">NO-1383 </w:t>
      </w:r>
      <w:proofErr w:type="spellStart"/>
      <w:r w:rsidRPr="00EC6CA9">
        <w:rPr>
          <w:sz w:val="22"/>
        </w:rPr>
        <w:t>Asker</w:t>
      </w:r>
      <w:proofErr w:type="spellEnd"/>
    </w:p>
    <w:p w:rsidR="00065F31" w:rsidRDefault="00065F31" w:rsidP="00065F31">
      <w:pPr>
        <w:pStyle w:val="BTEMEASMCA"/>
      </w:pPr>
      <w:r>
        <w:t>Norvegija</w:t>
      </w:r>
    </w:p>
    <w:p w:rsidR="00065F31" w:rsidRDefault="00065F31" w:rsidP="00065F31">
      <w:pPr>
        <w:pStyle w:val="BTEMEASMCA"/>
      </w:pPr>
    </w:p>
    <w:p w:rsidR="00065F31" w:rsidRDefault="00065F31" w:rsidP="00065F31">
      <w:pPr>
        <w:pStyle w:val="BTEMEASMCA"/>
        <w:rPr>
          <w:highlight w:val="lightGray"/>
        </w:rPr>
      </w:pPr>
      <w:r>
        <w:rPr>
          <w:highlight w:val="lightGray"/>
        </w:rPr>
        <w:t>Tabletės supakuotos lizdinėse plokštelėse:</w:t>
      </w:r>
    </w:p>
    <w:p w:rsidR="00065F31" w:rsidRDefault="00065F31" w:rsidP="00065F31">
      <w:pPr>
        <w:pStyle w:val="BTEMEASMCA"/>
        <w:rPr>
          <w:highlight w:val="lightGray"/>
        </w:rPr>
      </w:pPr>
    </w:p>
    <w:p w:rsidR="00065F31" w:rsidRPr="00EC6CA9" w:rsidRDefault="00065F31" w:rsidP="00065F31">
      <w:pPr>
        <w:rPr>
          <w:rFonts w:asciiTheme="minorHAnsi" w:eastAsiaTheme="minorHAnsi" w:hAnsiTheme="minorHAnsi" w:cstheme="minorBidi"/>
          <w:sz w:val="22"/>
          <w:szCs w:val="22"/>
          <w:highlight w:val="lightGray"/>
        </w:rPr>
      </w:pPr>
      <w:proofErr w:type="spellStart"/>
      <w:r w:rsidRPr="00EC6CA9">
        <w:rPr>
          <w:sz w:val="22"/>
          <w:highlight w:val="lightGray"/>
        </w:rPr>
        <w:t>Tjoapack</w:t>
      </w:r>
      <w:proofErr w:type="spellEnd"/>
      <w:r w:rsidRPr="00EC6CA9">
        <w:rPr>
          <w:sz w:val="22"/>
          <w:highlight w:val="lightGray"/>
        </w:rPr>
        <w:t xml:space="preserve"> </w:t>
      </w:r>
      <w:proofErr w:type="spellStart"/>
      <w:r w:rsidRPr="00EC6CA9">
        <w:rPr>
          <w:sz w:val="22"/>
          <w:highlight w:val="lightGray"/>
        </w:rPr>
        <w:t>Netherlands</w:t>
      </w:r>
      <w:proofErr w:type="spellEnd"/>
      <w:r w:rsidRPr="00EC6CA9">
        <w:rPr>
          <w:sz w:val="22"/>
          <w:highlight w:val="lightGray"/>
        </w:rPr>
        <w:t xml:space="preserve"> </w:t>
      </w:r>
      <w:r>
        <w:rPr>
          <w:highlight w:val="lightGray"/>
        </w:rPr>
        <w:t>B. V.</w:t>
      </w:r>
    </w:p>
    <w:p w:rsidR="00065F31" w:rsidRPr="00EC6CA9" w:rsidRDefault="00065F31" w:rsidP="00065F31">
      <w:pPr>
        <w:rPr>
          <w:rFonts w:asciiTheme="minorHAnsi" w:eastAsiaTheme="minorHAnsi" w:hAnsiTheme="minorHAnsi" w:cstheme="minorBidi"/>
          <w:sz w:val="22"/>
          <w:szCs w:val="22"/>
          <w:highlight w:val="lightGray"/>
        </w:rPr>
      </w:pPr>
      <w:proofErr w:type="spellStart"/>
      <w:r w:rsidRPr="00EC6CA9">
        <w:rPr>
          <w:sz w:val="22"/>
          <w:highlight w:val="lightGray"/>
        </w:rPr>
        <w:t>Nieuwe</w:t>
      </w:r>
      <w:proofErr w:type="spellEnd"/>
      <w:r w:rsidRPr="00EC6CA9">
        <w:rPr>
          <w:sz w:val="22"/>
          <w:highlight w:val="lightGray"/>
        </w:rPr>
        <w:t xml:space="preserve"> </w:t>
      </w:r>
      <w:proofErr w:type="spellStart"/>
      <w:r w:rsidRPr="00EC6CA9">
        <w:rPr>
          <w:sz w:val="22"/>
          <w:highlight w:val="lightGray"/>
        </w:rPr>
        <w:t>Donk</w:t>
      </w:r>
      <w:proofErr w:type="spellEnd"/>
      <w:r w:rsidRPr="00EC6CA9">
        <w:rPr>
          <w:sz w:val="22"/>
          <w:highlight w:val="lightGray"/>
        </w:rPr>
        <w:t xml:space="preserve"> 9,</w:t>
      </w:r>
    </w:p>
    <w:p w:rsidR="00065F31" w:rsidRPr="00EC6CA9" w:rsidRDefault="00065F31" w:rsidP="00065F31">
      <w:pPr>
        <w:rPr>
          <w:rFonts w:asciiTheme="minorHAnsi" w:eastAsiaTheme="minorHAnsi" w:hAnsiTheme="minorHAnsi" w:cstheme="minorBidi"/>
          <w:sz w:val="22"/>
          <w:szCs w:val="22"/>
          <w:highlight w:val="lightGray"/>
        </w:rPr>
      </w:pPr>
      <w:r w:rsidRPr="00EC6CA9">
        <w:rPr>
          <w:sz w:val="22"/>
          <w:highlight w:val="lightGray"/>
        </w:rPr>
        <w:t xml:space="preserve">4879 AC </w:t>
      </w:r>
      <w:proofErr w:type="spellStart"/>
      <w:r w:rsidRPr="00EC6CA9">
        <w:rPr>
          <w:sz w:val="22"/>
          <w:highlight w:val="lightGray"/>
        </w:rPr>
        <w:t>Etten-Leur</w:t>
      </w:r>
      <w:proofErr w:type="spellEnd"/>
    </w:p>
    <w:p w:rsidR="00065F31" w:rsidRDefault="00065F31" w:rsidP="00065F31">
      <w:pPr>
        <w:rPr>
          <w:sz w:val="22"/>
        </w:rPr>
      </w:pPr>
      <w:r w:rsidRPr="00EC6CA9">
        <w:rPr>
          <w:sz w:val="22"/>
          <w:highlight w:val="lightGray"/>
        </w:rPr>
        <w:t>Nyderlandai</w:t>
      </w:r>
    </w:p>
    <w:p w:rsidR="00065F31" w:rsidRDefault="00065F31" w:rsidP="00065F31">
      <w:pPr>
        <w:rPr>
          <w:rFonts w:asciiTheme="minorHAnsi" w:eastAsiaTheme="minorHAnsi" w:hAnsiTheme="minorHAnsi" w:cstheme="minorBidi"/>
          <w:sz w:val="22"/>
          <w:szCs w:val="22"/>
        </w:rPr>
      </w:pPr>
    </w:p>
    <w:p w:rsidR="00065F31" w:rsidRPr="00235E80" w:rsidRDefault="00065F31" w:rsidP="00065F31">
      <w:pPr>
        <w:rPr>
          <w:rFonts w:eastAsiaTheme="minorHAnsi"/>
          <w:sz w:val="22"/>
          <w:szCs w:val="22"/>
        </w:rPr>
      </w:pPr>
      <w:r w:rsidRPr="00235E80">
        <w:rPr>
          <w:rFonts w:eastAsiaTheme="minorHAnsi"/>
          <w:sz w:val="22"/>
          <w:szCs w:val="22"/>
          <w:highlight w:val="lightGray"/>
        </w:rPr>
        <w:t xml:space="preserve">Tik </w:t>
      </w:r>
      <w:proofErr w:type="spellStart"/>
      <w:r w:rsidRPr="00235E80">
        <w:rPr>
          <w:rFonts w:eastAsiaTheme="minorHAnsi"/>
          <w:sz w:val="22"/>
          <w:szCs w:val="22"/>
          <w:highlight w:val="lightGray"/>
        </w:rPr>
        <w:t>Calcigran</w:t>
      </w:r>
      <w:proofErr w:type="spellEnd"/>
      <w:r w:rsidRPr="00235E80">
        <w:rPr>
          <w:rFonts w:eastAsiaTheme="minorHAnsi"/>
          <w:sz w:val="22"/>
          <w:szCs w:val="22"/>
          <w:highlight w:val="lightGray"/>
        </w:rPr>
        <w:t xml:space="preserve"> Forte Lemon 500 mg/800 TV kramtomosios tabletės:</w:t>
      </w:r>
    </w:p>
    <w:p w:rsidR="00065F31" w:rsidRPr="003467F7" w:rsidRDefault="00065F31" w:rsidP="00065F31">
      <w:pPr>
        <w:rPr>
          <w:highlight w:val="lightGray"/>
        </w:rPr>
      </w:pPr>
      <w:proofErr w:type="spellStart"/>
      <w:r w:rsidRPr="003467F7">
        <w:rPr>
          <w:highlight w:val="lightGray"/>
        </w:rPr>
        <w:t>Cheplapharm</w:t>
      </w:r>
      <w:proofErr w:type="spellEnd"/>
      <w:r w:rsidRPr="003467F7">
        <w:rPr>
          <w:highlight w:val="lightGray"/>
        </w:rPr>
        <w:t xml:space="preserve"> </w:t>
      </w:r>
      <w:proofErr w:type="spellStart"/>
      <w:r w:rsidRPr="003467F7">
        <w:rPr>
          <w:highlight w:val="lightGray"/>
        </w:rPr>
        <w:t>Arzneimittel</w:t>
      </w:r>
      <w:proofErr w:type="spellEnd"/>
      <w:r w:rsidRPr="003467F7">
        <w:rPr>
          <w:highlight w:val="lightGray"/>
        </w:rPr>
        <w:t xml:space="preserve"> </w:t>
      </w:r>
      <w:proofErr w:type="spellStart"/>
      <w:r w:rsidRPr="003467F7">
        <w:rPr>
          <w:highlight w:val="lightGray"/>
        </w:rPr>
        <w:t>GmbH</w:t>
      </w:r>
      <w:proofErr w:type="spellEnd"/>
    </w:p>
    <w:p w:rsidR="00065F31" w:rsidRPr="003467F7" w:rsidRDefault="00065F31" w:rsidP="00065F31">
      <w:pPr>
        <w:rPr>
          <w:highlight w:val="lightGray"/>
        </w:rPr>
      </w:pPr>
      <w:proofErr w:type="spellStart"/>
      <w:r w:rsidRPr="003467F7">
        <w:rPr>
          <w:highlight w:val="lightGray"/>
        </w:rPr>
        <w:t>Ziegelhof</w:t>
      </w:r>
      <w:proofErr w:type="spellEnd"/>
      <w:r w:rsidRPr="003467F7">
        <w:rPr>
          <w:highlight w:val="lightGray"/>
        </w:rPr>
        <w:t xml:space="preserve"> 23-24</w:t>
      </w:r>
    </w:p>
    <w:p w:rsidR="00065F31" w:rsidRPr="003467F7" w:rsidRDefault="00065F31" w:rsidP="00065F31">
      <w:pPr>
        <w:rPr>
          <w:highlight w:val="lightGray"/>
        </w:rPr>
      </w:pPr>
      <w:r w:rsidRPr="003467F7">
        <w:rPr>
          <w:highlight w:val="lightGray"/>
        </w:rPr>
        <w:t xml:space="preserve">17489 </w:t>
      </w:r>
      <w:proofErr w:type="spellStart"/>
      <w:r w:rsidRPr="003467F7">
        <w:rPr>
          <w:highlight w:val="lightGray"/>
        </w:rPr>
        <w:t>Greifswald</w:t>
      </w:r>
      <w:proofErr w:type="spellEnd"/>
    </w:p>
    <w:p w:rsidR="00065F31" w:rsidRPr="00EC6CA9" w:rsidRDefault="00065F31" w:rsidP="00065F31">
      <w:r w:rsidRPr="003467F7">
        <w:rPr>
          <w:highlight w:val="lightGray"/>
        </w:rPr>
        <w:t>Vokietija</w:t>
      </w:r>
    </w:p>
    <w:p w:rsidR="00065F31" w:rsidRDefault="00065F31" w:rsidP="00065F31">
      <w:pPr>
        <w:pStyle w:val="BTEMEASMCA"/>
      </w:pPr>
    </w:p>
    <w:p w:rsidR="00065F31" w:rsidRDefault="00065F31" w:rsidP="00065F31">
      <w:pPr>
        <w:pStyle w:val="BTEMEASMCA"/>
      </w:pPr>
      <w:r>
        <w:t>Šis vaistas EEE valstybėse narėse registruotas tokiais pavadinimais:</w:t>
      </w:r>
    </w:p>
    <w:p w:rsidR="00065F31" w:rsidRPr="000A3A9C" w:rsidRDefault="00065F31" w:rsidP="00065F31">
      <w:pPr>
        <w:pStyle w:val="BTEMEASMCA"/>
        <w:rPr>
          <w:i/>
        </w:rPr>
      </w:pPr>
      <w:r w:rsidRPr="000A3A9C">
        <w:rPr>
          <w:i/>
        </w:rPr>
        <w:t>Calcigran Forte Lemon 500 mg/800 TV kramtomosios tabletės</w:t>
      </w:r>
    </w:p>
    <w:p w:rsidR="00065F31" w:rsidRPr="00EC6CA9" w:rsidRDefault="00065F31" w:rsidP="00065F31">
      <w:pPr>
        <w:numPr>
          <w:ilvl w:val="12"/>
          <w:numId w:val="0"/>
        </w:numPr>
        <w:ind w:right="-2"/>
        <w:rPr>
          <w:sz w:val="22"/>
          <w:lang w:val="es-ES"/>
        </w:rPr>
      </w:pPr>
      <w:proofErr w:type="spellStart"/>
      <w:r w:rsidRPr="00EC6CA9">
        <w:rPr>
          <w:sz w:val="22"/>
          <w:lang w:val="es-ES"/>
        </w:rPr>
        <w:t>Austrija</w:t>
      </w:r>
      <w:proofErr w:type="spellEnd"/>
      <w:r w:rsidRPr="00EC6CA9">
        <w:rPr>
          <w:sz w:val="22"/>
          <w:lang w:val="es-ES"/>
        </w:rPr>
        <w:t>: Cal-D-</w:t>
      </w:r>
      <w:proofErr w:type="spellStart"/>
      <w:r w:rsidRPr="00EC6CA9">
        <w:rPr>
          <w:sz w:val="22"/>
          <w:lang w:val="es-ES"/>
        </w:rPr>
        <w:t>or</w:t>
      </w:r>
      <w:proofErr w:type="spellEnd"/>
      <w:r w:rsidRPr="00EC6CA9">
        <w:rPr>
          <w:sz w:val="22"/>
          <w:lang w:val="es-ES"/>
        </w:rPr>
        <w:t xml:space="preserve"> </w:t>
      </w:r>
      <w:proofErr w:type="spellStart"/>
      <w:r w:rsidRPr="00EC6CA9">
        <w:rPr>
          <w:sz w:val="22"/>
          <w:lang w:val="es-ES"/>
        </w:rPr>
        <w:t>lemon</w:t>
      </w:r>
      <w:proofErr w:type="spellEnd"/>
      <w:r w:rsidRPr="00EC6CA9">
        <w:rPr>
          <w:sz w:val="22"/>
          <w:lang w:val="es-ES"/>
        </w:rPr>
        <w:t xml:space="preserve"> 500mg/800 I.E. – </w:t>
      </w:r>
      <w:proofErr w:type="spellStart"/>
      <w:r w:rsidRPr="00EC6CA9">
        <w:rPr>
          <w:sz w:val="22"/>
          <w:lang w:val="es-ES"/>
        </w:rPr>
        <w:t>Kautabletten</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Estija</w:t>
      </w:r>
      <w:proofErr w:type="spellEnd"/>
      <w:r w:rsidRPr="00EC6CA9">
        <w:rPr>
          <w:sz w:val="22"/>
          <w:lang w:val="es-ES"/>
        </w:rPr>
        <w:t xml:space="preserve">: </w:t>
      </w:r>
      <w:proofErr w:type="spellStart"/>
      <w:r w:rsidRPr="00EC6CA9">
        <w:rPr>
          <w:sz w:val="22"/>
          <w:lang w:val="es-ES"/>
        </w:rPr>
        <w:t>Calc</w:t>
      </w:r>
      <w:r>
        <w:rPr>
          <w:lang w:val="es-ES"/>
        </w:rPr>
        <w:t>igran</w:t>
      </w:r>
      <w:proofErr w:type="spellEnd"/>
      <w:r w:rsidRPr="00EC6CA9">
        <w:rPr>
          <w:sz w:val="22"/>
          <w:lang w:val="es-ES"/>
        </w:rPr>
        <w:t xml:space="preserve"> Forte </w:t>
      </w:r>
      <w:proofErr w:type="spellStart"/>
      <w:r w:rsidRPr="00EC6CA9">
        <w:rPr>
          <w:sz w:val="22"/>
          <w:lang w:val="es-ES"/>
        </w:rPr>
        <w:t>Lemon</w:t>
      </w:r>
      <w:proofErr w:type="spellEnd"/>
      <w:r w:rsidRPr="00EC6CA9">
        <w:rPr>
          <w:sz w:val="22"/>
          <w:lang w:val="es-ES"/>
        </w:rPr>
        <w:t xml:space="preserve"> Extra D</w:t>
      </w:r>
    </w:p>
    <w:p w:rsidR="00065F31" w:rsidRPr="00EC6CA9" w:rsidRDefault="00065F31" w:rsidP="00065F31">
      <w:pPr>
        <w:numPr>
          <w:ilvl w:val="12"/>
          <w:numId w:val="0"/>
        </w:numPr>
        <w:ind w:right="-2"/>
        <w:rPr>
          <w:sz w:val="22"/>
          <w:lang w:val="es-ES"/>
        </w:rPr>
      </w:pPr>
      <w:proofErr w:type="spellStart"/>
      <w:r w:rsidRPr="00EC6CA9">
        <w:rPr>
          <w:sz w:val="22"/>
          <w:lang w:val="es-ES"/>
        </w:rPr>
        <w:t>Suomija</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Extra </w:t>
      </w:r>
      <w:proofErr w:type="spellStart"/>
      <w:r w:rsidRPr="00EC6CA9">
        <w:rPr>
          <w:sz w:val="22"/>
          <w:lang w:val="es-ES"/>
        </w:rPr>
        <w:t>sitruuna</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Vokietija</w:t>
      </w:r>
      <w:proofErr w:type="spellEnd"/>
      <w:r w:rsidRPr="00EC6CA9">
        <w:rPr>
          <w:sz w:val="22"/>
          <w:lang w:val="es-ES"/>
        </w:rPr>
        <w:t xml:space="preserve">: </w:t>
      </w:r>
      <w:proofErr w:type="spellStart"/>
      <w:r w:rsidRPr="00EC6CA9">
        <w:rPr>
          <w:sz w:val="22"/>
          <w:lang w:val="es-ES"/>
        </w:rPr>
        <w:t>Calcimagon</w:t>
      </w:r>
      <w:proofErr w:type="spellEnd"/>
      <w:r w:rsidRPr="00EC6CA9">
        <w:rPr>
          <w:sz w:val="22"/>
          <w:lang w:val="es-ES"/>
        </w:rPr>
        <w:t>® Extra D3</w:t>
      </w:r>
    </w:p>
    <w:p w:rsidR="00065F31" w:rsidRPr="00EC6CA9" w:rsidRDefault="00065F31" w:rsidP="00065F31">
      <w:pPr>
        <w:numPr>
          <w:ilvl w:val="12"/>
          <w:numId w:val="0"/>
        </w:numPr>
        <w:ind w:right="-2"/>
        <w:rPr>
          <w:sz w:val="22"/>
          <w:lang w:val="es-ES"/>
        </w:rPr>
      </w:pPr>
      <w:proofErr w:type="spellStart"/>
      <w:r w:rsidRPr="00EC6CA9">
        <w:rPr>
          <w:sz w:val="22"/>
          <w:lang w:val="es-ES"/>
        </w:rPr>
        <w:t>Nyderlandai</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D3 500 mg / 800 I.E. </w:t>
      </w:r>
    </w:p>
    <w:p w:rsidR="00065F31" w:rsidRPr="00EC6CA9" w:rsidRDefault="00065F31" w:rsidP="00065F31">
      <w:pPr>
        <w:numPr>
          <w:ilvl w:val="12"/>
          <w:numId w:val="0"/>
        </w:numPr>
        <w:ind w:right="-2"/>
        <w:rPr>
          <w:sz w:val="22"/>
          <w:lang w:val="es-ES"/>
        </w:rPr>
      </w:pPr>
      <w:proofErr w:type="spellStart"/>
      <w:r w:rsidRPr="00EC6CA9">
        <w:rPr>
          <w:sz w:val="22"/>
          <w:lang w:val="es-ES"/>
        </w:rPr>
        <w:t>Norvegija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500 mg/800 IE </w:t>
      </w:r>
      <w:proofErr w:type="spellStart"/>
      <w:r w:rsidRPr="00EC6CA9">
        <w:rPr>
          <w:sz w:val="22"/>
          <w:lang w:val="es-ES"/>
        </w:rPr>
        <w:t>tyggetabletter</w:t>
      </w:r>
      <w:proofErr w:type="spellEnd"/>
      <w:r w:rsidRPr="00EC6CA9">
        <w:rPr>
          <w:sz w:val="22"/>
          <w:lang w:val="es-ES"/>
        </w:rPr>
        <w:t xml:space="preserve">, </w:t>
      </w:r>
      <w:proofErr w:type="spellStart"/>
      <w:r w:rsidRPr="00EC6CA9">
        <w:rPr>
          <w:sz w:val="22"/>
          <w:lang w:val="es-ES"/>
        </w:rPr>
        <w:t>sitron</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Ispanija</w:t>
      </w:r>
      <w:proofErr w:type="spellEnd"/>
      <w:r w:rsidRPr="00EC6CA9">
        <w:rPr>
          <w:sz w:val="22"/>
          <w:lang w:val="es-ES"/>
        </w:rPr>
        <w:t>: MASTICAL extra-D 500 mg/ 800 UI comprimid</w:t>
      </w:r>
      <w:r>
        <w:rPr>
          <w:lang w:val="es-ES"/>
        </w:rPr>
        <w:t>os masticables</w:t>
      </w:r>
    </w:p>
    <w:p w:rsidR="00065F31" w:rsidRDefault="00065F31" w:rsidP="00065F31">
      <w:pPr>
        <w:pStyle w:val="BTEMEASMCA"/>
      </w:pPr>
      <w:r>
        <w:rPr>
          <w:lang w:val="es-ES"/>
        </w:rPr>
        <w:t>Švedija: Calcichew-D3 Citron</w:t>
      </w:r>
    </w:p>
    <w:p w:rsidR="00065F31" w:rsidRDefault="00065F31" w:rsidP="00065F31">
      <w:pPr>
        <w:pStyle w:val="BTEMEASMCA"/>
      </w:pPr>
    </w:p>
    <w:p w:rsidR="00065F31" w:rsidRPr="000A3A9C" w:rsidRDefault="00065F31" w:rsidP="00065F31">
      <w:pPr>
        <w:pStyle w:val="BTEMEASMCA"/>
        <w:rPr>
          <w:i/>
        </w:rPr>
      </w:pPr>
      <w:r w:rsidRPr="000A3A9C">
        <w:rPr>
          <w:i/>
        </w:rPr>
        <w:t>Calcigran Forte Orange 500 mg/800 TV kramtomosios tabletės</w:t>
      </w:r>
    </w:p>
    <w:p w:rsidR="00065F31" w:rsidRPr="00EC6CA9" w:rsidRDefault="00065F31" w:rsidP="00065F31">
      <w:pPr>
        <w:numPr>
          <w:ilvl w:val="12"/>
          <w:numId w:val="0"/>
        </w:numPr>
        <w:ind w:right="-2"/>
        <w:rPr>
          <w:sz w:val="22"/>
          <w:lang w:val="es-ES"/>
        </w:rPr>
      </w:pPr>
      <w:proofErr w:type="spellStart"/>
      <w:r w:rsidRPr="00EC6CA9">
        <w:rPr>
          <w:sz w:val="22"/>
          <w:lang w:val="es-ES"/>
        </w:rPr>
        <w:t>Austrija</w:t>
      </w:r>
      <w:proofErr w:type="spellEnd"/>
      <w:r w:rsidRPr="00EC6CA9">
        <w:rPr>
          <w:sz w:val="22"/>
          <w:lang w:val="es-ES"/>
        </w:rPr>
        <w:t>: Cal-D-</w:t>
      </w:r>
      <w:proofErr w:type="spellStart"/>
      <w:r w:rsidRPr="00EC6CA9">
        <w:rPr>
          <w:sz w:val="22"/>
          <w:lang w:val="es-ES"/>
        </w:rPr>
        <w:t>or</w:t>
      </w:r>
      <w:proofErr w:type="spellEnd"/>
      <w:r w:rsidRPr="00EC6CA9">
        <w:rPr>
          <w:sz w:val="22"/>
          <w:lang w:val="es-ES"/>
        </w:rPr>
        <w:t xml:space="preserve"> </w:t>
      </w:r>
      <w:proofErr w:type="spellStart"/>
      <w:r w:rsidRPr="00EC6CA9">
        <w:rPr>
          <w:sz w:val="22"/>
          <w:lang w:val="es-ES"/>
        </w:rPr>
        <w:t>orange</w:t>
      </w:r>
      <w:proofErr w:type="spellEnd"/>
      <w:r w:rsidRPr="00EC6CA9">
        <w:rPr>
          <w:sz w:val="22"/>
          <w:lang w:val="es-ES"/>
        </w:rPr>
        <w:t xml:space="preserve"> 500mg/800 I.E. – </w:t>
      </w:r>
      <w:proofErr w:type="spellStart"/>
      <w:r w:rsidRPr="00EC6CA9">
        <w:rPr>
          <w:sz w:val="22"/>
          <w:lang w:val="es-ES"/>
        </w:rPr>
        <w:t>Kautabletten</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Belgija</w:t>
      </w:r>
      <w:proofErr w:type="spellEnd"/>
      <w:r w:rsidRPr="00EC6CA9">
        <w:rPr>
          <w:sz w:val="22"/>
          <w:lang w:val="es-ES"/>
        </w:rPr>
        <w:t xml:space="preserve">: </w:t>
      </w:r>
      <w:proofErr w:type="spellStart"/>
      <w:r w:rsidRPr="00EC6CA9">
        <w:rPr>
          <w:sz w:val="22"/>
          <w:lang w:val="es-ES"/>
        </w:rPr>
        <w:t>Steovit</w:t>
      </w:r>
      <w:proofErr w:type="spellEnd"/>
      <w:r w:rsidRPr="00EC6CA9">
        <w:rPr>
          <w:sz w:val="22"/>
          <w:lang w:val="es-ES"/>
        </w:rPr>
        <w:t xml:space="preserve"> D3 </w:t>
      </w:r>
      <w:proofErr w:type="spellStart"/>
      <w:r w:rsidRPr="00EC6CA9">
        <w:rPr>
          <w:sz w:val="22"/>
          <w:lang w:val="es-ES"/>
        </w:rPr>
        <w:t>sinaasappel</w:t>
      </w:r>
      <w:proofErr w:type="spellEnd"/>
      <w:r w:rsidRPr="00EC6CA9">
        <w:rPr>
          <w:sz w:val="22"/>
          <w:lang w:val="es-ES"/>
        </w:rPr>
        <w:t xml:space="preserve"> 500 mg/800 I.E. </w:t>
      </w:r>
      <w:proofErr w:type="spellStart"/>
      <w:r w:rsidRPr="00EC6CA9">
        <w:rPr>
          <w:sz w:val="22"/>
          <w:lang w:val="es-ES"/>
        </w:rPr>
        <w:t>kauwtabletten</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Suomija</w:t>
      </w:r>
      <w:proofErr w:type="spellEnd"/>
      <w:r w:rsidRPr="00EC6CA9">
        <w:rPr>
          <w:sz w:val="22"/>
          <w:lang w:val="es-ES"/>
        </w:rPr>
        <w:t xml:space="preserve">: </w:t>
      </w:r>
      <w:proofErr w:type="spellStart"/>
      <w:r w:rsidRPr="00EC6CA9">
        <w:rPr>
          <w:sz w:val="22"/>
          <w:lang w:val="es-ES"/>
        </w:rPr>
        <w:t>Calcichew</w:t>
      </w:r>
      <w:proofErr w:type="spellEnd"/>
      <w:r w:rsidRPr="00EC6CA9">
        <w:rPr>
          <w:sz w:val="22"/>
          <w:lang w:val="es-ES"/>
        </w:rPr>
        <w:t xml:space="preserve"> D3 Extra </w:t>
      </w:r>
      <w:proofErr w:type="spellStart"/>
      <w:r w:rsidRPr="00EC6CA9">
        <w:rPr>
          <w:sz w:val="22"/>
          <w:lang w:val="es-ES"/>
        </w:rPr>
        <w:t>appelsiini</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Latvija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Extra D 500 mg/800 SV </w:t>
      </w:r>
      <w:proofErr w:type="spellStart"/>
      <w:r w:rsidRPr="00EC6CA9">
        <w:rPr>
          <w:sz w:val="22"/>
          <w:lang w:val="es-ES"/>
        </w:rPr>
        <w:t>košļājamās</w:t>
      </w:r>
      <w:proofErr w:type="spellEnd"/>
      <w:r w:rsidRPr="00EC6CA9">
        <w:rPr>
          <w:sz w:val="22"/>
          <w:lang w:val="es-ES"/>
        </w:rPr>
        <w:t xml:space="preserve"> </w:t>
      </w:r>
      <w:proofErr w:type="spellStart"/>
      <w:r w:rsidRPr="00EC6CA9">
        <w:rPr>
          <w:sz w:val="22"/>
          <w:lang w:val="es-ES"/>
        </w:rPr>
        <w:t>tabletes</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Liuksemburgas</w:t>
      </w:r>
      <w:proofErr w:type="spellEnd"/>
      <w:r w:rsidRPr="00EC6CA9">
        <w:rPr>
          <w:sz w:val="22"/>
          <w:lang w:val="es-ES"/>
        </w:rPr>
        <w:t xml:space="preserve">: </w:t>
      </w:r>
      <w:proofErr w:type="spellStart"/>
      <w:r w:rsidRPr="00EC6CA9">
        <w:rPr>
          <w:sz w:val="22"/>
          <w:lang w:val="es-ES"/>
        </w:rPr>
        <w:t>Steovit</w:t>
      </w:r>
      <w:proofErr w:type="spellEnd"/>
      <w:r w:rsidRPr="00EC6CA9">
        <w:rPr>
          <w:sz w:val="22"/>
          <w:lang w:val="es-ES"/>
        </w:rPr>
        <w:t xml:space="preserve"> D3 </w:t>
      </w:r>
      <w:proofErr w:type="spellStart"/>
      <w:r w:rsidRPr="00EC6CA9">
        <w:rPr>
          <w:sz w:val="22"/>
          <w:lang w:val="es-ES"/>
        </w:rPr>
        <w:t>orange</w:t>
      </w:r>
      <w:proofErr w:type="spellEnd"/>
      <w:r w:rsidRPr="00EC6CA9">
        <w:rPr>
          <w:sz w:val="22"/>
          <w:lang w:val="es-ES"/>
        </w:rPr>
        <w:t xml:space="preserve"> 500 mg/800 U.I. </w:t>
      </w:r>
      <w:proofErr w:type="spellStart"/>
      <w:r w:rsidRPr="00EC6CA9">
        <w:rPr>
          <w:sz w:val="22"/>
          <w:lang w:val="es-ES"/>
        </w:rPr>
        <w:t>comprimés</w:t>
      </w:r>
      <w:proofErr w:type="spellEnd"/>
      <w:r w:rsidRPr="00EC6CA9">
        <w:rPr>
          <w:sz w:val="22"/>
          <w:lang w:val="es-ES"/>
        </w:rPr>
        <w:t xml:space="preserve"> à </w:t>
      </w:r>
      <w:proofErr w:type="spellStart"/>
      <w:r w:rsidRPr="00EC6CA9">
        <w:rPr>
          <w:sz w:val="22"/>
          <w:lang w:val="es-ES"/>
        </w:rPr>
        <w:t>croquer</w:t>
      </w:r>
      <w:proofErr w:type="spellEnd"/>
    </w:p>
    <w:p w:rsidR="00065F31" w:rsidRPr="00EC6CA9" w:rsidRDefault="00065F31" w:rsidP="00065F31">
      <w:pPr>
        <w:rPr>
          <w:sz w:val="22"/>
          <w:lang w:val="es-ES"/>
        </w:rPr>
      </w:pPr>
      <w:proofErr w:type="spellStart"/>
      <w:r w:rsidRPr="00EC6CA9">
        <w:rPr>
          <w:sz w:val="22"/>
          <w:lang w:val="es-ES"/>
        </w:rPr>
        <w:t>Nyderlandai</w:t>
      </w:r>
      <w:proofErr w:type="spellEnd"/>
      <w:r w:rsidRPr="00EC6CA9">
        <w:rPr>
          <w:sz w:val="22"/>
          <w:lang w:val="es-ES"/>
        </w:rPr>
        <w:t xml:space="preserve">: </w:t>
      </w:r>
      <w:proofErr w:type="spellStart"/>
      <w:r w:rsidRPr="00EC6CA9">
        <w:rPr>
          <w:sz w:val="22"/>
          <w:lang w:val="es-ES"/>
        </w:rPr>
        <w:t>Tacal</w:t>
      </w:r>
      <w:proofErr w:type="spellEnd"/>
      <w:r w:rsidRPr="00EC6CA9">
        <w:rPr>
          <w:sz w:val="22"/>
          <w:lang w:val="es-ES"/>
        </w:rPr>
        <w:t xml:space="preserve"> ® D3 500 mg / 800 I.E. </w:t>
      </w:r>
      <w:proofErr w:type="spellStart"/>
      <w:r w:rsidRPr="00EC6CA9">
        <w:rPr>
          <w:sz w:val="22"/>
          <w:lang w:val="es-ES"/>
        </w:rPr>
        <w:t>sinaasappel</w:t>
      </w:r>
      <w:proofErr w:type="spellEnd"/>
    </w:p>
    <w:p w:rsidR="00065F31" w:rsidRPr="00EC6CA9" w:rsidRDefault="00065F31" w:rsidP="00065F31">
      <w:pPr>
        <w:numPr>
          <w:ilvl w:val="12"/>
          <w:numId w:val="0"/>
        </w:numPr>
        <w:ind w:right="-2"/>
        <w:rPr>
          <w:sz w:val="22"/>
          <w:lang w:val="es-ES"/>
        </w:rPr>
      </w:pPr>
      <w:proofErr w:type="spellStart"/>
      <w:r w:rsidRPr="00EC6CA9">
        <w:rPr>
          <w:sz w:val="22"/>
          <w:lang w:val="es-ES"/>
        </w:rPr>
        <w:t>Norvegija</w:t>
      </w:r>
      <w:proofErr w:type="spellEnd"/>
      <w:r w:rsidRPr="00EC6CA9">
        <w:rPr>
          <w:sz w:val="22"/>
          <w:lang w:val="es-ES"/>
        </w:rPr>
        <w:t xml:space="preserve">: </w:t>
      </w:r>
      <w:proofErr w:type="spellStart"/>
      <w:r w:rsidRPr="00EC6CA9">
        <w:rPr>
          <w:sz w:val="22"/>
          <w:lang w:val="es-ES"/>
        </w:rPr>
        <w:t>Calcigran</w:t>
      </w:r>
      <w:proofErr w:type="spellEnd"/>
      <w:r w:rsidRPr="00EC6CA9">
        <w:rPr>
          <w:sz w:val="22"/>
          <w:lang w:val="es-ES"/>
        </w:rPr>
        <w:t xml:space="preserve"> Forte 500 mg/800 IE </w:t>
      </w:r>
      <w:proofErr w:type="spellStart"/>
      <w:r w:rsidRPr="00EC6CA9">
        <w:rPr>
          <w:sz w:val="22"/>
          <w:lang w:val="es-ES"/>
        </w:rPr>
        <w:t>tyggetabletter</w:t>
      </w:r>
      <w:proofErr w:type="spellEnd"/>
      <w:r w:rsidRPr="00EC6CA9">
        <w:rPr>
          <w:sz w:val="22"/>
          <w:lang w:val="es-ES"/>
        </w:rPr>
        <w:t xml:space="preserve">, </w:t>
      </w:r>
      <w:proofErr w:type="spellStart"/>
      <w:r w:rsidRPr="00EC6CA9">
        <w:rPr>
          <w:sz w:val="22"/>
          <w:lang w:val="es-ES"/>
        </w:rPr>
        <w:t>appelsin</w:t>
      </w:r>
      <w:proofErr w:type="spellEnd"/>
    </w:p>
    <w:p w:rsidR="00065F31" w:rsidRDefault="00065F31" w:rsidP="00065F31">
      <w:pPr>
        <w:pStyle w:val="BTEMEASMCA"/>
      </w:pPr>
      <w:r>
        <w:rPr>
          <w:lang w:val="es-ES"/>
        </w:rPr>
        <w:t>Švedija: Calcichew-D3 Apelsin</w:t>
      </w:r>
    </w:p>
    <w:p w:rsidR="00065F31" w:rsidRDefault="00065F31" w:rsidP="00065F31">
      <w:pPr>
        <w:pStyle w:val="BTEMEASMCA"/>
      </w:pPr>
    </w:p>
    <w:p w:rsidR="00065F31" w:rsidRDefault="00065F31" w:rsidP="00065F31">
      <w:pPr>
        <w:pStyle w:val="BTbEMEASMCA"/>
      </w:pPr>
      <w:r>
        <w:t>Šis pakuotės lapelis paskutinį kartą peržiūrėtas 2023-03-31.</w:t>
      </w:r>
    </w:p>
    <w:p w:rsidR="00065F31" w:rsidRPr="00EC6CA9" w:rsidRDefault="00065F31" w:rsidP="00065F31">
      <w:pPr>
        <w:rPr>
          <w:sz w:val="22"/>
        </w:rPr>
      </w:pPr>
    </w:p>
    <w:p w:rsidR="00065F31" w:rsidRDefault="00065F31" w:rsidP="00065F31">
      <w:pPr>
        <w:pStyle w:val="BTEMEASMCA"/>
      </w:pPr>
      <w:r>
        <w:t>Išsami informacija apie šį vaistą pateikiama Valstybinės vaistų kontrolės tarnybos prie Lietuvos Respublikos sveikatos apsaugos ministerijos tinklalapyje</w:t>
      </w:r>
      <w:r>
        <w:rPr>
          <w:i/>
        </w:rPr>
        <w:t xml:space="preserve"> </w:t>
      </w:r>
      <w:hyperlink r:id="rId6" w:history="1">
        <w:r>
          <w:rPr>
            <w:rStyle w:val="Hipersaitas"/>
            <w:rFonts w:eastAsia="SimSun"/>
          </w:rPr>
          <w:t>http://www.vvkt.lt/</w:t>
        </w:r>
      </w:hyperlink>
      <w:r>
        <w:rPr>
          <w:rStyle w:val="Hipersaitas"/>
          <w:rFonts w:eastAsia="SimSun"/>
        </w:rPr>
        <w:t xml:space="preserve">         </w:t>
      </w:r>
    </w:p>
    <w:p w:rsidR="009041DB" w:rsidRDefault="009041DB">
      <w:bookmarkStart w:id="14" w:name="_GoBack"/>
      <w:bookmarkEnd w:id="1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04B"/>
    <w:multiLevelType w:val="hybridMultilevel"/>
    <w:tmpl w:val="A2ECD270"/>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5127"/>
    <w:multiLevelType w:val="hybridMultilevel"/>
    <w:tmpl w:val="2AC057C4"/>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D1C52"/>
    <w:multiLevelType w:val="hybridMultilevel"/>
    <w:tmpl w:val="6852A55A"/>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5B5069F8"/>
    <w:lvl w:ilvl="0" w:tplc="BDD2AF1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52FD3"/>
    <w:multiLevelType w:val="hybridMultilevel"/>
    <w:tmpl w:val="C040CE70"/>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CEB"/>
    <w:multiLevelType w:val="hybridMultilevel"/>
    <w:tmpl w:val="F24CF6C6"/>
    <w:lvl w:ilvl="0" w:tplc="9A681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31"/>
    <w:rsid w:val="00004415"/>
    <w:rsid w:val="00065F31"/>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9AE0"/>
  <w15:chartTrackingRefBased/>
  <w15:docId w15:val="{5B9F4B46-07F2-4690-9C64-31D24E0D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F31"/>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065F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65F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65F31"/>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065F31"/>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065F31"/>
    <w:rPr>
      <w:rFonts w:ascii="Times New Roman" w:hAnsi="Times New Roman" w:cs="Times New Roman"/>
      <w:szCs w:val="20"/>
      <w:lang w:eastAsia="lt-LT"/>
    </w:rPr>
  </w:style>
  <w:style w:type="paragraph" w:customStyle="1" w:styleId="PI-1EMEASMCA">
    <w:name w:val="PI-1 EMEA_SMCA"/>
    <w:basedOn w:val="Antrat2"/>
    <w:autoRedefine/>
    <w:uiPriority w:val="99"/>
    <w:rsid w:val="00065F31"/>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065F31"/>
    <w:rPr>
      <w:rFonts w:ascii="Times New Roman" w:hAnsi="Times New Roman" w:cs="Times New Roman"/>
      <w:noProof/>
    </w:rPr>
  </w:style>
  <w:style w:type="paragraph" w:customStyle="1" w:styleId="BTEMEASMCA">
    <w:name w:val="BT EMEA_SMCA"/>
    <w:basedOn w:val="prastasis"/>
    <w:link w:val="BTEMEASMCAChar"/>
    <w:autoRedefine/>
    <w:rsid w:val="00065F31"/>
    <w:rPr>
      <w:noProof/>
      <w:sz w:val="22"/>
      <w:szCs w:val="22"/>
    </w:rPr>
  </w:style>
  <w:style w:type="character" w:customStyle="1" w:styleId="TTEMEASMCAChar">
    <w:name w:val="TT EMEA_SMCA Char"/>
    <w:link w:val="TTEMEASMCA"/>
    <w:uiPriority w:val="99"/>
    <w:locked/>
    <w:rsid w:val="00065F31"/>
    <w:rPr>
      <w:rFonts w:ascii="Times New Roman" w:hAnsi="Times New Roman" w:cs="Times New Roman"/>
      <w:b/>
      <w:caps/>
    </w:rPr>
  </w:style>
  <w:style w:type="paragraph" w:customStyle="1" w:styleId="TTEMEASMCA">
    <w:name w:val="TT EMEA_SMCA"/>
    <w:basedOn w:val="Antrat1"/>
    <w:link w:val="TTEMEASMCAChar"/>
    <w:autoRedefine/>
    <w:uiPriority w:val="99"/>
    <w:rsid w:val="00065F31"/>
    <w:pPr>
      <w:keepNext w:val="0"/>
      <w:keepLines w:val="0"/>
      <w:tabs>
        <w:tab w:val="left" w:pos="0"/>
      </w:tabs>
      <w:spacing w:before="0"/>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uiPriority w:val="99"/>
    <w:rsid w:val="00065F31"/>
    <w:pPr>
      <w:numPr>
        <w:numId w:val="1"/>
      </w:numPr>
      <w:tabs>
        <w:tab w:val="clear" w:pos="720"/>
        <w:tab w:val="num" w:pos="360"/>
      </w:tabs>
      <w:ind w:left="0" w:hanging="720"/>
    </w:pPr>
  </w:style>
  <w:style w:type="paragraph" w:customStyle="1" w:styleId="PI-3EMEASMCA">
    <w:name w:val="PI-3 EMEA_SMCA"/>
    <w:basedOn w:val="prastasis"/>
    <w:autoRedefine/>
    <w:uiPriority w:val="99"/>
    <w:rsid w:val="00065F31"/>
    <w:pPr>
      <w:spacing w:line="220" w:lineRule="exact"/>
    </w:pPr>
    <w:rPr>
      <w:b/>
      <w:bCs/>
      <w:sz w:val="22"/>
      <w:szCs w:val="22"/>
    </w:rPr>
  </w:style>
  <w:style w:type="paragraph" w:customStyle="1" w:styleId="BTbEMEASMCA">
    <w:name w:val="BT(b) EMEA_SMCA"/>
    <w:basedOn w:val="BTEMEASMCA"/>
    <w:autoRedefine/>
    <w:uiPriority w:val="99"/>
    <w:rsid w:val="00065F31"/>
    <w:rPr>
      <w:b/>
      <w:noProof w:val="0"/>
    </w:rPr>
  </w:style>
  <w:style w:type="paragraph" w:customStyle="1" w:styleId="BTeEMEASMCA">
    <w:name w:val="BT(e) EMEA_SMCA"/>
    <w:basedOn w:val="BTEMEASMCA"/>
    <w:autoRedefine/>
    <w:uiPriority w:val="99"/>
    <w:rsid w:val="00065F31"/>
    <w:pPr>
      <w:jc w:val="center"/>
    </w:pPr>
  </w:style>
  <w:style w:type="character" w:customStyle="1" w:styleId="Antrat2Diagrama">
    <w:name w:val="Antraštė 2 Diagrama"/>
    <w:basedOn w:val="Numatytasispastraiposriftas"/>
    <w:link w:val="Antrat2"/>
    <w:uiPriority w:val="9"/>
    <w:semiHidden/>
    <w:rsid w:val="00065F3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65F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baltics@ori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7844</Words>
  <Characters>4472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2023-06-19T08:40:00Z</dcterms:created>
  <dcterms:modified xsi:type="dcterms:W3CDTF">2023-06-19T08:42:00Z</dcterms:modified>
</cp:coreProperties>
</file>