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146" w:rsidRPr="00035146" w:rsidRDefault="00035146" w:rsidP="00035146">
      <w:pPr>
        <w:rPr>
          <w:sz w:val="22"/>
          <w:szCs w:val="22"/>
        </w:rPr>
      </w:pPr>
      <w:bookmarkStart w:id="0" w:name="_Toc129243223"/>
      <w:bookmarkStart w:id="1" w:name="_Toc129243098"/>
      <w:bookmarkStart w:id="2" w:name="_GoBack"/>
      <w:bookmarkEnd w:id="0"/>
      <w:bookmarkEnd w:id="1"/>
      <w:bookmarkEnd w:id="2"/>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jc w:val="center"/>
        <w:rPr>
          <w:b/>
          <w:bCs/>
          <w:sz w:val="22"/>
          <w:szCs w:val="22"/>
        </w:rPr>
      </w:pPr>
      <w:bookmarkStart w:id="3" w:name="_Toc129243221"/>
      <w:bookmarkStart w:id="4" w:name="_Toc129243096"/>
      <w:bookmarkEnd w:id="3"/>
      <w:r w:rsidRPr="00035146">
        <w:rPr>
          <w:b/>
          <w:bCs/>
          <w:sz w:val="22"/>
          <w:szCs w:val="22"/>
        </w:rPr>
        <w:t>I PRIEDAS</w:t>
      </w:r>
      <w:bookmarkEnd w:id="4"/>
    </w:p>
    <w:p w:rsidR="00035146" w:rsidRPr="00035146" w:rsidRDefault="00035146" w:rsidP="00035146">
      <w:pPr>
        <w:jc w:val="center"/>
        <w:rPr>
          <w:b/>
          <w:bCs/>
          <w:sz w:val="22"/>
          <w:szCs w:val="22"/>
        </w:rPr>
      </w:pPr>
    </w:p>
    <w:p w:rsidR="00035146" w:rsidRPr="00035146" w:rsidRDefault="00035146" w:rsidP="00035146">
      <w:pPr>
        <w:jc w:val="center"/>
        <w:rPr>
          <w:b/>
          <w:bCs/>
          <w:sz w:val="22"/>
          <w:szCs w:val="22"/>
        </w:rPr>
      </w:pPr>
      <w:bookmarkStart w:id="5" w:name="_Toc129243222"/>
      <w:bookmarkStart w:id="6" w:name="_Toc129243097"/>
      <w:bookmarkEnd w:id="5"/>
      <w:r w:rsidRPr="00035146">
        <w:rPr>
          <w:b/>
          <w:bCs/>
          <w:sz w:val="22"/>
          <w:szCs w:val="22"/>
        </w:rPr>
        <w:t>PREPARATO CHARAKTERISTIKŲ SANTRAUKA</w:t>
      </w:r>
      <w:bookmarkEnd w:id="6"/>
    </w:p>
    <w:p w:rsidR="00035146" w:rsidRPr="00035146" w:rsidRDefault="00035146" w:rsidP="00035146">
      <w:pPr>
        <w:rPr>
          <w:b/>
          <w:bCs/>
          <w:sz w:val="22"/>
          <w:szCs w:val="22"/>
        </w:rPr>
      </w:pPr>
      <w:r w:rsidRPr="00035146">
        <w:rPr>
          <w:b/>
          <w:bCs/>
          <w:sz w:val="22"/>
          <w:szCs w:val="22"/>
        </w:rPr>
        <w:br w:type="page"/>
      </w:r>
      <w:r w:rsidRPr="00035146">
        <w:rPr>
          <w:b/>
          <w:bCs/>
          <w:sz w:val="22"/>
          <w:szCs w:val="22"/>
        </w:rPr>
        <w:lastRenderedPageBreak/>
        <w:t>1.</w:t>
      </w:r>
      <w:r w:rsidRPr="00035146">
        <w:rPr>
          <w:b/>
          <w:bCs/>
          <w:sz w:val="22"/>
          <w:szCs w:val="22"/>
        </w:rPr>
        <w:tab/>
        <w:t>VAISTINIO PREPARATO PAVADINIMAS</w:t>
      </w:r>
    </w:p>
    <w:p w:rsidR="00035146" w:rsidRPr="00035146" w:rsidRDefault="00035146" w:rsidP="00035146">
      <w:pPr>
        <w:rPr>
          <w:sz w:val="22"/>
          <w:szCs w:val="22"/>
        </w:rPr>
      </w:pPr>
    </w:p>
    <w:p w:rsidR="00035146" w:rsidRPr="00035146" w:rsidRDefault="00035146" w:rsidP="00035146">
      <w:pPr>
        <w:autoSpaceDE w:val="0"/>
        <w:autoSpaceDN w:val="0"/>
        <w:adjustRightInd w:val="0"/>
        <w:rPr>
          <w:sz w:val="22"/>
          <w:szCs w:val="22"/>
        </w:rPr>
      </w:pPr>
      <w:proofErr w:type="spellStart"/>
      <w:r w:rsidRPr="00035146">
        <w:rPr>
          <w:sz w:val="22"/>
          <w:szCs w:val="22"/>
        </w:rPr>
        <w:t>Anxel</w:t>
      </w:r>
      <w:proofErr w:type="spellEnd"/>
      <w:r w:rsidRPr="00035146">
        <w:rPr>
          <w:sz w:val="22"/>
          <w:szCs w:val="22"/>
        </w:rPr>
        <w:t> 20</w:t>
      </w:r>
      <w:r w:rsidR="00126F94">
        <w:rPr>
          <w:sz w:val="22"/>
          <w:szCs w:val="22"/>
        </w:rPr>
        <w:t> </w:t>
      </w:r>
      <w:r w:rsidRPr="00035146">
        <w:rPr>
          <w:sz w:val="22"/>
          <w:szCs w:val="22"/>
        </w:rPr>
        <w:t>mg skrandyje neirios tabletės</w:t>
      </w: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7" w:name="_Toc129243224"/>
      <w:bookmarkStart w:id="8" w:name="_Toc129243099"/>
      <w:bookmarkEnd w:id="7"/>
      <w:r w:rsidRPr="00035146">
        <w:rPr>
          <w:b/>
          <w:bCs/>
          <w:sz w:val="22"/>
          <w:szCs w:val="22"/>
        </w:rPr>
        <w:t>2.</w:t>
      </w:r>
      <w:r w:rsidRPr="00035146">
        <w:rPr>
          <w:b/>
          <w:bCs/>
          <w:sz w:val="22"/>
          <w:szCs w:val="22"/>
        </w:rPr>
        <w:tab/>
        <w:t>KOKYBINĖ IR KIEKYBINĖ SUDĖTIS</w:t>
      </w:r>
      <w:bookmarkEnd w:id="8"/>
    </w:p>
    <w:p w:rsidR="00035146" w:rsidRPr="00035146" w:rsidRDefault="00035146" w:rsidP="00035146">
      <w:pPr>
        <w:rPr>
          <w:sz w:val="22"/>
          <w:szCs w:val="22"/>
        </w:rPr>
      </w:pPr>
    </w:p>
    <w:p w:rsidR="00035146" w:rsidRPr="00035146" w:rsidRDefault="00035146" w:rsidP="00035146">
      <w:pPr>
        <w:autoSpaceDE w:val="0"/>
        <w:autoSpaceDN w:val="0"/>
        <w:adjustRightInd w:val="0"/>
        <w:rPr>
          <w:sz w:val="22"/>
          <w:szCs w:val="22"/>
        </w:rPr>
      </w:pPr>
      <w:r w:rsidRPr="00035146">
        <w:rPr>
          <w:sz w:val="22"/>
          <w:szCs w:val="22"/>
        </w:rPr>
        <w:t>Kiekvienoje skrandyje neirioje tabletėje yra 20</w:t>
      </w:r>
      <w:r w:rsidR="00126F94">
        <w:rPr>
          <w:sz w:val="22"/>
          <w:szCs w:val="22"/>
        </w:rPr>
        <w:t> </w:t>
      </w:r>
      <w:r w:rsidRPr="00035146">
        <w:rPr>
          <w:sz w:val="22"/>
          <w:szCs w:val="22"/>
        </w:rPr>
        <w:t xml:space="preserve">mg </w:t>
      </w:r>
      <w:proofErr w:type="spellStart"/>
      <w:r w:rsidRPr="00035146">
        <w:rPr>
          <w:sz w:val="22"/>
          <w:szCs w:val="22"/>
        </w:rPr>
        <w:t>pantoprazolo</w:t>
      </w:r>
      <w:proofErr w:type="spellEnd"/>
      <w:r w:rsidRPr="00035146">
        <w:rPr>
          <w:sz w:val="22"/>
          <w:szCs w:val="22"/>
        </w:rPr>
        <w:t xml:space="preserve"> (</w:t>
      </w:r>
      <w:proofErr w:type="spellStart"/>
      <w:r w:rsidRPr="00035146">
        <w:rPr>
          <w:sz w:val="22"/>
          <w:szCs w:val="22"/>
        </w:rPr>
        <w:t>pantoprazolo</w:t>
      </w:r>
      <w:proofErr w:type="spellEnd"/>
      <w:r w:rsidRPr="00035146">
        <w:rPr>
          <w:sz w:val="22"/>
          <w:szCs w:val="22"/>
        </w:rPr>
        <w:t xml:space="preserve"> natrio druskos </w:t>
      </w:r>
      <w:proofErr w:type="spellStart"/>
      <w:r w:rsidRPr="00035146">
        <w:rPr>
          <w:sz w:val="22"/>
          <w:szCs w:val="22"/>
        </w:rPr>
        <w:t>seskvihidrato</w:t>
      </w:r>
      <w:proofErr w:type="spellEnd"/>
      <w:r w:rsidRPr="00035146">
        <w:rPr>
          <w:sz w:val="22"/>
          <w:szCs w:val="22"/>
        </w:rPr>
        <w:t xml:space="preserve"> pavidalu).</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126F94">
        <w:rPr>
          <w:sz w:val="22"/>
          <w:szCs w:val="22"/>
          <w:u w:val="single"/>
        </w:rPr>
        <w:t>Pagalbinė medžiaga, kurios poveikis žinomas</w:t>
      </w:r>
      <w:r w:rsidRPr="00035146">
        <w:rPr>
          <w:sz w:val="22"/>
          <w:szCs w:val="22"/>
        </w:rPr>
        <w:t>: vienoje skrandyje neirioje tabletėje yra 1</w:t>
      </w:r>
      <w:r w:rsidR="00126F94">
        <w:rPr>
          <w:sz w:val="22"/>
          <w:szCs w:val="22"/>
        </w:rPr>
        <w:t> </w:t>
      </w:r>
      <w:proofErr w:type="spellStart"/>
      <w:r w:rsidRPr="00035146">
        <w:rPr>
          <w:sz w:val="22"/>
          <w:szCs w:val="22"/>
        </w:rPr>
        <w:t>mikrogramas</w:t>
      </w:r>
      <w:proofErr w:type="spellEnd"/>
      <w:r w:rsidRPr="00035146">
        <w:rPr>
          <w:sz w:val="22"/>
          <w:szCs w:val="22"/>
        </w:rPr>
        <w:t xml:space="preserve"> dažiklio </w:t>
      </w:r>
      <w:proofErr w:type="spellStart"/>
      <w:r w:rsidRPr="00035146">
        <w:rPr>
          <w:sz w:val="22"/>
          <w:szCs w:val="22"/>
        </w:rPr>
        <w:t>ponso</w:t>
      </w:r>
      <w:proofErr w:type="spellEnd"/>
      <w:r w:rsidRPr="00035146">
        <w:rPr>
          <w:sz w:val="22"/>
          <w:szCs w:val="22"/>
        </w:rPr>
        <w:t xml:space="preserve"> 4R aliuminio </w:t>
      </w:r>
      <w:proofErr w:type="spellStart"/>
      <w:r w:rsidRPr="00035146">
        <w:rPr>
          <w:sz w:val="22"/>
          <w:szCs w:val="22"/>
        </w:rPr>
        <w:t>kraplako</w:t>
      </w:r>
      <w:proofErr w:type="spellEnd"/>
      <w:r w:rsidRPr="00035146">
        <w:rPr>
          <w:sz w:val="22"/>
          <w:szCs w:val="22"/>
        </w:rPr>
        <w:t xml:space="preserve"> (E124).</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Visos pagalbinės medžiagos išvardytos 6.1 skyriuje.</w:t>
      </w: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9" w:name="_Toc129243225"/>
      <w:bookmarkStart w:id="10" w:name="_Toc129243100"/>
      <w:bookmarkEnd w:id="9"/>
      <w:r w:rsidRPr="00035146">
        <w:rPr>
          <w:b/>
          <w:bCs/>
          <w:sz w:val="22"/>
          <w:szCs w:val="22"/>
        </w:rPr>
        <w:t>3.</w:t>
      </w:r>
      <w:r w:rsidRPr="00035146">
        <w:rPr>
          <w:b/>
          <w:bCs/>
          <w:sz w:val="22"/>
          <w:szCs w:val="22"/>
        </w:rPr>
        <w:tab/>
        <w:t>FARMACINĖ FORMA</w:t>
      </w:r>
      <w:bookmarkEnd w:id="10"/>
    </w:p>
    <w:p w:rsidR="00035146" w:rsidRPr="00035146" w:rsidRDefault="00035146" w:rsidP="00035146">
      <w:pPr>
        <w:rPr>
          <w:sz w:val="22"/>
          <w:szCs w:val="22"/>
        </w:rPr>
      </w:pPr>
    </w:p>
    <w:p w:rsidR="00035146" w:rsidRPr="00035146" w:rsidRDefault="00035146" w:rsidP="00035146">
      <w:pPr>
        <w:rPr>
          <w:sz w:val="22"/>
          <w:szCs w:val="22"/>
        </w:rPr>
      </w:pPr>
      <w:r w:rsidRPr="00035146">
        <w:rPr>
          <w:sz w:val="22"/>
          <w:szCs w:val="22"/>
        </w:rPr>
        <w:t>Skrandyje neiri tabletė.</w:t>
      </w:r>
    </w:p>
    <w:p w:rsidR="00035146" w:rsidRPr="00035146" w:rsidRDefault="00035146" w:rsidP="00035146">
      <w:pPr>
        <w:rPr>
          <w:sz w:val="22"/>
          <w:szCs w:val="22"/>
        </w:rPr>
      </w:pPr>
    </w:p>
    <w:p w:rsidR="00035146" w:rsidRPr="00035146" w:rsidRDefault="00773887" w:rsidP="00035146">
      <w:pPr>
        <w:autoSpaceDE w:val="0"/>
        <w:autoSpaceDN w:val="0"/>
        <w:adjustRightInd w:val="0"/>
        <w:rPr>
          <w:sz w:val="22"/>
          <w:szCs w:val="22"/>
        </w:rPr>
      </w:pPr>
      <w:r w:rsidRPr="00035146">
        <w:rPr>
          <w:sz w:val="22"/>
          <w:szCs w:val="22"/>
        </w:rPr>
        <w:t>Geltona</w:t>
      </w:r>
      <w:r w:rsidR="00035146" w:rsidRPr="00035146">
        <w:rPr>
          <w:sz w:val="22"/>
          <w:szCs w:val="22"/>
        </w:rPr>
        <w:t xml:space="preserve">, ovali, dengta </w:t>
      </w:r>
      <w:r>
        <w:rPr>
          <w:sz w:val="22"/>
          <w:szCs w:val="22"/>
        </w:rPr>
        <w:t>tabletė</w:t>
      </w:r>
      <w:r w:rsidR="00035146" w:rsidRPr="00035146">
        <w:rPr>
          <w:sz w:val="22"/>
          <w:szCs w:val="22"/>
        </w:rPr>
        <w:t xml:space="preserve"> su juodais dažais atspaustu skaičiumi „20“.</w:t>
      </w: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11" w:name="_Toc129243226"/>
      <w:bookmarkStart w:id="12" w:name="_Toc129243101"/>
      <w:bookmarkEnd w:id="11"/>
      <w:r w:rsidRPr="00035146">
        <w:rPr>
          <w:b/>
          <w:bCs/>
          <w:sz w:val="22"/>
          <w:szCs w:val="22"/>
        </w:rPr>
        <w:t>4.</w:t>
      </w:r>
      <w:r w:rsidRPr="00035146">
        <w:rPr>
          <w:b/>
          <w:bCs/>
          <w:sz w:val="22"/>
          <w:szCs w:val="22"/>
        </w:rPr>
        <w:tab/>
        <w:t>KLINIKINĖ INFORMACIJA</w:t>
      </w:r>
      <w:bookmarkEnd w:id="12"/>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13" w:name="_Toc129243227"/>
      <w:bookmarkStart w:id="14" w:name="_Toc129243102"/>
      <w:bookmarkEnd w:id="13"/>
      <w:r w:rsidRPr="00035146">
        <w:rPr>
          <w:b/>
          <w:bCs/>
          <w:sz w:val="22"/>
          <w:szCs w:val="22"/>
        </w:rPr>
        <w:t>4.1</w:t>
      </w:r>
      <w:r w:rsidRPr="00035146">
        <w:rPr>
          <w:b/>
          <w:bCs/>
          <w:sz w:val="22"/>
          <w:szCs w:val="22"/>
        </w:rPr>
        <w:tab/>
        <w:t>Terapinės indikacijos</w:t>
      </w:r>
      <w:bookmarkEnd w:id="14"/>
    </w:p>
    <w:p w:rsidR="00035146" w:rsidRPr="00035146" w:rsidRDefault="00035146" w:rsidP="00035146">
      <w:pPr>
        <w:rPr>
          <w:sz w:val="22"/>
          <w:szCs w:val="22"/>
        </w:rPr>
      </w:pPr>
    </w:p>
    <w:p w:rsidR="00035146" w:rsidRPr="00035146" w:rsidRDefault="000721B5" w:rsidP="00035146">
      <w:pPr>
        <w:autoSpaceDE w:val="0"/>
        <w:autoSpaceDN w:val="0"/>
        <w:adjustRightInd w:val="0"/>
        <w:rPr>
          <w:sz w:val="22"/>
          <w:szCs w:val="22"/>
        </w:rPr>
      </w:pPr>
      <w:proofErr w:type="spellStart"/>
      <w:r>
        <w:rPr>
          <w:sz w:val="22"/>
          <w:szCs w:val="22"/>
        </w:rPr>
        <w:t>Anxel</w:t>
      </w:r>
      <w:proofErr w:type="spellEnd"/>
      <w:r>
        <w:rPr>
          <w:sz w:val="22"/>
          <w:szCs w:val="22"/>
        </w:rPr>
        <w:t xml:space="preserve"> yra skirtas t</w:t>
      </w:r>
      <w:r w:rsidR="00035146" w:rsidRPr="00035146">
        <w:rPr>
          <w:sz w:val="22"/>
          <w:szCs w:val="22"/>
        </w:rPr>
        <w:t>rumpalaiki</w:t>
      </w:r>
      <w:r>
        <w:rPr>
          <w:sz w:val="22"/>
          <w:szCs w:val="22"/>
        </w:rPr>
        <w:t>am</w:t>
      </w:r>
      <w:r w:rsidR="00035146" w:rsidRPr="00035146">
        <w:rPr>
          <w:sz w:val="22"/>
          <w:szCs w:val="22"/>
        </w:rPr>
        <w:t xml:space="preserve"> suaugusių žmonių </w:t>
      </w:r>
      <w:proofErr w:type="spellStart"/>
      <w:r w:rsidR="00035146" w:rsidRPr="00035146">
        <w:rPr>
          <w:sz w:val="22"/>
          <w:szCs w:val="22"/>
        </w:rPr>
        <w:t>refliukso</w:t>
      </w:r>
      <w:proofErr w:type="spellEnd"/>
      <w:r w:rsidR="00035146" w:rsidRPr="00035146">
        <w:rPr>
          <w:sz w:val="22"/>
          <w:szCs w:val="22"/>
        </w:rPr>
        <w:t xml:space="preserve"> simptomų (pvz., rėmens, rūgšties </w:t>
      </w:r>
      <w:proofErr w:type="spellStart"/>
      <w:r w:rsidR="00035146" w:rsidRPr="00035146">
        <w:rPr>
          <w:sz w:val="22"/>
          <w:szCs w:val="22"/>
        </w:rPr>
        <w:t>regurgitacijos</w:t>
      </w:r>
      <w:proofErr w:type="spellEnd"/>
      <w:r w:rsidR="00035146" w:rsidRPr="00035146">
        <w:rPr>
          <w:sz w:val="22"/>
          <w:szCs w:val="22"/>
        </w:rPr>
        <w:t>) gydym</w:t>
      </w:r>
      <w:r>
        <w:rPr>
          <w:sz w:val="22"/>
          <w:szCs w:val="22"/>
        </w:rPr>
        <w:t>ui</w:t>
      </w:r>
      <w:r w:rsidR="00035146" w:rsidRPr="00035146">
        <w:rPr>
          <w:sz w:val="22"/>
          <w:szCs w:val="22"/>
        </w:rPr>
        <w:t>.</w:t>
      </w: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15" w:name="_Toc129243228"/>
      <w:bookmarkStart w:id="16" w:name="_Toc129243103"/>
      <w:bookmarkEnd w:id="15"/>
      <w:r w:rsidRPr="00035146">
        <w:rPr>
          <w:b/>
          <w:bCs/>
          <w:sz w:val="22"/>
          <w:szCs w:val="22"/>
        </w:rPr>
        <w:t>4.2</w:t>
      </w:r>
      <w:r w:rsidRPr="00035146">
        <w:rPr>
          <w:b/>
          <w:bCs/>
          <w:sz w:val="22"/>
          <w:szCs w:val="22"/>
        </w:rPr>
        <w:tab/>
        <w:t>Dozavimas ir vartojimo metodas</w:t>
      </w:r>
      <w:bookmarkEnd w:id="16"/>
    </w:p>
    <w:p w:rsidR="00035146" w:rsidRPr="00035146" w:rsidRDefault="00035146" w:rsidP="00035146">
      <w:pPr>
        <w:rPr>
          <w:sz w:val="22"/>
          <w:szCs w:val="22"/>
        </w:rPr>
      </w:pPr>
    </w:p>
    <w:p w:rsidR="00035146" w:rsidRPr="00035146" w:rsidRDefault="00035146" w:rsidP="00035146">
      <w:pPr>
        <w:autoSpaceDE w:val="0"/>
        <w:autoSpaceDN w:val="0"/>
        <w:adjustRightInd w:val="0"/>
        <w:rPr>
          <w:sz w:val="22"/>
          <w:szCs w:val="22"/>
          <w:u w:val="single"/>
        </w:rPr>
      </w:pPr>
      <w:bookmarkStart w:id="17" w:name="_Toc129243229"/>
      <w:bookmarkStart w:id="18" w:name="_Toc129243104"/>
      <w:bookmarkEnd w:id="17"/>
      <w:r w:rsidRPr="00035146">
        <w:rPr>
          <w:sz w:val="22"/>
          <w:szCs w:val="22"/>
          <w:u w:val="single"/>
        </w:rPr>
        <w:t>Dozavimas</w:t>
      </w:r>
    </w:p>
    <w:p w:rsidR="00035146" w:rsidRPr="00035146" w:rsidRDefault="00035146" w:rsidP="00035146">
      <w:pPr>
        <w:autoSpaceDE w:val="0"/>
        <w:autoSpaceDN w:val="0"/>
        <w:adjustRightInd w:val="0"/>
        <w:rPr>
          <w:sz w:val="22"/>
          <w:szCs w:val="22"/>
        </w:rPr>
      </w:pPr>
      <w:r w:rsidRPr="00035146">
        <w:rPr>
          <w:sz w:val="22"/>
          <w:szCs w:val="22"/>
        </w:rPr>
        <w:t xml:space="preserve">Rekomenduojama </w:t>
      </w:r>
      <w:proofErr w:type="spellStart"/>
      <w:r w:rsidRPr="00035146">
        <w:rPr>
          <w:sz w:val="22"/>
          <w:szCs w:val="22"/>
        </w:rPr>
        <w:t>pantoprazolo</w:t>
      </w:r>
      <w:proofErr w:type="spellEnd"/>
      <w:r w:rsidRPr="00035146">
        <w:rPr>
          <w:sz w:val="22"/>
          <w:szCs w:val="22"/>
        </w:rPr>
        <w:t xml:space="preserve"> paros dozė yra 20 mg (viena tabletė).</w:t>
      </w:r>
    </w:p>
    <w:p w:rsidR="00035146" w:rsidRPr="00035146" w:rsidRDefault="00035146" w:rsidP="00035146">
      <w:pPr>
        <w:autoSpaceDE w:val="0"/>
        <w:autoSpaceDN w:val="0"/>
        <w:adjustRightInd w:val="0"/>
        <w:rPr>
          <w:sz w:val="22"/>
          <w:szCs w:val="22"/>
        </w:rPr>
      </w:pPr>
      <w:r w:rsidRPr="00035146">
        <w:rPr>
          <w:sz w:val="22"/>
          <w:szCs w:val="22"/>
        </w:rPr>
        <w:t xml:space="preserve">Kad simptomai palengvėtų, tablečių gali reikėti gerti 2 </w:t>
      </w:r>
      <w:r w:rsidRPr="00035146">
        <w:rPr>
          <w:sz w:val="22"/>
          <w:szCs w:val="22"/>
        </w:rPr>
        <w:sym w:font="Symbol" w:char="F02D"/>
      </w:r>
      <w:r w:rsidRPr="00035146">
        <w:rPr>
          <w:sz w:val="22"/>
          <w:szCs w:val="22"/>
        </w:rPr>
        <w:t xml:space="preserve"> 3 dienas iš eilės. Kai simptomai visiškai išnyksta, gydymas turi būti nutrauktas.</w:t>
      </w:r>
    </w:p>
    <w:p w:rsidR="00035146" w:rsidRPr="00035146" w:rsidRDefault="00035146" w:rsidP="00035146">
      <w:pPr>
        <w:autoSpaceDE w:val="0"/>
        <w:autoSpaceDN w:val="0"/>
        <w:adjustRightInd w:val="0"/>
        <w:rPr>
          <w:sz w:val="22"/>
          <w:szCs w:val="22"/>
        </w:rPr>
      </w:pPr>
      <w:r w:rsidRPr="00035146">
        <w:rPr>
          <w:sz w:val="22"/>
          <w:szCs w:val="22"/>
        </w:rPr>
        <w:t>Be gydytojo konsultacijos gydymas turi neviršyti 4 savaičių.</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Pacientui turi būti nurodyta, kad jeigu per 2 nepertraukiamo gydymo savaites simptomai nepalengvėja, reikia pasitarti su gydytoju.</w:t>
      </w:r>
    </w:p>
    <w:p w:rsidR="00035146" w:rsidRPr="00035146" w:rsidRDefault="00035146" w:rsidP="00035146">
      <w:pPr>
        <w:autoSpaceDE w:val="0"/>
        <w:autoSpaceDN w:val="0"/>
        <w:adjustRightInd w:val="0"/>
        <w:rPr>
          <w:sz w:val="22"/>
          <w:szCs w:val="22"/>
        </w:rPr>
      </w:pPr>
    </w:p>
    <w:p w:rsidR="00035146" w:rsidRPr="00126F94" w:rsidRDefault="000721B5" w:rsidP="00035146">
      <w:pPr>
        <w:autoSpaceDE w:val="0"/>
        <w:autoSpaceDN w:val="0"/>
        <w:adjustRightInd w:val="0"/>
        <w:rPr>
          <w:iCs/>
          <w:sz w:val="22"/>
          <w:szCs w:val="22"/>
          <w:u w:val="single"/>
        </w:rPr>
      </w:pPr>
      <w:r w:rsidRPr="00126F94">
        <w:rPr>
          <w:iCs/>
          <w:sz w:val="22"/>
          <w:szCs w:val="22"/>
          <w:u w:val="single"/>
        </w:rPr>
        <w:t>Ypatingos populiacijos</w:t>
      </w:r>
    </w:p>
    <w:p w:rsidR="00035146" w:rsidRPr="00035146" w:rsidRDefault="00035146" w:rsidP="00035146">
      <w:pPr>
        <w:autoSpaceDE w:val="0"/>
        <w:autoSpaceDN w:val="0"/>
        <w:adjustRightInd w:val="0"/>
        <w:rPr>
          <w:sz w:val="22"/>
          <w:szCs w:val="22"/>
        </w:rPr>
      </w:pPr>
      <w:r w:rsidRPr="00035146">
        <w:rPr>
          <w:sz w:val="22"/>
          <w:szCs w:val="22"/>
        </w:rPr>
        <w:t>Senyviems pacientams bei tokiems, kurių inkstų ar kepenų funkcija yra susilpnėjusi, dozės koreguoti nereikia.</w:t>
      </w:r>
    </w:p>
    <w:p w:rsidR="00035146" w:rsidRPr="00035146" w:rsidRDefault="00035146" w:rsidP="00035146">
      <w:pPr>
        <w:autoSpaceDE w:val="0"/>
        <w:autoSpaceDN w:val="0"/>
        <w:adjustRightInd w:val="0"/>
        <w:rPr>
          <w:i/>
          <w:iCs/>
          <w:sz w:val="22"/>
          <w:szCs w:val="22"/>
        </w:rPr>
      </w:pPr>
    </w:p>
    <w:p w:rsidR="00035146" w:rsidRPr="00126F94" w:rsidRDefault="00035146" w:rsidP="00035146">
      <w:pPr>
        <w:autoSpaceDE w:val="0"/>
        <w:autoSpaceDN w:val="0"/>
        <w:adjustRightInd w:val="0"/>
        <w:rPr>
          <w:iCs/>
          <w:sz w:val="22"/>
          <w:szCs w:val="22"/>
          <w:u w:val="single"/>
        </w:rPr>
      </w:pPr>
      <w:r w:rsidRPr="00126F94">
        <w:rPr>
          <w:iCs/>
          <w:sz w:val="22"/>
          <w:szCs w:val="22"/>
          <w:u w:val="single"/>
        </w:rPr>
        <w:t>Vaikų populiacija</w:t>
      </w:r>
    </w:p>
    <w:p w:rsidR="00035146" w:rsidRPr="00035146" w:rsidRDefault="00035146" w:rsidP="00035146">
      <w:pPr>
        <w:autoSpaceDE w:val="0"/>
        <w:autoSpaceDN w:val="0"/>
        <w:adjustRightInd w:val="0"/>
        <w:rPr>
          <w:sz w:val="22"/>
          <w:szCs w:val="22"/>
        </w:rPr>
      </w:pPr>
      <w:proofErr w:type="spellStart"/>
      <w:r w:rsidRPr="00035146">
        <w:rPr>
          <w:sz w:val="22"/>
          <w:szCs w:val="22"/>
        </w:rPr>
        <w:t>Anxel</w:t>
      </w:r>
      <w:proofErr w:type="spellEnd"/>
      <w:r w:rsidRPr="00035146">
        <w:rPr>
          <w:sz w:val="22"/>
          <w:szCs w:val="22"/>
        </w:rPr>
        <w:t xml:space="preserve"> nerekomenduojama vartoti vaikams ir jaunesniems kaip 18 metų paaugliams, nes nepakanka duomenų apie saugumą ir veiksmingumą.</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u w:val="single"/>
        </w:rPr>
      </w:pPr>
      <w:r w:rsidRPr="00035146">
        <w:rPr>
          <w:sz w:val="22"/>
          <w:szCs w:val="22"/>
          <w:u w:val="single"/>
        </w:rPr>
        <w:t>Vartojimo metodas</w:t>
      </w:r>
    </w:p>
    <w:p w:rsidR="00035146" w:rsidRPr="00035146" w:rsidRDefault="00035146" w:rsidP="00035146">
      <w:pPr>
        <w:autoSpaceDE w:val="0"/>
        <w:autoSpaceDN w:val="0"/>
        <w:adjustRightInd w:val="0"/>
        <w:rPr>
          <w:sz w:val="22"/>
          <w:szCs w:val="22"/>
        </w:rPr>
      </w:pPr>
      <w:proofErr w:type="spellStart"/>
      <w:r w:rsidRPr="00035146">
        <w:rPr>
          <w:sz w:val="22"/>
          <w:szCs w:val="22"/>
        </w:rPr>
        <w:lastRenderedPageBreak/>
        <w:t>Anxel</w:t>
      </w:r>
      <w:proofErr w:type="spellEnd"/>
      <w:r w:rsidRPr="00035146">
        <w:rPr>
          <w:sz w:val="22"/>
          <w:szCs w:val="22"/>
        </w:rPr>
        <w:t xml:space="preserve"> negalima kramtyti arba smulkinti, jas reikia nuryti sveikas užgeriant skysčiu prieš valgį.</w:t>
      </w:r>
    </w:p>
    <w:p w:rsidR="00035146" w:rsidRPr="00035146" w:rsidRDefault="00035146" w:rsidP="00035146">
      <w:pPr>
        <w:ind w:left="540" w:hanging="540"/>
        <w:rPr>
          <w:b/>
          <w:bCs/>
          <w:sz w:val="22"/>
          <w:szCs w:val="22"/>
        </w:rPr>
      </w:pPr>
    </w:p>
    <w:p w:rsidR="00035146" w:rsidRPr="00035146" w:rsidRDefault="00035146" w:rsidP="00035146">
      <w:pPr>
        <w:ind w:left="540" w:hanging="540"/>
        <w:rPr>
          <w:b/>
          <w:bCs/>
          <w:sz w:val="22"/>
          <w:szCs w:val="22"/>
        </w:rPr>
      </w:pPr>
      <w:r w:rsidRPr="00035146">
        <w:rPr>
          <w:b/>
          <w:bCs/>
          <w:sz w:val="22"/>
          <w:szCs w:val="22"/>
        </w:rPr>
        <w:t>4.3</w:t>
      </w:r>
      <w:r w:rsidRPr="00035146">
        <w:rPr>
          <w:b/>
          <w:bCs/>
          <w:sz w:val="22"/>
          <w:szCs w:val="22"/>
        </w:rPr>
        <w:tab/>
        <w:t>Kontraindikacijos</w:t>
      </w:r>
      <w:bookmarkEnd w:id="18"/>
    </w:p>
    <w:p w:rsidR="00035146" w:rsidRPr="00035146" w:rsidRDefault="00035146" w:rsidP="00035146">
      <w:pPr>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Padidėjęs jautrumas veikliajai </w:t>
      </w:r>
      <w:r w:rsidRPr="00035146">
        <w:rPr>
          <w:noProof/>
          <w:sz w:val="22"/>
          <w:szCs w:val="22"/>
        </w:rPr>
        <w:t>arba</w:t>
      </w:r>
      <w:r w:rsidRPr="00035146">
        <w:rPr>
          <w:sz w:val="22"/>
          <w:szCs w:val="22"/>
        </w:rPr>
        <w:t xml:space="preserve"> bet kuriai </w:t>
      </w:r>
      <w:r w:rsidRPr="00035146">
        <w:rPr>
          <w:noProof/>
          <w:sz w:val="22"/>
          <w:szCs w:val="22"/>
        </w:rPr>
        <w:t>6.1 skyriuje nurodytai</w:t>
      </w:r>
      <w:r w:rsidRPr="00035146">
        <w:rPr>
          <w:sz w:val="22"/>
          <w:szCs w:val="22"/>
        </w:rPr>
        <w:t xml:space="preserve"> pagalbinei medžiagai.</w:t>
      </w:r>
    </w:p>
    <w:p w:rsidR="00035146" w:rsidRPr="00035146" w:rsidRDefault="00035146" w:rsidP="00035146">
      <w:pPr>
        <w:autoSpaceDE w:val="0"/>
        <w:autoSpaceDN w:val="0"/>
        <w:adjustRightInd w:val="0"/>
        <w:rPr>
          <w:sz w:val="22"/>
          <w:szCs w:val="22"/>
        </w:rPr>
      </w:pPr>
      <w:r w:rsidRPr="00035146">
        <w:rPr>
          <w:sz w:val="22"/>
          <w:szCs w:val="22"/>
        </w:rPr>
        <w:t xml:space="preserve">Vartojimas kartu su </w:t>
      </w:r>
      <w:proofErr w:type="spellStart"/>
      <w:r w:rsidRPr="00035146">
        <w:rPr>
          <w:sz w:val="22"/>
          <w:szCs w:val="22"/>
        </w:rPr>
        <w:t>atazanaviru</w:t>
      </w:r>
      <w:proofErr w:type="spellEnd"/>
      <w:r w:rsidRPr="00035146">
        <w:rPr>
          <w:sz w:val="22"/>
          <w:szCs w:val="22"/>
        </w:rPr>
        <w:t xml:space="preserve"> (žr. 4.5 skyrių).</w:t>
      </w: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19" w:name="_Toc129243230"/>
      <w:bookmarkStart w:id="20" w:name="_Toc129243105"/>
      <w:bookmarkEnd w:id="19"/>
      <w:r w:rsidRPr="00035146">
        <w:rPr>
          <w:b/>
          <w:bCs/>
          <w:sz w:val="22"/>
          <w:szCs w:val="22"/>
        </w:rPr>
        <w:t>4.4</w:t>
      </w:r>
      <w:r w:rsidRPr="00035146">
        <w:rPr>
          <w:b/>
          <w:bCs/>
          <w:sz w:val="22"/>
          <w:szCs w:val="22"/>
        </w:rPr>
        <w:tab/>
        <w:t>Specialūs įspėjimai ir atsargumo priemonės</w:t>
      </w:r>
      <w:bookmarkEnd w:id="20"/>
    </w:p>
    <w:p w:rsidR="00035146" w:rsidRPr="00035146" w:rsidRDefault="00035146" w:rsidP="00035146">
      <w:pPr>
        <w:rPr>
          <w:sz w:val="22"/>
          <w:szCs w:val="22"/>
        </w:rPr>
      </w:pPr>
    </w:p>
    <w:p w:rsidR="00035146" w:rsidRPr="00035146" w:rsidRDefault="00035146" w:rsidP="00035146">
      <w:pPr>
        <w:autoSpaceDE w:val="0"/>
        <w:autoSpaceDN w:val="0"/>
        <w:adjustRightInd w:val="0"/>
        <w:rPr>
          <w:sz w:val="22"/>
          <w:szCs w:val="22"/>
        </w:rPr>
      </w:pPr>
      <w:r w:rsidRPr="00035146">
        <w:rPr>
          <w:sz w:val="22"/>
          <w:szCs w:val="22"/>
        </w:rPr>
        <w:t>Pacientui turi būti nurodyta kreiptis į gydytoją, jeigu:</w:t>
      </w:r>
    </w:p>
    <w:p w:rsidR="00035146" w:rsidRPr="00035146" w:rsidRDefault="00035146" w:rsidP="00035146">
      <w:pPr>
        <w:numPr>
          <w:ilvl w:val="0"/>
          <w:numId w:val="36"/>
        </w:numPr>
        <w:autoSpaceDE w:val="0"/>
        <w:autoSpaceDN w:val="0"/>
        <w:adjustRightInd w:val="0"/>
        <w:rPr>
          <w:sz w:val="22"/>
          <w:szCs w:val="22"/>
        </w:rPr>
      </w:pPr>
      <w:r w:rsidRPr="00035146">
        <w:rPr>
          <w:sz w:val="22"/>
          <w:szCs w:val="22"/>
        </w:rPr>
        <w:t>netikėtai mažėja kūno svoris, yra mažakraujystė, kraujavimas iš virškinimo trakto, rijimo sutrikimas, nepaliaujamas vėmimas ar vėmimas krauju, kadangi tokie simptomai gali palengvėti, todėl sunki liga gali būti diagnozuojama vėliau. Tokiu atveju turi būti paneigtas piktybinės ligos buvimas;</w:t>
      </w:r>
    </w:p>
    <w:p w:rsidR="00035146" w:rsidRPr="00035146" w:rsidRDefault="00035146" w:rsidP="00035146">
      <w:pPr>
        <w:numPr>
          <w:ilvl w:val="0"/>
          <w:numId w:val="36"/>
        </w:numPr>
        <w:autoSpaceDE w:val="0"/>
        <w:autoSpaceDN w:val="0"/>
        <w:adjustRightInd w:val="0"/>
        <w:rPr>
          <w:sz w:val="22"/>
          <w:szCs w:val="22"/>
        </w:rPr>
      </w:pPr>
      <w:r w:rsidRPr="00035146">
        <w:rPr>
          <w:sz w:val="22"/>
          <w:szCs w:val="22"/>
        </w:rPr>
        <w:t>yra buvusi skrandžio opa arba operuotas virškinimo traktas;</w:t>
      </w:r>
    </w:p>
    <w:p w:rsidR="00035146" w:rsidRPr="00035146" w:rsidRDefault="00035146" w:rsidP="00035146">
      <w:pPr>
        <w:numPr>
          <w:ilvl w:val="0"/>
          <w:numId w:val="36"/>
        </w:numPr>
        <w:autoSpaceDE w:val="0"/>
        <w:autoSpaceDN w:val="0"/>
        <w:adjustRightInd w:val="0"/>
        <w:rPr>
          <w:sz w:val="22"/>
          <w:szCs w:val="22"/>
        </w:rPr>
      </w:pPr>
      <w:r w:rsidRPr="00035146">
        <w:rPr>
          <w:sz w:val="22"/>
          <w:szCs w:val="22"/>
        </w:rPr>
        <w:t>4 savaites ar ilgiau nuolat taikomas simptominis gydymas nuo skrandžio veiklos sutrikimo ar rėmens;</w:t>
      </w:r>
    </w:p>
    <w:p w:rsidR="00035146" w:rsidRPr="00035146" w:rsidRDefault="00035146" w:rsidP="00035146">
      <w:pPr>
        <w:numPr>
          <w:ilvl w:val="0"/>
          <w:numId w:val="36"/>
        </w:numPr>
        <w:autoSpaceDE w:val="0"/>
        <w:autoSpaceDN w:val="0"/>
        <w:adjustRightInd w:val="0"/>
        <w:rPr>
          <w:sz w:val="22"/>
          <w:szCs w:val="22"/>
        </w:rPr>
      </w:pPr>
      <w:r w:rsidRPr="00035146">
        <w:rPr>
          <w:sz w:val="22"/>
          <w:szCs w:val="22"/>
        </w:rPr>
        <w:t>yra gelta, kepenų funkcijos pakenkimas ar kepenų liga;</w:t>
      </w:r>
    </w:p>
    <w:p w:rsidR="00035146" w:rsidRPr="00035146" w:rsidRDefault="00035146" w:rsidP="00035146">
      <w:pPr>
        <w:numPr>
          <w:ilvl w:val="0"/>
          <w:numId w:val="36"/>
        </w:numPr>
        <w:autoSpaceDE w:val="0"/>
        <w:autoSpaceDN w:val="0"/>
        <w:adjustRightInd w:val="0"/>
        <w:rPr>
          <w:sz w:val="22"/>
          <w:szCs w:val="22"/>
        </w:rPr>
      </w:pPr>
      <w:r w:rsidRPr="00035146">
        <w:rPr>
          <w:sz w:val="22"/>
          <w:szCs w:val="22"/>
        </w:rPr>
        <w:t>yra bet kokia kita sunki liga, kenkianti bendrajai gerai savijautai;</w:t>
      </w:r>
    </w:p>
    <w:p w:rsidR="00035146" w:rsidRPr="00035146" w:rsidRDefault="00035146" w:rsidP="00035146">
      <w:pPr>
        <w:numPr>
          <w:ilvl w:val="0"/>
          <w:numId w:val="36"/>
        </w:numPr>
        <w:autoSpaceDE w:val="0"/>
        <w:autoSpaceDN w:val="0"/>
        <w:adjustRightInd w:val="0"/>
        <w:rPr>
          <w:sz w:val="22"/>
          <w:szCs w:val="22"/>
        </w:rPr>
      </w:pPr>
      <w:r w:rsidRPr="00035146">
        <w:rPr>
          <w:sz w:val="22"/>
          <w:szCs w:val="22"/>
        </w:rPr>
        <w:t>jis yra vyresnis kaip 55 metų ir atsirado naujų simptomų ar buvę simptomai neseniai pasikeitė.</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Pacientai, kuriems ilgai kartojasi skrandžio veiklos sutrikimo ar rėmens simptomai, turi reguliariai lankytis pas gydytoją. Ypač svarbu, vyresni kaip 55 metų pacientai, kasdien vartojantys bet kokių nereceptinių vaistinių preparatų nuo skrandžio veiklos sutrikimo ar rėmens, informuotų savo gydytoją ar vaistininką.</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Pacientai turi nevartoti tuo pačiu laiku kito protonų siurblio inhibitoriaus ar H2 receptorių antagonisto.</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9147F">
        <w:rPr>
          <w:sz w:val="22"/>
          <w:szCs w:val="22"/>
        </w:rPr>
        <w:t xml:space="preserve">Jei bus atliekamas endoskopinis tyrimas </w:t>
      </w:r>
      <w:r w:rsidRPr="00DF5E66">
        <w:rPr>
          <w:sz w:val="22"/>
          <w:szCs w:val="22"/>
        </w:rPr>
        <w:t>ar nustatomas šlapalo kiekis iškvep</w:t>
      </w:r>
      <w:r w:rsidR="0009147F" w:rsidRPr="00337EF6">
        <w:rPr>
          <w:sz w:val="22"/>
          <w:szCs w:val="22"/>
        </w:rPr>
        <w:t>iamam</w:t>
      </w:r>
      <w:r w:rsidRPr="00DF5E66">
        <w:rPr>
          <w:sz w:val="22"/>
          <w:szCs w:val="22"/>
        </w:rPr>
        <w:t>e ore, pacientas prieš šio vaistinio preparato vartojimą turi pasitarti su savo gydytoju.</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Pacientas turi būti informuotas, kad vartojant šių tablečių, simptomai neišnyksta nedelsiant.</w:t>
      </w:r>
    </w:p>
    <w:p w:rsidR="00035146" w:rsidRPr="00035146" w:rsidRDefault="00035146" w:rsidP="00035146">
      <w:pPr>
        <w:autoSpaceDE w:val="0"/>
        <w:autoSpaceDN w:val="0"/>
        <w:adjustRightInd w:val="0"/>
        <w:rPr>
          <w:sz w:val="22"/>
          <w:szCs w:val="22"/>
        </w:rPr>
      </w:pPr>
      <w:r w:rsidRPr="00035146">
        <w:rPr>
          <w:sz w:val="22"/>
          <w:szCs w:val="22"/>
        </w:rPr>
        <w:t xml:space="preserve">Simptomai gali pradėti lengvėti po maždaug vienos gydymo </w:t>
      </w:r>
      <w:proofErr w:type="spellStart"/>
      <w:r w:rsidRPr="00035146">
        <w:rPr>
          <w:sz w:val="22"/>
          <w:szCs w:val="22"/>
        </w:rPr>
        <w:t>pantoprazolu</w:t>
      </w:r>
      <w:proofErr w:type="spellEnd"/>
      <w:r w:rsidRPr="00035146">
        <w:rPr>
          <w:sz w:val="22"/>
          <w:szCs w:val="22"/>
        </w:rPr>
        <w:t xml:space="preserve"> dienos, tačiau visiškam rėmens sureguliavimui vaistinio preparato gali tekti vartoti 7 dienas. Pacientai turi nevartoti </w:t>
      </w:r>
      <w:proofErr w:type="spellStart"/>
      <w:r w:rsidRPr="00035146">
        <w:rPr>
          <w:sz w:val="22"/>
          <w:szCs w:val="22"/>
        </w:rPr>
        <w:t>pantoprazolo</w:t>
      </w:r>
      <w:proofErr w:type="spellEnd"/>
      <w:r w:rsidRPr="00035146">
        <w:rPr>
          <w:sz w:val="22"/>
          <w:szCs w:val="22"/>
        </w:rPr>
        <w:t>, kaip profilaktinio vaistinio preparato.</w:t>
      </w:r>
    </w:p>
    <w:p w:rsidR="00035146" w:rsidRPr="00126F94" w:rsidRDefault="000721B5" w:rsidP="00035146">
      <w:pPr>
        <w:autoSpaceDE w:val="0"/>
        <w:autoSpaceDN w:val="0"/>
        <w:adjustRightInd w:val="0"/>
        <w:rPr>
          <w:i/>
          <w:sz w:val="22"/>
          <w:szCs w:val="22"/>
        </w:rPr>
      </w:pPr>
      <w:r w:rsidRPr="00126F94">
        <w:rPr>
          <w:i/>
          <w:sz w:val="22"/>
          <w:szCs w:val="22"/>
        </w:rPr>
        <w:t>Bakterijų sukelto virškinimo trakto infekcijos</w:t>
      </w:r>
    </w:p>
    <w:p w:rsidR="00035146" w:rsidRPr="00035146" w:rsidRDefault="00035146" w:rsidP="00035146">
      <w:pPr>
        <w:autoSpaceDE w:val="0"/>
        <w:autoSpaceDN w:val="0"/>
        <w:adjustRightInd w:val="0"/>
        <w:rPr>
          <w:sz w:val="22"/>
          <w:szCs w:val="22"/>
        </w:rPr>
      </w:pPr>
      <w:r w:rsidRPr="00035146">
        <w:rPr>
          <w:sz w:val="22"/>
          <w:szCs w:val="22"/>
        </w:rPr>
        <w:t xml:space="preserve">Dėl bet kokių priežasčių, įskaitant protonų siurblio inhibitorių poveikį, sumažėjus skrandžio sulčių rūgštingumui, padaugėja bakterijų, kurių paprastai būna virškinimo trakte. Gydymas rūgšties kiekį skrandyje mažinančiais vaistiniais preparatais gali šiek tiek padidinti virškinimo trakto infekcijos, pvz., salmoneliozės, </w:t>
      </w:r>
      <w:proofErr w:type="spellStart"/>
      <w:r w:rsidRPr="00035146">
        <w:rPr>
          <w:sz w:val="22"/>
          <w:szCs w:val="22"/>
        </w:rPr>
        <w:t>kampilobakteriozės</w:t>
      </w:r>
      <w:proofErr w:type="spellEnd"/>
      <w:r w:rsidRPr="00035146">
        <w:rPr>
          <w:sz w:val="22"/>
          <w:szCs w:val="22"/>
        </w:rPr>
        <w:t xml:space="preserve"> ar </w:t>
      </w:r>
      <w:r w:rsidRPr="00035146">
        <w:rPr>
          <w:i/>
          <w:iCs/>
          <w:sz w:val="22"/>
          <w:szCs w:val="22"/>
        </w:rPr>
        <w:t xml:space="preserve">C. </w:t>
      </w:r>
      <w:proofErr w:type="spellStart"/>
      <w:r w:rsidRPr="00035146">
        <w:rPr>
          <w:i/>
          <w:iCs/>
          <w:sz w:val="22"/>
          <w:szCs w:val="22"/>
        </w:rPr>
        <w:t>difficile</w:t>
      </w:r>
      <w:proofErr w:type="spellEnd"/>
      <w:r w:rsidRPr="00035146">
        <w:rPr>
          <w:sz w:val="22"/>
          <w:szCs w:val="22"/>
        </w:rPr>
        <w:t>, riziką.</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Šio vaistinio preparato sudėtyje yra dažiklio </w:t>
      </w:r>
      <w:proofErr w:type="spellStart"/>
      <w:r w:rsidRPr="00035146">
        <w:rPr>
          <w:sz w:val="22"/>
          <w:szCs w:val="22"/>
        </w:rPr>
        <w:t>Ponso</w:t>
      </w:r>
      <w:proofErr w:type="spellEnd"/>
      <w:r w:rsidRPr="00035146">
        <w:rPr>
          <w:sz w:val="22"/>
          <w:szCs w:val="22"/>
        </w:rPr>
        <w:t xml:space="preserve"> 4R aliuminio </w:t>
      </w:r>
      <w:proofErr w:type="spellStart"/>
      <w:r w:rsidRPr="00035146">
        <w:rPr>
          <w:sz w:val="22"/>
          <w:szCs w:val="22"/>
        </w:rPr>
        <w:t>kraplako</w:t>
      </w:r>
      <w:proofErr w:type="spellEnd"/>
      <w:r w:rsidR="000721B5">
        <w:rPr>
          <w:sz w:val="22"/>
          <w:szCs w:val="22"/>
        </w:rPr>
        <w:t xml:space="preserve"> (E 124)</w:t>
      </w:r>
      <w:r w:rsidRPr="00035146">
        <w:rPr>
          <w:sz w:val="22"/>
          <w:szCs w:val="22"/>
        </w:rPr>
        <w:t>, kuris gali sukelti alergines reakcijas.</w:t>
      </w: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21" w:name="_Toc129243231"/>
      <w:bookmarkStart w:id="22" w:name="_Toc129243106"/>
      <w:bookmarkEnd w:id="21"/>
      <w:r w:rsidRPr="00035146">
        <w:rPr>
          <w:b/>
          <w:bCs/>
          <w:sz w:val="22"/>
          <w:szCs w:val="22"/>
        </w:rPr>
        <w:lastRenderedPageBreak/>
        <w:t>4.5</w:t>
      </w:r>
      <w:r w:rsidRPr="00035146">
        <w:rPr>
          <w:b/>
          <w:bCs/>
          <w:sz w:val="22"/>
          <w:szCs w:val="22"/>
        </w:rPr>
        <w:tab/>
        <w:t>Sąveika su kitais vaistiniais preparatais ir kitokia sąveika</w:t>
      </w:r>
      <w:bookmarkEnd w:id="22"/>
    </w:p>
    <w:p w:rsidR="00035146" w:rsidRPr="00035146" w:rsidRDefault="00035146" w:rsidP="00035146">
      <w:pPr>
        <w:rPr>
          <w:sz w:val="22"/>
          <w:szCs w:val="22"/>
        </w:rPr>
      </w:pPr>
    </w:p>
    <w:p w:rsidR="00035146" w:rsidRPr="00035146" w:rsidRDefault="00035146" w:rsidP="00035146">
      <w:pPr>
        <w:autoSpaceDE w:val="0"/>
        <w:autoSpaceDN w:val="0"/>
        <w:adjustRightInd w:val="0"/>
        <w:rPr>
          <w:sz w:val="22"/>
          <w:szCs w:val="22"/>
        </w:rPr>
      </w:pPr>
      <w:proofErr w:type="spellStart"/>
      <w:r w:rsidRPr="00035146">
        <w:rPr>
          <w:sz w:val="22"/>
          <w:szCs w:val="22"/>
        </w:rPr>
        <w:t>Anxel</w:t>
      </w:r>
      <w:proofErr w:type="spellEnd"/>
      <w:r w:rsidRPr="00035146">
        <w:rPr>
          <w:sz w:val="22"/>
          <w:szCs w:val="22"/>
        </w:rPr>
        <w:t xml:space="preserve"> gali mažinti veikliųjų medžiagų, kurių biologinis prieinamumas priklauso nuo skrandžio sulčių pH (pvz., </w:t>
      </w:r>
      <w:proofErr w:type="spellStart"/>
      <w:r w:rsidRPr="00035146">
        <w:rPr>
          <w:sz w:val="22"/>
          <w:szCs w:val="22"/>
        </w:rPr>
        <w:t>ketokonazolo</w:t>
      </w:r>
      <w:proofErr w:type="spellEnd"/>
      <w:r w:rsidRPr="00035146">
        <w:rPr>
          <w:sz w:val="22"/>
          <w:szCs w:val="22"/>
        </w:rPr>
        <w:t>), absorbciją.</w:t>
      </w:r>
    </w:p>
    <w:p w:rsidR="00035146" w:rsidRPr="00035146" w:rsidRDefault="00035146" w:rsidP="00035146">
      <w:pPr>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Nustatyta, kad sveikų savanorių, kartu su 300 mg </w:t>
      </w:r>
      <w:proofErr w:type="spellStart"/>
      <w:r w:rsidRPr="00035146">
        <w:rPr>
          <w:sz w:val="22"/>
          <w:szCs w:val="22"/>
        </w:rPr>
        <w:t>atazanaviro</w:t>
      </w:r>
      <w:proofErr w:type="spellEnd"/>
      <w:r w:rsidRPr="00035146">
        <w:rPr>
          <w:sz w:val="22"/>
          <w:szCs w:val="22"/>
        </w:rPr>
        <w:t xml:space="preserve"> arba 100 mg </w:t>
      </w:r>
      <w:proofErr w:type="spellStart"/>
      <w:r w:rsidRPr="00035146">
        <w:rPr>
          <w:sz w:val="22"/>
          <w:szCs w:val="22"/>
        </w:rPr>
        <w:t>ritonaviro</w:t>
      </w:r>
      <w:proofErr w:type="spellEnd"/>
      <w:r w:rsidRPr="00035146">
        <w:rPr>
          <w:sz w:val="22"/>
          <w:szCs w:val="22"/>
        </w:rPr>
        <w:t xml:space="preserve"> doze vartojusių </w:t>
      </w:r>
      <w:proofErr w:type="spellStart"/>
      <w:r w:rsidRPr="00035146">
        <w:rPr>
          <w:sz w:val="22"/>
          <w:szCs w:val="22"/>
        </w:rPr>
        <w:t>omeprazolo</w:t>
      </w:r>
      <w:proofErr w:type="spellEnd"/>
      <w:r w:rsidRPr="00035146">
        <w:rPr>
          <w:sz w:val="22"/>
          <w:szCs w:val="22"/>
        </w:rPr>
        <w:t xml:space="preserve"> (40 mg kartą per parą) arba kartu su 400 mg </w:t>
      </w:r>
      <w:proofErr w:type="spellStart"/>
      <w:r w:rsidRPr="00035146">
        <w:rPr>
          <w:sz w:val="22"/>
          <w:szCs w:val="22"/>
        </w:rPr>
        <w:t>atazanaviro</w:t>
      </w:r>
      <w:proofErr w:type="spellEnd"/>
      <w:r w:rsidRPr="00035146">
        <w:rPr>
          <w:sz w:val="22"/>
          <w:szCs w:val="22"/>
        </w:rPr>
        <w:t xml:space="preserve"> doze vartojusių </w:t>
      </w:r>
      <w:proofErr w:type="spellStart"/>
      <w:r w:rsidRPr="00035146">
        <w:rPr>
          <w:sz w:val="22"/>
          <w:szCs w:val="22"/>
        </w:rPr>
        <w:t>lansoprazolo</w:t>
      </w:r>
      <w:proofErr w:type="spellEnd"/>
      <w:r w:rsidRPr="00035146">
        <w:rPr>
          <w:sz w:val="22"/>
          <w:szCs w:val="22"/>
        </w:rPr>
        <w:t xml:space="preserve"> (vienkartinę 60 mg dozę), organizme gerokai sumažėjo biologinis </w:t>
      </w:r>
      <w:proofErr w:type="spellStart"/>
      <w:r w:rsidRPr="00035146">
        <w:rPr>
          <w:sz w:val="22"/>
          <w:szCs w:val="22"/>
        </w:rPr>
        <w:t>atazanaviro</w:t>
      </w:r>
      <w:proofErr w:type="spellEnd"/>
      <w:r w:rsidRPr="00035146">
        <w:rPr>
          <w:sz w:val="22"/>
          <w:szCs w:val="22"/>
        </w:rPr>
        <w:t xml:space="preserve"> prieinamumas. </w:t>
      </w:r>
      <w:proofErr w:type="spellStart"/>
      <w:r w:rsidRPr="00035146">
        <w:rPr>
          <w:sz w:val="22"/>
          <w:szCs w:val="22"/>
        </w:rPr>
        <w:t>Atazanaviro</w:t>
      </w:r>
      <w:proofErr w:type="spellEnd"/>
      <w:r w:rsidRPr="00035146">
        <w:rPr>
          <w:sz w:val="22"/>
          <w:szCs w:val="22"/>
        </w:rPr>
        <w:t xml:space="preserve"> absorbcija priklauso nuo pH. Vadinasi, </w:t>
      </w:r>
      <w:proofErr w:type="spellStart"/>
      <w:r w:rsidRPr="00035146">
        <w:rPr>
          <w:sz w:val="22"/>
          <w:szCs w:val="22"/>
        </w:rPr>
        <w:t>pantoprazolo</w:t>
      </w:r>
      <w:proofErr w:type="spellEnd"/>
      <w:r w:rsidRPr="00035146">
        <w:rPr>
          <w:sz w:val="22"/>
          <w:szCs w:val="22"/>
        </w:rPr>
        <w:t xml:space="preserve"> kartu su </w:t>
      </w:r>
      <w:proofErr w:type="spellStart"/>
      <w:r w:rsidRPr="00035146">
        <w:rPr>
          <w:sz w:val="22"/>
          <w:szCs w:val="22"/>
        </w:rPr>
        <w:t>atazanaviru</w:t>
      </w:r>
      <w:proofErr w:type="spellEnd"/>
      <w:r w:rsidRPr="00035146">
        <w:rPr>
          <w:sz w:val="22"/>
          <w:szCs w:val="22"/>
        </w:rPr>
        <w:t xml:space="preserve"> vartoti negalima (žr. 4.3 skyrių).</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proofErr w:type="spellStart"/>
      <w:r w:rsidRPr="00035146">
        <w:rPr>
          <w:sz w:val="22"/>
          <w:szCs w:val="22"/>
        </w:rPr>
        <w:t>Pantoprazolą</w:t>
      </w:r>
      <w:proofErr w:type="spellEnd"/>
      <w:r w:rsidRPr="00035146">
        <w:rPr>
          <w:sz w:val="22"/>
          <w:szCs w:val="22"/>
        </w:rPr>
        <w:t xml:space="preserve"> </w:t>
      </w:r>
      <w:proofErr w:type="spellStart"/>
      <w:r w:rsidRPr="00035146">
        <w:rPr>
          <w:sz w:val="22"/>
          <w:szCs w:val="22"/>
        </w:rPr>
        <w:t>metabolizuoja</w:t>
      </w:r>
      <w:proofErr w:type="spellEnd"/>
      <w:r w:rsidRPr="00035146">
        <w:rPr>
          <w:sz w:val="22"/>
          <w:szCs w:val="22"/>
        </w:rPr>
        <w:t xml:space="preserve"> kepenų </w:t>
      </w:r>
      <w:proofErr w:type="spellStart"/>
      <w:r w:rsidRPr="00035146">
        <w:rPr>
          <w:sz w:val="22"/>
          <w:szCs w:val="22"/>
        </w:rPr>
        <w:t>citochromo</w:t>
      </w:r>
      <w:proofErr w:type="spellEnd"/>
      <w:r w:rsidRPr="00035146">
        <w:rPr>
          <w:sz w:val="22"/>
          <w:szCs w:val="22"/>
        </w:rPr>
        <w:t xml:space="preserve"> P 450 fermentų sistema</w:t>
      </w:r>
      <w:r w:rsidR="000721B5">
        <w:rPr>
          <w:sz w:val="22"/>
          <w:szCs w:val="22"/>
        </w:rPr>
        <w:t xml:space="preserve">. Sąveikos </w:t>
      </w:r>
      <w:r w:rsidR="003753F8">
        <w:rPr>
          <w:sz w:val="22"/>
          <w:szCs w:val="22"/>
        </w:rPr>
        <w:t xml:space="preserve">tyrimai </w:t>
      </w:r>
      <w:r w:rsidRPr="00035146">
        <w:rPr>
          <w:sz w:val="22"/>
          <w:szCs w:val="22"/>
        </w:rPr>
        <w:t xml:space="preserve">su </w:t>
      </w:r>
      <w:proofErr w:type="spellStart"/>
      <w:r w:rsidRPr="00035146">
        <w:rPr>
          <w:sz w:val="22"/>
          <w:szCs w:val="22"/>
        </w:rPr>
        <w:t>karbamazepinu</w:t>
      </w:r>
      <w:proofErr w:type="spellEnd"/>
      <w:r w:rsidRPr="00035146">
        <w:rPr>
          <w:sz w:val="22"/>
          <w:szCs w:val="22"/>
        </w:rPr>
        <w:t xml:space="preserve">, kofeinu, </w:t>
      </w:r>
      <w:proofErr w:type="spellStart"/>
      <w:r w:rsidRPr="00035146">
        <w:rPr>
          <w:sz w:val="22"/>
          <w:szCs w:val="22"/>
        </w:rPr>
        <w:t>diazepamu</w:t>
      </w:r>
      <w:proofErr w:type="spellEnd"/>
      <w:r w:rsidRPr="00035146">
        <w:rPr>
          <w:sz w:val="22"/>
          <w:szCs w:val="22"/>
        </w:rPr>
        <w:t xml:space="preserve">, </w:t>
      </w:r>
      <w:proofErr w:type="spellStart"/>
      <w:r w:rsidRPr="00035146">
        <w:rPr>
          <w:sz w:val="22"/>
          <w:szCs w:val="22"/>
        </w:rPr>
        <w:t>diklofenaku</w:t>
      </w:r>
      <w:proofErr w:type="spellEnd"/>
      <w:r w:rsidRPr="00035146">
        <w:rPr>
          <w:sz w:val="22"/>
          <w:szCs w:val="22"/>
        </w:rPr>
        <w:t xml:space="preserve">, </w:t>
      </w:r>
      <w:proofErr w:type="spellStart"/>
      <w:r w:rsidRPr="00035146">
        <w:rPr>
          <w:sz w:val="22"/>
          <w:szCs w:val="22"/>
        </w:rPr>
        <w:t>digoksinu</w:t>
      </w:r>
      <w:proofErr w:type="spellEnd"/>
      <w:r w:rsidRPr="00035146">
        <w:rPr>
          <w:sz w:val="22"/>
          <w:szCs w:val="22"/>
        </w:rPr>
        <w:t xml:space="preserve">, etanoliu, </w:t>
      </w:r>
      <w:proofErr w:type="spellStart"/>
      <w:r w:rsidRPr="00035146">
        <w:rPr>
          <w:sz w:val="22"/>
          <w:szCs w:val="22"/>
        </w:rPr>
        <w:t>glibenklamidu</w:t>
      </w:r>
      <w:proofErr w:type="spellEnd"/>
      <w:r w:rsidRPr="00035146">
        <w:rPr>
          <w:sz w:val="22"/>
          <w:szCs w:val="22"/>
        </w:rPr>
        <w:t xml:space="preserve">, </w:t>
      </w:r>
      <w:proofErr w:type="spellStart"/>
      <w:r w:rsidRPr="00035146">
        <w:rPr>
          <w:sz w:val="22"/>
          <w:szCs w:val="22"/>
        </w:rPr>
        <w:t>metoprololiu</w:t>
      </w:r>
      <w:proofErr w:type="spellEnd"/>
      <w:r w:rsidRPr="00035146">
        <w:rPr>
          <w:sz w:val="22"/>
          <w:szCs w:val="22"/>
        </w:rPr>
        <w:t xml:space="preserve">, </w:t>
      </w:r>
      <w:proofErr w:type="spellStart"/>
      <w:r w:rsidRPr="00035146">
        <w:rPr>
          <w:sz w:val="22"/>
          <w:szCs w:val="22"/>
        </w:rPr>
        <w:t>naproksenu</w:t>
      </w:r>
      <w:proofErr w:type="spellEnd"/>
      <w:r w:rsidRPr="00035146">
        <w:rPr>
          <w:sz w:val="22"/>
          <w:szCs w:val="22"/>
        </w:rPr>
        <w:t xml:space="preserve">, </w:t>
      </w:r>
      <w:proofErr w:type="spellStart"/>
      <w:r w:rsidRPr="00035146">
        <w:rPr>
          <w:sz w:val="22"/>
          <w:szCs w:val="22"/>
        </w:rPr>
        <w:t>nifedipinu</w:t>
      </w:r>
      <w:proofErr w:type="spellEnd"/>
      <w:r w:rsidRPr="00035146">
        <w:rPr>
          <w:sz w:val="22"/>
          <w:szCs w:val="22"/>
        </w:rPr>
        <w:t xml:space="preserve">, </w:t>
      </w:r>
      <w:proofErr w:type="spellStart"/>
      <w:r w:rsidRPr="00035146">
        <w:rPr>
          <w:sz w:val="22"/>
          <w:szCs w:val="22"/>
        </w:rPr>
        <w:t>fenitoinu</w:t>
      </w:r>
      <w:proofErr w:type="spellEnd"/>
      <w:r w:rsidRPr="00035146">
        <w:rPr>
          <w:sz w:val="22"/>
          <w:szCs w:val="22"/>
        </w:rPr>
        <w:t xml:space="preserve">, </w:t>
      </w:r>
      <w:proofErr w:type="spellStart"/>
      <w:r w:rsidRPr="00035146">
        <w:rPr>
          <w:sz w:val="22"/>
          <w:szCs w:val="22"/>
        </w:rPr>
        <w:t>piroksikamu</w:t>
      </w:r>
      <w:proofErr w:type="spellEnd"/>
      <w:r w:rsidRPr="00035146">
        <w:rPr>
          <w:sz w:val="22"/>
          <w:szCs w:val="22"/>
        </w:rPr>
        <w:t xml:space="preserve">, </w:t>
      </w:r>
      <w:proofErr w:type="spellStart"/>
      <w:r w:rsidRPr="00035146">
        <w:rPr>
          <w:sz w:val="22"/>
          <w:szCs w:val="22"/>
        </w:rPr>
        <w:t>teofilinu</w:t>
      </w:r>
      <w:proofErr w:type="spellEnd"/>
      <w:r w:rsidRPr="00035146">
        <w:rPr>
          <w:sz w:val="22"/>
          <w:szCs w:val="22"/>
        </w:rPr>
        <w:t xml:space="preserve"> ir geriamaisiais kontraceptikais, kuriuose yra </w:t>
      </w:r>
      <w:proofErr w:type="spellStart"/>
      <w:r w:rsidRPr="00035146">
        <w:rPr>
          <w:sz w:val="22"/>
          <w:szCs w:val="22"/>
        </w:rPr>
        <w:t>levonorgestrelio</w:t>
      </w:r>
      <w:proofErr w:type="spellEnd"/>
      <w:r w:rsidRPr="00035146">
        <w:rPr>
          <w:sz w:val="22"/>
          <w:szCs w:val="22"/>
        </w:rPr>
        <w:t xml:space="preserve"> ir </w:t>
      </w:r>
      <w:proofErr w:type="spellStart"/>
      <w:r w:rsidRPr="00035146">
        <w:rPr>
          <w:sz w:val="22"/>
          <w:szCs w:val="22"/>
        </w:rPr>
        <w:t>etinilestradiolio</w:t>
      </w:r>
      <w:proofErr w:type="spellEnd"/>
      <w:r w:rsidRPr="00035146">
        <w:rPr>
          <w:sz w:val="22"/>
          <w:szCs w:val="22"/>
        </w:rPr>
        <w:t>, kliniškai reikšmingos sąveikos nep</w:t>
      </w:r>
      <w:r w:rsidR="00693D21">
        <w:rPr>
          <w:sz w:val="22"/>
          <w:szCs w:val="22"/>
        </w:rPr>
        <w:t>a</w:t>
      </w:r>
      <w:r w:rsidR="003753F8">
        <w:rPr>
          <w:sz w:val="22"/>
          <w:szCs w:val="22"/>
        </w:rPr>
        <w:t>rodė</w:t>
      </w:r>
      <w:r w:rsidRPr="00035146">
        <w:rPr>
          <w:sz w:val="22"/>
          <w:szCs w:val="22"/>
        </w:rPr>
        <w:t>.</w:t>
      </w:r>
      <w:r w:rsidR="003753F8">
        <w:rPr>
          <w:sz w:val="22"/>
          <w:szCs w:val="22"/>
        </w:rPr>
        <w:t xml:space="preserve"> </w:t>
      </w:r>
      <w:r w:rsidR="003753F8" w:rsidRPr="00035146">
        <w:rPr>
          <w:sz w:val="22"/>
          <w:szCs w:val="22"/>
        </w:rPr>
        <w:t>Vis dėlto</w:t>
      </w:r>
      <w:r w:rsidR="003753F8">
        <w:rPr>
          <w:sz w:val="22"/>
          <w:szCs w:val="22"/>
        </w:rPr>
        <w:t>,</w:t>
      </w:r>
      <w:r w:rsidR="003753F8" w:rsidRPr="00035146">
        <w:rPr>
          <w:sz w:val="22"/>
          <w:szCs w:val="22"/>
        </w:rPr>
        <w:t xml:space="preserve"> </w:t>
      </w:r>
      <w:proofErr w:type="spellStart"/>
      <w:r w:rsidR="003753F8" w:rsidRPr="00035146">
        <w:rPr>
          <w:sz w:val="22"/>
          <w:szCs w:val="22"/>
        </w:rPr>
        <w:t>pantoprazolo</w:t>
      </w:r>
      <w:proofErr w:type="spellEnd"/>
      <w:r w:rsidR="003753F8" w:rsidRPr="00035146">
        <w:rPr>
          <w:sz w:val="22"/>
          <w:szCs w:val="22"/>
        </w:rPr>
        <w:t xml:space="preserve"> sąveika su kitokiomis medžiagomis, kurias </w:t>
      </w:r>
      <w:proofErr w:type="spellStart"/>
      <w:r w:rsidR="003753F8" w:rsidRPr="00035146">
        <w:rPr>
          <w:sz w:val="22"/>
          <w:szCs w:val="22"/>
        </w:rPr>
        <w:t>metabolizuoja</w:t>
      </w:r>
      <w:proofErr w:type="spellEnd"/>
      <w:r w:rsidR="003753F8" w:rsidRPr="00035146">
        <w:rPr>
          <w:sz w:val="22"/>
          <w:szCs w:val="22"/>
        </w:rPr>
        <w:t xml:space="preserve"> ta pati fermentų sistema</w:t>
      </w:r>
      <w:r w:rsidR="003753F8">
        <w:rPr>
          <w:sz w:val="22"/>
          <w:szCs w:val="22"/>
        </w:rPr>
        <w:t xml:space="preserve">, </w:t>
      </w:r>
      <w:r w:rsidR="003753F8" w:rsidRPr="00035146">
        <w:rPr>
          <w:sz w:val="22"/>
          <w:szCs w:val="22"/>
        </w:rPr>
        <w:t>negali būti paneigta.</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Nors klinikinių </w:t>
      </w:r>
      <w:proofErr w:type="spellStart"/>
      <w:r w:rsidRPr="00035146">
        <w:rPr>
          <w:sz w:val="22"/>
          <w:szCs w:val="22"/>
        </w:rPr>
        <w:t>farmakokinetikos</w:t>
      </w:r>
      <w:proofErr w:type="spellEnd"/>
      <w:r w:rsidRPr="00035146">
        <w:rPr>
          <w:sz w:val="22"/>
          <w:szCs w:val="22"/>
        </w:rPr>
        <w:t xml:space="preserve"> tyrimų metu </w:t>
      </w:r>
      <w:proofErr w:type="spellStart"/>
      <w:r w:rsidRPr="00035146">
        <w:rPr>
          <w:sz w:val="22"/>
          <w:szCs w:val="22"/>
        </w:rPr>
        <w:t>pantoprazolo</w:t>
      </w:r>
      <w:proofErr w:type="spellEnd"/>
      <w:r w:rsidRPr="00035146">
        <w:rPr>
          <w:sz w:val="22"/>
          <w:szCs w:val="22"/>
        </w:rPr>
        <w:t xml:space="preserve"> sąveikos su </w:t>
      </w:r>
      <w:proofErr w:type="spellStart"/>
      <w:r w:rsidRPr="00035146">
        <w:rPr>
          <w:sz w:val="22"/>
          <w:szCs w:val="22"/>
        </w:rPr>
        <w:t>fenprokumonu</w:t>
      </w:r>
      <w:proofErr w:type="spellEnd"/>
      <w:r w:rsidRPr="00035146">
        <w:rPr>
          <w:sz w:val="22"/>
          <w:szCs w:val="22"/>
        </w:rPr>
        <w:t xml:space="preserve"> ir </w:t>
      </w:r>
      <w:proofErr w:type="spellStart"/>
      <w:r w:rsidRPr="00035146">
        <w:rPr>
          <w:sz w:val="22"/>
          <w:szCs w:val="22"/>
        </w:rPr>
        <w:t>varfarinu</w:t>
      </w:r>
      <w:proofErr w:type="spellEnd"/>
      <w:r w:rsidRPr="00035146">
        <w:rPr>
          <w:sz w:val="22"/>
          <w:szCs w:val="22"/>
        </w:rPr>
        <w:t xml:space="preserve"> nepastebėta, po vaistinio preparato patekimo į rinką pastebėti keli pavieniai tarptautinio normalizuoto santykio (TNS, </w:t>
      </w:r>
      <w:r w:rsidRPr="00035146">
        <w:rPr>
          <w:i/>
          <w:sz w:val="22"/>
          <w:szCs w:val="22"/>
        </w:rPr>
        <w:t>angl. INR</w:t>
      </w:r>
      <w:r w:rsidRPr="00035146">
        <w:rPr>
          <w:sz w:val="22"/>
          <w:szCs w:val="22"/>
        </w:rPr>
        <w:t xml:space="preserve">) pokyčių atvejai, kai minėtų vaistinių preparatų buvo vartojama kartu. Vadinasi, kumarino grupės antikoaguliantais (pvz., </w:t>
      </w:r>
      <w:proofErr w:type="spellStart"/>
      <w:r w:rsidRPr="00035146">
        <w:rPr>
          <w:sz w:val="22"/>
          <w:szCs w:val="22"/>
        </w:rPr>
        <w:t>fenprokumonu</w:t>
      </w:r>
      <w:proofErr w:type="spellEnd"/>
      <w:r w:rsidRPr="00035146">
        <w:rPr>
          <w:sz w:val="22"/>
          <w:szCs w:val="22"/>
        </w:rPr>
        <w:t xml:space="preserve"> ar </w:t>
      </w:r>
      <w:proofErr w:type="spellStart"/>
      <w:r w:rsidRPr="00035146">
        <w:rPr>
          <w:sz w:val="22"/>
          <w:szCs w:val="22"/>
        </w:rPr>
        <w:t>varfarinu</w:t>
      </w:r>
      <w:proofErr w:type="spellEnd"/>
      <w:r w:rsidRPr="00035146">
        <w:rPr>
          <w:sz w:val="22"/>
          <w:szCs w:val="22"/>
        </w:rPr>
        <w:t xml:space="preserve">) gydomiems pacientams </w:t>
      </w:r>
      <w:proofErr w:type="spellStart"/>
      <w:r w:rsidRPr="00035146">
        <w:rPr>
          <w:sz w:val="22"/>
          <w:szCs w:val="22"/>
        </w:rPr>
        <w:t>protrombino</w:t>
      </w:r>
      <w:proofErr w:type="spellEnd"/>
      <w:r w:rsidRPr="00035146">
        <w:rPr>
          <w:sz w:val="22"/>
          <w:szCs w:val="22"/>
        </w:rPr>
        <w:t xml:space="preserve"> laiką/TNS rekomenduojama matuoti pradėjus ir baigus gydyti </w:t>
      </w:r>
      <w:proofErr w:type="spellStart"/>
      <w:r w:rsidRPr="00035146">
        <w:rPr>
          <w:sz w:val="22"/>
          <w:szCs w:val="22"/>
        </w:rPr>
        <w:t>pantoprazolu</w:t>
      </w:r>
      <w:proofErr w:type="spellEnd"/>
      <w:r w:rsidRPr="00035146">
        <w:rPr>
          <w:sz w:val="22"/>
          <w:szCs w:val="22"/>
        </w:rPr>
        <w:t xml:space="preserve"> bei nereguliaraus jo vartojimo metu.</w:t>
      </w:r>
    </w:p>
    <w:p w:rsidR="00035146" w:rsidRPr="00035146" w:rsidRDefault="00035146" w:rsidP="00035146">
      <w:pPr>
        <w:rPr>
          <w:sz w:val="22"/>
          <w:szCs w:val="22"/>
        </w:rPr>
      </w:pPr>
    </w:p>
    <w:p w:rsidR="00035146" w:rsidRPr="00035146" w:rsidRDefault="00035146" w:rsidP="00035146">
      <w:pPr>
        <w:rPr>
          <w:sz w:val="22"/>
          <w:szCs w:val="22"/>
        </w:rPr>
      </w:pPr>
      <w:r w:rsidRPr="00035146">
        <w:rPr>
          <w:sz w:val="22"/>
          <w:szCs w:val="22"/>
        </w:rPr>
        <w:t xml:space="preserve">Gauta pranešimų, kad skiriant didelę </w:t>
      </w:r>
      <w:proofErr w:type="spellStart"/>
      <w:r w:rsidRPr="00035146">
        <w:rPr>
          <w:sz w:val="22"/>
          <w:szCs w:val="22"/>
        </w:rPr>
        <w:t>metotreksato</w:t>
      </w:r>
      <w:proofErr w:type="spellEnd"/>
      <w:r w:rsidRPr="00035146">
        <w:rPr>
          <w:sz w:val="22"/>
          <w:szCs w:val="22"/>
        </w:rPr>
        <w:t xml:space="preserve"> dozę (pvz., 300 mg) kartu su protonų siurblio inhibitoriais, kai kuriems pacientams padidėja </w:t>
      </w:r>
      <w:proofErr w:type="spellStart"/>
      <w:r w:rsidRPr="00035146">
        <w:rPr>
          <w:sz w:val="22"/>
          <w:szCs w:val="22"/>
        </w:rPr>
        <w:t>metotreksato</w:t>
      </w:r>
      <w:proofErr w:type="spellEnd"/>
      <w:r w:rsidRPr="00035146">
        <w:rPr>
          <w:sz w:val="22"/>
          <w:szCs w:val="22"/>
        </w:rPr>
        <w:t xml:space="preserve"> kiekis. Dėl to, situacijose, kur vartojama didelė </w:t>
      </w:r>
      <w:proofErr w:type="spellStart"/>
      <w:r w:rsidRPr="00035146">
        <w:rPr>
          <w:sz w:val="22"/>
          <w:szCs w:val="22"/>
        </w:rPr>
        <w:t>metotreksato</w:t>
      </w:r>
      <w:proofErr w:type="spellEnd"/>
      <w:r w:rsidRPr="00035146">
        <w:rPr>
          <w:sz w:val="22"/>
          <w:szCs w:val="22"/>
        </w:rPr>
        <w:t xml:space="preserve"> dozė, pvz., esant vėžiui arba žvynelinei, gali būti reikalingas laikino </w:t>
      </w:r>
      <w:proofErr w:type="spellStart"/>
      <w:r w:rsidRPr="00035146">
        <w:rPr>
          <w:sz w:val="22"/>
          <w:szCs w:val="22"/>
        </w:rPr>
        <w:t>pantoprazolo</w:t>
      </w:r>
      <w:proofErr w:type="spellEnd"/>
      <w:r w:rsidRPr="00035146">
        <w:rPr>
          <w:sz w:val="22"/>
          <w:szCs w:val="22"/>
        </w:rPr>
        <w:t xml:space="preserve"> vartojimo nutraukimo apsvarstymas.</w:t>
      </w:r>
    </w:p>
    <w:p w:rsidR="00035146" w:rsidRPr="00035146" w:rsidRDefault="00035146" w:rsidP="00035146">
      <w:pPr>
        <w:rPr>
          <w:sz w:val="22"/>
          <w:szCs w:val="22"/>
        </w:rPr>
      </w:pPr>
    </w:p>
    <w:p w:rsidR="00035146" w:rsidRPr="00035146" w:rsidRDefault="00035146" w:rsidP="00035146">
      <w:pPr>
        <w:rPr>
          <w:sz w:val="22"/>
          <w:szCs w:val="22"/>
        </w:rPr>
      </w:pPr>
      <w:r w:rsidRPr="00035146">
        <w:rPr>
          <w:sz w:val="22"/>
          <w:szCs w:val="22"/>
        </w:rPr>
        <w:t xml:space="preserve">Sąveika su kartu vartojamais </w:t>
      </w:r>
      <w:proofErr w:type="spellStart"/>
      <w:r w:rsidRPr="00035146">
        <w:rPr>
          <w:sz w:val="22"/>
          <w:szCs w:val="22"/>
        </w:rPr>
        <w:t>antacidiniais</w:t>
      </w:r>
      <w:proofErr w:type="spellEnd"/>
      <w:r w:rsidRPr="00035146">
        <w:rPr>
          <w:sz w:val="22"/>
          <w:szCs w:val="22"/>
        </w:rPr>
        <w:t xml:space="preserve"> preparatais nepasireiškia.</w:t>
      </w: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23" w:name="_Toc129243232"/>
      <w:bookmarkStart w:id="24" w:name="_Toc129243107"/>
      <w:bookmarkEnd w:id="23"/>
      <w:r w:rsidRPr="00035146">
        <w:rPr>
          <w:b/>
          <w:bCs/>
          <w:sz w:val="22"/>
          <w:szCs w:val="22"/>
        </w:rPr>
        <w:t>4.6</w:t>
      </w:r>
      <w:r w:rsidRPr="00035146">
        <w:rPr>
          <w:b/>
          <w:bCs/>
          <w:sz w:val="22"/>
          <w:szCs w:val="22"/>
        </w:rPr>
        <w:tab/>
        <w:t>Vaisingumas, nėštumo ir žindymo laikotarpis</w:t>
      </w:r>
      <w:bookmarkEnd w:id="24"/>
    </w:p>
    <w:p w:rsidR="00035146" w:rsidRPr="00035146" w:rsidRDefault="00035146" w:rsidP="00035146">
      <w:pPr>
        <w:rPr>
          <w:sz w:val="22"/>
          <w:szCs w:val="22"/>
        </w:rPr>
      </w:pPr>
    </w:p>
    <w:p w:rsidR="00035146" w:rsidRPr="00035146" w:rsidRDefault="00035146" w:rsidP="00035146">
      <w:pPr>
        <w:autoSpaceDE w:val="0"/>
        <w:autoSpaceDN w:val="0"/>
        <w:adjustRightInd w:val="0"/>
        <w:rPr>
          <w:sz w:val="22"/>
          <w:szCs w:val="22"/>
          <w:u w:val="single"/>
        </w:rPr>
      </w:pPr>
      <w:r w:rsidRPr="00035146">
        <w:rPr>
          <w:sz w:val="22"/>
          <w:szCs w:val="22"/>
          <w:u w:val="single"/>
        </w:rPr>
        <w:t>Nėštumas</w:t>
      </w:r>
    </w:p>
    <w:p w:rsidR="00035146" w:rsidRPr="00035146" w:rsidRDefault="00035146" w:rsidP="00035146">
      <w:pPr>
        <w:autoSpaceDE w:val="0"/>
        <w:autoSpaceDN w:val="0"/>
        <w:adjustRightInd w:val="0"/>
        <w:rPr>
          <w:sz w:val="22"/>
          <w:szCs w:val="22"/>
        </w:rPr>
      </w:pPr>
      <w:r w:rsidRPr="00035146">
        <w:rPr>
          <w:sz w:val="22"/>
          <w:szCs w:val="22"/>
        </w:rPr>
        <w:t xml:space="preserve">Duomenys apie nėščių moterų gydymą </w:t>
      </w:r>
      <w:proofErr w:type="spellStart"/>
      <w:r w:rsidRPr="00035146">
        <w:rPr>
          <w:sz w:val="22"/>
          <w:szCs w:val="22"/>
        </w:rPr>
        <w:t>pantoprazolu</w:t>
      </w:r>
      <w:proofErr w:type="spellEnd"/>
      <w:r w:rsidRPr="00035146">
        <w:rPr>
          <w:sz w:val="22"/>
          <w:szCs w:val="22"/>
        </w:rPr>
        <w:t xml:space="preserve"> yra nepakankami. Su gyvūnais atlikti tyrimai parodė toksinį poveikį reprodukcijai. </w:t>
      </w:r>
      <w:proofErr w:type="spellStart"/>
      <w:r w:rsidRPr="00035146">
        <w:rPr>
          <w:sz w:val="22"/>
          <w:szCs w:val="22"/>
        </w:rPr>
        <w:t>Ikiklinikinių</w:t>
      </w:r>
      <w:proofErr w:type="spellEnd"/>
      <w:r w:rsidRPr="00035146">
        <w:rPr>
          <w:sz w:val="22"/>
          <w:szCs w:val="22"/>
        </w:rPr>
        <w:t xml:space="preserve"> tyrimų metu vislumo pakenkimo ar </w:t>
      </w:r>
      <w:proofErr w:type="spellStart"/>
      <w:r w:rsidRPr="00035146">
        <w:rPr>
          <w:sz w:val="22"/>
          <w:szCs w:val="22"/>
        </w:rPr>
        <w:t>teratogeninio</w:t>
      </w:r>
      <w:proofErr w:type="spellEnd"/>
      <w:r w:rsidRPr="00035146">
        <w:rPr>
          <w:sz w:val="22"/>
          <w:szCs w:val="22"/>
        </w:rPr>
        <w:t xml:space="preserve"> poveikio įrodymų negauta (žr. 5.3 skyrių). Galima rizika žmogui nežinoma. Šio vaistinio preparato nėštumo laikotarpiu turi būti nevartojama.</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u w:val="single"/>
        </w:rPr>
      </w:pPr>
      <w:r w:rsidRPr="00035146">
        <w:rPr>
          <w:sz w:val="22"/>
          <w:szCs w:val="22"/>
          <w:u w:val="single"/>
        </w:rPr>
        <w:t>Žindymas</w:t>
      </w:r>
    </w:p>
    <w:p w:rsidR="00035146" w:rsidRPr="00035146" w:rsidRDefault="00035146" w:rsidP="00035146">
      <w:pPr>
        <w:autoSpaceDE w:val="0"/>
        <w:autoSpaceDN w:val="0"/>
        <w:adjustRightInd w:val="0"/>
        <w:rPr>
          <w:sz w:val="22"/>
          <w:szCs w:val="22"/>
        </w:rPr>
      </w:pPr>
      <w:r w:rsidRPr="00035146">
        <w:rPr>
          <w:sz w:val="22"/>
          <w:szCs w:val="22"/>
        </w:rPr>
        <w:t xml:space="preserve">Ar </w:t>
      </w:r>
      <w:proofErr w:type="spellStart"/>
      <w:r w:rsidRPr="00035146">
        <w:rPr>
          <w:sz w:val="22"/>
          <w:szCs w:val="22"/>
        </w:rPr>
        <w:t>pantoprazolas</w:t>
      </w:r>
      <w:proofErr w:type="spellEnd"/>
      <w:r w:rsidRPr="00035146">
        <w:rPr>
          <w:sz w:val="22"/>
          <w:szCs w:val="22"/>
        </w:rPr>
        <w:t xml:space="preserve"> išskiriamas su moters pienu, nežinoma. Tyrimai su gyvūnais parodė, kad </w:t>
      </w:r>
      <w:proofErr w:type="spellStart"/>
      <w:r w:rsidRPr="00035146">
        <w:rPr>
          <w:sz w:val="22"/>
          <w:szCs w:val="22"/>
        </w:rPr>
        <w:t>pantoprazolo</w:t>
      </w:r>
      <w:proofErr w:type="spellEnd"/>
      <w:r w:rsidRPr="00035146">
        <w:rPr>
          <w:sz w:val="22"/>
          <w:szCs w:val="22"/>
        </w:rPr>
        <w:t xml:space="preserve"> į patelės pieną patenka. Šio vaistinio preparato žindymo laikotarpiu turi būti nevartojama.</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color w:val="000000"/>
          <w:sz w:val="22"/>
          <w:szCs w:val="22"/>
        </w:rPr>
      </w:pPr>
      <w:r w:rsidRPr="00035146">
        <w:rPr>
          <w:color w:val="000000"/>
          <w:sz w:val="22"/>
          <w:szCs w:val="22"/>
          <w:u w:val="single"/>
        </w:rPr>
        <w:lastRenderedPageBreak/>
        <w:t xml:space="preserve">Vaisingumas </w:t>
      </w:r>
    </w:p>
    <w:p w:rsidR="00035146" w:rsidRPr="00035146" w:rsidRDefault="00035146" w:rsidP="00035146">
      <w:pPr>
        <w:autoSpaceDE w:val="0"/>
        <w:autoSpaceDN w:val="0"/>
        <w:adjustRightInd w:val="0"/>
        <w:rPr>
          <w:sz w:val="22"/>
          <w:szCs w:val="22"/>
        </w:rPr>
      </w:pPr>
      <w:r w:rsidRPr="00035146">
        <w:rPr>
          <w:sz w:val="22"/>
          <w:szCs w:val="22"/>
        </w:rPr>
        <w:t xml:space="preserve">Tyrimų su gyvūnais duomenimis, vaisingumo pakenkimo požymių po </w:t>
      </w:r>
      <w:proofErr w:type="spellStart"/>
      <w:r w:rsidRPr="00035146">
        <w:rPr>
          <w:sz w:val="22"/>
          <w:szCs w:val="22"/>
        </w:rPr>
        <w:t>pantoprazolo</w:t>
      </w:r>
      <w:proofErr w:type="spellEnd"/>
      <w:r w:rsidRPr="00035146">
        <w:rPr>
          <w:sz w:val="22"/>
          <w:szCs w:val="22"/>
        </w:rPr>
        <w:t xml:space="preserve"> vartojimo nebuvo (žr. 5.3 skyrių).</w:t>
      </w:r>
    </w:p>
    <w:p w:rsidR="00035146" w:rsidRPr="00035146" w:rsidRDefault="00035146" w:rsidP="00035146">
      <w:pPr>
        <w:autoSpaceDE w:val="0"/>
        <w:autoSpaceDN w:val="0"/>
        <w:adjustRightInd w:val="0"/>
        <w:rPr>
          <w:sz w:val="22"/>
          <w:szCs w:val="22"/>
        </w:rPr>
      </w:pPr>
    </w:p>
    <w:p w:rsidR="00035146" w:rsidRPr="00035146" w:rsidRDefault="00035146" w:rsidP="00035146">
      <w:pPr>
        <w:ind w:left="540" w:hanging="540"/>
        <w:rPr>
          <w:b/>
          <w:bCs/>
          <w:sz w:val="22"/>
          <w:szCs w:val="22"/>
        </w:rPr>
      </w:pPr>
      <w:bookmarkStart w:id="25" w:name="_Toc129243233"/>
      <w:bookmarkStart w:id="26" w:name="_Toc129243108"/>
      <w:bookmarkEnd w:id="25"/>
      <w:r w:rsidRPr="00035146">
        <w:rPr>
          <w:b/>
          <w:bCs/>
          <w:sz w:val="22"/>
          <w:szCs w:val="22"/>
        </w:rPr>
        <w:t>4.7</w:t>
      </w:r>
      <w:r w:rsidRPr="00035146">
        <w:rPr>
          <w:b/>
          <w:bCs/>
          <w:sz w:val="22"/>
          <w:szCs w:val="22"/>
        </w:rPr>
        <w:tab/>
        <w:t>Poveikis gebėjimui vairuoti ir valdyti mechanizmus</w:t>
      </w:r>
      <w:bookmarkEnd w:id="26"/>
    </w:p>
    <w:p w:rsidR="00035146" w:rsidRPr="00035146" w:rsidRDefault="00035146" w:rsidP="00035146">
      <w:pPr>
        <w:rPr>
          <w:sz w:val="22"/>
          <w:szCs w:val="22"/>
        </w:rPr>
      </w:pPr>
    </w:p>
    <w:p w:rsidR="00035146" w:rsidRPr="00035146" w:rsidRDefault="00035146" w:rsidP="00035146">
      <w:pPr>
        <w:autoSpaceDE w:val="0"/>
        <w:autoSpaceDN w:val="0"/>
        <w:adjustRightInd w:val="0"/>
        <w:rPr>
          <w:sz w:val="22"/>
          <w:szCs w:val="22"/>
        </w:rPr>
      </w:pPr>
      <w:proofErr w:type="spellStart"/>
      <w:r w:rsidRPr="00035146">
        <w:rPr>
          <w:sz w:val="22"/>
          <w:szCs w:val="22"/>
        </w:rPr>
        <w:t>Anxel</w:t>
      </w:r>
      <w:proofErr w:type="spellEnd"/>
      <w:r w:rsidRPr="00035146">
        <w:rPr>
          <w:sz w:val="22"/>
          <w:szCs w:val="22"/>
        </w:rPr>
        <w:t xml:space="preserve"> gebėjimo vairuoti ir valdyti mechanizmus neveikia arba veikia nereikšmingai.</w:t>
      </w:r>
    </w:p>
    <w:p w:rsidR="00035146" w:rsidRPr="00035146" w:rsidRDefault="003753F8" w:rsidP="00035146">
      <w:pPr>
        <w:autoSpaceDE w:val="0"/>
        <w:autoSpaceDN w:val="0"/>
        <w:adjustRightInd w:val="0"/>
        <w:rPr>
          <w:sz w:val="22"/>
          <w:szCs w:val="22"/>
        </w:rPr>
      </w:pPr>
      <w:r>
        <w:rPr>
          <w:sz w:val="22"/>
          <w:szCs w:val="22"/>
        </w:rPr>
        <w:t xml:space="preserve">Vis dėto, </w:t>
      </w:r>
      <w:r w:rsidR="00035146" w:rsidRPr="00035146">
        <w:rPr>
          <w:sz w:val="22"/>
          <w:szCs w:val="22"/>
        </w:rPr>
        <w:t xml:space="preserve">nepageidaujamų reakcijų, tokių, kaip </w:t>
      </w:r>
      <w:r w:rsidR="00F062AF">
        <w:rPr>
          <w:sz w:val="22"/>
          <w:szCs w:val="22"/>
        </w:rPr>
        <w:t xml:space="preserve">svaigulys </w:t>
      </w:r>
      <w:r w:rsidR="00035146" w:rsidRPr="00035146">
        <w:rPr>
          <w:sz w:val="22"/>
          <w:szCs w:val="22"/>
        </w:rPr>
        <w:t>ar regos sutrikimas</w:t>
      </w:r>
      <w:r>
        <w:rPr>
          <w:sz w:val="22"/>
          <w:szCs w:val="22"/>
        </w:rPr>
        <w:t>, atsirasti gali</w:t>
      </w:r>
      <w:r w:rsidR="00F062AF">
        <w:rPr>
          <w:sz w:val="22"/>
          <w:szCs w:val="22"/>
        </w:rPr>
        <w:t xml:space="preserve"> </w:t>
      </w:r>
      <w:r w:rsidR="00035146" w:rsidRPr="00035146">
        <w:rPr>
          <w:sz w:val="22"/>
          <w:szCs w:val="22"/>
        </w:rPr>
        <w:t xml:space="preserve">(žr. 4.8 skyrių). Tokiu atveju pacientas turi atsisakyti vairuoti </w:t>
      </w:r>
      <w:r>
        <w:rPr>
          <w:sz w:val="22"/>
          <w:szCs w:val="22"/>
        </w:rPr>
        <w:t>a</w:t>
      </w:r>
      <w:r w:rsidRPr="00035146">
        <w:rPr>
          <w:sz w:val="22"/>
          <w:szCs w:val="22"/>
        </w:rPr>
        <w:t xml:space="preserve">r </w:t>
      </w:r>
      <w:r>
        <w:rPr>
          <w:sz w:val="22"/>
          <w:szCs w:val="22"/>
        </w:rPr>
        <w:t>naudoti</w:t>
      </w:r>
      <w:r w:rsidRPr="00035146">
        <w:rPr>
          <w:sz w:val="22"/>
          <w:szCs w:val="22"/>
        </w:rPr>
        <w:t xml:space="preserve"> </w:t>
      </w:r>
      <w:r w:rsidR="00035146" w:rsidRPr="00035146">
        <w:rPr>
          <w:sz w:val="22"/>
          <w:szCs w:val="22"/>
        </w:rPr>
        <w:t>mechanizmus.</w:t>
      </w:r>
    </w:p>
    <w:p w:rsidR="00035146" w:rsidRPr="00035146" w:rsidRDefault="00035146" w:rsidP="00035146">
      <w:pPr>
        <w:rPr>
          <w:sz w:val="22"/>
          <w:szCs w:val="22"/>
        </w:rPr>
      </w:pPr>
    </w:p>
    <w:p w:rsidR="00035146" w:rsidRPr="00035146" w:rsidRDefault="00035146" w:rsidP="00035146">
      <w:pPr>
        <w:autoSpaceDE w:val="0"/>
        <w:autoSpaceDN w:val="0"/>
        <w:adjustRightInd w:val="0"/>
        <w:rPr>
          <w:b/>
          <w:bCs/>
          <w:sz w:val="22"/>
          <w:szCs w:val="22"/>
        </w:rPr>
      </w:pPr>
      <w:bookmarkStart w:id="27" w:name="_Toc129243234"/>
      <w:bookmarkStart w:id="28" w:name="OLE_LINK1"/>
      <w:bookmarkStart w:id="29" w:name="_Toc129243235"/>
      <w:bookmarkStart w:id="30" w:name="_Toc129243110"/>
      <w:bookmarkEnd w:id="27"/>
      <w:bookmarkEnd w:id="28"/>
      <w:bookmarkEnd w:id="29"/>
      <w:r w:rsidRPr="00035146">
        <w:rPr>
          <w:b/>
          <w:bCs/>
          <w:sz w:val="22"/>
          <w:szCs w:val="22"/>
        </w:rPr>
        <w:t>4.8</w:t>
      </w:r>
      <w:r w:rsidRPr="00035146">
        <w:rPr>
          <w:b/>
          <w:bCs/>
          <w:sz w:val="22"/>
          <w:szCs w:val="22"/>
        </w:rPr>
        <w:tab/>
        <w:t>Nepageidaujamas poveikis</w:t>
      </w:r>
    </w:p>
    <w:p w:rsidR="00035146" w:rsidRPr="00126F94" w:rsidRDefault="00035146" w:rsidP="00126F94">
      <w:pPr>
        <w:rPr>
          <w:sz w:val="22"/>
          <w:szCs w:val="22"/>
        </w:rPr>
      </w:pPr>
    </w:p>
    <w:p w:rsidR="003753F8" w:rsidRPr="00126F94" w:rsidRDefault="003753F8" w:rsidP="00126F94">
      <w:pPr>
        <w:rPr>
          <w:sz w:val="22"/>
          <w:szCs w:val="22"/>
          <w:u w:val="single"/>
        </w:rPr>
      </w:pPr>
      <w:r w:rsidRPr="00126F94">
        <w:rPr>
          <w:iCs/>
          <w:sz w:val="22"/>
          <w:szCs w:val="22"/>
          <w:u w:val="single"/>
        </w:rPr>
        <w:t>Saugumo duomenų santrauka</w:t>
      </w:r>
      <w:r w:rsidRPr="00126F94">
        <w:rPr>
          <w:sz w:val="22"/>
          <w:szCs w:val="22"/>
          <w:u w:val="single"/>
        </w:rPr>
        <w:t xml:space="preserve"> </w:t>
      </w:r>
    </w:p>
    <w:p w:rsidR="00D60D48" w:rsidRDefault="00035146" w:rsidP="00035146">
      <w:pPr>
        <w:autoSpaceDE w:val="0"/>
        <w:autoSpaceDN w:val="0"/>
        <w:adjustRightInd w:val="0"/>
        <w:rPr>
          <w:sz w:val="22"/>
          <w:szCs w:val="22"/>
        </w:rPr>
      </w:pPr>
      <w:r w:rsidRPr="00035146">
        <w:rPr>
          <w:sz w:val="22"/>
          <w:szCs w:val="22"/>
        </w:rPr>
        <w:t xml:space="preserve">Tikėtina, kad nepageidaujamų reakcijų gali pasireikšti maždaug 5% pacientų. </w:t>
      </w:r>
      <w:r w:rsidR="00D60D48">
        <w:rPr>
          <w:sz w:val="22"/>
          <w:szCs w:val="22"/>
        </w:rPr>
        <w:t>Nepageidaujamos reakcijos</w:t>
      </w:r>
      <w:r w:rsidRPr="00035146">
        <w:rPr>
          <w:sz w:val="22"/>
          <w:szCs w:val="22"/>
        </w:rPr>
        <w:t xml:space="preserve">, apie kurias </w:t>
      </w:r>
      <w:r w:rsidR="00D60D48" w:rsidRPr="00035146">
        <w:rPr>
          <w:sz w:val="22"/>
          <w:szCs w:val="22"/>
        </w:rPr>
        <w:t xml:space="preserve">pranešta </w:t>
      </w:r>
      <w:r w:rsidRPr="00035146">
        <w:rPr>
          <w:sz w:val="22"/>
          <w:szCs w:val="22"/>
        </w:rPr>
        <w:t xml:space="preserve">dažniausiai, yra viduriavimas ir galvos skausmas (kiekviena iš šių reakcijų atsiranda maždaug 1% pacientų). </w:t>
      </w:r>
    </w:p>
    <w:p w:rsidR="00D60D48" w:rsidRDefault="00D60D48" w:rsidP="00035146">
      <w:pPr>
        <w:autoSpaceDE w:val="0"/>
        <w:autoSpaceDN w:val="0"/>
        <w:adjustRightInd w:val="0"/>
        <w:rPr>
          <w:sz w:val="22"/>
          <w:szCs w:val="22"/>
        </w:rPr>
      </w:pPr>
    </w:p>
    <w:p w:rsidR="00D60D48" w:rsidRPr="00126F94" w:rsidRDefault="00D60D48" w:rsidP="00035146">
      <w:pPr>
        <w:autoSpaceDE w:val="0"/>
        <w:autoSpaceDN w:val="0"/>
        <w:adjustRightInd w:val="0"/>
        <w:rPr>
          <w:iCs/>
          <w:sz w:val="22"/>
          <w:szCs w:val="22"/>
        </w:rPr>
      </w:pPr>
      <w:r w:rsidRPr="00126F94">
        <w:rPr>
          <w:iCs/>
          <w:sz w:val="22"/>
          <w:szCs w:val="22"/>
        </w:rPr>
        <w:t>Nepageidaujamų reakcijų santrauka lentelėje</w:t>
      </w:r>
    </w:p>
    <w:p w:rsidR="00035146" w:rsidRPr="00035146" w:rsidRDefault="00035146" w:rsidP="00035146">
      <w:pPr>
        <w:autoSpaceDE w:val="0"/>
        <w:autoSpaceDN w:val="0"/>
        <w:adjustRightInd w:val="0"/>
        <w:rPr>
          <w:sz w:val="22"/>
          <w:szCs w:val="22"/>
        </w:rPr>
      </w:pPr>
      <w:r w:rsidRPr="00035146">
        <w:rPr>
          <w:sz w:val="22"/>
          <w:szCs w:val="22"/>
        </w:rPr>
        <w:t xml:space="preserve">Vartojant </w:t>
      </w:r>
      <w:proofErr w:type="spellStart"/>
      <w:r w:rsidRPr="00035146">
        <w:rPr>
          <w:sz w:val="22"/>
          <w:szCs w:val="22"/>
        </w:rPr>
        <w:t>pantoprazolo</w:t>
      </w:r>
      <w:proofErr w:type="spellEnd"/>
      <w:r w:rsidRPr="00035146">
        <w:rPr>
          <w:sz w:val="22"/>
          <w:szCs w:val="22"/>
        </w:rPr>
        <w:t xml:space="preserve"> gauta pranešimų apie toliau išvardytą nepageidaujamą poveikį.</w:t>
      </w:r>
    </w:p>
    <w:p w:rsidR="00035146" w:rsidRDefault="00035146" w:rsidP="00035146">
      <w:pPr>
        <w:autoSpaceDE w:val="0"/>
        <w:autoSpaceDN w:val="0"/>
        <w:adjustRightInd w:val="0"/>
        <w:rPr>
          <w:sz w:val="22"/>
          <w:szCs w:val="22"/>
        </w:rPr>
      </w:pPr>
      <w:r w:rsidRPr="00035146">
        <w:rPr>
          <w:sz w:val="22"/>
          <w:szCs w:val="22"/>
        </w:rPr>
        <w:t xml:space="preserve">Toliau esančioje lentelėje </w:t>
      </w:r>
      <w:r w:rsidR="00D60D48">
        <w:rPr>
          <w:sz w:val="22"/>
          <w:szCs w:val="22"/>
        </w:rPr>
        <w:t>nepageidaujamos reakcijos</w:t>
      </w:r>
      <w:r w:rsidRPr="00035146">
        <w:rPr>
          <w:sz w:val="22"/>
          <w:szCs w:val="22"/>
        </w:rPr>
        <w:t xml:space="preserve"> yra </w:t>
      </w:r>
      <w:r w:rsidR="00D60D48" w:rsidRPr="00035146">
        <w:rPr>
          <w:sz w:val="22"/>
          <w:szCs w:val="22"/>
        </w:rPr>
        <w:t>suskirstyt</w:t>
      </w:r>
      <w:r w:rsidR="00D60D48">
        <w:rPr>
          <w:sz w:val="22"/>
          <w:szCs w:val="22"/>
        </w:rPr>
        <w:t>os</w:t>
      </w:r>
      <w:r w:rsidR="00D60D48" w:rsidRPr="00035146">
        <w:rPr>
          <w:sz w:val="22"/>
          <w:szCs w:val="22"/>
        </w:rPr>
        <w:t xml:space="preserve"> </w:t>
      </w:r>
      <w:proofErr w:type="spellStart"/>
      <w:r w:rsidR="00D60D48">
        <w:rPr>
          <w:sz w:val="22"/>
          <w:szCs w:val="22"/>
        </w:rPr>
        <w:t>MedDRA</w:t>
      </w:r>
      <w:proofErr w:type="spellEnd"/>
      <w:r w:rsidR="00D60D48">
        <w:rPr>
          <w:sz w:val="22"/>
          <w:szCs w:val="22"/>
        </w:rPr>
        <w:t xml:space="preserve"> dažnio klasifikaciją</w:t>
      </w:r>
      <w:r w:rsidRPr="00035146">
        <w:rPr>
          <w:sz w:val="22"/>
          <w:szCs w:val="22"/>
        </w:rPr>
        <w:t>:</w:t>
      </w:r>
    </w:p>
    <w:p w:rsidR="00D60D48" w:rsidRPr="00035146" w:rsidRDefault="00D60D48"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Labai </w:t>
      </w:r>
      <w:r w:rsidR="005B713B" w:rsidRPr="00035146">
        <w:rPr>
          <w:sz w:val="22"/>
          <w:szCs w:val="22"/>
        </w:rPr>
        <w:t>dažn</w:t>
      </w:r>
      <w:r w:rsidR="005B713B">
        <w:rPr>
          <w:sz w:val="22"/>
          <w:szCs w:val="22"/>
        </w:rPr>
        <w:t>as</w:t>
      </w:r>
      <w:r w:rsidR="005B713B" w:rsidRPr="00035146">
        <w:rPr>
          <w:sz w:val="22"/>
          <w:szCs w:val="22"/>
        </w:rPr>
        <w:t xml:space="preserve"> </w:t>
      </w:r>
      <w:r w:rsidRPr="00035146">
        <w:rPr>
          <w:sz w:val="22"/>
          <w:szCs w:val="22"/>
        </w:rPr>
        <w:t xml:space="preserve">(≥1/10), </w:t>
      </w:r>
      <w:r w:rsidR="005B713B" w:rsidRPr="00035146">
        <w:rPr>
          <w:sz w:val="22"/>
          <w:szCs w:val="22"/>
        </w:rPr>
        <w:t>dažn</w:t>
      </w:r>
      <w:r w:rsidR="005B713B">
        <w:rPr>
          <w:sz w:val="22"/>
          <w:szCs w:val="22"/>
        </w:rPr>
        <w:t>as</w:t>
      </w:r>
      <w:r w:rsidR="005B713B" w:rsidRPr="00035146">
        <w:rPr>
          <w:sz w:val="22"/>
          <w:szCs w:val="22"/>
        </w:rPr>
        <w:t xml:space="preserve"> </w:t>
      </w:r>
      <w:r w:rsidRPr="00035146">
        <w:rPr>
          <w:sz w:val="22"/>
          <w:szCs w:val="22"/>
        </w:rPr>
        <w:t xml:space="preserve">(nuo ≥1/100 iki &lt;1/10), </w:t>
      </w:r>
      <w:r w:rsidR="005B713B" w:rsidRPr="00035146">
        <w:rPr>
          <w:sz w:val="22"/>
          <w:szCs w:val="22"/>
        </w:rPr>
        <w:t>nedažn</w:t>
      </w:r>
      <w:r w:rsidR="005B713B">
        <w:rPr>
          <w:sz w:val="22"/>
          <w:szCs w:val="22"/>
        </w:rPr>
        <w:t>as</w:t>
      </w:r>
      <w:r w:rsidR="005B713B" w:rsidRPr="00035146">
        <w:rPr>
          <w:sz w:val="22"/>
          <w:szCs w:val="22"/>
        </w:rPr>
        <w:t xml:space="preserve"> </w:t>
      </w:r>
      <w:r w:rsidRPr="00035146">
        <w:rPr>
          <w:sz w:val="22"/>
          <w:szCs w:val="22"/>
        </w:rPr>
        <w:t xml:space="preserve">(nuo ≥1/1 000 iki ≤1/100), </w:t>
      </w:r>
      <w:r w:rsidR="005B713B" w:rsidRPr="00035146">
        <w:rPr>
          <w:sz w:val="22"/>
          <w:szCs w:val="22"/>
        </w:rPr>
        <w:t>ret</w:t>
      </w:r>
      <w:r w:rsidR="005B713B">
        <w:rPr>
          <w:sz w:val="22"/>
          <w:szCs w:val="22"/>
        </w:rPr>
        <w:t>as</w:t>
      </w:r>
      <w:r w:rsidR="005B713B" w:rsidRPr="00035146">
        <w:rPr>
          <w:sz w:val="22"/>
          <w:szCs w:val="22"/>
        </w:rPr>
        <w:t xml:space="preserve"> </w:t>
      </w:r>
      <w:r w:rsidRPr="00035146">
        <w:rPr>
          <w:sz w:val="22"/>
          <w:szCs w:val="22"/>
        </w:rPr>
        <w:t xml:space="preserve">(nuo ≥1/10 000 iki ≤1/1 000), labai </w:t>
      </w:r>
      <w:r w:rsidR="005B713B" w:rsidRPr="00035146">
        <w:rPr>
          <w:sz w:val="22"/>
          <w:szCs w:val="22"/>
        </w:rPr>
        <w:t>ret</w:t>
      </w:r>
      <w:r w:rsidR="005B713B">
        <w:rPr>
          <w:sz w:val="22"/>
          <w:szCs w:val="22"/>
        </w:rPr>
        <w:t>as</w:t>
      </w:r>
      <w:r w:rsidR="005B713B" w:rsidRPr="00035146">
        <w:rPr>
          <w:sz w:val="22"/>
          <w:szCs w:val="22"/>
        </w:rPr>
        <w:t xml:space="preserve"> </w:t>
      </w:r>
      <w:r w:rsidRPr="00035146">
        <w:rPr>
          <w:sz w:val="22"/>
          <w:szCs w:val="22"/>
        </w:rPr>
        <w:t xml:space="preserve">(≤1/10 000), dažnis nežinomas (negali būti </w:t>
      </w:r>
      <w:r w:rsidR="005B713B">
        <w:rPr>
          <w:sz w:val="22"/>
          <w:szCs w:val="22"/>
        </w:rPr>
        <w:t>apskaičiuotas</w:t>
      </w:r>
      <w:r w:rsidR="005B713B" w:rsidRPr="00035146">
        <w:rPr>
          <w:sz w:val="22"/>
          <w:szCs w:val="22"/>
        </w:rPr>
        <w:t xml:space="preserve"> </w:t>
      </w:r>
      <w:r w:rsidRPr="00035146">
        <w:rPr>
          <w:sz w:val="22"/>
          <w:szCs w:val="22"/>
        </w:rPr>
        <w:t>pagal turimus duomenis).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Kiekvienoje dažnio grupėje nepageidaujam</w:t>
      </w:r>
      <w:r w:rsidR="00D60D48">
        <w:rPr>
          <w:sz w:val="22"/>
          <w:szCs w:val="22"/>
        </w:rPr>
        <w:t>os reakcijos</w:t>
      </w:r>
      <w:r w:rsidRPr="00035146">
        <w:rPr>
          <w:sz w:val="22"/>
          <w:szCs w:val="22"/>
        </w:rPr>
        <w:t xml:space="preserve"> </w:t>
      </w:r>
      <w:r w:rsidR="00D60D48" w:rsidRPr="00035146">
        <w:rPr>
          <w:sz w:val="22"/>
          <w:szCs w:val="22"/>
        </w:rPr>
        <w:t>pateik</w:t>
      </w:r>
      <w:r w:rsidR="00D60D48">
        <w:rPr>
          <w:sz w:val="22"/>
          <w:szCs w:val="22"/>
        </w:rPr>
        <w:t>tos</w:t>
      </w:r>
      <w:r w:rsidR="00D60D48" w:rsidRPr="00035146">
        <w:rPr>
          <w:sz w:val="22"/>
          <w:szCs w:val="22"/>
        </w:rPr>
        <w:t xml:space="preserve"> </w:t>
      </w:r>
      <w:r w:rsidRPr="00035146">
        <w:rPr>
          <w:sz w:val="22"/>
          <w:szCs w:val="22"/>
        </w:rPr>
        <w:t>mažėjančio sunkumo tvarka.</w:t>
      </w:r>
    </w:p>
    <w:p w:rsidR="00035146" w:rsidRPr="00035146" w:rsidRDefault="00035146" w:rsidP="00035146">
      <w:pPr>
        <w:autoSpaceDE w:val="0"/>
        <w:autoSpaceDN w:val="0"/>
        <w:adjustRightInd w:val="0"/>
        <w:rPr>
          <w:i/>
          <w:iCs/>
          <w:sz w:val="22"/>
          <w:szCs w:val="22"/>
        </w:rPr>
      </w:pPr>
    </w:p>
    <w:p w:rsidR="00035146" w:rsidRPr="00035146" w:rsidRDefault="00035146" w:rsidP="00035146">
      <w:pPr>
        <w:autoSpaceDE w:val="0"/>
        <w:autoSpaceDN w:val="0"/>
        <w:adjustRightInd w:val="0"/>
        <w:rPr>
          <w:iCs/>
          <w:sz w:val="22"/>
          <w:szCs w:val="22"/>
        </w:rPr>
      </w:pPr>
      <w:r w:rsidRPr="00035146">
        <w:rPr>
          <w:iCs/>
          <w:sz w:val="22"/>
          <w:szCs w:val="22"/>
        </w:rPr>
        <w:t xml:space="preserve">1 lentelė. Klinikinių tyrimų metu ir po to, kai </w:t>
      </w:r>
      <w:proofErr w:type="spellStart"/>
      <w:r w:rsidRPr="00035146">
        <w:rPr>
          <w:iCs/>
          <w:sz w:val="22"/>
          <w:szCs w:val="22"/>
        </w:rPr>
        <w:t>pantoprazolas</w:t>
      </w:r>
      <w:proofErr w:type="spellEnd"/>
      <w:r w:rsidRPr="00035146">
        <w:rPr>
          <w:iCs/>
          <w:sz w:val="22"/>
          <w:szCs w:val="22"/>
        </w:rPr>
        <w:t xml:space="preserve"> pateko į rinką, </w:t>
      </w:r>
      <w:r w:rsidR="00D60D48" w:rsidRPr="00035146">
        <w:rPr>
          <w:iCs/>
          <w:sz w:val="22"/>
          <w:szCs w:val="22"/>
        </w:rPr>
        <w:t>pastebėt</w:t>
      </w:r>
      <w:r w:rsidR="00D60D48">
        <w:rPr>
          <w:iCs/>
          <w:sz w:val="22"/>
          <w:szCs w:val="22"/>
        </w:rPr>
        <w:t>os</w:t>
      </w:r>
      <w:r w:rsidR="00D60D48" w:rsidRPr="00035146">
        <w:rPr>
          <w:iCs/>
          <w:sz w:val="22"/>
          <w:szCs w:val="22"/>
        </w:rPr>
        <w:t xml:space="preserve"> </w:t>
      </w:r>
      <w:r w:rsidRPr="00035146">
        <w:rPr>
          <w:iCs/>
          <w:sz w:val="22"/>
          <w:szCs w:val="22"/>
        </w:rPr>
        <w:t>nepageidaujamo</w:t>
      </w:r>
      <w:r w:rsidR="00D60D48">
        <w:rPr>
          <w:iCs/>
          <w:sz w:val="22"/>
          <w:szCs w:val="22"/>
        </w:rPr>
        <w:t>s reakcijos</w:t>
      </w:r>
    </w:p>
    <w:p w:rsidR="00035146" w:rsidRPr="00035146" w:rsidRDefault="00035146" w:rsidP="00035146">
      <w:pPr>
        <w:autoSpaceDE w:val="0"/>
        <w:autoSpaceDN w:val="0"/>
        <w:adjustRightInd w:val="0"/>
        <w:rPr>
          <w:sz w:val="22"/>
          <w:szCs w:val="22"/>
        </w:rPr>
      </w:pPr>
      <w:r w:rsidRPr="00035146">
        <w:rPr>
          <w:i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620"/>
        <w:gridCol w:w="1980"/>
        <w:gridCol w:w="1980"/>
        <w:gridCol w:w="1911"/>
      </w:tblGrid>
      <w:tr w:rsidR="00035146" w:rsidRPr="00035146" w:rsidTr="00126F94">
        <w:tc>
          <w:tcPr>
            <w:tcW w:w="1548" w:type="dxa"/>
          </w:tcPr>
          <w:p w:rsidR="00035146" w:rsidRPr="00337EF6" w:rsidRDefault="00A02CBE" w:rsidP="00035146">
            <w:pPr>
              <w:autoSpaceDE w:val="0"/>
              <w:autoSpaceDN w:val="0"/>
              <w:adjustRightInd w:val="0"/>
              <w:rPr>
                <w:b/>
                <w:bCs/>
                <w:sz w:val="22"/>
                <w:szCs w:val="22"/>
              </w:rPr>
            </w:pPr>
            <w:r w:rsidRPr="00337EF6">
              <w:rPr>
                <w:b/>
                <w:bCs/>
                <w:sz w:val="22"/>
                <w:szCs w:val="22"/>
              </w:rPr>
              <w:t>Dažnis/organų sistemų klasė</w:t>
            </w:r>
          </w:p>
        </w:tc>
        <w:tc>
          <w:tcPr>
            <w:tcW w:w="1620" w:type="dxa"/>
          </w:tcPr>
          <w:p w:rsidR="00035146" w:rsidRPr="00035146" w:rsidRDefault="005B713B" w:rsidP="005B713B">
            <w:pPr>
              <w:autoSpaceDE w:val="0"/>
              <w:autoSpaceDN w:val="0"/>
              <w:adjustRightInd w:val="0"/>
              <w:jc w:val="center"/>
              <w:rPr>
                <w:b/>
                <w:bCs/>
                <w:sz w:val="22"/>
                <w:szCs w:val="22"/>
              </w:rPr>
            </w:pPr>
            <w:r w:rsidRPr="00035146">
              <w:rPr>
                <w:b/>
                <w:bCs/>
                <w:sz w:val="22"/>
                <w:szCs w:val="22"/>
              </w:rPr>
              <w:t>Nedažn</w:t>
            </w:r>
            <w:r>
              <w:rPr>
                <w:b/>
                <w:bCs/>
                <w:sz w:val="22"/>
                <w:szCs w:val="22"/>
              </w:rPr>
              <w:t>as</w:t>
            </w:r>
          </w:p>
        </w:tc>
        <w:tc>
          <w:tcPr>
            <w:tcW w:w="1980" w:type="dxa"/>
          </w:tcPr>
          <w:p w:rsidR="00035146" w:rsidRPr="00035146" w:rsidRDefault="005B713B" w:rsidP="005B713B">
            <w:pPr>
              <w:autoSpaceDE w:val="0"/>
              <w:autoSpaceDN w:val="0"/>
              <w:adjustRightInd w:val="0"/>
              <w:jc w:val="center"/>
              <w:rPr>
                <w:b/>
                <w:bCs/>
                <w:sz w:val="22"/>
                <w:szCs w:val="22"/>
              </w:rPr>
            </w:pPr>
            <w:r w:rsidRPr="00035146">
              <w:rPr>
                <w:b/>
                <w:bCs/>
                <w:sz w:val="22"/>
                <w:szCs w:val="22"/>
              </w:rPr>
              <w:t>Ret</w:t>
            </w:r>
            <w:r>
              <w:rPr>
                <w:b/>
                <w:bCs/>
                <w:sz w:val="22"/>
                <w:szCs w:val="22"/>
              </w:rPr>
              <w:t>as</w:t>
            </w:r>
          </w:p>
        </w:tc>
        <w:tc>
          <w:tcPr>
            <w:tcW w:w="1980" w:type="dxa"/>
          </w:tcPr>
          <w:p w:rsidR="00035146" w:rsidRPr="00035146" w:rsidRDefault="00035146" w:rsidP="005B713B">
            <w:pPr>
              <w:autoSpaceDE w:val="0"/>
              <w:autoSpaceDN w:val="0"/>
              <w:adjustRightInd w:val="0"/>
              <w:jc w:val="center"/>
              <w:rPr>
                <w:b/>
                <w:bCs/>
                <w:sz w:val="22"/>
                <w:szCs w:val="22"/>
              </w:rPr>
            </w:pPr>
            <w:r w:rsidRPr="00035146">
              <w:rPr>
                <w:b/>
                <w:bCs/>
                <w:sz w:val="22"/>
                <w:szCs w:val="22"/>
              </w:rPr>
              <w:t xml:space="preserve">Labai </w:t>
            </w:r>
            <w:r w:rsidR="005B713B" w:rsidRPr="00035146">
              <w:rPr>
                <w:b/>
                <w:bCs/>
                <w:sz w:val="22"/>
                <w:szCs w:val="22"/>
              </w:rPr>
              <w:t>ret</w:t>
            </w:r>
            <w:r w:rsidR="005B713B">
              <w:rPr>
                <w:b/>
                <w:bCs/>
                <w:sz w:val="22"/>
                <w:szCs w:val="22"/>
              </w:rPr>
              <w:t>as</w:t>
            </w:r>
          </w:p>
        </w:tc>
        <w:tc>
          <w:tcPr>
            <w:tcW w:w="1911" w:type="dxa"/>
          </w:tcPr>
          <w:p w:rsidR="00035146" w:rsidRPr="00035146" w:rsidRDefault="00035146" w:rsidP="00035146">
            <w:pPr>
              <w:autoSpaceDE w:val="0"/>
              <w:autoSpaceDN w:val="0"/>
              <w:adjustRightInd w:val="0"/>
              <w:jc w:val="center"/>
              <w:rPr>
                <w:b/>
                <w:bCs/>
                <w:sz w:val="22"/>
                <w:szCs w:val="22"/>
              </w:rPr>
            </w:pPr>
            <w:r w:rsidRPr="00035146">
              <w:rPr>
                <w:b/>
                <w:bCs/>
                <w:sz w:val="22"/>
                <w:szCs w:val="22"/>
              </w:rPr>
              <w:t>Dažnis nežinomas</w:t>
            </w:r>
          </w:p>
        </w:tc>
      </w:tr>
      <w:tr w:rsidR="00035146" w:rsidRPr="00035146" w:rsidTr="00126F94">
        <w:tc>
          <w:tcPr>
            <w:tcW w:w="1548" w:type="dxa"/>
          </w:tcPr>
          <w:p w:rsidR="00035146" w:rsidRPr="00035146" w:rsidRDefault="00035146" w:rsidP="00035146">
            <w:pPr>
              <w:autoSpaceDE w:val="0"/>
              <w:autoSpaceDN w:val="0"/>
              <w:adjustRightInd w:val="0"/>
              <w:rPr>
                <w:bCs/>
                <w:sz w:val="22"/>
                <w:szCs w:val="22"/>
              </w:rPr>
            </w:pPr>
            <w:r w:rsidRPr="00035146">
              <w:rPr>
                <w:sz w:val="22"/>
                <w:szCs w:val="22"/>
              </w:rPr>
              <w:t>Kraujo ir limfinės sistemos sutrikimai</w:t>
            </w:r>
          </w:p>
        </w:tc>
        <w:tc>
          <w:tcPr>
            <w:tcW w:w="1620" w:type="dxa"/>
          </w:tcPr>
          <w:p w:rsidR="00035146" w:rsidRPr="00035146" w:rsidRDefault="00035146" w:rsidP="00035146">
            <w:pPr>
              <w:autoSpaceDE w:val="0"/>
              <w:autoSpaceDN w:val="0"/>
              <w:adjustRightInd w:val="0"/>
              <w:rPr>
                <w:bCs/>
                <w:sz w:val="22"/>
                <w:szCs w:val="22"/>
              </w:rPr>
            </w:pPr>
          </w:p>
        </w:tc>
        <w:tc>
          <w:tcPr>
            <w:tcW w:w="1980" w:type="dxa"/>
          </w:tcPr>
          <w:p w:rsidR="00035146" w:rsidRPr="00035146" w:rsidRDefault="00035146" w:rsidP="00035146">
            <w:pPr>
              <w:autoSpaceDE w:val="0"/>
              <w:autoSpaceDN w:val="0"/>
              <w:adjustRightInd w:val="0"/>
              <w:rPr>
                <w:bCs/>
                <w:sz w:val="22"/>
                <w:szCs w:val="22"/>
              </w:rPr>
            </w:pPr>
            <w:proofErr w:type="spellStart"/>
            <w:r w:rsidRPr="00035146">
              <w:rPr>
                <w:bCs/>
                <w:sz w:val="22"/>
                <w:szCs w:val="22"/>
              </w:rPr>
              <w:t>Agranulocitozė</w:t>
            </w:r>
            <w:proofErr w:type="spellEnd"/>
            <w:r w:rsidRPr="00035146">
              <w:rPr>
                <w:bCs/>
                <w:sz w:val="22"/>
                <w:szCs w:val="22"/>
              </w:rPr>
              <w:t>.</w:t>
            </w:r>
          </w:p>
        </w:tc>
        <w:tc>
          <w:tcPr>
            <w:tcW w:w="1980" w:type="dxa"/>
          </w:tcPr>
          <w:p w:rsidR="00035146" w:rsidRPr="00035146" w:rsidRDefault="00035146" w:rsidP="00035146">
            <w:pPr>
              <w:autoSpaceDE w:val="0"/>
              <w:autoSpaceDN w:val="0"/>
              <w:adjustRightInd w:val="0"/>
              <w:rPr>
                <w:sz w:val="22"/>
                <w:szCs w:val="22"/>
              </w:rPr>
            </w:pPr>
            <w:proofErr w:type="spellStart"/>
            <w:r w:rsidRPr="00035146">
              <w:rPr>
                <w:sz w:val="22"/>
                <w:szCs w:val="22"/>
              </w:rPr>
              <w:t>Trombocitopenija</w:t>
            </w:r>
            <w:proofErr w:type="spellEnd"/>
            <w:r w:rsidRPr="00035146">
              <w:rPr>
                <w:sz w:val="22"/>
                <w:szCs w:val="22"/>
              </w:rPr>
              <w:t xml:space="preserve">, </w:t>
            </w:r>
            <w:proofErr w:type="spellStart"/>
            <w:r w:rsidRPr="00035146">
              <w:rPr>
                <w:sz w:val="22"/>
                <w:szCs w:val="22"/>
              </w:rPr>
              <w:t>leukopenija</w:t>
            </w:r>
            <w:proofErr w:type="spellEnd"/>
            <w:r w:rsidRPr="00035146">
              <w:rPr>
                <w:sz w:val="22"/>
                <w:szCs w:val="22"/>
              </w:rPr>
              <w:t>,</w:t>
            </w:r>
          </w:p>
          <w:p w:rsidR="00035146" w:rsidRPr="00035146" w:rsidRDefault="00035146" w:rsidP="00035146">
            <w:pPr>
              <w:autoSpaceDE w:val="0"/>
              <w:autoSpaceDN w:val="0"/>
              <w:adjustRightInd w:val="0"/>
              <w:rPr>
                <w:bCs/>
                <w:sz w:val="22"/>
                <w:szCs w:val="22"/>
              </w:rPr>
            </w:pPr>
            <w:proofErr w:type="spellStart"/>
            <w:r w:rsidRPr="00035146">
              <w:rPr>
                <w:bCs/>
                <w:sz w:val="22"/>
                <w:szCs w:val="22"/>
              </w:rPr>
              <w:t>pan</w:t>
            </w:r>
            <w:r w:rsidR="00340FBA">
              <w:rPr>
                <w:bCs/>
                <w:sz w:val="22"/>
                <w:szCs w:val="22"/>
              </w:rPr>
              <w:t>c</w:t>
            </w:r>
            <w:r w:rsidRPr="00035146">
              <w:rPr>
                <w:bCs/>
                <w:sz w:val="22"/>
                <w:szCs w:val="22"/>
              </w:rPr>
              <w:t>itopenija</w:t>
            </w:r>
            <w:proofErr w:type="spellEnd"/>
            <w:r w:rsidRPr="00035146">
              <w:rPr>
                <w:bCs/>
                <w:sz w:val="22"/>
                <w:szCs w:val="22"/>
              </w:rPr>
              <w:t>.</w:t>
            </w:r>
          </w:p>
        </w:tc>
        <w:tc>
          <w:tcPr>
            <w:tcW w:w="1911" w:type="dxa"/>
          </w:tcPr>
          <w:p w:rsidR="00035146" w:rsidRPr="00035146" w:rsidRDefault="00035146" w:rsidP="00035146">
            <w:pPr>
              <w:autoSpaceDE w:val="0"/>
              <w:autoSpaceDN w:val="0"/>
              <w:adjustRightInd w:val="0"/>
              <w:rPr>
                <w:bCs/>
                <w:sz w:val="22"/>
                <w:szCs w:val="22"/>
              </w:rPr>
            </w:pPr>
          </w:p>
        </w:tc>
      </w:tr>
      <w:tr w:rsidR="00A02CBE" w:rsidRPr="00035146" w:rsidTr="0064634B">
        <w:tc>
          <w:tcPr>
            <w:tcW w:w="1548" w:type="dxa"/>
          </w:tcPr>
          <w:p w:rsidR="00A02CBE" w:rsidRPr="00035146" w:rsidRDefault="00A02CBE" w:rsidP="0064634B">
            <w:pPr>
              <w:autoSpaceDE w:val="0"/>
              <w:autoSpaceDN w:val="0"/>
              <w:adjustRightInd w:val="0"/>
              <w:rPr>
                <w:bCs/>
                <w:sz w:val="22"/>
                <w:szCs w:val="22"/>
              </w:rPr>
            </w:pPr>
            <w:r w:rsidRPr="00035146">
              <w:rPr>
                <w:bCs/>
                <w:sz w:val="22"/>
                <w:szCs w:val="22"/>
              </w:rPr>
              <w:t>Imuninės sistemos sutrikimai</w:t>
            </w:r>
          </w:p>
        </w:tc>
        <w:tc>
          <w:tcPr>
            <w:tcW w:w="1620" w:type="dxa"/>
          </w:tcPr>
          <w:p w:rsidR="00A02CBE" w:rsidRPr="00035146" w:rsidRDefault="00A02CBE" w:rsidP="0064634B">
            <w:pPr>
              <w:autoSpaceDE w:val="0"/>
              <w:autoSpaceDN w:val="0"/>
              <w:adjustRightInd w:val="0"/>
              <w:rPr>
                <w:bCs/>
                <w:sz w:val="22"/>
                <w:szCs w:val="22"/>
              </w:rPr>
            </w:pPr>
          </w:p>
        </w:tc>
        <w:tc>
          <w:tcPr>
            <w:tcW w:w="1980" w:type="dxa"/>
          </w:tcPr>
          <w:p w:rsidR="00A02CBE" w:rsidRPr="00035146" w:rsidRDefault="00A02CBE" w:rsidP="0064634B">
            <w:pPr>
              <w:autoSpaceDE w:val="0"/>
              <w:autoSpaceDN w:val="0"/>
              <w:adjustRightInd w:val="0"/>
              <w:rPr>
                <w:bCs/>
                <w:sz w:val="22"/>
                <w:szCs w:val="22"/>
              </w:rPr>
            </w:pPr>
            <w:r w:rsidRPr="00035146">
              <w:rPr>
                <w:bCs/>
                <w:sz w:val="22"/>
                <w:szCs w:val="22"/>
              </w:rPr>
              <w:t>Padidėjęs jautrumas, įskaitant anafilaksines reakcijas ir anafilaksinį šoką</w:t>
            </w:r>
          </w:p>
        </w:tc>
        <w:tc>
          <w:tcPr>
            <w:tcW w:w="1980" w:type="dxa"/>
          </w:tcPr>
          <w:p w:rsidR="00A02CBE" w:rsidRPr="00035146" w:rsidRDefault="00A02CBE" w:rsidP="0064634B">
            <w:pPr>
              <w:autoSpaceDE w:val="0"/>
              <w:autoSpaceDN w:val="0"/>
              <w:adjustRightInd w:val="0"/>
              <w:rPr>
                <w:bCs/>
                <w:sz w:val="22"/>
                <w:szCs w:val="22"/>
              </w:rPr>
            </w:pPr>
          </w:p>
        </w:tc>
        <w:tc>
          <w:tcPr>
            <w:tcW w:w="1911" w:type="dxa"/>
          </w:tcPr>
          <w:p w:rsidR="00A02CBE" w:rsidRPr="00035146" w:rsidRDefault="00A02CBE" w:rsidP="0064634B">
            <w:pPr>
              <w:autoSpaceDE w:val="0"/>
              <w:autoSpaceDN w:val="0"/>
              <w:adjustRightInd w:val="0"/>
              <w:rPr>
                <w:bCs/>
                <w:sz w:val="22"/>
                <w:szCs w:val="22"/>
              </w:rPr>
            </w:pPr>
          </w:p>
        </w:tc>
      </w:tr>
      <w:tr w:rsidR="00A02CBE" w:rsidRPr="00035146" w:rsidTr="0064634B">
        <w:tc>
          <w:tcPr>
            <w:tcW w:w="1548" w:type="dxa"/>
          </w:tcPr>
          <w:p w:rsidR="00A02CBE" w:rsidRPr="00035146" w:rsidRDefault="00A02CBE" w:rsidP="0064634B">
            <w:pPr>
              <w:autoSpaceDE w:val="0"/>
              <w:autoSpaceDN w:val="0"/>
              <w:adjustRightInd w:val="0"/>
              <w:rPr>
                <w:bCs/>
                <w:sz w:val="22"/>
                <w:szCs w:val="22"/>
              </w:rPr>
            </w:pPr>
            <w:r w:rsidRPr="00035146">
              <w:rPr>
                <w:bCs/>
                <w:sz w:val="22"/>
                <w:szCs w:val="22"/>
              </w:rPr>
              <w:t>Metabolizmo ir mitybos sutrikimai</w:t>
            </w:r>
          </w:p>
        </w:tc>
        <w:tc>
          <w:tcPr>
            <w:tcW w:w="1620" w:type="dxa"/>
          </w:tcPr>
          <w:p w:rsidR="00A02CBE" w:rsidRPr="00035146" w:rsidRDefault="00A02CBE" w:rsidP="0064634B">
            <w:pPr>
              <w:autoSpaceDE w:val="0"/>
              <w:autoSpaceDN w:val="0"/>
              <w:adjustRightInd w:val="0"/>
              <w:rPr>
                <w:bCs/>
                <w:sz w:val="22"/>
                <w:szCs w:val="22"/>
              </w:rPr>
            </w:pPr>
          </w:p>
        </w:tc>
        <w:tc>
          <w:tcPr>
            <w:tcW w:w="1980" w:type="dxa"/>
          </w:tcPr>
          <w:p w:rsidR="00A02CBE" w:rsidRPr="00035146" w:rsidRDefault="00A02CBE" w:rsidP="0064634B">
            <w:pPr>
              <w:autoSpaceDE w:val="0"/>
              <w:autoSpaceDN w:val="0"/>
              <w:adjustRightInd w:val="0"/>
              <w:rPr>
                <w:sz w:val="22"/>
                <w:szCs w:val="22"/>
              </w:rPr>
            </w:pPr>
            <w:proofErr w:type="spellStart"/>
            <w:r w:rsidRPr="00035146">
              <w:rPr>
                <w:sz w:val="22"/>
                <w:szCs w:val="22"/>
              </w:rPr>
              <w:t>Hiperlipidemij</w:t>
            </w:r>
            <w:r>
              <w:rPr>
                <w:sz w:val="22"/>
                <w:szCs w:val="22"/>
              </w:rPr>
              <w:t>os</w:t>
            </w:r>
            <w:proofErr w:type="spellEnd"/>
            <w:r>
              <w:rPr>
                <w:sz w:val="22"/>
                <w:szCs w:val="22"/>
              </w:rPr>
              <w:t xml:space="preserve"> ir</w:t>
            </w:r>
            <w:r w:rsidRPr="00035146">
              <w:rPr>
                <w:sz w:val="22"/>
                <w:szCs w:val="22"/>
              </w:rPr>
              <w:t xml:space="preserve"> riebalų (</w:t>
            </w:r>
            <w:proofErr w:type="spellStart"/>
            <w:r w:rsidRPr="00035146">
              <w:rPr>
                <w:sz w:val="22"/>
                <w:szCs w:val="22"/>
              </w:rPr>
              <w:t>trigliceridų</w:t>
            </w:r>
            <w:proofErr w:type="spellEnd"/>
            <w:r w:rsidRPr="00035146">
              <w:rPr>
                <w:sz w:val="22"/>
                <w:szCs w:val="22"/>
              </w:rPr>
              <w:t>, cholesterolio)</w:t>
            </w:r>
          </w:p>
          <w:p w:rsidR="00A02CBE" w:rsidRPr="00035146" w:rsidRDefault="00A02CBE" w:rsidP="0064634B">
            <w:pPr>
              <w:autoSpaceDE w:val="0"/>
              <w:autoSpaceDN w:val="0"/>
              <w:adjustRightInd w:val="0"/>
              <w:rPr>
                <w:sz w:val="22"/>
                <w:szCs w:val="22"/>
              </w:rPr>
            </w:pPr>
            <w:r w:rsidRPr="00035146">
              <w:rPr>
                <w:sz w:val="22"/>
                <w:szCs w:val="22"/>
              </w:rPr>
              <w:lastRenderedPageBreak/>
              <w:t>kiekio padidėjimas, kūno svorio</w:t>
            </w:r>
          </w:p>
          <w:p w:rsidR="00A02CBE" w:rsidRPr="00035146" w:rsidRDefault="00A02CBE" w:rsidP="0064634B">
            <w:pPr>
              <w:autoSpaceDE w:val="0"/>
              <w:autoSpaceDN w:val="0"/>
              <w:adjustRightInd w:val="0"/>
              <w:rPr>
                <w:bCs/>
                <w:sz w:val="22"/>
                <w:szCs w:val="22"/>
              </w:rPr>
            </w:pPr>
            <w:r w:rsidRPr="00035146">
              <w:rPr>
                <w:sz w:val="22"/>
                <w:szCs w:val="22"/>
              </w:rPr>
              <w:t>pokytis</w:t>
            </w:r>
          </w:p>
        </w:tc>
        <w:tc>
          <w:tcPr>
            <w:tcW w:w="1980" w:type="dxa"/>
          </w:tcPr>
          <w:p w:rsidR="00A02CBE" w:rsidRPr="00035146" w:rsidRDefault="00A02CBE" w:rsidP="0064634B">
            <w:pPr>
              <w:autoSpaceDE w:val="0"/>
              <w:autoSpaceDN w:val="0"/>
              <w:adjustRightInd w:val="0"/>
              <w:rPr>
                <w:bCs/>
                <w:sz w:val="22"/>
                <w:szCs w:val="22"/>
              </w:rPr>
            </w:pPr>
          </w:p>
        </w:tc>
        <w:tc>
          <w:tcPr>
            <w:tcW w:w="1911" w:type="dxa"/>
          </w:tcPr>
          <w:p w:rsidR="00A02CBE" w:rsidRPr="00035146" w:rsidRDefault="00A02CBE" w:rsidP="00126F94">
            <w:pPr>
              <w:autoSpaceDE w:val="0"/>
              <w:autoSpaceDN w:val="0"/>
              <w:adjustRightInd w:val="0"/>
              <w:rPr>
                <w:bCs/>
                <w:sz w:val="22"/>
                <w:szCs w:val="22"/>
              </w:rPr>
            </w:pPr>
            <w:proofErr w:type="spellStart"/>
            <w:r w:rsidRPr="00035146">
              <w:rPr>
                <w:bCs/>
                <w:sz w:val="22"/>
                <w:szCs w:val="22"/>
              </w:rPr>
              <w:t>Hiponatremija</w:t>
            </w:r>
            <w:proofErr w:type="spellEnd"/>
            <w:r w:rsidRPr="00035146">
              <w:rPr>
                <w:bCs/>
                <w:sz w:val="22"/>
                <w:szCs w:val="22"/>
              </w:rPr>
              <w:t xml:space="preserve">, </w:t>
            </w:r>
            <w:proofErr w:type="spellStart"/>
            <w:r w:rsidRPr="00035146">
              <w:rPr>
                <w:bCs/>
                <w:sz w:val="22"/>
                <w:szCs w:val="22"/>
              </w:rPr>
              <w:t>hipomagnezemija</w:t>
            </w:r>
            <w:proofErr w:type="spellEnd"/>
            <w:r>
              <w:rPr>
                <w:bCs/>
                <w:sz w:val="22"/>
                <w:szCs w:val="22"/>
              </w:rPr>
              <w:t>,</w:t>
            </w:r>
          </w:p>
        </w:tc>
      </w:tr>
      <w:tr w:rsidR="00A02CBE" w:rsidRPr="00126F94" w:rsidTr="005B713B">
        <w:tc>
          <w:tcPr>
            <w:tcW w:w="1548" w:type="dxa"/>
          </w:tcPr>
          <w:p w:rsidR="00A02CBE" w:rsidRPr="00A02CBE" w:rsidRDefault="00A02CBE" w:rsidP="00035146">
            <w:pPr>
              <w:autoSpaceDE w:val="0"/>
              <w:autoSpaceDN w:val="0"/>
              <w:adjustRightInd w:val="0"/>
              <w:rPr>
                <w:sz w:val="22"/>
                <w:szCs w:val="22"/>
              </w:rPr>
            </w:pPr>
            <w:r w:rsidRPr="00126F94">
              <w:rPr>
                <w:sz w:val="22"/>
                <w:szCs w:val="22"/>
              </w:rPr>
              <w:lastRenderedPageBreak/>
              <w:t>Psichikos sutrikimai</w:t>
            </w:r>
          </w:p>
        </w:tc>
        <w:tc>
          <w:tcPr>
            <w:tcW w:w="1620" w:type="dxa"/>
          </w:tcPr>
          <w:p w:rsidR="00A02CBE" w:rsidRPr="00A02CBE" w:rsidRDefault="00A02CBE" w:rsidP="00035146">
            <w:pPr>
              <w:autoSpaceDE w:val="0"/>
              <w:autoSpaceDN w:val="0"/>
              <w:adjustRightInd w:val="0"/>
              <w:rPr>
                <w:bCs/>
                <w:sz w:val="22"/>
                <w:szCs w:val="22"/>
              </w:rPr>
            </w:pPr>
            <w:r w:rsidRPr="00126F94">
              <w:rPr>
                <w:sz w:val="22"/>
                <w:szCs w:val="22"/>
              </w:rPr>
              <w:t>Miego sutrikimas</w:t>
            </w:r>
          </w:p>
        </w:tc>
        <w:tc>
          <w:tcPr>
            <w:tcW w:w="1980" w:type="dxa"/>
          </w:tcPr>
          <w:p w:rsidR="00A02CBE" w:rsidRPr="00A02CBE" w:rsidRDefault="00A02CBE" w:rsidP="00035146">
            <w:pPr>
              <w:autoSpaceDE w:val="0"/>
              <w:autoSpaceDN w:val="0"/>
              <w:adjustRightInd w:val="0"/>
              <w:rPr>
                <w:bCs/>
                <w:sz w:val="22"/>
                <w:szCs w:val="22"/>
              </w:rPr>
            </w:pPr>
            <w:r w:rsidRPr="00126F94">
              <w:rPr>
                <w:sz w:val="22"/>
                <w:szCs w:val="22"/>
              </w:rPr>
              <w:t>Depresija (ir bet koks jos pablogėjimas)</w:t>
            </w:r>
          </w:p>
        </w:tc>
        <w:tc>
          <w:tcPr>
            <w:tcW w:w="1980" w:type="dxa"/>
          </w:tcPr>
          <w:p w:rsidR="00A02CBE" w:rsidRPr="00A02CBE" w:rsidRDefault="00A02CBE" w:rsidP="00035146">
            <w:pPr>
              <w:autoSpaceDE w:val="0"/>
              <w:autoSpaceDN w:val="0"/>
              <w:adjustRightInd w:val="0"/>
              <w:rPr>
                <w:sz w:val="22"/>
                <w:szCs w:val="22"/>
              </w:rPr>
            </w:pPr>
            <w:r w:rsidRPr="00126F94">
              <w:rPr>
                <w:sz w:val="22"/>
                <w:szCs w:val="22"/>
              </w:rPr>
              <w:t>Orientacijos sutrikimas (ir bet koks jo pablogėjimas)</w:t>
            </w:r>
          </w:p>
        </w:tc>
        <w:tc>
          <w:tcPr>
            <w:tcW w:w="1911" w:type="dxa"/>
          </w:tcPr>
          <w:p w:rsidR="00A02CBE" w:rsidRPr="00A02CBE" w:rsidRDefault="00A02CBE" w:rsidP="00267BFF">
            <w:pPr>
              <w:autoSpaceDE w:val="0"/>
              <w:autoSpaceDN w:val="0"/>
              <w:adjustRightInd w:val="0"/>
              <w:rPr>
                <w:bCs/>
                <w:sz w:val="22"/>
                <w:szCs w:val="22"/>
              </w:rPr>
            </w:pPr>
            <w:r w:rsidRPr="00126F94">
              <w:rPr>
                <w:sz w:val="22"/>
                <w:szCs w:val="22"/>
              </w:rPr>
              <w:t xml:space="preserve">Haliucinacijos, </w:t>
            </w:r>
            <w:r w:rsidR="00267BFF">
              <w:rPr>
                <w:sz w:val="22"/>
                <w:szCs w:val="22"/>
              </w:rPr>
              <w:t>minčių susipainiojimas</w:t>
            </w:r>
            <w:r w:rsidRPr="00126F94">
              <w:rPr>
                <w:sz w:val="22"/>
                <w:szCs w:val="22"/>
              </w:rPr>
              <w:t xml:space="preserve"> (ypač polinkį turintiems pacientams, taip pat šių simptomų pasunkėjimas jų buvimo iš anksčiau atveju</w:t>
            </w:r>
            <w:r>
              <w:rPr>
                <w:sz w:val="22"/>
                <w:szCs w:val="22"/>
              </w:rPr>
              <w:t>)</w:t>
            </w:r>
          </w:p>
        </w:tc>
      </w:tr>
      <w:tr w:rsidR="00035146" w:rsidRPr="00035146" w:rsidTr="00126F94">
        <w:tc>
          <w:tcPr>
            <w:tcW w:w="1548" w:type="dxa"/>
          </w:tcPr>
          <w:p w:rsidR="00035146" w:rsidRPr="00035146" w:rsidRDefault="00035146" w:rsidP="00035146">
            <w:pPr>
              <w:autoSpaceDE w:val="0"/>
              <w:autoSpaceDN w:val="0"/>
              <w:adjustRightInd w:val="0"/>
              <w:rPr>
                <w:bCs/>
                <w:sz w:val="22"/>
                <w:szCs w:val="22"/>
              </w:rPr>
            </w:pPr>
            <w:r w:rsidRPr="00035146">
              <w:rPr>
                <w:sz w:val="22"/>
                <w:szCs w:val="22"/>
              </w:rPr>
              <w:t>Nervų sistemos sutrikimai</w:t>
            </w:r>
          </w:p>
        </w:tc>
        <w:tc>
          <w:tcPr>
            <w:tcW w:w="1620" w:type="dxa"/>
          </w:tcPr>
          <w:p w:rsidR="00035146" w:rsidRPr="00035146" w:rsidRDefault="00035146" w:rsidP="003708BE">
            <w:pPr>
              <w:autoSpaceDE w:val="0"/>
              <w:autoSpaceDN w:val="0"/>
              <w:adjustRightInd w:val="0"/>
              <w:rPr>
                <w:bCs/>
                <w:sz w:val="22"/>
                <w:szCs w:val="22"/>
              </w:rPr>
            </w:pPr>
            <w:r w:rsidRPr="00035146">
              <w:rPr>
                <w:bCs/>
                <w:sz w:val="22"/>
                <w:szCs w:val="22"/>
              </w:rPr>
              <w:t xml:space="preserve">Galvos skausmas, </w:t>
            </w:r>
            <w:r w:rsidR="003708BE">
              <w:rPr>
                <w:bCs/>
                <w:sz w:val="22"/>
                <w:szCs w:val="22"/>
              </w:rPr>
              <w:t>svaigulys</w:t>
            </w:r>
            <w:r w:rsidRPr="00035146">
              <w:rPr>
                <w:bCs/>
                <w:sz w:val="22"/>
                <w:szCs w:val="22"/>
              </w:rPr>
              <w:t>.</w:t>
            </w:r>
          </w:p>
        </w:tc>
        <w:tc>
          <w:tcPr>
            <w:tcW w:w="1980" w:type="dxa"/>
          </w:tcPr>
          <w:p w:rsidR="00035146" w:rsidRPr="00035146" w:rsidRDefault="00035146" w:rsidP="00035146">
            <w:pPr>
              <w:autoSpaceDE w:val="0"/>
              <w:autoSpaceDN w:val="0"/>
              <w:adjustRightInd w:val="0"/>
              <w:rPr>
                <w:bCs/>
                <w:sz w:val="22"/>
                <w:szCs w:val="22"/>
              </w:rPr>
            </w:pPr>
            <w:r w:rsidRPr="00035146">
              <w:rPr>
                <w:bCs/>
                <w:sz w:val="22"/>
                <w:szCs w:val="22"/>
              </w:rPr>
              <w:t>Skonio sutrikimai.</w:t>
            </w:r>
          </w:p>
        </w:tc>
        <w:tc>
          <w:tcPr>
            <w:tcW w:w="1980" w:type="dxa"/>
          </w:tcPr>
          <w:p w:rsidR="00035146" w:rsidRPr="00035146" w:rsidRDefault="00035146" w:rsidP="00035146">
            <w:pPr>
              <w:autoSpaceDE w:val="0"/>
              <w:autoSpaceDN w:val="0"/>
              <w:adjustRightInd w:val="0"/>
              <w:rPr>
                <w:bCs/>
                <w:sz w:val="22"/>
                <w:szCs w:val="22"/>
              </w:rPr>
            </w:pPr>
          </w:p>
        </w:tc>
        <w:tc>
          <w:tcPr>
            <w:tcW w:w="1911" w:type="dxa"/>
          </w:tcPr>
          <w:p w:rsidR="00035146" w:rsidRPr="00035146" w:rsidRDefault="005B713B" w:rsidP="00035146">
            <w:pPr>
              <w:autoSpaceDE w:val="0"/>
              <w:autoSpaceDN w:val="0"/>
              <w:adjustRightInd w:val="0"/>
              <w:rPr>
                <w:bCs/>
                <w:sz w:val="22"/>
                <w:szCs w:val="22"/>
              </w:rPr>
            </w:pPr>
            <w:proofErr w:type="spellStart"/>
            <w:r>
              <w:rPr>
                <w:bCs/>
                <w:sz w:val="22"/>
                <w:szCs w:val="22"/>
              </w:rPr>
              <w:t>Parestezija</w:t>
            </w:r>
            <w:proofErr w:type="spellEnd"/>
          </w:p>
        </w:tc>
      </w:tr>
      <w:tr w:rsidR="00035146" w:rsidRPr="00035146" w:rsidTr="00126F94">
        <w:tc>
          <w:tcPr>
            <w:tcW w:w="1548" w:type="dxa"/>
          </w:tcPr>
          <w:p w:rsidR="00035146" w:rsidRPr="00035146" w:rsidRDefault="00035146" w:rsidP="00035146">
            <w:pPr>
              <w:autoSpaceDE w:val="0"/>
              <w:autoSpaceDN w:val="0"/>
              <w:adjustRightInd w:val="0"/>
              <w:rPr>
                <w:bCs/>
                <w:sz w:val="22"/>
                <w:szCs w:val="22"/>
              </w:rPr>
            </w:pPr>
            <w:r w:rsidRPr="00035146">
              <w:rPr>
                <w:bCs/>
                <w:sz w:val="22"/>
                <w:szCs w:val="22"/>
              </w:rPr>
              <w:t>Akių sutrikimai</w:t>
            </w:r>
          </w:p>
        </w:tc>
        <w:tc>
          <w:tcPr>
            <w:tcW w:w="1620" w:type="dxa"/>
          </w:tcPr>
          <w:p w:rsidR="00035146" w:rsidRPr="00035146" w:rsidRDefault="00035146" w:rsidP="00035146">
            <w:pPr>
              <w:autoSpaceDE w:val="0"/>
              <w:autoSpaceDN w:val="0"/>
              <w:adjustRightInd w:val="0"/>
              <w:rPr>
                <w:bCs/>
                <w:sz w:val="22"/>
                <w:szCs w:val="22"/>
              </w:rPr>
            </w:pPr>
          </w:p>
        </w:tc>
        <w:tc>
          <w:tcPr>
            <w:tcW w:w="1980" w:type="dxa"/>
          </w:tcPr>
          <w:p w:rsidR="00035146" w:rsidRPr="00035146" w:rsidRDefault="00035146" w:rsidP="00035146">
            <w:pPr>
              <w:autoSpaceDE w:val="0"/>
              <w:autoSpaceDN w:val="0"/>
              <w:adjustRightInd w:val="0"/>
              <w:rPr>
                <w:bCs/>
                <w:sz w:val="22"/>
                <w:szCs w:val="22"/>
              </w:rPr>
            </w:pPr>
            <w:r w:rsidRPr="00035146">
              <w:rPr>
                <w:bCs/>
                <w:sz w:val="22"/>
                <w:szCs w:val="22"/>
              </w:rPr>
              <w:t>Regos sutrikimas, matomo vaizdo neaiškumas.</w:t>
            </w:r>
          </w:p>
        </w:tc>
        <w:tc>
          <w:tcPr>
            <w:tcW w:w="1980" w:type="dxa"/>
          </w:tcPr>
          <w:p w:rsidR="00035146" w:rsidRPr="00035146" w:rsidRDefault="00035146" w:rsidP="00035146">
            <w:pPr>
              <w:autoSpaceDE w:val="0"/>
              <w:autoSpaceDN w:val="0"/>
              <w:adjustRightInd w:val="0"/>
              <w:rPr>
                <w:bCs/>
                <w:sz w:val="22"/>
                <w:szCs w:val="22"/>
              </w:rPr>
            </w:pPr>
          </w:p>
        </w:tc>
        <w:tc>
          <w:tcPr>
            <w:tcW w:w="1911" w:type="dxa"/>
          </w:tcPr>
          <w:p w:rsidR="00035146" w:rsidRPr="00035146" w:rsidRDefault="00035146" w:rsidP="00035146">
            <w:pPr>
              <w:autoSpaceDE w:val="0"/>
              <w:autoSpaceDN w:val="0"/>
              <w:adjustRightInd w:val="0"/>
              <w:rPr>
                <w:bCs/>
                <w:sz w:val="22"/>
                <w:szCs w:val="22"/>
              </w:rPr>
            </w:pPr>
          </w:p>
        </w:tc>
      </w:tr>
      <w:tr w:rsidR="00035146" w:rsidRPr="00035146" w:rsidTr="00126F94">
        <w:tc>
          <w:tcPr>
            <w:tcW w:w="1548" w:type="dxa"/>
          </w:tcPr>
          <w:p w:rsidR="00035146" w:rsidRPr="00035146" w:rsidRDefault="00035146" w:rsidP="00035146">
            <w:pPr>
              <w:autoSpaceDE w:val="0"/>
              <w:autoSpaceDN w:val="0"/>
              <w:adjustRightInd w:val="0"/>
              <w:rPr>
                <w:bCs/>
                <w:sz w:val="22"/>
                <w:szCs w:val="22"/>
              </w:rPr>
            </w:pPr>
            <w:r w:rsidRPr="00035146">
              <w:rPr>
                <w:bCs/>
                <w:sz w:val="22"/>
                <w:szCs w:val="22"/>
              </w:rPr>
              <w:t>Virškinimo trakto sutrikimai</w:t>
            </w:r>
          </w:p>
        </w:tc>
        <w:tc>
          <w:tcPr>
            <w:tcW w:w="1620" w:type="dxa"/>
          </w:tcPr>
          <w:p w:rsidR="00035146" w:rsidRPr="00035146" w:rsidRDefault="00035146" w:rsidP="00035146">
            <w:pPr>
              <w:autoSpaceDE w:val="0"/>
              <w:autoSpaceDN w:val="0"/>
              <w:adjustRightInd w:val="0"/>
              <w:rPr>
                <w:sz w:val="22"/>
                <w:szCs w:val="22"/>
              </w:rPr>
            </w:pPr>
            <w:r w:rsidRPr="00035146">
              <w:rPr>
                <w:sz w:val="22"/>
                <w:szCs w:val="22"/>
              </w:rPr>
              <w:t>Viduriavimas, pykinimas / vėmimas,</w:t>
            </w:r>
          </w:p>
          <w:p w:rsidR="00035146" w:rsidRPr="00035146" w:rsidRDefault="00035146" w:rsidP="00035146">
            <w:pPr>
              <w:autoSpaceDE w:val="0"/>
              <w:autoSpaceDN w:val="0"/>
              <w:adjustRightInd w:val="0"/>
              <w:rPr>
                <w:bCs/>
                <w:sz w:val="22"/>
                <w:szCs w:val="22"/>
              </w:rPr>
            </w:pPr>
            <w:r w:rsidRPr="00035146">
              <w:rPr>
                <w:sz w:val="22"/>
                <w:szCs w:val="22"/>
              </w:rPr>
              <w:t>pilvo tempimas ir pūtimas, vidurių užkietėjimas, burnos džiūvimas, pilvo skausmas ir diskomfortas</w:t>
            </w:r>
          </w:p>
        </w:tc>
        <w:tc>
          <w:tcPr>
            <w:tcW w:w="1980" w:type="dxa"/>
          </w:tcPr>
          <w:p w:rsidR="00035146" w:rsidRPr="00035146" w:rsidRDefault="00035146" w:rsidP="00035146">
            <w:pPr>
              <w:autoSpaceDE w:val="0"/>
              <w:autoSpaceDN w:val="0"/>
              <w:adjustRightInd w:val="0"/>
              <w:rPr>
                <w:bCs/>
                <w:sz w:val="22"/>
                <w:szCs w:val="22"/>
              </w:rPr>
            </w:pPr>
          </w:p>
        </w:tc>
        <w:tc>
          <w:tcPr>
            <w:tcW w:w="1980" w:type="dxa"/>
          </w:tcPr>
          <w:p w:rsidR="00035146" w:rsidRPr="00035146" w:rsidRDefault="00035146" w:rsidP="00035146">
            <w:pPr>
              <w:autoSpaceDE w:val="0"/>
              <w:autoSpaceDN w:val="0"/>
              <w:adjustRightInd w:val="0"/>
              <w:rPr>
                <w:bCs/>
                <w:sz w:val="22"/>
                <w:szCs w:val="22"/>
              </w:rPr>
            </w:pPr>
          </w:p>
        </w:tc>
        <w:tc>
          <w:tcPr>
            <w:tcW w:w="1911" w:type="dxa"/>
          </w:tcPr>
          <w:p w:rsidR="00035146" w:rsidRPr="00035146" w:rsidRDefault="00035146" w:rsidP="00035146">
            <w:pPr>
              <w:autoSpaceDE w:val="0"/>
              <w:autoSpaceDN w:val="0"/>
              <w:adjustRightInd w:val="0"/>
              <w:rPr>
                <w:bCs/>
                <w:sz w:val="22"/>
                <w:szCs w:val="22"/>
              </w:rPr>
            </w:pPr>
          </w:p>
        </w:tc>
      </w:tr>
      <w:tr w:rsidR="00A569C1" w:rsidRPr="00035146" w:rsidTr="0064634B">
        <w:tc>
          <w:tcPr>
            <w:tcW w:w="1548" w:type="dxa"/>
          </w:tcPr>
          <w:p w:rsidR="00A569C1" w:rsidRPr="00E2298F" w:rsidRDefault="00A569C1" w:rsidP="0064634B">
            <w:pPr>
              <w:autoSpaceDE w:val="0"/>
              <w:autoSpaceDN w:val="0"/>
              <w:adjustRightInd w:val="0"/>
              <w:rPr>
                <w:bCs/>
                <w:sz w:val="22"/>
                <w:szCs w:val="22"/>
              </w:rPr>
            </w:pPr>
            <w:r w:rsidRPr="00A569C1">
              <w:rPr>
                <w:sz w:val="22"/>
                <w:szCs w:val="22"/>
              </w:rPr>
              <w:t xml:space="preserve">Kepenų, tulžies pūslės ir latakų sutrikimai </w:t>
            </w:r>
          </w:p>
        </w:tc>
        <w:tc>
          <w:tcPr>
            <w:tcW w:w="1620" w:type="dxa"/>
          </w:tcPr>
          <w:p w:rsidR="00A569C1" w:rsidRPr="00E2298F" w:rsidRDefault="00A569C1" w:rsidP="00A569C1">
            <w:pPr>
              <w:autoSpaceDE w:val="0"/>
              <w:autoSpaceDN w:val="0"/>
              <w:adjustRightInd w:val="0"/>
              <w:rPr>
                <w:bCs/>
                <w:sz w:val="22"/>
                <w:szCs w:val="22"/>
              </w:rPr>
            </w:pPr>
            <w:r w:rsidRPr="00E2298F">
              <w:rPr>
                <w:color w:val="000000"/>
                <w:sz w:val="22"/>
                <w:szCs w:val="22"/>
              </w:rPr>
              <w:t>Kepenų fermentų (</w:t>
            </w:r>
            <w:proofErr w:type="spellStart"/>
            <w:r w:rsidRPr="00E2298F">
              <w:rPr>
                <w:color w:val="000000"/>
                <w:sz w:val="22"/>
                <w:szCs w:val="22"/>
              </w:rPr>
              <w:t>transaminazių</w:t>
            </w:r>
            <w:proofErr w:type="spellEnd"/>
            <w:r w:rsidRPr="00E2298F">
              <w:rPr>
                <w:color w:val="000000"/>
                <w:sz w:val="22"/>
                <w:szCs w:val="22"/>
              </w:rPr>
              <w:t xml:space="preserve">, γ-GT) aktyvumo padidėjimas. </w:t>
            </w:r>
          </w:p>
        </w:tc>
        <w:tc>
          <w:tcPr>
            <w:tcW w:w="1980" w:type="dxa"/>
          </w:tcPr>
          <w:p w:rsidR="00A569C1" w:rsidRPr="00E2298F" w:rsidRDefault="00A569C1" w:rsidP="0064634B">
            <w:pPr>
              <w:autoSpaceDE w:val="0"/>
              <w:autoSpaceDN w:val="0"/>
              <w:adjustRightInd w:val="0"/>
              <w:rPr>
                <w:color w:val="000000"/>
                <w:sz w:val="22"/>
                <w:szCs w:val="22"/>
              </w:rPr>
            </w:pPr>
            <w:proofErr w:type="spellStart"/>
            <w:r w:rsidRPr="00E2298F">
              <w:rPr>
                <w:color w:val="000000"/>
                <w:sz w:val="22"/>
                <w:szCs w:val="22"/>
              </w:rPr>
              <w:t>Bilirubino</w:t>
            </w:r>
            <w:proofErr w:type="spellEnd"/>
            <w:r w:rsidRPr="00E2298F">
              <w:rPr>
                <w:color w:val="000000"/>
                <w:sz w:val="22"/>
                <w:szCs w:val="22"/>
              </w:rPr>
              <w:t xml:space="preserve"> koncentracijos padidėjimas </w:t>
            </w:r>
          </w:p>
          <w:p w:rsidR="00A569C1" w:rsidRPr="00E2298F" w:rsidRDefault="00A569C1" w:rsidP="0064634B">
            <w:pPr>
              <w:autoSpaceDE w:val="0"/>
              <w:autoSpaceDN w:val="0"/>
              <w:adjustRightInd w:val="0"/>
              <w:rPr>
                <w:sz w:val="22"/>
                <w:szCs w:val="22"/>
              </w:rPr>
            </w:pPr>
          </w:p>
        </w:tc>
        <w:tc>
          <w:tcPr>
            <w:tcW w:w="1980" w:type="dxa"/>
          </w:tcPr>
          <w:p w:rsidR="00A569C1" w:rsidRPr="00E2298F" w:rsidRDefault="00A569C1" w:rsidP="0064634B">
            <w:pPr>
              <w:autoSpaceDE w:val="0"/>
              <w:autoSpaceDN w:val="0"/>
              <w:adjustRightInd w:val="0"/>
              <w:rPr>
                <w:bCs/>
                <w:sz w:val="22"/>
                <w:szCs w:val="22"/>
              </w:rPr>
            </w:pPr>
          </w:p>
        </w:tc>
        <w:tc>
          <w:tcPr>
            <w:tcW w:w="1911" w:type="dxa"/>
          </w:tcPr>
          <w:p w:rsidR="00A569C1" w:rsidRPr="00E2298F" w:rsidRDefault="00A569C1" w:rsidP="0064634B">
            <w:pPr>
              <w:autoSpaceDE w:val="0"/>
              <w:autoSpaceDN w:val="0"/>
              <w:adjustRightInd w:val="0"/>
              <w:rPr>
                <w:bCs/>
                <w:sz w:val="22"/>
                <w:szCs w:val="22"/>
              </w:rPr>
            </w:pPr>
            <w:r w:rsidRPr="00E2298F">
              <w:rPr>
                <w:sz w:val="22"/>
                <w:szCs w:val="22"/>
              </w:rPr>
              <w:t>Kepenų ląstelių pažaida, gelta, kepenų ląstelių funkcijos nepakankamumas</w:t>
            </w:r>
          </w:p>
        </w:tc>
      </w:tr>
      <w:tr w:rsidR="00A569C1" w:rsidRPr="00035146" w:rsidTr="0064634B">
        <w:tc>
          <w:tcPr>
            <w:tcW w:w="1548" w:type="dxa"/>
          </w:tcPr>
          <w:p w:rsidR="00A569C1" w:rsidRPr="00A569C1" w:rsidRDefault="00A569C1" w:rsidP="0064634B">
            <w:pPr>
              <w:autoSpaceDE w:val="0"/>
              <w:autoSpaceDN w:val="0"/>
              <w:adjustRightInd w:val="0"/>
              <w:rPr>
                <w:bCs/>
                <w:sz w:val="22"/>
                <w:szCs w:val="22"/>
              </w:rPr>
            </w:pPr>
            <w:r w:rsidRPr="00A569C1">
              <w:rPr>
                <w:bCs/>
                <w:sz w:val="22"/>
                <w:szCs w:val="22"/>
              </w:rPr>
              <w:t>Odos ir poodinio audinio sutrikimai</w:t>
            </w:r>
          </w:p>
        </w:tc>
        <w:tc>
          <w:tcPr>
            <w:tcW w:w="1620" w:type="dxa"/>
          </w:tcPr>
          <w:p w:rsidR="00A569C1" w:rsidRPr="00E2298F" w:rsidRDefault="00A569C1" w:rsidP="003D2EDD">
            <w:pPr>
              <w:autoSpaceDE w:val="0"/>
              <w:autoSpaceDN w:val="0"/>
              <w:adjustRightInd w:val="0"/>
              <w:rPr>
                <w:sz w:val="22"/>
                <w:szCs w:val="22"/>
              </w:rPr>
            </w:pPr>
            <w:r w:rsidRPr="00E2298F">
              <w:rPr>
                <w:sz w:val="22"/>
                <w:szCs w:val="22"/>
              </w:rPr>
              <w:t xml:space="preserve">Išbėrimas, </w:t>
            </w:r>
            <w:proofErr w:type="spellStart"/>
            <w:r w:rsidRPr="00E2298F">
              <w:rPr>
                <w:sz w:val="22"/>
                <w:szCs w:val="22"/>
              </w:rPr>
              <w:t>egzantema</w:t>
            </w:r>
            <w:proofErr w:type="spellEnd"/>
            <w:r>
              <w:rPr>
                <w:sz w:val="22"/>
                <w:szCs w:val="22"/>
              </w:rPr>
              <w:t xml:space="preserve"> /</w:t>
            </w:r>
            <w:r w:rsidRPr="00E2298F">
              <w:rPr>
                <w:sz w:val="22"/>
                <w:szCs w:val="22"/>
              </w:rPr>
              <w:t xml:space="preserve"> </w:t>
            </w:r>
            <w:proofErr w:type="spellStart"/>
            <w:r w:rsidRPr="00E2298F">
              <w:rPr>
                <w:sz w:val="22"/>
                <w:szCs w:val="22"/>
              </w:rPr>
              <w:t>erupcija</w:t>
            </w:r>
            <w:proofErr w:type="spellEnd"/>
            <w:r w:rsidRPr="00E2298F">
              <w:rPr>
                <w:sz w:val="22"/>
                <w:szCs w:val="22"/>
              </w:rPr>
              <w:t>, niež</w:t>
            </w:r>
            <w:r w:rsidR="003D2EDD">
              <w:rPr>
                <w:sz w:val="22"/>
                <w:szCs w:val="22"/>
              </w:rPr>
              <w:t>ėjimas</w:t>
            </w:r>
            <w:r w:rsidRPr="00E2298F">
              <w:rPr>
                <w:sz w:val="22"/>
                <w:szCs w:val="22"/>
              </w:rPr>
              <w:t xml:space="preserve"> </w:t>
            </w:r>
          </w:p>
        </w:tc>
        <w:tc>
          <w:tcPr>
            <w:tcW w:w="1980" w:type="dxa"/>
          </w:tcPr>
          <w:p w:rsidR="00A569C1" w:rsidRPr="00E2298F" w:rsidRDefault="00A569C1" w:rsidP="0064634B">
            <w:pPr>
              <w:autoSpaceDE w:val="0"/>
              <w:autoSpaceDN w:val="0"/>
              <w:adjustRightInd w:val="0"/>
              <w:rPr>
                <w:bCs/>
                <w:sz w:val="22"/>
                <w:szCs w:val="22"/>
              </w:rPr>
            </w:pPr>
            <w:r w:rsidRPr="00E2298F">
              <w:rPr>
                <w:bCs/>
                <w:sz w:val="22"/>
                <w:szCs w:val="22"/>
              </w:rPr>
              <w:t xml:space="preserve">Dilgėlinė, </w:t>
            </w:r>
            <w:proofErr w:type="spellStart"/>
            <w:r w:rsidRPr="00E2298F">
              <w:rPr>
                <w:bCs/>
                <w:sz w:val="22"/>
                <w:szCs w:val="22"/>
              </w:rPr>
              <w:t>angioedema</w:t>
            </w:r>
            <w:proofErr w:type="spellEnd"/>
          </w:p>
        </w:tc>
        <w:tc>
          <w:tcPr>
            <w:tcW w:w="1980" w:type="dxa"/>
          </w:tcPr>
          <w:p w:rsidR="00A569C1" w:rsidRPr="00E2298F" w:rsidRDefault="00A569C1" w:rsidP="0064634B">
            <w:pPr>
              <w:autoSpaceDE w:val="0"/>
              <w:autoSpaceDN w:val="0"/>
              <w:adjustRightInd w:val="0"/>
              <w:rPr>
                <w:bCs/>
                <w:sz w:val="22"/>
                <w:szCs w:val="22"/>
              </w:rPr>
            </w:pPr>
          </w:p>
        </w:tc>
        <w:tc>
          <w:tcPr>
            <w:tcW w:w="1911" w:type="dxa"/>
          </w:tcPr>
          <w:p w:rsidR="00A569C1" w:rsidRPr="00E2298F" w:rsidRDefault="00A569C1" w:rsidP="003708BE">
            <w:pPr>
              <w:autoSpaceDE w:val="0"/>
              <w:autoSpaceDN w:val="0"/>
              <w:adjustRightInd w:val="0"/>
              <w:rPr>
                <w:bCs/>
                <w:sz w:val="22"/>
                <w:szCs w:val="22"/>
              </w:rPr>
            </w:pPr>
            <w:proofErr w:type="spellStart"/>
            <w:r w:rsidRPr="00E2298F">
              <w:rPr>
                <w:sz w:val="22"/>
                <w:szCs w:val="22"/>
              </w:rPr>
              <w:t>Stivenso</w:t>
            </w:r>
            <w:proofErr w:type="spellEnd"/>
            <w:r w:rsidRPr="00E2298F">
              <w:rPr>
                <w:sz w:val="22"/>
                <w:szCs w:val="22"/>
              </w:rPr>
              <w:t>-Džonsono</w:t>
            </w:r>
            <w:r w:rsidR="003708BE">
              <w:rPr>
                <w:sz w:val="22"/>
                <w:szCs w:val="22"/>
              </w:rPr>
              <w:t xml:space="preserve"> (</w:t>
            </w:r>
            <w:proofErr w:type="spellStart"/>
            <w:r w:rsidR="003708BE">
              <w:rPr>
                <w:i/>
                <w:sz w:val="22"/>
                <w:szCs w:val="22"/>
              </w:rPr>
              <w:t>Stevens-Johnson</w:t>
            </w:r>
            <w:proofErr w:type="spellEnd"/>
            <w:r w:rsidR="003708BE">
              <w:rPr>
                <w:i/>
                <w:sz w:val="22"/>
                <w:szCs w:val="22"/>
              </w:rPr>
              <w:t>)</w:t>
            </w:r>
            <w:r w:rsidRPr="00E2298F">
              <w:rPr>
                <w:sz w:val="22"/>
                <w:szCs w:val="22"/>
              </w:rPr>
              <w:t xml:space="preserve"> sindromas, </w:t>
            </w:r>
            <w:r w:rsidR="003708BE">
              <w:rPr>
                <w:sz w:val="22"/>
                <w:szCs w:val="22"/>
              </w:rPr>
              <w:t xml:space="preserve">toksinė epidermio </w:t>
            </w:r>
            <w:proofErr w:type="spellStart"/>
            <w:r w:rsidR="003708BE">
              <w:rPr>
                <w:sz w:val="22"/>
                <w:szCs w:val="22"/>
              </w:rPr>
              <w:t>nekrolizė</w:t>
            </w:r>
            <w:proofErr w:type="spellEnd"/>
            <w:r w:rsidR="003708BE">
              <w:rPr>
                <w:sz w:val="22"/>
                <w:szCs w:val="22"/>
              </w:rPr>
              <w:t xml:space="preserve"> [</w:t>
            </w:r>
            <w:proofErr w:type="spellStart"/>
            <w:r w:rsidRPr="00E2298F">
              <w:rPr>
                <w:sz w:val="22"/>
                <w:szCs w:val="22"/>
              </w:rPr>
              <w:t>Lajelio</w:t>
            </w:r>
            <w:proofErr w:type="spellEnd"/>
            <w:r w:rsidR="003708BE">
              <w:rPr>
                <w:sz w:val="22"/>
                <w:szCs w:val="22"/>
              </w:rPr>
              <w:t xml:space="preserve"> (</w:t>
            </w:r>
            <w:proofErr w:type="spellStart"/>
            <w:r w:rsidR="003708BE">
              <w:rPr>
                <w:i/>
                <w:sz w:val="22"/>
                <w:szCs w:val="22"/>
              </w:rPr>
              <w:t>Lyell</w:t>
            </w:r>
            <w:proofErr w:type="spellEnd"/>
            <w:r w:rsidR="003708BE">
              <w:rPr>
                <w:sz w:val="22"/>
                <w:szCs w:val="22"/>
              </w:rPr>
              <w:t>)]</w:t>
            </w:r>
            <w:r w:rsidRPr="00E2298F">
              <w:rPr>
                <w:sz w:val="22"/>
                <w:szCs w:val="22"/>
              </w:rPr>
              <w:t xml:space="preserve">, daugiaformė </w:t>
            </w:r>
            <w:r w:rsidR="003708BE">
              <w:rPr>
                <w:sz w:val="22"/>
                <w:szCs w:val="22"/>
              </w:rPr>
              <w:t>raudonė (</w:t>
            </w:r>
            <w:proofErr w:type="spellStart"/>
            <w:r w:rsidR="003708BE">
              <w:rPr>
                <w:i/>
                <w:sz w:val="22"/>
                <w:szCs w:val="22"/>
              </w:rPr>
              <w:t>erythema</w:t>
            </w:r>
            <w:proofErr w:type="spellEnd"/>
            <w:r w:rsidR="003708BE">
              <w:rPr>
                <w:i/>
                <w:sz w:val="22"/>
                <w:szCs w:val="22"/>
              </w:rPr>
              <w:t xml:space="preserve"> </w:t>
            </w:r>
            <w:proofErr w:type="spellStart"/>
            <w:r w:rsidR="003708BE">
              <w:rPr>
                <w:i/>
                <w:sz w:val="22"/>
                <w:szCs w:val="22"/>
              </w:rPr>
              <w:t>multiforme</w:t>
            </w:r>
            <w:proofErr w:type="spellEnd"/>
            <w:r w:rsidR="003708BE">
              <w:rPr>
                <w:sz w:val="22"/>
                <w:szCs w:val="22"/>
              </w:rPr>
              <w:t>)</w:t>
            </w:r>
            <w:r w:rsidRPr="00E2298F">
              <w:rPr>
                <w:sz w:val="22"/>
                <w:szCs w:val="22"/>
              </w:rPr>
              <w:t xml:space="preserve">, padidėjęs jautrumas šviesai </w:t>
            </w:r>
          </w:p>
        </w:tc>
      </w:tr>
      <w:tr w:rsidR="00A569C1" w:rsidRPr="00035146" w:rsidTr="0064634B">
        <w:tc>
          <w:tcPr>
            <w:tcW w:w="1548" w:type="dxa"/>
          </w:tcPr>
          <w:p w:rsidR="00A569C1" w:rsidRPr="00E2298F" w:rsidRDefault="00A569C1" w:rsidP="0064634B">
            <w:pPr>
              <w:autoSpaceDE w:val="0"/>
              <w:autoSpaceDN w:val="0"/>
              <w:adjustRightInd w:val="0"/>
              <w:rPr>
                <w:bCs/>
                <w:sz w:val="22"/>
                <w:szCs w:val="22"/>
              </w:rPr>
            </w:pPr>
            <w:r w:rsidRPr="00A569C1">
              <w:rPr>
                <w:sz w:val="22"/>
                <w:szCs w:val="22"/>
              </w:rPr>
              <w:t xml:space="preserve">Skeleto, raumenų ir jungiamojo audinio sutrikimai </w:t>
            </w:r>
          </w:p>
        </w:tc>
        <w:tc>
          <w:tcPr>
            <w:tcW w:w="1620" w:type="dxa"/>
          </w:tcPr>
          <w:p w:rsidR="00A569C1" w:rsidRPr="00E2298F" w:rsidRDefault="00A569C1" w:rsidP="0064634B">
            <w:pPr>
              <w:autoSpaceDE w:val="0"/>
              <w:autoSpaceDN w:val="0"/>
              <w:adjustRightInd w:val="0"/>
              <w:rPr>
                <w:sz w:val="22"/>
                <w:szCs w:val="22"/>
              </w:rPr>
            </w:pPr>
          </w:p>
        </w:tc>
        <w:tc>
          <w:tcPr>
            <w:tcW w:w="1980" w:type="dxa"/>
          </w:tcPr>
          <w:p w:rsidR="00A569C1" w:rsidRPr="00E2298F" w:rsidRDefault="00A569C1" w:rsidP="0064634B">
            <w:pPr>
              <w:autoSpaceDE w:val="0"/>
              <w:autoSpaceDN w:val="0"/>
              <w:adjustRightInd w:val="0"/>
              <w:rPr>
                <w:bCs/>
                <w:sz w:val="22"/>
                <w:szCs w:val="22"/>
              </w:rPr>
            </w:pPr>
            <w:r w:rsidRPr="00E2298F">
              <w:rPr>
                <w:bCs/>
                <w:sz w:val="22"/>
                <w:szCs w:val="22"/>
              </w:rPr>
              <w:t>Sąnarių skausmas, raumenų skausmas</w:t>
            </w:r>
          </w:p>
        </w:tc>
        <w:tc>
          <w:tcPr>
            <w:tcW w:w="1980" w:type="dxa"/>
          </w:tcPr>
          <w:p w:rsidR="00A569C1" w:rsidRPr="00E2298F" w:rsidRDefault="00A569C1" w:rsidP="0064634B">
            <w:pPr>
              <w:autoSpaceDE w:val="0"/>
              <w:autoSpaceDN w:val="0"/>
              <w:adjustRightInd w:val="0"/>
              <w:rPr>
                <w:bCs/>
                <w:sz w:val="22"/>
                <w:szCs w:val="22"/>
              </w:rPr>
            </w:pPr>
          </w:p>
        </w:tc>
        <w:tc>
          <w:tcPr>
            <w:tcW w:w="1911" w:type="dxa"/>
          </w:tcPr>
          <w:p w:rsidR="00A569C1" w:rsidRPr="00E2298F" w:rsidRDefault="00A569C1" w:rsidP="00A569C1">
            <w:pPr>
              <w:autoSpaceDE w:val="0"/>
              <w:autoSpaceDN w:val="0"/>
              <w:adjustRightInd w:val="0"/>
              <w:rPr>
                <w:sz w:val="22"/>
                <w:szCs w:val="22"/>
              </w:rPr>
            </w:pPr>
          </w:p>
        </w:tc>
      </w:tr>
      <w:tr w:rsidR="00035146" w:rsidRPr="00035146" w:rsidTr="00126F94">
        <w:tc>
          <w:tcPr>
            <w:tcW w:w="1548" w:type="dxa"/>
          </w:tcPr>
          <w:p w:rsidR="00035146" w:rsidRPr="00A569C1" w:rsidRDefault="00035146" w:rsidP="00035146">
            <w:pPr>
              <w:autoSpaceDE w:val="0"/>
              <w:autoSpaceDN w:val="0"/>
              <w:adjustRightInd w:val="0"/>
              <w:rPr>
                <w:bCs/>
                <w:sz w:val="22"/>
                <w:szCs w:val="22"/>
              </w:rPr>
            </w:pPr>
            <w:r w:rsidRPr="00A569C1">
              <w:rPr>
                <w:bCs/>
                <w:sz w:val="22"/>
                <w:szCs w:val="22"/>
              </w:rPr>
              <w:lastRenderedPageBreak/>
              <w:t>Inkstų ir šlapimo takų sutrikimai</w:t>
            </w:r>
          </w:p>
        </w:tc>
        <w:tc>
          <w:tcPr>
            <w:tcW w:w="1620" w:type="dxa"/>
          </w:tcPr>
          <w:p w:rsidR="00035146" w:rsidRPr="00A569C1" w:rsidRDefault="00035146" w:rsidP="00035146">
            <w:pPr>
              <w:autoSpaceDE w:val="0"/>
              <w:autoSpaceDN w:val="0"/>
              <w:adjustRightInd w:val="0"/>
              <w:rPr>
                <w:sz w:val="22"/>
                <w:szCs w:val="22"/>
              </w:rPr>
            </w:pPr>
          </w:p>
        </w:tc>
        <w:tc>
          <w:tcPr>
            <w:tcW w:w="1980" w:type="dxa"/>
          </w:tcPr>
          <w:p w:rsidR="00035146" w:rsidRPr="00230A05" w:rsidRDefault="00035146" w:rsidP="00035146">
            <w:pPr>
              <w:autoSpaceDE w:val="0"/>
              <w:autoSpaceDN w:val="0"/>
              <w:adjustRightInd w:val="0"/>
              <w:rPr>
                <w:bCs/>
                <w:sz w:val="22"/>
                <w:szCs w:val="22"/>
              </w:rPr>
            </w:pPr>
          </w:p>
        </w:tc>
        <w:tc>
          <w:tcPr>
            <w:tcW w:w="1980" w:type="dxa"/>
          </w:tcPr>
          <w:p w:rsidR="00035146" w:rsidRPr="00B715DF" w:rsidRDefault="00035146" w:rsidP="00035146">
            <w:pPr>
              <w:autoSpaceDE w:val="0"/>
              <w:autoSpaceDN w:val="0"/>
              <w:adjustRightInd w:val="0"/>
              <w:rPr>
                <w:bCs/>
                <w:sz w:val="22"/>
                <w:szCs w:val="22"/>
              </w:rPr>
            </w:pPr>
          </w:p>
        </w:tc>
        <w:tc>
          <w:tcPr>
            <w:tcW w:w="1911" w:type="dxa"/>
          </w:tcPr>
          <w:p w:rsidR="00035146" w:rsidRPr="00126F94" w:rsidRDefault="00035146" w:rsidP="00B715DF">
            <w:pPr>
              <w:autoSpaceDE w:val="0"/>
              <w:autoSpaceDN w:val="0"/>
              <w:adjustRightInd w:val="0"/>
              <w:rPr>
                <w:bCs/>
                <w:sz w:val="22"/>
                <w:szCs w:val="22"/>
              </w:rPr>
            </w:pPr>
            <w:proofErr w:type="spellStart"/>
            <w:r w:rsidRPr="00B715DF">
              <w:rPr>
                <w:bCs/>
                <w:sz w:val="22"/>
                <w:szCs w:val="22"/>
              </w:rPr>
              <w:t>Intersticinis</w:t>
            </w:r>
            <w:proofErr w:type="spellEnd"/>
            <w:r w:rsidRPr="00B715DF">
              <w:rPr>
                <w:bCs/>
                <w:sz w:val="22"/>
                <w:szCs w:val="22"/>
              </w:rPr>
              <w:t xml:space="preserve"> nefritas</w:t>
            </w:r>
            <w:r w:rsidR="005B713B" w:rsidRPr="00B715DF">
              <w:rPr>
                <w:bCs/>
                <w:sz w:val="22"/>
                <w:szCs w:val="22"/>
              </w:rPr>
              <w:t xml:space="preserve"> </w:t>
            </w:r>
          </w:p>
        </w:tc>
      </w:tr>
      <w:tr w:rsidR="00A569C1" w:rsidRPr="00035146" w:rsidTr="0064634B">
        <w:tc>
          <w:tcPr>
            <w:tcW w:w="1548" w:type="dxa"/>
          </w:tcPr>
          <w:p w:rsidR="00A569C1" w:rsidRPr="00035146" w:rsidRDefault="00A569C1" w:rsidP="0064634B">
            <w:pPr>
              <w:autoSpaceDE w:val="0"/>
              <w:autoSpaceDN w:val="0"/>
              <w:adjustRightInd w:val="0"/>
              <w:rPr>
                <w:bCs/>
                <w:sz w:val="22"/>
                <w:szCs w:val="22"/>
              </w:rPr>
            </w:pPr>
            <w:r w:rsidRPr="00035146">
              <w:rPr>
                <w:bCs/>
                <w:sz w:val="22"/>
                <w:szCs w:val="22"/>
              </w:rPr>
              <w:t>Lytinės sistemos ir krūties sutrikimai</w:t>
            </w:r>
          </w:p>
        </w:tc>
        <w:tc>
          <w:tcPr>
            <w:tcW w:w="1620" w:type="dxa"/>
          </w:tcPr>
          <w:p w:rsidR="00A569C1" w:rsidRPr="00035146" w:rsidRDefault="00A569C1" w:rsidP="0064634B">
            <w:pPr>
              <w:autoSpaceDE w:val="0"/>
              <w:autoSpaceDN w:val="0"/>
              <w:adjustRightInd w:val="0"/>
              <w:rPr>
                <w:bCs/>
                <w:sz w:val="22"/>
                <w:szCs w:val="22"/>
              </w:rPr>
            </w:pPr>
          </w:p>
        </w:tc>
        <w:tc>
          <w:tcPr>
            <w:tcW w:w="1980" w:type="dxa"/>
          </w:tcPr>
          <w:p w:rsidR="00A569C1" w:rsidRPr="00035146" w:rsidRDefault="00A569C1" w:rsidP="0064634B">
            <w:pPr>
              <w:autoSpaceDE w:val="0"/>
              <w:autoSpaceDN w:val="0"/>
              <w:adjustRightInd w:val="0"/>
              <w:rPr>
                <w:bCs/>
                <w:sz w:val="22"/>
                <w:szCs w:val="22"/>
              </w:rPr>
            </w:pPr>
            <w:proofErr w:type="spellStart"/>
            <w:r w:rsidRPr="00035146">
              <w:rPr>
                <w:bCs/>
                <w:sz w:val="22"/>
                <w:szCs w:val="22"/>
              </w:rPr>
              <w:t>Ginekomastija</w:t>
            </w:r>
            <w:proofErr w:type="spellEnd"/>
          </w:p>
        </w:tc>
        <w:tc>
          <w:tcPr>
            <w:tcW w:w="1980" w:type="dxa"/>
          </w:tcPr>
          <w:p w:rsidR="00A569C1" w:rsidRPr="00035146" w:rsidRDefault="00A569C1" w:rsidP="0064634B">
            <w:pPr>
              <w:autoSpaceDE w:val="0"/>
              <w:autoSpaceDN w:val="0"/>
              <w:adjustRightInd w:val="0"/>
              <w:rPr>
                <w:bCs/>
                <w:sz w:val="22"/>
                <w:szCs w:val="22"/>
              </w:rPr>
            </w:pPr>
          </w:p>
        </w:tc>
        <w:tc>
          <w:tcPr>
            <w:tcW w:w="1911" w:type="dxa"/>
          </w:tcPr>
          <w:p w:rsidR="00A569C1" w:rsidRPr="00035146" w:rsidRDefault="00A569C1" w:rsidP="0064634B">
            <w:pPr>
              <w:autoSpaceDE w:val="0"/>
              <w:autoSpaceDN w:val="0"/>
              <w:adjustRightInd w:val="0"/>
              <w:rPr>
                <w:bCs/>
                <w:sz w:val="22"/>
                <w:szCs w:val="22"/>
              </w:rPr>
            </w:pPr>
          </w:p>
        </w:tc>
      </w:tr>
      <w:tr w:rsidR="00035146" w:rsidRPr="00035146" w:rsidTr="00126F94">
        <w:tc>
          <w:tcPr>
            <w:tcW w:w="1548" w:type="dxa"/>
          </w:tcPr>
          <w:p w:rsidR="00035146" w:rsidRPr="00A569C1" w:rsidRDefault="00035146" w:rsidP="00035146">
            <w:pPr>
              <w:autoSpaceDE w:val="0"/>
              <w:autoSpaceDN w:val="0"/>
              <w:adjustRightInd w:val="0"/>
              <w:rPr>
                <w:bCs/>
                <w:sz w:val="22"/>
                <w:szCs w:val="22"/>
              </w:rPr>
            </w:pPr>
            <w:r w:rsidRPr="00A569C1">
              <w:rPr>
                <w:bCs/>
                <w:sz w:val="22"/>
                <w:szCs w:val="22"/>
              </w:rPr>
              <w:t>Bendrieji sutrikimai ir vartojimo vietos pažeidimai</w:t>
            </w:r>
          </w:p>
        </w:tc>
        <w:tc>
          <w:tcPr>
            <w:tcW w:w="1620" w:type="dxa"/>
          </w:tcPr>
          <w:p w:rsidR="00035146" w:rsidRPr="00B715DF" w:rsidRDefault="00751148" w:rsidP="00751148">
            <w:pPr>
              <w:autoSpaceDE w:val="0"/>
              <w:autoSpaceDN w:val="0"/>
              <w:adjustRightInd w:val="0"/>
              <w:rPr>
                <w:bCs/>
                <w:sz w:val="22"/>
                <w:szCs w:val="22"/>
              </w:rPr>
            </w:pPr>
            <w:proofErr w:type="spellStart"/>
            <w:r w:rsidRPr="00614B02">
              <w:rPr>
                <w:bCs/>
                <w:sz w:val="22"/>
                <w:szCs w:val="22"/>
              </w:rPr>
              <w:t>Asten</w:t>
            </w:r>
            <w:r w:rsidRPr="00267BFF">
              <w:rPr>
                <w:bCs/>
                <w:sz w:val="22"/>
                <w:szCs w:val="22"/>
              </w:rPr>
              <w:t>i</w:t>
            </w:r>
            <w:r w:rsidRPr="00230A05">
              <w:rPr>
                <w:bCs/>
                <w:sz w:val="22"/>
                <w:szCs w:val="22"/>
              </w:rPr>
              <w:t>ja</w:t>
            </w:r>
            <w:proofErr w:type="spellEnd"/>
            <w:r w:rsidR="00035146" w:rsidRPr="00B715DF">
              <w:rPr>
                <w:bCs/>
                <w:sz w:val="22"/>
                <w:szCs w:val="22"/>
              </w:rPr>
              <w:t>, nuovargis ir negalavimas</w:t>
            </w:r>
          </w:p>
        </w:tc>
        <w:tc>
          <w:tcPr>
            <w:tcW w:w="1980" w:type="dxa"/>
          </w:tcPr>
          <w:p w:rsidR="00035146" w:rsidRPr="00B715DF" w:rsidRDefault="00035146" w:rsidP="00035146">
            <w:pPr>
              <w:autoSpaceDE w:val="0"/>
              <w:autoSpaceDN w:val="0"/>
              <w:adjustRightInd w:val="0"/>
              <w:rPr>
                <w:sz w:val="22"/>
                <w:szCs w:val="22"/>
              </w:rPr>
            </w:pPr>
            <w:r w:rsidRPr="00B715DF">
              <w:rPr>
                <w:sz w:val="22"/>
                <w:szCs w:val="22"/>
              </w:rPr>
              <w:t xml:space="preserve">Kūno temperatūros padidėjimas, periferinė edema </w:t>
            </w:r>
          </w:p>
        </w:tc>
        <w:tc>
          <w:tcPr>
            <w:tcW w:w="1980" w:type="dxa"/>
          </w:tcPr>
          <w:p w:rsidR="00035146" w:rsidRPr="00126F94" w:rsidRDefault="00035146" w:rsidP="00035146">
            <w:pPr>
              <w:autoSpaceDE w:val="0"/>
              <w:autoSpaceDN w:val="0"/>
              <w:adjustRightInd w:val="0"/>
              <w:rPr>
                <w:bCs/>
                <w:sz w:val="22"/>
                <w:szCs w:val="22"/>
              </w:rPr>
            </w:pPr>
          </w:p>
        </w:tc>
        <w:tc>
          <w:tcPr>
            <w:tcW w:w="1911" w:type="dxa"/>
          </w:tcPr>
          <w:p w:rsidR="00035146" w:rsidRPr="00126F94" w:rsidRDefault="00035146" w:rsidP="00035146">
            <w:pPr>
              <w:autoSpaceDE w:val="0"/>
              <w:autoSpaceDN w:val="0"/>
              <w:adjustRightInd w:val="0"/>
              <w:rPr>
                <w:bCs/>
                <w:sz w:val="22"/>
                <w:szCs w:val="22"/>
              </w:rPr>
            </w:pPr>
          </w:p>
        </w:tc>
      </w:tr>
      <w:tr w:rsidR="00035146" w:rsidRPr="00035146" w:rsidTr="00126F94">
        <w:tc>
          <w:tcPr>
            <w:tcW w:w="1548" w:type="dxa"/>
          </w:tcPr>
          <w:p w:rsidR="00035146" w:rsidRPr="00A569C1" w:rsidRDefault="00035146" w:rsidP="00035146">
            <w:pPr>
              <w:autoSpaceDE w:val="0"/>
              <w:autoSpaceDN w:val="0"/>
              <w:adjustRightInd w:val="0"/>
              <w:rPr>
                <w:bCs/>
                <w:sz w:val="22"/>
                <w:szCs w:val="22"/>
              </w:rPr>
            </w:pPr>
          </w:p>
        </w:tc>
        <w:tc>
          <w:tcPr>
            <w:tcW w:w="1620" w:type="dxa"/>
          </w:tcPr>
          <w:p w:rsidR="00035146" w:rsidRPr="00B715DF" w:rsidRDefault="00035146" w:rsidP="00035146">
            <w:pPr>
              <w:autoSpaceDE w:val="0"/>
              <w:autoSpaceDN w:val="0"/>
              <w:adjustRightInd w:val="0"/>
              <w:rPr>
                <w:bCs/>
                <w:sz w:val="22"/>
                <w:szCs w:val="22"/>
              </w:rPr>
            </w:pPr>
          </w:p>
        </w:tc>
        <w:tc>
          <w:tcPr>
            <w:tcW w:w="1980" w:type="dxa"/>
          </w:tcPr>
          <w:p w:rsidR="00035146" w:rsidRPr="00126F94" w:rsidRDefault="00035146" w:rsidP="00035146">
            <w:pPr>
              <w:autoSpaceDE w:val="0"/>
              <w:autoSpaceDN w:val="0"/>
              <w:adjustRightInd w:val="0"/>
              <w:rPr>
                <w:sz w:val="22"/>
                <w:szCs w:val="22"/>
              </w:rPr>
            </w:pPr>
          </w:p>
        </w:tc>
        <w:tc>
          <w:tcPr>
            <w:tcW w:w="1980" w:type="dxa"/>
          </w:tcPr>
          <w:p w:rsidR="00035146" w:rsidRPr="00126F94" w:rsidRDefault="00035146" w:rsidP="00035146">
            <w:pPr>
              <w:autoSpaceDE w:val="0"/>
              <w:autoSpaceDN w:val="0"/>
              <w:adjustRightInd w:val="0"/>
              <w:rPr>
                <w:bCs/>
                <w:sz w:val="22"/>
                <w:szCs w:val="22"/>
              </w:rPr>
            </w:pPr>
          </w:p>
        </w:tc>
        <w:tc>
          <w:tcPr>
            <w:tcW w:w="1911" w:type="dxa"/>
          </w:tcPr>
          <w:p w:rsidR="00035146" w:rsidRPr="00126F94" w:rsidRDefault="00035146" w:rsidP="00035146">
            <w:pPr>
              <w:autoSpaceDE w:val="0"/>
              <w:autoSpaceDN w:val="0"/>
              <w:adjustRightInd w:val="0"/>
              <w:rPr>
                <w:bCs/>
                <w:sz w:val="22"/>
                <w:szCs w:val="22"/>
              </w:rPr>
            </w:pPr>
          </w:p>
        </w:tc>
      </w:tr>
    </w:tbl>
    <w:p w:rsidR="00035146" w:rsidRPr="00035146" w:rsidRDefault="00035146" w:rsidP="00035146">
      <w:pPr>
        <w:rPr>
          <w:sz w:val="22"/>
          <w:szCs w:val="22"/>
        </w:rPr>
      </w:pPr>
    </w:p>
    <w:p w:rsidR="00035146" w:rsidRPr="00035146" w:rsidRDefault="00035146" w:rsidP="00056BD5">
      <w:pPr>
        <w:autoSpaceDE w:val="0"/>
        <w:autoSpaceDN w:val="0"/>
        <w:adjustRightInd w:val="0"/>
        <w:rPr>
          <w:sz w:val="22"/>
          <w:szCs w:val="22"/>
          <w:u w:val="single"/>
        </w:rPr>
      </w:pPr>
      <w:r w:rsidRPr="00035146">
        <w:rPr>
          <w:noProof/>
          <w:sz w:val="22"/>
          <w:szCs w:val="22"/>
          <w:u w:val="single"/>
        </w:rPr>
        <w:t>Pranešimas apie įtariamas nepageidaujamas reakcijas</w:t>
      </w:r>
    </w:p>
    <w:p w:rsidR="00035146" w:rsidRPr="00035146" w:rsidRDefault="00035146" w:rsidP="00056BD5">
      <w:pPr>
        <w:autoSpaceDE w:val="0"/>
        <w:autoSpaceDN w:val="0"/>
        <w:adjustRightInd w:val="0"/>
        <w:rPr>
          <w:noProof/>
          <w:sz w:val="22"/>
          <w:szCs w:val="22"/>
        </w:rPr>
      </w:pPr>
      <w:r w:rsidRPr="00035146">
        <w:rPr>
          <w:noProof/>
          <w:sz w:val="22"/>
          <w:szCs w:val="22"/>
        </w:rPr>
        <w:t>Svarbu pranešti apie įtariamas nepageidaujamas reakcijas, pastebėtas po vaistinio preparato pateikimo į rinką, nes tai leidžia nuolat stebėti vaistinio preparato naudos ir rizikos santykį.</w:t>
      </w:r>
      <w:r w:rsidRPr="00035146">
        <w:rPr>
          <w:sz w:val="22"/>
          <w:szCs w:val="22"/>
        </w:rPr>
        <w:t xml:space="preserve"> </w:t>
      </w:r>
      <w:r w:rsidRPr="00035146">
        <w:rPr>
          <w:noProof/>
          <w:sz w:val="22"/>
          <w:szCs w:val="22"/>
        </w:rPr>
        <w:t>Sveikatos priežiūros specialistai turi pranešti apie bet kokias įtariamas nepageidaujamas reakcijas, užpildę interneto svetainėje http://</w:t>
      </w:r>
      <w:hyperlink r:id="rId7" w:history="1">
        <w:r w:rsidRPr="00035146">
          <w:rPr>
            <w:rFonts w:eastAsia="SimSun"/>
            <w:noProof/>
            <w:color w:val="0000FF"/>
            <w:sz w:val="22"/>
            <w:szCs w:val="22"/>
            <w:u w:val="single"/>
          </w:rPr>
          <w:t>www.vvkt.lt</w:t>
        </w:r>
      </w:hyperlink>
      <w:r w:rsidRPr="00035146">
        <w:rPr>
          <w:noProof/>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035146">
          <w:rPr>
            <w:rFonts w:eastAsia="SimSun"/>
            <w:noProof/>
            <w:color w:val="0000FF"/>
            <w:sz w:val="22"/>
            <w:szCs w:val="22"/>
            <w:u w:val="single"/>
          </w:rPr>
          <w:t>NepageidaujamaR@vvkt.lt</w:t>
        </w:r>
      </w:hyperlink>
      <w:r w:rsidRPr="00035146">
        <w:rPr>
          <w:noProof/>
          <w:sz w:val="22"/>
          <w:szCs w:val="22"/>
        </w:rPr>
        <w:t>.</w:t>
      </w:r>
    </w:p>
    <w:p w:rsidR="00035146" w:rsidRPr="00035146" w:rsidRDefault="00035146" w:rsidP="00056BD5">
      <w:pPr>
        <w:rPr>
          <w:sz w:val="22"/>
          <w:szCs w:val="22"/>
        </w:rPr>
      </w:pPr>
    </w:p>
    <w:p w:rsidR="00035146" w:rsidRPr="00035146" w:rsidRDefault="00035146" w:rsidP="00056BD5">
      <w:pPr>
        <w:ind w:left="540" w:hanging="540"/>
        <w:rPr>
          <w:b/>
          <w:bCs/>
          <w:sz w:val="22"/>
          <w:szCs w:val="22"/>
        </w:rPr>
      </w:pPr>
      <w:r w:rsidRPr="00035146">
        <w:rPr>
          <w:b/>
          <w:bCs/>
          <w:sz w:val="22"/>
          <w:szCs w:val="22"/>
        </w:rPr>
        <w:t>4.9</w:t>
      </w:r>
      <w:r w:rsidRPr="00035146">
        <w:rPr>
          <w:b/>
          <w:bCs/>
          <w:sz w:val="22"/>
          <w:szCs w:val="22"/>
        </w:rPr>
        <w:tab/>
        <w:t>Perdozavimas</w:t>
      </w:r>
      <w:bookmarkEnd w:id="30"/>
    </w:p>
    <w:p w:rsidR="00035146" w:rsidRPr="00035146" w:rsidRDefault="00035146" w:rsidP="00056BD5">
      <w:pPr>
        <w:rPr>
          <w:sz w:val="22"/>
          <w:szCs w:val="22"/>
        </w:rPr>
      </w:pPr>
    </w:p>
    <w:p w:rsidR="00035146" w:rsidRPr="00035146" w:rsidRDefault="00035146" w:rsidP="00056BD5">
      <w:pPr>
        <w:autoSpaceDE w:val="0"/>
        <w:autoSpaceDN w:val="0"/>
        <w:adjustRightInd w:val="0"/>
        <w:rPr>
          <w:sz w:val="22"/>
          <w:szCs w:val="22"/>
        </w:rPr>
      </w:pPr>
      <w:r w:rsidRPr="00035146">
        <w:rPr>
          <w:sz w:val="22"/>
          <w:szCs w:val="22"/>
        </w:rPr>
        <w:t>Į veną per 2 min. suleista ne didesnė kaip 240 mg dozė toleruota gerai.</w:t>
      </w:r>
    </w:p>
    <w:p w:rsidR="00035146" w:rsidRPr="00035146" w:rsidRDefault="00035146" w:rsidP="00056BD5">
      <w:pPr>
        <w:autoSpaceDE w:val="0"/>
        <w:autoSpaceDN w:val="0"/>
        <w:adjustRightInd w:val="0"/>
        <w:rPr>
          <w:sz w:val="22"/>
          <w:szCs w:val="22"/>
        </w:rPr>
      </w:pPr>
      <w:r w:rsidRPr="00035146">
        <w:rPr>
          <w:sz w:val="22"/>
          <w:szCs w:val="22"/>
        </w:rPr>
        <w:t xml:space="preserve">Didelė dalis </w:t>
      </w:r>
      <w:proofErr w:type="spellStart"/>
      <w:r w:rsidRPr="00035146">
        <w:rPr>
          <w:sz w:val="22"/>
          <w:szCs w:val="22"/>
        </w:rPr>
        <w:t>pantoprazolo</w:t>
      </w:r>
      <w:proofErr w:type="spellEnd"/>
      <w:r w:rsidRPr="00035146">
        <w:rPr>
          <w:sz w:val="22"/>
          <w:szCs w:val="22"/>
        </w:rPr>
        <w:t xml:space="preserve"> jungiasi prie baltymų, todėl dialize daug </w:t>
      </w:r>
      <w:r w:rsidR="009C2DAD">
        <w:rPr>
          <w:sz w:val="22"/>
          <w:szCs w:val="22"/>
        </w:rPr>
        <w:t xml:space="preserve">vaistinio </w:t>
      </w:r>
      <w:r w:rsidRPr="00035146">
        <w:rPr>
          <w:sz w:val="22"/>
          <w:szCs w:val="22"/>
        </w:rPr>
        <w:t>preparato nepašalinama.</w:t>
      </w:r>
    </w:p>
    <w:p w:rsidR="00035146" w:rsidRPr="00035146" w:rsidRDefault="00035146" w:rsidP="00056BD5">
      <w:pPr>
        <w:autoSpaceDE w:val="0"/>
        <w:autoSpaceDN w:val="0"/>
        <w:adjustRightInd w:val="0"/>
        <w:rPr>
          <w:sz w:val="22"/>
          <w:szCs w:val="22"/>
        </w:rPr>
      </w:pPr>
      <w:r w:rsidRPr="00035146">
        <w:rPr>
          <w:sz w:val="22"/>
          <w:szCs w:val="22"/>
        </w:rPr>
        <w:t>Jei perdozuojama ir atsiranda klinikinių intoksikacijos požymių, skiriamas simptominis ir palaikomasis gydymas. Specifinių gydymo rekomendacijų nėra.</w:t>
      </w: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31" w:name="_Toc129243236"/>
      <w:bookmarkStart w:id="32" w:name="_Toc129243111"/>
      <w:bookmarkEnd w:id="31"/>
      <w:r w:rsidRPr="00035146">
        <w:rPr>
          <w:b/>
          <w:bCs/>
          <w:sz w:val="22"/>
          <w:szCs w:val="22"/>
        </w:rPr>
        <w:t>5.</w:t>
      </w:r>
      <w:r w:rsidRPr="00035146">
        <w:rPr>
          <w:b/>
          <w:bCs/>
          <w:sz w:val="22"/>
          <w:szCs w:val="22"/>
        </w:rPr>
        <w:tab/>
        <w:t>FARMAKOLOGINĖS SAVYBĖS</w:t>
      </w:r>
      <w:bookmarkEnd w:id="32"/>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33" w:name="_Toc129243237"/>
      <w:bookmarkStart w:id="34" w:name="_Toc129243112"/>
      <w:bookmarkEnd w:id="33"/>
      <w:r w:rsidRPr="00035146">
        <w:rPr>
          <w:b/>
          <w:bCs/>
          <w:sz w:val="22"/>
          <w:szCs w:val="22"/>
        </w:rPr>
        <w:t>5.1</w:t>
      </w:r>
      <w:r w:rsidRPr="00035146">
        <w:rPr>
          <w:b/>
          <w:bCs/>
          <w:sz w:val="22"/>
          <w:szCs w:val="22"/>
        </w:rPr>
        <w:tab/>
      </w:r>
      <w:proofErr w:type="spellStart"/>
      <w:r w:rsidRPr="00035146">
        <w:rPr>
          <w:b/>
          <w:bCs/>
          <w:sz w:val="22"/>
          <w:szCs w:val="22"/>
        </w:rPr>
        <w:t>Farmakodinaminės</w:t>
      </w:r>
      <w:proofErr w:type="spellEnd"/>
      <w:r w:rsidRPr="00035146">
        <w:rPr>
          <w:b/>
          <w:bCs/>
          <w:sz w:val="22"/>
          <w:szCs w:val="22"/>
        </w:rPr>
        <w:t xml:space="preserve"> savybės</w:t>
      </w:r>
      <w:bookmarkEnd w:id="34"/>
    </w:p>
    <w:p w:rsidR="00035146" w:rsidRPr="00035146" w:rsidRDefault="00035146" w:rsidP="00035146">
      <w:pPr>
        <w:rPr>
          <w:sz w:val="22"/>
          <w:szCs w:val="22"/>
        </w:rPr>
      </w:pPr>
    </w:p>
    <w:p w:rsidR="00380ED3" w:rsidRDefault="00035146" w:rsidP="00035146">
      <w:pPr>
        <w:rPr>
          <w:sz w:val="22"/>
          <w:szCs w:val="22"/>
        </w:rPr>
      </w:pPr>
      <w:proofErr w:type="spellStart"/>
      <w:r w:rsidRPr="00035146">
        <w:rPr>
          <w:sz w:val="22"/>
          <w:szCs w:val="22"/>
        </w:rPr>
        <w:t>Farmakoterapinė</w:t>
      </w:r>
      <w:proofErr w:type="spellEnd"/>
      <w:r w:rsidRPr="00035146">
        <w:rPr>
          <w:sz w:val="22"/>
          <w:szCs w:val="22"/>
        </w:rPr>
        <w:t xml:space="preserve"> grupė</w:t>
      </w:r>
      <w:r w:rsidR="00380ED3">
        <w:rPr>
          <w:sz w:val="22"/>
          <w:szCs w:val="22"/>
        </w:rPr>
        <w:t xml:space="preserve">: Vaistai nuo su rūgštimi susijusių sutrikimų, </w:t>
      </w:r>
      <w:r w:rsidRPr="00035146">
        <w:rPr>
          <w:sz w:val="22"/>
          <w:szCs w:val="22"/>
        </w:rPr>
        <w:t>protonų siurblio inhibitoriai</w:t>
      </w:r>
      <w:r w:rsidR="00380ED3">
        <w:rPr>
          <w:sz w:val="22"/>
          <w:szCs w:val="22"/>
        </w:rPr>
        <w:t>.</w:t>
      </w:r>
      <w:r w:rsidRPr="00035146">
        <w:rPr>
          <w:sz w:val="22"/>
          <w:szCs w:val="22"/>
        </w:rPr>
        <w:t xml:space="preserve"> </w:t>
      </w:r>
    </w:p>
    <w:p w:rsidR="00035146" w:rsidRPr="00035146" w:rsidRDefault="00035146" w:rsidP="00035146">
      <w:pPr>
        <w:rPr>
          <w:sz w:val="22"/>
          <w:szCs w:val="22"/>
        </w:rPr>
      </w:pPr>
      <w:r w:rsidRPr="00035146">
        <w:rPr>
          <w:sz w:val="22"/>
          <w:szCs w:val="22"/>
        </w:rPr>
        <w:t>ATC kodas</w:t>
      </w:r>
      <w:r w:rsidR="00380ED3">
        <w:rPr>
          <w:sz w:val="22"/>
          <w:szCs w:val="22"/>
        </w:rPr>
        <w:t>:</w:t>
      </w:r>
      <w:r w:rsidRPr="00035146">
        <w:rPr>
          <w:sz w:val="22"/>
          <w:szCs w:val="22"/>
        </w:rPr>
        <w:sym w:font="Symbol" w:char="F02D"/>
      </w:r>
      <w:r w:rsidRPr="00035146">
        <w:rPr>
          <w:sz w:val="22"/>
          <w:szCs w:val="22"/>
        </w:rPr>
        <w:t xml:space="preserve"> A02BC02</w:t>
      </w:r>
    </w:p>
    <w:p w:rsidR="00035146" w:rsidRPr="00035146" w:rsidRDefault="00035146" w:rsidP="00035146">
      <w:pPr>
        <w:rPr>
          <w:sz w:val="22"/>
          <w:szCs w:val="22"/>
        </w:rPr>
      </w:pPr>
    </w:p>
    <w:p w:rsidR="00035146" w:rsidRPr="00035146" w:rsidRDefault="00035146" w:rsidP="00035146">
      <w:pPr>
        <w:autoSpaceDE w:val="0"/>
        <w:autoSpaceDN w:val="0"/>
        <w:adjustRightInd w:val="0"/>
        <w:rPr>
          <w:sz w:val="22"/>
          <w:szCs w:val="22"/>
          <w:u w:val="single"/>
        </w:rPr>
      </w:pPr>
      <w:r w:rsidRPr="00035146">
        <w:rPr>
          <w:sz w:val="22"/>
          <w:szCs w:val="22"/>
          <w:u w:val="single"/>
        </w:rPr>
        <w:t>Veikimo mechanizmas</w:t>
      </w:r>
    </w:p>
    <w:p w:rsidR="00035146" w:rsidRPr="00035146" w:rsidRDefault="00035146" w:rsidP="00035146">
      <w:pPr>
        <w:autoSpaceDE w:val="0"/>
        <w:autoSpaceDN w:val="0"/>
        <w:adjustRightInd w:val="0"/>
        <w:rPr>
          <w:sz w:val="22"/>
          <w:szCs w:val="22"/>
        </w:rPr>
      </w:pPr>
      <w:proofErr w:type="spellStart"/>
      <w:r w:rsidRPr="00035146">
        <w:rPr>
          <w:sz w:val="22"/>
          <w:szCs w:val="22"/>
        </w:rPr>
        <w:t>Pantoprazolas</w:t>
      </w:r>
      <w:proofErr w:type="spellEnd"/>
      <w:r w:rsidRPr="00035146">
        <w:rPr>
          <w:sz w:val="22"/>
          <w:szCs w:val="22"/>
        </w:rPr>
        <w:t xml:space="preserve"> yra pakeistas </w:t>
      </w:r>
      <w:proofErr w:type="spellStart"/>
      <w:r w:rsidRPr="00035146">
        <w:rPr>
          <w:sz w:val="22"/>
          <w:szCs w:val="22"/>
        </w:rPr>
        <w:t>benzimidazolas</w:t>
      </w:r>
      <w:proofErr w:type="spellEnd"/>
      <w:r w:rsidRPr="00035146">
        <w:rPr>
          <w:sz w:val="22"/>
          <w:szCs w:val="22"/>
        </w:rPr>
        <w:t xml:space="preserve">, kuris, specifiškai blokuoja </w:t>
      </w:r>
      <w:proofErr w:type="spellStart"/>
      <w:r w:rsidRPr="00035146">
        <w:rPr>
          <w:sz w:val="22"/>
          <w:szCs w:val="22"/>
        </w:rPr>
        <w:t>parietalinių</w:t>
      </w:r>
      <w:proofErr w:type="spellEnd"/>
      <w:r w:rsidRPr="00035146">
        <w:rPr>
          <w:sz w:val="22"/>
          <w:szCs w:val="22"/>
        </w:rPr>
        <w:t xml:space="preserve"> skrandžio gleivinės ląstelių protonų siurblį, todėl slopina vandenilio chlorido rūgšties sekreciją skrandyje. Rūgščioje </w:t>
      </w:r>
      <w:proofErr w:type="spellStart"/>
      <w:r w:rsidRPr="00035146">
        <w:rPr>
          <w:sz w:val="22"/>
          <w:szCs w:val="22"/>
        </w:rPr>
        <w:t>parietalinių</w:t>
      </w:r>
      <w:proofErr w:type="spellEnd"/>
      <w:r w:rsidRPr="00035146">
        <w:rPr>
          <w:sz w:val="22"/>
          <w:szCs w:val="22"/>
        </w:rPr>
        <w:t xml:space="preserve"> ląstelių terpėje </w:t>
      </w:r>
      <w:proofErr w:type="spellStart"/>
      <w:r w:rsidRPr="00035146">
        <w:rPr>
          <w:sz w:val="22"/>
          <w:szCs w:val="22"/>
        </w:rPr>
        <w:t>pantoprazolas</w:t>
      </w:r>
      <w:proofErr w:type="spellEnd"/>
      <w:r w:rsidRPr="00035146">
        <w:rPr>
          <w:sz w:val="22"/>
          <w:szCs w:val="22"/>
        </w:rPr>
        <w:t xml:space="preserve"> virsta aktyvia forma cikliniu </w:t>
      </w:r>
      <w:proofErr w:type="spellStart"/>
      <w:r w:rsidRPr="00035146">
        <w:rPr>
          <w:sz w:val="22"/>
          <w:szCs w:val="22"/>
        </w:rPr>
        <w:t>sulfenamidu</w:t>
      </w:r>
      <w:proofErr w:type="spellEnd"/>
      <w:r w:rsidRPr="00035146">
        <w:rPr>
          <w:sz w:val="22"/>
          <w:szCs w:val="22"/>
        </w:rPr>
        <w:t>, kuris slopina fermentą H+, K+-ATF-</w:t>
      </w:r>
      <w:proofErr w:type="spellStart"/>
      <w:r w:rsidRPr="00035146">
        <w:rPr>
          <w:sz w:val="22"/>
          <w:szCs w:val="22"/>
        </w:rPr>
        <w:t>azę</w:t>
      </w:r>
      <w:proofErr w:type="spellEnd"/>
      <w:r w:rsidRPr="00035146">
        <w:rPr>
          <w:sz w:val="22"/>
          <w:szCs w:val="22"/>
        </w:rPr>
        <w:t>, t. y. galutinį vandenilio chlorido rūgšties gamybos skrandyje etapą.</w:t>
      </w:r>
    </w:p>
    <w:p w:rsidR="00035146" w:rsidRPr="00035146" w:rsidRDefault="00035146" w:rsidP="00035146">
      <w:pPr>
        <w:autoSpaceDE w:val="0"/>
        <w:autoSpaceDN w:val="0"/>
        <w:adjustRightInd w:val="0"/>
        <w:rPr>
          <w:sz w:val="22"/>
          <w:szCs w:val="22"/>
        </w:rPr>
      </w:pPr>
      <w:r w:rsidRPr="00035146">
        <w:rPr>
          <w:sz w:val="22"/>
          <w:szCs w:val="22"/>
        </w:rPr>
        <w:t xml:space="preserve">Slopinimas priklauso nuo dozės dydžio, poveikis pasireiškia bazinei ir stimuliacijos sukeltai rūgšties sekrecijai. Daugumai pacientų rėmuo ir rūgšties </w:t>
      </w:r>
      <w:proofErr w:type="spellStart"/>
      <w:r w:rsidRPr="00035146">
        <w:rPr>
          <w:sz w:val="22"/>
          <w:szCs w:val="22"/>
        </w:rPr>
        <w:t>refliukso</w:t>
      </w:r>
      <w:proofErr w:type="spellEnd"/>
      <w:r w:rsidRPr="00035146">
        <w:rPr>
          <w:sz w:val="22"/>
          <w:szCs w:val="22"/>
        </w:rPr>
        <w:t xml:space="preserve"> simptomai išnyksta per savaitę. </w:t>
      </w:r>
      <w:proofErr w:type="spellStart"/>
      <w:r w:rsidRPr="00035146">
        <w:rPr>
          <w:sz w:val="22"/>
          <w:szCs w:val="22"/>
        </w:rPr>
        <w:t>Pantoprazolas</w:t>
      </w:r>
      <w:proofErr w:type="spellEnd"/>
      <w:r w:rsidRPr="00035146">
        <w:rPr>
          <w:sz w:val="22"/>
          <w:szCs w:val="22"/>
        </w:rPr>
        <w:t xml:space="preserve"> mažina rūgštingumą skrandyje, todėl proporcingai rūgštingumo sumažėjimui padaugėja </w:t>
      </w:r>
      <w:proofErr w:type="spellStart"/>
      <w:r w:rsidRPr="00035146">
        <w:rPr>
          <w:sz w:val="22"/>
          <w:szCs w:val="22"/>
        </w:rPr>
        <w:t>gastrino</w:t>
      </w:r>
      <w:proofErr w:type="spellEnd"/>
      <w:r w:rsidRPr="00035146">
        <w:rPr>
          <w:sz w:val="22"/>
          <w:szCs w:val="22"/>
        </w:rPr>
        <w:t xml:space="preserve">. </w:t>
      </w:r>
      <w:proofErr w:type="spellStart"/>
      <w:r w:rsidR="00A47FCD">
        <w:rPr>
          <w:sz w:val="22"/>
          <w:szCs w:val="22"/>
        </w:rPr>
        <w:t>Gastrino</w:t>
      </w:r>
      <w:proofErr w:type="spellEnd"/>
      <w:r w:rsidR="00A47FCD">
        <w:rPr>
          <w:sz w:val="22"/>
          <w:szCs w:val="22"/>
        </w:rPr>
        <w:t xml:space="preserve"> </w:t>
      </w:r>
      <w:r w:rsidRPr="00035146">
        <w:rPr>
          <w:sz w:val="22"/>
          <w:szCs w:val="22"/>
        </w:rPr>
        <w:t xml:space="preserve">kiekio padidėjimas yra laikinas. Kadangi </w:t>
      </w:r>
      <w:proofErr w:type="spellStart"/>
      <w:r w:rsidRPr="00035146">
        <w:rPr>
          <w:sz w:val="22"/>
          <w:szCs w:val="22"/>
        </w:rPr>
        <w:t>pantoprazolas</w:t>
      </w:r>
      <w:proofErr w:type="spellEnd"/>
      <w:r w:rsidRPr="00035146">
        <w:rPr>
          <w:sz w:val="22"/>
          <w:szCs w:val="22"/>
        </w:rPr>
        <w:t xml:space="preserve"> jungiasi prie fermento, nutolusio nuo receptorių </w:t>
      </w:r>
      <w:r w:rsidRPr="00035146">
        <w:rPr>
          <w:sz w:val="22"/>
          <w:szCs w:val="22"/>
        </w:rPr>
        <w:lastRenderedPageBreak/>
        <w:t>ly</w:t>
      </w:r>
      <w:r w:rsidR="00A47FCD">
        <w:rPr>
          <w:sz w:val="22"/>
          <w:szCs w:val="22"/>
        </w:rPr>
        <w:t>g</w:t>
      </w:r>
      <w:r w:rsidRPr="00035146">
        <w:rPr>
          <w:sz w:val="22"/>
          <w:szCs w:val="22"/>
        </w:rPr>
        <w:t>io, vandenilio chlorido rūgšties sekreciją jis slopina nepriklausomai nuo kitų medžiagų (</w:t>
      </w:r>
      <w:proofErr w:type="spellStart"/>
      <w:r w:rsidRPr="00035146">
        <w:rPr>
          <w:sz w:val="22"/>
          <w:szCs w:val="22"/>
        </w:rPr>
        <w:t>acetilcholino</w:t>
      </w:r>
      <w:proofErr w:type="spellEnd"/>
      <w:r w:rsidRPr="00035146">
        <w:rPr>
          <w:sz w:val="22"/>
          <w:szCs w:val="22"/>
        </w:rPr>
        <w:t xml:space="preserve">, </w:t>
      </w:r>
      <w:proofErr w:type="spellStart"/>
      <w:r w:rsidRPr="00035146">
        <w:rPr>
          <w:sz w:val="22"/>
          <w:szCs w:val="22"/>
        </w:rPr>
        <w:t>histamino</w:t>
      </w:r>
      <w:proofErr w:type="spellEnd"/>
      <w:r w:rsidRPr="00035146">
        <w:rPr>
          <w:sz w:val="22"/>
          <w:szCs w:val="22"/>
        </w:rPr>
        <w:t xml:space="preserve">, </w:t>
      </w:r>
      <w:proofErr w:type="spellStart"/>
      <w:r w:rsidRPr="00035146">
        <w:rPr>
          <w:sz w:val="22"/>
          <w:szCs w:val="22"/>
        </w:rPr>
        <w:t>gastrino</w:t>
      </w:r>
      <w:proofErr w:type="spellEnd"/>
      <w:r w:rsidRPr="00035146">
        <w:rPr>
          <w:sz w:val="22"/>
          <w:szCs w:val="22"/>
        </w:rPr>
        <w:t xml:space="preserve">) sukeliamo stimuliavimo. Išgerto ar į veną </w:t>
      </w:r>
      <w:proofErr w:type="spellStart"/>
      <w:r w:rsidRPr="00035146">
        <w:rPr>
          <w:sz w:val="22"/>
          <w:szCs w:val="22"/>
        </w:rPr>
        <w:t>injekuoto</w:t>
      </w:r>
      <w:proofErr w:type="spellEnd"/>
      <w:r w:rsidRPr="00035146">
        <w:rPr>
          <w:sz w:val="22"/>
          <w:szCs w:val="22"/>
        </w:rPr>
        <w:t xml:space="preserve"> </w:t>
      </w:r>
      <w:proofErr w:type="spellStart"/>
      <w:r w:rsidRPr="00035146">
        <w:rPr>
          <w:sz w:val="22"/>
          <w:szCs w:val="22"/>
        </w:rPr>
        <w:t>pantoprazolo</w:t>
      </w:r>
      <w:proofErr w:type="spellEnd"/>
      <w:r w:rsidRPr="00035146">
        <w:rPr>
          <w:sz w:val="22"/>
          <w:szCs w:val="22"/>
        </w:rPr>
        <w:t xml:space="preserve"> poveikis nesiskiria.</w:t>
      </w:r>
    </w:p>
    <w:p w:rsidR="00035146" w:rsidRPr="00035146" w:rsidRDefault="00035146" w:rsidP="00035146">
      <w:pPr>
        <w:autoSpaceDE w:val="0"/>
        <w:autoSpaceDN w:val="0"/>
        <w:adjustRightInd w:val="0"/>
        <w:rPr>
          <w:sz w:val="22"/>
          <w:szCs w:val="22"/>
        </w:rPr>
      </w:pPr>
      <w:r w:rsidRPr="00035146">
        <w:rPr>
          <w:sz w:val="22"/>
          <w:szCs w:val="22"/>
        </w:rPr>
        <w:t xml:space="preserve">Vartojant </w:t>
      </w:r>
      <w:proofErr w:type="spellStart"/>
      <w:r w:rsidRPr="00035146">
        <w:rPr>
          <w:sz w:val="22"/>
          <w:szCs w:val="22"/>
        </w:rPr>
        <w:t>pantoprazolo</w:t>
      </w:r>
      <w:proofErr w:type="spellEnd"/>
      <w:r w:rsidRPr="00035146">
        <w:rPr>
          <w:sz w:val="22"/>
          <w:szCs w:val="22"/>
        </w:rPr>
        <w:t xml:space="preserve">, padidėja </w:t>
      </w:r>
      <w:proofErr w:type="spellStart"/>
      <w:r w:rsidRPr="00035146">
        <w:rPr>
          <w:sz w:val="22"/>
          <w:szCs w:val="22"/>
        </w:rPr>
        <w:t>gastrino</w:t>
      </w:r>
      <w:proofErr w:type="spellEnd"/>
      <w:r w:rsidRPr="00035146">
        <w:rPr>
          <w:sz w:val="22"/>
          <w:szCs w:val="22"/>
        </w:rPr>
        <w:t xml:space="preserve"> kiekis nevalgius. Trumpalaikio gydymo metu didžiausia normos rib</w:t>
      </w:r>
      <w:r w:rsidR="00A47FCD">
        <w:rPr>
          <w:sz w:val="22"/>
          <w:szCs w:val="22"/>
        </w:rPr>
        <w:t>a</w:t>
      </w:r>
      <w:r w:rsidRPr="00035146">
        <w:rPr>
          <w:sz w:val="22"/>
          <w:szCs w:val="22"/>
        </w:rPr>
        <w:t xml:space="preserve"> dažniausiai neviršijama. Ilgalaikio gydymo metu </w:t>
      </w:r>
      <w:proofErr w:type="spellStart"/>
      <w:r w:rsidRPr="00035146">
        <w:rPr>
          <w:sz w:val="22"/>
          <w:szCs w:val="22"/>
        </w:rPr>
        <w:t>gastrino</w:t>
      </w:r>
      <w:proofErr w:type="spellEnd"/>
      <w:r w:rsidRPr="00035146">
        <w:rPr>
          <w:sz w:val="22"/>
          <w:szCs w:val="22"/>
        </w:rPr>
        <w:t xml:space="preserve"> kiekis dažniausiai padvigubėja, tačiau labai daug padidėja tik pavieniais atvejais. Dėl tokio poveikio ilgalaikio gydymo metu nedažnais atvejais skrandyje šiek tiek arba vidutiniškai padaugėja specifinių endokrininių (ECL) ląstelių (pokytis panašus į </w:t>
      </w:r>
      <w:proofErr w:type="spellStart"/>
      <w:r w:rsidRPr="00035146">
        <w:rPr>
          <w:sz w:val="22"/>
          <w:szCs w:val="22"/>
        </w:rPr>
        <w:t>adenomatozinę</w:t>
      </w:r>
      <w:proofErr w:type="spellEnd"/>
      <w:r w:rsidRPr="00035146">
        <w:rPr>
          <w:sz w:val="22"/>
          <w:szCs w:val="22"/>
        </w:rPr>
        <w:t xml:space="preserve"> </w:t>
      </w:r>
      <w:proofErr w:type="spellStart"/>
      <w:r w:rsidRPr="00035146">
        <w:rPr>
          <w:sz w:val="22"/>
          <w:szCs w:val="22"/>
        </w:rPr>
        <w:t>hiperplaziją</w:t>
      </w:r>
      <w:proofErr w:type="spellEnd"/>
      <w:r w:rsidRPr="00035146">
        <w:rPr>
          <w:sz w:val="22"/>
          <w:szCs w:val="22"/>
        </w:rPr>
        <w:t xml:space="preserve">). Vis dėlto iki šiol atliktų tyrimų metu </w:t>
      </w:r>
      <w:proofErr w:type="spellStart"/>
      <w:r w:rsidRPr="00035146">
        <w:rPr>
          <w:sz w:val="22"/>
          <w:szCs w:val="22"/>
        </w:rPr>
        <w:t>karcinoidų</w:t>
      </w:r>
      <w:proofErr w:type="spellEnd"/>
      <w:r w:rsidRPr="00035146">
        <w:rPr>
          <w:sz w:val="22"/>
          <w:szCs w:val="22"/>
        </w:rPr>
        <w:t xml:space="preserve"> pirmtakų (atipinės </w:t>
      </w:r>
      <w:proofErr w:type="spellStart"/>
      <w:r w:rsidRPr="00035146">
        <w:rPr>
          <w:sz w:val="22"/>
          <w:szCs w:val="22"/>
        </w:rPr>
        <w:t>hiperplazijos</w:t>
      </w:r>
      <w:proofErr w:type="spellEnd"/>
      <w:r w:rsidRPr="00035146">
        <w:rPr>
          <w:sz w:val="22"/>
          <w:szCs w:val="22"/>
        </w:rPr>
        <w:t xml:space="preserve">) ar skrandžio </w:t>
      </w:r>
      <w:proofErr w:type="spellStart"/>
      <w:r w:rsidRPr="00035146">
        <w:rPr>
          <w:sz w:val="22"/>
          <w:szCs w:val="22"/>
        </w:rPr>
        <w:t>karcinoidų</w:t>
      </w:r>
      <w:proofErr w:type="spellEnd"/>
      <w:r w:rsidRPr="00035146">
        <w:rPr>
          <w:sz w:val="22"/>
          <w:szCs w:val="22"/>
        </w:rPr>
        <w:t>, aptiktų tyrimų su gyvūnais metu (žr. 5.3 skyrių), žmonėms nepastebėta.</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u w:val="single"/>
        </w:rPr>
      </w:pPr>
      <w:r w:rsidRPr="00035146">
        <w:rPr>
          <w:sz w:val="22"/>
          <w:szCs w:val="22"/>
          <w:u w:val="single"/>
        </w:rPr>
        <w:t>Klinikinis veiksmingumas</w:t>
      </w:r>
    </w:p>
    <w:p w:rsidR="00035146" w:rsidRPr="00035146" w:rsidRDefault="00035146" w:rsidP="00035146">
      <w:pPr>
        <w:autoSpaceDE w:val="0"/>
        <w:autoSpaceDN w:val="0"/>
        <w:adjustRightInd w:val="0"/>
        <w:rPr>
          <w:sz w:val="22"/>
          <w:szCs w:val="22"/>
        </w:rPr>
      </w:pPr>
      <w:r w:rsidRPr="00035146">
        <w:rPr>
          <w:sz w:val="22"/>
          <w:szCs w:val="22"/>
        </w:rPr>
        <w:t xml:space="preserve">Buvo atlikta retrospektyvinė 17 tyrimų, kuriuose dalyvavo 5960 </w:t>
      </w:r>
      <w:proofErr w:type="spellStart"/>
      <w:r w:rsidRPr="00035146">
        <w:rPr>
          <w:sz w:val="22"/>
          <w:szCs w:val="22"/>
        </w:rPr>
        <w:t>gastroezofaginio</w:t>
      </w:r>
      <w:proofErr w:type="spellEnd"/>
      <w:r w:rsidRPr="00035146">
        <w:rPr>
          <w:sz w:val="22"/>
          <w:szCs w:val="22"/>
        </w:rPr>
        <w:t xml:space="preserve"> </w:t>
      </w:r>
      <w:proofErr w:type="spellStart"/>
      <w:r w:rsidRPr="00035146">
        <w:rPr>
          <w:sz w:val="22"/>
          <w:szCs w:val="22"/>
        </w:rPr>
        <w:t>refliukso</w:t>
      </w:r>
      <w:proofErr w:type="spellEnd"/>
      <w:r w:rsidRPr="00035146">
        <w:rPr>
          <w:sz w:val="22"/>
          <w:szCs w:val="22"/>
        </w:rPr>
        <w:t xml:space="preserve"> liga (GERL) sirgusių pacientų, vartojusių vien 20 mg </w:t>
      </w:r>
      <w:proofErr w:type="spellStart"/>
      <w:r w:rsidRPr="00035146">
        <w:rPr>
          <w:sz w:val="22"/>
          <w:szCs w:val="22"/>
        </w:rPr>
        <w:t>pantoprazolo</w:t>
      </w:r>
      <w:proofErr w:type="spellEnd"/>
      <w:r w:rsidRPr="00035146">
        <w:rPr>
          <w:sz w:val="22"/>
          <w:szCs w:val="22"/>
        </w:rPr>
        <w:t xml:space="preserve"> dozę, analizė. Pritaikius standartizuotą metodologiją, buvo įvertinti su rūgšties </w:t>
      </w:r>
      <w:proofErr w:type="spellStart"/>
      <w:r w:rsidRPr="00035146">
        <w:rPr>
          <w:sz w:val="22"/>
          <w:szCs w:val="22"/>
        </w:rPr>
        <w:t>refliuksu</w:t>
      </w:r>
      <w:proofErr w:type="spellEnd"/>
      <w:r w:rsidRPr="00035146">
        <w:rPr>
          <w:sz w:val="22"/>
          <w:szCs w:val="22"/>
        </w:rPr>
        <w:t xml:space="preserve"> susiję simptomai, pvz., rėmuo ir rūgšties </w:t>
      </w:r>
      <w:proofErr w:type="spellStart"/>
      <w:r w:rsidRPr="00035146">
        <w:rPr>
          <w:sz w:val="22"/>
          <w:szCs w:val="22"/>
        </w:rPr>
        <w:t>regurgitacija</w:t>
      </w:r>
      <w:proofErr w:type="spellEnd"/>
      <w:r w:rsidRPr="00035146">
        <w:rPr>
          <w:sz w:val="22"/>
          <w:szCs w:val="22"/>
        </w:rPr>
        <w:t xml:space="preserve">. Buvo pasirinkti tokie tyrimai, kurių metu per 2 savaites buvo mažiausiai vienas rūgšties </w:t>
      </w:r>
      <w:proofErr w:type="spellStart"/>
      <w:r w:rsidRPr="00035146">
        <w:rPr>
          <w:sz w:val="22"/>
          <w:szCs w:val="22"/>
        </w:rPr>
        <w:t>refliukso</w:t>
      </w:r>
      <w:proofErr w:type="spellEnd"/>
      <w:r w:rsidRPr="00035146">
        <w:rPr>
          <w:sz w:val="22"/>
          <w:szCs w:val="22"/>
        </w:rPr>
        <w:t xml:space="preserve"> simptomo registracijos momentas. Šių tyrimų metu GERL buvo diagnozuota atlikus endoskopinį tyrimą (išskyrus vieną klinikinį tyrimą, į kurį pacientai buvo įtraukti vien tik įvertinus simptomus).</w:t>
      </w:r>
    </w:p>
    <w:p w:rsidR="00035146" w:rsidRPr="00035146" w:rsidRDefault="00035146" w:rsidP="00035146">
      <w:pPr>
        <w:autoSpaceDE w:val="0"/>
        <w:autoSpaceDN w:val="0"/>
        <w:adjustRightInd w:val="0"/>
        <w:rPr>
          <w:sz w:val="22"/>
          <w:szCs w:val="22"/>
        </w:rPr>
      </w:pPr>
      <w:r w:rsidRPr="00035146">
        <w:rPr>
          <w:sz w:val="22"/>
          <w:szCs w:val="22"/>
        </w:rPr>
        <w:t xml:space="preserve">Šių tyrimų metu pacientų, kuriems po 7 parų rėmuo išnyko visiškai, dalis </w:t>
      </w:r>
      <w:proofErr w:type="spellStart"/>
      <w:r w:rsidRPr="00035146">
        <w:rPr>
          <w:sz w:val="22"/>
          <w:szCs w:val="22"/>
        </w:rPr>
        <w:t>pantoprazolo</w:t>
      </w:r>
      <w:proofErr w:type="spellEnd"/>
      <w:r w:rsidRPr="00035146">
        <w:rPr>
          <w:sz w:val="22"/>
          <w:szCs w:val="22"/>
        </w:rPr>
        <w:t xml:space="preserve"> grupėje buvo 54 </w:t>
      </w:r>
      <w:r w:rsidRPr="00035146">
        <w:rPr>
          <w:sz w:val="22"/>
          <w:szCs w:val="22"/>
        </w:rPr>
        <w:sym w:font="Symbol" w:char="F02D"/>
      </w:r>
      <w:r w:rsidRPr="00035146">
        <w:rPr>
          <w:sz w:val="22"/>
          <w:szCs w:val="22"/>
        </w:rPr>
        <w:t xml:space="preserve"> 80,6%. Po 14 ir 28 parų rėmuo visiškai išnyko atitinkamai 62,9 </w:t>
      </w:r>
      <w:r w:rsidRPr="00035146">
        <w:rPr>
          <w:sz w:val="22"/>
          <w:szCs w:val="22"/>
        </w:rPr>
        <w:sym w:font="Symbol" w:char="F02D"/>
      </w:r>
      <w:r w:rsidRPr="00035146">
        <w:rPr>
          <w:sz w:val="22"/>
          <w:szCs w:val="22"/>
        </w:rPr>
        <w:t xml:space="preserve"> 88,6% ir 68,1 </w:t>
      </w:r>
      <w:r w:rsidRPr="00035146">
        <w:rPr>
          <w:sz w:val="22"/>
          <w:szCs w:val="22"/>
        </w:rPr>
        <w:sym w:font="Symbol" w:char="F02D"/>
      </w:r>
      <w:r w:rsidRPr="00035146">
        <w:rPr>
          <w:sz w:val="22"/>
          <w:szCs w:val="22"/>
        </w:rPr>
        <w:t xml:space="preserve"> 92,3% ligonių. </w:t>
      </w:r>
    </w:p>
    <w:p w:rsidR="00035146" w:rsidRPr="00035146" w:rsidRDefault="00035146" w:rsidP="00035146">
      <w:pPr>
        <w:autoSpaceDE w:val="0"/>
        <w:autoSpaceDN w:val="0"/>
        <w:adjustRightInd w:val="0"/>
        <w:rPr>
          <w:sz w:val="22"/>
          <w:szCs w:val="22"/>
        </w:rPr>
      </w:pPr>
      <w:r w:rsidRPr="00035146">
        <w:rPr>
          <w:sz w:val="22"/>
          <w:szCs w:val="22"/>
        </w:rPr>
        <w:t xml:space="preserve">Vertinant visišką rūgšties </w:t>
      </w:r>
      <w:proofErr w:type="spellStart"/>
      <w:r w:rsidRPr="00035146">
        <w:rPr>
          <w:sz w:val="22"/>
          <w:szCs w:val="22"/>
        </w:rPr>
        <w:t>regurgitacijos</w:t>
      </w:r>
      <w:proofErr w:type="spellEnd"/>
      <w:r w:rsidRPr="00035146">
        <w:rPr>
          <w:sz w:val="22"/>
          <w:szCs w:val="22"/>
        </w:rPr>
        <w:t xml:space="preserve"> išnykimą, gauti panašūs duomenys, kaip ir tiriant rėmens išnykimą. Pacientų, kuriems po 7 parų rūgšties </w:t>
      </w:r>
      <w:proofErr w:type="spellStart"/>
      <w:r w:rsidRPr="00035146">
        <w:rPr>
          <w:sz w:val="22"/>
          <w:szCs w:val="22"/>
        </w:rPr>
        <w:t>regurgitacija</w:t>
      </w:r>
      <w:proofErr w:type="spellEnd"/>
      <w:r w:rsidRPr="00035146">
        <w:rPr>
          <w:sz w:val="22"/>
          <w:szCs w:val="22"/>
        </w:rPr>
        <w:t xml:space="preserve"> išnyko visiškai, dalis </w:t>
      </w:r>
      <w:proofErr w:type="spellStart"/>
      <w:r w:rsidRPr="00035146">
        <w:rPr>
          <w:sz w:val="22"/>
          <w:szCs w:val="22"/>
        </w:rPr>
        <w:t>pantoprazolo</w:t>
      </w:r>
      <w:proofErr w:type="spellEnd"/>
      <w:r w:rsidRPr="00035146">
        <w:rPr>
          <w:sz w:val="22"/>
          <w:szCs w:val="22"/>
        </w:rPr>
        <w:t xml:space="preserve"> vartojusių ligonių grupėje buvo 61,5 </w:t>
      </w:r>
      <w:r w:rsidRPr="00035146">
        <w:rPr>
          <w:sz w:val="22"/>
          <w:szCs w:val="22"/>
        </w:rPr>
        <w:sym w:font="Symbol" w:char="F02D"/>
      </w:r>
      <w:r w:rsidRPr="00035146">
        <w:rPr>
          <w:sz w:val="22"/>
          <w:szCs w:val="22"/>
        </w:rPr>
        <w:t xml:space="preserve"> 84,4%, po 14 parų 67,7 </w:t>
      </w:r>
      <w:r w:rsidRPr="00035146">
        <w:rPr>
          <w:sz w:val="22"/>
          <w:szCs w:val="22"/>
        </w:rPr>
        <w:sym w:font="Symbol" w:char="F02D"/>
      </w:r>
      <w:r w:rsidRPr="00035146">
        <w:rPr>
          <w:sz w:val="22"/>
          <w:szCs w:val="22"/>
        </w:rPr>
        <w:t xml:space="preserve"> 90,4% ir po 28 </w:t>
      </w:r>
      <w:proofErr w:type="spellStart"/>
      <w:r w:rsidRPr="00035146">
        <w:rPr>
          <w:sz w:val="22"/>
          <w:szCs w:val="22"/>
        </w:rPr>
        <w:t>parųų</w:t>
      </w:r>
      <w:proofErr w:type="spellEnd"/>
      <w:r w:rsidRPr="00035146">
        <w:rPr>
          <w:sz w:val="22"/>
          <w:szCs w:val="22"/>
        </w:rPr>
        <w:t xml:space="preserve"> 75,2 </w:t>
      </w:r>
      <w:r w:rsidRPr="00035146">
        <w:rPr>
          <w:sz w:val="22"/>
          <w:szCs w:val="22"/>
        </w:rPr>
        <w:sym w:font="Symbol" w:char="F02D"/>
      </w:r>
      <w:r w:rsidRPr="00035146">
        <w:rPr>
          <w:sz w:val="22"/>
          <w:szCs w:val="22"/>
        </w:rPr>
        <w:t xml:space="preserve"> 94,5%.</w:t>
      </w:r>
    </w:p>
    <w:p w:rsidR="00035146" w:rsidRPr="00035146" w:rsidRDefault="00035146" w:rsidP="00035146">
      <w:pPr>
        <w:autoSpaceDE w:val="0"/>
        <w:autoSpaceDN w:val="0"/>
        <w:adjustRightInd w:val="0"/>
        <w:rPr>
          <w:sz w:val="22"/>
          <w:szCs w:val="22"/>
        </w:rPr>
      </w:pPr>
      <w:r w:rsidRPr="00035146">
        <w:rPr>
          <w:sz w:val="22"/>
          <w:szCs w:val="22"/>
        </w:rPr>
        <w:t xml:space="preserve">Visų tyrimų metu nustatyta, kad </w:t>
      </w:r>
      <w:proofErr w:type="spellStart"/>
      <w:r w:rsidRPr="00035146">
        <w:rPr>
          <w:sz w:val="22"/>
          <w:szCs w:val="22"/>
        </w:rPr>
        <w:t>pantoprazolas</w:t>
      </w:r>
      <w:proofErr w:type="spellEnd"/>
      <w:r w:rsidRPr="00035146">
        <w:rPr>
          <w:sz w:val="22"/>
          <w:szCs w:val="22"/>
        </w:rPr>
        <w:t xml:space="preserve"> yra pranašesnis už </w:t>
      </w:r>
      <w:proofErr w:type="spellStart"/>
      <w:r w:rsidRPr="00035146">
        <w:rPr>
          <w:sz w:val="22"/>
          <w:szCs w:val="22"/>
        </w:rPr>
        <w:t>placebą</w:t>
      </w:r>
      <w:proofErr w:type="spellEnd"/>
      <w:r w:rsidRPr="00035146">
        <w:rPr>
          <w:sz w:val="22"/>
          <w:szCs w:val="22"/>
        </w:rPr>
        <w:t xml:space="preserve"> ir H2 receptorių antagonistą ir ne blogesnis už kitus PSI. Rūgšties </w:t>
      </w:r>
      <w:proofErr w:type="spellStart"/>
      <w:r w:rsidRPr="00035146">
        <w:rPr>
          <w:sz w:val="22"/>
          <w:szCs w:val="22"/>
        </w:rPr>
        <w:t>refliukso</w:t>
      </w:r>
      <w:proofErr w:type="spellEnd"/>
      <w:r w:rsidRPr="00035146">
        <w:rPr>
          <w:sz w:val="22"/>
          <w:szCs w:val="22"/>
        </w:rPr>
        <w:t xml:space="preserve"> simptomų palengvėjimo dažnumo priklausomybė nuo pradinės GERL stadijos buvo labai maža.</w:t>
      </w: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35" w:name="_Toc129243238"/>
      <w:bookmarkStart w:id="36" w:name="_Toc129243113"/>
      <w:bookmarkEnd w:id="35"/>
      <w:r w:rsidRPr="00035146">
        <w:rPr>
          <w:b/>
          <w:bCs/>
          <w:sz w:val="22"/>
          <w:szCs w:val="22"/>
        </w:rPr>
        <w:t>5.2</w:t>
      </w:r>
      <w:r w:rsidRPr="00035146">
        <w:rPr>
          <w:b/>
          <w:bCs/>
          <w:sz w:val="22"/>
          <w:szCs w:val="22"/>
        </w:rPr>
        <w:tab/>
      </w:r>
      <w:proofErr w:type="spellStart"/>
      <w:r w:rsidRPr="00035146">
        <w:rPr>
          <w:b/>
          <w:bCs/>
          <w:sz w:val="22"/>
          <w:szCs w:val="22"/>
        </w:rPr>
        <w:t>Farmakokinetinės</w:t>
      </w:r>
      <w:proofErr w:type="spellEnd"/>
      <w:r w:rsidRPr="00035146">
        <w:rPr>
          <w:b/>
          <w:bCs/>
          <w:sz w:val="22"/>
          <w:szCs w:val="22"/>
        </w:rPr>
        <w:t xml:space="preserve"> savybės</w:t>
      </w:r>
      <w:bookmarkEnd w:id="36"/>
    </w:p>
    <w:p w:rsidR="00035146" w:rsidRPr="00035146" w:rsidRDefault="00035146" w:rsidP="00035146">
      <w:pPr>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Vienkartinės ir kartotinių dozių </w:t>
      </w:r>
      <w:proofErr w:type="spellStart"/>
      <w:r w:rsidRPr="00035146">
        <w:rPr>
          <w:sz w:val="22"/>
          <w:szCs w:val="22"/>
        </w:rPr>
        <w:t>farmakokinetika</w:t>
      </w:r>
      <w:proofErr w:type="spellEnd"/>
      <w:r w:rsidRPr="00035146">
        <w:rPr>
          <w:sz w:val="22"/>
          <w:szCs w:val="22"/>
        </w:rPr>
        <w:t xml:space="preserve"> nesiskiria. 10 </w:t>
      </w:r>
      <w:r w:rsidRPr="00035146">
        <w:rPr>
          <w:sz w:val="22"/>
          <w:szCs w:val="22"/>
        </w:rPr>
        <w:sym w:font="Symbol" w:char="F02D"/>
      </w:r>
      <w:r w:rsidRPr="00035146">
        <w:rPr>
          <w:sz w:val="22"/>
          <w:szCs w:val="22"/>
        </w:rPr>
        <w:t xml:space="preserve"> 80 mg intervale ir geriamų, ir į veną švirkščiamų </w:t>
      </w:r>
      <w:proofErr w:type="spellStart"/>
      <w:r w:rsidRPr="00035146">
        <w:rPr>
          <w:sz w:val="22"/>
          <w:szCs w:val="22"/>
        </w:rPr>
        <w:t>pantoprazolo</w:t>
      </w:r>
      <w:proofErr w:type="spellEnd"/>
      <w:r w:rsidRPr="00035146">
        <w:rPr>
          <w:sz w:val="22"/>
          <w:szCs w:val="22"/>
        </w:rPr>
        <w:t xml:space="preserve"> dozių kinetika kraujo plazmoje yra tiesinė.</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u w:val="single"/>
        </w:rPr>
      </w:pPr>
      <w:r w:rsidRPr="00035146">
        <w:rPr>
          <w:sz w:val="22"/>
          <w:szCs w:val="22"/>
          <w:u w:val="single"/>
        </w:rPr>
        <w:t>Absorbcija</w:t>
      </w:r>
    </w:p>
    <w:p w:rsidR="00035146" w:rsidRPr="00035146" w:rsidRDefault="00035146" w:rsidP="00035146">
      <w:pPr>
        <w:autoSpaceDE w:val="0"/>
        <w:autoSpaceDN w:val="0"/>
        <w:adjustRightInd w:val="0"/>
        <w:rPr>
          <w:sz w:val="22"/>
          <w:szCs w:val="22"/>
        </w:rPr>
      </w:pPr>
      <w:r w:rsidRPr="00035146">
        <w:rPr>
          <w:sz w:val="22"/>
          <w:szCs w:val="22"/>
        </w:rPr>
        <w:t xml:space="preserve">Išgertas </w:t>
      </w:r>
      <w:proofErr w:type="spellStart"/>
      <w:r w:rsidRPr="00035146">
        <w:rPr>
          <w:sz w:val="22"/>
          <w:szCs w:val="22"/>
        </w:rPr>
        <w:t>pantoprazolas</w:t>
      </w:r>
      <w:proofErr w:type="spellEnd"/>
      <w:r w:rsidRPr="00035146">
        <w:rPr>
          <w:sz w:val="22"/>
          <w:szCs w:val="22"/>
        </w:rPr>
        <w:t xml:space="preserve"> absorbuojamas greitai ir visas. Absoliutus biologinis tablečių prieinamumas yra maždaug 77%. Po vienkartinės 20 mg dozės išgėrimo didžiausia koncentracija kraujo serume (</w:t>
      </w:r>
      <w:proofErr w:type="spellStart"/>
      <w:r w:rsidRPr="00035146">
        <w:rPr>
          <w:sz w:val="22"/>
          <w:szCs w:val="22"/>
        </w:rPr>
        <w:t>C</w:t>
      </w:r>
      <w:r w:rsidRPr="00035146">
        <w:rPr>
          <w:sz w:val="22"/>
          <w:szCs w:val="22"/>
          <w:vertAlign w:val="subscript"/>
        </w:rPr>
        <w:t>max</w:t>
      </w:r>
      <w:proofErr w:type="spellEnd"/>
      <w:r w:rsidRPr="00035146">
        <w:rPr>
          <w:sz w:val="22"/>
          <w:szCs w:val="22"/>
        </w:rPr>
        <w:t xml:space="preserve">) (maždaug 1 </w:t>
      </w:r>
      <w:r w:rsidRPr="00035146">
        <w:rPr>
          <w:sz w:val="22"/>
          <w:szCs w:val="22"/>
        </w:rPr>
        <w:sym w:font="Symbol" w:char="F02D"/>
      </w:r>
      <w:r w:rsidRPr="00035146">
        <w:rPr>
          <w:sz w:val="22"/>
          <w:szCs w:val="22"/>
        </w:rPr>
        <w:t xml:space="preserve"> 1,5 </w:t>
      </w:r>
      <w:proofErr w:type="spellStart"/>
      <w:r w:rsidRPr="00035146">
        <w:rPr>
          <w:sz w:val="22"/>
          <w:szCs w:val="22"/>
        </w:rPr>
        <w:t>mikrogramo</w:t>
      </w:r>
      <w:proofErr w:type="spellEnd"/>
      <w:r w:rsidRPr="00035146">
        <w:rPr>
          <w:sz w:val="22"/>
          <w:szCs w:val="22"/>
        </w:rPr>
        <w:t xml:space="preserve">/ml) atsiranda po vaistinio preparato pavartojimo praėjus 2 </w:t>
      </w:r>
      <w:r w:rsidRPr="00035146">
        <w:rPr>
          <w:sz w:val="22"/>
          <w:szCs w:val="22"/>
        </w:rPr>
        <w:sym w:font="Symbol" w:char="F02D"/>
      </w:r>
      <w:r w:rsidRPr="00035146">
        <w:rPr>
          <w:sz w:val="22"/>
          <w:szCs w:val="22"/>
        </w:rPr>
        <w:t xml:space="preserve"> 2,5 val. (</w:t>
      </w:r>
      <w:proofErr w:type="spellStart"/>
      <w:r w:rsidRPr="00035146">
        <w:rPr>
          <w:sz w:val="22"/>
          <w:szCs w:val="22"/>
        </w:rPr>
        <w:t>t</w:t>
      </w:r>
      <w:r w:rsidRPr="00035146">
        <w:rPr>
          <w:sz w:val="22"/>
          <w:szCs w:val="22"/>
          <w:vertAlign w:val="subscript"/>
        </w:rPr>
        <w:t>max</w:t>
      </w:r>
      <w:proofErr w:type="spellEnd"/>
      <w:r w:rsidRPr="00035146">
        <w:rPr>
          <w:sz w:val="22"/>
          <w:szCs w:val="22"/>
        </w:rPr>
        <w:t xml:space="preserve">), o vartojant kartotines dozes, šie parametrai išlieka tokie pat. Kartu vartojamas maistas įtakos biologiniam prieinamumui (AUC ar </w:t>
      </w:r>
      <w:proofErr w:type="spellStart"/>
      <w:r w:rsidRPr="00035146">
        <w:rPr>
          <w:sz w:val="22"/>
          <w:szCs w:val="22"/>
        </w:rPr>
        <w:t>C</w:t>
      </w:r>
      <w:r w:rsidRPr="00035146">
        <w:rPr>
          <w:sz w:val="22"/>
          <w:szCs w:val="22"/>
          <w:vertAlign w:val="subscript"/>
        </w:rPr>
        <w:t>max</w:t>
      </w:r>
      <w:proofErr w:type="spellEnd"/>
      <w:r w:rsidRPr="00035146">
        <w:rPr>
          <w:sz w:val="22"/>
          <w:szCs w:val="22"/>
        </w:rPr>
        <w:t>) nedaro, tačiau padidina laiko, kol preparato kraujyje nerandama (</w:t>
      </w:r>
      <w:proofErr w:type="spellStart"/>
      <w:r w:rsidRPr="00035146">
        <w:rPr>
          <w:sz w:val="22"/>
          <w:szCs w:val="22"/>
        </w:rPr>
        <w:t>t</w:t>
      </w:r>
      <w:r w:rsidRPr="00035146">
        <w:rPr>
          <w:sz w:val="22"/>
          <w:szCs w:val="22"/>
          <w:vertAlign w:val="subscript"/>
        </w:rPr>
        <w:t>lag</w:t>
      </w:r>
      <w:proofErr w:type="spellEnd"/>
      <w:r w:rsidRPr="00035146">
        <w:rPr>
          <w:sz w:val="22"/>
          <w:szCs w:val="22"/>
        </w:rPr>
        <w:t xml:space="preserve">) </w:t>
      </w:r>
      <w:proofErr w:type="spellStart"/>
      <w:r w:rsidRPr="00035146">
        <w:rPr>
          <w:sz w:val="22"/>
          <w:szCs w:val="22"/>
        </w:rPr>
        <w:t>svyravimus</w:t>
      </w:r>
      <w:proofErr w:type="spellEnd"/>
      <w:r w:rsidRPr="00035146">
        <w:rPr>
          <w:sz w:val="22"/>
          <w:szCs w:val="22"/>
        </w:rPr>
        <w:t>.</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u w:val="single"/>
        </w:rPr>
      </w:pPr>
      <w:r w:rsidRPr="00035146">
        <w:rPr>
          <w:sz w:val="22"/>
          <w:szCs w:val="22"/>
          <w:u w:val="single"/>
        </w:rPr>
        <w:t>Pasiskirstymas</w:t>
      </w:r>
    </w:p>
    <w:p w:rsidR="00035146" w:rsidRPr="00035146" w:rsidRDefault="00035146" w:rsidP="00035146">
      <w:pPr>
        <w:autoSpaceDE w:val="0"/>
        <w:autoSpaceDN w:val="0"/>
        <w:adjustRightInd w:val="0"/>
        <w:rPr>
          <w:sz w:val="22"/>
          <w:szCs w:val="22"/>
        </w:rPr>
      </w:pPr>
      <w:r w:rsidRPr="00035146">
        <w:rPr>
          <w:sz w:val="22"/>
          <w:szCs w:val="22"/>
        </w:rPr>
        <w:lastRenderedPageBreak/>
        <w:t>Pasiskirstymo tūris yra maždaug 0,15 l/kg kūno svorio, prie serumo baltymų prisijungia maždaug 98% preparato.</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u w:val="single"/>
        </w:rPr>
      </w:pPr>
      <w:proofErr w:type="spellStart"/>
      <w:r w:rsidRPr="00035146">
        <w:rPr>
          <w:sz w:val="22"/>
          <w:szCs w:val="22"/>
          <w:u w:val="single"/>
        </w:rPr>
        <w:t>Biotransromacija</w:t>
      </w:r>
      <w:proofErr w:type="spellEnd"/>
    </w:p>
    <w:p w:rsidR="00035146" w:rsidRPr="00035146" w:rsidRDefault="00035146" w:rsidP="00035146">
      <w:pPr>
        <w:autoSpaceDE w:val="0"/>
        <w:autoSpaceDN w:val="0"/>
        <w:adjustRightInd w:val="0"/>
        <w:rPr>
          <w:sz w:val="22"/>
          <w:szCs w:val="22"/>
          <w:u w:val="single"/>
        </w:rPr>
      </w:pPr>
      <w:r w:rsidRPr="00035146">
        <w:rPr>
          <w:sz w:val="22"/>
          <w:szCs w:val="22"/>
        </w:rPr>
        <w:t xml:space="preserve">Beveik visa </w:t>
      </w:r>
      <w:proofErr w:type="spellStart"/>
      <w:r w:rsidRPr="00035146">
        <w:rPr>
          <w:sz w:val="22"/>
          <w:szCs w:val="22"/>
        </w:rPr>
        <w:t>pantoprazolo</w:t>
      </w:r>
      <w:proofErr w:type="spellEnd"/>
      <w:r w:rsidRPr="00035146">
        <w:rPr>
          <w:sz w:val="22"/>
          <w:szCs w:val="22"/>
        </w:rPr>
        <w:t xml:space="preserve"> dozė </w:t>
      </w:r>
      <w:proofErr w:type="spellStart"/>
      <w:r w:rsidRPr="00035146">
        <w:rPr>
          <w:sz w:val="22"/>
          <w:szCs w:val="22"/>
        </w:rPr>
        <w:t>metabolizuojama</w:t>
      </w:r>
      <w:proofErr w:type="spellEnd"/>
      <w:r w:rsidRPr="00035146">
        <w:rPr>
          <w:sz w:val="22"/>
          <w:szCs w:val="22"/>
        </w:rPr>
        <w:t xml:space="preserve"> kepenyse.</w:t>
      </w:r>
    </w:p>
    <w:p w:rsidR="00035146" w:rsidRPr="00035146" w:rsidRDefault="00035146" w:rsidP="00035146">
      <w:pPr>
        <w:autoSpaceDE w:val="0"/>
        <w:autoSpaceDN w:val="0"/>
        <w:adjustRightInd w:val="0"/>
        <w:rPr>
          <w:sz w:val="22"/>
          <w:szCs w:val="22"/>
          <w:u w:val="single"/>
        </w:rPr>
      </w:pPr>
    </w:p>
    <w:p w:rsidR="00035146" w:rsidRPr="00035146" w:rsidRDefault="00035146" w:rsidP="00035146">
      <w:pPr>
        <w:autoSpaceDE w:val="0"/>
        <w:autoSpaceDN w:val="0"/>
        <w:adjustRightInd w:val="0"/>
        <w:rPr>
          <w:sz w:val="22"/>
          <w:szCs w:val="22"/>
          <w:u w:val="single"/>
        </w:rPr>
      </w:pPr>
      <w:r w:rsidRPr="00035146">
        <w:rPr>
          <w:sz w:val="22"/>
          <w:szCs w:val="22"/>
          <w:u w:val="single"/>
        </w:rPr>
        <w:t>Eliminacija</w:t>
      </w:r>
    </w:p>
    <w:p w:rsidR="00035146" w:rsidRPr="00035146" w:rsidRDefault="00035146" w:rsidP="00035146">
      <w:pPr>
        <w:autoSpaceDE w:val="0"/>
        <w:autoSpaceDN w:val="0"/>
        <w:adjustRightInd w:val="0"/>
        <w:rPr>
          <w:sz w:val="22"/>
          <w:szCs w:val="22"/>
        </w:rPr>
      </w:pPr>
      <w:proofErr w:type="spellStart"/>
      <w:r w:rsidRPr="00035146">
        <w:rPr>
          <w:sz w:val="22"/>
          <w:szCs w:val="22"/>
        </w:rPr>
        <w:t>Pantoprazolo</w:t>
      </w:r>
      <w:proofErr w:type="spellEnd"/>
      <w:r w:rsidRPr="00035146">
        <w:rPr>
          <w:sz w:val="22"/>
          <w:szCs w:val="22"/>
        </w:rPr>
        <w:t xml:space="preserve"> klirensas yra maždaug 0,1 l/val./kg kūno svorio, galutinis pusinės eliminacijos laikas (t1/2) </w:t>
      </w:r>
      <w:r w:rsidRPr="00035146">
        <w:rPr>
          <w:sz w:val="22"/>
          <w:szCs w:val="22"/>
        </w:rPr>
        <w:sym w:font="Symbol" w:char="F02D"/>
      </w:r>
      <w:r w:rsidRPr="00035146">
        <w:rPr>
          <w:sz w:val="22"/>
          <w:szCs w:val="22"/>
        </w:rPr>
        <w:t xml:space="preserve"> maždaug 1 val. Kelių pacientų organizme eliminacija truko ilgiau. Kadangi </w:t>
      </w:r>
      <w:proofErr w:type="spellStart"/>
      <w:r w:rsidRPr="00035146">
        <w:rPr>
          <w:sz w:val="22"/>
          <w:szCs w:val="22"/>
        </w:rPr>
        <w:t>pantoprazolas</w:t>
      </w:r>
      <w:proofErr w:type="spellEnd"/>
      <w:r w:rsidRPr="00035146">
        <w:rPr>
          <w:sz w:val="22"/>
          <w:szCs w:val="22"/>
        </w:rPr>
        <w:t xml:space="preserve"> specifiškai jungiasi prie protonų siurblio </w:t>
      </w:r>
      <w:proofErr w:type="spellStart"/>
      <w:r w:rsidRPr="00035146">
        <w:rPr>
          <w:sz w:val="22"/>
          <w:szCs w:val="22"/>
        </w:rPr>
        <w:t>parietalinėse</w:t>
      </w:r>
      <w:proofErr w:type="spellEnd"/>
      <w:r w:rsidRPr="00035146">
        <w:rPr>
          <w:sz w:val="22"/>
          <w:szCs w:val="22"/>
        </w:rPr>
        <w:t xml:space="preserve"> ląstelėse, tarp pusinės eliminacijos laiko ir daug ilgiau trunkančio poveikio (rūgšties sekrecijos slopinimo) koreliacijos nėra.</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Didžioji </w:t>
      </w:r>
      <w:proofErr w:type="spellStart"/>
      <w:r w:rsidRPr="00035146">
        <w:rPr>
          <w:sz w:val="22"/>
          <w:szCs w:val="22"/>
        </w:rPr>
        <w:t>pantoprazolo</w:t>
      </w:r>
      <w:proofErr w:type="spellEnd"/>
      <w:r w:rsidRPr="00035146">
        <w:rPr>
          <w:sz w:val="22"/>
          <w:szCs w:val="22"/>
        </w:rPr>
        <w:t xml:space="preserve"> metabolitų dalis (maždaug 80%) šalinama pro inkstus, likęs kiekis pašalinamas su išmatomis. Svarbiausias metabolitas, kurio būna kraujo serume ir šlapime, yra </w:t>
      </w:r>
      <w:proofErr w:type="spellStart"/>
      <w:r w:rsidRPr="00035146">
        <w:rPr>
          <w:sz w:val="22"/>
          <w:szCs w:val="22"/>
        </w:rPr>
        <w:t>demetilpantoprazolas</w:t>
      </w:r>
      <w:proofErr w:type="spellEnd"/>
      <w:r w:rsidRPr="00035146">
        <w:rPr>
          <w:sz w:val="22"/>
          <w:szCs w:val="22"/>
        </w:rPr>
        <w:t xml:space="preserve">. Jis prijungiamas prie sulfato. Pagrindinio metabolito pusinės eliminacijos laikas (1,5 val.) nėra gerokai ilgesnis už </w:t>
      </w:r>
      <w:proofErr w:type="spellStart"/>
      <w:r w:rsidRPr="00035146">
        <w:rPr>
          <w:sz w:val="22"/>
          <w:szCs w:val="22"/>
        </w:rPr>
        <w:t>pantoprazolo</w:t>
      </w:r>
      <w:proofErr w:type="spellEnd"/>
      <w:r w:rsidRPr="00035146">
        <w:rPr>
          <w:sz w:val="22"/>
          <w:szCs w:val="22"/>
        </w:rPr>
        <w:t>.</w:t>
      </w:r>
    </w:p>
    <w:p w:rsidR="00035146" w:rsidRPr="00035146" w:rsidRDefault="00035146" w:rsidP="00035146">
      <w:pPr>
        <w:autoSpaceDE w:val="0"/>
        <w:autoSpaceDN w:val="0"/>
        <w:adjustRightInd w:val="0"/>
        <w:rPr>
          <w:sz w:val="22"/>
          <w:szCs w:val="22"/>
        </w:rPr>
      </w:pPr>
    </w:p>
    <w:p w:rsidR="00035146" w:rsidRPr="00035146" w:rsidRDefault="00380ED3" w:rsidP="00035146">
      <w:pPr>
        <w:autoSpaceDE w:val="0"/>
        <w:autoSpaceDN w:val="0"/>
        <w:adjustRightInd w:val="0"/>
        <w:rPr>
          <w:sz w:val="22"/>
          <w:szCs w:val="22"/>
          <w:u w:val="single"/>
        </w:rPr>
      </w:pPr>
      <w:r>
        <w:rPr>
          <w:sz w:val="22"/>
          <w:szCs w:val="22"/>
          <w:u w:val="single"/>
        </w:rPr>
        <w:t>Ypatingos populiacijos</w:t>
      </w:r>
    </w:p>
    <w:p w:rsidR="00035146" w:rsidRPr="00035146" w:rsidRDefault="00380ED3" w:rsidP="00035146">
      <w:pPr>
        <w:autoSpaceDE w:val="0"/>
        <w:autoSpaceDN w:val="0"/>
        <w:adjustRightInd w:val="0"/>
        <w:rPr>
          <w:iCs/>
          <w:sz w:val="22"/>
          <w:szCs w:val="22"/>
          <w:u w:val="single"/>
        </w:rPr>
      </w:pPr>
      <w:r>
        <w:rPr>
          <w:iCs/>
          <w:sz w:val="22"/>
          <w:szCs w:val="22"/>
          <w:u w:val="single"/>
        </w:rPr>
        <w:t>Sutrikusi i</w:t>
      </w:r>
      <w:r w:rsidR="00035146" w:rsidRPr="00035146">
        <w:rPr>
          <w:iCs/>
          <w:sz w:val="22"/>
          <w:szCs w:val="22"/>
          <w:u w:val="single"/>
        </w:rPr>
        <w:t>nkstų funkcij</w:t>
      </w:r>
      <w:r>
        <w:rPr>
          <w:iCs/>
          <w:sz w:val="22"/>
          <w:szCs w:val="22"/>
          <w:u w:val="single"/>
        </w:rPr>
        <w:t>a</w:t>
      </w:r>
    </w:p>
    <w:p w:rsidR="00035146" w:rsidRPr="00035146" w:rsidRDefault="00035146" w:rsidP="00035146">
      <w:pPr>
        <w:autoSpaceDE w:val="0"/>
        <w:autoSpaceDN w:val="0"/>
        <w:adjustRightInd w:val="0"/>
        <w:rPr>
          <w:sz w:val="22"/>
          <w:szCs w:val="22"/>
        </w:rPr>
      </w:pPr>
      <w:r w:rsidRPr="00035146">
        <w:rPr>
          <w:sz w:val="22"/>
          <w:szCs w:val="22"/>
        </w:rPr>
        <w:t xml:space="preserve">Ligoniams, kurių inkstų funkcija pakenkta (įskaitant </w:t>
      </w:r>
      <w:proofErr w:type="spellStart"/>
      <w:r w:rsidRPr="00035146">
        <w:rPr>
          <w:sz w:val="22"/>
          <w:szCs w:val="22"/>
        </w:rPr>
        <w:t>dializuojamus</w:t>
      </w:r>
      <w:proofErr w:type="spellEnd"/>
      <w:r w:rsidRPr="00035146">
        <w:rPr>
          <w:sz w:val="22"/>
          <w:szCs w:val="22"/>
        </w:rPr>
        <w:t xml:space="preserve"> pacientus, kadangi dializės metu </w:t>
      </w:r>
      <w:proofErr w:type="spellStart"/>
      <w:r w:rsidRPr="00035146">
        <w:rPr>
          <w:sz w:val="22"/>
          <w:szCs w:val="22"/>
        </w:rPr>
        <w:t>pantoprazolo</w:t>
      </w:r>
      <w:proofErr w:type="spellEnd"/>
      <w:r w:rsidRPr="00035146">
        <w:rPr>
          <w:sz w:val="22"/>
          <w:szCs w:val="22"/>
        </w:rPr>
        <w:t xml:space="preserve"> pašalinama labai nedaug), dozės mažinti nerekomenduojama. Tokių pacientų, kaip ir sveikų žmonių, organizme pusinės </w:t>
      </w:r>
      <w:proofErr w:type="spellStart"/>
      <w:r w:rsidRPr="00035146">
        <w:rPr>
          <w:sz w:val="22"/>
          <w:szCs w:val="22"/>
        </w:rPr>
        <w:t>pantoprazolo</w:t>
      </w:r>
      <w:proofErr w:type="spellEnd"/>
      <w:r w:rsidRPr="00035146">
        <w:rPr>
          <w:sz w:val="22"/>
          <w:szCs w:val="22"/>
        </w:rPr>
        <w:t xml:space="preserve"> eliminacijos laikas yra trumpas. Nors pagrindinio metabolito pusinės eliminacijos laikas yra ilgesnis (2 – 3 val.), jis yra šalinamas greitai, todėl organizme jo nesikaupia.</w:t>
      </w:r>
    </w:p>
    <w:p w:rsidR="00035146" w:rsidRPr="00035146" w:rsidRDefault="00035146" w:rsidP="00035146">
      <w:pPr>
        <w:autoSpaceDE w:val="0"/>
        <w:autoSpaceDN w:val="0"/>
        <w:adjustRightInd w:val="0"/>
        <w:rPr>
          <w:i/>
          <w:iCs/>
          <w:sz w:val="22"/>
          <w:szCs w:val="22"/>
        </w:rPr>
      </w:pPr>
    </w:p>
    <w:p w:rsidR="00035146" w:rsidRPr="00035146" w:rsidRDefault="00380ED3" w:rsidP="00035146">
      <w:pPr>
        <w:autoSpaceDE w:val="0"/>
        <w:autoSpaceDN w:val="0"/>
        <w:adjustRightInd w:val="0"/>
        <w:rPr>
          <w:iCs/>
          <w:sz w:val="22"/>
          <w:szCs w:val="22"/>
          <w:u w:val="single"/>
        </w:rPr>
      </w:pPr>
      <w:r>
        <w:rPr>
          <w:iCs/>
          <w:sz w:val="22"/>
          <w:szCs w:val="22"/>
          <w:u w:val="single"/>
        </w:rPr>
        <w:t>Sutrikusi k</w:t>
      </w:r>
      <w:r w:rsidR="00035146" w:rsidRPr="00035146">
        <w:rPr>
          <w:iCs/>
          <w:sz w:val="22"/>
          <w:szCs w:val="22"/>
          <w:u w:val="single"/>
        </w:rPr>
        <w:t>epenų funkcij</w:t>
      </w:r>
      <w:r>
        <w:rPr>
          <w:iCs/>
          <w:sz w:val="22"/>
          <w:szCs w:val="22"/>
          <w:u w:val="single"/>
        </w:rPr>
        <w:t>a</w:t>
      </w:r>
    </w:p>
    <w:p w:rsidR="00035146" w:rsidRPr="00035146" w:rsidRDefault="00035146" w:rsidP="00035146">
      <w:pPr>
        <w:autoSpaceDE w:val="0"/>
        <w:autoSpaceDN w:val="0"/>
        <w:adjustRightInd w:val="0"/>
        <w:rPr>
          <w:sz w:val="22"/>
          <w:szCs w:val="22"/>
        </w:rPr>
      </w:pPr>
      <w:proofErr w:type="spellStart"/>
      <w:r w:rsidRPr="00035146">
        <w:rPr>
          <w:sz w:val="22"/>
          <w:szCs w:val="22"/>
        </w:rPr>
        <w:t>Pantoprazolo</w:t>
      </w:r>
      <w:proofErr w:type="spellEnd"/>
      <w:r w:rsidRPr="00035146">
        <w:rPr>
          <w:sz w:val="22"/>
          <w:szCs w:val="22"/>
        </w:rPr>
        <w:t xml:space="preserve"> pavartojusių pacientų, kurių kepenų funkcija pakenkta (A, B arba C klasė pagal </w:t>
      </w:r>
      <w:proofErr w:type="spellStart"/>
      <w:r w:rsidRPr="00337EF6">
        <w:rPr>
          <w:i/>
          <w:sz w:val="22"/>
          <w:szCs w:val="22"/>
        </w:rPr>
        <w:t>Child-Pugh</w:t>
      </w:r>
      <w:proofErr w:type="spellEnd"/>
      <w:r w:rsidRPr="00035146">
        <w:rPr>
          <w:sz w:val="22"/>
          <w:szCs w:val="22"/>
        </w:rPr>
        <w:t xml:space="preserve">), palyginti su sveikais žmonėmis, organizme pusinės eliminacijos laikas pailgėja iki 3 </w:t>
      </w:r>
      <w:r w:rsidRPr="00035146">
        <w:rPr>
          <w:sz w:val="22"/>
          <w:szCs w:val="22"/>
        </w:rPr>
        <w:sym w:font="Symbol" w:char="F02D"/>
      </w:r>
      <w:r w:rsidRPr="00035146">
        <w:rPr>
          <w:sz w:val="22"/>
          <w:szCs w:val="22"/>
        </w:rPr>
        <w:t xml:space="preserve"> 7 val., AUC padidėja 3 </w:t>
      </w:r>
      <w:r w:rsidRPr="00035146">
        <w:rPr>
          <w:sz w:val="22"/>
          <w:szCs w:val="22"/>
        </w:rPr>
        <w:sym w:font="Symbol" w:char="F02D"/>
      </w:r>
      <w:r w:rsidRPr="00035146">
        <w:rPr>
          <w:sz w:val="22"/>
          <w:szCs w:val="22"/>
        </w:rPr>
        <w:t xml:space="preserve"> 6 kartus. o </w:t>
      </w:r>
      <w:proofErr w:type="spellStart"/>
      <w:r w:rsidRPr="00035146">
        <w:rPr>
          <w:sz w:val="22"/>
          <w:szCs w:val="22"/>
        </w:rPr>
        <w:t>C</w:t>
      </w:r>
      <w:r w:rsidRPr="00035146">
        <w:rPr>
          <w:sz w:val="22"/>
          <w:szCs w:val="22"/>
          <w:vertAlign w:val="subscript"/>
        </w:rPr>
        <w:t>max</w:t>
      </w:r>
      <w:proofErr w:type="spellEnd"/>
      <w:r w:rsidRPr="00035146">
        <w:rPr>
          <w:sz w:val="22"/>
          <w:szCs w:val="22"/>
        </w:rPr>
        <w:t xml:space="preserve">, padidėja tik šiek tiek (1,3 karto). </w:t>
      </w:r>
    </w:p>
    <w:p w:rsidR="00035146" w:rsidRPr="00035146" w:rsidRDefault="00035146" w:rsidP="00035146">
      <w:pPr>
        <w:autoSpaceDE w:val="0"/>
        <w:autoSpaceDN w:val="0"/>
        <w:adjustRightInd w:val="0"/>
        <w:rPr>
          <w:i/>
          <w:iCs/>
          <w:sz w:val="22"/>
          <w:szCs w:val="22"/>
        </w:rPr>
      </w:pPr>
    </w:p>
    <w:p w:rsidR="00035146" w:rsidRPr="00035146" w:rsidRDefault="00035146" w:rsidP="00035146">
      <w:pPr>
        <w:autoSpaceDE w:val="0"/>
        <w:autoSpaceDN w:val="0"/>
        <w:adjustRightInd w:val="0"/>
        <w:rPr>
          <w:iCs/>
          <w:sz w:val="22"/>
          <w:szCs w:val="22"/>
          <w:u w:val="single"/>
        </w:rPr>
      </w:pPr>
      <w:r w:rsidRPr="00035146">
        <w:rPr>
          <w:iCs/>
          <w:sz w:val="22"/>
          <w:szCs w:val="22"/>
          <w:u w:val="single"/>
        </w:rPr>
        <w:t>Senyvi žmonės</w:t>
      </w:r>
    </w:p>
    <w:p w:rsidR="00035146" w:rsidRPr="00035146" w:rsidRDefault="00035146" w:rsidP="00035146">
      <w:pPr>
        <w:autoSpaceDE w:val="0"/>
        <w:autoSpaceDN w:val="0"/>
        <w:adjustRightInd w:val="0"/>
        <w:rPr>
          <w:sz w:val="22"/>
          <w:szCs w:val="22"/>
        </w:rPr>
      </w:pPr>
      <w:r w:rsidRPr="00035146">
        <w:rPr>
          <w:sz w:val="22"/>
          <w:szCs w:val="22"/>
        </w:rPr>
        <w:t xml:space="preserve">Nedidelis AUC ir </w:t>
      </w:r>
      <w:proofErr w:type="spellStart"/>
      <w:r w:rsidRPr="00035146">
        <w:rPr>
          <w:sz w:val="22"/>
          <w:szCs w:val="22"/>
        </w:rPr>
        <w:t>C</w:t>
      </w:r>
      <w:r w:rsidRPr="00035146">
        <w:rPr>
          <w:sz w:val="22"/>
          <w:szCs w:val="22"/>
          <w:vertAlign w:val="subscript"/>
        </w:rPr>
        <w:t>max</w:t>
      </w:r>
      <w:proofErr w:type="spellEnd"/>
      <w:r w:rsidRPr="00035146">
        <w:rPr>
          <w:sz w:val="22"/>
          <w:szCs w:val="22"/>
        </w:rPr>
        <w:t xml:space="preserve"> padidėjimas senyviems savanoriams, palyginti su jaunesniais žmonėmis, buvo kliniškai nereikšmingas.</w:t>
      </w: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37" w:name="_Toc129243239"/>
      <w:bookmarkStart w:id="38" w:name="_Toc129243114"/>
      <w:bookmarkEnd w:id="37"/>
      <w:r w:rsidRPr="00035146">
        <w:rPr>
          <w:b/>
          <w:bCs/>
          <w:sz w:val="22"/>
          <w:szCs w:val="22"/>
        </w:rPr>
        <w:t>5.3</w:t>
      </w:r>
      <w:r w:rsidRPr="00035146">
        <w:rPr>
          <w:b/>
          <w:bCs/>
          <w:sz w:val="22"/>
          <w:szCs w:val="22"/>
        </w:rPr>
        <w:tab/>
      </w:r>
      <w:proofErr w:type="spellStart"/>
      <w:r w:rsidRPr="00035146">
        <w:rPr>
          <w:b/>
          <w:bCs/>
          <w:sz w:val="22"/>
          <w:szCs w:val="22"/>
        </w:rPr>
        <w:t>Ikiklinikinių</w:t>
      </w:r>
      <w:proofErr w:type="spellEnd"/>
      <w:r w:rsidRPr="00035146">
        <w:rPr>
          <w:b/>
          <w:bCs/>
          <w:sz w:val="22"/>
          <w:szCs w:val="22"/>
        </w:rPr>
        <w:t xml:space="preserve"> saugumo tyrimų duomenys</w:t>
      </w:r>
      <w:bookmarkEnd w:id="38"/>
    </w:p>
    <w:p w:rsidR="00035146" w:rsidRPr="00035146" w:rsidRDefault="00035146" w:rsidP="00035146">
      <w:pPr>
        <w:rPr>
          <w:sz w:val="22"/>
          <w:szCs w:val="22"/>
        </w:rPr>
      </w:pPr>
    </w:p>
    <w:p w:rsidR="00035146" w:rsidRPr="00035146" w:rsidRDefault="00035146" w:rsidP="00035146">
      <w:pPr>
        <w:rPr>
          <w:sz w:val="22"/>
          <w:szCs w:val="22"/>
        </w:rPr>
      </w:pPr>
      <w:r w:rsidRPr="00035146">
        <w:rPr>
          <w:sz w:val="22"/>
          <w:szCs w:val="22"/>
        </w:rPr>
        <w:t xml:space="preserve">Įprastų farmakologinio saugumo, kartotinių dozių </w:t>
      </w:r>
      <w:proofErr w:type="spellStart"/>
      <w:r w:rsidRPr="00035146">
        <w:rPr>
          <w:sz w:val="22"/>
          <w:szCs w:val="22"/>
        </w:rPr>
        <w:t>toksiškumo</w:t>
      </w:r>
      <w:proofErr w:type="spellEnd"/>
      <w:r w:rsidRPr="00035146">
        <w:rPr>
          <w:sz w:val="22"/>
          <w:szCs w:val="22"/>
        </w:rPr>
        <w:t xml:space="preserve"> ir </w:t>
      </w:r>
      <w:proofErr w:type="spellStart"/>
      <w:r w:rsidRPr="00035146">
        <w:rPr>
          <w:sz w:val="22"/>
          <w:szCs w:val="22"/>
        </w:rPr>
        <w:t>genotoksiškumo</w:t>
      </w:r>
      <w:proofErr w:type="spellEnd"/>
      <w:r w:rsidRPr="00035146">
        <w:rPr>
          <w:sz w:val="22"/>
          <w:szCs w:val="22"/>
        </w:rPr>
        <w:t xml:space="preserve"> </w:t>
      </w:r>
      <w:proofErr w:type="spellStart"/>
      <w:r w:rsidRPr="00035146">
        <w:rPr>
          <w:sz w:val="22"/>
          <w:szCs w:val="22"/>
        </w:rPr>
        <w:t>ikiklinikinių</w:t>
      </w:r>
      <w:proofErr w:type="spellEnd"/>
      <w:r w:rsidRPr="00035146">
        <w:rPr>
          <w:sz w:val="22"/>
          <w:szCs w:val="22"/>
        </w:rPr>
        <w:t xml:space="preserve"> tyrimų duomenys specifinio pavojaus žmogui nerodo.</w:t>
      </w:r>
    </w:p>
    <w:p w:rsidR="00035146" w:rsidRPr="00035146" w:rsidRDefault="00035146" w:rsidP="00035146">
      <w:pPr>
        <w:autoSpaceDE w:val="0"/>
        <w:autoSpaceDN w:val="0"/>
        <w:adjustRightInd w:val="0"/>
        <w:rPr>
          <w:sz w:val="22"/>
          <w:szCs w:val="22"/>
        </w:rPr>
      </w:pPr>
      <w:bookmarkStart w:id="39" w:name="_Toc129243115"/>
    </w:p>
    <w:p w:rsidR="00035146" w:rsidRPr="00035146" w:rsidRDefault="00035146" w:rsidP="00035146">
      <w:pPr>
        <w:autoSpaceDE w:val="0"/>
        <w:autoSpaceDN w:val="0"/>
        <w:adjustRightInd w:val="0"/>
        <w:rPr>
          <w:sz w:val="22"/>
          <w:szCs w:val="22"/>
        </w:rPr>
      </w:pPr>
      <w:r w:rsidRPr="00035146">
        <w:rPr>
          <w:sz w:val="22"/>
          <w:szCs w:val="22"/>
        </w:rPr>
        <w:t xml:space="preserve">2 metų trukmės kancerogeninio poveikio tyrimų metu žiurkėms buvo aptikta </w:t>
      </w:r>
      <w:proofErr w:type="spellStart"/>
      <w:r w:rsidRPr="00035146">
        <w:rPr>
          <w:sz w:val="22"/>
          <w:szCs w:val="22"/>
        </w:rPr>
        <w:t>neuroendokrininių</w:t>
      </w:r>
      <w:proofErr w:type="spellEnd"/>
      <w:r w:rsidRPr="00035146">
        <w:rPr>
          <w:sz w:val="22"/>
          <w:szCs w:val="22"/>
        </w:rPr>
        <w:t xml:space="preserve"> navikų, o vieno tyrimo metu žiurkėms prieskrandyje aptikta žvyninių ląstelių ląstelinių papilomų. Atidžiai buvo tyrinėjama, kokiu būdu pakeisti </w:t>
      </w:r>
      <w:proofErr w:type="spellStart"/>
      <w:r w:rsidRPr="00035146">
        <w:rPr>
          <w:sz w:val="22"/>
          <w:szCs w:val="22"/>
        </w:rPr>
        <w:t>benzimidazolai</w:t>
      </w:r>
      <w:proofErr w:type="spellEnd"/>
      <w:r w:rsidRPr="00035146">
        <w:rPr>
          <w:sz w:val="22"/>
          <w:szCs w:val="22"/>
        </w:rPr>
        <w:t xml:space="preserve"> sukelia skrandžio </w:t>
      </w:r>
      <w:proofErr w:type="spellStart"/>
      <w:r w:rsidRPr="00035146">
        <w:rPr>
          <w:sz w:val="22"/>
          <w:szCs w:val="22"/>
        </w:rPr>
        <w:t>karcinoidus</w:t>
      </w:r>
      <w:proofErr w:type="spellEnd"/>
      <w:r w:rsidRPr="00035146">
        <w:rPr>
          <w:sz w:val="22"/>
          <w:szCs w:val="22"/>
        </w:rPr>
        <w:t xml:space="preserve">. Gauti rezultatai leidžia daryti išvadą, kad tai lemia antrinė reakcija į didelį </w:t>
      </w:r>
      <w:proofErr w:type="spellStart"/>
      <w:r w:rsidRPr="00035146">
        <w:rPr>
          <w:sz w:val="22"/>
          <w:szCs w:val="22"/>
        </w:rPr>
        <w:t>gastrino</w:t>
      </w:r>
      <w:proofErr w:type="spellEnd"/>
      <w:r w:rsidRPr="00035146">
        <w:rPr>
          <w:sz w:val="22"/>
          <w:szCs w:val="22"/>
        </w:rPr>
        <w:t xml:space="preserve"> kiekio padidėjimą žiurkių kraujo serume ilgalaikio gydymo didelėmis dozėmis metu.</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2 metus trukusių tyrimų su graužikais metu žiurkėms (toks poveikis pasireiškė tik vieno tyrimo su žiurkėmis metu) ir pelių patelėms dažniau atsirasdavo kepenų navikų. Tai buvo siejama su dideliu </w:t>
      </w:r>
      <w:proofErr w:type="spellStart"/>
      <w:r w:rsidRPr="00035146">
        <w:rPr>
          <w:sz w:val="22"/>
          <w:szCs w:val="22"/>
        </w:rPr>
        <w:t>pantoprazolo</w:t>
      </w:r>
      <w:proofErr w:type="spellEnd"/>
      <w:r w:rsidRPr="00035146">
        <w:rPr>
          <w:sz w:val="22"/>
          <w:szCs w:val="22"/>
        </w:rPr>
        <w:t xml:space="preserve"> metabolizmo kepenyse greičiu.</w:t>
      </w:r>
    </w:p>
    <w:p w:rsidR="00035146" w:rsidRPr="00035146" w:rsidRDefault="00035146" w:rsidP="00035146">
      <w:pPr>
        <w:autoSpaceDE w:val="0"/>
        <w:autoSpaceDN w:val="0"/>
        <w:adjustRightInd w:val="0"/>
        <w:rPr>
          <w:sz w:val="22"/>
          <w:szCs w:val="22"/>
        </w:rPr>
      </w:pPr>
      <w:r w:rsidRPr="00035146">
        <w:rPr>
          <w:sz w:val="22"/>
          <w:szCs w:val="22"/>
        </w:rPr>
        <w:t xml:space="preserve">Vieno 2 metus trukusio tyrimo metu pastebėta, kad žiurkėms, vartojusioms didžiausią (200 mg/kg kūno svorio) preparato dozę, šiek tiek dažniau atsirado skydliaukės navikinių pokyčių. Tokių navikų atsiradimas susijęs su </w:t>
      </w:r>
      <w:proofErr w:type="spellStart"/>
      <w:r w:rsidRPr="00035146">
        <w:rPr>
          <w:sz w:val="22"/>
          <w:szCs w:val="22"/>
        </w:rPr>
        <w:t>pantoprazolo</w:t>
      </w:r>
      <w:proofErr w:type="spellEnd"/>
      <w:r w:rsidRPr="00035146">
        <w:rPr>
          <w:sz w:val="22"/>
          <w:szCs w:val="22"/>
        </w:rPr>
        <w:t xml:space="preserve"> sukeltais </w:t>
      </w:r>
      <w:proofErr w:type="spellStart"/>
      <w:r w:rsidRPr="00035146">
        <w:rPr>
          <w:sz w:val="22"/>
          <w:szCs w:val="22"/>
        </w:rPr>
        <w:t>tiroksino</w:t>
      </w:r>
      <w:proofErr w:type="spellEnd"/>
      <w:r w:rsidRPr="00035146">
        <w:rPr>
          <w:sz w:val="22"/>
          <w:szCs w:val="22"/>
        </w:rPr>
        <w:t xml:space="preserve"> skaldymo žiurkės kepenyse pokyčiais. Kadangi žmogui skiriama gydomoji dozė yra maža, nepageidaujamo poveikio skydliaukei pasireikšti neturėtų.</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Tyrimų su gyvūnais (žiurkėmis) metu nustatyta, kad nepageidaujamo </w:t>
      </w:r>
      <w:proofErr w:type="spellStart"/>
      <w:r w:rsidRPr="00035146">
        <w:rPr>
          <w:sz w:val="22"/>
          <w:szCs w:val="22"/>
        </w:rPr>
        <w:t>embriotoksinio</w:t>
      </w:r>
      <w:proofErr w:type="spellEnd"/>
      <w:r w:rsidRPr="00035146">
        <w:rPr>
          <w:sz w:val="22"/>
          <w:szCs w:val="22"/>
        </w:rPr>
        <w:t xml:space="preserve"> poveikio nesukelianti dozė yra 5 mg/kg kūno svorio. Tyrimų metu vislumo pakenkimo ar </w:t>
      </w:r>
      <w:proofErr w:type="spellStart"/>
      <w:r w:rsidRPr="00035146">
        <w:rPr>
          <w:sz w:val="22"/>
          <w:szCs w:val="22"/>
        </w:rPr>
        <w:t>teratogeninio</w:t>
      </w:r>
      <w:proofErr w:type="spellEnd"/>
      <w:r w:rsidRPr="00035146">
        <w:rPr>
          <w:sz w:val="22"/>
          <w:szCs w:val="22"/>
        </w:rPr>
        <w:t xml:space="preserve"> poveikio įrodymų negauta.</w:t>
      </w:r>
    </w:p>
    <w:p w:rsidR="00035146" w:rsidRPr="00035146" w:rsidRDefault="00035146" w:rsidP="00035146">
      <w:pPr>
        <w:autoSpaceDE w:val="0"/>
        <w:autoSpaceDN w:val="0"/>
        <w:adjustRightInd w:val="0"/>
        <w:rPr>
          <w:sz w:val="22"/>
          <w:szCs w:val="22"/>
        </w:rPr>
      </w:pPr>
      <w:r w:rsidRPr="00035146">
        <w:rPr>
          <w:sz w:val="22"/>
          <w:szCs w:val="22"/>
        </w:rPr>
        <w:t xml:space="preserve">Ar </w:t>
      </w:r>
      <w:proofErr w:type="spellStart"/>
      <w:r w:rsidRPr="00035146">
        <w:rPr>
          <w:sz w:val="22"/>
          <w:szCs w:val="22"/>
        </w:rPr>
        <w:t>pantoprazolo</w:t>
      </w:r>
      <w:proofErr w:type="spellEnd"/>
      <w:r w:rsidRPr="00035146">
        <w:rPr>
          <w:sz w:val="22"/>
          <w:szCs w:val="22"/>
        </w:rPr>
        <w:t xml:space="preserve"> prasiskverbia per placentą, nustatinėta tyrimais su žiurkėmis ir aptikta, kad vaikingumo periodui ilgėjant, </w:t>
      </w:r>
      <w:proofErr w:type="spellStart"/>
      <w:r w:rsidRPr="00035146">
        <w:rPr>
          <w:sz w:val="22"/>
          <w:szCs w:val="22"/>
        </w:rPr>
        <w:t>pantoprazolo</w:t>
      </w:r>
      <w:proofErr w:type="spellEnd"/>
      <w:r w:rsidRPr="00035146">
        <w:rPr>
          <w:sz w:val="22"/>
          <w:szCs w:val="22"/>
        </w:rPr>
        <w:t xml:space="preserve"> prasiskverbia daugiau, todėl prieš pat atsivedimą vaisiuje </w:t>
      </w:r>
      <w:proofErr w:type="spellStart"/>
      <w:r w:rsidRPr="00035146">
        <w:rPr>
          <w:sz w:val="22"/>
          <w:szCs w:val="22"/>
        </w:rPr>
        <w:t>pantoprazolo</w:t>
      </w:r>
      <w:proofErr w:type="spellEnd"/>
      <w:r w:rsidRPr="00035146">
        <w:rPr>
          <w:sz w:val="22"/>
          <w:szCs w:val="22"/>
        </w:rPr>
        <w:t xml:space="preserve"> koncentracija būna didesnė.</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p>
    <w:p w:rsidR="00035146" w:rsidRPr="00035146" w:rsidRDefault="00035146" w:rsidP="00035146">
      <w:pPr>
        <w:ind w:left="540" w:hanging="540"/>
        <w:rPr>
          <w:b/>
          <w:bCs/>
          <w:sz w:val="22"/>
          <w:szCs w:val="22"/>
        </w:rPr>
      </w:pPr>
      <w:r w:rsidRPr="00035146">
        <w:rPr>
          <w:b/>
          <w:bCs/>
          <w:sz w:val="22"/>
          <w:szCs w:val="22"/>
        </w:rPr>
        <w:t>6.</w:t>
      </w:r>
      <w:r w:rsidRPr="00035146">
        <w:rPr>
          <w:b/>
          <w:bCs/>
          <w:sz w:val="22"/>
          <w:szCs w:val="22"/>
        </w:rPr>
        <w:tab/>
        <w:t>FARMACINĖ INFORMACIJA</w:t>
      </w:r>
      <w:bookmarkEnd w:id="39"/>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40" w:name="_Toc129243241"/>
      <w:bookmarkStart w:id="41" w:name="_Toc129243116"/>
      <w:bookmarkEnd w:id="40"/>
      <w:r w:rsidRPr="00035146">
        <w:rPr>
          <w:b/>
          <w:bCs/>
          <w:sz w:val="22"/>
          <w:szCs w:val="22"/>
        </w:rPr>
        <w:t>6.1</w:t>
      </w:r>
      <w:r w:rsidRPr="00035146">
        <w:rPr>
          <w:b/>
          <w:bCs/>
          <w:sz w:val="22"/>
          <w:szCs w:val="22"/>
        </w:rPr>
        <w:tab/>
        <w:t>Pagalbinių medžiagų sąrašas</w:t>
      </w:r>
      <w:bookmarkEnd w:id="41"/>
    </w:p>
    <w:p w:rsidR="00035146" w:rsidRPr="00035146" w:rsidRDefault="00035146" w:rsidP="00035146">
      <w:pPr>
        <w:rPr>
          <w:sz w:val="22"/>
          <w:szCs w:val="22"/>
        </w:rPr>
      </w:pPr>
    </w:p>
    <w:p w:rsidR="00035146" w:rsidRPr="00035146" w:rsidRDefault="00035146" w:rsidP="00035146">
      <w:pPr>
        <w:autoSpaceDE w:val="0"/>
        <w:autoSpaceDN w:val="0"/>
        <w:adjustRightInd w:val="0"/>
        <w:rPr>
          <w:sz w:val="22"/>
          <w:szCs w:val="22"/>
          <w:u w:val="single"/>
        </w:rPr>
      </w:pPr>
      <w:r w:rsidRPr="00035146">
        <w:rPr>
          <w:sz w:val="22"/>
          <w:szCs w:val="22"/>
          <w:u w:val="single"/>
        </w:rPr>
        <w:t>Tabletės branduolys</w:t>
      </w:r>
    </w:p>
    <w:p w:rsidR="00035146" w:rsidRPr="00035146" w:rsidRDefault="00035146" w:rsidP="00035146">
      <w:pPr>
        <w:autoSpaceDE w:val="0"/>
        <w:autoSpaceDN w:val="0"/>
        <w:adjustRightInd w:val="0"/>
        <w:rPr>
          <w:sz w:val="22"/>
          <w:szCs w:val="22"/>
        </w:rPr>
      </w:pPr>
      <w:r w:rsidRPr="00035146">
        <w:rPr>
          <w:sz w:val="22"/>
          <w:szCs w:val="22"/>
        </w:rPr>
        <w:t xml:space="preserve">Kalcio </w:t>
      </w:r>
      <w:proofErr w:type="spellStart"/>
      <w:r w:rsidRPr="00035146">
        <w:rPr>
          <w:sz w:val="22"/>
          <w:szCs w:val="22"/>
        </w:rPr>
        <w:t>stearatas</w:t>
      </w:r>
      <w:proofErr w:type="spellEnd"/>
    </w:p>
    <w:p w:rsidR="00035146" w:rsidRPr="00035146" w:rsidRDefault="00035146" w:rsidP="00035146">
      <w:pPr>
        <w:autoSpaceDE w:val="0"/>
        <w:autoSpaceDN w:val="0"/>
        <w:adjustRightInd w:val="0"/>
        <w:rPr>
          <w:sz w:val="22"/>
          <w:szCs w:val="22"/>
        </w:rPr>
      </w:pPr>
      <w:proofErr w:type="spellStart"/>
      <w:r w:rsidRPr="00035146">
        <w:rPr>
          <w:sz w:val="22"/>
          <w:szCs w:val="22"/>
        </w:rPr>
        <w:t>Mikrokristalinė</w:t>
      </w:r>
      <w:proofErr w:type="spellEnd"/>
      <w:r w:rsidRPr="00035146">
        <w:rPr>
          <w:sz w:val="22"/>
          <w:szCs w:val="22"/>
        </w:rPr>
        <w:t xml:space="preserve"> celiuliozė</w:t>
      </w:r>
    </w:p>
    <w:p w:rsidR="00035146" w:rsidRPr="00035146" w:rsidRDefault="00035146" w:rsidP="00035146">
      <w:pPr>
        <w:autoSpaceDE w:val="0"/>
        <w:autoSpaceDN w:val="0"/>
        <w:adjustRightInd w:val="0"/>
        <w:rPr>
          <w:sz w:val="22"/>
          <w:szCs w:val="22"/>
        </w:rPr>
      </w:pPr>
      <w:proofErr w:type="spellStart"/>
      <w:r w:rsidRPr="00035146">
        <w:rPr>
          <w:sz w:val="22"/>
          <w:szCs w:val="22"/>
        </w:rPr>
        <w:t>Krospovidonas</w:t>
      </w:r>
      <w:proofErr w:type="spellEnd"/>
      <w:r w:rsidRPr="00035146">
        <w:rPr>
          <w:sz w:val="22"/>
          <w:szCs w:val="22"/>
        </w:rPr>
        <w:t xml:space="preserve"> (A tipo)</w:t>
      </w:r>
    </w:p>
    <w:p w:rsidR="00035146" w:rsidRPr="00035146" w:rsidRDefault="00035146" w:rsidP="00035146">
      <w:pPr>
        <w:autoSpaceDE w:val="0"/>
        <w:autoSpaceDN w:val="0"/>
        <w:adjustRightInd w:val="0"/>
        <w:rPr>
          <w:sz w:val="22"/>
          <w:szCs w:val="22"/>
        </w:rPr>
      </w:pPr>
      <w:proofErr w:type="spellStart"/>
      <w:r w:rsidRPr="00035146">
        <w:rPr>
          <w:sz w:val="22"/>
          <w:szCs w:val="22"/>
        </w:rPr>
        <w:t>Hidroksipropilceliuliozė</w:t>
      </w:r>
      <w:proofErr w:type="spellEnd"/>
      <w:r w:rsidRPr="00035146">
        <w:rPr>
          <w:sz w:val="22"/>
          <w:szCs w:val="22"/>
        </w:rPr>
        <w:t xml:space="preserve"> (EXF tipo)</w:t>
      </w:r>
    </w:p>
    <w:p w:rsidR="00035146" w:rsidRPr="00035146" w:rsidRDefault="00035146" w:rsidP="00035146">
      <w:pPr>
        <w:autoSpaceDE w:val="0"/>
        <w:autoSpaceDN w:val="0"/>
        <w:adjustRightInd w:val="0"/>
        <w:rPr>
          <w:sz w:val="22"/>
          <w:szCs w:val="22"/>
        </w:rPr>
      </w:pPr>
      <w:r w:rsidRPr="00035146">
        <w:rPr>
          <w:sz w:val="22"/>
          <w:szCs w:val="22"/>
        </w:rPr>
        <w:t>Bevandenis natrio karbonatas</w:t>
      </w:r>
    </w:p>
    <w:p w:rsidR="00035146" w:rsidRPr="00035146" w:rsidRDefault="00035146" w:rsidP="00035146">
      <w:pPr>
        <w:autoSpaceDE w:val="0"/>
        <w:autoSpaceDN w:val="0"/>
        <w:adjustRightInd w:val="0"/>
        <w:rPr>
          <w:sz w:val="22"/>
          <w:szCs w:val="22"/>
        </w:rPr>
      </w:pPr>
      <w:r w:rsidRPr="00035146">
        <w:rPr>
          <w:sz w:val="22"/>
          <w:szCs w:val="22"/>
        </w:rPr>
        <w:t>Bevandenis koloidinis silicio dioksidas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u w:val="single"/>
        </w:rPr>
      </w:pPr>
      <w:r w:rsidRPr="00035146">
        <w:rPr>
          <w:sz w:val="22"/>
          <w:szCs w:val="22"/>
          <w:u w:val="single"/>
        </w:rPr>
        <w:t>Tabletės plėvelė</w:t>
      </w:r>
    </w:p>
    <w:p w:rsidR="00035146" w:rsidRPr="00035146" w:rsidRDefault="00035146" w:rsidP="00035146">
      <w:pPr>
        <w:autoSpaceDE w:val="0"/>
        <w:autoSpaceDN w:val="0"/>
        <w:adjustRightInd w:val="0"/>
        <w:rPr>
          <w:sz w:val="22"/>
          <w:szCs w:val="22"/>
        </w:rPr>
      </w:pPr>
      <w:proofErr w:type="spellStart"/>
      <w:r w:rsidRPr="00035146">
        <w:rPr>
          <w:sz w:val="22"/>
          <w:szCs w:val="22"/>
        </w:rPr>
        <w:t>Hipromeliozė</w:t>
      </w:r>
      <w:proofErr w:type="spellEnd"/>
    </w:p>
    <w:p w:rsidR="00035146" w:rsidRPr="00035146" w:rsidRDefault="00035146" w:rsidP="00035146">
      <w:pPr>
        <w:autoSpaceDE w:val="0"/>
        <w:autoSpaceDN w:val="0"/>
        <w:adjustRightInd w:val="0"/>
        <w:rPr>
          <w:sz w:val="22"/>
          <w:szCs w:val="22"/>
        </w:rPr>
      </w:pPr>
      <w:r w:rsidRPr="00035146">
        <w:rPr>
          <w:sz w:val="22"/>
          <w:szCs w:val="22"/>
        </w:rPr>
        <w:t>Geltonasis geležies oksidas (E172)</w:t>
      </w:r>
    </w:p>
    <w:p w:rsidR="00035146" w:rsidRPr="00035146" w:rsidRDefault="00035146" w:rsidP="00035146">
      <w:pPr>
        <w:autoSpaceDE w:val="0"/>
        <w:autoSpaceDN w:val="0"/>
        <w:adjustRightInd w:val="0"/>
        <w:rPr>
          <w:sz w:val="22"/>
          <w:szCs w:val="22"/>
        </w:rPr>
      </w:pPr>
      <w:proofErr w:type="spellStart"/>
      <w:r w:rsidRPr="00035146">
        <w:rPr>
          <w:sz w:val="22"/>
          <w:szCs w:val="22"/>
        </w:rPr>
        <w:t>Makrogolis</w:t>
      </w:r>
      <w:proofErr w:type="spellEnd"/>
      <w:r w:rsidRPr="00035146">
        <w:rPr>
          <w:sz w:val="22"/>
          <w:szCs w:val="22"/>
        </w:rPr>
        <w:t xml:space="preserve"> 400</w:t>
      </w:r>
    </w:p>
    <w:p w:rsidR="00035146" w:rsidRPr="00035146" w:rsidRDefault="00035146" w:rsidP="00035146">
      <w:pPr>
        <w:autoSpaceDE w:val="0"/>
        <w:autoSpaceDN w:val="0"/>
        <w:adjustRightInd w:val="0"/>
        <w:rPr>
          <w:sz w:val="22"/>
          <w:szCs w:val="22"/>
        </w:rPr>
      </w:pPr>
      <w:proofErr w:type="spellStart"/>
      <w:r w:rsidRPr="00035146">
        <w:rPr>
          <w:sz w:val="22"/>
          <w:szCs w:val="22"/>
        </w:rPr>
        <w:t>Metakrilo</w:t>
      </w:r>
      <w:proofErr w:type="spellEnd"/>
      <w:r w:rsidRPr="00035146">
        <w:rPr>
          <w:sz w:val="22"/>
          <w:szCs w:val="22"/>
        </w:rPr>
        <w:t xml:space="preserve"> rūgšties ir </w:t>
      </w:r>
      <w:proofErr w:type="spellStart"/>
      <w:r w:rsidRPr="00035146">
        <w:rPr>
          <w:sz w:val="22"/>
          <w:szCs w:val="22"/>
        </w:rPr>
        <w:t>etilakrilaro</w:t>
      </w:r>
      <w:proofErr w:type="spellEnd"/>
      <w:r w:rsidRPr="00035146">
        <w:rPr>
          <w:sz w:val="22"/>
          <w:szCs w:val="22"/>
        </w:rPr>
        <w:t xml:space="preserve"> 1:1 </w:t>
      </w:r>
      <w:proofErr w:type="spellStart"/>
      <w:r w:rsidRPr="00035146">
        <w:rPr>
          <w:sz w:val="22"/>
          <w:szCs w:val="22"/>
        </w:rPr>
        <w:t>kopolimeras</w:t>
      </w:r>
      <w:proofErr w:type="spellEnd"/>
    </w:p>
    <w:p w:rsidR="00035146" w:rsidRPr="00035146" w:rsidRDefault="00035146" w:rsidP="00035146">
      <w:pPr>
        <w:autoSpaceDE w:val="0"/>
        <w:autoSpaceDN w:val="0"/>
        <w:adjustRightInd w:val="0"/>
        <w:rPr>
          <w:sz w:val="22"/>
          <w:szCs w:val="22"/>
        </w:rPr>
      </w:pPr>
      <w:proofErr w:type="spellStart"/>
      <w:r w:rsidRPr="00035146">
        <w:rPr>
          <w:sz w:val="22"/>
          <w:szCs w:val="22"/>
        </w:rPr>
        <w:t>Polisorbatas</w:t>
      </w:r>
      <w:proofErr w:type="spellEnd"/>
      <w:r w:rsidRPr="00035146">
        <w:rPr>
          <w:sz w:val="22"/>
          <w:szCs w:val="22"/>
        </w:rPr>
        <w:t xml:space="preserve"> 80</w:t>
      </w:r>
    </w:p>
    <w:p w:rsidR="00035146" w:rsidRPr="00035146" w:rsidRDefault="00035146" w:rsidP="00035146">
      <w:pPr>
        <w:autoSpaceDE w:val="0"/>
        <w:autoSpaceDN w:val="0"/>
        <w:adjustRightInd w:val="0"/>
        <w:rPr>
          <w:sz w:val="22"/>
          <w:szCs w:val="22"/>
        </w:rPr>
      </w:pPr>
      <w:proofErr w:type="spellStart"/>
      <w:r w:rsidRPr="00035146">
        <w:rPr>
          <w:sz w:val="22"/>
          <w:szCs w:val="22"/>
        </w:rPr>
        <w:t>Ponso</w:t>
      </w:r>
      <w:proofErr w:type="spellEnd"/>
      <w:r w:rsidRPr="00035146">
        <w:rPr>
          <w:sz w:val="22"/>
          <w:szCs w:val="22"/>
        </w:rPr>
        <w:t xml:space="preserve"> 4R aliuminio </w:t>
      </w:r>
      <w:proofErr w:type="spellStart"/>
      <w:r w:rsidRPr="00035146">
        <w:rPr>
          <w:sz w:val="22"/>
          <w:szCs w:val="22"/>
        </w:rPr>
        <w:t>kraplakas</w:t>
      </w:r>
      <w:proofErr w:type="spellEnd"/>
      <w:r w:rsidRPr="00035146">
        <w:rPr>
          <w:sz w:val="22"/>
          <w:szCs w:val="22"/>
        </w:rPr>
        <w:t xml:space="preserve"> (E 124)</w:t>
      </w:r>
    </w:p>
    <w:p w:rsidR="00035146" w:rsidRPr="00035146" w:rsidRDefault="00035146" w:rsidP="00035146">
      <w:pPr>
        <w:autoSpaceDE w:val="0"/>
        <w:autoSpaceDN w:val="0"/>
        <w:adjustRightInd w:val="0"/>
        <w:rPr>
          <w:sz w:val="22"/>
          <w:szCs w:val="22"/>
        </w:rPr>
      </w:pPr>
      <w:proofErr w:type="spellStart"/>
      <w:r w:rsidRPr="00035146">
        <w:rPr>
          <w:sz w:val="22"/>
          <w:szCs w:val="22"/>
        </w:rPr>
        <w:t>Chinolino</w:t>
      </w:r>
      <w:proofErr w:type="spellEnd"/>
      <w:r w:rsidRPr="00035146">
        <w:rPr>
          <w:sz w:val="22"/>
          <w:szCs w:val="22"/>
        </w:rPr>
        <w:t xml:space="preserve"> geltonojo aliuminio </w:t>
      </w:r>
      <w:proofErr w:type="spellStart"/>
      <w:r w:rsidRPr="00035146">
        <w:rPr>
          <w:sz w:val="22"/>
          <w:szCs w:val="22"/>
        </w:rPr>
        <w:t>kraplakas</w:t>
      </w:r>
      <w:proofErr w:type="spellEnd"/>
      <w:r w:rsidRPr="00035146">
        <w:rPr>
          <w:sz w:val="22"/>
          <w:szCs w:val="22"/>
        </w:rPr>
        <w:t xml:space="preserve"> (E 104)</w:t>
      </w:r>
    </w:p>
    <w:p w:rsidR="00035146" w:rsidRPr="00035146" w:rsidRDefault="00035146" w:rsidP="00035146">
      <w:pPr>
        <w:autoSpaceDE w:val="0"/>
        <w:autoSpaceDN w:val="0"/>
        <w:adjustRightInd w:val="0"/>
        <w:rPr>
          <w:sz w:val="22"/>
          <w:szCs w:val="22"/>
        </w:rPr>
      </w:pPr>
      <w:r w:rsidRPr="00035146">
        <w:rPr>
          <w:sz w:val="22"/>
          <w:szCs w:val="22"/>
        </w:rPr>
        <w:t xml:space="preserve">Natrio </w:t>
      </w:r>
      <w:proofErr w:type="spellStart"/>
      <w:r w:rsidRPr="00035146">
        <w:rPr>
          <w:sz w:val="22"/>
          <w:szCs w:val="22"/>
        </w:rPr>
        <w:t>laurilsulfatas</w:t>
      </w:r>
      <w:proofErr w:type="spellEnd"/>
    </w:p>
    <w:p w:rsidR="00035146" w:rsidRPr="00035146" w:rsidRDefault="00035146" w:rsidP="00035146">
      <w:pPr>
        <w:autoSpaceDE w:val="0"/>
        <w:autoSpaceDN w:val="0"/>
        <w:adjustRightInd w:val="0"/>
        <w:rPr>
          <w:sz w:val="22"/>
          <w:szCs w:val="22"/>
        </w:rPr>
      </w:pPr>
      <w:r w:rsidRPr="00035146">
        <w:rPr>
          <w:sz w:val="22"/>
          <w:szCs w:val="22"/>
        </w:rPr>
        <w:t>Titano dioksidas (E171)</w:t>
      </w:r>
    </w:p>
    <w:p w:rsidR="00035146" w:rsidRPr="00035146" w:rsidRDefault="00035146" w:rsidP="00035146">
      <w:pPr>
        <w:autoSpaceDE w:val="0"/>
        <w:autoSpaceDN w:val="0"/>
        <w:adjustRightInd w:val="0"/>
        <w:rPr>
          <w:sz w:val="22"/>
          <w:szCs w:val="22"/>
        </w:rPr>
      </w:pPr>
      <w:proofErr w:type="spellStart"/>
      <w:r w:rsidRPr="00035146">
        <w:rPr>
          <w:sz w:val="22"/>
          <w:szCs w:val="22"/>
        </w:rPr>
        <w:t>Trietilo</w:t>
      </w:r>
      <w:proofErr w:type="spellEnd"/>
      <w:r w:rsidRPr="00035146">
        <w:rPr>
          <w:sz w:val="22"/>
          <w:szCs w:val="22"/>
        </w:rPr>
        <w:t xml:space="preserve"> citratas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u w:val="single"/>
        </w:rPr>
      </w:pPr>
      <w:r w:rsidRPr="00035146">
        <w:rPr>
          <w:sz w:val="22"/>
          <w:szCs w:val="22"/>
          <w:u w:val="single"/>
        </w:rPr>
        <w:t>Spausdinimo rašalas</w:t>
      </w:r>
    </w:p>
    <w:p w:rsidR="00035146" w:rsidRPr="00035146" w:rsidRDefault="00035146" w:rsidP="00035146">
      <w:pPr>
        <w:autoSpaceDE w:val="0"/>
        <w:autoSpaceDN w:val="0"/>
        <w:adjustRightInd w:val="0"/>
        <w:rPr>
          <w:sz w:val="22"/>
          <w:szCs w:val="22"/>
        </w:rPr>
      </w:pPr>
      <w:proofErr w:type="spellStart"/>
      <w:r w:rsidRPr="00035146">
        <w:rPr>
          <w:sz w:val="22"/>
          <w:szCs w:val="22"/>
        </w:rPr>
        <w:t>Makrogolis</w:t>
      </w:r>
      <w:proofErr w:type="spellEnd"/>
      <w:r w:rsidR="00126F94">
        <w:rPr>
          <w:sz w:val="22"/>
          <w:szCs w:val="22"/>
        </w:rPr>
        <w:t xml:space="preserve"> 600</w:t>
      </w:r>
    </w:p>
    <w:p w:rsidR="00035146" w:rsidRPr="00035146" w:rsidRDefault="00035146" w:rsidP="00035146">
      <w:pPr>
        <w:autoSpaceDE w:val="0"/>
        <w:autoSpaceDN w:val="0"/>
        <w:adjustRightInd w:val="0"/>
        <w:rPr>
          <w:sz w:val="22"/>
          <w:szCs w:val="22"/>
        </w:rPr>
      </w:pPr>
      <w:proofErr w:type="spellStart"/>
      <w:r w:rsidRPr="00035146">
        <w:rPr>
          <w:sz w:val="22"/>
          <w:szCs w:val="22"/>
        </w:rPr>
        <w:t>Šelakas</w:t>
      </w:r>
      <w:proofErr w:type="spellEnd"/>
    </w:p>
    <w:p w:rsidR="00035146" w:rsidRPr="00035146" w:rsidRDefault="00035146" w:rsidP="00035146">
      <w:pPr>
        <w:autoSpaceDE w:val="0"/>
        <w:autoSpaceDN w:val="0"/>
        <w:adjustRightInd w:val="0"/>
        <w:rPr>
          <w:sz w:val="22"/>
          <w:szCs w:val="22"/>
        </w:rPr>
      </w:pPr>
      <w:proofErr w:type="spellStart"/>
      <w:r w:rsidRPr="00035146">
        <w:rPr>
          <w:sz w:val="22"/>
          <w:szCs w:val="22"/>
        </w:rPr>
        <w:t>Povidonas</w:t>
      </w:r>
      <w:proofErr w:type="spellEnd"/>
    </w:p>
    <w:p w:rsidR="00035146" w:rsidRPr="00035146" w:rsidRDefault="00035146" w:rsidP="00035146">
      <w:pPr>
        <w:autoSpaceDE w:val="0"/>
        <w:autoSpaceDN w:val="0"/>
        <w:adjustRightInd w:val="0"/>
        <w:rPr>
          <w:sz w:val="22"/>
          <w:szCs w:val="22"/>
        </w:rPr>
      </w:pPr>
      <w:r w:rsidRPr="00035146">
        <w:rPr>
          <w:sz w:val="22"/>
          <w:szCs w:val="22"/>
        </w:rPr>
        <w:t>Juodasis geležies oksidas (E172)</w:t>
      </w:r>
    </w:p>
    <w:p w:rsidR="00035146" w:rsidRPr="00035146" w:rsidRDefault="00035146" w:rsidP="00035146">
      <w:pPr>
        <w:autoSpaceDE w:val="0"/>
        <w:autoSpaceDN w:val="0"/>
        <w:adjustRightInd w:val="0"/>
        <w:rPr>
          <w:sz w:val="22"/>
          <w:szCs w:val="22"/>
        </w:rPr>
      </w:pPr>
      <w:r w:rsidRPr="00035146">
        <w:rPr>
          <w:sz w:val="22"/>
          <w:szCs w:val="22"/>
        </w:rPr>
        <w:t>Raudonasis geležies oksidas (E172)</w:t>
      </w:r>
    </w:p>
    <w:p w:rsidR="00035146" w:rsidRPr="00035146" w:rsidRDefault="00035146" w:rsidP="00035146">
      <w:pPr>
        <w:autoSpaceDE w:val="0"/>
        <w:autoSpaceDN w:val="0"/>
        <w:adjustRightInd w:val="0"/>
        <w:rPr>
          <w:sz w:val="22"/>
          <w:szCs w:val="22"/>
        </w:rPr>
      </w:pPr>
      <w:r w:rsidRPr="00035146">
        <w:rPr>
          <w:sz w:val="22"/>
          <w:szCs w:val="22"/>
        </w:rPr>
        <w:t>Geltonasis geležies oksidas (E172)</w:t>
      </w:r>
    </w:p>
    <w:p w:rsidR="00035146" w:rsidRPr="00035146" w:rsidRDefault="00035146" w:rsidP="00035146">
      <w:pPr>
        <w:rPr>
          <w:sz w:val="22"/>
          <w:szCs w:val="22"/>
        </w:rPr>
      </w:pPr>
    </w:p>
    <w:p w:rsidR="00035146" w:rsidRPr="00035146" w:rsidRDefault="00035146" w:rsidP="00035146">
      <w:pPr>
        <w:ind w:left="540" w:hanging="540"/>
        <w:rPr>
          <w:b/>
          <w:bCs/>
          <w:sz w:val="22"/>
          <w:szCs w:val="22"/>
        </w:rPr>
      </w:pPr>
      <w:r w:rsidRPr="00035146">
        <w:rPr>
          <w:b/>
          <w:bCs/>
          <w:sz w:val="22"/>
          <w:szCs w:val="22"/>
        </w:rPr>
        <w:lastRenderedPageBreak/>
        <w:t>6.2</w:t>
      </w:r>
      <w:r w:rsidRPr="00035146">
        <w:rPr>
          <w:b/>
          <w:bCs/>
          <w:sz w:val="22"/>
          <w:szCs w:val="22"/>
        </w:rPr>
        <w:tab/>
        <w:t>Nesuderinamumas</w:t>
      </w:r>
    </w:p>
    <w:p w:rsidR="00035146" w:rsidRPr="00035146" w:rsidRDefault="00035146" w:rsidP="00035146">
      <w:pPr>
        <w:rPr>
          <w:sz w:val="22"/>
          <w:szCs w:val="22"/>
        </w:rPr>
      </w:pPr>
    </w:p>
    <w:p w:rsidR="00035146" w:rsidRPr="00035146" w:rsidRDefault="00035146" w:rsidP="00035146">
      <w:pPr>
        <w:rPr>
          <w:sz w:val="22"/>
          <w:szCs w:val="22"/>
        </w:rPr>
      </w:pPr>
      <w:r w:rsidRPr="00035146">
        <w:rPr>
          <w:sz w:val="22"/>
          <w:szCs w:val="22"/>
        </w:rPr>
        <w:t>Duomenys nebūtini.</w:t>
      </w:r>
    </w:p>
    <w:p w:rsidR="00035146" w:rsidRPr="00035146" w:rsidRDefault="00035146" w:rsidP="00035146">
      <w:pPr>
        <w:ind w:left="540" w:hanging="540"/>
        <w:rPr>
          <w:sz w:val="22"/>
          <w:szCs w:val="22"/>
        </w:rPr>
      </w:pPr>
      <w:bookmarkStart w:id="42" w:name="_Toc129243243"/>
      <w:bookmarkStart w:id="43" w:name="_Toc129243118"/>
      <w:bookmarkEnd w:id="42"/>
      <w:bookmarkEnd w:id="43"/>
    </w:p>
    <w:p w:rsidR="00035146" w:rsidRPr="00035146" w:rsidRDefault="00035146" w:rsidP="00035146">
      <w:pPr>
        <w:ind w:left="540" w:hanging="540"/>
        <w:rPr>
          <w:b/>
          <w:bCs/>
          <w:sz w:val="22"/>
          <w:szCs w:val="22"/>
        </w:rPr>
      </w:pPr>
      <w:r w:rsidRPr="00035146">
        <w:rPr>
          <w:b/>
          <w:bCs/>
          <w:sz w:val="22"/>
          <w:szCs w:val="22"/>
        </w:rPr>
        <w:t>6.3</w:t>
      </w:r>
      <w:r w:rsidRPr="00035146">
        <w:rPr>
          <w:b/>
          <w:bCs/>
          <w:sz w:val="22"/>
          <w:szCs w:val="22"/>
        </w:rPr>
        <w:tab/>
        <w:t>Tinkamumo laikas</w:t>
      </w:r>
    </w:p>
    <w:p w:rsidR="00035146" w:rsidRPr="00035146" w:rsidRDefault="00035146" w:rsidP="00035146">
      <w:pPr>
        <w:rPr>
          <w:sz w:val="22"/>
          <w:szCs w:val="22"/>
        </w:rPr>
      </w:pPr>
    </w:p>
    <w:p w:rsidR="00035146" w:rsidRPr="00035146" w:rsidRDefault="00035146" w:rsidP="00035146">
      <w:pPr>
        <w:rPr>
          <w:sz w:val="22"/>
          <w:szCs w:val="22"/>
        </w:rPr>
      </w:pPr>
      <w:r w:rsidRPr="00035146">
        <w:rPr>
          <w:sz w:val="22"/>
          <w:szCs w:val="22"/>
        </w:rPr>
        <w:t xml:space="preserve">3 metai </w:t>
      </w:r>
    </w:p>
    <w:p w:rsidR="00035146" w:rsidRPr="00035146" w:rsidRDefault="00035146" w:rsidP="00035146">
      <w:pPr>
        <w:rPr>
          <w:sz w:val="22"/>
          <w:szCs w:val="22"/>
        </w:rPr>
      </w:pPr>
      <w:r w:rsidRPr="00035146">
        <w:rPr>
          <w:i/>
          <w:sz w:val="22"/>
          <w:szCs w:val="22"/>
        </w:rPr>
        <w:t xml:space="preserve">Tik DTPE tablečių </w:t>
      </w:r>
      <w:proofErr w:type="spellStart"/>
      <w:r w:rsidRPr="00035146">
        <w:rPr>
          <w:i/>
          <w:sz w:val="22"/>
          <w:szCs w:val="22"/>
        </w:rPr>
        <w:t>talpyklei</w:t>
      </w:r>
      <w:proofErr w:type="spellEnd"/>
    </w:p>
    <w:p w:rsidR="00035146" w:rsidRPr="00035146" w:rsidRDefault="00035146" w:rsidP="00035146">
      <w:pPr>
        <w:rPr>
          <w:sz w:val="22"/>
          <w:szCs w:val="22"/>
        </w:rPr>
      </w:pPr>
      <w:r w:rsidRPr="00035146">
        <w:rPr>
          <w:sz w:val="22"/>
          <w:szCs w:val="22"/>
        </w:rPr>
        <w:t xml:space="preserve">Tinkamumo laikas po pirmojo DTPE tablečių </w:t>
      </w:r>
      <w:proofErr w:type="spellStart"/>
      <w:r w:rsidRPr="00035146">
        <w:rPr>
          <w:sz w:val="22"/>
          <w:szCs w:val="22"/>
        </w:rPr>
        <w:t>talpyklės</w:t>
      </w:r>
      <w:proofErr w:type="spellEnd"/>
      <w:r w:rsidRPr="00035146">
        <w:rPr>
          <w:sz w:val="22"/>
          <w:szCs w:val="22"/>
        </w:rPr>
        <w:t xml:space="preserve"> atidarymo: 6 mėnesiai</w:t>
      </w: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44" w:name="_Toc129243244"/>
      <w:bookmarkStart w:id="45" w:name="_Toc129243119"/>
      <w:bookmarkEnd w:id="44"/>
      <w:r w:rsidRPr="00035146">
        <w:rPr>
          <w:b/>
          <w:bCs/>
          <w:sz w:val="22"/>
          <w:szCs w:val="22"/>
        </w:rPr>
        <w:t>6.4</w:t>
      </w:r>
      <w:r w:rsidRPr="00035146">
        <w:rPr>
          <w:b/>
          <w:bCs/>
          <w:sz w:val="22"/>
          <w:szCs w:val="22"/>
        </w:rPr>
        <w:tab/>
        <w:t>Specialios laikymo sąlygos</w:t>
      </w:r>
      <w:bookmarkEnd w:id="45"/>
    </w:p>
    <w:p w:rsidR="00035146" w:rsidRPr="00035146" w:rsidRDefault="00035146" w:rsidP="00035146">
      <w:pPr>
        <w:rPr>
          <w:sz w:val="22"/>
          <w:szCs w:val="22"/>
        </w:rPr>
      </w:pPr>
    </w:p>
    <w:p w:rsidR="00035146" w:rsidRPr="00035146" w:rsidRDefault="00035146" w:rsidP="00035146">
      <w:pPr>
        <w:rPr>
          <w:sz w:val="22"/>
          <w:szCs w:val="22"/>
        </w:rPr>
      </w:pPr>
      <w:r w:rsidRPr="00035146">
        <w:rPr>
          <w:sz w:val="22"/>
          <w:szCs w:val="22"/>
        </w:rPr>
        <w:t>Šiam vaistiniam preparatui specialių laikymo sąlygų nereikia</w:t>
      </w: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46" w:name="_Toc129243245"/>
      <w:bookmarkStart w:id="47" w:name="_Toc129243120"/>
      <w:bookmarkEnd w:id="46"/>
      <w:r w:rsidRPr="00035146">
        <w:rPr>
          <w:b/>
          <w:bCs/>
          <w:sz w:val="22"/>
          <w:szCs w:val="22"/>
        </w:rPr>
        <w:t>6.5</w:t>
      </w:r>
      <w:r w:rsidRPr="00035146">
        <w:rPr>
          <w:b/>
          <w:bCs/>
          <w:sz w:val="22"/>
          <w:szCs w:val="22"/>
        </w:rPr>
        <w:tab/>
      </w:r>
      <w:proofErr w:type="spellStart"/>
      <w:r w:rsidRPr="00035146">
        <w:rPr>
          <w:b/>
          <w:bCs/>
          <w:sz w:val="22"/>
          <w:szCs w:val="22"/>
        </w:rPr>
        <w:t>Talpyklės</w:t>
      </w:r>
      <w:proofErr w:type="spellEnd"/>
      <w:r w:rsidRPr="00035146">
        <w:rPr>
          <w:b/>
          <w:bCs/>
          <w:sz w:val="22"/>
          <w:szCs w:val="22"/>
        </w:rPr>
        <w:t xml:space="preserve"> pobūdis ir jos turinys</w:t>
      </w:r>
      <w:bookmarkEnd w:id="47"/>
    </w:p>
    <w:p w:rsidR="00035146" w:rsidRPr="00035146" w:rsidRDefault="00035146" w:rsidP="00035146">
      <w:pPr>
        <w:rPr>
          <w:sz w:val="22"/>
          <w:szCs w:val="22"/>
        </w:rPr>
      </w:pPr>
    </w:p>
    <w:p w:rsidR="00035146" w:rsidRPr="00035146" w:rsidRDefault="00035146" w:rsidP="00035146">
      <w:pPr>
        <w:rPr>
          <w:sz w:val="22"/>
          <w:szCs w:val="22"/>
        </w:rPr>
      </w:pPr>
      <w:r w:rsidRPr="00035146">
        <w:rPr>
          <w:sz w:val="22"/>
          <w:szCs w:val="22"/>
        </w:rPr>
        <w:t>Al-OPA/Al/PVC lizdinių plokštelių pakuotė: 7 arba 14 skrandyje neirių tablečių.</w:t>
      </w:r>
    </w:p>
    <w:p w:rsidR="00035146" w:rsidRPr="00035146" w:rsidRDefault="00035146" w:rsidP="00035146">
      <w:pPr>
        <w:rPr>
          <w:sz w:val="22"/>
          <w:szCs w:val="22"/>
        </w:rPr>
      </w:pPr>
      <w:r w:rsidRPr="00035146">
        <w:rPr>
          <w:sz w:val="22"/>
          <w:szCs w:val="22"/>
        </w:rPr>
        <w:t xml:space="preserve">DTPE tablečių </w:t>
      </w:r>
      <w:proofErr w:type="spellStart"/>
      <w:r w:rsidRPr="00035146">
        <w:rPr>
          <w:sz w:val="22"/>
          <w:szCs w:val="22"/>
        </w:rPr>
        <w:t>talpyklė</w:t>
      </w:r>
      <w:proofErr w:type="spellEnd"/>
      <w:r w:rsidRPr="00035146">
        <w:rPr>
          <w:sz w:val="22"/>
          <w:szCs w:val="22"/>
        </w:rPr>
        <w:t xml:space="preserve"> su </w:t>
      </w:r>
      <w:proofErr w:type="spellStart"/>
      <w:r w:rsidRPr="00035146">
        <w:rPr>
          <w:sz w:val="22"/>
          <w:szCs w:val="22"/>
        </w:rPr>
        <w:t>polipropileniniu</w:t>
      </w:r>
      <w:proofErr w:type="spellEnd"/>
      <w:r w:rsidRPr="00035146">
        <w:rPr>
          <w:sz w:val="22"/>
          <w:szCs w:val="22"/>
        </w:rPr>
        <w:t xml:space="preserve"> užsukamu</w:t>
      </w:r>
      <w:r w:rsidR="00126F94">
        <w:rPr>
          <w:sz w:val="22"/>
          <w:szCs w:val="22"/>
        </w:rPr>
        <w:t>oju</w:t>
      </w:r>
      <w:r w:rsidRPr="00035146">
        <w:rPr>
          <w:sz w:val="22"/>
          <w:szCs w:val="22"/>
        </w:rPr>
        <w:t xml:space="preserve"> dangteliu, kuriame įmontuotas </w:t>
      </w:r>
      <w:proofErr w:type="spellStart"/>
      <w:r w:rsidRPr="00035146">
        <w:rPr>
          <w:sz w:val="22"/>
          <w:szCs w:val="22"/>
        </w:rPr>
        <w:t>sausiklis</w:t>
      </w:r>
      <w:proofErr w:type="spellEnd"/>
      <w:r w:rsidRPr="00035146">
        <w:rPr>
          <w:sz w:val="22"/>
          <w:szCs w:val="22"/>
        </w:rPr>
        <w:t>: 7 arba 14 skrandyje neirių tablečių.</w:t>
      </w:r>
    </w:p>
    <w:p w:rsidR="00035146" w:rsidRPr="00035146" w:rsidRDefault="00035146" w:rsidP="00035146">
      <w:pPr>
        <w:rPr>
          <w:sz w:val="22"/>
          <w:szCs w:val="22"/>
        </w:rPr>
      </w:pPr>
    </w:p>
    <w:p w:rsidR="00035146" w:rsidRPr="00035146" w:rsidRDefault="00035146" w:rsidP="00035146">
      <w:pPr>
        <w:rPr>
          <w:sz w:val="22"/>
          <w:szCs w:val="22"/>
        </w:rPr>
      </w:pPr>
      <w:r w:rsidRPr="00035146">
        <w:rPr>
          <w:sz w:val="22"/>
          <w:szCs w:val="22"/>
        </w:rPr>
        <w:t>Gali būti tiekiamos ne visų dydžių pakuotės.</w:t>
      </w: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48" w:name="_Toc129243246"/>
      <w:bookmarkStart w:id="49" w:name="_Toc129243121"/>
      <w:bookmarkEnd w:id="48"/>
      <w:r w:rsidRPr="00035146">
        <w:rPr>
          <w:b/>
          <w:bCs/>
          <w:sz w:val="22"/>
          <w:szCs w:val="22"/>
        </w:rPr>
        <w:t>6.6</w:t>
      </w:r>
      <w:r w:rsidRPr="00035146">
        <w:rPr>
          <w:b/>
          <w:bCs/>
          <w:sz w:val="22"/>
          <w:szCs w:val="22"/>
        </w:rPr>
        <w:tab/>
        <w:t xml:space="preserve">Specialūs reikalavimai atliekoms tvarkyti </w:t>
      </w:r>
      <w:bookmarkEnd w:id="49"/>
      <w:r w:rsidRPr="00035146">
        <w:rPr>
          <w:b/>
          <w:bCs/>
          <w:sz w:val="22"/>
          <w:szCs w:val="22"/>
        </w:rPr>
        <w:t>ir vaistiniam preparatui ruošti</w:t>
      </w:r>
    </w:p>
    <w:p w:rsidR="00035146" w:rsidRPr="00035146" w:rsidRDefault="00035146" w:rsidP="00035146">
      <w:pPr>
        <w:rPr>
          <w:sz w:val="22"/>
          <w:szCs w:val="22"/>
        </w:rPr>
      </w:pPr>
    </w:p>
    <w:p w:rsidR="00035146" w:rsidRPr="00035146" w:rsidRDefault="00035146" w:rsidP="00035146">
      <w:pPr>
        <w:rPr>
          <w:sz w:val="22"/>
          <w:szCs w:val="22"/>
        </w:rPr>
      </w:pPr>
      <w:r w:rsidRPr="00035146">
        <w:rPr>
          <w:sz w:val="22"/>
          <w:szCs w:val="22"/>
        </w:rPr>
        <w:t>Specialių reikalavimų nėra.</w:t>
      </w: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50" w:name="_Toc129243247"/>
      <w:bookmarkStart w:id="51" w:name="_Toc129243122"/>
      <w:bookmarkEnd w:id="50"/>
      <w:r w:rsidRPr="00035146">
        <w:rPr>
          <w:b/>
          <w:bCs/>
          <w:sz w:val="22"/>
          <w:szCs w:val="22"/>
        </w:rPr>
        <w:t>7.</w:t>
      </w:r>
      <w:r w:rsidRPr="00035146">
        <w:rPr>
          <w:b/>
          <w:bCs/>
          <w:sz w:val="22"/>
          <w:szCs w:val="22"/>
        </w:rPr>
        <w:tab/>
        <w:t>RINKODAROS TEISĖS TURĖTOJAS</w:t>
      </w:r>
      <w:bookmarkEnd w:id="51"/>
    </w:p>
    <w:p w:rsidR="00035146" w:rsidRPr="00035146" w:rsidRDefault="00035146" w:rsidP="00035146">
      <w:pPr>
        <w:rPr>
          <w:sz w:val="22"/>
          <w:szCs w:val="22"/>
        </w:rPr>
      </w:pPr>
    </w:p>
    <w:p w:rsidR="00035146" w:rsidRPr="00035146" w:rsidRDefault="00035146" w:rsidP="00035146">
      <w:pPr>
        <w:rPr>
          <w:sz w:val="22"/>
          <w:szCs w:val="22"/>
        </w:rPr>
      </w:pPr>
      <w:proofErr w:type="spellStart"/>
      <w:r w:rsidRPr="00035146">
        <w:rPr>
          <w:sz w:val="22"/>
          <w:szCs w:val="22"/>
        </w:rPr>
        <w:t>Sandoz</w:t>
      </w:r>
      <w:proofErr w:type="spellEnd"/>
      <w:r w:rsidRPr="00035146">
        <w:rPr>
          <w:sz w:val="22"/>
          <w:szCs w:val="22"/>
        </w:rPr>
        <w:t xml:space="preserve"> </w:t>
      </w:r>
      <w:proofErr w:type="spellStart"/>
      <w:r w:rsidRPr="00035146">
        <w:rPr>
          <w:sz w:val="22"/>
          <w:szCs w:val="22"/>
        </w:rPr>
        <w:t>d.d</w:t>
      </w:r>
      <w:proofErr w:type="spellEnd"/>
      <w:r w:rsidRPr="00035146">
        <w:rPr>
          <w:sz w:val="22"/>
          <w:szCs w:val="22"/>
        </w:rPr>
        <w:t>.</w:t>
      </w:r>
    </w:p>
    <w:p w:rsidR="00035146" w:rsidRPr="00035146" w:rsidRDefault="00035146" w:rsidP="00035146">
      <w:pPr>
        <w:rPr>
          <w:sz w:val="22"/>
          <w:szCs w:val="22"/>
        </w:rPr>
      </w:pPr>
      <w:proofErr w:type="spellStart"/>
      <w:r w:rsidRPr="00035146">
        <w:rPr>
          <w:sz w:val="22"/>
          <w:szCs w:val="22"/>
        </w:rPr>
        <w:t>Verovškova</w:t>
      </w:r>
      <w:proofErr w:type="spellEnd"/>
      <w:r w:rsidRPr="00035146">
        <w:rPr>
          <w:sz w:val="22"/>
          <w:szCs w:val="22"/>
        </w:rPr>
        <w:t xml:space="preserve"> 57</w:t>
      </w:r>
    </w:p>
    <w:p w:rsidR="00035146" w:rsidRPr="00035146" w:rsidRDefault="00035146" w:rsidP="00035146">
      <w:pPr>
        <w:rPr>
          <w:sz w:val="22"/>
          <w:szCs w:val="22"/>
        </w:rPr>
      </w:pPr>
      <w:r w:rsidRPr="00035146">
        <w:rPr>
          <w:sz w:val="22"/>
          <w:szCs w:val="22"/>
        </w:rPr>
        <w:t xml:space="preserve">SI-1000 </w:t>
      </w:r>
      <w:proofErr w:type="spellStart"/>
      <w:r w:rsidRPr="00035146">
        <w:rPr>
          <w:sz w:val="22"/>
          <w:szCs w:val="22"/>
        </w:rPr>
        <w:t>Ljubljana</w:t>
      </w:r>
      <w:proofErr w:type="spellEnd"/>
    </w:p>
    <w:p w:rsidR="00035146" w:rsidRPr="00035146" w:rsidRDefault="00035146" w:rsidP="00035146">
      <w:pPr>
        <w:rPr>
          <w:sz w:val="22"/>
          <w:szCs w:val="22"/>
        </w:rPr>
      </w:pPr>
      <w:r w:rsidRPr="00035146">
        <w:rPr>
          <w:sz w:val="22"/>
          <w:szCs w:val="22"/>
        </w:rPr>
        <w:t>Slovėnija</w:t>
      </w: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52" w:name="_Toc129243248"/>
      <w:bookmarkStart w:id="53" w:name="_Toc129243123"/>
      <w:bookmarkEnd w:id="52"/>
      <w:r w:rsidRPr="00035146">
        <w:rPr>
          <w:b/>
          <w:bCs/>
          <w:sz w:val="22"/>
          <w:szCs w:val="22"/>
        </w:rPr>
        <w:t>8.</w:t>
      </w:r>
      <w:r w:rsidRPr="00035146">
        <w:rPr>
          <w:b/>
          <w:bCs/>
          <w:sz w:val="22"/>
          <w:szCs w:val="22"/>
        </w:rPr>
        <w:tab/>
      </w:r>
      <w:r w:rsidRPr="00126F94">
        <w:rPr>
          <w:b/>
          <w:bCs/>
          <w:sz w:val="22"/>
          <w:szCs w:val="22"/>
        </w:rPr>
        <w:t xml:space="preserve">RINKODAROS </w:t>
      </w:r>
      <w:r w:rsidRPr="00337EF6">
        <w:rPr>
          <w:b/>
          <w:bCs/>
          <w:color w:val="000000"/>
          <w:sz w:val="22"/>
          <w:szCs w:val="22"/>
        </w:rPr>
        <w:t>PAŽYMĖJIMO</w:t>
      </w:r>
      <w:r w:rsidRPr="00035146">
        <w:rPr>
          <w:b/>
          <w:bCs/>
          <w:sz w:val="22"/>
          <w:szCs w:val="22"/>
        </w:rPr>
        <w:t xml:space="preserve"> NUMERIS</w:t>
      </w:r>
      <w:bookmarkEnd w:id="53"/>
      <w:r w:rsidRPr="00035146">
        <w:rPr>
          <w:b/>
          <w:bCs/>
          <w:sz w:val="22"/>
          <w:szCs w:val="22"/>
        </w:rPr>
        <w:t xml:space="preserve"> (-IAI)</w:t>
      </w:r>
    </w:p>
    <w:p w:rsidR="00035146" w:rsidRPr="00035146" w:rsidRDefault="00035146" w:rsidP="00035146">
      <w:pPr>
        <w:rPr>
          <w:sz w:val="22"/>
          <w:szCs w:val="22"/>
        </w:rPr>
      </w:pPr>
    </w:p>
    <w:p w:rsidR="00035146" w:rsidRPr="00035146" w:rsidRDefault="00035146" w:rsidP="00035146">
      <w:pPr>
        <w:rPr>
          <w:sz w:val="22"/>
          <w:szCs w:val="22"/>
          <w:u w:val="single"/>
        </w:rPr>
      </w:pPr>
      <w:r w:rsidRPr="00035146">
        <w:rPr>
          <w:bCs/>
          <w:sz w:val="22"/>
          <w:szCs w:val="22"/>
          <w:u w:val="single"/>
        </w:rPr>
        <w:t>Lizdinė plokštelė:</w:t>
      </w:r>
    </w:p>
    <w:p w:rsidR="00035146" w:rsidRPr="00035146" w:rsidRDefault="00035146" w:rsidP="00035146">
      <w:pPr>
        <w:rPr>
          <w:bCs/>
          <w:sz w:val="22"/>
          <w:szCs w:val="22"/>
        </w:rPr>
      </w:pPr>
      <w:r w:rsidRPr="00035146">
        <w:rPr>
          <w:bCs/>
          <w:sz w:val="22"/>
          <w:szCs w:val="22"/>
        </w:rPr>
        <w:t xml:space="preserve">N7 - LT/1/10/2332/001 </w:t>
      </w:r>
    </w:p>
    <w:p w:rsidR="00035146" w:rsidRPr="00035146" w:rsidRDefault="00035146" w:rsidP="00035146">
      <w:pPr>
        <w:rPr>
          <w:bCs/>
          <w:sz w:val="22"/>
          <w:szCs w:val="22"/>
        </w:rPr>
      </w:pPr>
      <w:r w:rsidRPr="00035146">
        <w:rPr>
          <w:bCs/>
          <w:sz w:val="22"/>
          <w:szCs w:val="22"/>
        </w:rPr>
        <w:t xml:space="preserve">N14 - LT/1/10/2332/002 </w:t>
      </w:r>
    </w:p>
    <w:p w:rsidR="00380ED3" w:rsidRDefault="00380ED3" w:rsidP="00035146">
      <w:pPr>
        <w:rPr>
          <w:bCs/>
          <w:sz w:val="22"/>
          <w:szCs w:val="22"/>
          <w:u w:val="single"/>
        </w:rPr>
      </w:pPr>
    </w:p>
    <w:p w:rsidR="00035146" w:rsidRPr="00035146" w:rsidRDefault="00035146" w:rsidP="00035146">
      <w:pPr>
        <w:rPr>
          <w:bCs/>
          <w:sz w:val="22"/>
          <w:szCs w:val="22"/>
          <w:u w:val="single"/>
        </w:rPr>
      </w:pPr>
      <w:r w:rsidRPr="00035146">
        <w:rPr>
          <w:bCs/>
          <w:sz w:val="22"/>
          <w:szCs w:val="22"/>
          <w:u w:val="single"/>
        </w:rPr>
        <w:t xml:space="preserve">Tablečių </w:t>
      </w:r>
      <w:proofErr w:type="spellStart"/>
      <w:r w:rsidRPr="00035146">
        <w:rPr>
          <w:bCs/>
          <w:sz w:val="22"/>
          <w:szCs w:val="22"/>
          <w:u w:val="single"/>
        </w:rPr>
        <w:t>talpyklė</w:t>
      </w:r>
      <w:proofErr w:type="spellEnd"/>
      <w:r w:rsidRPr="00035146">
        <w:rPr>
          <w:bCs/>
          <w:sz w:val="22"/>
          <w:szCs w:val="22"/>
          <w:u w:val="single"/>
        </w:rPr>
        <w:t>:</w:t>
      </w:r>
    </w:p>
    <w:p w:rsidR="00035146" w:rsidRPr="00035146" w:rsidRDefault="00035146" w:rsidP="00035146">
      <w:pPr>
        <w:rPr>
          <w:bCs/>
          <w:sz w:val="22"/>
          <w:szCs w:val="22"/>
        </w:rPr>
      </w:pPr>
      <w:r w:rsidRPr="00035146">
        <w:rPr>
          <w:bCs/>
          <w:sz w:val="22"/>
          <w:szCs w:val="22"/>
        </w:rPr>
        <w:t xml:space="preserve">N7 - LT/1/10/2332/003 </w:t>
      </w:r>
    </w:p>
    <w:p w:rsidR="00035146" w:rsidRPr="00035146" w:rsidRDefault="00035146" w:rsidP="00035146">
      <w:pPr>
        <w:rPr>
          <w:bCs/>
          <w:sz w:val="22"/>
          <w:szCs w:val="22"/>
        </w:rPr>
      </w:pPr>
      <w:r w:rsidRPr="00035146">
        <w:rPr>
          <w:bCs/>
          <w:sz w:val="22"/>
          <w:szCs w:val="22"/>
        </w:rPr>
        <w:t xml:space="preserve">N14 - LT/1/10/2332/004 </w:t>
      </w: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54" w:name="_Toc129243249"/>
      <w:bookmarkStart w:id="55" w:name="_Toc129243124"/>
      <w:bookmarkEnd w:id="54"/>
      <w:r w:rsidRPr="00035146">
        <w:rPr>
          <w:b/>
          <w:bCs/>
          <w:sz w:val="22"/>
          <w:szCs w:val="22"/>
        </w:rPr>
        <w:t>9.</w:t>
      </w:r>
      <w:r w:rsidRPr="00035146">
        <w:rPr>
          <w:b/>
          <w:bCs/>
          <w:sz w:val="22"/>
          <w:szCs w:val="22"/>
        </w:rPr>
        <w:tab/>
        <w:t xml:space="preserve">RINKODAROS TEISĖS SUTEIKIMO / ATNAUJINIMO </w:t>
      </w:r>
      <w:bookmarkEnd w:id="55"/>
      <w:r w:rsidRPr="00035146">
        <w:rPr>
          <w:b/>
          <w:bCs/>
          <w:sz w:val="22"/>
          <w:szCs w:val="22"/>
        </w:rPr>
        <w:t>DATA</w:t>
      </w:r>
    </w:p>
    <w:p w:rsidR="00035146" w:rsidRPr="00035146" w:rsidRDefault="00035146" w:rsidP="00035146">
      <w:pPr>
        <w:rPr>
          <w:sz w:val="22"/>
          <w:szCs w:val="22"/>
        </w:rPr>
      </w:pPr>
    </w:p>
    <w:p w:rsidR="00035146" w:rsidRPr="00035146" w:rsidRDefault="00035146" w:rsidP="00035146">
      <w:pPr>
        <w:rPr>
          <w:sz w:val="22"/>
          <w:szCs w:val="22"/>
        </w:rPr>
      </w:pPr>
      <w:r w:rsidRPr="00035146">
        <w:rPr>
          <w:noProof/>
          <w:sz w:val="22"/>
          <w:szCs w:val="22"/>
        </w:rPr>
        <w:t>Rinkodaros teisė pirmą kartą suteikta 2011 m. vasario mėn.</w:t>
      </w:r>
      <w:r w:rsidRPr="00035146">
        <w:rPr>
          <w:sz w:val="22"/>
          <w:szCs w:val="22"/>
        </w:rPr>
        <w:t xml:space="preserve"> </w:t>
      </w:r>
      <w:r w:rsidRPr="00035146">
        <w:rPr>
          <w:noProof/>
          <w:sz w:val="22"/>
          <w:szCs w:val="22"/>
        </w:rPr>
        <w:t>19 d.</w:t>
      </w:r>
    </w:p>
    <w:p w:rsidR="00126F94" w:rsidRPr="00126F94" w:rsidRDefault="00126F94" w:rsidP="00126F94">
      <w:pPr>
        <w:rPr>
          <w:snapToGrid w:val="0"/>
          <w:sz w:val="22"/>
          <w:lang w:eastAsia="en-US"/>
        </w:rPr>
      </w:pPr>
      <w:r w:rsidRPr="00126F94">
        <w:rPr>
          <w:noProof/>
          <w:snapToGrid w:val="0"/>
          <w:sz w:val="22"/>
          <w:lang w:eastAsia="en-US"/>
        </w:rPr>
        <w:t xml:space="preserve">Rinkodaros </w:t>
      </w:r>
      <w:r w:rsidRPr="00126F94">
        <w:rPr>
          <w:noProof/>
          <w:snapToGrid w:val="0"/>
          <w:sz w:val="22"/>
          <w:szCs w:val="22"/>
          <w:lang w:eastAsia="en-US"/>
        </w:rPr>
        <w:t>teisė</w:t>
      </w:r>
      <w:r w:rsidRPr="00126F94">
        <w:rPr>
          <w:noProof/>
          <w:snapToGrid w:val="0"/>
          <w:sz w:val="22"/>
          <w:lang w:eastAsia="en-US"/>
        </w:rPr>
        <w:t xml:space="preserve"> paskutinį kartą </w:t>
      </w:r>
      <w:r w:rsidRPr="00126F94">
        <w:rPr>
          <w:noProof/>
          <w:snapToGrid w:val="0"/>
          <w:sz w:val="22"/>
          <w:szCs w:val="22"/>
          <w:lang w:eastAsia="en-US"/>
        </w:rPr>
        <w:t>atnaujinta</w:t>
      </w:r>
      <w:r w:rsidRPr="00126F94">
        <w:rPr>
          <w:noProof/>
          <w:snapToGrid w:val="0"/>
          <w:sz w:val="22"/>
          <w:lang w:eastAsia="en-US"/>
        </w:rPr>
        <w:t xml:space="preserve"> </w:t>
      </w:r>
      <w:r w:rsidR="00056BD5">
        <w:rPr>
          <w:noProof/>
          <w:snapToGrid w:val="0"/>
          <w:sz w:val="22"/>
          <w:lang w:eastAsia="en-US"/>
        </w:rPr>
        <w:t>2015 m. balandžio mėn. 22 d.</w:t>
      </w:r>
    </w:p>
    <w:p w:rsidR="00035146" w:rsidRPr="00035146" w:rsidRDefault="00035146" w:rsidP="00035146">
      <w:pPr>
        <w:rPr>
          <w:sz w:val="22"/>
          <w:szCs w:val="22"/>
        </w:rPr>
      </w:pPr>
    </w:p>
    <w:p w:rsidR="00035146" w:rsidRPr="00035146" w:rsidRDefault="00035146" w:rsidP="00035146">
      <w:pPr>
        <w:rPr>
          <w:sz w:val="22"/>
          <w:szCs w:val="22"/>
        </w:rPr>
      </w:pPr>
    </w:p>
    <w:p w:rsidR="00035146" w:rsidRPr="00035146" w:rsidRDefault="00035146" w:rsidP="00035146">
      <w:pPr>
        <w:ind w:left="540" w:hanging="540"/>
        <w:rPr>
          <w:b/>
          <w:bCs/>
          <w:sz w:val="22"/>
          <w:szCs w:val="22"/>
        </w:rPr>
      </w:pPr>
      <w:bookmarkStart w:id="56" w:name="_Toc129243250"/>
      <w:bookmarkStart w:id="57" w:name="_Toc129243125"/>
      <w:bookmarkEnd w:id="56"/>
      <w:r w:rsidRPr="00035146">
        <w:rPr>
          <w:b/>
          <w:bCs/>
          <w:sz w:val="22"/>
          <w:szCs w:val="22"/>
        </w:rPr>
        <w:t>10.</w:t>
      </w:r>
      <w:r w:rsidRPr="00035146">
        <w:rPr>
          <w:b/>
          <w:bCs/>
          <w:sz w:val="22"/>
          <w:szCs w:val="22"/>
        </w:rPr>
        <w:tab/>
        <w:t xml:space="preserve">TEKSTO PERŽIŪROS </w:t>
      </w:r>
      <w:bookmarkEnd w:id="57"/>
      <w:r w:rsidRPr="00035146">
        <w:rPr>
          <w:b/>
          <w:bCs/>
          <w:sz w:val="22"/>
          <w:szCs w:val="22"/>
        </w:rPr>
        <w:t xml:space="preserve">DATA </w:t>
      </w:r>
    </w:p>
    <w:p w:rsidR="00035146" w:rsidRPr="00035146" w:rsidRDefault="00035146" w:rsidP="00035146">
      <w:pPr>
        <w:ind w:left="540" w:hanging="540"/>
        <w:rPr>
          <w:b/>
          <w:bCs/>
          <w:sz w:val="22"/>
          <w:szCs w:val="22"/>
        </w:rPr>
      </w:pPr>
    </w:p>
    <w:p w:rsidR="00035146" w:rsidRDefault="00056BD5" w:rsidP="00035146">
      <w:pPr>
        <w:rPr>
          <w:noProof/>
          <w:snapToGrid w:val="0"/>
          <w:sz w:val="22"/>
          <w:lang w:eastAsia="en-US"/>
        </w:rPr>
      </w:pPr>
      <w:r>
        <w:rPr>
          <w:noProof/>
          <w:snapToGrid w:val="0"/>
          <w:sz w:val="22"/>
          <w:lang w:eastAsia="en-US"/>
        </w:rPr>
        <w:t>2015 m. balandžio mėn. 22 d.</w:t>
      </w:r>
    </w:p>
    <w:p w:rsidR="00056BD5" w:rsidRPr="00035146" w:rsidRDefault="00056BD5" w:rsidP="00035146">
      <w:pPr>
        <w:rPr>
          <w:sz w:val="22"/>
          <w:szCs w:val="22"/>
        </w:rPr>
      </w:pPr>
    </w:p>
    <w:p w:rsidR="00035146" w:rsidRPr="00035146" w:rsidRDefault="00035146" w:rsidP="00035146">
      <w:pPr>
        <w:rPr>
          <w:sz w:val="22"/>
          <w:szCs w:val="22"/>
        </w:rPr>
      </w:pPr>
    </w:p>
    <w:p w:rsidR="00035146" w:rsidRPr="00035146" w:rsidRDefault="00035146" w:rsidP="00035146">
      <w:pPr>
        <w:rPr>
          <w:color w:val="0000FF"/>
          <w:sz w:val="22"/>
          <w:szCs w:val="22"/>
        </w:rPr>
      </w:pPr>
      <w:r w:rsidRPr="00035146">
        <w:rPr>
          <w:noProof/>
          <w:sz w:val="22"/>
          <w:szCs w:val="22"/>
        </w:rPr>
        <w:t>Išsami informacija apie šį vaistinį preparatą pateikiama Valstybinės vaistų kontrolės tarnybos prie Lietuvos Respublikos  sveikatos apsaugos ministerijos tinklalapyje</w:t>
      </w:r>
      <w:r w:rsidRPr="00035146">
        <w:rPr>
          <w:i/>
          <w:sz w:val="22"/>
          <w:szCs w:val="22"/>
        </w:rPr>
        <w:t xml:space="preserve"> </w:t>
      </w:r>
      <w:hyperlink r:id="rId9" w:history="1">
        <w:r w:rsidRPr="00035146">
          <w:rPr>
            <w:color w:val="0000FF"/>
            <w:sz w:val="22"/>
            <w:szCs w:val="22"/>
            <w:u w:val="single"/>
          </w:rPr>
          <w:t>http://www.vvkt.lt/</w:t>
        </w:r>
      </w:hyperlink>
    </w:p>
    <w:p w:rsidR="00035146" w:rsidRPr="00035146" w:rsidRDefault="00035146" w:rsidP="00035146">
      <w:pPr>
        <w:jc w:val="center"/>
        <w:outlineLvl w:val="0"/>
        <w:rPr>
          <w:sz w:val="22"/>
          <w:szCs w:val="22"/>
        </w:rPr>
      </w:pPr>
      <w:r w:rsidRPr="00035146">
        <w:rPr>
          <w:color w:val="0000FF"/>
          <w:sz w:val="22"/>
          <w:szCs w:val="22"/>
        </w:rPr>
        <w:br w:type="page"/>
      </w: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Pr="00035146" w:rsidRDefault="00035146" w:rsidP="00035146">
      <w:pPr>
        <w:jc w:val="center"/>
        <w:outlineLvl w:val="0"/>
        <w:rPr>
          <w:sz w:val="22"/>
          <w:szCs w:val="22"/>
        </w:rPr>
      </w:pPr>
    </w:p>
    <w:p w:rsidR="00035146" w:rsidRDefault="00035146" w:rsidP="00035146">
      <w:pPr>
        <w:jc w:val="center"/>
        <w:outlineLvl w:val="0"/>
        <w:rPr>
          <w:sz w:val="22"/>
          <w:szCs w:val="22"/>
        </w:rPr>
      </w:pPr>
    </w:p>
    <w:p w:rsidR="00056BD5" w:rsidRPr="00035146" w:rsidRDefault="00056BD5" w:rsidP="00035146">
      <w:pPr>
        <w:jc w:val="center"/>
        <w:outlineLvl w:val="0"/>
        <w:rPr>
          <w:sz w:val="22"/>
          <w:szCs w:val="22"/>
        </w:rPr>
      </w:pPr>
    </w:p>
    <w:p w:rsidR="00035146" w:rsidRPr="00035146" w:rsidRDefault="00035146" w:rsidP="00035146">
      <w:pPr>
        <w:tabs>
          <w:tab w:val="left" w:pos="567"/>
        </w:tabs>
        <w:jc w:val="center"/>
        <w:outlineLvl w:val="0"/>
        <w:rPr>
          <w:b/>
          <w:caps/>
          <w:sz w:val="22"/>
          <w:szCs w:val="22"/>
          <w:lang w:eastAsia="en-US"/>
        </w:rPr>
      </w:pPr>
      <w:r w:rsidRPr="00035146">
        <w:rPr>
          <w:b/>
          <w:caps/>
          <w:sz w:val="22"/>
          <w:szCs w:val="22"/>
          <w:lang w:eastAsia="en-US"/>
        </w:rPr>
        <w:t>II PRIEDAS</w:t>
      </w:r>
    </w:p>
    <w:p w:rsidR="00035146" w:rsidRPr="00035146" w:rsidRDefault="00035146" w:rsidP="00035146">
      <w:pPr>
        <w:tabs>
          <w:tab w:val="left" w:pos="567"/>
        </w:tabs>
        <w:jc w:val="center"/>
        <w:outlineLvl w:val="0"/>
        <w:rPr>
          <w:b/>
          <w:caps/>
          <w:sz w:val="22"/>
          <w:szCs w:val="22"/>
          <w:lang w:eastAsia="en-US"/>
        </w:rPr>
      </w:pPr>
    </w:p>
    <w:p w:rsidR="00035146" w:rsidRPr="00035146" w:rsidRDefault="00035146" w:rsidP="00035146">
      <w:pPr>
        <w:tabs>
          <w:tab w:val="left" w:pos="567"/>
          <w:tab w:val="left" w:pos="1620"/>
        </w:tabs>
        <w:ind w:left="567" w:hanging="567"/>
        <w:jc w:val="center"/>
        <w:outlineLvl w:val="0"/>
        <w:rPr>
          <w:b/>
          <w:caps/>
          <w:sz w:val="22"/>
          <w:szCs w:val="22"/>
          <w:lang w:eastAsia="en-US"/>
        </w:rPr>
      </w:pPr>
      <w:r w:rsidRPr="00035146">
        <w:rPr>
          <w:b/>
          <w:caps/>
          <w:sz w:val="22"/>
          <w:szCs w:val="22"/>
          <w:lang w:eastAsia="en-US"/>
        </w:rPr>
        <w:t>RINKODAROS SĄLYGOS</w:t>
      </w:r>
    </w:p>
    <w:p w:rsidR="00035146" w:rsidRPr="00035146" w:rsidRDefault="00035146" w:rsidP="00035146">
      <w:pPr>
        <w:rPr>
          <w:noProof/>
          <w:sz w:val="22"/>
          <w:szCs w:val="22"/>
          <w:highlight w:val="yellow"/>
          <w:lang w:val="x-none" w:eastAsia="en-US"/>
        </w:rPr>
      </w:pPr>
    </w:p>
    <w:p w:rsidR="00035146" w:rsidRPr="00035146" w:rsidRDefault="00035146" w:rsidP="00035146">
      <w:pPr>
        <w:tabs>
          <w:tab w:val="left" w:pos="567"/>
          <w:tab w:val="left" w:pos="1701"/>
        </w:tabs>
        <w:ind w:left="1701" w:hanging="567"/>
        <w:rPr>
          <w:b/>
          <w:sz w:val="22"/>
          <w:szCs w:val="22"/>
          <w:highlight w:val="yellow"/>
          <w:lang w:eastAsia="en-US"/>
        </w:rPr>
      </w:pPr>
      <w:r w:rsidRPr="00035146">
        <w:rPr>
          <w:b/>
          <w:sz w:val="22"/>
          <w:szCs w:val="22"/>
          <w:lang w:eastAsia="en-US"/>
        </w:rPr>
        <w:t>A.</w:t>
      </w:r>
      <w:r w:rsidRPr="00035146">
        <w:rPr>
          <w:b/>
          <w:sz w:val="22"/>
          <w:szCs w:val="22"/>
          <w:lang w:eastAsia="en-US"/>
        </w:rPr>
        <w:tab/>
        <w:t>GAMINTOJAS (-AI), ATSAKINGAS (-I) UŽ SERIJŲ IŠLEIDIMĄ</w:t>
      </w:r>
    </w:p>
    <w:p w:rsidR="00035146" w:rsidRPr="00035146" w:rsidRDefault="00035146" w:rsidP="00035146">
      <w:pPr>
        <w:rPr>
          <w:noProof/>
          <w:sz w:val="22"/>
          <w:szCs w:val="22"/>
          <w:highlight w:val="yellow"/>
          <w:lang w:val="x-none" w:eastAsia="en-US"/>
        </w:rPr>
      </w:pPr>
    </w:p>
    <w:p w:rsidR="00035146" w:rsidRPr="00035146" w:rsidRDefault="00035146" w:rsidP="00035146">
      <w:pPr>
        <w:tabs>
          <w:tab w:val="left" w:pos="567"/>
          <w:tab w:val="left" w:pos="1701"/>
        </w:tabs>
        <w:ind w:left="1701" w:hanging="567"/>
        <w:rPr>
          <w:b/>
          <w:sz w:val="22"/>
          <w:szCs w:val="22"/>
          <w:lang w:eastAsia="en-US"/>
        </w:rPr>
      </w:pPr>
      <w:r w:rsidRPr="00035146">
        <w:rPr>
          <w:b/>
          <w:sz w:val="22"/>
          <w:szCs w:val="22"/>
          <w:lang w:eastAsia="en-US"/>
        </w:rPr>
        <w:t>B.</w:t>
      </w:r>
      <w:r w:rsidRPr="00035146">
        <w:rPr>
          <w:b/>
          <w:sz w:val="22"/>
          <w:szCs w:val="22"/>
          <w:lang w:eastAsia="en-US"/>
        </w:rPr>
        <w:tab/>
        <w:t>TIEKIMO IR VARTOJIMO SĄLYGOS AR APRIBOJIMAI</w:t>
      </w:r>
    </w:p>
    <w:p w:rsidR="00035146" w:rsidRPr="00035146" w:rsidRDefault="00035146" w:rsidP="00035146">
      <w:pPr>
        <w:tabs>
          <w:tab w:val="left" w:pos="567"/>
        </w:tabs>
        <w:rPr>
          <w:b/>
          <w:sz w:val="22"/>
          <w:szCs w:val="22"/>
        </w:rPr>
      </w:pPr>
      <w:r w:rsidRPr="00035146">
        <w:rPr>
          <w:sz w:val="22"/>
          <w:szCs w:val="22"/>
        </w:rPr>
        <w:br w:type="page"/>
      </w:r>
      <w:r w:rsidRPr="00035146">
        <w:rPr>
          <w:b/>
          <w:sz w:val="22"/>
          <w:szCs w:val="22"/>
        </w:rPr>
        <w:lastRenderedPageBreak/>
        <w:t>A</w:t>
      </w:r>
      <w:r w:rsidR="00380ED3" w:rsidRPr="00035146">
        <w:rPr>
          <w:b/>
          <w:sz w:val="22"/>
          <w:szCs w:val="22"/>
        </w:rPr>
        <w:t>.</w:t>
      </w:r>
      <w:r w:rsidR="00380ED3">
        <w:rPr>
          <w:b/>
          <w:sz w:val="22"/>
          <w:szCs w:val="22"/>
        </w:rPr>
        <w:tab/>
      </w:r>
      <w:r w:rsidRPr="00035146">
        <w:rPr>
          <w:b/>
          <w:sz w:val="22"/>
          <w:szCs w:val="22"/>
        </w:rPr>
        <w:t>GAMINTOJAI, ATSAKINGI UŽ SERIJŲ IŠLEIDIMĄ</w:t>
      </w:r>
    </w:p>
    <w:p w:rsidR="00035146" w:rsidRPr="00035146" w:rsidRDefault="00035146" w:rsidP="00035146">
      <w:pPr>
        <w:tabs>
          <w:tab w:val="left" w:pos="567"/>
        </w:tabs>
        <w:rPr>
          <w:sz w:val="22"/>
          <w:szCs w:val="22"/>
        </w:rPr>
      </w:pPr>
    </w:p>
    <w:p w:rsidR="00035146" w:rsidRPr="00035146" w:rsidRDefault="00035146" w:rsidP="00035146">
      <w:pPr>
        <w:rPr>
          <w:noProof/>
          <w:sz w:val="22"/>
          <w:szCs w:val="22"/>
          <w:u w:val="single"/>
          <w:lang w:val="x-none" w:eastAsia="en-US"/>
        </w:rPr>
      </w:pPr>
      <w:r w:rsidRPr="00035146">
        <w:rPr>
          <w:noProof/>
          <w:sz w:val="22"/>
          <w:szCs w:val="22"/>
          <w:u w:val="single"/>
          <w:lang w:val="x-none" w:eastAsia="en-US"/>
        </w:rPr>
        <w:t>Gamintojų, atsakingų už serijų išleidimą, pavadinimai ir adresai</w:t>
      </w:r>
    </w:p>
    <w:p w:rsidR="00035146" w:rsidRPr="00035146" w:rsidRDefault="00035146" w:rsidP="00035146">
      <w:pPr>
        <w:tabs>
          <w:tab w:val="left" w:pos="567"/>
        </w:tabs>
        <w:rPr>
          <w:sz w:val="22"/>
          <w:szCs w:val="22"/>
        </w:rPr>
      </w:pPr>
    </w:p>
    <w:p w:rsidR="00035146" w:rsidRPr="00035146" w:rsidRDefault="00035146" w:rsidP="00035146">
      <w:pPr>
        <w:tabs>
          <w:tab w:val="left" w:pos="567"/>
        </w:tabs>
        <w:ind w:right="283"/>
        <w:rPr>
          <w:sz w:val="22"/>
          <w:szCs w:val="22"/>
        </w:rPr>
      </w:pPr>
      <w:proofErr w:type="spellStart"/>
      <w:r w:rsidRPr="00035146">
        <w:rPr>
          <w:sz w:val="22"/>
          <w:szCs w:val="22"/>
        </w:rPr>
        <w:t>Salutas</w:t>
      </w:r>
      <w:proofErr w:type="spellEnd"/>
      <w:r w:rsidRPr="00035146">
        <w:rPr>
          <w:sz w:val="22"/>
          <w:szCs w:val="22"/>
        </w:rPr>
        <w:t xml:space="preserve"> </w:t>
      </w:r>
      <w:proofErr w:type="spellStart"/>
      <w:r w:rsidRPr="00035146">
        <w:rPr>
          <w:sz w:val="22"/>
          <w:szCs w:val="22"/>
        </w:rPr>
        <w:t>Pharma</w:t>
      </w:r>
      <w:proofErr w:type="spellEnd"/>
      <w:r w:rsidRPr="00035146">
        <w:rPr>
          <w:sz w:val="22"/>
          <w:szCs w:val="22"/>
        </w:rPr>
        <w:t xml:space="preserve"> </w:t>
      </w:r>
      <w:proofErr w:type="spellStart"/>
      <w:r w:rsidRPr="00035146">
        <w:rPr>
          <w:sz w:val="22"/>
          <w:szCs w:val="22"/>
        </w:rPr>
        <w:t>GmbH</w:t>
      </w:r>
      <w:proofErr w:type="spellEnd"/>
    </w:p>
    <w:p w:rsidR="00035146" w:rsidRPr="00035146" w:rsidRDefault="00035146" w:rsidP="00035146">
      <w:pPr>
        <w:tabs>
          <w:tab w:val="left" w:pos="567"/>
        </w:tabs>
        <w:ind w:right="283"/>
        <w:rPr>
          <w:sz w:val="22"/>
          <w:szCs w:val="22"/>
        </w:rPr>
      </w:pPr>
      <w:proofErr w:type="spellStart"/>
      <w:r w:rsidRPr="00035146">
        <w:rPr>
          <w:sz w:val="22"/>
          <w:szCs w:val="22"/>
        </w:rPr>
        <w:t>Otto-von-Guericke-Allee</w:t>
      </w:r>
      <w:proofErr w:type="spellEnd"/>
      <w:r w:rsidRPr="00035146">
        <w:rPr>
          <w:sz w:val="22"/>
          <w:szCs w:val="22"/>
        </w:rPr>
        <w:t xml:space="preserve"> 1</w:t>
      </w:r>
    </w:p>
    <w:p w:rsidR="00035146" w:rsidRPr="00035146" w:rsidRDefault="00035146" w:rsidP="00035146">
      <w:pPr>
        <w:tabs>
          <w:tab w:val="left" w:pos="567"/>
        </w:tabs>
        <w:ind w:right="283"/>
        <w:rPr>
          <w:sz w:val="22"/>
          <w:szCs w:val="22"/>
        </w:rPr>
      </w:pPr>
      <w:r w:rsidRPr="00035146">
        <w:rPr>
          <w:sz w:val="22"/>
          <w:szCs w:val="22"/>
        </w:rPr>
        <w:t xml:space="preserve">39179 </w:t>
      </w:r>
      <w:proofErr w:type="spellStart"/>
      <w:r w:rsidRPr="00035146">
        <w:rPr>
          <w:sz w:val="22"/>
          <w:szCs w:val="22"/>
        </w:rPr>
        <w:t>Barleben</w:t>
      </w:r>
      <w:proofErr w:type="spellEnd"/>
    </w:p>
    <w:p w:rsidR="00035146" w:rsidRPr="00035146" w:rsidRDefault="00035146" w:rsidP="00035146">
      <w:pPr>
        <w:tabs>
          <w:tab w:val="left" w:pos="567"/>
        </w:tabs>
        <w:ind w:right="283"/>
        <w:rPr>
          <w:sz w:val="22"/>
          <w:szCs w:val="22"/>
        </w:rPr>
      </w:pPr>
      <w:r w:rsidRPr="00035146">
        <w:rPr>
          <w:sz w:val="22"/>
          <w:szCs w:val="22"/>
        </w:rPr>
        <w:t>Vokietija</w:t>
      </w:r>
    </w:p>
    <w:p w:rsidR="00035146" w:rsidRPr="00035146" w:rsidRDefault="00035146" w:rsidP="00035146">
      <w:pPr>
        <w:tabs>
          <w:tab w:val="left" w:pos="567"/>
        </w:tabs>
        <w:ind w:right="283"/>
        <w:rPr>
          <w:sz w:val="22"/>
          <w:szCs w:val="22"/>
        </w:rPr>
      </w:pPr>
    </w:p>
    <w:p w:rsidR="00035146" w:rsidRPr="00035146" w:rsidRDefault="00035146" w:rsidP="00035146">
      <w:pPr>
        <w:tabs>
          <w:tab w:val="left" w:pos="567"/>
        </w:tabs>
        <w:ind w:right="283"/>
        <w:rPr>
          <w:sz w:val="22"/>
          <w:szCs w:val="22"/>
        </w:rPr>
      </w:pPr>
      <w:r w:rsidRPr="00035146">
        <w:rPr>
          <w:sz w:val="22"/>
          <w:szCs w:val="22"/>
        </w:rPr>
        <w:t>arba</w:t>
      </w:r>
    </w:p>
    <w:p w:rsidR="00035146" w:rsidRPr="00035146" w:rsidRDefault="00035146" w:rsidP="00035146">
      <w:pPr>
        <w:tabs>
          <w:tab w:val="left" w:pos="567"/>
        </w:tabs>
        <w:ind w:right="283"/>
        <w:rPr>
          <w:sz w:val="22"/>
          <w:szCs w:val="22"/>
        </w:rPr>
      </w:pPr>
    </w:p>
    <w:p w:rsidR="00035146" w:rsidRPr="00035146" w:rsidRDefault="00035146" w:rsidP="00035146">
      <w:pPr>
        <w:tabs>
          <w:tab w:val="left" w:pos="567"/>
        </w:tabs>
        <w:ind w:right="283"/>
        <w:rPr>
          <w:sz w:val="22"/>
          <w:szCs w:val="22"/>
        </w:rPr>
      </w:pPr>
      <w:r w:rsidRPr="00035146">
        <w:rPr>
          <w:sz w:val="22"/>
          <w:szCs w:val="22"/>
        </w:rPr>
        <w:t>LEK S.A.</w:t>
      </w:r>
    </w:p>
    <w:p w:rsidR="00035146" w:rsidRPr="00035146" w:rsidRDefault="00035146" w:rsidP="00035146">
      <w:pPr>
        <w:tabs>
          <w:tab w:val="left" w:pos="567"/>
        </w:tabs>
        <w:ind w:right="283"/>
        <w:rPr>
          <w:sz w:val="22"/>
          <w:szCs w:val="22"/>
        </w:rPr>
      </w:pPr>
      <w:proofErr w:type="spellStart"/>
      <w:r w:rsidRPr="00035146">
        <w:rPr>
          <w:sz w:val="22"/>
          <w:szCs w:val="22"/>
        </w:rPr>
        <w:t>Ul</w:t>
      </w:r>
      <w:proofErr w:type="spellEnd"/>
      <w:r w:rsidRPr="00035146">
        <w:rPr>
          <w:sz w:val="22"/>
          <w:szCs w:val="22"/>
        </w:rPr>
        <w:t xml:space="preserve">. </w:t>
      </w:r>
      <w:proofErr w:type="spellStart"/>
      <w:r w:rsidRPr="00035146">
        <w:rPr>
          <w:sz w:val="22"/>
          <w:szCs w:val="22"/>
        </w:rPr>
        <w:t>Podlipie</w:t>
      </w:r>
      <w:proofErr w:type="spellEnd"/>
      <w:r w:rsidRPr="00035146">
        <w:rPr>
          <w:sz w:val="22"/>
          <w:szCs w:val="22"/>
        </w:rPr>
        <w:t xml:space="preserve"> 16</w:t>
      </w:r>
    </w:p>
    <w:p w:rsidR="00035146" w:rsidRPr="00035146" w:rsidRDefault="00035146" w:rsidP="00035146">
      <w:pPr>
        <w:tabs>
          <w:tab w:val="left" w:pos="567"/>
        </w:tabs>
        <w:ind w:right="283"/>
        <w:rPr>
          <w:sz w:val="22"/>
          <w:szCs w:val="22"/>
        </w:rPr>
      </w:pPr>
      <w:r w:rsidRPr="00035146">
        <w:rPr>
          <w:sz w:val="22"/>
          <w:szCs w:val="22"/>
        </w:rPr>
        <w:t xml:space="preserve">95 010 </w:t>
      </w:r>
      <w:proofErr w:type="spellStart"/>
      <w:r w:rsidRPr="00035146">
        <w:rPr>
          <w:sz w:val="22"/>
          <w:szCs w:val="22"/>
        </w:rPr>
        <w:t>Strykow</w:t>
      </w:r>
      <w:proofErr w:type="spellEnd"/>
    </w:p>
    <w:p w:rsidR="00035146" w:rsidRPr="00035146" w:rsidRDefault="00035146" w:rsidP="00035146">
      <w:pPr>
        <w:tabs>
          <w:tab w:val="left" w:pos="567"/>
        </w:tabs>
        <w:ind w:right="283"/>
        <w:rPr>
          <w:sz w:val="22"/>
          <w:szCs w:val="22"/>
        </w:rPr>
      </w:pPr>
      <w:r w:rsidRPr="00035146">
        <w:rPr>
          <w:sz w:val="22"/>
          <w:szCs w:val="22"/>
        </w:rPr>
        <w:t>Lenkija</w:t>
      </w:r>
    </w:p>
    <w:p w:rsidR="00035146" w:rsidRPr="00035146" w:rsidRDefault="00035146" w:rsidP="00035146">
      <w:pPr>
        <w:tabs>
          <w:tab w:val="left" w:pos="567"/>
        </w:tabs>
        <w:ind w:right="283"/>
        <w:rPr>
          <w:sz w:val="22"/>
          <w:szCs w:val="22"/>
        </w:rPr>
      </w:pPr>
    </w:p>
    <w:p w:rsidR="00035146" w:rsidRPr="00035146" w:rsidRDefault="00035146" w:rsidP="00035146">
      <w:pPr>
        <w:tabs>
          <w:tab w:val="left" w:pos="567"/>
        </w:tabs>
        <w:ind w:right="283"/>
        <w:rPr>
          <w:sz w:val="22"/>
          <w:szCs w:val="22"/>
        </w:rPr>
      </w:pPr>
      <w:r w:rsidRPr="00035146">
        <w:rPr>
          <w:sz w:val="22"/>
          <w:szCs w:val="22"/>
        </w:rPr>
        <w:t>arba</w:t>
      </w:r>
    </w:p>
    <w:p w:rsidR="00035146" w:rsidRPr="00035146" w:rsidRDefault="00035146" w:rsidP="00035146">
      <w:pPr>
        <w:tabs>
          <w:tab w:val="left" w:pos="567"/>
        </w:tabs>
        <w:ind w:right="283"/>
        <w:rPr>
          <w:sz w:val="22"/>
          <w:szCs w:val="22"/>
        </w:rPr>
      </w:pPr>
    </w:p>
    <w:p w:rsidR="00035146" w:rsidRPr="00035146" w:rsidRDefault="00035146" w:rsidP="00035146">
      <w:pPr>
        <w:tabs>
          <w:tab w:val="left" w:pos="567"/>
        </w:tabs>
        <w:ind w:right="283"/>
        <w:rPr>
          <w:sz w:val="22"/>
          <w:szCs w:val="22"/>
        </w:rPr>
      </w:pPr>
      <w:proofErr w:type="spellStart"/>
      <w:r w:rsidRPr="00035146">
        <w:rPr>
          <w:sz w:val="22"/>
          <w:szCs w:val="22"/>
        </w:rPr>
        <w:t>Lek</w:t>
      </w:r>
      <w:proofErr w:type="spellEnd"/>
      <w:r w:rsidRPr="00035146">
        <w:rPr>
          <w:sz w:val="22"/>
          <w:szCs w:val="22"/>
        </w:rPr>
        <w:t xml:space="preserve"> </w:t>
      </w:r>
      <w:proofErr w:type="spellStart"/>
      <w:r w:rsidRPr="00035146">
        <w:rPr>
          <w:sz w:val="22"/>
          <w:szCs w:val="22"/>
        </w:rPr>
        <w:t>Pharmaceuticals</w:t>
      </w:r>
      <w:proofErr w:type="spellEnd"/>
      <w:r w:rsidRPr="00035146">
        <w:rPr>
          <w:sz w:val="22"/>
          <w:szCs w:val="22"/>
        </w:rPr>
        <w:t xml:space="preserve"> </w:t>
      </w:r>
      <w:proofErr w:type="spellStart"/>
      <w:r w:rsidRPr="00035146">
        <w:rPr>
          <w:sz w:val="22"/>
          <w:szCs w:val="22"/>
        </w:rPr>
        <w:t>d.d</w:t>
      </w:r>
      <w:proofErr w:type="spellEnd"/>
      <w:r w:rsidRPr="00035146">
        <w:rPr>
          <w:sz w:val="22"/>
          <w:szCs w:val="22"/>
        </w:rPr>
        <w:t>.</w:t>
      </w:r>
    </w:p>
    <w:p w:rsidR="00035146" w:rsidRPr="00035146" w:rsidRDefault="00035146" w:rsidP="00035146">
      <w:pPr>
        <w:tabs>
          <w:tab w:val="left" w:pos="567"/>
        </w:tabs>
        <w:ind w:right="283"/>
        <w:rPr>
          <w:sz w:val="22"/>
          <w:szCs w:val="22"/>
        </w:rPr>
      </w:pPr>
      <w:proofErr w:type="spellStart"/>
      <w:r w:rsidRPr="00035146">
        <w:rPr>
          <w:sz w:val="22"/>
          <w:szCs w:val="22"/>
        </w:rPr>
        <w:t>Verovskova</w:t>
      </w:r>
      <w:proofErr w:type="spellEnd"/>
      <w:r w:rsidRPr="00035146">
        <w:rPr>
          <w:sz w:val="22"/>
          <w:szCs w:val="22"/>
        </w:rPr>
        <w:t xml:space="preserve"> 57</w:t>
      </w:r>
    </w:p>
    <w:p w:rsidR="00035146" w:rsidRPr="00035146" w:rsidRDefault="00035146" w:rsidP="00035146">
      <w:pPr>
        <w:tabs>
          <w:tab w:val="left" w:pos="567"/>
        </w:tabs>
        <w:ind w:right="283"/>
        <w:rPr>
          <w:sz w:val="22"/>
          <w:szCs w:val="22"/>
        </w:rPr>
      </w:pPr>
      <w:r w:rsidRPr="00035146">
        <w:rPr>
          <w:sz w:val="22"/>
          <w:szCs w:val="22"/>
        </w:rPr>
        <w:t xml:space="preserve">1526 </w:t>
      </w:r>
      <w:proofErr w:type="spellStart"/>
      <w:r w:rsidRPr="00035146">
        <w:rPr>
          <w:sz w:val="22"/>
          <w:szCs w:val="22"/>
        </w:rPr>
        <w:t>Ljubljana</w:t>
      </w:r>
      <w:proofErr w:type="spellEnd"/>
    </w:p>
    <w:p w:rsidR="00035146" w:rsidRPr="00035146" w:rsidRDefault="00035146" w:rsidP="00035146">
      <w:pPr>
        <w:tabs>
          <w:tab w:val="left" w:pos="567"/>
        </w:tabs>
        <w:ind w:right="283"/>
        <w:rPr>
          <w:sz w:val="22"/>
          <w:szCs w:val="22"/>
        </w:rPr>
      </w:pPr>
      <w:r w:rsidRPr="00035146">
        <w:rPr>
          <w:sz w:val="22"/>
          <w:szCs w:val="22"/>
        </w:rPr>
        <w:t>Slovėnija</w:t>
      </w:r>
    </w:p>
    <w:p w:rsidR="00035146" w:rsidRPr="00035146" w:rsidRDefault="00035146" w:rsidP="00035146">
      <w:pPr>
        <w:tabs>
          <w:tab w:val="left" w:pos="567"/>
        </w:tabs>
        <w:ind w:right="283"/>
        <w:rPr>
          <w:sz w:val="22"/>
          <w:szCs w:val="22"/>
        </w:rPr>
      </w:pPr>
    </w:p>
    <w:p w:rsidR="00035146" w:rsidRPr="00035146" w:rsidRDefault="00035146" w:rsidP="00035146">
      <w:pPr>
        <w:tabs>
          <w:tab w:val="left" w:pos="567"/>
        </w:tabs>
        <w:ind w:right="283"/>
        <w:rPr>
          <w:sz w:val="22"/>
          <w:szCs w:val="22"/>
        </w:rPr>
      </w:pPr>
      <w:r w:rsidRPr="00035146">
        <w:rPr>
          <w:sz w:val="22"/>
          <w:szCs w:val="22"/>
        </w:rPr>
        <w:t>arba</w:t>
      </w:r>
    </w:p>
    <w:p w:rsidR="00035146" w:rsidRPr="00035146" w:rsidRDefault="00035146" w:rsidP="00035146">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2"/>
          <w:szCs w:val="22"/>
          <w:lang w:eastAsia="de-DE"/>
        </w:rPr>
      </w:pPr>
    </w:p>
    <w:p w:rsidR="00035146" w:rsidRPr="00035146" w:rsidRDefault="00035146" w:rsidP="00035146">
      <w:pPr>
        <w:tabs>
          <w:tab w:val="left" w:pos="567"/>
        </w:tabs>
        <w:ind w:right="283"/>
        <w:rPr>
          <w:sz w:val="22"/>
          <w:szCs w:val="22"/>
        </w:rPr>
      </w:pPr>
      <w:proofErr w:type="spellStart"/>
      <w:r w:rsidRPr="00035146">
        <w:rPr>
          <w:sz w:val="22"/>
          <w:szCs w:val="22"/>
        </w:rPr>
        <w:t>Lek</w:t>
      </w:r>
      <w:proofErr w:type="spellEnd"/>
      <w:r w:rsidRPr="00035146">
        <w:rPr>
          <w:sz w:val="22"/>
          <w:szCs w:val="22"/>
        </w:rPr>
        <w:t xml:space="preserve"> </w:t>
      </w:r>
      <w:proofErr w:type="spellStart"/>
      <w:r w:rsidRPr="00035146">
        <w:rPr>
          <w:sz w:val="22"/>
          <w:szCs w:val="22"/>
        </w:rPr>
        <w:t>Pharmaceuticals</w:t>
      </w:r>
      <w:proofErr w:type="spellEnd"/>
      <w:r w:rsidRPr="00035146">
        <w:rPr>
          <w:sz w:val="22"/>
          <w:szCs w:val="22"/>
        </w:rPr>
        <w:t xml:space="preserve"> </w:t>
      </w:r>
      <w:proofErr w:type="spellStart"/>
      <w:r w:rsidRPr="00035146">
        <w:rPr>
          <w:sz w:val="22"/>
          <w:szCs w:val="22"/>
        </w:rPr>
        <w:t>d.d</w:t>
      </w:r>
      <w:proofErr w:type="spellEnd"/>
      <w:r w:rsidRPr="00035146">
        <w:rPr>
          <w:sz w:val="22"/>
          <w:szCs w:val="22"/>
        </w:rPr>
        <w:t>.</w:t>
      </w:r>
    </w:p>
    <w:p w:rsidR="00035146" w:rsidRPr="00035146" w:rsidRDefault="00035146" w:rsidP="00035146">
      <w:pPr>
        <w:tabs>
          <w:tab w:val="left" w:pos="567"/>
        </w:tabs>
        <w:ind w:right="283"/>
        <w:rPr>
          <w:sz w:val="22"/>
          <w:szCs w:val="22"/>
        </w:rPr>
      </w:pPr>
      <w:proofErr w:type="spellStart"/>
      <w:r w:rsidRPr="00035146">
        <w:rPr>
          <w:sz w:val="22"/>
          <w:szCs w:val="22"/>
        </w:rPr>
        <w:t>Trimlini</w:t>
      </w:r>
      <w:proofErr w:type="spellEnd"/>
      <w:r w:rsidRPr="00035146">
        <w:rPr>
          <w:sz w:val="22"/>
          <w:szCs w:val="22"/>
        </w:rPr>
        <w:t xml:space="preserve"> 2 D, 9220 </w:t>
      </w:r>
      <w:proofErr w:type="spellStart"/>
      <w:r w:rsidRPr="00035146">
        <w:rPr>
          <w:sz w:val="22"/>
          <w:szCs w:val="22"/>
        </w:rPr>
        <w:t>Lendava</w:t>
      </w:r>
      <w:proofErr w:type="spellEnd"/>
    </w:p>
    <w:p w:rsidR="00035146" w:rsidRPr="00035146" w:rsidRDefault="00035146" w:rsidP="00035146">
      <w:pPr>
        <w:tabs>
          <w:tab w:val="left" w:pos="567"/>
        </w:tabs>
        <w:ind w:right="283"/>
        <w:rPr>
          <w:sz w:val="22"/>
          <w:szCs w:val="22"/>
        </w:rPr>
      </w:pPr>
      <w:r w:rsidRPr="00035146">
        <w:rPr>
          <w:sz w:val="22"/>
          <w:szCs w:val="22"/>
        </w:rPr>
        <w:t>Slovėnija</w:t>
      </w:r>
    </w:p>
    <w:p w:rsidR="00035146" w:rsidRPr="00035146" w:rsidRDefault="00035146" w:rsidP="00035146">
      <w:pPr>
        <w:tabs>
          <w:tab w:val="left" w:pos="567"/>
        </w:tabs>
        <w:ind w:right="283"/>
        <w:rPr>
          <w:sz w:val="22"/>
          <w:szCs w:val="22"/>
        </w:rPr>
      </w:pPr>
    </w:p>
    <w:p w:rsidR="00035146" w:rsidRPr="00035146" w:rsidRDefault="00035146" w:rsidP="00035146">
      <w:pPr>
        <w:tabs>
          <w:tab w:val="left" w:pos="567"/>
        </w:tabs>
        <w:ind w:right="283"/>
        <w:rPr>
          <w:sz w:val="22"/>
          <w:szCs w:val="22"/>
        </w:rPr>
      </w:pPr>
      <w:r w:rsidRPr="00035146">
        <w:rPr>
          <w:sz w:val="22"/>
          <w:szCs w:val="22"/>
        </w:rPr>
        <w:t>arba</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S.C. </w:t>
      </w:r>
      <w:proofErr w:type="spellStart"/>
      <w:r w:rsidRPr="00035146">
        <w:rPr>
          <w:sz w:val="22"/>
          <w:szCs w:val="22"/>
        </w:rPr>
        <w:t>Sandoz</w:t>
      </w:r>
      <w:proofErr w:type="spellEnd"/>
      <w:r w:rsidRPr="00035146">
        <w:rPr>
          <w:sz w:val="22"/>
          <w:szCs w:val="22"/>
        </w:rPr>
        <w:t xml:space="preserve"> S.R.L.</w:t>
      </w:r>
    </w:p>
    <w:p w:rsidR="00035146" w:rsidRPr="00035146" w:rsidRDefault="00035146" w:rsidP="00035146">
      <w:pPr>
        <w:autoSpaceDE w:val="0"/>
        <w:autoSpaceDN w:val="0"/>
        <w:adjustRightInd w:val="0"/>
        <w:rPr>
          <w:sz w:val="22"/>
          <w:szCs w:val="22"/>
        </w:rPr>
      </w:pPr>
      <w:r w:rsidRPr="00035146">
        <w:rPr>
          <w:sz w:val="22"/>
          <w:szCs w:val="22"/>
        </w:rPr>
        <w:t xml:space="preserve">Str. </w:t>
      </w:r>
      <w:proofErr w:type="spellStart"/>
      <w:r w:rsidRPr="00035146">
        <w:rPr>
          <w:sz w:val="22"/>
          <w:szCs w:val="22"/>
        </w:rPr>
        <w:t>Livezeni</w:t>
      </w:r>
      <w:proofErr w:type="spellEnd"/>
      <w:r w:rsidRPr="00035146">
        <w:rPr>
          <w:sz w:val="22"/>
          <w:szCs w:val="22"/>
        </w:rPr>
        <w:t xml:space="preserve"> </w:t>
      </w:r>
      <w:proofErr w:type="spellStart"/>
      <w:r w:rsidRPr="00035146">
        <w:rPr>
          <w:sz w:val="22"/>
          <w:szCs w:val="22"/>
        </w:rPr>
        <w:t>nr.</w:t>
      </w:r>
      <w:proofErr w:type="spellEnd"/>
      <w:r w:rsidRPr="00035146">
        <w:rPr>
          <w:sz w:val="22"/>
          <w:szCs w:val="22"/>
        </w:rPr>
        <w:t xml:space="preserve"> 7A</w:t>
      </w:r>
    </w:p>
    <w:p w:rsidR="00035146" w:rsidRPr="00035146" w:rsidRDefault="00035146" w:rsidP="00035146">
      <w:pPr>
        <w:autoSpaceDE w:val="0"/>
        <w:autoSpaceDN w:val="0"/>
        <w:adjustRightInd w:val="0"/>
        <w:rPr>
          <w:sz w:val="22"/>
          <w:szCs w:val="22"/>
        </w:rPr>
      </w:pPr>
      <w:r w:rsidRPr="00035146">
        <w:rPr>
          <w:sz w:val="22"/>
          <w:szCs w:val="22"/>
        </w:rPr>
        <w:t xml:space="preserve">540472 </w:t>
      </w:r>
      <w:proofErr w:type="spellStart"/>
      <w:r w:rsidRPr="00035146">
        <w:rPr>
          <w:sz w:val="22"/>
          <w:szCs w:val="22"/>
        </w:rPr>
        <w:t>Targu-Mures</w:t>
      </w:r>
      <w:proofErr w:type="spellEnd"/>
    </w:p>
    <w:p w:rsidR="00035146" w:rsidRPr="00035146" w:rsidRDefault="00035146" w:rsidP="00035146">
      <w:pPr>
        <w:autoSpaceDE w:val="0"/>
        <w:autoSpaceDN w:val="0"/>
        <w:adjustRightInd w:val="0"/>
        <w:rPr>
          <w:sz w:val="22"/>
          <w:szCs w:val="22"/>
        </w:rPr>
      </w:pPr>
      <w:r w:rsidRPr="00035146">
        <w:rPr>
          <w:sz w:val="22"/>
          <w:szCs w:val="22"/>
        </w:rPr>
        <w:t>Rumunija</w:t>
      </w:r>
    </w:p>
    <w:p w:rsidR="00035146" w:rsidRPr="00035146" w:rsidRDefault="00035146" w:rsidP="00035146">
      <w:pPr>
        <w:tabs>
          <w:tab w:val="left" w:pos="567"/>
        </w:tabs>
        <w:rPr>
          <w:sz w:val="22"/>
          <w:szCs w:val="22"/>
        </w:rPr>
      </w:pPr>
    </w:p>
    <w:p w:rsidR="00035146" w:rsidRPr="00035146" w:rsidRDefault="00035146" w:rsidP="00035146">
      <w:pPr>
        <w:tabs>
          <w:tab w:val="left" w:pos="567"/>
        </w:tabs>
        <w:rPr>
          <w:sz w:val="22"/>
          <w:szCs w:val="22"/>
        </w:rPr>
      </w:pPr>
      <w:r w:rsidRPr="00035146">
        <w:rPr>
          <w:sz w:val="22"/>
          <w:szCs w:val="22"/>
        </w:rPr>
        <w:t>Su pakuote pateikiamame lapelyje nurodomas gamintojo, atsakingo už konkrečios serijos išleidimą, pavadinimas ir adresas.</w:t>
      </w:r>
    </w:p>
    <w:p w:rsidR="00035146" w:rsidRPr="00035146" w:rsidRDefault="00035146" w:rsidP="00035146">
      <w:pPr>
        <w:tabs>
          <w:tab w:val="left" w:pos="567"/>
        </w:tabs>
        <w:rPr>
          <w:sz w:val="22"/>
          <w:szCs w:val="22"/>
        </w:rPr>
      </w:pPr>
    </w:p>
    <w:p w:rsidR="00035146" w:rsidRPr="00035146" w:rsidRDefault="00035146" w:rsidP="00035146">
      <w:pPr>
        <w:tabs>
          <w:tab w:val="left" w:pos="567"/>
        </w:tabs>
        <w:rPr>
          <w:sz w:val="22"/>
          <w:szCs w:val="22"/>
        </w:rPr>
      </w:pPr>
    </w:p>
    <w:p w:rsidR="00035146" w:rsidRPr="00035146" w:rsidRDefault="00035146" w:rsidP="00035146">
      <w:pPr>
        <w:keepNext/>
        <w:keepLines/>
        <w:tabs>
          <w:tab w:val="left" w:pos="567"/>
        </w:tabs>
        <w:ind w:left="567" w:hanging="567"/>
        <w:outlineLvl w:val="2"/>
        <w:rPr>
          <w:b/>
          <w:kern w:val="28"/>
          <w:sz w:val="22"/>
          <w:szCs w:val="22"/>
          <w:lang w:eastAsia="en-US"/>
        </w:rPr>
      </w:pPr>
      <w:bookmarkStart w:id="58" w:name="_Toc129243130"/>
      <w:bookmarkStart w:id="59" w:name="_Toc129243255"/>
      <w:bookmarkStart w:id="60" w:name="_Toc129243129"/>
      <w:bookmarkStart w:id="61" w:name="_Toc129243254"/>
      <w:r w:rsidRPr="00035146">
        <w:rPr>
          <w:b/>
          <w:kern w:val="28"/>
          <w:sz w:val="22"/>
          <w:szCs w:val="22"/>
          <w:lang w:eastAsia="en-US"/>
        </w:rPr>
        <w:t>B.</w:t>
      </w:r>
      <w:r w:rsidRPr="00035146">
        <w:rPr>
          <w:b/>
          <w:kern w:val="28"/>
          <w:sz w:val="22"/>
          <w:szCs w:val="22"/>
          <w:lang w:eastAsia="en-US"/>
        </w:rPr>
        <w:tab/>
        <w:t>TIEKIMO IR VARTOJIMO SĄLYGOS AR APRIBOJIMAI</w:t>
      </w:r>
      <w:bookmarkEnd w:id="58"/>
      <w:bookmarkEnd w:id="59"/>
      <w:r w:rsidRPr="00035146">
        <w:rPr>
          <w:b/>
          <w:kern w:val="28"/>
          <w:sz w:val="22"/>
          <w:szCs w:val="22"/>
          <w:lang w:eastAsia="en-US"/>
        </w:rPr>
        <w:t xml:space="preserve"> </w:t>
      </w:r>
      <w:bookmarkEnd w:id="60"/>
      <w:bookmarkEnd w:id="61"/>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Nereceptinis vaistinis preparatas.</w:t>
      </w:r>
    </w:p>
    <w:p w:rsidR="00035146" w:rsidRPr="00035146" w:rsidRDefault="00035146" w:rsidP="00035146">
      <w:pPr>
        <w:tabs>
          <w:tab w:val="left" w:pos="567"/>
        </w:tabs>
        <w:ind w:left="567" w:hanging="567"/>
        <w:jc w:val="center"/>
        <w:outlineLvl w:val="0"/>
        <w:rPr>
          <w:b/>
          <w:caps/>
          <w:sz w:val="22"/>
          <w:szCs w:val="22"/>
          <w:lang w:val="es-ES" w:eastAsia="en-US"/>
        </w:rPr>
      </w:pPr>
      <w:r w:rsidRPr="00035146">
        <w:rPr>
          <w:b/>
          <w:caps/>
          <w:sz w:val="22"/>
          <w:szCs w:val="22"/>
          <w:lang w:val="es-ES" w:eastAsia="en-US"/>
        </w:rPr>
        <w:br w:type="page"/>
      </w:r>
      <w:bookmarkStart w:id="62" w:name="_Toc129243134"/>
      <w:bookmarkStart w:id="63" w:name="_Toc129243259"/>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val="es-ES" w:eastAsia="en-US"/>
        </w:rPr>
      </w:pPr>
    </w:p>
    <w:p w:rsidR="00035146" w:rsidRDefault="00035146" w:rsidP="00035146">
      <w:pPr>
        <w:tabs>
          <w:tab w:val="left" w:pos="567"/>
        </w:tabs>
        <w:ind w:left="567" w:hanging="567"/>
        <w:jc w:val="center"/>
        <w:outlineLvl w:val="0"/>
        <w:rPr>
          <w:b/>
          <w:caps/>
          <w:sz w:val="22"/>
          <w:szCs w:val="22"/>
          <w:lang w:val="es-ES" w:eastAsia="en-US"/>
        </w:rPr>
      </w:pPr>
    </w:p>
    <w:p w:rsidR="00056BD5" w:rsidRPr="00035146" w:rsidRDefault="00056BD5" w:rsidP="00035146">
      <w:pPr>
        <w:tabs>
          <w:tab w:val="left" w:pos="567"/>
        </w:tabs>
        <w:ind w:left="567" w:hanging="567"/>
        <w:jc w:val="center"/>
        <w:outlineLvl w:val="0"/>
        <w:rPr>
          <w:b/>
          <w:caps/>
          <w:sz w:val="22"/>
          <w:szCs w:val="22"/>
          <w:lang w:val="es-ES" w:eastAsia="en-US"/>
        </w:rPr>
      </w:pPr>
    </w:p>
    <w:p w:rsidR="00035146" w:rsidRPr="00035146" w:rsidRDefault="00035146" w:rsidP="00035146">
      <w:pPr>
        <w:tabs>
          <w:tab w:val="left" w:pos="567"/>
        </w:tabs>
        <w:ind w:left="567" w:hanging="567"/>
        <w:jc w:val="center"/>
        <w:outlineLvl w:val="0"/>
        <w:rPr>
          <w:b/>
          <w:caps/>
          <w:sz w:val="22"/>
          <w:szCs w:val="22"/>
          <w:lang w:eastAsia="en-US"/>
        </w:rPr>
      </w:pPr>
      <w:r w:rsidRPr="00035146">
        <w:rPr>
          <w:b/>
          <w:caps/>
          <w:sz w:val="22"/>
          <w:szCs w:val="22"/>
          <w:lang w:eastAsia="en-US"/>
        </w:rPr>
        <w:t>III PRIEDAS</w:t>
      </w:r>
      <w:bookmarkEnd w:id="62"/>
      <w:bookmarkEnd w:id="63"/>
    </w:p>
    <w:p w:rsidR="00035146" w:rsidRPr="00035146" w:rsidRDefault="00035146" w:rsidP="00035146">
      <w:pPr>
        <w:rPr>
          <w:noProof/>
          <w:sz w:val="22"/>
          <w:szCs w:val="22"/>
          <w:lang w:val="x-none" w:eastAsia="en-US"/>
        </w:rPr>
      </w:pPr>
    </w:p>
    <w:p w:rsidR="00035146" w:rsidRPr="00035146" w:rsidRDefault="00035146" w:rsidP="00035146">
      <w:pPr>
        <w:tabs>
          <w:tab w:val="left" w:pos="567"/>
        </w:tabs>
        <w:ind w:left="567" w:hanging="567"/>
        <w:jc w:val="center"/>
        <w:outlineLvl w:val="0"/>
        <w:rPr>
          <w:b/>
          <w:caps/>
          <w:sz w:val="22"/>
          <w:szCs w:val="22"/>
          <w:lang w:eastAsia="en-US"/>
        </w:rPr>
      </w:pPr>
      <w:bookmarkStart w:id="64" w:name="_Toc129243135"/>
      <w:bookmarkStart w:id="65" w:name="_Toc129243260"/>
      <w:r w:rsidRPr="00035146">
        <w:rPr>
          <w:b/>
          <w:caps/>
          <w:sz w:val="22"/>
          <w:szCs w:val="22"/>
          <w:lang w:eastAsia="en-US"/>
        </w:rPr>
        <w:t>ŽENKLINIMAS IR PAKUOTĖS LAPELIS</w:t>
      </w:r>
      <w:bookmarkEnd w:id="64"/>
      <w:bookmarkEnd w:id="65"/>
    </w:p>
    <w:p w:rsidR="00035146" w:rsidRPr="00035146" w:rsidRDefault="00035146" w:rsidP="00035146">
      <w:pPr>
        <w:rPr>
          <w:noProof/>
          <w:sz w:val="22"/>
          <w:szCs w:val="22"/>
          <w:lang w:val="x-none" w:eastAsia="en-US"/>
        </w:rPr>
      </w:pPr>
      <w:r w:rsidRPr="00035146">
        <w:rPr>
          <w:noProof/>
          <w:sz w:val="22"/>
          <w:szCs w:val="22"/>
          <w:lang w:val="x-none" w:eastAsia="en-US"/>
        </w:rPr>
        <w:br w:type="page"/>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Default="00035146" w:rsidP="00035146">
      <w:pPr>
        <w:rPr>
          <w:noProof/>
          <w:sz w:val="22"/>
          <w:szCs w:val="22"/>
          <w:lang w:eastAsia="en-US"/>
        </w:rPr>
      </w:pPr>
    </w:p>
    <w:p w:rsidR="00056BD5" w:rsidRPr="00056BD5" w:rsidRDefault="00056BD5" w:rsidP="00035146">
      <w:pPr>
        <w:rPr>
          <w:noProof/>
          <w:sz w:val="22"/>
          <w:szCs w:val="22"/>
          <w:lang w:eastAsia="en-US"/>
        </w:rPr>
      </w:pPr>
    </w:p>
    <w:p w:rsidR="00035146" w:rsidRPr="00035146" w:rsidRDefault="00035146" w:rsidP="00035146">
      <w:pPr>
        <w:tabs>
          <w:tab w:val="left" w:pos="567"/>
        </w:tabs>
        <w:ind w:left="567" w:hanging="567"/>
        <w:jc w:val="center"/>
        <w:outlineLvl w:val="0"/>
        <w:rPr>
          <w:b/>
          <w:caps/>
          <w:sz w:val="22"/>
          <w:szCs w:val="22"/>
          <w:lang w:eastAsia="en-US"/>
        </w:rPr>
      </w:pPr>
      <w:bookmarkStart w:id="66" w:name="_Toc129243136"/>
      <w:bookmarkStart w:id="67" w:name="_Toc129243261"/>
      <w:r w:rsidRPr="00035146">
        <w:rPr>
          <w:b/>
          <w:caps/>
          <w:sz w:val="22"/>
          <w:szCs w:val="22"/>
          <w:lang w:eastAsia="en-US"/>
        </w:rPr>
        <w:t>A. ŽENKLINIMAS</w:t>
      </w:r>
      <w:bookmarkEnd w:id="66"/>
      <w:bookmarkEnd w:id="67"/>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br w:type="page"/>
      </w:r>
      <w:r w:rsidRPr="00035146">
        <w:rPr>
          <w:b/>
          <w:noProof/>
          <w:sz w:val="22"/>
          <w:szCs w:val="22"/>
          <w:lang w:eastAsia="en-US"/>
        </w:rPr>
        <w:lastRenderedPageBreak/>
        <w:t>INFORMACIJA ANT IŠORINĖS PAKUOTĖS</w:t>
      </w: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p>
    <w:p w:rsid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KARTONO DĖŽUTĖ</w:t>
      </w:r>
      <w:r w:rsidR="00380ED3">
        <w:rPr>
          <w:b/>
          <w:noProof/>
          <w:sz w:val="22"/>
          <w:szCs w:val="22"/>
          <w:lang w:eastAsia="en-US"/>
        </w:rPr>
        <w:t xml:space="preserve"> LIZDINĖMS PLOKŠTELĖMS</w:t>
      </w:r>
    </w:p>
    <w:p w:rsidR="00380ED3" w:rsidRPr="00035146" w:rsidRDefault="00380ED3" w:rsidP="00035146">
      <w:pPr>
        <w:pBdr>
          <w:top w:val="single" w:sz="4" w:space="1" w:color="auto"/>
          <w:left w:val="single" w:sz="4" w:space="4" w:color="auto"/>
          <w:bottom w:val="single" w:sz="4" w:space="1" w:color="auto"/>
          <w:right w:val="single" w:sz="4" w:space="4" w:color="auto"/>
        </w:pBdr>
        <w:tabs>
          <w:tab w:val="left" w:pos="540"/>
        </w:tabs>
        <w:rPr>
          <w:b/>
          <w:bCs/>
          <w:noProof/>
          <w:sz w:val="22"/>
          <w:szCs w:val="22"/>
          <w:lang w:eastAsia="en-US"/>
        </w:rPr>
      </w:pPr>
      <w:r w:rsidRPr="00035146">
        <w:rPr>
          <w:b/>
          <w:noProof/>
          <w:sz w:val="22"/>
          <w:szCs w:val="22"/>
          <w:lang w:eastAsia="en-US"/>
        </w:rPr>
        <w:t>KARTONO DĖŽUTĖ</w:t>
      </w:r>
      <w:r>
        <w:rPr>
          <w:b/>
          <w:noProof/>
          <w:sz w:val="22"/>
          <w:szCs w:val="22"/>
          <w:lang w:eastAsia="en-US"/>
        </w:rPr>
        <w:t xml:space="preserve"> TABLEČIŲ TALPYKLEI</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w:t>
      </w:r>
      <w:r w:rsidRPr="00035146">
        <w:rPr>
          <w:b/>
          <w:noProof/>
          <w:sz w:val="22"/>
          <w:szCs w:val="22"/>
          <w:lang w:eastAsia="en-US"/>
        </w:rPr>
        <w:tab/>
        <w:t>VAISTINIO PREPARATO PAVADINIMAS</w:t>
      </w:r>
    </w:p>
    <w:p w:rsidR="00035146" w:rsidRPr="00035146" w:rsidRDefault="00035146" w:rsidP="00035146">
      <w:pPr>
        <w:rPr>
          <w:noProof/>
          <w:sz w:val="22"/>
          <w:szCs w:val="22"/>
          <w:lang w:val="x-none" w:eastAsia="en-US"/>
        </w:rPr>
      </w:pPr>
    </w:p>
    <w:p w:rsidR="00035146" w:rsidRPr="00035146" w:rsidRDefault="00035146" w:rsidP="00035146">
      <w:pPr>
        <w:rPr>
          <w:sz w:val="22"/>
          <w:szCs w:val="22"/>
        </w:rPr>
      </w:pPr>
      <w:proofErr w:type="spellStart"/>
      <w:r w:rsidRPr="00035146">
        <w:rPr>
          <w:sz w:val="22"/>
          <w:szCs w:val="22"/>
        </w:rPr>
        <w:t>Anxel</w:t>
      </w:r>
      <w:proofErr w:type="spellEnd"/>
      <w:r w:rsidRPr="00035146">
        <w:rPr>
          <w:sz w:val="22"/>
          <w:szCs w:val="22"/>
        </w:rPr>
        <w:t xml:space="preserve"> 20 mg skrandyje neirios tabletės</w:t>
      </w:r>
    </w:p>
    <w:p w:rsidR="00035146" w:rsidRPr="00035146" w:rsidRDefault="00035146" w:rsidP="00035146">
      <w:pPr>
        <w:rPr>
          <w:sz w:val="22"/>
          <w:szCs w:val="22"/>
          <w:lang w:val="x-none" w:eastAsia="en-US"/>
        </w:rPr>
      </w:pPr>
      <w:r w:rsidRPr="00035146">
        <w:rPr>
          <w:noProof/>
          <w:sz w:val="22"/>
          <w:szCs w:val="22"/>
          <w:lang w:val="x-none" w:eastAsia="en-US"/>
        </w:rPr>
        <w:t>Pantoprazolum</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2.</w:t>
      </w:r>
      <w:r w:rsidRPr="00035146">
        <w:rPr>
          <w:b/>
          <w:noProof/>
          <w:sz w:val="22"/>
          <w:szCs w:val="22"/>
          <w:lang w:eastAsia="en-US"/>
        </w:rPr>
        <w:tab/>
      </w:r>
      <w:r w:rsidR="00126F94" w:rsidRPr="00126F94">
        <w:rPr>
          <w:b/>
          <w:noProof/>
          <w:sz w:val="22"/>
          <w:szCs w:val="22"/>
          <w:lang w:eastAsia="en-US"/>
        </w:rPr>
        <w:t>VEIKLIOJI (-IOS) MEDŽIAGA (-OS) IR JOS (-Ų) KIEKIS (-IAI)</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Kiekvienoje skrandyje neirioje tabletėje yra 20 mg pantoprazolo (pantoprazolo natrio druskos seskvihidrato pavidalu).</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eastAsia="en-US"/>
        </w:rPr>
      </w:pPr>
      <w:r w:rsidRPr="00035146">
        <w:rPr>
          <w:b/>
          <w:noProof/>
          <w:sz w:val="22"/>
          <w:szCs w:val="22"/>
          <w:lang w:eastAsia="en-US"/>
        </w:rPr>
        <w:t>3.</w:t>
      </w:r>
      <w:r w:rsidRPr="00035146">
        <w:rPr>
          <w:b/>
          <w:noProof/>
          <w:sz w:val="22"/>
          <w:szCs w:val="22"/>
          <w:lang w:eastAsia="en-US"/>
        </w:rPr>
        <w:tab/>
        <w:t>PAGALBINIŲ MEDŽIAGŲ SĄRAŠAS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sz w:val="22"/>
          <w:szCs w:val="22"/>
          <w:lang w:val="x-none" w:eastAsia="en-US"/>
        </w:rPr>
        <w:t xml:space="preserve">Sudėtyje yra </w:t>
      </w:r>
      <w:r w:rsidRPr="00035146">
        <w:rPr>
          <w:noProof/>
          <w:sz w:val="22"/>
          <w:szCs w:val="22"/>
          <w:lang w:val="x-none" w:eastAsia="en-US"/>
        </w:rPr>
        <w:t xml:space="preserve">dažiklio ponso 4R aliuminio kraplako (E 124). </w:t>
      </w:r>
    </w:p>
    <w:p w:rsidR="00035146" w:rsidRPr="00035146" w:rsidRDefault="00035146" w:rsidP="00035146">
      <w:pPr>
        <w:rPr>
          <w:noProof/>
          <w:sz w:val="22"/>
          <w:szCs w:val="22"/>
          <w:lang w:val="x-none" w:eastAsia="en-US"/>
        </w:rPr>
      </w:pPr>
      <w:r w:rsidRPr="00035146">
        <w:rPr>
          <w:noProof/>
          <w:sz w:val="22"/>
          <w:szCs w:val="22"/>
          <w:lang w:val="x-none" w:eastAsia="en-US"/>
        </w:rPr>
        <w:t>Daugiau informacijos pateikta pakuotės lapelyje.</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4.</w:t>
      </w:r>
      <w:r w:rsidRPr="00035146">
        <w:rPr>
          <w:b/>
          <w:noProof/>
          <w:sz w:val="22"/>
          <w:szCs w:val="22"/>
          <w:lang w:eastAsia="en-US"/>
        </w:rPr>
        <w:tab/>
        <w:t>FARMACINĖ FORMA IR KIEKIS PAKUOTĖJE</w:t>
      </w:r>
    </w:p>
    <w:p w:rsidR="00035146" w:rsidRPr="00035146" w:rsidRDefault="00035146" w:rsidP="00035146">
      <w:pPr>
        <w:rPr>
          <w:noProof/>
          <w:sz w:val="22"/>
          <w:szCs w:val="22"/>
          <w:lang w:val="x-none" w:eastAsia="en-US"/>
        </w:rPr>
      </w:pPr>
    </w:p>
    <w:p w:rsidR="00035146" w:rsidRPr="00035146" w:rsidRDefault="00035146" w:rsidP="00035146">
      <w:pPr>
        <w:rPr>
          <w:sz w:val="22"/>
          <w:szCs w:val="22"/>
        </w:rPr>
      </w:pPr>
      <w:r w:rsidRPr="00035146">
        <w:rPr>
          <w:sz w:val="22"/>
          <w:szCs w:val="22"/>
          <w:highlight w:val="lightGray"/>
        </w:rPr>
        <w:t>Skrandyje neiri tabletė</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7 skrandyje neirios tabletės</w:t>
      </w:r>
    </w:p>
    <w:p w:rsidR="00035146" w:rsidRPr="00035146" w:rsidRDefault="00035146" w:rsidP="00035146">
      <w:pPr>
        <w:rPr>
          <w:noProof/>
          <w:sz w:val="22"/>
          <w:szCs w:val="22"/>
          <w:lang w:val="x-none" w:eastAsia="en-US"/>
        </w:rPr>
      </w:pPr>
      <w:r w:rsidRPr="00035146">
        <w:rPr>
          <w:noProof/>
          <w:sz w:val="22"/>
          <w:szCs w:val="22"/>
          <w:highlight w:val="lightGray"/>
          <w:lang w:val="x-none" w:eastAsia="en-US"/>
        </w:rPr>
        <w:t>14 skrandyje neirių tablečių</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eastAsia="en-US"/>
        </w:rPr>
      </w:pPr>
      <w:r w:rsidRPr="00035146">
        <w:rPr>
          <w:b/>
          <w:noProof/>
          <w:sz w:val="22"/>
          <w:szCs w:val="22"/>
          <w:lang w:eastAsia="en-US"/>
        </w:rPr>
        <w:t>5.</w:t>
      </w:r>
      <w:r w:rsidRPr="00035146">
        <w:rPr>
          <w:b/>
          <w:noProof/>
          <w:sz w:val="22"/>
          <w:szCs w:val="22"/>
          <w:lang w:eastAsia="en-US"/>
        </w:rPr>
        <w:tab/>
        <w:t>VARTOJIMO METODAS IR BŪDAS (-AI)</w:t>
      </w:r>
    </w:p>
    <w:p w:rsidR="00035146" w:rsidRPr="00035146" w:rsidRDefault="00035146" w:rsidP="00035146">
      <w:pPr>
        <w:rPr>
          <w:noProof/>
          <w:sz w:val="22"/>
          <w:szCs w:val="22"/>
          <w:lang w:val="x-none" w:eastAsia="en-US"/>
        </w:rPr>
      </w:pPr>
    </w:p>
    <w:p w:rsidR="00035146" w:rsidRPr="00035146" w:rsidRDefault="00035146" w:rsidP="00035146">
      <w:pPr>
        <w:rPr>
          <w:sz w:val="22"/>
          <w:szCs w:val="22"/>
        </w:rPr>
      </w:pPr>
      <w:r w:rsidRPr="00035146">
        <w:rPr>
          <w:sz w:val="22"/>
          <w:szCs w:val="22"/>
        </w:rPr>
        <w:t>Vartoti per burną.</w:t>
      </w:r>
    </w:p>
    <w:p w:rsidR="00035146" w:rsidRPr="00035146" w:rsidRDefault="00035146" w:rsidP="00035146">
      <w:pPr>
        <w:tabs>
          <w:tab w:val="left" w:pos="567"/>
        </w:tabs>
        <w:rPr>
          <w:sz w:val="22"/>
          <w:szCs w:val="22"/>
        </w:rPr>
      </w:pPr>
      <w:r w:rsidRPr="00035146">
        <w:rPr>
          <w:sz w:val="22"/>
          <w:szCs w:val="22"/>
        </w:rPr>
        <w:t>Prieš vartojimą perskaitykite pakuotės lapelį.</w:t>
      </w:r>
    </w:p>
    <w:p w:rsidR="00035146" w:rsidRPr="00035146" w:rsidRDefault="00035146" w:rsidP="00035146">
      <w:pPr>
        <w:tabs>
          <w:tab w:val="left" w:pos="567"/>
        </w:tabs>
        <w:rPr>
          <w:sz w:val="22"/>
          <w:szCs w:val="22"/>
        </w:rPr>
      </w:pPr>
      <w:r w:rsidRPr="00035146">
        <w:rPr>
          <w:sz w:val="22"/>
          <w:szCs w:val="22"/>
        </w:rPr>
        <w:t>Tabletę nurykite nekramtytą</w:t>
      </w:r>
      <w:r w:rsidRPr="00035146">
        <w:rPr>
          <w:noProof/>
          <w:sz w:val="22"/>
          <w:szCs w:val="22"/>
        </w:rPr>
        <w:t>.</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126F94">
      <w:pPr>
        <w:pBdr>
          <w:top w:val="single" w:sz="4" w:space="1" w:color="auto"/>
          <w:left w:val="single" w:sz="4" w:space="4" w:color="auto"/>
          <w:bottom w:val="single" w:sz="4" w:space="1" w:color="auto"/>
          <w:right w:val="single" w:sz="4" w:space="4" w:color="auto"/>
        </w:pBdr>
        <w:tabs>
          <w:tab w:val="left" w:pos="540"/>
        </w:tabs>
        <w:ind w:left="567" w:hanging="567"/>
        <w:rPr>
          <w:b/>
          <w:noProof/>
          <w:sz w:val="22"/>
          <w:szCs w:val="22"/>
          <w:lang w:eastAsia="en-US"/>
        </w:rPr>
      </w:pPr>
      <w:r w:rsidRPr="00035146">
        <w:rPr>
          <w:b/>
          <w:noProof/>
          <w:sz w:val="22"/>
          <w:szCs w:val="22"/>
          <w:lang w:eastAsia="en-US"/>
        </w:rPr>
        <w:t>6.</w:t>
      </w:r>
      <w:r w:rsidRPr="00035146">
        <w:rPr>
          <w:b/>
          <w:noProof/>
          <w:sz w:val="22"/>
          <w:szCs w:val="22"/>
          <w:lang w:eastAsia="en-US"/>
        </w:rPr>
        <w:tab/>
        <w:t>SPECIALUS ĮSPĖJIMAS, KAD VAISTINĮ PREPARATĄ BŪTINA LAIKYTI VAIKAMS NEPASTEBIMOJE IE NEPASIEKIAMOJE VIETOJE</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Laikyti vaikams nepastebimoje ir nepasiekiamoje vietoje.</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eastAsia="en-US"/>
        </w:rPr>
      </w:pPr>
      <w:r w:rsidRPr="00035146">
        <w:rPr>
          <w:b/>
          <w:noProof/>
          <w:sz w:val="22"/>
          <w:szCs w:val="22"/>
          <w:lang w:eastAsia="en-US"/>
        </w:rPr>
        <w:t>7.</w:t>
      </w:r>
      <w:r w:rsidRPr="00035146">
        <w:rPr>
          <w:b/>
          <w:noProof/>
          <w:sz w:val="22"/>
          <w:szCs w:val="22"/>
          <w:lang w:eastAsia="en-US"/>
        </w:rPr>
        <w:tab/>
        <w:t>KITAS (-I) SPECIALUS (-ŪS) ĮSPĖJIMAS (-AI) (JEI REIKIA)</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eastAsia="en-US"/>
        </w:rPr>
      </w:pPr>
      <w:r w:rsidRPr="00035146">
        <w:rPr>
          <w:b/>
          <w:noProof/>
          <w:sz w:val="22"/>
          <w:szCs w:val="22"/>
          <w:lang w:eastAsia="en-US"/>
        </w:rPr>
        <w:t>8.</w:t>
      </w:r>
      <w:r w:rsidRPr="00035146">
        <w:rPr>
          <w:b/>
          <w:noProof/>
          <w:sz w:val="22"/>
          <w:szCs w:val="22"/>
          <w:lang w:eastAsia="en-US"/>
        </w:rPr>
        <w:tab/>
        <w:t>TINKAMUMO LAIKAS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Tinka iki {mm/MMMM}</w:t>
      </w:r>
    </w:p>
    <w:p w:rsidR="00035146" w:rsidRPr="00035146" w:rsidRDefault="00035146" w:rsidP="00035146">
      <w:pPr>
        <w:rPr>
          <w:noProof/>
          <w:sz w:val="22"/>
          <w:szCs w:val="22"/>
          <w:lang w:val="x-none" w:eastAsia="en-US"/>
        </w:rPr>
      </w:pPr>
    </w:p>
    <w:p w:rsidR="00035146" w:rsidRPr="00035146" w:rsidRDefault="00035146" w:rsidP="00035146">
      <w:pPr>
        <w:rPr>
          <w:sz w:val="22"/>
          <w:szCs w:val="22"/>
        </w:rPr>
      </w:pPr>
      <w:r w:rsidRPr="00035146">
        <w:rPr>
          <w:i/>
          <w:sz w:val="22"/>
          <w:szCs w:val="22"/>
          <w:highlight w:val="lightGray"/>
        </w:rPr>
        <w:t xml:space="preserve">Tik DTPE tablečių </w:t>
      </w:r>
      <w:proofErr w:type="spellStart"/>
      <w:r w:rsidRPr="00035146">
        <w:rPr>
          <w:i/>
          <w:sz w:val="22"/>
          <w:szCs w:val="22"/>
          <w:highlight w:val="lightGray"/>
        </w:rPr>
        <w:t>talpyklei</w:t>
      </w:r>
      <w:proofErr w:type="spellEnd"/>
    </w:p>
    <w:p w:rsidR="00035146" w:rsidRPr="00035146" w:rsidRDefault="00035146" w:rsidP="00035146">
      <w:pPr>
        <w:rPr>
          <w:noProof/>
          <w:sz w:val="22"/>
          <w:szCs w:val="22"/>
          <w:lang w:val="x-none" w:eastAsia="en-US"/>
        </w:rPr>
      </w:pPr>
      <w:r w:rsidRPr="00035146">
        <w:rPr>
          <w:noProof/>
          <w:sz w:val="22"/>
          <w:szCs w:val="22"/>
          <w:highlight w:val="lightGray"/>
          <w:lang w:val="x-none" w:eastAsia="en-US"/>
        </w:rPr>
        <w:t>Tinkamumo laikas po pirmojo tablečių talpyklės atidarymo: 6 mėnesiai.</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9.</w:t>
      </w:r>
      <w:r w:rsidRPr="00035146">
        <w:rPr>
          <w:b/>
          <w:noProof/>
          <w:sz w:val="22"/>
          <w:szCs w:val="22"/>
          <w:lang w:eastAsia="en-US"/>
        </w:rPr>
        <w:tab/>
        <w:t>SPECIALIOS LAIKYMO SĄLYGOS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10.</w:t>
      </w:r>
      <w:r w:rsidRPr="00035146">
        <w:rPr>
          <w:b/>
          <w:noProof/>
          <w:sz w:val="22"/>
          <w:szCs w:val="22"/>
          <w:lang w:eastAsia="en-US"/>
        </w:rPr>
        <w:tab/>
        <w:t xml:space="preserve">SPECIALIOS ATSARGUMO PRIEMONĖS DĖL NESUVARTOTO </w:t>
      </w:r>
      <w:r w:rsidRPr="00035146">
        <w:rPr>
          <w:b/>
          <w:bCs/>
          <w:noProof/>
          <w:sz w:val="22"/>
          <w:szCs w:val="22"/>
          <w:lang w:eastAsia="en-US"/>
        </w:rPr>
        <w:t xml:space="preserve">VAISTINIO PREPARATO AR JO ATLIEKŲ </w:t>
      </w:r>
      <w:r w:rsidRPr="00035146">
        <w:rPr>
          <w:b/>
          <w:noProof/>
          <w:sz w:val="22"/>
          <w:szCs w:val="22"/>
          <w:lang w:eastAsia="en-US"/>
        </w:rPr>
        <w:t>TVARKYMO (JEI REIKIA)</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11.</w:t>
      </w:r>
      <w:r w:rsidRPr="00035146">
        <w:rPr>
          <w:b/>
          <w:noProof/>
          <w:sz w:val="22"/>
          <w:szCs w:val="22"/>
          <w:lang w:eastAsia="en-US"/>
        </w:rPr>
        <w:tab/>
        <w:t>RINKODAROS TEISĖS TURĖTOJO PAVADINIMAS IR ADRESAS</w:t>
      </w:r>
    </w:p>
    <w:p w:rsidR="00035146" w:rsidRPr="00035146" w:rsidRDefault="00035146" w:rsidP="00035146">
      <w:pPr>
        <w:rPr>
          <w:noProof/>
          <w:sz w:val="22"/>
          <w:szCs w:val="22"/>
          <w:lang w:val="x-none" w:eastAsia="en-US"/>
        </w:rPr>
      </w:pPr>
    </w:p>
    <w:p w:rsidR="00035146" w:rsidRPr="00035146" w:rsidRDefault="00035146" w:rsidP="00035146">
      <w:pPr>
        <w:rPr>
          <w:sz w:val="22"/>
          <w:szCs w:val="22"/>
        </w:rPr>
      </w:pPr>
      <w:proofErr w:type="spellStart"/>
      <w:r w:rsidRPr="00035146">
        <w:rPr>
          <w:sz w:val="22"/>
          <w:szCs w:val="22"/>
        </w:rPr>
        <w:t>Sandoz</w:t>
      </w:r>
      <w:proofErr w:type="spellEnd"/>
      <w:r w:rsidRPr="00035146">
        <w:rPr>
          <w:sz w:val="22"/>
          <w:szCs w:val="22"/>
        </w:rPr>
        <w:t xml:space="preserve"> </w:t>
      </w:r>
      <w:proofErr w:type="spellStart"/>
      <w:r w:rsidRPr="00035146">
        <w:rPr>
          <w:sz w:val="22"/>
          <w:szCs w:val="22"/>
        </w:rPr>
        <w:t>d.d</w:t>
      </w:r>
      <w:proofErr w:type="spellEnd"/>
      <w:r w:rsidRPr="00035146">
        <w:rPr>
          <w:sz w:val="22"/>
          <w:szCs w:val="22"/>
        </w:rPr>
        <w:t>.</w:t>
      </w:r>
    </w:p>
    <w:p w:rsidR="00035146" w:rsidRPr="00035146" w:rsidRDefault="00035146" w:rsidP="00035146">
      <w:pPr>
        <w:rPr>
          <w:sz w:val="22"/>
          <w:szCs w:val="22"/>
        </w:rPr>
      </w:pPr>
      <w:proofErr w:type="spellStart"/>
      <w:r w:rsidRPr="00035146">
        <w:rPr>
          <w:sz w:val="22"/>
          <w:szCs w:val="22"/>
        </w:rPr>
        <w:t>Verovškova</w:t>
      </w:r>
      <w:proofErr w:type="spellEnd"/>
      <w:r w:rsidRPr="00035146">
        <w:rPr>
          <w:sz w:val="22"/>
          <w:szCs w:val="22"/>
        </w:rPr>
        <w:t xml:space="preserve"> 57</w:t>
      </w:r>
    </w:p>
    <w:p w:rsidR="00035146" w:rsidRPr="00035146" w:rsidRDefault="00035146" w:rsidP="00035146">
      <w:pPr>
        <w:rPr>
          <w:sz w:val="22"/>
          <w:szCs w:val="22"/>
        </w:rPr>
      </w:pPr>
      <w:r w:rsidRPr="00035146">
        <w:rPr>
          <w:sz w:val="22"/>
          <w:szCs w:val="22"/>
        </w:rPr>
        <w:t xml:space="preserve">SI-1000 </w:t>
      </w:r>
      <w:proofErr w:type="spellStart"/>
      <w:r w:rsidRPr="00035146">
        <w:rPr>
          <w:sz w:val="22"/>
          <w:szCs w:val="22"/>
        </w:rPr>
        <w:t>Ljubljana</w:t>
      </w:r>
      <w:proofErr w:type="spellEnd"/>
    </w:p>
    <w:p w:rsidR="00035146" w:rsidRPr="00035146" w:rsidRDefault="00035146" w:rsidP="00035146">
      <w:pPr>
        <w:rPr>
          <w:sz w:val="22"/>
          <w:szCs w:val="22"/>
        </w:rPr>
      </w:pPr>
      <w:r w:rsidRPr="00035146">
        <w:rPr>
          <w:sz w:val="22"/>
          <w:szCs w:val="22"/>
        </w:rPr>
        <w:t>Slovėnija</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12.</w:t>
      </w:r>
      <w:r w:rsidRPr="00035146">
        <w:rPr>
          <w:b/>
          <w:noProof/>
          <w:sz w:val="22"/>
          <w:szCs w:val="22"/>
          <w:lang w:eastAsia="en-US"/>
        </w:rPr>
        <w:tab/>
        <w:t xml:space="preserve">RINKODAROS </w:t>
      </w:r>
      <w:r w:rsidRPr="00035146">
        <w:rPr>
          <w:b/>
          <w:bCs/>
          <w:noProof/>
          <w:color w:val="000000"/>
          <w:sz w:val="22"/>
          <w:szCs w:val="22"/>
        </w:rPr>
        <w:t>PAŽYMĖJIMO</w:t>
      </w:r>
      <w:r w:rsidRPr="00035146">
        <w:rPr>
          <w:noProof/>
          <w:sz w:val="22"/>
          <w:szCs w:val="22"/>
          <w:lang w:eastAsia="en-US"/>
        </w:rPr>
        <w:t xml:space="preserve"> </w:t>
      </w:r>
      <w:r w:rsidRPr="00035146">
        <w:rPr>
          <w:b/>
          <w:noProof/>
          <w:sz w:val="22"/>
          <w:szCs w:val="22"/>
          <w:lang w:eastAsia="en-US"/>
        </w:rPr>
        <w:t xml:space="preserve">NUMERIS </w:t>
      </w:r>
      <w:r w:rsidR="00126F94">
        <w:rPr>
          <w:b/>
          <w:noProof/>
          <w:sz w:val="22"/>
          <w:szCs w:val="22"/>
          <w:lang w:eastAsia="en-US"/>
        </w:rPr>
        <w:t>(-IAI)</w:t>
      </w:r>
    </w:p>
    <w:p w:rsidR="00035146" w:rsidRPr="00035146" w:rsidRDefault="00035146" w:rsidP="00035146">
      <w:pPr>
        <w:rPr>
          <w:noProof/>
          <w:sz w:val="22"/>
          <w:szCs w:val="22"/>
          <w:lang w:val="x-none" w:eastAsia="en-US"/>
        </w:rPr>
      </w:pPr>
    </w:p>
    <w:p w:rsidR="00035146" w:rsidRPr="00035146" w:rsidRDefault="00035146" w:rsidP="00035146">
      <w:pPr>
        <w:rPr>
          <w:sz w:val="22"/>
          <w:szCs w:val="22"/>
          <w:u w:val="single"/>
        </w:rPr>
      </w:pPr>
      <w:r w:rsidRPr="00035146">
        <w:rPr>
          <w:bCs/>
          <w:sz w:val="22"/>
          <w:szCs w:val="22"/>
          <w:u w:val="single"/>
        </w:rPr>
        <w:t>Lizdinė plokštelė:</w:t>
      </w:r>
    </w:p>
    <w:p w:rsidR="00035146" w:rsidRPr="00035146" w:rsidRDefault="00035146" w:rsidP="00035146">
      <w:pPr>
        <w:rPr>
          <w:bCs/>
          <w:sz w:val="22"/>
          <w:szCs w:val="22"/>
        </w:rPr>
      </w:pPr>
      <w:r w:rsidRPr="00035146">
        <w:rPr>
          <w:bCs/>
          <w:sz w:val="22"/>
          <w:szCs w:val="22"/>
        </w:rPr>
        <w:t xml:space="preserve">N7 - LT/1/10/2332/001 </w:t>
      </w:r>
    </w:p>
    <w:p w:rsidR="00035146" w:rsidRPr="00035146" w:rsidRDefault="00035146" w:rsidP="00035146">
      <w:pPr>
        <w:rPr>
          <w:bCs/>
          <w:sz w:val="22"/>
          <w:szCs w:val="22"/>
        </w:rPr>
      </w:pPr>
      <w:r w:rsidRPr="00035146">
        <w:rPr>
          <w:bCs/>
          <w:sz w:val="22"/>
          <w:szCs w:val="22"/>
        </w:rPr>
        <w:t xml:space="preserve">N14 - LT/1/10/2332/002 </w:t>
      </w:r>
    </w:p>
    <w:p w:rsidR="00035146" w:rsidRPr="00035146" w:rsidRDefault="00035146" w:rsidP="00035146">
      <w:pPr>
        <w:rPr>
          <w:bCs/>
          <w:sz w:val="22"/>
          <w:szCs w:val="22"/>
          <w:u w:val="single"/>
        </w:rPr>
      </w:pPr>
      <w:r w:rsidRPr="00035146">
        <w:rPr>
          <w:bCs/>
          <w:sz w:val="22"/>
          <w:szCs w:val="22"/>
          <w:u w:val="single"/>
        </w:rPr>
        <w:t xml:space="preserve">Tablečių </w:t>
      </w:r>
      <w:proofErr w:type="spellStart"/>
      <w:r w:rsidRPr="00035146">
        <w:rPr>
          <w:bCs/>
          <w:sz w:val="22"/>
          <w:szCs w:val="22"/>
          <w:u w:val="single"/>
        </w:rPr>
        <w:t>talpyklė</w:t>
      </w:r>
      <w:proofErr w:type="spellEnd"/>
      <w:r w:rsidRPr="00035146">
        <w:rPr>
          <w:bCs/>
          <w:sz w:val="22"/>
          <w:szCs w:val="22"/>
          <w:u w:val="single"/>
        </w:rPr>
        <w:t>:</w:t>
      </w:r>
    </w:p>
    <w:p w:rsidR="00035146" w:rsidRPr="00035146" w:rsidRDefault="00035146" w:rsidP="00035146">
      <w:pPr>
        <w:rPr>
          <w:bCs/>
          <w:sz w:val="22"/>
          <w:szCs w:val="22"/>
        </w:rPr>
      </w:pPr>
      <w:r w:rsidRPr="00035146">
        <w:rPr>
          <w:bCs/>
          <w:sz w:val="22"/>
          <w:szCs w:val="22"/>
        </w:rPr>
        <w:t xml:space="preserve">N7 - LT/1/10/2332/003 </w:t>
      </w:r>
    </w:p>
    <w:p w:rsidR="00035146" w:rsidRPr="00035146" w:rsidRDefault="00035146" w:rsidP="00035146">
      <w:pPr>
        <w:rPr>
          <w:bCs/>
          <w:sz w:val="22"/>
          <w:szCs w:val="22"/>
        </w:rPr>
      </w:pPr>
      <w:r w:rsidRPr="00035146">
        <w:rPr>
          <w:bCs/>
          <w:sz w:val="22"/>
          <w:szCs w:val="22"/>
        </w:rPr>
        <w:t xml:space="preserve">N14 - LT/1/10/2332/004 </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13.</w:t>
      </w:r>
      <w:r w:rsidRPr="00035146">
        <w:rPr>
          <w:b/>
          <w:noProof/>
          <w:sz w:val="22"/>
          <w:szCs w:val="22"/>
          <w:lang w:eastAsia="en-US"/>
        </w:rPr>
        <w:tab/>
        <w:t>SERIJOS NUMERIS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Serija {numeris}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14.</w:t>
      </w:r>
      <w:r w:rsidRPr="00035146">
        <w:rPr>
          <w:b/>
          <w:noProof/>
          <w:sz w:val="22"/>
          <w:szCs w:val="22"/>
          <w:lang w:eastAsia="en-US"/>
        </w:rPr>
        <w:tab/>
        <w:t>PARDAVIMO (IŠDAVIMO) TVARKA</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Nereceptinis vaistinis preparatas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15.</w:t>
      </w:r>
      <w:r w:rsidRPr="00035146">
        <w:rPr>
          <w:b/>
          <w:noProof/>
          <w:sz w:val="22"/>
          <w:szCs w:val="22"/>
          <w:lang w:eastAsia="en-US"/>
        </w:rPr>
        <w:tab/>
        <w:t>VARTOJIMO INSTRUKCIJA</w:t>
      </w:r>
    </w:p>
    <w:p w:rsidR="00035146" w:rsidRPr="00035146" w:rsidRDefault="00035146" w:rsidP="00035146">
      <w:pPr>
        <w:rPr>
          <w:noProof/>
          <w:sz w:val="22"/>
          <w:szCs w:val="22"/>
          <w:lang w:val="x-none" w:eastAsia="en-US"/>
        </w:rPr>
      </w:pPr>
    </w:p>
    <w:p w:rsidR="00035146" w:rsidRPr="00035146" w:rsidRDefault="00035146" w:rsidP="00035146">
      <w:pPr>
        <w:autoSpaceDE w:val="0"/>
        <w:autoSpaceDN w:val="0"/>
        <w:adjustRightInd w:val="0"/>
        <w:rPr>
          <w:sz w:val="22"/>
          <w:szCs w:val="22"/>
        </w:rPr>
      </w:pPr>
      <w:r w:rsidRPr="00035146">
        <w:rPr>
          <w:sz w:val="22"/>
          <w:szCs w:val="22"/>
        </w:rPr>
        <w:t xml:space="preserve">Trumpalaikis suaugusių žmonių </w:t>
      </w:r>
      <w:proofErr w:type="spellStart"/>
      <w:r w:rsidRPr="00035146">
        <w:rPr>
          <w:sz w:val="22"/>
          <w:szCs w:val="22"/>
        </w:rPr>
        <w:t>refliukso</w:t>
      </w:r>
      <w:proofErr w:type="spellEnd"/>
      <w:r w:rsidRPr="00035146">
        <w:rPr>
          <w:sz w:val="22"/>
          <w:szCs w:val="22"/>
        </w:rPr>
        <w:t xml:space="preserve"> simptomų (pvz., rėmens, rūgšties </w:t>
      </w:r>
      <w:proofErr w:type="spellStart"/>
      <w:r w:rsidRPr="00035146">
        <w:rPr>
          <w:sz w:val="22"/>
          <w:szCs w:val="22"/>
        </w:rPr>
        <w:t>regurgitacijos</w:t>
      </w:r>
      <w:proofErr w:type="spellEnd"/>
      <w:r w:rsidRPr="00035146">
        <w:rPr>
          <w:sz w:val="22"/>
          <w:szCs w:val="22"/>
        </w:rPr>
        <w:t>) gydymas.</w:t>
      </w:r>
    </w:p>
    <w:p w:rsidR="00035146" w:rsidRPr="00035146" w:rsidRDefault="00035146" w:rsidP="00035146">
      <w:pPr>
        <w:autoSpaceDE w:val="0"/>
        <w:autoSpaceDN w:val="0"/>
        <w:adjustRightInd w:val="0"/>
        <w:rPr>
          <w:sz w:val="22"/>
          <w:szCs w:val="22"/>
        </w:rPr>
      </w:pPr>
      <w:r w:rsidRPr="00035146">
        <w:rPr>
          <w:sz w:val="22"/>
          <w:szCs w:val="22"/>
        </w:rPr>
        <w:lastRenderedPageBreak/>
        <w:t>Vartoti vieną tabletę (20 mg) per parą. Neviršyti šios dozės. Šis vaistas staigaus palengvėjimo gali nesukelti.</w:t>
      </w:r>
    </w:p>
    <w:p w:rsidR="00035146" w:rsidRDefault="00035146" w:rsidP="00035146">
      <w:pPr>
        <w:autoSpaceDE w:val="0"/>
        <w:autoSpaceDN w:val="0"/>
        <w:adjustRightInd w:val="0"/>
        <w:rPr>
          <w:sz w:val="22"/>
          <w:szCs w:val="22"/>
        </w:rPr>
      </w:pPr>
      <w:r w:rsidRPr="00035146">
        <w:rPr>
          <w:sz w:val="22"/>
          <w:szCs w:val="22"/>
        </w:rPr>
        <w:t>Palengvina rėmenį.</w:t>
      </w:r>
    </w:p>
    <w:p w:rsidR="00A83151" w:rsidRDefault="00A83151" w:rsidP="00035146">
      <w:pPr>
        <w:autoSpaceDE w:val="0"/>
        <w:autoSpaceDN w:val="0"/>
        <w:adjustRightInd w:val="0"/>
        <w:rPr>
          <w:sz w:val="22"/>
          <w:szCs w:val="22"/>
        </w:rPr>
      </w:pPr>
      <w:r>
        <w:rPr>
          <w:sz w:val="22"/>
          <w:szCs w:val="22"/>
        </w:rPr>
        <w:t>Nevartokite,</w:t>
      </w:r>
      <w:r w:rsidRPr="00380ED3">
        <w:rPr>
          <w:sz w:val="22"/>
          <w:szCs w:val="22"/>
        </w:rPr>
        <w:t xml:space="preserve"> </w:t>
      </w:r>
      <w:r w:rsidRPr="00035146">
        <w:rPr>
          <w:sz w:val="22"/>
          <w:szCs w:val="22"/>
        </w:rPr>
        <w:t xml:space="preserve">jeigu </w:t>
      </w:r>
      <w:r>
        <w:rPr>
          <w:sz w:val="22"/>
          <w:szCs w:val="22"/>
        </w:rPr>
        <w:t>esate alergiškas</w:t>
      </w:r>
      <w:r w:rsidRPr="00035146">
        <w:rPr>
          <w:sz w:val="22"/>
          <w:szCs w:val="22"/>
        </w:rPr>
        <w:t xml:space="preserve"> </w:t>
      </w:r>
      <w:proofErr w:type="spellStart"/>
      <w:r w:rsidRPr="00035146">
        <w:rPr>
          <w:sz w:val="22"/>
          <w:szCs w:val="22"/>
        </w:rPr>
        <w:t>pantoprazolui</w:t>
      </w:r>
      <w:proofErr w:type="spellEnd"/>
      <w:r w:rsidRPr="00035146">
        <w:rPr>
          <w:sz w:val="22"/>
          <w:szCs w:val="22"/>
        </w:rPr>
        <w:t xml:space="preserve">, ar bet kuriai pagalbinei šio vaisto medžiagai (jos išvardytos </w:t>
      </w:r>
      <w:r>
        <w:rPr>
          <w:sz w:val="22"/>
          <w:szCs w:val="22"/>
        </w:rPr>
        <w:t xml:space="preserve">pakuotės lapelio </w:t>
      </w:r>
      <w:r w:rsidRPr="00035146">
        <w:rPr>
          <w:sz w:val="22"/>
          <w:szCs w:val="22"/>
        </w:rPr>
        <w:t>6 skyriuje)</w:t>
      </w:r>
      <w:r>
        <w:rPr>
          <w:sz w:val="22"/>
          <w:szCs w:val="22"/>
        </w:rPr>
        <w:t>.</w:t>
      </w:r>
    </w:p>
    <w:p w:rsidR="00A83151" w:rsidRPr="00035146" w:rsidRDefault="00A83151" w:rsidP="00035146">
      <w:pPr>
        <w:autoSpaceDE w:val="0"/>
        <w:autoSpaceDN w:val="0"/>
        <w:adjustRightInd w:val="0"/>
        <w:rPr>
          <w:sz w:val="22"/>
          <w:szCs w:val="22"/>
        </w:rPr>
      </w:pPr>
      <w:r>
        <w:rPr>
          <w:sz w:val="22"/>
          <w:szCs w:val="22"/>
        </w:rPr>
        <w:t xml:space="preserve">Nevartokite, </w:t>
      </w:r>
      <w:r w:rsidRPr="00035146">
        <w:rPr>
          <w:sz w:val="22"/>
          <w:szCs w:val="22"/>
        </w:rPr>
        <w:t xml:space="preserve">jeigu vartojate vaisto, kuriame yra </w:t>
      </w:r>
      <w:proofErr w:type="spellStart"/>
      <w:r w:rsidRPr="00035146">
        <w:rPr>
          <w:sz w:val="22"/>
          <w:szCs w:val="22"/>
        </w:rPr>
        <w:t>atazanaviro</w:t>
      </w:r>
      <w:proofErr w:type="spellEnd"/>
      <w:r w:rsidRPr="00035146">
        <w:rPr>
          <w:sz w:val="22"/>
          <w:szCs w:val="22"/>
        </w:rPr>
        <w:t xml:space="preserve"> (taikomo ŽIV infekcijos gydymui)</w:t>
      </w:r>
      <w:r>
        <w:rPr>
          <w:sz w:val="22"/>
          <w:szCs w:val="22"/>
        </w:rPr>
        <w:t>.</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16.</w:t>
      </w:r>
      <w:r w:rsidRPr="00035146">
        <w:rPr>
          <w:b/>
          <w:noProof/>
          <w:sz w:val="22"/>
          <w:szCs w:val="22"/>
          <w:lang w:eastAsia="en-US"/>
        </w:rPr>
        <w:tab/>
        <w:t>INFORMACIJA BRAILIO RAŠTU</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Anxel 20</w:t>
      </w:r>
      <w:r w:rsidR="00126F94">
        <w:rPr>
          <w:noProof/>
          <w:sz w:val="22"/>
          <w:szCs w:val="22"/>
          <w:lang w:eastAsia="en-US"/>
        </w:rPr>
        <w:t> </w:t>
      </w:r>
      <w:r w:rsidRPr="00035146">
        <w:rPr>
          <w:noProof/>
          <w:sz w:val="22"/>
          <w:szCs w:val="22"/>
          <w:lang w:val="x-none" w:eastAsia="en-US"/>
        </w:rPr>
        <w:t>mg</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br w:type="page"/>
      </w: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lastRenderedPageBreak/>
        <w:t xml:space="preserve">MINIMALI </w:t>
      </w:r>
      <w:r w:rsidRPr="00035146">
        <w:rPr>
          <w:b/>
          <w:caps/>
          <w:noProof/>
          <w:sz w:val="22"/>
          <w:szCs w:val="22"/>
          <w:lang w:eastAsia="en-US"/>
        </w:rPr>
        <w:t xml:space="preserve">informacija ant </w:t>
      </w:r>
      <w:r w:rsidRPr="00035146">
        <w:rPr>
          <w:b/>
          <w:noProof/>
          <w:sz w:val="22"/>
          <w:szCs w:val="22"/>
          <w:lang w:eastAsia="en-US"/>
        </w:rPr>
        <w:t>LIZDINIŲ PLOKŠTELIŲ ARBA DVISLUOKSNIŲ JUOSTELIŲ</w:t>
      </w: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LIZDINĖS PLOKŠTELĖS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w:t>
      </w:r>
      <w:r w:rsidRPr="00035146">
        <w:rPr>
          <w:b/>
          <w:noProof/>
          <w:sz w:val="22"/>
          <w:szCs w:val="22"/>
          <w:lang w:eastAsia="en-US"/>
        </w:rPr>
        <w:tab/>
        <w:t>VAISTINIO PREPARATO PAVADINIMAS</w:t>
      </w:r>
    </w:p>
    <w:p w:rsidR="00035146" w:rsidRPr="00035146" w:rsidRDefault="00035146" w:rsidP="00035146">
      <w:pPr>
        <w:rPr>
          <w:noProof/>
          <w:sz w:val="22"/>
          <w:szCs w:val="22"/>
          <w:lang w:val="x-none" w:eastAsia="en-US"/>
        </w:rPr>
      </w:pPr>
    </w:p>
    <w:p w:rsidR="00035146" w:rsidRPr="00035146" w:rsidRDefault="00035146" w:rsidP="00035146">
      <w:pPr>
        <w:rPr>
          <w:sz w:val="22"/>
          <w:szCs w:val="22"/>
        </w:rPr>
      </w:pPr>
      <w:proofErr w:type="spellStart"/>
      <w:r w:rsidRPr="00035146">
        <w:rPr>
          <w:sz w:val="22"/>
          <w:szCs w:val="22"/>
        </w:rPr>
        <w:t>Anxel</w:t>
      </w:r>
      <w:proofErr w:type="spellEnd"/>
      <w:r w:rsidRPr="00035146">
        <w:rPr>
          <w:sz w:val="22"/>
          <w:szCs w:val="22"/>
        </w:rPr>
        <w:t xml:space="preserve"> 20 mg skrandyje neirios tabletės</w:t>
      </w:r>
    </w:p>
    <w:p w:rsidR="00035146" w:rsidRPr="00035146" w:rsidRDefault="00035146" w:rsidP="00035146">
      <w:pPr>
        <w:rPr>
          <w:sz w:val="22"/>
          <w:szCs w:val="22"/>
          <w:lang w:val="x-none" w:eastAsia="en-US"/>
        </w:rPr>
      </w:pPr>
      <w:r w:rsidRPr="00035146">
        <w:rPr>
          <w:noProof/>
          <w:sz w:val="22"/>
          <w:szCs w:val="22"/>
          <w:lang w:val="x-none" w:eastAsia="en-US"/>
        </w:rPr>
        <w:t>Pantoprazolum</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2.</w:t>
      </w:r>
      <w:r w:rsidRPr="00035146">
        <w:rPr>
          <w:b/>
          <w:noProof/>
          <w:sz w:val="22"/>
          <w:szCs w:val="22"/>
          <w:lang w:eastAsia="en-US"/>
        </w:rPr>
        <w:tab/>
        <w:t>RINKODAROS TEISĖS TURĖTOJO PAVADINIMAS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SANDOZ</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3.</w:t>
      </w:r>
      <w:r w:rsidRPr="00035146">
        <w:rPr>
          <w:b/>
          <w:noProof/>
          <w:sz w:val="22"/>
          <w:szCs w:val="22"/>
          <w:lang w:eastAsia="en-US"/>
        </w:rPr>
        <w:tab/>
        <w:t>TINKAMUMO LAIKAS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highlight w:val="lightGray"/>
          <w:lang w:val="x-none" w:eastAsia="en-US"/>
        </w:rPr>
        <w:t>EXP</w:t>
      </w:r>
      <w:r w:rsidRPr="00035146">
        <w:rPr>
          <w:noProof/>
          <w:sz w:val="22"/>
          <w:szCs w:val="22"/>
          <w:lang w:val="x-none" w:eastAsia="en-US"/>
        </w:rPr>
        <w:t xml:space="preserve"> {mm/MMMM}</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4.</w:t>
      </w:r>
      <w:r w:rsidRPr="00035146">
        <w:rPr>
          <w:b/>
          <w:noProof/>
          <w:sz w:val="22"/>
          <w:szCs w:val="22"/>
          <w:lang w:eastAsia="en-US"/>
        </w:rPr>
        <w:tab/>
        <w:t>SERIJOS NUMERIS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highlight w:val="lightGray"/>
          <w:lang w:val="x-none" w:eastAsia="en-US"/>
        </w:rPr>
        <w:t>Lot</w:t>
      </w:r>
      <w:r w:rsidRPr="00035146">
        <w:rPr>
          <w:noProof/>
          <w:sz w:val="22"/>
          <w:szCs w:val="22"/>
          <w:lang w:val="x-none" w:eastAsia="en-US"/>
        </w:rPr>
        <w:t xml:space="preserve"> {numeris}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5.</w:t>
      </w:r>
      <w:r w:rsidRPr="00035146">
        <w:rPr>
          <w:b/>
          <w:noProof/>
          <w:sz w:val="22"/>
          <w:szCs w:val="22"/>
          <w:lang w:eastAsia="en-US"/>
        </w:rPr>
        <w:tab/>
        <w:t>KITA</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br w:type="page"/>
      </w:r>
      <w:r w:rsidRPr="00035146">
        <w:rPr>
          <w:b/>
          <w:noProof/>
          <w:sz w:val="22"/>
          <w:szCs w:val="22"/>
          <w:lang w:eastAsia="en-US"/>
        </w:rPr>
        <w:lastRenderedPageBreak/>
        <w:t>INFORMACIJA ANT VIDINĖS PAKUOTĖS</w:t>
      </w: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bCs/>
          <w:noProof/>
          <w:sz w:val="22"/>
          <w:szCs w:val="22"/>
          <w:lang w:eastAsia="en-US"/>
        </w:rPr>
      </w:pPr>
      <w:r w:rsidRPr="00035146">
        <w:rPr>
          <w:b/>
          <w:noProof/>
          <w:sz w:val="22"/>
          <w:szCs w:val="22"/>
          <w:lang w:eastAsia="en-US"/>
        </w:rPr>
        <w:t>TABLEČIŲ TALPYKLĖ</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w:t>
      </w:r>
      <w:r w:rsidRPr="00035146">
        <w:rPr>
          <w:b/>
          <w:noProof/>
          <w:sz w:val="22"/>
          <w:szCs w:val="22"/>
          <w:lang w:eastAsia="en-US"/>
        </w:rPr>
        <w:tab/>
        <w:t>VAISTINIO PREPARATO PAVADINIMAS</w:t>
      </w:r>
    </w:p>
    <w:p w:rsidR="00035146" w:rsidRPr="00035146" w:rsidRDefault="00035146" w:rsidP="00035146">
      <w:pPr>
        <w:rPr>
          <w:noProof/>
          <w:sz w:val="22"/>
          <w:szCs w:val="22"/>
          <w:lang w:val="x-none" w:eastAsia="en-US"/>
        </w:rPr>
      </w:pPr>
    </w:p>
    <w:p w:rsidR="00035146" w:rsidRPr="00035146" w:rsidRDefault="00035146" w:rsidP="00035146">
      <w:pPr>
        <w:rPr>
          <w:sz w:val="22"/>
          <w:szCs w:val="22"/>
        </w:rPr>
      </w:pPr>
      <w:proofErr w:type="spellStart"/>
      <w:r w:rsidRPr="00035146">
        <w:rPr>
          <w:sz w:val="22"/>
          <w:szCs w:val="22"/>
        </w:rPr>
        <w:t>Anxel</w:t>
      </w:r>
      <w:proofErr w:type="spellEnd"/>
      <w:r w:rsidRPr="00035146">
        <w:rPr>
          <w:sz w:val="22"/>
          <w:szCs w:val="22"/>
        </w:rPr>
        <w:t xml:space="preserve"> 20 mg skrandyje neirios tabletės</w:t>
      </w:r>
    </w:p>
    <w:p w:rsidR="00035146" w:rsidRPr="00035146" w:rsidRDefault="00035146" w:rsidP="00035146">
      <w:pPr>
        <w:rPr>
          <w:sz w:val="22"/>
          <w:szCs w:val="22"/>
          <w:lang w:val="x-none" w:eastAsia="en-US"/>
        </w:rPr>
      </w:pPr>
      <w:r w:rsidRPr="00035146">
        <w:rPr>
          <w:noProof/>
          <w:sz w:val="22"/>
          <w:szCs w:val="22"/>
          <w:lang w:val="x-none" w:eastAsia="en-US"/>
        </w:rPr>
        <w:t>Pantoprazolum</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2.</w:t>
      </w:r>
      <w:r w:rsidRPr="00035146">
        <w:rPr>
          <w:b/>
          <w:noProof/>
          <w:sz w:val="22"/>
          <w:szCs w:val="22"/>
          <w:lang w:eastAsia="en-US"/>
        </w:rPr>
        <w:tab/>
      </w:r>
      <w:r w:rsidR="00126F94" w:rsidRPr="00126F94">
        <w:rPr>
          <w:b/>
          <w:noProof/>
          <w:sz w:val="22"/>
          <w:szCs w:val="22"/>
          <w:lang w:eastAsia="en-US"/>
        </w:rPr>
        <w:t>VEIKLIOJI (-IOS) MEDŽIAGA (-OS) IR JOS (-Ų) KIEKIS (-IAI)</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Kiekvienoje skrandyje neirioje tabletėje yra 20 mg pantoprazolo (pantoprazolo natrio druskos seskvihidrato pavidalu).</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eastAsia="en-US"/>
        </w:rPr>
      </w:pPr>
      <w:r w:rsidRPr="00035146">
        <w:rPr>
          <w:b/>
          <w:noProof/>
          <w:sz w:val="22"/>
          <w:szCs w:val="22"/>
          <w:lang w:eastAsia="en-US"/>
        </w:rPr>
        <w:t>3.</w:t>
      </w:r>
      <w:r w:rsidRPr="00035146">
        <w:rPr>
          <w:b/>
          <w:noProof/>
          <w:sz w:val="22"/>
          <w:szCs w:val="22"/>
          <w:lang w:eastAsia="en-US"/>
        </w:rPr>
        <w:tab/>
        <w:t>PAGALBINIŲ MEDŽIAGŲ SĄRAŠAS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sz w:val="22"/>
          <w:szCs w:val="22"/>
          <w:lang w:val="x-none" w:eastAsia="en-US"/>
        </w:rPr>
        <w:t xml:space="preserve">Sudėtyje yra </w:t>
      </w:r>
      <w:r w:rsidRPr="00035146">
        <w:rPr>
          <w:noProof/>
          <w:sz w:val="22"/>
          <w:szCs w:val="22"/>
          <w:lang w:val="x-none" w:eastAsia="en-US"/>
        </w:rPr>
        <w:t xml:space="preserve">dažiklio ponso 4R aliuminio kraplako (E 124). </w:t>
      </w:r>
    </w:p>
    <w:p w:rsidR="00035146" w:rsidRPr="00035146" w:rsidRDefault="00035146" w:rsidP="00035146">
      <w:pPr>
        <w:rPr>
          <w:noProof/>
          <w:sz w:val="22"/>
          <w:szCs w:val="22"/>
          <w:lang w:val="x-none" w:eastAsia="en-US"/>
        </w:rPr>
      </w:pPr>
      <w:r w:rsidRPr="00035146">
        <w:rPr>
          <w:noProof/>
          <w:sz w:val="22"/>
          <w:szCs w:val="22"/>
          <w:lang w:val="x-none" w:eastAsia="en-US"/>
        </w:rPr>
        <w:t>Daugiau informacijos pateikta pakuotės lapelyje.</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4.</w:t>
      </w:r>
      <w:r w:rsidRPr="00035146">
        <w:rPr>
          <w:b/>
          <w:noProof/>
          <w:sz w:val="22"/>
          <w:szCs w:val="22"/>
          <w:lang w:eastAsia="en-US"/>
        </w:rPr>
        <w:tab/>
        <w:t>FARMACINĖ FORMA IR KIEKIS PAKUOTĖJE</w:t>
      </w:r>
    </w:p>
    <w:p w:rsidR="00035146" w:rsidRPr="00035146" w:rsidRDefault="00035146" w:rsidP="00035146">
      <w:pPr>
        <w:rPr>
          <w:noProof/>
          <w:sz w:val="22"/>
          <w:szCs w:val="22"/>
          <w:lang w:val="x-none" w:eastAsia="en-US"/>
        </w:rPr>
      </w:pPr>
    </w:p>
    <w:p w:rsidR="00035146" w:rsidRPr="00035146" w:rsidRDefault="00035146" w:rsidP="00035146">
      <w:pPr>
        <w:rPr>
          <w:sz w:val="22"/>
          <w:szCs w:val="22"/>
        </w:rPr>
      </w:pPr>
      <w:r w:rsidRPr="00035146">
        <w:rPr>
          <w:sz w:val="22"/>
          <w:szCs w:val="22"/>
          <w:highlight w:val="lightGray"/>
        </w:rPr>
        <w:t>Skrandyje neiri tabletė</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7 skrandyje neirios tabletės</w:t>
      </w:r>
    </w:p>
    <w:p w:rsidR="00035146" w:rsidRPr="00035146" w:rsidRDefault="00035146" w:rsidP="00035146">
      <w:pPr>
        <w:rPr>
          <w:noProof/>
          <w:sz w:val="22"/>
          <w:szCs w:val="22"/>
          <w:lang w:val="x-none" w:eastAsia="en-US"/>
        </w:rPr>
      </w:pPr>
      <w:r w:rsidRPr="00035146">
        <w:rPr>
          <w:noProof/>
          <w:sz w:val="22"/>
          <w:szCs w:val="22"/>
          <w:highlight w:val="lightGray"/>
          <w:lang w:val="x-none" w:eastAsia="en-US"/>
        </w:rPr>
        <w:t>14 skrandyje neirių tablečių</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eastAsia="en-US"/>
        </w:rPr>
      </w:pPr>
      <w:r w:rsidRPr="00035146">
        <w:rPr>
          <w:b/>
          <w:noProof/>
          <w:sz w:val="22"/>
          <w:szCs w:val="22"/>
          <w:lang w:eastAsia="en-US"/>
        </w:rPr>
        <w:t>5.</w:t>
      </w:r>
      <w:r w:rsidRPr="00035146">
        <w:rPr>
          <w:b/>
          <w:noProof/>
          <w:sz w:val="22"/>
          <w:szCs w:val="22"/>
          <w:lang w:eastAsia="en-US"/>
        </w:rPr>
        <w:tab/>
        <w:t>VARTOJIMO METODAS IR BŪDAS (-AI)</w:t>
      </w:r>
    </w:p>
    <w:p w:rsidR="00035146" w:rsidRPr="00035146" w:rsidRDefault="00035146" w:rsidP="00035146">
      <w:pPr>
        <w:rPr>
          <w:noProof/>
          <w:sz w:val="22"/>
          <w:szCs w:val="22"/>
          <w:lang w:val="x-none" w:eastAsia="en-US"/>
        </w:rPr>
      </w:pPr>
    </w:p>
    <w:p w:rsidR="00035146" w:rsidRPr="00035146" w:rsidRDefault="00035146" w:rsidP="00035146">
      <w:pPr>
        <w:rPr>
          <w:sz w:val="22"/>
          <w:szCs w:val="22"/>
        </w:rPr>
      </w:pPr>
      <w:r w:rsidRPr="00035146">
        <w:rPr>
          <w:sz w:val="22"/>
          <w:szCs w:val="22"/>
        </w:rPr>
        <w:t>Vartoti per burną.</w:t>
      </w:r>
    </w:p>
    <w:p w:rsidR="00035146" w:rsidRPr="00035146" w:rsidRDefault="00035146" w:rsidP="00035146">
      <w:pPr>
        <w:tabs>
          <w:tab w:val="left" w:pos="567"/>
        </w:tabs>
        <w:rPr>
          <w:sz w:val="22"/>
          <w:szCs w:val="22"/>
        </w:rPr>
      </w:pPr>
      <w:r w:rsidRPr="00035146">
        <w:rPr>
          <w:sz w:val="22"/>
          <w:szCs w:val="22"/>
        </w:rPr>
        <w:t>Prieš vartojimą perskaitykite pakuotės lapelį.</w:t>
      </w:r>
    </w:p>
    <w:p w:rsidR="00035146" w:rsidRPr="00035146" w:rsidRDefault="00035146" w:rsidP="00035146">
      <w:pPr>
        <w:tabs>
          <w:tab w:val="left" w:pos="567"/>
        </w:tabs>
        <w:rPr>
          <w:sz w:val="22"/>
          <w:szCs w:val="22"/>
        </w:rPr>
      </w:pPr>
      <w:r w:rsidRPr="00035146">
        <w:rPr>
          <w:sz w:val="22"/>
          <w:szCs w:val="22"/>
        </w:rPr>
        <w:t>Tabletę nurykite nekramtytą</w:t>
      </w:r>
      <w:r w:rsidRPr="00035146">
        <w:rPr>
          <w:noProof/>
          <w:sz w:val="22"/>
          <w:szCs w:val="22"/>
        </w:rPr>
        <w:t>.</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126F94">
      <w:pPr>
        <w:pBdr>
          <w:top w:val="single" w:sz="4" w:space="1" w:color="auto"/>
          <w:left w:val="single" w:sz="4" w:space="4" w:color="auto"/>
          <w:bottom w:val="single" w:sz="4" w:space="1" w:color="auto"/>
          <w:right w:val="single" w:sz="4" w:space="4" w:color="auto"/>
        </w:pBdr>
        <w:tabs>
          <w:tab w:val="left" w:pos="540"/>
        </w:tabs>
        <w:ind w:left="567" w:hanging="567"/>
        <w:rPr>
          <w:b/>
          <w:noProof/>
          <w:sz w:val="22"/>
          <w:szCs w:val="22"/>
          <w:lang w:eastAsia="en-US"/>
        </w:rPr>
      </w:pPr>
      <w:r w:rsidRPr="00035146">
        <w:rPr>
          <w:b/>
          <w:noProof/>
          <w:sz w:val="22"/>
          <w:szCs w:val="22"/>
          <w:lang w:eastAsia="en-US"/>
        </w:rPr>
        <w:t>6.</w:t>
      </w:r>
      <w:r w:rsidRPr="00035146">
        <w:rPr>
          <w:b/>
          <w:noProof/>
          <w:sz w:val="22"/>
          <w:szCs w:val="22"/>
          <w:lang w:eastAsia="en-US"/>
        </w:rPr>
        <w:tab/>
        <w:t>SPECIALUS ĮSPĖJIMAS, KAD VAISTINĮ PREPARATĄ BŪTINA LAIKYTI VAIKAMS NEPASTEBIMOJE IR NEPASIEKIAMOJE VIETOJE</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Laikyti vaikams nepastebimoje ir nepasiekiamoje vietoje.</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eastAsia="en-US"/>
        </w:rPr>
      </w:pPr>
      <w:r w:rsidRPr="00035146">
        <w:rPr>
          <w:b/>
          <w:noProof/>
          <w:sz w:val="22"/>
          <w:szCs w:val="22"/>
          <w:lang w:eastAsia="en-US"/>
        </w:rPr>
        <w:t>7.</w:t>
      </w:r>
      <w:r w:rsidRPr="00035146">
        <w:rPr>
          <w:b/>
          <w:noProof/>
          <w:sz w:val="22"/>
          <w:szCs w:val="22"/>
          <w:lang w:eastAsia="en-US"/>
        </w:rPr>
        <w:tab/>
        <w:t>KITAS (-I) SPECIALUS (-ŪS) ĮSPĖJIMAS (-AI) (JEI REIKIA)</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eastAsia="en-US"/>
        </w:rPr>
      </w:pPr>
      <w:r w:rsidRPr="00035146">
        <w:rPr>
          <w:b/>
          <w:noProof/>
          <w:sz w:val="22"/>
          <w:szCs w:val="22"/>
          <w:lang w:eastAsia="en-US"/>
        </w:rPr>
        <w:lastRenderedPageBreak/>
        <w:t>8.</w:t>
      </w:r>
      <w:r w:rsidRPr="00035146">
        <w:rPr>
          <w:b/>
          <w:noProof/>
          <w:sz w:val="22"/>
          <w:szCs w:val="22"/>
          <w:lang w:eastAsia="en-US"/>
        </w:rPr>
        <w:tab/>
        <w:t>TINKAMUMO LAIKAS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Tinka iki {mm/MMMM}</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Tinkamumo laikas po pirmojo tablečių talpyklės atidarymo: 6 mėnesiai.</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9.</w:t>
      </w:r>
      <w:r w:rsidRPr="00035146">
        <w:rPr>
          <w:b/>
          <w:noProof/>
          <w:sz w:val="22"/>
          <w:szCs w:val="22"/>
          <w:lang w:eastAsia="en-US"/>
        </w:rPr>
        <w:tab/>
        <w:t>SPECIALIOS LAIKYMO SĄLYGOS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10.</w:t>
      </w:r>
      <w:r w:rsidRPr="00035146">
        <w:rPr>
          <w:b/>
          <w:noProof/>
          <w:sz w:val="22"/>
          <w:szCs w:val="22"/>
          <w:lang w:eastAsia="en-US"/>
        </w:rPr>
        <w:tab/>
        <w:t xml:space="preserve">SPECIALIOS ATSARGUMO PRIEMONĖS DĖL NESUVARTOTO </w:t>
      </w:r>
      <w:r w:rsidRPr="00035146">
        <w:rPr>
          <w:b/>
          <w:bCs/>
          <w:noProof/>
          <w:sz w:val="22"/>
          <w:szCs w:val="22"/>
          <w:lang w:eastAsia="en-US"/>
        </w:rPr>
        <w:t xml:space="preserve">VAISTINIO PREPARATO AR JO ATLIEKŲ </w:t>
      </w:r>
      <w:r w:rsidRPr="00035146">
        <w:rPr>
          <w:b/>
          <w:noProof/>
          <w:sz w:val="22"/>
          <w:szCs w:val="22"/>
          <w:lang w:eastAsia="en-US"/>
        </w:rPr>
        <w:t>TVARKYMO (JEI REIKIA)</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11.</w:t>
      </w:r>
      <w:r w:rsidRPr="00035146">
        <w:rPr>
          <w:b/>
          <w:noProof/>
          <w:sz w:val="22"/>
          <w:szCs w:val="22"/>
          <w:lang w:eastAsia="en-US"/>
        </w:rPr>
        <w:tab/>
        <w:t>RINKODAROS TEISĖS TURĖTOJO PAVADINIMAS IR ADRESAS</w:t>
      </w:r>
    </w:p>
    <w:p w:rsidR="00035146" w:rsidRPr="00035146" w:rsidRDefault="00035146" w:rsidP="00035146">
      <w:pPr>
        <w:rPr>
          <w:noProof/>
          <w:sz w:val="22"/>
          <w:szCs w:val="22"/>
          <w:lang w:val="x-none" w:eastAsia="en-US"/>
        </w:rPr>
      </w:pPr>
    </w:p>
    <w:p w:rsidR="00035146" w:rsidRPr="00035146" w:rsidRDefault="00035146" w:rsidP="00035146">
      <w:pPr>
        <w:rPr>
          <w:sz w:val="22"/>
          <w:szCs w:val="22"/>
        </w:rPr>
      </w:pPr>
      <w:proofErr w:type="spellStart"/>
      <w:r w:rsidRPr="00035146">
        <w:rPr>
          <w:sz w:val="22"/>
          <w:szCs w:val="22"/>
        </w:rPr>
        <w:t>Sandoz</w:t>
      </w:r>
      <w:proofErr w:type="spellEnd"/>
      <w:r w:rsidRPr="00035146">
        <w:rPr>
          <w:sz w:val="22"/>
          <w:szCs w:val="22"/>
        </w:rPr>
        <w:t xml:space="preserve"> </w:t>
      </w:r>
      <w:proofErr w:type="spellStart"/>
      <w:r w:rsidRPr="00035146">
        <w:rPr>
          <w:sz w:val="22"/>
          <w:szCs w:val="22"/>
        </w:rPr>
        <w:t>d.d</w:t>
      </w:r>
      <w:proofErr w:type="spellEnd"/>
      <w:r w:rsidRPr="00035146">
        <w:rPr>
          <w:sz w:val="22"/>
          <w:szCs w:val="22"/>
        </w:rPr>
        <w:t>.</w:t>
      </w:r>
    </w:p>
    <w:p w:rsidR="00035146" w:rsidRPr="00035146" w:rsidRDefault="00035146" w:rsidP="00035146">
      <w:pPr>
        <w:rPr>
          <w:sz w:val="22"/>
          <w:szCs w:val="22"/>
        </w:rPr>
      </w:pPr>
      <w:proofErr w:type="spellStart"/>
      <w:r w:rsidRPr="00035146">
        <w:rPr>
          <w:sz w:val="22"/>
          <w:szCs w:val="22"/>
        </w:rPr>
        <w:t>Verovškova</w:t>
      </w:r>
      <w:proofErr w:type="spellEnd"/>
      <w:r w:rsidRPr="00035146">
        <w:rPr>
          <w:sz w:val="22"/>
          <w:szCs w:val="22"/>
        </w:rPr>
        <w:t xml:space="preserve"> 57</w:t>
      </w:r>
    </w:p>
    <w:p w:rsidR="00035146" w:rsidRPr="00035146" w:rsidRDefault="00035146" w:rsidP="00035146">
      <w:pPr>
        <w:rPr>
          <w:sz w:val="22"/>
          <w:szCs w:val="22"/>
        </w:rPr>
      </w:pPr>
      <w:r w:rsidRPr="00035146">
        <w:rPr>
          <w:sz w:val="22"/>
          <w:szCs w:val="22"/>
        </w:rPr>
        <w:t xml:space="preserve">SI-1000 </w:t>
      </w:r>
      <w:proofErr w:type="spellStart"/>
      <w:r w:rsidRPr="00035146">
        <w:rPr>
          <w:sz w:val="22"/>
          <w:szCs w:val="22"/>
        </w:rPr>
        <w:t>Ljubljana</w:t>
      </w:r>
      <w:proofErr w:type="spellEnd"/>
    </w:p>
    <w:p w:rsidR="00035146" w:rsidRPr="00035146" w:rsidRDefault="00035146" w:rsidP="00035146">
      <w:pPr>
        <w:rPr>
          <w:sz w:val="22"/>
          <w:szCs w:val="22"/>
        </w:rPr>
      </w:pPr>
      <w:r w:rsidRPr="00035146">
        <w:rPr>
          <w:sz w:val="22"/>
          <w:szCs w:val="22"/>
        </w:rPr>
        <w:t>Slovėnija</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12.</w:t>
      </w:r>
      <w:r w:rsidRPr="00035146">
        <w:rPr>
          <w:b/>
          <w:noProof/>
          <w:sz w:val="22"/>
          <w:szCs w:val="22"/>
          <w:lang w:eastAsia="en-US"/>
        </w:rPr>
        <w:tab/>
        <w:t xml:space="preserve">RINKODAROS </w:t>
      </w:r>
      <w:r w:rsidRPr="00035146">
        <w:rPr>
          <w:b/>
          <w:bCs/>
          <w:noProof/>
          <w:color w:val="000000"/>
          <w:sz w:val="22"/>
          <w:szCs w:val="22"/>
        </w:rPr>
        <w:t>PAŽYMĖJIMO</w:t>
      </w:r>
      <w:r w:rsidRPr="00035146">
        <w:rPr>
          <w:noProof/>
          <w:sz w:val="22"/>
          <w:szCs w:val="22"/>
          <w:lang w:eastAsia="en-US"/>
        </w:rPr>
        <w:t xml:space="preserve"> </w:t>
      </w:r>
      <w:r w:rsidRPr="00035146">
        <w:rPr>
          <w:b/>
          <w:noProof/>
          <w:sz w:val="22"/>
          <w:szCs w:val="22"/>
          <w:lang w:eastAsia="en-US"/>
        </w:rPr>
        <w:t xml:space="preserve">NUMERIS </w:t>
      </w:r>
      <w:r w:rsidR="00126F94">
        <w:rPr>
          <w:b/>
          <w:noProof/>
          <w:sz w:val="22"/>
          <w:szCs w:val="22"/>
          <w:lang w:eastAsia="en-US"/>
        </w:rPr>
        <w:t>(-IAI)</w:t>
      </w:r>
    </w:p>
    <w:p w:rsidR="00035146" w:rsidRPr="00035146" w:rsidRDefault="00035146" w:rsidP="00035146">
      <w:pPr>
        <w:rPr>
          <w:noProof/>
          <w:sz w:val="22"/>
          <w:szCs w:val="22"/>
          <w:lang w:val="x-none" w:eastAsia="en-US"/>
        </w:rPr>
      </w:pPr>
    </w:p>
    <w:p w:rsidR="00035146" w:rsidRPr="00035146" w:rsidRDefault="00035146" w:rsidP="00035146">
      <w:pPr>
        <w:rPr>
          <w:bCs/>
          <w:sz w:val="22"/>
          <w:szCs w:val="22"/>
        </w:rPr>
      </w:pPr>
      <w:r w:rsidRPr="00035146">
        <w:rPr>
          <w:bCs/>
          <w:sz w:val="22"/>
          <w:szCs w:val="22"/>
        </w:rPr>
        <w:t xml:space="preserve">N7 - LT/1/10/2332/003 </w:t>
      </w:r>
    </w:p>
    <w:p w:rsidR="00035146" w:rsidRPr="00035146" w:rsidRDefault="00035146" w:rsidP="00035146">
      <w:pPr>
        <w:rPr>
          <w:bCs/>
          <w:sz w:val="22"/>
          <w:szCs w:val="22"/>
        </w:rPr>
      </w:pPr>
      <w:r w:rsidRPr="00035146">
        <w:rPr>
          <w:bCs/>
          <w:sz w:val="22"/>
          <w:szCs w:val="22"/>
        </w:rPr>
        <w:t xml:space="preserve">N14 - LT/1/10/2332/004 </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13.</w:t>
      </w:r>
      <w:r w:rsidRPr="00035146">
        <w:rPr>
          <w:b/>
          <w:noProof/>
          <w:sz w:val="22"/>
          <w:szCs w:val="22"/>
          <w:lang w:eastAsia="en-US"/>
        </w:rPr>
        <w:tab/>
        <w:t>SERIJOS NUMERIS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Serija {numeris}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14.</w:t>
      </w:r>
      <w:r w:rsidRPr="00035146">
        <w:rPr>
          <w:b/>
          <w:noProof/>
          <w:sz w:val="22"/>
          <w:szCs w:val="22"/>
          <w:lang w:eastAsia="en-US"/>
        </w:rPr>
        <w:tab/>
        <w:t>PARDAVIMO (IŠDAVIMO) TVARKA</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Nereceptinis vaistinis preparatas</w:t>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15.</w:t>
      </w:r>
      <w:r w:rsidRPr="00035146">
        <w:rPr>
          <w:b/>
          <w:noProof/>
          <w:sz w:val="22"/>
          <w:szCs w:val="22"/>
          <w:lang w:eastAsia="en-US"/>
        </w:rPr>
        <w:tab/>
        <w:t>VARTOJIMO INSTRUKCIJA</w:t>
      </w:r>
    </w:p>
    <w:p w:rsidR="00035146" w:rsidRPr="00035146" w:rsidRDefault="00035146" w:rsidP="00035146">
      <w:pPr>
        <w:rPr>
          <w:noProof/>
          <w:sz w:val="22"/>
          <w:szCs w:val="22"/>
          <w:lang w:val="x-none" w:eastAsia="en-US"/>
        </w:rPr>
      </w:pPr>
    </w:p>
    <w:p w:rsidR="00035146" w:rsidRPr="00035146" w:rsidRDefault="00035146" w:rsidP="00035146">
      <w:pPr>
        <w:autoSpaceDE w:val="0"/>
        <w:autoSpaceDN w:val="0"/>
        <w:adjustRightInd w:val="0"/>
        <w:rPr>
          <w:sz w:val="22"/>
          <w:szCs w:val="22"/>
        </w:rPr>
      </w:pPr>
      <w:r w:rsidRPr="00035146">
        <w:rPr>
          <w:sz w:val="22"/>
          <w:szCs w:val="22"/>
        </w:rPr>
        <w:t xml:space="preserve">Trumpalaikis suaugusių žmonių </w:t>
      </w:r>
      <w:proofErr w:type="spellStart"/>
      <w:r w:rsidRPr="00035146">
        <w:rPr>
          <w:sz w:val="22"/>
          <w:szCs w:val="22"/>
        </w:rPr>
        <w:t>refliukso</w:t>
      </w:r>
      <w:proofErr w:type="spellEnd"/>
      <w:r w:rsidRPr="00035146">
        <w:rPr>
          <w:sz w:val="22"/>
          <w:szCs w:val="22"/>
        </w:rPr>
        <w:t xml:space="preserve"> simptomų (pvz., rėmens, rūgšties </w:t>
      </w:r>
      <w:proofErr w:type="spellStart"/>
      <w:r w:rsidRPr="00035146">
        <w:rPr>
          <w:sz w:val="22"/>
          <w:szCs w:val="22"/>
        </w:rPr>
        <w:t>regurgitacijos</w:t>
      </w:r>
      <w:proofErr w:type="spellEnd"/>
      <w:r w:rsidRPr="00035146">
        <w:rPr>
          <w:sz w:val="22"/>
          <w:szCs w:val="22"/>
        </w:rPr>
        <w:t>) gydymas.</w:t>
      </w:r>
    </w:p>
    <w:p w:rsidR="00035146" w:rsidRPr="00035146" w:rsidRDefault="00035146" w:rsidP="00035146">
      <w:pPr>
        <w:autoSpaceDE w:val="0"/>
        <w:autoSpaceDN w:val="0"/>
        <w:adjustRightInd w:val="0"/>
        <w:rPr>
          <w:sz w:val="22"/>
          <w:szCs w:val="22"/>
        </w:rPr>
      </w:pPr>
      <w:r w:rsidRPr="00035146">
        <w:rPr>
          <w:sz w:val="22"/>
          <w:szCs w:val="22"/>
        </w:rPr>
        <w:t>Vartoti vieną tabletę (20 mg) per parą. Neviršyti šios dozės. Šis vaistas staigaus palengvėjimo gali nesukelti.</w:t>
      </w:r>
    </w:p>
    <w:p w:rsidR="00035146" w:rsidRPr="00035146" w:rsidRDefault="00035146" w:rsidP="00035146">
      <w:pPr>
        <w:autoSpaceDE w:val="0"/>
        <w:autoSpaceDN w:val="0"/>
        <w:adjustRightInd w:val="0"/>
        <w:rPr>
          <w:sz w:val="22"/>
          <w:szCs w:val="22"/>
        </w:rPr>
      </w:pPr>
      <w:r w:rsidRPr="00035146">
        <w:rPr>
          <w:sz w:val="22"/>
          <w:szCs w:val="22"/>
        </w:rPr>
        <w:t>Palengvina rėmenį.</w:t>
      </w:r>
    </w:p>
    <w:p w:rsidR="00A83151" w:rsidRDefault="00A83151" w:rsidP="00A83151">
      <w:pPr>
        <w:autoSpaceDE w:val="0"/>
        <w:autoSpaceDN w:val="0"/>
        <w:adjustRightInd w:val="0"/>
        <w:rPr>
          <w:sz w:val="22"/>
          <w:szCs w:val="22"/>
        </w:rPr>
      </w:pPr>
      <w:r>
        <w:rPr>
          <w:sz w:val="22"/>
          <w:szCs w:val="22"/>
        </w:rPr>
        <w:t>Nevartokite,</w:t>
      </w:r>
      <w:r w:rsidRPr="00380ED3">
        <w:rPr>
          <w:sz w:val="22"/>
          <w:szCs w:val="22"/>
        </w:rPr>
        <w:t xml:space="preserve"> </w:t>
      </w:r>
      <w:r w:rsidRPr="00035146">
        <w:rPr>
          <w:sz w:val="22"/>
          <w:szCs w:val="22"/>
        </w:rPr>
        <w:t xml:space="preserve">jeigu </w:t>
      </w:r>
      <w:r>
        <w:rPr>
          <w:sz w:val="22"/>
          <w:szCs w:val="22"/>
        </w:rPr>
        <w:t>esate alergiškas</w:t>
      </w:r>
      <w:r w:rsidRPr="00035146">
        <w:rPr>
          <w:sz w:val="22"/>
          <w:szCs w:val="22"/>
        </w:rPr>
        <w:t xml:space="preserve"> </w:t>
      </w:r>
      <w:proofErr w:type="spellStart"/>
      <w:r w:rsidRPr="00035146">
        <w:rPr>
          <w:sz w:val="22"/>
          <w:szCs w:val="22"/>
        </w:rPr>
        <w:t>pantoprazolui</w:t>
      </w:r>
      <w:proofErr w:type="spellEnd"/>
      <w:r w:rsidRPr="00035146">
        <w:rPr>
          <w:sz w:val="22"/>
          <w:szCs w:val="22"/>
        </w:rPr>
        <w:t xml:space="preserve">, ar bet kuriai pagalbinei šio vaisto medžiagai (jos išvardytos </w:t>
      </w:r>
      <w:r>
        <w:rPr>
          <w:sz w:val="22"/>
          <w:szCs w:val="22"/>
        </w:rPr>
        <w:t xml:space="preserve">pakuotės lapelio </w:t>
      </w:r>
      <w:r w:rsidRPr="00035146">
        <w:rPr>
          <w:sz w:val="22"/>
          <w:szCs w:val="22"/>
        </w:rPr>
        <w:t>6 skyriuje)</w:t>
      </w:r>
      <w:r>
        <w:rPr>
          <w:sz w:val="22"/>
          <w:szCs w:val="22"/>
        </w:rPr>
        <w:t>.</w:t>
      </w:r>
    </w:p>
    <w:p w:rsidR="00A83151" w:rsidRPr="00035146" w:rsidRDefault="00A83151" w:rsidP="00A83151">
      <w:pPr>
        <w:autoSpaceDE w:val="0"/>
        <w:autoSpaceDN w:val="0"/>
        <w:adjustRightInd w:val="0"/>
        <w:rPr>
          <w:sz w:val="22"/>
          <w:szCs w:val="22"/>
        </w:rPr>
      </w:pPr>
      <w:r>
        <w:rPr>
          <w:sz w:val="22"/>
          <w:szCs w:val="22"/>
        </w:rPr>
        <w:lastRenderedPageBreak/>
        <w:t xml:space="preserve">Nevartokite, </w:t>
      </w:r>
      <w:r w:rsidRPr="00035146">
        <w:rPr>
          <w:sz w:val="22"/>
          <w:szCs w:val="22"/>
        </w:rPr>
        <w:t xml:space="preserve">jeigu vartojate vaisto, kuriame yra </w:t>
      </w:r>
      <w:proofErr w:type="spellStart"/>
      <w:r w:rsidRPr="00035146">
        <w:rPr>
          <w:sz w:val="22"/>
          <w:szCs w:val="22"/>
        </w:rPr>
        <w:t>atazanaviro</w:t>
      </w:r>
      <w:proofErr w:type="spellEnd"/>
      <w:r w:rsidRPr="00035146">
        <w:rPr>
          <w:sz w:val="22"/>
          <w:szCs w:val="22"/>
        </w:rPr>
        <w:t xml:space="preserve"> (taikomo ŽIV infekcijos gydymui)</w:t>
      </w:r>
      <w:r>
        <w:rPr>
          <w:sz w:val="22"/>
          <w:szCs w:val="22"/>
        </w:rPr>
        <w:t>.</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p>
    <w:p w:rsidR="00035146" w:rsidRPr="00035146" w:rsidRDefault="00035146" w:rsidP="00035146">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035146">
        <w:rPr>
          <w:b/>
          <w:noProof/>
          <w:sz w:val="22"/>
          <w:szCs w:val="22"/>
          <w:lang w:eastAsia="en-US"/>
        </w:rPr>
        <w:t>16.</w:t>
      </w:r>
      <w:r w:rsidRPr="00035146">
        <w:rPr>
          <w:b/>
          <w:noProof/>
          <w:sz w:val="22"/>
          <w:szCs w:val="22"/>
          <w:lang w:eastAsia="en-US"/>
        </w:rPr>
        <w:tab/>
        <w:t>INFORMACIJA BRAILIO RAŠTU</w:t>
      </w:r>
    </w:p>
    <w:p w:rsidR="00035146" w:rsidRPr="00035146" w:rsidRDefault="00035146" w:rsidP="00035146">
      <w:pPr>
        <w:rPr>
          <w:noProof/>
          <w:sz w:val="22"/>
          <w:szCs w:val="22"/>
          <w:lang w:val="x-none" w:eastAsia="en-US"/>
        </w:rPr>
      </w:pPr>
    </w:p>
    <w:p w:rsidR="00035146" w:rsidRPr="00035146" w:rsidRDefault="00035146" w:rsidP="00035146">
      <w:pPr>
        <w:rPr>
          <w:sz w:val="22"/>
          <w:szCs w:val="22"/>
          <w:lang w:val="x-none" w:eastAsia="en-US"/>
        </w:rPr>
      </w:pPr>
      <w:r w:rsidRPr="00035146">
        <w:rPr>
          <w:noProof/>
          <w:sz w:val="22"/>
          <w:szCs w:val="22"/>
          <w:lang w:val="x-none" w:eastAsia="en-US"/>
        </w:rPr>
        <w:br w:type="page"/>
      </w: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p>
    <w:p w:rsidR="00035146" w:rsidRDefault="00035146" w:rsidP="00035146">
      <w:pPr>
        <w:rPr>
          <w:noProof/>
          <w:sz w:val="22"/>
          <w:szCs w:val="22"/>
          <w:lang w:eastAsia="en-US"/>
        </w:rPr>
      </w:pPr>
    </w:p>
    <w:p w:rsidR="00056BD5" w:rsidRPr="00056BD5" w:rsidRDefault="00056BD5" w:rsidP="00035146">
      <w:pPr>
        <w:rPr>
          <w:noProof/>
          <w:sz w:val="22"/>
          <w:szCs w:val="22"/>
          <w:lang w:eastAsia="en-US"/>
        </w:rPr>
      </w:pPr>
    </w:p>
    <w:p w:rsidR="00035146" w:rsidRPr="00035146" w:rsidRDefault="00035146" w:rsidP="00035146">
      <w:pPr>
        <w:tabs>
          <w:tab w:val="left" w:pos="567"/>
        </w:tabs>
        <w:ind w:left="567" w:hanging="567"/>
        <w:jc w:val="center"/>
        <w:outlineLvl w:val="0"/>
        <w:rPr>
          <w:b/>
          <w:caps/>
          <w:sz w:val="22"/>
          <w:szCs w:val="22"/>
          <w:lang w:eastAsia="en-US"/>
        </w:rPr>
      </w:pPr>
      <w:bookmarkStart w:id="68" w:name="_Toc129243137"/>
      <w:bookmarkStart w:id="69" w:name="_Toc129243262"/>
      <w:r w:rsidRPr="00035146">
        <w:rPr>
          <w:b/>
          <w:caps/>
          <w:sz w:val="22"/>
          <w:szCs w:val="22"/>
          <w:lang w:eastAsia="en-US"/>
        </w:rPr>
        <w:t>B. PAKUOTĖS LAPELIS</w:t>
      </w:r>
      <w:bookmarkEnd w:id="68"/>
      <w:bookmarkEnd w:id="69"/>
    </w:p>
    <w:p w:rsidR="00035146" w:rsidRPr="00035146" w:rsidRDefault="00035146" w:rsidP="00035146">
      <w:pPr>
        <w:jc w:val="center"/>
        <w:rPr>
          <w:b/>
          <w:bCs/>
          <w:sz w:val="22"/>
          <w:szCs w:val="22"/>
        </w:rPr>
      </w:pPr>
      <w:r w:rsidRPr="00035146">
        <w:rPr>
          <w:sz w:val="22"/>
          <w:szCs w:val="22"/>
        </w:rPr>
        <w:br w:type="page"/>
      </w:r>
      <w:bookmarkStart w:id="70" w:name="_Toc129243263"/>
      <w:bookmarkStart w:id="71" w:name="_Toc129243138"/>
      <w:bookmarkEnd w:id="70"/>
      <w:r w:rsidRPr="00035146">
        <w:rPr>
          <w:b/>
          <w:sz w:val="22"/>
          <w:szCs w:val="22"/>
        </w:rPr>
        <w:lastRenderedPageBreak/>
        <w:t>Pakuotės lapelis:</w:t>
      </w:r>
      <w:r w:rsidRPr="00035146">
        <w:rPr>
          <w:b/>
          <w:bCs/>
          <w:iCs/>
          <w:sz w:val="22"/>
          <w:szCs w:val="22"/>
        </w:rPr>
        <w:t xml:space="preserve"> </w:t>
      </w:r>
      <w:r w:rsidRPr="00035146">
        <w:rPr>
          <w:b/>
          <w:sz w:val="22"/>
          <w:szCs w:val="22"/>
        </w:rPr>
        <w:t xml:space="preserve">informacija </w:t>
      </w:r>
      <w:bookmarkEnd w:id="71"/>
      <w:r w:rsidR="00126F94">
        <w:rPr>
          <w:b/>
          <w:sz w:val="22"/>
          <w:szCs w:val="22"/>
        </w:rPr>
        <w:t>pacientui</w:t>
      </w:r>
    </w:p>
    <w:p w:rsidR="00035146" w:rsidRPr="00035146" w:rsidRDefault="00035146" w:rsidP="00035146">
      <w:pPr>
        <w:jc w:val="center"/>
        <w:rPr>
          <w:b/>
          <w:bCs/>
          <w:sz w:val="22"/>
          <w:szCs w:val="22"/>
        </w:rPr>
      </w:pPr>
    </w:p>
    <w:p w:rsidR="00035146" w:rsidRPr="00035146" w:rsidRDefault="00035146" w:rsidP="00035146">
      <w:pPr>
        <w:autoSpaceDE w:val="0"/>
        <w:autoSpaceDN w:val="0"/>
        <w:adjustRightInd w:val="0"/>
        <w:jc w:val="center"/>
        <w:rPr>
          <w:b/>
          <w:bCs/>
          <w:sz w:val="22"/>
          <w:szCs w:val="22"/>
        </w:rPr>
      </w:pPr>
      <w:proofErr w:type="spellStart"/>
      <w:r w:rsidRPr="00035146">
        <w:rPr>
          <w:b/>
          <w:bCs/>
          <w:sz w:val="22"/>
          <w:szCs w:val="22"/>
        </w:rPr>
        <w:t>Anxel</w:t>
      </w:r>
      <w:proofErr w:type="spellEnd"/>
      <w:r w:rsidRPr="00035146">
        <w:rPr>
          <w:b/>
          <w:bCs/>
          <w:sz w:val="22"/>
          <w:szCs w:val="22"/>
        </w:rPr>
        <w:t xml:space="preserve"> 20 mg skrandyje neirios tabletės</w:t>
      </w:r>
    </w:p>
    <w:p w:rsidR="00035146" w:rsidRPr="00035146" w:rsidRDefault="00035146" w:rsidP="00035146">
      <w:pPr>
        <w:autoSpaceDE w:val="0"/>
        <w:autoSpaceDN w:val="0"/>
        <w:adjustRightInd w:val="0"/>
        <w:jc w:val="center"/>
        <w:rPr>
          <w:sz w:val="22"/>
          <w:szCs w:val="22"/>
        </w:rPr>
      </w:pPr>
      <w:proofErr w:type="spellStart"/>
      <w:r w:rsidRPr="00035146">
        <w:rPr>
          <w:sz w:val="22"/>
          <w:szCs w:val="22"/>
        </w:rPr>
        <w:t>Pantoprazolas</w:t>
      </w:r>
      <w:proofErr w:type="spellEnd"/>
    </w:p>
    <w:p w:rsidR="00035146" w:rsidRPr="00035146" w:rsidRDefault="00035146" w:rsidP="00035146">
      <w:pPr>
        <w:autoSpaceDE w:val="0"/>
        <w:autoSpaceDN w:val="0"/>
        <w:adjustRightInd w:val="0"/>
        <w:rPr>
          <w:b/>
          <w:bCs/>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Atidžiai perskaitykite visą šį lapelį,</w:t>
      </w:r>
      <w:r w:rsidRPr="00035146">
        <w:rPr>
          <w:b/>
          <w:noProof/>
          <w:sz w:val="22"/>
          <w:szCs w:val="22"/>
        </w:rPr>
        <w:t xml:space="preserve"> prieš pradėdami vartoti </w:t>
      </w:r>
      <w:r w:rsidR="00A41656">
        <w:rPr>
          <w:b/>
          <w:noProof/>
          <w:sz w:val="22"/>
          <w:szCs w:val="22"/>
        </w:rPr>
        <w:t xml:space="preserve">šį </w:t>
      </w:r>
      <w:r w:rsidRPr="00035146">
        <w:rPr>
          <w:b/>
          <w:noProof/>
          <w:sz w:val="22"/>
          <w:szCs w:val="22"/>
        </w:rPr>
        <w:t xml:space="preserve">vaistą, </w:t>
      </w:r>
      <w:r w:rsidR="00A41656">
        <w:rPr>
          <w:b/>
          <w:noProof/>
          <w:sz w:val="22"/>
          <w:szCs w:val="22"/>
        </w:rPr>
        <w:t>n</w:t>
      </w:r>
      <w:proofErr w:type="spellStart"/>
      <w:r w:rsidRPr="00035146">
        <w:rPr>
          <w:b/>
          <w:bCs/>
          <w:sz w:val="22"/>
          <w:szCs w:val="22"/>
        </w:rPr>
        <w:t>es</w:t>
      </w:r>
      <w:proofErr w:type="spellEnd"/>
      <w:r w:rsidRPr="00035146">
        <w:rPr>
          <w:b/>
          <w:bCs/>
          <w:sz w:val="22"/>
          <w:szCs w:val="22"/>
        </w:rPr>
        <w:t xml:space="preserve"> jame pateikiama Jums svarbi informacija.</w:t>
      </w:r>
    </w:p>
    <w:p w:rsidR="00035146" w:rsidRPr="00035146" w:rsidRDefault="00035146" w:rsidP="00035146">
      <w:pPr>
        <w:autoSpaceDE w:val="0"/>
        <w:autoSpaceDN w:val="0"/>
        <w:adjustRightInd w:val="0"/>
        <w:rPr>
          <w:sz w:val="22"/>
          <w:szCs w:val="22"/>
        </w:rPr>
      </w:pPr>
      <w:r w:rsidRPr="00035146">
        <w:rPr>
          <w:noProof/>
          <w:sz w:val="22"/>
          <w:szCs w:val="22"/>
        </w:rPr>
        <w:t xml:space="preserve">Visada vartokite šį vaistą </w:t>
      </w:r>
      <w:r w:rsidRPr="00035146">
        <w:rPr>
          <w:sz w:val="22"/>
          <w:szCs w:val="22"/>
        </w:rPr>
        <w:t xml:space="preserve">tiksliai kaip </w:t>
      </w:r>
      <w:r w:rsidRPr="00035146">
        <w:rPr>
          <w:noProof/>
          <w:sz w:val="22"/>
          <w:szCs w:val="22"/>
        </w:rPr>
        <w:t>aprašyta šiame lapelyje arba kaip nurodė gydytojas arba vaistininkas</w:t>
      </w:r>
      <w:r w:rsidRPr="00035146">
        <w:rPr>
          <w:sz w:val="22"/>
          <w:szCs w:val="22"/>
        </w:rPr>
        <w:t>.</w:t>
      </w:r>
    </w:p>
    <w:p w:rsidR="00035146" w:rsidRPr="00035146" w:rsidRDefault="00035146" w:rsidP="00035146">
      <w:pPr>
        <w:numPr>
          <w:ilvl w:val="0"/>
          <w:numId w:val="21"/>
        </w:numPr>
        <w:tabs>
          <w:tab w:val="clear" w:pos="720"/>
          <w:tab w:val="num" w:pos="540"/>
        </w:tabs>
        <w:autoSpaceDE w:val="0"/>
        <w:autoSpaceDN w:val="0"/>
        <w:adjustRightInd w:val="0"/>
        <w:ind w:left="540" w:hanging="540"/>
        <w:rPr>
          <w:sz w:val="22"/>
          <w:szCs w:val="22"/>
        </w:rPr>
      </w:pPr>
      <w:r w:rsidRPr="00035146">
        <w:rPr>
          <w:sz w:val="22"/>
          <w:szCs w:val="22"/>
        </w:rPr>
        <w:t>Neišmeskite šio lapelio, nes vėl gali prireikti jį perskaityti.</w:t>
      </w:r>
    </w:p>
    <w:p w:rsidR="00035146" w:rsidRPr="00035146" w:rsidRDefault="00035146" w:rsidP="00035146">
      <w:pPr>
        <w:numPr>
          <w:ilvl w:val="0"/>
          <w:numId w:val="21"/>
        </w:numPr>
        <w:tabs>
          <w:tab w:val="clear" w:pos="720"/>
          <w:tab w:val="num" w:pos="540"/>
        </w:tabs>
        <w:autoSpaceDE w:val="0"/>
        <w:autoSpaceDN w:val="0"/>
        <w:adjustRightInd w:val="0"/>
        <w:ind w:left="540" w:hanging="540"/>
        <w:rPr>
          <w:sz w:val="22"/>
          <w:szCs w:val="22"/>
        </w:rPr>
      </w:pPr>
      <w:r w:rsidRPr="00035146">
        <w:rPr>
          <w:sz w:val="22"/>
          <w:szCs w:val="22"/>
        </w:rPr>
        <w:t>Jeigu norite sužinoti daugiau arba pasitarti, kreipkitės į vaistininką.</w:t>
      </w:r>
    </w:p>
    <w:p w:rsidR="00035146" w:rsidRPr="00035146" w:rsidRDefault="00035146" w:rsidP="00035146">
      <w:pPr>
        <w:numPr>
          <w:ilvl w:val="0"/>
          <w:numId w:val="21"/>
        </w:numPr>
        <w:tabs>
          <w:tab w:val="clear" w:pos="720"/>
          <w:tab w:val="num" w:pos="540"/>
        </w:tabs>
        <w:autoSpaceDE w:val="0"/>
        <w:autoSpaceDN w:val="0"/>
        <w:adjustRightInd w:val="0"/>
        <w:ind w:left="540" w:hanging="540"/>
        <w:rPr>
          <w:sz w:val="22"/>
          <w:szCs w:val="22"/>
        </w:rPr>
      </w:pPr>
      <w:r w:rsidRPr="00035146">
        <w:rPr>
          <w:sz w:val="22"/>
          <w:szCs w:val="22"/>
        </w:rPr>
        <w:t xml:space="preserve">Nepasitarus su gydytoju, </w:t>
      </w:r>
      <w:proofErr w:type="spellStart"/>
      <w:r w:rsidRPr="00035146">
        <w:rPr>
          <w:sz w:val="22"/>
          <w:szCs w:val="22"/>
        </w:rPr>
        <w:t>Anxel</w:t>
      </w:r>
      <w:proofErr w:type="spellEnd"/>
      <w:r w:rsidRPr="00035146">
        <w:rPr>
          <w:sz w:val="22"/>
          <w:szCs w:val="22"/>
        </w:rPr>
        <w:t xml:space="preserve"> tablečių negalima vartoti ilgiau kaip 4 savaites.</w:t>
      </w:r>
    </w:p>
    <w:p w:rsidR="00035146" w:rsidRPr="00035146" w:rsidRDefault="00035146" w:rsidP="00035146">
      <w:pPr>
        <w:numPr>
          <w:ilvl w:val="0"/>
          <w:numId w:val="21"/>
        </w:numPr>
        <w:tabs>
          <w:tab w:val="clear" w:pos="720"/>
          <w:tab w:val="num" w:pos="540"/>
        </w:tabs>
        <w:autoSpaceDE w:val="0"/>
        <w:autoSpaceDN w:val="0"/>
        <w:adjustRightInd w:val="0"/>
        <w:ind w:left="540" w:hanging="540"/>
        <w:rPr>
          <w:sz w:val="22"/>
          <w:szCs w:val="22"/>
        </w:rPr>
      </w:pPr>
      <w:r w:rsidRPr="00035146">
        <w:rPr>
          <w:sz w:val="22"/>
          <w:szCs w:val="22"/>
        </w:rPr>
        <w:t>Jeigu pasireiškė šalutinis poveikis (net jei jis šiame lapelyje nenurodytas), kreipkitės į gydytoją arba vaistininką (žr. 4 skyrių).</w:t>
      </w:r>
    </w:p>
    <w:p w:rsidR="00035146" w:rsidRPr="00035146" w:rsidRDefault="00035146" w:rsidP="00035146">
      <w:pPr>
        <w:numPr>
          <w:ilvl w:val="0"/>
          <w:numId w:val="21"/>
        </w:numPr>
        <w:tabs>
          <w:tab w:val="clear" w:pos="720"/>
          <w:tab w:val="num" w:pos="540"/>
        </w:tabs>
        <w:autoSpaceDE w:val="0"/>
        <w:autoSpaceDN w:val="0"/>
        <w:adjustRightInd w:val="0"/>
        <w:ind w:left="540" w:hanging="540"/>
        <w:rPr>
          <w:sz w:val="22"/>
          <w:szCs w:val="22"/>
        </w:rPr>
      </w:pPr>
      <w:r w:rsidRPr="00035146">
        <w:rPr>
          <w:noProof/>
          <w:sz w:val="22"/>
          <w:szCs w:val="22"/>
        </w:rPr>
        <w:t xml:space="preserve">Jeigu per </w:t>
      </w:r>
      <w:r w:rsidRPr="00035146">
        <w:rPr>
          <w:sz w:val="22"/>
          <w:szCs w:val="22"/>
        </w:rPr>
        <w:t xml:space="preserve">2 savaites </w:t>
      </w:r>
      <w:r w:rsidRPr="00035146">
        <w:rPr>
          <w:noProof/>
          <w:sz w:val="22"/>
          <w:szCs w:val="22"/>
        </w:rPr>
        <w:t>Jūsų savijauta nepagerėjo</w:t>
      </w:r>
      <w:r w:rsidRPr="00035146">
        <w:rPr>
          <w:sz w:val="22"/>
          <w:szCs w:val="22"/>
        </w:rPr>
        <w:t xml:space="preserve"> arba </w:t>
      </w:r>
      <w:r w:rsidRPr="00035146">
        <w:rPr>
          <w:noProof/>
          <w:sz w:val="22"/>
          <w:szCs w:val="22"/>
        </w:rPr>
        <w:t>net pablogėjo, kreipkitės į gydytoją</w:t>
      </w:r>
      <w:r w:rsidRPr="00035146">
        <w:rPr>
          <w:sz w:val="22"/>
          <w:szCs w:val="22"/>
        </w:rPr>
        <w:t>.</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Apie ką rašoma šiame lapelyje?</w:t>
      </w:r>
    </w:p>
    <w:p w:rsidR="00035146" w:rsidRPr="00035146" w:rsidRDefault="00035146" w:rsidP="00035146">
      <w:pPr>
        <w:autoSpaceDE w:val="0"/>
        <w:autoSpaceDN w:val="0"/>
        <w:adjustRightInd w:val="0"/>
        <w:rPr>
          <w:b/>
          <w:bCs/>
          <w:sz w:val="22"/>
          <w:szCs w:val="22"/>
        </w:rPr>
      </w:pPr>
    </w:p>
    <w:p w:rsidR="00035146" w:rsidRPr="00035146" w:rsidRDefault="00035146" w:rsidP="00035146">
      <w:pPr>
        <w:numPr>
          <w:ilvl w:val="1"/>
          <w:numId w:val="21"/>
        </w:numPr>
        <w:tabs>
          <w:tab w:val="clear" w:pos="1440"/>
          <w:tab w:val="num" w:pos="540"/>
        </w:tabs>
        <w:autoSpaceDE w:val="0"/>
        <w:autoSpaceDN w:val="0"/>
        <w:adjustRightInd w:val="0"/>
        <w:ind w:left="540" w:hanging="540"/>
        <w:rPr>
          <w:sz w:val="22"/>
          <w:szCs w:val="22"/>
        </w:rPr>
      </w:pPr>
      <w:r w:rsidRPr="00035146">
        <w:rPr>
          <w:sz w:val="22"/>
          <w:szCs w:val="22"/>
        </w:rPr>
        <w:t xml:space="preserve">Kas yra </w:t>
      </w:r>
      <w:proofErr w:type="spellStart"/>
      <w:r w:rsidRPr="00035146">
        <w:rPr>
          <w:sz w:val="22"/>
          <w:szCs w:val="22"/>
        </w:rPr>
        <w:t>Anxel</w:t>
      </w:r>
      <w:proofErr w:type="spellEnd"/>
      <w:r w:rsidRPr="00035146">
        <w:rPr>
          <w:sz w:val="22"/>
          <w:szCs w:val="22"/>
        </w:rPr>
        <w:t xml:space="preserve"> ir kam jis vartojamas</w:t>
      </w:r>
    </w:p>
    <w:p w:rsidR="00035146" w:rsidRPr="00035146" w:rsidRDefault="00035146" w:rsidP="00035146">
      <w:pPr>
        <w:numPr>
          <w:ilvl w:val="1"/>
          <w:numId w:val="21"/>
        </w:numPr>
        <w:tabs>
          <w:tab w:val="clear" w:pos="1440"/>
          <w:tab w:val="num" w:pos="540"/>
        </w:tabs>
        <w:autoSpaceDE w:val="0"/>
        <w:autoSpaceDN w:val="0"/>
        <w:adjustRightInd w:val="0"/>
        <w:ind w:left="540" w:hanging="540"/>
        <w:rPr>
          <w:sz w:val="22"/>
          <w:szCs w:val="22"/>
        </w:rPr>
      </w:pPr>
      <w:r w:rsidRPr="00035146">
        <w:rPr>
          <w:sz w:val="22"/>
          <w:szCs w:val="22"/>
        </w:rPr>
        <w:t xml:space="preserve">Kas žinotina prieš vartojant </w:t>
      </w:r>
      <w:proofErr w:type="spellStart"/>
      <w:r w:rsidRPr="00035146">
        <w:rPr>
          <w:sz w:val="22"/>
          <w:szCs w:val="22"/>
        </w:rPr>
        <w:t>Anxel</w:t>
      </w:r>
      <w:proofErr w:type="spellEnd"/>
    </w:p>
    <w:p w:rsidR="00035146" w:rsidRPr="00035146" w:rsidRDefault="00035146" w:rsidP="00035146">
      <w:pPr>
        <w:numPr>
          <w:ilvl w:val="1"/>
          <w:numId w:val="21"/>
        </w:numPr>
        <w:tabs>
          <w:tab w:val="clear" w:pos="1440"/>
          <w:tab w:val="num" w:pos="540"/>
        </w:tabs>
        <w:autoSpaceDE w:val="0"/>
        <w:autoSpaceDN w:val="0"/>
        <w:adjustRightInd w:val="0"/>
        <w:ind w:left="540" w:hanging="540"/>
        <w:rPr>
          <w:sz w:val="22"/>
          <w:szCs w:val="22"/>
        </w:rPr>
      </w:pPr>
      <w:r w:rsidRPr="00035146">
        <w:rPr>
          <w:sz w:val="22"/>
          <w:szCs w:val="22"/>
        </w:rPr>
        <w:t xml:space="preserve">Kaip vartoti </w:t>
      </w:r>
      <w:proofErr w:type="spellStart"/>
      <w:r w:rsidRPr="00035146">
        <w:rPr>
          <w:sz w:val="22"/>
          <w:szCs w:val="22"/>
        </w:rPr>
        <w:t>Anxel</w:t>
      </w:r>
      <w:proofErr w:type="spellEnd"/>
    </w:p>
    <w:p w:rsidR="00035146" w:rsidRPr="00035146" w:rsidRDefault="00035146" w:rsidP="00035146">
      <w:pPr>
        <w:numPr>
          <w:ilvl w:val="1"/>
          <w:numId w:val="21"/>
        </w:numPr>
        <w:tabs>
          <w:tab w:val="clear" w:pos="1440"/>
          <w:tab w:val="num" w:pos="540"/>
        </w:tabs>
        <w:autoSpaceDE w:val="0"/>
        <w:autoSpaceDN w:val="0"/>
        <w:adjustRightInd w:val="0"/>
        <w:ind w:left="540" w:hanging="540"/>
        <w:rPr>
          <w:sz w:val="22"/>
          <w:szCs w:val="22"/>
        </w:rPr>
      </w:pPr>
      <w:r w:rsidRPr="00035146">
        <w:rPr>
          <w:sz w:val="22"/>
          <w:szCs w:val="22"/>
        </w:rPr>
        <w:t>Galimas šalutinis poveikis</w:t>
      </w:r>
    </w:p>
    <w:p w:rsidR="00035146" w:rsidRPr="00035146" w:rsidRDefault="00035146" w:rsidP="00035146">
      <w:pPr>
        <w:numPr>
          <w:ilvl w:val="1"/>
          <w:numId w:val="21"/>
        </w:numPr>
        <w:tabs>
          <w:tab w:val="clear" w:pos="1440"/>
          <w:tab w:val="num" w:pos="567"/>
        </w:tabs>
        <w:autoSpaceDE w:val="0"/>
        <w:autoSpaceDN w:val="0"/>
        <w:adjustRightInd w:val="0"/>
        <w:ind w:left="540" w:hanging="540"/>
        <w:rPr>
          <w:sz w:val="22"/>
          <w:szCs w:val="22"/>
        </w:rPr>
      </w:pPr>
      <w:r w:rsidRPr="00035146">
        <w:rPr>
          <w:sz w:val="22"/>
          <w:szCs w:val="22"/>
        </w:rPr>
        <w:t xml:space="preserve">Kaip laikyti </w:t>
      </w:r>
      <w:proofErr w:type="spellStart"/>
      <w:r w:rsidRPr="00035146">
        <w:rPr>
          <w:sz w:val="22"/>
          <w:szCs w:val="22"/>
        </w:rPr>
        <w:t>Anxel</w:t>
      </w:r>
      <w:proofErr w:type="spellEnd"/>
    </w:p>
    <w:p w:rsidR="00035146" w:rsidRPr="00035146" w:rsidRDefault="00035146" w:rsidP="00035146">
      <w:pPr>
        <w:numPr>
          <w:ilvl w:val="1"/>
          <w:numId w:val="21"/>
        </w:numPr>
        <w:tabs>
          <w:tab w:val="clear" w:pos="1440"/>
          <w:tab w:val="num" w:pos="540"/>
        </w:tabs>
        <w:autoSpaceDE w:val="0"/>
        <w:autoSpaceDN w:val="0"/>
        <w:adjustRightInd w:val="0"/>
        <w:ind w:left="540" w:hanging="540"/>
        <w:rPr>
          <w:sz w:val="22"/>
          <w:szCs w:val="22"/>
        </w:rPr>
      </w:pPr>
      <w:r w:rsidRPr="00035146">
        <w:rPr>
          <w:sz w:val="22"/>
          <w:szCs w:val="22"/>
        </w:rPr>
        <w:t>Pakuotės turinys ir kita informacija</w:t>
      </w:r>
    </w:p>
    <w:p w:rsidR="00035146" w:rsidRPr="00035146" w:rsidRDefault="00035146" w:rsidP="00035146">
      <w:pPr>
        <w:autoSpaceDE w:val="0"/>
        <w:autoSpaceDN w:val="0"/>
        <w:adjustRightInd w:val="0"/>
        <w:rPr>
          <w:b/>
          <w:bCs/>
          <w:sz w:val="22"/>
          <w:szCs w:val="22"/>
        </w:rPr>
      </w:pPr>
    </w:p>
    <w:p w:rsidR="00035146" w:rsidRPr="00035146" w:rsidRDefault="00035146" w:rsidP="00035146">
      <w:pPr>
        <w:autoSpaceDE w:val="0"/>
        <w:autoSpaceDN w:val="0"/>
        <w:adjustRightInd w:val="0"/>
        <w:rPr>
          <w:b/>
          <w:bCs/>
          <w:sz w:val="22"/>
          <w:szCs w:val="22"/>
        </w:rPr>
      </w:pPr>
    </w:p>
    <w:p w:rsidR="00035146" w:rsidRPr="00035146" w:rsidRDefault="00035146" w:rsidP="00035146">
      <w:pPr>
        <w:autoSpaceDE w:val="0"/>
        <w:autoSpaceDN w:val="0"/>
        <w:adjustRightInd w:val="0"/>
        <w:rPr>
          <w:sz w:val="22"/>
          <w:szCs w:val="22"/>
        </w:rPr>
      </w:pPr>
      <w:r w:rsidRPr="00035146">
        <w:rPr>
          <w:b/>
          <w:bCs/>
          <w:sz w:val="22"/>
          <w:szCs w:val="22"/>
        </w:rPr>
        <w:t>1.</w:t>
      </w:r>
      <w:r w:rsidRPr="00035146">
        <w:rPr>
          <w:b/>
          <w:bCs/>
          <w:sz w:val="22"/>
          <w:szCs w:val="22"/>
        </w:rPr>
        <w:tab/>
      </w:r>
      <w:r w:rsidRPr="00035146">
        <w:rPr>
          <w:b/>
          <w:sz w:val="22"/>
          <w:szCs w:val="22"/>
        </w:rPr>
        <w:t xml:space="preserve">Kas yra </w:t>
      </w:r>
      <w:proofErr w:type="spellStart"/>
      <w:r w:rsidRPr="00035146">
        <w:rPr>
          <w:b/>
          <w:sz w:val="22"/>
          <w:szCs w:val="22"/>
        </w:rPr>
        <w:t>Anxel</w:t>
      </w:r>
      <w:proofErr w:type="spellEnd"/>
      <w:r w:rsidRPr="00035146">
        <w:rPr>
          <w:b/>
          <w:sz w:val="22"/>
          <w:szCs w:val="22"/>
        </w:rPr>
        <w:t xml:space="preserve"> ir kam jis vartojamas</w:t>
      </w:r>
    </w:p>
    <w:p w:rsidR="00035146" w:rsidRPr="00035146" w:rsidRDefault="00035146" w:rsidP="00035146">
      <w:pPr>
        <w:autoSpaceDE w:val="0"/>
        <w:autoSpaceDN w:val="0"/>
        <w:adjustRightInd w:val="0"/>
        <w:ind w:left="567" w:hanging="567"/>
        <w:rPr>
          <w:b/>
          <w:bCs/>
          <w:sz w:val="22"/>
          <w:szCs w:val="22"/>
        </w:rPr>
      </w:pP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proofErr w:type="spellStart"/>
      <w:r w:rsidRPr="00035146">
        <w:rPr>
          <w:sz w:val="22"/>
          <w:szCs w:val="22"/>
        </w:rPr>
        <w:t>Anxel</w:t>
      </w:r>
      <w:proofErr w:type="spellEnd"/>
      <w:r w:rsidRPr="00035146">
        <w:rPr>
          <w:sz w:val="22"/>
          <w:szCs w:val="22"/>
        </w:rPr>
        <w:t xml:space="preserve"> sudėtyje yra veikliosios medžiagos </w:t>
      </w:r>
      <w:proofErr w:type="spellStart"/>
      <w:r w:rsidRPr="00035146">
        <w:rPr>
          <w:sz w:val="22"/>
          <w:szCs w:val="22"/>
        </w:rPr>
        <w:t>pantoprazolo</w:t>
      </w:r>
      <w:proofErr w:type="spellEnd"/>
      <w:r w:rsidRPr="00035146">
        <w:rPr>
          <w:sz w:val="22"/>
          <w:szCs w:val="22"/>
        </w:rPr>
        <w:t>, kuris blokuoja tam tikrą „siurblį“, gaminantį skrandžio rūgštį. Vadinasi, jis mažina rūgšties kiekį Jūsų skrandyje.</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proofErr w:type="spellStart"/>
      <w:r w:rsidRPr="00035146">
        <w:rPr>
          <w:sz w:val="22"/>
          <w:szCs w:val="22"/>
        </w:rPr>
        <w:t>Anxel</w:t>
      </w:r>
      <w:proofErr w:type="spellEnd"/>
      <w:r w:rsidRPr="00035146">
        <w:rPr>
          <w:sz w:val="22"/>
          <w:szCs w:val="22"/>
        </w:rPr>
        <w:t xml:space="preserve"> trumpai gydomi suaugusių žmonių </w:t>
      </w:r>
      <w:proofErr w:type="spellStart"/>
      <w:r w:rsidRPr="00035146">
        <w:rPr>
          <w:sz w:val="22"/>
          <w:szCs w:val="22"/>
        </w:rPr>
        <w:t>refliukso</w:t>
      </w:r>
      <w:proofErr w:type="spellEnd"/>
      <w:r w:rsidRPr="00035146">
        <w:rPr>
          <w:sz w:val="22"/>
          <w:szCs w:val="22"/>
        </w:rPr>
        <w:t xml:space="preserve"> simptomai (pavyzdžiui, rėmuo, rūgšties </w:t>
      </w:r>
      <w:proofErr w:type="spellStart"/>
      <w:r w:rsidRPr="00035146">
        <w:rPr>
          <w:sz w:val="22"/>
          <w:szCs w:val="22"/>
        </w:rPr>
        <w:t>regurgitacija</w:t>
      </w:r>
      <w:proofErr w:type="spellEnd"/>
      <w:r w:rsidRPr="00035146">
        <w:rPr>
          <w:sz w:val="22"/>
          <w:szCs w:val="22"/>
        </w:rPr>
        <w:t>).</w:t>
      </w:r>
    </w:p>
    <w:p w:rsidR="00035146" w:rsidRPr="00035146" w:rsidRDefault="00035146" w:rsidP="00035146">
      <w:pPr>
        <w:autoSpaceDE w:val="0"/>
        <w:autoSpaceDN w:val="0"/>
        <w:adjustRightInd w:val="0"/>
        <w:rPr>
          <w:sz w:val="22"/>
          <w:szCs w:val="22"/>
        </w:rPr>
      </w:pPr>
      <w:proofErr w:type="spellStart"/>
      <w:r w:rsidRPr="00035146">
        <w:rPr>
          <w:sz w:val="22"/>
          <w:szCs w:val="22"/>
        </w:rPr>
        <w:t>Refliuksas</w:t>
      </w:r>
      <w:proofErr w:type="spellEnd"/>
      <w:r w:rsidRPr="00035146">
        <w:rPr>
          <w:sz w:val="22"/>
          <w:szCs w:val="22"/>
        </w:rPr>
        <w:t xml:space="preserve"> yra rūgšties patekimas iš skrandžio į stemplę (vamzdelį, kuriuo slenka maistas): joje gali pasireikšti uždegimas ir skausmas. Tai gali sukelti Jums simptomų, tokių, kaip į gerklę kylantis skausmingas deginimo pojūtis krūtinėje (rėmuo) iri rūgštus skonis burnoje (rūgšties </w:t>
      </w:r>
      <w:proofErr w:type="spellStart"/>
      <w:r w:rsidRPr="00035146">
        <w:rPr>
          <w:sz w:val="22"/>
          <w:szCs w:val="22"/>
        </w:rPr>
        <w:t>regurgitacija</w:t>
      </w:r>
      <w:proofErr w:type="spellEnd"/>
      <w:r w:rsidRPr="00035146">
        <w:rPr>
          <w:sz w:val="22"/>
          <w:szCs w:val="22"/>
        </w:rPr>
        <w:t>).</w:t>
      </w:r>
    </w:p>
    <w:p w:rsidR="00035146" w:rsidRPr="00035146" w:rsidRDefault="00035146" w:rsidP="00035146">
      <w:pPr>
        <w:autoSpaceDE w:val="0"/>
        <w:autoSpaceDN w:val="0"/>
        <w:adjustRightInd w:val="0"/>
        <w:rPr>
          <w:sz w:val="22"/>
          <w:szCs w:val="22"/>
        </w:rPr>
      </w:pPr>
      <w:r w:rsidRPr="00035146">
        <w:rPr>
          <w:sz w:val="22"/>
          <w:szCs w:val="22"/>
        </w:rPr>
        <w:t xml:space="preserve">Rūgšties </w:t>
      </w:r>
      <w:proofErr w:type="spellStart"/>
      <w:r w:rsidRPr="00035146">
        <w:rPr>
          <w:sz w:val="22"/>
          <w:szCs w:val="22"/>
        </w:rPr>
        <w:t>refliukso</w:t>
      </w:r>
      <w:proofErr w:type="spellEnd"/>
      <w:r w:rsidRPr="00035146">
        <w:rPr>
          <w:sz w:val="22"/>
          <w:szCs w:val="22"/>
        </w:rPr>
        <w:t xml:space="preserve"> bei rėmens simptomai Jums gali palengvėti jau po vienos gydymo </w:t>
      </w:r>
      <w:proofErr w:type="spellStart"/>
      <w:r w:rsidRPr="00035146">
        <w:rPr>
          <w:sz w:val="22"/>
          <w:szCs w:val="22"/>
        </w:rPr>
        <w:t>Anxel</w:t>
      </w:r>
      <w:proofErr w:type="spellEnd"/>
      <w:r w:rsidRPr="00035146">
        <w:rPr>
          <w:sz w:val="22"/>
          <w:szCs w:val="22"/>
        </w:rPr>
        <w:t xml:space="preserve"> dienos, tačiau šis vaistas nėra skirtas staigiam palengvėjimui sukelti. Simptomams palengvinti tablečių gali reikėti vartoti 2 </w:t>
      </w:r>
      <w:r w:rsidRPr="00035146">
        <w:rPr>
          <w:sz w:val="22"/>
          <w:szCs w:val="22"/>
        </w:rPr>
        <w:sym w:font="Symbol" w:char="F02D"/>
      </w:r>
      <w:r w:rsidRPr="00035146">
        <w:rPr>
          <w:sz w:val="22"/>
          <w:szCs w:val="22"/>
        </w:rPr>
        <w:t xml:space="preserve"> 3 dienas iš eilės.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noProof/>
          <w:sz w:val="22"/>
          <w:szCs w:val="22"/>
        </w:rPr>
        <w:t xml:space="preserve">Jeigu per </w:t>
      </w:r>
      <w:r w:rsidRPr="00035146">
        <w:rPr>
          <w:sz w:val="22"/>
          <w:szCs w:val="22"/>
        </w:rPr>
        <w:t xml:space="preserve">2 savaites </w:t>
      </w:r>
      <w:r w:rsidRPr="00035146">
        <w:rPr>
          <w:noProof/>
          <w:sz w:val="22"/>
          <w:szCs w:val="22"/>
        </w:rPr>
        <w:t>Jūsų savijauta nepagerėjo arba net pablogėjo, kreipkitės į gydytoją</w:t>
      </w:r>
      <w:r w:rsidRPr="00035146">
        <w:rPr>
          <w:sz w:val="22"/>
          <w:szCs w:val="22"/>
        </w:rPr>
        <w:t>.</w:t>
      </w:r>
    </w:p>
    <w:p w:rsidR="00035146" w:rsidRDefault="00035146" w:rsidP="00035146">
      <w:pPr>
        <w:autoSpaceDE w:val="0"/>
        <w:autoSpaceDN w:val="0"/>
        <w:adjustRightInd w:val="0"/>
        <w:rPr>
          <w:sz w:val="22"/>
          <w:szCs w:val="22"/>
        </w:rPr>
      </w:pPr>
    </w:p>
    <w:p w:rsidR="00056BD5" w:rsidRPr="00035146" w:rsidRDefault="00056BD5" w:rsidP="00035146">
      <w:pPr>
        <w:autoSpaceDE w:val="0"/>
        <w:autoSpaceDN w:val="0"/>
        <w:adjustRightInd w:val="0"/>
        <w:rPr>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2.</w:t>
      </w:r>
      <w:r w:rsidRPr="00035146">
        <w:rPr>
          <w:b/>
          <w:bCs/>
          <w:sz w:val="22"/>
          <w:szCs w:val="22"/>
        </w:rPr>
        <w:tab/>
      </w:r>
      <w:r w:rsidRPr="00035146">
        <w:rPr>
          <w:b/>
          <w:sz w:val="22"/>
          <w:szCs w:val="22"/>
        </w:rPr>
        <w:t xml:space="preserve">Kas žinotina prieš vartojant </w:t>
      </w:r>
      <w:proofErr w:type="spellStart"/>
      <w:r w:rsidRPr="00035146">
        <w:rPr>
          <w:b/>
          <w:sz w:val="22"/>
          <w:szCs w:val="22"/>
        </w:rPr>
        <w:t>Anxel</w:t>
      </w:r>
      <w:proofErr w:type="spellEnd"/>
    </w:p>
    <w:p w:rsidR="00035146" w:rsidRPr="00035146" w:rsidRDefault="00035146" w:rsidP="00035146">
      <w:pPr>
        <w:autoSpaceDE w:val="0"/>
        <w:autoSpaceDN w:val="0"/>
        <w:adjustRightInd w:val="0"/>
        <w:rPr>
          <w:b/>
          <w:bCs/>
          <w:sz w:val="22"/>
          <w:szCs w:val="22"/>
        </w:rPr>
      </w:pPr>
    </w:p>
    <w:p w:rsidR="00035146" w:rsidRPr="00035146" w:rsidRDefault="00035146" w:rsidP="00035146">
      <w:pPr>
        <w:autoSpaceDE w:val="0"/>
        <w:autoSpaceDN w:val="0"/>
        <w:adjustRightInd w:val="0"/>
        <w:rPr>
          <w:b/>
          <w:bCs/>
          <w:sz w:val="22"/>
          <w:szCs w:val="22"/>
        </w:rPr>
      </w:pPr>
      <w:proofErr w:type="spellStart"/>
      <w:r w:rsidRPr="00035146">
        <w:rPr>
          <w:b/>
          <w:bCs/>
          <w:sz w:val="22"/>
          <w:szCs w:val="22"/>
        </w:rPr>
        <w:lastRenderedPageBreak/>
        <w:t>Anxel</w:t>
      </w:r>
      <w:proofErr w:type="spellEnd"/>
      <w:r w:rsidRPr="00035146">
        <w:rPr>
          <w:b/>
          <w:bCs/>
          <w:sz w:val="22"/>
          <w:szCs w:val="22"/>
        </w:rPr>
        <w:t xml:space="preserve"> vartoti negalima:</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 xml:space="preserve">jeigu yra alergija </w:t>
      </w:r>
      <w:proofErr w:type="spellStart"/>
      <w:r w:rsidRPr="00035146">
        <w:rPr>
          <w:sz w:val="22"/>
          <w:szCs w:val="22"/>
        </w:rPr>
        <w:t>pantoprazolui</w:t>
      </w:r>
      <w:proofErr w:type="spellEnd"/>
      <w:r w:rsidRPr="00035146">
        <w:rPr>
          <w:sz w:val="22"/>
          <w:szCs w:val="22"/>
        </w:rPr>
        <w:t>, ar bet kuriai pagalbinei šio vaisto medžiagai (jos išvardytos 6 skyriuje);</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 xml:space="preserve">jeigu vartojate vaisto, kuriame yra </w:t>
      </w:r>
      <w:proofErr w:type="spellStart"/>
      <w:r w:rsidRPr="00035146">
        <w:rPr>
          <w:sz w:val="22"/>
          <w:szCs w:val="22"/>
        </w:rPr>
        <w:t>atazanaviro</w:t>
      </w:r>
      <w:proofErr w:type="spellEnd"/>
      <w:r w:rsidRPr="00035146">
        <w:rPr>
          <w:sz w:val="22"/>
          <w:szCs w:val="22"/>
        </w:rPr>
        <w:t xml:space="preserve"> (taikomo ŽIV infekcijos gydymui</w:t>
      </w:r>
      <w:r w:rsidR="00214EFB" w:rsidRPr="00035146">
        <w:rPr>
          <w:sz w:val="22"/>
          <w:szCs w:val="22"/>
        </w:rPr>
        <w:t>)</w:t>
      </w:r>
      <w:r w:rsidR="00214EFB">
        <w:rPr>
          <w:sz w:val="22"/>
          <w:szCs w:val="22"/>
        </w:rPr>
        <w:t>.</w:t>
      </w:r>
    </w:p>
    <w:p w:rsidR="00035146" w:rsidRPr="00035146" w:rsidRDefault="00035146" w:rsidP="00035146">
      <w:pPr>
        <w:autoSpaceDE w:val="0"/>
        <w:autoSpaceDN w:val="0"/>
        <w:adjustRightInd w:val="0"/>
        <w:rPr>
          <w:b/>
          <w:bCs/>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Įspėjimai ir atsargumo priemonės</w:t>
      </w:r>
    </w:p>
    <w:p w:rsidR="00035146" w:rsidRPr="00035146" w:rsidRDefault="00035146" w:rsidP="00035146">
      <w:pPr>
        <w:autoSpaceDE w:val="0"/>
        <w:autoSpaceDN w:val="0"/>
        <w:adjustRightInd w:val="0"/>
        <w:rPr>
          <w:sz w:val="22"/>
          <w:szCs w:val="22"/>
        </w:rPr>
      </w:pPr>
      <w:r w:rsidRPr="00035146">
        <w:rPr>
          <w:noProof/>
          <w:sz w:val="22"/>
          <w:szCs w:val="22"/>
        </w:rPr>
        <w:t>Pasitarkite su</w:t>
      </w:r>
      <w:r w:rsidRPr="00035146">
        <w:rPr>
          <w:sz w:val="22"/>
          <w:szCs w:val="22"/>
        </w:rPr>
        <w:t xml:space="preserve"> gydytoju</w:t>
      </w:r>
      <w:r w:rsidRPr="00035146">
        <w:rPr>
          <w:noProof/>
          <w:sz w:val="22"/>
          <w:szCs w:val="22"/>
        </w:rPr>
        <w:t xml:space="preserve"> arba vaistininku, prieš pradėdami vartoti </w:t>
      </w:r>
      <w:r w:rsidR="00B715DF" w:rsidRPr="00035146">
        <w:rPr>
          <w:noProof/>
          <w:sz w:val="22"/>
          <w:szCs w:val="22"/>
        </w:rPr>
        <w:t>An</w:t>
      </w:r>
      <w:r w:rsidR="00B715DF">
        <w:rPr>
          <w:noProof/>
          <w:sz w:val="22"/>
          <w:szCs w:val="22"/>
        </w:rPr>
        <w:t>x</w:t>
      </w:r>
      <w:r w:rsidR="00B715DF" w:rsidRPr="00035146">
        <w:rPr>
          <w:noProof/>
          <w:sz w:val="22"/>
          <w:szCs w:val="22"/>
        </w:rPr>
        <w:t>el</w:t>
      </w:r>
      <w:r w:rsidRPr="00035146">
        <w:rPr>
          <w:sz w:val="22"/>
          <w:szCs w:val="22"/>
        </w:rPr>
        <w:t>, jeigu:</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buvote 4 savaites ar ilgiau nuolat gydomas nuo rėmens ar skrandžio veiklos sutrikimo;</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esate vyresnis kaip 55 metų ir kasdien vartojate nereceptinių vaistų nuo skrandžio veiklos sutrikimo;</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 xml:space="preserve">esate vyresnis kaip 55 metų ir jums neseniai pakito </w:t>
      </w:r>
      <w:proofErr w:type="spellStart"/>
      <w:r w:rsidR="00214EFB">
        <w:rPr>
          <w:sz w:val="22"/>
          <w:szCs w:val="22"/>
        </w:rPr>
        <w:t>refliukso</w:t>
      </w:r>
      <w:proofErr w:type="spellEnd"/>
      <w:r w:rsidR="00214EFB" w:rsidRPr="00035146">
        <w:rPr>
          <w:sz w:val="22"/>
          <w:szCs w:val="22"/>
        </w:rPr>
        <w:t xml:space="preserve"> </w:t>
      </w:r>
      <w:r w:rsidRPr="00035146">
        <w:rPr>
          <w:sz w:val="22"/>
          <w:szCs w:val="22"/>
        </w:rPr>
        <w:t xml:space="preserve">simptomai ar atsirado </w:t>
      </w:r>
      <w:r w:rsidR="00214EFB">
        <w:rPr>
          <w:sz w:val="22"/>
          <w:szCs w:val="22"/>
        </w:rPr>
        <w:t xml:space="preserve">bet kokių </w:t>
      </w:r>
      <w:r w:rsidRPr="00035146">
        <w:rPr>
          <w:sz w:val="22"/>
          <w:szCs w:val="22"/>
        </w:rPr>
        <w:t>naujų;</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Jums yra buvusi skrandžio opa ar skrandžio operacija;</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Jums yra kepenų problemų ar gelta (odos ir akių pageltimas);</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reguliariai lankotės pas savo gydytoją dėl rimtų negalavimų ar sutrikimų;</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Jums bus atliekama endoskopija arba kvėpavimo tyrimas, vadinamas C-šlapalo testu.</w:t>
      </w:r>
    </w:p>
    <w:p w:rsidR="00035146" w:rsidRPr="00035146" w:rsidRDefault="00035146" w:rsidP="00035146">
      <w:pPr>
        <w:autoSpaceDE w:val="0"/>
        <w:autoSpaceDN w:val="0"/>
        <w:adjustRightInd w:val="0"/>
        <w:rPr>
          <w:b/>
          <w:bCs/>
          <w:sz w:val="22"/>
          <w:szCs w:val="22"/>
        </w:rPr>
      </w:pPr>
    </w:p>
    <w:p w:rsidR="00035146" w:rsidRPr="00035146" w:rsidRDefault="00035146" w:rsidP="00035146">
      <w:pPr>
        <w:autoSpaceDE w:val="0"/>
        <w:autoSpaceDN w:val="0"/>
        <w:adjustRightInd w:val="0"/>
        <w:rPr>
          <w:sz w:val="22"/>
          <w:szCs w:val="22"/>
        </w:rPr>
      </w:pPr>
      <w:r w:rsidRPr="00035146">
        <w:rPr>
          <w:b/>
          <w:bCs/>
          <w:sz w:val="22"/>
          <w:szCs w:val="22"/>
        </w:rPr>
        <w:t xml:space="preserve">Nedelsdami pasakykite gydytojui, </w:t>
      </w:r>
      <w:r w:rsidRPr="00035146">
        <w:rPr>
          <w:sz w:val="22"/>
          <w:szCs w:val="22"/>
        </w:rPr>
        <w:t>jei prieš šio vaisto vartojimą ar po jo pastebėsite toliau išvardytų simptomų, kurie gali būti kitos, dar sunkesnės, ligos požymiai:</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netikėtas (nesusijęs su dieta ar mankšta) kūno svorio netekimas;</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vėmimas (ypač jeigu kartojasi);</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vėmimas krauju: tai atrodyti kaip tamsūs kavos tirščiai vėmaluose;</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kraujas išmatose: jos gali būti juodos ar deguto pavidalo;</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rijimo pasunkėjimas ar skausmas ryjant;</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pablyškimas ir silpnumas (mažakraujystė);</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krūtinės skausmas;</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pilvo skausmas;</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sz w:val="22"/>
          <w:szCs w:val="22"/>
        </w:rPr>
        <w:t xml:space="preserve">sunkus ir/ar nuolatinis viduriavimas, kadangi </w:t>
      </w:r>
      <w:r w:rsidR="00214EFB">
        <w:rPr>
          <w:sz w:val="22"/>
          <w:szCs w:val="22"/>
        </w:rPr>
        <w:t>šio vaisto</w:t>
      </w:r>
      <w:r w:rsidR="00214EFB" w:rsidRPr="00035146">
        <w:rPr>
          <w:sz w:val="22"/>
          <w:szCs w:val="22"/>
        </w:rPr>
        <w:t xml:space="preserve"> </w:t>
      </w:r>
      <w:r w:rsidRPr="00035146">
        <w:rPr>
          <w:sz w:val="22"/>
          <w:szCs w:val="22"/>
        </w:rPr>
        <w:t>vartojimas susijęs su nedideliu infekcinio viduriavimo padažnėjimu.</w:t>
      </w:r>
    </w:p>
    <w:p w:rsidR="00035146" w:rsidRPr="00035146" w:rsidRDefault="00035146" w:rsidP="00035146">
      <w:pPr>
        <w:autoSpaceDE w:val="0"/>
        <w:autoSpaceDN w:val="0"/>
        <w:adjustRightInd w:val="0"/>
        <w:rPr>
          <w:sz w:val="22"/>
          <w:szCs w:val="22"/>
        </w:rPr>
      </w:pPr>
      <w:r w:rsidRPr="00035146">
        <w:rPr>
          <w:sz w:val="22"/>
          <w:szCs w:val="22"/>
        </w:rPr>
        <w:t>Jūsų gydytojas gali nuspręsti, kad Jums reikalingi kai kurie tyrimai.</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Jeigu Jums bus atliekamas kraujo tyrimas, pasakykite gydytojui, kad vartojate šio vaisto.</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Rūgšties </w:t>
      </w:r>
      <w:proofErr w:type="spellStart"/>
      <w:r w:rsidRPr="00035146">
        <w:rPr>
          <w:sz w:val="22"/>
          <w:szCs w:val="22"/>
        </w:rPr>
        <w:t>refliukso</w:t>
      </w:r>
      <w:proofErr w:type="spellEnd"/>
      <w:r w:rsidRPr="00035146">
        <w:rPr>
          <w:sz w:val="22"/>
          <w:szCs w:val="22"/>
        </w:rPr>
        <w:t xml:space="preserve"> bei rėmens simptomai gali palengvėti jau po vienos gydymo </w:t>
      </w:r>
      <w:proofErr w:type="spellStart"/>
      <w:r w:rsidRPr="00035146">
        <w:rPr>
          <w:sz w:val="22"/>
          <w:szCs w:val="22"/>
        </w:rPr>
        <w:t>Anxel</w:t>
      </w:r>
      <w:proofErr w:type="spellEnd"/>
      <w:r w:rsidRPr="00035146">
        <w:rPr>
          <w:sz w:val="22"/>
          <w:szCs w:val="22"/>
        </w:rPr>
        <w:t xml:space="preserve"> dienos, tačiau šis vaistas nėra skirtas staigiam palengvėjimui sukelti.</w:t>
      </w:r>
    </w:p>
    <w:p w:rsidR="00035146" w:rsidRPr="00035146" w:rsidRDefault="00035146" w:rsidP="00035146">
      <w:pPr>
        <w:autoSpaceDE w:val="0"/>
        <w:autoSpaceDN w:val="0"/>
        <w:adjustRightInd w:val="0"/>
        <w:rPr>
          <w:sz w:val="22"/>
          <w:szCs w:val="22"/>
        </w:rPr>
      </w:pPr>
      <w:r w:rsidRPr="00035146">
        <w:rPr>
          <w:sz w:val="22"/>
          <w:szCs w:val="22"/>
        </w:rPr>
        <w:t>Jūs turite nevartoti šio vaisto, kaip profilaktinės priemonės.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Jei Jums kurį laiką nuolat kartojasi rėmuo ar skrandžio veiklos sutrikimo simptomai, nepamirškite reguliariai lankytis pas savo gydytoją.</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Vaikams ir paaugliams</w:t>
      </w:r>
    </w:p>
    <w:p w:rsidR="00035146" w:rsidRPr="00035146" w:rsidRDefault="00035146" w:rsidP="00035146">
      <w:pPr>
        <w:autoSpaceDE w:val="0"/>
        <w:autoSpaceDN w:val="0"/>
        <w:adjustRightInd w:val="0"/>
        <w:rPr>
          <w:sz w:val="22"/>
          <w:szCs w:val="22"/>
        </w:rPr>
      </w:pPr>
      <w:r w:rsidRPr="00035146">
        <w:rPr>
          <w:sz w:val="22"/>
          <w:szCs w:val="22"/>
        </w:rPr>
        <w:t xml:space="preserve">Vaikai ir jaunesni kaip 18 metų </w:t>
      </w:r>
      <w:r w:rsidR="00214EFB">
        <w:rPr>
          <w:sz w:val="22"/>
          <w:szCs w:val="22"/>
        </w:rPr>
        <w:t>paaugliai</w:t>
      </w:r>
      <w:r w:rsidR="00214EFB" w:rsidRPr="00035146">
        <w:rPr>
          <w:sz w:val="22"/>
          <w:szCs w:val="22"/>
        </w:rPr>
        <w:t xml:space="preserve"> </w:t>
      </w:r>
      <w:proofErr w:type="spellStart"/>
      <w:r w:rsidRPr="00035146">
        <w:rPr>
          <w:sz w:val="22"/>
          <w:szCs w:val="22"/>
        </w:rPr>
        <w:t>Anxel</w:t>
      </w:r>
      <w:proofErr w:type="spellEnd"/>
      <w:r w:rsidRPr="00035146">
        <w:rPr>
          <w:sz w:val="22"/>
          <w:szCs w:val="22"/>
        </w:rPr>
        <w:t xml:space="preserve"> turi nevartoti</w:t>
      </w:r>
      <w:r w:rsidR="00214EFB">
        <w:rPr>
          <w:sz w:val="22"/>
          <w:szCs w:val="22"/>
        </w:rPr>
        <w:t>, kadangi nepakanka saugumo informacijos šioje jaunesniojo amžiaus grupėje</w:t>
      </w:r>
      <w:r w:rsidRPr="00035146">
        <w:rPr>
          <w:sz w:val="22"/>
          <w:szCs w:val="22"/>
        </w:rPr>
        <w:t>.</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 xml:space="preserve">Kiti vaistai ir </w:t>
      </w:r>
      <w:proofErr w:type="spellStart"/>
      <w:r w:rsidR="00B715DF" w:rsidRPr="00035146">
        <w:rPr>
          <w:b/>
          <w:bCs/>
          <w:sz w:val="22"/>
          <w:szCs w:val="22"/>
        </w:rPr>
        <w:t>An</w:t>
      </w:r>
      <w:r w:rsidR="00B715DF">
        <w:rPr>
          <w:b/>
          <w:bCs/>
          <w:sz w:val="22"/>
          <w:szCs w:val="22"/>
        </w:rPr>
        <w:t>x</w:t>
      </w:r>
      <w:r w:rsidR="00B715DF" w:rsidRPr="00035146">
        <w:rPr>
          <w:b/>
          <w:bCs/>
          <w:sz w:val="22"/>
          <w:szCs w:val="22"/>
        </w:rPr>
        <w:t>el</w:t>
      </w:r>
      <w:proofErr w:type="spellEnd"/>
    </w:p>
    <w:p w:rsidR="003C5C3D" w:rsidRDefault="00214EFB" w:rsidP="00035146">
      <w:pPr>
        <w:autoSpaceDE w:val="0"/>
        <w:autoSpaceDN w:val="0"/>
        <w:adjustRightInd w:val="0"/>
        <w:rPr>
          <w:noProof/>
          <w:sz w:val="22"/>
          <w:szCs w:val="22"/>
        </w:rPr>
      </w:pPr>
      <w:r w:rsidRPr="00126F94">
        <w:rPr>
          <w:noProof/>
          <w:sz w:val="22"/>
          <w:szCs w:val="22"/>
        </w:rPr>
        <w:lastRenderedPageBreak/>
        <w:t>Jeigu vartojate ar neseniai vartojote kitų vaistų arba dėl to nesate tikri, apie tai pasakykite gydytojui arba vaistininkui.</w:t>
      </w:r>
      <w:r w:rsidR="003C5C3D">
        <w:rPr>
          <w:noProof/>
          <w:sz w:val="22"/>
          <w:szCs w:val="22"/>
        </w:rPr>
        <w:t xml:space="preserve"> </w:t>
      </w:r>
    </w:p>
    <w:p w:rsidR="00035146" w:rsidRPr="00035146" w:rsidRDefault="00035146" w:rsidP="00035146">
      <w:pPr>
        <w:autoSpaceDE w:val="0"/>
        <w:autoSpaceDN w:val="0"/>
        <w:adjustRightInd w:val="0"/>
        <w:rPr>
          <w:sz w:val="22"/>
          <w:szCs w:val="22"/>
        </w:rPr>
      </w:pPr>
      <w:proofErr w:type="spellStart"/>
      <w:r w:rsidRPr="00035146">
        <w:rPr>
          <w:sz w:val="22"/>
          <w:szCs w:val="22"/>
        </w:rPr>
        <w:t>Anxel</w:t>
      </w:r>
      <w:proofErr w:type="spellEnd"/>
      <w:r w:rsidRPr="00035146">
        <w:rPr>
          <w:sz w:val="22"/>
          <w:szCs w:val="22"/>
        </w:rPr>
        <w:t xml:space="preserve"> gali sukliudyti tinkamam kitų vaistų veikimui</w:t>
      </w:r>
      <w:r w:rsidR="003C5C3D">
        <w:rPr>
          <w:sz w:val="22"/>
          <w:szCs w:val="22"/>
        </w:rPr>
        <w:t xml:space="preserve">, ypač </w:t>
      </w:r>
      <w:r w:rsidRPr="00035146">
        <w:rPr>
          <w:sz w:val="22"/>
          <w:szCs w:val="22"/>
        </w:rPr>
        <w:t xml:space="preserve"> vaistų, kuriuose yra vienos iš toliau išvardytų veikliųjų medžiagų</w:t>
      </w:r>
      <w:r w:rsidR="003C5C3D">
        <w:rPr>
          <w:sz w:val="22"/>
          <w:szCs w:val="22"/>
        </w:rPr>
        <w:t>:</w:t>
      </w:r>
    </w:p>
    <w:p w:rsidR="00FA104B" w:rsidRDefault="00FA104B" w:rsidP="00035146">
      <w:pPr>
        <w:numPr>
          <w:ilvl w:val="0"/>
          <w:numId w:val="21"/>
        </w:numPr>
        <w:tabs>
          <w:tab w:val="clear" w:pos="720"/>
          <w:tab w:val="num" w:pos="567"/>
        </w:tabs>
        <w:autoSpaceDE w:val="0"/>
        <w:autoSpaceDN w:val="0"/>
        <w:adjustRightInd w:val="0"/>
        <w:ind w:left="0" w:firstLine="0"/>
        <w:rPr>
          <w:sz w:val="22"/>
          <w:szCs w:val="22"/>
        </w:rPr>
      </w:pPr>
      <w:proofErr w:type="spellStart"/>
      <w:r w:rsidRPr="00035146">
        <w:rPr>
          <w:sz w:val="22"/>
          <w:szCs w:val="22"/>
        </w:rPr>
        <w:t>atazanaviro</w:t>
      </w:r>
      <w:proofErr w:type="spellEnd"/>
      <w:r w:rsidRPr="00035146">
        <w:rPr>
          <w:sz w:val="22"/>
          <w:szCs w:val="22"/>
        </w:rPr>
        <w:t xml:space="preserve"> (vartojamo ŽIV infekcijos gydymui). </w:t>
      </w:r>
      <w:proofErr w:type="spellStart"/>
      <w:r w:rsidRPr="00035146">
        <w:rPr>
          <w:sz w:val="22"/>
          <w:szCs w:val="22"/>
        </w:rPr>
        <w:t>Anxel</w:t>
      </w:r>
      <w:proofErr w:type="spellEnd"/>
      <w:r w:rsidRPr="00035146">
        <w:rPr>
          <w:sz w:val="22"/>
          <w:szCs w:val="22"/>
        </w:rPr>
        <w:t xml:space="preserve"> turite nevartoti, jei</w:t>
      </w:r>
      <w:r w:rsidR="00267BFF">
        <w:rPr>
          <w:sz w:val="22"/>
          <w:szCs w:val="22"/>
        </w:rPr>
        <w:t>gu</w:t>
      </w:r>
      <w:r w:rsidRPr="00035146">
        <w:rPr>
          <w:sz w:val="22"/>
          <w:szCs w:val="22"/>
        </w:rPr>
        <w:t xml:space="preserve"> geriate </w:t>
      </w:r>
      <w:proofErr w:type="spellStart"/>
      <w:r w:rsidRPr="00035146">
        <w:rPr>
          <w:sz w:val="22"/>
          <w:szCs w:val="22"/>
        </w:rPr>
        <w:t>atazanaviro</w:t>
      </w:r>
      <w:proofErr w:type="spellEnd"/>
      <w:r>
        <w:rPr>
          <w:sz w:val="22"/>
          <w:szCs w:val="22"/>
        </w:rPr>
        <w:t>;</w:t>
      </w:r>
    </w:p>
    <w:p w:rsidR="00035146" w:rsidRPr="00035146" w:rsidRDefault="00035146" w:rsidP="00035146">
      <w:pPr>
        <w:numPr>
          <w:ilvl w:val="0"/>
          <w:numId w:val="21"/>
        </w:numPr>
        <w:tabs>
          <w:tab w:val="clear" w:pos="720"/>
          <w:tab w:val="num" w:pos="567"/>
        </w:tabs>
        <w:autoSpaceDE w:val="0"/>
        <w:autoSpaceDN w:val="0"/>
        <w:adjustRightInd w:val="0"/>
        <w:ind w:left="0" w:firstLine="0"/>
        <w:rPr>
          <w:sz w:val="22"/>
          <w:szCs w:val="22"/>
        </w:rPr>
      </w:pPr>
      <w:proofErr w:type="spellStart"/>
      <w:r w:rsidRPr="00035146">
        <w:rPr>
          <w:sz w:val="22"/>
          <w:szCs w:val="22"/>
        </w:rPr>
        <w:t>ketokonazolo</w:t>
      </w:r>
      <w:proofErr w:type="spellEnd"/>
      <w:r w:rsidRPr="00035146">
        <w:rPr>
          <w:sz w:val="22"/>
          <w:szCs w:val="22"/>
        </w:rPr>
        <w:t xml:space="preserve"> (vartojamo nuo grybelių infekcijos);</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proofErr w:type="spellStart"/>
      <w:r w:rsidRPr="00035146">
        <w:rPr>
          <w:sz w:val="22"/>
          <w:szCs w:val="22"/>
        </w:rPr>
        <w:t>varfarino</w:t>
      </w:r>
      <w:proofErr w:type="spellEnd"/>
      <w:r w:rsidRPr="00035146">
        <w:rPr>
          <w:sz w:val="22"/>
          <w:szCs w:val="22"/>
        </w:rPr>
        <w:t xml:space="preserve"> ir </w:t>
      </w:r>
      <w:proofErr w:type="spellStart"/>
      <w:r w:rsidRPr="00035146">
        <w:rPr>
          <w:sz w:val="22"/>
          <w:szCs w:val="22"/>
        </w:rPr>
        <w:t>fenprokumono</w:t>
      </w:r>
      <w:proofErr w:type="spellEnd"/>
      <w:r w:rsidRPr="00035146">
        <w:rPr>
          <w:sz w:val="22"/>
          <w:szCs w:val="22"/>
        </w:rPr>
        <w:t xml:space="preserve"> (vartojamų kraujo skystinimui ir krešulių profilaktikai). Gali reikėti atlikti papildomų kraujo tyrimų;</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proofErr w:type="spellStart"/>
      <w:r w:rsidRPr="00035146">
        <w:rPr>
          <w:sz w:val="22"/>
          <w:szCs w:val="22"/>
        </w:rPr>
        <w:t>metotreksato</w:t>
      </w:r>
      <w:proofErr w:type="spellEnd"/>
      <w:r w:rsidRPr="00035146">
        <w:rPr>
          <w:sz w:val="22"/>
          <w:szCs w:val="22"/>
        </w:rPr>
        <w:t xml:space="preserve"> (vartojamo reumatoidinio artrito, žvynelinės ir vėžio gydymui). Jeigu vartojate </w:t>
      </w:r>
      <w:proofErr w:type="spellStart"/>
      <w:r w:rsidRPr="00035146">
        <w:rPr>
          <w:sz w:val="22"/>
          <w:szCs w:val="22"/>
        </w:rPr>
        <w:t>metotreksto</w:t>
      </w:r>
      <w:proofErr w:type="spellEnd"/>
      <w:r w:rsidRPr="00035146">
        <w:rPr>
          <w:sz w:val="22"/>
          <w:szCs w:val="22"/>
        </w:rPr>
        <w:t xml:space="preserve">, Jūsų gydytojas gali laikinai nutraukti gydymą </w:t>
      </w:r>
      <w:proofErr w:type="spellStart"/>
      <w:r w:rsidR="00B715DF" w:rsidRPr="00035146">
        <w:rPr>
          <w:sz w:val="22"/>
          <w:szCs w:val="22"/>
        </w:rPr>
        <w:t>An</w:t>
      </w:r>
      <w:r w:rsidR="00B715DF">
        <w:rPr>
          <w:sz w:val="22"/>
          <w:szCs w:val="22"/>
        </w:rPr>
        <w:t>x</w:t>
      </w:r>
      <w:r w:rsidR="00B715DF" w:rsidRPr="00035146">
        <w:rPr>
          <w:sz w:val="22"/>
          <w:szCs w:val="22"/>
        </w:rPr>
        <w:t>el</w:t>
      </w:r>
      <w:proofErr w:type="spellEnd"/>
      <w:r w:rsidR="00FA104B">
        <w:rPr>
          <w:sz w:val="22"/>
          <w:szCs w:val="22"/>
        </w:rPr>
        <w:t xml:space="preserve">, kadangi </w:t>
      </w:r>
      <w:proofErr w:type="spellStart"/>
      <w:r w:rsidR="00FA104B">
        <w:rPr>
          <w:sz w:val="22"/>
          <w:szCs w:val="22"/>
        </w:rPr>
        <w:t>pantoprazolas</w:t>
      </w:r>
      <w:proofErr w:type="spellEnd"/>
      <w:r w:rsidR="00FA104B">
        <w:rPr>
          <w:sz w:val="22"/>
          <w:szCs w:val="22"/>
        </w:rPr>
        <w:t xml:space="preserve"> gali didinti </w:t>
      </w:r>
      <w:proofErr w:type="spellStart"/>
      <w:r w:rsidR="00FA104B">
        <w:rPr>
          <w:sz w:val="22"/>
          <w:szCs w:val="22"/>
        </w:rPr>
        <w:t>metotreksato</w:t>
      </w:r>
      <w:proofErr w:type="spellEnd"/>
      <w:r w:rsidR="00FA104B">
        <w:rPr>
          <w:sz w:val="22"/>
          <w:szCs w:val="22"/>
        </w:rPr>
        <w:t xml:space="preserve"> kiekį kraujyje</w:t>
      </w:r>
      <w:r w:rsidRPr="00035146">
        <w:rPr>
          <w:sz w:val="22"/>
          <w:szCs w:val="22"/>
        </w:rPr>
        <w:t>.</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Nevartokite </w:t>
      </w:r>
      <w:proofErr w:type="spellStart"/>
      <w:r w:rsidRPr="00035146">
        <w:rPr>
          <w:sz w:val="22"/>
          <w:szCs w:val="22"/>
        </w:rPr>
        <w:t>Anxel</w:t>
      </w:r>
      <w:proofErr w:type="spellEnd"/>
      <w:r w:rsidRPr="00035146">
        <w:rPr>
          <w:sz w:val="22"/>
          <w:szCs w:val="22"/>
        </w:rPr>
        <w:t xml:space="preserve"> kartui su kitais vaistais, kurie mažina Jūsų skrandyje gaminamos rūgšties kiekį, pvz., kitu protonų siurblio inhibitoriumi (</w:t>
      </w:r>
      <w:proofErr w:type="spellStart"/>
      <w:r w:rsidRPr="00035146">
        <w:rPr>
          <w:sz w:val="22"/>
          <w:szCs w:val="22"/>
        </w:rPr>
        <w:t>omeprazolu</w:t>
      </w:r>
      <w:proofErr w:type="spellEnd"/>
      <w:r w:rsidRPr="00035146">
        <w:rPr>
          <w:sz w:val="22"/>
          <w:szCs w:val="22"/>
        </w:rPr>
        <w:t xml:space="preserve">, </w:t>
      </w:r>
      <w:proofErr w:type="spellStart"/>
      <w:r w:rsidRPr="00035146">
        <w:rPr>
          <w:sz w:val="22"/>
          <w:szCs w:val="22"/>
        </w:rPr>
        <w:t>lansoprazolu</w:t>
      </w:r>
      <w:proofErr w:type="spellEnd"/>
      <w:r w:rsidRPr="00035146">
        <w:rPr>
          <w:sz w:val="22"/>
          <w:szCs w:val="22"/>
        </w:rPr>
        <w:t xml:space="preserve"> ar </w:t>
      </w:r>
      <w:proofErr w:type="spellStart"/>
      <w:r w:rsidRPr="00035146">
        <w:rPr>
          <w:sz w:val="22"/>
          <w:szCs w:val="22"/>
        </w:rPr>
        <w:t>rabeprazolu</w:t>
      </w:r>
      <w:proofErr w:type="spellEnd"/>
      <w:r w:rsidRPr="00035146">
        <w:rPr>
          <w:sz w:val="22"/>
          <w:szCs w:val="22"/>
        </w:rPr>
        <w:t>) ar H</w:t>
      </w:r>
      <w:r w:rsidRPr="00035146">
        <w:rPr>
          <w:sz w:val="22"/>
          <w:szCs w:val="22"/>
          <w:vertAlign w:val="subscript"/>
        </w:rPr>
        <w:t>2</w:t>
      </w:r>
      <w:r w:rsidRPr="00035146">
        <w:rPr>
          <w:sz w:val="22"/>
          <w:szCs w:val="22"/>
        </w:rPr>
        <w:t xml:space="preserve"> receptorių antagonistu (pvz., </w:t>
      </w:r>
      <w:proofErr w:type="spellStart"/>
      <w:r w:rsidRPr="00035146">
        <w:rPr>
          <w:sz w:val="22"/>
          <w:szCs w:val="22"/>
        </w:rPr>
        <w:t>ranitidinu</w:t>
      </w:r>
      <w:proofErr w:type="spellEnd"/>
      <w:r w:rsidRPr="00035146">
        <w:rPr>
          <w:sz w:val="22"/>
          <w:szCs w:val="22"/>
        </w:rPr>
        <w:t xml:space="preserve">, </w:t>
      </w:r>
      <w:proofErr w:type="spellStart"/>
      <w:r w:rsidRPr="00035146">
        <w:rPr>
          <w:sz w:val="22"/>
          <w:szCs w:val="22"/>
        </w:rPr>
        <w:t>famotidinu</w:t>
      </w:r>
      <w:proofErr w:type="spellEnd"/>
      <w:r w:rsidRPr="00035146">
        <w:rPr>
          <w:sz w:val="22"/>
          <w:szCs w:val="22"/>
        </w:rPr>
        <w:t>).</w:t>
      </w:r>
    </w:p>
    <w:p w:rsidR="00035146" w:rsidRPr="00035146" w:rsidRDefault="00035146" w:rsidP="00035146">
      <w:pPr>
        <w:autoSpaceDE w:val="0"/>
        <w:autoSpaceDN w:val="0"/>
        <w:adjustRightInd w:val="0"/>
        <w:rPr>
          <w:sz w:val="22"/>
          <w:szCs w:val="22"/>
        </w:rPr>
      </w:pPr>
      <w:r w:rsidRPr="00035146">
        <w:rPr>
          <w:sz w:val="22"/>
          <w:szCs w:val="22"/>
        </w:rPr>
        <w:t xml:space="preserve">Vis dėlto, Jūs galite </w:t>
      </w:r>
      <w:proofErr w:type="spellStart"/>
      <w:r w:rsidRPr="00035146">
        <w:rPr>
          <w:sz w:val="22"/>
          <w:szCs w:val="22"/>
        </w:rPr>
        <w:t>Anxel</w:t>
      </w:r>
      <w:proofErr w:type="spellEnd"/>
      <w:r w:rsidRPr="00035146">
        <w:rPr>
          <w:sz w:val="22"/>
          <w:szCs w:val="22"/>
        </w:rPr>
        <w:t xml:space="preserve"> vartoti su </w:t>
      </w:r>
      <w:proofErr w:type="spellStart"/>
      <w:r w:rsidRPr="00035146">
        <w:rPr>
          <w:sz w:val="22"/>
          <w:szCs w:val="22"/>
        </w:rPr>
        <w:t>antacidiniais</w:t>
      </w:r>
      <w:proofErr w:type="spellEnd"/>
      <w:r w:rsidRPr="00035146">
        <w:rPr>
          <w:sz w:val="22"/>
          <w:szCs w:val="22"/>
        </w:rPr>
        <w:t xml:space="preserve"> preparatais (pvz., </w:t>
      </w:r>
      <w:proofErr w:type="spellStart"/>
      <w:r w:rsidRPr="00035146">
        <w:rPr>
          <w:sz w:val="22"/>
          <w:szCs w:val="22"/>
        </w:rPr>
        <w:t>magaldratu</w:t>
      </w:r>
      <w:proofErr w:type="spellEnd"/>
      <w:r w:rsidRPr="00035146">
        <w:rPr>
          <w:sz w:val="22"/>
          <w:szCs w:val="22"/>
        </w:rPr>
        <w:t xml:space="preserve">, </w:t>
      </w:r>
      <w:proofErr w:type="spellStart"/>
      <w:r w:rsidRPr="00035146">
        <w:rPr>
          <w:sz w:val="22"/>
          <w:szCs w:val="22"/>
        </w:rPr>
        <w:t>algino</w:t>
      </w:r>
      <w:proofErr w:type="spellEnd"/>
      <w:r w:rsidRPr="00035146">
        <w:rPr>
          <w:sz w:val="22"/>
          <w:szCs w:val="22"/>
        </w:rPr>
        <w:t xml:space="preserve"> rūgštimi, natrio vandenilio karbonatu, aliuminio </w:t>
      </w:r>
      <w:proofErr w:type="spellStart"/>
      <w:r w:rsidRPr="00035146">
        <w:rPr>
          <w:sz w:val="22"/>
          <w:szCs w:val="22"/>
        </w:rPr>
        <w:t>hidroksidu</w:t>
      </w:r>
      <w:proofErr w:type="spellEnd"/>
      <w:r w:rsidRPr="00035146">
        <w:rPr>
          <w:sz w:val="22"/>
          <w:szCs w:val="22"/>
        </w:rPr>
        <w:t>, magnio karbonatu ar minėtų medžiagų deriniais).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Nėštumas</w:t>
      </w:r>
      <w:r w:rsidR="00FA104B">
        <w:rPr>
          <w:b/>
          <w:bCs/>
          <w:sz w:val="22"/>
          <w:szCs w:val="22"/>
        </w:rPr>
        <w:t xml:space="preserve"> ir</w:t>
      </w:r>
      <w:r w:rsidRPr="00035146">
        <w:rPr>
          <w:b/>
          <w:bCs/>
          <w:sz w:val="22"/>
          <w:szCs w:val="22"/>
        </w:rPr>
        <w:t xml:space="preserve"> žindymo laikotarpis</w:t>
      </w:r>
    </w:p>
    <w:p w:rsidR="00FA104B" w:rsidRDefault="00FA104B" w:rsidP="00035146">
      <w:pPr>
        <w:autoSpaceDE w:val="0"/>
        <w:autoSpaceDN w:val="0"/>
        <w:adjustRightInd w:val="0"/>
        <w:rPr>
          <w:noProof/>
          <w:sz w:val="22"/>
          <w:szCs w:val="22"/>
        </w:rPr>
      </w:pPr>
      <w:r>
        <w:rPr>
          <w:noProof/>
          <w:sz w:val="22"/>
          <w:szCs w:val="22"/>
        </w:rPr>
        <w:t>Jūs turite nevartoti šio vaisto, jeigu esate nėščia arba kol maitinate krūtimi.</w:t>
      </w:r>
    </w:p>
    <w:p w:rsidR="00035146" w:rsidRPr="00035146" w:rsidRDefault="00035146" w:rsidP="00035146">
      <w:pPr>
        <w:autoSpaceDE w:val="0"/>
        <w:autoSpaceDN w:val="0"/>
        <w:adjustRightInd w:val="0"/>
        <w:rPr>
          <w:sz w:val="22"/>
          <w:szCs w:val="22"/>
        </w:rPr>
      </w:pPr>
      <w:r w:rsidRPr="00035146">
        <w:rPr>
          <w:noProof/>
          <w:sz w:val="22"/>
          <w:szCs w:val="22"/>
        </w:rPr>
        <w:t>Jeigu</w:t>
      </w:r>
      <w:r w:rsidRPr="00035146">
        <w:rPr>
          <w:sz w:val="22"/>
          <w:szCs w:val="22"/>
        </w:rPr>
        <w:t xml:space="preserve"> esate nėščia, </w:t>
      </w:r>
      <w:r w:rsidRPr="00035146">
        <w:rPr>
          <w:noProof/>
          <w:sz w:val="22"/>
          <w:szCs w:val="22"/>
        </w:rPr>
        <w:t xml:space="preserve">žindote kūdikį, </w:t>
      </w:r>
      <w:r w:rsidRPr="00035146">
        <w:rPr>
          <w:sz w:val="22"/>
          <w:szCs w:val="22"/>
        </w:rPr>
        <w:t xml:space="preserve">manote, kad </w:t>
      </w:r>
      <w:r w:rsidRPr="00035146">
        <w:rPr>
          <w:noProof/>
          <w:sz w:val="22"/>
          <w:szCs w:val="22"/>
        </w:rPr>
        <w:t>galbūt esate nėščia, arba planuojate</w:t>
      </w:r>
      <w:r w:rsidRPr="00035146">
        <w:rPr>
          <w:sz w:val="22"/>
          <w:szCs w:val="22"/>
        </w:rPr>
        <w:t xml:space="preserve"> pastoti</w:t>
      </w:r>
      <w:r w:rsidRPr="00035146">
        <w:rPr>
          <w:noProof/>
          <w:sz w:val="22"/>
          <w:szCs w:val="22"/>
        </w:rPr>
        <w:t>, tai prieš vartodama šį</w:t>
      </w:r>
      <w:r w:rsidRPr="00035146">
        <w:rPr>
          <w:sz w:val="22"/>
          <w:szCs w:val="22"/>
        </w:rPr>
        <w:t xml:space="preserve"> vaistą, </w:t>
      </w:r>
      <w:r w:rsidRPr="00035146">
        <w:rPr>
          <w:noProof/>
          <w:sz w:val="22"/>
          <w:szCs w:val="22"/>
        </w:rPr>
        <w:t>pasitarkite</w:t>
      </w:r>
      <w:r w:rsidRPr="00035146">
        <w:rPr>
          <w:sz w:val="22"/>
          <w:szCs w:val="22"/>
        </w:rPr>
        <w:t xml:space="preserve"> su gydytoju arba vaistininku.</w:t>
      </w:r>
    </w:p>
    <w:p w:rsidR="00035146" w:rsidRPr="00035146" w:rsidRDefault="00035146" w:rsidP="00035146">
      <w:pPr>
        <w:autoSpaceDE w:val="0"/>
        <w:autoSpaceDN w:val="0"/>
        <w:adjustRightInd w:val="0"/>
        <w:rPr>
          <w:b/>
          <w:bCs/>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Vairavimas ir mechanizmų valdymas</w:t>
      </w:r>
    </w:p>
    <w:p w:rsidR="00035146" w:rsidRPr="00035146" w:rsidRDefault="00035146" w:rsidP="00035146">
      <w:pPr>
        <w:autoSpaceDE w:val="0"/>
        <w:autoSpaceDN w:val="0"/>
        <w:adjustRightInd w:val="0"/>
        <w:rPr>
          <w:sz w:val="22"/>
          <w:szCs w:val="22"/>
        </w:rPr>
      </w:pPr>
      <w:r w:rsidRPr="00035146">
        <w:rPr>
          <w:sz w:val="22"/>
          <w:szCs w:val="22"/>
        </w:rPr>
        <w:t xml:space="preserve">Jei Jums pasireiškia šalutinis poveikis, toks, kaip </w:t>
      </w:r>
      <w:r w:rsidR="000C0169">
        <w:rPr>
          <w:sz w:val="22"/>
          <w:szCs w:val="22"/>
        </w:rPr>
        <w:t xml:space="preserve">svaigulys </w:t>
      </w:r>
      <w:r w:rsidRPr="00035146">
        <w:rPr>
          <w:sz w:val="22"/>
          <w:szCs w:val="22"/>
        </w:rPr>
        <w:t xml:space="preserve">ar regos sutrikimas, turite atsisakyti vairuoti </w:t>
      </w:r>
      <w:r w:rsidR="00FA104B">
        <w:rPr>
          <w:sz w:val="22"/>
          <w:szCs w:val="22"/>
        </w:rPr>
        <w:t>ar naudoti</w:t>
      </w:r>
      <w:r w:rsidRPr="00035146">
        <w:rPr>
          <w:sz w:val="22"/>
          <w:szCs w:val="22"/>
        </w:rPr>
        <w:t xml:space="preserve"> mechanizmus.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proofErr w:type="spellStart"/>
      <w:r w:rsidRPr="00035146">
        <w:rPr>
          <w:b/>
          <w:sz w:val="22"/>
          <w:szCs w:val="22"/>
        </w:rPr>
        <w:t>Anxel</w:t>
      </w:r>
      <w:proofErr w:type="spellEnd"/>
      <w:r w:rsidRPr="00035146">
        <w:rPr>
          <w:b/>
          <w:sz w:val="22"/>
          <w:szCs w:val="22"/>
        </w:rPr>
        <w:t xml:space="preserve"> sudėtyje yra dažiklio</w:t>
      </w:r>
      <w:r w:rsidRPr="00035146">
        <w:rPr>
          <w:sz w:val="22"/>
          <w:szCs w:val="22"/>
        </w:rPr>
        <w:t xml:space="preserve"> </w:t>
      </w:r>
      <w:proofErr w:type="spellStart"/>
      <w:r w:rsidRPr="00035146">
        <w:rPr>
          <w:sz w:val="22"/>
          <w:szCs w:val="22"/>
        </w:rPr>
        <w:t>Ponso</w:t>
      </w:r>
      <w:proofErr w:type="spellEnd"/>
      <w:r w:rsidRPr="00035146">
        <w:rPr>
          <w:sz w:val="22"/>
          <w:szCs w:val="22"/>
        </w:rPr>
        <w:t xml:space="preserve"> 4R aliuminio </w:t>
      </w:r>
      <w:proofErr w:type="spellStart"/>
      <w:r w:rsidRPr="00035146">
        <w:rPr>
          <w:sz w:val="22"/>
          <w:szCs w:val="22"/>
        </w:rPr>
        <w:t>kraplako</w:t>
      </w:r>
      <w:proofErr w:type="spellEnd"/>
      <w:r w:rsidRPr="00035146">
        <w:rPr>
          <w:sz w:val="22"/>
          <w:szCs w:val="22"/>
        </w:rPr>
        <w:t>, kuris gali sukelti alergines reakcijas.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3.</w:t>
      </w:r>
      <w:r w:rsidRPr="00035146">
        <w:rPr>
          <w:b/>
          <w:bCs/>
          <w:sz w:val="22"/>
          <w:szCs w:val="22"/>
        </w:rPr>
        <w:tab/>
      </w:r>
      <w:r w:rsidRPr="00035146">
        <w:rPr>
          <w:b/>
          <w:sz w:val="22"/>
          <w:szCs w:val="22"/>
        </w:rPr>
        <w:t xml:space="preserve">Kaip vartoti </w:t>
      </w:r>
      <w:proofErr w:type="spellStart"/>
      <w:r w:rsidRPr="00035146">
        <w:rPr>
          <w:b/>
          <w:sz w:val="22"/>
          <w:szCs w:val="22"/>
        </w:rPr>
        <w:t>Anxel</w:t>
      </w:r>
      <w:proofErr w:type="spellEnd"/>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proofErr w:type="spellStart"/>
      <w:r w:rsidRPr="00035146">
        <w:rPr>
          <w:sz w:val="22"/>
          <w:szCs w:val="22"/>
        </w:rPr>
        <w:t>Anxel</w:t>
      </w:r>
      <w:proofErr w:type="spellEnd"/>
      <w:r w:rsidRPr="00035146">
        <w:rPr>
          <w:sz w:val="22"/>
          <w:szCs w:val="22"/>
        </w:rPr>
        <w:t xml:space="preserve"> visada vartokite tiksliai, kaip nurodyta šiame lapelyje arba </w:t>
      </w:r>
      <w:r w:rsidRPr="00035146">
        <w:rPr>
          <w:noProof/>
          <w:sz w:val="22"/>
          <w:szCs w:val="22"/>
        </w:rPr>
        <w:t>kaip nurodė gydytojas arba vaistininkas</w:t>
      </w:r>
      <w:r w:rsidRPr="00035146">
        <w:rPr>
          <w:sz w:val="22"/>
          <w:szCs w:val="22"/>
        </w:rPr>
        <w:t>. Jeigu abejojate, kreipkitės į savo gydytoją arba vaistininką.</w:t>
      </w:r>
      <w:r w:rsidRPr="00035146">
        <w:rPr>
          <w:noProof/>
          <w:sz w:val="22"/>
          <w:szCs w:val="22"/>
        </w:rPr>
        <w:t>.</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Rekomenduojama dozė yra viena tabletė per parą. Neviršykite rekomenduojamos 20 mg </w:t>
      </w:r>
      <w:proofErr w:type="spellStart"/>
      <w:r w:rsidRPr="00035146">
        <w:rPr>
          <w:sz w:val="22"/>
          <w:szCs w:val="22"/>
        </w:rPr>
        <w:t>pantoprazolo</w:t>
      </w:r>
      <w:proofErr w:type="spellEnd"/>
      <w:r w:rsidRPr="00035146">
        <w:rPr>
          <w:sz w:val="22"/>
          <w:szCs w:val="22"/>
        </w:rPr>
        <w:t xml:space="preserve"> paros dozės.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Šio vaisto reikia vartoti mažiausiai 2 </w:t>
      </w:r>
      <w:r w:rsidRPr="00035146">
        <w:rPr>
          <w:sz w:val="22"/>
          <w:szCs w:val="22"/>
        </w:rPr>
        <w:sym w:font="Symbol" w:char="F02D"/>
      </w:r>
      <w:r w:rsidRPr="00035146">
        <w:rPr>
          <w:sz w:val="22"/>
          <w:szCs w:val="22"/>
        </w:rPr>
        <w:t xml:space="preserve"> 3 dienas iš eilės. Nutraukite </w:t>
      </w:r>
      <w:proofErr w:type="spellStart"/>
      <w:r w:rsidRPr="00035146">
        <w:rPr>
          <w:sz w:val="22"/>
          <w:szCs w:val="22"/>
        </w:rPr>
        <w:t>Anxel</w:t>
      </w:r>
      <w:proofErr w:type="spellEnd"/>
      <w:r w:rsidRPr="00035146">
        <w:rPr>
          <w:sz w:val="22"/>
          <w:szCs w:val="22"/>
        </w:rPr>
        <w:t xml:space="preserve"> vartojimą, kai jums visiškai išnyks simptomai. Rūgšties </w:t>
      </w:r>
      <w:proofErr w:type="spellStart"/>
      <w:r w:rsidRPr="00035146">
        <w:rPr>
          <w:sz w:val="22"/>
          <w:szCs w:val="22"/>
        </w:rPr>
        <w:t>refliukso</w:t>
      </w:r>
      <w:proofErr w:type="spellEnd"/>
      <w:r w:rsidRPr="00035146">
        <w:rPr>
          <w:sz w:val="22"/>
          <w:szCs w:val="22"/>
        </w:rPr>
        <w:t xml:space="preserve"> bei rėmens simptomai jums gali palengvėti jau po pirmos gydymo </w:t>
      </w:r>
      <w:proofErr w:type="spellStart"/>
      <w:r w:rsidRPr="00035146">
        <w:rPr>
          <w:sz w:val="22"/>
          <w:szCs w:val="22"/>
        </w:rPr>
        <w:t>Anxel</w:t>
      </w:r>
      <w:proofErr w:type="spellEnd"/>
      <w:r w:rsidRPr="00035146">
        <w:rPr>
          <w:sz w:val="22"/>
          <w:szCs w:val="22"/>
        </w:rPr>
        <w:t xml:space="preserve"> dienos, tačiau šis vaistas nėra skirtas staigiam palengvėjimui sukelti.</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Jei po 2 nepertraukiamo vaisto vartojimo savaičių simptomai neišnyko, pasitarkite su savo gydytoju.</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lastRenderedPageBreak/>
        <w:t xml:space="preserve">Nepasitarus su savo gydytoju, </w:t>
      </w:r>
      <w:proofErr w:type="spellStart"/>
      <w:r w:rsidRPr="00035146">
        <w:rPr>
          <w:sz w:val="22"/>
          <w:szCs w:val="22"/>
        </w:rPr>
        <w:t>Anxel</w:t>
      </w:r>
      <w:proofErr w:type="spellEnd"/>
      <w:r w:rsidRPr="00035146">
        <w:rPr>
          <w:sz w:val="22"/>
          <w:szCs w:val="22"/>
        </w:rPr>
        <w:t xml:space="preserve"> tablečių nevartokite ilgiau kaip 4 savaites.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Tabletę gerkite prieš valgį, kasdien tokiu pačiu laiku. Jūs turite nuryti tabletę sveiką užgeriant šiek tiek vandens. Nekramtykite ir nelaužykite tabletės.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 xml:space="preserve">Ką daryti pavartojus per didelę </w:t>
      </w:r>
      <w:proofErr w:type="spellStart"/>
      <w:r w:rsidRPr="00035146">
        <w:rPr>
          <w:b/>
          <w:bCs/>
          <w:sz w:val="22"/>
          <w:szCs w:val="22"/>
        </w:rPr>
        <w:t>Anxel</w:t>
      </w:r>
      <w:proofErr w:type="spellEnd"/>
      <w:r w:rsidRPr="00035146">
        <w:rPr>
          <w:b/>
          <w:bCs/>
          <w:sz w:val="22"/>
          <w:szCs w:val="22"/>
        </w:rPr>
        <w:t xml:space="preserve"> dozę?</w:t>
      </w:r>
    </w:p>
    <w:p w:rsidR="00035146" w:rsidRPr="00035146" w:rsidRDefault="00614B02" w:rsidP="00035146">
      <w:pPr>
        <w:autoSpaceDE w:val="0"/>
        <w:autoSpaceDN w:val="0"/>
        <w:adjustRightInd w:val="0"/>
        <w:rPr>
          <w:sz w:val="22"/>
          <w:szCs w:val="22"/>
        </w:rPr>
      </w:pPr>
      <w:r>
        <w:rPr>
          <w:sz w:val="22"/>
          <w:szCs w:val="22"/>
        </w:rPr>
        <w:t>P</w:t>
      </w:r>
      <w:r w:rsidR="00035146" w:rsidRPr="00035146">
        <w:rPr>
          <w:sz w:val="22"/>
          <w:szCs w:val="22"/>
        </w:rPr>
        <w:t>raneškite savo gydytojui arba vaistininkui</w:t>
      </w:r>
      <w:r>
        <w:rPr>
          <w:sz w:val="22"/>
          <w:szCs w:val="22"/>
        </w:rPr>
        <w:t>, jeigu išgėrėte daugiau, negu rekomenduojama dozė</w:t>
      </w:r>
      <w:r w:rsidR="00035146" w:rsidRPr="00035146">
        <w:rPr>
          <w:sz w:val="22"/>
          <w:szCs w:val="22"/>
        </w:rPr>
        <w:t>. Jei įmanoma, su savimi pasiimkite savo vaistą ir šį lapelį.</w:t>
      </w:r>
    </w:p>
    <w:p w:rsidR="00035146" w:rsidRPr="00035146" w:rsidRDefault="00035146" w:rsidP="00035146">
      <w:pPr>
        <w:autoSpaceDE w:val="0"/>
        <w:autoSpaceDN w:val="0"/>
        <w:adjustRightInd w:val="0"/>
        <w:rPr>
          <w:b/>
          <w:bCs/>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 xml:space="preserve">Pamiršus pavartoti </w:t>
      </w:r>
      <w:proofErr w:type="spellStart"/>
      <w:r w:rsidRPr="00035146">
        <w:rPr>
          <w:b/>
          <w:bCs/>
          <w:sz w:val="22"/>
          <w:szCs w:val="22"/>
        </w:rPr>
        <w:t>Anxel</w:t>
      </w:r>
      <w:proofErr w:type="spellEnd"/>
    </w:p>
    <w:p w:rsidR="00035146" w:rsidRPr="00035146" w:rsidRDefault="00035146" w:rsidP="00035146">
      <w:pPr>
        <w:autoSpaceDE w:val="0"/>
        <w:autoSpaceDN w:val="0"/>
        <w:adjustRightInd w:val="0"/>
        <w:rPr>
          <w:sz w:val="22"/>
          <w:szCs w:val="22"/>
        </w:rPr>
      </w:pPr>
      <w:r w:rsidRPr="00035146">
        <w:rPr>
          <w:sz w:val="22"/>
          <w:szCs w:val="22"/>
        </w:rPr>
        <w:t>Negalima vartoti dvigubos dozės norint kompensuoti praleistą dozę. Kitą dieną, Jums įprastu laiku įprastu laiku, išgerkite savo kitą, normalią dozę.</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Jeigu kiltų daugiau klausimų dėl šio vaisto vartojimo, kreipkitės į gydytoją arba vaistininką.</w:t>
      </w:r>
    </w:p>
    <w:p w:rsidR="00035146" w:rsidRPr="00035146" w:rsidRDefault="00035146" w:rsidP="00035146">
      <w:pPr>
        <w:autoSpaceDE w:val="0"/>
        <w:autoSpaceDN w:val="0"/>
        <w:adjustRightInd w:val="0"/>
        <w:rPr>
          <w:b/>
          <w:bCs/>
          <w:sz w:val="22"/>
          <w:szCs w:val="22"/>
        </w:rPr>
      </w:pPr>
    </w:p>
    <w:p w:rsidR="00035146" w:rsidRPr="00035146" w:rsidRDefault="00035146" w:rsidP="00035146">
      <w:pPr>
        <w:autoSpaceDE w:val="0"/>
        <w:autoSpaceDN w:val="0"/>
        <w:adjustRightInd w:val="0"/>
        <w:rPr>
          <w:b/>
          <w:bCs/>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4.</w:t>
      </w:r>
      <w:r w:rsidRPr="00035146">
        <w:rPr>
          <w:b/>
          <w:bCs/>
          <w:sz w:val="22"/>
          <w:szCs w:val="22"/>
        </w:rPr>
        <w:tab/>
      </w:r>
      <w:r w:rsidRPr="00035146">
        <w:rPr>
          <w:b/>
          <w:sz w:val="22"/>
          <w:szCs w:val="22"/>
        </w:rPr>
        <w:t>Galimas šalutinis poveikis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Šis vaistas, kaip ir kiti, gali sukelti šalutinį poveikį, nors jis pasireiškia ne visiems žmonėms.</w:t>
      </w:r>
    </w:p>
    <w:p w:rsidR="00035146" w:rsidRPr="00035146" w:rsidRDefault="00035146" w:rsidP="00035146">
      <w:pPr>
        <w:autoSpaceDE w:val="0"/>
        <w:autoSpaceDN w:val="0"/>
        <w:adjustRightInd w:val="0"/>
        <w:rPr>
          <w:b/>
          <w:bCs/>
          <w:sz w:val="22"/>
          <w:szCs w:val="22"/>
        </w:rPr>
      </w:pPr>
    </w:p>
    <w:p w:rsidR="00035146" w:rsidRPr="00035146" w:rsidRDefault="00035146" w:rsidP="00035146">
      <w:pPr>
        <w:autoSpaceDE w:val="0"/>
        <w:autoSpaceDN w:val="0"/>
        <w:adjustRightInd w:val="0"/>
        <w:rPr>
          <w:sz w:val="22"/>
          <w:szCs w:val="22"/>
        </w:rPr>
      </w:pPr>
      <w:r w:rsidRPr="00035146">
        <w:rPr>
          <w:b/>
          <w:bCs/>
          <w:sz w:val="22"/>
          <w:szCs w:val="22"/>
        </w:rPr>
        <w:t xml:space="preserve">Nedelsdami pasakykite savo gydytojui </w:t>
      </w:r>
      <w:r w:rsidRPr="00035146">
        <w:rPr>
          <w:sz w:val="22"/>
          <w:szCs w:val="22"/>
        </w:rPr>
        <w:t xml:space="preserve">arba kreipkitės į artimiausios ligoninės skubios pagalbos skyrių, jeigu  pasireiškia bet kuris toliau išvardytas </w:t>
      </w:r>
      <w:r w:rsidRPr="00035146">
        <w:rPr>
          <w:b/>
          <w:bCs/>
          <w:sz w:val="22"/>
          <w:szCs w:val="22"/>
        </w:rPr>
        <w:t>sunkus šalutinis poveikis</w:t>
      </w:r>
      <w:r w:rsidRPr="00035146">
        <w:rPr>
          <w:sz w:val="22"/>
          <w:szCs w:val="22"/>
        </w:rPr>
        <w:t>. Nedelsdami nutraukite vaisto vartojimą, tačiau pasiimkite su savimi šį lapelį ir/ar tabletes.</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b/>
          <w:bCs/>
          <w:sz w:val="22"/>
          <w:szCs w:val="22"/>
        </w:rPr>
        <w:t>Sunkios alerginės reakcijos (retos</w:t>
      </w:r>
      <w:r w:rsidR="00614B02">
        <w:rPr>
          <w:b/>
          <w:bCs/>
          <w:sz w:val="22"/>
          <w:szCs w:val="22"/>
        </w:rPr>
        <w:t xml:space="preserve">: gali </w:t>
      </w:r>
      <w:r w:rsidR="00267BFF">
        <w:rPr>
          <w:b/>
          <w:bCs/>
          <w:sz w:val="22"/>
          <w:szCs w:val="22"/>
        </w:rPr>
        <w:t>pasireikšti</w:t>
      </w:r>
      <w:r w:rsidR="00614B02">
        <w:rPr>
          <w:b/>
          <w:bCs/>
          <w:sz w:val="22"/>
          <w:szCs w:val="22"/>
        </w:rPr>
        <w:t xml:space="preserve"> ne daugiau kaip 1 iš 1000 žmonių</w:t>
      </w:r>
      <w:r w:rsidRPr="00035146">
        <w:rPr>
          <w:b/>
          <w:bCs/>
          <w:sz w:val="22"/>
          <w:szCs w:val="22"/>
        </w:rPr>
        <w:t xml:space="preserve">): </w:t>
      </w:r>
      <w:r w:rsidRPr="00035146">
        <w:rPr>
          <w:sz w:val="22"/>
          <w:szCs w:val="22"/>
        </w:rPr>
        <w:t xml:space="preserve">padidėjusio jautrumo reakcijos, vadinamosios anafilaksinės reakcijos, anafilaksinis šokas ir </w:t>
      </w:r>
      <w:proofErr w:type="spellStart"/>
      <w:r w:rsidRPr="00035146">
        <w:rPr>
          <w:sz w:val="22"/>
          <w:szCs w:val="22"/>
        </w:rPr>
        <w:t>angioneurozinė</w:t>
      </w:r>
      <w:proofErr w:type="spellEnd"/>
      <w:r w:rsidRPr="00035146">
        <w:rPr>
          <w:sz w:val="22"/>
          <w:szCs w:val="22"/>
        </w:rPr>
        <w:t xml:space="preserve"> edema. Būdingi simptomai yra veido, lūpų, burnos, liežuvio ir/ar gerklės patinimas, galintis pasunkinti rijimą arba kvėpavimą, dilgėlinė (ruplės), stiprus </w:t>
      </w:r>
      <w:r w:rsidR="000C0169">
        <w:rPr>
          <w:sz w:val="22"/>
          <w:szCs w:val="22"/>
        </w:rPr>
        <w:t xml:space="preserve">svaigulys </w:t>
      </w:r>
      <w:r w:rsidRPr="00035146">
        <w:rPr>
          <w:sz w:val="22"/>
          <w:szCs w:val="22"/>
        </w:rPr>
        <w:t>ir kartu labai dažnas širdies plakimas bei smarkus prakaitavimas.</w:t>
      </w:r>
    </w:p>
    <w:p w:rsidR="00035146" w:rsidRPr="00035146" w:rsidRDefault="00035146" w:rsidP="00035146">
      <w:pPr>
        <w:numPr>
          <w:ilvl w:val="0"/>
          <w:numId w:val="21"/>
        </w:numPr>
        <w:tabs>
          <w:tab w:val="clear" w:pos="720"/>
          <w:tab w:val="left" w:pos="567"/>
        </w:tabs>
        <w:autoSpaceDE w:val="0"/>
        <w:autoSpaceDN w:val="0"/>
        <w:adjustRightInd w:val="0"/>
        <w:ind w:left="567" w:hanging="567"/>
        <w:rPr>
          <w:sz w:val="22"/>
          <w:szCs w:val="22"/>
        </w:rPr>
      </w:pPr>
      <w:r w:rsidRPr="00035146">
        <w:rPr>
          <w:b/>
          <w:bCs/>
          <w:sz w:val="22"/>
          <w:szCs w:val="22"/>
        </w:rPr>
        <w:t>Sunkios odos reakcijos (dažnis nežinomas</w:t>
      </w:r>
      <w:r w:rsidR="00614B02">
        <w:rPr>
          <w:b/>
          <w:bCs/>
          <w:sz w:val="22"/>
          <w:szCs w:val="22"/>
        </w:rPr>
        <w:t>: dažnis negali būti apskaičiuotas pagal turimus duomenis</w:t>
      </w:r>
      <w:r w:rsidRPr="00035146">
        <w:rPr>
          <w:b/>
          <w:bCs/>
          <w:sz w:val="22"/>
          <w:szCs w:val="22"/>
        </w:rPr>
        <w:t>)</w:t>
      </w:r>
      <w:r w:rsidRPr="00035146">
        <w:rPr>
          <w:sz w:val="22"/>
          <w:szCs w:val="22"/>
        </w:rPr>
        <w:t>: išbėrimas su patinimu, pūslių atsiradimu ar odos lupimusi, odos atsisluoksniavimas ir kraujavimas aplink akis, nosį, burną ar lyties organus ir greitas bendrosios būklės blogėjimas, išbėrimas po buvimo saulėje.</w:t>
      </w:r>
    </w:p>
    <w:p w:rsidR="00035146" w:rsidRPr="00035146" w:rsidRDefault="00035146" w:rsidP="00035146">
      <w:pPr>
        <w:numPr>
          <w:ilvl w:val="0"/>
          <w:numId w:val="21"/>
        </w:numPr>
        <w:tabs>
          <w:tab w:val="clear" w:pos="720"/>
          <w:tab w:val="num" w:pos="567"/>
        </w:tabs>
        <w:autoSpaceDE w:val="0"/>
        <w:autoSpaceDN w:val="0"/>
        <w:adjustRightInd w:val="0"/>
        <w:ind w:left="567" w:hanging="567"/>
        <w:rPr>
          <w:sz w:val="22"/>
          <w:szCs w:val="22"/>
        </w:rPr>
      </w:pPr>
      <w:r w:rsidRPr="00035146">
        <w:rPr>
          <w:b/>
          <w:bCs/>
          <w:sz w:val="22"/>
          <w:szCs w:val="22"/>
        </w:rPr>
        <w:t>Kitokios sunkios reakcijos (dažnis nežinomas)</w:t>
      </w:r>
      <w:r w:rsidRPr="00035146">
        <w:rPr>
          <w:sz w:val="22"/>
          <w:szCs w:val="22"/>
        </w:rPr>
        <w:t>: odos ir akių pageltimas (dėl sunkaus kepenų pakenkimo) ar inkstų problemos, tokios, kaip skausmingas šlapinimasis ar skausmas apatinėje nugaros dalyje kartu su karščiavimu.</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b/>
          <w:sz w:val="22"/>
          <w:szCs w:val="22"/>
        </w:rPr>
      </w:pPr>
      <w:r w:rsidRPr="00035146">
        <w:rPr>
          <w:b/>
          <w:sz w:val="22"/>
          <w:szCs w:val="22"/>
        </w:rPr>
        <w:t>Kitas galimas šalutinis poveikis</w:t>
      </w:r>
    </w:p>
    <w:p w:rsidR="00035146" w:rsidRPr="00035146" w:rsidRDefault="00035146" w:rsidP="00035146">
      <w:pPr>
        <w:autoSpaceDE w:val="0"/>
        <w:autoSpaceDN w:val="0"/>
        <w:adjustRightInd w:val="0"/>
        <w:rPr>
          <w:b/>
          <w:bCs/>
          <w:sz w:val="22"/>
          <w:szCs w:val="22"/>
        </w:rPr>
      </w:pPr>
    </w:p>
    <w:p w:rsidR="00035146" w:rsidRPr="00035146" w:rsidRDefault="00035146" w:rsidP="00126F94">
      <w:pPr>
        <w:autoSpaceDE w:val="0"/>
        <w:autoSpaceDN w:val="0"/>
        <w:adjustRightInd w:val="0"/>
        <w:rPr>
          <w:sz w:val="22"/>
          <w:szCs w:val="22"/>
        </w:rPr>
      </w:pPr>
      <w:r w:rsidRPr="00035146">
        <w:rPr>
          <w:b/>
          <w:bCs/>
          <w:sz w:val="22"/>
          <w:szCs w:val="22"/>
        </w:rPr>
        <w:t>Nedažnas šalutinis poveikis (gali pasireikšti ne daugiau kaip 1 iš 100 žmonių):</w:t>
      </w:r>
    </w:p>
    <w:p w:rsidR="00035146" w:rsidRPr="00035146" w:rsidRDefault="00035146" w:rsidP="00035146">
      <w:pPr>
        <w:autoSpaceDE w:val="0"/>
        <w:autoSpaceDN w:val="0"/>
        <w:adjustRightInd w:val="0"/>
        <w:ind w:left="567"/>
        <w:rPr>
          <w:sz w:val="22"/>
          <w:szCs w:val="22"/>
        </w:rPr>
      </w:pPr>
      <w:r w:rsidRPr="00035146">
        <w:rPr>
          <w:sz w:val="22"/>
          <w:szCs w:val="22"/>
        </w:rPr>
        <w:t xml:space="preserve">Galvos skausmas, </w:t>
      </w:r>
      <w:r w:rsidR="00C808F8">
        <w:rPr>
          <w:sz w:val="22"/>
          <w:szCs w:val="22"/>
        </w:rPr>
        <w:t>svaigulys</w:t>
      </w:r>
      <w:r w:rsidRPr="00035146">
        <w:rPr>
          <w:sz w:val="22"/>
          <w:szCs w:val="22"/>
        </w:rPr>
        <w:t>, viduriavimas, pykinimas, vėmimas, pilvo pūtimas ir dujų kaupimasis, vidurių užkietėjimas, burnos džiūvimas, pilvo skausmas ir diskomfortas, odos išbėrimas ar dilgėlinė, niežulys, silpnumas, išsekimas ar bloga bendroji savijauta, miego sutrikimas, kepenų fermentų aktyvumo padidėjimas kraujo tyrime.</w:t>
      </w:r>
    </w:p>
    <w:p w:rsidR="00035146" w:rsidRPr="00035146" w:rsidRDefault="00035146" w:rsidP="00035146">
      <w:pPr>
        <w:autoSpaceDE w:val="0"/>
        <w:autoSpaceDN w:val="0"/>
        <w:adjustRightInd w:val="0"/>
        <w:rPr>
          <w:sz w:val="22"/>
          <w:szCs w:val="22"/>
        </w:rPr>
      </w:pPr>
    </w:p>
    <w:p w:rsidR="00035146" w:rsidRPr="00035146" w:rsidRDefault="00035146" w:rsidP="00126F94">
      <w:pPr>
        <w:autoSpaceDE w:val="0"/>
        <w:autoSpaceDN w:val="0"/>
        <w:adjustRightInd w:val="0"/>
        <w:rPr>
          <w:sz w:val="22"/>
          <w:szCs w:val="22"/>
        </w:rPr>
      </w:pPr>
      <w:r w:rsidRPr="00035146">
        <w:rPr>
          <w:b/>
          <w:bCs/>
          <w:sz w:val="22"/>
          <w:szCs w:val="22"/>
        </w:rPr>
        <w:t>Retas šalutinis poveikis (gali pasireikšti ne daugiau kaip 1 iš 1000 žmonių):</w:t>
      </w:r>
    </w:p>
    <w:p w:rsidR="00035146" w:rsidRPr="00035146" w:rsidRDefault="00751148" w:rsidP="00035146">
      <w:pPr>
        <w:autoSpaceDE w:val="0"/>
        <w:autoSpaceDN w:val="0"/>
        <w:adjustRightInd w:val="0"/>
        <w:ind w:left="567"/>
        <w:rPr>
          <w:sz w:val="22"/>
          <w:szCs w:val="22"/>
        </w:rPr>
      </w:pPr>
      <w:r>
        <w:rPr>
          <w:sz w:val="22"/>
          <w:szCs w:val="22"/>
        </w:rPr>
        <w:t>Skonio pojūčio iškrypimas arba visiškas išnykimas, r</w:t>
      </w:r>
      <w:r w:rsidR="00035146" w:rsidRPr="00035146">
        <w:rPr>
          <w:sz w:val="22"/>
          <w:szCs w:val="22"/>
        </w:rPr>
        <w:t xml:space="preserve">egos sutrikimas, pvz., sumažėjęs vaizdo ryškumas, sąnarių skausmas, raumenų skausmas, kūno svorio pokyčiai, kūno temperatūros padidėjimas, galūnių patinimas,  depresija, </w:t>
      </w:r>
      <w:proofErr w:type="spellStart"/>
      <w:r w:rsidR="00035146" w:rsidRPr="00035146">
        <w:rPr>
          <w:sz w:val="22"/>
          <w:szCs w:val="22"/>
        </w:rPr>
        <w:t>bilirubino</w:t>
      </w:r>
      <w:proofErr w:type="spellEnd"/>
      <w:r w:rsidR="00035146" w:rsidRPr="00035146">
        <w:rPr>
          <w:sz w:val="22"/>
          <w:szCs w:val="22"/>
        </w:rPr>
        <w:t xml:space="preserve"> ir riebalų kiekio padidėjimas kraujyje (pastebimas kraujo tyrimuose)</w:t>
      </w:r>
      <w:r>
        <w:rPr>
          <w:sz w:val="22"/>
          <w:szCs w:val="22"/>
        </w:rPr>
        <w:t xml:space="preserve">, krūtų padidėjimas vyrams, </w:t>
      </w:r>
      <w:r w:rsidR="00B3179F">
        <w:rPr>
          <w:sz w:val="22"/>
          <w:szCs w:val="22"/>
        </w:rPr>
        <w:t xml:space="preserve">aukšta temperatūra ir staigus cirkuliuojančių grūdėtų baltųjų kraujo ląstelių kiekio sumažėjimas </w:t>
      </w:r>
      <w:r w:rsidR="00B3179F" w:rsidRPr="00035146">
        <w:rPr>
          <w:sz w:val="22"/>
          <w:szCs w:val="22"/>
        </w:rPr>
        <w:t>(pastebimas kraujo tyrimuose)</w:t>
      </w:r>
      <w:r w:rsidR="00035146" w:rsidRPr="00035146">
        <w:rPr>
          <w:sz w:val="22"/>
          <w:szCs w:val="22"/>
        </w:rPr>
        <w:t>.</w:t>
      </w:r>
    </w:p>
    <w:p w:rsidR="00035146" w:rsidRPr="00035146" w:rsidRDefault="00035146" w:rsidP="00035146">
      <w:pPr>
        <w:autoSpaceDE w:val="0"/>
        <w:autoSpaceDN w:val="0"/>
        <w:adjustRightInd w:val="0"/>
        <w:ind w:left="567"/>
        <w:rPr>
          <w:sz w:val="22"/>
          <w:szCs w:val="22"/>
        </w:rPr>
      </w:pPr>
    </w:p>
    <w:p w:rsidR="00035146" w:rsidRPr="00035146" w:rsidRDefault="00035146" w:rsidP="00126F94">
      <w:pPr>
        <w:autoSpaceDE w:val="0"/>
        <w:autoSpaceDN w:val="0"/>
        <w:adjustRightInd w:val="0"/>
        <w:rPr>
          <w:sz w:val="22"/>
          <w:szCs w:val="22"/>
        </w:rPr>
      </w:pPr>
      <w:r w:rsidRPr="00035146">
        <w:rPr>
          <w:b/>
          <w:bCs/>
          <w:sz w:val="22"/>
          <w:szCs w:val="22"/>
        </w:rPr>
        <w:t>Labai retas šalutinis poveikis (gali pasireikšti ne daugiau kaip 1 iš 10000 žmonių):</w:t>
      </w:r>
    </w:p>
    <w:p w:rsidR="00035146" w:rsidRPr="00035146" w:rsidRDefault="00035146" w:rsidP="00035146">
      <w:pPr>
        <w:autoSpaceDE w:val="0"/>
        <w:autoSpaceDN w:val="0"/>
        <w:adjustRightInd w:val="0"/>
        <w:ind w:left="567"/>
        <w:rPr>
          <w:sz w:val="22"/>
          <w:szCs w:val="22"/>
        </w:rPr>
      </w:pPr>
      <w:r w:rsidRPr="00035146">
        <w:rPr>
          <w:sz w:val="22"/>
          <w:szCs w:val="22"/>
        </w:rPr>
        <w:t xml:space="preserve">Orientacijos sutrikimas, kraujo plokštelių (trombocitų) kiekio sumažėjimas (dėl to gali lengviau nei įprasta prasidėti kraujavimas ar atsirasti </w:t>
      </w:r>
      <w:r w:rsidR="00946ED9" w:rsidRPr="00035146">
        <w:rPr>
          <w:sz w:val="22"/>
          <w:szCs w:val="22"/>
        </w:rPr>
        <w:t>mėlynių</w:t>
      </w:r>
      <w:r w:rsidR="00946ED9">
        <w:rPr>
          <w:sz w:val="22"/>
          <w:szCs w:val="22"/>
        </w:rPr>
        <w:t xml:space="preserve"> (</w:t>
      </w:r>
      <w:r w:rsidR="002913AC">
        <w:rPr>
          <w:sz w:val="22"/>
          <w:szCs w:val="22"/>
        </w:rPr>
        <w:t>kraujosruvų</w:t>
      </w:r>
      <w:r w:rsidRPr="00035146">
        <w:rPr>
          <w:sz w:val="22"/>
          <w:szCs w:val="22"/>
        </w:rPr>
        <w:t>), baltųjų kraujo ląstelių kiekio sumažėjimas (dėl to gali tapti dažnesnės infekcinės ligos)</w:t>
      </w:r>
      <w:r w:rsidR="00B3179F">
        <w:rPr>
          <w:sz w:val="22"/>
          <w:szCs w:val="22"/>
        </w:rPr>
        <w:t xml:space="preserve">, </w:t>
      </w:r>
      <w:r w:rsidR="0068222D">
        <w:rPr>
          <w:sz w:val="22"/>
          <w:szCs w:val="22"/>
        </w:rPr>
        <w:t>tuo pačiu laiku esantis nenormal</w:t>
      </w:r>
      <w:r w:rsidR="006F1EA1">
        <w:rPr>
          <w:sz w:val="22"/>
          <w:szCs w:val="22"/>
        </w:rPr>
        <w:t>iai sumažėjęs</w:t>
      </w:r>
      <w:r w:rsidR="0068222D">
        <w:rPr>
          <w:sz w:val="22"/>
          <w:szCs w:val="22"/>
        </w:rPr>
        <w:t xml:space="preserve"> </w:t>
      </w:r>
      <w:r w:rsidR="00B3179F">
        <w:rPr>
          <w:sz w:val="22"/>
          <w:szCs w:val="22"/>
        </w:rPr>
        <w:t xml:space="preserve">raudonųjų ir baltųjų kraujo ląstelių, taip pat ir </w:t>
      </w:r>
      <w:r w:rsidR="00B3179F" w:rsidRPr="00035146">
        <w:rPr>
          <w:sz w:val="22"/>
          <w:szCs w:val="22"/>
        </w:rPr>
        <w:t>kraujo plokštelių (trombocitų)</w:t>
      </w:r>
      <w:r w:rsidR="00B3179F">
        <w:rPr>
          <w:sz w:val="22"/>
          <w:szCs w:val="22"/>
        </w:rPr>
        <w:t>,</w:t>
      </w:r>
      <w:r w:rsidR="00B3179F" w:rsidRPr="00035146">
        <w:rPr>
          <w:sz w:val="22"/>
          <w:szCs w:val="22"/>
        </w:rPr>
        <w:t xml:space="preserve"> kieki</w:t>
      </w:r>
      <w:r w:rsidR="006F1EA1">
        <w:rPr>
          <w:sz w:val="22"/>
          <w:szCs w:val="22"/>
        </w:rPr>
        <w:t>s</w:t>
      </w:r>
      <w:r w:rsidR="00B3179F">
        <w:rPr>
          <w:sz w:val="22"/>
          <w:szCs w:val="22"/>
        </w:rPr>
        <w:t xml:space="preserve"> </w:t>
      </w:r>
      <w:r w:rsidR="00B3179F" w:rsidRPr="00035146">
        <w:rPr>
          <w:sz w:val="22"/>
          <w:szCs w:val="22"/>
        </w:rPr>
        <w:t>(pastebimas kraujo tyrimuose)</w:t>
      </w:r>
      <w:r w:rsidRPr="00035146">
        <w:rPr>
          <w:sz w:val="22"/>
          <w:szCs w:val="22"/>
        </w:rPr>
        <w:t>.</w:t>
      </w:r>
    </w:p>
    <w:p w:rsidR="00035146" w:rsidRPr="00035146" w:rsidRDefault="00035146" w:rsidP="00035146">
      <w:pPr>
        <w:autoSpaceDE w:val="0"/>
        <w:autoSpaceDN w:val="0"/>
        <w:adjustRightInd w:val="0"/>
        <w:rPr>
          <w:sz w:val="22"/>
          <w:szCs w:val="22"/>
        </w:rPr>
      </w:pPr>
    </w:p>
    <w:p w:rsidR="00035146" w:rsidRPr="00035146" w:rsidRDefault="00035146" w:rsidP="00126F94">
      <w:pPr>
        <w:autoSpaceDE w:val="0"/>
        <w:autoSpaceDN w:val="0"/>
        <w:adjustRightInd w:val="0"/>
        <w:rPr>
          <w:b/>
          <w:sz w:val="22"/>
          <w:szCs w:val="22"/>
        </w:rPr>
      </w:pPr>
      <w:r w:rsidRPr="00035146">
        <w:rPr>
          <w:b/>
          <w:bCs/>
          <w:sz w:val="22"/>
          <w:szCs w:val="22"/>
        </w:rPr>
        <w:t>Dažnis nežinomas (</w:t>
      </w:r>
      <w:r w:rsidRPr="00035146">
        <w:rPr>
          <w:b/>
          <w:sz w:val="22"/>
          <w:szCs w:val="22"/>
        </w:rPr>
        <w:t xml:space="preserve">negali būti </w:t>
      </w:r>
      <w:r w:rsidR="0068222D">
        <w:rPr>
          <w:b/>
          <w:sz w:val="22"/>
          <w:szCs w:val="22"/>
        </w:rPr>
        <w:t>apskaičiuotas</w:t>
      </w:r>
      <w:r w:rsidR="0068222D" w:rsidRPr="00035146">
        <w:rPr>
          <w:b/>
          <w:sz w:val="22"/>
          <w:szCs w:val="22"/>
        </w:rPr>
        <w:t xml:space="preserve"> </w:t>
      </w:r>
      <w:r w:rsidRPr="00035146">
        <w:rPr>
          <w:b/>
          <w:sz w:val="22"/>
          <w:szCs w:val="22"/>
        </w:rPr>
        <w:t>pagal turimus duomenis):</w:t>
      </w:r>
    </w:p>
    <w:p w:rsidR="00035146" w:rsidRPr="00035146" w:rsidRDefault="00035146" w:rsidP="00035146">
      <w:pPr>
        <w:autoSpaceDE w:val="0"/>
        <w:autoSpaceDN w:val="0"/>
        <w:adjustRightInd w:val="0"/>
        <w:ind w:left="567"/>
        <w:rPr>
          <w:sz w:val="22"/>
          <w:szCs w:val="22"/>
        </w:rPr>
      </w:pPr>
      <w:r w:rsidRPr="00035146">
        <w:rPr>
          <w:sz w:val="22"/>
          <w:szCs w:val="22"/>
        </w:rPr>
        <w:t xml:space="preserve">Haliucinacijos, minčių susipainiojimas (ypač pacientams, kuriems šių simptomų yra buvę), </w:t>
      </w:r>
      <w:r w:rsidR="00B3179F">
        <w:rPr>
          <w:sz w:val="22"/>
          <w:szCs w:val="22"/>
        </w:rPr>
        <w:t>dilgsėjimas (</w:t>
      </w:r>
      <w:proofErr w:type="spellStart"/>
      <w:r w:rsidR="00B3179F">
        <w:rPr>
          <w:sz w:val="22"/>
          <w:szCs w:val="22"/>
        </w:rPr>
        <w:t>parestezija</w:t>
      </w:r>
      <w:proofErr w:type="spellEnd"/>
      <w:r w:rsidR="00B3179F">
        <w:rPr>
          <w:sz w:val="22"/>
          <w:szCs w:val="22"/>
        </w:rPr>
        <w:t xml:space="preserve">), </w:t>
      </w:r>
      <w:r w:rsidRPr="00035146">
        <w:rPr>
          <w:sz w:val="22"/>
          <w:szCs w:val="22"/>
        </w:rPr>
        <w:t>sumažėjęs natrio kiekis kraujyje</w:t>
      </w:r>
      <w:r w:rsidR="002913AC">
        <w:rPr>
          <w:sz w:val="22"/>
          <w:szCs w:val="22"/>
        </w:rPr>
        <w:t>, sumažėjęs magnio kiekis kraujyje</w:t>
      </w:r>
      <w:r w:rsidR="00B715DF">
        <w:rPr>
          <w:sz w:val="22"/>
          <w:szCs w:val="22"/>
        </w:rPr>
        <w:t>.</w:t>
      </w:r>
    </w:p>
    <w:p w:rsidR="00035146" w:rsidRPr="00035146" w:rsidRDefault="00035146" w:rsidP="00035146">
      <w:pPr>
        <w:autoSpaceDE w:val="0"/>
        <w:autoSpaceDN w:val="0"/>
        <w:adjustRightInd w:val="0"/>
        <w:ind w:left="567"/>
        <w:rPr>
          <w:sz w:val="22"/>
          <w:szCs w:val="22"/>
        </w:rPr>
      </w:pPr>
    </w:p>
    <w:p w:rsidR="00035146" w:rsidRPr="00035146" w:rsidRDefault="00035146" w:rsidP="00946ED9">
      <w:pPr>
        <w:rPr>
          <w:b/>
          <w:sz w:val="22"/>
          <w:szCs w:val="22"/>
        </w:rPr>
      </w:pPr>
      <w:r w:rsidRPr="00035146">
        <w:rPr>
          <w:b/>
          <w:noProof/>
          <w:sz w:val="22"/>
          <w:szCs w:val="22"/>
        </w:rPr>
        <w:t>Pranešimas apie šalutinį poveikį</w:t>
      </w:r>
    </w:p>
    <w:p w:rsidR="00035146" w:rsidRPr="00035146" w:rsidRDefault="00035146" w:rsidP="00946ED9">
      <w:pPr>
        <w:rPr>
          <w:sz w:val="22"/>
          <w:szCs w:val="22"/>
        </w:rPr>
      </w:pPr>
      <w:r w:rsidRPr="00035146">
        <w:rPr>
          <w:sz w:val="22"/>
          <w:szCs w:val="22"/>
        </w:rPr>
        <w:t>Jeigu pasireiškė šalutinis poveikis</w:t>
      </w:r>
      <w:r w:rsidRPr="00035146">
        <w:rPr>
          <w:noProof/>
          <w:sz w:val="22"/>
          <w:szCs w:val="22"/>
        </w:rPr>
        <w:t>, įskaitant</w:t>
      </w:r>
      <w:r w:rsidRPr="00035146">
        <w:rPr>
          <w:sz w:val="22"/>
          <w:szCs w:val="22"/>
        </w:rPr>
        <w:t xml:space="preserve"> šiame lapelyje nenurodytą, pasakykite gydytojui arba vaistininkui.</w:t>
      </w:r>
      <w:r w:rsidRPr="00035146">
        <w:rPr>
          <w:noProof/>
          <w:sz w:val="22"/>
          <w:szCs w:val="22"/>
        </w:rPr>
        <w:t xml:space="preserve"> Apie šalutinį poveikį taip pat galite pranešti tiesiogiai, užpildę interneto svetainėje </w:t>
      </w:r>
      <w:hyperlink r:id="rId10" w:history="1">
        <w:r w:rsidRPr="00035146">
          <w:rPr>
            <w:rFonts w:eastAsia="SimSun"/>
            <w:noProof/>
            <w:color w:val="0000FF"/>
            <w:sz w:val="22"/>
            <w:szCs w:val="22"/>
            <w:u w:val="single"/>
          </w:rPr>
          <w:t>www.vvkt.lt</w:t>
        </w:r>
      </w:hyperlink>
      <w:r w:rsidRPr="00035146">
        <w:rPr>
          <w:noProof/>
          <w:sz w:val="22"/>
          <w:szCs w:val="22"/>
        </w:rPr>
        <w:t xml:space="preserve"> esančią formą, paštu Valstybinei vaistų kontrolės tarnybai prie Lietuvos Respublikos sveikatos apsaugos ministerijos, Žirmūnų g. 139A, LT 09120 Vilnius, t</w:t>
      </w:r>
      <w:r w:rsidRPr="00035146">
        <w:rPr>
          <w:rFonts w:eastAsia="Calibri"/>
          <w:noProof/>
          <w:sz w:val="22"/>
          <w:szCs w:val="22"/>
          <w:lang w:eastAsia="zh-CN"/>
        </w:rPr>
        <w:t xml:space="preserve">el: 8 800 73568, </w:t>
      </w:r>
      <w:r w:rsidRPr="00035146">
        <w:rPr>
          <w:noProof/>
          <w:sz w:val="22"/>
          <w:szCs w:val="22"/>
        </w:rPr>
        <w:t xml:space="preserve">faksu 8 800 20131 arba el. paštu </w:t>
      </w:r>
      <w:hyperlink r:id="rId11" w:history="1">
        <w:r w:rsidRPr="00035146">
          <w:rPr>
            <w:rFonts w:eastAsia="SimSun"/>
            <w:noProof/>
            <w:color w:val="0000FF"/>
            <w:sz w:val="22"/>
            <w:szCs w:val="22"/>
            <w:u w:val="single"/>
          </w:rPr>
          <w:t>NepageidaujamaR@vvkt.lt</w:t>
        </w:r>
      </w:hyperlink>
      <w:r w:rsidRPr="00035146">
        <w:rPr>
          <w:noProof/>
          <w:sz w:val="22"/>
          <w:szCs w:val="22"/>
        </w:rPr>
        <w:t>. Pranešdami apie šalutinį poveikį galite mums padėti gauti daugiau informacijos apie šio vaisto saugumą.</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5.</w:t>
      </w:r>
      <w:r w:rsidRPr="00035146">
        <w:rPr>
          <w:b/>
          <w:bCs/>
          <w:sz w:val="22"/>
          <w:szCs w:val="22"/>
        </w:rPr>
        <w:tab/>
      </w:r>
      <w:r w:rsidRPr="00035146">
        <w:rPr>
          <w:b/>
          <w:sz w:val="22"/>
          <w:szCs w:val="22"/>
        </w:rPr>
        <w:t xml:space="preserve">Kaip laikyti </w:t>
      </w:r>
      <w:proofErr w:type="spellStart"/>
      <w:r w:rsidR="00B715DF" w:rsidRPr="00035146">
        <w:rPr>
          <w:b/>
          <w:sz w:val="22"/>
          <w:szCs w:val="22"/>
        </w:rPr>
        <w:t>An</w:t>
      </w:r>
      <w:r w:rsidR="00B715DF">
        <w:rPr>
          <w:b/>
          <w:sz w:val="22"/>
          <w:szCs w:val="22"/>
        </w:rPr>
        <w:t>x</w:t>
      </w:r>
      <w:r w:rsidR="00B715DF" w:rsidRPr="00035146">
        <w:rPr>
          <w:b/>
          <w:sz w:val="22"/>
          <w:szCs w:val="22"/>
        </w:rPr>
        <w:t>el</w:t>
      </w:r>
      <w:proofErr w:type="spellEnd"/>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noProof/>
          <w:sz w:val="22"/>
          <w:szCs w:val="22"/>
        </w:rPr>
        <w:t>Šį vaistą laikykite vaikams nepastebimoje ir nepasiekiamoje vietoje</w:t>
      </w:r>
      <w:r w:rsidRPr="00035146">
        <w:rPr>
          <w:sz w:val="22"/>
          <w:szCs w:val="22"/>
        </w:rPr>
        <w:t>.</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i/>
          <w:sz w:val="22"/>
          <w:szCs w:val="22"/>
        </w:rPr>
      </w:pPr>
      <w:r w:rsidRPr="00035146">
        <w:rPr>
          <w:i/>
          <w:sz w:val="22"/>
          <w:szCs w:val="22"/>
        </w:rPr>
        <w:t xml:space="preserve">DTPE tablečių </w:t>
      </w:r>
      <w:proofErr w:type="spellStart"/>
      <w:r w:rsidRPr="00035146">
        <w:rPr>
          <w:i/>
          <w:sz w:val="22"/>
          <w:szCs w:val="22"/>
        </w:rPr>
        <w:t>talpyklėms</w:t>
      </w:r>
      <w:proofErr w:type="spellEnd"/>
    </w:p>
    <w:p w:rsidR="00035146" w:rsidRPr="00035146" w:rsidRDefault="00035146" w:rsidP="00035146">
      <w:pPr>
        <w:autoSpaceDE w:val="0"/>
        <w:autoSpaceDN w:val="0"/>
        <w:adjustRightInd w:val="0"/>
        <w:rPr>
          <w:sz w:val="22"/>
          <w:szCs w:val="22"/>
        </w:rPr>
      </w:pPr>
      <w:r w:rsidRPr="00035146">
        <w:rPr>
          <w:sz w:val="22"/>
          <w:szCs w:val="22"/>
        </w:rPr>
        <w:t xml:space="preserve">Ant kartono dėžutės ir tablečių </w:t>
      </w:r>
      <w:proofErr w:type="spellStart"/>
      <w:r w:rsidRPr="00035146">
        <w:rPr>
          <w:sz w:val="22"/>
          <w:szCs w:val="22"/>
        </w:rPr>
        <w:t>talpyklės</w:t>
      </w:r>
      <w:proofErr w:type="spellEnd"/>
      <w:r w:rsidRPr="00035146">
        <w:rPr>
          <w:sz w:val="22"/>
          <w:szCs w:val="22"/>
        </w:rPr>
        <w:t xml:space="preserve"> po „Tinka iki“ nurodytam tinkamumo laikui pasibaigus, šio vaisto vartoti negalima. Vaistas tinkamas vartoti iki paskutinės nurodyto mėnesio dienos.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i/>
          <w:sz w:val="22"/>
          <w:szCs w:val="22"/>
        </w:rPr>
      </w:pPr>
      <w:r w:rsidRPr="00035146">
        <w:rPr>
          <w:i/>
          <w:sz w:val="22"/>
          <w:szCs w:val="22"/>
        </w:rPr>
        <w:t>Lizdinėms plokštelėms</w:t>
      </w:r>
    </w:p>
    <w:p w:rsidR="00035146" w:rsidRPr="00035146" w:rsidRDefault="00035146" w:rsidP="00035146">
      <w:pPr>
        <w:autoSpaceDE w:val="0"/>
        <w:autoSpaceDN w:val="0"/>
        <w:adjustRightInd w:val="0"/>
        <w:rPr>
          <w:sz w:val="22"/>
          <w:szCs w:val="22"/>
        </w:rPr>
      </w:pPr>
      <w:r w:rsidRPr="00035146">
        <w:rPr>
          <w:sz w:val="22"/>
          <w:szCs w:val="22"/>
        </w:rPr>
        <w:t>Ant kartono dėžutės ir lizdinės plokštelės po „Tinka iki</w:t>
      </w:r>
      <w:r w:rsidR="00924CDB">
        <w:rPr>
          <w:sz w:val="22"/>
          <w:szCs w:val="22"/>
        </w:rPr>
        <w:t>/EXP</w:t>
      </w:r>
      <w:r w:rsidRPr="00035146">
        <w:rPr>
          <w:sz w:val="22"/>
          <w:szCs w:val="22"/>
        </w:rPr>
        <w:t>“</w:t>
      </w:r>
      <w:r w:rsidR="00B715DF">
        <w:rPr>
          <w:sz w:val="22"/>
          <w:szCs w:val="22"/>
        </w:rPr>
        <w:t xml:space="preserve"> </w:t>
      </w:r>
      <w:r w:rsidRPr="00035146">
        <w:rPr>
          <w:sz w:val="22"/>
          <w:szCs w:val="22"/>
        </w:rPr>
        <w:t>nurodytam tinkamumo laikui pasibaigus, šio vaisto vartoti negalima. Vaistas tinkamas vartoti iki paskutinės nurodyto mėnesio dienos.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i/>
          <w:sz w:val="22"/>
          <w:szCs w:val="22"/>
        </w:rPr>
      </w:pPr>
      <w:r w:rsidRPr="00035146">
        <w:rPr>
          <w:i/>
          <w:sz w:val="22"/>
          <w:szCs w:val="22"/>
        </w:rPr>
        <w:t xml:space="preserve">Tik DTPE tablečių </w:t>
      </w:r>
      <w:proofErr w:type="spellStart"/>
      <w:r w:rsidRPr="00035146">
        <w:rPr>
          <w:i/>
          <w:sz w:val="22"/>
          <w:szCs w:val="22"/>
        </w:rPr>
        <w:t>talpyklėms</w:t>
      </w:r>
      <w:proofErr w:type="spellEnd"/>
    </w:p>
    <w:p w:rsidR="00035146" w:rsidRPr="00035146" w:rsidRDefault="00035146" w:rsidP="00035146">
      <w:pPr>
        <w:autoSpaceDE w:val="0"/>
        <w:autoSpaceDN w:val="0"/>
        <w:adjustRightInd w:val="0"/>
        <w:rPr>
          <w:sz w:val="22"/>
          <w:szCs w:val="22"/>
        </w:rPr>
      </w:pPr>
      <w:r w:rsidRPr="00035146">
        <w:rPr>
          <w:sz w:val="22"/>
          <w:szCs w:val="22"/>
        </w:rPr>
        <w:t xml:space="preserve">Tinkamumo laikas po pirmojo tablečių </w:t>
      </w:r>
      <w:proofErr w:type="spellStart"/>
      <w:r w:rsidRPr="00035146">
        <w:rPr>
          <w:sz w:val="22"/>
          <w:szCs w:val="22"/>
        </w:rPr>
        <w:t>talpyklės</w:t>
      </w:r>
      <w:proofErr w:type="spellEnd"/>
      <w:r w:rsidRPr="00035146">
        <w:rPr>
          <w:sz w:val="22"/>
          <w:szCs w:val="22"/>
        </w:rPr>
        <w:t xml:space="preserve"> atidarymo: 6 mėnesiai.</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Šiam vaistiniam preparatui specialių laikymo sąlygų nereikia.</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Vaistų negalima išmesti į kanalizaciją arba su buitinėmis atliekomis. Kaip išmesti nereikalingus vaistus, klauskite vaistininko. Šios priemonės padės apsaugoti aplinką.</w:t>
      </w:r>
    </w:p>
    <w:p w:rsidR="00035146" w:rsidRPr="00035146" w:rsidRDefault="00035146" w:rsidP="00035146">
      <w:pPr>
        <w:autoSpaceDE w:val="0"/>
        <w:autoSpaceDN w:val="0"/>
        <w:adjustRightInd w:val="0"/>
        <w:rPr>
          <w:b/>
          <w:bCs/>
          <w:sz w:val="22"/>
          <w:szCs w:val="22"/>
        </w:rPr>
      </w:pPr>
    </w:p>
    <w:p w:rsidR="00035146" w:rsidRPr="00035146" w:rsidRDefault="00035146" w:rsidP="00035146">
      <w:pPr>
        <w:autoSpaceDE w:val="0"/>
        <w:autoSpaceDN w:val="0"/>
        <w:adjustRightInd w:val="0"/>
        <w:rPr>
          <w:b/>
          <w:bCs/>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6.</w:t>
      </w:r>
      <w:r w:rsidRPr="00035146">
        <w:rPr>
          <w:b/>
          <w:bCs/>
          <w:sz w:val="22"/>
          <w:szCs w:val="22"/>
        </w:rPr>
        <w:tab/>
        <w:t>Pakuotės turinys ir kita informacija</w:t>
      </w:r>
    </w:p>
    <w:p w:rsidR="00035146" w:rsidRPr="00035146" w:rsidRDefault="00035146" w:rsidP="00035146">
      <w:pPr>
        <w:autoSpaceDE w:val="0"/>
        <w:autoSpaceDN w:val="0"/>
        <w:adjustRightInd w:val="0"/>
        <w:rPr>
          <w:b/>
          <w:bCs/>
          <w:sz w:val="22"/>
          <w:szCs w:val="22"/>
        </w:rPr>
      </w:pPr>
    </w:p>
    <w:p w:rsidR="00035146" w:rsidRPr="00035146" w:rsidRDefault="00035146" w:rsidP="00035146">
      <w:pPr>
        <w:autoSpaceDE w:val="0"/>
        <w:autoSpaceDN w:val="0"/>
        <w:adjustRightInd w:val="0"/>
        <w:rPr>
          <w:b/>
          <w:bCs/>
          <w:sz w:val="22"/>
          <w:szCs w:val="22"/>
        </w:rPr>
      </w:pPr>
      <w:proofErr w:type="spellStart"/>
      <w:r w:rsidRPr="00035146">
        <w:rPr>
          <w:b/>
          <w:bCs/>
          <w:sz w:val="22"/>
          <w:szCs w:val="22"/>
        </w:rPr>
        <w:t>Anxel</w:t>
      </w:r>
      <w:proofErr w:type="spellEnd"/>
      <w:r w:rsidRPr="00035146">
        <w:rPr>
          <w:b/>
          <w:bCs/>
          <w:sz w:val="22"/>
          <w:szCs w:val="22"/>
        </w:rPr>
        <w:t xml:space="preserve"> sudėtis</w:t>
      </w:r>
    </w:p>
    <w:p w:rsidR="00035146" w:rsidRPr="00035146" w:rsidRDefault="00035146" w:rsidP="00035146">
      <w:pPr>
        <w:numPr>
          <w:ilvl w:val="0"/>
          <w:numId w:val="29"/>
        </w:numPr>
        <w:tabs>
          <w:tab w:val="clear" w:pos="720"/>
          <w:tab w:val="num" w:pos="567"/>
        </w:tabs>
        <w:autoSpaceDE w:val="0"/>
        <w:autoSpaceDN w:val="0"/>
        <w:adjustRightInd w:val="0"/>
        <w:ind w:left="567" w:hanging="567"/>
        <w:rPr>
          <w:sz w:val="22"/>
          <w:szCs w:val="22"/>
        </w:rPr>
      </w:pPr>
      <w:r w:rsidRPr="00035146">
        <w:rPr>
          <w:sz w:val="22"/>
          <w:szCs w:val="22"/>
        </w:rPr>
        <w:t xml:space="preserve">Veiklioji medžiaga yra </w:t>
      </w:r>
      <w:proofErr w:type="spellStart"/>
      <w:r w:rsidRPr="00035146">
        <w:rPr>
          <w:sz w:val="22"/>
          <w:szCs w:val="22"/>
        </w:rPr>
        <w:t>pantoprazolas</w:t>
      </w:r>
      <w:proofErr w:type="spellEnd"/>
      <w:r w:rsidRPr="00035146">
        <w:rPr>
          <w:sz w:val="22"/>
          <w:szCs w:val="22"/>
        </w:rPr>
        <w:t>. Kiekvienoje tabletėje yra 20</w:t>
      </w:r>
      <w:r w:rsidR="00924CDB">
        <w:rPr>
          <w:sz w:val="22"/>
          <w:szCs w:val="22"/>
        </w:rPr>
        <w:t> </w:t>
      </w:r>
      <w:r w:rsidRPr="00035146">
        <w:rPr>
          <w:sz w:val="22"/>
          <w:szCs w:val="22"/>
        </w:rPr>
        <w:t xml:space="preserve">mg </w:t>
      </w:r>
      <w:proofErr w:type="spellStart"/>
      <w:r w:rsidRPr="00035146">
        <w:rPr>
          <w:sz w:val="22"/>
          <w:szCs w:val="22"/>
        </w:rPr>
        <w:t>pantoprazolo</w:t>
      </w:r>
      <w:proofErr w:type="spellEnd"/>
      <w:r w:rsidRPr="00035146">
        <w:rPr>
          <w:sz w:val="22"/>
          <w:szCs w:val="22"/>
        </w:rPr>
        <w:t xml:space="preserve"> (</w:t>
      </w:r>
      <w:proofErr w:type="spellStart"/>
      <w:r w:rsidRPr="00035146">
        <w:rPr>
          <w:sz w:val="22"/>
          <w:szCs w:val="22"/>
        </w:rPr>
        <w:t>pantoprazolo</w:t>
      </w:r>
      <w:proofErr w:type="spellEnd"/>
      <w:r w:rsidRPr="00035146">
        <w:rPr>
          <w:sz w:val="22"/>
          <w:szCs w:val="22"/>
        </w:rPr>
        <w:t xml:space="preserve"> natrio druskos </w:t>
      </w:r>
      <w:proofErr w:type="spellStart"/>
      <w:r w:rsidRPr="00035146">
        <w:rPr>
          <w:sz w:val="22"/>
          <w:szCs w:val="22"/>
        </w:rPr>
        <w:t>seskvihidrato</w:t>
      </w:r>
      <w:proofErr w:type="spellEnd"/>
      <w:r w:rsidRPr="00035146">
        <w:rPr>
          <w:sz w:val="22"/>
          <w:szCs w:val="22"/>
        </w:rPr>
        <w:t xml:space="preserve"> pavidalu).</w:t>
      </w:r>
    </w:p>
    <w:p w:rsidR="00035146" w:rsidRPr="00035146" w:rsidRDefault="00035146" w:rsidP="00035146">
      <w:pPr>
        <w:numPr>
          <w:ilvl w:val="0"/>
          <w:numId w:val="29"/>
        </w:numPr>
        <w:tabs>
          <w:tab w:val="clear" w:pos="720"/>
          <w:tab w:val="num" w:pos="567"/>
        </w:tabs>
        <w:autoSpaceDE w:val="0"/>
        <w:autoSpaceDN w:val="0"/>
        <w:adjustRightInd w:val="0"/>
        <w:ind w:left="567" w:hanging="567"/>
        <w:rPr>
          <w:sz w:val="22"/>
          <w:szCs w:val="22"/>
        </w:rPr>
      </w:pPr>
      <w:r w:rsidRPr="00035146">
        <w:rPr>
          <w:sz w:val="22"/>
          <w:szCs w:val="22"/>
        </w:rPr>
        <w:t>Pagalbinės medžiagos</w:t>
      </w:r>
    </w:p>
    <w:p w:rsidR="00035146" w:rsidRPr="00035146" w:rsidRDefault="00035146" w:rsidP="00035146">
      <w:pPr>
        <w:numPr>
          <w:ilvl w:val="0"/>
          <w:numId w:val="29"/>
        </w:numPr>
        <w:tabs>
          <w:tab w:val="clear" w:pos="720"/>
          <w:tab w:val="num" w:pos="900"/>
        </w:tabs>
        <w:autoSpaceDE w:val="0"/>
        <w:autoSpaceDN w:val="0"/>
        <w:adjustRightInd w:val="0"/>
        <w:ind w:left="900"/>
        <w:rPr>
          <w:sz w:val="22"/>
          <w:szCs w:val="22"/>
        </w:rPr>
      </w:pPr>
      <w:r w:rsidRPr="00035146">
        <w:rPr>
          <w:sz w:val="22"/>
          <w:szCs w:val="22"/>
          <w:u w:val="single"/>
        </w:rPr>
        <w:t>Tabletės branduolys</w:t>
      </w:r>
      <w:r w:rsidRPr="00035146">
        <w:rPr>
          <w:sz w:val="22"/>
          <w:szCs w:val="22"/>
        </w:rPr>
        <w:t>:</w:t>
      </w:r>
      <w:r w:rsidRPr="00035146">
        <w:rPr>
          <w:sz w:val="22"/>
          <w:szCs w:val="22"/>
        </w:rPr>
        <w:br/>
        <w:t xml:space="preserve">Kalcio </w:t>
      </w:r>
      <w:proofErr w:type="spellStart"/>
      <w:r w:rsidRPr="00035146">
        <w:rPr>
          <w:sz w:val="22"/>
          <w:szCs w:val="22"/>
        </w:rPr>
        <w:t>stearatas</w:t>
      </w:r>
      <w:proofErr w:type="spellEnd"/>
      <w:r w:rsidRPr="00035146">
        <w:rPr>
          <w:sz w:val="22"/>
          <w:szCs w:val="22"/>
        </w:rPr>
        <w:t xml:space="preserve">, </w:t>
      </w:r>
      <w:proofErr w:type="spellStart"/>
      <w:r w:rsidRPr="00035146">
        <w:rPr>
          <w:sz w:val="22"/>
          <w:szCs w:val="22"/>
        </w:rPr>
        <w:t>mikrokristalinė</w:t>
      </w:r>
      <w:proofErr w:type="spellEnd"/>
      <w:r w:rsidRPr="00035146">
        <w:rPr>
          <w:sz w:val="22"/>
          <w:szCs w:val="22"/>
        </w:rPr>
        <w:t xml:space="preserve"> celiuliozė, </w:t>
      </w:r>
      <w:proofErr w:type="spellStart"/>
      <w:r w:rsidRPr="00035146">
        <w:rPr>
          <w:sz w:val="22"/>
          <w:szCs w:val="22"/>
        </w:rPr>
        <w:t>krospovidonas</w:t>
      </w:r>
      <w:proofErr w:type="spellEnd"/>
      <w:r w:rsidRPr="00035146">
        <w:rPr>
          <w:sz w:val="22"/>
          <w:szCs w:val="22"/>
        </w:rPr>
        <w:t xml:space="preserve"> (A tipo), </w:t>
      </w:r>
      <w:proofErr w:type="spellStart"/>
      <w:r w:rsidRPr="00035146">
        <w:rPr>
          <w:sz w:val="22"/>
          <w:szCs w:val="22"/>
        </w:rPr>
        <w:t>hidroksipropilceliuliozė</w:t>
      </w:r>
      <w:proofErr w:type="spellEnd"/>
      <w:r w:rsidRPr="00035146">
        <w:rPr>
          <w:sz w:val="22"/>
          <w:szCs w:val="22"/>
        </w:rPr>
        <w:t xml:space="preserve"> (EXF tipo), bevandenis natrio karbonatas, bevandenis koloidinis silicio dioksidas.</w:t>
      </w:r>
    </w:p>
    <w:p w:rsidR="00035146" w:rsidRPr="00035146" w:rsidRDefault="00035146" w:rsidP="00035146">
      <w:pPr>
        <w:numPr>
          <w:ilvl w:val="0"/>
          <w:numId w:val="29"/>
        </w:numPr>
        <w:tabs>
          <w:tab w:val="clear" w:pos="720"/>
          <w:tab w:val="num" w:pos="900"/>
        </w:tabs>
        <w:autoSpaceDE w:val="0"/>
        <w:autoSpaceDN w:val="0"/>
        <w:adjustRightInd w:val="0"/>
        <w:ind w:left="900"/>
        <w:rPr>
          <w:sz w:val="22"/>
          <w:szCs w:val="22"/>
        </w:rPr>
      </w:pPr>
      <w:r w:rsidRPr="00035146">
        <w:rPr>
          <w:sz w:val="22"/>
          <w:szCs w:val="22"/>
          <w:u w:val="single"/>
        </w:rPr>
        <w:t>Tabletės plėvelė</w:t>
      </w:r>
      <w:r w:rsidRPr="00035146">
        <w:rPr>
          <w:sz w:val="22"/>
          <w:szCs w:val="22"/>
        </w:rPr>
        <w:t>:</w:t>
      </w:r>
      <w:r w:rsidRPr="00035146">
        <w:rPr>
          <w:sz w:val="22"/>
          <w:szCs w:val="22"/>
        </w:rPr>
        <w:br/>
      </w:r>
      <w:proofErr w:type="spellStart"/>
      <w:r w:rsidRPr="00035146">
        <w:rPr>
          <w:sz w:val="22"/>
          <w:szCs w:val="22"/>
        </w:rPr>
        <w:t>Hipromeliozė</w:t>
      </w:r>
      <w:proofErr w:type="spellEnd"/>
      <w:r w:rsidRPr="00035146">
        <w:rPr>
          <w:sz w:val="22"/>
          <w:szCs w:val="22"/>
        </w:rPr>
        <w:t xml:space="preserve">, geltonasis geležies oksidas (E172), </w:t>
      </w:r>
      <w:proofErr w:type="spellStart"/>
      <w:r w:rsidRPr="00035146">
        <w:rPr>
          <w:sz w:val="22"/>
          <w:szCs w:val="22"/>
        </w:rPr>
        <w:t>makrogolis</w:t>
      </w:r>
      <w:proofErr w:type="spellEnd"/>
      <w:r w:rsidRPr="00035146">
        <w:rPr>
          <w:sz w:val="22"/>
          <w:szCs w:val="22"/>
        </w:rPr>
        <w:t xml:space="preserve"> 400, </w:t>
      </w:r>
      <w:proofErr w:type="spellStart"/>
      <w:r w:rsidRPr="00035146">
        <w:rPr>
          <w:sz w:val="22"/>
          <w:szCs w:val="22"/>
        </w:rPr>
        <w:t>metakrilo</w:t>
      </w:r>
      <w:proofErr w:type="spellEnd"/>
      <w:r w:rsidRPr="00035146">
        <w:rPr>
          <w:sz w:val="22"/>
          <w:szCs w:val="22"/>
        </w:rPr>
        <w:t xml:space="preserve"> rūgšties ir </w:t>
      </w:r>
      <w:proofErr w:type="spellStart"/>
      <w:r w:rsidRPr="00035146">
        <w:rPr>
          <w:sz w:val="22"/>
          <w:szCs w:val="22"/>
        </w:rPr>
        <w:t>etilakrilato</w:t>
      </w:r>
      <w:proofErr w:type="spellEnd"/>
      <w:r w:rsidRPr="00035146">
        <w:rPr>
          <w:sz w:val="22"/>
          <w:szCs w:val="22"/>
        </w:rPr>
        <w:t xml:space="preserve"> 1:1 </w:t>
      </w:r>
      <w:proofErr w:type="spellStart"/>
      <w:r w:rsidRPr="00035146">
        <w:rPr>
          <w:sz w:val="22"/>
          <w:szCs w:val="22"/>
        </w:rPr>
        <w:t>kopolimeras</w:t>
      </w:r>
      <w:proofErr w:type="spellEnd"/>
      <w:r w:rsidRPr="00035146">
        <w:rPr>
          <w:sz w:val="22"/>
          <w:szCs w:val="22"/>
        </w:rPr>
        <w:t xml:space="preserve">, </w:t>
      </w:r>
      <w:proofErr w:type="spellStart"/>
      <w:r w:rsidRPr="00035146">
        <w:rPr>
          <w:sz w:val="22"/>
          <w:szCs w:val="22"/>
        </w:rPr>
        <w:t>polisorbatas</w:t>
      </w:r>
      <w:proofErr w:type="spellEnd"/>
      <w:r w:rsidRPr="00035146">
        <w:rPr>
          <w:sz w:val="22"/>
          <w:szCs w:val="22"/>
        </w:rPr>
        <w:t xml:space="preserve"> 80, </w:t>
      </w:r>
      <w:proofErr w:type="spellStart"/>
      <w:r w:rsidRPr="00035146">
        <w:rPr>
          <w:sz w:val="22"/>
          <w:szCs w:val="22"/>
        </w:rPr>
        <w:t>ponso</w:t>
      </w:r>
      <w:proofErr w:type="spellEnd"/>
      <w:r w:rsidRPr="00035146">
        <w:rPr>
          <w:sz w:val="22"/>
          <w:szCs w:val="22"/>
        </w:rPr>
        <w:t xml:space="preserve"> 4R aliuminio </w:t>
      </w:r>
      <w:proofErr w:type="spellStart"/>
      <w:r w:rsidRPr="00035146">
        <w:rPr>
          <w:sz w:val="22"/>
          <w:szCs w:val="22"/>
        </w:rPr>
        <w:t>kraplakas</w:t>
      </w:r>
      <w:proofErr w:type="spellEnd"/>
      <w:r w:rsidRPr="00035146">
        <w:rPr>
          <w:sz w:val="22"/>
          <w:szCs w:val="22"/>
        </w:rPr>
        <w:t xml:space="preserve"> (E124), </w:t>
      </w:r>
      <w:proofErr w:type="spellStart"/>
      <w:r w:rsidRPr="00035146">
        <w:rPr>
          <w:sz w:val="22"/>
          <w:szCs w:val="22"/>
        </w:rPr>
        <w:t>chinolino</w:t>
      </w:r>
      <w:proofErr w:type="spellEnd"/>
      <w:r w:rsidRPr="00035146">
        <w:rPr>
          <w:sz w:val="22"/>
          <w:szCs w:val="22"/>
        </w:rPr>
        <w:t xml:space="preserve"> geltonojo aliuminio </w:t>
      </w:r>
      <w:proofErr w:type="spellStart"/>
      <w:r w:rsidRPr="00035146">
        <w:rPr>
          <w:sz w:val="22"/>
          <w:szCs w:val="22"/>
        </w:rPr>
        <w:t>kraplakas</w:t>
      </w:r>
      <w:proofErr w:type="spellEnd"/>
      <w:r w:rsidRPr="00035146">
        <w:rPr>
          <w:sz w:val="22"/>
          <w:szCs w:val="22"/>
        </w:rPr>
        <w:t xml:space="preserve"> (E104), natrio </w:t>
      </w:r>
      <w:proofErr w:type="spellStart"/>
      <w:r w:rsidRPr="00035146">
        <w:rPr>
          <w:sz w:val="22"/>
          <w:szCs w:val="22"/>
        </w:rPr>
        <w:t>laurilsulfatas</w:t>
      </w:r>
      <w:proofErr w:type="spellEnd"/>
      <w:r w:rsidRPr="00035146">
        <w:rPr>
          <w:sz w:val="22"/>
          <w:szCs w:val="22"/>
        </w:rPr>
        <w:t xml:space="preserve">, titano dioksidas (E171), </w:t>
      </w:r>
      <w:proofErr w:type="spellStart"/>
      <w:r w:rsidRPr="00035146">
        <w:rPr>
          <w:sz w:val="22"/>
          <w:szCs w:val="22"/>
        </w:rPr>
        <w:t>trietilo</w:t>
      </w:r>
      <w:proofErr w:type="spellEnd"/>
      <w:r w:rsidRPr="00035146">
        <w:rPr>
          <w:sz w:val="22"/>
          <w:szCs w:val="22"/>
        </w:rPr>
        <w:t xml:space="preserve"> citratas.</w:t>
      </w:r>
    </w:p>
    <w:p w:rsidR="00035146" w:rsidRPr="00035146" w:rsidRDefault="00035146" w:rsidP="00035146">
      <w:pPr>
        <w:numPr>
          <w:ilvl w:val="0"/>
          <w:numId w:val="29"/>
        </w:numPr>
        <w:tabs>
          <w:tab w:val="clear" w:pos="720"/>
          <w:tab w:val="num" w:pos="900"/>
        </w:tabs>
        <w:autoSpaceDE w:val="0"/>
        <w:autoSpaceDN w:val="0"/>
        <w:adjustRightInd w:val="0"/>
        <w:ind w:left="900"/>
        <w:rPr>
          <w:sz w:val="22"/>
          <w:szCs w:val="22"/>
        </w:rPr>
      </w:pPr>
      <w:r w:rsidRPr="00035146">
        <w:rPr>
          <w:sz w:val="22"/>
          <w:szCs w:val="22"/>
          <w:u w:val="single"/>
        </w:rPr>
        <w:t>Spausdinimo rašalas</w:t>
      </w:r>
      <w:r w:rsidRPr="00035146">
        <w:rPr>
          <w:sz w:val="22"/>
          <w:szCs w:val="22"/>
        </w:rPr>
        <w:t>:</w:t>
      </w:r>
      <w:r w:rsidRPr="00035146">
        <w:rPr>
          <w:sz w:val="22"/>
          <w:szCs w:val="22"/>
        </w:rPr>
        <w:br/>
      </w:r>
      <w:proofErr w:type="spellStart"/>
      <w:r w:rsidRPr="00035146">
        <w:rPr>
          <w:sz w:val="22"/>
          <w:szCs w:val="22"/>
        </w:rPr>
        <w:t>Makrogolis</w:t>
      </w:r>
      <w:proofErr w:type="spellEnd"/>
      <w:r w:rsidRPr="00035146">
        <w:rPr>
          <w:sz w:val="22"/>
          <w:szCs w:val="22"/>
        </w:rPr>
        <w:t xml:space="preserve"> 600, </w:t>
      </w:r>
      <w:proofErr w:type="spellStart"/>
      <w:r w:rsidRPr="00035146">
        <w:rPr>
          <w:sz w:val="22"/>
          <w:szCs w:val="22"/>
        </w:rPr>
        <w:t>šelakas</w:t>
      </w:r>
      <w:proofErr w:type="spellEnd"/>
      <w:r w:rsidRPr="00035146">
        <w:rPr>
          <w:sz w:val="22"/>
          <w:szCs w:val="22"/>
        </w:rPr>
        <w:t xml:space="preserve">, </w:t>
      </w:r>
      <w:proofErr w:type="spellStart"/>
      <w:r w:rsidRPr="00035146">
        <w:rPr>
          <w:sz w:val="22"/>
          <w:szCs w:val="22"/>
        </w:rPr>
        <w:t>povidonas</w:t>
      </w:r>
      <w:proofErr w:type="spellEnd"/>
      <w:r w:rsidRPr="00035146">
        <w:rPr>
          <w:sz w:val="22"/>
          <w:szCs w:val="22"/>
        </w:rPr>
        <w:t>, raudonasis geležies oksidas (E172), juodasis geležies oksidas (E172), geltonasis geležies oksidas (E172).</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b/>
          <w:bCs/>
          <w:sz w:val="22"/>
          <w:szCs w:val="22"/>
        </w:rPr>
      </w:pPr>
      <w:proofErr w:type="spellStart"/>
      <w:r w:rsidRPr="00035146">
        <w:rPr>
          <w:b/>
          <w:sz w:val="22"/>
          <w:szCs w:val="22"/>
        </w:rPr>
        <w:t>Anxel</w:t>
      </w:r>
      <w:proofErr w:type="spellEnd"/>
      <w:r w:rsidRPr="00035146">
        <w:rPr>
          <w:b/>
          <w:bCs/>
          <w:sz w:val="22"/>
          <w:szCs w:val="22"/>
        </w:rPr>
        <w:t xml:space="preserve"> išvaizda ir kiekis pakuotėje</w:t>
      </w:r>
    </w:p>
    <w:p w:rsidR="00035146" w:rsidRPr="00035146" w:rsidRDefault="00035146" w:rsidP="00035146">
      <w:pPr>
        <w:autoSpaceDE w:val="0"/>
        <w:autoSpaceDN w:val="0"/>
        <w:adjustRightInd w:val="0"/>
        <w:rPr>
          <w:sz w:val="22"/>
          <w:szCs w:val="22"/>
        </w:rPr>
      </w:pPr>
      <w:proofErr w:type="spellStart"/>
      <w:r w:rsidRPr="00035146">
        <w:rPr>
          <w:sz w:val="22"/>
          <w:szCs w:val="22"/>
        </w:rPr>
        <w:t>Anxel</w:t>
      </w:r>
      <w:proofErr w:type="spellEnd"/>
      <w:r w:rsidRPr="00035146">
        <w:rPr>
          <w:sz w:val="22"/>
          <w:szCs w:val="22"/>
        </w:rPr>
        <w:t xml:space="preserve"> skrandyje neirios tabletės yra geltonos, ovalios, padengtos specialiu sluoksniu, su juodais dažais atspaustu skaičiumi „20“ ir yra tiekiamos:</w:t>
      </w:r>
    </w:p>
    <w:p w:rsidR="00035146" w:rsidRPr="00035146" w:rsidRDefault="00035146" w:rsidP="00035146">
      <w:pPr>
        <w:numPr>
          <w:ilvl w:val="0"/>
          <w:numId w:val="33"/>
        </w:numPr>
        <w:autoSpaceDE w:val="0"/>
        <w:autoSpaceDN w:val="0"/>
        <w:adjustRightInd w:val="0"/>
        <w:rPr>
          <w:sz w:val="22"/>
          <w:szCs w:val="22"/>
        </w:rPr>
      </w:pPr>
      <w:r w:rsidRPr="00035146">
        <w:rPr>
          <w:sz w:val="22"/>
          <w:szCs w:val="22"/>
        </w:rPr>
        <w:t>lizdinių plokštelių pakuotėmis po 7 ir 14 tablečių;</w:t>
      </w:r>
    </w:p>
    <w:p w:rsidR="00035146" w:rsidRPr="00035146" w:rsidRDefault="00035146" w:rsidP="00035146">
      <w:pPr>
        <w:numPr>
          <w:ilvl w:val="0"/>
          <w:numId w:val="33"/>
        </w:numPr>
        <w:autoSpaceDE w:val="0"/>
        <w:autoSpaceDN w:val="0"/>
        <w:adjustRightInd w:val="0"/>
        <w:rPr>
          <w:sz w:val="22"/>
          <w:szCs w:val="22"/>
        </w:rPr>
      </w:pPr>
      <w:r w:rsidRPr="00035146">
        <w:rPr>
          <w:sz w:val="22"/>
          <w:szCs w:val="22"/>
        </w:rPr>
        <w:t xml:space="preserve">tablečių </w:t>
      </w:r>
      <w:proofErr w:type="spellStart"/>
      <w:r w:rsidRPr="00035146">
        <w:rPr>
          <w:sz w:val="22"/>
          <w:szCs w:val="22"/>
        </w:rPr>
        <w:t>talpyklėmis</w:t>
      </w:r>
      <w:proofErr w:type="spellEnd"/>
      <w:r w:rsidRPr="00035146">
        <w:rPr>
          <w:sz w:val="22"/>
          <w:szCs w:val="22"/>
        </w:rPr>
        <w:t xml:space="preserve"> po </w:t>
      </w:r>
      <w:r w:rsidRPr="00035146">
        <w:rPr>
          <w:sz w:val="22"/>
          <w:szCs w:val="22"/>
          <w:lang w:val="es-ES"/>
        </w:rPr>
        <w:t xml:space="preserve">7 ir 14 </w:t>
      </w:r>
      <w:r w:rsidRPr="00035146">
        <w:rPr>
          <w:sz w:val="22"/>
          <w:szCs w:val="22"/>
        </w:rPr>
        <w:t>tablečių.</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Gali būti tiekiamos ne visų dydžių pakuotės.</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b/>
          <w:bCs/>
          <w:sz w:val="22"/>
          <w:szCs w:val="22"/>
        </w:rPr>
      </w:pPr>
      <w:r w:rsidRPr="00035146">
        <w:rPr>
          <w:b/>
          <w:bCs/>
          <w:sz w:val="22"/>
          <w:szCs w:val="22"/>
        </w:rPr>
        <w:t>Rinkodaros teisės turėtojas ir gamintojas</w:t>
      </w:r>
    </w:p>
    <w:p w:rsidR="00035146" w:rsidRPr="00035146" w:rsidRDefault="00035146" w:rsidP="00035146">
      <w:pPr>
        <w:rPr>
          <w:sz w:val="22"/>
          <w:szCs w:val="22"/>
        </w:rPr>
      </w:pPr>
    </w:p>
    <w:p w:rsidR="00035146" w:rsidRPr="00035146" w:rsidRDefault="00035146" w:rsidP="00035146">
      <w:pPr>
        <w:rPr>
          <w:i/>
          <w:sz w:val="22"/>
          <w:szCs w:val="22"/>
        </w:rPr>
      </w:pPr>
      <w:r w:rsidRPr="00035146">
        <w:rPr>
          <w:i/>
          <w:sz w:val="22"/>
          <w:szCs w:val="22"/>
        </w:rPr>
        <w:t>Rinkodaros teisės turėtojas</w:t>
      </w:r>
    </w:p>
    <w:p w:rsidR="00035146" w:rsidRPr="00035146" w:rsidRDefault="00035146" w:rsidP="00035146">
      <w:pPr>
        <w:rPr>
          <w:sz w:val="22"/>
          <w:szCs w:val="22"/>
        </w:rPr>
      </w:pPr>
      <w:proofErr w:type="spellStart"/>
      <w:r w:rsidRPr="00035146">
        <w:rPr>
          <w:sz w:val="22"/>
          <w:szCs w:val="22"/>
        </w:rPr>
        <w:t>Sandoz</w:t>
      </w:r>
      <w:proofErr w:type="spellEnd"/>
      <w:r w:rsidRPr="00035146">
        <w:rPr>
          <w:sz w:val="22"/>
          <w:szCs w:val="22"/>
        </w:rPr>
        <w:t xml:space="preserve"> </w:t>
      </w:r>
      <w:proofErr w:type="spellStart"/>
      <w:r w:rsidRPr="00035146">
        <w:rPr>
          <w:sz w:val="22"/>
          <w:szCs w:val="22"/>
        </w:rPr>
        <w:t>d.d</w:t>
      </w:r>
      <w:proofErr w:type="spellEnd"/>
      <w:r w:rsidRPr="00035146">
        <w:rPr>
          <w:sz w:val="22"/>
          <w:szCs w:val="22"/>
        </w:rPr>
        <w:t>.</w:t>
      </w:r>
    </w:p>
    <w:p w:rsidR="00035146" w:rsidRPr="00035146" w:rsidRDefault="00035146" w:rsidP="00035146">
      <w:pPr>
        <w:rPr>
          <w:sz w:val="22"/>
          <w:szCs w:val="22"/>
        </w:rPr>
      </w:pPr>
      <w:proofErr w:type="spellStart"/>
      <w:r w:rsidRPr="00035146">
        <w:rPr>
          <w:sz w:val="22"/>
          <w:szCs w:val="22"/>
        </w:rPr>
        <w:t>Verovškova</w:t>
      </w:r>
      <w:proofErr w:type="spellEnd"/>
      <w:r w:rsidRPr="00035146">
        <w:rPr>
          <w:sz w:val="22"/>
          <w:szCs w:val="22"/>
        </w:rPr>
        <w:t xml:space="preserve"> 57</w:t>
      </w:r>
    </w:p>
    <w:p w:rsidR="00035146" w:rsidRPr="00035146" w:rsidRDefault="00035146" w:rsidP="00035146">
      <w:pPr>
        <w:rPr>
          <w:sz w:val="22"/>
          <w:szCs w:val="22"/>
        </w:rPr>
      </w:pPr>
      <w:r w:rsidRPr="00035146">
        <w:rPr>
          <w:sz w:val="22"/>
          <w:szCs w:val="22"/>
        </w:rPr>
        <w:t xml:space="preserve">SI-1000 </w:t>
      </w:r>
      <w:proofErr w:type="spellStart"/>
      <w:r w:rsidRPr="00035146">
        <w:rPr>
          <w:sz w:val="22"/>
          <w:szCs w:val="22"/>
        </w:rPr>
        <w:t>Ljubljana</w:t>
      </w:r>
      <w:proofErr w:type="spellEnd"/>
    </w:p>
    <w:p w:rsidR="00035146" w:rsidRPr="00035146" w:rsidRDefault="00035146" w:rsidP="00035146">
      <w:pPr>
        <w:rPr>
          <w:sz w:val="22"/>
          <w:szCs w:val="22"/>
        </w:rPr>
      </w:pPr>
      <w:r w:rsidRPr="00035146">
        <w:rPr>
          <w:sz w:val="22"/>
          <w:szCs w:val="22"/>
        </w:rPr>
        <w:t>Slovėnija</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bCs/>
          <w:i/>
          <w:sz w:val="22"/>
          <w:szCs w:val="22"/>
        </w:rPr>
      </w:pPr>
      <w:r w:rsidRPr="00035146">
        <w:rPr>
          <w:bCs/>
          <w:i/>
          <w:sz w:val="22"/>
          <w:szCs w:val="22"/>
        </w:rPr>
        <w:t>Gamintojas</w:t>
      </w:r>
    </w:p>
    <w:p w:rsidR="00035146" w:rsidRPr="00035146" w:rsidRDefault="00035146" w:rsidP="00035146">
      <w:pPr>
        <w:tabs>
          <w:tab w:val="left" w:pos="567"/>
        </w:tabs>
        <w:ind w:right="283"/>
        <w:rPr>
          <w:sz w:val="22"/>
          <w:szCs w:val="22"/>
        </w:rPr>
      </w:pPr>
      <w:proofErr w:type="spellStart"/>
      <w:r w:rsidRPr="00035146">
        <w:rPr>
          <w:sz w:val="22"/>
          <w:szCs w:val="22"/>
        </w:rPr>
        <w:t>Salutas</w:t>
      </w:r>
      <w:proofErr w:type="spellEnd"/>
      <w:r w:rsidRPr="00035146">
        <w:rPr>
          <w:sz w:val="22"/>
          <w:szCs w:val="22"/>
        </w:rPr>
        <w:t xml:space="preserve"> </w:t>
      </w:r>
      <w:proofErr w:type="spellStart"/>
      <w:r w:rsidRPr="00035146">
        <w:rPr>
          <w:sz w:val="22"/>
          <w:szCs w:val="22"/>
        </w:rPr>
        <w:t>Pharma</w:t>
      </w:r>
      <w:proofErr w:type="spellEnd"/>
      <w:r w:rsidRPr="00035146">
        <w:rPr>
          <w:sz w:val="22"/>
          <w:szCs w:val="22"/>
        </w:rPr>
        <w:t xml:space="preserve"> </w:t>
      </w:r>
      <w:proofErr w:type="spellStart"/>
      <w:r w:rsidRPr="00035146">
        <w:rPr>
          <w:sz w:val="22"/>
          <w:szCs w:val="22"/>
        </w:rPr>
        <w:t>GmbH</w:t>
      </w:r>
      <w:proofErr w:type="spellEnd"/>
    </w:p>
    <w:p w:rsidR="00035146" w:rsidRPr="00035146" w:rsidRDefault="00035146" w:rsidP="00035146">
      <w:pPr>
        <w:tabs>
          <w:tab w:val="left" w:pos="567"/>
        </w:tabs>
        <w:ind w:right="283"/>
        <w:rPr>
          <w:sz w:val="22"/>
          <w:szCs w:val="22"/>
        </w:rPr>
      </w:pPr>
      <w:proofErr w:type="spellStart"/>
      <w:r w:rsidRPr="00035146">
        <w:rPr>
          <w:sz w:val="22"/>
          <w:szCs w:val="22"/>
        </w:rPr>
        <w:t>Otto-von-Guericke-Allee</w:t>
      </w:r>
      <w:proofErr w:type="spellEnd"/>
      <w:r w:rsidRPr="00035146">
        <w:rPr>
          <w:sz w:val="22"/>
          <w:szCs w:val="22"/>
        </w:rPr>
        <w:t xml:space="preserve"> 1</w:t>
      </w:r>
    </w:p>
    <w:p w:rsidR="00035146" w:rsidRPr="00035146" w:rsidRDefault="00035146" w:rsidP="00035146">
      <w:pPr>
        <w:tabs>
          <w:tab w:val="left" w:pos="567"/>
        </w:tabs>
        <w:ind w:right="283"/>
        <w:rPr>
          <w:sz w:val="22"/>
          <w:szCs w:val="22"/>
        </w:rPr>
      </w:pPr>
      <w:r w:rsidRPr="00035146">
        <w:rPr>
          <w:sz w:val="22"/>
          <w:szCs w:val="22"/>
        </w:rPr>
        <w:t xml:space="preserve">39179 </w:t>
      </w:r>
      <w:proofErr w:type="spellStart"/>
      <w:r w:rsidRPr="00035146">
        <w:rPr>
          <w:sz w:val="22"/>
          <w:szCs w:val="22"/>
        </w:rPr>
        <w:t>Barleben</w:t>
      </w:r>
      <w:proofErr w:type="spellEnd"/>
    </w:p>
    <w:p w:rsidR="00035146" w:rsidRPr="00035146" w:rsidRDefault="00035146" w:rsidP="00035146">
      <w:pPr>
        <w:tabs>
          <w:tab w:val="left" w:pos="567"/>
        </w:tabs>
        <w:ind w:right="283"/>
        <w:rPr>
          <w:sz w:val="22"/>
          <w:szCs w:val="22"/>
        </w:rPr>
      </w:pPr>
      <w:r w:rsidRPr="00035146">
        <w:rPr>
          <w:sz w:val="22"/>
          <w:szCs w:val="22"/>
        </w:rPr>
        <w:t>Vokietija</w:t>
      </w:r>
    </w:p>
    <w:p w:rsidR="00035146" w:rsidRPr="00035146" w:rsidRDefault="00035146" w:rsidP="00035146">
      <w:pPr>
        <w:tabs>
          <w:tab w:val="left" w:pos="567"/>
        </w:tabs>
        <w:ind w:right="283"/>
        <w:rPr>
          <w:sz w:val="22"/>
          <w:szCs w:val="22"/>
        </w:rPr>
      </w:pPr>
    </w:p>
    <w:p w:rsidR="00035146" w:rsidRPr="00035146" w:rsidRDefault="00035146" w:rsidP="00035146">
      <w:pPr>
        <w:tabs>
          <w:tab w:val="left" w:pos="567"/>
        </w:tabs>
        <w:ind w:right="283"/>
        <w:rPr>
          <w:sz w:val="22"/>
          <w:szCs w:val="22"/>
        </w:rPr>
      </w:pPr>
      <w:r w:rsidRPr="00035146">
        <w:rPr>
          <w:sz w:val="22"/>
          <w:szCs w:val="22"/>
        </w:rPr>
        <w:t>arba</w:t>
      </w:r>
    </w:p>
    <w:p w:rsidR="00035146" w:rsidRPr="00035146" w:rsidRDefault="00035146" w:rsidP="00035146">
      <w:pPr>
        <w:tabs>
          <w:tab w:val="left" w:pos="567"/>
        </w:tabs>
        <w:ind w:right="283"/>
        <w:rPr>
          <w:sz w:val="22"/>
          <w:szCs w:val="22"/>
        </w:rPr>
      </w:pPr>
    </w:p>
    <w:p w:rsidR="00035146" w:rsidRPr="00035146" w:rsidRDefault="00035146" w:rsidP="00035146">
      <w:pPr>
        <w:tabs>
          <w:tab w:val="left" w:pos="567"/>
        </w:tabs>
        <w:ind w:right="283"/>
        <w:rPr>
          <w:sz w:val="22"/>
          <w:szCs w:val="22"/>
        </w:rPr>
      </w:pPr>
      <w:r w:rsidRPr="00035146">
        <w:rPr>
          <w:sz w:val="22"/>
          <w:szCs w:val="22"/>
        </w:rPr>
        <w:t>LEK S.A.</w:t>
      </w:r>
    </w:p>
    <w:p w:rsidR="00035146" w:rsidRPr="00035146" w:rsidRDefault="00035146" w:rsidP="00035146">
      <w:pPr>
        <w:tabs>
          <w:tab w:val="left" w:pos="567"/>
        </w:tabs>
        <w:ind w:right="283"/>
        <w:rPr>
          <w:sz w:val="22"/>
          <w:szCs w:val="22"/>
        </w:rPr>
      </w:pPr>
      <w:proofErr w:type="spellStart"/>
      <w:r w:rsidRPr="00035146">
        <w:rPr>
          <w:sz w:val="22"/>
          <w:szCs w:val="22"/>
        </w:rPr>
        <w:t>Ul</w:t>
      </w:r>
      <w:proofErr w:type="spellEnd"/>
      <w:r w:rsidRPr="00035146">
        <w:rPr>
          <w:sz w:val="22"/>
          <w:szCs w:val="22"/>
        </w:rPr>
        <w:t xml:space="preserve">. </w:t>
      </w:r>
      <w:proofErr w:type="spellStart"/>
      <w:r w:rsidRPr="00035146">
        <w:rPr>
          <w:sz w:val="22"/>
          <w:szCs w:val="22"/>
        </w:rPr>
        <w:t>Podlipie</w:t>
      </w:r>
      <w:proofErr w:type="spellEnd"/>
      <w:r w:rsidRPr="00035146">
        <w:rPr>
          <w:sz w:val="22"/>
          <w:szCs w:val="22"/>
        </w:rPr>
        <w:t xml:space="preserve"> 16</w:t>
      </w:r>
    </w:p>
    <w:p w:rsidR="00035146" w:rsidRPr="00035146" w:rsidRDefault="00035146" w:rsidP="00035146">
      <w:pPr>
        <w:tabs>
          <w:tab w:val="left" w:pos="567"/>
        </w:tabs>
        <w:ind w:right="283"/>
        <w:rPr>
          <w:sz w:val="22"/>
          <w:szCs w:val="22"/>
        </w:rPr>
      </w:pPr>
      <w:r w:rsidRPr="00035146">
        <w:rPr>
          <w:sz w:val="22"/>
          <w:szCs w:val="22"/>
        </w:rPr>
        <w:t xml:space="preserve">95 010 </w:t>
      </w:r>
      <w:proofErr w:type="spellStart"/>
      <w:r w:rsidRPr="00035146">
        <w:rPr>
          <w:sz w:val="22"/>
          <w:szCs w:val="22"/>
        </w:rPr>
        <w:t>Strykow</w:t>
      </w:r>
      <w:proofErr w:type="spellEnd"/>
    </w:p>
    <w:p w:rsidR="00035146" w:rsidRPr="00035146" w:rsidRDefault="00035146" w:rsidP="00035146">
      <w:pPr>
        <w:tabs>
          <w:tab w:val="left" w:pos="567"/>
        </w:tabs>
        <w:ind w:right="283"/>
        <w:rPr>
          <w:sz w:val="22"/>
          <w:szCs w:val="22"/>
        </w:rPr>
      </w:pPr>
      <w:r w:rsidRPr="00035146">
        <w:rPr>
          <w:sz w:val="22"/>
          <w:szCs w:val="22"/>
        </w:rPr>
        <w:t>Lenkija</w:t>
      </w:r>
    </w:p>
    <w:p w:rsidR="00035146" w:rsidRPr="00035146" w:rsidRDefault="00035146" w:rsidP="00035146">
      <w:pPr>
        <w:tabs>
          <w:tab w:val="left" w:pos="567"/>
        </w:tabs>
        <w:ind w:right="283"/>
        <w:rPr>
          <w:sz w:val="22"/>
          <w:szCs w:val="22"/>
        </w:rPr>
      </w:pPr>
    </w:p>
    <w:p w:rsidR="00035146" w:rsidRPr="00035146" w:rsidRDefault="00035146" w:rsidP="00035146">
      <w:pPr>
        <w:tabs>
          <w:tab w:val="left" w:pos="567"/>
        </w:tabs>
        <w:ind w:right="283"/>
        <w:rPr>
          <w:sz w:val="22"/>
          <w:szCs w:val="22"/>
        </w:rPr>
      </w:pPr>
      <w:r w:rsidRPr="00035146">
        <w:rPr>
          <w:sz w:val="22"/>
          <w:szCs w:val="22"/>
        </w:rPr>
        <w:t>arba</w:t>
      </w:r>
    </w:p>
    <w:p w:rsidR="00035146" w:rsidRPr="00035146" w:rsidRDefault="00035146" w:rsidP="00035146">
      <w:pPr>
        <w:tabs>
          <w:tab w:val="left" w:pos="567"/>
        </w:tabs>
        <w:ind w:right="283"/>
        <w:rPr>
          <w:sz w:val="22"/>
          <w:szCs w:val="22"/>
        </w:rPr>
      </w:pPr>
    </w:p>
    <w:p w:rsidR="00035146" w:rsidRPr="00035146" w:rsidRDefault="00035146" w:rsidP="00035146">
      <w:pPr>
        <w:tabs>
          <w:tab w:val="left" w:pos="567"/>
        </w:tabs>
        <w:ind w:right="283"/>
        <w:rPr>
          <w:sz w:val="22"/>
          <w:szCs w:val="22"/>
        </w:rPr>
      </w:pPr>
      <w:proofErr w:type="spellStart"/>
      <w:r w:rsidRPr="00035146">
        <w:rPr>
          <w:sz w:val="22"/>
          <w:szCs w:val="22"/>
        </w:rPr>
        <w:t>Lek</w:t>
      </w:r>
      <w:proofErr w:type="spellEnd"/>
      <w:r w:rsidRPr="00035146">
        <w:rPr>
          <w:sz w:val="22"/>
          <w:szCs w:val="22"/>
        </w:rPr>
        <w:t xml:space="preserve"> </w:t>
      </w:r>
      <w:proofErr w:type="spellStart"/>
      <w:r w:rsidRPr="00035146">
        <w:rPr>
          <w:sz w:val="22"/>
          <w:szCs w:val="22"/>
        </w:rPr>
        <w:t>Pharmaceuticals</w:t>
      </w:r>
      <w:proofErr w:type="spellEnd"/>
      <w:r w:rsidRPr="00035146">
        <w:rPr>
          <w:sz w:val="22"/>
          <w:szCs w:val="22"/>
        </w:rPr>
        <w:t xml:space="preserve"> </w:t>
      </w:r>
      <w:proofErr w:type="spellStart"/>
      <w:r w:rsidRPr="00035146">
        <w:rPr>
          <w:sz w:val="22"/>
          <w:szCs w:val="22"/>
        </w:rPr>
        <w:t>d.d</w:t>
      </w:r>
      <w:proofErr w:type="spellEnd"/>
      <w:r w:rsidRPr="00035146">
        <w:rPr>
          <w:sz w:val="22"/>
          <w:szCs w:val="22"/>
        </w:rPr>
        <w:t>.</w:t>
      </w:r>
    </w:p>
    <w:p w:rsidR="00035146" w:rsidRPr="00035146" w:rsidRDefault="00035146" w:rsidP="00035146">
      <w:pPr>
        <w:tabs>
          <w:tab w:val="left" w:pos="567"/>
        </w:tabs>
        <w:ind w:right="283"/>
        <w:rPr>
          <w:sz w:val="22"/>
          <w:szCs w:val="22"/>
        </w:rPr>
      </w:pPr>
      <w:proofErr w:type="spellStart"/>
      <w:r w:rsidRPr="00035146">
        <w:rPr>
          <w:sz w:val="22"/>
          <w:szCs w:val="22"/>
        </w:rPr>
        <w:t>Verovskova</w:t>
      </w:r>
      <w:proofErr w:type="spellEnd"/>
      <w:r w:rsidRPr="00035146">
        <w:rPr>
          <w:sz w:val="22"/>
          <w:szCs w:val="22"/>
        </w:rPr>
        <w:t xml:space="preserve"> 57</w:t>
      </w:r>
    </w:p>
    <w:p w:rsidR="00035146" w:rsidRPr="00035146" w:rsidRDefault="00035146" w:rsidP="00035146">
      <w:pPr>
        <w:tabs>
          <w:tab w:val="left" w:pos="567"/>
        </w:tabs>
        <w:ind w:right="283"/>
        <w:rPr>
          <w:sz w:val="22"/>
          <w:szCs w:val="22"/>
        </w:rPr>
      </w:pPr>
      <w:r w:rsidRPr="00035146">
        <w:rPr>
          <w:sz w:val="22"/>
          <w:szCs w:val="22"/>
        </w:rPr>
        <w:t xml:space="preserve">1526 </w:t>
      </w:r>
      <w:proofErr w:type="spellStart"/>
      <w:r w:rsidRPr="00035146">
        <w:rPr>
          <w:sz w:val="22"/>
          <w:szCs w:val="22"/>
        </w:rPr>
        <w:t>Ljubljana</w:t>
      </w:r>
      <w:proofErr w:type="spellEnd"/>
    </w:p>
    <w:p w:rsidR="00035146" w:rsidRPr="00035146" w:rsidRDefault="00035146" w:rsidP="00035146">
      <w:pPr>
        <w:tabs>
          <w:tab w:val="left" w:pos="567"/>
        </w:tabs>
        <w:ind w:right="283"/>
        <w:rPr>
          <w:sz w:val="22"/>
          <w:szCs w:val="22"/>
        </w:rPr>
      </w:pPr>
      <w:r w:rsidRPr="00035146">
        <w:rPr>
          <w:sz w:val="22"/>
          <w:szCs w:val="22"/>
        </w:rPr>
        <w:t>Slovėnija</w:t>
      </w:r>
    </w:p>
    <w:p w:rsidR="00035146" w:rsidRPr="00035146" w:rsidRDefault="00035146" w:rsidP="00035146">
      <w:pPr>
        <w:tabs>
          <w:tab w:val="left" w:pos="567"/>
        </w:tabs>
        <w:ind w:right="283"/>
        <w:rPr>
          <w:sz w:val="22"/>
          <w:szCs w:val="22"/>
        </w:rPr>
      </w:pPr>
    </w:p>
    <w:p w:rsidR="00035146" w:rsidRPr="00035146" w:rsidRDefault="00035146" w:rsidP="00035146">
      <w:pPr>
        <w:tabs>
          <w:tab w:val="left" w:pos="567"/>
        </w:tabs>
        <w:ind w:right="283"/>
        <w:rPr>
          <w:sz w:val="22"/>
          <w:szCs w:val="22"/>
        </w:rPr>
      </w:pPr>
      <w:r w:rsidRPr="00035146">
        <w:rPr>
          <w:sz w:val="22"/>
          <w:szCs w:val="22"/>
        </w:rPr>
        <w:t>arba</w:t>
      </w:r>
    </w:p>
    <w:p w:rsidR="00035146" w:rsidRPr="00035146" w:rsidRDefault="00035146" w:rsidP="00035146">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2"/>
          <w:szCs w:val="22"/>
          <w:lang w:eastAsia="de-DE"/>
        </w:rPr>
      </w:pPr>
    </w:p>
    <w:p w:rsidR="00035146" w:rsidRPr="00035146" w:rsidRDefault="00035146" w:rsidP="00035146">
      <w:pPr>
        <w:tabs>
          <w:tab w:val="left" w:pos="567"/>
        </w:tabs>
        <w:ind w:right="283"/>
        <w:rPr>
          <w:sz w:val="22"/>
          <w:szCs w:val="22"/>
        </w:rPr>
      </w:pPr>
      <w:proofErr w:type="spellStart"/>
      <w:r w:rsidRPr="00035146">
        <w:rPr>
          <w:sz w:val="22"/>
          <w:szCs w:val="22"/>
        </w:rPr>
        <w:t>Lek</w:t>
      </w:r>
      <w:proofErr w:type="spellEnd"/>
      <w:r w:rsidRPr="00035146">
        <w:rPr>
          <w:sz w:val="22"/>
          <w:szCs w:val="22"/>
        </w:rPr>
        <w:t xml:space="preserve"> </w:t>
      </w:r>
      <w:proofErr w:type="spellStart"/>
      <w:r w:rsidRPr="00035146">
        <w:rPr>
          <w:sz w:val="22"/>
          <w:szCs w:val="22"/>
        </w:rPr>
        <w:t>Pharmaceuticals</w:t>
      </w:r>
      <w:proofErr w:type="spellEnd"/>
      <w:r w:rsidRPr="00035146">
        <w:rPr>
          <w:sz w:val="22"/>
          <w:szCs w:val="22"/>
        </w:rPr>
        <w:t xml:space="preserve"> </w:t>
      </w:r>
      <w:proofErr w:type="spellStart"/>
      <w:r w:rsidRPr="00035146">
        <w:rPr>
          <w:sz w:val="22"/>
          <w:szCs w:val="22"/>
        </w:rPr>
        <w:t>d.d</w:t>
      </w:r>
      <w:proofErr w:type="spellEnd"/>
      <w:r w:rsidRPr="00035146">
        <w:rPr>
          <w:sz w:val="22"/>
          <w:szCs w:val="22"/>
        </w:rPr>
        <w:t>.</w:t>
      </w:r>
    </w:p>
    <w:p w:rsidR="00035146" w:rsidRPr="00035146" w:rsidRDefault="00035146" w:rsidP="00035146">
      <w:pPr>
        <w:tabs>
          <w:tab w:val="left" w:pos="567"/>
        </w:tabs>
        <w:ind w:right="283"/>
        <w:rPr>
          <w:sz w:val="22"/>
          <w:szCs w:val="22"/>
        </w:rPr>
      </w:pPr>
      <w:proofErr w:type="spellStart"/>
      <w:r w:rsidRPr="00035146">
        <w:rPr>
          <w:sz w:val="22"/>
          <w:szCs w:val="22"/>
        </w:rPr>
        <w:t>Trimlini</w:t>
      </w:r>
      <w:proofErr w:type="spellEnd"/>
      <w:r w:rsidRPr="00035146">
        <w:rPr>
          <w:sz w:val="22"/>
          <w:szCs w:val="22"/>
        </w:rPr>
        <w:t xml:space="preserve"> 2 D, 9220 </w:t>
      </w:r>
      <w:proofErr w:type="spellStart"/>
      <w:r w:rsidRPr="00035146">
        <w:rPr>
          <w:sz w:val="22"/>
          <w:szCs w:val="22"/>
        </w:rPr>
        <w:t>Lendava</w:t>
      </w:r>
      <w:proofErr w:type="spellEnd"/>
    </w:p>
    <w:p w:rsidR="00035146" w:rsidRPr="00035146" w:rsidRDefault="00035146" w:rsidP="00035146">
      <w:pPr>
        <w:tabs>
          <w:tab w:val="left" w:pos="567"/>
        </w:tabs>
        <w:ind w:right="283"/>
        <w:rPr>
          <w:sz w:val="22"/>
          <w:szCs w:val="22"/>
        </w:rPr>
      </w:pPr>
      <w:r w:rsidRPr="00035146">
        <w:rPr>
          <w:sz w:val="22"/>
          <w:szCs w:val="22"/>
        </w:rPr>
        <w:t>Slovėnija</w:t>
      </w:r>
    </w:p>
    <w:p w:rsidR="00035146" w:rsidRPr="00035146" w:rsidRDefault="00035146" w:rsidP="00035146">
      <w:pPr>
        <w:tabs>
          <w:tab w:val="left" w:pos="567"/>
        </w:tabs>
        <w:ind w:right="283"/>
        <w:rPr>
          <w:sz w:val="22"/>
          <w:szCs w:val="22"/>
        </w:rPr>
      </w:pPr>
    </w:p>
    <w:p w:rsidR="00035146" w:rsidRPr="00035146" w:rsidRDefault="00035146" w:rsidP="00035146">
      <w:pPr>
        <w:tabs>
          <w:tab w:val="left" w:pos="567"/>
        </w:tabs>
        <w:ind w:right="283"/>
        <w:rPr>
          <w:sz w:val="22"/>
          <w:szCs w:val="22"/>
        </w:rPr>
      </w:pPr>
      <w:r w:rsidRPr="00035146">
        <w:rPr>
          <w:sz w:val="22"/>
          <w:szCs w:val="22"/>
        </w:rPr>
        <w:t>arba</w:t>
      </w:r>
    </w:p>
    <w:p w:rsidR="00035146" w:rsidRPr="00035146" w:rsidRDefault="00035146" w:rsidP="00035146">
      <w:pPr>
        <w:autoSpaceDE w:val="0"/>
        <w:autoSpaceDN w:val="0"/>
        <w:adjustRightInd w:val="0"/>
        <w:rPr>
          <w:sz w:val="22"/>
          <w:szCs w:val="22"/>
        </w:rPr>
      </w:pPr>
    </w:p>
    <w:p w:rsidR="00035146" w:rsidRPr="00035146" w:rsidRDefault="00035146" w:rsidP="00035146">
      <w:pPr>
        <w:autoSpaceDE w:val="0"/>
        <w:autoSpaceDN w:val="0"/>
        <w:adjustRightInd w:val="0"/>
        <w:rPr>
          <w:sz w:val="22"/>
          <w:szCs w:val="22"/>
        </w:rPr>
      </w:pPr>
      <w:r w:rsidRPr="00035146">
        <w:rPr>
          <w:sz w:val="22"/>
          <w:szCs w:val="22"/>
        </w:rPr>
        <w:t xml:space="preserve">S.C. </w:t>
      </w:r>
      <w:proofErr w:type="spellStart"/>
      <w:r w:rsidRPr="00035146">
        <w:rPr>
          <w:sz w:val="22"/>
          <w:szCs w:val="22"/>
        </w:rPr>
        <w:t>Sandoz</w:t>
      </w:r>
      <w:proofErr w:type="spellEnd"/>
      <w:r w:rsidRPr="00035146">
        <w:rPr>
          <w:sz w:val="22"/>
          <w:szCs w:val="22"/>
        </w:rPr>
        <w:t xml:space="preserve"> S.R.L.</w:t>
      </w:r>
    </w:p>
    <w:p w:rsidR="00035146" w:rsidRPr="00035146" w:rsidRDefault="00035146" w:rsidP="00035146">
      <w:pPr>
        <w:autoSpaceDE w:val="0"/>
        <w:autoSpaceDN w:val="0"/>
        <w:adjustRightInd w:val="0"/>
        <w:rPr>
          <w:sz w:val="22"/>
          <w:szCs w:val="22"/>
        </w:rPr>
      </w:pPr>
      <w:r w:rsidRPr="00035146">
        <w:rPr>
          <w:sz w:val="22"/>
          <w:szCs w:val="22"/>
        </w:rPr>
        <w:t xml:space="preserve">Str. </w:t>
      </w:r>
      <w:proofErr w:type="spellStart"/>
      <w:r w:rsidRPr="00035146">
        <w:rPr>
          <w:sz w:val="22"/>
          <w:szCs w:val="22"/>
        </w:rPr>
        <w:t>Livezeni</w:t>
      </w:r>
      <w:proofErr w:type="spellEnd"/>
      <w:r w:rsidRPr="00035146">
        <w:rPr>
          <w:sz w:val="22"/>
          <w:szCs w:val="22"/>
        </w:rPr>
        <w:t xml:space="preserve"> </w:t>
      </w:r>
      <w:proofErr w:type="spellStart"/>
      <w:r w:rsidRPr="00035146">
        <w:rPr>
          <w:sz w:val="22"/>
          <w:szCs w:val="22"/>
        </w:rPr>
        <w:t>nr.</w:t>
      </w:r>
      <w:proofErr w:type="spellEnd"/>
      <w:r w:rsidRPr="00035146">
        <w:rPr>
          <w:sz w:val="22"/>
          <w:szCs w:val="22"/>
        </w:rPr>
        <w:t xml:space="preserve"> 7A</w:t>
      </w:r>
    </w:p>
    <w:p w:rsidR="00035146" w:rsidRPr="00035146" w:rsidRDefault="00035146" w:rsidP="00035146">
      <w:pPr>
        <w:autoSpaceDE w:val="0"/>
        <w:autoSpaceDN w:val="0"/>
        <w:adjustRightInd w:val="0"/>
        <w:rPr>
          <w:sz w:val="22"/>
          <w:szCs w:val="22"/>
        </w:rPr>
      </w:pPr>
      <w:r w:rsidRPr="00035146">
        <w:rPr>
          <w:sz w:val="22"/>
          <w:szCs w:val="22"/>
        </w:rPr>
        <w:t xml:space="preserve">540472 </w:t>
      </w:r>
      <w:proofErr w:type="spellStart"/>
      <w:r w:rsidRPr="00035146">
        <w:rPr>
          <w:sz w:val="22"/>
          <w:szCs w:val="22"/>
        </w:rPr>
        <w:t>Targu-Mures</w:t>
      </w:r>
      <w:proofErr w:type="spellEnd"/>
    </w:p>
    <w:p w:rsidR="00035146" w:rsidRPr="00035146" w:rsidRDefault="00035146" w:rsidP="00035146">
      <w:pPr>
        <w:autoSpaceDE w:val="0"/>
        <w:autoSpaceDN w:val="0"/>
        <w:adjustRightInd w:val="0"/>
        <w:rPr>
          <w:sz w:val="22"/>
          <w:szCs w:val="22"/>
        </w:rPr>
      </w:pPr>
      <w:r w:rsidRPr="00035146">
        <w:rPr>
          <w:sz w:val="22"/>
          <w:szCs w:val="22"/>
        </w:rPr>
        <w:t>Rumunija</w:t>
      </w:r>
    </w:p>
    <w:p w:rsidR="00035146" w:rsidRPr="00035146" w:rsidRDefault="00035146" w:rsidP="00035146">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2"/>
          <w:szCs w:val="22"/>
          <w:lang w:eastAsia="de-DE"/>
        </w:rPr>
      </w:pPr>
    </w:p>
    <w:p w:rsidR="00D41B0A" w:rsidRPr="00035146" w:rsidRDefault="00D41B0A" w:rsidP="00D41B0A">
      <w:pPr>
        <w:autoSpaceDE w:val="0"/>
        <w:autoSpaceDN w:val="0"/>
        <w:adjustRightInd w:val="0"/>
        <w:rPr>
          <w:sz w:val="22"/>
          <w:szCs w:val="22"/>
        </w:rPr>
      </w:pPr>
      <w:r w:rsidRPr="00035146">
        <w:rPr>
          <w:sz w:val="22"/>
          <w:szCs w:val="22"/>
        </w:rPr>
        <w:t>Jeigu apie šį vaistą norite sužinoti daugiau, kreipkitės į vietinį rinkodaros teisės turėtojo atstovą:</w:t>
      </w:r>
    </w:p>
    <w:p w:rsidR="00D41B0A" w:rsidRPr="00035146" w:rsidRDefault="00D41B0A" w:rsidP="00D41B0A">
      <w:pPr>
        <w:rPr>
          <w:noProof/>
          <w:sz w:val="22"/>
          <w:szCs w:val="22"/>
          <w:lang w:val="x-none" w:eastAsia="en-US"/>
        </w:rPr>
      </w:pPr>
    </w:p>
    <w:tbl>
      <w:tblPr>
        <w:tblW w:w="4678" w:type="dxa"/>
        <w:tblInd w:w="-34" w:type="dxa"/>
        <w:tblLayout w:type="fixed"/>
        <w:tblLook w:val="0000" w:firstRow="0" w:lastRow="0" w:firstColumn="0" w:lastColumn="0" w:noHBand="0" w:noVBand="0"/>
      </w:tblPr>
      <w:tblGrid>
        <w:gridCol w:w="4678"/>
      </w:tblGrid>
      <w:tr w:rsidR="00D41B0A" w:rsidRPr="00035146" w:rsidTr="0007050C">
        <w:tc>
          <w:tcPr>
            <w:tcW w:w="4678" w:type="dxa"/>
          </w:tcPr>
          <w:p w:rsidR="00D41B0A" w:rsidRPr="00035146" w:rsidRDefault="00D41B0A" w:rsidP="0007050C">
            <w:pPr>
              <w:rPr>
                <w:sz w:val="22"/>
                <w:szCs w:val="22"/>
              </w:rPr>
            </w:pPr>
            <w:proofErr w:type="spellStart"/>
            <w:r w:rsidRPr="00035146">
              <w:rPr>
                <w:sz w:val="22"/>
                <w:szCs w:val="22"/>
              </w:rPr>
              <w:t>Sandoz</w:t>
            </w:r>
            <w:proofErr w:type="spellEnd"/>
            <w:r w:rsidRPr="00035146">
              <w:rPr>
                <w:sz w:val="22"/>
                <w:szCs w:val="22"/>
              </w:rPr>
              <w:t xml:space="preserve"> </w:t>
            </w:r>
            <w:proofErr w:type="spellStart"/>
            <w:r w:rsidRPr="00035146">
              <w:rPr>
                <w:sz w:val="22"/>
                <w:szCs w:val="22"/>
              </w:rPr>
              <w:t>Pharmaceuticals</w:t>
            </w:r>
            <w:proofErr w:type="spellEnd"/>
            <w:r w:rsidRPr="00035146">
              <w:rPr>
                <w:sz w:val="22"/>
                <w:szCs w:val="22"/>
              </w:rPr>
              <w:t xml:space="preserve"> </w:t>
            </w:r>
            <w:proofErr w:type="spellStart"/>
            <w:r w:rsidRPr="00035146">
              <w:rPr>
                <w:sz w:val="22"/>
                <w:szCs w:val="22"/>
              </w:rPr>
              <w:t>d.d</w:t>
            </w:r>
            <w:proofErr w:type="spellEnd"/>
            <w:r w:rsidRPr="00035146">
              <w:rPr>
                <w:sz w:val="22"/>
                <w:szCs w:val="22"/>
              </w:rPr>
              <w:t>. filialas</w:t>
            </w:r>
          </w:p>
          <w:p w:rsidR="00D41B0A" w:rsidRPr="00035146" w:rsidRDefault="00D41B0A" w:rsidP="0007050C">
            <w:pPr>
              <w:rPr>
                <w:sz w:val="22"/>
                <w:szCs w:val="22"/>
              </w:rPr>
            </w:pPr>
            <w:r w:rsidRPr="00035146">
              <w:rPr>
                <w:sz w:val="22"/>
                <w:szCs w:val="22"/>
              </w:rPr>
              <w:t>Šeimyniškiu g. 3A</w:t>
            </w:r>
          </w:p>
          <w:p w:rsidR="00D41B0A" w:rsidRPr="00035146" w:rsidRDefault="00D41B0A" w:rsidP="0007050C">
            <w:pPr>
              <w:rPr>
                <w:sz w:val="22"/>
                <w:szCs w:val="22"/>
              </w:rPr>
            </w:pPr>
            <w:r w:rsidRPr="00035146">
              <w:rPr>
                <w:sz w:val="22"/>
                <w:szCs w:val="22"/>
              </w:rPr>
              <w:t xml:space="preserve">Vilnius, LT09312 </w:t>
            </w:r>
          </w:p>
          <w:p w:rsidR="00D41B0A" w:rsidRPr="00035146" w:rsidRDefault="00D41B0A" w:rsidP="0007050C">
            <w:pPr>
              <w:rPr>
                <w:sz w:val="22"/>
                <w:szCs w:val="22"/>
              </w:rPr>
            </w:pPr>
            <w:r w:rsidRPr="00035146">
              <w:rPr>
                <w:sz w:val="22"/>
                <w:szCs w:val="22"/>
              </w:rPr>
              <w:t>Tel.: +370 5 263 60 37</w:t>
            </w:r>
          </w:p>
          <w:p w:rsidR="00D41B0A" w:rsidRPr="00035146" w:rsidRDefault="00D41B0A" w:rsidP="0007050C">
            <w:pPr>
              <w:rPr>
                <w:sz w:val="22"/>
                <w:szCs w:val="22"/>
              </w:rPr>
            </w:pPr>
            <w:proofErr w:type="spellStart"/>
            <w:r w:rsidRPr="00035146">
              <w:rPr>
                <w:sz w:val="22"/>
                <w:szCs w:val="22"/>
              </w:rPr>
              <w:t>Faks</w:t>
            </w:r>
            <w:proofErr w:type="spellEnd"/>
            <w:r w:rsidRPr="00035146">
              <w:rPr>
                <w:sz w:val="22"/>
                <w:szCs w:val="22"/>
              </w:rPr>
              <w:t>: +370 5 263 60 36</w:t>
            </w:r>
          </w:p>
        </w:tc>
      </w:tr>
    </w:tbl>
    <w:p w:rsidR="00D41B0A" w:rsidRPr="00035146" w:rsidRDefault="00D41B0A" w:rsidP="00D41B0A">
      <w:pPr>
        <w:rPr>
          <w:sz w:val="22"/>
          <w:szCs w:val="22"/>
        </w:rPr>
      </w:pPr>
    </w:p>
    <w:p w:rsidR="00035146" w:rsidRPr="00035146" w:rsidRDefault="00035146" w:rsidP="00035146">
      <w:pPr>
        <w:rPr>
          <w:b/>
          <w:sz w:val="22"/>
          <w:szCs w:val="22"/>
          <w:lang w:eastAsia="hu-HU"/>
        </w:rPr>
      </w:pPr>
      <w:r w:rsidRPr="00035146">
        <w:rPr>
          <w:b/>
          <w:sz w:val="22"/>
          <w:szCs w:val="22"/>
          <w:lang w:eastAsia="hu-HU"/>
        </w:rPr>
        <w:t>Šio vaistinio preparato rinkodaros teisė EEE valstybėse narėse suteikta tokiais pavadinimais:</w:t>
      </w:r>
    </w:p>
    <w:p w:rsidR="00035146" w:rsidRPr="00035146" w:rsidRDefault="00035146" w:rsidP="00035146">
      <w:pPr>
        <w:tabs>
          <w:tab w:val="left" w:pos="567"/>
        </w:tabs>
        <w:ind w:right="283"/>
        <w:rPr>
          <w:sz w:val="22"/>
          <w:szCs w:val="22"/>
        </w:rPr>
      </w:pPr>
      <w:r w:rsidRPr="00035146">
        <w:rPr>
          <w:sz w:val="22"/>
          <w:szCs w:val="22"/>
        </w:rPr>
        <w:tab/>
      </w:r>
      <w:r w:rsidRPr="00035146">
        <w:rPr>
          <w:sz w:val="22"/>
          <w:szCs w:val="22"/>
        </w:rPr>
        <w:tab/>
      </w:r>
      <w:r w:rsidRPr="00035146">
        <w:rPr>
          <w:sz w:val="22"/>
          <w:szCs w:val="22"/>
        </w:rPr>
        <w:tab/>
      </w:r>
      <w:r w:rsidRPr="00035146">
        <w:rPr>
          <w:sz w:val="22"/>
          <w:szCs w:val="22"/>
        </w:rPr>
        <w:tab/>
      </w:r>
      <w:r w:rsidRPr="00035146">
        <w:rPr>
          <w:sz w:val="22"/>
          <w:szCs w:val="22"/>
        </w:rPr>
        <w:tab/>
      </w:r>
    </w:p>
    <w:tbl>
      <w:tblPr>
        <w:tblW w:w="9039" w:type="dxa"/>
        <w:tblLayout w:type="fixed"/>
        <w:tblLook w:val="01E0" w:firstRow="1" w:lastRow="1" w:firstColumn="1" w:lastColumn="1" w:noHBand="0" w:noVBand="0"/>
      </w:tblPr>
      <w:tblGrid>
        <w:gridCol w:w="2268"/>
        <w:gridCol w:w="6771"/>
      </w:tblGrid>
      <w:tr w:rsidR="00035146" w:rsidRPr="00035146" w:rsidTr="005B713B">
        <w:tc>
          <w:tcPr>
            <w:tcW w:w="2268" w:type="dxa"/>
          </w:tcPr>
          <w:p w:rsidR="00035146" w:rsidRPr="00035146" w:rsidRDefault="00035146" w:rsidP="00035146">
            <w:pPr>
              <w:tabs>
                <w:tab w:val="left" w:pos="567"/>
              </w:tabs>
              <w:ind w:right="283"/>
              <w:rPr>
                <w:sz w:val="22"/>
                <w:szCs w:val="22"/>
              </w:rPr>
            </w:pPr>
            <w:r w:rsidRPr="00035146">
              <w:rPr>
                <w:sz w:val="22"/>
                <w:szCs w:val="22"/>
              </w:rPr>
              <w:t>Nyderlandai</w:t>
            </w:r>
          </w:p>
        </w:tc>
        <w:tc>
          <w:tcPr>
            <w:tcW w:w="6771" w:type="dxa"/>
          </w:tcPr>
          <w:p w:rsidR="00035146" w:rsidRPr="00035146" w:rsidRDefault="00035146" w:rsidP="00035146">
            <w:pPr>
              <w:tabs>
                <w:tab w:val="left" w:pos="567"/>
              </w:tabs>
              <w:ind w:right="283"/>
              <w:rPr>
                <w:sz w:val="22"/>
                <w:szCs w:val="22"/>
              </w:rPr>
            </w:pPr>
            <w:proofErr w:type="spellStart"/>
            <w:r w:rsidRPr="00035146">
              <w:rPr>
                <w:sz w:val="22"/>
                <w:szCs w:val="22"/>
              </w:rPr>
              <w:t>Pantoprazol</w:t>
            </w:r>
            <w:proofErr w:type="spellEnd"/>
            <w:r w:rsidRPr="00035146">
              <w:rPr>
                <w:sz w:val="22"/>
                <w:szCs w:val="22"/>
              </w:rPr>
              <w:t xml:space="preserve"> </w:t>
            </w:r>
            <w:proofErr w:type="spellStart"/>
            <w:r w:rsidRPr="00035146">
              <w:rPr>
                <w:sz w:val="22"/>
                <w:szCs w:val="22"/>
              </w:rPr>
              <w:t>Sandoz</w:t>
            </w:r>
            <w:proofErr w:type="spellEnd"/>
            <w:r w:rsidRPr="00035146">
              <w:rPr>
                <w:sz w:val="22"/>
                <w:szCs w:val="22"/>
              </w:rPr>
              <w:t xml:space="preserve"> OTC 20 mg</w:t>
            </w:r>
          </w:p>
        </w:tc>
      </w:tr>
      <w:tr w:rsidR="00035146" w:rsidRPr="00035146" w:rsidTr="005B713B">
        <w:tc>
          <w:tcPr>
            <w:tcW w:w="2268" w:type="dxa"/>
          </w:tcPr>
          <w:p w:rsidR="00035146" w:rsidRPr="00035146" w:rsidRDefault="00035146" w:rsidP="00035146">
            <w:pPr>
              <w:tabs>
                <w:tab w:val="left" w:pos="567"/>
              </w:tabs>
              <w:ind w:right="283"/>
              <w:rPr>
                <w:sz w:val="22"/>
                <w:szCs w:val="22"/>
              </w:rPr>
            </w:pPr>
            <w:r w:rsidRPr="00035146">
              <w:rPr>
                <w:sz w:val="22"/>
                <w:szCs w:val="22"/>
              </w:rPr>
              <w:t>Airija</w:t>
            </w:r>
          </w:p>
        </w:tc>
        <w:tc>
          <w:tcPr>
            <w:tcW w:w="6771" w:type="dxa"/>
          </w:tcPr>
          <w:p w:rsidR="00035146" w:rsidRPr="00035146" w:rsidRDefault="00035146" w:rsidP="00035146">
            <w:pPr>
              <w:tabs>
                <w:tab w:val="left" w:pos="567"/>
              </w:tabs>
              <w:ind w:right="283"/>
              <w:rPr>
                <w:sz w:val="22"/>
                <w:szCs w:val="22"/>
              </w:rPr>
            </w:pPr>
            <w:proofErr w:type="spellStart"/>
            <w:r w:rsidRPr="00035146">
              <w:rPr>
                <w:sz w:val="22"/>
                <w:szCs w:val="22"/>
              </w:rPr>
              <w:t>Pantup</w:t>
            </w:r>
            <w:proofErr w:type="spellEnd"/>
            <w:r w:rsidRPr="00035146">
              <w:rPr>
                <w:sz w:val="22"/>
                <w:szCs w:val="22"/>
              </w:rPr>
              <w:t xml:space="preserve"> </w:t>
            </w:r>
            <w:proofErr w:type="spellStart"/>
            <w:r w:rsidRPr="00035146">
              <w:rPr>
                <w:sz w:val="22"/>
                <w:szCs w:val="22"/>
              </w:rPr>
              <w:t>Relief</w:t>
            </w:r>
            <w:proofErr w:type="spellEnd"/>
            <w:r w:rsidRPr="00035146">
              <w:rPr>
                <w:sz w:val="22"/>
                <w:szCs w:val="22"/>
              </w:rPr>
              <w:t xml:space="preserve"> 20 mg </w:t>
            </w:r>
            <w:proofErr w:type="spellStart"/>
            <w:r w:rsidRPr="00035146">
              <w:rPr>
                <w:sz w:val="22"/>
                <w:szCs w:val="22"/>
              </w:rPr>
              <w:t>Gastro-Resistant</w:t>
            </w:r>
            <w:proofErr w:type="spellEnd"/>
            <w:r w:rsidRPr="00035146">
              <w:rPr>
                <w:sz w:val="22"/>
                <w:szCs w:val="22"/>
              </w:rPr>
              <w:t xml:space="preserve"> </w:t>
            </w:r>
            <w:proofErr w:type="spellStart"/>
            <w:r w:rsidRPr="00035146">
              <w:rPr>
                <w:sz w:val="22"/>
                <w:szCs w:val="22"/>
              </w:rPr>
              <w:t>Tablets</w:t>
            </w:r>
            <w:proofErr w:type="spellEnd"/>
          </w:p>
        </w:tc>
      </w:tr>
      <w:tr w:rsidR="00035146" w:rsidRPr="00035146" w:rsidTr="005B713B">
        <w:tc>
          <w:tcPr>
            <w:tcW w:w="2268" w:type="dxa"/>
          </w:tcPr>
          <w:p w:rsidR="00035146" w:rsidRPr="00035146" w:rsidRDefault="00035146" w:rsidP="00035146">
            <w:pPr>
              <w:tabs>
                <w:tab w:val="left" w:pos="567"/>
              </w:tabs>
              <w:ind w:right="283"/>
              <w:rPr>
                <w:sz w:val="22"/>
                <w:szCs w:val="22"/>
              </w:rPr>
            </w:pPr>
            <w:r w:rsidRPr="00035146">
              <w:rPr>
                <w:sz w:val="22"/>
                <w:szCs w:val="22"/>
              </w:rPr>
              <w:t>Austrija</w:t>
            </w:r>
          </w:p>
        </w:tc>
        <w:tc>
          <w:tcPr>
            <w:tcW w:w="6771" w:type="dxa"/>
          </w:tcPr>
          <w:p w:rsidR="00035146" w:rsidRPr="00035146" w:rsidRDefault="00035146" w:rsidP="00035146">
            <w:pPr>
              <w:tabs>
                <w:tab w:val="left" w:pos="567"/>
              </w:tabs>
              <w:ind w:right="283"/>
              <w:rPr>
                <w:sz w:val="22"/>
                <w:szCs w:val="22"/>
              </w:rPr>
            </w:pPr>
            <w:proofErr w:type="spellStart"/>
            <w:r w:rsidRPr="00035146">
              <w:rPr>
                <w:sz w:val="22"/>
                <w:szCs w:val="22"/>
              </w:rPr>
              <w:t>Acidwell</w:t>
            </w:r>
            <w:proofErr w:type="spellEnd"/>
            <w:r w:rsidRPr="00035146">
              <w:rPr>
                <w:sz w:val="22"/>
                <w:szCs w:val="22"/>
              </w:rPr>
              <w:t xml:space="preserve"> 20 mg –</w:t>
            </w:r>
            <w:proofErr w:type="spellStart"/>
            <w:r w:rsidRPr="00035146">
              <w:rPr>
                <w:sz w:val="22"/>
                <w:szCs w:val="22"/>
              </w:rPr>
              <w:t>magensaftresistente</w:t>
            </w:r>
            <w:proofErr w:type="spellEnd"/>
            <w:r w:rsidRPr="00035146">
              <w:rPr>
                <w:sz w:val="22"/>
                <w:szCs w:val="22"/>
              </w:rPr>
              <w:t xml:space="preserve"> </w:t>
            </w:r>
            <w:proofErr w:type="spellStart"/>
            <w:r w:rsidRPr="00035146">
              <w:rPr>
                <w:sz w:val="22"/>
                <w:szCs w:val="22"/>
              </w:rPr>
              <w:t>Filmtabletten</w:t>
            </w:r>
            <w:proofErr w:type="spellEnd"/>
          </w:p>
        </w:tc>
      </w:tr>
      <w:tr w:rsidR="00035146" w:rsidRPr="00035146" w:rsidTr="005B713B">
        <w:tc>
          <w:tcPr>
            <w:tcW w:w="2268" w:type="dxa"/>
          </w:tcPr>
          <w:p w:rsidR="00035146" w:rsidRPr="00035146" w:rsidRDefault="00035146" w:rsidP="00035146">
            <w:pPr>
              <w:tabs>
                <w:tab w:val="left" w:pos="567"/>
              </w:tabs>
              <w:ind w:right="283"/>
              <w:rPr>
                <w:sz w:val="22"/>
                <w:szCs w:val="22"/>
              </w:rPr>
            </w:pPr>
            <w:r w:rsidRPr="00035146">
              <w:rPr>
                <w:sz w:val="22"/>
                <w:szCs w:val="22"/>
              </w:rPr>
              <w:t>Belgija</w:t>
            </w:r>
          </w:p>
        </w:tc>
        <w:tc>
          <w:tcPr>
            <w:tcW w:w="6771" w:type="dxa"/>
          </w:tcPr>
          <w:p w:rsidR="00035146" w:rsidRPr="00035146" w:rsidRDefault="00035146" w:rsidP="00035146">
            <w:pPr>
              <w:tabs>
                <w:tab w:val="left" w:pos="567"/>
              </w:tabs>
              <w:ind w:right="283"/>
              <w:rPr>
                <w:sz w:val="22"/>
                <w:szCs w:val="22"/>
              </w:rPr>
            </w:pPr>
            <w:proofErr w:type="spellStart"/>
            <w:r w:rsidRPr="00035146">
              <w:rPr>
                <w:sz w:val="22"/>
                <w:szCs w:val="22"/>
              </w:rPr>
              <w:t>Acidwell</w:t>
            </w:r>
            <w:proofErr w:type="spellEnd"/>
            <w:r w:rsidRPr="00035146">
              <w:rPr>
                <w:sz w:val="22"/>
                <w:szCs w:val="22"/>
              </w:rPr>
              <w:t xml:space="preserve"> 20 mg –</w:t>
            </w:r>
            <w:proofErr w:type="spellStart"/>
            <w:r w:rsidRPr="00035146">
              <w:rPr>
                <w:sz w:val="22"/>
                <w:szCs w:val="22"/>
              </w:rPr>
              <w:t>maaggensaftresistente</w:t>
            </w:r>
            <w:proofErr w:type="spellEnd"/>
            <w:r w:rsidRPr="00035146">
              <w:rPr>
                <w:sz w:val="22"/>
                <w:szCs w:val="22"/>
              </w:rPr>
              <w:t xml:space="preserve"> </w:t>
            </w:r>
            <w:proofErr w:type="spellStart"/>
            <w:r w:rsidRPr="00035146">
              <w:rPr>
                <w:sz w:val="22"/>
                <w:szCs w:val="22"/>
              </w:rPr>
              <w:t>tabletten</w:t>
            </w:r>
            <w:proofErr w:type="spellEnd"/>
          </w:p>
        </w:tc>
      </w:tr>
      <w:tr w:rsidR="00035146" w:rsidRPr="00035146" w:rsidTr="005B713B">
        <w:tc>
          <w:tcPr>
            <w:tcW w:w="2268" w:type="dxa"/>
          </w:tcPr>
          <w:p w:rsidR="00035146" w:rsidRPr="00035146" w:rsidRDefault="00035146" w:rsidP="00035146">
            <w:pPr>
              <w:tabs>
                <w:tab w:val="left" w:pos="567"/>
              </w:tabs>
              <w:ind w:right="283"/>
              <w:rPr>
                <w:sz w:val="22"/>
                <w:szCs w:val="22"/>
              </w:rPr>
            </w:pPr>
            <w:r w:rsidRPr="00035146">
              <w:rPr>
                <w:sz w:val="22"/>
                <w:szCs w:val="22"/>
              </w:rPr>
              <w:t>Bulgarija</w:t>
            </w:r>
          </w:p>
        </w:tc>
        <w:tc>
          <w:tcPr>
            <w:tcW w:w="6771" w:type="dxa"/>
          </w:tcPr>
          <w:p w:rsidR="00035146" w:rsidRPr="00035146" w:rsidRDefault="00035146" w:rsidP="00035146">
            <w:pPr>
              <w:tabs>
                <w:tab w:val="left" w:pos="567"/>
              </w:tabs>
              <w:ind w:right="283"/>
              <w:rPr>
                <w:sz w:val="22"/>
                <w:szCs w:val="22"/>
              </w:rPr>
            </w:pPr>
            <w:proofErr w:type="spellStart"/>
            <w:r w:rsidRPr="00035146">
              <w:rPr>
                <w:sz w:val="22"/>
                <w:szCs w:val="22"/>
              </w:rPr>
              <w:t>Acidwell</w:t>
            </w:r>
            <w:proofErr w:type="spellEnd"/>
            <w:r w:rsidRPr="00035146">
              <w:rPr>
                <w:sz w:val="22"/>
                <w:szCs w:val="22"/>
              </w:rPr>
              <w:t xml:space="preserve"> 20 mg</w:t>
            </w:r>
          </w:p>
        </w:tc>
      </w:tr>
      <w:tr w:rsidR="00035146" w:rsidRPr="00035146" w:rsidTr="005B713B">
        <w:tc>
          <w:tcPr>
            <w:tcW w:w="2268" w:type="dxa"/>
          </w:tcPr>
          <w:p w:rsidR="00035146" w:rsidRPr="00035146" w:rsidRDefault="00035146" w:rsidP="00035146">
            <w:pPr>
              <w:tabs>
                <w:tab w:val="left" w:pos="567"/>
              </w:tabs>
              <w:ind w:right="283"/>
              <w:rPr>
                <w:sz w:val="22"/>
                <w:szCs w:val="22"/>
              </w:rPr>
            </w:pPr>
            <w:r w:rsidRPr="00035146">
              <w:rPr>
                <w:sz w:val="22"/>
                <w:szCs w:val="22"/>
              </w:rPr>
              <w:t>Danija</w:t>
            </w:r>
          </w:p>
        </w:tc>
        <w:tc>
          <w:tcPr>
            <w:tcW w:w="6771" w:type="dxa"/>
          </w:tcPr>
          <w:p w:rsidR="00035146" w:rsidRPr="00035146" w:rsidRDefault="00035146" w:rsidP="00035146">
            <w:pPr>
              <w:tabs>
                <w:tab w:val="left" w:pos="567"/>
              </w:tabs>
              <w:ind w:right="283"/>
              <w:rPr>
                <w:sz w:val="22"/>
                <w:szCs w:val="22"/>
              </w:rPr>
            </w:pPr>
            <w:r w:rsidRPr="00035146">
              <w:rPr>
                <w:sz w:val="22"/>
                <w:szCs w:val="22"/>
              </w:rPr>
              <w:t xml:space="preserve">ACIDWELL 20 mg </w:t>
            </w:r>
            <w:proofErr w:type="spellStart"/>
            <w:r w:rsidRPr="00035146">
              <w:rPr>
                <w:sz w:val="22"/>
                <w:szCs w:val="22"/>
              </w:rPr>
              <w:t>enterotabletter</w:t>
            </w:r>
            <w:proofErr w:type="spellEnd"/>
          </w:p>
        </w:tc>
      </w:tr>
      <w:tr w:rsidR="00035146" w:rsidRPr="00035146" w:rsidTr="005B713B">
        <w:tc>
          <w:tcPr>
            <w:tcW w:w="2268" w:type="dxa"/>
          </w:tcPr>
          <w:p w:rsidR="00035146" w:rsidRPr="00035146" w:rsidRDefault="00035146" w:rsidP="00035146">
            <w:pPr>
              <w:tabs>
                <w:tab w:val="left" w:pos="567"/>
              </w:tabs>
              <w:ind w:right="283"/>
              <w:rPr>
                <w:sz w:val="22"/>
                <w:szCs w:val="22"/>
              </w:rPr>
            </w:pPr>
            <w:r w:rsidRPr="00035146">
              <w:rPr>
                <w:sz w:val="22"/>
                <w:szCs w:val="22"/>
              </w:rPr>
              <w:t>Estija</w:t>
            </w:r>
          </w:p>
          <w:p w:rsidR="00035146" w:rsidRPr="00035146" w:rsidRDefault="00035146" w:rsidP="00035146">
            <w:pPr>
              <w:tabs>
                <w:tab w:val="left" w:pos="567"/>
              </w:tabs>
              <w:ind w:right="283"/>
              <w:rPr>
                <w:sz w:val="22"/>
                <w:szCs w:val="22"/>
              </w:rPr>
            </w:pPr>
            <w:r w:rsidRPr="00035146">
              <w:rPr>
                <w:sz w:val="22"/>
                <w:szCs w:val="22"/>
              </w:rPr>
              <w:t>Graikija</w:t>
            </w:r>
          </w:p>
        </w:tc>
        <w:tc>
          <w:tcPr>
            <w:tcW w:w="6771" w:type="dxa"/>
          </w:tcPr>
          <w:p w:rsidR="00035146" w:rsidRPr="00035146" w:rsidRDefault="00035146" w:rsidP="00035146">
            <w:pPr>
              <w:tabs>
                <w:tab w:val="left" w:pos="567"/>
              </w:tabs>
              <w:ind w:right="283"/>
              <w:rPr>
                <w:sz w:val="22"/>
                <w:szCs w:val="22"/>
              </w:rPr>
            </w:pPr>
            <w:proofErr w:type="spellStart"/>
            <w:r w:rsidRPr="00035146">
              <w:rPr>
                <w:sz w:val="22"/>
                <w:szCs w:val="22"/>
              </w:rPr>
              <w:t>Anxel</w:t>
            </w:r>
            <w:proofErr w:type="spellEnd"/>
          </w:p>
          <w:p w:rsidR="00035146" w:rsidRPr="00035146" w:rsidRDefault="00035146" w:rsidP="00035146">
            <w:pPr>
              <w:tabs>
                <w:tab w:val="left" w:pos="567"/>
              </w:tabs>
              <w:ind w:right="283"/>
              <w:rPr>
                <w:sz w:val="22"/>
                <w:szCs w:val="22"/>
              </w:rPr>
            </w:pPr>
            <w:r w:rsidRPr="00035146">
              <w:rPr>
                <w:sz w:val="22"/>
                <w:szCs w:val="22"/>
              </w:rPr>
              <w:t>ACIDWELL 20 mg</w:t>
            </w:r>
          </w:p>
        </w:tc>
      </w:tr>
      <w:tr w:rsidR="00035146" w:rsidRPr="00035146" w:rsidTr="005B713B">
        <w:tc>
          <w:tcPr>
            <w:tcW w:w="2268" w:type="dxa"/>
          </w:tcPr>
          <w:p w:rsidR="00035146" w:rsidRPr="00035146" w:rsidRDefault="00035146" w:rsidP="00035146">
            <w:pPr>
              <w:tabs>
                <w:tab w:val="left" w:pos="567"/>
              </w:tabs>
              <w:ind w:right="283"/>
              <w:rPr>
                <w:sz w:val="22"/>
                <w:szCs w:val="22"/>
              </w:rPr>
            </w:pPr>
            <w:r w:rsidRPr="00035146">
              <w:rPr>
                <w:sz w:val="22"/>
                <w:szCs w:val="22"/>
              </w:rPr>
              <w:t>Ispanija</w:t>
            </w:r>
          </w:p>
          <w:p w:rsidR="00035146" w:rsidRPr="00035146" w:rsidRDefault="00035146" w:rsidP="00035146">
            <w:pPr>
              <w:tabs>
                <w:tab w:val="left" w:pos="567"/>
              </w:tabs>
              <w:ind w:right="283"/>
              <w:rPr>
                <w:sz w:val="22"/>
                <w:szCs w:val="22"/>
              </w:rPr>
            </w:pPr>
            <w:r w:rsidRPr="00035146">
              <w:rPr>
                <w:sz w:val="22"/>
                <w:szCs w:val="22"/>
              </w:rPr>
              <w:t>Italija</w:t>
            </w:r>
          </w:p>
        </w:tc>
        <w:tc>
          <w:tcPr>
            <w:tcW w:w="6771" w:type="dxa"/>
          </w:tcPr>
          <w:p w:rsidR="00035146" w:rsidRPr="00035146" w:rsidRDefault="00035146" w:rsidP="00035146">
            <w:pPr>
              <w:tabs>
                <w:tab w:val="left" w:pos="567"/>
              </w:tabs>
              <w:ind w:right="283"/>
              <w:rPr>
                <w:sz w:val="22"/>
                <w:szCs w:val="22"/>
              </w:rPr>
            </w:pPr>
            <w:r w:rsidRPr="00035146">
              <w:rPr>
                <w:sz w:val="22"/>
                <w:szCs w:val="22"/>
              </w:rPr>
              <w:t xml:space="preserve">ACORLIB 20 mg </w:t>
            </w:r>
            <w:proofErr w:type="spellStart"/>
            <w:r w:rsidRPr="00035146">
              <w:rPr>
                <w:sz w:val="22"/>
                <w:szCs w:val="22"/>
              </w:rPr>
              <w:t>comprimidos</w:t>
            </w:r>
            <w:proofErr w:type="spellEnd"/>
            <w:r w:rsidRPr="00035146">
              <w:rPr>
                <w:sz w:val="22"/>
                <w:szCs w:val="22"/>
              </w:rPr>
              <w:t xml:space="preserve"> </w:t>
            </w:r>
            <w:proofErr w:type="spellStart"/>
            <w:r w:rsidRPr="00035146">
              <w:rPr>
                <w:sz w:val="22"/>
                <w:szCs w:val="22"/>
              </w:rPr>
              <w:t>gastrorresistentes</w:t>
            </w:r>
            <w:proofErr w:type="spellEnd"/>
          </w:p>
          <w:p w:rsidR="00035146" w:rsidRPr="00035146" w:rsidRDefault="00035146" w:rsidP="00035146">
            <w:pPr>
              <w:tabs>
                <w:tab w:val="left" w:pos="567"/>
              </w:tabs>
              <w:ind w:right="283"/>
              <w:rPr>
                <w:sz w:val="22"/>
                <w:szCs w:val="22"/>
              </w:rPr>
            </w:pPr>
            <w:r w:rsidRPr="00035146">
              <w:rPr>
                <w:sz w:val="22"/>
                <w:szCs w:val="22"/>
              </w:rPr>
              <w:t xml:space="preserve">ACIDWELL 20 mg </w:t>
            </w:r>
            <w:proofErr w:type="spellStart"/>
            <w:r w:rsidRPr="00035146">
              <w:rPr>
                <w:sz w:val="22"/>
                <w:szCs w:val="22"/>
              </w:rPr>
              <w:t>compresse</w:t>
            </w:r>
            <w:proofErr w:type="spellEnd"/>
            <w:r w:rsidRPr="00035146">
              <w:rPr>
                <w:sz w:val="22"/>
                <w:szCs w:val="22"/>
              </w:rPr>
              <w:t xml:space="preserve"> </w:t>
            </w:r>
            <w:proofErr w:type="spellStart"/>
            <w:r w:rsidRPr="00035146">
              <w:rPr>
                <w:sz w:val="22"/>
                <w:szCs w:val="22"/>
              </w:rPr>
              <w:t>gastroresistenti</w:t>
            </w:r>
            <w:proofErr w:type="spellEnd"/>
          </w:p>
        </w:tc>
      </w:tr>
      <w:tr w:rsidR="00035146" w:rsidRPr="00035146" w:rsidTr="005B713B">
        <w:tc>
          <w:tcPr>
            <w:tcW w:w="2268" w:type="dxa"/>
          </w:tcPr>
          <w:p w:rsidR="00035146" w:rsidRPr="00035146" w:rsidRDefault="00035146" w:rsidP="00035146">
            <w:pPr>
              <w:tabs>
                <w:tab w:val="left" w:pos="567"/>
              </w:tabs>
              <w:ind w:right="283"/>
              <w:rPr>
                <w:sz w:val="22"/>
                <w:szCs w:val="22"/>
              </w:rPr>
            </w:pPr>
            <w:r w:rsidRPr="00035146">
              <w:rPr>
                <w:sz w:val="22"/>
                <w:szCs w:val="22"/>
              </w:rPr>
              <w:t>Latvija</w:t>
            </w:r>
          </w:p>
        </w:tc>
        <w:tc>
          <w:tcPr>
            <w:tcW w:w="6771" w:type="dxa"/>
          </w:tcPr>
          <w:p w:rsidR="00035146" w:rsidRPr="00035146" w:rsidRDefault="00035146" w:rsidP="00035146">
            <w:pPr>
              <w:tabs>
                <w:tab w:val="left" w:pos="567"/>
              </w:tabs>
              <w:ind w:right="283"/>
              <w:rPr>
                <w:sz w:val="22"/>
                <w:szCs w:val="22"/>
              </w:rPr>
            </w:pPr>
            <w:proofErr w:type="spellStart"/>
            <w:r w:rsidRPr="00035146">
              <w:rPr>
                <w:sz w:val="22"/>
                <w:szCs w:val="22"/>
              </w:rPr>
              <w:t>Anxel</w:t>
            </w:r>
            <w:proofErr w:type="spellEnd"/>
            <w:r w:rsidRPr="00035146">
              <w:rPr>
                <w:sz w:val="22"/>
                <w:szCs w:val="22"/>
              </w:rPr>
              <w:t xml:space="preserve"> 20 mg </w:t>
            </w:r>
            <w:proofErr w:type="spellStart"/>
            <w:r w:rsidRPr="00035146">
              <w:rPr>
                <w:sz w:val="22"/>
                <w:szCs w:val="22"/>
              </w:rPr>
              <w:t>zarnās</w:t>
            </w:r>
            <w:proofErr w:type="spellEnd"/>
            <w:r w:rsidRPr="00035146">
              <w:rPr>
                <w:sz w:val="22"/>
                <w:szCs w:val="22"/>
              </w:rPr>
              <w:t xml:space="preserve"> </w:t>
            </w:r>
            <w:proofErr w:type="spellStart"/>
            <w:r w:rsidRPr="00035146">
              <w:rPr>
                <w:sz w:val="22"/>
                <w:szCs w:val="22"/>
              </w:rPr>
              <w:t>šķīstošās</w:t>
            </w:r>
            <w:proofErr w:type="spellEnd"/>
            <w:r w:rsidRPr="00035146">
              <w:rPr>
                <w:sz w:val="22"/>
                <w:szCs w:val="22"/>
              </w:rPr>
              <w:t xml:space="preserve"> tabletes </w:t>
            </w:r>
          </w:p>
        </w:tc>
      </w:tr>
      <w:tr w:rsidR="00035146" w:rsidRPr="00035146" w:rsidTr="005B713B">
        <w:trPr>
          <w:trHeight w:val="617"/>
        </w:trPr>
        <w:tc>
          <w:tcPr>
            <w:tcW w:w="2268" w:type="dxa"/>
          </w:tcPr>
          <w:p w:rsidR="00035146" w:rsidRPr="00035146" w:rsidRDefault="00035146" w:rsidP="00035146">
            <w:pPr>
              <w:tabs>
                <w:tab w:val="left" w:pos="567"/>
              </w:tabs>
              <w:ind w:right="283"/>
              <w:rPr>
                <w:sz w:val="22"/>
                <w:szCs w:val="22"/>
              </w:rPr>
            </w:pPr>
            <w:r w:rsidRPr="00035146">
              <w:rPr>
                <w:sz w:val="22"/>
                <w:szCs w:val="22"/>
              </w:rPr>
              <w:t>Lietuva</w:t>
            </w:r>
          </w:p>
          <w:p w:rsidR="00035146" w:rsidRPr="00035146" w:rsidRDefault="00035146" w:rsidP="00035146">
            <w:pPr>
              <w:tabs>
                <w:tab w:val="left" w:pos="567"/>
              </w:tabs>
              <w:ind w:right="283"/>
              <w:rPr>
                <w:sz w:val="22"/>
                <w:szCs w:val="22"/>
              </w:rPr>
            </w:pPr>
            <w:r w:rsidRPr="00035146">
              <w:rPr>
                <w:sz w:val="22"/>
                <w:szCs w:val="22"/>
              </w:rPr>
              <w:t>Lenkija</w:t>
            </w:r>
          </w:p>
        </w:tc>
        <w:tc>
          <w:tcPr>
            <w:tcW w:w="6771" w:type="dxa"/>
          </w:tcPr>
          <w:p w:rsidR="00035146" w:rsidRPr="00035146" w:rsidRDefault="00035146" w:rsidP="00035146">
            <w:pPr>
              <w:tabs>
                <w:tab w:val="left" w:pos="567"/>
              </w:tabs>
              <w:ind w:right="283"/>
              <w:rPr>
                <w:sz w:val="22"/>
                <w:szCs w:val="22"/>
              </w:rPr>
            </w:pPr>
            <w:proofErr w:type="spellStart"/>
            <w:r w:rsidRPr="00035146">
              <w:rPr>
                <w:sz w:val="22"/>
                <w:szCs w:val="22"/>
              </w:rPr>
              <w:t>Anxel</w:t>
            </w:r>
            <w:proofErr w:type="spellEnd"/>
            <w:r w:rsidRPr="00035146">
              <w:rPr>
                <w:sz w:val="22"/>
                <w:szCs w:val="22"/>
              </w:rPr>
              <w:t xml:space="preserve"> 20 mg skrandyje neirios tabletės</w:t>
            </w:r>
          </w:p>
          <w:p w:rsidR="00035146" w:rsidRPr="00035146" w:rsidRDefault="00035146" w:rsidP="00035146">
            <w:pPr>
              <w:tabs>
                <w:tab w:val="left" w:pos="567"/>
              </w:tabs>
              <w:ind w:right="283"/>
              <w:rPr>
                <w:sz w:val="22"/>
                <w:szCs w:val="22"/>
              </w:rPr>
            </w:pPr>
            <w:r w:rsidRPr="00035146">
              <w:rPr>
                <w:sz w:val="22"/>
                <w:szCs w:val="22"/>
              </w:rPr>
              <w:t>ACIDWELL</w:t>
            </w:r>
          </w:p>
        </w:tc>
      </w:tr>
      <w:tr w:rsidR="00035146" w:rsidRPr="00035146" w:rsidTr="005B713B">
        <w:tc>
          <w:tcPr>
            <w:tcW w:w="2268" w:type="dxa"/>
          </w:tcPr>
          <w:p w:rsidR="00035146" w:rsidRPr="00035146" w:rsidRDefault="00035146" w:rsidP="00035146">
            <w:pPr>
              <w:tabs>
                <w:tab w:val="left" w:pos="567"/>
              </w:tabs>
              <w:ind w:right="283"/>
              <w:rPr>
                <w:sz w:val="22"/>
                <w:szCs w:val="22"/>
              </w:rPr>
            </w:pPr>
            <w:r w:rsidRPr="00035146">
              <w:rPr>
                <w:sz w:val="22"/>
                <w:szCs w:val="22"/>
              </w:rPr>
              <w:lastRenderedPageBreak/>
              <w:t>Liuksemburgas</w:t>
            </w:r>
          </w:p>
        </w:tc>
        <w:tc>
          <w:tcPr>
            <w:tcW w:w="6771" w:type="dxa"/>
          </w:tcPr>
          <w:p w:rsidR="00035146" w:rsidRPr="00035146" w:rsidRDefault="00035146" w:rsidP="00035146">
            <w:pPr>
              <w:tabs>
                <w:tab w:val="left" w:pos="567"/>
              </w:tabs>
              <w:ind w:right="283"/>
              <w:rPr>
                <w:sz w:val="22"/>
                <w:szCs w:val="22"/>
              </w:rPr>
            </w:pPr>
            <w:proofErr w:type="spellStart"/>
            <w:r w:rsidRPr="00035146">
              <w:rPr>
                <w:sz w:val="22"/>
                <w:szCs w:val="22"/>
              </w:rPr>
              <w:t>Pantoprazol</w:t>
            </w:r>
            <w:proofErr w:type="spellEnd"/>
            <w:r w:rsidRPr="00035146">
              <w:rPr>
                <w:sz w:val="22"/>
                <w:szCs w:val="22"/>
              </w:rPr>
              <w:t xml:space="preserve"> HEXAL </w:t>
            </w:r>
            <w:proofErr w:type="spellStart"/>
            <w:r w:rsidRPr="00035146">
              <w:rPr>
                <w:sz w:val="22"/>
                <w:szCs w:val="22"/>
              </w:rPr>
              <w:t>akut</w:t>
            </w:r>
            <w:proofErr w:type="spellEnd"/>
            <w:r w:rsidRPr="00035146">
              <w:rPr>
                <w:sz w:val="22"/>
                <w:szCs w:val="22"/>
              </w:rPr>
              <w:t xml:space="preserve"> 20 mg </w:t>
            </w:r>
            <w:proofErr w:type="spellStart"/>
            <w:r w:rsidRPr="00035146">
              <w:rPr>
                <w:sz w:val="22"/>
                <w:szCs w:val="22"/>
              </w:rPr>
              <w:t>magensaftresistente</w:t>
            </w:r>
            <w:proofErr w:type="spellEnd"/>
            <w:r w:rsidRPr="00035146">
              <w:rPr>
                <w:sz w:val="22"/>
                <w:szCs w:val="22"/>
              </w:rPr>
              <w:t xml:space="preserve"> </w:t>
            </w:r>
            <w:proofErr w:type="spellStart"/>
            <w:r w:rsidRPr="00035146">
              <w:rPr>
                <w:sz w:val="22"/>
                <w:szCs w:val="22"/>
              </w:rPr>
              <w:t>Tabletten</w:t>
            </w:r>
            <w:proofErr w:type="spellEnd"/>
          </w:p>
        </w:tc>
      </w:tr>
      <w:tr w:rsidR="00035146" w:rsidRPr="00035146" w:rsidTr="005B713B">
        <w:tc>
          <w:tcPr>
            <w:tcW w:w="2268" w:type="dxa"/>
          </w:tcPr>
          <w:p w:rsidR="00035146" w:rsidRPr="00035146" w:rsidRDefault="00035146" w:rsidP="00035146">
            <w:pPr>
              <w:tabs>
                <w:tab w:val="left" w:pos="567"/>
              </w:tabs>
              <w:ind w:right="283"/>
              <w:rPr>
                <w:sz w:val="22"/>
                <w:szCs w:val="22"/>
              </w:rPr>
            </w:pPr>
            <w:r w:rsidRPr="00035146">
              <w:rPr>
                <w:sz w:val="22"/>
                <w:szCs w:val="22"/>
              </w:rPr>
              <w:t>Norvegija</w:t>
            </w:r>
          </w:p>
        </w:tc>
        <w:tc>
          <w:tcPr>
            <w:tcW w:w="6771" w:type="dxa"/>
          </w:tcPr>
          <w:p w:rsidR="00035146" w:rsidRPr="00035146" w:rsidRDefault="00035146" w:rsidP="00035146">
            <w:pPr>
              <w:tabs>
                <w:tab w:val="left" w:pos="567"/>
              </w:tabs>
              <w:ind w:right="283"/>
              <w:rPr>
                <w:sz w:val="22"/>
                <w:szCs w:val="22"/>
              </w:rPr>
            </w:pPr>
            <w:r w:rsidRPr="00035146">
              <w:rPr>
                <w:sz w:val="22"/>
                <w:szCs w:val="22"/>
              </w:rPr>
              <w:t xml:space="preserve">ACIDWELL 20 mg </w:t>
            </w:r>
            <w:proofErr w:type="spellStart"/>
            <w:r w:rsidRPr="00035146">
              <w:rPr>
                <w:sz w:val="22"/>
                <w:szCs w:val="22"/>
              </w:rPr>
              <w:t>enterotabletter</w:t>
            </w:r>
            <w:proofErr w:type="spellEnd"/>
          </w:p>
        </w:tc>
      </w:tr>
      <w:tr w:rsidR="00035146" w:rsidRPr="00035146" w:rsidTr="005B713B">
        <w:tc>
          <w:tcPr>
            <w:tcW w:w="2268" w:type="dxa"/>
          </w:tcPr>
          <w:p w:rsidR="00035146" w:rsidRPr="00035146" w:rsidRDefault="00035146" w:rsidP="00035146">
            <w:pPr>
              <w:tabs>
                <w:tab w:val="left" w:pos="567"/>
              </w:tabs>
              <w:ind w:right="283"/>
              <w:rPr>
                <w:sz w:val="22"/>
                <w:szCs w:val="22"/>
              </w:rPr>
            </w:pPr>
            <w:r w:rsidRPr="00035146">
              <w:rPr>
                <w:sz w:val="22"/>
                <w:szCs w:val="22"/>
              </w:rPr>
              <w:t>Portugalija</w:t>
            </w:r>
          </w:p>
          <w:p w:rsidR="00035146" w:rsidRPr="00035146" w:rsidRDefault="00035146" w:rsidP="00035146">
            <w:pPr>
              <w:tabs>
                <w:tab w:val="left" w:pos="567"/>
              </w:tabs>
              <w:ind w:right="283"/>
              <w:rPr>
                <w:sz w:val="22"/>
                <w:szCs w:val="22"/>
              </w:rPr>
            </w:pPr>
            <w:r w:rsidRPr="00035146">
              <w:rPr>
                <w:sz w:val="22"/>
                <w:szCs w:val="22"/>
              </w:rPr>
              <w:t xml:space="preserve">Prancūzija </w:t>
            </w:r>
          </w:p>
          <w:p w:rsidR="00035146" w:rsidRPr="00035146" w:rsidRDefault="00035146" w:rsidP="00035146">
            <w:pPr>
              <w:tabs>
                <w:tab w:val="left" w:pos="567"/>
              </w:tabs>
              <w:ind w:right="283"/>
              <w:rPr>
                <w:sz w:val="22"/>
                <w:szCs w:val="22"/>
              </w:rPr>
            </w:pPr>
            <w:r w:rsidRPr="00035146">
              <w:rPr>
                <w:sz w:val="22"/>
                <w:szCs w:val="22"/>
              </w:rPr>
              <w:t>Rumunija</w:t>
            </w:r>
          </w:p>
          <w:p w:rsidR="00035146" w:rsidRPr="00035146" w:rsidRDefault="00035146" w:rsidP="00035146">
            <w:pPr>
              <w:tabs>
                <w:tab w:val="left" w:pos="567"/>
              </w:tabs>
              <w:ind w:right="283"/>
              <w:rPr>
                <w:sz w:val="22"/>
                <w:szCs w:val="22"/>
              </w:rPr>
            </w:pPr>
            <w:r w:rsidRPr="00035146">
              <w:rPr>
                <w:sz w:val="22"/>
                <w:szCs w:val="22"/>
              </w:rPr>
              <w:t>Slovėnija</w:t>
            </w:r>
          </w:p>
        </w:tc>
        <w:tc>
          <w:tcPr>
            <w:tcW w:w="6771" w:type="dxa"/>
          </w:tcPr>
          <w:p w:rsidR="00035146" w:rsidRPr="00035146" w:rsidRDefault="00035146" w:rsidP="00035146">
            <w:pPr>
              <w:tabs>
                <w:tab w:val="left" w:pos="567"/>
              </w:tabs>
              <w:ind w:right="283"/>
              <w:rPr>
                <w:sz w:val="22"/>
                <w:szCs w:val="22"/>
              </w:rPr>
            </w:pPr>
            <w:r w:rsidRPr="00035146">
              <w:rPr>
                <w:sz w:val="22"/>
                <w:szCs w:val="22"/>
              </w:rPr>
              <w:t>REDACIB</w:t>
            </w:r>
          </w:p>
          <w:p w:rsidR="00035146" w:rsidRPr="00035146" w:rsidRDefault="00035146" w:rsidP="00035146">
            <w:pPr>
              <w:tabs>
                <w:tab w:val="left" w:pos="567"/>
              </w:tabs>
              <w:ind w:right="283"/>
              <w:rPr>
                <w:sz w:val="22"/>
                <w:szCs w:val="22"/>
              </w:rPr>
            </w:pPr>
            <w:r w:rsidRPr="00035146">
              <w:rPr>
                <w:sz w:val="22"/>
                <w:szCs w:val="22"/>
                <w:lang w:val="pt-BR"/>
              </w:rPr>
              <w:t>Pantoprazole Sandoz Conseil 20 mg, comprimé gastro-résistant</w:t>
            </w:r>
          </w:p>
          <w:p w:rsidR="00035146" w:rsidRPr="00035146" w:rsidRDefault="00035146" w:rsidP="00035146">
            <w:pPr>
              <w:tabs>
                <w:tab w:val="left" w:pos="567"/>
              </w:tabs>
              <w:ind w:right="283"/>
              <w:rPr>
                <w:sz w:val="22"/>
                <w:szCs w:val="22"/>
              </w:rPr>
            </w:pPr>
            <w:r w:rsidRPr="00035146">
              <w:rPr>
                <w:sz w:val="22"/>
                <w:szCs w:val="22"/>
              </w:rPr>
              <w:t xml:space="preserve">REDACIB 20 mg </w:t>
            </w:r>
            <w:proofErr w:type="spellStart"/>
            <w:r w:rsidRPr="00035146">
              <w:rPr>
                <w:sz w:val="22"/>
                <w:szCs w:val="22"/>
              </w:rPr>
              <w:t>comprimate</w:t>
            </w:r>
            <w:proofErr w:type="spellEnd"/>
            <w:r w:rsidRPr="00035146">
              <w:rPr>
                <w:sz w:val="22"/>
                <w:szCs w:val="22"/>
              </w:rPr>
              <w:t xml:space="preserve"> </w:t>
            </w:r>
            <w:proofErr w:type="spellStart"/>
            <w:r w:rsidRPr="00035146">
              <w:rPr>
                <w:sz w:val="22"/>
                <w:szCs w:val="22"/>
              </w:rPr>
              <w:t>gastrorezistente</w:t>
            </w:r>
            <w:proofErr w:type="spellEnd"/>
          </w:p>
          <w:p w:rsidR="00035146" w:rsidRPr="00035146" w:rsidRDefault="00035146" w:rsidP="00035146">
            <w:pPr>
              <w:tabs>
                <w:tab w:val="left" w:pos="567"/>
              </w:tabs>
              <w:ind w:right="283"/>
              <w:rPr>
                <w:sz w:val="22"/>
                <w:szCs w:val="22"/>
              </w:rPr>
            </w:pPr>
            <w:proofErr w:type="spellStart"/>
            <w:r w:rsidRPr="00035146">
              <w:rPr>
                <w:color w:val="000000"/>
                <w:sz w:val="22"/>
                <w:szCs w:val="22"/>
                <w:lang w:val="de-DE"/>
              </w:rPr>
              <w:t>Acipan</w:t>
            </w:r>
            <w:proofErr w:type="spellEnd"/>
            <w:r w:rsidRPr="00035146">
              <w:rPr>
                <w:color w:val="000000"/>
                <w:sz w:val="22"/>
                <w:szCs w:val="22"/>
                <w:lang w:val="de-DE"/>
              </w:rPr>
              <w:t xml:space="preserve"> Control 20 mg </w:t>
            </w:r>
            <w:proofErr w:type="spellStart"/>
            <w:r w:rsidRPr="00035146">
              <w:rPr>
                <w:color w:val="000000"/>
                <w:sz w:val="22"/>
                <w:szCs w:val="22"/>
                <w:lang w:val="de-DE"/>
              </w:rPr>
              <w:t>gastrorezistentne</w:t>
            </w:r>
            <w:proofErr w:type="spellEnd"/>
            <w:r w:rsidRPr="00035146">
              <w:rPr>
                <w:color w:val="000000"/>
                <w:sz w:val="22"/>
                <w:szCs w:val="22"/>
                <w:lang w:val="de-DE"/>
              </w:rPr>
              <w:t xml:space="preserve"> </w:t>
            </w:r>
            <w:proofErr w:type="spellStart"/>
            <w:r w:rsidRPr="00035146">
              <w:rPr>
                <w:color w:val="000000"/>
                <w:sz w:val="22"/>
                <w:szCs w:val="22"/>
                <w:lang w:val="de-DE"/>
              </w:rPr>
              <w:t>tablete</w:t>
            </w:r>
            <w:proofErr w:type="spellEnd"/>
          </w:p>
        </w:tc>
      </w:tr>
      <w:tr w:rsidR="00035146" w:rsidRPr="00035146" w:rsidTr="005B713B">
        <w:tc>
          <w:tcPr>
            <w:tcW w:w="2268" w:type="dxa"/>
          </w:tcPr>
          <w:p w:rsidR="00035146" w:rsidRPr="00035146" w:rsidRDefault="00035146" w:rsidP="00035146">
            <w:pPr>
              <w:tabs>
                <w:tab w:val="left" w:pos="567"/>
              </w:tabs>
              <w:ind w:right="283"/>
              <w:rPr>
                <w:sz w:val="22"/>
                <w:szCs w:val="22"/>
              </w:rPr>
            </w:pPr>
            <w:r w:rsidRPr="00035146">
              <w:rPr>
                <w:sz w:val="22"/>
                <w:szCs w:val="22"/>
              </w:rPr>
              <w:t>Slovakija</w:t>
            </w:r>
          </w:p>
        </w:tc>
        <w:tc>
          <w:tcPr>
            <w:tcW w:w="6771" w:type="dxa"/>
          </w:tcPr>
          <w:p w:rsidR="00035146" w:rsidRPr="00035146" w:rsidRDefault="00035146" w:rsidP="00035146">
            <w:pPr>
              <w:autoSpaceDE w:val="0"/>
              <w:autoSpaceDN w:val="0"/>
              <w:adjustRightInd w:val="0"/>
              <w:rPr>
                <w:sz w:val="22"/>
                <w:szCs w:val="22"/>
                <w:lang w:val="en-US"/>
              </w:rPr>
            </w:pPr>
            <w:r w:rsidRPr="00035146">
              <w:rPr>
                <w:sz w:val="22"/>
                <w:szCs w:val="22"/>
              </w:rPr>
              <w:t xml:space="preserve">ACIDWELL </w:t>
            </w:r>
            <w:r w:rsidRPr="00035146">
              <w:rPr>
                <w:sz w:val="22"/>
                <w:szCs w:val="22"/>
                <w:lang w:val="en-US"/>
              </w:rPr>
              <w:t xml:space="preserve">20mg </w:t>
            </w:r>
            <w:proofErr w:type="spellStart"/>
            <w:r w:rsidRPr="00035146">
              <w:rPr>
                <w:sz w:val="22"/>
                <w:szCs w:val="22"/>
                <w:lang w:val="en-US"/>
              </w:rPr>
              <w:t>gastrorezistentné</w:t>
            </w:r>
            <w:proofErr w:type="spellEnd"/>
            <w:r w:rsidRPr="00035146">
              <w:rPr>
                <w:sz w:val="22"/>
                <w:szCs w:val="22"/>
                <w:lang w:val="en-US"/>
              </w:rPr>
              <w:t xml:space="preserve"> </w:t>
            </w:r>
            <w:proofErr w:type="spellStart"/>
            <w:r w:rsidRPr="00035146">
              <w:rPr>
                <w:sz w:val="22"/>
                <w:szCs w:val="22"/>
                <w:lang w:val="en-US"/>
              </w:rPr>
              <w:t>tablety</w:t>
            </w:r>
            <w:proofErr w:type="spellEnd"/>
          </w:p>
        </w:tc>
      </w:tr>
      <w:tr w:rsidR="00035146" w:rsidRPr="00035146" w:rsidTr="005B713B">
        <w:tc>
          <w:tcPr>
            <w:tcW w:w="2268" w:type="dxa"/>
          </w:tcPr>
          <w:p w:rsidR="00035146" w:rsidRPr="00035146" w:rsidRDefault="00035146" w:rsidP="00035146">
            <w:pPr>
              <w:tabs>
                <w:tab w:val="left" w:pos="567"/>
              </w:tabs>
              <w:ind w:right="283"/>
              <w:rPr>
                <w:sz w:val="22"/>
                <w:szCs w:val="22"/>
              </w:rPr>
            </w:pPr>
            <w:r w:rsidRPr="00035146">
              <w:rPr>
                <w:sz w:val="22"/>
                <w:szCs w:val="22"/>
              </w:rPr>
              <w:t>Švedija</w:t>
            </w:r>
          </w:p>
          <w:p w:rsidR="00035146" w:rsidRPr="00035146" w:rsidRDefault="00035146" w:rsidP="00035146">
            <w:pPr>
              <w:tabs>
                <w:tab w:val="left" w:pos="567"/>
              </w:tabs>
              <w:ind w:right="283"/>
              <w:rPr>
                <w:sz w:val="22"/>
                <w:szCs w:val="22"/>
              </w:rPr>
            </w:pPr>
            <w:r w:rsidRPr="00035146">
              <w:rPr>
                <w:sz w:val="22"/>
                <w:szCs w:val="22"/>
              </w:rPr>
              <w:t xml:space="preserve">Vokietija </w:t>
            </w:r>
          </w:p>
        </w:tc>
        <w:tc>
          <w:tcPr>
            <w:tcW w:w="6771" w:type="dxa"/>
          </w:tcPr>
          <w:p w:rsidR="00035146" w:rsidRPr="00035146" w:rsidRDefault="00035146" w:rsidP="00035146">
            <w:pPr>
              <w:tabs>
                <w:tab w:val="left" w:pos="567"/>
              </w:tabs>
              <w:ind w:right="283"/>
              <w:rPr>
                <w:sz w:val="22"/>
                <w:szCs w:val="22"/>
              </w:rPr>
            </w:pPr>
            <w:r w:rsidRPr="00035146">
              <w:rPr>
                <w:sz w:val="22"/>
                <w:szCs w:val="22"/>
              </w:rPr>
              <w:t xml:space="preserve">ACIDWELL </w:t>
            </w:r>
            <w:r w:rsidRPr="00035146">
              <w:rPr>
                <w:sz w:val="22"/>
                <w:szCs w:val="22"/>
                <w:lang w:val="fr-FR"/>
              </w:rPr>
              <w:t>20 mg enterotabletter</w:t>
            </w:r>
            <w:r w:rsidRPr="00035146">
              <w:rPr>
                <w:sz w:val="22"/>
                <w:szCs w:val="22"/>
              </w:rPr>
              <w:t xml:space="preserve"> </w:t>
            </w:r>
          </w:p>
          <w:p w:rsidR="00035146" w:rsidRPr="00035146" w:rsidRDefault="00035146" w:rsidP="00035146">
            <w:pPr>
              <w:tabs>
                <w:tab w:val="left" w:pos="567"/>
              </w:tabs>
              <w:ind w:right="283"/>
              <w:rPr>
                <w:sz w:val="22"/>
                <w:szCs w:val="22"/>
              </w:rPr>
            </w:pPr>
            <w:proofErr w:type="spellStart"/>
            <w:r w:rsidRPr="00035146">
              <w:rPr>
                <w:sz w:val="22"/>
                <w:szCs w:val="22"/>
              </w:rPr>
              <w:t>Pantoprazol</w:t>
            </w:r>
            <w:proofErr w:type="spellEnd"/>
            <w:r w:rsidRPr="00035146">
              <w:rPr>
                <w:sz w:val="22"/>
                <w:szCs w:val="22"/>
              </w:rPr>
              <w:t xml:space="preserve"> HEXAL </w:t>
            </w:r>
            <w:proofErr w:type="spellStart"/>
            <w:r w:rsidRPr="00035146">
              <w:rPr>
                <w:sz w:val="22"/>
                <w:szCs w:val="22"/>
              </w:rPr>
              <w:t>akut</w:t>
            </w:r>
            <w:proofErr w:type="spellEnd"/>
            <w:r w:rsidRPr="00035146">
              <w:rPr>
                <w:sz w:val="22"/>
                <w:szCs w:val="22"/>
              </w:rPr>
              <w:t xml:space="preserve"> 20 mg </w:t>
            </w:r>
            <w:proofErr w:type="spellStart"/>
            <w:r w:rsidRPr="00035146">
              <w:rPr>
                <w:sz w:val="22"/>
                <w:szCs w:val="22"/>
              </w:rPr>
              <w:t>magensaftresistente</w:t>
            </w:r>
            <w:proofErr w:type="spellEnd"/>
            <w:r w:rsidRPr="00035146">
              <w:rPr>
                <w:sz w:val="22"/>
                <w:szCs w:val="22"/>
              </w:rPr>
              <w:t xml:space="preserve"> </w:t>
            </w:r>
            <w:proofErr w:type="spellStart"/>
            <w:r w:rsidRPr="00035146">
              <w:rPr>
                <w:sz w:val="22"/>
                <w:szCs w:val="22"/>
              </w:rPr>
              <w:t>Tabletten</w:t>
            </w:r>
            <w:proofErr w:type="spellEnd"/>
          </w:p>
        </w:tc>
      </w:tr>
    </w:tbl>
    <w:p w:rsidR="00035146" w:rsidRPr="00035146" w:rsidRDefault="00035146" w:rsidP="00035146">
      <w:pPr>
        <w:autoSpaceDE w:val="0"/>
        <w:autoSpaceDN w:val="0"/>
        <w:adjustRightInd w:val="0"/>
        <w:rPr>
          <w:sz w:val="22"/>
          <w:szCs w:val="22"/>
        </w:rPr>
      </w:pPr>
    </w:p>
    <w:p w:rsidR="00035146" w:rsidRPr="00035146" w:rsidRDefault="00035146" w:rsidP="00035146">
      <w:pPr>
        <w:rPr>
          <w:sz w:val="22"/>
          <w:szCs w:val="22"/>
        </w:rPr>
      </w:pPr>
    </w:p>
    <w:p w:rsidR="00035146" w:rsidRPr="00056BD5" w:rsidRDefault="00035146" w:rsidP="00035146">
      <w:pPr>
        <w:rPr>
          <w:b/>
          <w:sz w:val="22"/>
          <w:szCs w:val="22"/>
          <w:lang w:eastAsia="en-US"/>
        </w:rPr>
      </w:pPr>
      <w:r w:rsidRPr="00035146">
        <w:rPr>
          <w:b/>
          <w:sz w:val="22"/>
          <w:szCs w:val="22"/>
          <w:lang w:val="x-none" w:eastAsia="en-US"/>
        </w:rPr>
        <w:t xml:space="preserve">Šis pakuotės lapelis paskutinį kartą peržiūrėtas </w:t>
      </w:r>
      <w:r w:rsidR="00056BD5">
        <w:rPr>
          <w:b/>
          <w:sz w:val="22"/>
          <w:szCs w:val="22"/>
          <w:lang w:eastAsia="en-US"/>
        </w:rPr>
        <w:t>2015-04-22</w:t>
      </w:r>
    </w:p>
    <w:p w:rsidR="00035146" w:rsidRPr="00035146" w:rsidRDefault="00035146" w:rsidP="00035146">
      <w:pPr>
        <w:rPr>
          <w:b/>
          <w:sz w:val="22"/>
          <w:szCs w:val="22"/>
          <w:lang w:val="x-none" w:eastAsia="en-US"/>
        </w:rPr>
      </w:pPr>
    </w:p>
    <w:p w:rsidR="00035146" w:rsidRPr="00035146" w:rsidRDefault="00035146" w:rsidP="00035146">
      <w:pPr>
        <w:rPr>
          <w:noProof/>
          <w:sz w:val="22"/>
          <w:szCs w:val="22"/>
          <w:lang w:val="x-none" w:eastAsia="en-US"/>
        </w:rPr>
      </w:pPr>
    </w:p>
    <w:p w:rsidR="00035146" w:rsidRPr="00035146" w:rsidRDefault="00035146" w:rsidP="00035146">
      <w:pPr>
        <w:rPr>
          <w:noProof/>
          <w:sz w:val="22"/>
          <w:szCs w:val="22"/>
          <w:lang w:val="x-none" w:eastAsia="en-US"/>
        </w:rPr>
      </w:pPr>
      <w:r w:rsidRPr="00035146">
        <w:rPr>
          <w:noProof/>
          <w:sz w:val="22"/>
          <w:szCs w:val="22"/>
          <w:lang w:val="x-none" w:eastAsia="en-US"/>
        </w:rPr>
        <w:t xml:space="preserve">Išsami informacija apie šį </w:t>
      </w:r>
      <w:r w:rsidR="00D41B0A">
        <w:rPr>
          <w:noProof/>
          <w:sz w:val="22"/>
          <w:szCs w:val="22"/>
          <w:lang w:eastAsia="en-US"/>
        </w:rPr>
        <w:t>vaistą</w:t>
      </w:r>
      <w:r w:rsidRPr="00035146">
        <w:rPr>
          <w:noProof/>
          <w:sz w:val="22"/>
          <w:szCs w:val="22"/>
          <w:lang w:val="x-none" w:eastAsia="en-US"/>
        </w:rPr>
        <w:t xml:space="preserve"> pateikiama Valstybinės vaistų kontrolės tarnybos prie Lietuvos Respublikos  sveikatos apsaugos ministerijos tinklalapyje</w:t>
      </w:r>
      <w:r w:rsidRPr="00035146">
        <w:rPr>
          <w:i/>
          <w:noProof/>
          <w:sz w:val="22"/>
          <w:szCs w:val="22"/>
          <w:lang w:val="x-none" w:eastAsia="en-US"/>
        </w:rPr>
        <w:t xml:space="preserve"> </w:t>
      </w:r>
      <w:hyperlink r:id="rId12" w:history="1">
        <w:r w:rsidRPr="00035146">
          <w:rPr>
            <w:noProof/>
            <w:color w:val="0000FF"/>
            <w:sz w:val="22"/>
            <w:szCs w:val="22"/>
            <w:u w:val="single"/>
            <w:lang w:eastAsia="en-US"/>
          </w:rPr>
          <w:t>http://www.vvkt.lt</w:t>
        </w:r>
      </w:hyperlink>
    </w:p>
    <w:p w:rsidR="00035146" w:rsidRPr="00035146" w:rsidRDefault="00035146" w:rsidP="00035146">
      <w:pPr>
        <w:rPr>
          <w:sz w:val="22"/>
          <w:szCs w:val="22"/>
        </w:rPr>
      </w:pPr>
    </w:p>
    <w:p w:rsidR="00035146" w:rsidRPr="00035146" w:rsidRDefault="00035146" w:rsidP="00035146">
      <w:pPr>
        <w:autoSpaceDE w:val="0"/>
        <w:autoSpaceDN w:val="0"/>
        <w:adjustRightInd w:val="0"/>
        <w:rPr>
          <w:sz w:val="22"/>
          <w:szCs w:val="22"/>
        </w:rPr>
      </w:pPr>
      <w:r w:rsidRPr="00035146">
        <w:rPr>
          <w:sz w:val="22"/>
          <w:szCs w:val="22"/>
        </w:rPr>
        <w:t>______________________________________________________________________________</w:t>
      </w:r>
    </w:p>
    <w:p w:rsidR="00035146" w:rsidRPr="00035146" w:rsidRDefault="00035146" w:rsidP="00035146">
      <w:pPr>
        <w:autoSpaceDE w:val="0"/>
        <w:autoSpaceDN w:val="0"/>
        <w:adjustRightInd w:val="0"/>
        <w:rPr>
          <w:sz w:val="22"/>
          <w:szCs w:val="22"/>
        </w:rPr>
      </w:pPr>
      <w:r w:rsidRPr="00035146">
        <w:rPr>
          <w:sz w:val="22"/>
          <w:szCs w:val="22"/>
        </w:rPr>
        <w:t>Toliau išvardytos rekomendacijos gyvenimo būdui ir mitybos pokyčiams gali padėti sumažinti rėmenį ir su rūgštimi susijusius simptomus.</w:t>
      </w:r>
    </w:p>
    <w:p w:rsidR="00035146" w:rsidRPr="00035146" w:rsidRDefault="00035146" w:rsidP="00035146">
      <w:pPr>
        <w:numPr>
          <w:ilvl w:val="0"/>
          <w:numId w:val="29"/>
        </w:numPr>
        <w:tabs>
          <w:tab w:val="clear" w:pos="720"/>
          <w:tab w:val="num" w:pos="567"/>
        </w:tabs>
        <w:autoSpaceDE w:val="0"/>
        <w:autoSpaceDN w:val="0"/>
        <w:adjustRightInd w:val="0"/>
        <w:ind w:left="567" w:hanging="567"/>
        <w:rPr>
          <w:sz w:val="22"/>
          <w:szCs w:val="22"/>
        </w:rPr>
      </w:pPr>
      <w:r w:rsidRPr="00035146">
        <w:rPr>
          <w:sz w:val="22"/>
          <w:szCs w:val="22"/>
        </w:rPr>
        <w:t>Venkite valgyti daug.</w:t>
      </w:r>
    </w:p>
    <w:p w:rsidR="00035146" w:rsidRPr="00035146" w:rsidRDefault="00035146" w:rsidP="00035146">
      <w:pPr>
        <w:numPr>
          <w:ilvl w:val="0"/>
          <w:numId w:val="29"/>
        </w:numPr>
        <w:tabs>
          <w:tab w:val="clear" w:pos="720"/>
          <w:tab w:val="num" w:pos="567"/>
        </w:tabs>
        <w:autoSpaceDE w:val="0"/>
        <w:autoSpaceDN w:val="0"/>
        <w:adjustRightInd w:val="0"/>
        <w:ind w:left="567" w:hanging="567"/>
        <w:rPr>
          <w:sz w:val="22"/>
          <w:szCs w:val="22"/>
        </w:rPr>
      </w:pPr>
      <w:r w:rsidRPr="00035146">
        <w:rPr>
          <w:sz w:val="22"/>
          <w:szCs w:val="22"/>
        </w:rPr>
        <w:t>Valgykite lėtai.</w:t>
      </w:r>
    </w:p>
    <w:p w:rsidR="00035146" w:rsidRPr="00035146" w:rsidRDefault="00035146" w:rsidP="00035146">
      <w:pPr>
        <w:numPr>
          <w:ilvl w:val="0"/>
          <w:numId w:val="29"/>
        </w:numPr>
        <w:tabs>
          <w:tab w:val="clear" w:pos="720"/>
          <w:tab w:val="num" w:pos="567"/>
        </w:tabs>
        <w:autoSpaceDE w:val="0"/>
        <w:autoSpaceDN w:val="0"/>
        <w:adjustRightInd w:val="0"/>
        <w:ind w:left="567" w:hanging="567"/>
        <w:rPr>
          <w:sz w:val="22"/>
          <w:szCs w:val="22"/>
        </w:rPr>
      </w:pPr>
      <w:r w:rsidRPr="00035146">
        <w:rPr>
          <w:sz w:val="22"/>
          <w:szCs w:val="22"/>
        </w:rPr>
        <w:t>Meskite rūkyti.</w:t>
      </w:r>
    </w:p>
    <w:p w:rsidR="00035146" w:rsidRPr="00035146" w:rsidRDefault="00035146" w:rsidP="00035146">
      <w:pPr>
        <w:numPr>
          <w:ilvl w:val="0"/>
          <w:numId w:val="29"/>
        </w:numPr>
        <w:tabs>
          <w:tab w:val="clear" w:pos="720"/>
          <w:tab w:val="num" w:pos="567"/>
        </w:tabs>
        <w:autoSpaceDE w:val="0"/>
        <w:autoSpaceDN w:val="0"/>
        <w:adjustRightInd w:val="0"/>
        <w:ind w:left="567" w:hanging="567"/>
        <w:rPr>
          <w:sz w:val="22"/>
          <w:szCs w:val="22"/>
        </w:rPr>
      </w:pPr>
      <w:r w:rsidRPr="00035146">
        <w:rPr>
          <w:sz w:val="22"/>
          <w:szCs w:val="22"/>
        </w:rPr>
        <w:t>Mažinkite alkoholio ir kofeino vartojimą.</w:t>
      </w:r>
    </w:p>
    <w:p w:rsidR="00035146" w:rsidRPr="00035146" w:rsidRDefault="00035146" w:rsidP="00035146">
      <w:pPr>
        <w:numPr>
          <w:ilvl w:val="0"/>
          <w:numId w:val="29"/>
        </w:numPr>
        <w:tabs>
          <w:tab w:val="clear" w:pos="720"/>
          <w:tab w:val="num" w:pos="567"/>
        </w:tabs>
        <w:autoSpaceDE w:val="0"/>
        <w:autoSpaceDN w:val="0"/>
        <w:adjustRightInd w:val="0"/>
        <w:ind w:left="567" w:hanging="567"/>
        <w:rPr>
          <w:sz w:val="22"/>
          <w:szCs w:val="22"/>
        </w:rPr>
      </w:pPr>
      <w:r w:rsidRPr="00035146">
        <w:rPr>
          <w:sz w:val="22"/>
          <w:szCs w:val="22"/>
        </w:rPr>
        <w:t>Mažinkite kūno svorį (jei yra antsvoris).</w:t>
      </w:r>
    </w:p>
    <w:p w:rsidR="00035146" w:rsidRPr="00035146" w:rsidRDefault="00035146" w:rsidP="00035146">
      <w:pPr>
        <w:numPr>
          <w:ilvl w:val="0"/>
          <w:numId w:val="29"/>
        </w:numPr>
        <w:tabs>
          <w:tab w:val="clear" w:pos="720"/>
          <w:tab w:val="num" w:pos="567"/>
        </w:tabs>
        <w:autoSpaceDE w:val="0"/>
        <w:autoSpaceDN w:val="0"/>
        <w:adjustRightInd w:val="0"/>
        <w:ind w:left="567" w:hanging="567"/>
        <w:rPr>
          <w:sz w:val="22"/>
          <w:szCs w:val="22"/>
        </w:rPr>
      </w:pPr>
      <w:r w:rsidRPr="00035146">
        <w:rPr>
          <w:sz w:val="22"/>
          <w:szCs w:val="22"/>
        </w:rPr>
        <w:t>Nenešiokite ankštų drabužių ir diržų.</w:t>
      </w:r>
    </w:p>
    <w:p w:rsidR="00035146" w:rsidRPr="00035146" w:rsidRDefault="00035146" w:rsidP="00035146">
      <w:pPr>
        <w:numPr>
          <w:ilvl w:val="0"/>
          <w:numId w:val="29"/>
        </w:numPr>
        <w:tabs>
          <w:tab w:val="clear" w:pos="720"/>
          <w:tab w:val="num" w:pos="567"/>
        </w:tabs>
        <w:autoSpaceDE w:val="0"/>
        <w:autoSpaceDN w:val="0"/>
        <w:adjustRightInd w:val="0"/>
        <w:ind w:left="567" w:hanging="567"/>
        <w:rPr>
          <w:sz w:val="22"/>
          <w:szCs w:val="22"/>
        </w:rPr>
      </w:pPr>
      <w:r w:rsidRPr="00035146">
        <w:rPr>
          <w:sz w:val="22"/>
          <w:szCs w:val="22"/>
        </w:rPr>
        <w:t>Venkite valgyti iki miegojimo likus mažiau kaip trims valandoms.</w:t>
      </w:r>
    </w:p>
    <w:p w:rsidR="00035146" w:rsidRPr="00035146" w:rsidRDefault="00035146" w:rsidP="00035146">
      <w:pPr>
        <w:numPr>
          <w:ilvl w:val="0"/>
          <w:numId w:val="29"/>
        </w:numPr>
        <w:tabs>
          <w:tab w:val="clear" w:pos="720"/>
          <w:tab w:val="num" w:pos="567"/>
        </w:tabs>
        <w:autoSpaceDE w:val="0"/>
        <w:autoSpaceDN w:val="0"/>
        <w:adjustRightInd w:val="0"/>
        <w:ind w:left="567" w:hanging="567"/>
        <w:rPr>
          <w:sz w:val="22"/>
          <w:szCs w:val="22"/>
        </w:rPr>
      </w:pPr>
      <w:r w:rsidRPr="00035146">
        <w:rPr>
          <w:sz w:val="22"/>
          <w:szCs w:val="22"/>
        </w:rPr>
        <w:t>Pakelkite galvūgalį (jei simptomai vargina naktį).</w:t>
      </w:r>
    </w:p>
    <w:p w:rsidR="00035146" w:rsidRPr="00035146" w:rsidRDefault="00035146" w:rsidP="00035146">
      <w:pPr>
        <w:numPr>
          <w:ilvl w:val="0"/>
          <w:numId w:val="29"/>
        </w:numPr>
        <w:tabs>
          <w:tab w:val="clear" w:pos="720"/>
          <w:tab w:val="num" w:pos="567"/>
        </w:tabs>
        <w:autoSpaceDE w:val="0"/>
        <w:autoSpaceDN w:val="0"/>
        <w:adjustRightInd w:val="0"/>
        <w:ind w:left="567" w:hanging="567"/>
        <w:rPr>
          <w:sz w:val="22"/>
          <w:szCs w:val="22"/>
        </w:rPr>
      </w:pPr>
      <w:r w:rsidRPr="00035146">
        <w:rPr>
          <w:sz w:val="22"/>
          <w:szCs w:val="22"/>
        </w:rPr>
        <w:t xml:space="preserve">Mažinkite maisto, galinčio sukelti rėmenį, suvartojimą. Toks maistas gali būti šokoladas, </w:t>
      </w:r>
      <w:r w:rsidR="00FE1542">
        <w:rPr>
          <w:sz w:val="22"/>
          <w:szCs w:val="22"/>
        </w:rPr>
        <w:t>šaltmėtiniai saldainiai</w:t>
      </w:r>
      <w:r w:rsidRPr="00035146">
        <w:rPr>
          <w:sz w:val="22"/>
          <w:szCs w:val="22"/>
        </w:rPr>
        <w:t xml:space="preserve">, </w:t>
      </w:r>
      <w:r w:rsidR="00FE1542">
        <w:rPr>
          <w:sz w:val="22"/>
          <w:szCs w:val="22"/>
        </w:rPr>
        <w:t>mėtiniai saldainiai</w:t>
      </w:r>
      <w:r w:rsidRPr="00035146">
        <w:rPr>
          <w:sz w:val="22"/>
          <w:szCs w:val="22"/>
        </w:rPr>
        <w:t>, riebus ir keptas maistas, rūgštus maistas, aštrus maistas, citrusiniai vaisiai ir vaisių sultys, pomidorai.</w:t>
      </w:r>
    </w:p>
    <w:p w:rsidR="00035146" w:rsidRPr="00035146" w:rsidRDefault="00035146" w:rsidP="00035146">
      <w:pPr>
        <w:ind w:right="-284"/>
        <w:rPr>
          <w:sz w:val="22"/>
          <w:szCs w:val="22"/>
        </w:rPr>
      </w:pPr>
    </w:p>
    <w:p w:rsidR="00035146" w:rsidRPr="00035146" w:rsidRDefault="00035146" w:rsidP="00035146">
      <w:pPr>
        <w:rPr>
          <w:sz w:val="22"/>
          <w:szCs w:val="22"/>
        </w:rPr>
      </w:pPr>
    </w:p>
    <w:p w:rsidR="00321E88" w:rsidRPr="00035146" w:rsidRDefault="00321E88" w:rsidP="00035146"/>
    <w:sectPr w:rsidR="00321E88" w:rsidRPr="00035146" w:rsidSect="005B713B">
      <w:footerReference w:type="even" r:id="rId13"/>
      <w:footerReference w:type="default" r:id="rId14"/>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7B2" w:rsidRDefault="00D867B2">
      <w:r>
        <w:separator/>
      </w:r>
    </w:p>
  </w:endnote>
  <w:endnote w:type="continuationSeparator" w:id="0">
    <w:p w:rsidR="00D867B2" w:rsidRDefault="00D8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3B" w:rsidRDefault="005B713B" w:rsidP="005B713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B713B" w:rsidRDefault="005B713B" w:rsidP="005B713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3B" w:rsidRPr="00C475AB" w:rsidRDefault="005B713B" w:rsidP="005B713B">
    <w:pPr>
      <w:pStyle w:val="Porat"/>
      <w:framePr w:wrap="around" w:vAnchor="text" w:hAnchor="margin" w:xAlign="right" w:y="1"/>
      <w:rPr>
        <w:rStyle w:val="Puslapionumeris"/>
        <w:rFonts w:ascii="Times New Roman" w:hAnsi="Times New Roman"/>
        <w:sz w:val="22"/>
        <w:szCs w:val="22"/>
      </w:rPr>
    </w:pPr>
    <w:r w:rsidRPr="00C475AB">
      <w:rPr>
        <w:rStyle w:val="Puslapionumeris"/>
        <w:rFonts w:ascii="Times New Roman" w:hAnsi="Times New Roman"/>
        <w:sz w:val="22"/>
        <w:szCs w:val="22"/>
      </w:rPr>
      <w:fldChar w:fldCharType="begin"/>
    </w:r>
    <w:r w:rsidRPr="00C475AB">
      <w:rPr>
        <w:rStyle w:val="Puslapionumeris"/>
        <w:rFonts w:ascii="Times New Roman" w:hAnsi="Times New Roman"/>
        <w:sz w:val="22"/>
        <w:szCs w:val="22"/>
      </w:rPr>
      <w:instrText xml:space="preserve">PAGE  </w:instrText>
    </w:r>
    <w:r w:rsidRPr="00C475AB">
      <w:rPr>
        <w:rStyle w:val="Puslapionumeris"/>
        <w:rFonts w:ascii="Times New Roman" w:hAnsi="Times New Roman"/>
        <w:sz w:val="22"/>
        <w:szCs w:val="22"/>
      </w:rPr>
      <w:fldChar w:fldCharType="separate"/>
    </w:r>
    <w:r w:rsidR="006E566C">
      <w:rPr>
        <w:rStyle w:val="Puslapionumeris"/>
        <w:rFonts w:ascii="Times New Roman" w:hAnsi="Times New Roman"/>
        <w:noProof/>
        <w:sz w:val="22"/>
        <w:szCs w:val="22"/>
      </w:rPr>
      <w:t>11</w:t>
    </w:r>
    <w:r w:rsidRPr="00C475AB">
      <w:rPr>
        <w:rStyle w:val="Puslapionumeris"/>
        <w:rFonts w:ascii="Times New Roman" w:hAnsi="Times New Roman"/>
        <w:sz w:val="22"/>
        <w:szCs w:val="22"/>
      </w:rPr>
      <w:fldChar w:fldCharType="end"/>
    </w:r>
  </w:p>
  <w:p w:rsidR="005B713B" w:rsidRDefault="005B713B" w:rsidP="005B713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7B2" w:rsidRDefault="00D867B2">
      <w:r>
        <w:separator/>
      </w:r>
    </w:p>
  </w:footnote>
  <w:footnote w:type="continuationSeparator" w:id="0">
    <w:p w:rsidR="00D867B2" w:rsidRDefault="00D86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6C273E4"/>
    <w:multiLevelType w:val="hybridMultilevel"/>
    <w:tmpl w:val="A970A4D4"/>
    <w:lvl w:ilvl="0" w:tplc="EBB2AA5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8C108E5"/>
    <w:multiLevelType w:val="multilevel"/>
    <w:tmpl w:val="C630D37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A35B3A"/>
    <w:multiLevelType w:val="hybridMultilevel"/>
    <w:tmpl w:val="F4F2692E"/>
    <w:lvl w:ilvl="0" w:tplc="767262EE">
      <w:start w:val="6"/>
      <w:numFmt w:val="bullet"/>
      <w:lvlText w:val="-"/>
      <w:lvlJc w:val="left"/>
      <w:pPr>
        <w:tabs>
          <w:tab w:val="num" w:pos="567"/>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B95A7E"/>
    <w:multiLevelType w:val="hybridMultilevel"/>
    <w:tmpl w:val="B67436A8"/>
    <w:lvl w:ilvl="0" w:tplc="CB8C5D22">
      <w:start w:val="2"/>
      <w:numFmt w:val="bullet"/>
      <w:lvlText w:val="-"/>
      <w:lvlJc w:val="left"/>
      <w:pPr>
        <w:tabs>
          <w:tab w:val="num" w:pos="567"/>
        </w:tabs>
        <w:ind w:left="567" w:hanging="567"/>
      </w:pPr>
      <w:rPr>
        <w:rFonts w:ascii="Times New Roman" w:eastAsia="Times New Roman" w:hAnsi="Times New Roman" w:cs="Times New Roman"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9480C01"/>
    <w:multiLevelType w:val="hybridMultilevel"/>
    <w:tmpl w:val="D8FCD0E2"/>
    <w:lvl w:ilvl="0" w:tplc="489C0764">
      <w:numFmt w:val="bullet"/>
      <w:lvlText w:val="-"/>
      <w:lvlJc w:val="left"/>
      <w:pPr>
        <w:tabs>
          <w:tab w:val="num" w:pos="1080"/>
        </w:tabs>
        <w:ind w:left="1080" w:hanging="720"/>
      </w:pPr>
      <w:rPr>
        <w:rFonts w:ascii="Times New Roman" w:eastAsia="Times New Roman" w:hAnsi="Times New Roman"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1E5605CF"/>
    <w:multiLevelType w:val="multilevel"/>
    <w:tmpl w:val="B126A3D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3842E13"/>
    <w:multiLevelType w:val="multilevel"/>
    <w:tmpl w:val="6F4C384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1D35C2"/>
    <w:multiLevelType w:val="hybridMultilevel"/>
    <w:tmpl w:val="2EA020C6"/>
    <w:lvl w:ilvl="0" w:tplc="EBB2AA5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242D7D0A"/>
    <w:multiLevelType w:val="hybridMultilevel"/>
    <w:tmpl w:val="8898CA9E"/>
    <w:lvl w:ilvl="0" w:tplc="EBB2AA5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696F63"/>
    <w:multiLevelType w:val="hybridMultilevel"/>
    <w:tmpl w:val="16D2B530"/>
    <w:lvl w:ilvl="0" w:tplc="BE08BF8C">
      <w:start w:val="1"/>
      <w:numFmt w:val="bullet"/>
      <w:lvlText w:val=""/>
      <w:lvlJc w:val="left"/>
      <w:pPr>
        <w:tabs>
          <w:tab w:val="num" w:pos="284"/>
        </w:tabs>
        <w:ind w:left="284" w:hanging="284"/>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26D74CD9"/>
    <w:multiLevelType w:val="hybridMultilevel"/>
    <w:tmpl w:val="DA4AFCB4"/>
    <w:lvl w:ilvl="0" w:tplc="EBB2AA5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2C5E41F3"/>
    <w:multiLevelType w:val="hybridMultilevel"/>
    <w:tmpl w:val="59AA60D0"/>
    <w:lvl w:ilvl="0" w:tplc="6204BBB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2D1F3CDD"/>
    <w:multiLevelType w:val="multilevel"/>
    <w:tmpl w:val="D8142F1E"/>
    <w:lvl w:ilvl="0">
      <w:start w:val="1"/>
      <w:numFmt w:val="bullet"/>
      <w:lvlText w:val=""/>
      <w:lvlJc w:val="left"/>
      <w:pPr>
        <w:tabs>
          <w:tab w:val="num" w:pos="284"/>
        </w:tabs>
        <w:ind w:left="284" w:hanging="284"/>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E053FFF"/>
    <w:multiLevelType w:val="hybridMultilevel"/>
    <w:tmpl w:val="C630D376"/>
    <w:lvl w:ilvl="0" w:tplc="EBB2AA5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nsid w:val="340C638C"/>
    <w:multiLevelType w:val="hybridMultilevel"/>
    <w:tmpl w:val="5F9C791C"/>
    <w:lvl w:ilvl="0" w:tplc="6204BBB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43C2EE8"/>
    <w:multiLevelType w:val="multilevel"/>
    <w:tmpl w:val="6F4C384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A7C77F7"/>
    <w:multiLevelType w:val="hybridMultilevel"/>
    <w:tmpl w:val="0C38016C"/>
    <w:lvl w:ilvl="0" w:tplc="203ACDD4">
      <w:start w:val="6"/>
      <w:numFmt w:val="bullet"/>
      <w:lvlText w:val="-"/>
      <w:lvlJc w:val="left"/>
      <w:pPr>
        <w:tabs>
          <w:tab w:val="num" w:pos="1004"/>
        </w:tabs>
        <w:ind w:left="1004" w:hanging="720"/>
      </w:pPr>
      <w:rPr>
        <w:rFonts w:ascii="Times New Roman" w:eastAsia="Times New Roman" w:hAnsi="Times New Roman" w:cs="Times New Roman"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20">
    <w:nsid w:val="3E9C38EF"/>
    <w:multiLevelType w:val="hybridMultilevel"/>
    <w:tmpl w:val="CD8039BC"/>
    <w:lvl w:ilvl="0" w:tplc="86E2FE2C">
      <w:start w:val="1"/>
      <w:numFmt w:val="bullet"/>
      <w:lvlText w:val=""/>
      <w:lvlJc w:val="left"/>
      <w:pPr>
        <w:tabs>
          <w:tab w:val="num" w:pos="284"/>
        </w:tabs>
        <w:ind w:left="284" w:hanging="284"/>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3FCB068C"/>
    <w:multiLevelType w:val="hybridMultilevel"/>
    <w:tmpl w:val="B5E6A83E"/>
    <w:lvl w:ilvl="0" w:tplc="767262EE">
      <w:start w:val="6"/>
      <w:numFmt w:val="bullet"/>
      <w:lvlText w:val="-"/>
      <w:lvlJc w:val="left"/>
      <w:pPr>
        <w:tabs>
          <w:tab w:val="num" w:pos="567"/>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554E00"/>
    <w:multiLevelType w:val="hybridMultilevel"/>
    <w:tmpl w:val="6F4C3848"/>
    <w:lvl w:ilvl="0" w:tplc="EBB2AA58">
      <w:numFmt w:val="bullet"/>
      <w:lvlText w:val="-"/>
      <w:lvlJc w:val="left"/>
      <w:pPr>
        <w:tabs>
          <w:tab w:val="num" w:pos="720"/>
        </w:tabs>
        <w:ind w:left="720" w:hanging="360"/>
      </w:pPr>
      <w:rPr>
        <w:rFonts w:ascii="Times New Roman" w:eastAsia="Times New Roman" w:hAnsi="Times New Roman" w:cs="Times New Roman"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4F3530A"/>
    <w:multiLevelType w:val="hybridMultilevel"/>
    <w:tmpl w:val="D46E2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50B7CD7"/>
    <w:multiLevelType w:val="hybridMultilevel"/>
    <w:tmpl w:val="2EC49C32"/>
    <w:lvl w:ilvl="0" w:tplc="6204BBB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4E0E33DA"/>
    <w:multiLevelType w:val="hybridMultilevel"/>
    <w:tmpl w:val="D9F051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4E932BC1"/>
    <w:multiLevelType w:val="hybridMultilevel"/>
    <w:tmpl w:val="67B28614"/>
    <w:lvl w:ilvl="0" w:tplc="502CF8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1F162DD"/>
    <w:multiLevelType w:val="hybridMultilevel"/>
    <w:tmpl w:val="0AF25B1E"/>
    <w:lvl w:ilvl="0" w:tplc="6204BBBA">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12095D"/>
    <w:multiLevelType w:val="hybridMultilevel"/>
    <w:tmpl w:val="D0F86F0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60655278"/>
    <w:multiLevelType w:val="hybridMultilevel"/>
    <w:tmpl w:val="F9DABE4A"/>
    <w:lvl w:ilvl="0" w:tplc="EBB2AA5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nsid w:val="643E790C"/>
    <w:multiLevelType w:val="hybridMultilevel"/>
    <w:tmpl w:val="33B651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66B17400"/>
    <w:multiLevelType w:val="hybridMultilevel"/>
    <w:tmpl w:val="CE786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9EB1E5D"/>
    <w:multiLevelType w:val="multilevel"/>
    <w:tmpl w:val="5CEE6892"/>
    <w:lvl w:ilvl="0">
      <w:numFmt w:val="bullet"/>
      <w:lvlText w:val="-"/>
      <w:lvlJc w:val="left"/>
      <w:pPr>
        <w:tabs>
          <w:tab w:val="num" w:pos="1080"/>
        </w:tabs>
        <w:ind w:left="1080" w:hanging="72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0AE1B12"/>
    <w:multiLevelType w:val="hybridMultilevel"/>
    <w:tmpl w:val="5CEE6892"/>
    <w:lvl w:ilvl="0" w:tplc="489C0764">
      <w:numFmt w:val="bullet"/>
      <w:lvlText w:val="-"/>
      <w:lvlJc w:val="left"/>
      <w:pPr>
        <w:tabs>
          <w:tab w:val="num" w:pos="1080"/>
        </w:tabs>
        <w:ind w:left="1080" w:hanging="720"/>
      </w:pPr>
      <w:rPr>
        <w:rFonts w:ascii="Times New Roman" w:eastAsia="Times New Roman" w:hAnsi="Times New Roman"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nsid w:val="725C7DE9"/>
    <w:multiLevelType w:val="hybridMultilevel"/>
    <w:tmpl w:val="3774AE84"/>
    <w:lvl w:ilvl="0" w:tplc="767262EE">
      <w:start w:val="6"/>
      <w:numFmt w:val="bullet"/>
      <w:lvlText w:val="-"/>
      <w:lvlJc w:val="left"/>
      <w:pPr>
        <w:tabs>
          <w:tab w:val="num" w:pos="567"/>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DC3265"/>
    <w:multiLevelType w:val="hybridMultilevel"/>
    <w:tmpl w:val="00B6B91C"/>
    <w:lvl w:ilvl="0" w:tplc="08090001">
      <w:start w:val="1"/>
      <w:numFmt w:val="bullet"/>
      <w:pStyle w:val="bt-emeasmca"/>
      <w:lvlText w:val=""/>
      <w:lvlJc w:val="left"/>
      <w:pPr>
        <w:tabs>
          <w:tab w:val="num" w:pos="927"/>
        </w:tabs>
        <w:ind w:left="92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nsid w:val="749D0816"/>
    <w:multiLevelType w:val="hybridMultilevel"/>
    <w:tmpl w:val="B212D588"/>
    <w:lvl w:ilvl="0" w:tplc="767262EE">
      <w:start w:val="6"/>
      <w:numFmt w:val="bullet"/>
      <w:lvlText w:val="-"/>
      <w:lvlJc w:val="left"/>
      <w:pPr>
        <w:tabs>
          <w:tab w:val="num" w:pos="567"/>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D801E8"/>
    <w:multiLevelType w:val="hybridMultilevel"/>
    <w:tmpl w:val="9DA0999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nsid w:val="7C5108EC"/>
    <w:multiLevelType w:val="hybridMultilevel"/>
    <w:tmpl w:val="0C9046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D352F20"/>
    <w:multiLevelType w:val="hybridMultilevel"/>
    <w:tmpl w:val="537AFA9A"/>
    <w:lvl w:ilvl="0" w:tplc="EBB2AA5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nsid w:val="7F257F10"/>
    <w:multiLevelType w:val="hybridMultilevel"/>
    <w:tmpl w:val="D8142F1E"/>
    <w:lvl w:ilvl="0" w:tplc="BE08BF8C">
      <w:start w:val="1"/>
      <w:numFmt w:val="bullet"/>
      <w:lvlText w:val=""/>
      <w:lvlJc w:val="left"/>
      <w:pPr>
        <w:tabs>
          <w:tab w:val="num" w:pos="284"/>
        </w:tabs>
        <w:ind w:left="284" w:hanging="284"/>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pPr>
          <w:ind w:left="360" w:hanging="360"/>
        </w:pPr>
        <w:rPr>
          <w:rFonts w:ascii="Symbol" w:hAnsi="Symbol" w:hint="default"/>
        </w:rPr>
      </w:lvl>
    </w:lvlOverride>
  </w:num>
  <w:num w:numId="4">
    <w:abstractNumId w:val="26"/>
  </w:num>
  <w:num w:numId="5">
    <w:abstractNumId w:val="3"/>
  </w:num>
  <w:num w:numId="6">
    <w:abstractNumId w:val="21"/>
  </w:num>
  <w:num w:numId="7">
    <w:abstractNumId w:val="19"/>
  </w:num>
  <w:num w:numId="8">
    <w:abstractNumId w:val="34"/>
  </w:num>
  <w:num w:numId="9">
    <w:abstractNumId w:val="36"/>
  </w:num>
  <w:num w:numId="10">
    <w:abstractNumId w:val="24"/>
  </w:num>
  <w:num w:numId="11">
    <w:abstractNumId w:val="13"/>
  </w:num>
  <w:num w:numId="12">
    <w:abstractNumId w:val="17"/>
  </w:num>
  <w:num w:numId="13">
    <w:abstractNumId w:val="27"/>
  </w:num>
  <w:num w:numId="14">
    <w:abstractNumId w:val="10"/>
  </w:num>
  <w:num w:numId="15">
    <w:abstractNumId w:val="20"/>
  </w:num>
  <w:num w:numId="16">
    <w:abstractNumId w:val="5"/>
  </w:num>
  <w:num w:numId="17">
    <w:abstractNumId w:val="33"/>
  </w:num>
  <w:num w:numId="18">
    <w:abstractNumId w:val="32"/>
  </w:num>
  <w:num w:numId="19">
    <w:abstractNumId w:val="40"/>
  </w:num>
  <w:num w:numId="20">
    <w:abstractNumId w:val="11"/>
  </w:num>
  <w:num w:numId="21">
    <w:abstractNumId w:val="22"/>
  </w:num>
  <w:num w:numId="22">
    <w:abstractNumId w:val="1"/>
  </w:num>
  <w:num w:numId="23">
    <w:abstractNumId w:val="8"/>
  </w:num>
  <w:num w:numId="24">
    <w:abstractNumId w:val="7"/>
  </w:num>
  <w:num w:numId="25">
    <w:abstractNumId w:val="9"/>
  </w:num>
  <w:num w:numId="26">
    <w:abstractNumId w:val="12"/>
  </w:num>
  <w:num w:numId="27">
    <w:abstractNumId w:val="18"/>
  </w:num>
  <w:num w:numId="28">
    <w:abstractNumId w:val="29"/>
  </w:num>
  <w:num w:numId="29">
    <w:abstractNumId w:val="39"/>
  </w:num>
  <w:num w:numId="30">
    <w:abstractNumId w:val="6"/>
  </w:num>
  <w:num w:numId="31">
    <w:abstractNumId w:val="15"/>
  </w:num>
  <w:num w:numId="32">
    <w:abstractNumId w:val="2"/>
  </w:num>
  <w:num w:numId="33">
    <w:abstractNumId w:val="28"/>
  </w:num>
  <w:num w:numId="34">
    <w:abstractNumId w:val="25"/>
  </w:num>
  <w:num w:numId="35">
    <w:abstractNumId w:val="14"/>
  </w:num>
  <w:num w:numId="36">
    <w:abstractNumId w:val="4"/>
  </w:num>
  <w:num w:numId="37">
    <w:abstractNumId w:val="37"/>
  </w:num>
  <w:num w:numId="38">
    <w:abstractNumId w:val="38"/>
  </w:num>
  <w:num w:numId="39">
    <w:abstractNumId w:val="30"/>
  </w:num>
  <w:num w:numId="40">
    <w:abstractNumId w:val="2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vEFfsjDocwLDhfET/Q/VmeiyXOQJ9+R1HcePYQHGGoJU0948TZAqUn8UYwrowXDhlPrMacdE7NI3CbtosMwBg==" w:salt="fKdKXkh8qLGnHO8aSRxvUg=="/>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E88"/>
    <w:rsid w:val="00000EFC"/>
    <w:rsid w:val="00011D3A"/>
    <w:rsid w:val="00023518"/>
    <w:rsid w:val="00035146"/>
    <w:rsid w:val="000447F3"/>
    <w:rsid w:val="00044B90"/>
    <w:rsid w:val="00056BD5"/>
    <w:rsid w:val="00063A25"/>
    <w:rsid w:val="00064297"/>
    <w:rsid w:val="0007050C"/>
    <w:rsid w:val="000721B5"/>
    <w:rsid w:val="000733E2"/>
    <w:rsid w:val="0009147F"/>
    <w:rsid w:val="000A26D9"/>
    <w:rsid w:val="000B35C3"/>
    <w:rsid w:val="000C0169"/>
    <w:rsid w:val="000D1EA1"/>
    <w:rsid w:val="000E3106"/>
    <w:rsid w:val="000E46E5"/>
    <w:rsid w:val="001100CE"/>
    <w:rsid w:val="00126F94"/>
    <w:rsid w:val="00130EEE"/>
    <w:rsid w:val="00136C21"/>
    <w:rsid w:val="00137FB1"/>
    <w:rsid w:val="0015335F"/>
    <w:rsid w:val="00154AEA"/>
    <w:rsid w:val="0015630F"/>
    <w:rsid w:val="001575B0"/>
    <w:rsid w:val="001670DD"/>
    <w:rsid w:val="001740B8"/>
    <w:rsid w:val="00174DC2"/>
    <w:rsid w:val="00184970"/>
    <w:rsid w:val="001B2A46"/>
    <w:rsid w:val="001B2FDE"/>
    <w:rsid w:val="001B467C"/>
    <w:rsid w:val="001B48C1"/>
    <w:rsid w:val="001C5A6A"/>
    <w:rsid w:val="001D5A01"/>
    <w:rsid w:val="001D7372"/>
    <w:rsid w:val="001E4D88"/>
    <w:rsid w:val="001F0F39"/>
    <w:rsid w:val="001F6D44"/>
    <w:rsid w:val="00213590"/>
    <w:rsid w:val="00214A23"/>
    <w:rsid w:val="00214EFB"/>
    <w:rsid w:val="00230A05"/>
    <w:rsid w:val="002316DD"/>
    <w:rsid w:val="002501D3"/>
    <w:rsid w:val="00252E9B"/>
    <w:rsid w:val="00264963"/>
    <w:rsid w:val="00267BFF"/>
    <w:rsid w:val="00276EAD"/>
    <w:rsid w:val="00277982"/>
    <w:rsid w:val="002867C1"/>
    <w:rsid w:val="002913AC"/>
    <w:rsid w:val="00297F87"/>
    <w:rsid w:val="002A340A"/>
    <w:rsid w:val="002C39D3"/>
    <w:rsid w:val="00321E88"/>
    <w:rsid w:val="00323EC2"/>
    <w:rsid w:val="00335E47"/>
    <w:rsid w:val="00336C3C"/>
    <w:rsid w:val="00337EF6"/>
    <w:rsid w:val="00340FBA"/>
    <w:rsid w:val="003708BE"/>
    <w:rsid w:val="00370E67"/>
    <w:rsid w:val="003753F8"/>
    <w:rsid w:val="00380ED3"/>
    <w:rsid w:val="003A68F8"/>
    <w:rsid w:val="003A7C42"/>
    <w:rsid w:val="003B49C2"/>
    <w:rsid w:val="003B645F"/>
    <w:rsid w:val="003C5C3D"/>
    <w:rsid w:val="003C6BEE"/>
    <w:rsid w:val="003D2EDD"/>
    <w:rsid w:val="003D7B6B"/>
    <w:rsid w:val="004758D7"/>
    <w:rsid w:val="0048049F"/>
    <w:rsid w:val="00490E38"/>
    <w:rsid w:val="004B30DA"/>
    <w:rsid w:val="004B45D4"/>
    <w:rsid w:val="004B6595"/>
    <w:rsid w:val="004C55BD"/>
    <w:rsid w:val="004D756F"/>
    <w:rsid w:val="004E381D"/>
    <w:rsid w:val="004F0B82"/>
    <w:rsid w:val="004F0C40"/>
    <w:rsid w:val="005049CD"/>
    <w:rsid w:val="00521788"/>
    <w:rsid w:val="005644FC"/>
    <w:rsid w:val="00575370"/>
    <w:rsid w:val="005B713B"/>
    <w:rsid w:val="005E73AF"/>
    <w:rsid w:val="00614B02"/>
    <w:rsid w:val="006204B6"/>
    <w:rsid w:val="00630B87"/>
    <w:rsid w:val="006429EE"/>
    <w:rsid w:val="0064634B"/>
    <w:rsid w:val="0065052F"/>
    <w:rsid w:val="006560BA"/>
    <w:rsid w:val="0068222D"/>
    <w:rsid w:val="00683934"/>
    <w:rsid w:val="00693D21"/>
    <w:rsid w:val="00694AC3"/>
    <w:rsid w:val="0069714E"/>
    <w:rsid w:val="006B108C"/>
    <w:rsid w:val="006B3586"/>
    <w:rsid w:val="006B4E99"/>
    <w:rsid w:val="006C0020"/>
    <w:rsid w:val="006C1DD2"/>
    <w:rsid w:val="006D1E3B"/>
    <w:rsid w:val="006D6D6F"/>
    <w:rsid w:val="006E566C"/>
    <w:rsid w:val="006F1EA1"/>
    <w:rsid w:val="00704CF2"/>
    <w:rsid w:val="00720A74"/>
    <w:rsid w:val="00751148"/>
    <w:rsid w:val="00773887"/>
    <w:rsid w:val="00776259"/>
    <w:rsid w:val="00787FFD"/>
    <w:rsid w:val="007C3254"/>
    <w:rsid w:val="007D6CCC"/>
    <w:rsid w:val="0084110B"/>
    <w:rsid w:val="00893DED"/>
    <w:rsid w:val="008A1BF9"/>
    <w:rsid w:val="00911B10"/>
    <w:rsid w:val="00924CDB"/>
    <w:rsid w:val="00940F36"/>
    <w:rsid w:val="00946ED9"/>
    <w:rsid w:val="00967B2F"/>
    <w:rsid w:val="009745B1"/>
    <w:rsid w:val="0098303A"/>
    <w:rsid w:val="00997B28"/>
    <w:rsid w:val="009A1A73"/>
    <w:rsid w:val="009B1FFD"/>
    <w:rsid w:val="009C2DAD"/>
    <w:rsid w:val="009D2C7A"/>
    <w:rsid w:val="00A02CBE"/>
    <w:rsid w:val="00A34B37"/>
    <w:rsid w:val="00A41656"/>
    <w:rsid w:val="00A47FCD"/>
    <w:rsid w:val="00A569C1"/>
    <w:rsid w:val="00A83151"/>
    <w:rsid w:val="00AA0C23"/>
    <w:rsid w:val="00AC1188"/>
    <w:rsid w:val="00AF3212"/>
    <w:rsid w:val="00AF729F"/>
    <w:rsid w:val="00B00AD3"/>
    <w:rsid w:val="00B11020"/>
    <w:rsid w:val="00B23DDC"/>
    <w:rsid w:val="00B25867"/>
    <w:rsid w:val="00B3015D"/>
    <w:rsid w:val="00B3179F"/>
    <w:rsid w:val="00B67798"/>
    <w:rsid w:val="00B715DF"/>
    <w:rsid w:val="00B7777C"/>
    <w:rsid w:val="00BD1CEA"/>
    <w:rsid w:val="00C05430"/>
    <w:rsid w:val="00C07662"/>
    <w:rsid w:val="00C306EC"/>
    <w:rsid w:val="00C33607"/>
    <w:rsid w:val="00C77150"/>
    <w:rsid w:val="00C808F8"/>
    <w:rsid w:val="00C813DC"/>
    <w:rsid w:val="00C861D7"/>
    <w:rsid w:val="00C86F9F"/>
    <w:rsid w:val="00CB27AF"/>
    <w:rsid w:val="00CB6215"/>
    <w:rsid w:val="00CB7699"/>
    <w:rsid w:val="00CD361A"/>
    <w:rsid w:val="00CF57CF"/>
    <w:rsid w:val="00D04808"/>
    <w:rsid w:val="00D07EE4"/>
    <w:rsid w:val="00D41B0A"/>
    <w:rsid w:val="00D60D48"/>
    <w:rsid w:val="00D867B2"/>
    <w:rsid w:val="00D91D35"/>
    <w:rsid w:val="00DA3E91"/>
    <w:rsid w:val="00DC648B"/>
    <w:rsid w:val="00DD7A67"/>
    <w:rsid w:val="00DE5E8F"/>
    <w:rsid w:val="00DF4749"/>
    <w:rsid w:val="00DF5E66"/>
    <w:rsid w:val="00E354DC"/>
    <w:rsid w:val="00E75448"/>
    <w:rsid w:val="00E920F8"/>
    <w:rsid w:val="00EB14C3"/>
    <w:rsid w:val="00EE23E5"/>
    <w:rsid w:val="00EF15DD"/>
    <w:rsid w:val="00F0434C"/>
    <w:rsid w:val="00F062AF"/>
    <w:rsid w:val="00F066CC"/>
    <w:rsid w:val="00F45DFD"/>
    <w:rsid w:val="00F61F24"/>
    <w:rsid w:val="00F65720"/>
    <w:rsid w:val="00F85D92"/>
    <w:rsid w:val="00FA104B"/>
    <w:rsid w:val="00FB641A"/>
    <w:rsid w:val="00FC6093"/>
    <w:rsid w:val="00FD2454"/>
    <w:rsid w:val="00FD530B"/>
    <w:rsid w:val="00FD7C95"/>
    <w:rsid w:val="00FE1542"/>
    <w:rsid w:val="00FE62EF"/>
    <w:rsid w:val="00FE796F"/>
    <w:rsid w:val="00FF2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EB7F35-3C87-4194-9E31-3DD5F108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1E88"/>
    <w:rPr>
      <w:sz w:val="24"/>
      <w:szCs w:val="24"/>
    </w:rPr>
  </w:style>
  <w:style w:type="paragraph" w:styleId="Antrat1">
    <w:name w:val="heading 1"/>
    <w:basedOn w:val="prastasis"/>
    <w:next w:val="prastasis"/>
    <w:link w:val="Antrat1Diagrama"/>
    <w:qFormat/>
    <w:rsid w:val="0003514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035146"/>
    <w:pPr>
      <w:keepNext/>
      <w:spacing w:before="240" w:after="60"/>
      <w:outlineLvl w:val="1"/>
    </w:pPr>
    <w:rPr>
      <w:rFonts w:ascii="Arial" w:hAnsi="Arial" w:cs="Arial"/>
      <w:b/>
      <w:bCs/>
      <w:i/>
      <w:iCs/>
      <w:sz w:val="28"/>
      <w:szCs w:val="28"/>
    </w:rPr>
  </w:style>
  <w:style w:type="paragraph" w:styleId="Antrat3">
    <w:name w:val="heading 3"/>
    <w:basedOn w:val="prastasis"/>
    <w:qFormat/>
    <w:rsid w:val="00321E88"/>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21E88"/>
    <w:pPr>
      <w:spacing w:after="120"/>
    </w:pPr>
    <w:rPr>
      <w:sz w:val="22"/>
      <w:szCs w:val="22"/>
    </w:rPr>
  </w:style>
  <w:style w:type="paragraph" w:customStyle="1" w:styleId="btemeasmca">
    <w:name w:val="btemeasmca"/>
    <w:basedOn w:val="prastasis"/>
    <w:rsid w:val="00321E88"/>
    <w:rPr>
      <w:sz w:val="22"/>
      <w:szCs w:val="22"/>
    </w:rPr>
  </w:style>
  <w:style w:type="paragraph" w:customStyle="1" w:styleId="bt-emeasmca">
    <w:name w:val="bt-emeasmca"/>
    <w:basedOn w:val="prastasis"/>
    <w:rsid w:val="00321E88"/>
    <w:pPr>
      <w:numPr>
        <w:numId w:val="2"/>
      </w:numPr>
      <w:ind w:left="0" w:firstLine="0"/>
    </w:pPr>
    <w:rPr>
      <w:sz w:val="22"/>
      <w:szCs w:val="22"/>
    </w:rPr>
  </w:style>
  <w:style w:type="paragraph" w:customStyle="1" w:styleId="pi-3emeasmca">
    <w:name w:val="pi-3emeasmca"/>
    <w:basedOn w:val="prastasis"/>
    <w:rsid w:val="00321E88"/>
    <w:pPr>
      <w:spacing w:line="220" w:lineRule="atLeast"/>
    </w:pPr>
    <w:rPr>
      <w:b/>
      <w:bCs/>
      <w:sz w:val="22"/>
      <w:szCs w:val="22"/>
    </w:rPr>
  </w:style>
  <w:style w:type="paragraph" w:customStyle="1" w:styleId="btbemeasmca">
    <w:name w:val="btbemeasmca"/>
    <w:basedOn w:val="prastasis"/>
    <w:rsid w:val="00321E88"/>
    <w:rPr>
      <w:b/>
      <w:bCs/>
      <w:sz w:val="22"/>
      <w:szCs w:val="22"/>
    </w:rPr>
  </w:style>
  <w:style w:type="paragraph" w:customStyle="1" w:styleId="btuemeasmca">
    <w:name w:val="btuemeasmca"/>
    <w:basedOn w:val="prastasis"/>
    <w:rsid w:val="00321E88"/>
    <w:rPr>
      <w:sz w:val="22"/>
      <w:szCs w:val="22"/>
      <w:u w:val="single"/>
    </w:rPr>
  </w:style>
  <w:style w:type="paragraph" w:customStyle="1" w:styleId="BTEMEASMCA0">
    <w:name w:val="BT EMEA_SMCA"/>
    <w:basedOn w:val="prastasis"/>
    <w:link w:val="BTEMEASMCAChar"/>
    <w:autoRedefine/>
    <w:rsid w:val="00264963"/>
    <w:pPr>
      <w:ind w:left="540" w:hanging="540"/>
    </w:pPr>
    <w:rPr>
      <w:noProof/>
      <w:sz w:val="22"/>
      <w:szCs w:val="22"/>
      <w:lang w:eastAsia="en-US"/>
    </w:rPr>
  </w:style>
  <w:style w:type="paragraph" w:styleId="Debesliotekstas">
    <w:name w:val="Balloon Text"/>
    <w:basedOn w:val="prastasis"/>
    <w:semiHidden/>
    <w:rsid w:val="00321E88"/>
    <w:rPr>
      <w:rFonts w:ascii="Tahoma" w:hAnsi="Tahoma" w:cs="Tahoma"/>
      <w:sz w:val="16"/>
      <w:szCs w:val="16"/>
    </w:rPr>
  </w:style>
  <w:style w:type="paragraph" w:styleId="Dokumentoinaostekstas">
    <w:name w:val="endnote text"/>
    <w:basedOn w:val="prastasis"/>
    <w:link w:val="DokumentoinaostekstasDiagrama"/>
    <w:rsid w:val="00CB7699"/>
    <w:pPr>
      <w:tabs>
        <w:tab w:val="left" w:pos="567"/>
      </w:tabs>
    </w:pPr>
    <w:rPr>
      <w:sz w:val="22"/>
      <w:szCs w:val="20"/>
      <w:lang w:val="en-GB" w:eastAsia="en-US"/>
    </w:rPr>
  </w:style>
  <w:style w:type="paragraph" w:styleId="Pagrindinistekstas3">
    <w:name w:val="Body Text 3"/>
    <w:basedOn w:val="prastasis"/>
    <w:rsid w:val="00136C21"/>
    <w:pPr>
      <w:spacing w:after="120"/>
    </w:pPr>
    <w:rPr>
      <w:sz w:val="16"/>
      <w:szCs w:val="16"/>
    </w:rPr>
  </w:style>
  <w:style w:type="paragraph" w:customStyle="1" w:styleId="PI-3EMEASMCA0">
    <w:name w:val="PI-3 EMEA_SMCA"/>
    <w:basedOn w:val="prastasis"/>
    <w:autoRedefine/>
    <w:rsid w:val="00264963"/>
    <w:pPr>
      <w:spacing w:line="220" w:lineRule="exact"/>
    </w:pPr>
    <w:rPr>
      <w:b/>
      <w:bCs/>
      <w:sz w:val="22"/>
      <w:szCs w:val="22"/>
      <w:lang w:eastAsia="en-US"/>
    </w:rPr>
  </w:style>
  <w:style w:type="character" w:customStyle="1" w:styleId="BTEMEASMCAChar">
    <w:name w:val="BT EMEA_SMCA Char"/>
    <w:link w:val="BTEMEASMCA0"/>
    <w:rsid w:val="00264963"/>
    <w:rPr>
      <w:noProof/>
      <w:sz w:val="22"/>
      <w:szCs w:val="22"/>
      <w:lang w:val="lt-LT" w:eastAsia="en-US" w:bidi="ar-SA"/>
    </w:rPr>
  </w:style>
  <w:style w:type="table" w:styleId="Lentelstinklelis">
    <w:name w:val="Table Grid"/>
    <w:basedOn w:val="prastojilentel"/>
    <w:rsid w:val="000B3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AF32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Arial" w:hAnsi="Arial" w:cs="Arial"/>
      <w:sz w:val="18"/>
      <w:szCs w:val="18"/>
      <w:lang w:val="en-GB" w:eastAsia="de-DE"/>
    </w:rPr>
  </w:style>
  <w:style w:type="paragraph" w:styleId="prastasiniatinklio">
    <w:name w:val="Normal (Web)"/>
    <w:basedOn w:val="prastasis"/>
    <w:rsid w:val="00AF3212"/>
    <w:pPr>
      <w:spacing w:before="100" w:beforeAutospacing="1" w:after="100" w:afterAutospacing="1"/>
    </w:pPr>
    <w:rPr>
      <w:lang w:val="hu-HU" w:eastAsia="hu-HU"/>
    </w:rPr>
  </w:style>
  <w:style w:type="character" w:customStyle="1" w:styleId="Antrat1Diagrama">
    <w:name w:val="Antraštė 1 Diagrama"/>
    <w:link w:val="Antrat1"/>
    <w:rsid w:val="00035146"/>
    <w:rPr>
      <w:rFonts w:ascii="Arial" w:hAnsi="Arial" w:cs="Arial"/>
      <w:b/>
      <w:bCs/>
      <w:kern w:val="32"/>
      <w:sz w:val="32"/>
      <w:szCs w:val="32"/>
    </w:rPr>
  </w:style>
  <w:style w:type="character" w:customStyle="1" w:styleId="Antrat2Diagrama">
    <w:name w:val="Antraštė 2 Diagrama"/>
    <w:link w:val="Antrat2"/>
    <w:rsid w:val="00035146"/>
    <w:rPr>
      <w:rFonts w:ascii="Arial" w:hAnsi="Arial" w:cs="Arial"/>
      <w:b/>
      <w:bCs/>
      <w:i/>
      <w:iCs/>
      <w:sz w:val="28"/>
      <w:szCs w:val="28"/>
    </w:rPr>
  </w:style>
  <w:style w:type="paragraph" w:customStyle="1" w:styleId="PI-1EMEASMCA">
    <w:name w:val="PI-1 EMEA_SMCA"/>
    <w:basedOn w:val="Antrat2"/>
    <w:link w:val="PI-1EMEASMCAChar"/>
    <w:autoRedefine/>
    <w:rsid w:val="00035146"/>
    <w:pPr>
      <w:tabs>
        <w:tab w:val="left" w:pos="567"/>
      </w:tabs>
      <w:spacing w:before="0" w:after="0"/>
      <w:ind w:left="567" w:hanging="567"/>
    </w:pPr>
    <w:rPr>
      <w:rFonts w:ascii="Times New Roman" w:hAnsi="Times New Roman" w:cs="Times New Roman"/>
      <w:bCs w:val="0"/>
      <w:i w:val="0"/>
      <w:iCs w:val="0"/>
      <w:sz w:val="22"/>
      <w:szCs w:val="22"/>
      <w:lang w:eastAsia="en-US"/>
    </w:rPr>
  </w:style>
  <w:style w:type="character" w:customStyle="1" w:styleId="PI-1EMEASMCAChar">
    <w:name w:val="PI-1 EMEA_SMCA Char"/>
    <w:link w:val="PI-1EMEASMCA"/>
    <w:rsid w:val="00035146"/>
    <w:rPr>
      <w:b/>
      <w:sz w:val="22"/>
      <w:szCs w:val="22"/>
      <w:lang w:eastAsia="en-US"/>
    </w:rPr>
  </w:style>
  <w:style w:type="paragraph" w:customStyle="1" w:styleId="TTEMEASMCA">
    <w:name w:val="TT EMEA_SMCA"/>
    <w:basedOn w:val="Antrat1"/>
    <w:link w:val="TTEMEASMCAChar"/>
    <w:autoRedefine/>
    <w:rsid w:val="00035146"/>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035146"/>
    <w:rPr>
      <w:b/>
      <w:caps/>
      <w:sz w:val="22"/>
      <w:szCs w:val="22"/>
      <w:lang w:val="en-US" w:eastAsia="en-US"/>
    </w:rPr>
  </w:style>
  <w:style w:type="paragraph" w:customStyle="1" w:styleId="BTAnIIEMEASMCA">
    <w:name w:val="BT(AnII) EMEA_SMCA"/>
    <w:basedOn w:val="prastasis"/>
    <w:autoRedefine/>
    <w:rsid w:val="00035146"/>
    <w:pPr>
      <w:tabs>
        <w:tab w:val="left" w:pos="1701"/>
      </w:tabs>
      <w:ind w:left="1701" w:hanging="567"/>
    </w:pPr>
    <w:rPr>
      <w:rFonts w:cs="Tahoma"/>
      <w:b/>
      <w:sz w:val="22"/>
      <w:szCs w:val="22"/>
      <w:lang w:val="en-GB" w:eastAsia="en-US"/>
    </w:rPr>
  </w:style>
  <w:style w:type="paragraph" w:customStyle="1" w:styleId="PI-2EMEASMCA">
    <w:name w:val="PI-2 EMEA_SMCA"/>
    <w:basedOn w:val="Antrat3"/>
    <w:autoRedefine/>
    <w:rsid w:val="00035146"/>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BTuEMEASMCA0">
    <w:name w:val="BT(u) EMEA_SMCA"/>
    <w:basedOn w:val="BTEMEASMCA0"/>
    <w:autoRedefine/>
    <w:rsid w:val="00035146"/>
    <w:pPr>
      <w:ind w:left="0" w:firstLine="0"/>
    </w:pPr>
    <w:rPr>
      <w:u w:val="single"/>
      <w:lang w:val="x-none"/>
    </w:rPr>
  </w:style>
  <w:style w:type="paragraph" w:styleId="Porat">
    <w:name w:val="footer"/>
    <w:basedOn w:val="Antrats"/>
    <w:link w:val="PoratDiagrama"/>
    <w:rsid w:val="00035146"/>
    <w:pPr>
      <w:widowControl w:val="0"/>
      <w:tabs>
        <w:tab w:val="clear" w:pos="4986"/>
        <w:tab w:val="clear" w:pos="9972"/>
        <w:tab w:val="center" w:pos="4542"/>
        <w:tab w:val="right" w:pos="9078"/>
      </w:tabs>
    </w:pPr>
    <w:rPr>
      <w:rFonts w:ascii="Arial" w:hAnsi="Arial"/>
      <w:sz w:val="20"/>
      <w:szCs w:val="20"/>
      <w:lang w:val="en-US" w:eastAsia="en-US"/>
    </w:rPr>
  </w:style>
  <w:style w:type="character" w:customStyle="1" w:styleId="PoratDiagrama">
    <w:name w:val="Poraštė Diagrama"/>
    <w:link w:val="Porat"/>
    <w:rsid w:val="00035146"/>
    <w:rPr>
      <w:rFonts w:ascii="Arial" w:hAnsi="Arial"/>
      <w:lang w:val="en-US" w:eastAsia="en-US"/>
    </w:rPr>
  </w:style>
  <w:style w:type="paragraph" w:styleId="Antrats">
    <w:name w:val="header"/>
    <w:basedOn w:val="prastasis"/>
    <w:link w:val="AntratsDiagrama"/>
    <w:rsid w:val="00035146"/>
    <w:pPr>
      <w:tabs>
        <w:tab w:val="center" w:pos="4986"/>
        <w:tab w:val="right" w:pos="9972"/>
      </w:tabs>
    </w:pPr>
  </w:style>
  <w:style w:type="character" w:customStyle="1" w:styleId="AntratsDiagrama">
    <w:name w:val="Antraštės Diagrama"/>
    <w:link w:val="Antrats"/>
    <w:rsid w:val="00035146"/>
    <w:rPr>
      <w:sz w:val="24"/>
      <w:szCs w:val="24"/>
    </w:rPr>
  </w:style>
  <w:style w:type="paragraph" w:customStyle="1" w:styleId="PI-1labEMEASMCA">
    <w:name w:val="PI-1_lab EMEA_SMCA"/>
    <w:basedOn w:val="prastasis"/>
    <w:link w:val="PI-1labEMEASMCAChar"/>
    <w:autoRedefine/>
    <w:rsid w:val="00035146"/>
    <w:pPr>
      <w:pBdr>
        <w:top w:val="single" w:sz="4" w:space="1" w:color="auto"/>
        <w:left w:val="single" w:sz="4" w:space="4" w:color="auto"/>
        <w:bottom w:val="single" w:sz="4" w:space="1" w:color="auto"/>
        <w:right w:val="single" w:sz="4" w:space="4" w:color="auto"/>
      </w:pBdr>
      <w:tabs>
        <w:tab w:val="left" w:pos="540"/>
      </w:tabs>
    </w:pPr>
    <w:rPr>
      <w:b/>
      <w:noProof/>
      <w:sz w:val="22"/>
      <w:szCs w:val="22"/>
      <w:lang w:eastAsia="en-US"/>
    </w:rPr>
  </w:style>
  <w:style w:type="character" w:customStyle="1" w:styleId="PI-1labEMEASMCAChar">
    <w:name w:val="PI-1_lab EMEA_SMCA Char"/>
    <w:link w:val="PI-1labEMEASMCA"/>
    <w:rsid w:val="00035146"/>
    <w:rPr>
      <w:b/>
      <w:noProof/>
      <w:sz w:val="22"/>
      <w:szCs w:val="22"/>
      <w:lang w:eastAsia="en-US"/>
    </w:rPr>
  </w:style>
  <w:style w:type="character" w:styleId="Hipersaitas">
    <w:name w:val="Hyperlink"/>
    <w:rsid w:val="00035146"/>
    <w:rPr>
      <w:color w:val="0000FF"/>
      <w:u w:val="single"/>
    </w:rPr>
  </w:style>
  <w:style w:type="paragraph" w:customStyle="1" w:styleId="BTbEMEASMCA0">
    <w:name w:val="BT(b) EMEA_SMCA"/>
    <w:basedOn w:val="BTEMEASMCA0"/>
    <w:autoRedefine/>
    <w:rsid w:val="00035146"/>
    <w:pPr>
      <w:ind w:left="0" w:firstLine="0"/>
    </w:pPr>
    <w:rPr>
      <w:b/>
      <w:noProof w:val="0"/>
      <w:lang w:val="x-none"/>
    </w:rPr>
  </w:style>
  <w:style w:type="character" w:styleId="Puslapionumeris">
    <w:name w:val="page number"/>
    <w:rsid w:val="00035146"/>
  </w:style>
  <w:style w:type="paragraph" w:customStyle="1" w:styleId="Default">
    <w:name w:val="Default"/>
    <w:rsid w:val="00035146"/>
    <w:pPr>
      <w:autoSpaceDE w:val="0"/>
      <w:autoSpaceDN w:val="0"/>
      <w:adjustRightInd w:val="0"/>
    </w:pPr>
    <w:rPr>
      <w:color w:val="000000"/>
      <w:sz w:val="24"/>
      <w:szCs w:val="24"/>
    </w:rPr>
  </w:style>
  <w:style w:type="character" w:customStyle="1" w:styleId="DokumentoinaostekstasDiagrama">
    <w:name w:val="Dokumento išnašos tekstas Diagrama"/>
    <w:link w:val="Dokumentoinaostekstas"/>
    <w:rsid w:val="00035146"/>
    <w:rPr>
      <w:sz w:val="22"/>
      <w:lang w:val="en-GB" w:eastAsia="en-US"/>
    </w:rPr>
  </w:style>
  <w:style w:type="character" w:styleId="Komentaronuoroda">
    <w:name w:val="annotation reference"/>
    <w:rsid w:val="00035146"/>
    <w:rPr>
      <w:sz w:val="16"/>
      <w:szCs w:val="16"/>
    </w:rPr>
  </w:style>
  <w:style w:type="paragraph" w:styleId="Komentarotekstas">
    <w:name w:val="annotation text"/>
    <w:basedOn w:val="prastasis"/>
    <w:link w:val="KomentarotekstasDiagrama"/>
    <w:rsid w:val="00035146"/>
    <w:rPr>
      <w:sz w:val="20"/>
      <w:szCs w:val="20"/>
    </w:rPr>
  </w:style>
  <w:style w:type="character" w:customStyle="1" w:styleId="KomentarotekstasDiagrama">
    <w:name w:val="Komentaro tekstas Diagrama"/>
    <w:basedOn w:val="Numatytasispastraiposriftas"/>
    <w:link w:val="Komentarotekstas"/>
    <w:rsid w:val="00035146"/>
  </w:style>
  <w:style w:type="paragraph" w:styleId="Komentarotema">
    <w:name w:val="annotation subject"/>
    <w:basedOn w:val="Komentarotekstas"/>
    <w:next w:val="Komentarotekstas"/>
    <w:link w:val="KomentarotemaDiagrama"/>
    <w:rsid w:val="00035146"/>
    <w:rPr>
      <w:b/>
      <w:bCs/>
    </w:rPr>
  </w:style>
  <w:style w:type="character" w:customStyle="1" w:styleId="KomentarotemaDiagrama">
    <w:name w:val="Komentaro tema Diagrama"/>
    <w:link w:val="Komentarotema"/>
    <w:rsid w:val="00035146"/>
    <w:rPr>
      <w:b/>
      <w:bCs/>
    </w:rPr>
  </w:style>
  <w:style w:type="paragraph" w:styleId="Paprastasistekstas">
    <w:name w:val="Plain Text"/>
    <w:basedOn w:val="prastasis"/>
    <w:link w:val="PaprastasistekstasDiagrama"/>
    <w:rsid w:val="00035146"/>
    <w:rPr>
      <w:rFonts w:ascii="Courier New" w:hAnsi="Courier New" w:cs="Courier New"/>
      <w:sz w:val="20"/>
      <w:szCs w:val="20"/>
    </w:rPr>
  </w:style>
  <w:style w:type="character" w:customStyle="1" w:styleId="PaprastasistekstasDiagrama">
    <w:name w:val="Paprastasis tekstas Diagrama"/>
    <w:link w:val="Paprastasistekstas"/>
    <w:rsid w:val="0003514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26910</Words>
  <Characters>15340</Characters>
  <Application>Microsoft Office Word</Application>
  <DocSecurity>8</DocSecurity>
  <Lines>127</Lines>
  <Paragraphs>84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54</vt:i4>
      </vt:variant>
    </vt:vector>
  </HeadingPairs>
  <TitlesOfParts>
    <vt:vector size="56" baseType="lpstr">
      <vt:lpstr>1</vt:lpstr>
      <vt:lpstr>1</vt:lpstr>
      <vt:lpstr/>
      <vt:lpstr/>
      <vt:lpstr/>
      <vt:lpstr/>
      <vt:lpstr/>
      <vt:lpstr/>
      <vt:lpstr/>
      <vt:lpstr/>
      <vt:lpstr/>
      <vt:lpstr/>
      <vt:lpstr/>
      <vt:lpstr/>
      <vt:lpstr/>
      <vt:lpstr/>
      <vt:lpstr/>
      <vt:lpstr/>
      <vt:lpstr/>
      <vt:lpstr/>
      <vt:lpstr/>
      <vt:lpstr/>
      <vt:lpstr/>
      <vt:lpstr/>
      <vt:lpstr/>
      <vt:lpstr>II PRIEDAS</vt:lpstr>
      <vt:lpstr/>
      <vt:lpstr>RINKODAROS SĄLYGOS</vt:lpstr>
      <vt:lpstr>        B.	TIEKIMO IR VARTOJIMO SĄLYGOS AR APRIBOJIMAI </vt:lpstr>
      <vt:lpstr/>
      <vt:lpstr/>
      <vt:lpstr/>
      <vt:lpstr/>
      <vt:lpstr/>
      <vt:lpstr/>
      <vt:lpstr/>
      <vt:lpstr/>
      <vt:lpstr/>
      <vt:lpstr/>
      <vt:lpstr/>
      <vt:lpstr/>
      <vt:lpstr/>
      <vt:lpstr/>
      <vt:lpstr/>
      <vt:lpstr/>
      <vt:lpstr/>
      <vt:lpstr/>
      <vt:lpstr/>
      <vt:lpstr/>
      <vt:lpstr/>
      <vt:lpstr/>
      <vt:lpstr/>
      <vt:lpstr>III PRIEDAS</vt:lpstr>
      <vt:lpstr>ŽENKLINIMAS IR PAKUOTĖS LAPELIS</vt:lpstr>
      <vt:lpstr>A. ŽENKLINIMAS</vt:lpstr>
      <vt:lpstr>B. PAKUOTĖS LAPELIS</vt:lpstr>
    </vt:vector>
  </TitlesOfParts>
  <Company>Novartis</Company>
  <LinksUpToDate>false</LinksUpToDate>
  <CharactersWithSpaces>42166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dfsffs</dc:creator>
  <cp:lastModifiedBy>Birutė Valkauskaitė</cp:lastModifiedBy>
  <cp:revision>3</cp:revision>
  <dcterms:created xsi:type="dcterms:W3CDTF">2015-04-28T11:45:00Z</dcterms:created>
  <dcterms:modified xsi:type="dcterms:W3CDTF">2015-04-28T11:45:00Z</dcterms:modified>
</cp:coreProperties>
</file>