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91B" w:rsidRPr="00EA0145" w:rsidRDefault="009C591B" w:rsidP="009C591B">
      <w:pPr>
        <w:pStyle w:val="Pagrindinistekstas"/>
        <w:spacing w:after="0"/>
        <w:jc w:val="center"/>
        <w:rPr>
          <w:b/>
          <w:szCs w:val="22"/>
        </w:rPr>
      </w:pPr>
      <w:r w:rsidRPr="00EA0145">
        <w:rPr>
          <w:b/>
          <w:szCs w:val="22"/>
        </w:rPr>
        <w:t>Pakuotės lapelis: informacija vartotojui</w:t>
      </w:r>
    </w:p>
    <w:p w:rsidR="009C591B" w:rsidRPr="00EA0145" w:rsidRDefault="009C591B" w:rsidP="009C591B">
      <w:pPr>
        <w:jc w:val="center"/>
        <w:rPr>
          <w:b/>
          <w:bCs/>
          <w:sz w:val="22"/>
          <w:szCs w:val="22"/>
        </w:rPr>
      </w:pPr>
    </w:p>
    <w:p w:rsidR="009C591B" w:rsidRPr="00EA0145" w:rsidRDefault="009C591B" w:rsidP="009C591B">
      <w:pPr>
        <w:jc w:val="center"/>
        <w:rPr>
          <w:b/>
          <w:sz w:val="22"/>
          <w:szCs w:val="22"/>
        </w:rPr>
      </w:pPr>
      <w:r w:rsidRPr="00EA0145">
        <w:rPr>
          <w:b/>
          <w:sz w:val="22"/>
          <w:szCs w:val="22"/>
        </w:rPr>
        <w:t>Fraxiparine 47500 anti-Xa TV/5 ml injekcinis tirpalas</w:t>
      </w:r>
    </w:p>
    <w:p w:rsidR="009C591B" w:rsidRPr="00EA0145" w:rsidRDefault="009C591B" w:rsidP="009C591B">
      <w:pPr>
        <w:jc w:val="center"/>
        <w:rPr>
          <w:sz w:val="22"/>
          <w:szCs w:val="22"/>
        </w:rPr>
      </w:pPr>
      <w:r w:rsidRPr="00EA0145">
        <w:rPr>
          <w:sz w:val="22"/>
          <w:szCs w:val="22"/>
        </w:rPr>
        <w:t>Nadroparino kalcio druska</w:t>
      </w:r>
    </w:p>
    <w:p w:rsidR="009C591B" w:rsidRPr="00EA0145" w:rsidRDefault="009C591B" w:rsidP="009C591B">
      <w:pPr>
        <w:jc w:val="center"/>
        <w:rPr>
          <w:sz w:val="22"/>
          <w:szCs w:val="22"/>
        </w:rPr>
      </w:pPr>
    </w:p>
    <w:p w:rsidR="009C591B" w:rsidRPr="00EA0145" w:rsidRDefault="009C591B" w:rsidP="009C591B">
      <w:pPr>
        <w:pStyle w:val="BTbEMEASMCA"/>
      </w:pPr>
      <w:r w:rsidRPr="00EA0145">
        <w:t>Atidžiai perskaitykite visą šį lapelį, prieš pradėdami vartoti vaistą, nes jame pateikiama Jums svarbi informacija.</w:t>
      </w:r>
    </w:p>
    <w:p w:rsidR="009C591B" w:rsidRPr="00EA0145" w:rsidRDefault="009C591B" w:rsidP="009C591B">
      <w:pPr>
        <w:pStyle w:val="BT-EMEASMCA"/>
        <w:tabs>
          <w:tab w:val="clear" w:pos="360"/>
        </w:tabs>
        <w:ind w:left="567" w:hanging="567"/>
      </w:pPr>
      <w:r w:rsidRPr="00EA0145">
        <w:t>Neišmeskite šio lapelio, nes vėl gali prireikti jį perskaityti.</w:t>
      </w:r>
    </w:p>
    <w:p w:rsidR="009C591B" w:rsidRPr="00EA0145" w:rsidRDefault="009C591B" w:rsidP="009C591B">
      <w:pPr>
        <w:pStyle w:val="BT-EMEASMCA"/>
        <w:tabs>
          <w:tab w:val="clear" w:pos="360"/>
        </w:tabs>
        <w:ind w:left="567" w:hanging="567"/>
      </w:pPr>
      <w:r w:rsidRPr="00EA0145">
        <w:t>Jeigu kiltų daugiau klausimų, kreipkitės į gydytoją arba vaistininką.</w:t>
      </w:r>
    </w:p>
    <w:p w:rsidR="009C591B" w:rsidRPr="00EA0145" w:rsidRDefault="009C591B" w:rsidP="009C591B">
      <w:pPr>
        <w:pStyle w:val="BT-EMEASMCA"/>
        <w:tabs>
          <w:tab w:val="clear" w:pos="360"/>
        </w:tabs>
        <w:ind w:left="567" w:hanging="567"/>
      </w:pPr>
      <w:r w:rsidRPr="00EA0145">
        <w:t>Šis vaistas skirtas tik Jums, todėl kitiems žmonėms jo duoti negalima. Vaistas gali jiems pakenkti (net tiems, kurių ligos simptomai yra tokie patys kaip Jūsų).</w:t>
      </w:r>
    </w:p>
    <w:p w:rsidR="009C591B" w:rsidRPr="00EA0145" w:rsidRDefault="009C591B" w:rsidP="009C591B">
      <w:pPr>
        <w:pStyle w:val="BT-EMEASMCA"/>
        <w:tabs>
          <w:tab w:val="clear" w:pos="360"/>
        </w:tabs>
        <w:ind w:left="567" w:hanging="567"/>
      </w:pPr>
      <w:r w:rsidRPr="00EA0145">
        <w:t>Jeigu pasireiškė šalutinis poveikis (net jeigu jis šiame lapelyje nenurodytas), kreipkitės į gydytoją arba vaistininką. Žr. 4 skyrių.</w:t>
      </w:r>
    </w:p>
    <w:p w:rsidR="009C591B" w:rsidRPr="00EA0145" w:rsidRDefault="009C591B" w:rsidP="009C591B">
      <w:pPr>
        <w:pStyle w:val="Pagrindinistekstas"/>
        <w:spacing w:after="0"/>
        <w:rPr>
          <w:szCs w:val="22"/>
        </w:rPr>
      </w:pPr>
    </w:p>
    <w:p w:rsidR="009C591B" w:rsidRPr="00EA0145" w:rsidRDefault="009C591B" w:rsidP="009C591B">
      <w:pPr>
        <w:pStyle w:val="Antrat4"/>
        <w:rPr>
          <w:b/>
          <w:i w:val="0"/>
        </w:rPr>
      </w:pPr>
      <w:r w:rsidRPr="00EA0145">
        <w:rPr>
          <w:b/>
          <w:i w:val="0"/>
        </w:rPr>
        <w:t>Apie ką rašoma šiame lapelyje?</w:t>
      </w:r>
    </w:p>
    <w:p w:rsidR="009C591B" w:rsidRPr="00EA0145" w:rsidRDefault="009C591B" w:rsidP="009C591B">
      <w:pPr>
        <w:rPr>
          <w:i/>
          <w:sz w:val="22"/>
          <w:szCs w:val="22"/>
        </w:rPr>
      </w:pPr>
    </w:p>
    <w:p w:rsidR="009C591B" w:rsidRPr="00EA0145" w:rsidRDefault="009C591B" w:rsidP="009C591B">
      <w:pPr>
        <w:ind w:left="567" w:hanging="567"/>
        <w:rPr>
          <w:sz w:val="22"/>
          <w:szCs w:val="22"/>
        </w:rPr>
      </w:pPr>
      <w:r w:rsidRPr="00EA0145">
        <w:rPr>
          <w:sz w:val="22"/>
          <w:szCs w:val="22"/>
        </w:rPr>
        <w:t>1.</w:t>
      </w:r>
      <w:r w:rsidRPr="00EA0145">
        <w:rPr>
          <w:sz w:val="22"/>
          <w:szCs w:val="22"/>
        </w:rPr>
        <w:tab/>
        <w:t>Kas yra Fraxiparine ir kam jis vartojamas</w:t>
      </w:r>
    </w:p>
    <w:p w:rsidR="009C591B" w:rsidRPr="00EA0145" w:rsidRDefault="009C591B" w:rsidP="009C591B">
      <w:pPr>
        <w:ind w:left="567" w:hanging="567"/>
        <w:rPr>
          <w:sz w:val="22"/>
          <w:szCs w:val="22"/>
        </w:rPr>
      </w:pPr>
      <w:r w:rsidRPr="00EA0145">
        <w:rPr>
          <w:sz w:val="22"/>
          <w:szCs w:val="22"/>
        </w:rPr>
        <w:t>2.</w:t>
      </w:r>
      <w:r w:rsidRPr="00EA0145">
        <w:rPr>
          <w:sz w:val="22"/>
          <w:szCs w:val="22"/>
        </w:rPr>
        <w:tab/>
        <w:t xml:space="preserve">Kas žinotina prieš vartojant Fraxiparine </w:t>
      </w:r>
    </w:p>
    <w:p w:rsidR="009C591B" w:rsidRPr="00EA0145" w:rsidRDefault="009C591B" w:rsidP="009C591B">
      <w:pPr>
        <w:ind w:left="567" w:hanging="567"/>
        <w:rPr>
          <w:sz w:val="22"/>
          <w:szCs w:val="22"/>
        </w:rPr>
      </w:pPr>
      <w:r w:rsidRPr="00EA0145">
        <w:rPr>
          <w:sz w:val="22"/>
          <w:szCs w:val="22"/>
        </w:rPr>
        <w:t>3.</w:t>
      </w:r>
      <w:r w:rsidRPr="00EA0145">
        <w:rPr>
          <w:sz w:val="22"/>
          <w:szCs w:val="22"/>
        </w:rPr>
        <w:tab/>
        <w:t xml:space="preserve">Kaip vartoti Fraxiparine </w:t>
      </w:r>
    </w:p>
    <w:p w:rsidR="009C591B" w:rsidRPr="00EA0145" w:rsidRDefault="009C591B" w:rsidP="009C591B">
      <w:pPr>
        <w:ind w:left="567" w:hanging="567"/>
        <w:rPr>
          <w:sz w:val="22"/>
          <w:szCs w:val="22"/>
        </w:rPr>
      </w:pPr>
      <w:r w:rsidRPr="00EA0145">
        <w:rPr>
          <w:sz w:val="22"/>
          <w:szCs w:val="22"/>
        </w:rPr>
        <w:t>4.</w:t>
      </w:r>
      <w:r w:rsidRPr="00EA0145">
        <w:rPr>
          <w:sz w:val="22"/>
          <w:szCs w:val="22"/>
        </w:rPr>
        <w:tab/>
        <w:t>Galimas šalutinis poveikis</w:t>
      </w:r>
    </w:p>
    <w:p w:rsidR="009C591B" w:rsidRPr="00EA0145" w:rsidRDefault="009C591B" w:rsidP="009C591B">
      <w:pPr>
        <w:ind w:left="567" w:hanging="567"/>
        <w:rPr>
          <w:sz w:val="22"/>
          <w:szCs w:val="22"/>
        </w:rPr>
      </w:pPr>
      <w:r w:rsidRPr="00EA0145">
        <w:rPr>
          <w:sz w:val="22"/>
          <w:szCs w:val="22"/>
        </w:rPr>
        <w:t>5.</w:t>
      </w:r>
      <w:r w:rsidRPr="00EA0145">
        <w:rPr>
          <w:sz w:val="22"/>
          <w:szCs w:val="22"/>
        </w:rPr>
        <w:tab/>
        <w:t xml:space="preserve">Kaip laikyti Fraxiparine </w:t>
      </w:r>
    </w:p>
    <w:p w:rsidR="009C591B" w:rsidRPr="00EA0145" w:rsidRDefault="009C591B" w:rsidP="009C591B">
      <w:pPr>
        <w:ind w:left="567" w:hanging="567"/>
        <w:rPr>
          <w:sz w:val="22"/>
          <w:szCs w:val="22"/>
        </w:rPr>
      </w:pPr>
      <w:r w:rsidRPr="00EA0145">
        <w:rPr>
          <w:sz w:val="22"/>
          <w:szCs w:val="22"/>
        </w:rPr>
        <w:t>6.</w:t>
      </w:r>
      <w:r w:rsidRPr="00EA0145">
        <w:rPr>
          <w:sz w:val="22"/>
          <w:szCs w:val="22"/>
        </w:rPr>
        <w:tab/>
      </w:r>
      <w:r w:rsidRPr="00EA0145">
        <w:rPr>
          <w:noProof/>
          <w:sz w:val="22"/>
          <w:szCs w:val="22"/>
        </w:rPr>
        <w:t xml:space="preserve">Pakuotės turinys ir kita </w:t>
      </w:r>
      <w:r w:rsidRPr="00EA0145">
        <w:rPr>
          <w:sz w:val="22"/>
          <w:szCs w:val="22"/>
        </w:rPr>
        <w:t>informacija</w:t>
      </w:r>
    </w:p>
    <w:p w:rsidR="009C591B" w:rsidRPr="00EA0145" w:rsidRDefault="009C591B" w:rsidP="009C591B">
      <w:pPr>
        <w:ind w:left="567" w:hanging="567"/>
        <w:rPr>
          <w:sz w:val="22"/>
          <w:szCs w:val="22"/>
        </w:rPr>
      </w:pPr>
    </w:p>
    <w:p w:rsidR="009C591B" w:rsidRPr="00EA0145" w:rsidRDefault="009C591B" w:rsidP="009C591B">
      <w:pPr>
        <w:ind w:left="567" w:hanging="567"/>
        <w:rPr>
          <w:sz w:val="22"/>
          <w:szCs w:val="22"/>
        </w:rPr>
      </w:pPr>
    </w:p>
    <w:p w:rsidR="009C591B" w:rsidRPr="00EA0145" w:rsidRDefault="009C591B" w:rsidP="009C591B">
      <w:pPr>
        <w:numPr>
          <w:ilvl w:val="12"/>
          <w:numId w:val="0"/>
        </w:numPr>
        <w:ind w:left="567" w:hanging="567"/>
        <w:outlineLvl w:val="0"/>
        <w:rPr>
          <w:b/>
          <w:sz w:val="22"/>
          <w:szCs w:val="22"/>
        </w:rPr>
      </w:pPr>
      <w:r w:rsidRPr="00EA0145">
        <w:rPr>
          <w:b/>
          <w:sz w:val="22"/>
          <w:szCs w:val="22"/>
        </w:rPr>
        <w:t>1.</w:t>
      </w:r>
      <w:r w:rsidRPr="00EA0145">
        <w:rPr>
          <w:b/>
          <w:sz w:val="22"/>
          <w:szCs w:val="22"/>
        </w:rPr>
        <w:tab/>
        <w:t>Kas yra Fraxiparine ir kam jis vartojamas</w:t>
      </w:r>
    </w:p>
    <w:p w:rsidR="009C591B" w:rsidRDefault="009C591B" w:rsidP="009C591B">
      <w:pPr>
        <w:numPr>
          <w:ilvl w:val="12"/>
          <w:numId w:val="0"/>
        </w:numPr>
        <w:outlineLvl w:val="0"/>
        <w:rPr>
          <w:b/>
          <w:caps/>
          <w:sz w:val="22"/>
          <w:szCs w:val="22"/>
        </w:rPr>
      </w:pPr>
    </w:p>
    <w:p w:rsidR="009C591B" w:rsidRDefault="009C591B" w:rsidP="009C591B">
      <w:pPr>
        <w:rPr>
          <w:sz w:val="22"/>
          <w:szCs w:val="22"/>
        </w:rPr>
      </w:pPr>
      <w:r w:rsidRPr="00EA0145">
        <w:rPr>
          <w:sz w:val="22"/>
          <w:szCs w:val="22"/>
        </w:rPr>
        <w:t>Fraxiparine yra vaistas, kuris padeda apsisaugoti nuo kraujo krešulių atsiradimo kraujagyslėse.</w:t>
      </w:r>
    </w:p>
    <w:p w:rsidR="009C591B" w:rsidRPr="00EA0145" w:rsidRDefault="009C591B" w:rsidP="009C591B">
      <w:pPr>
        <w:ind w:left="567" w:hanging="567"/>
        <w:rPr>
          <w:sz w:val="22"/>
          <w:szCs w:val="22"/>
        </w:rPr>
      </w:pPr>
    </w:p>
    <w:p w:rsidR="009C591B" w:rsidRPr="00EA0145" w:rsidRDefault="009C591B" w:rsidP="009C591B">
      <w:pPr>
        <w:pStyle w:val="Pagrindinistekstas2"/>
        <w:spacing w:line="240" w:lineRule="auto"/>
        <w:jc w:val="left"/>
        <w:rPr>
          <w:sz w:val="22"/>
          <w:szCs w:val="22"/>
        </w:rPr>
      </w:pPr>
      <w:r w:rsidRPr="00EA0145">
        <w:rPr>
          <w:sz w:val="22"/>
          <w:szCs w:val="22"/>
        </w:rPr>
        <w:t>Fraxiparine yra kraujo krešėjimą mažinantis vaistas (antikoaguliantas), priklausantis mažo</w:t>
      </w:r>
      <w:r>
        <w:rPr>
          <w:sz w:val="22"/>
          <w:szCs w:val="22"/>
        </w:rPr>
        <w:t>s</w:t>
      </w:r>
      <w:r w:rsidRPr="00EA0145">
        <w:rPr>
          <w:sz w:val="22"/>
          <w:szCs w:val="22"/>
        </w:rPr>
        <w:t xml:space="preserve"> molekulin</w:t>
      </w:r>
      <w:r>
        <w:rPr>
          <w:sz w:val="22"/>
          <w:szCs w:val="22"/>
        </w:rPr>
        <w:t>ės</w:t>
      </w:r>
      <w:r w:rsidRPr="00EA0145">
        <w:rPr>
          <w:sz w:val="22"/>
          <w:szCs w:val="22"/>
        </w:rPr>
        <w:t xml:space="preserve"> </w:t>
      </w:r>
      <w:r>
        <w:rPr>
          <w:sz w:val="22"/>
          <w:szCs w:val="22"/>
        </w:rPr>
        <w:t>masės</w:t>
      </w:r>
      <w:r w:rsidRPr="00EA0145">
        <w:rPr>
          <w:sz w:val="22"/>
          <w:szCs w:val="22"/>
        </w:rPr>
        <w:t xml:space="preserve"> heparinų grupei (MM</w:t>
      </w:r>
      <w:r>
        <w:rPr>
          <w:sz w:val="22"/>
          <w:szCs w:val="22"/>
        </w:rPr>
        <w:t>M</w:t>
      </w:r>
      <w:r w:rsidRPr="00EA0145">
        <w:rPr>
          <w:sz w:val="22"/>
          <w:szCs w:val="22"/>
        </w:rPr>
        <w:t>H). Jis neleidžia atsirasti trombozei (krešuliams venose ar arterijose) ir jai pasikartoti.</w:t>
      </w:r>
    </w:p>
    <w:p w:rsidR="009C591B" w:rsidRPr="00EA0145" w:rsidRDefault="009C591B" w:rsidP="009C591B">
      <w:pPr>
        <w:pStyle w:val="Pagrindinistekstas2"/>
        <w:spacing w:line="240" w:lineRule="auto"/>
        <w:rPr>
          <w:sz w:val="22"/>
          <w:szCs w:val="22"/>
        </w:rPr>
      </w:pPr>
    </w:p>
    <w:p w:rsidR="009C591B" w:rsidRPr="00EA0145" w:rsidRDefault="009C591B" w:rsidP="009C591B">
      <w:pPr>
        <w:pStyle w:val="Pagrindinistekstas2"/>
        <w:spacing w:line="240" w:lineRule="auto"/>
        <w:rPr>
          <w:sz w:val="22"/>
          <w:szCs w:val="22"/>
        </w:rPr>
      </w:pPr>
      <w:r w:rsidRPr="00EA0145">
        <w:rPr>
          <w:sz w:val="22"/>
          <w:szCs w:val="22"/>
        </w:rPr>
        <w:t>Fraxiparine vartojamas:</w:t>
      </w:r>
    </w:p>
    <w:p w:rsidR="009C591B" w:rsidRPr="00EA0145" w:rsidRDefault="009C591B" w:rsidP="009C591B">
      <w:pPr>
        <w:numPr>
          <w:ilvl w:val="0"/>
          <w:numId w:val="2"/>
        </w:numPr>
        <w:ind w:left="567" w:hanging="567"/>
        <w:rPr>
          <w:sz w:val="22"/>
          <w:szCs w:val="22"/>
        </w:rPr>
      </w:pPr>
      <w:r w:rsidRPr="00EA0145">
        <w:rPr>
          <w:sz w:val="22"/>
          <w:szCs w:val="22"/>
        </w:rPr>
        <w:t>siekiant išvengti kraujo krešulių susidarymo kojų ir plaučių kraujagyslėse po ortopedinės (pvz., klubo ar kelio) arba bendros operacijos, o taip pat gydant intensyvios terapijos skyriuje, jei dėl ūminės ligos judrumas yra ar neseniai buvo apribotas</w:t>
      </w:r>
      <w:r>
        <w:rPr>
          <w:sz w:val="22"/>
          <w:szCs w:val="22"/>
        </w:rPr>
        <w:t>;</w:t>
      </w:r>
    </w:p>
    <w:p w:rsidR="009C591B" w:rsidRPr="00EA0145" w:rsidRDefault="009C591B" w:rsidP="009C591B">
      <w:pPr>
        <w:numPr>
          <w:ilvl w:val="0"/>
          <w:numId w:val="2"/>
        </w:numPr>
        <w:ind w:left="567" w:hanging="567"/>
        <w:rPr>
          <w:sz w:val="22"/>
          <w:szCs w:val="22"/>
        </w:rPr>
      </w:pPr>
      <w:r w:rsidRPr="00EA0145">
        <w:rPr>
          <w:sz w:val="22"/>
          <w:szCs w:val="22"/>
        </w:rPr>
        <w:t>gydyti pacientus, kuriems susidaro krešuliai kojų giliosiose venose arba plaučių kraujagyslėse</w:t>
      </w:r>
      <w:r>
        <w:rPr>
          <w:sz w:val="22"/>
          <w:szCs w:val="22"/>
        </w:rPr>
        <w:t>;</w:t>
      </w:r>
    </w:p>
    <w:p w:rsidR="009C591B" w:rsidRPr="00EA0145" w:rsidRDefault="009C591B" w:rsidP="009C591B">
      <w:pPr>
        <w:pStyle w:val="Pagrindinistekstas2"/>
        <w:numPr>
          <w:ilvl w:val="0"/>
          <w:numId w:val="2"/>
        </w:numPr>
        <w:spacing w:line="240" w:lineRule="auto"/>
        <w:ind w:left="567" w:hanging="567"/>
        <w:jc w:val="left"/>
        <w:rPr>
          <w:sz w:val="22"/>
          <w:szCs w:val="22"/>
        </w:rPr>
      </w:pPr>
      <w:r w:rsidRPr="00EA0145">
        <w:rPr>
          <w:sz w:val="22"/>
          <w:szCs w:val="22"/>
        </w:rPr>
        <w:t xml:space="preserve">gydyti pacientus, sergančius nestabiliąja krūtinės angina ir miokardo infarktu (be </w:t>
      </w:r>
      <w:r>
        <w:rPr>
          <w:sz w:val="22"/>
          <w:szCs w:val="22"/>
        </w:rPr>
        <w:t>ST pakilimo</w:t>
      </w:r>
      <w:r w:rsidRPr="00EA0145">
        <w:rPr>
          <w:sz w:val="22"/>
          <w:szCs w:val="22"/>
        </w:rPr>
        <w:t>)</w:t>
      </w:r>
      <w:r>
        <w:rPr>
          <w:sz w:val="22"/>
          <w:szCs w:val="22"/>
        </w:rPr>
        <w:t>;</w:t>
      </w:r>
    </w:p>
    <w:p w:rsidR="009C591B" w:rsidRPr="00EA0145" w:rsidRDefault="009C591B" w:rsidP="009C591B">
      <w:pPr>
        <w:pStyle w:val="Pagrindinistekstas2"/>
        <w:numPr>
          <w:ilvl w:val="0"/>
          <w:numId w:val="2"/>
        </w:numPr>
        <w:spacing w:line="240" w:lineRule="auto"/>
        <w:ind w:left="567" w:hanging="567"/>
        <w:jc w:val="left"/>
        <w:rPr>
          <w:sz w:val="22"/>
          <w:szCs w:val="22"/>
        </w:rPr>
      </w:pPr>
      <w:r w:rsidRPr="00EA0145">
        <w:rPr>
          <w:sz w:val="22"/>
          <w:szCs w:val="22"/>
        </w:rPr>
        <w:t>siekiant išvengti hemodializės metu galinčių atsirasti krešulių, kai hemodializė atliekama sergantiems inkstų nepakankamumu pacientams.</w:t>
      </w:r>
    </w:p>
    <w:p w:rsidR="009C591B" w:rsidRPr="00EA0145" w:rsidRDefault="009C591B" w:rsidP="009C591B">
      <w:pPr>
        <w:ind w:left="567" w:hanging="567"/>
        <w:rPr>
          <w:sz w:val="22"/>
          <w:szCs w:val="22"/>
        </w:rPr>
      </w:pPr>
    </w:p>
    <w:p w:rsidR="009C591B" w:rsidRPr="00EA0145" w:rsidRDefault="009C591B" w:rsidP="009C591B">
      <w:pPr>
        <w:ind w:left="567" w:hanging="567"/>
        <w:rPr>
          <w:sz w:val="22"/>
          <w:szCs w:val="22"/>
        </w:rPr>
      </w:pPr>
    </w:p>
    <w:p w:rsidR="009C591B" w:rsidRPr="00EA0145" w:rsidRDefault="009C591B" w:rsidP="009C591B">
      <w:pPr>
        <w:numPr>
          <w:ilvl w:val="12"/>
          <w:numId w:val="0"/>
        </w:numPr>
        <w:ind w:left="567" w:hanging="567"/>
        <w:outlineLvl w:val="0"/>
        <w:rPr>
          <w:sz w:val="22"/>
          <w:szCs w:val="22"/>
        </w:rPr>
      </w:pPr>
      <w:r w:rsidRPr="00EA0145">
        <w:rPr>
          <w:b/>
          <w:sz w:val="22"/>
          <w:szCs w:val="22"/>
        </w:rPr>
        <w:t>2.</w:t>
      </w:r>
      <w:r w:rsidRPr="00EA0145">
        <w:rPr>
          <w:b/>
          <w:sz w:val="22"/>
          <w:szCs w:val="22"/>
        </w:rPr>
        <w:tab/>
        <w:t>Kas žinotina prieš vartojant Fraxiparine</w:t>
      </w:r>
    </w:p>
    <w:p w:rsidR="009C591B" w:rsidRPr="00EA0145" w:rsidRDefault="009C591B" w:rsidP="009C591B">
      <w:pPr>
        <w:ind w:left="567" w:hanging="567"/>
        <w:rPr>
          <w:b/>
          <w:sz w:val="22"/>
          <w:szCs w:val="22"/>
        </w:rPr>
      </w:pPr>
    </w:p>
    <w:p w:rsidR="009C591B" w:rsidRPr="00EA0145" w:rsidRDefault="009C591B" w:rsidP="009C591B">
      <w:pPr>
        <w:ind w:left="567" w:hanging="567"/>
        <w:rPr>
          <w:b/>
          <w:bCs/>
          <w:sz w:val="22"/>
          <w:szCs w:val="22"/>
        </w:rPr>
      </w:pPr>
      <w:r w:rsidRPr="00EA0145">
        <w:rPr>
          <w:b/>
          <w:sz w:val="22"/>
          <w:szCs w:val="22"/>
        </w:rPr>
        <w:t>Fraxiparine</w:t>
      </w:r>
      <w:r w:rsidRPr="00EA0145">
        <w:rPr>
          <w:b/>
          <w:bCs/>
          <w:sz w:val="22"/>
          <w:szCs w:val="22"/>
        </w:rPr>
        <w:t xml:space="preserve"> vartoti negalima:</w:t>
      </w:r>
    </w:p>
    <w:p w:rsidR="009C591B" w:rsidRPr="001917C2" w:rsidRDefault="009C591B" w:rsidP="009C591B">
      <w:pPr>
        <w:pStyle w:val="Pagrindinistekstas"/>
        <w:numPr>
          <w:ilvl w:val="0"/>
          <w:numId w:val="3"/>
        </w:numPr>
        <w:spacing w:after="0"/>
        <w:ind w:left="567" w:hanging="567"/>
        <w:rPr>
          <w:iCs/>
          <w:szCs w:val="22"/>
        </w:rPr>
      </w:pPr>
      <w:r w:rsidRPr="00EA0145">
        <w:rPr>
          <w:iCs/>
          <w:szCs w:val="22"/>
        </w:rPr>
        <w:t xml:space="preserve">jeigu yra alergija nadroparinui ar bet kuriai pagalbinei </w:t>
      </w:r>
      <w:r w:rsidRPr="00EA0145">
        <w:rPr>
          <w:noProof/>
          <w:snapToGrid w:val="0"/>
          <w:szCs w:val="22"/>
          <w:lang w:eastAsia="en-US"/>
        </w:rPr>
        <w:t>šio vaisto medžiagai (jos išvardytos 6 skyriuje);</w:t>
      </w:r>
    </w:p>
    <w:p w:rsidR="009C591B" w:rsidRPr="00EA0145" w:rsidRDefault="009C591B" w:rsidP="009C591B">
      <w:pPr>
        <w:pStyle w:val="Pagrindinistekstas"/>
        <w:numPr>
          <w:ilvl w:val="0"/>
          <w:numId w:val="3"/>
        </w:numPr>
        <w:spacing w:after="0"/>
        <w:ind w:left="567" w:hanging="567"/>
        <w:rPr>
          <w:iCs/>
          <w:szCs w:val="22"/>
        </w:rPr>
      </w:pPr>
      <w:r w:rsidRPr="00EA0145">
        <w:rPr>
          <w:iCs/>
          <w:szCs w:val="22"/>
        </w:rPr>
        <w:t>jeigu vartojant nadroparino praeityje buvo sumažėjęs trombocitų (kraujo ląstelių, padedančių kraujui krešėti) kiekis kraujyje;</w:t>
      </w:r>
    </w:p>
    <w:p w:rsidR="009C591B" w:rsidRPr="00EA0145" w:rsidRDefault="009C591B" w:rsidP="009C591B">
      <w:pPr>
        <w:pStyle w:val="Pagrindinistekstas"/>
        <w:numPr>
          <w:ilvl w:val="0"/>
          <w:numId w:val="3"/>
        </w:numPr>
        <w:spacing w:after="0"/>
        <w:ind w:left="567" w:hanging="567"/>
        <w:rPr>
          <w:iCs/>
          <w:szCs w:val="22"/>
        </w:rPr>
      </w:pPr>
      <w:r w:rsidRPr="00EA0145">
        <w:rPr>
          <w:iCs/>
          <w:szCs w:val="22"/>
        </w:rPr>
        <w:t>jeigu yra kraujavimas arba bet kokia liga, dėl kurios gali susilpnėti normalus kraujo krešėjimas;</w:t>
      </w:r>
    </w:p>
    <w:p w:rsidR="009C591B" w:rsidRPr="00EA0145" w:rsidRDefault="009C591B" w:rsidP="009C591B">
      <w:pPr>
        <w:pStyle w:val="Pagrindinistekstas"/>
        <w:numPr>
          <w:ilvl w:val="0"/>
          <w:numId w:val="3"/>
        </w:numPr>
        <w:spacing w:after="0"/>
        <w:ind w:left="567" w:hanging="567"/>
        <w:rPr>
          <w:iCs/>
          <w:szCs w:val="22"/>
        </w:rPr>
      </w:pPr>
      <w:r w:rsidRPr="00EA0145">
        <w:rPr>
          <w:iCs/>
          <w:szCs w:val="22"/>
        </w:rPr>
        <w:t>jeigu yra bet kokia būklė, dėl kurios galimas kraujavimas (pvz., skrandžio ar dvylikapirštės žarnos opa);</w:t>
      </w:r>
    </w:p>
    <w:p w:rsidR="009C591B" w:rsidRPr="00EA0145" w:rsidRDefault="009C591B" w:rsidP="009C591B">
      <w:pPr>
        <w:pStyle w:val="Pagrindinistekstas"/>
        <w:numPr>
          <w:ilvl w:val="0"/>
          <w:numId w:val="3"/>
        </w:numPr>
        <w:spacing w:after="0"/>
        <w:ind w:left="567" w:hanging="567"/>
        <w:rPr>
          <w:iCs/>
          <w:szCs w:val="22"/>
        </w:rPr>
      </w:pPr>
      <w:r w:rsidRPr="00EA0145">
        <w:rPr>
          <w:iCs/>
          <w:szCs w:val="22"/>
        </w:rPr>
        <w:t>jeigu yra hemoraginis galvos smegenų insultas (kraujo išsiliejimas į galvos smegenis);</w:t>
      </w:r>
    </w:p>
    <w:p w:rsidR="009C591B" w:rsidRPr="00EA0145" w:rsidRDefault="009C591B" w:rsidP="009C591B">
      <w:pPr>
        <w:pStyle w:val="Pagrindinistekstas"/>
        <w:numPr>
          <w:ilvl w:val="0"/>
          <w:numId w:val="3"/>
        </w:numPr>
        <w:spacing w:after="0"/>
        <w:ind w:left="567" w:hanging="567"/>
        <w:rPr>
          <w:iCs/>
          <w:szCs w:val="22"/>
        </w:rPr>
      </w:pPr>
      <w:r w:rsidRPr="00EA0145">
        <w:rPr>
          <w:iCs/>
          <w:szCs w:val="22"/>
        </w:rPr>
        <w:t>jeigu yra širdies bakterinė infekcija (infekcinis endokarditas);</w:t>
      </w:r>
    </w:p>
    <w:p w:rsidR="009C591B" w:rsidRPr="00EA0145" w:rsidRDefault="009C591B" w:rsidP="009C591B">
      <w:pPr>
        <w:pStyle w:val="Pagrindinistekstas"/>
        <w:numPr>
          <w:ilvl w:val="0"/>
          <w:numId w:val="3"/>
        </w:numPr>
        <w:spacing w:after="0"/>
        <w:ind w:left="567" w:hanging="567"/>
        <w:rPr>
          <w:iCs/>
          <w:color w:val="FF0000"/>
          <w:szCs w:val="22"/>
        </w:rPr>
      </w:pPr>
      <w:r w:rsidRPr="00EA0145">
        <w:rPr>
          <w:iCs/>
          <w:szCs w:val="22"/>
        </w:rPr>
        <w:t xml:space="preserve">jeigu yra sunkus inkstų funkcijos nepakankamumas, išskyrus atvejus, kai Fraxiparine vartojamas krešulių susiformavimo profilaktikai; </w:t>
      </w:r>
    </w:p>
    <w:p w:rsidR="009C591B" w:rsidRPr="00EA0145" w:rsidRDefault="009C591B" w:rsidP="009C591B">
      <w:pPr>
        <w:pStyle w:val="Pagrindinistekstas"/>
        <w:numPr>
          <w:ilvl w:val="0"/>
          <w:numId w:val="3"/>
        </w:numPr>
        <w:spacing w:after="0"/>
        <w:ind w:left="567" w:hanging="567"/>
        <w:rPr>
          <w:iCs/>
          <w:color w:val="FF0000"/>
          <w:szCs w:val="22"/>
        </w:rPr>
      </w:pPr>
      <w:r w:rsidRPr="00EA0145">
        <w:rPr>
          <w:szCs w:val="22"/>
        </w:rPr>
        <w:lastRenderedPageBreak/>
        <w:t>jaunesniems nei 3 metų vaikams (vaisto sudėtyje yra benzilo alkoholio)</w:t>
      </w:r>
      <w:r>
        <w:rPr>
          <w:szCs w:val="22"/>
        </w:rPr>
        <w:t>;</w:t>
      </w:r>
    </w:p>
    <w:p w:rsidR="009C591B" w:rsidRPr="00EA0145" w:rsidRDefault="009C591B" w:rsidP="009C591B">
      <w:pPr>
        <w:pStyle w:val="Pagrindinistekstas"/>
        <w:numPr>
          <w:ilvl w:val="0"/>
          <w:numId w:val="3"/>
        </w:numPr>
        <w:spacing w:after="0"/>
        <w:ind w:left="567" w:hanging="567"/>
        <w:rPr>
          <w:iCs/>
          <w:color w:val="FF0000"/>
          <w:szCs w:val="22"/>
        </w:rPr>
      </w:pPr>
      <w:r>
        <w:rPr>
          <w:szCs w:val="22"/>
        </w:rPr>
        <w:t>g</w:t>
      </w:r>
      <w:r w:rsidRPr="00EA0145">
        <w:rPr>
          <w:szCs w:val="22"/>
        </w:rPr>
        <w:t xml:space="preserve">ydant </w:t>
      </w:r>
      <w:r>
        <w:rPr>
          <w:szCs w:val="22"/>
        </w:rPr>
        <w:t xml:space="preserve">mažos </w:t>
      </w:r>
      <w:r w:rsidRPr="00EA0145">
        <w:rPr>
          <w:szCs w:val="22"/>
        </w:rPr>
        <w:t>molekulin</w:t>
      </w:r>
      <w:r>
        <w:rPr>
          <w:szCs w:val="22"/>
        </w:rPr>
        <w:t>ės masės heparinais</w:t>
      </w:r>
      <w:r w:rsidRPr="00EA0145">
        <w:rPr>
          <w:szCs w:val="22"/>
        </w:rPr>
        <w:t>, negalima taikyti sritinės nejautros planinių chirurginių procedūrų metu.</w:t>
      </w:r>
      <w:r w:rsidRPr="00EA0145">
        <w:rPr>
          <w:iCs/>
          <w:szCs w:val="22"/>
        </w:rPr>
        <w:t xml:space="preserve"> </w:t>
      </w:r>
    </w:p>
    <w:p w:rsidR="009C591B" w:rsidRDefault="009C591B" w:rsidP="009C591B">
      <w:pPr>
        <w:pStyle w:val="Pagrindinistekstas"/>
        <w:spacing w:after="0"/>
        <w:ind w:left="567"/>
        <w:rPr>
          <w:iCs/>
          <w:color w:val="FF0000"/>
          <w:szCs w:val="22"/>
        </w:rPr>
      </w:pPr>
    </w:p>
    <w:p w:rsidR="009C591B" w:rsidRPr="00EA0145" w:rsidRDefault="009C591B" w:rsidP="009C591B">
      <w:pPr>
        <w:keepNext/>
        <w:widowControl w:val="0"/>
        <w:numPr>
          <w:ilvl w:val="12"/>
          <w:numId w:val="0"/>
        </w:numPr>
        <w:ind w:left="567" w:hanging="567"/>
        <w:outlineLvl w:val="0"/>
        <w:rPr>
          <w:b/>
          <w:caps/>
          <w:sz w:val="22"/>
          <w:szCs w:val="22"/>
        </w:rPr>
      </w:pPr>
    </w:p>
    <w:p w:rsidR="009C591B" w:rsidRPr="00EA0145" w:rsidRDefault="009C591B" w:rsidP="009C591B">
      <w:pPr>
        <w:pStyle w:val="Antrat4"/>
        <w:rPr>
          <w:b/>
        </w:rPr>
      </w:pPr>
      <w:r w:rsidRPr="00EA0145">
        <w:rPr>
          <w:b/>
          <w:i w:val="0"/>
        </w:rPr>
        <w:t xml:space="preserve">Įspėjimai ir atsargumo priemonės </w:t>
      </w:r>
    </w:p>
    <w:p w:rsidR="009C591B" w:rsidRDefault="009C591B" w:rsidP="009C591B">
      <w:pPr>
        <w:numPr>
          <w:ilvl w:val="12"/>
          <w:numId w:val="0"/>
        </w:numPr>
        <w:ind w:right="-2"/>
        <w:rPr>
          <w:noProof/>
          <w:sz w:val="22"/>
          <w:szCs w:val="22"/>
        </w:rPr>
      </w:pPr>
      <w:r w:rsidRPr="00EA0145">
        <w:rPr>
          <w:noProof/>
          <w:sz w:val="22"/>
          <w:szCs w:val="22"/>
        </w:rPr>
        <w:t xml:space="preserve">Pasitarkite su gydytoju arba vaistininku, prieš pradėdami vartoti </w:t>
      </w:r>
      <w:r w:rsidRPr="00EA0145">
        <w:rPr>
          <w:iCs/>
          <w:sz w:val="22"/>
          <w:szCs w:val="22"/>
        </w:rPr>
        <w:t>Fraxiparine</w:t>
      </w:r>
      <w:r w:rsidRPr="00EA0145">
        <w:rPr>
          <w:noProof/>
          <w:sz w:val="22"/>
          <w:szCs w:val="22"/>
        </w:rPr>
        <w:t>.</w:t>
      </w:r>
    </w:p>
    <w:p w:rsidR="009C591B" w:rsidRPr="005B4FAE" w:rsidRDefault="009C591B" w:rsidP="009C591B">
      <w:pPr>
        <w:numPr>
          <w:ilvl w:val="12"/>
          <w:numId w:val="0"/>
        </w:numPr>
        <w:ind w:right="-2"/>
        <w:rPr>
          <w:noProof/>
          <w:color w:val="000000" w:themeColor="text1"/>
          <w:sz w:val="22"/>
          <w:szCs w:val="22"/>
        </w:rPr>
      </w:pPr>
      <w:r w:rsidRPr="00BA1889">
        <w:rPr>
          <w:color w:val="000000" w:themeColor="text1"/>
          <w:sz w:val="22"/>
          <w:szCs w:val="22"/>
        </w:rPr>
        <w:t xml:space="preserve">Jei praeityje pasireiškė alerginė reakcija į heparinus, iš pradžių gali būti skiriama maža bandomoji </w:t>
      </w:r>
      <w:r w:rsidRPr="00BA1889">
        <w:rPr>
          <w:b/>
          <w:sz w:val="22"/>
          <w:szCs w:val="22"/>
        </w:rPr>
        <w:t>Fraxiparine </w:t>
      </w:r>
      <w:r w:rsidRPr="00BA1889">
        <w:rPr>
          <w:color w:val="000000" w:themeColor="text1"/>
          <w:sz w:val="22"/>
          <w:szCs w:val="22"/>
        </w:rPr>
        <w:t>dozė.</w:t>
      </w:r>
    </w:p>
    <w:p w:rsidR="009C591B" w:rsidRPr="00EA0145" w:rsidRDefault="009C591B" w:rsidP="009C591B">
      <w:pPr>
        <w:keepNext/>
        <w:widowControl w:val="0"/>
        <w:rPr>
          <w:sz w:val="22"/>
          <w:szCs w:val="22"/>
        </w:rPr>
      </w:pPr>
      <w:r w:rsidRPr="00EA0145">
        <w:rPr>
          <w:sz w:val="22"/>
          <w:szCs w:val="22"/>
        </w:rPr>
        <w:t xml:space="preserve">Kad neprasidėtų kraujavimas, vartoti didesnių vaisto dozių ir ilgiau negu nurodo gydytojas, negalima. </w:t>
      </w:r>
    </w:p>
    <w:p w:rsidR="009C591B" w:rsidRPr="00EA0145" w:rsidRDefault="009C591B" w:rsidP="009C591B">
      <w:pPr>
        <w:rPr>
          <w:sz w:val="22"/>
          <w:szCs w:val="22"/>
        </w:rPr>
      </w:pPr>
      <w:r w:rsidRPr="00EA0145">
        <w:rPr>
          <w:sz w:val="22"/>
          <w:szCs w:val="22"/>
        </w:rPr>
        <w:t>Retais atvejais gydant Fraxiparine kraujyje gali sumažėti trombocitų kiekis. Ši būklė gali būti sunki. Gydymo metu Jums bus atliekami kraujo tyrimai, siekiant nustatyti šį nepageidaujamą poveikį.</w:t>
      </w:r>
    </w:p>
    <w:p w:rsidR="009C591B" w:rsidRPr="00EA0145" w:rsidRDefault="009C591B" w:rsidP="009C591B">
      <w:pPr>
        <w:rPr>
          <w:sz w:val="22"/>
          <w:szCs w:val="22"/>
        </w:rPr>
      </w:pPr>
    </w:p>
    <w:p w:rsidR="009C591B" w:rsidRPr="00EA0145" w:rsidRDefault="009C591B" w:rsidP="009C591B">
      <w:pPr>
        <w:rPr>
          <w:sz w:val="22"/>
          <w:szCs w:val="22"/>
        </w:rPr>
      </w:pPr>
      <w:r>
        <w:rPr>
          <w:sz w:val="22"/>
          <w:szCs w:val="22"/>
        </w:rPr>
        <w:t>Vaisto</w:t>
      </w:r>
      <w:r w:rsidRPr="00EA0145">
        <w:rPr>
          <w:sz w:val="22"/>
          <w:szCs w:val="22"/>
        </w:rPr>
        <w:t xml:space="preserve"> negalima </w:t>
      </w:r>
      <w:r>
        <w:rPr>
          <w:sz w:val="22"/>
          <w:szCs w:val="22"/>
        </w:rPr>
        <w:t>leisti</w:t>
      </w:r>
      <w:r w:rsidRPr="00EA0145">
        <w:rPr>
          <w:sz w:val="22"/>
          <w:szCs w:val="22"/>
        </w:rPr>
        <w:t xml:space="preserve"> į raumenis. Injekcijos atlikimo metodikos būtina griežtai laikytis.</w:t>
      </w:r>
    </w:p>
    <w:p w:rsidR="009C591B" w:rsidRPr="00EA0145" w:rsidRDefault="009C591B" w:rsidP="009C591B">
      <w:pPr>
        <w:rPr>
          <w:sz w:val="22"/>
          <w:szCs w:val="22"/>
        </w:rPr>
      </w:pPr>
    </w:p>
    <w:p w:rsidR="009C591B" w:rsidRPr="00EA0145" w:rsidRDefault="009C591B" w:rsidP="009C591B">
      <w:pPr>
        <w:rPr>
          <w:sz w:val="22"/>
          <w:szCs w:val="22"/>
        </w:rPr>
      </w:pPr>
      <w:r w:rsidRPr="00EA0145">
        <w:rPr>
          <w:sz w:val="22"/>
          <w:szCs w:val="22"/>
        </w:rPr>
        <w:t>Fraxiparine skiriamas kraujo krešulių profilaktikai arba gydyti jau susiformavusiems kraujo krešuliams. Dėl vaisto veikimo mechanizmo padidėja kraujavimo rizika. Ši rizika dar didesnė, jeigu:</w:t>
      </w:r>
    </w:p>
    <w:p w:rsidR="009C591B" w:rsidRPr="00EA0145" w:rsidRDefault="009C591B" w:rsidP="009C591B">
      <w:pPr>
        <w:pStyle w:val="Pagrindinistekstas"/>
        <w:numPr>
          <w:ilvl w:val="0"/>
          <w:numId w:val="4"/>
        </w:numPr>
        <w:spacing w:after="0"/>
        <w:ind w:left="567" w:hanging="567"/>
        <w:rPr>
          <w:iCs/>
          <w:szCs w:val="22"/>
        </w:rPr>
      </w:pPr>
      <w:r w:rsidRPr="00EA0145">
        <w:rPr>
          <w:szCs w:val="22"/>
        </w:rPr>
        <w:t>sergate sunkia</w:t>
      </w:r>
      <w:r w:rsidRPr="00EA0145">
        <w:rPr>
          <w:iCs/>
          <w:szCs w:val="22"/>
        </w:rPr>
        <w:t xml:space="preserve"> kepenų liga;</w:t>
      </w:r>
    </w:p>
    <w:p w:rsidR="009C591B" w:rsidRPr="00EA0145" w:rsidRDefault="009C591B" w:rsidP="009C591B">
      <w:pPr>
        <w:pStyle w:val="Pagrindinistekstas"/>
        <w:numPr>
          <w:ilvl w:val="0"/>
          <w:numId w:val="4"/>
        </w:numPr>
        <w:spacing w:after="0"/>
        <w:ind w:left="567" w:hanging="567"/>
        <w:rPr>
          <w:iCs/>
          <w:szCs w:val="22"/>
        </w:rPr>
      </w:pPr>
      <w:r w:rsidRPr="00EA0145">
        <w:rPr>
          <w:iCs/>
          <w:szCs w:val="22"/>
        </w:rPr>
        <w:t>sutrikusi inkstų funkcija;</w:t>
      </w:r>
    </w:p>
    <w:p w:rsidR="009C591B" w:rsidRPr="00EA0145" w:rsidRDefault="009C591B" w:rsidP="009C591B">
      <w:pPr>
        <w:pStyle w:val="Pagrindinistekstas"/>
        <w:numPr>
          <w:ilvl w:val="0"/>
          <w:numId w:val="4"/>
        </w:numPr>
        <w:spacing w:after="0"/>
        <w:ind w:left="567" w:hanging="567"/>
        <w:rPr>
          <w:iCs/>
          <w:szCs w:val="22"/>
        </w:rPr>
      </w:pPr>
      <w:r w:rsidRPr="00EA0145">
        <w:rPr>
          <w:iCs/>
          <w:szCs w:val="22"/>
        </w:rPr>
        <w:t>labai aukštas kraujospūdis</w:t>
      </w:r>
      <w:r w:rsidRPr="00EA0145">
        <w:rPr>
          <w:b/>
          <w:iCs/>
          <w:szCs w:val="22"/>
        </w:rPr>
        <w:t xml:space="preserve"> </w:t>
      </w:r>
      <w:r w:rsidRPr="00EA0145">
        <w:rPr>
          <w:iCs/>
          <w:szCs w:val="22"/>
        </w:rPr>
        <w:t>(sunki arterinė hipertenzija);</w:t>
      </w:r>
    </w:p>
    <w:p w:rsidR="009C591B" w:rsidRPr="00EA0145" w:rsidRDefault="009C591B" w:rsidP="009C591B">
      <w:pPr>
        <w:numPr>
          <w:ilvl w:val="0"/>
          <w:numId w:val="4"/>
        </w:numPr>
        <w:ind w:left="567" w:hanging="567"/>
        <w:rPr>
          <w:iCs/>
          <w:sz w:val="22"/>
          <w:szCs w:val="22"/>
        </w:rPr>
      </w:pPr>
      <w:r w:rsidRPr="00EA0145">
        <w:rPr>
          <w:iCs/>
          <w:sz w:val="22"/>
          <w:szCs w:val="22"/>
        </w:rPr>
        <w:t xml:space="preserve">praeityje yra buvusi būklė, dėl kurios gali prasidėti kraujavimas, pvz., skrandžio opa; </w:t>
      </w:r>
    </w:p>
    <w:p w:rsidR="009C591B" w:rsidRPr="00EA0145" w:rsidRDefault="009C591B" w:rsidP="009C591B">
      <w:pPr>
        <w:pStyle w:val="Pagrindinistekstas"/>
        <w:numPr>
          <w:ilvl w:val="0"/>
          <w:numId w:val="4"/>
        </w:numPr>
        <w:spacing w:after="0"/>
        <w:ind w:left="567" w:hanging="567"/>
        <w:rPr>
          <w:iCs/>
          <w:szCs w:val="22"/>
        </w:rPr>
      </w:pPr>
      <w:r w:rsidRPr="00EA0145">
        <w:rPr>
          <w:iCs/>
          <w:szCs w:val="22"/>
        </w:rPr>
        <w:t>yra akių kraujagyslių sutrikimų (gyslainės ir tinklainės kraujotakos sutrikimas);</w:t>
      </w:r>
    </w:p>
    <w:p w:rsidR="009C591B" w:rsidRPr="00EA0145" w:rsidRDefault="009C591B" w:rsidP="009C591B">
      <w:pPr>
        <w:pStyle w:val="Pagrindinistekstas"/>
        <w:numPr>
          <w:ilvl w:val="0"/>
          <w:numId w:val="4"/>
        </w:numPr>
        <w:spacing w:after="0"/>
        <w:ind w:left="567" w:hanging="567"/>
        <w:rPr>
          <w:iCs/>
          <w:szCs w:val="22"/>
        </w:rPr>
      </w:pPr>
      <w:r>
        <w:rPr>
          <w:iCs/>
          <w:szCs w:val="22"/>
        </w:rPr>
        <w:t xml:space="preserve">esate </w:t>
      </w:r>
      <w:r w:rsidRPr="00EA0145">
        <w:rPr>
          <w:iCs/>
          <w:szCs w:val="22"/>
        </w:rPr>
        <w:t>po galvos, nugaros smegenų arba akies operacijų;</w:t>
      </w:r>
    </w:p>
    <w:p w:rsidR="009C591B" w:rsidRPr="00EA0145" w:rsidRDefault="009C591B" w:rsidP="009C591B">
      <w:pPr>
        <w:pStyle w:val="Pagrindinistekstas"/>
        <w:numPr>
          <w:ilvl w:val="0"/>
          <w:numId w:val="4"/>
        </w:numPr>
        <w:spacing w:after="0"/>
        <w:ind w:left="567" w:hanging="567"/>
        <w:rPr>
          <w:iCs/>
          <w:szCs w:val="22"/>
        </w:rPr>
      </w:pPr>
      <w:r w:rsidRPr="00EA0145">
        <w:rPr>
          <w:iCs/>
          <w:szCs w:val="22"/>
        </w:rPr>
        <w:t>vartojate kitus vaistus, turinčius įtakos kraujo krešėjimui.</w:t>
      </w:r>
    </w:p>
    <w:p w:rsidR="009C591B" w:rsidRPr="00EA0145" w:rsidRDefault="009C591B" w:rsidP="009C591B">
      <w:pPr>
        <w:rPr>
          <w:sz w:val="22"/>
          <w:szCs w:val="22"/>
        </w:rPr>
      </w:pPr>
    </w:p>
    <w:p w:rsidR="009C591B" w:rsidRPr="00EA0145" w:rsidRDefault="009C591B" w:rsidP="009C591B">
      <w:pPr>
        <w:rPr>
          <w:sz w:val="22"/>
          <w:szCs w:val="22"/>
        </w:rPr>
      </w:pPr>
      <w:r w:rsidRPr="00EA0145">
        <w:rPr>
          <w:sz w:val="22"/>
          <w:szCs w:val="22"/>
        </w:rPr>
        <w:t>Tokiais atvejais gali reikėti atlikti kraujo tyrimą ir kitokį ypatingą medicininį patikrinimą.</w:t>
      </w:r>
    </w:p>
    <w:p w:rsidR="009C591B" w:rsidRPr="00EA0145" w:rsidRDefault="009C591B" w:rsidP="009C591B">
      <w:pPr>
        <w:rPr>
          <w:sz w:val="22"/>
          <w:szCs w:val="22"/>
        </w:rPr>
      </w:pPr>
      <w:r w:rsidRPr="00EA0145">
        <w:rPr>
          <w:sz w:val="22"/>
          <w:szCs w:val="22"/>
        </w:rPr>
        <w:t>Jeigu atsirado kokių nors kraujavimo sutrikimų, kreipkitės į savo gydytoją arba slaugytoją.</w:t>
      </w:r>
    </w:p>
    <w:p w:rsidR="009C591B" w:rsidRPr="00EA0145" w:rsidRDefault="009C591B" w:rsidP="009C591B">
      <w:pPr>
        <w:rPr>
          <w:sz w:val="22"/>
          <w:szCs w:val="22"/>
        </w:rPr>
      </w:pPr>
    </w:p>
    <w:p w:rsidR="009C591B" w:rsidRPr="00EA0145" w:rsidRDefault="009C591B" w:rsidP="009C591B">
      <w:pPr>
        <w:rPr>
          <w:sz w:val="22"/>
          <w:szCs w:val="22"/>
        </w:rPr>
      </w:pPr>
      <w:r w:rsidRPr="00EA0145">
        <w:rPr>
          <w:sz w:val="22"/>
          <w:szCs w:val="22"/>
        </w:rPr>
        <w:t>Fraxiparine gali padidinti kalio kiekį kraujyje. Jei Jūs sergate tokia liga, kai šis vaisto poveikis gali sukelti problemų, pvz., cukriniu diabetu, sunkia inkstų liga, arba vartojate kitus vaistus, kurie gali padidinti kalio kiekį kraujyje, Jums turi būti tikrinamas kraujas, siekiant nustatyti kalio kiekį jame.</w:t>
      </w:r>
    </w:p>
    <w:p w:rsidR="009C591B" w:rsidRPr="00EA0145" w:rsidRDefault="009C591B" w:rsidP="009C591B">
      <w:pPr>
        <w:rPr>
          <w:sz w:val="22"/>
          <w:szCs w:val="22"/>
        </w:rPr>
      </w:pPr>
    </w:p>
    <w:p w:rsidR="009C591B" w:rsidRPr="00EA0145" w:rsidRDefault="009C591B" w:rsidP="009C591B">
      <w:pPr>
        <w:rPr>
          <w:sz w:val="22"/>
          <w:szCs w:val="22"/>
        </w:rPr>
      </w:pPr>
      <w:r w:rsidRPr="00EA0145">
        <w:rPr>
          <w:sz w:val="22"/>
          <w:szCs w:val="22"/>
        </w:rPr>
        <w:t>Jei vartojant Fraxiparine</w:t>
      </w:r>
      <w:r>
        <w:rPr>
          <w:sz w:val="22"/>
          <w:szCs w:val="22"/>
        </w:rPr>
        <w:t>,</w:t>
      </w:r>
      <w:r w:rsidRPr="00EA0145">
        <w:rPr>
          <w:sz w:val="22"/>
          <w:szCs w:val="22"/>
        </w:rPr>
        <w:t xml:space="preserve"> Jums atliekama spinalinė anestezija arba imamas nugaros smegenų skysčio mėginys (liumbalinė punkcija), injekcijos į nugaros smegenis vietoje gali prasidėti kraujavimas. Todėl, atliekant šią procedūrą, Jus atidžiai tikrins.</w:t>
      </w:r>
    </w:p>
    <w:p w:rsidR="009C591B" w:rsidRPr="00EA0145" w:rsidRDefault="009C591B" w:rsidP="009C591B">
      <w:pPr>
        <w:rPr>
          <w:sz w:val="22"/>
          <w:szCs w:val="22"/>
        </w:rPr>
      </w:pPr>
    </w:p>
    <w:p w:rsidR="009C591B" w:rsidRPr="00EA0145" w:rsidRDefault="009C591B" w:rsidP="009C591B">
      <w:pPr>
        <w:pStyle w:val="Pagrindinistekstas"/>
        <w:spacing w:after="0"/>
        <w:rPr>
          <w:szCs w:val="22"/>
        </w:rPr>
      </w:pPr>
      <w:r w:rsidRPr="00EA0145">
        <w:rPr>
          <w:szCs w:val="22"/>
        </w:rPr>
        <w:t>Labai retais atvejais yra pasitaikę odos nekrozės atvejų. Ji pirmiausiai pasireiškė odos paraudimu ar sukietėjusiomis arba skausmingomis dėmėmis, kartu su bendrais simptomais arba be jų. Tokiais atvejais vaisto vartojimą nedelsiant nutraukite.</w:t>
      </w:r>
    </w:p>
    <w:p w:rsidR="009C591B" w:rsidRPr="00EA0145" w:rsidRDefault="009C591B" w:rsidP="009C591B">
      <w:pPr>
        <w:rPr>
          <w:sz w:val="22"/>
          <w:szCs w:val="22"/>
        </w:rPr>
      </w:pPr>
    </w:p>
    <w:p w:rsidR="009C591B" w:rsidRPr="001917C2" w:rsidRDefault="009C591B" w:rsidP="009C591B">
      <w:pPr>
        <w:rPr>
          <w:b/>
          <w:sz w:val="22"/>
          <w:szCs w:val="22"/>
        </w:rPr>
      </w:pPr>
      <w:r w:rsidRPr="001917C2">
        <w:rPr>
          <w:b/>
          <w:sz w:val="22"/>
          <w:szCs w:val="22"/>
        </w:rPr>
        <w:t>Vaikams ir paaugliams</w:t>
      </w:r>
    </w:p>
    <w:p w:rsidR="009C591B" w:rsidRPr="00EA0145" w:rsidRDefault="009C591B" w:rsidP="009C591B">
      <w:pPr>
        <w:rPr>
          <w:sz w:val="22"/>
          <w:szCs w:val="22"/>
        </w:rPr>
      </w:pPr>
      <w:r w:rsidRPr="00EA0145">
        <w:rPr>
          <w:sz w:val="22"/>
          <w:szCs w:val="22"/>
        </w:rPr>
        <w:t>Šio vaisto vartoti vaikams ir paaugliams, jaunesniems kaip 18 metų, nerekomenduojama.</w:t>
      </w:r>
    </w:p>
    <w:p w:rsidR="009C591B" w:rsidRPr="00EA0145" w:rsidRDefault="009C591B" w:rsidP="009C591B">
      <w:pPr>
        <w:ind w:left="567" w:hanging="567"/>
        <w:rPr>
          <w:b/>
          <w:sz w:val="22"/>
          <w:szCs w:val="22"/>
        </w:rPr>
      </w:pPr>
    </w:p>
    <w:p w:rsidR="009C591B" w:rsidRPr="00EA0145" w:rsidRDefault="009C591B" w:rsidP="009C591B">
      <w:pPr>
        <w:ind w:left="567" w:hanging="567"/>
        <w:rPr>
          <w:b/>
          <w:sz w:val="22"/>
          <w:szCs w:val="22"/>
        </w:rPr>
      </w:pPr>
      <w:r w:rsidRPr="00EA0145">
        <w:rPr>
          <w:b/>
          <w:sz w:val="22"/>
          <w:szCs w:val="22"/>
        </w:rPr>
        <w:t xml:space="preserve">Kiti vaistai ir </w:t>
      </w:r>
      <w:r w:rsidRPr="00EA0145">
        <w:rPr>
          <w:b/>
          <w:iCs/>
          <w:sz w:val="22"/>
          <w:szCs w:val="22"/>
        </w:rPr>
        <w:t>Fraxiparine</w:t>
      </w:r>
    </w:p>
    <w:p w:rsidR="009C591B" w:rsidRPr="00EA0145" w:rsidRDefault="009C591B" w:rsidP="009C591B">
      <w:pPr>
        <w:pStyle w:val="Pagrindinistekstas"/>
        <w:spacing w:after="0"/>
        <w:rPr>
          <w:szCs w:val="22"/>
        </w:rPr>
      </w:pPr>
      <w:r>
        <w:rPr>
          <w:iCs/>
          <w:szCs w:val="22"/>
        </w:rPr>
        <w:t>J</w:t>
      </w:r>
      <w:r w:rsidRPr="00EA0145">
        <w:rPr>
          <w:iCs/>
          <w:szCs w:val="22"/>
        </w:rPr>
        <w:t>eigu</w:t>
      </w:r>
      <w:r w:rsidRPr="00EA0145">
        <w:rPr>
          <w:b/>
          <w:iCs/>
          <w:szCs w:val="22"/>
        </w:rPr>
        <w:t xml:space="preserve"> </w:t>
      </w:r>
      <w:r w:rsidRPr="00EA0145">
        <w:rPr>
          <w:iCs/>
          <w:szCs w:val="22"/>
        </w:rPr>
        <w:t>vartojate arba neseniai vartojote kitų vaistų</w:t>
      </w:r>
      <w:r w:rsidRPr="006D641E">
        <w:rPr>
          <w:noProof/>
          <w:szCs w:val="24"/>
        </w:rPr>
        <w:t xml:space="preserve"> </w:t>
      </w:r>
      <w:r w:rsidRPr="00B34FA1">
        <w:rPr>
          <w:noProof/>
          <w:szCs w:val="24"/>
        </w:rPr>
        <w:t>arba dėl to nes</w:t>
      </w:r>
      <w:r>
        <w:rPr>
          <w:noProof/>
          <w:szCs w:val="24"/>
        </w:rPr>
        <w:t xml:space="preserve">ate tikri, apie tai pasakykite </w:t>
      </w:r>
      <w:r w:rsidRPr="00B34FA1">
        <w:rPr>
          <w:noProof/>
          <w:szCs w:val="24"/>
        </w:rPr>
        <w:t>gydytojui</w:t>
      </w:r>
      <w:r>
        <w:rPr>
          <w:noProof/>
          <w:szCs w:val="24"/>
        </w:rPr>
        <w:t xml:space="preserve"> arba vaistininkui</w:t>
      </w:r>
      <w:r w:rsidRPr="00EA0145">
        <w:rPr>
          <w:iCs/>
          <w:szCs w:val="22"/>
        </w:rPr>
        <w:t xml:space="preserve">. </w:t>
      </w:r>
      <w:r w:rsidRPr="00EA0145">
        <w:rPr>
          <w:szCs w:val="22"/>
        </w:rPr>
        <w:t>Kai kurie vaistai gali turėti įtakos kraujo krešėjimui, todėl jų negalima vartoti kartu su Fraxiparine, išskyrus tuos, kuriuos paskyrė gydytojas.</w:t>
      </w:r>
    </w:p>
    <w:p w:rsidR="009C591B" w:rsidRPr="00EA0145" w:rsidRDefault="009C591B" w:rsidP="009C591B">
      <w:pPr>
        <w:pStyle w:val="Pagrindinistekstas"/>
        <w:spacing w:after="0"/>
        <w:rPr>
          <w:szCs w:val="22"/>
        </w:rPr>
      </w:pPr>
    </w:p>
    <w:p w:rsidR="009C591B" w:rsidRPr="00EA0145" w:rsidRDefault="009C591B" w:rsidP="009C591B">
      <w:pPr>
        <w:rPr>
          <w:sz w:val="22"/>
          <w:szCs w:val="22"/>
        </w:rPr>
      </w:pPr>
      <w:r w:rsidRPr="00EA0145">
        <w:rPr>
          <w:sz w:val="22"/>
          <w:szCs w:val="22"/>
        </w:rPr>
        <w:t>Kartu su Fraxiparine nerekomenduojama vartoti:</w:t>
      </w:r>
    </w:p>
    <w:p w:rsidR="009C591B" w:rsidRPr="00EA0145" w:rsidRDefault="009C591B" w:rsidP="009C591B">
      <w:pPr>
        <w:numPr>
          <w:ilvl w:val="0"/>
          <w:numId w:val="10"/>
        </w:numPr>
        <w:tabs>
          <w:tab w:val="clear" w:pos="360"/>
          <w:tab w:val="num" w:pos="567"/>
        </w:tabs>
        <w:ind w:left="567" w:hanging="567"/>
        <w:rPr>
          <w:sz w:val="22"/>
          <w:szCs w:val="22"/>
        </w:rPr>
      </w:pPr>
      <w:r w:rsidRPr="00EA0145">
        <w:rPr>
          <w:sz w:val="22"/>
          <w:szCs w:val="22"/>
        </w:rPr>
        <w:t>salicilatų (pvz., aspirino),</w:t>
      </w:r>
    </w:p>
    <w:p w:rsidR="009C591B" w:rsidRPr="00EA0145" w:rsidRDefault="009C591B" w:rsidP="009C591B">
      <w:pPr>
        <w:numPr>
          <w:ilvl w:val="0"/>
          <w:numId w:val="10"/>
        </w:numPr>
        <w:tabs>
          <w:tab w:val="clear" w:pos="360"/>
          <w:tab w:val="num" w:pos="567"/>
        </w:tabs>
        <w:ind w:left="567" w:hanging="567"/>
        <w:rPr>
          <w:sz w:val="22"/>
          <w:szCs w:val="22"/>
        </w:rPr>
      </w:pPr>
      <w:r w:rsidRPr="00EA0145">
        <w:rPr>
          <w:sz w:val="22"/>
          <w:szCs w:val="22"/>
        </w:rPr>
        <w:t xml:space="preserve">nesteroidinių </w:t>
      </w:r>
      <w:r>
        <w:rPr>
          <w:sz w:val="22"/>
          <w:szCs w:val="22"/>
        </w:rPr>
        <w:t>vaistų</w:t>
      </w:r>
      <w:r w:rsidRPr="00EA0145">
        <w:rPr>
          <w:sz w:val="22"/>
          <w:szCs w:val="22"/>
        </w:rPr>
        <w:t xml:space="preserve"> nuo uždegimo,</w:t>
      </w:r>
    </w:p>
    <w:p w:rsidR="009C591B" w:rsidRPr="00EA0145" w:rsidRDefault="009C591B" w:rsidP="009C591B">
      <w:pPr>
        <w:numPr>
          <w:ilvl w:val="0"/>
          <w:numId w:val="10"/>
        </w:numPr>
        <w:tabs>
          <w:tab w:val="clear" w:pos="360"/>
          <w:tab w:val="num" w:pos="567"/>
        </w:tabs>
        <w:ind w:left="567" w:hanging="567"/>
        <w:rPr>
          <w:sz w:val="22"/>
          <w:szCs w:val="22"/>
        </w:rPr>
      </w:pPr>
      <w:r w:rsidRPr="00EA0145">
        <w:rPr>
          <w:sz w:val="22"/>
          <w:szCs w:val="22"/>
        </w:rPr>
        <w:t xml:space="preserve">trombocitų agregaciją slopinančių </w:t>
      </w:r>
      <w:r>
        <w:rPr>
          <w:sz w:val="22"/>
          <w:szCs w:val="22"/>
        </w:rPr>
        <w:t>vaistų</w:t>
      </w:r>
      <w:r w:rsidRPr="00EA0145">
        <w:rPr>
          <w:sz w:val="22"/>
          <w:szCs w:val="22"/>
        </w:rPr>
        <w:t>.</w:t>
      </w:r>
    </w:p>
    <w:p w:rsidR="009C591B" w:rsidRPr="00EA0145" w:rsidRDefault="009C591B" w:rsidP="009C591B">
      <w:pPr>
        <w:rPr>
          <w:sz w:val="22"/>
          <w:szCs w:val="22"/>
        </w:rPr>
      </w:pPr>
      <w:r w:rsidRPr="00EA0145">
        <w:rPr>
          <w:sz w:val="22"/>
          <w:szCs w:val="22"/>
        </w:rPr>
        <w:t>Jei vartojate šių vaistų, būtina informuoti gydytoją, kadangi Jums yra padidėjusi kraujavimo rizika.</w:t>
      </w:r>
    </w:p>
    <w:p w:rsidR="009C591B" w:rsidRPr="00EA0145" w:rsidRDefault="009C591B" w:rsidP="009C591B">
      <w:pPr>
        <w:rPr>
          <w:sz w:val="22"/>
          <w:szCs w:val="22"/>
        </w:rPr>
      </w:pPr>
    </w:p>
    <w:p w:rsidR="009C591B" w:rsidRPr="00EA0145" w:rsidRDefault="009C591B" w:rsidP="009C591B">
      <w:pPr>
        <w:rPr>
          <w:sz w:val="22"/>
          <w:szCs w:val="22"/>
        </w:rPr>
      </w:pPr>
      <w:r w:rsidRPr="00EA0145">
        <w:rPr>
          <w:sz w:val="22"/>
          <w:szCs w:val="22"/>
        </w:rPr>
        <w:t xml:space="preserve">Jeigu sergate krūtinės angina ar miokardo infarktu be </w:t>
      </w:r>
      <w:r>
        <w:rPr>
          <w:sz w:val="22"/>
          <w:szCs w:val="22"/>
        </w:rPr>
        <w:t>ST pakilimo</w:t>
      </w:r>
      <w:r w:rsidRPr="00EA0145">
        <w:rPr>
          <w:sz w:val="22"/>
          <w:szCs w:val="22"/>
        </w:rPr>
        <w:t xml:space="preserve"> ir vartojate aspiriną, gydytojas gali nuspręsti koreguoti aspirino dozę.</w:t>
      </w:r>
    </w:p>
    <w:p w:rsidR="009C591B" w:rsidRPr="00EA0145" w:rsidRDefault="009C591B" w:rsidP="009C591B">
      <w:pPr>
        <w:rPr>
          <w:sz w:val="22"/>
          <w:szCs w:val="22"/>
        </w:rPr>
      </w:pPr>
    </w:p>
    <w:p w:rsidR="009C591B" w:rsidRPr="00EA0145" w:rsidRDefault="009C591B" w:rsidP="009C591B">
      <w:pPr>
        <w:rPr>
          <w:sz w:val="22"/>
          <w:szCs w:val="22"/>
        </w:rPr>
      </w:pPr>
      <w:r w:rsidRPr="00EA0145">
        <w:rPr>
          <w:sz w:val="22"/>
          <w:szCs w:val="22"/>
        </w:rPr>
        <w:t xml:space="preserve">Pasakykite gydytojui, jei vartojate: </w:t>
      </w:r>
    </w:p>
    <w:p w:rsidR="009C591B" w:rsidRPr="00EA0145" w:rsidRDefault="009C591B" w:rsidP="009C591B">
      <w:pPr>
        <w:pStyle w:val="Sraopastraipa"/>
        <w:numPr>
          <w:ilvl w:val="0"/>
          <w:numId w:val="11"/>
        </w:numPr>
        <w:ind w:left="567" w:hanging="567"/>
        <w:rPr>
          <w:sz w:val="22"/>
          <w:szCs w:val="22"/>
        </w:rPr>
      </w:pPr>
      <w:r w:rsidRPr="00EA0145">
        <w:rPr>
          <w:sz w:val="22"/>
          <w:szCs w:val="22"/>
        </w:rPr>
        <w:t xml:space="preserve">geriamųjų antikoaguliantų (kraujo krešėjimą mažinančių </w:t>
      </w:r>
      <w:r>
        <w:rPr>
          <w:sz w:val="22"/>
          <w:szCs w:val="22"/>
        </w:rPr>
        <w:t>vaistų</w:t>
      </w:r>
      <w:r w:rsidRPr="00EA0145">
        <w:rPr>
          <w:sz w:val="22"/>
          <w:szCs w:val="22"/>
        </w:rPr>
        <w:t xml:space="preserve">, pvz., </w:t>
      </w:r>
      <w:r>
        <w:rPr>
          <w:sz w:val="22"/>
          <w:szCs w:val="22"/>
        </w:rPr>
        <w:t>varfarino</w:t>
      </w:r>
      <w:r w:rsidRPr="00EA0145">
        <w:rPr>
          <w:sz w:val="22"/>
          <w:szCs w:val="22"/>
        </w:rPr>
        <w:t xml:space="preserve">), </w:t>
      </w:r>
    </w:p>
    <w:p w:rsidR="009C591B" w:rsidRPr="00EA0145" w:rsidRDefault="009C591B" w:rsidP="009C591B">
      <w:pPr>
        <w:pStyle w:val="Sraopastraipa"/>
        <w:numPr>
          <w:ilvl w:val="0"/>
          <w:numId w:val="11"/>
        </w:numPr>
        <w:ind w:left="567" w:hanging="567"/>
        <w:rPr>
          <w:sz w:val="22"/>
          <w:szCs w:val="22"/>
        </w:rPr>
      </w:pPr>
      <w:r w:rsidRPr="00EA0145">
        <w:rPr>
          <w:sz w:val="22"/>
          <w:szCs w:val="22"/>
        </w:rPr>
        <w:t xml:space="preserve">sisteminių gliukokortikosteroidų (vaistų nuo uždegimo), </w:t>
      </w:r>
    </w:p>
    <w:p w:rsidR="009C591B" w:rsidRPr="00EA0145" w:rsidRDefault="009C591B" w:rsidP="009C591B">
      <w:pPr>
        <w:pStyle w:val="Sraopastraipa"/>
        <w:numPr>
          <w:ilvl w:val="0"/>
          <w:numId w:val="11"/>
        </w:numPr>
        <w:ind w:left="567" w:hanging="567"/>
        <w:rPr>
          <w:sz w:val="22"/>
          <w:szCs w:val="22"/>
        </w:rPr>
      </w:pPr>
      <w:r w:rsidRPr="00EA0145">
        <w:rPr>
          <w:sz w:val="22"/>
          <w:szCs w:val="22"/>
        </w:rPr>
        <w:t>dekstranų (</w:t>
      </w:r>
      <w:r>
        <w:rPr>
          <w:sz w:val="22"/>
          <w:szCs w:val="22"/>
        </w:rPr>
        <w:t>vaistų</w:t>
      </w:r>
      <w:r w:rsidRPr="00EA0145">
        <w:rPr>
          <w:sz w:val="22"/>
          <w:szCs w:val="22"/>
        </w:rPr>
        <w:t xml:space="preserve">, vartojamų reanimacijos metu). </w:t>
      </w:r>
    </w:p>
    <w:p w:rsidR="009C591B" w:rsidRPr="00EA0145" w:rsidRDefault="009C591B" w:rsidP="009C591B">
      <w:pPr>
        <w:rPr>
          <w:sz w:val="22"/>
          <w:szCs w:val="22"/>
        </w:rPr>
      </w:pPr>
      <w:r w:rsidRPr="00EA0145">
        <w:rPr>
          <w:sz w:val="22"/>
          <w:szCs w:val="22"/>
        </w:rPr>
        <w:t>Gydytojas nuspręs, ar Jums tinka Fraxiparine ir kaip jį vartoti.</w:t>
      </w:r>
    </w:p>
    <w:p w:rsidR="009C591B" w:rsidRPr="00EA0145" w:rsidRDefault="009C591B" w:rsidP="009C591B">
      <w:pPr>
        <w:rPr>
          <w:sz w:val="22"/>
          <w:szCs w:val="22"/>
        </w:rPr>
      </w:pPr>
    </w:p>
    <w:p w:rsidR="009C591B" w:rsidRPr="00EA0145" w:rsidRDefault="009C591B" w:rsidP="009C591B">
      <w:pPr>
        <w:ind w:left="567" w:hanging="567"/>
        <w:rPr>
          <w:b/>
          <w:sz w:val="22"/>
          <w:szCs w:val="22"/>
        </w:rPr>
      </w:pPr>
      <w:r w:rsidRPr="00EA0145">
        <w:rPr>
          <w:b/>
          <w:sz w:val="22"/>
          <w:szCs w:val="22"/>
        </w:rPr>
        <w:t>Nėštumas ir žindymo laikotarpis</w:t>
      </w:r>
    </w:p>
    <w:p w:rsidR="009C591B" w:rsidRPr="00EA0145" w:rsidRDefault="009C591B" w:rsidP="009C591B">
      <w:pPr>
        <w:rPr>
          <w:b/>
          <w:sz w:val="22"/>
          <w:szCs w:val="22"/>
        </w:rPr>
      </w:pPr>
      <w:r w:rsidRPr="00EA0145">
        <w:rPr>
          <w:noProof/>
          <w:snapToGrid w:val="0"/>
          <w:sz w:val="22"/>
          <w:szCs w:val="22"/>
          <w:lang w:eastAsia="en-US"/>
        </w:rPr>
        <w:t>Jeigu esate nėščia, žindote kūdikį, manote, kad galbūt esate nėščia, arba planuojate pastoti, tai prieš vartodama šį vaistą, pasitarkite su gydytoju arba vaistininku.</w:t>
      </w:r>
    </w:p>
    <w:p w:rsidR="009C591B" w:rsidRPr="00EA0145" w:rsidRDefault="009C591B" w:rsidP="009C591B">
      <w:pPr>
        <w:rPr>
          <w:sz w:val="22"/>
          <w:szCs w:val="22"/>
        </w:rPr>
      </w:pPr>
      <w:r w:rsidRPr="00EA0145">
        <w:rPr>
          <w:sz w:val="22"/>
          <w:szCs w:val="22"/>
        </w:rPr>
        <w:t>Nėščioms moterims Fraxiparine vartoti nerekomenduojama. Jei esate nėščia, privalote pasakyti tai savo gydytojui. Jis nuspręs, ar gydyti šiuo vaistu.</w:t>
      </w:r>
    </w:p>
    <w:p w:rsidR="009C591B" w:rsidRPr="00EA0145" w:rsidRDefault="009C591B" w:rsidP="009C591B">
      <w:pPr>
        <w:rPr>
          <w:sz w:val="22"/>
          <w:szCs w:val="22"/>
          <w:highlight w:val="yellow"/>
        </w:rPr>
      </w:pPr>
    </w:p>
    <w:p w:rsidR="009C591B" w:rsidRPr="00EA0145" w:rsidRDefault="009C591B" w:rsidP="009C591B">
      <w:pPr>
        <w:rPr>
          <w:sz w:val="22"/>
          <w:szCs w:val="22"/>
        </w:rPr>
      </w:pPr>
      <w:r w:rsidRPr="00EA0145">
        <w:rPr>
          <w:sz w:val="22"/>
          <w:szCs w:val="22"/>
        </w:rPr>
        <w:t>Patariama nežindyti, vartojant Fraxiparine, nes nežinoma, ar šio vaisto patenka į motinos pieną, o patekęs į pieną</w:t>
      </w:r>
      <w:r>
        <w:rPr>
          <w:sz w:val="22"/>
          <w:szCs w:val="22"/>
        </w:rPr>
        <w:t>,</w:t>
      </w:r>
      <w:r w:rsidRPr="00EA0145">
        <w:rPr>
          <w:sz w:val="22"/>
          <w:szCs w:val="22"/>
        </w:rPr>
        <w:t xml:space="preserve"> jis gali pakenkti Jūsų kūdikiui. Aptarkite tai su savo gydytoju.</w:t>
      </w:r>
    </w:p>
    <w:p w:rsidR="009C591B" w:rsidRPr="00EA0145" w:rsidRDefault="009C591B" w:rsidP="009C591B">
      <w:pPr>
        <w:rPr>
          <w:sz w:val="22"/>
          <w:szCs w:val="22"/>
        </w:rPr>
      </w:pPr>
    </w:p>
    <w:p w:rsidR="009C591B" w:rsidRPr="00EA0145" w:rsidRDefault="009C591B" w:rsidP="009C591B">
      <w:pPr>
        <w:ind w:left="567" w:hanging="567"/>
        <w:rPr>
          <w:b/>
          <w:sz w:val="22"/>
          <w:szCs w:val="22"/>
        </w:rPr>
      </w:pPr>
      <w:r w:rsidRPr="00EA0145">
        <w:rPr>
          <w:b/>
          <w:sz w:val="22"/>
          <w:szCs w:val="22"/>
        </w:rPr>
        <w:t>Vairavimas ir mechanizmų valdymas</w:t>
      </w:r>
    </w:p>
    <w:p w:rsidR="009C591B" w:rsidRPr="00EA0145" w:rsidRDefault="009C591B" w:rsidP="009C591B">
      <w:pPr>
        <w:rPr>
          <w:sz w:val="22"/>
          <w:szCs w:val="22"/>
        </w:rPr>
      </w:pPr>
      <w:r w:rsidRPr="00EA0145">
        <w:rPr>
          <w:sz w:val="22"/>
          <w:szCs w:val="22"/>
        </w:rPr>
        <w:t>Duomenų nėra.</w:t>
      </w:r>
    </w:p>
    <w:p w:rsidR="009C591B" w:rsidRPr="00EA0145" w:rsidRDefault="009C591B" w:rsidP="009C591B">
      <w:pPr>
        <w:rPr>
          <w:sz w:val="22"/>
          <w:szCs w:val="22"/>
        </w:rPr>
      </w:pPr>
    </w:p>
    <w:p w:rsidR="009C591B" w:rsidRDefault="009C591B" w:rsidP="009C591B">
      <w:pPr>
        <w:autoSpaceDE w:val="0"/>
        <w:autoSpaceDN w:val="0"/>
        <w:adjustRightInd w:val="0"/>
        <w:rPr>
          <w:sz w:val="22"/>
          <w:szCs w:val="22"/>
        </w:rPr>
      </w:pPr>
      <w:r w:rsidRPr="001917C2">
        <w:rPr>
          <w:b/>
          <w:sz w:val="22"/>
          <w:szCs w:val="22"/>
        </w:rPr>
        <w:t>Fraxiparine sudėtyje yra benzilo alkoholio</w:t>
      </w:r>
      <w:r w:rsidRPr="00EA0145">
        <w:rPr>
          <w:sz w:val="22"/>
          <w:szCs w:val="22"/>
        </w:rPr>
        <w:t xml:space="preserve"> </w:t>
      </w:r>
    </w:p>
    <w:p w:rsidR="009C591B" w:rsidRDefault="009C591B" w:rsidP="009C591B">
      <w:pPr>
        <w:autoSpaceDE w:val="0"/>
        <w:autoSpaceDN w:val="0"/>
        <w:adjustRightInd w:val="0"/>
        <w:rPr>
          <w:sz w:val="22"/>
          <w:szCs w:val="22"/>
        </w:rPr>
      </w:pPr>
      <w:r>
        <w:rPr>
          <w:sz w:val="22"/>
          <w:szCs w:val="22"/>
        </w:rPr>
        <w:t>Kiekvienoje šio vaisto ampulėje yra 45mg benzilo alkoholio, tai atitinka 9 mg/ml</w:t>
      </w:r>
      <w:r w:rsidRPr="004404C8">
        <w:rPr>
          <w:sz w:val="22"/>
          <w:szCs w:val="22"/>
        </w:rPr>
        <w:t>.</w:t>
      </w:r>
    </w:p>
    <w:p w:rsidR="009C591B" w:rsidRDefault="009C591B" w:rsidP="009C591B">
      <w:pPr>
        <w:keepNext/>
        <w:widowControl w:val="0"/>
        <w:rPr>
          <w:sz w:val="22"/>
          <w:szCs w:val="22"/>
        </w:rPr>
      </w:pPr>
      <w:r w:rsidRPr="001917C2">
        <w:rPr>
          <w:rFonts w:eastAsia="Calibri"/>
          <w:sz w:val="22"/>
          <w:szCs w:val="22"/>
          <w:lang w:eastAsia="en-US"/>
        </w:rPr>
        <w:t>Mažiems vaikams benzilo alkoholis siejamas su</w:t>
      </w:r>
      <w:r>
        <w:rPr>
          <w:rFonts w:eastAsia="Calibri"/>
          <w:sz w:val="22"/>
          <w:szCs w:val="22"/>
          <w:lang w:eastAsia="en-US"/>
        </w:rPr>
        <w:t xml:space="preserve"> </w:t>
      </w:r>
      <w:r w:rsidRPr="001917C2">
        <w:rPr>
          <w:rFonts w:eastAsia="Calibri"/>
          <w:sz w:val="22"/>
          <w:szCs w:val="22"/>
          <w:lang w:eastAsia="en-US"/>
        </w:rPr>
        <w:t>sunkaus šalutinio poveikio, įskaitant kvėpavimo</w:t>
      </w:r>
      <w:r>
        <w:rPr>
          <w:rFonts w:eastAsia="Calibri"/>
          <w:sz w:val="22"/>
          <w:szCs w:val="22"/>
          <w:lang w:eastAsia="en-US"/>
        </w:rPr>
        <w:t xml:space="preserve"> </w:t>
      </w:r>
      <w:r w:rsidRPr="001917C2">
        <w:rPr>
          <w:rFonts w:eastAsia="Calibri"/>
          <w:sz w:val="22"/>
          <w:szCs w:val="22"/>
          <w:lang w:eastAsia="en-US"/>
        </w:rPr>
        <w:t>sutrikimą (vadinamąjį žiobčiojimo sindromą),</w:t>
      </w:r>
      <w:r>
        <w:rPr>
          <w:rFonts w:eastAsia="Calibri"/>
          <w:sz w:val="22"/>
          <w:szCs w:val="22"/>
          <w:lang w:eastAsia="en-US"/>
        </w:rPr>
        <w:t xml:space="preserve"> </w:t>
      </w:r>
      <w:r w:rsidRPr="001917C2">
        <w:rPr>
          <w:rFonts w:eastAsia="Calibri"/>
          <w:sz w:val="22"/>
          <w:szCs w:val="22"/>
          <w:lang w:eastAsia="en-US"/>
        </w:rPr>
        <w:t>rizika.</w:t>
      </w:r>
      <w:r w:rsidRPr="004404C8">
        <w:rPr>
          <w:sz w:val="22"/>
          <w:szCs w:val="22"/>
        </w:rPr>
        <w:t xml:space="preserve"> Negalima skirti neišnešiotiems kūdikiams ir naujagimiams. </w:t>
      </w:r>
      <w:r w:rsidRPr="00EA0145">
        <w:rPr>
          <w:sz w:val="22"/>
          <w:szCs w:val="22"/>
        </w:rPr>
        <w:t>Kūdikiams ir vaikams iki 3 metų gali sukelti toksinių ir alerginių reakcijų.</w:t>
      </w:r>
    </w:p>
    <w:p w:rsidR="009C591B" w:rsidRDefault="009C591B" w:rsidP="009C591B">
      <w:pPr>
        <w:autoSpaceDE w:val="0"/>
        <w:autoSpaceDN w:val="0"/>
        <w:adjustRightInd w:val="0"/>
        <w:rPr>
          <w:sz w:val="22"/>
          <w:szCs w:val="22"/>
        </w:rPr>
      </w:pPr>
      <w:r w:rsidRPr="001917C2">
        <w:rPr>
          <w:rFonts w:eastAsia="Calibri"/>
          <w:sz w:val="22"/>
          <w:szCs w:val="22"/>
          <w:lang w:eastAsia="en-US"/>
        </w:rPr>
        <w:t>Pasitarkite su gydytoju arba vaistininku, jeigu</w:t>
      </w:r>
      <w:r>
        <w:rPr>
          <w:rFonts w:eastAsia="Calibri"/>
          <w:sz w:val="22"/>
          <w:szCs w:val="22"/>
          <w:lang w:eastAsia="en-US"/>
        </w:rPr>
        <w:t xml:space="preserve"> </w:t>
      </w:r>
      <w:r w:rsidRPr="00B67CF7">
        <w:rPr>
          <w:rFonts w:eastAsia="Calibri"/>
          <w:sz w:val="22"/>
          <w:szCs w:val="22"/>
          <w:lang w:eastAsia="en-US"/>
        </w:rPr>
        <w:t>sergate kepenų arba inkstų ligomis</w:t>
      </w:r>
      <w:r>
        <w:rPr>
          <w:rFonts w:eastAsia="Calibri"/>
          <w:sz w:val="22"/>
          <w:szCs w:val="22"/>
          <w:lang w:eastAsia="en-US"/>
        </w:rPr>
        <w:t xml:space="preserve">, arba </w:t>
      </w:r>
      <w:r w:rsidRPr="001917C2">
        <w:rPr>
          <w:rFonts w:eastAsia="Calibri"/>
          <w:sz w:val="22"/>
          <w:szCs w:val="22"/>
          <w:lang w:eastAsia="en-US"/>
        </w:rPr>
        <w:t>esate nėščia arba žindote kūdikį, kadangi didelis</w:t>
      </w:r>
      <w:r>
        <w:rPr>
          <w:rFonts w:eastAsia="Calibri"/>
          <w:sz w:val="22"/>
          <w:szCs w:val="22"/>
          <w:lang w:eastAsia="en-US"/>
        </w:rPr>
        <w:t xml:space="preserve"> </w:t>
      </w:r>
      <w:r w:rsidRPr="001917C2">
        <w:rPr>
          <w:rFonts w:eastAsia="Calibri"/>
          <w:sz w:val="22"/>
          <w:szCs w:val="22"/>
          <w:lang w:eastAsia="en-US"/>
        </w:rPr>
        <w:t>benzilo alkoholio kiekis gali kauptis Jūsų organizme</w:t>
      </w:r>
      <w:r>
        <w:rPr>
          <w:rFonts w:eastAsia="Calibri"/>
          <w:sz w:val="22"/>
          <w:szCs w:val="22"/>
          <w:lang w:eastAsia="en-US"/>
        </w:rPr>
        <w:t xml:space="preserve"> </w:t>
      </w:r>
      <w:r w:rsidRPr="001917C2">
        <w:rPr>
          <w:rFonts w:eastAsia="Calibri"/>
          <w:sz w:val="22"/>
          <w:szCs w:val="22"/>
          <w:lang w:eastAsia="en-US"/>
        </w:rPr>
        <w:t>ir sukelti šalutinį poveikį (vadinamąją metabolinę</w:t>
      </w:r>
      <w:r>
        <w:rPr>
          <w:rFonts w:eastAsia="Calibri"/>
          <w:sz w:val="22"/>
          <w:szCs w:val="22"/>
          <w:lang w:eastAsia="en-US"/>
        </w:rPr>
        <w:t xml:space="preserve"> </w:t>
      </w:r>
      <w:r w:rsidRPr="001917C2">
        <w:rPr>
          <w:rFonts w:eastAsia="Calibri"/>
          <w:sz w:val="22"/>
          <w:szCs w:val="22"/>
          <w:lang w:eastAsia="en-US"/>
        </w:rPr>
        <w:t>acidozę).</w:t>
      </w:r>
    </w:p>
    <w:p w:rsidR="009C591B" w:rsidRPr="00EA0145" w:rsidDel="004404C8" w:rsidRDefault="009C591B" w:rsidP="009C591B">
      <w:pPr>
        <w:keepNext/>
        <w:widowControl w:val="0"/>
        <w:rPr>
          <w:sz w:val="22"/>
          <w:szCs w:val="22"/>
        </w:rPr>
      </w:pPr>
    </w:p>
    <w:p w:rsidR="009C591B" w:rsidRPr="00EA0145" w:rsidRDefault="009C591B" w:rsidP="009C591B">
      <w:pPr>
        <w:keepNext/>
        <w:widowControl w:val="0"/>
        <w:rPr>
          <w:sz w:val="22"/>
          <w:szCs w:val="22"/>
        </w:rPr>
      </w:pPr>
    </w:p>
    <w:p w:rsidR="009C591B" w:rsidRPr="00EA0145" w:rsidRDefault="009C591B" w:rsidP="009C591B">
      <w:pPr>
        <w:keepNext/>
        <w:widowControl w:val="0"/>
        <w:numPr>
          <w:ilvl w:val="12"/>
          <w:numId w:val="0"/>
        </w:numPr>
        <w:ind w:left="567" w:hanging="567"/>
        <w:outlineLvl w:val="0"/>
        <w:rPr>
          <w:b/>
          <w:caps/>
          <w:sz w:val="22"/>
          <w:szCs w:val="22"/>
        </w:rPr>
      </w:pPr>
    </w:p>
    <w:p w:rsidR="009C591B" w:rsidRPr="00EA0145" w:rsidRDefault="009C591B" w:rsidP="009C591B">
      <w:pPr>
        <w:numPr>
          <w:ilvl w:val="12"/>
          <w:numId w:val="0"/>
        </w:numPr>
        <w:tabs>
          <w:tab w:val="left" w:pos="1296"/>
          <w:tab w:val="left" w:pos="2592"/>
          <w:tab w:val="left" w:pos="3888"/>
        </w:tabs>
        <w:ind w:left="567" w:hanging="567"/>
        <w:outlineLvl w:val="0"/>
        <w:rPr>
          <w:b/>
          <w:caps/>
          <w:sz w:val="22"/>
          <w:szCs w:val="22"/>
        </w:rPr>
      </w:pPr>
      <w:r w:rsidRPr="00EA0145">
        <w:rPr>
          <w:b/>
          <w:sz w:val="22"/>
          <w:szCs w:val="22"/>
        </w:rPr>
        <w:t>3.</w:t>
      </w:r>
      <w:r w:rsidRPr="00EA0145">
        <w:rPr>
          <w:b/>
          <w:sz w:val="22"/>
          <w:szCs w:val="22"/>
        </w:rPr>
        <w:tab/>
        <w:t>Kaip vartoti Fraxiparine</w:t>
      </w:r>
    </w:p>
    <w:p w:rsidR="009C591B" w:rsidRPr="00EA0145" w:rsidRDefault="009C591B" w:rsidP="009C591B">
      <w:pPr>
        <w:ind w:left="567" w:hanging="567"/>
        <w:rPr>
          <w:sz w:val="22"/>
          <w:szCs w:val="22"/>
        </w:rPr>
      </w:pPr>
    </w:p>
    <w:p w:rsidR="009C591B" w:rsidRPr="00EA0145" w:rsidRDefault="009C591B" w:rsidP="009C591B">
      <w:pPr>
        <w:rPr>
          <w:sz w:val="22"/>
          <w:szCs w:val="22"/>
        </w:rPr>
      </w:pPr>
      <w:r w:rsidRPr="00EA0145">
        <w:rPr>
          <w:noProof/>
          <w:snapToGrid w:val="0"/>
          <w:sz w:val="22"/>
          <w:szCs w:val="22"/>
          <w:lang w:eastAsia="en-US"/>
        </w:rPr>
        <w:t>Visada vartokite šį vaistą</w:t>
      </w:r>
      <w:r w:rsidRPr="00EA0145">
        <w:rPr>
          <w:sz w:val="22"/>
          <w:szCs w:val="22"/>
        </w:rPr>
        <w:t xml:space="preserve"> tiksliai, kaip nurodė gydytojas. Jeigu abejojate, kreipkitės į gydytoją arba vaistininką.</w:t>
      </w:r>
    </w:p>
    <w:p w:rsidR="009C591B" w:rsidRPr="00EA0145" w:rsidRDefault="009C591B" w:rsidP="009C591B">
      <w:pPr>
        <w:rPr>
          <w:sz w:val="22"/>
          <w:szCs w:val="22"/>
        </w:rPr>
      </w:pPr>
    </w:p>
    <w:p w:rsidR="009C591B" w:rsidRPr="00EA0145" w:rsidRDefault="009C591B" w:rsidP="009C591B">
      <w:pPr>
        <w:rPr>
          <w:sz w:val="22"/>
          <w:szCs w:val="22"/>
        </w:rPr>
      </w:pPr>
      <w:r w:rsidRPr="00EA0145">
        <w:rPr>
          <w:sz w:val="22"/>
          <w:szCs w:val="22"/>
        </w:rPr>
        <w:t>Fraxiparine dažniausiai leidžiamas po oda (poodinė injekcija). Leidžiama po oda apatinėje pilvo dalyje. Flakonuose esančiam injekciniam tirpalui dozuoti būtina naudoti smulkiai graduotus švirkštus.</w:t>
      </w:r>
    </w:p>
    <w:p w:rsidR="009C591B" w:rsidRPr="00EA0145" w:rsidRDefault="009C591B" w:rsidP="009C591B">
      <w:pPr>
        <w:rPr>
          <w:sz w:val="22"/>
          <w:szCs w:val="22"/>
        </w:rPr>
      </w:pPr>
      <w:r w:rsidRPr="00EA0145">
        <w:rPr>
          <w:sz w:val="22"/>
          <w:szCs w:val="22"/>
        </w:rPr>
        <w:t xml:space="preserve">Šio vaisto negalima leisti į raumenis. </w:t>
      </w:r>
    </w:p>
    <w:p w:rsidR="009C591B" w:rsidRPr="00EA0145" w:rsidRDefault="009C591B" w:rsidP="009C591B">
      <w:pPr>
        <w:rPr>
          <w:sz w:val="22"/>
          <w:szCs w:val="22"/>
        </w:rPr>
      </w:pPr>
    </w:p>
    <w:p w:rsidR="009C591B" w:rsidRPr="00EA0145" w:rsidRDefault="009C591B" w:rsidP="009C591B">
      <w:pPr>
        <w:rPr>
          <w:sz w:val="22"/>
          <w:szCs w:val="22"/>
        </w:rPr>
      </w:pPr>
      <w:r w:rsidRPr="00EA0145">
        <w:rPr>
          <w:sz w:val="22"/>
          <w:szCs w:val="22"/>
        </w:rPr>
        <w:t>Nenutraukite gydymo Fraxiparine, kol nenurodys gydytojas.</w:t>
      </w:r>
    </w:p>
    <w:p w:rsidR="009C591B" w:rsidRPr="00EA0145" w:rsidRDefault="009C591B" w:rsidP="009C591B">
      <w:pPr>
        <w:rPr>
          <w:sz w:val="22"/>
          <w:szCs w:val="22"/>
        </w:rPr>
      </w:pPr>
    </w:p>
    <w:p w:rsidR="009C591B" w:rsidRPr="00EA0145" w:rsidRDefault="009C591B" w:rsidP="009C591B">
      <w:pPr>
        <w:rPr>
          <w:sz w:val="22"/>
          <w:szCs w:val="22"/>
        </w:rPr>
      </w:pPr>
      <w:r w:rsidRPr="00EA0145">
        <w:rPr>
          <w:sz w:val="22"/>
          <w:szCs w:val="22"/>
        </w:rPr>
        <w:t>Gydytojas parinks tinkamą Jums dozę. Dozė priklausys nuo to, kaip Jūs toleruosite kraujo krešulių gydymą Fraxiparine, nuo Jūsų kūno svorio ir bet kokių inkstų funkcijos sutrikimų.</w:t>
      </w:r>
    </w:p>
    <w:p w:rsidR="009C591B" w:rsidRPr="00EA0145" w:rsidRDefault="009C591B" w:rsidP="009C591B">
      <w:pPr>
        <w:rPr>
          <w:sz w:val="22"/>
          <w:szCs w:val="22"/>
        </w:rPr>
      </w:pPr>
    </w:p>
    <w:p w:rsidR="009C591B" w:rsidRPr="00EA0145" w:rsidRDefault="009C591B" w:rsidP="009C591B">
      <w:pPr>
        <w:rPr>
          <w:i/>
          <w:sz w:val="22"/>
          <w:szCs w:val="22"/>
        </w:rPr>
      </w:pPr>
      <w:r w:rsidRPr="00EA0145">
        <w:rPr>
          <w:i/>
          <w:sz w:val="22"/>
          <w:szCs w:val="22"/>
        </w:rPr>
        <w:t>Kraujo krešulių susiformavimo profilaktika operaciniu laikotarpiu</w:t>
      </w:r>
    </w:p>
    <w:p w:rsidR="009C591B" w:rsidRPr="00EA0145" w:rsidRDefault="009C591B" w:rsidP="009C591B">
      <w:pPr>
        <w:rPr>
          <w:sz w:val="22"/>
          <w:szCs w:val="22"/>
        </w:rPr>
      </w:pPr>
      <w:r w:rsidRPr="00EA0145">
        <w:rPr>
          <w:sz w:val="22"/>
          <w:szCs w:val="22"/>
        </w:rPr>
        <w:t xml:space="preserve">Pirmąją poodinės injekcijos dozę Jums suleis prieš operaciją. Jei Jums operuojami kaulai arba sąnariai, pvz., </w:t>
      </w:r>
      <w:r>
        <w:rPr>
          <w:sz w:val="22"/>
          <w:szCs w:val="22"/>
        </w:rPr>
        <w:t>klubo</w:t>
      </w:r>
      <w:r w:rsidRPr="00EA0145">
        <w:rPr>
          <w:sz w:val="22"/>
          <w:szCs w:val="22"/>
        </w:rPr>
        <w:t xml:space="preserve"> arba kelio sąnarys keičiamas dirbtiniu sąnariu, antrąją dozę suleis po operacijos praėjus 12 valandų. Vaistas bus leidžiamas kartą per parą, kol galėsite savarankiškai judėti. Po kaulų arba sąnarių operacijų gydymas dažniausiai trunka 10 dienų, o po kitų operacijų</w:t>
      </w:r>
      <w:r w:rsidRPr="00EA0145" w:rsidDel="00686D6D">
        <w:rPr>
          <w:sz w:val="22"/>
          <w:szCs w:val="22"/>
        </w:rPr>
        <w:t xml:space="preserve"> </w:t>
      </w:r>
      <w:r w:rsidRPr="00EA0145">
        <w:rPr>
          <w:sz w:val="22"/>
          <w:szCs w:val="22"/>
        </w:rPr>
        <w:t>– 7 dienas.</w:t>
      </w:r>
    </w:p>
    <w:p w:rsidR="009C591B" w:rsidRPr="00EA0145" w:rsidRDefault="009C591B" w:rsidP="009C591B">
      <w:pPr>
        <w:rPr>
          <w:sz w:val="22"/>
          <w:szCs w:val="22"/>
        </w:rPr>
      </w:pPr>
    </w:p>
    <w:p w:rsidR="009C591B" w:rsidRPr="00EA0145" w:rsidRDefault="009C591B" w:rsidP="009C591B">
      <w:pPr>
        <w:rPr>
          <w:i/>
          <w:sz w:val="22"/>
          <w:szCs w:val="22"/>
        </w:rPr>
      </w:pPr>
      <w:r w:rsidRPr="00EA0145">
        <w:rPr>
          <w:i/>
          <w:sz w:val="22"/>
          <w:szCs w:val="22"/>
        </w:rPr>
        <w:t>Kraujo krešulių susiformavimo profilaktika pacientams, gydomiems intensyviosios terapijos skyriuje</w:t>
      </w:r>
    </w:p>
    <w:p w:rsidR="009C591B" w:rsidRPr="00EA0145" w:rsidRDefault="009C591B" w:rsidP="009C591B">
      <w:pPr>
        <w:rPr>
          <w:sz w:val="22"/>
          <w:szCs w:val="22"/>
        </w:rPr>
      </w:pPr>
      <w:r w:rsidRPr="00EA0145">
        <w:rPr>
          <w:sz w:val="22"/>
          <w:szCs w:val="22"/>
        </w:rPr>
        <w:t>Poodinę injekciją Jums skirs vieną kartą per parą, kol sumažės kraujo krešulių susiformavimo rizika.</w:t>
      </w:r>
    </w:p>
    <w:p w:rsidR="009C591B" w:rsidRPr="00EA0145" w:rsidRDefault="009C591B" w:rsidP="009C591B">
      <w:pPr>
        <w:rPr>
          <w:sz w:val="22"/>
          <w:szCs w:val="22"/>
        </w:rPr>
      </w:pPr>
    </w:p>
    <w:p w:rsidR="009C591B" w:rsidRPr="00EA0145" w:rsidRDefault="009C591B" w:rsidP="009C591B">
      <w:pPr>
        <w:rPr>
          <w:i/>
          <w:sz w:val="22"/>
          <w:szCs w:val="22"/>
        </w:rPr>
      </w:pPr>
      <w:r w:rsidRPr="00EA0145">
        <w:rPr>
          <w:i/>
          <w:sz w:val="22"/>
          <w:szCs w:val="22"/>
        </w:rPr>
        <w:t>Kraujo krešulių gydymas</w:t>
      </w:r>
    </w:p>
    <w:p w:rsidR="009C591B" w:rsidRPr="00EA0145" w:rsidRDefault="009C591B" w:rsidP="009C591B">
      <w:pPr>
        <w:rPr>
          <w:sz w:val="22"/>
          <w:szCs w:val="22"/>
        </w:rPr>
      </w:pPr>
      <w:r w:rsidRPr="00EA0145">
        <w:rPr>
          <w:sz w:val="22"/>
          <w:szCs w:val="22"/>
        </w:rPr>
        <w:t>Poodinę injekciją Jums suleis vieną arba du kartus per parą priklausomai nuo dozės. Dažniausiai gydymas tęsiamas 10 dienų.</w:t>
      </w:r>
    </w:p>
    <w:p w:rsidR="009C591B" w:rsidRPr="00EA0145" w:rsidRDefault="009C591B" w:rsidP="009C591B">
      <w:pPr>
        <w:rPr>
          <w:sz w:val="22"/>
          <w:szCs w:val="22"/>
        </w:rPr>
      </w:pPr>
    </w:p>
    <w:p w:rsidR="009C591B" w:rsidRPr="00EA0145" w:rsidRDefault="009C591B" w:rsidP="009C591B">
      <w:pPr>
        <w:rPr>
          <w:i/>
          <w:sz w:val="22"/>
          <w:szCs w:val="22"/>
        </w:rPr>
      </w:pPr>
      <w:r w:rsidRPr="00EA0145">
        <w:rPr>
          <w:i/>
          <w:sz w:val="22"/>
          <w:szCs w:val="22"/>
        </w:rPr>
        <w:lastRenderedPageBreak/>
        <w:t>Kraujo krešulių susiformavimo profilaktika inkstų dializės metu</w:t>
      </w:r>
    </w:p>
    <w:p w:rsidR="009C591B" w:rsidRPr="00EA0145" w:rsidRDefault="009C591B" w:rsidP="009C591B">
      <w:pPr>
        <w:rPr>
          <w:sz w:val="22"/>
          <w:szCs w:val="22"/>
        </w:rPr>
      </w:pPr>
      <w:r w:rsidRPr="00EA0145">
        <w:rPr>
          <w:sz w:val="22"/>
          <w:szCs w:val="22"/>
        </w:rPr>
        <w:t>Jeigu Fraxiparine vartojate dializės metu (medžiagų apykaitos produktų šalinimą iš kraujo dėl inkstų nepakankamumo), dozė bus švirkščiama į vamzdelį, prijungtą prie arterijos, kiekvienos procedūros pradžioje. Gydytojas parinks dozę priklausomai nuo kraujavimo rizikos. Įprasta dializės trukmė – 4 valandos. Jei procedūra tęsiasi ilgiau kaip 4 valandas, gali būti sušvirkščiama antroji mažesnė dozė.</w:t>
      </w:r>
    </w:p>
    <w:p w:rsidR="009C591B" w:rsidRPr="00EA0145" w:rsidRDefault="009C591B" w:rsidP="009C591B">
      <w:pPr>
        <w:rPr>
          <w:sz w:val="22"/>
          <w:szCs w:val="22"/>
        </w:rPr>
      </w:pPr>
    </w:p>
    <w:p w:rsidR="009C591B" w:rsidRPr="00EA0145" w:rsidRDefault="009C591B" w:rsidP="009C591B">
      <w:pPr>
        <w:rPr>
          <w:i/>
          <w:sz w:val="22"/>
          <w:szCs w:val="22"/>
        </w:rPr>
      </w:pPr>
      <w:r w:rsidRPr="00EA0145">
        <w:rPr>
          <w:i/>
          <w:sz w:val="22"/>
          <w:szCs w:val="22"/>
        </w:rPr>
        <w:t xml:space="preserve">Krūtinės skausmo gydymas arba gydymas po miokardo infarkto (be </w:t>
      </w:r>
      <w:r>
        <w:rPr>
          <w:i/>
          <w:sz w:val="22"/>
          <w:szCs w:val="22"/>
        </w:rPr>
        <w:t>ST pakilimo</w:t>
      </w:r>
      <w:r w:rsidRPr="00EA0145">
        <w:rPr>
          <w:i/>
          <w:sz w:val="22"/>
          <w:szCs w:val="22"/>
        </w:rPr>
        <w:t>)</w:t>
      </w:r>
    </w:p>
    <w:p w:rsidR="009C591B" w:rsidRPr="00EA0145" w:rsidRDefault="009C591B" w:rsidP="009C591B">
      <w:pPr>
        <w:rPr>
          <w:sz w:val="22"/>
          <w:szCs w:val="22"/>
        </w:rPr>
      </w:pPr>
      <w:r w:rsidRPr="00EA0145">
        <w:rPr>
          <w:sz w:val="22"/>
          <w:szCs w:val="22"/>
        </w:rPr>
        <w:t>Pirmiausiai vienkartinę Fraxiparine dozę Jums suleis į veną. Po to jį leis po oda du kartus per parą (kas 12 valandų). Įprasta gydymo trukmė – 6 dienos.</w:t>
      </w:r>
    </w:p>
    <w:p w:rsidR="009C591B" w:rsidRDefault="009C591B" w:rsidP="009C591B">
      <w:pPr>
        <w:pStyle w:val="Pagrindinistekstas"/>
        <w:spacing w:after="0"/>
        <w:rPr>
          <w:i/>
          <w:iCs/>
          <w:szCs w:val="22"/>
        </w:rPr>
      </w:pPr>
    </w:p>
    <w:p w:rsidR="009C591B" w:rsidRPr="001917C2" w:rsidRDefault="009C591B" w:rsidP="009C591B">
      <w:pPr>
        <w:pStyle w:val="Pagrindinistekstas"/>
        <w:spacing w:after="0"/>
        <w:rPr>
          <w:b/>
        </w:rPr>
      </w:pPr>
      <w:r w:rsidRPr="00D85FEB">
        <w:rPr>
          <w:b/>
        </w:rPr>
        <w:t xml:space="preserve">Vartojimas vaikams </w:t>
      </w:r>
      <w:r w:rsidRPr="001917C2">
        <w:rPr>
          <w:b/>
        </w:rPr>
        <w:t>ir paaugliams</w:t>
      </w:r>
    </w:p>
    <w:p w:rsidR="009C591B" w:rsidRPr="001917C2" w:rsidRDefault="009C591B" w:rsidP="009C591B">
      <w:pPr>
        <w:rPr>
          <w:szCs w:val="22"/>
        </w:rPr>
      </w:pPr>
      <w:r w:rsidRPr="00EA0145">
        <w:rPr>
          <w:sz w:val="22"/>
          <w:szCs w:val="22"/>
        </w:rPr>
        <w:t>Šio vaisto vartoti vaikams ir paaugliams, jaunesniems kaip 18 metų, nerekomenduojama</w:t>
      </w:r>
      <w:r>
        <w:rPr>
          <w:sz w:val="22"/>
          <w:szCs w:val="22"/>
        </w:rPr>
        <w:t xml:space="preserve">. </w:t>
      </w:r>
      <w:r w:rsidRPr="00D85FEB">
        <w:rPr>
          <w:sz w:val="22"/>
          <w:szCs w:val="22"/>
        </w:rPr>
        <w:t>Jaunesniems nei 3 metų vaikams</w:t>
      </w:r>
      <w:r>
        <w:rPr>
          <w:sz w:val="22"/>
          <w:szCs w:val="22"/>
        </w:rPr>
        <w:t xml:space="preserve"> šio vaisto vartoti negalima.</w:t>
      </w:r>
    </w:p>
    <w:p w:rsidR="009C591B" w:rsidRPr="00EA0145" w:rsidRDefault="009C591B" w:rsidP="009C591B">
      <w:pPr>
        <w:pStyle w:val="Pagrindinistekstas"/>
        <w:spacing w:after="0"/>
        <w:rPr>
          <w:i/>
          <w:iCs/>
          <w:szCs w:val="22"/>
        </w:rPr>
      </w:pPr>
    </w:p>
    <w:p w:rsidR="009C591B" w:rsidRPr="00EA0145" w:rsidRDefault="009C591B" w:rsidP="009C591B">
      <w:pPr>
        <w:ind w:left="567" w:hanging="567"/>
        <w:rPr>
          <w:b/>
          <w:sz w:val="22"/>
          <w:szCs w:val="22"/>
        </w:rPr>
      </w:pPr>
      <w:r w:rsidRPr="00EA0145">
        <w:rPr>
          <w:b/>
          <w:sz w:val="22"/>
          <w:szCs w:val="22"/>
        </w:rPr>
        <w:t>Ką daryti pavartojus per didelę Fraxiparine dozę</w:t>
      </w:r>
    </w:p>
    <w:p w:rsidR="009C591B" w:rsidRPr="00EA0145" w:rsidRDefault="009C591B" w:rsidP="009C591B">
      <w:pPr>
        <w:rPr>
          <w:sz w:val="22"/>
          <w:szCs w:val="22"/>
        </w:rPr>
      </w:pPr>
      <w:r w:rsidRPr="00EA0145">
        <w:rPr>
          <w:sz w:val="22"/>
          <w:szCs w:val="22"/>
        </w:rPr>
        <w:t>Perdozavus būtina skubiai kreiptis į gydytoją, nes gali prasidėti kraujavimas.</w:t>
      </w:r>
    </w:p>
    <w:p w:rsidR="009C591B" w:rsidRPr="00EA0145" w:rsidRDefault="009C591B" w:rsidP="009C591B">
      <w:pPr>
        <w:rPr>
          <w:sz w:val="22"/>
          <w:szCs w:val="22"/>
        </w:rPr>
      </w:pPr>
    </w:p>
    <w:p w:rsidR="009C591B" w:rsidRPr="00EA0145" w:rsidRDefault="009C591B" w:rsidP="009C591B">
      <w:pPr>
        <w:rPr>
          <w:b/>
          <w:sz w:val="22"/>
          <w:szCs w:val="22"/>
        </w:rPr>
      </w:pPr>
      <w:r w:rsidRPr="00EA0145">
        <w:rPr>
          <w:b/>
          <w:sz w:val="22"/>
          <w:szCs w:val="22"/>
        </w:rPr>
        <w:t>Pamiršus pavartoti Fraxiparine</w:t>
      </w:r>
    </w:p>
    <w:p w:rsidR="009C591B" w:rsidRPr="00EA0145" w:rsidRDefault="009C591B" w:rsidP="009C591B">
      <w:pPr>
        <w:rPr>
          <w:sz w:val="22"/>
          <w:szCs w:val="22"/>
        </w:rPr>
      </w:pPr>
      <w:r w:rsidRPr="00EA0145">
        <w:rPr>
          <w:sz w:val="22"/>
          <w:szCs w:val="22"/>
        </w:rPr>
        <w:t>Negalima vartoti dvigubos dozės norint kompensuoti praleistą dozę. Jei nežinote, ką daryti, kreipkitės į gydytoją arba vaistininką.</w:t>
      </w:r>
    </w:p>
    <w:p w:rsidR="009C591B" w:rsidRPr="00EA0145" w:rsidRDefault="009C591B" w:rsidP="009C591B">
      <w:pPr>
        <w:rPr>
          <w:sz w:val="22"/>
          <w:szCs w:val="22"/>
        </w:rPr>
      </w:pPr>
    </w:p>
    <w:p w:rsidR="009C591B" w:rsidRPr="00EA0145" w:rsidRDefault="009C591B" w:rsidP="009C591B">
      <w:pPr>
        <w:rPr>
          <w:b/>
          <w:sz w:val="22"/>
          <w:szCs w:val="22"/>
        </w:rPr>
      </w:pPr>
      <w:r w:rsidRPr="00EA0145">
        <w:rPr>
          <w:b/>
          <w:sz w:val="22"/>
          <w:szCs w:val="22"/>
        </w:rPr>
        <w:t xml:space="preserve">Nustojus vartoti Fraxiparine </w:t>
      </w:r>
    </w:p>
    <w:p w:rsidR="009C591B" w:rsidRPr="00EA0145" w:rsidRDefault="009C591B" w:rsidP="009C591B">
      <w:pPr>
        <w:rPr>
          <w:sz w:val="22"/>
          <w:szCs w:val="22"/>
        </w:rPr>
      </w:pPr>
      <w:r w:rsidRPr="00EA0145">
        <w:rPr>
          <w:sz w:val="22"/>
          <w:szCs w:val="22"/>
        </w:rPr>
        <w:t>Jeigu kiltų daugiau klausimų dėl šio vaisto vartojimo, kreipkitės į gydytoją arba vaistininką.</w:t>
      </w:r>
    </w:p>
    <w:p w:rsidR="009C591B" w:rsidRDefault="009C591B" w:rsidP="009C591B">
      <w:pPr>
        <w:rPr>
          <w:sz w:val="22"/>
          <w:szCs w:val="22"/>
        </w:rPr>
      </w:pPr>
    </w:p>
    <w:p w:rsidR="009C591B" w:rsidRPr="00EA0145" w:rsidRDefault="009C591B" w:rsidP="009C591B">
      <w:pPr>
        <w:rPr>
          <w:sz w:val="22"/>
          <w:szCs w:val="22"/>
        </w:rPr>
      </w:pPr>
    </w:p>
    <w:p w:rsidR="009C591B" w:rsidRPr="00EA0145" w:rsidRDefault="009C591B" w:rsidP="009C591B">
      <w:pPr>
        <w:numPr>
          <w:ilvl w:val="12"/>
          <w:numId w:val="0"/>
        </w:numPr>
        <w:ind w:left="567" w:hanging="567"/>
        <w:outlineLvl w:val="0"/>
        <w:rPr>
          <w:b/>
          <w:caps/>
          <w:sz w:val="22"/>
          <w:szCs w:val="22"/>
        </w:rPr>
      </w:pPr>
      <w:r w:rsidRPr="00EA0145">
        <w:rPr>
          <w:b/>
          <w:caps/>
          <w:sz w:val="22"/>
          <w:szCs w:val="22"/>
        </w:rPr>
        <w:t>4.</w:t>
      </w:r>
      <w:r w:rsidRPr="00EA0145">
        <w:rPr>
          <w:b/>
          <w:caps/>
          <w:sz w:val="22"/>
          <w:szCs w:val="22"/>
        </w:rPr>
        <w:tab/>
      </w:r>
      <w:r w:rsidRPr="00EA0145">
        <w:rPr>
          <w:b/>
          <w:sz w:val="22"/>
          <w:szCs w:val="22"/>
        </w:rPr>
        <w:t>Galimas šalutinis poveikis</w:t>
      </w:r>
    </w:p>
    <w:p w:rsidR="009C591B" w:rsidRPr="00EA0145" w:rsidRDefault="009C591B" w:rsidP="009C591B">
      <w:pPr>
        <w:ind w:left="567" w:hanging="567"/>
        <w:rPr>
          <w:sz w:val="22"/>
          <w:szCs w:val="22"/>
        </w:rPr>
      </w:pPr>
    </w:p>
    <w:p w:rsidR="009C591B" w:rsidRPr="00EA0145" w:rsidRDefault="009C591B" w:rsidP="009C591B">
      <w:pPr>
        <w:pStyle w:val="BTEMEASMCA"/>
      </w:pPr>
      <w:r w:rsidRPr="00EA0145">
        <w:rPr>
          <w:noProof/>
        </w:rPr>
        <w:t>Šis vaistas</w:t>
      </w:r>
      <w:r w:rsidRPr="00EA0145">
        <w:t>, kaip ir visi kiti vaistai, gali sukelti šalutinį poveikį, nors jis pasireiškia ne visiems žmonėms.</w:t>
      </w:r>
    </w:p>
    <w:p w:rsidR="009C591B" w:rsidRPr="00EA0145" w:rsidRDefault="009C591B" w:rsidP="009C591B">
      <w:pPr>
        <w:pStyle w:val="BTEMEASMCA"/>
      </w:pPr>
    </w:p>
    <w:p w:rsidR="009C591B" w:rsidRPr="00EA0145" w:rsidRDefault="009C591B" w:rsidP="009C591B">
      <w:pPr>
        <w:keepNext/>
        <w:widowControl w:val="0"/>
        <w:rPr>
          <w:i/>
          <w:sz w:val="22"/>
          <w:szCs w:val="22"/>
        </w:rPr>
      </w:pPr>
      <w:r w:rsidRPr="00EA0145">
        <w:rPr>
          <w:i/>
          <w:sz w:val="22"/>
          <w:szCs w:val="22"/>
        </w:rPr>
        <w:t>Labai dažni nepageidaujami reiškiniai</w:t>
      </w:r>
    </w:p>
    <w:p w:rsidR="009C591B" w:rsidRPr="00EA0145" w:rsidRDefault="009C591B" w:rsidP="009C591B">
      <w:pPr>
        <w:keepNext/>
        <w:widowControl w:val="0"/>
        <w:rPr>
          <w:sz w:val="22"/>
          <w:szCs w:val="22"/>
        </w:rPr>
      </w:pPr>
      <w:r w:rsidRPr="00EA0145">
        <w:rPr>
          <w:sz w:val="22"/>
          <w:szCs w:val="22"/>
        </w:rPr>
        <w:t xml:space="preserve">Gali pasireikšti </w:t>
      </w:r>
      <w:r>
        <w:rPr>
          <w:sz w:val="22"/>
          <w:szCs w:val="22"/>
        </w:rPr>
        <w:t>dažniau</w:t>
      </w:r>
      <w:r w:rsidRPr="00EA0145">
        <w:rPr>
          <w:sz w:val="22"/>
          <w:szCs w:val="22"/>
        </w:rPr>
        <w:t xml:space="preserve"> negu 1 iš 10 žmonių, vartojančių Fraxiparine:</w:t>
      </w:r>
    </w:p>
    <w:p w:rsidR="009C591B" w:rsidRPr="00EA0145" w:rsidRDefault="009C591B" w:rsidP="009C591B">
      <w:pPr>
        <w:pStyle w:val="listdashnospace"/>
        <w:keepNext/>
        <w:widowControl w:val="0"/>
        <w:numPr>
          <w:ilvl w:val="0"/>
          <w:numId w:val="5"/>
        </w:numPr>
        <w:ind w:left="567" w:hanging="567"/>
        <w:rPr>
          <w:sz w:val="22"/>
          <w:szCs w:val="22"/>
          <w:lang w:val="lt-LT"/>
        </w:rPr>
      </w:pPr>
      <w:r w:rsidRPr="00EA0145">
        <w:rPr>
          <w:sz w:val="22"/>
          <w:szCs w:val="22"/>
          <w:lang w:val="lt-LT"/>
        </w:rPr>
        <w:t>kraujavimas. Bet koks kraujavimas gali būti pavojingas, ir jeigu jis prasideda, nedelsdami kreipkitės į gydytoją. Kartais Fraxiparine injekcijos vietoje gali atsirasti nedidelių kraujosruvų, susiformuoti smulkių kraujo krešulių. Jie dažniausiai išnyksta per kelias dienas.</w:t>
      </w:r>
    </w:p>
    <w:p w:rsidR="009C591B" w:rsidRPr="00EA0145" w:rsidRDefault="009C591B" w:rsidP="009C591B">
      <w:pPr>
        <w:rPr>
          <w:sz w:val="22"/>
          <w:szCs w:val="22"/>
        </w:rPr>
      </w:pPr>
    </w:p>
    <w:p w:rsidR="009C591B" w:rsidRPr="00EA0145" w:rsidRDefault="009C591B" w:rsidP="009C591B">
      <w:pPr>
        <w:rPr>
          <w:i/>
          <w:sz w:val="22"/>
          <w:szCs w:val="22"/>
        </w:rPr>
      </w:pPr>
      <w:r w:rsidRPr="00EA0145">
        <w:rPr>
          <w:i/>
          <w:sz w:val="22"/>
          <w:szCs w:val="22"/>
        </w:rPr>
        <w:t>Dažni nepageidaujami reiškiniai</w:t>
      </w:r>
    </w:p>
    <w:p w:rsidR="009C591B" w:rsidRPr="00EA0145" w:rsidRDefault="009C591B" w:rsidP="009C591B">
      <w:pPr>
        <w:rPr>
          <w:sz w:val="22"/>
          <w:szCs w:val="22"/>
        </w:rPr>
      </w:pPr>
      <w:r w:rsidRPr="00EA0145">
        <w:rPr>
          <w:sz w:val="22"/>
          <w:szCs w:val="22"/>
        </w:rPr>
        <w:t xml:space="preserve">Gali pasireikšti </w:t>
      </w:r>
      <w:r>
        <w:rPr>
          <w:sz w:val="22"/>
          <w:szCs w:val="22"/>
        </w:rPr>
        <w:t>rečiau</w:t>
      </w:r>
      <w:r w:rsidRPr="00EA0145">
        <w:rPr>
          <w:sz w:val="22"/>
          <w:szCs w:val="22"/>
        </w:rPr>
        <w:t xml:space="preserve"> negu 1 iš 100 žmonių, vartojančių Fraxiparine:</w:t>
      </w:r>
    </w:p>
    <w:p w:rsidR="009C591B" w:rsidRPr="00EA0145" w:rsidRDefault="009C591B" w:rsidP="009C591B">
      <w:pPr>
        <w:numPr>
          <w:ilvl w:val="0"/>
          <w:numId w:val="6"/>
        </w:numPr>
        <w:tabs>
          <w:tab w:val="left" w:pos="567"/>
        </w:tabs>
        <w:ind w:left="567" w:hanging="567"/>
        <w:rPr>
          <w:sz w:val="22"/>
          <w:szCs w:val="22"/>
        </w:rPr>
      </w:pPr>
      <w:r w:rsidRPr="00EA0145">
        <w:rPr>
          <w:sz w:val="22"/>
          <w:szCs w:val="22"/>
        </w:rPr>
        <w:t>odos reakcija injekcijos vietoje;</w:t>
      </w:r>
    </w:p>
    <w:p w:rsidR="009C591B" w:rsidRPr="00EA0145" w:rsidRDefault="009C591B" w:rsidP="009C591B">
      <w:pPr>
        <w:numPr>
          <w:ilvl w:val="0"/>
          <w:numId w:val="6"/>
        </w:numPr>
        <w:tabs>
          <w:tab w:val="left" w:pos="540"/>
        </w:tabs>
        <w:ind w:left="567" w:hanging="567"/>
        <w:rPr>
          <w:sz w:val="22"/>
          <w:szCs w:val="22"/>
        </w:rPr>
      </w:pPr>
      <w:r w:rsidRPr="00EA0145">
        <w:rPr>
          <w:sz w:val="22"/>
          <w:szCs w:val="22"/>
        </w:rPr>
        <w:t>kepenų fermentų koncentracijos kraujyje padidėjimas (dažniausiai laikinas).</w:t>
      </w:r>
    </w:p>
    <w:p w:rsidR="009C591B" w:rsidRPr="00EA0145" w:rsidRDefault="009C591B" w:rsidP="009C591B">
      <w:pPr>
        <w:rPr>
          <w:sz w:val="22"/>
          <w:szCs w:val="22"/>
        </w:rPr>
      </w:pPr>
    </w:p>
    <w:p w:rsidR="009C591B" w:rsidRPr="00EA0145" w:rsidRDefault="009C591B" w:rsidP="009C591B">
      <w:pPr>
        <w:rPr>
          <w:i/>
          <w:sz w:val="22"/>
          <w:szCs w:val="22"/>
        </w:rPr>
      </w:pPr>
      <w:r w:rsidRPr="00EA0145">
        <w:rPr>
          <w:i/>
          <w:sz w:val="22"/>
          <w:szCs w:val="22"/>
        </w:rPr>
        <w:t>Reti nepageidaujami reiškiniai</w:t>
      </w:r>
    </w:p>
    <w:p w:rsidR="009C591B" w:rsidRPr="00EA0145" w:rsidRDefault="009C591B" w:rsidP="009C591B">
      <w:pPr>
        <w:rPr>
          <w:sz w:val="22"/>
          <w:szCs w:val="22"/>
        </w:rPr>
      </w:pPr>
      <w:r w:rsidRPr="00EA0145">
        <w:rPr>
          <w:sz w:val="22"/>
          <w:szCs w:val="22"/>
        </w:rPr>
        <w:t xml:space="preserve">Gali pasireikšti </w:t>
      </w:r>
      <w:r>
        <w:rPr>
          <w:sz w:val="22"/>
          <w:szCs w:val="22"/>
        </w:rPr>
        <w:t>rečiau</w:t>
      </w:r>
      <w:r w:rsidRPr="00EA0145">
        <w:rPr>
          <w:sz w:val="22"/>
          <w:szCs w:val="22"/>
        </w:rPr>
        <w:t xml:space="preserve"> negu 1 iš 1000 žmonių</w:t>
      </w:r>
      <w:r w:rsidRPr="00EA0145">
        <w:rPr>
          <w:b/>
          <w:sz w:val="22"/>
          <w:szCs w:val="22"/>
        </w:rPr>
        <w:t xml:space="preserve">, </w:t>
      </w:r>
      <w:r w:rsidRPr="00EA0145">
        <w:rPr>
          <w:sz w:val="22"/>
          <w:szCs w:val="22"/>
        </w:rPr>
        <w:t>vartojančių Fraxiparine:</w:t>
      </w:r>
    </w:p>
    <w:p w:rsidR="009C591B" w:rsidRPr="00EA0145" w:rsidRDefault="009C591B" w:rsidP="009C591B">
      <w:pPr>
        <w:numPr>
          <w:ilvl w:val="0"/>
          <w:numId w:val="7"/>
        </w:numPr>
        <w:tabs>
          <w:tab w:val="left" w:pos="540"/>
        </w:tabs>
        <w:ind w:left="567" w:hanging="567"/>
        <w:rPr>
          <w:sz w:val="22"/>
          <w:szCs w:val="22"/>
        </w:rPr>
      </w:pPr>
      <w:r w:rsidRPr="00EA0145">
        <w:rPr>
          <w:sz w:val="22"/>
          <w:szCs w:val="22"/>
        </w:rPr>
        <w:t>trombocitų (ląstelių, reikalingų kraujui krešėti) kiekio sumažėjimas (įskaitant heparino sukeltą trombocitų kiekio sumažėjimą</w:t>
      </w:r>
      <w:r>
        <w:rPr>
          <w:sz w:val="22"/>
          <w:szCs w:val="22"/>
        </w:rPr>
        <w:t>)</w:t>
      </w:r>
      <w:r w:rsidRPr="00EA0145">
        <w:rPr>
          <w:sz w:val="22"/>
          <w:szCs w:val="22"/>
        </w:rPr>
        <w:t xml:space="preserve"> arba padidėjimas, kuris gali sukelti kraujavimo sutrikimų; </w:t>
      </w:r>
    </w:p>
    <w:p w:rsidR="009C591B" w:rsidRPr="00EA0145" w:rsidRDefault="009C591B" w:rsidP="009C591B">
      <w:pPr>
        <w:numPr>
          <w:ilvl w:val="0"/>
          <w:numId w:val="7"/>
        </w:numPr>
        <w:tabs>
          <w:tab w:val="left" w:pos="540"/>
        </w:tabs>
        <w:ind w:left="567" w:hanging="567"/>
        <w:rPr>
          <w:sz w:val="22"/>
          <w:szCs w:val="22"/>
        </w:rPr>
      </w:pPr>
      <w:r w:rsidRPr="00EA0145">
        <w:rPr>
          <w:sz w:val="22"/>
          <w:szCs w:val="22"/>
        </w:rPr>
        <w:t>kalcio sankaupos injekcijos vietoje;</w:t>
      </w:r>
    </w:p>
    <w:p w:rsidR="009C591B" w:rsidRPr="00EA0145" w:rsidRDefault="009C591B" w:rsidP="009C591B">
      <w:pPr>
        <w:numPr>
          <w:ilvl w:val="0"/>
          <w:numId w:val="7"/>
        </w:numPr>
        <w:tabs>
          <w:tab w:val="left" w:pos="540"/>
        </w:tabs>
        <w:ind w:left="567" w:hanging="567"/>
        <w:rPr>
          <w:sz w:val="22"/>
          <w:szCs w:val="22"/>
        </w:rPr>
      </w:pPr>
      <w:r>
        <w:rPr>
          <w:sz w:val="22"/>
          <w:szCs w:val="22"/>
        </w:rPr>
        <w:t>iš</w:t>
      </w:r>
      <w:r w:rsidRPr="00EA0145">
        <w:rPr>
          <w:sz w:val="22"/>
          <w:szCs w:val="22"/>
        </w:rPr>
        <w:t xml:space="preserve">bėrimas, dilgėlinė, eritema (odos paraudimas), niežulys. </w:t>
      </w:r>
    </w:p>
    <w:p w:rsidR="009C591B" w:rsidRPr="00EA0145" w:rsidRDefault="009C591B" w:rsidP="009C591B">
      <w:pPr>
        <w:rPr>
          <w:sz w:val="22"/>
          <w:szCs w:val="22"/>
        </w:rPr>
      </w:pPr>
    </w:p>
    <w:p w:rsidR="009C591B" w:rsidRPr="00EA0145" w:rsidRDefault="009C591B" w:rsidP="009C591B">
      <w:pPr>
        <w:rPr>
          <w:i/>
          <w:sz w:val="22"/>
          <w:szCs w:val="22"/>
        </w:rPr>
      </w:pPr>
      <w:r w:rsidRPr="00EA0145">
        <w:rPr>
          <w:i/>
          <w:sz w:val="22"/>
          <w:szCs w:val="22"/>
        </w:rPr>
        <w:t>Labai reti nepageidaujami reiškiniai</w:t>
      </w:r>
    </w:p>
    <w:p w:rsidR="009C591B" w:rsidRPr="00EA0145" w:rsidRDefault="009C591B" w:rsidP="009C591B">
      <w:pPr>
        <w:rPr>
          <w:sz w:val="22"/>
          <w:szCs w:val="22"/>
        </w:rPr>
      </w:pPr>
      <w:r w:rsidRPr="00EA0145">
        <w:rPr>
          <w:sz w:val="22"/>
          <w:szCs w:val="22"/>
        </w:rPr>
        <w:t xml:space="preserve">Gali pasireikšti </w:t>
      </w:r>
      <w:r>
        <w:rPr>
          <w:sz w:val="22"/>
          <w:szCs w:val="22"/>
        </w:rPr>
        <w:t>rečiau</w:t>
      </w:r>
      <w:r w:rsidRPr="00EA0145">
        <w:rPr>
          <w:sz w:val="22"/>
          <w:szCs w:val="22"/>
        </w:rPr>
        <w:t xml:space="preserve"> negu 1 iš 10 000 žmonių, vartojančių Fraxiparine:</w:t>
      </w:r>
    </w:p>
    <w:p w:rsidR="009C591B" w:rsidRPr="00EA0145" w:rsidRDefault="009C591B" w:rsidP="009C591B">
      <w:pPr>
        <w:numPr>
          <w:ilvl w:val="0"/>
          <w:numId w:val="8"/>
        </w:numPr>
        <w:tabs>
          <w:tab w:val="left" w:pos="540"/>
        </w:tabs>
        <w:ind w:left="567" w:hanging="567"/>
        <w:rPr>
          <w:sz w:val="22"/>
          <w:szCs w:val="22"/>
        </w:rPr>
      </w:pPr>
      <w:r w:rsidRPr="00EA0145">
        <w:rPr>
          <w:sz w:val="22"/>
          <w:szCs w:val="22"/>
        </w:rPr>
        <w:t xml:space="preserve">alerginės reakcijos, pvz., veido, t. y. burnos, lūpų, gerklės, odos </w:t>
      </w:r>
      <w:r>
        <w:rPr>
          <w:sz w:val="22"/>
          <w:szCs w:val="22"/>
        </w:rPr>
        <w:t>iš</w:t>
      </w:r>
      <w:r w:rsidRPr="00EA0145">
        <w:rPr>
          <w:sz w:val="22"/>
          <w:szCs w:val="22"/>
        </w:rPr>
        <w:t>bėrimai ir patinimas, švokštimas bei kvėpavimo</w:t>
      </w:r>
      <w:r w:rsidRPr="00EA0145" w:rsidDel="00E37239">
        <w:rPr>
          <w:sz w:val="22"/>
          <w:szCs w:val="22"/>
        </w:rPr>
        <w:t xml:space="preserve"> </w:t>
      </w:r>
      <w:r w:rsidRPr="00EA0145">
        <w:rPr>
          <w:sz w:val="22"/>
          <w:szCs w:val="22"/>
        </w:rPr>
        <w:t xml:space="preserve">pasunkėjimas, kuris gali būti pavojingas gyvybei (anafilaksinė reakcija); </w:t>
      </w:r>
    </w:p>
    <w:p w:rsidR="009C591B" w:rsidRPr="00EA0145" w:rsidRDefault="009C591B" w:rsidP="009C591B">
      <w:pPr>
        <w:numPr>
          <w:ilvl w:val="0"/>
          <w:numId w:val="8"/>
        </w:numPr>
        <w:tabs>
          <w:tab w:val="left" w:pos="540"/>
        </w:tabs>
        <w:ind w:left="567" w:hanging="567"/>
        <w:rPr>
          <w:sz w:val="22"/>
          <w:szCs w:val="22"/>
        </w:rPr>
      </w:pPr>
      <w:r w:rsidRPr="00EA0145">
        <w:rPr>
          <w:sz w:val="22"/>
          <w:szCs w:val="22"/>
        </w:rPr>
        <w:t>sunki odos reakcija (odos nekrozė), dažniausiai injekcijos vietoje, pasireiškianti odos ląstelių žuvimu. Pirmiausia atsiranda odos skausmingumas ir paraudimas ar skausmingos pūslės. Tokiu atveju gydymą būtina tuoj pat nutraukti;</w:t>
      </w:r>
    </w:p>
    <w:p w:rsidR="009C591B" w:rsidRPr="00EA0145" w:rsidRDefault="009C591B" w:rsidP="009C591B">
      <w:pPr>
        <w:numPr>
          <w:ilvl w:val="0"/>
          <w:numId w:val="8"/>
        </w:numPr>
        <w:tabs>
          <w:tab w:val="left" w:pos="540"/>
        </w:tabs>
        <w:ind w:left="567" w:hanging="567"/>
        <w:rPr>
          <w:sz w:val="22"/>
          <w:szCs w:val="22"/>
        </w:rPr>
      </w:pPr>
      <w:r w:rsidRPr="00EA0145">
        <w:rPr>
          <w:sz w:val="22"/>
          <w:szCs w:val="22"/>
        </w:rPr>
        <w:t>kraujo ląstelių, vadinamųjų eozinofilų, kiekio padidėjimas kraujyje;</w:t>
      </w:r>
    </w:p>
    <w:p w:rsidR="009C591B" w:rsidRPr="00EA0145" w:rsidRDefault="009C591B" w:rsidP="009C591B">
      <w:pPr>
        <w:numPr>
          <w:ilvl w:val="0"/>
          <w:numId w:val="8"/>
        </w:numPr>
        <w:tabs>
          <w:tab w:val="left" w:pos="540"/>
        </w:tabs>
        <w:ind w:left="567" w:hanging="567"/>
        <w:rPr>
          <w:sz w:val="22"/>
          <w:szCs w:val="22"/>
        </w:rPr>
      </w:pPr>
      <w:r w:rsidRPr="00EA0145">
        <w:rPr>
          <w:sz w:val="22"/>
          <w:szCs w:val="22"/>
        </w:rPr>
        <w:lastRenderedPageBreak/>
        <w:t>kalio kiekio padidėjimas kraujyje;</w:t>
      </w:r>
    </w:p>
    <w:p w:rsidR="009C591B" w:rsidRDefault="009C591B" w:rsidP="009C591B">
      <w:pPr>
        <w:numPr>
          <w:ilvl w:val="0"/>
          <w:numId w:val="8"/>
        </w:numPr>
        <w:tabs>
          <w:tab w:val="left" w:pos="540"/>
        </w:tabs>
        <w:ind w:left="567" w:hanging="567"/>
        <w:rPr>
          <w:sz w:val="22"/>
          <w:szCs w:val="22"/>
        </w:rPr>
      </w:pPr>
      <w:r w:rsidRPr="00EA0145">
        <w:rPr>
          <w:sz w:val="22"/>
          <w:szCs w:val="22"/>
        </w:rPr>
        <w:t>ilgalaikė skausminga erekcija (priapizmas).</w:t>
      </w:r>
    </w:p>
    <w:p w:rsidR="009C591B" w:rsidRDefault="009C591B" w:rsidP="009C591B">
      <w:pPr>
        <w:tabs>
          <w:tab w:val="left" w:pos="540"/>
        </w:tabs>
        <w:rPr>
          <w:sz w:val="22"/>
          <w:szCs w:val="22"/>
        </w:rPr>
      </w:pPr>
    </w:p>
    <w:p w:rsidR="009C591B" w:rsidRPr="007948B0" w:rsidRDefault="009C591B" w:rsidP="009C591B">
      <w:pPr>
        <w:tabs>
          <w:tab w:val="left" w:pos="540"/>
        </w:tabs>
        <w:rPr>
          <w:i/>
          <w:iCs/>
          <w:sz w:val="22"/>
          <w:szCs w:val="22"/>
        </w:rPr>
      </w:pPr>
      <w:r w:rsidRPr="007948B0">
        <w:rPr>
          <w:i/>
          <w:iCs/>
          <w:sz w:val="22"/>
          <w:szCs w:val="22"/>
        </w:rPr>
        <w:t xml:space="preserve">Dažnis nežinomas </w:t>
      </w:r>
    </w:p>
    <w:p w:rsidR="009C591B" w:rsidRPr="00FA79EF" w:rsidRDefault="009C591B" w:rsidP="009C591B">
      <w:pPr>
        <w:tabs>
          <w:tab w:val="left" w:pos="540"/>
        </w:tabs>
        <w:rPr>
          <w:sz w:val="22"/>
          <w:szCs w:val="22"/>
        </w:rPr>
      </w:pPr>
      <w:r w:rsidRPr="00FA79EF">
        <w:rPr>
          <w:sz w:val="22"/>
          <w:szCs w:val="22"/>
        </w:rPr>
        <w:t xml:space="preserve">Negali būti </w:t>
      </w:r>
      <w:r>
        <w:rPr>
          <w:sz w:val="22"/>
          <w:szCs w:val="22"/>
        </w:rPr>
        <w:t>apskaičiuotas</w:t>
      </w:r>
      <w:r w:rsidRPr="00FA79EF">
        <w:rPr>
          <w:sz w:val="22"/>
          <w:szCs w:val="22"/>
        </w:rPr>
        <w:t xml:space="preserve"> pagal turimus duomenis</w:t>
      </w:r>
      <w:r>
        <w:rPr>
          <w:sz w:val="22"/>
          <w:szCs w:val="22"/>
        </w:rPr>
        <w:t>:</w:t>
      </w:r>
    </w:p>
    <w:p w:rsidR="009C591B" w:rsidRPr="00EA0145" w:rsidRDefault="009C591B" w:rsidP="009C591B">
      <w:pPr>
        <w:tabs>
          <w:tab w:val="left" w:pos="540"/>
        </w:tabs>
        <w:rPr>
          <w:sz w:val="22"/>
          <w:szCs w:val="22"/>
        </w:rPr>
      </w:pPr>
      <w:r>
        <w:rPr>
          <w:sz w:val="22"/>
          <w:szCs w:val="22"/>
        </w:rPr>
        <w:t>galvos skausmas, migrena</w:t>
      </w:r>
    </w:p>
    <w:p w:rsidR="009C591B" w:rsidRPr="00EA0145" w:rsidRDefault="009C591B" w:rsidP="009C591B">
      <w:pPr>
        <w:rPr>
          <w:sz w:val="22"/>
          <w:szCs w:val="22"/>
        </w:rPr>
      </w:pPr>
    </w:p>
    <w:p w:rsidR="009C591B" w:rsidRPr="00EA0145" w:rsidRDefault="009C591B" w:rsidP="009C591B">
      <w:pPr>
        <w:pStyle w:val="Pagrindinistekstas"/>
        <w:tabs>
          <w:tab w:val="left" w:pos="1620"/>
        </w:tabs>
        <w:spacing w:after="0"/>
        <w:rPr>
          <w:szCs w:val="22"/>
        </w:rPr>
      </w:pPr>
      <w:r w:rsidRPr="00EA0145">
        <w:rPr>
          <w:szCs w:val="22"/>
        </w:rPr>
        <w:t>Ilgai gydant Fraxiparine, gali pasireikšti osteoporozė.</w:t>
      </w:r>
    </w:p>
    <w:p w:rsidR="009C591B" w:rsidRPr="00EA0145" w:rsidRDefault="009C591B" w:rsidP="009C591B">
      <w:pPr>
        <w:rPr>
          <w:sz w:val="22"/>
          <w:szCs w:val="22"/>
        </w:rPr>
      </w:pPr>
    </w:p>
    <w:p w:rsidR="009C591B" w:rsidRPr="00EA0145" w:rsidRDefault="009C591B" w:rsidP="009C591B">
      <w:pPr>
        <w:rPr>
          <w:b/>
          <w:sz w:val="22"/>
          <w:szCs w:val="22"/>
        </w:rPr>
      </w:pPr>
      <w:r w:rsidRPr="00EA0145">
        <w:rPr>
          <w:b/>
          <w:noProof/>
          <w:sz w:val="22"/>
          <w:szCs w:val="22"/>
        </w:rPr>
        <w:t>Pranešimas apie šalutinį poveikį</w:t>
      </w:r>
    </w:p>
    <w:p w:rsidR="009C591B" w:rsidRPr="00EA0145" w:rsidRDefault="009C591B" w:rsidP="009C591B">
      <w:pPr>
        <w:rPr>
          <w:sz w:val="22"/>
          <w:szCs w:val="22"/>
        </w:rPr>
      </w:pPr>
      <w:r w:rsidRPr="00EA0145">
        <w:rPr>
          <w:noProof/>
          <w:snapToGrid w:val="0"/>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EA0145">
          <w:rPr>
            <w:rStyle w:val="Hipersaitas"/>
            <w:noProof/>
            <w:snapToGrid w:val="0"/>
            <w:sz w:val="22"/>
            <w:szCs w:val="22"/>
          </w:rPr>
          <w:t>www.vvkt.lt</w:t>
        </w:r>
      </w:hyperlink>
      <w:r w:rsidRPr="00EA0145">
        <w:rPr>
          <w:noProof/>
          <w:snapToGrid w:val="0"/>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A0145">
          <w:rPr>
            <w:rStyle w:val="Hipersaitas"/>
            <w:noProof/>
            <w:snapToGrid w:val="0"/>
            <w:sz w:val="22"/>
            <w:szCs w:val="22"/>
          </w:rPr>
          <w:t>NepageidaujamaR@vvkt.lt</w:t>
        </w:r>
      </w:hyperlink>
      <w:r w:rsidRPr="00EA0145">
        <w:rPr>
          <w:noProof/>
          <w:snapToGrid w:val="0"/>
          <w:sz w:val="22"/>
          <w:szCs w:val="22"/>
        </w:rPr>
        <w:t xml:space="preserve"> , taip pat per Valstybinės vaistų kontrolės tarnybos prie Lietuvos Respublikos sveikatos apsaugos ministerijos interneto svetainę (adresu </w:t>
      </w:r>
      <w:hyperlink r:id="rId7" w:history="1">
        <w:r w:rsidRPr="00EA0145">
          <w:rPr>
            <w:rStyle w:val="Hipersaitas"/>
            <w:noProof/>
            <w:snapToGrid w:val="0"/>
            <w:sz w:val="22"/>
            <w:szCs w:val="22"/>
          </w:rPr>
          <w:t>http://www.vvkt.lt</w:t>
        </w:r>
      </w:hyperlink>
      <w:r w:rsidRPr="00EA0145">
        <w:rPr>
          <w:noProof/>
          <w:snapToGrid w:val="0"/>
          <w:sz w:val="22"/>
          <w:szCs w:val="22"/>
        </w:rPr>
        <w:t xml:space="preserve"> ). Pranešdami apie šalutinį poveikį galite mums padėti gauti daugiau informacijos apie šio vaisto saugumą.</w:t>
      </w:r>
    </w:p>
    <w:p w:rsidR="009C591B" w:rsidRDefault="009C591B" w:rsidP="009C591B">
      <w:pPr>
        <w:rPr>
          <w:sz w:val="22"/>
          <w:szCs w:val="22"/>
        </w:rPr>
      </w:pPr>
    </w:p>
    <w:p w:rsidR="009C591B" w:rsidRPr="00EA0145" w:rsidRDefault="009C591B" w:rsidP="009C591B">
      <w:pPr>
        <w:rPr>
          <w:sz w:val="22"/>
          <w:szCs w:val="22"/>
        </w:rPr>
      </w:pPr>
    </w:p>
    <w:p w:rsidR="009C591B" w:rsidRPr="00EA0145" w:rsidRDefault="009C591B" w:rsidP="009C591B">
      <w:pPr>
        <w:numPr>
          <w:ilvl w:val="12"/>
          <w:numId w:val="0"/>
        </w:numPr>
        <w:ind w:left="567" w:hanging="567"/>
        <w:outlineLvl w:val="0"/>
        <w:rPr>
          <w:b/>
          <w:sz w:val="22"/>
          <w:szCs w:val="22"/>
        </w:rPr>
      </w:pPr>
      <w:r w:rsidRPr="00EA0145">
        <w:rPr>
          <w:b/>
          <w:caps/>
          <w:sz w:val="22"/>
          <w:szCs w:val="22"/>
        </w:rPr>
        <w:t>5.</w:t>
      </w:r>
      <w:r w:rsidRPr="00EA0145">
        <w:rPr>
          <w:b/>
          <w:caps/>
          <w:sz w:val="22"/>
          <w:szCs w:val="22"/>
        </w:rPr>
        <w:tab/>
      </w:r>
      <w:r w:rsidRPr="00EA0145">
        <w:rPr>
          <w:b/>
          <w:sz w:val="22"/>
          <w:szCs w:val="22"/>
        </w:rPr>
        <w:t xml:space="preserve">Kaip laikyti Fraxiparine </w:t>
      </w:r>
    </w:p>
    <w:p w:rsidR="009C591B" w:rsidRPr="00EA0145" w:rsidRDefault="009C591B" w:rsidP="009C591B">
      <w:pPr>
        <w:rPr>
          <w:sz w:val="22"/>
          <w:szCs w:val="22"/>
        </w:rPr>
      </w:pPr>
    </w:p>
    <w:p w:rsidR="009C591B" w:rsidRPr="00EA0145" w:rsidRDefault="009C591B" w:rsidP="009C591B">
      <w:pPr>
        <w:pStyle w:val="Pagrindinistekstas"/>
        <w:spacing w:after="0"/>
        <w:rPr>
          <w:szCs w:val="22"/>
        </w:rPr>
      </w:pPr>
      <w:r w:rsidRPr="00EA0145">
        <w:rPr>
          <w:szCs w:val="22"/>
        </w:rPr>
        <w:t>Šį vaistą laikykite vaikams nepastebimoje ir nepasiekiamoje</w:t>
      </w:r>
      <w:r w:rsidRPr="00EA0145" w:rsidDel="006544EF">
        <w:rPr>
          <w:szCs w:val="22"/>
        </w:rPr>
        <w:t xml:space="preserve"> </w:t>
      </w:r>
      <w:r w:rsidRPr="00EA0145">
        <w:rPr>
          <w:szCs w:val="22"/>
        </w:rPr>
        <w:t>vietoje.</w:t>
      </w:r>
    </w:p>
    <w:p w:rsidR="009C591B" w:rsidRPr="00EA0145" w:rsidRDefault="009C591B" w:rsidP="009C591B">
      <w:pPr>
        <w:rPr>
          <w:sz w:val="22"/>
          <w:szCs w:val="22"/>
        </w:rPr>
      </w:pPr>
      <w:r w:rsidRPr="00EA0145">
        <w:rPr>
          <w:sz w:val="22"/>
          <w:szCs w:val="22"/>
        </w:rPr>
        <w:t>Laikyti ne aukštesnėje kaip 30</w:t>
      </w:r>
      <w:r>
        <w:rPr>
          <w:sz w:val="22"/>
          <w:szCs w:val="22"/>
        </w:rPr>
        <w:t xml:space="preserve"> </w:t>
      </w:r>
      <w:r w:rsidRPr="00EA0145">
        <w:rPr>
          <w:sz w:val="22"/>
          <w:szCs w:val="22"/>
        </w:rPr>
        <w:t xml:space="preserve">°C temperatūroje. </w:t>
      </w:r>
    </w:p>
    <w:p w:rsidR="009C591B" w:rsidRPr="00EA0145" w:rsidRDefault="009C591B" w:rsidP="009C591B">
      <w:pPr>
        <w:rPr>
          <w:sz w:val="22"/>
          <w:szCs w:val="22"/>
        </w:rPr>
      </w:pPr>
      <w:r w:rsidRPr="00EA0145">
        <w:rPr>
          <w:sz w:val="22"/>
          <w:szCs w:val="22"/>
        </w:rPr>
        <w:t>Negalima užšaldyti. Neatšaldyti, nes šalta injekcija gali būti skausminga.</w:t>
      </w:r>
    </w:p>
    <w:p w:rsidR="009C591B" w:rsidRPr="00EA0145" w:rsidRDefault="009C591B" w:rsidP="009C591B">
      <w:pPr>
        <w:rPr>
          <w:sz w:val="22"/>
          <w:szCs w:val="22"/>
        </w:rPr>
      </w:pPr>
    </w:p>
    <w:p w:rsidR="009C591B" w:rsidRPr="006544EF" w:rsidRDefault="009C591B" w:rsidP="009C591B">
      <w:pPr>
        <w:rPr>
          <w:sz w:val="22"/>
          <w:szCs w:val="22"/>
        </w:rPr>
      </w:pPr>
      <w:r w:rsidRPr="006544EF">
        <w:rPr>
          <w:sz w:val="22"/>
          <w:szCs w:val="22"/>
        </w:rPr>
        <w:t>Pradėto vartoti vaisto tinkamumo laikas yra 28 paros.</w:t>
      </w:r>
      <w:r>
        <w:rPr>
          <w:sz w:val="22"/>
          <w:szCs w:val="22"/>
        </w:rPr>
        <w:t xml:space="preserve"> </w:t>
      </w:r>
      <w:r w:rsidRPr="006544EF">
        <w:rPr>
          <w:sz w:val="22"/>
          <w:szCs w:val="22"/>
        </w:rPr>
        <w:t xml:space="preserve">Po pirmojo atidarymo </w:t>
      </w:r>
      <w:r>
        <w:rPr>
          <w:sz w:val="22"/>
          <w:szCs w:val="22"/>
        </w:rPr>
        <w:t>flakon</w:t>
      </w:r>
      <w:r w:rsidRPr="006544EF">
        <w:rPr>
          <w:sz w:val="22"/>
          <w:szCs w:val="22"/>
        </w:rPr>
        <w:t xml:space="preserve">ą laikyti </w:t>
      </w:r>
      <w:r w:rsidRPr="005C19CF">
        <w:rPr>
          <w:sz w:val="22"/>
          <w:szCs w:val="22"/>
        </w:rPr>
        <w:t xml:space="preserve">žemesnėje </w:t>
      </w:r>
      <w:r w:rsidRPr="006544EF">
        <w:rPr>
          <w:sz w:val="22"/>
          <w:szCs w:val="22"/>
        </w:rPr>
        <w:t xml:space="preserve">kaip 25 </w:t>
      </w:r>
      <w:r w:rsidRPr="006544EF">
        <w:rPr>
          <w:sz w:val="22"/>
          <w:szCs w:val="22"/>
        </w:rPr>
        <w:sym w:font="Symbol" w:char="F0B0"/>
      </w:r>
      <w:r w:rsidRPr="006544EF">
        <w:rPr>
          <w:sz w:val="22"/>
          <w:szCs w:val="22"/>
        </w:rPr>
        <w:t>C temperatūroje.</w:t>
      </w:r>
    </w:p>
    <w:p w:rsidR="009C591B" w:rsidRPr="00EA0145" w:rsidRDefault="009C591B" w:rsidP="009C591B">
      <w:pPr>
        <w:rPr>
          <w:sz w:val="22"/>
          <w:szCs w:val="22"/>
        </w:rPr>
      </w:pPr>
    </w:p>
    <w:p w:rsidR="009C591B" w:rsidRPr="00EA0145" w:rsidRDefault="009C591B" w:rsidP="009C591B">
      <w:pPr>
        <w:rPr>
          <w:sz w:val="22"/>
          <w:szCs w:val="22"/>
        </w:rPr>
      </w:pPr>
      <w:r w:rsidRPr="00EA0145">
        <w:rPr>
          <w:sz w:val="22"/>
          <w:szCs w:val="22"/>
        </w:rPr>
        <w:t>Ant flakono etiketės po „EXP“ ir dėžutės po „Tinka iki“ nurodytam tinkamumo laikui pasibaigus, šio vaisto vartoti negalima. Vaistas tinka</w:t>
      </w:r>
      <w:r>
        <w:rPr>
          <w:sz w:val="22"/>
          <w:szCs w:val="22"/>
        </w:rPr>
        <w:t>mas</w:t>
      </w:r>
      <w:r w:rsidRPr="00EA0145">
        <w:rPr>
          <w:sz w:val="22"/>
          <w:szCs w:val="22"/>
        </w:rPr>
        <w:t xml:space="preserve"> vartoti iki paskutinės nurodyto mėnesio dienos.</w:t>
      </w:r>
    </w:p>
    <w:p w:rsidR="009C591B" w:rsidRPr="00EA0145" w:rsidRDefault="009C591B" w:rsidP="009C591B">
      <w:pPr>
        <w:rPr>
          <w:sz w:val="22"/>
          <w:szCs w:val="22"/>
        </w:rPr>
      </w:pPr>
    </w:p>
    <w:p w:rsidR="009C591B" w:rsidRPr="00EA0145" w:rsidRDefault="009C591B" w:rsidP="009C591B">
      <w:pPr>
        <w:rPr>
          <w:sz w:val="22"/>
          <w:szCs w:val="22"/>
        </w:rPr>
      </w:pPr>
      <w:r w:rsidRPr="00EA0145">
        <w:rPr>
          <w:sz w:val="22"/>
          <w:szCs w:val="22"/>
        </w:rPr>
        <w:t xml:space="preserve">Pastebėjus, kad </w:t>
      </w:r>
      <w:r>
        <w:rPr>
          <w:sz w:val="22"/>
          <w:szCs w:val="22"/>
        </w:rPr>
        <w:t xml:space="preserve">injekciniame </w:t>
      </w:r>
      <w:r w:rsidRPr="00EA0145">
        <w:rPr>
          <w:sz w:val="22"/>
          <w:szCs w:val="22"/>
        </w:rPr>
        <w:t>tirpale yra dalelių ar pakitusi jo spalva, šio vaisto vartoti negalima.</w:t>
      </w:r>
    </w:p>
    <w:p w:rsidR="009C591B" w:rsidRPr="00EA0145" w:rsidRDefault="009C591B" w:rsidP="009C591B">
      <w:pPr>
        <w:rPr>
          <w:sz w:val="22"/>
          <w:szCs w:val="22"/>
        </w:rPr>
      </w:pPr>
    </w:p>
    <w:p w:rsidR="009C591B" w:rsidRPr="00EA0145" w:rsidRDefault="009C591B" w:rsidP="009C591B">
      <w:pPr>
        <w:rPr>
          <w:sz w:val="22"/>
          <w:szCs w:val="22"/>
        </w:rPr>
      </w:pPr>
      <w:r w:rsidRPr="00EA0145">
        <w:rPr>
          <w:sz w:val="22"/>
          <w:szCs w:val="22"/>
        </w:rPr>
        <w:t>Vaistų negalima išmesti į kanalizaciją arba su buitinėmis atliekomis. Kaip išmesti nereikalingus vaistus, klauskite vaistininko. Šios priemonės padės apsaugoti aplinką.</w:t>
      </w:r>
    </w:p>
    <w:p w:rsidR="009C591B" w:rsidRPr="00EA0145" w:rsidRDefault="009C591B" w:rsidP="009C591B">
      <w:pPr>
        <w:numPr>
          <w:ilvl w:val="12"/>
          <w:numId w:val="0"/>
        </w:numPr>
        <w:ind w:left="567" w:hanging="567"/>
        <w:outlineLvl w:val="0"/>
        <w:rPr>
          <w:b/>
          <w:caps/>
          <w:sz w:val="22"/>
          <w:szCs w:val="22"/>
        </w:rPr>
      </w:pPr>
    </w:p>
    <w:p w:rsidR="009C591B" w:rsidRPr="00EA0145" w:rsidRDefault="009C591B" w:rsidP="009C591B">
      <w:pPr>
        <w:numPr>
          <w:ilvl w:val="12"/>
          <w:numId w:val="0"/>
        </w:numPr>
        <w:ind w:left="567" w:hanging="567"/>
        <w:outlineLvl w:val="0"/>
        <w:rPr>
          <w:b/>
          <w:caps/>
          <w:sz w:val="22"/>
          <w:szCs w:val="22"/>
        </w:rPr>
      </w:pPr>
    </w:p>
    <w:p w:rsidR="009C591B" w:rsidRPr="00EA0145" w:rsidRDefault="009C591B" w:rsidP="009C591B">
      <w:pPr>
        <w:keepNext/>
        <w:widowControl w:val="0"/>
        <w:numPr>
          <w:ilvl w:val="12"/>
          <w:numId w:val="0"/>
        </w:numPr>
        <w:ind w:left="567" w:hanging="567"/>
        <w:outlineLvl w:val="0"/>
        <w:rPr>
          <w:b/>
          <w:caps/>
          <w:sz w:val="22"/>
          <w:szCs w:val="22"/>
        </w:rPr>
      </w:pPr>
      <w:r w:rsidRPr="00EA0145">
        <w:rPr>
          <w:b/>
          <w:caps/>
          <w:sz w:val="22"/>
          <w:szCs w:val="22"/>
        </w:rPr>
        <w:t>6.</w:t>
      </w:r>
      <w:r w:rsidRPr="00EA0145">
        <w:rPr>
          <w:b/>
          <w:caps/>
          <w:sz w:val="22"/>
          <w:szCs w:val="22"/>
        </w:rPr>
        <w:tab/>
      </w:r>
      <w:r w:rsidRPr="00EA0145">
        <w:rPr>
          <w:b/>
          <w:sz w:val="22"/>
          <w:szCs w:val="22"/>
        </w:rPr>
        <w:t>Pakuotės turinys ir kita informacija</w:t>
      </w:r>
    </w:p>
    <w:p w:rsidR="009C591B" w:rsidRPr="00EA0145" w:rsidRDefault="009C591B" w:rsidP="009C591B">
      <w:pPr>
        <w:pStyle w:val="Pagrindinistekstas"/>
        <w:keepNext/>
        <w:widowControl w:val="0"/>
        <w:spacing w:after="0"/>
        <w:rPr>
          <w:szCs w:val="22"/>
        </w:rPr>
      </w:pPr>
    </w:p>
    <w:p w:rsidR="009C591B" w:rsidRPr="00EA0145" w:rsidRDefault="009C591B" w:rsidP="009C591B">
      <w:pPr>
        <w:keepNext/>
        <w:widowControl w:val="0"/>
      </w:pPr>
      <w:r w:rsidRPr="00EA0145">
        <w:rPr>
          <w:b/>
          <w:sz w:val="22"/>
          <w:szCs w:val="22"/>
        </w:rPr>
        <w:t>Fraxiparine sudėtis</w:t>
      </w:r>
    </w:p>
    <w:p w:rsidR="009C591B" w:rsidRPr="00EA0145" w:rsidRDefault="009C591B" w:rsidP="009C591B">
      <w:pPr>
        <w:pStyle w:val="Pagrindinistekstas"/>
        <w:numPr>
          <w:ilvl w:val="0"/>
          <w:numId w:val="12"/>
        </w:numPr>
        <w:spacing w:after="0"/>
        <w:rPr>
          <w:szCs w:val="22"/>
        </w:rPr>
      </w:pPr>
      <w:r w:rsidRPr="00EA0145">
        <w:t xml:space="preserve">Veiklioji medžiaga yra nadroparino kalcio druska. 1 ml </w:t>
      </w:r>
      <w:r>
        <w:t xml:space="preserve">injekcinio </w:t>
      </w:r>
      <w:r w:rsidRPr="00EA0145">
        <w:t>tirpalo yra 9500 anti-Xa TV nadroparino kalcio druskos.</w:t>
      </w:r>
      <w:r>
        <w:t xml:space="preserve"> </w:t>
      </w:r>
      <w:r>
        <w:rPr>
          <w:szCs w:val="22"/>
        </w:rPr>
        <w:t>Viename flakone (</w:t>
      </w:r>
      <w:r w:rsidRPr="00EA0145">
        <w:rPr>
          <w:szCs w:val="22"/>
        </w:rPr>
        <w:t>5 ml injekcinio tirpalo</w:t>
      </w:r>
      <w:r>
        <w:rPr>
          <w:szCs w:val="22"/>
        </w:rPr>
        <w:t>)</w:t>
      </w:r>
      <w:r w:rsidRPr="00EA0145">
        <w:rPr>
          <w:szCs w:val="22"/>
        </w:rPr>
        <w:t xml:space="preserve"> yra 47500 anti-Xa TV nadroparino kalcio druskos.</w:t>
      </w:r>
    </w:p>
    <w:p w:rsidR="009C591B" w:rsidRPr="00E27AF3" w:rsidRDefault="009C591B" w:rsidP="009C591B">
      <w:pPr>
        <w:pStyle w:val="BT-EMEASMCA"/>
        <w:numPr>
          <w:ilvl w:val="0"/>
          <w:numId w:val="12"/>
        </w:numPr>
      </w:pPr>
      <w:r w:rsidRPr="00EA0145">
        <w:t>Pagalbinės medžiagos: kalcio hidroksido tirpalas arba praskiesta vandenilio chlorido rūgštis (pH koregavimui), injekcinis vanduo ir benzilo alkoholis.</w:t>
      </w:r>
    </w:p>
    <w:p w:rsidR="009C591B" w:rsidRPr="00EA0145" w:rsidRDefault="009C591B" w:rsidP="009C591B">
      <w:pPr>
        <w:pStyle w:val="BT-EMEASMCA"/>
        <w:numPr>
          <w:ilvl w:val="0"/>
          <w:numId w:val="0"/>
        </w:numPr>
        <w:ind w:left="1077" w:hanging="360"/>
      </w:pPr>
    </w:p>
    <w:p w:rsidR="009C591B" w:rsidRPr="00EA0145" w:rsidRDefault="009C591B" w:rsidP="009C591B">
      <w:pPr>
        <w:rPr>
          <w:b/>
          <w:sz w:val="22"/>
          <w:szCs w:val="22"/>
        </w:rPr>
      </w:pPr>
      <w:r w:rsidRPr="00EA0145">
        <w:rPr>
          <w:b/>
          <w:sz w:val="22"/>
          <w:szCs w:val="22"/>
        </w:rPr>
        <w:t>Fraxiparine išvaizda ir kiekis pakuotėje</w:t>
      </w:r>
    </w:p>
    <w:p w:rsidR="009C591B" w:rsidRPr="00EA0145" w:rsidRDefault="009C591B" w:rsidP="009C591B">
      <w:pPr>
        <w:rPr>
          <w:b/>
          <w:sz w:val="22"/>
          <w:szCs w:val="22"/>
        </w:rPr>
      </w:pPr>
    </w:p>
    <w:p w:rsidR="009C591B" w:rsidRPr="00EA0145" w:rsidRDefault="009C591B" w:rsidP="009C591B">
      <w:pPr>
        <w:textAlignment w:val="top"/>
        <w:rPr>
          <w:color w:val="222222"/>
          <w:sz w:val="22"/>
          <w:szCs w:val="22"/>
          <w:lang w:eastAsia="en-GB"/>
        </w:rPr>
      </w:pPr>
      <w:r w:rsidRPr="00EA0145">
        <w:rPr>
          <w:sz w:val="22"/>
          <w:szCs w:val="22"/>
        </w:rPr>
        <w:t xml:space="preserve">Fraxiparine yra skaidrus, ar šiek tiek opalinis, bespalvis ar šviesiai arba tamsiai gelsvas arba rusvas injekcinis tirpalas. </w:t>
      </w:r>
    </w:p>
    <w:p w:rsidR="009C591B" w:rsidRPr="00EA0145" w:rsidRDefault="009C591B" w:rsidP="009C591B">
      <w:pPr>
        <w:rPr>
          <w:sz w:val="22"/>
          <w:szCs w:val="22"/>
        </w:rPr>
      </w:pPr>
      <w:r w:rsidRPr="00E27AF3">
        <w:rPr>
          <w:sz w:val="22"/>
          <w:szCs w:val="22"/>
        </w:rPr>
        <w:t xml:space="preserve">Flakonas, kuriame yra 5 ml injekcinio tirpalo, </w:t>
      </w:r>
      <w:r w:rsidRPr="00EA0145">
        <w:rPr>
          <w:sz w:val="22"/>
          <w:szCs w:val="22"/>
        </w:rPr>
        <w:t xml:space="preserve">pagamintas iš I tipo bespalvio stiklo, užkimštas pilku chlorbutilo gumos kamščiu ir užsandarintas aliuminio uždoriu su nuplėšiamu žaliu plastiko dangteliu.   </w:t>
      </w:r>
    </w:p>
    <w:p w:rsidR="009C591B" w:rsidRPr="00EA0145" w:rsidRDefault="009C591B" w:rsidP="009C591B">
      <w:pPr>
        <w:rPr>
          <w:sz w:val="22"/>
          <w:szCs w:val="22"/>
        </w:rPr>
      </w:pPr>
      <w:r w:rsidRPr="00EA0145">
        <w:rPr>
          <w:sz w:val="22"/>
          <w:szCs w:val="22"/>
        </w:rPr>
        <w:t>Fraxiparine tiekiamas kartono dėžutėmis, kuriose yra 10 flakonų.</w:t>
      </w:r>
    </w:p>
    <w:p w:rsidR="009C591B" w:rsidRPr="00EA0145" w:rsidRDefault="009C591B" w:rsidP="009C591B">
      <w:pPr>
        <w:pStyle w:val="Pagrindinistekstas"/>
        <w:spacing w:after="0"/>
        <w:rPr>
          <w:szCs w:val="22"/>
        </w:rPr>
      </w:pPr>
    </w:p>
    <w:p w:rsidR="009C591B" w:rsidRPr="00EA0145" w:rsidRDefault="009C591B" w:rsidP="009C591B">
      <w:pPr>
        <w:rPr>
          <w:b/>
          <w:sz w:val="22"/>
          <w:szCs w:val="22"/>
        </w:rPr>
      </w:pPr>
      <w:r w:rsidRPr="00EA0145">
        <w:rPr>
          <w:b/>
          <w:sz w:val="22"/>
          <w:szCs w:val="22"/>
        </w:rPr>
        <w:lastRenderedPageBreak/>
        <w:t>Registruotojas ir gamintojas</w:t>
      </w:r>
    </w:p>
    <w:p w:rsidR="009C591B" w:rsidRPr="00EA0145" w:rsidRDefault="009C591B" w:rsidP="009C591B">
      <w:pPr>
        <w:ind w:left="567" w:hanging="567"/>
        <w:rPr>
          <w:sz w:val="22"/>
          <w:szCs w:val="22"/>
        </w:rPr>
      </w:pPr>
    </w:p>
    <w:p w:rsidR="009C591B" w:rsidRPr="00EA0145" w:rsidRDefault="009C591B" w:rsidP="009C591B">
      <w:pPr>
        <w:ind w:left="567" w:hanging="567"/>
        <w:rPr>
          <w:sz w:val="22"/>
          <w:szCs w:val="22"/>
          <w:u w:val="single"/>
        </w:rPr>
      </w:pPr>
      <w:r w:rsidRPr="00EA0145">
        <w:rPr>
          <w:sz w:val="22"/>
          <w:szCs w:val="22"/>
          <w:u w:val="single"/>
        </w:rPr>
        <w:t>Registruotojas</w:t>
      </w:r>
    </w:p>
    <w:p w:rsidR="009C591B" w:rsidRPr="00EA0145" w:rsidRDefault="009C591B" w:rsidP="009C591B">
      <w:pPr>
        <w:rPr>
          <w:sz w:val="22"/>
          <w:szCs w:val="22"/>
        </w:rPr>
      </w:pPr>
      <w:r w:rsidRPr="00EA0145">
        <w:rPr>
          <w:sz w:val="22"/>
          <w:szCs w:val="22"/>
        </w:rPr>
        <w:t>Aspen Pharma Trading Limited</w:t>
      </w:r>
    </w:p>
    <w:p w:rsidR="009C591B" w:rsidRPr="00EA0145" w:rsidRDefault="009C591B" w:rsidP="009C591B">
      <w:pPr>
        <w:rPr>
          <w:sz w:val="22"/>
          <w:szCs w:val="22"/>
        </w:rPr>
      </w:pPr>
      <w:r w:rsidRPr="00EA0145">
        <w:rPr>
          <w:sz w:val="22"/>
          <w:szCs w:val="22"/>
        </w:rPr>
        <w:t>3016 Lake Drive</w:t>
      </w:r>
    </w:p>
    <w:p w:rsidR="009C591B" w:rsidRPr="00EA0145" w:rsidRDefault="009C591B" w:rsidP="009C591B">
      <w:pPr>
        <w:rPr>
          <w:sz w:val="22"/>
          <w:szCs w:val="22"/>
        </w:rPr>
      </w:pPr>
      <w:r w:rsidRPr="00EA0145">
        <w:rPr>
          <w:sz w:val="22"/>
          <w:szCs w:val="22"/>
        </w:rPr>
        <w:t>Citywest Business Campus</w:t>
      </w:r>
    </w:p>
    <w:p w:rsidR="009C591B" w:rsidRPr="00EA0145" w:rsidRDefault="009C591B" w:rsidP="009C591B">
      <w:pPr>
        <w:rPr>
          <w:sz w:val="22"/>
          <w:szCs w:val="22"/>
        </w:rPr>
      </w:pPr>
      <w:r w:rsidRPr="00EA0145">
        <w:rPr>
          <w:sz w:val="22"/>
          <w:szCs w:val="22"/>
        </w:rPr>
        <w:t>Dublin 24</w:t>
      </w:r>
    </w:p>
    <w:p w:rsidR="009C591B" w:rsidRPr="00EA0145" w:rsidRDefault="009C591B" w:rsidP="009C591B">
      <w:pPr>
        <w:rPr>
          <w:sz w:val="22"/>
          <w:szCs w:val="22"/>
        </w:rPr>
      </w:pPr>
      <w:r w:rsidRPr="00EA0145">
        <w:rPr>
          <w:sz w:val="22"/>
          <w:szCs w:val="22"/>
        </w:rPr>
        <w:t>Airija</w:t>
      </w:r>
    </w:p>
    <w:p w:rsidR="009C591B" w:rsidRPr="00EA0145" w:rsidRDefault="009C591B" w:rsidP="009C591B">
      <w:pPr>
        <w:rPr>
          <w:sz w:val="22"/>
          <w:szCs w:val="22"/>
        </w:rPr>
      </w:pPr>
      <w:r w:rsidRPr="00EA0145">
        <w:rPr>
          <w:sz w:val="22"/>
          <w:szCs w:val="22"/>
        </w:rPr>
        <w:t>Tel: 00 370 5 214 0291</w:t>
      </w:r>
    </w:p>
    <w:p w:rsidR="009C591B" w:rsidRPr="00EA0145" w:rsidRDefault="009C591B" w:rsidP="009C591B">
      <w:pPr>
        <w:pStyle w:val="Pagrindinistekstas"/>
        <w:spacing w:after="0"/>
        <w:rPr>
          <w:szCs w:val="22"/>
        </w:rPr>
      </w:pPr>
    </w:p>
    <w:p w:rsidR="009C591B" w:rsidRPr="00EA0145" w:rsidRDefault="009C591B" w:rsidP="009C591B">
      <w:pPr>
        <w:pStyle w:val="Pagrindinistekstas"/>
        <w:spacing w:after="0"/>
        <w:rPr>
          <w:iCs/>
          <w:szCs w:val="22"/>
          <w:u w:val="single"/>
        </w:rPr>
      </w:pPr>
      <w:r w:rsidRPr="00EA0145">
        <w:rPr>
          <w:iCs/>
          <w:szCs w:val="22"/>
          <w:u w:val="single"/>
        </w:rPr>
        <w:t>Gamintojas</w:t>
      </w:r>
    </w:p>
    <w:p w:rsidR="009C591B" w:rsidRPr="00EA0145" w:rsidRDefault="009C591B" w:rsidP="009C591B">
      <w:pPr>
        <w:pStyle w:val="tabletext"/>
        <w:spacing w:before="0" w:after="0"/>
        <w:rPr>
          <w:rFonts w:ascii="Times New Roman" w:hAnsi="Times New Roman"/>
          <w:sz w:val="22"/>
          <w:szCs w:val="22"/>
          <w:lang w:val="lt-LT"/>
        </w:rPr>
      </w:pPr>
      <w:r w:rsidRPr="00EA0145">
        <w:rPr>
          <w:rFonts w:ascii="Times New Roman" w:hAnsi="Times New Roman"/>
          <w:sz w:val="22"/>
          <w:szCs w:val="22"/>
          <w:lang w:val="lt-LT"/>
        </w:rPr>
        <w:t>Aspen Notre Dame de Bondeville 1, rue de l’Abbaye</w:t>
      </w:r>
    </w:p>
    <w:p w:rsidR="009C591B" w:rsidRPr="00EA0145" w:rsidRDefault="009C591B" w:rsidP="009C591B">
      <w:pPr>
        <w:pStyle w:val="tabletext"/>
        <w:spacing w:before="0" w:after="0"/>
        <w:rPr>
          <w:rFonts w:ascii="Times New Roman" w:hAnsi="Times New Roman"/>
          <w:sz w:val="22"/>
          <w:szCs w:val="22"/>
          <w:lang w:val="lt-LT"/>
        </w:rPr>
      </w:pPr>
      <w:r w:rsidRPr="00EA0145">
        <w:rPr>
          <w:rFonts w:ascii="Times New Roman" w:hAnsi="Times New Roman"/>
          <w:sz w:val="22"/>
          <w:szCs w:val="22"/>
          <w:lang w:val="lt-LT"/>
        </w:rPr>
        <w:t>76960 Notre Dame de Bondeville</w:t>
      </w:r>
    </w:p>
    <w:p w:rsidR="009C591B" w:rsidRPr="00EA0145" w:rsidRDefault="009C591B" w:rsidP="009C591B">
      <w:pPr>
        <w:pStyle w:val="Pagrindinistekstas"/>
        <w:spacing w:after="0"/>
        <w:rPr>
          <w:szCs w:val="22"/>
        </w:rPr>
      </w:pPr>
      <w:r w:rsidRPr="00EA0145">
        <w:rPr>
          <w:szCs w:val="22"/>
        </w:rPr>
        <w:t>Prancūzija</w:t>
      </w:r>
    </w:p>
    <w:p w:rsidR="009C591B" w:rsidRPr="00EA0145" w:rsidRDefault="009C591B" w:rsidP="009C591B">
      <w:pPr>
        <w:pStyle w:val="Pagrindinistekstas"/>
        <w:spacing w:after="0"/>
        <w:rPr>
          <w:szCs w:val="22"/>
        </w:rPr>
      </w:pPr>
    </w:p>
    <w:p w:rsidR="009C591B" w:rsidRPr="00EC32E9" w:rsidRDefault="009C591B" w:rsidP="009C591B">
      <w:pPr>
        <w:pStyle w:val="Pagrindinistekstas"/>
        <w:rPr>
          <w:szCs w:val="22"/>
        </w:rPr>
      </w:pPr>
      <w:r w:rsidRPr="00EC32E9">
        <w:rPr>
          <w:szCs w:val="22"/>
        </w:rPr>
        <w:t>arba</w:t>
      </w:r>
    </w:p>
    <w:p w:rsidR="009C591B" w:rsidRDefault="009C591B" w:rsidP="009C591B">
      <w:pPr>
        <w:pStyle w:val="Pagrindinistekstas"/>
        <w:spacing w:after="0"/>
        <w:rPr>
          <w:spacing w:val="-1"/>
        </w:rPr>
      </w:pPr>
      <w:r w:rsidRPr="000B096E">
        <w:rPr>
          <w:spacing w:val="-1"/>
        </w:rPr>
        <w:t>Aspe</w:t>
      </w:r>
      <w:r w:rsidRPr="000B096E">
        <w:t>n</w:t>
      </w:r>
      <w:r w:rsidRPr="000B096E">
        <w:rPr>
          <w:spacing w:val="-5"/>
        </w:rPr>
        <w:t xml:space="preserve"> </w:t>
      </w:r>
      <w:r w:rsidRPr="000B096E">
        <w:rPr>
          <w:spacing w:val="-1"/>
        </w:rPr>
        <w:t>Ba</w:t>
      </w:r>
      <w:r w:rsidRPr="000B096E">
        <w:t>d</w:t>
      </w:r>
      <w:r w:rsidRPr="000B096E">
        <w:rPr>
          <w:spacing w:val="-5"/>
        </w:rPr>
        <w:t xml:space="preserve"> </w:t>
      </w:r>
      <w:r w:rsidRPr="000B096E">
        <w:rPr>
          <w:spacing w:val="-1"/>
        </w:rPr>
        <w:t>O</w:t>
      </w:r>
      <w:r>
        <w:rPr>
          <w:spacing w:val="-1"/>
        </w:rPr>
        <w:t>l</w:t>
      </w:r>
      <w:r w:rsidRPr="000B096E">
        <w:rPr>
          <w:spacing w:val="-1"/>
        </w:rPr>
        <w:t>deslo</w:t>
      </w:r>
      <w:r w:rsidRPr="000B096E">
        <w:t>e</w:t>
      </w:r>
      <w:r w:rsidRPr="000B096E">
        <w:rPr>
          <w:spacing w:val="-3"/>
        </w:rPr>
        <w:t xml:space="preserve"> </w:t>
      </w:r>
      <w:r w:rsidRPr="000B096E">
        <w:rPr>
          <w:spacing w:val="-1"/>
        </w:rPr>
        <w:t>GmbH</w:t>
      </w:r>
      <w:r>
        <w:rPr>
          <w:spacing w:val="-1"/>
        </w:rPr>
        <w:t>,</w:t>
      </w:r>
      <w:r w:rsidRPr="000B096E">
        <w:rPr>
          <w:spacing w:val="-1"/>
        </w:rPr>
        <w:t xml:space="preserve"> </w:t>
      </w:r>
      <w:r w:rsidRPr="000B096E">
        <w:rPr>
          <w:spacing w:val="-4"/>
        </w:rPr>
        <w:t>I</w:t>
      </w:r>
      <w:r w:rsidRPr="000B096E">
        <w:rPr>
          <w:spacing w:val="-1"/>
        </w:rPr>
        <w:t>ndustries</w:t>
      </w:r>
      <w:r w:rsidRPr="000B096E">
        <w:rPr>
          <w:spacing w:val="3"/>
        </w:rPr>
        <w:t>t</w:t>
      </w:r>
      <w:r w:rsidRPr="000B096E">
        <w:rPr>
          <w:spacing w:val="-1"/>
        </w:rPr>
        <w:t>r</w:t>
      </w:r>
      <w:r w:rsidRPr="000B096E">
        <w:rPr>
          <w:spacing w:val="-2"/>
        </w:rPr>
        <w:t>a</w:t>
      </w:r>
      <w:r w:rsidRPr="000B096E">
        <w:t>βe</w:t>
      </w:r>
      <w:r w:rsidRPr="000B096E">
        <w:rPr>
          <w:spacing w:val="-14"/>
        </w:rPr>
        <w:t xml:space="preserve"> </w:t>
      </w:r>
      <w:r w:rsidRPr="000B096E">
        <w:rPr>
          <w:spacing w:val="-1"/>
        </w:rPr>
        <w:t>3</w:t>
      </w:r>
      <w:r w:rsidRPr="000B096E">
        <w:t>2</w:t>
      </w:r>
      <w:r w:rsidRPr="000B096E">
        <w:rPr>
          <w:spacing w:val="-1"/>
        </w:rPr>
        <w:t>-36</w:t>
      </w:r>
      <w:r>
        <w:rPr>
          <w:spacing w:val="-1"/>
        </w:rPr>
        <w:t>,</w:t>
      </w:r>
      <w:r w:rsidRPr="000B096E">
        <w:rPr>
          <w:spacing w:val="-1"/>
        </w:rPr>
        <w:t xml:space="preserve"> 2384</w:t>
      </w:r>
      <w:r w:rsidRPr="000B096E">
        <w:t>3</w:t>
      </w:r>
      <w:r w:rsidRPr="000B096E">
        <w:rPr>
          <w:spacing w:val="-5"/>
        </w:rPr>
        <w:t xml:space="preserve"> </w:t>
      </w:r>
      <w:r w:rsidRPr="000B096E">
        <w:rPr>
          <w:spacing w:val="-2"/>
        </w:rPr>
        <w:t>B</w:t>
      </w:r>
      <w:r w:rsidRPr="000B096E">
        <w:rPr>
          <w:spacing w:val="-1"/>
        </w:rPr>
        <w:t>a</w:t>
      </w:r>
      <w:r w:rsidRPr="000B096E">
        <w:t>d</w:t>
      </w:r>
      <w:r w:rsidRPr="000B096E">
        <w:rPr>
          <w:spacing w:val="-5"/>
        </w:rPr>
        <w:t xml:space="preserve"> </w:t>
      </w:r>
      <w:r w:rsidRPr="000B096E">
        <w:rPr>
          <w:spacing w:val="-1"/>
        </w:rPr>
        <w:t>O</w:t>
      </w:r>
      <w:r>
        <w:rPr>
          <w:spacing w:val="-1"/>
        </w:rPr>
        <w:t>l</w:t>
      </w:r>
      <w:r w:rsidRPr="000B096E">
        <w:rPr>
          <w:spacing w:val="1"/>
        </w:rPr>
        <w:t>d</w:t>
      </w:r>
      <w:r w:rsidRPr="000B096E">
        <w:rPr>
          <w:spacing w:val="-1"/>
        </w:rPr>
        <w:t>esloe</w:t>
      </w:r>
    </w:p>
    <w:p w:rsidR="009C591B" w:rsidRPr="000B096E" w:rsidRDefault="009C591B" w:rsidP="009C591B">
      <w:pPr>
        <w:pStyle w:val="Pagrindinistekstas"/>
        <w:spacing w:after="0"/>
        <w:rPr>
          <w:szCs w:val="22"/>
        </w:rPr>
      </w:pPr>
      <w:r w:rsidRPr="000B096E">
        <w:rPr>
          <w:spacing w:val="-1"/>
        </w:rPr>
        <w:t>Vokietija</w:t>
      </w:r>
    </w:p>
    <w:p w:rsidR="009C591B" w:rsidRPr="00EA0145" w:rsidRDefault="009C591B" w:rsidP="009C591B">
      <w:pPr>
        <w:pStyle w:val="Pagrindinistekstas"/>
        <w:spacing w:after="0"/>
        <w:rPr>
          <w:szCs w:val="22"/>
        </w:rPr>
      </w:pPr>
    </w:p>
    <w:p w:rsidR="009C591B" w:rsidRPr="00EA0145" w:rsidRDefault="009C591B" w:rsidP="009C591B">
      <w:pPr>
        <w:pStyle w:val="Pagrindinistekstas"/>
        <w:spacing w:after="0"/>
        <w:rPr>
          <w:szCs w:val="22"/>
        </w:rPr>
      </w:pPr>
    </w:p>
    <w:p w:rsidR="009C591B" w:rsidRPr="00EA0145" w:rsidRDefault="009C591B" w:rsidP="009C591B">
      <w:pPr>
        <w:pStyle w:val="Pagrindinistekstas"/>
        <w:spacing w:after="0"/>
        <w:rPr>
          <w:b/>
          <w:szCs w:val="22"/>
        </w:rPr>
      </w:pPr>
      <w:r w:rsidRPr="00EA0145">
        <w:rPr>
          <w:b/>
          <w:szCs w:val="22"/>
        </w:rPr>
        <w:t>Šis pakuotės lapelis paskutinį kartą peržiūrėtas</w:t>
      </w:r>
      <w:r>
        <w:rPr>
          <w:b/>
          <w:szCs w:val="22"/>
        </w:rPr>
        <w:t xml:space="preserve"> 2021-05-11.</w:t>
      </w:r>
    </w:p>
    <w:p w:rsidR="009C591B" w:rsidRPr="00EA0145" w:rsidRDefault="009C591B" w:rsidP="009C591B">
      <w:pPr>
        <w:rPr>
          <w:sz w:val="22"/>
          <w:szCs w:val="22"/>
        </w:rPr>
      </w:pPr>
    </w:p>
    <w:p w:rsidR="009C591B" w:rsidRPr="00EA0145" w:rsidRDefault="009C591B" w:rsidP="009C591B">
      <w:pPr>
        <w:numPr>
          <w:ilvl w:val="12"/>
          <w:numId w:val="0"/>
        </w:numPr>
        <w:ind w:right="-2"/>
        <w:rPr>
          <w:b/>
          <w:sz w:val="22"/>
          <w:szCs w:val="22"/>
        </w:rPr>
      </w:pPr>
      <w:r w:rsidRPr="00EA0145">
        <w:rPr>
          <w:b/>
          <w:noProof/>
          <w:sz w:val="22"/>
          <w:szCs w:val="22"/>
        </w:rPr>
        <w:t>Kiti informacijos šaltiniai</w:t>
      </w:r>
    </w:p>
    <w:p w:rsidR="009C591B" w:rsidRPr="00EA0145" w:rsidRDefault="009C591B" w:rsidP="009C591B">
      <w:pPr>
        <w:numPr>
          <w:ilvl w:val="12"/>
          <w:numId w:val="0"/>
        </w:numPr>
        <w:ind w:right="-2"/>
        <w:rPr>
          <w:i/>
          <w:sz w:val="22"/>
          <w:szCs w:val="22"/>
        </w:rPr>
      </w:pPr>
    </w:p>
    <w:p w:rsidR="009C591B" w:rsidRPr="00EA0145" w:rsidRDefault="009C591B" w:rsidP="009C591B">
      <w:pPr>
        <w:rPr>
          <w:sz w:val="22"/>
          <w:szCs w:val="22"/>
        </w:rPr>
      </w:pPr>
      <w:r w:rsidRPr="00EA0145">
        <w:rPr>
          <w:sz w:val="22"/>
          <w:szCs w:val="22"/>
        </w:rPr>
        <w:t>Išsami informacija apie šį vaistą pateikiama Valstybinės vaistų kontrolės tarnybos prie Lietuvos Respublikos sveikatos apsaugos ministerijos tinklalapyje</w:t>
      </w:r>
      <w:r w:rsidRPr="00EA0145">
        <w:rPr>
          <w:i/>
          <w:sz w:val="22"/>
          <w:szCs w:val="22"/>
        </w:rPr>
        <w:t xml:space="preserve"> </w:t>
      </w:r>
      <w:hyperlink r:id="rId8" w:history="1">
        <w:r w:rsidRPr="00EA0145">
          <w:rPr>
            <w:rStyle w:val="Hipersaitas"/>
            <w:rFonts w:eastAsia="SimSun"/>
            <w:sz w:val="22"/>
            <w:szCs w:val="22"/>
          </w:rPr>
          <w:t>http://www.vvkt.lt/</w:t>
        </w:r>
      </w:hyperlink>
      <w:r w:rsidRPr="00EA0145">
        <w:rPr>
          <w:sz w:val="22"/>
          <w:szCs w:val="22"/>
        </w:rPr>
        <w:t>.</w:t>
      </w:r>
    </w:p>
    <w:p w:rsidR="009C591B" w:rsidRPr="00EA0145" w:rsidRDefault="009C591B" w:rsidP="009C591B">
      <w:pPr>
        <w:rPr>
          <w:sz w:val="22"/>
          <w:szCs w:val="22"/>
        </w:rPr>
      </w:pPr>
    </w:p>
    <w:p w:rsidR="009C591B" w:rsidRPr="00EA0145" w:rsidRDefault="009C591B" w:rsidP="009C591B">
      <w:pPr>
        <w:pStyle w:val="Pagrindinistekstas"/>
        <w:spacing w:after="0"/>
        <w:rPr>
          <w:szCs w:val="22"/>
        </w:rPr>
      </w:pPr>
    </w:p>
    <w:p w:rsidR="009C591B" w:rsidRPr="00EA0145" w:rsidRDefault="009C591B" w:rsidP="009C591B">
      <w:pPr>
        <w:rPr>
          <w:b/>
          <w:sz w:val="22"/>
          <w:szCs w:val="22"/>
        </w:rPr>
      </w:pPr>
      <w:bookmarkStart w:id="0" w:name="_GoBack"/>
      <w:bookmarkEnd w:id="0"/>
    </w:p>
    <w:p w:rsidR="009C591B" w:rsidRPr="00EA0145" w:rsidRDefault="009C591B" w:rsidP="009C591B">
      <w:pPr>
        <w:rPr>
          <w:sz w:val="22"/>
          <w:szCs w:val="22"/>
        </w:rPr>
      </w:pPr>
    </w:p>
    <w:p w:rsidR="009C591B" w:rsidRPr="00EA0145" w:rsidRDefault="009C591B" w:rsidP="009C591B">
      <w:pPr>
        <w:rPr>
          <w:sz w:val="22"/>
          <w:szCs w:val="22"/>
        </w:rPr>
      </w:pPr>
    </w:p>
    <w:p w:rsidR="009C591B" w:rsidRPr="00EA0145" w:rsidRDefault="009C591B" w:rsidP="009C591B">
      <w:pPr>
        <w:pStyle w:val="Pagrindinistekstas"/>
        <w:spacing w:after="0"/>
        <w:rPr>
          <w:szCs w:val="22"/>
        </w:rPr>
      </w:pPr>
    </w:p>
    <w:p w:rsidR="009C591B" w:rsidRPr="00EA0145" w:rsidRDefault="009C591B" w:rsidP="009C591B">
      <w:pPr>
        <w:rPr>
          <w:sz w:val="22"/>
          <w:szCs w:val="22"/>
        </w:rPr>
      </w:pPr>
    </w:p>
    <w:p w:rsidR="009C591B" w:rsidRPr="00EA0145" w:rsidRDefault="009C591B" w:rsidP="009C591B">
      <w:pPr>
        <w:rPr>
          <w:b/>
          <w:sz w:val="22"/>
          <w:szCs w:val="22"/>
        </w:rPr>
      </w:pPr>
    </w:p>
    <w:p w:rsidR="009C591B" w:rsidRPr="00EA0145" w:rsidRDefault="009C591B" w:rsidP="009C591B">
      <w:pPr>
        <w:rPr>
          <w:sz w:val="22"/>
          <w:szCs w:val="22"/>
        </w:rPr>
      </w:pPr>
    </w:p>
    <w:p w:rsidR="009C591B" w:rsidRPr="00EA0145" w:rsidRDefault="009C591B" w:rsidP="009C591B">
      <w:pPr>
        <w:rPr>
          <w:sz w:val="22"/>
          <w:szCs w:val="22"/>
        </w:rPr>
      </w:pPr>
    </w:p>
    <w:p w:rsidR="009C591B" w:rsidRPr="00EA0145" w:rsidRDefault="009C591B" w:rsidP="009C591B">
      <w:pPr>
        <w:rPr>
          <w:sz w:val="22"/>
          <w:szCs w:val="22"/>
        </w:rPr>
      </w:pPr>
    </w:p>
    <w:p w:rsidR="009C591B" w:rsidRDefault="009C591B" w:rsidP="009C591B"/>
    <w:p w:rsidR="009C591B" w:rsidRDefault="009C591B" w:rsidP="009C591B"/>
    <w:p w:rsidR="009041DB" w:rsidRDefault="009041DB"/>
    <w:sectPr w:rsidR="009041DB" w:rsidSect="002A7D2D">
      <w:footerReference w:type="even" r:id="rId9"/>
      <w:footerReference w:type="default" r:id="rId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D2D" w:rsidRDefault="009C591B" w:rsidP="002A7D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A7D2D" w:rsidRDefault="009C591B" w:rsidP="002A7D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D2D" w:rsidRDefault="009C591B" w:rsidP="002A7D2D">
    <w:pPr>
      <w:pStyle w:val="Porat"/>
      <w:jc w:val="right"/>
    </w:pPr>
    <w:r>
      <w:fldChar w:fldCharType="begin"/>
    </w:r>
    <w:r>
      <w:instrText>PAGE   \* MERGEFORMAT</w:instrText>
    </w:r>
    <w:r>
      <w:fldChar w:fldCharType="separate"/>
    </w:r>
    <w:r>
      <w:rPr>
        <w:noProof/>
      </w:rPr>
      <w:t>6</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E451F4"/>
    <w:multiLevelType w:val="hybridMultilevel"/>
    <w:tmpl w:val="5EE4CD80"/>
    <w:lvl w:ilvl="0" w:tplc="5C7ECE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2006A4"/>
    <w:multiLevelType w:val="hybridMultilevel"/>
    <w:tmpl w:val="FD8A5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6E46EA"/>
    <w:multiLevelType w:val="hybridMultilevel"/>
    <w:tmpl w:val="225EE1C0"/>
    <w:lvl w:ilvl="0" w:tplc="FDF4FCAE">
      <w:start w:val="1"/>
      <w:numFmt w:val="bullet"/>
      <w:pStyle w:val="BT-EMEASMCA"/>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 w15:restartNumberingAfterBreak="0">
    <w:nsid w:val="5AA52B64"/>
    <w:multiLevelType w:val="hybridMultilevel"/>
    <w:tmpl w:val="3ED28254"/>
    <w:lvl w:ilvl="0" w:tplc="719CE14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793D8D"/>
    <w:multiLevelType w:val="hybridMultilevel"/>
    <w:tmpl w:val="FBA0E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B34E4E"/>
    <w:multiLevelType w:val="hybridMultilevel"/>
    <w:tmpl w:val="90F47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6E270F"/>
    <w:multiLevelType w:val="hybridMultilevel"/>
    <w:tmpl w:val="391AE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FB6541"/>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5"/>
  </w:num>
  <w:num w:numId="4">
    <w:abstractNumId w:val="7"/>
  </w:num>
  <w:num w:numId="5">
    <w:abstractNumId w:val="2"/>
  </w:num>
  <w:num w:numId="6">
    <w:abstractNumId w:val="9"/>
  </w:num>
  <w:num w:numId="7">
    <w:abstractNumId w:val="6"/>
  </w:num>
  <w:num w:numId="8">
    <w:abstractNumId w:val="1"/>
  </w:num>
  <w:num w:numId="9">
    <w:abstractNumId w:val="4"/>
  </w:num>
  <w:num w:numId="10">
    <w:abstractNumId w:val="8"/>
  </w:num>
  <w:num w:numId="11">
    <w:abstractNumId w:val="3"/>
  </w:num>
  <w:num w:numId="1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1B"/>
    <w:rsid w:val="009041DB"/>
    <w:rsid w:val="009C591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C8F61-25F4-43F4-9F6D-0F5969A9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591B"/>
    <w:pPr>
      <w:spacing w:after="0" w:line="240" w:lineRule="auto"/>
    </w:pPr>
    <w:rPr>
      <w:rFonts w:ascii="Times New Roman" w:hAnsi="Times New Roman" w:cs="Times New Roman"/>
      <w:sz w:val="24"/>
      <w:szCs w:val="24"/>
      <w:lang w:eastAsia="lt-LT"/>
    </w:rPr>
  </w:style>
  <w:style w:type="paragraph" w:styleId="Antrat4">
    <w:name w:val="heading 4"/>
    <w:basedOn w:val="prastasis"/>
    <w:next w:val="prastasis"/>
    <w:link w:val="Antrat4Diagrama"/>
    <w:qFormat/>
    <w:rsid w:val="009C591B"/>
    <w:pPr>
      <w:keepNext/>
      <w:outlineLvl w:val="3"/>
    </w:pPr>
    <w:rPr>
      <w:i/>
      <w:i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9C591B"/>
    <w:rPr>
      <w:rFonts w:ascii="Times New Roman" w:hAnsi="Times New Roman" w:cs="Times New Roman"/>
      <w:i/>
      <w:iCs/>
    </w:rPr>
  </w:style>
  <w:style w:type="paragraph" w:styleId="Pagrindinistekstas">
    <w:name w:val="Body Text"/>
    <w:basedOn w:val="prastasis"/>
    <w:link w:val="PagrindinistekstasDiagrama"/>
    <w:rsid w:val="009C591B"/>
    <w:pPr>
      <w:spacing w:after="120"/>
    </w:pPr>
    <w:rPr>
      <w:sz w:val="22"/>
      <w:szCs w:val="20"/>
    </w:rPr>
  </w:style>
  <w:style w:type="character" w:customStyle="1" w:styleId="PagrindinistekstasDiagrama">
    <w:name w:val="Pagrindinis tekstas Diagrama"/>
    <w:basedOn w:val="Numatytasispastraiposriftas"/>
    <w:link w:val="Pagrindinistekstas"/>
    <w:rsid w:val="009C591B"/>
    <w:rPr>
      <w:rFonts w:ascii="Times New Roman" w:hAnsi="Times New Roman" w:cs="Times New Roman"/>
      <w:szCs w:val="20"/>
      <w:lang w:eastAsia="lt-LT"/>
    </w:rPr>
  </w:style>
  <w:style w:type="character" w:styleId="Puslapionumeris">
    <w:name w:val="page number"/>
    <w:basedOn w:val="Numatytasispastraiposriftas"/>
    <w:rsid w:val="009C591B"/>
  </w:style>
  <w:style w:type="paragraph" w:styleId="Porat">
    <w:name w:val="footer"/>
    <w:basedOn w:val="prastasis"/>
    <w:link w:val="PoratDiagrama"/>
    <w:uiPriority w:val="99"/>
    <w:rsid w:val="009C591B"/>
    <w:pPr>
      <w:tabs>
        <w:tab w:val="center" w:pos="4153"/>
        <w:tab w:val="right" w:pos="8306"/>
      </w:tabs>
    </w:pPr>
    <w:rPr>
      <w:sz w:val="22"/>
      <w:szCs w:val="20"/>
    </w:rPr>
  </w:style>
  <w:style w:type="character" w:customStyle="1" w:styleId="PoratDiagrama">
    <w:name w:val="Poraštė Diagrama"/>
    <w:basedOn w:val="Numatytasispastraiposriftas"/>
    <w:link w:val="Porat"/>
    <w:uiPriority w:val="99"/>
    <w:rsid w:val="009C591B"/>
    <w:rPr>
      <w:rFonts w:ascii="Times New Roman" w:hAnsi="Times New Roman" w:cs="Times New Roman"/>
      <w:szCs w:val="20"/>
      <w:lang w:eastAsia="lt-LT"/>
    </w:rPr>
  </w:style>
  <w:style w:type="paragraph" w:styleId="Pagrindinistekstas2">
    <w:name w:val="Body Text 2"/>
    <w:basedOn w:val="prastasis"/>
    <w:link w:val="Pagrindinistekstas2Diagrama"/>
    <w:rsid w:val="009C591B"/>
    <w:pPr>
      <w:widowControl w:val="0"/>
      <w:spacing w:line="360" w:lineRule="auto"/>
      <w:jc w:val="both"/>
    </w:pPr>
    <w:rPr>
      <w:lang w:eastAsia="en-US"/>
    </w:rPr>
  </w:style>
  <w:style w:type="character" w:customStyle="1" w:styleId="Pagrindinistekstas2Diagrama">
    <w:name w:val="Pagrindinis tekstas 2 Diagrama"/>
    <w:basedOn w:val="Numatytasispastraiposriftas"/>
    <w:link w:val="Pagrindinistekstas2"/>
    <w:rsid w:val="009C591B"/>
    <w:rPr>
      <w:rFonts w:ascii="Times New Roman" w:hAnsi="Times New Roman" w:cs="Times New Roman"/>
      <w:sz w:val="24"/>
      <w:szCs w:val="24"/>
    </w:rPr>
  </w:style>
  <w:style w:type="paragraph" w:customStyle="1" w:styleId="BTEMEASMCA">
    <w:name w:val="BT EMEA_SMCA"/>
    <w:basedOn w:val="prastasis"/>
    <w:link w:val="BTEMEASMCAChar"/>
    <w:autoRedefine/>
    <w:rsid w:val="009C591B"/>
    <w:rPr>
      <w:spacing w:val="-3"/>
      <w:sz w:val="22"/>
      <w:szCs w:val="22"/>
      <w:lang w:eastAsia="en-US"/>
    </w:rPr>
  </w:style>
  <w:style w:type="character" w:customStyle="1" w:styleId="BTEMEASMCAChar">
    <w:name w:val="BT EMEA_SMCA Char"/>
    <w:link w:val="BTEMEASMCA"/>
    <w:rsid w:val="009C591B"/>
    <w:rPr>
      <w:rFonts w:ascii="Times New Roman" w:hAnsi="Times New Roman" w:cs="Times New Roman"/>
      <w:spacing w:val="-3"/>
    </w:rPr>
  </w:style>
  <w:style w:type="paragraph" w:customStyle="1" w:styleId="BT-EMEASMCA">
    <w:name w:val="BT- EMEA_SMCA"/>
    <w:basedOn w:val="BTEMEASMCA"/>
    <w:autoRedefine/>
    <w:rsid w:val="009C591B"/>
    <w:pPr>
      <w:numPr>
        <w:numId w:val="9"/>
      </w:numPr>
      <w:tabs>
        <w:tab w:val="num" w:pos="360"/>
      </w:tabs>
      <w:ind w:left="0" w:firstLine="0"/>
    </w:pPr>
    <w:rPr>
      <w:noProof/>
    </w:rPr>
  </w:style>
  <w:style w:type="paragraph" w:customStyle="1" w:styleId="BTbEMEASMCA">
    <w:name w:val="BT(b) EMEA_SMCA"/>
    <w:basedOn w:val="BTEMEASMCA"/>
    <w:autoRedefine/>
    <w:rsid w:val="009C591B"/>
    <w:rPr>
      <w:b/>
      <w:noProof/>
    </w:rPr>
  </w:style>
  <w:style w:type="character" w:styleId="Hipersaitas">
    <w:name w:val="Hyperlink"/>
    <w:rsid w:val="009C591B"/>
    <w:rPr>
      <w:color w:val="0000FF"/>
      <w:u w:val="single"/>
    </w:rPr>
  </w:style>
  <w:style w:type="paragraph" w:customStyle="1" w:styleId="listdashnospace">
    <w:name w:val="list:dashnospace"/>
    <w:basedOn w:val="prastasis"/>
    <w:rsid w:val="009C591B"/>
    <w:pPr>
      <w:numPr>
        <w:numId w:val="1"/>
      </w:numPr>
    </w:pPr>
    <w:rPr>
      <w:szCs w:val="20"/>
      <w:lang w:val="en-GB" w:eastAsia="en-US"/>
    </w:rPr>
  </w:style>
  <w:style w:type="paragraph" w:customStyle="1" w:styleId="tabletext">
    <w:name w:val="table:text"/>
    <w:basedOn w:val="prastasis"/>
    <w:rsid w:val="009C591B"/>
    <w:pPr>
      <w:spacing w:before="120" w:after="120"/>
    </w:pPr>
    <w:rPr>
      <w:rFonts w:ascii="Arial Narrow" w:hAnsi="Arial Narrow"/>
      <w:szCs w:val="20"/>
      <w:lang w:val="en-GB" w:eastAsia="en-GB"/>
    </w:rPr>
  </w:style>
  <w:style w:type="paragraph" w:styleId="Sraopastraipa">
    <w:name w:val="List Paragraph"/>
    <w:basedOn w:val="prastasis"/>
    <w:uiPriority w:val="34"/>
    <w:qFormat/>
    <w:rsid w:val="009C5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9868</Words>
  <Characters>5625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2021-05-12T07:56:00Z</dcterms:created>
  <dcterms:modified xsi:type="dcterms:W3CDTF">2021-05-12T07:57:00Z</dcterms:modified>
</cp:coreProperties>
</file>