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3F1" w:rsidRPr="00A209C4" w:rsidRDefault="00B853F1" w:rsidP="00B853F1">
      <w:pPr>
        <w:spacing w:after="0" w:line="240" w:lineRule="auto"/>
        <w:jc w:val="center"/>
        <w:rPr>
          <w:rFonts w:ascii="Times New Roman" w:eastAsia="Times New Roman" w:hAnsi="Times New Roman" w:cs="Times New Roman"/>
        </w:rPr>
      </w:pPr>
      <w:r w:rsidRPr="00A209C4">
        <w:rPr>
          <w:rFonts w:ascii="Times New Roman" w:eastAsia="Times New Roman" w:hAnsi="Times New Roman" w:cs="Times New Roman"/>
          <w:b/>
        </w:rPr>
        <w:t>Pakuotės lapelis: informacija vartotojui</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tabs>
          <w:tab w:val="left" w:pos="540"/>
        </w:tabs>
        <w:spacing w:after="0" w:line="240" w:lineRule="auto"/>
        <w:jc w:val="center"/>
        <w:rPr>
          <w:rFonts w:ascii="Times New Roman" w:eastAsia="Times New Roman" w:hAnsi="Times New Roman" w:cs="Times New Roman"/>
          <w:b/>
        </w:rPr>
      </w:pPr>
      <w:r w:rsidRPr="00A209C4">
        <w:rPr>
          <w:rFonts w:ascii="Times New Roman" w:eastAsia="Times New Roman" w:hAnsi="Times New Roman" w:cs="Times New Roman"/>
          <w:b/>
        </w:rPr>
        <w:t>Cetrix 10 mg plėvele dengtos tabletės</w:t>
      </w:r>
    </w:p>
    <w:p w:rsidR="00B853F1" w:rsidRPr="00A209C4" w:rsidRDefault="00B853F1" w:rsidP="00B853F1">
      <w:pPr>
        <w:tabs>
          <w:tab w:val="left" w:pos="540"/>
        </w:tabs>
        <w:spacing w:after="0" w:line="240" w:lineRule="auto"/>
        <w:jc w:val="center"/>
        <w:rPr>
          <w:rFonts w:ascii="Times New Roman" w:eastAsia="Times New Roman" w:hAnsi="Times New Roman" w:cs="Times New Roman"/>
        </w:rPr>
      </w:pPr>
      <w:r w:rsidRPr="00A209C4">
        <w:rPr>
          <w:rFonts w:ascii="Times New Roman" w:eastAsia="Times New Roman" w:hAnsi="Times New Roman" w:cs="Times New Roman"/>
        </w:rPr>
        <w:t>Cetirizino dihidrochloridas</w:t>
      </w:r>
    </w:p>
    <w:p w:rsidR="00B853F1" w:rsidRPr="00A209C4" w:rsidRDefault="00B853F1" w:rsidP="00B853F1">
      <w:pPr>
        <w:tabs>
          <w:tab w:val="left" w:pos="540"/>
        </w:tabs>
        <w:spacing w:after="0" w:line="240" w:lineRule="auto"/>
        <w:rPr>
          <w:rFonts w:ascii="Times New Roman" w:eastAsia="Times New Roman" w:hAnsi="Times New Roman" w:cs="Times New Roman"/>
          <w:b/>
          <w:noProof/>
          <w:sz w:val="20"/>
          <w:szCs w:val="20"/>
        </w:rPr>
      </w:pPr>
    </w:p>
    <w:p w:rsidR="00B853F1" w:rsidRPr="00A209C4" w:rsidRDefault="00B853F1" w:rsidP="00B853F1">
      <w:pPr>
        <w:tabs>
          <w:tab w:val="left" w:pos="540"/>
        </w:tabs>
        <w:spacing w:after="0" w:line="240" w:lineRule="auto"/>
        <w:rPr>
          <w:rFonts w:ascii="Times New Roman" w:eastAsia="Times New Roman" w:hAnsi="Times New Roman" w:cs="Times New Roman"/>
          <w:b/>
          <w:noProof/>
          <w:sz w:val="20"/>
          <w:szCs w:val="20"/>
        </w:rPr>
      </w:pPr>
    </w:p>
    <w:p w:rsidR="00B853F1" w:rsidRPr="00A209C4" w:rsidRDefault="00B853F1" w:rsidP="00B853F1">
      <w:pPr>
        <w:spacing w:after="0" w:line="240" w:lineRule="auto"/>
        <w:rPr>
          <w:rFonts w:ascii="Times New Roman" w:eastAsia="Times New Roman" w:hAnsi="Times New Roman" w:cs="Times New Roman"/>
          <w:b/>
        </w:rPr>
      </w:pPr>
      <w:r w:rsidRPr="00A209C4">
        <w:rPr>
          <w:rFonts w:ascii="Times New Roman" w:eastAsia="Times New Roman" w:hAnsi="Times New Roman" w:cs="Times New Roman"/>
          <w:b/>
        </w:rPr>
        <w:t>Atidžiai perskaitykite visą šį lapelį, prieš pradėdami vartoti vaistą, nes jame pateikiama Jums svarbi informacija.</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Neišmeskite šio lapelio, nes vėl gali prireikti jį perskaityti.</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Jeigu kiltų daugiau klausimų, kreipkitės į gydytoją arba vaistininką.</w:t>
      </w:r>
    </w:p>
    <w:p w:rsidR="00B853F1" w:rsidRPr="00A209C4" w:rsidRDefault="00B853F1" w:rsidP="00B853F1">
      <w:pPr>
        <w:numPr>
          <w:ilvl w:val="0"/>
          <w:numId w:val="2"/>
        </w:num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rsidR="00B853F1" w:rsidRPr="00A209C4" w:rsidRDefault="00B853F1" w:rsidP="00B853F1">
      <w:pPr>
        <w:numPr>
          <w:ilvl w:val="0"/>
          <w:numId w:val="3"/>
        </w:numPr>
        <w:tabs>
          <w:tab w:val="left" w:pos="567"/>
        </w:tabs>
        <w:spacing w:after="0" w:line="240" w:lineRule="auto"/>
        <w:ind w:left="567" w:hanging="567"/>
        <w:rPr>
          <w:rFonts w:ascii="Times New Roman" w:eastAsia="Times New Roman" w:hAnsi="Times New Roman" w:cs="Times New Roman"/>
        </w:rPr>
      </w:pPr>
      <w:r w:rsidRPr="00A209C4">
        <w:rPr>
          <w:rFonts w:ascii="Times New Roman" w:eastAsia="Times New Roman" w:hAnsi="Times New Roman" w:cs="Times New Roman"/>
          <w:noProof/>
        </w:rPr>
        <w:t>Jeigu pasireiškė šalutinis poveikis (net jeigu jis šiame lapelyje nenurodytas), kreipkitės į gydytoją arba vaistininką. Žr. 4 skyrių.</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keepNext/>
        <w:tabs>
          <w:tab w:val="left" w:pos="567"/>
        </w:tabs>
        <w:spacing w:after="0" w:line="260" w:lineRule="exact"/>
        <w:jc w:val="both"/>
        <w:outlineLvl w:val="3"/>
        <w:rPr>
          <w:rFonts w:ascii="Times New Roman" w:eastAsia="Times New Roman" w:hAnsi="Times New Roman" w:cs="Times New Roman"/>
          <w:b/>
          <w:bCs/>
          <w:snapToGrid w:val="0"/>
        </w:rPr>
      </w:pPr>
      <w:r w:rsidRPr="00A209C4">
        <w:rPr>
          <w:rFonts w:ascii="Times New Roman" w:eastAsia="Times New Roman" w:hAnsi="Times New Roman" w:cs="Times New Roman"/>
          <w:b/>
          <w:bCs/>
          <w:snapToGrid w:val="0"/>
        </w:rPr>
        <w:t>Apie ką rašoma šiame lapelyje?</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1.</w:t>
      </w:r>
      <w:r w:rsidRPr="00A209C4">
        <w:rPr>
          <w:rFonts w:ascii="Times New Roman" w:eastAsia="Times New Roman" w:hAnsi="Times New Roman" w:cs="Times New Roman"/>
          <w:noProof/>
        </w:rPr>
        <w:tab/>
        <w:t>Kas yra Cetrix ir kam jis vartojamas</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2.</w:t>
      </w:r>
      <w:r w:rsidRPr="00A209C4">
        <w:rPr>
          <w:rFonts w:ascii="Times New Roman" w:eastAsia="Times New Roman" w:hAnsi="Times New Roman" w:cs="Times New Roman"/>
          <w:noProof/>
        </w:rPr>
        <w:tab/>
        <w:t xml:space="preserve">Kas žinotina prieš vartojant Cetrix </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3.</w:t>
      </w:r>
      <w:r w:rsidRPr="00A209C4">
        <w:rPr>
          <w:rFonts w:ascii="Times New Roman" w:eastAsia="Times New Roman" w:hAnsi="Times New Roman" w:cs="Times New Roman"/>
          <w:noProof/>
        </w:rPr>
        <w:tab/>
        <w:t xml:space="preserve">Kaip vartoti Cetrix </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4.</w:t>
      </w:r>
      <w:r w:rsidRPr="00A209C4">
        <w:rPr>
          <w:rFonts w:ascii="Times New Roman" w:eastAsia="Times New Roman" w:hAnsi="Times New Roman" w:cs="Times New Roman"/>
          <w:noProof/>
        </w:rPr>
        <w:tab/>
        <w:t>Galimas šalutinis poveikis</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5.</w:t>
      </w:r>
      <w:r w:rsidRPr="00A209C4">
        <w:rPr>
          <w:rFonts w:ascii="Times New Roman" w:eastAsia="Times New Roman" w:hAnsi="Times New Roman" w:cs="Times New Roman"/>
          <w:noProof/>
        </w:rPr>
        <w:tab/>
        <w:t xml:space="preserve">Kaip laikyti Cetrix </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6.</w:t>
      </w:r>
      <w:r w:rsidRPr="00A209C4">
        <w:rPr>
          <w:rFonts w:ascii="Times New Roman" w:eastAsia="Times New Roman" w:hAnsi="Times New Roman" w:cs="Times New Roman"/>
          <w:noProof/>
        </w:rPr>
        <w:tab/>
        <w:t>Pakuotės turinys ir kita informacija</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keepNext/>
        <w:tabs>
          <w:tab w:val="left" w:pos="567"/>
        </w:tabs>
        <w:spacing w:after="0" w:line="260" w:lineRule="exact"/>
        <w:jc w:val="both"/>
        <w:outlineLvl w:val="3"/>
        <w:rPr>
          <w:rFonts w:ascii="Times New Roman" w:eastAsia="Times New Roman" w:hAnsi="Times New Roman" w:cs="Times New Roman"/>
          <w:b/>
          <w:bCs/>
          <w:snapToGrid w:val="0"/>
        </w:rPr>
      </w:pPr>
      <w:bookmarkStart w:id="0" w:name="_Toc129243139"/>
      <w:bookmarkStart w:id="1" w:name="_Toc129243264"/>
      <w:r w:rsidRPr="00A209C4">
        <w:rPr>
          <w:rFonts w:ascii="Times New Roman" w:eastAsia="Times New Roman" w:hAnsi="Times New Roman" w:cs="Times New Roman"/>
          <w:b/>
          <w:bCs/>
          <w:snapToGrid w:val="0"/>
        </w:rPr>
        <w:t>1.</w:t>
      </w:r>
      <w:r w:rsidRPr="00A209C4">
        <w:rPr>
          <w:rFonts w:ascii="Times New Roman" w:eastAsia="Times New Roman" w:hAnsi="Times New Roman" w:cs="Times New Roman"/>
          <w:b/>
          <w:bCs/>
          <w:snapToGrid w:val="0"/>
        </w:rPr>
        <w:tab/>
        <w:t>Kas yra Cetrix ir kam jis vartojamas</w:t>
      </w:r>
    </w:p>
    <w:bookmarkEnd w:id="0"/>
    <w:bookmarkEnd w:id="1"/>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Cetrix veiklioji medžiaga yra cetirizino dihidrochloridas. Cetrix priklauso vaistų, vadinamų antihistamininių sistemiškai veikiančių vaistų grupei, kurie vartojami nuo alergijos (padidėjusio jautrumo).</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Suaugusiems žmonėms ir 6 metų bei vyresniems vaikams Cetrix vartojamas:</w:t>
      </w:r>
    </w:p>
    <w:p w:rsidR="00B853F1" w:rsidRPr="00A209C4" w:rsidRDefault="00B853F1" w:rsidP="00B853F1">
      <w:pPr>
        <w:numPr>
          <w:ilvl w:val="0"/>
          <w:numId w:val="1"/>
        </w:numPr>
        <w:tabs>
          <w:tab w:val="left" w:pos="540"/>
        </w:tabs>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sezoninio ir nuolatinio alerginio rinito simptomams (nosies ir akių) palengvinti;</w:t>
      </w:r>
    </w:p>
    <w:p w:rsidR="00B853F1" w:rsidRPr="00A209C4" w:rsidRDefault="00B853F1" w:rsidP="00B853F1">
      <w:pPr>
        <w:numPr>
          <w:ilvl w:val="0"/>
          <w:numId w:val="1"/>
        </w:numPr>
        <w:tabs>
          <w:tab w:val="left" w:pos="540"/>
        </w:tabs>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lėtiniam dilgėliniam bėrimui (lėtinei idiopatinei dilgėlinei) palengvinti.</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keepNext/>
        <w:tabs>
          <w:tab w:val="left" w:pos="567"/>
        </w:tabs>
        <w:spacing w:after="0" w:line="260" w:lineRule="exact"/>
        <w:jc w:val="both"/>
        <w:outlineLvl w:val="3"/>
        <w:rPr>
          <w:rFonts w:ascii="Times New Roman" w:eastAsia="Times New Roman" w:hAnsi="Times New Roman" w:cs="Times New Roman"/>
          <w:b/>
          <w:bCs/>
          <w:snapToGrid w:val="0"/>
        </w:rPr>
      </w:pPr>
      <w:bookmarkStart w:id="2" w:name="_Toc129243140"/>
      <w:bookmarkStart w:id="3" w:name="_Toc129243265"/>
      <w:r w:rsidRPr="00A209C4">
        <w:rPr>
          <w:rFonts w:ascii="Times New Roman" w:eastAsia="Times New Roman" w:hAnsi="Times New Roman" w:cs="Times New Roman"/>
          <w:b/>
          <w:bCs/>
          <w:snapToGrid w:val="0"/>
        </w:rPr>
        <w:t>2.</w:t>
      </w:r>
      <w:r w:rsidRPr="00A209C4">
        <w:rPr>
          <w:rFonts w:ascii="Times New Roman" w:eastAsia="Times New Roman" w:hAnsi="Times New Roman" w:cs="Times New Roman"/>
          <w:b/>
          <w:bCs/>
          <w:snapToGrid w:val="0"/>
        </w:rPr>
        <w:tab/>
        <w:t>Kas žinotina prieš vartojant Cetrix</w:t>
      </w:r>
    </w:p>
    <w:bookmarkEnd w:id="2"/>
    <w:bookmarkEnd w:id="3"/>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Cetrix vartoti negalima</w:t>
      </w:r>
    </w:p>
    <w:p w:rsidR="00B853F1" w:rsidRPr="00A209C4" w:rsidRDefault="00B853F1" w:rsidP="00B853F1">
      <w:pPr>
        <w:tabs>
          <w:tab w:val="num" w:pos="540"/>
        </w:tabs>
        <w:spacing w:after="0" w:line="240" w:lineRule="auto"/>
        <w:ind w:left="540" w:hanging="540"/>
        <w:rPr>
          <w:rFonts w:ascii="Times New Roman" w:eastAsia="Times New Roman" w:hAnsi="Times New Roman" w:cs="Times New Roman"/>
        </w:rPr>
      </w:pPr>
      <w:r w:rsidRPr="00A209C4">
        <w:rPr>
          <w:rFonts w:ascii="Times New Roman" w:eastAsia="Times New Roman" w:hAnsi="Times New Roman" w:cs="Times New Roman"/>
        </w:rPr>
        <w:t>jeigu yra alergija cetirizino dihidrochloridui arba bet kuriai pagalbinei šio vaisto medžiagai (jos išvardytos 6 skyriuje);</w:t>
      </w:r>
    </w:p>
    <w:p w:rsidR="00B853F1" w:rsidRPr="00A209C4" w:rsidRDefault="00B853F1" w:rsidP="00B853F1">
      <w:pPr>
        <w:tabs>
          <w:tab w:val="num" w:pos="540"/>
        </w:tabs>
        <w:spacing w:after="0" w:line="240" w:lineRule="auto"/>
        <w:ind w:left="540" w:hanging="540"/>
        <w:rPr>
          <w:rFonts w:ascii="Times New Roman" w:eastAsia="Times New Roman" w:hAnsi="Times New Roman" w:cs="Times New Roman"/>
        </w:rPr>
      </w:pPr>
      <w:r w:rsidRPr="00A209C4">
        <w:rPr>
          <w:rFonts w:ascii="Times New Roman" w:eastAsia="Times New Roman" w:hAnsi="Times New Roman" w:cs="Times New Roman"/>
          <w:noProof/>
        </w:rPr>
        <w:t>jeigu yra alergija hidroksizinui ar piperazino dariniui (glaudžiai susijusiai kitų vaistų aktyviai medžiagai);</w:t>
      </w:r>
    </w:p>
    <w:p w:rsidR="00B853F1" w:rsidRPr="00A209C4" w:rsidRDefault="00B853F1" w:rsidP="00B853F1">
      <w:pPr>
        <w:tabs>
          <w:tab w:val="num" w:pos="540"/>
        </w:tabs>
        <w:spacing w:after="0" w:line="240" w:lineRule="auto"/>
        <w:ind w:left="540" w:hanging="540"/>
        <w:rPr>
          <w:rFonts w:ascii="Times New Roman" w:eastAsia="Times New Roman" w:hAnsi="Times New Roman" w:cs="Times New Roman"/>
        </w:rPr>
      </w:pPr>
      <w:r w:rsidRPr="00A209C4">
        <w:rPr>
          <w:rFonts w:ascii="Times New Roman" w:eastAsia="Times New Roman" w:hAnsi="Times New Roman" w:cs="Times New Roman"/>
          <w:noProof/>
        </w:rPr>
        <w:t>jeigu sergate sunkia inkstų liga.</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keepNext/>
        <w:tabs>
          <w:tab w:val="left" w:pos="567"/>
        </w:tabs>
        <w:spacing w:after="0" w:line="260" w:lineRule="exact"/>
        <w:jc w:val="both"/>
        <w:outlineLvl w:val="3"/>
        <w:rPr>
          <w:rFonts w:ascii="Times New Roman" w:eastAsia="Times New Roman" w:hAnsi="Times New Roman" w:cs="Times New Roman"/>
          <w:b/>
          <w:bCs/>
          <w:snapToGrid w:val="0"/>
        </w:rPr>
      </w:pPr>
      <w:r w:rsidRPr="00A209C4">
        <w:rPr>
          <w:rFonts w:ascii="Times New Roman" w:eastAsia="Times New Roman" w:hAnsi="Times New Roman" w:cs="Times New Roman"/>
          <w:b/>
          <w:bCs/>
          <w:snapToGrid w:val="0"/>
        </w:rPr>
        <w:t>Įspėjimai ir atsargumo priemonės</w:t>
      </w:r>
    </w:p>
    <w:p w:rsidR="00B853F1" w:rsidRPr="00A209C4" w:rsidRDefault="00B853F1" w:rsidP="00B853F1">
      <w:pPr>
        <w:autoSpaceDE w:val="0"/>
        <w:autoSpaceDN w:val="0"/>
        <w:adjustRightInd w:val="0"/>
        <w:spacing w:after="0" w:line="240" w:lineRule="auto"/>
        <w:rPr>
          <w:rFonts w:ascii="Times New Roman" w:eastAsia="Times New Roman" w:hAnsi="Times New Roman" w:cs="Times New Roman"/>
          <w:lang w:eastAsia="fi-FI"/>
        </w:rPr>
      </w:pPr>
      <w:r w:rsidRPr="00A209C4">
        <w:rPr>
          <w:rFonts w:ascii="Times New Roman" w:eastAsia="Times New Roman" w:hAnsi="Times New Roman" w:cs="Times New Roman"/>
        </w:rPr>
        <w:t>Pasitarkite su gydytoju arba vaistininku prieš pradėdami vartoti Cetrix.</w:t>
      </w:r>
    </w:p>
    <w:p w:rsidR="00B853F1" w:rsidRPr="00A209C4" w:rsidRDefault="00B853F1" w:rsidP="00B853F1">
      <w:pPr>
        <w:tabs>
          <w:tab w:val="num" w:pos="540"/>
        </w:tabs>
        <w:spacing w:after="0" w:line="240" w:lineRule="auto"/>
        <w:ind w:left="540" w:hanging="540"/>
        <w:rPr>
          <w:rFonts w:ascii="Times New Roman" w:eastAsia="Times New Roman" w:hAnsi="Times New Roman" w:cs="Times New Roman"/>
        </w:rPr>
      </w:pPr>
      <w:r w:rsidRPr="00A209C4">
        <w:rPr>
          <w:rFonts w:ascii="Times New Roman" w:eastAsia="Times New Roman" w:hAnsi="Times New Roman" w:cs="Times New Roman"/>
        </w:rPr>
        <w:t>jeigu yra sutrikusi Jūsų inkstų funkcija. Jei būtina, Jums dozė bus pakoreguota. Reikalingą naują dozę nustatys Jūsų gydytojas;</w:t>
      </w:r>
    </w:p>
    <w:p w:rsidR="00B853F1" w:rsidRPr="00A209C4" w:rsidRDefault="00B853F1" w:rsidP="00B853F1">
      <w:pPr>
        <w:tabs>
          <w:tab w:val="num" w:pos="540"/>
        </w:tabs>
        <w:spacing w:after="0" w:line="240" w:lineRule="auto"/>
        <w:ind w:left="540" w:hanging="540"/>
        <w:rPr>
          <w:rFonts w:ascii="Times New Roman" w:eastAsia="Times New Roman" w:hAnsi="Times New Roman" w:cs="Times New Roman"/>
        </w:rPr>
      </w:pPr>
      <w:r w:rsidRPr="00A209C4">
        <w:rPr>
          <w:rFonts w:ascii="Times New Roman" w:eastAsia="Times New Roman" w:hAnsi="Times New Roman" w:cs="Times New Roman"/>
        </w:rPr>
        <w:t>jeigu Jums sutrikęs šlapinimasis (pvz., dėl stuburo, prostatos ar šlapimo pūslės problemų);</w:t>
      </w:r>
    </w:p>
    <w:p w:rsidR="00B853F1" w:rsidRPr="00A209C4" w:rsidRDefault="00B853F1" w:rsidP="00B853F1">
      <w:pPr>
        <w:tabs>
          <w:tab w:val="num" w:pos="540"/>
        </w:tabs>
        <w:spacing w:after="0" w:line="240" w:lineRule="auto"/>
        <w:ind w:left="540" w:hanging="540"/>
        <w:rPr>
          <w:rFonts w:ascii="Times New Roman" w:eastAsia="Times New Roman" w:hAnsi="Times New Roman" w:cs="Times New Roman"/>
        </w:rPr>
      </w:pPr>
      <w:r w:rsidRPr="00A209C4">
        <w:rPr>
          <w:rFonts w:ascii="Times New Roman" w:eastAsia="Times New Roman" w:hAnsi="Times New Roman" w:cs="Times New Roman"/>
        </w:rPr>
        <w:t>jei sergate epilepsija ar Jums gali būti traukulių;</w:t>
      </w:r>
    </w:p>
    <w:p w:rsidR="00B853F1" w:rsidRPr="00A209C4" w:rsidRDefault="00B853F1" w:rsidP="00B853F1">
      <w:pPr>
        <w:tabs>
          <w:tab w:val="num" w:pos="540"/>
        </w:tabs>
        <w:spacing w:after="0" w:line="240" w:lineRule="auto"/>
        <w:ind w:left="540" w:hanging="540"/>
        <w:rPr>
          <w:rFonts w:ascii="Times New Roman" w:eastAsia="Times New Roman" w:hAnsi="Times New Roman" w:cs="Times New Roman"/>
        </w:rPr>
      </w:pPr>
      <w:r w:rsidRPr="00A209C4">
        <w:rPr>
          <w:rFonts w:ascii="Times New Roman" w:eastAsia="Times New Roman" w:hAnsi="Times New Roman" w:cs="Times New Roman"/>
          <w:noProof/>
        </w:rPr>
        <w:t>jeigu Jūs planuojate daryti testus alergijai nustatyti. Cetrix vartojimą reikia nutraukti 3 dienas iki numatomų tyrimų.</w:t>
      </w:r>
    </w:p>
    <w:p w:rsidR="00B853F1" w:rsidRPr="00A209C4" w:rsidRDefault="00B853F1" w:rsidP="00B853F1">
      <w:pPr>
        <w:tabs>
          <w:tab w:val="left" w:pos="540"/>
        </w:tabs>
        <w:spacing w:after="0" w:line="240" w:lineRule="auto"/>
        <w:rPr>
          <w:rFonts w:ascii="Times New Roman" w:eastAsia="Times New Roman" w:hAnsi="Times New Roman" w:cs="Times New Roman"/>
        </w:rPr>
      </w:pPr>
    </w:p>
    <w:p w:rsidR="00B853F1" w:rsidRPr="00A209C4" w:rsidRDefault="00B853F1" w:rsidP="00B853F1">
      <w:pPr>
        <w:spacing w:after="0" w:line="240" w:lineRule="auto"/>
        <w:rPr>
          <w:rFonts w:ascii="Times New Roman" w:eastAsia="Times New Roman" w:hAnsi="Times New Roman" w:cs="Times New Roman"/>
          <w:b/>
        </w:rPr>
      </w:pPr>
      <w:r w:rsidRPr="00A209C4">
        <w:rPr>
          <w:rFonts w:ascii="Times New Roman" w:eastAsia="Times New Roman" w:hAnsi="Times New Roman" w:cs="Times New Roman"/>
          <w:b/>
        </w:rPr>
        <w:t>Vaikams</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Šio vaisto negalima vartoti jaunesniems nei 6 metų vaikams, kadangi nėra galimybės parinkti tinkamą tablečių dozę.</w:t>
      </w:r>
    </w:p>
    <w:p w:rsidR="00B853F1" w:rsidRPr="00A209C4" w:rsidRDefault="00B853F1" w:rsidP="00B853F1">
      <w:pPr>
        <w:spacing w:after="0" w:line="240" w:lineRule="auto"/>
        <w:rPr>
          <w:rFonts w:ascii="Times New Roman" w:eastAsia="Times New Roman" w:hAnsi="Times New Roman" w:cs="Times New Roman"/>
        </w:rPr>
      </w:pPr>
    </w:p>
    <w:p w:rsidR="00B853F1" w:rsidRPr="00A209C4" w:rsidRDefault="00B853F1" w:rsidP="00B853F1">
      <w:pPr>
        <w:keepNext/>
        <w:tabs>
          <w:tab w:val="left" w:pos="567"/>
        </w:tabs>
        <w:spacing w:after="0" w:line="260" w:lineRule="exact"/>
        <w:jc w:val="both"/>
        <w:outlineLvl w:val="3"/>
        <w:rPr>
          <w:rFonts w:ascii="Times New Roman" w:eastAsia="Times New Roman" w:hAnsi="Times New Roman" w:cs="Times New Roman"/>
          <w:b/>
          <w:bCs/>
          <w:snapToGrid w:val="0"/>
        </w:rPr>
      </w:pPr>
      <w:r w:rsidRPr="00A209C4">
        <w:rPr>
          <w:rFonts w:ascii="Times New Roman" w:eastAsia="Times New Roman" w:hAnsi="Times New Roman" w:cs="Times New Roman"/>
          <w:b/>
          <w:bCs/>
          <w:snapToGrid w:val="0"/>
        </w:rPr>
        <w:lastRenderedPageBreak/>
        <w:t>Kiti vaistai ir Cetrix</w:t>
      </w:r>
    </w:p>
    <w:p w:rsidR="00B853F1" w:rsidRPr="00A209C4" w:rsidRDefault="00B853F1" w:rsidP="00B853F1">
      <w:pPr>
        <w:numPr>
          <w:ilvl w:val="12"/>
          <w:numId w:val="0"/>
        </w:numPr>
        <w:spacing w:after="0" w:line="240" w:lineRule="auto"/>
        <w:ind w:right="-2"/>
        <w:rPr>
          <w:rFonts w:ascii="Times New Roman" w:eastAsia="Times New Roman" w:hAnsi="Times New Roman" w:cs="Times New Roman"/>
          <w:snapToGrid w:val="0"/>
        </w:rPr>
      </w:pPr>
      <w:r w:rsidRPr="00A209C4">
        <w:rPr>
          <w:rFonts w:ascii="Times New Roman" w:eastAsia="Times New Roman" w:hAnsi="Times New Roman" w:cs="Times New Roman"/>
          <w:noProof/>
          <w:snapToGrid w:val="0"/>
        </w:rPr>
        <w:t>Jeigu vartojate ar neseniai vartojote kitų vaistų arba dėl to nesate tikri, apie tai pasakykite gydytojui arba vaistininkui.</w:t>
      </w:r>
    </w:p>
    <w:p w:rsidR="00B853F1" w:rsidRPr="00A209C4" w:rsidRDefault="00B853F1" w:rsidP="00B853F1">
      <w:pPr>
        <w:spacing w:after="0" w:line="240" w:lineRule="auto"/>
        <w:rPr>
          <w:rFonts w:ascii="Times New Roman" w:eastAsia="Times New Roman" w:hAnsi="Times New Roman" w:cs="Times New Roman"/>
          <w:b/>
          <w:bCs/>
          <w:iCs/>
          <w:color w:val="008000"/>
        </w:rPr>
      </w:pPr>
    </w:p>
    <w:p w:rsidR="00B853F1" w:rsidRPr="00A209C4" w:rsidRDefault="00B853F1" w:rsidP="00B853F1">
      <w:pPr>
        <w:spacing w:after="0" w:line="240" w:lineRule="auto"/>
        <w:rPr>
          <w:rFonts w:ascii="Times New Roman" w:eastAsia="Times New Roman" w:hAnsi="Times New Roman" w:cs="Times New Roman"/>
          <w:lang w:val="fi-FI"/>
        </w:rPr>
      </w:pPr>
      <w:r w:rsidRPr="00A209C4">
        <w:rPr>
          <w:rFonts w:ascii="Times New Roman" w:eastAsia="Times New Roman" w:hAnsi="Times New Roman" w:cs="Times New Roman"/>
          <w:lang w:val="fi-FI"/>
        </w:rPr>
        <w:t>Dėl cetirizino savybių, jokių sąveikų su kitais vaistais nesitikima.</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Cetrix vartojimas su maistu, gėrimais ir alkoholiu</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Maistas neturi reikšmingos įtakos cetirizino absorbcijai.</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Vartojant įprastines cetirizino dozes nepastebėta žymaus poveikio su alkoholiu (kai alkoholio kiekis kraujyje 0,5 promilės, tai atitinka vieną taurę vyno). Jeigu vaistui jautrūs pacientai kartu vartoja alkoholį ar kitus CNS slopinančius preparatus, gali dar labiau sumažėti jų budrumas ir pablogėti gebėjimas atlikti kitas užduotis, </w:t>
      </w:r>
      <w:r w:rsidRPr="00A209C4">
        <w:rPr>
          <w:rFonts w:ascii="Times New Roman" w:eastAsia="Times New Roman" w:hAnsi="Times New Roman" w:cs="Times New Roman"/>
        </w:rPr>
        <w:t xml:space="preserve">nors </w:t>
      </w:r>
      <w:r w:rsidRPr="00A209C4">
        <w:rPr>
          <w:rFonts w:ascii="Times New Roman" w:eastAsia="Times New Roman" w:hAnsi="Times New Roman" w:cs="Times New Roman"/>
          <w:noProof/>
        </w:rPr>
        <w:t xml:space="preserve">Cetrix </w:t>
      </w:r>
      <w:r w:rsidRPr="00A209C4">
        <w:rPr>
          <w:rFonts w:ascii="Times New Roman" w:eastAsia="Times New Roman" w:hAnsi="Times New Roman" w:cs="Times New Roman"/>
        </w:rPr>
        <w:t>nestiprina alkoholio poveikio</w:t>
      </w:r>
      <w:r w:rsidRPr="00A209C4">
        <w:rPr>
          <w:rFonts w:ascii="Times New Roman" w:eastAsia="Times New Roman" w:hAnsi="Times New Roman" w:cs="Times New Roman"/>
          <w:noProof/>
        </w:rPr>
        <w:t>. Todėl kartu vartoti alkoholio nerekomenduojama, kaip ir su kitais antihistamininiais vaistais.</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Nėštumas ir žindymo laikotarpis</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Kaip ir kitų vaistų, Cetrix reikia vengti vartoti nėštumo metu. Atsitiktinai pavartojus vaisto nėštumo metu, kokio nors žalingo poveikio vaisiui jis nesukels. Tačiau vaistą galima vartoti tik jeigu būtina ir gydytojui leidus.</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Aktyvioji medžiaga cetirizinas patenka į motinos pieną. Todėl žindymo metu Cetrix vartoti negalima, nebent Jūs pasitarėte su gydytoju.</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Vairavimas ir mechanizmų valdymas</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Klinikinių tyrimų metu, Cetrix vartojant rekomenduojamomis dozėmis, nenustatyta, kad pablogėtų dėmesys, budrumas ir gebėjimas vairuoti.</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Jei ruošiatės vairuoti, atlikti potencialiai pavojingus darbus ar valdyti mechanizmus, negalima viršyti rekomenduojamos dozės. Turite atidžiai stebėti, kokį poveikį Jums sukelia vaistas.</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keepNext/>
        <w:keepLines/>
        <w:tabs>
          <w:tab w:val="left" w:pos="567"/>
        </w:tabs>
        <w:spacing w:after="0" w:line="240" w:lineRule="auto"/>
        <w:outlineLvl w:val="2"/>
        <w:rPr>
          <w:rFonts w:ascii="Times New Roman" w:eastAsia="Times New Roman" w:hAnsi="Times New Roman" w:cs="Times New Roman"/>
          <w:b/>
          <w:bCs/>
          <w:snapToGrid w:val="0"/>
        </w:rPr>
      </w:pPr>
      <w:bookmarkStart w:id="4" w:name="_Toc129243141"/>
      <w:bookmarkStart w:id="5" w:name="_Toc129243266"/>
      <w:r w:rsidRPr="00A209C4">
        <w:rPr>
          <w:rFonts w:ascii="Times New Roman" w:eastAsia="Times New Roman" w:hAnsi="Times New Roman" w:cs="Times New Roman"/>
          <w:b/>
          <w:bCs/>
          <w:snapToGrid w:val="0"/>
        </w:rPr>
        <w:t>3.</w:t>
      </w:r>
      <w:r w:rsidRPr="00A209C4">
        <w:rPr>
          <w:rFonts w:ascii="Times New Roman" w:eastAsia="Times New Roman" w:hAnsi="Times New Roman" w:cs="Times New Roman"/>
          <w:b/>
          <w:bCs/>
          <w:snapToGrid w:val="0"/>
        </w:rPr>
        <w:tab/>
        <w:t>Kaip vartoti Cetrix</w:t>
      </w:r>
    </w:p>
    <w:bookmarkEnd w:id="4"/>
    <w:bookmarkEnd w:id="5"/>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b/>
        </w:rPr>
      </w:pPr>
      <w:r w:rsidRPr="00A209C4">
        <w:rPr>
          <w:rFonts w:ascii="Times New Roman" w:eastAsia="Times New Roman" w:hAnsi="Times New Roman" w:cs="Times New Roman"/>
          <w:b/>
        </w:rPr>
        <w:t>Kaip ir kada Jūs turite vartoti Cetrix</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Visada vartokite šį vaistą tiksliai, kaip nurodė gydytojas. Jeigu abejojate, kreipkitės į gydytoją arba vaistininką. </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Tabletes reikia nuryti, užsigeriant stikline skysčio.</w:t>
      </w:r>
    </w:p>
    <w:p w:rsidR="00B853F1" w:rsidRPr="00A209C4" w:rsidRDefault="00B853F1" w:rsidP="00B853F1">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Tabletę galima padalyti į dvi lygias dozes.</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b/>
        </w:rPr>
      </w:pPr>
      <w:r w:rsidRPr="00A209C4">
        <w:rPr>
          <w:rFonts w:ascii="Times New Roman" w:eastAsia="Times New Roman" w:hAnsi="Times New Roman" w:cs="Times New Roman"/>
          <w:b/>
        </w:rPr>
        <w:t>Suaugusieji ir vyresni kaip 12 metų paaugliai</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Rekomenduojama dozė yra 10 mg vieną kartą per parą, t.y. 1 tabletę per parą.</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b/>
        </w:rPr>
      </w:pPr>
      <w:r w:rsidRPr="00A209C4">
        <w:rPr>
          <w:rFonts w:ascii="Times New Roman" w:eastAsia="Times New Roman" w:hAnsi="Times New Roman" w:cs="Times New Roman"/>
          <w:b/>
        </w:rPr>
        <w:t>Vartojimas vaikams nuo 6 iki 12 metų amžiaus</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Rekomenduojama dozė yra 5 mg du kartus per parą, t.y. pusę tabletės du kartus per parą.</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b/>
        </w:rPr>
      </w:pPr>
      <w:r w:rsidRPr="00A209C4">
        <w:rPr>
          <w:rFonts w:ascii="Times New Roman" w:eastAsia="Times New Roman" w:hAnsi="Times New Roman" w:cs="Times New Roman"/>
          <w:b/>
        </w:rPr>
        <w:t>Pacientai, kurių inkstų funkcija vidutiniškai ar smarkiai sutrikusi</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Pacientams, kurių inkstų funkcija vidutiniškai sutrikusi, rekomenduojama vartoti 5 mg vieną kartą per parą.</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Jei Jums atrodo, kad Cetrix poveikis per silpnas arba per stiprus, pasitarkite su gydytoju.</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b/>
        </w:rPr>
      </w:pPr>
      <w:r w:rsidRPr="00A209C4">
        <w:rPr>
          <w:rFonts w:ascii="Times New Roman" w:eastAsia="Times New Roman" w:hAnsi="Times New Roman" w:cs="Times New Roman"/>
          <w:b/>
        </w:rPr>
        <w:t>Gydymo trukmė</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Gydymo trukmė priklauso nuo ligos simptomų ir jos trukmės. Kiek laiko vartoti vaistą, nustatys gydytojas.</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Pavartojus per didelę Cetrix dozę</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Jeigu Jūs galvojate, kad pavartojote per didelę Cetrix dozę, ar vaistą pavartojo atsitiktinai vaikas, kreipkitės į gydytoją ar artimiausią ligoninės skubios pagalbos skyrių.   </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Perdozavus vaisto, gali pasireikšti toliau aprašyti nepageidaujami reiškiniai, kurie gali stiprėti. Gauta pranešimų apie nepageidaujamus poveikius, tokius kaip minčių susipainiojimas, viduriavimas, svaigulys, nuovargis, galvos skausmas, negalavimas, vyzdžių išsiplėtimas, niežulys, neramumas, slopinimas, mieguistumas, stuporas, nenormalus širdies plakimas, tremoras ir šlapimo susilaikymas.</w:t>
      </w:r>
    </w:p>
    <w:p w:rsidR="00B853F1" w:rsidRPr="00A209C4" w:rsidRDefault="00B853F1" w:rsidP="00B853F1">
      <w:pPr>
        <w:spacing w:after="0" w:line="240" w:lineRule="auto"/>
        <w:rPr>
          <w:rFonts w:ascii="Times New Roman" w:eastAsia="Times New Roman" w:hAnsi="Times New Roman" w:cs="Times New Roman"/>
          <w:b/>
          <w:bCs/>
        </w:rPr>
      </w:pPr>
    </w:p>
    <w:p w:rsidR="00B853F1" w:rsidRPr="00A209C4" w:rsidRDefault="00B853F1" w:rsidP="00B853F1">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Pamiršus pavartoti Cetrix</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Negalima vartoti dvigubos dozės norint kompensuoti praleistą dozę.</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Nustojus vartoti Cetrix</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Jeigu kiltų daugiau klausimų dėl šio vaisto vartojimo, kreipkitės į gydytoją arba vaistininką.</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keepNext/>
        <w:keepLines/>
        <w:tabs>
          <w:tab w:val="left" w:pos="567"/>
        </w:tabs>
        <w:spacing w:after="0" w:line="240" w:lineRule="auto"/>
        <w:outlineLvl w:val="2"/>
        <w:rPr>
          <w:rFonts w:ascii="Times New Roman" w:eastAsia="Times New Roman" w:hAnsi="Times New Roman" w:cs="Times New Roman"/>
          <w:b/>
          <w:bCs/>
          <w:snapToGrid w:val="0"/>
        </w:rPr>
      </w:pPr>
      <w:bookmarkStart w:id="6" w:name="_Toc129243142"/>
      <w:bookmarkStart w:id="7" w:name="_Toc129243267"/>
      <w:r w:rsidRPr="00A209C4">
        <w:rPr>
          <w:rFonts w:ascii="Times New Roman" w:eastAsia="Times New Roman" w:hAnsi="Times New Roman" w:cs="Times New Roman"/>
          <w:b/>
          <w:bCs/>
          <w:snapToGrid w:val="0"/>
        </w:rPr>
        <w:t>4.</w:t>
      </w:r>
      <w:r w:rsidRPr="00A209C4">
        <w:rPr>
          <w:rFonts w:ascii="Times New Roman" w:eastAsia="Times New Roman" w:hAnsi="Times New Roman" w:cs="Times New Roman"/>
          <w:b/>
          <w:bCs/>
          <w:snapToGrid w:val="0"/>
        </w:rPr>
        <w:tab/>
        <w:t>Galimas šalutinis poveikis</w:t>
      </w:r>
    </w:p>
    <w:bookmarkEnd w:id="6"/>
    <w:bookmarkEnd w:id="7"/>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Šis vaistas, kaip ir visi kiti, gali sukelti šalutinį poveikį, nors jis pasireiškia ne visiems žmonėms.</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b/>
          <w:noProof/>
        </w:rPr>
        <w:t>Nustokite vartoti Cetrix ir nedelsdami kreipkitės kreipkitės į gydytoją arba artimiausią skubios pagalbos įstaigą, jeigu pasireiškia šie požymiai</w:t>
      </w:r>
      <w:r w:rsidRPr="00A209C4">
        <w:rPr>
          <w:rFonts w:ascii="Times New Roman" w:eastAsia="Times New Roman" w:hAnsi="Times New Roman" w:cs="Times New Roman"/>
          <w:noProof/>
        </w:rPr>
        <w:t>: burnos, veido, ir/ar gerklės paburkimas, sunkumas kvėpuojant (spaudimas ar švokštimas krūtinėje), staigus kraujo spaudimo kritimas, dėl kurio pasireiškia alpimas ar šokas.</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szCs w:val="20"/>
        </w:rPr>
      </w:pPr>
      <w:r w:rsidRPr="00A209C4">
        <w:rPr>
          <w:rFonts w:ascii="Times New Roman" w:eastAsia="Times New Roman" w:hAnsi="Times New Roman" w:cs="Times New Roman"/>
          <w:noProof/>
        </w:rPr>
        <w:t xml:space="preserve">Šie požymiai gali rodyti sunkią alerginę reakciją (angioneurozinę edemą) arba anafilaksinį šoką. Šios reakcijos yra labai retos (gali pasireikšti mažiau kaip </w:t>
      </w:r>
      <w:r w:rsidRPr="00A209C4">
        <w:rPr>
          <w:rFonts w:ascii="Times New Roman" w:eastAsia="Times New Roman" w:hAnsi="Times New Roman" w:cs="Times New Roman"/>
          <w:noProof/>
          <w:szCs w:val="20"/>
        </w:rPr>
        <w:t xml:space="preserve">1 </w:t>
      </w:r>
      <w:r w:rsidRPr="00A209C4">
        <w:rPr>
          <w:rFonts w:ascii="Times New Roman" w:eastAsia="Times New Roman" w:hAnsi="Times New Roman" w:cs="Times New Roman"/>
          <w:noProof/>
        </w:rPr>
        <w:t xml:space="preserve">iš </w:t>
      </w:r>
      <w:r w:rsidRPr="00A209C4">
        <w:rPr>
          <w:rFonts w:ascii="Times New Roman" w:eastAsia="Times New Roman" w:hAnsi="Times New Roman" w:cs="Times New Roman"/>
          <w:noProof/>
          <w:szCs w:val="20"/>
        </w:rPr>
        <w:t>10 000</w:t>
      </w:r>
      <w:r w:rsidRPr="00A209C4">
        <w:rPr>
          <w:rFonts w:ascii="Times New Roman" w:eastAsia="Times New Roman" w:hAnsi="Times New Roman" w:cs="Times New Roman"/>
          <w:noProof/>
        </w:rPr>
        <w:t xml:space="preserve"> vartotojų).</w:t>
      </w:r>
    </w:p>
    <w:p w:rsidR="00B853F1" w:rsidRPr="00A209C4" w:rsidRDefault="00B853F1" w:rsidP="00B853F1">
      <w:pPr>
        <w:spacing w:after="0" w:line="240" w:lineRule="auto"/>
        <w:rPr>
          <w:rFonts w:ascii="Times New Roman" w:eastAsia="Times New Roman" w:hAnsi="Times New Roman" w:cs="Times New Roman"/>
          <w:noProof/>
          <w:szCs w:val="20"/>
        </w:rPr>
      </w:pPr>
    </w:p>
    <w:p w:rsidR="00B853F1" w:rsidRPr="00A209C4" w:rsidRDefault="00B853F1" w:rsidP="00B853F1">
      <w:pPr>
        <w:spacing w:after="0" w:line="240" w:lineRule="auto"/>
        <w:rPr>
          <w:rFonts w:ascii="Times New Roman" w:eastAsia="Times New Roman" w:hAnsi="Times New Roman" w:cs="Times New Roman"/>
          <w:noProof/>
          <w:lang w:val="fi-FI"/>
        </w:rPr>
      </w:pPr>
      <w:r w:rsidRPr="00A209C4">
        <w:rPr>
          <w:rFonts w:ascii="Times New Roman" w:eastAsia="Times New Roman" w:hAnsi="Times New Roman" w:cs="Times New Roman"/>
          <w:noProof/>
        </w:rPr>
        <w:t xml:space="preserve"> Toliau nurodyti kiti nepageidaujamo poveikio reiškiniai.</w:t>
      </w:r>
    </w:p>
    <w:p w:rsidR="00B853F1" w:rsidRPr="00A209C4" w:rsidRDefault="00B853F1" w:rsidP="00B853F1">
      <w:pPr>
        <w:spacing w:after="0" w:line="240" w:lineRule="auto"/>
        <w:rPr>
          <w:rFonts w:ascii="Times New Roman" w:eastAsia="Times New Roman" w:hAnsi="Times New Roman" w:cs="Times New Roman"/>
          <w:noProof/>
          <w:lang w:val="fi-FI"/>
        </w:rPr>
      </w:pPr>
    </w:p>
    <w:p w:rsidR="00B853F1" w:rsidRPr="00A209C4" w:rsidRDefault="00B853F1" w:rsidP="00B853F1">
      <w:pPr>
        <w:spacing w:after="0" w:line="240" w:lineRule="auto"/>
        <w:rPr>
          <w:rFonts w:ascii="Times New Roman" w:eastAsia="Times New Roman" w:hAnsi="Times New Roman" w:cs="Times New Roman"/>
          <w:i/>
          <w:noProof/>
        </w:rPr>
      </w:pPr>
      <w:r w:rsidRPr="00A209C4">
        <w:rPr>
          <w:rFonts w:ascii="Times New Roman" w:eastAsia="Times New Roman" w:hAnsi="Times New Roman" w:cs="Times New Roman"/>
          <w:i/>
          <w:noProof/>
        </w:rPr>
        <w:t>Dažni (gali pasireikšti mažiau kaip 1 iš 10 vartotojų):</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nuovargis</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sausumas burnoje, pykinimas, viduriavimas</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svaigulys, galvos skausmas</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somnolencija (mieguistumas)</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faringitas (gerklės skausmas), rinitas (nosies gleivinės paburkimas ir sudirginimas)</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i/>
          <w:noProof/>
        </w:rPr>
      </w:pPr>
      <w:r w:rsidRPr="00A209C4">
        <w:rPr>
          <w:rFonts w:ascii="Times New Roman" w:eastAsia="Times New Roman" w:hAnsi="Times New Roman" w:cs="Times New Roman"/>
          <w:i/>
          <w:noProof/>
        </w:rPr>
        <w:t>Nedažni (gali pasireikšti mažiau kaip 1-10 iš 100 vartotojų):</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pilvo skausmas</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 xml:space="preserve">astenija (didelis nuovargis), negalavimas (bloga savijauta) </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parestezija (nenormalūs odos pojūčiai)</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susijaudinimas</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odos niežulys, bėrimas</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i/>
          <w:noProof/>
        </w:rPr>
      </w:pPr>
      <w:r w:rsidRPr="00A209C4">
        <w:rPr>
          <w:rFonts w:ascii="Times New Roman" w:eastAsia="Times New Roman" w:hAnsi="Times New Roman" w:cs="Times New Roman"/>
          <w:i/>
          <w:noProof/>
        </w:rPr>
        <w:t>Reti (gali pasireikšti mažiau kaip 1 iš 1000 vartotojų):</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tachikardija (per greitas širdies plakimas)</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edema (patinimas)</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alerginės reakcijos, kai kurios sunkios (labai retai)</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sutrikusi kepenų funkcija</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svorio padidėjimas</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traukuliai, judesių sutrikimai</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agresija, sumišimas, depresija, haliucinacijos, nemiga</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urtikarija (dilgėlinė)</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i/>
          <w:noProof/>
        </w:rPr>
      </w:pPr>
      <w:r w:rsidRPr="00A209C4">
        <w:rPr>
          <w:rFonts w:ascii="Times New Roman" w:eastAsia="Times New Roman" w:hAnsi="Times New Roman" w:cs="Times New Roman"/>
          <w:i/>
          <w:noProof/>
        </w:rPr>
        <w:t>Labai reti (gali pasireikšti mažiau kaip 1 iš 10000 vartotojų):</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trombocitopenija (kraujo plokštelių kiekio sumažėjimas)</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lastRenderedPageBreak/>
        <w:t>•</w:t>
      </w:r>
      <w:r w:rsidRPr="00A209C4">
        <w:rPr>
          <w:rFonts w:ascii="Times New Roman" w:eastAsia="Times New Roman" w:hAnsi="Times New Roman" w:cs="Times New Roman"/>
          <w:noProof/>
        </w:rPr>
        <w:tab/>
        <w:t>akomodacijos sutrikimas (fokusavimo problemos), miglotas matymas, okulogiracija (nevalingi rotaciniai akių judesiai)</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apalpimas, tremoras, disgeuzija (pakitęs skonis), distonija (nevalingi pailginti raumenų susitraukimai), diskinezija (nevalingi judesiai)</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tikas (kūno traukuliai)</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šlapimo išsiskyrimo sutrikimai (šlapinimasis į lovą, skausmas ir (arba) sunkumas šlapinantis)</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fiksuotas medikamentinis bėrimas</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i/>
          <w:noProof/>
        </w:rPr>
        <w:t>Dažnis nežinomas (negali būti apskaičiuotas pagal turimus duomenis)</w:t>
      </w:r>
      <w:r w:rsidRPr="00A209C4">
        <w:rPr>
          <w:rFonts w:ascii="Times New Roman" w:eastAsia="Times New Roman" w:hAnsi="Times New Roman" w:cs="Times New Roman"/>
          <w:noProof/>
        </w:rPr>
        <w:t>:</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padidėjęs apetitas</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mintys apie savižudybę</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amnezija, atminties sutrikimas</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vertigo (sukimosi arba judėjimo jausmas)</w:t>
      </w:r>
    </w:p>
    <w:p w:rsidR="00B853F1" w:rsidRPr="00A209C4" w:rsidRDefault="00B853F1" w:rsidP="00B853F1">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šlapimo susilaikymas (negalėjimas pilnai ištuštinti šlapimo pūslės)</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tabs>
          <w:tab w:val="left" w:pos="567"/>
        </w:tabs>
        <w:spacing w:after="0" w:line="240" w:lineRule="auto"/>
        <w:rPr>
          <w:rFonts w:ascii="Times New Roman" w:eastAsia="Times New Roman" w:hAnsi="Times New Roman" w:cs="Times New Roman"/>
          <w:b/>
          <w:snapToGrid w:val="0"/>
        </w:rPr>
      </w:pPr>
      <w:r w:rsidRPr="00A209C4">
        <w:rPr>
          <w:rFonts w:ascii="Times New Roman" w:eastAsia="Times New Roman" w:hAnsi="Times New Roman" w:cs="Times New Roman"/>
          <w:b/>
          <w:noProof/>
          <w:snapToGrid w:val="0"/>
        </w:rPr>
        <w:t>Pranešimas apie šalutinį poveikį</w:t>
      </w:r>
    </w:p>
    <w:p w:rsidR="00B853F1" w:rsidRPr="00A209C4" w:rsidRDefault="00B853F1" w:rsidP="00B853F1">
      <w:pPr>
        <w:tabs>
          <w:tab w:val="left" w:pos="567"/>
        </w:tabs>
        <w:spacing w:after="0" w:line="260" w:lineRule="exact"/>
        <w:ind w:right="-449"/>
        <w:rPr>
          <w:rFonts w:ascii="Times New Roman" w:eastAsia="Times New Roman" w:hAnsi="Times New Roman" w:cs="Times New Roman"/>
          <w:noProof/>
          <w:snapToGrid w:val="0"/>
        </w:rPr>
      </w:pPr>
      <w:r w:rsidRPr="00A209C4">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209C4">
        <w:rPr>
          <w:rFonts w:ascii="Times New Roman" w:eastAsia="Times New Roman" w:hAnsi="Times New Roman" w:cs="Times New Roman"/>
          <w:snapToGrid w:val="0"/>
          <w:lang w:eastAsia="zh-CN"/>
        </w:rPr>
        <w:t>elefonu 8 800 73568</w:t>
      </w:r>
      <w:r w:rsidRPr="00A209C4">
        <w:rPr>
          <w:rFonts w:ascii="Times New Roman" w:eastAsia="Times New Roman" w:hAnsi="Times New Roman" w:cs="Times New Roman"/>
          <w:snapToGrid w:val="0"/>
        </w:rPr>
        <w:t xml:space="preserve"> arba užpildyti interneto svetainėje </w:t>
      </w:r>
      <w:hyperlink r:id="rId5" w:history="1">
        <w:r w:rsidRPr="00A209C4">
          <w:rPr>
            <w:rFonts w:ascii="Times New Roman" w:eastAsia="SimSun" w:hAnsi="Times New Roman" w:cs="Times New Roman"/>
            <w:snapToGrid w:val="0"/>
            <w:color w:val="0000FF"/>
            <w:u w:val="single"/>
          </w:rPr>
          <w:t>www.vvkt.lt</w:t>
        </w:r>
      </w:hyperlink>
      <w:r w:rsidRPr="00A209C4">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A209C4">
        <w:rPr>
          <w:rFonts w:ascii="Times New Roman" w:eastAsia="Times New Roman" w:hAnsi="Times New Roman" w:cs="Times New Roman"/>
          <w:snapToGrid w:val="0"/>
          <w:lang w:eastAsia="zh-CN"/>
        </w:rPr>
        <w:t xml:space="preserve">nemokamu </w:t>
      </w:r>
      <w:r w:rsidRPr="00A209C4">
        <w:rPr>
          <w:rFonts w:ascii="Times New Roman" w:eastAsia="Times New Roman" w:hAnsi="Times New Roman" w:cs="Times New Roman"/>
          <w:snapToGrid w:val="0"/>
        </w:rPr>
        <w:t>fakso numeriu 8 800 20131</w:t>
      </w:r>
      <w:r w:rsidRPr="00A209C4">
        <w:rPr>
          <w:rFonts w:ascii="Times New Roman" w:eastAsia="Times New Roman" w:hAnsi="Times New Roman" w:cs="Times New Roman"/>
          <w:snapToGrid w:val="0"/>
          <w:lang w:eastAsia="zh-CN"/>
        </w:rPr>
        <w:t xml:space="preserve">, </w:t>
      </w:r>
      <w:r w:rsidRPr="00A209C4">
        <w:rPr>
          <w:rFonts w:ascii="Times New Roman" w:eastAsia="Times New Roman" w:hAnsi="Times New Roman" w:cs="Times New Roman"/>
          <w:snapToGrid w:val="0"/>
        </w:rPr>
        <w:t xml:space="preserve">el. paštu </w:t>
      </w:r>
      <w:hyperlink r:id="rId6" w:history="1">
        <w:r w:rsidRPr="00A209C4">
          <w:rPr>
            <w:rFonts w:ascii="Times New Roman" w:eastAsia="SimSun" w:hAnsi="Times New Roman" w:cs="Times New Roman"/>
            <w:snapToGrid w:val="0"/>
            <w:color w:val="0000FF"/>
            <w:u w:val="single"/>
          </w:rPr>
          <w:t>NepageidaujamaR@vvkt.lt</w:t>
        </w:r>
      </w:hyperlink>
      <w:r w:rsidRPr="00A209C4">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A209C4">
          <w:rPr>
            <w:rFonts w:ascii="Times New Roman" w:eastAsia="SimSun" w:hAnsi="Times New Roman" w:cs="Times New Roman"/>
            <w:snapToGrid w:val="0"/>
            <w:color w:val="0000FF"/>
            <w:u w:val="single"/>
          </w:rPr>
          <w:t>http://www.vvkt.lt</w:t>
        </w:r>
      </w:hyperlink>
      <w:r w:rsidRPr="00A209C4">
        <w:rPr>
          <w:rFonts w:ascii="Times New Roman" w:eastAsia="Times New Roman" w:hAnsi="Times New Roman" w:cs="Times New Roman"/>
          <w:snapToGrid w:val="0"/>
        </w:rPr>
        <w:t>). Pranešdami apie šalutinį poveikį galite mums padėti gauti daugiau informacijos apie šio vaisto saugumą.</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keepNext/>
        <w:keepLines/>
        <w:tabs>
          <w:tab w:val="left" w:pos="567"/>
        </w:tabs>
        <w:spacing w:after="0" w:line="240" w:lineRule="auto"/>
        <w:outlineLvl w:val="2"/>
        <w:rPr>
          <w:rFonts w:ascii="Times New Roman" w:eastAsia="Times New Roman" w:hAnsi="Times New Roman" w:cs="Times New Roman"/>
          <w:b/>
          <w:bCs/>
          <w:snapToGrid w:val="0"/>
        </w:rPr>
      </w:pPr>
      <w:bookmarkStart w:id="8" w:name="_Toc129243143"/>
      <w:bookmarkStart w:id="9" w:name="_Toc129243268"/>
      <w:r w:rsidRPr="00A209C4">
        <w:rPr>
          <w:rFonts w:ascii="Times New Roman" w:eastAsia="Times New Roman" w:hAnsi="Times New Roman" w:cs="Times New Roman"/>
          <w:b/>
          <w:bCs/>
          <w:snapToGrid w:val="0"/>
        </w:rPr>
        <w:t>5.</w:t>
      </w:r>
      <w:r w:rsidRPr="00A209C4">
        <w:rPr>
          <w:rFonts w:ascii="Times New Roman" w:eastAsia="Times New Roman" w:hAnsi="Times New Roman" w:cs="Times New Roman"/>
          <w:b/>
          <w:bCs/>
          <w:snapToGrid w:val="0"/>
        </w:rPr>
        <w:tab/>
        <w:t>Kaip laikyti Cetrix</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Šį vaistą laikykite vaikams nepastebimoje ir nepasiekiamoje vietoje.</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Ant dėžutės ir lizdinės plokštelės po “EXP“ nurodytam tinkamumo laikui pasibaigus, šio vaisto vartoti negalima. Vaistas tinkamas vartoti iki paskutinės nurodyto mėnesio dienos.</w:t>
      </w:r>
    </w:p>
    <w:bookmarkEnd w:id="8"/>
    <w:bookmarkEnd w:id="9"/>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Laikyti žemesnėje kaip </w:t>
      </w:r>
      <w:r>
        <w:rPr>
          <w:rFonts w:ascii="Times New Roman" w:eastAsia="Times New Roman" w:hAnsi="Times New Roman" w:cs="Times New Roman"/>
          <w:noProof/>
        </w:rPr>
        <w:t>30</w:t>
      </w:r>
      <w:r w:rsidRPr="00A209C4">
        <w:rPr>
          <w:rFonts w:ascii="Times New Roman" w:eastAsia="Times New Roman" w:hAnsi="Times New Roman" w:cs="Times New Roman"/>
          <w:noProof/>
        </w:rPr>
        <w:t xml:space="preserve"> °C temperatūroje.</w:t>
      </w:r>
    </w:p>
    <w:p w:rsidR="00B853F1" w:rsidRPr="00A209C4" w:rsidDel="001F1EF9"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keepNext/>
        <w:keepLines/>
        <w:tabs>
          <w:tab w:val="left" w:pos="567"/>
        </w:tabs>
        <w:spacing w:after="0" w:line="240" w:lineRule="auto"/>
        <w:outlineLvl w:val="2"/>
        <w:rPr>
          <w:rFonts w:ascii="Times New Roman" w:eastAsia="Times New Roman" w:hAnsi="Times New Roman" w:cs="Times New Roman"/>
          <w:b/>
          <w:bCs/>
          <w:snapToGrid w:val="0"/>
        </w:rPr>
      </w:pPr>
      <w:bookmarkStart w:id="10" w:name="_Toc129243144"/>
      <w:bookmarkStart w:id="11" w:name="_Toc129243269"/>
      <w:r w:rsidRPr="00A209C4">
        <w:rPr>
          <w:rFonts w:ascii="Times New Roman" w:eastAsia="Times New Roman" w:hAnsi="Times New Roman" w:cs="Times New Roman"/>
          <w:b/>
          <w:bCs/>
          <w:snapToGrid w:val="0"/>
        </w:rPr>
        <w:t>6.</w:t>
      </w:r>
      <w:r w:rsidRPr="00A209C4">
        <w:rPr>
          <w:rFonts w:ascii="Times New Roman" w:eastAsia="Times New Roman" w:hAnsi="Times New Roman" w:cs="Times New Roman"/>
          <w:bCs/>
          <w:snapToGrid w:val="0"/>
        </w:rPr>
        <w:tab/>
      </w:r>
      <w:r w:rsidRPr="00A209C4">
        <w:rPr>
          <w:rFonts w:ascii="Times New Roman" w:eastAsia="Times New Roman" w:hAnsi="Times New Roman" w:cs="Times New Roman"/>
          <w:b/>
          <w:bCs/>
          <w:snapToGrid w:val="0"/>
        </w:rPr>
        <w:t>Pakuotės turinys ir kita informacija</w:t>
      </w:r>
    </w:p>
    <w:bookmarkEnd w:id="10"/>
    <w:bookmarkEnd w:id="11"/>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Cetrix sudėtis</w:t>
      </w:r>
    </w:p>
    <w:p w:rsidR="00B853F1" w:rsidRPr="00A209C4" w:rsidRDefault="00B853F1" w:rsidP="00B853F1">
      <w:pPr>
        <w:tabs>
          <w:tab w:val="left" w:pos="540"/>
        </w:tabs>
        <w:spacing w:after="0" w:line="240" w:lineRule="auto"/>
        <w:ind w:left="540" w:hanging="540"/>
        <w:rPr>
          <w:rFonts w:ascii="Times New Roman" w:eastAsia="Times New Roman" w:hAnsi="Times New Roman" w:cs="Times New Roman"/>
          <w:noProof/>
        </w:rPr>
      </w:pPr>
      <w:r w:rsidRPr="00A209C4">
        <w:rPr>
          <w:rFonts w:ascii="Times New Roman" w:eastAsia="Times New Roman" w:hAnsi="Times New Roman" w:cs="Times New Roman"/>
          <w:noProof/>
        </w:rPr>
        <w:t>Veiklioji medžiaga yra cetirizino dihidrochloridas. Vienoje plėvele dengtoje tabletėje yra 10 mg cetirizino dihidrochlorido.</w:t>
      </w:r>
    </w:p>
    <w:p w:rsidR="00B853F1" w:rsidRPr="00A209C4" w:rsidRDefault="00B853F1" w:rsidP="00B853F1">
      <w:pPr>
        <w:tabs>
          <w:tab w:val="left" w:pos="540"/>
        </w:tabs>
        <w:spacing w:after="0" w:line="240" w:lineRule="auto"/>
        <w:ind w:left="540" w:hanging="540"/>
        <w:rPr>
          <w:rFonts w:ascii="Times New Roman" w:eastAsia="Times New Roman" w:hAnsi="Times New Roman" w:cs="Times New Roman"/>
          <w:noProof/>
        </w:rPr>
      </w:pPr>
      <w:r w:rsidRPr="00A209C4">
        <w:rPr>
          <w:rFonts w:ascii="Times New Roman" w:eastAsia="Times New Roman" w:hAnsi="Times New Roman" w:cs="Times New Roman"/>
          <w:noProof/>
        </w:rPr>
        <w:t>Pagalbinės medžiagos yra mikrokristalinė celiuliozė, pregelifikuotas krakmolas, kroskarmeliozės natrio druska, koloidinis bevandenis silicio dioksidas, magnio stearatas, polidekstrozė, hipromeliozė, titano dioksidas (E 171), makrogolis.</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Cetrix išvaizda ir kiekis pakuotėje</w:t>
      </w:r>
    </w:p>
    <w:p w:rsidR="00B853F1" w:rsidRPr="00A209C4" w:rsidRDefault="00B853F1" w:rsidP="00B853F1">
      <w:pPr>
        <w:spacing w:after="0" w:line="240" w:lineRule="auto"/>
        <w:rPr>
          <w:rFonts w:ascii="Times New Roman" w:eastAsia="Times New Roman" w:hAnsi="Times New Roman" w:cs="Times New Roman"/>
          <w:noProof/>
          <w:u w:val="single"/>
        </w:rPr>
      </w:pPr>
    </w:p>
    <w:p w:rsidR="00B853F1" w:rsidRPr="00A209C4" w:rsidRDefault="00B853F1" w:rsidP="00B853F1">
      <w:pPr>
        <w:spacing w:after="0" w:line="240" w:lineRule="auto"/>
        <w:rPr>
          <w:rFonts w:ascii="Times New Roman" w:eastAsia="Times New Roman" w:hAnsi="Times New Roman" w:cs="Times New Roman"/>
          <w:noProof/>
          <w:u w:val="single"/>
        </w:rPr>
      </w:pPr>
      <w:r w:rsidRPr="00A209C4">
        <w:rPr>
          <w:rFonts w:ascii="Times New Roman" w:eastAsia="Times New Roman" w:hAnsi="Times New Roman" w:cs="Times New Roman"/>
          <w:noProof/>
          <w:u w:val="single"/>
        </w:rPr>
        <w:t>Išvaizda:</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Balta, apvali, išgaubta plėvele dengta tabletė su vagele vienoje pusėje ir logotipu „5“, 7 mm skersmens.</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u w:val="single"/>
        </w:rPr>
      </w:pPr>
      <w:r w:rsidRPr="00A209C4">
        <w:rPr>
          <w:rFonts w:ascii="Times New Roman" w:eastAsia="Times New Roman" w:hAnsi="Times New Roman" w:cs="Times New Roman"/>
          <w:noProof/>
          <w:u w:val="single"/>
        </w:rPr>
        <w:t>Pakuotės dydžiai:</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14, 20, 30, 50 ir 100 tablečių (kartono dėžutėje, kurioje yra </w:t>
      </w:r>
      <w:r>
        <w:rPr>
          <w:rFonts w:ascii="Times New Roman" w:eastAsia="Times New Roman" w:hAnsi="Times New Roman" w:cs="Times New Roman"/>
          <w:noProof/>
        </w:rPr>
        <w:t>Al</w:t>
      </w:r>
      <w:r w:rsidRPr="00A209C4">
        <w:rPr>
          <w:rFonts w:ascii="Times New Roman" w:eastAsia="Times New Roman" w:hAnsi="Times New Roman" w:cs="Times New Roman"/>
          <w:noProof/>
        </w:rPr>
        <w:t xml:space="preserve">/Al lizdinės plokštelės). </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Gali būti tiekiamos ne visų dydžių pakuotės.</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Registruotojas</w:t>
      </w:r>
      <w:r w:rsidRPr="00A209C4" w:rsidDel="001F1EF9">
        <w:rPr>
          <w:rFonts w:ascii="Times New Roman" w:eastAsia="Times New Roman" w:hAnsi="Times New Roman" w:cs="Times New Roman"/>
          <w:b/>
          <w:bCs/>
        </w:rPr>
        <w:t xml:space="preserve"> </w:t>
      </w:r>
      <w:r w:rsidRPr="00A209C4">
        <w:rPr>
          <w:rFonts w:ascii="Times New Roman" w:eastAsia="Times New Roman" w:hAnsi="Times New Roman" w:cs="Times New Roman"/>
          <w:b/>
          <w:bCs/>
        </w:rPr>
        <w:t>ir gamintojas</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Vitabalans Oy</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Varastokatu 8 </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FI-13500 H</w:t>
      </w:r>
      <w:r w:rsidRPr="00A209C4">
        <w:rPr>
          <w:rFonts w:ascii="Times New Roman" w:eastAsia="Times New Roman" w:hAnsi="Times New Roman" w:cs="Times New Roman"/>
          <w:noProof/>
          <w:lang w:val="fi-FI"/>
        </w:rPr>
        <w:t>ä</w:t>
      </w:r>
      <w:r w:rsidRPr="00A209C4">
        <w:rPr>
          <w:rFonts w:ascii="Times New Roman" w:eastAsia="Times New Roman" w:hAnsi="Times New Roman" w:cs="Times New Roman"/>
          <w:noProof/>
        </w:rPr>
        <w:t>meenlinna</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Suomija</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Tel: +358 (3) 615600</w:t>
      </w: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Faksas: +358 (3) 6183130</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Jeigu apie šį vaistą norite sužinoti daugiau, kreipkitės į vietinį registruotojo atstovą.</w:t>
      </w:r>
    </w:p>
    <w:p w:rsidR="00B853F1" w:rsidRPr="00A209C4" w:rsidRDefault="00B853F1" w:rsidP="00B853F1">
      <w:pPr>
        <w:spacing w:after="0" w:line="240" w:lineRule="auto"/>
        <w:rPr>
          <w:rFonts w:ascii="Times New Roman" w:eastAsia="Times New Roman" w:hAnsi="Times New Roman" w:cs="Times New Roman"/>
        </w:rPr>
      </w:pPr>
    </w:p>
    <w:p w:rsidR="00B853F1" w:rsidRPr="00A209C4" w:rsidRDefault="00B853F1" w:rsidP="00B853F1">
      <w:pPr>
        <w:tabs>
          <w:tab w:val="left" w:pos="567"/>
        </w:tabs>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UAB Vitabalans</w:t>
      </w:r>
    </w:p>
    <w:p w:rsidR="00B853F1" w:rsidRPr="00A209C4" w:rsidRDefault="00B853F1" w:rsidP="00B853F1">
      <w:pPr>
        <w:spacing w:after="0" w:line="240" w:lineRule="auto"/>
        <w:rPr>
          <w:rFonts w:ascii="Times New Roman" w:eastAsia="Times New Roman" w:hAnsi="Times New Roman" w:cs="Times New Roman"/>
          <w:szCs w:val="24"/>
          <w:lang w:eastAsia="fi-FI"/>
        </w:rPr>
      </w:pPr>
      <w:r w:rsidRPr="00677FB1">
        <w:rPr>
          <w:rFonts w:ascii="Times New Roman" w:eastAsia="Times New Roman" w:hAnsi="Times New Roman" w:cs="Times New Roman"/>
        </w:rPr>
        <w:t>Užupio 25-24</w:t>
      </w:r>
      <w:r w:rsidRPr="00677FB1">
        <w:rPr>
          <w:rFonts w:ascii="Times New Roman" w:eastAsia="Times New Roman" w:hAnsi="Times New Roman" w:cs="Times New Roman"/>
        </w:rPr>
        <w:br/>
        <w:t>01202 Vilnius</w:t>
      </w:r>
      <w:r w:rsidRPr="00677FB1" w:rsidDel="00677FB1">
        <w:rPr>
          <w:rFonts w:ascii="Times New Roman" w:eastAsia="Times New Roman" w:hAnsi="Times New Roman" w:cs="Times New Roman"/>
        </w:rPr>
        <w:t xml:space="preserve"> </w:t>
      </w:r>
      <w:r w:rsidRPr="00A209C4">
        <w:rPr>
          <w:rFonts w:ascii="Times New Roman" w:eastAsia="Times New Roman" w:hAnsi="Times New Roman" w:cs="Times New Roman"/>
          <w:szCs w:val="24"/>
          <w:lang w:eastAsia="fi-FI"/>
        </w:rPr>
        <w:t>Lietuva</w:t>
      </w:r>
    </w:p>
    <w:p w:rsidR="00B853F1" w:rsidRPr="00A209C4" w:rsidRDefault="00B853F1" w:rsidP="00B853F1">
      <w:pPr>
        <w:tabs>
          <w:tab w:val="left" w:pos="567"/>
        </w:tabs>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Tel.: +370 5 2321023</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numPr>
          <w:ilvl w:val="12"/>
          <w:numId w:val="0"/>
        </w:numPr>
        <w:tabs>
          <w:tab w:val="left" w:pos="567"/>
        </w:tabs>
        <w:spacing w:after="0" w:line="260" w:lineRule="exact"/>
        <w:ind w:right="-2"/>
        <w:rPr>
          <w:rFonts w:ascii="Times New Roman" w:eastAsia="Times New Roman" w:hAnsi="Times New Roman" w:cs="Times New Roman"/>
          <w:snapToGrid w:val="0"/>
        </w:rPr>
      </w:pPr>
      <w:r w:rsidRPr="00A209C4">
        <w:rPr>
          <w:rFonts w:ascii="Times New Roman" w:eastAsia="Times New Roman" w:hAnsi="Times New Roman" w:cs="Times New Roman"/>
          <w:b/>
          <w:snapToGrid w:val="0"/>
        </w:rPr>
        <w:t>Šis vaistas EEE valstybėse narėse registruotas tokiais pavadinimais</w:t>
      </w:r>
      <w:r w:rsidRPr="00A209C4">
        <w:rPr>
          <w:rFonts w:ascii="Times New Roman" w:eastAsia="Times New Roman" w:hAnsi="Times New Roman" w:cs="Times New Roman"/>
          <w:snapToGrid w:val="0"/>
        </w:rPr>
        <w:t>:</w:t>
      </w:r>
    </w:p>
    <w:p w:rsidR="00B853F1" w:rsidRPr="00A209C4" w:rsidRDefault="00B853F1" w:rsidP="00B853F1">
      <w:pPr>
        <w:spacing w:after="0" w:line="240" w:lineRule="auto"/>
        <w:rPr>
          <w:rFonts w:ascii="Times New Roman" w:eastAsia="Times New Roman" w:hAnsi="Times New Roman" w:cs="Times New Roman"/>
          <w:noProof/>
          <w:lang w:val="fi-FI"/>
        </w:rPr>
      </w:pPr>
      <w:r w:rsidRPr="00A209C4">
        <w:rPr>
          <w:rFonts w:ascii="Times New Roman" w:eastAsia="Times New Roman" w:hAnsi="Times New Roman" w:cs="Times New Roman"/>
          <w:noProof/>
          <w:lang w:val="fi-FI"/>
        </w:rPr>
        <w:t>Cetimax (Danija, Suomija, Vengrija, Norvegija, Švedija)</w:t>
      </w:r>
    </w:p>
    <w:p w:rsidR="00B853F1" w:rsidRPr="00A209C4" w:rsidRDefault="00B853F1" w:rsidP="00B853F1">
      <w:pPr>
        <w:spacing w:after="0" w:line="240" w:lineRule="auto"/>
        <w:rPr>
          <w:rFonts w:ascii="Times New Roman" w:eastAsia="Times New Roman" w:hAnsi="Times New Roman" w:cs="Times New Roman"/>
          <w:noProof/>
          <w:szCs w:val="20"/>
          <w:lang w:val="fi-FI"/>
        </w:rPr>
      </w:pPr>
      <w:r w:rsidRPr="00A209C4">
        <w:rPr>
          <w:rFonts w:ascii="Times New Roman" w:eastAsia="Times New Roman" w:hAnsi="Times New Roman" w:cs="Times New Roman"/>
          <w:noProof/>
          <w:szCs w:val="20"/>
          <w:lang w:val="fi-FI"/>
        </w:rPr>
        <w:t>Cetrix (Estija, Latvija, Lietuva, Lenkija)</w:t>
      </w:r>
    </w:p>
    <w:p w:rsidR="00B853F1" w:rsidRPr="00A209C4" w:rsidRDefault="00B853F1" w:rsidP="00B853F1">
      <w:pPr>
        <w:spacing w:after="0" w:line="240" w:lineRule="auto"/>
        <w:rPr>
          <w:rFonts w:ascii="Times New Roman" w:eastAsia="Times New Roman" w:hAnsi="Times New Roman" w:cs="Times New Roman"/>
          <w:noProof/>
          <w:szCs w:val="20"/>
          <w:lang w:val="fi-FI"/>
        </w:rPr>
      </w:pPr>
      <w:r w:rsidRPr="00A209C4">
        <w:rPr>
          <w:rFonts w:ascii="Times New Roman" w:eastAsia="Times New Roman" w:hAnsi="Times New Roman" w:cs="Times New Roman"/>
          <w:noProof/>
          <w:szCs w:val="20"/>
          <w:lang w:val="fi-FI"/>
        </w:rPr>
        <w:t>Cetixin (Čekija, Vokietija, Slovėnija, Slovakija)</w:t>
      </w: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spacing w:after="0" w:line="240" w:lineRule="auto"/>
        <w:rPr>
          <w:rFonts w:ascii="Times New Roman" w:eastAsia="Times New Roman" w:hAnsi="Times New Roman" w:cs="Times New Roman"/>
          <w:noProof/>
        </w:rPr>
      </w:pPr>
    </w:p>
    <w:p w:rsidR="00B853F1" w:rsidRPr="00A209C4" w:rsidRDefault="00B853F1" w:rsidP="00B853F1">
      <w:pP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bCs/>
          <w:noProof/>
        </w:rPr>
        <w:t>Šis pakuotės lapelis</w:t>
      </w:r>
      <w:r w:rsidRPr="00A209C4">
        <w:rPr>
          <w:rFonts w:ascii="Times New Roman" w:eastAsia="Times New Roman" w:hAnsi="Times New Roman" w:cs="Times New Roman"/>
          <w:b/>
          <w:noProof/>
        </w:rPr>
        <w:t xml:space="preserve"> paskutinį kartą peržiūrėtas</w:t>
      </w:r>
      <w:r w:rsidRPr="00A209C4">
        <w:rPr>
          <w:rFonts w:ascii="Times New Roman" w:eastAsia="Times New Roman" w:hAnsi="Times New Roman" w:cs="Times New Roman"/>
          <w:b/>
          <w:noProof/>
          <w:lang w:val="fi-FI"/>
        </w:rPr>
        <w:t xml:space="preserve"> </w:t>
      </w:r>
      <w:r>
        <w:rPr>
          <w:rFonts w:ascii="Times New Roman" w:eastAsia="Times New Roman" w:hAnsi="Times New Roman" w:cs="Times New Roman"/>
          <w:b/>
          <w:noProof/>
          <w:lang w:val="fi-FI"/>
        </w:rPr>
        <w:t>2020-11-11.</w:t>
      </w:r>
    </w:p>
    <w:p w:rsidR="00B853F1" w:rsidRPr="00A209C4" w:rsidRDefault="00B853F1" w:rsidP="00B853F1">
      <w:pPr>
        <w:spacing w:after="0" w:line="240" w:lineRule="auto"/>
        <w:rPr>
          <w:rFonts w:ascii="Times New Roman" w:eastAsia="Times New Roman" w:hAnsi="Times New Roman" w:cs="Times New Roman"/>
        </w:rPr>
      </w:pPr>
    </w:p>
    <w:p w:rsidR="00B853F1" w:rsidRPr="00A209C4" w:rsidRDefault="00B853F1" w:rsidP="00B853F1">
      <w:pPr>
        <w:spacing w:after="0" w:line="240" w:lineRule="auto"/>
        <w:rPr>
          <w:rFonts w:ascii="Times New Roman" w:eastAsia="Times New Roman" w:hAnsi="Times New Roman" w:cs="Times New Roman"/>
        </w:rPr>
      </w:pPr>
    </w:p>
    <w:p w:rsidR="00B853F1" w:rsidRPr="00A209C4" w:rsidRDefault="00B853F1" w:rsidP="00B853F1">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209C4">
        <w:rPr>
          <w:rFonts w:ascii="Times New Roman" w:eastAsia="Times New Roman" w:hAnsi="Times New Roman" w:cs="Times New Roman"/>
          <w:i/>
        </w:rPr>
        <w:t xml:space="preserve"> </w:t>
      </w:r>
      <w:hyperlink r:id="rId8" w:history="1">
        <w:r w:rsidRPr="00A209C4">
          <w:rPr>
            <w:rFonts w:ascii="Times New Roman" w:eastAsia="Times New Roman" w:hAnsi="Times New Roman" w:cs="Times New Roman"/>
            <w:color w:val="0000FF"/>
            <w:u w:val="single"/>
          </w:rPr>
          <w:t>http://www.vvkt.lt/</w:t>
        </w:r>
      </w:hyperlink>
    </w:p>
    <w:p w:rsidR="00B853F1" w:rsidRPr="00A209C4" w:rsidRDefault="00B853F1" w:rsidP="00B853F1">
      <w:pPr>
        <w:spacing w:after="0" w:line="240" w:lineRule="auto"/>
        <w:rPr>
          <w:rFonts w:ascii="Times New Roman" w:eastAsia="Times New Roman" w:hAnsi="Times New Roman" w:cs="Times New Roman"/>
          <w:szCs w:val="24"/>
        </w:rPr>
      </w:pPr>
    </w:p>
    <w:p w:rsidR="00B853F1" w:rsidRDefault="00B853F1" w:rsidP="00B853F1"/>
    <w:p w:rsidR="009041DB" w:rsidRDefault="009041DB">
      <w:bookmarkStart w:id="12" w:name="_GoBack"/>
      <w:bookmarkEnd w:id="12"/>
    </w:p>
    <w:sectPr w:rsidR="009041DB" w:rsidSect="0045429F">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29F" w:rsidRDefault="00B853F1" w:rsidP="004542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5429F" w:rsidRDefault="00B853F1" w:rsidP="004542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29F" w:rsidRPr="006C43C1" w:rsidRDefault="00B853F1" w:rsidP="0045429F">
    <w:pPr>
      <w:pStyle w:val="Porat"/>
      <w:framePr w:wrap="around" w:vAnchor="text" w:hAnchor="margin" w:xAlign="right" w:y="1"/>
      <w:rPr>
        <w:rStyle w:val="Puslapionumeris"/>
        <w:sz w:val="22"/>
        <w:szCs w:val="22"/>
      </w:rPr>
    </w:pPr>
    <w:r w:rsidRPr="006C43C1">
      <w:rPr>
        <w:rStyle w:val="Puslapionumeris"/>
        <w:sz w:val="22"/>
        <w:szCs w:val="22"/>
      </w:rPr>
      <w:fldChar w:fldCharType="begin"/>
    </w:r>
    <w:r w:rsidRPr="006C43C1">
      <w:rPr>
        <w:rStyle w:val="Puslapionumeris"/>
        <w:sz w:val="22"/>
        <w:szCs w:val="22"/>
      </w:rPr>
      <w:instrText xml:space="preserve">PAGE  </w:instrText>
    </w:r>
    <w:r w:rsidRPr="006C43C1">
      <w:rPr>
        <w:rStyle w:val="Puslapionumeris"/>
        <w:sz w:val="22"/>
        <w:szCs w:val="22"/>
      </w:rPr>
      <w:fldChar w:fldCharType="separate"/>
    </w:r>
    <w:r>
      <w:rPr>
        <w:rStyle w:val="Puslapionumeris"/>
        <w:noProof/>
        <w:sz w:val="22"/>
        <w:szCs w:val="22"/>
      </w:rPr>
      <w:t>5</w:t>
    </w:r>
    <w:r w:rsidRPr="006C43C1">
      <w:rPr>
        <w:rStyle w:val="Puslapionumeris"/>
        <w:sz w:val="22"/>
        <w:szCs w:val="22"/>
      </w:rPr>
      <w:fldChar w:fldCharType="end"/>
    </w:r>
  </w:p>
  <w:p w:rsidR="0045429F" w:rsidRDefault="00B853F1" w:rsidP="0045429F">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804" w:rsidRDefault="00B853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97F20AB"/>
    <w:multiLevelType w:val="hybridMultilevel"/>
    <w:tmpl w:val="FBDE049C"/>
    <w:lvl w:ilvl="0" w:tplc="B50290BC">
      <w:start w:val="1"/>
      <w:numFmt w:val="bullet"/>
      <w:lvlText w:val="-"/>
      <w:lvlJc w:val="left"/>
      <w:pPr>
        <w:ind w:left="360" w:hanging="360"/>
      </w:pPr>
      <w:rPr>
        <w:rFonts w:ascii="Times New Roman" w:hAnsi="Times New Roman"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lvl>
    </w:lvlOverride>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F1"/>
    <w:rsid w:val="009041DB"/>
    <w:rsid w:val="00B853F1"/>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537B3-48B7-43D3-8774-6EDA41BE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53F1"/>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B853F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B853F1"/>
    <w:rPr>
      <w:rFonts w:ascii="Times New Roman" w:hAnsi="Times New Roman" w:cs="Times New Roman"/>
      <w:sz w:val="24"/>
      <w:szCs w:val="24"/>
    </w:rPr>
  </w:style>
  <w:style w:type="character" w:styleId="Puslapionumeris">
    <w:name w:val="page number"/>
    <w:uiPriority w:val="99"/>
    <w:rsid w:val="00B853F1"/>
    <w:rPr>
      <w:rFonts w:cs="Times New Roman"/>
    </w:rPr>
  </w:style>
  <w:style w:type="paragraph" w:styleId="Antrats">
    <w:name w:val="header"/>
    <w:basedOn w:val="prastasis"/>
    <w:link w:val="AntratsDiagrama"/>
    <w:uiPriority w:val="99"/>
    <w:rsid w:val="00B853F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B853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7099</Words>
  <Characters>4047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2020-11-30T08:04:00Z</dcterms:created>
  <dcterms:modified xsi:type="dcterms:W3CDTF">2020-11-30T08:05:00Z</dcterms:modified>
</cp:coreProperties>
</file>