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F447C" w14:textId="77777777" w:rsidR="00A12E96" w:rsidRPr="00A06082" w:rsidRDefault="00A12E96" w:rsidP="00D10ECE">
      <w:pPr>
        <w:ind w:left="567" w:hanging="567"/>
        <w:rPr>
          <w:szCs w:val="22"/>
        </w:rPr>
      </w:pPr>
      <w:bookmarkStart w:id="0" w:name="_GoBack"/>
      <w:bookmarkEnd w:id="0"/>
    </w:p>
    <w:p w14:paraId="1FA32CDB" w14:textId="77777777" w:rsidR="00A12E96" w:rsidRPr="00A06082" w:rsidRDefault="00A12E96" w:rsidP="00D10ECE">
      <w:pPr>
        <w:ind w:left="567" w:hanging="567"/>
        <w:rPr>
          <w:szCs w:val="22"/>
        </w:rPr>
      </w:pPr>
    </w:p>
    <w:p w14:paraId="51FC7EF0" w14:textId="77777777" w:rsidR="00A12E96" w:rsidRPr="00A06082" w:rsidRDefault="00A12E96" w:rsidP="00D10ECE">
      <w:pPr>
        <w:ind w:left="567" w:hanging="567"/>
        <w:rPr>
          <w:szCs w:val="22"/>
        </w:rPr>
      </w:pPr>
    </w:p>
    <w:p w14:paraId="5E9E8B90" w14:textId="77777777" w:rsidR="00A12E96" w:rsidRPr="00A06082" w:rsidRDefault="00A12E96" w:rsidP="00D10ECE">
      <w:pPr>
        <w:ind w:left="567" w:hanging="567"/>
        <w:rPr>
          <w:szCs w:val="22"/>
        </w:rPr>
      </w:pPr>
    </w:p>
    <w:p w14:paraId="035CED01" w14:textId="77777777" w:rsidR="00A12E96" w:rsidRPr="00A06082" w:rsidRDefault="00A12E96" w:rsidP="00D10ECE">
      <w:pPr>
        <w:ind w:left="567" w:hanging="567"/>
        <w:rPr>
          <w:szCs w:val="22"/>
        </w:rPr>
      </w:pPr>
    </w:p>
    <w:p w14:paraId="1EFD031A" w14:textId="77777777" w:rsidR="00A12E96" w:rsidRPr="00A06082" w:rsidRDefault="00A12E96" w:rsidP="00D10ECE">
      <w:pPr>
        <w:ind w:left="567" w:hanging="567"/>
        <w:rPr>
          <w:szCs w:val="22"/>
        </w:rPr>
      </w:pPr>
    </w:p>
    <w:p w14:paraId="6B6CB7B6" w14:textId="77777777" w:rsidR="00A12E96" w:rsidRPr="00A06082" w:rsidRDefault="00A12E96" w:rsidP="00D10ECE">
      <w:pPr>
        <w:ind w:left="567" w:hanging="567"/>
        <w:rPr>
          <w:szCs w:val="22"/>
        </w:rPr>
      </w:pPr>
    </w:p>
    <w:p w14:paraId="44D0B4F5" w14:textId="77777777" w:rsidR="00A12E96" w:rsidRPr="00A06082" w:rsidRDefault="00A12E96" w:rsidP="00D10ECE">
      <w:pPr>
        <w:ind w:left="567" w:hanging="567"/>
        <w:rPr>
          <w:szCs w:val="22"/>
        </w:rPr>
      </w:pPr>
    </w:p>
    <w:p w14:paraId="15BAEDF4" w14:textId="77777777" w:rsidR="00A12E96" w:rsidRPr="00A06082" w:rsidRDefault="00A12E96" w:rsidP="00D10ECE">
      <w:pPr>
        <w:ind w:left="567" w:hanging="567"/>
        <w:rPr>
          <w:szCs w:val="22"/>
        </w:rPr>
      </w:pPr>
    </w:p>
    <w:p w14:paraId="3F47600A" w14:textId="77777777" w:rsidR="00A12E96" w:rsidRPr="00A06082" w:rsidRDefault="00A12E96" w:rsidP="00D10ECE">
      <w:pPr>
        <w:ind w:left="567" w:hanging="567"/>
        <w:rPr>
          <w:szCs w:val="22"/>
        </w:rPr>
      </w:pPr>
    </w:p>
    <w:p w14:paraId="303C3487" w14:textId="77777777" w:rsidR="00A12E96" w:rsidRPr="00A06082" w:rsidRDefault="00A12E96" w:rsidP="00D10ECE">
      <w:pPr>
        <w:ind w:left="567" w:hanging="567"/>
        <w:rPr>
          <w:szCs w:val="22"/>
        </w:rPr>
      </w:pPr>
    </w:p>
    <w:p w14:paraId="10B7F12B" w14:textId="77777777" w:rsidR="00A12E96" w:rsidRPr="00A06082" w:rsidRDefault="00A12E96" w:rsidP="00D10ECE">
      <w:pPr>
        <w:ind w:left="567" w:hanging="567"/>
        <w:rPr>
          <w:szCs w:val="22"/>
        </w:rPr>
      </w:pPr>
    </w:p>
    <w:p w14:paraId="7BABB517" w14:textId="77777777" w:rsidR="00A12E96" w:rsidRPr="00A06082" w:rsidRDefault="00A12E96" w:rsidP="00D10ECE">
      <w:pPr>
        <w:ind w:left="567" w:hanging="567"/>
        <w:rPr>
          <w:szCs w:val="22"/>
        </w:rPr>
      </w:pPr>
    </w:p>
    <w:p w14:paraId="054F3596" w14:textId="77777777" w:rsidR="00A12E96" w:rsidRPr="00A06082" w:rsidRDefault="00A12E96" w:rsidP="00D10ECE">
      <w:pPr>
        <w:ind w:left="567" w:hanging="567"/>
        <w:rPr>
          <w:szCs w:val="22"/>
        </w:rPr>
      </w:pPr>
    </w:p>
    <w:p w14:paraId="4AC76347" w14:textId="77777777" w:rsidR="00A12E96" w:rsidRPr="00A06082" w:rsidRDefault="00A12E96" w:rsidP="00D10ECE">
      <w:pPr>
        <w:ind w:left="567" w:hanging="567"/>
        <w:rPr>
          <w:szCs w:val="22"/>
        </w:rPr>
      </w:pPr>
    </w:p>
    <w:p w14:paraId="5E3885F0" w14:textId="77777777" w:rsidR="00A12E96" w:rsidRPr="00A06082" w:rsidRDefault="00A12E96" w:rsidP="00D10ECE">
      <w:pPr>
        <w:ind w:left="567" w:hanging="567"/>
        <w:rPr>
          <w:szCs w:val="22"/>
        </w:rPr>
      </w:pPr>
    </w:p>
    <w:p w14:paraId="39773EA6" w14:textId="77777777" w:rsidR="00A12E96" w:rsidRPr="00A06082" w:rsidRDefault="00A12E96" w:rsidP="00D10ECE">
      <w:pPr>
        <w:ind w:left="567" w:hanging="567"/>
        <w:rPr>
          <w:szCs w:val="22"/>
        </w:rPr>
      </w:pPr>
    </w:p>
    <w:p w14:paraId="2EAB46D0" w14:textId="77777777" w:rsidR="00A12E96" w:rsidRPr="00A06082" w:rsidRDefault="00A12E96" w:rsidP="00D10ECE">
      <w:pPr>
        <w:ind w:left="567" w:hanging="567"/>
        <w:rPr>
          <w:szCs w:val="22"/>
        </w:rPr>
      </w:pPr>
    </w:p>
    <w:p w14:paraId="7BC8719A" w14:textId="77777777" w:rsidR="00A12E96" w:rsidRPr="00A06082" w:rsidRDefault="00A12E96" w:rsidP="00D10ECE">
      <w:pPr>
        <w:ind w:left="567" w:hanging="567"/>
        <w:rPr>
          <w:szCs w:val="22"/>
        </w:rPr>
      </w:pPr>
    </w:p>
    <w:p w14:paraId="53BB0B31" w14:textId="77777777" w:rsidR="00A12E96" w:rsidRPr="00A06082" w:rsidRDefault="00A12E96" w:rsidP="00D10ECE">
      <w:pPr>
        <w:ind w:left="567" w:hanging="567"/>
        <w:rPr>
          <w:szCs w:val="22"/>
        </w:rPr>
      </w:pPr>
    </w:p>
    <w:p w14:paraId="49A94685" w14:textId="77777777" w:rsidR="00A12E96" w:rsidRPr="00A06082" w:rsidRDefault="00A12E96" w:rsidP="00D10ECE">
      <w:pPr>
        <w:ind w:left="567" w:hanging="567"/>
        <w:rPr>
          <w:szCs w:val="22"/>
        </w:rPr>
      </w:pPr>
    </w:p>
    <w:p w14:paraId="7E032F7C" w14:textId="77777777" w:rsidR="00A12E96" w:rsidRPr="00A06082" w:rsidRDefault="00A12E96" w:rsidP="00D10ECE">
      <w:pPr>
        <w:ind w:left="567" w:hanging="567"/>
        <w:rPr>
          <w:szCs w:val="22"/>
        </w:rPr>
      </w:pPr>
    </w:p>
    <w:p w14:paraId="5B4199B6" w14:textId="77777777" w:rsidR="00A12E96" w:rsidRPr="00A06082" w:rsidRDefault="00A12E96" w:rsidP="00D10ECE">
      <w:pPr>
        <w:ind w:left="567" w:hanging="567"/>
        <w:rPr>
          <w:szCs w:val="22"/>
        </w:rPr>
      </w:pPr>
    </w:p>
    <w:p w14:paraId="7EB2CA15" w14:textId="77777777" w:rsidR="00A12E96" w:rsidRPr="00A06082" w:rsidRDefault="00A12E96" w:rsidP="00D10ECE">
      <w:pPr>
        <w:ind w:left="567" w:hanging="567"/>
        <w:jc w:val="center"/>
        <w:rPr>
          <w:szCs w:val="22"/>
        </w:rPr>
      </w:pPr>
      <w:r w:rsidRPr="00A06082">
        <w:rPr>
          <w:b/>
          <w:szCs w:val="22"/>
        </w:rPr>
        <w:t>I PRIEDAS</w:t>
      </w:r>
    </w:p>
    <w:p w14:paraId="2BFF8835" w14:textId="77777777" w:rsidR="00A12E96" w:rsidRPr="00A06082" w:rsidRDefault="00A12E96" w:rsidP="00D10ECE">
      <w:pPr>
        <w:ind w:left="567" w:hanging="567"/>
        <w:jc w:val="center"/>
        <w:rPr>
          <w:b/>
          <w:szCs w:val="22"/>
        </w:rPr>
      </w:pPr>
    </w:p>
    <w:p w14:paraId="05192768" w14:textId="77777777" w:rsidR="00A12E96" w:rsidRPr="00A06082" w:rsidRDefault="00A12E96" w:rsidP="00D10ECE">
      <w:pPr>
        <w:ind w:left="567" w:hanging="567"/>
        <w:jc w:val="center"/>
        <w:rPr>
          <w:b/>
          <w:szCs w:val="22"/>
        </w:rPr>
      </w:pPr>
      <w:r w:rsidRPr="00A06082">
        <w:rPr>
          <w:b/>
          <w:szCs w:val="22"/>
        </w:rPr>
        <w:t>PREPARATO CHARAKTERISTIKŲ SANTRAUKA</w:t>
      </w:r>
    </w:p>
    <w:p w14:paraId="31098591" w14:textId="77777777" w:rsidR="00A12E96" w:rsidRPr="00A06082" w:rsidRDefault="00A12E96" w:rsidP="00D10ECE">
      <w:pPr>
        <w:ind w:left="567" w:hanging="567"/>
        <w:jc w:val="center"/>
        <w:rPr>
          <w:b/>
          <w:szCs w:val="22"/>
        </w:rPr>
      </w:pPr>
    </w:p>
    <w:p w14:paraId="5555DBC6" w14:textId="77777777" w:rsidR="00A12E96" w:rsidRPr="00A06082" w:rsidRDefault="00A12E96" w:rsidP="00D10ECE">
      <w:pPr>
        <w:ind w:left="567" w:hanging="567"/>
        <w:rPr>
          <w:b/>
          <w:szCs w:val="22"/>
        </w:rPr>
      </w:pPr>
      <w:r w:rsidRPr="00A06082">
        <w:rPr>
          <w:szCs w:val="22"/>
        </w:rPr>
        <w:br w:type="page"/>
      </w:r>
      <w:r w:rsidRPr="00A06082">
        <w:rPr>
          <w:b/>
          <w:szCs w:val="22"/>
        </w:rPr>
        <w:lastRenderedPageBreak/>
        <w:t>1.</w:t>
      </w:r>
      <w:r w:rsidRPr="00A06082">
        <w:rPr>
          <w:b/>
          <w:szCs w:val="22"/>
        </w:rPr>
        <w:tab/>
      </w:r>
      <w:r w:rsidRPr="00A06082">
        <w:rPr>
          <w:b/>
          <w:caps/>
          <w:szCs w:val="22"/>
        </w:rPr>
        <w:t>VAISTINIO</w:t>
      </w:r>
      <w:r w:rsidRPr="00A06082">
        <w:rPr>
          <w:b/>
          <w:szCs w:val="22"/>
        </w:rPr>
        <w:t xml:space="preserve"> PREPARATO PAVADINIMAS</w:t>
      </w:r>
    </w:p>
    <w:p w14:paraId="59DD1B70" w14:textId="77777777" w:rsidR="00A12E96" w:rsidRPr="00A06082" w:rsidRDefault="00A12E96" w:rsidP="00D10ECE">
      <w:pPr>
        <w:ind w:left="567" w:hanging="567"/>
        <w:rPr>
          <w:szCs w:val="22"/>
        </w:rPr>
      </w:pPr>
    </w:p>
    <w:p w14:paraId="12726FBB" w14:textId="77777777" w:rsidR="00A12E96" w:rsidRPr="00A06082" w:rsidRDefault="001B16C4" w:rsidP="00D10ECE">
      <w:pPr>
        <w:rPr>
          <w:szCs w:val="22"/>
        </w:rPr>
      </w:pPr>
      <w:r w:rsidRPr="00A06082">
        <w:rPr>
          <w:bCs/>
          <w:color w:val="000000"/>
          <w:szCs w:val="22"/>
        </w:rPr>
        <w:t>Ipraalox</w:t>
      </w:r>
      <w:r w:rsidR="00A12E96" w:rsidRPr="00A06082">
        <w:rPr>
          <w:szCs w:val="22"/>
        </w:rPr>
        <w:t xml:space="preserve"> 20 mg skrandyje neirios tabletės</w:t>
      </w:r>
    </w:p>
    <w:p w14:paraId="4B351CD1" w14:textId="77777777" w:rsidR="00A12E96" w:rsidRPr="00A06082" w:rsidRDefault="00A12E96" w:rsidP="00D10ECE">
      <w:pPr>
        <w:ind w:left="567" w:hanging="567"/>
        <w:rPr>
          <w:szCs w:val="22"/>
        </w:rPr>
      </w:pPr>
    </w:p>
    <w:p w14:paraId="4F9F6D7E" w14:textId="77777777" w:rsidR="00A12E96" w:rsidRPr="00A06082" w:rsidRDefault="00A12E96" w:rsidP="00D10ECE">
      <w:pPr>
        <w:ind w:left="567" w:hanging="567"/>
        <w:rPr>
          <w:szCs w:val="22"/>
        </w:rPr>
      </w:pPr>
    </w:p>
    <w:p w14:paraId="3238665F" w14:textId="77777777" w:rsidR="00A12E96" w:rsidRPr="00A06082" w:rsidRDefault="00A12E96" w:rsidP="00D10ECE">
      <w:pPr>
        <w:ind w:left="567" w:hanging="567"/>
        <w:rPr>
          <w:b/>
          <w:caps/>
          <w:szCs w:val="22"/>
        </w:rPr>
      </w:pPr>
      <w:r w:rsidRPr="00A06082">
        <w:rPr>
          <w:b/>
          <w:caps/>
          <w:szCs w:val="22"/>
        </w:rPr>
        <w:t>2.</w:t>
      </w:r>
      <w:r w:rsidRPr="00A06082">
        <w:rPr>
          <w:b/>
          <w:caps/>
          <w:szCs w:val="22"/>
        </w:rPr>
        <w:tab/>
        <w:t>kokybinė ir kiekybinė sudėtis</w:t>
      </w:r>
    </w:p>
    <w:p w14:paraId="38BC1E0F" w14:textId="77777777" w:rsidR="00A12E96" w:rsidRPr="00A06082" w:rsidRDefault="00A12E96" w:rsidP="00D10ECE">
      <w:pPr>
        <w:ind w:left="567" w:hanging="567"/>
        <w:rPr>
          <w:szCs w:val="22"/>
        </w:rPr>
      </w:pPr>
    </w:p>
    <w:p w14:paraId="23D9ED3C" w14:textId="77777777" w:rsidR="00A12E96" w:rsidRPr="00A06082" w:rsidRDefault="00A12E96" w:rsidP="00D10ECE">
      <w:pPr>
        <w:tabs>
          <w:tab w:val="left" w:pos="567"/>
        </w:tabs>
        <w:rPr>
          <w:szCs w:val="22"/>
        </w:rPr>
      </w:pPr>
      <w:r w:rsidRPr="00A06082">
        <w:rPr>
          <w:szCs w:val="22"/>
        </w:rPr>
        <w:t xml:space="preserve">Kiekvienoje skrandyje neirioje tabletėje yra 20 mg pantoprazolo (natrio </w:t>
      </w:r>
      <w:r w:rsidR="00266E40" w:rsidRPr="00A06082">
        <w:rPr>
          <w:szCs w:val="22"/>
        </w:rPr>
        <w:t xml:space="preserve">druskos </w:t>
      </w:r>
      <w:r w:rsidRPr="00A06082">
        <w:rPr>
          <w:szCs w:val="22"/>
        </w:rPr>
        <w:t>seskvihidrato pavidalu).</w:t>
      </w:r>
    </w:p>
    <w:p w14:paraId="7A6ECAB8" w14:textId="77777777" w:rsidR="00A12E96" w:rsidRPr="00A06082" w:rsidRDefault="00A12E96" w:rsidP="00D10ECE">
      <w:pPr>
        <w:tabs>
          <w:tab w:val="left" w:pos="567"/>
        </w:tabs>
        <w:rPr>
          <w:szCs w:val="22"/>
        </w:rPr>
      </w:pPr>
    </w:p>
    <w:p w14:paraId="0763F054" w14:textId="77777777" w:rsidR="00303960" w:rsidRPr="00834F3D" w:rsidRDefault="00303960" w:rsidP="00834F3D">
      <w:pPr>
        <w:pStyle w:val="BTEMEASMCA"/>
      </w:pPr>
      <w:r w:rsidRPr="00834F3D">
        <w:rPr>
          <w:u w:val="single"/>
        </w:rPr>
        <w:t>Pagalbinės medžiagos</w:t>
      </w:r>
      <w:r w:rsidR="00D56AE7" w:rsidRPr="00834F3D">
        <w:rPr>
          <w:u w:val="single"/>
        </w:rPr>
        <w:t>, kurių poveikis žinomas</w:t>
      </w:r>
      <w:r w:rsidRPr="00834F3D">
        <w:t xml:space="preserve">: </w:t>
      </w:r>
      <w:r w:rsidR="001B16C4" w:rsidRPr="00834F3D">
        <w:t xml:space="preserve">38,425 mg </w:t>
      </w:r>
      <w:r w:rsidR="0082719B" w:rsidRPr="00834F3D">
        <w:t>m</w:t>
      </w:r>
      <w:r w:rsidRPr="00834F3D">
        <w:t>a</w:t>
      </w:r>
      <w:r w:rsidR="00185C95" w:rsidRPr="00834F3D">
        <w:t>lt</w:t>
      </w:r>
      <w:r w:rsidRPr="00834F3D">
        <w:t>itoli</w:t>
      </w:r>
      <w:r w:rsidR="00266E40" w:rsidRPr="00834F3D">
        <w:t>o</w:t>
      </w:r>
      <w:r w:rsidR="002329C7" w:rsidRPr="00834F3D">
        <w:t>,</w:t>
      </w:r>
      <w:r w:rsidRPr="00834F3D">
        <w:t xml:space="preserve"> </w:t>
      </w:r>
      <w:r w:rsidR="001B16C4" w:rsidRPr="00834F3D">
        <w:t>0,345 mg</w:t>
      </w:r>
      <w:r w:rsidR="00AE4838" w:rsidRPr="00834F3D">
        <w:t xml:space="preserve"> </w:t>
      </w:r>
      <w:r w:rsidR="002329C7" w:rsidRPr="00834F3D">
        <w:t xml:space="preserve">sojų </w:t>
      </w:r>
      <w:r w:rsidRPr="00834F3D">
        <w:t>lecitin</w:t>
      </w:r>
      <w:r w:rsidR="00266E40" w:rsidRPr="00834F3D">
        <w:t>o</w:t>
      </w:r>
      <w:r w:rsidR="001B16C4" w:rsidRPr="00834F3D">
        <w:t xml:space="preserve"> (</w:t>
      </w:r>
      <w:r w:rsidR="00373114" w:rsidRPr="00834F3D">
        <w:t>išgaut</w:t>
      </w:r>
      <w:r w:rsidR="00266E40" w:rsidRPr="00834F3D">
        <w:t>o</w:t>
      </w:r>
      <w:r w:rsidR="00373114" w:rsidRPr="00834F3D">
        <w:t xml:space="preserve"> iš sojų aliejaus</w:t>
      </w:r>
      <w:r w:rsidR="001B16C4" w:rsidRPr="00834F3D">
        <w:t xml:space="preserve">) </w:t>
      </w:r>
      <w:r w:rsidR="002329C7" w:rsidRPr="00834F3D">
        <w:t>ir ne daugiau kaip 1,84 mg natrio</w:t>
      </w:r>
      <w:r w:rsidRPr="00834F3D">
        <w:t>.</w:t>
      </w:r>
    </w:p>
    <w:p w14:paraId="2007872E" w14:textId="77777777" w:rsidR="00303960" w:rsidRPr="00A06082" w:rsidRDefault="00303960" w:rsidP="00D10ECE">
      <w:pPr>
        <w:tabs>
          <w:tab w:val="left" w:pos="567"/>
        </w:tabs>
        <w:rPr>
          <w:szCs w:val="22"/>
        </w:rPr>
      </w:pPr>
    </w:p>
    <w:p w14:paraId="5BD9C02F" w14:textId="77777777" w:rsidR="00A12E96" w:rsidRPr="00A06082" w:rsidRDefault="00A12E96" w:rsidP="00D10ECE">
      <w:pPr>
        <w:ind w:left="567" w:hanging="567"/>
        <w:rPr>
          <w:szCs w:val="22"/>
        </w:rPr>
      </w:pPr>
      <w:r w:rsidRPr="00A06082">
        <w:rPr>
          <w:szCs w:val="22"/>
        </w:rPr>
        <w:t>Visos pagalbinės medžiagos išvardytos 6.1 skyriuje.</w:t>
      </w:r>
    </w:p>
    <w:p w14:paraId="4BAEA80F" w14:textId="77777777" w:rsidR="00A12E96" w:rsidRPr="00A06082" w:rsidRDefault="00A12E96" w:rsidP="00D10ECE">
      <w:pPr>
        <w:ind w:left="567" w:hanging="567"/>
        <w:rPr>
          <w:szCs w:val="22"/>
        </w:rPr>
      </w:pPr>
    </w:p>
    <w:p w14:paraId="06723140" w14:textId="77777777" w:rsidR="00A12E96" w:rsidRPr="00A06082" w:rsidRDefault="00A12E96" w:rsidP="00D10ECE">
      <w:pPr>
        <w:ind w:left="567" w:hanging="567"/>
        <w:rPr>
          <w:szCs w:val="22"/>
        </w:rPr>
      </w:pPr>
    </w:p>
    <w:p w14:paraId="65D82A02" w14:textId="77777777" w:rsidR="00A12E96" w:rsidRPr="00A06082" w:rsidRDefault="00A12E96" w:rsidP="00D10ECE">
      <w:pPr>
        <w:ind w:left="567" w:hanging="567"/>
        <w:rPr>
          <w:b/>
          <w:caps/>
          <w:szCs w:val="22"/>
        </w:rPr>
      </w:pPr>
      <w:r w:rsidRPr="00A06082">
        <w:rPr>
          <w:b/>
          <w:caps/>
          <w:szCs w:val="22"/>
        </w:rPr>
        <w:t>3.</w:t>
      </w:r>
      <w:r w:rsidRPr="00A06082">
        <w:rPr>
          <w:b/>
          <w:caps/>
          <w:szCs w:val="22"/>
        </w:rPr>
        <w:tab/>
        <w:t>FARMACINĖ forma</w:t>
      </w:r>
    </w:p>
    <w:p w14:paraId="30D06CB0" w14:textId="77777777" w:rsidR="00A12E96" w:rsidRPr="00A06082" w:rsidRDefault="00A12E96" w:rsidP="00D10ECE">
      <w:pPr>
        <w:ind w:left="567" w:hanging="567"/>
        <w:rPr>
          <w:szCs w:val="22"/>
        </w:rPr>
      </w:pPr>
    </w:p>
    <w:p w14:paraId="46E66D3C" w14:textId="77777777" w:rsidR="00A12E96" w:rsidRPr="00A06082" w:rsidRDefault="00C15511" w:rsidP="00D10ECE">
      <w:pPr>
        <w:ind w:left="567" w:hanging="567"/>
        <w:rPr>
          <w:szCs w:val="22"/>
        </w:rPr>
      </w:pPr>
      <w:r w:rsidRPr="00A06082">
        <w:rPr>
          <w:szCs w:val="22"/>
        </w:rPr>
        <w:t>Skrandyje neiri tabletė</w:t>
      </w:r>
      <w:r w:rsidR="00A12E96" w:rsidRPr="00A06082">
        <w:rPr>
          <w:szCs w:val="22"/>
        </w:rPr>
        <w:t>.</w:t>
      </w:r>
    </w:p>
    <w:p w14:paraId="10F973B6" w14:textId="77777777" w:rsidR="00A12E96" w:rsidRPr="00A06082" w:rsidRDefault="00A12E96" w:rsidP="00D10ECE">
      <w:pPr>
        <w:ind w:left="567" w:hanging="567"/>
        <w:rPr>
          <w:szCs w:val="22"/>
        </w:rPr>
      </w:pPr>
    </w:p>
    <w:p w14:paraId="4CD8C995" w14:textId="77777777" w:rsidR="005E7F3C" w:rsidRPr="00A06082" w:rsidRDefault="006B3C42" w:rsidP="00D10ECE">
      <w:pPr>
        <w:rPr>
          <w:szCs w:val="22"/>
        </w:rPr>
      </w:pPr>
      <w:r>
        <w:rPr>
          <w:szCs w:val="22"/>
        </w:rPr>
        <w:t>Ovalios,</w:t>
      </w:r>
      <w:r w:rsidR="005E7F3C" w:rsidRPr="00A06082">
        <w:rPr>
          <w:szCs w:val="22"/>
        </w:rPr>
        <w:t xml:space="preserve"> gelton</w:t>
      </w:r>
      <w:r>
        <w:rPr>
          <w:szCs w:val="22"/>
        </w:rPr>
        <w:t xml:space="preserve">os spalvos skrandyje neirios tabletės </w:t>
      </w:r>
      <w:r w:rsidR="00784778">
        <w:rPr>
          <w:szCs w:val="22"/>
        </w:rPr>
        <w:t xml:space="preserve">yra </w:t>
      </w:r>
      <w:r>
        <w:rPr>
          <w:szCs w:val="22"/>
        </w:rPr>
        <w:t xml:space="preserve">apytiksliai </w:t>
      </w:r>
      <w:r w:rsidRPr="006B3C42">
        <w:rPr>
          <w:szCs w:val="22"/>
          <w:lang w:val="en-GB"/>
        </w:rPr>
        <w:t>8,2 x 4,4</w:t>
      </w:r>
      <w:r w:rsidR="00F275A7">
        <w:rPr>
          <w:szCs w:val="22"/>
          <w:lang w:val="en-GB"/>
        </w:rPr>
        <w:t> </w:t>
      </w:r>
      <w:r w:rsidRPr="006B3C42">
        <w:rPr>
          <w:szCs w:val="22"/>
          <w:lang w:val="en-GB"/>
        </w:rPr>
        <w:t>mm</w:t>
      </w:r>
      <w:r>
        <w:rPr>
          <w:szCs w:val="22"/>
        </w:rPr>
        <w:t xml:space="preserve"> dydžio</w:t>
      </w:r>
      <w:r w:rsidR="005E7F3C" w:rsidRPr="00A06082">
        <w:rPr>
          <w:szCs w:val="22"/>
        </w:rPr>
        <w:t>.</w:t>
      </w:r>
    </w:p>
    <w:p w14:paraId="33BA495F" w14:textId="77777777" w:rsidR="00A12E96" w:rsidRPr="00A06082" w:rsidRDefault="00A12E96" w:rsidP="00D10ECE">
      <w:pPr>
        <w:ind w:left="567" w:hanging="567"/>
        <w:rPr>
          <w:szCs w:val="22"/>
        </w:rPr>
      </w:pPr>
    </w:p>
    <w:p w14:paraId="0C9D9F1A" w14:textId="77777777" w:rsidR="00A12E96" w:rsidRPr="00A06082" w:rsidRDefault="00A12E96" w:rsidP="00D10ECE">
      <w:pPr>
        <w:ind w:left="567" w:hanging="567"/>
        <w:rPr>
          <w:szCs w:val="22"/>
        </w:rPr>
      </w:pPr>
    </w:p>
    <w:p w14:paraId="15ED56E7" w14:textId="77777777" w:rsidR="00A12E96" w:rsidRPr="00A06082" w:rsidRDefault="00A12E96" w:rsidP="00D10ECE">
      <w:pPr>
        <w:ind w:left="567" w:hanging="567"/>
        <w:rPr>
          <w:b/>
          <w:caps/>
          <w:szCs w:val="22"/>
        </w:rPr>
      </w:pPr>
      <w:r w:rsidRPr="00A06082">
        <w:rPr>
          <w:b/>
          <w:caps/>
          <w:szCs w:val="22"/>
        </w:rPr>
        <w:t>4.</w:t>
      </w:r>
      <w:r w:rsidRPr="00A06082">
        <w:rPr>
          <w:b/>
          <w:caps/>
          <w:szCs w:val="22"/>
        </w:rPr>
        <w:tab/>
        <w:t>klinikinĖ informacija</w:t>
      </w:r>
    </w:p>
    <w:p w14:paraId="4D2BA712" w14:textId="77777777" w:rsidR="00A12E96" w:rsidRPr="00A06082" w:rsidRDefault="00A12E96" w:rsidP="00D10ECE">
      <w:pPr>
        <w:ind w:left="567" w:hanging="567"/>
        <w:rPr>
          <w:szCs w:val="22"/>
        </w:rPr>
      </w:pPr>
    </w:p>
    <w:p w14:paraId="1EB53E80" w14:textId="77777777" w:rsidR="00A12E96" w:rsidRPr="00A06082" w:rsidRDefault="00A12E96" w:rsidP="00D10ECE">
      <w:pPr>
        <w:ind w:left="567" w:hanging="567"/>
        <w:rPr>
          <w:b/>
          <w:szCs w:val="22"/>
        </w:rPr>
      </w:pPr>
      <w:r w:rsidRPr="00A06082">
        <w:rPr>
          <w:b/>
          <w:szCs w:val="22"/>
        </w:rPr>
        <w:t>4.1</w:t>
      </w:r>
      <w:r w:rsidRPr="00A06082">
        <w:rPr>
          <w:b/>
          <w:szCs w:val="22"/>
        </w:rPr>
        <w:tab/>
        <w:t>Terapinės indikacijos</w:t>
      </w:r>
    </w:p>
    <w:p w14:paraId="2A2B69A0" w14:textId="77777777" w:rsidR="00A12E96" w:rsidRPr="00A06082" w:rsidRDefault="00A12E96" w:rsidP="00D10ECE">
      <w:pPr>
        <w:ind w:left="567" w:hanging="567"/>
        <w:rPr>
          <w:szCs w:val="22"/>
        </w:rPr>
      </w:pPr>
    </w:p>
    <w:p w14:paraId="5E7FF0A5" w14:textId="77777777" w:rsidR="00A12E96" w:rsidRPr="00A06082" w:rsidRDefault="001B16C4" w:rsidP="00D10ECE">
      <w:pPr>
        <w:rPr>
          <w:szCs w:val="22"/>
        </w:rPr>
      </w:pPr>
      <w:r w:rsidRPr="00A06082">
        <w:rPr>
          <w:szCs w:val="22"/>
        </w:rPr>
        <w:t>Trumpalaikis suaugusių</w:t>
      </w:r>
      <w:r w:rsidR="00187671">
        <w:rPr>
          <w:szCs w:val="22"/>
        </w:rPr>
        <w:t xml:space="preserve">jų gastroezofaginio </w:t>
      </w:r>
      <w:r w:rsidRPr="00A06082">
        <w:rPr>
          <w:szCs w:val="22"/>
        </w:rPr>
        <w:t>refliukso simptomų (pvz., rėmens, rūgšti</w:t>
      </w:r>
      <w:r w:rsidR="00187671">
        <w:rPr>
          <w:szCs w:val="22"/>
        </w:rPr>
        <w:t>nio turinio</w:t>
      </w:r>
      <w:r w:rsidRPr="00A06082">
        <w:rPr>
          <w:szCs w:val="22"/>
        </w:rPr>
        <w:t xml:space="preserve"> regurgitacijos) gydymas.</w:t>
      </w:r>
    </w:p>
    <w:p w14:paraId="6D3FDBC1" w14:textId="77777777" w:rsidR="00A12E96" w:rsidRPr="00A06082" w:rsidRDefault="00A12E96" w:rsidP="00D10ECE">
      <w:pPr>
        <w:rPr>
          <w:szCs w:val="22"/>
        </w:rPr>
      </w:pPr>
    </w:p>
    <w:p w14:paraId="45DE77F2" w14:textId="77777777" w:rsidR="00A12E96" w:rsidRPr="00A06082" w:rsidRDefault="00A12E96" w:rsidP="00D10ECE">
      <w:pPr>
        <w:ind w:left="567" w:hanging="567"/>
        <w:rPr>
          <w:b/>
          <w:szCs w:val="22"/>
        </w:rPr>
      </w:pPr>
      <w:r w:rsidRPr="00A06082">
        <w:rPr>
          <w:b/>
          <w:szCs w:val="22"/>
        </w:rPr>
        <w:t>4.2</w:t>
      </w:r>
      <w:r w:rsidRPr="00A06082">
        <w:rPr>
          <w:b/>
          <w:szCs w:val="22"/>
        </w:rPr>
        <w:tab/>
        <w:t>Dozavimas ir vartojimo metodas</w:t>
      </w:r>
    </w:p>
    <w:p w14:paraId="02AC4A12" w14:textId="77777777" w:rsidR="00A12E96" w:rsidRPr="00A06082" w:rsidRDefault="00A12E96" w:rsidP="00D10ECE">
      <w:pPr>
        <w:rPr>
          <w:szCs w:val="22"/>
        </w:rPr>
      </w:pPr>
    </w:p>
    <w:p w14:paraId="26A24F23" w14:textId="77777777" w:rsidR="001B16C4" w:rsidRPr="00A06082" w:rsidRDefault="001B16C4" w:rsidP="00D10ECE">
      <w:pPr>
        <w:rPr>
          <w:szCs w:val="22"/>
          <w:u w:val="single"/>
        </w:rPr>
      </w:pPr>
      <w:r w:rsidRPr="00A06082">
        <w:rPr>
          <w:szCs w:val="22"/>
          <w:u w:val="single"/>
        </w:rPr>
        <w:t>Dozavimas</w:t>
      </w:r>
    </w:p>
    <w:p w14:paraId="3BC2A6D8" w14:textId="77777777" w:rsidR="001B16C4" w:rsidRPr="00A06082" w:rsidRDefault="001B16C4" w:rsidP="00D10ECE">
      <w:pPr>
        <w:rPr>
          <w:szCs w:val="22"/>
        </w:rPr>
      </w:pPr>
      <w:r w:rsidRPr="00A06082">
        <w:rPr>
          <w:szCs w:val="22"/>
        </w:rPr>
        <w:t>Rekomenduojama pantoprazolo paros dozė yra 20 mg (viena tabletė).</w:t>
      </w:r>
    </w:p>
    <w:p w14:paraId="35876EA2" w14:textId="77777777" w:rsidR="001B16C4" w:rsidRPr="00A06082" w:rsidRDefault="001B16C4" w:rsidP="00D10ECE">
      <w:pPr>
        <w:rPr>
          <w:szCs w:val="22"/>
        </w:rPr>
      </w:pPr>
    </w:p>
    <w:p w14:paraId="27ABFF3D" w14:textId="77777777" w:rsidR="009A0B6A" w:rsidRPr="00A06082" w:rsidRDefault="009A0B6A" w:rsidP="00D10ECE">
      <w:pPr>
        <w:rPr>
          <w:szCs w:val="22"/>
        </w:rPr>
      </w:pPr>
      <w:r w:rsidRPr="00A06082">
        <w:rPr>
          <w:szCs w:val="22"/>
        </w:rPr>
        <w:t>Kad</w:t>
      </w:r>
      <w:r w:rsidR="00767222" w:rsidRPr="00A06082">
        <w:rPr>
          <w:szCs w:val="22"/>
        </w:rPr>
        <w:t xml:space="preserve"> simptomai palengvėtų, tab</w:t>
      </w:r>
      <w:r w:rsidR="0082719B" w:rsidRPr="00A06082">
        <w:rPr>
          <w:szCs w:val="22"/>
        </w:rPr>
        <w:t>l</w:t>
      </w:r>
      <w:r w:rsidR="00767222" w:rsidRPr="00A06082">
        <w:rPr>
          <w:szCs w:val="22"/>
        </w:rPr>
        <w:t>e</w:t>
      </w:r>
      <w:r w:rsidR="00373114" w:rsidRPr="00A06082">
        <w:rPr>
          <w:szCs w:val="22"/>
        </w:rPr>
        <w:t>tes</w:t>
      </w:r>
      <w:r w:rsidRPr="00A06082">
        <w:rPr>
          <w:szCs w:val="22"/>
        </w:rPr>
        <w:t xml:space="preserve"> ga</w:t>
      </w:r>
      <w:r w:rsidR="0082719B" w:rsidRPr="00A06082">
        <w:rPr>
          <w:szCs w:val="22"/>
        </w:rPr>
        <w:t>li reikėti vartoti 2</w:t>
      </w:r>
      <w:r w:rsidR="00373114" w:rsidRPr="00A06082">
        <w:rPr>
          <w:szCs w:val="22"/>
        </w:rPr>
        <w:t>–</w:t>
      </w:r>
      <w:r w:rsidR="0082719B" w:rsidRPr="00A06082">
        <w:rPr>
          <w:szCs w:val="22"/>
        </w:rPr>
        <w:t>3 dienas iš</w:t>
      </w:r>
      <w:r w:rsidRPr="00A06082">
        <w:rPr>
          <w:szCs w:val="22"/>
        </w:rPr>
        <w:t xml:space="preserve"> eilės. Kai simptomai visiškai išnyksta, gydymas turi būti nutraukiamas. Nepasitarus su gydytoju, gydymas negali trukti ilgiau negu 4</w:t>
      </w:r>
      <w:r w:rsidR="00373114" w:rsidRPr="00A06082">
        <w:rPr>
          <w:szCs w:val="22"/>
        </w:rPr>
        <w:t> </w:t>
      </w:r>
      <w:r w:rsidRPr="00A06082">
        <w:rPr>
          <w:szCs w:val="22"/>
        </w:rPr>
        <w:t>savaites.</w:t>
      </w:r>
    </w:p>
    <w:p w14:paraId="0C6B9E75" w14:textId="77777777" w:rsidR="009A0B6A" w:rsidRPr="00A06082" w:rsidRDefault="009A0B6A" w:rsidP="00D10ECE">
      <w:pPr>
        <w:rPr>
          <w:szCs w:val="22"/>
        </w:rPr>
      </w:pPr>
    </w:p>
    <w:p w14:paraId="17AA9312" w14:textId="77777777" w:rsidR="009A0B6A" w:rsidRPr="00A06082" w:rsidRDefault="009A0B6A" w:rsidP="00D10ECE">
      <w:pPr>
        <w:rPr>
          <w:szCs w:val="22"/>
        </w:rPr>
      </w:pPr>
      <w:r w:rsidRPr="00A06082">
        <w:rPr>
          <w:szCs w:val="22"/>
        </w:rPr>
        <w:t>Pacientui būtina nurodyti, kad jei per 2 nepertraukiamo gydymo savaites simptomai nepalengvėja, ligonis privalo kreiptis į gydytoją.</w:t>
      </w:r>
    </w:p>
    <w:p w14:paraId="05D8E598" w14:textId="77777777" w:rsidR="00A12E96" w:rsidRPr="00A06082" w:rsidRDefault="00A12E96" w:rsidP="00D10ECE">
      <w:pPr>
        <w:tabs>
          <w:tab w:val="left" w:pos="567"/>
        </w:tabs>
        <w:rPr>
          <w:szCs w:val="22"/>
        </w:rPr>
      </w:pPr>
    </w:p>
    <w:p w14:paraId="6CECB9B4" w14:textId="77777777" w:rsidR="002154BD" w:rsidRPr="00A06082" w:rsidRDefault="00156B2A" w:rsidP="00D10ECE">
      <w:pPr>
        <w:tabs>
          <w:tab w:val="left" w:pos="567"/>
        </w:tabs>
        <w:rPr>
          <w:szCs w:val="22"/>
          <w:u w:val="single"/>
        </w:rPr>
      </w:pPr>
      <w:r w:rsidRPr="00A06082">
        <w:rPr>
          <w:szCs w:val="22"/>
          <w:u w:val="single"/>
        </w:rPr>
        <w:t>Ypatingos populiacijos</w:t>
      </w:r>
    </w:p>
    <w:p w14:paraId="509D2527" w14:textId="77777777" w:rsidR="005E7F3C" w:rsidRPr="00A06082" w:rsidRDefault="009A0B6A" w:rsidP="00D10ECE">
      <w:pPr>
        <w:rPr>
          <w:szCs w:val="22"/>
        </w:rPr>
      </w:pPr>
      <w:r w:rsidRPr="00A06082">
        <w:rPr>
          <w:szCs w:val="22"/>
        </w:rPr>
        <w:t xml:space="preserve">Senyviems pacientams bei </w:t>
      </w:r>
      <w:r w:rsidR="00223B6F" w:rsidRPr="00A06082">
        <w:rPr>
          <w:szCs w:val="22"/>
        </w:rPr>
        <w:t>pacient</w:t>
      </w:r>
      <w:r w:rsidRPr="00A06082">
        <w:rPr>
          <w:szCs w:val="22"/>
        </w:rPr>
        <w:t>ams, kurių inkstų ar kepenų funk</w:t>
      </w:r>
      <w:r w:rsidR="0082719B" w:rsidRPr="00A06082">
        <w:rPr>
          <w:szCs w:val="22"/>
        </w:rPr>
        <w:t>c</w:t>
      </w:r>
      <w:r w:rsidRPr="00A06082">
        <w:rPr>
          <w:szCs w:val="22"/>
        </w:rPr>
        <w:t>ija yra sutrikusi, dozės</w:t>
      </w:r>
      <w:r w:rsidR="00AE4838" w:rsidRPr="00A06082">
        <w:rPr>
          <w:szCs w:val="22"/>
        </w:rPr>
        <w:t xml:space="preserve"> koreguoti nereikia.</w:t>
      </w:r>
    </w:p>
    <w:p w14:paraId="37A71F43" w14:textId="77777777" w:rsidR="00AE4838" w:rsidRPr="00A06082" w:rsidRDefault="00AE4838" w:rsidP="00D10ECE">
      <w:pPr>
        <w:rPr>
          <w:szCs w:val="22"/>
        </w:rPr>
      </w:pPr>
    </w:p>
    <w:p w14:paraId="21671BDE" w14:textId="77777777" w:rsidR="003F0063" w:rsidRPr="00D418E5" w:rsidRDefault="00D56AE7" w:rsidP="00D10ECE">
      <w:pPr>
        <w:rPr>
          <w:iCs/>
          <w:szCs w:val="22"/>
          <w:u w:val="single"/>
        </w:rPr>
      </w:pPr>
      <w:r w:rsidRPr="00D418E5">
        <w:rPr>
          <w:iCs/>
          <w:szCs w:val="22"/>
          <w:u w:val="single"/>
        </w:rPr>
        <w:t>Vaikų populiacija</w:t>
      </w:r>
    </w:p>
    <w:p w14:paraId="0BA4D4EA" w14:textId="77777777" w:rsidR="00823B8D" w:rsidRPr="00834F3D" w:rsidRDefault="00AE4838" w:rsidP="00834F3D">
      <w:pPr>
        <w:pStyle w:val="BTEMEASMCA"/>
      </w:pPr>
      <w:r w:rsidRPr="00834F3D">
        <w:t xml:space="preserve">Ipraalox </w:t>
      </w:r>
      <w:r w:rsidR="00823B8D" w:rsidRPr="00834F3D">
        <w:t>nerekomenduojama vartoti jaunesniems kaip 1</w:t>
      </w:r>
      <w:r w:rsidRPr="00834F3D">
        <w:t>8</w:t>
      </w:r>
      <w:r w:rsidR="00823B8D" w:rsidRPr="00834F3D">
        <w:t xml:space="preserve"> metų vaikams, nes duomenų apie </w:t>
      </w:r>
      <w:r w:rsidR="00373114" w:rsidRPr="00834F3D">
        <w:t xml:space="preserve">vaistinio preparato </w:t>
      </w:r>
      <w:r w:rsidR="00823B8D" w:rsidRPr="00834F3D">
        <w:t>saugumą ir veiksmingumą nepakanka.</w:t>
      </w:r>
    </w:p>
    <w:p w14:paraId="4D88D080" w14:textId="77777777" w:rsidR="00823B8D" w:rsidRPr="00D418E5" w:rsidRDefault="00823B8D" w:rsidP="00D10ECE">
      <w:pPr>
        <w:rPr>
          <w:i/>
          <w:iCs/>
          <w:szCs w:val="22"/>
        </w:rPr>
      </w:pPr>
    </w:p>
    <w:p w14:paraId="14B3A0E2" w14:textId="77777777" w:rsidR="00AE4838" w:rsidRPr="00D418E5" w:rsidRDefault="00AE4838" w:rsidP="00D10ECE">
      <w:pPr>
        <w:rPr>
          <w:szCs w:val="22"/>
          <w:u w:val="single"/>
        </w:rPr>
      </w:pPr>
      <w:r w:rsidRPr="00D418E5">
        <w:rPr>
          <w:szCs w:val="22"/>
          <w:u w:val="single"/>
        </w:rPr>
        <w:t xml:space="preserve">Vartojimo </w:t>
      </w:r>
      <w:r w:rsidR="003C09F6" w:rsidRPr="00D418E5">
        <w:rPr>
          <w:szCs w:val="22"/>
          <w:u w:val="single"/>
        </w:rPr>
        <w:t>metodas</w:t>
      </w:r>
    </w:p>
    <w:p w14:paraId="4A2FC489" w14:textId="77777777" w:rsidR="00AE4838" w:rsidRPr="00A06082" w:rsidRDefault="00AE4838" w:rsidP="00D10ECE">
      <w:pPr>
        <w:rPr>
          <w:szCs w:val="22"/>
        </w:rPr>
      </w:pPr>
      <w:r w:rsidRPr="00D418E5">
        <w:rPr>
          <w:bCs/>
          <w:color w:val="000000"/>
          <w:szCs w:val="22"/>
        </w:rPr>
        <w:t>Ipraalox</w:t>
      </w:r>
      <w:r w:rsidRPr="00D418E5">
        <w:rPr>
          <w:szCs w:val="22"/>
        </w:rPr>
        <w:t xml:space="preserve"> 20 mg skrandyje neirios</w:t>
      </w:r>
      <w:r w:rsidRPr="00A06082">
        <w:rPr>
          <w:szCs w:val="22"/>
        </w:rPr>
        <w:t xml:space="preserve"> tabletės negalima kramtyti ar traiškyti, ją reikia nuryti visą, užsigeriant skysčiu, valandą prieš valgį.</w:t>
      </w:r>
    </w:p>
    <w:p w14:paraId="25938BB8" w14:textId="77777777" w:rsidR="00A12E96" w:rsidRPr="00A06082" w:rsidRDefault="00A12E96" w:rsidP="00D10ECE">
      <w:pPr>
        <w:ind w:left="567" w:hanging="567"/>
        <w:rPr>
          <w:szCs w:val="22"/>
        </w:rPr>
      </w:pPr>
    </w:p>
    <w:p w14:paraId="2863E46B" w14:textId="77777777" w:rsidR="00A12E96" w:rsidRPr="00A06082" w:rsidRDefault="00A12E96" w:rsidP="00D10ECE">
      <w:pPr>
        <w:ind w:left="567" w:hanging="567"/>
        <w:rPr>
          <w:b/>
          <w:szCs w:val="22"/>
        </w:rPr>
      </w:pPr>
      <w:r w:rsidRPr="00A06082">
        <w:rPr>
          <w:b/>
          <w:szCs w:val="22"/>
        </w:rPr>
        <w:t>4.3</w:t>
      </w:r>
      <w:r w:rsidRPr="00A06082">
        <w:rPr>
          <w:b/>
          <w:szCs w:val="22"/>
        </w:rPr>
        <w:tab/>
        <w:t>Kontraindikacijos</w:t>
      </w:r>
    </w:p>
    <w:p w14:paraId="1B3E96CB" w14:textId="77777777" w:rsidR="00A12E96" w:rsidRPr="00A06082" w:rsidRDefault="00A12E96" w:rsidP="00D10ECE">
      <w:pPr>
        <w:rPr>
          <w:szCs w:val="22"/>
        </w:rPr>
      </w:pPr>
    </w:p>
    <w:p w14:paraId="4B2BACE2" w14:textId="77777777" w:rsidR="00823B8D" w:rsidRPr="00834F3D" w:rsidRDefault="00823B8D" w:rsidP="00834F3D">
      <w:pPr>
        <w:pStyle w:val="BTEMEASMCA"/>
      </w:pPr>
      <w:r w:rsidRPr="00834F3D">
        <w:lastRenderedPageBreak/>
        <w:t xml:space="preserve">Padidėjęs jautrumas veikliajai, </w:t>
      </w:r>
      <w:r w:rsidR="00B53E1B" w:rsidRPr="00834F3D">
        <w:t>pakeistiems benzimidazolams</w:t>
      </w:r>
      <w:r w:rsidRPr="00834F3D">
        <w:t xml:space="preserve">, </w:t>
      </w:r>
      <w:r w:rsidR="002329C7" w:rsidRPr="00834F3D">
        <w:t>žemės riešutams, sojai</w:t>
      </w:r>
      <w:r w:rsidR="00AE4838" w:rsidRPr="00834F3D">
        <w:t xml:space="preserve"> </w:t>
      </w:r>
      <w:r w:rsidRPr="00834F3D">
        <w:t>arba bet kuriai</w:t>
      </w:r>
      <w:r w:rsidR="00D56AE7" w:rsidRPr="00834F3D">
        <w:t xml:space="preserve"> 6.1 skyriuje nurodytai</w:t>
      </w:r>
      <w:r w:rsidRPr="00834F3D">
        <w:t xml:space="preserve"> pagalbinei medžiagai.</w:t>
      </w:r>
    </w:p>
    <w:p w14:paraId="65942A59" w14:textId="77777777" w:rsidR="00A12E96" w:rsidRPr="001915CF" w:rsidRDefault="00A82F35" w:rsidP="00834F3D">
      <w:pPr>
        <w:pStyle w:val="BTEMEASMCA"/>
      </w:pPr>
      <w:r w:rsidRPr="00834F3D">
        <w:t xml:space="preserve">Ipraalox </w:t>
      </w:r>
      <w:r w:rsidR="005D30C2" w:rsidRPr="00834F3D">
        <w:t>nerekomenduojama vartoti kartu su ŽIV proteazės inhibitoriais, kurių absorbcija priklauso nuo rūgštinio pH skrandyje (pvz., su atazanaviru, nelfinaviru), nes reikšmingai sumažėja tokių vaistinių preparatų biologinis prieinamumas</w:t>
      </w:r>
      <w:r w:rsidR="005D30C2" w:rsidRPr="00834F3D" w:rsidDel="00A82F35">
        <w:t xml:space="preserve"> </w:t>
      </w:r>
      <w:r w:rsidR="00171948" w:rsidRPr="00321DBF">
        <w:t>(žr. 4.5 skyrių).</w:t>
      </w:r>
    </w:p>
    <w:p w14:paraId="002986C8" w14:textId="77777777" w:rsidR="00B522B6" w:rsidRPr="00D418E5" w:rsidRDefault="00B522B6" w:rsidP="00D10ECE">
      <w:pPr>
        <w:ind w:left="567" w:hanging="567"/>
        <w:rPr>
          <w:szCs w:val="22"/>
        </w:rPr>
      </w:pPr>
    </w:p>
    <w:p w14:paraId="54245017" w14:textId="77777777" w:rsidR="00A12E96" w:rsidRPr="00A06082" w:rsidRDefault="00A12E96" w:rsidP="00D10ECE">
      <w:pPr>
        <w:ind w:left="567" w:hanging="567"/>
        <w:rPr>
          <w:b/>
          <w:szCs w:val="22"/>
        </w:rPr>
      </w:pPr>
      <w:r w:rsidRPr="00A06082">
        <w:rPr>
          <w:b/>
          <w:szCs w:val="22"/>
        </w:rPr>
        <w:t>4.4</w:t>
      </w:r>
      <w:r w:rsidRPr="00A06082">
        <w:rPr>
          <w:b/>
          <w:szCs w:val="22"/>
        </w:rPr>
        <w:tab/>
        <w:t>Specialūs įspėjimai ir atsargumo priemonės</w:t>
      </w:r>
    </w:p>
    <w:p w14:paraId="10216D5C" w14:textId="77777777" w:rsidR="003C1FAD" w:rsidRPr="00A06082" w:rsidRDefault="003C1FAD" w:rsidP="00D10ECE">
      <w:pPr>
        <w:rPr>
          <w:szCs w:val="22"/>
        </w:rPr>
      </w:pPr>
    </w:p>
    <w:p w14:paraId="6D6D0C9B" w14:textId="77777777" w:rsidR="00AE4838" w:rsidRPr="00A06082" w:rsidRDefault="00AE4838" w:rsidP="00D10ECE">
      <w:pPr>
        <w:rPr>
          <w:szCs w:val="22"/>
        </w:rPr>
      </w:pPr>
      <w:r w:rsidRPr="00A06082">
        <w:rPr>
          <w:szCs w:val="22"/>
        </w:rPr>
        <w:t xml:space="preserve">Pacientui turi būti paaiškinta, kad </w:t>
      </w:r>
      <w:r w:rsidR="0082719B" w:rsidRPr="00A06082">
        <w:rPr>
          <w:szCs w:val="22"/>
        </w:rPr>
        <w:t>jis privalo kreiptis į gydytoją</w:t>
      </w:r>
      <w:r w:rsidR="002762EE" w:rsidRPr="00A06082">
        <w:rPr>
          <w:szCs w:val="22"/>
        </w:rPr>
        <w:t>, jeigu</w:t>
      </w:r>
      <w:r w:rsidR="0082719B" w:rsidRPr="00A06082">
        <w:rPr>
          <w:szCs w:val="22"/>
        </w:rPr>
        <w:t>:</w:t>
      </w:r>
    </w:p>
    <w:p w14:paraId="0B897A44" w14:textId="77777777" w:rsidR="00AE4838" w:rsidRPr="00A06082" w:rsidRDefault="00CF4D5B" w:rsidP="002F5940">
      <w:pPr>
        <w:numPr>
          <w:ilvl w:val="0"/>
          <w:numId w:val="9"/>
        </w:numPr>
        <w:ind w:left="567" w:hanging="567"/>
        <w:rPr>
          <w:szCs w:val="22"/>
        </w:rPr>
      </w:pPr>
      <w:r w:rsidRPr="00A06082">
        <w:rPr>
          <w:szCs w:val="22"/>
        </w:rPr>
        <w:t>n</w:t>
      </w:r>
      <w:r w:rsidR="00AE4838" w:rsidRPr="00A06082">
        <w:rPr>
          <w:szCs w:val="22"/>
        </w:rPr>
        <w:t>etikėtai m</w:t>
      </w:r>
      <w:r w:rsidRPr="00A06082">
        <w:rPr>
          <w:szCs w:val="22"/>
        </w:rPr>
        <w:t>a</w:t>
      </w:r>
      <w:r w:rsidR="00AE4838" w:rsidRPr="00A06082">
        <w:rPr>
          <w:szCs w:val="22"/>
        </w:rPr>
        <w:t xml:space="preserve">žėja kūno svoris, yra anemija, kraujavimas iš virškinimo trakto, disfagija, nuolatinis vėmimas </w:t>
      </w:r>
      <w:r w:rsidR="00CC5BAD" w:rsidRPr="00A06082">
        <w:rPr>
          <w:szCs w:val="22"/>
        </w:rPr>
        <w:t xml:space="preserve">ar vėmimas </w:t>
      </w:r>
      <w:r w:rsidR="00AE4838" w:rsidRPr="00A06082">
        <w:rPr>
          <w:szCs w:val="22"/>
        </w:rPr>
        <w:t>k</w:t>
      </w:r>
      <w:r w:rsidR="0082719B" w:rsidRPr="00A06082">
        <w:rPr>
          <w:szCs w:val="22"/>
        </w:rPr>
        <w:t>rauju. Tokie</w:t>
      </w:r>
      <w:r w:rsidR="00AE4838" w:rsidRPr="00A06082">
        <w:rPr>
          <w:szCs w:val="22"/>
        </w:rPr>
        <w:t xml:space="preserve"> simptomai gali palengvėti, todėl sunki liga gali būti diagnozuojama vėliau. </w:t>
      </w:r>
      <w:r w:rsidR="0082719B" w:rsidRPr="00A06082">
        <w:rPr>
          <w:szCs w:val="22"/>
        </w:rPr>
        <w:t>Tokiu</w:t>
      </w:r>
      <w:r w:rsidR="00AE4838" w:rsidRPr="00A06082">
        <w:rPr>
          <w:szCs w:val="22"/>
        </w:rPr>
        <w:t xml:space="preserve"> atveju būtina paneigti vėžinio susirgimo diagnozę</w:t>
      </w:r>
      <w:r w:rsidR="0002510D" w:rsidRPr="00A06082">
        <w:rPr>
          <w:szCs w:val="22"/>
        </w:rPr>
        <w:t>;</w:t>
      </w:r>
    </w:p>
    <w:p w14:paraId="3424422B" w14:textId="77777777" w:rsidR="00AE4838" w:rsidRPr="00A06082" w:rsidRDefault="0082719B" w:rsidP="002F5940">
      <w:pPr>
        <w:numPr>
          <w:ilvl w:val="0"/>
          <w:numId w:val="9"/>
        </w:numPr>
        <w:ind w:left="567" w:hanging="567"/>
        <w:rPr>
          <w:szCs w:val="22"/>
        </w:rPr>
      </w:pPr>
      <w:r w:rsidRPr="00A06082">
        <w:rPr>
          <w:szCs w:val="22"/>
        </w:rPr>
        <w:t>yra buvusi skrandžio opa ar</w:t>
      </w:r>
      <w:r w:rsidR="00C74152" w:rsidRPr="00A06082">
        <w:rPr>
          <w:szCs w:val="22"/>
        </w:rPr>
        <w:t>ba operuotas virškinimo traktas</w:t>
      </w:r>
      <w:r w:rsidR="0002510D" w:rsidRPr="00A06082">
        <w:rPr>
          <w:szCs w:val="22"/>
        </w:rPr>
        <w:t>;</w:t>
      </w:r>
    </w:p>
    <w:p w14:paraId="6E0B3FB0" w14:textId="77777777" w:rsidR="00C74152" w:rsidRPr="00A06082" w:rsidRDefault="00C74152" w:rsidP="00D10ECE">
      <w:pPr>
        <w:numPr>
          <w:ilvl w:val="0"/>
          <w:numId w:val="9"/>
        </w:numPr>
        <w:ind w:left="567" w:hanging="567"/>
        <w:rPr>
          <w:szCs w:val="22"/>
        </w:rPr>
      </w:pPr>
      <w:r w:rsidRPr="00A06082">
        <w:rPr>
          <w:szCs w:val="22"/>
        </w:rPr>
        <w:t>4</w:t>
      </w:r>
      <w:r w:rsidR="00CF4D5B" w:rsidRPr="00A06082">
        <w:rPr>
          <w:szCs w:val="22"/>
        </w:rPr>
        <w:t> </w:t>
      </w:r>
      <w:r w:rsidRPr="00A06082">
        <w:rPr>
          <w:szCs w:val="22"/>
        </w:rPr>
        <w:t>savaites ar ilgiau nuolat vartojama nevirškinimo ar rėmens simptomus lengvinančių vaistinių pre</w:t>
      </w:r>
      <w:r w:rsidR="00767222" w:rsidRPr="00A06082">
        <w:rPr>
          <w:szCs w:val="22"/>
        </w:rPr>
        <w:t>p</w:t>
      </w:r>
      <w:r w:rsidRPr="00A06082">
        <w:rPr>
          <w:szCs w:val="22"/>
        </w:rPr>
        <w:t>aratų</w:t>
      </w:r>
      <w:r w:rsidR="0002510D" w:rsidRPr="00A06082">
        <w:rPr>
          <w:szCs w:val="22"/>
        </w:rPr>
        <w:t>;</w:t>
      </w:r>
    </w:p>
    <w:p w14:paraId="40973B7F" w14:textId="77777777" w:rsidR="00C74152" w:rsidRPr="00A06082" w:rsidRDefault="00C74152" w:rsidP="002F5940">
      <w:pPr>
        <w:numPr>
          <w:ilvl w:val="0"/>
          <w:numId w:val="9"/>
        </w:numPr>
        <w:ind w:left="567" w:hanging="567"/>
        <w:rPr>
          <w:szCs w:val="22"/>
        </w:rPr>
      </w:pPr>
      <w:r w:rsidRPr="00A06082">
        <w:rPr>
          <w:szCs w:val="22"/>
        </w:rPr>
        <w:t>yra gelta, kepenų funkcijos sutrikimas arba kepenų liga</w:t>
      </w:r>
      <w:r w:rsidR="0002510D" w:rsidRPr="00A06082">
        <w:rPr>
          <w:szCs w:val="22"/>
        </w:rPr>
        <w:t>;</w:t>
      </w:r>
    </w:p>
    <w:p w14:paraId="04D25B05" w14:textId="77777777" w:rsidR="00C74152" w:rsidRPr="00A06082" w:rsidRDefault="00C74152" w:rsidP="00D10ECE">
      <w:pPr>
        <w:numPr>
          <w:ilvl w:val="0"/>
          <w:numId w:val="9"/>
        </w:numPr>
        <w:ind w:left="567" w:hanging="567"/>
        <w:rPr>
          <w:szCs w:val="22"/>
        </w:rPr>
      </w:pPr>
      <w:r w:rsidRPr="00A06082">
        <w:rPr>
          <w:szCs w:val="22"/>
        </w:rPr>
        <w:t>yra be</w:t>
      </w:r>
      <w:r w:rsidR="0082719B" w:rsidRPr="00A06082">
        <w:rPr>
          <w:szCs w:val="22"/>
        </w:rPr>
        <w:t>t</w:t>
      </w:r>
      <w:r w:rsidRPr="00A06082">
        <w:rPr>
          <w:szCs w:val="22"/>
        </w:rPr>
        <w:t xml:space="preserve"> kokia kita sunki liga, bloginanti bendrąją savijautą</w:t>
      </w:r>
      <w:r w:rsidR="0002510D" w:rsidRPr="00A06082">
        <w:rPr>
          <w:szCs w:val="22"/>
        </w:rPr>
        <w:t>;</w:t>
      </w:r>
    </w:p>
    <w:p w14:paraId="14FA872A" w14:textId="77777777" w:rsidR="00C74152" w:rsidRPr="00A06082" w:rsidRDefault="0082719B" w:rsidP="00B522B6">
      <w:pPr>
        <w:numPr>
          <w:ilvl w:val="0"/>
          <w:numId w:val="9"/>
        </w:numPr>
        <w:ind w:left="567" w:hanging="567"/>
        <w:rPr>
          <w:szCs w:val="22"/>
        </w:rPr>
      </w:pPr>
      <w:r w:rsidRPr="00A06082">
        <w:rPr>
          <w:szCs w:val="22"/>
        </w:rPr>
        <w:t>pacientas vyresnis nei</w:t>
      </w:r>
      <w:r w:rsidR="00CF4D5B" w:rsidRPr="00A06082">
        <w:rPr>
          <w:szCs w:val="22"/>
        </w:rPr>
        <w:t> </w:t>
      </w:r>
      <w:r w:rsidR="00C74152" w:rsidRPr="00A06082">
        <w:rPr>
          <w:szCs w:val="22"/>
        </w:rPr>
        <w:t xml:space="preserve">55 metų ir </w:t>
      </w:r>
      <w:r w:rsidR="00B522B6" w:rsidRPr="00A06082">
        <w:rPr>
          <w:szCs w:val="22"/>
        </w:rPr>
        <w:t>atsirado naujų simptomų</w:t>
      </w:r>
      <w:r w:rsidR="00C74152" w:rsidRPr="00A06082">
        <w:rPr>
          <w:szCs w:val="22"/>
        </w:rPr>
        <w:t xml:space="preserve"> arb</w:t>
      </w:r>
      <w:r w:rsidRPr="00A06082">
        <w:rPr>
          <w:szCs w:val="22"/>
        </w:rPr>
        <w:t>a</w:t>
      </w:r>
      <w:r w:rsidR="00C74152" w:rsidRPr="00A06082">
        <w:rPr>
          <w:szCs w:val="22"/>
        </w:rPr>
        <w:t xml:space="preserve"> buvę simptomai pasikeitė</w:t>
      </w:r>
      <w:r w:rsidR="001A3D7F" w:rsidRPr="00A06082">
        <w:rPr>
          <w:szCs w:val="22"/>
        </w:rPr>
        <w:t>.</w:t>
      </w:r>
    </w:p>
    <w:p w14:paraId="6A202082" w14:textId="77777777" w:rsidR="00C74152" w:rsidRPr="00A06082" w:rsidRDefault="00C74152" w:rsidP="00D10ECE">
      <w:pPr>
        <w:rPr>
          <w:szCs w:val="22"/>
        </w:rPr>
      </w:pPr>
    </w:p>
    <w:p w14:paraId="6D8C1BA7" w14:textId="77777777" w:rsidR="00C74152" w:rsidRPr="00A06082" w:rsidRDefault="0082719B" w:rsidP="00D10ECE">
      <w:pPr>
        <w:rPr>
          <w:szCs w:val="22"/>
        </w:rPr>
      </w:pPr>
      <w:r w:rsidRPr="00A06082">
        <w:rPr>
          <w:szCs w:val="22"/>
        </w:rPr>
        <w:t>Jei pacientui</w:t>
      </w:r>
      <w:r w:rsidR="00C74152" w:rsidRPr="00A06082">
        <w:rPr>
          <w:szCs w:val="22"/>
        </w:rPr>
        <w:t xml:space="preserve"> ilgai kartojasi nevirškinimo ar rėmens simptomai, pacientas turi reguliariai lankytis pas gydytoją. Ypač svarbu, kad į gydytoją ar vaistininką</w:t>
      </w:r>
      <w:r w:rsidRPr="00A06082">
        <w:rPr>
          <w:szCs w:val="22"/>
        </w:rPr>
        <w:t xml:space="preserve"> kreiptųsi vyresni nei</w:t>
      </w:r>
      <w:r w:rsidR="00C74152" w:rsidRPr="00A06082">
        <w:rPr>
          <w:szCs w:val="22"/>
        </w:rPr>
        <w:t xml:space="preserve"> 55 metų pacientai</w:t>
      </w:r>
      <w:r w:rsidRPr="00A06082">
        <w:rPr>
          <w:szCs w:val="22"/>
        </w:rPr>
        <w:t>,</w:t>
      </w:r>
      <w:r w:rsidR="00F44728" w:rsidRPr="00A06082">
        <w:rPr>
          <w:szCs w:val="22"/>
        </w:rPr>
        <w:t xml:space="preserve"> </w:t>
      </w:r>
      <w:r w:rsidRPr="00A06082">
        <w:rPr>
          <w:szCs w:val="22"/>
        </w:rPr>
        <w:t>k</w:t>
      </w:r>
      <w:r w:rsidR="00C74152" w:rsidRPr="00A06082">
        <w:rPr>
          <w:szCs w:val="22"/>
        </w:rPr>
        <w:t>asdien vartojantys bet kokių nereceptinių vaistinių preparatų nuo rėm</w:t>
      </w:r>
      <w:r w:rsidR="00F44728" w:rsidRPr="00A06082">
        <w:rPr>
          <w:szCs w:val="22"/>
        </w:rPr>
        <w:t>ens ar nevirškinimo.</w:t>
      </w:r>
    </w:p>
    <w:p w14:paraId="330DBC3F" w14:textId="77777777" w:rsidR="00F44728" w:rsidRPr="00A06082" w:rsidRDefault="00F44728" w:rsidP="00D10ECE">
      <w:pPr>
        <w:rPr>
          <w:szCs w:val="22"/>
        </w:rPr>
      </w:pPr>
    </w:p>
    <w:p w14:paraId="30FB89FD" w14:textId="77777777" w:rsidR="00F44728" w:rsidRPr="00A06082" w:rsidRDefault="00F44728" w:rsidP="00D10ECE">
      <w:pPr>
        <w:rPr>
          <w:szCs w:val="22"/>
        </w:rPr>
      </w:pPr>
      <w:r w:rsidRPr="00A06082">
        <w:rPr>
          <w:szCs w:val="22"/>
        </w:rPr>
        <w:t>Tuo pat metu pacientai negali vartoti kitokio protonų siurblio inhibitoriaus arba H</w:t>
      </w:r>
      <w:r w:rsidRPr="00A06082">
        <w:rPr>
          <w:szCs w:val="22"/>
          <w:vertAlign w:val="subscript"/>
        </w:rPr>
        <w:t>2</w:t>
      </w:r>
      <w:r w:rsidRPr="00A06082">
        <w:rPr>
          <w:szCs w:val="22"/>
        </w:rPr>
        <w:t xml:space="preserve"> receptorių antagonisto.</w:t>
      </w:r>
    </w:p>
    <w:p w14:paraId="3CE9853A" w14:textId="77777777" w:rsidR="00F44728" w:rsidRPr="00A06082" w:rsidRDefault="00F44728" w:rsidP="00D10ECE">
      <w:pPr>
        <w:rPr>
          <w:szCs w:val="22"/>
        </w:rPr>
      </w:pPr>
    </w:p>
    <w:p w14:paraId="65A8E580" w14:textId="77777777" w:rsidR="00F44728" w:rsidRPr="00A06082" w:rsidRDefault="00F44728" w:rsidP="00D10ECE">
      <w:pPr>
        <w:rPr>
          <w:szCs w:val="22"/>
        </w:rPr>
      </w:pPr>
      <w:r w:rsidRPr="00A06082">
        <w:rPr>
          <w:szCs w:val="22"/>
        </w:rPr>
        <w:t>Je</w:t>
      </w:r>
      <w:r w:rsidR="0082719B" w:rsidRPr="00A06082">
        <w:rPr>
          <w:szCs w:val="22"/>
        </w:rPr>
        <w:t>i bus atliekamas endoskopinis t</w:t>
      </w:r>
      <w:r w:rsidRPr="00A06082">
        <w:rPr>
          <w:szCs w:val="22"/>
        </w:rPr>
        <w:t>y</w:t>
      </w:r>
      <w:r w:rsidR="0082719B" w:rsidRPr="00A06082">
        <w:rPr>
          <w:szCs w:val="22"/>
        </w:rPr>
        <w:t>r</w:t>
      </w:r>
      <w:r w:rsidRPr="00A06082">
        <w:rPr>
          <w:szCs w:val="22"/>
        </w:rPr>
        <w:t>imas ar nustatomas šlapalo kiekis iškvepiame ore, pacientas pri</w:t>
      </w:r>
      <w:r w:rsidR="0082719B" w:rsidRPr="00A06082">
        <w:rPr>
          <w:szCs w:val="22"/>
        </w:rPr>
        <w:t>e</w:t>
      </w:r>
      <w:r w:rsidRPr="00A06082">
        <w:rPr>
          <w:szCs w:val="22"/>
        </w:rPr>
        <w:t>š šio vaistinio preparato vartojimą privalo pasitarti su gydytoju.</w:t>
      </w:r>
    </w:p>
    <w:p w14:paraId="1B793AC4" w14:textId="77777777" w:rsidR="00F44728" w:rsidRPr="00A06082" w:rsidRDefault="00F44728" w:rsidP="00D10ECE">
      <w:pPr>
        <w:rPr>
          <w:szCs w:val="22"/>
        </w:rPr>
      </w:pPr>
      <w:r w:rsidRPr="00A06082">
        <w:rPr>
          <w:szCs w:val="22"/>
        </w:rPr>
        <w:t>Pacientui reiki</w:t>
      </w:r>
      <w:r w:rsidR="00C6406E" w:rsidRPr="00A06082">
        <w:rPr>
          <w:szCs w:val="22"/>
        </w:rPr>
        <w:t>a</w:t>
      </w:r>
      <w:r w:rsidRPr="00A06082">
        <w:rPr>
          <w:szCs w:val="22"/>
        </w:rPr>
        <w:t xml:space="preserve"> paaiškinti, kad vartojant šių tablečių, simptomai neišnyksta nedelsiant. Simptomai gal</w:t>
      </w:r>
      <w:r w:rsidR="00C6406E" w:rsidRPr="00A06082">
        <w:rPr>
          <w:szCs w:val="22"/>
        </w:rPr>
        <w:t>i</w:t>
      </w:r>
      <w:r w:rsidRPr="00A06082">
        <w:rPr>
          <w:szCs w:val="22"/>
        </w:rPr>
        <w:t xml:space="preserve"> pradėti leng</w:t>
      </w:r>
      <w:r w:rsidR="00F91CAC" w:rsidRPr="00A06082">
        <w:rPr>
          <w:szCs w:val="22"/>
        </w:rPr>
        <w:t>vėti po maždaug vienos gydymo pantoprazolu dienos, tačiau kad rėmuo išnyktų visiškai, vaistin</w:t>
      </w:r>
      <w:r w:rsidR="00C6406E" w:rsidRPr="00A06082">
        <w:rPr>
          <w:szCs w:val="22"/>
        </w:rPr>
        <w:t>i</w:t>
      </w:r>
      <w:r w:rsidR="00F91CAC" w:rsidRPr="00A06082">
        <w:rPr>
          <w:szCs w:val="22"/>
        </w:rPr>
        <w:t>o preparato gali tekti vartoti 7 dienas. Pantoprazolo pacienta</w:t>
      </w:r>
      <w:r w:rsidR="00C6406E" w:rsidRPr="00A06082">
        <w:rPr>
          <w:szCs w:val="22"/>
        </w:rPr>
        <w:t>i negali vartoti profilaktikai.</w:t>
      </w:r>
    </w:p>
    <w:p w14:paraId="14D02DD3" w14:textId="77777777" w:rsidR="00B522B6" w:rsidRPr="00A06082" w:rsidRDefault="00B522B6" w:rsidP="002762EE">
      <w:pPr>
        <w:rPr>
          <w:szCs w:val="22"/>
          <w:u w:val="single"/>
          <w:lang w:val="en-US"/>
        </w:rPr>
      </w:pPr>
    </w:p>
    <w:p w14:paraId="117AA91C" w14:textId="77777777" w:rsidR="002762EE" w:rsidRPr="00667308" w:rsidRDefault="002762EE" w:rsidP="002762EE">
      <w:pPr>
        <w:rPr>
          <w:szCs w:val="22"/>
          <w:u w:val="single"/>
        </w:rPr>
      </w:pPr>
      <w:r w:rsidRPr="00667308">
        <w:rPr>
          <w:iCs/>
          <w:szCs w:val="22"/>
          <w:u w:val="single"/>
        </w:rPr>
        <w:t xml:space="preserve">Bakterijų sukeltos virškinimo trakto infekcinės ligos </w:t>
      </w:r>
    </w:p>
    <w:p w14:paraId="29B64627" w14:textId="77777777" w:rsidR="002762EE" w:rsidRPr="00667308" w:rsidRDefault="002762EE" w:rsidP="002762EE">
      <w:pPr>
        <w:rPr>
          <w:szCs w:val="22"/>
        </w:rPr>
      </w:pPr>
      <w:r w:rsidRPr="00667308">
        <w:rPr>
          <w:szCs w:val="22"/>
        </w:rPr>
        <w:t xml:space="preserve">Dėl bet kokių priežasčių, įskaitant protonų siurblio inhibitorių poveikį, sumažėjus skrandžio sulčių rūgštingumui, padaugėja bakterijų, kurių paprastai būna virškinimo trakte. Gydymas rūgšties kiekį skrandyje mažinančiais vaistiniais preparatais gali šiek tiek padidinti virškinimo trakto infekcijos, pvz., salmoneliozės, kampilobakteriozės ar </w:t>
      </w:r>
      <w:r w:rsidRPr="00667308">
        <w:rPr>
          <w:i/>
          <w:iCs/>
          <w:szCs w:val="22"/>
        </w:rPr>
        <w:t>Clostridium</w:t>
      </w:r>
      <w:r w:rsidRPr="00667308">
        <w:rPr>
          <w:i/>
          <w:szCs w:val="22"/>
        </w:rPr>
        <w:t xml:space="preserve"> difficile</w:t>
      </w:r>
      <w:r w:rsidRPr="00667308">
        <w:rPr>
          <w:szCs w:val="22"/>
        </w:rPr>
        <w:t>, riziką.</w:t>
      </w:r>
    </w:p>
    <w:p w14:paraId="50AE1BBC" w14:textId="77777777" w:rsidR="006B3C42" w:rsidRPr="00667308" w:rsidRDefault="006B3C42" w:rsidP="006B3C42">
      <w:pPr>
        <w:rPr>
          <w:szCs w:val="22"/>
        </w:rPr>
      </w:pPr>
    </w:p>
    <w:p w14:paraId="426AE5C5" w14:textId="77777777" w:rsidR="00314E55" w:rsidRPr="00314E55" w:rsidRDefault="00527855" w:rsidP="00314E55">
      <w:pPr>
        <w:autoSpaceDE w:val="0"/>
        <w:autoSpaceDN w:val="0"/>
        <w:adjustRightInd w:val="0"/>
        <w:rPr>
          <w:rFonts w:eastAsia="MS Mincho"/>
          <w:szCs w:val="22"/>
          <w:u w:val="single"/>
          <w:lang w:eastAsia="fr-FR"/>
        </w:rPr>
      </w:pPr>
      <w:r>
        <w:rPr>
          <w:rFonts w:eastAsia="MS Mincho"/>
          <w:szCs w:val="22"/>
          <w:u w:val="single"/>
          <w:lang w:eastAsia="fr-FR"/>
        </w:rPr>
        <w:t>Sunkios odos nepageidaujamos reakcijos</w:t>
      </w:r>
      <w:r w:rsidR="00314E55" w:rsidRPr="00314E55">
        <w:rPr>
          <w:rFonts w:eastAsia="MS Mincho"/>
          <w:szCs w:val="22"/>
          <w:u w:val="single"/>
          <w:lang w:eastAsia="fr-FR"/>
        </w:rPr>
        <w:t xml:space="preserve"> (S</w:t>
      </w:r>
      <w:r>
        <w:rPr>
          <w:rFonts w:eastAsia="MS Mincho"/>
          <w:szCs w:val="22"/>
          <w:u w:val="single"/>
          <w:lang w:eastAsia="fr-FR"/>
        </w:rPr>
        <w:t>ONR</w:t>
      </w:r>
      <w:r w:rsidR="00314E55" w:rsidRPr="00314E55">
        <w:rPr>
          <w:rFonts w:eastAsia="MS Mincho"/>
          <w:szCs w:val="22"/>
          <w:u w:val="single"/>
          <w:lang w:eastAsia="fr-FR"/>
        </w:rPr>
        <w:t>)</w:t>
      </w:r>
    </w:p>
    <w:p w14:paraId="19FD94AE" w14:textId="77777777" w:rsidR="00527855" w:rsidRDefault="00527855" w:rsidP="00527855">
      <w:pPr>
        <w:widowControl w:val="0"/>
        <w:rPr>
          <w:szCs w:val="22"/>
        </w:rPr>
      </w:pPr>
      <w:r>
        <w:rPr>
          <w:szCs w:val="22"/>
        </w:rPr>
        <w:t xml:space="preserve">Gauta pranešimų apie su </w:t>
      </w:r>
      <w:r w:rsidRPr="00314E55">
        <w:rPr>
          <w:rFonts w:eastAsia="MS Mincho"/>
          <w:szCs w:val="22"/>
          <w:lang w:eastAsia="fr-FR"/>
        </w:rPr>
        <w:t xml:space="preserve">Ipraalox </w:t>
      </w:r>
      <w:r>
        <w:rPr>
          <w:szCs w:val="22"/>
        </w:rPr>
        <w:t>vartojimu susijusias sunkias odos reakcijas, įskaitant Stivenso</w:t>
      </w:r>
      <w:r w:rsidR="00B34168">
        <w:rPr>
          <w:szCs w:val="22"/>
        </w:rPr>
        <w:noBreakHyphen/>
      </w:r>
      <w:r>
        <w:rPr>
          <w:szCs w:val="22"/>
        </w:rPr>
        <w:t>Džonsono (</w:t>
      </w:r>
      <w:r>
        <w:rPr>
          <w:i/>
          <w:szCs w:val="22"/>
        </w:rPr>
        <w:t>Stevens-Johnson</w:t>
      </w:r>
      <w:r>
        <w:rPr>
          <w:szCs w:val="22"/>
        </w:rPr>
        <w:t xml:space="preserve">) sindromą (SJS), </w:t>
      </w:r>
      <w:r w:rsidRPr="00527855">
        <w:rPr>
          <w:szCs w:val="22"/>
        </w:rPr>
        <w:t xml:space="preserve">Lajelio </w:t>
      </w:r>
      <w:r w:rsidR="00E25499">
        <w:rPr>
          <w:szCs w:val="22"/>
        </w:rPr>
        <w:t>(</w:t>
      </w:r>
      <w:r w:rsidRPr="002B2046">
        <w:rPr>
          <w:i/>
          <w:iCs/>
          <w:szCs w:val="22"/>
        </w:rPr>
        <w:t>Lyell</w:t>
      </w:r>
      <w:r w:rsidR="00E25499">
        <w:rPr>
          <w:szCs w:val="22"/>
        </w:rPr>
        <w:t>)</w:t>
      </w:r>
      <w:r>
        <w:rPr>
          <w:szCs w:val="22"/>
        </w:rPr>
        <w:t xml:space="preserve"> sindromą ir reakciją į vaistinį preparatą </w:t>
      </w:r>
      <w:r w:rsidRPr="00527855">
        <w:rPr>
          <w:szCs w:val="22"/>
        </w:rPr>
        <w:t>su eozinofilija ir</w:t>
      </w:r>
      <w:r>
        <w:rPr>
          <w:szCs w:val="22"/>
        </w:rPr>
        <w:t xml:space="preserve"> </w:t>
      </w:r>
      <w:r w:rsidRPr="00527855">
        <w:rPr>
          <w:szCs w:val="22"/>
        </w:rPr>
        <w:t>sisteminiais simptomais</w:t>
      </w:r>
      <w:r>
        <w:rPr>
          <w:szCs w:val="22"/>
        </w:rPr>
        <w:t xml:space="preserve"> </w:t>
      </w:r>
      <w:r w:rsidRPr="00527855">
        <w:rPr>
          <w:szCs w:val="22"/>
        </w:rPr>
        <w:t>(</w:t>
      </w:r>
      <w:r>
        <w:rPr>
          <w:szCs w:val="22"/>
        </w:rPr>
        <w:t xml:space="preserve">angl. </w:t>
      </w:r>
      <w:r w:rsidRPr="00527855">
        <w:rPr>
          <w:i/>
          <w:iCs/>
          <w:szCs w:val="22"/>
        </w:rPr>
        <w:t>drug reaction with eosinophilia and systemic symptoms</w:t>
      </w:r>
      <w:r w:rsidRPr="00527855">
        <w:rPr>
          <w:szCs w:val="22"/>
        </w:rPr>
        <w:t>, DRESS</w:t>
      </w:r>
      <w:r>
        <w:rPr>
          <w:szCs w:val="22"/>
        </w:rPr>
        <w:t>). Pacientus reikia informuoti, kokie yra sunkių odos sutrikimų požymiai ir simptomai, ir juos atidžiai stebėti. Jeigu atsiranda SONR, būtina apsvarstyti gydymo nutraukimą.</w:t>
      </w:r>
    </w:p>
    <w:p w14:paraId="303D9015" w14:textId="77777777" w:rsidR="00314E55" w:rsidRPr="00314E55" w:rsidRDefault="00314E55" w:rsidP="00314E55">
      <w:pPr>
        <w:autoSpaceDE w:val="0"/>
        <w:autoSpaceDN w:val="0"/>
        <w:adjustRightInd w:val="0"/>
        <w:rPr>
          <w:rFonts w:eastAsia="MS Mincho"/>
          <w:szCs w:val="22"/>
          <w:lang w:eastAsia="fr-FR"/>
        </w:rPr>
      </w:pPr>
    </w:p>
    <w:p w14:paraId="44CD4A4C" w14:textId="77777777" w:rsidR="00314E55" w:rsidRPr="00314E55" w:rsidRDefault="00527855" w:rsidP="00314E55">
      <w:pPr>
        <w:autoSpaceDE w:val="0"/>
        <w:autoSpaceDN w:val="0"/>
        <w:adjustRightInd w:val="0"/>
        <w:rPr>
          <w:rFonts w:eastAsia="MS Mincho"/>
          <w:szCs w:val="22"/>
          <w:u w:val="single"/>
          <w:lang w:eastAsia="fr-FR"/>
        </w:rPr>
      </w:pPr>
      <w:r w:rsidRPr="002B2046">
        <w:rPr>
          <w:rFonts w:eastAsia="MS Mincho"/>
          <w:i/>
          <w:iCs/>
          <w:szCs w:val="22"/>
          <w:u w:val="single"/>
          <w:lang w:eastAsia="fr-FR"/>
        </w:rPr>
        <w:t>Kounis</w:t>
      </w:r>
      <w:r w:rsidRPr="00314E55">
        <w:rPr>
          <w:rFonts w:eastAsia="MS Mincho"/>
          <w:szCs w:val="22"/>
          <w:u w:val="single"/>
          <w:lang w:eastAsia="fr-FR"/>
        </w:rPr>
        <w:t xml:space="preserve"> </w:t>
      </w:r>
      <w:r>
        <w:rPr>
          <w:rFonts w:eastAsia="MS Mincho"/>
          <w:szCs w:val="22"/>
          <w:u w:val="single"/>
          <w:lang w:eastAsia="fr-FR"/>
        </w:rPr>
        <w:t>sindromas</w:t>
      </w:r>
    </w:p>
    <w:p w14:paraId="12A82931" w14:textId="77777777" w:rsidR="00314E55" w:rsidRPr="00314E55" w:rsidRDefault="00527855" w:rsidP="00314E55">
      <w:pPr>
        <w:autoSpaceDE w:val="0"/>
        <w:autoSpaceDN w:val="0"/>
        <w:adjustRightInd w:val="0"/>
        <w:rPr>
          <w:rFonts w:eastAsia="MS Mincho"/>
          <w:szCs w:val="22"/>
          <w:lang w:eastAsia="fr-FR"/>
        </w:rPr>
      </w:pPr>
      <w:r>
        <w:rPr>
          <w:rFonts w:eastAsia="MS Mincho"/>
          <w:szCs w:val="22"/>
          <w:lang w:eastAsia="fr-FR"/>
        </w:rPr>
        <w:t xml:space="preserve">Padidėjusio jautrumo reakcijų į </w:t>
      </w:r>
      <w:r w:rsidR="00314E55" w:rsidRPr="00314E55">
        <w:rPr>
          <w:rFonts w:eastAsia="MS Mincho"/>
          <w:szCs w:val="22"/>
          <w:lang w:eastAsia="fr-FR"/>
        </w:rPr>
        <w:t xml:space="preserve">Ipraalox </w:t>
      </w:r>
      <w:r>
        <w:rPr>
          <w:rFonts w:eastAsia="MS Mincho"/>
          <w:szCs w:val="22"/>
          <w:lang w:eastAsia="fr-FR"/>
        </w:rPr>
        <w:t>gali atsirasti tiek pacientams, kuriems alergija anksčiau buvo pasireiškusi, tiek tiems, kuriems alergijos anksčiau nebuvo</w:t>
      </w:r>
      <w:r w:rsidR="00314E55" w:rsidRPr="00314E55">
        <w:rPr>
          <w:rFonts w:eastAsia="MS Mincho"/>
          <w:szCs w:val="22"/>
          <w:lang w:eastAsia="fr-FR"/>
        </w:rPr>
        <w:t xml:space="preserve">. </w:t>
      </w:r>
      <w:r>
        <w:rPr>
          <w:rFonts w:eastAsia="MS Mincho"/>
          <w:szCs w:val="22"/>
          <w:lang w:eastAsia="fr-FR"/>
        </w:rPr>
        <w:t xml:space="preserve">Pranešta apie vartojant </w:t>
      </w:r>
      <w:r w:rsidRPr="00314E55">
        <w:rPr>
          <w:rFonts w:eastAsia="MS Mincho"/>
          <w:szCs w:val="22"/>
          <w:lang w:eastAsia="fr-FR"/>
        </w:rPr>
        <w:t xml:space="preserve">Ipraalox </w:t>
      </w:r>
      <w:r>
        <w:rPr>
          <w:rFonts w:eastAsia="MS Mincho"/>
          <w:szCs w:val="22"/>
          <w:lang w:eastAsia="fr-FR"/>
        </w:rPr>
        <w:t xml:space="preserve">pasireiškusius </w:t>
      </w:r>
      <w:r w:rsidR="002A12B4" w:rsidRPr="002B2046">
        <w:rPr>
          <w:rFonts w:eastAsia="MS Mincho"/>
          <w:i/>
          <w:iCs/>
          <w:szCs w:val="22"/>
          <w:lang w:eastAsia="fr-FR"/>
        </w:rPr>
        <w:t>Kounis</w:t>
      </w:r>
      <w:r w:rsidR="002A12B4">
        <w:rPr>
          <w:rFonts w:eastAsia="MS Mincho"/>
          <w:szCs w:val="22"/>
          <w:lang w:eastAsia="fr-FR"/>
        </w:rPr>
        <w:t xml:space="preserve"> </w:t>
      </w:r>
      <w:r>
        <w:rPr>
          <w:rFonts w:eastAsia="MS Mincho"/>
          <w:szCs w:val="22"/>
          <w:lang w:eastAsia="fr-FR"/>
        </w:rPr>
        <w:t>sindromo (sunkios alerginės reakcijos, kuri gali sukelti miokardo infarktą)</w:t>
      </w:r>
      <w:r w:rsidR="00AF2411">
        <w:rPr>
          <w:rFonts w:eastAsia="MS Mincho"/>
          <w:szCs w:val="22"/>
          <w:lang w:eastAsia="fr-FR"/>
        </w:rPr>
        <w:t>, a</w:t>
      </w:r>
      <w:r>
        <w:rPr>
          <w:rFonts w:eastAsia="MS Mincho"/>
          <w:szCs w:val="22"/>
          <w:lang w:eastAsia="fr-FR"/>
        </w:rPr>
        <w:t xml:space="preserve">tvejus. Galimi simptomai yra </w:t>
      </w:r>
      <w:r w:rsidR="00AF2411">
        <w:rPr>
          <w:rFonts w:eastAsia="MS Mincho"/>
          <w:szCs w:val="22"/>
          <w:lang w:eastAsia="fr-FR"/>
        </w:rPr>
        <w:t xml:space="preserve">krūtinės skausmas, atsirandantis kartu su alergine reakcija į </w:t>
      </w:r>
      <w:r w:rsidR="00314E55" w:rsidRPr="00314E55">
        <w:rPr>
          <w:rFonts w:eastAsia="MS Mincho"/>
          <w:szCs w:val="22"/>
          <w:lang w:eastAsia="fr-FR"/>
        </w:rPr>
        <w:t>Ipraalox.</w:t>
      </w:r>
    </w:p>
    <w:p w14:paraId="5840FFA3" w14:textId="77777777" w:rsidR="00314E55" w:rsidRDefault="00314E55" w:rsidP="006B3C42">
      <w:pPr>
        <w:rPr>
          <w:szCs w:val="22"/>
          <w:u w:val="single"/>
        </w:rPr>
      </w:pPr>
    </w:p>
    <w:p w14:paraId="509BEAF4" w14:textId="77777777" w:rsidR="006B3C42" w:rsidRPr="00667308" w:rsidRDefault="006B3C42" w:rsidP="006B3C42">
      <w:pPr>
        <w:rPr>
          <w:szCs w:val="22"/>
          <w:u w:val="single"/>
        </w:rPr>
      </w:pPr>
      <w:r w:rsidRPr="00667308">
        <w:rPr>
          <w:szCs w:val="22"/>
          <w:u w:val="single"/>
        </w:rPr>
        <w:t xml:space="preserve">Poūmė odos raudonoji vilkligė (PORV) </w:t>
      </w:r>
    </w:p>
    <w:p w14:paraId="08916B36" w14:textId="77777777" w:rsidR="006B3C42" w:rsidRPr="00667308" w:rsidRDefault="006B3C42" w:rsidP="006B3C42">
      <w:pPr>
        <w:rPr>
          <w:szCs w:val="22"/>
        </w:rPr>
      </w:pPr>
      <w:r w:rsidRPr="00667308">
        <w:rPr>
          <w:szCs w:val="22"/>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Ipraalox. Jeigu po ankstesnio gydymo protonų siurblio inhibitoriumi pacientui išsivystė PORV, PORV pavojus vartojant kitus protonų siurblio inhibitorius gali būti didesnis.</w:t>
      </w:r>
    </w:p>
    <w:p w14:paraId="4DCA9E8E" w14:textId="77777777" w:rsidR="006B3C42" w:rsidRPr="00150C3B" w:rsidRDefault="006B3C42" w:rsidP="006B3C42">
      <w:pPr>
        <w:rPr>
          <w:szCs w:val="22"/>
        </w:rPr>
      </w:pPr>
    </w:p>
    <w:p w14:paraId="7131804E" w14:textId="77777777" w:rsidR="009F1EC0" w:rsidRPr="00A06082" w:rsidRDefault="009F1EC0" w:rsidP="00D10ECE">
      <w:pPr>
        <w:ind w:left="567" w:hanging="567"/>
        <w:rPr>
          <w:szCs w:val="22"/>
          <w:u w:val="single"/>
        </w:rPr>
      </w:pPr>
      <w:r w:rsidRPr="00A06082">
        <w:rPr>
          <w:szCs w:val="22"/>
          <w:u w:val="single"/>
        </w:rPr>
        <w:t>Sojų lecitinas</w:t>
      </w:r>
    </w:p>
    <w:p w14:paraId="13141E8F" w14:textId="77777777" w:rsidR="00C560B1" w:rsidRPr="00A06082" w:rsidRDefault="00C560B1" w:rsidP="00AB565D">
      <w:pPr>
        <w:rPr>
          <w:bCs/>
          <w:szCs w:val="22"/>
        </w:rPr>
      </w:pPr>
      <w:r w:rsidRPr="00A06082">
        <w:rPr>
          <w:szCs w:val="22"/>
        </w:rPr>
        <w:t>Vaistinio preparato sudėtyje yra lecitino (išgauto iš sojų aliejaus). Jei esate alergiškas (alergiška) žemės riešutams arba sojai, Jums šio vaistinio preparato vartoti negalima.</w:t>
      </w:r>
    </w:p>
    <w:p w14:paraId="05E50EEC" w14:textId="77777777" w:rsidR="009F1EC0" w:rsidRPr="00A06082" w:rsidRDefault="009F1EC0" w:rsidP="00381472">
      <w:pPr>
        <w:ind w:left="567" w:hanging="567"/>
        <w:rPr>
          <w:szCs w:val="22"/>
        </w:rPr>
      </w:pPr>
    </w:p>
    <w:p w14:paraId="3F7A2556" w14:textId="77777777" w:rsidR="009F1EC0" w:rsidRPr="00A06082" w:rsidRDefault="00CF33DD" w:rsidP="007A72B4">
      <w:pPr>
        <w:ind w:left="567" w:hanging="567"/>
        <w:rPr>
          <w:szCs w:val="22"/>
          <w:u w:val="single"/>
        </w:rPr>
      </w:pPr>
      <w:r w:rsidRPr="00A06082">
        <w:rPr>
          <w:szCs w:val="22"/>
          <w:u w:val="single"/>
        </w:rPr>
        <w:t>Maltitolis</w:t>
      </w:r>
    </w:p>
    <w:p w14:paraId="4BF73786" w14:textId="77777777" w:rsidR="00F91CAC" w:rsidRPr="00A06082" w:rsidRDefault="00C6406E" w:rsidP="00D10ECE">
      <w:pPr>
        <w:ind w:left="567" w:hanging="567"/>
        <w:rPr>
          <w:szCs w:val="22"/>
        </w:rPr>
      </w:pPr>
      <w:r w:rsidRPr="00A06082">
        <w:rPr>
          <w:szCs w:val="22"/>
        </w:rPr>
        <w:t>Vaistinio preparato</w:t>
      </w:r>
      <w:r w:rsidR="00F91CAC" w:rsidRPr="00A06082">
        <w:rPr>
          <w:szCs w:val="22"/>
        </w:rPr>
        <w:t xml:space="preserve"> </w:t>
      </w:r>
      <w:r w:rsidRPr="00A06082">
        <w:rPr>
          <w:szCs w:val="22"/>
        </w:rPr>
        <w:t>sudėtyj</w:t>
      </w:r>
      <w:r w:rsidR="00F91CAC" w:rsidRPr="00A06082">
        <w:rPr>
          <w:szCs w:val="22"/>
        </w:rPr>
        <w:t>e yra m</w:t>
      </w:r>
      <w:r w:rsidRPr="00A06082">
        <w:rPr>
          <w:szCs w:val="22"/>
        </w:rPr>
        <w:t>altitolio.</w:t>
      </w:r>
    </w:p>
    <w:p w14:paraId="6619DD01" w14:textId="77777777" w:rsidR="00F91CAC" w:rsidRDefault="00F91CAC" w:rsidP="00D10ECE">
      <w:pPr>
        <w:rPr>
          <w:szCs w:val="22"/>
        </w:rPr>
      </w:pPr>
      <w:r w:rsidRPr="00A06082">
        <w:rPr>
          <w:szCs w:val="22"/>
        </w:rPr>
        <w:t>Šio vaistinio preparato negalima vartoti pacientams, kuriems nustatytas retas paveldimas sutrikimas – fruktozės netoleravimas.</w:t>
      </w:r>
    </w:p>
    <w:p w14:paraId="09405A97" w14:textId="77777777" w:rsidR="003F3F10" w:rsidRDefault="003F3F10" w:rsidP="00D10ECE">
      <w:pPr>
        <w:rPr>
          <w:szCs w:val="22"/>
        </w:rPr>
      </w:pPr>
    </w:p>
    <w:p w14:paraId="04E00390" w14:textId="77777777" w:rsidR="003F3F10" w:rsidRPr="00962CD4" w:rsidRDefault="003F3F10" w:rsidP="003F3F10">
      <w:pPr>
        <w:rPr>
          <w:szCs w:val="22"/>
          <w:u w:val="single"/>
        </w:rPr>
      </w:pPr>
      <w:r w:rsidRPr="00962CD4">
        <w:rPr>
          <w:szCs w:val="22"/>
          <w:u w:val="single"/>
        </w:rPr>
        <w:t>Natris</w:t>
      </w:r>
    </w:p>
    <w:p w14:paraId="20F56157" w14:textId="77777777" w:rsidR="0079758F" w:rsidRDefault="003F3F10" w:rsidP="00D10ECE">
      <w:pPr>
        <w:rPr>
          <w:szCs w:val="22"/>
        </w:rPr>
      </w:pPr>
      <w:r w:rsidRPr="003F3F10">
        <w:rPr>
          <w:szCs w:val="22"/>
        </w:rPr>
        <w:t xml:space="preserve">Šio vaistinio preparato </w:t>
      </w:r>
      <w:r>
        <w:rPr>
          <w:szCs w:val="22"/>
        </w:rPr>
        <w:t>tabletėje y</w:t>
      </w:r>
      <w:r w:rsidRPr="003F3F10">
        <w:rPr>
          <w:szCs w:val="22"/>
        </w:rPr>
        <w:t>ra mažiau kaip 1</w:t>
      </w:r>
      <w:r w:rsidR="00736EA8">
        <w:rPr>
          <w:szCs w:val="22"/>
        </w:rPr>
        <w:t> </w:t>
      </w:r>
      <w:r w:rsidRPr="003F3F10">
        <w:rPr>
          <w:szCs w:val="22"/>
        </w:rPr>
        <w:t>mmol (23</w:t>
      </w:r>
      <w:r w:rsidR="00736EA8">
        <w:rPr>
          <w:szCs w:val="22"/>
        </w:rPr>
        <w:t> </w:t>
      </w:r>
      <w:r w:rsidRPr="003F3F10">
        <w:rPr>
          <w:szCs w:val="22"/>
        </w:rPr>
        <w:t>mg) natrio, t. y. jis beveik neturi reikšmės.</w:t>
      </w:r>
    </w:p>
    <w:p w14:paraId="00A3F8A9" w14:textId="77777777" w:rsidR="003F3F10" w:rsidRDefault="003F3F10" w:rsidP="00D10ECE">
      <w:pPr>
        <w:rPr>
          <w:szCs w:val="22"/>
        </w:rPr>
      </w:pPr>
    </w:p>
    <w:p w14:paraId="2D872BC2" w14:textId="77777777" w:rsidR="0079758F" w:rsidRPr="00E03929" w:rsidRDefault="0079758F" w:rsidP="0079758F">
      <w:pPr>
        <w:rPr>
          <w:szCs w:val="22"/>
          <w:u w:val="single"/>
        </w:rPr>
      </w:pPr>
      <w:r w:rsidRPr="00E03929">
        <w:rPr>
          <w:szCs w:val="22"/>
          <w:u w:val="single"/>
        </w:rPr>
        <w:t>Poveikis laboratorinių tyrimų rezultatams</w:t>
      </w:r>
    </w:p>
    <w:p w14:paraId="35A68C71" w14:textId="77777777" w:rsidR="0079758F" w:rsidRPr="00321DBF" w:rsidRDefault="0079758F" w:rsidP="0079758F">
      <w:pPr>
        <w:rPr>
          <w:szCs w:val="22"/>
        </w:rPr>
      </w:pPr>
      <w:r w:rsidRPr="0079758F">
        <w:rPr>
          <w:szCs w:val="22"/>
        </w:rPr>
        <w:t xml:space="preserve">Dėl padidėjusios chromogranino A (CgA) koncentracijos gali būti sunkiau atlikti neuroendokrininių </w:t>
      </w:r>
      <w:r w:rsidRPr="00321DBF">
        <w:rPr>
          <w:szCs w:val="22"/>
        </w:rPr>
        <w:t xml:space="preserve">navikų tyrimus. Siekiant išvengti tokio poveikio, gydymą </w:t>
      </w:r>
      <w:r w:rsidR="004E08B7" w:rsidRPr="00321DBF">
        <w:rPr>
          <w:szCs w:val="22"/>
        </w:rPr>
        <w:t>Ipraalox</w:t>
      </w:r>
      <w:r w:rsidRPr="00321DBF">
        <w:rPr>
          <w:szCs w:val="22"/>
        </w:rPr>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51669DA9" w14:textId="77777777" w:rsidR="00B67437" w:rsidRPr="00321DBF" w:rsidRDefault="00B67437" w:rsidP="00B67437">
      <w:pPr>
        <w:rPr>
          <w:szCs w:val="22"/>
        </w:rPr>
      </w:pPr>
    </w:p>
    <w:p w14:paraId="68BB2D04" w14:textId="77777777" w:rsidR="00056D98" w:rsidRPr="00321DBF" w:rsidRDefault="00B67437" w:rsidP="00056D98">
      <w:pPr>
        <w:rPr>
          <w:szCs w:val="22"/>
        </w:rPr>
      </w:pPr>
      <w:r w:rsidRPr="00321DBF">
        <w:rPr>
          <w:szCs w:val="22"/>
        </w:rPr>
        <w:t xml:space="preserve">Šis </w:t>
      </w:r>
      <w:r w:rsidR="00056D98" w:rsidRPr="00321DBF">
        <w:rPr>
          <w:szCs w:val="22"/>
        </w:rPr>
        <w:t>vaistinis preparatas skirtas vartoti tik trumpai (ne ilgiau kaip 4 savaites) (žr. 4.2 skyrių). Reikia įspėti pacientus dėl papildomos ilgalaikio vaistinių preparatų vartojimo rizikos, taip pat reikia pabrėžti recepto gavimo ir reguliaraus būklės stebėjimo poreikį.</w:t>
      </w:r>
    </w:p>
    <w:p w14:paraId="6FBADD60" w14:textId="77777777" w:rsidR="00056D98" w:rsidRPr="00321DBF" w:rsidRDefault="00056D98" w:rsidP="00B67437">
      <w:pPr>
        <w:rPr>
          <w:szCs w:val="22"/>
        </w:rPr>
      </w:pPr>
    </w:p>
    <w:p w14:paraId="6ECB8D6E" w14:textId="77777777" w:rsidR="00B67437" w:rsidRPr="00321DBF" w:rsidRDefault="00B67437" w:rsidP="00B67437">
      <w:pPr>
        <w:rPr>
          <w:szCs w:val="22"/>
        </w:rPr>
      </w:pPr>
      <w:r w:rsidRPr="00321DBF">
        <w:rPr>
          <w:szCs w:val="22"/>
        </w:rPr>
        <w:t>Toliau paminėta papildoma rizika laikoma svarbia, jeigu vaistinio preparato vartojama ilgai:</w:t>
      </w:r>
    </w:p>
    <w:p w14:paraId="11FDA1FC" w14:textId="77777777" w:rsidR="00056D98" w:rsidRPr="00321DBF" w:rsidRDefault="00056D98" w:rsidP="00B67437">
      <w:pPr>
        <w:rPr>
          <w:szCs w:val="22"/>
        </w:rPr>
      </w:pPr>
    </w:p>
    <w:p w14:paraId="4A3BFF1D" w14:textId="77777777" w:rsidR="00B67437" w:rsidRPr="00321DBF" w:rsidRDefault="00B67437" w:rsidP="00B67437">
      <w:pPr>
        <w:rPr>
          <w:szCs w:val="22"/>
          <w:u w:val="single"/>
        </w:rPr>
      </w:pPr>
      <w:r w:rsidRPr="00321DBF">
        <w:rPr>
          <w:szCs w:val="22"/>
          <w:u w:val="single"/>
        </w:rPr>
        <w:t>Poveikis vitamino B</w:t>
      </w:r>
      <w:r w:rsidRPr="00321DBF">
        <w:rPr>
          <w:szCs w:val="22"/>
          <w:u w:val="single"/>
          <w:vertAlign w:val="subscript"/>
        </w:rPr>
        <w:t>12</w:t>
      </w:r>
      <w:r w:rsidRPr="00321DBF">
        <w:rPr>
          <w:szCs w:val="22"/>
          <w:u w:val="single"/>
        </w:rPr>
        <w:t xml:space="preserve"> absorbcijai</w:t>
      </w:r>
    </w:p>
    <w:p w14:paraId="7AB6C8B5" w14:textId="77777777" w:rsidR="00B67437" w:rsidRPr="00321DBF" w:rsidRDefault="00B67437" w:rsidP="00B67437">
      <w:pPr>
        <w:rPr>
          <w:szCs w:val="22"/>
        </w:rPr>
      </w:pPr>
      <w:r w:rsidRPr="00321DBF">
        <w:rPr>
          <w:szCs w:val="22"/>
        </w:rPr>
        <w:t>Pantoprazolas, kaip visi rūgšties susidarymą blokuojantieji vaistiniai preparatai, gali sumažinti</w:t>
      </w:r>
      <w:r w:rsidR="00056D98" w:rsidRPr="00321DBF">
        <w:rPr>
          <w:szCs w:val="22"/>
        </w:rPr>
        <w:t xml:space="preserve"> </w:t>
      </w:r>
      <w:r w:rsidRPr="00321DBF">
        <w:rPr>
          <w:szCs w:val="22"/>
        </w:rPr>
        <w:t>vitamino B</w:t>
      </w:r>
      <w:r w:rsidRPr="00321DBF">
        <w:rPr>
          <w:szCs w:val="22"/>
          <w:vertAlign w:val="subscript"/>
        </w:rPr>
        <w:t xml:space="preserve">12 </w:t>
      </w:r>
      <w:r w:rsidRPr="00321DBF">
        <w:rPr>
          <w:szCs w:val="22"/>
        </w:rPr>
        <w:t>(cianokobalamino) absorbciją dėl hipochlorhidrijos arba achlorhidrijos. Į tai reikia</w:t>
      </w:r>
      <w:r w:rsidR="00056D98" w:rsidRPr="00321DBF">
        <w:rPr>
          <w:szCs w:val="22"/>
        </w:rPr>
        <w:t xml:space="preserve"> </w:t>
      </w:r>
      <w:r w:rsidRPr="00321DBF">
        <w:rPr>
          <w:szCs w:val="22"/>
        </w:rPr>
        <w:t>atsižvelgti pacientams, kurių organizme sumažėjusios vitamino B</w:t>
      </w:r>
      <w:r w:rsidRPr="00321DBF">
        <w:rPr>
          <w:szCs w:val="22"/>
          <w:vertAlign w:val="subscript"/>
        </w:rPr>
        <w:t>12</w:t>
      </w:r>
      <w:r w:rsidRPr="00321DBF">
        <w:rPr>
          <w:szCs w:val="22"/>
        </w:rPr>
        <w:t xml:space="preserve"> atsargos arba kuriems yra šio</w:t>
      </w:r>
      <w:r w:rsidR="00056D98" w:rsidRPr="00321DBF">
        <w:rPr>
          <w:szCs w:val="22"/>
        </w:rPr>
        <w:t xml:space="preserve"> </w:t>
      </w:r>
      <w:r w:rsidRPr="00321DBF">
        <w:rPr>
          <w:szCs w:val="22"/>
        </w:rPr>
        <w:t>vitamino sumažėjusios absorbcijos rizikos veiksnių, jei taikomas ilgalaikis gydymas arba atsiranda</w:t>
      </w:r>
      <w:r w:rsidR="00056D98" w:rsidRPr="00321DBF">
        <w:rPr>
          <w:szCs w:val="22"/>
        </w:rPr>
        <w:t xml:space="preserve"> </w:t>
      </w:r>
      <w:r w:rsidRPr="00321DBF">
        <w:rPr>
          <w:szCs w:val="22"/>
        </w:rPr>
        <w:t>atitinkamų klinikinių simptomų.</w:t>
      </w:r>
    </w:p>
    <w:p w14:paraId="513ECB67" w14:textId="77777777" w:rsidR="00056D98" w:rsidRPr="00321DBF" w:rsidRDefault="00056D98" w:rsidP="00B67437">
      <w:pPr>
        <w:rPr>
          <w:szCs w:val="22"/>
        </w:rPr>
      </w:pPr>
    </w:p>
    <w:p w14:paraId="710E0DCD" w14:textId="77777777" w:rsidR="00B67437" w:rsidRPr="00321DBF" w:rsidRDefault="00B67437" w:rsidP="00B67437">
      <w:pPr>
        <w:rPr>
          <w:szCs w:val="22"/>
          <w:u w:val="single"/>
        </w:rPr>
      </w:pPr>
      <w:r w:rsidRPr="00321DBF">
        <w:rPr>
          <w:szCs w:val="22"/>
          <w:u w:val="single"/>
        </w:rPr>
        <w:t>Kaulų lūžiai</w:t>
      </w:r>
    </w:p>
    <w:p w14:paraId="43345414" w14:textId="77777777" w:rsidR="00B67437" w:rsidRPr="00321DBF" w:rsidRDefault="00B67437" w:rsidP="00B67437">
      <w:pPr>
        <w:rPr>
          <w:szCs w:val="22"/>
        </w:rPr>
      </w:pPr>
      <w:r w:rsidRPr="00321DBF">
        <w:rPr>
          <w:szCs w:val="22"/>
        </w:rPr>
        <w:t>Protonų siurblio inhibitoriai, ypač vartojami didelėmis dozėmis ir ilgą laiką (&gt;</w:t>
      </w:r>
      <w:r w:rsidR="00B913AB" w:rsidRPr="00321DBF">
        <w:rPr>
          <w:szCs w:val="22"/>
        </w:rPr>
        <w:t> </w:t>
      </w:r>
      <w:r w:rsidRPr="00321DBF">
        <w:rPr>
          <w:szCs w:val="22"/>
        </w:rPr>
        <w:t>1</w:t>
      </w:r>
      <w:r w:rsidR="00B913AB" w:rsidRPr="00321DBF">
        <w:rPr>
          <w:szCs w:val="22"/>
        </w:rPr>
        <w:t> </w:t>
      </w:r>
      <w:r w:rsidRPr="00321DBF">
        <w:rPr>
          <w:szCs w:val="22"/>
        </w:rPr>
        <w:t>metus), gali šiek tiek</w:t>
      </w:r>
      <w:r w:rsidR="00B913AB" w:rsidRPr="00321DBF">
        <w:rPr>
          <w:szCs w:val="22"/>
        </w:rPr>
        <w:t xml:space="preserve"> </w:t>
      </w:r>
      <w:r w:rsidRPr="00321DBF">
        <w:rPr>
          <w:szCs w:val="22"/>
        </w:rPr>
        <w:t>padidinti šlaunikaulio, riešo arba stuburo lūžių riziką, ypač senyviems žmonėms ar esant kitų žinomų</w:t>
      </w:r>
      <w:r w:rsidR="00B913AB" w:rsidRPr="00321DBF">
        <w:rPr>
          <w:szCs w:val="22"/>
        </w:rPr>
        <w:t xml:space="preserve"> </w:t>
      </w:r>
      <w:r w:rsidRPr="00321DBF">
        <w:rPr>
          <w:szCs w:val="22"/>
        </w:rPr>
        <w:t>rizikos veiksnių. Stebėjimo tyrimai rodo, kad protonų siurblio inhibitoriai bendrąją lūžių riziką gali</w:t>
      </w:r>
      <w:r w:rsidR="00B913AB" w:rsidRPr="00321DBF">
        <w:rPr>
          <w:szCs w:val="22"/>
        </w:rPr>
        <w:t xml:space="preserve"> </w:t>
      </w:r>
      <w:r w:rsidRPr="00321DBF">
        <w:rPr>
          <w:szCs w:val="22"/>
        </w:rPr>
        <w:t>padidinti 10-40</w:t>
      </w:r>
      <w:r w:rsidR="00B913AB" w:rsidRPr="00321DBF">
        <w:rPr>
          <w:szCs w:val="22"/>
        </w:rPr>
        <w:t> </w:t>
      </w:r>
      <w:r w:rsidRPr="00321DBF">
        <w:rPr>
          <w:szCs w:val="22"/>
        </w:rPr>
        <w:t>%. Iš dalies šį padidėjimą gali sukelti ir kiti rizikos veiksniai. Pacientai, kuriems yra</w:t>
      </w:r>
      <w:r w:rsidR="00B913AB" w:rsidRPr="00321DBF">
        <w:rPr>
          <w:szCs w:val="22"/>
        </w:rPr>
        <w:t xml:space="preserve"> </w:t>
      </w:r>
      <w:r w:rsidRPr="00321DBF">
        <w:rPr>
          <w:szCs w:val="22"/>
        </w:rPr>
        <w:t>osteoporozės rizika, turi būti prižiūrimi pagal galiojančias klinikines gaires ir jie turi vartoti tinkamą</w:t>
      </w:r>
      <w:r w:rsidR="00B913AB" w:rsidRPr="00321DBF">
        <w:rPr>
          <w:szCs w:val="22"/>
        </w:rPr>
        <w:t xml:space="preserve"> </w:t>
      </w:r>
      <w:r w:rsidRPr="00321DBF">
        <w:rPr>
          <w:szCs w:val="22"/>
        </w:rPr>
        <w:t>kiekį vitamino D bei kalcio.</w:t>
      </w:r>
    </w:p>
    <w:p w14:paraId="498A5E9A" w14:textId="77777777" w:rsidR="00B913AB" w:rsidRPr="00321DBF" w:rsidRDefault="00B913AB" w:rsidP="00B67437">
      <w:pPr>
        <w:rPr>
          <w:szCs w:val="22"/>
        </w:rPr>
      </w:pPr>
    </w:p>
    <w:p w14:paraId="5C5C23E4" w14:textId="77777777" w:rsidR="00B67437" w:rsidRPr="00321DBF" w:rsidRDefault="00B67437" w:rsidP="00B67437">
      <w:pPr>
        <w:rPr>
          <w:szCs w:val="22"/>
          <w:u w:val="single"/>
        </w:rPr>
      </w:pPr>
      <w:r w:rsidRPr="00321DBF">
        <w:rPr>
          <w:szCs w:val="22"/>
          <w:u w:val="single"/>
        </w:rPr>
        <w:t>Hipomagnezemija</w:t>
      </w:r>
    </w:p>
    <w:p w14:paraId="55D9DBE3" w14:textId="77777777" w:rsidR="00B67437" w:rsidRPr="00321DBF" w:rsidRDefault="00B67437" w:rsidP="00B67437">
      <w:pPr>
        <w:rPr>
          <w:szCs w:val="22"/>
        </w:rPr>
      </w:pPr>
      <w:r w:rsidRPr="00321DBF">
        <w:rPr>
          <w:szCs w:val="22"/>
        </w:rPr>
        <w:t>Gauta pranešimų apie sunkią hipomagnezemiją pacientams, ne trumpiau kaip tris mėnesius, bet</w:t>
      </w:r>
      <w:r w:rsidR="007E7F43" w:rsidRPr="00321DBF">
        <w:rPr>
          <w:szCs w:val="22"/>
        </w:rPr>
        <w:t xml:space="preserve"> </w:t>
      </w:r>
      <w:r w:rsidRPr="00321DBF">
        <w:rPr>
          <w:szCs w:val="22"/>
        </w:rPr>
        <w:t>dažniausiai – metus, gydytiems PSI (tokiais, kaip pantoprazolas). Hipomagnezemija gali pasireikšti</w:t>
      </w:r>
      <w:r w:rsidR="007E7F43" w:rsidRPr="00321DBF">
        <w:rPr>
          <w:szCs w:val="22"/>
        </w:rPr>
        <w:t xml:space="preserve"> </w:t>
      </w:r>
      <w:r w:rsidRPr="00321DBF">
        <w:rPr>
          <w:szCs w:val="22"/>
        </w:rPr>
        <w:t>sunkiais požymiais, tokiais kaip nuovargis, tetanija, delyras, konvulsijos, svaigulys ir skilvelinė aritmija,</w:t>
      </w:r>
      <w:r w:rsidR="007E7F43" w:rsidRPr="00321DBF">
        <w:rPr>
          <w:szCs w:val="22"/>
        </w:rPr>
        <w:t xml:space="preserve"> </w:t>
      </w:r>
      <w:r w:rsidRPr="00321DBF">
        <w:rPr>
          <w:szCs w:val="22"/>
        </w:rPr>
        <w:t>tačiau gali požymių nesukelti ir likti nepastebėta. Daugumai pacientų, kuriems hipomagnezemija</w:t>
      </w:r>
      <w:r w:rsidR="007E7F43" w:rsidRPr="00321DBF">
        <w:rPr>
          <w:szCs w:val="22"/>
        </w:rPr>
        <w:t xml:space="preserve"> </w:t>
      </w:r>
      <w:r w:rsidRPr="00321DBF">
        <w:rPr>
          <w:szCs w:val="22"/>
        </w:rPr>
        <w:t>pasireiškė, ji pagerėjo pavartojus magnio preparatų ir nutraukus PSI vartojimą.</w:t>
      </w:r>
    </w:p>
    <w:p w14:paraId="21D5692F" w14:textId="77777777" w:rsidR="007E7F43" w:rsidRPr="00321DBF" w:rsidRDefault="007E7F43" w:rsidP="00B67437">
      <w:pPr>
        <w:rPr>
          <w:szCs w:val="22"/>
        </w:rPr>
      </w:pPr>
    </w:p>
    <w:p w14:paraId="13310220" w14:textId="77777777" w:rsidR="009C2150" w:rsidRPr="00321DBF" w:rsidRDefault="00B67437" w:rsidP="00B67437">
      <w:pPr>
        <w:rPr>
          <w:szCs w:val="22"/>
        </w:rPr>
      </w:pPr>
      <w:r w:rsidRPr="00321DBF">
        <w:rPr>
          <w:szCs w:val="22"/>
        </w:rPr>
        <w:t>Pacientams, kurie (tikėtina) bus gydomi ilgai arba kurie PSI vartos su digoksinu arba vaistiniais</w:t>
      </w:r>
      <w:r w:rsidR="007E7F43" w:rsidRPr="00321DBF">
        <w:rPr>
          <w:szCs w:val="22"/>
        </w:rPr>
        <w:t xml:space="preserve"> </w:t>
      </w:r>
      <w:r w:rsidRPr="00321DBF">
        <w:rPr>
          <w:szCs w:val="22"/>
        </w:rPr>
        <w:t>preparatais, galinčiais sukelti hipomagnezemiją (pvz., diuretikais), sveikatos priežiūros specialistai turi</w:t>
      </w:r>
      <w:r w:rsidR="007E7F43" w:rsidRPr="00321DBF">
        <w:rPr>
          <w:szCs w:val="22"/>
        </w:rPr>
        <w:t xml:space="preserve"> </w:t>
      </w:r>
      <w:r w:rsidRPr="00321DBF">
        <w:rPr>
          <w:szCs w:val="22"/>
        </w:rPr>
        <w:t>apgalvoti magnio kiekio matavimą prieš pradedant gydymą PSI ir periodiškai gydymo metu.</w:t>
      </w:r>
    </w:p>
    <w:p w14:paraId="5A2B3521" w14:textId="77777777" w:rsidR="00B67437" w:rsidRPr="00321DBF" w:rsidRDefault="00B67437" w:rsidP="00B67437">
      <w:pPr>
        <w:rPr>
          <w:szCs w:val="22"/>
        </w:rPr>
      </w:pPr>
    </w:p>
    <w:p w14:paraId="46A212F9" w14:textId="77777777" w:rsidR="00A12E96" w:rsidRPr="00321DBF" w:rsidRDefault="00A12E96" w:rsidP="00D10ECE">
      <w:pPr>
        <w:ind w:left="567" w:hanging="567"/>
        <w:rPr>
          <w:b/>
          <w:szCs w:val="22"/>
        </w:rPr>
      </w:pPr>
      <w:r w:rsidRPr="00321DBF">
        <w:rPr>
          <w:b/>
          <w:szCs w:val="22"/>
        </w:rPr>
        <w:t>4.5</w:t>
      </w:r>
      <w:r w:rsidRPr="00321DBF">
        <w:rPr>
          <w:b/>
          <w:szCs w:val="22"/>
        </w:rPr>
        <w:tab/>
        <w:t>Sąveika su kitais vaistiniais preparatais ir kitokia sąveika</w:t>
      </w:r>
    </w:p>
    <w:p w14:paraId="52BEA815" w14:textId="77777777" w:rsidR="00DE5738" w:rsidRPr="00321DBF" w:rsidRDefault="00DE5738" w:rsidP="00381472">
      <w:pPr>
        <w:rPr>
          <w:szCs w:val="22"/>
        </w:rPr>
      </w:pPr>
    </w:p>
    <w:p w14:paraId="77430E5C" w14:textId="77777777" w:rsidR="00593C38" w:rsidRPr="00321DBF" w:rsidRDefault="00593C38" w:rsidP="002F5940">
      <w:pPr>
        <w:rPr>
          <w:szCs w:val="22"/>
        </w:rPr>
      </w:pPr>
      <w:r w:rsidRPr="00321DBF">
        <w:rPr>
          <w:szCs w:val="22"/>
          <w:u w:val="single"/>
        </w:rPr>
        <w:t>Pantoprazolo įtaka kitų vaistinių preparatų absorbcijai</w:t>
      </w:r>
    </w:p>
    <w:p w14:paraId="628ACC5E" w14:textId="77777777" w:rsidR="009B2101" w:rsidRPr="00321DBF" w:rsidRDefault="005A338E" w:rsidP="002F5940">
      <w:pPr>
        <w:rPr>
          <w:szCs w:val="22"/>
        </w:rPr>
      </w:pPr>
      <w:r w:rsidRPr="00321DBF">
        <w:rPr>
          <w:szCs w:val="22"/>
        </w:rPr>
        <w:lastRenderedPageBreak/>
        <w:t>Ipraalox gali mažinti veikliųjų medžiagų, kurių biologinis prie</w:t>
      </w:r>
      <w:r w:rsidR="00B401FB" w:rsidRPr="00321DBF">
        <w:rPr>
          <w:szCs w:val="22"/>
        </w:rPr>
        <w:t>i</w:t>
      </w:r>
      <w:r w:rsidRPr="00321DBF">
        <w:rPr>
          <w:szCs w:val="22"/>
        </w:rPr>
        <w:t>namumas priklauso nuo skrandžio sulčių pH (pvz</w:t>
      </w:r>
      <w:r w:rsidR="00BF53EC" w:rsidRPr="00321DBF">
        <w:rPr>
          <w:szCs w:val="22"/>
        </w:rPr>
        <w:t>.</w:t>
      </w:r>
      <w:r w:rsidRPr="00321DBF">
        <w:rPr>
          <w:szCs w:val="22"/>
        </w:rPr>
        <w:t xml:space="preserve">, </w:t>
      </w:r>
      <w:r w:rsidR="00593C38" w:rsidRPr="00321DBF">
        <w:rPr>
          <w:szCs w:val="22"/>
        </w:rPr>
        <w:t>k</w:t>
      </w:r>
      <w:r w:rsidRPr="00321DBF">
        <w:rPr>
          <w:szCs w:val="22"/>
        </w:rPr>
        <w:t>etokonazolo), absorbciją.</w:t>
      </w:r>
      <w:r w:rsidR="00593C38" w:rsidRPr="00321DBF">
        <w:rPr>
          <w:szCs w:val="22"/>
        </w:rPr>
        <w:t xml:space="preserve"> </w:t>
      </w:r>
    </w:p>
    <w:p w14:paraId="01CF1030" w14:textId="77777777" w:rsidR="009B2101" w:rsidRPr="00321DBF" w:rsidRDefault="009B2101" w:rsidP="002F5940">
      <w:pPr>
        <w:rPr>
          <w:szCs w:val="22"/>
        </w:rPr>
      </w:pPr>
    </w:p>
    <w:p w14:paraId="7FACB356" w14:textId="77777777" w:rsidR="00AD4669" w:rsidRPr="00321DBF" w:rsidRDefault="00593C38" w:rsidP="00AD4669">
      <w:pPr>
        <w:rPr>
          <w:szCs w:val="22"/>
          <w:u w:val="single"/>
        </w:rPr>
      </w:pPr>
      <w:r w:rsidRPr="00321DBF">
        <w:rPr>
          <w:szCs w:val="22"/>
          <w:u w:val="single"/>
        </w:rPr>
        <w:t xml:space="preserve">ŽIV </w:t>
      </w:r>
      <w:r w:rsidR="00AD4669" w:rsidRPr="00321DBF">
        <w:rPr>
          <w:szCs w:val="22"/>
          <w:u w:val="single"/>
        </w:rPr>
        <w:t>proteazės inhibitoriai</w:t>
      </w:r>
    </w:p>
    <w:p w14:paraId="1F68E966" w14:textId="77777777" w:rsidR="009B2101" w:rsidRPr="00321DBF" w:rsidRDefault="00AD4669" w:rsidP="00AD4669">
      <w:pPr>
        <w:rPr>
          <w:szCs w:val="22"/>
        </w:rPr>
      </w:pPr>
      <w:r w:rsidRPr="00321DBF">
        <w:rPr>
          <w:szCs w:val="22"/>
        </w:rPr>
        <w:t>Pantoprazolo negalima vartoti kartu su ŽIV proteazės inhibitoriais, kurių absorbcija priklauso nuo rūgštinio pH skrandyje (pvz., su atazanaviru, nelfinaviru), nes reikšmingai sumažėja tokių vaistinių preparatų biologinis prieinamumas</w:t>
      </w:r>
      <w:r w:rsidR="004E58BA" w:rsidRPr="00321DBF">
        <w:rPr>
          <w:szCs w:val="22"/>
        </w:rPr>
        <w:t xml:space="preserve"> </w:t>
      </w:r>
      <w:r w:rsidR="00F136C0" w:rsidRPr="00321DBF">
        <w:rPr>
          <w:szCs w:val="22"/>
        </w:rPr>
        <w:t>(žr. 4.3 skyrių).</w:t>
      </w:r>
      <w:r w:rsidR="00593C38" w:rsidRPr="00321DBF">
        <w:rPr>
          <w:szCs w:val="22"/>
        </w:rPr>
        <w:t xml:space="preserve"> </w:t>
      </w:r>
    </w:p>
    <w:p w14:paraId="16CEC1E7" w14:textId="77777777" w:rsidR="009B2101" w:rsidRPr="00321DBF" w:rsidRDefault="009B2101" w:rsidP="002F5940">
      <w:pPr>
        <w:rPr>
          <w:szCs w:val="22"/>
        </w:rPr>
      </w:pPr>
    </w:p>
    <w:p w14:paraId="14F17836" w14:textId="77777777" w:rsidR="00DE5738" w:rsidRPr="00321DBF" w:rsidRDefault="00DE5738" w:rsidP="002F5940">
      <w:pPr>
        <w:rPr>
          <w:szCs w:val="22"/>
        </w:rPr>
      </w:pPr>
      <w:r w:rsidRPr="00321DBF">
        <w:rPr>
          <w:szCs w:val="22"/>
          <w:u w:val="single"/>
        </w:rPr>
        <w:t>Kumarino grupės antikoaguliantai (fenprokumonas ir varfarinas)</w:t>
      </w:r>
    </w:p>
    <w:p w14:paraId="0E9D796D" w14:textId="77777777" w:rsidR="00B33982" w:rsidRPr="00A06082" w:rsidRDefault="00B33982" w:rsidP="00D10ECE">
      <w:pPr>
        <w:rPr>
          <w:szCs w:val="22"/>
        </w:rPr>
      </w:pPr>
      <w:r w:rsidRPr="00321DBF">
        <w:rPr>
          <w:szCs w:val="22"/>
        </w:rPr>
        <w:t xml:space="preserve">Nors klinikinių farmakokinetikos tyrimų metu pantoprazolo sąveikos su fenprokumonu ar varfarinu nepastebėta, taip gydant po to, kai </w:t>
      </w:r>
      <w:r w:rsidR="003B0CEC" w:rsidRPr="00321DBF">
        <w:rPr>
          <w:szCs w:val="22"/>
        </w:rPr>
        <w:t xml:space="preserve">vaistinio </w:t>
      </w:r>
      <w:r w:rsidRPr="00321DBF">
        <w:rPr>
          <w:szCs w:val="22"/>
        </w:rPr>
        <w:t>preparat</w:t>
      </w:r>
      <w:r w:rsidR="003B0CEC" w:rsidRPr="00321DBF">
        <w:rPr>
          <w:szCs w:val="22"/>
        </w:rPr>
        <w:t>o</w:t>
      </w:r>
      <w:r w:rsidRPr="00321DBF">
        <w:rPr>
          <w:szCs w:val="22"/>
        </w:rPr>
        <w:t xml:space="preserve"> pateko į rinką, buvo keli pavieniai tarptautinio norminio santykio (TNS) pokyčio atvejai. Vadinasi, kumarino grupės antikoaguliantais (pvz., fenprokumon</w:t>
      </w:r>
      <w:r w:rsidR="00F36EE8" w:rsidRPr="00321DBF">
        <w:rPr>
          <w:szCs w:val="22"/>
        </w:rPr>
        <w:t>u</w:t>
      </w:r>
      <w:r w:rsidRPr="00321DBF">
        <w:rPr>
          <w:szCs w:val="22"/>
        </w:rPr>
        <w:t xml:space="preserve"> ar varfarin</w:t>
      </w:r>
      <w:r w:rsidR="00F36EE8" w:rsidRPr="00321DBF">
        <w:rPr>
          <w:szCs w:val="22"/>
        </w:rPr>
        <w:t>u</w:t>
      </w:r>
      <w:r w:rsidRPr="00321DBF">
        <w:rPr>
          <w:szCs w:val="22"/>
        </w:rPr>
        <w:t xml:space="preserve">) gydomiems pacientams </w:t>
      </w:r>
      <w:r w:rsidR="003B0CEC" w:rsidRPr="00321DBF">
        <w:rPr>
          <w:szCs w:val="22"/>
        </w:rPr>
        <w:t>protro</w:t>
      </w:r>
      <w:r w:rsidR="0082385B" w:rsidRPr="00321DBF">
        <w:rPr>
          <w:szCs w:val="22"/>
        </w:rPr>
        <w:t>m</w:t>
      </w:r>
      <w:r w:rsidR="003B0CEC" w:rsidRPr="00321DBF">
        <w:rPr>
          <w:szCs w:val="22"/>
        </w:rPr>
        <w:t xml:space="preserve">bino laiką arba </w:t>
      </w:r>
      <w:r w:rsidRPr="00321DBF">
        <w:rPr>
          <w:szCs w:val="22"/>
        </w:rPr>
        <w:t>TNS rekomenduojama matuoti pradėjus ir baigus gydyti pantoprazolu bei nereguliaraus jo vartojimo metu.</w:t>
      </w:r>
    </w:p>
    <w:p w14:paraId="4A47FADA" w14:textId="77777777" w:rsidR="00B33982" w:rsidRPr="00A06082" w:rsidRDefault="00B33982" w:rsidP="00D10ECE">
      <w:pPr>
        <w:rPr>
          <w:szCs w:val="22"/>
        </w:rPr>
      </w:pPr>
    </w:p>
    <w:p w14:paraId="466F5623" w14:textId="77777777" w:rsidR="00F3725B" w:rsidRPr="00A06082" w:rsidRDefault="00F3725B" w:rsidP="00D10ECE">
      <w:pPr>
        <w:rPr>
          <w:szCs w:val="22"/>
          <w:u w:val="single"/>
        </w:rPr>
      </w:pPr>
      <w:r w:rsidRPr="00A06082">
        <w:rPr>
          <w:szCs w:val="22"/>
          <w:u w:val="single"/>
        </w:rPr>
        <w:t>Metotreksatas</w:t>
      </w:r>
    </w:p>
    <w:p w14:paraId="3848477E" w14:textId="77777777" w:rsidR="00F3725B" w:rsidRPr="00A06082" w:rsidRDefault="00F3725B" w:rsidP="00D10ECE">
      <w:pPr>
        <w:rPr>
          <w:szCs w:val="22"/>
        </w:rPr>
      </w:pPr>
      <w:r w:rsidRPr="00A06082">
        <w:rPr>
          <w:szCs w:val="22"/>
        </w:rPr>
        <w:t xml:space="preserve">Gauta pranešimų apie </w:t>
      </w:r>
      <w:r w:rsidR="005E2C12" w:rsidRPr="00A06082">
        <w:rPr>
          <w:szCs w:val="22"/>
        </w:rPr>
        <w:t xml:space="preserve">kartu su protonų siurblio inhibitoriais didelėmis (pvz., 300 mg) dozėmis vartoto </w:t>
      </w:r>
      <w:r w:rsidRPr="00A06082">
        <w:rPr>
          <w:szCs w:val="22"/>
        </w:rPr>
        <w:t xml:space="preserve">metotreksato </w:t>
      </w:r>
      <w:r w:rsidR="005E2C12" w:rsidRPr="00A06082">
        <w:rPr>
          <w:szCs w:val="22"/>
        </w:rPr>
        <w:t>kiekio</w:t>
      </w:r>
      <w:r w:rsidRPr="00A06082">
        <w:rPr>
          <w:szCs w:val="22"/>
        </w:rPr>
        <w:t xml:space="preserve"> padidėjimą kai kuriems pacientams. Dėl to vartojant metotreksato didelėmis dozėmis (pvz., vėžiui arba psoriazei gydyti), gali tekti svarstyti būtinybę laikinai nutraukti pantoprazolo vartojimą.</w:t>
      </w:r>
    </w:p>
    <w:p w14:paraId="47EB9141" w14:textId="77777777" w:rsidR="00F3725B" w:rsidRPr="00A06082" w:rsidRDefault="00F3725B" w:rsidP="00D10ECE">
      <w:pPr>
        <w:rPr>
          <w:szCs w:val="22"/>
        </w:rPr>
      </w:pPr>
    </w:p>
    <w:p w14:paraId="33303458" w14:textId="77777777" w:rsidR="00F3725B" w:rsidRPr="00A06082" w:rsidRDefault="00F3725B" w:rsidP="00D10ECE">
      <w:pPr>
        <w:rPr>
          <w:szCs w:val="22"/>
          <w:u w:val="single"/>
        </w:rPr>
      </w:pPr>
      <w:r w:rsidRPr="00A06082">
        <w:rPr>
          <w:szCs w:val="22"/>
          <w:u w:val="single"/>
        </w:rPr>
        <w:t>Kiti sąveikos tyrimai</w:t>
      </w:r>
    </w:p>
    <w:p w14:paraId="5B54E39E" w14:textId="77777777" w:rsidR="005E2C12" w:rsidRPr="00D26B29" w:rsidRDefault="00593C38" w:rsidP="00D10ECE">
      <w:pPr>
        <w:rPr>
          <w:szCs w:val="22"/>
        </w:rPr>
      </w:pPr>
      <w:r w:rsidRPr="00667308">
        <w:rPr>
          <w:szCs w:val="22"/>
        </w:rPr>
        <w:t>Pantoprazolą metabolizuoja citochromo P 450 fermentų sistema kepenyse. Sąveikos su karbamazepinu, kofeinu, diazepamu, diklofenaku, digoksinu, etanoliu, glibenklamidu, metoprololiu, naproksenu, nifedipinu, fenitoinu, piroksikamu, teofilinu ir geriamaisiais kontraceptikais, kuriuose yra levonorgestrelio ir etinilestradiolio, tyrimų metu kliniškai reikšmingos sąveikos nepastebėta. Vis dėlto pantoprazolo sąveikos su kitokiomis medžiagomis, kurias metabolizuoja ta pati fermentų sistema, atmesti negalima.</w:t>
      </w:r>
    </w:p>
    <w:p w14:paraId="62AD0175" w14:textId="77777777" w:rsidR="005E2C12" w:rsidRPr="00A06082" w:rsidRDefault="005E2C12" w:rsidP="00D10ECE">
      <w:pPr>
        <w:rPr>
          <w:szCs w:val="22"/>
        </w:rPr>
      </w:pPr>
    </w:p>
    <w:p w14:paraId="221DD646" w14:textId="77777777" w:rsidR="0069701C" w:rsidRPr="00A06082" w:rsidRDefault="00F136C0" w:rsidP="00D10ECE">
      <w:pPr>
        <w:autoSpaceDE w:val="0"/>
        <w:autoSpaceDN w:val="0"/>
        <w:adjustRightInd w:val="0"/>
        <w:rPr>
          <w:szCs w:val="22"/>
          <w:lang w:eastAsia="zh-CN"/>
        </w:rPr>
      </w:pPr>
      <w:r w:rsidRPr="00A06082">
        <w:rPr>
          <w:szCs w:val="22"/>
          <w:lang w:eastAsia="zh-CN"/>
        </w:rPr>
        <w:t>Sąveikos su kartu vartojamais antacidiniais vaistiniais preparatais nepasireiškia.</w:t>
      </w:r>
    </w:p>
    <w:p w14:paraId="6DB1FD10" w14:textId="77777777" w:rsidR="00A12E96" w:rsidRPr="00A06082" w:rsidRDefault="00A12E96" w:rsidP="00D10ECE">
      <w:pPr>
        <w:rPr>
          <w:szCs w:val="22"/>
        </w:rPr>
      </w:pPr>
    </w:p>
    <w:p w14:paraId="60465382" w14:textId="77777777" w:rsidR="00A12E96" w:rsidRPr="00A06082" w:rsidRDefault="00A12E96" w:rsidP="00D10ECE">
      <w:pPr>
        <w:ind w:left="567" w:hanging="567"/>
        <w:rPr>
          <w:b/>
          <w:szCs w:val="22"/>
        </w:rPr>
      </w:pPr>
      <w:r w:rsidRPr="00A06082">
        <w:rPr>
          <w:b/>
          <w:szCs w:val="22"/>
        </w:rPr>
        <w:t>4.6</w:t>
      </w:r>
      <w:r w:rsidRPr="00A06082">
        <w:rPr>
          <w:b/>
          <w:szCs w:val="22"/>
        </w:rPr>
        <w:tab/>
      </w:r>
      <w:r w:rsidR="00D56AE7" w:rsidRPr="00A06082">
        <w:rPr>
          <w:b/>
          <w:szCs w:val="22"/>
        </w:rPr>
        <w:t>Vaisingumas,</w:t>
      </w:r>
      <w:r w:rsidR="00D56AE7" w:rsidRPr="00A06082">
        <w:rPr>
          <w:szCs w:val="22"/>
        </w:rPr>
        <w:t xml:space="preserve"> </w:t>
      </w:r>
      <w:r w:rsidR="00D56AE7" w:rsidRPr="00A06082">
        <w:rPr>
          <w:b/>
          <w:bCs/>
          <w:szCs w:val="22"/>
        </w:rPr>
        <w:t xml:space="preserve">nėštumo </w:t>
      </w:r>
      <w:r w:rsidRPr="00A06082">
        <w:rPr>
          <w:b/>
          <w:bCs/>
          <w:szCs w:val="22"/>
        </w:rPr>
        <w:t>ir žindymo laikotarpis</w:t>
      </w:r>
      <w:r w:rsidRPr="00A06082">
        <w:rPr>
          <w:szCs w:val="22"/>
        </w:rPr>
        <w:t xml:space="preserve"> </w:t>
      </w:r>
    </w:p>
    <w:p w14:paraId="04FE9672" w14:textId="77777777" w:rsidR="00A12E96" w:rsidRPr="00A06082" w:rsidRDefault="00A12E96" w:rsidP="00D10ECE">
      <w:pPr>
        <w:ind w:left="567" w:hanging="567"/>
        <w:rPr>
          <w:szCs w:val="22"/>
        </w:rPr>
      </w:pPr>
    </w:p>
    <w:p w14:paraId="35DE3C53" w14:textId="77777777" w:rsidR="00701A7B" w:rsidRPr="00A06082" w:rsidRDefault="00701A7B" w:rsidP="00D10ECE">
      <w:pPr>
        <w:ind w:left="567" w:hanging="567"/>
        <w:rPr>
          <w:szCs w:val="22"/>
          <w:u w:val="single"/>
        </w:rPr>
      </w:pPr>
      <w:r w:rsidRPr="00A06082">
        <w:rPr>
          <w:szCs w:val="22"/>
          <w:u w:val="single"/>
        </w:rPr>
        <w:t>Nėštumas</w:t>
      </w:r>
    </w:p>
    <w:p w14:paraId="29BD1CBD" w14:textId="77777777" w:rsidR="00701A7B" w:rsidRPr="00321DBF" w:rsidRDefault="00C77659" w:rsidP="00D10ECE">
      <w:pPr>
        <w:rPr>
          <w:szCs w:val="22"/>
          <w:lang w:bidi="ar-SY"/>
        </w:rPr>
      </w:pPr>
      <w:r w:rsidRPr="00A06082">
        <w:rPr>
          <w:szCs w:val="22"/>
        </w:rPr>
        <w:t>Reikiamų duomenų apie pantoprazol</w:t>
      </w:r>
      <w:r w:rsidR="00F36EE8" w:rsidRPr="00A06082">
        <w:rPr>
          <w:szCs w:val="22"/>
        </w:rPr>
        <w:t>o</w:t>
      </w:r>
      <w:r w:rsidRPr="00A06082">
        <w:rPr>
          <w:szCs w:val="22"/>
        </w:rPr>
        <w:t xml:space="preserve"> vartojimą nėštumo metu nėra</w:t>
      </w:r>
      <w:r w:rsidR="00701A7B" w:rsidRPr="00A06082">
        <w:rPr>
          <w:szCs w:val="22"/>
        </w:rPr>
        <w:t>.</w:t>
      </w:r>
      <w:r w:rsidR="00A12E96" w:rsidRPr="00A06082">
        <w:rPr>
          <w:szCs w:val="22"/>
        </w:rPr>
        <w:t xml:space="preserve"> </w:t>
      </w:r>
      <w:r w:rsidR="00701A7B" w:rsidRPr="00A06082">
        <w:rPr>
          <w:szCs w:val="22"/>
        </w:rPr>
        <w:t>Su gyvūnais atlikti tyrimai parodė toksinį poveikį vaisiui</w:t>
      </w:r>
      <w:r w:rsidR="003B0CEC" w:rsidRPr="00A06082">
        <w:rPr>
          <w:szCs w:val="22"/>
        </w:rPr>
        <w:t xml:space="preserve">. Ikiklinikinių tyrimų metu duomenų apie </w:t>
      </w:r>
      <w:r w:rsidR="00F807B2" w:rsidRPr="00A06082">
        <w:rPr>
          <w:szCs w:val="22"/>
        </w:rPr>
        <w:t xml:space="preserve">vaisingumo </w:t>
      </w:r>
      <w:r w:rsidR="003B0CEC" w:rsidRPr="00A06082">
        <w:rPr>
          <w:szCs w:val="22"/>
        </w:rPr>
        <w:t xml:space="preserve">sumažėjimą ar </w:t>
      </w:r>
      <w:r w:rsidR="003B0CEC" w:rsidRPr="00321DBF">
        <w:rPr>
          <w:szCs w:val="22"/>
        </w:rPr>
        <w:t>teratogeninį poveikį negauta</w:t>
      </w:r>
      <w:r w:rsidR="00701A7B" w:rsidRPr="00321DBF">
        <w:rPr>
          <w:szCs w:val="22"/>
        </w:rPr>
        <w:t xml:space="preserve"> (žr. 5.3 skyrių). </w:t>
      </w:r>
      <w:r w:rsidRPr="00321DBF">
        <w:rPr>
          <w:szCs w:val="22"/>
        </w:rPr>
        <w:t>Galimas pavojus žmogui nežinomas.</w:t>
      </w:r>
      <w:r w:rsidR="00DE4B09" w:rsidRPr="00321DBF">
        <w:rPr>
          <w:szCs w:val="22"/>
        </w:rPr>
        <w:t xml:space="preserve"> </w:t>
      </w:r>
      <w:r w:rsidR="00BB4DB9" w:rsidRPr="00321DBF">
        <w:rPr>
          <w:szCs w:val="22"/>
        </w:rPr>
        <w:t xml:space="preserve">Ipraalox </w:t>
      </w:r>
      <w:r w:rsidRPr="00321DBF">
        <w:rPr>
          <w:szCs w:val="22"/>
        </w:rPr>
        <w:t>nėštumo metu vartoti negalima.</w:t>
      </w:r>
    </w:p>
    <w:p w14:paraId="5704374E" w14:textId="77777777" w:rsidR="00C77659" w:rsidRPr="00321DBF" w:rsidRDefault="00C77659" w:rsidP="00D10ECE">
      <w:pPr>
        <w:rPr>
          <w:szCs w:val="22"/>
          <w:lang w:bidi="ar-SY"/>
        </w:rPr>
      </w:pPr>
    </w:p>
    <w:p w14:paraId="57CA9176" w14:textId="77777777" w:rsidR="00701A7B" w:rsidRPr="00321DBF" w:rsidRDefault="00701A7B" w:rsidP="00D10ECE">
      <w:pPr>
        <w:rPr>
          <w:szCs w:val="22"/>
          <w:u w:val="single"/>
        </w:rPr>
      </w:pPr>
      <w:r w:rsidRPr="00321DBF">
        <w:rPr>
          <w:szCs w:val="22"/>
          <w:u w:val="single"/>
        </w:rPr>
        <w:t>Žindym</w:t>
      </w:r>
      <w:r w:rsidR="006A589B" w:rsidRPr="00321DBF">
        <w:rPr>
          <w:szCs w:val="22"/>
          <w:u w:val="single"/>
        </w:rPr>
        <w:t>as</w:t>
      </w:r>
    </w:p>
    <w:p w14:paraId="113B4BD0" w14:textId="77777777" w:rsidR="0039157E" w:rsidRPr="00321DBF" w:rsidRDefault="00274CB2" w:rsidP="00321DBF">
      <w:pPr>
        <w:rPr>
          <w:szCs w:val="22"/>
          <w:lang w:eastAsia="zh-CN"/>
        </w:rPr>
      </w:pPr>
      <w:r w:rsidRPr="00321DBF">
        <w:rPr>
          <w:szCs w:val="22"/>
          <w:lang w:eastAsia="zh-CN"/>
        </w:rPr>
        <w:t xml:space="preserve">Pantoprazolas </w:t>
      </w:r>
      <w:r w:rsidR="006861A9">
        <w:rPr>
          <w:szCs w:val="22"/>
          <w:lang w:eastAsia="zh-CN"/>
        </w:rPr>
        <w:t xml:space="preserve">ar jo </w:t>
      </w:r>
      <w:r w:rsidRPr="00321DBF">
        <w:rPr>
          <w:szCs w:val="22"/>
          <w:lang w:eastAsia="zh-CN"/>
        </w:rPr>
        <w:t>metabolitai buvo nustatyti motinos piene. Pantoprazolo poveikis</w:t>
      </w:r>
      <w:r w:rsidR="00B20AD4" w:rsidRPr="00321DBF">
        <w:rPr>
          <w:szCs w:val="22"/>
          <w:lang w:eastAsia="zh-CN"/>
        </w:rPr>
        <w:t xml:space="preserve"> </w:t>
      </w:r>
      <w:r w:rsidRPr="00321DBF">
        <w:rPr>
          <w:szCs w:val="22"/>
          <w:lang w:eastAsia="zh-CN"/>
        </w:rPr>
        <w:t xml:space="preserve">naujagimiams </w:t>
      </w:r>
      <w:r w:rsidR="006861A9">
        <w:rPr>
          <w:szCs w:val="22"/>
          <w:lang w:eastAsia="zh-CN"/>
        </w:rPr>
        <w:t>ar</w:t>
      </w:r>
      <w:r w:rsidR="006861A9" w:rsidRPr="00321DBF">
        <w:rPr>
          <w:szCs w:val="22"/>
          <w:lang w:eastAsia="zh-CN"/>
        </w:rPr>
        <w:t xml:space="preserve"> </w:t>
      </w:r>
      <w:r w:rsidRPr="00321DBF">
        <w:rPr>
          <w:szCs w:val="22"/>
          <w:lang w:eastAsia="zh-CN"/>
        </w:rPr>
        <w:t xml:space="preserve">kūdikiams nežinomas. Ipraalox </w:t>
      </w:r>
      <w:r w:rsidR="006861A9" w:rsidRPr="006861A9">
        <w:rPr>
          <w:szCs w:val="22"/>
          <w:lang w:eastAsia="zh-CN"/>
        </w:rPr>
        <w:t>negalima vartoti žindymo metu</w:t>
      </w:r>
      <w:r w:rsidR="0039157E" w:rsidRPr="00321DBF">
        <w:rPr>
          <w:szCs w:val="22"/>
          <w:lang w:eastAsia="zh-CN"/>
        </w:rPr>
        <w:t>.</w:t>
      </w:r>
      <w:r w:rsidR="00156B2A" w:rsidRPr="00321DBF">
        <w:rPr>
          <w:szCs w:val="22"/>
          <w:lang w:eastAsia="zh-CN"/>
        </w:rPr>
        <w:t xml:space="preserve"> </w:t>
      </w:r>
    </w:p>
    <w:p w14:paraId="2AD82C47" w14:textId="77777777" w:rsidR="00A12E96" w:rsidRPr="00321DBF" w:rsidRDefault="00A12E96" w:rsidP="00D10ECE">
      <w:pPr>
        <w:ind w:left="567" w:hanging="567"/>
        <w:rPr>
          <w:szCs w:val="22"/>
        </w:rPr>
      </w:pPr>
    </w:p>
    <w:p w14:paraId="42275EBC" w14:textId="77777777" w:rsidR="00A16361" w:rsidRPr="00321DBF" w:rsidRDefault="00A16361" w:rsidP="00A16361">
      <w:pPr>
        <w:ind w:left="567" w:hanging="567"/>
        <w:rPr>
          <w:szCs w:val="22"/>
          <w:u w:val="single"/>
        </w:rPr>
      </w:pPr>
      <w:r w:rsidRPr="00321DBF">
        <w:rPr>
          <w:szCs w:val="22"/>
          <w:u w:val="single"/>
        </w:rPr>
        <w:t xml:space="preserve">Vaisingumas </w:t>
      </w:r>
    </w:p>
    <w:p w14:paraId="7B6A1BF3" w14:textId="77777777" w:rsidR="00A16361" w:rsidRPr="00321DBF" w:rsidRDefault="00A16361" w:rsidP="00A16361">
      <w:pPr>
        <w:ind w:left="567" w:hanging="567"/>
        <w:rPr>
          <w:szCs w:val="22"/>
        </w:rPr>
      </w:pPr>
      <w:r w:rsidRPr="00321DBF">
        <w:rPr>
          <w:szCs w:val="22"/>
        </w:rPr>
        <w:t>Tyrimai su gyvūnais neparodė vaisingumo sutrikimo skiriant pantoprazolą (žr. 5.3 skyrių).</w:t>
      </w:r>
    </w:p>
    <w:p w14:paraId="30BF2853" w14:textId="77777777" w:rsidR="00A16361" w:rsidRPr="00321DBF" w:rsidRDefault="00A16361" w:rsidP="00A16361">
      <w:pPr>
        <w:ind w:left="567" w:hanging="567"/>
        <w:rPr>
          <w:szCs w:val="22"/>
        </w:rPr>
      </w:pPr>
    </w:p>
    <w:p w14:paraId="307AB31F" w14:textId="77777777" w:rsidR="00A12E96" w:rsidRPr="00321DBF" w:rsidRDefault="00A12E96" w:rsidP="00D10ECE">
      <w:pPr>
        <w:ind w:left="567" w:hanging="567"/>
        <w:rPr>
          <w:b/>
          <w:szCs w:val="22"/>
        </w:rPr>
      </w:pPr>
      <w:r w:rsidRPr="00321DBF">
        <w:rPr>
          <w:b/>
          <w:szCs w:val="22"/>
        </w:rPr>
        <w:t>4.7</w:t>
      </w:r>
      <w:r w:rsidRPr="00321DBF">
        <w:rPr>
          <w:b/>
          <w:szCs w:val="22"/>
        </w:rPr>
        <w:tab/>
        <w:t>Poveikis gebėjimui vairuoti ir valdyti mechanizmus</w:t>
      </w:r>
    </w:p>
    <w:p w14:paraId="6E36843A" w14:textId="77777777" w:rsidR="00A12E96" w:rsidRPr="00321DBF" w:rsidRDefault="00A12E96" w:rsidP="00D10ECE">
      <w:pPr>
        <w:ind w:left="567" w:hanging="567"/>
        <w:rPr>
          <w:szCs w:val="22"/>
        </w:rPr>
      </w:pPr>
    </w:p>
    <w:p w14:paraId="3C7B885A" w14:textId="77777777" w:rsidR="00274CB2" w:rsidRPr="00321DBF" w:rsidRDefault="00274CB2" w:rsidP="00D10ECE">
      <w:pPr>
        <w:rPr>
          <w:szCs w:val="22"/>
          <w:lang w:eastAsia="zh-CN"/>
        </w:rPr>
      </w:pPr>
      <w:r w:rsidRPr="00321DBF">
        <w:rPr>
          <w:szCs w:val="22"/>
          <w:lang w:eastAsia="zh-CN"/>
        </w:rPr>
        <w:t>Ipraalox gebėjimo vairuoti ir valdyti mechanizmus neveikia arba veikia nereikšmingai.</w:t>
      </w:r>
      <w:r w:rsidRPr="00321DBF">
        <w:rPr>
          <w:szCs w:val="22"/>
          <w:lang w:eastAsia="zh-CN"/>
        </w:rPr>
        <w:cr/>
      </w:r>
    </w:p>
    <w:p w14:paraId="6A2AB218" w14:textId="77777777" w:rsidR="00A12E96" w:rsidRPr="00321DBF" w:rsidRDefault="008A1897" w:rsidP="00D10ECE">
      <w:pPr>
        <w:rPr>
          <w:bCs/>
          <w:iCs/>
          <w:szCs w:val="22"/>
        </w:rPr>
      </w:pPr>
      <w:r w:rsidRPr="00321DBF">
        <w:rPr>
          <w:szCs w:val="22"/>
        </w:rPr>
        <w:t>Vis dėlto g</w:t>
      </w:r>
      <w:r w:rsidR="00CA6463" w:rsidRPr="00321DBF">
        <w:rPr>
          <w:szCs w:val="22"/>
        </w:rPr>
        <w:t>ali atsirasti tokių nepageidaujamų rea</w:t>
      </w:r>
      <w:r w:rsidR="00CF4D5B" w:rsidRPr="00321DBF">
        <w:rPr>
          <w:szCs w:val="22"/>
        </w:rPr>
        <w:t>kc</w:t>
      </w:r>
      <w:r w:rsidR="00CA6463" w:rsidRPr="00321DBF">
        <w:rPr>
          <w:szCs w:val="22"/>
        </w:rPr>
        <w:t xml:space="preserve">ijų į vaistinį preparatą kaip </w:t>
      </w:r>
      <w:r w:rsidR="00AD4030" w:rsidRPr="00321DBF">
        <w:rPr>
          <w:szCs w:val="22"/>
        </w:rPr>
        <w:t>svaigulys</w:t>
      </w:r>
      <w:r w:rsidR="00CA6463" w:rsidRPr="00321DBF">
        <w:rPr>
          <w:szCs w:val="22"/>
        </w:rPr>
        <w:t xml:space="preserve"> ar regos sutrikimas (žr. </w:t>
      </w:r>
      <w:r w:rsidR="00A36DC1" w:rsidRPr="00321DBF">
        <w:rPr>
          <w:szCs w:val="22"/>
          <w:lang w:bidi="ar-SY"/>
        </w:rPr>
        <w:t>4.8 skyrių). Tokiu atveju vairuoti ir valdyti mechanizm</w:t>
      </w:r>
      <w:r w:rsidR="00F36EE8" w:rsidRPr="00321DBF">
        <w:rPr>
          <w:szCs w:val="22"/>
          <w:lang w:bidi="ar-SY"/>
        </w:rPr>
        <w:t>ų</w:t>
      </w:r>
      <w:r w:rsidR="00A36DC1" w:rsidRPr="00321DBF">
        <w:rPr>
          <w:szCs w:val="22"/>
          <w:lang w:bidi="ar-SY"/>
        </w:rPr>
        <w:t xml:space="preserve"> negalima.</w:t>
      </w:r>
    </w:p>
    <w:p w14:paraId="02FF34EA" w14:textId="77777777" w:rsidR="00A12E96" w:rsidRPr="00321DBF" w:rsidRDefault="00A12E96" w:rsidP="00D10ECE">
      <w:pPr>
        <w:ind w:left="567" w:hanging="567"/>
        <w:rPr>
          <w:szCs w:val="22"/>
        </w:rPr>
      </w:pPr>
    </w:p>
    <w:p w14:paraId="139DA198" w14:textId="77777777" w:rsidR="00A12E96" w:rsidRPr="00321DBF" w:rsidRDefault="00A12E96" w:rsidP="00D10ECE">
      <w:pPr>
        <w:ind w:left="567" w:hanging="567"/>
        <w:rPr>
          <w:b/>
          <w:szCs w:val="22"/>
        </w:rPr>
      </w:pPr>
      <w:r w:rsidRPr="00321DBF">
        <w:rPr>
          <w:b/>
          <w:szCs w:val="22"/>
        </w:rPr>
        <w:t>4.8</w:t>
      </w:r>
      <w:r w:rsidRPr="00321DBF">
        <w:rPr>
          <w:b/>
          <w:szCs w:val="22"/>
        </w:rPr>
        <w:tab/>
        <w:t>Nepageidaujamas poveikis</w:t>
      </w:r>
    </w:p>
    <w:p w14:paraId="214CFA9F" w14:textId="77777777" w:rsidR="00A12E96" w:rsidRPr="00321DBF" w:rsidRDefault="00A12E96" w:rsidP="00D10ECE">
      <w:pPr>
        <w:rPr>
          <w:szCs w:val="22"/>
        </w:rPr>
      </w:pPr>
    </w:p>
    <w:p w14:paraId="21376B4C" w14:textId="77777777" w:rsidR="00006225" w:rsidRPr="00321DBF" w:rsidRDefault="00006225" w:rsidP="00006225">
      <w:pPr>
        <w:autoSpaceDE w:val="0"/>
        <w:autoSpaceDN w:val="0"/>
        <w:adjustRightInd w:val="0"/>
        <w:rPr>
          <w:szCs w:val="22"/>
          <w:u w:val="single"/>
        </w:rPr>
      </w:pPr>
      <w:r w:rsidRPr="00321DBF">
        <w:rPr>
          <w:szCs w:val="22"/>
          <w:u w:val="single"/>
        </w:rPr>
        <w:t>Saugumo duomenų santrauka</w:t>
      </w:r>
    </w:p>
    <w:p w14:paraId="661C0BAA" w14:textId="77777777" w:rsidR="002C71D6" w:rsidRPr="00321DBF" w:rsidRDefault="002C71D6" w:rsidP="00D10ECE">
      <w:pPr>
        <w:rPr>
          <w:szCs w:val="22"/>
          <w:lang w:bidi="ar-SY"/>
        </w:rPr>
      </w:pPr>
      <w:r w:rsidRPr="00321DBF">
        <w:rPr>
          <w:szCs w:val="22"/>
        </w:rPr>
        <w:lastRenderedPageBreak/>
        <w:t>Tikėtina, kad nepageid</w:t>
      </w:r>
      <w:r w:rsidR="006F3D47" w:rsidRPr="00321DBF">
        <w:rPr>
          <w:szCs w:val="22"/>
        </w:rPr>
        <w:t>a</w:t>
      </w:r>
      <w:r w:rsidRPr="00321DBF">
        <w:rPr>
          <w:szCs w:val="22"/>
        </w:rPr>
        <w:t>ujamų reakcijų gali pasire</w:t>
      </w:r>
      <w:r w:rsidR="00445AD5" w:rsidRPr="00321DBF">
        <w:rPr>
          <w:szCs w:val="22"/>
        </w:rPr>
        <w:t>i</w:t>
      </w:r>
      <w:r w:rsidRPr="00321DBF">
        <w:rPr>
          <w:szCs w:val="22"/>
        </w:rPr>
        <w:t xml:space="preserve">kšti maždaug </w:t>
      </w:r>
      <w:r w:rsidRPr="00321DBF">
        <w:rPr>
          <w:szCs w:val="22"/>
          <w:lang w:bidi="ar-SY"/>
        </w:rPr>
        <w:t>5</w:t>
      </w:r>
      <w:r w:rsidR="00D26B29" w:rsidRPr="00321DBF">
        <w:rPr>
          <w:szCs w:val="22"/>
          <w:lang w:bidi="ar-SY"/>
        </w:rPr>
        <w:t> </w:t>
      </w:r>
      <w:r w:rsidRPr="00321DBF">
        <w:rPr>
          <w:szCs w:val="22"/>
          <w:lang w:bidi="ar-SY"/>
        </w:rPr>
        <w:t xml:space="preserve">% pacientų. </w:t>
      </w:r>
      <w:r w:rsidR="00006225" w:rsidRPr="00321DBF">
        <w:rPr>
          <w:szCs w:val="22"/>
        </w:rPr>
        <w:t>Nepageidaujamos reakcijos</w:t>
      </w:r>
      <w:r w:rsidRPr="00321DBF">
        <w:rPr>
          <w:szCs w:val="22"/>
          <w:lang w:bidi="ar-SY"/>
        </w:rPr>
        <w:t xml:space="preserve">, apie kurias dažniausiai pranešta, yra viduriavimas ir galvos skausmas (kiekviena iš šių reakcijų </w:t>
      </w:r>
      <w:r w:rsidR="00DE4B09" w:rsidRPr="00321DBF">
        <w:rPr>
          <w:szCs w:val="22"/>
          <w:lang w:bidi="ar-SY"/>
        </w:rPr>
        <w:t xml:space="preserve">pasireiškia </w:t>
      </w:r>
      <w:r w:rsidRPr="00321DBF">
        <w:rPr>
          <w:szCs w:val="22"/>
          <w:lang w:bidi="ar-SY"/>
        </w:rPr>
        <w:t>maždaug 1</w:t>
      </w:r>
      <w:r w:rsidR="00D26B29" w:rsidRPr="00321DBF">
        <w:rPr>
          <w:szCs w:val="22"/>
          <w:lang w:bidi="ar-SY"/>
        </w:rPr>
        <w:t> </w:t>
      </w:r>
      <w:r w:rsidRPr="00321DBF">
        <w:rPr>
          <w:szCs w:val="22"/>
          <w:lang w:bidi="ar-SY"/>
        </w:rPr>
        <w:t xml:space="preserve">% </w:t>
      </w:r>
      <w:r w:rsidR="00683498" w:rsidRPr="00321DBF">
        <w:rPr>
          <w:szCs w:val="22"/>
          <w:lang w:bidi="ar-SY"/>
        </w:rPr>
        <w:t>pacientų</w:t>
      </w:r>
      <w:r w:rsidRPr="00321DBF">
        <w:rPr>
          <w:szCs w:val="22"/>
          <w:lang w:bidi="ar-SY"/>
        </w:rPr>
        <w:t>).</w:t>
      </w:r>
    </w:p>
    <w:p w14:paraId="5CF8566B" w14:textId="77777777" w:rsidR="002C71D6" w:rsidRPr="00321DBF" w:rsidRDefault="002C71D6" w:rsidP="00D10ECE">
      <w:pPr>
        <w:rPr>
          <w:szCs w:val="22"/>
          <w:lang w:bidi="ar-SY"/>
        </w:rPr>
      </w:pPr>
    </w:p>
    <w:p w14:paraId="3E1822A9" w14:textId="77777777" w:rsidR="00A5724B" w:rsidRPr="00321DBF" w:rsidRDefault="00A5724B" w:rsidP="00D10ECE">
      <w:pPr>
        <w:rPr>
          <w:szCs w:val="22"/>
          <w:u w:val="single"/>
        </w:rPr>
      </w:pPr>
      <w:r w:rsidRPr="00321DBF">
        <w:rPr>
          <w:szCs w:val="22"/>
          <w:u w:val="single"/>
        </w:rPr>
        <w:t>Nepageidaujamų reakcijų sąrašas lentelėje</w:t>
      </w:r>
      <w:r w:rsidRPr="00321DBF">
        <w:rPr>
          <w:szCs w:val="22"/>
          <w:u w:val="single"/>
        </w:rPr>
        <w:cr/>
      </w:r>
      <w:r w:rsidRPr="00C2317F">
        <w:rPr>
          <w:szCs w:val="22"/>
        </w:rPr>
        <w:t>Buvo pranešta apie toliau išvardytas nepageidaujamas pantoprazolo reakcijas.</w:t>
      </w:r>
    </w:p>
    <w:p w14:paraId="3EF6746D" w14:textId="77777777" w:rsidR="00A5724B" w:rsidRPr="00321DBF" w:rsidRDefault="00A5724B" w:rsidP="00D10ECE">
      <w:pPr>
        <w:rPr>
          <w:szCs w:val="22"/>
          <w:u w:val="single"/>
        </w:rPr>
      </w:pPr>
    </w:p>
    <w:p w14:paraId="0FDD5AEF" w14:textId="77777777" w:rsidR="00C77659" w:rsidRPr="00321DBF" w:rsidRDefault="002C71D6" w:rsidP="00D10ECE">
      <w:pPr>
        <w:rPr>
          <w:szCs w:val="22"/>
        </w:rPr>
      </w:pPr>
      <w:r w:rsidRPr="00321DBF">
        <w:rPr>
          <w:szCs w:val="22"/>
        </w:rPr>
        <w:t xml:space="preserve">Toliau esančioje lentelėje </w:t>
      </w:r>
      <w:r w:rsidR="00A5724B" w:rsidRPr="00321DBF">
        <w:rPr>
          <w:szCs w:val="22"/>
        </w:rPr>
        <w:t>n</w:t>
      </w:r>
      <w:r w:rsidR="006F6E68" w:rsidRPr="00321DBF">
        <w:rPr>
          <w:szCs w:val="22"/>
        </w:rPr>
        <w:t>epageidaujam</w:t>
      </w:r>
      <w:r w:rsidR="00A5724B" w:rsidRPr="00321DBF">
        <w:rPr>
          <w:szCs w:val="22"/>
        </w:rPr>
        <w:t>ų</w:t>
      </w:r>
      <w:r w:rsidR="006F6E68" w:rsidRPr="00321DBF">
        <w:rPr>
          <w:szCs w:val="22"/>
        </w:rPr>
        <w:t xml:space="preserve"> </w:t>
      </w:r>
      <w:r w:rsidR="00A5724B" w:rsidRPr="00321DBF">
        <w:rPr>
          <w:szCs w:val="22"/>
        </w:rPr>
        <w:t xml:space="preserve">reakcijų </w:t>
      </w:r>
      <w:r w:rsidR="006F6E68" w:rsidRPr="00321DBF">
        <w:rPr>
          <w:szCs w:val="22"/>
        </w:rPr>
        <w:t xml:space="preserve">dažnis apibūdinamas </w:t>
      </w:r>
      <w:r w:rsidR="00A5724B" w:rsidRPr="00321DBF">
        <w:rPr>
          <w:szCs w:val="22"/>
        </w:rPr>
        <w:t xml:space="preserve">pagal MedDRA klasifikaciją </w:t>
      </w:r>
      <w:r w:rsidR="006F6E68" w:rsidRPr="00321DBF">
        <w:rPr>
          <w:szCs w:val="22"/>
        </w:rPr>
        <w:t>taip</w:t>
      </w:r>
      <w:r w:rsidR="00656880" w:rsidRPr="00321DBF">
        <w:rPr>
          <w:szCs w:val="22"/>
        </w:rPr>
        <w:t>:</w:t>
      </w:r>
      <w:r w:rsidRPr="00321DBF">
        <w:rPr>
          <w:szCs w:val="22"/>
        </w:rPr>
        <w:t xml:space="preserve"> l</w:t>
      </w:r>
      <w:r w:rsidR="00C77659" w:rsidRPr="00321DBF">
        <w:rPr>
          <w:szCs w:val="22"/>
        </w:rPr>
        <w:t xml:space="preserve">abai </w:t>
      </w:r>
      <w:r w:rsidR="00FF4AE0" w:rsidRPr="00321DBF">
        <w:rPr>
          <w:szCs w:val="22"/>
        </w:rPr>
        <w:t xml:space="preserve">dažnas </w:t>
      </w:r>
      <w:r w:rsidR="00C77659" w:rsidRPr="00321DBF">
        <w:rPr>
          <w:szCs w:val="22"/>
        </w:rPr>
        <w:t xml:space="preserve">(≥1/10), </w:t>
      </w:r>
      <w:r w:rsidR="00FF4AE0" w:rsidRPr="00321DBF">
        <w:rPr>
          <w:szCs w:val="22"/>
        </w:rPr>
        <w:t xml:space="preserve">dažnas </w:t>
      </w:r>
      <w:r w:rsidR="00C77659" w:rsidRPr="00321DBF">
        <w:rPr>
          <w:szCs w:val="22"/>
        </w:rPr>
        <w:t xml:space="preserve">(nuo ≥1/100 iki &lt;1/10), </w:t>
      </w:r>
      <w:r w:rsidR="00FF4AE0" w:rsidRPr="00321DBF">
        <w:rPr>
          <w:szCs w:val="22"/>
        </w:rPr>
        <w:t xml:space="preserve">nedažnas </w:t>
      </w:r>
      <w:r w:rsidR="00C77659" w:rsidRPr="00321DBF">
        <w:rPr>
          <w:szCs w:val="22"/>
        </w:rPr>
        <w:t xml:space="preserve">(nuo ≥1/1000 iki &lt;1/100), </w:t>
      </w:r>
      <w:r w:rsidR="00FF4AE0" w:rsidRPr="00321DBF">
        <w:rPr>
          <w:szCs w:val="22"/>
        </w:rPr>
        <w:t xml:space="preserve">retas </w:t>
      </w:r>
      <w:r w:rsidR="00C77659" w:rsidRPr="00321DBF">
        <w:rPr>
          <w:szCs w:val="22"/>
        </w:rPr>
        <w:t xml:space="preserve">(nuo ≥1/10000 iki &lt;1/1000), labai </w:t>
      </w:r>
      <w:r w:rsidR="00FF4AE0" w:rsidRPr="00321DBF">
        <w:rPr>
          <w:szCs w:val="22"/>
        </w:rPr>
        <w:t xml:space="preserve">retas </w:t>
      </w:r>
      <w:r w:rsidR="00C77659" w:rsidRPr="00321DBF">
        <w:rPr>
          <w:szCs w:val="22"/>
        </w:rPr>
        <w:t xml:space="preserve">(&lt;1/10000), dažnis nežinomas (negali būti </w:t>
      </w:r>
      <w:r w:rsidR="00FF4AE0" w:rsidRPr="00321DBF">
        <w:rPr>
          <w:szCs w:val="22"/>
        </w:rPr>
        <w:t xml:space="preserve">apskaičiuotas </w:t>
      </w:r>
      <w:r w:rsidR="00C77659" w:rsidRPr="00321DBF">
        <w:rPr>
          <w:szCs w:val="22"/>
        </w:rPr>
        <w:t>pagal turimus duomenis).</w:t>
      </w:r>
    </w:p>
    <w:p w14:paraId="39F6346D" w14:textId="77777777" w:rsidR="00C77659" w:rsidRPr="00321DBF" w:rsidRDefault="00C77659" w:rsidP="00D10ECE">
      <w:pPr>
        <w:rPr>
          <w:szCs w:val="22"/>
        </w:rPr>
      </w:pPr>
    </w:p>
    <w:p w14:paraId="35461CE1" w14:textId="77777777" w:rsidR="00CA6463" w:rsidRPr="00321DBF" w:rsidRDefault="007163F4" w:rsidP="00D10ECE">
      <w:pPr>
        <w:rPr>
          <w:szCs w:val="22"/>
        </w:rPr>
      </w:pPr>
      <w:r w:rsidRPr="00321DBF">
        <w:rPr>
          <w:szCs w:val="22"/>
        </w:rPr>
        <w:t xml:space="preserve">Kiekvienoje dažnio grupėje </w:t>
      </w:r>
      <w:r w:rsidR="00AA0E82" w:rsidRPr="00321DBF">
        <w:rPr>
          <w:szCs w:val="22"/>
          <w:lang w:eastAsia="zh-CN"/>
        </w:rPr>
        <w:t xml:space="preserve">nepageidaujamos reakcijos </w:t>
      </w:r>
      <w:r w:rsidR="006A589B" w:rsidRPr="00321DBF">
        <w:rPr>
          <w:szCs w:val="22"/>
          <w:lang w:eastAsia="zh-CN"/>
        </w:rPr>
        <w:t>pateikiam</w:t>
      </w:r>
      <w:r w:rsidR="00AA0E82" w:rsidRPr="00321DBF">
        <w:rPr>
          <w:szCs w:val="22"/>
          <w:lang w:eastAsia="zh-CN"/>
        </w:rPr>
        <w:t>o</w:t>
      </w:r>
      <w:r w:rsidR="006A589B" w:rsidRPr="00321DBF">
        <w:rPr>
          <w:szCs w:val="22"/>
          <w:lang w:eastAsia="zh-CN"/>
        </w:rPr>
        <w:t>s</w:t>
      </w:r>
      <w:r w:rsidR="006A589B" w:rsidRPr="00321DBF">
        <w:rPr>
          <w:szCs w:val="22"/>
        </w:rPr>
        <w:t xml:space="preserve"> </w:t>
      </w:r>
      <w:r w:rsidRPr="00321DBF">
        <w:rPr>
          <w:szCs w:val="22"/>
        </w:rPr>
        <w:t>mažėjančio sunkumo tvarka.</w:t>
      </w:r>
    </w:p>
    <w:p w14:paraId="5DCEB110" w14:textId="77777777" w:rsidR="007163F4" w:rsidRPr="00321DBF" w:rsidRDefault="007163F4" w:rsidP="00D10ECE">
      <w:pPr>
        <w:rPr>
          <w:szCs w:val="22"/>
        </w:rPr>
      </w:pPr>
    </w:p>
    <w:p w14:paraId="5D6B9E09" w14:textId="77777777" w:rsidR="002C71D6" w:rsidRPr="00A06082" w:rsidRDefault="002C71D6" w:rsidP="00D10ECE">
      <w:pPr>
        <w:rPr>
          <w:szCs w:val="22"/>
          <w:lang w:bidi="ar-SY"/>
        </w:rPr>
      </w:pPr>
      <w:r w:rsidRPr="00321DBF">
        <w:rPr>
          <w:szCs w:val="22"/>
          <w:lang w:bidi="ar-SY"/>
        </w:rPr>
        <w:t>1 lentelė.</w:t>
      </w:r>
      <w:r w:rsidR="00DC7F03" w:rsidRPr="00321DBF">
        <w:rPr>
          <w:szCs w:val="22"/>
          <w:lang w:bidi="ar-SY"/>
        </w:rPr>
        <w:t xml:space="preserve"> </w:t>
      </w:r>
      <w:r w:rsidRPr="00321DBF">
        <w:rPr>
          <w:szCs w:val="22"/>
          <w:lang w:bidi="ar-SY"/>
        </w:rPr>
        <w:t>Klinikinių tyrimų metu bei po pantoprazolo pasirodymo rinkoje pastebėt</w:t>
      </w:r>
      <w:r w:rsidR="00264A45" w:rsidRPr="00321DBF">
        <w:rPr>
          <w:szCs w:val="22"/>
          <w:lang w:bidi="ar-SY"/>
        </w:rPr>
        <w:t>o</w:t>
      </w:r>
      <w:r w:rsidRPr="00321DBF">
        <w:rPr>
          <w:szCs w:val="22"/>
          <w:lang w:bidi="ar-SY"/>
        </w:rPr>
        <w:t xml:space="preserve">s </w:t>
      </w:r>
      <w:r w:rsidR="00264A45" w:rsidRPr="00321DBF">
        <w:rPr>
          <w:szCs w:val="22"/>
          <w:lang w:bidi="ar-SY"/>
        </w:rPr>
        <w:t>nepageidaujamos</w:t>
      </w:r>
      <w:r w:rsidR="00264A45" w:rsidRPr="00A06082">
        <w:rPr>
          <w:szCs w:val="22"/>
          <w:lang w:bidi="ar-SY"/>
        </w:rPr>
        <w:t xml:space="preserve"> reakcijos</w:t>
      </w:r>
      <w:r w:rsidR="00F306C5" w:rsidRPr="00A06082">
        <w:rPr>
          <w:szCs w:val="22"/>
          <w:lang w:bidi="ar-SY"/>
        </w:rPr>
        <w:t>.</w:t>
      </w:r>
    </w:p>
    <w:p w14:paraId="049A9657" w14:textId="77777777" w:rsidR="00E13B10" w:rsidRPr="00A06082" w:rsidRDefault="00E13B10" w:rsidP="00D10ECE">
      <w:pPr>
        <w:rPr>
          <w:szCs w:val="22"/>
          <w:lang w:bidi="ar-S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5"/>
        <w:gridCol w:w="1612"/>
        <w:gridCol w:w="1613"/>
        <w:gridCol w:w="1421"/>
        <w:gridCol w:w="1537"/>
        <w:gridCol w:w="1642"/>
      </w:tblGrid>
      <w:tr w:rsidR="00EE0DBD" w:rsidRPr="00A06082" w14:paraId="39232F27" w14:textId="77777777" w:rsidTr="00000B97">
        <w:trPr>
          <w:trHeight w:val="792"/>
        </w:trPr>
        <w:tc>
          <w:tcPr>
            <w:tcW w:w="682" w:type="pct"/>
            <w:tcMar>
              <w:left w:w="28" w:type="dxa"/>
              <w:right w:w="28" w:type="dxa"/>
            </w:tcMar>
          </w:tcPr>
          <w:p w14:paraId="39863DA1" w14:textId="77777777" w:rsidR="00EE0DBD" w:rsidRPr="00A06082" w:rsidRDefault="00EE0DBD" w:rsidP="00D10ECE">
            <w:pPr>
              <w:rPr>
                <w:b/>
                <w:bCs/>
                <w:szCs w:val="22"/>
              </w:rPr>
            </w:pPr>
            <w:r w:rsidRPr="00A06082">
              <w:rPr>
                <w:b/>
                <w:bCs/>
                <w:szCs w:val="22"/>
              </w:rPr>
              <w:br w:type="page"/>
              <w:t>Dažnis/</w:t>
            </w:r>
          </w:p>
          <w:p w14:paraId="6DF721E7" w14:textId="77777777" w:rsidR="00EE0DBD" w:rsidRPr="00A06082" w:rsidRDefault="00EE0DBD" w:rsidP="00D10ECE">
            <w:pPr>
              <w:rPr>
                <w:b/>
                <w:bCs/>
                <w:szCs w:val="22"/>
              </w:rPr>
            </w:pPr>
            <w:r w:rsidRPr="00A06082">
              <w:rPr>
                <w:b/>
                <w:bCs/>
                <w:szCs w:val="22"/>
              </w:rPr>
              <w:t>Organų sistemų klasė</w:t>
            </w:r>
          </w:p>
        </w:tc>
        <w:tc>
          <w:tcPr>
            <w:tcW w:w="890" w:type="pct"/>
          </w:tcPr>
          <w:p w14:paraId="3CDC81A5" w14:textId="77777777" w:rsidR="00EE0DBD" w:rsidRPr="00A06082" w:rsidRDefault="00EE0DBD" w:rsidP="00D10ECE">
            <w:pPr>
              <w:jc w:val="center"/>
              <w:rPr>
                <w:b/>
                <w:bCs/>
                <w:szCs w:val="22"/>
              </w:rPr>
            </w:pPr>
            <w:r>
              <w:rPr>
                <w:b/>
                <w:bCs/>
                <w:szCs w:val="22"/>
              </w:rPr>
              <w:t>Dažnas</w:t>
            </w:r>
          </w:p>
        </w:tc>
        <w:tc>
          <w:tcPr>
            <w:tcW w:w="890" w:type="pct"/>
            <w:tcMar>
              <w:left w:w="28" w:type="dxa"/>
              <w:right w:w="28" w:type="dxa"/>
            </w:tcMar>
          </w:tcPr>
          <w:p w14:paraId="726671FA" w14:textId="77777777" w:rsidR="00EE0DBD" w:rsidRPr="00A06082" w:rsidRDefault="00EE0DBD" w:rsidP="00D10ECE">
            <w:pPr>
              <w:jc w:val="center"/>
              <w:rPr>
                <w:b/>
                <w:bCs/>
                <w:szCs w:val="22"/>
              </w:rPr>
            </w:pPr>
            <w:r w:rsidRPr="00A06082">
              <w:rPr>
                <w:b/>
                <w:bCs/>
                <w:szCs w:val="22"/>
              </w:rPr>
              <w:t>Nedažnas</w:t>
            </w:r>
          </w:p>
          <w:p w14:paraId="5F2F7842" w14:textId="77777777" w:rsidR="00EE0DBD" w:rsidRPr="00A06082" w:rsidRDefault="00EE0DBD" w:rsidP="00D10ECE">
            <w:pPr>
              <w:jc w:val="center"/>
              <w:rPr>
                <w:b/>
                <w:bCs/>
                <w:szCs w:val="22"/>
              </w:rPr>
            </w:pPr>
          </w:p>
        </w:tc>
        <w:tc>
          <w:tcPr>
            <w:tcW w:w="784" w:type="pct"/>
            <w:tcMar>
              <w:left w:w="28" w:type="dxa"/>
              <w:right w:w="28" w:type="dxa"/>
            </w:tcMar>
          </w:tcPr>
          <w:p w14:paraId="3B25604E" w14:textId="77777777" w:rsidR="00EE0DBD" w:rsidRPr="00A06082" w:rsidRDefault="00EE0DBD" w:rsidP="00D10ECE">
            <w:pPr>
              <w:jc w:val="center"/>
              <w:rPr>
                <w:b/>
                <w:bCs/>
                <w:szCs w:val="22"/>
              </w:rPr>
            </w:pPr>
            <w:r w:rsidRPr="00A06082">
              <w:rPr>
                <w:b/>
                <w:bCs/>
                <w:szCs w:val="22"/>
              </w:rPr>
              <w:t>Retas</w:t>
            </w:r>
          </w:p>
          <w:p w14:paraId="23EC727E" w14:textId="77777777" w:rsidR="00EE0DBD" w:rsidRPr="00A06082" w:rsidRDefault="00EE0DBD" w:rsidP="00D10ECE">
            <w:pPr>
              <w:jc w:val="center"/>
              <w:rPr>
                <w:b/>
                <w:bCs/>
                <w:szCs w:val="22"/>
              </w:rPr>
            </w:pPr>
          </w:p>
        </w:tc>
        <w:tc>
          <w:tcPr>
            <w:tcW w:w="848" w:type="pct"/>
            <w:tcMar>
              <w:left w:w="28" w:type="dxa"/>
              <w:right w:w="28" w:type="dxa"/>
            </w:tcMar>
          </w:tcPr>
          <w:p w14:paraId="40F123AA" w14:textId="77777777" w:rsidR="00EE0DBD" w:rsidRPr="00A06082" w:rsidRDefault="00EE0DBD" w:rsidP="00D10ECE">
            <w:pPr>
              <w:jc w:val="center"/>
              <w:rPr>
                <w:b/>
                <w:bCs/>
                <w:szCs w:val="22"/>
              </w:rPr>
            </w:pPr>
            <w:r w:rsidRPr="00A06082">
              <w:rPr>
                <w:b/>
                <w:bCs/>
                <w:szCs w:val="22"/>
              </w:rPr>
              <w:t>Labai retas</w:t>
            </w:r>
          </w:p>
          <w:p w14:paraId="7DF20D11" w14:textId="77777777" w:rsidR="00EE0DBD" w:rsidRPr="00A06082" w:rsidRDefault="00EE0DBD" w:rsidP="00D10ECE">
            <w:pPr>
              <w:jc w:val="center"/>
              <w:rPr>
                <w:b/>
                <w:bCs/>
                <w:szCs w:val="22"/>
              </w:rPr>
            </w:pPr>
          </w:p>
        </w:tc>
        <w:tc>
          <w:tcPr>
            <w:tcW w:w="907" w:type="pct"/>
            <w:tcMar>
              <w:left w:w="28" w:type="dxa"/>
              <w:right w:w="28" w:type="dxa"/>
            </w:tcMar>
          </w:tcPr>
          <w:p w14:paraId="49EC3CFC" w14:textId="77777777" w:rsidR="00EE0DBD" w:rsidRPr="00A06082" w:rsidRDefault="00EE0DBD" w:rsidP="00D10ECE">
            <w:pPr>
              <w:jc w:val="center"/>
              <w:rPr>
                <w:b/>
                <w:bCs/>
                <w:szCs w:val="22"/>
              </w:rPr>
            </w:pPr>
            <w:r w:rsidRPr="00A06082">
              <w:rPr>
                <w:b/>
                <w:bCs/>
                <w:szCs w:val="22"/>
              </w:rPr>
              <w:t>Nežinomas</w:t>
            </w:r>
          </w:p>
          <w:p w14:paraId="06EC7A79" w14:textId="77777777" w:rsidR="00EE0DBD" w:rsidRPr="00A06082" w:rsidRDefault="00EE0DBD" w:rsidP="00D10ECE">
            <w:pPr>
              <w:jc w:val="center"/>
              <w:rPr>
                <w:b/>
                <w:bCs/>
                <w:szCs w:val="22"/>
              </w:rPr>
            </w:pPr>
          </w:p>
        </w:tc>
      </w:tr>
      <w:tr w:rsidR="00EE0DBD" w:rsidRPr="00A06082" w14:paraId="00FC4ED2" w14:textId="77777777" w:rsidTr="00000B97">
        <w:tc>
          <w:tcPr>
            <w:tcW w:w="682" w:type="pct"/>
            <w:tcMar>
              <w:left w:w="28" w:type="dxa"/>
              <w:right w:w="28" w:type="dxa"/>
            </w:tcMar>
          </w:tcPr>
          <w:p w14:paraId="15D4B1AE" w14:textId="77777777" w:rsidR="00EE0DBD" w:rsidRPr="00A06082" w:rsidRDefault="00EE0DBD" w:rsidP="00D10ECE">
            <w:pPr>
              <w:rPr>
                <w:szCs w:val="22"/>
              </w:rPr>
            </w:pPr>
            <w:r w:rsidRPr="00A06082">
              <w:rPr>
                <w:szCs w:val="22"/>
              </w:rPr>
              <w:t>Kraujo ir limfinės sistemos sutrikimai</w:t>
            </w:r>
          </w:p>
        </w:tc>
        <w:tc>
          <w:tcPr>
            <w:tcW w:w="890" w:type="pct"/>
          </w:tcPr>
          <w:p w14:paraId="1BB110C4" w14:textId="77777777" w:rsidR="00EE0DBD" w:rsidRPr="00A06082" w:rsidRDefault="00EE0DBD" w:rsidP="00D10ECE">
            <w:pPr>
              <w:rPr>
                <w:szCs w:val="22"/>
              </w:rPr>
            </w:pPr>
          </w:p>
        </w:tc>
        <w:tc>
          <w:tcPr>
            <w:tcW w:w="890" w:type="pct"/>
            <w:tcMar>
              <w:left w:w="28" w:type="dxa"/>
              <w:right w:w="28" w:type="dxa"/>
            </w:tcMar>
          </w:tcPr>
          <w:p w14:paraId="72DCFDA6" w14:textId="77777777" w:rsidR="00EE0DBD" w:rsidRPr="00A06082" w:rsidRDefault="00EE0DBD" w:rsidP="00D10ECE">
            <w:pPr>
              <w:rPr>
                <w:szCs w:val="22"/>
              </w:rPr>
            </w:pPr>
          </w:p>
        </w:tc>
        <w:tc>
          <w:tcPr>
            <w:tcW w:w="784" w:type="pct"/>
            <w:tcMar>
              <w:left w:w="28" w:type="dxa"/>
              <w:right w:w="28" w:type="dxa"/>
            </w:tcMar>
          </w:tcPr>
          <w:p w14:paraId="22FBD054" w14:textId="77777777" w:rsidR="00EE0DBD" w:rsidRPr="00A06082" w:rsidRDefault="00EE0DBD" w:rsidP="00D10ECE">
            <w:pPr>
              <w:pStyle w:val="Default"/>
              <w:rPr>
                <w:sz w:val="22"/>
                <w:szCs w:val="22"/>
              </w:rPr>
            </w:pPr>
            <w:r w:rsidRPr="00A06082">
              <w:rPr>
                <w:sz w:val="22"/>
                <w:szCs w:val="22"/>
              </w:rPr>
              <w:t xml:space="preserve">Agranulocitozė </w:t>
            </w:r>
          </w:p>
          <w:p w14:paraId="3173E648" w14:textId="77777777" w:rsidR="00EE0DBD" w:rsidRPr="00A06082" w:rsidRDefault="00EE0DBD" w:rsidP="00D10ECE">
            <w:pPr>
              <w:rPr>
                <w:szCs w:val="22"/>
              </w:rPr>
            </w:pPr>
          </w:p>
        </w:tc>
        <w:tc>
          <w:tcPr>
            <w:tcW w:w="848" w:type="pct"/>
            <w:tcMar>
              <w:left w:w="28" w:type="dxa"/>
              <w:right w:w="28" w:type="dxa"/>
            </w:tcMar>
          </w:tcPr>
          <w:p w14:paraId="465621BC" w14:textId="77777777" w:rsidR="00EE0DBD" w:rsidRPr="00A06082" w:rsidRDefault="00EE0DBD" w:rsidP="00D10ECE">
            <w:pPr>
              <w:rPr>
                <w:szCs w:val="22"/>
              </w:rPr>
            </w:pPr>
            <w:r w:rsidRPr="00A06082">
              <w:rPr>
                <w:szCs w:val="22"/>
              </w:rPr>
              <w:t>Trombocitopenija, leukopenija, pancitopenija</w:t>
            </w:r>
          </w:p>
        </w:tc>
        <w:tc>
          <w:tcPr>
            <w:tcW w:w="907" w:type="pct"/>
            <w:tcMar>
              <w:left w:w="28" w:type="dxa"/>
              <w:right w:w="28" w:type="dxa"/>
            </w:tcMar>
          </w:tcPr>
          <w:p w14:paraId="7159115F" w14:textId="77777777" w:rsidR="00EE0DBD" w:rsidRPr="00A06082" w:rsidRDefault="00EE0DBD" w:rsidP="00D10ECE">
            <w:pPr>
              <w:rPr>
                <w:szCs w:val="22"/>
              </w:rPr>
            </w:pPr>
          </w:p>
        </w:tc>
      </w:tr>
      <w:tr w:rsidR="00EE0DBD" w:rsidRPr="00A06082" w14:paraId="30E98A7B" w14:textId="77777777" w:rsidTr="00000B97">
        <w:tc>
          <w:tcPr>
            <w:tcW w:w="682" w:type="pct"/>
            <w:tcMar>
              <w:left w:w="28" w:type="dxa"/>
              <w:right w:w="28" w:type="dxa"/>
            </w:tcMar>
          </w:tcPr>
          <w:p w14:paraId="6A687194" w14:textId="77777777" w:rsidR="00EE0DBD" w:rsidRPr="00A06082" w:rsidRDefault="00EE0DBD" w:rsidP="00D10ECE">
            <w:pPr>
              <w:rPr>
                <w:szCs w:val="22"/>
              </w:rPr>
            </w:pPr>
            <w:r w:rsidRPr="00A06082">
              <w:rPr>
                <w:szCs w:val="22"/>
              </w:rPr>
              <w:t>Imuninės sistemos sutrikimai</w:t>
            </w:r>
          </w:p>
        </w:tc>
        <w:tc>
          <w:tcPr>
            <w:tcW w:w="890" w:type="pct"/>
          </w:tcPr>
          <w:p w14:paraId="43DA29D0" w14:textId="77777777" w:rsidR="00EE0DBD" w:rsidRPr="00A06082" w:rsidRDefault="00EE0DBD" w:rsidP="00D10ECE">
            <w:pPr>
              <w:rPr>
                <w:szCs w:val="22"/>
              </w:rPr>
            </w:pPr>
          </w:p>
        </w:tc>
        <w:tc>
          <w:tcPr>
            <w:tcW w:w="890" w:type="pct"/>
            <w:tcMar>
              <w:left w:w="28" w:type="dxa"/>
              <w:right w:w="28" w:type="dxa"/>
            </w:tcMar>
          </w:tcPr>
          <w:p w14:paraId="2382D6D9" w14:textId="77777777" w:rsidR="00EE0DBD" w:rsidRPr="00A06082" w:rsidRDefault="00EE0DBD" w:rsidP="00D10ECE">
            <w:pPr>
              <w:rPr>
                <w:szCs w:val="22"/>
              </w:rPr>
            </w:pPr>
          </w:p>
        </w:tc>
        <w:tc>
          <w:tcPr>
            <w:tcW w:w="784" w:type="pct"/>
            <w:tcMar>
              <w:left w:w="28" w:type="dxa"/>
              <w:right w:w="28" w:type="dxa"/>
            </w:tcMar>
          </w:tcPr>
          <w:p w14:paraId="6D7904D7" w14:textId="77777777" w:rsidR="00EE0DBD" w:rsidRPr="00A06082" w:rsidRDefault="00EE0DBD" w:rsidP="00D10ECE">
            <w:pPr>
              <w:rPr>
                <w:szCs w:val="22"/>
              </w:rPr>
            </w:pPr>
            <w:r w:rsidRPr="00A06082">
              <w:rPr>
                <w:szCs w:val="22"/>
              </w:rPr>
              <w:t>Padidėjęs jautrumas (įskaitant anafilaksinę reakciją ir anafilaksinį šoką)</w:t>
            </w:r>
          </w:p>
        </w:tc>
        <w:tc>
          <w:tcPr>
            <w:tcW w:w="848" w:type="pct"/>
            <w:tcMar>
              <w:left w:w="28" w:type="dxa"/>
              <w:right w:w="28" w:type="dxa"/>
            </w:tcMar>
          </w:tcPr>
          <w:p w14:paraId="56BBAD48" w14:textId="77777777" w:rsidR="00EE0DBD" w:rsidRPr="00A06082" w:rsidRDefault="00EE0DBD" w:rsidP="00D10ECE">
            <w:pPr>
              <w:rPr>
                <w:szCs w:val="22"/>
              </w:rPr>
            </w:pPr>
          </w:p>
        </w:tc>
        <w:tc>
          <w:tcPr>
            <w:tcW w:w="907" w:type="pct"/>
            <w:tcMar>
              <w:left w:w="28" w:type="dxa"/>
              <w:right w:w="28" w:type="dxa"/>
            </w:tcMar>
          </w:tcPr>
          <w:p w14:paraId="78F382B0" w14:textId="77777777" w:rsidR="00EE0DBD" w:rsidRPr="00A06082" w:rsidRDefault="00EE0DBD" w:rsidP="00D10ECE">
            <w:pPr>
              <w:rPr>
                <w:szCs w:val="22"/>
              </w:rPr>
            </w:pPr>
          </w:p>
        </w:tc>
      </w:tr>
      <w:tr w:rsidR="00EE0DBD" w:rsidRPr="00A06082" w14:paraId="780841BC" w14:textId="77777777" w:rsidTr="00000B97">
        <w:tc>
          <w:tcPr>
            <w:tcW w:w="682" w:type="pct"/>
            <w:tcMar>
              <w:left w:w="28" w:type="dxa"/>
              <w:right w:w="28" w:type="dxa"/>
            </w:tcMar>
          </w:tcPr>
          <w:p w14:paraId="0A7263EF" w14:textId="77777777" w:rsidR="00EE0DBD" w:rsidRPr="00A06082" w:rsidRDefault="00EE0DBD" w:rsidP="00D10ECE">
            <w:pPr>
              <w:rPr>
                <w:szCs w:val="22"/>
              </w:rPr>
            </w:pPr>
            <w:r w:rsidRPr="00A06082">
              <w:rPr>
                <w:szCs w:val="22"/>
              </w:rPr>
              <w:t>Metabolizmo ir mitybos sutrikimai</w:t>
            </w:r>
          </w:p>
        </w:tc>
        <w:tc>
          <w:tcPr>
            <w:tcW w:w="890" w:type="pct"/>
          </w:tcPr>
          <w:p w14:paraId="617073BB" w14:textId="77777777" w:rsidR="00EE0DBD" w:rsidRPr="00321DBF" w:rsidRDefault="00EE0DBD" w:rsidP="00D10ECE">
            <w:pPr>
              <w:rPr>
                <w:szCs w:val="22"/>
              </w:rPr>
            </w:pPr>
          </w:p>
        </w:tc>
        <w:tc>
          <w:tcPr>
            <w:tcW w:w="890" w:type="pct"/>
            <w:tcMar>
              <w:left w:w="28" w:type="dxa"/>
              <w:right w:w="28" w:type="dxa"/>
            </w:tcMar>
          </w:tcPr>
          <w:p w14:paraId="3214B7B5" w14:textId="77777777" w:rsidR="00EE0DBD" w:rsidRPr="00321DBF" w:rsidRDefault="00EE0DBD" w:rsidP="00D10ECE">
            <w:pPr>
              <w:rPr>
                <w:szCs w:val="22"/>
              </w:rPr>
            </w:pPr>
          </w:p>
        </w:tc>
        <w:tc>
          <w:tcPr>
            <w:tcW w:w="784" w:type="pct"/>
            <w:tcMar>
              <w:left w:w="28" w:type="dxa"/>
              <w:right w:w="28" w:type="dxa"/>
            </w:tcMar>
          </w:tcPr>
          <w:p w14:paraId="5FD86E5F" w14:textId="77777777" w:rsidR="00EE0DBD" w:rsidRPr="00321DBF" w:rsidRDefault="00EE0DBD" w:rsidP="00D10ECE">
            <w:pPr>
              <w:rPr>
                <w:szCs w:val="22"/>
              </w:rPr>
            </w:pPr>
            <w:r w:rsidRPr="00321DBF">
              <w:rPr>
                <w:szCs w:val="22"/>
              </w:rPr>
              <w:t>Hiperlipidemija, riebalų (trigliceridų, cholesterolio) kiekio padidėjimas, kūno svorio pokytis</w:t>
            </w:r>
          </w:p>
        </w:tc>
        <w:tc>
          <w:tcPr>
            <w:tcW w:w="848" w:type="pct"/>
            <w:tcMar>
              <w:left w:w="28" w:type="dxa"/>
              <w:right w:w="28" w:type="dxa"/>
            </w:tcMar>
          </w:tcPr>
          <w:p w14:paraId="0D0F27A1" w14:textId="77777777" w:rsidR="00EE0DBD" w:rsidRPr="00321DBF" w:rsidRDefault="00EE0DBD" w:rsidP="00D10ECE">
            <w:pPr>
              <w:rPr>
                <w:szCs w:val="22"/>
              </w:rPr>
            </w:pPr>
          </w:p>
        </w:tc>
        <w:tc>
          <w:tcPr>
            <w:tcW w:w="907" w:type="pct"/>
            <w:tcMar>
              <w:left w:w="28" w:type="dxa"/>
              <w:right w:w="28" w:type="dxa"/>
            </w:tcMar>
          </w:tcPr>
          <w:p w14:paraId="196FFB4C" w14:textId="77777777" w:rsidR="00EE0DBD" w:rsidRPr="00321DBF" w:rsidRDefault="00EE0DBD" w:rsidP="0003659A">
            <w:pPr>
              <w:rPr>
                <w:szCs w:val="22"/>
              </w:rPr>
            </w:pPr>
            <w:r w:rsidRPr="00321DBF">
              <w:rPr>
                <w:szCs w:val="22"/>
              </w:rPr>
              <w:t>Hiponatremija, hipomagnezemija</w:t>
            </w:r>
            <w:r w:rsidR="00DD7439" w:rsidRPr="00321DBF">
              <w:rPr>
                <w:szCs w:val="22"/>
              </w:rPr>
              <w:t>, hip</w:t>
            </w:r>
            <w:r w:rsidR="00E73DFF" w:rsidRPr="00321DBF">
              <w:rPr>
                <w:szCs w:val="22"/>
              </w:rPr>
              <w:t>o</w:t>
            </w:r>
            <w:r w:rsidR="00DD7439" w:rsidRPr="00321DBF">
              <w:rPr>
                <w:szCs w:val="22"/>
              </w:rPr>
              <w:t xml:space="preserve">kalcemija, </w:t>
            </w:r>
            <w:r w:rsidR="0003659A" w:rsidRPr="00321DBF">
              <w:rPr>
                <w:szCs w:val="22"/>
              </w:rPr>
              <w:t>susijusi</w:t>
            </w:r>
            <w:r w:rsidR="00DD7439" w:rsidRPr="00321DBF">
              <w:rPr>
                <w:szCs w:val="22"/>
              </w:rPr>
              <w:t xml:space="preserve"> su hipomagnezemija</w:t>
            </w:r>
            <w:r w:rsidRPr="00321DBF">
              <w:rPr>
                <w:szCs w:val="22"/>
              </w:rPr>
              <w:t xml:space="preserve"> </w:t>
            </w:r>
          </w:p>
        </w:tc>
      </w:tr>
      <w:tr w:rsidR="00EE0DBD" w:rsidRPr="00A06082" w14:paraId="599EB13E" w14:textId="77777777" w:rsidTr="00000B97">
        <w:tc>
          <w:tcPr>
            <w:tcW w:w="682" w:type="pct"/>
            <w:tcMar>
              <w:left w:w="28" w:type="dxa"/>
              <w:right w:w="28" w:type="dxa"/>
            </w:tcMar>
          </w:tcPr>
          <w:p w14:paraId="6FCED32A" w14:textId="77777777" w:rsidR="00EE0DBD" w:rsidRPr="00A06082" w:rsidRDefault="00EE0DBD" w:rsidP="00D10ECE">
            <w:pPr>
              <w:rPr>
                <w:szCs w:val="22"/>
              </w:rPr>
            </w:pPr>
            <w:r w:rsidRPr="00A06082">
              <w:rPr>
                <w:szCs w:val="22"/>
              </w:rPr>
              <w:t>Psichikos sutrikimai</w:t>
            </w:r>
          </w:p>
        </w:tc>
        <w:tc>
          <w:tcPr>
            <w:tcW w:w="890" w:type="pct"/>
          </w:tcPr>
          <w:p w14:paraId="6C87D47D" w14:textId="77777777" w:rsidR="00EE0DBD" w:rsidRPr="00321DBF" w:rsidRDefault="00EE0DBD" w:rsidP="00D10ECE">
            <w:pPr>
              <w:rPr>
                <w:szCs w:val="22"/>
              </w:rPr>
            </w:pPr>
          </w:p>
        </w:tc>
        <w:tc>
          <w:tcPr>
            <w:tcW w:w="890" w:type="pct"/>
            <w:tcMar>
              <w:left w:w="28" w:type="dxa"/>
              <w:right w:w="28" w:type="dxa"/>
            </w:tcMar>
          </w:tcPr>
          <w:p w14:paraId="31EF9E58" w14:textId="77777777" w:rsidR="00EE0DBD" w:rsidRPr="00321DBF" w:rsidRDefault="00EE0DBD" w:rsidP="00D10ECE">
            <w:pPr>
              <w:rPr>
                <w:szCs w:val="22"/>
              </w:rPr>
            </w:pPr>
            <w:r w:rsidRPr="00321DBF">
              <w:rPr>
                <w:szCs w:val="22"/>
              </w:rPr>
              <w:t>Miego sutrikimai</w:t>
            </w:r>
          </w:p>
        </w:tc>
        <w:tc>
          <w:tcPr>
            <w:tcW w:w="784" w:type="pct"/>
            <w:tcMar>
              <w:left w:w="28" w:type="dxa"/>
              <w:right w:w="28" w:type="dxa"/>
            </w:tcMar>
          </w:tcPr>
          <w:p w14:paraId="509A7534" w14:textId="77777777" w:rsidR="00EE0DBD" w:rsidRPr="00321DBF" w:rsidRDefault="00EE0DBD" w:rsidP="00D10ECE">
            <w:pPr>
              <w:rPr>
                <w:szCs w:val="22"/>
              </w:rPr>
            </w:pPr>
            <w:r w:rsidRPr="00321DBF">
              <w:rPr>
                <w:szCs w:val="22"/>
              </w:rPr>
              <w:t>Depresija (bei bet koks jos pasunkėjimas)</w:t>
            </w:r>
          </w:p>
        </w:tc>
        <w:tc>
          <w:tcPr>
            <w:tcW w:w="848" w:type="pct"/>
            <w:tcMar>
              <w:left w:w="28" w:type="dxa"/>
              <w:right w:w="28" w:type="dxa"/>
            </w:tcMar>
          </w:tcPr>
          <w:p w14:paraId="508F208F" w14:textId="77777777" w:rsidR="00EE0DBD" w:rsidRPr="00321DBF" w:rsidRDefault="00EE0DBD" w:rsidP="00D10ECE">
            <w:pPr>
              <w:rPr>
                <w:szCs w:val="22"/>
              </w:rPr>
            </w:pPr>
            <w:r w:rsidRPr="00321DBF">
              <w:rPr>
                <w:szCs w:val="22"/>
              </w:rPr>
              <w:t>Dezorientacija (bei bet koks jos pasunkėjimas)</w:t>
            </w:r>
          </w:p>
        </w:tc>
        <w:tc>
          <w:tcPr>
            <w:tcW w:w="907" w:type="pct"/>
            <w:tcMar>
              <w:left w:w="28" w:type="dxa"/>
              <w:right w:w="28" w:type="dxa"/>
            </w:tcMar>
          </w:tcPr>
          <w:p w14:paraId="1DE0F188" w14:textId="77777777" w:rsidR="00EE0DBD" w:rsidRPr="00321DBF" w:rsidRDefault="00EE0DBD" w:rsidP="00D10ECE">
            <w:pPr>
              <w:rPr>
                <w:szCs w:val="22"/>
              </w:rPr>
            </w:pPr>
            <w:r w:rsidRPr="00321DBF">
              <w:rPr>
                <w:szCs w:val="22"/>
              </w:rPr>
              <w:t>Haliucinacijos, konfūzija, ypač į tai linkusiems pacientams, arba šių simptomų pasunkėjimas tuo atveju, jeigu jų jau buvo prieš pradedant gydyti</w:t>
            </w:r>
          </w:p>
        </w:tc>
      </w:tr>
      <w:tr w:rsidR="00EE0DBD" w:rsidRPr="00A06082" w14:paraId="6675AC2E" w14:textId="77777777" w:rsidTr="00000B97">
        <w:tc>
          <w:tcPr>
            <w:tcW w:w="682" w:type="pct"/>
            <w:tcMar>
              <w:left w:w="28" w:type="dxa"/>
              <w:right w:w="28" w:type="dxa"/>
            </w:tcMar>
          </w:tcPr>
          <w:p w14:paraId="38027243" w14:textId="77777777" w:rsidR="00EE0DBD" w:rsidRPr="00A06082" w:rsidRDefault="00EE0DBD" w:rsidP="00D10ECE">
            <w:pPr>
              <w:rPr>
                <w:szCs w:val="22"/>
              </w:rPr>
            </w:pPr>
            <w:r w:rsidRPr="00A06082">
              <w:rPr>
                <w:szCs w:val="22"/>
              </w:rPr>
              <w:t>Nervų sistemos sutrikimai</w:t>
            </w:r>
          </w:p>
        </w:tc>
        <w:tc>
          <w:tcPr>
            <w:tcW w:w="890" w:type="pct"/>
          </w:tcPr>
          <w:p w14:paraId="50E64CE8" w14:textId="77777777" w:rsidR="00EE0DBD" w:rsidRPr="00321DBF" w:rsidRDefault="00EE0DBD" w:rsidP="00D10ECE">
            <w:pPr>
              <w:rPr>
                <w:szCs w:val="22"/>
              </w:rPr>
            </w:pPr>
          </w:p>
        </w:tc>
        <w:tc>
          <w:tcPr>
            <w:tcW w:w="890" w:type="pct"/>
            <w:tcMar>
              <w:left w:w="28" w:type="dxa"/>
              <w:right w:w="28" w:type="dxa"/>
            </w:tcMar>
          </w:tcPr>
          <w:p w14:paraId="2E212E95" w14:textId="77777777" w:rsidR="00EE0DBD" w:rsidRPr="00321DBF" w:rsidRDefault="00EE0DBD" w:rsidP="00D10ECE">
            <w:pPr>
              <w:rPr>
                <w:szCs w:val="22"/>
              </w:rPr>
            </w:pPr>
            <w:r w:rsidRPr="00321DBF">
              <w:rPr>
                <w:szCs w:val="22"/>
              </w:rPr>
              <w:t>Galvos skausmas, svaigulys</w:t>
            </w:r>
          </w:p>
        </w:tc>
        <w:tc>
          <w:tcPr>
            <w:tcW w:w="784" w:type="pct"/>
            <w:tcMar>
              <w:left w:w="28" w:type="dxa"/>
              <w:right w:w="28" w:type="dxa"/>
            </w:tcMar>
          </w:tcPr>
          <w:p w14:paraId="4A04DCD9" w14:textId="77777777" w:rsidR="00EE0DBD" w:rsidRPr="00321DBF" w:rsidRDefault="00EE0DBD" w:rsidP="00D10ECE">
            <w:pPr>
              <w:rPr>
                <w:szCs w:val="22"/>
              </w:rPr>
            </w:pPr>
            <w:r w:rsidRPr="00321DBF">
              <w:rPr>
                <w:szCs w:val="22"/>
              </w:rPr>
              <w:t>Skonio sutrikimai</w:t>
            </w:r>
          </w:p>
        </w:tc>
        <w:tc>
          <w:tcPr>
            <w:tcW w:w="848" w:type="pct"/>
            <w:tcMar>
              <w:left w:w="28" w:type="dxa"/>
              <w:right w:w="28" w:type="dxa"/>
            </w:tcMar>
          </w:tcPr>
          <w:p w14:paraId="37995F0D" w14:textId="77777777" w:rsidR="00EE0DBD" w:rsidRPr="00321DBF" w:rsidRDefault="00EE0DBD" w:rsidP="00D10ECE">
            <w:pPr>
              <w:rPr>
                <w:szCs w:val="22"/>
              </w:rPr>
            </w:pPr>
          </w:p>
        </w:tc>
        <w:tc>
          <w:tcPr>
            <w:tcW w:w="907" w:type="pct"/>
            <w:tcMar>
              <w:left w:w="28" w:type="dxa"/>
              <w:right w:w="28" w:type="dxa"/>
            </w:tcMar>
          </w:tcPr>
          <w:p w14:paraId="11E056FC" w14:textId="77777777" w:rsidR="00EE0DBD" w:rsidRPr="00321DBF" w:rsidRDefault="002C7C98" w:rsidP="00D10ECE">
            <w:pPr>
              <w:rPr>
                <w:szCs w:val="22"/>
              </w:rPr>
            </w:pPr>
            <w:r w:rsidRPr="00321DBF">
              <w:rPr>
                <w:szCs w:val="22"/>
              </w:rPr>
              <w:t>Parestezija</w:t>
            </w:r>
          </w:p>
        </w:tc>
      </w:tr>
      <w:tr w:rsidR="00EE0DBD" w:rsidRPr="00A06082" w14:paraId="743B2BF8" w14:textId="77777777" w:rsidTr="00000B97">
        <w:tc>
          <w:tcPr>
            <w:tcW w:w="682" w:type="pct"/>
            <w:tcMar>
              <w:left w:w="28" w:type="dxa"/>
              <w:right w:w="28" w:type="dxa"/>
            </w:tcMar>
          </w:tcPr>
          <w:p w14:paraId="4B5B481D" w14:textId="77777777" w:rsidR="00EE0DBD" w:rsidRPr="00A06082" w:rsidRDefault="00EE0DBD" w:rsidP="00D10ECE">
            <w:pPr>
              <w:rPr>
                <w:szCs w:val="22"/>
              </w:rPr>
            </w:pPr>
            <w:r w:rsidRPr="00A06082">
              <w:rPr>
                <w:szCs w:val="22"/>
              </w:rPr>
              <w:t>Akių sutrikimai</w:t>
            </w:r>
          </w:p>
        </w:tc>
        <w:tc>
          <w:tcPr>
            <w:tcW w:w="890" w:type="pct"/>
          </w:tcPr>
          <w:p w14:paraId="07EA4D7E" w14:textId="77777777" w:rsidR="00EE0DBD" w:rsidRPr="00321DBF" w:rsidRDefault="00EE0DBD" w:rsidP="00D10ECE">
            <w:pPr>
              <w:rPr>
                <w:szCs w:val="22"/>
              </w:rPr>
            </w:pPr>
          </w:p>
        </w:tc>
        <w:tc>
          <w:tcPr>
            <w:tcW w:w="890" w:type="pct"/>
            <w:tcMar>
              <w:left w:w="28" w:type="dxa"/>
              <w:right w:w="28" w:type="dxa"/>
            </w:tcMar>
          </w:tcPr>
          <w:p w14:paraId="42AB7CCB" w14:textId="77777777" w:rsidR="00EE0DBD" w:rsidRPr="00321DBF" w:rsidRDefault="00EE0DBD" w:rsidP="00D10ECE">
            <w:pPr>
              <w:rPr>
                <w:szCs w:val="22"/>
              </w:rPr>
            </w:pPr>
          </w:p>
        </w:tc>
        <w:tc>
          <w:tcPr>
            <w:tcW w:w="784" w:type="pct"/>
            <w:tcMar>
              <w:left w:w="28" w:type="dxa"/>
              <w:right w:w="28" w:type="dxa"/>
            </w:tcMar>
          </w:tcPr>
          <w:p w14:paraId="47DF3D0E" w14:textId="77777777" w:rsidR="00EE0DBD" w:rsidRPr="00321DBF" w:rsidRDefault="00EE0DBD" w:rsidP="00D10ECE">
            <w:pPr>
              <w:rPr>
                <w:szCs w:val="22"/>
              </w:rPr>
            </w:pPr>
            <w:r w:rsidRPr="00321DBF">
              <w:rPr>
                <w:szCs w:val="22"/>
              </w:rPr>
              <w:t>Regos sutrikimas, daiktų matymas lyg per miglą</w:t>
            </w:r>
          </w:p>
        </w:tc>
        <w:tc>
          <w:tcPr>
            <w:tcW w:w="848" w:type="pct"/>
            <w:tcMar>
              <w:left w:w="28" w:type="dxa"/>
              <w:right w:w="28" w:type="dxa"/>
            </w:tcMar>
          </w:tcPr>
          <w:p w14:paraId="5A361C99" w14:textId="77777777" w:rsidR="00EE0DBD" w:rsidRPr="00321DBF" w:rsidRDefault="00EE0DBD" w:rsidP="00D10ECE">
            <w:pPr>
              <w:rPr>
                <w:szCs w:val="22"/>
              </w:rPr>
            </w:pPr>
          </w:p>
        </w:tc>
        <w:tc>
          <w:tcPr>
            <w:tcW w:w="907" w:type="pct"/>
            <w:tcMar>
              <w:left w:w="28" w:type="dxa"/>
              <w:right w:w="28" w:type="dxa"/>
            </w:tcMar>
          </w:tcPr>
          <w:p w14:paraId="68F4039A" w14:textId="77777777" w:rsidR="00EE0DBD" w:rsidRPr="00321DBF" w:rsidRDefault="00EE0DBD" w:rsidP="00D10ECE">
            <w:pPr>
              <w:rPr>
                <w:szCs w:val="22"/>
              </w:rPr>
            </w:pPr>
          </w:p>
        </w:tc>
      </w:tr>
      <w:tr w:rsidR="00EE0DBD" w:rsidRPr="00A06082" w14:paraId="502E2295" w14:textId="77777777" w:rsidTr="00000B97">
        <w:tc>
          <w:tcPr>
            <w:tcW w:w="682" w:type="pct"/>
            <w:tcMar>
              <w:left w:w="28" w:type="dxa"/>
              <w:right w:w="28" w:type="dxa"/>
            </w:tcMar>
          </w:tcPr>
          <w:p w14:paraId="1D12C10E" w14:textId="77777777" w:rsidR="00EE0DBD" w:rsidRPr="00A06082" w:rsidRDefault="00EE0DBD" w:rsidP="00D10ECE">
            <w:pPr>
              <w:rPr>
                <w:szCs w:val="22"/>
              </w:rPr>
            </w:pPr>
            <w:r w:rsidRPr="00A06082">
              <w:rPr>
                <w:szCs w:val="22"/>
              </w:rPr>
              <w:lastRenderedPageBreak/>
              <w:t>Virškinimo trakto sutrikimai</w:t>
            </w:r>
          </w:p>
        </w:tc>
        <w:tc>
          <w:tcPr>
            <w:tcW w:w="890" w:type="pct"/>
          </w:tcPr>
          <w:p w14:paraId="73850894" w14:textId="77777777" w:rsidR="00EE0DBD" w:rsidRPr="00321DBF" w:rsidRDefault="00EE0DBD" w:rsidP="00857D9B">
            <w:pPr>
              <w:rPr>
                <w:szCs w:val="22"/>
              </w:rPr>
            </w:pPr>
            <w:r w:rsidRPr="00321DBF">
              <w:rPr>
                <w:szCs w:val="22"/>
                <w:lang w:val="en-US"/>
              </w:rPr>
              <w:t>Skrandžio dugno liaukų polipai (gerybiniai)</w:t>
            </w:r>
          </w:p>
        </w:tc>
        <w:tc>
          <w:tcPr>
            <w:tcW w:w="890" w:type="pct"/>
            <w:tcMar>
              <w:left w:w="28" w:type="dxa"/>
              <w:right w:w="28" w:type="dxa"/>
            </w:tcMar>
          </w:tcPr>
          <w:p w14:paraId="51A71571" w14:textId="77777777" w:rsidR="00EE0DBD" w:rsidRPr="00321DBF" w:rsidRDefault="00EE0DBD" w:rsidP="00857D9B">
            <w:pPr>
              <w:rPr>
                <w:szCs w:val="22"/>
              </w:rPr>
            </w:pPr>
            <w:r w:rsidRPr="00321DBF">
              <w:rPr>
                <w:szCs w:val="22"/>
              </w:rPr>
              <w:t>Viduriavimas, pykinimas, vėmimas, pilvo tempimas ir pūtimas, vidurių užkietėjimas, burnos džiūvimas, pilvo skausmas ir diskomfortas</w:t>
            </w:r>
          </w:p>
        </w:tc>
        <w:tc>
          <w:tcPr>
            <w:tcW w:w="784" w:type="pct"/>
            <w:tcMar>
              <w:left w:w="28" w:type="dxa"/>
              <w:right w:w="28" w:type="dxa"/>
            </w:tcMar>
          </w:tcPr>
          <w:p w14:paraId="11EE7DAD" w14:textId="77777777" w:rsidR="00EE0DBD" w:rsidRPr="00321DBF" w:rsidRDefault="00EE0DBD" w:rsidP="00D10ECE">
            <w:pPr>
              <w:rPr>
                <w:szCs w:val="22"/>
              </w:rPr>
            </w:pPr>
          </w:p>
        </w:tc>
        <w:tc>
          <w:tcPr>
            <w:tcW w:w="848" w:type="pct"/>
            <w:tcMar>
              <w:left w:w="28" w:type="dxa"/>
              <w:right w:w="28" w:type="dxa"/>
            </w:tcMar>
          </w:tcPr>
          <w:p w14:paraId="0557FF5D" w14:textId="77777777" w:rsidR="00EE0DBD" w:rsidRPr="00321DBF" w:rsidRDefault="00EE0DBD" w:rsidP="00D10ECE">
            <w:pPr>
              <w:rPr>
                <w:szCs w:val="22"/>
              </w:rPr>
            </w:pPr>
          </w:p>
        </w:tc>
        <w:tc>
          <w:tcPr>
            <w:tcW w:w="907" w:type="pct"/>
            <w:tcMar>
              <w:left w:w="28" w:type="dxa"/>
              <w:right w:w="28" w:type="dxa"/>
            </w:tcMar>
          </w:tcPr>
          <w:p w14:paraId="1BEC3807" w14:textId="77777777" w:rsidR="00EE0DBD" w:rsidRPr="00321DBF" w:rsidRDefault="00AB0EB6" w:rsidP="00D10ECE">
            <w:pPr>
              <w:rPr>
                <w:szCs w:val="22"/>
              </w:rPr>
            </w:pPr>
            <w:r w:rsidRPr="00321DBF">
              <w:rPr>
                <w:szCs w:val="22"/>
              </w:rPr>
              <w:t>Mikroskopinis kolitas</w:t>
            </w:r>
          </w:p>
        </w:tc>
      </w:tr>
      <w:tr w:rsidR="00EE0DBD" w:rsidRPr="00A06082" w14:paraId="4E43EEF9" w14:textId="77777777" w:rsidTr="00000B97">
        <w:tc>
          <w:tcPr>
            <w:tcW w:w="682" w:type="pct"/>
            <w:tcMar>
              <w:left w:w="28" w:type="dxa"/>
              <w:right w:w="28" w:type="dxa"/>
            </w:tcMar>
          </w:tcPr>
          <w:p w14:paraId="14F19742" w14:textId="77777777" w:rsidR="00EE0DBD" w:rsidRPr="00A06082" w:rsidRDefault="00EE0DBD" w:rsidP="00D10ECE">
            <w:pPr>
              <w:rPr>
                <w:szCs w:val="22"/>
              </w:rPr>
            </w:pPr>
            <w:r w:rsidRPr="00A06082">
              <w:rPr>
                <w:szCs w:val="22"/>
              </w:rPr>
              <w:t>Kepenų, tulžies pūslės ir latakų sutrikimai</w:t>
            </w:r>
          </w:p>
        </w:tc>
        <w:tc>
          <w:tcPr>
            <w:tcW w:w="890" w:type="pct"/>
          </w:tcPr>
          <w:p w14:paraId="13446C63" w14:textId="77777777" w:rsidR="00EE0DBD" w:rsidRPr="00A06082" w:rsidRDefault="00EE0DBD" w:rsidP="00D10ECE">
            <w:pPr>
              <w:rPr>
                <w:szCs w:val="22"/>
              </w:rPr>
            </w:pPr>
          </w:p>
        </w:tc>
        <w:tc>
          <w:tcPr>
            <w:tcW w:w="890" w:type="pct"/>
            <w:tcMar>
              <w:left w:w="28" w:type="dxa"/>
              <w:right w:w="28" w:type="dxa"/>
            </w:tcMar>
          </w:tcPr>
          <w:p w14:paraId="42FEC84A" w14:textId="77777777" w:rsidR="00EE0DBD" w:rsidRPr="00A06082" w:rsidRDefault="00EE0DBD" w:rsidP="00D10ECE">
            <w:pPr>
              <w:rPr>
                <w:szCs w:val="22"/>
              </w:rPr>
            </w:pPr>
            <w:r w:rsidRPr="00A06082">
              <w:rPr>
                <w:szCs w:val="22"/>
              </w:rPr>
              <w:t>Kepenų fermentų (transaminazių, gama gliutamiltransferazės) padidėjimas</w:t>
            </w:r>
          </w:p>
        </w:tc>
        <w:tc>
          <w:tcPr>
            <w:tcW w:w="784" w:type="pct"/>
            <w:tcMar>
              <w:left w:w="28" w:type="dxa"/>
              <w:right w:w="28" w:type="dxa"/>
            </w:tcMar>
          </w:tcPr>
          <w:p w14:paraId="43568CCF" w14:textId="77777777" w:rsidR="00EE0DBD" w:rsidRPr="00A06082" w:rsidRDefault="00EE0DBD" w:rsidP="00D10ECE">
            <w:pPr>
              <w:rPr>
                <w:szCs w:val="22"/>
              </w:rPr>
            </w:pPr>
            <w:r w:rsidRPr="00A06082">
              <w:rPr>
                <w:szCs w:val="22"/>
              </w:rPr>
              <w:t>Bilirubino koncentracijos padidėjimas</w:t>
            </w:r>
          </w:p>
        </w:tc>
        <w:tc>
          <w:tcPr>
            <w:tcW w:w="848" w:type="pct"/>
            <w:tcMar>
              <w:left w:w="28" w:type="dxa"/>
              <w:right w:w="28" w:type="dxa"/>
            </w:tcMar>
          </w:tcPr>
          <w:p w14:paraId="6A64B770" w14:textId="77777777" w:rsidR="00EE0DBD" w:rsidRPr="00A06082" w:rsidRDefault="00EE0DBD" w:rsidP="00D10ECE">
            <w:pPr>
              <w:rPr>
                <w:szCs w:val="22"/>
              </w:rPr>
            </w:pPr>
          </w:p>
        </w:tc>
        <w:tc>
          <w:tcPr>
            <w:tcW w:w="907" w:type="pct"/>
            <w:tcMar>
              <w:left w:w="28" w:type="dxa"/>
              <w:right w:w="28" w:type="dxa"/>
            </w:tcMar>
          </w:tcPr>
          <w:p w14:paraId="34DE4683" w14:textId="77777777" w:rsidR="00EE0DBD" w:rsidRPr="00A06082" w:rsidRDefault="00EE0DBD" w:rsidP="00D10ECE">
            <w:pPr>
              <w:rPr>
                <w:szCs w:val="22"/>
              </w:rPr>
            </w:pPr>
            <w:r w:rsidRPr="00A06082">
              <w:rPr>
                <w:szCs w:val="22"/>
              </w:rPr>
              <w:t>Sunki kepenų ląstelių pažaida, gelta, kepenų ląstelių nepakankamumas</w:t>
            </w:r>
          </w:p>
        </w:tc>
      </w:tr>
      <w:tr w:rsidR="008C4D82" w:rsidRPr="00A06082" w14:paraId="305C8B80" w14:textId="77777777" w:rsidTr="00000B97">
        <w:tc>
          <w:tcPr>
            <w:tcW w:w="682" w:type="pct"/>
            <w:tcMar>
              <w:left w:w="28" w:type="dxa"/>
              <w:right w:w="28" w:type="dxa"/>
            </w:tcMar>
          </w:tcPr>
          <w:p w14:paraId="1F33A911" w14:textId="77777777" w:rsidR="008C4D82" w:rsidRPr="00A06082" w:rsidRDefault="008C4D82" w:rsidP="00D10ECE">
            <w:pPr>
              <w:rPr>
                <w:szCs w:val="22"/>
              </w:rPr>
            </w:pPr>
            <w:r>
              <w:rPr>
                <w:szCs w:val="22"/>
              </w:rPr>
              <w:t>Širdies sutrikimai</w:t>
            </w:r>
          </w:p>
        </w:tc>
        <w:tc>
          <w:tcPr>
            <w:tcW w:w="890" w:type="pct"/>
          </w:tcPr>
          <w:p w14:paraId="1BE9A627" w14:textId="77777777" w:rsidR="008C4D82" w:rsidRPr="00A06082" w:rsidRDefault="008C4D82" w:rsidP="00D10ECE">
            <w:pPr>
              <w:rPr>
                <w:szCs w:val="22"/>
              </w:rPr>
            </w:pPr>
          </w:p>
        </w:tc>
        <w:tc>
          <w:tcPr>
            <w:tcW w:w="890" w:type="pct"/>
            <w:tcMar>
              <w:left w:w="28" w:type="dxa"/>
              <w:right w:w="28" w:type="dxa"/>
            </w:tcMar>
          </w:tcPr>
          <w:p w14:paraId="6D97E9C0" w14:textId="77777777" w:rsidR="008C4D82" w:rsidRPr="00A06082" w:rsidRDefault="008C4D82" w:rsidP="00D10ECE">
            <w:pPr>
              <w:rPr>
                <w:szCs w:val="22"/>
              </w:rPr>
            </w:pPr>
          </w:p>
        </w:tc>
        <w:tc>
          <w:tcPr>
            <w:tcW w:w="784" w:type="pct"/>
            <w:tcMar>
              <w:left w:w="28" w:type="dxa"/>
              <w:right w:w="28" w:type="dxa"/>
            </w:tcMar>
          </w:tcPr>
          <w:p w14:paraId="77EF64CE" w14:textId="77777777" w:rsidR="008C4D82" w:rsidRPr="00A06082" w:rsidRDefault="008C4D82" w:rsidP="00D10ECE">
            <w:pPr>
              <w:rPr>
                <w:szCs w:val="22"/>
              </w:rPr>
            </w:pPr>
          </w:p>
        </w:tc>
        <w:tc>
          <w:tcPr>
            <w:tcW w:w="848" w:type="pct"/>
            <w:tcMar>
              <w:left w:w="28" w:type="dxa"/>
              <w:right w:w="28" w:type="dxa"/>
            </w:tcMar>
          </w:tcPr>
          <w:p w14:paraId="35FB2EFE" w14:textId="77777777" w:rsidR="008C4D82" w:rsidRPr="00A06082" w:rsidRDefault="008C4D82" w:rsidP="00D10ECE">
            <w:pPr>
              <w:rPr>
                <w:szCs w:val="22"/>
              </w:rPr>
            </w:pPr>
          </w:p>
        </w:tc>
        <w:tc>
          <w:tcPr>
            <w:tcW w:w="907" w:type="pct"/>
            <w:tcMar>
              <w:left w:w="28" w:type="dxa"/>
              <w:right w:w="28" w:type="dxa"/>
            </w:tcMar>
          </w:tcPr>
          <w:p w14:paraId="00469F5E" w14:textId="77777777" w:rsidR="008C4D82" w:rsidRPr="00A06082" w:rsidRDefault="008C4D82" w:rsidP="00D10ECE">
            <w:pPr>
              <w:rPr>
                <w:szCs w:val="22"/>
              </w:rPr>
            </w:pPr>
            <w:r w:rsidRPr="002B2046">
              <w:rPr>
                <w:i/>
                <w:iCs/>
                <w:szCs w:val="22"/>
              </w:rPr>
              <w:t>Kounis</w:t>
            </w:r>
            <w:r>
              <w:rPr>
                <w:szCs w:val="22"/>
              </w:rPr>
              <w:t xml:space="preserve"> sindromas</w:t>
            </w:r>
          </w:p>
        </w:tc>
      </w:tr>
      <w:tr w:rsidR="00EE0DBD" w:rsidRPr="00A06082" w14:paraId="14A4DBBE" w14:textId="77777777" w:rsidTr="00000B97">
        <w:tc>
          <w:tcPr>
            <w:tcW w:w="682" w:type="pct"/>
            <w:tcMar>
              <w:left w:w="28" w:type="dxa"/>
              <w:right w:w="28" w:type="dxa"/>
            </w:tcMar>
          </w:tcPr>
          <w:p w14:paraId="696089BC" w14:textId="77777777" w:rsidR="00EE0DBD" w:rsidRPr="00A06082" w:rsidRDefault="00EE0DBD" w:rsidP="00D10ECE">
            <w:pPr>
              <w:rPr>
                <w:szCs w:val="22"/>
              </w:rPr>
            </w:pPr>
            <w:r w:rsidRPr="00A06082">
              <w:rPr>
                <w:szCs w:val="22"/>
              </w:rPr>
              <w:t>Odos ir poodinio audinio sutrikimai</w:t>
            </w:r>
          </w:p>
        </w:tc>
        <w:tc>
          <w:tcPr>
            <w:tcW w:w="890" w:type="pct"/>
          </w:tcPr>
          <w:p w14:paraId="3790F087" w14:textId="77777777" w:rsidR="00EE0DBD" w:rsidRPr="00A06082" w:rsidRDefault="00EE0DBD" w:rsidP="00D10ECE">
            <w:pPr>
              <w:rPr>
                <w:szCs w:val="22"/>
              </w:rPr>
            </w:pPr>
          </w:p>
        </w:tc>
        <w:tc>
          <w:tcPr>
            <w:tcW w:w="890" w:type="pct"/>
            <w:tcMar>
              <w:left w:w="28" w:type="dxa"/>
              <w:right w:w="28" w:type="dxa"/>
            </w:tcMar>
          </w:tcPr>
          <w:p w14:paraId="4E682EDA" w14:textId="77777777" w:rsidR="00EE0DBD" w:rsidRPr="00A06082" w:rsidRDefault="00EE0DBD" w:rsidP="00D10ECE">
            <w:pPr>
              <w:rPr>
                <w:szCs w:val="22"/>
              </w:rPr>
            </w:pPr>
            <w:r w:rsidRPr="00A06082">
              <w:rPr>
                <w:szCs w:val="22"/>
              </w:rPr>
              <w:t>Išbėrimas</w:t>
            </w:r>
            <w:r>
              <w:rPr>
                <w:szCs w:val="22"/>
              </w:rPr>
              <w:t xml:space="preserve">, </w:t>
            </w:r>
            <w:r w:rsidRPr="00A06082">
              <w:rPr>
                <w:szCs w:val="22"/>
              </w:rPr>
              <w:t>egzantema, niežulys</w:t>
            </w:r>
          </w:p>
        </w:tc>
        <w:tc>
          <w:tcPr>
            <w:tcW w:w="784" w:type="pct"/>
            <w:tcMar>
              <w:left w:w="28" w:type="dxa"/>
              <w:right w:w="28" w:type="dxa"/>
            </w:tcMar>
          </w:tcPr>
          <w:p w14:paraId="0DDA49CC" w14:textId="77777777" w:rsidR="00EE0DBD" w:rsidRPr="00A06082" w:rsidRDefault="00EE0DBD" w:rsidP="00D10ECE">
            <w:pPr>
              <w:rPr>
                <w:szCs w:val="22"/>
              </w:rPr>
            </w:pPr>
            <w:r w:rsidRPr="00A06082">
              <w:rPr>
                <w:szCs w:val="22"/>
              </w:rPr>
              <w:t>Dilgėlinė, angioneurozinė edema</w:t>
            </w:r>
          </w:p>
        </w:tc>
        <w:tc>
          <w:tcPr>
            <w:tcW w:w="848" w:type="pct"/>
            <w:tcMar>
              <w:left w:w="28" w:type="dxa"/>
              <w:right w:w="28" w:type="dxa"/>
            </w:tcMar>
          </w:tcPr>
          <w:p w14:paraId="0A4DE078" w14:textId="77777777" w:rsidR="00EE0DBD" w:rsidRPr="00A06082" w:rsidRDefault="00EE0DBD" w:rsidP="00D10ECE">
            <w:pPr>
              <w:rPr>
                <w:szCs w:val="22"/>
              </w:rPr>
            </w:pPr>
          </w:p>
        </w:tc>
        <w:tc>
          <w:tcPr>
            <w:tcW w:w="907" w:type="pct"/>
            <w:tcMar>
              <w:left w:w="28" w:type="dxa"/>
              <w:right w:w="28" w:type="dxa"/>
            </w:tcMar>
          </w:tcPr>
          <w:p w14:paraId="68A90866" w14:textId="77777777" w:rsidR="00EE0DBD" w:rsidRDefault="00EE0DBD" w:rsidP="006B3C42">
            <w:r w:rsidRPr="00A06082">
              <w:rPr>
                <w:szCs w:val="22"/>
              </w:rPr>
              <w:t>Stivenso-Džonsono (</w:t>
            </w:r>
            <w:r w:rsidRPr="00A06082">
              <w:rPr>
                <w:rStyle w:val="resultoftext"/>
                <w:i/>
                <w:szCs w:val="22"/>
              </w:rPr>
              <w:t>Stevens</w:t>
            </w:r>
            <w:r w:rsidRPr="00A06082">
              <w:rPr>
                <w:i/>
                <w:szCs w:val="22"/>
              </w:rPr>
              <w:t>-Johnson</w:t>
            </w:r>
            <w:r w:rsidRPr="00A06082">
              <w:rPr>
                <w:szCs w:val="22"/>
              </w:rPr>
              <w:t>) sindromas</w:t>
            </w:r>
            <w:r w:rsidR="00B34168">
              <w:rPr>
                <w:szCs w:val="22"/>
              </w:rPr>
              <w:t xml:space="preserve"> (SJS)</w:t>
            </w:r>
            <w:r w:rsidRPr="00A06082">
              <w:rPr>
                <w:szCs w:val="22"/>
              </w:rPr>
              <w:t xml:space="preserve">, </w:t>
            </w:r>
            <w:r>
              <w:rPr>
                <w:szCs w:val="22"/>
              </w:rPr>
              <w:t>Lajelio (</w:t>
            </w:r>
            <w:r w:rsidRPr="00667308">
              <w:rPr>
                <w:i/>
                <w:szCs w:val="22"/>
              </w:rPr>
              <w:t>Lyell</w:t>
            </w:r>
            <w:r>
              <w:rPr>
                <w:szCs w:val="22"/>
              </w:rPr>
              <w:t>)</w:t>
            </w:r>
            <w:r w:rsidRPr="00A06082">
              <w:rPr>
                <w:szCs w:val="22"/>
              </w:rPr>
              <w:t xml:space="preserve"> sindromas, daugiaformė eritema, jautrumo šviesai </w:t>
            </w:r>
            <w:r w:rsidRPr="00D418E5">
              <w:rPr>
                <w:szCs w:val="22"/>
              </w:rPr>
              <w:t xml:space="preserve">padidėjimas, </w:t>
            </w:r>
            <w:r w:rsidRPr="001915CF">
              <w:t>poūmė odos raudonoji vilkligė (žr. 4.4 skyrių)</w:t>
            </w:r>
            <w:r w:rsidR="00F37341">
              <w:t>.</w:t>
            </w:r>
          </w:p>
          <w:p w14:paraId="37B422B9" w14:textId="77777777" w:rsidR="00F37341" w:rsidRPr="00A06082" w:rsidRDefault="00F37341" w:rsidP="006B3C42">
            <w:pPr>
              <w:rPr>
                <w:szCs w:val="22"/>
              </w:rPr>
            </w:pPr>
            <w:r>
              <w:rPr>
                <w:szCs w:val="22"/>
              </w:rPr>
              <w:t>Reakcij</w:t>
            </w:r>
            <w:r w:rsidR="004E419B">
              <w:rPr>
                <w:szCs w:val="22"/>
              </w:rPr>
              <w:t>a</w:t>
            </w:r>
            <w:r>
              <w:rPr>
                <w:szCs w:val="22"/>
              </w:rPr>
              <w:t xml:space="preserve"> į vaistinį preparatą </w:t>
            </w:r>
            <w:r w:rsidRPr="00527855">
              <w:rPr>
                <w:szCs w:val="22"/>
              </w:rPr>
              <w:t>su eozinofilija ir</w:t>
            </w:r>
            <w:r>
              <w:rPr>
                <w:szCs w:val="22"/>
              </w:rPr>
              <w:t xml:space="preserve"> </w:t>
            </w:r>
            <w:r w:rsidRPr="00527855">
              <w:rPr>
                <w:szCs w:val="22"/>
              </w:rPr>
              <w:t>sisteminiais simptomais</w:t>
            </w:r>
            <w:r>
              <w:rPr>
                <w:szCs w:val="22"/>
              </w:rPr>
              <w:t xml:space="preserve"> </w:t>
            </w:r>
            <w:r w:rsidRPr="00527855">
              <w:rPr>
                <w:szCs w:val="22"/>
              </w:rPr>
              <w:t>(</w:t>
            </w:r>
            <w:r>
              <w:rPr>
                <w:szCs w:val="22"/>
              </w:rPr>
              <w:t xml:space="preserve">angl. </w:t>
            </w:r>
            <w:r w:rsidRPr="00527855">
              <w:rPr>
                <w:i/>
                <w:iCs/>
                <w:szCs w:val="22"/>
              </w:rPr>
              <w:t>drug reaction with eosinophilia and systemic symptoms</w:t>
            </w:r>
            <w:r w:rsidRPr="00527855">
              <w:rPr>
                <w:szCs w:val="22"/>
              </w:rPr>
              <w:t>, DRESS</w:t>
            </w:r>
            <w:r>
              <w:rPr>
                <w:szCs w:val="22"/>
              </w:rPr>
              <w:t>)</w:t>
            </w:r>
          </w:p>
        </w:tc>
      </w:tr>
      <w:tr w:rsidR="00EE0DBD" w:rsidRPr="00A06082" w14:paraId="27794A4E" w14:textId="77777777" w:rsidTr="00000B97">
        <w:tc>
          <w:tcPr>
            <w:tcW w:w="682" w:type="pct"/>
            <w:tcMar>
              <w:left w:w="28" w:type="dxa"/>
              <w:right w:w="28" w:type="dxa"/>
            </w:tcMar>
          </w:tcPr>
          <w:p w14:paraId="138EB4E9" w14:textId="77777777" w:rsidR="00EE0DBD" w:rsidRPr="00A06082" w:rsidRDefault="00EE0DBD" w:rsidP="00D10ECE">
            <w:pPr>
              <w:rPr>
                <w:szCs w:val="22"/>
              </w:rPr>
            </w:pPr>
            <w:r w:rsidRPr="00A06082">
              <w:rPr>
                <w:szCs w:val="22"/>
              </w:rPr>
              <w:t>Skeleto, raumenų ir jungiamojo audinio sutrikimai</w:t>
            </w:r>
          </w:p>
        </w:tc>
        <w:tc>
          <w:tcPr>
            <w:tcW w:w="890" w:type="pct"/>
          </w:tcPr>
          <w:p w14:paraId="64BEFA8D" w14:textId="77777777" w:rsidR="00EE0DBD" w:rsidRPr="00A06082" w:rsidRDefault="00EE0DBD" w:rsidP="00D10ECE">
            <w:pPr>
              <w:rPr>
                <w:szCs w:val="22"/>
              </w:rPr>
            </w:pPr>
          </w:p>
        </w:tc>
        <w:tc>
          <w:tcPr>
            <w:tcW w:w="890" w:type="pct"/>
            <w:tcMar>
              <w:left w:w="28" w:type="dxa"/>
              <w:right w:w="28" w:type="dxa"/>
            </w:tcMar>
          </w:tcPr>
          <w:p w14:paraId="0D9EDE00" w14:textId="77777777" w:rsidR="00EE0DBD" w:rsidRPr="00321DBF" w:rsidRDefault="00EA5EFE" w:rsidP="00EA5EFE">
            <w:pPr>
              <w:rPr>
                <w:szCs w:val="22"/>
              </w:rPr>
            </w:pPr>
            <w:r w:rsidRPr="00321DBF">
              <w:rPr>
                <w:szCs w:val="22"/>
              </w:rPr>
              <w:t>Riešo, šlaunikaulio ir stuburo lūžiai</w:t>
            </w:r>
          </w:p>
        </w:tc>
        <w:tc>
          <w:tcPr>
            <w:tcW w:w="784" w:type="pct"/>
            <w:tcMar>
              <w:left w:w="28" w:type="dxa"/>
              <w:right w:w="28" w:type="dxa"/>
            </w:tcMar>
          </w:tcPr>
          <w:p w14:paraId="22B75342" w14:textId="77777777" w:rsidR="00EE0DBD" w:rsidRPr="00A06082" w:rsidRDefault="00EE0DBD" w:rsidP="00D10ECE">
            <w:pPr>
              <w:rPr>
                <w:szCs w:val="22"/>
              </w:rPr>
            </w:pPr>
            <w:r w:rsidRPr="00A06082">
              <w:rPr>
                <w:szCs w:val="22"/>
              </w:rPr>
              <w:t>Artralgija, mialgija</w:t>
            </w:r>
          </w:p>
        </w:tc>
        <w:tc>
          <w:tcPr>
            <w:tcW w:w="848" w:type="pct"/>
            <w:tcMar>
              <w:left w:w="28" w:type="dxa"/>
              <w:right w:w="28" w:type="dxa"/>
            </w:tcMar>
          </w:tcPr>
          <w:p w14:paraId="6E01D9B9" w14:textId="77777777" w:rsidR="00EE0DBD" w:rsidRPr="00A06082" w:rsidRDefault="00EE0DBD" w:rsidP="00D10ECE">
            <w:pPr>
              <w:rPr>
                <w:szCs w:val="22"/>
              </w:rPr>
            </w:pPr>
          </w:p>
        </w:tc>
        <w:tc>
          <w:tcPr>
            <w:tcW w:w="907" w:type="pct"/>
            <w:tcMar>
              <w:left w:w="28" w:type="dxa"/>
              <w:right w:w="28" w:type="dxa"/>
            </w:tcMar>
          </w:tcPr>
          <w:p w14:paraId="580A8ABD" w14:textId="77777777" w:rsidR="00EE0DBD" w:rsidRPr="00A06082" w:rsidRDefault="00EE0DBD" w:rsidP="00D10ECE">
            <w:pPr>
              <w:rPr>
                <w:szCs w:val="22"/>
              </w:rPr>
            </w:pPr>
          </w:p>
        </w:tc>
      </w:tr>
      <w:tr w:rsidR="00EE0DBD" w:rsidRPr="00A06082" w14:paraId="615021BB" w14:textId="77777777" w:rsidTr="00000B97">
        <w:tc>
          <w:tcPr>
            <w:tcW w:w="682" w:type="pct"/>
            <w:tcMar>
              <w:left w:w="28" w:type="dxa"/>
              <w:right w:w="28" w:type="dxa"/>
            </w:tcMar>
          </w:tcPr>
          <w:p w14:paraId="73245D69" w14:textId="77777777" w:rsidR="00EE0DBD" w:rsidRPr="00A06082" w:rsidRDefault="00EE0DBD" w:rsidP="00D10ECE">
            <w:pPr>
              <w:rPr>
                <w:szCs w:val="22"/>
              </w:rPr>
            </w:pPr>
            <w:r w:rsidRPr="00A06082">
              <w:rPr>
                <w:szCs w:val="22"/>
              </w:rPr>
              <w:t>Inkstų ir šlapimo takų sutrikimai</w:t>
            </w:r>
          </w:p>
        </w:tc>
        <w:tc>
          <w:tcPr>
            <w:tcW w:w="890" w:type="pct"/>
          </w:tcPr>
          <w:p w14:paraId="5520857F" w14:textId="77777777" w:rsidR="00EE0DBD" w:rsidRPr="00A06082" w:rsidRDefault="00EE0DBD" w:rsidP="00D10ECE">
            <w:pPr>
              <w:rPr>
                <w:szCs w:val="22"/>
              </w:rPr>
            </w:pPr>
          </w:p>
        </w:tc>
        <w:tc>
          <w:tcPr>
            <w:tcW w:w="890" w:type="pct"/>
            <w:tcMar>
              <w:left w:w="28" w:type="dxa"/>
              <w:right w:w="28" w:type="dxa"/>
            </w:tcMar>
          </w:tcPr>
          <w:p w14:paraId="5BAE38D2" w14:textId="77777777" w:rsidR="00EE0DBD" w:rsidRPr="00A06082" w:rsidRDefault="00EE0DBD" w:rsidP="00D10ECE">
            <w:pPr>
              <w:rPr>
                <w:szCs w:val="22"/>
              </w:rPr>
            </w:pPr>
          </w:p>
        </w:tc>
        <w:tc>
          <w:tcPr>
            <w:tcW w:w="784" w:type="pct"/>
            <w:tcMar>
              <w:left w:w="28" w:type="dxa"/>
              <w:right w:w="28" w:type="dxa"/>
            </w:tcMar>
          </w:tcPr>
          <w:p w14:paraId="45C6A868" w14:textId="77777777" w:rsidR="00EE0DBD" w:rsidRPr="00A06082" w:rsidRDefault="00EE0DBD" w:rsidP="00D10ECE">
            <w:pPr>
              <w:rPr>
                <w:szCs w:val="22"/>
              </w:rPr>
            </w:pPr>
          </w:p>
        </w:tc>
        <w:tc>
          <w:tcPr>
            <w:tcW w:w="848" w:type="pct"/>
            <w:tcMar>
              <w:left w:w="28" w:type="dxa"/>
              <w:right w:w="28" w:type="dxa"/>
            </w:tcMar>
          </w:tcPr>
          <w:p w14:paraId="713768A2" w14:textId="77777777" w:rsidR="00EE0DBD" w:rsidRPr="00A06082" w:rsidRDefault="00EE0DBD" w:rsidP="00D10ECE">
            <w:pPr>
              <w:rPr>
                <w:szCs w:val="22"/>
              </w:rPr>
            </w:pPr>
          </w:p>
        </w:tc>
        <w:tc>
          <w:tcPr>
            <w:tcW w:w="907" w:type="pct"/>
            <w:tcMar>
              <w:left w:w="28" w:type="dxa"/>
              <w:right w:w="28" w:type="dxa"/>
            </w:tcMar>
          </w:tcPr>
          <w:p w14:paraId="75B5FA4C" w14:textId="77777777" w:rsidR="00EE0DBD" w:rsidRPr="00A06082" w:rsidRDefault="00EE0DBD" w:rsidP="00D10ECE">
            <w:pPr>
              <w:rPr>
                <w:szCs w:val="22"/>
              </w:rPr>
            </w:pPr>
            <w:r w:rsidRPr="00A06082">
              <w:rPr>
                <w:szCs w:val="22"/>
              </w:rPr>
              <w:t xml:space="preserve">Intersticinis nefritas </w:t>
            </w:r>
          </w:p>
        </w:tc>
      </w:tr>
      <w:tr w:rsidR="00EE0DBD" w:rsidRPr="00A06082" w14:paraId="34CB8062" w14:textId="77777777" w:rsidTr="00000B97">
        <w:tc>
          <w:tcPr>
            <w:tcW w:w="682" w:type="pct"/>
            <w:tcMar>
              <w:left w:w="28" w:type="dxa"/>
              <w:right w:w="28" w:type="dxa"/>
            </w:tcMar>
          </w:tcPr>
          <w:p w14:paraId="5A2AE0F8" w14:textId="77777777" w:rsidR="00EE0DBD" w:rsidRPr="00A06082" w:rsidRDefault="00EE0DBD" w:rsidP="00D10ECE">
            <w:pPr>
              <w:rPr>
                <w:szCs w:val="22"/>
              </w:rPr>
            </w:pPr>
            <w:r w:rsidRPr="00A06082">
              <w:rPr>
                <w:szCs w:val="22"/>
              </w:rPr>
              <w:t>Lytinės sistemos ir krūties sutrikimai</w:t>
            </w:r>
          </w:p>
        </w:tc>
        <w:tc>
          <w:tcPr>
            <w:tcW w:w="890" w:type="pct"/>
          </w:tcPr>
          <w:p w14:paraId="3A05625C" w14:textId="77777777" w:rsidR="00EE0DBD" w:rsidRPr="00A06082" w:rsidRDefault="00EE0DBD" w:rsidP="00D10ECE">
            <w:pPr>
              <w:rPr>
                <w:szCs w:val="22"/>
              </w:rPr>
            </w:pPr>
          </w:p>
        </w:tc>
        <w:tc>
          <w:tcPr>
            <w:tcW w:w="890" w:type="pct"/>
            <w:tcMar>
              <w:left w:w="28" w:type="dxa"/>
              <w:right w:w="28" w:type="dxa"/>
            </w:tcMar>
          </w:tcPr>
          <w:p w14:paraId="7B9B3C35" w14:textId="77777777" w:rsidR="00EE0DBD" w:rsidRPr="00A06082" w:rsidRDefault="00EE0DBD" w:rsidP="00D10ECE">
            <w:pPr>
              <w:rPr>
                <w:szCs w:val="22"/>
              </w:rPr>
            </w:pPr>
          </w:p>
        </w:tc>
        <w:tc>
          <w:tcPr>
            <w:tcW w:w="784" w:type="pct"/>
            <w:tcMar>
              <w:left w:w="28" w:type="dxa"/>
              <w:right w:w="28" w:type="dxa"/>
            </w:tcMar>
          </w:tcPr>
          <w:p w14:paraId="0D61C6D3" w14:textId="77777777" w:rsidR="00EE0DBD" w:rsidRPr="00A06082" w:rsidRDefault="00EE0DBD" w:rsidP="00D10ECE">
            <w:pPr>
              <w:rPr>
                <w:szCs w:val="22"/>
              </w:rPr>
            </w:pPr>
            <w:r w:rsidRPr="00A06082">
              <w:rPr>
                <w:szCs w:val="22"/>
              </w:rPr>
              <w:t>Ginekomastija</w:t>
            </w:r>
          </w:p>
        </w:tc>
        <w:tc>
          <w:tcPr>
            <w:tcW w:w="848" w:type="pct"/>
            <w:tcMar>
              <w:left w:w="28" w:type="dxa"/>
              <w:right w:w="28" w:type="dxa"/>
            </w:tcMar>
          </w:tcPr>
          <w:p w14:paraId="7B155302" w14:textId="77777777" w:rsidR="00EE0DBD" w:rsidRPr="00A06082" w:rsidRDefault="00EE0DBD" w:rsidP="00D10ECE">
            <w:pPr>
              <w:rPr>
                <w:szCs w:val="22"/>
              </w:rPr>
            </w:pPr>
          </w:p>
        </w:tc>
        <w:tc>
          <w:tcPr>
            <w:tcW w:w="907" w:type="pct"/>
            <w:tcMar>
              <w:left w:w="28" w:type="dxa"/>
              <w:right w:w="28" w:type="dxa"/>
            </w:tcMar>
          </w:tcPr>
          <w:p w14:paraId="7C1E6311" w14:textId="77777777" w:rsidR="00EE0DBD" w:rsidRPr="00A06082" w:rsidRDefault="00EE0DBD" w:rsidP="00D10ECE">
            <w:pPr>
              <w:rPr>
                <w:szCs w:val="22"/>
              </w:rPr>
            </w:pPr>
          </w:p>
        </w:tc>
      </w:tr>
      <w:tr w:rsidR="00EE0DBD" w:rsidRPr="00A06082" w14:paraId="03904D56" w14:textId="77777777" w:rsidTr="00000B97">
        <w:tc>
          <w:tcPr>
            <w:tcW w:w="682" w:type="pct"/>
            <w:tcMar>
              <w:left w:w="28" w:type="dxa"/>
              <w:right w:w="28" w:type="dxa"/>
            </w:tcMar>
          </w:tcPr>
          <w:p w14:paraId="7E08F728" w14:textId="77777777" w:rsidR="00EE0DBD" w:rsidRPr="00A06082" w:rsidRDefault="00EE0DBD" w:rsidP="00D10ECE">
            <w:pPr>
              <w:rPr>
                <w:szCs w:val="22"/>
              </w:rPr>
            </w:pPr>
            <w:r w:rsidRPr="00A06082">
              <w:rPr>
                <w:szCs w:val="22"/>
              </w:rPr>
              <w:t xml:space="preserve">Bendrieji sutrikimai ir vartojimo </w:t>
            </w:r>
            <w:r w:rsidRPr="00A06082">
              <w:rPr>
                <w:szCs w:val="22"/>
              </w:rPr>
              <w:lastRenderedPageBreak/>
              <w:t>vietos pažeidimai</w:t>
            </w:r>
          </w:p>
        </w:tc>
        <w:tc>
          <w:tcPr>
            <w:tcW w:w="890" w:type="pct"/>
          </w:tcPr>
          <w:p w14:paraId="38FEA547" w14:textId="77777777" w:rsidR="00EE0DBD" w:rsidRPr="00A06082" w:rsidRDefault="00EE0DBD" w:rsidP="00D10ECE">
            <w:pPr>
              <w:rPr>
                <w:szCs w:val="22"/>
              </w:rPr>
            </w:pPr>
          </w:p>
        </w:tc>
        <w:tc>
          <w:tcPr>
            <w:tcW w:w="890" w:type="pct"/>
            <w:tcMar>
              <w:left w:w="28" w:type="dxa"/>
              <w:right w:w="28" w:type="dxa"/>
            </w:tcMar>
          </w:tcPr>
          <w:p w14:paraId="1C17766D" w14:textId="77777777" w:rsidR="00EE0DBD" w:rsidRPr="00A06082" w:rsidRDefault="00EE0DBD" w:rsidP="00D10ECE">
            <w:pPr>
              <w:rPr>
                <w:szCs w:val="22"/>
              </w:rPr>
            </w:pPr>
            <w:r w:rsidRPr="00A06082">
              <w:rPr>
                <w:szCs w:val="22"/>
              </w:rPr>
              <w:t xml:space="preserve">Astenija, nuovargis ir </w:t>
            </w:r>
            <w:r w:rsidRPr="00A06082">
              <w:rPr>
                <w:szCs w:val="22"/>
              </w:rPr>
              <w:lastRenderedPageBreak/>
              <w:t>bendrasis negalavimas</w:t>
            </w:r>
          </w:p>
        </w:tc>
        <w:tc>
          <w:tcPr>
            <w:tcW w:w="784" w:type="pct"/>
            <w:tcMar>
              <w:left w:w="28" w:type="dxa"/>
              <w:right w:w="28" w:type="dxa"/>
            </w:tcMar>
          </w:tcPr>
          <w:p w14:paraId="4B270113" w14:textId="77777777" w:rsidR="00EE0DBD" w:rsidRPr="00A06082" w:rsidRDefault="00EE0DBD" w:rsidP="00D10ECE">
            <w:pPr>
              <w:rPr>
                <w:szCs w:val="22"/>
              </w:rPr>
            </w:pPr>
            <w:r w:rsidRPr="00A06082">
              <w:rPr>
                <w:szCs w:val="22"/>
              </w:rPr>
              <w:lastRenderedPageBreak/>
              <w:t xml:space="preserve">Kūno temperatūros padidėjimas, </w:t>
            </w:r>
            <w:r w:rsidRPr="00A06082">
              <w:rPr>
                <w:szCs w:val="22"/>
              </w:rPr>
              <w:lastRenderedPageBreak/>
              <w:t>periferinė edema</w:t>
            </w:r>
          </w:p>
        </w:tc>
        <w:tc>
          <w:tcPr>
            <w:tcW w:w="848" w:type="pct"/>
            <w:tcMar>
              <w:left w:w="28" w:type="dxa"/>
              <w:right w:w="28" w:type="dxa"/>
            </w:tcMar>
          </w:tcPr>
          <w:p w14:paraId="326108B3" w14:textId="77777777" w:rsidR="00EE0DBD" w:rsidRPr="00A06082" w:rsidRDefault="00EE0DBD" w:rsidP="00D10ECE">
            <w:pPr>
              <w:rPr>
                <w:szCs w:val="22"/>
              </w:rPr>
            </w:pPr>
          </w:p>
        </w:tc>
        <w:tc>
          <w:tcPr>
            <w:tcW w:w="907" w:type="pct"/>
            <w:tcMar>
              <w:left w:w="28" w:type="dxa"/>
              <w:right w:w="28" w:type="dxa"/>
            </w:tcMar>
          </w:tcPr>
          <w:p w14:paraId="4F9789DA" w14:textId="77777777" w:rsidR="00EE0DBD" w:rsidRPr="00A06082" w:rsidRDefault="00EE0DBD" w:rsidP="00D10ECE">
            <w:pPr>
              <w:rPr>
                <w:szCs w:val="22"/>
              </w:rPr>
            </w:pPr>
          </w:p>
        </w:tc>
      </w:tr>
    </w:tbl>
    <w:p w14:paraId="51F38740" w14:textId="77777777" w:rsidR="003C09F6" w:rsidRPr="00A06082" w:rsidRDefault="003C09F6" w:rsidP="00D10ECE">
      <w:pPr>
        <w:tabs>
          <w:tab w:val="left" w:pos="567"/>
        </w:tabs>
        <w:autoSpaceDE w:val="0"/>
        <w:autoSpaceDN w:val="0"/>
        <w:adjustRightInd w:val="0"/>
        <w:spacing w:line="260" w:lineRule="exact"/>
        <w:jc w:val="both"/>
        <w:rPr>
          <w:noProof/>
          <w:snapToGrid w:val="0"/>
          <w:szCs w:val="22"/>
          <w:u w:val="single"/>
        </w:rPr>
      </w:pPr>
    </w:p>
    <w:p w14:paraId="06988622" w14:textId="77777777" w:rsidR="003C09F6" w:rsidRPr="00A06082" w:rsidRDefault="003C09F6" w:rsidP="004B3D20">
      <w:pPr>
        <w:tabs>
          <w:tab w:val="left" w:pos="567"/>
        </w:tabs>
        <w:autoSpaceDE w:val="0"/>
        <w:autoSpaceDN w:val="0"/>
        <w:adjustRightInd w:val="0"/>
        <w:spacing w:line="260" w:lineRule="exact"/>
        <w:rPr>
          <w:snapToGrid w:val="0"/>
          <w:szCs w:val="22"/>
          <w:u w:val="single"/>
        </w:rPr>
      </w:pPr>
      <w:r w:rsidRPr="00A06082">
        <w:rPr>
          <w:noProof/>
          <w:snapToGrid w:val="0"/>
          <w:szCs w:val="22"/>
          <w:u w:val="single"/>
        </w:rPr>
        <w:t>Pranešimas apie įtariamas nepageidaujamas reakcijas</w:t>
      </w:r>
    </w:p>
    <w:p w14:paraId="245E7EB3" w14:textId="77777777" w:rsidR="003C09F6" w:rsidRPr="00A06082" w:rsidRDefault="00285697" w:rsidP="004B3D20">
      <w:pPr>
        <w:tabs>
          <w:tab w:val="left" w:pos="567"/>
        </w:tabs>
        <w:autoSpaceDE w:val="0"/>
        <w:autoSpaceDN w:val="0"/>
        <w:adjustRightInd w:val="0"/>
        <w:spacing w:line="260" w:lineRule="exact"/>
        <w:rPr>
          <w:noProof/>
          <w:snapToGrid w:val="0"/>
          <w:szCs w:val="22"/>
        </w:rPr>
      </w:pPr>
      <w:r w:rsidRPr="00285697">
        <w:rPr>
          <w:noProof/>
          <w:snapToGrid w:val="0"/>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285697">
          <w:rPr>
            <w:rStyle w:val="Hipersaitas"/>
            <w:noProof/>
            <w:snapToGrid w:val="0"/>
            <w:szCs w:val="22"/>
          </w:rPr>
          <w:t>www.vvkt.lt</w:t>
        </w:r>
      </w:hyperlink>
      <w:r w:rsidRPr="00285697">
        <w:rPr>
          <w:noProof/>
          <w:snapToGrid w:val="0"/>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85697">
          <w:rPr>
            <w:rStyle w:val="Hipersaitas"/>
            <w:noProof/>
            <w:snapToGrid w:val="0"/>
            <w:szCs w:val="22"/>
          </w:rPr>
          <w:t>NepageidaujamaR@vvkt.lt</w:t>
        </w:r>
      </w:hyperlink>
      <w:r w:rsidRPr="00285697">
        <w:rPr>
          <w:noProof/>
          <w:snapToGrid w:val="0"/>
          <w:szCs w:val="22"/>
        </w:rPr>
        <w:t>), per interneto svetainę (adresu http://www.vvkt.lt).</w:t>
      </w:r>
    </w:p>
    <w:p w14:paraId="582F6348" w14:textId="77777777" w:rsidR="00A12E96" w:rsidRPr="00A06082" w:rsidRDefault="00A12E96" w:rsidP="004B3D20">
      <w:pPr>
        <w:ind w:left="567" w:hanging="567"/>
        <w:rPr>
          <w:szCs w:val="22"/>
        </w:rPr>
      </w:pPr>
    </w:p>
    <w:p w14:paraId="2D009B39" w14:textId="77777777" w:rsidR="00A12E96" w:rsidRPr="00A06082" w:rsidRDefault="00A12E96" w:rsidP="004B3D20">
      <w:pPr>
        <w:ind w:left="567" w:hanging="567"/>
        <w:rPr>
          <w:b/>
          <w:szCs w:val="22"/>
        </w:rPr>
      </w:pPr>
      <w:r w:rsidRPr="00A06082">
        <w:rPr>
          <w:b/>
          <w:szCs w:val="22"/>
        </w:rPr>
        <w:t>4.9</w:t>
      </w:r>
      <w:r w:rsidRPr="00A06082">
        <w:rPr>
          <w:b/>
          <w:szCs w:val="22"/>
        </w:rPr>
        <w:tab/>
        <w:t>Perdozavimas</w:t>
      </w:r>
    </w:p>
    <w:p w14:paraId="0B4F99ED" w14:textId="77777777" w:rsidR="00A12E96" w:rsidRPr="00A06082" w:rsidRDefault="00A12E96" w:rsidP="00D10ECE">
      <w:pPr>
        <w:ind w:left="567" w:hanging="567"/>
        <w:rPr>
          <w:szCs w:val="22"/>
        </w:rPr>
      </w:pPr>
    </w:p>
    <w:p w14:paraId="07D0BFC4" w14:textId="77777777" w:rsidR="00A12E96" w:rsidRPr="00A06082" w:rsidRDefault="00A12E96" w:rsidP="00D10ECE">
      <w:pPr>
        <w:rPr>
          <w:szCs w:val="22"/>
        </w:rPr>
      </w:pPr>
      <w:r w:rsidRPr="00A06082">
        <w:rPr>
          <w:szCs w:val="22"/>
        </w:rPr>
        <w:t>Į veną per 2 min suleista 240 mg dozė buvo toleruojama gerai.</w:t>
      </w:r>
    </w:p>
    <w:p w14:paraId="6E596B30" w14:textId="77777777" w:rsidR="00120CCE" w:rsidRPr="00A06082" w:rsidRDefault="00120CCE" w:rsidP="00D10ECE">
      <w:pPr>
        <w:rPr>
          <w:iCs/>
          <w:szCs w:val="22"/>
        </w:rPr>
      </w:pPr>
      <w:r w:rsidRPr="00A06082">
        <w:rPr>
          <w:iCs/>
          <w:szCs w:val="22"/>
        </w:rPr>
        <w:t>Daug pantoprazolo prisijungia prie baltymų, todėl dialize jo iš organizmo lengvai pašalinti neįmanoma.</w:t>
      </w:r>
    </w:p>
    <w:p w14:paraId="7771F7FC" w14:textId="77777777" w:rsidR="004E6CF1" w:rsidRPr="00A06082" w:rsidRDefault="004E6CF1" w:rsidP="00D10ECE">
      <w:pPr>
        <w:rPr>
          <w:szCs w:val="22"/>
        </w:rPr>
      </w:pPr>
    </w:p>
    <w:p w14:paraId="6A437FF2" w14:textId="77777777" w:rsidR="00A12E96" w:rsidRPr="00A06082" w:rsidRDefault="00A12E96" w:rsidP="00D10ECE">
      <w:pPr>
        <w:rPr>
          <w:szCs w:val="22"/>
        </w:rPr>
      </w:pPr>
      <w:r w:rsidRPr="00A06082">
        <w:rPr>
          <w:szCs w:val="22"/>
        </w:rPr>
        <w:t>Perdozavimą, susijusį su intoksikacijos simptomais, reikia gydyti įprastinėmis intoksikacijos gydymo priemonėmis.</w:t>
      </w:r>
      <w:r w:rsidR="004E6CF1" w:rsidRPr="00A06082">
        <w:rPr>
          <w:szCs w:val="22"/>
        </w:rPr>
        <w:t xml:space="preserve"> Specifinių gydymo rekomendacijų nėra.</w:t>
      </w:r>
    </w:p>
    <w:p w14:paraId="3A905B6E" w14:textId="77777777" w:rsidR="00A12E96" w:rsidRPr="00A06082" w:rsidRDefault="00A12E96" w:rsidP="00D10ECE">
      <w:pPr>
        <w:rPr>
          <w:iCs/>
          <w:szCs w:val="22"/>
        </w:rPr>
      </w:pPr>
    </w:p>
    <w:p w14:paraId="4F104FBF" w14:textId="77777777" w:rsidR="00A12E96" w:rsidRPr="00A06082" w:rsidRDefault="00A12E96" w:rsidP="00D10ECE">
      <w:pPr>
        <w:rPr>
          <w:iCs/>
          <w:szCs w:val="22"/>
        </w:rPr>
      </w:pPr>
    </w:p>
    <w:p w14:paraId="3FD0227C" w14:textId="77777777" w:rsidR="00A12E96" w:rsidRPr="00A06082" w:rsidRDefault="00A12E96" w:rsidP="00D10ECE">
      <w:pPr>
        <w:ind w:left="567" w:hanging="567"/>
        <w:rPr>
          <w:b/>
          <w:caps/>
          <w:szCs w:val="22"/>
        </w:rPr>
      </w:pPr>
      <w:r w:rsidRPr="00A06082">
        <w:rPr>
          <w:b/>
          <w:caps/>
          <w:szCs w:val="22"/>
        </w:rPr>
        <w:t>5.</w:t>
      </w:r>
      <w:r w:rsidRPr="00A06082">
        <w:rPr>
          <w:b/>
          <w:caps/>
          <w:szCs w:val="22"/>
        </w:rPr>
        <w:tab/>
      </w:r>
      <w:r w:rsidRPr="00A06082">
        <w:rPr>
          <w:b/>
          <w:szCs w:val="22"/>
        </w:rPr>
        <w:t xml:space="preserve">FARMAKOLOGINĖS </w:t>
      </w:r>
      <w:r w:rsidRPr="00A06082">
        <w:rPr>
          <w:b/>
          <w:caps/>
          <w:szCs w:val="22"/>
        </w:rPr>
        <w:t>savybės</w:t>
      </w:r>
    </w:p>
    <w:p w14:paraId="2EC7CF8E" w14:textId="77777777" w:rsidR="00A12E96" w:rsidRPr="00A06082" w:rsidRDefault="00A12E96" w:rsidP="00D10ECE">
      <w:pPr>
        <w:ind w:left="567" w:hanging="567"/>
        <w:rPr>
          <w:szCs w:val="22"/>
        </w:rPr>
      </w:pPr>
    </w:p>
    <w:p w14:paraId="427252A0" w14:textId="77777777" w:rsidR="00A12E96" w:rsidRPr="00A06082" w:rsidRDefault="00A12E96" w:rsidP="00D10ECE">
      <w:pPr>
        <w:ind w:left="567" w:hanging="567"/>
        <w:rPr>
          <w:b/>
          <w:szCs w:val="22"/>
        </w:rPr>
      </w:pPr>
      <w:r w:rsidRPr="00A06082">
        <w:rPr>
          <w:b/>
          <w:szCs w:val="22"/>
        </w:rPr>
        <w:t>5.1</w:t>
      </w:r>
      <w:r w:rsidRPr="00A06082">
        <w:rPr>
          <w:b/>
          <w:szCs w:val="22"/>
        </w:rPr>
        <w:tab/>
        <w:t xml:space="preserve">Farmakodinaminės savybės </w:t>
      </w:r>
    </w:p>
    <w:p w14:paraId="36D8AE60" w14:textId="77777777" w:rsidR="00A12E96" w:rsidRPr="00A06082" w:rsidRDefault="00A12E96" w:rsidP="00D10ECE">
      <w:pPr>
        <w:tabs>
          <w:tab w:val="left" w:pos="567"/>
        </w:tabs>
        <w:rPr>
          <w:szCs w:val="22"/>
        </w:rPr>
      </w:pPr>
    </w:p>
    <w:p w14:paraId="31A66215" w14:textId="77777777" w:rsidR="00A12E96" w:rsidRPr="00321DBF" w:rsidRDefault="00A12E96" w:rsidP="00D10ECE">
      <w:pPr>
        <w:tabs>
          <w:tab w:val="left" w:pos="567"/>
        </w:tabs>
        <w:rPr>
          <w:szCs w:val="22"/>
        </w:rPr>
      </w:pPr>
      <w:r w:rsidRPr="00321DBF">
        <w:rPr>
          <w:szCs w:val="22"/>
        </w:rPr>
        <w:t xml:space="preserve">Farmakoterapinė grupė – </w:t>
      </w:r>
      <w:r w:rsidR="00B62BF1" w:rsidRPr="00321DBF">
        <w:rPr>
          <w:szCs w:val="22"/>
        </w:rPr>
        <w:t xml:space="preserve">vaistiniai preparatai nuo su rūgštimi susijusių sutrikimų, </w:t>
      </w:r>
      <w:r w:rsidRPr="00321DBF">
        <w:rPr>
          <w:szCs w:val="22"/>
        </w:rPr>
        <w:t>protonų siurblio inhibitoriai, ATC kodas – A02BC02.</w:t>
      </w:r>
    </w:p>
    <w:p w14:paraId="570D84DD" w14:textId="77777777" w:rsidR="00A12E96" w:rsidRPr="00321DBF" w:rsidRDefault="00A12E96" w:rsidP="00D10ECE">
      <w:pPr>
        <w:tabs>
          <w:tab w:val="left" w:pos="567"/>
        </w:tabs>
        <w:rPr>
          <w:szCs w:val="22"/>
        </w:rPr>
      </w:pPr>
    </w:p>
    <w:p w14:paraId="3CAEE5D5" w14:textId="77777777" w:rsidR="00303960" w:rsidRPr="00834F3D" w:rsidRDefault="00303960" w:rsidP="00834F3D">
      <w:pPr>
        <w:pStyle w:val="BTEMEASMCA"/>
      </w:pPr>
      <w:r w:rsidRPr="00834F3D">
        <w:t>Veikimo mechanizmas</w:t>
      </w:r>
    </w:p>
    <w:p w14:paraId="1CB3E42A" w14:textId="77777777" w:rsidR="00A12E96" w:rsidRPr="00A06082" w:rsidRDefault="00A12E96" w:rsidP="00D10ECE">
      <w:pPr>
        <w:tabs>
          <w:tab w:val="left" w:pos="567"/>
        </w:tabs>
        <w:rPr>
          <w:szCs w:val="22"/>
        </w:rPr>
      </w:pPr>
      <w:r w:rsidRPr="00D418E5">
        <w:rPr>
          <w:szCs w:val="22"/>
        </w:rPr>
        <w:t>Pantoprazolas yra pakeistas benzimidazolas, kuris, specifiškai reaguodamas su pasieninių</w:t>
      </w:r>
      <w:r w:rsidR="007349EF" w:rsidRPr="00D418E5">
        <w:rPr>
          <w:szCs w:val="22"/>
        </w:rPr>
        <w:t xml:space="preserve"> (parietalinių)</w:t>
      </w:r>
      <w:r w:rsidRPr="00D418E5">
        <w:rPr>
          <w:szCs w:val="22"/>
        </w:rPr>
        <w:t xml:space="preserve"> skrandžio</w:t>
      </w:r>
      <w:r w:rsidRPr="00A06082">
        <w:rPr>
          <w:szCs w:val="22"/>
        </w:rPr>
        <w:t xml:space="preserve"> gleivinės ląstelių protonų siurbliu, slopina skrandžio rūgšties sekreciją.</w:t>
      </w:r>
    </w:p>
    <w:p w14:paraId="3C44D32F" w14:textId="77777777" w:rsidR="00E522FD" w:rsidRPr="00A06082" w:rsidRDefault="00A12E96" w:rsidP="00D10ECE">
      <w:pPr>
        <w:tabs>
          <w:tab w:val="left" w:pos="567"/>
        </w:tabs>
        <w:rPr>
          <w:szCs w:val="22"/>
        </w:rPr>
      </w:pPr>
      <w:r w:rsidRPr="00A06082">
        <w:rPr>
          <w:szCs w:val="22"/>
        </w:rPr>
        <w:t>Rūgščioje pasieninių ląstelių šakotųjų kanalėlių terpėje pantoprazolas verčiamas aktyvia forma</w:t>
      </w:r>
      <w:r w:rsidR="00677058" w:rsidRPr="00A06082">
        <w:rPr>
          <w:szCs w:val="22"/>
        </w:rPr>
        <w:t xml:space="preserve"> </w:t>
      </w:r>
      <w:r w:rsidR="002A3457" w:rsidRPr="00A06082">
        <w:rPr>
          <w:szCs w:val="22"/>
        </w:rPr>
        <w:t>-</w:t>
      </w:r>
      <w:r w:rsidR="00677058" w:rsidRPr="00A06082">
        <w:rPr>
          <w:szCs w:val="22"/>
        </w:rPr>
        <w:t>cilkiniu sulfenamidu</w:t>
      </w:r>
      <w:r w:rsidRPr="00A06082">
        <w:rPr>
          <w:szCs w:val="22"/>
        </w:rPr>
        <w:t>, kuri</w:t>
      </w:r>
      <w:r w:rsidR="00677058" w:rsidRPr="00A06082">
        <w:rPr>
          <w:szCs w:val="22"/>
        </w:rPr>
        <w:t>s</w:t>
      </w:r>
      <w:r w:rsidRPr="00A06082">
        <w:rPr>
          <w:szCs w:val="22"/>
        </w:rPr>
        <w:t xml:space="preserve"> slopina H</w:t>
      </w:r>
      <w:r w:rsidRPr="00A06082">
        <w:rPr>
          <w:szCs w:val="22"/>
          <w:vertAlign w:val="superscript"/>
        </w:rPr>
        <w:t>+</w:t>
      </w:r>
      <w:r w:rsidR="00303960" w:rsidRPr="00A06082">
        <w:rPr>
          <w:szCs w:val="22"/>
        </w:rPr>
        <w:t>,</w:t>
      </w:r>
      <w:r w:rsidRPr="00A06082">
        <w:rPr>
          <w:szCs w:val="22"/>
        </w:rPr>
        <w:t>K</w:t>
      </w:r>
      <w:r w:rsidRPr="00A06082">
        <w:rPr>
          <w:szCs w:val="22"/>
          <w:vertAlign w:val="superscript"/>
        </w:rPr>
        <w:t>+</w:t>
      </w:r>
      <w:r w:rsidR="00303960" w:rsidRPr="00A06082">
        <w:rPr>
          <w:szCs w:val="22"/>
        </w:rPr>
        <w:t>-AT</w:t>
      </w:r>
      <w:r w:rsidR="00B077B7" w:rsidRPr="00A06082">
        <w:rPr>
          <w:szCs w:val="22"/>
        </w:rPr>
        <w:t>F-azės</w:t>
      </w:r>
      <w:r w:rsidRPr="00A06082">
        <w:rPr>
          <w:szCs w:val="22"/>
        </w:rPr>
        <w:t xml:space="preserve"> aktyvumą, todėl blokuojama galutinė skrandžio rūgšties gamybos stadija. </w:t>
      </w:r>
    </w:p>
    <w:p w14:paraId="37668732" w14:textId="77777777" w:rsidR="00E522FD" w:rsidRPr="00A06082" w:rsidRDefault="00A12E96" w:rsidP="00D10ECE">
      <w:pPr>
        <w:tabs>
          <w:tab w:val="left" w:pos="567"/>
        </w:tabs>
        <w:rPr>
          <w:szCs w:val="22"/>
        </w:rPr>
      </w:pPr>
      <w:r w:rsidRPr="00A06082">
        <w:rPr>
          <w:szCs w:val="22"/>
        </w:rPr>
        <w:t xml:space="preserve">Slopinimas priklauso nuo dozės dydžio, poveikis pasireiškia bazinei ir stimuliacijos sukeltai skrandžio rūgšties sekrecijai. Daugumai pacientų </w:t>
      </w:r>
      <w:r w:rsidR="002A3457" w:rsidRPr="00A06082">
        <w:rPr>
          <w:szCs w:val="22"/>
        </w:rPr>
        <w:t xml:space="preserve">rėmuo ir </w:t>
      </w:r>
      <w:r w:rsidR="00857D9B">
        <w:rPr>
          <w:szCs w:val="22"/>
        </w:rPr>
        <w:t>gastroezofaginio refliukso</w:t>
      </w:r>
      <w:r w:rsidR="002A3457" w:rsidRPr="00A06082">
        <w:rPr>
          <w:szCs w:val="22"/>
        </w:rPr>
        <w:t xml:space="preserve"> simptomai</w:t>
      </w:r>
      <w:r w:rsidRPr="00A06082">
        <w:rPr>
          <w:szCs w:val="22"/>
        </w:rPr>
        <w:t xml:space="preserve"> išnyksta per </w:t>
      </w:r>
      <w:r w:rsidR="005E24C3" w:rsidRPr="00A06082">
        <w:rPr>
          <w:szCs w:val="22"/>
        </w:rPr>
        <w:t>vieną</w:t>
      </w:r>
      <w:r w:rsidRPr="00A06082">
        <w:rPr>
          <w:szCs w:val="22"/>
        </w:rPr>
        <w:t xml:space="preserve"> gydymo savait</w:t>
      </w:r>
      <w:r w:rsidR="005E24C3" w:rsidRPr="00A06082">
        <w:rPr>
          <w:szCs w:val="22"/>
        </w:rPr>
        <w:t>ę</w:t>
      </w:r>
      <w:r w:rsidRPr="00A06082">
        <w:rPr>
          <w:szCs w:val="22"/>
        </w:rPr>
        <w:t>. Gydant pantoprazolu sumažėja skrandžio rūgštingumas, todėl proporcingai rūgštingumo sumažėjimui padaugėja gastrino. Gastrino kiekio padidėjimas yra laikinas. Kadangi pantoprazolas jungiasi prie fermento, esančio distaliau nuo ląstelių receptorių, druskos rūgšties sekreciją jis slopina nepriklausomai nuo kitų medžiagų (acetilcholino, histamino, gastrino) sukeliamo stimuliavimo. Išgerto ar į veną injekuoto pantoprazolo poveikis nesiskiria.</w:t>
      </w:r>
    </w:p>
    <w:p w14:paraId="735D49D3" w14:textId="77777777" w:rsidR="00A12E96" w:rsidRDefault="00A12E96" w:rsidP="00D10ECE">
      <w:pPr>
        <w:tabs>
          <w:tab w:val="left" w:pos="567"/>
        </w:tabs>
        <w:rPr>
          <w:szCs w:val="22"/>
        </w:rPr>
      </w:pPr>
      <w:r w:rsidRPr="00A06082">
        <w:rPr>
          <w:szCs w:val="22"/>
        </w:rPr>
        <w:t>Vartojant pantoprazolo, padidėja gastrino kiekis nevalgius. Trumpalaikio gydymo metu jis dažniausiai neperžengia aukščiausios normos ribos. Ilgalaikio gydymo metu gastrino kiekis dažniausiai padvigubėja. Vis dėlto labai daug jis padidėja tik išimtiniais atvejais. Dėl to ilgalaikio gydymo metu retkarčiais skrandyje šiek tiek arba vidutiniškai padaugėja specifinių endokrininių ląstelių (pokytis panašus į adenomatozinę hiperplaziją). Vis dėlto, remiantis iki šiol atliktų tyrimų duomenimis, karcinoidų pirmtakų (atipinės hiperplazijos) ar skrandžio karcinoidų (tyrimų metu jų atvejų gyvūnams buvo), atsiradimą vienerių metų trukmės gydymo metu žmogui galima atmesti (žr. 5.3 skyrių).</w:t>
      </w:r>
    </w:p>
    <w:p w14:paraId="5CE61A7D" w14:textId="77777777" w:rsidR="009C7719" w:rsidRPr="00A06082" w:rsidRDefault="009C7719" w:rsidP="00D10ECE">
      <w:pPr>
        <w:tabs>
          <w:tab w:val="left" w:pos="567"/>
        </w:tabs>
        <w:rPr>
          <w:szCs w:val="22"/>
        </w:rPr>
      </w:pPr>
    </w:p>
    <w:p w14:paraId="02930A8D" w14:textId="77777777" w:rsidR="0079758F" w:rsidRPr="0079758F" w:rsidRDefault="0079758F" w:rsidP="0079758F">
      <w:pPr>
        <w:tabs>
          <w:tab w:val="left" w:pos="567"/>
        </w:tabs>
        <w:rPr>
          <w:szCs w:val="22"/>
        </w:rPr>
      </w:pPr>
      <w:r w:rsidRPr="0079758F">
        <w:rPr>
          <w:szCs w:val="22"/>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5E086E3B" w14:textId="77777777" w:rsidR="00E522FD" w:rsidRDefault="0079758F" w:rsidP="0079758F">
      <w:pPr>
        <w:tabs>
          <w:tab w:val="left" w:pos="567"/>
        </w:tabs>
        <w:rPr>
          <w:szCs w:val="22"/>
        </w:rPr>
      </w:pPr>
      <w:r w:rsidRPr="0079758F">
        <w:rPr>
          <w:szCs w:val="22"/>
        </w:rPr>
        <w:t xml:space="preserve">Remiantis turimais literatūroje paskelbtais duomenimis, protonų siurblio inhibitorius reikia nustoti vartoti likus nuo 5 dienų iki 2 savaičių iki CgA tyrimų. Šis laikotarpis reikalingas tam, kad CgA </w:t>
      </w:r>
      <w:r w:rsidRPr="0079758F">
        <w:rPr>
          <w:szCs w:val="22"/>
        </w:rPr>
        <w:lastRenderedPageBreak/>
        <w:t>koncentracija, kuri po gydymo PSI gali būti apgaulingai padidėjusi, vėl sumažėtų iki standartinės koncentracijos intervalo.</w:t>
      </w:r>
    </w:p>
    <w:p w14:paraId="0479B152" w14:textId="77777777" w:rsidR="0079758F" w:rsidRPr="00A06082" w:rsidRDefault="0079758F" w:rsidP="0079758F">
      <w:pPr>
        <w:tabs>
          <w:tab w:val="left" w:pos="567"/>
        </w:tabs>
        <w:rPr>
          <w:szCs w:val="22"/>
        </w:rPr>
      </w:pPr>
    </w:p>
    <w:p w14:paraId="4B943FC6" w14:textId="77777777" w:rsidR="00E522FD" w:rsidRPr="00A06082" w:rsidRDefault="00E522FD" w:rsidP="00D10ECE">
      <w:pPr>
        <w:tabs>
          <w:tab w:val="left" w:pos="567"/>
        </w:tabs>
        <w:rPr>
          <w:szCs w:val="22"/>
          <w:u w:val="single"/>
        </w:rPr>
      </w:pPr>
      <w:r w:rsidRPr="00A06082">
        <w:rPr>
          <w:szCs w:val="22"/>
          <w:u w:val="single"/>
        </w:rPr>
        <w:t>Klinikinis veiksmingumas</w:t>
      </w:r>
    </w:p>
    <w:p w14:paraId="115F767C" w14:textId="77777777" w:rsidR="00C8423E" w:rsidRPr="00A06082" w:rsidRDefault="005E24C3" w:rsidP="00D10ECE">
      <w:pPr>
        <w:tabs>
          <w:tab w:val="left" w:pos="567"/>
        </w:tabs>
        <w:rPr>
          <w:szCs w:val="22"/>
        </w:rPr>
      </w:pPr>
      <w:r w:rsidRPr="00A06082">
        <w:rPr>
          <w:szCs w:val="22"/>
        </w:rPr>
        <w:t>Buvo atlikta retrospekty</w:t>
      </w:r>
      <w:r w:rsidR="00E522FD" w:rsidRPr="00A06082">
        <w:rPr>
          <w:szCs w:val="22"/>
        </w:rPr>
        <w:t>vinė 17 tyrimų, kuri</w:t>
      </w:r>
      <w:r w:rsidRPr="00A06082">
        <w:rPr>
          <w:szCs w:val="22"/>
        </w:rPr>
        <w:t>u</w:t>
      </w:r>
      <w:r w:rsidR="00E522FD" w:rsidRPr="00A06082">
        <w:rPr>
          <w:szCs w:val="22"/>
        </w:rPr>
        <w:t>ose dalyvavo 5960 gastroezofaginio refliukso liga (GERL) sirgusių pacientų, vartojusių vien 20 mg pantoprazolo dozę, analizė. Pritaikius standartizu</w:t>
      </w:r>
      <w:r w:rsidRPr="00A06082">
        <w:rPr>
          <w:szCs w:val="22"/>
        </w:rPr>
        <w:t>otą metodologiją, buvo įvertinti</w:t>
      </w:r>
      <w:r w:rsidR="00E522FD" w:rsidRPr="00A06082">
        <w:rPr>
          <w:szCs w:val="22"/>
        </w:rPr>
        <w:t xml:space="preserve"> su </w:t>
      </w:r>
      <w:r w:rsidR="007349EF">
        <w:rPr>
          <w:szCs w:val="22"/>
        </w:rPr>
        <w:t xml:space="preserve">gastroezofaginiu </w:t>
      </w:r>
      <w:r w:rsidR="00E522FD" w:rsidRPr="00A06082">
        <w:rPr>
          <w:szCs w:val="22"/>
        </w:rPr>
        <w:t xml:space="preserve">refliuksu susiję simptomai, </w:t>
      </w:r>
      <w:r w:rsidR="00011377" w:rsidRPr="00A06082">
        <w:rPr>
          <w:szCs w:val="22"/>
        </w:rPr>
        <w:t>pvz.</w:t>
      </w:r>
      <w:r w:rsidR="00E522FD" w:rsidRPr="00A06082">
        <w:rPr>
          <w:szCs w:val="22"/>
        </w:rPr>
        <w:t xml:space="preserve">, </w:t>
      </w:r>
      <w:r w:rsidRPr="00A06082">
        <w:rPr>
          <w:szCs w:val="22"/>
        </w:rPr>
        <w:t>rėmuo ir rūgšti</w:t>
      </w:r>
      <w:r w:rsidR="00857D9B">
        <w:rPr>
          <w:szCs w:val="22"/>
        </w:rPr>
        <w:t>nio turinio</w:t>
      </w:r>
      <w:r w:rsidRPr="00A06082">
        <w:rPr>
          <w:szCs w:val="22"/>
        </w:rPr>
        <w:t xml:space="preserve"> regurg</w:t>
      </w:r>
      <w:r w:rsidR="00E522FD" w:rsidRPr="00A06082">
        <w:rPr>
          <w:szCs w:val="22"/>
        </w:rPr>
        <w:t xml:space="preserve">itacija. Buvo pasirinkti tokie tyrimai, kurių metu </w:t>
      </w:r>
      <w:r w:rsidR="00857D9B">
        <w:rPr>
          <w:szCs w:val="22"/>
        </w:rPr>
        <w:t>gastroezofaginio refliukso</w:t>
      </w:r>
      <w:r w:rsidR="00C8423E" w:rsidRPr="00A06082">
        <w:rPr>
          <w:szCs w:val="22"/>
        </w:rPr>
        <w:t xml:space="preserve"> simptomus reikėjo registruoti mažiausiai kartą per 2 savaites. Šių tyrimų metu GERL buvo diagnozuota atlikus endoskopinį tyrimą (išskyrus vieną klinikinį tyrimą, į kurį pacientai buvo įtraukiami vien tik įvertinus simptomus).</w:t>
      </w:r>
    </w:p>
    <w:p w14:paraId="16512793" w14:textId="77777777" w:rsidR="00C8423E" w:rsidRPr="00A06082" w:rsidRDefault="00C8423E" w:rsidP="00D10ECE">
      <w:pPr>
        <w:tabs>
          <w:tab w:val="left" w:pos="567"/>
        </w:tabs>
        <w:rPr>
          <w:szCs w:val="22"/>
          <w:lang w:bidi="ar-SY"/>
        </w:rPr>
      </w:pPr>
      <w:r w:rsidRPr="00A06082">
        <w:rPr>
          <w:szCs w:val="22"/>
        </w:rPr>
        <w:t>Šių tyrimų metu pacientų, kuriems po 7 dienų rėmuo išnyko visiškai, dalis pantoprazolo grupėje buvo 54,0</w:t>
      </w:r>
      <w:r w:rsidR="00011377" w:rsidRPr="00A06082">
        <w:rPr>
          <w:szCs w:val="22"/>
        </w:rPr>
        <w:t>–</w:t>
      </w:r>
      <w:r w:rsidRPr="00A06082">
        <w:rPr>
          <w:szCs w:val="22"/>
        </w:rPr>
        <w:t>80,6</w:t>
      </w:r>
      <w:r w:rsidR="00857D9B">
        <w:rPr>
          <w:szCs w:val="22"/>
          <w:lang w:bidi="ar-SY"/>
        </w:rPr>
        <w:t> %</w:t>
      </w:r>
      <w:r w:rsidRPr="00A06082">
        <w:rPr>
          <w:szCs w:val="22"/>
          <w:lang w:bidi="ar-SY"/>
        </w:rPr>
        <w:t>. Po 14 ir 28 dienų rėmuo visiškai išnyko atitinkamai 62,9</w:t>
      </w:r>
      <w:r w:rsidR="00011377" w:rsidRPr="00A06082">
        <w:rPr>
          <w:szCs w:val="22"/>
          <w:lang w:bidi="ar-SY"/>
        </w:rPr>
        <w:t>–</w:t>
      </w:r>
      <w:r w:rsidRPr="00A06082">
        <w:rPr>
          <w:szCs w:val="22"/>
          <w:lang w:bidi="ar-SY"/>
        </w:rPr>
        <w:t>88,6</w:t>
      </w:r>
      <w:r w:rsidR="00857D9B">
        <w:rPr>
          <w:szCs w:val="22"/>
          <w:lang w:bidi="ar-SY"/>
        </w:rPr>
        <w:t> %</w:t>
      </w:r>
      <w:r w:rsidRPr="00A06082">
        <w:rPr>
          <w:szCs w:val="22"/>
          <w:lang w:bidi="ar-SY"/>
        </w:rPr>
        <w:t xml:space="preserve"> ir 68,1</w:t>
      </w:r>
      <w:r w:rsidR="00011377" w:rsidRPr="00A06082">
        <w:rPr>
          <w:szCs w:val="22"/>
          <w:lang w:bidi="ar-SY"/>
        </w:rPr>
        <w:t>–</w:t>
      </w:r>
      <w:r w:rsidRPr="00A06082">
        <w:rPr>
          <w:szCs w:val="22"/>
          <w:lang w:bidi="ar-SY"/>
        </w:rPr>
        <w:t>92,3</w:t>
      </w:r>
      <w:r w:rsidR="00857D9B">
        <w:rPr>
          <w:szCs w:val="22"/>
          <w:lang w:bidi="ar-SY"/>
        </w:rPr>
        <w:t> %</w:t>
      </w:r>
      <w:r w:rsidRPr="00A06082">
        <w:rPr>
          <w:szCs w:val="22"/>
          <w:lang w:bidi="ar-SY"/>
        </w:rPr>
        <w:t xml:space="preserve"> ligonių.</w:t>
      </w:r>
    </w:p>
    <w:p w14:paraId="4267F28B" w14:textId="77777777" w:rsidR="00E522FD" w:rsidRPr="00A06082" w:rsidRDefault="00C8423E" w:rsidP="00D10ECE">
      <w:pPr>
        <w:tabs>
          <w:tab w:val="left" w:pos="567"/>
        </w:tabs>
        <w:rPr>
          <w:szCs w:val="22"/>
          <w:u w:val="single"/>
        </w:rPr>
      </w:pPr>
      <w:r w:rsidRPr="00A06082">
        <w:rPr>
          <w:szCs w:val="22"/>
          <w:lang w:bidi="ar-SY"/>
        </w:rPr>
        <w:t>Vertinant visišką rūgšties regurgitacijos išnykimą, gauti panašūs duomenys, kaip ir tiriant rėmens išnykimą. Pacientų, kuriems po 7</w:t>
      </w:r>
      <w:r w:rsidRPr="00A06082">
        <w:rPr>
          <w:szCs w:val="22"/>
        </w:rPr>
        <w:t> dienų rūgšties regurgitacija išnyko visiškai, dalis pantoprazolo vartojusių ligonių grupėje buvo 61,5</w:t>
      </w:r>
      <w:r w:rsidR="00011377" w:rsidRPr="00A06082">
        <w:rPr>
          <w:szCs w:val="22"/>
          <w:lang w:bidi="ar-SY"/>
        </w:rPr>
        <w:t>–</w:t>
      </w:r>
      <w:r w:rsidRPr="00A06082">
        <w:rPr>
          <w:szCs w:val="22"/>
          <w:lang w:bidi="ar-SY"/>
        </w:rPr>
        <w:t>84,4</w:t>
      </w:r>
      <w:r w:rsidR="00857D9B">
        <w:rPr>
          <w:szCs w:val="22"/>
          <w:lang w:bidi="ar-SY"/>
        </w:rPr>
        <w:t> %</w:t>
      </w:r>
      <w:r w:rsidRPr="00A06082">
        <w:rPr>
          <w:szCs w:val="22"/>
          <w:lang w:bidi="ar-SY"/>
        </w:rPr>
        <w:t>, po 14</w:t>
      </w:r>
      <w:r w:rsidR="00011377" w:rsidRPr="00A06082">
        <w:rPr>
          <w:szCs w:val="22"/>
          <w:lang w:bidi="ar-SY"/>
        </w:rPr>
        <w:t> </w:t>
      </w:r>
      <w:r w:rsidRPr="00A06082">
        <w:rPr>
          <w:szCs w:val="22"/>
          <w:lang w:bidi="ar-SY"/>
        </w:rPr>
        <w:t>dienų 67,7</w:t>
      </w:r>
      <w:r w:rsidR="00011377" w:rsidRPr="00A06082">
        <w:rPr>
          <w:szCs w:val="22"/>
          <w:lang w:bidi="ar-SY"/>
        </w:rPr>
        <w:t>–</w:t>
      </w:r>
      <w:r w:rsidRPr="00A06082">
        <w:rPr>
          <w:szCs w:val="22"/>
          <w:lang w:bidi="ar-SY"/>
        </w:rPr>
        <w:t>90,4</w:t>
      </w:r>
      <w:r w:rsidR="00857D9B">
        <w:rPr>
          <w:szCs w:val="22"/>
          <w:lang w:bidi="ar-SY"/>
        </w:rPr>
        <w:t> %</w:t>
      </w:r>
      <w:r w:rsidRPr="00A06082">
        <w:rPr>
          <w:szCs w:val="22"/>
          <w:lang w:bidi="ar-SY"/>
        </w:rPr>
        <w:t xml:space="preserve"> ir po 28</w:t>
      </w:r>
      <w:r w:rsidR="00011377" w:rsidRPr="00A06082">
        <w:rPr>
          <w:szCs w:val="22"/>
          <w:lang w:bidi="ar-SY"/>
        </w:rPr>
        <w:t> </w:t>
      </w:r>
      <w:r w:rsidRPr="00A06082">
        <w:rPr>
          <w:szCs w:val="22"/>
          <w:lang w:bidi="ar-SY"/>
        </w:rPr>
        <w:t>dienų 75,2</w:t>
      </w:r>
      <w:r w:rsidR="00011377" w:rsidRPr="00A06082">
        <w:rPr>
          <w:szCs w:val="22"/>
          <w:lang w:bidi="ar-SY"/>
        </w:rPr>
        <w:t>–</w:t>
      </w:r>
      <w:r w:rsidRPr="00A06082">
        <w:rPr>
          <w:szCs w:val="22"/>
          <w:lang w:bidi="ar-SY"/>
        </w:rPr>
        <w:t>94,5</w:t>
      </w:r>
      <w:r w:rsidR="00857D9B">
        <w:rPr>
          <w:szCs w:val="22"/>
          <w:lang w:bidi="ar-SY"/>
        </w:rPr>
        <w:t> %</w:t>
      </w:r>
      <w:r w:rsidRPr="00A06082">
        <w:rPr>
          <w:szCs w:val="22"/>
          <w:lang w:bidi="ar-SY"/>
        </w:rPr>
        <w:t>.</w:t>
      </w:r>
    </w:p>
    <w:p w14:paraId="28D0848E" w14:textId="77777777" w:rsidR="00A12E96" w:rsidRPr="00A06082" w:rsidRDefault="005044FD" w:rsidP="00D10ECE">
      <w:pPr>
        <w:tabs>
          <w:tab w:val="left" w:pos="567"/>
        </w:tabs>
        <w:rPr>
          <w:szCs w:val="22"/>
        </w:rPr>
      </w:pPr>
      <w:r w:rsidRPr="00A06082">
        <w:rPr>
          <w:szCs w:val="22"/>
        </w:rPr>
        <w:t>Visų tyrimų metu nustatyta,</w:t>
      </w:r>
      <w:r w:rsidR="005E24C3" w:rsidRPr="00A06082">
        <w:rPr>
          <w:szCs w:val="22"/>
        </w:rPr>
        <w:t xml:space="preserve"> kad pantoprazolas yra pranašes</w:t>
      </w:r>
      <w:r w:rsidRPr="00A06082">
        <w:rPr>
          <w:szCs w:val="22"/>
        </w:rPr>
        <w:t xml:space="preserve">nis už placebą ir H2RA ir ne blogesnis už kitus PSI. </w:t>
      </w:r>
      <w:r w:rsidR="00857D9B">
        <w:rPr>
          <w:szCs w:val="22"/>
        </w:rPr>
        <w:t>Gastroezofaginio refliukso</w:t>
      </w:r>
      <w:r w:rsidRPr="00A06082">
        <w:rPr>
          <w:szCs w:val="22"/>
        </w:rPr>
        <w:t xml:space="preserve"> simptomų palengvėjimo dažnumo priklausomybė nuo pradinės GERL stadijos buvo labai maža.</w:t>
      </w:r>
    </w:p>
    <w:p w14:paraId="627A0F0E" w14:textId="77777777" w:rsidR="005044FD" w:rsidRPr="00A06082" w:rsidRDefault="005044FD" w:rsidP="00D10ECE">
      <w:pPr>
        <w:tabs>
          <w:tab w:val="left" w:pos="567"/>
        </w:tabs>
        <w:rPr>
          <w:szCs w:val="22"/>
        </w:rPr>
      </w:pPr>
    </w:p>
    <w:p w14:paraId="7FA07342" w14:textId="77777777" w:rsidR="00A12E96" w:rsidRPr="00A06082" w:rsidRDefault="00A12E96" w:rsidP="00D10ECE">
      <w:pPr>
        <w:ind w:left="567" w:hanging="567"/>
        <w:rPr>
          <w:b/>
          <w:szCs w:val="22"/>
        </w:rPr>
      </w:pPr>
      <w:r w:rsidRPr="00A06082">
        <w:rPr>
          <w:b/>
          <w:szCs w:val="22"/>
        </w:rPr>
        <w:t>5.2</w:t>
      </w:r>
      <w:r w:rsidRPr="00A06082">
        <w:rPr>
          <w:b/>
          <w:szCs w:val="22"/>
        </w:rPr>
        <w:tab/>
        <w:t>Farmakokinetinės savybės</w:t>
      </w:r>
    </w:p>
    <w:p w14:paraId="4972AFC0" w14:textId="77777777" w:rsidR="00A12E96" w:rsidRPr="00A06082" w:rsidRDefault="00A12E96" w:rsidP="00D10ECE">
      <w:pPr>
        <w:ind w:left="567" w:hanging="567"/>
        <w:rPr>
          <w:szCs w:val="22"/>
        </w:rPr>
      </w:pPr>
    </w:p>
    <w:p w14:paraId="4FCD2D7E" w14:textId="77777777" w:rsidR="005044FD" w:rsidRPr="00A06082" w:rsidRDefault="005044FD" w:rsidP="00D10ECE">
      <w:pPr>
        <w:rPr>
          <w:szCs w:val="22"/>
        </w:rPr>
      </w:pPr>
      <w:r w:rsidRPr="00A06082">
        <w:rPr>
          <w:szCs w:val="22"/>
        </w:rPr>
        <w:t>Vienkartinės ir kartotinių dozių farmakokinetika nesiskiria. Ir geriamos, ir į veną švirkščiamos 10</w:t>
      </w:r>
      <w:r w:rsidR="00011377" w:rsidRPr="00A06082">
        <w:rPr>
          <w:szCs w:val="22"/>
        </w:rPr>
        <w:t>–</w:t>
      </w:r>
      <w:r w:rsidRPr="00A06082">
        <w:rPr>
          <w:szCs w:val="22"/>
        </w:rPr>
        <w:t xml:space="preserve">80 mg pantoprazolo dozės kinetika plazmoje yra </w:t>
      </w:r>
      <w:r w:rsidR="007349EF">
        <w:rPr>
          <w:szCs w:val="22"/>
        </w:rPr>
        <w:t>tiesinė</w:t>
      </w:r>
      <w:r w:rsidRPr="00A06082">
        <w:rPr>
          <w:szCs w:val="22"/>
        </w:rPr>
        <w:t>.</w:t>
      </w:r>
    </w:p>
    <w:p w14:paraId="0D572553" w14:textId="77777777" w:rsidR="005044FD" w:rsidRPr="00A06082" w:rsidRDefault="005044FD" w:rsidP="00D10ECE">
      <w:pPr>
        <w:ind w:left="567" w:hanging="567"/>
        <w:rPr>
          <w:szCs w:val="22"/>
        </w:rPr>
      </w:pPr>
    </w:p>
    <w:p w14:paraId="633F9FDE" w14:textId="77777777" w:rsidR="00BF41F1" w:rsidRPr="00834F3D" w:rsidRDefault="00BF41F1" w:rsidP="00834F3D">
      <w:pPr>
        <w:pStyle w:val="BTuEMEASMCA"/>
      </w:pPr>
      <w:r w:rsidRPr="00834F3D">
        <w:t>Absorbcija</w:t>
      </w:r>
    </w:p>
    <w:p w14:paraId="1AE4E2C4" w14:textId="77777777" w:rsidR="00A12E96" w:rsidRPr="00D418E5" w:rsidRDefault="00A12E96" w:rsidP="00D10ECE">
      <w:pPr>
        <w:rPr>
          <w:szCs w:val="22"/>
        </w:rPr>
      </w:pPr>
      <w:r w:rsidRPr="00D418E5">
        <w:rPr>
          <w:szCs w:val="22"/>
        </w:rPr>
        <w:t>Išgertas pantoprazolas rezorbuojamas greitai</w:t>
      </w:r>
      <w:r w:rsidR="005044FD" w:rsidRPr="00D418E5">
        <w:rPr>
          <w:szCs w:val="22"/>
        </w:rPr>
        <w:t xml:space="preserve"> ir visas</w:t>
      </w:r>
      <w:r w:rsidRPr="00D418E5">
        <w:rPr>
          <w:szCs w:val="22"/>
        </w:rPr>
        <w:t xml:space="preserve">. </w:t>
      </w:r>
      <w:r w:rsidR="005044FD" w:rsidRPr="00D418E5">
        <w:rPr>
          <w:szCs w:val="22"/>
        </w:rPr>
        <w:t>Absoliutus biologinis prieinamumas iš tablečių yra maždaug 77</w:t>
      </w:r>
      <w:r w:rsidR="002E2166" w:rsidRPr="00D418E5">
        <w:rPr>
          <w:szCs w:val="22"/>
        </w:rPr>
        <w:t> </w:t>
      </w:r>
      <w:r w:rsidR="005044FD" w:rsidRPr="00D418E5">
        <w:rPr>
          <w:szCs w:val="22"/>
        </w:rPr>
        <w:sym w:font="Symbol" w:char="F025"/>
      </w:r>
      <w:r w:rsidR="005044FD" w:rsidRPr="00D418E5">
        <w:rPr>
          <w:szCs w:val="22"/>
        </w:rPr>
        <w:t>.</w:t>
      </w:r>
      <w:r w:rsidR="00850993" w:rsidRPr="00D418E5">
        <w:rPr>
          <w:szCs w:val="22"/>
        </w:rPr>
        <w:t xml:space="preserve"> </w:t>
      </w:r>
      <w:r w:rsidR="00DB2600" w:rsidRPr="00D418E5">
        <w:rPr>
          <w:szCs w:val="22"/>
        </w:rPr>
        <w:t>Po vienkartinės 20 mg dozės išgėrimo d</w:t>
      </w:r>
      <w:r w:rsidRPr="00D418E5">
        <w:rPr>
          <w:szCs w:val="22"/>
        </w:rPr>
        <w:t>idžiausia koncentracija kraujo serume</w:t>
      </w:r>
      <w:r w:rsidR="00DB2600" w:rsidRPr="00D418E5">
        <w:rPr>
          <w:szCs w:val="22"/>
        </w:rPr>
        <w:t xml:space="preserve"> (C</w:t>
      </w:r>
      <w:r w:rsidR="00DB2600" w:rsidRPr="00D418E5">
        <w:rPr>
          <w:szCs w:val="22"/>
          <w:vertAlign w:val="subscript"/>
        </w:rPr>
        <w:t>max</w:t>
      </w:r>
      <w:r w:rsidR="00DB2600" w:rsidRPr="00D418E5">
        <w:rPr>
          <w:szCs w:val="22"/>
        </w:rPr>
        <w:t>)</w:t>
      </w:r>
      <w:r w:rsidRPr="00D418E5">
        <w:rPr>
          <w:szCs w:val="22"/>
        </w:rPr>
        <w:t xml:space="preserve"> būna 1–1,5 mikrogramo/</w:t>
      </w:r>
      <w:r w:rsidR="006723F5" w:rsidRPr="00D418E5">
        <w:rPr>
          <w:szCs w:val="22"/>
        </w:rPr>
        <w:t xml:space="preserve"> </w:t>
      </w:r>
      <w:r w:rsidRPr="00D418E5">
        <w:rPr>
          <w:szCs w:val="22"/>
        </w:rPr>
        <w:t>ml</w:t>
      </w:r>
      <w:r w:rsidR="00DB2600" w:rsidRPr="00D418E5">
        <w:rPr>
          <w:szCs w:val="22"/>
        </w:rPr>
        <w:t>, atsiranda apytikriai per 2</w:t>
      </w:r>
      <w:r w:rsidR="00011377" w:rsidRPr="00D418E5">
        <w:rPr>
          <w:szCs w:val="22"/>
        </w:rPr>
        <w:t>–</w:t>
      </w:r>
      <w:r w:rsidR="00DB2600" w:rsidRPr="00D418E5">
        <w:rPr>
          <w:szCs w:val="22"/>
        </w:rPr>
        <w:t>2,5 val. (T</w:t>
      </w:r>
      <w:r w:rsidR="00DB2600" w:rsidRPr="00D418E5">
        <w:rPr>
          <w:szCs w:val="22"/>
          <w:vertAlign w:val="subscript"/>
        </w:rPr>
        <w:t>max</w:t>
      </w:r>
      <w:r w:rsidR="00DB2600" w:rsidRPr="00D418E5">
        <w:rPr>
          <w:szCs w:val="22"/>
        </w:rPr>
        <w:t xml:space="preserve">), </w:t>
      </w:r>
      <w:r w:rsidRPr="00D418E5">
        <w:rPr>
          <w:szCs w:val="22"/>
        </w:rPr>
        <w:t>ir po kartotinių dozių pavartojimo nekinta. Kartu vartojamas maistas pantoprazolo ploto po koncentracijos kraujo plazmoje priklausomai nuo laiko kreiv</w:t>
      </w:r>
      <w:r w:rsidR="00737646" w:rsidRPr="00D418E5">
        <w:rPr>
          <w:szCs w:val="22"/>
        </w:rPr>
        <w:t>ės</w:t>
      </w:r>
      <w:r w:rsidRPr="00D418E5">
        <w:rPr>
          <w:szCs w:val="22"/>
        </w:rPr>
        <w:t xml:space="preserve"> </w:t>
      </w:r>
      <w:r w:rsidR="00737646" w:rsidRPr="00D418E5">
        <w:rPr>
          <w:szCs w:val="22"/>
        </w:rPr>
        <w:t>(</w:t>
      </w:r>
      <w:r w:rsidRPr="00D418E5">
        <w:rPr>
          <w:szCs w:val="22"/>
        </w:rPr>
        <w:t>AUC</w:t>
      </w:r>
      <w:r w:rsidR="00737646" w:rsidRPr="00D418E5">
        <w:rPr>
          <w:szCs w:val="22"/>
        </w:rPr>
        <w:t>)</w:t>
      </w:r>
      <w:r w:rsidRPr="00D418E5">
        <w:rPr>
          <w:szCs w:val="22"/>
        </w:rPr>
        <w:t xml:space="preserve">, didžiausios koncentracijos kraujo serume </w:t>
      </w:r>
      <w:r w:rsidR="00DB2600" w:rsidRPr="00D418E5">
        <w:rPr>
          <w:szCs w:val="22"/>
        </w:rPr>
        <w:t>(</w:t>
      </w:r>
      <w:r w:rsidRPr="00D418E5">
        <w:rPr>
          <w:szCs w:val="22"/>
        </w:rPr>
        <w:t>C</w:t>
      </w:r>
      <w:r w:rsidRPr="00D418E5">
        <w:rPr>
          <w:szCs w:val="22"/>
          <w:vertAlign w:val="subscript"/>
        </w:rPr>
        <w:t>max</w:t>
      </w:r>
      <w:r w:rsidR="00DB2600" w:rsidRPr="00D418E5">
        <w:rPr>
          <w:szCs w:val="22"/>
        </w:rPr>
        <w:t>)</w:t>
      </w:r>
      <w:r w:rsidRPr="00D418E5">
        <w:rPr>
          <w:szCs w:val="22"/>
        </w:rPr>
        <w:t xml:space="preserve"> ir biologinio prieinamumo neveikia. Maistas gali tik pailgint laiką</w:t>
      </w:r>
      <w:r w:rsidR="00DB2600" w:rsidRPr="00D418E5">
        <w:rPr>
          <w:szCs w:val="22"/>
        </w:rPr>
        <w:t xml:space="preserve"> (t</w:t>
      </w:r>
      <w:r w:rsidR="00DB2600" w:rsidRPr="00D418E5">
        <w:rPr>
          <w:szCs w:val="22"/>
          <w:vertAlign w:val="subscript"/>
        </w:rPr>
        <w:t>lag</w:t>
      </w:r>
      <w:r w:rsidR="00DB2600" w:rsidRPr="00D418E5">
        <w:rPr>
          <w:szCs w:val="22"/>
        </w:rPr>
        <w:t>)</w:t>
      </w:r>
      <w:r w:rsidRPr="00D418E5">
        <w:rPr>
          <w:szCs w:val="22"/>
        </w:rPr>
        <w:t xml:space="preserve"> iki poveikio pasireiškimo.</w:t>
      </w:r>
    </w:p>
    <w:p w14:paraId="59DC27E2" w14:textId="77777777" w:rsidR="00A12E96" w:rsidRPr="00D418E5" w:rsidRDefault="00A12E96" w:rsidP="00D10ECE">
      <w:pPr>
        <w:rPr>
          <w:szCs w:val="22"/>
        </w:rPr>
      </w:pPr>
    </w:p>
    <w:p w14:paraId="6DF2E928" w14:textId="77777777" w:rsidR="00FF61E7" w:rsidRPr="00834F3D" w:rsidRDefault="00FF61E7" w:rsidP="00834F3D">
      <w:pPr>
        <w:pStyle w:val="BTuEMEASMCA"/>
      </w:pPr>
      <w:r w:rsidRPr="00834F3D">
        <w:t>Pasiskirstymas</w:t>
      </w:r>
    </w:p>
    <w:p w14:paraId="1AE79E7E" w14:textId="77777777" w:rsidR="00FF61E7" w:rsidRPr="00D418E5" w:rsidRDefault="00DB2600" w:rsidP="00D10ECE">
      <w:pPr>
        <w:rPr>
          <w:szCs w:val="22"/>
        </w:rPr>
      </w:pPr>
      <w:r w:rsidRPr="00D418E5">
        <w:rPr>
          <w:szCs w:val="22"/>
        </w:rPr>
        <w:t xml:space="preserve">Pasiskirstymo tūris yra maždaug 0,15 l/kg. </w:t>
      </w:r>
      <w:r w:rsidR="00FF61E7" w:rsidRPr="00D418E5">
        <w:rPr>
          <w:szCs w:val="22"/>
        </w:rPr>
        <w:t>Prie kraujo serumo baltymų prisijungia maždaug 98</w:t>
      </w:r>
      <w:r w:rsidR="00FF61E7" w:rsidRPr="00D418E5">
        <w:rPr>
          <w:szCs w:val="22"/>
        </w:rPr>
        <w:sym w:font="Symbol" w:char="F025"/>
      </w:r>
      <w:r w:rsidR="00FF61E7" w:rsidRPr="00D418E5">
        <w:rPr>
          <w:szCs w:val="22"/>
        </w:rPr>
        <w:t xml:space="preserve"> pantoprazolo.</w:t>
      </w:r>
    </w:p>
    <w:p w14:paraId="42B7FE19" w14:textId="77777777" w:rsidR="00FF61E7" w:rsidRPr="00D418E5" w:rsidRDefault="00FF61E7" w:rsidP="00D10ECE">
      <w:pPr>
        <w:rPr>
          <w:szCs w:val="22"/>
        </w:rPr>
      </w:pPr>
    </w:p>
    <w:p w14:paraId="279BD302" w14:textId="77777777" w:rsidR="00CF33DD" w:rsidRPr="00D418E5" w:rsidRDefault="00A87ED6" w:rsidP="00D10ECE">
      <w:pPr>
        <w:autoSpaceDE w:val="0"/>
        <w:autoSpaceDN w:val="0"/>
        <w:adjustRightInd w:val="0"/>
        <w:rPr>
          <w:spacing w:val="-2"/>
          <w:szCs w:val="22"/>
          <w:u w:val="single"/>
        </w:rPr>
      </w:pPr>
      <w:r w:rsidRPr="00D418E5">
        <w:rPr>
          <w:spacing w:val="-2"/>
          <w:szCs w:val="22"/>
          <w:u w:val="single"/>
        </w:rPr>
        <w:t>Biotransformacija</w:t>
      </w:r>
    </w:p>
    <w:p w14:paraId="1FFAC9F9" w14:textId="77777777" w:rsidR="00CF33DD" w:rsidRPr="00A06082" w:rsidRDefault="00CF33DD" w:rsidP="00D10ECE">
      <w:pPr>
        <w:autoSpaceDE w:val="0"/>
        <w:autoSpaceDN w:val="0"/>
        <w:adjustRightInd w:val="0"/>
        <w:rPr>
          <w:spacing w:val="-2"/>
          <w:szCs w:val="22"/>
        </w:rPr>
      </w:pPr>
      <w:r w:rsidRPr="00A06082">
        <w:rPr>
          <w:spacing w:val="-2"/>
          <w:szCs w:val="22"/>
        </w:rPr>
        <w:t>Beveik visa pantoprazolo dozė metabolizuojama kepenyse.</w:t>
      </w:r>
    </w:p>
    <w:p w14:paraId="73230B8D" w14:textId="77777777" w:rsidR="00CF33DD" w:rsidRPr="00A06082" w:rsidRDefault="00CF33DD" w:rsidP="00D10ECE">
      <w:pPr>
        <w:autoSpaceDE w:val="0"/>
        <w:autoSpaceDN w:val="0"/>
        <w:adjustRightInd w:val="0"/>
        <w:rPr>
          <w:spacing w:val="-2"/>
          <w:szCs w:val="22"/>
          <w:highlight w:val="yellow"/>
        </w:rPr>
      </w:pPr>
    </w:p>
    <w:p w14:paraId="227F25F9" w14:textId="77777777" w:rsidR="00A87ED6" w:rsidRPr="00A06082" w:rsidRDefault="00CF33DD" w:rsidP="00D10ECE">
      <w:pPr>
        <w:autoSpaceDE w:val="0"/>
        <w:autoSpaceDN w:val="0"/>
        <w:adjustRightInd w:val="0"/>
        <w:rPr>
          <w:spacing w:val="-2"/>
          <w:szCs w:val="22"/>
          <w:u w:val="single"/>
        </w:rPr>
      </w:pPr>
      <w:r w:rsidRPr="00A06082">
        <w:rPr>
          <w:spacing w:val="-2"/>
          <w:szCs w:val="22"/>
          <w:u w:val="single"/>
        </w:rPr>
        <w:t>E</w:t>
      </w:r>
      <w:r w:rsidR="00A87ED6" w:rsidRPr="00A06082">
        <w:rPr>
          <w:spacing w:val="-2"/>
          <w:szCs w:val="22"/>
          <w:u w:val="single"/>
        </w:rPr>
        <w:t>liminacija</w:t>
      </w:r>
    </w:p>
    <w:p w14:paraId="02E07DC7" w14:textId="77777777" w:rsidR="00FF61E7" w:rsidRPr="00A06082" w:rsidRDefault="00DB2600" w:rsidP="00D10ECE">
      <w:pPr>
        <w:autoSpaceDE w:val="0"/>
        <w:autoSpaceDN w:val="0"/>
        <w:adjustRightInd w:val="0"/>
        <w:rPr>
          <w:szCs w:val="22"/>
          <w:lang w:eastAsia="zh-CN"/>
        </w:rPr>
      </w:pPr>
      <w:r w:rsidRPr="00A06082">
        <w:rPr>
          <w:szCs w:val="22"/>
          <w:lang w:eastAsia="zh-CN"/>
        </w:rPr>
        <w:t>Pantoprazolo klirensas yra maždaug 0,1</w:t>
      </w:r>
      <w:r w:rsidR="008B718C" w:rsidRPr="00A06082">
        <w:rPr>
          <w:szCs w:val="22"/>
          <w:lang w:eastAsia="zh-CN"/>
        </w:rPr>
        <w:t> l</w:t>
      </w:r>
      <w:r w:rsidRPr="00A06082">
        <w:rPr>
          <w:szCs w:val="22"/>
          <w:lang w:eastAsia="zh-CN"/>
        </w:rPr>
        <w:t>/val./kg kūno svorio, galutinis pusinės eliminacijos laikas (t</w:t>
      </w:r>
      <w:r w:rsidRPr="00A06082">
        <w:rPr>
          <w:szCs w:val="22"/>
          <w:vertAlign w:val="subscript"/>
          <w:lang w:eastAsia="zh-CN"/>
        </w:rPr>
        <w:t>1/2</w:t>
      </w:r>
      <w:r w:rsidR="00045338" w:rsidRPr="00A06082">
        <w:rPr>
          <w:szCs w:val="22"/>
          <w:lang w:eastAsia="zh-CN"/>
        </w:rPr>
        <w:t>) – maždaug 1 val</w:t>
      </w:r>
      <w:r w:rsidRPr="00A06082">
        <w:rPr>
          <w:szCs w:val="22"/>
          <w:lang w:eastAsia="zh-CN"/>
        </w:rPr>
        <w:t>. Kelių pacientų organizme eliminacija truko ilgiau. Kadangi pantoprazolas specifiškai jungiasi prie protonų siurblio parietalinėse ląstelėse, tarp pusinės eliminacijos laiko ir daug ilgiau trunkančio poveik</w:t>
      </w:r>
      <w:r w:rsidR="00011377" w:rsidRPr="00A06082">
        <w:rPr>
          <w:szCs w:val="22"/>
          <w:lang w:eastAsia="zh-CN"/>
        </w:rPr>
        <w:t>i</w:t>
      </w:r>
      <w:r w:rsidRPr="00A06082">
        <w:rPr>
          <w:szCs w:val="22"/>
          <w:lang w:eastAsia="zh-CN"/>
        </w:rPr>
        <w:t>o (rūgšties sekrecijos slopinimo) koreliacijos nėra.</w:t>
      </w:r>
    </w:p>
    <w:p w14:paraId="7945F73C" w14:textId="77777777" w:rsidR="00DB2600" w:rsidRPr="00A06082" w:rsidRDefault="00DB2600" w:rsidP="00D10ECE">
      <w:pPr>
        <w:autoSpaceDE w:val="0"/>
        <w:autoSpaceDN w:val="0"/>
        <w:adjustRightInd w:val="0"/>
        <w:rPr>
          <w:szCs w:val="22"/>
        </w:rPr>
      </w:pPr>
    </w:p>
    <w:p w14:paraId="0C2A9EA1" w14:textId="77777777" w:rsidR="00CA6463" w:rsidRPr="00A06082" w:rsidRDefault="005410CA" w:rsidP="00D10ECE">
      <w:pPr>
        <w:rPr>
          <w:szCs w:val="22"/>
          <w:lang w:bidi="ar-SY"/>
        </w:rPr>
      </w:pPr>
      <w:r w:rsidRPr="00A06082">
        <w:rPr>
          <w:szCs w:val="22"/>
        </w:rPr>
        <w:t>Didžioji pantoprazolo metabolitų dalis (maždaug 80</w:t>
      </w:r>
      <w:r w:rsidR="00857D9B">
        <w:rPr>
          <w:szCs w:val="22"/>
          <w:lang w:bidi="ar-SY"/>
        </w:rPr>
        <w:t> %</w:t>
      </w:r>
      <w:r w:rsidRPr="00A06082">
        <w:rPr>
          <w:szCs w:val="22"/>
          <w:lang w:bidi="ar-SY"/>
        </w:rPr>
        <w:t>) išsiskiria pro inkstus, likęs kiekis pašalinamas su išmatomis. Svarbiausias metabolitas, kurio būna kraujo serum</w:t>
      </w:r>
      <w:r w:rsidR="00AA54F0" w:rsidRPr="00A06082">
        <w:rPr>
          <w:szCs w:val="22"/>
          <w:lang w:bidi="ar-SY"/>
        </w:rPr>
        <w:t>e</w:t>
      </w:r>
      <w:r w:rsidRPr="00A06082">
        <w:rPr>
          <w:szCs w:val="22"/>
          <w:lang w:bidi="ar-SY"/>
        </w:rPr>
        <w:t xml:space="preserve"> ir šlapime, yra desmetilpantoprazolas. Jis prijungiamas prie sulfato. Svarbiausio metabolito pusinės eliminacijos laikas (1,5 val.) nėra gerokai ilgesnis už pantoprazolo.</w:t>
      </w:r>
    </w:p>
    <w:p w14:paraId="5A144B32" w14:textId="77777777" w:rsidR="005410CA" w:rsidRPr="00A06082" w:rsidRDefault="005410CA" w:rsidP="00D10ECE">
      <w:pPr>
        <w:rPr>
          <w:szCs w:val="22"/>
          <w:lang w:bidi="ar-SY"/>
        </w:rPr>
      </w:pPr>
    </w:p>
    <w:p w14:paraId="5795ACA8" w14:textId="77777777" w:rsidR="00555DA9" w:rsidRPr="00A06082" w:rsidRDefault="00555DA9" w:rsidP="00D10ECE">
      <w:pPr>
        <w:rPr>
          <w:szCs w:val="22"/>
          <w:u w:val="single"/>
          <w:lang w:eastAsia="zh-CN"/>
        </w:rPr>
      </w:pPr>
      <w:r w:rsidRPr="00A06082">
        <w:rPr>
          <w:szCs w:val="22"/>
          <w:u w:val="single"/>
          <w:lang w:eastAsia="zh-CN"/>
        </w:rPr>
        <w:t>Ypatingos populiacijos</w:t>
      </w:r>
      <w:r w:rsidRPr="00A06082" w:rsidDel="00555DA9">
        <w:rPr>
          <w:szCs w:val="22"/>
          <w:u w:val="single"/>
          <w:lang w:eastAsia="zh-CN"/>
        </w:rPr>
        <w:t xml:space="preserve"> </w:t>
      </w:r>
    </w:p>
    <w:p w14:paraId="240D8DA9" w14:textId="77777777" w:rsidR="00555DA9" w:rsidRPr="00A06082" w:rsidRDefault="00555DA9" w:rsidP="00D10ECE">
      <w:pPr>
        <w:rPr>
          <w:i/>
          <w:iCs/>
          <w:szCs w:val="22"/>
          <w:lang w:eastAsia="zh-CN"/>
        </w:rPr>
      </w:pPr>
      <w:r w:rsidRPr="00A06082">
        <w:rPr>
          <w:i/>
          <w:iCs/>
          <w:szCs w:val="22"/>
          <w:lang w:eastAsia="zh-CN"/>
        </w:rPr>
        <w:t>Sutrikusi inkstų funkcija</w:t>
      </w:r>
      <w:r w:rsidRPr="00A06082" w:rsidDel="00555DA9">
        <w:rPr>
          <w:i/>
          <w:iCs/>
          <w:szCs w:val="22"/>
          <w:lang w:eastAsia="zh-CN"/>
        </w:rPr>
        <w:t xml:space="preserve"> </w:t>
      </w:r>
    </w:p>
    <w:p w14:paraId="37006410" w14:textId="77777777" w:rsidR="00A12E96" w:rsidRPr="00A06082" w:rsidRDefault="00AD512D" w:rsidP="00D10ECE">
      <w:pPr>
        <w:rPr>
          <w:szCs w:val="22"/>
        </w:rPr>
      </w:pPr>
      <w:r w:rsidRPr="00A06082">
        <w:rPr>
          <w:szCs w:val="22"/>
        </w:rPr>
        <w:t>Pacientams</w:t>
      </w:r>
      <w:r w:rsidR="00A12E96" w:rsidRPr="00A06082">
        <w:rPr>
          <w:szCs w:val="22"/>
        </w:rPr>
        <w:t>, kurių inkstų funkcija sutrikusi (įskaitant dializuojamus</w:t>
      </w:r>
      <w:r w:rsidR="005410CA" w:rsidRPr="00A06082">
        <w:rPr>
          <w:szCs w:val="22"/>
        </w:rPr>
        <w:t xml:space="preserve"> pacientus, kadangi di</w:t>
      </w:r>
      <w:r w:rsidR="00AA54F0" w:rsidRPr="00A06082">
        <w:rPr>
          <w:szCs w:val="22"/>
        </w:rPr>
        <w:t>alizės metu pantopr</w:t>
      </w:r>
      <w:r w:rsidR="005410CA" w:rsidRPr="00A06082">
        <w:rPr>
          <w:szCs w:val="22"/>
        </w:rPr>
        <w:t>azolo pašalinama labai nedaug</w:t>
      </w:r>
      <w:r w:rsidR="00A12E96" w:rsidRPr="00A06082">
        <w:rPr>
          <w:szCs w:val="22"/>
        </w:rPr>
        <w:t>), dozės mažinti nere</w:t>
      </w:r>
      <w:r w:rsidR="005410CA" w:rsidRPr="00A06082">
        <w:rPr>
          <w:szCs w:val="22"/>
        </w:rPr>
        <w:t>komenduojama</w:t>
      </w:r>
      <w:r w:rsidR="00A12E96" w:rsidRPr="00A06082">
        <w:rPr>
          <w:szCs w:val="22"/>
        </w:rPr>
        <w:t xml:space="preserve">. Tokių pacientų, kaip ir sveikų asmenų, organizme pusinės pantoprazolo eliminacijos laikas yra trumpas. Nors svarbiausio </w:t>
      </w:r>
      <w:r w:rsidR="00A12E96" w:rsidRPr="00A06082">
        <w:rPr>
          <w:szCs w:val="22"/>
        </w:rPr>
        <w:lastRenderedPageBreak/>
        <w:t>metabolito pusinės eliminacijos laikas yra ilgesnis (2–3 val.), išsiskyrimas yra greitas, todėl organizme jo nesikaupia.</w:t>
      </w:r>
    </w:p>
    <w:p w14:paraId="250B8139" w14:textId="77777777" w:rsidR="00A12E96" w:rsidRPr="00A06082" w:rsidRDefault="00A12E96" w:rsidP="00D10ECE">
      <w:pPr>
        <w:rPr>
          <w:szCs w:val="22"/>
        </w:rPr>
      </w:pPr>
    </w:p>
    <w:p w14:paraId="45691F27" w14:textId="77777777" w:rsidR="00555DA9" w:rsidRPr="00A06082" w:rsidRDefault="00555DA9" w:rsidP="00D10ECE">
      <w:pPr>
        <w:rPr>
          <w:i/>
          <w:iCs/>
          <w:szCs w:val="22"/>
        </w:rPr>
      </w:pPr>
      <w:r w:rsidRPr="00A06082">
        <w:rPr>
          <w:i/>
          <w:iCs/>
          <w:szCs w:val="22"/>
        </w:rPr>
        <w:t>Sutrikusi kepenų funkcija</w:t>
      </w:r>
      <w:r w:rsidRPr="00A06082" w:rsidDel="00555DA9">
        <w:rPr>
          <w:i/>
          <w:iCs/>
          <w:szCs w:val="22"/>
        </w:rPr>
        <w:t xml:space="preserve"> </w:t>
      </w:r>
    </w:p>
    <w:p w14:paraId="6CDD04E4" w14:textId="77777777" w:rsidR="00A12E96" w:rsidRPr="00A06082" w:rsidRDefault="00A12E96" w:rsidP="00D10ECE">
      <w:pPr>
        <w:rPr>
          <w:szCs w:val="22"/>
        </w:rPr>
      </w:pPr>
      <w:r w:rsidRPr="00A06082">
        <w:rPr>
          <w:szCs w:val="22"/>
        </w:rPr>
        <w:t>Nors kepenų ciroze (</w:t>
      </w:r>
      <w:r w:rsidRPr="00667308">
        <w:rPr>
          <w:i/>
          <w:szCs w:val="22"/>
        </w:rPr>
        <w:t>Child-Pugh</w:t>
      </w:r>
      <w:r w:rsidRPr="00A06082">
        <w:rPr>
          <w:szCs w:val="22"/>
        </w:rPr>
        <w:t xml:space="preserve"> A arba B klasė) sergančių pacientų, palyginti su sveikais asmenimis, organizme pusinė eliminacija pailgėja iki 3–</w:t>
      </w:r>
      <w:r w:rsidR="005410CA" w:rsidRPr="00A06082">
        <w:rPr>
          <w:szCs w:val="22"/>
        </w:rPr>
        <w:t>7</w:t>
      </w:r>
      <w:r w:rsidRPr="00A06082">
        <w:rPr>
          <w:szCs w:val="22"/>
        </w:rPr>
        <w:t> val. ir AUC padidėja 3–</w:t>
      </w:r>
      <w:r w:rsidR="005410CA" w:rsidRPr="00A06082">
        <w:rPr>
          <w:szCs w:val="22"/>
        </w:rPr>
        <w:t>6 </w:t>
      </w:r>
      <w:r w:rsidRPr="00A06082">
        <w:rPr>
          <w:szCs w:val="22"/>
        </w:rPr>
        <w:t>kartus, tačiau didžiausia koncentracija kraujo serume padidėja tik 1,3</w:t>
      </w:r>
      <w:r w:rsidR="003747AC" w:rsidRPr="00A06082">
        <w:rPr>
          <w:szCs w:val="22"/>
        </w:rPr>
        <w:t> </w:t>
      </w:r>
      <w:r w:rsidRPr="00A06082">
        <w:rPr>
          <w:szCs w:val="22"/>
        </w:rPr>
        <w:t>karto.</w:t>
      </w:r>
    </w:p>
    <w:p w14:paraId="761183FA" w14:textId="77777777" w:rsidR="005410CA" w:rsidRPr="00A06082" w:rsidRDefault="005410CA" w:rsidP="00D10ECE">
      <w:pPr>
        <w:rPr>
          <w:szCs w:val="22"/>
        </w:rPr>
      </w:pPr>
    </w:p>
    <w:p w14:paraId="1901166B" w14:textId="77777777" w:rsidR="005410CA" w:rsidRPr="00A06082" w:rsidRDefault="005410CA" w:rsidP="00D10ECE">
      <w:pPr>
        <w:rPr>
          <w:i/>
          <w:iCs/>
          <w:szCs w:val="22"/>
        </w:rPr>
      </w:pPr>
      <w:r w:rsidRPr="00A06082">
        <w:rPr>
          <w:i/>
          <w:iCs/>
          <w:szCs w:val="22"/>
        </w:rPr>
        <w:t>Senyvi žmonės</w:t>
      </w:r>
    </w:p>
    <w:p w14:paraId="59C5BF71" w14:textId="77777777" w:rsidR="003747AC" w:rsidRPr="00A06082" w:rsidRDefault="00A12E96" w:rsidP="00D10ECE">
      <w:pPr>
        <w:rPr>
          <w:szCs w:val="22"/>
        </w:rPr>
      </w:pPr>
      <w:r w:rsidRPr="00A06082">
        <w:rPr>
          <w:szCs w:val="22"/>
        </w:rPr>
        <w:t>Senyvų savanorių, palyginti su jaunesniais, organizme AUC ir C</w:t>
      </w:r>
      <w:r w:rsidRPr="00A06082">
        <w:rPr>
          <w:szCs w:val="22"/>
          <w:vertAlign w:val="subscript"/>
        </w:rPr>
        <w:t>max</w:t>
      </w:r>
      <w:r w:rsidRPr="00A06082">
        <w:rPr>
          <w:szCs w:val="22"/>
        </w:rPr>
        <w:t xml:space="preserve"> būna šiek tiek didesni, tačiau klini</w:t>
      </w:r>
      <w:r w:rsidR="002D0EDE" w:rsidRPr="00A06082">
        <w:rPr>
          <w:szCs w:val="22"/>
        </w:rPr>
        <w:t>š</w:t>
      </w:r>
      <w:r w:rsidRPr="00A06082">
        <w:rPr>
          <w:szCs w:val="22"/>
        </w:rPr>
        <w:t>kai tai nėra reikšminga.</w:t>
      </w:r>
    </w:p>
    <w:p w14:paraId="124E3136" w14:textId="77777777" w:rsidR="00A12E96" w:rsidRPr="00A06082" w:rsidRDefault="00A12E96" w:rsidP="00D10ECE">
      <w:pPr>
        <w:rPr>
          <w:szCs w:val="22"/>
        </w:rPr>
      </w:pPr>
    </w:p>
    <w:p w14:paraId="5CC2B251" w14:textId="77777777" w:rsidR="00A12E96" w:rsidRPr="00A06082" w:rsidRDefault="00A12E96" w:rsidP="00D10ECE">
      <w:pPr>
        <w:tabs>
          <w:tab w:val="left" w:pos="567"/>
        </w:tabs>
        <w:rPr>
          <w:b/>
          <w:szCs w:val="22"/>
        </w:rPr>
      </w:pPr>
      <w:r w:rsidRPr="00A06082">
        <w:rPr>
          <w:b/>
          <w:szCs w:val="22"/>
        </w:rPr>
        <w:t>5.3</w:t>
      </w:r>
      <w:r w:rsidRPr="00A06082">
        <w:rPr>
          <w:b/>
          <w:szCs w:val="22"/>
        </w:rPr>
        <w:tab/>
        <w:t>Ikiklinikinių saugumo tyrimų duomenys</w:t>
      </w:r>
    </w:p>
    <w:p w14:paraId="343FB521" w14:textId="77777777" w:rsidR="00A12E96" w:rsidRPr="00A06082" w:rsidRDefault="00A12E96" w:rsidP="00D10ECE">
      <w:pPr>
        <w:rPr>
          <w:bCs/>
          <w:szCs w:val="22"/>
        </w:rPr>
      </w:pPr>
    </w:p>
    <w:p w14:paraId="0B147574" w14:textId="77777777" w:rsidR="00A12E96" w:rsidRPr="00A06082" w:rsidRDefault="00A12E96" w:rsidP="000D029C">
      <w:pPr>
        <w:tabs>
          <w:tab w:val="left" w:pos="567"/>
        </w:tabs>
        <w:rPr>
          <w:szCs w:val="22"/>
        </w:rPr>
      </w:pPr>
      <w:r w:rsidRPr="00A06082">
        <w:rPr>
          <w:szCs w:val="22"/>
        </w:rPr>
        <w:t>Įprastų farmakologinio saugumo, kartotinių dozių toksiškumo</w:t>
      </w:r>
      <w:r w:rsidR="00E905F4" w:rsidRPr="00A06082">
        <w:rPr>
          <w:szCs w:val="22"/>
        </w:rPr>
        <w:t xml:space="preserve"> ir</w:t>
      </w:r>
      <w:r w:rsidRPr="00A06082">
        <w:rPr>
          <w:szCs w:val="22"/>
        </w:rPr>
        <w:t xml:space="preserve"> genotoksiškumo</w:t>
      </w:r>
      <w:r w:rsidR="00CF33DD" w:rsidRPr="00A06082">
        <w:rPr>
          <w:szCs w:val="22"/>
        </w:rPr>
        <w:t>,</w:t>
      </w:r>
      <w:r w:rsidR="00CF33DD" w:rsidRPr="00A06082">
        <w:rPr>
          <w:noProof/>
          <w:szCs w:val="22"/>
        </w:rPr>
        <w:t xml:space="preserve"> </w:t>
      </w:r>
      <w:r w:rsidRPr="00A06082">
        <w:rPr>
          <w:szCs w:val="22"/>
        </w:rPr>
        <w:t>ikiklinikinių tyrimų duomenys spe</w:t>
      </w:r>
      <w:r w:rsidR="000D029C" w:rsidRPr="00A06082">
        <w:rPr>
          <w:szCs w:val="22"/>
        </w:rPr>
        <w:t>cifinio pavojaus žmogui nerodo.</w:t>
      </w:r>
    </w:p>
    <w:p w14:paraId="2AEA9B0A" w14:textId="77777777" w:rsidR="00A12E96" w:rsidRPr="00A06082" w:rsidRDefault="00A12E96" w:rsidP="00D10ECE">
      <w:pPr>
        <w:tabs>
          <w:tab w:val="left" w:pos="567"/>
        </w:tabs>
        <w:rPr>
          <w:szCs w:val="22"/>
        </w:rPr>
      </w:pPr>
      <w:r w:rsidRPr="00A06082">
        <w:rPr>
          <w:szCs w:val="22"/>
        </w:rPr>
        <w:t xml:space="preserve">Žiurkėms </w:t>
      </w:r>
      <w:r w:rsidR="0094302D" w:rsidRPr="00A06082">
        <w:rPr>
          <w:szCs w:val="22"/>
        </w:rPr>
        <w:t>2 </w:t>
      </w:r>
      <w:r w:rsidRPr="00A06082">
        <w:rPr>
          <w:szCs w:val="22"/>
        </w:rPr>
        <w:t>metų trukmės kancerogeninio poveikio tyrimų metu buvo neuroendokrininių neoplazmų atvejų. Be to, vieno tyrimo metu kai kurioms žiurkėms atsirado priešskrandžio plokščiojo epitelio papiloma. Atidžiai buvo tyrinėjama, kokiu būdu pakeisti benzimidazolai sukelia skrandžio karcinoidus. Gauti rezultatai leidžia daryti išvadą, kad tai lemia antrinė reakcija į didelį gastrino kiekio kraujyje padidėjimą žiurkėms, nuolat vartoja</w:t>
      </w:r>
      <w:r w:rsidR="000D029C" w:rsidRPr="00A06082">
        <w:rPr>
          <w:szCs w:val="22"/>
        </w:rPr>
        <w:t>nčioms didelę medikamento dozę.</w:t>
      </w:r>
    </w:p>
    <w:p w14:paraId="054A9572" w14:textId="77777777" w:rsidR="00A12E96" w:rsidRPr="00A06082" w:rsidRDefault="0094302D" w:rsidP="00D10ECE">
      <w:pPr>
        <w:tabs>
          <w:tab w:val="left" w:pos="567"/>
        </w:tabs>
        <w:rPr>
          <w:szCs w:val="22"/>
        </w:rPr>
      </w:pPr>
      <w:r w:rsidRPr="00A06082">
        <w:rPr>
          <w:szCs w:val="22"/>
        </w:rPr>
        <w:t>2 </w:t>
      </w:r>
      <w:r w:rsidR="00A12E96" w:rsidRPr="00A06082">
        <w:rPr>
          <w:szCs w:val="22"/>
        </w:rPr>
        <w:t>metų trukmės tyrimų su graužikais metu žiurkėms ir pelių patelėms dažniau atsirado kepenų navikas. Manoma, kad to priežastis yra greitas pant</w:t>
      </w:r>
      <w:r w:rsidR="000D029C" w:rsidRPr="00A06082">
        <w:rPr>
          <w:szCs w:val="22"/>
        </w:rPr>
        <w:t>oprazolo metabolizmas kepenyse.</w:t>
      </w:r>
    </w:p>
    <w:p w14:paraId="1953DC7B" w14:textId="77777777" w:rsidR="00A12E96" w:rsidRPr="00A06082" w:rsidRDefault="00FD66A2" w:rsidP="00D10ECE">
      <w:pPr>
        <w:tabs>
          <w:tab w:val="left" w:pos="567"/>
        </w:tabs>
        <w:rPr>
          <w:szCs w:val="22"/>
        </w:rPr>
      </w:pPr>
      <w:r w:rsidRPr="00A06082">
        <w:rPr>
          <w:szCs w:val="22"/>
        </w:rPr>
        <w:t>Ž</w:t>
      </w:r>
      <w:r w:rsidR="00A12E96" w:rsidRPr="00A06082">
        <w:rPr>
          <w:szCs w:val="22"/>
        </w:rPr>
        <w:t xml:space="preserve">iurkėms, </w:t>
      </w:r>
      <w:r w:rsidR="00525BB4" w:rsidRPr="00A06082">
        <w:rPr>
          <w:szCs w:val="22"/>
          <w:lang w:bidi="ar-SY"/>
        </w:rPr>
        <w:t>2</w:t>
      </w:r>
      <w:r w:rsidR="007B1203" w:rsidRPr="00A06082">
        <w:rPr>
          <w:szCs w:val="22"/>
          <w:lang w:bidi="ar-SY"/>
        </w:rPr>
        <w:t> </w:t>
      </w:r>
      <w:r w:rsidR="00525BB4" w:rsidRPr="00A06082">
        <w:rPr>
          <w:szCs w:val="22"/>
          <w:lang w:bidi="ar-SY"/>
        </w:rPr>
        <w:t xml:space="preserve">metus </w:t>
      </w:r>
      <w:r w:rsidR="00A12E96" w:rsidRPr="00A06082">
        <w:rPr>
          <w:szCs w:val="22"/>
        </w:rPr>
        <w:t>vartojusioms didžiausią tirtą dozę (200 mg/kg kūno svorio), šiek tiek dažniau atsirado neoplazminių skydliaukės pokyčių. Tokių neoplazmų atsiradimas siejamas su pantoprazolo sukeliamu tiroksino skilimo pokyčiu žiurkių kepenyse. Kadangi terapinė dozė, rekomenduojama vartoti žmogui, yra maža, nepageidaujamas povei</w:t>
      </w:r>
      <w:r w:rsidR="000D029C" w:rsidRPr="00A06082">
        <w:rPr>
          <w:szCs w:val="22"/>
        </w:rPr>
        <w:t>kis skydliaukei nėra tikėtinas.</w:t>
      </w:r>
    </w:p>
    <w:p w14:paraId="413E18A6" w14:textId="77777777" w:rsidR="00A12E96" w:rsidRPr="00321DBF" w:rsidRDefault="00273F65" w:rsidP="00D10ECE">
      <w:pPr>
        <w:tabs>
          <w:tab w:val="left" w:pos="567"/>
        </w:tabs>
        <w:rPr>
          <w:szCs w:val="22"/>
        </w:rPr>
      </w:pPr>
      <w:r w:rsidRPr="00321DBF">
        <w:rPr>
          <w:szCs w:val="22"/>
          <w:lang w:eastAsia="zh-CN"/>
        </w:rPr>
        <w:t>Peri- ir postnatalinio žiurkių reprodukcijos tyrimo, skirto kaulų vystymuisi įvertinti, metu buvo pastebėta toksinio poveikio palikuoniams požymių (gaišimas, mažesnis vidutinis kūno svoris, mažesnis vidutinis kūno svorio prieaugis ir sumažėjęs kaulų augimas) esant ekspozicijoms (C</w:t>
      </w:r>
      <w:r w:rsidRPr="00321DBF">
        <w:rPr>
          <w:szCs w:val="22"/>
          <w:vertAlign w:val="subscript"/>
          <w:lang w:eastAsia="zh-CN"/>
        </w:rPr>
        <w:t>max</w:t>
      </w:r>
      <w:r w:rsidRPr="00321DBF">
        <w:rPr>
          <w:szCs w:val="22"/>
          <w:lang w:eastAsia="zh-CN"/>
        </w:rPr>
        <w:t xml:space="preserve">), apytiksliai 2 kartus didesnėms nei klinikinė ekspozicija žmogui. Iki atsigavimo fazės pabaigos kaulų parametrai buvo panašūs visose grupėse, o kūno svoris taip pat buvo linkę atsistatyti po atsigavimo laikotarpio, kurio metu gyvūnai vaistinio preparato negavo. Padidėjęs gaišimo dažnis nustatytas tik neatjunkytiems žiurkių jaunikliams (iki 21 dienos amžiaus), kurie, kaip manoma, atitinka kūdikius iki 2 metų amžiaus. Šių duomenų aktualumas vaikų populiacijai yra neaiškus. Ankstesnis peri-ir postnatalinis tyrimas su žiurkėmis vaistinį preparatą skiriant šiek tiek mažesnėmis dozėmis (3 mg/kg) nepageidaujamo poveikio neparodė, palyginti su maža 5 mg/kg doze šiame tyrime. </w:t>
      </w:r>
      <w:r w:rsidR="00A12E96" w:rsidRPr="00321DBF">
        <w:rPr>
          <w:szCs w:val="22"/>
        </w:rPr>
        <w:t>Kad pantoprazolas trikdytų vaisingumą ar sukeltų teratogeninį poveik</w:t>
      </w:r>
      <w:r w:rsidR="000D029C" w:rsidRPr="00321DBF">
        <w:rPr>
          <w:szCs w:val="22"/>
        </w:rPr>
        <w:t>į, tyrimų metu įrodymų negauta.</w:t>
      </w:r>
    </w:p>
    <w:p w14:paraId="06447A77" w14:textId="77777777" w:rsidR="00A12E96" w:rsidRPr="00321DBF" w:rsidRDefault="00A12E96" w:rsidP="00D10ECE">
      <w:pPr>
        <w:tabs>
          <w:tab w:val="left" w:pos="567"/>
        </w:tabs>
        <w:rPr>
          <w:szCs w:val="22"/>
        </w:rPr>
      </w:pPr>
      <w:r w:rsidRPr="00321DBF">
        <w:rPr>
          <w:szCs w:val="22"/>
        </w:rPr>
        <w:t>Ar pantoprazolo prasiskverbia per placentos barjerą, nustatinėta tyrimais su žiurkėmis. Gauti rezultatai rodo, kad prasiskverbimas didėja su vaikingumo trukme, todėl prieš pat atsivedimą vaisiuje trumpam pantoprazolo koncentracija padidėja.</w:t>
      </w:r>
    </w:p>
    <w:p w14:paraId="0C1AD8C3" w14:textId="77777777" w:rsidR="00A12E96" w:rsidRPr="00321DBF" w:rsidRDefault="00A12E96" w:rsidP="00D10ECE">
      <w:pPr>
        <w:tabs>
          <w:tab w:val="left" w:pos="567"/>
        </w:tabs>
        <w:rPr>
          <w:szCs w:val="22"/>
        </w:rPr>
      </w:pPr>
    </w:p>
    <w:p w14:paraId="7CFA66C9" w14:textId="77777777" w:rsidR="00A12E96" w:rsidRPr="00321DBF" w:rsidRDefault="00A12E96" w:rsidP="00D10ECE">
      <w:pPr>
        <w:tabs>
          <w:tab w:val="left" w:pos="567"/>
        </w:tabs>
        <w:rPr>
          <w:szCs w:val="22"/>
        </w:rPr>
      </w:pPr>
    </w:p>
    <w:p w14:paraId="2D4624D5" w14:textId="77777777" w:rsidR="00A12E96" w:rsidRPr="00321DBF" w:rsidRDefault="00A12E96" w:rsidP="00D10ECE">
      <w:pPr>
        <w:tabs>
          <w:tab w:val="left" w:pos="567"/>
        </w:tabs>
        <w:rPr>
          <w:b/>
          <w:szCs w:val="22"/>
        </w:rPr>
      </w:pPr>
      <w:r w:rsidRPr="00321DBF">
        <w:rPr>
          <w:b/>
          <w:szCs w:val="22"/>
        </w:rPr>
        <w:t>6.</w:t>
      </w:r>
      <w:r w:rsidRPr="00321DBF">
        <w:rPr>
          <w:b/>
          <w:szCs w:val="22"/>
        </w:rPr>
        <w:tab/>
        <w:t>FARMACINĖ INFORMACIJA</w:t>
      </w:r>
    </w:p>
    <w:p w14:paraId="76FFC3EF" w14:textId="77777777" w:rsidR="00A12E96" w:rsidRPr="00321DBF" w:rsidRDefault="00A12E96" w:rsidP="00D10ECE">
      <w:pPr>
        <w:rPr>
          <w:bCs/>
          <w:szCs w:val="22"/>
        </w:rPr>
      </w:pPr>
    </w:p>
    <w:p w14:paraId="4D0CAFBE" w14:textId="77777777" w:rsidR="00A12E96" w:rsidRPr="00A06082" w:rsidRDefault="00A12E96" w:rsidP="00D10ECE">
      <w:pPr>
        <w:tabs>
          <w:tab w:val="left" w:pos="567"/>
        </w:tabs>
        <w:rPr>
          <w:b/>
          <w:szCs w:val="22"/>
        </w:rPr>
      </w:pPr>
      <w:r w:rsidRPr="00321DBF">
        <w:rPr>
          <w:b/>
          <w:szCs w:val="22"/>
        </w:rPr>
        <w:t>6.1</w:t>
      </w:r>
      <w:r w:rsidRPr="00321DBF">
        <w:rPr>
          <w:b/>
          <w:szCs w:val="22"/>
        </w:rPr>
        <w:tab/>
        <w:t>Pagalbinių medžiagų sąrašas</w:t>
      </w:r>
    </w:p>
    <w:p w14:paraId="7ABEF90A" w14:textId="77777777" w:rsidR="00A12E96" w:rsidRPr="00A06082" w:rsidRDefault="00A12E96" w:rsidP="00D10ECE">
      <w:pPr>
        <w:rPr>
          <w:i/>
          <w:szCs w:val="22"/>
        </w:rPr>
      </w:pPr>
    </w:p>
    <w:p w14:paraId="0B64FFDA" w14:textId="77777777" w:rsidR="00A12E96" w:rsidRPr="00F275A7" w:rsidRDefault="00A12E96" w:rsidP="00D10ECE">
      <w:pPr>
        <w:rPr>
          <w:szCs w:val="22"/>
          <w:u w:val="single"/>
        </w:rPr>
      </w:pPr>
      <w:r w:rsidRPr="00F275A7">
        <w:rPr>
          <w:szCs w:val="22"/>
          <w:u w:val="single"/>
        </w:rPr>
        <w:t xml:space="preserve">Tablečių </w:t>
      </w:r>
      <w:r w:rsidR="00DC7F24" w:rsidRPr="00F275A7">
        <w:rPr>
          <w:szCs w:val="22"/>
          <w:u w:val="single"/>
        </w:rPr>
        <w:t>šerdis</w:t>
      </w:r>
    </w:p>
    <w:p w14:paraId="3CB8148E" w14:textId="77777777" w:rsidR="00A12E96" w:rsidRPr="00A06082" w:rsidRDefault="00A12E96" w:rsidP="00D10ECE">
      <w:pPr>
        <w:rPr>
          <w:szCs w:val="22"/>
          <w:lang w:bidi="ar-SY"/>
        </w:rPr>
      </w:pPr>
      <w:r w:rsidRPr="00A06082">
        <w:rPr>
          <w:szCs w:val="22"/>
        </w:rPr>
        <w:t>Ma</w:t>
      </w:r>
      <w:r w:rsidR="001A64F4" w:rsidRPr="00A06082">
        <w:rPr>
          <w:szCs w:val="22"/>
        </w:rPr>
        <w:t>ltit</w:t>
      </w:r>
      <w:r w:rsidRPr="00A06082">
        <w:rPr>
          <w:szCs w:val="22"/>
        </w:rPr>
        <w:t>olis</w:t>
      </w:r>
      <w:r w:rsidR="008A4B2F" w:rsidRPr="00A06082">
        <w:rPr>
          <w:szCs w:val="22"/>
        </w:rPr>
        <w:t xml:space="preserve"> (E9</w:t>
      </w:r>
      <w:r w:rsidR="008A4B2F" w:rsidRPr="00A06082">
        <w:rPr>
          <w:szCs w:val="22"/>
          <w:lang w:bidi="ar-SY"/>
        </w:rPr>
        <w:t>65)</w:t>
      </w:r>
    </w:p>
    <w:p w14:paraId="7CF95490" w14:textId="77777777" w:rsidR="00532BE7" w:rsidRPr="00A06082" w:rsidRDefault="00532BE7" w:rsidP="00D10ECE">
      <w:pPr>
        <w:rPr>
          <w:szCs w:val="22"/>
          <w:lang w:bidi="ar-SY"/>
        </w:rPr>
      </w:pPr>
      <w:r w:rsidRPr="00A06082">
        <w:rPr>
          <w:szCs w:val="22"/>
          <w:lang w:bidi="ar-SY"/>
        </w:rPr>
        <w:t>Krospovidonas</w:t>
      </w:r>
      <w:r w:rsidR="0094302D" w:rsidRPr="00A06082">
        <w:rPr>
          <w:szCs w:val="22"/>
          <w:lang w:bidi="ar-SY"/>
        </w:rPr>
        <w:t xml:space="preserve"> B</w:t>
      </w:r>
    </w:p>
    <w:p w14:paraId="042E155F" w14:textId="77777777" w:rsidR="00532BE7" w:rsidRPr="00A06082" w:rsidRDefault="00532BE7" w:rsidP="00D10ECE">
      <w:pPr>
        <w:rPr>
          <w:szCs w:val="22"/>
          <w:lang w:bidi="ar-SY"/>
        </w:rPr>
      </w:pPr>
      <w:r w:rsidRPr="00A06082">
        <w:rPr>
          <w:szCs w:val="22"/>
          <w:lang w:bidi="ar-SY"/>
        </w:rPr>
        <w:t>Karmeliozės natrio druska</w:t>
      </w:r>
    </w:p>
    <w:p w14:paraId="76F69721" w14:textId="77777777" w:rsidR="00A12E96" w:rsidRPr="00A06082" w:rsidRDefault="00266E40" w:rsidP="00D10ECE">
      <w:pPr>
        <w:rPr>
          <w:szCs w:val="22"/>
        </w:rPr>
      </w:pPr>
      <w:r w:rsidRPr="00A06082">
        <w:rPr>
          <w:szCs w:val="22"/>
        </w:rPr>
        <w:t xml:space="preserve">Bevandenis natrio </w:t>
      </w:r>
      <w:r w:rsidR="00A12E96" w:rsidRPr="00A06082">
        <w:rPr>
          <w:szCs w:val="22"/>
        </w:rPr>
        <w:t>karbonatas</w:t>
      </w:r>
    </w:p>
    <w:p w14:paraId="6D10C0FA" w14:textId="77777777" w:rsidR="00A12E96" w:rsidRPr="00A06082" w:rsidRDefault="00A12E96" w:rsidP="00D10ECE">
      <w:pPr>
        <w:rPr>
          <w:szCs w:val="22"/>
        </w:rPr>
      </w:pPr>
      <w:r w:rsidRPr="00A06082">
        <w:rPr>
          <w:szCs w:val="22"/>
        </w:rPr>
        <w:t>Kalcio stearatas</w:t>
      </w:r>
    </w:p>
    <w:p w14:paraId="36C8178E" w14:textId="77777777" w:rsidR="00A12E96" w:rsidRPr="00A06082" w:rsidRDefault="00A12E96" w:rsidP="00D10ECE">
      <w:pPr>
        <w:rPr>
          <w:i/>
          <w:szCs w:val="22"/>
        </w:rPr>
      </w:pPr>
    </w:p>
    <w:p w14:paraId="353C693F" w14:textId="77777777" w:rsidR="00A12E96" w:rsidRPr="00F275A7" w:rsidRDefault="00A12E96" w:rsidP="00D10ECE">
      <w:pPr>
        <w:rPr>
          <w:szCs w:val="22"/>
          <w:u w:val="single"/>
        </w:rPr>
      </w:pPr>
      <w:r w:rsidRPr="00F275A7">
        <w:rPr>
          <w:szCs w:val="22"/>
          <w:u w:val="single"/>
        </w:rPr>
        <w:t>Tablečių dangalas</w:t>
      </w:r>
    </w:p>
    <w:p w14:paraId="699E5460" w14:textId="77777777" w:rsidR="00A12E96" w:rsidRPr="00A06082" w:rsidRDefault="00912D1B" w:rsidP="00D10ECE">
      <w:pPr>
        <w:rPr>
          <w:szCs w:val="22"/>
        </w:rPr>
      </w:pPr>
      <w:r w:rsidRPr="00A06082">
        <w:rPr>
          <w:szCs w:val="22"/>
        </w:rPr>
        <w:t>Polivinilo alkoholis</w:t>
      </w:r>
    </w:p>
    <w:p w14:paraId="7A17D371" w14:textId="77777777" w:rsidR="00912D1B" w:rsidRPr="00A06082" w:rsidRDefault="00912D1B" w:rsidP="00D10ECE">
      <w:pPr>
        <w:rPr>
          <w:szCs w:val="22"/>
        </w:rPr>
      </w:pPr>
      <w:r w:rsidRPr="00A06082">
        <w:rPr>
          <w:szCs w:val="22"/>
        </w:rPr>
        <w:t>Talkas</w:t>
      </w:r>
    </w:p>
    <w:p w14:paraId="7F179DD1" w14:textId="77777777" w:rsidR="00912D1B" w:rsidRPr="00A06082" w:rsidRDefault="00912D1B" w:rsidP="00D10ECE">
      <w:pPr>
        <w:rPr>
          <w:szCs w:val="22"/>
        </w:rPr>
      </w:pPr>
      <w:r w:rsidRPr="00A06082">
        <w:rPr>
          <w:szCs w:val="22"/>
        </w:rPr>
        <w:lastRenderedPageBreak/>
        <w:t>Titano dioksidas (E 171)</w:t>
      </w:r>
    </w:p>
    <w:p w14:paraId="480E6039" w14:textId="77777777" w:rsidR="00912D1B" w:rsidRPr="00A06082" w:rsidRDefault="00912D1B" w:rsidP="00D10ECE">
      <w:pPr>
        <w:rPr>
          <w:szCs w:val="22"/>
        </w:rPr>
      </w:pPr>
      <w:r w:rsidRPr="00A06082">
        <w:rPr>
          <w:szCs w:val="22"/>
        </w:rPr>
        <w:t>Makrogolis 3350</w:t>
      </w:r>
    </w:p>
    <w:p w14:paraId="6A8E49F0" w14:textId="77777777" w:rsidR="00912D1B" w:rsidRPr="00A06082" w:rsidRDefault="00912D1B" w:rsidP="00D10ECE">
      <w:pPr>
        <w:rPr>
          <w:szCs w:val="22"/>
        </w:rPr>
      </w:pPr>
      <w:r w:rsidRPr="00A06082">
        <w:rPr>
          <w:szCs w:val="22"/>
        </w:rPr>
        <w:t>Soj</w:t>
      </w:r>
      <w:r w:rsidR="009B7A9F" w:rsidRPr="00A06082">
        <w:rPr>
          <w:szCs w:val="22"/>
        </w:rPr>
        <w:t>ų</w:t>
      </w:r>
      <w:r w:rsidRPr="00A06082">
        <w:rPr>
          <w:szCs w:val="22"/>
        </w:rPr>
        <w:t xml:space="preserve"> lecitinas</w:t>
      </w:r>
    </w:p>
    <w:p w14:paraId="6FB77738" w14:textId="77777777" w:rsidR="00912D1B" w:rsidRPr="00A06082" w:rsidRDefault="00912D1B" w:rsidP="00D10ECE">
      <w:pPr>
        <w:rPr>
          <w:szCs w:val="22"/>
        </w:rPr>
      </w:pPr>
      <w:r w:rsidRPr="00A06082">
        <w:rPr>
          <w:szCs w:val="22"/>
        </w:rPr>
        <w:t>Geltonasis geležies oksidas (E 172)</w:t>
      </w:r>
    </w:p>
    <w:p w14:paraId="6C6582EC" w14:textId="77777777" w:rsidR="00912D1B" w:rsidRPr="00A06082" w:rsidRDefault="00266E40" w:rsidP="00D10ECE">
      <w:pPr>
        <w:rPr>
          <w:szCs w:val="22"/>
        </w:rPr>
      </w:pPr>
      <w:r w:rsidRPr="00A06082">
        <w:rPr>
          <w:szCs w:val="22"/>
        </w:rPr>
        <w:t xml:space="preserve">Bevandenis natrio </w:t>
      </w:r>
      <w:r w:rsidR="00912D1B" w:rsidRPr="00A06082">
        <w:rPr>
          <w:szCs w:val="22"/>
        </w:rPr>
        <w:t>karbonatas</w:t>
      </w:r>
    </w:p>
    <w:p w14:paraId="0D5C8103" w14:textId="77777777" w:rsidR="00945FD9" w:rsidRPr="001915CF" w:rsidRDefault="00603ACC" w:rsidP="00381472">
      <w:pPr>
        <w:pStyle w:val="Default"/>
        <w:rPr>
          <w:sz w:val="22"/>
          <w:lang w:val="lt-LT"/>
        </w:rPr>
      </w:pPr>
      <w:r w:rsidRPr="00D418E5">
        <w:rPr>
          <w:color w:val="auto"/>
          <w:sz w:val="22"/>
          <w:szCs w:val="22"/>
          <w:lang w:val="lt-LT"/>
        </w:rPr>
        <w:t xml:space="preserve">Metakrilo rūgšties ir etilakrilato </w:t>
      </w:r>
      <w:r w:rsidR="00266E40" w:rsidRPr="00D418E5">
        <w:rPr>
          <w:color w:val="auto"/>
          <w:sz w:val="22"/>
          <w:szCs w:val="22"/>
          <w:lang w:val="lt-LT"/>
        </w:rPr>
        <w:t>1:1</w:t>
      </w:r>
      <w:r w:rsidR="00CD3959" w:rsidRPr="00D418E5">
        <w:rPr>
          <w:color w:val="auto"/>
          <w:sz w:val="22"/>
          <w:szCs w:val="22"/>
          <w:lang w:val="lt-LT"/>
        </w:rPr>
        <w:t xml:space="preserve"> </w:t>
      </w:r>
      <w:r w:rsidRPr="00D418E5">
        <w:rPr>
          <w:color w:val="auto"/>
          <w:sz w:val="22"/>
          <w:szCs w:val="22"/>
          <w:lang w:val="lt-LT"/>
        </w:rPr>
        <w:t>kopolimer</w:t>
      </w:r>
      <w:r w:rsidR="00266E40" w:rsidRPr="00D418E5">
        <w:rPr>
          <w:color w:val="auto"/>
          <w:sz w:val="22"/>
          <w:szCs w:val="22"/>
          <w:lang w:val="lt-LT"/>
        </w:rPr>
        <w:t>as</w:t>
      </w:r>
      <w:r w:rsidR="00F275A7" w:rsidRPr="00D418E5">
        <w:rPr>
          <w:sz w:val="22"/>
          <w:szCs w:val="22"/>
          <w:lang w:val="lt-LT"/>
        </w:rPr>
        <w:t xml:space="preserve"> </w:t>
      </w:r>
      <w:r w:rsidR="00E444E3" w:rsidRPr="00D418E5">
        <w:rPr>
          <w:sz w:val="22"/>
          <w:szCs w:val="22"/>
          <w:lang w:val="lt-LT"/>
        </w:rPr>
        <w:t>(</w:t>
      </w:r>
      <w:r w:rsidR="00F275A7" w:rsidRPr="00D418E5">
        <w:rPr>
          <w:sz w:val="22"/>
          <w:szCs w:val="22"/>
          <w:lang w:val="lt-LT"/>
        </w:rPr>
        <w:t>d</w:t>
      </w:r>
      <w:r w:rsidR="00E444E3" w:rsidRPr="00D418E5">
        <w:rPr>
          <w:sz w:val="22"/>
          <w:szCs w:val="22"/>
          <w:lang w:val="lt-LT"/>
        </w:rPr>
        <w:t xml:space="preserve">ispersijos sudėtyje yra </w:t>
      </w:r>
      <w:r w:rsidR="00F275A7" w:rsidRPr="00D418E5">
        <w:rPr>
          <w:sz w:val="22"/>
          <w:szCs w:val="22"/>
          <w:lang w:val="lt-LT"/>
        </w:rPr>
        <w:t>p</w:t>
      </w:r>
      <w:r w:rsidR="009E1F03" w:rsidRPr="00D418E5">
        <w:rPr>
          <w:sz w:val="22"/>
          <w:szCs w:val="22"/>
          <w:lang w:val="lt-LT"/>
        </w:rPr>
        <w:t>olisorbat</w:t>
      </w:r>
      <w:r w:rsidR="00E444E3" w:rsidRPr="00D418E5">
        <w:rPr>
          <w:sz w:val="22"/>
          <w:szCs w:val="22"/>
          <w:lang w:val="lt-LT"/>
        </w:rPr>
        <w:t>o</w:t>
      </w:r>
      <w:r w:rsidR="009E1F03" w:rsidRPr="00D418E5">
        <w:rPr>
          <w:sz w:val="22"/>
          <w:szCs w:val="22"/>
          <w:lang w:val="lt-LT"/>
        </w:rPr>
        <w:t xml:space="preserve"> 80 ir </w:t>
      </w:r>
      <w:r w:rsidR="00F275A7" w:rsidRPr="001915CF">
        <w:rPr>
          <w:sz w:val="22"/>
          <w:lang w:val="lt-LT"/>
        </w:rPr>
        <w:t>n</w:t>
      </w:r>
      <w:r w:rsidR="00945FD9" w:rsidRPr="001915CF">
        <w:rPr>
          <w:sz w:val="22"/>
          <w:lang w:val="lt-LT"/>
        </w:rPr>
        <w:t>atrio laurilsulfat</w:t>
      </w:r>
      <w:r w:rsidR="00E444E3" w:rsidRPr="001915CF">
        <w:rPr>
          <w:sz w:val="22"/>
          <w:lang w:val="lt-LT"/>
        </w:rPr>
        <w:t>o</w:t>
      </w:r>
      <w:r w:rsidR="009E1F03" w:rsidRPr="001915CF">
        <w:rPr>
          <w:sz w:val="22"/>
          <w:lang w:val="lt-LT"/>
        </w:rPr>
        <w:t>)</w:t>
      </w:r>
    </w:p>
    <w:p w14:paraId="30CE0B82" w14:textId="77777777" w:rsidR="00912D1B" w:rsidRPr="00A06082" w:rsidRDefault="00912D1B" w:rsidP="00D10ECE">
      <w:pPr>
        <w:ind w:left="567" w:hanging="567"/>
        <w:rPr>
          <w:szCs w:val="22"/>
        </w:rPr>
      </w:pPr>
      <w:r w:rsidRPr="00D418E5">
        <w:rPr>
          <w:szCs w:val="22"/>
        </w:rPr>
        <w:t>Trietilo citratas</w:t>
      </w:r>
    </w:p>
    <w:p w14:paraId="6B9C55A3" w14:textId="77777777" w:rsidR="00A12E96" w:rsidRPr="00A06082" w:rsidRDefault="00A12E96" w:rsidP="00D10ECE">
      <w:pPr>
        <w:ind w:left="567" w:hanging="567"/>
        <w:rPr>
          <w:bCs/>
          <w:szCs w:val="22"/>
        </w:rPr>
      </w:pPr>
    </w:p>
    <w:p w14:paraId="678E3F21" w14:textId="77777777" w:rsidR="00A12E96" w:rsidRPr="00A06082" w:rsidRDefault="00A12E96" w:rsidP="00D10ECE">
      <w:pPr>
        <w:ind w:left="567" w:hanging="567"/>
        <w:rPr>
          <w:b/>
          <w:szCs w:val="22"/>
        </w:rPr>
      </w:pPr>
      <w:r w:rsidRPr="00A06082">
        <w:rPr>
          <w:b/>
          <w:szCs w:val="22"/>
        </w:rPr>
        <w:t>6.2</w:t>
      </w:r>
      <w:r w:rsidRPr="00A06082">
        <w:rPr>
          <w:b/>
          <w:szCs w:val="22"/>
        </w:rPr>
        <w:tab/>
        <w:t>Nesuderinamumas</w:t>
      </w:r>
    </w:p>
    <w:p w14:paraId="5718CB00" w14:textId="77777777" w:rsidR="00A12E96" w:rsidRPr="00A06082" w:rsidRDefault="00A12E96" w:rsidP="00D10ECE">
      <w:pPr>
        <w:ind w:left="567" w:hanging="567"/>
        <w:rPr>
          <w:szCs w:val="22"/>
        </w:rPr>
      </w:pPr>
    </w:p>
    <w:p w14:paraId="6D309C0F" w14:textId="77777777" w:rsidR="00A12E96" w:rsidRPr="00A06082" w:rsidRDefault="00A12E96" w:rsidP="00D10ECE">
      <w:pPr>
        <w:ind w:left="567" w:hanging="567"/>
        <w:rPr>
          <w:szCs w:val="22"/>
        </w:rPr>
      </w:pPr>
      <w:r w:rsidRPr="00A06082">
        <w:rPr>
          <w:szCs w:val="22"/>
        </w:rPr>
        <w:t>Duomenys nebūtini.</w:t>
      </w:r>
    </w:p>
    <w:p w14:paraId="7CDFDC37" w14:textId="77777777" w:rsidR="00A12E96" w:rsidRPr="00A06082" w:rsidRDefault="00A12E96" w:rsidP="00D10ECE">
      <w:pPr>
        <w:ind w:left="567" w:hanging="567"/>
        <w:rPr>
          <w:szCs w:val="22"/>
        </w:rPr>
      </w:pPr>
    </w:p>
    <w:p w14:paraId="3310120F" w14:textId="77777777" w:rsidR="00A12E96" w:rsidRPr="00A06082" w:rsidRDefault="00A12E96" w:rsidP="00D10ECE">
      <w:pPr>
        <w:ind w:left="567" w:hanging="567"/>
        <w:rPr>
          <w:b/>
          <w:szCs w:val="22"/>
        </w:rPr>
      </w:pPr>
      <w:r w:rsidRPr="00A06082">
        <w:rPr>
          <w:b/>
          <w:szCs w:val="22"/>
        </w:rPr>
        <w:t>6.3</w:t>
      </w:r>
      <w:r w:rsidRPr="00A06082">
        <w:rPr>
          <w:b/>
          <w:szCs w:val="22"/>
        </w:rPr>
        <w:tab/>
        <w:t>Tinkamumo laikas</w:t>
      </w:r>
    </w:p>
    <w:p w14:paraId="0A918878" w14:textId="77777777" w:rsidR="00A12E96" w:rsidRPr="00A06082" w:rsidRDefault="00A12E96" w:rsidP="00D10ECE">
      <w:pPr>
        <w:ind w:left="567" w:hanging="567"/>
        <w:rPr>
          <w:szCs w:val="22"/>
        </w:rPr>
      </w:pPr>
    </w:p>
    <w:p w14:paraId="2164E802" w14:textId="77777777" w:rsidR="008A4B2F" w:rsidRPr="00A06082" w:rsidRDefault="0094302D" w:rsidP="00D10ECE">
      <w:pPr>
        <w:ind w:left="567" w:hanging="567"/>
        <w:rPr>
          <w:bCs/>
          <w:szCs w:val="22"/>
          <w:lang w:bidi="ar-SY"/>
        </w:rPr>
      </w:pPr>
      <w:r w:rsidRPr="00A06082">
        <w:rPr>
          <w:bCs/>
          <w:szCs w:val="22"/>
          <w:lang w:bidi="ar-SY"/>
        </w:rPr>
        <w:t>3</w:t>
      </w:r>
      <w:r w:rsidR="008A4B2F" w:rsidRPr="00A06082">
        <w:rPr>
          <w:bCs/>
          <w:szCs w:val="22"/>
          <w:lang w:bidi="ar-SY"/>
        </w:rPr>
        <w:t> metai.</w:t>
      </w:r>
    </w:p>
    <w:p w14:paraId="3725632D" w14:textId="77777777" w:rsidR="00BF41F1" w:rsidRPr="00A06082" w:rsidRDefault="00BF41F1" w:rsidP="00D10ECE">
      <w:pPr>
        <w:rPr>
          <w:szCs w:val="22"/>
        </w:rPr>
      </w:pPr>
      <w:r w:rsidRPr="00A06082">
        <w:rPr>
          <w:szCs w:val="22"/>
        </w:rPr>
        <w:t>Pirmą kartą atidarius buteliuką, vaistin</w:t>
      </w:r>
      <w:r w:rsidRPr="00A06082">
        <w:rPr>
          <w:szCs w:val="22"/>
          <w:lang w:bidi="ar-SY"/>
        </w:rPr>
        <w:t>į</w:t>
      </w:r>
      <w:r w:rsidRPr="00A06082">
        <w:rPr>
          <w:szCs w:val="22"/>
        </w:rPr>
        <w:t xml:space="preserve"> preparatą suvartoti per tris mėnesius.</w:t>
      </w:r>
    </w:p>
    <w:p w14:paraId="305A9602" w14:textId="77777777" w:rsidR="008A4B2F" w:rsidRPr="00A06082" w:rsidRDefault="008A4B2F" w:rsidP="00D10ECE">
      <w:pPr>
        <w:ind w:left="567" w:hanging="567"/>
        <w:rPr>
          <w:bCs/>
          <w:szCs w:val="22"/>
        </w:rPr>
      </w:pPr>
    </w:p>
    <w:p w14:paraId="1E398A58" w14:textId="77777777" w:rsidR="00A12E96" w:rsidRPr="00A06082" w:rsidRDefault="00A12E96" w:rsidP="00D10ECE">
      <w:pPr>
        <w:ind w:left="567" w:hanging="567"/>
        <w:rPr>
          <w:b/>
          <w:szCs w:val="22"/>
        </w:rPr>
      </w:pPr>
      <w:r w:rsidRPr="00A06082">
        <w:rPr>
          <w:b/>
          <w:szCs w:val="22"/>
        </w:rPr>
        <w:t>6.4</w:t>
      </w:r>
      <w:r w:rsidRPr="00A06082">
        <w:rPr>
          <w:b/>
          <w:szCs w:val="22"/>
        </w:rPr>
        <w:tab/>
        <w:t>Specialios laikymo sąlygos</w:t>
      </w:r>
    </w:p>
    <w:p w14:paraId="207D0D9D" w14:textId="77777777" w:rsidR="00A12E96" w:rsidRPr="00A06082" w:rsidRDefault="00A12E96" w:rsidP="00D10ECE">
      <w:pPr>
        <w:rPr>
          <w:szCs w:val="22"/>
        </w:rPr>
      </w:pPr>
    </w:p>
    <w:p w14:paraId="630C1376" w14:textId="1CED0AB7" w:rsidR="00A12E96" w:rsidRDefault="002452DC" w:rsidP="00D10ECE">
      <w:pPr>
        <w:ind w:left="567" w:hanging="567"/>
        <w:rPr>
          <w:rFonts w:eastAsia="MS Mincho"/>
          <w:szCs w:val="22"/>
        </w:rPr>
      </w:pPr>
      <w:r w:rsidRPr="00C21CCF">
        <w:rPr>
          <w:szCs w:val="22"/>
        </w:rPr>
        <w:t>Laikyti ne aukštesnėje kaip 25°C</w:t>
      </w:r>
      <w:r w:rsidRPr="00C21CCF">
        <w:rPr>
          <w:rFonts w:eastAsia="MS Mincho"/>
          <w:szCs w:val="22"/>
        </w:rPr>
        <w:t xml:space="preserve">  temperatūroje.</w:t>
      </w:r>
    </w:p>
    <w:p w14:paraId="4CC0D73C" w14:textId="77777777" w:rsidR="00C21CCF" w:rsidRPr="00A06082" w:rsidRDefault="00C21CCF" w:rsidP="00D10ECE">
      <w:pPr>
        <w:ind w:left="567" w:hanging="567"/>
        <w:rPr>
          <w:szCs w:val="22"/>
        </w:rPr>
      </w:pPr>
    </w:p>
    <w:p w14:paraId="61538D14" w14:textId="77777777" w:rsidR="00A12E96" w:rsidRPr="00A06082" w:rsidRDefault="00A12E96" w:rsidP="00D10ECE">
      <w:pPr>
        <w:ind w:left="567" w:hanging="567"/>
        <w:rPr>
          <w:b/>
          <w:szCs w:val="22"/>
        </w:rPr>
      </w:pPr>
      <w:r w:rsidRPr="00A06082">
        <w:rPr>
          <w:b/>
          <w:szCs w:val="22"/>
        </w:rPr>
        <w:t>6.5</w:t>
      </w:r>
      <w:r w:rsidRPr="00A06082">
        <w:rPr>
          <w:b/>
          <w:szCs w:val="22"/>
        </w:rPr>
        <w:tab/>
      </w:r>
      <w:r w:rsidR="00DC7F24" w:rsidRPr="00A06082">
        <w:rPr>
          <w:b/>
          <w:bCs/>
          <w:szCs w:val="22"/>
        </w:rPr>
        <w:t>Talpyklės pobūdis</w:t>
      </w:r>
      <w:r w:rsidRPr="00A06082">
        <w:rPr>
          <w:b/>
          <w:bCs/>
          <w:szCs w:val="22"/>
        </w:rPr>
        <w:t xml:space="preserve"> ir jos</w:t>
      </w:r>
      <w:r w:rsidRPr="00A06082">
        <w:rPr>
          <w:szCs w:val="22"/>
        </w:rPr>
        <w:t xml:space="preserve"> </w:t>
      </w:r>
      <w:r w:rsidRPr="00A06082">
        <w:rPr>
          <w:b/>
          <w:szCs w:val="22"/>
        </w:rPr>
        <w:t>turinys</w:t>
      </w:r>
    </w:p>
    <w:p w14:paraId="5D5811BB" w14:textId="77777777" w:rsidR="00A12E96" w:rsidRPr="00A06082" w:rsidRDefault="00A12E96" w:rsidP="00D10ECE">
      <w:pPr>
        <w:ind w:left="567" w:hanging="567"/>
        <w:rPr>
          <w:szCs w:val="22"/>
        </w:rPr>
      </w:pPr>
    </w:p>
    <w:p w14:paraId="16AD0821" w14:textId="77777777" w:rsidR="009B7A9F" w:rsidRPr="00A06082" w:rsidRDefault="00266E40" w:rsidP="00D10ECE">
      <w:pPr>
        <w:ind w:left="567" w:hanging="567"/>
        <w:rPr>
          <w:szCs w:val="22"/>
        </w:rPr>
      </w:pPr>
      <w:r w:rsidRPr="00A06082">
        <w:rPr>
          <w:iCs/>
          <w:szCs w:val="22"/>
        </w:rPr>
        <w:t>OPA/Al/PVC-Al</w:t>
      </w:r>
      <w:r w:rsidR="00F87E5C" w:rsidRPr="00A06082">
        <w:rPr>
          <w:szCs w:val="22"/>
        </w:rPr>
        <w:t xml:space="preserve"> </w:t>
      </w:r>
      <w:r w:rsidR="009B7A9F" w:rsidRPr="00A06082">
        <w:rPr>
          <w:szCs w:val="22"/>
        </w:rPr>
        <w:t>lizdinė plokštelė</w:t>
      </w:r>
      <w:r w:rsidRPr="00A06082">
        <w:rPr>
          <w:szCs w:val="22"/>
        </w:rPr>
        <w:t>, kurioje yra 7 arba 14 skrandyje neirių tablečių</w:t>
      </w:r>
      <w:r w:rsidR="00F275A7">
        <w:rPr>
          <w:szCs w:val="22"/>
        </w:rPr>
        <w:t>.</w:t>
      </w:r>
    </w:p>
    <w:p w14:paraId="071DA1A0" w14:textId="77777777" w:rsidR="00A12E96" w:rsidRPr="00A06082" w:rsidRDefault="00BF41F1" w:rsidP="00D10ECE">
      <w:pPr>
        <w:rPr>
          <w:szCs w:val="22"/>
        </w:rPr>
      </w:pPr>
      <w:r w:rsidRPr="00A06082">
        <w:rPr>
          <w:szCs w:val="22"/>
        </w:rPr>
        <w:t xml:space="preserve">PP </w:t>
      </w:r>
      <w:r w:rsidR="00A12E96" w:rsidRPr="00A06082">
        <w:rPr>
          <w:szCs w:val="22"/>
        </w:rPr>
        <w:t>dangteliu užsukti D</w:t>
      </w:r>
      <w:r w:rsidRPr="00A06082">
        <w:rPr>
          <w:szCs w:val="22"/>
        </w:rPr>
        <w:t>T</w:t>
      </w:r>
      <w:r w:rsidR="00A12E96" w:rsidRPr="00A06082">
        <w:rPr>
          <w:szCs w:val="22"/>
        </w:rPr>
        <w:t>PE buteliukai</w:t>
      </w:r>
      <w:r w:rsidR="00545A68" w:rsidRPr="00A06082">
        <w:rPr>
          <w:szCs w:val="22"/>
        </w:rPr>
        <w:t xml:space="preserve"> su sausikli</w:t>
      </w:r>
      <w:r w:rsidR="001F20D0">
        <w:rPr>
          <w:szCs w:val="22"/>
        </w:rPr>
        <w:t>o talpykle</w:t>
      </w:r>
      <w:r w:rsidR="00A12E96" w:rsidRPr="00A06082">
        <w:rPr>
          <w:szCs w:val="22"/>
        </w:rPr>
        <w:t xml:space="preserve">, kuriuose yra </w:t>
      </w:r>
      <w:r w:rsidR="00545A68" w:rsidRPr="00A06082">
        <w:rPr>
          <w:szCs w:val="22"/>
        </w:rPr>
        <w:t>7 arba 14 skrandyje neirių tablečių</w:t>
      </w:r>
      <w:r w:rsidR="00A12E96" w:rsidRPr="00A06082">
        <w:rPr>
          <w:szCs w:val="22"/>
        </w:rPr>
        <w:t>.</w:t>
      </w:r>
    </w:p>
    <w:p w14:paraId="16CE1D1E" w14:textId="77777777" w:rsidR="00A12E96" w:rsidRPr="00A06082" w:rsidRDefault="00A12E96" w:rsidP="00D10ECE">
      <w:pPr>
        <w:rPr>
          <w:szCs w:val="22"/>
        </w:rPr>
      </w:pPr>
    </w:p>
    <w:p w14:paraId="7C3FBEE4" w14:textId="77777777" w:rsidR="00A12E96" w:rsidRPr="00A06082" w:rsidRDefault="00A12E96" w:rsidP="00D10ECE">
      <w:pPr>
        <w:ind w:left="567" w:hanging="567"/>
        <w:rPr>
          <w:szCs w:val="22"/>
        </w:rPr>
      </w:pPr>
      <w:r w:rsidRPr="00A06082">
        <w:rPr>
          <w:szCs w:val="22"/>
        </w:rPr>
        <w:t>Gali būti tiekiamos ne visų dydžių pakuotės.</w:t>
      </w:r>
    </w:p>
    <w:p w14:paraId="348B3D78" w14:textId="77777777" w:rsidR="00A12E96" w:rsidRPr="00A06082" w:rsidRDefault="00A12E96" w:rsidP="00D10ECE">
      <w:pPr>
        <w:ind w:left="567" w:hanging="567"/>
        <w:rPr>
          <w:szCs w:val="22"/>
        </w:rPr>
      </w:pPr>
    </w:p>
    <w:p w14:paraId="5CC1FC2F" w14:textId="77777777" w:rsidR="00A12E96" w:rsidRPr="00A06082" w:rsidRDefault="00A12E96" w:rsidP="00D10ECE">
      <w:pPr>
        <w:ind w:left="567" w:hanging="567"/>
        <w:rPr>
          <w:b/>
          <w:szCs w:val="22"/>
        </w:rPr>
      </w:pPr>
      <w:r w:rsidRPr="00A06082">
        <w:rPr>
          <w:b/>
          <w:szCs w:val="22"/>
        </w:rPr>
        <w:t>6.6</w:t>
      </w:r>
      <w:r w:rsidRPr="00A06082">
        <w:rPr>
          <w:b/>
          <w:szCs w:val="22"/>
        </w:rPr>
        <w:tab/>
        <w:t>Specialūs reikalavimai atliekoms tvarkyti</w:t>
      </w:r>
    </w:p>
    <w:p w14:paraId="18F47DE1" w14:textId="77777777" w:rsidR="00A12E96" w:rsidRPr="00A06082" w:rsidRDefault="00A12E96" w:rsidP="00D10ECE">
      <w:pPr>
        <w:ind w:left="567" w:hanging="567"/>
        <w:rPr>
          <w:szCs w:val="22"/>
        </w:rPr>
      </w:pPr>
    </w:p>
    <w:p w14:paraId="768DDC4E" w14:textId="77777777" w:rsidR="00A12E96" w:rsidRPr="00A06082" w:rsidRDefault="00A12E96" w:rsidP="00D10ECE">
      <w:pPr>
        <w:ind w:left="567" w:hanging="567"/>
        <w:rPr>
          <w:szCs w:val="22"/>
        </w:rPr>
      </w:pPr>
      <w:r w:rsidRPr="00A06082">
        <w:rPr>
          <w:szCs w:val="22"/>
        </w:rPr>
        <w:t>Specialių reikalavimų nėra.</w:t>
      </w:r>
    </w:p>
    <w:p w14:paraId="3B4985B0" w14:textId="77777777" w:rsidR="00A12E96" w:rsidRPr="00A06082" w:rsidRDefault="00A12E96" w:rsidP="00D10ECE">
      <w:pPr>
        <w:ind w:left="567" w:hanging="567"/>
        <w:rPr>
          <w:szCs w:val="22"/>
        </w:rPr>
      </w:pPr>
    </w:p>
    <w:p w14:paraId="0E9A7367" w14:textId="77777777" w:rsidR="00A12E96" w:rsidRPr="00A06082" w:rsidRDefault="00A12E96" w:rsidP="00D10ECE">
      <w:pPr>
        <w:ind w:left="567" w:hanging="567"/>
        <w:rPr>
          <w:szCs w:val="22"/>
        </w:rPr>
      </w:pPr>
    </w:p>
    <w:p w14:paraId="5649EE50" w14:textId="77777777" w:rsidR="00A12E96" w:rsidRPr="00A06082" w:rsidRDefault="00A12E96" w:rsidP="00D10ECE">
      <w:pPr>
        <w:ind w:left="567" w:hanging="567"/>
        <w:rPr>
          <w:b/>
          <w:caps/>
          <w:szCs w:val="22"/>
        </w:rPr>
      </w:pPr>
      <w:r w:rsidRPr="00A06082">
        <w:rPr>
          <w:b/>
          <w:caps/>
          <w:szCs w:val="22"/>
        </w:rPr>
        <w:t>7.</w:t>
      </w:r>
      <w:r w:rsidRPr="00A06082">
        <w:rPr>
          <w:b/>
          <w:caps/>
          <w:szCs w:val="22"/>
        </w:rPr>
        <w:tab/>
      </w:r>
      <w:r w:rsidR="00C61828" w:rsidRPr="00C61828">
        <w:rPr>
          <w:b/>
          <w:caps/>
          <w:szCs w:val="22"/>
        </w:rPr>
        <w:t>REGISTRUOTOJAS</w:t>
      </w:r>
    </w:p>
    <w:p w14:paraId="6D48603B" w14:textId="77777777" w:rsidR="00A12E96" w:rsidRPr="00A06082" w:rsidRDefault="00A12E96" w:rsidP="00D10ECE">
      <w:pPr>
        <w:rPr>
          <w:szCs w:val="22"/>
        </w:rPr>
      </w:pPr>
    </w:p>
    <w:p w14:paraId="0CA0AA3A" w14:textId="77777777" w:rsidR="00F3194E" w:rsidRPr="0091248B" w:rsidRDefault="00F3194E" w:rsidP="00F3194E">
      <w:pPr>
        <w:rPr>
          <w:szCs w:val="22"/>
        </w:rPr>
      </w:pPr>
      <w:r w:rsidRPr="0091248B">
        <w:rPr>
          <w:szCs w:val="22"/>
        </w:rPr>
        <w:t>Opella Healthcare France SAS</w:t>
      </w:r>
    </w:p>
    <w:p w14:paraId="038816BA" w14:textId="77777777" w:rsidR="008C1B41" w:rsidRPr="008C1B41" w:rsidRDefault="008C1B41" w:rsidP="008C1B41">
      <w:pPr>
        <w:rPr>
          <w:szCs w:val="22"/>
        </w:rPr>
      </w:pPr>
      <w:r w:rsidRPr="008C1B41">
        <w:rPr>
          <w:szCs w:val="22"/>
        </w:rPr>
        <w:t>157 avenue Charles de Gaulle</w:t>
      </w:r>
    </w:p>
    <w:p w14:paraId="7DF9086C" w14:textId="2EC05166" w:rsidR="00F3194E" w:rsidRPr="0091248B" w:rsidRDefault="008C1B41" w:rsidP="00F3194E">
      <w:pPr>
        <w:rPr>
          <w:szCs w:val="22"/>
        </w:rPr>
      </w:pPr>
      <w:r w:rsidRPr="008C1B41">
        <w:rPr>
          <w:szCs w:val="22"/>
        </w:rPr>
        <w:t>92200 Neuilly-sur-Seine</w:t>
      </w:r>
    </w:p>
    <w:p w14:paraId="55C5157D" w14:textId="77777777" w:rsidR="00F3194E" w:rsidRDefault="00F3194E" w:rsidP="00F3194E">
      <w:pPr>
        <w:rPr>
          <w:szCs w:val="22"/>
        </w:rPr>
      </w:pPr>
      <w:r w:rsidRPr="0091248B">
        <w:rPr>
          <w:szCs w:val="22"/>
        </w:rPr>
        <w:t>Prancūzija</w:t>
      </w:r>
    </w:p>
    <w:p w14:paraId="04D638CD" w14:textId="77777777" w:rsidR="008A4B2F" w:rsidRPr="00A06082" w:rsidRDefault="008A4B2F" w:rsidP="00D10ECE">
      <w:pPr>
        <w:ind w:left="567" w:hanging="567"/>
        <w:rPr>
          <w:szCs w:val="22"/>
        </w:rPr>
      </w:pPr>
    </w:p>
    <w:p w14:paraId="294DC287" w14:textId="77777777" w:rsidR="00545A68" w:rsidRPr="00A06082" w:rsidRDefault="00545A68" w:rsidP="00D10ECE">
      <w:pPr>
        <w:ind w:left="567" w:hanging="567"/>
        <w:rPr>
          <w:szCs w:val="22"/>
        </w:rPr>
      </w:pPr>
    </w:p>
    <w:p w14:paraId="272C7569" w14:textId="77777777" w:rsidR="00A12E96" w:rsidRPr="00A06082" w:rsidRDefault="00A12E96" w:rsidP="00D10ECE">
      <w:pPr>
        <w:ind w:left="567" w:hanging="567"/>
        <w:rPr>
          <w:b/>
          <w:caps/>
          <w:szCs w:val="22"/>
        </w:rPr>
      </w:pPr>
      <w:r w:rsidRPr="00A06082">
        <w:rPr>
          <w:b/>
          <w:caps/>
          <w:szCs w:val="22"/>
        </w:rPr>
        <w:t>8.</w:t>
      </w:r>
      <w:r w:rsidRPr="00A06082">
        <w:rPr>
          <w:b/>
          <w:caps/>
          <w:szCs w:val="22"/>
        </w:rPr>
        <w:tab/>
      </w:r>
      <w:r w:rsidR="00C61828" w:rsidRPr="00C61828">
        <w:rPr>
          <w:b/>
          <w:caps/>
          <w:szCs w:val="22"/>
        </w:rPr>
        <w:t>REGISTRACIJOS</w:t>
      </w:r>
      <w:r w:rsidRPr="00A06082">
        <w:rPr>
          <w:b/>
          <w:caps/>
          <w:szCs w:val="22"/>
        </w:rPr>
        <w:t xml:space="preserve"> </w:t>
      </w:r>
      <w:r w:rsidR="00555DA9" w:rsidRPr="00A06082">
        <w:rPr>
          <w:b/>
          <w:caps/>
          <w:szCs w:val="22"/>
        </w:rPr>
        <w:t>PAŽYMĖJIMO NUMERIS (-IAI)</w:t>
      </w:r>
    </w:p>
    <w:p w14:paraId="6FA0F1BE" w14:textId="77777777" w:rsidR="00A12E96" w:rsidRPr="00A06082" w:rsidRDefault="00A12E96" w:rsidP="00D10ECE">
      <w:pPr>
        <w:rPr>
          <w:szCs w:val="22"/>
        </w:rPr>
      </w:pPr>
    </w:p>
    <w:p w14:paraId="0C66F37F" w14:textId="77777777" w:rsidR="00E13B10" w:rsidRPr="00A06082" w:rsidRDefault="00E13B10" w:rsidP="00D10ECE">
      <w:pPr>
        <w:rPr>
          <w:szCs w:val="22"/>
          <w:u w:val="single"/>
        </w:rPr>
      </w:pPr>
      <w:r w:rsidRPr="00A06082">
        <w:rPr>
          <w:bCs/>
          <w:szCs w:val="22"/>
          <w:u w:val="single"/>
        </w:rPr>
        <w:t>Lizdinė plokštelė:</w:t>
      </w:r>
    </w:p>
    <w:p w14:paraId="64981126" w14:textId="77777777" w:rsidR="00E13B10" w:rsidRPr="00A06082" w:rsidRDefault="00E13B10" w:rsidP="00D10ECE">
      <w:pPr>
        <w:rPr>
          <w:bCs/>
          <w:szCs w:val="22"/>
        </w:rPr>
      </w:pPr>
      <w:r w:rsidRPr="00A06082">
        <w:rPr>
          <w:bCs/>
          <w:szCs w:val="22"/>
        </w:rPr>
        <w:t xml:space="preserve">N7 - LT/1/10/2338/001 </w:t>
      </w:r>
    </w:p>
    <w:p w14:paraId="38D6B99E" w14:textId="77777777" w:rsidR="00E13B10" w:rsidRPr="00A06082" w:rsidRDefault="00E13B10" w:rsidP="00D10ECE">
      <w:pPr>
        <w:rPr>
          <w:bCs/>
          <w:szCs w:val="22"/>
        </w:rPr>
      </w:pPr>
      <w:r w:rsidRPr="00A06082">
        <w:rPr>
          <w:bCs/>
          <w:szCs w:val="22"/>
        </w:rPr>
        <w:t xml:space="preserve">N14 - LT/1/10/2338/002 </w:t>
      </w:r>
    </w:p>
    <w:p w14:paraId="209BC1EF" w14:textId="77777777" w:rsidR="00E13B10" w:rsidRPr="00A06082" w:rsidRDefault="00E13B10" w:rsidP="00D10ECE">
      <w:pPr>
        <w:rPr>
          <w:bCs/>
          <w:szCs w:val="22"/>
          <w:u w:val="single"/>
        </w:rPr>
      </w:pPr>
      <w:r w:rsidRPr="00A06082">
        <w:rPr>
          <w:bCs/>
          <w:szCs w:val="22"/>
          <w:u w:val="single"/>
        </w:rPr>
        <w:t>Buteliukas:</w:t>
      </w:r>
    </w:p>
    <w:p w14:paraId="126BB802" w14:textId="77777777" w:rsidR="00E13B10" w:rsidRPr="00A06082" w:rsidRDefault="00E13B10" w:rsidP="00D10ECE">
      <w:pPr>
        <w:rPr>
          <w:bCs/>
          <w:szCs w:val="22"/>
        </w:rPr>
      </w:pPr>
      <w:r w:rsidRPr="00A06082">
        <w:rPr>
          <w:bCs/>
          <w:szCs w:val="22"/>
        </w:rPr>
        <w:t>N7 - LT/1/10/2338/003</w:t>
      </w:r>
    </w:p>
    <w:p w14:paraId="497ED175" w14:textId="77777777" w:rsidR="00E13B10" w:rsidRPr="00A06082" w:rsidRDefault="00E13B10" w:rsidP="00D10ECE">
      <w:pPr>
        <w:rPr>
          <w:bCs/>
          <w:szCs w:val="22"/>
        </w:rPr>
      </w:pPr>
      <w:r w:rsidRPr="00A06082">
        <w:rPr>
          <w:bCs/>
          <w:szCs w:val="22"/>
        </w:rPr>
        <w:t xml:space="preserve">N14 - LT/1/10/2338/004 </w:t>
      </w:r>
    </w:p>
    <w:p w14:paraId="21366034" w14:textId="77777777" w:rsidR="00E13B10" w:rsidRPr="00A06082" w:rsidRDefault="00E13B10" w:rsidP="00D10ECE">
      <w:pPr>
        <w:rPr>
          <w:szCs w:val="22"/>
        </w:rPr>
      </w:pPr>
    </w:p>
    <w:p w14:paraId="3E15778B" w14:textId="77777777" w:rsidR="00A12E96" w:rsidRPr="00A06082" w:rsidRDefault="00A12E96" w:rsidP="00D10ECE">
      <w:pPr>
        <w:ind w:left="567" w:hanging="567"/>
        <w:rPr>
          <w:szCs w:val="22"/>
        </w:rPr>
      </w:pPr>
    </w:p>
    <w:p w14:paraId="5897E25E" w14:textId="77777777" w:rsidR="00A12E96" w:rsidRPr="00A06082" w:rsidRDefault="00A12E96" w:rsidP="00D10ECE">
      <w:pPr>
        <w:ind w:left="567" w:hanging="567"/>
        <w:rPr>
          <w:b/>
          <w:caps/>
          <w:szCs w:val="22"/>
        </w:rPr>
      </w:pPr>
      <w:r w:rsidRPr="00A06082">
        <w:rPr>
          <w:b/>
          <w:caps/>
          <w:szCs w:val="22"/>
        </w:rPr>
        <w:t>9.</w:t>
      </w:r>
      <w:r w:rsidRPr="00A06082">
        <w:rPr>
          <w:b/>
          <w:caps/>
          <w:szCs w:val="22"/>
        </w:rPr>
        <w:tab/>
      </w:r>
      <w:r w:rsidR="00C61828" w:rsidRPr="00C61828">
        <w:rPr>
          <w:b/>
          <w:szCs w:val="22"/>
        </w:rPr>
        <w:t>REGISTRAVIMO / PERREGISTRAVIMO</w:t>
      </w:r>
      <w:r w:rsidRPr="00A06082">
        <w:rPr>
          <w:b/>
          <w:szCs w:val="22"/>
        </w:rPr>
        <w:t xml:space="preserve"> DATA</w:t>
      </w:r>
    </w:p>
    <w:p w14:paraId="55D405F1" w14:textId="77777777" w:rsidR="00A12E96" w:rsidRPr="00A06082" w:rsidRDefault="00A12E96" w:rsidP="00D10ECE">
      <w:pPr>
        <w:ind w:left="567" w:hanging="567"/>
        <w:rPr>
          <w:szCs w:val="22"/>
        </w:rPr>
      </w:pPr>
    </w:p>
    <w:p w14:paraId="41F4C791" w14:textId="77777777" w:rsidR="00E13B10" w:rsidRDefault="00C61828" w:rsidP="00D10ECE">
      <w:pPr>
        <w:ind w:left="567" w:hanging="567"/>
        <w:rPr>
          <w:szCs w:val="22"/>
        </w:rPr>
      </w:pPr>
      <w:r w:rsidRPr="00C61828">
        <w:rPr>
          <w:szCs w:val="22"/>
        </w:rPr>
        <w:t>Registravimo data</w:t>
      </w:r>
      <w:r w:rsidR="004D6B40" w:rsidRPr="00A06082">
        <w:rPr>
          <w:szCs w:val="22"/>
        </w:rPr>
        <w:t xml:space="preserve"> 2011 m. vasario 19 d.</w:t>
      </w:r>
    </w:p>
    <w:p w14:paraId="6698D76C" w14:textId="77777777" w:rsidR="004B3D20" w:rsidRPr="004B3D20" w:rsidRDefault="004B3D20" w:rsidP="004B3D20">
      <w:pPr>
        <w:tabs>
          <w:tab w:val="left" w:pos="567"/>
        </w:tabs>
        <w:spacing w:line="260" w:lineRule="exact"/>
        <w:rPr>
          <w:szCs w:val="22"/>
          <w:lang w:eastAsia="en-GB"/>
        </w:rPr>
      </w:pPr>
      <w:r w:rsidRPr="004B3D20">
        <w:rPr>
          <w:szCs w:val="22"/>
          <w:lang w:eastAsia="en-GB"/>
        </w:rPr>
        <w:t>Paskutinio perregistravimo data 2016 m. vasario</w:t>
      </w:r>
      <w:r w:rsidR="00E4195D">
        <w:rPr>
          <w:szCs w:val="22"/>
          <w:lang w:eastAsia="en-GB"/>
        </w:rPr>
        <w:t xml:space="preserve"> </w:t>
      </w:r>
      <w:r w:rsidRPr="004B3D20">
        <w:rPr>
          <w:szCs w:val="22"/>
          <w:lang w:eastAsia="en-GB"/>
        </w:rPr>
        <w:t>15 d.</w:t>
      </w:r>
    </w:p>
    <w:p w14:paraId="108D2A98" w14:textId="77777777" w:rsidR="00E13B10" w:rsidRPr="00A06082" w:rsidRDefault="00E13B10" w:rsidP="00D10ECE">
      <w:pPr>
        <w:ind w:left="567" w:hanging="567"/>
        <w:rPr>
          <w:szCs w:val="22"/>
        </w:rPr>
      </w:pPr>
    </w:p>
    <w:p w14:paraId="12A7D353" w14:textId="77777777" w:rsidR="00A12E96" w:rsidRPr="00A06082" w:rsidRDefault="00A12E96" w:rsidP="00D10ECE">
      <w:pPr>
        <w:ind w:left="567" w:hanging="567"/>
        <w:rPr>
          <w:szCs w:val="22"/>
        </w:rPr>
      </w:pPr>
    </w:p>
    <w:p w14:paraId="4B62E347" w14:textId="77777777" w:rsidR="00A12E96" w:rsidRPr="00A06082" w:rsidRDefault="00A12E96" w:rsidP="00D10ECE">
      <w:pPr>
        <w:ind w:left="567" w:hanging="567"/>
        <w:rPr>
          <w:b/>
          <w:caps/>
          <w:szCs w:val="22"/>
        </w:rPr>
      </w:pPr>
      <w:r w:rsidRPr="00A06082">
        <w:rPr>
          <w:b/>
          <w:caps/>
          <w:szCs w:val="22"/>
        </w:rPr>
        <w:t>10.</w:t>
      </w:r>
      <w:r w:rsidRPr="00A06082">
        <w:rPr>
          <w:b/>
          <w:caps/>
          <w:szCs w:val="22"/>
        </w:rPr>
        <w:tab/>
        <w:t>teksto peržiūros data</w:t>
      </w:r>
    </w:p>
    <w:p w14:paraId="65FBA730" w14:textId="77777777" w:rsidR="005B3445" w:rsidRDefault="005B3445" w:rsidP="00D10ECE">
      <w:pPr>
        <w:ind w:left="567" w:hanging="567"/>
        <w:rPr>
          <w:szCs w:val="22"/>
        </w:rPr>
      </w:pPr>
    </w:p>
    <w:p w14:paraId="58BCA6CB" w14:textId="39AC539B" w:rsidR="00834F3D" w:rsidRDefault="00834F3D" w:rsidP="00D10ECE">
      <w:pPr>
        <w:ind w:left="567" w:hanging="567"/>
        <w:rPr>
          <w:szCs w:val="22"/>
        </w:rPr>
      </w:pPr>
      <w:r>
        <w:rPr>
          <w:szCs w:val="22"/>
        </w:rPr>
        <w:t>202</w:t>
      </w:r>
      <w:r w:rsidR="00D6059A">
        <w:rPr>
          <w:szCs w:val="22"/>
        </w:rPr>
        <w:t>3</w:t>
      </w:r>
      <w:r>
        <w:rPr>
          <w:szCs w:val="22"/>
        </w:rPr>
        <w:t xml:space="preserve"> m. liepos 1</w:t>
      </w:r>
      <w:r w:rsidR="00A06406">
        <w:rPr>
          <w:szCs w:val="22"/>
        </w:rPr>
        <w:t>5</w:t>
      </w:r>
      <w:r>
        <w:rPr>
          <w:szCs w:val="22"/>
        </w:rPr>
        <w:t xml:space="preserve"> d.</w:t>
      </w:r>
    </w:p>
    <w:p w14:paraId="2BB6099D" w14:textId="77777777" w:rsidR="00A12E96" w:rsidRPr="00A06082" w:rsidRDefault="00A12E96" w:rsidP="00D10ECE">
      <w:pPr>
        <w:ind w:left="567" w:hanging="567"/>
        <w:rPr>
          <w:szCs w:val="22"/>
        </w:rPr>
      </w:pPr>
    </w:p>
    <w:p w14:paraId="492F0B74" w14:textId="77777777" w:rsidR="001D0157" w:rsidRPr="00A06082" w:rsidRDefault="001D0157" w:rsidP="00D10ECE">
      <w:pPr>
        <w:ind w:left="567" w:hanging="567"/>
        <w:rPr>
          <w:szCs w:val="22"/>
        </w:rPr>
      </w:pPr>
    </w:p>
    <w:p w14:paraId="2CD74B8B" w14:textId="77777777" w:rsidR="00555DA9" w:rsidRPr="00A06082" w:rsidRDefault="00555DA9" w:rsidP="00381472">
      <w:pPr>
        <w:tabs>
          <w:tab w:val="left" w:pos="5954"/>
          <w:tab w:val="left" w:pos="6237"/>
          <w:tab w:val="left" w:pos="6663"/>
          <w:tab w:val="left" w:pos="6946"/>
        </w:tabs>
        <w:rPr>
          <w:rFonts w:eastAsia="SimSun"/>
          <w:szCs w:val="22"/>
        </w:rPr>
      </w:pPr>
      <w:r w:rsidRPr="00A06082">
        <w:rPr>
          <w:rFonts w:eastAsia="SimSun"/>
          <w:noProof/>
          <w:szCs w:val="22"/>
        </w:rPr>
        <w:t>Išsami informacija apie šį vaistinį preparatą pateikiama Valstybinės vaistų kontrolės tarnybos prie Lietuvos Respublikos  sveikatos apsaugos ministerijos tinklalapyje</w:t>
      </w:r>
      <w:r w:rsidRPr="00A06082">
        <w:rPr>
          <w:rFonts w:eastAsia="SimSun"/>
          <w:i/>
          <w:noProof/>
          <w:szCs w:val="22"/>
        </w:rPr>
        <w:t xml:space="preserve"> </w:t>
      </w:r>
      <w:hyperlink r:id="rId10" w:history="1">
        <w:r w:rsidRPr="00A06082">
          <w:rPr>
            <w:rFonts w:eastAsia="SimSun"/>
            <w:noProof/>
            <w:color w:val="0000FF"/>
            <w:szCs w:val="22"/>
            <w:u w:val="single"/>
          </w:rPr>
          <w:t>http://www.</w:t>
        </w:r>
        <w:r w:rsidRPr="00A06082">
          <w:rPr>
            <w:rFonts w:eastAsia="SimSun"/>
            <w:color w:val="0000FF"/>
            <w:szCs w:val="22"/>
            <w:u w:val="single"/>
          </w:rPr>
          <w:t>vvkt.lt</w:t>
        </w:r>
      </w:hyperlink>
    </w:p>
    <w:p w14:paraId="5A79CFBD" w14:textId="77777777" w:rsidR="00A12E96" w:rsidRPr="00A06082" w:rsidRDefault="00A12E96" w:rsidP="00834F3D">
      <w:pPr>
        <w:pStyle w:val="BTEMEASMCA"/>
      </w:pPr>
      <w:r w:rsidRPr="00A06082">
        <w:br w:type="page"/>
      </w:r>
    </w:p>
    <w:p w14:paraId="0E236100" w14:textId="77777777" w:rsidR="00A12E96" w:rsidRPr="00A06082" w:rsidRDefault="00A12E96" w:rsidP="00834F3D">
      <w:pPr>
        <w:pStyle w:val="BTEMEASMCA"/>
      </w:pPr>
    </w:p>
    <w:p w14:paraId="7E4D0095" w14:textId="77777777" w:rsidR="00A12E96" w:rsidRPr="00A06082" w:rsidRDefault="00A12E96" w:rsidP="00834F3D">
      <w:pPr>
        <w:pStyle w:val="BTEMEASMCA"/>
      </w:pPr>
    </w:p>
    <w:p w14:paraId="6B1C4E2F" w14:textId="77777777" w:rsidR="00A12E96" w:rsidRPr="00A06082" w:rsidRDefault="00A12E96" w:rsidP="00834F3D">
      <w:pPr>
        <w:pStyle w:val="BTEMEASMCA"/>
      </w:pPr>
    </w:p>
    <w:p w14:paraId="37F05D3B" w14:textId="77777777" w:rsidR="00A12E96" w:rsidRPr="00A06082" w:rsidRDefault="00A12E96" w:rsidP="00834F3D">
      <w:pPr>
        <w:pStyle w:val="BTEMEASMCA"/>
      </w:pPr>
    </w:p>
    <w:p w14:paraId="1B357987" w14:textId="77777777" w:rsidR="00A12E96" w:rsidRPr="00A06082" w:rsidRDefault="00A12E96" w:rsidP="00834F3D">
      <w:pPr>
        <w:pStyle w:val="BTEMEASMCA"/>
      </w:pPr>
    </w:p>
    <w:p w14:paraId="6D83E264" w14:textId="77777777" w:rsidR="00A12E96" w:rsidRPr="00A06082" w:rsidRDefault="00A12E96" w:rsidP="00834F3D">
      <w:pPr>
        <w:pStyle w:val="BTEMEASMCA"/>
      </w:pPr>
    </w:p>
    <w:p w14:paraId="779118ED" w14:textId="77777777" w:rsidR="00A12E96" w:rsidRPr="00A06082" w:rsidRDefault="00A12E96" w:rsidP="00834F3D">
      <w:pPr>
        <w:pStyle w:val="BTEMEASMCA"/>
      </w:pPr>
    </w:p>
    <w:p w14:paraId="14762D05" w14:textId="77777777" w:rsidR="00A12E96" w:rsidRPr="00A06082" w:rsidRDefault="00A12E96" w:rsidP="00834F3D">
      <w:pPr>
        <w:pStyle w:val="BTEMEASMCA"/>
      </w:pPr>
    </w:p>
    <w:p w14:paraId="14A9C21B" w14:textId="77777777" w:rsidR="00A12E96" w:rsidRPr="00A06082" w:rsidRDefault="00A12E96" w:rsidP="00834F3D">
      <w:pPr>
        <w:pStyle w:val="BTEMEASMCA"/>
      </w:pPr>
    </w:p>
    <w:p w14:paraId="4F883C81" w14:textId="77777777" w:rsidR="00A12E96" w:rsidRPr="00A06082" w:rsidRDefault="00A12E96" w:rsidP="00834F3D">
      <w:pPr>
        <w:pStyle w:val="BTEMEASMCA"/>
      </w:pPr>
    </w:p>
    <w:p w14:paraId="388611A2" w14:textId="77777777" w:rsidR="00A12E96" w:rsidRPr="00A06082" w:rsidRDefault="00A12E96" w:rsidP="00834F3D">
      <w:pPr>
        <w:pStyle w:val="BTEMEASMCA"/>
      </w:pPr>
    </w:p>
    <w:p w14:paraId="0A5F357E" w14:textId="77777777" w:rsidR="00A12E96" w:rsidRPr="00A06082" w:rsidRDefault="00A12E96" w:rsidP="00834F3D">
      <w:pPr>
        <w:pStyle w:val="BTEMEASMCA"/>
      </w:pPr>
    </w:p>
    <w:p w14:paraId="0193DAC0" w14:textId="77777777" w:rsidR="00A12E96" w:rsidRPr="00A06082" w:rsidRDefault="00A12E96" w:rsidP="00834F3D">
      <w:pPr>
        <w:pStyle w:val="BTEMEASMCA"/>
      </w:pPr>
    </w:p>
    <w:p w14:paraId="203B9F2A" w14:textId="77777777" w:rsidR="00A12E96" w:rsidRPr="00A06082" w:rsidRDefault="00A12E96" w:rsidP="00834F3D">
      <w:pPr>
        <w:pStyle w:val="BTEMEASMCA"/>
      </w:pPr>
    </w:p>
    <w:p w14:paraId="2A55D691" w14:textId="77777777" w:rsidR="00A12E96" w:rsidRPr="00A06082" w:rsidRDefault="00A12E96" w:rsidP="00834F3D">
      <w:pPr>
        <w:pStyle w:val="BTEMEASMCA"/>
      </w:pPr>
    </w:p>
    <w:p w14:paraId="3A154285" w14:textId="77777777" w:rsidR="00A12E96" w:rsidRPr="00A06082" w:rsidRDefault="00A12E96" w:rsidP="00834F3D">
      <w:pPr>
        <w:pStyle w:val="BTEMEASMCA"/>
      </w:pPr>
    </w:p>
    <w:p w14:paraId="5CA5AF3C" w14:textId="77777777" w:rsidR="00A12E96" w:rsidRPr="00A06082" w:rsidRDefault="00A12E96" w:rsidP="00834F3D">
      <w:pPr>
        <w:pStyle w:val="BTEMEASMCA"/>
      </w:pPr>
    </w:p>
    <w:p w14:paraId="5B407AE5" w14:textId="77777777" w:rsidR="00A12E96" w:rsidRPr="00A06082" w:rsidRDefault="00A12E96" w:rsidP="00834F3D">
      <w:pPr>
        <w:pStyle w:val="BTEMEASMCA"/>
      </w:pPr>
    </w:p>
    <w:p w14:paraId="53B784D2" w14:textId="77777777" w:rsidR="00A12E96" w:rsidRPr="00A06082" w:rsidRDefault="00A12E96" w:rsidP="00834F3D">
      <w:pPr>
        <w:pStyle w:val="BTEMEASMCA"/>
      </w:pPr>
    </w:p>
    <w:p w14:paraId="426F6021" w14:textId="77777777" w:rsidR="00A12E96" w:rsidRPr="00A06082" w:rsidRDefault="00A12E96" w:rsidP="00834F3D">
      <w:pPr>
        <w:pStyle w:val="BTEMEASMCA"/>
      </w:pPr>
    </w:p>
    <w:p w14:paraId="45C7A4C9" w14:textId="77777777" w:rsidR="00A12E96" w:rsidRPr="00A06082" w:rsidRDefault="00A12E96" w:rsidP="00834F3D">
      <w:pPr>
        <w:pStyle w:val="BTEMEASMCA"/>
      </w:pPr>
    </w:p>
    <w:p w14:paraId="170981D9" w14:textId="77777777" w:rsidR="00A12E96" w:rsidRDefault="00A12E96" w:rsidP="00834F3D">
      <w:pPr>
        <w:pStyle w:val="BTEMEASMCA"/>
      </w:pPr>
    </w:p>
    <w:p w14:paraId="62C7189A" w14:textId="77777777" w:rsidR="004B3D20" w:rsidRPr="00A06082" w:rsidRDefault="004B3D20" w:rsidP="00834F3D">
      <w:pPr>
        <w:pStyle w:val="BTEMEASMCA"/>
      </w:pPr>
    </w:p>
    <w:p w14:paraId="0B07C3AF" w14:textId="77777777" w:rsidR="00A12E96" w:rsidRPr="00A06082" w:rsidRDefault="00A12E96" w:rsidP="00D10ECE">
      <w:pPr>
        <w:pStyle w:val="TTEMEASMCA"/>
        <w:rPr>
          <w:lang w:val="de-DE"/>
        </w:rPr>
      </w:pPr>
      <w:bookmarkStart w:id="1" w:name="_Toc129243128"/>
      <w:bookmarkStart w:id="2" w:name="_Toc129243253"/>
      <w:r w:rsidRPr="00A06082">
        <w:rPr>
          <w:lang w:val="de-DE"/>
        </w:rPr>
        <w:t>II PRIEDAS</w:t>
      </w:r>
      <w:bookmarkEnd w:id="1"/>
      <w:bookmarkEnd w:id="2"/>
    </w:p>
    <w:p w14:paraId="43EACE17" w14:textId="77777777" w:rsidR="00DC7F24" w:rsidRPr="00A06082" w:rsidRDefault="00DC7F24" w:rsidP="00D10ECE">
      <w:pPr>
        <w:pStyle w:val="TTEMEASMCA"/>
        <w:rPr>
          <w:lang w:val="de-DE"/>
        </w:rPr>
      </w:pPr>
    </w:p>
    <w:p w14:paraId="21F12711" w14:textId="77777777" w:rsidR="0086389E" w:rsidRPr="00A06082" w:rsidRDefault="001953DD" w:rsidP="00D10ECE">
      <w:pPr>
        <w:pStyle w:val="TTEMEASMCA"/>
        <w:rPr>
          <w:lang w:val="de-DE"/>
        </w:rPr>
      </w:pPr>
      <w:r w:rsidRPr="001953DD">
        <w:rPr>
          <w:lang w:val="de-DE"/>
        </w:rPr>
        <w:t>REGISTRACIJOS</w:t>
      </w:r>
      <w:r w:rsidR="0086389E" w:rsidRPr="00A06082">
        <w:rPr>
          <w:lang w:val="de-DE"/>
        </w:rPr>
        <w:t xml:space="preserve"> SĄLYGOS</w:t>
      </w:r>
    </w:p>
    <w:p w14:paraId="3B74816E" w14:textId="77777777" w:rsidR="0086389E" w:rsidRPr="00A06082" w:rsidRDefault="0086389E" w:rsidP="00381472">
      <w:pPr>
        <w:pStyle w:val="TTEMEASMCA"/>
        <w:tabs>
          <w:tab w:val="clear" w:pos="1276"/>
          <w:tab w:val="left" w:pos="1134"/>
        </w:tabs>
        <w:ind w:left="1701"/>
        <w:rPr>
          <w:lang w:val="de-DE"/>
        </w:rPr>
      </w:pPr>
    </w:p>
    <w:p w14:paraId="7F963305" w14:textId="77777777" w:rsidR="00DC7F24" w:rsidRPr="00A06082" w:rsidRDefault="00DC7F24" w:rsidP="00381472">
      <w:pPr>
        <w:pStyle w:val="TTEMEASMCA"/>
        <w:tabs>
          <w:tab w:val="clear" w:pos="1276"/>
          <w:tab w:val="left" w:pos="1134"/>
        </w:tabs>
        <w:ind w:left="1701"/>
        <w:jc w:val="left"/>
        <w:rPr>
          <w:lang w:val="de-DE"/>
        </w:rPr>
      </w:pPr>
      <w:r w:rsidRPr="00A06082">
        <w:rPr>
          <w:lang w:val="de-DE"/>
        </w:rPr>
        <w:t>A.</w:t>
      </w:r>
      <w:r w:rsidRPr="00A06082">
        <w:rPr>
          <w:lang w:val="de-DE"/>
        </w:rPr>
        <w:tab/>
        <w:t>GAMINTOJAS (-AI), ATSAKINGAS (-I) UŽ SERIJŲ IŠLEIDIMĄ</w:t>
      </w:r>
    </w:p>
    <w:p w14:paraId="403053C2" w14:textId="77777777" w:rsidR="00DC7F24" w:rsidRPr="00A06082" w:rsidRDefault="00DC7F24" w:rsidP="00381472">
      <w:pPr>
        <w:pStyle w:val="TTEMEASMCA"/>
        <w:tabs>
          <w:tab w:val="clear" w:pos="1276"/>
          <w:tab w:val="left" w:pos="1134"/>
        </w:tabs>
        <w:ind w:left="1701"/>
        <w:jc w:val="left"/>
        <w:rPr>
          <w:lang w:val="de-DE"/>
        </w:rPr>
      </w:pPr>
    </w:p>
    <w:p w14:paraId="190A0695" w14:textId="77777777" w:rsidR="00DC7F24" w:rsidRPr="00A06082" w:rsidRDefault="00DC7F24" w:rsidP="00381472">
      <w:pPr>
        <w:pStyle w:val="TTEMEASMCA"/>
        <w:tabs>
          <w:tab w:val="clear" w:pos="1276"/>
          <w:tab w:val="left" w:pos="1134"/>
        </w:tabs>
        <w:ind w:left="1701"/>
        <w:jc w:val="left"/>
        <w:rPr>
          <w:lang w:val="de-DE"/>
        </w:rPr>
      </w:pPr>
      <w:r w:rsidRPr="00A06082">
        <w:rPr>
          <w:lang w:val="de-DE"/>
        </w:rPr>
        <w:t>B</w:t>
      </w:r>
      <w:r w:rsidR="00555DA9" w:rsidRPr="00A06082">
        <w:rPr>
          <w:lang w:val="de-DE"/>
        </w:rPr>
        <w:t>.</w:t>
      </w:r>
      <w:r w:rsidR="00555DA9" w:rsidRPr="00A06082">
        <w:rPr>
          <w:lang w:val="de-DE"/>
        </w:rPr>
        <w:tab/>
      </w:r>
      <w:r w:rsidRPr="00A06082">
        <w:rPr>
          <w:lang w:val="de-DE"/>
        </w:rPr>
        <w:t>TIEKIMO IR VARTOJIMO SĄLYGOS AR APRIBOJIMAI</w:t>
      </w:r>
    </w:p>
    <w:p w14:paraId="30AB3216" w14:textId="77777777" w:rsidR="00EB2C08" w:rsidRPr="00A06082" w:rsidRDefault="00EB2C08" w:rsidP="00381472">
      <w:pPr>
        <w:pStyle w:val="TTEMEASMCA"/>
        <w:tabs>
          <w:tab w:val="clear" w:pos="1276"/>
          <w:tab w:val="left" w:pos="1134"/>
        </w:tabs>
        <w:ind w:left="1701"/>
        <w:jc w:val="left"/>
        <w:rPr>
          <w:lang w:val="de-DE"/>
        </w:rPr>
      </w:pPr>
    </w:p>
    <w:p w14:paraId="32AD330F" w14:textId="77777777" w:rsidR="00A87ED6" w:rsidRPr="00A06082" w:rsidRDefault="00A87ED6" w:rsidP="00D10ECE">
      <w:pPr>
        <w:pStyle w:val="TTEMEASMCA"/>
        <w:tabs>
          <w:tab w:val="clear" w:pos="1276"/>
          <w:tab w:val="left" w:pos="993"/>
          <w:tab w:val="left" w:pos="1134"/>
        </w:tabs>
        <w:ind w:left="1701"/>
        <w:jc w:val="left"/>
        <w:rPr>
          <w:lang w:val="de-DE"/>
        </w:rPr>
      </w:pPr>
    </w:p>
    <w:p w14:paraId="398CA1B6" w14:textId="77777777" w:rsidR="00A87ED6" w:rsidRPr="00A06082" w:rsidRDefault="00A87ED6" w:rsidP="00381472">
      <w:pPr>
        <w:pStyle w:val="TTEMEASMCA"/>
        <w:tabs>
          <w:tab w:val="clear" w:pos="1276"/>
          <w:tab w:val="left" w:pos="993"/>
          <w:tab w:val="left" w:pos="1134"/>
        </w:tabs>
        <w:ind w:left="1701"/>
        <w:jc w:val="left"/>
        <w:rPr>
          <w:lang w:val="de-DE"/>
        </w:rPr>
      </w:pPr>
    </w:p>
    <w:p w14:paraId="6324A618" w14:textId="77777777" w:rsidR="00A12E96" w:rsidRPr="00A06082" w:rsidRDefault="00A12E96" w:rsidP="00D10ECE">
      <w:pPr>
        <w:pStyle w:val="BTAnIIEMEASMCA"/>
        <w:rPr>
          <w:rFonts w:cs="Times New Roman"/>
          <w:lang w:val="de-DE"/>
        </w:rPr>
      </w:pPr>
    </w:p>
    <w:p w14:paraId="1004E4E7" w14:textId="77777777" w:rsidR="00A12E96" w:rsidRPr="00A06082" w:rsidRDefault="00A12E96" w:rsidP="00834F3D">
      <w:pPr>
        <w:pStyle w:val="BTEMEASMCA"/>
        <w:rPr>
          <w:highlight w:val="yellow"/>
        </w:rPr>
      </w:pPr>
    </w:p>
    <w:p w14:paraId="26CE20E6" w14:textId="77777777" w:rsidR="00A12E96" w:rsidRPr="00A06082" w:rsidRDefault="00A12E96" w:rsidP="00D10ECE">
      <w:pPr>
        <w:pStyle w:val="PI-1EMEASMCA"/>
      </w:pPr>
      <w:r w:rsidRPr="00A06082">
        <w:br w:type="page"/>
      </w:r>
      <w:r w:rsidRPr="00A06082">
        <w:lastRenderedPageBreak/>
        <w:t>A.</w:t>
      </w:r>
      <w:r w:rsidRPr="00A06082">
        <w:tab/>
      </w:r>
      <w:r w:rsidR="00DC7F24" w:rsidRPr="00A06082">
        <w:t>GAMINTOJAS (-AI), ATSAKINGAS (-I) UŽ SERIJŲ IŠLEIDIMĄ</w:t>
      </w:r>
    </w:p>
    <w:p w14:paraId="4CD0ED1F" w14:textId="77777777" w:rsidR="00A12E96" w:rsidRPr="00A06082" w:rsidRDefault="00A12E96" w:rsidP="00834F3D">
      <w:pPr>
        <w:pStyle w:val="BTEMEASMCA"/>
        <w:rPr>
          <w:highlight w:val="yellow"/>
        </w:rPr>
      </w:pPr>
    </w:p>
    <w:p w14:paraId="0625A8BD" w14:textId="77777777" w:rsidR="00A12E96" w:rsidRPr="00834F3D" w:rsidRDefault="00DC7F24" w:rsidP="00834F3D">
      <w:pPr>
        <w:pStyle w:val="BTuEMEASMCA"/>
      </w:pPr>
      <w:r w:rsidRPr="00834F3D">
        <w:t>Gamintojo (-ų), atsakingo (-ų) už serijų išleidimą, pavadinimas (-ai) ir adresas (-ai)</w:t>
      </w:r>
    </w:p>
    <w:p w14:paraId="6DC71268" w14:textId="77777777" w:rsidR="00A12E96" w:rsidRPr="00834F3D" w:rsidRDefault="00A12E96" w:rsidP="00834F3D">
      <w:pPr>
        <w:pStyle w:val="BTEMEASMCA"/>
      </w:pPr>
    </w:p>
    <w:p w14:paraId="0919FF05" w14:textId="77777777" w:rsidR="008976E6" w:rsidRPr="00A06082" w:rsidRDefault="008976E6" w:rsidP="00D10ECE">
      <w:pPr>
        <w:rPr>
          <w:szCs w:val="22"/>
        </w:rPr>
      </w:pPr>
    </w:p>
    <w:p w14:paraId="45591132" w14:textId="3DE2A29F" w:rsidR="008976E6" w:rsidRPr="00A06082" w:rsidRDefault="00C52D24" w:rsidP="00D10ECE">
      <w:pPr>
        <w:rPr>
          <w:szCs w:val="22"/>
        </w:rPr>
      </w:pPr>
      <w:r w:rsidRPr="00C52D24">
        <w:rPr>
          <w:szCs w:val="22"/>
        </w:rPr>
        <w:t xml:space="preserve">Opella Healthcare Poland </w:t>
      </w:r>
      <w:r w:rsidR="008976E6" w:rsidRPr="00A06082">
        <w:rPr>
          <w:szCs w:val="22"/>
        </w:rPr>
        <w:t>Sp.</w:t>
      </w:r>
      <w:r w:rsidR="003077AE" w:rsidRPr="00A06082">
        <w:rPr>
          <w:szCs w:val="22"/>
        </w:rPr>
        <w:t xml:space="preserve"> </w:t>
      </w:r>
      <w:r w:rsidR="008976E6" w:rsidRPr="00A06082">
        <w:rPr>
          <w:szCs w:val="22"/>
        </w:rPr>
        <w:t>z</w:t>
      </w:r>
      <w:r w:rsidR="003077AE" w:rsidRPr="00A06082">
        <w:rPr>
          <w:szCs w:val="22"/>
        </w:rPr>
        <w:t xml:space="preserve"> </w:t>
      </w:r>
      <w:r w:rsidR="008976E6" w:rsidRPr="00A06082">
        <w:rPr>
          <w:szCs w:val="22"/>
        </w:rPr>
        <w:t>o.</w:t>
      </w:r>
      <w:r w:rsidR="00A411CE" w:rsidRPr="00A411CE">
        <w:rPr>
          <w:szCs w:val="22"/>
        </w:rPr>
        <w:t xml:space="preserve"> </w:t>
      </w:r>
      <w:r w:rsidR="008976E6" w:rsidRPr="00A06082">
        <w:rPr>
          <w:szCs w:val="22"/>
        </w:rPr>
        <w:t>o.</w:t>
      </w:r>
      <w:r w:rsidR="00A411CE" w:rsidRPr="00A411CE">
        <w:rPr>
          <w:szCs w:val="22"/>
        </w:rPr>
        <w:t xml:space="preserve"> </w:t>
      </w:r>
    </w:p>
    <w:p w14:paraId="04F595B7" w14:textId="323A892A" w:rsidR="008976E6" w:rsidRPr="00A06082" w:rsidRDefault="00444EEC" w:rsidP="00D10ECE">
      <w:pPr>
        <w:rPr>
          <w:szCs w:val="22"/>
        </w:rPr>
      </w:pPr>
      <w:r w:rsidRPr="00444EEC">
        <w:rPr>
          <w:szCs w:val="22"/>
        </w:rPr>
        <w:t>Oddział w Rzeszowie</w:t>
      </w:r>
      <w:r w:rsidR="00C21CCF">
        <w:rPr>
          <w:szCs w:val="22"/>
        </w:rPr>
        <w:t xml:space="preserve"> </w:t>
      </w:r>
      <w:r w:rsidR="00F5045D" w:rsidRPr="00A06082">
        <w:rPr>
          <w:szCs w:val="22"/>
        </w:rPr>
        <w:t>u</w:t>
      </w:r>
      <w:r w:rsidR="008976E6" w:rsidRPr="00A06082">
        <w:rPr>
          <w:szCs w:val="22"/>
        </w:rPr>
        <w:t xml:space="preserve">l. Lubelska 52 </w:t>
      </w:r>
    </w:p>
    <w:p w14:paraId="5C7D4C32" w14:textId="77777777" w:rsidR="008976E6" w:rsidRPr="00A06082" w:rsidRDefault="008976E6" w:rsidP="00D10ECE">
      <w:pPr>
        <w:rPr>
          <w:szCs w:val="22"/>
        </w:rPr>
      </w:pPr>
      <w:r w:rsidRPr="00A06082">
        <w:rPr>
          <w:szCs w:val="22"/>
        </w:rPr>
        <w:t>35-2</w:t>
      </w:r>
      <w:r w:rsidR="00F5045D" w:rsidRPr="00A06082">
        <w:rPr>
          <w:szCs w:val="22"/>
        </w:rPr>
        <w:t>3</w:t>
      </w:r>
      <w:r w:rsidRPr="00A06082">
        <w:rPr>
          <w:szCs w:val="22"/>
        </w:rPr>
        <w:t>3 Rzeszów</w:t>
      </w:r>
    </w:p>
    <w:p w14:paraId="4DE0F547" w14:textId="77777777" w:rsidR="008976E6" w:rsidRPr="00A06082" w:rsidRDefault="008976E6" w:rsidP="00D10ECE">
      <w:pPr>
        <w:rPr>
          <w:szCs w:val="22"/>
        </w:rPr>
      </w:pPr>
      <w:r w:rsidRPr="00A06082">
        <w:rPr>
          <w:szCs w:val="22"/>
        </w:rPr>
        <w:t>Lenkija</w:t>
      </w:r>
    </w:p>
    <w:p w14:paraId="4A2E79D6" w14:textId="77777777" w:rsidR="00545A68" w:rsidRPr="00A06082" w:rsidRDefault="00545A68" w:rsidP="00D10ECE">
      <w:pPr>
        <w:rPr>
          <w:szCs w:val="22"/>
        </w:rPr>
      </w:pPr>
    </w:p>
    <w:p w14:paraId="7404E6CC" w14:textId="77777777" w:rsidR="00A12E96" w:rsidRPr="00A06082" w:rsidRDefault="00A12E96" w:rsidP="00834F3D">
      <w:pPr>
        <w:pStyle w:val="BTEMEASMCA"/>
        <w:rPr>
          <w:highlight w:val="yellow"/>
        </w:rPr>
      </w:pPr>
    </w:p>
    <w:p w14:paraId="7B171B10" w14:textId="77777777" w:rsidR="00DC7F24" w:rsidRPr="00A06082" w:rsidRDefault="00DC7F24" w:rsidP="00D10ECE">
      <w:pPr>
        <w:keepNext/>
        <w:tabs>
          <w:tab w:val="left" w:pos="0"/>
          <w:tab w:val="left" w:pos="567"/>
        </w:tabs>
        <w:outlineLvl w:val="1"/>
        <w:rPr>
          <w:b/>
          <w:szCs w:val="22"/>
        </w:rPr>
      </w:pPr>
      <w:bookmarkStart w:id="3" w:name="_Toc129243130"/>
      <w:bookmarkStart w:id="4" w:name="_Toc129243255"/>
      <w:bookmarkStart w:id="5" w:name="_Toc129243129"/>
      <w:bookmarkStart w:id="6" w:name="_Toc129243254"/>
      <w:r w:rsidRPr="00A06082">
        <w:rPr>
          <w:b/>
          <w:szCs w:val="22"/>
        </w:rPr>
        <w:t>B.</w:t>
      </w:r>
      <w:r w:rsidRPr="00A06082">
        <w:rPr>
          <w:b/>
          <w:szCs w:val="22"/>
        </w:rPr>
        <w:tab/>
        <w:t>TIEKIMO IR VARTOJIMO SĄLYGOS AR APRIBOJIMAI</w:t>
      </w:r>
      <w:bookmarkEnd w:id="3"/>
      <w:bookmarkEnd w:id="4"/>
    </w:p>
    <w:p w14:paraId="407637DD" w14:textId="77777777" w:rsidR="00DC7F24" w:rsidRPr="00A06082" w:rsidRDefault="00DC7F24" w:rsidP="00D10ECE">
      <w:pPr>
        <w:keepNext/>
        <w:keepLines/>
        <w:tabs>
          <w:tab w:val="left" w:pos="0"/>
          <w:tab w:val="left" w:pos="567"/>
        </w:tabs>
        <w:jc w:val="both"/>
        <w:outlineLvl w:val="2"/>
        <w:rPr>
          <w:b/>
          <w:kern w:val="28"/>
          <w:szCs w:val="22"/>
        </w:rPr>
      </w:pPr>
    </w:p>
    <w:p w14:paraId="1249E74A" w14:textId="77777777" w:rsidR="00DC7F24" w:rsidRPr="00A06082" w:rsidRDefault="00DC7F24" w:rsidP="00D10ECE">
      <w:pPr>
        <w:tabs>
          <w:tab w:val="left" w:pos="567"/>
        </w:tabs>
        <w:rPr>
          <w:noProof/>
          <w:szCs w:val="22"/>
          <w:lang w:eastAsia="x-none"/>
        </w:rPr>
      </w:pPr>
      <w:r w:rsidRPr="00A06082">
        <w:rPr>
          <w:szCs w:val="22"/>
        </w:rPr>
        <w:t>Nereceptinis vaistinis preparatas</w:t>
      </w:r>
      <w:r w:rsidRPr="00A06082">
        <w:rPr>
          <w:noProof/>
          <w:szCs w:val="22"/>
          <w:lang w:eastAsia="x-none"/>
        </w:rPr>
        <w:t>.</w:t>
      </w:r>
    </w:p>
    <w:p w14:paraId="383AB8BB" w14:textId="77777777" w:rsidR="00DC7F24" w:rsidRPr="00A06082" w:rsidRDefault="00DC7F24" w:rsidP="00D10ECE">
      <w:pPr>
        <w:tabs>
          <w:tab w:val="left" w:pos="567"/>
        </w:tabs>
        <w:rPr>
          <w:szCs w:val="22"/>
        </w:rPr>
      </w:pPr>
    </w:p>
    <w:p w14:paraId="3FCDB646" w14:textId="77777777" w:rsidR="00DC7F24" w:rsidRPr="00A06082" w:rsidRDefault="00DC7F24" w:rsidP="00D10ECE">
      <w:pPr>
        <w:tabs>
          <w:tab w:val="left" w:pos="567"/>
        </w:tabs>
        <w:rPr>
          <w:szCs w:val="22"/>
        </w:rPr>
      </w:pPr>
    </w:p>
    <w:bookmarkEnd w:id="5"/>
    <w:bookmarkEnd w:id="6"/>
    <w:p w14:paraId="51D67B30" w14:textId="77777777" w:rsidR="00A12E96" w:rsidRPr="00A06082" w:rsidRDefault="00A12E96" w:rsidP="00834F3D">
      <w:pPr>
        <w:pStyle w:val="BTEMEASMCA"/>
      </w:pPr>
      <w:r w:rsidRPr="00A06082">
        <w:br w:type="page"/>
      </w:r>
    </w:p>
    <w:p w14:paraId="2C40BF86" w14:textId="77777777" w:rsidR="00A12E96" w:rsidRPr="00A06082" w:rsidRDefault="00A12E96" w:rsidP="00D10ECE">
      <w:pPr>
        <w:rPr>
          <w:szCs w:val="22"/>
        </w:rPr>
      </w:pPr>
    </w:p>
    <w:p w14:paraId="4B003E69" w14:textId="77777777" w:rsidR="00A12E96" w:rsidRPr="00A06082" w:rsidRDefault="00A12E96" w:rsidP="00D10ECE">
      <w:pPr>
        <w:ind w:left="567" w:hanging="567"/>
        <w:rPr>
          <w:szCs w:val="22"/>
        </w:rPr>
      </w:pPr>
    </w:p>
    <w:p w14:paraId="63672DF7" w14:textId="77777777" w:rsidR="00A12E96" w:rsidRPr="00A06082" w:rsidRDefault="00A12E96" w:rsidP="00D10ECE">
      <w:pPr>
        <w:ind w:left="567" w:hanging="567"/>
        <w:rPr>
          <w:szCs w:val="22"/>
        </w:rPr>
      </w:pPr>
    </w:p>
    <w:p w14:paraId="085B452F" w14:textId="77777777" w:rsidR="00A12E96" w:rsidRPr="00A06082" w:rsidRDefault="00A12E96" w:rsidP="00D10ECE">
      <w:pPr>
        <w:ind w:left="567" w:hanging="567"/>
        <w:rPr>
          <w:szCs w:val="22"/>
        </w:rPr>
      </w:pPr>
    </w:p>
    <w:p w14:paraId="3079D77E" w14:textId="77777777" w:rsidR="00A12E96" w:rsidRPr="00A06082" w:rsidRDefault="00A12E96" w:rsidP="00D10ECE">
      <w:pPr>
        <w:ind w:left="567" w:hanging="567"/>
        <w:rPr>
          <w:szCs w:val="22"/>
        </w:rPr>
      </w:pPr>
    </w:p>
    <w:p w14:paraId="4D4CD82F" w14:textId="77777777" w:rsidR="00A12E96" w:rsidRPr="00A06082" w:rsidRDefault="00A12E96" w:rsidP="00D10ECE">
      <w:pPr>
        <w:ind w:left="567" w:hanging="567"/>
        <w:rPr>
          <w:szCs w:val="22"/>
        </w:rPr>
      </w:pPr>
    </w:p>
    <w:p w14:paraId="180E73FE" w14:textId="77777777" w:rsidR="00A12E96" w:rsidRPr="00A06082" w:rsidRDefault="00A12E96" w:rsidP="00D10ECE">
      <w:pPr>
        <w:ind w:left="567" w:hanging="567"/>
        <w:rPr>
          <w:szCs w:val="22"/>
        </w:rPr>
      </w:pPr>
    </w:p>
    <w:p w14:paraId="7D84A6D8" w14:textId="77777777" w:rsidR="00A12E96" w:rsidRPr="00A06082" w:rsidRDefault="00A12E96" w:rsidP="00D10ECE">
      <w:pPr>
        <w:ind w:left="567" w:hanging="567"/>
        <w:rPr>
          <w:szCs w:val="22"/>
        </w:rPr>
      </w:pPr>
    </w:p>
    <w:p w14:paraId="6501A8EC" w14:textId="77777777" w:rsidR="00A12E96" w:rsidRPr="00A06082" w:rsidRDefault="00A12E96" w:rsidP="00D10ECE">
      <w:pPr>
        <w:ind w:left="567" w:hanging="567"/>
        <w:rPr>
          <w:szCs w:val="22"/>
        </w:rPr>
      </w:pPr>
    </w:p>
    <w:p w14:paraId="0BBA5AB3" w14:textId="77777777" w:rsidR="00A12E96" w:rsidRPr="00A06082" w:rsidRDefault="00A12E96" w:rsidP="00D10ECE">
      <w:pPr>
        <w:ind w:left="567" w:hanging="567"/>
        <w:rPr>
          <w:szCs w:val="22"/>
        </w:rPr>
      </w:pPr>
    </w:p>
    <w:p w14:paraId="07364D43" w14:textId="77777777" w:rsidR="00A12E96" w:rsidRPr="00A06082" w:rsidRDefault="00A12E96" w:rsidP="00D10ECE">
      <w:pPr>
        <w:ind w:left="567" w:hanging="567"/>
        <w:rPr>
          <w:szCs w:val="22"/>
        </w:rPr>
      </w:pPr>
    </w:p>
    <w:p w14:paraId="493EBAB6" w14:textId="77777777" w:rsidR="00A12E96" w:rsidRPr="00A06082" w:rsidRDefault="00A12E96" w:rsidP="00D10ECE">
      <w:pPr>
        <w:ind w:left="567" w:hanging="567"/>
        <w:rPr>
          <w:szCs w:val="22"/>
        </w:rPr>
      </w:pPr>
    </w:p>
    <w:p w14:paraId="068DBAE0" w14:textId="77777777" w:rsidR="00A12E96" w:rsidRPr="00A06082" w:rsidRDefault="00A12E96" w:rsidP="00D10ECE">
      <w:pPr>
        <w:ind w:left="567" w:hanging="567"/>
        <w:rPr>
          <w:szCs w:val="22"/>
        </w:rPr>
      </w:pPr>
    </w:p>
    <w:p w14:paraId="0646E64A" w14:textId="77777777" w:rsidR="00A12E96" w:rsidRPr="00A06082" w:rsidRDefault="00A12E96" w:rsidP="00D10ECE">
      <w:pPr>
        <w:ind w:left="567" w:hanging="567"/>
        <w:rPr>
          <w:szCs w:val="22"/>
        </w:rPr>
      </w:pPr>
    </w:p>
    <w:p w14:paraId="68FD6039" w14:textId="77777777" w:rsidR="00A12E96" w:rsidRPr="00A06082" w:rsidRDefault="00A12E96" w:rsidP="00D10ECE">
      <w:pPr>
        <w:ind w:left="567" w:hanging="567"/>
        <w:rPr>
          <w:szCs w:val="22"/>
        </w:rPr>
      </w:pPr>
    </w:p>
    <w:p w14:paraId="5B616583" w14:textId="77777777" w:rsidR="00A12E96" w:rsidRPr="00A06082" w:rsidRDefault="00A12E96" w:rsidP="00D10ECE">
      <w:pPr>
        <w:ind w:left="567" w:hanging="567"/>
        <w:rPr>
          <w:szCs w:val="22"/>
        </w:rPr>
      </w:pPr>
    </w:p>
    <w:p w14:paraId="428047A1" w14:textId="77777777" w:rsidR="00A12E96" w:rsidRPr="00A06082" w:rsidRDefault="00A12E96" w:rsidP="00D10ECE">
      <w:pPr>
        <w:ind w:left="567" w:hanging="567"/>
        <w:rPr>
          <w:szCs w:val="22"/>
        </w:rPr>
      </w:pPr>
    </w:p>
    <w:p w14:paraId="4E48BAB0" w14:textId="77777777" w:rsidR="00A12E96" w:rsidRPr="00A06082" w:rsidRDefault="00A12E96" w:rsidP="00D10ECE">
      <w:pPr>
        <w:ind w:left="567" w:hanging="567"/>
        <w:rPr>
          <w:szCs w:val="22"/>
        </w:rPr>
      </w:pPr>
    </w:p>
    <w:p w14:paraId="572ECB8D" w14:textId="77777777" w:rsidR="00A12E96" w:rsidRPr="00A06082" w:rsidRDefault="00A12E96" w:rsidP="00D10ECE">
      <w:pPr>
        <w:ind w:left="567" w:hanging="567"/>
        <w:rPr>
          <w:szCs w:val="22"/>
        </w:rPr>
      </w:pPr>
    </w:p>
    <w:p w14:paraId="3943C35B" w14:textId="77777777" w:rsidR="00A12E96" w:rsidRPr="00A06082" w:rsidRDefault="00A12E96" w:rsidP="00D10ECE">
      <w:pPr>
        <w:ind w:left="567" w:hanging="567"/>
        <w:rPr>
          <w:szCs w:val="22"/>
        </w:rPr>
      </w:pPr>
    </w:p>
    <w:p w14:paraId="77AA3972" w14:textId="77777777" w:rsidR="00A12E96" w:rsidRPr="00A06082" w:rsidRDefault="00A12E96" w:rsidP="00D10ECE">
      <w:pPr>
        <w:ind w:left="567" w:hanging="567"/>
        <w:rPr>
          <w:szCs w:val="22"/>
        </w:rPr>
      </w:pPr>
    </w:p>
    <w:p w14:paraId="586ABDE1" w14:textId="77777777" w:rsidR="00A12E96" w:rsidRDefault="00A12E96" w:rsidP="00D10ECE">
      <w:pPr>
        <w:rPr>
          <w:szCs w:val="22"/>
        </w:rPr>
      </w:pPr>
    </w:p>
    <w:p w14:paraId="12033722" w14:textId="77777777" w:rsidR="004B3D20" w:rsidRPr="00A06082" w:rsidRDefault="004B3D20" w:rsidP="00D10ECE">
      <w:pPr>
        <w:rPr>
          <w:szCs w:val="22"/>
        </w:rPr>
      </w:pPr>
    </w:p>
    <w:p w14:paraId="2066D764" w14:textId="77777777" w:rsidR="00A12E96" w:rsidRPr="00A06082" w:rsidRDefault="00A12E96" w:rsidP="00D10ECE">
      <w:pPr>
        <w:ind w:left="567" w:hanging="567"/>
        <w:jc w:val="center"/>
        <w:rPr>
          <w:b/>
          <w:szCs w:val="22"/>
        </w:rPr>
      </w:pPr>
      <w:r w:rsidRPr="00A06082">
        <w:rPr>
          <w:b/>
          <w:szCs w:val="22"/>
        </w:rPr>
        <w:t>III PRIEDAS</w:t>
      </w:r>
    </w:p>
    <w:p w14:paraId="2461C81C" w14:textId="77777777" w:rsidR="00A12E96" w:rsidRPr="00A06082" w:rsidRDefault="00A12E96" w:rsidP="00D10ECE">
      <w:pPr>
        <w:ind w:left="567" w:hanging="567"/>
        <w:jc w:val="center"/>
        <w:rPr>
          <w:bCs/>
          <w:szCs w:val="22"/>
        </w:rPr>
      </w:pPr>
    </w:p>
    <w:p w14:paraId="5646972A" w14:textId="77777777" w:rsidR="00A12E96" w:rsidRPr="00A06082" w:rsidRDefault="00A12E96" w:rsidP="00D10ECE">
      <w:pPr>
        <w:ind w:left="567" w:hanging="567"/>
        <w:jc w:val="center"/>
        <w:rPr>
          <w:b/>
          <w:szCs w:val="22"/>
        </w:rPr>
      </w:pPr>
      <w:r w:rsidRPr="00A06082">
        <w:rPr>
          <w:b/>
          <w:szCs w:val="22"/>
        </w:rPr>
        <w:t>ŽENKLINIMAS IR PAKUOTĖS LAPELIS</w:t>
      </w:r>
    </w:p>
    <w:p w14:paraId="6D21FA8D" w14:textId="77777777" w:rsidR="00A12E96" w:rsidRPr="00A06082" w:rsidRDefault="00A12E96" w:rsidP="00D10ECE">
      <w:pPr>
        <w:ind w:left="567" w:hanging="567"/>
        <w:rPr>
          <w:szCs w:val="22"/>
        </w:rPr>
      </w:pPr>
      <w:r w:rsidRPr="00A06082">
        <w:rPr>
          <w:szCs w:val="22"/>
        </w:rPr>
        <w:br w:type="page"/>
      </w:r>
    </w:p>
    <w:p w14:paraId="4B95DA53" w14:textId="77777777" w:rsidR="00A12E96" w:rsidRPr="00A06082" w:rsidRDefault="00A12E96" w:rsidP="00D10ECE">
      <w:pPr>
        <w:ind w:left="567" w:hanging="567"/>
        <w:rPr>
          <w:szCs w:val="22"/>
        </w:rPr>
      </w:pPr>
    </w:p>
    <w:p w14:paraId="4EE57998" w14:textId="77777777" w:rsidR="00A12E96" w:rsidRPr="00A06082" w:rsidRDefault="00A12E96" w:rsidP="00D10ECE">
      <w:pPr>
        <w:ind w:left="567" w:hanging="567"/>
        <w:rPr>
          <w:szCs w:val="22"/>
        </w:rPr>
      </w:pPr>
    </w:p>
    <w:p w14:paraId="54769515" w14:textId="77777777" w:rsidR="00A12E96" w:rsidRPr="00A06082" w:rsidRDefault="00A12E96" w:rsidP="00D10ECE">
      <w:pPr>
        <w:ind w:left="567" w:hanging="567"/>
        <w:rPr>
          <w:szCs w:val="22"/>
        </w:rPr>
      </w:pPr>
    </w:p>
    <w:p w14:paraId="644230CD" w14:textId="77777777" w:rsidR="00A12E96" w:rsidRPr="00A06082" w:rsidRDefault="00A12E96" w:rsidP="00D10ECE">
      <w:pPr>
        <w:ind w:left="567" w:hanging="567"/>
        <w:rPr>
          <w:szCs w:val="22"/>
        </w:rPr>
      </w:pPr>
    </w:p>
    <w:p w14:paraId="5A571112" w14:textId="77777777" w:rsidR="00A12E96" w:rsidRPr="00A06082" w:rsidRDefault="00A12E96" w:rsidP="00D10ECE">
      <w:pPr>
        <w:ind w:left="567" w:hanging="567"/>
        <w:rPr>
          <w:szCs w:val="22"/>
        </w:rPr>
      </w:pPr>
    </w:p>
    <w:p w14:paraId="5936CF42" w14:textId="77777777" w:rsidR="00A12E96" w:rsidRPr="00A06082" w:rsidRDefault="00A12E96" w:rsidP="00D10ECE">
      <w:pPr>
        <w:ind w:left="567" w:hanging="567"/>
        <w:rPr>
          <w:szCs w:val="22"/>
        </w:rPr>
      </w:pPr>
    </w:p>
    <w:p w14:paraId="26B9EA26" w14:textId="77777777" w:rsidR="00A12E96" w:rsidRPr="00A06082" w:rsidRDefault="00A12E96" w:rsidP="00D10ECE">
      <w:pPr>
        <w:ind w:left="567" w:hanging="567"/>
        <w:rPr>
          <w:szCs w:val="22"/>
        </w:rPr>
      </w:pPr>
    </w:p>
    <w:p w14:paraId="45587F1C" w14:textId="77777777" w:rsidR="00A12E96" w:rsidRPr="00A06082" w:rsidRDefault="00A12E96" w:rsidP="00D10ECE">
      <w:pPr>
        <w:ind w:left="567" w:hanging="567"/>
        <w:rPr>
          <w:szCs w:val="22"/>
        </w:rPr>
      </w:pPr>
    </w:p>
    <w:p w14:paraId="6F111DB3" w14:textId="77777777" w:rsidR="00A12E96" w:rsidRPr="00A06082" w:rsidRDefault="00A12E96" w:rsidP="00D10ECE">
      <w:pPr>
        <w:ind w:left="567" w:hanging="567"/>
        <w:rPr>
          <w:szCs w:val="22"/>
        </w:rPr>
      </w:pPr>
    </w:p>
    <w:p w14:paraId="7EAD55A2" w14:textId="77777777" w:rsidR="00A12E96" w:rsidRPr="00A06082" w:rsidRDefault="00A12E96" w:rsidP="00D10ECE">
      <w:pPr>
        <w:ind w:left="567" w:hanging="567"/>
        <w:rPr>
          <w:szCs w:val="22"/>
        </w:rPr>
      </w:pPr>
    </w:p>
    <w:p w14:paraId="5ABB208F" w14:textId="77777777" w:rsidR="00A12E96" w:rsidRPr="00A06082" w:rsidRDefault="00A12E96" w:rsidP="00D10ECE">
      <w:pPr>
        <w:ind w:left="567" w:hanging="567"/>
        <w:rPr>
          <w:szCs w:val="22"/>
        </w:rPr>
      </w:pPr>
    </w:p>
    <w:p w14:paraId="57DCFFC4" w14:textId="77777777" w:rsidR="00A12E96" w:rsidRPr="00A06082" w:rsidRDefault="00A12E96" w:rsidP="00D10ECE">
      <w:pPr>
        <w:ind w:left="567" w:hanging="567"/>
        <w:rPr>
          <w:szCs w:val="22"/>
        </w:rPr>
      </w:pPr>
    </w:p>
    <w:p w14:paraId="544CD8AB" w14:textId="77777777" w:rsidR="00A12E96" w:rsidRPr="00A06082" w:rsidRDefault="00A12E96" w:rsidP="00D10ECE">
      <w:pPr>
        <w:ind w:left="567" w:hanging="567"/>
        <w:rPr>
          <w:szCs w:val="22"/>
        </w:rPr>
      </w:pPr>
    </w:p>
    <w:p w14:paraId="2321097D" w14:textId="77777777" w:rsidR="00A12E96" w:rsidRPr="00A06082" w:rsidRDefault="00A12E96" w:rsidP="00D10ECE">
      <w:pPr>
        <w:ind w:left="567" w:hanging="567"/>
        <w:rPr>
          <w:szCs w:val="22"/>
        </w:rPr>
      </w:pPr>
    </w:p>
    <w:p w14:paraId="4575D36E" w14:textId="77777777" w:rsidR="00A12E96" w:rsidRPr="00A06082" w:rsidRDefault="00A12E96" w:rsidP="00D10ECE">
      <w:pPr>
        <w:ind w:left="567" w:hanging="567"/>
        <w:rPr>
          <w:szCs w:val="22"/>
        </w:rPr>
      </w:pPr>
    </w:p>
    <w:p w14:paraId="543D06B1" w14:textId="77777777" w:rsidR="00A12E96" w:rsidRPr="00A06082" w:rsidRDefault="00A12E96" w:rsidP="00D10ECE">
      <w:pPr>
        <w:ind w:left="567" w:hanging="567"/>
        <w:rPr>
          <w:szCs w:val="22"/>
        </w:rPr>
      </w:pPr>
    </w:p>
    <w:p w14:paraId="44368513" w14:textId="77777777" w:rsidR="00A12E96" w:rsidRPr="00A06082" w:rsidRDefault="00A12E96" w:rsidP="00D10ECE">
      <w:pPr>
        <w:ind w:left="567" w:hanging="567"/>
        <w:rPr>
          <w:szCs w:val="22"/>
        </w:rPr>
      </w:pPr>
    </w:p>
    <w:p w14:paraId="7A9BFC65" w14:textId="77777777" w:rsidR="00A12E96" w:rsidRPr="00A06082" w:rsidRDefault="00A12E96" w:rsidP="00D10ECE">
      <w:pPr>
        <w:ind w:left="567" w:hanging="567"/>
        <w:rPr>
          <w:szCs w:val="22"/>
        </w:rPr>
      </w:pPr>
    </w:p>
    <w:p w14:paraId="4D2EAE5E" w14:textId="77777777" w:rsidR="00A12E96" w:rsidRPr="00A06082" w:rsidRDefault="00A12E96" w:rsidP="00D10ECE">
      <w:pPr>
        <w:ind w:left="567" w:hanging="567"/>
        <w:rPr>
          <w:szCs w:val="22"/>
        </w:rPr>
      </w:pPr>
    </w:p>
    <w:p w14:paraId="12E439C6" w14:textId="77777777" w:rsidR="00A12E96" w:rsidRPr="00A06082" w:rsidRDefault="00A12E96" w:rsidP="00D10ECE">
      <w:pPr>
        <w:ind w:left="567" w:hanging="567"/>
        <w:rPr>
          <w:szCs w:val="22"/>
        </w:rPr>
      </w:pPr>
    </w:p>
    <w:p w14:paraId="58890A70" w14:textId="77777777" w:rsidR="00A12E96" w:rsidRPr="00A06082" w:rsidRDefault="00A12E96" w:rsidP="00D10ECE">
      <w:pPr>
        <w:ind w:left="567" w:hanging="567"/>
        <w:rPr>
          <w:szCs w:val="22"/>
        </w:rPr>
      </w:pPr>
    </w:p>
    <w:p w14:paraId="1C625CA8" w14:textId="77777777" w:rsidR="00A12E96" w:rsidRDefault="00A12E96" w:rsidP="00D10ECE">
      <w:pPr>
        <w:ind w:left="567" w:hanging="567"/>
        <w:rPr>
          <w:szCs w:val="22"/>
        </w:rPr>
      </w:pPr>
    </w:p>
    <w:p w14:paraId="04895713" w14:textId="77777777" w:rsidR="004B3D20" w:rsidRPr="00A06082" w:rsidRDefault="004B3D20" w:rsidP="00D10ECE">
      <w:pPr>
        <w:ind w:left="567" w:hanging="567"/>
        <w:rPr>
          <w:szCs w:val="22"/>
        </w:rPr>
      </w:pPr>
    </w:p>
    <w:p w14:paraId="23DE36AA" w14:textId="77777777" w:rsidR="00A12E96" w:rsidRPr="00A06082" w:rsidRDefault="00A12E96" w:rsidP="00D10ECE">
      <w:pPr>
        <w:numPr>
          <w:ilvl w:val="0"/>
          <w:numId w:val="1"/>
        </w:numPr>
        <w:jc w:val="center"/>
        <w:rPr>
          <w:b/>
          <w:szCs w:val="22"/>
        </w:rPr>
      </w:pPr>
      <w:r w:rsidRPr="00A06082">
        <w:rPr>
          <w:b/>
          <w:szCs w:val="22"/>
        </w:rPr>
        <w:t>ŽENKLINIMAS</w:t>
      </w:r>
    </w:p>
    <w:p w14:paraId="1EE3EB88" w14:textId="77777777" w:rsidR="00A12E96" w:rsidRPr="00A06082" w:rsidRDefault="00A12E96" w:rsidP="00D10ECE">
      <w:pPr>
        <w:rPr>
          <w:bCs/>
          <w:szCs w:val="22"/>
        </w:rPr>
      </w:pPr>
      <w:r w:rsidRPr="00A06082">
        <w:rPr>
          <w:b/>
          <w:szCs w:val="22"/>
        </w:rPr>
        <w:br w:type="page"/>
      </w:r>
    </w:p>
    <w:p w14:paraId="28CF76BB" w14:textId="77777777" w:rsidR="00A12E96" w:rsidRPr="00A06082" w:rsidRDefault="00A12E96" w:rsidP="00D10ECE">
      <w:pPr>
        <w:pBdr>
          <w:top w:val="single" w:sz="4" w:space="1" w:color="auto"/>
          <w:left w:val="single" w:sz="4" w:space="4" w:color="auto"/>
          <w:bottom w:val="single" w:sz="4" w:space="1" w:color="auto"/>
          <w:right w:val="single" w:sz="4" w:space="4" w:color="auto"/>
        </w:pBdr>
        <w:rPr>
          <w:b/>
          <w:caps/>
          <w:szCs w:val="22"/>
        </w:rPr>
      </w:pPr>
      <w:r w:rsidRPr="00A06082">
        <w:rPr>
          <w:b/>
          <w:caps/>
          <w:szCs w:val="22"/>
        </w:rPr>
        <w:lastRenderedPageBreak/>
        <w:t xml:space="preserve">Informacija ant </w:t>
      </w:r>
      <w:r w:rsidRPr="00A06082">
        <w:rPr>
          <w:b/>
          <w:bCs/>
          <w:szCs w:val="22"/>
        </w:rPr>
        <w:t>IŠORINĖS</w:t>
      </w:r>
      <w:r w:rsidRPr="00A06082">
        <w:rPr>
          <w:b/>
          <w:caps/>
          <w:szCs w:val="22"/>
        </w:rPr>
        <w:t xml:space="preserve"> pakuotės</w:t>
      </w:r>
    </w:p>
    <w:p w14:paraId="3A0AB1DC" w14:textId="77777777" w:rsidR="00A12E96" w:rsidRPr="00A06082" w:rsidRDefault="00A12E96" w:rsidP="00D10ECE">
      <w:pPr>
        <w:pBdr>
          <w:top w:val="single" w:sz="4" w:space="1" w:color="auto"/>
          <w:left w:val="single" w:sz="4" w:space="4" w:color="auto"/>
          <w:bottom w:val="single" w:sz="4" w:space="1" w:color="auto"/>
          <w:right w:val="single" w:sz="4" w:space="4" w:color="auto"/>
        </w:pBdr>
        <w:rPr>
          <w:szCs w:val="22"/>
          <w:highlight w:val="yellow"/>
        </w:rPr>
      </w:pPr>
    </w:p>
    <w:p w14:paraId="47561B2A" w14:textId="77777777" w:rsidR="005E7F3C" w:rsidRPr="00A06082" w:rsidRDefault="005E7F3C" w:rsidP="00D10ECE">
      <w:pPr>
        <w:pBdr>
          <w:top w:val="single" w:sz="4" w:space="1" w:color="auto"/>
          <w:left w:val="single" w:sz="4" w:space="4" w:color="auto"/>
          <w:bottom w:val="single" w:sz="4" w:space="1" w:color="auto"/>
          <w:right w:val="single" w:sz="4" w:space="4" w:color="auto"/>
        </w:pBdr>
        <w:rPr>
          <w:b/>
          <w:bCs/>
          <w:szCs w:val="22"/>
        </w:rPr>
      </w:pPr>
      <w:r w:rsidRPr="00A06082">
        <w:rPr>
          <w:b/>
          <w:bCs/>
          <w:szCs w:val="22"/>
        </w:rPr>
        <w:t>LIZDINIŲ PLOKŠTELIŲ</w:t>
      </w:r>
      <w:r w:rsidR="00FB6859" w:rsidRPr="00A06082">
        <w:rPr>
          <w:b/>
          <w:bCs/>
          <w:szCs w:val="22"/>
        </w:rPr>
        <w:t xml:space="preserve"> </w:t>
      </w:r>
      <w:r w:rsidR="008B4205" w:rsidRPr="00A06082">
        <w:rPr>
          <w:b/>
          <w:bCs/>
          <w:szCs w:val="22"/>
        </w:rPr>
        <w:t xml:space="preserve">KARTONO </w:t>
      </w:r>
      <w:r w:rsidR="00FB6859" w:rsidRPr="00A06082">
        <w:rPr>
          <w:b/>
          <w:bCs/>
          <w:szCs w:val="22"/>
        </w:rPr>
        <w:t>DĖŽUTĖ</w:t>
      </w:r>
    </w:p>
    <w:p w14:paraId="4D5CF6B8" w14:textId="77777777" w:rsidR="00A12E96" w:rsidRPr="00A06082" w:rsidRDefault="00A12E96" w:rsidP="00D10ECE">
      <w:pPr>
        <w:ind w:left="567" w:hanging="567"/>
        <w:rPr>
          <w:szCs w:val="22"/>
        </w:rPr>
      </w:pPr>
    </w:p>
    <w:p w14:paraId="0271D03B" w14:textId="77777777" w:rsidR="00A12E96" w:rsidRPr="00A06082" w:rsidRDefault="00A12E96" w:rsidP="00D10ECE">
      <w:pPr>
        <w:ind w:left="567" w:hanging="567"/>
        <w:rPr>
          <w:szCs w:val="22"/>
        </w:rPr>
      </w:pPr>
    </w:p>
    <w:p w14:paraId="634E23AD"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w:t>
      </w:r>
      <w:r w:rsidRPr="00A06082">
        <w:rPr>
          <w:b/>
          <w:caps/>
          <w:szCs w:val="22"/>
        </w:rPr>
        <w:tab/>
        <w:t>vaistinio preparato pavadinimas</w:t>
      </w:r>
    </w:p>
    <w:p w14:paraId="47BB7F30" w14:textId="77777777" w:rsidR="00A12E96" w:rsidRPr="00A06082" w:rsidRDefault="00A12E96" w:rsidP="00D10ECE">
      <w:pPr>
        <w:ind w:left="567" w:hanging="567"/>
        <w:rPr>
          <w:szCs w:val="22"/>
        </w:rPr>
      </w:pPr>
    </w:p>
    <w:p w14:paraId="7F0B2F06" w14:textId="77777777" w:rsidR="00A12E96" w:rsidRPr="00A06082" w:rsidRDefault="00F87E5C" w:rsidP="00D10ECE">
      <w:pPr>
        <w:tabs>
          <w:tab w:val="left" w:pos="709"/>
        </w:tabs>
        <w:rPr>
          <w:szCs w:val="22"/>
        </w:rPr>
      </w:pPr>
      <w:r w:rsidRPr="00A06082">
        <w:rPr>
          <w:bCs/>
          <w:color w:val="000000"/>
          <w:szCs w:val="22"/>
        </w:rPr>
        <w:t>Ipraalox</w:t>
      </w:r>
      <w:r w:rsidR="00A12E96" w:rsidRPr="00A06082">
        <w:rPr>
          <w:szCs w:val="22"/>
        </w:rPr>
        <w:t xml:space="preserve"> 20 mg skrandyje neirios tabletės</w:t>
      </w:r>
    </w:p>
    <w:p w14:paraId="6B17EA2B" w14:textId="77777777" w:rsidR="00A12E96" w:rsidRPr="00A06082" w:rsidRDefault="00E6466F" w:rsidP="00D10ECE">
      <w:pPr>
        <w:ind w:left="567" w:hanging="567"/>
        <w:rPr>
          <w:szCs w:val="22"/>
        </w:rPr>
      </w:pPr>
      <w:r w:rsidRPr="00A06082">
        <w:rPr>
          <w:szCs w:val="22"/>
        </w:rPr>
        <w:t>Pantoprazolum</w:t>
      </w:r>
    </w:p>
    <w:p w14:paraId="0F7F7088" w14:textId="77777777" w:rsidR="00A12E96" w:rsidRPr="00A06082" w:rsidRDefault="00A12E96" w:rsidP="00D10ECE">
      <w:pPr>
        <w:ind w:left="567" w:hanging="567"/>
        <w:rPr>
          <w:szCs w:val="22"/>
        </w:rPr>
      </w:pPr>
    </w:p>
    <w:p w14:paraId="270CBD17" w14:textId="77777777" w:rsidR="00A12E96" w:rsidRPr="00A06082" w:rsidRDefault="00A12E96" w:rsidP="00D10ECE">
      <w:pPr>
        <w:ind w:left="567" w:hanging="567"/>
        <w:rPr>
          <w:szCs w:val="22"/>
        </w:rPr>
      </w:pPr>
    </w:p>
    <w:p w14:paraId="2EBEF13A"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2.</w:t>
      </w:r>
      <w:r w:rsidRPr="00A06082">
        <w:rPr>
          <w:b/>
          <w:caps/>
          <w:szCs w:val="22"/>
        </w:rPr>
        <w:tab/>
      </w:r>
      <w:r w:rsidR="00555DA9" w:rsidRPr="00A06082">
        <w:rPr>
          <w:b/>
          <w:caps/>
          <w:szCs w:val="22"/>
        </w:rPr>
        <w:t>VEIKLIOJI (-IOS) MEDŽIAGA (-OS) IR JOS (-Ų) KIEKIS (-IAI)</w:t>
      </w:r>
    </w:p>
    <w:p w14:paraId="6E38F7B0" w14:textId="77777777" w:rsidR="00A12E96" w:rsidRPr="00A06082" w:rsidRDefault="00A12E96" w:rsidP="00D10ECE">
      <w:pPr>
        <w:ind w:left="567" w:hanging="567"/>
        <w:rPr>
          <w:caps/>
          <w:szCs w:val="22"/>
        </w:rPr>
      </w:pPr>
    </w:p>
    <w:p w14:paraId="1A830EEE" w14:textId="77777777" w:rsidR="00A12E96" w:rsidRPr="00A06082" w:rsidRDefault="005E7F3C" w:rsidP="00D10ECE">
      <w:pPr>
        <w:tabs>
          <w:tab w:val="left" w:pos="567"/>
        </w:tabs>
        <w:rPr>
          <w:szCs w:val="22"/>
        </w:rPr>
      </w:pPr>
      <w:r w:rsidRPr="00A06082">
        <w:rPr>
          <w:szCs w:val="22"/>
        </w:rPr>
        <w:t>Kiekv</w:t>
      </w:r>
      <w:r w:rsidR="00A12E96" w:rsidRPr="00A06082">
        <w:rPr>
          <w:szCs w:val="22"/>
        </w:rPr>
        <w:t xml:space="preserve">ienoje </w:t>
      </w:r>
      <w:r w:rsidR="00E507B0" w:rsidRPr="00A06082">
        <w:rPr>
          <w:szCs w:val="22"/>
        </w:rPr>
        <w:t xml:space="preserve">skrandyje neirioje </w:t>
      </w:r>
      <w:r w:rsidR="00A12E96" w:rsidRPr="00A06082">
        <w:rPr>
          <w:szCs w:val="22"/>
        </w:rPr>
        <w:t xml:space="preserve">tabletėje yra 20 mg pantoprazolo (natrio </w:t>
      </w:r>
      <w:r w:rsidR="00E507B0" w:rsidRPr="00A06082">
        <w:rPr>
          <w:szCs w:val="22"/>
        </w:rPr>
        <w:t xml:space="preserve">druskos </w:t>
      </w:r>
      <w:r w:rsidR="00A12E96" w:rsidRPr="00A06082">
        <w:rPr>
          <w:szCs w:val="22"/>
        </w:rPr>
        <w:t>seskvihidrato pavidalu).</w:t>
      </w:r>
    </w:p>
    <w:p w14:paraId="30E07AD5" w14:textId="77777777" w:rsidR="00A12E96" w:rsidRPr="00A06082" w:rsidRDefault="00A12E96" w:rsidP="00D10ECE">
      <w:pPr>
        <w:ind w:left="567" w:hanging="567"/>
        <w:rPr>
          <w:caps/>
          <w:szCs w:val="22"/>
        </w:rPr>
      </w:pPr>
    </w:p>
    <w:p w14:paraId="2ED503F6" w14:textId="77777777" w:rsidR="00A12E96" w:rsidRPr="00A06082" w:rsidRDefault="00A12E96" w:rsidP="00D10ECE">
      <w:pPr>
        <w:ind w:left="567" w:hanging="567"/>
        <w:rPr>
          <w:caps/>
          <w:szCs w:val="22"/>
        </w:rPr>
      </w:pPr>
    </w:p>
    <w:p w14:paraId="3D05D241"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3.</w:t>
      </w:r>
      <w:r w:rsidRPr="00A06082">
        <w:rPr>
          <w:b/>
          <w:caps/>
          <w:szCs w:val="22"/>
        </w:rPr>
        <w:tab/>
        <w:t>pagalbinių medžiagų sąrašas</w:t>
      </w:r>
    </w:p>
    <w:p w14:paraId="235FD1F2" w14:textId="77777777" w:rsidR="00A12E96" w:rsidRPr="00A06082" w:rsidRDefault="00A12E96" w:rsidP="00D10ECE">
      <w:pPr>
        <w:ind w:left="567" w:hanging="567"/>
        <w:rPr>
          <w:caps/>
          <w:szCs w:val="22"/>
        </w:rPr>
      </w:pPr>
    </w:p>
    <w:p w14:paraId="2E05EB96" w14:textId="77777777" w:rsidR="005E7F3C" w:rsidRPr="00834F3D" w:rsidRDefault="005E7F3C" w:rsidP="00834F3D">
      <w:pPr>
        <w:pStyle w:val="BTEMEASMCA"/>
        <w:rPr>
          <w:caps/>
        </w:rPr>
      </w:pPr>
      <w:r w:rsidRPr="00834F3D">
        <w:t>Sudėtyje yra maltitolio (E965)</w:t>
      </w:r>
      <w:r w:rsidR="002E6B69" w:rsidRPr="00834F3D">
        <w:t>,</w:t>
      </w:r>
      <w:r w:rsidRPr="00834F3D">
        <w:t xml:space="preserve"> </w:t>
      </w:r>
      <w:r w:rsidR="00265BD7" w:rsidRPr="00834F3D">
        <w:t xml:space="preserve">sojų </w:t>
      </w:r>
      <w:r w:rsidRPr="00834F3D">
        <w:t>lecitin</w:t>
      </w:r>
      <w:r w:rsidR="008838D6" w:rsidRPr="00834F3D">
        <w:t>o</w:t>
      </w:r>
      <w:r w:rsidR="00052779" w:rsidRPr="00834F3D">
        <w:t xml:space="preserve"> </w:t>
      </w:r>
      <w:r w:rsidR="00265BD7" w:rsidRPr="00834F3D">
        <w:t>ir natrio</w:t>
      </w:r>
      <w:r w:rsidRPr="00834F3D">
        <w:t>. Daugiau informacijos pateikta pakuotės lapelyje.</w:t>
      </w:r>
    </w:p>
    <w:p w14:paraId="342B9596" w14:textId="77777777" w:rsidR="005E7F3C" w:rsidRPr="00A06082" w:rsidRDefault="005E7F3C" w:rsidP="00D10ECE">
      <w:pPr>
        <w:ind w:left="567" w:hanging="567"/>
        <w:rPr>
          <w:caps/>
          <w:szCs w:val="22"/>
        </w:rPr>
      </w:pPr>
    </w:p>
    <w:p w14:paraId="071668E6" w14:textId="77777777" w:rsidR="00A12E96" w:rsidRPr="00A06082" w:rsidRDefault="00A12E96" w:rsidP="00D10ECE">
      <w:pPr>
        <w:ind w:left="567" w:hanging="567"/>
        <w:rPr>
          <w:caps/>
          <w:szCs w:val="22"/>
        </w:rPr>
      </w:pPr>
    </w:p>
    <w:p w14:paraId="01C2E506"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4.</w:t>
      </w:r>
      <w:r w:rsidRPr="00A06082">
        <w:rPr>
          <w:b/>
          <w:caps/>
          <w:szCs w:val="22"/>
        </w:rPr>
        <w:tab/>
        <w:t>FARMACINĖ forma ir KIEKIS PAKUOTĖJE</w:t>
      </w:r>
    </w:p>
    <w:p w14:paraId="2CD8C3C3" w14:textId="77777777" w:rsidR="00A12E96" w:rsidRPr="00A06082" w:rsidRDefault="00A12E96" w:rsidP="00D10ECE">
      <w:pPr>
        <w:ind w:left="567" w:hanging="567"/>
        <w:rPr>
          <w:caps/>
          <w:szCs w:val="22"/>
        </w:rPr>
      </w:pPr>
    </w:p>
    <w:p w14:paraId="12DAEC9B" w14:textId="77777777" w:rsidR="00052779" w:rsidRPr="00A06082" w:rsidRDefault="00052779" w:rsidP="00D10ECE">
      <w:pPr>
        <w:ind w:left="567" w:hanging="567"/>
        <w:rPr>
          <w:szCs w:val="22"/>
        </w:rPr>
      </w:pPr>
      <w:r w:rsidRPr="00A06082">
        <w:rPr>
          <w:szCs w:val="22"/>
        </w:rPr>
        <w:t>7 skrandyje neirios tabletės</w:t>
      </w:r>
    </w:p>
    <w:p w14:paraId="73B3BBD7" w14:textId="77777777" w:rsidR="00A12E96" w:rsidRPr="00A06082" w:rsidRDefault="005E7F3C" w:rsidP="00D10ECE">
      <w:pPr>
        <w:rPr>
          <w:szCs w:val="22"/>
        </w:rPr>
      </w:pPr>
      <w:r w:rsidRPr="00CB50CB">
        <w:rPr>
          <w:szCs w:val="22"/>
          <w:highlight w:val="lightGray"/>
        </w:rPr>
        <w:t>14 skrandyje neiri</w:t>
      </w:r>
      <w:r w:rsidR="00FF7A87" w:rsidRPr="00CB50CB">
        <w:rPr>
          <w:szCs w:val="22"/>
          <w:highlight w:val="lightGray"/>
        </w:rPr>
        <w:t>ų</w:t>
      </w:r>
      <w:r w:rsidRPr="00CB50CB">
        <w:rPr>
          <w:szCs w:val="22"/>
          <w:highlight w:val="lightGray"/>
        </w:rPr>
        <w:t xml:space="preserve"> table</w:t>
      </w:r>
      <w:r w:rsidR="00FF7A87" w:rsidRPr="00CB50CB">
        <w:rPr>
          <w:szCs w:val="22"/>
          <w:highlight w:val="lightGray"/>
        </w:rPr>
        <w:t>čių</w:t>
      </w:r>
    </w:p>
    <w:p w14:paraId="513A1686" w14:textId="77777777" w:rsidR="00A12E96" w:rsidRPr="00A06082" w:rsidRDefault="00A12E96" w:rsidP="00D10ECE">
      <w:pPr>
        <w:ind w:left="567" w:hanging="567"/>
        <w:rPr>
          <w:caps/>
          <w:szCs w:val="22"/>
        </w:rPr>
      </w:pPr>
    </w:p>
    <w:p w14:paraId="3C7EF06A" w14:textId="77777777" w:rsidR="005E7F3C" w:rsidRPr="00A06082" w:rsidRDefault="005E7F3C" w:rsidP="00D10ECE">
      <w:pPr>
        <w:ind w:left="567" w:hanging="567"/>
        <w:rPr>
          <w:caps/>
          <w:szCs w:val="22"/>
        </w:rPr>
      </w:pPr>
    </w:p>
    <w:p w14:paraId="6CD9F543"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5.</w:t>
      </w:r>
      <w:r w:rsidRPr="00A06082">
        <w:rPr>
          <w:b/>
          <w:caps/>
          <w:szCs w:val="22"/>
        </w:rPr>
        <w:tab/>
        <w:t xml:space="preserve">vartojimo METODAS IR </w:t>
      </w:r>
      <w:r w:rsidR="00A87ED6" w:rsidRPr="00A06082">
        <w:rPr>
          <w:b/>
          <w:caps/>
          <w:szCs w:val="22"/>
        </w:rPr>
        <w:t>BŪDAS (-AI)</w:t>
      </w:r>
    </w:p>
    <w:p w14:paraId="00A2F49E" w14:textId="77777777" w:rsidR="00A12E96" w:rsidRPr="00A06082" w:rsidRDefault="00A12E96" w:rsidP="00834F3D">
      <w:pPr>
        <w:pStyle w:val="BTEMEASMCA"/>
      </w:pPr>
    </w:p>
    <w:p w14:paraId="068F0CD2" w14:textId="77777777" w:rsidR="00554F5E" w:rsidRPr="00834F3D" w:rsidRDefault="00554F5E" w:rsidP="00834F3D">
      <w:pPr>
        <w:pStyle w:val="BTEMEASMCA"/>
      </w:pPr>
      <w:r w:rsidRPr="00834F3D">
        <w:t xml:space="preserve">Tabletę reikia nuryti </w:t>
      </w:r>
      <w:r w:rsidR="00177E9E" w:rsidRPr="00834F3D">
        <w:t>sveiką</w:t>
      </w:r>
      <w:r w:rsidRPr="00834F3D">
        <w:t xml:space="preserve">. Tabletės negalima </w:t>
      </w:r>
      <w:r w:rsidR="00271F3A" w:rsidRPr="00834F3D">
        <w:t xml:space="preserve">laužyti arba </w:t>
      </w:r>
      <w:r w:rsidRPr="00834F3D">
        <w:t>kramtyti.</w:t>
      </w:r>
    </w:p>
    <w:p w14:paraId="38EB8957" w14:textId="77777777" w:rsidR="00A12E96" w:rsidRPr="00834F3D" w:rsidRDefault="00A12E96" w:rsidP="00834F3D">
      <w:pPr>
        <w:pStyle w:val="BTEMEASMCA"/>
      </w:pPr>
      <w:r w:rsidRPr="00834F3D">
        <w:t>Prieš vartojimą perskaitykite pakuotės lapelį.</w:t>
      </w:r>
    </w:p>
    <w:p w14:paraId="3F00A4A8" w14:textId="77777777" w:rsidR="0045515F" w:rsidRPr="00834F3D" w:rsidRDefault="00271F3A" w:rsidP="00834F3D">
      <w:pPr>
        <w:pStyle w:val="BTEMEASMCA"/>
      </w:pPr>
      <w:r w:rsidRPr="00834F3D">
        <w:t>Vartoti per burną.</w:t>
      </w:r>
    </w:p>
    <w:p w14:paraId="16B997A7" w14:textId="77777777" w:rsidR="00271F3A" w:rsidRPr="00834F3D" w:rsidRDefault="00271F3A" w:rsidP="00834F3D">
      <w:pPr>
        <w:pStyle w:val="BTEMEASMCA"/>
      </w:pPr>
    </w:p>
    <w:p w14:paraId="68FB943E" w14:textId="77777777" w:rsidR="00A12E96" w:rsidRPr="00A06082" w:rsidRDefault="00A12E96" w:rsidP="00834F3D">
      <w:pPr>
        <w:pStyle w:val="BTEMEASMCA"/>
      </w:pPr>
    </w:p>
    <w:p w14:paraId="1672FFAB"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6.</w:t>
      </w:r>
      <w:r w:rsidRPr="00A06082">
        <w:rPr>
          <w:b/>
          <w:caps/>
          <w:szCs w:val="22"/>
        </w:rPr>
        <w:tab/>
        <w:t>SPECIALUS Įspėjimas</w:t>
      </w:r>
      <w:r w:rsidRPr="00A06082">
        <w:rPr>
          <w:szCs w:val="22"/>
        </w:rPr>
        <w:t xml:space="preserve">, </w:t>
      </w:r>
      <w:r w:rsidRPr="00A06082">
        <w:rPr>
          <w:b/>
          <w:szCs w:val="22"/>
        </w:rPr>
        <w:t>KAD</w:t>
      </w:r>
      <w:r w:rsidRPr="00A06082">
        <w:rPr>
          <w:b/>
          <w:bCs/>
          <w:szCs w:val="22"/>
        </w:rPr>
        <w:t xml:space="preserve"> VAISTINĮ PREPARATĄ BŪTINA LAIKYTI </w:t>
      </w:r>
      <w:r w:rsidRPr="00A06082">
        <w:rPr>
          <w:b/>
          <w:caps/>
          <w:szCs w:val="22"/>
        </w:rPr>
        <w:t xml:space="preserve">vaikams </w:t>
      </w:r>
      <w:r w:rsidR="00DC4127" w:rsidRPr="00A06082">
        <w:rPr>
          <w:b/>
          <w:caps/>
          <w:szCs w:val="22"/>
        </w:rPr>
        <w:t xml:space="preserve">nepastebimoje ir </w:t>
      </w:r>
      <w:r w:rsidRPr="00A06082">
        <w:rPr>
          <w:b/>
          <w:caps/>
          <w:szCs w:val="22"/>
        </w:rPr>
        <w:t>nepasiekiamoje vietoje</w:t>
      </w:r>
    </w:p>
    <w:p w14:paraId="54C7013C" w14:textId="77777777" w:rsidR="00A12E96" w:rsidRPr="00A06082" w:rsidRDefault="00A12E96" w:rsidP="00D10ECE">
      <w:pPr>
        <w:ind w:left="567" w:hanging="567"/>
        <w:rPr>
          <w:szCs w:val="22"/>
        </w:rPr>
      </w:pPr>
    </w:p>
    <w:p w14:paraId="71874AE3" w14:textId="77777777" w:rsidR="00A12E96" w:rsidRPr="00A06082" w:rsidRDefault="00A12E96" w:rsidP="00D10ECE">
      <w:pPr>
        <w:ind w:left="567" w:hanging="567"/>
        <w:rPr>
          <w:szCs w:val="22"/>
        </w:rPr>
      </w:pPr>
      <w:r w:rsidRPr="00A06082">
        <w:rPr>
          <w:szCs w:val="22"/>
        </w:rPr>
        <w:t xml:space="preserve">Laikyti vaikams </w:t>
      </w:r>
      <w:r w:rsidR="00DC4127" w:rsidRPr="00A06082">
        <w:rPr>
          <w:szCs w:val="22"/>
        </w:rPr>
        <w:t xml:space="preserve">nepastebimoje ir </w:t>
      </w:r>
      <w:r w:rsidRPr="00A06082">
        <w:rPr>
          <w:szCs w:val="22"/>
        </w:rPr>
        <w:t>nepasiekiamoje vietoje.</w:t>
      </w:r>
    </w:p>
    <w:p w14:paraId="6E50DC79" w14:textId="77777777" w:rsidR="00A12E96" w:rsidRPr="00A06082" w:rsidRDefault="00A12E96" w:rsidP="00D10ECE">
      <w:pPr>
        <w:ind w:left="567" w:hanging="567"/>
        <w:rPr>
          <w:szCs w:val="22"/>
        </w:rPr>
      </w:pPr>
    </w:p>
    <w:p w14:paraId="2F271175" w14:textId="77777777" w:rsidR="005E7F3C" w:rsidRPr="00A06082" w:rsidRDefault="005E7F3C" w:rsidP="00D10ECE">
      <w:pPr>
        <w:ind w:left="567" w:hanging="567"/>
        <w:rPr>
          <w:szCs w:val="22"/>
        </w:rPr>
      </w:pPr>
    </w:p>
    <w:p w14:paraId="08D586F4"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7.</w:t>
      </w:r>
      <w:r w:rsidRPr="00A06082">
        <w:rPr>
          <w:b/>
          <w:caps/>
          <w:szCs w:val="22"/>
        </w:rPr>
        <w:tab/>
      </w:r>
      <w:r w:rsidR="00A87ED6" w:rsidRPr="00A06082">
        <w:rPr>
          <w:b/>
          <w:caps/>
          <w:szCs w:val="22"/>
        </w:rPr>
        <w:t xml:space="preserve">KITAS (-I) SPECIALUS (-ŪS) ĮSPĖJIMAS (-AI) </w:t>
      </w:r>
      <w:r w:rsidRPr="00A06082">
        <w:rPr>
          <w:b/>
          <w:caps/>
          <w:szCs w:val="22"/>
        </w:rPr>
        <w:t>(jei reikia)</w:t>
      </w:r>
    </w:p>
    <w:p w14:paraId="02A70321" w14:textId="77777777" w:rsidR="00A12E96" w:rsidRPr="00A06082" w:rsidRDefault="00A12E96" w:rsidP="00D10ECE">
      <w:pPr>
        <w:ind w:left="567" w:hanging="567"/>
        <w:rPr>
          <w:caps/>
          <w:szCs w:val="22"/>
        </w:rPr>
      </w:pPr>
    </w:p>
    <w:p w14:paraId="5C2FBD36" w14:textId="77777777" w:rsidR="00A12E96" w:rsidRPr="00A06082" w:rsidRDefault="00A12E96" w:rsidP="00D10ECE">
      <w:pPr>
        <w:ind w:left="567" w:hanging="567"/>
        <w:rPr>
          <w:caps/>
          <w:szCs w:val="22"/>
        </w:rPr>
      </w:pPr>
    </w:p>
    <w:p w14:paraId="2E7AB19D"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8.</w:t>
      </w:r>
      <w:r w:rsidRPr="00A06082">
        <w:rPr>
          <w:b/>
          <w:caps/>
          <w:szCs w:val="22"/>
        </w:rPr>
        <w:tab/>
        <w:t>tinkamumo laikas</w:t>
      </w:r>
    </w:p>
    <w:p w14:paraId="33FC9B38" w14:textId="77777777" w:rsidR="00A12E96" w:rsidRPr="00A06082" w:rsidRDefault="00A12E96" w:rsidP="00D10ECE">
      <w:pPr>
        <w:ind w:left="567" w:hanging="567"/>
        <w:rPr>
          <w:szCs w:val="22"/>
        </w:rPr>
      </w:pPr>
    </w:p>
    <w:p w14:paraId="7CDB7C3F" w14:textId="77777777" w:rsidR="00A12E96" w:rsidRPr="00A06082" w:rsidRDefault="00157E33" w:rsidP="00D10ECE">
      <w:pPr>
        <w:ind w:left="567" w:hanging="567"/>
        <w:rPr>
          <w:szCs w:val="22"/>
        </w:rPr>
      </w:pPr>
      <w:r w:rsidRPr="00A06082">
        <w:rPr>
          <w:szCs w:val="22"/>
        </w:rPr>
        <w:t>Tinka iki {mm/MMMM}</w:t>
      </w:r>
    </w:p>
    <w:p w14:paraId="0B3A72FA" w14:textId="77777777" w:rsidR="00412C6D" w:rsidRPr="00A06082" w:rsidRDefault="00412C6D" w:rsidP="00D10ECE">
      <w:pPr>
        <w:ind w:left="567" w:hanging="567"/>
        <w:rPr>
          <w:szCs w:val="22"/>
        </w:rPr>
      </w:pPr>
    </w:p>
    <w:p w14:paraId="5C599E7C" w14:textId="77777777" w:rsidR="005E7F3C" w:rsidRPr="00A06082" w:rsidRDefault="005E7F3C" w:rsidP="00D10ECE">
      <w:pPr>
        <w:ind w:left="567" w:hanging="567"/>
        <w:rPr>
          <w:szCs w:val="22"/>
        </w:rPr>
      </w:pPr>
    </w:p>
    <w:p w14:paraId="7521E7B1"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9.</w:t>
      </w:r>
      <w:r w:rsidRPr="00A06082">
        <w:rPr>
          <w:b/>
          <w:caps/>
          <w:szCs w:val="22"/>
        </w:rPr>
        <w:tab/>
        <w:t>SPECIALIOS laikymo sąlygos</w:t>
      </w:r>
    </w:p>
    <w:p w14:paraId="30C259AD" w14:textId="0276D0CB" w:rsidR="00A12E96" w:rsidRDefault="00A12E96" w:rsidP="00D10ECE">
      <w:pPr>
        <w:rPr>
          <w:szCs w:val="22"/>
        </w:rPr>
      </w:pPr>
    </w:p>
    <w:p w14:paraId="39917418" w14:textId="77777777" w:rsidR="00813598" w:rsidRDefault="00813598" w:rsidP="00813598">
      <w:pPr>
        <w:ind w:left="567" w:hanging="567"/>
        <w:rPr>
          <w:szCs w:val="22"/>
        </w:rPr>
      </w:pPr>
      <w:r w:rsidRPr="00C21CCF">
        <w:rPr>
          <w:szCs w:val="22"/>
        </w:rPr>
        <w:t>Laikyti ne aukštesnėje kaip 25°C  temperatūroje.</w:t>
      </w:r>
    </w:p>
    <w:p w14:paraId="2334BF09" w14:textId="77777777" w:rsidR="00813598" w:rsidRPr="00A06082" w:rsidRDefault="00813598" w:rsidP="00834F3D">
      <w:pPr>
        <w:ind w:left="567" w:hanging="567"/>
        <w:rPr>
          <w:szCs w:val="22"/>
        </w:rPr>
      </w:pPr>
    </w:p>
    <w:p w14:paraId="65163ECC"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lastRenderedPageBreak/>
        <w:t>10.</w:t>
      </w:r>
      <w:r w:rsidRPr="00A06082">
        <w:rPr>
          <w:b/>
          <w:caps/>
          <w:szCs w:val="22"/>
        </w:rPr>
        <w:tab/>
        <w:t>specialios atsargumo priemonės DĖL NESUVARTOTO V</w:t>
      </w:r>
      <w:r w:rsidRPr="00A06082">
        <w:rPr>
          <w:b/>
          <w:bCs/>
          <w:caps/>
          <w:szCs w:val="22"/>
        </w:rPr>
        <w:t>AISTINIO PREPARATO AR JO ATLIEKŲ TVARKYMO</w:t>
      </w:r>
      <w:r w:rsidRPr="00A06082">
        <w:rPr>
          <w:caps/>
          <w:szCs w:val="22"/>
        </w:rPr>
        <w:t xml:space="preserve"> </w:t>
      </w:r>
      <w:r w:rsidRPr="00A06082">
        <w:rPr>
          <w:b/>
          <w:caps/>
          <w:szCs w:val="22"/>
        </w:rPr>
        <w:t>(jei reikia)</w:t>
      </w:r>
    </w:p>
    <w:p w14:paraId="21740488" w14:textId="77777777" w:rsidR="00A12E96" w:rsidRPr="00A06082" w:rsidRDefault="00A12E96" w:rsidP="00D10ECE">
      <w:pPr>
        <w:ind w:left="567" w:hanging="567"/>
        <w:rPr>
          <w:caps/>
          <w:szCs w:val="22"/>
        </w:rPr>
      </w:pPr>
    </w:p>
    <w:p w14:paraId="7ADEA8E0" w14:textId="77777777" w:rsidR="00A12E96" w:rsidRPr="00A06082" w:rsidRDefault="00A12E96" w:rsidP="00D10ECE">
      <w:pPr>
        <w:ind w:left="567" w:hanging="567"/>
        <w:rPr>
          <w:caps/>
          <w:szCs w:val="22"/>
        </w:rPr>
      </w:pPr>
    </w:p>
    <w:p w14:paraId="4B01808D"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11.</w:t>
      </w:r>
      <w:r w:rsidRPr="00A06082">
        <w:rPr>
          <w:b/>
          <w:caps/>
          <w:szCs w:val="22"/>
        </w:rPr>
        <w:tab/>
      </w:r>
      <w:r w:rsidR="001953DD" w:rsidRPr="001953DD">
        <w:rPr>
          <w:b/>
          <w:caps/>
          <w:szCs w:val="22"/>
        </w:rPr>
        <w:t>REGISTRUOTOJO</w:t>
      </w:r>
      <w:r w:rsidRPr="00A06082">
        <w:rPr>
          <w:b/>
          <w:caps/>
          <w:szCs w:val="22"/>
        </w:rPr>
        <w:t xml:space="preserve"> pavadinimas ir adresas</w:t>
      </w:r>
    </w:p>
    <w:p w14:paraId="13AD7FB6" w14:textId="77777777" w:rsidR="00A12E96" w:rsidRPr="00A06082" w:rsidRDefault="00A12E96" w:rsidP="00D10ECE">
      <w:pPr>
        <w:ind w:left="567" w:hanging="567"/>
        <w:rPr>
          <w:caps/>
          <w:szCs w:val="22"/>
        </w:rPr>
      </w:pPr>
    </w:p>
    <w:p w14:paraId="02091E78" w14:textId="77777777" w:rsidR="00F3194E" w:rsidRPr="0091248B" w:rsidRDefault="00F3194E" w:rsidP="00F3194E">
      <w:pPr>
        <w:rPr>
          <w:szCs w:val="22"/>
        </w:rPr>
      </w:pPr>
      <w:r w:rsidRPr="0091248B">
        <w:rPr>
          <w:szCs w:val="22"/>
        </w:rPr>
        <w:t>Opella Healthcare France SAS</w:t>
      </w:r>
    </w:p>
    <w:p w14:paraId="13898898" w14:textId="77777777" w:rsidR="00A06406" w:rsidRPr="00A06406" w:rsidRDefault="00A06406" w:rsidP="00A06406">
      <w:pPr>
        <w:rPr>
          <w:szCs w:val="22"/>
        </w:rPr>
      </w:pPr>
      <w:r w:rsidRPr="00A06406">
        <w:rPr>
          <w:szCs w:val="22"/>
        </w:rPr>
        <w:t>157 avenue Charles de Gaulle</w:t>
      </w:r>
    </w:p>
    <w:p w14:paraId="3B608F7D" w14:textId="38440716" w:rsidR="00F3194E" w:rsidRPr="0091248B" w:rsidRDefault="00A06406" w:rsidP="00F3194E">
      <w:pPr>
        <w:rPr>
          <w:szCs w:val="22"/>
        </w:rPr>
      </w:pPr>
      <w:r w:rsidRPr="00A06406">
        <w:rPr>
          <w:szCs w:val="22"/>
        </w:rPr>
        <w:t>92200 Neuilly-sur-Seine</w:t>
      </w:r>
    </w:p>
    <w:p w14:paraId="026D76A5" w14:textId="77777777" w:rsidR="00F3194E" w:rsidRDefault="00F3194E" w:rsidP="00F3194E">
      <w:pPr>
        <w:rPr>
          <w:szCs w:val="22"/>
        </w:rPr>
      </w:pPr>
      <w:r w:rsidRPr="0091248B">
        <w:rPr>
          <w:szCs w:val="22"/>
        </w:rPr>
        <w:t>Prancūzija</w:t>
      </w:r>
    </w:p>
    <w:p w14:paraId="3C6D4F50" w14:textId="77777777" w:rsidR="00A12E96" w:rsidRPr="00A06082" w:rsidRDefault="00A12E96" w:rsidP="00D10ECE">
      <w:pPr>
        <w:ind w:left="567" w:hanging="567"/>
        <w:rPr>
          <w:caps/>
          <w:szCs w:val="22"/>
        </w:rPr>
      </w:pPr>
    </w:p>
    <w:p w14:paraId="488892D2" w14:textId="77777777" w:rsidR="00A12E96" w:rsidRPr="00A06082" w:rsidRDefault="00A12E96" w:rsidP="00D10ECE">
      <w:pPr>
        <w:ind w:left="567" w:hanging="567"/>
        <w:rPr>
          <w:caps/>
          <w:szCs w:val="22"/>
        </w:rPr>
      </w:pPr>
    </w:p>
    <w:p w14:paraId="3A755C34"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12.</w:t>
      </w:r>
      <w:r w:rsidRPr="00A06082">
        <w:rPr>
          <w:b/>
          <w:caps/>
          <w:szCs w:val="22"/>
        </w:rPr>
        <w:tab/>
      </w:r>
      <w:r w:rsidR="001953DD" w:rsidRPr="001953DD">
        <w:rPr>
          <w:b/>
          <w:caps/>
          <w:szCs w:val="22"/>
        </w:rPr>
        <w:t>REGISTRACIJOS</w:t>
      </w:r>
      <w:r w:rsidRPr="00A06082">
        <w:rPr>
          <w:b/>
          <w:caps/>
          <w:szCs w:val="22"/>
        </w:rPr>
        <w:t xml:space="preserve"> </w:t>
      </w:r>
      <w:r w:rsidR="00555DA9" w:rsidRPr="00A06082">
        <w:rPr>
          <w:b/>
          <w:caps/>
          <w:szCs w:val="22"/>
        </w:rPr>
        <w:t>PAŽYMĖJIMO NUMERIS (-IAI)</w:t>
      </w:r>
    </w:p>
    <w:p w14:paraId="435F0F88" w14:textId="77777777" w:rsidR="00A12E96" w:rsidRPr="00A06082" w:rsidRDefault="00A12E96" w:rsidP="00D10ECE">
      <w:pPr>
        <w:ind w:left="567" w:hanging="567"/>
        <w:rPr>
          <w:szCs w:val="22"/>
        </w:rPr>
      </w:pPr>
    </w:p>
    <w:p w14:paraId="30E3A9AD" w14:textId="77777777" w:rsidR="00E13B10" w:rsidRPr="00A06082" w:rsidRDefault="00E13B10" w:rsidP="00D10ECE">
      <w:pPr>
        <w:rPr>
          <w:bCs/>
          <w:szCs w:val="22"/>
        </w:rPr>
      </w:pPr>
      <w:r w:rsidRPr="00A06082">
        <w:rPr>
          <w:bCs/>
          <w:szCs w:val="22"/>
        </w:rPr>
        <w:t xml:space="preserve">N7 - LT/1/10/2338/001 </w:t>
      </w:r>
    </w:p>
    <w:p w14:paraId="28F12073" w14:textId="77777777" w:rsidR="00E13B10" w:rsidRPr="00A06082" w:rsidRDefault="00E13B10" w:rsidP="00D10ECE">
      <w:pPr>
        <w:rPr>
          <w:bCs/>
          <w:szCs w:val="22"/>
        </w:rPr>
      </w:pPr>
      <w:r w:rsidRPr="00A06082">
        <w:rPr>
          <w:bCs/>
          <w:szCs w:val="22"/>
        </w:rPr>
        <w:t xml:space="preserve">N14 - LT/1/10/2338/002 </w:t>
      </w:r>
    </w:p>
    <w:p w14:paraId="4576A402" w14:textId="77777777" w:rsidR="00A12E96" w:rsidRPr="00A06082" w:rsidRDefault="00A12E96" w:rsidP="00D10ECE">
      <w:pPr>
        <w:ind w:left="567" w:hanging="567"/>
        <w:rPr>
          <w:szCs w:val="22"/>
        </w:rPr>
      </w:pPr>
    </w:p>
    <w:p w14:paraId="737EBE76" w14:textId="77777777" w:rsidR="00A12E96" w:rsidRPr="00A06082" w:rsidRDefault="00A12E96" w:rsidP="00D10ECE">
      <w:pPr>
        <w:ind w:left="567" w:hanging="567"/>
        <w:rPr>
          <w:szCs w:val="22"/>
        </w:rPr>
      </w:pPr>
    </w:p>
    <w:p w14:paraId="605D979F"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13.</w:t>
      </w:r>
      <w:r w:rsidRPr="00A06082">
        <w:rPr>
          <w:b/>
          <w:caps/>
          <w:szCs w:val="22"/>
        </w:rPr>
        <w:tab/>
        <w:t>serijos numeris</w:t>
      </w:r>
    </w:p>
    <w:p w14:paraId="018E9831" w14:textId="77777777" w:rsidR="00A12E96" w:rsidRPr="00A06082" w:rsidRDefault="00A12E96" w:rsidP="00D10ECE">
      <w:pPr>
        <w:ind w:left="567" w:hanging="567"/>
        <w:rPr>
          <w:szCs w:val="22"/>
        </w:rPr>
      </w:pPr>
    </w:p>
    <w:p w14:paraId="567132B7" w14:textId="77777777" w:rsidR="00A12E96" w:rsidRPr="00A06082" w:rsidRDefault="00DB2866" w:rsidP="00D10ECE">
      <w:pPr>
        <w:ind w:left="567" w:hanging="567"/>
        <w:rPr>
          <w:szCs w:val="22"/>
        </w:rPr>
      </w:pPr>
      <w:r w:rsidRPr="00A06082">
        <w:rPr>
          <w:szCs w:val="22"/>
        </w:rPr>
        <w:t>Serija</w:t>
      </w:r>
    </w:p>
    <w:p w14:paraId="4FB3890C" w14:textId="77777777" w:rsidR="00A12E96" w:rsidRPr="00A06082" w:rsidRDefault="00A12E96" w:rsidP="00D10ECE">
      <w:pPr>
        <w:ind w:left="567" w:hanging="567"/>
        <w:rPr>
          <w:szCs w:val="22"/>
        </w:rPr>
      </w:pPr>
    </w:p>
    <w:p w14:paraId="359D6C40" w14:textId="77777777" w:rsidR="00A12E96" w:rsidRPr="00A06082" w:rsidRDefault="00A12E96" w:rsidP="00D10ECE">
      <w:pPr>
        <w:ind w:left="567" w:hanging="567"/>
        <w:rPr>
          <w:szCs w:val="22"/>
        </w:rPr>
      </w:pPr>
    </w:p>
    <w:p w14:paraId="734E9363"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14.</w:t>
      </w:r>
      <w:r w:rsidRPr="00A06082">
        <w:rPr>
          <w:b/>
          <w:caps/>
          <w:szCs w:val="22"/>
        </w:rPr>
        <w:tab/>
        <w:t>PARDAVIMO (IŠDAVIMO) tvarka</w:t>
      </w:r>
    </w:p>
    <w:p w14:paraId="28792963" w14:textId="77777777" w:rsidR="00A12E96" w:rsidRPr="00A06082" w:rsidRDefault="00A12E96" w:rsidP="00D10ECE">
      <w:pPr>
        <w:ind w:left="567" w:hanging="567"/>
        <w:rPr>
          <w:szCs w:val="22"/>
        </w:rPr>
      </w:pPr>
    </w:p>
    <w:p w14:paraId="4B358E82" w14:textId="77777777" w:rsidR="00A12E96" w:rsidRPr="00A06082" w:rsidRDefault="00052779" w:rsidP="00D10ECE">
      <w:pPr>
        <w:ind w:left="567" w:hanging="567"/>
        <w:rPr>
          <w:szCs w:val="22"/>
        </w:rPr>
      </w:pPr>
      <w:r w:rsidRPr="00A06082">
        <w:rPr>
          <w:szCs w:val="22"/>
        </w:rPr>
        <w:t>Ner</w:t>
      </w:r>
      <w:r w:rsidR="00A12E96" w:rsidRPr="00A06082">
        <w:rPr>
          <w:szCs w:val="22"/>
        </w:rPr>
        <w:t>eceptinis vaistinis preparatas.</w:t>
      </w:r>
    </w:p>
    <w:p w14:paraId="60A8FF5F" w14:textId="77777777" w:rsidR="00A12E96" w:rsidRPr="00A06082" w:rsidRDefault="00A12E96" w:rsidP="00D10ECE">
      <w:pPr>
        <w:ind w:left="567" w:hanging="567"/>
        <w:rPr>
          <w:szCs w:val="22"/>
        </w:rPr>
      </w:pPr>
    </w:p>
    <w:p w14:paraId="4E59B9CD" w14:textId="77777777" w:rsidR="00A12E96" w:rsidRPr="00A06082" w:rsidRDefault="00A12E96" w:rsidP="00D10ECE">
      <w:pPr>
        <w:ind w:left="567" w:hanging="567"/>
        <w:rPr>
          <w:szCs w:val="22"/>
        </w:rPr>
      </w:pPr>
    </w:p>
    <w:p w14:paraId="6339C297"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15.</w:t>
      </w:r>
      <w:r w:rsidRPr="00A06082">
        <w:rPr>
          <w:b/>
          <w:caps/>
          <w:szCs w:val="22"/>
        </w:rPr>
        <w:tab/>
        <w:t>vartojimo instrukcijA</w:t>
      </w:r>
    </w:p>
    <w:p w14:paraId="39EB01E2" w14:textId="77777777" w:rsidR="00A12E96" w:rsidRPr="00A06082" w:rsidRDefault="00A12E96" w:rsidP="00D10ECE">
      <w:pPr>
        <w:ind w:left="567" w:hanging="567"/>
        <w:rPr>
          <w:szCs w:val="22"/>
        </w:rPr>
      </w:pPr>
    </w:p>
    <w:p w14:paraId="07B40B94" w14:textId="77777777" w:rsidR="00052779" w:rsidRPr="00A06082" w:rsidRDefault="00052779" w:rsidP="00D10ECE">
      <w:pPr>
        <w:rPr>
          <w:szCs w:val="22"/>
        </w:rPr>
      </w:pPr>
      <w:r w:rsidRPr="00A06082">
        <w:rPr>
          <w:szCs w:val="22"/>
        </w:rPr>
        <w:t>Trumpai gydyti suaugusių</w:t>
      </w:r>
      <w:r w:rsidR="007349EF">
        <w:rPr>
          <w:szCs w:val="22"/>
        </w:rPr>
        <w:t>jų</w:t>
      </w:r>
      <w:r w:rsidRPr="00A06082">
        <w:rPr>
          <w:szCs w:val="22"/>
        </w:rPr>
        <w:t xml:space="preserve"> </w:t>
      </w:r>
      <w:r w:rsidR="007349EF">
        <w:rPr>
          <w:szCs w:val="22"/>
        </w:rPr>
        <w:t xml:space="preserve">gastroezofaginio </w:t>
      </w:r>
      <w:r w:rsidRPr="00A06082">
        <w:rPr>
          <w:szCs w:val="22"/>
        </w:rPr>
        <w:t>refliukso simptomus (pvz., rėmenį, rūgšti</w:t>
      </w:r>
      <w:r w:rsidR="007349EF">
        <w:rPr>
          <w:szCs w:val="22"/>
        </w:rPr>
        <w:t xml:space="preserve">nio turinio </w:t>
      </w:r>
      <w:r w:rsidRPr="00A06082">
        <w:rPr>
          <w:szCs w:val="22"/>
        </w:rPr>
        <w:t>regurgitaciją).</w:t>
      </w:r>
    </w:p>
    <w:p w14:paraId="212CE364" w14:textId="77777777" w:rsidR="00152C83" w:rsidRPr="00A06082" w:rsidRDefault="00FB6859" w:rsidP="00D10ECE">
      <w:pPr>
        <w:rPr>
          <w:szCs w:val="22"/>
        </w:rPr>
      </w:pPr>
      <w:r w:rsidRPr="00A06082">
        <w:rPr>
          <w:szCs w:val="22"/>
        </w:rPr>
        <w:t>Vartokite vieną</w:t>
      </w:r>
      <w:r w:rsidR="00052779" w:rsidRPr="00A06082">
        <w:rPr>
          <w:szCs w:val="22"/>
        </w:rPr>
        <w:t xml:space="preserve"> tabletę (20 mg) per parą. Nevirš</w:t>
      </w:r>
      <w:r w:rsidRPr="00A06082">
        <w:rPr>
          <w:szCs w:val="22"/>
        </w:rPr>
        <w:t>y</w:t>
      </w:r>
      <w:r w:rsidR="00052779" w:rsidRPr="00A06082">
        <w:rPr>
          <w:szCs w:val="22"/>
        </w:rPr>
        <w:t>kite šios dozės</w:t>
      </w:r>
      <w:r w:rsidR="0045515F" w:rsidRPr="00A06082">
        <w:rPr>
          <w:szCs w:val="22"/>
        </w:rPr>
        <w:t>. Šis vaistas staigaus palengvėjimo gali nesukelti. Paleng</w:t>
      </w:r>
      <w:r w:rsidRPr="00A06082">
        <w:rPr>
          <w:szCs w:val="22"/>
        </w:rPr>
        <w:t>v</w:t>
      </w:r>
      <w:r w:rsidR="0045515F" w:rsidRPr="00A06082">
        <w:rPr>
          <w:szCs w:val="22"/>
        </w:rPr>
        <w:t>ina rėmenį.</w:t>
      </w:r>
    </w:p>
    <w:p w14:paraId="521C36C3" w14:textId="77777777" w:rsidR="0045515F" w:rsidRPr="00A06082" w:rsidRDefault="00B6654D" w:rsidP="00D10ECE">
      <w:pPr>
        <w:rPr>
          <w:szCs w:val="22"/>
        </w:rPr>
      </w:pPr>
      <w:r w:rsidRPr="00A06082">
        <w:rPr>
          <w:szCs w:val="22"/>
        </w:rPr>
        <w:t>Jeigu simptomai pasunkėjo arba per 2 savaites nepalengvėjo, kreipkitės į gydytoją.</w:t>
      </w:r>
    </w:p>
    <w:p w14:paraId="1F6DC2F7" w14:textId="77777777" w:rsidR="00931801" w:rsidRPr="00A06082" w:rsidRDefault="00931801" w:rsidP="00D10ECE">
      <w:pPr>
        <w:rPr>
          <w:szCs w:val="22"/>
          <w:lang w:bidi="ar-SY"/>
        </w:rPr>
      </w:pPr>
    </w:p>
    <w:p w14:paraId="50DD3554" w14:textId="77777777" w:rsidR="00A12E96" w:rsidRPr="00A06082" w:rsidRDefault="00A12E96" w:rsidP="00D10ECE">
      <w:pPr>
        <w:ind w:left="567" w:hanging="567"/>
        <w:rPr>
          <w:szCs w:val="22"/>
        </w:rPr>
      </w:pPr>
    </w:p>
    <w:p w14:paraId="5153A8D0"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szCs w:val="22"/>
        </w:rPr>
      </w:pPr>
      <w:r w:rsidRPr="00A06082">
        <w:rPr>
          <w:b/>
          <w:szCs w:val="22"/>
        </w:rPr>
        <w:t>16.</w:t>
      </w:r>
      <w:r w:rsidRPr="00A06082">
        <w:rPr>
          <w:b/>
          <w:szCs w:val="22"/>
        </w:rPr>
        <w:tab/>
        <w:t>INFORMACIJA BRAILIO RAŠTU</w:t>
      </w:r>
    </w:p>
    <w:p w14:paraId="1180107A" w14:textId="77777777" w:rsidR="00A12E96" w:rsidRPr="00A06082" w:rsidRDefault="00A12E96" w:rsidP="00D10ECE">
      <w:pPr>
        <w:ind w:left="567" w:hanging="567"/>
        <w:rPr>
          <w:szCs w:val="22"/>
        </w:rPr>
      </w:pPr>
    </w:p>
    <w:p w14:paraId="7904D4C9" w14:textId="77777777" w:rsidR="00A12E96" w:rsidRPr="00A06082" w:rsidRDefault="00052779" w:rsidP="00D10ECE">
      <w:pPr>
        <w:ind w:left="567" w:hanging="567"/>
        <w:rPr>
          <w:szCs w:val="22"/>
        </w:rPr>
      </w:pPr>
      <w:r w:rsidRPr="00A06082">
        <w:rPr>
          <w:bCs/>
          <w:color w:val="000000"/>
          <w:szCs w:val="22"/>
        </w:rPr>
        <w:t>Ipraalox</w:t>
      </w:r>
      <w:r w:rsidR="00653A19" w:rsidRPr="00A06082">
        <w:rPr>
          <w:szCs w:val="22"/>
        </w:rPr>
        <w:t xml:space="preserve"> </w:t>
      </w:r>
      <w:r w:rsidR="00A12E96" w:rsidRPr="00A06082">
        <w:rPr>
          <w:szCs w:val="22"/>
        </w:rPr>
        <w:t>20 mg</w:t>
      </w:r>
    </w:p>
    <w:p w14:paraId="49641343" w14:textId="77777777" w:rsidR="00A12E96" w:rsidRPr="00A06082" w:rsidRDefault="00A12E96" w:rsidP="00D10ECE">
      <w:pPr>
        <w:ind w:left="567" w:hanging="567"/>
        <w:rPr>
          <w:szCs w:val="22"/>
        </w:rPr>
      </w:pPr>
    </w:p>
    <w:p w14:paraId="1F43CF14" w14:textId="77777777" w:rsidR="002E6B69" w:rsidRPr="002E6B69" w:rsidRDefault="002E6B69" w:rsidP="002E6B69">
      <w:pPr>
        <w:tabs>
          <w:tab w:val="left" w:pos="567"/>
        </w:tabs>
        <w:snapToGrid w:val="0"/>
        <w:spacing w:line="260" w:lineRule="exact"/>
        <w:rPr>
          <w:noProof/>
          <w:szCs w:val="22"/>
          <w:shd w:val="clear" w:color="auto" w:fill="CCCCCC"/>
        </w:rPr>
      </w:pPr>
    </w:p>
    <w:p w14:paraId="076BEEA9" w14:textId="77777777" w:rsidR="002E6B69" w:rsidRPr="00321DBF" w:rsidRDefault="002E6B69" w:rsidP="002E6B69">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lang w:val="en-GB"/>
        </w:rPr>
      </w:pPr>
      <w:r w:rsidRPr="00321DBF">
        <w:rPr>
          <w:b/>
          <w:noProof/>
          <w:szCs w:val="20"/>
          <w:lang w:val="en-GB"/>
        </w:rPr>
        <w:t>17.</w:t>
      </w:r>
      <w:r w:rsidRPr="00321DBF">
        <w:rPr>
          <w:b/>
          <w:noProof/>
          <w:szCs w:val="20"/>
          <w:lang w:val="en-GB"/>
        </w:rPr>
        <w:tab/>
        <w:t>UNIKALUS IDENTIFIKATORIUS – 2D BRŪKŠNINIS KODAS</w:t>
      </w:r>
    </w:p>
    <w:p w14:paraId="52AF8C4E" w14:textId="77777777" w:rsidR="002E6B69" w:rsidRPr="00321DBF" w:rsidRDefault="002E6B69" w:rsidP="002E6B69">
      <w:pPr>
        <w:tabs>
          <w:tab w:val="left" w:pos="567"/>
        </w:tabs>
        <w:snapToGrid w:val="0"/>
        <w:spacing w:line="260" w:lineRule="exact"/>
        <w:rPr>
          <w:noProof/>
          <w:szCs w:val="20"/>
          <w:lang w:val="en-GB"/>
        </w:rPr>
      </w:pPr>
    </w:p>
    <w:p w14:paraId="33A66E0B" w14:textId="77777777" w:rsidR="002E6B69" w:rsidRPr="00321DBF" w:rsidRDefault="002E6B69" w:rsidP="002E6B69">
      <w:pPr>
        <w:tabs>
          <w:tab w:val="left" w:pos="567"/>
        </w:tabs>
        <w:snapToGrid w:val="0"/>
        <w:spacing w:line="260" w:lineRule="exact"/>
        <w:rPr>
          <w:noProof/>
          <w:lang w:val="en-GB"/>
        </w:rPr>
      </w:pPr>
      <w:r w:rsidRPr="00321DBF">
        <w:rPr>
          <w:noProof/>
          <w:szCs w:val="20"/>
          <w:lang w:val="en-GB"/>
        </w:rPr>
        <w:t>Duomenys nebūtini.</w:t>
      </w:r>
    </w:p>
    <w:p w14:paraId="12D87072" w14:textId="77777777" w:rsidR="002E6B69" w:rsidRPr="00321DBF" w:rsidRDefault="002E6B69" w:rsidP="002E6B69">
      <w:pPr>
        <w:tabs>
          <w:tab w:val="left" w:pos="567"/>
        </w:tabs>
        <w:snapToGrid w:val="0"/>
        <w:spacing w:line="260" w:lineRule="exact"/>
        <w:rPr>
          <w:noProof/>
          <w:szCs w:val="20"/>
          <w:lang w:val="en-GB"/>
        </w:rPr>
      </w:pPr>
    </w:p>
    <w:p w14:paraId="145E6DBA" w14:textId="77777777" w:rsidR="002E6B69" w:rsidRPr="00321DBF" w:rsidRDefault="002E6B69" w:rsidP="002E6B69">
      <w:pPr>
        <w:tabs>
          <w:tab w:val="left" w:pos="567"/>
        </w:tabs>
        <w:snapToGrid w:val="0"/>
        <w:spacing w:line="260" w:lineRule="exact"/>
        <w:rPr>
          <w:noProof/>
          <w:szCs w:val="20"/>
          <w:lang w:val="en-GB"/>
        </w:rPr>
      </w:pPr>
    </w:p>
    <w:p w14:paraId="05A447C6" w14:textId="77777777" w:rsidR="002E6B69" w:rsidRPr="00321DBF" w:rsidRDefault="002E6B69" w:rsidP="002E6B69">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Cs w:val="20"/>
          <w:lang w:val="en-GB"/>
        </w:rPr>
      </w:pPr>
      <w:r w:rsidRPr="00321DBF">
        <w:rPr>
          <w:b/>
          <w:noProof/>
          <w:szCs w:val="20"/>
          <w:lang w:val="en-GB"/>
        </w:rPr>
        <w:t>18.</w:t>
      </w:r>
      <w:r w:rsidRPr="00321DBF">
        <w:rPr>
          <w:b/>
          <w:noProof/>
          <w:szCs w:val="20"/>
          <w:lang w:val="en-GB"/>
        </w:rPr>
        <w:tab/>
        <w:t>UNIKALUS IDENTIFIKATORIUS – ŽMONĖMS SUPRANTAMI DUOMENYS</w:t>
      </w:r>
    </w:p>
    <w:p w14:paraId="0A622A2F" w14:textId="77777777" w:rsidR="002E6B69" w:rsidRPr="00321DBF" w:rsidRDefault="002E6B69" w:rsidP="002E6B69">
      <w:pPr>
        <w:tabs>
          <w:tab w:val="left" w:pos="567"/>
        </w:tabs>
        <w:snapToGrid w:val="0"/>
        <w:spacing w:line="260" w:lineRule="exact"/>
        <w:rPr>
          <w:noProof/>
          <w:szCs w:val="20"/>
          <w:lang w:val="en-GB"/>
        </w:rPr>
      </w:pPr>
    </w:p>
    <w:p w14:paraId="72F909D7" w14:textId="77777777" w:rsidR="002E6B69" w:rsidRPr="002E6B69" w:rsidRDefault="002E6B69" w:rsidP="002E6B69">
      <w:pPr>
        <w:tabs>
          <w:tab w:val="left" w:pos="567"/>
        </w:tabs>
        <w:snapToGrid w:val="0"/>
        <w:spacing w:line="260" w:lineRule="exact"/>
        <w:rPr>
          <w:noProof/>
          <w:vanish/>
          <w:szCs w:val="22"/>
          <w:lang w:val="en-GB"/>
        </w:rPr>
      </w:pPr>
      <w:r w:rsidRPr="00321DBF">
        <w:rPr>
          <w:noProof/>
          <w:szCs w:val="20"/>
          <w:shd w:val="clear" w:color="auto" w:fill="CCCCCC"/>
          <w:lang w:val="en-GB"/>
        </w:rPr>
        <w:t>Duomenys nebūtini.</w:t>
      </w:r>
    </w:p>
    <w:p w14:paraId="56FB62DB" w14:textId="77777777" w:rsidR="002E6B69" w:rsidRPr="002E6B69" w:rsidRDefault="002E6B69" w:rsidP="002E6B69">
      <w:pPr>
        <w:tabs>
          <w:tab w:val="left" w:pos="567"/>
        </w:tabs>
        <w:snapToGrid w:val="0"/>
        <w:spacing w:line="260" w:lineRule="exact"/>
        <w:rPr>
          <w:noProof/>
          <w:vanish/>
          <w:szCs w:val="22"/>
          <w:lang w:val="en-GB"/>
        </w:rPr>
      </w:pPr>
    </w:p>
    <w:p w14:paraId="050C5F2D" w14:textId="77777777" w:rsidR="00554F5E" w:rsidRPr="00A06082" w:rsidRDefault="00554F5E" w:rsidP="00D10ECE">
      <w:pPr>
        <w:ind w:left="567" w:hanging="567"/>
        <w:rPr>
          <w:szCs w:val="22"/>
        </w:rPr>
      </w:pPr>
    </w:p>
    <w:p w14:paraId="46ABFF3D" w14:textId="77777777" w:rsidR="00A12E96" w:rsidRPr="00A06082" w:rsidRDefault="00A12E96" w:rsidP="00D10ECE">
      <w:pPr>
        <w:ind w:left="567" w:hanging="567"/>
        <w:rPr>
          <w:bCs/>
          <w:szCs w:val="22"/>
        </w:rPr>
      </w:pPr>
      <w:r w:rsidRPr="00A06082">
        <w:rPr>
          <w:szCs w:val="22"/>
        </w:rPr>
        <w:br w:type="page"/>
      </w:r>
    </w:p>
    <w:p w14:paraId="4F6BA259" w14:textId="77777777" w:rsidR="00AA241B" w:rsidRPr="00A06082" w:rsidRDefault="00AA241B" w:rsidP="00D10ECE">
      <w:pPr>
        <w:pBdr>
          <w:top w:val="single" w:sz="4" w:space="1" w:color="auto"/>
          <w:left w:val="single" w:sz="4" w:space="4" w:color="auto"/>
          <w:bottom w:val="single" w:sz="4" w:space="1" w:color="auto"/>
          <w:right w:val="single" w:sz="4" w:space="4" w:color="auto"/>
        </w:pBdr>
        <w:rPr>
          <w:b/>
          <w:caps/>
          <w:szCs w:val="22"/>
        </w:rPr>
      </w:pPr>
      <w:r w:rsidRPr="00A06082">
        <w:rPr>
          <w:b/>
          <w:caps/>
          <w:szCs w:val="22"/>
        </w:rPr>
        <w:lastRenderedPageBreak/>
        <w:t xml:space="preserve">MiNIMALI Informacija ant LIZDINIŲ PLOKŠTELIŲ ARBA DVISLUOKSNIŲ JUOSTELIŲ </w:t>
      </w:r>
    </w:p>
    <w:p w14:paraId="6F400C57" w14:textId="77777777" w:rsidR="00AA241B" w:rsidRPr="00A06082" w:rsidRDefault="00AA241B" w:rsidP="00D10ECE">
      <w:pPr>
        <w:pBdr>
          <w:top w:val="single" w:sz="4" w:space="1" w:color="auto"/>
          <w:left w:val="single" w:sz="4" w:space="4" w:color="auto"/>
          <w:bottom w:val="single" w:sz="4" w:space="1" w:color="auto"/>
          <w:right w:val="single" w:sz="4" w:space="4" w:color="auto"/>
        </w:pBdr>
        <w:ind w:left="567" w:hanging="567"/>
        <w:rPr>
          <w:szCs w:val="22"/>
        </w:rPr>
      </w:pPr>
    </w:p>
    <w:p w14:paraId="072667E9" w14:textId="77777777" w:rsidR="00653A19" w:rsidRPr="00A06082" w:rsidRDefault="00AA241B" w:rsidP="00D10ECE">
      <w:pPr>
        <w:pBdr>
          <w:top w:val="single" w:sz="4" w:space="1" w:color="auto"/>
          <w:left w:val="single" w:sz="4" w:space="4" w:color="auto"/>
          <w:bottom w:val="single" w:sz="4" w:space="1" w:color="auto"/>
          <w:right w:val="single" w:sz="4" w:space="4" w:color="auto"/>
        </w:pBdr>
        <w:ind w:left="567" w:hanging="567"/>
        <w:rPr>
          <w:b/>
          <w:bCs/>
          <w:szCs w:val="22"/>
        </w:rPr>
      </w:pPr>
      <w:r w:rsidRPr="00A06082">
        <w:rPr>
          <w:b/>
          <w:bCs/>
          <w:szCs w:val="22"/>
        </w:rPr>
        <w:t>LIZDINĖ PLOKŠTELĖ</w:t>
      </w:r>
    </w:p>
    <w:p w14:paraId="676D0453" w14:textId="77777777" w:rsidR="00A12E96" w:rsidRPr="00A06082" w:rsidRDefault="00A12E96" w:rsidP="00D10ECE">
      <w:pPr>
        <w:ind w:left="567" w:hanging="567"/>
        <w:rPr>
          <w:szCs w:val="22"/>
        </w:rPr>
      </w:pPr>
    </w:p>
    <w:p w14:paraId="5C4BC436" w14:textId="77777777" w:rsidR="00A12E96" w:rsidRPr="00A06082" w:rsidRDefault="00A12E96" w:rsidP="00D10ECE">
      <w:pPr>
        <w:ind w:left="567" w:hanging="567"/>
        <w:rPr>
          <w:szCs w:val="22"/>
        </w:rPr>
      </w:pPr>
    </w:p>
    <w:p w14:paraId="61B32036"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w:t>
      </w:r>
      <w:r w:rsidRPr="00A06082">
        <w:rPr>
          <w:b/>
          <w:caps/>
          <w:szCs w:val="22"/>
        </w:rPr>
        <w:tab/>
        <w:t>vaistinio preparato pavadinimas</w:t>
      </w:r>
    </w:p>
    <w:p w14:paraId="2FE7943B" w14:textId="77777777" w:rsidR="00A12E96" w:rsidRPr="00A06082" w:rsidRDefault="00A12E96" w:rsidP="00D10ECE">
      <w:pPr>
        <w:ind w:left="567" w:hanging="567"/>
        <w:rPr>
          <w:szCs w:val="22"/>
        </w:rPr>
      </w:pPr>
    </w:p>
    <w:p w14:paraId="622E6264" w14:textId="77777777" w:rsidR="00A12E96" w:rsidRPr="00A06082" w:rsidRDefault="0045515F" w:rsidP="00D10ECE">
      <w:pPr>
        <w:rPr>
          <w:szCs w:val="22"/>
        </w:rPr>
      </w:pPr>
      <w:r w:rsidRPr="00A06082">
        <w:rPr>
          <w:bCs/>
          <w:color w:val="000000"/>
          <w:szCs w:val="22"/>
        </w:rPr>
        <w:t>Ipraalox</w:t>
      </w:r>
      <w:r w:rsidR="00A12E96" w:rsidRPr="00A06082">
        <w:rPr>
          <w:szCs w:val="22"/>
        </w:rPr>
        <w:t xml:space="preserve"> 20 mg skrandyje neirios tabletės</w:t>
      </w:r>
    </w:p>
    <w:p w14:paraId="288170B2" w14:textId="77777777" w:rsidR="00A12E96" w:rsidRPr="00A06082" w:rsidRDefault="00E6466F" w:rsidP="00D10ECE">
      <w:pPr>
        <w:ind w:left="567" w:hanging="567"/>
        <w:rPr>
          <w:szCs w:val="22"/>
        </w:rPr>
      </w:pPr>
      <w:r w:rsidRPr="00A06082">
        <w:rPr>
          <w:szCs w:val="22"/>
        </w:rPr>
        <w:t>Pantoprazolum</w:t>
      </w:r>
    </w:p>
    <w:p w14:paraId="08CD1264" w14:textId="77777777" w:rsidR="00A12E96" w:rsidRPr="00A06082" w:rsidRDefault="00A12E96" w:rsidP="00D10ECE">
      <w:pPr>
        <w:ind w:left="567" w:hanging="567"/>
        <w:rPr>
          <w:szCs w:val="22"/>
        </w:rPr>
      </w:pPr>
    </w:p>
    <w:p w14:paraId="3E4742DF" w14:textId="77777777" w:rsidR="00A12E96" w:rsidRPr="00A06082" w:rsidRDefault="00A12E96" w:rsidP="00D10ECE">
      <w:pPr>
        <w:ind w:left="567" w:hanging="567"/>
        <w:rPr>
          <w:szCs w:val="22"/>
        </w:rPr>
      </w:pPr>
    </w:p>
    <w:p w14:paraId="4EDD35DC"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2.</w:t>
      </w:r>
      <w:r w:rsidRPr="00A06082">
        <w:rPr>
          <w:b/>
          <w:caps/>
          <w:szCs w:val="22"/>
        </w:rPr>
        <w:tab/>
      </w:r>
      <w:r w:rsidR="001953DD" w:rsidRPr="001953DD">
        <w:rPr>
          <w:b/>
          <w:caps/>
          <w:szCs w:val="22"/>
        </w:rPr>
        <w:t>REGISTRUOTOJO</w:t>
      </w:r>
      <w:r w:rsidRPr="00A06082">
        <w:rPr>
          <w:b/>
          <w:caps/>
          <w:szCs w:val="22"/>
        </w:rPr>
        <w:t xml:space="preserve"> PAVADINIMAS</w:t>
      </w:r>
    </w:p>
    <w:p w14:paraId="17681264" w14:textId="77777777" w:rsidR="00A12E96" w:rsidRPr="00A06082" w:rsidRDefault="00A12E96" w:rsidP="00D10ECE">
      <w:pPr>
        <w:ind w:left="567" w:hanging="567"/>
        <w:rPr>
          <w:caps/>
          <w:szCs w:val="22"/>
        </w:rPr>
      </w:pPr>
    </w:p>
    <w:p w14:paraId="0E963529" w14:textId="77777777" w:rsidR="00F3194E" w:rsidRDefault="00F3194E" w:rsidP="00F3194E">
      <w:pPr>
        <w:rPr>
          <w:szCs w:val="22"/>
        </w:rPr>
      </w:pPr>
      <w:r w:rsidRPr="0091248B">
        <w:rPr>
          <w:szCs w:val="22"/>
        </w:rPr>
        <w:t>Opella H</w:t>
      </w:r>
      <w:r>
        <w:rPr>
          <w:szCs w:val="22"/>
        </w:rPr>
        <w:t>C</w:t>
      </w:r>
      <w:r w:rsidRPr="0091248B">
        <w:rPr>
          <w:szCs w:val="22"/>
        </w:rPr>
        <w:t xml:space="preserve"> France</w:t>
      </w:r>
    </w:p>
    <w:p w14:paraId="33822D87" w14:textId="77777777" w:rsidR="00A12E96" w:rsidRPr="00A06082" w:rsidRDefault="00A12E96" w:rsidP="00D10ECE">
      <w:pPr>
        <w:ind w:left="567" w:hanging="567"/>
        <w:rPr>
          <w:caps/>
          <w:szCs w:val="22"/>
        </w:rPr>
      </w:pPr>
    </w:p>
    <w:p w14:paraId="24196066" w14:textId="77777777" w:rsidR="00A12E96" w:rsidRPr="00A06082" w:rsidRDefault="00A12E96" w:rsidP="00D10ECE">
      <w:pPr>
        <w:ind w:left="567" w:hanging="567"/>
        <w:rPr>
          <w:caps/>
          <w:szCs w:val="22"/>
        </w:rPr>
      </w:pPr>
    </w:p>
    <w:p w14:paraId="7C93E00C"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3.</w:t>
      </w:r>
      <w:r w:rsidRPr="00A06082">
        <w:rPr>
          <w:b/>
          <w:caps/>
          <w:szCs w:val="22"/>
        </w:rPr>
        <w:tab/>
        <w:t>TINKAMUMO LAIKAS</w:t>
      </w:r>
    </w:p>
    <w:p w14:paraId="50073900" w14:textId="77777777" w:rsidR="00A12E96" w:rsidRPr="00A06082" w:rsidRDefault="00A12E96" w:rsidP="00D10ECE">
      <w:pPr>
        <w:ind w:left="567" w:hanging="567"/>
        <w:rPr>
          <w:caps/>
          <w:szCs w:val="22"/>
        </w:rPr>
      </w:pPr>
    </w:p>
    <w:p w14:paraId="40228C97" w14:textId="77777777" w:rsidR="00653A19" w:rsidRPr="00A06082" w:rsidRDefault="00AA241B" w:rsidP="00D10ECE">
      <w:pPr>
        <w:ind w:left="567" w:hanging="567"/>
        <w:rPr>
          <w:caps/>
          <w:szCs w:val="22"/>
        </w:rPr>
      </w:pPr>
      <w:r w:rsidRPr="00CB50CB">
        <w:rPr>
          <w:szCs w:val="22"/>
          <w:highlight w:val="lightGray"/>
        </w:rPr>
        <w:t>EXP</w:t>
      </w:r>
      <w:r w:rsidRPr="00A06082">
        <w:rPr>
          <w:szCs w:val="22"/>
        </w:rPr>
        <w:t xml:space="preserve"> {mm/MMMM}</w:t>
      </w:r>
    </w:p>
    <w:p w14:paraId="087863A9" w14:textId="77777777" w:rsidR="00A12E96" w:rsidRPr="00A06082" w:rsidRDefault="00A12E96" w:rsidP="00D10ECE">
      <w:pPr>
        <w:ind w:left="567" w:hanging="567"/>
        <w:rPr>
          <w:caps/>
          <w:szCs w:val="22"/>
        </w:rPr>
      </w:pPr>
    </w:p>
    <w:p w14:paraId="0D9405F7" w14:textId="77777777" w:rsidR="0045515F" w:rsidRPr="00A06082" w:rsidRDefault="0045515F" w:rsidP="00D10ECE">
      <w:pPr>
        <w:ind w:left="567" w:hanging="567"/>
        <w:rPr>
          <w:caps/>
          <w:szCs w:val="22"/>
        </w:rPr>
      </w:pPr>
    </w:p>
    <w:p w14:paraId="02B597B8"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4.</w:t>
      </w:r>
      <w:r w:rsidRPr="00A06082">
        <w:rPr>
          <w:b/>
          <w:caps/>
          <w:szCs w:val="22"/>
        </w:rPr>
        <w:tab/>
        <w:t>serijos numeris</w:t>
      </w:r>
    </w:p>
    <w:p w14:paraId="0B8A3029" w14:textId="77777777" w:rsidR="00A12E96" w:rsidRPr="00A06082" w:rsidRDefault="00A12E96" w:rsidP="00D10ECE">
      <w:pPr>
        <w:ind w:left="567" w:hanging="567"/>
        <w:rPr>
          <w:caps/>
          <w:szCs w:val="22"/>
        </w:rPr>
      </w:pPr>
    </w:p>
    <w:p w14:paraId="4F663EDB" w14:textId="77777777" w:rsidR="00653A19" w:rsidRPr="00A06082" w:rsidRDefault="00AA241B" w:rsidP="00D10ECE">
      <w:pPr>
        <w:ind w:left="567" w:hanging="567"/>
        <w:rPr>
          <w:caps/>
          <w:szCs w:val="22"/>
        </w:rPr>
      </w:pPr>
      <w:r w:rsidRPr="00CB50CB">
        <w:rPr>
          <w:szCs w:val="22"/>
          <w:highlight w:val="lightGray"/>
        </w:rPr>
        <w:t>Lot</w:t>
      </w:r>
    </w:p>
    <w:p w14:paraId="20863D9B" w14:textId="77777777" w:rsidR="00A12E96" w:rsidRPr="00A06082" w:rsidRDefault="00A12E96" w:rsidP="00D10ECE">
      <w:pPr>
        <w:ind w:left="567" w:hanging="567"/>
        <w:rPr>
          <w:caps/>
          <w:szCs w:val="22"/>
        </w:rPr>
      </w:pPr>
    </w:p>
    <w:p w14:paraId="58F616A2" w14:textId="77777777" w:rsidR="00653A19" w:rsidRPr="00A06082" w:rsidRDefault="00653A19" w:rsidP="00D10ECE">
      <w:pPr>
        <w:ind w:left="567" w:hanging="567"/>
        <w:rPr>
          <w:caps/>
          <w:szCs w:val="22"/>
        </w:rPr>
      </w:pPr>
    </w:p>
    <w:p w14:paraId="73CF2EF2" w14:textId="77777777" w:rsidR="00A12E96" w:rsidRPr="00A06082" w:rsidRDefault="00A12E96"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5.</w:t>
      </w:r>
      <w:r w:rsidRPr="00A06082">
        <w:rPr>
          <w:b/>
          <w:caps/>
          <w:szCs w:val="22"/>
        </w:rPr>
        <w:tab/>
        <w:t>KITA</w:t>
      </w:r>
    </w:p>
    <w:p w14:paraId="6E4901E8" w14:textId="77777777" w:rsidR="00A12E96" w:rsidRPr="00A06082" w:rsidRDefault="00A12E96" w:rsidP="00D10ECE">
      <w:pPr>
        <w:ind w:left="567" w:hanging="567"/>
        <w:rPr>
          <w:caps/>
          <w:szCs w:val="22"/>
        </w:rPr>
      </w:pPr>
    </w:p>
    <w:p w14:paraId="01DB1533" w14:textId="77777777" w:rsidR="00653A19" w:rsidRPr="00A06082" w:rsidRDefault="00653A19" w:rsidP="00D10ECE">
      <w:pPr>
        <w:ind w:left="567" w:hanging="567"/>
        <w:rPr>
          <w:caps/>
          <w:szCs w:val="22"/>
        </w:rPr>
      </w:pPr>
    </w:p>
    <w:p w14:paraId="4CC8F901" w14:textId="77777777" w:rsidR="0045515F" w:rsidRPr="00A06082" w:rsidRDefault="0045515F" w:rsidP="00D10ECE">
      <w:pPr>
        <w:rPr>
          <w:bCs/>
          <w:szCs w:val="22"/>
        </w:rPr>
      </w:pPr>
      <w:r w:rsidRPr="00A06082">
        <w:rPr>
          <w:caps/>
          <w:szCs w:val="22"/>
        </w:rPr>
        <w:br w:type="page"/>
      </w:r>
    </w:p>
    <w:p w14:paraId="55056D09" w14:textId="77777777" w:rsidR="0045515F" w:rsidRPr="00A06082" w:rsidRDefault="0045515F" w:rsidP="00D10ECE">
      <w:pPr>
        <w:pBdr>
          <w:top w:val="single" w:sz="4" w:space="1" w:color="auto"/>
          <w:left w:val="single" w:sz="4" w:space="4" w:color="auto"/>
          <w:bottom w:val="single" w:sz="4" w:space="1" w:color="auto"/>
          <w:right w:val="single" w:sz="4" w:space="4" w:color="auto"/>
        </w:pBdr>
        <w:rPr>
          <w:b/>
          <w:caps/>
          <w:szCs w:val="22"/>
        </w:rPr>
      </w:pPr>
      <w:r w:rsidRPr="00A06082">
        <w:rPr>
          <w:b/>
          <w:caps/>
          <w:szCs w:val="22"/>
        </w:rPr>
        <w:lastRenderedPageBreak/>
        <w:t xml:space="preserve">Informacija ant </w:t>
      </w:r>
      <w:r w:rsidRPr="00A06082">
        <w:rPr>
          <w:b/>
          <w:bCs/>
          <w:szCs w:val="22"/>
        </w:rPr>
        <w:t>IŠORINĖS</w:t>
      </w:r>
      <w:r w:rsidRPr="00A06082">
        <w:rPr>
          <w:b/>
          <w:caps/>
          <w:szCs w:val="22"/>
        </w:rPr>
        <w:t xml:space="preserve"> pakuotės</w:t>
      </w:r>
    </w:p>
    <w:p w14:paraId="4C34E2A9"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szCs w:val="22"/>
        </w:rPr>
      </w:pPr>
    </w:p>
    <w:p w14:paraId="23E858EB" w14:textId="77777777" w:rsidR="0045515F" w:rsidRPr="00A06082" w:rsidRDefault="008B4205" w:rsidP="00D10ECE">
      <w:pPr>
        <w:pBdr>
          <w:top w:val="single" w:sz="4" w:space="1" w:color="auto"/>
          <w:left w:val="single" w:sz="4" w:space="4" w:color="auto"/>
          <w:bottom w:val="single" w:sz="4" w:space="1" w:color="auto"/>
          <w:right w:val="single" w:sz="4" w:space="4" w:color="auto"/>
        </w:pBdr>
        <w:ind w:left="567" w:hanging="567"/>
        <w:rPr>
          <w:b/>
          <w:bCs/>
          <w:szCs w:val="22"/>
        </w:rPr>
      </w:pPr>
      <w:r w:rsidRPr="00A06082">
        <w:rPr>
          <w:b/>
          <w:bCs/>
          <w:szCs w:val="22"/>
        </w:rPr>
        <w:t>BUTELIUKO KARTONO</w:t>
      </w:r>
      <w:r w:rsidR="0045515F" w:rsidRPr="00A06082">
        <w:rPr>
          <w:b/>
          <w:bCs/>
          <w:szCs w:val="22"/>
        </w:rPr>
        <w:t xml:space="preserve"> DĖŽUTĖ</w:t>
      </w:r>
    </w:p>
    <w:p w14:paraId="23A7FBF3" w14:textId="77777777" w:rsidR="0045515F" w:rsidRPr="00A06082" w:rsidRDefault="0045515F" w:rsidP="00D10ECE">
      <w:pPr>
        <w:ind w:left="567" w:hanging="567"/>
        <w:rPr>
          <w:szCs w:val="22"/>
        </w:rPr>
      </w:pPr>
    </w:p>
    <w:p w14:paraId="7E79652D" w14:textId="77777777" w:rsidR="0045515F" w:rsidRPr="00A06082" w:rsidRDefault="0045515F" w:rsidP="00D10ECE">
      <w:pPr>
        <w:ind w:left="567" w:hanging="567"/>
        <w:rPr>
          <w:szCs w:val="22"/>
        </w:rPr>
      </w:pPr>
    </w:p>
    <w:p w14:paraId="122B6FA1"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w:t>
      </w:r>
      <w:r w:rsidRPr="00A06082">
        <w:rPr>
          <w:b/>
          <w:caps/>
          <w:szCs w:val="22"/>
        </w:rPr>
        <w:tab/>
        <w:t>vaistinio preparato pavadinimas</w:t>
      </w:r>
    </w:p>
    <w:p w14:paraId="276625C4" w14:textId="77777777" w:rsidR="0045515F" w:rsidRPr="00A06082" w:rsidRDefault="0045515F" w:rsidP="00D10ECE">
      <w:pPr>
        <w:ind w:left="567" w:hanging="567"/>
        <w:rPr>
          <w:szCs w:val="22"/>
        </w:rPr>
      </w:pPr>
    </w:p>
    <w:p w14:paraId="14C3A579" w14:textId="77777777" w:rsidR="0045515F" w:rsidRPr="00A06082" w:rsidRDefault="0045515F" w:rsidP="00D10ECE">
      <w:pPr>
        <w:tabs>
          <w:tab w:val="left" w:pos="709"/>
        </w:tabs>
        <w:rPr>
          <w:szCs w:val="22"/>
        </w:rPr>
      </w:pPr>
      <w:r w:rsidRPr="00A06082">
        <w:rPr>
          <w:bCs/>
          <w:color w:val="000000"/>
          <w:szCs w:val="22"/>
        </w:rPr>
        <w:t>Ipraalox</w:t>
      </w:r>
      <w:r w:rsidRPr="00A06082">
        <w:rPr>
          <w:szCs w:val="22"/>
        </w:rPr>
        <w:t xml:space="preserve"> 20 mg skrandyje neirios tabletės</w:t>
      </w:r>
    </w:p>
    <w:p w14:paraId="30AFE18F" w14:textId="77777777" w:rsidR="0045515F" w:rsidRPr="00A06082" w:rsidRDefault="0045515F" w:rsidP="00D10ECE">
      <w:pPr>
        <w:ind w:left="567" w:hanging="567"/>
        <w:rPr>
          <w:szCs w:val="22"/>
        </w:rPr>
      </w:pPr>
      <w:r w:rsidRPr="00A06082">
        <w:rPr>
          <w:szCs w:val="22"/>
        </w:rPr>
        <w:t>Pantoprazolum</w:t>
      </w:r>
    </w:p>
    <w:p w14:paraId="666CF32E" w14:textId="77777777" w:rsidR="0045515F" w:rsidRPr="00A06082" w:rsidRDefault="0045515F" w:rsidP="00D10ECE">
      <w:pPr>
        <w:ind w:left="567" w:hanging="567"/>
        <w:rPr>
          <w:szCs w:val="22"/>
        </w:rPr>
      </w:pPr>
    </w:p>
    <w:p w14:paraId="7CBA0971" w14:textId="77777777" w:rsidR="0045515F" w:rsidRPr="00A06082" w:rsidRDefault="0045515F" w:rsidP="00D10ECE">
      <w:pPr>
        <w:ind w:left="567" w:hanging="567"/>
        <w:rPr>
          <w:szCs w:val="22"/>
        </w:rPr>
      </w:pPr>
    </w:p>
    <w:p w14:paraId="08093D2C"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2.</w:t>
      </w:r>
      <w:r w:rsidRPr="00A06082">
        <w:rPr>
          <w:b/>
          <w:caps/>
          <w:szCs w:val="22"/>
        </w:rPr>
        <w:tab/>
      </w:r>
      <w:r w:rsidR="005569E9" w:rsidRPr="00A06082">
        <w:rPr>
          <w:b/>
          <w:caps/>
          <w:szCs w:val="22"/>
        </w:rPr>
        <w:t>VEIKLIOJI (-IOS) MEDŽIAGA (-OS) IR JOS (-Ų) KIEKIS (-IAI)</w:t>
      </w:r>
    </w:p>
    <w:p w14:paraId="657C840B" w14:textId="77777777" w:rsidR="0045515F" w:rsidRPr="00A06082" w:rsidRDefault="0045515F" w:rsidP="00D10ECE">
      <w:pPr>
        <w:ind w:left="567" w:hanging="567"/>
        <w:rPr>
          <w:caps/>
          <w:szCs w:val="22"/>
        </w:rPr>
      </w:pPr>
    </w:p>
    <w:p w14:paraId="74E289A3" w14:textId="77777777" w:rsidR="0045515F" w:rsidRPr="00A06082" w:rsidRDefault="0045515F" w:rsidP="00D10ECE">
      <w:pPr>
        <w:tabs>
          <w:tab w:val="left" w:pos="567"/>
        </w:tabs>
        <w:rPr>
          <w:szCs w:val="22"/>
        </w:rPr>
      </w:pPr>
      <w:r w:rsidRPr="00A06082">
        <w:rPr>
          <w:szCs w:val="22"/>
        </w:rPr>
        <w:t xml:space="preserve">Kiekvienoje </w:t>
      </w:r>
      <w:r w:rsidR="00E507B0" w:rsidRPr="00A06082">
        <w:rPr>
          <w:szCs w:val="22"/>
        </w:rPr>
        <w:t xml:space="preserve">skrandyje neirioje </w:t>
      </w:r>
      <w:r w:rsidRPr="00A06082">
        <w:rPr>
          <w:szCs w:val="22"/>
        </w:rPr>
        <w:t xml:space="preserve">tabletėje yra 20 mg pantoprazolo (natrio </w:t>
      </w:r>
      <w:r w:rsidR="00E507B0" w:rsidRPr="00A06082">
        <w:rPr>
          <w:szCs w:val="22"/>
        </w:rPr>
        <w:t xml:space="preserve">druskos </w:t>
      </w:r>
      <w:r w:rsidRPr="00A06082">
        <w:rPr>
          <w:szCs w:val="22"/>
        </w:rPr>
        <w:t>seskvihidrato pavidalu).</w:t>
      </w:r>
    </w:p>
    <w:p w14:paraId="31C724C8" w14:textId="77777777" w:rsidR="0045515F" w:rsidRPr="00A06082" w:rsidRDefault="0045515F" w:rsidP="00D10ECE">
      <w:pPr>
        <w:ind w:left="567" w:hanging="567"/>
        <w:rPr>
          <w:caps/>
          <w:szCs w:val="22"/>
        </w:rPr>
      </w:pPr>
    </w:p>
    <w:p w14:paraId="3FDADC28" w14:textId="77777777" w:rsidR="0045515F" w:rsidRPr="00A06082" w:rsidRDefault="0045515F" w:rsidP="00D10ECE">
      <w:pPr>
        <w:ind w:left="567" w:hanging="567"/>
        <w:rPr>
          <w:caps/>
          <w:szCs w:val="22"/>
        </w:rPr>
      </w:pPr>
    </w:p>
    <w:p w14:paraId="4A3CB9A8"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3.</w:t>
      </w:r>
      <w:r w:rsidRPr="00A06082">
        <w:rPr>
          <w:b/>
          <w:caps/>
          <w:szCs w:val="22"/>
        </w:rPr>
        <w:tab/>
        <w:t>pagalbinių medžiagų sąrašas</w:t>
      </w:r>
    </w:p>
    <w:p w14:paraId="16AB34AE" w14:textId="77777777" w:rsidR="0045515F" w:rsidRPr="00A06082" w:rsidRDefault="0045515F" w:rsidP="00D10ECE">
      <w:pPr>
        <w:ind w:left="567" w:hanging="567"/>
        <w:rPr>
          <w:caps/>
          <w:szCs w:val="22"/>
        </w:rPr>
      </w:pPr>
    </w:p>
    <w:p w14:paraId="4110B819" w14:textId="77777777" w:rsidR="0045515F" w:rsidRPr="00834F3D" w:rsidRDefault="0045515F" w:rsidP="00834F3D">
      <w:pPr>
        <w:pStyle w:val="BTEMEASMCA"/>
        <w:rPr>
          <w:caps/>
        </w:rPr>
      </w:pPr>
      <w:r w:rsidRPr="00834F3D">
        <w:t>Sudėtyje yra maltitolio (E965)</w:t>
      </w:r>
      <w:r w:rsidR="00861694" w:rsidRPr="00834F3D">
        <w:t xml:space="preserve">, sojų </w:t>
      </w:r>
      <w:r w:rsidRPr="00834F3D">
        <w:t xml:space="preserve">lecitino </w:t>
      </w:r>
      <w:r w:rsidR="00861694" w:rsidRPr="00834F3D">
        <w:t>ir natrio</w:t>
      </w:r>
      <w:r w:rsidR="007B1203" w:rsidRPr="00834F3D">
        <w:t xml:space="preserve">. </w:t>
      </w:r>
      <w:r w:rsidRPr="00834F3D">
        <w:t>Daugiau informacijos pateikta pakuotės lapelyje.</w:t>
      </w:r>
    </w:p>
    <w:p w14:paraId="39737C76" w14:textId="77777777" w:rsidR="0045515F" w:rsidRPr="00D418E5" w:rsidRDefault="0045515F" w:rsidP="00D10ECE">
      <w:pPr>
        <w:ind w:left="567" w:hanging="567"/>
        <w:rPr>
          <w:caps/>
          <w:szCs w:val="22"/>
        </w:rPr>
      </w:pPr>
    </w:p>
    <w:p w14:paraId="1E7A8B7E" w14:textId="77777777" w:rsidR="0045515F" w:rsidRPr="00A06082" w:rsidRDefault="0045515F" w:rsidP="00D10ECE">
      <w:pPr>
        <w:ind w:left="567" w:hanging="567"/>
        <w:rPr>
          <w:caps/>
          <w:szCs w:val="22"/>
        </w:rPr>
      </w:pPr>
    </w:p>
    <w:p w14:paraId="5E462555"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4.</w:t>
      </w:r>
      <w:r w:rsidRPr="00A06082">
        <w:rPr>
          <w:b/>
          <w:caps/>
          <w:szCs w:val="22"/>
        </w:rPr>
        <w:tab/>
        <w:t>FARMACINĖ forma ir KIEKIS PAKUOTĖJE</w:t>
      </w:r>
    </w:p>
    <w:p w14:paraId="44130F70" w14:textId="77777777" w:rsidR="0045515F" w:rsidRPr="00A06082" w:rsidRDefault="0045515F" w:rsidP="00D10ECE">
      <w:pPr>
        <w:ind w:left="567" w:hanging="567"/>
        <w:rPr>
          <w:caps/>
          <w:szCs w:val="22"/>
        </w:rPr>
      </w:pPr>
    </w:p>
    <w:p w14:paraId="2A440232" w14:textId="77777777" w:rsidR="0045515F" w:rsidRPr="00A06082" w:rsidRDefault="0045515F" w:rsidP="00D10ECE">
      <w:pPr>
        <w:ind w:left="567" w:hanging="567"/>
        <w:rPr>
          <w:szCs w:val="22"/>
        </w:rPr>
      </w:pPr>
      <w:r w:rsidRPr="00A06082">
        <w:rPr>
          <w:szCs w:val="22"/>
        </w:rPr>
        <w:t>7 skrandyje neirios tabletės</w:t>
      </w:r>
    </w:p>
    <w:p w14:paraId="0E150F16" w14:textId="77777777" w:rsidR="0045515F" w:rsidRPr="00A06082" w:rsidRDefault="0045515F" w:rsidP="00D10ECE">
      <w:pPr>
        <w:rPr>
          <w:szCs w:val="22"/>
        </w:rPr>
      </w:pPr>
      <w:r w:rsidRPr="00CB50CB">
        <w:rPr>
          <w:szCs w:val="22"/>
          <w:highlight w:val="lightGray"/>
        </w:rPr>
        <w:t>14 skrandyje neirių tablečių</w:t>
      </w:r>
    </w:p>
    <w:p w14:paraId="58F06714" w14:textId="77777777" w:rsidR="0045515F" w:rsidRPr="00A06082" w:rsidRDefault="0045515F" w:rsidP="00D10ECE">
      <w:pPr>
        <w:ind w:left="567" w:hanging="567"/>
        <w:rPr>
          <w:caps/>
          <w:szCs w:val="22"/>
        </w:rPr>
      </w:pPr>
    </w:p>
    <w:p w14:paraId="19AF4AED" w14:textId="77777777" w:rsidR="0045515F" w:rsidRPr="00A06082" w:rsidRDefault="0045515F" w:rsidP="00D10ECE">
      <w:pPr>
        <w:ind w:left="567" w:hanging="567"/>
        <w:rPr>
          <w:caps/>
          <w:szCs w:val="22"/>
        </w:rPr>
      </w:pPr>
    </w:p>
    <w:p w14:paraId="74DA25B5"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5.</w:t>
      </w:r>
      <w:r w:rsidRPr="00A06082">
        <w:rPr>
          <w:b/>
          <w:caps/>
          <w:szCs w:val="22"/>
        </w:rPr>
        <w:tab/>
        <w:t>vartojimo METODAS IR būdas</w:t>
      </w:r>
      <w:r w:rsidR="005569E9" w:rsidRPr="00A06082">
        <w:rPr>
          <w:b/>
          <w:caps/>
          <w:szCs w:val="22"/>
        </w:rPr>
        <w:t xml:space="preserve"> (-AI)</w:t>
      </w:r>
    </w:p>
    <w:p w14:paraId="6FE5991F" w14:textId="77777777" w:rsidR="0045515F" w:rsidRPr="00A06082" w:rsidRDefault="0045515F" w:rsidP="00D10ECE">
      <w:pPr>
        <w:ind w:left="567" w:hanging="567"/>
        <w:rPr>
          <w:caps/>
          <w:szCs w:val="22"/>
        </w:rPr>
      </w:pPr>
    </w:p>
    <w:p w14:paraId="56302A94" w14:textId="77777777" w:rsidR="00554F5E" w:rsidRPr="00A06082" w:rsidRDefault="00554F5E" w:rsidP="00D10ECE">
      <w:pPr>
        <w:ind w:left="567" w:hanging="567"/>
        <w:rPr>
          <w:caps/>
          <w:szCs w:val="22"/>
        </w:rPr>
      </w:pPr>
      <w:r w:rsidRPr="00A06082">
        <w:rPr>
          <w:szCs w:val="22"/>
          <w:lang w:bidi="ar-SY"/>
        </w:rPr>
        <w:t xml:space="preserve">Tabletę reikia nuryti </w:t>
      </w:r>
      <w:r w:rsidR="00177E9E">
        <w:rPr>
          <w:szCs w:val="22"/>
          <w:lang w:bidi="ar-SY"/>
        </w:rPr>
        <w:t>sveiką</w:t>
      </w:r>
      <w:r w:rsidRPr="00A06082">
        <w:rPr>
          <w:szCs w:val="22"/>
          <w:lang w:bidi="ar-SY"/>
        </w:rPr>
        <w:t xml:space="preserve">. Tabletės negalima </w:t>
      </w:r>
      <w:r w:rsidR="00271F3A" w:rsidRPr="00A06082">
        <w:rPr>
          <w:szCs w:val="22"/>
          <w:lang w:bidi="ar-SY"/>
        </w:rPr>
        <w:t xml:space="preserve">laužyti arba </w:t>
      </w:r>
      <w:r w:rsidRPr="00A06082">
        <w:rPr>
          <w:szCs w:val="22"/>
          <w:lang w:bidi="ar-SY"/>
        </w:rPr>
        <w:t>kramtyti .</w:t>
      </w:r>
    </w:p>
    <w:p w14:paraId="10DE5466" w14:textId="77777777" w:rsidR="0045515F" w:rsidRPr="00A06082" w:rsidRDefault="0045515F" w:rsidP="00D10ECE">
      <w:pPr>
        <w:ind w:left="567" w:hanging="567"/>
        <w:rPr>
          <w:caps/>
          <w:szCs w:val="22"/>
        </w:rPr>
      </w:pPr>
      <w:r w:rsidRPr="00A06082">
        <w:rPr>
          <w:caps/>
          <w:szCs w:val="22"/>
        </w:rPr>
        <w:t>P</w:t>
      </w:r>
      <w:r w:rsidRPr="00A06082">
        <w:rPr>
          <w:szCs w:val="22"/>
        </w:rPr>
        <w:t>rieš vartojimą perskaitykite pakuotės lapelį.</w:t>
      </w:r>
    </w:p>
    <w:p w14:paraId="3C587E5C" w14:textId="77777777" w:rsidR="0045515F" w:rsidRDefault="00271F3A" w:rsidP="00D10ECE">
      <w:pPr>
        <w:ind w:left="567" w:hanging="567"/>
        <w:rPr>
          <w:caps/>
          <w:szCs w:val="22"/>
        </w:rPr>
      </w:pPr>
      <w:r w:rsidRPr="00A06082">
        <w:rPr>
          <w:caps/>
          <w:szCs w:val="22"/>
        </w:rPr>
        <w:t>V</w:t>
      </w:r>
      <w:r w:rsidRPr="00A06082">
        <w:rPr>
          <w:szCs w:val="22"/>
        </w:rPr>
        <w:t>artoti per burną</w:t>
      </w:r>
      <w:r w:rsidRPr="00A06082">
        <w:rPr>
          <w:caps/>
          <w:szCs w:val="22"/>
        </w:rPr>
        <w:t>.</w:t>
      </w:r>
    </w:p>
    <w:p w14:paraId="29F456D5" w14:textId="77777777" w:rsidR="00271F3A" w:rsidRPr="00A06082" w:rsidRDefault="00271F3A" w:rsidP="00D10ECE">
      <w:pPr>
        <w:ind w:left="567" w:hanging="567"/>
        <w:rPr>
          <w:caps/>
          <w:szCs w:val="22"/>
        </w:rPr>
      </w:pPr>
    </w:p>
    <w:p w14:paraId="1DB3E0D4" w14:textId="77777777" w:rsidR="0045515F" w:rsidRPr="00A06082" w:rsidRDefault="0045515F" w:rsidP="00D10ECE">
      <w:pPr>
        <w:ind w:left="567" w:hanging="567"/>
        <w:rPr>
          <w:caps/>
          <w:szCs w:val="22"/>
        </w:rPr>
      </w:pPr>
    </w:p>
    <w:p w14:paraId="18C4E861"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6.</w:t>
      </w:r>
      <w:r w:rsidRPr="00A06082">
        <w:rPr>
          <w:b/>
          <w:caps/>
          <w:szCs w:val="22"/>
        </w:rPr>
        <w:tab/>
        <w:t>SPECIALUS Įspėjimas</w:t>
      </w:r>
      <w:r w:rsidRPr="00A06082">
        <w:rPr>
          <w:szCs w:val="22"/>
        </w:rPr>
        <w:t xml:space="preserve">, </w:t>
      </w:r>
      <w:r w:rsidRPr="00A06082">
        <w:rPr>
          <w:b/>
          <w:szCs w:val="22"/>
        </w:rPr>
        <w:t>KAD</w:t>
      </w:r>
      <w:r w:rsidRPr="00A06082">
        <w:rPr>
          <w:b/>
          <w:bCs/>
          <w:szCs w:val="22"/>
        </w:rPr>
        <w:t xml:space="preserve"> VAISTINĮ PREPARATĄ BŪTINA LAIKYTI </w:t>
      </w:r>
      <w:r w:rsidRPr="00A06082">
        <w:rPr>
          <w:b/>
          <w:caps/>
          <w:szCs w:val="22"/>
        </w:rPr>
        <w:t xml:space="preserve">vaikams </w:t>
      </w:r>
      <w:r w:rsidR="009875E9" w:rsidRPr="00A06082">
        <w:rPr>
          <w:b/>
          <w:caps/>
          <w:szCs w:val="22"/>
        </w:rPr>
        <w:t xml:space="preserve">nepastebimoje ir </w:t>
      </w:r>
      <w:r w:rsidRPr="00A06082">
        <w:rPr>
          <w:b/>
          <w:caps/>
          <w:szCs w:val="22"/>
        </w:rPr>
        <w:t>nepasiekiamoje vietoje</w:t>
      </w:r>
    </w:p>
    <w:p w14:paraId="55139007" w14:textId="77777777" w:rsidR="0045515F" w:rsidRPr="00A06082" w:rsidRDefault="0045515F" w:rsidP="00D10ECE">
      <w:pPr>
        <w:ind w:left="567" w:hanging="567"/>
        <w:rPr>
          <w:szCs w:val="22"/>
        </w:rPr>
      </w:pPr>
    </w:p>
    <w:p w14:paraId="6A893E9F" w14:textId="77777777" w:rsidR="0045515F" w:rsidRPr="00A06082" w:rsidRDefault="0045515F" w:rsidP="00D10ECE">
      <w:pPr>
        <w:ind w:left="567" w:hanging="567"/>
        <w:rPr>
          <w:szCs w:val="22"/>
        </w:rPr>
      </w:pPr>
      <w:r w:rsidRPr="00A06082">
        <w:rPr>
          <w:szCs w:val="22"/>
        </w:rPr>
        <w:t xml:space="preserve">Laikyti vaikams </w:t>
      </w:r>
      <w:r w:rsidR="009875E9" w:rsidRPr="00A06082">
        <w:rPr>
          <w:szCs w:val="22"/>
        </w:rPr>
        <w:t xml:space="preserve">nepastebimoje ir </w:t>
      </w:r>
      <w:r w:rsidRPr="00A06082">
        <w:rPr>
          <w:szCs w:val="22"/>
        </w:rPr>
        <w:t>nepasiekiamoje vietoje.</w:t>
      </w:r>
    </w:p>
    <w:p w14:paraId="2E34510D" w14:textId="77777777" w:rsidR="0045515F" w:rsidRPr="00A06082" w:rsidRDefault="0045515F" w:rsidP="00D10ECE">
      <w:pPr>
        <w:ind w:left="567" w:hanging="567"/>
        <w:rPr>
          <w:szCs w:val="22"/>
        </w:rPr>
      </w:pPr>
    </w:p>
    <w:p w14:paraId="281619CB" w14:textId="77777777" w:rsidR="0045515F" w:rsidRPr="00A06082" w:rsidRDefault="0045515F" w:rsidP="00D10ECE">
      <w:pPr>
        <w:ind w:left="567" w:hanging="567"/>
        <w:rPr>
          <w:szCs w:val="22"/>
        </w:rPr>
      </w:pPr>
    </w:p>
    <w:p w14:paraId="72E851D1"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7.</w:t>
      </w:r>
      <w:r w:rsidRPr="00A06082">
        <w:rPr>
          <w:b/>
          <w:caps/>
          <w:szCs w:val="22"/>
        </w:rPr>
        <w:tab/>
      </w:r>
      <w:r w:rsidR="005569E9" w:rsidRPr="00A06082">
        <w:rPr>
          <w:b/>
          <w:caps/>
          <w:szCs w:val="22"/>
        </w:rPr>
        <w:t xml:space="preserve">KITAS (-I) SPECIALUS (-ŪS) ĮSPĖJIMAS (-AI) </w:t>
      </w:r>
      <w:r w:rsidRPr="00A06082">
        <w:rPr>
          <w:b/>
          <w:caps/>
          <w:szCs w:val="22"/>
        </w:rPr>
        <w:t>(jei reikia)</w:t>
      </w:r>
    </w:p>
    <w:p w14:paraId="5597AD4B" w14:textId="77777777" w:rsidR="0045515F" w:rsidRPr="00A06082" w:rsidRDefault="0045515F" w:rsidP="00D10ECE">
      <w:pPr>
        <w:ind w:left="567" w:hanging="567"/>
        <w:rPr>
          <w:caps/>
          <w:szCs w:val="22"/>
        </w:rPr>
      </w:pPr>
    </w:p>
    <w:p w14:paraId="36E00584" w14:textId="77777777" w:rsidR="0045515F" w:rsidRPr="00A06082" w:rsidRDefault="0045515F" w:rsidP="00D10ECE">
      <w:pPr>
        <w:ind w:left="567" w:hanging="567"/>
        <w:rPr>
          <w:caps/>
          <w:szCs w:val="22"/>
        </w:rPr>
      </w:pPr>
    </w:p>
    <w:p w14:paraId="4B4068AD"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8.</w:t>
      </w:r>
      <w:r w:rsidRPr="00A06082">
        <w:rPr>
          <w:b/>
          <w:caps/>
          <w:szCs w:val="22"/>
        </w:rPr>
        <w:tab/>
        <w:t>tinkamumo laikas</w:t>
      </w:r>
    </w:p>
    <w:p w14:paraId="00FC98E2" w14:textId="77777777" w:rsidR="0045515F" w:rsidRPr="00A06082" w:rsidRDefault="0045515F" w:rsidP="00D10ECE">
      <w:pPr>
        <w:ind w:left="567" w:hanging="567"/>
        <w:rPr>
          <w:szCs w:val="22"/>
        </w:rPr>
      </w:pPr>
    </w:p>
    <w:p w14:paraId="7581B605" w14:textId="77777777" w:rsidR="0045515F" w:rsidRPr="00A06082" w:rsidRDefault="00327F99" w:rsidP="00D10ECE">
      <w:pPr>
        <w:ind w:left="567" w:hanging="567"/>
        <w:rPr>
          <w:szCs w:val="22"/>
        </w:rPr>
      </w:pPr>
      <w:r w:rsidRPr="00A06082">
        <w:rPr>
          <w:szCs w:val="22"/>
        </w:rPr>
        <w:t>Tinka iki {mm/MMMM}</w:t>
      </w:r>
    </w:p>
    <w:p w14:paraId="0C30C632" w14:textId="77777777" w:rsidR="00E94470" w:rsidRPr="00A06082" w:rsidRDefault="00E94470" w:rsidP="00D10ECE">
      <w:pPr>
        <w:ind w:left="567" w:hanging="567"/>
        <w:rPr>
          <w:szCs w:val="22"/>
        </w:rPr>
      </w:pPr>
      <w:r w:rsidRPr="00A06082">
        <w:rPr>
          <w:szCs w:val="22"/>
        </w:rPr>
        <w:t>Pirmą kartą atidarius</w:t>
      </w:r>
      <w:r w:rsidR="00177E9E">
        <w:rPr>
          <w:szCs w:val="22"/>
        </w:rPr>
        <w:t>:</w:t>
      </w:r>
      <w:r w:rsidRPr="00A06082">
        <w:rPr>
          <w:szCs w:val="22"/>
        </w:rPr>
        <w:t xml:space="preserve"> suvartoti per </w:t>
      </w:r>
      <w:r w:rsidR="00177E9E">
        <w:rPr>
          <w:szCs w:val="22"/>
        </w:rPr>
        <w:t>3</w:t>
      </w:r>
      <w:r w:rsidR="00177E9E" w:rsidRPr="00A06082">
        <w:rPr>
          <w:szCs w:val="22"/>
        </w:rPr>
        <w:t xml:space="preserve"> </w:t>
      </w:r>
      <w:r w:rsidRPr="00A06082">
        <w:rPr>
          <w:szCs w:val="22"/>
        </w:rPr>
        <w:t>mėnesius.</w:t>
      </w:r>
    </w:p>
    <w:p w14:paraId="46302C3A" w14:textId="77777777" w:rsidR="0045515F" w:rsidRPr="00A06082" w:rsidRDefault="0045515F" w:rsidP="00D10ECE">
      <w:pPr>
        <w:ind w:left="567" w:hanging="567"/>
        <w:rPr>
          <w:szCs w:val="22"/>
        </w:rPr>
      </w:pPr>
    </w:p>
    <w:p w14:paraId="411D9286" w14:textId="77777777" w:rsidR="0045515F" w:rsidRPr="00A06082" w:rsidRDefault="0045515F" w:rsidP="00D10ECE">
      <w:pPr>
        <w:ind w:left="567" w:hanging="567"/>
        <w:rPr>
          <w:szCs w:val="22"/>
        </w:rPr>
      </w:pPr>
    </w:p>
    <w:p w14:paraId="268AF646"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9.</w:t>
      </w:r>
      <w:r w:rsidRPr="00A06082">
        <w:rPr>
          <w:b/>
          <w:caps/>
          <w:szCs w:val="22"/>
        </w:rPr>
        <w:tab/>
        <w:t>SPECIALIOS laikymo sąlygos</w:t>
      </w:r>
    </w:p>
    <w:p w14:paraId="3C169BDE" w14:textId="77777777" w:rsidR="0045515F" w:rsidRPr="00A06082" w:rsidRDefault="0045515F" w:rsidP="00D10ECE">
      <w:pPr>
        <w:rPr>
          <w:szCs w:val="22"/>
        </w:rPr>
      </w:pPr>
    </w:p>
    <w:p w14:paraId="7E81396E" w14:textId="77777777" w:rsidR="00B6637A" w:rsidRDefault="00B6637A" w:rsidP="00834F3D">
      <w:pPr>
        <w:rPr>
          <w:szCs w:val="22"/>
        </w:rPr>
      </w:pPr>
      <w:r w:rsidRPr="009F32A8">
        <w:rPr>
          <w:szCs w:val="22"/>
        </w:rPr>
        <w:t>Laikyti ne aukštesnėje kaip 25°C  temperatūroje.</w:t>
      </w:r>
    </w:p>
    <w:p w14:paraId="4A667594" w14:textId="77777777" w:rsidR="0045515F" w:rsidRPr="00A06082" w:rsidRDefault="0045515F" w:rsidP="00834F3D">
      <w:pPr>
        <w:rPr>
          <w:szCs w:val="22"/>
        </w:rPr>
      </w:pPr>
    </w:p>
    <w:p w14:paraId="3A858CD9" w14:textId="77777777" w:rsidR="0045515F" w:rsidRPr="00A06082" w:rsidRDefault="0045515F" w:rsidP="00D10ECE">
      <w:pPr>
        <w:ind w:left="567" w:hanging="567"/>
        <w:rPr>
          <w:szCs w:val="22"/>
        </w:rPr>
      </w:pPr>
    </w:p>
    <w:p w14:paraId="57B9981D"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lastRenderedPageBreak/>
        <w:t>10.</w:t>
      </w:r>
      <w:r w:rsidRPr="00A06082">
        <w:rPr>
          <w:b/>
          <w:caps/>
          <w:szCs w:val="22"/>
        </w:rPr>
        <w:tab/>
        <w:t>specialios atsargumo priemonės DĖL NESUVARTOTO V</w:t>
      </w:r>
      <w:r w:rsidRPr="00A06082">
        <w:rPr>
          <w:b/>
          <w:bCs/>
          <w:caps/>
          <w:szCs w:val="22"/>
        </w:rPr>
        <w:t>AISTINIO PREPARATO AR JO ATLIEKŲ TVARKYMO</w:t>
      </w:r>
      <w:r w:rsidRPr="00A06082">
        <w:rPr>
          <w:caps/>
          <w:szCs w:val="22"/>
        </w:rPr>
        <w:t xml:space="preserve"> </w:t>
      </w:r>
      <w:r w:rsidRPr="00A06082">
        <w:rPr>
          <w:b/>
          <w:caps/>
          <w:szCs w:val="22"/>
        </w:rPr>
        <w:t>(jei reikia)</w:t>
      </w:r>
    </w:p>
    <w:p w14:paraId="060D7937" w14:textId="77777777" w:rsidR="0045515F" w:rsidRPr="00A06082" w:rsidRDefault="0045515F" w:rsidP="00D10ECE">
      <w:pPr>
        <w:ind w:left="567" w:hanging="567"/>
        <w:rPr>
          <w:caps/>
          <w:szCs w:val="22"/>
        </w:rPr>
      </w:pPr>
    </w:p>
    <w:p w14:paraId="4DEFDCF1" w14:textId="77777777" w:rsidR="0045515F" w:rsidRPr="00A06082" w:rsidRDefault="0045515F" w:rsidP="00D10ECE">
      <w:pPr>
        <w:ind w:left="567" w:hanging="567"/>
        <w:rPr>
          <w:caps/>
          <w:szCs w:val="22"/>
        </w:rPr>
      </w:pPr>
    </w:p>
    <w:p w14:paraId="05FBD89B"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11.</w:t>
      </w:r>
      <w:r w:rsidRPr="00A06082">
        <w:rPr>
          <w:b/>
          <w:caps/>
          <w:szCs w:val="22"/>
        </w:rPr>
        <w:tab/>
      </w:r>
      <w:r w:rsidR="001953DD" w:rsidRPr="001953DD">
        <w:rPr>
          <w:b/>
          <w:caps/>
          <w:szCs w:val="22"/>
        </w:rPr>
        <w:t>REGISTRUOTOJO</w:t>
      </w:r>
      <w:r w:rsidRPr="00A06082">
        <w:rPr>
          <w:b/>
          <w:caps/>
          <w:szCs w:val="22"/>
        </w:rPr>
        <w:t xml:space="preserve"> pavadinimas ir adresas</w:t>
      </w:r>
    </w:p>
    <w:p w14:paraId="29B157A0" w14:textId="77777777" w:rsidR="0045515F" w:rsidRPr="00A06082" w:rsidRDefault="0045515F" w:rsidP="00D10ECE">
      <w:pPr>
        <w:ind w:left="567" w:hanging="567"/>
        <w:rPr>
          <w:caps/>
          <w:szCs w:val="22"/>
        </w:rPr>
      </w:pPr>
    </w:p>
    <w:p w14:paraId="137B5A23" w14:textId="77777777" w:rsidR="00F3194E" w:rsidRPr="0091248B" w:rsidRDefault="00F3194E" w:rsidP="00F3194E">
      <w:pPr>
        <w:rPr>
          <w:szCs w:val="22"/>
        </w:rPr>
      </w:pPr>
      <w:r w:rsidRPr="0091248B">
        <w:rPr>
          <w:szCs w:val="22"/>
        </w:rPr>
        <w:t>Opella Healthcare France SAS</w:t>
      </w:r>
    </w:p>
    <w:p w14:paraId="6A6A5E2B" w14:textId="77777777" w:rsidR="00A06406" w:rsidRPr="00A06406" w:rsidRDefault="00A06406" w:rsidP="00A06406">
      <w:pPr>
        <w:rPr>
          <w:szCs w:val="22"/>
        </w:rPr>
      </w:pPr>
      <w:r w:rsidRPr="00A06406">
        <w:rPr>
          <w:szCs w:val="22"/>
        </w:rPr>
        <w:t>157 avenue Charles de Gaulle</w:t>
      </w:r>
    </w:p>
    <w:p w14:paraId="1F7D0A35" w14:textId="44F2B31B" w:rsidR="00F3194E" w:rsidRPr="0091248B" w:rsidRDefault="00A06406" w:rsidP="00F3194E">
      <w:pPr>
        <w:rPr>
          <w:szCs w:val="22"/>
        </w:rPr>
      </w:pPr>
      <w:r w:rsidRPr="00A06406">
        <w:rPr>
          <w:szCs w:val="22"/>
        </w:rPr>
        <w:t>92200 Neuilly-sur-Seine</w:t>
      </w:r>
    </w:p>
    <w:p w14:paraId="1AFD4622" w14:textId="77777777" w:rsidR="00F3194E" w:rsidRDefault="00F3194E" w:rsidP="00F3194E">
      <w:pPr>
        <w:rPr>
          <w:szCs w:val="22"/>
        </w:rPr>
      </w:pPr>
      <w:r w:rsidRPr="0091248B">
        <w:rPr>
          <w:szCs w:val="22"/>
        </w:rPr>
        <w:t>Prancūzija</w:t>
      </w:r>
    </w:p>
    <w:p w14:paraId="017846A5" w14:textId="77777777" w:rsidR="00412C6D" w:rsidRPr="00A06082" w:rsidRDefault="00412C6D" w:rsidP="00D10ECE">
      <w:pPr>
        <w:ind w:left="567" w:hanging="567"/>
        <w:rPr>
          <w:caps/>
          <w:szCs w:val="22"/>
        </w:rPr>
      </w:pPr>
    </w:p>
    <w:p w14:paraId="7E3AD592" w14:textId="77777777" w:rsidR="0045515F" w:rsidRPr="00A06082" w:rsidRDefault="0045515F" w:rsidP="00D10ECE">
      <w:pPr>
        <w:ind w:left="567" w:hanging="567"/>
        <w:rPr>
          <w:caps/>
          <w:szCs w:val="22"/>
        </w:rPr>
      </w:pPr>
    </w:p>
    <w:p w14:paraId="322033A2"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12.</w:t>
      </w:r>
      <w:r w:rsidRPr="00A06082">
        <w:rPr>
          <w:b/>
          <w:caps/>
          <w:szCs w:val="22"/>
        </w:rPr>
        <w:tab/>
      </w:r>
      <w:r w:rsidR="00FF07B9" w:rsidRPr="00FF07B9">
        <w:rPr>
          <w:b/>
          <w:caps/>
          <w:szCs w:val="22"/>
        </w:rPr>
        <w:t>REGISTRACIJOS</w:t>
      </w:r>
      <w:r w:rsidRPr="00A06082">
        <w:rPr>
          <w:b/>
          <w:caps/>
          <w:szCs w:val="22"/>
        </w:rPr>
        <w:t xml:space="preserve"> </w:t>
      </w:r>
      <w:r w:rsidR="005569E9" w:rsidRPr="00A06082">
        <w:rPr>
          <w:b/>
          <w:caps/>
          <w:szCs w:val="22"/>
        </w:rPr>
        <w:t>PAŽYMĖJIMO NUMERIS (-IAI)</w:t>
      </w:r>
    </w:p>
    <w:p w14:paraId="18699AF5" w14:textId="77777777" w:rsidR="0045515F" w:rsidRPr="00A06082" w:rsidRDefault="0045515F" w:rsidP="00D10ECE">
      <w:pPr>
        <w:ind w:left="567" w:hanging="567"/>
        <w:rPr>
          <w:szCs w:val="22"/>
        </w:rPr>
      </w:pPr>
    </w:p>
    <w:p w14:paraId="266A58F6" w14:textId="77777777" w:rsidR="00E13B10" w:rsidRPr="00A06082" w:rsidRDefault="00E13B10" w:rsidP="00D10ECE">
      <w:pPr>
        <w:rPr>
          <w:bCs/>
          <w:szCs w:val="22"/>
        </w:rPr>
      </w:pPr>
      <w:r w:rsidRPr="00A06082">
        <w:rPr>
          <w:bCs/>
          <w:szCs w:val="22"/>
        </w:rPr>
        <w:t>N7 - LT/1/10/2338/003</w:t>
      </w:r>
    </w:p>
    <w:p w14:paraId="58E3926F" w14:textId="77777777" w:rsidR="00E13B10" w:rsidRPr="00A06082" w:rsidRDefault="00E13B10" w:rsidP="00D10ECE">
      <w:pPr>
        <w:rPr>
          <w:bCs/>
          <w:szCs w:val="22"/>
        </w:rPr>
      </w:pPr>
      <w:r w:rsidRPr="00A06082">
        <w:rPr>
          <w:bCs/>
          <w:szCs w:val="22"/>
        </w:rPr>
        <w:t xml:space="preserve">N14 - LT/1/10/2338/004 </w:t>
      </w:r>
    </w:p>
    <w:p w14:paraId="2D758797" w14:textId="77777777" w:rsidR="0045515F" w:rsidRPr="00A06082" w:rsidRDefault="0045515F" w:rsidP="00D10ECE">
      <w:pPr>
        <w:ind w:left="567" w:hanging="567"/>
        <w:rPr>
          <w:szCs w:val="22"/>
        </w:rPr>
      </w:pPr>
    </w:p>
    <w:p w14:paraId="10DF687A" w14:textId="77777777" w:rsidR="0045515F" w:rsidRPr="00A06082" w:rsidRDefault="0045515F" w:rsidP="00D10ECE">
      <w:pPr>
        <w:ind w:left="567" w:hanging="567"/>
        <w:rPr>
          <w:szCs w:val="22"/>
        </w:rPr>
      </w:pPr>
    </w:p>
    <w:p w14:paraId="65B7C1C5"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13.</w:t>
      </w:r>
      <w:r w:rsidRPr="00A06082">
        <w:rPr>
          <w:b/>
          <w:caps/>
          <w:szCs w:val="22"/>
        </w:rPr>
        <w:tab/>
        <w:t>serijos numeris</w:t>
      </w:r>
    </w:p>
    <w:p w14:paraId="55919E46" w14:textId="77777777" w:rsidR="0045515F" w:rsidRPr="00A06082" w:rsidRDefault="0045515F" w:rsidP="00D10ECE">
      <w:pPr>
        <w:ind w:left="567" w:hanging="567"/>
        <w:rPr>
          <w:szCs w:val="22"/>
        </w:rPr>
      </w:pPr>
    </w:p>
    <w:p w14:paraId="4E71B8FF" w14:textId="77777777" w:rsidR="0045515F" w:rsidRPr="00A06082" w:rsidRDefault="00327F99" w:rsidP="00D10ECE">
      <w:pPr>
        <w:ind w:left="567" w:hanging="567"/>
        <w:rPr>
          <w:szCs w:val="22"/>
        </w:rPr>
      </w:pPr>
      <w:r w:rsidRPr="00A06082">
        <w:rPr>
          <w:szCs w:val="22"/>
        </w:rPr>
        <w:t>Serija</w:t>
      </w:r>
    </w:p>
    <w:p w14:paraId="7BD2F91B" w14:textId="77777777" w:rsidR="0045515F" w:rsidRPr="00A06082" w:rsidRDefault="0045515F" w:rsidP="00D10ECE">
      <w:pPr>
        <w:ind w:left="567" w:hanging="567"/>
        <w:rPr>
          <w:szCs w:val="22"/>
        </w:rPr>
      </w:pPr>
    </w:p>
    <w:p w14:paraId="67AB8548" w14:textId="77777777" w:rsidR="0045515F" w:rsidRPr="00A06082" w:rsidRDefault="0045515F" w:rsidP="00D10ECE">
      <w:pPr>
        <w:ind w:left="567" w:hanging="567"/>
        <w:rPr>
          <w:szCs w:val="22"/>
        </w:rPr>
      </w:pPr>
    </w:p>
    <w:p w14:paraId="3A24FA64"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14.</w:t>
      </w:r>
      <w:r w:rsidRPr="00A06082">
        <w:rPr>
          <w:b/>
          <w:caps/>
          <w:szCs w:val="22"/>
        </w:rPr>
        <w:tab/>
        <w:t>PARDAVIMO (IŠDAVIMO) tvarka</w:t>
      </w:r>
    </w:p>
    <w:p w14:paraId="37A6A2FF" w14:textId="77777777" w:rsidR="0045515F" w:rsidRPr="00A06082" w:rsidRDefault="0045515F" w:rsidP="00D10ECE">
      <w:pPr>
        <w:ind w:left="567" w:hanging="567"/>
        <w:rPr>
          <w:szCs w:val="22"/>
        </w:rPr>
      </w:pPr>
    </w:p>
    <w:p w14:paraId="0EC7F438" w14:textId="77777777" w:rsidR="0045515F" w:rsidRPr="00A06082" w:rsidRDefault="0045515F" w:rsidP="00D10ECE">
      <w:pPr>
        <w:ind w:left="567" w:hanging="567"/>
        <w:rPr>
          <w:szCs w:val="22"/>
        </w:rPr>
      </w:pPr>
      <w:r w:rsidRPr="00A06082">
        <w:rPr>
          <w:szCs w:val="22"/>
        </w:rPr>
        <w:t>Nereceptinis vaistinis preparatas.</w:t>
      </w:r>
    </w:p>
    <w:p w14:paraId="27F0CB2E" w14:textId="77777777" w:rsidR="0045515F" w:rsidRPr="00A06082" w:rsidRDefault="0045515F" w:rsidP="00D10ECE">
      <w:pPr>
        <w:ind w:left="567" w:hanging="567"/>
        <w:rPr>
          <w:szCs w:val="22"/>
        </w:rPr>
      </w:pPr>
    </w:p>
    <w:p w14:paraId="5BAF7E73" w14:textId="77777777" w:rsidR="0045515F" w:rsidRPr="00A06082" w:rsidRDefault="0045515F" w:rsidP="00D10ECE">
      <w:pPr>
        <w:ind w:left="567" w:hanging="567"/>
        <w:rPr>
          <w:szCs w:val="22"/>
        </w:rPr>
      </w:pPr>
    </w:p>
    <w:p w14:paraId="7692DA57"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caps/>
          <w:szCs w:val="22"/>
        </w:rPr>
      </w:pPr>
      <w:r w:rsidRPr="00A06082">
        <w:rPr>
          <w:b/>
          <w:caps/>
          <w:szCs w:val="22"/>
        </w:rPr>
        <w:t>15.</w:t>
      </w:r>
      <w:r w:rsidRPr="00A06082">
        <w:rPr>
          <w:b/>
          <w:caps/>
          <w:szCs w:val="22"/>
        </w:rPr>
        <w:tab/>
        <w:t>vartojimo instrukcijA</w:t>
      </w:r>
    </w:p>
    <w:p w14:paraId="7ACF3044" w14:textId="77777777" w:rsidR="0045515F" w:rsidRPr="00A06082" w:rsidRDefault="0045515F" w:rsidP="00D10ECE">
      <w:pPr>
        <w:ind w:left="567" w:hanging="567"/>
        <w:rPr>
          <w:szCs w:val="22"/>
        </w:rPr>
      </w:pPr>
    </w:p>
    <w:p w14:paraId="797B99DC" w14:textId="77777777" w:rsidR="0045515F" w:rsidRPr="00A06082" w:rsidRDefault="0045515F" w:rsidP="00D10ECE">
      <w:pPr>
        <w:rPr>
          <w:szCs w:val="22"/>
        </w:rPr>
      </w:pPr>
      <w:r w:rsidRPr="00A06082">
        <w:rPr>
          <w:szCs w:val="22"/>
        </w:rPr>
        <w:t>Trumpai gydyti suaugusių</w:t>
      </w:r>
      <w:r w:rsidR="007349EF">
        <w:rPr>
          <w:szCs w:val="22"/>
        </w:rPr>
        <w:t>jų gastroezofaginio</w:t>
      </w:r>
      <w:r w:rsidRPr="00A06082">
        <w:rPr>
          <w:szCs w:val="22"/>
        </w:rPr>
        <w:t xml:space="preserve"> refliukso simptomus (pvz., rėmenį, rūgšti</w:t>
      </w:r>
      <w:r w:rsidR="007349EF">
        <w:rPr>
          <w:szCs w:val="22"/>
        </w:rPr>
        <w:t xml:space="preserve">nio turinio </w:t>
      </w:r>
      <w:r w:rsidRPr="00A06082">
        <w:rPr>
          <w:szCs w:val="22"/>
        </w:rPr>
        <w:t>regurgitaciją).</w:t>
      </w:r>
    </w:p>
    <w:p w14:paraId="15CA8230" w14:textId="77777777" w:rsidR="00152C83" w:rsidRPr="00A06082" w:rsidRDefault="00ED2A93" w:rsidP="00D10ECE">
      <w:pPr>
        <w:rPr>
          <w:szCs w:val="22"/>
        </w:rPr>
      </w:pPr>
      <w:r w:rsidRPr="00A06082">
        <w:rPr>
          <w:szCs w:val="22"/>
        </w:rPr>
        <w:t>Vartokite vieną</w:t>
      </w:r>
      <w:r w:rsidR="0045515F" w:rsidRPr="00A06082">
        <w:rPr>
          <w:szCs w:val="22"/>
        </w:rPr>
        <w:t xml:space="preserve"> tabletę (20 mg) per parą. Nevirš</w:t>
      </w:r>
      <w:r w:rsidRPr="00A06082">
        <w:rPr>
          <w:szCs w:val="22"/>
        </w:rPr>
        <w:t>y</w:t>
      </w:r>
      <w:r w:rsidR="0045515F" w:rsidRPr="00A06082">
        <w:rPr>
          <w:szCs w:val="22"/>
        </w:rPr>
        <w:t>kite šios dozės. Šis vaistas staigaus palengvėjimo gali nesukelti. Paleng</w:t>
      </w:r>
      <w:r w:rsidRPr="00A06082">
        <w:rPr>
          <w:szCs w:val="22"/>
        </w:rPr>
        <w:t>v</w:t>
      </w:r>
      <w:r w:rsidR="0045515F" w:rsidRPr="00A06082">
        <w:rPr>
          <w:szCs w:val="22"/>
        </w:rPr>
        <w:t>ina rėmenį.</w:t>
      </w:r>
    </w:p>
    <w:p w14:paraId="14F12942" w14:textId="77777777" w:rsidR="00B6654D" w:rsidRPr="00A06082" w:rsidRDefault="00B6654D" w:rsidP="00D10ECE">
      <w:pPr>
        <w:rPr>
          <w:szCs w:val="22"/>
        </w:rPr>
      </w:pPr>
      <w:r w:rsidRPr="00A06082">
        <w:rPr>
          <w:szCs w:val="22"/>
        </w:rPr>
        <w:t>Jeigu simptomai pasunkėjo arba per 2 savaites nepalengvėjo, kreipkitės į gydytoją.</w:t>
      </w:r>
    </w:p>
    <w:p w14:paraId="02C876D6" w14:textId="77777777" w:rsidR="0045515F" w:rsidRPr="00A06082" w:rsidRDefault="0045515F" w:rsidP="00D10ECE">
      <w:pPr>
        <w:rPr>
          <w:szCs w:val="22"/>
          <w:lang w:bidi="ar-SY"/>
        </w:rPr>
      </w:pPr>
    </w:p>
    <w:p w14:paraId="5F83A983" w14:textId="77777777" w:rsidR="0045515F" w:rsidRPr="00A06082" w:rsidRDefault="0045515F" w:rsidP="00D10ECE">
      <w:pPr>
        <w:ind w:left="567" w:hanging="567"/>
        <w:rPr>
          <w:szCs w:val="22"/>
        </w:rPr>
      </w:pPr>
    </w:p>
    <w:p w14:paraId="590AE227" w14:textId="77777777" w:rsidR="0045515F" w:rsidRPr="00A06082" w:rsidRDefault="0045515F" w:rsidP="00D10ECE">
      <w:pPr>
        <w:pBdr>
          <w:top w:val="single" w:sz="4" w:space="1" w:color="auto"/>
          <w:left w:val="single" w:sz="4" w:space="4" w:color="auto"/>
          <w:bottom w:val="single" w:sz="4" w:space="1" w:color="auto"/>
          <w:right w:val="single" w:sz="4" w:space="4" w:color="auto"/>
        </w:pBdr>
        <w:ind w:left="567" w:hanging="567"/>
        <w:rPr>
          <w:b/>
          <w:szCs w:val="22"/>
        </w:rPr>
      </w:pPr>
      <w:r w:rsidRPr="00A06082">
        <w:rPr>
          <w:b/>
          <w:szCs w:val="22"/>
        </w:rPr>
        <w:t>16.</w:t>
      </w:r>
      <w:r w:rsidRPr="00A06082">
        <w:rPr>
          <w:b/>
          <w:szCs w:val="22"/>
        </w:rPr>
        <w:tab/>
        <w:t>INFORMACIJA BRAILIO RAŠTU</w:t>
      </w:r>
    </w:p>
    <w:p w14:paraId="1192E1AA" w14:textId="77777777" w:rsidR="0045515F" w:rsidRPr="00A06082" w:rsidRDefault="0045515F" w:rsidP="00D10ECE">
      <w:pPr>
        <w:ind w:left="567" w:hanging="567"/>
        <w:rPr>
          <w:szCs w:val="22"/>
        </w:rPr>
      </w:pPr>
    </w:p>
    <w:p w14:paraId="4AE7F506" w14:textId="77777777" w:rsidR="0045515F" w:rsidRPr="00A06082" w:rsidRDefault="0045515F" w:rsidP="00D10ECE">
      <w:pPr>
        <w:ind w:left="567" w:hanging="567"/>
        <w:rPr>
          <w:szCs w:val="22"/>
        </w:rPr>
      </w:pPr>
      <w:r w:rsidRPr="00A06082">
        <w:rPr>
          <w:bCs/>
          <w:color w:val="000000"/>
          <w:szCs w:val="22"/>
        </w:rPr>
        <w:t>Ipraalox</w:t>
      </w:r>
      <w:r w:rsidRPr="00A06082">
        <w:rPr>
          <w:szCs w:val="22"/>
        </w:rPr>
        <w:t xml:space="preserve"> 20 mg</w:t>
      </w:r>
    </w:p>
    <w:p w14:paraId="3FAFBED9" w14:textId="77777777" w:rsidR="0045515F" w:rsidRPr="00A06082" w:rsidRDefault="0045515F" w:rsidP="00D10ECE">
      <w:pPr>
        <w:ind w:left="567" w:hanging="567"/>
        <w:rPr>
          <w:szCs w:val="22"/>
        </w:rPr>
      </w:pPr>
    </w:p>
    <w:p w14:paraId="5439523D" w14:textId="77777777" w:rsidR="002E6B69" w:rsidRPr="002E6B69" w:rsidRDefault="002E6B69" w:rsidP="002E6B69">
      <w:pPr>
        <w:tabs>
          <w:tab w:val="left" w:pos="567"/>
        </w:tabs>
        <w:snapToGrid w:val="0"/>
        <w:spacing w:line="260" w:lineRule="exact"/>
        <w:rPr>
          <w:noProof/>
          <w:szCs w:val="22"/>
          <w:shd w:val="clear" w:color="auto" w:fill="CCCCCC"/>
        </w:rPr>
      </w:pPr>
    </w:p>
    <w:p w14:paraId="3614CBF9" w14:textId="77777777" w:rsidR="002E6B69" w:rsidRPr="00321DBF" w:rsidRDefault="002E6B69" w:rsidP="006A411C">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lang w:val="en-GB"/>
        </w:rPr>
      </w:pPr>
      <w:r w:rsidRPr="00321DBF">
        <w:rPr>
          <w:b/>
          <w:noProof/>
          <w:szCs w:val="20"/>
          <w:lang w:val="en-GB"/>
        </w:rPr>
        <w:t>17.</w:t>
      </w:r>
      <w:r w:rsidRPr="00321DBF">
        <w:rPr>
          <w:b/>
          <w:noProof/>
          <w:szCs w:val="20"/>
          <w:lang w:val="en-GB"/>
        </w:rPr>
        <w:tab/>
        <w:t>UNIKALUS IDENTIFIKATORIUS – 2D BRŪKŠNINIS KODAS</w:t>
      </w:r>
    </w:p>
    <w:p w14:paraId="56E1D2D1" w14:textId="77777777" w:rsidR="002E6B69" w:rsidRPr="00321DBF" w:rsidRDefault="002E6B69" w:rsidP="002E6B69">
      <w:pPr>
        <w:tabs>
          <w:tab w:val="left" w:pos="567"/>
        </w:tabs>
        <w:snapToGrid w:val="0"/>
        <w:spacing w:line="260" w:lineRule="exact"/>
        <w:rPr>
          <w:noProof/>
          <w:szCs w:val="20"/>
          <w:lang w:val="en-GB"/>
        </w:rPr>
      </w:pPr>
    </w:p>
    <w:p w14:paraId="30618115" w14:textId="77777777" w:rsidR="002E6B69" w:rsidRPr="00321DBF" w:rsidRDefault="002E6B69" w:rsidP="002E6B69">
      <w:pPr>
        <w:tabs>
          <w:tab w:val="left" w:pos="567"/>
        </w:tabs>
        <w:snapToGrid w:val="0"/>
        <w:spacing w:line="260" w:lineRule="exact"/>
        <w:rPr>
          <w:noProof/>
          <w:lang w:val="en-GB"/>
        </w:rPr>
      </w:pPr>
      <w:r w:rsidRPr="00321DBF">
        <w:rPr>
          <w:noProof/>
          <w:szCs w:val="20"/>
          <w:lang w:val="en-GB"/>
        </w:rPr>
        <w:t>Duomenys nebūtini.</w:t>
      </w:r>
    </w:p>
    <w:p w14:paraId="27A1BE59" w14:textId="77777777" w:rsidR="002E6B69" w:rsidRPr="00321DBF" w:rsidRDefault="002E6B69" w:rsidP="002E6B69">
      <w:pPr>
        <w:tabs>
          <w:tab w:val="left" w:pos="567"/>
        </w:tabs>
        <w:snapToGrid w:val="0"/>
        <w:spacing w:line="260" w:lineRule="exact"/>
        <w:rPr>
          <w:noProof/>
          <w:szCs w:val="20"/>
          <w:lang w:val="en-GB"/>
        </w:rPr>
      </w:pPr>
    </w:p>
    <w:p w14:paraId="03102D42" w14:textId="77777777" w:rsidR="002E6B69" w:rsidRPr="00321DBF" w:rsidRDefault="002E6B69" w:rsidP="002E6B69">
      <w:pPr>
        <w:tabs>
          <w:tab w:val="left" w:pos="567"/>
        </w:tabs>
        <w:snapToGrid w:val="0"/>
        <w:spacing w:line="260" w:lineRule="exact"/>
        <w:rPr>
          <w:noProof/>
          <w:szCs w:val="20"/>
          <w:lang w:val="en-GB"/>
        </w:rPr>
      </w:pPr>
    </w:p>
    <w:p w14:paraId="1EA4F70C" w14:textId="77777777" w:rsidR="002E6B69" w:rsidRPr="00321DBF" w:rsidRDefault="002E6B69" w:rsidP="002E6B69">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Cs w:val="20"/>
          <w:lang w:val="en-GB"/>
        </w:rPr>
      </w:pPr>
      <w:r w:rsidRPr="00321DBF">
        <w:rPr>
          <w:b/>
          <w:noProof/>
          <w:szCs w:val="20"/>
          <w:lang w:val="en-GB"/>
        </w:rPr>
        <w:t>18.</w:t>
      </w:r>
      <w:r w:rsidRPr="00321DBF">
        <w:rPr>
          <w:b/>
          <w:noProof/>
          <w:szCs w:val="20"/>
          <w:lang w:val="en-GB"/>
        </w:rPr>
        <w:tab/>
        <w:t>UNIKALUS IDENTIFIKATORIUS – ŽMONĖMS SUPRANTAMI DUOMENYS</w:t>
      </w:r>
    </w:p>
    <w:p w14:paraId="39A6586F" w14:textId="77777777" w:rsidR="002E6B69" w:rsidRPr="00321DBF" w:rsidRDefault="002E6B69" w:rsidP="002E6B69">
      <w:pPr>
        <w:tabs>
          <w:tab w:val="left" w:pos="567"/>
        </w:tabs>
        <w:snapToGrid w:val="0"/>
        <w:spacing w:line="260" w:lineRule="exact"/>
        <w:rPr>
          <w:noProof/>
          <w:szCs w:val="20"/>
          <w:lang w:val="en-GB"/>
        </w:rPr>
      </w:pPr>
    </w:p>
    <w:p w14:paraId="3D9B7955" w14:textId="77777777" w:rsidR="002E6B69" w:rsidRPr="002E6B69" w:rsidRDefault="002E6B69" w:rsidP="002E6B69">
      <w:pPr>
        <w:tabs>
          <w:tab w:val="left" w:pos="567"/>
        </w:tabs>
        <w:snapToGrid w:val="0"/>
        <w:spacing w:line="260" w:lineRule="exact"/>
        <w:rPr>
          <w:noProof/>
          <w:vanish/>
          <w:szCs w:val="22"/>
          <w:lang w:val="en-GB"/>
        </w:rPr>
      </w:pPr>
      <w:r w:rsidRPr="00321DBF">
        <w:rPr>
          <w:noProof/>
          <w:szCs w:val="20"/>
          <w:shd w:val="clear" w:color="auto" w:fill="CCCCCC"/>
          <w:lang w:val="en-GB"/>
        </w:rPr>
        <w:t>Duomenys nebūtini.</w:t>
      </w:r>
    </w:p>
    <w:p w14:paraId="108A9802" w14:textId="77777777" w:rsidR="002E6B69" w:rsidRPr="002E6B69" w:rsidRDefault="002E6B69" w:rsidP="002E6B69">
      <w:pPr>
        <w:tabs>
          <w:tab w:val="left" w:pos="567"/>
        </w:tabs>
        <w:snapToGrid w:val="0"/>
        <w:spacing w:line="260" w:lineRule="exact"/>
      </w:pPr>
    </w:p>
    <w:p w14:paraId="2FF64E4F" w14:textId="77777777" w:rsidR="0045515F" w:rsidRPr="00A06082" w:rsidRDefault="0045515F" w:rsidP="00D10ECE">
      <w:pPr>
        <w:ind w:left="567" w:hanging="567"/>
        <w:rPr>
          <w:caps/>
          <w:szCs w:val="22"/>
        </w:rPr>
      </w:pPr>
    </w:p>
    <w:p w14:paraId="1726EE6A" w14:textId="77777777" w:rsidR="00653A19" w:rsidRPr="00A06082" w:rsidRDefault="00653A19" w:rsidP="00381472">
      <w:pPr>
        <w:pStyle w:val="PI-1labEMEASMCA"/>
      </w:pPr>
      <w:r w:rsidRPr="00A06082">
        <w:rPr>
          <w:caps/>
        </w:rPr>
        <w:br w:type="page"/>
      </w:r>
      <w:r w:rsidRPr="00A06082">
        <w:lastRenderedPageBreak/>
        <w:t>INFORMACIJA ANT VIDINĖS PAKUOTĖS</w:t>
      </w:r>
    </w:p>
    <w:p w14:paraId="4B951772" w14:textId="77777777" w:rsidR="00653A19" w:rsidRPr="00A06082" w:rsidRDefault="00653A19" w:rsidP="00381472">
      <w:pPr>
        <w:pStyle w:val="PI-1labEMEASMCA"/>
      </w:pPr>
    </w:p>
    <w:p w14:paraId="31B1606F" w14:textId="77777777" w:rsidR="00653A19" w:rsidRPr="00A06082" w:rsidRDefault="00653A19" w:rsidP="00381472">
      <w:pPr>
        <w:pStyle w:val="PI-1labEMEASMCA"/>
      </w:pPr>
      <w:r w:rsidRPr="00A06082">
        <w:t>BUTE</w:t>
      </w:r>
      <w:r w:rsidR="00FF7A87" w:rsidRPr="00A06082">
        <w:t>L</w:t>
      </w:r>
      <w:r w:rsidRPr="00A06082">
        <w:t>IUK</w:t>
      </w:r>
      <w:r w:rsidR="00ED2A93" w:rsidRPr="00A06082">
        <w:t>O</w:t>
      </w:r>
      <w:r w:rsidR="00E94470" w:rsidRPr="00A06082">
        <w:t xml:space="preserve"> ETIKETĖ</w:t>
      </w:r>
    </w:p>
    <w:p w14:paraId="7CCD4B00" w14:textId="77777777" w:rsidR="00653A19" w:rsidRPr="00A06082" w:rsidRDefault="00653A19" w:rsidP="00834F3D">
      <w:pPr>
        <w:pStyle w:val="BTEMEASMCA"/>
      </w:pPr>
    </w:p>
    <w:p w14:paraId="6AC3468B" w14:textId="77777777" w:rsidR="00E94470" w:rsidRPr="00A06082" w:rsidRDefault="00E94470" w:rsidP="00834F3D">
      <w:pPr>
        <w:pStyle w:val="BTEMEASMCA"/>
      </w:pPr>
    </w:p>
    <w:p w14:paraId="607632F6" w14:textId="77777777" w:rsidR="00653A19" w:rsidRPr="00A06082" w:rsidRDefault="00653A19" w:rsidP="00D10ECE">
      <w:pPr>
        <w:pStyle w:val="PI-1labEMEASMCA"/>
      </w:pPr>
      <w:r w:rsidRPr="00A06082">
        <w:t>1.</w:t>
      </w:r>
      <w:r w:rsidRPr="00A06082">
        <w:tab/>
        <w:t>VAISTINIO PREPARATO PAVADINIMAS</w:t>
      </w:r>
    </w:p>
    <w:p w14:paraId="318DF9DC" w14:textId="77777777" w:rsidR="00653A19" w:rsidRPr="00A06082" w:rsidRDefault="00653A19" w:rsidP="00834F3D">
      <w:pPr>
        <w:pStyle w:val="BTEMEASMCA"/>
      </w:pPr>
    </w:p>
    <w:p w14:paraId="2EB73561" w14:textId="77777777" w:rsidR="00653A19" w:rsidRPr="00D418E5" w:rsidRDefault="00E94470" w:rsidP="00D10ECE">
      <w:pPr>
        <w:rPr>
          <w:szCs w:val="22"/>
        </w:rPr>
      </w:pPr>
      <w:r w:rsidRPr="00D418E5">
        <w:rPr>
          <w:bCs/>
          <w:color w:val="000000"/>
          <w:szCs w:val="22"/>
        </w:rPr>
        <w:t>Ipraalox</w:t>
      </w:r>
      <w:r w:rsidR="00653A19" w:rsidRPr="00D418E5">
        <w:rPr>
          <w:szCs w:val="22"/>
        </w:rPr>
        <w:t xml:space="preserve"> 20 mg skrandyje neirios tabletės</w:t>
      </w:r>
    </w:p>
    <w:p w14:paraId="45879684" w14:textId="77777777" w:rsidR="00653A19" w:rsidRPr="00834F3D" w:rsidRDefault="00E6466F" w:rsidP="00834F3D">
      <w:pPr>
        <w:pStyle w:val="BTEMEASMCA"/>
      </w:pPr>
      <w:r w:rsidRPr="00834F3D">
        <w:t>Pantoprazolum</w:t>
      </w:r>
    </w:p>
    <w:p w14:paraId="7DA61C58" w14:textId="77777777" w:rsidR="00653A19" w:rsidRPr="00834F3D" w:rsidRDefault="00653A19" w:rsidP="00834F3D">
      <w:pPr>
        <w:pStyle w:val="BTEMEASMCA"/>
      </w:pPr>
    </w:p>
    <w:p w14:paraId="689A465D" w14:textId="77777777" w:rsidR="00653A19" w:rsidRPr="00834F3D" w:rsidRDefault="00653A19" w:rsidP="00834F3D">
      <w:pPr>
        <w:pStyle w:val="BTEMEASMCA"/>
      </w:pPr>
    </w:p>
    <w:p w14:paraId="018A5B4B" w14:textId="77777777" w:rsidR="00653A19" w:rsidRPr="001915CF" w:rsidRDefault="00653A19" w:rsidP="00D10ECE">
      <w:pPr>
        <w:pStyle w:val="PI-1labEMEASMCA"/>
        <w:rPr>
          <w:lang w:val="lt-LT"/>
        </w:rPr>
      </w:pPr>
      <w:r w:rsidRPr="001915CF">
        <w:rPr>
          <w:lang w:val="lt-LT"/>
        </w:rPr>
        <w:t>2.</w:t>
      </w:r>
      <w:r w:rsidRPr="001915CF">
        <w:rPr>
          <w:lang w:val="lt-LT"/>
        </w:rPr>
        <w:tab/>
      </w:r>
      <w:r w:rsidR="005569E9" w:rsidRPr="001915CF">
        <w:rPr>
          <w:lang w:val="lt-LT"/>
        </w:rPr>
        <w:t>VEIKLIOJI (-IOS) MEDŽIAGA (-OS) IR JOS (-Ų) KIEKIS (-IAI)</w:t>
      </w:r>
    </w:p>
    <w:p w14:paraId="33DD093D" w14:textId="77777777" w:rsidR="00653A19" w:rsidRPr="00834F3D" w:rsidRDefault="00653A19" w:rsidP="00834F3D">
      <w:pPr>
        <w:pStyle w:val="BTEMEASMCA"/>
      </w:pPr>
    </w:p>
    <w:p w14:paraId="41B83D75" w14:textId="77777777" w:rsidR="00653A19" w:rsidRPr="00D418E5" w:rsidRDefault="00653A19" w:rsidP="00D10ECE">
      <w:pPr>
        <w:tabs>
          <w:tab w:val="left" w:pos="567"/>
        </w:tabs>
        <w:rPr>
          <w:szCs w:val="22"/>
        </w:rPr>
      </w:pPr>
      <w:r w:rsidRPr="00D418E5">
        <w:rPr>
          <w:szCs w:val="22"/>
        </w:rPr>
        <w:t xml:space="preserve">Kiekvienoje </w:t>
      </w:r>
      <w:r w:rsidR="00E507B0" w:rsidRPr="00D418E5">
        <w:rPr>
          <w:szCs w:val="22"/>
        </w:rPr>
        <w:t xml:space="preserve">skrandyje neirioje </w:t>
      </w:r>
      <w:r w:rsidRPr="00D418E5">
        <w:rPr>
          <w:szCs w:val="22"/>
        </w:rPr>
        <w:t xml:space="preserve">tabletėje yra 20 mg pantoprazolo (natrio </w:t>
      </w:r>
      <w:r w:rsidR="00E507B0" w:rsidRPr="00D418E5">
        <w:rPr>
          <w:szCs w:val="22"/>
        </w:rPr>
        <w:t xml:space="preserve">druskos </w:t>
      </w:r>
      <w:r w:rsidRPr="00D418E5">
        <w:rPr>
          <w:szCs w:val="22"/>
        </w:rPr>
        <w:t>seskvihidrato pavidalu).</w:t>
      </w:r>
    </w:p>
    <w:p w14:paraId="541A7DBE" w14:textId="77777777" w:rsidR="00653A19" w:rsidRPr="00834F3D" w:rsidRDefault="00653A19" w:rsidP="00834F3D">
      <w:pPr>
        <w:pStyle w:val="BTEMEASMCA"/>
      </w:pPr>
    </w:p>
    <w:p w14:paraId="1756C814" w14:textId="77777777" w:rsidR="00653A19" w:rsidRPr="00834F3D" w:rsidRDefault="00653A19" w:rsidP="00834F3D">
      <w:pPr>
        <w:pStyle w:val="BTEMEASMCA"/>
      </w:pPr>
    </w:p>
    <w:p w14:paraId="774669E0" w14:textId="77777777" w:rsidR="00653A19" w:rsidRPr="00CB50CB" w:rsidRDefault="00653A19" w:rsidP="00D10ECE">
      <w:pPr>
        <w:pStyle w:val="PI-1labEMEASMCA"/>
        <w:rPr>
          <w:highlight w:val="lightGray"/>
          <w:lang w:val="lt-LT"/>
        </w:rPr>
      </w:pPr>
      <w:r w:rsidRPr="001915CF">
        <w:rPr>
          <w:lang w:val="lt-LT"/>
        </w:rPr>
        <w:t>3.</w:t>
      </w:r>
      <w:r w:rsidRPr="001915CF">
        <w:rPr>
          <w:lang w:val="lt-LT"/>
        </w:rPr>
        <w:tab/>
        <w:t>PAGALBINIŲ MEDŽIAGŲ SĄRAŠAS</w:t>
      </w:r>
    </w:p>
    <w:p w14:paraId="6358A292" w14:textId="77777777" w:rsidR="00653A19" w:rsidRPr="00834F3D" w:rsidRDefault="00653A19" w:rsidP="00834F3D">
      <w:pPr>
        <w:pStyle w:val="BTEMEASMCA"/>
      </w:pPr>
    </w:p>
    <w:p w14:paraId="5A619FF7" w14:textId="77777777" w:rsidR="00653A19" w:rsidRPr="00834F3D" w:rsidRDefault="00653A19" w:rsidP="00834F3D">
      <w:pPr>
        <w:pStyle w:val="BTEMEASMCA"/>
        <w:rPr>
          <w:caps/>
        </w:rPr>
      </w:pPr>
      <w:r w:rsidRPr="00834F3D">
        <w:t>Sudėtyje yra maltitolio (E 965)</w:t>
      </w:r>
      <w:r w:rsidR="00861694" w:rsidRPr="00834F3D">
        <w:t>, sojų</w:t>
      </w:r>
      <w:r w:rsidRPr="00834F3D">
        <w:t xml:space="preserve"> lecitin</w:t>
      </w:r>
      <w:r w:rsidR="008838D6" w:rsidRPr="00834F3D">
        <w:t>o</w:t>
      </w:r>
      <w:r w:rsidR="00E94470" w:rsidRPr="00834F3D">
        <w:t xml:space="preserve"> </w:t>
      </w:r>
      <w:r w:rsidR="00861694" w:rsidRPr="00834F3D">
        <w:t>ir natrio</w:t>
      </w:r>
      <w:r w:rsidRPr="00834F3D">
        <w:t>. Daugiau informacijos pateikta pakuotės lapelyje.</w:t>
      </w:r>
    </w:p>
    <w:p w14:paraId="6E42BA44" w14:textId="77777777" w:rsidR="00653A19" w:rsidRPr="00A06082" w:rsidRDefault="00653A19" w:rsidP="00D10ECE">
      <w:pPr>
        <w:ind w:left="567" w:hanging="567"/>
        <w:rPr>
          <w:caps/>
          <w:szCs w:val="22"/>
        </w:rPr>
      </w:pPr>
    </w:p>
    <w:p w14:paraId="10F0C65B" w14:textId="77777777" w:rsidR="00653A19" w:rsidRPr="00A06082" w:rsidRDefault="00653A19" w:rsidP="00834F3D">
      <w:pPr>
        <w:pStyle w:val="BTEMEASMCA"/>
      </w:pPr>
    </w:p>
    <w:p w14:paraId="7FF64A13" w14:textId="77777777" w:rsidR="00653A19" w:rsidRPr="00A06082" w:rsidRDefault="00653A19" w:rsidP="00D10ECE">
      <w:pPr>
        <w:pStyle w:val="PI-1labEMEASMCA"/>
      </w:pPr>
      <w:r w:rsidRPr="00A06082">
        <w:t>4.</w:t>
      </w:r>
      <w:r w:rsidRPr="00A06082">
        <w:tab/>
        <w:t>FARMACINĖ FORMA IR KIEKIS PAKUOTĖJE</w:t>
      </w:r>
    </w:p>
    <w:p w14:paraId="2684C3E0" w14:textId="77777777" w:rsidR="00653A19" w:rsidRPr="00A06082" w:rsidRDefault="00653A19" w:rsidP="00834F3D">
      <w:pPr>
        <w:pStyle w:val="BTEMEASMCA"/>
      </w:pPr>
    </w:p>
    <w:p w14:paraId="4E5B1D59" w14:textId="77777777" w:rsidR="00E94470" w:rsidRPr="00A06082" w:rsidRDefault="00E94470" w:rsidP="00D10ECE">
      <w:pPr>
        <w:ind w:left="567" w:hanging="567"/>
        <w:rPr>
          <w:szCs w:val="22"/>
        </w:rPr>
      </w:pPr>
      <w:r w:rsidRPr="00A06082">
        <w:rPr>
          <w:szCs w:val="22"/>
          <w:lang w:bidi="ar-SY"/>
        </w:rPr>
        <w:t>7</w:t>
      </w:r>
      <w:r w:rsidRPr="00A06082">
        <w:rPr>
          <w:szCs w:val="22"/>
        </w:rPr>
        <w:t> skrandyje neirios tabletės</w:t>
      </w:r>
    </w:p>
    <w:p w14:paraId="1881C949" w14:textId="77777777" w:rsidR="00653A19" w:rsidRPr="00A06082" w:rsidRDefault="00653A19" w:rsidP="00D10ECE">
      <w:pPr>
        <w:rPr>
          <w:szCs w:val="22"/>
        </w:rPr>
      </w:pPr>
      <w:r w:rsidRPr="00CB50CB">
        <w:rPr>
          <w:szCs w:val="22"/>
          <w:highlight w:val="lightGray"/>
        </w:rPr>
        <w:t>14 skrandyje neiri</w:t>
      </w:r>
      <w:r w:rsidR="00FF7A87" w:rsidRPr="00CB50CB">
        <w:rPr>
          <w:szCs w:val="22"/>
          <w:highlight w:val="lightGray"/>
        </w:rPr>
        <w:t>ų</w:t>
      </w:r>
      <w:r w:rsidRPr="00CB50CB">
        <w:rPr>
          <w:szCs w:val="22"/>
          <w:highlight w:val="lightGray"/>
        </w:rPr>
        <w:t xml:space="preserve"> table</w:t>
      </w:r>
      <w:r w:rsidR="00FF7A87" w:rsidRPr="00CB50CB">
        <w:rPr>
          <w:szCs w:val="22"/>
          <w:highlight w:val="lightGray"/>
        </w:rPr>
        <w:t>čių</w:t>
      </w:r>
    </w:p>
    <w:p w14:paraId="4613A2DA" w14:textId="77777777" w:rsidR="00653A19" w:rsidRPr="00A06082" w:rsidRDefault="00653A19" w:rsidP="00834F3D">
      <w:pPr>
        <w:pStyle w:val="BTEMEASMCA"/>
      </w:pPr>
    </w:p>
    <w:p w14:paraId="7A5B5AE9" w14:textId="77777777" w:rsidR="00653A19" w:rsidRPr="00A06082" w:rsidRDefault="00653A19" w:rsidP="00834F3D">
      <w:pPr>
        <w:pStyle w:val="BTEMEASMCA"/>
      </w:pPr>
    </w:p>
    <w:p w14:paraId="1DBB950F" w14:textId="77777777" w:rsidR="00653A19" w:rsidRPr="00CB50CB" w:rsidRDefault="00653A19" w:rsidP="00D10ECE">
      <w:pPr>
        <w:pStyle w:val="PI-1labEMEASMCA"/>
        <w:rPr>
          <w:highlight w:val="lightGray"/>
        </w:rPr>
      </w:pPr>
      <w:r w:rsidRPr="00A06082">
        <w:t>5.</w:t>
      </w:r>
      <w:r w:rsidRPr="00A06082">
        <w:tab/>
        <w:t>VARTOJIMO METODAS IR BŪDAS (-AI)</w:t>
      </w:r>
    </w:p>
    <w:p w14:paraId="40521007" w14:textId="77777777" w:rsidR="00653A19" w:rsidRPr="00A06082" w:rsidRDefault="00653A19" w:rsidP="00834F3D">
      <w:pPr>
        <w:pStyle w:val="BTEMEASMCA"/>
      </w:pPr>
    </w:p>
    <w:p w14:paraId="273DC37F" w14:textId="77777777" w:rsidR="00554F5E" w:rsidRPr="00D418E5" w:rsidRDefault="00554F5E" w:rsidP="00D10ECE">
      <w:pPr>
        <w:ind w:left="567" w:hanging="567"/>
        <w:rPr>
          <w:caps/>
          <w:szCs w:val="22"/>
        </w:rPr>
      </w:pPr>
      <w:r w:rsidRPr="00D418E5">
        <w:rPr>
          <w:szCs w:val="22"/>
          <w:lang w:bidi="ar-SY"/>
        </w:rPr>
        <w:t xml:space="preserve">Tabletę reikia nuryti </w:t>
      </w:r>
      <w:r w:rsidR="00177E9E" w:rsidRPr="00D418E5">
        <w:rPr>
          <w:szCs w:val="22"/>
          <w:lang w:bidi="ar-SY"/>
        </w:rPr>
        <w:t>sveiką</w:t>
      </w:r>
      <w:r w:rsidRPr="00D418E5">
        <w:rPr>
          <w:szCs w:val="22"/>
          <w:lang w:bidi="ar-SY"/>
        </w:rPr>
        <w:t xml:space="preserve">. Tabletės negalima </w:t>
      </w:r>
      <w:r w:rsidR="00B144B7" w:rsidRPr="00D418E5">
        <w:rPr>
          <w:szCs w:val="22"/>
          <w:lang w:bidi="ar-SY"/>
        </w:rPr>
        <w:t xml:space="preserve">laužyti arba </w:t>
      </w:r>
      <w:r w:rsidRPr="00D418E5">
        <w:rPr>
          <w:szCs w:val="22"/>
          <w:lang w:bidi="ar-SY"/>
        </w:rPr>
        <w:t>kramtyti .</w:t>
      </w:r>
    </w:p>
    <w:p w14:paraId="0781A8A5" w14:textId="77777777" w:rsidR="00653A19" w:rsidRPr="00834F3D" w:rsidRDefault="00653A19" w:rsidP="00834F3D">
      <w:pPr>
        <w:pStyle w:val="BTEMEASMCA"/>
      </w:pPr>
      <w:r w:rsidRPr="00834F3D">
        <w:t>Prieš vartojimą perskaitykite pakuotės lapelį.</w:t>
      </w:r>
    </w:p>
    <w:p w14:paraId="142F7CB0" w14:textId="77777777" w:rsidR="00653A19" w:rsidRPr="00834F3D" w:rsidRDefault="00B144B7" w:rsidP="00834F3D">
      <w:pPr>
        <w:pStyle w:val="BTEMEASMCA"/>
        <w:rPr>
          <w:caps/>
        </w:rPr>
      </w:pPr>
      <w:r w:rsidRPr="00834F3D">
        <w:rPr>
          <w:caps/>
        </w:rPr>
        <w:t>V</w:t>
      </w:r>
      <w:r w:rsidRPr="00834F3D">
        <w:t>artoti per burną</w:t>
      </w:r>
      <w:r w:rsidRPr="00834F3D">
        <w:rPr>
          <w:caps/>
        </w:rPr>
        <w:t>.</w:t>
      </w:r>
    </w:p>
    <w:p w14:paraId="7CCF2EFF" w14:textId="77777777" w:rsidR="00B144B7" w:rsidRPr="00834F3D" w:rsidRDefault="00B144B7" w:rsidP="00834F3D">
      <w:pPr>
        <w:pStyle w:val="BTEMEASMCA"/>
      </w:pPr>
    </w:p>
    <w:p w14:paraId="334ADC48" w14:textId="77777777" w:rsidR="00653A19" w:rsidRPr="00834F3D" w:rsidRDefault="00653A19" w:rsidP="00834F3D">
      <w:pPr>
        <w:pStyle w:val="BTEMEASMCA"/>
      </w:pPr>
    </w:p>
    <w:p w14:paraId="59F18282" w14:textId="77777777" w:rsidR="00653A19" w:rsidRPr="001915CF" w:rsidRDefault="00653A19" w:rsidP="00D10ECE">
      <w:pPr>
        <w:pStyle w:val="PI-1labEMEASMCA"/>
        <w:rPr>
          <w:lang w:val="lt-LT"/>
        </w:rPr>
      </w:pPr>
      <w:r w:rsidRPr="001915CF">
        <w:rPr>
          <w:lang w:val="lt-LT"/>
        </w:rPr>
        <w:t>6.</w:t>
      </w:r>
      <w:r w:rsidRPr="001915CF">
        <w:rPr>
          <w:lang w:val="lt-LT"/>
        </w:rPr>
        <w:tab/>
        <w:t xml:space="preserve">SPECIALUS ĮSPĖJIMAS, KAD VAISTINĮ PREPARATĄ BŪTINA LAIKYTI VAIKAMS </w:t>
      </w:r>
      <w:r w:rsidR="009875E9" w:rsidRPr="001915CF">
        <w:rPr>
          <w:lang w:val="lt-LT"/>
        </w:rPr>
        <w:t xml:space="preserve">NEPASTEBIMOJE IR </w:t>
      </w:r>
      <w:r w:rsidRPr="001915CF">
        <w:rPr>
          <w:lang w:val="lt-LT"/>
        </w:rPr>
        <w:t>NEPASIEKIAMOJE VIETOJE</w:t>
      </w:r>
    </w:p>
    <w:p w14:paraId="21289297" w14:textId="77777777" w:rsidR="00653A19" w:rsidRPr="00834F3D" w:rsidRDefault="00653A19" w:rsidP="00834F3D">
      <w:pPr>
        <w:pStyle w:val="BTEMEASMCA"/>
      </w:pPr>
    </w:p>
    <w:p w14:paraId="2C8C6AC5" w14:textId="77777777" w:rsidR="00653A19" w:rsidRPr="00834F3D" w:rsidRDefault="00653A19" w:rsidP="00834F3D">
      <w:pPr>
        <w:pStyle w:val="BTEMEASMCA"/>
      </w:pPr>
      <w:r w:rsidRPr="00834F3D">
        <w:t xml:space="preserve">Laikyti vaikams </w:t>
      </w:r>
      <w:r w:rsidR="009875E9" w:rsidRPr="00834F3D">
        <w:t xml:space="preserve">nepastebimoje ir </w:t>
      </w:r>
      <w:r w:rsidRPr="00834F3D">
        <w:t>nepasiekiamoje vietoje.</w:t>
      </w:r>
    </w:p>
    <w:p w14:paraId="21E8DF16" w14:textId="77777777" w:rsidR="00653A19" w:rsidRPr="00A06082" w:rsidRDefault="00653A19" w:rsidP="00834F3D">
      <w:pPr>
        <w:pStyle w:val="BTEMEASMCA"/>
      </w:pPr>
    </w:p>
    <w:p w14:paraId="7DC30875" w14:textId="77777777" w:rsidR="00653A19" w:rsidRPr="00A06082" w:rsidRDefault="00653A19" w:rsidP="00834F3D">
      <w:pPr>
        <w:pStyle w:val="BTEMEASMCA"/>
      </w:pPr>
    </w:p>
    <w:p w14:paraId="3E287CEC" w14:textId="77777777" w:rsidR="00653A19" w:rsidRPr="00CB50CB" w:rsidRDefault="00653A19" w:rsidP="00D10ECE">
      <w:pPr>
        <w:pStyle w:val="PI-1labEMEASMCA"/>
        <w:rPr>
          <w:highlight w:val="lightGray"/>
        </w:rPr>
      </w:pPr>
      <w:r w:rsidRPr="00A06082">
        <w:t>7.</w:t>
      </w:r>
      <w:r w:rsidRPr="00A06082">
        <w:tab/>
        <w:t>KITAS (-I) SPECIALUS (-ŪS) ĮSPĖJIMAS (-AI) (JEI REIKIA)</w:t>
      </w:r>
    </w:p>
    <w:p w14:paraId="324D2C7F" w14:textId="77777777" w:rsidR="00653A19" w:rsidRPr="00A06082" w:rsidRDefault="00653A19" w:rsidP="00834F3D">
      <w:pPr>
        <w:pStyle w:val="BTEMEASMCA"/>
      </w:pPr>
    </w:p>
    <w:p w14:paraId="55B0D7E8" w14:textId="77777777" w:rsidR="00653A19" w:rsidRPr="00A06082" w:rsidRDefault="00653A19" w:rsidP="00834F3D">
      <w:pPr>
        <w:pStyle w:val="BTEMEASMCA"/>
      </w:pPr>
    </w:p>
    <w:p w14:paraId="7C57BBF7" w14:textId="77777777" w:rsidR="00653A19" w:rsidRPr="00CB50CB" w:rsidRDefault="00653A19" w:rsidP="00D10ECE">
      <w:pPr>
        <w:pStyle w:val="PI-1labEMEASMCA"/>
        <w:rPr>
          <w:highlight w:val="lightGray"/>
        </w:rPr>
      </w:pPr>
      <w:r w:rsidRPr="00A06082">
        <w:t>8.</w:t>
      </w:r>
      <w:r w:rsidRPr="00A06082">
        <w:tab/>
        <w:t>TINKAMUMO LAIKAS</w:t>
      </w:r>
    </w:p>
    <w:p w14:paraId="4CD2E705" w14:textId="77777777" w:rsidR="00653A19" w:rsidRPr="00A06082" w:rsidRDefault="00653A19" w:rsidP="00834F3D">
      <w:pPr>
        <w:pStyle w:val="BTEMEASMCA"/>
      </w:pPr>
    </w:p>
    <w:p w14:paraId="51F5810F" w14:textId="77777777" w:rsidR="00653A19" w:rsidRPr="00A06082" w:rsidRDefault="00327F99" w:rsidP="00D10ECE">
      <w:pPr>
        <w:ind w:left="567" w:hanging="567"/>
        <w:rPr>
          <w:szCs w:val="22"/>
        </w:rPr>
      </w:pPr>
      <w:r w:rsidRPr="00A06082">
        <w:rPr>
          <w:szCs w:val="22"/>
        </w:rPr>
        <w:t>Tinka iki {mm/MMMM}</w:t>
      </w:r>
    </w:p>
    <w:p w14:paraId="5264F8E9" w14:textId="77777777" w:rsidR="00653A19" w:rsidRPr="00A06082" w:rsidRDefault="00653A19" w:rsidP="00D10ECE">
      <w:pPr>
        <w:ind w:left="567" w:hanging="567"/>
        <w:rPr>
          <w:szCs w:val="22"/>
        </w:rPr>
      </w:pPr>
      <w:r w:rsidRPr="00A06082">
        <w:rPr>
          <w:szCs w:val="22"/>
        </w:rPr>
        <w:t>Pirmą kartą atidarius</w:t>
      </w:r>
      <w:r w:rsidR="00177E9E">
        <w:rPr>
          <w:szCs w:val="22"/>
        </w:rPr>
        <w:t>:</w:t>
      </w:r>
      <w:r w:rsidRPr="00A06082">
        <w:rPr>
          <w:szCs w:val="22"/>
        </w:rPr>
        <w:t xml:space="preserve"> suvartoti per </w:t>
      </w:r>
      <w:r w:rsidR="00177E9E">
        <w:rPr>
          <w:szCs w:val="22"/>
        </w:rPr>
        <w:t>3</w:t>
      </w:r>
      <w:r w:rsidR="00177E9E" w:rsidRPr="00A06082">
        <w:rPr>
          <w:szCs w:val="22"/>
        </w:rPr>
        <w:t xml:space="preserve"> </w:t>
      </w:r>
      <w:r w:rsidRPr="00A06082">
        <w:rPr>
          <w:szCs w:val="22"/>
        </w:rPr>
        <w:t>mėnesius.</w:t>
      </w:r>
    </w:p>
    <w:p w14:paraId="06ADE208" w14:textId="77777777" w:rsidR="00653A19" w:rsidRPr="00A06082" w:rsidRDefault="00653A19" w:rsidP="00834F3D">
      <w:pPr>
        <w:pStyle w:val="BTEMEASMCA"/>
      </w:pPr>
    </w:p>
    <w:p w14:paraId="57C50926" w14:textId="77777777" w:rsidR="00653A19" w:rsidRPr="00A06082" w:rsidRDefault="00653A19" w:rsidP="00834F3D">
      <w:pPr>
        <w:pStyle w:val="BTEMEASMCA"/>
      </w:pPr>
    </w:p>
    <w:p w14:paraId="3CFCD225" w14:textId="77777777" w:rsidR="00653A19" w:rsidRPr="00A06082" w:rsidRDefault="00653A19" w:rsidP="00D10ECE">
      <w:pPr>
        <w:pStyle w:val="PI-1labEMEASMCA"/>
      </w:pPr>
      <w:r w:rsidRPr="00A06082">
        <w:t>9.</w:t>
      </w:r>
      <w:r w:rsidRPr="00A06082">
        <w:tab/>
        <w:t>SPECIALIOS LAIKYMO SĄLYGOS</w:t>
      </w:r>
    </w:p>
    <w:p w14:paraId="4A169907" w14:textId="77777777" w:rsidR="00653A19" w:rsidRPr="00A06082" w:rsidRDefault="00653A19" w:rsidP="00834F3D">
      <w:pPr>
        <w:pStyle w:val="BTEMEASMCA"/>
      </w:pPr>
    </w:p>
    <w:p w14:paraId="1CF132A8" w14:textId="77777777" w:rsidR="00B6637A" w:rsidRDefault="00B6637A" w:rsidP="00834F3D">
      <w:pPr>
        <w:pStyle w:val="BTEMEASMCA"/>
      </w:pPr>
      <w:r w:rsidRPr="009F32A8">
        <w:t>Laikyti ne aukštesnėje kaip 25°C  temperatūroje.</w:t>
      </w:r>
    </w:p>
    <w:p w14:paraId="5FF9753C" w14:textId="77777777" w:rsidR="00653A19" w:rsidRPr="00A06082" w:rsidRDefault="00653A19" w:rsidP="00834F3D">
      <w:pPr>
        <w:pStyle w:val="BTEMEASMCA"/>
      </w:pPr>
    </w:p>
    <w:p w14:paraId="00137AE2" w14:textId="77777777" w:rsidR="00653A19" w:rsidRPr="00A06082" w:rsidRDefault="00653A19" w:rsidP="00D10ECE">
      <w:pPr>
        <w:pStyle w:val="PI-1labEMEASMCA"/>
      </w:pPr>
      <w:r w:rsidRPr="00A06082">
        <w:lastRenderedPageBreak/>
        <w:t>10.</w:t>
      </w:r>
      <w:r w:rsidRPr="00A06082">
        <w:tab/>
        <w:t xml:space="preserve">SPECIALIOS ATSARGUMO PRIEMONĖS DĖL NESUVARTOTO </w:t>
      </w:r>
      <w:r w:rsidRPr="00A06082">
        <w:rPr>
          <w:bCs/>
        </w:rPr>
        <w:t xml:space="preserve">VAISTINIO PREPARATO AR JO ATLIEKŲ </w:t>
      </w:r>
      <w:r w:rsidRPr="00A06082">
        <w:t>TVARKYMO (JEI REIKIA)</w:t>
      </w:r>
    </w:p>
    <w:p w14:paraId="065DDBCA" w14:textId="77777777" w:rsidR="00653A19" w:rsidRPr="00A06082" w:rsidRDefault="00653A19" w:rsidP="00834F3D">
      <w:pPr>
        <w:pStyle w:val="BTEMEASMCA"/>
      </w:pPr>
    </w:p>
    <w:p w14:paraId="59C583E3" w14:textId="77777777" w:rsidR="00653A19" w:rsidRPr="00A06082" w:rsidRDefault="00653A19" w:rsidP="00834F3D">
      <w:pPr>
        <w:pStyle w:val="BTEMEASMCA"/>
      </w:pPr>
    </w:p>
    <w:p w14:paraId="0961891B" w14:textId="77777777" w:rsidR="00653A19" w:rsidRPr="00A06082" w:rsidRDefault="00653A19" w:rsidP="00D10ECE">
      <w:pPr>
        <w:pStyle w:val="PI-1labEMEASMCA"/>
      </w:pPr>
      <w:r w:rsidRPr="00A06082">
        <w:t>11.</w:t>
      </w:r>
      <w:r w:rsidRPr="00A06082">
        <w:tab/>
      </w:r>
      <w:r w:rsidR="00FF07B9" w:rsidRPr="00FF07B9">
        <w:t>REGISTRUOTOJO</w:t>
      </w:r>
      <w:r w:rsidRPr="00A06082">
        <w:t xml:space="preserve"> PAVADINIMAS IR ADRESAS</w:t>
      </w:r>
    </w:p>
    <w:p w14:paraId="7DD598D0" w14:textId="77777777" w:rsidR="00653A19" w:rsidRPr="00A06082" w:rsidRDefault="00653A19" w:rsidP="00834F3D">
      <w:pPr>
        <w:pStyle w:val="BTEMEASMCA"/>
      </w:pPr>
    </w:p>
    <w:p w14:paraId="065452C3" w14:textId="77777777" w:rsidR="00F3194E" w:rsidRPr="0091248B" w:rsidRDefault="00F3194E" w:rsidP="00F3194E">
      <w:pPr>
        <w:rPr>
          <w:szCs w:val="22"/>
        </w:rPr>
      </w:pPr>
      <w:r w:rsidRPr="0091248B">
        <w:rPr>
          <w:szCs w:val="22"/>
        </w:rPr>
        <w:t>Opella Healthcare France SAS</w:t>
      </w:r>
    </w:p>
    <w:p w14:paraId="384D6DDD" w14:textId="77777777" w:rsidR="00A06406" w:rsidRPr="00A06406" w:rsidRDefault="00A06406" w:rsidP="00A06406">
      <w:pPr>
        <w:rPr>
          <w:szCs w:val="22"/>
        </w:rPr>
      </w:pPr>
      <w:r w:rsidRPr="00A06406">
        <w:rPr>
          <w:szCs w:val="22"/>
        </w:rPr>
        <w:t>157 avenue Charles de Gaulle</w:t>
      </w:r>
    </w:p>
    <w:p w14:paraId="168AB096" w14:textId="35570C10" w:rsidR="00F3194E" w:rsidRPr="0091248B" w:rsidRDefault="00A06406" w:rsidP="00F3194E">
      <w:pPr>
        <w:rPr>
          <w:szCs w:val="22"/>
        </w:rPr>
      </w:pPr>
      <w:r w:rsidRPr="00A06406">
        <w:rPr>
          <w:szCs w:val="22"/>
        </w:rPr>
        <w:t>92200 Neuilly-sur-Seine</w:t>
      </w:r>
    </w:p>
    <w:p w14:paraId="61A5308C" w14:textId="77777777" w:rsidR="00F3194E" w:rsidRDefault="00F3194E" w:rsidP="00F3194E">
      <w:pPr>
        <w:rPr>
          <w:szCs w:val="22"/>
        </w:rPr>
      </w:pPr>
      <w:r w:rsidRPr="0091248B">
        <w:rPr>
          <w:szCs w:val="22"/>
        </w:rPr>
        <w:t>Prancūzija</w:t>
      </w:r>
    </w:p>
    <w:p w14:paraId="194464B2" w14:textId="77777777" w:rsidR="00653A19" w:rsidRPr="00834F3D" w:rsidRDefault="00653A19" w:rsidP="00834F3D">
      <w:pPr>
        <w:pStyle w:val="BTEMEASMCA"/>
      </w:pPr>
    </w:p>
    <w:p w14:paraId="6FD7C179" w14:textId="77777777" w:rsidR="00653A19" w:rsidRPr="00834F3D" w:rsidRDefault="00653A19" w:rsidP="00834F3D">
      <w:pPr>
        <w:pStyle w:val="BTEMEASMCA"/>
      </w:pPr>
    </w:p>
    <w:p w14:paraId="432643BB" w14:textId="77777777" w:rsidR="00653A19" w:rsidRPr="00D418E5" w:rsidRDefault="00653A19" w:rsidP="00D10ECE">
      <w:pPr>
        <w:pStyle w:val="PI-1labEMEASMCA"/>
        <w:rPr>
          <w:lang w:val="lt-LT"/>
        </w:rPr>
      </w:pPr>
      <w:r w:rsidRPr="001915CF">
        <w:rPr>
          <w:lang w:val="lt-LT"/>
        </w:rPr>
        <w:t>12.</w:t>
      </w:r>
      <w:r w:rsidRPr="001915CF">
        <w:rPr>
          <w:lang w:val="lt-LT"/>
        </w:rPr>
        <w:tab/>
      </w:r>
      <w:r w:rsidR="00FF07B9" w:rsidRPr="00D418E5">
        <w:rPr>
          <w:lang w:val="lt-LT"/>
        </w:rPr>
        <w:t>REGISTRACIJOS</w:t>
      </w:r>
      <w:r w:rsidRPr="001915CF">
        <w:rPr>
          <w:lang w:val="lt-LT"/>
        </w:rPr>
        <w:t xml:space="preserve"> </w:t>
      </w:r>
      <w:r w:rsidR="005569E9" w:rsidRPr="00D418E5">
        <w:rPr>
          <w:lang w:val="lt-LT"/>
        </w:rPr>
        <w:t xml:space="preserve">PAŽYMĖJIMO NUMERIS (-IAI) </w:t>
      </w:r>
    </w:p>
    <w:p w14:paraId="2E0131AE" w14:textId="77777777" w:rsidR="00653A19" w:rsidRPr="00834F3D" w:rsidRDefault="00653A19" w:rsidP="00834F3D">
      <w:pPr>
        <w:pStyle w:val="BTEMEASMCA"/>
      </w:pPr>
    </w:p>
    <w:p w14:paraId="7EDBA464" w14:textId="77777777" w:rsidR="00E13B10" w:rsidRPr="00D418E5" w:rsidRDefault="00E13B10" w:rsidP="00D10ECE">
      <w:pPr>
        <w:rPr>
          <w:bCs/>
          <w:szCs w:val="22"/>
        </w:rPr>
      </w:pPr>
      <w:r w:rsidRPr="00D418E5">
        <w:rPr>
          <w:bCs/>
          <w:szCs w:val="22"/>
        </w:rPr>
        <w:t>N7 - LT/1/10/2338/003</w:t>
      </w:r>
    </w:p>
    <w:p w14:paraId="4B3E9BC5" w14:textId="77777777" w:rsidR="00E13B10" w:rsidRPr="00D418E5" w:rsidRDefault="00E13B10" w:rsidP="00D10ECE">
      <w:pPr>
        <w:rPr>
          <w:bCs/>
          <w:szCs w:val="22"/>
        </w:rPr>
      </w:pPr>
      <w:r w:rsidRPr="00D418E5">
        <w:rPr>
          <w:bCs/>
          <w:szCs w:val="22"/>
        </w:rPr>
        <w:t xml:space="preserve">N14 - LT/1/10/2338/004 </w:t>
      </w:r>
    </w:p>
    <w:p w14:paraId="3BEAAFC1" w14:textId="77777777" w:rsidR="00653A19" w:rsidRPr="00834F3D" w:rsidRDefault="00653A19" w:rsidP="00834F3D">
      <w:pPr>
        <w:pStyle w:val="BTEMEASMCA"/>
      </w:pPr>
    </w:p>
    <w:p w14:paraId="35655B20" w14:textId="77777777" w:rsidR="00653A19" w:rsidRPr="00834F3D" w:rsidRDefault="00653A19" w:rsidP="00834F3D">
      <w:pPr>
        <w:pStyle w:val="BTEMEASMCA"/>
      </w:pPr>
    </w:p>
    <w:p w14:paraId="0C65B691" w14:textId="77777777" w:rsidR="00653A19" w:rsidRPr="001915CF" w:rsidRDefault="00653A19" w:rsidP="00D10ECE">
      <w:pPr>
        <w:pStyle w:val="PI-1labEMEASMCA"/>
        <w:rPr>
          <w:lang w:val="lt-LT"/>
        </w:rPr>
      </w:pPr>
      <w:r w:rsidRPr="001915CF">
        <w:rPr>
          <w:lang w:val="lt-LT"/>
        </w:rPr>
        <w:t>13.</w:t>
      </w:r>
      <w:r w:rsidRPr="001915CF">
        <w:rPr>
          <w:lang w:val="lt-LT"/>
        </w:rPr>
        <w:tab/>
        <w:t>SERIJOS NUMERIS</w:t>
      </w:r>
    </w:p>
    <w:p w14:paraId="35198748" w14:textId="77777777" w:rsidR="00653A19" w:rsidRPr="00834F3D" w:rsidRDefault="00653A19" w:rsidP="00834F3D">
      <w:pPr>
        <w:pStyle w:val="BTEMEASMCA"/>
      </w:pPr>
    </w:p>
    <w:p w14:paraId="2F67AE3F" w14:textId="77777777" w:rsidR="00653A19" w:rsidRPr="00834F3D" w:rsidRDefault="00DF74DE" w:rsidP="00834F3D">
      <w:pPr>
        <w:pStyle w:val="BTEMEASMCA"/>
      </w:pPr>
      <w:r w:rsidRPr="00834F3D">
        <w:t>Serija</w:t>
      </w:r>
    </w:p>
    <w:p w14:paraId="37947F9A" w14:textId="77777777" w:rsidR="00E94470" w:rsidRPr="00834F3D" w:rsidRDefault="00E94470" w:rsidP="00834F3D">
      <w:pPr>
        <w:pStyle w:val="BTEMEASMCA"/>
      </w:pPr>
    </w:p>
    <w:p w14:paraId="56F0132E" w14:textId="77777777" w:rsidR="00152C83" w:rsidRPr="00834F3D" w:rsidRDefault="00152C83" w:rsidP="00834F3D">
      <w:pPr>
        <w:pStyle w:val="BTEMEASMCA"/>
      </w:pPr>
    </w:p>
    <w:p w14:paraId="531CBC8D" w14:textId="77777777" w:rsidR="00653A19" w:rsidRPr="001915CF" w:rsidRDefault="00653A19" w:rsidP="00D10ECE">
      <w:pPr>
        <w:pStyle w:val="PI-1labEMEASMCA"/>
        <w:rPr>
          <w:lang w:val="lt-LT"/>
        </w:rPr>
      </w:pPr>
      <w:r w:rsidRPr="001915CF">
        <w:rPr>
          <w:lang w:val="lt-LT"/>
        </w:rPr>
        <w:t>14.</w:t>
      </w:r>
      <w:r w:rsidRPr="001915CF">
        <w:rPr>
          <w:lang w:val="lt-LT"/>
        </w:rPr>
        <w:tab/>
        <w:t>PARDAVIMO (IŠDAVIMO) TVARKA</w:t>
      </w:r>
    </w:p>
    <w:p w14:paraId="107A5C32" w14:textId="77777777" w:rsidR="00653A19" w:rsidRPr="00834F3D" w:rsidRDefault="00653A19" w:rsidP="00834F3D">
      <w:pPr>
        <w:pStyle w:val="BTEMEASMCA"/>
      </w:pPr>
    </w:p>
    <w:p w14:paraId="412F9E04" w14:textId="77777777" w:rsidR="00653A19" w:rsidRPr="00834F3D" w:rsidRDefault="00E94470" w:rsidP="00834F3D">
      <w:pPr>
        <w:pStyle w:val="BTEMEASMCA"/>
      </w:pPr>
      <w:r w:rsidRPr="00834F3D">
        <w:t>Nereceptinis</w:t>
      </w:r>
      <w:r w:rsidR="00653A19" w:rsidRPr="00834F3D">
        <w:t xml:space="preserve"> vaistinis preparatas</w:t>
      </w:r>
      <w:r w:rsidR="003405A6" w:rsidRPr="00834F3D">
        <w:t>.</w:t>
      </w:r>
    </w:p>
    <w:p w14:paraId="5ACDCD9A" w14:textId="77777777" w:rsidR="00653A19" w:rsidRPr="00834F3D" w:rsidRDefault="00653A19" w:rsidP="00834F3D">
      <w:pPr>
        <w:pStyle w:val="BTEMEASMCA"/>
      </w:pPr>
    </w:p>
    <w:p w14:paraId="24557818" w14:textId="77777777" w:rsidR="00653A19" w:rsidRPr="00A06082" w:rsidRDefault="00653A19" w:rsidP="00834F3D">
      <w:pPr>
        <w:pStyle w:val="BTEMEASMCA"/>
      </w:pPr>
    </w:p>
    <w:p w14:paraId="7DED00D0" w14:textId="77777777" w:rsidR="00653A19" w:rsidRPr="00A06082" w:rsidRDefault="00653A19" w:rsidP="00D10ECE">
      <w:pPr>
        <w:pStyle w:val="PI-1labEMEASMCA"/>
      </w:pPr>
      <w:r w:rsidRPr="00A06082">
        <w:t>15.</w:t>
      </w:r>
      <w:r w:rsidRPr="00A06082">
        <w:tab/>
        <w:t>VARTOJIMO INSTRUKCIJA</w:t>
      </w:r>
    </w:p>
    <w:p w14:paraId="08453270" w14:textId="77777777" w:rsidR="00653A19" w:rsidRPr="00A06082" w:rsidRDefault="00653A19" w:rsidP="00834F3D">
      <w:pPr>
        <w:pStyle w:val="BTEMEASMCA"/>
      </w:pPr>
    </w:p>
    <w:p w14:paraId="61ACA45D" w14:textId="77777777" w:rsidR="00E94470" w:rsidRPr="00A06082" w:rsidRDefault="00E94470" w:rsidP="00D10ECE">
      <w:pPr>
        <w:rPr>
          <w:szCs w:val="22"/>
        </w:rPr>
      </w:pPr>
      <w:r w:rsidRPr="00A06082">
        <w:rPr>
          <w:szCs w:val="22"/>
        </w:rPr>
        <w:t>Trumpai gydyti suaugusių</w:t>
      </w:r>
      <w:r w:rsidR="007349EF">
        <w:rPr>
          <w:szCs w:val="22"/>
        </w:rPr>
        <w:t>jų gastroezofaginio</w:t>
      </w:r>
      <w:r w:rsidRPr="00A06082">
        <w:rPr>
          <w:szCs w:val="22"/>
        </w:rPr>
        <w:t xml:space="preserve"> refliukso simptomus (pvz., rėmenį, rūgšti</w:t>
      </w:r>
      <w:r w:rsidR="007349EF">
        <w:rPr>
          <w:szCs w:val="22"/>
        </w:rPr>
        <w:t xml:space="preserve">nio turinio </w:t>
      </w:r>
      <w:r w:rsidRPr="00A06082">
        <w:rPr>
          <w:szCs w:val="22"/>
        </w:rPr>
        <w:t>regurgitaciją).</w:t>
      </w:r>
    </w:p>
    <w:p w14:paraId="372A6E09" w14:textId="77777777" w:rsidR="00152C83" w:rsidRPr="00A06082" w:rsidRDefault="00ED2A93" w:rsidP="00D10ECE">
      <w:pPr>
        <w:rPr>
          <w:szCs w:val="22"/>
        </w:rPr>
      </w:pPr>
      <w:r w:rsidRPr="00A06082">
        <w:rPr>
          <w:szCs w:val="22"/>
        </w:rPr>
        <w:t>Vartokite vieną</w:t>
      </w:r>
      <w:r w:rsidR="00E94470" w:rsidRPr="00A06082">
        <w:rPr>
          <w:szCs w:val="22"/>
        </w:rPr>
        <w:t xml:space="preserve"> tabletę (20 mg) per parą. Nevirš</w:t>
      </w:r>
      <w:r w:rsidRPr="00A06082">
        <w:rPr>
          <w:szCs w:val="22"/>
        </w:rPr>
        <w:t>y</w:t>
      </w:r>
      <w:r w:rsidR="00E94470" w:rsidRPr="00A06082">
        <w:rPr>
          <w:szCs w:val="22"/>
        </w:rPr>
        <w:t>kite šios dozės. Šis vaistas staigaus palengvėjimo gali nesukelti. Paleng</w:t>
      </w:r>
      <w:r w:rsidRPr="00A06082">
        <w:rPr>
          <w:szCs w:val="22"/>
        </w:rPr>
        <w:t>v</w:t>
      </w:r>
      <w:r w:rsidR="00E94470" w:rsidRPr="00A06082">
        <w:rPr>
          <w:szCs w:val="22"/>
        </w:rPr>
        <w:t>ina rėmenį.</w:t>
      </w:r>
    </w:p>
    <w:p w14:paraId="71CC1879" w14:textId="77777777" w:rsidR="00B6654D" w:rsidRPr="00A06082" w:rsidRDefault="00B6654D" w:rsidP="00D10ECE">
      <w:pPr>
        <w:rPr>
          <w:szCs w:val="22"/>
        </w:rPr>
      </w:pPr>
      <w:r w:rsidRPr="00A06082">
        <w:rPr>
          <w:szCs w:val="22"/>
        </w:rPr>
        <w:t>Jeigu simptomai pasunkėjo arba per 2 savaites nepalengvėjo, kreipkitės į gydytoją.</w:t>
      </w:r>
    </w:p>
    <w:p w14:paraId="3DD3C58E" w14:textId="77777777" w:rsidR="00653A19" w:rsidRPr="00A06082" w:rsidRDefault="00653A19" w:rsidP="00D10ECE">
      <w:pPr>
        <w:rPr>
          <w:szCs w:val="22"/>
        </w:rPr>
      </w:pPr>
    </w:p>
    <w:p w14:paraId="004EAC23" w14:textId="77777777" w:rsidR="00E94470" w:rsidRPr="00A06082" w:rsidRDefault="00E94470" w:rsidP="00834F3D">
      <w:pPr>
        <w:pStyle w:val="BTEMEASMCA"/>
      </w:pPr>
    </w:p>
    <w:p w14:paraId="652E5C22" w14:textId="77777777" w:rsidR="00653A19" w:rsidRPr="00A06082" w:rsidRDefault="00653A19" w:rsidP="00D10ECE">
      <w:pPr>
        <w:pStyle w:val="PI-1labEMEASMCA"/>
      </w:pPr>
      <w:r w:rsidRPr="00A06082">
        <w:t>16.</w:t>
      </w:r>
      <w:r w:rsidRPr="00A06082">
        <w:tab/>
        <w:t>INFORMACIJA BRAILIO RAŠTU</w:t>
      </w:r>
    </w:p>
    <w:p w14:paraId="3E915EA4" w14:textId="77777777" w:rsidR="00653A19" w:rsidRPr="00A06082" w:rsidRDefault="00653A19" w:rsidP="00834F3D">
      <w:pPr>
        <w:pStyle w:val="BTEMEASMCA"/>
      </w:pPr>
    </w:p>
    <w:p w14:paraId="69E89D15" w14:textId="77777777" w:rsidR="00653A19" w:rsidRPr="00A06082" w:rsidRDefault="00653A19" w:rsidP="00D10ECE">
      <w:pPr>
        <w:rPr>
          <w:caps/>
          <w:szCs w:val="22"/>
        </w:rPr>
      </w:pPr>
    </w:p>
    <w:p w14:paraId="1BDF10DD" w14:textId="77777777" w:rsidR="00A12E96" w:rsidRPr="00A06082" w:rsidRDefault="00A12E96" w:rsidP="00D10ECE">
      <w:pPr>
        <w:ind w:left="567" w:hanging="567"/>
        <w:rPr>
          <w:szCs w:val="22"/>
        </w:rPr>
      </w:pPr>
      <w:r w:rsidRPr="00A06082">
        <w:rPr>
          <w:szCs w:val="22"/>
        </w:rPr>
        <w:br w:type="page"/>
      </w:r>
    </w:p>
    <w:p w14:paraId="5796A6C8" w14:textId="77777777" w:rsidR="00A12E96" w:rsidRPr="00A06082" w:rsidRDefault="00A12E96" w:rsidP="00D10ECE">
      <w:pPr>
        <w:ind w:left="567" w:hanging="567"/>
        <w:rPr>
          <w:szCs w:val="22"/>
        </w:rPr>
      </w:pPr>
    </w:p>
    <w:p w14:paraId="49891ED9" w14:textId="77777777" w:rsidR="00A12E96" w:rsidRPr="00A06082" w:rsidRDefault="00A12E96" w:rsidP="00D10ECE">
      <w:pPr>
        <w:ind w:left="567" w:hanging="567"/>
        <w:rPr>
          <w:szCs w:val="22"/>
        </w:rPr>
      </w:pPr>
    </w:p>
    <w:p w14:paraId="2C713CA8" w14:textId="77777777" w:rsidR="00A12E96" w:rsidRPr="00A06082" w:rsidRDefault="00A12E96" w:rsidP="00D10ECE">
      <w:pPr>
        <w:ind w:left="567" w:hanging="567"/>
        <w:rPr>
          <w:szCs w:val="22"/>
        </w:rPr>
      </w:pPr>
    </w:p>
    <w:p w14:paraId="0F30B9FF" w14:textId="77777777" w:rsidR="00A12E96" w:rsidRPr="00A06082" w:rsidRDefault="00A12E96" w:rsidP="00D10ECE">
      <w:pPr>
        <w:ind w:left="567" w:hanging="567"/>
        <w:rPr>
          <w:szCs w:val="22"/>
        </w:rPr>
      </w:pPr>
    </w:p>
    <w:p w14:paraId="5B5C319E" w14:textId="77777777" w:rsidR="00A12E96" w:rsidRPr="00A06082" w:rsidRDefault="00A12E96" w:rsidP="00D10ECE">
      <w:pPr>
        <w:ind w:left="567" w:hanging="567"/>
        <w:rPr>
          <w:szCs w:val="22"/>
        </w:rPr>
      </w:pPr>
    </w:p>
    <w:p w14:paraId="7AE86D43" w14:textId="77777777" w:rsidR="00A12E96" w:rsidRPr="00A06082" w:rsidRDefault="00A12E96" w:rsidP="00D10ECE">
      <w:pPr>
        <w:ind w:left="567" w:hanging="567"/>
        <w:rPr>
          <w:szCs w:val="22"/>
        </w:rPr>
      </w:pPr>
    </w:p>
    <w:p w14:paraId="41B48EA3" w14:textId="77777777" w:rsidR="00A12E96" w:rsidRPr="00A06082" w:rsidRDefault="00A12E96" w:rsidP="00D10ECE">
      <w:pPr>
        <w:ind w:left="567" w:hanging="567"/>
        <w:rPr>
          <w:szCs w:val="22"/>
        </w:rPr>
      </w:pPr>
    </w:p>
    <w:p w14:paraId="46D0E140" w14:textId="77777777" w:rsidR="00A12E96" w:rsidRPr="00A06082" w:rsidRDefault="00A12E96" w:rsidP="00D10ECE">
      <w:pPr>
        <w:ind w:left="567" w:hanging="567"/>
        <w:rPr>
          <w:szCs w:val="22"/>
        </w:rPr>
      </w:pPr>
    </w:p>
    <w:p w14:paraId="565E2C84" w14:textId="77777777" w:rsidR="00A12E96" w:rsidRPr="00A06082" w:rsidRDefault="00A12E96" w:rsidP="00D10ECE">
      <w:pPr>
        <w:ind w:left="567" w:hanging="567"/>
        <w:rPr>
          <w:szCs w:val="22"/>
        </w:rPr>
      </w:pPr>
    </w:p>
    <w:p w14:paraId="75DE9CBD" w14:textId="77777777" w:rsidR="00A12E96" w:rsidRPr="00A06082" w:rsidRDefault="00A12E96" w:rsidP="00D10ECE">
      <w:pPr>
        <w:ind w:left="567" w:hanging="567"/>
        <w:rPr>
          <w:szCs w:val="22"/>
        </w:rPr>
      </w:pPr>
    </w:p>
    <w:p w14:paraId="7830083A" w14:textId="77777777" w:rsidR="00A12E96" w:rsidRPr="00A06082" w:rsidRDefault="00A12E96" w:rsidP="00D10ECE">
      <w:pPr>
        <w:ind w:left="567" w:hanging="567"/>
        <w:rPr>
          <w:szCs w:val="22"/>
        </w:rPr>
      </w:pPr>
    </w:p>
    <w:p w14:paraId="65B885CA" w14:textId="77777777" w:rsidR="00A12E96" w:rsidRPr="00A06082" w:rsidRDefault="00A12E96" w:rsidP="00D10ECE">
      <w:pPr>
        <w:ind w:left="567" w:hanging="567"/>
        <w:rPr>
          <w:szCs w:val="22"/>
        </w:rPr>
      </w:pPr>
    </w:p>
    <w:p w14:paraId="72F185CC" w14:textId="77777777" w:rsidR="00A12E96" w:rsidRPr="00A06082" w:rsidRDefault="00A12E96" w:rsidP="00D10ECE">
      <w:pPr>
        <w:ind w:left="567" w:hanging="567"/>
        <w:rPr>
          <w:szCs w:val="22"/>
        </w:rPr>
      </w:pPr>
    </w:p>
    <w:p w14:paraId="36A6E722" w14:textId="77777777" w:rsidR="00A12E96" w:rsidRPr="00A06082" w:rsidRDefault="00A12E96" w:rsidP="00D10ECE">
      <w:pPr>
        <w:ind w:left="567" w:hanging="567"/>
        <w:rPr>
          <w:szCs w:val="22"/>
        </w:rPr>
      </w:pPr>
    </w:p>
    <w:p w14:paraId="3BFDDF4A" w14:textId="77777777" w:rsidR="00A12E96" w:rsidRPr="00A06082" w:rsidRDefault="00A12E96" w:rsidP="00D10ECE">
      <w:pPr>
        <w:ind w:left="567" w:hanging="567"/>
        <w:rPr>
          <w:szCs w:val="22"/>
        </w:rPr>
      </w:pPr>
    </w:p>
    <w:p w14:paraId="156BEEDB" w14:textId="77777777" w:rsidR="00A12E96" w:rsidRPr="00A06082" w:rsidRDefault="00A12E96" w:rsidP="00D10ECE">
      <w:pPr>
        <w:ind w:left="567" w:hanging="567"/>
        <w:rPr>
          <w:szCs w:val="22"/>
        </w:rPr>
      </w:pPr>
    </w:p>
    <w:p w14:paraId="68B6FA48" w14:textId="77777777" w:rsidR="00A12E96" w:rsidRPr="00A06082" w:rsidRDefault="00A12E96" w:rsidP="00D10ECE">
      <w:pPr>
        <w:ind w:left="567" w:hanging="567"/>
        <w:rPr>
          <w:szCs w:val="22"/>
        </w:rPr>
      </w:pPr>
    </w:p>
    <w:p w14:paraId="4EAC9B3C" w14:textId="77777777" w:rsidR="00A12E96" w:rsidRPr="00A06082" w:rsidRDefault="00A12E96" w:rsidP="00D10ECE">
      <w:pPr>
        <w:ind w:left="567" w:hanging="567"/>
        <w:rPr>
          <w:szCs w:val="22"/>
        </w:rPr>
      </w:pPr>
    </w:p>
    <w:p w14:paraId="4ECC2908" w14:textId="77777777" w:rsidR="00A12E96" w:rsidRPr="00A06082" w:rsidRDefault="00A12E96" w:rsidP="00D10ECE">
      <w:pPr>
        <w:ind w:left="567" w:hanging="567"/>
        <w:rPr>
          <w:szCs w:val="22"/>
        </w:rPr>
      </w:pPr>
    </w:p>
    <w:p w14:paraId="094F08C0" w14:textId="77777777" w:rsidR="00A12E96" w:rsidRPr="00A06082" w:rsidRDefault="00A12E96" w:rsidP="00D10ECE">
      <w:pPr>
        <w:ind w:left="567" w:hanging="567"/>
        <w:rPr>
          <w:szCs w:val="22"/>
        </w:rPr>
      </w:pPr>
    </w:p>
    <w:p w14:paraId="380F765B" w14:textId="77777777" w:rsidR="00A12E96" w:rsidRPr="00A06082" w:rsidRDefault="00A12E96" w:rsidP="00D10ECE">
      <w:pPr>
        <w:ind w:left="567" w:hanging="567"/>
        <w:rPr>
          <w:bCs/>
          <w:caps/>
          <w:szCs w:val="22"/>
        </w:rPr>
      </w:pPr>
    </w:p>
    <w:p w14:paraId="443C5B46" w14:textId="77777777" w:rsidR="00A12E96" w:rsidRDefault="00A12E96" w:rsidP="00D10ECE">
      <w:pPr>
        <w:ind w:left="567" w:hanging="567"/>
        <w:rPr>
          <w:bCs/>
          <w:caps/>
          <w:szCs w:val="22"/>
        </w:rPr>
      </w:pPr>
    </w:p>
    <w:p w14:paraId="5A865A94" w14:textId="77777777" w:rsidR="004B3D20" w:rsidRPr="00A06082" w:rsidRDefault="004B3D20" w:rsidP="00D10ECE">
      <w:pPr>
        <w:ind w:left="567" w:hanging="567"/>
        <w:rPr>
          <w:bCs/>
          <w:caps/>
          <w:szCs w:val="22"/>
        </w:rPr>
      </w:pPr>
    </w:p>
    <w:p w14:paraId="6F4DCAE9" w14:textId="77777777" w:rsidR="00A12E96" w:rsidRPr="00A06082" w:rsidRDefault="00A12E96" w:rsidP="00D10ECE">
      <w:pPr>
        <w:ind w:left="567" w:hanging="567"/>
        <w:jc w:val="center"/>
        <w:rPr>
          <w:b/>
          <w:caps/>
          <w:szCs w:val="22"/>
        </w:rPr>
      </w:pPr>
      <w:r w:rsidRPr="00A06082">
        <w:rPr>
          <w:b/>
          <w:caps/>
          <w:szCs w:val="22"/>
        </w:rPr>
        <w:t>B. PAKUOTĖS lapelis</w:t>
      </w:r>
    </w:p>
    <w:p w14:paraId="166E431C" w14:textId="77777777" w:rsidR="00A12E96" w:rsidRPr="00A06082" w:rsidRDefault="00A12E96" w:rsidP="00D10ECE">
      <w:pPr>
        <w:tabs>
          <w:tab w:val="left" w:pos="567"/>
        </w:tabs>
        <w:jc w:val="center"/>
        <w:rPr>
          <w:b/>
          <w:szCs w:val="22"/>
        </w:rPr>
      </w:pPr>
      <w:r w:rsidRPr="00A06082">
        <w:rPr>
          <w:szCs w:val="22"/>
        </w:rPr>
        <w:br w:type="page"/>
      </w:r>
      <w:bookmarkStart w:id="7" w:name="_Toc129243138"/>
      <w:bookmarkStart w:id="8" w:name="_Toc129243263"/>
      <w:r w:rsidR="00FD6D49" w:rsidRPr="00A06082">
        <w:rPr>
          <w:b/>
          <w:szCs w:val="22"/>
        </w:rPr>
        <w:lastRenderedPageBreak/>
        <w:t>Pakuotės lapelis:</w:t>
      </w:r>
      <w:r w:rsidR="00FD6D49" w:rsidRPr="00A06082">
        <w:rPr>
          <w:b/>
          <w:noProof/>
          <w:szCs w:val="22"/>
        </w:rPr>
        <w:t xml:space="preserve"> </w:t>
      </w:r>
      <w:r w:rsidR="00FD6D49" w:rsidRPr="00A06082">
        <w:rPr>
          <w:b/>
          <w:szCs w:val="22"/>
        </w:rPr>
        <w:t>informacija vartotojui</w:t>
      </w:r>
      <w:bookmarkEnd w:id="7"/>
      <w:bookmarkEnd w:id="8"/>
    </w:p>
    <w:p w14:paraId="1F114365" w14:textId="77777777" w:rsidR="00A12E96" w:rsidRPr="00A06082" w:rsidRDefault="00A12E96" w:rsidP="00D10ECE">
      <w:pPr>
        <w:tabs>
          <w:tab w:val="left" w:pos="567"/>
        </w:tabs>
        <w:jc w:val="center"/>
        <w:rPr>
          <w:bCs/>
          <w:szCs w:val="22"/>
        </w:rPr>
      </w:pPr>
    </w:p>
    <w:p w14:paraId="74533256" w14:textId="77777777" w:rsidR="00A12E96" w:rsidRPr="00A06082" w:rsidRDefault="00CD663A" w:rsidP="00D10ECE">
      <w:pPr>
        <w:tabs>
          <w:tab w:val="left" w:pos="567"/>
        </w:tabs>
        <w:jc w:val="center"/>
        <w:rPr>
          <w:b/>
          <w:szCs w:val="22"/>
        </w:rPr>
      </w:pPr>
      <w:r w:rsidRPr="00A06082">
        <w:rPr>
          <w:b/>
          <w:color w:val="000000"/>
          <w:szCs w:val="22"/>
        </w:rPr>
        <w:t>Ipraalox</w:t>
      </w:r>
      <w:r w:rsidR="00A12E96" w:rsidRPr="00A06082">
        <w:rPr>
          <w:b/>
          <w:szCs w:val="22"/>
        </w:rPr>
        <w:t xml:space="preserve"> 20 mg skrandyje neirios tabletės</w:t>
      </w:r>
    </w:p>
    <w:p w14:paraId="36BEF35F" w14:textId="77777777" w:rsidR="00A12E96" w:rsidRPr="00A06082" w:rsidRDefault="00A12E96" w:rsidP="00D10ECE">
      <w:pPr>
        <w:tabs>
          <w:tab w:val="left" w:pos="567"/>
        </w:tabs>
        <w:jc w:val="center"/>
        <w:rPr>
          <w:szCs w:val="22"/>
        </w:rPr>
      </w:pPr>
      <w:r w:rsidRPr="00A06082">
        <w:rPr>
          <w:szCs w:val="22"/>
        </w:rPr>
        <w:t>Pantoprazolas</w:t>
      </w:r>
    </w:p>
    <w:p w14:paraId="568B4D2A" w14:textId="77777777" w:rsidR="00A12E96" w:rsidRPr="00A06082" w:rsidRDefault="00A12E96" w:rsidP="00D10ECE">
      <w:pPr>
        <w:tabs>
          <w:tab w:val="left" w:pos="567"/>
        </w:tabs>
        <w:rPr>
          <w:bCs/>
          <w:szCs w:val="22"/>
        </w:rPr>
      </w:pPr>
    </w:p>
    <w:p w14:paraId="391C334D" w14:textId="77777777" w:rsidR="00CD663A" w:rsidRPr="00834F3D" w:rsidRDefault="00CD663A" w:rsidP="00834F3D">
      <w:pPr>
        <w:pStyle w:val="BTbEMEASMCA"/>
      </w:pPr>
      <w:r w:rsidRPr="00834F3D">
        <w:t xml:space="preserve">Atidžiai perskaitykite visą šį lapelį, </w:t>
      </w:r>
      <w:r w:rsidR="00FD6D49" w:rsidRPr="00834F3D">
        <w:t xml:space="preserve">prieš pradėdami vartoti vaistą, </w:t>
      </w:r>
      <w:r w:rsidRPr="00834F3D">
        <w:t>nes jame pateikiama Jums svarbi informacija.</w:t>
      </w:r>
    </w:p>
    <w:p w14:paraId="09E8F229" w14:textId="77777777" w:rsidR="00CD663A" w:rsidRPr="00834F3D" w:rsidRDefault="00FD6D49" w:rsidP="00834F3D">
      <w:pPr>
        <w:pStyle w:val="BTEMEASMCA"/>
      </w:pPr>
      <w:r w:rsidRPr="00834F3D">
        <w:t>Visada vartokite šį vaistą tiksliai kaip aprašyta šiame lapelyje arba kaip nurodė gydytojas arba vaistininkas.</w:t>
      </w:r>
    </w:p>
    <w:p w14:paraId="489EB28F" w14:textId="77777777" w:rsidR="00CD663A" w:rsidRPr="00834F3D" w:rsidRDefault="00CD663A" w:rsidP="00834F3D">
      <w:pPr>
        <w:pStyle w:val="BT-EMEASMCA"/>
        <w:rPr>
          <w:u w:val="none"/>
        </w:rPr>
      </w:pPr>
      <w:r w:rsidRPr="00834F3D">
        <w:rPr>
          <w:u w:val="none"/>
        </w:rPr>
        <w:t>Neišmeskite šio lapelio, nes vėl gali prireikti jį perskaityti.</w:t>
      </w:r>
    </w:p>
    <w:p w14:paraId="0B35037A" w14:textId="77777777" w:rsidR="00DE4B09" w:rsidRPr="00D418E5" w:rsidRDefault="00DE4B09" w:rsidP="00381472">
      <w:pPr>
        <w:numPr>
          <w:ilvl w:val="0"/>
          <w:numId w:val="10"/>
        </w:numPr>
        <w:tabs>
          <w:tab w:val="clear" w:pos="720"/>
          <w:tab w:val="num" w:pos="0"/>
        </w:tabs>
        <w:ind w:left="567" w:hanging="567"/>
        <w:rPr>
          <w:szCs w:val="22"/>
        </w:rPr>
      </w:pPr>
      <w:r w:rsidRPr="00D418E5">
        <w:rPr>
          <w:szCs w:val="22"/>
        </w:rPr>
        <w:t>Jeigu norite sužinoti daugiau arba pasitarti, kreipkitės į vaistininką.</w:t>
      </w:r>
    </w:p>
    <w:p w14:paraId="0BD3058A" w14:textId="77777777" w:rsidR="00CD663A" w:rsidRPr="00834F3D" w:rsidRDefault="00CD663A" w:rsidP="00834F3D">
      <w:pPr>
        <w:pStyle w:val="BT-EMEASMCA"/>
        <w:rPr>
          <w:u w:val="none"/>
        </w:rPr>
      </w:pPr>
      <w:r w:rsidRPr="00834F3D">
        <w:rPr>
          <w:u w:val="none"/>
        </w:rPr>
        <w:t xml:space="preserve">Jeigu pasireiškė šalutinis poveikis </w:t>
      </w:r>
      <w:r w:rsidR="00BA4FB8" w:rsidRPr="00834F3D">
        <w:rPr>
          <w:u w:val="none"/>
        </w:rPr>
        <w:t xml:space="preserve">(net jeigu jis šiame lapelyje nenurodytas), kreipkitės į gydytoją </w:t>
      </w:r>
      <w:r w:rsidRPr="00834F3D">
        <w:rPr>
          <w:u w:val="none"/>
        </w:rPr>
        <w:t xml:space="preserve">arba </w:t>
      </w:r>
      <w:r w:rsidR="00BA4FB8" w:rsidRPr="00834F3D">
        <w:rPr>
          <w:u w:val="none"/>
        </w:rPr>
        <w:t>vaistininką</w:t>
      </w:r>
      <w:r w:rsidRPr="00834F3D">
        <w:rPr>
          <w:u w:val="none"/>
        </w:rPr>
        <w:t>.</w:t>
      </w:r>
      <w:r w:rsidR="00910F6C" w:rsidRPr="00834F3D">
        <w:rPr>
          <w:u w:val="none"/>
        </w:rPr>
        <w:t xml:space="preserve"> Žr. 4 skyrių.</w:t>
      </w:r>
    </w:p>
    <w:p w14:paraId="398824AC" w14:textId="77777777" w:rsidR="00910F6C" w:rsidRPr="00A06082" w:rsidRDefault="00910F6C" w:rsidP="00AB565D">
      <w:pPr>
        <w:numPr>
          <w:ilvl w:val="0"/>
          <w:numId w:val="10"/>
        </w:numPr>
        <w:tabs>
          <w:tab w:val="clear" w:pos="720"/>
          <w:tab w:val="num" w:pos="0"/>
        </w:tabs>
        <w:ind w:left="567" w:hanging="567"/>
        <w:rPr>
          <w:noProof/>
          <w:szCs w:val="22"/>
        </w:rPr>
      </w:pPr>
      <w:r w:rsidRPr="00A06082">
        <w:rPr>
          <w:noProof/>
          <w:szCs w:val="22"/>
        </w:rPr>
        <w:t>Jeigu per 2 savaites Jūsų savijauta nepagerėjo arba net pablogėjo, kreipkitės į gydytoją.</w:t>
      </w:r>
    </w:p>
    <w:p w14:paraId="36F3B466" w14:textId="77777777" w:rsidR="00A12E96" w:rsidRPr="00321DBF" w:rsidRDefault="002E6B69" w:rsidP="002E6B69">
      <w:pPr>
        <w:numPr>
          <w:ilvl w:val="0"/>
          <w:numId w:val="10"/>
        </w:numPr>
        <w:tabs>
          <w:tab w:val="clear" w:pos="720"/>
          <w:tab w:val="num" w:pos="0"/>
        </w:tabs>
        <w:ind w:left="567" w:hanging="567"/>
        <w:rPr>
          <w:noProof/>
          <w:szCs w:val="22"/>
        </w:rPr>
      </w:pPr>
      <w:r w:rsidRPr="00321DBF">
        <w:rPr>
          <w:noProof/>
          <w:szCs w:val="22"/>
        </w:rPr>
        <w:t>Nepasitarus su gydytoju, Ipraalox tablečių negalima vartoti ilgiau kaip 4 savaites.</w:t>
      </w:r>
    </w:p>
    <w:p w14:paraId="3E5C85B2" w14:textId="77777777" w:rsidR="00A12E96" w:rsidRDefault="00A12E96" w:rsidP="00D10ECE">
      <w:pPr>
        <w:tabs>
          <w:tab w:val="left" w:pos="567"/>
        </w:tabs>
        <w:rPr>
          <w:szCs w:val="22"/>
        </w:rPr>
      </w:pPr>
    </w:p>
    <w:p w14:paraId="7E81D2EE" w14:textId="77777777" w:rsidR="002E6B69" w:rsidRPr="00A06082" w:rsidRDefault="002E6B69" w:rsidP="00D10ECE">
      <w:pPr>
        <w:tabs>
          <w:tab w:val="left" w:pos="567"/>
        </w:tabs>
        <w:rPr>
          <w:szCs w:val="22"/>
        </w:rPr>
      </w:pPr>
    </w:p>
    <w:p w14:paraId="5585E96C" w14:textId="77777777" w:rsidR="00A12E96" w:rsidRPr="00A06082" w:rsidRDefault="00BA4FB8" w:rsidP="00D10ECE">
      <w:pPr>
        <w:tabs>
          <w:tab w:val="left" w:pos="567"/>
        </w:tabs>
        <w:rPr>
          <w:b/>
          <w:szCs w:val="22"/>
        </w:rPr>
      </w:pPr>
      <w:r w:rsidRPr="00A06082">
        <w:rPr>
          <w:b/>
          <w:szCs w:val="22"/>
        </w:rPr>
        <w:t>Apie ką rašoma šiame lapelyje?</w:t>
      </w:r>
    </w:p>
    <w:p w14:paraId="0D58C2E8" w14:textId="77777777" w:rsidR="00A12E96" w:rsidRPr="00A06082" w:rsidRDefault="00A12E96" w:rsidP="00D10ECE">
      <w:pPr>
        <w:tabs>
          <w:tab w:val="left" w:pos="567"/>
        </w:tabs>
        <w:rPr>
          <w:szCs w:val="22"/>
        </w:rPr>
      </w:pPr>
      <w:r w:rsidRPr="00A06082">
        <w:rPr>
          <w:szCs w:val="22"/>
        </w:rPr>
        <w:t>1.</w:t>
      </w:r>
      <w:r w:rsidRPr="00A06082">
        <w:rPr>
          <w:szCs w:val="22"/>
        </w:rPr>
        <w:tab/>
        <w:t xml:space="preserve">Kas yra </w:t>
      </w:r>
      <w:r w:rsidR="00FB5A24" w:rsidRPr="00A06082">
        <w:rPr>
          <w:bCs/>
          <w:color w:val="000000"/>
          <w:szCs w:val="22"/>
        </w:rPr>
        <w:t>Ipraalox</w:t>
      </w:r>
      <w:r w:rsidRPr="00A06082">
        <w:rPr>
          <w:szCs w:val="22"/>
        </w:rPr>
        <w:t xml:space="preserve"> ir kam jis vartojamas</w:t>
      </w:r>
    </w:p>
    <w:p w14:paraId="2139FCA0" w14:textId="77777777" w:rsidR="00A12E96" w:rsidRPr="00A06082" w:rsidRDefault="00A12E96" w:rsidP="00D10ECE">
      <w:pPr>
        <w:tabs>
          <w:tab w:val="left" w:pos="567"/>
        </w:tabs>
        <w:rPr>
          <w:szCs w:val="22"/>
        </w:rPr>
      </w:pPr>
      <w:r w:rsidRPr="00A06082">
        <w:rPr>
          <w:szCs w:val="22"/>
        </w:rPr>
        <w:t>2.</w:t>
      </w:r>
      <w:r w:rsidRPr="00A06082">
        <w:rPr>
          <w:szCs w:val="22"/>
        </w:rPr>
        <w:tab/>
        <w:t xml:space="preserve">Kas žinotina prieš vartojant </w:t>
      </w:r>
      <w:r w:rsidR="008B73BA" w:rsidRPr="00A06082">
        <w:rPr>
          <w:bCs/>
          <w:color w:val="000000"/>
          <w:szCs w:val="22"/>
        </w:rPr>
        <w:t>Ipraalox</w:t>
      </w:r>
    </w:p>
    <w:p w14:paraId="489D3E65" w14:textId="77777777" w:rsidR="00A12E96" w:rsidRPr="00A06082" w:rsidRDefault="00A12E96" w:rsidP="00D10ECE">
      <w:pPr>
        <w:tabs>
          <w:tab w:val="left" w:pos="567"/>
        </w:tabs>
        <w:rPr>
          <w:szCs w:val="22"/>
        </w:rPr>
      </w:pPr>
      <w:r w:rsidRPr="00A06082">
        <w:rPr>
          <w:szCs w:val="22"/>
        </w:rPr>
        <w:t>3.</w:t>
      </w:r>
      <w:r w:rsidRPr="00A06082">
        <w:rPr>
          <w:szCs w:val="22"/>
        </w:rPr>
        <w:tab/>
        <w:t xml:space="preserve">Kaip vartoti </w:t>
      </w:r>
      <w:r w:rsidR="008B73BA" w:rsidRPr="00A06082">
        <w:rPr>
          <w:szCs w:val="22"/>
        </w:rPr>
        <w:t>Ipraalox</w:t>
      </w:r>
    </w:p>
    <w:p w14:paraId="536F9257" w14:textId="77777777" w:rsidR="00A12E96" w:rsidRPr="00A06082" w:rsidRDefault="00A12E96" w:rsidP="00D10ECE">
      <w:pPr>
        <w:tabs>
          <w:tab w:val="left" w:pos="567"/>
        </w:tabs>
        <w:rPr>
          <w:szCs w:val="22"/>
        </w:rPr>
      </w:pPr>
      <w:r w:rsidRPr="00A06082">
        <w:rPr>
          <w:szCs w:val="22"/>
        </w:rPr>
        <w:t>4.</w:t>
      </w:r>
      <w:r w:rsidRPr="00A06082">
        <w:rPr>
          <w:szCs w:val="22"/>
        </w:rPr>
        <w:tab/>
        <w:t>Galimas šalutinis poveikis</w:t>
      </w:r>
    </w:p>
    <w:p w14:paraId="7A4DF1C9" w14:textId="77777777" w:rsidR="00A12E96" w:rsidRPr="00A06082" w:rsidRDefault="00A12E96" w:rsidP="00D10ECE">
      <w:pPr>
        <w:tabs>
          <w:tab w:val="left" w:pos="567"/>
        </w:tabs>
        <w:rPr>
          <w:szCs w:val="22"/>
        </w:rPr>
      </w:pPr>
      <w:r w:rsidRPr="00A06082">
        <w:rPr>
          <w:szCs w:val="22"/>
        </w:rPr>
        <w:t>5.</w:t>
      </w:r>
      <w:r w:rsidRPr="00A06082">
        <w:rPr>
          <w:szCs w:val="22"/>
        </w:rPr>
        <w:tab/>
        <w:t xml:space="preserve">Kaip laikyti </w:t>
      </w:r>
      <w:r w:rsidR="008B73BA" w:rsidRPr="00A06082">
        <w:rPr>
          <w:bCs/>
          <w:color w:val="000000"/>
          <w:szCs w:val="22"/>
        </w:rPr>
        <w:t>Ipraalox</w:t>
      </w:r>
    </w:p>
    <w:p w14:paraId="1B41B896" w14:textId="77777777" w:rsidR="00A12E96" w:rsidRPr="00A06082" w:rsidRDefault="00A12E96" w:rsidP="00D10ECE">
      <w:pPr>
        <w:tabs>
          <w:tab w:val="left" w:pos="567"/>
        </w:tabs>
        <w:rPr>
          <w:szCs w:val="22"/>
        </w:rPr>
      </w:pPr>
      <w:r w:rsidRPr="00A06082">
        <w:rPr>
          <w:szCs w:val="22"/>
        </w:rPr>
        <w:t>6.</w:t>
      </w:r>
      <w:r w:rsidRPr="00A06082">
        <w:rPr>
          <w:szCs w:val="22"/>
        </w:rPr>
        <w:tab/>
      </w:r>
      <w:r w:rsidR="00BA4FB8" w:rsidRPr="00A06082">
        <w:rPr>
          <w:szCs w:val="22"/>
        </w:rPr>
        <w:t>Pakuotės turinys ir k</w:t>
      </w:r>
      <w:r w:rsidRPr="00A06082">
        <w:rPr>
          <w:szCs w:val="22"/>
        </w:rPr>
        <w:t>ita informacija</w:t>
      </w:r>
    </w:p>
    <w:p w14:paraId="4353230A" w14:textId="77777777" w:rsidR="00A12E96" w:rsidRPr="00A06082" w:rsidRDefault="00A12E96" w:rsidP="00D10ECE">
      <w:pPr>
        <w:tabs>
          <w:tab w:val="left" w:pos="567"/>
        </w:tabs>
        <w:rPr>
          <w:szCs w:val="22"/>
        </w:rPr>
      </w:pPr>
    </w:p>
    <w:p w14:paraId="67741A96" w14:textId="77777777" w:rsidR="00A12E96" w:rsidRPr="00A06082" w:rsidRDefault="00A12E96" w:rsidP="00D10ECE">
      <w:pPr>
        <w:tabs>
          <w:tab w:val="left" w:pos="567"/>
        </w:tabs>
        <w:rPr>
          <w:szCs w:val="22"/>
        </w:rPr>
      </w:pPr>
    </w:p>
    <w:p w14:paraId="6C2CD22B" w14:textId="77777777" w:rsidR="00A12E96" w:rsidRPr="00A06082" w:rsidRDefault="00A12E96" w:rsidP="00D10ECE">
      <w:pPr>
        <w:tabs>
          <w:tab w:val="left" w:pos="567"/>
        </w:tabs>
        <w:rPr>
          <w:b/>
          <w:szCs w:val="22"/>
        </w:rPr>
      </w:pPr>
      <w:bookmarkStart w:id="9" w:name="_Toc129243139"/>
      <w:bookmarkStart w:id="10" w:name="_Toc129243264"/>
      <w:r w:rsidRPr="00A06082">
        <w:rPr>
          <w:b/>
          <w:szCs w:val="22"/>
        </w:rPr>
        <w:t>1.</w:t>
      </w:r>
      <w:r w:rsidRPr="00A06082">
        <w:rPr>
          <w:b/>
          <w:szCs w:val="22"/>
        </w:rPr>
        <w:tab/>
      </w:r>
      <w:r w:rsidR="00BA4FB8" w:rsidRPr="00A06082">
        <w:rPr>
          <w:b/>
          <w:szCs w:val="22"/>
        </w:rPr>
        <w:t xml:space="preserve">Kas yra </w:t>
      </w:r>
      <w:r w:rsidR="00BA4FB8" w:rsidRPr="00A06082">
        <w:rPr>
          <w:b/>
          <w:bCs/>
          <w:color w:val="000000"/>
          <w:szCs w:val="22"/>
        </w:rPr>
        <w:t>Ipraalox</w:t>
      </w:r>
      <w:r w:rsidR="00BA4FB8" w:rsidRPr="00A06082">
        <w:rPr>
          <w:b/>
          <w:szCs w:val="22"/>
        </w:rPr>
        <w:t xml:space="preserve"> ir kam jis vartojamas</w:t>
      </w:r>
      <w:bookmarkEnd w:id="9"/>
      <w:bookmarkEnd w:id="10"/>
    </w:p>
    <w:p w14:paraId="0E87A81F" w14:textId="77777777" w:rsidR="00A12E96" w:rsidRPr="00A06082" w:rsidRDefault="00A12E96" w:rsidP="00D10ECE">
      <w:pPr>
        <w:ind w:left="567" w:hanging="567"/>
        <w:rPr>
          <w:szCs w:val="22"/>
        </w:rPr>
      </w:pPr>
    </w:p>
    <w:p w14:paraId="05496157" w14:textId="77777777" w:rsidR="008B73BA" w:rsidRPr="00A06082" w:rsidRDefault="008B73BA" w:rsidP="00D10ECE">
      <w:pPr>
        <w:autoSpaceDE w:val="0"/>
        <w:autoSpaceDN w:val="0"/>
        <w:adjustRightInd w:val="0"/>
        <w:rPr>
          <w:szCs w:val="22"/>
          <w:lang w:eastAsia="zh-CN"/>
        </w:rPr>
      </w:pPr>
      <w:r w:rsidRPr="00A06082">
        <w:rPr>
          <w:bCs/>
          <w:szCs w:val="22"/>
        </w:rPr>
        <w:t>Ipraalox</w:t>
      </w:r>
      <w:r w:rsidR="00D7095E" w:rsidRPr="00A06082">
        <w:rPr>
          <w:szCs w:val="22"/>
        </w:rPr>
        <w:t xml:space="preserve"> </w:t>
      </w:r>
      <w:r w:rsidRPr="00A06082">
        <w:rPr>
          <w:szCs w:val="22"/>
          <w:lang w:eastAsia="zh-CN"/>
        </w:rPr>
        <w:t>sudėtyje yra veikliosios medžiagos pantoprazolo, kuris blokuoja tam tikrą siurblį, gaminantį skrandžio rūgštį, todėl mažina rūgšties kiekį skrandyje.</w:t>
      </w:r>
    </w:p>
    <w:p w14:paraId="6B28034C" w14:textId="77777777" w:rsidR="008B73BA" w:rsidRPr="00A06082" w:rsidRDefault="008B73BA" w:rsidP="00D10ECE">
      <w:pPr>
        <w:autoSpaceDE w:val="0"/>
        <w:autoSpaceDN w:val="0"/>
        <w:adjustRightInd w:val="0"/>
        <w:rPr>
          <w:szCs w:val="22"/>
          <w:lang w:eastAsia="zh-CN"/>
        </w:rPr>
      </w:pPr>
    </w:p>
    <w:p w14:paraId="79135964" w14:textId="77777777" w:rsidR="008B73BA" w:rsidRPr="00A06082" w:rsidRDefault="008B73BA" w:rsidP="00D10ECE">
      <w:pPr>
        <w:autoSpaceDE w:val="0"/>
        <w:autoSpaceDN w:val="0"/>
        <w:adjustRightInd w:val="0"/>
        <w:rPr>
          <w:szCs w:val="22"/>
          <w:lang w:eastAsia="zh-CN"/>
        </w:rPr>
      </w:pPr>
      <w:r w:rsidRPr="00A06082">
        <w:rPr>
          <w:szCs w:val="22"/>
          <w:lang w:eastAsia="zh-CN"/>
        </w:rPr>
        <w:t>Ipraalox trumpai gydomi suaugusių žmonių</w:t>
      </w:r>
      <w:r w:rsidR="007349EF">
        <w:rPr>
          <w:szCs w:val="22"/>
          <w:lang w:eastAsia="zh-CN"/>
        </w:rPr>
        <w:t xml:space="preserve"> gastroezofaginio</w:t>
      </w:r>
      <w:r w:rsidRPr="00A06082">
        <w:rPr>
          <w:szCs w:val="22"/>
          <w:lang w:eastAsia="zh-CN"/>
        </w:rPr>
        <w:t xml:space="preserve"> refli</w:t>
      </w:r>
      <w:r w:rsidR="00665F06" w:rsidRPr="00A06082">
        <w:rPr>
          <w:szCs w:val="22"/>
          <w:lang w:eastAsia="zh-CN"/>
        </w:rPr>
        <w:t>u</w:t>
      </w:r>
      <w:r w:rsidRPr="00A06082">
        <w:rPr>
          <w:szCs w:val="22"/>
          <w:lang w:eastAsia="zh-CN"/>
        </w:rPr>
        <w:t>kso simptomai (pvz., rėmuo, rūgšti</w:t>
      </w:r>
      <w:r w:rsidR="007349EF">
        <w:rPr>
          <w:szCs w:val="22"/>
          <w:lang w:eastAsia="zh-CN"/>
        </w:rPr>
        <w:t>nio turinio</w:t>
      </w:r>
      <w:r w:rsidRPr="00A06082">
        <w:rPr>
          <w:szCs w:val="22"/>
          <w:lang w:eastAsia="zh-CN"/>
        </w:rPr>
        <w:t xml:space="preserve"> regurgitacija).</w:t>
      </w:r>
    </w:p>
    <w:p w14:paraId="765948FC" w14:textId="77777777" w:rsidR="008B73BA" w:rsidRPr="00A06082" w:rsidRDefault="008B73BA" w:rsidP="00D10ECE">
      <w:pPr>
        <w:autoSpaceDE w:val="0"/>
        <w:autoSpaceDN w:val="0"/>
        <w:adjustRightInd w:val="0"/>
        <w:rPr>
          <w:szCs w:val="22"/>
          <w:lang w:eastAsia="zh-CN"/>
        </w:rPr>
      </w:pPr>
    </w:p>
    <w:p w14:paraId="5A51EEE5" w14:textId="77777777" w:rsidR="008B73BA" w:rsidRPr="00A06082" w:rsidRDefault="006C46C5" w:rsidP="00D10ECE">
      <w:pPr>
        <w:autoSpaceDE w:val="0"/>
        <w:autoSpaceDN w:val="0"/>
        <w:adjustRightInd w:val="0"/>
        <w:rPr>
          <w:szCs w:val="22"/>
          <w:lang w:eastAsia="zh-CN"/>
        </w:rPr>
      </w:pPr>
      <w:r w:rsidRPr="00A06082">
        <w:rPr>
          <w:szCs w:val="22"/>
          <w:lang w:eastAsia="zh-CN"/>
        </w:rPr>
        <w:t>Gastroezofaginis r</w:t>
      </w:r>
      <w:r w:rsidR="008B73BA" w:rsidRPr="00A06082">
        <w:rPr>
          <w:szCs w:val="22"/>
          <w:lang w:eastAsia="zh-CN"/>
        </w:rPr>
        <w:t xml:space="preserve">efliuksas yra rūgšties patekimas iš skrandžio į stemplę (vamzdelį, kuriuo slenka maistas): joje gali pasireikšti uždegimas ir skausmas. </w:t>
      </w:r>
      <w:r w:rsidR="000A6CA9" w:rsidRPr="00A06082">
        <w:rPr>
          <w:szCs w:val="22"/>
          <w:lang w:eastAsia="zh-CN"/>
        </w:rPr>
        <w:t>Gali atsirasti tokių simptomų: į gerklę kylantis skausmingas deginimo pojūtis krūtinėje (rėmuo) bei rūgštus skonis burnoje (regurgitacija).</w:t>
      </w:r>
    </w:p>
    <w:p w14:paraId="1446B111" w14:textId="77777777" w:rsidR="000A6CA9" w:rsidRPr="00A06082" w:rsidRDefault="000A6CA9" w:rsidP="00D10ECE">
      <w:pPr>
        <w:autoSpaceDE w:val="0"/>
        <w:autoSpaceDN w:val="0"/>
        <w:adjustRightInd w:val="0"/>
        <w:rPr>
          <w:szCs w:val="22"/>
          <w:lang w:eastAsia="zh-CN"/>
        </w:rPr>
      </w:pPr>
    </w:p>
    <w:p w14:paraId="7703A5E6" w14:textId="77777777" w:rsidR="000A6CA9" w:rsidRPr="00321DBF" w:rsidRDefault="00857D9B" w:rsidP="00D10ECE">
      <w:pPr>
        <w:autoSpaceDE w:val="0"/>
        <w:autoSpaceDN w:val="0"/>
        <w:adjustRightInd w:val="0"/>
        <w:rPr>
          <w:szCs w:val="22"/>
          <w:lang w:eastAsia="zh-CN" w:bidi="ar-SY"/>
        </w:rPr>
      </w:pPr>
      <w:r>
        <w:rPr>
          <w:szCs w:val="22"/>
          <w:lang w:eastAsia="zh-CN"/>
        </w:rPr>
        <w:t>Gastroezofaginio refliukso</w:t>
      </w:r>
      <w:r w:rsidR="000A6CA9" w:rsidRPr="00A06082">
        <w:rPr>
          <w:szCs w:val="22"/>
          <w:lang w:eastAsia="zh-CN"/>
        </w:rPr>
        <w:t xml:space="preserve"> be</w:t>
      </w:r>
      <w:r w:rsidR="00665F06" w:rsidRPr="00A06082">
        <w:rPr>
          <w:szCs w:val="22"/>
          <w:lang w:eastAsia="zh-CN"/>
        </w:rPr>
        <w:t>i</w:t>
      </w:r>
      <w:r w:rsidR="000A6CA9" w:rsidRPr="00A06082">
        <w:rPr>
          <w:szCs w:val="22"/>
          <w:lang w:eastAsia="zh-CN"/>
        </w:rPr>
        <w:t xml:space="preserve"> rėmens simptomai gali palen</w:t>
      </w:r>
      <w:r w:rsidR="00665F06" w:rsidRPr="00A06082">
        <w:rPr>
          <w:szCs w:val="22"/>
          <w:lang w:eastAsia="zh-CN"/>
        </w:rPr>
        <w:t>g</w:t>
      </w:r>
      <w:r w:rsidR="000A6CA9" w:rsidRPr="00A06082">
        <w:rPr>
          <w:szCs w:val="22"/>
          <w:lang w:eastAsia="zh-CN"/>
        </w:rPr>
        <w:t>vėti jau po vienos gydymo Ipraalox dienos, tač</w:t>
      </w:r>
      <w:r w:rsidR="00D4660F" w:rsidRPr="00A06082">
        <w:rPr>
          <w:szCs w:val="22"/>
          <w:lang w:eastAsia="zh-CN"/>
        </w:rPr>
        <w:t>i</w:t>
      </w:r>
      <w:r w:rsidR="000A6CA9" w:rsidRPr="00A06082">
        <w:rPr>
          <w:szCs w:val="22"/>
          <w:lang w:eastAsia="zh-CN"/>
        </w:rPr>
        <w:t>au šis vaistas nėra skirtas staigiam paleng</w:t>
      </w:r>
      <w:r w:rsidR="00665F06" w:rsidRPr="00A06082">
        <w:rPr>
          <w:szCs w:val="22"/>
          <w:lang w:eastAsia="zh-CN"/>
        </w:rPr>
        <w:t>v</w:t>
      </w:r>
      <w:r w:rsidR="000A6CA9" w:rsidRPr="00A06082">
        <w:rPr>
          <w:szCs w:val="22"/>
          <w:lang w:eastAsia="zh-CN"/>
        </w:rPr>
        <w:t>ėjimui sukelti. Kad simpto</w:t>
      </w:r>
      <w:r w:rsidR="00665F06" w:rsidRPr="00A06082">
        <w:rPr>
          <w:szCs w:val="22"/>
          <w:lang w:eastAsia="zh-CN"/>
        </w:rPr>
        <w:t xml:space="preserve">mai palengvėtų, </w:t>
      </w:r>
      <w:r w:rsidR="00665F06" w:rsidRPr="00321DBF">
        <w:rPr>
          <w:szCs w:val="22"/>
          <w:lang w:eastAsia="zh-CN"/>
        </w:rPr>
        <w:t>table</w:t>
      </w:r>
      <w:r w:rsidR="007B1203" w:rsidRPr="00321DBF">
        <w:rPr>
          <w:szCs w:val="22"/>
          <w:lang w:eastAsia="zh-CN"/>
        </w:rPr>
        <w:t>tes</w:t>
      </w:r>
      <w:r w:rsidR="00665F06" w:rsidRPr="00321DBF">
        <w:rPr>
          <w:szCs w:val="22"/>
          <w:lang w:eastAsia="zh-CN"/>
        </w:rPr>
        <w:t xml:space="preserve"> gali re</w:t>
      </w:r>
      <w:r w:rsidR="000A6CA9" w:rsidRPr="00321DBF">
        <w:rPr>
          <w:szCs w:val="22"/>
          <w:lang w:eastAsia="zh-CN"/>
        </w:rPr>
        <w:t xml:space="preserve">ikėti vartoti </w:t>
      </w:r>
      <w:r w:rsidR="000A6CA9" w:rsidRPr="00321DBF">
        <w:rPr>
          <w:szCs w:val="22"/>
          <w:lang w:eastAsia="zh-CN" w:bidi="ar-SY"/>
        </w:rPr>
        <w:t>2</w:t>
      </w:r>
      <w:r w:rsidR="007B1203" w:rsidRPr="00321DBF">
        <w:rPr>
          <w:szCs w:val="22"/>
          <w:lang w:eastAsia="zh-CN" w:bidi="ar-SY"/>
        </w:rPr>
        <w:t>–</w:t>
      </w:r>
      <w:r w:rsidR="000A6CA9" w:rsidRPr="00321DBF">
        <w:rPr>
          <w:szCs w:val="22"/>
          <w:lang w:eastAsia="zh-CN" w:bidi="ar-SY"/>
        </w:rPr>
        <w:t>3 dienas iš eilės.</w:t>
      </w:r>
    </w:p>
    <w:p w14:paraId="620068C1" w14:textId="77777777" w:rsidR="00A12E96" w:rsidRPr="00321DBF" w:rsidRDefault="00971132" w:rsidP="00D10ECE">
      <w:pPr>
        <w:numPr>
          <w:ilvl w:val="12"/>
          <w:numId w:val="0"/>
        </w:numPr>
        <w:ind w:left="567" w:hanging="567"/>
        <w:outlineLvl w:val="0"/>
        <w:rPr>
          <w:bCs/>
          <w:szCs w:val="22"/>
        </w:rPr>
      </w:pPr>
      <w:r w:rsidRPr="00321DBF">
        <w:rPr>
          <w:bCs/>
          <w:szCs w:val="22"/>
        </w:rPr>
        <w:t>Jeigu per 2</w:t>
      </w:r>
      <w:r w:rsidR="00655632" w:rsidRPr="00321DBF">
        <w:rPr>
          <w:bCs/>
          <w:szCs w:val="22"/>
        </w:rPr>
        <w:t> </w:t>
      </w:r>
      <w:r w:rsidRPr="00321DBF">
        <w:rPr>
          <w:bCs/>
          <w:szCs w:val="22"/>
        </w:rPr>
        <w:t>savaites Jūsų savijauta nepagerėjo arba net pablogėjo, kreipkitės į gydytoją.</w:t>
      </w:r>
    </w:p>
    <w:p w14:paraId="44BFAC39" w14:textId="77777777" w:rsidR="00971132" w:rsidRPr="00321DBF" w:rsidRDefault="00971132" w:rsidP="00D10ECE">
      <w:pPr>
        <w:numPr>
          <w:ilvl w:val="12"/>
          <w:numId w:val="0"/>
        </w:numPr>
        <w:ind w:left="567" w:hanging="567"/>
        <w:outlineLvl w:val="0"/>
        <w:rPr>
          <w:bCs/>
          <w:szCs w:val="22"/>
        </w:rPr>
      </w:pPr>
    </w:p>
    <w:p w14:paraId="083EE712" w14:textId="77777777" w:rsidR="00C54B12" w:rsidRPr="00321DBF" w:rsidRDefault="00C54B12" w:rsidP="00D10ECE">
      <w:pPr>
        <w:numPr>
          <w:ilvl w:val="12"/>
          <w:numId w:val="0"/>
        </w:numPr>
        <w:ind w:left="567" w:hanging="567"/>
        <w:outlineLvl w:val="0"/>
        <w:rPr>
          <w:bCs/>
          <w:szCs w:val="22"/>
        </w:rPr>
      </w:pPr>
    </w:p>
    <w:p w14:paraId="70334147" w14:textId="77777777" w:rsidR="00A12E96" w:rsidRPr="00321DBF" w:rsidRDefault="00A12E96" w:rsidP="00D10ECE">
      <w:pPr>
        <w:numPr>
          <w:ilvl w:val="12"/>
          <w:numId w:val="0"/>
        </w:numPr>
        <w:ind w:left="567" w:hanging="567"/>
        <w:outlineLvl w:val="0"/>
        <w:rPr>
          <w:b/>
          <w:caps/>
          <w:szCs w:val="22"/>
        </w:rPr>
      </w:pPr>
      <w:r w:rsidRPr="00321DBF">
        <w:rPr>
          <w:b/>
          <w:szCs w:val="22"/>
        </w:rPr>
        <w:t>2.</w:t>
      </w:r>
      <w:r w:rsidRPr="00321DBF">
        <w:rPr>
          <w:b/>
          <w:szCs w:val="22"/>
        </w:rPr>
        <w:tab/>
      </w:r>
      <w:r w:rsidR="00BA4FB8" w:rsidRPr="00321DBF">
        <w:rPr>
          <w:b/>
          <w:szCs w:val="22"/>
        </w:rPr>
        <w:t xml:space="preserve">Kas žinotina prieš vartojant </w:t>
      </w:r>
      <w:r w:rsidR="00BA4FB8" w:rsidRPr="00321DBF">
        <w:rPr>
          <w:b/>
          <w:bCs/>
          <w:color w:val="000000"/>
          <w:szCs w:val="22"/>
        </w:rPr>
        <w:t>Ipraalox</w:t>
      </w:r>
    </w:p>
    <w:p w14:paraId="795C3348" w14:textId="77777777" w:rsidR="00A12E96" w:rsidRPr="00321DBF" w:rsidRDefault="00A12E96" w:rsidP="00D10ECE">
      <w:pPr>
        <w:ind w:left="567" w:hanging="567"/>
        <w:rPr>
          <w:szCs w:val="22"/>
        </w:rPr>
      </w:pPr>
    </w:p>
    <w:p w14:paraId="61283FF9" w14:textId="77777777" w:rsidR="00A12E96" w:rsidRPr="00321DBF" w:rsidRDefault="008E610B" w:rsidP="00D10ECE">
      <w:pPr>
        <w:ind w:left="567" w:hanging="567"/>
        <w:rPr>
          <w:b/>
          <w:bCs/>
          <w:szCs w:val="22"/>
        </w:rPr>
      </w:pPr>
      <w:r w:rsidRPr="00321DBF">
        <w:rPr>
          <w:b/>
          <w:szCs w:val="22"/>
        </w:rPr>
        <w:t>Ipraalox</w:t>
      </w:r>
      <w:r w:rsidR="00A12E96" w:rsidRPr="00321DBF">
        <w:rPr>
          <w:b/>
          <w:bCs/>
          <w:szCs w:val="22"/>
        </w:rPr>
        <w:t xml:space="preserve"> vartoti negalima:</w:t>
      </w:r>
    </w:p>
    <w:p w14:paraId="602B262C" w14:textId="77777777" w:rsidR="00A12E96" w:rsidRPr="00321DBF" w:rsidRDefault="00A12E96" w:rsidP="00D10ECE">
      <w:pPr>
        <w:numPr>
          <w:ilvl w:val="12"/>
          <w:numId w:val="0"/>
        </w:numPr>
        <w:ind w:left="567" w:hanging="567"/>
        <w:rPr>
          <w:szCs w:val="22"/>
        </w:rPr>
      </w:pPr>
      <w:r w:rsidRPr="00321DBF">
        <w:rPr>
          <w:szCs w:val="22"/>
        </w:rPr>
        <w:t>-</w:t>
      </w:r>
      <w:r w:rsidRPr="00321DBF">
        <w:rPr>
          <w:szCs w:val="22"/>
        </w:rPr>
        <w:tab/>
        <w:t>jeigu yra alergija pantoprazolui</w:t>
      </w:r>
      <w:r w:rsidR="006319BD" w:rsidRPr="00321DBF">
        <w:rPr>
          <w:szCs w:val="22"/>
        </w:rPr>
        <w:t xml:space="preserve">, </w:t>
      </w:r>
      <w:r w:rsidR="003D3FE5" w:rsidRPr="00321DBF">
        <w:rPr>
          <w:szCs w:val="22"/>
        </w:rPr>
        <w:t xml:space="preserve">žemės riešutams, </w:t>
      </w:r>
      <w:r w:rsidR="00665F06" w:rsidRPr="00321DBF">
        <w:rPr>
          <w:szCs w:val="22"/>
        </w:rPr>
        <w:t>soj</w:t>
      </w:r>
      <w:r w:rsidR="003D3FE5" w:rsidRPr="00321DBF">
        <w:rPr>
          <w:szCs w:val="22"/>
        </w:rPr>
        <w:t>ai</w:t>
      </w:r>
      <w:r w:rsidR="00665F06" w:rsidRPr="00321DBF">
        <w:rPr>
          <w:szCs w:val="22"/>
        </w:rPr>
        <w:t xml:space="preserve"> </w:t>
      </w:r>
      <w:r w:rsidRPr="00321DBF">
        <w:rPr>
          <w:szCs w:val="22"/>
        </w:rPr>
        <w:t xml:space="preserve">arba bet kuriai pagalbinei </w:t>
      </w:r>
      <w:r w:rsidR="00BA4FB8" w:rsidRPr="00321DBF">
        <w:rPr>
          <w:szCs w:val="22"/>
        </w:rPr>
        <w:t>šio vaisto</w:t>
      </w:r>
      <w:r w:rsidRPr="00321DBF">
        <w:rPr>
          <w:szCs w:val="22"/>
        </w:rPr>
        <w:t xml:space="preserve"> medžiagai</w:t>
      </w:r>
      <w:r w:rsidR="00BA4FB8" w:rsidRPr="00321DBF">
        <w:rPr>
          <w:szCs w:val="22"/>
        </w:rPr>
        <w:t xml:space="preserve"> (jos išvardytos 6 skyriuje)</w:t>
      </w:r>
      <w:r w:rsidRPr="00321DBF">
        <w:rPr>
          <w:szCs w:val="22"/>
        </w:rPr>
        <w:t>;</w:t>
      </w:r>
    </w:p>
    <w:p w14:paraId="72644358" w14:textId="77777777" w:rsidR="008E610B" w:rsidRPr="00321DBF" w:rsidRDefault="00A12E96" w:rsidP="00D10ECE">
      <w:pPr>
        <w:ind w:left="567" w:hanging="567"/>
        <w:rPr>
          <w:szCs w:val="22"/>
          <w:lang w:eastAsia="zh-CN"/>
        </w:rPr>
      </w:pPr>
      <w:r w:rsidRPr="00321DBF">
        <w:rPr>
          <w:szCs w:val="22"/>
        </w:rPr>
        <w:t>-</w:t>
      </w:r>
      <w:r w:rsidRPr="00321DBF">
        <w:rPr>
          <w:szCs w:val="22"/>
        </w:rPr>
        <w:tab/>
      </w:r>
      <w:r w:rsidR="00BD4E82" w:rsidRPr="00321DBF">
        <w:rPr>
          <w:szCs w:val="22"/>
          <w:lang w:eastAsia="zh-CN"/>
        </w:rPr>
        <w:t xml:space="preserve">jeigu </w:t>
      </w:r>
      <w:r w:rsidR="008E610B" w:rsidRPr="00321DBF">
        <w:rPr>
          <w:szCs w:val="22"/>
          <w:lang w:eastAsia="zh-CN"/>
        </w:rPr>
        <w:t xml:space="preserve">vartojate </w:t>
      </w:r>
      <w:r w:rsidR="00BF085E" w:rsidRPr="00321DBF">
        <w:rPr>
          <w:szCs w:val="22"/>
          <w:lang w:eastAsia="zh-CN"/>
        </w:rPr>
        <w:t>ŽIV proteazės inhibitorių, pvz., atazanaviro, nelfinaviro</w:t>
      </w:r>
      <w:r w:rsidR="00BF085E" w:rsidRPr="00321DBF" w:rsidDel="00BF085E">
        <w:rPr>
          <w:szCs w:val="22"/>
          <w:lang w:eastAsia="zh-CN"/>
        </w:rPr>
        <w:t xml:space="preserve"> </w:t>
      </w:r>
      <w:r w:rsidR="008E610B" w:rsidRPr="00321DBF">
        <w:rPr>
          <w:szCs w:val="22"/>
          <w:lang w:eastAsia="zh-CN"/>
        </w:rPr>
        <w:t>(</w:t>
      </w:r>
      <w:r w:rsidR="00CF4F79" w:rsidRPr="00321DBF">
        <w:rPr>
          <w:szCs w:val="22"/>
          <w:lang w:eastAsia="zh-CN"/>
        </w:rPr>
        <w:t xml:space="preserve">skirtas </w:t>
      </w:r>
      <w:r w:rsidR="008E610B" w:rsidRPr="00321DBF">
        <w:rPr>
          <w:szCs w:val="22"/>
          <w:lang w:eastAsia="zh-CN"/>
        </w:rPr>
        <w:t>ŽIV infekcija</w:t>
      </w:r>
      <w:r w:rsidR="00665F06" w:rsidRPr="00321DBF">
        <w:rPr>
          <w:szCs w:val="22"/>
          <w:lang w:eastAsia="zh-CN"/>
        </w:rPr>
        <w:t>i</w:t>
      </w:r>
      <w:r w:rsidR="00E51C86" w:rsidRPr="00321DBF">
        <w:rPr>
          <w:szCs w:val="22"/>
          <w:lang w:eastAsia="zh-CN"/>
        </w:rPr>
        <w:t xml:space="preserve"> gydyti</w:t>
      </w:r>
      <w:r w:rsidR="008E610B" w:rsidRPr="00321DBF">
        <w:rPr>
          <w:szCs w:val="22"/>
          <w:lang w:eastAsia="zh-CN"/>
        </w:rPr>
        <w:t>)</w:t>
      </w:r>
      <w:r w:rsidR="00A16361" w:rsidRPr="00321DBF">
        <w:rPr>
          <w:szCs w:val="22"/>
          <w:lang w:eastAsia="zh-CN"/>
        </w:rPr>
        <w:t>, žr.</w:t>
      </w:r>
      <w:r w:rsidR="00A16361" w:rsidRPr="00321DBF">
        <w:rPr>
          <w:szCs w:val="22"/>
        </w:rPr>
        <w:t xml:space="preserve"> „</w:t>
      </w:r>
      <w:r w:rsidR="00A16361" w:rsidRPr="00321DBF">
        <w:rPr>
          <w:szCs w:val="22"/>
          <w:lang w:eastAsia="zh-CN"/>
        </w:rPr>
        <w:t>Kiti vaistai ir Ipraalox“</w:t>
      </w:r>
      <w:r w:rsidR="00084AFE" w:rsidRPr="00321DBF">
        <w:rPr>
          <w:szCs w:val="22"/>
          <w:lang w:eastAsia="zh-CN"/>
        </w:rPr>
        <w:t>.</w:t>
      </w:r>
    </w:p>
    <w:p w14:paraId="0B786D40" w14:textId="77777777" w:rsidR="00A12E96" w:rsidRPr="00321DBF" w:rsidRDefault="00A12E96" w:rsidP="00D10ECE">
      <w:pPr>
        <w:ind w:left="567" w:hanging="567"/>
        <w:rPr>
          <w:szCs w:val="22"/>
        </w:rPr>
      </w:pPr>
    </w:p>
    <w:p w14:paraId="2603E17B" w14:textId="77777777" w:rsidR="00A12E96" w:rsidRPr="00321DBF" w:rsidRDefault="00BA4FB8" w:rsidP="00D10ECE">
      <w:pPr>
        <w:ind w:left="567" w:hanging="567"/>
        <w:rPr>
          <w:b/>
          <w:szCs w:val="22"/>
        </w:rPr>
      </w:pPr>
      <w:r w:rsidRPr="00321DBF">
        <w:rPr>
          <w:b/>
          <w:szCs w:val="22"/>
        </w:rPr>
        <w:t>Įspėjimai ir atsargumo priemonės</w:t>
      </w:r>
    </w:p>
    <w:p w14:paraId="7DEDEC1E" w14:textId="77777777" w:rsidR="00052E47" w:rsidRPr="00321DBF" w:rsidRDefault="00BA4FB8" w:rsidP="007519E4">
      <w:pPr>
        <w:ind w:left="567" w:hanging="567"/>
        <w:rPr>
          <w:bCs/>
          <w:szCs w:val="22"/>
        </w:rPr>
      </w:pPr>
      <w:r w:rsidRPr="00321DBF">
        <w:rPr>
          <w:szCs w:val="22"/>
        </w:rPr>
        <w:t xml:space="preserve">Pasitarkite su gydytoju arba vaistininku, prieš pradėdami vartoti </w:t>
      </w:r>
      <w:r w:rsidR="002B62F6" w:rsidRPr="00321DBF">
        <w:rPr>
          <w:szCs w:val="22"/>
        </w:rPr>
        <w:t>Ipraalox</w:t>
      </w:r>
      <w:r w:rsidR="000B7C06" w:rsidRPr="00321DBF">
        <w:rPr>
          <w:szCs w:val="22"/>
        </w:rPr>
        <w:t>:</w:t>
      </w:r>
    </w:p>
    <w:p w14:paraId="2B884332" w14:textId="77777777" w:rsidR="0036622A" w:rsidRPr="00321DBF" w:rsidRDefault="0036622A" w:rsidP="0036622A">
      <w:pPr>
        <w:numPr>
          <w:ilvl w:val="0"/>
          <w:numId w:val="8"/>
        </w:numPr>
        <w:ind w:left="567" w:hanging="567"/>
        <w:rPr>
          <w:bCs/>
          <w:szCs w:val="22"/>
        </w:rPr>
      </w:pPr>
      <w:r w:rsidRPr="00321DBF">
        <w:rPr>
          <w:bCs/>
          <w:szCs w:val="22"/>
        </w:rPr>
        <w:t xml:space="preserve">jeigu sergate kepenų liga arba yra </w:t>
      </w:r>
      <w:r w:rsidR="00F17D1A" w:rsidRPr="00321DBF">
        <w:rPr>
          <w:bCs/>
          <w:szCs w:val="22"/>
        </w:rPr>
        <w:t>gelta (odos ar akių pageltimas);</w:t>
      </w:r>
    </w:p>
    <w:p w14:paraId="2586983A" w14:textId="77777777" w:rsidR="001532F3" w:rsidRPr="00A06082" w:rsidRDefault="0004401D" w:rsidP="00D10ECE">
      <w:pPr>
        <w:numPr>
          <w:ilvl w:val="0"/>
          <w:numId w:val="8"/>
        </w:numPr>
        <w:ind w:left="567" w:hanging="567"/>
        <w:rPr>
          <w:bCs/>
          <w:szCs w:val="22"/>
        </w:rPr>
      </w:pPr>
      <w:r w:rsidRPr="00A06082">
        <w:rPr>
          <w:szCs w:val="22"/>
        </w:rPr>
        <w:t xml:space="preserve">jeigu </w:t>
      </w:r>
      <w:r w:rsidR="001532F3" w:rsidRPr="00A06082">
        <w:rPr>
          <w:bCs/>
          <w:szCs w:val="22"/>
          <w:lang w:bidi="ar-SY"/>
        </w:rPr>
        <w:t>4 savaites ar ilg</w:t>
      </w:r>
      <w:r w:rsidR="00665F06" w:rsidRPr="00A06082">
        <w:rPr>
          <w:bCs/>
          <w:szCs w:val="22"/>
          <w:lang w:bidi="ar-SY"/>
        </w:rPr>
        <w:t>i</w:t>
      </w:r>
      <w:r w:rsidR="001532F3" w:rsidRPr="00A06082">
        <w:rPr>
          <w:bCs/>
          <w:szCs w:val="22"/>
          <w:lang w:bidi="ar-SY"/>
        </w:rPr>
        <w:t>au nuolat vartojate vaistų nuo rėmens ar nevirškinimo;</w:t>
      </w:r>
    </w:p>
    <w:p w14:paraId="378AB25A" w14:textId="77777777" w:rsidR="001532F3" w:rsidRPr="00A06082" w:rsidRDefault="0004401D" w:rsidP="00D10ECE">
      <w:pPr>
        <w:numPr>
          <w:ilvl w:val="0"/>
          <w:numId w:val="8"/>
        </w:numPr>
        <w:ind w:left="567" w:hanging="567"/>
        <w:rPr>
          <w:bCs/>
          <w:szCs w:val="22"/>
        </w:rPr>
      </w:pPr>
      <w:r w:rsidRPr="00A06082">
        <w:rPr>
          <w:szCs w:val="22"/>
        </w:rPr>
        <w:t xml:space="preserve">jeigu </w:t>
      </w:r>
      <w:r w:rsidR="001532F3" w:rsidRPr="00A06082">
        <w:rPr>
          <w:bCs/>
          <w:szCs w:val="22"/>
        </w:rPr>
        <w:t xml:space="preserve">esate vyresnis kaip </w:t>
      </w:r>
      <w:r w:rsidR="001532F3" w:rsidRPr="00A06082">
        <w:rPr>
          <w:bCs/>
          <w:szCs w:val="22"/>
          <w:lang w:bidi="ar-SY"/>
        </w:rPr>
        <w:t>55 metų ir kasdien vartojate nereceptinių vaistų nuo nevirškinimo;</w:t>
      </w:r>
    </w:p>
    <w:p w14:paraId="5EE8F2E5" w14:textId="77777777" w:rsidR="001532F3" w:rsidRPr="00A06082" w:rsidRDefault="0004401D" w:rsidP="00AB565D">
      <w:pPr>
        <w:numPr>
          <w:ilvl w:val="0"/>
          <w:numId w:val="8"/>
        </w:numPr>
        <w:ind w:left="567" w:hanging="567"/>
        <w:rPr>
          <w:bCs/>
          <w:szCs w:val="22"/>
        </w:rPr>
      </w:pPr>
      <w:r w:rsidRPr="00A06082">
        <w:rPr>
          <w:szCs w:val="22"/>
        </w:rPr>
        <w:lastRenderedPageBreak/>
        <w:t xml:space="preserve">jeigu </w:t>
      </w:r>
      <w:r w:rsidR="001532F3" w:rsidRPr="00A06082">
        <w:rPr>
          <w:bCs/>
          <w:szCs w:val="22"/>
          <w:lang w:bidi="ar-SY"/>
        </w:rPr>
        <w:t xml:space="preserve">esate vyresnis kaip 55 metų </w:t>
      </w:r>
      <w:r w:rsidR="0036622A" w:rsidRPr="00A06082">
        <w:rPr>
          <w:bCs/>
          <w:szCs w:val="22"/>
          <w:lang w:bidi="ar-SY"/>
        </w:rPr>
        <w:t>pacientas, kuriam bet kokie refliukso simptomai neseniai</w:t>
      </w:r>
      <w:r w:rsidR="001532F3" w:rsidRPr="00A06082">
        <w:rPr>
          <w:bCs/>
          <w:szCs w:val="22"/>
          <w:lang w:bidi="ar-SY"/>
        </w:rPr>
        <w:t xml:space="preserve"> pakito arba atsirado naujų;</w:t>
      </w:r>
    </w:p>
    <w:p w14:paraId="29BB30FB" w14:textId="77777777" w:rsidR="001532F3" w:rsidRPr="00A06082" w:rsidRDefault="0004401D" w:rsidP="00D10ECE">
      <w:pPr>
        <w:numPr>
          <w:ilvl w:val="0"/>
          <w:numId w:val="8"/>
        </w:numPr>
        <w:ind w:left="567" w:hanging="567"/>
        <w:rPr>
          <w:bCs/>
          <w:szCs w:val="22"/>
        </w:rPr>
      </w:pPr>
      <w:r w:rsidRPr="00A06082">
        <w:rPr>
          <w:szCs w:val="22"/>
        </w:rPr>
        <w:t xml:space="preserve">jeigu </w:t>
      </w:r>
      <w:r w:rsidR="001532F3" w:rsidRPr="00A06082">
        <w:rPr>
          <w:bCs/>
          <w:szCs w:val="22"/>
        </w:rPr>
        <w:t>anksčiau sirgote skrandžio opalige arba buvo operuotas Jūsų skrandis;</w:t>
      </w:r>
    </w:p>
    <w:p w14:paraId="0D52D558" w14:textId="77777777" w:rsidR="001532F3" w:rsidRPr="00A06082" w:rsidRDefault="006A0F6F" w:rsidP="00D10ECE">
      <w:pPr>
        <w:numPr>
          <w:ilvl w:val="0"/>
          <w:numId w:val="8"/>
        </w:numPr>
        <w:ind w:left="567" w:hanging="567"/>
        <w:rPr>
          <w:bCs/>
          <w:szCs w:val="22"/>
        </w:rPr>
      </w:pPr>
      <w:r w:rsidRPr="00A06082">
        <w:rPr>
          <w:bCs/>
          <w:szCs w:val="22"/>
        </w:rPr>
        <w:t xml:space="preserve">jeigu </w:t>
      </w:r>
      <w:r w:rsidR="001532F3" w:rsidRPr="00A06082">
        <w:rPr>
          <w:bCs/>
          <w:szCs w:val="22"/>
        </w:rPr>
        <w:t>reguliariai lankotės pas gydytoją dėl rimtų negalavimų ar sutrikimų;</w:t>
      </w:r>
    </w:p>
    <w:p w14:paraId="3DCF415F" w14:textId="77777777" w:rsidR="001532F3" w:rsidRPr="00D418E5" w:rsidRDefault="0004401D" w:rsidP="00D10ECE">
      <w:pPr>
        <w:numPr>
          <w:ilvl w:val="0"/>
          <w:numId w:val="8"/>
        </w:numPr>
        <w:ind w:left="567" w:hanging="567"/>
        <w:rPr>
          <w:bCs/>
          <w:szCs w:val="22"/>
        </w:rPr>
      </w:pPr>
      <w:r w:rsidRPr="00D418E5">
        <w:rPr>
          <w:szCs w:val="22"/>
        </w:rPr>
        <w:t xml:space="preserve">jeigu </w:t>
      </w:r>
      <w:r w:rsidR="001532F3" w:rsidRPr="00D418E5">
        <w:rPr>
          <w:bCs/>
          <w:szCs w:val="22"/>
        </w:rPr>
        <w:t>Jums bus atliekama endoskopija arba kvėpavimo tyrimas, vadinamas C-šlapalo testu</w:t>
      </w:r>
      <w:r w:rsidR="00B144B7" w:rsidRPr="00D418E5">
        <w:rPr>
          <w:bCs/>
          <w:szCs w:val="22"/>
        </w:rPr>
        <w:t>;</w:t>
      </w:r>
    </w:p>
    <w:p w14:paraId="530BC063" w14:textId="77777777" w:rsidR="00466D58" w:rsidRPr="00321DBF" w:rsidRDefault="00B144B7" w:rsidP="00B144B7">
      <w:pPr>
        <w:numPr>
          <w:ilvl w:val="0"/>
          <w:numId w:val="8"/>
        </w:numPr>
        <w:ind w:left="567" w:hanging="567"/>
      </w:pPr>
      <w:r w:rsidRPr="001915CF">
        <w:t xml:space="preserve">jeigu Jums kada nors pasireiškė odos reakcija po gydymo vaistu, panašiu į Ipraalox, kuriuo </w:t>
      </w:r>
      <w:r w:rsidRPr="00321DBF">
        <w:t>mažinamas skrandžio rūgštingumas</w:t>
      </w:r>
      <w:r w:rsidR="00466D58" w:rsidRPr="00321DBF">
        <w:t>;</w:t>
      </w:r>
    </w:p>
    <w:p w14:paraId="04E07EDE" w14:textId="77777777" w:rsidR="00B144B7" w:rsidRPr="00321DBF" w:rsidRDefault="00466D58" w:rsidP="00E03929">
      <w:pPr>
        <w:numPr>
          <w:ilvl w:val="0"/>
          <w:numId w:val="8"/>
        </w:numPr>
        <w:ind w:left="567" w:hanging="567"/>
      </w:pPr>
      <w:r w:rsidRPr="00321DBF">
        <w:t>jeigu jums bus atliekamas specialus kraujo tyrimas (dėl chromogranino A)</w:t>
      </w:r>
      <w:r w:rsidR="00853D23">
        <w:t>;</w:t>
      </w:r>
    </w:p>
    <w:p w14:paraId="336FC984" w14:textId="77777777" w:rsidR="008224BA" w:rsidRPr="00321DBF" w:rsidRDefault="008224BA" w:rsidP="008224BA">
      <w:pPr>
        <w:numPr>
          <w:ilvl w:val="0"/>
          <w:numId w:val="8"/>
        </w:numPr>
        <w:ind w:left="567" w:hanging="567"/>
      </w:pPr>
      <w:r w:rsidRPr="00321DBF">
        <w:t>jeigu kartu su pantoprazolu vartojate ŽIV proteazės inhibitorių, pvz., atazanaviro, nelfinaviro (skirtų gydyti nuo ŽIV infekcijos), pasiklauskite gydytojo dėl specialiųjų nurodymų.</w:t>
      </w:r>
    </w:p>
    <w:p w14:paraId="62928FA3" w14:textId="77777777" w:rsidR="002066C3" w:rsidRPr="00321DBF" w:rsidRDefault="002066C3" w:rsidP="002066C3">
      <w:pPr>
        <w:numPr>
          <w:ilvl w:val="12"/>
          <w:numId w:val="0"/>
        </w:numPr>
        <w:ind w:left="567" w:hanging="567"/>
        <w:rPr>
          <w:szCs w:val="22"/>
        </w:rPr>
      </w:pPr>
    </w:p>
    <w:p w14:paraId="2B9D5362" w14:textId="77777777" w:rsidR="00DA2609" w:rsidRPr="00DA2609" w:rsidRDefault="00D14B40" w:rsidP="00D14B40">
      <w:pPr>
        <w:rPr>
          <w:rFonts w:eastAsia="MS Mincho"/>
          <w:szCs w:val="22"/>
          <w:lang w:eastAsia="fr-FR"/>
        </w:rPr>
      </w:pPr>
      <w:r>
        <w:rPr>
          <w:szCs w:val="22"/>
        </w:rPr>
        <w:t xml:space="preserve">Gauta pranešimų apie su </w:t>
      </w:r>
      <w:r w:rsidRPr="00314E55">
        <w:rPr>
          <w:rFonts w:eastAsia="MS Mincho"/>
          <w:szCs w:val="22"/>
          <w:lang w:eastAsia="fr-FR"/>
        </w:rPr>
        <w:t xml:space="preserve">Ipraalox </w:t>
      </w:r>
      <w:r>
        <w:rPr>
          <w:szCs w:val="22"/>
        </w:rPr>
        <w:t>vartojimu susijusius sunkius odos sutrikimus, tokius kaip Stivenso</w:t>
      </w:r>
      <w:r>
        <w:rPr>
          <w:szCs w:val="22"/>
        </w:rPr>
        <w:noBreakHyphen/>
        <w:t>Džonsono (</w:t>
      </w:r>
      <w:r>
        <w:rPr>
          <w:i/>
          <w:szCs w:val="22"/>
        </w:rPr>
        <w:t>Stevens-Johnson</w:t>
      </w:r>
      <w:r>
        <w:rPr>
          <w:szCs w:val="22"/>
        </w:rPr>
        <w:t xml:space="preserve">) sindromas (SJS), </w:t>
      </w:r>
      <w:r w:rsidRPr="00527855">
        <w:rPr>
          <w:szCs w:val="22"/>
        </w:rPr>
        <w:t xml:space="preserve">Lajelio </w:t>
      </w:r>
      <w:r>
        <w:rPr>
          <w:szCs w:val="22"/>
        </w:rPr>
        <w:t>(</w:t>
      </w:r>
      <w:r w:rsidRPr="002B2046">
        <w:rPr>
          <w:i/>
          <w:iCs/>
          <w:szCs w:val="22"/>
        </w:rPr>
        <w:t>Lyell</w:t>
      </w:r>
      <w:r>
        <w:rPr>
          <w:szCs w:val="22"/>
        </w:rPr>
        <w:t>) sindromas ir reakcij</w:t>
      </w:r>
      <w:r w:rsidR="004E419B">
        <w:rPr>
          <w:szCs w:val="22"/>
        </w:rPr>
        <w:t>a</w:t>
      </w:r>
      <w:r>
        <w:rPr>
          <w:szCs w:val="22"/>
        </w:rPr>
        <w:t xml:space="preserve"> į vaistą </w:t>
      </w:r>
      <w:r w:rsidRPr="00527855">
        <w:rPr>
          <w:szCs w:val="22"/>
        </w:rPr>
        <w:t>su eozinofilija ir</w:t>
      </w:r>
      <w:r>
        <w:rPr>
          <w:szCs w:val="22"/>
        </w:rPr>
        <w:t xml:space="preserve"> </w:t>
      </w:r>
      <w:r w:rsidRPr="00527855">
        <w:rPr>
          <w:szCs w:val="22"/>
        </w:rPr>
        <w:t>sisteminiais simptomais</w:t>
      </w:r>
      <w:r>
        <w:rPr>
          <w:szCs w:val="22"/>
        </w:rPr>
        <w:t xml:space="preserve"> </w:t>
      </w:r>
      <w:r w:rsidRPr="00527855">
        <w:rPr>
          <w:szCs w:val="22"/>
        </w:rPr>
        <w:t>(</w:t>
      </w:r>
      <w:r w:rsidRPr="002B2046">
        <w:rPr>
          <w:i/>
          <w:iCs/>
          <w:szCs w:val="22"/>
        </w:rPr>
        <w:t>DRESS</w:t>
      </w:r>
      <w:r>
        <w:rPr>
          <w:szCs w:val="22"/>
        </w:rPr>
        <w:t>).</w:t>
      </w:r>
    </w:p>
    <w:p w14:paraId="4D94910C" w14:textId="77777777" w:rsidR="00DA2609" w:rsidRPr="00DA2609" w:rsidRDefault="00D14B40" w:rsidP="00D35893">
      <w:pPr>
        <w:numPr>
          <w:ilvl w:val="0"/>
          <w:numId w:val="34"/>
        </w:numPr>
        <w:tabs>
          <w:tab w:val="clear" w:pos="720"/>
          <w:tab w:val="num" w:pos="567"/>
        </w:tabs>
        <w:spacing w:after="60"/>
        <w:ind w:left="567" w:hanging="567"/>
        <w:rPr>
          <w:rFonts w:eastAsia="MS Mincho"/>
          <w:szCs w:val="22"/>
          <w:lang w:eastAsia="fr-FR"/>
        </w:rPr>
      </w:pPr>
      <w:r>
        <w:rPr>
          <w:rFonts w:eastAsia="MS Mincho"/>
          <w:szCs w:val="22"/>
          <w:lang w:eastAsia="fr-FR"/>
        </w:rPr>
        <w:t xml:space="preserve">Galimi </w:t>
      </w:r>
      <w:r w:rsidR="00DA2609" w:rsidRPr="00DA2609">
        <w:rPr>
          <w:rFonts w:eastAsia="MS Mincho"/>
          <w:szCs w:val="22"/>
          <w:lang w:eastAsia="fr-FR"/>
        </w:rPr>
        <w:t>SJS</w:t>
      </w:r>
      <w:r w:rsidR="00D35893">
        <w:rPr>
          <w:rFonts w:eastAsia="MS Mincho"/>
          <w:szCs w:val="22"/>
          <w:lang w:eastAsia="fr-FR"/>
        </w:rPr>
        <w:t xml:space="preserve"> </w:t>
      </w:r>
      <w:r w:rsidR="00DA2609" w:rsidRPr="00DA2609">
        <w:rPr>
          <w:rFonts w:eastAsia="MS Mincho"/>
          <w:szCs w:val="22"/>
          <w:lang w:eastAsia="fr-FR"/>
        </w:rPr>
        <w:t>/</w:t>
      </w:r>
      <w:r w:rsidR="00D35893">
        <w:rPr>
          <w:rFonts w:eastAsia="MS Mincho"/>
          <w:szCs w:val="22"/>
          <w:lang w:eastAsia="fr-FR"/>
        </w:rPr>
        <w:t xml:space="preserve"> </w:t>
      </w:r>
      <w:r w:rsidRPr="00527855">
        <w:rPr>
          <w:szCs w:val="22"/>
        </w:rPr>
        <w:t xml:space="preserve">Lajelio </w:t>
      </w:r>
      <w:r>
        <w:rPr>
          <w:szCs w:val="22"/>
        </w:rPr>
        <w:t>(</w:t>
      </w:r>
      <w:r w:rsidRPr="002B2046">
        <w:rPr>
          <w:i/>
          <w:iCs/>
          <w:szCs w:val="22"/>
        </w:rPr>
        <w:t>Lyell</w:t>
      </w:r>
      <w:r>
        <w:rPr>
          <w:szCs w:val="22"/>
        </w:rPr>
        <w:t>) sindromo simptomai yra pūslių atsiradimas, lupimasis ir kraujavimas bet kurioje odos vietoje (įskaitant lūpas</w:t>
      </w:r>
      <w:r w:rsidR="00DA2609" w:rsidRPr="00DA2609">
        <w:rPr>
          <w:rFonts w:eastAsia="MS Mincho"/>
          <w:szCs w:val="22"/>
          <w:lang w:eastAsia="fr-FR"/>
        </w:rPr>
        <w:t xml:space="preserve">, </w:t>
      </w:r>
      <w:r>
        <w:rPr>
          <w:rFonts w:eastAsia="MS Mincho"/>
          <w:szCs w:val="22"/>
          <w:lang w:eastAsia="fr-FR"/>
        </w:rPr>
        <w:t>akis</w:t>
      </w:r>
      <w:r w:rsidR="00DA2609" w:rsidRPr="00DA2609">
        <w:rPr>
          <w:rFonts w:eastAsia="MS Mincho"/>
          <w:szCs w:val="22"/>
          <w:lang w:eastAsia="fr-FR"/>
        </w:rPr>
        <w:t xml:space="preserve">, </w:t>
      </w:r>
      <w:r>
        <w:rPr>
          <w:rFonts w:eastAsia="MS Mincho"/>
          <w:szCs w:val="22"/>
          <w:lang w:eastAsia="fr-FR"/>
        </w:rPr>
        <w:t>burną</w:t>
      </w:r>
      <w:r w:rsidR="00DA2609" w:rsidRPr="00DA2609">
        <w:rPr>
          <w:rFonts w:eastAsia="MS Mincho"/>
          <w:szCs w:val="22"/>
          <w:lang w:eastAsia="fr-FR"/>
        </w:rPr>
        <w:t xml:space="preserve">, </w:t>
      </w:r>
      <w:r>
        <w:rPr>
          <w:rFonts w:eastAsia="MS Mincho"/>
          <w:szCs w:val="22"/>
          <w:lang w:eastAsia="fr-FR"/>
        </w:rPr>
        <w:t>nosį</w:t>
      </w:r>
      <w:r w:rsidR="00DA2609" w:rsidRPr="00DA2609">
        <w:rPr>
          <w:rFonts w:eastAsia="MS Mincho"/>
          <w:szCs w:val="22"/>
          <w:lang w:eastAsia="fr-FR"/>
        </w:rPr>
        <w:t xml:space="preserve">, </w:t>
      </w:r>
      <w:r>
        <w:rPr>
          <w:rFonts w:eastAsia="MS Mincho"/>
          <w:szCs w:val="22"/>
          <w:lang w:eastAsia="fr-FR"/>
        </w:rPr>
        <w:t>lytinius organus</w:t>
      </w:r>
      <w:r w:rsidR="00DA2609" w:rsidRPr="00DA2609">
        <w:rPr>
          <w:rFonts w:eastAsia="MS Mincho"/>
          <w:szCs w:val="22"/>
          <w:lang w:eastAsia="fr-FR"/>
        </w:rPr>
        <w:t xml:space="preserve">, </w:t>
      </w:r>
      <w:r>
        <w:rPr>
          <w:rFonts w:eastAsia="MS Mincho"/>
          <w:szCs w:val="22"/>
          <w:lang w:eastAsia="fr-FR"/>
        </w:rPr>
        <w:t>plaštakas ar pėdas</w:t>
      </w:r>
      <w:r w:rsidR="00DA2609" w:rsidRPr="00DA2609">
        <w:rPr>
          <w:rFonts w:eastAsia="MS Mincho"/>
          <w:szCs w:val="22"/>
          <w:lang w:eastAsia="fr-FR"/>
        </w:rPr>
        <w:t xml:space="preserve">) </w:t>
      </w:r>
      <w:r>
        <w:rPr>
          <w:rFonts w:eastAsia="MS Mincho"/>
          <w:szCs w:val="22"/>
          <w:lang w:eastAsia="fr-FR"/>
        </w:rPr>
        <w:t>kartu su išbėrimu arba be jo</w:t>
      </w:r>
      <w:r w:rsidR="00DA2609" w:rsidRPr="00DA2609">
        <w:rPr>
          <w:rFonts w:eastAsia="MS Mincho"/>
          <w:szCs w:val="22"/>
          <w:lang w:eastAsia="fr-FR"/>
        </w:rPr>
        <w:t xml:space="preserve">. </w:t>
      </w:r>
      <w:r>
        <w:rPr>
          <w:rFonts w:eastAsia="MS Mincho"/>
          <w:szCs w:val="22"/>
          <w:lang w:eastAsia="fr-FR"/>
        </w:rPr>
        <w:t>Be to, gali atsirasti į gripą panašių simptomų, tokių kaip karščiavimas, šaltkrėtis ir raumenų maudimas.</w:t>
      </w:r>
    </w:p>
    <w:p w14:paraId="578D46E9" w14:textId="77777777" w:rsidR="00DA2609" w:rsidRPr="00DA2609" w:rsidRDefault="00D14B40" w:rsidP="00D35893">
      <w:pPr>
        <w:numPr>
          <w:ilvl w:val="0"/>
          <w:numId w:val="34"/>
        </w:numPr>
        <w:tabs>
          <w:tab w:val="clear" w:pos="720"/>
          <w:tab w:val="num" w:pos="567"/>
        </w:tabs>
        <w:spacing w:after="60"/>
        <w:ind w:left="567" w:hanging="567"/>
        <w:rPr>
          <w:rFonts w:eastAsia="MS Mincho"/>
          <w:szCs w:val="22"/>
          <w:lang w:eastAsia="fr-FR"/>
        </w:rPr>
      </w:pPr>
      <w:r>
        <w:rPr>
          <w:rFonts w:eastAsia="MS Mincho"/>
          <w:szCs w:val="22"/>
          <w:lang w:eastAsia="fr-FR"/>
        </w:rPr>
        <w:t xml:space="preserve">Galimi </w:t>
      </w:r>
      <w:r w:rsidRPr="002B2046">
        <w:rPr>
          <w:rFonts w:eastAsia="MS Mincho"/>
          <w:i/>
          <w:iCs/>
          <w:szCs w:val="22"/>
          <w:lang w:eastAsia="fr-FR"/>
        </w:rPr>
        <w:t>DRESS</w:t>
      </w:r>
      <w:r w:rsidRPr="00DA2609">
        <w:rPr>
          <w:rFonts w:eastAsia="MS Mincho"/>
          <w:szCs w:val="22"/>
          <w:lang w:eastAsia="fr-FR"/>
        </w:rPr>
        <w:t xml:space="preserve"> </w:t>
      </w:r>
      <w:r>
        <w:rPr>
          <w:rFonts w:eastAsia="MS Mincho"/>
          <w:szCs w:val="22"/>
          <w:lang w:eastAsia="fr-FR"/>
        </w:rPr>
        <w:t xml:space="preserve">simptomai ir požymiai yra į gripą panašūs simptomai ir išplitęs išbėrimas kartu su karščiavimu ir </w:t>
      </w:r>
      <w:r w:rsidRPr="00C057FE">
        <w:rPr>
          <w:rFonts w:eastAsia="MS Mincho"/>
          <w:szCs w:val="22"/>
          <w:lang w:eastAsia="fr-FR"/>
        </w:rPr>
        <w:t>padidėjusiais limfmazgiais</w:t>
      </w:r>
      <w:r>
        <w:rPr>
          <w:rFonts w:eastAsia="MS Mincho"/>
          <w:szCs w:val="22"/>
          <w:lang w:eastAsia="fr-FR"/>
        </w:rPr>
        <w:t>. Galimi nenormalūs kraujo tyrimų rezultatai yra padidėjęs kepenų fermentų aktyvumas ir tam tikros rūšies baltųjų kraujo ląstelių kiekio padidėjimas</w:t>
      </w:r>
      <w:r w:rsidR="00DA2609" w:rsidRPr="00DA2609">
        <w:rPr>
          <w:rFonts w:eastAsia="MS Mincho"/>
          <w:szCs w:val="22"/>
          <w:lang w:eastAsia="fr-FR"/>
        </w:rPr>
        <w:t xml:space="preserve"> (</w:t>
      </w:r>
      <w:r>
        <w:rPr>
          <w:rFonts w:eastAsia="MS Mincho"/>
          <w:szCs w:val="22"/>
          <w:lang w:eastAsia="fr-FR"/>
        </w:rPr>
        <w:t>eozinofilija</w:t>
      </w:r>
      <w:r w:rsidR="00DA2609" w:rsidRPr="00DA2609">
        <w:rPr>
          <w:rFonts w:eastAsia="MS Mincho"/>
          <w:szCs w:val="22"/>
          <w:lang w:eastAsia="fr-FR"/>
        </w:rPr>
        <w:t>)</w:t>
      </w:r>
      <w:r>
        <w:rPr>
          <w:rFonts w:eastAsia="MS Mincho"/>
          <w:szCs w:val="22"/>
          <w:lang w:eastAsia="fr-FR"/>
        </w:rPr>
        <w:t xml:space="preserve"> </w:t>
      </w:r>
      <w:r w:rsidR="00D80926">
        <w:rPr>
          <w:rFonts w:eastAsia="MS Mincho"/>
          <w:szCs w:val="22"/>
          <w:lang w:eastAsia="fr-FR"/>
        </w:rPr>
        <w:t>bei limfmazgių padidėjimas</w:t>
      </w:r>
      <w:r w:rsidR="00DA2609" w:rsidRPr="00DA2609">
        <w:rPr>
          <w:rFonts w:eastAsia="MS Mincho"/>
          <w:szCs w:val="22"/>
          <w:lang w:eastAsia="fr-FR"/>
        </w:rPr>
        <w:t>.</w:t>
      </w:r>
    </w:p>
    <w:p w14:paraId="61E63268" w14:textId="77777777" w:rsidR="00DA2609" w:rsidRPr="00DA2609" w:rsidRDefault="00777D86" w:rsidP="00D14B40">
      <w:pPr>
        <w:rPr>
          <w:rFonts w:eastAsia="MS Mincho"/>
          <w:szCs w:val="22"/>
          <w:lang w:eastAsia="fr-FR"/>
        </w:rPr>
      </w:pPr>
      <w:r>
        <w:rPr>
          <w:rFonts w:eastAsia="MS Mincho"/>
          <w:szCs w:val="22"/>
          <w:lang w:eastAsia="fr-FR"/>
        </w:rPr>
        <w:t>Jei Jums atsira</w:t>
      </w:r>
      <w:r w:rsidR="00AB3BF1">
        <w:rPr>
          <w:rFonts w:eastAsia="MS Mincho"/>
          <w:szCs w:val="22"/>
          <w:lang w:eastAsia="fr-FR"/>
        </w:rPr>
        <w:t>nda</w:t>
      </w:r>
      <w:r>
        <w:rPr>
          <w:rFonts w:eastAsia="MS Mincho"/>
          <w:szCs w:val="22"/>
          <w:lang w:eastAsia="fr-FR"/>
        </w:rPr>
        <w:t xml:space="preserve"> sunkių odos reakcijų arba bet kuri aukščiau paminėta reakcija, nedelsdami nutraukite gydymą</w:t>
      </w:r>
      <w:r w:rsidR="00AB3BF1">
        <w:rPr>
          <w:rFonts w:eastAsia="MS Mincho"/>
          <w:szCs w:val="22"/>
          <w:lang w:eastAsia="fr-FR"/>
        </w:rPr>
        <w:t xml:space="preserve"> ir</w:t>
      </w:r>
      <w:r>
        <w:rPr>
          <w:rFonts w:eastAsia="MS Mincho"/>
          <w:szCs w:val="22"/>
          <w:lang w:eastAsia="fr-FR"/>
        </w:rPr>
        <w:t xml:space="preserve"> kreipkitės į savo gydytoją ar sveikatos priežiūros specialistą.</w:t>
      </w:r>
    </w:p>
    <w:p w14:paraId="5728B0D9" w14:textId="77777777" w:rsidR="00DA2609" w:rsidRPr="00DA2609" w:rsidRDefault="00DA2609" w:rsidP="002066C3">
      <w:pPr>
        <w:numPr>
          <w:ilvl w:val="12"/>
          <w:numId w:val="0"/>
        </w:numPr>
        <w:rPr>
          <w:szCs w:val="22"/>
        </w:rPr>
      </w:pPr>
    </w:p>
    <w:p w14:paraId="4F155258" w14:textId="77777777" w:rsidR="002066C3" w:rsidRPr="00321DBF" w:rsidRDefault="002066C3" w:rsidP="002066C3">
      <w:pPr>
        <w:numPr>
          <w:ilvl w:val="12"/>
          <w:numId w:val="0"/>
        </w:numPr>
        <w:rPr>
          <w:szCs w:val="22"/>
        </w:rPr>
      </w:pPr>
      <w:r w:rsidRPr="00321DBF">
        <w:rPr>
          <w:szCs w:val="22"/>
        </w:rPr>
        <w:t xml:space="preserve">Nevartokite šio </w:t>
      </w:r>
      <w:r w:rsidR="00C91414">
        <w:rPr>
          <w:szCs w:val="22"/>
        </w:rPr>
        <w:t>vais</w:t>
      </w:r>
      <w:r w:rsidR="00C91414" w:rsidRPr="00321DBF">
        <w:rPr>
          <w:szCs w:val="22"/>
        </w:rPr>
        <w:t xml:space="preserve">to </w:t>
      </w:r>
      <w:r w:rsidRPr="00321DBF">
        <w:rPr>
          <w:szCs w:val="22"/>
        </w:rPr>
        <w:t>ilgiau kaip 4 savaites nepasitarę su gydytoju. Jeigu refliukso požymiai (rėmuo arba rūgšties atpylimas) išlieka ilgiau kaip 2 savaites, pasitarkite su gydytoju, kuris nuspręs, ar reikia vartoti šio vaisto ilgiau.</w:t>
      </w:r>
    </w:p>
    <w:p w14:paraId="0004C7D3" w14:textId="77777777" w:rsidR="002066C3" w:rsidRPr="00321DBF" w:rsidRDefault="002066C3" w:rsidP="002066C3">
      <w:pPr>
        <w:numPr>
          <w:ilvl w:val="12"/>
          <w:numId w:val="0"/>
        </w:numPr>
        <w:ind w:left="567" w:hanging="567"/>
        <w:rPr>
          <w:szCs w:val="22"/>
        </w:rPr>
      </w:pPr>
    </w:p>
    <w:p w14:paraId="52729290" w14:textId="77777777" w:rsidR="002066C3" w:rsidRPr="00321DBF" w:rsidRDefault="002066C3" w:rsidP="002066C3">
      <w:pPr>
        <w:numPr>
          <w:ilvl w:val="12"/>
          <w:numId w:val="0"/>
        </w:numPr>
        <w:ind w:left="567" w:hanging="567"/>
        <w:rPr>
          <w:szCs w:val="22"/>
        </w:rPr>
      </w:pPr>
      <w:r w:rsidRPr="00321DBF">
        <w:rPr>
          <w:szCs w:val="22"/>
        </w:rPr>
        <w:t>Vartojant Ipraalox ilgesnį laiką gali kilti papildoma rizika, pvz.:</w:t>
      </w:r>
    </w:p>
    <w:p w14:paraId="106D7EE6" w14:textId="77777777" w:rsidR="002066C3" w:rsidRPr="00321DBF" w:rsidRDefault="002066C3" w:rsidP="002066C3">
      <w:pPr>
        <w:numPr>
          <w:ilvl w:val="0"/>
          <w:numId w:val="8"/>
        </w:numPr>
        <w:ind w:left="567" w:hanging="567"/>
      </w:pPr>
      <w:r w:rsidRPr="00321DBF">
        <w:t>sumažėti vitamino B</w:t>
      </w:r>
      <w:r w:rsidRPr="00321DBF">
        <w:rPr>
          <w:vertAlign w:val="subscript"/>
        </w:rPr>
        <w:t>12</w:t>
      </w:r>
      <w:r w:rsidRPr="00321DBF">
        <w:t xml:space="preserve"> pasisavinimas ir pasireikšti jo stoka, jeigu organizme vitamino B</w:t>
      </w:r>
      <w:r w:rsidRPr="00321DBF">
        <w:rPr>
          <w:vertAlign w:val="subscript"/>
        </w:rPr>
        <w:t>12</w:t>
      </w:r>
      <w:r w:rsidRPr="00321DBF">
        <w:t xml:space="preserve"> atsargos ir taip sumažėjusios;</w:t>
      </w:r>
    </w:p>
    <w:p w14:paraId="53AA0410" w14:textId="77777777" w:rsidR="002066C3" w:rsidRPr="00321DBF" w:rsidRDefault="002066C3" w:rsidP="002066C3">
      <w:pPr>
        <w:numPr>
          <w:ilvl w:val="0"/>
          <w:numId w:val="8"/>
        </w:numPr>
        <w:ind w:left="567" w:hanging="567"/>
      </w:pPr>
      <w:r w:rsidRPr="00321DBF">
        <w:t>lūžti šlaunikaulis, riešo kaulai arba stuburas, ypač jeigu jau sergate osteoporoze arba vartojate kortikosteroidų (kurie taip pat gali didinti osteoporozės riziką);</w:t>
      </w:r>
    </w:p>
    <w:p w14:paraId="3C6AB0BB" w14:textId="77777777" w:rsidR="002066C3" w:rsidRPr="00321DBF" w:rsidRDefault="002066C3" w:rsidP="002066C3">
      <w:pPr>
        <w:numPr>
          <w:ilvl w:val="0"/>
          <w:numId w:val="8"/>
        </w:numPr>
        <w:ind w:left="567" w:hanging="567"/>
      </w:pPr>
      <w:r w:rsidRPr="00321DBF">
        <w:t>sumažėti magnio kiekis kraujyje (galimi simptomai: nuovargis, nevalingi raumenų susitraukimai, nesiorientavimas, traukuliai, svaigulys, padažnėjęs širdies plakimas). Dėl mažo magnio kiekio gali sumažėti ir kalio arba kalcio kiekis kraujyje. Jeigu vartojate šio vaisto ilgiau kaip 4 savaites, pasitarkite su gydytoju. Gydytojas gali nuspręsti reguliariai tirti Jūsų kraują magnio kiekiui stebėti.</w:t>
      </w:r>
    </w:p>
    <w:p w14:paraId="640AC462" w14:textId="77777777" w:rsidR="002F1C08" w:rsidRPr="00321DBF" w:rsidRDefault="002F1C08" w:rsidP="00D10ECE">
      <w:pPr>
        <w:numPr>
          <w:ilvl w:val="12"/>
          <w:numId w:val="0"/>
        </w:numPr>
        <w:ind w:left="567" w:hanging="567"/>
        <w:rPr>
          <w:szCs w:val="22"/>
        </w:rPr>
      </w:pPr>
    </w:p>
    <w:p w14:paraId="0C1CC443" w14:textId="77777777" w:rsidR="009D7643" w:rsidRPr="00321DBF" w:rsidRDefault="009D7643" w:rsidP="00D10ECE">
      <w:pPr>
        <w:numPr>
          <w:ilvl w:val="12"/>
          <w:numId w:val="0"/>
        </w:numPr>
        <w:rPr>
          <w:szCs w:val="22"/>
        </w:rPr>
      </w:pPr>
      <w:r w:rsidRPr="00321DBF">
        <w:rPr>
          <w:b/>
          <w:bCs/>
          <w:szCs w:val="22"/>
        </w:rPr>
        <w:t>Nedelsdami pasakykite gydytojui</w:t>
      </w:r>
      <w:r w:rsidR="00CB3727" w:rsidRPr="00321DBF">
        <w:rPr>
          <w:b/>
          <w:bCs/>
          <w:szCs w:val="22"/>
        </w:rPr>
        <w:t>,</w:t>
      </w:r>
      <w:r w:rsidRPr="00321DBF">
        <w:rPr>
          <w:b/>
          <w:bCs/>
          <w:szCs w:val="22"/>
        </w:rPr>
        <w:t xml:space="preserve"> </w:t>
      </w:r>
      <w:r w:rsidRPr="00321DBF">
        <w:rPr>
          <w:szCs w:val="22"/>
        </w:rPr>
        <w:t>jei pastebės</w:t>
      </w:r>
      <w:r w:rsidR="00CB3727" w:rsidRPr="00321DBF">
        <w:rPr>
          <w:szCs w:val="22"/>
        </w:rPr>
        <w:t>i</w:t>
      </w:r>
      <w:r w:rsidRPr="00321DBF">
        <w:rPr>
          <w:szCs w:val="22"/>
        </w:rPr>
        <w:t>te toliau išvardytų simptomų</w:t>
      </w:r>
      <w:r w:rsidR="001532F3" w:rsidRPr="00321DBF">
        <w:rPr>
          <w:szCs w:val="22"/>
        </w:rPr>
        <w:t xml:space="preserve"> prieš</w:t>
      </w:r>
      <w:r w:rsidR="000B5A66" w:rsidRPr="00321DBF">
        <w:rPr>
          <w:szCs w:val="22"/>
        </w:rPr>
        <w:t xml:space="preserve"> šio vaisto vartojimą ar po jo (tai gali būti kitos dar sunkesnės ligos požymiai)</w:t>
      </w:r>
      <w:r w:rsidRPr="00321DBF">
        <w:rPr>
          <w:szCs w:val="22"/>
        </w:rPr>
        <w:t>:</w:t>
      </w:r>
    </w:p>
    <w:p w14:paraId="46A1FDF4" w14:textId="77777777" w:rsidR="009D7643" w:rsidRPr="00321DBF" w:rsidRDefault="00BF53EC" w:rsidP="00D10ECE">
      <w:pPr>
        <w:numPr>
          <w:ilvl w:val="0"/>
          <w:numId w:val="8"/>
        </w:numPr>
        <w:ind w:left="567" w:hanging="567"/>
        <w:rPr>
          <w:szCs w:val="22"/>
        </w:rPr>
      </w:pPr>
      <w:r w:rsidRPr="00321DBF">
        <w:rPr>
          <w:szCs w:val="22"/>
        </w:rPr>
        <w:t>n</w:t>
      </w:r>
      <w:r w:rsidR="009D7643" w:rsidRPr="00321DBF">
        <w:rPr>
          <w:szCs w:val="22"/>
        </w:rPr>
        <w:t>etikėtas kūno svorio mažėjimas</w:t>
      </w:r>
      <w:r w:rsidR="000B5A66" w:rsidRPr="00321DBF">
        <w:rPr>
          <w:szCs w:val="22"/>
        </w:rPr>
        <w:t xml:space="preserve"> (nesusijęs su dieta ar mankšta)</w:t>
      </w:r>
      <w:r w:rsidR="00D20C01" w:rsidRPr="00321DBF">
        <w:rPr>
          <w:szCs w:val="22"/>
        </w:rPr>
        <w:t>;</w:t>
      </w:r>
    </w:p>
    <w:p w14:paraId="4F985BA5" w14:textId="77777777" w:rsidR="009D7643" w:rsidRPr="00321DBF" w:rsidRDefault="00BF53EC" w:rsidP="00D10ECE">
      <w:pPr>
        <w:numPr>
          <w:ilvl w:val="0"/>
          <w:numId w:val="8"/>
        </w:numPr>
        <w:ind w:left="567" w:hanging="567"/>
        <w:rPr>
          <w:szCs w:val="22"/>
        </w:rPr>
      </w:pPr>
      <w:r w:rsidRPr="00321DBF">
        <w:rPr>
          <w:szCs w:val="22"/>
        </w:rPr>
        <w:t>b</w:t>
      </w:r>
      <w:r w:rsidR="009D7643" w:rsidRPr="00321DBF">
        <w:rPr>
          <w:szCs w:val="22"/>
        </w:rPr>
        <w:t>esikartojantis vėmimas</w:t>
      </w:r>
      <w:r w:rsidR="00D20C01" w:rsidRPr="00321DBF">
        <w:rPr>
          <w:szCs w:val="22"/>
        </w:rPr>
        <w:t>;</w:t>
      </w:r>
    </w:p>
    <w:p w14:paraId="2300B943" w14:textId="77777777" w:rsidR="009D7643" w:rsidRPr="00321DBF" w:rsidRDefault="00BF53EC" w:rsidP="00D10ECE">
      <w:pPr>
        <w:numPr>
          <w:ilvl w:val="0"/>
          <w:numId w:val="8"/>
        </w:numPr>
        <w:ind w:left="567" w:hanging="567"/>
        <w:rPr>
          <w:szCs w:val="22"/>
        </w:rPr>
      </w:pPr>
      <w:r w:rsidRPr="00321DBF">
        <w:rPr>
          <w:szCs w:val="22"/>
        </w:rPr>
        <w:t>v</w:t>
      </w:r>
      <w:r w:rsidR="009D7643" w:rsidRPr="00321DBF">
        <w:rPr>
          <w:szCs w:val="22"/>
        </w:rPr>
        <w:t>ėmimas krauju</w:t>
      </w:r>
      <w:r w:rsidR="002D3C8D" w:rsidRPr="00321DBF">
        <w:rPr>
          <w:szCs w:val="22"/>
        </w:rPr>
        <w:t xml:space="preserve"> (gali</w:t>
      </w:r>
      <w:r w:rsidR="00734637" w:rsidRPr="00321DBF">
        <w:rPr>
          <w:szCs w:val="22"/>
        </w:rPr>
        <w:t xml:space="preserve"> atrodyti, kad vėmaluose yra tamsių kavos tirščių)</w:t>
      </w:r>
      <w:r w:rsidR="00D20C01" w:rsidRPr="00321DBF">
        <w:rPr>
          <w:szCs w:val="22"/>
        </w:rPr>
        <w:t>;</w:t>
      </w:r>
    </w:p>
    <w:p w14:paraId="6DCFFD87" w14:textId="77777777" w:rsidR="009D7643" w:rsidRPr="00321DBF" w:rsidRDefault="00BF53EC" w:rsidP="00D10ECE">
      <w:pPr>
        <w:numPr>
          <w:ilvl w:val="0"/>
          <w:numId w:val="8"/>
        </w:numPr>
        <w:ind w:left="567" w:hanging="567"/>
        <w:rPr>
          <w:szCs w:val="22"/>
        </w:rPr>
      </w:pPr>
      <w:r w:rsidRPr="00321DBF">
        <w:rPr>
          <w:szCs w:val="22"/>
        </w:rPr>
        <w:t>k</w:t>
      </w:r>
      <w:r w:rsidR="009D7643" w:rsidRPr="00321DBF">
        <w:rPr>
          <w:szCs w:val="22"/>
        </w:rPr>
        <w:t>raujas išmatose</w:t>
      </w:r>
      <w:r w:rsidR="00734637" w:rsidRPr="00321DBF">
        <w:rPr>
          <w:szCs w:val="22"/>
        </w:rPr>
        <w:t xml:space="preserve"> (jos gali būti juodos ar deguto pavidalo)</w:t>
      </w:r>
      <w:r w:rsidR="00D20C01" w:rsidRPr="00321DBF">
        <w:rPr>
          <w:szCs w:val="22"/>
        </w:rPr>
        <w:t>;</w:t>
      </w:r>
    </w:p>
    <w:p w14:paraId="5F3E1B1A" w14:textId="77777777" w:rsidR="00734637" w:rsidRPr="00321DBF" w:rsidRDefault="00BF53EC" w:rsidP="00D10ECE">
      <w:pPr>
        <w:numPr>
          <w:ilvl w:val="0"/>
          <w:numId w:val="8"/>
        </w:numPr>
        <w:ind w:left="567" w:hanging="567"/>
        <w:rPr>
          <w:szCs w:val="22"/>
        </w:rPr>
      </w:pPr>
      <w:r w:rsidRPr="00321DBF">
        <w:rPr>
          <w:szCs w:val="22"/>
        </w:rPr>
        <w:t>r</w:t>
      </w:r>
      <w:r w:rsidR="00734637" w:rsidRPr="00321DBF">
        <w:rPr>
          <w:szCs w:val="22"/>
        </w:rPr>
        <w:t>ijimo pasunkėjimas ar skausmas ryjant</w:t>
      </w:r>
      <w:r w:rsidR="00D20C01" w:rsidRPr="00321DBF">
        <w:rPr>
          <w:szCs w:val="22"/>
        </w:rPr>
        <w:t>;</w:t>
      </w:r>
    </w:p>
    <w:p w14:paraId="6CA2A669" w14:textId="77777777" w:rsidR="00734637" w:rsidRPr="00321DBF" w:rsidRDefault="00BF53EC" w:rsidP="00D10ECE">
      <w:pPr>
        <w:numPr>
          <w:ilvl w:val="0"/>
          <w:numId w:val="8"/>
        </w:numPr>
        <w:ind w:left="567" w:hanging="567"/>
        <w:rPr>
          <w:szCs w:val="22"/>
        </w:rPr>
      </w:pPr>
      <w:r w:rsidRPr="00321DBF">
        <w:rPr>
          <w:szCs w:val="22"/>
        </w:rPr>
        <w:t>p</w:t>
      </w:r>
      <w:r w:rsidR="00734637" w:rsidRPr="00321DBF">
        <w:rPr>
          <w:szCs w:val="22"/>
        </w:rPr>
        <w:t>ablyškimas ir silpnumas (mažakraujystė)</w:t>
      </w:r>
      <w:r w:rsidR="00D20C01" w:rsidRPr="00321DBF">
        <w:rPr>
          <w:szCs w:val="22"/>
        </w:rPr>
        <w:t>;</w:t>
      </w:r>
    </w:p>
    <w:p w14:paraId="36D6EE8D" w14:textId="77777777" w:rsidR="00734637" w:rsidRPr="00321DBF" w:rsidRDefault="002D5FCB" w:rsidP="00D10ECE">
      <w:pPr>
        <w:numPr>
          <w:ilvl w:val="0"/>
          <w:numId w:val="8"/>
        </w:numPr>
        <w:ind w:left="567" w:hanging="567"/>
        <w:rPr>
          <w:szCs w:val="22"/>
        </w:rPr>
      </w:pPr>
      <w:r>
        <w:rPr>
          <w:szCs w:val="22"/>
        </w:rPr>
        <w:t xml:space="preserve">pasireiškia </w:t>
      </w:r>
      <w:r w:rsidR="00BF53EC" w:rsidRPr="00321DBF">
        <w:rPr>
          <w:szCs w:val="22"/>
        </w:rPr>
        <w:t>k</w:t>
      </w:r>
      <w:r w:rsidR="00734637" w:rsidRPr="00321DBF">
        <w:rPr>
          <w:szCs w:val="22"/>
        </w:rPr>
        <w:t>rūtinės skausmas</w:t>
      </w:r>
      <w:r w:rsidR="00D20C01" w:rsidRPr="00321DBF">
        <w:rPr>
          <w:szCs w:val="22"/>
        </w:rPr>
        <w:t>;</w:t>
      </w:r>
    </w:p>
    <w:p w14:paraId="6E8A59FB" w14:textId="77777777" w:rsidR="00734637" w:rsidRPr="00321DBF" w:rsidRDefault="00BF53EC" w:rsidP="00D10ECE">
      <w:pPr>
        <w:numPr>
          <w:ilvl w:val="0"/>
          <w:numId w:val="8"/>
        </w:numPr>
        <w:ind w:left="567" w:hanging="567"/>
        <w:rPr>
          <w:szCs w:val="22"/>
        </w:rPr>
      </w:pPr>
      <w:r w:rsidRPr="00321DBF">
        <w:rPr>
          <w:szCs w:val="22"/>
        </w:rPr>
        <w:t>p</w:t>
      </w:r>
      <w:r w:rsidR="00734637" w:rsidRPr="00321DBF">
        <w:rPr>
          <w:szCs w:val="22"/>
        </w:rPr>
        <w:t>ilvo skausmas</w:t>
      </w:r>
      <w:r w:rsidR="00D20C01" w:rsidRPr="00321DBF">
        <w:rPr>
          <w:szCs w:val="22"/>
        </w:rPr>
        <w:t>;</w:t>
      </w:r>
    </w:p>
    <w:p w14:paraId="4CAAEC51" w14:textId="77777777" w:rsidR="009D7643" w:rsidRPr="00321DBF" w:rsidRDefault="00BF53EC" w:rsidP="00D10ECE">
      <w:pPr>
        <w:numPr>
          <w:ilvl w:val="0"/>
          <w:numId w:val="8"/>
        </w:numPr>
        <w:ind w:left="567" w:hanging="567"/>
        <w:rPr>
          <w:szCs w:val="22"/>
        </w:rPr>
      </w:pPr>
      <w:r w:rsidRPr="00321DBF">
        <w:rPr>
          <w:szCs w:val="22"/>
        </w:rPr>
        <w:t>s</w:t>
      </w:r>
      <w:r w:rsidR="009D7643" w:rsidRPr="00321DBF">
        <w:rPr>
          <w:szCs w:val="22"/>
        </w:rPr>
        <w:t xml:space="preserve">unkus ir (arba) nuolatinis viduriavimas </w:t>
      </w:r>
      <w:r w:rsidR="00CB3727" w:rsidRPr="00321DBF">
        <w:rPr>
          <w:szCs w:val="22"/>
        </w:rPr>
        <w:t>(</w:t>
      </w:r>
      <w:r w:rsidR="00D92566" w:rsidRPr="00321DBF">
        <w:rPr>
          <w:szCs w:val="22"/>
        </w:rPr>
        <w:t>šis vaistas</w:t>
      </w:r>
      <w:r w:rsidR="00D92566" w:rsidRPr="00321DBF">
        <w:rPr>
          <w:szCs w:val="22"/>
          <w:lang w:bidi="ar-SY"/>
        </w:rPr>
        <w:t xml:space="preserve"> </w:t>
      </w:r>
      <w:r w:rsidR="009D7643" w:rsidRPr="00321DBF">
        <w:rPr>
          <w:szCs w:val="22"/>
          <w:lang w:bidi="ar-SY"/>
        </w:rPr>
        <w:t>susijęs su nedideliu infekcinio viduriavimo padažnėjimu).</w:t>
      </w:r>
    </w:p>
    <w:p w14:paraId="5438BC43" w14:textId="77777777" w:rsidR="009D7643" w:rsidRPr="00A06082" w:rsidRDefault="009D7643" w:rsidP="00D10ECE">
      <w:pPr>
        <w:rPr>
          <w:szCs w:val="22"/>
        </w:rPr>
      </w:pPr>
    </w:p>
    <w:p w14:paraId="1F9B3234" w14:textId="77777777" w:rsidR="00734637" w:rsidRPr="00A06082" w:rsidRDefault="00F74717" w:rsidP="00D10ECE">
      <w:pPr>
        <w:autoSpaceDE w:val="0"/>
        <w:autoSpaceDN w:val="0"/>
        <w:adjustRightInd w:val="0"/>
        <w:rPr>
          <w:szCs w:val="22"/>
        </w:rPr>
      </w:pPr>
      <w:r w:rsidRPr="00A06082">
        <w:rPr>
          <w:szCs w:val="22"/>
        </w:rPr>
        <w:t>Gydytojas gali nuspręsti atlikti kai kuriuos tyrimus</w:t>
      </w:r>
      <w:r w:rsidR="00734637" w:rsidRPr="00A06082">
        <w:rPr>
          <w:szCs w:val="22"/>
        </w:rPr>
        <w:t>.</w:t>
      </w:r>
    </w:p>
    <w:p w14:paraId="1FE1C2E5" w14:textId="77777777" w:rsidR="00A12E96" w:rsidRPr="00A06082" w:rsidRDefault="00A12E96" w:rsidP="00D10ECE">
      <w:pPr>
        <w:rPr>
          <w:bCs/>
          <w:szCs w:val="22"/>
        </w:rPr>
      </w:pPr>
    </w:p>
    <w:p w14:paraId="32FE820A" w14:textId="77777777" w:rsidR="00734637" w:rsidRPr="00A06082" w:rsidRDefault="00734637" w:rsidP="00D10ECE">
      <w:pPr>
        <w:rPr>
          <w:bCs/>
          <w:szCs w:val="22"/>
        </w:rPr>
      </w:pPr>
      <w:r w:rsidRPr="00A06082">
        <w:rPr>
          <w:bCs/>
          <w:szCs w:val="22"/>
        </w:rPr>
        <w:t>Jeigu Jums bus atliekamas kraujo tyrimas, pasakykite gydytojui, kad vartojate šio vaisto.</w:t>
      </w:r>
    </w:p>
    <w:p w14:paraId="68CF91F9" w14:textId="77777777" w:rsidR="00734637" w:rsidRPr="00A06082" w:rsidRDefault="00734637" w:rsidP="00D10ECE">
      <w:pPr>
        <w:rPr>
          <w:bCs/>
          <w:szCs w:val="22"/>
        </w:rPr>
      </w:pPr>
    </w:p>
    <w:p w14:paraId="7E1FDD36" w14:textId="77777777" w:rsidR="00734637" w:rsidRPr="00A06082" w:rsidRDefault="00857D9B" w:rsidP="00D10ECE">
      <w:pPr>
        <w:rPr>
          <w:bCs/>
          <w:szCs w:val="22"/>
        </w:rPr>
      </w:pPr>
      <w:r>
        <w:rPr>
          <w:bCs/>
          <w:szCs w:val="22"/>
        </w:rPr>
        <w:t>Gastroezofaginio refliukso</w:t>
      </w:r>
      <w:r w:rsidR="00734637" w:rsidRPr="00A06082">
        <w:rPr>
          <w:bCs/>
          <w:szCs w:val="22"/>
        </w:rPr>
        <w:t xml:space="preserve"> bei rėmens simptomai gali palengvėti jau po vienos gydymo Ipraalox</w:t>
      </w:r>
      <w:r w:rsidR="00E51C86" w:rsidRPr="00A06082">
        <w:rPr>
          <w:bCs/>
          <w:szCs w:val="22"/>
        </w:rPr>
        <w:t xml:space="preserve"> dienos</w:t>
      </w:r>
      <w:r w:rsidR="00931F12" w:rsidRPr="00A06082">
        <w:rPr>
          <w:bCs/>
          <w:szCs w:val="22"/>
        </w:rPr>
        <w:t>, tačiau šis vaistas nėra skirtas staigiam palengvėjimui sukelti.</w:t>
      </w:r>
    </w:p>
    <w:p w14:paraId="27766611" w14:textId="77777777" w:rsidR="00931F12" w:rsidRPr="00A06082" w:rsidRDefault="00931F12" w:rsidP="00D10ECE">
      <w:pPr>
        <w:rPr>
          <w:bCs/>
          <w:szCs w:val="22"/>
        </w:rPr>
      </w:pPr>
      <w:r w:rsidRPr="00A06082">
        <w:rPr>
          <w:bCs/>
          <w:szCs w:val="22"/>
        </w:rPr>
        <w:t>Šio vaisto negalim</w:t>
      </w:r>
      <w:r w:rsidR="002D3C8D" w:rsidRPr="00A06082">
        <w:rPr>
          <w:bCs/>
          <w:szCs w:val="22"/>
        </w:rPr>
        <w:t>a</w:t>
      </w:r>
      <w:r w:rsidRPr="00A06082">
        <w:rPr>
          <w:bCs/>
          <w:szCs w:val="22"/>
        </w:rPr>
        <w:t xml:space="preserve"> </w:t>
      </w:r>
      <w:r w:rsidR="001632E4" w:rsidRPr="00A06082">
        <w:rPr>
          <w:bCs/>
          <w:szCs w:val="22"/>
        </w:rPr>
        <w:t>gerti</w:t>
      </w:r>
      <w:r w:rsidRPr="00A06082">
        <w:rPr>
          <w:bCs/>
          <w:szCs w:val="22"/>
        </w:rPr>
        <w:t xml:space="preserve"> profilaktikai.</w:t>
      </w:r>
    </w:p>
    <w:p w14:paraId="043660FD" w14:textId="77777777" w:rsidR="00931F12" w:rsidRPr="00A06082" w:rsidRDefault="00931F12" w:rsidP="00D10ECE">
      <w:pPr>
        <w:rPr>
          <w:bCs/>
          <w:szCs w:val="22"/>
        </w:rPr>
      </w:pPr>
    </w:p>
    <w:p w14:paraId="35336FFA" w14:textId="77777777" w:rsidR="00931F12" w:rsidRPr="008F1730" w:rsidRDefault="00931F12" w:rsidP="00D10ECE">
      <w:pPr>
        <w:rPr>
          <w:bCs/>
          <w:szCs w:val="22"/>
        </w:rPr>
      </w:pPr>
      <w:r w:rsidRPr="00A06082">
        <w:rPr>
          <w:bCs/>
          <w:szCs w:val="22"/>
        </w:rPr>
        <w:t>Nepamirškite reguliariai lankyti</w:t>
      </w:r>
      <w:r w:rsidR="002D3C8D" w:rsidRPr="00A06082">
        <w:rPr>
          <w:bCs/>
          <w:szCs w:val="22"/>
        </w:rPr>
        <w:t>s</w:t>
      </w:r>
      <w:r w:rsidRPr="00A06082">
        <w:rPr>
          <w:bCs/>
          <w:szCs w:val="22"/>
        </w:rPr>
        <w:t xml:space="preserve"> pas gydytoją, jeigu Jums kurį laiką nuolat kartojasi rėm</w:t>
      </w:r>
      <w:r w:rsidR="00E51C86" w:rsidRPr="00A06082">
        <w:rPr>
          <w:bCs/>
          <w:szCs w:val="22"/>
        </w:rPr>
        <w:t>ens</w:t>
      </w:r>
      <w:r w:rsidRPr="00A06082">
        <w:rPr>
          <w:bCs/>
          <w:szCs w:val="22"/>
        </w:rPr>
        <w:t xml:space="preserve"> ar </w:t>
      </w:r>
      <w:r w:rsidRPr="008F1730">
        <w:rPr>
          <w:bCs/>
          <w:szCs w:val="22"/>
        </w:rPr>
        <w:t>nevirškinimo simptomai.</w:t>
      </w:r>
    </w:p>
    <w:p w14:paraId="115B87CA" w14:textId="77777777" w:rsidR="00734637" w:rsidRPr="008F1730" w:rsidRDefault="00734637" w:rsidP="00D10ECE">
      <w:pPr>
        <w:rPr>
          <w:bCs/>
          <w:szCs w:val="22"/>
        </w:rPr>
      </w:pPr>
    </w:p>
    <w:p w14:paraId="7F750C2C" w14:textId="77777777" w:rsidR="00B144B7" w:rsidRPr="00667308" w:rsidRDefault="00B144B7" w:rsidP="00D10ECE">
      <w:pPr>
        <w:rPr>
          <w:bCs/>
          <w:szCs w:val="22"/>
        </w:rPr>
      </w:pPr>
      <w:r w:rsidRPr="00667308">
        <w:rPr>
          <w:bCs/>
          <w:szCs w:val="22"/>
        </w:rPr>
        <w:t>Jeigu Jums išbertų odą, ypač saulės apšviestose vietose, kuo skubiau pasakykite apie tai savo gydytojui, kadangi Jums gali tekti nutraukti gydymą Ipraalox. Taip pat nepamirškite pasakyti, jeigu Jums pasireiškia bet koks kitas neigiamas poveikis, kaip antai sąnarių skausmas.</w:t>
      </w:r>
    </w:p>
    <w:p w14:paraId="4860F23D" w14:textId="77777777" w:rsidR="00B144B7" w:rsidRPr="008F1730" w:rsidRDefault="00B144B7" w:rsidP="00D10ECE">
      <w:pPr>
        <w:rPr>
          <w:bCs/>
          <w:szCs w:val="22"/>
        </w:rPr>
      </w:pPr>
    </w:p>
    <w:p w14:paraId="4A39EA8C" w14:textId="77777777" w:rsidR="0036622A" w:rsidRPr="00A06082" w:rsidRDefault="0036622A" w:rsidP="0036622A">
      <w:pPr>
        <w:rPr>
          <w:bCs/>
          <w:szCs w:val="22"/>
        </w:rPr>
      </w:pPr>
      <w:r w:rsidRPr="00A06082">
        <w:rPr>
          <w:b/>
          <w:bCs/>
          <w:szCs w:val="22"/>
        </w:rPr>
        <w:t xml:space="preserve">Vaikams ir paaugliams </w:t>
      </w:r>
    </w:p>
    <w:p w14:paraId="2AE7D547" w14:textId="77777777" w:rsidR="0036622A" w:rsidRPr="00A06082" w:rsidRDefault="0036622A" w:rsidP="0036622A">
      <w:pPr>
        <w:rPr>
          <w:bCs/>
          <w:szCs w:val="22"/>
        </w:rPr>
      </w:pPr>
      <w:r w:rsidRPr="00A06082">
        <w:rPr>
          <w:bCs/>
          <w:szCs w:val="22"/>
        </w:rPr>
        <w:t>Ipraalox negalima vartoti vaikams ir jaunesniems kaip 18 metų paaugliams, kadangi nėra informacijos apie tokių jaunesnių pacientų gydymo saugumą.</w:t>
      </w:r>
    </w:p>
    <w:p w14:paraId="1AEDC529" w14:textId="77777777" w:rsidR="0036622A" w:rsidRPr="00A06082" w:rsidRDefault="0036622A" w:rsidP="0036622A">
      <w:pPr>
        <w:rPr>
          <w:bCs/>
          <w:szCs w:val="22"/>
        </w:rPr>
      </w:pPr>
    </w:p>
    <w:p w14:paraId="2EB16A7F" w14:textId="77777777" w:rsidR="00A12E96" w:rsidRPr="00A06082" w:rsidRDefault="002B62F6" w:rsidP="00D10ECE">
      <w:pPr>
        <w:ind w:left="567" w:hanging="567"/>
        <w:rPr>
          <w:b/>
          <w:szCs w:val="22"/>
        </w:rPr>
      </w:pPr>
      <w:r w:rsidRPr="00A06082">
        <w:rPr>
          <w:b/>
          <w:szCs w:val="22"/>
        </w:rPr>
        <w:t>Kiti vaistai ir Ipraalox</w:t>
      </w:r>
    </w:p>
    <w:p w14:paraId="674F513E" w14:textId="77777777" w:rsidR="006319BD" w:rsidRPr="00321DBF" w:rsidRDefault="002B62F6" w:rsidP="00D10ECE">
      <w:pPr>
        <w:rPr>
          <w:szCs w:val="22"/>
        </w:rPr>
      </w:pPr>
      <w:r w:rsidRPr="00A06082">
        <w:rPr>
          <w:szCs w:val="22"/>
        </w:rPr>
        <w:t>Jeigu vartojate ar neseniai vartojote kitų vaistų arba dėl to nesate tikri, apie tai pasakykite gydytojui arba vaistininkui.</w:t>
      </w:r>
      <w:r w:rsidRPr="00A06082">
        <w:rPr>
          <w:bCs/>
          <w:color w:val="000000"/>
          <w:szCs w:val="22"/>
        </w:rPr>
        <w:t xml:space="preserve"> </w:t>
      </w:r>
      <w:r w:rsidR="00931F12" w:rsidRPr="00A06082">
        <w:rPr>
          <w:bCs/>
          <w:color w:val="000000"/>
          <w:szCs w:val="22"/>
        </w:rPr>
        <w:t>Ipraalox</w:t>
      </w:r>
      <w:r w:rsidR="006319BD" w:rsidRPr="00A06082">
        <w:rPr>
          <w:szCs w:val="22"/>
        </w:rPr>
        <w:t xml:space="preserve"> </w:t>
      </w:r>
      <w:r w:rsidR="00931F12" w:rsidRPr="00A06082">
        <w:rPr>
          <w:szCs w:val="22"/>
        </w:rPr>
        <w:t>gali sutrikdyti reikiamą kitų vaistų poveikį</w:t>
      </w:r>
      <w:r w:rsidR="009921EE" w:rsidRPr="00A06082">
        <w:rPr>
          <w:szCs w:val="22"/>
        </w:rPr>
        <w:t>.</w:t>
      </w:r>
      <w:r w:rsidR="006319BD" w:rsidRPr="00A06082">
        <w:rPr>
          <w:szCs w:val="22"/>
        </w:rPr>
        <w:t xml:space="preserve"> </w:t>
      </w:r>
      <w:r w:rsidR="009921EE" w:rsidRPr="00A06082">
        <w:rPr>
          <w:szCs w:val="22"/>
        </w:rPr>
        <w:t>P</w:t>
      </w:r>
      <w:r w:rsidR="006319BD" w:rsidRPr="00A06082">
        <w:rPr>
          <w:szCs w:val="22"/>
        </w:rPr>
        <w:t>asaky</w:t>
      </w:r>
      <w:r w:rsidR="009921EE" w:rsidRPr="00A06082">
        <w:rPr>
          <w:szCs w:val="22"/>
        </w:rPr>
        <w:t>ki</w:t>
      </w:r>
      <w:r w:rsidR="006319BD" w:rsidRPr="00A06082">
        <w:rPr>
          <w:szCs w:val="22"/>
        </w:rPr>
        <w:t>t</w:t>
      </w:r>
      <w:r w:rsidR="009921EE" w:rsidRPr="00A06082">
        <w:rPr>
          <w:szCs w:val="22"/>
        </w:rPr>
        <w:t>e</w:t>
      </w:r>
      <w:r w:rsidR="006319BD" w:rsidRPr="00A06082">
        <w:rPr>
          <w:szCs w:val="22"/>
        </w:rPr>
        <w:t xml:space="preserve"> gydytoj</w:t>
      </w:r>
      <w:r w:rsidR="00931F12" w:rsidRPr="00A06082">
        <w:rPr>
          <w:szCs w:val="22"/>
          <w:lang w:bidi="ar-SY"/>
        </w:rPr>
        <w:t>ui arba vaistininkui</w:t>
      </w:r>
      <w:r w:rsidR="005569E9" w:rsidRPr="00A06082">
        <w:rPr>
          <w:szCs w:val="22"/>
          <w:lang w:bidi="ar-SY"/>
        </w:rPr>
        <w:t>,</w:t>
      </w:r>
      <w:r w:rsidR="006319BD" w:rsidRPr="00A06082">
        <w:rPr>
          <w:szCs w:val="22"/>
        </w:rPr>
        <w:t xml:space="preserve"> jeigu vartojate kurių nors iš šių vaistų</w:t>
      </w:r>
      <w:r w:rsidR="00931F12" w:rsidRPr="00A06082">
        <w:rPr>
          <w:szCs w:val="22"/>
        </w:rPr>
        <w:t xml:space="preserve">, kuriuose yra viena iš toliau išvardytų veikliųjų </w:t>
      </w:r>
      <w:r w:rsidR="00931F12" w:rsidRPr="00321DBF">
        <w:rPr>
          <w:szCs w:val="22"/>
        </w:rPr>
        <w:t>medžiagų</w:t>
      </w:r>
      <w:r w:rsidR="006319BD" w:rsidRPr="00321DBF">
        <w:rPr>
          <w:szCs w:val="22"/>
        </w:rPr>
        <w:t>:</w:t>
      </w:r>
    </w:p>
    <w:p w14:paraId="68EC9FD2" w14:textId="77777777" w:rsidR="0036622A" w:rsidRPr="00321DBF" w:rsidRDefault="0036622A" w:rsidP="00AB565D">
      <w:pPr>
        <w:ind w:left="567" w:hanging="567"/>
        <w:rPr>
          <w:szCs w:val="22"/>
        </w:rPr>
      </w:pPr>
      <w:r w:rsidRPr="00321DBF">
        <w:rPr>
          <w:szCs w:val="22"/>
        </w:rPr>
        <w:t>-</w:t>
      </w:r>
      <w:r w:rsidRPr="00321DBF">
        <w:rPr>
          <w:szCs w:val="22"/>
        </w:rPr>
        <w:tab/>
      </w:r>
      <w:r w:rsidR="00E70C05" w:rsidRPr="00321DBF">
        <w:rPr>
          <w:szCs w:val="22"/>
        </w:rPr>
        <w:t xml:space="preserve">ŽIV proteazės inhibitorių, tokių kaip atazanaviras, nelfinaviras </w:t>
      </w:r>
      <w:r w:rsidRPr="00321DBF">
        <w:rPr>
          <w:szCs w:val="22"/>
        </w:rPr>
        <w:t>(</w:t>
      </w:r>
      <w:r w:rsidR="00E70C05" w:rsidRPr="00321DBF">
        <w:rPr>
          <w:szCs w:val="22"/>
        </w:rPr>
        <w:t xml:space="preserve">gydyti nuo </w:t>
      </w:r>
      <w:r w:rsidRPr="00321DBF">
        <w:rPr>
          <w:szCs w:val="22"/>
        </w:rPr>
        <w:t xml:space="preserve">ŽIV </w:t>
      </w:r>
      <w:r w:rsidR="00E70C05" w:rsidRPr="00321DBF">
        <w:rPr>
          <w:szCs w:val="22"/>
        </w:rPr>
        <w:t>infekcijos</w:t>
      </w:r>
      <w:r w:rsidRPr="00321DBF">
        <w:rPr>
          <w:szCs w:val="22"/>
        </w:rPr>
        <w:t xml:space="preserve">). Jei esate gydomas </w:t>
      </w:r>
      <w:r w:rsidR="00E70C05" w:rsidRPr="00321DBF">
        <w:rPr>
          <w:szCs w:val="22"/>
        </w:rPr>
        <w:t>ŽIV proteazės inhibitoriais</w:t>
      </w:r>
      <w:r w:rsidRPr="00321DBF">
        <w:rPr>
          <w:szCs w:val="22"/>
        </w:rPr>
        <w:t>, Ipraalox vartoti draudžiama. Žr. poskyrį „Ipraalox vartoti negalima“</w:t>
      </w:r>
      <w:r w:rsidR="00853D23">
        <w:rPr>
          <w:szCs w:val="22"/>
        </w:rPr>
        <w:t>;</w:t>
      </w:r>
    </w:p>
    <w:p w14:paraId="58BC357F" w14:textId="77777777" w:rsidR="006319BD" w:rsidRPr="00A06082" w:rsidRDefault="006319BD" w:rsidP="00D10ECE">
      <w:pPr>
        <w:tabs>
          <w:tab w:val="left" w:pos="567"/>
        </w:tabs>
        <w:ind w:left="567" w:hanging="567"/>
        <w:rPr>
          <w:szCs w:val="22"/>
          <w:lang w:bidi="ar-SY"/>
        </w:rPr>
      </w:pPr>
      <w:r w:rsidRPr="00321DBF">
        <w:rPr>
          <w:szCs w:val="22"/>
        </w:rPr>
        <w:t>-</w:t>
      </w:r>
      <w:r w:rsidRPr="00321DBF">
        <w:rPr>
          <w:szCs w:val="22"/>
        </w:rPr>
        <w:tab/>
        <w:t>ketokonazolo</w:t>
      </w:r>
      <w:r w:rsidR="00931F12" w:rsidRPr="00321DBF">
        <w:rPr>
          <w:szCs w:val="22"/>
        </w:rPr>
        <w:t xml:space="preserve"> </w:t>
      </w:r>
      <w:r w:rsidR="0036622A" w:rsidRPr="00321DBF">
        <w:rPr>
          <w:szCs w:val="22"/>
        </w:rPr>
        <w:t>(jo vartojama, jei yra</w:t>
      </w:r>
      <w:r w:rsidR="003D7607" w:rsidRPr="00321DBF">
        <w:rPr>
          <w:szCs w:val="22"/>
        </w:rPr>
        <w:t xml:space="preserve"> </w:t>
      </w:r>
      <w:r w:rsidRPr="00321DBF">
        <w:rPr>
          <w:szCs w:val="22"/>
        </w:rPr>
        <w:t>grybelinių</w:t>
      </w:r>
      <w:r w:rsidR="00270547" w:rsidRPr="00321DBF">
        <w:rPr>
          <w:szCs w:val="22"/>
        </w:rPr>
        <w:t xml:space="preserve"> infekcijų</w:t>
      </w:r>
      <w:r w:rsidR="00931F12" w:rsidRPr="00321DBF">
        <w:rPr>
          <w:szCs w:val="22"/>
          <w:lang w:eastAsia="zh-CN"/>
        </w:rPr>
        <w:t>)</w:t>
      </w:r>
      <w:r w:rsidR="00D5070E" w:rsidRPr="00321DBF">
        <w:rPr>
          <w:szCs w:val="22"/>
        </w:rPr>
        <w:t>;</w:t>
      </w:r>
    </w:p>
    <w:p w14:paraId="475D2CCB" w14:textId="77777777" w:rsidR="00D5070E" w:rsidRPr="00A06082" w:rsidRDefault="003D7607" w:rsidP="00D10ECE">
      <w:pPr>
        <w:ind w:left="567" w:right="-2" w:hanging="567"/>
        <w:rPr>
          <w:szCs w:val="22"/>
        </w:rPr>
      </w:pPr>
      <w:r w:rsidRPr="00A06082">
        <w:rPr>
          <w:szCs w:val="22"/>
        </w:rPr>
        <w:t>-</w:t>
      </w:r>
      <w:r w:rsidRPr="00A06082">
        <w:rPr>
          <w:szCs w:val="22"/>
        </w:rPr>
        <w:tab/>
      </w:r>
      <w:r w:rsidR="00CB3727" w:rsidRPr="00A06082">
        <w:rPr>
          <w:szCs w:val="22"/>
        </w:rPr>
        <w:t>v</w:t>
      </w:r>
      <w:r w:rsidRPr="00A06082">
        <w:rPr>
          <w:szCs w:val="22"/>
        </w:rPr>
        <w:t>arfarin</w:t>
      </w:r>
      <w:r w:rsidR="00CB3727" w:rsidRPr="00A06082">
        <w:rPr>
          <w:szCs w:val="22"/>
        </w:rPr>
        <w:t>o</w:t>
      </w:r>
      <w:r w:rsidR="006319BD" w:rsidRPr="00A06082">
        <w:rPr>
          <w:szCs w:val="22"/>
        </w:rPr>
        <w:t xml:space="preserve"> </w:t>
      </w:r>
      <w:r w:rsidRPr="00A06082">
        <w:rPr>
          <w:szCs w:val="22"/>
        </w:rPr>
        <w:t>ir fenprokumon</w:t>
      </w:r>
      <w:r w:rsidR="00CB3727" w:rsidRPr="00A06082">
        <w:rPr>
          <w:szCs w:val="22"/>
        </w:rPr>
        <w:t>o</w:t>
      </w:r>
      <w:r w:rsidRPr="00A06082">
        <w:rPr>
          <w:szCs w:val="22"/>
        </w:rPr>
        <w:t xml:space="preserve"> </w:t>
      </w:r>
      <w:r w:rsidR="00D5070E" w:rsidRPr="00A06082">
        <w:rPr>
          <w:szCs w:val="22"/>
          <w:lang w:eastAsia="zh-CN"/>
        </w:rPr>
        <w:t>(</w:t>
      </w:r>
      <w:r w:rsidR="0036622A" w:rsidRPr="00A06082">
        <w:rPr>
          <w:szCs w:val="22"/>
          <w:lang w:eastAsia="zh-CN"/>
        </w:rPr>
        <w:t>jais skystinamas kraujas ir slopinamas krešulių susidarymas</w:t>
      </w:r>
      <w:r w:rsidR="00D5070E" w:rsidRPr="00A06082">
        <w:rPr>
          <w:szCs w:val="22"/>
          <w:lang w:eastAsia="zh-CN"/>
        </w:rPr>
        <w:t>). Gali reik</w:t>
      </w:r>
      <w:r w:rsidR="00E24EB9" w:rsidRPr="00A06082">
        <w:rPr>
          <w:szCs w:val="22"/>
          <w:lang w:eastAsia="zh-CN"/>
        </w:rPr>
        <w:t>ė</w:t>
      </w:r>
      <w:r w:rsidR="00D5070E" w:rsidRPr="00A06082">
        <w:rPr>
          <w:szCs w:val="22"/>
          <w:lang w:eastAsia="zh-CN"/>
        </w:rPr>
        <w:t xml:space="preserve">ti atlikti </w:t>
      </w:r>
      <w:r w:rsidR="00931F12" w:rsidRPr="00A06082">
        <w:rPr>
          <w:szCs w:val="22"/>
          <w:lang w:eastAsia="zh-CN"/>
        </w:rPr>
        <w:t xml:space="preserve">papildomų kraujo </w:t>
      </w:r>
      <w:r w:rsidR="00D5070E" w:rsidRPr="00A06082">
        <w:rPr>
          <w:szCs w:val="22"/>
          <w:lang w:eastAsia="zh-CN"/>
        </w:rPr>
        <w:t>tyrimų;</w:t>
      </w:r>
    </w:p>
    <w:p w14:paraId="5C8C318D" w14:textId="77777777" w:rsidR="0079758F" w:rsidRDefault="006319BD" w:rsidP="00466D58">
      <w:pPr>
        <w:ind w:left="567" w:hanging="567"/>
        <w:rPr>
          <w:bCs/>
          <w:szCs w:val="22"/>
        </w:rPr>
      </w:pPr>
      <w:r w:rsidRPr="00A06082">
        <w:rPr>
          <w:szCs w:val="22"/>
        </w:rPr>
        <w:t>-</w:t>
      </w:r>
      <w:r w:rsidRPr="00A06082">
        <w:rPr>
          <w:szCs w:val="22"/>
        </w:rPr>
        <w:tab/>
      </w:r>
      <w:r w:rsidR="00332BF4" w:rsidRPr="00A06082">
        <w:rPr>
          <w:szCs w:val="22"/>
        </w:rPr>
        <w:t xml:space="preserve">metotreksato (juo gydoma nuo reumatoidinio artrito, žvynelinės ir vėžio). Jei vartojate </w:t>
      </w:r>
      <w:r w:rsidR="008F1730" w:rsidRPr="00A06082">
        <w:rPr>
          <w:szCs w:val="22"/>
        </w:rPr>
        <w:t>metotreksatą</w:t>
      </w:r>
      <w:r w:rsidR="00332BF4" w:rsidRPr="00A06082">
        <w:rPr>
          <w:szCs w:val="22"/>
        </w:rPr>
        <w:t>, Jūsų gydytojas gali laikinai nutraukti gydymą Ipraalox, kadangi pantoprazolas gali didinti metotreksato kiekį kraujyje.</w:t>
      </w:r>
    </w:p>
    <w:p w14:paraId="0955C4D8" w14:textId="77777777" w:rsidR="0079758F" w:rsidRPr="00A06082" w:rsidRDefault="0079758F" w:rsidP="0079758F">
      <w:pPr>
        <w:ind w:left="567" w:hanging="567"/>
        <w:rPr>
          <w:bCs/>
          <w:szCs w:val="22"/>
        </w:rPr>
      </w:pPr>
    </w:p>
    <w:p w14:paraId="3A6D450C" w14:textId="77777777" w:rsidR="009B7781" w:rsidRPr="00A06082" w:rsidRDefault="009B7781" w:rsidP="00D10ECE">
      <w:pPr>
        <w:rPr>
          <w:szCs w:val="22"/>
          <w:lang w:bidi="ar-SY"/>
        </w:rPr>
      </w:pPr>
      <w:r w:rsidRPr="00A06082">
        <w:rPr>
          <w:bCs/>
          <w:szCs w:val="22"/>
        </w:rPr>
        <w:t>Ipraalox negalima gerti su kitais vaistais, kurie mažina rūgšties susidarymą skrandyje, pvz., kitais protonų siurblio inhibitoriais (omeprazolu, lansoprazolu ar rabeprazolu) ar H</w:t>
      </w:r>
      <w:r w:rsidRPr="00A06082">
        <w:rPr>
          <w:bCs/>
          <w:szCs w:val="22"/>
          <w:vertAlign w:val="subscript"/>
          <w:rtl/>
          <w:lang w:bidi="ar-SY"/>
        </w:rPr>
        <w:t>2</w:t>
      </w:r>
      <w:r w:rsidRPr="00A06082">
        <w:rPr>
          <w:szCs w:val="22"/>
          <w:lang w:bidi="ar-SY"/>
        </w:rPr>
        <w:t xml:space="preserve"> antagonistais (pvz., ranitidinu, famotidinu).</w:t>
      </w:r>
    </w:p>
    <w:p w14:paraId="0CFEA824" w14:textId="77777777" w:rsidR="009B7781" w:rsidRPr="00A06082" w:rsidRDefault="00270547" w:rsidP="00D10ECE">
      <w:pPr>
        <w:rPr>
          <w:szCs w:val="22"/>
          <w:lang w:bidi="ar-SY"/>
        </w:rPr>
      </w:pPr>
      <w:r w:rsidRPr="00A06082">
        <w:rPr>
          <w:szCs w:val="22"/>
          <w:lang w:bidi="ar-SY"/>
        </w:rPr>
        <w:t>Vis dėlto, esant reikalui</w:t>
      </w:r>
      <w:r w:rsidR="009B7781" w:rsidRPr="00A06082">
        <w:rPr>
          <w:szCs w:val="22"/>
          <w:lang w:bidi="ar-SY"/>
        </w:rPr>
        <w:t xml:space="preserve">, Ipraalox gerti su antacidiniais preparatais (pvz., magaldratu, algino rūgštimi, natrio </w:t>
      </w:r>
      <w:r w:rsidR="00DD6C40">
        <w:rPr>
          <w:szCs w:val="22"/>
          <w:lang w:bidi="ar-SY"/>
        </w:rPr>
        <w:t>hidro</w:t>
      </w:r>
      <w:r w:rsidR="009B7781" w:rsidRPr="00A06082">
        <w:rPr>
          <w:szCs w:val="22"/>
          <w:lang w:bidi="ar-SY"/>
        </w:rPr>
        <w:t>karbonatu, aliuminio hidroksidu, magnio karbonatu ar minėtų medžiagų deriniais) galima.</w:t>
      </w:r>
    </w:p>
    <w:p w14:paraId="20852B32" w14:textId="77777777" w:rsidR="009B7781" w:rsidRPr="00A06082" w:rsidRDefault="009B7781" w:rsidP="00D10ECE">
      <w:pPr>
        <w:rPr>
          <w:szCs w:val="22"/>
          <w:lang w:bidi="ar-SY"/>
        </w:rPr>
      </w:pPr>
    </w:p>
    <w:p w14:paraId="2FD6E6E5" w14:textId="77777777" w:rsidR="00A12E96" w:rsidRPr="00A06082" w:rsidRDefault="00A12E96" w:rsidP="00D10ECE">
      <w:pPr>
        <w:ind w:left="567" w:hanging="567"/>
        <w:rPr>
          <w:b/>
          <w:szCs w:val="22"/>
        </w:rPr>
      </w:pPr>
      <w:r w:rsidRPr="00A06082">
        <w:rPr>
          <w:b/>
          <w:szCs w:val="22"/>
        </w:rPr>
        <w:t>Nėštumas</w:t>
      </w:r>
      <w:r w:rsidR="00945FD9" w:rsidRPr="00A06082">
        <w:rPr>
          <w:b/>
          <w:szCs w:val="22"/>
        </w:rPr>
        <w:t xml:space="preserve"> ir</w:t>
      </w:r>
      <w:r w:rsidRPr="00A06082">
        <w:rPr>
          <w:b/>
          <w:szCs w:val="22"/>
        </w:rPr>
        <w:t xml:space="preserve"> žindymo laikotarpis</w:t>
      </w:r>
      <w:r w:rsidR="008436A2" w:rsidRPr="00A06082">
        <w:rPr>
          <w:b/>
          <w:szCs w:val="22"/>
        </w:rPr>
        <w:t xml:space="preserve"> </w:t>
      </w:r>
    </w:p>
    <w:p w14:paraId="6264AED7" w14:textId="77777777" w:rsidR="00962CA5" w:rsidRPr="00A06082" w:rsidRDefault="003D7607" w:rsidP="00D10ECE">
      <w:pPr>
        <w:rPr>
          <w:bCs/>
          <w:szCs w:val="22"/>
        </w:rPr>
      </w:pPr>
      <w:r w:rsidRPr="00A06082">
        <w:rPr>
          <w:szCs w:val="22"/>
        </w:rPr>
        <w:t>Jeigu esate nėščia ar</w:t>
      </w:r>
      <w:r w:rsidR="006E146B" w:rsidRPr="00A06082">
        <w:rPr>
          <w:szCs w:val="22"/>
        </w:rPr>
        <w:t>ba maitinate krūtimi</w:t>
      </w:r>
      <w:r w:rsidR="006B3FEC" w:rsidRPr="00A06082">
        <w:rPr>
          <w:szCs w:val="22"/>
        </w:rPr>
        <w:t xml:space="preserve">, </w:t>
      </w:r>
      <w:r w:rsidR="006E146B" w:rsidRPr="00A06082">
        <w:rPr>
          <w:szCs w:val="22"/>
        </w:rPr>
        <w:t xml:space="preserve">šio vaisto </w:t>
      </w:r>
      <w:r w:rsidR="006B3FEC" w:rsidRPr="00A06082">
        <w:rPr>
          <w:szCs w:val="22"/>
        </w:rPr>
        <w:t>vartoti</w:t>
      </w:r>
      <w:r w:rsidR="001632E4" w:rsidRPr="00A06082">
        <w:rPr>
          <w:szCs w:val="22"/>
        </w:rPr>
        <w:t xml:space="preserve"> negalima</w:t>
      </w:r>
      <w:r w:rsidR="00B65772" w:rsidRPr="00A06082">
        <w:rPr>
          <w:szCs w:val="22"/>
        </w:rPr>
        <w:t>.</w:t>
      </w:r>
      <w:r w:rsidR="00851E62" w:rsidRPr="00A06082">
        <w:rPr>
          <w:szCs w:val="22"/>
        </w:rPr>
        <w:t xml:space="preserve"> </w:t>
      </w:r>
      <w:r w:rsidR="00DE5EA7" w:rsidRPr="00A06082">
        <w:rPr>
          <w:szCs w:val="22"/>
        </w:rPr>
        <w:t xml:space="preserve">Jeigu esate nėščia, žindote kūdikį, manote, kad galbūt esate nėščia arba planuojate pastoti, tai prieš vartodama šį vaistą pasitarkite su gydytoju arba vaistininku. </w:t>
      </w:r>
    </w:p>
    <w:p w14:paraId="4B944B2B" w14:textId="77777777" w:rsidR="00962CA5" w:rsidRPr="00A06082" w:rsidRDefault="00962CA5" w:rsidP="00D10ECE">
      <w:pPr>
        <w:ind w:left="567" w:hanging="567"/>
        <w:rPr>
          <w:szCs w:val="22"/>
        </w:rPr>
      </w:pPr>
    </w:p>
    <w:p w14:paraId="13147B07" w14:textId="77777777" w:rsidR="00A12E96" w:rsidRPr="00A06082" w:rsidRDefault="00A12E96" w:rsidP="00D10ECE">
      <w:pPr>
        <w:ind w:left="567" w:hanging="567"/>
        <w:rPr>
          <w:b/>
          <w:szCs w:val="22"/>
        </w:rPr>
      </w:pPr>
      <w:r w:rsidRPr="00A06082">
        <w:rPr>
          <w:b/>
          <w:szCs w:val="22"/>
        </w:rPr>
        <w:t>Vairavimas ir mechanizmų valdymas</w:t>
      </w:r>
      <w:r w:rsidR="00DE5EA7" w:rsidRPr="00A06082">
        <w:rPr>
          <w:b/>
          <w:szCs w:val="22"/>
        </w:rPr>
        <w:t xml:space="preserve"> </w:t>
      </w:r>
    </w:p>
    <w:p w14:paraId="13C07D2F" w14:textId="77777777" w:rsidR="00A12E96" w:rsidRPr="00A06082" w:rsidRDefault="002C46A3" w:rsidP="00D10ECE">
      <w:pPr>
        <w:rPr>
          <w:szCs w:val="22"/>
        </w:rPr>
      </w:pPr>
      <w:r w:rsidRPr="00A06082">
        <w:rPr>
          <w:bCs/>
          <w:szCs w:val="22"/>
        </w:rPr>
        <w:t>Jeigu Jums atsiranda nepageidaujamos reakcijos</w:t>
      </w:r>
      <w:r w:rsidR="00A12E96" w:rsidRPr="00A06082">
        <w:rPr>
          <w:szCs w:val="22"/>
        </w:rPr>
        <w:t xml:space="preserve">, pvz., </w:t>
      </w:r>
      <w:r w:rsidR="00AD4030" w:rsidRPr="00A06082">
        <w:rPr>
          <w:szCs w:val="22"/>
        </w:rPr>
        <w:t>svaigulys</w:t>
      </w:r>
      <w:r w:rsidR="00A12E96" w:rsidRPr="00A06082">
        <w:rPr>
          <w:szCs w:val="22"/>
        </w:rPr>
        <w:t xml:space="preserve"> ar regos sutrikim</w:t>
      </w:r>
      <w:r w:rsidRPr="00A06082">
        <w:rPr>
          <w:szCs w:val="22"/>
        </w:rPr>
        <w:t>ai</w:t>
      </w:r>
      <w:r w:rsidR="000B3682" w:rsidRPr="00A06082">
        <w:rPr>
          <w:szCs w:val="22"/>
        </w:rPr>
        <w:t>, patariama nevairuoti ir nevaldyti mechanizmų.</w:t>
      </w:r>
    </w:p>
    <w:p w14:paraId="5A8F2C0B" w14:textId="77777777" w:rsidR="002C46A3" w:rsidRPr="00A06082" w:rsidRDefault="002C46A3" w:rsidP="00D10ECE">
      <w:pPr>
        <w:rPr>
          <w:szCs w:val="22"/>
        </w:rPr>
      </w:pPr>
    </w:p>
    <w:p w14:paraId="41999623" w14:textId="77777777" w:rsidR="000B3682" w:rsidRPr="00A06082" w:rsidRDefault="0032744A" w:rsidP="00D10ECE">
      <w:pPr>
        <w:pStyle w:val="PI-3EMEASMCA"/>
      </w:pPr>
      <w:r w:rsidRPr="00A06082">
        <w:t>Ipraalox</w:t>
      </w:r>
      <w:r w:rsidR="000B3682" w:rsidRPr="00A06082">
        <w:t xml:space="preserve"> </w:t>
      </w:r>
      <w:r w:rsidR="00DE5EA7" w:rsidRPr="00A06082">
        <w:t>sudėtyje yra maltitolio</w:t>
      </w:r>
      <w:r w:rsidR="00A138FA">
        <w:t>, sojų</w:t>
      </w:r>
      <w:r w:rsidR="00DE5EA7" w:rsidRPr="00A06082">
        <w:t xml:space="preserve"> lecitino</w:t>
      </w:r>
      <w:r w:rsidR="00A138FA">
        <w:t xml:space="preserve"> ir natrio</w:t>
      </w:r>
    </w:p>
    <w:p w14:paraId="3C218505" w14:textId="77777777" w:rsidR="00B65772" w:rsidRPr="00A06082" w:rsidRDefault="00B65772" w:rsidP="00D10ECE">
      <w:pPr>
        <w:numPr>
          <w:ilvl w:val="12"/>
          <w:numId w:val="0"/>
        </w:numPr>
        <w:outlineLvl w:val="0"/>
        <w:rPr>
          <w:szCs w:val="22"/>
        </w:rPr>
      </w:pPr>
      <w:r w:rsidRPr="00A06082">
        <w:rPr>
          <w:szCs w:val="22"/>
        </w:rPr>
        <w:t xml:space="preserve">Jeigu gydytojas Jums yra sakęs, kad netoleruojate kokių nors angliavandenių, kreipkitės į jį prieš pradėdami </w:t>
      </w:r>
      <w:r w:rsidR="00451855" w:rsidRPr="00A06082">
        <w:rPr>
          <w:szCs w:val="22"/>
        </w:rPr>
        <w:t>varto</w:t>
      </w:r>
      <w:r w:rsidR="001632E4" w:rsidRPr="00A06082">
        <w:rPr>
          <w:szCs w:val="22"/>
        </w:rPr>
        <w:t>ti</w:t>
      </w:r>
      <w:r w:rsidRPr="00A06082">
        <w:rPr>
          <w:szCs w:val="22"/>
        </w:rPr>
        <w:t xml:space="preserve"> šį vaistą.</w:t>
      </w:r>
    </w:p>
    <w:p w14:paraId="6CF8F585" w14:textId="77777777" w:rsidR="000B3682" w:rsidRPr="00A06082" w:rsidRDefault="00B65772" w:rsidP="00D10ECE">
      <w:pPr>
        <w:rPr>
          <w:bCs/>
          <w:szCs w:val="22"/>
        </w:rPr>
      </w:pPr>
      <w:r w:rsidRPr="00A06082">
        <w:rPr>
          <w:bCs/>
          <w:color w:val="000000"/>
          <w:szCs w:val="22"/>
        </w:rPr>
        <w:t>Ipraalox</w:t>
      </w:r>
      <w:r w:rsidR="001A64F4" w:rsidRPr="00A06082">
        <w:rPr>
          <w:szCs w:val="22"/>
        </w:rPr>
        <w:t xml:space="preserve"> sudėtyje yra </w:t>
      </w:r>
      <w:r w:rsidR="002C46A3" w:rsidRPr="00A06082">
        <w:rPr>
          <w:szCs w:val="22"/>
        </w:rPr>
        <w:t>soj</w:t>
      </w:r>
      <w:r w:rsidR="00583BE4" w:rsidRPr="00A06082">
        <w:rPr>
          <w:szCs w:val="22"/>
        </w:rPr>
        <w:t>ų</w:t>
      </w:r>
      <w:r w:rsidR="001A64F4" w:rsidRPr="00A06082">
        <w:rPr>
          <w:szCs w:val="22"/>
        </w:rPr>
        <w:t xml:space="preserve"> lecitin</w:t>
      </w:r>
      <w:r w:rsidR="002C46A3" w:rsidRPr="00A06082">
        <w:rPr>
          <w:szCs w:val="22"/>
        </w:rPr>
        <w:t>o</w:t>
      </w:r>
      <w:r w:rsidR="000B3682" w:rsidRPr="00A06082">
        <w:rPr>
          <w:szCs w:val="22"/>
        </w:rPr>
        <w:t>. Jei esate alergiškas (alergiška) žemės riešutams arba sojai, Jums šio vaist</w:t>
      </w:r>
      <w:r w:rsidR="001A64F4" w:rsidRPr="00A06082">
        <w:rPr>
          <w:szCs w:val="22"/>
        </w:rPr>
        <w:t xml:space="preserve">o </w:t>
      </w:r>
      <w:r w:rsidR="000B3682" w:rsidRPr="00A06082">
        <w:rPr>
          <w:szCs w:val="22"/>
        </w:rPr>
        <w:t>vartoti</w:t>
      </w:r>
      <w:r w:rsidR="00451855" w:rsidRPr="00A06082">
        <w:rPr>
          <w:szCs w:val="22"/>
        </w:rPr>
        <w:t xml:space="preserve"> </w:t>
      </w:r>
      <w:r w:rsidR="000B3682" w:rsidRPr="00A06082">
        <w:rPr>
          <w:szCs w:val="22"/>
        </w:rPr>
        <w:t>negalima.</w:t>
      </w:r>
    </w:p>
    <w:p w14:paraId="25EFCDF4" w14:textId="77777777" w:rsidR="00826753" w:rsidRDefault="00826753" w:rsidP="00826753">
      <w:pPr>
        <w:rPr>
          <w:szCs w:val="22"/>
        </w:rPr>
      </w:pPr>
      <w:r w:rsidRPr="003F3F10">
        <w:rPr>
          <w:szCs w:val="22"/>
        </w:rPr>
        <w:t xml:space="preserve">Šio vaisto </w:t>
      </w:r>
      <w:r>
        <w:rPr>
          <w:szCs w:val="22"/>
        </w:rPr>
        <w:t>tabletėje y</w:t>
      </w:r>
      <w:r w:rsidRPr="003F3F10">
        <w:rPr>
          <w:szCs w:val="22"/>
        </w:rPr>
        <w:t>ra mažiau kaip 1</w:t>
      </w:r>
      <w:r>
        <w:rPr>
          <w:szCs w:val="22"/>
        </w:rPr>
        <w:t> </w:t>
      </w:r>
      <w:r w:rsidRPr="003F3F10">
        <w:rPr>
          <w:szCs w:val="22"/>
        </w:rPr>
        <w:t>mmol (23</w:t>
      </w:r>
      <w:r>
        <w:rPr>
          <w:szCs w:val="22"/>
        </w:rPr>
        <w:t> </w:t>
      </w:r>
      <w:r w:rsidRPr="003F3F10">
        <w:rPr>
          <w:szCs w:val="22"/>
        </w:rPr>
        <w:t>mg) natrio, t. y. jis beveik neturi reikšmės.</w:t>
      </w:r>
    </w:p>
    <w:p w14:paraId="7BBCCCFF" w14:textId="77777777" w:rsidR="00B65772" w:rsidRPr="00A06082" w:rsidRDefault="00B65772" w:rsidP="00D10ECE">
      <w:pPr>
        <w:numPr>
          <w:ilvl w:val="12"/>
          <w:numId w:val="0"/>
        </w:numPr>
        <w:outlineLvl w:val="0"/>
        <w:rPr>
          <w:bCs/>
          <w:color w:val="000000"/>
          <w:szCs w:val="22"/>
        </w:rPr>
      </w:pPr>
    </w:p>
    <w:p w14:paraId="15115E28" w14:textId="77777777" w:rsidR="001A64F4" w:rsidRPr="00A06082" w:rsidRDefault="001A64F4" w:rsidP="00D10ECE">
      <w:pPr>
        <w:numPr>
          <w:ilvl w:val="12"/>
          <w:numId w:val="0"/>
        </w:numPr>
        <w:ind w:left="567" w:hanging="567"/>
        <w:outlineLvl w:val="0"/>
        <w:rPr>
          <w:bCs/>
          <w:szCs w:val="22"/>
        </w:rPr>
      </w:pPr>
    </w:p>
    <w:p w14:paraId="5655E066" w14:textId="77777777" w:rsidR="00A12E96" w:rsidRPr="00A06082" w:rsidRDefault="00A12E96" w:rsidP="00D10ECE">
      <w:pPr>
        <w:numPr>
          <w:ilvl w:val="12"/>
          <w:numId w:val="0"/>
        </w:numPr>
        <w:ind w:left="567" w:hanging="567"/>
        <w:outlineLvl w:val="0"/>
        <w:rPr>
          <w:b/>
          <w:caps/>
          <w:szCs w:val="22"/>
        </w:rPr>
      </w:pPr>
      <w:r w:rsidRPr="00A06082">
        <w:rPr>
          <w:b/>
          <w:szCs w:val="22"/>
        </w:rPr>
        <w:t>3.</w:t>
      </w:r>
      <w:r w:rsidRPr="00A06082">
        <w:rPr>
          <w:b/>
          <w:szCs w:val="22"/>
        </w:rPr>
        <w:tab/>
      </w:r>
      <w:r w:rsidR="00BB3398" w:rsidRPr="00A06082">
        <w:rPr>
          <w:b/>
          <w:szCs w:val="22"/>
        </w:rPr>
        <w:t>Kaip vartoti Ipraalox</w:t>
      </w:r>
    </w:p>
    <w:p w14:paraId="378E87EA" w14:textId="77777777" w:rsidR="00A12E96" w:rsidRPr="00A06082" w:rsidRDefault="00A12E96" w:rsidP="00D10ECE">
      <w:pPr>
        <w:ind w:left="567" w:hanging="567"/>
        <w:rPr>
          <w:szCs w:val="22"/>
        </w:rPr>
      </w:pPr>
    </w:p>
    <w:p w14:paraId="7200F432" w14:textId="77777777" w:rsidR="00A12E96" w:rsidRPr="00321DBF" w:rsidRDefault="00BB3398" w:rsidP="00D10ECE">
      <w:pPr>
        <w:rPr>
          <w:szCs w:val="22"/>
        </w:rPr>
      </w:pPr>
      <w:r w:rsidRPr="00A06082">
        <w:rPr>
          <w:szCs w:val="22"/>
        </w:rPr>
        <w:lastRenderedPageBreak/>
        <w:t xml:space="preserve">Visada vartokite šį vaistą tiksliai kaip aprašyta šiame pakuotės lapelyje arba kaip nurodė gydytojas </w:t>
      </w:r>
      <w:r w:rsidRPr="00321DBF">
        <w:rPr>
          <w:szCs w:val="22"/>
        </w:rPr>
        <w:t>arba vaistininkas.</w:t>
      </w:r>
      <w:r w:rsidR="00A12E96" w:rsidRPr="00321DBF">
        <w:rPr>
          <w:szCs w:val="22"/>
        </w:rPr>
        <w:t xml:space="preserve"> Jeigu abejojate, kreipkitės į gydytoją arba vaistininką.</w:t>
      </w:r>
    </w:p>
    <w:p w14:paraId="29A51A5A" w14:textId="77777777" w:rsidR="00B65772" w:rsidRPr="00321DBF" w:rsidRDefault="00BB3398" w:rsidP="00D10ECE">
      <w:pPr>
        <w:rPr>
          <w:szCs w:val="22"/>
        </w:rPr>
      </w:pPr>
      <w:r w:rsidRPr="00321DBF">
        <w:rPr>
          <w:szCs w:val="22"/>
        </w:rPr>
        <w:t xml:space="preserve"> </w:t>
      </w:r>
    </w:p>
    <w:p w14:paraId="3DF0AFA9" w14:textId="77777777" w:rsidR="00B65772" w:rsidRPr="00A06082" w:rsidRDefault="009F0D3F" w:rsidP="00D10ECE">
      <w:pPr>
        <w:rPr>
          <w:szCs w:val="22"/>
          <w:lang w:bidi="ar-SY"/>
        </w:rPr>
      </w:pPr>
      <w:r w:rsidRPr="00321DBF">
        <w:rPr>
          <w:szCs w:val="22"/>
        </w:rPr>
        <w:t xml:space="preserve">Rekomenduojama dozė yra </w:t>
      </w:r>
      <w:r w:rsidR="00B65772" w:rsidRPr="00321DBF">
        <w:rPr>
          <w:szCs w:val="22"/>
        </w:rPr>
        <w:t>po vieną</w:t>
      </w:r>
      <w:r w:rsidR="00B65772" w:rsidRPr="00A06082">
        <w:rPr>
          <w:szCs w:val="22"/>
        </w:rPr>
        <w:t xml:space="preserve"> tabletę per parą. Neviršykite rekomenduojamos </w:t>
      </w:r>
      <w:r w:rsidR="00B65772" w:rsidRPr="00A06082">
        <w:rPr>
          <w:szCs w:val="22"/>
          <w:lang w:bidi="ar-SY"/>
        </w:rPr>
        <w:t>20 mg</w:t>
      </w:r>
      <w:r w:rsidR="00CF2699" w:rsidRPr="00A06082">
        <w:rPr>
          <w:szCs w:val="22"/>
          <w:lang w:bidi="ar-SY"/>
        </w:rPr>
        <w:t xml:space="preserve"> panto</w:t>
      </w:r>
      <w:r w:rsidR="00B65772" w:rsidRPr="00A06082">
        <w:rPr>
          <w:szCs w:val="22"/>
          <w:lang w:bidi="ar-SY"/>
        </w:rPr>
        <w:t>prazol</w:t>
      </w:r>
      <w:r w:rsidR="00CF2699" w:rsidRPr="00A06082">
        <w:rPr>
          <w:szCs w:val="22"/>
          <w:lang w:bidi="ar-SY"/>
        </w:rPr>
        <w:t>o</w:t>
      </w:r>
      <w:r w:rsidR="00B65772" w:rsidRPr="00A06082">
        <w:rPr>
          <w:szCs w:val="22"/>
          <w:lang w:bidi="ar-SY"/>
        </w:rPr>
        <w:t xml:space="preserve"> paros dozės.</w:t>
      </w:r>
    </w:p>
    <w:p w14:paraId="558FAC60" w14:textId="77777777" w:rsidR="002C46A3" w:rsidRPr="00A06082" w:rsidRDefault="002C46A3" w:rsidP="00D10ECE">
      <w:pPr>
        <w:rPr>
          <w:szCs w:val="22"/>
        </w:rPr>
      </w:pPr>
    </w:p>
    <w:p w14:paraId="03D4D1BE" w14:textId="77777777" w:rsidR="00B65772" w:rsidRPr="00A06082" w:rsidRDefault="00B65772" w:rsidP="00D10ECE">
      <w:pPr>
        <w:rPr>
          <w:szCs w:val="22"/>
          <w:lang w:bidi="ar-SY"/>
        </w:rPr>
      </w:pPr>
      <w:r w:rsidRPr="00A06082">
        <w:rPr>
          <w:szCs w:val="22"/>
        </w:rPr>
        <w:t xml:space="preserve">Ipraalox reikia gerti mažiausiai </w:t>
      </w:r>
      <w:r w:rsidRPr="00A06082">
        <w:rPr>
          <w:szCs w:val="22"/>
          <w:lang w:bidi="ar-SY"/>
        </w:rPr>
        <w:t>2</w:t>
      </w:r>
      <w:r w:rsidR="00E51C86" w:rsidRPr="00A06082">
        <w:rPr>
          <w:szCs w:val="22"/>
          <w:lang w:bidi="ar-SY"/>
        </w:rPr>
        <w:t>–</w:t>
      </w:r>
      <w:r w:rsidRPr="00A06082">
        <w:rPr>
          <w:szCs w:val="22"/>
          <w:lang w:bidi="ar-SY"/>
        </w:rPr>
        <w:t xml:space="preserve">3 dienas iš eilės. Ipraalox vartojimą nutraukite tada, kai simptomai visiškai išnyks. </w:t>
      </w:r>
      <w:r w:rsidR="00857D9B">
        <w:rPr>
          <w:szCs w:val="22"/>
          <w:lang w:bidi="ar-SY"/>
        </w:rPr>
        <w:t>Gastroezofaginio refliukso</w:t>
      </w:r>
      <w:r w:rsidRPr="00A06082">
        <w:rPr>
          <w:szCs w:val="22"/>
          <w:lang w:bidi="ar-SY"/>
        </w:rPr>
        <w:t xml:space="preserve"> be</w:t>
      </w:r>
      <w:r w:rsidR="00CF2699" w:rsidRPr="00A06082">
        <w:rPr>
          <w:szCs w:val="22"/>
          <w:lang w:bidi="ar-SY"/>
        </w:rPr>
        <w:t>i</w:t>
      </w:r>
      <w:r w:rsidRPr="00A06082">
        <w:rPr>
          <w:szCs w:val="22"/>
          <w:lang w:bidi="ar-SY"/>
        </w:rPr>
        <w:t xml:space="preserve"> rėmens sim</w:t>
      </w:r>
      <w:r w:rsidR="00CF2699" w:rsidRPr="00A06082">
        <w:rPr>
          <w:szCs w:val="22"/>
          <w:lang w:bidi="ar-SY"/>
        </w:rPr>
        <w:t>ptomai</w:t>
      </w:r>
      <w:r w:rsidRPr="00A06082">
        <w:rPr>
          <w:szCs w:val="22"/>
          <w:lang w:bidi="ar-SY"/>
        </w:rPr>
        <w:t xml:space="preserve"> gali palengvėti po vienos gydymo Ipraalox dienos, tačiau šis vaistas nėra skirtas staigiam palengvėjimui sukelti.</w:t>
      </w:r>
    </w:p>
    <w:p w14:paraId="167F2AF6" w14:textId="77777777" w:rsidR="008F75DC" w:rsidRPr="00A06082" w:rsidRDefault="008F75DC" w:rsidP="00D10ECE">
      <w:pPr>
        <w:rPr>
          <w:szCs w:val="22"/>
          <w:lang w:bidi="ar-SY"/>
        </w:rPr>
      </w:pPr>
    </w:p>
    <w:p w14:paraId="279FD70A" w14:textId="77777777" w:rsidR="008F75DC" w:rsidRPr="00A06082" w:rsidRDefault="006D2A43" w:rsidP="00834F3D">
      <w:pPr>
        <w:pStyle w:val="BT-EMEASMCA"/>
        <w:numPr>
          <w:ilvl w:val="0"/>
          <w:numId w:val="0"/>
        </w:numPr>
      </w:pPr>
      <w:r w:rsidRPr="00A06082">
        <w:t>Jeigu simptomai</w:t>
      </w:r>
      <w:r w:rsidR="00B65772" w:rsidRPr="00A06082">
        <w:t xml:space="preserve"> per 2 savaites</w:t>
      </w:r>
      <w:r w:rsidRPr="00A06082">
        <w:t xml:space="preserve"> nep</w:t>
      </w:r>
      <w:r w:rsidR="00D4660F" w:rsidRPr="00A06082">
        <w:t>er</w:t>
      </w:r>
      <w:r w:rsidRPr="00A06082">
        <w:t>traukiamo vaisto v</w:t>
      </w:r>
      <w:r w:rsidR="00D4660F" w:rsidRPr="00A06082">
        <w:t>a</w:t>
      </w:r>
      <w:r w:rsidRPr="00A06082">
        <w:t>rtojimo neišnyko, pasit</w:t>
      </w:r>
      <w:r w:rsidR="00D4660F" w:rsidRPr="00A06082">
        <w:t>ar</w:t>
      </w:r>
      <w:r w:rsidRPr="00A06082">
        <w:t>kite su gydytoju</w:t>
      </w:r>
      <w:r w:rsidR="00B65772" w:rsidRPr="00A06082">
        <w:t>.</w:t>
      </w:r>
    </w:p>
    <w:p w14:paraId="3A0972E6" w14:textId="77777777" w:rsidR="006D2A43" w:rsidRPr="00A06082" w:rsidRDefault="006D2A43" w:rsidP="00834F3D">
      <w:pPr>
        <w:pStyle w:val="BT-EMEASMCA"/>
        <w:numPr>
          <w:ilvl w:val="0"/>
          <w:numId w:val="0"/>
        </w:numPr>
      </w:pPr>
      <w:r w:rsidRPr="00A06082">
        <w:t>Nepasitarus su gydytoju, Ipraalox tablečių negalima gerti ilgiau kaip 4 savaites.</w:t>
      </w:r>
    </w:p>
    <w:p w14:paraId="1789BA59" w14:textId="77777777" w:rsidR="00851E62" w:rsidRPr="00834F3D" w:rsidRDefault="00851E62" w:rsidP="00834F3D">
      <w:pPr>
        <w:pStyle w:val="BT-EMEASMCA"/>
        <w:numPr>
          <w:ilvl w:val="0"/>
          <w:numId w:val="0"/>
        </w:numPr>
        <w:rPr>
          <w:u w:val="none"/>
        </w:rPr>
      </w:pPr>
    </w:p>
    <w:p w14:paraId="19BEA52D" w14:textId="77777777" w:rsidR="006D2A43" w:rsidRPr="00A06082" w:rsidRDefault="006D2A43" w:rsidP="00834F3D">
      <w:pPr>
        <w:pStyle w:val="BT-EMEASMCA"/>
        <w:numPr>
          <w:ilvl w:val="0"/>
          <w:numId w:val="0"/>
        </w:numPr>
        <w:rPr>
          <w:lang w:bidi="ar-SY"/>
        </w:rPr>
      </w:pPr>
      <w:r w:rsidRPr="00A06082">
        <w:rPr>
          <w:lang w:val="lt-LT" w:bidi="ar-SY"/>
        </w:rPr>
        <w:t>Tabletę</w:t>
      </w:r>
      <w:r w:rsidR="00CF2699" w:rsidRPr="00A06082">
        <w:rPr>
          <w:lang w:val="lt-LT" w:bidi="ar-SY"/>
        </w:rPr>
        <w:t xml:space="preserve"> gerkite prieš valgį, kasdien tuo </w:t>
      </w:r>
      <w:r w:rsidRPr="00A06082">
        <w:rPr>
          <w:lang w:val="lt-LT" w:bidi="ar-SY"/>
        </w:rPr>
        <w:t>p</w:t>
      </w:r>
      <w:r w:rsidR="00CF2699" w:rsidRPr="00A06082">
        <w:rPr>
          <w:lang w:val="lt-LT" w:bidi="ar-SY"/>
        </w:rPr>
        <w:t>a</w:t>
      </w:r>
      <w:r w:rsidRPr="00A06082">
        <w:rPr>
          <w:lang w:val="lt-LT" w:bidi="ar-SY"/>
        </w:rPr>
        <w:t xml:space="preserve">čiu metu. </w:t>
      </w:r>
      <w:r w:rsidRPr="00A06082">
        <w:rPr>
          <w:lang w:bidi="ar-SY"/>
        </w:rPr>
        <w:t xml:space="preserve">Tabletę reikia </w:t>
      </w:r>
      <w:r w:rsidR="00CF2699" w:rsidRPr="00A06082">
        <w:rPr>
          <w:lang w:bidi="ar-SY"/>
        </w:rPr>
        <w:t xml:space="preserve">nuryti visą užgeriant vandeniu. </w:t>
      </w:r>
      <w:r w:rsidRPr="00A06082">
        <w:rPr>
          <w:lang w:bidi="ar-SY"/>
        </w:rPr>
        <w:t>Tabletės negalima kramtyti arba laužyti.</w:t>
      </w:r>
    </w:p>
    <w:p w14:paraId="41D375B5" w14:textId="77777777" w:rsidR="006D2A43" w:rsidRPr="00A06082" w:rsidRDefault="006D2A43" w:rsidP="00D10ECE">
      <w:pPr>
        <w:rPr>
          <w:szCs w:val="22"/>
          <w:lang w:bidi="ar-SY"/>
        </w:rPr>
      </w:pPr>
    </w:p>
    <w:p w14:paraId="685769BB" w14:textId="77777777" w:rsidR="00A12E96" w:rsidRPr="00A06082" w:rsidRDefault="00BB3398" w:rsidP="00D10ECE">
      <w:pPr>
        <w:rPr>
          <w:b/>
          <w:szCs w:val="22"/>
        </w:rPr>
      </w:pPr>
      <w:r w:rsidRPr="00A06082">
        <w:rPr>
          <w:b/>
          <w:szCs w:val="22"/>
        </w:rPr>
        <w:t>Ką daryti p</w:t>
      </w:r>
      <w:r w:rsidR="00A12E96" w:rsidRPr="00A06082">
        <w:rPr>
          <w:b/>
          <w:szCs w:val="22"/>
        </w:rPr>
        <w:t xml:space="preserve">avartojus per didelę </w:t>
      </w:r>
      <w:r w:rsidR="006D2A43" w:rsidRPr="00A06082">
        <w:rPr>
          <w:b/>
          <w:szCs w:val="22"/>
        </w:rPr>
        <w:t>Ipraalox</w:t>
      </w:r>
      <w:r w:rsidR="00A12E96" w:rsidRPr="00A06082">
        <w:rPr>
          <w:b/>
          <w:szCs w:val="22"/>
        </w:rPr>
        <w:t xml:space="preserve"> dozę</w:t>
      </w:r>
      <w:r w:rsidRPr="00A06082">
        <w:rPr>
          <w:b/>
          <w:szCs w:val="22"/>
        </w:rPr>
        <w:t>?</w:t>
      </w:r>
    </w:p>
    <w:p w14:paraId="7C8027FC" w14:textId="77777777" w:rsidR="00A12E96" w:rsidRPr="00A06082" w:rsidRDefault="00945FD9" w:rsidP="00D10ECE">
      <w:pPr>
        <w:rPr>
          <w:szCs w:val="22"/>
        </w:rPr>
      </w:pPr>
      <w:r w:rsidRPr="00A06082">
        <w:rPr>
          <w:szCs w:val="22"/>
        </w:rPr>
        <w:t>Jei pavartojote didesnę dozę nei rekomenduojama,</w:t>
      </w:r>
      <w:r w:rsidR="006C6AD3" w:rsidRPr="00A06082">
        <w:rPr>
          <w:szCs w:val="22"/>
        </w:rPr>
        <w:t xml:space="preserve"> pasakykite </w:t>
      </w:r>
      <w:r w:rsidR="00F14F60" w:rsidRPr="00A06082">
        <w:rPr>
          <w:szCs w:val="22"/>
        </w:rPr>
        <w:t>gydytoj</w:t>
      </w:r>
      <w:r w:rsidR="006C6AD3" w:rsidRPr="00A06082">
        <w:rPr>
          <w:szCs w:val="22"/>
        </w:rPr>
        <w:t>ui</w:t>
      </w:r>
      <w:r w:rsidR="00F14F60" w:rsidRPr="00A06082">
        <w:rPr>
          <w:szCs w:val="22"/>
        </w:rPr>
        <w:t xml:space="preserve"> arba vaistinink</w:t>
      </w:r>
      <w:r w:rsidR="006C6AD3" w:rsidRPr="00A06082">
        <w:rPr>
          <w:szCs w:val="22"/>
        </w:rPr>
        <w:t>ui</w:t>
      </w:r>
      <w:r w:rsidR="00F14F60" w:rsidRPr="00A06082">
        <w:rPr>
          <w:szCs w:val="22"/>
        </w:rPr>
        <w:t xml:space="preserve">. </w:t>
      </w:r>
      <w:r w:rsidR="006D2A43" w:rsidRPr="00A06082">
        <w:rPr>
          <w:szCs w:val="22"/>
        </w:rPr>
        <w:t>Jeigu įmanoma, su savimi pasiimkite vaist</w:t>
      </w:r>
      <w:r w:rsidR="00E51C86" w:rsidRPr="00A06082">
        <w:rPr>
          <w:szCs w:val="22"/>
        </w:rPr>
        <w:t>ą</w:t>
      </w:r>
      <w:r w:rsidR="006D2A43" w:rsidRPr="00A06082">
        <w:rPr>
          <w:szCs w:val="22"/>
        </w:rPr>
        <w:t xml:space="preserve"> ir šį lapelį. </w:t>
      </w:r>
    </w:p>
    <w:p w14:paraId="5B8AF4D1" w14:textId="77777777" w:rsidR="00A12E96" w:rsidRPr="00A06082" w:rsidRDefault="00A12E96" w:rsidP="00D10ECE">
      <w:pPr>
        <w:rPr>
          <w:szCs w:val="22"/>
        </w:rPr>
      </w:pPr>
    </w:p>
    <w:p w14:paraId="7CDEE2F1" w14:textId="77777777" w:rsidR="00A12E96" w:rsidRPr="00A06082" w:rsidRDefault="00A12E96" w:rsidP="00D10ECE">
      <w:pPr>
        <w:rPr>
          <w:b/>
          <w:szCs w:val="22"/>
        </w:rPr>
      </w:pPr>
      <w:r w:rsidRPr="00A06082">
        <w:rPr>
          <w:b/>
          <w:szCs w:val="22"/>
        </w:rPr>
        <w:t xml:space="preserve">Pamiršus pavartoti </w:t>
      </w:r>
      <w:r w:rsidR="006D2A43" w:rsidRPr="00A06082">
        <w:rPr>
          <w:b/>
          <w:szCs w:val="22"/>
        </w:rPr>
        <w:t>Ipraalox</w:t>
      </w:r>
    </w:p>
    <w:p w14:paraId="0DB542C5" w14:textId="77777777" w:rsidR="008620EF" w:rsidRPr="00A06082" w:rsidRDefault="00A12E96" w:rsidP="00D10ECE">
      <w:pPr>
        <w:rPr>
          <w:szCs w:val="22"/>
        </w:rPr>
      </w:pPr>
      <w:r w:rsidRPr="00A06082">
        <w:rPr>
          <w:szCs w:val="22"/>
        </w:rPr>
        <w:t>Negalima vartoti dvigubos dozės norint kompensuoti praleistą dozę.</w:t>
      </w:r>
      <w:r w:rsidR="00F14F60" w:rsidRPr="00A06082">
        <w:rPr>
          <w:szCs w:val="22"/>
        </w:rPr>
        <w:t xml:space="preserve"> </w:t>
      </w:r>
      <w:r w:rsidR="008620EF" w:rsidRPr="00A06082">
        <w:rPr>
          <w:szCs w:val="22"/>
        </w:rPr>
        <w:t>Kitą dozę gerkite įprastu laiku.</w:t>
      </w:r>
    </w:p>
    <w:p w14:paraId="7DCF45EC" w14:textId="77777777" w:rsidR="00A12E96" w:rsidRPr="00A06082" w:rsidRDefault="00A12E96" w:rsidP="00D10ECE">
      <w:pPr>
        <w:rPr>
          <w:szCs w:val="22"/>
        </w:rPr>
      </w:pPr>
    </w:p>
    <w:p w14:paraId="13BA5E15" w14:textId="77777777" w:rsidR="00A12E96" w:rsidRPr="00A06082" w:rsidRDefault="00A12E96" w:rsidP="00D10ECE">
      <w:pPr>
        <w:rPr>
          <w:szCs w:val="22"/>
        </w:rPr>
      </w:pPr>
      <w:r w:rsidRPr="00A06082">
        <w:rPr>
          <w:szCs w:val="22"/>
        </w:rPr>
        <w:t>Jeigu kiltų daugiau klausimų dėl šio vaisto vartojimo, kreipkitės į gydytoją arba vaistininką.</w:t>
      </w:r>
    </w:p>
    <w:p w14:paraId="6FB7FC1B" w14:textId="77777777" w:rsidR="00A12E96" w:rsidRPr="00A06082" w:rsidRDefault="00A12E96" w:rsidP="00D10ECE">
      <w:pPr>
        <w:numPr>
          <w:ilvl w:val="12"/>
          <w:numId w:val="0"/>
        </w:numPr>
        <w:ind w:left="567" w:hanging="567"/>
        <w:outlineLvl w:val="0"/>
        <w:rPr>
          <w:bCs/>
          <w:caps/>
          <w:szCs w:val="22"/>
        </w:rPr>
      </w:pPr>
    </w:p>
    <w:p w14:paraId="004F85A8" w14:textId="77777777" w:rsidR="00A12E96" w:rsidRPr="00A06082" w:rsidRDefault="00A12E96" w:rsidP="00D10ECE">
      <w:pPr>
        <w:numPr>
          <w:ilvl w:val="12"/>
          <w:numId w:val="0"/>
        </w:numPr>
        <w:ind w:left="567" w:hanging="567"/>
        <w:outlineLvl w:val="0"/>
        <w:rPr>
          <w:bCs/>
          <w:caps/>
          <w:szCs w:val="22"/>
        </w:rPr>
      </w:pPr>
    </w:p>
    <w:p w14:paraId="05C73C9A" w14:textId="77777777" w:rsidR="00A12E96" w:rsidRPr="00A06082" w:rsidRDefault="00A12E96" w:rsidP="00D10ECE">
      <w:pPr>
        <w:numPr>
          <w:ilvl w:val="12"/>
          <w:numId w:val="0"/>
        </w:numPr>
        <w:ind w:left="567" w:hanging="567"/>
        <w:outlineLvl w:val="0"/>
        <w:rPr>
          <w:b/>
          <w:szCs w:val="22"/>
        </w:rPr>
      </w:pPr>
      <w:r w:rsidRPr="00A06082">
        <w:rPr>
          <w:b/>
          <w:caps/>
          <w:szCs w:val="22"/>
        </w:rPr>
        <w:t>4.</w:t>
      </w:r>
      <w:r w:rsidRPr="00A06082">
        <w:rPr>
          <w:b/>
          <w:caps/>
          <w:szCs w:val="22"/>
        </w:rPr>
        <w:tab/>
      </w:r>
      <w:r w:rsidR="00BB3398" w:rsidRPr="00A06082">
        <w:rPr>
          <w:b/>
          <w:szCs w:val="22"/>
        </w:rPr>
        <w:t>Galimas šalutinis poveikis</w:t>
      </w:r>
    </w:p>
    <w:p w14:paraId="476C86C2" w14:textId="77777777" w:rsidR="00A12E96" w:rsidRPr="00A06082" w:rsidRDefault="00A12E96" w:rsidP="00D10ECE">
      <w:pPr>
        <w:ind w:left="567" w:hanging="567"/>
        <w:rPr>
          <w:szCs w:val="22"/>
        </w:rPr>
      </w:pPr>
    </w:p>
    <w:p w14:paraId="297AAC23" w14:textId="77777777" w:rsidR="00A12E96" w:rsidRPr="00A06082" w:rsidRDefault="00653450" w:rsidP="00D10ECE">
      <w:pPr>
        <w:rPr>
          <w:szCs w:val="22"/>
        </w:rPr>
      </w:pPr>
      <w:r w:rsidRPr="00A06082">
        <w:rPr>
          <w:bCs/>
          <w:color w:val="000000"/>
          <w:szCs w:val="22"/>
        </w:rPr>
        <w:t>Šis vaistas</w:t>
      </w:r>
      <w:r w:rsidR="00A12E96" w:rsidRPr="00A06082">
        <w:rPr>
          <w:szCs w:val="22"/>
        </w:rPr>
        <w:t xml:space="preserve">, kaip ir </w:t>
      </w:r>
      <w:r w:rsidRPr="00A06082">
        <w:rPr>
          <w:szCs w:val="22"/>
        </w:rPr>
        <w:t xml:space="preserve">visi </w:t>
      </w:r>
      <w:r w:rsidR="00A12E96" w:rsidRPr="00A06082">
        <w:rPr>
          <w:szCs w:val="22"/>
        </w:rPr>
        <w:t>kiti, gali sukelti šalutinį poveikį, nors jis pasireiškia ne visiems žmonėms.</w:t>
      </w:r>
    </w:p>
    <w:p w14:paraId="622A7E60" w14:textId="77777777" w:rsidR="00A12E96" w:rsidRPr="00A06082" w:rsidRDefault="00A12E96" w:rsidP="00D10ECE">
      <w:pPr>
        <w:numPr>
          <w:ilvl w:val="12"/>
          <w:numId w:val="0"/>
        </w:numPr>
        <w:ind w:right="-2"/>
        <w:rPr>
          <w:iCs/>
          <w:szCs w:val="22"/>
        </w:rPr>
      </w:pPr>
    </w:p>
    <w:p w14:paraId="133F038B" w14:textId="77777777" w:rsidR="007E281B" w:rsidRPr="00A06082" w:rsidRDefault="007E281B" w:rsidP="00D10ECE">
      <w:pPr>
        <w:numPr>
          <w:ilvl w:val="12"/>
          <w:numId w:val="0"/>
        </w:numPr>
        <w:ind w:right="-2"/>
        <w:rPr>
          <w:iCs/>
          <w:szCs w:val="22"/>
        </w:rPr>
      </w:pPr>
      <w:r w:rsidRPr="00A06082">
        <w:rPr>
          <w:iCs/>
          <w:szCs w:val="22"/>
        </w:rPr>
        <w:t>Jei pasir</w:t>
      </w:r>
      <w:r w:rsidR="00F13BF6" w:rsidRPr="00A06082">
        <w:rPr>
          <w:iCs/>
          <w:szCs w:val="22"/>
        </w:rPr>
        <w:t>ei</w:t>
      </w:r>
      <w:r w:rsidRPr="00A06082">
        <w:rPr>
          <w:iCs/>
          <w:szCs w:val="22"/>
        </w:rPr>
        <w:t>škia be</w:t>
      </w:r>
      <w:r w:rsidR="00F13BF6" w:rsidRPr="00A06082">
        <w:rPr>
          <w:iCs/>
          <w:szCs w:val="22"/>
        </w:rPr>
        <w:t>t</w:t>
      </w:r>
      <w:r w:rsidRPr="00A06082">
        <w:rPr>
          <w:iCs/>
          <w:szCs w:val="22"/>
        </w:rPr>
        <w:t xml:space="preserve"> kuris toliau išvardytas </w:t>
      </w:r>
      <w:r w:rsidRPr="00A06082">
        <w:rPr>
          <w:b/>
          <w:bCs/>
          <w:iCs/>
          <w:szCs w:val="22"/>
        </w:rPr>
        <w:t>sunkus šalutinis poveikis, nede</w:t>
      </w:r>
      <w:r w:rsidR="00F13BF6" w:rsidRPr="00A06082">
        <w:rPr>
          <w:b/>
          <w:bCs/>
          <w:iCs/>
          <w:szCs w:val="22"/>
        </w:rPr>
        <w:t>l</w:t>
      </w:r>
      <w:r w:rsidRPr="00A06082">
        <w:rPr>
          <w:b/>
          <w:bCs/>
          <w:iCs/>
          <w:szCs w:val="22"/>
        </w:rPr>
        <w:t xml:space="preserve">sdami </w:t>
      </w:r>
      <w:r w:rsidRPr="00A06082">
        <w:rPr>
          <w:iCs/>
          <w:szCs w:val="22"/>
        </w:rPr>
        <w:t xml:space="preserve">nutraukite vaisto vartojimą ir </w:t>
      </w:r>
      <w:r w:rsidRPr="00A06082">
        <w:rPr>
          <w:b/>
          <w:bCs/>
          <w:iCs/>
          <w:szCs w:val="22"/>
        </w:rPr>
        <w:t>pasakykite gydytojui</w:t>
      </w:r>
      <w:r w:rsidRPr="00A06082">
        <w:rPr>
          <w:iCs/>
          <w:szCs w:val="22"/>
        </w:rPr>
        <w:t xml:space="preserve"> arba kreipkitės į artimiausios ligoninės skubios pagalbos skyrių</w:t>
      </w:r>
      <w:r w:rsidR="00675545" w:rsidRPr="00A06082">
        <w:rPr>
          <w:iCs/>
          <w:szCs w:val="22"/>
        </w:rPr>
        <w:t>, su savimi pasiimkite šį lapelį ir</w:t>
      </w:r>
      <w:r w:rsidR="00DD6C40">
        <w:rPr>
          <w:iCs/>
          <w:szCs w:val="22"/>
        </w:rPr>
        <w:t xml:space="preserve"> (</w:t>
      </w:r>
      <w:r w:rsidR="00675545" w:rsidRPr="00A06082">
        <w:rPr>
          <w:iCs/>
          <w:szCs w:val="22"/>
        </w:rPr>
        <w:t>ar</w:t>
      </w:r>
      <w:r w:rsidR="00DD6C40">
        <w:rPr>
          <w:iCs/>
          <w:szCs w:val="22"/>
        </w:rPr>
        <w:t>)</w:t>
      </w:r>
      <w:r w:rsidR="00675545" w:rsidRPr="00A06082">
        <w:rPr>
          <w:iCs/>
          <w:szCs w:val="22"/>
        </w:rPr>
        <w:t xml:space="preserve"> tabletes</w:t>
      </w:r>
      <w:r w:rsidR="00BF53EC" w:rsidRPr="00A06082">
        <w:rPr>
          <w:iCs/>
          <w:szCs w:val="22"/>
        </w:rPr>
        <w:t>.</w:t>
      </w:r>
    </w:p>
    <w:p w14:paraId="737796BA" w14:textId="77777777" w:rsidR="00574420" w:rsidRPr="00A06082" w:rsidRDefault="00574420" w:rsidP="00D10ECE">
      <w:pPr>
        <w:numPr>
          <w:ilvl w:val="12"/>
          <w:numId w:val="0"/>
        </w:numPr>
        <w:ind w:right="-2"/>
        <w:rPr>
          <w:iCs/>
          <w:szCs w:val="22"/>
        </w:rPr>
      </w:pPr>
    </w:p>
    <w:p w14:paraId="4DDE565B" w14:textId="77777777" w:rsidR="00574420" w:rsidRPr="00A06082" w:rsidRDefault="00356325" w:rsidP="00D10ECE">
      <w:pPr>
        <w:numPr>
          <w:ilvl w:val="0"/>
          <w:numId w:val="4"/>
        </w:numPr>
        <w:ind w:left="567" w:right="-2" w:hanging="567"/>
        <w:rPr>
          <w:iCs/>
          <w:szCs w:val="22"/>
        </w:rPr>
      </w:pPr>
      <w:r w:rsidRPr="00A06082">
        <w:rPr>
          <w:b/>
          <w:bCs/>
          <w:iCs/>
          <w:szCs w:val="22"/>
        </w:rPr>
        <w:t>Sunk</w:t>
      </w:r>
      <w:r w:rsidR="00F13BF6" w:rsidRPr="00A06082">
        <w:rPr>
          <w:b/>
          <w:bCs/>
          <w:iCs/>
          <w:szCs w:val="22"/>
        </w:rPr>
        <w:t>i</w:t>
      </w:r>
      <w:r w:rsidRPr="00A06082">
        <w:rPr>
          <w:b/>
          <w:bCs/>
          <w:iCs/>
          <w:szCs w:val="22"/>
        </w:rPr>
        <w:t>os alerginės reakcijos (</w:t>
      </w:r>
      <w:r w:rsidR="00967684" w:rsidRPr="00A06082">
        <w:rPr>
          <w:b/>
          <w:bCs/>
          <w:iCs/>
          <w:szCs w:val="22"/>
        </w:rPr>
        <w:t xml:space="preserve">dažnis </w:t>
      </w:r>
      <w:r w:rsidRPr="00A06082">
        <w:rPr>
          <w:b/>
          <w:bCs/>
          <w:iCs/>
          <w:szCs w:val="22"/>
        </w:rPr>
        <w:t>ret</w:t>
      </w:r>
      <w:r w:rsidR="00967684" w:rsidRPr="00A06082">
        <w:rPr>
          <w:b/>
          <w:bCs/>
          <w:iCs/>
          <w:szCs w:val="22"/>
        </w:rPr>
        <w:t>a</w:t>
      </w:r>
      <w:r w:rsidRPr="00A06082">
        <w:rPr>
          <w:b/>
          <w:bCs/>
          <w:iCs/>
          <w:szCs w:val="22"/>
        </w:rPr>
        <w:t>s</w:t>
      </w:r>
      <w:r w:rsidR="00967684" w:rsidRPr="00A06082">
        <w:rPr>
          <w:b/>
          <w:bCs/>
          <w:iCs/>
          <w:szCs w:val="22"/>
        </w:rPr>
        <w:t xml:space="preserve">: </w:t>
      </w:r>
      <w:r w:rsidR="00967684" w:rsidRPr="00A06082">
        <w:rPr>
          <w:szCs w:val="22"/>
        </w:rPr>
        <w:t>gali pasireikšti ne daugiau kaip 1 žmogui iš 1000</w:t>
      </w:r>
      <w:r w:rsidRPr="00A06082">
        <w:rPr>
          <w:b/>
          <w:bCs/>
          <w:iCs/>
          <w:szCs w:val="22"/>
        </w:rPr>
        <w:t>):</w:t>
      </w:r>
      <w:r w:rsidR="00574420" w:rsidRPr="00A06082">
        <w:rPr>
          <w:iCs/>
          <w:szCs w:val="22"/>
        </w:rPr>
        <w:t xml:space="preserve"> padidėjusio jautrumo reakcijos, vadinamos anafilaksinėmis reakcijomis, anafilaksinis šokas ir angioneurozinė edema. Tipiniai simptomai yra</w:t>
      </w:r>
      <w:r w:rsidR="002B7214" w:rsidRPr="00A06082">
        <w:rPr>
          <w:iCs/>
          <w:szCs w:val="22"/>
        </w:rPr>
        <w:t xml:space="preserve">: </w:t>
      </w:r>
      <w:r w:rsidR="00653450" w:rsidRPr="00A06082">
        <w:rPr>
          <w:szCs w:val="22"/>
        </w:rPr>
        <w:t xml:space="preserve">veido, lūpų, burnos, </w:t>
      </w:r>
      <w:r w:rsidR="00A12E96" w:rsidRPr="00A06082">
        <w:rPr>
          <w:szCs w:val="22"/>
        </w:rPr>
        <w:t xml:space="preserve">liežuvio </w:t>
      </w:r>
      <w:r w:rsidR="00574420" w:rsidRPr="00A06082">
        <w:rPr>
          <w:szCs w:val="22"/>
        </w:rPr>
        <w:t>ir/ar</w:t>
      </w:r>
      <w:r w:rsidR="00A12E96" w:rsidRPr="00A06082">
        <w:rPr>
          <w:szCs w:val="22"/>
        </w:rPr>
        <w:t xml:space="preserve"> gerklės sutinimas</w:t>
      </w:r>
      <w:r w:rsidR="008F2680" w:rsidRPr="00A06082">
        <w:rPr>
          <w:szCs w:val="22"/>
        </w:rPr>
        <w:t>,</w:t>
      </w:r>
      <w:r w:rsidR="008F2680" w:rsidRPr="00A06082">
        <w:rPr>
          <w:i/>
          <w:szCs w:val="22"/>
        </w:rPr>
        <w:t xml:space="preserve"> </w:t>
      </w:r>
      <w:r w:rsidR="008F2680" w:rsidRPr="00A06082">
        <w:rPr>
          <w:iCs/>
          <w:szCs w:val="22"/>
        </w:rPr>
        <w:t>galintis pasunkinti rijimą arba kvėpavimą, dilgėlin</w:t>
      </w:r>
      <w:r w:rsidR="00F13BF6" w:rsidRPr="00A06082">
        <w:rPr>
          <w:iCs/>
          <w:szCs w:val="22"/>
        </w:rPr>
        <w:t>ė</w:t>
      </w:r>
      <w:r w:rsidR="008F2680" w:rsidRPr="00A06082">
        <w:rPr>
          <w:iCs/>
          <w:szCs w:val="22"/>
        </w:rPr>
        <w:t xml:space="preserve"> (ruplės), stiprus </w:t>
      </w:r>
      <w:r w:rsidR="00AD4030" w:rsidRPr="00A06082">
        <w:rPr>
          <w:iCs/>
          <w:szCs w:val="22"/>
        </w:rPr>
        <w:t>svaigulys</w:t>
      </w:r>
      <w:r w:rsidR="008F2680" w:rsidRPr="00A06082">
        <w:rPr>
          <w:iCs/>
          <w:szCs w:val="22"/>
        </w:rPr>
        <w:t xml:space="preserve"> kartu su labai dažnu širdies plakimu ir smarkiu p</w:t>
      </w:r>
      <w:r w:rsidR="00EA3600" w:rsidRPr="00A06082">
        <w:rPr>
          <w:iCs/>
          <w:szCs w:val="22"/>
        </w:rPr>
        <w:t>ra</w:t>
      </w:r>
      <w:r w:rsidR="008F2680" w:rsidRPr="00A06082">
        <w:rPr>
          <w:iCs/>
          <w:szCs w:val="22"/>
        </w:rPr>
        <w:t>kaitavimu.</w:t>
      </w:r>
    </w:p>
    <w:p w14:paraId="65A3B367" w14:textId="77777777" w:rsidR="00C96558" w:rsidRPr="00DD6C40" w:rsidRDefault="008F2680" w:rsidP="00D10ECE">
      <w:pPr>
        <w:numPr>
          <w:ilvl w:val="0"/>
          <w:numId w:val="4"/>
        </w:numPr>
        <w:ind w:left="567" w:right="-2" w:hanging="567"/>
        <w:rPr>
          <w:iCs/>
          <w:szCs w:val="22"/>
        </w:rPr>
      </w:pPr>
      <w:r w:rsidRPr="00A06082">
        <w:rPr>
          <w:b/>
          <w:bCs/>
          <w:iCs/>
          <w:szCs w:val="22"/>
        </w:rPr>
        <w:t>Sunkios odos reakcijos (dažnis nežinomas</w:t>
      </w:r>
      <w:r w:rsidR="00967684" w:rsidRPr="00A06082">
        <w:rPr>
          <w:b/>
          <w:bCs/>
          <w:iCs/>
          <w:szCs w:val="22"/>
        </w:rPr>
        <w:t>:</w:t>
      </w:r>
      <w:r w:rsidR="00967684" w:rsidRPr="00A06082">
        <w:rPr>
          <w:szCs w:val="22"/>
        </w:rPr>
        <w:t xml:space="preserve"> negali būti apskaičiuotas pagal turimus </w:t>
      </w:r>
      <w:r w:rsidR="00967684" w:rsidRPr="00DD6C40">
        <w:rPr>
          <w:szCs w:val="22"/>
        </w:rPr>
        <w:t>duomenis</w:t>
      </w:r>
      <w:r w:rsidRPr="00DD6C40">
        <w:rPr>
          <w:b/>
          <w:bCs/>
          <w:iCs/>
          <w:szCs w:val="22"/>
        </w:rPr>
        <w:t xml:space="preserve">): </w:t>
      </w:r>
      <w:r w:rsidR="00C237E0" w:rsidRPr="00DD6C40">
        <w:rPr>
          <w:szCs w:val="22"/>
          <w:lang w:eastAsia="zh-CN"/>
        </w:rPr>
        <w:t>išbėrimas su patinimu, pūslių atsiradimu ar odos lupimusi, odos sunykimas ir kraujavimas aplink akis, nosį, burną ar lyties organus, greitas ben</w:t>
      </w:r>
      <w:r w:rsidR="00BF11F0" w:rsidRPr="007B72C7">
        <w:rPr>
          <w:szCs w:val="22"/>
          <w:lang w:eastAsia="zh-CN"/>
        </w:rPr>
        <w:t>drosios sveikatos būklės blogėji</w:t>
      </w:r>
      <w:r w:rsidR="00C237E0" w:rsidRPr="007B72C7">
        <w:rPr>
          <w:szCs w:val="22"/>
          <w:lang w:eastAsia="zh-CN"/>
        </w:rPr>
        <w:t>mas</w:t>
      </w:r>
      <w:r w:rsidR="00B144B7" w:rsidRPr="00DD6C40">
        <w:rPr>
          <w:szCs w:val="22"/>
          <w:lang w:eastAsia="zh-CN"/>
        </w:rPr>
        <w:t xml:space="preserve">; </w:t>
      </w:r>
      <w:r w:rsidR="00B144B7" w:rsidRPr="00667308">
        <w:rPr>
          <w:szCs w:val="22"/>
          <w:lang w:eastAsia="zh-CN"/>
        </w:rPr>
        <w:t>išbėrimas, galintis pasireikšti kartu su sąnarių skausmu</w:t>
      </w:r>
      <w:r w:rsidR="00C237E0" w:rsidRPr="00DD6C40">
        <w:rPr>
          <w:szCs w:val="22"/>
          <w:lang w:eastAsia="zh-CN"/>
        </w:rPr>
        <w:t xml:space="preserve"> arba išbėrimas po buvimo saulėje.</w:t>
      </w:r>
    </w:p>
    <w:p w14:paraId="54266829" w14:textId="77777777" w:rsidR="00EA169E" w:rsidRPr="00A06082" w:rsidRDefault="000B0BD4" w:rsidP="00D10ECE">
      <w:pPr>
        <w:numPr>
          <w:ilvl w:val="0"/>
          <w:numId w:val="4"/>
        </w:numPr>
        <w:ind w:left="567" w:right="-2" w:hanging="567"/>
        <w:rPr>
          <w:iCs/>
          <w:szCs w:val="22"/>
        </w:rPr>
      </w:pPr>
      <w:r w:rsidRPr="00A06082">
        <w:rPr>
          <w:b/>
          <w:bCs/>
          <w:iCs/>
          <w:szCs w:val="22"/>
        </w:rPr>
        <w:t>Kitokios sunk</w:t>
      </w:r>
      <w:r w:rsidR="00F13BF6" w:rsidRPr="00A06082">
        <w:rPr>
          <w:b/>
          <w:bCs/>
          <w:iCs/>
          <w:szCs w:val="22"/>
        </w:rPr>
        <w:t>i</w:t>
      </w:r>
      <w:r w:rsidRPr="00A06082">
        <w:rPr>
          <w:b/>
          <w:bCs/>
          <w:iCs/>
          <w:szCs w:val="22"/>
        </w:rPr>
        <w:t>os reakcijos (dažnis nežinomas</w:t>
      </w:r>
      <w:r w:rsidR="00967684" w:rsidRPr="00A06082">
        <w:rPr>
          <w:b/>
          <w:bCs/>
          <w:iCs/>
          <w:szCs w:val="22"/>
        </w:rPr>
        <w:t xml:space="preserve">: </w:t>
      </w:r>
      <w:r w:rsidR="008F75DC" w:rsidRPr="00A06082">
        <w:rPr>
          <w:szCs w:val="22"/>
        </w:rPr>
        <w:t>negali būti apskaičiuotas pagal turimus duomenis</w:t>
      </w:r>
      <w:r w:rsidRPr="00A06082">
        <w:rPr>
          <w:b/>
          <w:bCs/>
          <w:iCs/>
          <w:szCs w:val="22"/>
        </w:rPr>
        <w:t>)</w:t>
      </w:r>
      <w:r w:rsidRPr="00A06082">
        <w:rPr>
          <w:b/>
          <w:szCs w:val="22"/>
        </w:rPr>
        <w:t>:</w:t>
      </w:r>
      <w:r w:rsidRPr="00A06082">
        <w:rPr>
          <w:iCs/>
          <w:szCs w:val="22"/>
        </w:rPr>
        <w:t xml:space="preserve"> odos ir akių pageltimas (tokį poveikį sukeli</w:t>
      </w:r>
      <w:r w:rsidR="00F13BF6" w:rsidRPr="00A06082">
        <w:rPr>
          <w:iCs/>
          <w:szCs w:val="22"/>
        </w:rPr>
        <w:t>a</w:t>
      </w:r>
      <w:r w:rsidRPr="00A06082">
        <w:rPr>
          <w:iCs/>
          <w:szCs w:val="22"/>
        </w:rPr>
        <w:t xml:space="preserve"> sunkus kepenų pažeidimas) </w:t>
      </w:r>
      <w:r w:rsidR="00C237E0" w:rsidRPr="00A06082">
        <w:rPr>
          <w:iCs/>
          <w:szCs w:val="22"/>
        </w:rPr>
        <w:t>a</w:t>
      </w:r>
      <w:r w:rsidRPr="00A06082">
        <w:rPr>
          <w:iCs/>
          <w:szCs w:val="22"/>
        </w:rPr>
        <w:t>r inkstų</w:t>
      </w:r>
      <w:r w:rsidR="00C237E0" w:rsidRPr="00A06082">
        <w:rPr>
          <w:iCs/>
          <w:szCs w:val="22"/>
        </w:rPr>
        <w:t xml:space="preserve"> sutrikimai pvz., </w:t>
      </w:r>
      <w:r w:rsidRPr="00A06082">
        <w:rPr>
          <w:iCs/>
          <w:szCs w:val="22"/>
        </w:rPr>
        <w:t>skausming</w:t>
      </w:r>
      <w:r w:rsidR="00E51C86" w:rsidRPr="00A06082">
        <w:rPr>
          <w:iCs/>
          <w:szCs w:val="22"/>
        </w:rPr>
        <w:t>as</w:t>
      </w:r>
      <w:r w:rsidRPr="00A06082">
        <w:rPr>
          <w:iCs/>
          <w:szCs w:val="22"/>
        </w:rPr>
        <w:t xml:space="preserve"> šlapinim</w:t>
      </w:r>
      <w:r w:rsidR="00E51C86" w:rsidRPr="00A06082">
        <w:rPr>
          <w:iCs/>
          <w:szCs w:val="22"/>
        </w:rPr>
        <w:t>a</w:t>
      </w:r>
      <w:r w:rsidR="00F13BF6" w:rsidRPr="00A06082">
        <w:rPr>
          <w:iCs/>
          <w:szCs w:val="22"/>
        </w:rPr>
        <w:t>si</w:t>
      </w:r>
      <w:r w:rsidR="00E51C86" w:rsidRPr="00A06082">
        <w:rPr>
          <w:iCs/>
          <w:szCs w:val="22"/>
        </w:rPr>
        <w:t>s</w:t>
      </w:r>
      <w:r w:rsidRPr="00A06082">
        <w:rPr>
          <w:iCs/>
          <w:szCs w:val="22"/>
        </w:rPr>
        <w:t xml:space="preserve"> </w:t>
      </w:r>
      <w:r w:rsidR="00C237E0" w:rsidRPr="00A06082">
        <w:rPr>
          <w:iCs/>
          <w:szCs w:val="22"/>
        </w:rPr>
        <w:t>ir</w:t>
      </w:r>
      <w:r w:rsidRPr="00A06082">
        <w:rPr>
          <w:iCs/>
          <w:szCs w:val="22"/>
        </w:rPr>
        <w:t xml:space="preserve"> nugaros skausm</w:t>
      </w:r>
      <w:r w:rsidR="00C237E0" w:rsidRPr="00A06082">
        <w:rPr>
          <w:iCs/>
          <w:szCs w:val="22"/>
        </w:rPr>
        <w:t>as kartu su karščiavimu</w:t>
      </w:r>
      <w:r w:rsidRPr="00A06082">
        <w:rPr>
          <w:iCs/>
          <w:szCs w:val="22"/>
        </w:rPr>
        <w:t>.</w:t>
      </w:r>
    </w:p>
    <w:p w14:paraId="6076BC64" w14:textId="77777777" w:rsidR="00851E62" w:rsidRPr="00A06082" w:rsidRDefault="00851E62" w:rsidP="00D10ECE">
      <w:pPr>
        <w:ind w:right="-2"/>
        <w:rPr>
          <w:iCs/>
          <w:szCs w:val="22"/>
        </w:rPr>
      </w:pPr>
    </w:p>
    <w:p w14:paraId="46263DD1" w14:textId="77777777" w:rsidR="00574420" w:rsidRDefault="00BA32C7" w:rsidP="00D10ECE">
      <w:pPr>
        <w:ind w:right="-2"/>
        <w:rPr>
          <w:iCs/>
          <w:szCs w:val="22"/>
        </w:rPr>
      </w:pPr>
      <w:r w:rsidRPr="00A06082">
        <w:rPr>
          <w:iCs/>
          <w:szCs w:val="22"/>
        </w:rPr>
        <w:t>Gydymo Ipraalox veikliąja medžiaga me</w:t>
      </w:r>
      <w:r w:rsidR="00263727" w:rsidRPr="00A06082">
        <w:rPr>
          <w:iCs/>
          <w:szCs w:val="22"/>
        </w:rPr>
        <w:t xml:space="preserve">tu pastebėti šie nepageidaujami </w:t>
      </w:r>
      <w:r w:rsidRPr="00A06082">
        <w:rPr>
          <w:iCs/>
          <w:szCs w:val="22"/>
        </w:rPr>
        <w:t>poveikiai</w:t>
      </w:r>
      <w:r w:rsidR="00B670CE" w:rsidRPr="00A06082">
        <w:rPr>
          <w:iCs/>
          <w:szCs w:val="22"/>
        </w:rPr>
        <w:t>:</w:t>
      </w:r>
    </w:p>
    <w:p w14:paraId="441E4D92" w14:textId="77777777" w:rsidR="00AB6016" w:rsidRPr="00A06082" w:rsidRDefault="00AB6016" w:rsidP="00D10ECE">
      <w:pPr>
        <w:ind w:right="-2"/>
        <w:rPr>
          <w:iCs/>
          <w:szCs w:val="22"/>
        </w:rPr>
      </w:pPr>
    </w:p>
    <w:p w14:paraId="5992C14A" w14:textId="77777777" w:rsidR="00AB6016" w:rsidRDefault="00AB6016" w:rsidP="00AB6016">
      <w:pPr>
        <w:ind w:right="-2"/>
        <w:rPr>
          <w:bCs/>
          <w:iCs/>
          <w:szCs w:val="22"/>
          <w:lang w:bidi="ar-SY"/>
        </w:rPr>
      </w:pPr>
      <w:r>
        <w:rPr>
          <w:b/>
          <w:bCs/>
          <w:iCs/>
          <w:szCs w:val="22"/>
          <w:lang w:bidi="ar-SY"/>
        </w:rPr>
        <w:t>D</w:t>
      </w:r>
      <w:r w:rsidRPr="00A06082">
        <w:rPr>
          <w:b/>
          <w:bCs/>
          <w:iCs/>
          <w:szCs w:val="22"/>
          <w:lang w:bidi="ar-SY"/>
        </w:rPr>
        <w:t xml:space="preserve">ažnas </w:t>
      </w:r>
      <w:r w:rsidRPr="00A06082">
        <w:rPr>
          <w:szCs w:val="22"/>
        </w:rPr>
        <w:t xml:space="preserve">(gali pasireikšti </w:t>
      </w:r>
      <w:r>
        <w:rPr>
          <w:szCs w:val="22"/>
        </w:rPr>
        <w:t>mažiau kaip 1 žmogui iš 10</w:t>
      </w:r>
      <w:r w:rsidRPr="00A06082">
        <w:rPr>
          <w:bCs/>
          <w:iCs/>
          <w:szCs w:val="22"/>
          <w:lang w:bidi="ar-SY"/>
        </w:rPr>
        <w:t>)</w:t>
      </w:r>
    </w:p>
    <w:p w14:paraId="6E0E1942" w14:textId="77777777" w:rsidR="00AB6016" w:rsidRPr="00AB6016" w:rsidRDefault="00AB6016" w:rsidP="00000B97">
      <w:pPr>
        <w:pStyle w:val="Sraopastraipa"/>
        <w:numPr>
          <w:ilvl w:val="0"/>
          <w:numId w:val="31"/>
        </w:numPr>
        <w:ind w:left="567" w:right="-2" w:hanging="567"/>
        <w:rPr>
          <w:szCs w:val="22"/>
        </w:rPr>
      </w:pPr>
      <w:r w:rsidRPr="00AB6016">
        <w:rPr>
          <w:szCs w:val="22"/>
        </w:rPr>
        <w:t>Gerybiniai skrandžio polipai</w:t>
      </w:r>
      <w:r>
        <w:rPr>
          <w:szCs w:val="22"/>
        </w:rPr>
        <w:t>.</w:t>
      </w:r>
    </w:p>
    <w:p w14:paraId="2DEBEFF7" w14:textId="77777777" w:rsidR="00B670CE" w:rsidRPr="00A06082" w:rsidRDefault="00B670CE" w:rsidP="00D10ECE">
      <w:pPr>
        <w:ind w:right="-2"/>
        <w:rPr>
          <w:iCs/>
          <w:szCs w:val="22"/>
        </w:rPr>
      </w:pPr>
    </w:p>
    <w:p w14:paraId="4F619B4A" w14:textId="77777777" w:rsidR="00EA169E" w:rsidRPr="00A06082" w:rsidRDefault="00B670CE" w:rsidP="00D10ECE">
      <w:pPr>
        <w:ind w:right="-2"/>
        <w:rPr>
          <w:szCs w:val="22"/>
        </w:rPr>
      </w:pPr>
      <w:r w:rsidRPr="00A06082">
        <w:rPr>
          <w:b/>
          <w:bCs/>
          <w:iCs/>
          <w:szCs w:val="22"/>
          <w:lang w:bidi="ar-SY"/>
        </w:rPr>
        <w:t>Nedažn</w:t>
      </w:r>
      <w:r w:rsidR="00304584" w:rsidRPr="00A06082">
        <w:rPr>
          <w:b/>
          <w:bCs/>
          <w:iCs/>
          <w:szCs w:val="22"/>
          <w:lang w:bidi="ar-SY"/>
        </w:rPr>
        <w:t>as</w:t>
      </w:r>
      <w:r w:rsidRPr="00A06082">
        <w:rPr>
          <w:b/>
          <w:bCs/>
          <w:iCs/>
          <w:szCs w:val="22"/>
          <w:lang w:bidi="ar-SY"/>
        </w:rPr>
        <w:t xml:space="preserve"> </w:t>
      </w:r>
      <w:r w:rsidRPr="00A06082">
        <w:rPr>
          <w:szCs w:val="22"/>
        </w:rPr>
        <w:t xml:space="preserve">(gali pasireikšti </w:t>
      </w:r>
      <w:r w:rsidR="00BE3D7C">
        <w:rPr>
          <w:szCs w:val="22"/>
        </w:rPr>
        <w:t>mažiau</w:t>
      </w:r>
      <w:r w:rsidRPr="00A06082">
        <w:rPr>
          <w:szCs w:val="22"/>
        </w:rPr>
        <w:t xml:space="preserve"> kaip 1 žmogui iš 100</w:t>
      </w:r>
      <w:r w:rsidRPr="00A06082">
        <w:rPr>
          <w:bCs/>
          <w:iCs/>
          <w:szCs w:val="22"/>
          <w:lang w:bidi="ar-SY"/>
        </w:rPr>
        <w:t>)</w:t>
      </w:r>
    </w:p>
    <w:p w14:paraId="6E8F4770" w14:textId="77777777" w:rsidR="00EA169E" w:rsidRPr="00321DBF" w:rsidRDefault="0004401D" w:rsidP="00F275A7">
      <w:pPr>
        <w:numPr>
          <w:ilvl w:val="0"/>
          <w:numId w:val="30"/>
        </w:numPr>
        <w:ind w:left="567" w:right="-2" w:hanging="567"/>
        <w:rPr>
          <w:iCs/>
          <w:szCs w:val="22"/>
        </w:rPr>
      </w:pPr>
      <w:r w:rsidRPr="00A06082">
        <w:rPr>
          <w:iCs/>
          <w:szCs w:val="22"/>
        </w:rPr>
        <w:t>G</w:t>
      </w:r>
      <w:r w:rsidR="00EA169E" w:rsidRPr="00A06082">
        <w:rPr>
          <w:iCs/>
          <w:szCs w:val="22"/>
        </w:rPr>
        <w:t xml:space="preserve">alvos skausmas, </w:t>
      </w:r>
      <w:r w:rsidR="00AD4030" w:rsidRPr="00A06082">
        <w:rPr>
          <w:iCs/>
          <w:szCs w:val="22"/>
        </w:rPr>
        <w:t>svaigulys</w:t>
      </w:r>
      <w:r w:rsidR="00EA169E" w:rsidRPr="00A06082">
        <w:rPr>
          <w:iCs/>
          <w:szCs w:val="22"/>
        </w:rPr>
        <w:t>, viduriavimas, pykinimas, vėmimas, pilvo pūtimas ir dujų kaupimasis, vidurių užkietėjimas, burnos džiūvimas, pilvo skausmas ir diskomfortas, odos išb</w:t>
      </w:r>
      <w:r w:rsidR="00F13BF6" w:rsidRPr="00A06082">
        <w:rPr>
          <w:iCs/>
          <w:szCs w:val="22"/>
        </w:rPr>
        <w:t>ė</w:t>
      </w:r>
      <w:r w:rsidR="00EA169E" w:rsidRPr="00A06082">
        <w:rPr>
          <w:iCs/>
          <w:szCs w:val="22"/>
        </w:rPr>
        <w:t>rimas</w:t>
      </w:r>
      <w:r w:rsidR="00C237E0" w:rsidRPr="00A06082">
        <w:rPr>
          <w:iCs/>
          <w:szCs w:val="22"/>
        </w:rPr>
        <w:t xml:space="preserve"> ir dilgėlinė</w:t>
      </w:r>
      <w:r w:rsidR="00EA169E" w:rsidRPr="00A06082">
        <w:rPr>
          <w:iCs/>
          <w:szCs w:val="22"/>
        </w:rPr>
        <w:t xml:space="preserve">, niežulys, silpnumas, išsekimas ar bloga bendroji savijauta, miego </w:t>
      </w:r>
      <w:r w:rsidR="00EA169E" w:rsidRPr="00A06082">
        <w:rPr>
          <w:iCs/>
          <w:szCs w:val="22"/>
        </w:rPr>
        <w:lastRenderedPageBreak/>
        <w:t>sutrikimas</w:t>
      </w:r>
      <w:r w:rsidR="009F0D3F">
        <w:rPr>
          <w:iCs/>
          <w:szCs w:val="22"/>
        </w:rPr>
        <w:t>,</w:t>
      </w:r>
      <w:r w:rsidR="00C237E0" w:rsidRPr="00A06082">
        <w:rPr>
          <w:iCs/>
          <w:szCs w:val="22"/>
        </w:rPr>
        <w:t xml:space="preserve"> kraujo tyrimo metu nustatomas kepenų fermentų aktyvumo padidėjimas</w:t>
      </w:r>
      <w:r w:rsidR="009F0D3F">
        <w:rPr>
          <w:iCs/>
          <w:szCs w:val="22"/>
        </w:rPr>
        <w:t xml:space="preserve">, </w:t>
      </w:r>
      <w:r w:rsidR="009F0D3F" w:rsidRPr="00321DBF">
        <w:rPr>
          <w:iCs/>
          <w:szCs w:val="22"/>
        </w:rPr>
        <w:t>šlaunikaulio, riešo arba stuburo lūžis</w:t>
      </w:r>
      <w:r w:rsidR="00EA169E" w:rsidRPr="00321DBF">
        <w:rPr>
          <w:iCs/>
          <w:szCs w:val="22"/>
        </w:rPr>
        <w:t>.</w:t>
      </w:r>
    </w:p>
    <w:p w14:paraId="09B48090" w14:textId="77777777" w:rsidR="00C96558" w:rsidRPr="00A06082" w:rsidRDefault="00C96558" w:rsidP="00D10ECE">
      <w:pPr>
        <w:ind w:left="567" w:right="-2" w:hanging="567"/>
        <w:rPr>
          <w:iCs/>
          <w:szCs w:val="22"/>
        </w:rPr>
      </w:pPr>
    </w:p>
    <w:p w14:paraId="6CB4C4F0" w14:textId="77777777" w:rsidR="00C96558" w:rsidRPr="00A06082" w:rsidRDefault="00B670CE" w:rsidP="00D10ECE">
      <w:pPr>
        <w:ind w:right="-2"/>
        <w:rPr>
          <w:szCs w:val="22"/>
        </w:rPr>
      </w:pPr>
      <w:r w:rsidRPr="00A06082">
        <w:rPr>
          <w:b/>
          <w:bCs/>
          <w:iCs/>
          <w:szCs w:val="22"/>
          <w:lang w:bidi="ar-SY"/>
        </w:rPr>
        <w:t>Ret</w:t>
      </w:r>
      <w:r w:rsidR="00304584" w:rsidRPr="00A06082">
        <w:rPr>
          <w:b/>
          <w:bCs/>
          <w:iCs/>
          <w:szCs w:val="22"/>
          <w:lang w:bidi="ar-SY"/>
        </w:rPr>
        <w:t>as</w:t>
      </w:r>
      <w:r w:rsidRPr="00A06082">
        <w:rPr>
          <w:b/>
          <w:bCs/>
          <w:iCs/>
          <w:szCs w:val="22"/>
          <w:lang w:bidi="ar-SY"/>
        </w:rPr>
        <w:t xml:space="preserve"> </w:t>
      </w:r>
      <w:r w:rsidRPr="00A06082">
        <w:rPr>
          <w:szCs w:val="22"/>
        </w:rPr>
        <w:t xml:space="preserve">(gali pasireikšti </w:t>
      </w:r>
      <w:r w:rsidR="00BE3D7C">
        <w:rPr>
          <w:szCs w:val="22"/>
        </w:rPr>
        <w:t>mažiau</w:t>
      </w:r>
      <w:r w:rsidRPr="00A06082">
        <w:rPr>
          <w:szCs w:val="22"/>
        </w:rPr>
        <w:t xml:space="preserve"> kaip 1 žmogui iš </w:t>
      </w:r>
      <w:r w:rsidR="00DE4B09" w:rsidRPr="00A06082">
        <w:rPr>
          <w:szCs w:val="22"/>
        </w:rPr>
        <w:t>1</w:t>
      </w:r>
      <w:r w:rsidRPr="00A06082">
        <w:rPr>
          <w:szCs w:val="22"/>
        </w:rPr>
        <w:t>000</w:t>
      </w:r>
      <w:r w:rsidRPr="00A06082">
        <w:rPr>
          <w:bCs/>
          <w:iCs/>
          <w:szCs w:val="22"/>
          <w:lang w:bidi="ar-SY"/>
        </w:rPr>
        <w:t>)</w:t>
      </w:r>
    </w:p>
    <w:p w14:paraId="6DF426F7" w14:textId="77777777" w:rsidR="00A12E96" w:rsidRPr="00A06082" w:rsidRDefault="0004401D" w:rsidP="00F275A7">
      <w:pPr>
        <w:numPr>
          <w:ilvl w:val="0"/>
          <w:numId w:val="30"/>
        </w:numPr>
        <w:ind w:left="567" w:right="-2" w:hanging="567"/>
        <w:rPr>
          <w:iCs/>
          <w:szCs w:val="22"/>
        </w:rPr>
      </w:pPr>
      <w:r w:rsidRPr="00A06082">
        <w:rPr>
          <w:szCs w:val="22"/>
        </w:rPr>
        <w:t>S</w:t>
      </w:r>
      <w:r w:rsidR="00B670CE" w:rsidRPr="00A06082">
        <w:rPr>
          <w:szCs w:val="22"/>
        </w:rPr>
        <w:t xml:space="preserve">konio </w:t>
      </w:r>
      <w:r w:rsidR="00DD6C40">
        <w:rPr>
          <w:szCs w:val="22"/>
        </w:rPr>
        <w:t>pakitimas</w:t>
      </w:r>
      <w:r w:rsidR="00DD6C40" w:rsidRPr="00A06082">
        <w:rPr>
          <w:szCs w:val="22"/>
        </w:rPr>
        <w:t xml:space="preserve"> </w:t>
      </w:r>
      <w:r w:rsidR="00B670CE" w:rsidRPr="00A06082">
        <w:rPr>
          <w:szCs w:val="22"/>
        </w:rPr>
        <w:t xml:space="preserve">arba visiškas praradimas, </w:t>
      </w:r>
      <w:r w:rsidR="00B670CE" w:rsidRPr="00A06082">
        <w:rPr>
          <w:iCs/>
          <w:szCs w:val="22"/>
        </w:rPr>
        <w:t>r</w:t>
      </w:r>
      <w:r w:rsidR="00C96558" w:rsidRPr="00A06082">
        <w:rPr>
          <w:iCs/>
          <w:szCs w:val="22"/>
        </w:rPr>
        <w:t xml:space="preserve">egos sutrikimas, pvz., neryškus matomas vaizdas, sąnarių skausmas, raumenų skausmas, kūno svorio pokytis, kūno temperatūros padidėjimas, galūnių patinimas, depresija, </w:t>
      </w:r>
      <w:r w:rsidR="0070663F" w:rsidRPr="00A06082">
        <w:rPr>
          <w:iCs/>
          <w:szCs w:val="22"/>
        </w:rPr>
        <w:t>bilirubino ir riebalų kiek</w:t>
      </w:r>
      <w:r w:rsidR="00B670CE" w:rsidRPr="00A06082">
        <w:rPr>
          <w:iCs/>
          <w:szCs w:val="22"/>
        </w:rPr>
        <w:t>i</w:t>
      </w:r>
      <w:r w:rsidR="0070663F" w:rsidRPr="00A06082">
        <w:rPr>
          <w:iCs/>
          <w:szCs w:val="22"/>
        </w:rPr>
        <w:t>o padidėjimas kraujyje (nustatomas kraujo tyrimo metu)</w:t>
      </w:r>
      <w:r w:rsidR="00C06F21" w:rsidRPr="00A06082">
        <w:rPr>
          <w:iCs/>
          <w:szCs w:val="22"/>
        </w:rPr>
        <w:t xml:space="preserve">, </w:t>
      </w:r>
      <w:r w:rsidR="00C06F21" w:rsidRPr="00A06082">
        <w:rPr>
          <w:szCs w:val="22"/>
        </w:rPr>
        <w:t>krūtų padidėjimas vyrams, karščiavimas kartu su žymiu cirkuliuojančių grūdėtųjų baltųjų kraujo ląstelių</w:t>
      </w:r>
      <w:r w:rsidR="00DD6C40">
        <w:rPr>
          <w:szCs w:val="22"/>
        </w:rPr>
        <w:t xml:space="preserve"> (granulocitų)</w:t>
      </w:r>
      <w:r w:rsidR="00C06F21" w:rsidRPr="00A06082">
        <w:rPr>
          <w:szCs w:val="22"/>
        </w:rPr>
        <w:t xml:space="preserve"> kiekio sumažėjimu (aptinkama atliekant kraujo tyrimus).</w:t>
      </w:r>
    </w:p>
    <w:p w14:paraId="4A87D4A1" w14:textId="77777777" w:rsidR="00C96558" w:rsidRPr="00A06082" w:rsidRDefault="00C96558" w:rsidP="00D10ECE">
      <w:pPr>
        <w:numPr>
          <w:ilvl w:val="12"/>
          <w:numId w:val="0"/>
        </w:numPr>
        <w:ind w:right="-2"/>
        <w:rPr>
          <w:szCs w:val="22"/>
        </w:rPr>
      </w:pPr>
    </w:p>
    <w:p w14:paraId="57F50AEA" w14:textId="77777777" w:rsidR="00C96558" w:rsidRPr="00A06082" w:rsidRDefault="00C06F21" w:rsidP="00D10ECE">
      <w:pPr>
        <w:ind w:right="-2"/>
        <w:rPr>
          <w:b/>
          <w:bCs/>
          <w:iCs/>
          <w:szCs w:val="22"/>
          <w:lang w:bidi="ar-SY"/>
        </w:rPr>
      </w:pPr>
      <w:r w:rsidRPr="00A06082">
        <w:rPr>
          <w:b/>
          <w:bCs/>
          <w:iCs/>
          <w:szCs w:val="22"/>
          <w:lang w:bidi="ar-SY"/>
        </w:rPr>
        <w:t>Labai ret</w:t>
      </w:r>
      <w:r w:rsidR="00304584" w:rsidRPr="00A06082">
        <w:rPr>
          <w:b/>
          <w:bCs/>
          <w:iCs/>
          <w:szCs w:val="22"/>
          <w:lang w:bidi="ar-SY"/>
        </w:rPr>
        <w:t>as</w:t>
      </w:r>
      <w:r w:rsidRPr="00A06082">
        <w:rPr>
          <w:b/>
          <w:bCs/>
          <w:iCs/>
          <w:szCs w:val="22"/>
          <w:lang w:bidi="ar-SY"/>
        </w:rPr>
        <w:t xml:space="preserve"> </w:t>
      </w:r>
      <w:r w:rsidRPr="00A06082">
        <w:rPr>
          <w:szCs w:val="22"/>
        </w:rPr>
        <w:t xml:space="preserve">(gali pasireikšti </w:t>
      </w:r>
      <w:r w:rsidR="00BE3D7C">
        <w:rPr>
          <w:szCs w:val="22"/>
        </w:rPr>
        <w:t>mažiau</w:t>
      </w:r>
      <w:r w:rsidRPr="00A06082">
        <w:rPr>
          <w:szCs w:val="22"/>
        </w:rPr>
        <w:t xml:space="preserve"> kaip 1 žmogui iš 10000</w:t>
      </w:r>
      <w:r w:rsidRPr="00A06082">
        <w:rPr>
          <w:bCs/>
          <w:iCs/>
          <w:szCs w:val="22"/>
          <w:lang w:bidi="ar-SY"/>
        </w:rPr>
        <w:t>)</w:t>
      </w:r>
    </w:p>
    <w:p w14:paraId="6EB09875" w14:textId="77777777" w:rsidR="00C96558" w:rsidRPr="00A06082" w:rsidRDefault="0004401D" w:rsidP="00F275A7">
      <w:pPr>
        <w:numPr>
          <w:ilvl w:val="0"/>
          <w:numId w:val="30"/>
        </w:numPr>
        <w:ind w:left="567" w:right="-2" w:hanging="567"/>
        <w:rPr>
          <w:iCs/>
          <w:szCs w:val="22"/>
        </w:rPr>
      </w:pPr>
      <w:r w:rsidRPr="00A06082">
        <w:rPr>
          <w:iCs/>
          <w:szCs w:val="22"/>
        </w:rPr>
        <w:t>D</w:t>
      </w:r>
      <w:r w:rsidR="00C96558" w:rsidRPr="00A06082">
        <w:rPr>
          <w:iCs/>
          <w:szCs w:val="22"/>
        </w:rPr>
        <w:t>ezorientacija</w:t>
      </w:r>
      <w:r w:rsidR="0070663F" w:rsidRPr="00A06082">
        <w:rPr>
          <w:iCs/>
          <w:szCs w:val="22"/>
        </w:rPr>
        <w:t xml:space="preserve">, </w:t>
      </w:r>
      <w:r w:rsidR="0033553F" w:rsidRPr="00A06082">
        <w:rPr>
          <w:szCs w:val="22"/>
        </w:rPr>
        <w:t>kraujo plokštelių</w:t>
      </w:r>
      <w:r w:rsidR="00DD6C40">
        <w:rPr>
          <w:szCs w:val="22"/>
        </w:rPr>
        <w:t xml:space="preserve"> (trombocitų)</w:t>
      </w:r>
      <w:r w:rsidR="0070663F" w:rsidRPr="00A06082">
        <w:rPr>
          <w:iCs/>
          <w:szCs w:val="22"/>
        </w:rPr>
        <w:t xml:space="preserve"> kiek</w:t>
      </w:r>
      <w:r w:rsidR="00EA3600" w:rsidRPr="00A06082">
        <w:rPr>
          <w:iCs/>
          <w:szCs w:val="22"/>
        </w:rPr>
        <w:t>i</w:t>
      </w:r>
      <w:r w:rsidR="0070663F" w:rsidRPr="00A06082">
        <w:rPr>
          <w:iCs/>
          <w:szCs w:val="22"/>
        </w:rPr>
        <w:t>o sumažėjimas (dėl to gali lengviau nei įprasta prasidėti kraujavimas ar atsirasti mėlynių), baltųjų kraujo ląstelių kiek</w:t>
      </w:r>
      <w:r w:rsidR="00EA3600" w:rsidRPr="00A06082">
        <w:rPr>
          <w:iCs/>
          <w:szCs w:val="22"/>
        </w:rPr>
        <w:t>i</w:t>
      </w:r>
      <w:r w:rsidR="0070663F" w:rsidRPr="00A06082">
        <w:rPr>
          <w:iCs/>
          <w:szCs w:val="22"/>
        </w:rPr>
        <w:t>o sumažėjimas (dėl to gali dažniau pasireikšti infekcija)</w:t>
      </w:r>
      <w:r w:rsidR="00EA3600" w:rsidRPr="00A06082">
        <w:rPr>
          <w:iCs/>
          <w:szCs w:val="22"/>
        </w:rPr>
        <w:t xml:space="preserve">, </w:t>
      </w:r>
      <w:r w:rsidR="00EA3600" w:rsidRPr="00A06082">
        <w:rPr>
          <w:szCs w:val="22"/>
        </w:rPr>
        <w:t xml:space="preserve">kartu pasireiškiantis nenormalus raudonųjų bei baltųjų kraujo ląstelių ir kraujo plokštelių </w:t>
      </w:r>
      <w:r w:rsidR="00996F87" w:rsidRPr="00A06082">
        <w:rPr>
          <w:szCs w:val="22"/>
        </w:rPr>
        <w:t>kiekio</w:t>
      </w:r>
      <w:r w:rsidR="00EA3600" w:rsidRPr="00A06082">
        <w:rPr>
          <w:szCs w:val="22"/>
        </w:rPr>
        <w:t xml:space="preserve"> sumažėjimas (aptinkama atliekant kraujo tyrimus).</w:t>
      </w:r>
    </w:p>
    <w:p w14:paraId="07D5BE76" w14:textId="77777777" w:rsidR="00C96558" w:rsidRPr="00A06082" w:rsidRDefault="00C96558" w:rsidP="00D10ECE">
      <w:pPr>
        <w:ind w:right="-2"/>
        <w:rPr>
          <w:iCs/>
          <w:szCs w:val="22"/>
        </w:rPr>
      </w:pPr>
    </w:p>
    <w:p w14:paraId="2DF87562" w14:textId="77777777" w:rsidR="00C96558" w:rsidRPr="00A06082" w:rsidRDefault="00EA3600" w:rsidP="00D10ECE">
      <w:pPr>
        <w:ind w:right="-2"/>
        <w:rPr>
          <w:b/>
          <w:bCs/>
          <w:iCs/>
          <w:szCs w:val="22"/>
        </w:rPr>
      </w:pPr>
      <w:r w:rsidRPr="00A06082">
        <w:rPr>
          <w:b/>
          <w:bCs/>
          <w:iCs/>
          <w:szCs w:val="22"/>
          <w:lang w:bidi="ar-SY"/>
        </w:rPr>
        <w:t xml:space="preserve">Nežinomo dažnio </w:t>
      </w:r>
      <w:r w:rsidRPr="00A06082">
        <w:rPr>
          <w:szCs w:val="22"/>
        </w:rPr>
        <w:t xml:space="preserve">(dažnis negali būti </w:t>
      </w:r>
      <w:r w:rsidR="00BA7D2D" w:rsidRPr="00A06082">
        <w:rPr>
          <w:bCs/>
          <w:iCs/>
          <w:szCs w:val="22"/>
          <w:lang w:bidi="ar-SY"/>
        </w:rPr>
        <w:t>apskaičiuotas</w:t>
      </w:r>
      <w:r w:rsidR="00BA7D2D" w:rsidRPr="00A06082">
        <w:rPr>
          <w:szCs w:val="22"/>
        </w:rPr>
        <w:t xml:space="preserve"> </w:t>
      </w:r>
      <w:r w:rsidRPr="00A06082">
        <w:rPr>
          <w:szCs w:val="22"/>
        </w:rPr>
        <w:t>pagal turimus duomenis</w:t>
      </w:r>
      <w:r w:rsidRPr="00A06082">
        <w:rPr>
          <w:bCs/>
          <w:iCs/>
          <w:szCs w:val="22"/>
          <w:lang w:bidi="ar-SY"/>
        </w:rPr>
        <w:t>)</w:t>
      </w:r>
    </w:p>
    <w:p w14:paraId="2FBBF324" w14:textId="77777777" w:rsidR="00C057FE" w:rsidRPr="00C057FE" w:rsidRDefault="0004401D" w:rsidP="00C057FE">
      <w:pPr>
        <w:numPr>
          <w:ilvl w:val="0"/>
          <w:numId w:val="33"/>
        </w:numPr>
        <w:autoSpaceDE w:val="0"/>
        <w:autoSpaceDN w:val="0"/>
        <w:adjustRightInd w:val="0"/>
        <w:ind w:left="567" w:hanging="567"/>
        <w:rPr>
          <w:rFonts w:eastAsia="MS Mincho"/>
          <w:color w:val="000000"/>
          <w:szCs w:val="22"/>
          <w:lang w:eastAsia="fr-FR"/>
        </w:rPr>
      </w:pPr>
      <w:r w:rsidRPr="00A06082">
        <w:rPr>
          <w:iCs/>
          <w:szCs w:val="22"/>
        </w:rPr>
        <w:t>H</w:t>
      </w:r>
      <w:r w:rsidR="00C96558" w:rsidRPr="00A06082">
        <w:rPr>
          <w:iCs/>
          <w:szCs w:val="22"/>
        </w:rPr>
        <w:t>aliucinacijos, sumišimas (ypač jei šių simptomų jau buvo), natrio kiekio kraujyje sumažėjimas</w:t>
      </w:r>
      <w:r w:rsidR="00EA3600" w:rsidRPr="00A06082">
        <w:rPr>
          <w:iCs/>
          <w:szCs w:val="22"/>
        </w:rPr>
        <w:t xml:space="preserve">, </w:t>
      </w:r>
      <w:r w:rsidR="00EA3600" w:rsidRPr="00A06082">
        <w:rPr>
          <w:szCs w:val="22"/>
        </w:rPr>
        <w:t>magnio kiekio kraujyje sumažėjimas</w:t>
      </w:r>
      <w:r w:rsidR="000F49A4" w:rsidRPr="00321DBF">
        <w:rPr>
          <w:szCs w:val="22"/>
        </w:rPr>
        <w:t xml:space="preserve">, dilgčiojimo, </w:t>
      </w:r>
      <w:r w:rsidR="0003659A" w:rsidRPr="00321DBF">
        <w:rPr>
          <w:szCs w:val="22"/>
        </w:rPr>
        <w:t>diegimo</w:t>
      </w:r>
      <w:r w:rsidR="00B54EE9" w:rsidRPr="00321DBF">
        <w:rPr>
          <w:szCs w:val="22"/>
        </w:rPr>
        <w:t xml:space="preserve">, </w:t>
      </w:r>
      <w:r w:rsidR="0003659A" w:rsidRPr="00321DBF">
        <w:rPr>
          <w:szCs w:val="22"/>
        </w:rPr>
        <w:t>smeigtukų ir adatų durstymo</w:t>
      </w:r>
      <w:r w:rsidR="000F49A4" w:rsidRPr="00321DBF">
        <w:rPr>
          <w:szCs w:val="22"/>
        </w:rPr>
        <w:t xml:space="preserve"> </w:t>
      </w:r>
      <w:r w:rsidR="00B54EE9" w:rsidRPr="00321DBF">
        <w:rPr>
          <w:szCs w:val="22"/>
        </w:rPr>
        <w:t xml:space="preserve">pojūtis, </w:t>
      </w:r>
      <w:r w:rsidR="000F49A4" w:rsidRPr="00321DBF">
        <w:rPr>
          <w:szCs w:val="22"/>
        </w:rPr>
        <w:t>deginimo pojūtis a</w:t>
      </w:r>
      <w:r w:rsidR="00B843B4" w:rsidRPr="00321DBF">
        <w:rPr>
          <w:szCs w:val="22"/>
        </w:rPr>
        <w:t>r</w:t>
      </w:r>
      <w:r w:rsidR="000F49A4" w:rsidRPr="00321DBF">
        <w:rPr>
          <w:szCs w:val="22"/>
        </w:rPr>
        <w:t xml:space="preserve"> tirpimas</w:t>
      </w:r>
      <w:r w:rsidR="00361340" w:rsidRPr="00321DBF">
        <w:rPr>
          <w:szCs w:val="22"/>
        </w:rPr>
        <w:t xml:space="preserve">, storosios žarnos uždegimas, kuris sukelia nuolatinį viduriavimą vandeningomis </w:t>
      </w:r>
      <w:r w:rsidR="00361340" w:rsidRPr="00C057FE">
        <w:rPr>
          <w:szCs w:val="22"/>
        </w:rPr>
        <w:t>išmatomis</w:t>
      </w:r>
      <w:r w:rsidR="00C057FE" w:rsidRPr="00C057FE">
        <w:rPr>
          <w:szCs w:val="22"/>
        </w:rPr>
        <w:t>;</w:t>
      </w:r>
      <w:r w:rsidR="00C057FE" w:rsidRPr="00C057FE">
        <w:rPr>
          <w:rFonts w:eastAsia="MS Mincho"/>
          <w:color w:val="000000"/>
          <w:szCs w:val="22"/>
          <w:lang w:eastAsia="fr-FR"/>
        </w:rPr>
        <w:t xml:space="preserve"> </w:t>
      </w:r>
      <w:r w:rsidR="00C057FE">
        <w:rPr>
          <w:rFonts w:eastAsia="MS Mincho"/>
          <w:color w:val="000000"/>
          <w:szCs w:val="22"/>
          <w:lang w:eastAsia="fr-FR"/>
        </w:rPr>
        <w:t xml:space="preserve">krūtinės skausmas, kuris gali būti sunkios alerginės reakcijos, vadinamos </w:t>
      </w:r>
      <w:r w:rsidR="00C057FE" w:rsidRPr="005C4FF9">
        <w:rPr>
          <w:rFonts w:eastAsia="MS Mincho"/>
          <w:i/>
          <w:iCs/>
          <w:color w:val="000000"/>
          <w:szCs w:val="22"/>
          <w:lang w:eastAsia="fr-FR"/>
        </w:rPr>
        <w:t>Kounis</w:t>
      </w:r>
      <w:r w:rsidR="00C057FE" w:rsidRPr="00C057FE">
        <w:rPr>
          <w:rFonts w:eastAsia="MS Mincho"/>
          <w:color w:val="000000"/>
          <w:szCs w:val="22"/>
          <w:lang w:eastAsia="fr-FR"/>
        </w:rPr>
        <w:t xml:space="preserve"> </w:t>
      </w:r>
      <w:r w:rsidR="00C057FE">
        <w:rPr>
          <w:rFonts w:eastAsia="MS Mincho"/>
          <w:color w:val="000000"/>
          <w:szCs w:val="22"/>
          <w:lang w:eastAsia="fr-FR"/>
        </w:rPr>
        <w:t>sindromu, požymis</w:t>
      </w:r>
      <w:r w:rsidR="00C057FE" w:rsidRPr="00C057FE">
        <w:rPr>
          <w:rFonts w:eastAsia="MS Mincho"/>
          <w:color w:val="000000"/>
          <w:szCs w:val="22"/>
          <w:lang w:eastAsia="fr-FR"/>
        </w:rPr>
        <w:t>.</w:t>
      </w:r>
    </w:p>
    <w:p w14:paraId="586B6AF1" w14:textId="77777777" w:rsidR="00C057FE" w:rsidRPr="00DA2609" w:rsidRDefault="00C057FE" w:rsidP="005C4FF9">
      <w:pPr>
        <w:numPr>
          <w:ilvl w:val="0"/>
          <w:numId w:val="33"/>
        </w:numPr>
        <w:spacing w:after="60"/>
        <w:ind w:left="567" w:hanging="567"/>
        <w:rPr>
          <w:rFonts w:eastAsia="MS Mincho"/>
          <w:szCs w:val="22"/>
          <w:lang w:eastAsia="fr-FR"/>
        </w:rPr>
      </w:pPr>
      <w:r>
        <w:rPr>
          <w:rFonts w:eastAsia="MS Mincho"/>
          <w:szCs w:val="22"/>
          <w:lang w:eastAsia="fr-FR"/>
        </w:rPr>
        <w:t xml:space="preserve">Galimi </w:t>
      </w:r>
      <w:r w:rsidRPr="00DA2609">
        <w:rPr>
          <w:rFonts w:eastAsia="MS Mincho"/>
          <w:szCs w:val="22"/>
          <w:lang w:eastAsia="fr-FR"/>
        </w:rPr>
        <w:t>SJS</w:t>
      </w:r>
      <w:r w:rsidR="00D35893">
        <w:rPr>
          <w:rFonts w:eastAsia="MS Mincho"/>
          <w:szCs w:val="22"/>
          <w:lang w:eastAsia="fr-FR"/>
        </w:rPr>
        <w:t xml:space="preserve"> </w:t>
      </w:r>
      <w:r w:rsidRPr="00DA2609">
        <w:rPr>
          <w:rFonts w:eastAsia="MS Mincho"/>
          <w:szCs w:val="22"/>
          <w:lang w:eastAsia="fr-FR"/>
        </w:rPr>
        <w:t>/</w:t>
      </w:r>
      <w:r w:rsidR="00D35893">
        <w:rPr>
          <w:rFonts w:eastAsia="MS Mincho"/>
          <w:szCs w:val="22"/>
          <w:lang w:eastAsia="fr-FR"/>
        </w:rPr>
        <w:t xml:space="preserve"> </w:t>
      </w:r>
      <w:r w:rsidRPr="00527855">
        <w:rPr>
          <w:szCs w:val="22"/>
        </w:rPr>
        <w:t xml:space="preserve">Lajelio </w:t>
      </w:r>
      <w:r>
        <w:rPr>
          <w:szCs w:val="22"/>
        </w:rPr>
        <w:t>(</w:t>
      </w:r>
      <w:r w:rsidRPr="002B2046">
        <w:rPr>
          <w:i/>
          <w:iCs/>
          <w:szCs w:val="22"/>
        </w:rPr>
        <w:t>Lyell</w:t>
      </w:r>
      <w:r>
        <w:rPr>
          <w:szCs w:val="22"/>
        </w:rPr>
        <w:t>) sindromo simptomai yra pūslių atsiradimas, lupimasis ir kraujavimas bet kurioje odos vietoje (įskaitant lūpas</w:t>
      </w:r>
      <w:r w:rsidRPr="00DA2609">
        <w:rPr>
          <w:rFonts w:eastAsia="MS Mincho"/>
          <w:szCs w:val="22"/>
          <w:lang w:eastAsia="fr-FR"/>
        </w:rPr>
        <w:t xml:space="preserve">, </w:t>
      </w:r>
      <w:r>
        <w:rPr>
          <w:rFonts w:eastAsia="MS Mincho"/>
          <w:szCs w:val="22"/>
          <w:lang w:eastAsia="fr-FR"/>
        </w:rPr>
        <w:t>akis</w:t>
      </w:r>
      <w:r w:rsidRPr="00DA2609">
        <w:rPr>
          <w:rFonts w:eastAsia="MS Mincho"/>
          <w:szCs w:val="22"/>
          <w:lang w:eastAsia="fr-FR"/>
        </w:rPr>
        <w:t xml:space="preserve">, </w:t>
      </w:r>
      <w:r>
        <w:rPr>
          <w:rFonts w:eastAsia="MS Mincho"/>
          <w:szCs w:val="22"/>
          <w:lang w:eastAsia="fr-FR"/>
        </w:rPr>
        <w:t>burną</w:t>
      </w:r>
      <w:r w:rsidRPr="00DA2609">
        <w:rPr>
          <w:rFonts w:eastAsia="MS Mincho"/>
          <w:szCs w:val="22"/>
          <w:lang w:eastAsia="fr-FR"/>
        </w:rPr>
        <w:t xml:space="preserve">, </w:t>
      </w:r>
      <w:r>
        <w:rPr>
          <w:rFonts w:eastAsia="MS Mincho"/>
          <w:szCs w:val="22"/>
          <w:lang w:eastAsia="fr-FR"/>
        </w:rPr>
        <w:t>nosį</w:t>
      </w:r>
      <w:r w:rsidRPr="00DA2609">
        <w:rPr>
          <w:rFonts w:eastAsia="MS Mincho"/>
          <w:szCs w:val="22"/>
          <w:lang w:eastAsia="fr-FR"/>
        </w:rPr>
        <w:t xml:space="preserve">, </w:t>
      </w:r>
      <w:r>
        <w:rPr>
          <w:rFonts w:eastAsia="MS Mincho"/>
          <w:szCs w:val="22"/>
          <w:lang w:eastAsia="fr-FR"/>
        </w:rPr>
        <w:t>lytinius organus</w:t>
      </w:r>
      <w:r w:rsidRPr="00DA2609">
        <w:rPr>
          <w:rFonts w:eastAsia="MS Mincho"/>
          <w:szCs w:val="22"/>
          <w:lang w:eastAsia="fr-FR"/>
        </w:rPr>
        <w:t xml:space="preserve">, </w:t>
      </w:r>
      <w:r>
        <w:rPr>
          <w:rFonts w:eastAsia="MS Mincho"/>
          <w:szCs w:val="22"/>
          <w:lang w:eastAsia="fr-FR"/>
        </w:rPr>
        <w:t>plaštakas ar pėdas</w:t>
      </w:r>
      <w:r w:rsidRPr="00DA2609">
        <w:rPr>
          <w:rFonts w:eastAsia="MS Mincho"/>
          <w:szCs w:val="22"/>
          <w:lang w:eastAsia="fr-FR"/>
        </w:rPr>
        <w:t xml:space="preserve">) </w:t>
      </w:r>
      <w:r>
        <w:rPr>
          <w:rFonts w:eastAsia="MS Mincho"/>
          <w:szCs w:val="22"/>
          <w:lang w:eastAsia="fr-FR"/>
        </w:rPr>
        <w:t>kartu su išbėrimu arba be jo</w:t>
      </w:r>
      <w:r w:rsidRPr="00DA2609">
        <w:rPr>
          <w:rFonts w:eastAsia="MS Mincho"/>
          <w:szCs w:val="22"/>
          <w:lang w:eastAsia="fr-FR"/>
        </w:rPr>
        <w:t xml:space="preserve">. </w:t>
      </w:r>
      <w:r>
        <w:rPr>
          <w:rFonts w:eastAsia="MS Mincho"/>
          <w:szCs w:val="22"/>
          <w:lang w:eastAsia="fr-FR"/>
        </w:rPr>
        <w:t>Be to, gali atsirasti į gripą panašių simptomų, tokių kaip karščiavimas, šaltkrėtis ir raumenų maudimas.</w:t>
      </w:r>
    </w:p>
    <w:p w14:paraId="2BF2889A" w14:textId="77777777" w:rsidR="00C057FE" w:rsidRPr="00DA2609" w:rsidRDefault="00C057FE" w:rsidP="005C4FF9">
      <w:pPr>
        <w:numPr>
          <w:ilvl w:val="0"/>
          <w:numId w:val="33"/>
        </w:numPr>
        <w:spacing w:after="60"/>
        <w:ind w:left="567" w:hanging="567"/>
        <w:rPr>
          <w:rFonts w:eastAsia="MS Mincho"/>
          <w:szCs w:val="22"/>
          <w:lang w:eastAsia="fr-FR"/>
        </w:rPr>
      </w:pPr>
      <w:r>
        <w:rPr>
          <w:rFonts w:eastAsia="MS Mincho"/>
          <w:szCs w:val="22"/>
          <w:lang w:eastAsia="fr-FR"/>
        </w:rPr>
        <w:t xml:space="preserve">Galimi </w:t>
      </w:r>
      <w:r w:rsidRPr="002B2046">
        <w:rPr>
          <w:rFonts w:eastAsia="MS Mincho"/>
          <w:i/>
          <w:iCs/>
          <w:szCs w:val="22"/>
          <w:lang w:eastAsia="fr-FR"/>
        </w:rPr>
        <w:t>DRESS</w:t>
      </w:r>
      <w:r w:rsidRPr="00DA2609">
        <w:rPr>
          <w:rFonts w:eastAsia="MS Mincho"/>
          <w:szCs w:val="22"/>
          <w:lang w:eastAsia="fr-FR"/>
        </w:rPr>
        <w:t xml:space="preserve"> </w:t>
      </w:r>
      <w:r>
        <w:rPr>
          <w:rFonts w:eastAsia="MS Mincho"/>
          <w:szCs w:val="22"/>
          <w:lang w:eastAsia="fr-FR"/>
        </w:rPr>
        <w:t xml:space="preserve">simptomai ir požymiai yra į gripą panašūs simptomai ir išplitęs išbėrimas kartu su karščiavimu ir </w:t>
      </w:r>
      <w:r w:rsidRPr="00C057FE">
        <w:rPr>
          <w:rFonts w:eastAsia="MS Mincho"/>
          <w:szCs w:val="22"/>
          <w:lang w:eastAsia="fr-FR"/>
        </w:rPr>
        <w:t>padidėjusiais limfmazgiais</w:t>
      </w:r>
      <w:r>
        <w:rPr>
          <w:rFonts w:eastAsia="MS Mincho"/>
          <w:szCs w:val="22"/>
          <w:lang w:eastAsia="fr-FR"/>
        </w:rPr>
        <w:t>. Galimi nenormalūs kraujo tyrimų rezultatai yra padidėjęs kepenų fermentų aktyvumas ir tam tikros rūšies baltųjų kraujo ląstelių kiekio padidėjimas</w:t>
      </w:r>
      <w:r w:rsidRPr="00DA2609">
        <w:rPr>
          <w:rFonts w:eastAsia="MS Mincho"/>
          <w:szCs w:val="22"/>
          <w:lang w:eastAsia="fr-FR"/>
        </w:rPr>
        <w:t xml:space="preserve"> (</w:t>
      </w:r>
      <w:r>
        <w:rPr>
          <w:rFonts w:eastAsia="MS Mincho"/>
          <w:szCs w:val="22"/>
          <w:lang w:eastAsia="fr-FR"/>
        </w:rPr>
        <w:t>eozinofilija</w:t>
      </w:r>
      <w:r w:rsidR="00D80926">
        <w:rPr>
          <w:rFonts w:eastAsia="MS Mincho"/>
          <w:szCs w:val="22"/>
          <w:lang w:eastAsia="fr-FR"/>
        </w:rPr>
        <w:t>) bei limfmazgių padidėjimas</w:t>
      </w:r>
      <w:r w:rsidRPr="00DA2609">
        <w:rPr>
          <w:rFonts w:eastAsia="MS Mincho"/>
          <w:szCs w:val="22"/>
          <w:lang w:eastAsia="fr-FR"/>
        </w:rPr>
        <w:t>.</w:t>
      </w:r>
    </w:p>
    <w:p w14:paraId="126F48C0" w14:textId="77777777" w:rsidR="00B63B58" w:rsidRPr="00A06082" w:rsidRDefault="00B63B58" w:rsidP="00D10ECE">
      <w:pPr>
        <w:ind w:right="-2"/>
        <w:rPr>
          <w:iCs/>
          <w:szCs w:val="22"/>
        </w:rPr>
      </w:pPr>
    </w:p>
    <w:p w14:paraId="5246A831" w14:textId="77777777" w:rsidR="00496ECE" w:rsidRPr="00A06082" w:rsidRDefault="005569E9" w:rsidP="00496ECE">
      <w:pPr>
        <w:tabs>
          <w:tab w:val="left" w:pos="567"/>
        </w:tabs>
        <w:rPr>
          <w:b/>
          <w:snapToGrid w:val="0"/>
          <w:szCs w:val="22"/>
        </w:rPr>
      </w:pPr>
      <w:r w:rsidRPr="00A06082">
        <w:rPr>
          <w:b/>
          <w:noProof/>
          <w:snapToGrid w:val="0"/>
          <w:szCs w:val="22"/>
        </w:rPr>
        <w:t>Pranešimas apie šalutinį poveikį</w:t>
      </w:r>
    </w:p>
    <w:p w14:paraId="7BAF53B6" w14:textId="77777777" w:rsidR="00A12E96" w:rsidRPr="00A06082" w:rsidRDefault="005569E9" w:rsidP="00381472">
      <w:pPr>
        <w:rPr>
          <w:szCs w:val="22"/>
        </w:rPr>
      </w:pPr>
      <w:r w:rsidRPr="00A06082">
        <w:rPr>
          <w:noProof/>
          <w:snapToGrid w:val="0"/>
          <w:szCs w:val="22"/>
        </w:rPr>
        <w:t xml:space="preserve">Jeigu pasireiškė šalutinis poveikis, įskaitant šiame lapelyje nenurodytą, pasakykite gydytojui arba vaistininkui. </w:t>
      </w:r>
      <w:r w:rsidR="00285697" w:rsidRPr="00285697">
        <w:rPr>
          <w:noProof/>
          <w:snapToGrid w:val="0"/>
          <w:szCs w:val="22"/>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285697" w:rsidRPr="00285697">
          <w:rPr>
            <w:rStyle w:val="Hipersaitas"/>
            <w:noProof/>
            <w:snapToGrid w:val="0"/>
            <w:szCs w:val="22"/>
          </w:rPr>
          <w:t>www.vvkt.lt</w:t>
        </w:r>
      </w:hyperlink>
      <w:r w:rsidR="00285697" w:rsidRPr="00285697">
        <w:rPr>
          <w:noProof/>
          <w:snapToGrid w:val="0"/>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285697" w:rsidRPr="00285697">
          <w:rPr>
            <w:rStyle w:val="Hipersaitas"/>
            <w:noProof/>
            <w:snapToGrid w:val="0"/>
            <w:szCs w:val="22"/>
          </w:rPr>
          <w:t>NepageidaujamaR@vvkt.lt</w:t>
        </w:r>
      </w:hyperlink>
      <w:r w:rsidR="00285697" w:rsidRPr="00285697">
        <w:rPr>
          <w:noProof/>
          <w:snapToGrid w:val="0"/>
          <w:szCs w:val="22"/>
        </w:rPr>
        <w:t xml:space="preserve">, taip pat per Valstybinės vaistų kontrolės tarnybos prie Lietuvos Respublikos sveikatos apsaugos ministerijos interneto svetainę (adresu </w:t>
      </w:r>
      <w:hyperlink r:id="rId13" w:history="1">
        <w:r w:rsidR="00285697" w:rsidRPr="00285697">
          <w:rPr>
            <w:rStyle w:val="Hipersaitas"/>
            <w:noProof/>
            <w:snapToGrid w:val="0"/>
            <w:szCs w:val="22"/>
          </w:rPr>
          <w:t>http://www.vvkt.lt</w:t>
        </w:r>
      </w:hyperlink>
      <w:r w:rsidR="00285697" w:rsidRPr="00285697">
        <w:rPr>
          <w:noProof/>
          <w:snapToGrid w:val="0"/>
          <w:szCs w:val="22"/>
        </w:rPr>
        <w:t>). Pranešdami apie šalutinį poveikį galite mums padėti gauti daugiau informacijos apie šio vaisto saugumą.</w:t>
      </w:r>
    </w:p>
    <w:p w14:paraId="102B6D3F" w14:textId="77777777" w:rsidR="00A12E96" w:rsidRDefault="00A12E96" w:rsidP="00D10ECE">
      <w:pPr>
        <w:ind w:left="567" w:hanging="567"/>
        <w:rPr>
          <w:szCs w:val="22"/>
        </w:rPr>
      </w:pPr>
    </w:p>
    <w:p w14:paraId="6D0AD4BD" w14:textId="77777777" w:rsidR="00177E9E" w:rsidRPr="00A06082" w:rsidRDefault="00177E9E" w:rsidP="00D10ECE">
      <w:pPr>
        <w:ind w:left="567" w:hanging="567"/>
        <w:rPr>
          <w:szCs w:val="22"/>
        </w:rPr>
      </w:pPr>
    </w:p>
    <w:p w14:paraId="5390421B" w14:textId="77777777" w:rsidR="00A12E96" w:rsidRPr="00A06082" w:rsidRDefault="00A12E96" w:rsidP="00D10ECE">
      <w:pPr>
        <w:numPr>
          <w:ilvl w:val="12"/>
          <w:numId w:val="0"/>
        </w:numPr>
        <w:ind w:left="567" w:hanging="567"/>
        <w:outlineLvl w:val="0"/>
        <w:rPr>
          <w:b/>
          <w:caps/>
          <w:szCs w:val="22"/>
        </w:rPr>
      </w:pPr>
      <w:r w:rsidRPr="00A06082">
        <w:rPr>
          <w:b/>
          <w:caps/>
          <w:szCs w:val="22"/>
        </w:rPr>
        <w:t>5.</w:t>
      </w:r>
      <w:r w:rsidRPr="00A06082">
        <w:rPr>
          <w:b/>
          <w:caps/>
          <w:szCs w:val="22"/>
        </w:rPr>
        <w:tab/>
      </w:r>
      <w:r w:rsidR="00EA3600" w:rsidRPr="00A06082">
        <w:rPr>
          <w:b/>
          <w:szCs w:val="22"/>
        </w:rPr>
        <w:t xml:space="preserve">Kaip laikyti </w:t>
      </w:r>
      <w:r w:rsidR="00EA3600" w:rsidRPr="00A06082">
        <w:rPr>
          <w:b/>
          <w:bCs/>
          <w:color w:val="000000"/>
          <w:szCs w:val="22"/>
        </w:rPr>
        <w:t>Ipraalox</w:t>
      </w:r>
    </w:p>
    <w:p w14:paraId="6044F1EE" w14:textId="77777777" w:rsidR="00A12E96" w:rsidRPr="00A06082" w:rsidRDefault="00A12E96" w:rsidP="00D10ECE">
      <w:pPr>
        <w:rPr>
          <w:szCs w:val="22"/>
        </w:rPr>
      </w:pPr>
    </w:p>
    <w:p w14:paraId="5002156C" w14:textId="77777777" w:rsidR="005569E9" w:rsidRPr="00D418E5" w:rsidRDefault="00C560B1" w:rsidP="00D10ECE">
      <w:pPr>
        <w:numPr>
          <w:ilvl w:val="12"/>
          <w:numId w:val="0"/>
        </w:numPr>
        <w:ind w:right="-2"/>
        <w:rPr>
          <w:szCs w:val="22"/>
        </w:rPr>
      </w:pPr>
      <w:r w:rsidRPr="00D418E5">
        <w:rPr>
          <w:szCs w:val="22"/>
        </w:rPr>
        <w:t xml:space="preserve">Šį vaistą laikykite </w:t>
      </w:r>
      <w:r w:rsidR="00A12E96" w:rsidRPr="00D418E5">
        <w:rPr>
          <w:szCs w:val="22"/>
        </w:rPr>
        <w:t xml:space="preserve">vaikams </w:t>
      </w:r>
      <w:r w:rsidR="00EA3600" w:rsidRPr="00D418E5">
        <w:rPr>
          <w:szCs w:val="22"/>
        </w:rPr>
        <w:t xml:space="preserve">nepastebimoje ir </w:t>
      </w:r>
      <w:r w:rsidR="00931801" w:rsidRPr="00D418E5">
        <w:rPr>
          <w:szCs w:val="22"/>
        </w:rPr>
        <w:t>nepasiekiamoje vietoje.</w:t>
      </w:r>
    </w:p>
    <w:p w14:paraId="7AFCA187" w14:textId="77777777" w:rsidR="009337E0" w:rsidRPr="00834F3D" w:rsidRDefault="00675E9D" w:rsidP="00834F3D">
      <w:pPr>
        <w:pStyle w:val="BTEMEASMCA"/>
      </w:pPr>
      <w:r w:rsidRPr="00834F3D">
        <w:t>Ant kartono dėžutės ar buteliuko etiketės po „Tinka iki</w:t>
      </w:r>
      <w:r w:rsidR="00EA3600" w:rsidRPr="00834F3D">
        <w:t xml:space="preserve">“ ir lizdinės plokštelės </w:t>
      </w:r>
      <w:r w:rsidR="00EA3600" w:rsidRPr="00834F3D">
        <w:rPr>
          <w:highlight w:val="lightGray"/>
        </w:rPr>
        <w:t>po „</w:t>
      </w:r>
      <w:r w:rsidRPr="00834F3D">
        <w:rPr>
          <w:highlight w:val="lightGray"/>
        </w:rPr>
        <w:t>EXP“</w:t>
      </w:r>
      <w:r w:rsidRPr="00834F3D">
        <w:t xml:space="preserve"> nurodytam tinkamumo laikui pasibaigus</w:t>
      </w:r>
      <w:r w:rsidR="009337E0" w:rsidRPr="00834F3D">
        <w:t xml:space="preserve">, </w:t>
      </w:r>
      <w:r w:rsidR="00260069" w:rsidRPr="00834F3D">
        <w:t>šio vaisto</w:t>
      </w:r>
      <w:r w:rsidR="009337E0" w:rsidRPr="00834F3D">
        <w:t xml:space="preserve"> vartoti negalima. Vaistas tinka</w:t>
      </w:r>
      <w:r w:rsidR="00260069" w:rsidRPr="00834F3D">
        <w:t>mas</w:t>
      </w:r>
      <w:r w:rsidR="009337E0" w:rsidRPr="00834F3D">
        <w:t xml:space="preserve"> vartoti iki pask</w:t>
      </w:r>
      <w:r w:rsidR="00931801" w:rsidRPr="00834F3D">
        <w:t>utinės nurodyto mėnesio dienos.</w:t>
      </w:r>
    </w:p>
    <w:p w14:paraId="48CDBB51" w14:textId="77777777" w:rsidR="00A12E96" w:rsidRPr="00D418E5" w:rsidRDefault="007500DA" w:rsidP="00667308">
      <w:pPr>
        <w:rPr>
          <w:szCs w:val="22"/>
        </w:rPr>
      </w:pPr>
      <w:r w:rsidRPr="00D418E5">
        <w:rPr>
          <w:szCs w:val="22"/>
        </w:rPr>
        <w:t>Tabletėms supakuotoms plastikiniuose buteliukuose: p</w:t>
      </w:r>
      <w:r w:rsidR="009337E0" w:rsidRPr="00D418E5">
        <w:rPr>
          <w:szCs w:val="22"/>
        </w:rPr>
        <w:t xml:space="preserve">irmą kartą atidarius buteliuką, </w:t>
      </w:r>
      <w:r w:rsidRPr="00D418E5">
        <w:rPr>
          <w:szCs w:val="22"/>
        </w:rPr>
        <w:t xml:space="preserve">Ipraalox </w:t>
      </w:r>
      <w:r w:rsidR="00931801" w:rsidRPr="00D418E5">
        <w:rPr>
          <w:szCs w:val="22"/>
        </w:rPr>
        <w:t>suvartoti per tris mėnesius.</w:t>
      </w:r>
    </w:p>
    <w:p w14:paraId="2C48340A" w14:textId="30792791" w:rsidR="009F32A8" w:rsidRDefault="007A1EA3" w:rsidP="00834F3D">
      <w:r w:rsidRPr="007A1EA3">
        <w:t xml:space="preserve"> </w:t>
      </w:r>
      <w:r w:rsidR="002E69EB" w:rsidRPr="009F32A8">
        <w:t>Laikyti ne aukštesnėje kaip 25°C  temperatūroje.</w:t>
      </w:r>
    </w:p>
    <w:p w14:paraId="3BA8AEDB" w14:textId="26B29699" w:rsidR="009337E0" w:rsidRPr="00834F3D" w:rsidRDefault="009337E0" w:rsidP="00834F3D">
      <w:pPr>
        <w:pStyle w:val="BTEMEASMCA"/>
      </w:pPr>
      <w:r w:rsidRPr="00834F3D">
        <w:t xml:space="preserve">Vaistų negalima </w:t>
      </w:r>
      <w:r w:rsidR="00260069" w:rsidRPr="00834F3D">
        <w:t>išmesti</w:t>
      </w:r>
      <w:r w:rsidRPr="00834F3D">
        <w:t xml:space="preserve"> į kanalizaciją arba su buitinėmis atliekomis. Kaip </w:t>
      </w:r>
      <w:r w:rsidR="00260069" w:rsidRPr="00834F3D">
        <w:t>išmesti</w:t>
      </w:r>
      <w:r w:rsidRPr="00834F3D">
        <w:t xml:space="preserve"> nereikalingus vaistus, klauskite vaistininko. Šios priemonės padės apsaugoti aplinką.</w:t>
      </w:r>
    </w:p>
    <w:p w14:paraId="5148E525" w14:textId="77777777" w:rsidR="00A12E96" w:rsidRPr="00A06082" w:rsidRDefault="00A12E96" w:rsidP="00D10ECE">
      <w:pPr>
        <w:rPr>
          <w:szCs w:val="22"/>
        </w:rPr>
      </w:pPr>
    </w:p>
    <w:p w14:paraId="748B9142" w14:textId="77777777" w:rsidR="00A12E96" w:rsidRPr="00A06082" w:rsidRDefault="00A12E96" w:rsidP="00D10ECE">
      <w:pPr>
        <w:numPr>
          <w:ilvl w:val="12"/>
          <w:numId w:val="0"/>
        </w:numPr>
        <w:ind w:left="567" w:hanging="567"/>
        <w:outlineLvl w:val="0"/>
        <w:rPr>
          <w:szCs w:val="22"/>
        </w:rPr>
      </w:pPr>
    </w:p>
    <w:p w14:paraId="2950827F" w14:textId="77777777" w:rsidR="00A12E96" w:rsidRPr="00A06082" w:rsidRDefault="00A12E96" w:rsidP="00D10ECE">
      <w:pPr>
        <w:numPr>
          <w:ilvl w:val="12"/>
          <w:numId w:val="0"/>
        </w:numPr>
        <w:ind w:left="567" w:hanging="567"/>
        <w:outlineLvl w:val="0"/>
        <w:rPr>
          <w:b/>
          <w:szCs w:val="22"/>
        </w:rPr>
      </w:pPr>
      <w:r w:rsidRPr="00A06082">
        <w:rPr>
          <w:b/>
          <w:szCs w:val="22"/>
        </w:rPr>
        <w:t>6.</w:t>
      </w:r>
      <w:r w:rsidRPr="00A06082">
        <w:rPr>
          <w:szCs w:val="22"/>
        </w:rPr>
        <w:tab/>
      </w:r>
      <w:r w:rsidR="00260069" w:rsidRPr="00A06082">
        <w:rPr>
          <w:b/>
          <w:szCs w:val="22"/>
        </w:rPr>
        <w:t>Pakuotės turinys ir kita informacija</w:t>
      </w:r>
    </w:p>
    <w:p w14:paraId="10AAFCCF" w14:textId="77777777" w:rsidR="00A12E96" w:rsidRPr="00A06082" w:rsidRDefault="00A12E96" w:rsidP="00D10ECE">
      <w:pPr>
        <w:ind w:left="567" w:hanging="567"/>
        <w:rPr>
          <w:szCs w:val="22"/>
        </w:rPr>
      </w:pPr>
    </w:p>
    <w:p w14:paraId="0AB14D4C" w14:textId="77777777" w:rsidR="00A12E96" w:rsidRPr="00A06082" w:rsidRDefault="0070663F" w:rsidP="00D10ECE">
      <w:pPr>
        <w:ind w:left="567" w:hanging="567"/>
        <w:rPr>
          <w:b/>
          <w:szCs w:val="22"/>
        </w:rPr>
      </w:pPr>
      <w:r w:rsidRPr="00A06082">
        <w:rPr>
          <w:b/>
          <w:color w:val="000000"/>
          <w:szCs w:val="22"/>
        </w:rPr>
        <w:t>Ipraalox</w:t>
      </w:r>
      <w:r w:rsidR="00A12E96" w:rsidRPr="00A06082">
        <w:rPr>
          <w:b/>
          <w:szCs w:val="22"/>
        </w:rPr>
        <w:t xml:space="preserve"> sudėtis</w:t>
      </w:r>
    </w:p>
    <w:p w14:paraId="4EEF03A5" w14:textId="77777777" w:rsidR="009337E0" w:rsidRPr="00A06082" w:rsidRDefault="00A12E96" w:rsidP="00D10ECE">
      <w:pPr>
        <w:tabs>
          <w:tab w:val="left" w:pos="567"/>
        </w:tabs>
        <w:ind w:left="567" w:hanging="567"/>
        <w:rPr>
          <w:szCs w:val="22"/>
        </w:rPr>
      </w:pPr>
      <w:r w:rsidRPr="00A06082">
        <w:rPr>
          <w:szCs w:val="22"/>
        </w:rPr>
        <w:t>-</w:t>
      </w:r>
      <w:r w:rsidRPr="00A06082">
        <w:rPr>
          <w:szCs w:val="22"/>
        </w:rPr>
        <w:tab/>
        <w:t>Veiklioji medžiaga yra pantoprazolas.</w:t>
      </w:r>
      <w:r w:rsidR="009337E0" w:rsidRPr="00A06082">
        <w:rPr>
          <w:szCs w:val="22"/>
        </w:rPr>
        <w:t xml:space="preserve"> Kiekvienoje tabletėje yra 20 mg pantoprazolo (natrio </w:t>
      </w:r>
      <w:r w:rsidR="002E467A" w:rsidRPr="00A06082">
        <w:rPr>
          <w:szCs w:val="22"/>
        </w:rPr>
        <w:t xml:space="preserve">druskos </w:t>
      </w:r>
      <w:r w:rsidR="009337E0" w:rsidRPr="00A06082">
        <w:rPr>
          <w:szCs w:val="22"/>
        </w:rPr>
        <w:t>seskvihidrato pavidalu).</w:t>
      </w:r>
    </w:p>
    <w:p w14:paraId="426BC322" w14:textId="77777777" w:rsidR="009337E0" w:rsidRPr="00A06082" w:rsidRDefault="00A12E96" w:rsidP="00D10ECE">
      <w:pPr>
        <w:ind w:left="567" w:hanging="567"/>
        <w:rPr>
          <w:i/>
          <w:iCs/>
          <w:szCs w:val="22"/>
        </w:rPr>
      </w:pPr>
      <w:r w:rsidRPr="00A06082">
        <w:rPr>
          <w:szCs w:val="22"/>
        </w:rPr>
        <w:t>-</w:t>
      </w:r>
      <w:r w:rsidRPr="00A06082">
        <w:rPr>
          <w:szCs w:val="22"/>
        </w:rPr>
        <w:tab/>
      </w:r>
      <w:r w:rsidRPr="00A06082">
        <w:rPr>
          <w:iCs/>
          <w:szCs w:val="22"/>
        </w:rPr>
        <w:t>Pagalbinės medžiagos</w:t>
      </w:r>
      <w:r w:rsidR="009337E0" w:rsidRPr="00A06082">
        <w:rPr>
          <w:szCs w:val="22"/>
        </w:rPr>
        <w:t>:</w:t>
      </w:r>
    </w:p>
    <w:p w14:paraId="3B29C24C" w14:textId="77777777" w:rsidR="0049077C" w:rsidRPr="00A06082" w:rsidRDefault="00A12E96" w:rsidP="009B0039">
      <w:pPr>
        <w:ind w:left="567"/>
        <w:rPr>
          <w:szCs w:val="22"/>
          <w:lang w:bidi="ar-SY"/>
        </w:rPr>
      </w:pPr>
      <w:r w:rsidRPr="00A06082">
        <w:rPr>
          <w:szCs w:val="22"/>
        </w:rPr>
        <w:t xml:space="preserve">Tablečių </w:t>
      </w:r>
      <w:r w:rsidR="00DC7F24" w:rsidRPr="00A06082">
        <w:rPr>
          <w:szCs w:val="22"/>
        </w:rPr>
        <w:t>šerdis</w:t>
      </w:r>
      <w:r w:rsidR="009337E0" w:rsidRPr="00A06082">
        <w:rPr>
          <w:szCs w:val="22"/>
        </w:rPr>
        <w:t>:</w:t>
      </w:r>
      <w:r w:rsidR="009337E0" w:rsidRPr="00A06082">
        <w:rPr>
          <w:i/>
          <w:iCs/>
          <w:szCs w:val="22"/>
        </w:rPr>
        <w:t xml:space="preserve"> </w:t>
      </w:r>
      <w:r w:rsidR="002E467A" w:rsidRPr="00A06082">
        <w:rPr>
          <w:szCs w:val="22"/>
        </w:rPr>
        <w:t xml:space="preserve">maltitolis </w:t>
      </w:r>
      <w:r w:rsidR="009337E0" w:rsidRPr="00A06082">
        <w:rPr>
          <w:szCs w:val="22"/>
        </w:rPr>
        <w:t>(E9</w:t>
      </w:r>
      <w:r w:rsidR="009337E0" w:rsidRPr="00A06082">
        <w:rPr>
          <w:szCs w:val="22"/>
          <w:lang w:bidi="ar-SY"/>
        </w:rPr>
        <w:t>65), krospovidonas</w:t>
      </w:r>
      <w:r w:rsidR="0049077C" w:rsidRPr="00A06082">
        <w:rPr>
          <w:szCs w:val="22"/>
          <w:lang w:bidi="ar-SY"/>
        </w:rPr>
        <w:t xml:space="preserve"> B</w:t>
      </w:r>
      <w:r w:rsidR="009337E0" w:rsidRPr="00A06082">
        <w:rPr>
          <w:szCs w:val="22"/>
          <w:lang w:bidi="ar-SY"/>
        </w:rPr>
        <w:t xml:space="preserve">, karmeliozės natrio druska, </w:t>
      </w:r>
      <w:r w:rsidR="002E467A" w:rsidRPr="00A06082">
        <w:rPr>
          <w:szCs w:val="22"/>
        </w:rPr>
        <w:t xml:space="preserve">bevandenis </w:t>
      </w:r>
      <w:r w:rsidR="009337E0" w:rsidRPr="00A06082">
        <w:rPr>
          <w:szCs w:val="22"/>
        </w:rPr>
        <w:t xml:space="preserve">natrio karbonatas </w:t>
      </w:r>
      <w:r w:rsidR="009337E0" w:rsidRPr="00A06082">
        <w:rPr>
          <w:szCs w:val="22"/>
          <w:lang w:bidi="ar-SY"/>
        </w:rPr>
        <w:t xml:space="preserve">ir </w:t>
      </w:r>
      <w:r w:rsidR="009337E0" w:rsidRPr="00A06082">
        <w:rPr>
          <w:szCs w:val="22"/>
        </w:rPr>
        <w:t>kalcio stearatas</w:t>
      </w:r>
      <w:r w:rsidR="00FE05FF" w:rsidRPr="00A06082">
        <w:rPr>
          <w:szCs w:val="22"/>
        </w:rPr>
        <w:t>.</w:t>
      </w:r>
    </w:p>
    <w:p w14:paraId="4C0FBA5F" w14:textId="77777777" w:rsidR="009337E0" w:rsidRPr="00A06082" w:rsidRDefault="009337E0" w:rsidP="00F275A7">
      <w:pPr>
        <w:ind w:left="567"/>
        <w:rPr>
          <w:iCs/>
          <w:szCs w:val="22"/>
          <w:lang w:bidi="ar-SY"/>
        </w:rPr>
      </w:pPr>
      <w:r w:rsidRPr="00A06082">
        <w:rPr>
          <w:iCs/>
          <w:szCs w:val="22"/>
        </w:rPr>
        <w:t>Tablečių dangalas:</w:t>
      </w:r>
      <w:r w:rsidRPr="00A06082">
        <w:rPr>
          <w:iCs/>
          <w:szCs w:val="22"/>
          <w:lang w:bidi="ar-SY"/>
        </w:rPr>
        <w:t xml:space="preserve"> </w:t>
      </w:r>
      <w:r w:rsidR="002E467A" w:rsidRPr="00A06082">
        <w:rPr>
          <w:szCs w:val="22"/>
        </w:rPr>
        <w:t xml:space="preserve">polivinilo </w:t>
      </w:r>
      <w:r w:rsidRPr="00A06082">
        <w:rPr>
          <w:szCs w:val="22"/>
        </w:rPr>
        <w:t>alkoholis</w:t>
      </w:r>
      <w:r w:rsidRPr="00A06082">
        <w:rPr>
          <w:iCs/>
          <w:szCs w:val="22"/>
          <w:lang w:bidi="ar-SY"/>
        </w:rPr>
        <w:t xml:space="preserve">, </w:t>
      </w:r>
      <w:r w:rsidRPr="00A06082">
        <w:rPr>
          <w:szCs w:val="22"/>
        </w:rPr>
        <w:t>talkas</w:t>
      </w:r>
      <w:r w:rsidRPr="00A06082">
        <w:rPr>
          <w:iCs/>
          <w:szCs w:val="22"/>
          <w:lang w:bidi="ar-SY"/>
        </w:rPr>
        <w:t xml:space="preserve">, </w:t>
      </w:r>
      <w:r w:rsidRPr="00A06082">
        <w:rPr>
          <w:szCs w:val="22"/>
        </w:rPr>
        <w:t>titano dioksidas (E171)</w:t>
      </w:r>
      <w:r w:rsidRPr="00A06082">
        <w:rPr>
          <w:iCs/>
          <w:szCs w:val="22"/>
          <w:lang w:bidi="ar-SY"/>
        </w:rPr>
        <w:t xml:space="preserve">, </w:t>
      </w:r>
      <w:r w:rsidRPr="00A06082">
        <w:rPr>
          <w:szCs w:val="22"/>
        </w:rPr>
        <w:t>makrogolis 3350</w:t>
      </w:r>
      <w:r w:rsidRPr="00A06082">
        <w:rPr>
          <w:iCs/>
          <w:szCs w:val="22"/>
          <w:lang w:bidi="ar-SY"/>
        </w:rPr>
        <w:t xml:space="preserve">, </w:t>
      </w:r>
      <w:r w:rsidRPr="00A06082">
        <w:rPr>
          <w:szCs w:val="22"/>
        </w:rPr>
        <w:t>soj</w:t>
      </w:r>
      <w:r w:rsidR="00FE05FF" w:rsidRPr="00A06082">
        <w:rPr>
          <w:szCs w:val="22"/>
        </w:rPr>
        <w:t>ų</w:t>
      </w:r>
      <w:r w:rsidRPr="00A06082">
        <w:rPr>
          <w:szCs w:val="22"/>
        </w:rPr>
        <w:t xml:space="preserve"> lecitinas</w:t>
      </w:r>
      <w:r w:rsidRPr="00A06082">
        <w:rPr>
          <w:iCs/>
          <w:szCs w:val="22"/>
          <w:lang w:bidi="ar-SY"/>
        </w:rPr>
        <w:t xml:space="preserve">, </w:t>
      </w:r>
      <w:r w:rsidR="00E426F8" w:rsidRPr="00A06082">
        <w:rPr>
          <w:szCs w:val="22"/>
        </w:rPr>
        <w:t>geltonasis geležies oksidas (E 172</w:t>
      </w:r>
      <w:r w:rsidR="00FE2C4E" w:rsidRPr="00A06082">
        <w:rPr>
          <w:iCs/>
          <w:szCs w:val="22"/>
          <w:lang w:bidi="ar-SY"/>
        </w:rPr>
        <w:t xml:space="preserve">), </w:t>
      </w:r>
      <w:r w:rsidR="002E467A" w:rsidRPr="00A06082">
        <w:rPr>
          <w:szCs w:val="22"/>
        </w:rPr>
        <w:t xml:space="preserve">bevandenis </w:t>
      </w:r>
      <w:r w:rsidRPr="00A06082">
        <w:rPr>
          <w:szCs w:val="22"/>
        </w:rPr>
        <w:t>natrio karbonatas,</w:t>
      </w:r>
      <w:r w:rsidRPr="00A06082">
        <w:rPr>
          <w:iCs/>
          <w:szCs w:val="22"/>
          <w:lang w:bidi="ar-SY"/>
        </w:rPr>
        <w:t xml:space="preserve"> </w:t>
      </w:r>
      <w:r w:rsidR="00D551BF" w:rsidRPr="00A06082">
        <w:rPr>
          <w:szCs w:val="22"/>
        </w:rPr>
        <w:t>m</w:t>
      </w:r>
      <w:r w:rsidR="00D32C88" w:rsidRPr="00A06082">
        <w:rPr>
          <w:szCs w:val="22"/>
        </w:rPr>
        <w:t xml:space="preserve">etakrilo rūgšties ir etilakrilato </w:t>
      </w:r>
      <w:r w:rsidR="002E467A" w:rsidRPr="00A06082">
        <w:rPr>
          <w:szCs w:val="22"/>
        </w:rPr>
        <w:t>1:1</w:t>
      </w:r>
      <w:r w:rsidR="00617C8C" w:rsidRPr="00A06082">
        <w:rPr>
          <w:szCs w:val="22"/>
        </w:rPr>
        <w:t xml:space="preserve"> </w:t>
      </w:r>
      <w:r w:rsidR="00D32C88" w:rsidRPr="00A06082">
        <w:rPr>
          <w:szCs w:val="22"/>
        </w:rPr>
        <w:t>kopolimer</w:t>
      </w:r>
      <w:r w:rsidR="00617C8C" w:rsidRPr="00A06082">
        <w:rPr>
          <w:szCs w:val="22"/>
        </w:rPr>
        <w:t>as</w:t>
      </w:r>
      <w:r w:rsidR="00945FD9" w:rsidRPr="00A06082">
        <w:rPr>
          <w:szCs w:val="22"/>
        </w:rPr>
        <w:t xml:space="preserve"> </w:t>
      </w:r>
      <w:r w:rsidR="00C741A0">
        <w:rPr>
          <w:szCs w:val="22"/>
        </w:rPr>
        <w:t>(d</w:t>
      </w:r>
      <w:r w:rsidR="00C741A0" w:rsidRPr="00C741A0">
        <w:rPr>
          <w:szCs w:val="22"/>
        </w:rPr>
        <w:t xml:space="preserve">ispersijos sudėtyje yra </w:t>
      </w:r>
      <w:r w:rsidR="00C741A0">
        <w:rPr>
          <w:szCs w:val="22"/>
        </w:rPr>
        <w:t>p</w:t>
      </w:r>
      <w:r w:rsidR="00C741A0" w:rsidRPr="00C741A0">
        <w:rPr>
          <w:szCs w:val="22"/>
        </w:rPr>
        <w:t xml:space="preserve">olisorbato 80 ir </w:t>
      </w:r>
      <w:r w:rsidR="00945FD9" w:rsidRPr="00A06082">
        <w:rPr>
          <w:szCs w:val="22"/>
        </w:rPr>
        <w:t>natrio laurilsulfat</w:t>
      </w:r>
      <w:r w:rsidR="00C741A0">
        <w:rPr>
          <w:szCs w:val="22"/>
        </w:rPr>
        <w:t>o</w:t>
      </w:r>
      <w:r w:rsidR="009E1F03">
        <w:rPr>
          <w:szCs w:val="22"/>
        </w:rPr>
        <w:t>)</w:t>
      </w:r>
      <w:r w:rsidR="00E17741">
        <w:rPr>
          <w:iCs/>
          <w:szCs w:val="22"/>
          <w:lang w:bidi="ar-SY"/>
        </w:rPr>
        <w:t>,</w:t>
      </w:r>
      <w:r w:rsidRPr="00A06082">
        <w:rPr>
          <w:iCs/>
          <w:szCs w:val="22"/>
          <w:lang w:bidi="ar-SY"/>
        </w:rPr>
        <w:t xml:space="preserve"> </w:t>
      </w:r>
      <w:r w:rsidRPr="00A06082">
        <w:rPr>
          <w:szCs w:val="22"/>
        </w:rPr>
        <w:t>trietilo citratas.</w:t>
      </w:r>
    </w:p>
    <w:p w14:paraId="126DA369" w14:textId="77777777" w:rsidR="0049077C" w:rsidRPr="00A06082" w:rsidRDefault="0049077C" w:rsidP="00D10ECE">
      <w:pPr>
        <w:ind w:left="567" w:hanging="567"/>
        <w:rPr>
          <w:szCs w:val="22"/>
        </w:rPr>
      </w:pPr>
    </w:p>
    <w:p w14:paraId="13229EE8" w14:textId="77777777" w:rsidR="00A12E96" w:rsidRPr="00A06082" w:rsidRDefault="0049077C" w:rsidP="00D10ECE">
      <w:pPr>
        <w:rPr>
          <w:b/>
          <w:bCs/>
          <w:szCs w:val="22"/>
        </w:rPr>
      </w:pPr>
      <w:r w:rsidRPr="00A06082">
        <w:rPr>
          <w:b/>
          <w:bCs/>
          <w:color w:val="000000"/>
          <w:szCs w:val="22"/>
        </w:rPr>
        <w:t>Ipraalox</w:t>
      </w:r>
      <w:r w:rsidR="00A12E96" w:rsidRPr="00A06082">
        <w:rPr>
          <w:b/>
          <w:bCs/>
          <w:szCs w:val="22"/>
        </w:rPr>
        <w:t xml:space="preserve"> išvaizda ir kiekis pakuotėje</w:t>
      </w:r>
    </w:p>
    <w:p w14:paraId="3236E0C1" w14:textId="77777777" w:rsidR="00611B33" w:rsidRPr="00D418E5" w:rsidRDefault="009B0039" w:rsidP="00D10ECE">
      <w:pPr>
        <w:rPr>
          <w:szCs w:val="22"/>
        </w:rPr>
      </w:pPr>
      <w:r>
        <w:rPr>
          <w:bCs/>
          <w:color w:val="000000"/>
          <w:szCs w:val="22"/>
        </w:rPr>
        <w:t>Ovalios,</w:t>
      </w:r>
      <w:r w:rsidR="00611B33" w:rsidRPr="00A06082">
        <w:rPr>
          <w:szCs w:val="22"/>
        </w:rPr>
        <w:t xml:space="preserve"> geltonos skrandyje neirios tabletės</w:t>
      </w:r>
      <w:r>
        <w:rPr>
          <w:szCs w:val="22"/>
        </w:rPr>
        <w:t xml:space="preserve"> yra </w:t>
      </w:r>
      <w:r w:rsidRPr="00D418E5">
        <w:rPr>
          <w:szCs w:val="22"/>
        </w:rPr>
        <w:t xml:space="preserve">apytiksliai </w:t>
      </w:r>
      <w:r w:rsidRPr="001915CF">
        <w:t>8,2 x 4,4 mm dydžio</w:t>
      </w:r>
      <w:r w:rsidR="00611B33" w:rsidRPr="00D418E5">
        <w:rPr>
          <w:szCs w:val="22"/>
        </w:rPr>
        <w:t>.</w:t>
      </w:r>
    </w:p>
    <w:p w14:paraId="7E5927F9" w14:textId="77777777" w:rsidR="0049077C" w:rsidRPr="00A06082" w:rsidRDefault="0049077C" w:rsidP="00D10ECE">
      <w:pPr>
        <w:rPr>
          <w:bCs/>
          <w:szCs w:val="22"/>
        </w:rPr>
      </w:pPr>
      <w:r w:rsidRPr="00D418E5">
        <w:rPr>
          <w:bCs/>
          <w:szCs w:val="22"/>
        </w:rPr>
        <w:t xml:space="preserve">Ipraalox tiekiamas </w:t>
      </w:r>
      <w:r w:rsidR="002E467A" w:rsidRPr="00D418E5">
        <w:rPr>
          <w:bCs/>
          <w:szCs w:val="22"/>
        </w:rPr>
        <w:t>OPA/Al/PVC/Al</w:t>
      </w:r>
      <w:r w:rsidRPr="00D418E5">
        <w:rPr>
          <w:bCs/>
          <w:szCs w:val="22"/>
        </w:rPr>
        <w:t xml:space="preserve"> lizdinėmis plokštelėm</w:t>
      </w:r>
      <w:r w:rsidR="00CB21F2" w:rsidRPr="00D418E5">
        <w:rPr>
          <w:bCs/>
          <w:szCs w:val="22"/>
        </w:rPr>
        <w:t>i</w:t>
      </w:r>
      <w:r w:rsidRPr="00D418E5">
        <w:rPr>
          <w:bCs/>
          <w:szCs w:val="22"/>
        </w:rPr>
        <w:t xml:space="preserve">s arba </w:t>
      </w:r>
      <w:r w:rsidR="002E467A" w:rsidRPr="00D418E5">
        <w:rPr>
          <w:szCs w:val="22"/>
        </w:rPr>
        <w:t>DTPE</w:t>
      </w:r>
      <w:r w:rsidRPr="00A06082">
        <w:rPr>
          <w:szCs w:val="22"/>
        </w:rPr>
        <w:t xml:space="preserve"> </w:t>
      </w:r>
      <w:r w:rsidR="002E467A" w:rsidRPr="00A06082">
        <w:rPr>
          <w:szCs w:val="22"/>
        </w:rPr>
        <w:t>buteliukais</w:t>
      </w:r>
      <w:r w:rsidRPr="00A06082">
        <w:rPr>
          <w:bCs/>
          <w:szCs w:val="22"/>
        </w:rPr>
        <w:t>.</w:t>
      </w:r>
    </w:p>
    <w:p w14:paraId="3D5F6FD2" w14:textId="77777777" w:rsidR="004B7D7C" w:rsidRPr="00A06082" w:rsidRDefault="009B0039" w:rsidP="00D10ECE">
      <w:pPr>
        <w:rPr>
          <w:szCs w:val="22"/>
        </w:rPr>
      </w:pPr>
      <w:r>
        <w:rPr>
          <w:bCs/>
          <w:szCs w:val="22"/>
        </w:rPr>
        <w:t>P</w:t>
      </w:r>
      <w:r w:rsidR="004B7D7C" w:rsidRPr="00A06082">
        <w:rPr>
          <w:szCs w:val="22"/>
        </w:rPr>
        <w:t xml:space="preserve">akuotėje yra </w:t>
      </w:r>
      <w:r w:rsidR="0049077C" w:rsidRPr="00A06082">
        <w:rPr>
          <w:szCs w:val="22"/>
          <w:lang w:bidi="ar-SY"/>
        </w:rPr>
        <w:t>7</w:t>
      </w:r>
      <w:r w:rsidR="00611B33" w:rsidRPr="00A06082">
        <w:rPr>
          <w:szCs w:val="22"/>
        </w:rPr>
        <w:t xml:space="preserve"> </w:t>
      </w:r>
      <w:r w:rsidR="004B7D7C" w:rsidRPr="00A06082">
        <w:rPr>
          <w:szCs w:val="22"/>
        </w:rPr>
        <w:t>arba</w:t>
      </w:r>
      <w:r w:rsidR="00611B33" w:rsidRPr="00A06082">
        <w:rPr>
          <w:szCs w:val="22"/>
        </w:rPr>
        <w:t xml:space="preserve"> </w:t>
      </w:r>
      <w:r w:rsidR="0049077C" w:rsidRPr="00A06082">
        <w:rPr>
          <w:szCs w:val="22"/>
        </w:rPr>
        <w:t>14 </w:t>
      </w:r>
      <w:r w:rsidR="00E426F8" w:rsidRPr="00A06082">
        <w:rPr>
          <w:szCs w:val="22"/>
        </w:rPr>
        <w:t>skrandyje neirių tablečių</w:t>
      </w:r>
      <w:r w:rsidR="004B7D7C" w:rsidRPr="00A06082">
        <w:rPr>
          <w:szCs w:val="22"/>
        </w:rPr>
        <w:t>.</w:t>
      </w:r>
    </w:p>
    <w:p w14:paraId="1151A894" w14:textId="77777777" w:rsidR="00122066" w:rsidRPr="00A06082" w:rsidRDefault="00122066" w:rsidP="00D10ECE">
      <w:pPr>
        <w:ind w:left="567" w:hanging="567"/>
        <w:rPr>
          <w:szCs w:val="22"/>
        </w:rPr>
      </w:pPr>
    </w:p>
    <w:p w14:paraId="04BCEEB7" w14:textId="77777777" w:rsidR="00A12E96" w:rsidRPr="00A06082" w:rsidRDefault="00A12E96" w:rsidP="00D10ECE">
      <w:pPr>
        <w:ind w:left="567" w:hanging="567"/>
        <w:rPr>
          <w:szCs w:val="22"/>
        </w:rPr>
      </w:pPr>
      <w:r w:rsidRPr="00A06082">
        <w:rPr>
          <w:szCs w:val="22"/>
        </w:rPr>
        <w:t>Gali būti tiekiamos ne visų dydžių pakuotės.</w:t>
      </w:r>
    </w:p>
    <w:p w14:paraId="5F1E97C1" w14:textId="77777777" w:rsidR="00A12E96" w:rsidRPr="00A06082" w:rsidRDefault="00A12E96" w:rsidP="00D10ECE">
      <w:pPr>
        <w:rPr>
          <w:bCs/>
          <w:szCs w:val="22"/>
        </w:rPr>
      </w:pPr>
    </w:p>
    <w:p w14:paraId="33B0A693" w14:textId="77777777" w:rsidR="00A12E96" w:rsidRPr="00A06082" w:rsidRDefault="00FF07B9" w:rsidP="00D10ECE">
      <w:pPr>
        <w:rPr>
          <w:b/>
          <w:szCs w:val="22"/>
        </w:rPr>
      </w:pPr>
      <w:r w:rsidRPr="00FF07B9">
        <w:rPr>
          <w:b/>
          <w:szCs w:val="22"/>
        </w:rPr>
        <w:t xml:space="preserve">Registruotojas </w:t>
      </w:r>
      <w:r w:rsidR="00A12E96" w:rsidRPr="00A06082">
        <w:rPr>
          <w:b/>
          <w:szCs w:val="22"/>
        </w:rPr>
        <w:t>ir gamintojas</w:t>
      </w:r>
    </w:p>
    <w:p w14:paraId="1AF3189E" w14:textId="77777777" w:rsidR="00F46631" w:rsidRPr="00A06082" w:rsidRDefault="00F46631" w:rsidP="00D10ECE">
      <w:pPr>
        <w:rPr>
          <w:b/>
          <w:szCs w:val="22"/>
        </w:rPr>
      </w:pPr>
    </w:p>
    <w:p w14:paraId="7B041640" w14:textId="77777777" w:rsidR="00CB21F2" w:rsidRPr="00A06082" w:rsidRDefault="00FF07B9" w:rsidP="00D10ECE">
      <w:pPr>
        <w:rPr>
          <w:b/>
          <w:szCs w:val="22"/>
        </w:rPr>
      </w:pPr>
      <w:r w:rsidRPr="00FF07B9">
        <w:rPr>
          <w:i/>
          <w:szCs w:val="22"/>
        </w:rPr>
        <w:t>Registruotojas</w:t>
      </w:r>
      <w:r>
        <w:rPr>
          <w:i/>
          <w:szCs w:val="22"/>
        </w:rPr>
        <w:t xml:space="preserve"> </w:t>
      </w:r>
    </w:p>
    <w:p w14:paraId="66D67F92" w14:textId="77777777" w:rsidR="00F3194E" w:rsidRPr="0091248B" w:rsidRDefault="00F3194E" w:rsidP="00F3194E">
      <w:pPr>
        <w:rPr>
          <w:szCs w:val="22"/>
        </w:rPr>
      </w:pPr>
      <w:r w:rsidRPr="0091248B">
        <w:rPr>
          <w:szCs w:val="22"/>
        </w:rPr>
        <w:t>Opella Healthcare France SAS</w:t>
      </w:r>
    </w:p>
    <w:p w14:paraId="7E4BF9E4" w14:textId="77777777" w:rsidR="00A06406" w:rsidRPr="00A06406" w:rsidRDefault="00A06406" w:rsidP="00A06406">
      <w:pPr>
        <w:rPr>
          <w:szCs w:val="22"/>
        </w:rPr>
      </w:pPr>
      <w:r w:rsidRPr="00A06406">
        <w:rPr>
          <w:szCs w:val="22"/>
        </w:rPr>
        <w:t>157 avenue Charles de Gaulle</w:t>
      </w:r>
    </w:p>
    <w:p w14:paraId="7DE4A0BF" w14:textId="097E0F2B" w:rsidR="00F3194E" w:rsidRPr="0091248B" w:rsidRDefault="00A06406" w:rsidP="00F3194E">
      <w:pPr>
        <w:rPr>
          <w:szCs w:val="22"/>
        </w:rPr>
      </w:pPr>
      <w:r w:rsidRPr="00A06406">
        <w:rPr>
          <w:szCs w:val="22"/>
        </w:rPr>
        <w:t>92200 Neuilly-sur-Seine</w:t>
      </w:r>
    </w:p>
    <w:p w14:paraId="46F7B58C" w14:textId="77777777" w:rsidR="00F3194E" w:rsidRDefault="00F3194E" w:rsidP="00F3194E">
      <w:pPr>
        <w:rPr>
          <w:szCs w:val="22"/>
        </w:rPr>
      </w:pPr>
      <w:r w:rsidRPr="0091248B">
        <w:rPr>
          <w:szCs w:val="22"/>
        </w:rPr>
        <w:t>Prancūzija</w:t>
      </w:r>
    </w:p>
    <w:p w14:paraId="27FCA6EF" w14:textId="77777777" w:rsidR="00CB21F2" w:rsidRPr="00A06082" w:rsidRDefault="00CB21F2" w:rsidP="00834F3D">
      <w:pPr>
        <w:pStyle w:val="BTEMEASMCA"/>
      </w:pPr>
    </w:p>
    <w:p w14:paraId="229CE7F5" w14:textId="77777777" w:rsidR="00CB21F2" w:rsidRPr="00A06082" w:rsidRDefault="00CB21F2" w:rsidP="00834F3D">
      <w:pPr>
        <w:pStyle w:val="BTgEMEASMCA"/>
      </w:pPr>
      <w:r w:rsidRPr="00A06082">
        <w:t>Gamintoja</w:t>
      </w:r>
      <w:r w:rsidR="002E467A" w:rsidRPr="00A06082">
        <w:t>s</w:t>
      </w:r>
    </w:p>
    <w:p w14:paraId="787B6044" w14:textId="2F851FCE" w:rsidR="008976E6" w:rsidRPr="00A06082" w:rsidRDefault="007D493C" w:rsidP="00D10ECE">
      <w:pPr>
        <w:rPr>
          <w:szCs w:val="22"/>
        </w:rPr>
      </w:pPr>
      <w:r w:rsidRPr="007D493C">
        <w:rPr>
          <w:szCs w:val="22"/>
        </w:rPr>
        <w:t xml:space="preserve">Opella Healthcare Poland </w:t>
      </w:r>
      <w:r w:rsidR="008976E6" w:rsidRPr="00A06082">
        <w:rPr>
          <w:szCs w:val="22"/>
        </w:rPr>
        <w:t>Sp.</w:t>
      </w:r>
      <w:r w:rsidR="003077AE" w:rsidRPr="00A06082">
        <w:rPr>
          <w:szCs w:val="22"/>
        </w:rPr>
        <w:t xml:space="preserve"> </w:t>
      </w:r>
      <w:r w:rsidR="008976E6" w:rsidRPr="00A06082">
        <w:rPr>
          <w:szCs w:val="22"/>
        </w:rPr>
        <w:t>z</w:t>
      </w:r>
      <w:r w:rsidR="003077AE" w:rsidRPr="00A06082">
        <w:rPr>
          <w:szCs w:val="22"/>
        </w:rPr>
        <w:t xml:space="preserve"> </w:t>
      </w:r>
      <w:r w:rsidR="008976E6" w:rsidRPr="00A06082">
        <w:rPr>
          <w:szCs w:val="22"/>
        </w:rPr>
        <w:t>o.</w:t>
      </w:r>
      <w:r w:rsidR="00D11A94" w:rsidRPr="00D11A94">
        <w:rPr>
          <w:szCs w:val="22"/>
        </w:rPr>
        <w:t xml:space="preserve"> </w:t>
      </w:r>
      <w:r w:rsidR="008976E6" w:rsidRPr="00A06082">
        <w:rPr>
          <w:szCs w:val="22"/>
        </w:rPr>
        <w:t>o.</w:t>
      </w:r>
      <w:r w:rsidR="00D11A94" w:rsidRPr="00D11A94">
        <w:rPr>
          <w:szCs w:val="22"/>
        </w:rPr>
        <w:t xml:space="preserve"> </w:t>
      </w:r>
    </w:p>
    <w:p w14:paraId="30290EBC" w14:textId="67BF5C31" w:rsidR="008976E6" w:rsidRPr="00A06082" w:rsidRDefault="00862D58" w:rsidP="00D10ECE">
      <w:pPr>
        <w:rPr>
          <w:szCs w:val="22"/>
        </w:rPr>
      </w:pPr>
      <w:r w:rsidRPr="00862D58">
        <w:rPr>
          <w:szCs w:val="22"/>
        </w:rPr>
        <w:t>Oddział w Rzeszowie</w:t>
      </w:r>
      <w:r w:rsidR="009F32A8">
        <w:rPr>
          <w:szCs w:val="22"/>
        </w:rPr>
        <w:t xml:space="preserve"> </w:t>
      </w:r>
      <w:r w:rsidR="00D87BD3" w:rsidRPr="00A06082">
        <w:rPr>
          <w:szCs w:val="22"/>
        </w:rPr>
        <w:t>u</w:t>
      </w:r>
      <w:r w:rsidR="008976E6" w:rsidRPr="00A06082">
        <w:rPr>
          <w:szCs w:val="22"/>
        </w:rPr>
        <w:t>l. Lubelska 52</w:t>
      </w:r>
    </w:p>
    <w:p w14:paraId="322709DB" w14:textId="77777777" w:rsidR="008976E6" w:rsidRPr="00D418E5" w:rsidRDefault="008976E6" w:rsidP="00D10ECE">
      <w:pPr>
        <w:rPr>
          <w:szCs w:val="22"/>
        </w:rPr>
      </w:pPr>
      <w:r w:rsidRPr="00D418E5">
        <w:rPr>
          <w:szCs w:val="22"/>
        </w:rPr>
        <w:t>35-2</w:t>
      </w:r>
      <w:r w:rsidR="00D87BD3" w:rsidRPr="00D418E5">
        <w:rPr>
          <w:szCs w:val="22"/>
        </w:rPr>
        <w:t>3</w:t>
      </w:r>
      <w:r w:rsidRPr="00D418E5">
        <w:rPr>
          <w:szCs w:val="22"/>
        </w:rPr>
        <w:t>3 Rzeszów</w:t>
      </w:r>
      <w:r w:rsidRPr="00D418E5" w:rsidDel="002E467A">
        <w:rPr>
          <w:szCs w:val="22"/>
        </w:rPr>
        <w:t xml:space="preserve"> </w:t>
      </w:r>
    </w:p>
    <w:p w14:paraId="1EB1DBF2" w14:textId="77777777" w:rsidR="008976E6" w:rsidRPr="00834F3D" w:rsidRDefault="008976E6" w:rsidP="00834F3D">
      <w:pPr>
        <w:pStyle w:val="BTEMEASMCA"/>
      </w:pPr>
      <w:r w:rsidRPr="00834F3D">
        <w:t>Lenkija</w:t>
      </w:r>
    </w:p>
    <w:p w14:paraId="284F8E09" w14:textId="77777777" w:rsidR="00A12E96" w:rsidRPr="00834F3D" w:rsidRDefault="00A12E96" w:rsidP="00834F3D">
      <w:pPr>
        <w:pStyle w:val="BTEMEASMCA"/>
      </w:pPr>
    </w:p>
    <w:p w14:paraId="0F08AED0" w14:textId="2E024E6E" w:rsidR="005D345C" w:rsidRDefault="008E1B26" w:rsidP="005D345C">
      <w:r w:rsidRPr="00D418E5">
        <w:t>Jeigu apie šį vaistą norite sužinoti daugiau, kreipkitės į regist</w:t>
      </w:r>
      <w:r w:rsidR="002E40FB">
        <w:t>r</w:t>
      </w:r>
      <w:r w:rsidRPr="00D418E5">
        <w:t>uotoj</w:t>
      </w:r>
      <w:r w:rsidR="00691193">
        <w:t>o atstovą</w:t>
      </w:r>
      <w:r w:rsidR="00C2601F">
        <w:t>:</w:t>
      </w:r>
    </w:p>
    <w:p w14:paraId="5B27163C" w14:textId="77777777" w:rsidR="008E1B26" w:rsidRPr="00D418E5" w:rsidRDefault="008E1B26" w:rsidP="005D345C">
      <w:pPr>
        <w:rPr>
          <w:szCs w:val="22"/>
        </w:rPr>
      </w:pPr>
    </w:p>
    <w:p w14:paraId="058CF03D" w14:textId="77777777" w:rsidR="0048277E" w:rsidRPr="0091248B" w:rsidRDefault="0048277E" w:rsidP="0048277E">
      <w:pPr>
        <w:rPr>
          <w:szCs w:val="22"/>
        </w:rPr>
      </w:pPr>
      <w:r w:rsidRPr="0091248B">
        <w:rPr>
          <w:szCs w:val="22"/>
        </w:rPr>
        <w:t>UAB „STADA Baltics“</w:t>
      </w:r>
    </w:p>
    <w:p w14:paraId="0AE911FB" w14:textId="77777777" w:rsidR="0048277E" w:rsidRPr="0091248B" w:rsidRDefault="0048277E" w:rsidP="0048277E">
      <w:pPr>
        <w:rPr>
          <w:szCs w:val="22"/>
        </w:rPr>
      </w:pPr>
      <w:r w:rsidRPr="0091248B">
        <w:rPr>
          <w:szCs w:val="22"/>
        </w:rPr>
        <w:t>A. Goštauto g. 40A</w:t>
      </w:r>
    </w:p>
    <w:p w14:paraId="2A63780B" w14:textId="77777777" w:rsidR="0048277E" w:rsidRPr="0091248B" w:rsidRDefault="0048277E" w:rsidP="0048277E">
      <w:pPr>
        <w:rPr>
          <w:szCs w:val="22"/>
        </w:rPr>
      </w:pPr>
      <w:r w:rsidRPr="0091248B">
        <w:rPr>
          <w:szCs w:val="22"/>
        </w:rPr>
        <w:t>03163 Vilnius, Lietuva</w:t>
      </w:r>
    </w:p>
    <w:p w14:paraId="4500F7C4" w14:textId="77777777" w:rsidR="0048277E" w:rsidRPr="0091248B" w:rsidRDefault="0048277E" w:rsidP="0048277E">
      <w:pPr>
        <w:rPr>
          <w:szCs w:val="22"/>
        </w:rPr>
      </w:pPr>
      <w:r w:rsidRPr="0091248B">
        <w:rPr>
          <w:szCs w:val="22"/>
        </w:rPr>
        <w:t>Tel. +370 52603926</w:t>
      </w:r>
    </w:p>
    <w:p w14:paraId="512DF5C4" w14:textId="77777777" w:rsidR="005D345C" w:rsidRPr="00834F3D" w:rsidRDefault="005D345C" w:rsidP="00834F3D">
      <w:pPr>
        <w:pStyle w:val="BTEMEASMCA"/>
      </w:pPr>
    </w:p>
    <w:p w14:paraId="6B3A38B1" w14:textId="77777777" w:rsidR="00B23142" w:rsidRPr="00A06082" w:rsidRDefault="00FF07B9" w:rsidP="00D10ECE">
      <w:pPr>
        <w:rPr>
          <w:szCs w:val="22"/>
        </w:rPr>
      </w:pPr>
      <w:r w:rsidRPr="00FF07B9">
        <w:rPr>
          <w:b/>
          <w:szCs w:val="22"/>
        </w:rPr>
        <w:t>Šis vaistas EEE valstybėse narėse registruotas tokiais pavadinimais</w:t>
      </w:r>
      <w:r w:rsidR="00260069" w:rsidRPr="00A06082">
        <w:rPr>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37"/>
      </w:tblGrid>
      <w:tr w:rsidR="00062BE5" w:rsidRPr="00A06082" w14:paraId="0B5C522B" w14:textId="77777777" w:rsidTr="001915CF">
        <w:trPr>
          <w:trHeight w:val="242"/>
        </w:trPr>
        <w:tc>
          <w:tcPr>
            <w:tcW w:w="2268" w:type="dxa"/>
          </w:tcPr>
          <w:p w14:paraId="339DCBFF" w14:textId="77777777" w:rsidR="00062BE5" w:rsidRPr="00A06082" w:rsidRDefault="00062BE5" w:rsidP="00D10ECE">
            <w:pPr>
              <w:autoSpaceDE w:val="0"/>
              <w:autoSpaceDN w:val="0"/>
              <w:adjustRightInd w:val="0"/>
              <w:rPr>
                <w:bCs/>
                <w:szCs w:val="22"/>
              </w:rPr>
            </w:pPr>
            <w:r w:rsidRPr="00A06082">
              <w:rPr>
                <w:bCs/>
                <w:szCs w:val="22"/>
              </w:rPr>
              <w:t>Belgija</w:t>
            </w:r>
          </w:p>
        </w:tc>
        <w:tc>
          <w:tcPr>
            <w:tcW w:w="6237" w:type="dxa"/>
          </w:tcPr>
          <w:p w14:paraId="47A7CC7A" w14:textId="77777777" w:rsidR="00062BE5" w:rsidRPr="00A06082" w:rsidRDefault="00062BE5" w:rsidP="00D10ECE">
            <w:pPr>
              <w:autoSpaceDE w:val="0"/>
              <w:autoSpaceDN w:val="0"/>
              <w:adjustRightInd w:val="0"/>
              <w:rPr>
                <w:bCs/>
                <w:color w:val="000000"/>
                <w:szCs w:val="22"/>
              </w:rPr>
            </w:pPr>
            <w:r w:rsidRPr="00A06082">
              <w:rPr>
                <w:szCs w:val="22"/>
              </w:rPr>
              <w:t>Maalox Control 20 mg comprimés gastro-résistants</w:t>
            </w:r>
          </w:p>
        </w:tc>
      </w:tr>
      <w:tr w:rsidR="00062BE5" w:rsidRPr="00A06082" w14:paraId="37ED208A" w14:textId="77777777" w:rsidTr="001915CF">
        <w:trPr>
          <w:trHeight w:val="272"/>
        </w:trPr>
        <w:tc>
          <w:tcPr>
            <w:tcW w:w="2268" w:type="dxa"/>
          </w:tcPr>
          <w:p w14:paraId="6FC8FA09" w14:textId="77777777" w:rsidR="00062BE5" w:rsidRPr="00A06082" w:rsidRDefault="00062BE5" w:rsidP="00D10ECE">
            <w:pPr>
              <w:autoSpaceDE w:val="0"/>
              <w:autoSpaceDN w:val="0"/>
              <w:adjustRightInd w:val="0"/>
              <w:rPr>
                <w:bCs/>
                <w:color w:val="000000"/>
                <w:szCs w:val="22"/>
              </w:rPr>
            </w:pPr>
            <w:r w:rsidRPr="00A06082">
              <w:rPr>
                <w:szCs w:val="22"/>
              </w:rPr>
              <w:t>Estija</w:t>
            </w:r>
          </w:p>
        </w:tc>
        <w:tc>
          <w:tcPr>
            <w:tcW w:w="6237" w:type="dxa"/>
          </w:tcPr>
          <w:p w14:paraId="0C2D10E0" w14:textId="77777777" w:rsidR="00062BE5" w:rsidRPr="00A06082" w:rsidRDefault="00062BE5" w:rsidP="00D10ECE">
            <w:pPr>
              <w:autoSpaceDE w:val="0"/>
              <w:autoSpaceDN w:val="0"/>
              <w:adjustRightInd w:val="0"/>
              <w:rPr>
                <w:bCs/>
                <w:color w:val="000000"/>
                <w:szCs w:val="22"/>
              </w:rPr>
            </w:pPr>
            <w:r w:rsidRPr="00A06082">
              <w:rPr>
                <w:szCs w:val="22"/>
              </w:rPr>
              <w:t>Ipraalox</w:t>
            </w:r>
          </w:p>
        </w:tc>
      </w:tr>
      <w:tr w:rsidR="00062BE5" w:rsidRPr="00A06082" w14:paraId="50D249A1" w14:textId="77777777" w:rsidTr="001915CF">
        <w:tc>
          <w:tcPr>
            <w:tcW w:w="2268" w:type="dxa"/>
          </w:tcPr>
          <w:p w14:paraId="2E89483D" w14:textId="77777777" w:rsidR="00062BE5" w:rsidRPr="00A06082" w:rsidRDefault="00062BE5" w:rsidP="00D10ECE">
            <w:pPr>
              <w:autoSpaceDE w:val="0"/>
              <w:autoSpaceDN w:val="0"/>
              <w:adjustRightInd w:val="0"/>
              <w:rPr>
                <w:bCs/>
                <w:szCs w:val="22"/>
              </w:rPr>
            </w:pPr>
            <w:r w:rsidRPr="00A06082">
              <w:rPr>
                <w:bCs/>
                <w:szCs w:val="22"/>
              </w:rPr>
              <w:t>Italija</w:t>
            </w:r>
          </w:p>
        </w:tc>
        <w:tc>
          <w:tcPr>
            <w:tcW w:w="6237" w:type="dxa"/>
          </w:tcPr>
          <w:p w14:paraId="63A5203A" w14:textId="77777777" w:rsidR="00062BE5" w:rsidRPr="00A06082" w:rsidRDefault="00062BE5" w:rsidP="00D10ECE">
            <w:pPr>
              <w:autoSpaceDE w:val="0"/>
              <w:autoSpaceDN w:val="0"/>
              <w:adjustRightInd w:val="0"/>
              <w:rPr>
                <w:bCs/>
                <w:color w:val="000000"/>
                <w:szCs w:val="22"/>
              </w:rPr>
            </w:pPr>
            <w:r w:rsidRPr="00A06082">
              <w:rPr>
                <w:szCs w:val="22"/>
              </w:rPr>
              <w:t>Maalox Reflusso 20 mg compresse gastrores</w:t>
            </w:r>
            <w:r w:rsidR="00260069" w:rsidRPr="00A06082">
              <w:rPr>
                <w:szCs w:val="22"/>
              </w:rPr>
              <w:t>istentni</w:t>
            </w:r>
          </w:p>
        </w:tc>
      </w:tr>
      <w:tr w:rsidR="00062BE5" w:rsidRPr="00A06082" w14:paraId="2E118D49" w14:textId="77777777" w:rsidTr="001915CF">
        <w:tc>
          <w:tcPr>
            <w:tcW w:w="2268" w:type="dxa"/>
          </w:tcPr>
          <w:p w14:paraId="2E5F894B" w14:textId="77777777" w:rsidR="00062BE5" w:rsidRPr="00A06082" w:rsidRDefault="00062BE5" w:rsidP="00D10ECE">
            <w:pPr>
              <w:autoSpaceDE w:val="0"/>
              <w:autoSpaceDN w:val="0"/>
              <w:adjustRightInd w:val="0"/>
              <w:rPr>
                <w:szCs w:val="22"/>
              </w:rPr>
            </w:pPr>
            <w:r w:rsidRPr="00A06082">
              <w:rPr>
                <w:bCs/>
                <w:szCs w:val="22"/>
              </w:rPr>
              <w:t>Latvija</w:t>
            </w:r>
          </w:p>
        </w:tc>
        <w:tc>
          <w:tcPr>
            <w:tcW w:w="6237" w:type="dxa"/>
          </w:tcPr>
          <w:p w14:paraId="2222D9FD" w14:textId="77777777" w:rsidR="00062BE5" w:rsidRPr="00A06082" w:rsidRDefault="00062BE5" w:rsidP="00D10ECE">
            <w:pPr>
              <w:autoSpaceDE w:val="0"/>
              <w:autoSpaceDN w:val="0"/>
              <w:adjustRightInd w:val="0"/>
              <w:rPr>
                <w:bCs/>
                <w:color w:val="000000"/>
                <w:szCs w:val="22"/>
              </w:rPr>
            </w:pPr>
            <w:r w:rsidRPr="00A06082">
              <w:rPr>
                <w:szCs w:val="22"/>
              </w:rPr>
              <w:t>Ipraalox 20 mg zarnās šķīstošā tabletes</w:t>
            </w:r>
          </w:p>
        </w:tc>
      </w:tr>
      <w:tr w:rsidR="00062BE5" w:rsidRPr="00A06082" w14:paraId="697F4853" w14:textId="77777777" w:rsidTr="001915CF">
        <w:tc>
          <w:tcPr>
            <w:tcW w:w="2268" w:type="dxa"/>
          </w:tcPr>
          <w:p w14:paraId="72660335" w14:textId="77777777" w:rsidR="00062BE5" w:rsidRPr="00A06082" w:rsidRDefault="00062BE5" w:rsidP="00D10ECE">
            <w:pPr>
              <w:autoSpaceDE w:val="0"/>
              <w:autoSpaceDN w:val="0"/>
              <w:adjustRightInd w:val="0"/>
              <w:rPr>
                <w:bCs/>
                <w:color w:val="000000"/>
                <w:szCs w:val="22"/>
              </w:rPr>
            </w:pPr>
            <w:r w:rsidRPr="00A06082">
              <w:rPr>
                <w:bCs/>
                <w:szCs w:val="22"/>
              </w:rPr>
              <w:t>Lietuva</w:t>
            </w:r>
          </w:p>
        </w:tc>
        <w:tc>
          <w:tcPr>
            <w:tcW w:w="6237" w:type="dxa"/>
          </w:tcPr>
          <w:p w14:paraId="4E95F25A" w14:textId="77777777" w:rsidR="00062BE5" w:rsidRPr="00A06082" w:rsidRDefault="00062BE5" w:rsidP="00D10ECE">
            <w:pPr>
              <w:autoSpaceDE w:val="0"/>
              <w:autoSpaceDN w:val="0"/>
              <w:adjustRightInd w:val="0"/>
              <w:rPr>
                <w:bCs/>
                <w:color w:val="000000"/>
                <w:szCs w:val="22"/>
              </w:rPr>
            </w:pPr>
            <w:r w:rsidRPr="00A06082">
              <w:rPr>
                <w:szCs w:val="22"/>
              </w:rPr>
              <w:t>Ipraalox 20 mg skrandyje neirios tabletės</w:t>
            </w:r>
          </w:p>
        </w:tc>
      </w:tr>
      <w:tr w:rsidR="00062BE5" w:rsidRPr="00A06082" w14:paraId="44001B5D" w14:textId="77777777" w:rsidTr="001915CF">
        <w:tc>
          <w:tcPr>
            <w:tcW w:w="2268" w:type="dxa"/>
          </w:tcPr>
          <w:p w14:paraId="53068BFE" w14:textId="77777777" w:rsidR="00062BE5" w:rsidRPr="00A06082" w:rsidRDefault="00684A54" w:rsidP="00D10ECE">
            <w:pPr>
              <w:autoSpaceDE w:val="0"/>
              <w:autoSpaceDN w:val="0"/>
              <w:adjustRightInd w:val="0"/>
              <w:rPr>
                <w:szCs w:val="22"/>
              </w:rPr>
            </w:pPr>
            <w:r w:rsidRPr="00A06082">
              <w:rPr>
                <w:szCs w:val="22"/>
              </w:rPr>
              <w:t>Nyderlandai</w:t>
            </w:r>
          </w:p>
        </w:tc>
        <w:tc>
          <w:tcPr>
            <w:tcW w:w="6237" w:type="dxa"/>
          </w:tcPr>
          <w:p w14:paraId="3D356212" w14:textId="77777777" w:rsidR="00062BE5" w:rsidRPr="00A06082" w:rsidRDefault="009E1754" w:rsidP="00893EE9">
            <w:pPr>
              <w:autoSpaceDE w:val="0"/>
              <w:autoSpaceDN w:val="0"/>
              <w:adjustRightInd w:val="0"/>
              <w:rPr>
                <w:szCs w:val="22"/>
              </w:rPr>
            </w:pPr>
            <w:r w:rsidRPr="00A06082">
              <w:rPr>
                <w:szCs w:val="22"/>
              </w:rPr>
              <w:t>Ipraalox 20 mg maagsapresistente tabletten</w:t>
            </w:r>
          </w:p>
        </w:tc>
      </w:tr>
      <w:tr w:rsidR="00062BE5" w:rsidRPr="00A06082" w14:paraId="7E804116" w14:textId="77777777" w:rsidTr="001915CF">
        <w:tc>
          <w:tcPr>
            <w:tcW w:w="2268" w:type="dxa"/>
          </w:tcPr>
          <w:p w14:paraId="7A28FFA5" w14:textId="77777777" w:rsidR="00062BE5" w:rsidRPr="00A06082" w:rsidRDefault="00062BE5" w:rsidP="00D10ECE">
            <w:pPr>
              <w:autoSpaceDE w:val="0"/>
              <w:autoSpaceDN w:val="0"/>
              <w:adjustRightInd w:val="0"/>
              <w:rPr>
                <w:szCs w:val="22"/>
              </w:rPr>
            </w:pPr>
            <w:r w:rsidRPr="00A06082">
              <w:rPr>
                <w:szCs w:val="22"/>
              </w:rPr>
              <w:t>Prancūzija</w:t>
            </w:r>
          </w:p>
        </w:tc>
        <w:tc>
          <w:tcPr>
            <w:tcW w:w="6237" w:type="dxa"/>
          </w:tcPr>
          <w:p w14:paraId="11E44D90" w14:textId="77777777" w:rsidR="00062BE5" w:rsidRPr="00A06082" w:rsidRDefault="00062BE5" w:rsidP="00D10ECE">
            <w:pPr>
              <w:autoSpaceDE w:val="0"/>
              <w:autoSpaceDN w:val="0"/>
              <w:adjustRightInd w:val="0"/>
              <w:rPr>
                <w:szCs w:val="22"/>
              </w:rPr>
            </w:pPr>
            <w:r w:rsidRPr="00A06082">
              <w:rPr>
                <w:szCs w:val="22"/>
              </w:rPr>
              <w:t>Ipraalox 20 mg comprimés gastro-résistants</w:t>
            </w:r>
          </w:p>
        </w:tc>
      </w:tr>
      <w:tr w:rsidR="00062BE5" w:rsidRPr="00A06082" w14:paraId="6D015018" w14:textId="77777777" w:rsidTr="001915CF">
        <w:tc>
          <w:tcPr>
            <w:tcW w:w="2268" w:type="dxa"/>
          </w:tcPr>
          <w:p w14:paraId="194DD68A" w14:textId="77777777" w:rsidR="00062BE5" w:rsidRPr="00A06082" w:rsidRDefault="00062BE5" w:rsidP="00D10ECE">
            <w:pPr>
              <w:autoSpaceDE w:val="0"/>
              <w:autoSpaceDN w:val="0"/>
              <w:adjustRightInd w:val="0"/>
              <w:rPr>
                <w:bCs/>
                <w:color w:val="000000"/>
                <w:szCs w:val="22"/>
              </w:rPr>
            </w:pPr>
            <w:r w:rsidRPr="00A06082">
              <w:rPr>
                <w:szCs w:val="22"/>
              </w:rPr>
              <w:t>Rumunija</w:t>
            </w:r>
          </w:p>
        </w:tc>
        <w:tc>
          <w:tcPr>
            <w:tcW w:w="6237" w:type="dxa"/>
          </w:tcPr>
          <w:p w14:paraId="5A2C3530" w14:textId="77777777" w:rsidR="00062BE5" w:rsidRPr="00A06082" w:rsidRDefault="00062BE5" w:rsidP="00D10ECE">
            <w:pPr>
              <w:autoSpaceDE w:val="0"/>
              <w:autoSpaceDN w:val="0"/>
              <w:adjustRightInd w:val="0"/>
              <w:rPr>
                <w:bCs/>
                <w:color w:val="000000"/>
                <w:szCs w:val="22"/>
              </w:rPr>
            </w:pPr>
            <w:r w:rsidRPr="00A06082">
              <w:rPr>
                <w:szCs w:val="22"/>
              </w:rPr>
              <w:t>Dicarbocal Control 20 mg comprimate gastrorezistente</w:t>
            </w:r>
          </w:p>
        </w:tc>
      </w:tr>
    </w:tbl>
    <w:p w14:paraId="38C5775F" w14:textId="77777777" w:rsidR="00062BE5" w:rsidRDefault="00062BE5" w:rsidP="00D10ECE">
      <w:pPr>
        <w:ind w:left="567" w:hanging="567"/>
        <w:rPr>
          <w:bCs/>
          <w:szCs w:val="22"/>
        </w:rPr>
      </w:pPr>
    </w:p>
    <w:p w14:paraId="0A815B2C" w14:textId="77777777" w:rsidR="004B3D20" w:rsidRPr="00A06082" w:rsidRDefault="004B3D20" w:rsidP="00D10ECE">
      <w:pPr>
        <w:ind w:left="567" w:hanging="567"/>
        <w:rPr>
          <w:bCs/>
          <w:szCs w:val="22"/>
        </w:rPr>
      </w:pPr>
    </w:p>
    <w:p w14:paraId="1F934A6E" w14:textId="29879A0B" w:rsidR="00A12E96" w:rsidRPr="00A06082" w:rsidRDefault="00A12E96" w:rsidP="00D10ECE">
      <w:pPr>
        <w:tabs>
          <w:tab w:val="left" w:pos="567"/>
        </w:tabs>
        <w:rPr>
          <w:b/>
          <w:szCs w:val="22"/>
        </w:rPr>
      </w:pPr>
      <w:r w:rsidRPr="00A06082">
        <w:rPr>
          <w:b/>
          <w:bCs/>
          <w:szCs w:val="22"/>
        </w:rPr>
        <w:t>Šis pakuotės lapelis</w:t>
      </w:r>
      <w:r w:rsidRPr="00A06082">
        <w:rPr>
          <w:b/>
          <w:szCs w:val="22"/>
        </w:rPr>
        <w:t xml:space="preserve"> paskutinį kartą </w:t>
      </w:r>
      <w:r w:rsidR="00260069" w:rsidRPr="00A06082">
        <w:rPr>
          <w:b/>
          <w:szCs w:val="22"/>
        </w:rPr>
        <w:t>peržiūrėtas</w:t>
      </w:r>
      <w:r w:rsidR="00DA2F83">
        <w:rPr>
          <w:b/>
          <w:szCs w:val="22"/>
        </w:rPr>
        <w:t xml:space="preserve"> </w:t>
      </w:r>
      <w:r w:rsidR="00B10296">
        <w:rPr>
          <w:b/>
          <w:szCs w:val="22"/>
        </w:rPr>
        <w:t>2023-07-15</w:t>
      </w:r>
      <w:r w:rsidR="008F0E93">
        <w:rPr>
          <w:b/>
          <w:szCs w:val="22"/>
        </w:rPr>
        <w:t>.</w:t>
      </w:r>
    </w:p>
    <w:p w14:paraId="709B0E36" w14:textId="77777777" w:rsidR="00A12E96" w:rsidRPr="00A06082" w:rsidRDefault="00A12E96" w:rsidP="00D10ECE">
      <w:pPr>
        <w:tabs>
          <w:tab w:val="left" w:pos="567"/>
        </w:tabs>
        <w:rPr>
          <w:szCs w:val="22"/>
        </w:rPr>
      </w:pPr>
    </w:p>
    <w:p w14:paraId="077D2CED" w14:textId="77777777" w:rsidR="0001568A" w:rsidRPr="00A06082" w:rsidRDefault="0001568A" w:rsidP="00D10ECE">
      <w:pPr>
        <w:tabs>
          <w:tab w:val="left" w:pos="567"/>
        </w:tabs>
        <w:rPr>
          <w:szCs w:val="22"/>
        </w:rPr>
      </w:pPr>
    </w:p>
    <w:p w14:paraId="68312496" w14:textId="77777777" w:rsidR="0029535B" w:rsidRPr="00A06082" w:rsidRDefault="0029535B" w:rsidP="00381472">
      <w:pPr>
        <w:numPr>
          <w:ilvl w:val="12"/>
          <w:numId w:val="0"/>
        </w:numPr>
        <w:tabs>
          <w:tab w:val="left" w:pos="567"/>
        </w:tabs>
        <w:ind w:right="-2"/>
        <w:rPr>
          <w:snapToGrid w:val="0"/>
          <w:szCs w:val="22"/>
        </w:rPr>
      </w:pPr>
      <w:r w:rsidRPr="00A06082">
        <w:rPr>
          <w:snapToGrid w:val="0"/>
          <w:szCs w:val="22"/>
        </w:rPr>
        <w:lastRenderedPageBreak/>
        <w:t>Išsami informacija apie šį vaistą pateikiama Valstybinės vaistų kontrolės tarnybos prie Lietuvos Respublikos sveikatos apsaugos ministerijos tinklalapyje</w:t>
      </w:r>
      <w:r w:rsidRPr="00A06082">
        <w:rPr>
          <w:i/>
          <w:snapToGrid w:val="0"/>
          <w:szCs w:val="22"/>
        </w:rPr>
        <w:t xml:space="preserve"> </w:t>
      </w:r>
      <w:hyperlink r:id="rId14" w:history="1">
        <w:r w:rsidRPr="00A06082">
          <w:rPr>
            <w:rFonts w:eastAsia="SimSun"/>
            <w:snapToGrid w:val="0"/>
            <w:color w:val="0000FF"/>
            <w:szCs w:val="22"/>
            <w:u w:val="single"/>
          </w:rPr>
          <w:t>http://www.vvkt.lt/</w:t>
        </w:r>
      </w:hyperlink>
      <w:r w:rsidRPr="00A06082">
        <w:rPr>
          <w:snapToGrid w:val="0"/>
          <w:szCs w:val="22"/>
        </w:rPr>
        <w:t>.</w:t>
      </w:r>
    </w:p>
    <w:p w14:paraId="405579F1" w14:textId="77777777" w:rsidR="00A12E96" w:rsidRPr="00A06082" w:rsidRDefault="00A12E96" w:rsidP="00D10ECE">
      <w:pPr>
        <w:tabs>
          <w:tab w:val="left" w:pos="567"/>
        </w:tabs>
        <w:rPr>
          <w:szCs w:val="22"/>
          <w:highlight w:val="yellow"/>
        </w:rPr>
      </w:pPr>
    </w:p>
    <w:p w14:paraId="2A33D829" w14:textId="77777777" w:rsidR="00A12E96" w:rsidRPr="00A06082" w:rsidRDefault="00B23142" w:rsidP="00D10ECE">
      <w:pPr>
        <w:rPr>
          <w:szCs w:val="22"/>
          <w:highlight w:val="yellow"/>
        </w:rPr>
      </w:pPr>
      <w:r w:rsidRPr="00A06082">
        <w:rPr>
          <w:szCs w:val="22"/>
        </w:rPr>
        <w:t>____________________________________________________________________________</w:t>
      </w:r>
    </w:p>
    <w:p w14:paraId="21F86CEC" w14:textId="77777777" w:rsidR="0001568A" w:rsidRPr="00A06082" w:rsidRDefault="0001568A" w:rsidP="00D10ECE">
      <w:pPr>
        <w:autoSpaceDE w:val="0"/>
        <w:autoSpaceDN w:val="0"/>
        <w:adjustRightInd w:val="0"/>
        <w:rPr>
          <w:szCs w:val="22"/>
        </w:rPr>
      </w:pPr>
      <w:r w:rsidRPr="00A06082">
        <w:rPr>
          <w:szCs w:val="22"/>
        </w:rPr>
        <w:t>Toliau išvardytos gyvenimo būdo ir mitybos rekomendacijos gali padėti sumažinti rėmenį ir su rūgštimi susijusius simptomus.</w:t>
      </w:r>
    </w:p>
    <w:p w14:paraId="52774CE9" w14:textId="77777777" w:rsidR="0001568A" w:rsidRPr="00A06082" w:rsidRDefault="0001568A" w:rsidP="00381472">
      <w:pPr>
        <w:numPr>
          <w:ilvl w:val="0"/>
          <w:numId w:val="2"/>
        </w:numPr>
        <w:tabs>
          <w:tab w:val="clear" w:pos="930"/>
          <w:tab w:val="num" w:pos="0"/>
        </w:tabs>
        <w:autoSpaceDE w:val="0"/>
        <w:autoSpaceDN w:val="0"/>
        <w:adjustRightInd w:val="0"/>
        <w:ind w:left="567" w:hanging="567"/>
        <w:rPr>
          <w:szCs w:val="22"/>
        </w:rPr>
      </w:pPr>
      <w:r w:rsidRPr="00A06082">
        <w:rPr>
          <w:szCs w:val="22"/>
        </w:rPr>
        <w:t>Venkite valgyti daug.</w:t>
      </w:r>
    </w:p>
    <w:p w14:paraId="45CE62CE" w14:textId="77777777" w:rsidR="0001568A" w:rsidRPr="00A06082" w:rsidRDefault="0001568A" w:rsidP="00381472">
      <w:pPr>
        <w:numPr>
          <w:ilvl w:val="0"/>
          <w:numId w:val="2"/>
        </w:numPr>
        <w:tabs>
          <w:tab w:val="clear" w:pos="930"/>
          <w:tab w:val="num" w:pos="0"/>
        </w:tabs>
        <w:autoSpaceDE w:val="0"/>
        <w:autoSpaceDN w:val="0"/>
        <w:adjustRightInd w:val="0"/>
        <w:ind w:left="567" w:hanging="567"/>
        <w:rPr>
          <w:szCs w:val="22"/>
        </w:rPr>
      </w:pPr>
      <w:r w:rsidRPr="00A06082">
        <w:rPr>
          <w:szCs w:val="22"/>
        </w:rPr>
        <w:t>Valgykite lėtai.</w:t>
      </w:r>
    </w:p>
    <w:p w14:paraId="19B162B6" w14:textId="77777777" w:rsidR="0001568A" w:rsidRPr="00A06082" w:rsidRDefault="0001568A" w:rsidP="00381472">
      <w:pPr>
        <w:numPr>
          <w:ilvl w:val="0"/>
          <w:numId w:val="2"/>
        </w:numPr>
        <w:tabs>
          <w:tab w:val="clear" w:pos="930"/>
          <w:tab w:val="num" w:pos="0"/>
        </w:tabs>
        <w:autoSpaceDE w:val="0"/>
        <w:autoSpaceDN w:val="0"/>
        <w:adjustRightInd w:val="0"/>
        <w:ind w:left="567" w:hanging="567"/>
        <w:rPr>
          <w:szCs w:val="22"/>
        </w:rPr>
      </w:pPr>
      <w:r w:rsidRPr="00A06082">
        <w:rPr>
          <w:szCs w:val="22"/>
        </w:rPr>
        <w:t>Nerūkykite.</w:t>
      </w:r>
    </w:p>
    <w:p w14:paraId="4524ACD8" w14:textId="77777777" w:rsidR="0001568A" w:rsidRPr="00A06082" w:rsidRDefault="0001568A" w:rsidP="00381472">
      <w:pPr>
        <w:numPr>
          <w:ilvl w:val="0"/>
          <w:numId w:val="2"/>
        </w:numPr>
        <w:tabs>
          <w:tab w:val="clear" w:pos="930"/>
          <w:tab w:val="num" w:pos="0"/>
        </w:tabs>
        <w:autoSpaceDE w:val="0"/>
        <w:autoSpaceDN w:val="0"/>
        <w:adjustRightInd w:val="0"/>
        <w:ind w:left="567" w:hanging="567"/>
        <w:rPr>
          <w:szCs w:val="22"/>
        </w:rPr>
      </w:pPr>
      <w:r w:rsidRPr="00A06082">
        <w:rPr>
          <w:szCs w:val="22"/>
        </w:rPr>
        <w:t>Mažinkite alkoholio ir kofeino vartojimą.</w:t>
      </w:r>
    </w:p>
    <w:p w14:paraId="2B07B44F" w14:textId="77777777" w:rsidR="0001568A" w:rsidRPr="00A06082" w:rsidRDefault="0001568A" w:rsidP="00381472">
      <w:pPr>
        <w:numPr>
          <w:ilvl w:val="0"/>
          <w:numId w:val="2"/>
        </w:numPr>
        <w:tabs>
          <w:tab w:val="clear" w:pos="930"/>
          <w:tab w:val="num" w:pos="0"/>
        </w:tabs>
        <w:autoSpaceDE w:val="0"/>
        <w:autoSpaceDN w:val="0"/>
        <w:adjustRightInd w:val="0"/>
        <w:ind w:left="567" w:hanging="567"/>
        <w:rPr>
          <w:szCs w:val="22"/>
        </w:rPr>
      </w:pPr>
      <w:r w:rsidRPr="00A06082">
        <w:rPr>
          <w:szCs w:val="22"/>
        </w:rPr>
        <w:t>Mažinkite kūno svorį (jei yra antsvoris).</w:t>
      </w:r>
    </w:p>
    <w:p w14:paraId="619D0C5F" w14:textId="77777777" w:rsidR="0001568A" w:rsidRPr="00A06082" w:rsidRDefault="0001568A" w:rsidP="00381472">
      <w:pPr>
        <w:numPr>
          <w:ilvl w:val="0"/>
          <w:numId w:val="2"/>
        </w:numPr>
        <w:tabs>
          <w:tab w:val="clear" w:pos="930"/>
          <w:tab w:val="num" w:pos="0"/>
        </w:tabs>
        <w:autoSpaceDE w:val="0"/>
        <w:autoSpaceDN w:val="0"/>
        <w:adjustRightInd w:val="0"/>
        <w:ind w:left="567" w:hanging="567"/>
        <w:rPr>
          <w:szCs w:val="22"/>
        </w:rPr>
      </w:pPr>
      <w:r w:rsidRPr="00A06082">
        <w:rPr>
          <w:szCs w:val="22"/>
        </w:rPr>
        <w:t>Nenešiokite ankštų drabužių ir diržų.</w:t>
      </w:r>
    </w:p>
    <w:p w14:paraId="60F071E6" w14:textId="77777777" w:rsidR="0001568A" w:rsidRPr="00A06082" w:rsidRDefault="0001568A" w:rsidP="00381472">
      <w:pPr>
        <w:numPr>
          <w:ilvl w:val="0"/>
          <w:numId w:val="2"/>
        </w:numPr>
        <w:tabs>
          <w:tab w:val="clear" w:pos="930"/>
          <w:tab w:val="num" w:pos="0"/>
        </w:tabs>
        <w:autoSpaceDE w:val="0"/>
        <w:autoSpaceDN w:val="0"/>
        <w:adjustRightInd w:val="0"/>
        <w:ind w:left="567" w:hanging="567"/>
        <w:rPr>
          <w:szCs w:val="22"/>
        </w:rPr>
      </w:pPr>
      <w:r w:rsidRPr="00A06082">
        <w:rPr>
          <w:szCs w:val="22"/>
        </w:rPr>
        <w:t>Venkite valgyti iki miegojimo likus mažiau kaip trims valandoms.</w:t>
      </w:r>
    </w:p>
    <w:p w14:paraId="034E7926" w14:textId="77777777" w:rsidR="0001568A" w:rsidRPr="00A06082" w:rsidRDefault="0001568A" w:rsidP="00381472">
      <w:pPr>
        <w:numPr>
          <w:ilvl w:val="0"/>
          <w:numId w:val="2"/>
        </w:numPr>
        <w:tabs>
          <w:tab w:val="clear" w:pos="930"/>
          <w:tab w:val="num" w:pos="0"/>
        </w:tabs>
        <w:autoSpaceDE w:val="0"/>
        <w:autoSpaceDN w:val="0"/>
        <w:adjustRightInd w:val="0"/>
        <w:ind w:left="567" w:hanging="567"/>
        <w:rPr>
          <w:szCs w:val="22"/>
        </w:rPr>
      </w:pPr>
      <w:r w:rsidRPr="00A06082">
        <w:rPr>
          <w:szCs w:val="22"/>
        </w:rPr>
        <w:t>Pakelkite galvūgalį (jei simptomai vargina naktį).</w:t>
      </w:r>
    </w:p>
    <w:p w14:paraId="748A4C31" w14:textId="77777777" w:rsidR="00234BAF" w:rsidRDefault="0001568A" w:rsidP="00381472">
      <w:pPr>
        <w:numPr>
          <w:ilvl w:val="0"/>
          <w:numId w:val="2"/>
        </w:numPr>
        <w:tabs>
          <w:tab w:val="clear" w:pos="930"/>
          <w:tab w:val="num" w:pos="0"/>
        </w:tabs>
        <w:autoSpaceDE w:val="0"/>
        <w:autoSpaceDN w:val="0"/>
        <w:adjustRightInd w:val="0"/>
        <w:ind w:left="567" w:hanging="567"/>
        <w:rPr>
          <w:szCs w:val="22"/>
        </w:rPr>
      </w:pPr>
      <w:r w:rsidRPr="00A06082">
        <w:rPr>
          <w:szCs w:val="22"/>
        </w:rPr>
        <w:t>Mažinkite maisto, galinčio sukelti rėmenį, vartojimą. Toks maistas gali būti šokol</w:t>
      </w:r>
      <w:r w:rsidR="00150D3D" w:rsidRPr="00A06082">
        <w:rPr>
          <w:szCs w:val="22"/>
        </w:rPr>
        <w:t>a</w:t>
      </w:r>
      <w:r w:rsidRPr="00A06082">
        <w:rPr>
          <w:szCs w:val="22"/>
        </w:rPr>
        <w:t>das, pipirmėtės, šaltmėtės, ri</w:t>
      </w:r>
      <w:r w:rsidR="000313C7" w:rsidRPr="00A06082">
        <w:rPr>
          <w:szCs w:val="22"/>
        </w:rPr>
        <w:t>e</w:t>
      </w:r>
      <w:r w:rsidRPr="00A06082">
        <w:rPr>
          <w:szCs w:val="22"/>
        </w:rPr>
        <w:t>bus ir keptas maistas, rūgštus maistas, aštrus maistas, citrusiniai vaisiai, vaisių sultys, pomidorai.</w:t>
      </w:r>
    </w:p>
    <w:p w14:paraId="7899E624" w14:textId="6372A691" w:rsidR="00990406" w:rsidRDefault="00990406" w:rsidP="00990406">
      <w:pPr>
        <w:autoSpaceDE w:val="0"/>
        <w:autoSpaceDN w:val="0"/>
        <w:adjustRightInd w:val="0"/>
        <w:rPr>
          <w:szCs w:val="22"/>
        </w:rPr>
      </w:pPr>
    </w:p>
    <w:p w14:paraId="406CEAE8" w14:textId="77777777" w:rsidR="005B3445" w:rsidRPr="00A06082" w:rsidRDefault="005B3445" w:rsidP="00990406">
      <w:pPr>
        <w:autoSpaceDE w:val="0"/>
        <w:autoSpaceDN w:val="0"/>
        <w:adjustRightInd w:val="0"/>
        <w:rPr>
          <w:szCs w:val="22"/>
        </w:rPr>
      </w:pPr>
    </w:p>
    <w:sectPr w:rsidR="005B3445" w:rsidRPr="00A06082" w:rsidSect="00E13E32">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FF066" w14:textId="77777777" w:rsidR="00322231" w:rsidRDefault="00322231">
      <w:r>
        <w:separator/>
      </w:r>
    </w:p>
  </w:endnote>
  <w:endnote w:type="continuationSeparator" w:id="0">
    <w:p w14:paraId="17BEF525" w14:textId="77777777" w:rsidR="00322231" w:rsidRDefault="00322231">
      <w:r>
        <w:continuationSeparator/>
      </w:r>
    </w:p>
  </w:endnote>
  <w:endnote w:type="continuationNotice" w:id="1">
    <w:p w14:paraId="100AB519" w14:textId="77777777" w:rsidR="00322231" w:rsidRDefault="0032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5D20" w14:textId="77777777" w:rsidR="00E73DFF" w:rsidRDefault="00E73DFF" w:rsidP="00AB10A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3BB6279" w14:textId="77777777" w:rsidR="00E73DFF" w:rsidRDefault="00E73DFF">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F4CD" w14:textId="2BB04BBB" w:rsidR="00E73DFF" w:rsidRPr="004B3D20" w:rsidRDefault="00E73DFF" w:rsidP="004B3D20">
    <w:pPr>
      <w:pStyle w:val="Porat"/>
      <w:framePr w:wrap="around" w:vAnchor="text" w:hAnchor="page" w:x="5761" w:y="60"/>
      <w:rPr>
        <w:rStyle w:val="Puslapionumeris"/>
        <w:rFonts w:ascii="Times New Roman" w:hAnsi="Times New Roman"/>
        <w:sz w:val="20"/>
      </w:rPr>
    </w:pPr>
    <w:r w:rsidRPr="004B3D20">
      <w:rPr>
        <w:rStyle w:val="Puslapionumeris"/>
        <w:rFonts w:ascii="Times New Roman" w:hAnsi="Times New Roman"/>
        <w:sz w:val="20"/>
      </w:rPr>
      <w:fldChar w:fldCharType="begin"/>
    </w:r>
    <w:r w:rsidRPr="004B3D20">
      <w:rPr>
        <w:rStyle w:val="Puslapionumeris"/>
        <w:rFonts w:ascii="Times New Roman" w:hAnsi="Times New Roman"/>
        <w:sz w:val="20"/>
      </w:rPr>
      <w:instrText xml:space="preserve">PAGE  </w:instrText>
    </w:r>
    <w:r w:rsidRPr="004B3D20">
      <w:rPr>
        <w:rStyle w:val="Puslapionumeris"/>
        <w:rFonts w:ascii="Times New Roman" w:hAnsi="Times New Roman"/>
        <w:sz w:val="20"/>
      </w:rPr>
      <w:fldChar w:fldCharType="separate"/>
    </w:r>
    <w:r w:rsidR="00B90F8E">
      <w:rPr>
        <w:rStyle w:val="Puslapionumeris"/>
        <w:rFonts w:ascii="Times New Roman" w:hAnsi="Times New Roman"/>
        <w:noProof/>
        <w:sz w:val="20"/>
      </w:rPr>
      <w:t>12</w:t>
    </w:r>
    <w:r w:rsidRPr="004B3D20">
      <w:rPr>
        <w:rStyle w:val="Puslapionumeris"/>
        <w:rFonts w:ascii="Times New Roman" w:hAnsi="Times New Roman"/>
        <w:sz w:val="20"/>
      </w:rPr>
      <w:fldChar w:fldCharType="end"/>
    </w:r>
  </w:p>
  <w:p w14:paraId="47863B7B" w14:textId="77777777" w:rsidR="00E73DFF" w:rsidRDefault="00E73DFF" w:rsidP="00823669">
    <w:pPr>
      <w:pStyle w:val="Porat"/>
      <w:ind w:right="284"/>
      <w:rPr>
        <w:rStyle w:val="Puslapionumeris"/>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8F2D4" w14:textId="77777777" w:rsidR="00322231" w:rsidRDefault="00322231">
      <w:r>
        <w:separator/>
      </w:r>
    </w:p>
  </w:footnote>
  <w:footnote w:type="continuationSeparator" w:id="0">
    <w:p w14:paraId="64B9DEF2" w14:textId="77777777" w:rsidR="00322231" w:rsidRDefault="00322231">
      <w:r>
        <w:continuationSeparator/>
      </w:r>
    </w:p>
  </w:footnote>
  <w:footnote w:type="continuationNotice" w:id="1">
    <w:p w14:paraId="3C20DB5D" w14:textId="77777777" w:rsidR="00322231" w:rsidRDefault="003222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2C8B" w14:textId="77777777" w:rsidR="002329C7" w:rsidRDefault="002329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A0EC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C695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3608E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F0B2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B0C8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0402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626F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C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542F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5AD6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C0DE1"/>
    <w:multiLevelType w:val="hybridMultilevel"/>
    <w:tmpl w:val="2E7CC168"/>
    <w:lvl w:ilvl="0" w:tplc="56E0447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12A617F"/>
    <w:multiLevelType w:val="hybridMultilevel"/>
    <w:tmpl w:val="189C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E96FE9"/>
    <w:multiLevelType w:val="hybridMultilevel"/>
    <w:tmpl w:val="04883710"/>
    <w:lvl w:ilvl="0" w:tplc="D6FC0AD4">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9C7E6A"/>
    <w:multiLevelType w:val="hybridMultilevel"/>
    <w:tmpl w:val="43BAB784"/>
    <w:lvl w:ilvl="0" w:tplc="755A880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7121E4"/>
    <w:multiLevelType w:val="hybridMultilevel"/>
    <w:tmpl w:val="63DA2F1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1F2D43"/>
    <w:multiLevelType w:val="hybridMultilevel"/>
    <w:tmpl w:val="294A5C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B7C8EACE"/>
    <w:lvl w:ilvl="0" w:tplc="996EA07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6029A3"/>
    <w:multiLevelType w:val="hybridMultilevel"/>
    <w:tmpl w:val="A2F08002"/>
    <w:lvl w:ilvl="0" w:tplc="8CDE910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1" w15:restartNumberingAfterBreak="0">
    <w:nsid w:val="498234B7"/>
    <w:multiLevelType w:val="hybridMultilevel"/>
    <w:tmpl w:val="FE849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A73163"/>
    <w:multiLevelType w:val="hybridMultilevel"/>
    <w:tmpl w:val="B9769638"/>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960F2"/>
    <w:multiLevelType w:val="hybridMultilevel"/>
    <w:tmpl w:val="FC249274"/>
    <w:lvl w:ilvl="0" w:tplc="07243ADA">
      <w:start w:val="3"/>
      <w:numFmt w:val="bullet"/>
      <w:lvlText w:val="-"/>
      <w:lvlJc w:val="left"/>
      <w:pPr>
        <w:ind w:left="163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B100EF"/>
    <w:multiLevelType w:val="hybridMultilevel"/>
    <w:tmpl w:val="23945D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AE2257"/>
    <w:multiLevelType w:val="hybridMultilevel"/>
    <w:tmpl w:val="317CD272"/>
    <w:lvl w:ilvl="0" w:tplc="F98615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00E26"/>
    <w:multiLevelType w:val="hybridMultilevel"/>
    <w:tmpl w:val="E2F8FE2E"/>
    <w:lvl w:ilvl="0" w:tplc="C52CC026">
      <w:start w:val="1"/>
      <w:numFmt w:val="bullet"/>
      <w:lvlText w:val="-"/>
      <w:lvlJc w:val="left"/>
      <w:pPr>
        <w:tabs>
          <w:tab w:val="num" w:pos="720"/>
        </w:tabs>
        <w:ind w:left="720" w:hanging="360"/>
      </w:pPr>
      <w:rPr>
        <w:rFonts w:ascii="Times New Roman" w:hAnsi="Times New Roman" w:cs="Times New Roman" w:hint="default"/>
        <w:b/>
        <w:bCs/>
        <w:caps w:val="0"/>
        <w:strike w:val="0"/>
        <w:dstrike w:val="0"/>
        <w:vanish w:val="0"/>
        <w:color w:val="auto"/>
        <w:sz w:val="24"/>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E30A94"/>
    <w:multiLevelType w:val="hybridMultilevel"/>
    <w:tmpl w:val="0444125C"/>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2C7C3F"/>
    <w:multiLevelType w:val="hybridMultilevel"/>
    <w:tmpl w:val="5B4CE124"/>
    <w:lvl w:ilvl="0" w:tplc="0409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6A422E9F"/>
    <w:multiLevelType w:val="hybridMultilevel"/>
    <w:tmpl w:val="2E54BA8E"/>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716762"/>
    <w:multiLevelType w:val="hybridMultilevel"/>
    <w:tmpl w:val="DECE3B3C"/>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C84FB4"/>
    <w:multiLevelType w:val="hybridMultilevel"/>
    <w:tmpl w:val="CE901D2A"/>
    <w:lvl w:ilvl="0" w:tplc="D6FC0AD4">
      <w:start w:val="1"/>
      <w:numFmt w:val="bullet"/>
      <w:lvlText w:val="–"/>
      <w:lvlJc w:val="left"/>
      <w:pPr>
        <w:ind w:left="1146"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5"/>
  </w:num>
  <w:num w:numId="2">
    <w:abstractNumId w:val="19"/>
  </w:num>
  <w:num w:numId="3">
    <w:abstractNumId w:val="14"/>
  </w:num>
  <w:num w:numId="4">
    <w:abstractNumId w:val="28"/>
  </w:num>
  <w:num w:numId="5">
    <w:abstractNumId w:val="27"/>
  </w:num>
  <w:num w:numId="6">
    <w:abstractNumId w:val="23"/>
  </w:num>
  <w:num w:numId="7">
    <w:abstractNumId w:val="10"/>
  </w:num>
  <w:num w:numId="8">
    <w:abstractNumId w:val="22"/>
  </w:num>
  <w:num w:numId="9">
    <w:abstractNumId w:val="16"/>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0"/>
  </w:num>
  <w:num w:numId="22">
    <w:abstractNumId w:val="30"/>
  </w:num>
  <w:num w:numId="23">
    <w:abstractNumId w:val="13"/>
  </w:num>
  <w:num w:numId="24">
    <w:abstractNumId w:val="20"/>
  </w:num>
  <w:num w:numId="25">
    <w:abstractNumId w:val="24"/>
  </w:num>
  <w:num w:numId="26">
    <w:abstractNumId w:val="31"/>
  </w:num>
  <w:num w:numId="27">
    <w:abstractNumId w:val="17"/>
  </w:num>
  <w:num w:numId="28">
    <w:abstractNumId w:val="21"/>
  </w:num>
  <w:num w:numId="29">
    <w:abstractNumId w:val="11"/>
  </w:num>
  <w:num w:numId="30">
    <w:abstractNumId w:val="29"/>
  </w:num>
  <w:num w:numId="31">
    <w:abstractNumId w:val="25"/>
  </w:num>
  <w:num w:numId="32">
    <w:abstractNumId w:val="12"/>
  </w:num>
  <w:num w:numId="33">
    <w:abstractNumId w:val="3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cs-CZ"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documentProtection w:edit="readOnly" w:enforcement="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6"/>
    <w:rsid w:val="00000B97"/>
    <w:rsid w:val="00006225"/>
    <w:rsid w:val="00007328"/>
    <w:rsid w:val="00011377"/>
    <w:rsid w:val="0001207B"/>
    <w:rsid w:val="000123B1"/>
    <w:rsid w:val="0001568A"/>
    <w:rsid w:val="0002364E"/>
    <w:rsid w:val="0002510D"/>
    <w:rsid w:val="00027FA6"/>
    <w:rsid w:val="000313C7"/>
    <w:rsid w:val="0003659A"/>
    <w:rsid w:val="000367E7"/>
    <w:rsid w:val="0004401D"/>
    <w:rsid w:val="00045338"/>
    <w:rsid w:val="00046B55"/>
    <w:rsid w:val="0005018B"/>
    <w:rsid w:val="00052779"/>
    <w:rsid w:val="00052E47"/>
    <w:rsid w:val="00054B0E"/>
    <w:rsid w:val="00056D98"/>
    <w:rsid w:val="00060D80"/>
    <w:rsid w:val="00062BE5"/>
    <w:rsid w:val="00063B35"/>
    <w:rsid w:val="000654EF"/>
    <w:rsid w:val="0006610B"/>
    <w:rsid w:val="00071924"/>
    <w:rsid w:val="000733A7"/>
    <w:rsid w:val="00082FFB"/>
    <w:rsid w:val="00083B0C"/>
    <w:rsid w:val="00084AFE"/>
    <w:rsid w:val="00092336"/>
    <w:rsid w:val="00092BD9"/>
    <w:rsid w:val="00096E84"/>
    <w:rsid w:val="000A0B8D"/>
    <w:rsid w:val="000A4B10"/>
    <w:rsid w:val="000A5500"/>
    <w:rsid w:val="000A6CA9"/>
    <w:rsid w:val="000A7853"/>
    <w:rsid w:val="000B0BD4"/>
    <w:rsid w:val="000B0C5C"/>
    <w:rsid w:val="000B275A"/>
    <w:rsid w:val="000B3682"/>
    <w:rsid w:val="000B3901"/>
    <w:rsid w:val="000B5A66"/>
    <w:rsid w:val="000B7C06"/>
    <w:rsid w:val="000C2F74"/>
    <w:rsid w:val="000C5E46"/>
    <w:rsid w:val="000C65B2"/>
    <w:rsid w:val="000D029C"/>
    <w:rsid w:val="000D03FF"/>
    <w:rsid w:val="000D6E1A"/>
    <w:rsid w:val="000E09ED"/>
    <w:rsid w:val="000E683D"/>
    <w:rsid w:val="000F2F17"/>
    <w:rsid w:val="000F49A4"/>
    <w:rsid w:val="0010102D"/>
    <w:rsid w:val="0010768B"/>
    <w:rsid w:val="00114E33"/>
    <w:rsid w:val="00115134"/>
    <w:rsid w:val="00115F8C"/>
    <w:rsid w:val="00120CCE"/>
    <w:rsid w:val="00122066"/>
    <w:rsid w:val="001226D5"/>
    <w:rsid w:val="00123AF9"/>
    <w:rsid w:val="00124647"/>
    <w:rsid w:val="001306F5"/>
    <w:rsid w:val="00136040"/>
    <w:rsid w:val="00137C23"/>
    <w:rsid w:val="00140D50"/>
    <w:rsid w:val="00140DC4"/>
    <w:rsid w:val="001472C1"/>
    <w:rsid w:val="00150AFE"/>
    <w:rsid w:val="00150C3B"/>
    <w:rsid w:val="00150D3D"/>
    <w:rsid w:val="00152C83"/>
    <w:rsid w:val="001532F3"/>
    <w:rsid w:val="00156B2A"/>
    <w:rsid w:val="00157E33"/>
    <w:rsid w:val="001632E4"/>
    <w:rsid w:val="001648DE"/>
    <w:rsid w:val="00170441"/>
    <w:rsid w:val="00171948"/>
    <w:rsid w:val="00172C24"/>
    <w:rsid w:val="00174424"/>
    <w:rsid w:val="00175201"/>
    <w:rsid w:val="00177E9E"/>
    <w:rsid w:val="00181139"/>
    <w:rsid w:val="00185C95"/>
    <w:rsid w:val="001875EF"/>
    <w:rsid w:val="00187671"/>
    <w:rsid w:val="0019024C"/>
    <w:rsid w:val="001915CF"/>
    <w:rsid w:val="00191D04"/>
    <w:rsid w:val="00192211"/>
    <w:rsid w:val="001953DD"/>
    <w:rsid w:val="001972FA"/>
    <w:rsid w:val="001A1BB7"/>
    <w:rsid w:val="001A20EA"/>
    <w:rsid w:val="001A2241"/>
    <w:rsid w:val="001A2AE8"/>
    <w:rsid w:val="001A3D7F"/>
    <w:rsid w:val="001A3E72"/>
    <w:rsid w:val="001A64F4"/>
    <w:rsid w:val="001B07C5"/>
    <w:rsid w:val="001B16C4"/>
    <w:rsid w:val="001B20EE"/>
    <w:rsid w:val="001B2A4F"/>
    <w:rsid w:val="001B5621"/>
    <w:rsid w:val="001B7921"/>
    <w:rsid w:val="001C0865"/>
    <w:rsid w:val="001C2F95"/>
    <w:rsid w:val="001C3D64"/>
    <w:rsid w:val="001C3DE6"/>
    <w:rsid w:val="001C6296"/>
    <w:rsid w:val="001D0157"/>
    <w:rsid w:val="001D2DA4"/>
    <w:rsid w:val="001D452A"/>
    <w:rsid w:val="001E16C7"/>
    <w:rsid w:val="001E3DAA"/>
    <w:rsid w:val="001F1245"/>
    <w:rsid w:val="001F14F0"/>
    <w:rsid w:val="001F1553"/>
    <w:rsid w:val="001F20D0"/>
    <w:rsid w:val="001F66B4"/>
    <w:rsid w:val="00203452"/>
    <w:rsid w:val="002066C3"/>
    <w:rsid w:val="002154BD"/>
    <w:rsid w:val="002230C4"/>
    <w:rsid w:val="00223B6F"/>
    <w:rsid w:val="00224B40"/>
    <w:rsid w:val="00225A2F"/>
    <w:rsid w:val="0023019D"/>
    <w:rsid w:val="00232303"/>
    <w:rsid w:val="002329C7"/>
    <w:rsid w:val="00234BAF"/>
    <w:rsid w:val="00234D2E"/>
    <w:rsid w:val="00235D45"/>
    <w:rsid w:val="0024152C"/>
    <w:rsid w:val="00243409"/>
    <w:rsid w:val="002437D9"/>
    <w:rsid w:val="002452DC"/>
    <w:rsid w:val="002512CD"/>
    <w:rsid w:val="00253384"/>
    <w:rsid w:val="002563F2"/>
    <w:rsid w:val="00260069"/>
    <w:rsid w:val="00261C09"/>
    <w:rsid w:val="00262B07"/>
    <w:rsid w:val="00263727"/>
    <w:rsid w:val="00264A45"/>
    <w:rsid w:val="00264D16"/>
    <w:rsid w:val="00265BD7"/>
    <w:rsid w:val="00266E40"/>
    <w:rsid w:val="002672E0"/>
    <w:rsid w:val="002679F5"/>
    <w:rsid w:val="00267DE0"/>
    <w:rsid w:val="00270547"/>
    <w:rsid w:val="00271F3A"/>
    <w:rsid w:val="00273F65"/>
    <w:rsid w:val="00274CB2"/>
    <w:rsid w:val="00275C06"/>
    <w:rsid w:val="002762EE"/>
    <w:rsid w:val="00276563"/>
    <w:rsid w:val="00283BD4"/>
    <w:rsid w:val="00283D6A"/>
    <w:rsid w:val="00285697"/>
    <w:rsid w:val="0028577D"/>
    <w:rsid w:val="0029535B"/>
    <w:rsid w:val="002A0316"/>
    <w:rsid w:val="002A12B4"/>
    <w:rsid w:val="002A3457"/>
    <w:rsid w:val="002A45E8"/>
    <w:rsid w:val="002A5B3A"/>
    <w:rsid w:val="002A5F3E"/>
    <w:rsid w:val="002B1634"/>
    <w:rsid w:val="002B54EB"/>
    <w:rsid w:val="002B62F6"/>
    <w:rsid w:val="002B7214"/>
    <w:rsid w:val="002C2408"/>
    <w:rsid w:val="002C4316"/>
    <w:rsid w:val="002C46A3"/>
    <w:rsid w:val="002C71D6"/>
    <w:rsid w:val="002C7C98"/>
    <w:rsid w:val="002D0EDE"/>
    <w:rsid w:val="002D3C8D"/>
    <w:rsid w:val="002D5FCB"/>
    <w:rsid w:val="002D7A12"/>
    <w:rsid w:val="002E1AD4"/>
    <w:rsid w:val="002E2166"/>
    <w:rsid w:val="002E40FB"/>
    <w:rsid w:val="002E467A"/>
    <w:rsid w:val="002E69EB"/>
    <w:rsid w:val="002E6B69"/>
    <w:rsid w:val="002F1475"/>
    <w:rsid w:val="002F19E9"/>
    <w:rsid w:val="002F1C08"/>
    <w:rsid w:val="002F308C"/>
    <w:rsid w:val="002F5940"/>
    <w:rsid w:val="00303960"/>
    <w:rsid w:val="00304584"/>
    <w:rsid w:val="003077AE"/>
    <w:rsid w:val="00307C17"/>
    <w:rsid w:val="00313351"/>
    <w:rsid w:val="00314E55"/>
    <w:rsid w:val="00321DBF"/>
    <w:rsid w:val="00322231"/>
    <w:rsid w:val="00324756"/>
    <w:rsid w:val="0032744A"/>
    <w:rsid w:val="00327F99"/>
    <w:rsid w:val="00332A57"/>
    <w:rsid w:val="00332BF4"/>
    <w:rsid w:val="0033497E"/>
    <w:rsid w:val="00334B20"/>
    <w:rsid w:val="0033553F"/>
    <w:rsid w:val="003405A6"/>
    <w:rsid w:val="003432B4"/>
    <w:rsid w:val="0034492D"/>
    <w:rsid w:val="00347C3E"/>
    <w:rsid w:val="00352959"/>
    <w:rsid w:val="00356325"/>
    <w:rsid w:val="00357150"/>
    <w:rsid w:val="003607B6"/>
    <w:rsid w:val="00361340"/>
    <w:rsid w:val="0036362E"/>
    <w:rsid w:val="0036622A"/>
    <w:rsid w:val="0037251D"/>
    <w:rsid w:val="00373114"/>
    <w:rsid w:val="0037369F"/>
    <w:rsid w:val="003747AC"/>
    <w:rsid w:val="0038135B"/>
    <w:rsid w:val="00381472"/>
    <w:rsid w:val="0038588C"/>
    <w:rsid w:val="003879E1"/>
    <w:rsid w:val="0039061E"/>
    <w:rsid w:val="0039157E"/>
    <w:rsid w:val="00393C43"/>
    <w:rsid w:val="003A005F"/>
    <w:rsid w:val="003A260B"/>
    <w:rsid w:val="003A3B9C"/>
    <w:rsid w:val="003A5079"/>
    <w:rsid w:val="003A7C2D"/>
    <w:rsid w:val="003A7E06"/>
    <w:rsid w:val="003B00F9"/>
    <w:rsid w:val="003B0CEB"/>
    <w:rsid w:val="003B0CEC"/>
    <w:rsid w:val="003B200F"/>
    <w:rsid w:val="003B3D1C"/>
    <w:rsid w:val="003B5FA9"/>
    <w:rsid w:val="003B7EC2"/>
    <w:rsid w:val="003C09F6"/>
    <w:rsid w:val="003C1FAD"/>
    <w:rsid w:val="003C5BB1"/>
    <w:rsid w:val="003C6649"/>
    <w:rsid w:val="003D3FE5"/>
    <w:rsid w:val="003D70B9"/>
    <w:rsid w:val="003D72C8"/>
    <w:rsid w:val="003D7607"/>
    <w:rsid w:val="003E35D7"/>
    <w:rsid w:val="003E5534"/>
    <w:rsid w:val="003F0063"/>
    <w:rsid w:val="003F10E2"/>
    <w:rsid w:val="003F3F10"/>
    <w:rsid w:val="003F6F9A"/>
    <w:rsid w:val="00412C6D"/>
    <w:rsid w:val="00414544"/>
    <w:rsid w:val="004157BF"/>
    <w:rsid w:val="00416E05"/>
    <w:rsid w:val="00423DB8"/>
    <w:rsid w:val="0043049A"/>
    <w:rsid w:val="00431618"/>
    <w:rsid w:val="00431D3F"/>
    <w:rsid w:val="00432D90"/>
    <w:rsid w:val="00433ABB"/>
    <w:rsid w:val="00442913"/>
    <w:rsid w:val="00444BBB"/>
    <w:rsid w:val="00444EEC"/>
    <w:rsid w:val="00445AD5"/>
    <w:rsid w:val="004465EB"/>
    <w:rsid w:val="00447084"/>
    <w:rsid w:val="00447A33"/>
    <w:rsid w:val="00451855"/>
    <w:rsid w:val="0045254B"/>
    <w:rsid w:val="004543DD"/>
    <w:rsid w:val="0045515F"/>
    <w:rsid w:val="00466D58"/>
    <w:rsid w:val="00470610"/>
    <w:rsid w:val="00473560"/>
    <w:rsid w:val="0048277E"/>
    <w:rsid w:val="0048564B"/>
    <w:rsid w:val="00485E57"/>
    <w:rsid w:val="0049077C"/>
    <w:rsid w:val="00495101"/>
    <w:rsid w:val="0049583C"/>
    <w:rsid w:val="0049587B"/>
    <w:rsid w:val="00496ECE"/>
    <w:rsid w:val="004A06CD"/>
    <w:rsid w:val="004A2512"/>
    <w:rsid w:val="004A2D11"/>
    <w:rsid w:val="004A65EE"/>
    <w:rsid w:val="004A676F"/>
    <w:rsid w:val="004B1F59"/>
    <w:rsid w:val="004B3D20"/>
    <w:rsid w:val="004B7D7C"/>
    <w:rsid w:val="004C43A5"/>
    <w:rsid w:val="004C74DF"/>
    <w:rsid w:val="004D422F"/>
    <w:rsid w:val="004D4B46"/>
    <w:rsid w:val="004D6B40"/>
    <w:rsid w:val="004E0218"/>
    <w:rsid w:val="004E08B7"/>
    <w:rsid w:val="004E24B3"/>
    <w:rsid w:val="004E419B"/>
    <w:rsid w:val="004E58BA"/>
    <w:rsid w:val="004E6CF1"/>
    <w:rsid w:val="004F4BE2"/>
    <w:rsid w:val="004F5D74"/>
    <w:rsid w:val="004F751A"/>
    <w:rsid w:val="00501078"/>
    <w:rsid w:val="00502314"/>
    <w:rsid w:val="00503AEB"/>
    <w:rsid w:val="005044FD"/>
    <w:rsid w:val="0051321F"/>
    <w:rsid w:val="00523095"/>
    <w:rsid w:val="00525BB4"/>
    <w:rsid w:val="00527855"/>
    <w:rsid w:val="00532BDE"/>
    <w:rsid w:val="00532BE7"/>
    <w:rsid w:val="005343E9"/>
    <w:rsid w:val="00537F62"/>
    <w:rsid w:val="005401D3"/>
    <w:rsid w:val="005410CA"/>
    <w:rsid w:val="00542687"/>
    <w:rsid w:val="00542ADC"/>
    <w:rsid w:val="00545A68"/>
    <w:rsid w:val="00554F5E"/>
    <w:rsid w:val="005554E2"/>
    <w:rsid w:val="00555815"/>
    <w:rsid w:val="00555DA9"/>
    <w:rsid w:val="005569E9"/>
    <w:rsid w:val="005654A1"/>
    <w:rsid w:val="00565C32"/>
    <w:rsid w:val="00565DCC"/>
    <w:rsid w:val="0057123A"/>
    <w:rsid w:val="00572FBA"/>
    <w:rsid w:val="00574057"/>
    <w:rsid w:val="00574420"/>
    <w:rsid w:val="00576AAA"/>
    <w:rsid w:val="00583BE4"/>
    <w:rsid w:val="00584A9C"/>
    <w:rsid w:val="0058758B"/>
    <w:rsid w:val="00587837"/>
    <w:rsid w:val="00593128"/>
    <w:rsid w:val="0059371D"/>
    <w:rsid w:val="00593C38"/>
    <w:rsid w:val="005964A1"/>
    <w:rsid w:val="005A338E"/>
    <w:rsid w:val="005A4703"/>
    <w:rsid w:val="005B1238"/>
    <w:rsid w:val="005B3445"/>
    <w:rsid w:val="005C0DBA"/>
    <w:rsid w:val="005C4FF9"/>
    <w:rsid w:val="005D1023"/>
    <w:rsid w:val="005D1AC1"/>
    <w:rsid w:val="005D1F00"/>
    <w:rsid w:val="005D2247"/>
    <w:rsid w:val="005D30C2"/>
    <w:rsid w:val="005D345C"/>
    <w:rsid w:val="005D4A56"/>
    <w:rsid w:val="005D6322"/>
    <w:rsid w:val="005D63D2"/>
    <w:rsid w:val="005E1294"/>
    <w:rsid w:val="005E22C6"/>
    <w:rsid w:val="005E24C3"/>
    <w:rsid w:val="005E2C12"/>
    <w:rsid w:val="005E456C"/>
    <w:rsid w:val="005E67FA"/>
    <w:rsid w:val="005E7F3C"/>
    <w:rsid w:val="005F3DE2"/>
    <w:rsid w:val="00603ACC"/>
    <w:rsid w:val="00605730"/>
    <w:rsid w:val="00606054"/>
    <w:rsid w:val="0060784B"/>
    <w:rsid w:val="00611B33"/>
    <w:rsid w:val="00613B87"/>
    <w:rsid w:val="006160CB"/>
    <w:rsid w:val="00617C8C"/>
    <w:rsid w:val="006208EC"/>
    <w:rsid w:val="006246DF"/>
    <w:rsid w:val="006254EF"/>
    <w:rsid w:val="006319BD"/>
    <w:rsid w:val="006449FB"/>
    <w:rsid w:val="00650512"/>
    <w:rsid w:val="00653450"/>
    <w:rsid w:val="00653A19"/>
    <w:rsid w:val="00655632"/>
    <w:rsid w:val="00656880"/>
    <w:rsid w:val="00665F06"/>
    <w:rsid w:val="00667308"/>
    <w:rsid w:val="00667659"/>
    <w:rsid w:val="00667906"/>
    <w:rsid w:val="006723F5"/>
    <w:rsid w:val="00673AD8"/>
    <w:rsid w:val="00675545"/>
    <w:rsid w:val="00675E9D"/>
    <w:rsid w:val="00676A37"/>
    <w:rsid w:val="00677058"/>
    <w:rsid w:val="0068213C"/>
    <w:rsid w:val="00683498"/>
    <w:rsid w:val="00684A54"/>
    <w:rsid w:val="00684D6A"/>
    <w:rsid w:val="006861A9"/>
    <w:rsid w:val="00691193"/>
    <w:rsid w:val="00691765"/>
    <w:rsid w:val="006937D0"/>
    <w:rsid w:val="0069701C"/>
    <w:rsid w:val="006978E5"/>
    <w:rsid w:val="006A0F6F"/>
    <w:rsid w:val="006A3096"/>
    <w:rsid w:val="006A411C"/>
    <w:rsid w:val="006A589B"/>
    <w:rsid w:val="006B3C42"/>
    <w:rsid w:val="006B3FEC"/>
    <w:rsid w:val="006B51A1"/>
    <w:rsid w:val="006B6F26"/>
    <w:rsid w:val="006C0B26"/>
    <w:rsid w:val="006C3099"/>
    <w:rsid w:val="006C46C5"/>
    <w:rsid w:val="006C6AD3"/>
    <w:rsid w:val="006C6D16"/>
    <w:rsid w:val="006D1745"/>
    <w:rsid w:val="006D1B44"/>
    <w:rsid w:val="006D2A43"/>
    <w:rsid w:val="006D3A4E"/>
    <w:rsid w:val="006D7CF1"/>
    <w:rsid w:val="006E146B"/>
    <w:rsid w:val="006E259E"/>
    <w:rsid w:val="006E5836"/>
    <w:rsid w:val="006F1389"/>
    <w:rsid w:val="006F3D47"/>
    <w:rsid w:val="006F44FE"/>
    <w:rsid w:val="006F6E68"/>
    <w:rsid w:val="006F7675"/>
    <w:rsid w:val="00701A7B"/>
    <w:rsid w:val="0070663F"/>
    <w:rsid w:val="00706B73"/>
    <w:rsid w:val="0071098B"/>
    <w:rsid w:val="007163F4"/>
    <w:rsid w:val="007234A2"/>
    <w:rsid w:val="00727F65"/>
    <w:rsid w:val="00731A36"/>
    <w:rsid w:val="00732938"/>
    <w:rsid w:val="00734637"/>
    <w:rsid w:val="007349EF"/>
    <w:rsid w:val="00735AA7"/>
    <w:rsid w:val="00736505"/>
    <w:rsid w:val="00736EA8"/>
    <w:rsid w:val="00737646"/>
    <w:rsid w:val="007404A8"/>
    <w:rsid w:val="007414A7"/>
    <w:rsid w:val="007500DA"/>
    <w:rsid w:val="00751112"/>
    <w:rsid w:val="007519E4"/>
    <w:rsid w:val="00767222"/>
    <w:rsid w:val="007701DF"/>
    <w:rsid w:val="00777D86"/>
    <w:rsid w:val="00777D96"/>
    <w:rsid w:val="00780DAB"/>
    <w:rsid w:val="007822D0"/>
    <w:rsid w:val="00784778"/>
    <w:rsid w:val="0078594B"/>
    <w:rsid w:val="007900C9"/>
    <w:rsid w:val="00792878"/>
    <w:rsid w:val="0079758F"/>
    <w:rsid w:val="00797BCD"/>
    <w:rsid w:val="007A1EA3"/>
    <w:rsid w:val="007A2167"/>
    <w:rsid w:val="007A31D1"/>
    <w:rsid w:val="007A72B4"/>
    <w:rsid w:val="007B0B8C"/>
    <w:rsid w:val="007B1203"/>
    <w:rsid w:val="007B72C7"/>
    <w:rsid w:val="007D3DF6"/>
    <w:rsid w:val="007D452B"/>
    <w:rsid w:val="007D493C"/>
    <w:rsid w:val="007E0B9E"/>
    <w:rsid w:val="007E1FA6"/>
    <w:rsid w:val="007E281B"/>
    <w:rsid w:val="007E305D"/>
    <w:rsid w:val="007E7F43"/>
    <w:rsid w:val="007F139B"/>
    <w:rsid w:val="008002C7"/>
    <w:rsid w:val="00804768"/>
    <w:rsid w:val="00806A09"/>
    <w:rsid w:val="00813598"/>
    <w:rsid w:val="00820770"/>
    <w:rsid w:val="008224BA"/>
    <w:rsid w:val="00823669"/>
    <w:rsid w:val="0082385B"/>
    <w:rsid w:val="00823B8D"/>
    <w:rsid w:val="00824517"/>
    <w:rsid w:val="00826753"/>
    <w:rsid w:val="0082719B"/>
    <w:rsid w:val="00834611"/>
    <w:rsid w:val="00834DD4"/>
    <w:rsid w:val="00834F3D"/>
    <w:rsid w:val="008436A2"/>
    <w:rsid w:val="00846119"/>
    <w:rsid w:val="00846588"/>
    <w:rsid w:val="00850993"/>
    <w:rsid w:val="008518FB"/>
    <w:rsid w:val="00851E62"/>
    <w:rsid w:val="00853D23"/>
    <w:rsid w:val="00857D9B"/>
    <w:rsid w:val="00861694"/>
    <w:rsid w:val="008620EF"/>
    <w:rsid w:val="00862D58"/>
    <w:rsid w:val="0086389E"/>
    <w:rsid w:val="008642F3"/>
    <w:rsid w:val="00875E8F"/>
    <w:rsid w:val="00882A8E"/>
    <w:rsid w:val="008838D6"/>
    <w:rsid w:val="00887378"/>
    <w:rsid w:val="00893EE9"/>
    <w:rsid w:val="008976E6"/>
    <w:rsid w:val="008A1897"/>
    <w:rsid w:val="008A1D1A"/>
    <w:rsid w:val="008A4B2F"/>
    <w:rsid w:val="008A7D4A"/>
    <w:rsid w:val="008B0BDC"/>
    <w:rsid w:val="008B0F0B"/>
    <w:rsid w:val="008B4205"/>
    <w:rsid w:val="008B718C"/>
    <w:rsid w:val="008B73BA"/>
    <w:rsid w:val="008C1B41"/>
    <w:rsid w:val="008C4D82"/>
    <w:rsid w:val="008C722E"/>
    <w:rsid w:val="008D40D0"/>
    <w:rsid w:val="008D52F7"/>
    <w:rsid w:val="008D6FC9"/>
    <w:rsid w:val="008E0F90"/>
    <w:rsid w:val="008E1751"/>
    <w:rsid w:val="008E1B26"/>
    <w:rsid w:val="008E1F04"/>
    <w:rsid w:val="008E447E"/>
    <w:rsid w:val="008E5E17"/>
    <w:rsid w:val="008E610B"/>
    <w:rsid w:val="008E77A8"/>
    <w:rsid w:val="008F002B"/>
    <w:rsid w:val="008F07CD"/>
    <w:rsid w:val="008F0E93"/>
    <w:rsid w:val="008F1730"/>
    <w:rsid w:val="008F2680"/>
    <w:rsid w:val="008F4DB3"/>
    <w:rsid w:val="008F55E3"/>
    <w:rsid w:val="008F6D20"/>
    <w:rsid w:val="008F75DC"/>
    <w:rsid w:val="008F7B38"/>
    <w:rsid w:val="00905408"/>
    <w:rsid w:val="00910F6C"/>
    <w:rsid w:val="00912361"/>
    <w:rsid w:val="00912D1B"/>
    <w:rsid w:val="00913F39"/>
    <w:rsid w:val="00921E77"/>
    <w:rsid w:val="00923911"/>
    <w:rsid w:val="009273C0"/>
    <w:rsid w:val="00927F10"/>
    <w:rsid w:val="00931801"/>
    <w:rsid w:val="00931F12"/>
    <w:rsid w:val="00932BA6"/>
    <w:rsid w:val="00932E85"/>
    <w:rsid w:val="009337E0"/>
    <w:rsid w:val="009346EF"/>
    <w:rsid w:val="00934E9A"/>
    <w:rsid w:val="0094302D"/>
    <w:rsid w:val="009439B5"/>
    <w:rsid w:val="00945FD9"/>
    <w:rsid w:val="009507A6"/>
    <w:rsid w:val="00962BD4"/>
    <w:rsid w:val="00962CA5"/>
    <w:rsid w:val="00964834"/>
    <w:rsid w:val="00965309"/>
    <w:rsid w:val="0096538E"/>
    <w:rsid w:val="00967684"/>
    <w:rsid w:val="00971132"/>
    <w:rsid w:val="009752D9"/>
    <w:rsid w:val="00980191"/>
    <w:rsid w:val="009869BF"/>
    <w:rsid w:val="009875E9"/>
    <w:rsid w:val="00990406"/>
    <w:rsid w:val="009921EE"/>
    <w:rsid w:val="00996F87"/>
    <w:rsid w:val="009A0B6A"/>
    <w:rsid w:val="009A1463"/>
    <w:rsid w:val="009A56A4"/>
    <w:rsid w:val="009B0039"/>
    <w:rsid w:val="009B2101"/>
    <w:rsid w:val="009B5A2D"/>
    <w:rsid w:val="009B67C0"/>
    <w:rsid w:val="009B7781"/>
    <w:rsid w:val="009B7A9F"/>
    <w:rsid w:val="009B7DDC"/>
    <w:rsid w:val="009C2150"/>
    <w:rsid w:val="009C2222"/>
    <w:rsid w:val="009C42D3"/>
    <w:rsid w:val="009C4C3D"/>
    <w:rsid w:val="009C7719"/>
    <w:rsid w:val="009D293D"/>
    <w:rsid w:val="009D6148"/>
    <w:rsid w:val="009D64BC"/>
    <w:rsid w:val="009D7643"/>
    <w:rsid w:val="009E1754"/>
    <w:rsid w:val="009E1F03"/>
    <w:rsid w:val="009E403D"/>
    <w:rsid w:val="009F0D3F"/>
    <w:rsid w:val="009F1EC0"/>
    <w:rsid w:val="009F32A8"/>
    <w:rsid w:val="009F337F"/>
    <w:rsid w:val="009F60B5"/>
    <w:rsid w:val="00A0306E"/>
    <w:rsid w:val="00A06082"/>
    <w:rsid w:val="00A06406"/>
    <w:rsid w:val="00A07B22"/>
    <w:rsid w:val="00A106A4"/>
    <w:rsid w:val="00A12E96"/>
    <w:rsid w:val="00A138FA"/>
    <w:rsid w:val="00A13ACC"/>
    <w:rsid w:val="00A14DFC"/>
    <w:rsid w:val="00A15066"/>
    <w:rsid w:val="00A16361"/>
    <w:rsid w:val="00A16D93"/>
    <w:rsid w:val="00A170EF"/>
    <w:rsid w:val="00A252B0"/>
    <w:rsid w:val="00A328BE"/>
    <w:rsid w:val="00A34C17"/>
    <w:rsid w:val="00A34ED0"/>
    <w:rsid w:val="00A36DC1"/>
    <w:rsid w:val="00A37E7A"/>
    <w:rsid w:val="00A405B3"/>
    <w:rsid w:val="00A411CE"/>
    <w:rsid w:val="00A42813"/>
    <w:rsid w:val="00A43A31"/>
    <w:rsid w:val="00A51532"/>
    <w:rsid w:val="00A51634"/>
    <w:rsid w:val="00A55135"/>
    <w:rsid w:val="00A55478"/>
    <w:rsid w:val="00A5724B"/>
    <w:rsid w:val="00A650C3"/>
    <w:rsid w:val="00A65C3F"/>
    <w:rsid w:val="00A740A4"/>
    <w:rsid w:val="00A76D3A"/>
    <w:rsid w:val="00A82F35"/>
    <w:rsid w:val="00A87ED6"/>
    <w:rsid w:val="00A942AF"/>
    <w:rsid w:val="00A95D57"/>
    <w:rsid w:val="00A96A4D"/>
    <w:rsid w:val="00A97812"/>
    <w:rsid w:val="00AA0333"/>
    <w:rsid w:val="00AA0E82"/>
    <w:rsid w:val="00AA241B"/>
    <w:rsid w:val="00AA54F0"/>
    <w:rsid w:val="00AB0EB6"/>
    <w:rsid w:val="00AB10A3"/>
    <w:rsid w:val="00AB3BF1"/>
    <w:rsid w:val="00AB565D"/>
    <w:rsid w:val="00AB6016"/>
    <w:rsid w:val="00AD2018"/>
    <w:rsid w:val="00AD3B46"/>
    <w:rsid w:val="00AD4030"/>
    <w:rsid w:val="00AD41D9"/>
    <w:rsid w:val="00AD4669"/>
    <w:rsid w:val="00AD512D"/>
    <w:rsid w:val="00AD5565"/>
    <w:rsid w:val="00AD5AC9"/>
    <w:rsid w:val="00AE4838"/>
    <w:rsid w:val="00AE4CC9"/>
    <w:rsid w:val="00AE4F42"/>
    <w:rsid w:val="00AF1A1E"/>
    <w:rsid w:val="00AF2411"/>
    <w:rsid w:val="00B03B70"/>
    <w:rsid w:val="00B05270"/>
    <w:rsid w:val="00B077B7"/>
    <w:rsid w:val="00B10296"/>
    <w:rsid w:val="00B11C2D"/>
    <w:rsid w:val="00B144B7"/>
    <w:rsid w:val="00B16C69"/>
    <w:rsid w:val="00B17C13"/>
    <w:rsid w:val="00B20AD4"/>
    <w:rsid w:val="00B23142"/>
    <w:rsid w:val="00B255B3"/>
    <w:rsid w:val="00B33982"/>
    <w:rsid w:val="00B34168"/>
    <w:rsid w:val="00B401FB"/>
    <w:rsid w:val="00B41E58"/>
    <w:rsid w:val="00B47AC9"/>
    <w:rsid w:val="00B505E4"/>
    <w:rsid w:val="00B522B6"/>
    <w:rsid w:val="00B53E1B"/>
    <w:rsid w:val="00B54251"/>
    <w:rsid w:val="00B54EE9"/>
    <w:rsid w:val="00B568F6"/>
    <w:rsid w:val="00B62BF1"/>
    <w:rsid w:val="00B63B58"/>
    <w:rsid w:val="00B65772"/>
    <w:rsid w:val="00B661FA"/>
    <w:rsid w:val="00B6637A"/>
    <w:rsid w:val="00B6654D"/>
    <w:rsid w:val="00B670CE"/>
    <w:rsid w:val="00B672D6"/>
    <w:rsid w:val="00B67437"/>
    <w:rsid w:val="00B730E7"/>
    <w:rsid w:val="00B733B0"/>
    <w:rsid w:val="00B73A88"/>
    <w:rsid w:val="00B74B27"/>
    <w:rsid w:val="00B75449"/>
    <w:rsid w:val="00B843B4"/>
    <w:rsid w:val="00B85B11"/>
    <w:rsid w:val="00B86C91"/>
    <w:rsid w:val="00B90F8E"/>
    <w:rsid w:val="00B913AB"/>
    <w:rsid w:val="00B9232B"/>
    <w:rsid w:val="00B95BB9"/>
    <w:rsid w:val="00B95D70"/>
    <w:rsid w:val="00BA0EB8"/>
    <w:rsid w:val="00BA3026"/>
    <w:rsid w:val="00BA32C7"/>
    <w:rsid w:val="00BA36FD"/>
    <w:rsid w:val="00BA3ED9"/>
    <w:rsid w:val="00BA4FB8"/>
    <w:rsid w:val="00BA779F"/>
    <w:rsid w:val="00BA7D2D"/>
    <w:rsid w:val="00BB0D97"/>
    <w:rsid w:val="00BB1415"/>
    <w:rsid w:val="00BB3398"/>
    <w:rsid w:val="00BB4DB9"/>
    <w:rsid w:val="00BC2A5B"/>
    <w:rsid w:val="00BC2E18"/>
    <w:rsid w:val="00BD3331"/>
    <w:rsid w:val="00BD4E82"/>
    <w:rsid w:val="00BD59D9"/>
    <w:rsid w:val="00BE3D7C"/>
    <w:rsid w:val="00BE7154"/>
    <w:rsid w:val="00BF085E"/>
    <w:rsid w:val="00BF11F0"/>
    <w:rsid w:val="00BF1FEE"/>
    <w:rsid w:val="00BF41F1"/>
    <w:rsid w:val="00BF53EC"/>
    <w:rsid w:val="00BF5B7C"/>
    <w:rsid w:val="00BF5F64"/>
    <w:rsid w:val="00C05537"/>
    <w:rsid w:val="00C057FE"/>
    <w:rsid w:val="00C06F21"/>
    <w:rsid w:val="00C15511"/>
    <w:rsid w:val="00C15587"/>
    <w:rsid w:val="00C1632A"/>
    <w:rsid w:val="00C20D24"/>
    <w:rsid w:val="00C21CCF"/>
    <w:rsid w:val="00C2317F"/>
    <w:rsid w:val="00C237E0"/>
    <w:rsid w:val="00C23BD5"/>
    <w:rsid w:val="00C2601F"/>
    <w:rsid w:val="00C37B93"/>
    <w:rsid w:val="00C42522"/>
    <w:rsid w:val="00C46E0C"/>
    <w:rsid w:val="00C529D5"/>
    <w:rsid w:val="00C52D24"/>
    <w:rsid w:val="00C54B12"/>
    <w:rsid w:val="00C560B1"/>
    <w:rsid w:val="00C56A88"/>
    <w:rsid w:val="00C61828"/>
    <w:rsid w:val="00C6406E"/>
    <w:rsid w:val="00C64A49"/>
    <w:rsid w:val="00C64BC7"/>
    <w:rsid w:val="00C67472"/>
    <w:rsid w:val="00C70F92"/>
    <w:rsid w:val="00C74152"/>
    <w:rsid w:val="00C741A0"/>
    <w:rsid w:val="00C77659"/>
    <w:rsid w:val="00C8242B"/>
    <w:rsid w:val="00C8423E"/>
    <w:rsid w:val="00C85A19"/>
    <w:rsid w:val="00C91414"/>
    <w:rsid w:val="00C923A9"/>
    <w:rsid w:val="00C92DF6"/>
    <w:rsid w:val="00C93F8A"/>
    <w:rsid w:val="00C96558"/>
    <w:rsid w:val="00C96687"/>
    <w:rsid w:val="00CA59CE"/>
    <w:rsid w:val="00CA6463"/>
    <w:rsid w:val="00CB123A"/>
    <w:rsid w:val="00CB1556"/>
    <w:rsid w:val="00CB209C"/>
    <w:rsid w:val="00CB21F2"/>
    <w:rsid w:val="00CB3727"/>
    <w:rsid w:val="00CB50CB"/>
    <w:rsid w:val="00CB6671"/>
    <w:rsid w:val="00CC0633"/>
    <w:rsid w:val="00CC14DB"/>
    <w:rsid w:val="00CC1F6C"/>
    <w:rsid w:val="00CC2F9B"/>
    <w:rsid w:val="00CC5762"/>
    <w:rsid w:val="00CC5BAD"/>
    <w:rsid w:val="00CD3959"/>
    <w:rsid w:val="00CD663A"/>
    <w:rsid w:val="00CD6B71"/>
    <w:rsid w:val="00CE44C6"/>
    <w:rsid w:val="00CF03B0"/>
    <w:rsid w:val="00CF2699"/>
    <w:rsid w:val="00CF33DD"/>
    <w:rsid w:val="00CF4D5B"/>
    <w:rsid w:val="00CF4F79"/>
    <w:rsid w:val="00CF7C1A"/>
    <w:rsid w:val="00D01F39"/>
    <w:rsid w:val="00D04061"/>
    <w:rsid w:val="00D04A2F"/>
    <w:rsid w:val="00D057C8"/>
    <w:rsid w:val="00D05DE8"/>
    <w:rsid w:val="00D10ECE"/>
    <w:rsid w:val="00D113B2"/>
    <w:rsid w:val="00D11A94"/>
    <w:rsid w:val="00D1362C"/>
    <w:rsid w:val="00D14B40"/>
    <w:rsid w:val="00D14F77"/>
    <w:rsid w:val="00D20C01"/>
    <w:rsid w:val="00D20DE6"/>
    <w:rsid w:val="00D26B29"/>
    <w:rsid w:val="00D311B1"/>
    <w:rsid w:val="00D32C88"/>
    <w:rsid w:val="00D33E7E"/>
    <w:rsid w:val="00D35893"/>
    <w:rsid w:val="00D36867"/>
    <w:rsid w:val="00D418E5"/>
    <w:rsid w:val="00D4660F"/>
    <w:rsid w:val="00D4688B"/>
    <w:rsid w:val="00D46EFE"/>
    <w:rsid w:val="00D5070E"/>
    <w:rsid w:val="00D5254B"/>
    <w:rsid w:val="00D551BF"/>
    <w:rsid w:val="00D566CD"/>
    <w:rsid w:val="00D56AE7"/>
    <w:rsid w:val="00D56E39"/>
    <w:rsid w:val="00D6059A"/>
    <w:rsid w:val="00D67CB1"/>
    <w:rsid w:val="00D7095E"/>
    <w:rsid w:val="00D73EAC"/>
    <w:rsid w:val="00D743D0"/>
    <w:rsid w:val="00D74F7B"/>
    <w:rsid w:val="00D80926"/>
    <w:rsid w:val="00D8195E"/>
    <w:rsid w:val="00D819B3"/>
    <w:rsid w:val="00D81C52"/>
    <w:rsid w:val="00D8436E"/>
    <w:rsid w:val="00D85255"/>
    <w:rsid w:val="00D87BD3"/>
    <w:rsid w:val="00D92566"/>
    <w:rsid w:val="00D933B0"/>
    <w:rsid w:val="00D93F36"/>
    <w:rsid w:val="00D953B0"/>
    <w:rsid w:val="00D965AE"/>
    <w:rsid w:val="00D96786"/>
    <w:rsid w:val="00D9687A"/>
    <w:rsid w:val="00D969B2"/>
    <w:rsid w:val="00D979BE"/>
    <w:rsid w:val="00DA0D98"/>
    <w:rsid w:val="00DA2609"/>
    <w:rsid w:val="00DA2F83"/>
    <w:rsid w:val="00DA3103"/>
    <w:rsid w:val="00DA47AC"/>
    <w:rsid w:val="00DA4EB8"/>
    <w:rsid w:val="00DA66B5"/>
    <w:rsid w:val="00DA7FFE"/>
    <w:rsid w:val="00DB2600"/>
    <w:rsid w:val="00DB2866"/>
    <w:rsid w:val="00DB33D5"/>
    <w:rsid w:val="00DC4127"/>
    <w:rsid w:val="00DC7F03"/>
    <w:rsid w:val="00DC7F24"/>
    <w:rsid w:val="00DD0C66"/>
    <w:rsid w:val="00DD0E62"/>
    <w:rsid w:val="00DD1286"/>
    <w:rsid w:val="00DD1547"/>
    <w:rsid w:val="00DD6C40"/>
    <w:rsid w:val="00DD7439"/>
    <w:rsid w:val="00DE047E"/>
    <w:rsid w:val="00DE0B13"/>
    <w:rsid w:val="00DE3A3D"/>
    <w:rsid w:val="00DE4B09"/>
    <w:rsid w:val="00DE5738"/>
    <w:rsid w:val="00DE5EA7"/>
    <w:rsid w:val="00DF6B7B"/>
    <w:rsid w:val="00DF74DE"/>
    <w:rsid w:val="00E03929"/>
    <w:rsid w:val="00E05B82"/>
    <w:rsid w:val="00E06A2A"/>
    <w:rsid w:val="00E07739"/>
    <w:rsid w:val="00E139A2"/>
    <w:rsid w:val="00E13B10"/>
    <w:rsid w:val="00E13B24"/>
    <w:rsid w:val="00E13E32"/>
    <w:rsid w:val="00E14AA5"/>
    <w:rsid w:val="00E17741"/>
    <w:rsid w:val="00E24EB9"/>
    <w:rsid w:val="00E25499"/>
    <w:rsid w:val="00E33F64"/>
    <w:rsid w:val="00E4195D"/>
    <w:rsid w:val="00E426F8"/>
    <w:rsid w:val="00E42A6D"/>
    <w:rsid w:val="00E43969"/>
    <w:rsid w:val="00E43FEC"/>
    <w:rsid w:val="00E444E3"/>
    <w:rsid w:val="00E448FE"/>
    <w:rsid w:val="00E45350"/>
    <w:rsid w:val="00E507B0"/>
    <w:rsid w:val="00E51C86"/>
    <w:rsid w:val="00E522FD"/>
    <w:rsid w:val="00E53773"/>
    <w:rsid w:val="00E54FCD"/>
    <w:rsid w:val="00E5798D"/>
    <w:rsid w:val="00E636F6"/>
    <w:rsid w:val="00E6466F"/>
    <w:rsid w:val="00E70C05"/>
    <w:rsid w:val="00E716B8"/>
    <w:rsid w:val="00E73DFF"/>
    <w:rsid w:val="00E76261"/>
    <w:rsid w:val="00E774DC"/>
    <w:rsid w:val="00E8504D"/>
    <w:rsid w:val="00E905F4"/>
    <w:rsid w:val="00E919F5"/>
    <w:rsid w:val="00E922D0"/>
    <w:rsid w:val="00E94470"/>
    <w:rsid w:val="00E94BB1"/>
    <w:rsid w:val="00EA169E"/>
    <w:rsid w:val="00EA34DF"/>
    <w:rsid w:val="00EA3600"/>
    <w:rsid w:val="00EA5EFE"/>
    <w:rsid w:val="00EA65C5"/>
    <w:rsid w:val="00EA770D"/>
    <w:rsid w:val="00EB053D"/>
    <w:rsid w:val="00EB2C08"/>
    <w:rsid w:val="00EB32A4"/>
    <w:rsid w:val="00EB3D01"/>
    <w:rsid w:val="00EB42DD"/>
    <w:rsid w:val="00EC442D"/>
    <w:rsid w:val="00ED12A9"/>
    <w:rsid w:val="00ED2A93"/>
    <w:rsid w:val="00EE0DBD"/>
    <w:rsid w:val="00EE4986"/>
    <w:rsid w:val="00EE5416"/>
    <w:rsid w:val="00EE55AF"/>
    <w:rsid w:val="00EE5A8E"/>
    <w:rsid w:val="00EF3F00"/>
    <w:rsid w:val="00EF6269"/>
    <w:rsid w:val="00EF6491"/>
    <w:rsid w:val="00F030CF"/>
    <w:rsid w:val="00F03A59"/>
    <w:rsid w:val="00F05FE1"/>
    <w:rsid w:val="00F1218B"/>
    <w:rsid w:val="00F129A5"/>
    <w:rsid w:val="00F12E6C"/>
    <w:rsid w:val="00F136C0"/>
    <w:rsid w:val="00F13BF6"/>
    <w:rsid w:val="00F1465D"/>
    <w:rsid w:val="00F14F60"/>
    <w:rsid w:val="00F17D1A"/>
    <w:rsid w:val="00F22183"/>
    <w:rsid w:val="00F235E1"/>
    <w:rsid w:val="00F275A7"/>
    <w:rsid w:val="00F27BF4"/>
    <w:rsid w:val="00F27CCA"/>
    <w:rsid w:val="00F306C5"/>
    <w:rsid w:val="00F30E3F"/>
    <w:rsid w:val="00F3194E"/>
    <w:rsid w:val="00F32673"/>
    <w:rsid w:val="00F35D85"/>
    <w:rsid w:val="00F36EE8"/>
    <w:rsid w:val="00F3725B"/>
    <w:rsid w:val="00F37341"/>
    <w:rsid w:val="00F42CD5"/>
    <w:rsid w:val="00F44728"/>
    <w:rsid w:val="00F46631"/>
    <w:rsid w:val="00F478D1"/>
    <w:rsid w:val="00F5045D"/>
    <w:rsid w:val="00F52565"/>
    <w:rsid w:val="00F61CC5"/>
    <w:rsid w:val="00F62DEE"/>
    <w:rsid w:val="00F70FC1"/>
    <w:rsid w:val="00F717C7"/>
    <w:rsid w:val="00F71CDB"/>
    <w:rsid w:val="00F74717"/>
    <w:rsid w:val="00F750CF"/>
    <w:rsid w:val="00F75616"/>
    <w:rsid w:val="00F77CB5"/>
    <w:rsid w:val="00F807B2"/>
    <w:rsid w:val="00F80B87"/>
    <w:rsid w:val="00F85B8D"/>
    <w:rsid w:val="00F87E5C"/>
    <w:rsid w:val="00F91CAC"/>
    <w:rsid w:val="00F94489"/>
    <w:rsid w:val="00F952DD"/>
    <w:rsid w:val="00FA6110"/>
    <w:rsid w:val="00FB5903"/>
    <w:rsid w:val="00FB5A24"/>
    <w:rsid w:val="00FB6859"/>
    <w:rsid w:val="00FB74FA"/>
    <w:rsid w:val="00FC194E"/>
    <w:rsid w:val="00FC2FBC"/>
    <w:rsid w:val="00FC6DBB"/>
    <w:rsid w:val="00FD11F3"/>
    <w:rsid w:val="00FD66A2"/>
    <w:rsid w:val="00FD6D49"/>
    <w:rsid w:val="00FE05FF"/>
    <w:rsid w:val="00FE1F53"/>
    <w:rsid w:val="00FE2404"/>
    <w:rsid w:val="00FE2C4E"/>
    <w:rsid w:val="00FE7C6D"/>
    <w:rsid w:val="00FF07B9"/>
    <w:rsid w:val="00FF4AE0"/>
    <w:rsid w:val="00FF4F2B"/>
    <w:rsid w:val="00FF61E7"/>
    <w:rsid w:val="00FF6B98"/>
    <w:rsid w:val="00FF7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AE279"/>
  <w15:docId w15:val="{8DA03359-A0FE-404F-9577-7A92E4F8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6016"/>
    <w:rPr>
      <w:sz w:val="22"/>
      <w:szCs w:val="24"/>
      <w:lang w:eastAsia="en-US"/>
    </w:rPr>
  </w:style>
  <w:style w:type="paragraph" w:styleId="Antrat1">
    <w:name w:val="heading 1"/>
    <w:basedOn w:val="prastasis"/>
    <w:next w:val="prastasis"/>
    <w:link w:val="Antrat1Diagrama"/>
    <w:qFormat/>
    <w:rsid w:val="002672E0"/>
    <w:pPr>
      <w:spacing w:before="240" w:after="120"/>
      <w:ind w:left="357" w:hanging="357"/>
      <w:outlineLvl w:val="0"/>
    </w:pPr>
    <w:rPr>
      <w:b/>
      <w:caps/>
      <w:sz w:val="26"/>
      <w:szCs w:val="20"/>
      <w:lang w:val="en-US"/>
    </w:rPr>
  </w:style>
  <w:style w:type="paragraph" w:styleId="Antrat2">
    <w:name w:val="heading 2"/>
    <w:basedOn w:val="prastasis"/>
    <w:next w:val="prastasis"/>
    <w:link w:val="Antrat2Diagrama"/>
    <w:qFormat/>
    <w:rsid w:val="002672E0"/>
    <w:pPr>
      <w:keepNext/>
      <w:spacing w:before="240" w:after="60"/>
      <w:outlineLvl w:val="1"/>
    </w:pPr>
    <w:rPr>
      <w:rFonts w:ascii="Helvetica" w:hAnsi="Helvetica"/>
      <w:b/>
      <w:i/>
      <w:sz w:val="24"/>
      <w:szCs w:val="20"/>
      <w:lang w:val="en-GB"/>
    </w:rPr>
  </w:style>
  <w:style w:type="paragraph" w:styleId="Antrat3">
    <w:name w:val="heading 3"/>
    <w:basedOn w:val="prastasis"/>
    <w:next w:val="prastasis"/>
    <w:link w:val="Antrat3Diagrama"/>
    <w:qFormat/>
    <w:rsid w:val="002672E0"/>
    <w:pPr>
      <w:keepNext/>
      <w:keepLines/>
      <w:spacing w:before="120" w:after="80"/>
      <w:outlineLvl w:val="2"/>
    </w:pPr>
    <w:rPr>
      <w:b/>
      <w:kern w:val="28"/>
      <w:sz w:val="24"/>
      <w:szCs w:val="20"/>
      <w:lang w:val="en-US"/>
    </w:rPr>
  </w:style>
  <w:style w:type="paragraph" w:styleId="Antrat4">
    <w:name w:val="heading 4"/>
    <w:basedOn w:val="prastasis"/>
    <w:next w:val="prastasis"/>
    <w:link w:val="Antrat4Diagrama"/>
    <w:qFormat/>
    <w:rsid w:val="002672E0"/>
    <w:pPr>
      <w:keepNext/>
      <w:jc w:val="both"/>
      <w:outlineLvl w:val="3"/>
    </w:pPr>
    <w:rPr>
      <w:b/>
      <w:noProof/>
      <w:szCs w:val="20"/>
      <w:lang w:val="en-GB"/>
    </w:rPr>
  </w:style>
  <w:style w:type="paragraph" w:styleId="Antrat5">
    <w:name w:val="heading 5"/>
    <w:basedOn w:val="prastasis"/>
    <w:next w:val="prastasis"/>
    <w:link w:val="Antrat5Diagrama"/>
    <w:qFormat/>
    <w:rsid w:val="002672E0"/>
    <w:pPr>
      <w:keepNext/>
      <w:jc w:val="both"/>
      <w:outlineLvl w:val="4"/>
    </w:pPr>
    <w:rPr>
      <w:noProof/>
      <w:szCs w:val="20"/>
      <w:lang w:val="en-GB"/>
    </w:rPr>
  </w:style>
  <w:style w:type="paragraph" w:styleId="Antrat6">
    <w:name w:val="heading 6"/>
    <w:basedOn w:val="prastasis"/>
    <w:next w:val="prastasis"/>
    <w:link w:val="Antrat6Diagrama"/>
    <w:qFormat/>
    <w:rsid w:val="002672E0"/>
    <w:pPr>
      <w:keepNext/>
      <w:tabs>
        <w:tab w:val="left" w:pos="-720"/>
        <w:tab w:val="left" w:pos="4536"/>
      </w:tabs>
      <w:suppressAutoHyphens/>
      <w:outlineLvl w:val="5"/>
    </w:pPr>
    <w:rPr>
      <w:i/>
      <w:szCs w:val="20"/>
      <w:lang w:val="en-GB"/>
    </w:rPr>
  </w:style>
  <w:style w:type="paragraph" w:styleId="Antrat7">
    <w:name w:val="heading 7"/>
    <w:basedOn w:val="prastasis"/>
    <w:next w:val="prastasis"/>
    <w:link w:val="Antrat7Diagrama"/>
    <w:qFormat/>
    <w:rsid w:val="002672E0"/>
    <w:pPr>
      <w:keepNext/>
      <w:tabs>
        <w:tab w:val="left" w:pos="-720"/>
        <w:tab w:val="left" w:pos="4536"/>
      </w:tabs>
      <w:suppressAutoHyphens/>
      <w:jc w:val="both"/>
      <w:outlineLvl w:val="6"/>
    </w:pPr>
    <w:rPr>
      <w:i/>
      <w:szCs w:val="20"/>
      <w:lang w:val="en-GB"/>
    </w:rPr>
  </w:style>
  <w:style w:type="paragraph" w:styleId="Antrat8">
    <w:name w:val="heading 8"/>
    <w:basedOn w:val="prastasis"/>
    <w:next w:val="prastasis"/>
    <w:link w:val="Antrat8Diagrama"/>
    <w:qFormat/>
    <w:rsid w:val="002672E0"/>
    <w:pPr>
      <w:keepNext/>
      <w:ind w:left="567" w:hanging="567"/>
      <w:jc w:val="both"/>
      <w:outlineLvl w:val="7"/>
    </w:pPr>
    <w:rPr>
      <w:b/>
      <w:i/>
      <w:szCs w:val="20"/>
      <w:lang w:val="en-GB"/>
    </w:rPr>
  </w:style>
  <w:style w:type="paragraph" w:styleId="Antrat9">
    <w:name w:val="heading 9"/>
    <w:basedOn w:val="prastasis"/>
    <w:next w:val="prastasis"/>
    <w:link w:val="Antrat9Diagrama"/>
    <w:qFormat/>
    <w:rsid w:val="002672E0"/>
    <w:pPr>
      <w:keepNex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0C9"/>
    <w:rPr>
      <w:b/>
      <w:caps/>
      <w:sz w:val="26"/>
      <w:lang w:val="en-US" w:eastAsia="en-US"/>
    </w:rPr>
  </w:style>
  <w:style w:type="character" w:customStyle="1" w:styleId="Antrat2Diagrama">
    <w:name w:val="Antraštė 2 Diagrama"/>
    <w:link w:val="Antrat2"/>
    <w:rsid w:val="007900C9"/>
    <w:rPr>
      <w:rFonts w:ascii="Helvetica" w:hAnsi="Helvetica"/>
      <w:b/>
      <w:i/>
      <w:sz w:val="24"/>
      <w:lang w:val="en-GB" w:eastAsia="en-US"/>
    </w:rPr>
  </w:style>
  <w:style w:type="character" w:customStyle="1" w:styleId="Antrat3Diagrama">
    <w:name w:val="Antraštė 3 Diagrama"/>
    <w:link w:val="Antrat3"/>
    <w:rsid w:val="007900C9"/>
    <w:rPr>
      <w:b/>
      <w:kern w:val="28"/>
      <w:sz w:val="24"/>
      <w:lang w:val="en-US" w:eastAsia="en-US"/>
    </w:rPr>
  </w:style>
  <w:style w:type="paragraph" w:styleId="prastojitrauka">
    <w:name w:val="Normal Indent"/>
    <w:basedOn w:val="prastasis"/>
    <w:uiPriority w:val="99"/>
    <w:semiHidden/>
    <w:unhideWhenUsed/>
    <w:rsid w:val="007900C9"/>
    <w:pPr>
      <w:ind w:left="1296"/>
    </w:pPr>
  </w:style>
  <w:style w:type="character" w:customStyle="1" w:styleId="Antrat4Diagrama">
    <w:name w:val="Antraštė 4 Diagrama"/>
    <w:link w:val="Antrat4"/>
    <w:rsid w:val="007900C9"/>
    <w:rPr>
      <w:b/>
      <w:noProof/>
      <w:sz w:val="22"/>
      <w:lang w:val="en-GB" w:eastAsia="en-US"/>
    </w:rPr>
  </w:style>
  <w:style w:type="character" w:customStyle="1" w:styleId="Antrat5Diagrama">
    <w:name w:val="Antraštė 5 Diagrama"/>
    <w:link w:val="Antrat5"/>
    <w:rsid w:val="007900C9"/>
    <w:rPr>
      <w:noProof/>
      <w:sz w:val="22"/>
      <w:lang w:val="en-GB" w:eastAsia="en-US"/>
    </w:rPr>
  </w:style>
  <w:style w:type="character" w:customStyle="1" w:styleId="Antrat6Diagrama">
    <w:name w:val="Antraštė 6 Diagrama"/>
    <w:link w:val="Antrat6"/>
    <w:rsid w:val="007900C9"/>
    <w:rPr>
      <w:i/>
      <w:sz w:val="22"/>
      <w:lang w:val="en-GB" w:eastAsia="en-US"/>
    </w:rPr>
  </w:style>
  <w:style w:type="character" w:customStyle="1" w:styleId="Antrat7Diagrama">
    <w:name w:val="Antraštė 7 Diagrama"/>
    <w:link w:val="Antrat7"/>
    <w:rsid w:val="007900C9"/>
    <w:rPr>
      <w:i/>
      <w:sz w:val="22"/>
      <w:lang w:val="en-GB" w:eastAsia="en-US"/>
    </w:rPr>
  </w:style>
  <w:style w:type="character" w:customStyle="1" w:styleId="Antrat8Diagrama">
    <w:name w:val="Antraštė 8 Diagrama"/>
    <w:link w:val="Antrat8"/>
    <w:rsid w:val="007900C9"/>
    <w:rPr>
      <w:b/>
      <w:i/>
      <w:sz w:val="22"/>
      <w:lang w:val="en-GB" w:eastAsia="en-US"/>
    </w:rPr>
  </w:style>
  <w:style w:type="character" w:customStyle="1" w:styleId="Antrat9Diagrama">
    <w:name w:val="Antraštė 9 Diagrama"/>
    <w:link w:val="Antrat9"/>
    <w:rsid w:val="007900C9"/>
    <w:rPr>
      <w:b/>
      <w:i/>
      <w:sz w:val="22"/>
      <w:lang w:val="en-GB" w:eastAsia="en-US"/>
    </w:rPr>
  </w:style>
  <w:style w:type="paragraph" w:styleId="Pavadinimas">
    <w:name w:val="Title"/>
    <w:basedOn w:val="prastasis"/>
    <w:link w:val="PavadinimasDiagrama"/>
    <w:qFormat/>
    <w:rsid w:val="007900C9"/>
    <w:pPr>
      <w:spacing w:before="240" w:after="60"/>
      <w:jc w:val="center"/>
      <w:outlineLvl w:val="0"/>
    </w:pPr>
    <w:rPr>
      <w:rFonts w:ascii="Cambria" w:hAnsi="Cambria"/>
      <w:b/>
      <w:bCs/>
      <w:kern w:val="28"/>
      <w:sz w:val="32"/>
      <w:szCs w:val="32"/>
      <w:lang w:val="en-GB"/>
    </w:rPr>
  </w:style>
  <w:style w:type="character" w:customStyle="1" w:styleId="PavadinimasDiagrama">
    <w:name w:val="Pavadinimas Diagrama"/>
    <w:link w:val="Pavadinimas"/>
    <w:rsid w:val="007900C9"/>
    <w:rPr>
      <w:rFonts w:ascii="Cambria" w:eastAsia="Times New Roman" w:hAnsi="Cambria" w:cs="Times New Roman"/>
      <w:b/>
      <w:bCs/>
      <w:kern w:val="28"/>
      <w:sz w:val="32"/>
      <w:szCs w:val="32"/>
      <w:lang w:val="en-GB" w:eastAsia="en-US"/>
    </w:rPr>
  </w:style>
  <w:style w:type="paragraph" w:styleId="Porat">
    <w:name w:val="footer"/>
    <w:basedOn w:val="prastasis"/>
    <w:link w:val="PoratDiagrama"/>
    <w:rsid w:val="00A12E9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A12E96"/>
    <w:rPr>
      <w:rFonts w:ascii="Helvetica" w:hAnsi="Helvetica"/>
      <w:sz w:val="16"/>
      <w:lang w:val="cs-CZ" w:eastAsia="en-US"/>
    </w:rPr>
  </w:style>
  <w:style w:type="character" w:styleId="Puslapionumeris">
    <w:name w:val="page number"/>
    <w:basedOn w:val="Numatytasispastraiposriftas"/>
    <w:rsid w:val="00A12E96"/>
  </w:style>
  <w:style w:type="character" w:styleId="Hipersaitas">
    <w:name w:val="Hyperlink"/>
    <w:rsid w:val="00A12E96"/>
    <w:rPr>
      <w:color w:val="0000FF"/>
      <w:u w:val="single"/>
    </w:rPr>
  </w:style>
  <w:style w:type="paragraph" w:customStyle="1" w:styleId="PI-1EMEASMCA">
    <w:name w:val="PI-1 EMEA_SMCA"/>
    <w:basedOn w:val="Antrat2"/>
    <w:autoRedefine/>
    <w:rsid w:val="00A12E96"/>
    <w:pPr>
      <w:spacing w:before="0" w:after="0"/>
      <w:ind w:left="567" w:hanging="567"/>
    </w:pPr>
    <w:rPr>
      <w:rFonts w:ascii="Times New Roman" w:hAnsi="Times New Roman"/>
      <w:i w:val="0"/>
      <w:sz w:val="22"/>
      <w:szCs w:val="22"/>
      <w:lang w:val="lt-LT"/>
    </w:rPr>
  </w:style>
  <w:style w:type="paragraph" w:customStyle="1" w:styleId="PI-2EMEASMCA">
    <w:name w:val="PI-2 EMEA_SMCA"/>
    <w:basedOn w:val="Antrat3"/>
    <w:autoRedefine/>
    <w:rsid w:val="00A12E96"/>
    <w:pPr>
      <w:spacing w:before="0" w:after="0"/>
      <w:ind w:left="567" w:hanging="567"/>
    </w:pPr>
    <w:rPr>
      <w:sz w:val="22"/>
      <w:szCs w:val="22"/>
      <w:lang w:val="lt-LT"/>
    </w:rPr>
  </w:style>
  <w:style w:type="paragraph" w:customStyle="1" w:styleId="BTEMEASMCA">
    <w:name w:val="BT EMEA_SMCA"/>
    <w:basedOn w:val="prastasis"/>
    <w:link w:val="BTEMEASMCAChar"/>
    <w:autoRedefine/>
    <w:rsid w:val="00834F3D"/>
    <w:rPr>
      <w:rFonts w:eastAsia="Arial Unicode MS"/>
      <w:szCs w:val="22"/>
      <w:lang w:val="x-none"/>
    </w:rPr>
  </w:style>
  <w:style w:type="paragraph" w:customStyle="1" w:styleId="TTEMEASMCA">
    <w:name w:val="TT EMEA_SMCA"/>
    <w:basedOn w:val="Antrat1"/>
    <w:link w:val="TTEMEASMCAChar"/>
    <w:autoRedefine/>
    <w:rsid w:val="00F35D85"/>
    <w:pPr>
      <w:tabs>
        <w:tab w:val="left" w:pos="1276"/>
      </w:tabs>
      <w:spacing w:before="0" w:after="0"/>
      <w:ind w:left="993" w:hanging="567"/>
      <w:jc w:val="center"/>
    </w:pPr>
    <w:rPr>
      <w:sz w:val="22"/>
      <w:szCs w:val="22"/>
    </w:rPr>
  </w:style>
  <w:style w:type="character" w:customStyle="1" w:styleId="TTEMEASMCAChar">
    <w:name w:val="TT EMEA_SMCA Char"/>
    <w:link w:val="TTEMEASMCA"/>
    <w:rsid w:val="0086389E"/>
    <w:rPr>
      <w:b/>
      <w:caps/>
      <w:sz w:val="22"/>
      <w:szCs w:val="22"/>
      <w:lang w:val="en-US" w:eastAsia="en-US"/>
    </w:rPr>
  </w:style>
  <w:style w:type="paragraph" w:customStyle="1" w:styleId="BTAnIIEMEASMCA">
    <w:name w:val="BT(AnII) EMEA_SMCA"/>
    <w:basedOn w:val="TTEMEASMCA"/>
    <w:autoRedefine/>
    <w:rsid w:val="00F35D85"/>
    <w:pPr>
      <w:tabs>
        <w:tab w:val="left" w:pos="1701"/>
      </w:tabs>
      <w:ind w:left="1701"/>
      <w:jc w:val="left"/>
      <w:outlineLvl w:val="9"/>
    </w:pPr>
    <w:rPr>
      <w:rFonts w:cs="Tahoma"/>
      <w:caps w:val="0"/>
      <w:lang w:val="en-GB"/>
    </w:rPr>
  </w:style>
  <w:style w:type="character" w:customStyle="1" w:styleId="BTEMEASMCAChar">
    <w:name w:val="BT EMEA_SMCA Char"/>
    <w:link w:val="BTEMEASMCA"/>
    <w:rsid w:val="00834F3D"/>
    <w:rPr>
      <w:rFonts w:eastAsia="Arial Unicode MS"/>
      <w:sz w:val="22"/>
      <w:szCs w:val="22"/>
      <w:lang w:val="x-none" w:eastAsia="en-US"/>
    </w:rPr>
  </w:style>
  <w:style w:type="paragraph" w:customStyle="1" w:styleId="BTuEMEASMCA">
    <w:name w:val="BT(u) EMEA_SMCA"/>
    <w:basedOn w:val="BTEMEASMCA"/>
    <w:autoRedefine/>
    <w:rsid w:val="00A12E96"/>
    <w:rPr>
      <w:u w:val="single"/>
    </w:rPr>
  </w:style>
  <w:style w:type="paragraph" w:styleId="Debesliotekstas">
    <w:name w:val="Balloon Text"/>
    <w:basedOn w:val="prastasis"/>
    <w:link w:val="DebesliotekstasDiagrama"/>
    <w:uiPriority w:val="99"/>
    <w:semiHidden/>
    <w:unhideWhenUsed/>
    <w:rsid w:val="00A12E96"/>
    <w:rPr>
      <w:rFonts w:ascii="Tahoma" w:hAnsi="Tahoma"/>
      <w:sz w:val="16"/>
      <w:szCs w:val="16"/>
      <w:lang w:val="x-none"/>
    </w:rPr>
  </w:style>
  <w:style w:type="character" w:customStyle="1" w:styleId="DebesliotekstasDiagrama">
    <w:name w:val="Debesėlio tekstas Diagrama"/>
    <w:link w:val="Debesliotekstas"/>
    <w:uiPriority w:val="99"/>
    <w:semiHidden/>
    <w:rsid w:val="00A12E96"/>
    <w:rPr>
      <w:rFonts w:ascii="Tahoma" w:hAnsi="Tahoma" w:cs="Tahoma"/>
      <w:sz w:val="16"/>
      <w:szCs w:val="16"/>
      <w:lang w:eastAsia="en-US"/>
    </w:rPr>
  </w:style>
  <w:style w:type="character" w:customStyle="1" w:styleId="apple-style-span">
    <w:name w:val="apple-style-span"/>
    <w:basedOn w:val="Numatytasispastraiposriftas"/>
    <w:rsid w:val="00E45350"/>
  </w:style>
  <w:style w:type="character" w:styleId="Komentaronuoroda">
    <w:name w:val="annotation reference"/>
    <w:uiPriority w:val="99"/>
    <w:semiHidden/>
    <w:unhideWhenUsed/>
    <w:rsid w:val="008B0BDC"/>
    <w:rPr>
      <w:sz w:val="16"/>
      <w:szCs w:val="16"/>
    </w:rPr>
  </w:style>
  <w:style w:type="paragraph" w:styleId="Komentarotekstas">
    <w:name w:val="annotation text"/>
    <w:basedOn w:val="prastasis"/>
    <w:link w:val="KomentarotekstasDiagrama"/>
    <w:uiPriority w:val="99"/>
    <w:unhideWhenUsed/>
    <w:rsid w:val="00834F3D"/>
    <w:rPr>
      <w:sz w:val="20"/>
      <w:szCs w:val="20"/>
      <w:lang w:val="x-none"/>
    </w:rPr>
  </w:style>
  <w:style w:type="character" w:customStyle="1" w:styleId="KomentarotekstasDiagrama">
    <w:name w:val="Komentaro tekstas Diagrama"/>
    <w:link w:val="Komentarotekstas"/>
    <w:uiPriority w:val="99"/>
    <w:rsid w:val="008B0BDC"/>
    <w:rPr>
      <w:lang w:val="x-none" w:eastAsia="en-US"/>
    </w:rPr>
  </w:style>
  <w:style w:type="paragraph" w:styleId="Komentarotema">
    <w:name w:val="annotation subject"/>
    <w:basedOn w:val="Komentarotekstas"/>
    <w:next w:val="Komentarotekstas"/>
    <w:link w:val="KomentarotemaDiagrama"/>
    <w:uiPriority w:val="99"/>
    <w:semiHidden/>
    <w:unhideWhenUsed/>
    <w:rsid w:val="008B0BDC"/>
    <w:rPr>
      <w:b/>
      <w:bCs/>
    </w:rPr>
  </w:style>
  <w:style w:type="character" w:customStyle="1" w:styleId="KomentarotemaDiagrama">
    <w:name w:val="Komentaro tema Diagrama"/>
    <w:link w:val="Komentarotema"/>
    <w:uiPriority w:val="99"/>
    <w:semiHidden/>
    <w:rsid w:val="008B0BDC"/>
    <w:rPr>
      <w:b/>
      <w:bCs/>
      <w:lang w:eastAsia="en-US"/>
    </w:rPr>
  </w:style>
  <w:style w:type="paragraph" w:styleId="Dokumentoinaostekstas">
    <w:name w:val="endnote text"/>
    <w:basedOn w:val="prastasis"/>
    <w:link w:val="DokumentoinaostekstasDiagrama"/>
    <w:semiHidden/>
    <w:rsid w:val="00C77659"/>
    <w:pPr>
      <w:tabs>
        <w:tab w:val="left" w:pos="567"/>
      </w:tabs>
    </w:pPr>
    <w:rPr>
      <w:szCs w:val="20"/>
      <w:lang w:val="en-GB"/>
    </w:rPr>
  </w:style>
  <w:style w:type="character" w:customStyle="1" w:styleId="DokumentoinaostekstasDiagrama">
    <w:name w:val="Dokumento išnašos tekstas Diagrama"/>
    <w:link w:val="Dokumentoinaostekstas"/>
    <w:semiHidden/>
    <w:rsid w:val="00C77659"/>
    <w:rPr>
      <w:sz w:val="22"/>
      <w:lang w:val="en-GB" w:eastAsia="en-US"/>
    </w:rPr>
  </w:style>
  <w:style w:type="paragraph" w:customStyle="1" w:styleId="PI-1labEMEASMCA">
    <w:name w:val="PI-1_lab EMEA_SMCA"/>
    <w:basedOn w:val="prastasis"/>
    <w:link w:val="PI-1labEMEASMCAChar"/>
    <w:autoRedefine/>
    <w:rsid w:val="00893EE9"/>
    <w:pPr>
      <w:pBdr>
        <w:top w:val="single" w:sz="4" w:space="1" w:color="auto"/>
        <w:left w:val="single" w:sz="4" w:space="4" w:color="auto"/>
        <w:bottom w:val="single" w:sz="4" w:space="1" w:color="auto"/>
        <w:right w:val="single" w:sz="4" w:space="4" w:color="auto"/>
      </w:pBdr>
      <w:tabs>
        <w:tab w:val="left" w:pos="540"/>
      </w:tabs>
      <w:ind w:left="567" w:hanging="567"/>
    </w:pPr>
    <w:rPr>
      <w:b/>
      <w:noProof/>
      <w:szCs w:val="22"/>
      <w:lang w:val="x-none"/>
    </w:rPr>
  </w:style>
  <w:style w:type="character" w:customStyle="1" w:styleId="PI-1labEMEASMCAChar">
    <w:name w:val="PI-1_lab EMEA_SMCA Char"/>
    <w:link w:val="PI-1labEMEASMCA"/>
    <w:rsid w:val="005569E9"/>
    <w:rPr>
      <w:b/>
      <w:noProof/>
      <w:sz w:val="22"/>
      <w:szCs w:val="22"/>
      <w:lang w:val="x-none" w:eastAsia="en-US"/>
    </w:rPr>
  </w:style>
  <w:style w:type="paragraph" w:customStyle="1" w:styleId="PI-3EMEASMCA">
    <w:name w:val="PI-3 EMEA_SMCA"/>
    <w:basedOn w:val="prastasis"/>
    <w:autoRedefine/>
    <w:rsid w:val="000B3682"/>
    <w:pPr>
      <w:spacing w:line="220" w:lineRule="exact"/>
    </w:pPr>
    <w:rPr>
      <w:b/>
      <w:bCs/>
      <w:szCs w:val="22"/>
    </w:rPr>
  </w:style>
  <w:style w:type="table" w:styleId="Lentelstinklelis">
    <w:name w:val="Table Grid"/>
    <w:basedOn w:val="prastojilentel"/>
    <w:uiPriority w:val="59"/>
    <w:rsid w:val="0061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3669"/>
    <w:pPr>
      <w:tabs>
        <w:tab w:val="center" w:pos="4513"/>
        <w:tab w:val="right" w:pos="9026"/>
      </w:tabs>
    </w:pPr>
    <w:rPr>
      <w:lang w:val="x-none"/>
    </w:rPr>
  </w:style>
  <w:style w:type="character" w:customStyle="1" w:styleId="AntratsDiagrama">
    <w:name w:val="Antraštės Diagrama"/>
    <w:link w:val="Antrats"/>
    <w:uiPriority w:val="99"/>
    <w:rsid w:val="00823669"/>
    <w:rPr>
      <w:sz w:val="22"/>
      <w:szCs w:val="24"/>
      <w:lang w:eastAsia="en-US"/>
    </w:rPr>
  </w:style>
  <w:style w:type="paragraph" w:customStyle="1" w:styleId="Default">
    <w:name w:val="Default"/>
    <w:rsid w:val="00603ACC"/>
    <w:pPr>
      <w:autoSpaceDE w:val="0"/>
      <w:autoSpaceDN w:val="0"/>
      <w:adjustRightInd w:val="0"/>
    </w:pPr>
    <w:rPr>
      <w:color w:val="000000"/>
      <w:sz w:val="24"/>
      <w:szCs w:val="24"/>
      <w:lang w:val="en-US" w:eastAsia="zh-CN"/>
    </w:rPr>
  </w:style>
  <w:style w:type="paragraph" w:customStyle="1" w:styleId="BT-EMEASMCA">
    <w:name w:val="BT- EMEA_SMCA"/>
    <w:basedOn w:val="BTEMEASMCA"/>
    <w:autoRedefine/>
    <w:rsid w:val="000D029C"/>
    <w:pPr>
      <w:numPr>
        <w:numId w:val="10"/>
      </w:numPr>
      <w:tabs>
        <w:tab w:val="clear" w:pos="720"/>
        <w:tab w:val="num" w:pos="567"/>
      </w:tabs>
      <w:ind w:left="567" w:hanging="567"/>
    </w:pPr>
    <w:rPr>
      <w:rFonts w:eastAsia="Times New Roman"/>
      <w:noProof/>
      <w:u w:val="single"/>
      <w:lang w:val="en-GB"/>
    </w:rPr>
  </w:style>
  <w:style w:type="paragraph" w:customStyle="1" w:styleId="BTbEMEASMCA">
    <w:name w:val="BT(b) EMEA_SMCA"/>
    <w:basedOn w:val="BTEMEASMCA"/>
    <w:autoRedefine/>
    <w:rsid w:val="00F35D85"/>
    <w:rPr>
      <w:rFonts w:eastAsia="Times New Roman"/>
      <w:b/>
      <w:noProof/>
    </w:rPr>
  </w:style>
  <w:style w:type="paragraph" w:customStyle="1" w:styleId="BTgEMEASMCA">
    <w:name w:val="BT(g) EMEA_SMCA"/>
    <w:basedOn w:val="BTEMEASMCA"/>
    <w:link w:val="BTgEMEASMCAChar"/>
    <w:autoRedefine/>
    <w:rsid w:val="00063B35"/>
    <w:rPr>
      <w:i/>
      <w:noProof/>
      <w:lang w:val="lt-LT"/>
    </w:rPr>
  </w:style>
  <w:style w:type="character" w:customStyle="1" w:styleId="BTgEMEASMCAChar">
    <w:name w:val="BT(g) EMEA_SMCA Char"/>
    <w:link w:val="BTgEMEASMCA"/>
    <w:rsid w:val="00063B35"/>
    <w:rPr>
      <w:rFonts w:eastAsia="Arial Unicode MS"/>
      <w:i/>
      <w:noProof/>
      <w:sz w:val="22"/>
      <w:szCs w:val="22"/>
      <w:lang w:val="lt-LT" w:eastAsia="en-US" w:bidi="ar-SA"/>
    </w:rPr>
  </w:style>
  <w:style w:type="paragraph" w:customStyle="1" w:styleId="BTbeEMEASMCA">
    <w:name w:val="BT(be) EMEA_SMCA"/>
    <w:basedOn w:val="BTEMEASMCA"/>
    <w:autoRedefine/>
    <w:uiPriority w:val="99"/>
    <w:rsid w:val="00DC7F24"/>
    <w:pPr>
      <w:tabs>
        <w:tab w:val="left" w:pos="567"/>
      </w:tabs>
      <w:jc w:val="center"/>
    </w:pPr>
    <w:rPr>
      <w:rFonts w:eastAsia="Times New Roman"/>
      <w:b/>
      <w:noProof/>
      <w:lang w:val="lt-LT" w:eastAsia="x-none"/>
    </w:rPr>
  </w:style>
  <w:style w:type="character" w:customStyle="1" w:styleId="resultoftext">
    <w:name w:val="resultoftext"/>
    <w:rsid w:val="00470610"/>
  </w:style>
  <w:style w:type="paragraph" w:customStyle="1" w:styleId="Betarp1">
    <w:name w:val="Be tarpų1"/>
    <w:uiPriority w:val="1"/>
    <w:qFormat/>
    <w:rsid w:val="00EB2C08"/>
    <w:rPr>
      <w:sz w:val="22"/>
      <w:szCs w:val="24"/>
      <w:lang w:eastAsia="en-US"/>
    </w:rPr>
  </w:style>
  <w:style w:type="paragraph" w:customStyle="1" w:styleId="EMEABodyTextIndent">
    <w:name w:val="EMEA Body Text Indent"/>
    <w:basedOn w:val="prastasis"/>
    <w:next w:val="prastasis"/>
    <w:rsid w:val="00052E47"/>
    <w:pPr>
      <w:numPr>
        <w:numId w:val="24"/>
      </w:numPr>
    </w:pPr>
    <w:rPr>
      <w:szCs w:val="20"/>
      <w:lang w:val="en-GB"/>
    </w:rPr>
  </w:style>
  <w:style w:type="paragraph" w:styleId="Pataisymai">
    <w:name w:val="Revision"/>
    <w:hidden/>
    <w:uiPriority w:val="99"/>
    <w:semiHidden/>
    <w:rsid w:val="002E1AD4"/>
    <w:rPr>
      <w:sz w:val="22"/>
      <w:szCs w:val="24"/>
      <w:lang w:eastAsia="en-US"/>
    </w:rPr>
  </w:style>
  <w:style w:type="paragraph" w:styleId="Betarp">
    <w:name w:val="No Spacing"/>
    <w:uiPriority w:val="1"/>
    <w:qFormat/>
    <w:rsid w:val="00893EE9"/>
    <w:rPr>
      <w:sz w:val="22"/>
      <w:szCs w:val="24"/>
      <w:lang w:eastAsia="en-US"/>
    </w:rPr>
  </w:style>
  <w:style w:type="paragraph" w:styleId="Sraopastraipa">
    <w:name w:val="List Paragraph"/>
    <w:basedOn w:val="prastasis"/>
    <w:uiPriority w:val="34"/>
    <w:qFormat/>
    <w:rsid w:val="00AB6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20360">
      <w:bodyDiv w:val="1"/>
      <w:marLeft w:val="0"/>
      <w:marRight w:val="0"/>
      <w:marTop w:val="0"/>
      <w:marBottom w:val="0"/>
      <w:divBdr>
        <w:top w:val="none" w:sz="0" w:space="0" w:color="auto"/>
        <w:left w:val="none" w:sz="0" w:space="0" w:color="auto"/>
        <w:bottom w:val="none" w:sz="0" w:space="0" w:color="auto"/>
        <w:right w:val="none" w:sz="0" w:space="0" w:color="auto"/>
      </w:divBdr>
    </w:div>
    <w:div w:id="785587653">
      <w:bodyDiv w:val="1"/>
      <w:marLeft w:val="0"/>
      <w:marRight w:val="0"/>
      <w:marTop w:val="0"/>
      <w:marBottom w:val="0"/>
      <w:divBdr>
        <w:top w:val="none" w:sz="0" w:space="0" w:color="auto"/>
        <w:left w:val="none" w:sz="0" w:space="0" w:color="auto"/>
        <w:bottom w:val="none" w:sz="0" w:space="0" w:color="auto"/>
        <w:right w:val="none" w:sz="0" w:space="0" w:color="auto"/>
      </w:divBdr>
    </w:div>
    <w:div w:id="1224103832">
      <w:bodyDiv w:val="1"/>
      <w:marLeft w:val="0"/>
      <w:marRight w:val="0"/>
      <w:marTop w:val="0"/>
      <w:marBottom w:val="0"/>
      <w:divBdr>
        <w:top w:val="none" w:sz="0" w:space="0" w:color="auto"/>
        <w:left w:val="none" w:sz="0" w:space="0" w:color="auto"/>
        <w:bottom w:val="none" w:sz="0" w:space="0" w:color="auto"/>
        <w:right w:val="none" w:sz="0" w:space="0" w:color="auto"/>
      </w:divBdr>
    </w:div>
    <w:div w:id="1935629003">
      <w:bodyDiv w:val="1"/>
      <w:marLeft w:val="0"/>
      <w:marRight w:val="0"/>
      <w:marTop w:val="0"/>
      <w:marBottom w:val="0"/>
      <w:divBdr>
        <w:top w:val="none" w:sz="0" w:space="0" w:color="auto"/>
        <w:left w:val="none" w:sz="0" w:space="0" w:color="auto"/>
        <w:bottom w:val="none" w:sz="0" w:space="0" w:color="auto"/>
        <w:right w:val="none" w:sz="0" w:space="0" w:color="auto"/>
      </w:divBdr>
    </w:div>
    <w:div w:id="2010786989">
      <w:bodyDiv w:val="1"/>
      <w:marLeft w:val="0"/>
      <w:marRight w:val="0"/>
      <w:marTop w:val="0"/>
      <w:marBottom w:val="0"/>
      <w:divBdr>
        <w:top w:val="none" w:sz="0" w:space="0" w:color="auto"/>
        <w:left w:val="none" w:sz="0" w:space="0" w:color="auto"/>
        <w:bottom w:val="none" w:sz="0" w:space="0" w:color="auto"/>
        <w:right w:val="none" w:sz="0" w:space="0" w:color="auto"/>
      </w:divBdr>
    </w:div>
    <w:div w:id="2083483831">
      <w:bodyDiv w:val="1"/>
      <w:marLeft w:val="0"/>
      <w:marRight w:val="0"/>
      <w:marTop w:val="0"/>
      <w:marBottom w:val="0"/>
      <w:divBdr>
        <w:top w:val="none" w:sz="0" w:space="0" w:color="auto"/>
        <w:left w:val="none" w:sz="0" w:space="0" w:color="auto"/>
        <w:bottom w:val="none" w:sz="0" w:space="0" w:color="auto"/>
        <w:right w:val="none" w:sz="0" w:space="0" w:color="auto"/>
      </w:divBdr>
    </w:div>
    <w:div w:id="21060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0DDE-891A-4756-85B2-339A3CFC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34106</Words>
  <Characters>19441</Characters>
  <Application>Microsoft Office Word</Application>
  <DocSecurity>4</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53441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Reinotiene, Daiva /LT</dc:creator>
  <cp:keywords/>
  <cp:lastModifiedBy>Albina Burkauskaitė</cp:lastModifiedBy>
  <cp:revision>2</cp:revision>
  <cp:lastPrinted>2014-02-28T15:06:00Z</cp:lastPrinted>
  <dcterms:created xsi:type="dcterms:W3CDTF">2023-08-30T07:04:00Z</dcterms:created>
  <dcterms:modified xsi:type="dcterms:W3CDTF">2023-08-30T07:04:00Z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ddddc05-6d75-4c89-ae8a-b8ab1a1994bc_Enabled">
    <vt:lpwstr>true</vt:lpwstr>
  </property>
  <property fmtid="{D5CDD505-2E9C-101B-9397-08002B2CF9AE}" pid="4" name="MSIP_Label_6ddddc05-6d75-4c89-ae8a-b8ab1a1994bc_SetDate">
    <vt:lpwstr>2022-05-23T09:41:59Z</vt:lpwstr>
  </property>
  <property fmtid="{D5CDD505-2E9C-101B-9397-08002B2CF9AE}" pid="5" name="MSIP_Label_6ddddc05-6d75-4c89-ae8a-b8ab1a1994bc_Method">
    <vt:lpwstr>Standard</vt:lpwstr>
  </property>
  <property fmtid="{D5CDD505-2E9C-101B-9397-08002B2CF9AE}" pid="6" name="MSIP_Label_6ddddc05-6d75-4c89-ae8a-b8ab1a1994bc_Name">
    <vt:lpwstr>without watermark</vt:lpwstr>
  </property>
  <property fmtid="{D5CDD505-2E9C-101B-9397-08002B2CF9AE}" pid="7" name="MSIP_Label_6ddddc05-6d75-4c89-ae8a-b8ab1a1994bc_SiteId">
    <vt:lpwstr>ff9ac3ce-3c41-41c3-b556-e1b32a662fed</vt:lpwstr>
  </property>
  <property fmtid="{D5CDD505-2E9C-101B-9397-08002B2CF9AE}" pid="8" name="MSIP_Label_6ddddc05-6d75-4c89-ae8a-b8ab1a1994bc_ActionId">
    <vt:lpwstr>02f3924e-54cf-46a6-aea7-6f2326125a5d</vt:lpwstr>
  </property>
  <property fmtid="{D5CDD505-2E9C-101B-9397-08002B2CF9AE}" pid="9" name="MSIP_Label_6ddddc05-6d75-4c89-ae8a-b8ab1a1994bc_ContentBits">
    <vt:lpwstr>0</vt:lpwstr>
  </property>
</Properties>
</file>