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69D22" w14:textId="77777777" w:rsidR="0091029D" w:rsidRPr="00F9598A" w:rsidRDefault="0091029D" w:rsidP="0091029D">
      <w:pPr>
        <w:pStyle w:val="TTEMEASMCA"/>
        <w:rPr>
          <w:rFonts w:ascii="Times New Roman" w:hAnsi="Times New Roman"/>
          <w:lang w:val="it-IT"/>
        </w:rPr>
      </w:pPr>
    </w:p>
    <w:p w14:paraId="4146FEF0" w14:textId="77777777" w:rsidR="0091029D" w:rsidRPr="00475B78" w:rsidRDefault="0091029D" w:rsidP="0091029D">
      <w:pPr>
        <w:pStyle w:val="TTEMEASMCA"/>
        <w:rPr>
          <w:rFonts w:ascii="Times New Roman" w:hAnsi="Times New Roman"/>
          <w:lang w:val="it-IT"/>
        </w:rPr>
      </w:pPr>
    </w:p>
    <w:p w14:paraId="5BAF1201" w14:textId="77777777" w:rsidR="0091029D" w:rsidRPr="00475B78" w:rsidRDefault="0091029D" w:rsidP="0091029D">
      <w:pPr>
        <w:pStyle w:val="TTEMEASMCA"/>
        <w:rPr>
          <w:rFonts w:ascii="Times New Roman" w:hAnsi="Times New Roman"/>
          <w:lang w:val="it-IT"/>
        </w:rPr>
      </w:pPr>
    </w:p>
    <w:p w14:paraId="6652A1E1" w14:textId="77777777" w:rsidR="0091029D" w:rsidRPr="00475B78" w:rsidRDefault="0091029D" w:rsidP="0091029D">
      <w:pPr>
        <w:pStyle w:val="TTEMEASMCA"/>
        <w:rPr>
          <w:rFonts w:ascii="Times New Roman" w:hAnsi="Times New Roman"/>
          <w:lang w:val="it-IT"/>
        </w:rPr>
      </w:pPr>
    </w:p>
    <w:p w14:paraId="0B1915B3" w14:textId="77777777" w:rsidR="0091029D" w:rsidRPr="00475B78" w:rsidRDefault="0091029D" w:rsidP="0091029D">
      <w:pPr>
        <w:pStyle w:val="TTEMEASMCA"/>
        <w:rPr>
          <w:rFonts w:ascii="Times New Roman" w:hAnsi="Times New Roman"/>
          <w:lang w:val="it-IT"/>
        </w:rPr>
      </w:pPr>
    </w:p>
    <w:p w14:paraId="5C622926" w14:textId="77777777" w:rsidR="0091029D" w:rsidRPr="00475B78" w:rsidRDefault="0091029D" w:rsidP="0091029D">
      <w:pPr>
        <w:pStyle w:val="TTEMEASMCA"/>
        <w:rPr>
          <w:rFonts w:ascii="Times New Roman" w:hAnsi="Times New Roman"/>
          <w:lang w:val="it-IT"/>
        </w:rPr>
      </w:pPr>
    </w:p>
    <w:p w14:paraId="3CD18EB1" w14:textId="77777777" w:rsidR="0091029D" w:rsidRPr="00475B78" w:rsidRDefault="0091029D" w:rsidP="0091029D">
      <w:pPr>
        <w:pStyle w:val="TTEMEASMCA"/>
        <w:rPr>
          <w:rFonts w:ascii="Times New Roman" w:hAnsi="Times New Roman"/>
          <w:lang w:val="it-IT"/>
        </w:rPr>
      </w:pPr>
    </w:p>
    <w:p w14:paraId="4E5BE7C1" w14:textId="77777777" w:rsidR="0091029D" w:rsidRPr="00475B78" w:rsidRDefault="0091029D" w:rsidP="0091029D">
      <w:pPr>
        <w:pStyle w:val="TTEMEASMCA"/>
        <w:rPr>
          <w:rFonts w:ascii="Times New Roman" w:hAnsi="Times New Roman"/>
          <w:lang w:val="it-IT"/>
        </w:rPr>
      </w:pPr>
    </w:p>
    <w:p w14:paraId="36D6AD95" w14:textId="77777777" w:rsidR="0091029D" w:rsidRPr="00475B78" w:rsidRDefault="0091029D" w:rsidP="0091029D">
      <w:pPr>
        <w:pStyle w:val="TTEMEASMCA"/>
        <w:rPr>
          <w:rFonts w:ascii="Times New Roman" w:hAnsi="Times New Roman"/>
          <w:lang w:val="it-IT"/>
        </w:rPr>
      </w:pPr>
    </w:p>
    <w:p w14:paraId="64CDF821" w14:textId="77777777" w:rsidR="0091029D" w:rsidRPr="00475B78" w:rsidRDefault="0091029D" w:rsidP="0091029D">
      <w:pPr>
        <w:pStyle w:val="TTEMEASMCA"/>
        <w:rPr>
          <w:rFonts w:ascii="Times New Roman" w:hAnsi="Times New Roman"/>
          <w:lang w:val="it-IT"/>
        </w:rPr>
      </w:pPr>
    </w:p>
    <w:p w14:paraId="4CB5035F" w14:textId="77777777" w:rsidR="0091029D" w:rsidRPr="00475B78" w:rsidRDefault="0091029D" w:rsidP="0091029D">
      <w:pPr>
        <w:pStyle w:val="TTEMEASMCA"/>
        <w:rPr>
          <w:rFonts w:ascii="Times New Roman" w:hAnsi="Times New Roman"/>
          <w:lang w:val="it-IT"/>
        </w:rPr>
      </w:pPr>
    </w:p>
    <w:p w14:paraId="574F373D" w14:textId="77777777" w:rsidR="0091029D" w:rsidRPr="00475B78" w:rsidRDefault="0091029D" w:rsidP="0091029D">
      <w:pPr>
        <w:pStyle w:val="TTEMEASMCA"/>
        <w:rPr>
          <w:rFonts w:ascii="Times New Roman" w:hAnsi="Times New Roman"/>
          <w:lang w:val="it-IT"/>
        </w:rPr>
      </w:pPr>
    </w:p>
    <w:p w14:paraId="1507164D" w14:textId="77777777" w:rsidR="0091029D" w:rsidRPr="00475B78" w:rsidRDefault="0091029D" w:rsidP="0091029D">
      <w:pPr>
        <w:pStyle w:val="TTEMEASMCA"/>
        <w:rPr>
          <w:rFonts w:ascii="Times New Roman" w:hAnsi="Times New Roman"/>
          <w:lang w:val="it-IT"/>
        </w:rPr>
      </w:pPr>
    </w:p>
    <w:p w14:paraId="4BEF341B" w14:textId="77777777" w:rsidR="0091029D" w:rsidRPr="00475B78" w:rsidRDefault="0091029D" w:rsidP="0091029D">
      <w:pPr>
        <w:pStyle w:val="TTEMEASMCA"/>
        <w:rPr>
          <w:rFonts w:ascii="Times New Roman" w:hAnsi="Times New Roman"/>
          <w:lang w:val="it-IT"/>
        </w:rPr>
      </w:pPr>
    </w:p>
    <w:p w14:paraId="32AEC920" w14:textId="77777777" w:rsidR="0091029D" w:rsidRPr="00475B78" w:rsidRDefault="0091029D" w:rsidP="0091029D">
      <w:pPr>
        <w:pStyle w:val="TTEMEASMCA"/>
        <w:rPr>
          <w:rFonts w:ascii="Times New Roman" w:hAnsi="Times New Roman"/>
          <w:lang w:val="it-IT"/>
        </w:rPr>
      </w:pPr>
    </w:p>
    <w:p w14:paraId="766697E1" w14:textId="77777777" w:rsidR="0091029D" w:rsidRPr="00475B78" w:rsidRDefault="0091029D" w:rsidP="0091029D">
      <w:pPr>
        <w:pStyle w:val="TTEMEASMCA"/>
        <w:rPr>
          <w:rFonts w:ascii="Times New Roman" w:hAnsi="Times New Roman"/>
          <w:lang w:val="it-IT"/>
        </w:rPr>
      </w:pPr>
    </w:p>
    <w:p w14:paraId="58DD88F9" w14:textId="77777777" w:rsidR="0091029D" w:rsidRPr="00475B78" w:rsidRDefault="0091029D" w:rsidP="0091029D">
      <w:pPr>
        <w:pStyle w:val="TTEMEASMCA"/>
        <w:rPr>
          <w:rFonts w:ascii="Times New Roman" w:hAnsi="Times New Roman"/>
          <w:lang w:val="it-IT"/>
        </w:rPr>
      </w:pPr>
    </w:p>
    <w:p w14:paraId="45DCAA93" w14:textId="77777777" w:rsidR="0091029D" w:rsidRPr="00475B78" w:rsidRDefault="0091029D" w:rsidP="0091029D">
      <w:pPr>
        <w:pStyle w:val="TTEMEASMCA"/>
        <w:rPr>
          <w:rFonts w:ascii="Times New Roman" w:hAnsi="Times New Roman"/>
          <w:lang w:val="it-IT"/>
        </w:rPr>
      </w:pPr>
    </w:p>
    <w:p w14:paraId="3D889561" w14:textId="77777777" w:rsidR="0091029D" w:rsidRPr="00475B78" w:rsidRDefault="0091029D" w:rsidP="0091029D">
      <w:pPr>
        <w:pStyle w:val="TTEMEASMCA"/>
        <w:rPr>
          <w:rFonts w:ascii="Times New Roman" w:hAnsi="Times New Roman"/>
          <w:lang w:val="it-IT"/>
        </w:rPr>
      </w:pPr>
    </w:p>
    <w:p w14:paraId="3BD78B1F" w14:textId="77777777" w:rsidR="0091029D" w:rsidRPr="00475B78" w:rsidRDefault="0091029D" w:rsidP="0091029D">
      <w:pPr>
        <w:pStyle w:val="TTEMEASMCA"/>
        <w:rPr>
          <w:rFonts w:ascii="Times New Roman" w:hAnsi="Times New Roman"/>
          <w:lang w:val="it-IT"/>
        </w:rPr>
      </w:pPr>
    </w:p>
    <w:p w14:paraId="5700F8C8" w14:textId="77777777" w:rsidR="0091029D" w:rsidRPr="00475B78" w:rsidRDefault="0091029D" w:rsidP="0091029D">
      <w:pPr>
        <w:pStyle w:val="TTEMEASMCA"/>
        <w:rPr>
          <w:rFonts w:ascii="Times New Roman" w:hAnsi="Times New Roman"/>
          <w:lang w:val="it-IT"/>
        </w:rPr>
      </w:pPr>
      <w:bookmarkStart w:id="0" w:name="_Toc129243221"/>
      <w:bookmarkStart w:id="1" w:name="_Toc129243096"/>
    </w:p>
    <w:p w14:paraId="5B54E64C" w14:textId="77777777" w:rsidR="0091029D" w:rsidRPr="00BE3D8E" w:rsidRDefault="0091029D" w:rsidP="0091029D">
      <w:pPr>
        <w:pStyle w:val="TTEMEASMCA"/>
        <w:rPr>
          <w:rFonts w:ascii="Times New Roman" w:hAnsi="Times New Roman"/>
          <w:lang w:val="it-IT"/>
        </w:rPr>
      </w:pPr>
      <w:r w:rsidRPr="00BE3D8E">
        <w:rPr>
          <w:rFonts w:ascii="Times New Roman" w:hAnsi="Times New Roman"/>
          <w:lang w:val="it-IT"/>
        </w:rPr>
        <w:t>I PRIEDAS</w:t>
      </w:r>
      <w:bookmarkEnd w:id="0"/>
      <w:bookmarkEnd w:id="1"/>
    </w:p>
    <w:p w14:paraId="6313E30D" w14:textId="77777777" w:rsidR="0091029D" w:rsidRPr="00BE3D8E" w:rsidRDefault="0091029D" w:rsidP="0091029D">
      <w:pPr>
        <w:pStyle w:val="BTEMEASMCA"/>
        <w:rPr>
          <w:lang w:val="it-IT"/>
        </w:rPr>
      </w:pPr>
    </w:p>
    <w:p w14:paraId="0CFA43B7" w14:textId="77777777" w:rsidR="0091029D" w:rsidRPr="00475B78" w:rsidRDefault="0091029D" w:rsidP="0091029D">
      <w:pPr>
        <w:pStyle w:val="TTEMEASMCA"/>
        <w:rPr>
          <w:rFonts w:ascii="Times New Roman" w:hAnsi="Times New Roman"/>
          <w:lang w:val="it-IT"/>
        </w:rPr>
      </w:pPr>
      <w:bookmarkStart w:id="2" w:name="_Toc129243222"/>
      <w:bookmarkStart w:id="3" w:name="_Toc129243097"/>
      <w:r w:rsidRPr="00475B78">
        <w:rPr>
          <w:rFonts w:ascii="Times New Roman" w:hAnsi="Times New Roman"/>
          <w:lang w:val="it-IT"/>
        </w:rPr>
        <w:t>PREPARATO CHARAKTERISTIKŲ SANTRAUKA</w:t>
      </w:r>
      <w:bookmarkEnd w:id="2"/>
      <w:bookmarkEnd w:id="3"/>
    </w:p>
    <w:p w14:paraId="78047CB9" w14:textId="77777777" w:rsidR="0091029D" w:rsidRPr="00074F5E" w:rsidRDefault="0091029D" w:rsidP="0091029D">
      <w:pPr>
        <w:pStyle w:val="PI-1EMEASMCA"/>
      </w:pPr>
      <w:r w:rsidRPr="00074F5E">
        <w:rPr>
          <w:b w:val="0"/>
        </w:rPr>
        <w:br w:type="page"/>
      </w:r>
      <w:bookmarkStart w:id="4" w:name="_Toc129243223"/>
      <w:bookmarkStart w:id="5" w:name="_Toc129243098"/>
      <w:r w:rsidRPr="00074F5E">
        <w:lastRenderedPageBreak/>
        <w:t>1.</w:t>
      </w:r>
      <w:r w:rsidRPr="00074F5E">
        <w:tab/>
        <w:t>VAISTINIO PREPARATO PAVADINIMAS</w:t>
      </w:r>
      <w:bookmarkEnd w:id="4"/>
      <w:bookmarkEnd w:id="5"/>
    </w:p>
    <w:p w14:paraId="5F31BCB7" w14:textId="77777777" w:rsidR="0091029D" w:rsidRPr="00BE3D8E" w:rsidRDefault="0091029D" w:rsidP="0091029D">
      <w:pPr>
        <w:pStyle w:val="BTEMEASMCA"/>
        <w:rPr>
          <w:lang w:val="it-IT"/>
        </w:rPr>
      </w:pPr>
    </w:p>
    <w:p w14:paraId="1221ADE5" w14:textId="77777777" w:rsidR="0091029D" w:rsidRPr="00BE3D8E" w:rsidRDefault="0091029D" w:rsidP="0091029D">
      <w:pPr>
        <w:pStyle w:val="BTEMEASMCA"/>
        <w:rPr>
          <w:lang w:val="it-IT"/>
        </w:rPr>
      </w:pPr>
      <w:r w:rsidRPr="00BE3D8E">
        <w:rPr>
          <w:lang w:val="it-IT"/>
        </w:rPr>
        <w:t>BICALUTAMIDE GRINDEKS 50 mg plėvele dengtos tabletės</w:t>
      </w:r>
    </w:p>
    <w:p w14:paraId="3118F5DF" w14:textId="77777777" w:rsidR="0091029D" w:rsidRPr="00475B78" w:rsidRDefault="0091029D" w:rsidP="0091029D">
      <w:pPr>
        <w:pStyle w:val="BTEMEASMCA"/>
        <w:rPr>
          <w:lang w:val="it-IT"/>
        </w:rPr>
      </w:pPr>
    </w:p>
    <w:p w14:paraId="259D3106" w14:textId="77777777" w:rsidR="0091029D" w:rsidRPr="00475B78" w:rsidRDefault="0091029D" w:rsidP="0091029D">
      <w:pPr>
        <w:pStyle w:val="BTEMEASMCA"/>
        <w:rPr>
          <w:lang w:val="it-IT"/>
        </w:rPr>
      </w:pPr>
    </w:p>
    <w:p w14:paraId="1A6E71D3" w14:textId="77777777" w:rsidR="0091029D" w:rsidRPr="00074F5E" w:rsidRDefault="0091029D" w:rsidP="0091029D">
      <w:pPr>
        <w:pStyle w:val="PI-1EMEASMCA"/>
      </w:pPr>
      <w:bookmarkStart w:id="6" w:name="_Toc129243224"/>
      <w:bookmarkStart w:id="7" w:name="_Toc129243099"/>
      <w:r w:rsidRPr="00074F5E">
        <w:t>2.</w:t>
      </w:r>
      <w:r w:rsidRPr="00074F5E">
        <w:tab/>
        <w:t>KOKYBINĖ IR KIEKYBINĖ SUDĖTIS</w:t>
      </w:r>
      <w:bookmarkEnd w:id="6"/>
      <w:bookmarkEnd w:id="7"/>
    </w:p>
    <w:p w14:paraId="1A115970" w14:textId="77777777" w:rsidR="0091029D" w:rsidRPr="00BE3D8E" w:rsidRDefault="0091029D" w:rsidP="0091029D">
      <w:pPr>
        <w:pStyle w:val="BTEMEASMCA"/>
        <w:rPr>
          <w:lang w:val="it-IT"/>
        </w:rPr>
      </w:pPr>
    </w:p>
    <w:p w14:paraId="26A0D07E" w14:textId="77777777" w:rsidR="0091029D" w:rsidRPr="00BE3D8E" w:rsidRDefault="0091029D" w:rsidP="0091029D">
      <w:pPr>
        <w:pStyle w:val="BTEMEASMCA"/>
        <w:rPr>
          <w:lang w:val="it-IT"/>
        </w:rPr>
      </w:pPr>
      <w:r w:rsidRPr="00BE3D8E">
        <w:rPr>
          <w:lang w:val="it-IT"/>
        </w:rPr>
        <w:t>Kiekvienoje tabletėje yra 50 mg bikalutamido.</w:t>
      </w:r>
    </w:p>
    <w:p w14:paraId="026B2B19" w14:textId="77777777" w:rsidR="0091029D" w:rsidRPr="00475B78" w:rsidRDefault="0091029D" w:rsidP="0091029D">
      <w:pPr>
        <w:pStyle w:val="BTEMEASMCA"/>
        <w:rPr>
          <w:lang w:val="it-IT"/>
        </w:rPr>
      </w:pPr>
    </w:p>
    <w:p w14:paraId="64610FD5" w14:textId="77777777" w:rsidR="0091029D" w:rsidRPr="00BE3D8E" w:rsidRDefault="0091029D" w:rsidP="0091029D">
      <w:pPr>
        <w:pStyle w:val="BTEMEASMCA"/>
        <w:rPr>
          <w:lang w:val="it-IT"/>
        </w:rPr>
      </w:pPr>
      <w:r w:rsidRPr="00475B78">
        <w:rPr>
          <w:u w:val="single"/>
          <w:lang w:val="it-IT"/>
        </w:rPr>
        <w:t xml:space="preserve">Pagalbinė </w:t>
      </w:r>
      <w:r w:rsidRPr="00BE3D8E">
        <w:rPr>
          <w:u w:val="single"/>
          <w:lang w:val="it-IT"/>
        </w:rPr>
        <w:t xml:space="preserve">(-s) </w:t>
      </w:r>
      <w:r w:rsidRPr="00475B78">
        <w:rPr>
          <w:u w:val="single"/>
          <w:lang w:val="it-IT"/>
        </w:rPr>
        <w:t>medžiaga</w:t>
      </w:r>
      <w:r w:rsidRPr="00BE3D8E">
        <w:rPr>
          <w:u w:val="single"/>
          <w:lang w:val="it-IT"/>
        </w:rPr>
        <w:t xml:space="preserve"> (-os),</w:t>
      </w:r>
      <w:r w:rsidRPr="00475B78">
        <w:rPr>
          <w:u w:val="single"/>
          <w:lang w:val="it-IT"/>
        </w:rPr>
        <w:t xml:space="preserve"> kurios</w:t>
      </w:r>
      <w:r w:rsidRPr="00BE3D8E">
        <w:rPr>
          <w:u w:val="single"/>
          <w:lang w:val="it-IT"/>
        </w:rPr>
        <w:t xml:space="preserve"> (-ių)</w:t>
      </w:r>
      <w:r w:rsidRPr="00475B78">
        <w:rPr>
          <w:u w:val="single"/>
          <w:lang w:val="it-IT"/>
        </w:rPr>
        <w:t xml:space="preserve"> poveikis žinomas:</w:t>
      </w:r>
      <w:r w:rsidRPr="00BE3D8E">
        <w:rPr>
          <w:lang w:val="it-IT"/>
        </w:rPr>
        <w:t xml:space="preserve"> kiekvienoje tabletėje yra 60 mg laktozės monohidrato.</w:t>
      </w:r>
    </w:p>
    <w:p w14:paraId="7AA94F98" w14:textId="77777777" w:rsidR="0091029D" w:rsidRPr="00BE3D8E" w:rsidRDefault="0091029D" w:rsidP="0091029D">
      <w:pPr>
        <w:pStyle w:val="BTEMEASMCA"/>
        <w:rPr>
          <w:lang w:val="it-IT"/>
        </w:rPr>
      </w:pPr>
    </w:p>
    <w:p w14:paraId="4C5F7CAB" w14:textId="77777777" w:rsidR="0091029D" w:rsidRPr="00475B78" w:rsidRDefault="0091029D" w:rsidP="0091029D">
      <w:pPr>
        <w:pStyle w:val="BTEMEASMCA"/>
        <w:rPr>
          <w:lang w:val="it-IT"/>
        </w:rPr>
      </w:pPr>
      <w:r w:rsidRPr="00475B78">
        <w:rPr>
          <w:lang w:val="it-IT"/>
        </w:rPr>
        <w:t>Visos pagalbinės medžiagos išvardytos 6.1 skyriuje.</w:t>
      </w:r>
    </w:p>
    <w:p w14:paraId="063E8F1B" w14:textId="77777777" w:rsidR="0091029D" w:rsidRPr="00475B78" w:rsidRDefault="0091029D" w:rsidP="0091029D">
      <w:pPr>
        <w:pStyle w:val="BTEMEASMCA"/>
        <w:rPr>
          <w:lang w:val="it-IT"/>
        </w:rPr>
      </w:pPr>
    </w:p>
    <w:p w14:paraId="2904B043" w14:textId="77777777" w:rsidR="0091029D" w:rsidRPr="00475B78" w:rsidRDefault="0091029D" w:rsidP="0091029D">
      <w:pPr>
        <w:pStyle w:val="BTEMEASMCA"/>
        <w:rPr>
          <w:lang w:val="it-IT"/>
        </w:rPr>
      </w:pPr>
    </w:p>
    <w:p w14:paraId="33EACFAF" w14:textId="77777777" w:rsidR="0091029D" w:rsidRPr="00074F5E" w:rsidRDefault="0091029D" w:rsidP="0091029D">
      <w:pPr>
        <w:pStyle w:val="PI-1EMEASMCA"/>
      </w:pPr>
      <w:bookmarkStart w:id="8" w:name="_Toc129243225"/>
      <w:bookmarkStart w:id="9" w:name="_Toc129243100"/>
      <w:r w:rsidRPr="00074F5E">
        <w:t>3.</w:t>
      </w:r>
      <w:r w:rsidRPr="00074F5E">
        <w:tab/>
        <w:t>FARMACINĖ FORMA</w:t>
      </w:r>
      <w:bookmarkEnd w:id="8"/>
      <w:bookmarkEnd w:id="9"/>
    </w:p>
    <w:p w14:paraId="522E4224" w14:textId="77777777" w:rsidR="0091029D" w:rsidRPr="00BE3D8E" w:rsidRDefault="0091029D" w:rsidP="0091029D">
      <w:pPr>
        <w:pStyle w:val="BTEMEASMCA"/>
        <w:rPr>
          <w:lang w:val="it-IT"/>
        </w:rPr>
      </w:pPr>
    </w:p>
    <w:p w14:paraId="53AC498D" w14:textId="77777777" w:rsidR="0091029D" w:rsidRPr="00BE3D8E" w:rsidRDefault="0091029D" w:rsidP="0091029D">
      <w:pPr>
        <w:pStyle w:val="BTEMEASMCA"/>
        <w:rPr>
          <w:lang w:val="it-IT"/>
        </w:rPr>
      </w:pPr>
      <w:r w:rsidRPr="00BE3D8E">
        <w:rPr>
          <w:lang w:val="it-IT"/>
        </w:rPr>
        <w:t>Plėvele dengta tabletė (tabletė).</w:t>
      </w:r>
    </w:p>
    <w:p w14:paraId="138E8456" w14:textId="77777777" w:rsidR="0091029D" w:rsidRPr="00475B78" w:rsidRDefault="0091029D" w:rsidP="0091029D">
      <w:pPr>
        <w:pStyle w:val="BTEMEASMCA"/>
        <w:rPr>
          <w:lang w:val="it-IT"/>
        </w:rPr>
      </w:pPr>
    </w:p>
    <w:p w14:paraId="5D77901C" w14:textId="77777777" w:rsidR="0091029D" w:rsidRPr="00475B78" w:rsidRDefault="0091029D" w:rsidP="0091029D">
      <w:pPr>
        <w:pStyle w:val="BTEMEASMCA"/>
        <w:rPr>
          <w:lang w:val="it-IT"/>
        </w:rPr>
      </w:pPr>
      <w:r w:rsidRPr="00475B78">
        <w:rPr>
          <w:lang w:val="it-IT"/>
        </w:rPr>
        <w:t>Tabletė yra balta, apvali, abipus išgaubta, dengta plėvele.</w:t>
      </w:r>
    </w:p>
    <w:p w14:paraId="4EE07D34" w14:textId="77777777" w:rsidR="0091029D" w:rsidRPr="00475B78" w:rsidRDefault="0091029D" w:rsidP="0091029D">
      <w:pPr>
        <w:pStyle w:val="BTEMEASMCA"/>
        <w:rPr>
          <w:lang w:val="it-IT"/>
        </w:rPr>
      </w:pPr>
    </w:p>
    <w:p w14:paraId="15301779" w14:textId="77777777" w:rsidR="0091029D" w:rsidRPr="00475B78" w:rsidRDefault="0091029D" w:rsidP="0091029D">
      <w:pPr>
        <w:pStyle w:val="BTEMEASMCA"/>
        <w:rPr>
          <w:lang w:val="it-IT"/>
        </w:rPr>
      </w:pPr>
    </w:p>
    <w:p w14:paraId="71013FCA" w14:textId="77777777" w:rsidR="0091029D" w:rsidRPr="00074F5E" w:rsidRDefault="0091029D" w:rsidP="0091029D">
      <w:pPr>
        <w:pStyle w:val="PI-1EMEASMCA"/>
      </w:pPr>
      <w:bookmarkStart w:id="10" w:name="_Toc129243226"/>
      <w:bookmarkStart w:id="11" w:name="_Toc129243101"/>
      <w:r w:rsidRPr="00074F5E">
        <w:t>4.</w:t>
      </w:r>
      <w:r w:rsidRPr="00074F5E">
        <w:tab/>
        <w:t>KLINIKINĖ INFORMACIJA</w:t>
      </w:r>
      <w:bookmarkEnd w:id="10"/>
      <w:bookmarkEnd w:id="11"/>
    </w:p>
    <w:p w14:paraId="57F9297C" w14:textId="77777777" w:rsidR="0091029D" w:rsidRPr="00BE3D8E" w:rsidRDefault="0091029D" w:rsidP="0091029D">
      <w:pPr>
        <w:pStyle w:val="BTEMEASMCA"/>
        <w:rPr>
          <w:lang w:val="it-IT"/>
        </w:rPr>
      </w:pPr>
    </w:p>
    <w:p w14:paraId="0CB952B1" w14:textId="77777777" w:rsidR="0091029D" w:rsidRPr="00074F5E" w:rsidRDefault="0091029D" w:rsidP="0091029D">
      <w:pPr>
        <w:pStyle w:val="PI-2EMEASMCA"/>
      </w:pPr>
      <w:bookmarkStart w:id="12" w:name="_Toc129243227"/>
      <w:bookmarkStart w:id="13" w:name="_Toc129243102"/>
      <w:r w:rsidRPr="00074F5E">
        <w:t>4.1</w:t>
      </w:r>
      <w:r w:rsidRPr="00074F5E">
        <w:tab/>
        <w:t>Terapinės indikacijos</w:t>
      </w:r>
      <w:bookmarkEnd w:id="12"/>
      <w:bookmarkEnd w:id="13"/>
    </w:p>
    <w:p w14:paraId="3CA5FF35" w14:textId="77777777" w:rsidR="0091029D" w:rsidRPr="00BE3D8E" w:rsidRDefault="0091029D" w:rsidP="0091029D">
      <w:pPr>
        <w:pStyle w:val="BTEMEASMCA"/>
        <w:rPr>
          <w:lang w:val="it-IT"/>
        </w:rPr>
      </w:pPr>
    </w:p>
    <w:p w14:paraId="473C62DB" w14:textId="77777777" w:rsidR="0091029D" w:rsidRPr="00BE3D8E" w:rsidRDefault="0091029D" w:rsidP="0091029D">
      <w:pPr>
        <w:pStyle w:val="BTEMEASMCA"/>
        <w:rPr>
          <w:lang w:val="it-IT"/>
        </w:rPr>
      </w:pPr>
      <w:r w:rsidRPr="00BE3D8E">
        <w:rPr>
          <w:lang w:val="it-IT"/>
        </w:rPr>
        <w:t>Progresavusio prostatos vėžio gydymas kartu su liuteinizuojančio hormono išsiskyrimą skatinančio hormono (LHISH) analogu arba chirurgine kastracija.</w:t>
      </w:r>
    </w:p>
    <w:p w14:paraId="72A933C9" w14:textId="77777777" w:rsidR="0091029D" w:rsidRPr="00475B78" w:rsidRDefault="0091029D" w:rsidP="0091029D">
      <w:pPr>
        <w:pStyle w:val="BTEMEASMCA"/>
        <w:rPr>
          <w:lang w:val="it-IT"/>
        </w:rPr>
      </w:pPr>
    </w:p>
    <w:p w14:paraId="6034AA1E" w14:textId="77777777" w:rsidR="0091029D" w:rsidRPr="00074F5E" w:rsidRDefault="0091029D" w:rsidP="0091029D">
      <w:pPr>
        <w:pStyle w:val="PI-2EMEASMCA"/>
      </w:pPr>
      <w:bookmarkStart w:id="14" w:name="_Toc129243228"/>
      <w:bookmarkStart w:id="15" w:name="_Toc129243103"/>
      <w:r w:rsidRPr="00074F5E">
        <w:t>4.2</w:t>
      </w:r>
      <w:r w:rsidRPr="00074F5E">
        <w:tab/>
        <w:t>Dozavimas ir vartojimo metodas</w:t>
      </w:r>
      <w:bookmarkEnd w:id="14"/>
      <w:bookmarkEnd w:id="15"/>
    </w:p>
    <w:p w14:paraId="5F6F23BA" w14:textId="77777777" w:rsidR="0091029D" w:rsidRPr="00BE3D8E" w:rsidRDefault="0091029D" w:rsidP="0091029D">
      <w:pPr>
        <w:pStyle w:val="BTEMEASMCA"/>
        <w:rPr>
          <w:lang w:val="it-IT"/>
        </w:rPr>
      </w:pPr>
    </w:p>
    <w:p w14:paraId="45BA86D0" w14:textId="77777777" w:rsidR="0091029D" w:rsidRPr="00BE3D8E" w:rsidRDefault="0091029D" w:rsidP="0091029D">
      <w:pPr>
        <w:pStyle w:val="BTEMEASMCA"/>
        <w:rPr>
          <w:u w:val="single"/>
          <w:lang w:val="it-IT"/>
        </w:rPr>
      </w:pPr>
      <w:r w:rsidRPr="00BE3D8E">
        <w:rPr>
          <w:u w:val="single"/>
          <w:lang w:val="it-IT"/>
        </w:rPr>
        <w:t>Dozavimas</w:t>
      </w:r>
    </w:p>
    <w:p w14:paraId="1FD2B726" w14:textId="77777777" w:rsidR="0091029D" w:rsidRPr="00475B78" w:rsidRDefault="0091029D" w:rsidP="0091029D">
      <w:pPr>
        <w:pStyle w:val="BTEMEASMCA"/>
        <w:rPr>
          <w:lang w:val="it-IT"/>
        </w:rPr>
      </w:pPr>
    </w:p>
    <w:p w14:paraId="71C9019F" w14:textId="77777777" w:rsidR="0091029D" w:rsidRPr="00475B78" w:rsidRDefault="0091029D" w:rsidP="0091029D">
      <w:pPr>
        <w:pStyle w:val="BTEMEASMCA"/>
        <w:rPr>
          <w:lang w:val="it-IT"/>
        </w:rPr>
      </w:pPr>
      <w:r w:rsidRPr="00475B78">
        <w:rPr>
          <w:i/>
          <w:lang w:val="it-IT"/>
        </w:rPr>
        <w:t>Suaugę vyrai, įskaitant senyvus</w:t>
      </w:r>
    </w:p>
    <w:p w14:paraId="47502247" w14:textId="77777777" w:rsidR="0091029D" w:rsidRPr="00475B78" w:rsidRDefault="0091029D" w:rsidP="0091029D">
      <w:pPr>
        <w:pStyle w:val="BTEMEASMCA"/>
        <w:rPr>
          <w:lang w:val="it-IT"/>
        </w:rPr>
      </w:pPr>
      <w:r w:rsidRPr="00475B78">
        <w:rPr>
          <w:lang w:val="it-IT"/>
        </w:rPr>
        <w:t>Gerti vieną tabletę (50 mg) vieną kartą per parą.</w:t>
      </w:r>
    </w:p>
    <w:p w14:paraId="683FDED3" w14:textId="77777777" w:rsidR="0091029D" w:rsidRPr="00475B78" w:rsidRDefault="0091029D" w:rsidP="0091029D">
      <w:pPr>
        <w:pStyle w:val="BTEMEASMCA"/>
        <w:rPr>
          <w:lang w:val="it-IT"/>
        </w:rPr>
      </w:pPr>
    </w:p>
    <w:p w14:paraId="7554271B" w14:textId="77777777" w:rsidR="0091029D" w:rsidRPr="00475B78" w:rsidRDefault="0091029D" w:rsidP="0091029D">
      <w:pPr>
        <w:pStyle w:val="BTEMEASMCA"/>
        <w:rPr>
          <w:lang w:val="it-IT"/>
        </w:rPr>
      </w:pPr>
      <w:r w:rsidRPr="00475B78">
        <w:rPr>
          <w:lang w:val="it-IT"/>
        </w:rPr>
        <w:t>Gydymą bikalutamidu reikia pradėti bent 3 paras prieš pradedant gydymą LHISH analogu, arba kartu su chirurgine kastracija.</w:t>
      </w:r>
    </w:p>
    <w:p w14:paraId="386D2A93" w14:textId="77777777" w:rsidR="0091029D" w:rsidRPr="00475B78" w:rsidRDefault="0091029D" w:rsidP="0091029D">
      <w:pPr>
        <w:pStyle w:val="BTEMEASMCA"/>
        <w:rPr>
          <w:lang w:val="it-IT"/>
        </w:rPr>
      </w:pPr>
    </w:p>
    <w:p w14:paraId="4F07154E" w14:textId="77777777" w:rsidR="0091029D" w:rsidRPr="00475B78" w:rsidRDefault="0091029D" w:rsidP="0091029D">
      <w:pPr>
        <w:pStyle w:val="BTEMEASMCA"/>
        <w:rPr>
          <w:lang w:val="it-IT"/>
        </w:rPr>
      </w:pPr>
      <w:r w:rsidRPr="00475B78">
        <w:rPr>
          <w:i/>
          <w:lang w:val="it-IT"/>
        </w:rPr>
        <w:t>Vaikų populiacija</w:t>
      </w:r>
    </w:p>
    <w:p w14:paraId="5DC92B40" w14:textId="77777777" w:rsidR="0091029D" w:rsidRPr="00475B78" w:rsidRDefault="0091029D" w:rsidP="0091029D">
      <w:pPr>
        <w:pStyle w:val="BTEMEASMCA"/>
        <w:rPr>
          <w:lang w:val="it-IT"/>
        </w:rPr>
      </w:pPr>
      <w:r w:rsidRPr="00475B78">
        <w:rPr>
          <w:lang w:val="it-IT"/>
        </w:rPr>
        <w:t>Vaikams BICALUTAMIDE GRINDEKS vartoti negalima (žr. 4.3 skyrių).</w:t>
      </w:r>
    </w:p>
    <w:p w14:paraId="098D0EE5" w14:textId="77777777" w:rsidR="0091029D" w:rsidRPr="00475B78" w:rsidRDefault="0091029D" w:rsidP="0091029D">
      <w:pPr>
        <w:pStyle w:val="BTEMEASMCA"/>
        <w:rPr>
          <w:lang w:val="it-IT"/>
        </w:rPr>
      </w:pPr>
    </w:p>
    <w:p w14:paraId="0381161A" w14:textId="77777777" w:rsidR="0091029D" w:rsidRPr="00475B78" w:rsidRDefault="0091029D" w:rsidP="0091029D">
      <w:pPr>
        <w:outlineLvl w:val="0"/>
        <w:rPr>
          <w:i/>
          <w:sz w:val="22"/>
        </w:rPr>
      </w:pPr>
      <w:r w:rsidRPr="00475B78">
        <w:rPr>
          <w:i/>
          <w:sz w:val="22"/>
        </w:rPr>
        <w:t>Pacientams, kurių inkstų funkcija sutrikusi</w:t>
      </w:r>
    </w:p>
    <w:p w14:paraId="0A398BAF" w14:textId="77777777" w:rsidR="0091029D" w:rsidRPr="00BE3D8E" w:rsidRDefault="0091029D" w:rsidP="0091029D">
      <w:pPr>
        <w:pStyle w:val="BTEMEASMCA"/>
        <w:rPr>
          <w:lang w:val="it-IT"/>
        </w:rPr>
      </w:pPr>
      <w:r w:rsidRPr="00BE3D8E">
        <w:rPr>
          <w:lang w:val="it-IT"/>
        </w:rPr>
        <w:t>Pacientams, kurių inkstų veikla sutrikusi, dozės koreguoti nebūtina.</w:t>
      </w:r>
    </w:p>
    <w:p w14:paraId="5CB080CE" w14:textId="77777777" w:rsidR="0091029D" w:rsidRPr="00BE3D8E" w:rsidRDefault="0091029D" w:rsidP="0091029D">
      <w:pPr>
        <w:pStyle w:val="BTEMEASMCA"/>
        <w:rPr>
          <w:lang w:val="it-IT"/>
        </w:rPr>
      </w:pPr>
    </w:p>
    <w:p w14:paraId="7A4A3C91" w14:textId="77777777" w:rsidR="0091029D" w:rsidRPr="00475B78" w:rsidRDefault="0091029D" w:rsidP="0091029D">
      <w:pPr>
        <w:outlineLvl w:val="0"/>
        <w:rPr>
          <w:i/>
          <w:sz w:val="22"/>
        </w:rPr>
      </w:pPr>
      <w:r w:rsidRPr="00475B78">
        <w:rPr>
          <w:i/>
          <w:sz w:val="22"/>
        </w:rPr>
        <w:t>Pacientams, kurių kepenų funkcija sutrikusi</w:t>
      </w:r>
    </w:p>
    <w:p w14:paraId="0D028FCC" w14:textId="77777777" w:rsidR="0091029D" w:rsidRPr="00BE3D8E" w:rsidRDefault="0091029D" w:rsidP="0091029D">
      <w:pPr>
        <w:pStyle w:val="BTEMEASMCA"/>
        <w:rPr>
          <w:lang w:val="it-IT"/>
        </w:rPr>
      </w:pPr>
      <w:r w:rsidRPr="00BE3D8E">
        <w:rPr>
          <w:lang w:val="it-IT"/>
        </w:rPr>
        <w:t>Pacientams, kuriems yra lengvas kepenų veiklos sutrikimas, dozės koreguoti nebūtina.</w:t>
      </w:r>
    </w:p>
    <w:p w14:paraId="3653482C" w14:textId="77777777" w:rsidR="0091029D" w:rsidRPr="00BE3D8E" w:rsidRDefault="0091029D" w:rsidP="0091029D">
      <w:pPr>
        <w:pStyle w:val="BTEMEASMCA"/>
        <w:rPr>
          <w:lang w:val="it-IT"/>
        </w:rPr>
      </w:pPr>
      <w:r w:rsidRPr="00BE3D8E">
        <w:rPr>
          <w:lang w:val="it-IT"/>
        </w:rPr>
        <w:t>Galimas didesnis vaisto susikaupimas pacientų, sergančių vidutinio sunkumo ar sunkiu kepenų veiklos sutrikimu, organizme (žr. 4.4 skyrių).</w:t>
      </w:r>
    </w:p>
    <w:p w14:paraId="34048944" w14:textId="77777777" w:rsidR="0091029D" w:rsidRPr="00475B78" w:rsidRDefault="0091029D" w:rsidP="0091029D">
      <w:pPr>
        <w:pStyle w:val="BTEMEASMCA"/>
        <w:rPr>
          <w:lang w:val="it-IT"/>
        </w:rPr>
      </w:pPr>
    </w:p>
    <w:p w14:paraId="2D12C1E8" w14:textId="77777777" w:rsidR="0091029D" w:rsidRPr="00074F5E" w:rsidRDefault="0091029D" w:rsidP="0091029D">
      <w:pPr>
        <w:rPr>
          <w:sz w:val="22"/>
          <w:szCs w:val="22"/>
          <w:u w:val="single"/>
        </w:rPr>
      </w:pPr>
      <w:r w:rsidRPr="00074F5E">
        <w:rPr>
          <w:sz w:val="22"/>
          <w:szCs w:val="22"/>
          <w:u w:val="single"/>
        </w:rPr>
        <w:t>Vartojimo metodas</w:t>
      </w:r>
    </w:p>
    <w:p w14:paraId="43A5B0B5" w14:textId="77777777" w:rsidR="0091029D" w:rsidRPr="00BE3D8E" w:rsidRDefault="0091029D" w:rsidP="0091029D">
      <w:pPr>
        <w:pStyle w:val="BTEMEASMCA"/>
        <w:rPr>
          <w:lang w:val="it-IT"/>
        </w:rPr>
      </w:pPr>
      <w:r w:rsidRPr="00BE3D8E">
        <w:rPr>
          <w:lang w:val="it-IT"/>
        </w:rPr>
        <w:t>Vartoti per burną.</w:t>
      </w:r>
    </w:p>
    <w:p w14:paraId="4678D7E9" w14:textId="77777777" w:rsidR="0091029D" w:rsidRPr="00BE3D8E" w:rsidRDefault="0091029D" w:rsidP="0091029D">
      <w:pPr>
        <w:pStyle w:val="BTEMEASMCA"/>
        <w:rPr>
          <w:lang w:val="it-IT"/>
        </w:rPr>
      </w:pPr>
    </w:p>
    <w:p w14:paraId="24FFDC6A" w14:textId="77777777" w:rsidR="0091029D" w:rsidRPr="00074F5E" w:rsidRDefault="0091029D" w:rsidP="0091029D">
      <w:pPr>
        <w:pStyle w:val="PI-2EMEASMCA"/>
      </w:pPr>
      <w:bookmarkStart w:id="16" w:name="_Toc129243229"/>
      <w:bookmarkStart w:id="17" w:name="_Toc129243104"/>
      <w:r w:rsidRPr="00074F5E">
        <w:t>4.3</w:t>
      </w:r>
      <w:r w:rsidRPr="00074F5E">
        <w:tab/>
        <w:t>Kontraindikacijos</w:t>
      </w:r>
      <w:bookmarkEnd w:id="16"/>
      <w:bookmarkEnd w:id="17"/>
    </w:p>
    <w:p w14:paraId="06B78F06" w14:textId="77777777" w:rsidR="0091029D" w:rsidRPr="00BE3D8E" w:rsidRDefault="0091029D" w:rsidP="0091029D">
      <w:pPr>
        <w:pStyle w:val="BTEMEASMCA"/>
        <w:rPr>
          <w:lang w:val="it-IT"/>
        </w:rPr>
      </w:pPr>
    </w:p>
    <w:p w14:paraId="4AF69BB7" w14:textId="77777777" w:rsidR="0091029D" w:rsidRPr="00074F5E" w:rsidRDefault="0091029D" w:rsidP="0091029D">
      <w:pPr>
        <w:rPr>
          <w:sz w:val="22"/>
          <w:szCs w:val="22"/>
        </w:rPr>
      </w:pPr>
      <w:proofErr w:type="spellStart"/>
      <w:r w:rsidRPr="00074F5E">
        <w:rPr>
          <w:sz w:val="22"/>
          <w:szCs w:val="22"/>
        </w:rPr>
        <w:t>Bikalutamido</w:t>
      </w:r>
      <w:proofErr w:type="spellEnd"/>
      <w:r w:rsidRPr="00074F5E">
        <w:rPr>
          <w:sz w:val="22"/>
          <w:szCs w:val="22"/>
        </w:rPr>
        <w:t xml:space="preserve"> negalima vartoti moterų ir vaikų gydymui (žr. 4.6 skyrių).</w:t>
      </w:r>
    </w:p>
    <w:p w14:paraId="71C0A0B5" w14:textId="77777777" w:rsidR="0091029D" w:rsidRPr="00074F5E" w:rsidRDefault="0091029D" w:rsidP="0091029D">
      <w:pPr>
        <w:rPr>
          <w:sz w:val="22"/>
          <w:szCs w:val="22"/>
        </w:rPr>
      </w:pPr>
      <w:proofErr w:type="spellStart"/>
      <w:r w:rsidRPr="00074F5E">
        <w:rPr>
          <w:sz w:val="22"/>
          <w:szCs w:val="22"/>
        </w:rPr>
        <w:lastRenderedPageBreak/>
        <w:t>Bikalutamido</w:t>
      </w:r>
      <w:proofErr w:type="spellEnd"/>
      <w:r w:rsidRPr="00074F5E">
        <w:rPr>
          <w:sz w:val="22"/>
          <w:szCs w:val="22"/>
        </w:rPr>
        <w:t xml:space="preserve"> negalima skirti pacientams, kuriems vartojant šį vaistinį preparatą pasireiškė padidėjusio jautrumo reakcija veikliajai arba bet kuriai 6.1 skyriuje nurodytai pagalbinei medžiagai.</w:t>
      </w:r>
    </w:p>
    <w:p w14:paraId="05E228CF" w14:textId="77777777" w:rsidR="0091029D" w:rsidRPr="00BE3D8E" w:rsidRDefault="0091029D" w:rsidP="0091029D">
      <w:pPr>
        <w:pStyle w:val="BTEMEASMCA"/>
        <w:rPr>
          <w:lang w:val="it-IT"/>
        </w:rPr>
      </w:pPr>
      <w:r w:rsidRPr="00BE3D8E">
        <w:rPr>
          <w:lang w:val="it-IT"/>
        </w:rPr>
        <w:t>Bikalutamido kartu su terfenadinu, astemizolu, cisapridu vartoti negalima (žr. 4.5 skyrių).</w:t>
      </w:r>
    </w:p>
    <w:p w14:paraId="504433C9" w14:textId="77777777" w:rsidR="0091029D" w:rsidRPr="003D6077" w:rsidRDefault="0091029D" w:rsidP="0091029D">
      <w:pPr>
        <w:pStyle w:val="BTEMEASMCA"/>
        <w:rPr>
          <w:lang w:val="it-IT"/>
        </w:rPr>
      </w:pPr>
    </w:p>
    <w:p w14:paraId="638394C3" w14:textId="77777777" w:rsidR="0091029D" w:rsidRPr="00074F5E" w:rsidRDefault="0091029D" w:rsidP="0091029D">
      <w:pPr>
        <w:pStyle w:val="PI-2EMEASMCA"/>
      </w:pPr>
      <w:bookmarkStart w:id="18" w:name="_Toc129243230"/>
      <w:bookmarkStart w:id="19" w:name="_Toc129243105"/>
      <w:r w:rsidRPr="00074F5E">
        <w:t>4.4</w:t>
      </w:r>
      <w:r w:rsidRPr="00074F5E">
        <w:tab/>
        <w:t>Specialūs įspėjimai ir atsargumo priemonės</w:t>
      </w:r>
      <w:bookmarkEnd w:id="18"/>
      <w:bookmarkEnd w:id="19"/>
    </w:p>
    <w:p w14:paraId="49EEE883" w14:textId="77777777" w:rsidR="0091029D" w:rsidRPr="00074F5E" w:rsidRDefault="0091029D" w:rsidP="0091029D">
      <w:pPr>
        <w:rPr>
          <w:sz w:val="22"/>
          <w:szCs w:val="22"/>
        </w:rPr>
      </w:pPr>
    </w:p>
    <w:p w14:paraId="6D5AC41A" w14:textId="77777777" w:rsidR="0091029D" w:rsidRPr="00074F5E" w:rsidRDefault="0091029D" w:rsidP="0091029D">
      <w:pPr>
        <w:rPr>
          <w:sz w:val="22"/>
          <w:szCs w:val="22"/>
        </w:rPr>
      </w:pPr>
      <w:r w:rsidRPr="00074F5E">
        <w:rPr>
          <w:sz w:val="22"/>
          <w:szCs w:val="22"/>
        </w:rPr>
        <w:t>Pradedant gydymą, ligonį turi tiesiogiai stebėti specialistas.</w:t>
      </w:r>
    </w:p>
    <w:p w14:paraId="4E220378" w14:textId="77777777" w:rsidR="0091029D" w:rsidRPr="00074F5E" w:rsidRDefault="0091029D" w:rsidP="0091029D">
      <w:pPr>
        <w:pStyle w:val="PI-2EMEASMCA"/>
      </w:pPr>
    </w:p>
    <w:p w14:paraId="09EBED56" w14:textId="77777777" w:rsidR="0091029D" w:rsidRPr="003D6077" w:rsidRDefault="0091029D" w:rsidP="0091029D">
      <w:pPr>
        <w:pStyle w:val="BTEMEASMCA"/>
        <w:rPr>
          <w:lang w:val="it-IT"/>
        </w:rPr>
      </w:pPr>
      <w:r w:rsidRPr="00BE3D8E">
        <w:rPr>
          <w:lang w:val="it-IT"/>
        </w:rPr>
        <w:t>Bikalutamidą ekstensyviai metabolizuoja kepenys. Tyrimų duomenys rodo, kad pacientams, kuriems yra sunkus kepenų veiklos sutrikimas, šio vaisto eliminacija gali būti lėtesnė, todėl organizme bikalutamido gali susikaupti daugiau. Taigi, pacientams, kuriems yra vidutinio sunkumo ar sunkus kepenų veiklos su</w:t>
      </w:r>
      <w:r w:rsidRPr="003D6077">
        <w:rPr>
          <w:lang w:val="it-IT"/>
        </w:rPr>
        <w:t>trikimas, bikalutamido vartoti reikia atsargiai.</w:t>
      </w:r>
    </w:p>
    <w:p w14:paraId="3AFCAE72" w14:textId="77777777" w:rsidR="0091029D" w:rsidRPr="00475B78" w:rsidRDefault="0091029D" w:rsidP="0091029D">
      <w:pPr>
        <w:pStyle w:val="BTEMEASMCA"/>
        <w:rPr>
          <w:lang w:val="it-IT"/>
        </w:rPr>
      </w:pPr>
    </w:p>
    <w:p w14:paraId="0ABD19B8" w14:textId="77777777" w:rsidR="0091029D" w:rsidRPr="00475B78" w:rsidRDefault="0091029D" w:rsidP="0091029D">
      <w:pPr>
        <w:pStyle w:val="BTEMEASMCA"/>
        <w:rPr>
          <w:lang w:val="it-IT"/>
        </w:rPr>
      </w:pPr>
      <w:r w:rsidRPr="00475B78">
        <w:rPr>
          <w:lang w:val="it-IT"/>
        </w:rPr>
        <w:t xml:space="preserve">Dėl galimų kepenų pokyčių rekomenduojamas periodiškas kepenų veiklos tyrimas. Dauguma pokyčių pasireiškia per pirmuosius 6 gydymo mėnesius. </w:t>
      </w:r>
    </w:p>
    <w:p w14:paraId="13905434" w14:textId="77777777" w:rsidR="0091029D" w:rsidRPr="00074F5E" w:rsidRDefault="0091029D" w:rsidP="0091029D">
      <w:pPr>
        <w:pStyle w:val="Pagrindinistekstas"/>
        <w:tabs>
          <w:tab w:val="left" w:pos="567"/>
        </w:tabs>
        <w:spacing w:after="0"/>
        <w:rPr>
          <w:noProof/>
          <w:szCs w:val="22"/>
        </w:rPr>
      </w:pPr>
    </w:p>
    <w:p w14:paraId="22FB16C0" w14:textId="77777777" w:rsidR="0091029D" w:rsidRPr="003D6077" w:rsidRDefault="0091029D" w:rsidP="0091029D">
      <w:pPr>
        <w:pStyle w:val="BTEMEASMCA"/>
        <w:rPr>
          <w:lang w:val="it-IT"/>
        </w:rPr>
      </w:pPr>
      <w:r w:rsidRPr="00BE3D8E">
        <w:rPr>
          <w:lang w:val="it-IT"/>
        </w:rPr>
        <w:t>Vartojant bikalutamido, retai pastebėta sunkių kepenų pokyčių (žr. 4.8 skyrių). Tokiu atveju gydymą bikalutamidu būtina nutraukti.</w:t>
      </w:r>
    </w:p>
    <w:p w14:paraId="15A47EA6" w14:textId="77777777" w:rsidR="0091029D" w:rsidRPr="00074F5E" w:rsidRDefault="0091029D" w:rsidP="0091029D">
      <w:pPr>
        <w:pStyle w:val="Pagrindinistekstas"/>
        <w:spacing w:after="0"/>
        <w:rPr>
          <w:szCs w:val="22"/>
        </w:rPr>
      </w:pPr>
    </w:p>
    <w:p w14:paraId="629B50F0" w14:textId="77777777" w:rsidR="0091029D" w:rsidRPr="00074F5E" w:rsidRDefault="0091029D" w:rsidP="0091029D">
      <w:pPr>
        <w:pStyle w:val="Pagrindinistekstas"/>
        <w:spacing w:after="0"/>
        <w:rPr>
          <w:szCs w:val="22"/>
        </w:rPr>
      </w:pPr>
      <w:r w:rsidRPr="00074F5E">
        <w:rPr>
          <w:szCs w:val="22"/>
        </w:rPr>
        <w:t xml:space="preserve">Vyrams, vartojantiems LHISH analogus, pastebėtas gliukozės toleravimo sumažėjimas. Tai gali pasireikšti cukriniu diabetu arba sumažėjusia </w:t>
      </w:r>
      <w:proofErr w:type="spellStart"/>
      <w:r w:rsidRPr="00074F5E">
        <w:rPr>
          <w:szCs w:val="22"/>
        </w:rPr>
        <w:t>glikemijos</w:t>
      </w:r>
      <w:proofErr w:type="spellEnd"/>
      <w:r w:rsidRPr="00074F5E">
        <w:rPr>
          <w:szCs w:val="22"/>
        </w:rPr>
        <w:t xml:space="preserve"> kontrole cukriniu diabetu sergantiems pacientams. Todėl reikia apsvarstyti kraujo gliukozės stebėjimą pacientams, kurie kartu su </w:t>
      </w:r>
      <w:proofErr w:type="spellStart"/>
      <w:r w:rsidRPr="00074F5E">
        <w:rPr>
          <w:szCs w:val="22"/>
        </w:rPr>
        <w:t>bikalutamidu</w:t>
      </w:r>
      <w:proofErr w:type="spellEnd"/>
      <w:r w:rsidRPr="00074F5E">
        <w:rPr>
          <w:szCs w:val="22"/>
        </w:rPr>
        <w:t xml:space="preserve"> vartoja LHISH analogus.</w:t>
      </w:r>
    </w:p>
    <w:p w14:paraId="7B7CEE96" w14:textId="77777777" w:rsidR="0091029D" w:rsidRPr="00074F5E" w:rsidRDefault="0091029D" w:rsidP="0091029D">
      <w:pPr>
        <w:pStyle w:val="Pagrindinistekstas"/>
        <w:spacing w:after="0"/>
        <w:rPr>
          <w:szCs w:val="22"/>
        </w:rPr>
      </w:pPr>
    </w:p>
    <w:p w14:paraId="02D9E3D0" w14:textId="77777777" w:rsidR="0091029D" w:rsidRPr="00074F5E" w:rsidRDefault="0091029D" w:rsidP="0091029D">
      <w:pPr>
        <w:pStyle w:val="Pagrindinistekstas"/>
        <w:spacing w:after="0"/>
        <w:rPr>
          <w:noProof/>
          <w:szCs w:val="22"/>
        </w:rPr>
      </w:pPr>
      <w:r w:rsidRPr="00074F5E">
        <w:rPr>
          <w:noProof/>
          <w:szCs w:val="22"/>
        </w:rPr>
        <w:t>Nustatyta, kad bikalutamidas slopina citochromą P450 (CYP3A4), todėl vaistus, kuriuos daugiausia metabolizuoja CYP3A4, kartu su bikalutamidu  reikia vartoti atsargiai (žr. 4.3 ir 4.5 skyrius).</w:t>
      </w:r>
    </w:p>
    <w:p w14:paraId="7C0544A7" w14:textId="77777777" w:rsidR="0091029D" w:rsidRPr="00074F5E" w:rsidRDefault="0091029D" w:rsidP="0091029D">
      <w:pPr>
        <w:pStyle w:val="Pagrindinistekstas"/>
        <w:tabs>
          <w:tab w:val="left" w:pos="567"/>
        </w:tabs>
        <w:spacing w:after="0"/>
        <w:rPr>
          <w:color w:val="008100"/>
          <w:szCs w:val="22"/>
        </w:rPr>
      </w:pPr>
    </w:p>
    <w:p w14:paraId="7127AD4F" w14:textId="77777777" w:rsidR="00471D40" w:rsidRPr="00471D40" w:rsidRDefault="00471D40" w:rsidP="00471D40">
      <w:pPr>
        <w:jc w:val="both"/>
        <w:rPr>
          <w:bCs/>
          <w:sz w:val="22"/>
          <w:szCs w:val="22"/>
        </w:rPr>
      </w:pPr>
      <w:r w:rsidRPr="00471D40">
        <w:rPr>
          <w:bCs/>
          <w:sz w:val="22"/>
          <w:szCs w:val="22"/>
        </w:rPr>
        <w:t>Androgenų trūkumo gydymo terapija gali prailginti QT intervalą.</w:t>
      </w:r>
    </w:p>
    <w:p w14:paraId="1A309D2C" w14:textId="77777777" w:rsidR="00471D40" w:rsidRDefault="00471D40" w:rsidP="00471D40">
      <w:pPr>
        <w:jc w:val="both"/>
        <w:rPr>
          <w:bCs/>
          <w:sz w:val="22"/>
          <w:szCs w:val="22"/>
        </w:rPr>
      </w:pPr>
      <w:r w:rsidRPr="00471D40">
        <w:rPr>
          <w:bCs/>
          <w:sz w:val="22"/>
          <w:szCs w:val="22"/>
        </w:rPr>
        <w:t>Pacientams, kuriems diagnozuotas QT intervalo p</w:t>
      </w:r>
      <w:r w:rsidR="008A561D">
        <w:rPr>
          <w:bCs/>
          <w:sz w:val="22"/>
          <w:szCs w:val="22"/>
        </w:rPr>
        <w:t>ailgėjimas</w:t>
      </w:r>
      <w:r w:rsidRPr="00471D40">
        <w:rPr>
          <w:bCs/>
          <w:sz w:val="22"/>
          <w:szCs w:val="22"/>
        </w:rPr>
        <w:t xml:space="preserve"> arba yra tokios rizikos faktorių, ir pacientams, tuo pat metu vartojantiems vaistinius preparatus, galinčius prailginti QT intervalą (žr. 4.5 skyrių), prieš pradėdami taikyti gydymą </w:t>
      </w:r>
      <w:proofErr w:type="spellStart"/>
      <w:r w:rsidRPr="00471D40">
        <w:rPr>
          <w:bCs/>
          <w:sz w:val="22"/>
          <w:szCs w:val="22"/>
        </w:rPr>
        <w:t>bikalutamid</w:t>
      </w:r>
      <w:r w:rsidR="008A561D">
        <w:rPr>
          <w:bCs/>
          <w:sz w:val="22"/>
          <w:szCs w:val="22"/>
        </w:rPr>
        <w:t>u</w:t>
      </w:r>
      <w:proofErr w:type="spellEnd"/>
      <w:r w:rsidRPr="00471D40">
        <w:rPr>
          <w:bCs/>
          <w:sz w:val="22"/>
          <w:szCs w:val="22"/>
        </w:rPr>
        <w:t xml:space="preserve"> gydytojai turi įvertinti naudos ir rizikos santykį, įskaitant potencialią </w:t>
      </w:r>
      <w:proofErr w:type="spellStart"/>
      <w:r w:rsidRPr="00471D40">
        <w:rPr>
          <w:bCs/>
          <w:i/>
          <w:sz w:val="22"/>
          <w:szCs w:val="22"/>
        </w:rPr>
        <w:t>Torsade</w:t>
      </w:r>
      <w:proofErr w:type="spellEnd"/>
      <w:r w:rsidRPr="00471D40">
        <w:rPr>
          <w:bCs/>
          <w:i/>
          <w:sz w:val="22"/>
          <w:szCs w:val="22"/>
        </w:rPr>
        <w:t xml:space="preserve"> de </w:t>
      </w:r>
      <w:proofErr w:type="spellStart"/>
      <w:r w:rsidRPr="00471D40">
        <w:rPr>
          <w:bCs/>
          <w:i/>
          <w:sz w:val="22"/>
          <w:szCs w:val="22"/>
        </w:rPr>
        <w:t>pointes</w:t>
      </w:r>
      <w:proofErr w:type="spellEnd"/>
      <w:r w:rsidRPr="00471D40">
        <w:rPr>
          <w:bCs/>
          <w:sz w:val="22"/>
          <w:szCs w:val="22"/>
        </w:rPr>
        <w:t xml:space="preserve"> atsiradimo galimybę.</w:t>
      </w:r>
    </w:p>
    <w:p w14:paraId="560A62FF" w14:textId="77777777" w:rsidR="0022240B" w:rsidRDefault="0022240B" w:rsidP="0091029D">
      <w:pPr>
        <w:pStyle w:val="Pagrindinistekstas"/>
        <w:tabs>
          <w:tab w:val="left" w:pos="567"/>
        </w:tabs>
        <w:spacing w:after="0"/>
        <w:rPr>
          <w:szCs w:val="22"/>
        </w:rPr>
      </w:pPr>
    </w:p>
    <w:p w14:paraId="6784AB73" w14:textId="77777777" w:rsidR="0091029D" w:rsidRPr="00074F5E" w:rsidRDefault="0091029D" w:rsidP="0091029D">
      <w:pPr>
        <w:pStyle w:val="Pagrindinistekstas"/>
        <w:tabs>
          <w:tab w:val="left" w:pos="567"/>
        </w:tabs>
        <w:spacing w:after="0"/>
        <w:rPr>
          <w:szCs w:val="22"/>
        </w:rPr>
      </w:pPr>
      <w:r w:rsidRPr="00074F5E">
        <w:rPr>
          <w:szCs w:val="22"/>
        </w:rPr>
        <w:t xml:space="preserve">Pacientams, kuriems yra retas paveldimas </w:t>
      </w:r>
      <w:proofErr w:type="spellStart"/>
      <w:r w:rsidRPr="00074F5E">
        <w:rPr>
          <w:szCs w:val="22"/>
        </w:rPr>
        <w:t>galaktozės</w:t>
      </w:r>
      <w:proofErr w:type="spellEnd"/>
      <w:r w:rsidRPr="00074F5E">
        <w:rPr>
          <w:szCs w:val="22"/>
        </w:rPr>
        <w:t xml:space="preserve"> </w:t>
      </w:r>
      <w:proofErr w:type="spellStart"/>
      <w:r w:rsidRPr="00074F5E">
        <w:rPr>
          <w:szCs w:val="22"/>
        </w:rPr>
        <w:t>netoleravimas</w:t>
      </w:r>
      <w:proofErr w:type="spellEnd"/>
      <w:r w:rsidRPr="00074F5E">
        <w:rPr>
          <w:szCs w:val="22"/>
        </w:rPr>
        <w:t xml:space="preserve">, </w:t>
      </w:r>
      <w:proofErr w:type="spellStart"/>
      <w:r w:rsidRPr="00074F5E">
        <w:rPr>
          <w:i/>
          <w:szCs w:val="22"/>
        </w:rPr>
        <w:t>Lapp</w:t>
      </w:r>
      <w:proofErr w:type="spellEnd"/>
      <w:r w:rsidRPr="00074F5E">
        <w:rPr>
          <w:szCs w:val="22"/>
        </w:rPr>
        <w:t xml:space="preserve"> laktazės trūkumas ar gliukozės ir </w:t>
      </w:r>
      <w:proofErr w:type="spellStart"/>
      <w:r w:rsidRPr="00074F5E">
        <w:rPr>
          <w:szCs w:val="22"/>
        </w:rPr>
        <w:t>galaktozės</w:t>
      </w:r>
      <w:proofErr w:type="spellEnd"/>
      <w:r w:rsidRPr="00074F5E">
        <w:rPr>
          <w:szCs w:val="22"/>
        </w:rPr>
        <w:t xml:space="preserve"> </w:t>
      </w:r>
      <w:proofErr w:type="spellStart"/>
      <w:r w:rsidRPr="00074F5E">
        <w:rPr>
          <w:szCs w:val="22"/>
        </w:rPr>
        <w:t>malabsorbcija</w:t>
      </w:r>
      <w:proofErr w:type="spellEnd"/>
      <w:r w:rsidRPr="00074F5E">
        <w:rPr>
          <w:szCs w:val="22"/>
        </w:rPr>
        <w:t>, šio vaisto vartoti negalima.</w:t>
      </w:r>
    </w:p>
    <w:p w14:paraId="67B23A4F" w14:textId="77777777" w:rsidR="0091029D" w:rsidRPr="00BE3D8E" w:rsidRDefault="0091029D" w:rsidP="0091029D">
      <w:pPr>
        <w:pStyle w:val="BTEMEASMCA"/>
        <w:rPr>
          <w:lang w:val="lt-LT"/>
        </w:rPr>
      </w:pPr>
    </w:p>
    <w:p w14:paraId="3B73D93E" w14:textId="77777777" w:rsidR="0091029D" w:rsidRPr="00074F5E" w:rsidRDefault="0091029D" w:rsidP="0091029D">
      <w:pPr>
        <w:pStyle w:val="PI-2EMEASMCA"/>
      </w:pPr>
      <w:bookmarkStart w:id="20" w:name="_Toc129243231"/>
      <w:bookmarkStart w:id="21" w:name="_Toc129243106"/>
      <w:r w:rsidRPr="00074F5E">
        <w:t>4.5</w:t>
      </w:r>
      <w:r w:rsidRPr="00074F5E">
        <w:tab/>
        <w:t>Sąveika su kitais vaistiniais preparatais ir kitokia sąveika</w:t>
      </w:r>
      <w:bookmarkEnd w:id="20"/>
      <w:bookmarkEnd w:id="21"/>
    </w:p>
    <w:p w14:paraId="6661F29E" w14:textId="77777777" w:rsidR="0091029D" w:rsidRPr="00BE3D8E" w:rsidRDefault="0091029D" w:rsidP="0091029D">
      <w:pPr>
        <w:pStyle w:val="BTEMEASMCA"/>
        <w:rPr>
          <w:lang w:val="fr-FR"/>
        </w:rPr>
      </w:pPr>
    </w:p>
    <w:p w14:paraId="56A58218" w14:textId="77777777" w:rsidR="0091029D" w:rsidRPr="003D6077" w:rsidRDefault="0091029D" w:rsidP="0091029D">
      <w:pPr>
        <w:pStyle w:val="BTEMEASMCA"/>
        <w:rPr>
          <w:lang w:val="fr-FR"/>
        </w:rPr>
      </w:pPr>
      <w:r w:rsidRPr="003D6077">
        <w:rPr>
          <w:lang w:val="fr-FR"/>
        </w:rPr>
        <w:t>Bikalutamido farmakodinaminės arba farmakokinetinės sąveikos su LHISH analogais įrodymų nėra.</w:t>
      </w:r>
    </w:p>
    <w:p w14:paraId="267CC5BC" w14:textId="77777777" w:rsidR="0091029D" w:rsidRPr="00475B78" w:rsidRDefault="0091029D" w:rsidP="0091029D">
      <w:pPr>
        <w:pStyle w:val="BTEMEASMCA"/>
        <w:rPr>
          <w:lang w:val="fr-FR"/>
        </w:rPr>
      </w:pPr>
    </w:p>
    <w:p w14:paraId="1BBA902C" w14:textId="77777777" w:rsidR="0091029D" w:rsidRPr="00475B78" w:rsidRDefault="0091029D" w:rsidP="0091029D">
      <w:pPr>
        <w:pStyle w:val="BTEMEASMCA"/>
        <w:rPr>
          <w:lang w:val="fr-FR"/>
        </w:rPr>
      </w:pPr>
      <w:r w:rsidRPr="00475B78">
        <w:rPr>
          <w:lang w:val="fr-FR"/>
        </w:rPr>
        <w:t xml:space="preserve">Tyrimų </w:t>
      </w:r>
      <w:r w:rsidRPr="00475B78">
        <w:rPr>
          <w:i/>
          <w:lang w:val="fr-FR"/>
        </w:rPr>
        <w:t>in vitro</w:t>
      </w:r>
      <w:r w:rsidRPr="00475B78">
        <w:rPr>
          <w:lang w:val="fr-FR"/>
        </w:rPr>
        <w:t xml:space="preserve"> duomenimis, (R)-bikalutamidas slopina CYP 3A4 ir silpniau slopina CYP 2C9, 2C19 bei 2D6 aktyvumą.</w:t>
      </w:r>
    </w:p>
    <w:p w14:paraId="5F39976A" w14:textId="77777777" w:rsidR="0091029D" w:rsidRPr="00475B78" w:rsidRDefault="0091029D" w:rsidP="0091029D">
      <w:pPr>
        <w:pStyle w:val="BTEMEASMCA"/>
        <w:rPr>
          <w:lang w:val="fr-FR"/>
        </w:rPr>
      </w:pPr>
    </w:p>
    <w:p w14:paraId="3F729686" w14:textId="77777777" w:rsidR="0091029D" w:rsidRPr="00475B78" w:rsidRDefault="0091029D" w:rsidP="0091029D">
      <w:pPr>
        <w:pStyle w:val="BTEMEASMCA"/>
        <w:rPr>
          <w:lang w:val="fr-FR"/>
        </w:rPr>
      </w:pPr>
      <w:r w:rsidRPr="00475B78">
        <w:rPr>
          <w:lang w:val="fr-FR"/>
        </w:rPr>
        <w:t>Nors klinikinių tyrimų metu, vartojant citochromo P450 (CYP) aktyvumo žymeklį antipiriną, bikalutamido sąveikos su vaistais požymių nepastebėta, tačiau midazolamo vidutinė ekspozicija (AUC)  28 paras kartu vartojus bikalutamidą, padidėjo iki 80 </w:t>
      </w:r>
      <w:r w:rsidRPr="00475B78">
        <w:sym w:font="Symbol" w:char="F025"/>
      </w:r>
      <w:r w:rsidRPr="00475B78">
        <w:rPr>
          <w:lang w:val="fr-FR"/>
        </w:rPr>
        <w:t xml:space="preserve">.Vaistams, kurie turi mažą terapinį indeksą toks padidėjimas gali būti svarbus. Taigi terfenadino, astemizolo ir cisaprido kartu su bikalutamidu vartoti negalima (žr. 4.3 skyrių), o kartu su bikalutamidu reikia atsargiai skirti ciklosporiną ir kalcio kanalų blokatorius. </w:t>
      </w:r>
    </w:p>
    <w:p w14:paraId="2A05646E" w14:textId="77777777" w:rsidR="0091029D" w:rsidRPr="00074F5E" w:rsidRDefault="0091029D" w:rsidP="0091029D">
      <w:pPr>
        <w:pStyle w:val="Pagrindinistekstas"/>
        <w:tabs>
          <w:tab w:val="left" w:pos="567"/>
        </w:tabs>
        <w:spacing w:before="120" w:after="0"/>
        <w:rPr>
          <w:noProof/>
          <w:szCs w:val="22"/>
        </w:rPr>
      </w:pPr>
      <w:r w:rsidRPr="00074F5E">
        <w:rPr>
          <w:noProof/>
          <w:szCs w:val="22"/>
        </w:rPr>
        <w:t>Šių vaistų dozes gali prireikti mažinti, ypač jeigu atsiranda jų stipresnio ar nepageidaujamo poveikio požymių.</w:t>
      </w:r>
      <w:r w:rsidRPr="00074F5E">
        <w:rPr>
          <w:szCs w:val="22"/>
        </w:rPr>
        <w:t xml:space="preserve"> </w:t>
      </w:r>
      <w:r w:rsidRPr="00074F5E">
        <w:rPr>
          <w:noProof/>
          <w:szCs w:val="22"/>
        </w:rPr>
        <w:t xml:space="preserve">Pradėjus </w:t>
      </w:r>
      <w:r w:rsidRPr="00074F5E">
        <w:rPr>
          <w:szCs w:val="22"/>
        </w:rPr>
        <w:t xml:space="preserve">ir baigus vartoti </w:t>
      </w:r>
      <w:proofErr w:type="spellStart"/>
      <w:r w:rsidRPr="00074F5E">
        <w:rPr>
          <w:szCs w:val="22"/>
        </w:rPr>
        <w:t>bikalutamido</w:t>
      </w:r>
      <w:proofErr w:type="spellEnd"/>
      <w:r w:rsidRPr="00074F5E">
        <w:rPr>
          <w:szCs w:val="22"/>
        </w:rPr>
        <w:t xml:space="preserve">, rekomenduojama atidžiai tikrinti </w:t>
      </w:r>
      <w:proofErr w:type="spellStart"/>
      <w:r w:rsidRPr="00074F5E">
        <w:rPr>
          <w:szCs w:val="22"/>
        </w:rPr>
        <w:t>ciklosporino</w:t>
      </w:r>
      <w:proofErr w:type="spellEnd"/>
      <w:r w:rsidRPr="00074F5E">
        <w:rPr>
          <w:szCs w:val="22"/>
        </w:rPr>
        <w:t xml:space="preserve"> </w:t>
      </w:r>
      <w:r w:rsidRPr="00074F5E">
        <w:rPr>
          <w:noProof/>
          <w:szCs w:val="22"/>
        </w:rPr>
        <w:t>koncentraciją kraujo plazmoje ir ligonio klinikinę būklę.</w:t>
      </w:r>
    </w:p>
    <w:p w14:paraId="2BEA89F5" w14:textId="77777777" w:rsidR="0091029D" w:rsidRPr="00BE3D8E" w:rsidRDefault="0091029D" w:rsidP="0091029D">
      <w:pPr>
        <w:pStyle w:val="BTEMEASMCA"/>
        <w:rPr>
          <w:lang w:val="lt-LT"/>
        </w:rPr>
      </w:pPr>
    </w:p>
    <w:p w14:paraId="5FBB461B" w14:textId="77777777" w:rsidR="0091029D" w:rsidRPr="00074F5E" w:rsidRDefault="0091029D" w:rsidP="0091029D">
      <w:pPr>
        <w:rPr>
          <w:sz w:val="22"/>
          <w:szCs w:val="22"/>
        </w:rPr>
      </w:pPr>
      <w:r w:rsidRPr="00074F5E">
        <w:rPr>
          <w:sz w:val="22"/>
          <w:szCs w:val="22"/>
        </w:rPr>
        <w:t xml:space="preserve">Atsargiai </w:t>
      </w:r>
      <w:proofErr w:type="spellStart"/>
      <w:r w:rsidRPr="00074F5E">
        <w:rPr>
          <w:sz w:val="22"/>
          <w:szCs w:val="22"/>
        </w:rPr>
        <w:t>bikalutamido</w:t>
      </w:r>
      <w:proofErr w:type="spellEnd"/>
      <w:r w:rsidRPr="00074F5E">
        <w:rPr>
          <w:sz w:val="22"/>
          <w:szCs w:val="22"/>
        </w:rPr>
        <w:t xml:space="preserve"> reikia skirti  kartu su kitais oksidacijos procesą galinčiais slopinti vaistiniais preparatais, pvz.,  </w:t>
      </w:r>
      <w:proofErr w:type="spellStart"/>
      <w:r w:rsidRPr="00074F5E">
        <w:rPr>
          <w:sz w:val="22"/>
          <w:szCs w:val="22"/>
        </w:rPr>
        <w:t>cimetidinu</w:t>
      </w:r>
      <w:proofErr w:type="spellEnd"/>
      <w:r w:rsidRPr="00074F5E">
        <w:rPr>
          <w:sz w:val="22"/>
          <w:szCs w:val="22"/>
        </w:rPr>
        <w:t xml:space="preserve"> ar </w:t>
      </w:r>
      <w:proofErr w:type="spellStart"/>
      <w:r w:rsidRPr="00074F5E">
        <w:rPr>
          <w:sz w:val="22"/>
          <w:szCs w:val="22"/>
        </w:rPr>
        <w:t>ketokonazolu</w:t>
      </w:r>
      <w:proofErr w:type="spellEnd"/>
      <w:r w:rsidRPr="00074F5E">
        <w:rPr>
          <w:sz w:val="22"/>
          <w:szCs w:val="22"/>
        </w:rPr>
        <w:t xml:space="preserve">, nes teoriškai gali didėti </w:t>
      </w:r>
      <w:proofErr w:type="spellStart"/>
      <w:r w:rsidRPr="00074F5E">
        <w:rPr>
          <w:sz w:val="22"/>
          <w:szCs w:val="22"/>
        </w:rPr>
        <w:t>bikalutamido</w:t>
      </w:r>
      <w:proofErr w:type="spellEnd"/>
      <w:r w:rsidRPr="00074F5E">
        <w:rPr>
          <w:sz w:val="22"/>
          <w:szCs w:val="22"/>
        </w:rPr>
        <w:t xml:space="preserve"> koncentracija kraujyje, o tai teoriškai gali didinti nepageidaujamo poveikio riziką.</w:t>
      </w:r>
    </w:p>
    <w:p w14:paraId="2E7D6C4D" w14:textId="77777777" w:rsidR="0091029D" w:rsidRPr="00BE3D8E" w:rsidRDefault="0091029D" w:rsidP="0091029D">
      <w:pPr>
        <w:pStyle w:val="BTEMEASMCA"/>
        <w:rPr>
          <w:lang w:val="lt-LT"/>
        </w:rPr>
      </w:pPr>
    </w:p>
    <w:p w14:paraId="1CB08E6E" w14:textId="77777777" w:rsidR="0091029D" w:rsidRPr="00475B78" w:rsidRDefault="0091029D" w:rsidP="0091029D">
      <w:pPr>
        <w:pStyle w:val="BTEMEASMCA"/>
        <w:rPr>
          <w:lang w:val="lt-LT"/>
        </w:rPr>
      </w:pPr>
      <w:r w:rsidRPr="003D6077">
        <w:rPr>
          <w:lang w:val="lt-LT"/>
        </w:rPr>
        <w:lastRenderedPageBreak/>
        <w:t xml:space="preserve">Tyrimų </w:t>
      </w:r>
      <w:r w:rsidRPr="003D6077">
        <w:rPr>
          <w:i/>
          <w:lang w:val="lt-LT"/>
        </w:rPr>
        <w:t>in vitro</w:t>
      </w:r>
      <w:r w:rsidRPr="003D6077">
        <w:rPr>
          <w:lang w:val="lt-LT"/>
        </w:rPr>
        <w:t xml:space="preserve"> duomenimis, bikalutamidas gali išstumti kumarinų grupės antikoaguliantą varfariną iš jo prisijungimo prie baltymų vietų. Todėl pradėjus bikalutamidu gydyti pacientus, kurie vartoja kumarinų grupės antikoagulian</w:t>
      </w:r>
      <w:r w:rsidRPr="00475B78">
        <w:rPr>
          <w:lang w:val="lt-LT"/>
        </w:rPr>
        <w:t>tus,  rekomenduojama atidžiai tikrinti protrombino laiką.</w:t>
      </w:r>
    </w:p>
    <w:p w14:paraId="3C54DE3D" w14:textId="77777777" w:rsidR="0091029D" w:rsidRPr="00471D40" w:rsidRDefault="0091029D" w:rsidP="0091029D">
      <w:pPr>
        <w:pStyle w:val="BTEMEASMCA"/>
        <w:rPr>
          <w:lang w:val="lt-LT"/>
        </w:rPr>
      </w:pPr>
    </w:p>
    <w:p w14:paraId="05970F34" w14:textId="20BC91AC" w:rsidR="00EF78A0" w:rsidRPr="00471D40" w:rsidRDefault="00471D40" w:rsidP="00471D40">
      <w:pPr>
        <w:rPr>
          <w:bCs/>
          <w:sz w:val="22"/>
          <w:szCs w:val="22"/>
        </w:rPr>
      </w:pPr>
      <w:r w:rsidRPr="00471D40">
        <w:rPr>
          <w:bCs/>
          <w:sz w:val="22"/>
          <w:szCs w:val="22"/>
        </w:rPr>
        <w:t xml:space="preserve">Kadangi androgenų trūkumo gydymas gali prailginti QT intervalą, turi būti kruopščiai įvertinta, ar galima tuo pat metu vartoti </w:t>
      </w:r>
      <w:proofErr w:type="spellStart"/>
      <w:r w:rsidRPr="00471D40">
        <w:rPr>
          <w:bCs/>
          <w:sz w:val="22"/>
          <w:szCs w:val="22"/>
        </w:rPr>
        <w:t>bikalutamid</w:t>
      </w:r>
      <w:r w:rsidR="00F20F77">
        <w:rPr>
          <w:bCs/>
          <w:sz w:val="22"/>
          <w:szCs w:val="22"/>
        </w:rPr>
        <w:t>ą</w:t>
      </w:r>
      <w:proofErr w:type="spellEnd"/>
      <w:r w:rsidRPr="00471D40">
        <w:rPr>
          <w:bCs/>
          <w:sz w:val="22"/>
          <w:szCs w:val="22"/>
        </w:rPr>
        <w:t xml:space="preserve"> su </w:t>
      </w:r>
      <w:r w:rsidR="00F20F77">
        <w:rPr>
          <w:bCs/>
          <w:sz w:val="22"/>
          <w:szCs w:val="22"/>
        </w:rPr>
        <w:t>vaistiniais</w:t>
      </w:r>
      <w:r w:rsidRPr="00471D40">
        <w:rPr>
          <w:bCs/>
          <w:sz w:val="22"/>
          <w:szCs w:val="22"/>
        </w:rPr>
        <w:t xml:space="preserve"> preparatais, kurie prailgina QT intervalą, arba </w:t>
      </w:r>
      <w:r w:rsidR="00F20F77">
        <w:rPr>
          <w:bCs/>
          <w:sz w:val="22"/>
          <w:szCs w:val="22"/>
        </w:rPr>
        <w:t>vaistiniais</w:t>
      </w:r>
      <w:r w:rsidRPr="00471D40">
        <w:rPr>
          <w:bCs/>
          <w:sz w:val="22"/>
          <w:szCs w:val="22"/>
        </w:rPr>
        <w:t xml:space="preserve"> preparatais, galinčiais sukelti </w:t>
      </w:r>
      <w:proofErr w:type="spellStart"/>
      <w:r w:rsidRPr="00471D40">
        <w:rPr>
          <w:bCs/>
          <w:i/>
          <w:sz w:val="22"/>
          <w:szCs w:val="22"/>
        </w:rPr>
        <w:t>Torsade</w:t>
      </w:r>
      <w:proofErr w:type="spellEnd"/>
      <w:r w:rsidRPr="00471D40">
        <w:rPr>
          <w:bCs/>
          <w:i/>
          <w:sz w:val="22"/>
          <w:szCs w:val="22"/>
        </w:rPr>
        <w:t xml:space="preserve"> de </w:t>
      </w:r>
      <w:proofErr w:type="spellStart"/>
      <w:r w:rsidRPr="00471D40">
        <w:rPr>
          <w:bCs/>
          <w:i/>
          <w:sz w:val="22"/>
          <w:szCs w:val="22"/>
        </w:rPr>
        <w:t>pointes</w:t>
      </w:r>
      <w:proofErr w:type="spellEnd"/>
      <w:r w:rsidRPr="00471D40">
        <w:rPr>
          <w:bCs/>
          <w:sz w:val="22"/>
          <w:szCs w:val="22"/>
        </w:rPr>
        <w:t xml:space="preserve">, pvz., IA klasės (pvz., </w:t>
      </w:r>
      <w:proofErr w:type="spellStart"/>
      <w:r w:rsidRPr="00471D40">
        <w:rPr>
          <w:bCs/>
          <w:sz w:val="22"/>
          <w:szCs w:val="22"/>
        </w:rPr>
        <w:t>chinidinas</w:t>
      </w:r>
      <w:proofErr w:type="spellEnd"/>
      <w:r w:rsidRPr="00471D40">
        <w:rPr>
          <w:bCs/>
          <w:sz w:val="22"/>
          <w:szCs w:val="22"/>
        </w:rPr>
        <w:t xml:space="preserve">, </w:t>
      </w:r>
      <w:proofErr w:type="spellStart"/>
      <w:r w:rsidRPr="00471D40">
        <w:rPr>
          <w:bCs/>
          <w:sz w:val="22"/>
          <w:szCs w:val="22"/>
        </w:rPr>
        <w:t>dizopiramidas</w:t>
      </w:r>
      <w:proofErr w:type="spellEnd"/>
      <w:r w:rsidRPr="00471D40">
        <w:rPr>
          <w:bCs/>
          <w:sz w:val="22"/>
          <w:szCs w:val="22"/>
        </w:rPr>
        <w:t xml:space="preserve">) arba III klasės (pvz., </w:t>
      </w:r>
      <w:proofErr w:type="spellStart"/>
      <w:r w:rsidRPr="00471D40">
        <w:rPr>
          <w:bCs/>
          <w:sz w:val="22"/>
          <w:szCs w:val="22"/>
        </w:rPr>
        <w:t>amjodaronas</w:t>
      </w:r>
      <w:proofErr w:type="spellEnd"/>
      <w:r w:rsidRPr="00471D40">
        <w:rPr>
          <w:bCs/>
          <w:sz w:val="22"/>
          <w:szCs w:val="22"/>
        </w:rPr>
        <w:t xml:space="preserve">, </w:t>
      </w:r>
      <w:proofErr w:type="spellStart"/>
      <w:r w:rsidRPr="00471D40">
        <w:rPr>
          <w:bCs/>
          <w:sz w:val="22"/>
          <w:szCs w:val="22"/>
        </w:rPr>
        <w:t>sotalolis</w:t>
      </w:r>
      <w:proofErr w:type="spellEnd"/>
      <w:r w:rsidRPr="00471D40">
        <w:rPr>
          <w:bCs/>
          <w:sz w:val="22"/>
          <w:szCs w:val="22"/>
        </w:rPr>
        <w:t xml:space="preserve">, </w:t>
      </w:r>
      <w:proofErr w:type="spellStart"/>
      <w:r w:rsidRPr="00471D40">
        <w:rPr>
          <w:bCs/>
          <w:sz w:val="22"/>
          <w:szCs w:val="22"/>
        </w:rPr>
        <w:t>dofetilidas</w:t>
      </w:r>
      <w:proofErr w:type="spellEnd"/>
      <w:r w:rsidRPr="00471D40">
        <w:rPr>
          <w:bCs/>
          <w:sz w:val="22"/>
          <w:szCs w:val="22"/>
        </w:rPr>
        <w:t xml:space="preserve">, </w:t>
      </w:r>
      <w:proofErr w:type="spellStart"/>
      <w:r w:rsidRPr="00471D40">
        <w:rPr>
          <w:bCs/>
          <w:sz w:val="22"/>
          <w:szCs w:val="22"/>
        </w:rPr>
        <w:t>ibutilidas</w:t>
      </w:r>
      <w:proofErr w:type="spellEnd"/>
      <w:r w:rsidRPr="00471D40">
        <w:rPr>
          <w:bCs/>
          <w:sz w:val="22"/>
          <w:szCs w:val="22"/>
        </w:rPr>
        <w:t xml:space="preserve">) vaistiniais preparatais širdies ritmo sutrikimams gydyti, metadonu, </w:t>
      </w:r>
      <w:proofErr w:type="spellStart"/>
      <w:r w:rsidRPr="00471D40">
        <w:rPr>
          <w:bCs/>
          <w:sz w:val="22"/>
          <w:szCs w:val="22"/>
        </w:rPr>
        <w:t>moksifloksacinu</w:t>
      </w:r>
      <w:proofErr w:type="spellEnd"/>
      <w:r w:rsidRPr="00471D40">
        <w:rPr>
          <w:bCs/>
          <w:sz w:val="22"/>
          <w:szCs w:val="22"/>
        </w:rPr>
        <w:t>, vaistiniais preparatais nuo psichozės ir t. t. (žr. 4.4 skyrių).</w:t>
      </w:r>
    </w:p>
    <w:p w14:paraId="5DC22B9F" w14:textId="77777777" w:rsidR="0022240B" w:rsidRPr="00475B78" w:rsidRDefault="0022240B" w:rsidP="0091029D">
      <w:pPr>
        <w:pStyle w:val="BTEMEASMCA"/>
        <w:rPr>
          <w:lang w:val="lt-LT"/>
        </w:rPr>
      </w:pPr>
    </w:p>
    <w:p w14:paraId="7D1049E6" w14:textId="77777777" w:rsidR="0091029D" w:rsidRPr="00074F5E" w:rsidRDefault="0091029D" w:rsidP="0091029D">
      <w:pPr>
        <w:pStyle w:val="PI-2EMEASMCA"/>
      </w:pPr>
      <w:bookmarkStart w:id="22" w:name="_Toc129243232"/>
      <w:bookmarkStart w:id="23" w:name="_Toc129243107"/>
      <w:r w:rsidRPr="00074F5E">
        <w:t>4.6</w:t>
      </w:r>
      <w:r w:rsidRPr="00074F5E">
        <w:tab/>
        <w:t>Vaisingumas, nėštumas ir žindymo laikotarpis</w:t>
      </w:r>
      <w:bookmarkEnd w:id="22"/>
      <w:bookmarkEnd w:id="23"/>
    </w:p>
    <w:p w14:paraId="74F00645" w14:textId="77777777" w:rsidR="0091029D" w:rsidRPr="00BE3D8E" w:rsidRDefault="0091029D" w:rsidP="0091029D">
      <w:pPr>
        <w:pStyle w:val="BTEMEASMCA"/>
        <w:rPr>
          <w:lang w:val="lt-LT"/>
        </w:rPr>
      </w:pPr>
    </w:p>
    <w:p w14:paraId="372D7FE0" w14:textId="77777777" w:rsidR="0091029D" w:rsidRPr="00BE3D8E" w:rsidRDefault="0091029D" w:rsidP="0091029D">
      <w:pPr>
        <w:pStyle w:val="BTEMEASMCA"/>
        <w:rPr>
          <w:lang w:val="lt-LT"/>
        </w:rPr>
      </w:pPr>
      <w:r w:rsidRPr="00BE3D8E">
        <w:rPr>
          <w:lang w:val="lt-LT"/>
        </w:rPr>
        <w:t>Moterims bikalutamido vartoti negalima, nėščiosioms bei žindyvėms jo skirti negalima.</w:t>
      </w:r>
    </w:p>
    <w:p w14:paraId="678F831F" w14:textId="77777777" w:rsidR="0091029D" w:rsidRPr="003D6077" w:rsidRDefault="0091029D" w:rsidP="0091029D">
      <w:pPr>
        <w:pStyle w:val="BTEMEASMCA"/>
        <w:rPr>
          <w:lang w:val="lt-LT"/>
        </w:rPr>
      </w:pPr>
    </w:p>
    <w:p w14:paraId="07A638CC" w14:textId="77777777" w:rsidR="0091029D" w:rsidRPr="00074F5E" w:rsidRDefault="0091029D" w:rsidP="0091029D">
      <w:pPr>
        <w:pStyle w:val="PI-2EMEASMCA"/>
      </w:pPr>
      <w:bookmarkStart w:id="24" w:name="_Toc129243233"/>
      <w:bookmarkStart w:id="25" w:name="_Toc129243108"/>
      <w:r w:rsidRPr="00074F5E">
        <w:t>4.7</w:t>
      </w:r>
      <w:r w:rsidRPr="00074F5E">
        <w:tab/>
        <w:t>Poveikis gebėjimui vairuoti ir valdyti mechanizmus</w:t>
      </w:r>
      <w:bookmarkEnd w:id="24"/>
      <w:bookmarkEnd w:id="25"/>
    </w:p>
    <w:p w14:paraId="0EDD993E" w14:textId="77777777" w:rsidR="0091029D" w:rsidRPr="00BE3D8E" w:rsidRDefault="0091029D" w:rsidP="0091029D">
      <w:pPr>
        <w:pStyle w:val="BTEMEASMCA"/>
      </w:pPr>
    </w:p>
    <w:p w14:paraId="664C9CAA" w14:textId="77777777" w:rsidR="0091029D" w:rsidRPr="003D6077" w:rsidRDefault="0091029D" w:rsidP="0091029D">
      <w:pPr>
        <w:pStyle w:val="BTEMEASMCA"/>
      </w:pPr>
      <w:r w:rsidRPr="003D6077">
        <w:t>Nepanašu, kad bikalutamidas darytų įtaką pacientų gebėjimui vairuoti ir valdyti mechanizmus.</w:t>
      </w:r>
    </w:p>
    <w:p w14:paraId="242307FE" w14:textId="77777777" w:rsidR="0091029D" w:rsidRPr="00074F5E" w:rsidRDefault="0091029D" w:rsidP="0091029D">
      <w:pPr>
        <w:pStyle w:val="Pagrindinistekstas"/>
        <w:spacing w:after="0"/>
        <w:rPr>
          <w:noProof/>
          <w:szCs w:val="22"/>
        </w:rPr>
      </w:pPr>
      <w:r w:rsidRPr="00074F5E">
        <w:rPr>
          <w:szCs w:val="22"/>
        </w:rPr>
        <w:t xml:space="preserve">Tačiau pažymėtina, kad kartais gali pasireikšti mieguistumas. Tokį poveikį pajutę pacientai turi </w:t>
      </w:r>
      <w:r w:rsidRPr="00074F5E">
        <w:rPr>
          <w:noProof/>
          <w:szCs w:val="22"/>
        </w:rPr>
        <w:t>imtis atsargumo priemonių.</w:t>
      </w:r>
    </w:p>
    <w:p w14:paraId="6EF653C4" w14:textId="77777777" w:rsidR="0091029D" w:rsidRPr="00BE3D8E" w:rsidRDefault="0091029D" w:rsidP="0091029D">
      <w:pPr>
        <w:pStyle w:val="BTEMEASMCA"/>
      </w:pPr>
    </w:p>
    <w:p w14:paraId="7AF884C1" w14:textId="77777777" w:rsidR="0091029D" w:rsidRPr="00074F5E" w:rsidRDefault="0091029D" w:rsidP="0091029D">
      <w:pPr>
        <w:pStyle w:val="PI-2EMEASMCA"/>
      </w:pPr>
      <w:bookmarkStart w:id="26" w:name="_Toc129243234"/>
      <w:bookmarkStart w:id="27" w:name="_Toc129243109"/>
      <w:r w:rsidRPr="00074F5E">
        <w:t>4.8</w:t>
      </w:r>
      <w:r w:rsidRPr="00074F5E">
        <w:tab/>
        <w:t>Nepageidaujamas poveikis</w:t>
      </w:r>
      <w:bookmarkEnd w:id="26"/>
      <w:bookmarkEnd w:id="27"/>
    </w:p>
    <w:p w14:paraId="2B09D860" w14:textId="77777777" w:rsidR="0091029D" w:rsidRPr="00BE3D8E" w:rsidRDefault="0091029D" w:rsidP="0091029D">
      <w:pPr>
        <w:pStyle w:val="BTEMEASMCA"/>
      </w:pPr>
    </w:p>
    <w:p w14:paraId="33BEA2E2" w14:textId="77777777" w:rsidR="0091029D" w:rsidRPr="00074F5E" w:rsidRDefault="0091029D" w:rsidP="0091029D">
      <w:pPr>
        <w:autoSpaceDE w:val="0"/>
        <w:contextualSpacing/>
        <w:rPr>
          <w:sz w:val="22"/>
          <w:szCs w:val="22"/>
        </w:rPr>
      </w:pPr>
      <w:r w:rsidRPr="00074F5E">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37B80EF" w14:textId="77777777" w:rsidR="0091029D" w:rsidRPr="00BE3D8E" w:rsidRDefault="0091029D" w:rsidP="0091029D">
      <w:pPr>
        <w:pStyle w:val="BTEMEASMCA"/>
      </w:pPr>
    </w:p>
    <w:p w14:paraId="240E1995" w14:textId="77777777" w:rsidR="0091029D" w:rsidRPr="00074F5E" w:rsidRDefault="0091029D" w:rsidP="0091029D">
      <w:pPr>
        <w:tabs>
          <w:tab w:val="left" w:pos="567"/>
        </w:tabs>
        <w:rPr>
          <w:iCs/>
          <w:sz w:val="22"/>
          <w:szCs w:val="22"/>
        </w:rPr>
      </w:pPr>
      <w:r w:rsidRPr="00074F5E">
        <w:rPr>
          <w:iCs/>
          <w:sz w:val="22"/>
          <w:szCs w:val="22"/>
        </w:rPr>
        <w:t>1 lentelė. Nepageidaujamų reakcijų dažnis</w:t>
      </w:r>
    </w:p>
    <w:p w14:paraId="4BF82AEA" w14:textId="77777777" w:rsidR="0091029D" w:rsidRPr="00074F5E" w:rsidRDefault="0091029D" w:rsidP="0091029D">
      <w:pPr>
        <w:tabs>
          <w:tab w:val="left" w:pos="567"/>
        </w:tabs>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313"/>
        <w:gridCol w:w="4733"/>
      </w:tblGrid>
      <w:tr w:rsidR="00F9598A" w:rsidRPr="00074F5E" w14:paraId="5446B5B8" w14:textId="77777777" w:rsidTr="00F9598A">
        <w:tc>
          <w:tcPr>
            <w:tcW w:w="3102" w:type="dxa"/>
          </w:tcPr>
          <w:p w14:paraId="0A933F48" w14:textId="77777777" w:rsidR="0091029D" w:rsidRPr="00074F5E" w:rsidRDefault="0091029D" w:rsidP="00471D40">
            <w:pPr>
              <w:tabs>
                <w:tab w:val="left" w:pos="567"/>
              </w:tabs>
              <w:rPr>
                <w:b/>
                <w:iCs/>
                <w:sz w:val="22"/>
                <w:szCs w:val="22"/>
              </w:rPr>
            </w:pPr>
            <w:r w:rsidRPr="00074F5E">
              <w:rPr>
                <w:b/>
                <w:iCs/>
                <w:sz w:val="22"/>
                <w:szCs w:val="22"/>
              </w:rPr>
              <w:t>Organų sistemų klasės</w:t>
            </w:r>
          </w:p>
        </w:tc>
        <w:tc>
          <w:tcPr>
            <w:tcW w:w="1319" w:type="dxa"/>
          </w:tcPr>
          <w:p w14:paraId="4DEF72B0" w14:textId="77777777" w:rsidR="0091029D" w:rsidRPr="00074F5E" w:rsidRDefault="0091029D" w:rsidP="00471D40">
            <w:pPr>
              <w:tabs>
                <w:tab w:val="left" w:pos="567"/>
              </w:tabs>
              <w:rPr>
                <w:b/>
                <w:iCs/>
                <w:sz w:val="22"/>
                <w:szCs w:val="22"/>
              </w:rPr>
            </w:pPr>
            <w:r w:rsidRPr="00074F5E">
              <w:rPr>
                <w:b/>
                <w:iCs/>
                <w:sz w:val="22"/>
                <w:szCs w:val="22"/>
              </w:rPr>
              <w:t>Dažnis</w:t>
            </w:r>
          </w:p>
        </w:tc>
        <w:tc>
          <w:tcPr>
            <w:tcW w:w="4865" w:type="dxa"/>
          </w:tcPr>
          <w:p w14:paraId="760FB95A" w14:textId="77777777" w:rsidR="0091029D" w:rsidRPr="00074F5E" w:rsidRDefault="0091029D" w:rsidP="00471D40">
            <w:pPr>
              <w:tabs>
                <w:tab w:val="left" w:pos="567"/>
              </w:tabs>
              <w:rPr>
                <w:b/>
                <w:iCs/>
                <w:sz w:val="22"/>
                <w:szCs w:val="22"/>
              </w:rPr>
            </w:pPr>
            <w:r w:rsidRPr="00074F5E">
              <w:rPr>
                <w:b/>
                <w:iCs/>
                <w:sz w:val="22"/>
                <w:szCs w:val="22"/>
              </w:rPr>
              <w:t>Poveikis</w:t>
            </w:r>
          </w:p>
        </w:tc>
      </w:tr>
      <w:tr w:rsidR="00F9598A" w:rsidRPr="00074F5E" w14:paraId="78029DB1" w14:textId="77777777" w:rsidTr="00F9598A">
        <w:tc>
          <w:tcPr>
            <w:tcW w:w="3102" w:type="dxa"/>
          </w:tcPr>
          <w:p w14:paraId="37B62FC8" w14:textId="77777777" w:rsidR="0091029D" w:rsidRPr="00074F5E" w:rsidRDefault="0091029D" w:rsidP="00471D40">
            <w:pPr>
              <w:tabs>
                <w:tab w:val="left" w:pos="567"/>
              </w:tabs>
              <w:rPr>
                <w:iCs/>
                <w:sz w:val="22"/>
                <w:szCs w:val="22"/>
              </w:rPr>
            </w:pPr>
            <w:r w:rsidRPr="00074F5E">
              <w:rPr>
                <w:iCs/>
                <w:sz w:val="22"/>
                <w:szCs w:val="22"/>
              </w:rPr>
              <w:t>Kraujo ir limfinės sistemos sutrikimai</w:t>
            </w:r>
          </w:p>
        </w:tc>
        <w:tc>
          <w:tcPr>
            <w:tcW w:w="1319" w:type="dxa"/>
          </w:tcPr>
          <w:p w14:paraId="6353E0A0"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23DD3337" w14:textId="77777777" w:rsidR="0091029D" w:rsidRPr="00074F5E" w:rsidRDefault="0091029D" w:rsidP="00471D40">
            <w:pPr>
              <w:tabs>
                <w:tab w:val="left" w:pos="567"/>
              </w:tabs>
              <w:rPr>
                <w:iCs/>
                <w:sz w:val="22"/>
                <w:szCs w:val="22"/>
              </w:rPr>
            </w:pPr>
            <w:r w:rsidRPr="00074F5E">
              <w:rPr>
                <w:iCs/>
                <w:sz w:val="22"/>
                <w:szCs w:val="22"/>
              </w:rPr>
              <w:t>Anemija</w:t>
            </w:r>
          </w:p>
        </w:tc>
      </w:tr>
      <w:tr w:rsidR="00F9598A" w:rsidRPr="00074F5E" w14:paraId="26784180" w14:textId="77777777" w:rsidTr="00F9598A">
        <w:tc>
          <w:tcPr>
            <w:tcW w:w="3102" w:type="dxa"/>
          </w:tcPr>
          <w:p w14:paraId="176891E7" w14:textId="77777777" w:rsidR="0091029D" w:rsidRPr="00074F5E" w:rsidRDefault="0091029D" w:rsidP="00471D40">
            <w:pPr>
              <w:tabs>
                <w:tab w:val="left" w:pos="567"/>
              </w:tabs>
              <w:rPr>
                <w:iCs/>
                <w:sz w:val="22"/>
                <w:szCs w:val="22"/>
              </w:rPr>
            </w:pPr>
            <w:r w:rsidRPr="00074F5E">
              <w:rPr>
                <w:sz w:val="22"/>
                <w:szCs w:val="22"/>
              </w:rPr>
              <w:t>Imuninės sistemos sutrikimai</w:t>
            </w:r>
          </w:p>
        </w:tc>
        <w:tc>
          <w:tcPr>
            <w:tcW w:w="1319" w:type="dxa"/>
          </w:tcPr>
          <w:p w14:paraId="21B21579" w14:textId="77777777" w:rsidR="0091029D" w:rsidRPr="00074F5E" w:rsidRDefault="0091029D" w:rsidP="00471D40">
            <w:pPr>
              <w:tabs>
                <w:tab w:val="left" w:pos="567"/>
              </w:tabs>
              <w:rPr>
                <w:iCs/>
                <w:sz w:val="22"/>
                <w:szCs w:val="22"/>
              </w:rPr>
            </w:pPr>
            <w:r w:rsidRPr="00074F5E">
              <w:rPr>
                <w:iCs/>
                <w:sz w:val="22"/>
                <w:szCs w:val="22"/>
              </w:rPr>
              <w:t>Nedažnas</w:t>
            </w:r>
          </w:p>
        </w:tc>
        <w:tc>
          <w:tcPr>
            <w:tcW w:w="4865" w:type="dxa"/>
          </w:tcPr>
          <w:p w14:paraId="47EE9288" w14:textId="77777777" w:rsidR="0091029D" w:rsidRPr="00074F5E" w:rsidRDefault="0091029D" w:rsidP="00471D40">
            <w:pPr>
              <w:tabs>
                <w:tab w:val="left" w:pos="567"/>
              </w:tabs>
              <w:rPr>
                <w:iCs/>
                <w:sz w:val="22"/>
                <w:szCs w:val="22"/>
              </w:rPr>
            </w:pPr>
            <w:r w:rsidRPr="00074F5E">
              <w:rPr>
                <w:sz w:val="22"/>
                <w:szCs w:val="22"/>
              </w:rPr>
              <w:t xml:space="preserve">Padidėjusio jautrumo reakcijos, </w:t>
            </w:r>
            <w:proofErr w:type="spellStart"/>
            <w:r w:rsidRPr="00074F5E">
              <w:rPr>
                <w:sz w:val="22"/>
                <w:szCs w:val="22"/>
              </w:rPr>
              <w:t>angioneurozinė</w:t>
            </w:r>
            <w:proofErr w:type="spellEnd"/>
            <w:r w:rsidRPr="00074F5E">
              <w:rPr>
                <w:sz w:val="22"/>
                <w:szCs w:val="22"/>
              </w:rPr>
              <w:t xml:space="preserve"> edema ir dilgėlinė</w:t>
            </w:r>
          </w:p>
        </w:tc>
      </w:tr>
      <w:tr w:rsidR="00F9598A" w:rsidRPr="00074F5E" w14:paraId="5059FF8D" w14:textId="77777777" w:rsidTr="00F9598A">
        <w:tc>
          <w:tcPr>
            <w:tcW w:w="3102" w:type="dxa"/>
          </w:tcPr>
          <w:p w14:paraId="6E759A06" w14:textId="77777777" w:rsidR="0091029D" w:rsidRPr="00074F5E" w:rsidRDefault="0091029D" w:rsidP="00471D40">
            <w:pPr>
              <w:tabs>
                <w:tab w:val="left" w:pos="567"/>
              </w:tabs>
              <w:rPr>
                <w:iCs/>
                <w:sz w:val="22"/>
                <w:szCs w:val="22"/>
              </w:rPr>
            </w:pPr>
            <w:r w:rsidRPr="00074F5E">
              <w:rPr>
                <w:iCs/>
                <w:sz w:val="22"/>
                <w:szCs w:val="22"/>
              </w:rPr>
              <w:t>Metabolizmo ir mitybos sutrikimai</w:t>
            </w:r>
          </w:p>
        </w:tc>
        <w:tc>
          <w:tcPr>
            <w:tcW w:w="1319" w:type="dxa"/>
          </w:tcPr>
          <w:p w14:paraId="30A2BFCF"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6EA523C4" w14:textId="77777777" w:rsidR="0091029D" w:rsidRPr="00074F5E" w:rsidRDefault="0091029D" w:rsidP="00471D40">
            <w:pPr>
              <w:tabs>
                <w:tab w:val="left" w:pos="567"/>
              </w:tabs>
              <w:rPr>
                <w:iCs/>
                <w:sz w:val="22"/>
                <w:szCs w:val="22"/>
              </w:rPr>
            </w:pPr>
            <w:r w:rsidRPr="00074F5E">
              <w:rPr>
                <w:iCs/>
                <w:sz w:val="22"/>
                <w:szCs w:val="22"/>
              </w:rPr>
              <w:t>Sumažėjęs apetitas</w:t>
            </w:r>
          </w:p>
        </w:tc>
      </w:tr>
      <w:tr w:rsidR="00F9598A" w:rsidRPr="00074F5E" w14:paraId="5ADC7A77" w14:textId="77777777" w:rsidTr="00F9598A">
        <w:tc>
          <w:tcPr>
            <w:tcW w:w="3102" w:type="dxa"/>
          </w:tcPr>
          <w:p w14:paraId="27ADAD0D" w14:textId="77777777" w:rsidR="0091029D" w:rsidRPr="00074F5E" w:rsidRDefault="0091029D" w:rsidP="00471D40">
            <w:pPr>
              <w:tabs>
                <w:tab w:val="left" w:pos="567"/>
              </w:tabs>
              <w:rPr>
                <w:iCs/>
                <w:sz w:val="22"/>
                <w:szCs w:val="22"/>
              </w:rPr>
            </w:pPr>
            <w:r w:rsidRPr="00074F5E">
              <w:rPr>
                <w:sz w:val="22"/>
                <w:szCs w:val="22"/>
              </w:rPr>
              <w:t>Psichikos sutrikimai</w:t>
            </w:r>
          </w:p>
        </w:tc>
        <w:tc>
          <w:tcPr>
            <w:tcW w:w="1319" w:type="dxa"/>
          </w:tcPr>
          <w:p w14:paraId="4CD4839E"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0FCA3192" w14:textId="77777777" w:rsidR="0091029D" w:rsidRPr="00074F5E" w:rsidRDefault="0091029D" w:rsidP="00471D40">
            <w:pPr>
              <w:tabs>
                <w:tab w:val="left" w:pos="567"/>
              </w:tabs>
              <w:rPr>
                <w:iCs/>
                <w:sz w:val="22"/>
                <w:szCs w:val="22"/>
              </w:rPr>
            </w:pPr>
            <w:r w:rsidRPr="00074F5E">
              <w:rPr>
                <w:iCs/>
                <w:sz w:val="22"/>
                <w:szCs w:val="22"/>
              </w:rPr>
              <w:t>Susilpnėjęs lytinis potraukis, depresija</w:t>
            </w:r>
          </w:p>
        </w:tc>
      </w:tr>
      <w:tr w:rsidR="00F9598A" w:rsidRPr="00074F5E" w14:paraId="6B342D56" w14:textId="77777777" w:rsidTr="00F9598A">
        <w:tc>
          <w:tcPr>
            <w:tcW w:w="3102" w:type="dxa"/>
            <w:tcBorders>
              <w:bottom w:val="nil"/>
            </w:tcBorders>
          </w:tcPr>
          <w:p w14:paraId="57530B8F" w14:textId="77777777" w:rsidR="0091029D" w:rsidRPr="00074F5E" w:rsidRDefault="0091029D" w:rsidP="00471D40">
            <w:pPr>
              <w:tabs>
                <w:tab w:val="left" w:pos="567"/>
              </w:tabs>
              <w:rPr>
                <w:iCs/>
                <w:sz w:val="22"/>
                <w:szCs w:val="22"/>
              </w:rPr>
            </w:pPr>
            <w:r w:rsidRPr="00074F5E">
              <w:rPr>
                <w:iCs/>
                <w:sz w:val="22"/>
                <w:szCs w:val="22"/>
              </w:rPr>
              <w:t>Nervų sistemos sutrikimai</w:t>
            </w:r>
          </w:p>
        </w:tc>
        <w:tc>
          <w:tcPr>
            <w:tcW w:w="1319" w:type="dxa"/>
          </w:tcPr>
          <w:p w14:paraId="27EF4F1B" w14:textId="77777777" w:rsidR="0091029D" w:rsidRPr="00074F5E" w:rsidRDefault="0091029D" w:rsidP="00471D40">
            <w:pPr>
              <w:tabs>
                <w:tab w:val="left" w:pos="567"/>
              </w:tabs>
              <w:rPr>
                <w:iCs/>
                <w:sz w:val="22"/>
                <w:szCs w:val="22"/>
              </w:rPr>
            </w:pPr>
            <w:r w:rsidRPr="00074F5E">
              <w:rPr>
                <w:iCs/>
                <w:sz w:val="22"/>
                <w:szCs w:val="22"/>
              </w:rPr>
              <w:t>Labai dažnas</w:t>
            </w:r>
          </w:p>
        </w:tc>
        <w:tc>
          <w:tcPr>
            <w:tcW w:w="4865" w:type="dxa"/>
          </w:tcPr>
          <w:p w14:paraId="22BA96B4" w14:textId="77777777" w:rsidR="0091029D" w:rsidRPr="00074F5E" w:rsidRDefault="0091029D" w:rsidP="00471D40">
            <w:pPr>
              <w:tabs>
                <w:tab w:val="left" w:pos="567"/>
              </w:tabs>
              <w:rPr>
                <w:iCs/>
                <w:sz w:val="22"/>
                <w:szCs w:val="22"/>
              </w:rPr>
            </w:pPr>
            <w:r w:rsidRPr="00074F5E">
              <w:rPr>
                <w:iCs/>
                <w:sz w:val="22"/>
                <w:szCs w:val="22"/>
              </w:rPr>
              <w:t>Svaigulys</w:t>
            </w:r>
          </w:p>
        </w:tc>
      </w:tr>
      <w:tr w:rsidR="00F9598A" w:rsidRPr="00074F5E" w14:paraId="06ECCD03" w14:textId="77777777" w:rsidTr="00F9598A">
        <w:tc>
          <w:tcPr>
            <w:tcW w:w="3102" w:type="dxa"/>
            <w:tcBorders>
              <w:top w:val="nil"/>
            </w:tcBorders>
          </w:tcPr>
          <w:p w14:paraId="4BBC340D" w14:textId="77777777" w:rsidR="0091029D" w:rsidRPr="00074F5E" w:rsidRDefault="0091029D" w:rsidP="00471D40">
            <w:pPr>
              <w:tabs>
                <w:tab w:val="left" w:pos="567"/>
              </w:tabs>
              <w:rPr>
                <w:iCs/>
                <w:sz w:val="22"/>
                <w:szCs w:val="22"/>
              </w:rPr>
            </w:pPr>
          </w:p>
        </w:tc>
        <w:tc>
          <w:tcPr>
            <w:tcW w:w="1319" w:type="dxa"/>
          </w:tcPr>
          <w:p w14:paraId="0E25C1A6"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5982B87F" w14:textId="77777777" w:rsidR="0091029D" w:rsidRPr="00074F5E" w:rsidRDefault="0091029D" w:rsidP="00471D40">
            <w:pPr>
              <w:tabs>
                <w:tab w:val="left" w:pos="567"/>
              </w:tabs>
              <w:rPr>
                <w:iCs/>
                <w:sz w:val="22"/>
                <w:szCs w:val="22"/>
              </w:rPr>
            </w:pPr>
            <w:r w:rsidRPr="00074F5E">
              <w:rPr>
                <w:iCs/>
                <w:sz w:val="22"/>
                <w:szCs w:val="22"/>
              </w:rPr>
              <w:t>Mieguistumas</w:t>
            </w:r>
          </w:p>
        </w:tc>
      </w:tr>
      <w:tr w:rsidR="00F9598A" w:rsidRPr="00074F5E" w14:paraId="1FECAB4D" w14:textId="77777777" w:rsidTr="00F9598A">
        <w:trPr>
          <w:trHeight w:val="750"/>
        </w:trPr>
        <w:tc>
          <w:tcPr>
            <w:tcW w:w="3102" w:type="dxa"/>
            <w:vMerge w:val="restart"/>
          </w:tcPr>
          <w:p w14:paraId="45819CA5" w14:textId="77777777" w:rsidR="0022240B" w:rsidRPr="00074F5E" w:rsidRDefault="0022240B" w:rsidP="00471D40">
            <w:pPr>
              <w:tabs>
                <w:tab w:val="left" w:pos="567"/>
              </w:tabs>
              <w:rPr>
                <w:iCs/>
                <w:sz w:val="22"/>
                <w:szCs w:val="22"/>
              </w:rPr>
            </w:pPr>
            <w:r w:rsidRPr="00074F5E">
              <w:rPr>
                <w:iCs/>
                <w:sz w:val="22"/>
                <w:szCs w:val="22"/>
              </w:rPr>
              <w:t>Širdies sutrikimai</w:t>
            </w:r>
          </w:p>
          <w:p w14:paraId="18633465" w14:textId="77777777" w:rsidR="0022240B" w:rsidRPr="00074F5E" w:rsidRDefault="0022240B" w:rsidP="00471D40">
            <w:pPr>
              <w:tabs>
                <w:tab w:val="left" w:pos="567"/>
              </w:tabs>
              <w:rPr>
                <w:iCs/>
                <w:sz w:val="22"/>
                <w:szCs w:val="22"/>
              </w:rPr>
            </w:pPr>
          </w:p>
        </w:tc>
        <w:tc>
          <w:tcPr>
            <w:tcW w:w="1319" w:type="dxa"/>
          </w:tcPr>
          <w:p w14:paraId="30DDC0FD" w14:textId="77777777" w:rsidR="0022240B" w:rsidRDefault="0022240B" w:rsidP="00471D40">
            <w:pPr>
              <w:tabs>
                <w:tab w:val="left" w:pos="567"/>
              </w:tabs>
              <w:rPr>
                <w:iCs/>
                <w:sz w:val="22"/>
                <w:szCs w:val="22"/>
              </w:rPr>
            </w:pPr>
            <w:r w:rsidRPr="00074F5E">
              <w:rPr>
                <w:iCs/>
                <w:sz w:val="22"/>
                <w:szCs w:val="22"/>
              </w:rPr>
              <w:t>Dažnas</w:t>
            </w:r>
          </w:p>
          <w:p w14:paraId="46416986" w14:textId="77777777" w:rsidR="0022240B" w:rsidRDefault="0022240B" w:rsidP="00471D40">
            <w:pPr>
              <w:tabs>
                <w:tab w:val="left" w:pos="567"/>
              </w:tabs>
              <w:rPr>
                <w:iCs/>
                <w:sz w:val="22"/>
                <w:szCs w:val="22"/>
              </w:rPr>
            </w:pPr>
          </w:p>
          <w:p w14:paraId="567A1BAF" w14:textId="77777777" w:rsidR="0022240B" w:rsidRPr="00074F5E" w:rsidRDefault="0022240B" w:rsidP="00471D40">
            <w:pPr>
              <w:tabs>
                <w:tab w:val="left" w:pos="567"/>
              </w:tabs>
              <w:rPr>
                <w:iCs/>
                <w:sz w:val="22"/>
                <w:szCs w:val="22"/>
              </w:rPr>
            </w:pPr>
          </w:p>
        </w:tc>
        <w:tc>
          <w:tcPr>
            <w:tcW w:w="4865" w:type="dxa"/>
          </w:tcPr>
          <w:p w14:paraId="2584F8E5" w14:textId="77777777" w:rsidR="0022240B" w:rsidRDefault="0022240B" w:rsidP="00471D40">
            <w:pPr>
              <w:tabs>
                <w:tab w:val="left" w:pos="567"/>
              </w:tabs>
              <w:rPr>
                <w:bCs/>
                <w:sz w:val="22"/>
                <w:szCs w:val="22"/>
                <w:vertAlign w:val="superscript"/>
              </w:rPr>
            </w:pPr>
            <w:r w:rsidRPr="00074F5E">
              <w:rPr>
                <w:iCs/>
                <w:sz w:val="22"/>
                <w:szCs w:val="22"/>
              </w:rPr>
              <w:t xml:space="preserve">Miokardo infarktas (buvo pranešimų apie mirtimi </w:t>
            </w:r>
            <w:proofErr w:type="spellStart"/>
            <w:r w:rsidRPr="00074F5E">
              <w:rPr>
                <w:iCs/>
                <w:sz w:val="22"/>
                <w:szCs w:val="22"/>
              </w:rPr>
              <w:t>pasibaigusiuis</w:t>
            </w:r>
            <w:proofErr w:type="spellEnd"/>
            <w:r w:rsidRPr="00074F5E">
              <w:rPr>
                <w:iCs/>
                <w:sz w:val="22"/>
                <w:szCs w:val="22"/>
              </w:rPr>
              <w:t xml:space="preserve"> atvejus)</w:t>
            </w:r>
            <w:r w:rsidRPr="00074F5E">
              <w:rPr>
                <w:bCs/>
                <w:sz w:val="22"/>
                <w:szCs w:val="22"/>
                <w:vertAlign w:val="superscript"/>
              </w:rPr>
              <w:t>1</w:t>
            </w:r>
          </w:p>
          <w:p w14:paraId="794D2761" w14:textId="77777777" w:rsidR="0022240B" w:rsidRPr="00074F5E" w:rsidRDefault="0022240B" w:rsidP="00471D40">
            <w:pPr>
              <w:tabs>
                <w:tab w:val="left" w:pos="567"/>
              </w:tabs>
              <w:rPr>
                <w:iCs/>
                <w:sz w:val="22"/>
                <w:szCs w:val="22"/>
              </w:rPr>
            </w:pPr>
            <w:r w:rsidRPr="00074F5E">
              <w:rPr>
                <w:iCs/>
                <w:sz w:val="22"/>
                <w:szCs w:val="22"/>
              </w:rPr>
              <w:t>Širdies nepakankamumas</w:t>
            </w:r>
            <w:r w:rsidRPr="00074F5E">
              <w:rPr>
                <w:bCs/>
                <w:sz w:val="22"/>
                <w:szCs w:val="22"/>
                <w:vertAlign w:val="superscript"/>
              </w:rPr>
              <w:t>1</w:t>
            </w:r>
          </w:p>
        </w:tc>
      </w:tr>
      <w:tr w:rsidR="0022240B" w:rsidRPr="00074F5E" w14:paraId="2672C337" w14:textId="77777777" w:rsidTr="004F5B44">
        <w:trPr>
          <w:trHeight w:val="270"/>
        </w:trPr>
        <w:tc>
          <w:tcPr>
            <w:tcW w:w="3102" w:type="dxa"/>
            <w:vMerge/>
          </w:tcPr>
          <w:p w14:paraId="55747493" w14:textId="77777777" w:rsidR="0022240B" w:rsidRPr="00074F5E" w:rsidRDefault="0022240B" w:rsidP="00471D40">
            <w:pPr>
              <w:tabs>
                <w:tab w:val="left" w:pos="567"/>
              </w:tabs>
              <w:rPr>
                <w:iCs/>
                <w:sz w:val="22"/>
                <w:szCs w:val="22"/>
              </w:rPr>
            </w:pPr>
          </w:p>
        </w:tc>
        <w:tc>
          <w:tcPr>
            <w:tcW w:w="1319" w:type="dxa"/>
          </w:tcPr>
          <w:p w14:paraId="6FA90FCE" w14:textId="77777777" w:rsidR="0022240B" w:rsidRPr="00074F5E" w:rsidRDefault="0022240B" w:rsidP="00471D40">
            <w:pPr>
              <w:tabs>
                <w:tab w:val="left" w:pos="567"/>
              </w:tabs>
              <w:rPr>
                <w:iCs/>
                <w:sz w:val="22"/>
                <w:szCs w:val="22"/>
              </w:rPr>
            </w:pPr>
            <w:r>
              <w:rPr>
                <w:iCs/>
                <w:sz w:val="22"/>
                <w:szCs w:val="22"/>
              </w:rPr>
              <w:t>Nežinomas</w:t>
            </w:r>
          </w:p>
        </w:tc>
        <w:tc>
          <w:tcPr>
            <w:tcW w:w="4865" w:type="dxa"/>
          </w:tcPr>
          <w:p w14:paraId="43D03AF6" w14:textId="77777777" w:rsidR="0022240B" w:rsidRPr="00074F5E" w:rsidRDefault="0022240B" w:rsidP="00954822">
            <w:pPr>
              <w:tabs>
                <w:tab w:val="left" w:pos="567"/>
              </w:tabs>
              <w:rPr>
                <w:iCs/>
                <w:sz w:val="22"/>
                <w:szCs w:val="22"/>
              </w:rPr>
            </w:pPr>
            <w:r w:rsidRPr="00C15D64">
              <w:rPr>
                <w:sz w:val="22"/>
                <w:szCs w:val="22"/>
              </w:rPr>
              <w:t xml:space="preserve">QT </w:t>
            </w:r>
            <w:r>
              <w:rPr>
                <w:sz w:val="22"/>
                <w:szCs w:val="22"/>
              </w:rPr>
              <w:t>intervalo pailgėjimas</w:t>
            </w:r>
            <w:r w:rsidRPr="00C15D64">
              <w:rPr>
                <w:sz w:val="22"/>
                <w:szCs w:val="22"/>
              </w:rPr>
              <w:t xml:space="preserve"> (</w:t>
            </w:r>
            <w:r>
              <w:rPr>
                <w:sz w:val="22"/>
                <w:szCs w:val="22"/>
              </w:rPr>
              <w:t>žr. 4.4 ir 4.5 skyrius)</w:t>
            </w:r>
          </w:p>
        </w:tc>
      </w:tr>
      <w:tr w:rsidR="00F9598A" w:rsidRPr="00074F5E" w14:paraId="59DB9872" w14:textId="77777777" w:rsidTr="00F9598A">
        <w:tc>
          <w:tcPr>
            <w:tcW w:w="3102" w:type="dxa"/>
          </w:tcPr>
          <w:p w14:paraId="1BB7D246" w14:textId="77777777" w:rsidR="0091029D" w:rsidRPr="00074F5E" w:rsidRDefault="0091029D" w:rsidP="00471D40">
            <w:pPr>
              <w:tabs>
                <w:tab w:val="left" w:pos="567"/>
              </w:tabs>
              <w:rPr>
                <w:iCs/>
                <w:sz w:val="22"/>
                <w:szCs w:val="22"/>
              </w:rPr>
            </w:pPr>
            <w:r w:rsidRPr="00074F5E">
              <w:rPr>
                <w:iCs/>
                <w:sz w:val="22"/>
                <w:szCs w:val="22"/>
              </w:rPr>
              <w:t>Kraujagyslių sutrikimai</w:t>
            </w:r>
          </w:p>
        </w:tc>
        <w:tc>
          <w:tcPr>
            <w:tcW w:w="1319" w:type="dxa"/>
          </w:tcPr>
          <w:p w14:paraId="760A913B" w14:textId="77777777" w:rsidR="0091029D" w:rsidRPr="00074F5E" w:rsidRDefault="0091029D" w:rsidP="00471D40">
            <w:pPr>
              <w:tabs>
                <w:tab w:val="left" w:pos="567"/>
              </w:tabs>
              <w:rPr>
                <w:iCs/>
                <w:sz w:val="22"/>
                <w:szCs w:val="22"/>
              </w:rPr>
            </w:pPr>
            <w:r w:rsidRPr="00074F5E">
              <w:rPr>
                <w:iCs/>
                <w:sz w:val="22"/>
                <w:szCs w:val="22"/>
              </w:rPr>
              <w:t>Labai dažnas</w:t>
            </w:r>
          </w:p>
        </w:tc>
        <w:tc>
          <w:tcPr>
            <w:tcW w:w="4865" w:type="dxa"/>
          </w:tcPr>
          <w:p w14:paraId="0E72816B" w14:textId="77777777" w:rsidR="0091029D" w:rsidRPr="00074F5E" w:rsidRDefault="0091029D" w:rsidP="00471D40">
            <w:pPr>
              <w:tabs>
                <w:tab w:val="left" w:pos="567"/>
              </w:tabs>
              <w:rPr>
                <w:iCs/>
                <w:sz w:val="22"/>
                <w:szCs w:val="22"/>
              </w:rPr>
            </w:pPr>
            <w:r w:rsidRPr="00074F5E">
              <w:rPr>
                <w:iCs/>
                <w:sz w:val="22"/>
                <w:szCs w:val="22"/>
              </w:rPr>
              <w:t xml:space="preserve">Karščio antplūdžiai </w:t>
            </w:r>
          </w:p>
        </w:tc>
      </w:tr>
      <w:tr w:rsidR="00F9598A" w:rsidRPr="00074F5E" w14:paraId="376536EE" w14:textId="77777777" w:rsidTr="00F9598A">
        <w:tc>
          <w:tcPr>
            <w:tcW w:w="3102" w:type="dxa"/>
          </w:tcPr>
          <w:p w14:paraId="58743E8E" w14:textId="77777777" w:rsidR="0091029D" w:rsidRPr="00074F5E" w:rsidRDefault="0091029D" w:rsidP="00471D40">
            <w:pPr>
              <w:tabs>
                <w:tab w:val="left" w:pos="567"/>
              </w:tabs>
              <w:rPr>
                <w:iCs/>
                <w:sz w:val="22"/>
                <w:szCs w:val="22"/>
              </w:rPr>
            </w:pPr>
            <w:r w:rsidRPr="00074F5E">
              <w:rPr>
                <w:sz w:val="22"/>
                <w:szCs w:val="22"/>
              </w:rPr>
              <w:t>Kvėpavimo sistemos, krūtinės ląstos ir tarpuplaučio sutrikimai</w:t>
            </w:r>
          </w:p>
        </w:tc>
        <w:tc>
          <w:tcPr>
            <w:tcW w:w="1319" w:type="dxa"/>
          </w:tcPr>
          <w:p w14:paraId="7E90B210" w14:textId="77777777" w:rsidR="0091029D" w:rsidRPr="00074F5E" w:rsidRDefault="0091029D" w:rsidP="00471D40">
            <w:pPr>
              <w:tabs>
                <w:tab w:val="left" w:pos="567"/>
              </w:tabs>
              <w:rPr>
                <w:iCs/>
                <w:sz w:val="22"/>
                <w:szCs w:val="22"/>
              </w:rPr>
            </w:pPr>
            <w:r w:rsidRPr="00074F5E">
              <w:rPr>
                <w:iCs/>
                <w:sz w:val="22"/>
                <w:szCs w:val="22"/>
              </w:rPr>
              <w:t>Nedažnas</w:t>
            </w:r>
          </w:p>
        </w:tc>
        <w:tc>
          <w:tcPr>
            <w:tcW w:w="4865" w:type="dxa"/>
          </w:tcPr>
          <w:p w14:paraId="100BFFE9" w14:textId="77777777" w:rsidR="0091029D" w:rsidRPr="00074F5E" w:rsidRDefault="0091029D" w:rsidP="00471D40">
            <w:pPr>
              <w:tabs>
                <w:tab w:val="left" w:pos="567"/>
              </w:tabs>
              <w:rPr>
                <w:iCs/>
                <w:sz w:val="22"/>
                <w:szCs w:val="22"/>
              </w:rPr>
            </w:pPr>
            <w:proofErr w:type="spellStart"/>
            <w:r w:rsidRPr="00074F5E">
              <w:rPr>
                <w:iCs/>
                <w:sz w:val="22"/>
                <w:szCs w:val="22"/>
              </w:rPr>
              <w:t>Intersticinė</w:t>
            </w:r>
            <w:proofErr w:type="spellEnd"/>
            <w:r w:rsidRPr="00074F5E">
              <w:rPr>
                <w:iCs/>
                <w:sz w:val="22"/>
                <w:szCs w:val="22"/>
              </w:rPr>
              <w:t xml:space="preserve"> plaučių liga</w:t>
            </w:r>
            <w:r w:rsidRPr="00074F5E">
              <w:rPr>
                <w:bCs/>
                <w:sz w:val="22"/>
                <w:szCs w:val="22"/>
                <w:vertAlign w:val="superscript"/>
              </w:rPr>
              <w:t>2</w:t>
            </w:r>
            <w:r w:rsidRPr="00074F5E">
              <w:rPr>
                <w:iCs/>
                <w:sz w:val="22"/>
                <w:szCs w:val="22"/>
              </w:rPr>
              <w:t xml:space="preserve"> (buvo pranešimų apie mirtimi pasibaigusius atvejus)</w:t>
            </w:r>
          </w:p>
        </w:tc>
      </w:tr>
      <w:tr w:rsidR="00F9598A" w:rsidRPr="00074F5E" w14:paraId="2D1F87D3" w14:textId="77777777" w:rsidTr="00F9598A">
        <w:trPr>
          <w:trHeight w:val="374"/>
        </w:trPr>
        <w:tc>
          <w:tcPr>
            <w:tcW w:w="3102" w:type="dxa"/>
            <w:tcBorders>
              <w:bottom w:val="nil"/>
            </w:tcBorders>
          </w:tcPr>
          <w:p w14:paraId="40F92586" w14:textId="77777777" w:rsidR="0091029D" w:rsidRPr="00074F5E" w:rsidRDefault="0091029D" w:rsidP="00471D40">
            <w:pPr>
              <w:tabs>
                <w:tab w:val="left" w:pos="567"/>
              </w:tabs>
              <w:rPr>
                <w:iCs/>
                <w:sz w:val="22"/>
                <w:szCs w:val="22"/>
              </w:rPr>
            </w:pPr>
            <w:r w:rsidRPr="00074F5E">
              <w:rPr>
                <w:sz w:val="22"/>
                <w:szCs w:val="22"/>
              </w:rPr>
              <w:t>Virškinimo trakto sutrikimai</w:t>
            </w:r>
          </w:p>
        </w:tc>
        <w:tc>
          <w:tcPr>
            <w:tcW w:w="1319" w:type="dxa"/>
          </w:tcPr>
          <w:p w14:paraId="31215016" w14:textId="77777777" w:rsidR="0091029D" w:rsidRPr="00074F5E" w:rsidRDefault="0091029D" w:rsidP="00471D40">
            <w:pPr>
              <w:tabs>
                <w:tab w:val="left" w:pos="567"/>
              </w:tabs>
              <w:rPr>
                <w:iCs/>
                <w:sz w:val="22"/>
                <w:szCs w:val="22"/>
              </w:rPr>
            </w:pPr>
            <w:r w:rsidRPr="00074F5E">
              <w:rPr>
                <w:iCs/>
                <w:sz w:val="22"/>
                <w:szCs w:val="22"/>
              </w:rPr>
              <w:t>Labai dažnas</w:t>
            </w:r>
          </w:p>
        </w:tc>
        <w:tc>
          <w:tcPr>
            <w:tcW w:w="4865" w:type="dxa"/>
          </w:tcPr>
          <w:p w14:paraId="660A1DA1" w14:textId="77777777" w:rsidR="0091029D" w:rsidRPr="00074F5E" w:rsidRDefault="0091029D" w:rsidP="00471D40">
            <w:pPr>
              <w:tabs>
                <w:tab w:val="left" w:pos="567"/>
              </w:tabs>
              <w:rPr>
                <w:iCs/>
                <w:sz w:val="22"/>
                <w:szCs w:val="22"/>
              </w:rPr>
            </w:pPr>
            <w:r w:rsidRPr="00074F5E">
              <w:rPr>
                <w:iCs/>
                <w:sz w:val="22"/>
                <w:szCs w:val="22"/>
              </w:rPr>
              <w:t>Pilvo skausmas, vidurių užkietėjimas, pykinimas</w:t>
            </w:r>
          </w:p>
        </w:tc>
      </w:tr>
      <w:tr w:rsidR="00F9598A" w:rsidRPr="00074F5E" w14:paraId="2717CC6B" w14:textId="77777777" w:rsidTr="00F9598A">
        <w:tc>
          <w:tcPr>
            <w:tcW w:w="3102" w:type="dxa"/>
            <w:tcBorders>
              <w:top w:val="nil"/>
            </w:tcBorders>
          </w:tcPr>
          <w:p w14:paraId="2DAA776E" w14:textId="77777777" w:rsidR="0091029D" w:rsidRPr="00074F5E" w:rsidRDefault="0091029D" w:rsidP="00471D40">
            <w:pPr>
              <w:rPr>
                <w:noProof/>
                <w:sz w:val="22"/>
                <w:szCs w:val="22"/>
              </w:rPr>
            </w:pPr>
          </w:p>
        </w:tc>
        <w:tc>
          <w:tcPr>
            <w:tcW w:w="1319" w:type="dxa"/>
          </w:tcPr>
          <w:p w14:paraId="7FB47F43"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4A833868" w14:textId="77777777" w:rsidR="0091029D" w:rsidRPr="00074F5E" w:rsidRDefault="0091029D" w:rsidP="00471D40">
            <w:pPr>
              <w:tabs>
                <w:tab w:val="left" w:pos="567"/>
              </w:tabs>
              <w:rPr>
                <w:iCs/>
                <w:sz w:val="22"/>
                <w:szCs w:val="22"/>
              </w:rPr>
            </w:pPr>
            <w:r w:rsidRPr="00074F5E">
              <w:rPr>
                <w:iCs/>
                <w:sz w:val="22"/>
                <w:szCs w:val="22"/>
              </w:rPr>
              <w:t>Dispepsija, dujų kaupimasis žarnyne</w:t>
            </w:r>
          </w:p>
        </w:tc>
      </w:tr>
      <w:tr w:rsidR="00F9598A" w:rsidRPr="00074F5E" w14:paraId="6FA5181F" w14:textId="77777777" w:rsidTr="00F9598A">
        <w:tc>
          <w:tcPr>
            <w:tcW w:w="3102" w:type="dxa"/>
            <w:vMerge w:val="restart"/>
          </w:tcPr>
          <w:p w14:paraId="5709E828" w14:textId="77777777" w:rsidR="0091029D" w:rsidRPr="00074F5E" w:rsidRDefault="0091029D" w:rsidP="00471D40">
            <w:pPr>
              <w:rPr>
                <w:sz w:val="22"/>
                <w:szCs w:val="22"/>
              </w:rPr>
            </w:pPr>
            <w:r w:rsidRPr="00074F5E">
              <w:rPr>
                <w:noProof/>
                <w:sz w:val="22"/>
                <w:szCs w:val="22"/>
              </w:rPr>
              <w:t>Kepenų, tulžies pūslės ir latakų sutrikimai</w:t>
            </w:r>
          </w:p>
        </w:tc>
        <w:tc>
          <w:tcPr>
            <w:tcW w:w="1319" w:type="dxa"/>
          </w:tcPr>
          <w:p w14:paraId="321C24B8"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7CB966AE" w14:textId="77777777" w:rsidR="0091029D" w:rsidRPr="00074F5E" w:rsidRDefault="0091029D" w:rsidP="00471D40">
            <w:pPr>
              <w:tabs>
                <w:tab w:val="left" w:pos="567"/>
              </w:tabs>
              <w:rPr>
                <w:iCs/>
                <w:sz w:val="22"/>
                <w:szCs w:val="22"/>
              </w:rPr>
            </w:pPr>
            <w:proofErr w:type="spellStart"/>
            <w:r w:rsidRPr="00074F5E">
              <w:rPr>
                <w:iCs/>
                <w:sz w:val="22"/>
                <w:szCs w:val="22"/>
              </w:rPr>
              <w:t>Hepatotoksiškumas</w:t>
            </w:r>
            <w:proofErr w:type="spellEnd"/>
            <w:r w:rsidRPr="00074F5E">
              <w:rPr>
                <w:iCs/>
                <w:sz w:val="22"/>
                <w:szCs w:val="22"/>
              </w:rPr>
              <w:t xml:space="preserve">, gelta, </w:t>
            </w:r>
            <w:r w:rsidRPr="00074F5E">
              <w:rPr>
                <w:bCs/>
                <w:sz w:val="22"/>
                <w:szCs w:val="22"/>
              </w:rPr>
              <w:t>hipertransaminazemija</w:t>
            </w:r>
            <w:r w:rsidRPr="00074F5E">
              <w:rPr>
                <w:bCs/>
                <w:sz w:val="22"/>
                <w:szCs w:val="22"/>
                <w:vertAlign w:val="superscript"/>
              </w:rPr>
              <w:t>3</w:t>
            </w:r>
          </w:p>
        </w:tc>
      </w:tr>
      <w:tr w:rsidR="00F9598A" w:rsidRPr="00074F5E" w14:paraId="4480A4BA" w14:textId="77777777" w:rsidTr="00F9598A">
        <w:tc>
          <w:tcPr>
            <w:tcW w:w="3102" w:type="dxa"/>
            <w:vMerge/>
          </w:tcPr>
          <w:p w14:paraId="2B9B414B" w14:textId="77777777" w:rsidR="0091029D" w:rsidRPr="00074F5E" w:rsidRDefault="0091029D" w:rsidP="00471D40">
            <w:pPr>
              <w:rPr>
                <w:noProof/>
                <w:sz w:val="22"/>
                <w:szCs w:val="22"/>
              </w:rPr>
            </w:pPr>
          </w:p>
        </w:tc>
        <w:tc>
          <w:tcPr>
            <w:tcW w:w="1319" w:type="dxa"/>
          </w:tcPr>
          <w:p w14:paraId="7E24A09A" w14:textId="77777777" w:rsidR="0091029D" w:rsidRPr="00074F5E" w:rsidRDefault="0091029D" w:rsidP="00471D40">
            <w:pPr>
              <w:tabs>
                <w:tab w:val="left" w:pos="567"/>
              </w:tabs>
              <w:rPr>
                <w:iCs/>
                <w:sz w:val="22"/>
                <w:szCs w:val="22"/>
              </w:rPr>
            </w:pPr>
            <w:r w:rsidRPr="00074F5E">
              <w:rPr>
                <w:iCs/>
                <w:sz w:val="22"/>
                <w:szCs w:val="22"/>
              </w:rPr>
              <w:t>Retas</w:t>
            </w:r>
          </w:p>
        </w:tc>
        <w:tc>
          <w:tcPr>
            <w:tcW w:w="4865" w:type="dxa"/>
          </w:tcPr>
          <w:p w14:paraId="5E32234A" w14:textId="77777777" w:rsidR="0091029D" w:rsidRPr="00074F5E" w:rsidRDefault="0091029D" w:rsidP="00471D40">
            <w:pPr>
              <w:tabs>
                <w:tab w:val="left" w:pos="567"/>
              </w:tabs>
              <w:rPr>
                <w:iCs/>
                <w:sz w:val="22"/>
                <w:szCs w:val="22"/>
              </w:rPr>
            </w:pPr>
            <w:r w:rsidRPr="00074F5E">
              <w:rPr>
                <w:iCs/>
                <w:sz w:val="22"/>
                <w:szCs w:val="22"/>
              </w:rPr>
              <w:t>Kepenų nepakankamumas</w:t>
            </w:r>
            <w:r w:rsidRPr="00074F5E">
              <w:rPr>
                <w:bCs/>
                <w:sz w:val="22"/>
                <w:szCs w:val="22"/>
                <w:vertAlign w:val="superscript"/>
              </w:rPr>
              <w:t>4</w:t>
            </w:r>
            <w:r w:rsidRPr="00074F5E">
              <w:rPr>
                <w:bCs/>
                <w:sz w:val="22"/>
                <w:szCs w:val="22"/>
              </w:rPr>
              <w:t xml:space="preserve"> (buvo pranešimų apie mirtimi pasibaigusius atvejus)</w:t>
            </w:r>
          </w:p>
        </w:tc>
      </w:tr>
      <w:tr w:rsidR="00F9598A" w:rsidRPr="00074F5E" w14:paraId="735704F8" w14:textId="77777777" w:rsidTr="00F9598A">
        <w:tc>
          <w:tcPr>
            <w:tcW w:w="3102" w:type="dxa"/>
            <w:vMerge w:val="restart"/>
          </w:tcPr>
          <w:p w14:paraId="163C3B0E" w14:textId="77777777" w:rsidR="0022240B" w:rsidRPr="00074F5E" w:rsidRDefault="0022240B" w:rsidP="00471D40">
            <w:pPr>
              <w:tabs>
                <w:tab w:val="left" w:pos="567"/>
              </w:tabs>
              <w:rPr>
                <w:iCs/>
                <w:sz w:val="22"/>
                <w:szCs w:val="22"/>
              </w:rPr>
            </w:pPr>
            <w:r w:rsidRPr="00074F5E">
              <w:rPr>
                <w:iCs/>
                <w:sz w:val="22"/>
                <w:szCs w:val="22"/>
              </w:rPr>
              <w:t>Odos ir poodinio audinio sutrikimai</w:t>
            </w:r>
          </w:p>
        </w:tc>
        <w:tc>
          <w:tcPr>
            <w:tcW w:w="1319" w:type="dxa"/>
            <w:tcBorders>
              <w:bottom w:val="nil"/>
            </w:tcBorders>
          </w:tcPr>
          <w:p w14:paraId="1FB24681" w14:textId="77777777" w:rsidR="0022240B" w:rsidRPr="00074F5E" w:rsidRDefault="0022240B" w:rsidP="00471D40">
            <w:pPr>
              <w:tabs>
                <w:tab w:val="left" w:pos="567"/>
              </w:tabs>
              <w:rPr>
                <w:iCs/>
                <w:sz w:val="22"/>
                <w:szCs w:val="22"/>
              </w:rPr>
            </w:pPr>
            <w:r w:rsidRPr="00074F5E">
              <w:rPr>
                <w:iCs/>
                <w:sz w:val="22"/>
                <w:szCs w:val="22"/>
              </w:rPr>
              <w:t>Dažnas</w:t>
            </w:r>
            <w:r w:rsidRPr="00074F5E" w:rsidDel="003560E1">
              <w:rPr>
                <w:iCs/>
                <w:sz w:val="22"/>
                <w:szCs w:val="22"/>
              </w:rPr>
              <w:t xml:space="preserve"> </w:t>
            </w:r>
          </w:p>
        </w:tc>
        <w:tc>
          <w:tcPr>
            <w:tcW w:w="4865" w:type="dxa"/>
            <w:tcBorders>
              <w:bottom w:val="nil"/>
            </w:tcBorders>
          </w:tcPr>
          <w:p w14:paraId="1547821B" w14:textId="77777777" w:rsidR="0022240B" w:rsidRPr="00074F5E" w:rsidRDefault="0022240B" w:rsidP="00471D40">
            <w:pPr>
              <w:tabs>
                <w:tab w:val="left" w:pos="567"/>
              </w:tabs>
              <w:rPr>
                <w:iCs/>
                <w:sz w:val="22"/>
                <w:szCs w:val="22"/>
              </w:rPr>
            </w:pPr>
            <w:r w:rsidRPr="00074F5E">
              <w:rPr>
                <w:iCs/>
                <w:sz w:val="22"/>
                <w:szCs w:val="22"/>
              </w:rPr>
              <w:t xml:space="preserve">Plaukų slinkimas, </w:t>
            </w:r>
            <w:proofErr w:type="spellStart"/>
            <w:r w:rsidRPr="00074F5E">
              <w:rPr>
                <w:iCs/>
                <w:sz w:val="22"/>
                <w:szCs w:val="22"/>
              </w:rPr>
              <w:t>hirsutizmas</w:t>
            </w:r>
            <w:proofErr w:type="spellEnd"/>
            <w:r w:rsidRPr="00074F5E">
              <w:rPr>
                <w:iCs/>
                <w:sz w:val="22"/>
                <w:szCs w:val="22"/>
              </w:rPr>
              <w:t xml:space="preserve"> arba padidėjęs </w:t>
            </w:r>
          </w:p>
        </w:tc>
      </w:tr>
      <w:tr w:rsidR="00F9598A" w:rsidRPr="00074F5E" w14:paraId="54D52383" w14:textId="77777777" w:rsidTr="00F9598A">
        <w:trPr>
          <w:trHeight w:val="285"/>
        </w:trPr>
        <w:tc>
          <w:tcPr>
            <w:tcW w:w="3102" w:type="dxa"/>
            <w:vMerge/>
          </w:tcPr>
          <w:p w14:paraId="6C66A304" w14:textId="77777777" w:rsidR="0022240B" w:rsidRPr="00074F5E" w:rsidRDefault="0022240B" w:rsidP="00471D40">
            <w:pPr>
              <w:tabs>
                <w:tab w:val="left" w:pos="567"/>
              </w:tabs>
              <w:rPr>
                <w:iCs/>
                <w:sz w:val="22"/>
                <w:szCs w:val="22"/>
              </w:rPr>
            </w:pPr>
          </w:p>
        </w:tc>
        <w:tc>
          <w:tcPr>
            <w:tcW w:w="1319" w:type="dxa"/>
            <w:tcBorders>
              <w:top w:val="nil"/>
            </w:tcBorders>
          </w:tcPr>
          <w:p w14:paraId="3888B349" w14:textId="77777777" w:rsidR="0022240B" w:rsidRPr="00074F5E" w:rsidRDefault="0022240B" w:rsidP="00471D40">
            <w:pPr>
              <w:tabs>
                <w:tab w:val="left" w:pos="567"/>
              </w:tabs>
              <w:rPr>
                <w:iCs/>
                <w:sz w:val="22"/>
                <w:szCs w:val="22"/>
              </w:rPr>
            </w:pPr>
          </w:p>
        </w:tc>
        <w:tc>
          <w:tcPr>
            <w:tcW w:w="4865" w:type="dxa"/>
            <w:tcBorders>
              <w:top w:val="nil"/>
            </w:tcBorders>
          </w:tcPr>
          <w:p w14:paraId="6F52C179" w14:textId="77777777" w:rsidR="0022240B" w:rsidRPr="00074F5E" w:rsidRDefault="0022240B" w:rsidP="00471D40">
            <w:pPr>
              <w:tabs>
                <w:tab w:val="left" w:pos="567"/>
              </w:tabs>
              <w:rPr>
                <w:iCs/>
                <w:sz w:val="22"/>
                <w:szCs w:val="22"/>
              </w:rPr>
            </w:pPr>
            <w:r w:rsidRPr="00074F5E">
              <w:rPr>
                <w:iCs/>
                <w:sz w:val="22"/>
                <w:szCs w:val="22"/>
              </w:rPr>
              <w:t>plaukuotumas, odos sausumas, niežulys, bėrimas</w:t>
            </w:r>
          </w:p>
        </w:tc>
      </w:tr>
      <w:tr w:rsidR="0022240B" w:rsidRPr="00074F5E" w14:paraId="79388F6A" w14:textId="77777777" w:rsidTr="004F5B44">
        <w:trPr>
          <w:trHeight w:val="210"/>
        </w:trPr>
        <w:tc>
          <w:tcPr>
            <w:tcW w:w="3102" w:type="dxa"/>
            <w:vMerge/>
          </w:tcPr>
          <w:p w14:paraId="0FC02971" w14:textId="77777777" w:rsidR="0022240B" w:rsidRPr="00074F5E" w:rsidRDefault="0022240B" w:rsidP="00471D40">
            <w:pPr>
              <w:tabs>
                <w:tab w:val="left" w:pos="567"/>
              </w:tabs>
              <w:rPr>
                <w:iCs/>
                <w:sz w:val="22"/>
                <w:szCs w:val="22"/>
              </w:rPr>
            </w:pPr>
          </w:p>
        </w:tc>
        <w:tc>
          <w:tcPr>
            <w:tcW w:w="1319" w:type="dxa"/>
            <w:tcBorders>
              <w:top w:val="single" w:sz="4" w:space="0" w:color="auto"/>
            </w:tcBorders>
          </w:tcPr>
          <w:p w14:paraId="5A028727" w14:textId="77777777" w:rsidR="0022240B" w:rsidRDefault="0022240B" w:rsidP="00471D40">
            <w:pPr>
              <w:tabs>
                <w:tab w:val="left" w:pos="567"/>
              </w:tabs>
              <w:rPr>
                <w:iCs/>
                <w:sz w:val="22"/>
                <w:szCs w:val="22"/>
              </w:rPr>
            </w:pPr>
            <w:r>
              <w:rPr>
                <w:iCs/>
                <w:sz w:val="22"/>
                <w:szCs w:val="22"/>
              </w:rPr>
              <w:t>Retas</w:t>
            </w:r>
          </w:p>
        </w:tc>
        <w:tc>
          <w:tcPr>
            <w:tcW w:w="4865" w:type="dxa"/>
            <w:tcBorders>
              <w:top w:val="single" w:sz="4" w:space="0" w:color="auto"/>
            </w:tcBorders>
          </w:tcPr>
          <w:p w14:paraId="2E07B85D" w14:textId="77777777" w:rsidR="0022240B" w:rsidRPr="00074F5E" w:rsidRDefault="0022240B" w:rsidP="003E43B2">
            <w:pPr>
              <w:tabs>
                <w:tab w:val="left" w:pos="567"/>
              </w:tabs>
              <w:rPr>
                <w:iCs/>
                <w:sz w:val="22"/>
                <w:szCs w:val="22"/>
              </w:rPr>
            </w:pPr>
            <w:r>
              <w:rPr>
                <w:iCs/>
                <w:sz w:val="22"/>
                <w:szCs w:val="22"/>
              </w:rPr>
              <w:t>Jautrumo šviesai reakcija</w:t>
            </w:r>
          </w:p>
        </w:tc>
      </w:tr>
      <w:tr w:rsidR="00F9598A" w:rsidRPr="00074F5E" w14:paraId="08319D8D" w14:textId="77777777" w:rsidTr="00F9598A">
        <w:tc>
          <w:tcPr>
            <w:tcW w:w="3102" w:type="dxa"/>
          </w:tcPr>
          <w:p w14:paraId="09E2C83A" w14:textId="77777777" w:rsidR="0091029D" w:rsidRPr="00074F5E" w:rsidRDefault="0091029D" w:rsidP="00471D40">
            <w:pPr>
              <w:tabs>
                <w:tab w:val="left" w:pos="567"/>
              </w:tabs>
              <w:rPr>
                <w:iCs/>
                <w:sz w:val="22"/>
                <w:szCs w:val="22"/>
              </w:rPr>
            </w:pPr>
            <w:r w:rsidRPr="00074F5E">
              <w:rPr>
                <w:iCs/>
                <w:sz w:val="22"/>
                <w:szCs w:val="22"/>
              </w:rPr>
              <w:t>Inkstų ir šlapimo takų sutrikimai</w:t>
            </w:r>
          </w:p>
        </w:tc>
        <w:tc>
          <w:tcPr>
            <w:tcW w:w="1319" w:type="dxa"/>
          </w:tcPr>
          <w:p w14:paraId="5C281024" w14:textId="77777777" w:rsidR="0091029D" w:rsidRPr="00074F5E" w:rsidRDefault="0091029D" w:rsidP="00471D40">
            <w:pPr>
              <w:tabs>
                <w:tab w:val="left" w:pos="567"/>
              </w:tabs>
              <w:rPr>
                <w:iCs/>
                <w:sz w:val="22"/>
                <w:szCs w:val="22"/>
              </w:rPr>
            </w:pPr>
            <w:r w:rsidRPr="00074F5E">
              <w:rPr>
                <w:iCs/>
                <w:sz w:val="22"/>
                <w:szCs w:val="22"/>
              </w:rPr>
              <w:t>Labai dažnas</w:t>
            </w:r>
          </w:p>
        </w:tc>
        <w:tc>
          <w:tcPr>
            <w:tcW w:w="4865" w:type="dxa"/>
          </w:tcPr>
          <w:p w14:paraId="08002254" w14:textId="77777777" w:rsidR="0091029D" w:rsidRPr="00074F5E" w:rsidRDefault="0091029D" w:rsidP="00471D40">
            <w:pPr>
              <w:tabs>
                <w:tab w:val="left" w:pos="567"/>
              </w:tabs>
              <w:rPr>
                <w:iCs/>
                <w:sz w:val="22"/>
                <w:szCs w:val="22"/>
              </w:rPr>
            </w:pPr>
            <w:proofErr w:type="spellStart"/>
            <w:r w:rsidRPr="00074F5E">
              <w:rPr>
                <w:iCs/>
                <w:sz w:val="22"/>
                <w:szCs w:val="22"/>
              </w:rPr>
              <w:t>Hematurija</w:t>
            </w:r>
            <w:proofErr w:type="spellEnd"/>
          </w:p>
        </w:tc>
      </w:tr>
      <w:tr w:rsidR="00F9598A" w:rsidRPr="00074F5E" w14:paraId="5E90E933" w14:textId="77777777" w:rsidTr="00F9598A">
        <w:tc>
          <w:tcPr>
            <w:tcW w:w="3102" w:type="dxa"/>
            <w:vMerge w:val="restart"/>
          </w:tcPr>
          <w:p w14:paraId="7275E411" w14:textId="77777777" w:rsidR="0091029D" w:rsidRPr="00074F5E" w:rsidRDefault="0091029D" w:rsidP="00471D40">
            <w:pPr>
              <w:tabs>
                <w:tab w:val="left" w:pos="567"/>
              </w:tabs>
              <w:rPr>
                <w:iCs/>
                <w:sz w:val="22"/>
                <w:szCs w:val="22"/>
              </w:rPr>
            </w:pPr>
            <w:r w:rsidRPr="00074F5E">
              <w:rPr>
                <w:iCs/>
                <w:sz w:val="22"/>
                <w:szCs w:val="22"/>
              </w:rPr>
              <w:t>Lytinės sistemos ir krūties sutrikimai</w:t>
            </w:r>
          </w:p>
        </w:tc>
        <w:tc>
          <w:tcPr>
            <w:tcW w:w="1319" w:type="dxa"/>
          </w:tcPr>
          <w:p w14:paraId="2FBB42B5" w14:textId="77777777" w:rsidR="0091029D" w:rsidRPr="00074F5E" w:rsidRDefault="0091029D" w:rsidP="00471D40">
            <w:pPr>
              <w:tabs>
                <w:tab w:val="left" w:pos="567"/>
              </w:tabs>
              <w:rPr>
                <w:iCs/>
                <w:sz w:val="22"/>
                <w:szCs w:val="22"/>
              </w:rPr>
            </w:pPr>
            <w:r w:rsidRPr="00074F5E">
              <w:rPr>
                <w:iCs/>
                <w:sz w:val="22"/>
                <w:szCs w:val="22"/>
              </w:rPr>
              <w:t>Labai dažnas</w:t>
            </w:r>
          </w:p>
        </w:tc>
        <w:tc>
          <w:tcPr>
            <w:tcW w:w="4865" w:type="dxa"/>
          </w:tcPr>
          <w:p w14:paraId="3DFAEE33" w14:textId="77777777" w:rsidR="0091029D" w:rsidRPr="00074F5E" w:rsidRDefault="0091029D" w:rsidP="00471D40">
            <w:pPr>
              <w:tabs>
                <w:tab w:val="left" w:pos="567"/>
              </w:tabs>
              <w:rPr>
                <w:iCs/>
                <w:sz w:val="22"/>
                <w:szCs w:val="22"/>
              </w:rPr>
            </w:pPr>
            <w:proofErr w:type="spellStart"/>
            <w:r w:rsidRPr="00074F5E">
              <w:rPr>
                <w:iCs/>
                <w:sz w:val="22"/>
                <w:szCs w:val="22"/>
              </w:rPr>
              <w:t>Ginekomastija</w:t>
            </w:r>
            <w:proofErr w:type="spellEnd"/>
            <w:r w:rsidRPr="00074F5E">
              <w:rPr>
                <w:iCs/>
                <w:sz w:val="22"/>
                <w:szCs w:val="22"/>
              </w:rPr>
              <w:t xml:space="preserve"> ir krūtų jautrumas</w:t>
            </w:r>
            <w:r w:rsidRPr="00074F5E">
              <w:rPr>
                <w:bCs/>
                <w:sz w:val="22"/>
                <w:szCs w:val="22"/>
                <w:vertAlign w:val="superscript"/>
              </w:rPr>
              <w:t>5</w:t>
            </w:r>
          </w:p>
        </w:tc>
      </w:tr>
      <w:tr w:rsidR="00F9598A" w:rsidRPr="00074F5E" w14:paraId="56204775" w14:textId="77777777" w:rsidTr="00F9598A">
        <w:tc>
          <w:tcPr>
            <w:tcW w:w="3102" w:type="dxa"/>
            <w:vMerge/>
          </w:tcPr>
          <w:p w14:paraId="784F3F16" w14:textId="77777777" w:rsidR="0091029D" w:rsidRPr="00074F5E" w:rsidRDefault="0091029D" w:rsidP="00471D40">
            <w:pPr>
              <w:tabs>
                <w:tab w:val="left" w:pos="567"/>
              </w:tabs>
              <w:rPr>
                <w:iCs/>
                <w:sz w:val="22"/>
                <w:szCs w:val="22"/>
              </w:rPr>
            </w:pPr>
          </w:p>
        </w:tc>
        <w:tc>
          <w:tcPr>
            <w:tcW w:w="1319" w:type="dxa"/>
          </w:tcPr>
          <w:p w14:paraId="13342EF9"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53FAC339" w14:textId="77777777" w:rsidR="0091029D" w:rsidRPr="00074F5E" w:rsidRDefault="0091029D" w:rsidP="00471D40">
            <w:pPr>
              <w:tabs>
                <w:tab w:val="left" w:pos="567"/>
              </w:tabs>
              <w:rPr>
                <w:iCs/>
                <w:sz w:val="22"/>
                <w:szCs w:val="22"/>
              </w:rPr>
            </w:pPr>
            <w:r w:rsidRPr="00074F5E">
              <w:rPr>
                <w:iCs/>
                <w:sz w:val="22"/>
                <w:szCs w:val="22"/>
              </w:rPr>
              <w:t xml:space="preserve">Erekcijos sutrikimai </w:t>
            </w:r>
          </w:p>
        </w:tc>
      </w:tr>
      <w:tr w:rsidR="00F9598A" w:rsidRPr="00074F5E" w14:paraId="5E0003AA" w14:textId="77777777" w:rsidTr="00F9598A">
        <w:tc>
          <w:tcPr>
            <w:tcW w:w="3102" w:type="dxa"/>
            <w:vMerge w:val="restart"/>
          </w:tcPr>
          <w:p w14:paraId="2F6246F8" w14:textId="77777777" w:rsidR="0091029D" w:rsidRPr="00074F5E" w:rsidRDefault="0091029D" w:rsidP="00471D40">
            <w:pPr>
              <w:tabs>
                <w:tab w:val="left" w:pos="567"/>
              </w:tabs>
              <w:rPr>
                <w:iCs/>
                <w:sz w:val="22"/>
                <w:szCs w:val="22"/>
              </w:rPr>
            </w:pPr>
            <w:r w:rsidRPr="00074F5E">
              <w:rPr>
                <w:iCs/>
                <w:sz w:val="22"/>
                <w:szCs w:val="22"/>
              </w:rPr>
              <w:t>Bendrieji sutrikimai ir vartojimo vietos pažeidimai</w:t>
            </w:r>
          </w:p>
        </w:tc>
        <w:tc>
          <w:tcPr>
            <w:tcW w:w="1319" w:type="dxa"/>
            <w:tcBorders>
              <w:bottom w:val="nil"/>
            </w:tcBorders>
          </w:tcPr>
          <w:p w14:paraId="68496E69" w14:textId="77777777" w:rsidR="0091029D" w:rsidRPr="00074F5E" w:rsidRDefault="0091029D" w:rsidP="00471D40">
            <w:pPr>
              <w:tabs>
                <w:tab w:val="left" w:pos="567"/>
              </w:tabs>
              <w:rPr>
                <w:iCs/>
                <w:sz w:val="22"/>
                <w:szCs w:val="22"/>
              </w:rPr>
            </w:pPr>
            <w:r w:rsidRPr="00074F5E">
              <w:rPr>
                <w:iCs/>
                <w:sz w:val="22"/>
                <w:szCs w:val="22"/>
              </w:rPr>
              <w:t>Labai dažnas</w:t>
            </w:r>
          </w:p>
        </w:tc>
        <w:tc>
          <w:tcPr>
            <w:tcW w:w="4865" w:type="dxa"/>
            <w:tcBorders>
              <w:bottom w:val="nil"/>
            </w:tcBorders>
          </w:tcPr>
          <w:p w14:paraId="641D9593" w14:textId="77777777" w:rsidR="0091029D" w:rsidRPr="00074F5E" w:rsidRDefault="0091029D" w:rsidP="00471D40">
            <w:pPr>
              <w:tabs>
                <w:tab w:val="left" w:pos="567"/>
              </w:tabs>
              <w:rPr>
                <w:iCs/>
                <w:sz w:val="22"/>
                <w:szCs w:val="22"/>
              </w:rPr>
            </w:pPr>
            <w:proofErr w:type="spellStart"/>
            <w:r w:rsidRPr="00074F5E">
              <w:rPr>
                <w:iCs/>
                <w:sz w:val="22"/>
                <w:szCs w:val="22"/>
              </w:rPr>
              <w:t>Astenija</w:t>
            </w:r>
            <w:proofErr w:type="spellEnd"/>
            <w:r w:rsidRPr="00074F5E">
              <w:rPr>
                <w:iCs/>
                <w:sz w:val="22"/>
                <w:szCs w:val="22"/>
              </w:rPr>
              <w:t>, edema</w:t>
            </w:r>
          </w:p>
        </w:tc>
      </w:tr>
      <w:tr w:rsidR="00F9598A" w:rsidRPr="00074F5E" w14:paraId="13ED1154" w14:textId="77777777" w:rsidTr="00F9598A">
        <w:tc>
          <w:tcPr>
            <w:tcW w:w="3102" w:type="dxa"/>
            <w:vMerge/>
          </w:tcPr>
          <w:p w14:paraId="419973BD" w14:textId="77777777" w:rsidR="0091029D" w:rsidRPr="00074F5E" w:rsidRDefault="0091029D" w:rsidP="00471D40">
            <w:pPr>
              <w:tabs>
                <w:tab w:val="left" w:pos="567"/>
              </w:tabs>
              <w:rPr>
                <w:iCs/>
                <w:sz w:val="22"/>
                <w:szCs w:val="22"/>
              </w:rPr>
            </w:pPr>
          </w:p>
        </w:tc>
        <w:tc>
          <w:tcPr>
            <w:tcW w:w="1319" w:type="dxa"/>
            <w:tcBorders>
              <w:bottom w:val="nil"/>
            </w:tcBorders>
          </w:tcPr>
          <w:p w14:paraId="36F9F17A"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Borders>
              <w:bottom w:val="nil"/>
            </w:tcBorders>
          </w:tcPr>
          <w:p w14:paraId="2DB1AAAA" w14:textId="77777777" w:rsidR="0091029D" w:rsidRPr="00074F5E" w:rsidRDefault="0091029D" w:rsidP="00471D40">
            <w:pPr>
              <w:tabs>
                <w:tab w:val="left" w:pos="567"/>
              </w:tabs>
              <w:rPr>
                <w:iCs/>
                <w:sz w:val="22"/>
                <w:szCs w:val="22"/>
              </w:rPr>
            </w:pPr>
            <w:r w:rsidRPr="00074F5E">
              <w:rPr>
                <w:iCs/>
                <w:sz w:val="22"/>
                <w:szCs w:val="22"/>
              </w:rPr>
              <w:t>Skausmas krūtinėje</w:t>
            </w:r>
          </w:p>
        </w:tc>
      </w:tr>
      <w:tr w:rsidR="00F9598A" w:rsidRPr="00074F5E" w14:paraId="26638B94" w14:textId="77777777" w:rsidTr="00F9598A">
        <w:tc>
          <w:tcPr>
            <w:tcW w:w="3102" w:type="dxa"/>
            <w:vMerge/>
          </w:tcPr>
          <w:p w14:paraId="08BE87A1" w14:textId="77777777" w:rsidR="0091029D" w:rsidRPr="00074F5E" w:rsidRDefault="0091029D" w:rsidP="00471D40">
            <w:pPr>
              <w:tabs>
                <w:tab w:val="left" w:pos="567"/>
              </w:tabs>
              <w:rPr>
                <w:iCs/>
                <w:sz w:val="22"/>
                <w:szCs w:val="22"/>
              </w:rPr>
            </w:pPr>
          </w:p>
        </w:tc>
        <w:tc>
          <w:tcPr>
            <w:tcW w:w="1319" w:type="dxa"/>
            <w:tcBorders>
              <w:top w:val="nil"/>
            </w:tcBorders>
          </w:tcPr>
          <w:p w14:paraId="1065E33D" w14:textId="77777777" w:rsidR="0091029D" w:rsidRPr="00074F5E" w:rsidRDefault="0091029D" w:rsidP="00471D40">
            <w:pPr>
              <w:tabs>
                <w:tab w:val="left" w:pos="567"/>
              </w:tabs>
              <w:rPr>
                <w:iCs/>
                <w:sz w:val="22"/>
                <w:szCs w:val="22"/>
              </w:rPr>
            </w:pPr>
          </w:p>
        </w:tc>
        <w:tc>
          <w:tcPr>
            <w:tcW w:w="4865" w:type="dxa"/>
            <w:tcBorders>
              <w:top w:val="nil"/>
            </w:tcBorders>
          </w:tcPr>
          <w:p w14:paraId="2FCB5408" w14:textId="77777777" w:rsidR="0091029D" w:rsidRPr="00074F5E" w:rsidRDefault="0091029D" w:rsidP="00471D40">
            <w:pPr>
              <w:tabs>
                <w:tab w:val="left" w:pos="567"/>
              </w:tabs>
              <w:rPr>
                <w:iCs/>
                <w:sz w:val="22"/>
                <w:szCs w:val="22"/>
              </w:rPr>
            </w:pPr>
          </w:p>
        </w:tc>
      </w:tr>
      <w:tr w:rsidR="00F9598A" w:rsidRPr="00074F5E" w14:paraId="1CE04740" w14:textId="77777777" w:rsidTr="00F9598A">
        <w:tc>
          <w:tcPr>
            <w:tcW w:w="3102" w:type="dxa"/>
          </w:tcPr>
          <w:p w14:paraId="53EE69FB" w14:textId="77777777" w:rsidR="0091029D" w:rsidRPr="00074F5E" w:rsidRDefault="0091029D" w:rsidP="00471D40">
            <w:pPr>
              <w:tabs>
                <w:tab w:val="left" w:pos="567"/>
              </w:tabs>
              <w:rPr>
                <w:iCs/>
                <w:sz w:val="22"/>
                <w:szCs w:val="22"/>
              </w:rPr>
            </w:pPr>
            <w:r w:rsidRPr="00074F5E">
              <w:rPr>
                <w:iCs/>
                <w:sz w:val="22"/>
                <w:szCs w:val="22"/>
              </w:rPr>
              <w:t>Tyrimai</w:t>
            </w:r>
          </w:p>
        </w:tc>
        <w:tc>
          <w:tcPr>
            <w:tcW w:w="1319" w:type="dxa"/>
          </w:tcPr>
          <w:p w14:paraId="7C64AB61" w14:textId="77777777" w:rsidR="0091029D" w:rsidRPr="00074F5E" w:rsidRDefault="0091029D" w:rsidP="00471D40">
            <w:pPr>
              <w:tabs>
                <w:tab w:val="left" w:pos="567"/>
              </w:tabs>
              <w:rPr>
                <w:iCs/>
                <w:sz w:val="22"/>
                <w:szCs w:val="22"/>
              </w:rPr>
            </w:pPr>
            <w:r w:rsidRPr="00074F5E">
              <w:rPr>
                <w:iCs/>
                <w:sz w:val="22"/>
                <w:szCs w:val="22"/>
              </w:rPr>
              <w:t>Dažnas</w:t>
            </w:r>
          </w:p>
        </w:tc>
        <w:tc>
          <w:tcPr>
            <w:tcW w:w="4865" w:type="dxa"/>
          </w:tcPr>
          <w:p w14:paraId="3D0FA957" w14:textId="77777777" w:rsidR="0091029D" w:rsidRPr="00074F5E" w:rsidRDefault="0091029D" w:rsidP="00471D40">
            <w:pPr>
              <w:tabs>
                <w:tab w:val="left" w:pos="567"/>
              </w:tabs>
              <w:rPr>
                <w:iCs/>
                <w:sz w:val="22"/>
                <w:szCs w:val="22"/>
              </w:rPr>
            </w:pPr>
            <w:r w:rsidRPr="00074F5E">
              <w:rPr>
                <w:iCs/>
                <w:sz w:val="22"/>
                <w:szCs w:val="22"/>
              </w:rPr>
              <w:t>Svorio padidėjimas</w:t>
            </w:r>
          </w:p>
        </w:tc>
      </w:tr>
    </w:tbl>
    <w:p w14:paraId="631A1127" w14:textId="77777777" w:rsidR="0091029D" w:rsidRPr="00074F5E" w:rsidRDefault="0091029D" w:rsidP="0091029D">
      <w:pPr>
        <w:rPr>
          <w:sz w:val="22"/>
          <w:szCs w:val="22"/>
          <w:vertAlign w:val="superscript"/>
        </w:rPr>
      </w:pPr>
    </w:p>
    <w:p w14:paraId="7A10FA21" w14:textId="77777777" w:rsidR="0091029D" w:rsidRPr="00074F5E" w:rsidRDefault="0091029D" w:rsidP="0091029D">
      <w:pPr>
        <w:pStyle w:val="A-TableFootnoteText"/>
        <w:ind w:left="705" w:hanging="705"/>
        <w:rPr>
          <w:sz w:val="22"/>
          <w:szCs w:val="22"/>
          <w:lang w:val="lt-LT"/>
        </w:rPr>
      </w:pPr>
      <w:r w:rsidRPr="00074F5E">
        <w:rPr>
          <w:sz w:val="22"/>
          <w:szCs w:val="22"/>
          <w:vertAlign w:val="superscript"/>
          <w:lang w:val="lt-LT"/>
        </w:rPr>
        <w:t>1</w:t>
      </w:r>
      <w:r w:rsidRPr="00074F5E">
        <w:rPr>
          <w:sz w:val="22"/>
          <w:szCs w:val="22"/>
          <w:vertAlign w:val="superscript"/>
          <w:lang w:val="lt-LT"/>
        </w:rPr>
        <w:tab/>
      </w:r>
      <w:r w:rsidRPr="00074F5E">
        <w:rPr>
          <w:sz w:val="22"/>
          <w:szCs w:val="22"/>
          <w:vertAlign w:val="superscript"/>
          <w:lang w:val="lt-LT"/>
        </w:rPr>
        <w:tab/>
      </w:r>
      <w:r w:rsidRPr="00074F5E">
        <w:rPr>
          <w:sz w:val="22"/>
          <w:szCs w:val="22"/>
          <w:lang w:val="lt-LT"/>
        </w:rPr>
        <w:t xml:space="preserve">Pastebėtas </w:t>
      </w:r>
      <w:proofErr w:type="spellStart"/>
      <w:r w:rsidRPr="00074F5E">
        <w:rPr>
          <w:sz w:val="22"/>
          <w:szCs w:val="22"/>
          <w:lang w:val="lt-LT"/>
        </w:rPr>
        <w:t>farmako</w:t>
      </w:r>
      <w:proofErr w:type="spellEnd"/>
      <w:r w:rsidRPr="00074F5E">
        <w:rPr>
          <w:sz w:val="22"/>
          <w:szCs w:val="22"/>
          <w:lang w:val="lt-LT"/>
        </w:rPr>
        <w:t xml:space="preserve">-epidemiologinio tyrimo metu prostatos vėžį gydant LHISH analogais kartu su </w:t>
      </w:r>
      <w:proofErr w:type="spellStart"/>
      <w:r w:rsidRPr="00074F5E">
        <w:rPr>
          <w:sz w:val="22"/>
          <w:szCs w:val="22"/>
          <w:lang w:val="lt-LT"/>
        </w:rPr>
        <w:t>antiandrogenais</w:t>
      </w:r>
      <w:proofErr w:type="spellEnd"/>
      <w:r w:rsidRPr="00074F5E">
        <w:rPr>
          <w:sz w:val="22"/>
          <w:szCs w:val="22"/>
          <w:lang w:val="lt-LT"/>
        </w:rPr>
        <w:t xml:space="preserve">. Rizika padidėjo 50 mg </w:t>
      </w:r>
      <w:proofErr w:type="spellStart"/>
      <w:r w:rsidRPr="00074F5E">
        <w:rPr>
          <w:sz w:val="22"/>
          <w:szCs w:val="22"/>
          <w:lang w:val="lt-LT"/>
        </w:rPr>
        <w:t>bikalutamido</w:t>
      </w:r>
      <w:proofErr w:type="spellEnd"/>
      <w:r w:rsidRPr="00074F5E">
        <w:rPr>
          <w:sz w:val="22"/>
          <w:szCs w:val="22"/>
          <w:lang w:val="lt-LT"/>
        </w:rPr>
        <w:t xml:space="preserve"> vartojant kartu su LHISH analogais, bet akivaizdaus rizikos padidėjimo nepastebėta prostatos vėžį gydant vien tik 150 mg </w:t>
      </w:r>
      <w:proofErr w:type="spellStart"/>
      <w:r w:rsidRPr="00074F5E">
        <w:rPr>
          <w:sz w:val="22"/>
          <w:szCs w:val="22"/>
          <w:lang w:val="lt-LT"/>
        </w:rPr>
        <w:t>bikalutamido</w:t>
      </w:r>
      <w:proofErr w:type="spellEnd"/>
      <w:r w:rsidRPr="00074F5E">
        <w:rPr>
          <w:sz w:val="22"/>
          <w:szCs w:val="22"/>
          <w:lang w:val="lt-LT"/>
        </w:rPr>
        <w:t xml:space="preserve"> doze.</w:t>
      </w:r>
    </w:p>
    <w:p w14:paraId="7858B294" w14:textId="77777777" w:rsidR="0091029D" w:rsidRPr="00074F5E" w:rsidRDefault="0091029D" w:rsidP="0091029D">
      <w:pPr>
        <w:pStyle w:val="A-TableFootnoteText"/>
        <w:ind w:left="705" w:hanging="705"/>
        <w:rPr>
          <w:sz w:val="22"/>
          <w:szCs w:val="22"/>
          <w:lang w:val="lt-LT"/>
        </w:rPr>
      </w:pPr>
      <w:r w:rsidRPr="00074F5E">
        <w:rPr>
          <w:sz w:val="22"/>
          <w:szCs w:val="22"/>
          <w:lang w:val="lt-LT"/>
        </w:rPr>
        <w:t xml:space="preserve"> </w:t>
      </w:r>
      <w:r w:rsidRPr="00074F5E">
        <w:rPr>
          <w:sz w:val="22"/>
          <w:szCs w:val="22"/>
          <w:vertAlign w:val="superscript"/>
          <w:lang w:val="lt-LT"/>
        </w:rPr>
        <w:t>2</w:t>
      </w:r>
      <w:r w:rsidRPr="00074F5E">
        <w:rPr>
          <w:sz w:val="22"/>
          <w:szCs w:val="22"/>
          <w:vertAlign w:val="superscript"/>
          <w:lang w:val="lt-LT"/>
        </w:rPr>
        <w:tab/>
      </w:r>
      <w:r w:rsidRPr="00074F5E">
        <w:rPr>
          <w:sz w:val="22"/>
          <w:szCs w:val="22"/>
          <w:vertAlign w:val="superscript"/>
          <w:lang w:val="lt-LT"/>
        </w:rPr>
        <w:tab/>
      </w:r>
      <w:r w:rsidRPr="00074F5E">
        <w:rPr>
          <w:sz w:val="22"/>
          <w:szCs w:val="22"/>
          <w:lang w:val="lt-LT"/>
        </w:rPr>
        <w:t xml:space="preserve">Išvardintos nepageidaujamos reakcijos pastebėtos nagrinėjant duomenis vaistiniam preparatui esant rinkoje. Dažnis nustatytas remiantis </w:t>
      </w:r>
      <w:proofErr w:type="spellStart"/>
      <w:r w:rsidRPr="00074F5E">
        <w:rPr>
          <w:sz w:val="22"/>
          <w:szCs w:val="22"/>
          <w:lang w:val="lt-LT"/>
        </w:rPr>
        <w:t>intersticinės</w:t>
      </w:r>
      <w:proofErr w:type="spellEnd"/>
      <w:r w:rsidRPr="00074F5E">
        <w:rPr>
          <w:sz w:val="22"/>
          <w:szCs w:val="22"/>
          <w:lang w:val="lt-LT"/>
        </w:rPr>
        <w:t xml:space="preserve"> pneumonijos pasireiškimo atvejais atsitiktinio gydymo laikotarpiu 150 mg EPC tyrimo metu.</w:t>
      </w:r>
    </w:p>
    <w:p w14:paraId="7DC7DBDC" w14:textId="77777777" w:rsidR="0091029D" w:rsidRPr="00074F5E" w:rsidRDefault="0091029D" w:rsidP="0091029D">
      <w:pPr>
        <w:pStyle w:val="A-TableFootnoteText"/>
        <w:ind w:left="705" w:hanging="705"/>
        <w:rPr>
          <w:sz w:val="22"/>
          <w:szCs w:val="22"/>
          <w:lang w:val="lt-LT"/>
        </w:rPr>
      </w:pPr>
      <w:r w:rsidRPr="00074F5E">
        <w:rPr>
          <w:sz w:val="22"/>
          <w:szCs w:val="22"/>
          <w:vertAlign w:val="superscript"/>
          <w:lang w:val="lt-LT"/>
        </w:rPr>
        <w:t>3</w:t>
      </w:r>
      <w:r w:rsidRPr="00074F5E">
        <w:rPr>
          <w:sz w:val="22"/>
          <w:szCs w:val="22"/>
          <w:vertAlign w:val="superscript"/>
          <w:lang w:val="lt-LT"/>
        </w:rPr>
        <w:tab/>
      </w:r>
      <w:r w:rsidRPr="00074F5E">
        <w:rPr>
          <w:sz w:val="22"/>
          <w:szCs w:val="22"/>
          <w:vertAlign w:val="superscript"/>
          <w:lang w:val="lt-LT"/>
        </w:rPr>
        <w:tab/>
      </w:r>
      <w:r w:rsidRPr="00074F5E">
        <w:rPr>
          <w:sz w:val="22"/>
          <w:szCs w:val="22"/>
          <w:lang w:val="lt-LT"/>
        </w:rPr>
        <w:t>Kepenų pokyčiai sunkūs buvo retai ir dažnai buvo praeinantys, išnykstantys ar pagerėjantys tęsiant gydymą arba jį nutraukus.</w:t>
      </w:r>
    </w:p>
    <w:p w14:paraId="774A901D" w14:textId="77777777" w:rsidR="0091029D" w:rsidRPr="00074F5E" w:rsidRDefault="0091029D" w:rsidP="0091029D">
      <w:pPr>
        <w:pStyle w:val="A-TableFootnoteText"/>
        <w:ind w:left="705" w:hanging="705"/>
        <w:rPr>
          <w:sz w:val="22"/>
          <w:szCs w:val="22"/>
          <w:lang w:val="lt-LT"/>
        </w:rPr>
      </w:pPr>
      <w:r w:rsidRPr="00074F5E">
        <w:rPr>
          <w:sz w:val="22"/>
          <w:szCs w:val="22"/>
          <w:vertAlign w:val="superscript"/>
          <w:lang w:val="lt-LT"/>
        </w:rPr>
        <w:t>4</w:t>
      </w:r>
      <w:r w:rsidRPr="00074F5E">
        <w:rPr>
          <w:sz w:val="22"/>
          <w:szCs w:val="22"/>
          <w:vertAlign w:val="superscript"/>
          <w:lang w:val="lt-LT"/>
        </w:rPr>
        <w:tab/>
      </w:r>
      <w:r w:rsidRPr="00074F5E">
        <w:rPr>
          <w:sz w:val="22"/>
          <w:szCs w:val="22"/>
          <w:vertAlign w:val="superscript"/>
          <w:lang w:val="lt-LT"/>
        </w:rPr>
        <w:tab/>
      </w:r>
      <w:r w:rsidRPr="00074F5E">
        <w:rPr>
          <w:sz w:val="22"/>
          <w:szCs w:val="22"/>
          <w:lang w:val="lt-LT"/>
        </w:rPr>
        <w:t xml:space="preserve">Išvardintos nepageidaujamos reakcijos pastebėtos nagrinėjant duomenis vaistiniam preparatui esant rinkoje.. Dažnis nustatytas remiantis kepenų </w:t>
      </w:r>
      <w:proofErr w:type="spellStart"/>
      <w:r w:rsidRPr="00074F5E">
        <w:rPr>
          <w:sz w:val="22"/>
          <w:szCs w:val="22"/>
          <w:lang w:val="lt-LT"/>
        </w:rPr>
        <w:t>nepakankamuno</w:t>
      </w:r>
      <w:proofErr w:type="spellEnd"/>
      <w:r w:rsidRPr="00074F5E">
        <w:rPr>
          <w:sz w:val="22"/>
          <w:szCs w:val="22"/>
          <w:lang w:val="lt-LT"/>
        </w:rPr>
        <w:t xml:space="preserve"> pasireiškimo atvejais atviro 150 mg EPC tyrimo metu pacientams, gydytiems </w:t>
      </w:r>
      <w:proofErr w:type="spellStart"/>
      <w:r w:rsidRPr="00074F5E">
        <w:rPr>
          <w:sz w:val="22"/>
          <w:szCs w:val="22"/>
          <w:lang w:val="lt-LT"/>
        </w:rPr>
        <w:t>bikalutamidu</w:t>
      </w:r>
      <w:proofErr w:type="spellEnd"/>
      <w:r w:rsidRPr="00074F5E">
        <w:rPr>
          <w:sz w:val="22"/>
          <w:szCs w:val="22"/>
          <w:lang w:val="lt-LT"/>
        </w:rPr>
        <w:t>.</w:t>
      </w:r>
    </w:p>
    <w:p w14:paraId="028798DB" w14:textId="77777777" w:rsidR="0091029D" w:rsidRPr="00074F5E" w:rsidRDefault="0091029D" w:rsidP="0091029D">
      <w:pPr>
        <w:pStyle w:val="A-TableFootnoteText"/>
        <w:rPr>
          <w:sz w:val="22"/>
          <w:szCs w:val="22"/>
          <w:vertAlign w:val="superscript"/>
          <w:lang w:val="nb-NO"/>
        </w:rPr>
      </w:pPr>
      <w:r w:rsidRPr="00074F5E">
        <w:rPr>
          <w:sz w:val="22"/>
          <w:szCs w:val="22"/>
          <w:vertAlign w:val="superscript"/>
          <w:lang w:val="lt-LT"/>
        </w:rPr>
        <w:t>5</w:t>
      </w:r>
      <w:r w:rsidRPr="00074F5E">
        <w:rPr>
          <w:sz w:val="22"/>
          <w:szCs w:val="22"/>
          <w:vertAlign w:val="superscript"/>
          <w:lang w:val="lt-LT"/>
        </w:rPr>
        <w:tab/>
      </w:r>
      <w:r w:rsidRPr="00074F5E">
        <w:rPr>
          <w:sz w:val="22"/>
          <w:szCs w:val="22"/>
          <w:vertAlign w:val="superscript"/>
          <w:lang w:val="lt-LT"/>
        </w:rPr>
        <w:tab/>
      </w:r>
      <w:r w:rsidRPr="00074F5E">
        <w:rPr>
          <w:sz w:val="22"/>
          <w:szCs w:val="22"/>
          <w:lang w:val="lt-LT"/>
        </w:rPr>
        <w:t xml:space="preserve">Sumažėja, jei kartu taikoma ir kastracija. </w:t>
      </w:r>
    </w:p>
    <w:p w14:paraId="26FFC7D3" w14:textId="77777777" w:rsidR="0091029D" w:rsidRPr="00BE3D8E" w:rsidRDefault="0091029D" w:rsidP="0091029D">
      <w:pPr>
        <w:pStyle w:val="BTEMEASMCA"/>
      </w:pPr>
    </w:p>
    <w:p w14:paraId="3DA1C152" w14:textId="77777777" w:rsidR="0091029D" w:rsidRPr="0034507F" w:rsidRDefault="0091029D" w:rsidP="0091029D">
      <w:pPr>
        <w:autoSpaceDE w:val="0"/>
        <w:autoSpaceDN w:val="0"/>
        <w:adjustRightInd w:val="0"/>
        <w:jc w:val="both"/>
        <w:rPr>
          <w:sz w:val="22"/>
          <w:szCs w:val="22"/>
          <w:u w:val="single"/>
        </w:rPr>
      </w:pPr>
      <w:bookmarkStart w:id="28" w:name="_Toc129243235"/>
      <w:bookmarkStart w:id="29" w:name="_Toc129243110"/>
      <w:r w:rsidRPr="0034507F">
        <w:rPr>
          <w:noProof/>
          <w:sz w:val="22"/>
          <w:szCs w:val="22"/>
          <w:u w:val="single"/>
        </w:rPr>
        <w:t>Pranešimas apie įtariamas nepageidaujamas reakcijas</w:t>
      </w:r>
    </w:p>
    <w:p w14:paraId="01824534" w14:textId="77777777" w:rsidR="0091029D" w:rsidRPr="0034507F" w:rsidRDefault="0091029D" w:rsidP="0091029D">
      <w:pPr>
        <w:autoSpaceDE w:val="0"/>
        <w:autoSpaceDN w:val="0"/>
        <w:adjustRightInd w:val="0"/>
        <w:jc w:val="both"/>
        <w:rPr>
          <w:noProof/>
          <w:sz w:val="22"/>
          <w:szCs w:val="22"/>
        </w:rPr>
      </w:pPr>
      <w:r w:rsidRPr="0034507F">
        <w:rPr>
          <w:noProof/>
          <w:sz w:val="22"/>
          <w:szCs w:val="22"/>
        </w:rPr>
        <w:t>Svarbu pranešti apie įtariamas nepageidaujamas reakcijas, pastebėtas po vaistinio preparato registracijos, nes tai leidžia nuolat stebėti vaistinio preparato naudos ir rizikos santykį.</w:t>
      </w:r>
      <w:r w:rsidRPr="0034507F">
        <w:rPr>
          <w:sz w:val="22"/>
          <w:szCs w:val="22"/>
        </w:rPr>
        <w:t xml:space="preserve"> </w:t>
      </w:r>
      <w:r w:rsidRPr="0034507F">
        <w:rPr>
          <w:noProof/>
          <w:sz w:val="22"/>
          <w:szCs w:val="22"/>
        </w:rPr>
        <w:t>Sveikatos priežiūros specialistai turi pranešti apie bet kokias įtariamas nepageidaujamas reakcijas, užpildę interneto svetainėje http://</w:t>
      </w:r>
      <w:hyperlink r:id="rId8" w:history="1">
        <w:r w:rsidRPr="0034507F">
          <w:rPr>
            <w:rStyle w:val="Hipersaitas"/>
            <w:rFonts w:eastAsia="SimSun"/>
            <w:noProof/>
            <w:sz w:val="22"/>
            <w:szCs w:val="22"/>
          </w:rPr>
          <w:t>www.vvkt.lt</w:t>
        </w:r>
      </w:hyperlink>
      <w:r w:rsidRPr="0034507F">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4507F">
          <w:rPr>
            <w:rStyle w:val="Hipersaitas"/>
            <w:rFonts w:eastAsia="SimSun"/>
            <w:noProof/>
            <w:sz w:val="22"/>
            <w:szCs w:val="22"/>
          </w:rPr>
          <w:t>NepageidaujamaR@vvkt.lt</w:t>
        </w:r>
      </w:hyperlink>
      <w:r w:rsidRPr="0034507F">
        <w:rPr>
          <w:noProof/>
          <w:sz w:val="22"/>
          <w:szCs w:val="22"/>
        </w:rPr>
        <w:t>), per interneto svetainę (adresu http://www.vvkt.lt).</w:t>
      </w:r>
    </w:p>
    <w:p w14:paraId="7DA58A45" w14:textId="77777777" w:rsidR="0091029D" w:rsidRDefault="0091029D" w:rsidP="0091029D">
      <w:pPr>
        <w:pStyle w:val="PI-2EMEASMCA"/>
      </w:pPr>
    </w:p>
    <w:p w14:paraId="52B6639D" w14:textId="77777777" w:rsidR="0091029D" w:rsidRPr="00074F5E" w:rsidRDefault="0091029D" w:rsidP="0091029D">
      <w:pPr>
        <w:pStyle w:val="PI-2EMEASMCA"/>
      </w:pPr>
      <w:r w:rsidRPr="00074F5E">
        <w:t>4.9</w:t>
      </w:r>
      <w:r w:rsidRPr="00074F5E">
        <w:tab/>
        <w:t>Perdozavimas</w:t>
      </w:r>
      <w:bookmarkEnd w:id="28"/>
      <w:bookmarkEnd w:id="29"/>
    </w:p>
    <w:p w14:paraId="3A186EA7" w14:textId="77777777" w:rsidR="0091029D" w:rsidRPr="00BE3D8E" w:rsidRDefault="0091029D" w:rsidP="0091029D">
      <w:pPr>
        <w:pStyle w:val="BTEMEASMCA"/>
      </w:pPr>
    </w:p>
    <w:p w14:paraId="5659D6BB" w14:textId="77777777" w:rsidR="0091029D" w:rsidRPr="003D6077" w:rsidRDefault="0091029D" w:rsidP="0091029D">
      <w:pPr>
        <w:pStyle w:val="BTEMEASMCA"/>
      </w:pPr>
      <w:r w:rsidRPr="003D6077">
        <w:t xml:space="preserve">Perdozavimo žmonėms patirties nėra. Specifinio priešnuodžio nėra. Gydymas turėtų būti simptominis. </w:t>
      </w:r>
    </w:p>
    <w:p w14:paraId="4F8FAA83" w14:textId="77777777" w:rsidR="0091029D" w:rsidRPr="00074F5E" w:rsidRDefault="0091029D" w:rsidP="0091029D">
      <w:pPr>
        <w:tabs>
          <w:tab w:val="left" w:pos="567"/>
        </w:tabs>
        <w:rPr>
          <w:sz w:val="22"/>
          <w:szCs w:val="22"/>
        </w:rPr>
      </w:pPr>
      <w:r w:rsidRPr="00074F5E">
        <w:rPr>
          <w:sz w:val="22"/>
          <w:szCs w:val="22"/>
        </w:rPr>
        <w:t xml:space="preserve">Dializė gali būti neveiksminga, kadangi daug </w:t>
      </w:r>
      <w:proofErr w:type="spellStart"/>
      <w:r w:rsidRPr="00074F5E">
        <w:rPr>
          <w:sz w:val="22"/>
          <w:szCs w:val="22"/>
        </w:rPr>
        <w:t>bikalutamido</w:t>
      </w:r>
      <w:proofErr w:type="spellEnd"/>
      <w:r w:rsidRPr="00074F5E">
        <w:rPr>
          <w:sz w:val="22"/>
          <w:szCs w:val="22"/>
        </w:rPr>
        <w:t xml:space="preserve"> prisijungia prie baltymų ir nepakitęs vaistinis preparatas su šlapimu neišsiskiria. Būtina taikyti įprastinį palaikomąjį gydymą ir dažnai stebėti gyvybinius požymius.</w:t>
      </w:r>
    </w:p>
    <w:p w14:paraId="558D309D" w14:textId="77777777" w:rsidR="0091029D" w:rsidRPr="00074F5E" w:rsidRDefault="0091029D" w:rsidP="0091029D">
      <w:pPr>
        <w:pStyle w:val="PI-1EMEASMCA"/>
      </w:pPr>
      <w:bookmarkStart w:id="30" w:name="_Toc129243236"/>
      <w:bookmarkStart w:id="31" w:name="_Toc129243111"/>
    </w:p>
    <w:p w14:paraId="248EECC0" w14:textId="77777777" w:rsidR="0091029D" w:rsidRPr="00074F5E" w:rsidRDefault="0091029D" w:rsidP="0091029D">
      <w:pPr>
        <w:pStyle w:val="PI-1EMEASMCA"/>
      </w:pPr>
    </w:p>
    <w:p w14:paraId="1A1D42F1" w14:textId="77777777" w:rsidR="0091029D" w:rsidRPr="00074F5E" w:rsidRDefault="0091029D" w:rsidP="0091029D">
      <w:pPr>
        <w:pStyle w:val="PI-1EMEASMCA"/>
      </w:pPr>
      <w:r w:rsidRPr="00074F5E">
        <w:t>5.</w:t>
      </w:r>
      <w:r w:rsidRPr="00074F5E">
        <w:tab/>
        <w:t>FARMAKOLOGINĖS SAVYBĖS</w:t>
      </w:r>
      <w:bookmarkEnd w:id="30"/>
      <w:bookmarkEnd w:id="31"/>
    </w:p>
    <w:p w14:paraId="6F9DCC13" w14:textId="77777777" w:rsidR="0091029D" w:rsidRPr="00BE3D8E" w:rsidRDefault="0091029D" w:rsidP="0091029D">
      <w:pPr>
        <w:pStyle w:val="BTEMEASMCA"/>
        <w:rPr>
          <w:lang w:val="lt-LT"/>
        </w:rPr>
      </w:pPr>
    </w:p>
    <w:p w14:paraId="13AADB68" w14:textId="77777777" w:rsidR="0091029D" w:rsidRPr="00074F5E" w:rsidRDefault="0091029D" w:rsidP="0091029D">
      <w:pPr>
        <w:pStyle w:val="PI-2EMEASMCA"/>
      </w:pPr>
      <w:bookmarkStart w:id="32" w:name="_Toc129243237"/>
      <w:bookmarkStart w:id="33" w:name="_Toc129243112"/>
      <w:r w:rsidRPr="00074F5E">
        <w:t>5.1</w:t>
      </w:r>
      <w:r w:rsidRPr="00074F5E">
        <w:tab/>
      </w:r>
      <w:proofErr w:type="spellStart"/>
      <w:r w:rsidRPr="00074F5E">
        <w:t>Farmakodinaminės</w:t>
      </w:r>
      <w:proofErr w:type="spellEnd"/>
      <w:r w:rsidRPr="00074F5E">
        <w:t xml:space="preserve"> savybės</w:t>
      </w:r>
      <w:bookmarkEnd w:id="32"/>
      <w:bookmarkEnd w:id="33"/>
    </w:p>
    <w:p w14:paraId="1CAFEAD7" w14:textId="77777777" w:rsidR="0091029D" w:rsidRPr="00BE3D8E" w:rsidRDefault="0091029D" w:rsidP="0091029D">
      <w:pPr>
        <w:pStyle w:val="BTEMEASMCA"/>
        <w:rPr>
          <w:lang w:val="lt-LT"/>
        </w:rPr>
      </w:pPr>
    </w:p>
    <w:p w14:paraId="23D10D94" w14:textId="77777777" w:rsidR="0091029D" w:rsidRPr="00BE3D8E" w:rsidRDefault="0091029D" w:rsidP="0091029D">
      <w:pPr>
        <w:pStyle w:val="BTEMEASMCA"/>
        <w:rPr>
          <w:lang w:val="lt-LT"/>
        </w:rPr>
      </w:pPr>
      <w:r w:rsidRPr="003D6077">
        <w:rPr>
          <w:lang w:val="lt-LT"/>
        </w:rPr>
        <w:t>Farmakoterapinė grupė – hormonų antagonistai ir jiems artimi preparatai, antiandrogenai, ATC kodas – L02BB03</w:t>
      </w:r>
      <w:r>
        <w:rPr>
          <w:lang w:val="lt-LT"/>
        </w:rPr>
        <w:t>.</w:t>
      </w:r>
    </w:p>
    <w:p w14:paraId="2602A795" w14:textId="77777777" w:rsidR="0091029D" w:rsidRPr="003D6077" w:rsidRDefault="0091029D" w:rsidP="0091029D">
      <w:pPr>
        <w:pStyle w:val="BTEMEASMCA"/>
        <w:rPr>
          <w:lang w:val="lt-LT"/>
        </w:rPr>
      </w:pPr>
    </w:p>
    <w:p w14:paraId="4EE3B72D" w14:textId="77777777" w:rsidR="0091029D" w:rsidRPr="00074F5E" w:rsidRDefault="0091029D" w:rsidP="0091029D">
      <w:pPr>
        <w:pStyle w:val="Pagrindinistekstas"/>
        <w:tabs>
          <w:tab w:val="left" w:pos="567"/>
        </w:tabs>
        <w:spacing w:after="0"/>
        <w:rPr>
          <w:noProof/>
          <w:szCs w:val="22"/>
        </w:rPr>
      </w:pPr>
      <w:r w:rsidRPr="00074F5E">
        <w:rPr>
          <w:noProof/>
          <w:szCs w:val="22"/>
        </w:rPr>
        <w:t>Bikalutamidas yra nesteroidinis antiandrogenas, kuriam nebūdingas kitoks endokrininis poveikis. Jis prisijungia prie androgenų receptorių, neaktyvindamas genų ekspresijos, todėl slopinama androgeninė stimuliacija. Dėl šio slopinimo regresuoja prostatos navikai. Kliniškai, nebegydant bikalutamidu, kai kuriems pacientams gali pasireikšti antiandrogenų nutraukimo sindromas.</w:t>
      </w:r>
    </w:p>
    <w:p w14:paraId="10F70E18" w14:textId="77777777" w:rsidR="0091029D" w:rsidRPr="00BE3D8E" w:rsidRDefault="0091029D" w:rsidP="0091029D">
      <w:pPr>
        <w:pStyle w:val="BTEMEASMCA"/>
        <w:rPr>
          <w:lang w:val="lt-LT"/>
        </w:rPr>
      </w:pPr>
    </w:p>
    <w:p w14:paraId="70E472E7" w14:textId="77777777" w:rsidR="0091029D" w:rsidRPr="003D6077" w:rsidRDefault="0091029D" w:rsidP="0091029D">
      <w:pPr>
        <w:pStyle w:val="BTEMEASMCA"/>
      </w:pPr>
      <w:r w:rsidRPr="003D6077">
        <w:t>Bikalutamidas yra racematas, kurio antiandrogeninis poveikis priklauso tik nuo (R)-enantiomero.</w:t>
      </w:r>
    </w:p>
    <w:p w14:paraId="0718ED00" w14:textId="77777777" w:rsidR="0091029D" w:rsidRPr="00475B78" w:rsidRDefault="0091029D" w:rsidP="0091029D">
      <w:pPr>
        <w:pStyle w:val="BTEMEASMCA"/>
      </w:pPr>
    </w:p>
    <w:p w14:paraId="6248CDD3" w14:textId="77777777" w:rsidR="0091029D" w:rsidRPr="00074F5E" w:rsidRDefault="0091029D" w:rsidP="0091029D">
      <w:pPr>
        <w:pStyle w:val="PI-2EMEASMCA"/>
      </w:pPr>
      <w:bookmarkStart w:id="34" w:name="_Toc129243238"/>
      <w:bookmarkStart w:id="35" w:name="_Toc129243113"/>
      <w:r w:rsidRPr="00074F5E">
        <w:lastRenderedPageBreak/>
        <w:t>5.2</w:t>
      </w:r>
      <w:r w:rsidRPr="00074F5E">
        <w:tab/>
      </w:r>
      <w:proofErr w:type="spellStart"/>
      <w:r w:rsidRPr="00074F5E">
        <w:t>Farmakokinetinės</w:t>
      </w:r>
      <w:proofErr w:type="spellEnd"/>
      <w:r w:rsidRPr="00074F5E">
        <w:t xml:space="preserve"> savybės</w:t>
      </w:r>
      <w:bookmarkEnd w:id="34"/>
      <w:bookmarkEnd w:id="35"/>
    </w:p>
    <w:p w14:paraId="1E0CF3AB" w14:textId="77777777" w:rsidR="0091029D" w:rsidRPr="00BE3D8E" w:rsidRDefault="0091029D" w:rsidP="0091029D">
      <w:pPr>
        <w:pStyle w:val="BTEMEASMCA"/>
      </w:pPr>
    </w:p>
    <w:p w14:paraId="71EC9CB1" w14:textId="77777777" w:rsidR="0091029D" w:rsidRPr="0034507F" w:rsidRDefault="0091029D" w:rsidP="0091029D">
      <w:pPr>
        <w:ind w:right="-142"/>
        <w:rPr>
          <w:sz w:val="22"/>
          <w:szCs w:val="22"/>
          <w:u w:val="single"/>
        </w:rPr>
      </w:pPr>
      <w:r w:rsidRPr="0034507F">
        <w:rPr>
          <w:noProof/>
          <w:sz w:val="22"/>
          <w:szCs w:val="22"/>
          <w:u w:val="single"/>
        </w:rPr>
        <w:t>Absorbcija</w:t>
      </w:r>
    </w:p>
    <w:p w14:paraId="1D442DA3" w14:textId="77777777" w:rsidR="0091029D" w:rsidRPr="00074F5E" w:rsidRDefault="0091029D" w:rsidP="0091029D">
      <w:pPr>
        <w:pStyle w:val="Pagrindinistekstas"/>
        <w:tabs>
          <w:tab w:val="left" w:pos="567"/>
        </w:tabs>
        <w:spacing w:after="0"/>
        <w:rPr>
          <w:noProof/>
          <w:szCs w:val="22"/>
        </w:rPr>
      </w:pPr>
      <w:r w:rsidRPr="00074F5E">
        <w:rPr>
          <w:noProof/>
          <w:szCs w:val="22"/>
        </w:rPr>
        <w:t>Išgertas bikalutamidas gerai absorbuojamas. Maistas reikšmingos įtakos bikalutamido biologiniui prieinamumui nedaro.</w:t>
      </w:r>
    </w:p>
    <w:p w14:paraId="5B977917" w14:textId="77777777" w:rsidR="0091029D" w:rsidRPr="00475B78" w:rsidRDefault="0091029D" w:rsidP="0091029D">
      <w:pPr>
        <w:rPr>
          <w:u w:val="single"/>
        </w:rPr>
      </w:pPr>
    </w:p>
    <w:p w14:paraId="5D0D4E01" w14:textId="77777777" w:rsidR="0091029D" w:rsidRDefault="0091029D" w:rsidP="0091029D">
      <w:pPr>
        <w:pStyle w:val="BTEMEASMCA"/>
        <w:rPr>
          <w:u w:val="single"/>
        </w:rPr>
      </w:pPr>
      <w:r w:rsidRPr="001E028E">
        <w:rPr>
          <w:u w:val="single"/>
        </w:rPr>
        <w:t>Pasiskirstymas</w:t>
      </w:r>
    </w:p>
    <w:p w14:paraId="627676B8" w14:textId="77777777" w:rsidR="0091029D" w:rsidRPr="003D6077" w:rsidRDefault="0091029D" w:rsidP="0091029D">
      <w:pPr>
        <w:pStyle w:val="BTEMEASMCA"/>
      </w:pPr>
      <w:r w:rsidRPr="00074F5E">
        <w:t>Didelė</w:t>
      </w:r>
      <w:r w:rsidRPr="00BE3D8E">
        <w:t xml:space="preserve"> bikalutamido dalis (96 </w:t>
      </w:r>
      <w:r w:rsidRPr="00BE3D8E">
        <w:sym w:font="Symbol" w:char="F025"/>
      </w:r>
      <w:r w:rsidRPr="003D6077">
        <w:t xml:space="preserve"> racemato ir 99 </w:t>
      </w:r>
      <w:r w:rsidRPr="003D6077">
        <w:sym w:font="Symbol" w:char="F025"/>
      </w:r>
      <w:r w:rsidRPr="003D6077">
        <w:t xml:space="preserve"> (R)- enantiomero) būna prisijungusi prie plazmos baltymų. Jis yra ekstensyviai metabolizuojamas oksidacijos ir gliukuronizavimo būdu. Metabolitai lygiomis dalimis yra šalinami pro inkstus ir su tulžimi. </w:t>
      </w:r>
    </w:p>
    <w:p w14:paraId="75B5626F" w14:textId="77777777" w:rsidR="0091029D" w:rsidRDefault="0091029D" w:rsidP="0091029D">
      <w:pPr>
        <w:rPr>
          <w:u w:val="single"/>
        </w:rPr>
      </w:pPr>
    </w:p>
    <w:p w14:paraId="4A8E2440" w14:textId="77777777" w:rsidR="0091029D" w:rsidRPr="00475B78" w:rsidRDefault="0091029D" w:rsidP="0091029D">
      <w:pPr>
        <w:rPr>
          <w:u w:val="single"/>
        </w:rPr>
      </w:pPr>
    </w:p>
    <w:p w14:paraId="4A1182B1" w14:textId="77777777" w:rsidR="0091029D" w:rsidRPr="001E028E" w:rsidRDefault="0091029D" w:rsidP="0091029D">
      <w:pPr>
        <w:rPr>
          <w:sz w:val="22"/>
          <w:szCs w:val="22"/>
          <w:u w:val="single"/>
        </w:rPr>
      </w:pPr>
      <w:r w:rsidRPr="001E028E">
        <w:rPr>
          <w:noProof/>
          <w:sz w:val="22"/>
          <w:szCs w:val="22"/>
          <w:u w:val="single"/>
        </w:rPr>
        <w:t>Biotransformacija/Eliminacija</w:t>
      </w:r>
    </w:p>
    <w:p w14:paraId="1CCF992B" w14:textId="77777777" w:rsidR="0091029D" w:rsidRPr="00074F5E" w:rsidRDefault="0091029D" w:rsidP="0091029D">
      <w:pPr>
        <w:pStyle w:val="BTEMEASMCA"/>
      </w:pPr>
    </w:p>
    <w:p w14:paraId="6333CA6E" w14:textId="77777777" w:rsidR="0091029D" w:rsidRPr="003D6077" w:rsidRDefault="0091029D" w:rsidP="0091029D">
      <w:pPr>
        <w:pStyle w:val="BTEMEASMCA"/>
      </w:pPr>
      <w:r w:rsidRPr="00BE3D8E">
        <w:t xml:space="preserve">(S)- enantiomeras, palyginti su (R)- enantiomeru, šalinamas greitai, pastarojo pusinės eliminacijos iš </w:t>
      </w:r>
      <w:r w:rsidRPr="003D6077">
        <w:t>plazmos periodas trunka maždaug savaitę.</w:t>
      </w:r>
    </w:p>
    <w:p w14:paraId="54E9C68F" w14:textId="77777777" w:rsidR="0091029D" w:rsidRPr="00074F5E" w:rsidRDefault="0091029D" w:rsidP="0091029D">
      <w:pPr>
        <w:rPr>
          <w:sz w:val="22"/>
          <w:szCs w:val="22"/>
        </w:rPr>
      </w:pPr>
      <w:r w:rsidRPr="00074F5E">
        <w:rPr>
          <w:sz w:val="22"/>
          <w:szCs w:val="22"/>
        </w:rPr>
        <w:t xml:space="preserve">Kasdien vartojant </w:t>
      </w:r>
      <w:proofErr w:type="spellStart"/>
      <w:r w:rsidRPr="00074F5E">
        <w:rPr>
          <w:sz w:val="22"/>
          <w:szCs w:val="22"/>
        </w:rPr>
        <w:t>bikalutamido</w:t>
      </w:r>
      <w:proofErr w:type="spellEnd"/>
      <w:r w:rsidRPr="00074F5E">
        <w:rPr>
          <w:sz w:val="22"/>
          <w:szCs w:val="22"/>
        </w:rPr>
        <w:t>, (R)-</w:t>
      </w:r>
      <w:proofErr w:type="spellStart"/>
      <w:r w:rsidRPr="00074F5E">
        <w:rPr>
          <w:sz w:val="22"/>
          <w:szCs w:val="22"/>
        </w:rPr>
        <w:t>enantiomero</w:t>
      </w:r>
      <w:proofErr w:type="spellEnd"/>
      <w:r w:rsidRPr="00074F5E">
        <w:rPr>
          <w:sz w:val="22"/>
          <w:szCs w:val="22"/>
        </w:rPr>
        <w:t xml:space="preserve"> koncentracija plazmoje dėl ilgo eliminacijos </w:t>
      </w:r>
      <w:proofErr w:type="spellStart"/>
      <w:r w:rsidRPr="00074F5E">
        <w:rPr>
          <w:sz w:val="22"/>
          <w:szCs w:val="22"/>
        </w:rPr>
        <w:t>pusperiodžio</w:t>
      </w:r>
      <w:proofErr w:type="spellEnd"/>
      <w:r w:rsidRPr="00074F5E">
        <w:rPr>
          <w:sz w:val="22"/>
          <w:szCs w:val="22"/>
        </w:rPr>
        <w:t xml:space="preserve"> viršija jo koncentraciją dešimt kartų.</w:t>
      </w:r>
    </w:p>
    <w:p w14:paraId="27734BAB" w14:textId="77777777" w:rsidR="0091029D" w:rsidRPr="00BE3D8E" w:rsidRDefault="0091029D" w:rsidP="0091029D">
      <w:pPr>
        <w:pStyle w:val="BTEMEASMCA"/>
      </w:pPr>
    </w:p>
    <w:p w14:paraId="0D2AB24C" w14:textId="77777777" w:rsidR="0091029D" w:rsidRPr="00475B78" w:rsidRDefault="0091029D" w:rsidP="0091029D">
      <w:pPr>
        <w:pStyle w:val="BTEMEASMCA"/>
      </w:pPr>
      <w:r w:rsidRPr="003D6077">
        <w:t>Kasdien vartojant 50 mg dozę, kraujo plazmoje nusistovi maždaug 9 mikrogramų/ml pusiausvyrinė (R)- enantiomero koncentracija. Nusistovėjus pusiausvyrinei koncentracijai, 99 </w:t>
      </w:r>
      <w:r w:rsidRPr="00475B78">
        <w:sym w:font="Symbol" w:char="F025"/>
      </w:r>
      <w:r w:rsidRPr="00475B78">
        <w:t xml:space="preserve"> cirkuliuojančių enantiomerų sudaro pagrindinį poveikį sukeliantis (R)-enantiomeras.  </w:t>
      </w:r>
    </w:p>
    <w:p w14:paraId="3A06B28D" w14:textId="77777777" w:rsidR="0091029D" w:rsidRPr="00475B78" w:rsidRDefault="0091029D" w:rsidP="0091029D">
      <w:pPr>
        <w:pStyle w:val="BTEMEASMCA"/>
      </w:pPr>
      <w:r w:rsidRPr="00475B78">
        <w:t xml:space="preserve"> </w:t>
      </w:r>
    </w:p>
    <w:p w14:paraId="2DFC93C1" w14:textId="77777777" w:rsidR="0091029D" w:rsidRPr="001E028E" w:rsidRDefault="0091029D" w:rsidP="0091029D">
      <w:pPr>
        <w:contextualSpacing/>
        <w:outlineLvl w:val="0"/>
        <w:rPr>
          <w:color w:val="000000"/>
          <w:sz w:val="22"/>
          <w:szCs w:val="22"/>
          <w:u w:val="single"/>
        </w:rPr>
      </w:pPr>
      <w:r w:rsidRPr="001E028E">
        <w:rPr>
          <w:color w:val="000000"/>
          <w:sz w:val="22"/>
          <w:szCs w:val="22"/>
          <w:u w:val="single"/>
        </w:rPr>
        <w:t>Ypatingos populiacijos</w:t>
      </w:r>
    </w:p>
    <w:p w14:paraId="4DBD265C" w14:textId="77777777" w:rsidR="0091029D" w:rsidRPr="003D6077" w:rsidRDefault="0091029D" w:rsidP="0091029D">
      <w:pPr>
        <w:pStyle w:val="BTEMEASMCA"/>
      </w:pPr>
      <w:r w:rsidRPr="00BE3D8E">
        <w:t>(R)- enantiomero farmakokinetikai amžius, inkstų nepakankamumas, lengvas ar vidutinis kepenų nepakankamumas įtakos nedaro. Įrodyta, kad iš pacientų, kuriems yra sunkus kepenų nepakankamumas, kraujo plazmos (R)- enantiomeras šalinamas lėčiau.</w:t>
      </w:r>
    </w:p>
    <w:p w14:paraId="6C7569B1" w14:textId="77777777" w:rsidR="0091029D" w:rsidRPr="00475B78" w:rsidRDefault="0091029D" w:rsidP="0091029D">
      <w:pPr>
        <w:pStyle w:val="BTEMEASMCA"/>
      </w:pPr>
    </w:p>
    <w:p w14:paraId="6F649612" w14:textId="77777777" w:rsidR="0091029D" w:rsidRPr="00074F5E" w:rsidRDefault="0091029D" w:rsidP="0091029D">
      <w:pPr>
        <w:pStyle w:val="PI-2EMEASMCA"/>
      </w:pPr>
      <w:bookmarkStart w:id="36" w:name="_Toc129243239"/>
      <w:bookmarkStart w:id="37" w:name="_Toc129243114"/>
      <w:r w:rsidRPr="00074F5E">
        <w:t>5.3</w:t>
      </w:r>
      <w:r w:rsidRPr="00074F5E">
        <w:tab/>
      </w:r>
      <w:proofErr w:type="spellStart"/>
      <w:r w:rsidRPr="00074F5E">
        <w:t>Ikiklinikinių</w:t>
      </w:r>
      <w:proofErr w:type="spellEnd"/>
      <w:r w:rsidRPr="00074F5E">
        <w:t xml:space="preserve"> saugumo tyrimų duomenys</w:t>
      </w:r>
      <w:bookmarkEnd w:id="36"/>
      <w:bookmarkEnd w:id="37"/>
    </w:p>
    <w:p w14:paraId="00DE2A9A" w14:textId="77777777" w:rsidR="0091029D" w:rsidRPr="00A06134" w:rsidRDefault="0091029D" w:rsidP="0091029D">
      <w:pPr>
        <w:pStyle w:val="BTEMEASMCA"/>
        <w:rPr>
          <w:lang w:val="lt-LT"/>
        </w:rPr>
      </w:pPr>
    </w:p>
    <w:p w14:paraId="6615055F" w14:textId="77777777" w:rsidR="0091029D" w:rsidRPr="00074F5E" w:rsidRDefault="0091029D" w:rsidP="0091029D">
      <w:pPr>
        <w:pStyle w:val="Pagrindinistekstas"/>
        <w:spacing w:after="0"/>
        <w:rPr>
          <w:noProof/>
          <w:szCs w:val="22"/>
        </w:rPr>
      </w:pPr>
      <w:proofErr w:type="spellStart"/>
      <w:r w:rsidRPr="00074F5E">
        <w:rPr>
          <w:szCs w:val="22"/>
        </w:rPr>
        <w:t>Bikalutamidas</w:t>
      </w:r>
      <w:proofErr w:type="spellEnd"/>
      <w:r w:rsidRPr="00074F5E">
        <w:rPr>
          <w:szCs w:val="22"/>
        </w:rPr>
        <w:t xml:space="preserve"> yra stipriai veikiantis </w:t>
      </w:r>
      <w:proofErr w:type="spellStart"/>
      <w:r w:rsidRPr="00074F5E">
        <w:rPr>
          <w:szCs w:val="22"/>
        </w:rPr>
        <w:t>antiandrogenas</w:t>
      </w:r>
      <w:proofErr w:type="spellEnd"/>
      <w:r w:rsidRPr="00074F5E">
        <w:rPr>
          <w:szCs w:val="22"/>
        </w:rPr>
        <w:t xml:space="preserve">, kuris gyvūnams sukelia mišrios funkcijos </w:t>
      </w:r>
      <w:proofErr w:type="spellStart"/>
      <w:r w:rsidRPr="00074F5E">
        <w:rPr>
          <w:szCs w:val="22"/>
        </w:rPr>
        <w:t>oksidazių</w:t>
      </w:r>
      <w:proofErr w:type="spellEnd"/>
      <w:r w:rsidRPr="00074F5E">
        <w:rPr>
          <w:szCs w:val="22"/>
        </w:rPr>
        <w:t xml:space="preserve"> aktyvavimą. Gyvūnų organo taikinio pasikeitimai, įskaitant navikus, susiję su šiais  poveikiais. </w:t>
      </w:r>
      <w:r w:rsidRPr="00074F5E">
        <w:rPr>
          <w:noProof/>
          <w:szCs w:val="22"/>
        </w:rPr>
        <w:t>Manoma, kad minėtieji ikiklinikinių tyrimų duomenys progresavusio prostatos vėžio gydymui nereikšmingi.</w:t>
      </w:r>
    </w:p>
    <w:p w14:paraId="4F7C0CE4" w14:textId="77777777" w:rsidR="0091029D" w:rsidRPr="00BE3D8E" w:rsidRDefault="0091029D" w:rsidP="0091029D">
      <w:pPr>
        <w:pStyle w:val="BTEMEASMCA"/>
        <w:rPr>
          <w:lang w:val="lt-LT"/>
        </w:rPr>
      </w:pPr>
    </w:p>
    <w:p w14:paraId="65076409" w14:textId="77777777" w:rsidR="0091029D" w:rsidRPr="003D6077" w:rsidRDefault="0091029D" w:rsidP="0091029D">
      <w:pPr>
        <w:pStyle w:val="BTEMEASMCA"/>
        <w:rPr>
          <w:lang w:val="lt-LT"/>
        </w:rPr>
      </w:pPr>
    </w:p>
    <w:p w14:paraId="6795ABF9" w14:textId="77777777" w:rsidR="0091029D" w:rsidRPr="00074F5E" w:rsidRDefault="0091029D" w:rsidP="0091029D">
      <w:pPr>
        <w:pStyle w:val="PI-1EMEASMCA"/>
      </w:pPr>
      <w:bookmarkStart w:id="38" w:name="_Toc129243240"/>
      <w:bookmarkStart w:id="39" w:name="_Toc129243115"/>
      <w:r w:rsidRPr="00074F5E">
        <w:t>6.</w:t>
      </w:r>
      <w:r w:rsidRPr="00074F5E">
        <w:tab/>
        <w:t>FARMACINĖ INFORMACIJA</w:t>
      </w:r>
      <w:bookmarkEnd w:id="38"/>
      <w:bookmarkEnd w:id="39"/>
    </w:p>
    <w:p w14:paraId="73F34F36" w14:textId="77777777" w:rsidR="0091029D" w:rsidRPr="00BE3D8E" w:rsidRDefault="0091029D" w:rsidP="0091029D">
      <w:pPr>
        <w:pStyle w:val="BTEMEASMCA"/>
      </w:pPr>
    </w:p>
    <w:p w14:paraId="5832D010" w14:textId="77777777" w:rsidR="0091029D" w:rsidRPr="00074F5E" w:rsidRDefault="0091029D" w:rsidP="0091029D">
      <w:pPr>
        <w:pStyle w:val="PI-2EMEASMCA"/>
      </w:pPr>
      <w:bookmarkStart w:id="40" w:name="_Toc129243241"/>
      <w:bookmarkStart w:id="41" w:name="_Toc129243116"/>
      <w:r w:rsidRPr="00074F5E">
        <w:t>6.1</w:t>
      </w:r>
      <w:r w:rsidRPr="00074F5E">
        <w:tab/>
        <w:t>Pagalbinių medžiagų sąrašas</w:t>
      </w:r>
      <w:bookmarkEnd w:id="40"/>
      <w:bookmarkEnd w:id="41"/>
    </w:p>
    <w:p w14:paraId="3064E2FC" w14:textId="77777777" w:rsidR="0091029D" w:rsidRPr="00BE3D8E" w:rsidRDefault="0091029D" w:rsidP="0091029D">
      <w:pPr>
        <w:pStyle w:val="BTEMEASMCA"/>
      </w:pPr>
    </w:p>
    <w:p w14:paraId="2964A9FA" w14:textId="77777777" w:rsidR="0091029D" w:rsidRPr="00074F5E" w:rsidRDefault="0091029D" w:rsidP="0091029D">
      <w:pPr>
        <w:pStyle w:val="Pagrindinistekstas"/>
        <w:tabs>
          <w:tab w:val="left" w:pos="567"/>
        </w:tabs>
        <w:spacing w:after="0"/>
        <w:rPr>
          <w:i/>
          <w:noProof/>
          <w:szCs w:val="22"/>
        </w:rPr>
      </w:pPr>
      <w:r w:rsidRPr="00074F5E">
        <w:rPr>
          <w:i/>
          <w:noProof/>
          <w:szCs w:val="22"/>
        </w:rPr>
        <w:t>Tabletės branduolys</w:t>
      </w:r>
    </w:p>
    <w:p w14:paraId="15D999CA" w14:textId="77777777" w:rsidR="0091029D" w:rsidRPr="00074F5E" w:rsidRDefault="0091029D" w:rsidP="0091029D">
      <w:pPr>
        <w:pStyle w:val="Pagrindinistekstas"/>
        <w:tabs>
          <w:tab w:val="left" w:pos="567"/>
        </w:tabs>
        <w:spacing w:after="0"/>
        <w:rPr>
          <w:noProof/>
          <w:szCs w:val="22"/>
        </w:rPr>
      </w:pPr>
      <w:r w:rsidRPr="00074F5E">
        <w:rPr>
          <w:noProof/>
          <w:szCs w:val="22"/>
        </w:rPr>
        <w:t>Laktozė monohidratas</w:t>
      </w:r>
    </w:p>
    <w:p w14:paraId="57ED962D" w14:textId="77777777" w:rsidR="0091029D" w:rsidRPr="00074F5E" w:rsidRDefault="0091029D" w:rsidP="0091029D">
      <w:pPr>
        <w:pStyle w:val="Pagrindinistekstas"/>
        <w:tabs>
          <w:tab w:val="left" w:pos="567"/>
        </w:tabs>
        <w:spacing w:after="0"/>
        <w:rPr>
          <w:noProof/>
          <w:szCs w:val="22"/>
        </w:rPr>
      </w:pPr>
      <w:r w:rsidRPr="00074F5E">
        <w:rPr>
          <w:noProof/>
          <w:szCs w:val="22"/>
        </w:rPr>
        <w:t>Povidonas K-30</w:t>
      </w:r>
    </w:p>
    <w:p w14:paraId="50A7143D" w14:textId="77777777" w:rsidR="0091029D" w:rsidRPr="00BE3D8E" w:rsidRDefault="0091029D" w:rsidP="0091029D">
      <w:pPr>
        <w:pStyle w:val="BTEMEASMCA"/>
      </w:pPr>
      <w:r w:rsidRPr="00BE3D8E">
        <w:t xml:space="preserve">Karboksimetilkrakmolo A natrio druska </w:t>
      </w:r>
    </w:p>
    <w:p w14:paraId="34C04479" w14:textId="77777777" w:rsidR="0091029D" w:rsidRPr="00074F5E" w:rsidRDefault="0091029D" w:rsidP="0091029D">
      <w:pPr>
        <w:pStyle w:val="Pagrindinistekstas"/>
        <w:tabs>
          <w:tab w:val="left" w:pos="567"/>
        </w:tabs>
        <w:spacing w:after="0"/>
        <w:rPr>
          <w:noProof/>
          <w:szCs w:val="22"/>
        </w:rPr>
      </w:pPr>
      <w:r w:rsidRPr="00074F5E">
        <w:rPr>
          <w:noProof/>
          <w:szCs w:val="22"/>
        </w:rPr>
        <w:t xml:space="preserve">Magnio stearatas </w:t>
      </w:r>
    </w:p>
    <w:p w14:paraId="4F0FA767" w14:textId="77777777" w:rsidR="0091029D" w:rsidRPr="00BE3D8E" w:rsidRDefault="0091029D" w:rsidP="0091029D">
      <w:pPr>
        <w:pStyle w:val="BTEMEASMCA"/>
      </w:pPr>
    </w:p>
    <w:p w14:paraId="26960545" w14:textId="77777777" w:rsidR="0091029D" w:rsidRPr="00074F5E" w:rsidRDefault="0091029D" w:rsidP="0091029D">
      <w:pPr>
        <w:pStyle w:val="Pagrindinistekstas"/>
        <w:tabs>
          <w:tab w:val="left" w:pos="567"/>
        </w:tabs>
        <w:spacing w:after="0"/>
        <w:rPr>
          <w:i/>
          <w:noProof/>
          <w:szCs w:val="22"/>
        </w:rPr>
      </w:pPr>
      <w:r w:rsidRPr="00074F5E">
        <w:rPr>
          <w:i/>
          <w:noProof/>
          <w:szCs w:val="22"/>
        </w:rPr>
        <w:t>Tabletės plėvelė</w:t>
      </w:r>
    </w:p>
    <w:p w14:paraId="6454DC4A" w14:textId="77777777" w:rsidR="0091029D" w:rsidRPr="003D6077" w:rsidRDefault="0091029D" w:rsidP="0091029D">
      <w:pPr>
        <w:pStyle w:val="BTEMEASMCA"/>
      </w:pPr>
      <w:r w:rsidRPr="00BE3D8E">
        <w:t>Opadry baltasis Y-1-7000:</w:t>
      </w:r>
    </w:p>
    <w:p w14:paraId="2693F3E0" w14:textId="77777777" w:rsidR="0091029D" w:rsidRPr="00074F5E" w:rsidRDefault="0091029D" w:rsidP="0091029D">
      <w:pPr>
        <w:pStyle w:val="Pagrindinistekstas"/>
        <w:tabs>
          <w:tab w:val="left" w:pos="567"/>
        </w:tabs>
        <w:spacing w:after="0"/>
        <w:rPr>
          <w:noProof/>
          <w:szCs w:val="22"/>
        </w:rPr>
      </w:pPr>
      <w:r w:rsidRPr="00074F5E">
        <w:rPr>
          <w:noProof/>
          <w:szCs w:val="22"/>
        </w:rPr>
        <w:t xml:space="preserve">Hipromeliozė </w:t>
      </w:r>
    </w:p>
    <w:p w14:paraId="14FFAEEC" w14:textId="77777777" w:rsidR="0091029D" w:rsidRPr="00074F5E" w:rsidRDefault="0091029D" w:rsidP="0091029D">
      <w:pPr>
        <w:pStyle w:val="Pagrindinistekstas"/>
        <w:tabs>
          <w:tab w:val="left" w:pos="567"/>
        </w:tabs>
        <w:spacing w:after="0"/>
        <w:rPr>
          <w:noProof/>
          <w:szCs w:val="22"/>
        </w:rPr>
      </w:pPr>
      <w:r w:rsidRPr="00074F5E">
        <w:rPr>
          <w:noProof/>
          <w:szCs w:val="22"/>
        </w:rPr>
        <w:t>Titano dioksidas (E171)</w:t>
      </w:r>
    </w:p>
    <w:p w14:paraId="2FE63F58" w14:textId="77777777" w:rsidR="0091029D" w:rsidRPr="00074F5E" w:rsidRDefault="0091029D" w:rsidP="0091029D">
      <w:pPr>
        <w:pStyle w:val="Pagrindinistekstas"/>
        <w:tabs>
          <w:tab w:val="left" w:pos="567"/>
        </w:tabs>
        <w:spacing w:after="0"/>
        <w:rPr>
          <w:noProof/>
          <w:szCs w:val="22"/>
        </w:rPr>
      </w:pPr>
      <w:r w:rsidRPr="00074F5E">
        <w:rPr>
          <w:noProof/>
          <w:szCs w:val="22"/>
        </w:rPr>
        <w:t>Makrogolis 400</w:t>
      </w:r>
    </w:p>
    <w:p w14:paraId="2F18E1DF" w14:textId="77777777" w:rsidR="0091029D" w:rsidRPr="00BE3D8E" w:rsidRDefault="0091029D" w:rsidP="0091029D">
      <w:pPr>
        <w:pStyle w:val="BTEMEASMCA"/>
        <w:rPr>
          <w:lang w:val="it-IT"/>
        </w:rPr>
      </w:pPr>
    </w:p>
    <w:p w14:paraId="689DE5C0" w14:textId="77777777" w:rsidR="0091029D" w:rsidRPr="00074F5E" w:rsidRDefault="0091029D" w:rsidP="0091029D">
      <w:pPr>
        <w:pStyle w:val="PI-2EMEASMCA"/>
      </w:pPr>
      <w:bookmarkStart w:id="42" w:name="_Toc129243242"/>
      <w:bookmarkStart w:id="43" w:name="_Toc129243117"/>
      <w:r w:rsidRPr="00074F5E">
        <w:t>6.2</w:t>
      </w:r>
      <w:r w:rsidRPr="00074F5E">
        <w:tab/>
        <w:t>Nesuderinamumas</w:t>
      </w:r>
      <w:bookmarkEnd w:id="42"/>
      <w:bookmarkEnd w:id="43"/>
    </w:p>
    <w:p w14:paraId="0C83EA5E" w14:textId="77777777" w:rsidR="0091029D" w:rsidRPr="00BE3D8E" w:rsidRDefault="0091029D" w:rsidP="0091029D">
      <w:pPr>
        <w:pStyle w:val="BTEMEASMCA"/>
        <w:rPr>
          <w:lang w:val="it-IT"/>
        </w:rPr>
      </w:pPr>
    </w:p>
    <w:p w14:paraId="3BC2D60A" w14:textId="77777777" w:rsidR="0091029D" w:rsidRPr="003D6077" w:rsidRDefault="0091029D" w:rsidP="0091029D">
      <w:pPr>
        <w:pStyle w:val="BTEMEASMCA"/>
        <w:rPr>
          <w:lang w:val="it-IT"/>
        </w:rPr>
      </w:pPr>
      <w:r w:rsidRPr="003D6077">
        <w:rPr>
          <w:lang w:val="it-IT"/>
        </w:rPr>
        <w:t>Duomenys nebūtini.</w:t>
      </w:r>
    </w:p>
    <w:p w14:paraId="3C9A18D2" w14:textId="77777777" w:rsidR="0091029D" w:rsidRPr="00475B78" w:rsidRDefault="0091029D" w:rsidP="0091029D">
      <w:pPr>
        <w:pStyle w:val="BTEMEASMCA"/>
        <w:rPr>
          <w:lang w:val="it-IT"/>
        </w:rPr>
      </w:pPr>
    </w:p>
    <w:p w14:paraId="7EB70C4C" w14:textId="77777777" w:rsidR="0091029D" w:rsidRPr="00074F5E" w:rsidRDefault="0091029D" w:rsidP="0091029D">
      <w:pPr>
        <w:pStyle w:val="PI-2EMEASMCA"/>
      </w:pPr>
      <w:bookmarkStart w:id="44" w:name="_Toc129243243"/>
      <w:bookmarkStart w:id="45" w:name="_Toc129243118"/>
      <w:r w:rsidRPr="00074F5E">
        <w:lastRenderedPageBreak/>
        <w:t>6.3</w:t>
      </w:r>
      <w:r w:rsidRPr="00074F5E">
        <w:tab/>
        <w:t>Tinkamumo laikas</w:t>
      </w:r>
      <w:bookmarkEnd w:id="44"/>
      <w:bookmarkEnd w:id="45"/>
    </w:p>
    <w:p w14:paraId="4F5FC1E9" w14:textId="77777777" w:rsidR="0091029D" w:rsidRPr="00BE3D8E" w:rsidRDefault="0091029D" w:rsidP="0091029D">
      <w:pPr>
        <w:pStyle w:val="BTEMEASMCA"/>
        <w:rPr>
          <w:lang w:val="it-IT"/>
        </w:rPr>
      </w:pPr>
    </w:p>
    <w:p w14:paraId="279EDCB1" w14:textId="77777777" w:rsidR="0091029D" w:rsidRPr="003D6077" w:rsidRDefault="0091029D" w:rsidP="0091029D">
      <w:pPr>
        <w:pStyle w:val="BTEMEASMCA"/>
        <w:rPr>
          <w:lang w:val="it-IT"/>
        </w:rPr>
      </w:pPr>
      <w:r w:rsidRPr="003D6077">
        <w:rPr>
          <w:lang w:val="it-IT"/>
        </w:rPr>
        <w:t>3 metai.</w:t>
      </w:r>
    </w:p>
    <w:p w14:paraId="14852C00" w14:textId="77777777" w:rsidR="0091029D" w:rsidRPr="00475B78" w:rsidRDefault="0091029D" w:rsidP="0091029D">
      <w:pPr>
        <w:pStyle w:val="BTEMEASMCA"/>
        <w:rPr>
          <w:lang w:val="it-IT"/>
        </w:rPr>
      </w:pPr>
    </w:p>
    <w:p w14:paraId="53F5AA3B" w14:textId="77777777" w:rsidR="0091029D" w:rsidRPr="00074F5E" w:rsidRDefault="0091029D" w:rsidP="0091029D">
      <w:pPr>
        <w:pStyle w:val="PI-2EMEASMCA"/>
      </w:pPr>
      <w:bookmarkStart w:id="46" w:name="_Toc129243244"/>
      <w:bookmarkStart w:id="47" w:name="_Toc129243119"/>
      <w:r w:rsidRPr="00074F5E">
        <w:t>6.4</w:t>
      </w:r>
      <w:r w:rsidRPr="00074F5E">
        <w:tab/>
        <w:t>Specialios laikymo sąlygos</w:t>
      </w:r>
      <w:bookmarkEnd w:id="46"/>
      <w:bookmarkEnd w:id="47"/>
    </w:p>
    <w:p w14:paraId="1290760C" w14:textId="77777777" w:rsidR="0091029D" w:rsidRPr="00BE3D8E" w:rsidRDefault="0091029D" w:rsidP="0091029D">
      <w:pPr>
        <w:pStyle w:val="BTEMEASMCA"/>
        <w:rPr>
          <w:lang w:val="it-IT"/>
        </w:rPr>
      </w:pPr>
    </w:p>
    <w:p w14:paraId="4B0D7151" w14:textId="77777777" w:rsidR="0091029D" w:rsidRPr="003D6077" w:rsidRDefault="0091029D" w:rsidP="0091029D">
      <w:pPr>
        <w:pStyle w:val="BTEMEASMCA"/>
        <w:rPr>
          <w:lang w:val="it-IT"/>
        </w:rPr>
      </w:pPr>
      <w:r w:rsidRPr="003D6077">
        <w:rPr>
          <w:lang w:val="it-IT"/>
        </w:rPr>
        <w:t>Šiam vaistiniam preparatui specialių laikymo sąlygų nereikia.</w:t>
      </w:r>
    </w:p>
    <w:p w14:paraId="5DC10ACA" w14:textId="77777777" w:rsidR="0091029D" w:rsidRPr="00475B78" w:rsidRDefault="0091029D" w:rsidP="0091029D">
      <w:pPr>
        <w:pStyle w:val="BTEMEASMCA"/>
        <w:rPr>
          <w:lang w:val="it-IT"/>
        </w:rPr>
      </w:pPr>
    </w:p>
    <w:p w14:paraId="51C7C378" w14:textId="77777777" w:rsidR="0091029D" w:rsidRPr="00074F5E" w:rsidRDefault="0091029D" w:rsidP="0091029D">
      <w:pPr>
        <w:pStyle w:val="PI-2EMEASMCA"/>
      </w:pPr>
      <w:bookmarkStart w:id="48" w:name="_Toc129243245"/>
      <w:bookmarkStart w:id="49" w:name="_Toc129243120"/>
      <w:r w:rsidRPr="00074F5E">
        <w:t>6.5</w:t>
      </w:r>
      <w:r w:rsidRPr="00074F5E">
        <w:tab/>
      </w:r>
      <w:proofErr w:type="spellStart"/>
      <w:r w:rsidRPr="00074F5E">
        <w:t>Talpyklės</w:t>
      </w:r>
      <w:proofErr w:type="spellEnd"/>
      <w:r w:rsidRPr="00074F5E">
        <w:t xml:space="preserve"> pobūdis ir jos turinys</w:t>
      </w:r>
      <w:bookmarkEnd w:id="48"/>
      <w:bookmarkEnd w:id="49"/>
    </w:p>
    <w:p w14:paraId="77A2B57F" w14:textId="77777777" w:rsidR="0091029D" w:rsidRPr="00BE3D8E" w:rsidRDefault="0091029D" w:rsidP="0091029D">
      <w:pPr>
        <w:pStyle w:val="BTEMEASMCA"/>
        <w:rPr>
          <w:lang w:val="it-IT"/>
        </w:rPr>
      </w:pPr>
    </w:p>
    <w:p w14:paraId="3819C059" w14:textId="77777777" w:rsidR="0091029D" w:rsidRPr="003D6077" w:rsidRDefault="0091029D" w:rsidP="0091029D">
      <w:pPr>
        <w:pStyle w:val="BTEMEASMCA"/>
        <w:rPr>
          <w:lang w:val="it-IT"/>
        </w:rPr>
      </w:pPr>
      <w:r w:rsidRPr="003D6077">
        <w:rPr>
          <w:lang w:val="it-IT"/>
        </w:rPr>
        <w:t>PVC/A1 ir PVC/PVDC/Al lizdinės plokštelės.</w:t>
      </w:r>
    </w:p>
    <w:p w14:paraId="4EF4EFDF" w14:textId="77777777" w:rsidR="0091029D" w:rsidRPr="003D6077" w:rsidRDefault="0091029D" w:rsidP="0091029D">
      <w:pPr>
        <w:pStyle w:val="BTEMEASMCA"/>
        <w:rPr>
          <w:lang w:val="it-IT"/>
        </w:rPr>
      </w:pPr>
    </w:p>
    <w:p w14:paraId="25A31A2D" w14:textId="77777777" w:rsidR="0091029D" w:rsidRPr="00475B78" w:rsidRDefault="0091029D" w:rsidP="0091029D">
      <w:pPr>
        <w:pStyle w:val="BTEMEASMCA"/>
        <w:rPr>
          <w:lang w:val="it-IT"/>
        </w:rPr>
      </w:pPr>
      <w:r w:rsidRPr="00475B78">
        <w:rPr>
          <w:lang w:val="it-IT"/>
        </w:rPr>
        <w:t>Pakuotės dydžiai:</w:t>
      </w:r>
    </w:p>
    <w:p w14:paraId="7D2FF3DB" w14:textId="77777777" w:rsidR="0091029D" w:rsidRPr="00475B78" w:rsidRDefault="0091029D" w:rsidP="0091029D">
      <w:pPr>
        <w:pStyle w:val="BTEMEASMCA"/>
        <w:rPr>
          <w:lang w:val="it-IT"/>
        </w:rPr>
      </w:pPr>
      <w:r w:rsidRPr="00475B78">
        <w:rPr>
          <w:lang w:val="it-IT"/>
        </w:rPr>
        <w:t>10, 14, 28, 30, 50, 60, 90 arba 100 plėvele dengtų tablečių.</w:t>
      </w:r>
    </w:p>
    <w:p w14:paraId="33AB0BA6" w14:textId="77777777" w:rsidR="0091029D" w:rsidRPr="00475B78" w:rsidRDefault="0091029D" w:rsidP="0091029D">
      <w:pPr>
        <w:pStyle w:val="BTEMEASMCA"/>
        <w:rPr>
          <w:lang w:val="it-IT"/>
        </w:rPr>
      </w:pPr>
    </w:p>
    <w:p w14:paraId="43EAB925" w14:textId="77777777" w:rsidR="0091029D" w:rsidRPr="00475B78" w:rsidRDefault="0091029D" w:rsidP="0091029D">
      <w:pPr>
        <w:pStyle w:val="BTEMEASMCA"/>
        <w:rPr>
          <w:lang w:val="it-IT"/>
        </w:rPr>
      </w:pPr>
      <w:r w:rsidRPr="00475B78">
        <w:rPr>
          <w:lang w:val="it-IT"/>
        </w:rPr>
        <w:t>Gali būti tiekiamos ne visų dydžių pakuotės.</w:t>
      </w:r>
    </w:p>
    <w:p w14:paraId="1ECD921E" w14:textId="77777777" w:rsidR="0091029D" w:rsidRPr="00475B78" w:rsidRDefault="0091029D" w:rsidP="0091029D">
      <w:pPr>
        <w:pStyle w:val="BTEMEASMCA"/>
        <w:rPr>
          <w:lang w:val="it-IT"/>
        </w:rPr>
      </w:pPr>
    </w:p>
    <w:p w14:paraId="4F6B3BED" w14:textId="77777777" w:rsidR="0091029D" w:rsidRPr="00074F5E" w:rsidRDefault="0091029D" w:rsidP="0091029D">
      <w:pPr>
        <w:pStyle w:val="PI-2EMEASMCA"/>
      </w:pPr>
      <w:bookmarkStart w:id="50" w:name="_Toc129243246"/>
      <w:bookmarkStart w:id="51" w:name="_Toc129243121"/>
      <w:r w:rsidRPr="00074F5E">
        <w:t>6.6</w:t>
      </w:r>
      <w:r w:rsidRPr="00074F5E">
        <w:tab/>
        <w:t>Specialūs reikalavimai atliekoms tvarkyti</w:t>
      </w:r>
      <w:bookmarkEnd w:id="50"/>
      <w:bookmarkEnd w:id="51"/>
    </w:p>
    <w:p w14:paraId="5FE6C152" w14:textId="77777777" w:rsidR="0091029D" w:rsidRPr="00074F5E" w:rsidRDefault="0091029D" w:rsidP="0091029D">
      <w:pPr>
        <w:pStyle w:val="PI-2EMEASMCA"/>
      </w:pPr>
    </w:p>
    <w:p w14:paraId="329358E8" w14:textId="77777777" w:rsidR="0091029D" w:rsidRPr="003D6077" w:rsidRDefault="0091029D" w:rsidP="0091029D">
      <w:pPr>
        <w:pStyle w:val="BTEMEASMCA"/>
        <w:rPr>
          <w:lang w:val="it-IT"/>
        </w:rPr>
      </w:pPr>
      <w:r w:rsidRPr="00BE3D8E">
        <w:rPr>
          <w:lang w:val="it-IT"/>
        </w:rPr>
        <w:t>Specialių reikalavimų nėra.</w:t>
      </w:r>
    </w:p>
    <w:p w14:paraId="59C68842" w14:textId="77777777" w:rsidR="0091029D" w:rsidRPr="001E028E" w:rsidRDefault="0091029D" w:rsidP="0091029D">
      <w:pPr>
        <w:rPr>
          <w:sz w:val="22"/>
          <w:szCs w:val="22"/>
        </w:rPr>
      </w:pPr>
      <w:r w:rsidRPr="001E028E">
        <w:rPr>
          <w:noProof/>
          <w:sz w:val="22"/>
          <w:szCs w:val="22"/>
        </w:rPr>
        <w:t>Nesuvartotą vaistinį preparatą ar atliekas reikia tvarkyti laikantis vietinių reikalavimų.</w:t>
      </w:r>
      <w:r w:rsidRPr="001E028E">
        <w:rPr>
          <w:sz w:val="22"/>
          <w:szCs w:val="22"/>
        </w:rPr>
        <w:t xml:space="preserve"> </w:t>
      </w:r>
    </w:p>
    <w:p w14:paraId="30662CDC" w14:textId="77777777" w:rsidR="0091029D" w:rsidRPr="001E028E" w:rsidRDefault="0091029D" w:rsidP="0091029D">
      <w:pPr>
        <w:pStyle w:val="BTEMEASMCA"/>
        <w:rPr>
          <w:lang w:val="it-IT"/>
        </w:rPr>
      </w:pPr>
    </w:p>
    <w:p w14:paraId="5AD3C871" w14:textId="77777777" w:rsidR="0091029D" w:rsidRPr="00074F5E" w:rsidRDefault="0091029D" w:rsidP="0091029D">
      <w:pPr>
        <w:pStyle w:val="BTEMEASMCA"/>
        <w:rPr>
          <w:lang w:val="it-IT"/>
        </w:rPr>
      </w:pPr>
    </w:p>
    <w:p w14:paraId="09BD6CB3" w14:textId="77777777" w:rsidR="0091029D" w:rsidRPr="00074F5E" w:rsidRDefault="0091029D" w:rsidP="0091029D">
      <w:pPr>
        <w:pStyle w:val="PI-1EMEASMCA"/>
      </w:pPr>
      <w:bookmarkStart w:id="52" w:name="_Toc129243247"/>
      <w:bookmarkStart w:id="53" w:name="_Toc129243122"/>
      <w:r w:rsidRPr="00074F5E">
        <w:t>7.</w:t>
      </w:r>
      <w:r w:rsidRPr="00074F5E">
        <w:tab/>
      </w:r>
      <w:r>
        <w:t>REGISTRUOTOJAS</w:t>
      </w:r>
      <w:bookmarkEnd w:id="52"/>
      <w:bookmarkEnd w:id="53"/>
    </w:p>
    <w:p w14:paraId="42FFB3BE" w14:textId="77777777" w:rsidR="0091029D" w:rsidRPr="00BE3D8E" w:rsidRDefault="0091029D" w:rsidP="0091029D">
      <w:pPr>
        <w:pStyle w:val="BTEMEASMCA"/>
        <w:rPr>
          <w:lang w:val="it-IT"/>
        </w:rPr>
      </w:pPr>
    </w:p>
    <w:p w14:paraId="669F5A03" w14:textId="77777777" w:rsidR="0091029D" w:rsidRPr="003D6077" w:rsidRDefault="0091029D" w:rsidP="0091029D">
      <w:pPr>
        <w:pStyle w:val="BTEMEASMCA"/>
        <w:rPr>
          <w:lang w:val="it-IT"/>
        </w:rPr>
      </w:pPr>
      <w:r w:rsidRPr="003D6077">
        <w:rPr>
          <w:lang w:val="it-IT"/>
        </w:rPr>
        <w:t>AS GRINDEKS</w:t>
      </w:r>
    </w:p>
    <w:p w14:paraId="0A4D04B4" w14:textId="77777777" w:rsidR="0091029D" w:rsidRPr="00475B78" w:rsidRDefault="0091029D" w:rsidP="0091029D">
      <w:pPr>
        <w:pStyle w:val="BTEMEASMCA"/>
        <w:rPr>
          <w:lang w:val="it-IT"/>
        </w:rPr>
      </w:pPr>
      <w:r w:rsidRPr="00475B78">
        <w:rPr>
          <w:lang w:val="it-IT"/>
        </w:rPr>
        <w:t xml:space="preserve">Krustpils 53, Rīga, LV-1057 </w:t>
      </w:r>
    </w:p>
    <w:p w14:paraId="47BA182D" w14:textId="77777777" w:rsidR="0091029D" w:rsidRPr="00475B78" w:rsidRDefault="0091029D" w:rsidP="0091029D">
      <w:pPr>
        <w:pStyle w:val="BTEMEASMCA"/>
        <w:rPr>
          <w:lang w:val="it-IT"/>
        </w:rPr>
      </w:pPr>
      <w:r w:rsidRPr="00475B78">
        <w:rPr>
          <w:lang w:val="it-IT"/>
        </w:rPr>
        <w:t>Latvija</w:t>
      </w:r>
    </w:p>
    <w:p w14:paraId="493E4552" w14:textId="77777777" w:rsidR="0091029D" w:rsidRPr="00475B78" w:rsidRDefault="0091029D" w:rsidP="0091029D">
      <w:pPr>
        <w:pStyle w:val="BTEMEASMCA"/>
        <w:rPr>
          <w:lang w:val="it-IT"/>
        </w:rPr>
      </w:pPr>
      <w:r w:rsidRPr="00475B78">
        <w:rPr>
          <w:lang w:val="it-IT"/>
        </w:rPr>
        <w:t>Tel.: +371 67083205</w:t>
      </w:r>
    </w:p>
    <w:p w14:paraId="74F645DC" w14:textId="77777777" w:rsidR="0091029D" w:rsidRPr="00475B78" w:rsidRDefault="0091029D" w:rsidP="0091029D">
      <w:pPr>
        <w:pStyle w:val="BTEMEASMCA"/>
        <w:rPr>
          <w:lang w:val="it-IT"/>
        </w:rPr>
      </w:pPr>
      <w:r w:rsidRPr="00475B78">
        <w:rPr>
          <w:lang w:val="it-IT"/>
        </w:rPr>
        <w:t>Faksas: +371 67083505</w:t>
      </w:r>
    </w:p>
    <w:p w14:paraId="26E2F86B" w14:textId="77777777" w:rsidR="0091029D" w:rsidRPr="003D6077" w:rsidRDefault="0091029D" w:rsidP="0091029D">
      <w:pPr>
        <w:pStyle w:val="BTEMEASMCA"/>
        <w:rPr>
          <w:b/>
          <w:lang w:val="it-IT"/>
        </w:rPr>
      </w:pPr>
      <w:r w:rsidRPr="00475B78">
        <w:rPr>
          <w:kern w:val="16"/>
          <w:lang w:val="it-IT"/>
        </w:rPr>
        <w:t xml:space="preserve">El. paštas: </w:t>
      </w:r>
      <w:hyperlink r:id="rId10" w:history="1">
        <w:r w:rsidRPr="00BE3D8E">
          <w:rPr>
            <w:rStyle w:val="Hipersaitas"/>
            <w:lang w:val="it-IT"/>
          </w:rPr>
          <w:t>grindeks@grindeks.lv</w:t>
        </w:r>
      </w:hyperlink>
    </w:p>
    <w:p w14:paraId="6C60DF22" w14:textId="77777777" w:rsidR="0091029D" w:rsidRPr="00475B78" w:rsidRDefault="0091029D" w:rsidP="0091029D">
      <w:pPr>
        <w:pStyle w:val="BTEMEASMCA"/>
        <w:rPr>
          <w:lang w:val="it-IT"/>
        </w:rPr>
      </w:pPr>
    </w:p>
    <w:p w14:paraId="5B5D1961" w14:textId="77777777" w:rsidR="0091029D" w:rsidRPr="00475B78" w:rsidRDefault="0091029D" w:rsidP="0091029D">
      <w:pPr>
        <w:pStyle w:val="BTEMEASMCA"/>
        <w:rPr>
          <w:lang w:val="it-IT"/>
        </w:rPr>
      </w:pPr>
    </w:p>
    <w:p w14:paraId="1DA38C29" w14:textId="77777777" w:rsidR="0091029D" w:rsidRPr="00074F5E" w:rsidRDefault="0091029D" w:rsidP="0091029D">
      <w:pPr>
        <w:pStyle w:val="PI-1EMEASMCA"/>
      </w:pPr>
      <w:bookmarkStart w:id="54" w:name="_Toc129243248"/>
      <w:bookmarkStart w:id="55" w:name="_Toc129243123"/>
      <w:r w:rsidRPr="00074F5E">
        <w:t>8.</w:t>
      </w:r>
      <w:r w:rsidRPr="00074F5E">
        <w:tab/>
      </w:r>
      <w:r>
        <w:t>REGISTRACIJOS</w:t>
      </w:r>
      <w:r w:rsidRPr="00074F5E">
        <w:t xml:space="preserve"> PAŽYMĖJIMO NUMERIS</w:t>
      </w:r>
      <w:bookmarkEnd w:id="54"/>
      <w:bookmarkEnd w:id="55"/>
      <w:r w:rsidRPr="00074F5E">
        <w:t xml:space="preserve"> (-IAI)</w:t>
      </w:r>
    </w:p>
    <w:p w14:paraId="2644C648" w14:textId="77777777" w:rsidR="0091029D" w:rsidRPr="00BE3D8E" w:rsidRDefault="0091029D" w:rsidP="0091029D">
      <w:pPr>
        <w:pStyle w:val="BTEMEASMCA"/>
        <w:rPr>
          <w:lang w:val="it-IT"/>
        </w:rPr>
      </w:pPr>
    </w:p>
    <w:p w14:paraId="37777347" w14:textId="77777777" w:rsidR="0091029D" w:rsidRPr="00074F5E" w:rsidRDefault="0091029D" w:rsidP="0091029D">
      <w:pPr>
        <w:rPr>
          <w:bCs/>
          <w:sz w:val="22"/>
          <w:szCs w:val="22"/>
        </w:rPr>
      </w:pPr>
      <w:r w:rsidRPr="00074F5E">
        <w:rPr>
          <w:bCs/>
          <w:sz w:val="22"/>
          <w:szCs w:val="22"/>
        </w:rPr>
        <w:t xml:space="preserve">N10 - LT/1/10/2007/001 </w:t>
      </w:r>
    </w:p>
    <w:p w14:paraId="7C8E2A54" w14:textId="77777777" w:rsidR="0091029D" w:rsidRPr="00074F5E" w:rsidRDefault="0091029D" w:rsidP="0091029D">
      <w:pPr>
        <w:rPr>
          <w:bCs/>
          <w:sz w:val="22"/>
          <w:szCs w:val="22"/>
        </w:rPr>
      </w:pPr>
      <w:r w:rsidRPr="00074F5E">
        <w:rPr>
          <w:bCs/>
          <w:sz w:val="22"/>
          <w:szCs w:val="22"/>
        </w:rPr>
        <w:t xml:space="preserve">N14 - LT/1/10/2007/002 </w:t>
      </w:r>
    </w:p>
    <w:p w14:paraId="74FAD9EA" w14:textId="77777777" w:rsidR="0091029D" w:rsidRPr="00074F5E" w:rsidRDefault="0091029D" w:rsidP="0091029D">
      <w:pPr>
        <w:rPr>
          <w:bCs/>
          <w:sz w:val="22"/>
          <w:szCs w:val="22"/>
        </w:rPr>
      </w:pPr>
      <w:r w:rsidRPr="00074F5E">
        <w:rPr>
          <w:bCs/>
          <w:sz w:val="22"/>
          <w:szCs w:val="22"/>
        </w:rPr>
        <w:t xml:space="preserve">N28 - LT/1/10/2007/003 </w:t>
      </w:r>
    </w:p>
    <w:p w14:paraId="5686DA85" w14:textId="77777777" w:rsidR="0091029D" w:rsidRPr="00074F5E" w:rsidRDefault="0091029D" w:rsidP="0091029D">
      <w:pPr>
        <w:rPr>
          <w:bCs/>
          <w:sz w:val="22"/>
          <w:szCs w:val="22"/>
        </w:rPr>
      </w:pPr>
      <w:r w:rsidRPr="00074F5E">
        <w:rPr>
          <w:bCs/>
          <w:sz w:val="22"/>
          <w:szCs w:val="22"/>
        </w:rPr>
        <w:t xml:space="preserve">N30 - LT/1/10/2007/004 </w:t>
      </w:r>
    </w:p>
    <w:p w14:paraId="0E7A0B8B" w14:textId="77777777" w:rsidR="0091029D" w:rsidRPr="00074F5E" w:rsidRDefault="0091029D" w:rsidP="0091029D">
      <w:pPr>
        <w:rPr>
          <w:bCs/>
          <w:sz w:val="22"/>
          <w:szCs w:val="22"/>
        </w:rPr>
      </w:pPr>
      <w:r w:rsidRPr="00074F5E">
        <w:rPr>
          <w:bCs/>
          <w:sz w:val="22"/>
          <w:szCs w:val="22"/>
        </w:rPr>
        <w:t xml:space="preserve">N50 - LT/1/10/2007/005 </w:t>
      </w:r>
    </w:p>
    <w:p w14:paraId="7B198432" w14:textId="77777777" w:rsidR="0091029D" w:rsidRPr="00074F5E" w:rsidRDefault="0091029D" w:rsidP="0091029D">
      <w:pPr>
        <w:rPr>
          <w:bCs/>
          <w:sz w:val="22"/>
          <w:szCs w:val="22"/>
        </w:rPr>
      </w:pPr>
      <w:r w:rsidRPr="00074F5E">
        <w:rPr>
          <w:bCs/>
          <w:sz w:val="22"/>
          <w:szCs w:val="22"/>
        </w:rPr>
        <w:t xml:space="preserve">N60 - LT/1/10/2007/006 </w:t>
      </w:r>
    </w:p>
    <w:p w14:paraId="1CF174EB" w14:textId="77777777" w:rsidR="0091029D" w:rsidRPr="00074F5E" w:rsidRDefault="0091029D" w:rsidP="0091029D">
      <w:pPr>
        <w:rPr>
          <w:bCs/>
          <w:sz w:val="22"/>
          <w:szCs w:val="22"/>
        </w:rPr>
      </w:pPr>
      <w:r w:rsidRPr="00074F5E">
        <w:rPr>
          <w:bCs/>
          <w:sz w:val="22"/>
          <w:szCs w:val="22"/>
        </w:rPr>
        <w:t xml:space="preserve">N90 - LT/1/10/2007/007 </w:t>
      </w:r>
    </w:p>
    <w:p w14:paraId="761F0D7F" w14:textId="77777777" w:rsidR="0091029D" w:rsidRPr="00074F5E" w:rsidRDefault="0091029D" w:rsidP="0091029D">
      <w:pPr>
        <w:rPr>
          <w:bCs/>
          <w:sz w:val="22"/>
          <w:szCs w:val="22"/>
        </w:rPr>
      </w:pPr>
      <w:r w:rsidRPr="00074F5E">
        <w:rPr>
          <w:bCs/>
          <w:sz w:val="22"/>
          <w:szCs w:val="22"/>
        </w:rPr>
        <w:t xml:space="preserve">N100 - LT/1/10/2007/008 </w:t>
      </w:r>
    </w:p>
    <w:p w14:paraId="2055AED6" w14:textId="77777777" w:rsidR="0091029D" w:rsidRPr="00BE3D8E" w:rsidRDefault="0091029D" w:rsidP="0091029D">
      <w:pPr>
        <w:pStyle w:val="BTEMEASMCA"/>
      </w:pPr>
    </w:p>
    <w:p w14:paraId="1220F839" w14:textId="77777777" w:rsidR="0091029D" w:rsidRPr="003D6077" w:rsidRDefault="0091029D" w:rsidP="0091029D">
      <w:pPr>
        <w:pStyle w:val="BTEMEASMCA"/>
      </w:pPr>
    </w:p>
    <w:p w14:paraId="15DF6A31" w14:textId="77777777" w:rsidR="0091029D" w:rsidRPr="00074F5E" w:rsidRDefault="0091029D" w:rsidP="0091029D">
      <w:pPr>
        <w:pStyle w:val="PI-1EMEASMCA"/>
      </w:pPr>
      <w:bookmarkStart w:id="56" w:name="_Toc129243249"/>
      <w:bookmarkStart w:id="57" w:name="_Toc129243124"/>
      <w:r w:rsidRPr="00074F5E">
        <w:t>9.</w:t>
      </w:r>
      <w:r w:rsidRPr="00074F5E">
        <w:tab/>
      </w:r>
      <w:r>
        <w:t>REGISTRAVIMO</w:t>
      </w:r>
      <w:r w:rsidRPr="00074F5E">
        <w:t xml:space="preserve"> / </w:t>
      </w:r>
      <w:r>
        <w:t>PERREGISTRAVIMO</w:t>
      </w:r>
      <w:r w:rsidRPr="00074F5E">
        <w:t xml:space="preserve"> DATA</w:t>
      </w:r>
      <w:bookmarkEnd w:id="56"/>
      <w:bookmarkEnd w:id="57"/>
    </w:p>
    <w:p w14:paraId="36F99838" w14:textId="77777777" w:rsidR="0091029D" w:rsidRPr="00BE3D8E" w:rsidRDefault="0091029D" w:rsidP="0091029D">
      <w:pPr>
        <w:pStyle w:val="BTEMEASMCA"/>
      </w:pPr>
    </w:p>
    <w:p w14:paraId="20515B96" w14:textId="77777777" w:rsidR="0091029D" w:rsidRPr="00074F5E" w:rsidRDefault="0091029D" w:rsidP="0091029D">
      <w:pPr>
        <w:rPr>
          <w:sz w:val="22"/>
          <w:szCs w:val="22"/>
        </w:rPr>
      </w:pPr>
      <w:r>
        <w:rPr>
          <w:sz w:val="22"/>
          <w:szCs w:val="22"/>
        </w:rPr>
        <w:t>Registravimo data</w:t>
      </w:r>
      <w:r w:rsidRPr="00074F5E">
        <w:rPr>
          <w:sz w:val="22"/>
          <w:szCs w:val="22"/>
        </w:rPr>
        <w:t xml:space="preserve"> 2010 m. gegužės 24 d.</w:t>
      </w:r>
    </w:p>
    <w:p w14:paraId="6C3348A8" w14:textId="77777777" w:rsidR="0091029D" w:rsidRPr="00074F5E" w:rsidRDefault="0091029D" w:rsidP="0091029D">
      <w:pPr>
        <w:rPr>
          <w:sz w:val="22"/>
          <w:szCs w:val="22"/>
        </w:rPr>
      </w:pPr>
      <w:r>
        <w:rPr>
          <w:sz w:val="22"/>
          <w:szCs w:val="22"/>
        </w:rPr>
        <w:t>Perregistravimo data</w:t>
      </w:r>
      <w:r w:rsidRPr="00074F5E">
        <w:rPr>
          <w:sz w:val="22"/>
          <w:szCs w:val="22"/>
        </w:rPr>
        <w:t xml:space="preserve"> 2012 m. rugsėjo 7 d.</w:t>
      </w:r>
    </w:p>
    <w:p w14:paraId="06773398" w14:textId="77777777" w:rsidR="0091029D" w:rsidRPr="00BE3D8E" w:rsidRDefault="0091029D" w:rsidP="0091029D">
      <w:pPr>
        <w:pStyle w:val="BTEMEASMCA"/>
        <w:rPr>
          <w:lang w:val="lt-LT"/>
        </w:rPr>
      </w:pPr>
    </w:p>
    <w:p w14:paraId="26030AB0" w14:textId="77777777" w:rsidR="0091029D" w:rsidRPr="003D6077" w:rsidRDefault="0091029D" w:rsidP="0091029D">
      <w:pPr>
        <w:pStyle w:val="BTEMEASMCA"/>
        <w:rPr>
          <w:lang w:val="lt-LT"/>
        </w:rPr>
      </w:pPr>
    </w:p>
    <w:p w14:paraId="5DBDCBD1" w14:textId="77777777" w:rsidR="0091029D" w:rsidRPr="00074F5E" w:rsidRDefault="0091029D" w:rsidP="0091029D">
      <w:pPr>
        <w:pStyle w:val="PI-1EMEASMCA"/>
      </w:pPr>
      <w:bookmarkStart w:id="58" w:name="_Toc129243250"/>
      <w:bookmarkStart w:id="59" w:name="_Toc129243125"/>
      <w:r w:rsidRPr="00074F5E">
        <w:t>10.</w:t>
      </w:r>
      <w:r w:rsidRPr="00074F5E">
        <w:tab/>
        <w:t>TEKSTO PERŽIŪROS DATA</w:t>
      </w:r>
      <w:bookmarkEnd w:id="58"/>
      <w:bookmarkEnd w:id="59"/>
    </w:p>
    <w:p w14:paraId="5540EE83" w14:textId="77777777" w:rsidR="0091029D" w:rsidRPr="00BE3D8E" w:rsidRDefault="0091029D" w:rsidP="0091029D">
      <w:pPr>
        <w:pStyle w:val="BTEMEASMCA"/>
        <w:rPr>
          <w:lang w:val="lt-LT"/>
        </w:rPr>
      </w:pPr>
    </w:p>
    <w:p w14:paraId="391C434C" w14:textId="1A0AF928" w:rsidR="0091029D" w:rsidRPr="00BE3D8E" w:rsidRDefault="004F5B44" w:rsidP="0091029D">
      <w:pPr>
        <w:pStyle w:val="BTEMEASMCA"/>
        <w:rPr>
          <w:lang w:val="lt-LT"/>
        </w:rPr>
      </w:pPr>
      <w:r>
        <w:rPr>
          <w:rFonts w:eastAsia="Calibri"/>
          <w:lang w:val="lt-LT" w:eastAsia="x-none"/>
        </w:rPr>
        <w:t>2019 m. lapkričio 29 d.</w:t>
      </w:r>
    </w:p>
    <w:p w14:paraId="23EEA2FA" w14:textId="77777777" w:rsidR="00E92A4A" w:rsidRDefault="00E92A4A" w:rsidP="0091029D">
      <w:pPr>
        <w:pStyle w:val="BTEMEASMCA"/>
        <w:rPr>
          <w:lang w:val="lt-LT"/>
        </w:rPr>
      </w:pPr>
    </w:p>
    <w:p w14:paraId="0C4E9B92" w14:textId="08F46C62" w:rsidR="0091029D" w:rsidRPr="003D6077" w:rsidRDefault="0091029D" w:rsidP="0091029D">
      <w:pPr>
        <w:pStyle w:val="BTEMEASMCA"/>
        <w:rPr>
          <w:lang w:val="lt-LT"/>
        </w:rPr>
      </w:pPr>
      <w:r w:rsidRPr="003D6077">
        <w:rPr>
          <w:lang w:val="lt-LT"/>
        </w:rPr>
        <w:t xml:space="preserve">Išsami informacija apie šį vaistinį preparatą pateikiama Valstybinės vaistų kontrolės tarnybos prie Lietuvos Respublikos sveikatos apsaugos ministerijos tinklalapyje  </w:t>
      </w:r>
      <w:hyperlink r:id="rId11" w:history="1">
        <w:r w:rsidRPr="004F5B44">
          <w:rPr>
            <w:rStyle w:val="Hipersaitas"/>
            <w:lang w:val="lt-LT"/>
          </w:rPr>
          <w:t>http://www.vvkt.lt</w:t>
        </w:r>
      </w:hyperlink>
    </w:p>
    <w:p w14:paraId="3EB2E52A" w14:textId="77777777" w:rsidR="0091029D" w:rsidRPr="00475B78" w:rsidRDefault="0091029D" w:rsidP="0091029D">
      <w:pPr>
        <w:pStyle w:val="BTEMEASMCA"/>
        <w:rPr>
          <w:lang w:val="lt-LT"/>
        </w:rPr>
      </w:pPr>
    </w:p>
    <w:p w14:paraId="700E4DC7" w14:textId="77777777" w:rsidR="0091029D" w:rsidRPr="00475B78" w:rsidRDefault="0091029D" w:rsidP="0091029D">
      <w:pPr>
        <w:pStyle w:val="BTEMEASMCA"/>
        <w:rPr>
          <w:lang w:val="lt-LT"/>
        </w:rPr>
      </w:pPr>
    </w:p>
    <w:p w14:paraId="6FCABD1B" w14:textId="77777777" w:rsidR="0091029D" w:rsidRPr="00074F5E" w:rsidRDefault="0091029D" w:rsidP="0091029D">
      <w:pPr>
        <w:rPr>
          <w:sz w:val="22"/>
          <w:szCs w:val="22"/>
        </w:rPr>
      </w:pPr>
    </w:p>
    <w:p w14:paraId="4FC5B1B7" w14:textId="77777777" w:rsidR="0091029D" w:rsidRPr="00074F5E" w:rsidRDefault="0091029D" w:rsidP="0091029D">
      <w:pPr>
        <w:pStyle w:val="PI-1EMEASMCA"/>
      </w:pPr>
    </w:p>
    <w:p w14:paraId="6E3F8B86" w14:textId="77777777" w:rsidR="0091029D" w:rsidRPr="00074F5E" w:rsidRDefault="0091029D" w:rsidP="0091029D">
      <w:pPr>
        <w:rPr>
          <w:sz w:val="22"/>
          <w:szCs w:val="22"/>
        </w:rPr>
      </w:pPr>
    </w:p>
    <w:p w14:paraId="16D88FEA" w14:textId="77777777" w:rsidR="0091029D" w:rsidRPr="00074F5E" w:rsidRDefault="0091029D" w:rsidP="0091029D">
      <w:pPr>
        <w:pStyle w:val="PI-1EMEASMCA"/>
      </w:pPr>
    </w:p>
    <w:p w14:paraId="0D15BDC8" w14:textId="77777777" w:rsidR="0091029D" w:rsidRPr="00475B78" w:rsidRDefault="0091029D" w:rsidP="0091029D">
      <w:pPr>
        <w:pStyle w:val="BTEMEASMCA"/>
        <w:rPr>
          <w:lang w:val="lt-LT"/>
        </w:rPr>
      </w:pPr>
    </w:p>
    <w:p w14:paraId="161E56DC" w14:textId="77777777" w:rsidR="0091029D" w:rsidRPr="00475B78" w:rsidRDefault="0091029D" w:rsidP="0091029D">
      <w:pPr>
        <w:pStyle w:val="BTEMEASMCA"/>
        <w:rPr>
          <w:lang w:val="lt-LT"/>
        </w:rPr>
      </w:pPr>
    </w:p>
    <w:p w14:paraId="24F6E80D" w14:textId="77777777" w:rsidR="0091029D" w:rsidRPr="00475B78" w:rsidRDefault="0091029D" w:rsidP="0091029D">
      <w:pPr>
        <w:pStyle w:val="BTEMEASMCA"/>
        <w:rPr>
          <w:lang w:val="lt-LT"/>
        </w:rPr>
      </w:pPr>
    </w:p>
    <w:p w14:paraId="2F31020E" w14:textId="77777777" w:rsidR="0091029D" w:rsidRPr="00475B78" w:rsidRDefault="0091029D" w:rsidP="0091029D">
      <w:pPr>
        <w:pStyle w:val="BTEMEASMCA"/>
        <w:rPr>
          <w:lang w:val="lt-LT"/>
        </w:rPr>
      </w:pPr>
    </w:p>
    <w:p w14:paraId="0628A9EF" w14:textId="77777777" w:rsidR="0091029D" w:rsidRPr="00475B78" w:rsidRDefault="0091029D" w:rsidP="0091029D">
      <w:pPr>
        <w:pStyle w:val="BTEMEASMCA"/>
        <w:rPr>
          <w:lang w:val="lt-LT"/>
        </w:rPr>
      </w:pPr>
    </w:p>
    <w:p w14:paraId="610BD6F1" w14:textId="77777777" w:rsidR="0091029D" w:rsidRPr="00475B78" w:rsidRDefault="0091029D" w:rsidP="0091029D">
      <w:pPr>
        <w:pStyle w:val="BTEMEASMCA"/>
        <w:rPr>
          <w:lang w:val="lt-LT"/>
        </w:rPr>
      </w:pPr>
    </w:p>
    <w:p w14:paraId="1E41C055" w14:textId="77777777" w:rsidR="0091029D" w:rsidRPr="00475B78" w:rsidRDefault="0091029D" w:rsidP="0091029D">
      <w:pPr>
        <w:pStyle w:val="BTEMEASMCA"/>
        <w:rPr>
          <w:lang w:val="lt-LT"/>
        </w:rPr>
      </w:pPr>
    </w:p>
    <w:p w14:paraId="5B7C3C1E" w14:textId="77777777" w:rsidR="0091029D" w:rsidRPr="00475B78" w:rsidRDefault="0091029D" w:rsidP="0091029D">
      <w:pPr>
        <w:pStyle w:val="BTEMEASMCA"/>
        <w:rPr>
          <w:lang w:val="lt-LT"/>
        </w:rPr>
      </w:pPr>
    </w:p>
    <w:p w14:paraId="481B306D" w14:textId="77777777" w:rsidR="0091029D" w:rsidRPr="00475B78" w:rsidRDefault="0091029D" w:rsidP="0091029D">
      <w:pPr>
        <w:pStyle w:val="BTEMEASMCA"/>
        <w:rPr>
          <w:lang w:val="lt-LT"/>
        </w:rPr>
      </w:pPr>
    </w:p>
    <w:p w14:paraId="561DA428" w14:textId="77777777" w:rsidR="0091029D" w:rsidRPr="00475B78" w:rsidRDefault="0091029D" w:rsidP="0091029D">
      <w:pPr>
        <w:pStyle w:val="BTEMEASMCA"/>
        <w:rPr>
          <w:lang w:val="lt-LT"/>
        </w:rPr>
      </w:pPr>
    </w:p>
    <w:p w14:paraId="4A2F7536" w14:textId="77777777" w:rsidR="0091029D" w:rsidRPr="00475B78" w:rsidRDefault="0091029D" w:rsidP="0091029D">
      <w:pPr>
        <w:pStyle w:val="BTEMEASMCA"/>
        <w:rPr>
          <w:lang w:val="lt-LT"/>
        </w:rPr>
      </w:pPr>
    </w:p>
    <w:p w14:paraId="19B07AED" w14:textId="77777777" w:rsidR="0091029D" w:rsidRPr="00475B78" w:rsidRDefault="0091029D" w:rsidP="0091029D">
      <w:pPr>
        <w:pStyle w:val="BTEMEASMCA"/>
        <w:rPr>
          <w:lang w:val="lt-LT"/>
        </w:rPr>
      </w:pPr>
    </w:p>
    <w:p w14:paraId="22689590" w14:textId="77777777" w:rsidR="0091029D" w:rsidRPr="00475B78" w:rsidRDefault="0091029D" w:rsidP="0091029D">
      <w:pPr>
        <w:pStyle w:val="BTEMEASMCA"/>
        <w:rPr>
          <w:lang w:val="lt-LT"/>
        </w:rPr>
      </w:pPr>
    </w:p>
    <w:p w14:paraId="213E8962" w14:textId="77777777" w:rsidR="0091029D" w:rsidRPr="00475B78" w:rsidRDefault="0091029D" w:rsidP="0091029D">
      <w:pPr>
        <w:pStyle w:val="BTEMEASMCA"/>
        <w:rPr>
          <w:lang w:val="lt-LT"/>
        </w:rPr>
      </w:pPr>
    </w:p>
    <w:p w14:paraId="772946CB" w14:textId="77777777" w:rsidR="0091029D" w:rsidRPr="00475B78" w:rsidRDefault="0091029D" w:rsidP="0091029D">
      <w:pPr>
        <w:pStyle w:val="BTEMEASMCA"/>
        <w:rPr>
          <w:lang w:val="lt-LT"/>
        </w:rPr>
      </w:pPr>
    </w:p>
    <w:p w14:paraId="058DE3EB" w14:textId="77777777" w:rsidR="0091029D" w:rsidRPr="00475B78" w:rsidRDefault="0091029D" w:rsidP="0091029D">
      <w:pPr>
        <w:pStyle w:val="BTEMEASMCA"/>
        <w:rPr>
          <w:lang w:val="lt-LT"/>
        </w:rPr>
      </w:pPr>
    </w:p>
    <w:p w14:paraId="2F6D5FC0" w14:textId="77777777" w:rsidR="0091029D" w:rsidRPr="00475B78" w:rsidRDefault="0091029D" w:rsidP="0091029D">
      <w:pPr>
        <w:pStyle w:val="BTEMEASMCA"/>
        <w:rPr>
          <w:lang w:val="lt-LT"/>
        </w:rPr>
      </w:pPr>
    </w:p>
    <w:p w14:paraId="17EC5FDE" w14:textId="77777777" w:rsidR="0091029D" w:rsidRPr="00BE3D8E" w:rsidRDefault="0091029D" w:rsidP="0091029D">
      <w:pPr>
        <w:pStyle w:val="TTEMEASMCA"/>
        <w:rPr>
          <w:rFonts w:ascii="Times New Roman" w:hAnsi="Times New Roman"/>
        </w:rPr>
      </w:pPr>
      <w:r w:rsidRPr="00BE3D8E">
        <w:rPr>
          <w:rFonts w:ascii="Times New Roman" w:hAnsi="Times New Roman"/>
        </w:rPr>
        <w:t>II PRIEDAS</w:t>
      </w:r>
    </w:p>
    <w:p w14:paraId="622688D6" w14:textId="77777777" w:rsidR="0091029D" w:rsidRPr="003D6077" w:rsidRDefault="0091029D" w:rsidP="0091029D">
      <w:pPr>
        <w:pStyle w:val="TTEMEASMCA"/>
        <w:rPr>
          <w:rFonts w:ascii="Times New Roman" w:hAnsi="Times New Roman"/>
        </w:rPr>
      </w:pPr>
    </w:p>
    <w:p w14:paraId="7B5C54A0" w14:textId="77777777" w:rsidR="0091029D" w:rsidRPr="00BE3D8E" w:rsidRDefault="0091029D" w:rsidP="0091029D">
      <w:pPr>
        <w:pStyle w:val="TTEMEASMCA"/>
        <w:rPr>
          <w:rFonts w:ascii="Times New Roman" w:hAnsi="Times New Roman"/>
        </w:rPr>
      </w:pPr>
      <w:r>
        <w:rPr>
          <w:rFonts w:ascii="Times New Roman" w:hAnsi="Times New Roman"/>
        </w:rPr>
        <w:t>REGISTRAVIMO</w:t>
      </w:r>
      <w:r w:rsidRPr="00BE3D8E">
        <w:rPr>
          <w:rFonts w:ascii="Times New Roman" w:hAnsi="Times New Roman"/>
        </w:rPr>
        <w:t xml:space="preserve"> SĄLYGOS</w:t>
      </w:r>
    </w:p>
    <w:p w14:paraId="20278AFE" w14:textId="77777777" w:rsidR="0091029D" w:rsidRPr="003D6077" w:rsidRDefault="0091029D" w:rsidP="0091029D">
      <w:pPr>
        <w:pStyle w:val="BTEMEASMCA"/>
      </w:pPr>
    </w:p>
    <w:p w14:paraId="280BF855" w14:textId="77777777" w:rsidR="0091029D" w:rsidRPr="00074F5E" w:rsidRDefault="0091029D" w:rsidP="0091029D">
      <w:pPr>
        <w:pStyle w:val="BTAnIIEMEASMCA"/>
        <w:tabs>
          <w:tab w:val="left" w:pos="567"/>
        </w:tabs>
        <w:rPr>
          <w:rFonts w:cs="Times New Roman"/>
          <w:lang w:val="lt-LT"/>
        </w:rPr>
      </w:pPr>
      <w:r w:rsidRPr="00074F5E">
        <w:rPr>
          <w:rFonts w:cs="Times New Roman"/>
          <w:lang w:val="lt-LT"/>
        </w:rPr>
        <w:t>A.</w:t>
      </w:r>
      <w:r w:rsidRPr="00074F5E">
        <w:rPr>
          <w:rFonts w:cs="Times New Roman"/>
          <w:lang w:val="lt-LT"/>
        </w:rPr>
        <w:tab/>
        <w:t>GAMINTOJAS, ATSAKINGAS UŽ SERIJŲ IŠLEIDIMĄ</w:t>
      </w:r>
    </w:p>
    <w:p w14:paraId="6E42A859" w14:textId="77777777" w:rsidR="0091029D" w:rsidRPr="00BE3D8E" w:rsidRDefault="0091029D" w:rsidP="0091029D">
      <w:pPr>
        <w:pStyle w:val="BTEMEASMCA"/>
      </w:pPr>
    </w:p>
    <w:p w14:paraId="0E414583" w14:textId="77777777" w:rsidR="0091029D" w:rsidRPr="00074F5E" w:rsidRDefault="0091029D" w:rsidP="0091029D">
      <w:pPr>
        <w:pStyle w:val="BTAnIIEMEASMCA"/>
        <w:tabs>
          <w:tab w:val="left" w:pos="567"/>
        </w:tabs>
        <w:rPr>
          <w:rFonts w:cs="Times New Roman"/>
          <w:lang w:val="lt-LT"/>
        </w:rPr>
      </w:pPr>
      <w:r w:rsidRPr="00074F5E">
        <w:rPr>
          <w:rFonts w:cs="Times New Roman"/>
          <w:lang w:val="lt-LT"/>
        </w:rPr>
        <w:t>B.</w:t>
      </w:r>
      <w:r w:rsidRPr="00074F5E">
        <w:rPr>
          <w:rFonts w:cs="Times New Roman"/>
          <w:lang w:val="lt-LT"/>
        </w:rPr>
        <w:tab/>
        <w:t>TIEKIMO IR VARTOJIMO SĄLYGOS AR APRIBOJIMAI</w:t>
      </w:r>
    </w:p>
    <w:p w14:paraId="79146AB5" w14:textId="77777777" w:rsidR="0091029D" w:rsidRPr="00BE3D8E" w:rsidRDefault="0091029D" w:rsidP="0091029D">
      <w:pPr>
        <w:pStyle w:val="BTEMEASMCA"/>
      </w:pPr>
    </w:p>
    <w:p w14:paraId="1F4EA3D5" w14:textId="77777777" w:rsidR="0091029D" w:rsidRPr="00074F5E" w:rsidRDefault="0091029D" w:rsidP="0091029D">
      <w:pPr>
        <w:pStyle w:val="BTAnIIEMEASMCA"/>
        <w:tabs>
          <w:tab w:val="left" w:pos="567"/>
        </w:tabs>
        <w:ind w:left="0" w:firstLine="0"/>
        <w:rPr>
          <w:rFonts w:cs="Times New Roman"/>
          <w:lang w:val="lt-LT"/>
        </w:rPr>
      </w:pPr>
    </w:p>
    <w:p w14:paraId="26EFE272" w14:textId="77777777" w:rsidR="0091029D" w:rsidRPr="00074F5E" w:rsidRDefault="0091029D" w:rsidP="0091029D">
      <w:pPr>
        <w:pStyle w:val="PI-1EMEASMCA"/>
      </w:pPr>
      <w:r w:rsidRPr="00074F5E">
        <w:br w:type="page"/>
      </w:r>
      <w:r w:rsidRPr="00074F5E">
        <w:lastRenderedPageBreak/>
        <w:t>A.</w:t>
      </w:r>
      <w:r w:rsidRPr="00074F5E">
        <w:tab/>
        <w:t>GAMINTOJAS, ATSAKINGAS UŽ SERIJŲ IŠLEIDIMĄ</w:t>
      </w:r>
    </w:p>
    <w:p w14:paraId="5BCEEE81" w14:textId="77777777" w:rsidR="0091029D" w:rsidRPr="00BE3D8E" w:rsidRDefault="0091029D" w:rsidP="0091029D">
      <w:pPr>
        <w:pStyle w:val="BTEMEASMCA"/>
      </w:pPr>
    </w:p>
    <w:p w14:paraId="2CA0A275" w14:textId="77777777" w:rsidR="0091029D" w:rsidRPr="003D6077" w:rsidRDefault="0091029D" w:rsidP="0091029D">
      <w:pPr>
        <w:pStyle w:val="BTuEMEASMCA"/>
        <w:rPr>
          <w:rFonts w:ascii="Times New Roman" w:hAnsi="Times New Roman"/>
        </w:rPr>
      </w:pPr>
      <w:r w:rsidRPr="003D6077">
        <w:rPr>
          <w:rFonts w:ascii="Times New Roman" w:hAnsi="Times New Roman"/>
        </w:rPr>
        <w:t>Gamintojo, atsakingo už serijų išleidimą, pavadinimas ir adresas</w:t>
      </w:r>
    </w:p>
    <w:p w14:paraId="298522F2" w14:textId="77777777" w:rsidR="0091029D" w:rsidRPr="00475B78" w:rsidRDefault="0091029D" w:rsidP="0091029D">
      <w:pPr>
        <w:pStyle w:val="BTEMEASMCA"/>
      </w:pPr>
    </w:p>
    <w:p w14:paraId="739A597B" w14:textId="77777777" w:rsidR="0091029D" w:rsidRPr="00475B78" w:rsidRDefault="0091029D" w:rsidP="0091029D">
      <w:pPr>
        <w:pStyle w:val="BTEMEASMCA"/>
        <w:rPr>
          <w:lang w:val="it-IT"/>
        </w:rPr>
      </w:pPr>
      <w:r w:rsidRPr="00475B78">
        <w:rPr>
          <w:lang w:val="it-IT"/>
        </w:rPr>
        <w:t>Tecnimede-Sociedade Técnico-Medicinal, S.A.</w:t>
      </w:r>
    </w:p>
    <w:p w14:paraId="0367AD09" w14:textId="77777777" w:rsidR="0091029D" w:rsidRPr="00475B78" w:rsidRDefault="0091029D" w:rsidP="0091029D">
      <w:pPr>
        <w:pStyle w:val="BTEMEASMCA"/>
        <w:rPr>
          <w:lang w:val="it-IT"/>
        </w:rPr>
      </w:pPr>
      <w:r w:rsidRPr="00475B78">
        <w:rPr>
          <w:lang w:val="it-IT"/>
        </w:rPr>
        <w:t>Quinta da Cerca, Caixaria, 2565-187 Dois Portos</w:t>
      </w:r>
    </w:p>
    <w:p w14:paraId="3B65F4BB" w14:textId="77777777" w:rsidR="0091029D" w:rsidRPr="00475B78" w:rsidRDefault="0091029D" w:rsidP="0091029D">
      <w:pPr>
        <w:pStyle w:val="BTEMEASMCA"/>
        <w:rPr>
          <w:lang w:val="it-IT"/>
        </w:rPr>
      </w:pPr>
      <w:r w:rsidRPr="00475B78">
        <w:rPr>
          <w:lang w:val="it-IT"/>
        </w:rPr>
        <w:t>Portugalija</w:t>
      </w:r>
    </w:p>
    <w:p w14:paraId="516A8831" w14:textId="77777777" w:rsidR="0091029D" w:rsidRPr="00475B78" w:rsidRDefault="0091029D" w:rsidP="0091029D">
      <w:pPr>
        <w:pStyle w:val="BTEMEASMCA"/>
        <w:rPr>
          <w:lang w:val="it-IT"/>
        </w:rPr>
      </w:pPr>
    </w:p>
    <w:p w14:paraId="7EF7ACF8" w14:textId="77777777" w:rsidR="0091029D" w:rsidRPr="00475B78" w:rsidRDefault="0091029D" w:rsidP="0091029D">
      <w:pPr>
        <w:pStyle w:val="BTEMEASMCA"/>
        <w:rPr>
          <w:lang w:val="it-IT"/>
        </w:rPr>
      </w:pPr>
    </w:p>
    <w:p w14:paraId="7EB398E1" w14:textId="77777777" w:rsidR="0091029D" w:rsidRPr="00074F5E" w:rsidRDefault="0091029D" w:rsidP="0091029D">
      <w:pPr>
        <w:pStyle w:val="PI-1EMEASMCA"/>
      </w:pPr>
      <w:bookmarkStart w:id="60" w:name="_Toc129243129"/>
      <w:bookmarkStart w:id="61" w:name="_Toc129243254"/>
      <w:r w:rsidRPr="00074F5E">
        <w:t>B.</w:t>
      </w:r>
      <w:r w:rsidRPr="00074F5E">
        <w:tab/>
      </w:r>
      <w:bookmarkStart w:id="62" w:name="_Toc129243130"/>
      <w:bookmarkStart w:id="63" w:name="_Toc129243255"/>
      <w:bookmarkEnd w:id="60"/>
      <w:bookmarkEnd w:id="61"/>
      <w:r w:rsidRPr="00074F5E">
        <w:t>TIEKIMO IR VARTOJIMO SĄLYGOS AR APRIBOJIMAI</w:t>
      </w:r>
      <w:bookmarkEnd w:id="62"/>
      <w:bookmarkEnd w:id="63"/>
    </w:p>
    <w:p w14:paraId="4AFCFA6E" w14:textId="77777777" w:rsidR="0091029D" w:rsidRPr="00BE3D8E" w:rsidRDefault="0091029D" w:rsidP="0091029D">
      <w:pPr>
        <w:pStyle w:val="BTEMEASMCA"/>
        <w:rPr>
          <w:lang w:val="it-IT"/>
        </w:rPr>
      </w:pPr>
    </w:p>
    <w:p w14:paraId="66203031" w14:textId="77777777" w:rsidR="0091029D" w:rsidRPr="00BE3D8E" w:rsidRDefault="0091029D" w:rsidP="0091029D">
      <w:pPr>
        <w:pStyle w:val="BTEMEASMCA"/>
        <w:rPr>
          <w:lang w:val="it-IT"/>
        </w:rPr>
      </w:pPr>
      <w:r w:rsidRPr="00BE3D8E">
        <w:rPr>
          <w:lang w:val="it-IT"/>
        </w:rPr>
        <w:t>Receptinis vaistinis preparatas</w:t>
      </w:r>
      <w:r>
        <w:rPr>
          <w:lang w:val="it-IT"/>
        </w:rPr>
        <w:t>.</w:t>
      </w:r>
    </w:p>
    <w:p w14:paraId="7BE5A6A8" w14:textId="77777777" w:rsidR="0091029D" w:rsidRPr="003D6077" w:rsidRDefault="0091029D" w:rsidP="0091029D">
      <w:pPr>
        <w:pStyle w:val="BTEMEASMCA"/>
        <w:rPr>
          <w:lang w:val="it-IT"/>
        </w:rPr>
      </w:pPr>
    </w:p>
    <w:p w14:paraId="34377996" w14:textId="77777777" w:rsidR="0091029D" w:rsidRPr="003D6077" w:rsidRDefault="0091029D" w:rsidP="0091029D">
      <w:pPr>
        <w:pStyle w:val="BTEMEASMCA"/>
        <w:rPr>
          <w:lang w:val="it-IT"/>
        </w:rPr>
      </w:pPr>
      <w:r w:rsidRPr="003D6077">
        <w:rPr>
          <w:lang w:val="it-IT"/>
        </w:rPr>
        <w:br w:type="page"/>
      </w:r>
    </w:p>
    <w:p w14:paraId="4F404163" w14:textId="77777777" w:rsidR="0091029D" w:rsidRPr="00475B78" w:rsidRDefault="0091029D" w:rsidP="0091029D">
      <w:pPr>
        <w:pStyle w:val="BTEMEASMCA"/>
        <w:rPr>
          <w:lang w:val="it-IT"/>
        </w:rPr>
      </w:pPr>
    </w:p>
    <w:p w14:paraId="6F196142" w14:textId="77777777" w:rsidR="0091029D" w:rsidRPr="00475B78" w:rsidRDefault="0091029D" w:rsidP="0091029D">
      <w:pPr>
        <w:pStyle w:val="BTEMEASMCA"/>
        <w:rPr>
          <w:lang w:val="it-IT"/>
        </w:rPr>
      </w:pPr>
    </w:p>
    <w:p w14:paraId="3BB50934" w14:textId="77777777" w:rsidR="0091029D" w:rsidRPr="00475B78" w:rsidRDefault="0091029D" w:rsidP="0091029D">
      <w:pPr>
        <w:pStyle w:val="BTEMEASMCA"/>
        <w:rPr>
          <w:lang w:val="it-IT"/>
        </w:rPr>
      </w:pPr>
    </w:p>
    <w:p w14:paraId="2B2EDCD8" w14:textId="77777777" w:rsidR="0091029D" w:rsidRPr="00475B78" w:rsidRDefault="0091029D" w:rsidP="0091029D">
      <w:pPr>
        <w:pStyle w:val="BTEMEASMCA"/>
        <w:rPr>
          <w:lang w:val="it-IT"/>
        </w:rPr>
      </w:pPr>
    </w:p>
    <w:p w14:paraId="3FDB12DA" w14:textId="77777777" w:rsidR="0091029D" w:rsidRPr="00475B78" w:rsidRDefault="0091029D" w:rsidP="0091029D">
      <w:pPr>
        <w:pStyle w:val="BTEMEASMCA"/>
        <w:rPr>
          <w:lang w:val="it-IT"/>
        </w:rPr>
      </w:pPr>
    </w:p>
    <w:p w14:paraId="526EFA81" w14:textId="77777777" w:rsidR="0091029D" w:rsidRPr="00475B78" w:rsidRDefault="0091029D" w:rsidP="0091029D">
      <w:pPr>
        <w:pStyle w:val="BTEMEASMCA"/>
        <w:rPr>
          <w:lang w:val="it-IT"/>
        </w:rPr>
      </w:pPr>
    </w:p>
    <w:p w14:paraId="068D0161" w14:textId="77777777" w:rsidR="0091029D" w:rsidRPr="00475B78" w:rsidRDefault="0091029D" w:rsidP="0091029D">
      <w:pPr>
        <w:pStyle w:val="BTEMEASMCA"/>
        <w:rPr>
          <w:lang w:val="it-IT"/>
        </w:rPr>
      </w:pPr>
    </w:p>
    <w:p w14:paraId="6A7AA9E5" w14:textId="77777777" w:rsidR="0091029D" w:rsidRPr="00475B78" w:rsidRDefault="0091029D" w:rsidP="0091029D">
      <w:pPr>
        <w:pStyle w:val="BTEMEASMCA"/>
        <w:rPr>
          <w:lang w:val="it-IT"/>
        </w:rPr>
      </w:pPr>
    </w:p>
    <w:p w14:paraId="7ED4B737" w14:textId="77777777" w:rsidR="0091029D" w:rsidRDefault="0091029D" w:rsidP="0091029D">
      <w:pPr>
        <w:pStyle w:val="BTEMEASMCA"/>
        <w:rPr>
          <w:lang w:val="it-IT"/>
        </w:rPr>
      </w:pPr>
    </w:p>
    <w:p w14:paraId="4185B0F1" w14:textId="77777777" w:rsidR="0091029D" w:rsidRDefault="0091029D" w:rsidP="0091029D">
      <w:pPr>
        <w:pStyle w:val="BTEMEASMCA"/>
        <w:rPr>
          <w:lang w:val="it-IT"/>
        </w:rPr>
      </w:pPr>
    </w:p>
    <w:p w14:paraId="40E1E00C" w14:textId="77777777" w:rsidR="0091029D" w:rsidRDefault="0091029D" w:rsidP="0091029D">
      <w:pPr>
        <w:pStyle w:val="BTEMEASMCA"/>
        <w:rPr>
          <w:lang w:val="it-IT"/>
        </w:rPr>
      </w:pPr>
    </w:p>
    <w:p w14:paraId="345D05AD" w14:textId="77777777" w:rsidR="0091029D" w:rsidRPr="00475B78" w:rsidRDefault="0091029D" w:rsidP="0091029D">
      <w:pPr>
        <w:pStyle w:val="BTEMEASMCA"/>
        <w:rPr>
          <w:lang w:val="it-IT"/>
        </w:rPr>
      </w:pPr>
    </w:p>
    <w:p w14:paraId="6FAF851A" w14:textId="77777777" w:rsidR="0091029D" w:rsidRPr="00475B78" w:rsidRDefault="0091029D" w:rsidP="0091029D">
      <w:pPr>
        <w:pStyle w:val="BTEMEASMCA"/>
        <w:rPr>
          <w:lang w:val="it-IT"/>
        </w:rPr>
      </w:pPr>
    </w:p>
    <w:p w14:paraId="3B922CAF" w14:textId="77777777" w:rsidR="0091029D" w:rsidRPr="00475B78" w:rsidRDefault="0091029D" w:rsidP="0091029D">
      <w:pPr>
        <w:pStyle w:val="BTEMEASMCA"/>
        <w:rPr>
          <w:lang w:val="it-IT"/>
        </w:rPr>
      </w:pPr>
    </w:p>
    <w:p w14:paraId="71C90153" w14:textId="77777777" w:rsidR="0091029D" w:rsidRPr="00475B78" w:rsidRDefault="0091029D" w:rsidP="0091029D">
      <w:pPr>
        <w:pStyle w:val="BTEMEASMCA"/>
        <w:rPr>
          <w:lang w:val="it-IT"/>
        </w:rPr>
      </w:pPr>
    </w:p>
    <w:p w14:paraId="4744BF7E" w14:textId="77777777" w:rsidR="0091029D" w:rsidRPr="00475B78" w:rsidRDefault="0091029D" w:rsidP="0091029D">
      <w:pPr>
        <w:pStyle w:val="BTEMEASMCA"/>
        <w:rPr>
          <w:lang w:val="it-IT"/>
        </w:rPr>
      </w:pPr>
    </w:p>
    <w:p w14:paraId="337325CF" w14:textId="77777777" w:rsidR="0091029D" w:rsidRPr="00475B78" w:rsidRDefault="0091029D" w:rsidP="0091029D">
      <w:pPr>
        <w:pStyle w:val="BTEMEASMCA"/>
        <w:rPr>
          <w:lang w:val="it-IT"/>
        </w:rPr>
      </w:pPr>
    </w:p>
    <w:p w14:paraId="637E324A" w14:textId="77777777" w:rsidR="0091029D" w:rsidRPr="00475B78" w:rsidRDefault="0091029D" w:rsidP="0091029D">
      <w:pPr>
        <w:pStyle w:val="BTEMEASMCA"/>
        <w:rPr>
          <w:lang w:val="it-IT"/>
        </w:rPr>
      </w:pPr>
    </w:p>
    <w:p w14:paraId="7B5C34A5" w14:textId="77777777" w:rsidR="0091029D" w:rsidRPr="00475B78" w:rsidRDefault="0091029D" w:rsidP="0091029D">
      <w:pPr>
        <w:pStyle w:val="BTEMEASMCA"/>
        <w:rPr>
          <w:lang w:val="it-IT"/>
        </w:rPr>
      </w:pPr>
    </w:p>
    <w:p w14:paraId="1B5C9022" w14:textId="77777777" w:rsidR="0091029D" w:rsidRPr="00475B78" w:rsidRDefault="0091029D" w:rsidP="0091029D">
      <w:pPr>
        <w:pStyle w:val="BTEMEASMCA"/>
        <w:rPr>
          <w:lang w:val="it-IT"/>
        </w:rPr>
      </w:pPr>
    </w:p>
    <w:p w14:paraId="49123B4C" w14:textId="77777777" w:rsidR="0091029D" w:rsidRPr="00475B78" w:rsidRDefault="0091029D" w:rsidP="0091029D">
      <w:pPr>
        <w:pStyle w:val="BTEMEASMCA"/>
        <w:rPr>
          <w:lang w:val="it-IT"/>
        </w:rPr>
      </w:pPr>
    </w:p>
    <w:p w14:paraId="5B79AF5F" w14:textId="77777777" w:rsidR="0091029D" w:rsidRPr="00475B78" w:rsidRDefault="0091029D" w:rsidP="0091029D">
      <w:pPr>
        <w:pStyle w:val="BTEMEASMCA"/>
        <w:rPr>
          <w:lang w:val="it-IT"/>
        </w:rPr>
      </w:pPr>
    </w:p>
    <w:p w14:paraId="6649A467" w14:textId="77777777" w:rsidR="0091029D" w:rsidRPr="003A1E75" w:rsidRDefault="0091029D" w:rsidP="0091029D">
      <w:pPr>
        <w:pStyle w:val="BTEMEASMCA"/>
        <w:rPr>
          <w:lang w:val="it-IT"/>
        </w:rPr>
      </w:pPr>
    </w:p>
    <w:p w14:paraId="3234FBE7" w14:textId="77777777" w:rsidR="0091029D" w:rsidRPr="00475B78" w:rsidRDefault="0091029D" w:rsidP="0091029D">
      <w:pPr>
        <w:pStyle w:val="BTEMEASMCA"/>
        <w:rPr>
          <w:lang w:val="it-IT"/>
        </w:rPr>
      </w:pPr>
    </w:p>
    <w:p w14:paraId="35B0A9C1" w14:textId="77777777" w:rsidR="0091029D" w:rsidRPr="00475B78" w:rsidRDefault="0091029D" w:rsidP="0091029D">
      <w:pPr>
        <w:pStyle w:val="TTEMEASMCA"/>
        <w:rPr>
          <w:rFonts w:ascii="Times New Roman" w:hAnsi="Times New Roman"/>
          <w:lang w:val="it-IT"/>
        </w:rPr>
      </w:pPr>
      <w:bookmarkStart w:id="64" w:name="_Toc129243134"/>
      <w:bookmarkStart w:id="65" w:name="_Toc129243259"/>
    </w:p>
    <w:p w14:paraId="556D2CF9" w14:textId="77777777" w:rsidR="0091029D" w:rsidRPr="00475B78" w:rsidRDefault="0091029D" w:rsidP="0091029D">
      <w:pPr>
        <w:pStyle w:val="TTEMEASMCA"/>
        <w:rPr>
          <w:rFonts w:ascii="Times New Roman" w:hAnsi="Times New Roman"/>
          <w:lang w:val="it-IT"/>
        </w:rPr>
      </w:pPr>
      <w:r w:rsidRPr="00475B78">
        <w:rPr>
          <w:rFonts w:ascii="Times New Roman" w:hAnsi="Times New Roman"/>
          <w:lang w:val="it-IT"/>
        </w:rPr>
        <w:t>III PRIEDAS</w:t>
      </w:r>
      <w:bookmarkEnd w:id="64"/>
      <w:bookmarkEnd w:id="65"/>
    </w:p>
    <w:p w14:paraId="586340D2" w14:textId="77777777" w:rsidR="0091029D" w:rsidRPr="00475B78" w:rsidRDefault="0091029D" w:rsidP="0091029D">
      <w:pPr>
        <w:pStyle w:val="BTEMEASMCA"/>
        <w:rPr>
          <w:lang w:val="it-IT"/>
        </w:rPr>
      </w:pPr>
    </w:p>
    <w:p w14:paraId="72BA957F" w14:textId="77777777" w:rsidR="0091029D" w:rsidRPr="00475B78" w:rsidRDefault="0091029D" w:rsidP="0091029D">
      <w:pPr>
        <w:pStyle w:val="TTEMEASMCA"/>
        <w:rPr>
          <w:rFonts w:ascii="Times New Roman" w:hAnsi="Times New Roman"/>
          <w:lang w:val="it-IT"/>
        </w:rPr>
      </w:pPr>
      <w:bookmarkStart w:id="66" w:name="_Toc129243135"/>
      <w:bookmarkStart w:id="67" w:name="_Toc129243260"/>
      <w:r w:rsidRPr="00475B78">
        <w:rPr>
          <w:rFonts w:ascii="Times New Roman" w:hAnsi="Times New Roman"/>
          <w:lang w:val="it-IT"/>
        </w:rPr>
        <w:t>ŽENKLINIMAS IR PAKUOTĖS LAPELIS</w:t>
      </w:r>
      <w:bookmarkEnd w:id="66"/>
      <w:bookmarkEnd w:id="67"/>
    </w:p>
    <w:p w14:paraId="7B0627D6" w14:textId="77777777" w:rsidR="0091029D" w:rsidRPr="00475B78" w:rsidRDefault="0091029D" w:rsidP="0091029D">
      <w:pPr>
        <w:pStyle w:val="BTEMEASMCA"/>
        <w:rPr>
          <w:lang w:val="it-IT"/>
        </w:rPr>
      </w:pPr>
      <w:r w:rsidRPr="00475B78">
        <w:rPr>
          <w:lang w:val="it-IT"/>
        </w:rPr>
        <w:br w:type="page"/>
      </w:r>
    </w:p>
    <w:p w14:paraId="363342F1" w14:textId="77777777" w:rsidR="0091029D" w:rsidRPr="00475B78" w:rsidRDefault="0091029D" w:rsidP="0091029D">
      <w:pPr>
        <w:pStyle w:val="BTEMEASMCA"/>
        <w:rPr>
          <w:lang w:val="it-IT"/>
        </w:rPr>
      </w:pPr>
    </w:p>
    <w:p w14:paraId="679BD750" w14:textId="77777777" w:rsidR="0091029D" w:rsidRPr="00475B78" w:rsidRDefault="0091029D" w:rsidP="0091029D">
      <w:pPr>
        <w:pStyle w:val="BTEMEASMCA"/>
        <w:rPr>
          <w:lang w:val="it-IT"/>
        </w:rPr>
      </w:pPr>
    </w:p>
    <w:p w14:paraId="60A00801" w14:textId="77777777" w:rsidR="0091029D" w:rsidRPr="00475B78" w:rsidRDefault="0091029D" w:rsidP="0091029D">
      <w:pPr>
        <w:pStyle w:val="BTEMEASMCA"/>
        <w:rPr>
          <w:lang w:val="it-IT"/>
        </w:rPr>
      </w:pPr>
    </w:p>
    <w:p w14:paraId="765FF670" w14:textId="77777777" w:rsidR="0091029D" w:rsidRPr="00475B78" w:rsidRDefault="0091029D" w:rsidP="0091029D">
      <w:pPr>
        <w:pStyle w:val="BTEMEASMCA"/>
        <w:rPr>
          <w:lang w:val="it-IT"/>
        </w:rPr>
      </w:pPr>
    </w:p>
    <w:p w14:paraId="5A7E0BFD" w14:textId="77777777" w:rsidR="0091029D" w:rsidRPr="00475B78" w:rsidRDefault="0091029D" w:rsidP="0091029D">
      <w:pPr>
        <w:pStyle w:val="BTEMEASMCA"/>
        <w:rPr>
          <w:lang w:val="it-IT"/>
        </w:rPr>
      </w:pPr>
    </w:p>
    <w:p w14:paraId="309ED8EE" w14:textId="77777777" w:rsidR="0091029D" w:rsidRPr="00475B78" w:rsidRDefault="0091029D" w:rsidP="0091029D">
      <w:pPr>
        <w:pStyle w:val="BTEMEASMCA"/>
        <w:rPr>
          <w:lang w:val="it-IT"/>
        </w:rPr>
      </w:pPr>
    </w:p>
    <w:p w14:paraId="58F4EB24" w14:textId="77777777" w:rsidR="0091029D" w:rsidRPr="00475B78" w:rsidRDefault="0091029D" w:rsidP="0091029D">
      <w:pPr>
        <w:pStyle w:val="BTEMEASMCA"/>
        <w:rPr>
          <w:lang w:val="it-IT"/>
        </w:rPr>
      </w:pPr>
    </w:p>
    <w:p w14:paraId="46EDA543" w14:textId="77777777" w:rsidR="0091029D" w:rsidRPr="00475B78" w:rsidRDefault="0091029D" w:rsidP="0091029D">
      <w:pPr>
        <w:pStyle w:val="BTEMEASMCA"/>
        <w:rPr>
          <w:lang w:val="it-IT"/>
        </w:rPr>
      </w:pPr>
    </w:p>
    <w:p w14:paraId="25E9C55F" w14:textId="77777777" w:rsidR="0091029D" w:rsidRPr="00475B78" w:rsidRDefault="0091029D" w:rsidP="0091029D">
      <w:pPr>
        <w:pStyle w:val="BTEMEASMCA"/>
        <w:rPr>
          <w:lang w:val="it-IT"/>
        </w:rPr>
      </w:pPr>
    </w:p>
    <w:p w14:paraId="144592AC" w14:textId="77777777" w:rsidR="0091029D" w:rsidRPr="00475B78" w:rsidRDefault="0091029D" w:rsidP="0091029D">
      <w:pPr>
        <w:pStyle w:val="BTEMEASMCA"/>
        <w:rPr>
          <w:lang w:val="it-IT"/>
        </w:rPr>
      </w:pPr>
    </w:p>
    <w:p w14:paraId="4C189D10" w14:textId="77777777" w:rsidR="0091029D" w:rsidRPr="00475B78" w:rsidRDefault="0091029D" w:rsidP="0091029D">
      <w:pPr>
        <w:pStyle w:val="BTEMEASMCA"/>
        <w:rPr>
          <w:lang w:val="it-IT"/>
        </w:rPr>
      </w:pPr>
    </w:p>
    <w:p w14:paraId="674E3AB6" w14:textId="77777777" w:rsidR="0091029D" w:rsidRPr="00475B78" w:rsidRDefault="0091029D" w:rsidP="0091029D">
      <w:pPr>
        <w:pStyle w:val="BTEMEASMCA"/>
        <w:rPr>
          <w:lang w:val="it-IT"/>
        </w:rPr>
      </w:pPr>
    </w:p>
    <w:p w14:paraId="3F2F5865" w14:textId="77777777" w:rsidR="0091029D" w:rsidRPr="00475B78" w:rsidRDefault="0091029D" w:rsidP="0091029D">
      <w:pPr>
        <w:pStyle w:val="BTEMEASMCA"/>
        <w:rPr>
          <w:lang w:val="it-IT"/>
        </w:rPr>
      </w:pPr>
    </w:p>
    <w:p w14:paraId="165EF356" w14:textId="77777777" w:rsidR="0091029D" w:rsidRPr="00475B78" w:rsidRDefault="0091029D" w:rsidP="0091029D">
      <w:pPr>
        <w:pStyle w:val="BTEMEASMCA"/>
        <w:rPr>
          <w:lang w:val="it-IT"/>
        </w:rPr>
      </w:pPr>
    </w:p>
    <w:p w14:paraId="53A9D925" w14:textId="77777777" w:rsidR="0091029D" w:rsidRPr="00475B78" w:rsidRDefault="0091029D" w:rsidP="0091029D">
      <w:pPr>
        <w:pStyle w:val="BTEMEASMCA"/>
        <w:rPr>
          <w:lang w:val="it-IT"/>
        </w:rPr>
      </w:pPr>
    </w:p>
    <w:p w14:paraId="35FC5568" w14:textId="77777777" w:rsidR="0091029D" w:rsidRPr="00475B78" w:rsidRDefault="0091029D" w:rsidP="0091029D">
      <w:pPr>
        <w:pStyle w:val="BTEMEASMCA"/>
        <w:rPr>
          <w:lang w:val="it-IT"/>
        </w:rPr>
      </w:pPr>
    </w:p>
    <w:p w14:paraId="2C653F03" w14:textId="77777777" w:rsidR="0091029D" w:rsidRPr="00475B78" w:rsidRDefault="0091029D" w:rsidP="0091029D">
      <w:pPr>
        <w:pStyle w:val="BTEMEASMCA"/>
        <w:rPr>
          <w:lang w:val="it-IT"/>
        </w:rPr>
      </w:pPr>
    </w:p>
    <w:p w14:paraId="432F33D3" w14:textId="77777777" w:rsidR="0091029D" w:rsidRPr="00475B78" w:rsidRDefault="0091029D" w:rsidP="0091029D">
      <w:pPr>
        <w:pStyle w:val="BTEMEASMCA"/>
        <w:rPr>
          <w:lang w:val="it-IT"/>
        </w:rPr>
      </w:pPr>
    </w:p>
    <w:p w14:paraId="04E40869" w14:textId="77777777" w:rsidR="0091029D" w:rsidRPr="00475B78" w:rsidRDefault="0091029D" w:rsidP="0091029D">
      <w:pPr>
        <w:pStyle w:val="BTEMEASMCA"/>
        <w:rPr>
          <w:lang w:val="it-IT"/>
        </w:rPr>
      </w:pPr>
    </w:p>
    <w:p w14:paraId="3B23670E" w14:textId="77777777" w:rsidR="0091029D" w:rsidRDefault="0091029D" w:rsidP="0091029D">
      <w:pPr>
        <w:pStyle w:val="BTEMEASMCA"/>
        <w:rPr>
          <w:lang w:val="it-IT"/>
        </w:rPr>
      </w:pPr>
    </w:p>
    <w:p w14:paraId="583565CB" w14:textId="77777777" w:rsidR="0091029D" w:rsidRDefault="0091029D" w:rsidP="0091029D">
      <w:pPr>
        <w:pStyle w:val="BTEMEASMCA"/>
        <w:rPr>
          <w:lang w:val="it-IT"/>
        </w:rPr>
      </w:pPr>
    </w:p>
    <w:p w14:paraId="138EF131" w14:textId="77777777" w:rsidR="0091029D" w:rsidRDefault="0091029D" w:rsidP="0091029D">
      <w:pPr>
        <w:pStyle w:val="BTEMEASMCA"/>
        <w:rPr>
          <w:lang w:val="it-IT"/>
        </w:rPr>
      </w:pPr>
    </w:p>
    <w:p w14:paraId="6DC7B379" w14:textId="77777777" w:rsidR="0091029D" w:rsidRPr="00475B78" w:rsidRDefault="0091029D" w:rsidP="0091029D">
      <w:pPr>
        <w:pStyle w:val="BTEMEASMCA"/>
        <w:rPr>
          <w:lang w:val="it-IT"/>
        </w:rPr>
      </w:pPr>
    </w:p>
    <w:p w14:paraId="213D1E86" w14:textId="77777777" w:rsidR="0091029D" w:rsidRPr="00475B78" w:rsidRDefault="0091029D" w:rsidP="0091029D">
      <w:pPr>
        <w:pStyle w:val="BTEMEASMCA"/>
        <w:rPr>
          <w:lang w:val="it-IT"/>
        </w:rPr>
      </w:pPr>
    </w:p>
    <w:p w14:paraId="40C8AE01" w14:textId="77777777" w:rsidR="0091029D" w:rsidRPr="00475B78" w:rsidRDefault="0091029D" w:rsidP="0091029D">
      <w:pPr>
        <w:pStyle w:val="BTEMEASMCA"/>
        <w:rPr>
          <w:lang w:val="it-IT"/>
        </w:rPr>
      </w:pPr>
    </w:p>
    <w:p w14:paraId="6DC84676" w14:textId="77777777" w:rsidR="0091029D" w:rsidRPr="00475B78" w:rsidRDefault="0091029D" w:rsidP="0091029D">
      <w:pPr>
        <w:pStyle w:val="TTEMEASMCA"/>
        <w:rPr>
          <w:rFonts w:ascii="Times New Roman" w:hAnsi="Times New Roman"/>
          <w:lang w:val="it-IT"/>
        </w:rPr>
      </w:pPr>
      <w:bookmarkStart w:id="68" w:name="_Toc129243136"/>
      <w:bookmarkStart w:id="69" w:name="_Toc129243261"/>
    </w:p>
    <w:p w14:paraId="3743FE80" w14:textId="77777777" w:rsidR="0091029D" w:rsidRPr="00475B78" w:rsidRDefault="0091029D" w:rsidP="0091029D">
      <w:pPr>
        <w:pStyle w:val="TTEMEASMCA"/>
        <w:rPr>
          <w:rFonts w:ascii="Times New Roman" w:hAnsi="Times New Roman"/>
          <w:lang w:val="it-IT"/>
        </w:rPr>
      </w:pPr>
      <w:r w:rsidRPr="00475B78">
        <w:rPr>
          <w:rFonts w:ascii="Times New Roman" w:hAnsi="Times New Roman"/>
          <w:lang w:val="it-IT"/>
        </w:rPr>
        <w:t>A. ŽENKLINIMAS</w:t>
      </w:r>
      <w:bookmarkEnd w:id="68"/>
      <w:bookmarkEnd w:id="69"/>
    </w:p>
    <w:p w14:paraId="4687420D" w14:textId="77777777" w:rsidR="0091029D" w:rsidRPr="00475B78" w:rsidRDefault="0091029D" w:rsidP="0091029D">
      <w:pPr>
        <w:pStyle w:val="BTEMEASMCA"/>
        <w:rPr>
          <w:lang w:val="it-IT"/>
        </w:rPr>
      </w:pPr>
      <w:r w:rsidRPr="00475B78">
        <w:rPr>
          <w:lang w:val="it-IT"/>
        </w:rPr>
        <w:br w:type="page"/>
      </w:r>
    </w:p>
    <w:p w14:paraId="4DFDC67C"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lastRenderedPageBreak/>
        <w:t>INFORMACIJA ANT IŠORINĖS PAKUOTĖS</w:t>
      </w:r>
    </w:p>
    <w:p w14:paraId="1BB4741E" w14:textId="77777777" w:rsidR="0091029D" w:rsidRPr="00475B78" w:rsidRDefault="0091029D" w:rsidP="0091029D">
      <w:pPr>
        <w:pStyle w:val="PI-1labEMEASMCA"/>
        <w:tabs>
          <w:tab w:val="left" w:pos="567"/>
        </w:tabs>
        <w:rPr>
          <w:rFonts w:ascii="Times New Roman" w:hAnsi="Times New Roman"/>
          <w:lang w:val="it-IT"/>
        </w:rPr>
      </w:pPr>
    </w:p>
    <w:p w14:paraId="74D75A0B"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KARTONO DĖŽUTĖ</w:t>
      </w:r>
    </w:p>
    <w:p w14:paraId="04A64C37" w14:textId="77777777" w:rsidR="0091029D" w:rsidRPr="00475B78" w:rsidRDefault="0091029D" w:rsidP="0091029D">
      <w:pPr>
        <w:pStyle w:val="BTEMEASMCA"/>
        <w:rPr>
          <w:lang w:val="it-IT"/>
        </w:rPr>
      </w:pPr>
    </w:p>
    <w:p w14:paraId="7AC682F7" w14:textId="77777777" w:rsidR="0091029D" w:rsidRPr="00475B78" w:rsidRDefault="0091029D" w:rsidP="0091029D">
      <w:pPr>
        <w:pStyle w:val="BTEMEASMCA"/>
        <w:rPr>
          <w:lang w:val="it-IT"/>
        </w:rPr>
      </w:pPr>
    </w:p>
    <w:p w14:paraId="2C9B2548"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1.</w:t>
      </w:r>
      <w:r w:rsidRPr="00475B78">
        <w:rPr>
          <w:rFonts w:ascii="Times New Roman" w:hAnsi="Times New Roman"/>
          <w:lang w:val="it-IT"/>
        </w:rPr>
        <w:tab/>
        <w:t>VAISTINIO PREPARATO PAVADINIMAS</w:t>
      </w:r>
    </w:p>
    <w:p w14:paraId="56F21631" w14:textId="77777777" w:rsidR="0091029D" w:rsidRPr="00475B78" w:rsidRDefault="0091029D" w:rsidP="0091029D">
      <w:pPr>
        <w:pStyle w:val="BTEMEASMCA"/>
        <w:rPr>
          <w:lang w:val="it-IT"/>
        </w:rPr>
      </w:pPr>
    </w:p>
    <w:p w14:paraId="204A4A3E" w14:textId="77777777" w:rsidR="0091029D" w:rsidRPr="00475B78" w:rsidRDefault="0091029D" w:rsidP="0091029D">
      <w:pPr>
        <w:pStyle w:val="BTEMEASMCA"/>
        <w:rPr>
          <w:lang w:val="it-IT"/>
        </w:rPr>
      </w:pPr>
      <w:r w:rsidRPr="00475B78">
        <w:rPr>
          <w:lang w:val="it-IT"/>
        </w:rPr>
        <w:t>BICALUTAMIDE GRINDEKS 50 mg plėvele dengtos tabletės</w:t>
      </w:r>
    </w:p>
    <w:p w14:paraId="5D0EEA56" w14:textId="200D103B" w:rsidR="0091029D" w:rsidRPr="00475B78" w:rsidRDefault="00DB66A5" w:rsidP="0091029D">
      <w:pPr>
        <w:pStyle w:val="BTEMEASMCA"/>
        <w:rPr>
          <w:lang w:val="it-IT"/>
        </w:rPr>
      </w:pPr>
      <w:r>
        <w:rPr>
          <w:lang w:val="it-IT"/>
        </w:rPr>
        <w:t>b</w:t>
      </w:r>
      <w:r w:rsidR="0091029D" w:rsidRPr="00475B78">
        <w:rPr>
          <w:lang w:val="it-IT"/>
        </w:rPr>
        <w:t>icalutamidum</w:t>
      </w:r>
    </w:p>
    <w:p w14:paraId="2040DFD4" w14:textId="77777777" w:rsidR="0091029D" w:rsidRPr="00475B78" w:rsidRDefault="0091029D" w:rsidP="0091029D">
      <w:pPr>
        <w:pStyle w:val="BTEMEASMCA"/>
        <w:rPr>
          <w:lang w:val="it-IT"/>
        </w:rPr>
      </w:pPr>
    </w:p>
    <w:p w14:paraId="73D781C8" w14:textId="77777777" w:rsidR="0091029D" w:rsidRPr="00475B78" w:rsidRDefault="0091029D" w:rsidP="0091029D">
      <w:pPr>
        <w:pStyle w:val="BTEMEASMCA"/>
        <w:rPr>
          <w:lang w:val="it-IT"/>
        </w:rPr>
      </w:pPr>
    </w:p>
    <w:p w14:paraId="2D9AD795"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2.</w:t>
      </w:r>
      <w:r w:rsidRPr="00475B78">
        <w:rPr>
          <w:rFonts w:ascii="Times New Roman" w:hAnsi="Times New Roman"/>
          <w:lang w:val="it-IT"/>
        </w:rPr>
        <w:tab/>
        <w:t>VEIKLIOJI MEDŽIAGA IR JOS KIEKIS</w:t>
      </w:r>
    </w:p>
    <w:p w14:paraId="284D47C5" w14:textId="77777777" w:rsidR="0091029D" w:rsidRPr="00475B78" w:rsidRDefault="0091029D" w:rsidP="0091029D">
      <w:pPr>
        <w:pStyle w:val="BTEMEASMCA"/>
        <w:rPr>
          <w:lang w:val="it-IT"/>
        </w:rPr>
      </w:pPr>
    </w:p>
    <w:p w14:paraId="37C725D6" w14:textId="77777777" w:rsidR="0091029D" w:rsidRPr="00475B78" w:rsidRDefault="0091029D" w:rsidP="0091029D">
      <w:pPr>
        <w:pStyle w:val="BTEMEASMCA"/>
        <w:rPr>
          <w:lang w:val="it-IT"/>
        </w:rPr>
      </w:pPr>
      <w:r w:rsidRPr="00475B78">
        <w:rPr>
          <w:lang w:val="it-IT"/>
        </w:rPr>
        <w:t>Kiekvienoje tabletėje yra 50 mg bikalutamido.</w:t>
      </w:r>
    </w:p>
    <w:p w14:paraId="6E035157" w14:textId="77777777" w:rsidR="0091029D" w:rsidRPr="00475B78" w:rsidRDefault="0091029D" w:rsidP="0091029D">
      <w:pPr>
        <w:pStyle w:val="BTEMEASMCA"/>
        <w:rPr>
          <w:lang w:val="it-IT"/>
        </w:rPr>
      </w:pPr>
    </w:p>
    <w:p w14:paraId="10546534" w14:textId="77777777" w:rsidR="0091029D" w:rsidRPr="00475B78" w:rsidRDefault="0091029D" w:rsidP="0091029D">
      <w:pPr>
        <w:pStyle w:val="BTEMEASMCA"/>
        <w:rPr>
          <w:lang w:val="it-IT"/>
        </w:rPr>
      </w:pPr>
    </w:p>
    <w:p w14:paraId="10BB3344"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3.</w:t>
      </w:r>
      <w:r w:rsidRPr="00475B78">
        <w:rPr>
          <w:rFonts w:ascii="Times New Roman" w:hAnsi="Times New Roman"/>
          <w:lang w:val="it-IT"/>
        </w:rPr>
        <w:tab/>
        <w:t>PAGALBINIŲ MEDŽIAGŲ SĄRAŠAS</w:t>
      </w:r>
    </w:p>
    <w:p w14:paraId="78AA7418" w14:textId="77777777" w:rsidR="0091029D" w:rsidRPr="00475B78" w:rsidRDefault="0091029D" w:rsidP="0091029D">
      <w:pPr>
        <w:pStyle w:val="BTEMEASMCA"/>
        <w:rPr>
          <w:lang w:val="it-IT"/>
        </w:rPr>
      </w:pPr>
    </w:p>
    <w:p w14:paraId="3E34A5FE" w14:textId="77777777" w:rsidR="0091029D" w:rsidRPr="00475B78" w:rsidRDefault="0091029D" w:rsidP="0091029D">
      <w:pPr>
        <w:pStyle w:val="BTEMEASMCA"/>
        <w:rPr>
          <w:lang w:val="it-IT"/>
        </w:rPr>
      </w:pPr>
      <w:r w:rsidRPr="00475B78">
        <w:rPr>
          <w:lang w:val="it-IT"/>
        </w:rPr>
        <w:t>Sudėtyje yra laktozės monohidrato.</w:t>
      </w:r>
    </w:p>
    <w:p w14:paraId="04D0E30F" w14:textId="77777777" w:rsidR="0091029D" w:rsidRPr="00475B78" w:rsidRDefault="0091029D" w:rsidP="0091029D">
      <w:pPr>
        <w:pStyle w:val="BTEMEASMCA"/>
        <w:rPr>
          <w:lang w:val="it-IT"/>
        </w:rPr>
      </w:pPr>
      <w:r w:rsidRPr="00475B78">
        <w:rPr>
          <w:lang w:val="it-IT"/>
        </w:rPr>
        <w:t>Daugiau informacijos pateikta pakuotės lapelyje.</w:t>
      </w:r>
    </w:p>
    <w:p w14:paraId="5CA36B7F" w14:textId="77777777" w:rsidR="0091029D" w:rsidRPr="00475B78" w:rsidRDefault="0091029D" w:rsidP="0091029D">
      <w:pPr>
        <w:pStyle w:val="BTEMEASMCA"/>
        <w:rPr>
          <w:lang w:val="it-IT"/>
        </w:rPr>
      </w:pPr>
    </w:p>
    <w:p w14:paraId="045FD80F" w14:textId="77777777" w:rsidR="0091029D" w:rsidRPr="00475B78" w:rsidRDefault="0091029D" w:rsidP="0091029D">
      <w:pPr>
        <w:pStyle w:val="BTEMEASMCA"/>
        <w:rPr>
          <w:lang w:val="it-IT"/>
        </w:rPr>
      </w:pPr>
    </w:p>
    <w:p w14:paraId="6BF060A8"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4.</w:t>
      </w:r>
      <w:r w:rsidRPr="00475B78">
        <w:rPr>
          <w:rFonts w:ascii="Times New Roman" w:hAnsi="Times New Roman"/>
          <w:lang w:val="it-IT"/>
        </w:rPr>
        <w:tab/>
        <w:t>FARMACINĖ FORMA IR KIEKIS PAKUOTĖJE</w:t>
      </w:r>
    </w:p>
    <w:p w14:paraId="7FB9097C" w14:textId="77777777" w:rsidR="0091029D" w:rsidRPr="00475B78" w:rsidRDefault="0091029D" w:rsidP="0091029D">
      <w:pPr>
        <w:pStyle w:val="BTEMEASMCA"/>
        <w:rPr>
          <w:lang w:val="it-IT"/>
        </w:rPr>
      </w:pPr>
    </w:p>
    <w:p w14:paraId="78ADCF02" w14:textId="77777777" w:rsidR="0091029D" w:rsidRPr="00475B78" w:rsidRDefault="0091029D" w:rsidP="0091029D">
      <w:pPr>
        <w:pStyle w:val="BTEMEASMCA"/>
        <w:rPr>
          <w:lang w:val="it-IT"/>
        </w:rPr>
      </w:pPr>
      <w:r w:rsidRPr="00475B78">
        <w:rPr>
          <w:highlight w:val="lightGray"/>
          <w:lang w:val="it-IT"/>
        </w:rPr>
        <w:t>Plėvele dengtos tabletės</w:t>
      </w:r>
    </w:p>
    <w:p w14:paraId="3EEB6E65" w14:textId="77777777" w:rsidR="0091029D" w:rsidRPr="00475B78" w:rsidRDefault="0091029D" w:rsidP="0091029D">
      <w:pPr>
        <w:pStyle w:val="BTEMEASMCA"/>
        <w:rPr>
          <w:lang w:val="it-IT"/>
        </w:rPr>
      </w:pPr>
      <w:r w:rsidRPr="00475B78">
        <w:rPr>
          <w:lang w:val="it-IT"/>
        </w:rPr>
        <w:t>10 tablečių</w:t>
      </w:r>
    </w:p>
    <w:p w14:paraId="68F6FD78" w14:textId="77777777" w:rsidR="0091029D" w:rsidRPr="00475B78" w:rsidRDefault="0091029D" w:rsidP="0091029D">
      <w:pPr>
        <w:pStyle w:val="BTEMEASMCA"/>
        <w:rPr>
          <w:highlight w:val="lightGray"/>
          <w:lang w:val="it-IT"/>
        </w:rPr>
      </w:pPr>
      <w:r w:rsidRPr="00475B78">
        <w:rPr>
          <w:highlight w:val="lightGray"/>
          <w:lang w:val="it-IT"/>
        </w:rPr>
        <w:t xml:space="preserve">14 tablečių </w:t>
      </w:r>
    </w:p>
    <w:p w14:paraId="6666CA32" w14:textId="77777777" w:rsidR="0091029D" w:rsidRPr="00475B78" w:rsidRDefault="0091029D" w:rsidP="0091029D">
      <w:pPr>
        <w:pStyle w:val="BTEMEASMCA"/>
        <w:rPr>
          <w:highlight w:val="lightGray"/>
          <w:lang w:val="it-IT"/>
        </w:rPr>
      </w:pPr>
      <w:r w:rsidRPr="00475B78">
        <w:rPr>
          <w:highlight w:val="lightGray"/>
          <w:lang w:val="it-IT"/>
        </w:rPr>
        <w:t>28 tabletės</w:t>
      </w:r>
    </w:p>
    <w:p w14:paraId="1067C5B2" w14:textId="77777777" w:rsidR="0091029D" w:rsidRPr="00475B78" w:rsidRDefault="0091029D" w:rsidP="0091029D">
      <w:pPr>
        <w:pStyle w:val="BTEMEASMCA"/>
        <w:rPr>
          <w:highlight w:val="lightGray"/>
          <w:lang w:val="it-IT"/>
        </w:rPr>
      </w:pPr>
      <w:r w:rsidRPr="00475B78">
        <w:rPr>
          <w:highlight w:val="lightGray"/>
          <w:lang w:val="it-IT"/>
        </w:rPr>
        <w:t>30 tablečių</w:t>
      </w:r>
    </w:p>
    <w:p w14:paraId="7817F5DB" w14:textId="77777777" w:rsidR="0091029D" w:rsidRPr="00475B78" w:rsidRDefault="0091029D" w:rsidP="0091029D">
      <w:pPr>
        <w:pStyle w:val="BTEMEASMCA"/>
        <w:rPr>
          <w:highlight w:val="lightGray"/>
          <w:lang w:val="it-IT"/>
        </w:rPr>
      </w:pPr>
      <w:r w:rsidRPr="00475B78">
        <w:rPr>
          <w:highlight w:val="lightGray"/>
          <w:lang w:val="it-IT"/>
        </w:rPr>
        <w:t>50 tablečių</w:t>
      </w:r>
    </w:p>
    <w:p w14:paraId="4A3FDB9A" w14:textId="77777777" w:rsidR="0091029D" w:rsidRPr="00475B78" w:rsidRDefault="0091029D" w:rsidP="0091029D">
      <w:pPr>
        <w:pStyle w:val="BTEMEASMCA"/>
        <w:rPr>
          <w:highlight w:val="lightGray"/>
          <w:lang w:val="it-IT"/>
        </w:rPr>
      </w:pPr>
      <w:r w:rsidRPr="00475B78">
        <w:rPr>
          <w:highlight w:val="lightGray"/>
          <w:lang w:val="it-IT"/>
        </w:rPr>
        <w:t>60 tablečių</w:t>
      </w:r>
    </w:p>
    <w:p w14:paraId="0ED88554" w14:textId="77777777" w:rsidR="0091029D" w:rsidRPr="00475B78" w:rsidRDefault="0091029D" w:rsidP="0091029D">
      <w:pPr>
        <w:pStyle w:val="BTEMEASMCA"/>
        <w:rPr>
          <w:highlight w:val="lightGray"/>
          <w:lang w:val="it-IT"/>
        </w:rPr>
      </w:pPr>
      <w:r w:rsidRPr="00475B78">
        <w:rPr>
          <w:highlight w:val="lightGray"/>
          <w:lang w:val="it-IT"/>
        </w:rPr>
        <w:t>90 tablečių</w:t>
      </w:r>
    </w:p>
    <w:p w14:paraId="237FADF3" w14:textId="77777777" w:rsidR="0091029D" w:rsidRPr="00475B78" w:rsidRDefault="0091029D" w:rsidP="0091029D">
      <w:pPr>
        <w:pStyle w:val="BTEMEASMCA"/>
        <w:rPr>
          <w:lang w:val="it-IT"/>
        </w:rPr>
      </w:pPr>
      <w:r w:rsidRPr="00475B78">
        <w:rPr>
          <w:highlight w:val="lightGray"/>
          <w:lang w:val="it-IT"/>
        </w:rPr>
        <w:t>100 tablečių</w:t>
      </w:r>
    </w:p>
    <w:p w14:paraId="74411339" w14:textId="77777777" w:rsidR="0091029D" w:rsidRPr="00475B78" w:rsidRDefault="0091029D" w:rsidP="0091029D">
      <w:pPr>
        <w:pStyle w:val="BTEMEASMCA"/>
        <w:rPr>
          <w:lang w:val="it-IT"/>
        </w:rPr>
      </w:pPr>
    </w:p>
    <w:p w14:paraId="7F8B6AA3" w14:textId="77777777" w:rsidR="0091029D" w:rsidRPr="00475B78" w:rsidRDefault="0091029D" w:rsidP="0091029D">
      <w:pPr>
        <w:pStyle w:val="BTEMEASMCA"/>
        <w:rPr>
          <w:lang w:val="it-IT"/>
        </w:rPr>
      </w:pPr>
    </w:p>
    <w:p w14:paraId="2286F603"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5.</w:t>
      </w:r>
      <w:r w:rsidRPr="00475B78">
        <w:rPr>
          <w:rFonts w:ascii="Times New Roman" w:hAnsi="Times New Roman"/>
          <w:lang w:val="it-IT"/>
        </w:rPr>
        <w:tab/>
        <w:t xml:space="preserve">VARTOJIMO METODAS IR BŪDAS </w:t>
      </w:r>
    </w:p>
    <w:p w14:paraId="2E98A23D" w14:textId="77777777" w:rsidR="0091029D" w:rsidRPr="00475B78" w:rsidRDefault="0091029D" w:rsidP="0091029D">
      <w:pPr>
        <w:pStyle w:val="BTEMEASMCA"/>
        <w:rPr>
          <w:lang w:val="it-IT"/>
        </w:rPr>
      </w:pPr>
    </w:p>
    <w:p w14:paraId="3094CD23" w14:textId="77777777" w:rsidR="0091029D" w:rsidRPr="00475B78" w:rsidRDefault="0091029D" w:rsidP="0091029D">
      <w:pPr>
        <w:pStyle w:val="BTEMEASMCA"/>
        <w:rPr>
          <w:lang w:val="it-IT"/>
        </w:rPr>
      </w:pPr>
      <w:r w:rsidRPr="00475B78">
        <w:rPr>
          <w:lang w:val="it-IT"/>
        </w:rPr>
        <w:t>Vartoti per burną.</w:t>
      </w:r>
    </w:p>
    <w:p w14:paraId="578E7C6C" w14:textId="77777777" w:rsidR="0091029D" w:rsidRPr="00475B78" w:rsidRDefault="0091029D" w:rsidP="0091029D">
      <w:pPr>
        <w:pStyle w:val="BTEMEASMCA"/>
        <w:rPr>
          <w:lang w:val="it-IT"/>
        </w:rPr>
      </w:pPr>
      <w:r w:rsidRPr="00475B78">
        <w:rPr>
          <w:lang w:val="it-IT"/>
        </w:rPr>
        <w:t>Prieš vartojimą perskaitykite pakuotės lapelį.</w:t>
      </w:r>
    </w:p>
    <w:p w14:paraId="10482ABB" w14:textId="77777777" w:rsidR="0091029D" w:rsidRPr="00475B78" w:rsidRDefault="0091029D" w:rsidP="0091029D">
      <w:pPr>
        <w:pStyle w:val="BTEMEASMCA"/>
        <w:rPr>
          <w:lang w:val="it-IT"/>
        </w:rPr>
      </w:pPr>
    </w:p>
    <w:p w14:paraId="3B9C0633" w14:textId="77777777" w:rsidR="0091029D" w:rsidRPr="00475B78" w:rsidRDefault="0091029D" w:rsidP="0091029D">
      <w:pPr>
        <w:pStyle w:val="BTEMEASMCA"/>
        <w:rPr>
          <w:lang w:val="it-IT"/>
        </w:rPr>
      </w:pPr>
    </w:p>
    <w:p w14:paraId="6BA6AA31" w14:textId="77777777" w:rsidR="0091029D" w:rsidRPr="003D6077"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6.</w:t>
      </w:r>
      <w:r w:rsidRPr="00475B78">
        <w:rPr>
          <w:rFonts w:ascii="Times New Roman" w:hAnsi="Times New Roman"/>
          <w:lang w:val="it-IT"/>
        </w:rPr>
        <w:tab/>
        <w:t xml:space="preserve">SPECIALUS ĮSPĖJIMAS, KAD VAISTINĮ PREPARATĄ BŪTINA LAIKYTI VAIKAMS </w:t>
      </w:r>
      <w:r w:rsidRPr="00074F5E">
        <w:rPr>
          <w:rFonts w:ascii="Times New Roman" w:hAnsi="Times New Roman"/>
          <w:lang w:val="it-IT"/>
        </w:rPr>
        <w:t>NEPAS</w:t>
      </w:r>
      <w:r>
        <w:rPr>
          <w:rFonts w:ascii="Times New Roman" w:hAnsi="Times New Roman"/>
          <w:lang w:val="it-IT"/>
        </w:rPr>
        <w:t xml:space="preserve">TEBIMOJE IR </w:t>
      </w:r>
      <w:r w:rsidRPr="00BE3D8E">
        <w:rPr>
          <w:rFonts w:ascii="Times New Roman" w:hAnsi="Times New Roman"/>
          <w:lang w:val="it-IT"/>
        </w:rPr>
        <w:t>NEPASIEKIAMOJE VIETOJE</w:t>
      </w:r>
    </w:p>
    <w:p w14:paraId="73DC0791" w14:textId="77777777" w:rsidR="0091029D" w:rsidRPr="00475B78" w:rsidRDefault="0091029D" w:rsidP="0091029D">
      <w:pPr>
        <w:pStyle w:val="BTEMEASMCA"/>
        <w:rPr>
          <w:lang w:val="it-IT"/>
        </w:rPr>
      </w:pPr>
    </w:p>
    <w:p w14:paraId="5B1B49EC" w14:textId="77777777" w:rsidR="0091029D" w:rsidRPr="00475B78" w:rsidRDefault="0091029D" w:rsidP="0091029D">
      <w:pPr>
        <w:rPr>
          <w:sz w:val="22"/>
        </w:rPr>
      </w:pPr>
      <w:r w:rsidRPr="00475B78">
        <w:rPr>
          <w:sz w:val="22"/>
        </w:rPr>
        <w:t xml:space="preserve">Laikyti vaikams </w:t>
      </w:r>
      <w:r w:rsidRPr="0034507F">
        <w:rPr>
          <w:noProof/>
          <w:sz w:val="22"/>
          <w:szCs w:val="22"/>
        </w:rPr>
        <w:t xml:space="preserve">nepastebimoje ir </w:t>
      </w:r>
      <w:r w:rsidRPr="00475B78">
        <w:rPr>
          <w:sz w:val="22"/>
        </w:rPr>
        <w:t>nepasiekiamoje vietoje.</w:t>
      </w:r>
    </w:p>
    <w:p w14:paraId="40EFD380" w14:textId="77777777" w:rsidR="0091029D" w:rsidRPr="00BE3D8E" w:rsidRDefault="0091029D" w:rsidP="0091029D">
      <w:pPr>
        <w:pStyle w:val="BTEMEASMCA"/>
        <w:rPr>
          <w:lang w:val="it-IT"/>
        </w:rPr>
      </w:pPr>
    </w:p>
    <w:p w14:paraId="4B91BD80" w14:textId="77777777" w:rsidR="0091029D" w:rsidRPr="003D6077" w:rsidRDefault="0091029D" w:rsidP="0091029D">
      <w:pPr>
        <w:pStyle w:val="BTEMEASMCA"/>
        <w:rPr>
          <w:lang w:val="it-IT"/>
        </w:rPr>
      </w:pPr>
    </w:p>
    <w:p w14:paraId="311FB5D6"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7.</w:t>
      </w:r>
      <w:r w:rsidRPr="00475B78">
        <w:rPr>
          <w:rFonts w:ascii="Times New Roman" w:hAnsi="Times New Roman"/>
          <w:lang w:val="it-IT"/>
        </w:rPr>
        <w:tab/>
        <w:t>KITAS (-I) SPECIALUS (-ŪS) ĮSPĖJIMAS (-AI) (JEI REIKIA)</w:t>
      </w:r>
    </w:p>
    <w:p w14:paraId="288FA085" w14:textId="77777777" w:rsidR="0091029D" w:rsidRPr="00475B78" w:rsidRDefault="0091029D" w:rsidP="0091029D">
      <w:pPr>
        <w:pStyle w:val="BTEMEASMCA"/>
        <w:rPr>
          <w:lang w:val="it-IT"/>
        </w:rPr>
      </w:pPr>
    </w:p>
    <w:p w14:paraId="290DD6A0" w14:textId="77777777" w:rsidR="0091029D" w:rsidRPr="00475B78" w:rsidRDefault="0091029D" w:rsidP="0091029D">
      <w:pPr>
        <w:pStyle w:val="BTEMEASMCA"/>
        <w:rPr>
          <w:lang w:val="it-IT"/>
        </w:rPr>
      </w:pPr>
    </w:p>
    <w:p w14:paraId="12EF7678"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8.</w:t>
      </w:r>
      <w:r w:rsidRPr="00475B78">
        <w:rPr>
          <w:rFonts w:ascii="Times New Roman" w:hAnsi="Times New Roman"/>
          <w:lang w:val="it-IT"/>
        </w:rPr>
        <w:tab/>
        <w:t>TINKAMUMO LAIKAS</w:t>
      </w:r>
    </w:p>
    <w:p w14:paraId="07A091DE" w14:textId="77777777" w:rsidR="0091029D" w:rsidRPr="00475B78" w:rsidRDefault="0091029D" w:rsidP="0091029D">
      <w:pPr>
        <w:pStyle w:val="BTEMEASMCA"/>
        <w:rPr>
          <w:lang w:val="it-IT"/>
        </w:rPr>
      </w:pPr>
    </w:p>
    <w:p w14:paraId="3608B4EF" w14:textId="77777777" w:rsidR="0091029D" w:rsidRPr="00BE3D8E" w:rsidRDefault="0091029D" w:rsidP="0091029D">
      <w:pPr>
        <w:pStyle w:val="BTEMEASMCA"/>
        <w:rPr>
          <w:lang w:val="it-IT"/>
        </w:rPr>
      </w:pPr>
      <w:r>
        <w:rPr>
          <w:lang w:val="it-IT"/>
        </w:rPr>
        <w:t>EXP</w:t>
      </w:r>
      <w:r w:rsidRPr="00BE3D8E">
        <w:rPr>
          <w:lang w:val="it-IT"/>
        </w:rPr>
        <w:t xml:space="preserve"> {mm/MMMM}</w:t>
      </w:r>
    </w:p>
    <w:p w14:paraId="07121303" w14:textId="77777777" w:rsidR="0091029D" w:rsidRPr="003D6077" w:rsidRDefault="0091029D" w:rsidP="0091029D">
      <w:pPr>
        <w:pStyle w:val="BTEMEASMCA"/>
        <w:rPr>
          <w:lang w:val="it-IT"/>
        </w:rPr>
      </w:pPr>
    </w:p>
    <w:p w14:paraId="5B7019ED" w14:textId="77777777" w:rsidR="0091029D" w:rsidRPr="00475B78" w:rsidRDefault="0091029D" w:rsidP="0091029D">
      <w:pPr>
        <w:pStyle w:val="BTEMEASMCA"/>
        <w:rPr>
          <w:lang w:val="it-IT"/>
        </w:rPr>
      </w:pPr>
    </w:p>
    <w:p w14:paraId="769F9001"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lastRenderedPageBreak/>
        <w:t>9.</w:t>
      </w:r>
      <w:r w:rsidRPr="00475B78">
        <w:rPr>
          <w:rFonts w:ascii="Times New Roman" w:hAnsi="Times New Roman"/>
          <w:lang w:val="it-IT"/>
        </w:rPr>
        <w:tab/>
        <w:t>SPECIALIOS LAIKYMO SĄLYGOS</w:t>
      </w:r>
    </w:p>
    <w:p w14:paraId="626480AE" w14:textId="77777777" w:rsidR="0091029D" w:rsidRPr="00475B78" w:rsidRDefault="0091029D" w:rsidP="0091029D">
      <w:pPr>
        <w:pStyle w:val="BTEMEASMCA"/>
        <w:rPr>
          <w:lang w:val="it-IT"/>
        </w:rPr>
      </w:pPr>
    </w:p>
    <w:p w14:paraId="44A9790A" w14:textId="77777777" w:rsidR="0091029D" w:rsidRPr="00475B78" w:rsidRDefault="0091029D" w:rsidP="0091029D">
      <w:pPr>
        <w:pStyle w:val="BTEMEASMCA"/>
        <w:rPr>
          <w:lang w:val="it-IT"/>
        </w:rPr>
      </w:pPr>
    </w:p>
    <w:p w14:paraId="349548B4"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10.</w:t>
      </w:r>
      <w:r w:rsidRPr="00475B78">
        <w:rPr>
          <w:rFonts w:ascii="Times New Roman" w:hAnsi="Times New Roman"/>
          <w:lang w:val="it-IT"/>
        </w:rPr>
        <w:tab/>
        <w:t>SPECIALIOS ATSARGUMO PRIEMONĖS DĖL NESUVARTOTO VAISTINIO PREPARATO AR JO ATLIEKŲ TVARKYMO (JEI REIKIA)</w:t>
      </w:r>
    </w:p>
    <w:p w14:paraId="5E12F396" w14:textId="77777777" w:rsidR="0091029D" w:rsidRPr="00475B78" w:rsidRDefault="0091029D" w:rsidP="0091029D">
      <w:pPr>
        <w:pStyle w:val="BTEMEASMCA"/>
        <w:rPr>
          <w:lang w:val="it-IT"/>
        </w:rPr>
      </w:pPr>
    </w:p>
    <w:p w14:paraId="1817A54D" w14:textId="77777777" w:rsidR="0091029D" w:rsidRPr="00475B78" w:rsidRDefault="0091029D" w:rsidP="0091029D">
      <w:pPr>
        <w:pStyle w:val="BTEMEASMCA"/>
        <w:rPr>
          <w:lang w:val="it-IT"/>
        </w:rPr>
      </w:pPr>
    </w:p>
    <w:p w14:paraId="5E2D2C59" w14:textId="77777777" w:rsidR="0091029D" w:rsidRPr="003D6077"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11.</w:t>
      </w:r>
      <w:r w:rsidRPr="00475B78">
        <w:rPr>
          <w:rFonts w:ascii="Times New Roman" w:hAnsi="Times New Roman"/>
          <w:lang w:val="it-IT"/>
        </w:rPr>
        <w:tab/>
      </w:r>
      <w:r>
        <w:rPr>
          <w:rFonts w:ascii="Times New Roman" w:hAnsi="Times New Roman"/>
          <w:lang w:val="it-IT"/>
        </w:rPr>
        <w:t>REGISTRUOTOJO</w:t>
      </w:r>
      <w:r w:rsidRPr="00BE3D8E">
        <w:rPr>
          <w:rFonts w:ascii="Times New Roman" w:hAnsi="Times New Roman"/>
          <w:lang w:val="it-IT"/>
        </w:rPr>
        <w:t xml:space="preserve"> PAVADINIMAS IR ADRESAS</w:t>
      </w:r>
    </w:p>
    <w:p w14:paraId="060B4713" w14:textId="77777777" w:rsidR="0091029D" w:rsidRPr="00475B78" w:rsidRDefault="0091029D" w:rsidP="0091029D">
      <w:pPr>
        <w:pStyle w:val="BTEMEASMCA"/>
        <w:rPr>
          <w:lang w:val="it-IT"/>
        </w:rPr>
      </w:pPr>
    </w:p>
    <w:p w14:paraId="79B2573A" w14:textId="77777777" w:rsidR="0091029D" w:rsidRPr="00475B78" w:rsidRDefault="0091029D" w:rsidP="0091029D">
      <w:pPr>
        <w:pStyle w:val="BTEMEASMCA"/>
      </w:pPr>
      <w:r w:rsidRPr="00475B78">
        <w:t xml:space="preserve">&lt;Logo&gt; </w:t>
      </w:r>
      <w:r w:rsidRPr="00475B78">
        <w:rPr>
          <w:lang w:val="lt-LT" w:eastAsia="lt-LT"/>
        </w:rPr>
        <w:drawing>
          <wp:inline distT="0" distB="0" distL="0" distR="0" wp14:anchorId="483FA384" wp14:editId="4C70D186">
            <wp:extent cx="509270" cy="112395"/>
            <wp:effectExtent l="0" t="0" r="508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18000" contrast="-6000"/>
                      <a:extLst>
                        <a:ext uri="{28A0092B-C50C-407E-A947-70E740481C1C}">
                          <a14:useLocalDpi xmlns:a14="http://schemas.microsoft.com/office/drawing/2010/main" val="0"/>
                        </a:ext>
                      </a:extLst>
                    </a:blip>
                    <a:srcRect/>
                    <a:stretch>
                      <a:fillRect/>
                    </a:stretch>
                  </pic:blipFill>
                  <pic:spPr bwMode="auto">
                    <a:xfrm>
                      <a:off x="0" y="0"/>
                      <a:ext cx="509270" cy="112395"/>
                    </a:xfrm>
                    <a:prstGeom prst="rect">
                      <a:avLst/>
                    </a:prstGeom>
                    <a:noFill/>
                    <a:ln>
                      <a:noFill/>
                    </a:ln>
                  </pic:spPr>
                </pic:pic>
              </a:graphicData>
            </a:graphic>
          </wp:inline>
        </w:drawing>
      </w:r>
    </w:p>
    <w:p w14:paraId="49C9362B" w14:textId="77777777" w:rsidR="0091029D" w:rsidRPr="00475B78" w:rsidRDefault="0091029D" w:rsidP="0091029D">
      <w:pPr>
        <w:pStyle w:val="BTEMEASMCA"/>
      </w:pPr>
      <w:bookmarkStart w:id="70" w:name="OLE_LINK1"/>
      <w:r w:rsidRPr="00475B78">
        <w:t>AS GRINDEKS</w:t>
      </w:r>
    </w:p>
    <w:p w14:paraId="472FF141" w14:textId="77777777" w:rsidR="0091029D" w:rsidRPr="00475B78" w:rsidRDefault="0091029D" w:rsidP="0091029D">
      <w:pPr>
        <w:pStyle w:val="BTEMEASMCA"/>
      </w:pPr>
      <w:r w:rsidRPr="00475B78">
        <w:t>Krustpils 53, Rīga, LV-1057</w:t>
      </w:r>
    </w:p>
    <w:p w14:paraId="15471818" w14:textId="77777777" w:rsidR="0091029D" w:rsidRPr="00475B78" w:rsidRDefault="0091029D" w:rsidP="0091029D">
      <w:pPr>
        <w:pStyle w:val="BTEMEASMCA"/>
      </w:pPr>
      <w:r w:rsidRPr="00475B78">
        <w:t>Latvija</w:t>
      </w:r>
    </w:p>
    <w:bookmarkEnd w:id="70"/>
    <w:p w14:paraId="6373FD26" w14:textId="77777777" w:rsidR="0091029D" w:rsidRPr="00475B78" w:rsidRDefault="0091029D" w:rsidP="0091029D">
      <w:pPr>
        <w:pStyle w:val="BTEMEASMCA"/>
      </w:pPr>
    </w:p>
    <w:p w14:paraId="73C38FFD" w14:textId="77777777" w:rsidR="0091029D" w:rsidRPr="00475B78" w:rsidRDefault="0091029D" w:rsidP="0091029D">
      <w:pPr>
        <w:pStyle w:val="BTEMEASMCA"/>
      </w:pPr>
    </w:p>
    <w:p w14:paraId="3077E069" w14:textId="77777777" w:rsidR="0091029D" w:rsidRPr="003D6077" w:rsidRDefault="0091029D" w:rsidP="0091029D">
      <w:pPr>
        <w:pStyle w:val="PI-1labEMEASMCA"/>
        <w:tabs>
          <w:tab w:val="left" w:pos="567"/>
        </w:tabs>
        <w:rPr>
          <w:rFonts w:ascii="Times New Roman" w:hAnsi="Times New Roman"/>
        </w:rPr>
      </w:pPr>
      <w:r w:rsidRPr="00475B78">
        <w:rPr>
          <w:rFonts w:ascii="Times New Roman" w:hAnsi="Times New Roman"/>
        </w:rPr>
        <w:t>12.</w:t>
      </w:r>
      <w:r w:rsidRPr="00475B78">
        <w:rPr>
          <w:rFonts w:ascii="Times New Roman" w:hAnsi="Times New Roman"/>
        </w:rPr>
        <w:tab/>
      </w:r>
      <w:r>
        <w:rPr>
          <w:rFonts w:ascii="Times New Roman" w:hAnsi="Times New Roman"/>
        </w:rPr>
        <w:t>REGISTRACIJOS</w:t>
      </w:r>
      <w:r w:rsidRPr="00BE3D8E">
        <w:rPr>
          <w:rFonts w:ascii="Times New Roman" w:hAnsi="Times New Roman"/>
        </w:rPr>
        <w:t xml:space="preserve"> </w:t>
      </w:r>
      <w:r w:rsidRPr="00BE3D8E">
        <w:rPr>
          <w:rFonts w:ascii="Times New Roman" w:hAnsi="Times New Roman"/>
          <w:lang w:val="lt-LT"/>
        </w:rPr>
        <w:t>PAŽYMĖJIMO</w:t>
      </w:r>
      <w:r w:rsidRPr="003D6077">
        <w:rPr>
          <w:rFonts w:ascii="Times New Roman" w:hAnsi="Times New Roman"/>
        </w:rPr>
        <w:t xml:space="preserve"> NUMERIS </w:t>
      </w:r>
    </w:p>
    <w:p w14:paraId="01E8ED98" w14:textId="77777777" w:rsidR="0091029D" w:rsidRPr="00475B78" w:rsidRDefault="0091029D" w:rsidP="0091029D">
      <w:pPr>
        <w:pStyle w:val="BTEMEASMCA"/>
      </w:pPr>
    </w:p>
    <w:p w14:paraId="5FEFA4B4" w14:textId="77777777" w:rsidR="0091029D" w:rsidRPr="00074F5E" w:rsidRDefault="0091029D" w:rsidP="0091029D">
      <w:pPr>
        <w:rPr>
          <w:bCs/>
          <w:sz w:val="22"/>
          <w:szCs w:val="22"/>
        </w:rPr>
      </w:pPr>
      <w:r w:rsidRPr="00074F5E">
        <w:rPr>
          <w:bCs/>
          <w:sz w:val="22"/>
          <w:szCs w:val="22"/>
        </w:rPr>
        <w:t xml:space="preserve">N10 - LT/1/10/2007/001 </w:t>
      </w:r>
    </w:p>
    <w:p w14:paraId="078E67FC" w14:textId="77777777" w:rsidR="0091029D" w:rsidRPr="00074F5E" w:rsidRDefault="0091029D" w:rsidP="0091029D">
      <w:pPr>
        <w:rPr>
          <w:bCs/>
          <w:sz w:val="22"/>
          <w:szCs w:val="22"/>
        </w:rPr>
      </w:pPr>
      <w:r w:rsidRPr="00074F5E">
        <w:rPr>
          <w:bCs/>
          <w:sz w:val="22"/>
          <w:szCs w:val="22"/>
        </w:rPr>
        <w:t xml:space="preserve">N14 - LT/1/10/2007/002 </w:t>
      </w:r>
    </w:p>
    <w:p w14:paraId="7D37E9D0" w14:textId="77777777" w:rsidR="0091029D" w:rsidRPr="00074F5E" w:rsidRDefault="0091029D" w:rsidP="0091029D">
      <w:pPr>
        <w:rPr>
          <w:bCs/>
          <w:sz w:val="22"/>
          <w:szCs w:val="22"/>
        </w:rPr>
      </w:pPr>
      <w:r w:rsidRPr="00074F5E">
        <w:rPr>
          <w:bCs/>
          <w:sz w:val="22"/>
          <w:szCs w:val="22"/>
        </w:rPr>
        <w:t xml:space="preserve">N28 - LT/1/10/2007/003 </w:t>
      </w:r>
    </w:p>
    <w:p w14:paraId="6511C466" w14:textId="77777777" w:rsidR="0091029D" w:rsidRPr="00074F5E" w:rsidRDefault="0091029D" w:rsidP="0091029D">
      <w:pPr>
        <w:rPr>
          <w:bCs/>
          <w:sz w:val="22"/>
          <w:szCs w:val="22"/>
        </w:rPr>
      </w:pPr>
      <w:r w:rsidRPr="00074F5E">
        <w:rPr>
          <w:bCs/>
          <w:sz w:val="22"/>
          <w:szCs w:val="22"/>
        </w:rPr>
        <w:t xml:space="preserve">N30 - LT/1/10/2007/004 </w:t>
      </w:r>
    </w:p>
    <w:p w14:paraId="75A8765C" w14:textId="77777777" w:rsidR="0091029D" w:rsidRPr="00074F5E" w:rsidRDefault="0091029D" w:rsidP="0091029D">
      <w:pPr>
        <w:rPr>
          <w:bCs/>
          <w:sz w:val="22"/>
          <w:szCs w:val="22"/>
        </w:rPr>
      </w:pPr>
      <w:r w:rsidRPr="00074F5E">
        <w:rPr>
          <w:bCs/>
          <w:sz w:val="22"/>
          <w:szCs w:val="22"/>
        </w:rPr>
        <w:t xml:space="preserve">N50 - LT/1/10/2007/005 </w:t>
      </w:r>
    </w:p>
    <w:p w14:paraId="5AD1AA8C" w14:textId="77777777" w:rsidR="0091029D" w:rsidRPr="00074F5E" w:rsidRDefault="0091029D" w:rsidP="0091029D">
      <w:pPr>
        <w:rPr>
          <w:bCs/>
          <w:sz w:val="22"/>
          <w:szCs w:val="22"/>
        </w:rPr>
      </w:pPr>
      <w:r w:rsidRPr="00074F5E">
        <w:rPr>
          <w:bCs/>
          <w:sz w:val="22"/>
          <w:szCs w:val="22"/>
        </w:rPr>
        <w:t xml:space="preserve">N60 - LT/1/10/2007/006 </w:t>
      </w:r>
    </w:p>
    <w:p w14:paraId="388891E7" w14:textId="77777777" w:rsidR="0091029D" w:rsidRPr="00074F5E" w:rsidRDefault="0091029D" w:rsidP="0091029D">
      <w:pPr>
        <w:rPr>
          <w:bCs/>
          <w:sz w:val="22"/>
          <w:szCs w:val="22"/>
        </w:rPr>
      </w:pPr>
      <w:r w:rsidRPr="00074F5E">
        <w:rPr>
          <w:bCs/>
          <w:sz w:val="22"/>
          <w:szCs w:val="22"/>
        </w:rPr>
        <w:t xml:space="preserve">N90 - LT/1/10/2007/007 </w:t>
      </w:r>
    </w:p>
    <w:p w14:paraId="6A522AF9" w14:textId="77777777" w:rsidR="0091029D" w:rsidRPr="00074F5E" w:rsidRDefault="0091029D" w:rsidP="0091029D">
      <w:pPr>
        <w:rPr>
          <w:bCs/>
          <w:sz w:val="22"/>
          <w:szCs w:val="22"/>
        </w:rPr>
      </w:pPr>
      <w:r w:rsidRPr="00074F5E">
        <w:rPr>
          <w:bCs/>
          <w:sz w:val="22"/>
          <w:szCs w:val="22"/>
        </w:rPr>
        <w:t xml:space="preserve">N100 - LT/1/10/2007/008 </w:t>
      </w:r>
    </w:p>
    <w:p w14:paraId="6D478D69" w14:textId="77777777" w:rsidR="0091029D" w:rsidRPr="00BE3D8E" w:rsidRDefault="0091029D" w:rsidP="0091029D">
      <w:pPr>
        <w:pStyle w:val="BTEMEASMCA"/>
      </w:pPr>
    </w:p>
    <w:p w14:paraId="6D08F81E" w14:textId="77777777" w:rsidR="0091029D" w:rsidRPr="003D6077" w:rsidRDefault="0091029D" w:rsidP="0091029D">
      <w:pPr>
        <w:pStyle w:val="BTEMEASMCA"/>
      </w:pPr>
    </w:p>
    <w:p w14:paraId="0C238439" w14:textId="77777777" w:rsidR="0091029D" w:rsidRPr="00475B78" w:rsidRDefault="0091029D" w:rsidP="0091029D">
      <w:pPr>
        <w:pStyle w:val="PI-1labEMEASMCA"/>
        <w:tabs>
          <w:tab w:val="left" w:pos="567"/>
        </w:tabs>
        <w:rPr>
          <w:rFonts w:ascii="Times New Roman" w:hAnsi="Times New Roman"/>
        </w:rPr>
      </w:pPr>
      <w:r w:rsidRPr="00475B78">
        <w:rPr>
          <w:rFonts w:ascii="Times New Roman" w:hAnsi="Times New Roman"/>
        </w:rPr>
        <w:t>13.</w:t>
      </w:r>
      <w:r w:rsidRPr="00475B78">
        <w:rPr>
          <w:rFonts w:ascii="Times New Roman" w:hAnsi="Times New Roman"/>
        </w:rPr>
        <w:tab/>
        <w:t>SERIJOS NUMERIS</w:t>
      </w:r>
    </w:p>
    <w:p w14:paraId="499432C8" w14:textId="77777777" w:rsidR="0091029D" w:rsidRPr="00475B78" w:rsidRDefault="0091029D" w:rsidP="0091029D">
      <w:pPr>
        <w:pStyle w:val="BTEMEASMCA"/>
      </w:pPr>
    </w:p>
    <w:p w14:paraId="556D05B6" w14:textId="77777777" w:rsidR="0091029D" w:rsidRPr="00074F5E" w:rsidRDefault="0091029D" w:rsidP="0091029D">
      <w:pPr>
        <w:pStyle w:val="BTEMEASMCA"/>
      </w:pPr>
      <w:r>
        <w:t>Lot</w:t>
      </w:r>
    </w:p>
    <w:p w14:paraId="5280F5E7" w14:textId="77777777" w:rsidR="0091029D" w:rsidRPr="00BE3D8E" w:rsidRDefault="0091029D" w:rsidP="0091029D">
      <w:pPr>
        <w:pStyle w:val="BTEMEASMCA"/>
      </w:pPr>
    </w:p>
    <w:p w14:paraId="38667024" w14:textId="77777777" w:rsidR="0091029D" w:rsidRPr="003D6077" w:rsidRDefault="0091029D" w:rsidP="0091029D">
      <w:pPr>
        <w:pStyle w:val="BTEMEASMCA"/>
      </w:pPr>
    </w:p>
    <w:p w14:paraId="4CE8EB05" w14:textId="77777777" w:rsidR="0091029D" w:rsidRPr="00475B78" w:rsidRDefault="0091029D" w:rsidP="0091029D">
      <w:pPr>
        <w:pStyle w:val="PI-1labEMEASMCA"/>
        <w:tabs>
          <w:tab w:val="left" w:pos="567"/>
        </w:tabs>
        <w:rPr>
          <w:rFonts w:ascii="Times New Roman" w:hAnsi="Times New Roman"/>
        </w:rPr>
      </w:pPr>
      <w:r w:rsidRPr="00475B78">
        <w:rPr>
          <w:rFonts w:ascii="Times New Roman" w:hAnsi="Times New Roman"/>
        </w:rPr>
        <w:t>14.</w:t>
      </w:r>
      <w:r w:rsidRPr="00475B78">
        <w:rPr>
          <w:rFonts w:ascii="Times New Roman" w:hAnsi="Times New Roman"/>
        </w:rPr>
        <w:tab/>
        <w:t>PARDAVIMO (IŠDAVIMO) TVARKA</w:t>
      </w:r>
    </w:p>
    <w:p w14:paraId="1E8D05C5" w14:textId="77777777" w:rsidR="0091029D" w:rsidRPr="00475B78" w:rsidRDefault="0091029D" w:rsidP="0091029D">
      <w:pPr>
        <w:pStyle w:val="BTEMEASMCA"/>
      </w:pPr>
    </w:p>
    <w:p w14:paraId="23232013" w14:textId="77777777" w:rsidR="0091029D" w:rsidRPr="00BE3D8E" w:rsidRDefault="0091029D" w:rsidP="0091029D">
      <w:pPr>
        <w:pStyle w:val="BTEMEASMCA"/>
      </w:pPr>
      <w:r w:rsidRPr="00475B78">
        <w:t xml:space="preserve">Receptinis </w:t>
      </w:r>
      <w:r>
        <w:t>vaistas.</w:t>
      </w:r>
    </w:p>
    <w:p w14:paraId="159233A6" w14:textId="77777777" w:rsidR="0091029D" w:rsidRPr="003D6077" w:rsidRDefault="0091029D" w:rsidP="0091029D">
      <w:pPr>
        <w:pStyle w:val="BTEMEASMCA"/>
      </w:pPr>
    </w:p>
    <w:p w14:paraId="24D42A5E" w14:textId="77777777" w:rsidR="0091029D" w:rsidRPr="00475B78" w:rsidRDefault="0091029D" w:rsidP="0091029D">
      <w:pPr>
        <w:pStyle w:val="BTEMEASMCA"/>
      </w:pPr>
    </w:p>
    <w:p w14:paraId="7A6A216D" w14:textId="77777777" w:rsidR="0091029D" w:rsidRPr="00475B78" w:rsidRDefault="0091029D" w:rsidP="0091029D">
      <w:pPr>
        <w:pStyle w:val="PI-1labEMEASMCA"/>
        <w:tabs>
          <w:tab w:val="left" w:pos="567"/>
        </w:tabs>
        <w:rPr>
          <w:rFonts w:ascii="Times New Roman" w:hAnsi="Times New Roman"/>
        </w:rPr>
      </w:pPr>
      <w:r w:rsidRPr="00475B78">
        <w:rPr>
          <w:rFonts w:ascii="Times New Roman" w:hAnsi="Times New Roman"/>
        </w:rPr>
        <w:t>15.</w:t>
      </w:r>
      <w:r w:rsidRPr="00475B78">
        <w:rPr>
          <w:rFonts w:ascii="Times New Roman" w:hAnsi="Times New Roman"/>
        </w:rPr>
        <w:tab/>
        <w:t>VARTOJIMO INSTRUKCIJA</w:t>
      </w:r>
    </w:p>
    <w:p w14:paraId="54914529" w14:textId="77777777" w:rsidR="0091029D" w:rsidRPr="00475B78" w:rsidRDefault="0091029D" w:rsidP="0091029D">
      <w:pPr>
        <w:pStyle w:val="BTEMEASMCA"/>
      </w:pPr>
    </w:p>
    <w:p w14:paraId="64172BC1" w14:textId="77777777" w:rsidR="0091029D" w:rsidRPr="00475B78" w:rsidRDefault="0091029D" w:rsidP="0091029D">
      <w:pPr>
        <w:pStyle w:val="BTEMEASMCA"/>
      </w:pPr>
    </w:p>
    <w:p w14:paraId="67F68099" w14:textId="77777777" w:rsidR="0091029D" w:rsidRPr="00475B78" w:rsidRDefault="0091029D" w:rsidP="0091029D">
      <w:pPr>
        <w:pStyle w:val="PI-1labEMEASMCA"/>
        <w:tabs>
          <w:tab w:val="left" w:pos="567"/>
        </w:tabs>
        <w:rPr>
          <w:rFonts w:ascii="Times New Roman" w:hAnsi="Times New Roman"/>
        </w:rPr>
      </w:pPr>
      <w:r w:rsidRPr="00475B78">
        <w:rPr>
          <w:rFonts w:ascii="Times New Roman" w:hAnsi="Times New Roman"/>
        </w:rPr>
        <w:t>16.</w:t>
      </w:r>
      <w:r w:rsidRPr="00475B78">
        <w:rPr>
          <w:rFonts w:ascii="Times New Roman" w:hAnsi="Times New Roman"/>
        </w:rPr>
        <w:tab/>
        <w:t>INFORMACIJA BRAILIO RAŠTU</w:t>
      </w:r>
    </w:p>
    <w:p w14:paraId="76B06697" w14:textId="77777777" w:rsidR="0091029D" w:rsidRPr="00475B78" w:rsidRDefault="0091029D" w:rsidP="0091029D">
      <w:pPr>
        <w:pStyle w:val="BTEMEASMCA"/>
      </w:pPr>
    </w:p>
    <w:p w14:paraId="685C961B" w14:textId="77777777" w:rsidR="0091029D" w:rsidRPr="00475B78" w:rsidRDefault="0091029D" w:rsidP="0091029D">
      <w:pPr>
        <w:pStyle w:val="BTEMEASMCA"/>
      </w:pPr>
      <w:r w:rsidRPr="00475B78">
        <w:t>BICALUTAMIDE GRINDEKS 50 mg</w:t>
      </w:r>
    </w:p>
    <w:p w14:paraId="42F76F56" w14:textId="77777777" w:rsidR="0091029D" w:rsidRPr="00475B78" w:rsidRDefault="0091029D" w:rsidP="0091029D">
      <w:pPr>
        <w:pStyle w:val="BTEMEASMCA"/>
      </w:pPr>
    </w:p>
    <w:p w14:paraId="297714CE" w14:textId="77777777" w:rsidR="0091029D" w:rsidRPr="0072536D" w:rsidRDefault="0091029D" w:rsidP="0091029D">
      <w:pPr>
        <w:rPr>
          <w:noProof/>
          <w:sz w:val="22"/>
          <w:szCs w:val="22"/>
          <w:shd w:val="clear" w:color="auto" w:fill="CCCCCC"/>
        </w:rPr>
      </w:pPr>
    </w:p>
    <w:p w14:paraId="5865DF27" w14:textId="77777777" w:rsidR="0091029D" w:rsidRPr="0072536D" w:rsidRDefault="0091029D" w:rsidP="0091029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2536D">
        <w:rPr>
          <w:b/>
          <w:noProof/>
          <w:sz w:val="22"/>
          <w:szCs w:val="22"/>
        </w:rPr>
        <w:t>17.</w:t>
      </w:r>
      <w:r w:rsidRPr="0072536D">
        <w:rPr>
          <w:b/>
          <w:noProof/>
          <w:sz w:val="22"/>
          <w:szCs w:val="22"/>
        </w:rPr>
        <w:tab/>
        <w:t>UNIKALUS IDENTIFIKATORIUS – 2D BRŪKŠNINIS KODAS</w:t>
      </w:r>
    </w:p>
    <w:p w14:paraId="572EBD79" w14:textId="77777777" w:rsidR="0091029D" w:rsidRPr="0072536D" w:rsidRDefault="0091029D" w:rsidP="0091029D">
      <w:pPr>
        <w:rPr>
          <w:noProof/>
          <w:sz w:val="22"/>
          <w:szCs w:val="22"/>
        </w:rPr>
      </w:pPr>
    </w:p>
    <w:p w14:paraId="3727B0C9" w14:textId="77777777" w:rsidR="0091029D" w:rsidRPr="0072536D" w:rsidRDefault="0091029D" w:rsidP="0091029D">
      <w:pPr>
        <w:rPr>
          <w:noProof/>
          <w:sz w:val="22"/>
          <w:szCs w:val="22"/>
          <w:shd w:val="clear" w:color="auto" w:fill="CCCCCC"/>
        </w:rPr>
      </w:pPr>
      <w:r w:rsidRPr="0072536D">
        <w:rPr>
          <w:noProof/>
          <w:sz w:val="22"/>
          <w:szCs w:val="22"/>
          <w:highlight w:val="lightGray"/>
        </w:rPr>
        <w:t>2D brūkšninis kodas su nurodytu unikaliu identifikatoriumi.</w:t>
      </w:r>
    </w:p>
    <w:p w14:paraId="08B5E318" w14:textId="77777777" w:rsidR="0091029D" w:rsidRPr="0072536D" w:rsidRDefault="0091029D" w:rsidP="0091029D">
      <w:pPr>
        <w:rPr>
          <w:noProof/>
          <w:sz w:val="22"/>
          <w:szCs w:val="22"/>
        </w:rPr>
      </w:pPr>
    </w:p>
    <w:p w14:paraId="44D5BB8D" w14:textId="77777777" w:rsidR="0091029D" w:rsidRPr="0072536D" w:rsidRDefault="0091029D" w:rsidP="0091029D">
      <w:pPr>
        <w:rPr>
          <w:noProof/>
          <w:sz w:val="22"/>
          <w:szCs w:val="22"/>
        </w:rPr>
      </w:pPr>
    </w:p>
    <w:p w14:paraId="5688F407" w14:textId="77777777" w:rsidR="0091029D" w:rsidRPr="0072536D" w:rsidRDefault="0091029D" w:rsidP="0091029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2536D">
        <w:rPr>
          <w:b/>
          <w:noProof/>
          <w:sz w:val="22"/>
          <w:szCs w:val="22"/>
        </w:rPr>
        <w:t>18.</w:t>
      </w:r>
      <w:r w:rsidRPr="0072536D">
        <w:rPr>
          <w:b/>
          <w:noProof/>
          <w:sz w:val="22"/>
          <w:szCs w:val="22"/>
        </w:rPr>
        <w:tab/>
        <w:t>UNIKALUS IDENTIFIKATORIUS – ŽMONĖMS SUPRANTAMI DUOMENYS</w:t>
      </w:r>
    </w:p>
    <w:p w14:paraId="5F068848" w14:textId="77777777" w:rsidR="0091029D" w:rsidRPr="0072536D" w:rsidRDefault="0091029D" w:rsidP="0091029D">
      <w:pPr>
        <w:rPr>
          <w:noProof/>
          <w:sz w:val="22"/>
          <w:szCs w:val="22"/>
        </w:rPr>
      </w:pPr>
    </w:p>
    <w:p w14:paraId="18A726E6" w14:textId="77777777" w:rsidR="0091029D" w:rsidRDefault="0091029D" w:rsidP="0091029D">
      <w:pPr>
        <w:rPr>
          <w:sz w:val="22"/>
          <w:szCs w:val="22"/>
        </w:rPr>
      </w:pPr>
      <w:r w:rsidRPr="0072536D">
        <w:rPr>
          <w:sz w:val="22"/>
          <w:szCs w:val="22"/>
        </w:rPr>
        <w:t xml:space="preserve">PC: {numeris} </w:t>
      </w:r>
    </w:p>
    <w:p w14:paraId="5F8BF8E1" w14:textId="77777777" w:rsidR="0091029D" w:rsidRDefault="0091029D" w:rsidP="0091029D">
      <w:pPr>
        <w:rPr>
          <w:sz w:val="22"/>
          <w:szCs w:val="22"/>
        </w:rPr>
      </w:pPr>
      <w:r w:rsidRPr="00F97C1F">
        <w:rPr>
          <w:sz w:val="22"/>
          <w:szCs w:val="22"/>
        </w:rPr>
        <w:t xml:space="preserve">SN: {numeris} </w:t>
      </w:r>
    </w:p>
    <w:p w14:paraId="17D7B9D7" w14:textId="77777777" w:rsidR="0091029D" w:rsidRPr="00F97C1F" w:rsidRDefault="0091029D" w:rsidP="0091029D">
      <w:pPr>
        <w:rPr>
          <w:noProof/>
          <w:vanish/>
          <w:sz w:val="22"/>
          <w:szCs w:val="22"/>
        </w:rPr>
      </w:pPr>
      <w:r w:rsidRPr="00F97C1F">
        <w:rPr>
          <w:sz w:val="22"/>
          <w:szCs w:val="22"/>
          <w:highlight w:val="lightGray"/>
        </w:rPr>
        <w:t xml:space="preserve">NN: {numeris} </w:t>
      </w:r>
    </w:p>
    <w:p w14:paraId="4A012860" w14:textId="77777777" w:rsidR="0091029D" w:rsidRPr="00F97C1F" w:rsidRDefault="0091029D" w:rsidP="0091029D">
      <w:pPr>
        <w:rPr>
          <w:noProof/>
          <w:vanish/>
          <w:sz w:val="22"/>
          <w:szCs w:val="22"/>
        </w:rPr>
      </w:pPr>
    </w:p>
    <w:p w14:paraId="2976B85A" w14:textId="77777777" w:rsidR="0091029D" w:rsidRPr="00F97C1F" w:rsidRDefault="0091029D" w:rsidP="0091029D">
      <w:pPr>
        <w:rPr>
          <w:sz w:val="22"/>
          <w:szCs w:val="22"/>
        </w:rPr>
      </w:pPr>
    </w:p>
    <w:p w14:paraId="4A8B277E" w14:textId="77777777" w:rsidR="0091029D" w:rsidRPr="004F5B44" w:rsidRDefault="0091029D" w:rsidP="0091029D">
      <w:pPr>
        <w:pStyle w:val="PI-1labEMEASMCA"/>
        <w:tabs>
          <w:tab w:val="left" w:pos="567"/>
        </w:tabs>
        <w:rPr>
          <w:rFonts w:ascii="Times New Roman" w:hAnsi="Times New Roman"/>
          <w:lang w:val="lt-LT"/>
        </w:rPr>
      </w:pPr>
      <w:r w:rsidRPr="004F5B44">
        <w:rPr>
          <w:rFonts w:ascii="Times New Roman" w:hAnsi="Times New Roman"/>
          <w:lang w:val="lt-LT"/>
        </w:rPr>
        <w:lastRenderedPageBreak/>
        <w:t>MINIMALI INFORMACIJA ANT LIZDINIŲ PLOKŠTELIŲ ARBA DVISLUOKSNIŲ JUOSTELIŲ</w:t>
      </w:r>
    </w:p>
    <w:p w14:paraId="5776DB99" w14:textId="77777777" w:rsidR="0091029D" w:rsidRPr="004F5B44" w:rsidRDefault="0091029D" w:rsidP="0091029D">
      <w:pPr>
        <w:pStyle w:val="PI-1labEMEASMCA"/>
        <w:tabs>
          <w:tab w:val="left" w:pos="567"/>
        </w:tabs>
        <w:rPr>
          <w:rFonts w:ascii="Times New Roman" w:hAnsi="Times New Roman"/>
          <w:lang w:val="lt-LT"/>
        </w:rPr>
      </w:pPr>
    </w:p>
    <w:p w14:paraId="05D359B9" w14:textId="77777777" w:rsidR="0091029D" w:rsidRPr="00475B78" w:rsidRDefault="0091029D" w:rsidP="0091029D">
      <w:pPr>
        <w:pStyle w:val="PI-1labEMEASMCA"/>
        <w:tabs>
          <w:tab w:val="left" w:pos="567"/>
        </w:tabs>
        <w:rPr>
          <w:rFonts w:ascii="Times New Roman" w:hAnsi="Times New Roman"/>
        </w:rPr>
      </w:pPr>
      <w:r w:rsidRPr="00475B78">
        <w:rPr>
          <w:rFonts w:ascii="Times New Roman" w:hAnsi="Times New Roman"/>
        </w:rPr>
        <w:t>LIZDINĖ PLOKŠTELĖ</w:t>
      </w:r>
    </w:p>
    <w:p w14:paraId="1825B938" w14:textId="77777777" w:rsidR="0091029D" w:rsidRPr="00475B78" w:rsidRDefault="0091029D" w:rsidP="0091029D">
      <w:pPr>
        <w:pStyle w:val="BTEMEASMCA"/>
      </w:pPr>
    </w:p>
    <w:p w14:paraId="7A3F56DB" w14:textId="77777777" w:rsidR="0091029D" w:rsidRPr="00475B78" w:rsidRDefault="0091029D" w:rsidP="0091029D">
      <w:pPr>
        <w:pStyle w:val="BTEMEASMCA"/>
      </w:pPr>
    </w:p>
    <w:p w14:paraId="6AF414A1" w14:textId="77777777" w:rsidR="0091029D" w:rsidRPr="00475B78" w:rsidRDefault="0091029D" w:rsidP="0091029D">
      <w:pPr>
        <w:pStyle w:val="PI-1labEMEASMCA"/>
        <w:tabs>
          <w:tab w:val="left" w:pos="567"/>
        </w:tabs>
        <w:rPr>
          <w:rFonts w:ascii="Times New Roman" w:hAnsi="Times New Roman"/>
        </w:rPr>
      </w:pPr>
      <w:r w:rsidRPr="00475B78">
        <w:rPr>
          <w:rFonts w:ascii="Times New Roman" w:hAnsi="Times New Roman"/>
        </w:rPr>
        <w:t>1.</w:t>
      </w:r>
      <w:r w:rsidRPr="00475B78">
        <w:rPr>
          <w:rFonts w:ascii="Times New Roman" w:hAnsi="Times New Roman"/>
        </w:rPr>
        <w:tab/>
        <w:t>VAISTINIO PREPARATO PAVADINIMAS</w:t>
      </w:r>
    </w:p>
    <w:p w14:paraId="30C8551B" w14:textId="77777777" w:rsidR="0091029D" w:rsidRPr="00475B78" w:rsidRDefault="0091029D" w:rsidP="0091029D">
      <w:pPr>
        <w:pStyle w:val="BTEMEASMCA"/>
      </w:pPr>
    </w:p>
    <w:p w14:paraId="1075C6F3" w14:textId="77777777" w:rsidR="0091029D" w:rsidRPr="00BE3D8E" w:rsidRDefault="0091029D" w:rsidP="0091029D">
      <w:pPr>
        <w:pStyle w:val="BTEMEASMCA"/>
      </w:pPr>
      <w:r w:rsidRPr="00475B78">
        <w:t xml:space="preserve">BICALUTAMIDE GRINDEKS 50 mg </w:t>
      </w:r>
      <w:r w:rsidRPr="00074F5E">
        <w:rPr>
          <w:lang w:val="it-IT"/>
        </w:rPr>
        <w:t xml:space="preserve">plėvele dengtos </w:t>
      </w:r>
      <w:r w:rsidRPr="00BE3D8E">
        <w:t>tabletės</w:t>
      </w:r>
    </w:p>
    <w:p w14:paraId="115E1F76" w14:textId="3034664D" w:rsidR="0091029D" w:rsidRPr="003D6077" w:rsidRDefault="00DB66A5" w:rsidP="0091029D">
      <w:pPr>
        <w:pStyle w:val="BTEMEASMCA"/>
        <w:rPr>
          <w:lang w:val="it-IT"/>
        </w:rPr>
      </w:pPr>
      <w:r>
        <w:rPr>
          <w:lang w:val="it-IT"/>
        </w:rPr>
        <w:t>b</w:t>
      </w:r>
      <w:r w:rsidR="0091029D" w:rsidRPr="003D6077">
        <w:rPr>
          <w:lang w:val="it-IT"/>
        </w:rPr>
        <w:t>icalutamidum</w:t>
      </w:r>
    </w:p>
    <w:p w14:paraId="62E9BAC5" w14:textId="77777777" w:rsidR="0091029D" w:rsidRPr="00475B78" w:rsidRDefault="0091029D" w:rsidP="0091029D">
      <w:pPr>
        <w:pStyle w:val="BTEMEASMCA"/>
        <w:rPr>
          <w:lang w:val="it-IT"/>
        </w:rPr>
      </w:pPr>
    </w:p>
    <w:p w14:paraId="3BAF0DA7" w14:textId="77777777" w:rsidR="0091029D" w:rsidRPr="00475B78" w:rsidRDefault="0091029D" w:rsidP="0091029D">
      <w:pPr>
        <w:pStyle w:val="BTEMEASMCA"/>
        <w:rPr>
          <w:lang w:val="it-IT"/>
        </w:rPr>
      </w:pPr>
    </w:p>
    <w:p w14:paraId="45ABA3B2" w14:textId="77777777" w:rsidR="0091029D" w:rsidRPr="00BE3D8E"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2.</w:t>
      </w:r>
      <w:r w:rsidRPr="00475B78">
        <w:rPr>
          <w:rFonts w:ascii="Times New Roman" w:hAnsi="Times New Roman"/>
          <w:lang w:val="it-IT"/>
        </w:rPr>
        <w:tab/>
      </w:r>
      <w:r>
        <w:rPr>
          <w:rFonts w:ascii="Times New Roman" w:hAnsi="Times New Roman"/>
          <w:lang w:val="it-IT"/>
        </w:rPr>
        <w:t>REGISTRUOTOJO</w:t>
      </w:r>
      <w:r w:rsidRPr="00BE3D8E">
        <w:rPr>
          <w:rFonts w:ascii="Times New Roman" w:hAnsi="Times New Roman"/>
          <w:lang w:val="it-IT"/>
        </w:rPr>
        <w:t xml:space="preserve"> PAVADINIMAS</w:t>
      </w:r>
    </w:p>
    <w:p w14:paraId="64B3D04F" w14:textId="77777777" w:rsidR="0091029D" w:rsidRPr="003D6077" w:rsidRDefault="0091029D" w:rsidP="0091029D">
      <w:pPr>
        <w:pStyle w:val="BTEMEASMCA"/>
        <w:rPr>
          <w:lang w:val="it-IT"/>
        </w:rPr>
      </w:pPr>
    </w:p>
    <w:p w14:paraId="614B4F13" w14:textId="77777777" w:rsidR="0091029D" w:rsidRPr="003D6077" w:rsidRDefault="0091029D" w:rsidP="0091029D">
      <w:pPr>
        <w:pStyle w:val="BTEMEASMCA"/>
        <w:rPr>
          <w:lang w:val="it-IT"/>
        </w:rPr>
      </w:pPr>
      <w:r w:rsidRPr="003D6077">
        <w:rPr>
          <w:lang w:val="it-IT"/>
        </w:rPr>
        <w:t xml:space="preserve">&lt;Logo&gt; </w:t>
      </w:r>
      <w:r w:rsidRPr="003D6077">
        <w:rPr>
          <w:caps/>
          <w:color w:val="000000"/>
          <w:lang w:val="lt-LT" w:eastAsia="lt-LT"/>
        </w:rPr>
        <w:drawing>
          <wp:inline distT="0" distB="0" distL="0" distR="0" wp14:anchorId="126CCADA" wp14:editId="72AEC577">
            <wp:extent cx="509270" cy="112395"/>
            <wp:effectExtent l="0" t="0" r="5080" b="190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18000" contrast="-6000"/>
                      <a:extLst>
                        <a:ext uri="{28A0092B-C50C-407E-A947-70E740481C1C}">
                          <a14:useLocalDpi xmlns:a14="http://schemas.microsoft.com/office/drawing/2010/main" val="0"/>
                        </a:ext>
                      </a:extLst>
                    </a:blip>
                    <a:srcRect/>
                    <a:stretch>
                      <a:fillRect/>
                    </a:stretch>
                  </pic:blipFill>
                  <pic:spPr bwMode="auto">
                    <a:xfrm>
                      <a:off x="0" y="0"/>
                      <a:ext cx="509270" cy="112395"/>
                    </a:xfrm>
                    <a:prstGeom prst="rect">
                      <a:avLst/>
                    </a:prstGeom>
                    <a:noFill/>
                    <a:ln>
                      <a:noFill/>
                    </a:ln>
                  </pic:spPr>
                </pic:pic>
              </a:graphicData>
            </a:graphic>
          </wp:inline>
        </w:drawing>
      </w:r>
    </w:p>
    <w:p w14:paraId="212566B8" w14:textId="77777777" w:rsidR="0091029D" w:rsidRPr="00475B78" w:rsidRDefault="0091029D" w:rsidP="0091029D">
      <w:pPr>
        <w:pStyle w:val="BTEMEASMCA"/>
        <w:rPr>
          <w:lang w:val="it-IT"/>
        </w:rPr>
      </w:pPr>
    </w:p>
    <w:p w14:paraId="32E25A04" w14:textId="77777777" w:rsidR="0091029D" w:rsidRPr="00475B78" w:rsidRDefault="0091029D" w:rsidP="0091029D">
      <w:pPr>
        <w:pStyle w:val="BTEMEASMCA"/>
        <w:rPr>
          <w:lang w:val="it-IT"/>
        </w:rPr>
      </w:pPr>
    </w:p>
    <w:p w14:paraId="30A415A2"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3.</w:t>
      </w:r>
      <w:r w:rsidRPr="00475B78">
        <w:rPr>
          <w:rFonts w:ascii="Times New Roman" w:hAnsi="Times New Roman"/>
          <w:lang w:val="it-IT"/>
        </w:rPr>
        <w:tab/>
        <w:t>TINKAMUMO LAIKAS</w:t>
      </w:r>
    </w:p>
    <w:p w14:paraId="21DEBAF3" w14:textId="77777777" w:rsidR="0091029D" w:rsidRPr="00475B78" w:rsidRDefault="0091029D" w:rsidP="0091029D">
      <w:pPr>
        <w:pStyle w:val="BTEMEASMCA"/>
        <w:rPr>
          <w:lang w:val="it-IT"/>
        </w:rPr>
      </w:pPr>
    </w:p>
    <w:p w14:paraId="78B6C09C" w14:textId="77777777" w:rsidR="0091029D" w:rsidRPr="00BE3D8E" w:rsidRDefault="0091029D" w:rsidP="0091029D">
      <w:pPr>
        <w:pStyle w:val="BTEMEASMCA"/>
        <w:rPr>
          <w:lang w:val="it-IT"/>
        </w:rPr>
      </w:pPr>
      <w:r>
        <w:rPr>
          <w:highlight w:val="lightGray"/>
          <w:lang w:val="it-IT"/>
        </w:rPr>
        <w:t>EXP</w:t>
      </w:r>
      <w:r w:rsidRPr="00BE3D8E">
        <w:rPr>
          <w:lang w:val="it-IT"/>
        </w:rPr>
        <w:t>{mm/MMMM}</w:t>
      </w:r>
    </w:p>
    <w:p w14:paraId="160813B1" w14:textId="77777777" w:rsidR="0091029D" w:rsidRPr="003D6077" w:rsidRDefault="0091029D" w:rsidP="0091029D">
      <w:pPr>
        <w:pStyle w:val="BTEMEASMCA"/>
        <w:rPr>
          <w:lang w:val="it-IT"/>
        </w:rPr>
      </w:pPr>
    </w:p>
    <w:p w14:paraId="4EE819E2" w14:textId="77777777" w:rsidR="0091029D" w:rsidRPr="00475B78" w:rsidRDefault="0091029D" w:rsidP="0091029D">
      <w:pPr>
        <w:pStyle w:val="BTEMEASMCA"/>
        <w:rPr>
          <w:lang w:val="it-IT"/>
        </w:rPr>
      </w:pPr>
    </w:p>
    <w:p w14:paraId="3935CFDD"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4.</w:t>
      </w:r>
      <w:r w:rsidRPr="00475B78">
        <w:rPr>
          <w:rFonts w:ascii="Times New Roman" w:hAnsi="Times New Roman"/>
          <w:lang w:val="it-IT"/>
        </w:rPr>
        <w:tab/>
        <w:t>SERIJOS NUMERIS</w:t>
      </w:r>
    </w:p>
    <w:p w14:paraId="6074262D" w14:textId="77777777" w:rsidR="0091029D" w:rsidRPr="00475B78" w:rsidRDefault="0091029D" w:rsidP="0091029D">
      <w:pPr>
        <w:pStyle w:val="BTEMEASMCA"/>
        <w:rPr>
          <w:lang w:val="it-IT"/>
        </w:rPr>
      </w:pPr>
    </w:p>
    <w:p w14:paraId="62E984D5" w14:textId="77777777" w:rsidR="0091029D" w:rsidRPr="00BE3D8E" w:rsidRDefault="0091029D" w:rsidP="0091029D">
      <w:pPr>
        <w:pStyle w:val="BTEMEASMCA"/>
        <w:rPr>
          <w:lang w:val="it-IT"/>
        </w:rPr>
      </w:pPr>
      <w:r>
        <w:rPr>
          <w:highlight w:val="lightGray"/>
          <w:lang w:val="it-IT"/>
        </w:rPr>
        <w:t>Lot</w:t>
      </w:r>
      <w:r w:rsidRPr="00BE3D8E">
        <w:rPr>
          <w:lang w:val="it-IT"/>
        </w:rPr>
        <w:t>{numeris}</w:t>
      </w:r>
    </w:p>
    <w:p w14:paraId="3399BC37" w14:textId="77777777" w:rsidR="0091029D" w:rsidRPr="003D6077" w:rsidRDefault="0091029D" w:rsidP="0091029D">
      <w:pPr>
        <w:pStyle w:val="BTEMEASMCA"/>
        <w:rPr>
          <w:lang w:val="it-IT"/>
        </w:rPr>
      </w:pPr>
    </w:p>
    <w:p w14:paraId="2BD665D8" w14:textId="77777777" w:rsidR="0091029D" w:rsidRPr="00475B78" w:rsidRDefault="0091029D" w:rsidP="0091029D">
      <w:pPr>
        <w:pStyle w:val="BTEMEASMCA"/>
        <w:rPr>
          <w:lang w:val="it-IT"/>
        </w:rPr>
      </w:pPr>
    </w:p>
    <w:p w14:paraId="5B0DDD78" w14:textId="77777777" w:rsidR="0091029D" w:rsidRPr="00475B78" w:rsidRDefault="0091029D" w:rsidP="0091029D">
      <w:pPr>
        <w:pStyle w:val="PI-1labEMEASMCA"/>
        <w:tabs>
          <w:tab w:val="left" w:pos="567"/>
        </w:tabs>
        <w:rPr>
          <w:rFonts w:ascii="Times New Roman" w:hAnsi="Times New Roman"/>
          <w:lang w:val="it-IT"/>
        </w:rPr>
      </w:pPr>
      <w:r w:rsidRPr="00475B78">
        <w:rPr>
          <w:rFonts w:ascii="Times New Roman" w:hAnsi="Times New Roman"/>
          <w:lang w:val="it-IT"/>
        </w:rPr>
        <w:t>5.</w:t>
      </w:r>
      <w:r w:rsidRPr="00475B78">
        <w:rPr>
          <w:rFonts w:ascii="Times New Roman" w:hAnsi="Times New Roman"/>
          <w:lang w:val="it-IT"/>
        </w:rPr>
        <w:tab/>
        <w:t>KITA</w:t>
      </w:r>
    </w:p>
    <w:p w14:paraId="3DF621CE" w14:textId="77777777" w:rsidR="0091029D" w:rsidRPr="00475B78" w:rsidRDefault="0091029D" w:rsidP="0091029D">
      <w:pPr>
        <w:pStyle w:val="BTEMEASMCA"/>
        <w:rPr>
          <w:lang w:val="it-IT"/>
        </w:rPr>
      </w:pPr>
    </w:p>
    <w:p w14:paraId="267BB42E" w14:textId="77777777" w:rsidR="0091029D" w:rsidRPr="00475B78" w:rsidRDefault="0091029D" w:rsidP="0091029D">
      <w:pPr>
        <w:pStyle w:val="BTEMEASMCA"/>
        <w:rPr>
          <w:lang w:val="it-IT"/>
        </w:rPr>
      </w:pPr>
    </w:p>
    <w:p w14:paraId="72BC021A" w14:textId="77777777" w:rsidR="0091029D" w:rsidRPr="00475B78" w:rsidRDefault="0091029D" w:rsidP="0091029D">
      <w:pPr>
        <w:pStyle w:val="BTEMEASMCA"/>
        <w:rPr>
          <w:lang w:val="it-IT"/>
        </w:rPr>
      </w:pPr>
    </w:p>
    <w:p w14:paraId="31A9A4E5" w14:textId="77777777" w:rsidR="0091029D" w:rsidRPr="00475B78" w:rsidRDefault="0091029D" w:rsidP="0091029D">
      <w:pPr>
        <w:pStyle w:val="BTEMEASMCA"/>
        <w:rPr>
          <w:lang w:val="it-IT"/>
        </w:rPr>
      </w:pPr>
    </w:p>
    <w:p w14:paraId="5427ABFF" w14:textId="77777777" w:rsidR="0091029D" w:rsidRPr="00475B78" w:rsidRDefault="0091029D" w:rsidP="0091029D">
      <w:pPr>
        <w:pStyle w:val="BTEMEASMCA"/>
        <w:rPr>
          <w:lang w:val="it-IT"/>
        </w:rPr>
      </w:pPr>
    </w:p>
    <w:p w14:paraId="10FE486E" w14:textId="77777777" w:rsidR="0091029D" w:rsidRPr="00475B78" w:rsidRDefault="0091029D" w:rsidP="0091029D">
      <w:pPr>
        <w:pStyle w:val="BTEMEASMCA"/>
        <w:rPr>
          <w:lang w:val="it-IT"/>
        </w:rPr>
      </w:pPr>
    </w:p>
    <w:p w14:paraId="062D61EE" w14:textId="77777777" w:rsidR="0091029D" w:rsidRPr="00475B78" w:rsidRDefault="0091029D" w:rsidP="0091029D">
      <w:pPr>
        <w:pStyle w:val="BTEMEASMCA"/>
        <w:rPr>
          <w:lang w:val="it-IT"/>
        </w:rPr>
      </w:pPr>
    </w:p>
    <w:p w14:paraId="1612A342" w14:textId="77777777" w:rsidR="0091029D" w:rsidRPr="00475B78" w:rsidRDefault="0091029D" w:rsidP="0091029D">
      <w:pPr>
        <w:pStyle w:val="BTEMEASMCA"/>
        <w:rPr>
          <w:lang w:val="it-IT"/>
        </w:rPr>
      </w:pPr>
    </w:p>
    <w:p w14:paraId="640DCC81" w14:textId="77777777" w:rsidR="0091029D" w:rsidRPr="00475B78" w:rsidRDefault="0091029D" w:rsidP="0091029D">
      <w:pPr>
        <w:pStyle w:val="BTEMEASMCA"/>
        <w:rPr>
          <w:lang w:val="it-IT"/>
        </w:rPr>
      </w:pPr>
    </w:p>
    <w:p w14:paraId="006B4D2E" w14:textId="77777777" w:rsidR="0091029D" w:rsidRPr="00475B78" w:rsidRDefault="0091029D" w:rsidP="0091029D">
      <w:pPr>
        <w:pStyle w:val="BTEMEASMCA"/>
        <w:rPr>
          <w:lang w:val="it-IT"/>
        </w:rPr>
      </w:pPr>
    </w:p>
    <w:p w14:paraId="2F7C88CC" w14:textId="77777777" w:rsidR="0091029D" w:rsidRPr="00475B78" w:rsidRDefault="0091029D" w:rsidP="0091029D">
      <w:pPr>
        <w:pStyle w:val="BTEMEASMCA"/>
        <w:rPr>
          <w:lang w:val="it-IT"/>
        </w:rPr>
      </w:pPr>
    </w:p>
    <w:p w14:paraId="5798BE98" w14:textId="77777777" w:rsidR="0091029D" w:rsidRPr="00475B78" w:rsidRDefault="0091029D" w:rsidP="0091029D">
      <w:pPr>
        <w:pStyle w:val="BTEMEASMCA"/>
        <w:rPr>
          <w:lang w:val="it-IT"/>
        </w:rPr>
      </w:pPr>
    </w:p>
    <w:p w14:paraId="19D4B350" w14:textId="77777777" w:rsidR="0091029D" w:rsidRPr="00475B78" w:rsidRDefault="0091029D" w:rsidP="0091029D">
      <w:pPr>
        <w:pStyle w:val="BTEMEASMCA"/>
        <w:rPr>
          <w:lang w:val="it-IT"/>
        </w:rPr>
      </w:pPr>
    </w:p>
    <w:p w14:paraId="0FEFB704" w14:textId="77777777" w:rsidR="0091029D" w:rsidRPr="00475B78" w:rsidRDefault="0091029D" w:rsidP="0091029D">
      <w:pPr>
        <w:pStyle w:val="BTEMEASMCA"/>
        <w:rPr>
          <w:lang w:val="it-IT"/>
        </w:rPr>
      </w:pPr>
    </w:p>
    <w:p w14:paraId="7A4CDBB5" w14:textId="77777777" w:rsidR="0091029D" w:rsidRPr="00475B78" w:rsidRDefault="0091029D" w:rsidP="0091029D">
      <w:pPr>
        <w:pStyle w:val="BTEMEASMCA"/>
        <w:rPr>
          <w:lang w:val="it-IT"/>
        </w:rPr>
      </w:pPr>
    </w:p>
    <w:p w14:paraId="7195A4FD" w14:textId="77777777" w:rsidR="0091029D" w:rsidRPr="00475B78" w:rsidRDefault="0091029D" w:rsidP="0091029D">
      <w:pPr>
        <w:pStyle w:val="BTEMEASMCA"/>
        <w:rPr>
          <w:lang w:val="it-IT"/>
        </w:rPr>
      </w:pPr>
    </w:p>
    <w:p w14:paraId="14E77007" w14:textId="77777777" w:rsidR="0091029D" w:rsidRPr="00475B78" w:rsidRDefault="0091029D" w:rsidP="0091029D">
      <w:pPr>
        <w:pStyle w:val="BTEMEASMCA"/>
        <w:rPr>
          <w:lang w:val="it-IT"/>
        </w:rPr>
      </w:pPr>
    </w:p>
    <w:p w14:paraId="0DC18899" w14:textId="77777777" w:rsidR="0091029D" w:rsidRPr="00475B78" w:rsidRDefault="0091029D" w:rsidP="0091029D">
      <w:pPr>
        <w:pStyle w:val="BTEMEASMCA"/>
        <w:rPr>
          <w:lang w:val="it-IT"/>
        </w:rPr>
      </w:pPr>
    </w:p>
    <w:p w14:paraId="54A21712" w14:textId="77777777" w:rsidR="0091029D" w:rsidRPr="00475B78" w:rsidRDefault="0091029D" w:rsidP="0091029D">
      <w:pPr>
        <w:pStyle w:val="BTEMEASMCA"/>
        <w:rPr>
          <w:lang w:val="it-IT"/>
        </w:rPr>
      </w:pPr>
    </w:p>
    <w:p w14:paraId="695BDDEF" w14:textId="77777777" w:rsidR="0091029D" w:rsidRPr="00475B78" w:rsidRDefault="0091029D" w:rsidP="0091029D">
      <w:pPr>
        <w:pStyle w:val="BTEMEASMCA"/>
        <w:rPr>
          <w:lang w:val="it-IT"/>
        </w:rPr>
      </w:pPr>
    </w:p>
    <w:p w14:paraId="045E1636" w14:textId="77777777" w:rsidR="0091029D" w:rsidRPr="00475B78" w:rsidRDefault="0091029D" w:rsidP="0091029D">
      <w:pPr>
        <w:pStyle w:val="BTEMEASMCA"/>
        <w:rPr>
          <w:lang w:val="it-IT"/>
        </w:rPr>
      </w:pPr>
    </w:p>
    <w:p w14:paraId="2886B6D0" w14:textId="77777777" w:rsidR="0091029D" w:rsidRPr="00475B78" w:rsidRDefault="0091029D" w:rsidP="0091029D">
      <w:pPr>
        <w:pStyle w:val="BTEMEASMCA"/>
        <w:rPr>
          <w:lang w:val="it-IT"/>
        </w:rPr>
      </w:pPr>
    </w:p>
    <w:p w14:paraId="53200EF2" w14:textId="77777777" w:rsidR="0091029D" w:rsidRPr="00475B78" w:rsidRDefault="0091029D" w:rsidP="0091029D">
      <w:pPr>
        <w:pStyle w:val="BTEMEASMCA"/>
        <w:rPr>
          <w:lang w:val="it-IT"/>
        </w:rPr>
      </w:pPr>
    </w:p>
    <w:p w14:paraId="0FEA3B66" w14:textId="77777777" w:rsidR="0091029D" w:rsidRPr="00475B78" w:rsidRDefault="0091029D" w:rsidP="0091029D">
      <w:pPr>
        <w:pStyle w:val="TTEMEASMCA"/>
        <w:rPr>
          <w:rFonts w:ascii="Times New Roman" w:hAnsi="Times New Roman"/>
          <w:lang w:val="it-IT"/>
        </w:rPr>
      </w:pPr>
      <w:bookmarkStart w:id="71" w:name="_Toc129243262"/>
      <w:bookmarkStart w:id="72" w:name="_Toc129243137"/>
    </w:p>
    <w:p w14:paraId="27F57798" w14:textId="77777777" w:rsidR="0091029D" w:rsidRPr="00475B78" w:rsidRDefault="0091029D" w:rsidP="0091029D">
      <w:pPr>
        <w:pStyle w:val="TTEMEASMCA"/>
        <w:rPr>
          <w:rFonts w:ascii="Times New Roman" w:hAnsi="Times New Roman"/>
          <w:lang w:val="it-IT"/>
        </w:rPr>
      </w:pPr>
    </w:p>
    <w:p w14:paraId="0EF9DD43" w14:textId="77777777" w:rsidR="0091029D" w:rsidRPr="00475B78" w:rsidRDefault="0091029D" w:rsidP="0091029D">
      <w:pPr>
        <w:pStyle w:val="TTEMEASMCA"/>
        <w:rPr>
          <w:rFonts w:ascii="Times New Roman" w:hAnsi="Times New Roman"/>
          <w:lang w:val="it-IT"/>
        </w:rPr>
      </w:pPr>
    </w:p>
    <w:p w14:paraId="22A9FB0E" w14:textId="77777777" w:rsidR="0091029D" w:rsidRPr="00475B78" w:rsidRDefault="0091029D" w:rsidP="0091029D">
      <w:pPr>
        <w:pStyle w:val="TTEMEASMCA"/>
        <w:rPr>
          <w:rFonts w:ascii="Times New Roman" w:hAnsi="Times New Roman"/>
          <w:lang w:val="it-IT"/>
        </w:rPr>
      </w:pPr>
    </w:p>
    <w:p w14:paraId="6E1105E6" w14:textId="77777777" w:rsidR="0091029D" w:rsidRPr="00475B78" w:rsidRDefault="0091029D" w:rsidP="0091029D">
      <w:pPr>
        <w:pStyle w:val="TTEMEASMCA"/>
        <w:rPr>
          <w:rFonts w:ascii="Times New Roman" w:hAnsi="Times New Roman"/>
          <w:lang w:val="it-IT"/>
        </w:rPr>
      </w:pPr>
    </w:p>
    <w:p w14:paraId="1E1C4324" w14:textId="77777777" w:rsidR="0091029D" w:rsidRPr="00475B78" w:rsidRDefault="0091029D" w:rsidP="0091029D">
      <w:pPr>
        <w:pStyle w:val="TTEMEASMCA"/>
        <w:rPr>
          <w:rFonts w:ascii="Times New Roman" w:hAnsi="Times New Roman"/>
          <w:lang w:val="it-IT"/>
        </w:rPr>
      </w:pPr>
    </w:p>
    <w:p w14:paraId="3D4875D9" w14:textId="77777777" w:rsidR="0091029D" w:rsidRPr="00475B78" w:rsidRDefault="0091029D" w:rsidP="0091029D">
      <w:pPr>
        <w:pStyle w:val="TTEMEASMCA"/>
        <w:rPr>
          <w:rFonts w:ascii="Times New Roman" w:hAnsi="Times New Roman"/>
          <w:lang w:val="it-IT"/>
        </w:rPr>
      </w:pPr>
    </w:p>
    <w:p w14:paraId="1FDDE166" w14:textId="77777777" w:rsidR="0091029D" w:rsidRPr="00475B78" w:rsidRDefault="0091029D" w:rsidP="0091029D">
      <w:pPr>
        <w:pStyle w:val="TTEMEASMCA"/>
        <w:rPr>
          <w:rFonts w:ascii="Times New Roman" w:hAnsi="Times New Roman"/>
          <w:lang w:val="it-IT"/>
        </w:rPr>
      </w:pPr>
    </w:p>
    <w:p w14:paraId="1E1CB82F" w14:textId="77777777" w:rsidR="0091029D" w:rsidRPr="00475B78" w:rsidRDefault="0091029D" w:rsidP="0091029D">
      <w:pPr>
        <w:pStyle w:val="TTEMEASMCA"/>
        <w:rPr>
          <w:rFonts w:ascii="Times New Roman" w:hAnsi="Times New Roman"/>
          <w:lang w:val="it-IT"/>
        </w:rPr>
      </w:pPr>
    </w:p>
    <w:p w14:paraId="4ED2AA68" w14:textId="77777777" w:rsidR="0091029D" w:rsidRPr="00475B78" w:rsidRDefault="0091029D" w:rsidP="0091029D">
      <w:pPr>
        <w:pStyle w:val="TTEMEASMCA"/>
        <w:rPr>
          <w:rFonts w:ascii="Times New Roman" w:hAnsi="Times New Roman"/>
          <w:lang w:val="it-IT"/>
        </w:rPr>
      </w:pPr>
    </w:p>
    <w:p w14:paraId="02E02EA1" w14:textId="77777777" w:rsidR="0091029D" w:rsidRPr="00475B78" w:rsidRDefault="0091029D" w:rsidP="0091029D">
      <w:pPr>
        <w:pStyle w:val="TTEMEASMCA"/>
        <w:rPr>
          <w:rFonts w:ascii="Times New Roman" w:hAnsi="Times New Roman"/>
          <w:lang w:val="it-IT"/>
        </w:rPr>
      </w:pPr>
    </w:p>
    <w:p w14:paraId="6D69779B" w14:textId="77777777" w:rsidR="0091029D" w:rsidRPr="00475B78" w:rsidRDefault="0091029D" w:rsidP="0091029D">
      <w:pPr>
        <w:pStyle w:val="TTEMEASMCA"/>
        <w:rPr>
          <w:rFonts w:ascii="Times New Roman" w:hAnsi="Times New Roman"/>
          <w:lang w:val="it-IT"/>
        </w:rPr>
      </w:pPr>
    </w:p>
    <w:p w14:paraId="021E5A18" w14:textId="77777777" w:rsidR="0091029D" w:rsidRPr="00475B78" w:rsidRDefault="0091029D" w:rsidP="0091029D">
      <w:pPr>
        <w:pStyle w:val="TTEMEASMCA"/>
        <w:rPr>
          <w:rFonts w:ascii="Times New Roman" w:hAnsi="Times New Roman"/>
          <w:lang w:val="it-IT"/>
        </w:rPr>
      </w:pPr>
    </w:p>
    <w:p w14:paraId="6172FA99" w14:textId="77777777" w:rsidR="0091029D" w:rsidRPr="00475B78" w:rsidRDefault="0091029D" w:rsidP="0091029D">
      <w:pPr>
        <w:pStyle w:val="TTEMEASMCA"/>
        <w:rPr>
          <w:rFonts w:ascii="Times New Roman" w:hAnsi="Times New Roman"/>
          <w:lang w:val="it-IT"/>
        </w:rPr>
      </w:pPr>
    </w:p>
    <w:p w14:paraId="13049C0D" w14:textId="77777777" w:rsidR="0091029D" w:rsidRPr="00475B78" w:rsidRDefault="0091029D" w:rsidP="0091029D">
      <w:pPr>
        <w:pStyle w:val="TTEMEASMCA"/>
        <w:rPr>
          <w:rFonts w:ascii="Times New Roman" w:hAnsi="Times New Roman"/>
          <w:lang w:val="it-IT"/>
        </w:rPr>
      </w:pPr>
    </w:p>
    <w:p w14:paraId="32E34862" w14:textId="77777777" w:rsidR="0091029D" w:rsidRPr="00475B78" w:rsidRDefault="0091029D" w:rsidP="0091029D">
      <w:pPr>
        <w:pStyle w:val="TTEMEASMCA"/>
        <w:rPr>
          <w:rFonts w:ascii="Times New Roman" w:hAnsi="Times New Roman"/>
          <w:lang w:val="it-IT"/>
        </w:rPr>
      </w:pPr>
    </w:p>
    <w:p w14:paraId="545CB124" w14:textId="77777777" w:rsidR="0091029D" w:rsidRPr="00475B78" w:rsidRDefault="0091029D" w:rsidP="0091029D">
      <w:pPr>
        <w:pStyle w:val="TTEMEASMCA"/>
        <w:rPr>
          <w:rFonts w:ascii="Times New Roman" w:hAnsi="Times New Roman"/>
          <w:lang w:val="it-IT"/>
        </w:rPr>
      </w:pPr>
    </w:p>
    <w:p w14:paraId="03048E3E" w14:textId="77777777" w:rsidR="0091029D" w:rsidRPr="00475B78" w:rsidRDefault="0091029D" w:rsidP="0091029D">
      <w:pPr>
        <w:pStyle w:val="TTEMEASMCA"/>
        <w:rPr>
          <w:rFonts w:ascii="Times New Roman" w:hAnsi="Times New Roman"/>
          <w:lang w:val="it-IT"/>
        </w:rPr>
      </w:pPr>
    </w:p>
    <w:p w14:paraId="60D1A408" w14:textId="77777777" w:rsidR="0091029D" w:rsidRPr="00475B78" w:rsidRDefault="0091029D" w:rsidP="0091029D">
      <w:pPr>
        <w:pStyle w:val="TTEMEASMCA"/>
        <w:rPr>
          <w:rFonts w:ascii="Times New Roman" w:hAnsi="Times New Roman"/>
          <w:lang w:val="it-IT"/>
        </w:rPr>
      </w:pPr>
    </w:p>
    <w:p w14:paraId="658EB9FF" w14:textId="77777777" w:rsidR="0091029D" w:rsidRPr="00475B78" w:rsidRDefault="0091029D" w:rsidP="0091029D">
      <w:pPr>
        <w:pStyle w:val="TTEMEASMCA"/>
        <w:rPr>
          <w:rFonts w:ascii="Times New Roman" w:hAnsi="Times New Roman"/>
          <w:lang w:val="it-IT"/>
        </w:rPr>
      </w:pPr>
    </w:p>
    <w:p w14:paraId="2F825C7B" w14:textId="77777777" w:rsidR="0091029D" w:rsidRPr="00475B78" w:rsidRDefault="0091029D" w:rsidP="0091029D">
      <w:pPr>
        <w:pStyle w:val="TTEMEASMCA"/>
        <w:rPr>
          <w:rFonts w:ascii="Times New Roman" w:hAnsi="Times New Roman"/>
          <w:lang w:val="it-IT"/>
        </w:rPr>
      </w:pPr>
    </w:p>
    <w:p w14:paraId="3722A34A" w14:textId="77777777" w:rsidR="0091029D" w:rsidRDefault="0091029D" w:rsidP="0091029D">
      <w:pPr>
        <w:pStyle w:val="TTEMEASMCA"/>
        <w:rPr>
          <w:rFonts w:ascii="Times New Roman" w:hAnsi="Times New Roman"/>
          <w:lang w:val="it-IT"/>
        </w:rPr>
      </w:pPr>
    </w:p>
    <w:p w14:paraId="46DF2819" w14:textId="77777777" w:rsidR="0091029D" w:rsidRDefault="0091029D" w:rsidP="0091029D">
      <w:pPr>
        <w:pStyle w:val="TTEMEASMCA"/>
        <w:rPr>
          <w:rFonts w:ascii="Times New Roman" w:hAnsi="Times New Roman"/>
          <w:lang w:val="it-IT"/>
        </w:rPr>
      </w:pPr>
    </w:p>
    <w:p w14:paraId="7A12153B" w14:textId="77777777" w:rsidR="0091029D" w:rsidRDefault="0091029D" w:rsidP="0091029D">
      <w:pPr>
        <w:pStyle w:val="TTEMEASMCA"/>
        <w:rPr>
          <w:rFonts w:ascii="Times New Roman" w:hAnsi="Times New Roman"/>
          <w:lang w:val="it-IT"/>
        </w:rPr>
      </w:pPr>
    </w:p>
    <w:p w14:paraId="22C56395" w14:textId="77777777" w:rsidR="0091029D" w:rsidRPr="00475B78" w:rsidRDefault="0091029D" w:rsidP="0091029D">
      <w:pPr>
        <w:pStyle w:val="TTEMEASMCA"/>
        <w:rPr>
          <w:rFonts w:ascii="Times New Roman" w:hAnsi="Times New Roman"/>
          <w:lang w:val="it-IT"/>
        </w:rPr>
      </w:pPr>
    </w:p>
    <w:p w14:paraId="098A1B61" w14:textId="77777777" w:rsidR="0091029D" w:rsidRPr="00475B78" w:rsidRDefault="0091029D" w:rsidP="0091029D">
      <w:pPr>
        <w:pStyle w:val="TTEMEASMCA"/>
        <w:rPr>
          <w:rFonts w:ascii="Times New Roman" w:hAnsi="Times New Roman"/>
          <w:lang w:val="it-IT"/>
        </w:rPr>
      </w:pPr>
    </w:p>
    <w:p w14:paraId="12492053" w14:textId="77777777" w:rsidR="0091029D" w:rsidRPr="00475B78" w:rsidRDefault="0091029D" w:rsidP="0091029D">
      <w:pPr>
        <w:pStyle w:val="TTEMEASMCA"/>
        <w:rPr>
          <w:rFonts w:ascii="Times New Roman" w:hAnsi="Times New Roman"/>
          <w:lang w:val="it-IT"/>
        </w:rPr>
      </w:pPr>
    </w:p>
    <w:p w14:paraId="1A69B997" w14:textId="77777777" w:rsidR="0091029D" w:rsidRPr="00475B78" w:rsidRDefault="0091029D" w:rsidP="0091029D">
      <w:pPr>
        <w:pStyle w:val="TTEMEASMCA"/>
        <w:rPr>
          <w:rFonts w:ascii="Times New Roman" w:hAnsi="Times New Roman"/>
          <w:lang w:val="it-IT"/>
        </w:rPr>
      </w:pPr>
    </w:p>
    <w:p w14:paraId="65019A7D" w14:textId="77777777" w:rsidR="0091029D" w:rsidRPr="00475B78" w:rsidRDefault="0091029D" w:rsidP="0091029D">
      <w:pPr>
        <w:pStyle w:val="TTEMEASMCA"/>
        <w:rPr>
          <w:rFonts w:ascii="Times New Roman" w:hAnsi="Times New Roman"/>
          <w:lang w:val="it-IT"/>
        </w:rPr>
      </w:pPr>
    </w:p>
    <w:p w14:paraId="099095F0" w14:textId="77777777" w:rsidR="0091029D" w:rsidRPr="00475B78" w:rsidRDefault="0091029D" w:rsidP="0091029D">
      <w:pPr>
        <w:pStyle w:val="TTEMEASMCA"/>
        <w:rPr>
          <w:rFonts w:ascii="Times New Roman" w:hAnsi="Times New Roman"/>
          <w:lang w:val="it-IT"/>
        </w:rPr>
      </w:pPr>
    </w:p>
    <w:p w14:paraId="0AD4DA94" w14:textId="77777777" w:rsidR="0091029D" w:rsidRPr="00475B78" w:rsidRDefault="0091029D" w:rsidP="0091029D">
      <w:pPr>
        <w:pStyle w:val="TTEMEASMCA"/>
        <w:rPr>
          <w:rFonts w:ascii="Times New Roman" w:hAnsi="Times New Roman"/>
          <w:lang w:val="it-IT"/>
        </w:rPr>
      </w:pPr>
    </w:p>
    <w:p w14:paraId="22D210B2" w14:textId="77777777" w:rsidR="0091029D" w:rsidRPr="00475B78" w:rsidRDefault="0091029D" w:rsidP="0091029D">
      <w:pPr>
        <w:pStyle w:val="TTEMEASMCA"/>
        <w:rPr>
          <w:rFonts w:ascii="Times New Roman" w:hAnsi="Times New Roman"/>
          <w:lang w:val="it-IT"/>
        </w:rPr>
      </w:pPr>
      <w:r w:rsidRPr="00475B78">
        <w:rPr>
          <w:rFonts w:ascii="Times New Roman" w:hAnsi="Times New Roman"/>
          <w:lang w:val="it-IT"/>
        </w:rPr>
        <w:t>B. PAKUOTĖS LAPELIS</w:t>
      </w:r>
      <w:bookmarkEnd w:id="71"/>
      <w:bookmarkEnd w:id="72"/>
    </w:p>
    <w:p w14:paraId="6FD74797" w14:textId="77777777" w:rsidR="0091029D" w:rsidRPr="00074F5E" w:rsidRDefault="0091029D" w:rsidP="0091029D">
      <w:pPr>
        <w:pStyle w:val="Antrat2"/>
        <w:spacing w:before="0"/>
        <w:jc w:val="center"/>
        <w:rPr>
          <w:rFonts w:ascii="Times New Roman" w:hAnsi="Times New Roman"/>
          <w:i/>
          <w:iCs/>
          <w:color w:val="auto"/>
          <w:sz w:val="22"/>
          <w:szCs w:val="22"/>
        </w:rPr>
      </w:pPr>
      <w:r w:rsidRPr="00074F5E">
        <w:rPr>
          <w:rFonts w:ascii="Times New Roman" w:hAnsi="Times New Roman"/>
          <w:b w:val="0"/>
          <w:sz w:val="22"/>
          <w:szCs w:val="22"/>
          <w:lang w:val="it-IT"/>
        </w:rPr>
        <w:br w:type="page"/>
      </w:r>
      <w:bookmarkStart w:id="73" w:name="_Toc129243263"/>
      <w:bookmarkStart w:id="74" w:name="_Toc129243138"/>
      <w:r w:rsidRPr="00074F5E">
        <w:rPr>
          <w:rFonts w:ascii="Times New Roman" w:hAnsi="Times New Roman"/>
          <w:iCs/>
          <w:color w:val="auto"/>
          <w:sz w:val="22"/>
          <w:szCs w:val="22"/>
        </w:rPr>
        <w:lastRenderedPageBreak/>
        <w:t>Pakuotės lapelis: informacija vartotojui</w:t>
      </w:r>
    </w:p>
    <w:bookmarkEnd w:id="73"/>
    <w:bookmarkEnd w:id="74"/>
    <w:p w14:paraId="30E25E46" w14:textId="77777777" w:rsidR="0091029D" w:rsidRPr="00BE3D8E" w:rsidRDefault="0091029D" w:rsidP="0091029D">
      <w:pPr>
        <w:pStyle w:val="BTEMEASMCA"/>
      </w:pPr>
    </w:p>
    <w:p w14:paraId="774764FD" w14:textId="77777777" w:rsidR="0091029D" w:rsidRPr="00475B78" w:rsidRDefault="0091029D" w:rsidP="0091029D">
      <w:pPr>
        <w:pStyle w:val="BTEMEASMCA"/>
        <w:jc w:val="center"/>
        <w:rPr>
          <w:b/>
        </w:rPr>
      </w:pPr>
      <w:r w:rsidRPr="00475B78">
        <w:rPr>
          <w:b/>
        </w:rPr>
        <w:t>BICALUTAMIDE GRINDEKS 50 mg plėvele dengtos tabletės</w:t>
      </w:r>
    </w:p>
    <w:p w14:paraId="08FA3BA5" w14:textId="65455AA8" w:rsidR="0091029D" w:rsidRPr="00BE3D8E" w:rsidRDefault="000C2F3B" w:rsidP="0091029D">
      <w:pPr>
        <w:pStyle w:val="BTEMEASMCA"/>
        <w:jc w:val="center"/>
      </w:pPr>
      <w:r>
        <w:t>b</w:t>
      </w:r>
      <w:r w:rsidR="0091029D" w:rsidRPr="00BE3D8E">
        <w:t>ikalutamidas</w:t>
      </w:r>
    </w:p>
    <w:p w14:paraId="02CED4A1" w14:textId="77777777" w:rsidR="0091029D" w:rsidRPr="003D6077" w:rsidRDefault="0091029D" w:rsidP="0091029D">
      <w:pPr>
        <w:pStyle w:val="BTEMEASMCA"/>
      </w:pPr>
    </w:p>
    <w:p w14:paraId="53BFD3FE" w14:textId="77777777" w:rsidR="0091029D" w:rsidRPr="00074F5E" w:rsidRDefault="0091029D" w:rsidP="0091029D">
      <w:pPr>
        <w:suppressAutoHyphens/>
        <w:rPr>
          <w:sz w:val="22"/>
          <w:szCs w:val="22"/>
        </w:rPr>
      </w:pPr>
      <w:r w:rsidRPr="00074F5E">
        <w:rPr>
          <w:b/>
          <w:sz w:val="22"/>
          <w:szCs w:val="22"/>
        </w:rPr>
        <w:t>Atidžiai perskaitykite visą šį lapelį, prieš pradėdami vartoti vaistą, nes jame pateikiama Jums svarbi informacija.</w:t>
      </w:r>
    </w:p>
    <w:p w14:paraId="01349743" w14:textId="77777777" w:rsidR="0091029D" w:rsidRPr="00074F5E" w:rsidRDefault="0091029D" w:rsidP="0091029D">
      <w:pPr>
        <w:numPr>
          <w:ilvl w:val="0"/>
          <w:numId w:val="1"/>
        </w:numPr>
        <w:ind w:left="567" w:right="-2" w:hanging="567"/>
        <w:rPr>
          <w:sz w:val="22"/>
          <w:szCs w:val="22"/>
        </w:rPr>
      </w:pPr>
      <w:r w:rsidRPr="00074F5E">
        <w:rPr>
          <w:sz w:val="22"/>
          <w:szCs w:val="22"/>
        </w:rPr>
        <w:t xml:space="preserve">Neišmeskite šio lapelio, nes vėl gali prireikti jį perskaityti. </w:t>
      </w:r>
    </w:p>
    <w:p w14:paraId="599BA39B" w14:textId="77777777" w:rsidR="0091029D" w:rsidRPr="00074F5E" w:rsidRDefault="0091029D" w:rsidP="0091029D">
      <w:pPr>
        <w:numPr>
          <w:ilvl w:val="0"/>
          <w:numId w:val="1"/>
        </w:numPr>
        <w:ind w:left="567" w:right="-2" w:hanging="567"/>
        <w:rPr>
          <w:sz w:val="22"/>
          <w:szCs w:val="22"/>
        </w:rPr>
      </w:pPr>
      <w:r w:rsidRPr="00074F5E">
        <w:rPr>
          <w:sz w:val="22"/>
          <w:szCs w:val="22"/>
        </w:rPr>
        <w:t>Jeigu kiltų daugiau klausimų, kreipkitės į gydytoją arba vaistininką.</w:t>
      </w:r>
    </w:p>
    <w:p w14:paraId="42E048FA" w14:textId="77777777" w:rsidR="0091029D" w:rsidRPr="00074F5E" w:rsidRDefault="0091029D" w:rsidP="0091029D">
      <w:pPr>
        <w:ind w:left="567" w:right="-2" w:hanging="567"/>
        <w:rPr>
          <w:sz w:val="22"/>
          <w:szCs w:val="22"/>
        </w:rPr>
      </w:pPr>
      <w:r w:rsidRPr="00074F5E">
        <w:rPr>
          <w:sz w:val="22"/>
          <w:szCs w:val="22"/>
        </w:rPr>
        <w:t>-</w:t>
      </w:r>
      <w:r w:rsidRPr="00074F5E">
        <w:rPr>
          <w:sz w:val="22"/>
          <w:szCs w:val="22"/>
        </w:rPr>
        <w:tab/>
        <w:t>Šis vaistas skirtas tik Jums, todėl kitiems žmonėms jo duoti negalima. Vaistas gali jiems pakenkti (net tiems, kurių ligos požymiai yra tokie patys kaip Jūsų).</w:t>
      </w:r>
      <w:r w:rsidRPr="00074F5E">
        <w:rPr>
          <w:color w:val="008000"/>
          <w:sz w:val="22"/>
          <w:szCs w:val="22"/>
        </w:rPr>
        <w:t xml:space="preserve"> </w:t>
      </w:r>
    </w:p>
    <w:p w14:paraId="315C71B1" w14:textId="77777777" w:rsidR="0091029D" w:rsidRPr="00074F5E" w:rsidRDefault="0091029D" w:rsidP="0091029D">
      <w:pPr>
        <w:numPr>
          <w:ilvl w:val="0"/>
          <w:numId w:val="1"/>
        </w:numPr>
        <w:tabs>
          <w:tab w:val="left" w:pos="567"/>
        </w:tabs>
        <w:rPr>
          <w:sz w:val="22"/>
          <w:szCs w:val="22"/>
        </w:rPr>
      </w:pPr>
      <w:r w:rsidRPr="00074F5E">
        <w:rPr>
          <w:sz w:val="22"/>
          <w:szCs w:val="22"/>
        </w:rPr>
        <w:tab/>
        <w:t xml:space="preserve">Jeigu pasireiškė šalutinis poveikis (net jeigu jis šiame lapelyje nenurodytas), kreipkitės į </w:t>
      </w:r>
      <w:r w:rsidRPr="00074F5E">
        <w:rPr>
          <w:sz w:val="22"/>
          <w:szCs w:val="22"/>
        </w:rPr>
        <w:tab/>
        <w:t>gydytoją arba vaistininką.</w:t>
      </w:r>
      <w:r>
        <w:rPr>
          <w:sz w:val="22"/>
          <w:szCs w:val="22"/>
        </w:rPr>
        <w:t xml:space="preserve"> Žr. 4 skyrių.</w:t>
      </w:r>
    </w:p>
    <w:p w14:paraId="42826918" w14:textId="77777777" w:rsidR="0091029D" w:rsidRPr="00BE3D8E" w:rsidRDefault="0091029D" w:rsidP="0091029D">
      <w:pPr>
        <w:pStyle w:val="BTEMEASMCA"/>
        <w:rPr>
          <w:lang w:val="lt-LT"/>
        </w:rPr>
      </w:pPr>
    </w:p>
    <w:p w14:paraId="200696BC" w14:textId="77777777" w:rsidR="0091029D" w:rsidRPr="00074F5E" w:rsidRDefault="0091029D" w:rsidP="0091029D">
      <w:pPr>
        <w:pStyle w:val="Antrat4"/>
        <w:rPr>
          <w:rFonts w:ascii="Times New Roman" w:hAnsi="Times New Roman" w:cs="Times New Roman"/>
          <w:i w:val="0"/>
          <w:color w:val="auto"/>
          <w:sz w:val="22"/>
          <w:szCs w:val="22"/>
        </w:rPr>
      </w:pPr>
      <w:r w:rsidRPr="00074F5E">
        <w:rPr>
          <w:rFonts w:ascii="Times New Roman" w:hAnsi="Times New Roman" w:cs="Times New Roman"/>
          <w:i w:val="0"/>
          <w:color w:val="auto"/>
          <w:sz w:val="22"/>
          <w:szCs w:val="22"/>
        </w:rPr>
        <w:t>Apie ką rašoma šiame lapelyje?</w:t>
      </w:r>
    </w:p>
    <w:p w14:paraId="37D17C0B" w14:textId="77777777" w:rsidR="0091029D" w:rsidRPr="00BE3D8E" w:rsidRDefault="0091029D" w:rsidP="0091029D">
      <w:pPr>
        <w:pStyle w:val="BTEMEASMCA"/>
      </w:pPr>
    </w:p>
    <w:p w14:paraId="7A90925A" w14:textId="77777777" w:rsidR="0091029D" w:rsidRPr="003D6077" w:rsidRDefault="0091029D" w:rsidP="0091029D">
      <w:pPr>
        <w:pStyle w:val="BTEMEASMCA"/>
      </w:pPr>
      <w:r w:rsidRPr="003D6077">
        <w:t>1.</w:t>
      </w:r>
      <w:r w:rsidRPr="003D6077">
        <w:tab/>
        <w:t>Kas yra BICALUTAMIDE GRINDEKS ir kam jis vartojamas</w:t>
      </w:r>
    </w:p>
    <w:p w14:paraId="174B772A" w14:textId="77777777" w:rsidR="0091029D" w:rsidRPr="00475B78" w:rsidRDefault="0091029D" w:rsidP="0091029D">
      <w:pPr>
        <w:pStyle w:val="BTEMEASMCA"/>
      </w:pPr>
      <w:r w:rsidRPr="00475B78">
        <w:t>2.</w:t>
      </w:r>
      <w:r w:rsidRPr="00475B78">
        <w:tab/>
        <w:t>Kas žinotina prieš vartojant BICALUTAMIDE GRINDEKS</w:t>
      </w:r>
    </w:p>
    <w:p w14:paraId="45275276" w14:textId="77777777" w:rsidR="0091029D" w:rsidRPr="00475B78" w:rsidRDefault="0091029D" w:rsidP="0091029D">
      <w:pPr>
        <w:pStyle w:val="BTEMEASMCA"/>
      </w:pPr>
      <w:r w:rsidRPr="00475B78">
        <w:t>3.</w:t>
      </w:r>
      <w:r w:rsidRPr="00475B78">
        <w:tab/>
        <w:t>Kaip vartoti BICALUTAMIDE GRINDEKS</w:t>
      </w:r>
    </w:p>
    <w:p w14:paraId="1093484B" w14:textId="77777777" w:rsidR="0091029D" w:rsidRPr="00475B78" w:rsidRDefault="0091029D" w:rsidP="0091029D">
      <w:pPr>
        <w:pStyle w:val="BTEMEASMCA"/>
      </w:pPr>
      <w:r w:rsidRPr="00475B78">
        <w:t>4.</w:t>
      </w:r>
      <w:r w:rsidRPr="00475B78">
        <w:tab/>
        <w:t>Galimas šalutinis poveikis</w:t>
      </w:r>
    </w:p>
    <w:p w14:paraId="7D492D66" w14:textId="77777777" w:rsidR="0091029D" w:rsidRPr="00475B78" w:rsidRDefault="0091029D" w:rsidP="0091029D">
      <w:pPr>
        <w:pStyle w:val="BTEMEASMCA"/>
      </w:pPr>
      <w:r w:rsidRPr="00475B78">
        <w:t>5</w:t>
      </w:r>
      <w:r w:rsidRPr="00475B78">
        <w:tab/>
        <w:t>Kaip laikyti BICALUTAMIDE GRINDEKS</w:t>
      </w:r>
    </w:p>
    <w:p w14:paraId="7B5F9F2F" w14:textId="77777777" w:rsidR="0091029D" w:rsidRPr="00475B78" w:rsidRDefault="0091029D" w:rsidP="0091029D">
      <w:pPr>
        <w:pStyle w:val="BTEMEASMCA"/>
      </w:pPr>
      <w:r w:rsidRPr="00475B78">
        <w:t>6.</w:t>
      </w:r>
      <w:r w:rsidRPr="00475B78">
        <w:tab/>
        <w:t>Pakuotės turinys ir kita informacija</w:t>
      </w:r>
    </w:p>
    <w:p w14:paraId="1E6AB51A" w14:textId="77777777" w:rsidR="0091029D" w:rsidRPr="00475B78" w:rsidRDefault="0091029D" w:rsidP="0091029D">
      <w:pPr>
        <w:pStyle w:val="BTEMEASMCA"/>
      </w:pPr>
    </w:p>
    <w:p w14:paraId="7EB276FD" w14:textId="77777777" w:rsidR="0091029D" w:rsidRPr="00475B78" w:rsidRDefault="0091029D" w:rsidP="0091029D">
      <w:pPr>
        <w:pStyle w:val="BTEMEASMCA"/>
      </w:pPr>
    </w:p>
    <w:p w14:paraId="1F8BD23B" w14:textId="77777777" w:rsidR="0091029D" w:rsidRPr="00074F5E" w:rsidRDefault="0091029D" w:rsidP="0091029D">
      <w:pPr>
        <w:pStyle w:val="PI-1EMEASMCA"/>
      </w:pPr>
      <w:bookmarkStart w:id="75" w:name="_Toc129243264"/>
      <w:bookmarkStart w:id="76" w:name="_Toc129243139"/>
      <w:r w:rsidRPr="00074F5E">
        <w:t>1.</w:t>
      </w:r>
      <w:r w:rsidRPr="00074F5E">
        <w:tab/>
        <w:t>Kas yra BICALUTAMIDE GRINDEKS ir kam jis vartojamas</w:t>
      </w:r>
      <w:bookmarkEnd w:id="75"/>
      <w:bookmarkEnd w:id="76"/>
    </w:p>
    <w:p w14:paraId="520CE0E6" w14:textId="77777777" w:rsidR="0091029D" w:rsidRPr="00BE3D8E" w:rsidRDefault="0091029D" w:rsidP="0091029D">
      <w:pPr>
        <w:pStyle w:val="BTEMEASMCA"/>
      </w:pPr>
    </w:p>
    <w:p w14:paraId="531CABA0" w14:textId="77777777" w:rsidR="0091029D" w:rsidRPr="003D6077" w:rsidRDefault="0091029D" w:rsidP="0091029D">
      <w:pPr>
        <w:pStyle w:val="BTEMEASMCA"/>
      </w:pPr>
      <w:r w:rsidRPr="003D6077">
        <w:t>BICALUTAMIDE GRINDEKS sudėtyje yra veiklioji medžiaga bikalutamidas, kuris priklauso vaistų, vadinamų antiandrogenais, grupei.</w:t>
      </w:r>
    </w:p>
    <w:p w14:paraId="0DF0EB53" w14:textId="77777777" w:rsidR="0091029D" w:rsidRPr="00475B78" w:rsidRDefault="0091029D" w:rsidP="0091029D">
      <w:pPr>
        <w:pStyle w:val="BTEMEASMCA"/>
      </w:pPr>
      <w:r w:rsidRPr="00475B78">
        <w:t>BICALUTAMIDE GRINDEKS vartojamas prostatos vėžiui gydyti.</w:t>
      </w:r>
    </w:p>
    <w:p w14:paraId="6E808C97" w14:textId="77777777" w:rsidR="0091029D" w:rsidRPr="00074F5E" w:rsidRDefault="0091029D" w:rsidP="0091029D">
      <w:pPr>
        <w:pStyle w:val="Pagrindinistekstas"/>
        <w:spacing w:after="0"/>
        <w:rPr>
          <w:noProof/>
          <w:szCs w:val="22"/>
        </w:rPr>
      </w:pPr>
      <w:r w:rsidRPr="00074F5E">
        <w:rPr>
          <w:noProof/>
          <w:szCs w:val="22"/>
        </w:rPr>
        <w:t>Jis slopina vyriškųjų lytinių hormonų, tokio kaip testosterono, poveikius.</w:t>
      </w:r>
    </w:p>
    <w:p w14:paraId="549E7AF5" w14:textId="77777777" w:rsidR="0091029D" w:rsidRPr="00BE3D8E" w:rsidRDefault="0091029D" w:rsidP="0091029D">
      <w:pPr>
        <w:pStyle w:val="BTEMEASMCA"/>
      </w:pPr>
    </w:p>
    <w:p w14:paraId="5EDFFDD1" w14:textId="77777777" w:rsidR="0091029D" w:rsidRPr="003D6077" w:rsidRDefault="0091029D" w:rsidP="0091029D">
      <w:pPr>
        <w:pStyle w:val="BTEMEASMCA"/>
      </w:pPr>
    </w:p>
    <w:p w14:paraId="52191B95" w14:textId="77777777" w:rsidR="0091029D" w:rsidRPr="00074F5E" w:rsidRDefault="0091029D" w:rsidP="0091029D">
      <w:pPr>
        <w:pStyle w:val="PI-1EMEASMCA"/>
      </w:pPr>
      <w:bookmarkStart w:id="77" w:name="_Toc129243265"/>
      <w:bookmarkStart w:id="78" w:name="_Toc129243140"/>
      <w:r w:rsidRPr="00074F5E">
        <w:t>2.</w:t>
      </w:r>
      <w:r w:rsidRPr="00074F5E">
        <w:tab/>
        <w:t xml:space="preserve">Kas žinotina prieš vartojant </w:t>
      </w:r>
      <w:bookmarkEnd w:id="77"/>
      <w:bookmarkEnd w:id="78"/>
      <w:r w:rsidRPr="00074F5E">
        <w:t>BICALUTAMIDE GRINDEKS</w:t>
      </w:r>
    </w:p>
    <w:p w14:paraId="2844091C" w14:textId="77777777" w:rsidR="0091029D" w:rsidRPr="00BE3D8E" w:rsidRDefault="0091029D" w:rsidP="0091029D">
      <w:pPr>
        <w:pStyle w:val="BTEMEASMCA"/>
      </w:pPr>
    </w:p>
    <w:p w14:paraId="551E32D0" w14:textId="77777777" w:rsidR="0091029D" w:rsidRPr="00074F5E" w:rsidRDefault="0091029D" w:rsidP="0091029D">
      <w:pPr>
        <w:pStyle w:val="PI-3EMEASMCA"/>
        <w:tabs>
          <w:tab w:val="left" w:pos="567"/>
        </w:tabs>
      </w:pPr>
      <w:r w:rsidRPr="00074F5E">
        <w:t>BICALUTAMIDE GRINDEKS vartoti negalima:</w:t>
      </w:r>
    </w:p>
    <w:p w14:paraId="029045E2" w14:textId="77777777" w:rsidR="0091029D" w:rsidRPr="00074F5E" w:rsidRDefault="0091029D" w:rsidP="0091029D">
      <w:pPr>
        <w:numPr>
          <w:ilvl w:val="0"/>
          <w:numId w:val="1"/>
        </w:numPr>
        <w:rPr>
          <w:sz w:val="22"/>
          <w:szCs w:val="22"/>
        </w:rPr>
      </w:pPr>
      <w:r w:rsidRPr="00074F5E">
        <w:rPr>
          <w:sz w:val="22"/>
          <w:szCs w:val="22"/>
        </w:rPr>
        <w:t>moterims ir vaikams;</w:t>
      </w:r>
    </w:p>
    <w:p w14:paraId="73D5AD4A" w14:textId="77777777" w:rsidR="0091029D" w:rsidRPr="00074F5E" w:rsidRDefault="0091029D" w:rsidP="0091029D">
      <w:pPr>
        <w:numPr>
          <w:ilvl w:val="0"/>
          <w:numId w:val="1"/>
        </w:numPr>
        <w:rPr>
          <w:sz w:val="22"/>
          <w:szCs w:val="22"/>
        </w:rPr>
      </w:pPr>
      <w:r w:rsidRPr="00074F5E">
        <w:rPr>
          <w:sz w:val="22"/>
          <w:szCs w:val="22"/>
        </w:rPr>
        <w:t xml:space="preserve">jeigu yra alergija </w:t>
      </w:r>
      <w:proofErr w:type="spellStart"/>
      <w:r>
        <w:rPr>
          <w:sz w:val="22"/>
          <w:szCs w:val="22"/>
        </w:rPr>
        <w:t>bikalutamidui</w:t>
      </w:r>
      <w:proofErr w:type="spellEnd"/>
      <w:r w:rsidRPr="00074F5E">
        <w:rPr>
          <w:sz w:val="22"/>
          <w:szCs w:val="22"/>
        </w:rPr>
        <w:t xml:space="preserve"> arba bet kuriai pagalbinei šio vaisto  medžiagai (jos išvardytos 6 skyriuje);</w:t>
      </w:r>
    </w:p>
    <w:p w14:paraId="6765E6F2" w14:textId="77777777" w:rsidR="0091029D" w:rsidRPr="00074F5E" w:rsidRDefault="0091029D" w:rsidP="0091029D">
      <w:pPr>
        <w:numPr>
          <w:ilvl w:val="0"/>
          <w:numId w:val="1"/>
        </w:numPr>
        <w:rPr>
          <w:sz w:val="22"/>
          <w:szCs w:val="22"/>
        </w:rPr>
      </w:pPr>
      <w:r w:rsidRPr="00074F5E">
        <w:rPr>
          <w:sz w:val="22"/>
          <w:szCs w:val="22"/>
        </w:rPr>
        <w:t xml:space="preserve">jeigu jau vartojate kai kuriuos </w:t>
      </w:r>
      <w:proofErr w:type="spellStart"/>
      <w:r w:rsidRPr="00074F5E">
        <w:rPr>
          <w:sz w:val="22"/>
          <w:szCs w:val="22"/>
        </w:rPr>
        <w:t>antihistamininius</w:t>
      </w:r>
      <w:proofErr w:type="spellEnd"/>
      <w:r w:rsidRPr="00074F5E">
        <w:rPr>
          <w:sz w:val="22"/>
          <w:szCs w:val="22"/>
        </w:rPr>
        <w:t xml:space="preserve"> vaistus (</w:t>
      </w:r>
      <w:proofErr w:type="spellStart"/>
      <w:r w:rsidRPr="00074F5E">
        <w:rPr>
          <w:sz w:val="22"/>
          <w:szCs w:val="22"/>
        </w:rPr>
        <w:t>terfenadiną</w:t>
      </w:r>
      <w:proofErr w:type="spellEnd"/>
      <w:r w:rsidRPr="00074F5E">
        <w:rPr>
          <w:sz w:val="22"/>
          <w:szCs w:val="22"/>
        </w:rPr>
        <w:t xml:space="preserve"> ar </w:t>
      </w:r>
      <w:proofErr w:type="spellStart"/>
      <w:r w:rsidRPr="00074F5E">
        <w:rPr>
          <w:sz w:val="22"/>
          <w:szCs w:val="22"/>
        </w:rPr>
        <w:t>astemizolą</w:t>
      </w:r>
      <w:proofErr w:type="spellEnd"/>
      <w:r w:rsidRPr="00074F5E">
        <w:rPr>
          <w:sz w:val="22"/>
          <w:szCs w:val="22"/>
        </w:rPr>
        <w:t xml:space="preserve">) ar vaistą  </w:t>
      </w:r>
      <w:proofErr w:type="spellStart"/>
      <w:r w:rsidRPr="00074F5E">
        <w:rPr>
          <w:sz w:val="22"/>
          <w:szCs w:val="22"/>
        </w:rPr>
        <w:t>cizapridą</w:t>
      </w:r>
      <w:proofErr w:type="spellEnd"/>
      <w:r>
        <w:rPr>
          <w:sz w:val="22"/>
          <w:szCs w:val="22"/>
        </w:rPr>
        <w:t>.</w:t>
      </w:r>
    </w:p>
    <w:p w14:paraId="4B59B472" w14:textId="77777777" w:rsidR="0091029D" w:rsidRPr="00074F5E" w:rsidRDefault="0091029D" w:rsidP="0091029D">
      <w:pPr>
        <w:rPr>
          <w:sz w:val="22"/>
          <w:szCs w:val="22"/>
        </w:rPr>
      </w:pPr>
      <w:r w:rsidRPr="00074F5E">
        <w:rPr>
          <w:sz w:val="22"/>
          <w:szCs w:val="22"/>
        </w:rPr>
        <w:t>Nevartokite BICALUTAMIDE GRINDEKS jei kuri nors iš aukščiau išvardintų sąlygų Jums tinka. Jeigu nesate tikri, prieš vartodami vaistą, pasitarkite su gydytoju arba vaistininku.</w:t>
      </w:r>
    </w:p>
    <w:p w14:paraId="4B6C4DC8" w14:textId="77777777" w:rsidR="0091029D" w:rsidRPr="00074F5E" w:rsidRDefault="0091029D" w:rsidP="0091029D">
      <w:pPr>
        <w:pStyle w:val="Antrat4"/>
        <w:rPr>
          <w:rFonts w:ascii="Times New Roman" w:hAnsi="Times New Roman" w:cs="Times New Roman"/>
          <w:i w:val="0"/>
          <w:color w:val="auto"/>
          <w:sz w:val="22"/>
          <w:szCs w:val="22"/>
        </w:rPr>
      </w:pPr>
      <w:r w:rsidRPr="00074F5E">
        <w:rPr>
          <w:rFonts w:ascii="Times New Roman" w:hAnsi="Times New Roman" w:cs="Times New Roman"/>
          <w:i w:val="0"/>
          <w:color w:val="auto"/>
          <w:sz w:val="22"/>
          <w:szCs w:val="22"/>
        </w:rPr>
        <w:t xml:space="preserve">Įspėjimai ir atsargumo priemonės </w:t>
      </w:r>
    </w:p>
    <w:p w14:paraId="14F0DFBB" w14:textId="77777777" w:rsidR="0091029D" w:rsidRPr="00074F5E" w:rsidRDefault="0091029D" w:rsidP="0091029D">
      <w:pPr>
        <w:pStyle w:val="PI-3EMEASMCA"/>
        <w:tabs>
          <w:tab w:val="left" w:pos="567"/>
        </w:tabs>
        <w:rPr>
          <w:b w:val="0"/>
        </w:rPr>
      </w:pPr>
      <w:r w:rsidRPr="00074F5E">
        <w:rPr>
          <w:b w:val="0"/>
        </w:rPr>
        <w:t>Prieš vartojant BICALUTAMIDE GRINDEKS pasakykite gydytojui ar vaistininkui:</w:t>
      </w:r>
    </w:p>
    <w:p w14:paraId="77C3B5E3" w14:textId="77777777" w:rsidR="00335B02" w:rsidRPr="00722C68" w:rsidRDefault="00866FC4" w:rsidP="00335B02">
      <w:pPr>
        <w:pStyle w:val="Default"/>
        <w:numPr>
          <w:ilvl w:val="0"/>
          <w:numId w:val="1"/>
        </w:numPr>
        <w:jc w:val="both"/>
        <w:rPr>
          <w:sz w:val="22"/>
          <w:szCs w:val="22"/>
          <w:lang w:val="lt-LT"/>
        </w:rPr>
      </w:pPr>
      <w:r w:rsidRPr="00722C68">
        <w:rPr>
          <w:sz w:val="22"/>
          <w:szCs w:val="22"/>
          <w:lang w:val="lt-LT"/>
        </w:rPr>
        <w:t>jeigu Jums pasireiškia bet kokia širdies arba kraujagyslių liga</w:t>
      </w:r>
      <w:r w:rsidR="00722C68" w:rsidRPr="00722C68">
        <w:rPr>
          <w:sz w:val="22"/>
          <w:szCs w:val="22"/>
          <w:lang w:val="lt-LT"/>
        </w:rPr>
        <w:t xml:space="preserve">, įskaitant širdies ritmo </w:t>
      </w:r>
      <w:r w:rsidR="008C031F">
        <w:rPr>
          <w:sz w:val="22"/>
          <w:szCs w:val="22"/>
          <w:lang w:val="lt-LT"/>
        </w:rPr>
        <w:t>sutrikimus</w:t>
      </w:r>
      <w:r w:rsidR="00722C68" w:rsidRPr="00722C68">
        <w:rPr>
          <w:sz w:val="22"/>
          <w:szCs w:val="22"/>
          <w:lang w:val="lt-LT"/>
        </w:rPr>
        <w:t xml:space="preserve"> (aritmiją) arba jeigu vartojate vaistus šioms ligoms gydyti. Vartojant BICALUTAMIDE GRINDEKS gali padidėti širdies ritmo sutrikimo pavojus;</w:t>
      </w:r>
    </w:p>
    <w:p w14:paraId="2A25C512" w14:textId="77777777" w:rsidR="0091029D" w:rsidRPr="00722C68" w:rsidRDefault="0091029D" w:rsidP="0091029D">
      <w:pPr>
        <w:pStyle w:val="PI-3EMEASMCA"/>
        <w:numPr>
          <w:ilvl w:val="0"/>
          <w:numId w:val="1"/>
        </w:numPr>
        <w:tabs>
          <w:tab w:val="left" w:pos="567"/>
        </w:tabs>
        <w:rPr>
          <w:b w:val="0"/>
        </w:rPr>
      </w:pPr>
      <w:r w:rsidRPr="00722C68">
        <w:rPr>
          <w:b w:val="0"/>
        </w:rPr>
        <w:t>jeigu Jūsų kepenys nesveikos;</w:t>
      </w:r>
    </w:p>
    <w:p w14:paraId="060603E8" w14:textId="77777777" w:rsidR="0091029D" w:rsidRPr="0022240B" w:rsidRDefault="0091029D" w:rsidP="0091029D">
      <w:pPr>
        <w:pStyle w:val="PI-3EMEASMCA"/>
        <w:numPr>
          <w:ilvl w:val="0"/>
          <w:numId w:val="1"/>
        </w:numPr>
        <w:tabs>
          <w:tab w:val="left" w:pos="567"/>
        </w:tabs>
        <w:rPr>
          <w:b w:val="0"/>
        </w:rPr>
      </w:pPr>
      <w:r w:rsidRPr="009A0877">
        <w:rPr>
          <w:b w:val="0"/>
        </w:rPr>
        <w:t>jei</w:t>
      </w:r>
      <w:r w:rsidRPr="0022240B">
        <w:rPr>
          <w:b w:val="0"/>
        </w:rPr>
        <w:t xml:space="preserve">gu sergate cukriniu diabetu ir jau vartojate LHISH analogą. Tai gali būti </w:t>
      </w:r>
      <w:proofErr w:type="spellStart"/>
      <w:r w:rsidRPr="0022240B">
        <w:rPr>
          <w:b w:val="0"/>
        </w:rPr>
        <w:t>goserelinas</w:t>
      </w:r>
      <w:proofErr w:type="spellEnd"/>
      <w:r w:rsidRPr="0022240B">
        <w:rPr>
          <w:b w:val="0"/>
        </w:rPr>
        <w:t xml:space="preserve">, </w:t>
      </w:r>
      <w:proofErr w:type="spellStart"/>
      <w:r w:rsidRPr="0022240B">
        <w:rPr>
          <w:b w:val="0"/>
        </w:rPr>
        <w:t>buserelinas</w:t>
      </w:r>
      <w:proofErr w:type="spellEnd"/>
      <w:r w:rsidRPr="0022240B">
        <w:rPr>
          <w:b w:val="0"/>
        </w:rPr>
        <w:t xml:space="preserve">, </w:t>
      </w:r>
      <w:proofErr w:type="spellStart"/>
      <w:r w:rsidRPr="0022240B">
        <w:rPr>
          <w:b w:val="0"/>
        </w:rPr>
        <w:t>leuprorelinas</w:t>
      </w:r>
      <w:proofErr w:type="spellEnd"/>
      <w:r w:rsidRPr="0022240B">
        <w:rPr>
          <w:b w:val="0"/>
        </w:rPr>
        <w:t xml:space="preserve"> ir </w:t>
      </w:r>
      <w:proofErr w:type="spellStart"/>
      <w:r w:rsidRPr="0022240B">
        <w:rPr>
          <w:b w:val="0"/>
        </w:rPr>
        <w:t>triptorelinas</w:t>
      </w:r>
      <w:proofErr w:type="spellEnd"/>
      <w:r w:rsidRPr="0022240B">
        <w:rPr>
          <w:b w:val="0"/>
        </w:rPr>
        <w:t>.</w:t>
      </w:r>
    </w:p>
    <w:p w14:paraId="2FD08FE2" w14:textId="77777777" w:rsidR="0091029D" w:rsidRPr="00074F5E" w:rsidRDefault="0091029D" w:rsidP="0091029D">
      <w:pPr>
        <w:pStyle w:val="Pagrindinistekstas"/>
        <w:spacing w:after="0"/>
        <w:rPr>
          <w:b/>
          <w:szCs w:val="22"/>
        </w:rPr>
      </w:pPr>
    </w:p>
    <w:p w14:paraId="6F2C9835" w14:textId="77777777" w:rsidR="0091029D" w:rsidRPr="00074F5E" w:rsidRDefault="0091029D" w:rsidP="0091029D">
      <w:pPr>
        <w:pStyle w:val="Pagrindinistekstas"/>
        <w:spacing w:after="0"/>
        <w:rPr>
          <w:noProof/>
          <w:szCs w:val="22"/>
        </w:rPr>
      </w:pPr>
      <w:r w:rsidRPr="00074F5E">
        <w:rPr>
          <w:noProof/>
          <w:szCs w:val="22"/>
        </w:rPr>
        <w:t>Nuvykę į ligoninę, informuokite medicinos personalą apie BICALUTAMIDE GRINDEKS vartojimą.</w:t>
      </w:r>
    </w:p>
    <w:p w14:paraId="1CD8118E" w14:textId="77777777" w:rsidR="0091029D" w:rsidRPr="00074F5E" w:rsidRDefault="0091029D" w:rsidP="0091029D">
      <w:pPr>
        <w:rPr>
          <w:b/>
          <w:sz w:val="22"/>
          <w:szCs w:val="22"/>
        </w:rPr>
      </w:pPr>
    </w:p>
    <w:p w14:paraId="2826486F" w14:textId="77777777" w:rsidR="0091029D" w:rsidRPr="00074F5E" w:rsidRDefault="0091029D" w:rsidP="0091029D">
      <w:pPr>
        <w:rPr>
          <w:b/>
          <w:sz w:val="22"/>
          <w:szCs w:val="22"/>
        </w:rPr>
      </w:pPr>
      <w:r w:rsidRPr="00074F5E">
        <w:rPr>
          <w:b/>
          <w:sz w:val="22"/>
          <w:szCs w:val="22"/>
        </w:rPr>
        <w:t>Vaikams</w:t>
      </w:r>
    </w:p>
    <w:p w14:paraId="5FB5879D" w14:textId="77777777" w:rsidR="0091029D" w:rsidRPr="00BE3D8E" w:rsidRDefault="0091029D" w:rsidP="0091029D">
      <w:pPr>
        <w:pStyle w:val="BTEMEASMCA"/>
      </w:pPr>
      <w:r w:rsidRPr="00BE3D8E">
        <w:t xml:space="preserve">Šio vaisto vaikams vartoti negalima (žr. </w:t>
      </w:r>
      <w:r w:rsidRPr="003D6077">
        <w:rPr>
          <w:i/>
        </w:rPr>
        <w:t>BICALUTAMIDE GRINDEKS vartoti negalima</w:t>
      </w:r>
      <w:r w:rsidRPr="00074F5E">
        <w:t>)</w:t>
      </w:r>
      <w:r>
        <w:t>.</w:t>
      </w:r>
    </w:p>
    <w:p w14:paraId="52208234" w14:textId="77777777" w:rsidR="0091029D" w:rsidRPr="00074F5E" w:rsidRDefault="0091029D" w:rsidP="0091029D">
      <w:pPr>
        <w:pStyle w:val="PI-3EMEASMCA"/>
        <w:tabs>
          <w:tab w:val="left" w:pos="567"/>
        </w:tabs>
      </w:pPr>
    </w:p>
    <w:p w14:paraId="442FDB82" w14:textId="77777777" w:rsidR="0091029D" w:rsidRPr="00074F5E" w:rsidRDefault="0091029D" w:rsidP="0091029D">
      <w:pPr>
        <w:pStyle w:val="PI-3EMEASMCA"/>
        <w:tabs>
          <w:tab w:val="left" w:pos="567"/>
        </w:tabs>
      </w:pPr>
      <w:r w:rsidRPr="00074F5E">
        <w:lastRenderedPageBreak/>
        <w:t xml:space="preserve">Kiti vaistai ir BICALUTAMIDE GRINDEKS </w:t>
      </w:r>
    </w:p>
    <w:p w14:paraId="7B04E32A" w14:textId="77777777" w:rsidR="0091029D" w:rsidRPr="00074F5E" w:rsidRDefault="0091029D" w:rsidP="0091029D">
      <w:pPr>
        <w:pStyle w:val="PI-3EMEASMCA"/>
        <w:tabs>
          <w:tab w:val="left" w:pos="567"/>
        </w:tabs>
        <w:rPr>
          <w:b w:val="0"/>
        </w:rPr>
      </w:pPr>
      <w:r w:rsidRPr="00074F5E">
        <w:rPr>
          <w:b w:val="0"/>
        </w:rPr>
        <w:t>Jeigu vartojate ar neseniai vartojote kitų vaistų arba dėl to nesate tikri, apie tai pasakykite gydytojui arba vaistininkui.</w:t>
      </w:r>
    </w:p>
    <w:p w14:paraId="058BB367" w14:textId="77777777" w:rsidR="0091029D" w:rsidRPr="00BE3D8E" w:rsidRDefault="0091029D" w:rsidP="0091029D">
      <w:pPr>
        <w:pStyle w:val="BTEMEASMCA"/>
        <w:rPr>
          <w:lang w:val="lt-LT"/>
        </w:rPr>
      </w:pPr>
    </w:p>
    <w:p w14:paraId="5B6E34AF" w14:textId="77777777" w:rsidR="0091029D" w:rsidRPr="003D6077" w:rsidRDefault="0091029D" w:rsidP="0091029D">
      <w:pPr>
        <w:pStyle w:val="BTEMEASMCA"/>
      </w:pPr>
      <w:r w:rsidRPr="00BE3D8E">
        <w:t>Nevartokite BICALUTAMIDE GRINDEKS jeigu jau vartojate bet kurį iš šių vaistų:</w:t>
      </w:r>
    </w:p>
    <w:p w14:paraId="2DE7F53E" w14:textId="77777777" w:rsidR="0091029D" w:rsidRPr="00475B78" w:rsidRDefault="0091029D" w:rsidP="0091029D">
      <w:pPr>
        <w:pStyle w:val="BTEMEASMCA"/>
      </w:pPr>
    </w:p>
    <w:p w14:paraId="36B812EE" w14:textId="77777777" w:rsidR="0091029D" w:rsidRPr="00074F5E" w:rsidRDefault="0091029D" w:rsidP="0091029D">
      <w:pPr>
        <w:numPr>
          <w:ilvl w:val="0"/>
          <w:numId w:val="2"/>
        </w:numPr>
        <w:rPr>
          <w:sz w:val="22"/>
          <w:szCs w:val="22"/>
        </w:rPr>
      </w:pPr>
      <w:proofErr w:type="spellStart"/>
      <w:r w:rsidRPr="00074F5E">
        <w:rPr>
          <w:sz w:val="22"/>
          <w:szCs w:val="22"/>
        </w:rPr>
        <w:t>ci</w:t>
      </w:r>
      <w:r>
        <w:rPr>
          <w:sz w:val="22"/>
          <w:szCs w:val="22"/>
        </w:rPr>
        <w:t>s</w:t>
      </w:r>
      <w:r w:rsidRPr="00074F5E">
        <w:rPr>
          <w:sz w:val="22"/>
          <w:szCs w:val="22"/>
        </w:rPr>
        <w:t>aprido</w:t>
      </w:r>
      <w:proofErr w:type="spellEnd"/>
      <w:r w:rsidRPr="00074F5E">
        <w:rPr>
          <w:sz w:val="22"/>
          <w:szCs w:val="22"/>
        </w:rPr>
        <w:t xml:space="preserve"> (vaistas nuo skrandžio sutrikimų);</w:t>
      </w:r>
    </w:p>
    <w:p w14:paraId="4EBB1245" w14:textId="77777777" w:rsidR="0091029D" w:rsidRPr="00074F5E" w:rsidRDefault="0091029D" w:rsidP="0091029D">
      <w:pPr>
        <w:numPr>
          <w:ilvl w:val="0"/>
          <w:numId w:val="2"/>
        </w:numPr>
        <w:rPr>
          <w:sz w:val="22"/>
          <w:szCs w:val="22"/>
        </w:rPr>
      </w:pPr>
      <w:proofErr w:type="spellStart"/>
      <w:r w:rsidRPr="00074F5E">
        <w:rPr>
          <w:sz w:val="22"/>
          <w:szCs w:val="22"/>
        </w:rPr>
        <w:t>antihistamininų</w:t>
      </w:r>
      <w:proofErr w:type="spellEnd"/>
      <w:r w:rsidRPr="00074F5E">
        <w:rPr>
          <w:sz w:val="22"/>
          <w:szCs w:val="22"/>
        </w:rPr>
        <w:t xml:space="preserve"> vaistų (vaistų alergijai gydyti) (</w:t>
      </w:r>
      <w:proofErr w:type="spellStart"/>
      <w:r w:rsidRPr="00074F5E">
        <w:rPr>
          <w:sz w:val="22"/>
          <w:szCs w:val="22"/>
        </w:rPr>
        <w:t>terfenadino</w:t>
      </w:r>
      <w:proofErr w:type="spellEnd"/>
      <w:r w:rsidRPr="00074F5E">
        <w:rPr>
          <w:sz w:val="22"/>
          <w:szCs w:val="22"/>
        </w:rPr>
        <w:t xml:space="preserve"> arba </w:t>
      </w:r>
      <w:proofErr w:type="spellStart"/>
      <w:r w:rsidRPr="00074F5E">
        <w:rPr>
          <w:sz w:val="22"/>
          <w:szCs w:val="22"/>
        </w:rPr>
        <w:t>astemizolo</w:t>
      </w:r>
      <w:proofErr w:type="spellEnd"/>
      <w:r w:rsidRPr="00074F5E">
        <w:rPr>
          <w:sz w:val="22"/>
          <w:szCs w:val="22"/>
        </w:rPr>
        <w:t>)</w:t>
      </w:r>
      <w:r>
        <w:rPr>
          <w:sz w:val="22"/>
          <w:szCs w:val="22"/>
        </w:rPr>
        <w:t>.</w:t>
      </w:r>
    </w:p>
    <w:p w14:paraId="79B8CAC9" w14:textId="77777777" w:rsidR="0091029D" w:rsidRDefault="0091029D" w:rsidP="0091029D">
      <w:pPr>
        <w:ind w:left="360"/>
        <w:rPr>
          <w:sz w:val="22"/>
          <w:szCs w:val="22"/>
        </w:rPr>
      </w:pPr>
    </w:p>
    <w:p w14:paraId="41488C89" w14:textId="77777777" w:rsidR="00722C68" w:rsidRPr="004F5B44" w:rsidRDefault="00722C68" w:rsidP="00722C68">
      <w:pPr>
        <w:pStyle w:val="BTEMEASMCA"/>
        <w:rPr>
          <w:lang w:val="lt-LT"/>
        </w:rPr>
      </w:pPr>
      <w:r w:rsidRPr="004F5B44">
        <w:rPr>
          <w:lang w:val="lt-LT"/>
        </w:rPr>
        <w:t xml:space="preserve">BICALUTAMIDE GRINDEKS gali trukdyti tam tikriems vaistams, vartojamiems gydyti širdies ritmo </w:t>
      </w:r>
      <w:r w:rsidR="001F7900" w:rsidRPr="004F5B44">
        <w:rPr>
          <w:lang w:val="lt-LT"/>
        </w:rPr>
        <w:t>sutrikimus</w:t>
      </w:r>
      <w:r w:rsidRPr="004F5B44">
        <w:rPr>
          <w:lang w:val="lt-LT"/>
        </w:rPr>
        <w:t xml:space="preserve"> (pvz., chinidinas, prokainamidas, amjodaronas ir sotalolis) arba gali padidinti širdies ritmo sutrikimų pavojų, vartojant kartu su tam tikrais kitais vaistais (pvz., metadonu (vartojamu skausmui sumažinti ir priklausomybės nuo vaistų detoksikacijos metu), moksifloksacinu (antibiotikas), vaistais nuo psichozės, vartojamais sunkioms protinėms ligoms gydyti).</w:t>
      </w:r>
    </w:p>
    <w:p w14:paraId="17444601" w14:textId="77777777" w:rsidR="00335B02" w:rsidRPr="00074F5E" w:rsidRDefault="00335B02" w:rsidP="0091029D">
      <w:pPr>
        <w:ind w:left="360"/>
        <w:rPr>
          <w:sz w:val="22"/>
          <w:szCs w:val="22"/>
        </w:rPr>
      </w:pPr>
    </w:p>
    <w:p w14:paraId="313E4CDC" w14:textId="77777777" w:rsidR="0091029D" w:rsidRPr="00074F5E" w:rsidRDefault="0091029D" w:rsidP="0091029D">
      <w:pPr>
        <w:rPr>
          <w:sz w:val="22"/>
          <w:szCs w:val="22"/>
        </w:rPr>
      </w:pPr>
      <w:r w:rsidRPr="00074F5E">
        <w:rPr>
          <w:sz w:val="22"/>
          <w:szCs w:val="22"/>
        </w:rPr>
        <w:t>Pasakykite gydytojui, jeigu vartojate bet kurį iš šių vaistų:</w:t>
      </w:r>
    </w:p>
    <w:p w14:paraId="3E176C1D" w14:textId="77777777" w:rsidR="0091029D" w:rsidRPr="00074F5E" w:rsidRDefault="0091029D" w:rsidP="0091029D">
      <w:pPr>
        <w:numPr>
          <w:ilvl w:val="0"/>
          <w:numId w:val="2"/>
        </w:numPr>
        <w:rPr>
          <w:sz w:val="22"/>
          <w:szCs w:val="22"/>
        </w:rPr>
      </w:pPr>
      <w:r w:rsidRPr="00074F5E">
        <w:rPr>
          <w:sz w:val="22"/>
          <w:szCs w:val="22"/>
        </w:rPr>
        <w:t>geriamų vaistų, saugančių nuo kraujo krešulių (geriamųjų antikoaguliantų (pvz.</w:t>
      </w:r>
      <w:r>
        <w:rPr>
          <w:sz w:val="22"/>
          <w:szCs w:val="22"/>
        </w:rPr>
        <w:t>,</w:t>
      </w:r>
      <w:r w:rsidRPr="00074F5E">
        <w:rPr>
          <w:sz w:val="22"/>
          <w:szCs w:val="22"/>
        </w:rPr>
        <w:t xml:space="preserve"> </w:t>
      </w:r>
      <w:proofErr w:type="spellStart"/>
      <w:r w:rsidRPr="00074F5E">
        <w:rPr>
          <w:sz w:val="22"/>
          <w:szCs w:val="22"/>
        </w:rPr>
        <w:t>varfarino</w:t>
      </w:r>
      <w:proofErr w:type="spellEnd"/>
      <w:r w:rsidRPr="00074F5E">
        <w:rPr>
          <w:sz w:val="22"/>
          <w:szCs w:val="22"/>
        </w:rPr>
        <w:t>)</w:t>
      </w:r>
      <w:r>
        <w:rPr>
          <w:sz w:val="22"/>
          <w:szCs w:val="22"/>
        </w:rPr>
        <w:t>)</w:t>
      </w:r>
      <w:r w:rsidRPr="00074F5E">
        <w:rPr>
          <w:sz w:val="22"/>
          <w:szCs w:val="22"/>
        </w:rPr>
        <w:t>;</w:t>
      </w:r>
    </w:p>
    <w:p w14:paraId="239B665C" w14:textId="77777777" w:rsidR="0091029D" w:rsidRPr="00074F5E" w:rsidRDefault="0091029D" w:rsidP="0091029D">
      <w:pPr>
        <w:numPr>
          <w:ilvl w:val="0"/>
          <w:numId w:val="2"/>
        </w:numPr>
        <w:rPr>
          <w:sz w:val="22"/>
          <w:szCs w:val="22"/>
        </w:rPr>
      </w:pPr>
      <w:proofErr w:type="spellStart"/>
      <w:r w:rsidRPr="00074F5E">
        <w:rPr>
          <w:sz w:val="22"/>
          <w:szCs w:val="22"/>
        </w:rPr>
        <w:t>ciklosporino</w:t>
      </w:r>
      <w:proofErr w:type="spellEnd"/>
      <w:r w:rsidRPr="00074F5E">
        <w:rPr>
          <w:sz w:val="22"/>
          <w:szCs w:val="22"/>
        </w:rPr>
        <w:t xml:space="preserve"> (slopinti imuninę sistemą);</w:t>
      </w:r>
    </w:p>
    <w:p w14:paraId="1BB29863" w14:textId="77777777" w:rsidR="0091029D" w:rsidRPr="00074F5E" w:rsidRDefault="0091029D" w:rsidP="0091029D">
      <w:pPr>
        <w:numPr>
          <w:ilvl w:val="0"/>
          <w:numId w:val="2"/>
        </w:numPr>
        <w:rPr>
          <w:sz w:val="22"/>
          <w:szCs w:val="22"/>
        </w:rPr>
      </w:pPr>
      <w:r w:rsidRPr="00074F5E">
        <w:rPr>
          <w:sz w:val="22"/>
          <w:szCs w:val="22"/>
        </w:rPr>
        <w:t>kalcio kanalų blokatorių (gydyti aukštą kraujospūdį ir kai kurias širdies būkles);</w:t>
      </w:r>
    </w:p>
    <w:p w14:paraId="2D8CD3F3" w14:textId="77777777" w:rsidR="0091029D" w:rsidRPr="00074F5E" w:rsidRDefault="0091029D" w:rsidP="0091029D">
      <w:pPr>
        <w:numPr>
          <w:ilvl w:val="0"/>
          <w:numId w:val="2"/>
        </w:numPr>
        <w:rPr>
          <w:sz w:val="22"/>
          <w:szCs w:val="22"/>
        </w:rPr>
      </w:pPr>
      <w:proofErr w:type="spellStart"/>
      <w:r w:rsidRPr="00074F5E">
        <w:rPr>
          <w:sz w:val="22"/>
          <w:szCs w:val="22"/>
        </w:rPr>
        <w:t>cimetidino</w:t>
      </w:r>
      <w:proofErr w:type="spellEnd"/>
      <w:r w:rsidRPr="00074F5E">
        <w:rPr>
          <w:sz w:val="22"/>
          <w:szCs w:val="22"/>
        </w:rPr>
        <w:t xml:space="preserve"> (gydyti skrandžio opą);</w:t>
      </w:r>
    </w:p>
    <w:p w14:paraId="0EABDDC8" w14:textId="77777777" w:rsidR="0091029D" w:rsidRPr="00074F5E" w:rsidRDefault="0091029D" w:rsidP="0091029D">
      <w:pPr>
        <w:numPr>
          <w:ilvl w:val="0"/>
          <w:numId w:val="2"/>
        </w:numPr>
        <w:tabs>
          <w:tab w:val="left" w:pos="426"/>
        </w:tabs>
        <w:ind w:left="0" w:firstLine="0"/>
        <w:rPr>
          <w:sz w:val="22"/>
          <w:szCs w:val="22"/>
        </w:rPr>
      </w:pPr>
      <w:proofErr w:type="spellStart"/>
      <w:r w:rsidRPr="00074F5E">
        <w:rPr>
          <w:sz w:val="22"/>
          <w:szCs w:val="22"/>
        </w:rPr>
        <w:t>ketokonazolo</w:t>
      </w:r>
      <w:proofErr w:type="spellEnd"/>
      <w:r w:rsidRPr="00074F5E">
        <w:rPr>
          <w:sz w:val="22"/>
          <w:szCs w:val="22"/>
        </w:rPr>
        <w:t xml:space="preserve"> (gydyti grybelines odos ir nagų infekcijas).</w:t>
      </w:r>
    </w:p>
    <w:p w14:paraId="72680696" w14:textId="77777777" w:rsidR="0091029D" w:rsidRPr="00074F5E" w:rsidRDefault="0091029D" w:rsidP="0091029D">
      <w:pPr>
        <w:pStyle w:val="PI-3EMEASMCA"/>
        <w:tabs>
          <w:tab w:val="left" w:pos="567"/>
        </w:tabs>
      </w:pPr>
    </w:p>
    <w:p w14:paraId="1BD1ACE5" w14:textId="77777777" w:rsidR="0091029D" w:rsidRPr="00074F5E" w:rsidRDefault="0091029D" w:rsidP="0091029D">
      <w:pPr>
        <w:pStyle w:val="Antrat4"/>
        <w:spacing w:before="0"/>
        <w:rPr>
          <w:rFonts w:ascii="Times New Roman" w:eastAsia="SimSun" w:hAnsi="Times New Roman" w:cs="Times New Roman"/>
          <w:i w:val="0"/>
          <w:color w:val="auto"/>
          <w:sz w:val="22"/>
          <w:szCs w:val="22"/>
        </w:rPr>
      </w:pPr>
      <w:r w:rsidRPr="00074F5E">
        <w:rPr>
          <w:rFonts w:ascii="Times New Roman" w:eastAsia="SimSun" w:hAnsi="Times New Roman" w:cs="Times New Roman"/>
          <w:i w:val="0"/>
          <w:color w:val="auto"/>
          <w:sz w:val="22"/>
          <w:szCs w:val="22"/>
        </w:rPr>
        <w:t>BICALUTAMIDE GRINDEKS vartojimas su maistu ir gėrimais</w:t>
      </w:r>
    </w:p>
    <w:p w14:paraId="55E27F2B" w14:textId="77777777" w:rsidR="0091029D" w:rsidRPr="00074F5E" w:rsidRDefault="0091029D" w:rsidP="0091029D">
      <w:pPr>
        <w:rPr>
          <w:sz w:val="22"/>
          <w:szCs w:val="22"/>
        </w:rPr>
      </w:pPr>
      <w:r w:rsidRPr="00074F5E">
        <w:rPr>
          <w:sz w:val="22"/>
          <w:szCs w:val="22"/>
        </w:rPr>
        <w:t>BICALUTAMIDE GRINDEKS galima vartoti su maistu ir gėrimais.</w:t>
      </w:r>
    </w:p>
    <w:p w14:paraId="6D357461" w14:textId="77777777" w:rsidR="0091029D" w:rsidRPr="00BE3D8E" w:rsidRDefault="0091029D" w:rsidP="0091029D">
      <w:pPr>
        <w:pStyle w:val="BTEMEASMCA"/>
      </w:pPr>
    </w:p>
    <w:p w14:paraId="36BE8C53" w14:textId="77777777" w:rsidR="0091029D" w:rsidRPr="00074F5E" w:rsidRDefault="0091029D" w:rsidP="0091029D">
      <w:pPr>
        <w:pStyle w:val="PI-3EMEASMCA"/>
        <w:tabs>
          <w:tab w:val="left" w:pos="567"/>
        </w:tabs>
      </w:pPr>
      <w:r w:rsidRPr="00074F5E">
        <w:t>Nėštumas</w:t>
      </w:r>
      <w:r>
        <w:t>,</w:t>
      </w:r>
      <w:r w:rsidRPr="00074F5E">
        <w:t xml:space="preserve"> žindymo laikotarpis</w:t>
      </w:r>
      <w:r>
        <w:t xml:space="preserve"> ir vaisingumas</w:t>
      </w:r>
    </w:p>
    <w:p w14:paraId="471A12F6" w14:textId="77777777" w:rsidR="0091029D" w:rsidRPr="003D6077" w:rsidRDefault="0091029D" w:rsidP="0091029D">
      <w:pPr>
        <w:pStyle w:val="BTEMEASMCA"/>
      </w:pPr>
      <w:r w:rsidRPr="00BE3D8E">
        <w:t xml:space="preserve">Moterims bikalutamido </w:t>
      </w:r>
      <w:r w:rsidRPr="003D6077">
        <w:t>vartoti negalima.</w:t>
      </w:r>
    </w:p>
    <w:p w14:paraId="4E5633CB" w14:textId="77777777" w:rsidR="0091029D" w:rsidRPr="00475B78" w:rsidRDefault="0091029D" w:rsidP="0091029D">
      <w:pPr>
        <w:pStyle w:val="BTEMEASMCA"/>
      </w:pPr>
    </w:p>
    <w:p w14:paraId="5C0DD713" w14:textId="77777777" w:rsidR="0091029D" w:rsidRPr="00074F5E" w:rsidRDefault="0091029D" w:rsidP="0091029D">
      <w:pPr>
        <w:pStyle w:val="PI-3EMEASMCA"/>
        <w:tabs>
          <w:tab w:val="left" w:pos="567"/>
        </w:tabs>
      </w:pPr>
      <w:r w:rsidRPr="00074F5E">
        <w:t>Vairavimas ir mechanizmų valdymas</w:t>
      </w:r>
    </w:p>
    <w:p w14:paraId="1A00D610" w14:textId="77777777" w:rsidR="0091029D" w:rsidRPr="00074F5E" w:rsidRDefault="0091029D" w:rsidP="0091029D">
      <w:pPr>
        <w:pStyle w:val="Pagrindinistekstas"/>
        <w:spacing w:after="0"/>
        <w:rPr>
          <w:noProof/>
          <w:szCs w:val="22"/>
        </w:rPr>
      </w:pPr>
      <w:r w:rsidRPr="00074F5E">
        <w:rPr>
          <w:noProof/>
          <w:szCs w:val="22"/>
        </w:rPr>
        <w:t>Bikalutamidas gebėjimo vairuoti ir dirbti su įrankiais ar mechanizmais neturėtų trikdyti.</w:t>
      </w:r>
    </w:p>
    <w:p w14:paraId="2D20D557" w14:textId="77777777" w:rsidR="0091029D" w:rsidRPr="00074F5E" w:rsidRDefault="0091029D" w:rsidP="0091029D">
      <w:pPr>
        <w:pStyle w:val="Pagrindinistekstas"/>
        <w:spacing w:after="0"/>
        <w:rPr>
          <w:noProof/>
          <w:szCs w:val="22"/>
        </w:rPr>
      </w:pPr>
      <w:r w:rsidRPr="00074F5E">
        <w:rPr>
          <w:noProof/>
          <w:szCs w:val="22"/>
        </w:rPr>
        <w:t xml:space="preserve">Tačiau jeigu pajutote mieguistumą, </w:t>
      </w:r>
      <w:r w:rsidRPr="00074F5E">
        <w:rPr>
          <w:szCs w:val="22"/>
        </w:rPr>
        <w:t xml:space="preserve">turite </w:t>
      </w:r>
      <w:r w:rsidRPr="00074F5E">
        <w:rPr>
          <w:noProof/>
          <w:szCs w:val="22"/>
        </w:rPr>
        <w:t>imtis atsargumo priemonių.</w:t>
      </w:r>
    </w:p>
    <w:p w14:paraId="5FA546EA" w14:textId="77777777" w:rsidR="0091029D" w:rsidRPr="00BE3D8E" w:rsidRDefault="0091029D" w:rsidP="0091029D">
      <w:pPr>
        <w:pStyle w:val="BTEMEASMCA"/>
      </w:pPr>
    </w:p>
    <w:p w14:paraId="629E76D1" w14:textId="77777777" w:rsidR="0091029D" w:rsidRPr="00074F5E" w:rsidRDefault="0091029D" w:rsidP="0091029D">
      <w:pPr>
        <w:pStyle w:val="Pagrindinistekstas"/>
        <w:tabs>
          <w:tab w:val="left" w:pos="567"/>
        </w:tabs>
        <w:spacing w:after="0"/>
        <w:rPr>
          <w:noProof/>
          <w:szCs w:val="22"/>
        </w:rPr>
      </w:pPr>
      <w:r w:rsidRPr="00074F5E">
        <w:rPr>
          <w:b/>
          <w:szCs w:val="22"/>
        </w:rPr>
        <w:t>BICALUTAMIDE GRINDEKS</w:t>
      </w:r>
      <w:r w:rsidRPr="00074F5E">
        <w:rPr>
          <w:b/>
          <w:noProof/>
          <w:szCs w:val="22"/>
        </w:rPr>
        <w:t xml:space="preserve"> sudėtyje yra laktozės</w:t>
      </w:r>
      <w:r w:rsidRPr="00074F5E">
        <w:rPr>
          <w:noProof/>
          <w:szCs w:val="22"/>
        </w:rPr>
        <w:t xml:space="preserve">. </w:t>
      </w:r>
      <w:r w:rsidRPr="00074F5E">
        <w:rPr>
          <w:szCs w:val="22"/>
        </w:rPr>
        <w:t>Jeigu gydytojas Jums yra sakęs, kad netoleruojate kokių nors angliavandenių, kreipkitės į jį prieš pradėdami vartoti šį vaistą</w:t>
      </w:r>
      <w:r w:rsidRPr="00074F5E">
        <w:rPr>
          <w:noProof/>
          <w:szCs w:val="22"/>
        </w:rPr>
        <w:t>.</w:t>
      </w:r>
    </w:p>
    <w:p w14:paraId="74411AC5" w14:textId="77777777" w:rsidR="0091029D" w:rsidRPr="00BE3D8E" w:rsidRDefault="0091029D" w:rsidP="0091029D">
      <w:pPr>
        <w:pStyle w:val="BTEMEASMCA"/>
        <w:rPr>
          <w:lang w:val="lt-LT"/>
        </w:rPr>
      </w:pPr>
    </w:p>
    <w:p w14:paraId="00ACF886" w14:textId="77777777" w:rsidR="0091029D" w:rsidRPr="003D6077" w:rsidRDefault="0091029D" w:rsidP="0091029D">
      <w:pPr>
        <w:pStyle w:val="BTEMEASMCA"/>
        <w:rPr>
          <w:lang w:val="lt-LT"/>
        </w:rPr>
      </w:pPr>
    </w:p>
    <w:p w14:paraId="06C6D106" w14:textId="77777777" w:rsidR="0091029D" w:rsidRPr="00074F5E" w:rsidRDefault="0091029D" w:rsidP="0091029D">
      <w:pPr>
        <w:pStyle w:val="PI-1EMEASMCA"/>
      </w:pPr>
      <w:bookmarkStart w:id="79" w:name="_Toc129243266"/>
      <w:bookmarkStart w:id="80" w:name="_Toc129243141"/>
      <w:r w:rsidRPr="00074F5E">
        <w:t>3.</w:t>
      </w:r>
      <w:r w:rsidRPr="00074F5E">
        <w:tab/>
        <w:t>Kaip vartoti</w:t>
      </w:r>
      <w:bookmarkEnd w:id="79"/>
      <w:bookmarkEnd w:id="80"/>
      <w:r w:rsidRPr="00074F5E">
        <w:t xml:space="preserve"> BICALUTAMIDE GRINDEKS</w:t>
      </w:r>
    </w:p>
    <w:p w14:paraId="144D8A55" w14:textId="77777777" w:rsidR="0091029D" w:rsidRPr="00BE3D8E" w:rsidRDefault="0091029D" w:rsidP="0091029D">
      <w:pPr>
        <w:pStyle w:val="BTEMEASMCA"/>
        <w:rPr>
          <w:lang w:val="lt-LT"/>
        </w:rPr>
      </w:pPr>
    </w:p>
    <w:p w14:paraId="7DC091DD" w14:textId="77777777" w:rsidR="0091029D" w:rsidRPr="00074F5E" w:rsidRDefault="0091029D" w:rsidP="0091029D">
      <w:pPr>
        <w:numPr>
          <w:ilvl w:val="12"/>
          <w:numId w:val="0"/>
        </w:numPr>
        <w:ind w:right="-2"/>
        <w:rPr>
          <w:sz w:val="22"/>
          <w:szCs w:val="22"/>
        </w:rPr>
      </w:pPr>
      <w:r w:rsidRPr="00074F5E">
        <w:rPr>
          <w:sz w:val="22"/>
          <w:szCs w:val="22"/>
        </w:rPr>
        <w:t xml:space="preserve">Visada vartokite šį vaistą tiksliai kaip nurodė gydytojas arba vaistininkas. Jeigu abejojate, kreipkitės į gydytoją arba vaistininką. </w:t>
      </w:r>
    </w:p>
    <w:p w14:paraId="5FA8CF92" w14:textId="77777777" w:rsidR="0091029D" w:rsidRPr="00BE3D8E" w:rsidRDefault="0091029D" w:rsidP="0091029D">
      <w:pPr>
        <w:pStyle w:val="BTEMEASMCA"/>
      </w:pPr>
    </w:p>
    <w:p w14:paraId="6A2FF512" w14:textId="77777777" w:rsidR="0091029D" w:rsidRPr="003D6077" w:rsidRDefault="0091029D" w:rsidP="0091029D">
      <w:pPr>
        <w:pStyle w:val="BTEMEASMCA"/>
        <w:numPr>
          <w:ilvl w:val="0"/>
          <w:numId w:val="3"/>
        </w:numPr>
      </w:pPr>
      <w:r w:rsidRPr="003D6077">
        <w:tab/>
        <w:t>Įprastinė dozė suagusiesiems yra viena tabletė  per parą.</w:t>
      </w:r>
    </w:p>
    <w:p w14:paraId="4CD995FF" w14:textId="77777777" w:rsidR="0091029D" w:rsidRPr="00074F5E" w:rsidRDefault="0091029D" w:rsidP="0091029D">
      <w:pPr>
        <w:pStyle w:val="Pagrindinistekstas"/>
        <w:numPr>
          <w:ilvl w:val="0"/>
          <w:numId w:val="3"/>
        </w:numPr>
        <w:spacing w:after="0"/>
        <w:rPr>
          <w:noProof/>
          <w:szCs w:val="22"/>
        </w:rPr>
      </w:pPr>
      <w:r w:rsidRPr="00074F5E">
        <w:rPr>
          <w:noProof/>
          <w:szCs w:val="22"/>
        </w:rPr>
        <w:t>Nurykite tabletę nepažeistą, užgerdami vandeniu.</w:t>
      </w:r>
    </w:p>
    <w:p w14:paraId="525C2509" w14:textId="77777777" w:rsidR="0091029D" w:rsidRPr="00074F5E" w:rsidRDefault="0091029D" w:rsidP="0091029D">
      <w:pPr>
        <w:pStyle w:val="Pagrindinistekstas"/>
        <w:numPr>
          <w:ilvl w:val="0"/>
          <w:numId w:val="3"/>
        </w:numPr>
        <w:spacing w:after="0"/>
        <w:rPr>
          <w:noProof/>
          <w:szCs w:val="22"/>
        </w:rPr>
      </w:pPr>
      <w:r w:rsidRPr="00074F5E">
        <w:rPr>
          <w:noProof/>
          <w:szCs w:val="22"/>
        </w:rPr>
        <w:t>Pasistenkite tabletę vartoti kasdien tokiu pačiu laiku.</w:t>
      </w:r>
    </w:p>
    <w:p w14:paraId="3405BC76" w14:textId="77777777" w:rsidR="0091029D" w:rsidRPr="00074F5E" w:rsidRDefault="0091029D" w:rsidP="0091029D">
      <w:pPr>
        <w:pStyle w:val="Pagrindinistekstas"/>
        <w:numPr>
          <w:ilvl w:val="0"/>
          <w:numId w:val="3"/>
        </w:numPr>
        <w:spacing w:after="0"/>
        <w:rPr>
          <w:noProof/>
          <w:szCs w:val="22"/>
        </w:rPr>
      </w:pPr>
      <w:r w:rsidRPr="00074F5E">
        <w:rPr>
          <w:noProof/>
          <w:szCs w:val="22"/>
        </w:rPr>
        <w:t>Nenutraukite šio vaisto vartojimo net jeigu jaučiatės gerai, išskyrus atvejus, kai tą nurodo gydytojas.</w:t>
      </w:r>
    </w:p>
    <w:p w14:paraId="5B1BCDD0" w14:textId="77777777" w:rsidR="0091029D" w:rsidRPr="00BE3D8E" w:rsidRDefault="0091029D" w:rsidP="0091029D">
      <w:pPr>
        <w:pStyle w:val="BTEMEASMCA"/>
      </w:pPr>
      <w:r w:rsidRPr="00BE3D8E">
        <w:t>.</w:t>
      </w:r>
    </w:p>
    <w:p w14:paraId="54B38153" w14:textId="77777777" w:rsidR="0091029D" w:rsidRPr="00074F5E" w:rsidRDefault="0091029D" w:rsidP="0091029D">
      <w:pPr>
        <w:rPr>
          <w:b/>
          <w:sz w:val="22"/>
          <w:szCs w:val="22"/>
        </w:rPr>
      </w:pPr>
      <w:r>
        <w:rPr>
          <w:b/>
          <w:sz w:val="22"/>
          <w:szCs w:val="22"/>
        </w:rPr>
        <w:t>Vartojimas v</w:t>
      </w:r>
      <w:r w:rsidRPr="00074F5E">
        <w:rPr>
          <w:b/>
          <w:sz w:val="22"/>
          <w:szCs w:val="22"/>
        </w:rPr>
        <w:t>aikams</w:t>
      </w:r>
    </w:p>
    <w:p w14:paraId="0575220D" w14:textId="77777777" w:rsidR="0091029D" w:rsidRPr="00074F5E" w:rsidRDefault="0091029D" w:rsidP="0091029D">
      <w:pPr>
        <w:pStyle w:val="BTEMEASMCA"/>
      </w:pPr>
      <w:r w:rsidRPr="00074F5E">
        <w:t xml:space="preserve">BICALUTAMIDE GRINDEKS vaikams </w:t>
      </w:r>
      <w:r>
        <w:t>duoti</w:t>
      </w:r>
      <w:r w:rsidRPr="00074F5E">
        <w:t xml:space="preserve"> negalima</w:t>
      </w:r>
      <w:r>
        <w:t>.</w:t>
      </w:r>
    </w:p>
    <w:p w14:paraId="79A7F87A" w14:textId="77777777" w:rsidR="0091029D" w:rsidRDefault="0091029D" w:rsidP="0091029D">
      <w:pPr>
        <w:pStyle w:val="PI-3EMEASMCA"/>
        <w:tabs>
          <w:tab w:val="left" w:pos="567"/>
        </w:tabs>
      </w:pPr>
    </w:p>
    <w:p w14:paraId="3BF46385" w14:textId="77777777" w:rsidR="0091029D" w:rsidRPr="00074F5E" w:rsidRDefault="0091029D" w:rsidP="0091029D">
      <w:pPr>
        <w:pStyle w:val="PI-3EMEASMCA"/>
        <w:tabs>
          <w:tab w:val="left" w:pos="567"/>
        </w:tabs>
      </w:pPr>
      <w:r w:rsidRPr="00074F5E">
        <w:t>Ką daryti pavartojus per didelę BICALUTAMIDE GRINDEKS  dozę?</w:t>
      </w:r>
    </w:p>
    <w:p w14:paraId="299AC141" w14:textId="77777777" w:rsidR="0091029D" w:rsidRPr="00074F5E" w:rsidRDefault="0091029D" w:rsidP="0091029D">
      <w:pPr>
        <w:pStyle w:val="Pagrindinistekstas"/>
        <w:spacing w:after="0"/>
        <w:rPr>
          <w:noProof/>
          <w:szCs w:val="22"/>
        </w:rPr>
      </w:pPr>
      <w:r w:rsidRPr="00074F5E">
        <w:rPr>
          <w:szCs w:val="22"/>
        </w:rPr>
        <w:t>Jeigu išgėrėte BICALUTAMIDE GRINDEKS daugiau nei buvo gydytojo paskirta, pasakykite apie tai savo gydytojui</w:t>
      </w:r>
      <w:r w:rsidRPr="00074F5E">
        <w:rPr>
          <w:noProof/>
          <w:szCs w:val="22"/>
        </w:rPr>
        <w:t xml:space="preserve"> arba eikite tiesiai į ligoninę.</w:t>
      </w:r>
    </w:p>
    <w:p w14:paraId="30F4AF95" w14:textId="77777777" w:rsidR="0091029D" w:rsidRPr="00BE3D8E" w:rsidRDefault="0091029D" w:rsidP="0091029D">
      <w:pPr>
        <w:pStyle w:val="BTEMEASMCA"/>
        <w:rPr>
          <w:lang w:val="lt-LT"/>
        </w:rPr>
      </w:pPr>
    </w:p>
    <w:p w14:paraId="3600C038" w14:textId="77777777" w:rsidR="0091029D" w:rsidRPr="00074F5E" w:rsidRDefault="0091029D" w:rsidP="0091029D">
      <w:pPr>
        <w:pStyle w:val="PI-3EMEASMCA"/>
        <w:tabs>
          <w:tab w:val="left" w:pos="567"/>
        </w:tabs>
      </w:pPr>
      <w:r w:rsidRPr="00074F5E">
        <w:t>Pamiršus pavartoti BICALUTAMIDE GRINDEKS</w:t>
      </w:r>
    </w:p>
    <w:p w14:paraId="55DAFD0F" w14:textId="77777777" w:rsidR="0091029D" w:rsidRPr="00074F5E" w:rsidRDefault="0091029D" w:rsidP="0091029D">
      <w:pPr>
        <w:pStyle w:val="Pagrindinistekstas"/>
        <w:numPr>
          <w:ilvl w:val="0"/>
          <w:numId w:val="4"/>
        </w:numPr>
        <w:spacing w:after="0"/>
        <w:rPr>
          <w:noProof/>
          <w:szCs w:val="22"/>
        </w:rPr>
      </w:pPr>
      <w:r w:rsidRPr="00074F5E">
        <w:rPr>
          <w:noProof/>
          <w:szCs w:val="22"/>
        </w:rPr>
        <w:t>Pamiršus pavartoti vaisto dozę, praleiskite užmirštą dozę ir kitą dozę vartokite įprasta tvarka.</w:t>
      </w:r>
    </w:p>
    <w:p w14:paraId="4D2B04AF" w14:textId="77777777" w:rsidR="0091029D" w:rsidRPr="00074F5E" w:rsidRDefault="0091029D" w:rsidP="0091029D">
      <w:pPr>
        <w:pStyle w:val="Pagrindinistekstas"/>
        <w:numPr>
          <w:ilvl w:val="0"/>
          <w:numId w:val="4"/>
        </w:numPr>
        <w:spacing w:after="0"/>
        <w:rPr>
          <w:noProof/>
          <w:szCs w:val="22"/>
        </w:rPr>
      </w:pPr>
      <w:r w:rsidRPr="00074F5E">
        <w:rPr>
          <w:szCs w:val="22"/>
        </w:rPr>
        <w:t>Negalima vartoti dvigubos dozės (dviejų dozių tuo pačiu metu) norint kompensuoti praleistą dozę</w:t>
      </w:r>
      <w:r w:rsidRPr="00074F5E">
        <w:rPr>
          <w:noProof/>
          <w:szCs w:val="22"/>
        </w:rPr>
        <w:t xml:space="preserve">. </w:t>
      </w:r>
    </w:p>
    <w:p w14:paraId="065F9E6C" w14:textId="77777777" w:rsidR="0091029D" w:rsidRPr="00E411BF" w:rsidRDefault="0091029D" w:rsidP="0091029D">
      <w:pPr>
        <w:pStyle w:val="Antrat4"/>
        <w:rPr>
          <w:rFonts w:ascii="Times New Roman" w:hAnsi="Times New Roman"/>
          <w:i w:val="0"/>
          <w:color w:val="000000" w:themeColor="text1"/>
          <w:sz w:val="22"/>
        </w:rPr>
      </w:pPr>
      <w:r w:rsidRPr="00E411BF">
        <w:rPr>
          <w:rFonts w:ascii="Times New Roman" w:hAnsi="Times New Roman"/>
          <w:i w:val="0"/>
          <w:color w:val="000000" w:themeColor="text1"/>
          <w:sz w:val="22"/>
        </w:rPr>
        <w:lastRenderedPageBreak/>
        <w:t xml:space="preserve">Nustojus vartoti BICALUTAMIDE GRINDEKS </w:t>
      </w:r>
    </w:p>
    <w:p w14:paraId="1D4D377B" w14:textId="77777777" w:rsidR="0091029D" w:rsidRPr="0072536D" w:rsidRDefault="0091029D" w:rsidP="0091029D">
      <w:pPr>
        <w:numPr>
          <w:ilvl w:val="12"/>
          <w:numId w:val="0"/>
        </w:numPr>
        <w:ind w:right="-29"/>
        <w:rPr>
          <w:sz w:val="22"/>
          <w:szCs w:val="22"/>
        </w:rPr>
      </w:pPr>
      <w:r w:rsidRPr="0072536D">
        <w:rPr>
          <w:noProof/>
          <w:sz w:val="22"/>
          <w:szCs w:val="22"/>
        </w:rPr>
        <w:t>Jeigu kiltų daugiau klausimų dėl šio vaisto vartojimo, kreipkitės į gydytoją</w:t>
      </w:r>
      <w:r>
        <w:rPr>
          <w:noProof/>
          <w:sz w:val="22"/>
          <w:szCs w:val="22"/>
        </w:rPr>
        <w:t xml:space="preserve"> </w:t>
      </w:r>
      <w:r w:rsidRPr="0072536D">
        <w:rPr>
          <w:noProof/>
          <w:sz w:val="22"/>
          <w:szCs w:val="22"/>
        </w:rPr>
        <w:t>arba</w:t>
      </w:r>
      <w:r>
        <w:rPr>
          <w:noProof/>
          <w:sz w:val="22"/>
          <w:szCs w:val="22"/>
        </w:rPr>
        <w:t xml:space="preserve"> </w:t>
      </w:r>
      <w:r w:rsidRPr="0072536D">
        <w:rPr>
          <w:noProof/>
          <w:sz w:val="22"/>
          <w:szCs w:val="22"/>
        </w:rPr>
        <w:t>vaistininką</w:t>
      </w:r>
      <w:r>
        <w:rPr>
          <w:noProof/>
          <w:sz w:val="22"/>
          <w:szCs w:val="22"/>
        </w:rPr>
        <w:t>.</w:t>
      </w:r>
    </w:p>
    <w:p w14:paraId="36561D89" w14:textId="77777777" w:rsidR="0091029D" w:rsidRPr="00BE3D8E" w:rsidRDefault="0091029D" w:rsidP="0091029D">
      <w:pPr>
        <w:pStyle w:val="BTEMEASMCA"/>
        <w:rPr>
          <w:lang w:val="lt-LT"/>
        </w:rPr>
      </w:pPr>
    </w:p>
    <w:p w14:paraId="20B7DEEC" w14:textId="77777777" w:rsidR="0091029D" w:rsidRPr="003D6077" w:rsidRDefault="0091029D" w:rsidP="0091029D">
      <w:pPr>
        <w:pStyle w:val="BTEMEASMCA"/>
        <w:rPr>
          <w:lang w:val="lt-LT"/>
        </w:rPr>
      </w:pPr>
    </w:p>
    <w:p w14:paraId="48EFC885" w14:textId="77777777" w:rsidR="0091029D" w:rsidRPr="00074F5E" w:rsidRDefault="0091029D" w:rsidP="0091029D">
      <w:pPr>
        <w:pStyle w:val="PI-1EMEASMCA"/>
      </w:pPr>
      <w:bookmarkStart w:id="81" w:name="_Toc129243267"/>
      <w:bookmarkStart w:id="82" w:name="_Toc129243142"/>
      <w:r w:rsidRPr="00074F5E">
        <w:t>4.</w:t>
      </w:r>
      <w:r w:rsidRPr="00074F5E">
        <w:tab/>
        <w:t>Galimas šalutinis poveikis</w:t>
      </w:r>
      <w:bookmarkEnd w:id="81"/>
      <w:bookmarkEnd w:id="82"/>
    </w:p>
    <w:p w14:paraId="31EC666A" w14:textId="77777777" w:rsidR="0091029D" w:rsidRPr="00BE3D8E" w:rsidRDefault="0091029D" w:rsidP="0091029D">
      <w:pPr>
        <w:pStyle w:val="BTEMEASMCA"/>
        <w:rPr>
          <w:lang w:val="lt-LT"/>
        </w:rPr>
      </w:pPr>
    </w:p>
    <w:p w14:paraId="5521D104" w14:textId="77777777" w:rsidR="0091029D" w:rsidRPr="003D6077" w:rsidRDefault="0091029D" w:rsidP="0091029D">
      <w:pPr>
        <w:pStyle w:val="BTEMEASMCA"/>
        <w:rPr>
          <w:lang w:val="lt-LT"/>
        </w:rPr>
      </w:pPr>
      <w:r w:rsidRPr="003D6077">
        <w:rPr>
          <w:lang w:val="lt-LT"/>
        </w:rPr>
        <w:t>Šis vaistas, kaip ir visi kiti, gali sukelti šalutinį poveikį, nors jis pasireiškia ne visiems žmonėms.</w:t>
      </w:r>
    </w:p>
    <w:p w14:paraId="0D5C5E7F" w14:textId="77777777" w:rsidR="0091029D" w:rsidRPr="00074F5E" w:rsidRDefault="0091029D" w:rsidP="0091029D">
      <w:pPr>
        <w:pStyle w:val="Pagrindinistekstas"/>
        <w:spacing w:after="0"/>
        <w:rPr>
          <w:b/>
          <w:noProof/>
          <w:szCs w:val="22"/>
        </w:rPr>
      </w:pPr>
      <w:r w:rsidRPr="00074F5E">
        <w:rPr>
          <w:b/>
          <w:noProof/>
          <w:szCs w:val="22"/>
        </w:rPr>
        <w:t>Alerginės reakcijos:</w:t>
      </w:r>
    </w:p>
    <w:p w14:paraId="2BA1F206" w14:textId="77777777" w:rsidR="0091029D" w:rsidRPr="00074F5E" w:rsidRDefault="0091029D" w:rsidP="0091029D">
      <w:pPr>
        <w:pStyle w:val="Pagrindinistekstas"/>
        <w:spacing w:after="0"/>
        <w:rPr>
          <w:szCs w:val="22"/>
        </w:rPr>
      </w:pPr>
      <w:r w:rsidRPr="00074F5E">
        <w:rPr>
          <w:noProof/>
          <w:szCs w:val="22"/>
        </w:rPr>
        <w:t>Tai</w:t>
      </w:r>
      <w:r w:rsidRPr="00074F5E">
        <w:rPr>
          <w:b/>
          <w:noProof/>
          <w:szCs w:val="22"/>
        </w:rPr>
        <w:t xml:space="preserve"> </w:t>
      </w:r>
      <w:r w:rsidRPr="00074F5E">
        <w:rPr>
          <w:i/>
          <w:noProof/>
          <w:szCs w:val="22"/>
        </w:rPr>
        <w:t xml:space="preserve">nedažnas </w:t>
      </w:r>
      <w:r w:rsidRPr="00074F5E">
        <w:rPr>
          <w:noProof/>
          <w:szCs w:val="22"/>
        </w:rPr>
        <w:t>šalutinis poveikis (</w:t>
      </w:r>
      <w:r>
        <w:t>gali pasireikšti</w:t>
      </w:r>
      <w:r w:rsidRPr="00932B4A">
        <w:t xml:space="preserve"> </w:t>
      </w:r>
      <w:r>
        <w:t>mažiau negu</w:t>
      </w:r>
      <w:r w:rsidRPr="00932B4A">
        <w:t xml:space="preserve"> 1 </w:t>
      </w:r>
      <w:r>
        <w:t>iš</w:t>
      </w:r>
      <w:r w:rsidRPr="00932B4A">
        <w:t xml:space="preserve"> 10</w:t>
      </w:r>
      <w:r>
        <w:t>0 žmo</w:t>
      </w:r>
      <w:r w:rsidRPr="00932B4A">
        <w:t>nių</w:t>
      </w:r>
      <w:r w:rsidRPr="00074F5E">
        <w:rPr>
          <w:szCs w:val="22"/>
          <w:lang w:eastAsia="lt-LT"/>
        </w:rPr>
        <w:t>):</w:t>
      </w:r>
    </w:p>
    <w:p w14:paraId="7ECE9962" w14:textId="77777777" w:rsidR="0091029D" w:rsidRPr="00074F5E" w:rsidRDefault="0091029D" w:rsidP="0091029D">
      <w:pPr>
        <w:pStyle w:val="Pagrindinistekstas"/>
        <w:spacing w:after="0"/>
        <w:rPr>
          <w:b/>
          <w:noProof/>
          <w:szCs w:val="22"/>
        </w:rPr>
      </w:pPr>
      <w:r w:rsidRPr="00074F5E">
        <w:rPr>
          <w:szCs w:val="22"/>
          <w:lang w:eastAsia="lt-LT"/>
        </w:rPr>
        <w:t>Gali staiga prasidėti šie simptomai:</w:t>
      </w:r>
    </w:p>
    <w:p w14:paraId="56DF3033" w14:textId="77777777" w:rsidR="0091029D" w:rsidRPr="00074F5E" w:rsidRDefault="0091029D" w:rsidP="0091029D">
      <w:pPr>
        <w:pStyle w:val="Pagrindinistekstas"/>
        <w:numPr>
          <w:ilvl w:val="0"/>
          <w:numId w:val="5"/>
        </w:numPr>
        <w:spacing w:after="0"/>
        <w:ind w:hanging="720"/>
        <w:rPr>
          <w:noProof/>
          <w:szCs w:val="22"/>
        </w:rPr>
      </w:pPr>
      <w:r w:rsidRPr="00074F5E">
        <w:rPr>
          <w:noProof/>
          <w:szCs w:val="22"/>
        </w:rPr>
        <w:t xml:space="preserve">odos bėrimas, niežulys ar dilgėlinė; </w:t>
      </w:r>
    </w:p>
    <w:p w14:paraId="4B48E812" w14:textId="77777777" w:rsidR="0091029D" w:rsidRPr="00074F5E" w:rsidRDefault="0091029D" w:rsidP="0091029D">
      <w:pPr>
        <w:pStyle w:val="Pagrindinistekstas"/>
        <w:numPr>
          <w:ilvl w:val="0"/>
          <w:numId w:val="5"/>
        </w:numPr>
        <w:spacing w:after="0"/>
        <w:ind w:hanging="720"/>
        <w:rPr>
          <w:noProof/>
          <w:szCs w:val="22"/>
        </w:rPr>
      </w:pPr>
      <w:r w:rsidRPr="00074F5E">
        <w:rPr>
          <w:noProof/>
          <w:szCs w:val="22"/>
        </w:rPr>
        <w:t>veido, lūpų, liežuvio, gerklės ar kitų kūno vietų tini</w:t>
      </w:r>
      <w:r w:rsidRPr="00074F5E">
        <w:rPr>
          <w:noProof/>
          <w:szCs w:val="22"/>
        </w:rPr>
        <w:softHyphen/>
        <w:t>mas</w:t>
      </w:r>
      <w:r>
        <w:rPr>
          <w:noProof/>
          <w:szCs w:val="22"/>
        </w:rPr>
        <w:t>;</w:t>
      </w:r>
    </w:p>
    <w:p w14:paraId="46FBE8AF" w14:textId="77777777" w:rsidR="0091029D" w:rsidRPr="00074F5E" w:rsidRDefault="0091029D" w:rsidP="0091029D">
      <w:pPr>
        <w:pStyle w:val="Pagrindinistekstas"/>
        <w:numPr>
          <w:ilvl w:val="0"/>
          <w:numId w:val="5"/>
        </w:numPr>
        <w:spacing w:after="0"/>
        <w:ind w:hanging="720"/>
        <w:rPr>
          <w:noProof/>
          <w:szCs w:val="22"/>
        </w:rPr>
      </w:pPr>
      <w:r w:rsidRPr="00074F5E">
        <w:rPr>
          <w:noProof/>
          <w:szCs w:val="22"/>
        </w:rPr>
        <w:t>dusulys, švokštimas ar kvėpavimo pasunkėjimas.</w:t>
      </w:r>
    </w:p>
    <w:p w14:paraId="491A5BDD" w14:textId="77777777" w:rsidR="0091029D" w:rsidRPr="00074F5E" w:rsidRDefault="0091029D" w:rsidP="0091029D">
      <w:pPr>
        <w:pStyle w:val="Pagrindinistekstas"/>
        <w:spacing w:after="0"/>
        <w:rPr>
          <w:noProof/>
          <w:szCs w:val="22"/>
        </w:rPr>
      </w:pPr>
      <w:r w:rsidRPr="00074F5E">
        <w:rPr>
          <w:noProof/>
          <w:szCs w:val="22"/>
        </w:rPr>
        <w:t>Jeigu tai Jums pasireiškė,</w:t>
      </w:r>
      <w:r w:rsidRPr="00074F5E">
        <w:rPr>
          <w:b/>
          <w:noProof/>
          <w:szCs w:val="22"/>
        </w:rPr>
        <w:t xml:space="preserve"> nedelsdami kreipkitės į gydytoją.</w:t>
      </w:r>
    </w:p>
    <w:p w14:paraId="13430268" w14:textId="77777777" w:rsidR="0091029D" w:rsidRPr="00074F5E" w:rsidRDefault="0091029D" w:rsidP="0091029D">
      <w:pPr>
        <w:pStyle w:val="Pagrindinistekstas"/>
        <w:spacing w:after="0"/>
        <w:rPr>
          <w:b/>
          <w:noProof/>
          <w:szCs w:val="22"/>
        </w:rPr>
      </w:pPr>
    </w:p>
    <w:p w14:paraId="0CC01073" w14:textId="77777777" w:rsidR="0091029D" w:rsidRPr="00074F5E" w:rsidRDefault="0091029D" w:rsidP="0091029D">
      <w:pPr>
        <w:pStyle w:val="Pagrindinistekstas"/>
        <w:spacing w:after="0"/>
        <w:rPr>
          <w:noProof/>
          <w:szCs w:val="22"/>
        </w:rPr>
      </w:pPr>
      <w:r w:rsidRPr="00074F5E">
        <w:rPr>
          <w:b/>
          <w:noProof/>
          <w:szCs w:val="22"/>
        </w:rPr>
        <w:t>Taip pat nedelsdami pasakykite gydytojui, jeigu pasireiškė:</w:t>
      </w:r>
    </w:p>
    <w:p w14:paraId="3F43B5E3" w14:textId="77777777" w:rsidR="0091029D" w:rsidRPr="00074F5E" w:rsidRDefault="0091029D" w:rsidP="0091029D">
      <w:pPr>
        <w:pStyle w:val="Pagrindinistekstas"/>
        <w:spacing w:after="0"/>
        <w:rPr>
          <w:noProof/>
          <w:szCs w:val="22"/>
        </w:rPr>
      </w:pPr>
      <w:r w:rsidRPr="00074F5E">
        <w:rPr>
          <w:i/>
          <w:noProof/>
          <w:szCs w:val="22"/>
        </w:rPr>
        <w:t xml:space="preserve">Labai dažnas </w:t>
      </w:r>
      <w:r w:rsidRPr="00074F5E">
        <w:rPr>
          <w:noProof/>
          <w:szCs w:val="22"/>
        </w:rPr>
        <w:t>(</w:t>
      </w:r>
      <w:r>
        <w:t xml:space="preserve">gali </w:t>
      </w:r>
      <w:r w:rsidRPr="00932B4A">
        <w:t>pasirei</w:t>
      </w:r>
      <w:r>
        <w:t>kšti</w:t>
      </w:r>
      <w:r w:rsidRPr="00932B4A">
        <w:t xml:space="preserve"> daugiau kaip 1 iš 10 žmonių</w:t>
      </w:r>
      <w:r w:rsidRPr="00074F5E">
        <w:rPr>
          <w:szCs w:val="22"/>
          <w:lang w:eastAsia="lt-LT"/>
        </w:rPr>
        <w:t>)</w:t>
      </w:r>
      <w:r w:rsidRPr="00074F5E">
        <w:rPr>
          <w:noProof/>
          <w:szCs w:val="22"/>
        </w:rPr>
        <w:t>:</w:t>
      </w:r>
    </w:p>
    <w:p w14:paraId="23A5A274" w14:textId="77777777" w:rsidR="0091029D" w:rsidRPr="00074F5E" w:rsidRDefault="0091029D" w:rsidP="0091029D">
      <w:pPr>
        <w:pStyle w:val="Pagrindinistekstas"/>
        <w:numPr>
          <w:ilvl w:val="0"/>
          <w:numId w:val="6"/>
        </w:numPr>
        <w:spacing w:after="0"/>
        <w:ind w:hanging="720"/>
        <w:rPr>
          <w:noProof/>
          <w:szCs w:val="22"/>
        </w:rPr>
      </w:pPr>
      <w:r w:rsidRPr="00074F5E">
        <w:rPr>
          <w:noProof/>
          <w:szCs w:val="22"/>
        </w:rPr>
        <w:t>pilvo skausmas;</w:t>
      </w:r>
    </w:p>
    <w:p w14:paraId="2455FF94" w14:textId="77777777" w:rsidR="0091029D" w:rsidRPr="00074F5E" w:rsidRDefault="0091029D" w:rsidP="0091029D">
      <w:pPr>
        <w:pStyle w:val="Pagrindinistekstas"/>
        <w:numPr>
          <w:ilvl w:val="0"/>
          <w:numId w:val="6"/>
        </w:numPr>
        <w:spacing w:after="0"/>
        <w:ind w:hanging="720"/>
        <w:rPr>
          <w:noProof/>
          <w:szCs w:val="22"/>
        </w:rPr>
      </w:pPr>
      <w:r w:rsidRPr="00074F5E">
        <w:rPr>
          <w:noProof/>
          <w:szCs w:val="22"/>
        </w:rPr>
        <w:t>kraujas šlapime.</w:t>
      </w:r>
    </w:p>
    <w:p w14:paraId="123A9687" w14:textId="77777777" w:rsidR="0091029D" w:rsidRPr="00074F5E" w:rsidRDefault="0091029D" w:rsidP="0091029D">
      <w:pPr>
        <w:pStyle w:val="Pagrindinistekstas"/>
        <w:spacing w:after="0"/>
        <w:rPr>
          <w:noProof/>
          <w:szCs w:val="22"/>
        </w:rPr>
      </w:pPr>
      <w:r w:rsidRPr="00074F5E">
        <w:rPr>
          <w:i/>
          <w:noProof/>
          <w:szCs w:val="22"/>
        </w:rPr>
        <w:t xml:space="preserve">Dažnas </w:t>
      </w:r>
      <w:r w:rsidRPr="00074F5E">
        <w:rPr>
          <w:noProof/>
          <w:szCs w:val="22"/>
        </w:rPr>
        <w:t>(</w:t>
      </w:r>
      <w:r>
        <w:t>gali pasireikšti</w:t>
      </w:r>
      <w:r w:rsidRPr="00932B4A">
        <w:t xml:space="preserve"> </w:t>
      </w:r>
      <w:r>
        <w:t>mažiau negu</w:t>
      </w:r>
      <w:r w:rsidRPr="00932B4A">
        <w:t xml:space="preserve"> 1 </w:t>
      </w:r>
      <w:r>
        <w:t>iš</w:t>
      </w:r>
      <w:r w:rsidRPr="00932B4A">
        <w:t xml:space="preserve"> 10 žmonių</w:t>
      </w:r>
      <w:r w:rsidRPr="00074F5E">
        <w:rPr>
          <w:szCs w:val="22"/>
          <w:lang w:eastAsia="lt-LT"/>
        </w:rPr>
        <w:t>)</w:t>
      </w:r>
      <w:r w:rsidRPr="00074F5E">
        <w:rPr>
          <w:noProof/>
          <w:szCs w:val="22"/>
        </w:rPr>
        <w:t>:</w:t>
      </w:r>
    </w:p>
    <w:p w14:paraId="6CAD70A3" w14:textId="77777777" w:rsidR="0091029D" w:rsidRPr="00074F5E" w:rsidRDefault="0091029D" w:rsidP="0091029D">
      <w:pPr>
        <w:pStyle w:val="Pagrindinistekstas"/>
        <w:numPr>
          <w:ilvl w:val="0"/>
          <w:numId w:val="7"/>
        </w:numPr>
        <w:spacing w:after="0"/>
        <w:ind w:hanging="720"/>
        <w:rPr>
          <w:noProof/>
          <w:szCs w:val="22"/>
        </w:rPr>
      </w:pPr>
      <w:r w:rsidRPr="00074F5E">
        <w:rPr>
          <w:noProof/>
          <w:szCs w:val="22"/>
        </w:rPr>
        <w:t xml:space="preserve">odos ar akių baltymų pageltimas (gelta). Tai gali būti požymis, kad  jūsų kepenys yra nesveikos, o </w:t>
      </w:r>
      <w:r w:rsidRPr="00074F5E">
        <w:rPr>
          <w:i/>
          <w:noProof/>
          <w:szCs w:val="22"/>
        </w:rPr>
        <w:t xml:space="preserve">retais </w:t>
      </w:r>
      <w:r w:rsidRPr="00074F5E">
        <w:rPr>
          <w:noProof/>
          <w:szCs w:val="22"/>
        </w:rPr>
        <w:t xml:space="preserve">atvejais (pasireiškia </w:t>
      </w:r>
      <w:r w:rsidRPr="00074F5E">
        <w:rPr>
          <w:szCs w:val="22"/>
          <w:lang w:eastAsia="lt-LT"/>
        </w:rPr>
        <w:t xml:space="preserve">mažiau kaip 1 iš 1000 žmonių) </w:t>
      </w:r>
      <w:r w:rsidRPr="00074F5E">
        <w:rPr>
          <w:noProof/>
          <w:szCs w:val="22"/>
        </w:rPr>
        <w:t>– kepenų nepakankamumas.</w:t>
      </w:r>
    </w:p>
    <w:p w14:paraId="54C714E0" w14:textId="77777777" w:rsidR="0091029D" w:rsidRPr="00074F5E" w:rsidRDefault="0091029D" w:rsidP="0091029D">
      <w:pPr>
        <w:pStyle w:val="Pagrindinistekstas"/>
        <w:spacing w:after="0"/>
        <w:rPr>
          <w:noProof/>
          <w:szCs w:val="22"/>
        </w:rPr>
      </w:pPr>
      <w:r w:rsidRPr="00074F5E">
        <w:rPr>
          <w:i/>
          <w:noProof/>
          <w:szCs w:val="22"/>
        </w:rPr>
        <w:t>Nedažnas</w:t>
      </w:r>
      <w:r w:rsidRPr="00074F5E">
        <w:rPr>
          <w:noProof/>
          <w:szCs w:val="22"/>
        </w:rPr>
        <w:t xml:space="preserve"> (</w:t>
      </w:r>
      <w:r>
        <w:t>gali pasireikšti</w:t>
      </w:r>
      <w:r w:rsidRPr="00932B4A">
        <w:t xml:space="preserve"> </w:t>
      </w:r>
      <w:r>
        <w:t>mažiau negu</w:t>
      </w:r>
      <w:r w:rsidRPr="00932B4A">
        <w:t xml:space="preserve"> 1 </w:t>
      </w:r>
      <w:r>
        <w:t>iš</w:t>
      </w:r>
      <w:r w:rsidRPr="00932B4A">
        <w:t xml:space="preserve"> 10</w:t>
      </w:r>
      <w:r>
        <w:t>0</w:t>
      </w:r>
      <w:r w:rsidRPr="00932B4A">
        <w:t xml:space="preserve"> žmonių</w:t>
      </w:r>
      <w:r w:rsidRPr="00074F5E">
        <w:rPr>
          <w:szCs w:val="22"/>
          <w:lang w:eastAsia="lt-LT"/>
        </w:rPr>
        <w:t>)</w:t>
      </w:r>
      <w:r w:rsidRPr="00074F5E">
        <w:rPr>
          <w:noProof/>
          <w:szCs w:val="22"/>
        </w:rPr>
        <w:t>:</w:t>
      </w:r>
    </w:p>
    <w:p w14:paraId="7478B25C" w14:textId="77777777" w:rsidR="0091029D" w:rsidRPr="00074F5E" w:rsidRDefault="0091029D" w:rsidP="0091029D">
      <w:pPr>
        <w:pStyle w:val="Pagrindinistekstas"/>
        <w:numPr>
          <w:ilvl w:val="0"/>
          <w:numId w:val="8"/>
        </w:numPr>
        <w:spacing w:after="0"/>
        <w:ind w:hanging="720"/>
        <w:rPr>
          <w:noProof/>
          <w:szCs w:val="22"/>
        </w:rPr>
      </w:pPr>
      <w:r w:rsidRPr="00074F5E">
        <w:rPr>
          <w:noProof/>
          <w:szCs w:val="22"/>
        </w:rPr>
        <w:t>stiprus dusulys arba staigus jo pasunkėjimas. Kartu gali būti kosulys ir aukšta temperatūra (karščiavimas). Tai gali būti plaučių uždegimo požymis, vadi</w:t>
      </w:r>
      <w:r w:rsidRPr="00074F5E">
        <w:rPr>
          <w:noProof/>
          <w:szCs w:val="22"/>
        </w:rPr>
        <w:softHyphen/>
        <w:t>na</w:t>
      </w:r>
      <w:r w:rsidRPr="00074F5E">
        <w:rPr>
          <w:noProof/>
          <w:szCs w:val="22"/>
        </w:rPr>
        <w:softHyphen/>
        <w:t>mas intersticine plaučių liga.</w:t>
      </w:r>
    </w:p>
    <w:p w14:paraId="555F5D38" w14:textId="77777777" w:rsidR="00335B02" w:rsidRPr="00335B02" w:rsidRDefault="00335B02" w:rsidP="00162610">
      <w:pPr>
        <w:pStyle w:val="Sraopastraipa"/>
        <w:tabs>
          <w:tab w:val="left" w:pos="0"/>
        </w:tabs>
        <w:ind w:left="0"/>
        <w:jc w:val="both"/>
        <w:rPr>
          <w:sz w:val="22"/>
          <w:szCs w:val="22"/>
        </w:rPr>
      </w:pPr>
      <w:r w:rsidRPr="00335B02">
        <w:rPr>
          <w:i/>
          <w:sz w:val="22"/>
          <w:szCs w:val="22"/>
        </w:rPr>
        <w:t>N</w:t>
      </w:r>
      <w:r w:rsidR="00722C68">
        <w:rPr>
          <w:i/>
          <w:sz w:val="22"/>
          <w:szCs w:val="22"/>
        </w:rPr>
        <w:t xml:space="preserve">ežinomas </w:t>
      </w:r>
      <w:r w:rsidRPr="00335B02">
        <w:rPr>
          <w:sz w:val="22"/>
          <w:szCs w:val="22"/>
        </w:rPr>
        <w:t>(</w:t>
      </w:r>
      <w:r w:rsidR="00D413EF">
        <w:rPr>
          <w:sz w:val="22"/>
          <w:szCs w:val="22"/>
        </w:rPr>
        <w:t xml:space="preserve">dažnis </w:t>
      </w:r>
      <w:r w:rsidR="00D413EF" w:rsidRPr="00074F5E">
        <w:rPr>
          <w:sz w:val="22"/>
          <w:szCs w:val="22"/>
        </w:rPr>
        <w:t>negali būti apskaičiuotas pagal turimus duomenis</w:t>
      </w:r>
      <w:r w:rsidRPr="00335B02">
        <w:rPr>
          <w:sz w:val="22"/>
          <w:szCs w:val="22"/>
        </w:rPr>
        <w:t>):</w:t>
      </w:r>
    </w:p>
    <w:p w14:paraId="46881977" w14:textId="77777777" w:rsidR="00335B02" w:rsidRPr="00335B02" w:rsidRDefault="0022240B" w:rsidP="00162610">
      <w:pPr>
        <w:pStyle w:val="Sraopastraipa"/>
        <w:numPr>
          <w:ilvl w:val="0"/>
          <w:numId w:val="8"/>
        </w:numPr>
        <w:ind w:hanging="720"/>
        <w:jc w:val="both"/>
        <w:rPr>
          <w:sz w:val="22"/>
          <w:szCs w:val="22"/>
        </w:rPr>
      </w:pPr>
      <w:r>
        <w:rPr>
          <w:sz w:val="22"/>
          <w:szCs w:val="22"/>
        </w:rPr>
        <w:t>elektrokardiogramos (EKG)</w:t>
      </w:r>
      <w:r w:rsidR="00D413EF">
        <w:rPr>
          <w:sz w:val="22"/>
          <w:szCs w:val="22"/>
        </w:rPr>
        <w:t xml:space="preserve"> pokyčiai </w:t>
      </w:r>
      <w:r w:rsidR="00335B02" w:rsidRPr="00335B02">
        <w:rPr>
          <w:sz w:val="22"/>
          <w:szCs w:val="22"/>
        </w:rPr>
        <w:t xml:space="preserve">(QT </w:t>
      </w:r>
      <w:r>
        <w:rPr>
          <w:sz w:val="22"/>
          <w:szCs w:val="22"/>
        </w:rPr>
        <w:t xml:space="preserve">intervalo </w:t>
      </w:r>
      <w:r w:rsidR="00D413EF">
        <w:rPr>
          <w:sz w:val="22"/>
          <w:szCs w:val="22"/>
        </w:rPr>
        <w:t>pailgėjimas</w:t>
      </w:r>
      <w:r w:rsidR="00335B02" w:rsidRPr="00335B02">
        <w:rPr>
          <w:sz w:val="22"/>
          <w:szCs w:val="22"/>
        </w:rPr>
        <w:t>)</w:t>
      </w:r>
      <w:r w:rsidR="00D413EF">
        <w:rPr>
          <w:sz w:val="22"/>
          <w:szCs w:val="22"/>
        </w:rPr>
        <w:t>.</w:t>
      </w:r>
    </w:p>
    <w:p w14:paraId="6E45C830" w14:textId="77777777" w:rsidR="0091029D" w:rsidRPr="00074F5E" w:rsidRDefault="0091029D" w:rsidP="0091029D">
      <w:pPr>
        <w:pStyle w:val="Pagrindinistekstas"/>
        <w:spacing w:after="0"/>
        <w:rPr>
          <w:b/>
          <w:noProof/>
          <w:szCs w:val="22"/>
        </w:rPr>
      </w:pPr>
    </w:p>
    <w:p w14:paraId="061DD11A" w14:textId="77777777" w:rsidR="0091029D" w:rsidRPr="00074F5E" w:rsidRDefault="0091029D" w:rsidP="0091029D">
      <w:pPr>
        <w:pStyle w:val="Pagrindinistekstas"/>
        <w:spacing w:after="0"/>
        <w:rPr>
          <w:b/>
          <w:szCs w:val="22"/>
        </w:rPr>
      </w:pPr>
      <w:r w:rsidRPr="00074F5E">
        <w:rPr>
          <w:b/>
          <w:noProof/>
          <w:szCs w:val="22"/>
        </w:rPr>
        <w:t xml:space="preserve">Kitas galimas </w:t>
      </w:r>
      <w:r w:rsidRPr="00074F5E">
        <w:rPr>
          <w:b/>
          <w:szCs w:val="22"/>
        </w:rPr>
        <w:t>šalutinis poveikis:</w:t>
      </w:r>
    </w:p>
    <w:p w14:paraId="40EB8911" w14:textId="77777777" w:rsidR="0091029D" w:rsidRPr="00074F5E" w:rsidRDefault="0091029D" w:rsidP="0091029D">
      <w:pPr>
        <w:pStyle w:val="Pagrindinistekstas"/>
        <w:spacing w:after="0"/>
        <w:ind w:left="720"/>
        <w:rPr>
          <w:b/>
          <w:noProof/>
          <w:szCs w:val="22"/>
        </w:rPr>
      </w:pPr>
    </w:p>
    <w:p w14:paraId="26F63AFA" w14:textId="77777777" w:rsidR="0091029D" w:rsidRPr="00074F5E" w:rsidRDefault="0091029D" w:rsidP="0091029D">
      <w:pPr>
        <w:pStyle w:val="Pagrindinistekstas"/>
        <w:spacing w:after="0"/>
        <w:rPr>
          <w:szCs w:val="22"/>
          <w:lang w:eastAsia="lt-LT"/>
        </w:rPr>
      </w:pPr>
      <w:r w:rsidRPr="00074F5E">
        <w:rPr>
          <w:i/>
          <w:noProof/>
          <w:szCs w:val="22"/>
        </w:rPr>
        <w:t>Labai dažnas</w:t>
      </w:r>
      <w:r w:rsidRPr="00074F5E">
        <w:rPr>
          <w:noProof/>
          <w:szCs w:val="22"/>
        </w:rPr>
        <w:t xml:space="preserve"> (</w:t>
      </w:r>
      <w:r>
        <w:t xml:space="preserve">gali </w:t>
      </w:r>
      <w:r w:rsidRPr="00932B4A">
        <w:t>pasirei</w:t>
      </w:r>
      <w:r>
        <w:t>kšti</w:t>
      </w:r>
      <w:r w:rsidRPr="00932B4A">
        <w:t xml:space="preserve"> daugiau kaip 1 iš 10 žmonių</w:t>
      </w:r>
      <w:r w:rsidRPr="00074F5E">
        <w:rPr>
          <w:szCs w:val="22"/>
          <w:lang w:eastAsia="lt-LT"/>
        </w:rPr>
        <w:t>):</w:t>
      </w:r>
    </w:p>
    <w:p w14:paraId="4F414E94" w14:textId="77777777" w:rsidR="0091029D" w:rsidRPr="00074F5E" w:rsidRDefault="0091029D" w:rsidP="0091029D">
      <w:pPr>
        <w:pStyle w:val="Pagrindinistekstas"/>
        <w:numPr>
          <w:ilvl w:val="0"/>
          <w:numId w:val="9"/>
        </w:numPr>
        <w:spacing w:after="0"/>
        <w:ind w:hanging="720"/>
        <w:rPr>
          <w:szCs w:val="22"/>
          <w:lang w:eastAsia="lt-LT"/>
        </w:rPr>
      </w:pPr>
      <w:r w:rsidRPr="00074F5E">
        <w:rPr>
          <w:noProof/>
          <w:szCs w:val="22"/>
        </w:rPr>
        <w:t>svaigulys;</w:t>
      </w:r>
    </w:p>
    <w:p w14:paraId="177061BA" w14:textId="77777777" w:rsidR="0091029D" w:rsidRPr="00074F5E" w:rsidRDefault="0091029D" w:rsidP="0091029D">
      <w:pPr>
        <w:pStyle w:val="Pagrindinistekstas"/>
        <w:numPr>
          <w:ilvl w:val="0"/>
          <w:numId w:val="9"/>
        </w:numPr>
        <w:spacing w:after="0"/>
        <w:ind w:hanging="720"/>
        <w:rPr>
          <w:szCs w:val="22"/>
          <w:lang w:eastAsia="lt-LT"/>
        </w:rPr>
      </w:pPr>
      <w:r w:rsidRPr="00074F5E">
        <w:rPr>
          <w:noProof/>
          <w:szCs w:val="22"/>
        </w:rPr>
        <w:t>vidurių užkietėjimas;</w:t>
      </w:r>
    </w:p>
    <w:p w14:paraId="4D61EDDE" w14:textId="77777777" w:rsidR="0091029D" w:rsidRPr="00074F5E" w:rsidRDefault="0091029D" w:rsidP="0091029D">
      <w:pPr>
        <w:pStyle w:val="Pagrindinistekstas"/>
        <w:numPr>
          <w:ilvl w:val="0"/>
          <w:numId w:val="9"/>
        </w:numPr>
        <w:spacing w:after="0"/>
        <w:ind w:hanging="720"/>
        <w:rPr>
          <w:szCs w:val="22"/>
          <w:lang w:eastAsia="lt-LT"/>
        </w:rPr>
      </w:pPr>
      <w:r w:rsidRPr="00074F5E">
        <w:rPr>
          <w:noProof/>
          <w:szCs w:val="22"/>
        </w:rPr>
        <w:t>pykinimas;</w:t>
      </w:r>
    </w:p>
    <w:p w14:paraId="40EF3A8F" w14:textId="77777777" w:rsidR="0091029D" w:rsidRPr="00074F5E" w:rsidRDefault="0091029D" w:rsidP="0091029D">
      <w:pPr>
        <w:pStyle w:val="Pagrindinistekstas"/>
        <w:numPr>
          <w:ilvl w:val="0"/>
          <w:numId w:val="9"/>
        </w:numPr>
        <w:spacing w:after="0"/>
        <w:ind w:hanging="720"/>
        <w:rPr>
          <w:szCs w:val="22"/>
        </w:rPr>
      </w:pPr>
      <w:r w:rsidRPr="00074F5E">
        <w:rPr>
          <w:noProof/>
          <w:szCs w:val="22"/>
        </w:rPr>
        <w:t>krūtų skausmingumas ar padidėjimas;</w:t>
      </w:r>
    </w:p>
    <w:p w14:paraId="34A662C8" w14:textId="77777777" w:rsidR="0091029D" w:rsidRPr="00074F5E" w:rsidRDefault="0091029D" w:rsidP="0091029D">
      <w:pPr>
        <w:pStyle w:val="Pagrindinistekstas"/>
        <w:numPr>
          <w:ilvl w:val="0"/>
          <w:numId w:val="9"/>
        </w:numPr>
        <w:spacing w:after="0"/>
        <w:ind w:hanging="720"/>
        <w:rPr>
          <w:szCs w:val="22"/>
        </w:rPr>
      </w:pPr>
      <w:r w:rsidRPr="00074F5E">
        <w:rPr>
          <w:noProof/>
          <w:szCs w:val="22"/>
        </w:rPr>
        <w:t>karščio pylimas;</w:t>
      </w:r>
    </w:p>
    <w:p w14:paraId="6E285C88" w14:textId="77777777" w:rsidR="0091029D" w:rsidRPr="00074F5E" w:rsidRDefault="0091029D" w:rsidP="0091029D">
      <w:pPr>
        <w:pStyle w:val="Pagrindinistekstas"/>
        <w:numPr>
          <w:ilvl w:val="0"/>
          <w:numId w:val="9"/>
        </w:numPr>
        <w:spacing w:after="0"/>
        <w:ind w:hanging="720"/>
        <w:rPr>
          <w:szCs w:val="22"/>
          <w:lang w:eastAsia="lt-LT"/>
        </w:rPr>
      </w:pPr>
      <w:r w:rsidRPr="00074F5E">
        <w:rPr>
          <w:noProof/>
          <w:szCs w:val="22"/>
        </w:rPr>
        <w:t>nuovargis;</w:t>
      </w:r>
    </w:p>
    <w:p w14:paraId="1D72D15B" w14:textId="77777777" w:rsidR="0091029D" w:rsidRPr="00074F5E" w:rsidRDefault="0091029D" w:rsidP="0091029D">
      <w:pPr>
        <w:pStyle w:val="Pagrindinistekstas"/>
        <w:numPr>
          <w:ilvl w:val="0"/>
          <w:numId w:val="9"/>
        </w:numPr>
        <w:spacing w:after="0"/>
        <w:ind w:hanging="720"/>
        <w:rPr>
          <w:szCs w:val="22"/>
          <w:lang w:eastAsia="lt-LT"/>
        </w:rPr>
      </w:pPr>
      <w:r w:rsidRPr="00074F5E">
        <w:rPr>
          <w:noProof/>
          <w:szCs w:val="22"/>
        </w:rPr>
        <w:t xml:space="preserve">patinimas; </w:t>
      </w:r>
    </w:p>
    <w:p w14:paraId="58D664F3" w14:textId="77777777" w:rsidR="0091029D" w:rsidRPr="00074F5E" w:rsidRDefault="0091029D" w:rsidP="0091029D">
      <w:pPr>
        <w:pStyle w:val="Pagrindinistekstas"/>
        <w:numPr>
          <w:ilvl w:val="0"/>
          <w:numId w:val="9"/>
        </w:numPr>
        <w:spacing w:after="0"/>
        <w:ind w:hanging="720"/>
        <w:rPr>
          <w:szCs w:val="22"/>
          <w:lang w:eastAsia="lt-LT"/>
        </w:rPr>
      </w:pPr>
      <w:r w:rsidRPr="00074F5E">
        <w:rPr>
          <w:noProof/>
          <w:szCs w:val="22"/>
        </w:rPr>
        <w:t>raudonųjų kūnelių kraujyje sumažėjimas (anemija). Dėl to jūs galite jausti silpnumą ar būti išbalęs.</w:t>
      </w:r>
    </w:p>
    <w:p w14:paraId="33EBB6C3" w14:textId="77777777" w:rsidR="0091029D" w:rsidRPr="00074F5E" w:rsidRDefault="0091029D" w:rsidP="0091029D">
      <w:pPr>
        <w:pStyle w:val="Pagrindinistekstas"/>
        <w:spacing w:after="0"/>
        <w:rPr>
          <w:szCs w:val="22"/>
        </w:rPr>
      </w:pPr>
    </w:p>
    <w:p w14:paraId="74CF33AC" w14:textId="77777777" w:rsidR="0091029D" w:rsidRPr="00E6015C" w:rsidRDefault="0091029D" w:rsidP="0091029D">
      <w:pPr>
        <w:pStyle w:val="Pagrindinistekstas"/>
        <w:spacing w:after="0"/>
        <w:rPr>
          <w:noProof/>
          <w:szCs w:val="22"/>
        </w:rPr>
      </w:pPr>
      <w:r w:rsidRPr="00F9598A">
        <w:rPr>
          <w:i/>
        </w:rPr>
        <w:t>Dažnas</w:t>
      </w:r>
      <w:r w:rsidRPr="00475B78">
        <w:t xml:space="preserve"> (</w:t>
      </w:r>
      <w:r>
        <w:t>gali pasireikšti</w:t>
      </w:r>
      <w:r w:rsidRPr="00475B78">
        <w:t xml:space="preserve"> mažiau </w:t>
      </w:r>
      <w:r>
        <w:t>negu</w:t>
      </w:r>
      <w:r w:rsidRPr="00475B78">
        <w:t xml:space="preserve"> 1 iš 10 žmonių):</w:t>
      </w:r>
    </w:p>
    <w:p w14:paraId="4BFE4FB6"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sumažėjęs apetitas;</w:t>
      </w:r>
    </w:p>
    <w:p w14:paraId="7644C744"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sumažėjęs lytinis potraukis;</w:t>
      </w:r>
    </w:p>
    <w:p w14:paraId="479D66DA"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depresija;</w:t>
      </w:r>
    </w:p>
    <w:p w14:paraId="7C7F8971"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mieguistumas;</w:t>
      </w:r>
    </w:p>
    <w:p w14:paraId="43C8A27F"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nevirškinimas,</w:t>
      </w:r>
    </w:p>
    <w:p w14:paraId="030EB217"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pilvo pūtimas;</w:t>
      </w:r>
    </w:p>
    <w:p w14:paraId="65D2C890"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plaukų slinkimas;</w:t>
      </w:r>
    </w:p>
    <w:p w14:paraId="62651C99"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plaukų ataugimas ar nenormalus jų augimas;</w:t>
      </w:r>
    </w:p>
    <w:p w14:paraId="5C06F3B8"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sausa oda;</w:t>
      </w:r>
    </w:p>
    <w:p w14:paraId="11C0C764"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niežulys</w:t>
      </w:r>
      <w:r>
        <w:rPr>
          <w:noProof/>
          <w:szCs w:val="22"/>
        </w:rPr>
        <w:t>;</w:t>
      </w:r>
    </w:p>
    <w:p w14:paraId="2BAE103C"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odos bėrimas</w:t>
      </w:r>
      <w:r>
        <w:rPr>
          <w:noProof/>
          <w:szCs w:val="22"/>
        </w:rPr>
        <w:t>;</w:t>
      </w:r>
    </w:p>
    <w:p w14:paraId="4FB19D85"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impotencija;</w:t>
      </w:r>
    </w:p>
    <w:p w14:paraId="6BF4DB58"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svorio prieaugis;</w:t>
      </w:r>
    </w:p>
    <w:p w14:paraId="2B8FAB9E"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krūtinės skausmas;</w:t>
      </w:r>
    </w:p>
    <w:p w14:paraId="41B78E8F"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lastRenderedPageBreak/>
        <w:t>susilpnėjusi širdies funkcija;</w:t>
      </w:r>
    </w:p>
    <w:p w14:paraId="39E4ECB3" w14:textId="77777777" w:rsidR="0091029D" w:rsidRPr="00074F5E" w:rsidRDefault="0091029D" w:rsidP="0091029D">
      <w:pPr>
        <w:pStyle w:val="Pagrindinistekstas"/>
        <w:numPr>
          <w:ilvl w:val="0"/>
          <w:numId w:val="10"/>
        </w:numPr>
        <w:spacing w:after="0"/>
        <w:ind w:hanging="720"/>
        <w:rPr>
          <w:noProof/>
          <w:szCs w:val="22"/>
        </w:rPr>
      </w:pPr>
      <w:r w:rsidRPr="00074F5E">
        <w:rPr>
          <w:noProof/>
          <w:szCs w:val="22"/>
        </w:rPr>
        <w:t>širdies priepuolis.</w:t>
      </w:r>
    </w:p>
    <w:p w14:paraId="1E596652" w14:textId="77777777" w:rsidR="0091029D" w:rsidRPr="00074F5E" w:rsidRDefault="0091029D" w:rsidP="0091029D">
      <w:pPr>
        <w:pStyle w:val="Pagrindinistekstas"/>
        <w:spacing w:after="0"/>
        <w:rPr>
          <w:szCs w:val="22"/>
        </w:rPr>
      </w:pPr>
    </w:p>
    <w:p w14:paraId="66B722B7" w14:textId="77777777" w:rsidR="00335B02" w:rsidRPr="00F9598A" w:rsidRDefault="00335B02" w:rsidP="00335B02">
      <w:pPr>
        <w:jc w:val="both"/>
        <w:rPr>
          <w:iCs/>
          <w:sz w:val="22"/>
          <w:szCs w:val="22"/>
        </w:rPr>
      </w:pPr>
      <w:r w:rsidRPr="0090205D">
        <w:rPr>
          <w:i/>
          <w:sz w:val="22"/>
          <w:szCs w:val="22"/>
        </w:rPr>
        <w:t>R</w:t>
      </w:r>
      <w:r w:rsidR="009A0877" w:rsidRPr="008A561D">
        <w:rPr>
          <w:i/>
          <w:sz w:val="22"/>
          <w:szCs w:val="22"/>
        </w:rPr>
        <w:t>etas</w:t>
      </w:r>
      <w:r>
        <w:rPr>
          <w:sz w:val="22"/>
          <w:szCs w:val="22"/>
        </w:rPr>
        <w:t xml:space="preserve"> </w:t>
      </w:r>
      <w:r w:rsidRPr="00EF78A0">
        <w:rPr>
          <w:iCs/>
          <w:sz w:val="22"/>
          <w:szCs w:val="22"/>
        </w:rPr>
        <w:t>(</w:t>
      </w:r>
      <w:r w:rsidR="009A0877" w:rsidRPr="00EF78A0">
        <w:rPr>
          <w:iCs/>
          <w:sz w:val="22"/>
          <w:szCs w:val="22"/>
        </w:rPr>
        <w:t xml:space="preserve">gali pasireikšti mažiau </w:t>
      </w:r>
      <w:r w:rsidR="0022240B" w:rsidRPr="00EF78A0">
        <w:rPr>
          <w:iCs/>
          <w:sz w:val="22"/>
          <w:szCs w:val="22"/>
        </w:rPr>
        <w:t>negu</w:t>
      </w:r>
      <w:r w:rsidR="009A0877" w:rsidRPr="00F9598A">
        <w:rPr>
          <w:iCs/>
          <w:sz w:val="22"/>
          <w:szCs w:val="22"/>
        </w:rPr>
        <w:t xml:space="preserve"> 1 iš 1000 žmonių</w:t>
      </w:r>
      <w:r w:rsidRPr="00F9598A">
        <w:rPr>
          <w:iCs/>
          <w:sz w:val="22"/>
          <w:szCs w:val="22"/>
        </w:rPr>
        <w:t>):</w:t>
      </w:r>
    </w:p>
    <w:p w14:paraId="1ABBB8E6" w14:textId="77777777" w:rsidR="00335B02" w:rsidRPr="004F5B44" w:rsidRDefault="009A0877" w:rsidP="009A0877">
      <w:pPr>
        <w:numPr>
          <w:ilvl w:val="0"/>
          <w:numId w:val="19"/>
        </w:numPr>
        <w:ind w:hanging="720"/>
        <w:rPr>
          <w:sz w:val="22"/>
        </w:rPr>
      </w:pPr>
      <w:r w:rsidRPr="004F5B44">
        <w:rPr>
          <w:sz w:val="22"/>
        </w:rPr>
        <w:t>padidėjęs odos jautrumas</w:t>
      </w:r>
      <w:r w:rsidR="0022240B" w:rsidRPr="004F5B44">
        <w:rPr>
          <w:sz w:val="22"/>
        </w:rPr>
        <w:t xml:space="preserve"> </w:t>
      </w:r>
      <w:r w:rsidRPr="004F5B44">
        <w:rPr>
          <w:sz w:val="22"/>
        </w:rPr>
        <w:t>saulės šviesai.</w:t>
      </w:r>
    </w:p>
    <w:p w14:paraId="2EB1110B" w14:textId="77777777" w:rsidR="009A0877" w:rsidRPr="009A0877" w:rsidRDefault="009A0877" w:rsidP="009A0877">
      <w:pPr>
        <w:ind w:left="720"/>
        <w:rPr>
          <w:noProof/>
          <w:szCs w:val="20"/>
        </w:rPr>
      </w:pPr>
    </w:p>
    <w:p w14:paraId="59E7A365" w14:textId="77777777" w:rsidR="0091029D" w:rsidRPr="00074F5E" w:rsidRDefault="0091029D" w:rsidP="0091029D">
      <w:pPr>
        <w:pStyle w:val="Pagrindinistekstas"/>
        <w:spacing w:after="0"/>
        <w:rPr>
          <w:szCs w:val="22"/>
        </w:rPr>
      </w:pPr>
      <w:r w:rsidRPr="00074F5E">
        <w:rPr>
          <w:szCs w:val="22"/>
        </w:rPr>
        <w:t>Gydytojas gali paskirti atlikti kraujo tyrimus, kad galėtų įvertinti pokyčius.</w:t>
      </w:r>
    </w:p>
    <w:p w14:paraId="26742FB6" w14:textId="77777777" w:rsidR="0091029D" w:rsidRPr="00074F5E" w:rsidRDefault="0091029D" w:rsidP="0091029D">
      <w:pPr>
        <w:pStyle w:val="Pagrindinistekstas"/>
        <w:spacing w:after="0"/>
        <w:rPr>
          <w:szCs w:val="22"/>
        </w:rPr>
      </w:pPr>
    </w:p>
    <w:p w14:paraId="525720AC" w14:textId="77777777" w:rsidR="0091029D" w:rsidRPr="00074F5E" w:rsidRDefault="0091029D" w:rsidP="0091029D">
      <w:pPr>
        <w:pStyle w:val="Pagrindinistekstas"/>
        <w:spacing w:after="0"/>
        <w:rPr>
          <w:noProof/>
          <w:szCs w:val="22"/>
        </w:rPr>
      </w:pPr>
      <w:r w:rsidRPr="00074F5E">
        <w:rPr>
          <w:noProof/>
          <w:szCs w:val="22"/>
        </w:rPr>
        <w:t xml:space="preserve">Nerimauti dėl aukščiau minėto galimo šalutinio poveikio nereikėtų, kadangi Jums jis gali nepasireikšti. </w:t>
      </w:r>
    </w:p>
    <w:p w14:paraId="738D523A" w14:textId="77777777" w:rsidR="0091029D" w:rsidRPr="00BE3D8E" w:rsidRDefault="0091029D" w:rsidP="0091029D">
      <w:pPr>
        <w:pStyle w:val="BTEMEASMCA"/>
        <w:rPr>
          <w:lang w:val="lt-LT"/>
        </w:rPr>
      </w:pPr>
      <w:r w:rsidRPr="00BE3D8E">
        <w:rPr>
          <w:lang w:val="lt-LT"/>
        </w:rPr>
        <w:t>Jeigu pasireiškė sunkus šalutinis poveikis arba pastebėjote šiame lapelyje nenurodytą šalutinį poveikį, pasakykite gydytojui arba vaistininkui.</w:t>
      </w:r>
    </w:p>
    <w:p w14:paraId="0F9882EB" w14:textId="77777777" w:rsidR="0091029D" w:rsidRPr="00475B78" w:rsidRDefault="0091029D" w:rsidP="0091029D">
      <w:pPr>
        <w:rPr>
          <w:b/>
        </w:rPr>
      </w:pPr>
    </w:p>
    <w:p w14:paraId="68E330FC" w14:textId="77777777" w:rsidR="0091029D" w:rsidRPr="00E6015C" w:rsidRDefault="0091029D" w:rsidP="0091029D">
      <w:pPr>
        <w:rPr>
          <w:b/>
          <w:sz w:val="22"/>
          <w:szCs w:val="22"/>
        </w:rPr>
      </w:pPr>
      <w:r w:rsidRPr="00E6015C">
        <w:rPr>
          <w:b/>
          <w:noProof/>
          <w:sz w:val="22"/>
          <w:szCs w:val="22"/>
        </w:rPr>
        <w:t>Pranešimas apie šalutinį poveikį</w:t>
      </w:r>
    </w:p>
    <w:p w14:paraId="6EDB158D" w14:textId="77777777" w:rsidR="0091029D" w:rsidRPr="006B26AF" w:rsidRDefault="0091029D" w:rsidP="0091029D">
      <w:pPr>
        <w:ind w:right="-449"/>
        <w:rPr>
          <w:noProof/>
          <w:sz w:val="22"/>
          <w:szCs w:val="22"/>
        </w:rPr>
      </w:pPr>
      <w:r w:rsidRPr="00E6015C">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015C">
        <w:rPr>
          <w:sz w:val="22"/>
          <w:szCs w:val="22"/>
          <w:lang w:eastAsia="zh-CN"/>
        </w:rPr>
        <w:t>elefonu 8 800 73568</w:t>
      </w:r>
      <w:r w:rsidRPr="00E6015C">
        <w:rPr>
          <w:sz w:val="22"/>
          <w:szCs w:val="22"/>
        </w:rPr>
        <w:t xml:space="preserve"> arba užpildyti interneto svetainėje </w:t>
      </w:r>
      <w:hyperlink r:id="rId13" w:history="1">
        <w:r w:rsidRPr="00E6015C">
          <w:rPr>
            <w:rStyle w:val="Hipersaitas"/>
            <w:rFonts w:eastAsia="SimSun"/>
            <w:sz w:val="22"/>
            <w:szCs w:val="22"/>
          </w:rPr>
          <w:t>www.vvkt.lt</w:t>
        </w:r>
      </w:hyperlink>
      <w:r w:rsidRPr="00E6015C">
        <w:rPr>
          <w:sz w:val="22"/>
          <w:szCs w:val="22"/>
        </w:rPr>
        <w:t xml:space="preserve"> esančią formą ir pateikti ją Valstybinei vaistų kontrolės tarnybai prie Lietuvos Respublikos sveikatos apsaugos ministerijos vienu iš šių būdų: raštu (adresu Žirmūnų g. 139A, LT-09120 Vilnius), </w:t>
      </w:r>
      <w:r w:rsidRPr="00E6015C">
        <w:rPr>
          <w:sz w:val="22"/>
          <w:szCs w:val="22"/>
          <w:lang w:eastAsia="zh-CN"/>
        </w:rPr>
        <w:t xml:space="preserve">nemokamu </w:t>
      </w:r>
      <w:r w:rsidRPr="00E6015C">
        <w:rPr>
          <w:sz w:val="22"/>
          <w:szCs w:val="22"/>
        </w:rPr>
        <w:t>fakso numeriu 8 800 20131</w:t>
      </w:r>
      <w:r w:rsidRPr="00E6015C">
        <w:rPr>
          <w:sz w:val="22"/>
          <w:szCs w:val="22"/>
          <w:lang w:eastAsia="zh-CN"/>
        </w:rPr>
        <w:t xml:space="preserve">, </w:t>
      </w:r>
      <w:r w:rsidRPr="00E6015C">
        <w:rPr>
          <w:sz w:val="22"/>
          <w:szCs w:val="22"/>
        </w:rPr>
        <w:t xml:space="preserve">el. paštu </w:t>
      </w:r>
      <w:hyperlink r:id="rId14" w:history="1">
        <w:r w:rsidRPr="006B26AF">
          <w:rPr>
            <w:rStyle w:val="Hipersaitas"/>
            <w:rFonts w:eastAsia="SimSun"/>
            <w:sz w:val="22"/>
            <w:szCs w:val="22"/>
          </w:rPr>
          <w:t>NepageidaujamaR@vvkt.lt</w:t>
        </w:r>
      </w:hyperlink>
      <w:r w:rsidRPr="006B26AF">
        <w:rPr>
          <w:sz w:val="22"/>
          <w:szCs w:val="22"/>
        </w:rPr>
        <w:t xml:space="preserve">, taip pat per Valstybinės vaistų kontrolės tarnybos prie Lietuvos Respublikos sveikatos apsaugos ministerijos interneto svetainę (adresu </w:t>
      </w:r>
      <w:hyperlink r:id="rId15" w:history="1">
        <w:r w:rsidRPr="006B26AF">
          <w:rPr>
            <w:rStyle w:val="Hipersaitas"/>
            <w:rFonts w:eastAsia="SimSun"/>
            <w:sz w:val="22"/>
            <w:szCs w:val="22"/>
          </w:rPr>
          <w:t>http://www.vvkt.lt</w:t>
        </w:r>
      </w:hyperlink>
      <w:r w:rsidRPr="006B26AF">
        <w:rPr>
          <w:sz w:val="22"/>
          <w:szCs w:val="22"/>
        </w:rPr>
        <w:t>). Pranešdami apie šalutinį poveikį galite mums padėti gauti daugiau informacijos apie šio vaisto saugumą.</w:t>
      </w:r>
    </w:p>
    <w:p w14:paraId="65D6B28A" w14:textId="77777777" w:rsidR="0091029D" w:rsidRPr="00074F5E" w:rsidRDefault="0091029D" w:rsidP="0091029D">
      <w:pPr>
        <w:pStyle w:val="BTEMEASMCA"/>
        <w:rPr>
          <w:lang w:val="lt-LT"/>
        </w:rPr>
      </w:pPr>
    </w:p>
    <w:p w14:paraId="788C3CC2" w14:textId="77777777" w:rsidR="0091029D" w:rsidRPr="00BE3D8E" w:rsidRDefault="0091029D" w:rsidP="0091029D">
      <w:pPr>
        <w:pStyle w:val="BTEMEASMCA"/>
        <w:rPr>
          <w:lang w:val="lt-LT"/>
        </w:rPr>
      </w:pPr>
    </w:p>
    <w:p w14:paraId="3703DC82" w14:textId="77777777" w:rsidR="0091029D" w:rsidRPr="00074F5E" w:rsidRDefault="0091029D" w:rsidP="0091029D">
      <w:pPr>
        <w:pStyle w:val="PI-1EMEASMCA"/>
      </w:pPr>
      <w:bookmarkStart w:id="83" w:name="_Toc129243268"/>
      <w:bookmarkStart w:id="84" w:name="_Toc129243143"/>
      <w:r w:rsidRPr="00074F5E">
        <w:t>5.</w:t>
      </w:r>
      <w:r w:rsidRPr="00074F5E">
        <w:tab/>
        <w:t xml:space="preserve">Kaip laikyti </w:t>
      </w:r>
      <w:bookmarkEnd w:id="83"/>
      <w:bookmarkEnd w:id="84"/>
      <w:r w:rsidRPr="00074F5E">
        <w:t>BICALUTAMIDE GRINDEKS</w:t>
      </w:r>
    </w:p>
    <w:p w14:paraId="2A2F2EC9" w14:textId="77777777" w:rsidR="0091029D" w:rsidRPr="00BE3D8E" w:rsidRDefault="0091029D" w:rsidP="0091029D">
      <w:pPr>
        <w:pStyle w:val="BTEMEASMCA"/>
      </w:pPr>
    </w:p>
    <w:p w14:paraId="6F229A67" w14:textId="77777777" w:rsidR="0091029D" w:rsidRPr="00074F5E" w:rsidRDefault="0091029D" w:rsidP="0091029D">
      <w:pPr>
        <w:numPr>
          <w:ilvl w:val="12"/>
          <w:numId w:val="0"/>
        </w:numPr>
        <w:ind w:right="-2"/>
        <w:rPr>
          <w:sz w:val="22"/>
          <w:szCs w:val="22"/>
        </w:rPr>
      </w:pPr>
      <w:r w:rsidRPr="00074F5E">
        <w:rPr>
          <w:sz w:val="22"/>
          <w:szCs w:val="22"/>
        </w:rPr>
        <w:t xml:space="preserve">Tabletes laikykite originalioje dėžutėje. </w:t>
      </w:r>
    </w:p>
    <w:p w14:paraId="1D8A42E7" w14:textId="77777777" w:rsidR="0091029D" w:rsidRPr="00074F5E" w:rsidRDefault="0091029D" w:rsidP="0091029D">
      <w:pPr>
        <w:numPr>
          <w:ilvl w:val="12"/>
          <w:numId w:val="0"/>
        </w:numPr>
        <w:ind w:right="-2"/>
        <w:rPr>
          <w:sz w:val="22"/>
          <w:szCs w:val="22"/>
        </w:rPr>
      </w:pPr>
      <w:r w:rsidRPr="00074F5E">
        <w:rPr>
          <w:sz w:val="22"/>
          <w:szCs w:val="22"/>
        </w:rPr>
        <w:t xml:space="preserve">Šį vaistą laikykite vaikams </w:t>
      </w:r>
      <w:r w:rsidRPr="006711A6">
        <w:rPr>
          <w:sz w:val="22"/>
          <w:szCs w:val="22"/>
        </w:rPr>
        <w:t>nepastebimoje</w:t>
      </w:r>
      <w:r>
        <w:rPr>
          <w:sz w:val="22"/>
          <w:szCs w:val="22"/>
        </w:rPr>
        <w:t xml:space="preserve"> ir </w:t>
      </w:r>
      <w:r w:rsidRPr="00074F5E">
        <w:rPr>
          <w:sz w:val="22"/>
          <w:szCs w:val="22"/>
        </w:rPr>
        <w:t>nepasiekiamoje</w:t>
      </w:r>
      <w:r>
        <w:rPr>
          <w:sz w:val="22"/>
          <w:szCs w:val="22"/>
        </w:rPr>
        <w:t xml:space="preserve"> </w:t>
      </w:r>
      <w:r w:rsidRPr="00074F5E">
        <w:rPr>
          <w:sz w:val="22"/>
          <w:szCs w:val="22"/>
        </w:rPr>
        <w:t>vietoje.</w:t>
      </w:r>
    </w:p>
    <w:p w14:paraId="5C355788" w14:textId="77777777" w:rsidR="0091029D" w:rsidRPr="00BE3D8E" w:rsidRDefault="0091029D" w:rsidP="0091029D">
      <w:pPr>
        <w:pStyle w:val="BTEMEASMCA"/>
      </w:pPr>
      <w:r w:rsidRPr="00BE3D8E">
        <w:t xml:space="preserve">Šiam </w:t>
      </w:r>
      <w:r w:rsidRPr="00074F5E">
        <w:t>vais</w:t>
      </w:r>
      <w:r>
        <w:t>tui</w:t>
      </w:r>
      <w:r w:rsidRPr="00BE3D8E">
        <w:t xml:space="preserve"> specialių laikymo sąlygų nereikia.</w:t>
      </w:r>
    </w:p>
    <w:p w14:paraId="056BDE6B" w14:textId="77777777" w:rsidR="0091029D" w:rsidRPr="003D6077" w:rsidRDefault="0091029D" w:rsidP="0091029D">
      <w:pPr>
        <w:pStyle w:val="BTEMEASMCA"/>
      </w:pPr>
      <w:r w:rsidRPr="003D6077">
        <w:t>Ant dėžutės po „</w:t>
      </w:r>
      <w:r>
        <w:t>EXP</w:t>
      </w:r>
      <w:r w:rsidRPr="00BE3D8E">
        <w:t>“ ir lizdinės plokštelės nurodytam tinkamumo laikui pasibaigus, šio vaisto vartoti negalima. Vaistas tinkamas vartoti iki paskutinės nurodyto mėnesio dienos.</w:t>
      </w:r>
    </w:p>
    <w:p w14:paraId="16405277" w14:textId="77777777" w:rsidR="0091029D" w:rsidRPr="00475B78" w:rsidRDefault="0091029D" w:rsidP="0091029D">
      <w:pPr>
        <w:pStyle w:val="BTEMEASMCA"/>
      </w:pPr>
    </w:p>
    <w:p w14:paraId="3CA85D6C" w14:textId="77777777" w:rsidR="0091029D" w:rsidRPr="00475B78" w:rsidRDefault="0091029D" w:rsidP="0091029D">
      <w:pPr>
        <w:pStyle w:val="BTEMEASMCA"/>
      </w:pPr>
      <w:r w:rsidRPr="00475B78">
        <w:t>Vaistų negalima išpilti į kanalizaciją arba su buitinėmis atliekomis. Kaip išmesti nereikalingus vaistus, klauskite vaistininko. Šios priemonės padės apsaugoti aplinką.</w:t>
      </w:r>
    </w:p>
    <w:p w14:paraId="2214C8EF" w14:textId="77777777" w:rsidR="0091029D" w:rsidRPr="00475B78" w:rsidRDefault="0091029D" w:rsidP="0091029D">
      <w:pPr>
        <w:pStyle w:val="BTEMEASMCA"/>
      </w:pPr>
    </w:p>
    <w:p w14:paraId="126D445B" w14:textId="77777777" w:rsidR="0091029D" w:rsidRPr="00475B78" w:rsidRDefault="0091029D" w:rsidP="0091029D">
      <w:pPr>
        <w:pStyle w:val="BTEMEASMCA"/>
      </w:pPr>
    </w:p>
    <w:p w14:paraId="04E40E23" w14:textId="77777777" w:rsidR="0091029D" w:rsidRPr="00074F5E" w:rsidRDefault="0091029D" w:rsidP="0091029D">
      <w:pPr>
        <w:pStyle w:val="PI-1EMEASMCA"/>
      </w:pPr>
      <w:bookmarkStart w:id="85" w:name="_Toc129243269"/>
      <w:bookmarkStart w:id="86" w:name="_Toc129243144"/>
      <w:r w:rsidRPr="00074F5E">
        <w:t>6.</w:t>
      </w:r>
      <w:r w:rsidRPr="00074F5E">
        <w:tab/>
        <w:t>Pakuotės turinys ir kita informacija</w:t>
      </w:r>
      <w:bookmarkEnd w:id="85"/>
      <w:bookmarkEnd w:id="86"/>
    </w:p>
    <w:p w14:paraId="3BFEF53C" w14:textId="77777777" w:rsidR="0091029D" w:rsidRPr="00BE3D8E" w:rsidRDefault="0091029D" w:rsidP="0091029D">
      <w:pPr>
        <w:pStyle w:val="BTEMEASMCA"/>
      </w:pPr>
    </w:p>
    <w:p w14:paraId="3F12D231" w14:textId="77777777" w:rsidR="0091029D" w:rsidRPr="00074F5E" w:rsidRDefault="0091029D" w:rsidP="0091029D">
      <w:pPr>
        <w:pStyle w:val="PI-3EMEASMCA"/>
        <w:tabs>
          <w:tab w:val="left" w:pos="567"/>
        </w:tabs>
      </w:pPr>
      <w:r w:rsidRPr="00074F5E">
        <w:t>BICALUTAMIDE GRINDEKS sudėtis</w:t>
      </w:r>
    </w:p>
    <w:p w14:paraId="50168202" w14:textId="77777777" w:rsidR="0091029D" w:rsidRPr="00BE3D8E" w:rsidRDefault="0091029D" w:rsidP="0091029D">
      <w:pPr>
        <w:pStyle w:val="BTEMEASMCA"/>
      </w:pPr>
    </w:p>
    <w:p w14:paraId="0A866943" w14:textId="77777777" w:rsidR="0091029D" w:rsidRPr="00BE3D8E" w:rsidRDefault="0091029D" w:rsidP="0091029D">
      <w:pPr>
        <w:pStyle w:val="Sraopastraipa"/>
        <w:numPr>
          <w:ilvl w:val="0"/>
          <w:numId w:val="1"/>
        </w:numPr>
        <w:rPr>
          <w:sz w:val="22"/>
          <w:szCs w:val="22"/>
        </w:rPr>
      </w:pPr>
      <w:r w:rsidRPr="00BE3D8E">
        <w:rPr>
          <w:sz w:val="22"/>
          <w:szCs w:val="22"/>
        </w:rPr>
        <w:t xml:space="preserve">Veiklioji medžiaga yra </w:t>
      </w:r>
      <w:proofErr w:type="spellStart"/>
      <w:r w:rsidRPr="00BE3D8E">
        <w:rPr>
          <w:sz w:val="22"/>
          <w:szCs w:val="22"/>
        </w:rPr>
        <w:t>bikalutamidas</w:t>
      </w:r>
      <w:proofErr w:type="spellEnd"/>
      <w:r w:rsidRPr="00BE3D8E">
        <w:rPr>
          <w:sz w:val="22"/>
          <w:szCs w:val="22"/>
        </w:rPr>
        <w:t xml:space="preserve">. Kiekvienoje tabletėje yra 50 mg </w:t>
      </w:r>
      <w:proofErr w:type="spellStart"/>
      <w:r w:rsidRPr="00BE3D8E">
        <w:rPr>
          <w:sz w:val="22"/>
          <w:szCs w:val="22"/>
        </w:rPr>
        <w:t>bikalutamido</w:t>
      </w:r>
      <w:proofErr w:type="spellEnd"/>
      <w:r w:rsidRPr="00BE3D8E">
        <w:rPr>
          <w:sz w:val="22"/>
          <w:szCs w:val="22"/>
        </w:rPr>
        <w:t>.</w:t>
      </w:r>
    </w:p>
    <w:p w14:paraId="6180DD58" w14:textId="77777777" w:rsidR="0091029D" w:rsidRPr="00BE3D8E" w:rsidRDefault="0091029D" w:rsidP="0091029D">
      <w:pPr>
        <w:pStyle w:val="Sraopastraipa"/>
        <w:numPr>
          <w:ilvl w:val="0"/>
          <w:numId w:val="1"/>
        </w:numPr>
        <w:rPr>
          <w:sz w:val="22"/>
          <w:szCs w:val="22"/>
        </w:rPr>
      </w:pPr>
      <w:r w:rsidRPr="00BE3D8E">
        <w:rPr>
          <w:sz w:val="22"/>
          <w:szCs w:val="22"/>
        </w:rPr>
        <w:t>Pagalbinės medžiagos.</w:t>
      </w:r>
      <w:r>
        <w:rPr>
          <w:sz w:val="22"/>
          <w:szCs w:val="22"/>
        </w:rPr>
        <w:t xml:space="preserve"> </w:t>
      </w:r>
      <w:r w:rsidRPr="00BE3D8E">
        <w:rPr>
          <w:i/>
          <w:sz w:val="22"/>
          <w:szCs w:val="22"/>
        </w:rPr>
        <w:t>Tabletės branduolys</w:t>
      </w:r>
      <w:r w:rsidRPr="00BE3D8E">
        <w:rPr>
          <w:sz w:val="22"/>
          <w:szCs w:val="22"/>
        </w:rPr>
        <w:t xml:space="preserve">: laktozė </w:t>
      </w:r>
      <w:proofErr w:type="spellStart"/>
      <w:r w:rsidRPr="00BE3D8E">
        <w:rPr>
          <w:sz w:val="22"/>
          <w:szCs w:val="22"/>
        </w:rPr>
        <w:t>monohidratas</w:t>
      </w:r>
      <w:proofErr w:type="spellEnd"/>
      <w:r w:rsidRPr="00BE3D8E">
        <w:rPr>
          <w:sz w:val="22"/>
          <w:szCs w:val="22"/>
        </w:rPr>
        <w:t xml:space="preserve">, </w:t>
      </w:r>
      <w:proofErr w:type="spellStart"/>
      <w:r w:rsidRPr="00BE3D8E">
        <w:rPr>
          <w:sz w:val="22"/>
          <w:szCs w:val="22"/>
        </w:rPr>
        <w:t>povidonas</w:t>
      </w:r>
      <w:proofErr w:type="spellEnd"/>
      <w:r w:rsidRPr="00BE3D8E">
        <w:rPr>
          <w:sz w:val="22"/>
          <w:szCs w:val="22"/>
        </w:rPr>
        <w:t xml:space="preserve"> K-30, </w:t>
      </w:r>
      <w:proofErr w:type="spellStart"/>
      <w:r w:rsidRPr="00BE3D8E">
        <w:rPr>
          <w:sz w:val="22"/>
          <w:szCs w:val="22"/>
        </w:rPr>
        <w:t>karboksimetilkrakmolo</w:t>
      </w:r>
      <w:proofErr w:type="spellEnd"/>
      <w:r w:rsidRPr="00BE3D8E">
        <w:rPr>
          <w:sz w:val="22"/>
          <w:szCs w:val="22"/>
        </w:rPr>
        <w:t xml:space="preserve"> A natrio druska, magnio </w:t>
      </w:r>
      <w:proofErr w:type="spellStart"/>
      <w:r w:rsidRPr="00BE3D8E">
        <w:rPr>
          <w:sz w:val="22"/>
          <w:szCs w:val="22"/>
        </w:rPr>
        <w:t>stearatas</w:t>
      </w:r>
      <w:proofErr w:type="spellEnd"/>
      <w:r w:rsidRPr="00BE3D8E">
        <w:rPr>
          <w:sz w:val="22"/>
          <w:szCs w:val="22"/>
        </w:rPr>
        <w:t xml:space="preserve">. </w:t>
      </w:r>
      <w:r w:rsidRPr="00BE3D8E">
        <w:rPr>
          <w:i/>
          <w:sz w:val="22"/>
          <w:szCs w:val="22"/>
        </w:rPr>
        <w:t>Tabletės plėvelė</w:t>
      </w:r>
      <w:r w:rsidRPr="00BE3D8E">
        <w:rPr>
          <w:sz w:val="22"/>
          <w:szCs w:val="22"/>
        </w:rPr>
        <w:t xml:space="preserve">: </w:t>
      </w:r>
      <w:proofErr w:type="spellStart"/>
      <w:r w:rsidRPr="00BE3D8E">
        <w:rPr>
          <w:sz w:val="22"/>
          <w:szCs w:val="22"/>
        </w:rPr>
        <w:t>Opadry</w:t>
      </w:r>
      <w:proofErr w:type="spellEnd"/>
      <w:r w:rsidRPr="00BE3D8E">
        <w:rPr>
          <w:sz w:val="22"/>
          <w:szCs w:val="22"/>
        </w:rPr>
        <w:t xml:space="preserve"> baltasis Y-1-7000, kurio sudėtyje yra </w:t>
      </w:r>
      <w:proofErr w:type="spellStart"/>
      <w:r w:rsidRPr="00BE3D8E">
        <w:rPr>
          <w:sz w:val="22"/>
          <w:szCs w:val="22"/>
        </w:rPr>
        <w:t>hipromeliozės</w:t>
      </w:r>
      <w:proofErr w:type="spellEnd"/>
      <w:r w:rsidRPr="00BE3D8E">
        <w:rPr>
          <w:sz w:val="22"/>
          <w:szCs w:val="22"/>
        </w:rPr>
        <w:t xml:space="preserve">, titano dioksido (E171), </w:t>
      </w:r>
      <w:proofErr w:type="spellStart"/>
      <w:r w:rsidRPr="00BE3D8E">
        <w:rPr>
          <w:sz w:val="22"/>
          <w:szCs w:val="22"/>
        </w:rPr>
        <w:t>makrogolio</w:t>
      </w:r>
      <w:proofErr w:type="spellEnd"/>
      <w:r w:rsidRPr="00BE3D8E">
        <w:rPr>
          <w:sz w:val="22"/>
          <w:szCs w:val="22"/>
        </w:rPr>
        <w:t xml:space="preserve"> 400.</w:t>
      </w:r>
    </w:p>
    <w:p w14:paraId="27B8670A" w14:textId="77777777" w:rsidR="0091029D" w:rsidRPr="00074F5E" w:rsidRDefault="0091029D" w:rsidP="0091029D">
      <w:pPr>
        <w:pStyle w:val="Pagrindinistekstas"/>
        <w:tabs>
          <w:tab w:val="left" w:pos="567"/>
        </w:tabs>
        <w:spacing w:after="0"/>
        <w:rPr>
          <w:noProof/>
          <w:szCs w:val="22"/>
        </w:rPr>
      </w:pPr>
    </w:p>
    <w:p w14:paraId="6855BDF3" w14:textId="77777777" w:rsidR="0091029D" w:rsidRPr="00074F5E" w:rsidRDefault="0091029D" w:rsidP="0091029D">
      <w:pPr>
        <w:pStyle w:val="PI-3EMEASMCA"/>
        <w:tabs>
          <w:tab w:val="left" w:pos="567"/>
        </w:tabs>
      </w:pPr>
      <w:r w:rsidRPr="00074F5E">
        <w:t>BICALUTAMIDE GRINDEKS išvaizda ir kiekis pakuotėje</w:t>
      </w:r>
    </w:p>
    <w:p w14:paraId="3C6512E1" w14:textId="77777777" w:rsidR="0091029D" w:rsidRPr="00BE3D8E" w:rsidRDefault="0091029D" w:rsidP="0091029D">
      <w:pPr>
        <w:pStyle w:val="BTEMEASMCA"/>
      </w:pPr>
      <w:r w:rsidRPr="00BE3D8E">
        <w:t>Baltos, apvalios, abipus išgaubtos, plėvele dengtos tabletės.</w:t>
      </w:r>
    </w:p>
    <w:p w14:paraId="0C922865" w14:textId="77777777" w:rsidR="0091029D" w:rsidRPr="003D6077" w:rsidRDefault="0091029D" w:rsidP="0091029D">
      <w:pPr>
        <w:pStyle w:val="BTEMEASMCA"/>
      </w:pPr>
    </w:p>
    <w:p w14:paraId="5E245852" w14:textId="77777777" w:rsidR="0091029D" w:rsidRPr="00475B78" w:rsidRDefault="0091029D" w:rsidP="0091029D">
      <w:pPr>
        <w:pStyle w:val="BTEMEASMCA"/>
      </w:pPr>
      <w:r w:rsidRPr="00475B78">
        <w:t>Vaistas tiekamas lizdinėmis plokštelėmis. Kartono dėžutėje yra 10, 14, 28, 30, 50, 60, 90 arba 100 plėvele dengtų tablečių.</w:t>
      </w:r>
    </w:p>
    <w:p w14:paraId="335D3362" w14:textId="77777777" w:rsidR="0091029D" w:rsidRPr="00475B78" w:rsidRDefault="0091029D" w:rsidP="0091029D">
      <w:pPr>
        <w:pStyle w:val="BTEMEASMCA"/>
      </w:pPr>
    </w:p>
    <w:p w14:paraId="1988F82B" w14:textId="77777777" w:rsidR="0091029D" w:rsidRPr="00475B78" w:rsidRDefault="0091029D" w:rsidP="0091029D">
      <w:pPr>
        <w:pStyle w:val="BTEMEASMCA"/>
      </w:pPr>
      <w:r w:rsidRPr="00475B78">
        <w:t>Gali būti tiekiamos ne visų dydžių pakuotės.</w:t>
      </w:r>
    </w:p>
    <w:p w14:paraId="36A53AA0" w14:textId="77777777" w:rsidR="0091029D" w:rsidRPr="00475B78" w:rsidRDefault="0091029D" w:rsidP="0091029D">
      <w:pPr>
        <w:pStyle w:val="BTEMEASMCA"/>
      </w:pPr>
    </w:p>
    <w:p w14:paraId="7BC6DE05" w14:textId="77777777" w:rsidR="0091029D" w:rsidRPr="00074F5E" w:rsidRDefault="0091029D" w:rsidP="0091029D">
      <w:pPr>
        <w:pStyle w:val="PI-3EMEASMCA"/>
        <w:tabs>
          <w:tab w:val="left" w:pos="567"/>
        </w:tabs>
      </w:pPr>
      <w:r>
        <w:t>Registruotojas ir gamintojas</w:t>
      </w:r>
    </w:p>
    <w:p w14:paraId="1740541D" w14:textId="77777777" w:rsidR="0091029D" w:rsidRPr="00BE3D8E" w:rsidRDefault="0091029D" w:rsidP="0091029D">
      <w:pPr>
        <w:pStyle w:val="BTEMEASMCA"/>
      </w:pPr>
    </w:p>
    <w:p w14:paraId="19E79E66" w14:textId="77777777" w:rsidR="0091029D" w:rsidRPr="00074F5E" w:rsidRDefault="0091029D" w:rsidP="0091029D">
      <w:pPr>
        <w:tabs>
          <w:tab w:val="left" w:pos="567"/>
        </w:tabs>
        <w:rPr>
          <w:i/>
          <w:sz w:val="22"/>
          <w:szCs w:val="22"/>
        </w:rPr>
      </w:pPr>
      <w:r w:rsidRPr="00BE3D8E">
        <w:rPr>
          <w:sz w:val="22"/>
          <w:szCs w:val="22"/>
        </w:rPr>
        <w:t>Registruotojas</w:t>
      </w:r>
    </w:p>
    <w:p w14:paraId="65B47BEE" w14:textId="77777777" w:rsidR="0091029D" w:rsidRPr="00BE3D8E" w:rsidRDefault="0091029D" w:rsidP="0091029D">
      <w:pPr>
        <w:pStyle w:val="BTEMEASMCA"/>
      </w:pPr>
      <w:r w:rsidRPr="00BE3D8E">
        <w:t>AS GRINDEKS</w:t>
      </w:r>
    </w:p>
    <w:p w14:paraId="5803413C" w14:textId="77777777" w:rsidR="0091029D" w:rsidRPr="003D6077" w:rsidRDefault="0091029D" w:rsidP="0091029D">
      <w:pPr>
        <w:pStyle w:val="BTEMEASMCA"/>
      </w:pPr>
      <w:r w:rsidRPr="003D6077">
        <w:lastRenderedPageBreak/>
        <w:t xml:space="preserve">Krustpils 53, Rīga, LV-1057 </w:t>
      </w:r>
    </w:p>
    <w:p w14:paraId="0FEA8A98" w14:textId="77777777" w:rsidR="0091029D" w:rsidRPr="00475B78" w:rsidRDefault="0091029D" w:rsidP="0091029D">
      <w:pPr>
        <w:pStyle w:val="BTEMEASMCA"/>
      </w:pPr>
      <w:r w:rsidRPr="00475B78">
        <w:t>Latvija</w:t>
      </w:r>
    </w:p>
    <w:p w14:paraId="33D39CFF" w14:textId="77777777" w:rsidR="0091029D" w:rsidRPr="00475B78" w:rsidRDefault="0091029D" w:rsidP="0091029D">
      <w:pPr>
        <w:pStyle w:val="BTEMEASMCA"/>
      </w:pPr>
      <w:r w:rsidRPr="00475B78">
        <w:t>Tel. +371 67083205</w:t>
      </w:r>
    </w:p>
    <w:p w14:paraId="583AA9D1" w14:textId="77777777" w:rsidR="0091029D" w:rsidRPr="00475B78" w:rsidRDefault="0091029D" w:rsidP="0091029D">
      <w:pPr>
        <w:pStyle w:val="BTEMEASMCA"/>
      </w:pPr>
      <w:r w:rsidRPr="00475B78">
        <w:t>Faksas +371 67083505</w:t>
      </w:r>
    </w:p>
    <w:p w14:paraId="5D91A631" w14:textId="77777777" w:rsidR="0091029D" w:rsidRPr="003D6077" w:rsidRDefault="0091029D" w:rsidP="0091029D">
      <w:pPr>
        <w:pStyle w:val="BTEMEASMCA"/>
        <w:rPr>
          <w:b/>
          <w:lang w:val="it-IT"/>
        </w:rPr>
      </w:pPr>
      <w:r w:rsidRPr="00475B78">
        <w:rPr>
          <w:kern w:val="16"/>
          <w:lang w:val="it-IT"/>
        </w:rPr>
        <w:t xml:space="preserve">El. paštas </w:t>
      </w:r>
      <w:hyperlink r:id="rId16" w:history="1">
        <w:r w:rsidRPr="00BE3D8E">
          <w:rPr>
            <w:rStyle w:val="Hipersaitas"/>
            <w:lang w:val="it-IT"/>
          </w:rPr>
          <w:t>grindeks@grindeks.lv</w:t>
        </w:r>
      </w:hyperlink>
    </w:p>
    <w:p w14:paraId="37A19BE3" w14:textId="77777777" w:rsidR="0091029D" w:rsidRPr="00475B78" w:rsidRDefault="0091029D" w:rsidP="0091029D">
      <w:pPr>
        <w:pStyle w:val="BTEMEASMCA"/>
      </w:pPr>
    </w:p>
    <w:p w14:paraId="4DE6377E" w14:textId="77777777" w:rsidR="0091029D" w:rsidRPr="00475B78" w:rsidRDefault="0091029D" w:rsidP="0091029D">
      <w:pPr>
        <w:tabs>
          <w:tab w:val="left" w:pos="567"/>
        </w:tabs>
        <w:rPr>
          <w:sz w:val="22"/>
        </w:rPr>
      </w:pPr>
      <w:r w:rsidRPr="00475B78">
        <w:rPr>
          <w:sz w:val="22"/>
        </w:rPr>
        <w:t>Gamintojas</w:t>
      </w:r>
    </w:p>
    <w:p w14:paraId="13EBC96C" w14:textId="77777777" w:rsidR="0091029D" w:rsidRPr="00BE3D8E" w:rsidRDefault="0091029D" w:rsidP="0091029D">
      <w:pPr>
        <w:pStyle w:val="BTEMEASMCA"/>
      </w:pPr>
      <w:r w:rsidRPr="00BE3D8E">
        <w:t>Tecnimede-Sociedade Técnico-Medicinal, S.A.</w:t>
      </w:r>
    </w:p>
    <w:p w14:paraId="579AF63F" w14:textId="77777777" w:rsidR="0091029D" w:rsidRPr="003D6077" w:rsidRDefault="0091029D" w:rsidP="0091029D">
      <w:pPr>
        <w:pStyle w:val="BTEMEASMCA"/>
      </w:pPr>
      <w:r w:rsidRPr="003D6077">
        <w:t>Quinta da Cerca, Caixaria, 2565-187 Dois Portos</w:t>
      </w:r>
    </w:p>
    <w:p w14:paraId="6EE5A9B3" w14:textId="77777777" w:rsidR="0091029D" w:rsidRPr="00475B78" w:rsidRDefault="0091029D" w:rsidP="0091029D">
      <w:pPr>
        <w:pStyle w:val="BTEMEASMCA"/>
      </w:pPr>
      <w:r w:rsidRPr="00475B78">
        <w:t>Portugalija</w:t>
      </w:r>
    </w:p>
    <w:p w14:paraId="7BAC178F" w14:textId="77777777" w:rsidR="0091029D" w:rsidRPr="00475B78" w:rsidRDefault="0091029D" w:rsidP="0091029D">
      <w:pPr>
        <w:pStyle w:val="BTEMEASMCA"/>
      </w:pPr>
    </w:p>
    <w:p w14:paraId="1410B992" w14:textId="77777777" w:rsidR="0091029D" w:rsidRPr="00475B78" w:rsidRDefault="0091029D" w:rsidP="0091029D">
      <w:pPr>
        <w:pStyle w:val="BTEMEASMCA"/>
      </w:pPr>
    </w:p>
    <w:p w14:paraId="60ABC9D0" w14:textId="77777777" w:rsidR="0091029D" w:rsidRPr="003D6077" w:rsidRDefault="0091029D" w:rsidP="0091029D">
      <w:pPr>
        <w:pStyle w:val="BTEMEASMCA"/>
      </w:pPr>
      <w:r w:rsidRPr="00475B78">
        <w:t xml:space="preserve">Jeigu apie šį vaistą norite sužinoti daugiau, kreipkitės į vietinį </w:t>
      </w:r>
      <w:r>
        <w:t>registruotojo</w:t>
      </w:r>
      <w:r w:rsidRPr="00BE3D8E">
        <w:t xml:space="preserve"> atstovą.</w:t>
      </w:r>
    </w:p>
    <w:p w14:paraId="396A1E1C" w14:textId="77777777" w:rsidR="0091029D" w:rsidRPr="00074F5E" w:rsidRDefault="0091029D" w:rsidP="0091029D">
      <w:pPr>
        <w:tabs>
          <w:tab w:val="left" w:pos="567"/>
        </w:tabs>
        <w:rPr>
          <w:sz w:val="22"/>
          <w:szCs w:val="22"/>
        </w:rPr>
      </w:pPr>
    </w:p>
    <w:tbl>
      <w:tblPr>
        <w:tblW w:w="4680" w:type="dxa"/>
        <w:tblInd w:w="-34" w:type="dxa"/>
        <w:tblLayout w:type="fixed"/>
        <w:tblLook w:val="00A0" w:firstRow="1" w:lastRow="0" w:firstColumn="1" w:lastColumn="0" w:noHBand="0" w:noVBand="0"/>
      </w:tblPr>
      <w:tblGrid>
        <w:gridCol w:w="4680"/>
      </w:tblGrid>
      <w:tr w:rsidR="0091029D" w:rsidRPr="006E64D3" w14:paraId="5D7624ED" w14:textId="77777777" w:rsidTr="004F5B44">
        <w:tc>
          <w:tcPr>
            <w:tcW w:w="4678" w:type="dxa"/>
          </w:tcPr>
          <w:p w14:paraId="54299678" w14:textId="77777777" w:rsidR="006E64D3" w:rsidRPr="006E64D3" w:rsidRDefault="006E64D3" w:rsidP="006E64D3">
            <w:pPr>
              <w:rPr>
                <w:rFonts w:eastAsia="Times New Roman"/>
                <w:sz w:val="22"/>
                <w:szCs w:val="22"/>
              </w:rPr>
            </w:pPr>
            <w:r w:rsidRPr="006E64D3">
              <w:rPr>
                <w:rFonts w:eastAsia="Times New Roman"/>
                <w:sz w:val="22"/>
                <w:szCs w:val="22"/>
              </w:rPr>
              <w:t>„</w:t>
            </w:r>
            <w:proofErr w:type="spellStart"/>
            <w:r w:rsidRPr="006E64D3">
              <w:rPr>
                <w:rFonts w:eastAsia="Times New Roman"/>
                <w:sz w:val="22"/>
                <w:szCs w:val="22"/>
              </w:rPr>
              <w:t>Grindeks</w:t>
            </w:r>
            <w:proofErr w:type="spellEnd"/>
            <w:r w:rsidRPr="006E64D3">
              <w:rPr>
                <w:rFonts w:eastAsia="Times New Roman"/>
                <w:sz w:val="22"/>
                <w:szCs w:val="22"/>
              </w:rPr>
              <w:t xml:space="preserve"> </w:t>
            </w:r>
            <w:proofErr w:type="spellStart"/>
            <w:r w:rsidRPr="006E64D3">
              <w:rPr>
                <w:rFonts w:eastAsia="Times New Roman"/>
                <w:sz w:val="22"/>
                <w:szCs w:val="22"/>
              </w:rPr>
              <w:t>Kalceks</w:t>
            </w:r>
            <w:proofErr w:type="spellEnd"/>
            <w:r w:rsidRPr="006E64D3">
              <w:rPr>
                <w:rFonts w:eastAsia="Times New Roman"/>
                <w:sz w:val="22"/>
                <w:szCs w:val="22"/>
              </w:rPr>
              <w:t xml:space="preserve"> Lietuva“ UAB</w:t>
            </w:r>
          </w:p>
          <w:p w14:paraId="5A7E681D" w14:textId="77777777" w:rsidR="006E64D3" w:rsidRPr="006E64D3" w:rsidRDefault="006E64D3" w:rsidP="006E64D3">
            <w:pPr>
              <w:rPr>
                <w:rFonts w:eastAsia="Times New Roman"/>
                <w:sz w:val="22"/>
                <w:szCs w:val="22"/>
              </w:rPr>
            </w:pPr>
            <w:r w:rsidRPr="006E64D3">
              <w:rPr>
                <w:rFonts w:eastAsia="Times New Roman"/>
                <w:sz w:val="22"/>
                <w:szCs w:val="22"/>
              </w:rPr>
              <w:t>Kalvarijų g. 300</w:t>
            </w:r>
          </w:p>
          <w:p w14:paraId="3E6CF74D" w14:textId="77777777" w:rsidR="006E64D3" w:rsidRPr="006E64D3" w:rsidRDefault="006E64D3" w:rsidP="006E64D3">
            <w:pPr>
              <w:rPr>
                <w:rFonts w:eastAsia="Times New Roman"/>
                <w:sz w:val="22"/>
                <w:szCs w:val="22"/>
              </w:rPr>
            </w:pPr>
            <w:r w:rsidRPr="006E64D3">
              <w:rPr>
                <w:rFonts w:eastAsia="Times New Roman"/>
                <w:sz w:val="22"/>
                <w:szCs w:val="22"/>
              </w:rPr>
              <w:t xml:space="preserve">Vilnius, LT-08318 </w:t>
            </w:r>
          </w:p>
          <w:p w14:paraId="75582BD9" w14:textId="77777777" w:rsidR="006E64D3" w:rsidRPr="006E64D3" w:rsidRDefault="006E64D3" w:rsidP="006E64D3">
            <w:pPr>
              <w:rPr>
                <w:rFonts w:eastAsia="Times New Roman"/>
                <w:sz w:val="22"/>
                <w:szCs w:val="22"/>
              </w:rPr>
            </w:pPr>
            <w:r w:rsidRPr="006E64D3">
              <w:rPr>
                <w:rFonts w:eastAsia="Times New Roman"/>
                <w:sz w:val="22"/>
                <w:szCs w:val="22"/>
              </w:rPr>
              <w:t>Tel. +370 5 2101401</w:t>
            </w:r>
          </w:p>
          <w:p w14:paraId="7E3BF6C0" w14:textId="55EBDA7B" w:rsidR="0091029D" w:rsidRPr="006E64D3" w:rsidRDefault="0091029D" w:rsidP="00471D40">
            <w:pPr>
              <w:pStyle w:val="BTEMEASMCA"/>
            </w:pPr>
          </w:p>
        </w:tc>
      </w:tr>
    </w:tbl>
    <w:p w14:paraId="187377A2" w14:textId="77777777" w:rsidR="0091029D" w:rsidRPr="00BE3D8E" w:rsidRDefault="0091029D" w:rsidP="0091029D">
      <w:pPr>
        <w:pStyle w:val="BTEMEASMCA"/>
      </w:pPr>
    </w:p>
    <w:p w14:paraId="20C14C08" w14:textId="77777777" w:rsidR="0091029D" w:rsidRPr="00074F5E" w:rsidRDefault="0091029D" w:rsidP="0091029D">
      <w:pPr>
        <w:numPr>
          <w:ilvl w:val="12"/>
          <w:numId w:val="0"/>
        </w:numPr>
        <w:ind w:right="-2"/>
        <w:rPr>
          <w:noProof/>
          <w:sz w:val="22"/>
          <w:szCs w:val="22"/>
        </w:rPr>
      </w:pPr>
      <w:r w:rsidRPr="00074F5E">
        <w:rPr>
          <w:b/>
          <w:sz w:val="22"/>
          <w:szCs w:val="22"/>
        </w:rPr>
        <w:t>Ši</w:t>
      </w:r>
      <w:r>
        <w:rPr>
          <w:b/>
          <w:sz w:val="22"/>
          <w:szCs w:val="22"/>
        </w:rPr>
        <w:t>s vaistas</w:t>
      </w:r>
      <w:r w:rsidRPr="00074F5E">
        <w:rPr>
          <w:b/>
          <w:sz w:val="22"/>
          <w:szCs w:val="22"/>
        </w:rPr>
        <w:t xml:space="preserve"> EEE valstybėse narėse </w:t>
      </w:r>
      <w:r>
        <w:rPr>
          <w:b/>
          <w:sz w:val="22"/>
          <w:szCs w:val="22"/>
        </w:rPr>
        <w:t>registruotas</w:t>
      </w:r>
      <w:r w:rsidRPr="00074F5E">
        <w:rPr>
          <w:b/>
          <w:sz w:val="22"/>
          <w:szCs w:val="22"/>
        </w:rPr>
        <w:t xml:space="preserve"> tokiais pavadinimais:</w:t>
      </w:r>
    </w:p>
    <w:p w14:paraId="328EA201" w14:textId="77777777" w:rsidR="0091029D" w:rsidRDefault="0091029D" w:rsidP="0091029D">
      <w:pPr>
        <w:pStyle w:val="Default"/>
        <w:tabs>
          <w:tab w:val="left" w:pos="3960"/>
        </w:tabs>
        <w:rPr>
          <w:bCs/>
          <w:sz w:val="22"/>
          <w:szCs w:val="22"/>
          <w:lang w:val="lt-LT"/>
        </w:rPr>
      </w:pPr>
    </w:p>
    <w:p w14:paraId="24E9C4B3" w14:textId="77777777" w:rsidR="0091029D" w:rsidRDefault="0091029D" w:rsidP="0091029D">
      <w:pPr>
        <w:pStyle w:val="Default"/>
        <w:tabs>
          <w:tab w:val="left" w:pos="3960"/>
        </w:tabs>
        <w:rPr>
          <w:bCs/>
          <w:sz w:val="22"/>
          <w:szCs w:val="22"/>
          <w:lang w:val="lt-LT"/>
        </w:rPr>
      </w:pPr>
      <w:r w:rsidRPr="00074F5E">
        <w:rPr>
          <w:bCs/>
          <w:sz w:val="22"/>
          <w:szCs w:val="22"/>
          <w:lang w:val="lt-LT"/>
        </w:rPr>
        <w:t>Latvija</w:t>
      </w:r>
      <w:r>
        <w:rPr>
          <w:bCs/>
          <w:sz w:val="22"/>
          <w:szCs w:val="22"/>
          <w:lang w:val="lt-LT"/>
        </w:rPr>
        <w:t xml:space="preserve"> </w:t>
      </w:r>
      <w:r w:rsidRPr="004657AC">
        <w:rPr>
          <w:bCs/>
          <w:sz w:val="22"/>
          <w:szCs w:val="22"/>
        </w:rPr>
        <w:t xml:space="preserve">BICALUTAMIDE GRINDEKS 50 mg </w:t>
      </w:r>
      <w:proofErr w:type="spellStart"/>
      <w:r w:rsidRPr="004657AC">
        <w:rPr>
          <w:bCs/>
          <w:sz w:val="22"/>
          <w:szCs w:val="22"/>
        </w:rPr>
        <w:t>apvalkotās</w:t>
      </w:r>
      <w:proofErr w:type="spellEnd"/>
      <w:r w:rsidRPr="004657AC">
        <w:rPr>
          <w:bCs/>
          <w:sz w:val="22"/>
          <w:szCs w:val="22"/>
        </w:rPr>
        <w:t xml:space="preserve"> </w:t>
      </w:r>
      <w:proofErr w:type="spellStart"/>
      <w:r w:rsidRPr="004657AC">
        <w:rPr>
          <w:bCs/>
          <w:sz w:val="22"/>
          <w:szCs w:val="22"/>
        </w:rPr>
        <w:t>tabletes</w:t>
      </w:r>
      <w:proofErr w:type="spellEnd"/>
    </w:p>
    <w:p w14:paraId="372BD3AE" w14:textId="77777777" w:rsidR="0091029D" w:rsidRPr="00074F5E" w:rsidRDefault="0091029D" w:rsidP="0091029D">
      <w:pPr>
        <w:pStyle w:val="Default"/>
        <w:tabs>
          <w:tab w:val="left" w:pos="3960"/>
        </w:tabs>
        <w:rPr>
          <w:sz w:val="22"/>
          <w:szCs w:val="22"/>
          <w:lang w:val="lt-LT"/>
        </w:rPr>
      </w:pPr>
      <w:r w:rsidRPr="00074F5E">
        <w:rPr>
          <w:bCs/>
          <w:sz w:val="22"/>
          <w:szCs w:val="22"/>
          <w:lang w:val="lt-LT"/>
        </w:rPr>
        <w:t xml:space="preserve">Lietuva </w:t>
      </w:r>
      <w:r w:rsidRPr="00074F5E">
        <w:rPr>
          <w:sz w:val="22"/>
          <w:szCs w:val="22"/>
          <w:lang w:val="lt-LT"/>
        </w:rPr>
        <w:t>BICALUTAMIDE GRINDEKS 50 mg plėvele dengtos tabletės</w:t>
      </w:r>
    </w:p>
    <w:p w14:paraId="27648D15" w14:textId="77777777" w:rsidR="0091029D" w:rsidRPr="00BE3D8E" w:rsidRDefault="0091029D" w:rsidP="0091029D">
      <w:pPr>
        <w:pStyle w:val="BTEMEASMCA"/>
      </w:pPr>
    </w:p>
    <w:p w14:paraId="5785346C" w14:textId="7E55A480" w:rsidR="0091029D" w:rsidRPr="003D6077" w:rsidRDefault="0091029D" w:rsidP="0091029D">
      <w:pPr>
        <w:pStyle w:val="BTEMEASMCA"/>
        <w:rPr>
          <w:b/>
        </w:rPr>
      </w:pPr>
      <w:r w:rsidRPr="003D6077">
        <w:rPr>
          <w:b/>
        </w:rPr>
        <w:t>Šis pakuotės lapelis paskutinį kartą peržiūrėtas</w:t>
      </w:r>
      <w:r>
        <w:rPr>
          <w:b/>
        </w:rPr>
        <w:t xml:space="preserve"> </w:t>
      </w:r>
      <w:r w:rsidR="004F5B44">
        <w:rPr>
          <w:b/>
        </w:rPr>
        <w:t>20</w:t>
      </w:r>
      <w:r w:rsidR="006E64D3">
        <w:rPr>
          <w:b/>
        </w:rPr>
        <w:t>24-11-04</w:t>
      </w:r>
      <w:r>
        <w:rPr>
          <w:b/>
        </w:rPr>
        <w:t>.</w:t>
      </w:r>
    </w:p>
    <w:p w14:paraId="2C38EC40" w14:textId="77777777" w:rsidR="0091029D" w:rsidRPr="00475B78" w:rsidRDefault="0091029D" w:rsidP="0091029D">
      <w:pPr>
        <w:pStyle w:val="BTEMEASMCA"/>
      </w:pPr>
    </w:p>
    <w:p w14:paraId="1ECC2500" w14:textId="77777777" w:rsidR="0091029D" w:rsidRPr="00BE3D8E" w:rsidRDefault="0091029D" w:rsidP="0091029D">
      <w:pPr>
        <w:pStyle w:val="BTEMEASMCA"/>
        <w:rPr>
          <w:color w:val="0000FF"/>
        </w:rPr>
      </w:pPr>
      <w:r w:rsidRPr="00475B78">
        <w:t xml:space="preserve">Išsami informacija apie šį vaistą pateikiama Valstybinės vaistų kontrolės tarnybos prie Lietuvos Respublikos sveikatos apsaugos ministerijos tinklalapyje </w:t>
      </w:r>
      <w:hyperlink r:id="rId17" w:history="1">
        <w:r w:rsidRPr="00BE3D8E">
          <w:rPr>
            <w:rStyle w:val="Hipersaitas"/>
          </w:rPr>
          <w:t>http://www.vvkt.lt/</w:t>
        </w:r>
      </w:hyperlink>
      <w:r>
        <w:rPr>
          <w:rStyle w:val="Hipersaitas"/>
          <w:noProof w:val="0"/>
        </w:rPr>
        <w:t>.</w:t>
      </w:r>
    </w:p>
    <w:p w14:paraId="18B42AFF" w14:textId="77777777" w:rsidR="0091029D" w:rsidRPr="00074F5E" w:rsidRDefault="0091029D" w:rsidP="0091029D">
      <w:pPr>
        <w:rPr>
          <w:sz w:val="22"/>
          <w:szCs w:val="22"/>
        </w:rPr>
      </w:pPr>
      <w:bookmarkStart w:id="87" w:name="_GoBack"/>
      <w:bookmarkEnd w:id="87"/>
    </w:p>
    <w:p w14:paraId="52E242BD" w14:textId="77777777" w:rsidR="0091029D" w:rsidRPr="00475B78" w:rsidRDefault="0091029D" w:rsidP="0091029D"/>
    <w:p w14:paraId="4D273F26" w14:textId="77777777" w:rsidR="00210D91" w:rsidRDefault="00210D91"/>
    <w:sectPr w:rsidR="00210D91" w:rsidSect="00471D40">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7A177" w14:textId="77777777" w:rsidR="00B35AEB" w:rsidRDefault="00B35AEB">
      <w:r>
        <w:separator/>
      </w:r>
    </w:p>
  </w:endnote>
  <w:endnote w:type="continuationSeparator" w:id="0">
    <w:p w14:paraId="762C5BD4" w14:textId="77777777" w:rsidR="00B35AEB" w:rsidRDefault="00B35AEB">
      <w:r>
        <w:continuationSeparator/>
      </w:r>
    </w:p>
  </w:endnote>
  <w:endnote w:type="continuationNotice" w:id="1">
    <w:p w14:paraId="09C7C605" w14:textId="77777777" w:rsidR="00B35AEB" w:rsidRDefault="00B35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0EF5" w14:textId="77777777" w:rsidR="00471D40" w:rsidRDefault="00471D40" w:rsidP="00471D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82C556" w14:textId="77777777" w:rsidR="00471D40" w:rsidRDefault="00471D40" w:rsidP="00471D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5E0B" w14:textId="2BF3133B" w:rsidR="00471D40" w:rsidRPr="00B624FA" w:rsidRDefault="00471D40" w:rsidP="00471D40">
    <w:pPr>
      <w:pStyle w:val="Porat"/>
      <w:framePr w:wrap="around" w:vAnchor="text" w:hAnchor="margin" w:xAlign="right" w:y="1"/>
      <w:rPr>
        <w:rStyle w:val="Puslapionumeris"/>
        <w:sz w:val="22"/>
        <w:szCs w:val="22"/>
      </w:rPr>
    </w:pPr>
    <w:r w:rsidRPr="00B624FA">
      <w:rPr>
        <w:rStyle w:val="Puslapionumeris"/>
        <w:sz w:val="22"/>
        <w:szCs w:val="22"/>
      </w:rPr>
      <w:fldChar w:fldCharType="begin"/>
    </w:r>
    <w:r w:rsidRPr="00B624FA">
      <w:rPr>
        <w:rStyle w:val="Puslapionumeris"/>
        <w:sz w:val="22"/>
        <w:szCs w:val="22"/>
      </w:rPr>
      <w:instrText xml:space="preserve">PAGE  </w:instrText>
    </w:r>
    <w:r w:rsidRPr="00B624FA">
      <w:rPr>
        <w:rStyle w:val="Puslapionumeris"/>
        <w:sz w:val="22"/>
        <w:szCs w:val="22"/>
      </w:rPr>
      <w:fldChar w:fldCharType="separate"/>
    </w:r>
    <w:r w:rsidR="006E64D3">
      <w:rPr>
        <w:rStyle w:val="Puslapionumeris"/>
        <w:noProof/>
        <w:sz w:val="22"/>
        <w:szCs w:val="22"/>
      </w:rPr>
      <w:t>19</w:t>
    </w:r>
    <w:r w:rsidRPr="00B624FA">
      <w:rPr>
        <w:rStyle w:val="Puslapionumeris"/>
        <w:sz w:val="22"/>
        <w:szCs w:val="22"/>
      </w:rPr>
      <w:fldChar w:fldCharType="end"/>
    </w:r>
  </w:p>
  <w:p w14:paraId="0771A038" w14:textId="77777777" w:rsidR="00471D40" w:rsidRDefault="00471D40" w:rsidP="00471D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26563" w14:textId="77777777" w:rsidR="00B35AEB" w:rsidRDefault="00B35AEB">
      <w:r>
        <w:separator/>
      </w:r>
    </w:p>
  </w:footnote>
  <w:footnote w:type="continuationSeparator" w:id="0">
    <w:p w14:paraId="475DD5F0" w14:textId="77777777" w:rsidR="00B35AEB" w:rsidRDefault="00B35AEB">
      <w:r>
        <w:continuationSeparator/>
      </w:r>
    </w:p>
  </w:footnote>
  <w:footnote w:type="continuationNotice" w:id="1">
    <w:p w14:paraId="779CE71B" w14:textId="77777777" w:rsidR="00B35AEB" w:rsidRDefault="00B35A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839F" w14:textId="77777777" w:rsidR="00471D40" w:rsidRDefault="00471D40" w:rsidP="00471D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02911"/>
    <w:multiLevelType w:val="hybridMultilevel"/>
    <w:tmpl w:val="6F06A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E2AE3"/>
    <w:multiLevelType w:val="hybridMultilevel"/>
    <w:tmpl w:val="F1E0A20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054D5"/>
    <w:multiLevelType w:val="hybridMultilevel"/>
    <w:tmpl w:val="7286F7EC"/>
    <w:lvl w:ilvl="0" w:tplc="7A2E95A2">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E15C50"/>
    <w:multiLevelType w:val="hybridMultilevel"/>
    <w:tmpl w:val="6538A6B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50D74"/>
    <w:multiLevelType w:val="hybridMultilevel"/>
    <w:tmpl w:val="97B80A34"/>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C3597F"/>
    <w:multiLevelType w:val="hybridMultilevel"/>
    <w:tmpl w:val="31F62486"/>
    <w:lvl w:ilvl="0" w:tplc="D1EA9FDA">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0B57"/>
    <w:multiLevelType w:val="hybridMultilevel"/>
    <w:tmpl w:val="501465D0"/>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C1E277C"/>
    <w:multiLevelType w:val="hybridMultilevel"/>
    <w:tmpl w:val="650E6550"/>
    <w:lvl w:ilvl="0" w:tplc="E474E7F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3470"/>
    <w:multiLevelType w:val="hybridMultilevel"/>
    <w:tmpl w:val="C8DC2D6C"/>
    <w:lvl w:ilvl="0" w:tplc="7A2E95A2">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1297B1B"/>
    <w:multiLevelType w:val="hybridMultilevel"/>
    <w:tmpl w:val="005296E4"/>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8DE26BB"/>
    <w:multiLevelType w:val="hybridMultilevel"/>
    <w:tmpl w:val="2996D72E"/>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E804991"/>
    <w:multiLevelType w:val="hybridMultilevel"/>
    <w:tmpl w:val="DB8656D2"/>
    <w:lvl w:ilvl="0" w:tplc="26F4E0BC">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12BBE"/>
    <w:multiLevelType w:val="hybridMultilevel"/>
    <w:tmpl w:val="BA70EADE"/>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B707E"/>
    <w:multiLevelType w:val="hybridMultilevel"/>
    <w:tmpl w:val="DF8CB560"/>
    <w:lvl w:ilvl="0" w:tplc="662C405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65DC7484"/>
    <w:multiLevelType w:val="hybridMultilevel"/>
    <w:tmpl w:val="2D52237A"/>
    <w:lvl w:ilvl="0" w:tplc="7A2E95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ED7F30"/>
    <w:multiLevelType w:val="hybridMultilevel"/>
    <w:tmpl w:val="55D43E6C"/>
    <w:lvl w:ilvl="0" w:tplc="D1EA9FDA">
      <w:start w:val="1"/>
      <w:numFmt w:val="bullet"/>
      <w:lvlText w:val="•"/>
      <w:lvlJc w:val="left"/>
      <w:pPr>
        <w:tabs>
          <w:tab w:val="num" w:pos="720"/>
        </w:tabs>
        <w:ind w:left="720" w:hanging="360"/>
      </w:pPr>
      <w:rPr>
        <w:rFonts w:ascii="Times New Roman" w:hAnsi="Times New Roman" w:cs="Times New Roman"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A7C72"/>
    <w:multiLevelType w:val="hybridMultilevel"/>
    <w:tmpl w:val="FFDEB168"/>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4"/>
  </w:num>
  <w:num w:numId="4">
    <w:abstractNumId w:val="14"/>
  </w:num>
  <w:num w:numId="5">
    <w:abstractNumId w:val="2"/>
  </w:num>
  <w:num w:numId="6">
    <w:abstractNumId w:val="11"/>
  </w:num>
  <w:num w:numId="7">
    <w:abstractNumId w:val="12"/>
  </w:num>
  <w:num w:numId="8">
    <w:abstractNumId w:val="7"/>
  </w:num>
  <w:num w:numId="9">
    <w:abstractNumId w:val="5"/>
  </w:num>
  <w:num w:numId="10">
    <w:abstractNumId w:val="19"/>
  </w:num>
  <w:num w:numId="11">
    <w:abstractNumId w:val="13"/>
  </w:num>
  <w:num w:numId="12">
    <w:abstractNumId w:val="16"/>
  </w:num>
  <w:num w:numId="13">
    <w:abstractNumId w:val="1"/>
  </w:num>
  <w:num w:numId="14">
    <w:abstractNumId w:val="17"/>
  </w:num>
  <w:num w:numId="15">
    <w:abstractNumId w:val="15"/>
  </w:num>
  <w:num w:numId="16">
    <w:abstractNumId w:val="3"/>
  </w:num>
  <w:num w:numId="17">
    <w:abstractNumId w:val="9"/>
  </w:num>
  <w:num w:numId="18">
    <w:abstractNumId w:val="8"/>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9D"/>
    <w:rsid w:val="000001AA"/>
    <w:rsid w:val="00035D5B"/>
    <w:rsid w:val="000372EF"/>
    <w:rsid w:val="00052F21"/>
    <w:rsid w:val="000715E5"/>
    <w:rsid w:val="00074F5E"/>
    <w:rsid w:val="00085803"/>
    <w:rsid w:val="000957B5"/>
    <w:rsid w:val="000C2F3B"/>
    <w:rsid w:val="000E0413"/>
    <w:rsid w:val="000E12A8"/>
    <w:rsid w:val="000E13DB"/>
    <w:rsid w:val="000F0C9D"/>
    <w:rsid w:val="00104404"/>
    <w:rsid w:val="00114135"/>
    <w:rsid w:val="00117BA6"/>
    <w:rsid w:val="00125F86"/>
    <w:rsid w:val="00126DA8"/>
    <w:rsid w:val="00162610"/>
    <w:rsid w:val="00194DA5"/>
    <w:rsid w:val="001A413D"/>
    <w:rsid w:val="001B36D8"/>
    <w:rsid w:val="001B7366"/>
    <w:rsid w:val="001C7774"/>
    <w:rsid w:val="001E028E"/>
    <w:rsid w:val="001E5B8D"/>
    <w:rsid w:val="001F45A3"/>
    <w:rsid w:val="001F7900"/>
    <w:rsid w:val="00203589"/>
    <w:rsid w:val="00210D91"/>
    <w:rsid w:val="0022240B"/>
    <w:rsid w:val="002243F9"/>
    <w:rsid w:val="00227028"/>
    <w:rsid w:val="002306B7"/>
    <w:rsid w:val="002307CB"/>
    <w:rsid w:val="002419EF"/>
    <w:rsid w:val="002536CC"/>
    <w:rsid w:val="00284601"/>
    <w:rsid w:val="00286051"/>
    <w:rsid w:val="002A2309"/>
    <w:rsid w:val="002B23DE"/>
    <w:rsid w:val="002B57DE"/>
    <w:rsid w:val="002D2AA0"/>
    <w:rsid w:val="002F73F0"/>
    <w:rsid w:val="00311C04"/>
    <w:rsid w:val="00335B02"/>
    <w:rsid w:val="00336B09"/>
    <w:rsid w:val="003401FC"/>
    <w:rsid w:val="0034507F"/>
    <w:rsid w:val="00365ABA"/>
    <w:rsid w:val="00372207"/>
    <w:rsid w:val="003865B3"/>
    <w:rsid w:val="003A1E75"/>
    <w:rsid w:val="003C68F2"/>
    <w:rsid w:val="003D6077"/>
    <w:rsid w:val="003D7A6F"/>
    <w:rsid w:val="003E43B2"/>
    <w:rsid w:val="00416FAC"/>
    <w:rsid w:val="00417CC6"/>
    <w:rsid w:val="004248EF"/>
    <w:rsid w:val="00430CC2"/>
    <w:rsid w:val="004358D7"/>
    <w:rsid w:val="00445318"/>
    <w:rsid w:val="00471D40"/>
    <w:rsid w:val="00475B78"/>
    <w:rsid w:val="00476E9C"/>
    <w:rsid w:val="0048633B"/>
    <w:rsid w:val="004B2242"/>
    <w:rsid w:val="004C621E"/>
    <w:rsid w:val="004F5B44"/>
    <w:rsid w:val="00512871"/>
    <w:rsid w:val="0052736E"/>
    <w:rsid w:val="005A2244"/>
    <w:rsid w:val="005A46EA"/>
    <w:rsid w:val="00600268"/>
    <w:rsid w:val="006220BD"/>
    <w:rsid w:val="00622E38"/>
    <w:rsid w:val="0062773E"/>
    <w:rsid w:val="006711A6"/>
    <w:rsid w:val="00672ED1"/>
    <w:rsid w:val="00682F47"/>
    <w:rsid w:val="0068539F"/>
    <w:rsid w:val="0069786F"/>
    <w:rsid w:val="006B26AF"/>
    <w:rsid w:val="006E64D3"/>
    <w:rsid w:val="006F261A"/>
    <w:rsid w:val="0070180C"/>
    <w:rsid w:val="007044B7"/>
    <w:rsid w:val="00722C68"/>
    <w:rsid w:val="0072536D"/>
    <w:rsid w:val="00757F19"/>
    <w:rsid w:val="00765C52"/>
    <w:rsid w:val="00792677"/>
    <w:rsid w:val="007C4D9B"/>
    <w:rsid w:val="007C695D"/>
    <w:rsid w:val="007F2A51"/>
    <w:rsid w:val="00826E8F"/>
    <w:rsid w:val="008612E4"/>
    <w:rsid w:val="00866FC4"/>
    <w:rsid w:val="008A05C6"/>
    <w:rsid w:val="008A561D"/>
    <w:rsid w:val="008C031F"/>
    <w:rsid w:val="008D50CF"/>
    <w:rsid w:val="008F709A"/>
    <w:rsid w:val="0090205D"/>
    <w:rsid w:val="0091029D"/>
    <w:rsid w:val="009237E5"/>
    <w:rsid w:val="0092707E"/>
    <w:rsid w:val="00927CA0"/>
    <w:rsid w:val="00936C6B"/>
    <w:rsid w:val="00954822"/>
    <w:rsid w:val="00960232"/>
    <w:rsid w:val="00961FE2"/>
    <w:rsid w:val="00973A75"/>
    <w:rsid w:val="00974BDD"/>
    <w:rsid w:val="009A0877"/>
    <w:rsid w:val="009E4F80"/>
    <w:rsid w:val="00A06134"/>
    <w:rsid w:val="00A30F83"/>
    <w:rsid w:val="00A32784"/>
    <w:rsid w:val="00A63682"/>
    <w:rsid w:val="00A6428A"/>
    <w:rsid w:val="00AA1F50"/>
    <w:rsid w:val="00AB1F4E"/>
    <w:rsid w:val="00AD263F"/>
    <w:rsid w:val="00AE3BEA"/>
    <w:rsid w:val="00B35AEB"/>
    <w:rsid w:val="00B41711"/>
    <w:rsid w:val="00B4750D"/>
    <w:rsid w:val="00B624FA"/>
    <w:rsid w:val="00B851E2"/>
    <w:rsid w:val="00BD24E9"/>
    <w:rsid w:val="00BE3D8E"/>
    <w:rsid w:val="00C00B9D"/>
    <w:rsid w:val="00C0279C"/>
    <w:rsid w:val="00C271B8"/>
    <w:rsid w:val="00C27BAD"/>
    <w:rsid w:val="00C33BD7"/>
    <w:rsid w:val="00C50CA6"/>
    <w:rsid w:val="00C5305C"/>
    <w:rsid w:val="00C67D73"/>
    <w:rsid w:val="00C707FD"/>
    <w:rsid w:val="00C956D0"/>
    <w:rsid w:val="00CA6E13"/>
    <w:rsid w:val="00CD6AEA"/>
    <w:rsid w:val="00CF01B4"/>
    <w:rsid w:val="00D00739"/>
    <w:rsid w:val="00D12A34"/>
    <w:rsid w:val="00D14DB1"/>
    <w:rsid w:val="00D25006"/>
    <w:rsid w:val="00D413EF"/>
    <w:rsid w:val="00D735A3"/>
    <w:rsid w:val="00D814AA"/>
    <w:rsid w:val="00D9194F"/>
    <w:rsid w:val="00D93253"/>
    <w:rsid w:val="00D95593"/>
    <w:rsid w:val="00DB0CB7"/>
    <w:rsid w:val="00DB66A5"/>
    <w:rsid w:val="00DC7902"/>
    <w:rsid w:val="00DE4995"/>
    <w:rsid w:val="00E22552"/>
    <w:rsid w:val="00E32B60"/>
    <w:rsid w:val="00E37520"/>
    <w:rsid w:val="00E411BF"/>
    <w:rsid w:val="00E6015C"/>
    <w:rsid w:val="00E8710B"/>
    <w:rsid w:val="00E92A4A"/>
    <w:rsid w:val="00EB1C83"/>
    <w:rsid w:val="00EB5EFD"/>
    <w:rsid w:val="00EE2B78"/>
    <w:rsid w:val="00EF78A0"/>
    <w:rsid w:val="00F20F77"/>
    <w:rsid w:val="00F31ABC"/>
    <w:rsid w:val="00F80729"/>
    <w:rsid w:val="00F9598A"/>
    <w:rsid w:val="00F97C1F"/>
    <w:rsid w:val="00FA2281"/>
    <w:rsid w:val="00FB0316"/>
    <w:rsid w:val="00FB19B5"/>
    <w:rsid w:val="00FB318F"/>
    <w:rsid w:val="00FE3E49"/>
    <w:rsid w:val="00FF2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76BF"/>
  <w15:docId w15:val="{4C80B940-79A1-4626-8F78-D0BFE7BE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29D"/>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9102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qFormat/>
    <w:rsid w:val="0091029D"/>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unhideWhenUsed/>
    <w:qFormat/>
    <w:rsid w:val="0091029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9102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29D"/>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9"/>
    <w:rsid w:val="0091029D"/>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uiPriority w:val="9"/>
    <w:rsid w:val="0091029D"/>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uiPriority w:val="9"/>
    <w:semiHidden/>
    <w:rsid w:val="0091029D"/>
    <w:rPr>
      <w:rFonts w:asciiTheme="majorHAnsi" w:eastAsiaTheme="majorEastAsia" w:hAnsiTheme="majorHAnsi" w:cstheme="majorBidi"/>
      <w:b/>
      <w:bCs/>
      <w:i/>
      <w:iCs/>
      <w:color w:val="4F81BD" w:themeColor="accent1"/>
      <w:sz w:val="24"/>
      <w:szCs w:val="24"/>
      <w:lang w:val="lt-LT"/>
    </w:rPr>
  </w:style>
  <w:style w:type="character" w:styleId="Hipersaitas">
    <w:name w:val="Hyperlink"/>
    <w:basedOn w:val="Numatytasispastraiposriftas"/>
    <w:uiPriority w:val="99"/>
    <w:rsid w:val="0091029D"/>
    <w:rPr>
      <w:rFonts w:cs="Times New Roman"/>
      <w:color w:val="0000FF"/>
      <w:u w:val="single"/>
    </w:rPr>
  </w:style>
  <w:style w:type="paragraph" w:styleId="Pagrindinistekstas">
    <w:name w:val="Body Text"/>
    <w:basedOn w:val="prastasis"/>
    <w:link w:val="PagrindinistekstasDiagrama"/>
    <w:uiPriority w:val="99"/>
    <w:rsid w:val="0091029D"/>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91029D"/>
    <w:rPr>
      <w:rFonts w:ascii="Times New Roman" w:eastAsia="Calibri" w:hAnsi="Times New Roman" w:cs="Times New Roman"/>
      <w:szCs w:val="20"/>
      <w:lang w:val="lt-LT"/>
    </w:rPr>
  </w:style>
  <w:style w:type="paragraph" w:customStyle="1" w:styleId="PI-1EMEASMCA">
    <w:name w:val="PI-1 EMEA_SMCA"/>
    <w:basedOn w:val="Antrat2"/>
    <w:autoRedefine/>
    <w:uiPriority w:val="99"/>
    <w:rsid w:val="0091029D"/>
    <w:pPr>
      <w:keepLines w:val="0"/>
      <w:tabs>
        <w:tab w:val="left" w:pos="567"/>
      </w:tabs>
      <w:spacing w:before="0"/>
      <w:ind w:left="567" w:hanging="567"/>
    </w:pPr>
    <w:rPr>
      <w:rFonts w:ascii="Times New Roman" w:eastAsia="Calibri" w:hAnsi="Times New Roman"/>
      <w:bCs w:val="0"/>
      <w:color w:val="auto"/>
      <w:sz w:val="22"/>
      <w:szCs w:val="22"/>
    </w:rPr>
  </w:style>
  <w:style w:type="character" w:customStyle="1" w:styleId="PI-1labEMEASMCAChar">
    <w:name w:val="PI-1_lab EMEA_SMCA Char"/>
    <w:link w:val="PI-1labEMEASMCA"/>
    <w:uiPriority w:val="99"/>
    <w:locked/>
    <w:rsid w:val="0091029D"/>
    <w:rPr>
      <w:b/>
      <w:noProof/>
    </w:rPr>
  </w:style>
  <w:style w:type="paragraph" w:customStyle="1" w:styleId="PI-1labEMEASMCA">
    <w:name w:val="PI-1_lab EMEA_SMCA"/>
    <w:basedOn w:val="prastasis"/>
    <w:link w:val="PI-1labEMEASMCAChar"/>
    <w:autoRedefine/>
    <w:uiPriority w:val="99"/>
    <w:rsid w:val="0091029D"/>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rPr>
  </w:style>
  <w:style w:type="paragraph" w:customStyle="1" w:styleId="PI-2EMEASMCA">
    <w:name w:val="PI-2 EMEA_SMCA"/>
    <w:basedOn w:val="Antrat3"/>
    <w:autoRedefine/>
    <w:uiPriority w:val="99"/>
    <w:rsid w:val="0091029D"/>
    <w:pPr>
      <w:tabs>
        <w:tab w:val="left" w:pos="567"/>
      </w:tabs>
      <w:spacing w:before="0"/>
      <w:ind w:left="567" w:hanging="567"/>
    </w:pPr>
    <w:rPr>
      <w:rFonts w:ascii="Times New Roman" w:eastAsia="Calibri" w:hAnsi="Times New Roman" w:cs="Times New Roman"/>
      <w:bCs w:val="0"/>
      <w:color w:val="auto"/>
      <w:kern w:val="28"/>
      <w:sz w:val="22"/>
      <w:szCs w:val="22"/>
    </w:rPr>
  </w:style>
  <w:style w:type="character" w:customStyle="1" w:styleId="BTEMEASMCAChar">
    <w:name w:val="BT EMEA_SMCA Char"/>
    <w:link w:val="BTEMEASMCA"/>
    <w:locked/>
    <w:rsid w:val="0091029D"/>
    <w:rPr>
      <w:rFonts w:ascii="Times New Roman" w:hAnsi="Times New Roman"/>
      <w:noProof/>
    </w:rPr>
  </w:style>
  <w:style w:type="paragraph" w:customStyle="1" w:styleId="BTEMEASMCA">
    <w:name w:val="BT EMEA_SMCA"/>
    <w:basedOn w:val="prastasis"/>
    <w:link w:val="BTEMEASMCAChar"/>
    <w:autoRedefine/>
    <w:rsid w:val="0091029D"/>
    <w:pPr>
      <w:tabs>
        <w:tab w:val="left" w:pos="0"/>
        <w:tab w:val="left" w:pos="567"/>
        <w:tab w:val="left" w:pos="5760"/>
      </w:tabs>
    </w:pPr>
    <w:rPr>
      <w:rFonts w:eastAsiaTheme="minorHAnsi" w:cstheme="minorBidi"/>
      <w:noProof/>
      <w:sz w:val="22"/>
      <w:szCs w:val="22"/>
      <w:lang w:val="en-US"/>
    </w:rPr>
  </w:style>
  <w:style w:type="character" w:customStyle="1" w:styleId="TTEMEASMCAChar">
    <w:name w:val="TT EMEA_SMCA Char"/>
    <w:link w:val="TTEMEASMCA"/>
    <w:uiPriority w:val="99"/>
    <w:locked/>
    <w:rsid w:val="0091029D"/>
    <w:rPr>
      <w:b/>
      <w:caps/>
    </w:rPr>
  </w:style>
  <w:style w:type="paragraph" w:customStyle="1" w:styleId="TTEMEASMCA">
    <w:name w:val="TT EMEA_SMCA"/>
    <w:basedOn w:val="Antrat1"/>
    <w:link w:val="TTEMEASMCAChar"/>
    <w:autoRedefine/>
    <w:uiPriority w:val="99"/>
    <w:rsid w:val="0091029D"/>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lang w:val="en-US"/>
    </w:rPr>
  </w:style>
  <w:style w:type="paragraph" w:customStyle="1" w:styleId="BTAnIIEMEASMCA">
    <w:name w:val="BT(AnII) EMEA_SMCA"/>
    <w:basedOn w:val="Debesliotekstas"/>
    <w:autoRedefine/>
    <w:uiPriority w:val="99"/>
    <w:rsid w:val="0091029D"/>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91029D"/>
    <w:pPr>
      <w:spacing w:line="220" w:lineRule="exact"/>
    </w:pPr>
    <w:rPr>
      <w:b/>
      <w:bCs/>
      <w:sz w:val="22"/>
      <w:szCs w:val="22"/>
    </w:rPr>
  </w:style>
  <w:style w:type="paragraph" w:customStyle="1" w:styleId="BTuEMEASMCA">
    <w:name w:val="BT(u) EMEA_SMCA"/>
    <w:basedOn w:val="BTEMEASMCA"/>
    <w:autoRedefine/>
    <w:uiPriority w:val="99"/>
    <w:rsid w:val="0091029D"/>
    <w:rPr>
      <w:rFonts w:ascii="Calibri" w:hAnsi="Calibri"/>
      <w:u w:val="single"/>
    </w:rPr>
  </w:style>
  <w:style w:type="paragraph" w:customStyle="1" w:styleId="Default">
    <w:name w:val="Default"/>
    <w:rsid w:val="0091029D"/>
    <w:pPr>
      <w:autoSpaceDE w:val="0"/>
      <w:autoSpaceDN w:val="0"/>
      <w:adjustRightInd w:val="0"/>
      <w:spacing w:after="0" w:line="240" w:lineRule="auto"/>
    </w:pPr>
    <w:rPr>
      <w:rFonts w:ascii="Times New Roman" w:eastAsia="Calibri" w:hAnsi="Times New Roman" w:cs="Times New Roman"/>
      <w:sz w:val="20"/>
      <w:szCs w:val="20"/>
    </w:rPr>
  </w:style>
  <w:style w:type="paragraph" w:styleId="Porat">
    <w:name w:val="footer"/>
    <w:basedOn w:val="prastasis"/>
    <w:link w:val="PoratDiagrama"/>
    <w:uiPriority w:val="99"/>
    <w:rsid w:val="0091029D"/>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91029D"/>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91029D"/>
    <w:rPr>
      <w:rFonts w:cs="Times New Roman"/>
    </w:rPr>
  </w:style>
  <w:style w:type="paragraph" w:customStyle="1" w:styleId="A-TableFootnoteText">
    <w:name w:val="A-Table Footnote Text"/>
    <w:next w:val="prastasis"/>
    <w:rsid w:val="0091029D"/>
    <w:pPr>
      <w:tabs>
        <w:tab w:val="left" w:pos="432"/>
      </w:tabs>
      <w:spacing w:after="0" w:line="240" w:lineRule="auto"/>
      <w:ind w:left="432" w:hanging="432"/>
    </w:pPr>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9102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029D"/>
    <w:rPr>
      <w:rFonts w:ascii="Tahoma" w:eastAsia="Calibri" w:hAnsi="Tahoma" w:cs="Tahoma"/>
      <w:sz w:val="16"/>
      <w:szCs w:val="16"/>
      <w:lang w:val="lt-LT"/>
    </w:rPr>
  </w:style>
  <w:style w:type="paragraph" w:styleId="Sraopastraipa">
    <w:name w:val="List Paragraph"/>
    <w:basedOn w:val="prastasis"/>
    <w:uiPriority w:val="34"/>
    <w:qFormat/>
    <w:rsid w:val="0091029D"/>
    <w:pPr>
      <w:ind w:left="720"/>
      <w:contextualSpacing/>
    </w:pPr>
  </w:style>
  <w:style w:type="paragraph" w:customStyle="1" w:styleId="BT-EMEASMCA">
    <w:name w:val="BT- EMEA_SMCA"/>
    <w:basedOn w:val="BTEMEASMCA"/>
    <w:autoRedefine/>
    <w:uiPriority w:val="99"/>
    <w:rsid w:val="0091029D"/>
    <w:pPr>
      <w:numPr>
        <w:numId w:val="11"/>
      </w:numPr>
      <w:tabs>
        <w:tab w:val="left" w:pos="-2160"/>
        <w:tab w:val="num" w:pos="540"/>
      </w:tabs>
    </w:pPr>
    <w:rPr>
      <w:rFonts w:eastAsia="Calibri" w:cs="Times New Roman"/>
      <w:sz w:val="20"/>
      <w:szCs w:val="20"/>
      <w:lang w:val="x-none" w:eastAsia="x-none"/>
    </w:rPr>
  </w:style>
  <w:style w:type="character" w:customStyle="1" w:styleId="st1">
    <w:name w:val="st1"/>
    <w:uiPriority w:val="99"/>
    <w:rsid w:val="0091029D"/>
  </w:style>
  <w:style w:type="paragraph" w:styleId="Antrats">
    <w:name w:val="header"/>
    <w:basedOn w:val="prastasis"/>
    <w:link w:val="AntratsDiagrama"/>
    <w:uiPriority w:val="99"/>
    <w:rsid w:val="0091029D"/>
    <w:pPr>
      <w:tabs>
        <w:tab w:val="center" w:pos="4819"/>
        <w:tab w:val="right" w:pos="9638"/>
      </w:tabs>
    </w:pPr>
  </w:style>
  <w:style w:type="character" w:customStyle="1" w:styleId="AntratsDiagrama">
    <w:name w:val="Antraštės Diagrama"/>
    <w:basedOn w:val="Numatytasispastraiposriftas"/>
    <w:link w:val="Antrats"/>
    <w:uiPriority w:val="99"/>
    <w:rsid w:val="0091029D"/>
    <w:rPr>
      <w:rFonts w:ascii="Times New Roman" w:eastAsia="Calibri" w:hAnsi="Times New Roman" w:cs="Times New Roman"/>
      <w:sz w:val="24"/>
      <w:szCs w:val="24"/>
      <w:lang w:val="lt-LT"/>
    </w:rPr>
  </w:style>
  <w:style w:type="character" w:styleId="Komentaronuoroda">
    <w:name w:val="annotation reference"/>
    <w:basedOn w:val="Numatytasispastraiposriftas"/>
    <w:uiPriority w:val="99"/>
    <w:semiHidden/>
    <w:rsid w:val="0091029D"/>
    <w:rPr>
      <w:rFonts w:cs="Times New Roman"/>
      <w:sz w:val="16"/>
      <w:szCs w:val="16"/>
    </w:rPr>
  </w:style>
  <w:style w:type="paragraph" w:styleId="Komentarotekstas">
    <w:name w:val="annotation text"/>
    <w:basedOn w:val="prastasis"/>
    <w:link w:val="KomentarotekstasDiagrama"/>
    <w:uiPriority w:val="99"/>
    <w:semiHidden/>
    <w:rsid w:val="0091029D"/>
    <w:rPr>
      <w:sz w:val="20"/>
      <w:szCs w:val="20"/>
    </w:rPr>
  </w:style>
  <w:style w:type="character" w:customStyle="1" w:styleId="KomentarotekstasDiagrama">
    <w:name w:val="Komentaro tekstas Diagrama"/>
    <w:basedOn w:val="Numatytasispastraiposriftas"/>
    <w:link w:val="Komentarotekstas"/>
    <w:uiPriority w:val="99"/>
    <w:semiHidden/>
    <w:rsid w:val="0091029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1029D"/>
    <w:rPr>
      <w:b/>
      <w:bCs/>
    </w:rPr>
  </w:style>
  <w:style w:type="character" w:customStyle="1" w:styleId="KomentarotemaDiagrama">
    <w:name w:val="Komentaro tema Diagrama"/>
    <w:basedOn w:val="KomentarotekstasDiagrama"/>
    <w:link w:val="Komentarotema"/>
    <w:uiPriority w:val="99"/>
    <w:semiHidden/>
    <w:rsid w:val="0091029D"/>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32231">
      <w:bodyDiv w:val="1"/>
      <w:marLeft w:val="0"/>
      <w:marRight w:val="0"/>
      <w:marTop w:val="0"/>
      <w:marBottom w:val="0"/>
      <w:divBdr>
        <w:top w:val="none" w:sz="0" w:space="0" w:color="auto"/>
        <w:left w:val="none" w:sz="0" w:space="0" w:color="auto"/>
        <w:bottom w:val="none" w:sz="0" w:space="0" w:color="auto"/>
        <w:right w:val="none" w:sz="0" w:space="0" w:color="auto"/>
      </w:divBdr>
    </w:div>
    <w:div w:id="872612974">
      <w:bodyDiv w:val="1"/>
      <w:marLeft w:val="0"/>
      <w:marRight w:val="0"/>
      <w:marTop w:val="0"/>
      <w:marBottom w:val="0"/>
      <w:divBdr>
        <w:top w:val="none" w:sz="0" w:space="0" w:color="auto"/>
        <w:left w:val="none" w:sz="0" w:space="0" w:color="auto"/>
        <w:bottom w:val="none" w:sz="0" w:space="0" w:color="auto"/>
        <w:right w:val="none" w:sz="0" w:space="0" w:color="auto"/>
      </w:divBdr>
    </w:div>
    <w:div w:id="972324604">
      <w:bodyDiv w:val="1"/>
      <w:marLeft w:val="0"/>
      <w:marRight w:val="0"/>
      <w:marTop w:val="0"/>
      <w:marBottom w:val="0"/>
      <w:divBdr>
        <w:top w:val="none" w:sz="0" w:space="0" w:color="auto"/>
        <w:left w:val="none" w:sz="0" w:space="0" w:color="auto"/>
        <w:bottom w:val="none" w:sz="0" w:space="0" w:color="auto"/>
        <w:right w:val="none" w:sz="0" w:space="0" w:color="auto"/>
      </w:divBdr>
    </w:div>
    <w:div w:id="1344865879">
      <w:bodyDiv w:val="1"/>
      <w:marLeft w:val="0"/>
      <w:marRight w:val="0"/>
      <w:marTop w:val="0"/>
      <w:marBottom w:val="0"/>
      <w:divBdr>
        <w:top w:val="none" w:sz="0" w:space="0" w:color="auto"/>
        <w:left w:val="none" w:sz="0" w:space="0" w:color="auto"/>
        <w:bottom w:val="none" w:sz="0" w:space="0" w:color="auto"/>
        <w:right w:val="none" w:sz="0" w:space="0" w:color="auto"/>
      </w:divBdr>
    </w:div>
    <w:div w:id="1477649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grindeks@grindek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grindeks@grindek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B60C-3E52-46CE-A741-B7D6764E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17789</Words>
  <Characters>10141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2024-11-04T12:15:00Z</dcterms:created>
  <dcterms:modified xsi:type="dcterms:W3CDTF">2024-11-04T12:16:00Z</dcterms:modified>
</cp:coreProperties>
</file>