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87E15" w14:textId="77777777" w:rsidR="0087437E" w:rsidRPr="003629DA" w:rsidRDefault="0087437E" w:rsidP="0087437E">
      <w:pPr>
        <w:spacing w:line="240" w:lineRule="auto"/>
        <w:jc w:val="center"/>
        <w:outlineLvl w:val="0"/>
        <w:rPr>
          <w:b/>
          <w:caps/>
        </w:rPr>
      </w:pPr>
      <w:bookmarkStart w:id="0" w:name="_Toc129243096"/>
      <w:bookmarkStart w:id="1" w:name="_Toc129243221"/>
    </w:p>
    <w:p w14:paraId="7489B608" w14:textId="77777777" w:rsidR="0087437E" w:rsidRPr="0087437E" w:rsidRDefault="0087437E" w:rsidP="0087437E">
      <w:pPr>
        <w:spacing w:line="240" w:lineRule="auto"/>
        <w:jc w:val="center"/>
        <w:outlineLvl w:val="0"/>
        <w:rPr>
          <w:b/>
          <w:caps/>
        </w:rPr>
      </w:pPr>
    </w:p>
    <w:p w14:paraId="621938E8" w14:textId="77777777" w:rsidR="0087437E" w:rsidRPr="0087437E" w:rsidRDefault="0087437E" w:rsidP="0087437E">
      <w:pPr>
        <w:spacing w:line="240" w:lineRule="auto"/>
        <w:jc w:val="center"/>
        <w:outlineLvl w:val="0"/>
        <w:rPr>
          <w:b/>
          <w:caps/>
        </w:rPr>
      </w:pPr>
    </w:p>
    <w:p w14:paraId="7CA8FA9D" w14:textId="77777777" w:rsidR="0087437E" w:rsidRPr="0087437E" w:rsidRDefault="0087437E" w:rsidP="0087437E">
      <w:pPr>
        <w:spacing w:line="240" w:lineRule="auto"/>
        <w:jc w:val="center"/>
        <w:outlineLvl w:val="0"/>
        <w:rPr>
          <w:b/>
          <w:caps/>
        </w:rPr>
      </w:pPr>
    </w:p>
    <w:p w14:paraId="79A34D2C" w14:textId="77777777" w:rsidR="0087437E" w:rsidRPr="0087437E" w:rsidRDefault="0087437E" w:rsidP="0087437E">
      <w:pPr>
        <w:spacing w:line="240" w:lineRule="auto"/>
        <w:jc w:val="center"/>
        <w:outlineLvl w:val="0"/>
        <w:rPr>
          <w:b/>
          <w:caps/>
        </w:rPr>
      </w:pPr>
    </w:p>
    <w:p w14:paraId="08D47FA8" w14:textId="77777777" w:rsidR="0087437E" w:rsidRPr="0087437E" w:rsidRDefault="0087437E" w:rsidP="0087437E">
      <w:pPr>
        <w:spacing w:line="240" w:lineRule="auto"/>
        <w:jc w:val="center"/>
        <w:outlineLvl w:val="0"/>
        <w:rPr>
          <w:b/>
          <w:caps/>
        </w:rPr>
      </w:pPr>
    </w:p>
    <w:p w14:paraId="5B320E72" w14:textId="77777777" w:rsidR="0087437E" w:rsidRPr="0087437E" w:rsidRDefault="0087437E" w:rsidP="0087437E">
      <w:pPr>
        <w:spacing w:line="240" w:lineRule="auto"/>
        <w:jc w:val="center"/>
        <w:outlineLvl w:val="0"/>
        <w:rPr>
          <w:b/>
          <w:caps/>
        </w:rPr>
      </w:pPr>
    </w:p>
    <w:p w14:paraId="2A611105" w14:textId="77777777" w:rsidR="0087437E" w:rsidRPr="0087437E" w:rsidRDefault="0087437E" w:rsidP="0087437E">
      <w:pPr>
        <w:spacing w:line="240" w:lineRule="auto"/>
        <w:jc w:val="center"/>
        <w:outlineLvl w:val="0"/>
        <w:rPr>
          <w:b/>
          <w:caps/>
        </w:rPr>
      </w:pPr>
    </w:p>
    <w:p w14:paraId="68D6ABFB" w14:textId="77777777" w:rsidR="0087437E" w:rsidRPr="0087437E" w:rsidRDefault="0087437E" w:rsidP="0087437E">
      <w:pPr>
        <w:spacing w:line="240" w:lineRule="auto"/>
        <w:jc w:val="center"/>
        <w:outlineLvl w:val="0"/>
        <w:rPr>
          <w:b/>
          <w:caps/>
        </w:rPr>
      </w:pPr>
    </w:p>
    <w:p w14:paraId="0E909ABF" w14:textId="77777777" w:rsidR="0087437E" w:rsidRPr="0087437E" w:rsidRDefault="0087437E" w:rsidP="0087437E">
      <w:pPr>
        <w:spacing w:line="240" w:lineRule="auto"/>
        <w:jc w:val="center"/>
        <w:outlineLvl w:val="0"/>
        <w:rPr>
          <w:b/>
          <w:caps/>
        </w:rPr>
      </w:pPr>
    </w:p>
    <w:p w14:paraId="5C8D4DB4" w14:textId="77777777" w:rsidR="0087437E" w:rsidRPr="0087437E" w:rsidRDefault="0087437E" w:rsidP="0087437E">
      <w:pPr>
        <w:spacing w:line="240" w:lineRule="auto"/>
        <w:jc w:val="center"/>
        <w:outlineLvl w:val="0"/>
        <w:rPr>
          <w:b/>
          <w:caps/>
        </w:rPr>
      </w:pPr>
    </w:p>
    <w:p w14:paraId="33EAD4B3" w14:textId="77777777" w:rsidR="0087437E" w:rsidRPr="0087437E" w:rsidRDefault="0087437E" w:rsidP="0087437E">
      <w:pPr>
        <w:spacing w:line="240" w:lineRule="auto"/>
        <w:jc w:val="center"/>
        <w:outlineLvl w:val="0"/>
        <w:rPr>
          <w:b/>
          <w:caps/>
        </w:rPr>
      </w:pPr>
    </w:p>
    <w:p w14:paraId="52EE967E" w14:textId="77777777" w:rsidR="0087437E" w:rsidRPr="0087437E" w:rsidRDefault="0087437E" w:rsidP="0087437E">
      <w:pPr>
        <w:spacing w:line="240" w:lineRule="auto"/>
        <w:jc w:val="center"/>
        <w:outlineLvl w:val="0"/>
        <w:rPr>
          <w:b/>
          <w:caps/>
        </w:rPr>
      </w:pPr>
    </w:p>
    <w:p w14:paraId="261033D8" w14:textId="77777777" w:rsidR="0087437E" w:rsidRPr="0087437E" w:rsidRDefault="0087437E" w:rsidP="0087437E">
      <w:pPr>
        <w:spacing w:line="240" w:lineRule="auto"/>
        <w:jc w:val="center"/>
        <w:outlineLvl w:val="0"/>
        <w:rPr>
          <w:b/>
          <w:caps/>
        </w:rPr>
      </w:pPr>
    </w:p>
    <w:p w14:paraId="56A1B7AA" w14:textId="77777777" w:rsidR="0087437E" w:rsidRPr="0087437E" w:rsidRDefault="0087437E" w:rsidP="0087437E">
      <w:pPr>
        <w:spacing w:line="240" w:lineRule="auto"/>
        <w:jc w:val="center"/>
        <w:outlineLvl w:val="0"/>
        <w:rPr>
          <w:b/>
          <w:caps/>
        </w:rPr>
      </w:pPr>
    </w:p>
    <w:p w14:paraId="150FD891" w14:textId="77777777" w:rsidR="0087437E" w:rsidRPr="0087437E" w:rsidRDefault="0087437E" w:rsidP="0087437E">
      <w:pPr>
        <w:spacing w:line="240" w:lineRule="auto"/>
        <w:jc w:val="center"/>
        <w:outlineLvl w:val="0"/>
        <w:rPr>
          <w:b/>
          <w:caps/>
        </w:rPr>
      </w:pPr>
    </w:p>
    <w:p w14:paraId="1BF3E40E" w14:textId="77777777" w:rsidR="0087437E" w:rsidRPr="0087437E" w:rsidRDefault="0087437E" w:rsidP="0087437E">
      <w:pPr>
        <w:spacing w:line="240" w:lineRule="auto"/>
        <w:jc w:val="center"/>
        <w:outlineLvl w:val="0"/>
        <w:rPr>
          <w:b/>
          <w:caps/>
        </w:rPr>
      </w:pPr>
    </w:p>
    <w:p w14:paraId="7680BB75" w14:textId="77777777" w:rsidR="0087437E" w:rsidRPr="0087437E" w:rsidRDefault="0087437E" w:rsidP="0087437E">
      <w:pPr>
        <w:spacing w:line="240" w:lineRule="auto"/>
        <w:jc w:val="center"/>
        <w:outlineLvl w:val="0"/>
        <w:rPr>
          <w:b/>
          <w:caps/>
        </w:rPr>
      </w:pPr>
    </w:p>
    <w:p w14:paraId="43A4778E" w14:textId="77777777" w:rsidR="0087437E" w:rsidRPr="0087437E" w:rsidRDefault="0087437E" w:rsidP="0087437E">
      <w:pPr>
        <w:spacing w:line="240" w:lineRule="auto"/>
        <w:jc w:val="center"/>
        <w:outlineLvl w:val="0"/>
        <w:rPr>
          <w:b/>
          <w:caps/>
        </w:rPr>
      </w:pPr>
    </w:p>
    <w:p w14:paraId="178B6CC3" w14:textId="77777777" w:rsidR="0087437E" w:rsidRPr="0087437E" w:rsidRDefault="0087437E" w:rsidP="0087437E">
      <w:pPr>
        <w:spacing w:line="240" w:lineRule="auto"/>
        <w:jc w:val="center"/>
        <w:outlineLvl w:val="0"/>
        <w:rPr>
          <w:b/>
          <w:caps/>
        </w:rPr>
      </w:pPr>
    </w:p>
    <w:p w14:paraId="5AD83713" w14:textId="77777777" w:rsidR="0087437E" w:rsidRPr="0087437E" w:rsidRDefault="0087437E" w:rsidP="0087437E">
      <w:pPr>
        <w:spacing w:line="240" w:lineRule="auto"/>
        <w:jc w:val="center"/>
        <w:outlineLvl w:val="0"/>
        <w:rPr>
          <w:b/>
          <w:caps/>
        </w:rPr>
      </w:pPr>
    </w:p>
    <w:p w14:paraId="33C5C39F" w14:textId="77777777" w:rsidR="0087437E" w:rsidRPr="0087437E" w:rsidRDefault="0087437E" w:rsidP="0087437E">
      <w:pPr>
        <w:spacing w:line="240" w:lineRule="auto"/>
        <w:jc w:val="center"/>
        <w:outlineLvl w:val="0"/>
        <w:rPr>
          <w:b/>
          <w:caps/>
        </w:rPr>
      </w:pPr>
    </w:p>
    <w:p w14:paraId="44EE7DEF" w14:textId="77777777" w:rsidR="0087437E" w:rsidRPr="0087437E" w:rsidRDefault="0087437E" w:rsidP="0087437E">
      <w:pPr>
        <w:spacing w:line="240" w:lineRule="auto"/>
        <w:outlineLvl w:val="0"/>
        <w:rPr>
          <w:b/>
          <w:caps/>
        </w:rPr>
      </w:pPr>
    </w:p>
    <w:p w14:paraId="0C620521" w14:textId="77777777" w:rsidR="0087437E" w:rsidRPr="0087437E" w:rsidRDefault="0087437E" w:rsidP="0087437E">
      <w:pPr>
        <w:spacing w:line="240" w:lineRule="auto"/>
        <w:jc w:val="center"/>
        <w:outlineLvl w:val="0"/>
        <w:rPr>
          <w:b/>
          <w:caps/>
        </w:rPr>
      </w:pPr>
      <w:r w:rsidRPr="0087437E">
        <w:rPr>
          <w:b/>
          <w:caps/>
        </w:rPr>
        <w:t>I PRIEDAS</w:t>
      </w:r>
      <w:bookmarkEnd w:id="0"/>
      <w:bookmarkEnd w:id="1"/>
    </w:p>
    <w:p w14:paraId="276B8B85" w14:textId="77777777" w:rsidR="0087437E" w:rsidRPr="0087437E" w:rsidRDefault="0087437E" w:rsidP="0087437E">
      <w:pPr>
        <w:tabs>
          <w:tab w:val="clear" w:pos="567"/>
        </w:tabs>
        <w:spacing w:line="240" w:lineRule="auto"/>
      </w:pPr>
    </w:p>
    <w:p w14:paraId="63D4408F" w14:textId="77777777" w:rsidR="0087437E" w:rsidRPr="0087437E" w:rsidRDefault="0087437E" w:rsidP="0087437E">
      <w:pPr>
        <w:spacing w:line="240" w:lineRule="auto"/>
        <w:jc w:val="center"/>
        <w:outlineLvl w:val="0"/>
        <w:rPr>
          <w:b/>
          <w:caps/>
        </w:rPr>
      </w:pPr>
      <w:bookmarkStart w:id="2" w:name="_Toc129243097"/>
      <w:bookmarkStart w:id="3" w:name="_Toc129243222"/>
      <w:r w:rsidRPr="0087437E">
        <w:rPr>
          <w:b/>
          <w:caps/>
        </w:rPr>
        <w:t>PREPARATO CHARAKTERISTIKŲ SANTRAUKA</w:t>
      </w:r>
      <w:bookmarkEnd w:id="2"/>
      <w:bookmarkEnd w:id="3"/>
    </w:p>
    <w:p w14:paraId="60BDA695" w14:textId="77777777" w:rsidR="0087437E" w:rsidRPr="0087437E" w:rsidRDefault="0087437E" w:rsidP="0087437E">
      <w:pPr>
        <w:keepNext/>
        <w:spacing w:line="240" w:lineRule="auto"/>
        <w:ind w:left="567" w:hanging="567"/>
        <w:outlineLvl w:val="1"/>
        <w:rPr>
          <w:b/>
        </w:rPr>
      </w:pPr>
      <w:r w:rsidRPr="0087437E">
        <w:rPr>
          <w:b/>
        </w:rPr>
        <w:br w:type="page"/>
      </w:r>
      <w:bookmarkStart w:id="4" w:name="_Toc129243098"/>
      <w:bookmarkStart w:id="5" w:name="_Toc129243223"/>
      <w:bookmarkStart w:id="6" w:name="_Toc129243137"/>
      <w:bookmarkStart w:id="7" w:name="_Toc129243262"/>
      <w:r w:rsidRPr="0087437E">
        <w:rPr>
          <w:b/>
        </w:rPr>
        <w:lastRenderedPageBreak/>
        <w:t>1.</w:t>
      </w:r>
      <w:r w:rsidRPr="0087437E">
        <w:rPr>
          <w:b/>
        </w:rPr>
        <w:tab/>
        <w:t>VAISTINIO PREPARATO PAVADINIMAS</w:t>
      </w:r>
      <w:bookmarkEnd w:id="4"/>
      <w:bookmarkEnd w:id="5"/>
    </w:p>
    <w:p w14:paraId="66AC8CE6" w14:textId="77777777" w:rsidR="0087437E" w:rsidRPr="0087437E" w:rsidRDefault="0087437E" w:rsidP="0087437E">
      <w:pPr>
        <w:tabs>
          <w:tab w:val="clear" w:pos="567"/>
        </w:tabs>
        <w:spacing w:line="240" w:lineRule="auto"/>
      </w:pPr>
    </w:p>
    <w:p w14:paraId="04A64D8B" w14:textId="77777777" w:rsidR="0087437E" w:rsidRPr="0087437E" w:rsidRDefault="0087437E" w:rsidP="0087437E">
      <w:pPr>
        <w:tabs>
          <w:tab w:val="clear" w:pos="567"/>
        </w:tabs>
        <w:spacing w:line="240" w:lineRule="auto"/>
      </w:pPr>
      <w:r w:rsidRPr="0087437E">
        <w:t>Quetiapine Torrent 25 mg plėvele dengtos tabletės</w:t>
      </w:r>
    </w:p>
    <w:p w14:paraId="7AF975E1" w14:textId="77777777" w:rsidR="0087437E" w:rsidRPr="003629DA" w:rsidRDefault="0087437E" w:rsidP="0087437E">
      <w:pPr>
        <w:tabs>
          <w:tab w:val="clear" w:pos="567"/>
        </w:tabs>
        <w:spacing w:line="240" w:lineRule="auto"/>
        <w:rPr>
          <w:highlight w:val="lightGray"/>
        </w:rPr>
      </w:pPr>
      <w:r w:rsidRPr="003629DA">
        <w:rPr>
          <w:highlight w:val="lightGray"/>
        </w:rPr>
        <w:t>Quetiapine Torrent 50 mg plėvele dengtos tabletės</w:t>
      </w:r>
    </w:p>
    <w:p w14:paraId="4F2C3545" w14:textId="77777777" w:rsidR="0087437E" w:rsidRPr="002137A7" w:rsidRDefault="0087437E" w:rsidP="0087437E">
      <w:pPr>
        <w:tabs>
          <w:tab w:val="clear" w:pos="567"/>
        </w:tabs>
        <w:spacing w:line="240" w:lineRule="auto"/>
        <w:rPr>
          <w:highlight w:val="lightGray"/>
        </w:rPr>
      </w:pPr>
      <w:r w:rsidRPr="002137A7">
        <w:rPr>
          <w:highlight w:val="lightGray"/>
        </w:rPr>
        <w:t>Quetiapine Torrent 100 mg plėvele dengtos tabletės</w:t>
      </w:r>
    </w:p>
    <w:p w14:paraId="6E046D8F"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3AEBEA74" w14:textId="77777777" w:rsidR="0087437E" w:rsidRPr="002137A7" w:rsidRDefault="0087437E" w:rsidP="0087437E">
      <w:pPr>
        <w:tabs>
          <w:tab w:val="clear" w:pos="567"/>
        </w:tabs>
        <w:spacing w:line="240" w:lineRule="auto"/>
        <w:rPr>
          <w:highlight w:val="lightGray"/>
        </w:rPr>
      </w:pPr>
      <w:r w:rsidRPr="002137A7">
        <w:rPr>
          <w:highlight w:val="lightGray"/>
        </w:rPr>
        <w:t>Quetiapine Torrent 200 mg plėvele dengtos tabletės</w:t>
      </w:r>
    </w:p>
    <w:p w14:paraId="078E4660"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782E895E" w14:textId="77777777" w:rsidR="0087437E" w:rsidRPr="003629DA" w:rsidRDefault="0087437E" w:rsidP="0087437E">
      <w:pPr>
        <w:tabs>
          <w:tab w:val="clear" w:pos="567"/>
        </w:tabs>
        <w:spacing w:line="240" w:lineRule="auto"/>
      </w:pPr>
      <w:r w:rsidRPr="002137A7">
        <w:rPr>
          <w:highlight w:val="lightGray"/>
        </w:rPr>
        <w:t>Quetiapine Torrent 400 mg plėvele dengtos tabletės</w:t>
      </w:r>
    </w:p>
    <w:p w14:paraId="2C58D9B4" w14:textId="77777777" w:rsidR="0087437E" w:rsidRPr="0087437E" w:rsidRDefault="0087437E" w:rsidP="0087437E">
      <w:pPr>
        <w:tabs>
          <w:tab w:val="clear" w:pos="567"/>
        </w:tabs>
        <w:spacing w:line="240" w:lineRule="auto"/>
      </w:pPr>
    </w:p>
    <w:p w14:paraId="67A4A049" w14:textId="77777777" w:rsidR="0087437E" w:rsidRPr="0087437E" w:rsidRDefault="0087437E" w:rsidP="0087437E">
      <w:pPr>
        <w:tabs>
          <w:tab w:val="clear" w:pos="567"/>
        </w:tabs>
        <w:spacing w:line="240" w:lineRule="auto"/>
      </w:pPr>
    </w:p>
    <w:p w14:paraId="31A5FED1" w14:textId="77777777" w:rsidR="0087437E" w:rsidRPr="0087437E" w:rsidRDefault="0087437E" w:rsidP="0087437E">
      <w:pPr>
        <w:keepNext/>
        <w:spacing w:line="240" w:lineRule="auto"/>
        <w:ind w:left="567" w:hanging="567"/>
        <w:outlineLvl w:val="1"/>
        <w:rPr>
          <w:b/>
        </w:rPr>
      </w:pPr>
      <w:bookmarkStart w:id="8" w:name="_Toc129243099"/>
      <w:bookmarkStart w:id="9" w:name="_Toc129243224"/>
      <w:r w:rsidRPr="0087437E">
        <w:rPr>
          <w:b/>
        </w:rPr>
        <w:t>2.</w:t>
      </w:r>
      <w:r w:rsidRPr="0087437E">
        <w:rPr>
          <w:b/>
        </w:rPr>
        <w:tab/>
        <w:t>KOKYBINĖ IR KIEKYBINĖ SUDĖTIS</w:t>
      </w:r>
      <w:bookmarkEnd w:id="8"/>
      <w:bookmarkEnd w:id="9"/>
    </w:p>
    <w:p w14:paraId="482D59CA" w14:textId="77777777" w:rsidR="0087437E" w:rsidRPr="0087437E" w:rsidRDefault="0087437E" w:rsidP="0087437E">
      <w:pPr>
        <w:tabs>
          <w:tab w:val="clear" w:pos="567"/>
        </w:tabs>
        <w:spacing w:line="240" w:lineRule="auto"/>
      </w:pPr>
    </w:p>
    <w:p w14:paraId="0EDA6743" w14:textId="77777777" w:rsidR="0087437E" w:rsidRPr="0087437E" w:rsidRDefault="0087437E" w:rsidP="0087437E">
      <w:pPr>
        <w:tabs>
          <w:tab w:val="clear" w:pos="567"/>
        </w:tabs>
        <w:spacing w:line="240" w:lineRule="auto"/>
      </w:pPr>
      <w:r w:rsidRPr="0087437E">
        <w:t>Quetiapine Torrent 25 mg plėvele dengtos tabletės</w:t>
      </w:r>
    </w:p>
    <w:p w14:paraId="6BB836C0" w14:textId="77777777" w:rsidR="0087437E" w:rsidRPr="0087437E" w:rsidRDefault="0087437E" w:rsidP="0087437E">
      <w:pPr>
        <w:tabs>
          <w:tab w:val="clear" w:pos="567"/>
        </w:tabs>
        <w:spacing w:line="240" w:lineRule="auto"/>
      </w:pPr>
      <w:r w:rsidRPr="0087437E">
        <w:t xml:space="preserve">Kiekvienoje plėvele dengtoje tabletėje yra 25 mg kvetiapino (28,78 mg kvetiapino fumarato). </w:t>
      </w:r>
      <w:r w:rsidRPr="0087437E">
        <w:rPr>
          <w:u w:val="single"/>
        </w:rPr>
        <w:t>Pagalbinė medžiaga, kurios poveikis žinomas</w:t>
      </w:r>
      <w:r w:rsidRPr="0087437E">
        <w:t>: kiekvienoje tabletėje yra 5,175 mg laktozės.</w:t>
      </w:r>
    </w:p>
    <w:p w14:paraId="1519538C" w14:textId="77777777" w:rsidR="0087437E" w:rsidRPr="0087437E" w:rsidRDefault="0087437E" w:rsidP="0087437E">
      <w:pPr>
        <w:tabs>
          <w:tab w:val="clear" w:pos="567"/>
        </w:tabs>
        <w:spacing w:line="240" w:lineRule="auto"/>
      </w:pPr>
    </w:p>
    <w:p w14:paraId="07A6D5A3" w14:textId="77777777" w:rsidR="0087437E" w:rsidRPr="003629DA" w:rsidRDefault="0087437E" w:rsidP="0087437E">
      <w:pPr>
        <w:tabs>
          <w:tab w:val="clear" w:pos="567"/>
        </w:tabs>
        <w:spacing w:line="240" w:lineRule="auto"/>
        <w:rPr>
          <w:highlight w:val="lightGray"/>
        </w:rPr>
      </w:pPr>
      <w:r w:rsidRPr="003629DA">
        <w:rPr>
          <w:highlight w:val="lightGray"/>
        </w:rPr>
        <w:t>Quetiapine Torrent 50 mg plėvele dengtos tabletės</w:t>
      </w:r>
    </w:p>
    <w:p w14:paraId="265E9566" w14:textId="77777777" w:rsidR="0087437E" w:rsidRPr="002137A7" w:rsidRDefault="0087437E" w:rsidP="0087437E">
      <w:pPr>
        <w:tabs>
          <w:tab w:val="clear" w:pos="567"/>
        </w:tabs>
        <w:spacing w:line="240" w:lineRule="auto"/>
        <w:rPr>
          <w:highlight w:val="lightGray"/>
        </w:rPr>
      </w:pPr>
      <w:r w:rsidRPr="002137A7">
        <w:rPr>
          <w:highlight w:val="lightGray"/>
        </w:rPr>
        <w:t xml:space="preserve">Kiekvienoje plėvele dengtoje tabletėje yra 50 mg kvetiapino (57,57 mg kvetiapino fumarato). </w:t>
      </w:r>
      <w:r w:rsidRPr="002137A7">
        <w:rPr>
          <w:highlight w:val="lightGray"/>
          <w:u w:val="single"/>
        </w:rPr>
        <w:t>Pagalbinė medžiaga, kurios poveikis žinomas</w:t>
      </w:r>
      <w:r w:rsidRPr="002137A7">
        <w:rPr>
          <w:highlight w:val="lightGray"/>
        </w:rPr>
        <w:t>: kiekvienoje tabletėje yra 10,35 mg laktozės.</w:t>
      </w:r>
    </w:p>
    <w:p w14:paraId="159632F6" w14:textId="77777777" w:rsidR="0087437E" w:rsidRPr="002137A7" w:rsidRDefault="0087437E" w:rsidP="0087437E">
      <w:pPr>
        <w:tabs>
          <w:tab w:val="clear" w:pos="567"/>
        </w:tabs>
        <w:spacing w:line="240" w:lineRule="auto"/>
        <w:rPr>
          <w:highlight w:val="lightGray"/>
        </w:rPr>
      </w:pPr>
    </w:p>
    <w:p w14:paraId="3E2DD717" w14:textId="77777777" w:rsidR="0087437E" w:rsidRPr="002137A7" w:rsidRDefault="0087437E" w:rsidP="0087437E">
      <w:pPr>
        <w:tabs>
          <w:tab w:val="clear" w:pos="567"/>
        </w:tabs>
        <w:spacing w:line="240" w:lineRule="auto"/>
        <w:rPr>
          <w:highlight w:val="lightGray"/>
        </w:rPr>
      </w:pPr>
      <w:r w:rsidRPr="002137A7">
        <w:rPr>
          <w:highlight w:val="lightGray"/>
        </w:rPr>
        <w:t>Quetiapine Torrent 100 mg plėvele dengtos tabletės</w:t>
      </w:r>
    </w:p>
    <w:p w14:paraId="7FA17162" w14:textId="77777777" w:rsidR="0087437E" w:rsidRPr="002137A7" w:rsidRDefault="0087437E" w:rsidP="0087437E">
      <w:pPr>
        <w:tabs>
          <w:tab w:val="clear" w:pos="567"/>
        </w:tabs>
        <w:spacing w:line="240" w:lineRule="auto"/>
        <w:rPr>
          <w:highlight w:val="lightGray"/>
        </w:rPr>
      </w:pPr>
      <w:r w:rsidRPr="002137A7">
        <w:rPr>
          <w:highlight w:val="lightGray"/>
        </w:rPr>
        <w:t xml:space="preserve">Kiekvienoje plėvele dengtoje tabletėje yra 100 mg kvetiapino (115,13 mg kvetiapino fumarato). </w:t>
      </w:r>
      <w:r w:rsidRPr="002137A7">
        <w:rPr>
          <w:highlight w:val="lightGray"/>
          <w:u w:val="single"/>
        </w:rPr>
        <w:t>Pagalbinė medžiaga, kurios poveikis žinomas</w:t>
      </w:r>
      <w:r w:rsidRPr="002137A7">
        <w:rPr>
          <w:highlight w:val="lightGray"/>
        </w:rPr>
        <w:t>: kiekvienoje tabletėje yra 20,699 mg laktozės.</w:t>
      </w:r>
    </w:p>
    <w:p w14:paraId="6F87A93F" w14:textId="77777777" w:rsidR="0087437E" w:rsidRPr="002137A7" w:rsidRDefault="0087437E" w:rsidP="0087437E">
      <w:pPr>
        <w:tabs>
          <w:tab w:val="clear" w:pos="567"/>
        </w:tabs>
        <w:spacing w:line="240" w:lineRule="auto"/>
        <w:rPr>
          <w:highlight w:val="lightGray"/>
        </w:rPr>
      </w:pPr>
    </w:p>
    <w:p w14:paraId="4274BE43"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13B3EB3B" w14:textId="77777777" w:rsidR="0087437E" w:rsidRPr="002137A7" w:rsidRDefault="0087437E" w:rsidP="0087437E">
      <w:pPr>
        <w:tabs>
          <w:tab w:val="clear" w:pos="567"/>
        </w:tabs>
        <w:spacing w:line="240" w:lineRule="auto"/>
        <w:rPr>
          <w:highlight w:val="lightGray"/>
        </w:rPr>
      </w:pPr>
      <w:r w:rsidRPr="002137A7">
        <w:rPr>
          <w:highlight w:val="lightGray"/>
        </w:rPr>
        <w:t xml:space="preserve">Kiekvienoje plėvele dengtoje tabletėje yra 150 mg kvetiapino (172,70 mg kvetiapino fumarato). </w:t>
      </w:r>
      <w:r w:rsidRPr="002137A7">
        <w:rPr>
          <w:highlight w:val="lightGray"/>
          <w:u w:val="single"/>
        </w:rPr>
        <w:t>Pagalbinė medžiaga, kurios poveikis žinomas</w:t>
      </w:r>
      <w:r w:rsidRPr="002137A7">
        <w:rPr>
          <w:highlight w:val="lightGray"/>
        </w:rPr>
        <w:t>: kiekvienoje tabletėje yra 31,049 mg laktozės.</w:t>
      </w:r>
    </w:p>
    <w:p w14:paraId="7853F692" w14:textId="77777777" w:rsidR="0087437E" w:rsidRPr="002137A7" w:rsidRDefault="0087437E" w:rsidP="0087437E">
      <w:pPr>
        <w:tabs>
          <w:tab w:val="clear" w:pos="567"/>
        </w:tabs>
        <w:spacing w:line="240" w:lineRule="auto"/>
        <w:rPr>
          <w:highlight w:val="lightGray"/>
        </w:rPr>
      </w:pPr>
    </w:p>
    <w:p w14:paraId="48272B76" w14:textId="77777777" w:rsidR="0087437E" w:rsidRPr="002137A7" w:rsidRDefault="0087437E" w:rsidP="0087437E">
      <w:pPr>
        <w:tabs>
          <w:tab w:val="clear" w:pos="567"/>
        </w:tabs>
        <w:spacing w:line="240" w:lineRule="auto"/>
        <w:rPr>
          <w:highlight w:val="lightGray"/>
        </w:rPr>
      </w:pPr>
      <w:r w:rsidRPr="002137A7">
        <w:rPr>
          <w:highlight w:val="lightGray"/>
        </w:rPr>
        <w:t>Quetiapine Torrent 200 mg plėvele dengtos tabletės</w:t>
      </w:r>
    </w:p>
    <w:p w14:paraId="21BB216A" w14:textId="77777777" w:rsidR="0087437E" w:rsidRPr="002137A7" w:rsidRDefault="0087437E" w:rsidP="0087437E">
      <w:pPr>
        <w:tabs>
          <w:tab w:val="clear" w:pos="567"/>
        </w:tabs>
        <w:spacing w:line="240" w:lineRule="auto"/>
        <w:rPr>
          <w:highlight w:val="lightGray"/>
        </w:rPr>
      </w:pPr>
      <w:r w:rsidRPr="002137A7">
        <w:rPr>
          <w:highlight w:val="lightGray"/>
        </w:rPr>
        <w:t xml:space="preserve">Kiekvienoje plėvele dengtoje tabletėje yra 200 mg kvetiapino (230,26 mg kvetiapino fumarato). </w:t>
      </w:r>
      <w:r w:rsidRPr="002137A7">
        <w:rPr>
          <w:highlight w:val="lightGray"/>
          <w:u w:val="single"/>
        </w:rPr>
        <w:t>Pagalbinė medžiaga, kurios poveikis žinomas</w:t>
      </w:r>
      <w:r w:rsidRPr="002137A7">
        <w:rPr>
          <w:highlight w:val="lightGray"/>
        </w:rPr>
        <w:t>: kiekvienoje tabletėje yra 41,399 mg laktozės.</w:t>
      </w:r>
    </w:p>
    <w:p w14:paraId="22FDA74B" w14:textId="77777777" w:rsidR="0087437E" w:rsidRPr="002137A7" w:rsidRDefault="0087437E" w:rsidP="0087437E">
      <w:pPr>
        <w:tabs>
          <w:tab w:val="clear" w:pos="567"/>
        </w:tabs>
        <w:spacing w:line="240" w:lineRule="auto"/>
        <w:rPr>
          <w:highlight w:val="lightGray"/>
        </w:rPr>
      </w:pPr>
    </w:p>
    <w:p w14:paraId="78079C2B"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56FF191A" w14:textId="77777777" w:rsidR="0087437E" w:rsidRPr="002137A7" w:rsidRDefault="0087437E" w:rsidP="0087437E">
      <w:pPr>
        <w:tabs>
          <w:tab w:val="clear" w:pos="567"/>
        </w:tabs>
        <w:spacing w:line="240" w:lineRule="auto"/>
        <w:rPr>
          <w:highlight w:val="lightGray"/>
        </w:rPr>
      </w:pPr>
      <w:r w:rsidRPr="002137A7">
        <w:rPr>
          <w:highlight w:val="lightGray"/>
        </w:rPr>
        <w:t xml:space="preserve">Kiekvienoje plėvele dengtoje tabletėje yra 300 mg kvetiapino (345,40 mg kvetiapino fumarato). </w:t>
      </w:r>
      <w:r w:rsidRPr="002137A7">
        <w:rPr>
          <w:highlight w:val="lightGray"/>
          <w:u w:val="single"/>
        </w:rPr>
        <w:t>Pagalbinė medžiaga, kurios poveikis žinomas</w:t>
      </w:r>
      <w:r w:rsidRPr="002137A7">
        <w:rPr>
          <w:highlight w:val="lightGray"/>
        </w:rPr>
        <w:t>: kiekvienoje tabletėje yra 62,098 mg laktozės.</w:t>
      </w:r>
    </w:p>
    <w:p w14:paraId="1372E17A" w14:textId="77777777" w:rsidR="0087437E" w:rsidRPr="002137A7" w:rsidRDefault="0087437E" w:rsidP="0087437E">
      <w:pPr>
        <w:tabs>
          <w:tab w:val="clear" w:pos="567"/>
        </w:tabs>
        <w:spacing w:line="240" w:lineRule="auto"/>
        <w:rPr>
          <w:highlight w:val="lightGray"/>
        </w:rPr>
      </w:pPr>
    </w:p>
    <w:p w14:paraId="3940AF6E" w14:textId="77777777" w:rsidR="0087437E" w:rsidRPr="002137A7" w:rsidRDefault="0087437E" w:rsidP="0087437E">
      <w:pPr>
        <w:tabs>
          <w:tab w:val="clear" w:pos="567"/>
        </w:tabs>
        <w:spacing w:line="240" w:lineRule="auto"/>
        <w:rPr>
          <w:highlight w:val="lightGray"/>
        </w:rPr>
      </w:pPr>
      <w:r w:rsidRPr="002137A7">
        <w:rPr>
          <w:highlight w:val="lightGray"/>
        </w:rPr>
        <w:t>Quetiapine Torrent 400 mg plėvele dengtos tabletės</w:t>
      </w:r>
    </w:p>
    <w:p w14:paraId="0196EBF3" w14:textId="77777777" w:rsidR="0087437E" w:rsidRPr="003629DA" w:rsidRDefault="0087437E" w:rsidP="0087437E">
      <w:pPr>
        <w:tabs>
          <w:tab w:val="clear" w:pos="567"/>
        </w:tabs>
        <w:spacing w:line="240" w:lineRule="auto"/>
      </w:pPr>
      <w:r w:rsidRPr="002137A7">
        <w:rPr>
          <w:highlight w:val="lightGray"/>
        </w:rPr>
        <w:t xml:space="preserve">Kiekvienoje plėvele dengtoje tabletėje yra 400 mg kvetiapino (460,53 mg kvetiapino fumarato). </w:t>
      </w:r>
      <w:r w:rsidRPr="002137A7">
        <w:rPr>
          <w:highlight w:val="lightGray"/>
          <w:u w:val="single"/>
        </w:rPr>
        <w:t xml:space="preserve">Pagalbinė medžiaga, kurios </w:t>
      </w:r>
      <w:r w:rsidRPr="002137A7">
        <w:rPr>
          <w:highlight w:val="lightGray"/>
          <w:u w:val="single"/>
        </w:rPr>
        <w:lastRenderedPageBreak/>
        <w:t>poveikis žinomas</w:t>
      </w:r>
      <w:r w:rsidRPr="002137A7">
        <w:rPr>
          <w:highlight w:val="lightGray"/>
        </w:rPr>
        <w:t>: kiekvienoje tabletėje yra 82,798 mg laktozės.</w:t>
      </w:r>
    </w:p>
    <w:p w14:paraId="15E68CB7" w14:textId="77777777" w:rsidR="0087437E" w:rsidRPr="0087437E" w:rsidRDefault="0087437E" w:rsidP="0087437E">
      <w:pPr>
        <w:tabs>
          <w:tab w:val="clear" w:pos="567"/>
        </w:tabs>
        <w:spacing w:line="240" w:lineRule="auto"/>
      </w:pPr>
    </w:p>
    <w:p w14:paraId="48B10E3D" w14:textId="77777777" w:rsidR="0087437E" w:rsidRPr="0087437E" w:rsidRDefault="0087437E" w:rsidP="0087437E">
      <w:pPr>
        <w:tabs>
          <w:tab w:val="clear" w:pos="567"/>
        </w:tabs>
        <w:spacing w:line="240" w:lineRule="auto"/>
      </w:pPr>
      <w:r w:rsidRPr="0087437E">
        <w:t>Visos pagalbinės medžiagos išvardytos 6.1 skyriuje.</w:t>
      </w:r>
    </w:p>
    <w:p w14:paraId="4B7C239F" w14:textId="77777777" w:rsidR="0087437E" w:rsidRPr="0087437E" w:rsidRDefault="0087437E" w:rsidP="0087437E">
      <w:pPr>
        <w:tabs>
          <w:tab w:val="clear" w:pos="567"/>
        </w:tabs>
        <w:spacing w:line="240" w:lineRule="auto"/>
      </w:pPr>
    </w:p>
    <w:p w14:paraId="746F6ABE" w14:textId="77777777" w:rsidR="0087437E" w:rsidRPr="0087437E" w:rsidRDefault="0087437E" w:rsidP="0087437E">
      <w:pPr>
        <w:tabs>
          <w:tab w:val="clear" w:pos="567"/>
        </w:tabs>
        <w:spacing w:line="240" w:lineRule="auto"/>
      </w:pPr>
    </w:p>
    <w:p w14:paraId="715EEF02" w14:textId="77777777" w:rsidR="0087437E" w:rsidRPr="0087437E" w:rsidRDefault="0087437E" w:rsidP="0087437E">
      <w:pPr>
        <w:keepNext/>
        <w:spacing w:line="240" w:lineRule="auto"/>
        <w:ind w:left="567" w:hanging="567"/>
        <w:outlineLvl w:val="1"/>
        <w:rPr>
          <w:b/>
        </w:rPr>
      </w:pPr>
      <w:bookmarkStart w:id="10" w:name="_Toc129243100"/>
      <w:bookmarkStart w:id="11" w:name="_Toc129243225"/>
      <w:r w:rsidRPr="0087437E">
        <w:rPr>
          <w:b/>
        </w:rPr>
        <w:t>3.</w:t>
      </w:r>
      <w:r w:rsidRPr="0087437E">
        <w:rPr>
          <w:b/>
        </w:rPr>
        <w:tab/>
        <w:t>FARMACINĖ FORMA</w:t>
      </w:r>
      <w:bookmarkEnd w:id="10"/>
      <w:bookmarkEnd w:id="11"/>
    </w:p>
    <w:p w14:paraId="620426D2" w14:textId="77777777" w:rsidR="0087437E" w:rsidRPr="0087437E" w:rsidRDefault="0087437E" w:rsidP="0087437E">
      <w:pPr>
        <w:tabs>
          <w:tab w:val="clear" w:pos="567"/>
        </w:tabs>
        <w:spacing w:line="240" w:lineRule="auto"/>
      </w:pPr>
    </w:p>
    <w:p w14:paraId="5452334F" w14:textId="77777777" w:rsidR="0087437E" w:rsidRPr="0087437E" w:rsidRDefault="0087437E" w:rsidP="0087437E">
      <w:pPr>
        <w:tabs>
          <w:tab w:val="clear" w:pos="567"/>
        </w:tabs>
        <w:spacing w:line="240" w:lineRule="auto"/>
      </w:pPr>
      <w:r w:rsidRPr="0087437E">
        <w:t>Plėvele dengta tabletė.</w:t>
      </w:r>
    </w:p>
    <w:p w14:paraId="7087428D" w14:textId="77777777" w:rsidR="0087437E" w:rsidRPr="0087437E" w:rsidRDefault="0087437E" w:rsidP="0087437E">
      <w:pPr>
        <w:tabs>
          <w:tab w:val="clear" w:pos="567"/>
        </w:tabs>
        <w:spacing w:line="240" w:lineRule="auto"/>
      </w:pPr>
    </w:p>
    <w:p w14:paraId="101107CC" w14:textId="77777777" w:rsidR="0087437E" w:rsidRPr="0087437E" w:rsidRDefault="0087437E" w:rsidP="0087437E">
      <w:pPr>
        <w:tabs>
          <w:tab w:val="clear" w:pos="567"/>
        </w:tabs>
        <w:spacing w:line="240" w:lineRule="auto"/>
      </w:pPr>
      <w:bookmarkStart w:id="12" w:name="vienas"/>
      <w:r w:rsidRPr="0087437E">
        <w:t>Quetiapine Torrent 25 mg plėvele dengtos tabletės</w:t>
      </w:r>
    </w:p>
    <w:p w14:paraId="7864D83A" w14:textId="77777777" w:rsidR="0087437E" w:rsidRPr="0087437E" w:rsidRDefault="0087437E" w:rsidP="0087437E">
      <w:pPr>
        <w:tabs>
          <w:tab w:val="clear" w:pos="567"/>
        </w:tabs>
        <w:spacing w:line="240" w:lineRule="auto"/>
      </w:pPr>
      <w:r w:rsidRPr="0087437E">
        <w:t>Rudai raudonos, apvalios (skersmuo maždaug 5,0 mm), abipus išgaubtos, plėvele dengtos tabletės, kurių abi pusės lygios.</w:t>
      </w:r>
    </w:p>
    <w:p w14:paraId="4FC80EF9" w14:textId="77777777" w:rsidR="0087437E" w:rsidRPr="0087437E" w:rsidRDefault="0087437E" w:rsidP="0087437E">
      <w:pPr>
        <w:tabs>
          <w:tab w:val="clear" w:pos="567"/>
        </w:tabs>
        <w:spacing w:line="240" w:lineRule="auto"/>
      </w:pPr>
    </w:p>
    <w:p w14:paraId="48F3417F" w14:textId="77777777" w:rsidR="0087437E" w:rsidRPr="003629DA" w:rsidRDefault="0087437E" w:rsidP="0087437E">
      <w:pPr>
        <w:tabs>
          <w:tab w:val="clear" w:pos="567"/>
        </w:tabs>
        <w:spacing w:line="240" w:lineRule="auto"/>
        <w:rPr>
          <w:highlight w:val="lightGray"/>
        </w:rPr>
      </w:pPr>
      <w:r w:rsidRPr="003629DA">
        <w:rPr>
          <w:highlight w:val="lightGray"/>
        </w:rPr>
        <w:t>Quetiapine Torrent 50 mg plėvele dengtos tabletės</w:t>
      </w:r>
    </w:p>
    <w:p w14:paraId="37247336" w14:textId="77777777" w:rsidR="0087437E" w:rsidRPr="002137A7" w:rsidRDefault="0087437E" w:rsidP="0087437E">
      <w:pPr>
        <w:tabs>
          <w:tab w:val="clear" w:pos="567"/>
        </w:tabs>
        <w:spacing w:line="240" w:lineRule="auto"/>
        <w:rPr>
          <w:highlight w:val="lightGray"/>
        </w:rPr>
      </w:pPr>
      <w:r w:rsidRPr="002137A7">
        <w:rPr>
          <w:highlight w:val="lightGray"/>
        </w:rPr>
        <w:t>Baltos ar balkšvos, apvalios (skersmuo maždaug 7,1 mm), abipus išgaubtos, plėvele dengtos tabletės su laužimo vagele abiejose pusėse.</w:t>
      </w:r>
    </w:p>
    <w:p w14:paraId="0C64C2CD" w14:textId="77777777" w:rsidR="0087437E" w:rsidRPr="002137A7" w:rsidRDefault="0087437E" w:rsidP="0087437E">
      <w:pPr>
        <w:tabs>
          <w:tab w:val="clear" w:pos="567"/>
        </w:tabs>
        <w:spacing w:line="240" w:lineRule="auto"/>
        <w:rPr>
          <w:highlight w:val="lightGray"/>
        </w:rPr>
      </w:pPr>
      <w:r w:rsidRPr="002137A7">
        <w:rPr>
          <w:highlight w:val="lightGray"/>
        </w:rPr>
        <w:t>Tabletę galima padalyti į lygias dozes.</w:t>
      </w:r>
    </w:p>
    <w:p w14:paraId="1091E055" w14:textId="77777777" w:rsidR="0087437E" w:rsidRPr="002137A7" w:rsidRDefault="0087437E" w:rsidP="0087437E">
      <w:pPr>
        <w:tabs>
          <w:tab w:val="clear" w:pos="567"/>
        </w:tabs>
        <w:spacing w:line="240" w:lineRule="auto"/>
        <w:rPr>
          <w:highlight w:val="lightGray"/>
        </w:rPr>
      </w:pPr>
    </w:p>
    <w:p w14:paraId="4757D6A6" w14:textId="77777777" w:rsidR="0087437E" w:rsidRPr="002137A7" w:rsidRDefault="0087437E" w:rsidP="0087437E">
      <w:pPr>
        <w:tabs>
          <w:tab w:val="clear" w:pos="567"/>
        </w:tabs>
        <w:spacing w:line="240" w:lineRule="auto"/>
        <w:rPr>
          <w:highlight w:val="lightGray"/>
        </w:rPr>
      </w:pPr>
      <w:r w:rsidRPr="002137A7">
        <w:rPr>
          <w:highlight w:val="lightGray"/>
        </w:rPr>
        <w:t>Quetiapine Torrent 100 mg plėvele dengtos tabletės</w:t>
      </w:r>
    </w:p>
    <w:p w14:paraId="0FD279DF" w14:textId="77777777" w:rsidR="0087437E" w:rsidRPr="002137A7" w:rsidRDefault="0087437E" w:rsidP="0087437E">
      <w:pPr>
        <w:tabs>
          <w:tab w:val="clear" w:pos="567"/>
        </w:tabs>
        <w:spacing w:line="240" w:lineRule="auto"/>
        <w:rPr>
          <w:highlight w:val="lightGray"/>
        </w:rPr>
      </w:pPr>
      <w:r w:rsidRPr="002137A7">
        <w:rPr>
          <w:highlight w:val="lightGray"/>
        </w:rPr>
        <w:t>Baltos ar balkšvos, apvalios (skersmuo maždaug 9,0 mm), abipus išgaubtos, plėvele dengtos tabletės su kryžmine laužimo vagele abiejose pusėse.</w:t>
      </w:r>
    </w:p>
    <w:p w14:paraId="189A1224" w14:textId="77777777" w:rsidR="0087437E" w:rsidRPr="002137A7" w:rsidRDefault="0087437E" w:rsidP="0087437E">
      <w:pPr>
        <w:tabs>
          <w:tab w:val="clear" w:pos="567"/>
        </w:tabs>
        <w:spacing w:line="240" w:lineRule="auto"/>
        <w:rPr>
          <w:highlight w:val="lightGray"/>
        </w:rPr>
      </w:pPr>
      <w:r w:rsidRPr="002137A7">
        <w:rPr>
          <w:highlight w:val="lightGray"/>
        </w:rPr>
        <w:t>Tabletę galima padalyti į lygias dozes.</w:t>
      </w:r>
    </w:p>
    <w:p w14:paraId="69B6B668" w14:textId="77777777" w:rsidR="0087437E" w:rsidRPr="002137A7" w:rsidRDefault="0087437E" w:rsidP="0087437E">
      <w:pPr>
        <w:tabs>
          <w:tab w:val="clear" w:pos="567"/>
        </w:tabs>
        <w:spacing w:line="240" w:lineRule="auto"/>
        <w:rPr>
          <w:highlight w:val="lightGray"/>
        </w:rPr>
      </w:pPr>
    </w:p>
    <w:p w14:paraId="2180B0FD"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6112A164" w14:textId="77777777" w:rsidR="0087437E" w:rsidRPr="002137A7" w:rsidRDefault="0087437E" w:rsidP="0087437E">
      <w:pPr>
        <w:tabs>
          <w:tab w:val="clear" w:pos="567"/>
        </w:tabs>
        <w:spacing w:line="240" w:lineRule="auto"/>
        <w:rPr>
          <w:highlight w:val="lightGray"/>
        </w:rPr>
      </w:pPr>
      <w:r w:rsidRPr="002137A7">
        <w:rPr>
          <w:highlight w:val="lightGray"/>
        </w:rPr>
        <w:t>Geltonos, apvalios (skersmuo maždaug 10,3 mm), abipus išgaubtos, plėvele dengtos tabletės, kurių abi pusės lygios.</w:t>
      </w:r>
    </w:p>
    <w:p w14:paraId="22C65E1C" w14:textId="77777777" w:rsidR="0087437E" w:rsidRPr="002137A7" w:rsidRDefault="0087437E" w:rsidP="0087437E">
      <w:pPr>
        <w:tabs>
          <w:tab w:val="clear" w:pos="567"/>
        </w:tabs>
        <w:spacing w:line="240" w:lineRule="auto"/>
        <w:rPr>
          <w:highlight w:val="lightGray"/>
        </w:rPr>
      </w:pPr>
    </w:p>
    <w:p w14:paraId="2F15176A" w14:textId="77777777" w:rsidR="0087437E" w:rsidRPr="002137A7" w:rsidRDefault="0087437E" w:rsidP="0087437E">
      <w:pPr>
        <w:tabs>
          <w:tab w:val="clear" w:pos="567"/>
        </w:tabs>
        <w:spacing w:line="240" w:lineRule="auto"/>
        <w:rPr>
          <w:highlight w:val="lightGray"/>
        </w:rPr>
      </w:pPr>
      <w:r w:rsidRPr="002137A7">
        <w:rPr>
          <w:highlight w:val="lightGray"/>
        </w:rPr>
        <w:t>Quetiapine Torrent 200 mg plėvele dengtos tabletės</w:t>
      </w:r>
    </w:p>
    <w:p w14:paraId="572FFCAC" w14:textId="77777777" w:rsidR="0087437E" w:rsidRPr="002137A7" w:rsidRDefault="0087437E" w:rsidP="0087437E">
      <w:pPr>
        <w:tabs>
          <w:tab w:val="clear" w:pos="567"/>
        </w:tabs>
        <w:spacing w:line="240" w:lineRule="auto"/>
        <w:rPr>
          <w:highlight w:val="lightGray"/>
        </w:rPr>
      </w:pPr>
      <w:r w:rsidRPr="002137A7">
        <w:rPr>
          <w:highlight w:val="lightGray"/>
        </w:rPr>
        <w:t>Baltos ar balkšvos spalvos, apvalios (skersmuo maždaug 11,0 mm), abipus išgaubtos, plėvele dengtos tabletės su laužimo vagele vienoje pusėje ir lygios kitoje.</w:t>
      </w:r>
    </w:p>
    <w:p w14:paraId="66FD310B" w14:textId="77777777" w:rsidR="0087437E" w:rsidRPr="002137A7" w:rsidRDefault="0087437E" w:rsidP="0087437E">
      <w:pPr>
        <w:tabs>
          <w:tab w:val="clear" w:pos="567"/>
        </w:tabs>
        <w:spacing w:line="240" w:lineRule="auto"/>
        <w:rPr>
          <w:highlight w:val="lightGray"/>
        </w:rPr>
      </w:pPr>
      <w:r w:rsidRPr="002137A7">
        <w:rPr>
          <w:highlight w:val="lightGray"/>
        </w:rPr>
        <w:t>Tabletę galima padalyti į lygias dozes.</w:t>
      </w:r>
    </w:p>
    <w:p w14:paraId="1A4F55AE" w14:textId="77777777" w:rsidR="0087437E" w:rsidRPr="002137A7" w:rsidRDefault="0087437E" w:rsidP="0087437E">
      <w:pPr>
        <w:tabs>
          <w:tab w:val="clear" w:pos="567"/>
        </w:tabs>
        <w:spacing w:line="240" w:lineRule="auto"/>
        <w:rPr>
          <w:highlight w:val="lightGray"/>
        </w:rPr>
      </w:pPr>
    </w:p>
    <w:p w14:paraId="7096B027"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5FF0ADFE" w14:textId="77777777" w:rsidR="0087437E" w:rsidRPr="002137A7" w:rsidRDefault="0087437E" w:rsidP="0087437E">
      <w:pPr>
        <w:tabs>
          <w:tab w:val="clear" w:pos="567"/>
        </w:tabs>
        <w:spacing w:line="240" w:lineRule="auto"/>
        <w:rPr>
          <w:highlight w:val="lightGray"/>
        </w:rPr>
      </w:pPr>
      <w:r w:rsidRPr="002137A7">
        <w:rPr>
          <w:highlight w:val="lightGray"/>
        </w:rPr>
        <w:t>Baltos ar balkšvos spalvos, kapsulės formos (ilgis maždaug 18,8 mm, plotis maždaug 7,6 mm), abipus išgaubtos, plėvele dengtos tabletės su laužimo vagele abiejose pusėse.</w:t>
      </w:r>
    </w:p>
    <w:p w14:paraId="2F4FE3C8" w14:textId="77777777" w:rsidR="0087437E" w:rsidRPr="002137A7" w:rsidRDefault="0087437E" w:rsidP="0087437E">
      <w:pPr>
        <w:tabs>
          <w:tab w:val="clear" w:pos="567"/>
        </w:tabs>
        <w:spacing w:line="240" w:lineRule="auto"/>
        <w:rPr>
          <w:highlight w:val="lightGray"/>
        </w:rPr>
      </w:pPr>
      <w:r w:rsidRPr="002137A7">
        <w:rPr>
          <w:highlight w:val="lightGray"/>
        </w:rPr>
        <w:t>Tabletę galima padalyti į lygias dozes.</w:t>
      </w:r>
    </w:p>
    <w:p w14:paraId="26E248D3" w14:textId="77777777" w:rsidR="0087437E" w:rsidRPr="002137A7" w:rsidRDefault="0087437E" w:rsidP="0087437E">
      <w:pPr>
        <w:tabs>
          <w:tab w:val="clear" w:pos="567"/>
        </w:tabs>
        <w:spacing w:line="240" w:lineRule="auto"/>
        <w:rPr>
          <w:highlight w:val="lightGray"/>
        </w:rPr>
      </w:pPr>
    </w:p>
    <w:p w14:paraId="52107FF9" w14:textId="77777777" w:rsidR="0087437E" w:rsidRPr="002137A7" w:rsidRDefault="0087437E" w:rsidP="0087437E">
      <w:pPr>
        <w:tabs>
          <w:tab w:val="clear" w:pos="567"/>
        </w:tabs>
        <w:spacing w:line="240" w:lineRule="auto"/>
        <w:rPr>
          <w:highlight w:val="lightGray"/>
        </w:rPr>
      </w:pPr>
      <w:r w:rsidRPr="002137A7">
        <w:rPr>
          <w:highlight w:val="lightGray"/>
        </w:rPr>
        <w:t>Quetiapine Torrent 400 mg plėvele dengtos tabletės</w:t>
      </w:r>
    </w:p>
    <w:p w14:paraId="5E0A4B92" w14:textId="77777777" w:rsidR="0087437E" w:rsidRPr="002137A7" w:rsidRDefault="0087437E" w:rsidP="0087437E">
      <w:pPr>
        <w:tabs>
          <w:tab w:val="clear" w:pos="567"/>
        </w:tabs>
        <w:spacing w:line="240" w:lineRule="auto"/>
        <w:rPr>
          <w:highlight w:val="lightGray"/>
        </w:rPr>
      </w:pPr>
      <w:r w:rsidRPr="002137A7">
        <w:rPr>
          <w:highlight w:val="lightGray"/>
        </w:rPr>
        <w:t>Baltos ar balkšvos spalvos, apvalios (skersmuo maždaug 14,5 mm), abipus išgaubtos, plėvele dengtos tabletės su kryžmine laužimo vagele abipus.</w:t>
      </w:r>
    </w:p>
    <w:p w14:paraId="4C021141" w14:textId="77777777" w:rsidR="0087437E" w:rsidRPr="003629DA" w:rsidRDefault="0087437E" w:rsidP="0087437E">
      <w:pPr>
        <w:tabs>
          <w:tab w:val="clear" w:pos="567"/>
        </w:tabs>
        <w:spacing w:line="240" w:lineRule="auto"/>
      </w:pPr>
      <w:r w:rsidRPr="002137A7">
        <w:rPr>
          <w:highlight w:val="lightGray"/>
        </w:rPr>
        <w:t>Tabletę galima padalyti į lygias dozes.</w:t>
      </w:r>
    </w:p>
    <w:bookmarkEnd w:id="12"/>
    <w:p w14:paraId="065CD610" w14:textId="77777777" w:rsidR="0087437E" w:rsidRPr="0087437E" w:rsidRDefault="0087437E" w:rsidP="0087437E">
      <w:pPr>
        <w:tabs>
          <w:tab w:val="clear" w:pos="567"/>
        </w:tabs>
        <w:spacing w:line="240" w:lineRule="auto"/>
      </w:pPr>
    </w:p>
    <w:p w14:paraId="328CE96C" w14:textId="77777777" w:rsidR="0087437E" w:rsidRPr="0087437E" w:rsidRDefault="0087437E" w:rsidP="0087437E">
      <w:pPr>
        <w:tabs>
          <w:tab w:val="clear" w:pos="567"/>
        </w:tabs>
        <w:spacing w:line="240" w:lineRule="auto"/>
      </w:pPr>
    </w:p>
    <w:p w14:paraId="62E3A442" w14:textId="77777777" w:rsidR="0087437E" w:rsidRPr="0087437E" w:rsidRDefault="0087437E" w:rsidP="0087437E">
      <w:pPr>
        <w:keepNext/>
        <w:spacing w:line="240" w:lineRule="auto"/>
        <w:ind w:left="567" w:hanging="567"/>
        <w:outlineLvl w:val="1"/>
        <w:rPr>
          <w:b/>
        </w:rPr>
      </w:pPr>
      <w:bookmarkStart w:id="13" w:name="_Toc129243101"/>
      <w:bookmarkStart w:id="14" w:name="_Toc129243226"/>
      <w:r w:rsidRPr="0087437E">
        <w:rPr>
          <w:b/>
        </w:rPr>
        <w:t>4.</w:t>
      </w:r>
      <w:r w:rsidRPr="0087437E">
        <w:rPr>
          <w:b/>
        </w:rPr>
        <w:tab/>
        <w:t>KLINIKINĖ INFORMACIJA</w:t>
      </w:r>
      <w:bookmarkEnd w:id="13"/>
      <w:bookmarkEnd w:id="14"/>
    </w:p>
    <w:p w14:paraId="52215184" w14:textId="77777777" w:rsidR="0087437E" w:rsidRPr="0087437E" w:rsidRDefault="0087437E" w:rsidP="0087437E">
      <w:pPr>
        <w:tabs>
          <w:tab w:val="clear" w:pos="567"/>
        </w:tabs>
        <w:spacing w:line="240" w:lineRule="auto"/>
      </w:pPr>
    </w:p>
    <w:p w14:paraId="6341111D" w14:textId="77777777" w:rsidR="0087437E" w:rsidRPr="0087437E" w:rsidRDefault="0087437E" w:rsidP="0087437E">
      <w:pPr>
        <w:keepNext/>
        <w:keepLines/>
        <w:spacing w:line="240" w:lineRule="auto"/>
        <w:ind w:left="567" w:hanging="567"/>
        <w:outlineLvl w:val="2"/>
        <w:rPr>
          <w:b/>
          <w:kern w:val="28"/>
        </w:rPr>
      </w:pPr>
      <w:bookmarkStart w:id="15" w:name="_Toc129243102"/>
      <w:bookmarkStart w:id="16" w:name="_Toc129243227"/>
      <w:r w:rsidRPr="0087437E">
        <w:rPr>
          <w:b/>
          <w:kern w:val="28"/>
        </w:rPr>
        <w:t>4.1</w:t>
      </w:r>
      <w:r w:rsidRPr="0087437E">
        <w:rPr>
          <w:b/>
          <w:kern w:val="28"/>
        </w:rPr>
        <w:tab/>
        <w:t>Terapinės indikacijos</w:t>
      </w:r>
      <w:bookmarkEnd w:id="15"/>
      <w:bookmarkEnd w:id="16"/>
    </w:p>
    <w:p w14:paraId="523A6F68" w14:textId="77777777" w:rsidR="0087437E" w:rsidRPr="0087437E" w:rsidRDefault="0087437E" w:rsidP="0087437E">
      <w:pPr>
        <w:tabs>
          <w:tab w:val="clear" w:pos="567"/>
        </w:tabs>
        <w:spacing w:line="240" w:lineRule="auto"/>
      </w:pPr>
    </w:p>
    <w:p w14:paraId="26D0DBDF" w14:textId="77777777" w:rsidR="0087437E" w:rsidRPr="0087437E" w:rsidRDefault="0087437E" w:rsidP="0087437E">
      <w:pPr>
        <w:tabs>
          <w:tab w:val="clear" w:pos="567"/>
        </w:tabs>
        <w:spacing w:line="240" w:lineRule="auto"/>
      </w:pPr>
      <w:r w:rsidRPr="0087437E">
        <w:lastRenderedPageBreak/>
        <w:t xml:space="preserve">Quetiapine Torrent skirtas toliau nurodytų ligų gydymui. </w:t>
      </w:r>
    </w:p>
    <w:p w14:paraId="358FD3DA" w14:textId="77777777" w:rsidR="0087437E" w:rsidRPr="0087437E" w:rsidRDefault="0087437E" w:rsidP="0087437E">
      <w:pPr>
        <w:tabs>
          <w:tab w:val="clear" w:pos="567"/>
        </w:tabs>
        <w:spacing w:line="240" w:lineRule="auto"/>
      </w:pPr>
    </w:p>
    <w:p w14:paraId="69BF23DD" w14:textId="77777777" w:rsidR="0087437E" w:rsidRPr="008E3F82" w:rsidRDefault="0087437E" w:rsidP="008E3F82">
      <w:pPr>
        <w:numPr>
          <w:ilvl w:val="0"/>
          <w:numId w:val="9"/>
        </w:numPr>
        <w:tabs>
          <w:tab w:val="clear" w:pos="567"/>
        </w:tabs>
        <w:spacing w:line="240" w:lineRule="auto"/>
        <w:ind w:left="426" w:hanging="426"/>
        <w:contextualSpacing/>
        <w:rPr>
          <w:rFonts w:eastAsia="Calibri"/>
          <w:b/>
        </w:rPr>
      </w:pPr>
      <w:r w:rsidRPr="008E3F82">
        <w:rPr>
          <w:rFonts w:eastAsia="Calibri"/>
        </w:rPr>
        <w:t>Šizofrenijos gydymas.</w:t>
      </w:r>
      <w:r w:rsidRPr="008E3F82">
        <w:rPr>
          <w:rFonts w:eastAsia="Calibri"/>
          <w:b/>
        </w:rPr>
        <w:t xml:space="preserve"> </w:t>
      </w:r>
    </w:p>
    <w:p w14:paraId="64CFD509" w14:textId="77777777" w:rsidR="0087437E" w:rsidRPr="008E3F82" w:rsidRDefault="0087437E" w:rsidP="008E3F82">
      <w:pPr>
        <w:numPr>
          <w:ilvl w:val="0"/>
          <w:numId w:val="9"/>
        </w:numPr>
        <w:tabs>
          <w:tab w:val="clear" w:pos="567"/>
        </w:tabs>
        <w:spacing w:line="240" w:lineRule="auto"/>
        <w:ind w:left="426" w:hanging="426"/>
        <w:contextualSpacing/>
        <w:rPr>
          <w:rFonts w:eastAsia="Calibri"/>
          <w:b/>
        </w:rPr>
      </w:pPr>
      <w:r w:rsidRPr="008E3F82">
        <w:rPr>
          <w:rFonts w:eastAsia="Calibri"/>
        </w:rPr>
        <w:t xml:space="preserve">Bipolinio sutrikimo gydymas: </w:t>
      </w:r>
    </w:p>
    <w:p w14:paraId="142CAEDC" w14:textId="77777777" w:rsidR="0087437E" w:rsidRPr="008E3F82" w:rsidRDefault="0087437E" w:rsidP="008E3F82">
      <w:pPr>
        <w:numPr>
          <w:ilvl w:val="0"/>
          <w:numId w:val="10"/>
        </w:numPr>
        <w:tabs>
          <w:tab w:val="clear" w:pos="567"/>
        </w:tabs>
        <w:spacing w:line="240" w:lineRule="auto"/>
        <w:contextualSpacing/>
        <w:rPr>
          <w:rFonts w:eastAsia="Calibri"/>
        </w:rPr>
      </w:pPr>
      <w:r w:rsidRPr="008E3F82">
        <w:rPr>
          <w:rFonts w:eastAsia="Calibri"/>
        </w:rPr>
        <w:t>vidutinio sunkumo ir sunkių manijos epizodų, susijusių su bipoliniu sutrikimu, gydymas;</w:t>
      </w:r>
    </w:p>
    <w:p w14:paraId="113CF9AD" w14:textId="77777777" w:rsidR="0087437E" w:rsidRPr="008E3F82" w:rsidRDefault="0087437E" w:rsidP="008E3F82">
      <w:pPr>
        <w:numPr>
          <w:ilvl w:val="0"/>
          <w:numId w:val="10"/>
        </w:numPr>
        <w:tabs>
          <w:tab w:val="clear" w:pos="567"/>
        </w:tabs>
        <w:spacing w:line="240" w:lineRule="auto"/>
        <w:contextualSpacing/>
        <w:rPr>
          <w:rFonts w:eastAsia="Calibri"/>
        </w:rPr>
      </w:pPr>
      <w:r w:rsidRPr="008E3F82">
        <w:rPr>
          <w:rFonts w:eastAsia="Calibri"/>
        </w:rPr>
        <w:t>didžiosios depresijos epizodų, susijusių su bipoliniu sutrikimu, gydymas;</w:t>
      </w:r>
    </w:p>
    <w:p w14:paraId="6B432DD3" w14:textId="77777777" w:rsidR="0087437E" w:rsidRPr="0087437E" w:rsidRDefault="0087437E" w:rsidP="00EA6DE6">
      <w:pPr>
        <w:numPr>
          <w:ilvl w:val="0"/>
          <w:numId w:val="10"/>
        </w:numPr>
        <w:spacing w:line="240" w:lineRule="auto"/>
        <w:contextualSpacing/>
      </w:pPr>
      <w:r w:rsidRPr="0087437E">
        <w:rPr>
          <w:rFonts w:eastAsia="Calibri"/>
        </w:rPr>
        <w:t>manijos ar depresijos epizodų atkryčio profilaktika bipoliniu sutrikimu sergantiems pacientams, kuriems buvo veiksmingas kvetiapinas.</w:t>
      </w:r>
    </w:p>
    <w:p w14:paraId="0B41D88A" w14:textId="77777777" w:rsidR="0087437E" w:rsidRPr="0087437E" w:rsidRDefault="0087437E" w:rsidP="0087437E">
      <w:pPr>
        <w:tabs>
          <w:tab w:val="clear" w:pos="567"/>
        </w:tabs>
        <w:spacing w:line="240" w:lineRule="auto"/>
      </w:pPr>
    </w:p>
    <w:p w14:paraId="781CD45C" w14:textId="77777777" w:rsidR="0087437E" w:rsidRPr="0087437E" w:rsidRDefault="0087437E" w:rsidP="0087437E">
      <w:pPr>
        <w:keepNext/>
        <w:keepLines/>
        <w:spacing w:line="240" w:lineRule="auto"/>
        <w:ind w:left="567" w:hanging="567"/>
        <w:outlineLvl w:val="2"/>
        <w:rPr>
          <w:b/>
          <w:kern w:val="28"/>
        </w:rPr>
      </w:pPr>
      <w:bookmarkStart w:id="17" w:name="_Toc129243103"/>
      <w:bookmarkStart w:id="18" w:name="_Toc129243228"/>
      <w:r w:rsidRPr="0087437E">
        <w:rPr>
          <w:b/>
          <w:kern w:val="28"/>
        </w:rPr>
        <w:t>4.2</w:t>
      </w:r>
      <w:r w:rsidRPr="0087437E">
        <w:rPr>
          <w:b/>
          <w:kern w:val="28"/>
        </w:rPr>
        <w:tab/>
        <w:t>Dozavimas ir vartojimo metodas</w:t>
      </w:r>
      <w:bookmarkEnd w:id="17"/>
      <w:bookmarkEnd w:id="18"/>
    </w:p>
    <w:p w14:paraId="050BD067" w14:textId="77777777" w:rsidR="0087437E" w:rsidRPr="0087437E" w:rsidRDefault="0087437E" w:rsidP="0087437E">
      <w:pPr>
        <w:tabs>
          <w:tab w:val="clear" w:pos="567"/>
        </w:tabs>
        <w:spacing w:line="240" w:lineRule="auto"/>
      </w:pPr>
      <w:bookmarkStart w:id="19" w:name="_Toc129243104"/>
      <w:bookmarkStart w:id="20" w:name="_Toc129243229"/>
    </w:p>
    <w:p w14:paraId="3146A00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Dozavimas kiekvienai indikacijai skiriasi. Dėl to būtina užtikrinti, kad pacientas gautų aiškią informaciją apie jo ligai skirtą dozavimą.</w:t>
      </w:r>
    </w:p>
    <w:p w14:paraId="7D756D7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1CF4D73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Quetiapine Torrent galima vartoti valgant arba nevalgius. </w:t>
      </w:r>
    </w:p>
    <w:p w14:paraId="77F1AF0C"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0DD55D8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u w:val="single"/>
        </w:rPr>
        <w:t>Suaugusiesiems</w:t>
      </w:r>
      <w:r w:rsidRPr="0087437E">
        <w:rPr>
          <w:rFonts w:eastAsia="Calibri"/>
          <w:b/>
          <w:color w:val="000000"/>
        </w:rPr>
        <w:t xml:space="preserve"> </w:t>
      </w:r>
    </w:p>
    <w:p w14:paraId="4D724C7A" w14:textId="77777777" w:rsidR="0087437E" w:rsidRPr="0087437E" w:rsidRDefault="0087437E" w:rsidP="0087437E">
      <w:pPr>
        <w:tabs>
          <w:tab w:val="clear" w:pos="567"/>
        </w:tabs>
        <w:autoSpaceDE w:val="0"/>
        <w:autoSpaceDN w:val="0"/>
        <w:adjustRightInd w:val="0"/>
        <w:spacing w:line="240" w:lineRule="auto"/>
        <w:rPr>
          <w:rFonts w:eastAsia="Calibri"/>
          <w:i/>
          <w:color w:val="000000"/>
        </w:rPr>
      </w:pPr>
      <w:r w:rsidRPr="0087437E">
        <w:rPr>
          <w:rFonts w:eastAsia="Calibri"/>
          <w:i/>
          <w:color w:val="000000"/>
        </w:rPr>
        <w:t xml:space="preserve">Šizofrenijos gydymas </w:t>
      </w:r>
    </w:p>
    <w:p w14:paraId="34ECB9E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Šizofrenijai gydyti Quetiapine Torrent skiriama 2 kartus per parą. Paros dozė pirmą dieną yra 50 mg, antrą – 100 mg, trečią – 200 mg, ketvirtą – 300 mg. Vėliau dozė didinama iki įprastinės veiksmingos (300-450 mg per parą). Priklausomai nuo individualaus klinikinio atsako ir toleravimo, galima parinkti 150-750 mg paros dozę.</w:t>
      </w:r>
    </w:p>
    <w:p w14:paraId="78A423E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C038C4C" w14:textId="77777777" w:rsidR="0087437E" w:rsidRPr="0087437E" w:rsidRDefault="0087437E" w:rsidP="0087437E">
      <w:pPr>
        <w:tabs>
          <w:tab w:val="clear" w:pos="567"/>
        </w:tabs>
        <w:autoSpaceDE w:val="0"/>
        <w:autoSpaceDN w:val="0"/>
        <w:adjustRightInd w:val="0"/>
        <w:spacing w:line="240" w:lineRule="auto"/>
        <w:rPr>
          <w:rFonts w:eastAsia="Calibri"/>
          <w:i/>
          <w:color w:val="000000"/>
        </w:rPr>
      </w:pPr>
      <w:r w:rsidRPr="0087437E">
        <w:rPr>
          <w:rFonts w:eastAsia="Calibri"/>
          <w:i/>
          <w:color w:val="000000"/>
        </w:rPr>
        <w:t xml:space="preserve">Bipoliniu sutrikimu sergančių pacientų vidutinių ir sunkių manijos epizodų gydymas </w:t>
      </w:r>
    </w:p>
    <w:p w14:paraId="3F2A1ED8"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Bipoliniu sutrikimu sergančių pacientų manijos epizodams gydyti Quetiapine Torrent skiriama 2 kartus per parą. Paros dozė pirmą dieną yra 100 mg, antrą – 200 mg, trečią – 300 mg, ketvirtą – 400 mg. Toliau dozė didinama ne daugiau kaip po 200 mg per parą iki 800 mg šeštą gydymo dieną.</w:t>
      </w:r>
    </w:p>
    <w:p w14:paraId="4DEE192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247374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Paros dozę galima parinkti 200-800 mg ribose, priklausomai nuo individualaus klinikinio atsako ir toleravimo. Dažniausiai veiksminga paros dozė būna 400-800 mg.</w:t>
      </w:r>
    </w:p>
    <w:p w14:paraId="4121217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2F0CED27" w14:textId="77777777" w:rsidR="0087437E" w:rsidRPr="0087437E" w:rsidRDefault="0087437E" w:rsidP="0087437E">
      <w:pPr>
        <w:tabs>
          <w:tab w:val="clear" w:pos="567"/>
        </w:tabs>
        <w:autoSpaceDE w:val="0"/>
        <w:autoSpaceDN w:val="0"/>
        <w:adjustRightInd w:val="0"/>
        <w:spacing w:line="240" w:lineRule="auto"/>
        <w:rPr>
          <w:rFonts w:eastAsia="Calibri"/>
          <w:i/>
          <w:color w:val="000000"/>
        </w:rPr>
      </w:pPr>
      <w:r w:rsidRPr="0087437E">
        <w:rPr>
          <w:rFonts w:eastAsia="Calibri"/>
          <w:i/>
          <w:color w:val="000000"/>
        </w:rPr>
        <w:t>Bipoliniu sutrikimu sergančių pacientų didžiosios depresijos epizodų gydymas</w:t>
      </w:r>
    </w:p>
    <w:p w14:paraId="1DF2C9BC"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Quetiapine Torrent reikia vartoti 1 kartą per parą, prieš miegą. Paros dozė pirmą dieną yra 50 mg, antrą – 100 mg, trečią – 200 mg, ketvirtą – 300 mg. Rekomenduojama paros dozė yra 300 mg. Klinikinių tyrimų metu 600 mg paros dozę vartojusiems pacientams nenustatyta geresnio poveikio negu vartojusiems 300 mg dozę (žr. 5.1 skyrių). Vis dėlto atskiriems pacientams 600 mg dozė gali sukelti palankesnį poveikį. Gydymą didesnėmis kaip 300 mg dozėmis gali pradėti tik gydytojai, turintys bipolinio sutrikimo gydymo patirties. Klinikiniai </w:t>
      </w:r>
      <w:r w:rsidRPr="0087437E">
        <w:rPr>
          <w:rFonts w:eastAsia="Calibri"/>
          <w:color w:val="000000"/>
        </w:rPr>
        <w:lastRenderedPageBreak/>
        <w:t>tyrimai parodė, kad esant toleravimo problemų atskiriems pacientams galima svarstyti paros dozės sumažinimo iki ne mažesnės kaip 200 mg galimybę.</w:t>
      </w:r>
    </w:p>
    <w:p w14:paraId="0631FF9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727634E" w14:textId="77777777" w:rsidR="0087437E" w:rsidRPr="0087437E" w:rsidRDefault="0087437E" w:rsidP="0087437E">
      <w:pPr>
        <w:tabs>
          <w:tab w:val="clear" w:pos="567"/>
        </w:tabs>
        <w:autoSpaceDE w:val="0"/>
        <w:autoSpaceDN w:val="0"/>
        <w:adjustRightInd w:val="0"/>
        <w:spacing w:line="240" w:lineRule="auto"/>
        <w:rPr>
          <w:rFonts w:eastAsia="Calibri"/>
          <w:i/>
          <w:color w:val="000000"/>
        </w:rPr>
      </w:pPr>
      <w:r w:rsidRPr="0087437E">
        <w:rPr>
          <w:rFonts w:eastAsia="Calibri"/>
          <w:i/>
          <w:color w:val="000000"/>
        </w:rPr>
        <w:t xml:space="preserve">Bipolinio sutrikimo atkryčių profilaktika </w:t>
      </w:r>
    </w:p>
    <w:p w14:paraId="4D196F3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Bipolinio sutrikimo manijos, mišrių ir depresijos epizodų profilaktikai pacientai, kurių bipolinio sutrikimo pradiniam gydymui buvo veiksmingas kvetiapinas, turi toliau vartoti tą pačią dozę. Ją galima koreguoti, priklausomai nuo individualaus klinikinio atsako ir toleravimo, 300-800 mg per parą ribose (paros dozė išgeriama per 2 kartus). Palaikomajam gydymui svarbu vartoti mažiausią veiksmingą dozę.</w:t>
      </w:r>
    </w:p>
    <w:p w14:paraId="63CB8C0E"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12C8EC7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u w:val="single"/>
        </w:rPr>
        <w:t>Senyviems pacientams</w:t>
      </w:r>
      <w:r w:rsidRPr="0087437E">
        <w:rPr>
          <w:rFonts w:eastAsia="Calibri"/>
          <w:b/>
          <w:color w:val="000000"/>
        </w:rPr>
        <w:t xml:space="preserve"> </w:t>
      </w:r>
    </w:p>
    <w:p w14:paraId="4123B8D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Senyviems pacientams Quetiapine Torrent (kaip ir kitų vaistinių preparatų nuo psichozės) skiriama atsargiai, ypač iš pradžių. Quetiapine Torrent dozę gali tekti didinti lėčiau, o terapinė paros dozė gali būti mažesnė negu jaunesniems pacientams, priklausomai nuo individualaus klinikinio atsako ir toleravimo. Kvetiapino vidutinis klirensas senyvų žmonių plazmoje būna 30-50 % mažesnis negu jaunesnių pacientų. </w:t>
      </w:r>
    </w:p>
    <w:p w14:paraId="1275F6E1"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Veiksmingumas ir saugumas vyresniems kaip 65 metų pacientams, ištiktiems bipolinio sutrikimo depresijos epizodų, neištirti.</w:t>
      </w:r>
    </w:p>
    <w:p w14:paraId="528CDE1E" w14:textId="77777777" w:rsidR="0087437E" w:rsidRPr="0087437E" w:rsidRDefault="0087437E" w:rsidP="0087437E">
      <w:pPr>
        <w:tabs>
          <w:tab w:val="clear" w:pos="567"/>
        </w:tabs>
        <w:autoSpaceDE w:val="0"/>
        <w:autoSpaceDN w:val="0"/>
        <w:adjustRightInd w:val="0"/>
        <w:spacing w:line="240" w:lineRule="auto"/>
        <w:rPr>
          <w:rFonts w:eastAsia="Calibri"/>
        </w:rPr>
      </w:pPr>
    </w:p>
    <w:p w14:paraId="01321093"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Vaikų populiacija </w:t>
      </w:r>
    </w:p>
    <w:p w14:paraId="78B28B8D"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Vaikams ir paaugliams iki 18 metų Quetiapine Torrent vartoti nerekomenduojama dėl vartojimą jiems pagrindžiančių duomenų stokos. Turimi placebu kontroliuojamų klinikinių tyrimų duomenys pateikiami 4.4, 4.8, 5.1 ir 5.2 skyriuose.</w:t>
      </w:r>
    </w:p>
    <w:p w14:paraId="74A08A3F" w14:textId="77777777" w:rsidR="0087437E" w:rsidRPr="0087437E" w:rsidRDefault="0087437E" w:rsidP="0087437E">
      <w:pPr>
        <w:tabs>
          <w:tab w:val="clear" w:pos="567"/>
        </w:tabs>
        <w:autoSpaceDE w:val="0"/>
        <w:autoSpaceDN w:val="0"/>
        <w:adjustRightInd w:val="0"/>
        <w:spacing w:line="240" w:lineRule="auto"/>
        <w:rPr>
          <w:rFonts w:eastAsia="Calibri"/>
        </w:rPr>
      </w:pPr>
    </w:p>
    <w:p w14:paraId="4DE47903"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Sutrikusi inkstų funkcija </w:t>
      </w:r>
    </w:p>
    <w:p w14:paraId="5103581B"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Pacientams, kurių inkstų funkcija sutrikusi, dozės koreguoti nereikia.</w:t>
      </w:r>
    </w:p>
    <w:p w14:paraId="0857F2DB" w14:textId="77777777" w:rsidR="0087437E" w:rsidRPr="0087437E" w:rsidRDefault="0087437E" w:rsidP="0087437E">
      <w:pPr>
        <w:tabs>
          <w:tab w:val="clear" w:pos="567"/>
        </w:tabs>
        <w:autoSpaceDE w:val="0"/>
        <w:autoSpaceDN w:val="0"/>
        <w:adjustRightInd w:val="0"/>
        <w:spacing w:line="240" w:lineRule="auto"/>
        <w:rPr>
          <w:rFonts w:eastAsia="Calibri"/>
        </w:rPr>
      </w:pPr>
    </w:p>
    <w:p w14:paraId="310C7661"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Sutrikusi kepenų funkcija </w:t>
      </w:r>
    </w:p>
    <w:p w14:paraId="46263144" w14:textId="77777777" w:rsidR="0087437E" w:rsidRPr="0087437E" w:rsidRDefault="0087437E" w:rsidP="0087437E">
      <w:pPr>
        <w:tabs>
          <w:tab w:val="clear" w:pos="567"/>
        </w:tabs>
        <w:spacing w:line="240" w:lineRule="auto"/>
        <w:rPr>
          <w:rFonts w:eastAsia="Calibri"/>
        </w:rPr>
      </w:pPr>
      <w:r w:rsidRPr="0087437E">
        <w:rPr>
          <w:rFonts w:eastAsia="Calibri"/>
        </w:rPr>
        <w:t>Didelė kvetiapino dalis metabolizuojama kepenyse. Dėl to pacientams, kurių kepenų funkcija sutrikusi, Quetiapine Torrent skiriama atsargiai, ypač iš pradžių, o pradinė paros dozė turi būti 25 mg. Vėliau ji didinama po 25-50 mg per parą iki veiksmingos, priklausomai nuo individualaus klinikinio atsako ir toleravimo.</w:t>
      </w:r>
    </w:p>
    <w:p w14:paraId="423CE93A" w14:textId="77777777" w:rsidR="0087437E" w:rsidRPr="0087437E" w:rsidRDefault="0087437E" w:rsidP="0087437E">
      <w:pPr>
        <w:tabs>
          <w:tab w:val="clear" w:pos="567"/>
        </w:tabs>
        <w:spacing w:line="240" w:lineRule="auto"/>
      </w:pPr>
    </w:p>
    <w:p w14:paraId="35CC22A6" w14:textId="77777777" w:rsidR="0087437E" w:rsidRPr="0087437E" w:rsidRDefault="0087437E" w:rsidP="0087437E">
      <w:pPr>
        <w:keepNext/>
        <w:keepLines/>
        <w:spacing w:line="240" w:lineRule="auto"/>
        <w:ind w:left="567" w:hanging="567"/>
        <w:outlineLvl w:val="2"/>
        <w:rPr>
          <w:b/>
          <w:kern w:val="28"/>
        </w:rPr>
      </w:pPr>
      <w:r w:rsidRPr="0087437E">
        <w:rPr>
          <w:b/>
          <w:kern w:val="28"/>
        </w:rPr>
        <w:t>4.3</w:t>
      </w:r>
      <w:r w:rsidRPr="0087437E">
        <w:rPr>
          <w:b/>
          <w:kern w:val="28"/>
        </w:rPr>
        <w:tab/>
        <w:t>Kontraindikacijos</w:t>
      </w:r>
      <w:bookmarkEnd w:id="19"/>
      <w:bookmarkEnd w:id="20"/>
    </w:p>
    <w:p w14:paraId="735A0634" w14:textId="77777777" w:rsidR="0087437E" w:rsidRPr="0087437E" w:rsidRDefault="0087437E" w:rsidP="0087437E">
      <w:pPr>
        <w:tabs>
          <w:tab w:val="clear" w:pos="567"/>
        </w:tabs>
        <w:spacing w:line="240" w:lineRule="auto"/>
      </w:pPr>
    </w:p>
    <w:p w14:paraId="5FACF92B" w14:textId="77777777" w:rsidR="0087437E" w:rsidRPr="0087437E" w:rsidRDefault="0087437E" w:rsidP="0087437E">
      <w:pPr>
        <w:tabs>
          <w:tab w:val="clear" w:pos="567"/>
        </w:tabs>
        <w:spacing w:line="240" w:lineRule="auto"/>
      </w:pPr>
      <w:r w:rsidRPr="0087437E">
        <w:t>Padidėjęs jautrumas veikliajai arba bet kuriai 6.1 skyriuje nurodytai pagalbinei medžiagai.</w:t>
      </w:r>
    </w:p>
    <w:p w14:paraId="09DFBF44" w14:textId="77777777" w:rsidR="0087437E" w:rsidRPr="0087437E" w:rsidRDefault="0087437E" w:rsidP="0087437E">
      <w:pPr>
        <w:tabs>
          <w:tab w:val="clear" w:pos="567"/>
        </w:tabs>
        <w:spacing w:line="240" w:lineRule="auto"/>
        <w:rPr>
          <w:rFonts w:eastAsia="Calibri"/>
        </w:rPr>
      </w:pPr>
    </w:p>
    <w:p w14:paraId="67B9429B" w14:textId="77777777" w:rsidR="0087437E" w:rsidRPr="0087437E" w:rsidRDefault="0087437E" w:rsidP="0087437E">
      <w:pPr>
        <w:tabs>
          <w:tab w:val="clear" w:pos="567"/>
        </w:tabs>
        <w:spacing w:line="240" w:lineRule="auto"/>
        <w:rPr>
          <w:rFonts w:eastAsia="Calibri"/>
        </w:rPr>
      </w:pPr>
      <w:r w:rsidRPr="0087437E">
        <w:rPr>
          <w:rFonts w:eastAsia="Calibri"/>
        </w:rPr>
        <w:t>Negalima vartoti kartu su citochromo P450 3A4 inhibitoriais, pvz., ŽIV proteazės inhibitoriais, azolo grupės vaistiniais preparatais nuo grybelių, eritromicinu, klaritromicinu, nefazodonu (žr. 4.5 skyrių).</w:t>
      </w:r>
    </w:p>
    <w:p w14:paraId="493D2945" w14:textId="77777777" w:rsidR="0087437E" w:rsidRPr="0087437E" w:rsidRDefault="0087437E" w:rsidP="0087437E">
      <w:pPr>
        <w:tabs>
          <w:tab w:val="clear" w:pos="567"/>
        </w:tabs>
        <w:spacing w:line="240" w:lineRule="auto"/>
      </w:pPr>
    </w:p>
    <w:p w14:paraId="4A652AA9" w14:textId="77777777" w:rsidR="0087437E" w:rsidRPr="0087437E" w:rsidRDefault="0087437E" w:rsidP="0087437E">
      <w:pPr>
        <w:keepNext/>
        <w:keepLines/>
        <w:spacing w:line="240" w:lineRule="auto"/>
        <w:ind w:left="567" w:hanging="567"/>
        <w:outlineLvl w:val="2"/>
        <w:rPr>
          <w:b/>
          <w:kern w:val="28"/>
        </w:rPr>
      </w:pPr>
      <w:bookmarkStart w:id="21" w:name="_Toc129243105"/>
      <w:bookmarkStart w:id="22" w:name="_Toc129243230"/>
      <w:r w:rsidRPr="0087437E">
        <w:rPr>
          <w:b/>
          <w:kern w:val="28"/>
        </w:rPr>
        <w:lastRenderedPageBreak/>
        <w:t>4.4</w:t>
      </w:r>
      <w:r w:rsidRPr="0087437E">
        <w:rPr>
          <w:b/>
          <w:kern w:val="28"/>
        </w:rPr>
        <w:tab/>
        <w:t>Specialūs įspėjimai ir atsargumo priemonės</w:t>
      </w:r>
      <w:bookmarkEnd w:id="21"/>
      <w:bookmarkEnd w:id="22"/>
    </w:p>
    <w:p w14:paraId="26227322" w14:textId="77777777" w:rsidR="0087437E" w:rsidRPr="0087437E" w:rsidRDefault="0087437E" w:rsidP="0087437E">
      <w:pPr>
        <w:tabs>
          <w:tab w:val="clear" w:pos="567"/>
        </w:tabs>
        <w:spacing w:line="240" w:lineRule="auto"/>
      </w:pPr>
    </w:p>
    <w:p w14:paraId="12A79BB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Quetiapine Torrent vartojamas kelioms indikacijoms, todėl jo saugumo pobūdį reikia vertinti atsižvelgiant į konkretaus paciento diagnozę ir vartojamą dozę.</w:t>
      </w:r>
    </w:p>
    <w:p w14:paraId="430EB14C"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25B49251" w14:textId="77777777" w:rsidR="0087437E" w:rsidRPr="0087437E" w:rsidRDefault="0087437E" w:rsidP="0087437E">
      <w:pPr>
        <w:tabs>
          <w:tab w:val="clear" w:pos="567"/>
        </w:tabs>
        <w:autoSpaceDE w:val="0"/>
        <w:autoSpaceDN w:val="0"/>
        <w:adjustRightInd w:val="0"/>
        <w:spacing w:line="240" w:lineRule="auto"/>
        <w:rPr>
          <w:rFonts w:eastAsia="Calibri"/>
          <w:color w:val="000000"/>
          <w:u w:val="single"/>
        </w:rPr>
      </w:pPr>
      <w:r w:rsidRPr="0087437E">
        <w:rPr>
          <w:rFonts w:eastAsia="Calibri"/>
          <w:color w:val="000000"/>
          <w:u w:val="single"/>
        </w:rPr>
        <w:t xml:space="preserve">Vaikų populiacija </w:t>
      </w:r>
    </w:p>
    <w:p w14:paraId="1B5E01D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Vaikams ir paaugliams iki 18 metų kvetiapino vartoti nerekomenduojama, kadangi vartojimą pagrindžiančių duomenų šiai amžiaus grupei nepakanka. Vaikų ir paauglių klinikinių tyrimų metu gauta panašių saugumo duomenų kaip tiriant poveikį suaugusiesiems (žr. 4.8 skyrių), tačiau kai kurių nepageidaujamų reiškinių (padidėjęs apetitas, padidėjusi prolaktino koncentracija serume, vėmimas, rinitas, apalpimas) jiems pasireiškė dažniau, kai kurie (ekstrapiramidiniai simptomai ir dirglumas) gali turėti kitokią reikšmę, o vieno (kraujospūdžio padidėjimo) anksčiau atlikti suaugusiųjų tyrimai neparodė. Be to, gauta pranešimų apie vaikų ir paauglių skydliaukės funkcijos rodmenų pokyčius. </w:t>
      </w:r>
    </w:p>
    <w:p w14:paraId="007A96B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79F3AD2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Ilgalaikio (ilgesnio kaip 26 savaičių trukmės) kvetiapino vartojimo saugumas augimo ir brendimo požiūriu netirtas, taip pat nežinomas ilgalaikis poveikis pažintinių funkcijų ir elgesio vystymuisi. </w:t>
      </w:r>
    </w:p>
    <w:p w14:paraId="1445F15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5A48122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Placebu kontroliuojamų klinikinių tyrimų metu šizofrenija, bipolinio sutrikimo manijos faze ir bipolinio sutrikimo depresijos faze sirgusiems vaikams bei paaugliams, kurie vartojo kvetiapino, ekstrapiramidinių simptomų pasireiškė dažniau negu vartojusiems placebo (žr. 4.8 skyrių). </w:t>
      </w:r>
    </w:p>
    <w:p w14:paraId="19EE79C8" w14:textId="77777777" w:rsidR="0087437E" w:rsidRPr="0087437E" w:rsidRDefault="0087437E" w:rsidP="0087437E">
      <w:pPr>
        <w:tabs>
          <w:tab w:val="clear" w:pos="567"/>
        </w:tabs>
        <w:autoSpaceDE w:val="0"/>
        <w:autoSpaceDN w:val="0"/>
        <w:adjustRightInd w:val="0"/>
        <w:spacing w:line="240" w:lineRule="auto"/>
        <w:rPr>
          <w:rFonts w:eastAsia="Calibri"/>
          <w:b/>
          <w:color w:val="000000"/>
        </w:rPr>
      </w:pPr>
    </w:p>
    <w:p w14:paraId="6CC2A5ED" w14:textId="77777777" w:rsidR="0087437E" w:rsidRPr="0087437E" w:rsidRDefault="0087437E" w:rsidP="0087437E">
      <w:pPr>
        <w:tabs>
          <w:tab w:val="clear" w:pos="567"/>
        </w:tabs>
        <w:autoSpaceDE w:val="0"/>
        <w:autoSpaceDN w:val="0"/>
        <w:adjustRightInd w:val="0"/>
        <w:spacing w:line="240" w:lineRule="auto"/>
        <w:rPr>
          <w:rFonts w:eastAsia="Calibri"/>
          <w:color w:val="000000"/>
          <w:u w:val="single"/>
        </w:rPr>
      </w:pPr>
      <w:r w:rsidRPr="0087437E">
        <w:rPr>
          <w:rFonts w:eastAsia="Calibri"/>
          <w:color w:val="000000"/>
          <w:u w:val="single"/>
        </w:rPr>
        <w:t xml:space="preserve">Savižudybė, mintys apie savižudybę ir ligos klinikinis pasunkėjimas </w:t>
      </w:r>
    </w:p>
    <w:p w14:paraId="02645EC0"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Bipoliniu sutrikimu sergančių pacientų depresija didina minčių apie savižudybę, savęs susižalojimo ir savižudybės (su savižudybe susijusių reiškinių) riziką. Ši rizika išlieka padidėjusi, kol pasireiškia reikšminga remisija. Pagerėjimo gali nebūti kelias pirmąsias gydymo savaites ar net ilgiau, todėl pacientą reikia atidžiai stebėti, kol jis pasireikš. Klinikinė patirtis rodo, kad ankstyvųjų sveikimo stadijų metu savižudybės pavojus gali būti didesnis. </w:t>
      </w:r>
    </w:p>
    <w:p w14:paraId="5F93A39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DF6FE3E"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Be to (dėl su gydoma liga susijusių žinomų rizikos veiksnių), gydytojas turi atsižvelgti į su savižudybe susijusių reiškinių pavojų staiga nutraukus kvetiapino vartojimą. </w:t>
      </w:r>
    </w:p>
    <w:p w14:paraId="4784781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FFF4BCA"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color w:val="000000"/>
        </w:rPr>
        <w:t xml:space="preserve">Su savižudybe susijusių reiškinių riziką taip pat gali didinti kitos psichikos ligos, kurioms gydyti vartojama kvetiapino. Be to, šiomis ligomis ir didžiuoju depresiniu sutrikimu pacientas gali sirgti </w:t>
      </w:r>
      <w:r w:rsidRPr="0087437E">
        <w:rPr>
          <w:rFonts w:eastAsia="Calibri"/>
        </w:rPr>
        <w:t xml:space="preserve">vienu metu. Dėl to gydant kitais psichikos sutrikimais sergančius pacientus reikia imtis tokių pačių atsargumo priemonių kaip ir gydant sergančius didžiuoju depresiniu sutrikimu. </w:t>
      </w:r>
    </w:p>
    <w:p w14:paraId="400B6AE3" w14:textId="77777777" w:rsidR="0087437E" w:rsidRPr="0087437E" w:rsidRDefault="0087437E" w:rsidP="0087437E">
      <w:pPr>
        <w:tabs>
          <w:tab w:val="clear" w:pos="567"/>
        </w:tabs>
        <w:autoSpaceDE w:val="0"/>
        <w:autoSpaceDN w:val="0"/>
        <w:adjustRightInd w:val="0"/>
        <w:spacing w:line="240" w:lineRule="auto"/>
        <w:rPr>
          <w:rFonts w:eastAsia="Calibri"/>
        </w:rPr>
      </w:pPr>
    </w:p>
    <w:p w14:paraId="11104C87"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antidepresantų negu vartojant placebo. </w:t>
      </w:r>
    </w:p>
    <w:p w14:paraId="39548427" w14:textId="77777777" w:rsidR="0087437E" w:rsidRPr="0087437E" w:rsidRDefault="0087437E" w:rsidP="0087437E">
      <w:pPr>
        <w:tabs>
          <w:tab w:val="clear" w:pos="567"/>
        </w:tabs>
        <w:autoSpaceDE w:val="0"/>
        <w:autoSpaceDN w:val="0"/>
        <w:adjustRightInd w:val="0"/>
        <w:spacing w:line="240" w:lineRule="auto"/>
        <w:rPr>
          <w:rFonts w:eastAsia="Calibri"/>
        </w:rPr>
      </w:pPr>
    </w:p>
    <w:p w14:paraId="7A5E8CFA"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Šiuo vaistiniu preparatu gydomus pacientus, ypač turinčius didelę riziką, reikia atidžiai stebėti, ypač pradedant gydymą ir pakeitus dozę. Pacientus ir jų globėjus reikia perspėti, kad stebėtų, ar nepasunkėjo liga, nepasireiškė savižudiškas elgesys, neatsirado minčių apie savižudybę arba neįprastų elgesio pokyčių, o pastebėję tokių simptomų – nedelsdami kreiptųsi į gydytoją. </w:t>
      </w:r>
    </w:p>
    <w:p w14:paraId="18535799" w14:textId="77777777" w:rsidR="0087437E" w:rsidRPr="0087437E" w:rsidRDefault="0087437E" w:rsidP="0087437E">
      <w:pPr>
        <w:tabs>
          <w:tab w:val="clear" w:pos="567"/>
        </w:tabs>
        <w:autoSpaceDE w:val="0"/>
        <w:autoSpaceDN w:val="0"/>
        <w:adjustRightInd w:val="0"/>
        <w:spacing w:line="240" w:lineRule="auto"/>
        <w:rPr>
          <w:rFonts w:eastAsia="Calibri"/>
        </w:rPr>
      </w:pPr>
    </w:p>
    <w:p w14:paraId="505436F6"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Trumpesnių placebu kontroliuojamų klinikinių tyrimų, kuriuose dalyvavo bipolinio sutrikimo didžiosios depresijos epizodą patyrę pacientai, metu jaunesniems kaip 25 metų suaugusiems žmonėms vartojant kvetiapino nustatyta didesnė su savižudybe susijusių reiškinių rizika negu vartojant placebo (atitinkamai 3 % ir 0 %). </w:t>
      </w:r>
    </w:p>
    <w:p w14:paraId="49CD65EA" w14:textId="77777777" w:rsidR="0087437E" w:rsidRPr="0087437E" w:rsidRDefault="0087437E" w:rsidP="0087437E">
      <w:pPr>
        <w:tabs>
          <w:tab w:val="clear" w:pos="567"/>
        </w:tabs>
        <w:autoSpaceDE w:val="0"/>
        <w:autoSpaceDN w:val="0"/>
        <w:adjustRightInd w:val="0"/>
        <w:spacing w:line="240" w:lineRule="auto"/>
        <w:rPr>
          <w:rFonts w:eastAsia="Calibri"/>
        </w:rPr>
      </w:pPr>
    </w:p>
    <w:p w14:paraId="67CBA715"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Metabolizmo sutrikimų rizika </w:t>
      </w:r>
    </w:p>
    <w:p w14:paraId="0AD5D21C"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 </w:t>
      </w:r>
    </w:p>
    <w:p w14:paraId="47EA2ADA" w14:textId="77777777" w:rsidR="0087437E" w:rsidRPr="0087437E" w:rsidRDefault="0087437E" w:rsidP="0087437E">
      <w:pPr>
        <w:tabs>
          <w:tab w:val="clear" w:pos="567"/>
        </w:tabs>
        <w:autoSpaceDE w:val="0"/>
        <w:autoSpaceDN w:val="0"/>
        <w:adjustRightInd w:val="0"/>
        <w:spacing w:line="240" w:lineRule="auto"/>
        <w:rPr>
          <w:rFonts w:eastAsia="Calibri"/>
        </w:rPr>
      </w:pPr>
    </w:p>
    <w:p w14:paraId="7D7ACD40"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Ekstrapiramidiniai simptomai </w:t>
      </w:r>
    </w:p>
    <w:p w14:paraId="6B210B34"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Placebu kontroliuojamų klinikinių tyrimų metu suaugusiems pacientams, vartojusiems kvetiapino nuo bipolinio sutrikimo didžiosios depresijos epizodų, ekstrapiramidinių simptomų pasireiškė dažniau negu vartojusiems placebo (žr. 4.8 ir 5.1 skyrių). </w:t>
      </w:r>
    </w:p>
    <w:p w14:paraId="6DB7CCF0" w14:textId="77777777" w:rsidR="0087437E" w:rsidRPr="0087437E" w:rsidRDefault="0087437E" w:rsidP="0087437E">
      <w:pPr>
        <w:tabs>
          <w:tab w:val="clear" w:pos="567"/>
        </w:tabs>
        <w:autoSpaceDE w:val="0"/>
        <w:autoSpaceDN w:val="0"/>
        <w:adjustRightInd w:val="0"/>
        <w:spacing w:line="240" w:lineRule="auto"/>
        <w:rPr>
          <w:rFonts w:eastAsia="Calibri"/>
        </w:rPr>
      </w:pPr>
    </w:p>
    <w:p w14:paraId="3F3E078D"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Vartojant kvetiapino gali pasireikšti akatizija, kuriai būdingas nemalonus ar varginantis nenustygimas ir poreikis judėti, dažnai susijęs su negalėjimu ramiai sėdėti ar stovėti. Šių sutrikimų tikimybė būna didžiausia pirmąsias kelias gydymo savaites. Pasireiškus tokių simptomų, dozės didinimas gali būti kenksmingas. </w:t>
      </w:r>
    </w:p>
    <w:p w14:paraId="49B48982" w14:textId="77777777" w:rsidR="0087437E" w:rsidRPr="0087437E" w:rsidRDefault="0087437E" w:rsidP="0087437E">
      <w:pPr>
        <w:tabs>
          <w:tab w:val="clear" w:pos="567"/>
        </w:tabs>
        <w:autoSpaceDE w:val="0"/>
        <w:autoSpaceDN w:val="0"/>
        <w:adjustRightInd w:val="0"/>
        <w:spacing w:line="240" w:lineRule="auto"/>
        <w:rPr>
          <w:rFonts w:eastAsia="Calibri"/>
        </w:rPr>
      </w:pPr>
    </w:p>
    <w:p w14:paraId="2E0C1F89"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Vėlyvoji diskinezija </w:t>
      </w:r>
    </w:p>
    <w:p w14:paraId="2222A669"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Pasireiškus vėlyvosios diskinezijos požymių arba simptomų, svarstytinas kvetiapino dozės mažinimo ar vartojimo nutrau</w:t>
      </w:r>
      <w:r w:rsidRPr="0087437E">
        <w:rPr>
          <w:rFonts w:eastAsia="Calibri"/>
        </w:rPr>
        <w:lastRenderedPageBreak/>
        <w:t xml:space="preserve">kimo tikslingumas. Šio vaistinio preparato nutraukus, vėlyvosios diskinezijos simptomai gali pasunkėti ar net pasireikšti (žr. 4.8 skyrių). </w:t>
      </w:r>
    </w:p>
    <w:p w14:paraId="2656C33E" w14:textId="77777777" w:rsidR="0087437E" w:rsidRPr="0087437E" w:rsidRDefault="0087437E" w:rsidP="0087437E">
      <w:pPr>
        <w:tabs>
          <w:tab w:val="clear" w:pos="567"/>
        </w:tabs>
        <w:autoSpaceDE w:val="0"/>
        <w:autoSpaceDN w:val="0"/>
        <w:adjustRightInd w:val="0"/>
        <w:spacing w:line="240" w:lineRule="auto"/>
        <w:rPr>
          <w:rFonts w:eastAsia="Calibri"/>
        </w:rPr>
      </w:pPr>
    </w:p>
    <w:p w14:paraId="698CE4BB"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u w:val="single"/>
        </w:rPr>
        <w:t>Mieguistumas ir svaigulys</w:t>
      </w:r>
    </w:p>
    <w:p w14:paraId="5D2FD783"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Vartojant kvetiapino gali pasireikšti mieguistumas ir susijusių simptomų, pvz., sedacija (žr. 4.8 skyrių). Bipoline depresija sergančių pacientų klinikinių tyrimų metu tokių simptomų paprastai pasireikšdavo per pirmąsias 3 dienas, dažniausiai jie būdavo lengvo ar vidutinio intensyvumo. Pasireiškus dideliam mieguistumui, pacientui gali reikėti dažnesnio kontakto su gydytoju bent 2 savaites nuo mieguistumo atsiradimo (kol jis palengvės), gali tekti net svarstyti tikslingumą nutraukti šio vaistinio preparato vartojimą. </w:t>
      </w:r>
    </w:p>
    <w:p w14:paraId="0F6BA6EB" w14:textId="77777777" w:rsidR="0087437E" w:rsidRPr="0087437E" w:rsidRDefault="0087437E" w:rsidP="0087437E">
      <w:pPr>
        <w:tabs>
          <w:tab w:val="clear" w:pos="567"/>
        </w:tabs>
        <w:autoSpaceDE w:val="0"/>
        <w:autoSpaceDN w:val="0"/>
        <w:adjustRightInd w:val="0"/>
        <w:spacing w:line="240" w:lineRule="auto"/>
        <w:rPr>
          <w:rFonts w:eastAsia="Calibri"/>
        </w:rPr>
      </w:pPr>
    </w:p>
    <w:p w14:paraId="2FEF2F2F"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Ortostatinė hipotenzija </w:t>
      </w:r>
    </w:p>
    <w:p w14:paraId="05F1DF31"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Vartojant kvetiapino gali pasireikšti ortostatinė hipotenzija ir su ja susijęs svaigulys (žr. 4.8 skyrių) (dažniausiai pradiniu dozės didinimo laikotarpiu, kaip ir mieguistumas). Dėl šių sutrikimų gali padidėti netyčinio susižalojimo (pvz., pargriuvus) rizika, ypač senyviems žmonėms. Dėl to pacientams reikia patarti būti atsargiems, kol pripras prie galimo šio vaistinio preparato poveikio. </w:t>
      </w:r>
    </w:p>
    <w:p w14:paraId="2B0C085C"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Kvetiapino skiriama atsargiai, jeigu diagnozuota širdies ir kraujagyslių sistemos liga, smegenų kraujagyslių liga arba hipotenzijos pavojus padidėjęs dėl kitos priežasties. Pasireiškus ortostatinei hipotenzijai, svarstytinas tikslingumas sumažinti dozę arba ją didinti lėčiau, ypač jeigu pacientas serga širdies ir kraujagyslių liga. </w:t>
      </w:r>
    </w:p>
    <w:p w14:paraId="07A975AF" w14:textId="77777777" w:rsidR="0087437E" w:rsidRPr="0087437E" w:rsidRDefault="0087437E" w:rsidP="0087437E">
      <w:pPr>
        <w:tabs>
          <w:tab w:val="clear" w:pos="567"/>
        </w:tabs>
        <w:autoSpaceDE w:val="0"/>
        <w:autoSpaceDN w:val="0"/>
        <w:adjustRightInd w:val="0"/>
        <w:spacing w:line="240" w:lineRule="auto"/>
        <w:rPr>
          <w:rFonts w:eastAsia="Calibri"/>
        </w:rPr>
      </w:pPr>
    </w:p>
    <w:p w14:paraId="0B148043" w14:textId="77777777" w:rsidR="0087437E" w:rsidRPr="002137A7" w:rsidRDefault="0087437E" w:rsidP="0087437E">
      <w:pPr>
        <w:tabs>
          <w:tab w:val="clear" w:pos="567"/>
        </w:tabs>
        <w:autoSpaceDE w:val="0"/>
        <w:autoSpaceDN w:val="0"/>
        <w:adjustRightInd w:val="0"/>
        <w:spacing w:line="240" w:lineRule="auto"/>
        <w:rPr>
          <w:rFonts w:eastAsia="Calibri"/>
          <w:snapToGrid w:val="0"/>
          <w:u w:val="single"/>
          <w:lang w:eastAsia="en-US" w:bidi="ar-SA"/>
        </w:rPr>
      </w:pPr>
      <w:r w:rsidRPr="002137A7">
        <w:rPr>
          <w:rFonts w:eastAsia="Calibri"/>
          <w:snapToGrid w:val="0"/>
          <w:u w:val="single"/>
          <w:lang w:eastAsia="en-US" w:bidi="ar-SA"/>
        </w:rPr>
        <w:t>Miego apnėjos sindromas</w:t>
      </w:r>
    </w:p>
    <w:p w14:paraId="2C893AF8" w14:textId="77777777" w:rsidR="0087437E" w:rsidRPr="002137A7" w:rsidRDefault="0087437E" w:rsidP="0087437E">
      <w:pPr>
        <w:tabs>
          <w:tab w:val="clear" w:pos="567"/>
        </w:tabs>
        <w:autoSpaceDE w:val="0"/>
        <w:autoSpaceDN w:val="0"/>
        <w:adjustRightInd w:val="0"/>
        <w:spacing w:line="240" w:lineRule="auto"/>
        <w:rPr>
          <w:rFonts w:eastAsia="Calibri"/>
          <w:snapToGrid w:val="0"/>
          <w:lang w:eastAsia="en-US" w:bidi="ar-SA"/>
        </w:rPr>
      </w:pPr>
      <w:r w:rsidRPr="002137A7">
        <w:rPr>
          <w:rFonts w:eastAsia="Calibri"/>
          <w:snapToGrid w:val="0"/>
          <w:lang w:eastAsia="en-US" w:bidi="ar-SA"/>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14:paraId="27A81184" w14:textId="77777777" w:rsidR="0087437E" w:rsidRPr="002137A7" w:rsidRDefault="0087437E" w:rsidP="0087437E">
      <w:pPr>
        <w:tabs>
          <w:tab w:val="clear" w:pos="567"/>
        </w:tabs>
        <w:autoSpaceDE w:val="0"/>
        <w:autoSpaceDN w:val="0"/>
        <w:adjustRightInd w:val="0"/>
        <w:spacing w:line="240" w:lineRule="auto"/>
        <w:rPr>
          <w:rFonts w:eastAsia="Calibri"/>
          <w:snapToGrid w:val="0"/>
          <w:lang w:eastAsia="en-US" w:bidi="ar-SA"/>
        </w:rPr>
      </w:pPr>
    </w:p>
    <w:p w14:paraId="75B4AB20" w14:textId="77777777" w:rsidR="0087437E" w:rsidRPr="003629DA" w:rsidRDefault="0087437E" w:rsidP="0087437E">
      <w:pPr>
        <w:tabs>
          <w:tab w:val="clear" w:pos="567"/>
        </w:tabs>
        <w:autoSpaceDE w:val="0"/>
        <w:autoSpaceDN w:val="0"/>
        <w:adjustRightInd w:val="0"/>
        <w:spacing w:line="240" w:lineRule="auto"/>
        <w:rPr>
          <w:rFonts w:eastAsia="Calibri"/>
          <w:u w:val="single"/>
        </w:rPr>
      </w:pPr>
      <w:r w:rsidRPr="003629DA">
        <w:rPr>
          <w:rFonts w:eastAsia="Calibri"/>
          <w:u w:val="single"/>
        </w:rPr>
        <w:t xml:space="preserve">Traukuliai </w:t>
      </w:r>
    </w:p>
    <w:p w14:paraId="2F15D0FA"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Kontroliuojamų klinikinių tyrimų metu traukulių pasireiškimo dažnis kvetiapino ir placebo vartojusiems pacientams nesiskyrė, tačiau nėra jo duomenų tiems pacientams, kuriems traukuliais pasireiškiantis sutrikimas jau buvo anksčiau. Pacientams, patyrusiems traukulių, šio vaistinio preparato (kaip ir kitų vaistų nuo psichozės) skiriama atsargiai (žr.4.8 skyrių). </w:t>
      </w:r>
    </w:p>
    <w:p w14:paraId="72FEE54D" w14:textId="77777777" w:rsidR="0087437E" w:rsidRPr="0087437E" w:rsidRDefault="0087437E" w:rsidP="0087437E">
      <w:pPr>
        <w:tabs>
          <w:tab w:val="clear" w:pos="567"/>
        </w:tabs>
        <w:autoSpaceDE w:val="0"/>
        <w:autoSpaceDN w:val="0"/>
        <w:adjustRightInd w:val="0"/>
        <w:spacing w:line="240" w:lineRule="auto"/>
        <w:rPr>
          <w:rFonts w:eastAsia="Calibri"/>
        </w:rPr>
      </w:pPr>
    </w:p>
    <w:p w14:paraId="37AFBD0D"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Piktybinis neurolepsinis sindromas </w:t>
      </w:r>
    </w:p>
    <w:p w14:paraId="6BF45BC9"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Buvo atvejų, kai vartojant vaistinių preparatų nuo psichozės, įskaitant kvetiapiną, (žr. 4.8 skyrių) ištiko neurolepsinis piktybinis sindromas. Jis kliniškai pasireiškia hipertermija, pakitusia psichika, raumenų stinguliu, autonominės nervų sistemos nestabilumu ir padidėjusiu kreatinkinazės aktyvumu. Ištikus </w:t>
      </w:r>
      <w:r w:rsidRPr="0087437E">
        <w:rPr>
          <w:rFonts w:eastAsia="Calibri"/>
        </w:rPr>
        <w:lastRenderedPageBreak/>
        <w:t xml:space="preserve">piktybiniam neurolepsiniam sindromui, reikia nutraukti kvetiapino vartojimą ir atitinkamai gydyti. </w:t>
      </w:r>
    </w:p>
    <w:p w14:paraId="1872137A" w14:textId="77777777" w:rsidR="0087437E" w:rsidRPr="0087437E" w:rsidRDefault="0087437E" w:rsidP="0087437E">
      <w:pPr>
        <w:tabs>
          <w:tab w:val="clear" w:pos="567"/>
        </w:tabs>
        <w:autoSpaceDE w:val="0"/>
        <w:autoSpaceDN w:val="0"/>
        <w:adjustRightInd w:val="0"/>
        <w:spacing w:line="240" w:lineRule="auto"/>
        <w:rPr>
          <w:rFonts w:eastAsia="Calibri"/>
        </w:rPr>
      </w:pPr>
    </w:p>
    <w:p w14:paraId="6B61E08C"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Ryški neutropenija ir agranulocitozė</w:t>
      </w:r>
    </w:p>
    <w:p w14:paraId="24F041AA"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Kvetiapino klinikinių tyrimų metu gauta pranešimų apie ryškią neutropeniją (neutrofilų &lt; 0,5 × 10</w:t>
      </w:r>
      <w:r w:rsidRPr="0087437E">
        <w:rPr>
          <w:rFonts w:eastAsia="Calibri"/>
          <w:position w:val="8"/>
          <w:vertAlign w:val="superscript"/>
        </w:rPr>
        <w:t>9</w:t>
      </w:r>
      <w:r w:rsidRPr="0087437E">
        <w:rPr>
          <w:rFonts w:eastAsia="Calibri"/>
        </w:rPr>
        <w:t>/l). Dauguma atvejų ji pasireiškė per kelis kvetiapino vartojimo mėnesius. Aiškaus jos ryšio su doze nenustatyta. Vaistinį preparatą pateikus į rinką, gauta pranešimų apie mirties atvejus. Galimi neutropenijos rizikos veiksniai yra sumažėjęs leukocitų skaičius iki gydymo ir vaistinių preparatų sukelta neutropenija anamnezėje, tačiau keli neutropenijos atvejai užfiksuoti ir jų nebuvus. Jeigu neutrofilų skaičius &lt; 1,0 × 10</w:t>
      </w:r>
      <w:r w:rsidRPr="0087437E">
        <w:rPr>
          <w:rFonts w:eastAsia="Calibri"/>
          <w:position w:val="8"/>
          <w:vertAlign w:val="superscript"/>
        </w:rPr>
        <w:t>9</w:t>
      </w:r>
      <w:r w:rsidRPr="0087437E">
        <w:rPr>
          <w:rFonts w:eastAsia="Calibri"/>
        </w:rPr>
        <w:t>/l, reikia nutraukti kvetiapino vartojimą, stebėti pacientą dėl infekcijos požymių ir simptomų bei tirti neutrofilų skaičių, kol jis pasidarys &gt; 1,5 × 10</w:t>
      </w:r>
      <w:r w:rsidRPr="0087437E">
        <w:rPr>
          <w:rFonts w:eastAsia="Calibri"/>
          <w:position w:val="8"/>
          <w:vertAlign w:val="superscript"/>
        </w:rPr>
        <w:t>9</w:t>
      </w:r>
      <w:r w:rsidRPr="0087437E">
        <w:rPr>
          <w:rFonts w:eastAsia="Calibri"/>
        </w:rPr>
        <w:t xml:space="preserve">/l (žr. 5.1 skyrių). </w:t>
      </w:r>
    </w:p>
    <w:p w14:paraId="3013D254" w14:textId="77777777" w:rsidR="0087437E" w:rsidRPr="0087437E" w:rsidRDefault="0087437E" w:rsidP="0087437E">
      <w:pPr>
        <w:tabs>
          <w:tab w:val="clear" w:pos="567"/>
        </w:tabs>
        <w:autoSpaceDE w:val="0"/>
        <w:autoSpaceDN w:val="0"/>
        <w:adjustRightInd w:val="0"/>
        <w:spacing w:line="240" w:lineRule="auto"/>
        <w:rPr>
          <w:rFonts w:eastAsia="Calibri"/>
        </w:rPr>
      </w:pPr>
    </w:p>
    <w:p w14:paraId="0378A381"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Į neutropenijos galimybę reikia atsižvelgti, jeigu pasireiškia infekcija ir karščiavimas, ypač nesant aiškios šių sutrikimų priežasties. Juos reikia gydyti pagal klinikinį poreikį. </w:t>
      </w:r>
    </w:p>
    <w:p w14:paraId="46254E2D" w14:textId="77777777" w:rsidR="0087437E" w:rsidRPr="0087437E" w:rsidRDefault="0087437E" w:rsidP="0087437E">
      <w:pPr>
        <w:tabs>
          <w:tab w:val="clear" w:pos="567"/>
        </w:tabs>
        <w:autoSpaceDE w:val="0"/>
        <w:autoSpaceDN w:val="0"/>
        <w:adjustRightInd w:val="0"/>
        <w:spacing w:line="240" w:lineRule="auto"/>
        <w:rPr>
          <w:rFonts w:eastAsia="Calibri"/>
        </w:rPr>
      </w:pPr>
    </w:p>
    <w:p w14:paraId="2034E4AC"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Pacientus reikia perspėti, kad nedelsdami praneštų, jeigu vartojant Quetiapine Torrent pasireikštų agranulocitozei ar infekcijai būdingų požymių arba simptomų (pvz., karščiavimas, silpnumas, letargija arba faringitas). Tokiems pacientams reikia nedelsiant ištirti leukocitų ir absoliutų neutrofilų skaičių, ypač jei aiškios infekcijos priežasties nėra. </w:t>
      </w:r>
    </w:p>
    <w:p w14:paraId="28356989" w14:textId="77777777" w:rsidR="0087437E" w:rsidRPr="0087437E" w:rsidRDefault="0087437E" w:rsidP="0087437E">
      <w:pPr>
        <w:tabs>
          <w:tab w:val="clear" w:pos="567"/>
        </w:tabs>
        <w:autoSpaceDE w:val="0"/>
        <w:autoSpaceDN w:val="0"/>
        <w:adjustRightInd w:val="0"/>
        <w:spacing w:line="240" w:lineRule="auto"/>
        <w:rPr>
          <w:rFonts w:eastAsia="Calibri"/>
        </w:rPr>
      </w:pPr>
    </w:p>
    <w:p w14:paraId="241E7873" w14:textId="77777777" w:rsidR="0087437E" w:rsidRPr="002137A7" w:rsidRDefault="0087437E" w:rsidP="0087437E">
      <w:pPr>
        <w:tabs>
          <w:tab w:val="clear" w:pos="567"/>
        </w:tabs>
        <w:autoSpaceDE w:val="0"/>
        <w:autoSpaceDN w:val="0"/>
        <w:adjustRightInd w:val="0"/>
        <w:spacing w:line="240" w:lineRule="auto"/>
        <w:rPr>
          <w:rFonts w:eastAsia="Calibri"/>
          <w:snapToGrid w:val="0"/>
          <w:u w:val="single"/>
          <w:lang w:eastAsia="en-US" w:bidi="ar-SA"/>
        </w:rPr>
      </w:pPr>
      <w:r w:rsidRPr="002137A7">
        <w:rPr>
          <w:rFonts w:eastAsia="Calibri"/>
          <w:snapToGrid w:val="0"/>
          <w:u w:val="single"/>
          <w:lang w:eastAsia="en-US" w:bidi="ar-SA"/>
        </w:rPr>
        <w:t>Anticholinerginis (antimuskarininis) poveikis</w:t>
      </w:r>
    </w:p>
    <w:p w14:paraId="3FFF98C9" w14:textId="77777777" w:rsidR="0087437E" w:rsidRPr="002137A7" w:rsidRDefault="0087437E" w:rsidP="0087437E">
      <w:pPr>
        <w:tabs>
          <w:tab w:val="clear" w:pos="567"/>
        </w:tabs>
        <w:autoSpaceDE w:val="0"/>
        <w:autoSpaceDN w:val="0"/>
        <w:adjustRightInd w:val="0"/>
        <w:spacing w:line="240" w:lineRule="auto"/>
        <w:rPr>
          <w:rFonts w:eastAsia="Calibri"/>
          <w:snapToGrid w:val="0"/>
          <w:lang w:eastAsia="en-US" w:bidi="ar-SA"/>
        </w:rPr>
      </w:pPr>
      <w:r w:rsidRPr="002137A7">
        <w:rPr>
          <w:rFonts w:eastAsia="Calibri"/>
          <w:snapToGrid w:val="0"/>
          <w:lang w:eastAsia="en-US" w:bidi="ar-SA"/>
        </w:rPr>
        <w:t>Kvetiapino aktyvus metabolitas norkvetiapinas turi vidutinį ar stiprų afinitetą kelių porūšių muskarino receptoriams. Tai įtakoja NRV, susijusių su anticholinerginiu poveikiu, pasireiškimą vartojant 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4B953C06" w14:textId="77777777" w:rsidR="0087437E" w:rsidRPr="002137A7" w:rsidRDefault="0087437E" w:rsidP="0087437E">
      <w:pPr>
        <w:tabs>
          <w:tab w:val="clear" w:pos="567"/>
        </w:tabs>
        <w:autoSpaceDE w:val="0"/>
        <w:autoSpaceDN w:val="0"/>
        <w:adjustRightInd w:val="0"/>
        <w:spacing w:line="240" w:lineRule="auto"/>
        <w:rPr>
          <w:rFonts w:eastAsia="Calibri"/>
          <w:snapToGrid w:val="0"/>
          <w:lang w:eastAsia="en-US" w:bidi="ar-SA"/>
        </w:rPr>
      </w:pPr>
    </w:p>
    <w:p w14:paraId="372C8653" w14:textId="77777777" w:rsidR="0087437E" w:rsidRPr="003629DA" w:rsidRDefault="0087437E" w:rsidP="0087437E">
      <w:pPr>
        <w:tabs>
          <w:tab w:val="clear" w:pos="567"/>
        </w:tabs>
        <w:autoSpaceDE w:val="0"/>
        <w:autoSpaceDN w:val="0"/>
        <w:adjustRightInd w:val="0"/>
        <w:spacing w:line="240" w:lineRule="auto"/>
        <w:rPr>
          <w:rFonts w:eastAsia="Calibri"/>
          <w:u w:val="single"/>
        </w:rPr>
      </w:pPr>
      <w:r w:rsidRPr="003629DA">
        <w:rPr>
          <w:rFonts w:eastAsia="Calibri"/>
          <w:u w:val="single"/>
        </w:rPr>
        <w:t xml:space="preserve">Sąveika </w:t>
      </w:r>
    </w:p>
    <w:p w14:paraId="4229F751"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Taip pat žr. 4.5 skyrių. </w:t>
      </w:r>
    </w:p>
    <w:p w14:paraId="5F01BE1C"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Kartu vartojant vaistinių preparatų, kurie stipriai indukuoja kepenų fermentus (pvz., karbamazepino arba fenitoino), gerokai sumažėja kvetiapino koncentracija plazmoje ir gali sumažėti jo veiksmingumas. Kepenų fermentų induktorių vartojantiems pacientams kvetiapino skiriama tik kai, gydytojo nuomone, šio vaistinio preparato palankus poveikis viršija kepenų fermentų induktoriaus vartojimo nutraukimo keliamus pavojus. Svarbu kepenų induktoriaus dozę keisti palaipsniui, </w:t>
      </w:r>
      <w:r w:rsidRPr="0087437E">
        <w:rPr>
          <w:rFonts w:eastAsia="Calibri"/>
        </w:rPr>
        <w:lastRenderedPageBreak/>
        <w:t xml:space="preserve">o prireikus jį pakeisti kepenų fermentų neindukuojančiu vaistiniu preparatu (pvz., natrio valproatu). </w:t>
      </w:r>
    </w:p>
    <w:p w14:paraId="60E71049" w14:textId="77777777" w:rsidR="0087437E" w:rsidRPr="0087437E" w:rsidRDefault="0087437E" w:rsidP="0087437E">
      <w:pPr>
        <w:tabs>
          <w:tab w:val="clear" w:pos="567"/>
        </w:tabs>
        <w:autoSpaceDE w:val="0"/>
        <w:autoSpaceDN w:val="0"/>
        <w:adjustRightInd w:val="0"/>
        <w:spacing w:line="240" w:lineRule="auto"/>
        <w:rPr>
          <w:rFonts w:eastAsia="Calibri"/>
        </w:rPr>
      </w:pPr>
    </w:p>
    <w:p w14:paraId="1B68B1BD"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Svoris </w:t>
      </w:r>
    </w:p>
    <w:p w14:paraId="1A7764B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Gauta pranešimų apie kvetiapiną vartojančių pacientų svorio prieaugį. Reikia sverti pacientą ir kontroliuoti jo svorį pagal klinikinį poreikį, atsižvelgiant į vaistinių preparatų nuo psichozės vartojimo rekomendacijas (žr. 4.8 ir 5.1 skyrius). </w:t>
      </w:r>
    </w:p>
    <w:p w14:paraId="7160B8FE" w14:textId="77777777" w:rsidR="0087437E" w:rsidRPr="0087437E" w:rsidRDefault="0087437E" w:rsidP="0087437E">
      <w:pPr>
        <w:tabs>
          <w:tab w:val="clear" w:pos="567"/>
        </w:tabs>
        <w:autoSpaceDE w:val="0"/>
        <w:autoSpaceDN w:val="0"/>
        <w:adjustRightInd w:val="0"/>
        <w:spacing w:line="240" w:lineRule="auto"/>
        <w:rPr>
          <w:rFonts w:eastAsia="Calibri"/>
        </w:rPr>
      </w:pPr>
    </w:p>
    <w:p w14:paraId="26A5DEA9"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Hiperglikemija </w:t>
      </w:r>
    </w:p>
    <w:p w14:paraId="445BD2E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Aprašyta retų atvejų, kai atsirado hiperglikemija ir (arba) pasireiškė ar pasunkėjo diabetas (buvo net atvejų, kai pasireiškė ketoacidozė ar koma ir net ištiko mirtis, žr. 4.8 skyrių). Kai kuriais atvejais prieš tai buvo užfiksuotas svorio prieaugis (tai gali būti rizikos veiksnys). Pacientui rekomenduojamas atitinkamas klinikinis stebėjimas, atsižvelgiant į vaistinių preparatų nuo psichozės vartojimo rekomendacijas. Vaistinių preparatų nuo psichozės, įskaitant kvetiapiną, vartojančius pacientus reikia stebėti dėl galimų hiperglikemijos požymių ir simptomų (polidipsijos, poliurijos, polifagijos ir silpnumo). Jeigu pacientas serga cukriniu diabetu arba yra šios ligos rizikos veiksnių, tai reikia reguliariai tikrinti, ar nepablogėjo gliukozės koncentracijos kraujyje reguliavimas. Be to, pacientą reikia reguliariai sverti. </w:t>
      </w:r>
    </w:p>
    <w:p w14:paraId="11B7F6FD" w14:textId="77777777" w:rsidR="0087437E" w:rsidRPr="0087437E" w:rsidRDefault="0087437E" w:rsidP="0087437E">
      <w:pPr>
        <w:tabs>
          <w:tab w:val="clear" w:pos="567"/>
        </w:tabs>
        <w:autoSpaceDE w:val="0"/>
        <w:autoSpaceDN w:val="0"/>
        <w:adjustRightInd w:val="0"/>
        <w:spacing w:line="240" w:lineRule="auto"/>
        <w:rPr>
          <w:rFonts w:eastAsia="Calibri"/>
        </w:rPr>
      </w:pPr>
    </w:p>
    <w:p w14:paraId="598B0B6B"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Lipidai </w:t>
      </w:r>
    </w:p>
    <w:p w14:paraId="4641FAF6"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Kvetiapino klinikinių tyrimų metu pastebėta trigliceridų, MTL ir bendro cholesterolio koncentracijos padidėjimo bei DTL cholesterolio koncentracijos sumažėjimo atvejų (žr. 4.8 skyrių). Lipidų koncentracijų pokyčius reikia koreguoti pagal klinikinį poreikį. </w:t>
      </w:r>
    </w:p>
    <w:p w14:paraId="6C458934" w14:textId="77777777" w:rsidR="0087437E" w:rsidRPr="0087437E" w:rsidRDefault="0087437E" w:rsidP="0087437E">
      <w:pPr>
        <w:tabs>
          <w:tab w:val="clear" w:pos="567"/>
        </w:tabs>
        <w:autoSpaceDE w:val="0"/>
        <w:autoSpaceDN w:val="0"/>
        <w:adjustRightInd w:val="0"/>
        <w:spacing w:line="240" w:lineRule="auto"/>
        <w:rPr>
          <w:rFonts w:eastAsia="Calibri"/>
        </w:rPr>
      </w:pPr>
    </w:p>
    <w:p w14:paraId="42AD87ED"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Pailgėjęs QT intervalas </w:t>
      </w:r>
    </w:p>
    <w:p w14:paraId="1644687D"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Klinikinių tyrimų metu ir vartojant kvetiapino pagal PCS, nuolatinio absoliutaus QT intervalo pailgėjimo nenustatyta. Vis dėlto kvetiapiną pateikus į rinką gauta pranešimų apie pailgėjusį QT intervalą jo vartojant terapinėmis dozėmis (žr. 4.8 skyrių) ir perdozavus (žr. 4.9 skyrių). Kvetiapino (kaip ir kitų vaistinių preparatų nuo psichozės) atsargiai skiriama pacientams, kurie serga širdies ir kraujagyslių ligomis, arba kurių šeimos nariams nustatytas pailgėjęs QT. Jo taip pat atsargiai skiriama kartu su QT intervalą ilginančiais vaistiniais preparatais ar kitais neuroleptikais, ypač senyviems pacientams, esant įgimtam ilgo QT sindromui, staziniam širdies nepakankamumui, širdies hipertrofijai, hipokalemijai arba hipomagnezemijai (žr. 4.5 skyrių). </w:t>
      </w:r>
    </w:p>
    <w:p w14:paraId="596951A2" w14:textId="77777777" w:rsidR="0087437E" w:rsidRPr="0087437E" w:rsidRDefault="0087437E" w:rsidP="0087437E">
      <w:pPr>
        <w:tabs>
          <w:tab w:val="clear" w:pos="567"/>
        </w:tabs>
        <w:autoSpaceDE w:val="0"/>
        <w:autoSpaceDN w:val="0"/>
        <w:adjustRightInd w:val="0"/>
        <w:spacing w:line="240" w:lineRule="auto"/>
        <w:rPr>
          <w:rFonts w:eastAsia="Calibri"/>
        </w:rPr>
      </w:pPr>
    </w:p>
    <w:p w14:paraId="386DA5F8"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Kardiomiopatija ir miokarditas </w:t>
      </w:r>
    </w:p>
    <w:p w14:paraId="6184E712"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Klinikinių tyrimų metu ir kvetiapiną pateikus į rinką gauta pranešimų apie kardiomiopatiją ir miokarditą, tačiau priežastinio ryšio nenustatyta. Įtarus kardiomiopatiją arba miokarditą, kvetiapino vartojimo tikslingumą reikia įvertinti pakartotinai. </w:t>
      </w:r>
    </w:p>
    <w:p w14:paraId="42A17E6C" w14:textId="77777777" w:rsidR="0087437E" w:rsidRPr="0087437E" w:rsidRDefault="0087437E" w:rsidP="0087437E">
      <w:pPr>
        <w:tabs>
          <w:tab w:val="clear" w:pos="567"/>
        </w:tabs>
        <w:autoSpaceDE w:val="0"/>
        <w:autoSpaceDN w:val="0"/>
        <w:adjustRightInd w:val="0"/>
        <w:spacing w:line="240" w:lineRule="auto"/>
        <w:rPr>
          <w:rFonts w:eastAsia="Calibri"/>
        </w:rPr>
      </w:pPr>
    </w:p>
    <w:p w14:paraId="487BC9C1"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lastRenderedPageBreak/>
        <w:t xml:space="preserve">Nutraukimas </w:t>
      </w:r>
    </w:p>
    <w:p w14:paraId="4FF7C6C1"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Aprašyta atvejų, kai staiga nutraukus kvetiapino vartojimą pasireiškė ūminių nutraukimo simptomų (pvz., nemiga, pykinimas, galvos skausmas, viduriavimas, vėmimas, svaigulys ir irzlumas). Dėl to šio vaistinio preparato vartojimą rekomenduojama baigti palaipsniui, per bent 1-2 savaites (žr. 4.8 skyrių). </w:t>
      </w:r>
    </w:p>
    <w:p w14:paraId="6F90CB8D" w14:textId="77777777" w:rsidR="0087437E" w:rsidRPr="0087437E" w:rsidRDefault="0087437E" w:rsidP="0087437E">
      <w:pPr>
        <w:tabs>
          <w:tab w:val="clear" w:pos="567"/>
        </w:tabs>
        <w:autoSpaceDE w:val="0"/>
        <w:autoSpaceDN w:val="0"/>
        <w:adjustRightInd w:val="0"/>
        <w:spacing w:line="240" w:lineRule="auto"/>
        <w:rPr>
          <w:rFonts w:eastAsia="Calibri"/>
        </w:rPr>
      </w:pPr>
    </w:p>
    <w:p w14:paraId="20DDE094"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Senyviems pacientams, sergantiems su demencija susijusia psichoze </w:t>
      </w:r>
    </w:p>
    <w:p w14:paraId="7AFD4715"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Su demencija susijusiai psichozei gydyti kvetiapinas neregistruotas. </w:t>
      </w:r>
    </w:p>
    <w:p w14:paraId="619CEF1B"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pacientų populiacijoms padidėjimo galimybė nepaneigta. Jei yra insulto rizikos veiksnių, kvetiapino skiriama atsargiai. </w:t>
      </w:r>
    </w:p>
    <w:p w14:paraId="5C8DD006" w14:textId="2645A11C" w:rsidR="0087437E" w:rsidRPr="003629DA"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Netipinių vaistinių preparatų nuo psichozės klinikinių tyrimų metaanalizė parodė didesnę mirties riziką jų vartojantiems senyviems pacientams, sergantiems su demencija susijusia psichoze (palyginus su vartojančiais placebo). Dviejų 10 savaičių trukmės placebu kontroliuojamų kvetiapino tyrimų, atliktų su ta pačia pacientų populiacija (n = 710, amžiaus vidurkis – 83 metai, diapazonas – 56-99 metai), metu mirė 5,5 % kvetiapino ir 3,2% placebo vartojusių pacientų. Mirties priežastys šių tyrimų metu buvo įvairios ir atitiko tikėtinas šiai pacientų populiacijai. </w:t>
      </w:r>
    </w:p>
    <w:p w14:paraId="477261A0" w14:textId="77777777" w:rsidR="0087437E" w:rsidRPr="0087437E" w:rsidRDefault="0087437E" w:rsidP="0087437E">
      <w:pPr>
        <w:tabs>
          <w:tab w:val="clear" w:pos="567"/>
        </w:tabs>
        <w:autoSpaceDE w:val="0"/>
        <w:autoSpaceDN w:val="0"/>
        <w:adjustRightInd w:val="0"/>
        <w:spacing w:line="240" w:lineRule="auto"/>
        <w:rPr>
          <w:rFonts w:eastAsia="Calibri"/>
        </w:rPr>
      </w:pPr>
    </w:p>
    <w:p w14:paraId="0A18231A"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Disfagija </w:t>
      </w:r>
    </w:p>
    <w:p w14:paraId="5B07461B"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Gauta pranešimų apie disfagiją vartojant kvetiapino (žr. 4.8 skyrių). Esant aspiracinės pneumonijos rizikai, kvetiapino skiriama atsargiai. </w:t>
      </w:r>
    </w:p>
    <w:p w14:paraId="41195359" w14:textId="77777777" w:rsidR="0087437E" w:rsidRPr="0087437E" w:rsidRDefault="0087437E" w:rsidP="0087437E">
      <w:pPr>
        <w:tabs>
          <w:tab w:val="clear" w:pos="567"/>
        </w:tabs>
        <w:autoSpaceDE w:val="0"/>
        <w:autoSpaceDN w:val="0"/>
        <w:adjustRightInd w:val="0"/>
        <w:spacing w:line="240" w:lineRule="auto"/>
        <w:rPr>
          <w:rFonts w:eastAsia="Calibri"/>
        </w:rPr>
      </w:pPr>
    </w:p>
    <w:p w14:paraId="039F597F"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Vidurių užkietėjimas ir žarnų obstrukcija </w:t>
      </w:r>
    </w:p>
    <w:p w14:paraId="133920A6"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Vidurių užkietėjimas yra žarnų obstrukcijos rizikos veiksnys. Gauta pranešimų apie vidurių užkietėjimą ir žarnų obstrukciją, pasireiškusius vartojant kvetiapino (žr. 4.8 skyrių). Tarp šių pranešimų yra ir mirties atvejų, įvykusių buvus didesnei žarnų obstrukcijos rizikai, t.y. kartu daugelį žarnų peristaltiką lėtinančių vaistų vartojusiems ir (arba) galėjusiems nepranešti apie pasireiškusius vidurių užkietėjimo simptomus pacientams. Pasireiškus žarnų obstrukcijai arba nepraeinamumui, pacientą reikia atidžiai stebėti ir skubiai gydyti. </w:t>
      </w:r>
    </w:p>
    <w:p w14:paraId="11A64D09" w14:textId="77777777" w:rsidR="0087437E" w:rsidRPr="0087437E" w:rsidRDefault="0087437E" w:rsidP="0087437E">
      <w:pPr>
        <w:tabs>
          <w:tab w:val="clear" w:pos="567"/>
        </w:tabs>
        <w:autoSpaceDE w:val="0"/>
        <w:autoSpaceDN w:val="0"/>
        <w:adjustRightInd w:val="0"/>
        <w:spacing w:line="240" w:lineRule="auto"/>
        <w:rPr>
          <w:rFonts w:eastAsia="Calibri"/>
        </w:rPr>
      </w:pPr>
    </w:p>
    <w:p w14:paraId="33E605BF"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Venų tromboembolija (VTE) </w:t>
      </w:r>
    </w:p>
    <w:p w14:paraId="1A774210"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Užfiksuota venų tromboembolijos (VTE) atvejų vartojant vaistinių preparatų nuo psichozės. Šių vaistinių preparatų var</w:t>
      </w:r>
      <w:r w:rsidRPr="0087437E">
        <w:rPr>
          <w:rFonts w:eastAsia="Calibri"/>
        </w:rPr>
        <w:lastRenderedPageBreak/>
        <w:t xml:space="preserve">tojantys pacientai dažnai turi įgytų VTE rizikos veiksnių, todėl prieš skiriant kvetiapino reikia nustatyti visus galimus rizikos veiksnius, o juo gydant – imtis profilaktikos priemonių. </w:t>
      </w:r>
    </w:p>
    <w:p w14:paraId="6C2E12D6" w14:textId="77777777" w:rsidR="0087437E" w:rsidRPr="0087437E" w:rsidRDefault="0087437E" w:rsidP="0087437E">
      <w:pPr>
        <w:tabs>
          <w:tab w:val="clear" w:pos="567"/>
        </w:tabs>
        <w:autoSpaceDE w:val="0"/>
        <w:autoSpaceDN w:val="0"/>
        <w:adjustRightInd w:val="0"/>
        <w:spacing w:line="240" w:lineRule="auto"/>
        <w:rPr>
          <w:rFonts w:eastAsia="Calibri"/>
        </w:rPr>
      </w:pPr>
    </w:p>
    <w:p w14:paraId="3E959055"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Pankreatitas </w:t>
      </w:r>
    </w:p>
    <w:p w14:paraId="0ACED8A3"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Klinikinių tyrimų metu ir šį vaistinį preparatą pateikus į rinką, gauta pranešimų apie pankreatitą. Pankreatito rizikos veiksnių nustatyta ne visais pateikus į rinką praneštais atvejais, tačiau daugelis pacientų jų turėjo – tai buvo padidėjusi trigliceridų koncentracija (žr. 4.4 skyrių), tulžies pūslės akmenys, alkoholinių gėrimų vartojimas. </w:t>
      </w:r>
    </w:p>
    <w:p w14:paraId="3C598AD4" w14:textId="77777777" w:rsidR="002137A7" w:rsidRPr="002137A7" w:rsidRDefault="002137A7" w:rsidP="002137A7">
      <w:pPr>
        <w:tabs>
          <w:tab w:val="clear" w:pos="567"/>
        </w:tabs>
        <w:autoSpaceDE w:val="0"/>
        <w:autoSpaceDN w:val="0"/>
        <w:adjustRightInd w:val="0"/>
        <w:spacing w:line="240" w:lineRule="auto"/>
        <w:rPr>
          <w:rFonts w:eastAsia="Calibri"/>
        </w:rPr>
      </w:pPr>
    </w:p>
    <w:p w14:paraId="522FC7E6" w14:textId="77777777" w:rsidR="002137A7" w:rsidRPr="002137A7" w:rsidRDefault="002137A7" w:rsidP="002137A7">
      <w:pPr>
        <w:tabs>
          <w:tab w:val="clear" w:pos="567"/>
        </w:tabs>
        <w:autoSpaceDE w:val="0"/>
        <w:autoSpaceDN w:val="0"/>
        <w:adjustRightInd w:val="0"/>
        <w:spacing w:line="240" w:lineRule="auto"/>
        <w:rPr>
          <w:rFonts w:eastAsia="Calibri"/>
          <w:snapToGrid w:val="0"/>
          <w:u w:val="single"/>
          <w:lang w:eastAsia="en-US" w:bidi="ar-SA"/>
        </w:rPr>
      </w:pPr>
      <w:r w:rsidRPr="002137A7">
        <w:rPr>
          <w:rFonts w:eastAsia="Calibri"/>
          <w:snapToGrid w:val="0"/>
          <w:u w:val="single"/>
          <w:lang w:eastAsia="en-US" w:bidi="ar-SA"/>
        </w:rPr>
        <w:t>Netinkamas vartojimas ir piktnaudžiavimas</w:t>
      </w:r>
    </w:p>
    <w:p w14:paraId="0E149714" w14:textId="214668F5" w:rsidR="002137A7" w:rsidRPr="002137A7" w:rsidRDefault="002137A7" w:rsidP="002137A7">
      <w:pPr>
        <w:tabs>
          <w:tab w:val="clear" w:pos="567"/>
        </w:tabs>
        <w:autoSpaceDE w:val="0"/>
        <w:autoSpaceDN w:val="0"/>
        <w:adjustRightInd w:val="0"/>
        <w:spacing w:line="240" w:lineRule="auto"/>
        <w:rPr>
          <w:rFonts w:eastAsia="Calibri"/>
          <w:snapToGrid w:val="0"/>
          <w:lang w:eastAsia="en-US" w:bidi="ar-SA"/>
        </w:rPr>
      </w:pPr>
      <w:r w:rsidRPr="002137A7">
        <w:rPr>
          <w:rFonts w:eastAsia="Calibri"/>
          <w:snapToGrid w:val="0"/>
          <w:lang w:eastAsia="en-US" w:bidi="ar-SA"/>
        </w:rPr>
        <w:t>Buvo netinkamo vartojimo ir piktnaudžiavimo atvejų</w:t>
      </w:r>
      <w:r w:rsidR="008E3F82">
        <w:rPr>
          <w:rFonts w:eastAsia="Calibri"/>
          <w:snapToGrid w:val="0"/>
          <w:lang w:eastAsia="en-US" w:bidi="ar-SA"/>
        </w:rPr>
        <w:t>.</w:t>
      </w:r>
      <w:r w:rsidRPr="002137A7">
        <w:rPr>
          <w:rFonts w:eastAsia="Calibri"/>
          <w:snapToGrid w:val="0"/>
          <w:lang w:eastAsia="en-US" w:bidi="ar-SA"/>
        </w:rPr>
        <w:t xml:space="preserve"> Kvetiapino būtina skirti atsargiai pacientams, kurie yra piktnaudžiavę alkoholiu ar vaistiniais preparatais.</w:t>
      </w:r>
    </w:p>
    <w:p w14:paraId="46F4898C" w14:textId="77777777" w:rsidR="002137A7" w:rsidRPr="0087437E" w:rsidRDefault="002137A7" w:rsidP="002137A7">
      <w:pPr>
        <w:tabs>
          <w:tab w:val="clear" w:pos="567"/>
        </w:tabs>
        <w:autoSpaceDE w:val="0"/>
        <w:autoSpaceDN w:val="0"/>
        <w:adjustRightInd w:val="0"/>
        <w:spacing w:line="240" w:lineRule="auto"/>
        <w:rPr>
          <w:rFonts w:eastAsia="Calibri"/>
          <w:snapToGrid w:val="0"/>
          <w:lang w:eastAsia="en-US" w:bidi="ar-SA"/>
        </w:rPr>
      </w:pPr>
    </w:p>
    <w:p w14:paraId="2E4D8AF0" w14:textId="77777777" w:rsidR="0087437E" w:rsidRPr="003629DA" w:rsidRDefault="0087437E" w:rsidP="0087437E">
      <w:pPr>
        <w:tabs>
          <w:tab w:val="clear" w:pos="567"/>
        </w:tabs>
        <w:autoSpaceDE w:val="0"/>
        <w:autoSpaceDN w:val="0"/>
        <w:adjustRightInd w:val="0"/>
        <w:spacing w:line="240" w:lineRule="auto"/>
        <w:rPr>
          <w:rFonts w:eastAsia="Calibri"/>
          <w:u w:val="single"/>
        </w:rPr>
      </w:pPr>
      <w:r w:rsidRPr="003629DA">
        <w:rPr>
          <w:rFonts w:eastAsia="Calibri"/>
          <w:u w:val="single"/>
        </w:rPr>
        <w:t xml:space="preserve">Papildoma informacija </w:t>
      </w:r>
    </w:p>
    <w:p w14:paraId="6FD7F32C"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Kvetiapino vartojimo kartu su divalproeksu ar ličiu esant ūminiams vidutinio sunkumo ir sunkiems manijos epizodams duomenų yra nedaug, tačiau šie deriniai buvo toleruojami gerai (žr. 4.8 ir 5.1 skyrius). Turimi duomenys rodo suminį jų poveikį po 3 savaičių. </w:t>
      </w:r>
    </w:p>
    <w:p w14:paraId="4A98E4F5" w14:textId="77777777" w:rsidR="0087437E" w:rsidRPr="0087437E" w:rsidRDefault="0087437E" w:rsidP="0087437E">
      <w:pPr>
        <w:tabs>
          <w:tab w:val="clear" w:pos="567"/>
        </w:tabs>
        <w:autoSpaceDE w:val="0"/>
        <w:autoSpaceDN w:val="0"/>
        <w:adjustRightInd w:val="0"/>
        <w:spacing w:line="240" w:lineRule="auto"/>
        <w:rPr>
          <w:rFonts w:eastAsia="Calibri"/>
        </w:rPr>
      </w:pPr>
    </w:p>
    <w:p w14:paraId="66945C26"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Laktozė </w:t>
      </w:r>
    </w:p>
    <w:p w14:paraId="64A01324" w14:textId="77777777" w:rsidR="0087437E" w:rsidRPr="0087437E" w:rsidRDefault="0087437E" w:rsidP="0087437E">
      <w:pPr>
        <w:tabs>
          <w:tab w:val="clear" w:pos="567"/>
        </w:tabs>
        <w:spacing w:line="240" w:lineRule="auto"/>
        <w:rPr>
          <w:rFonts w:eastAsia="Calibri"/>
        </w:rPr>
      </w:pPr>
      <w:r w:rsidRPr="0087437E">
        <w:rPr>
          <w:rFonts w:eastAsia="Calibri"/>
        </w:rPr>
        <w:t xml:space="preserve">Quetiapine Torrent tablečių sudėtyje yra laktozės. Šio vaistinio preparato negalima vartoti pacientams, kuriems nustatytas retas paveldimas sutrikimas – galaktozės netoleravimas, </w:t>
      </w:r>
      <w:r w:rsidRPr="0087437E">
        <w:rPr>
          <w:rFonts w:eastAsia="Calibri"/>
          <w:i/>
        </w:rPr>
        <w:t>Lapp</w:t>
      </w:r>
      <w:r w:rsidRPr="0087437E">
        <w:rPr>
          <w:rFonts w:eastAsia="Calibri"/>
        </w:rPr>
        <w:t xml:space="preserve"> laktazės stygius arba gliukozės ir galaktozės malabsorbcija. </w:t>
      </w:r>
    </w:p>
    <w:p w14:paraId="6C0B3726" w14:textId="77777777" w:rsidR="0087437E" w:rsidRPr="0087437E" w:rsidRDefault="0087437E" w:rsidP="0087437E">
      <w:pPr>
        <w:tabs>
          <w:tab w:val="clear" w:pos="567"/>
        </w:tabs>
        <w:spacing w:line="240" w:lineRule="auto"/>
      </w:pPr>
    </w:p>
    <w:p w14:paraId="054F9C4D" w14:textId="77777777" w:rsidR="0087437E" w:rsidRPr="0087437E" w:rsidRDefault="0087437E" w:rsidP="0087437E">
      <w:pPr>
        <w:keepNext/>
        <w:keepLines/>
        <w:spacing w:line="240" w:lineRule="auto"/>
        <w:ind w:left="567" w:hanging="567"/>
        <w:outlineLvl w:val="2"/>
        <w:rPr>
          <w:b/>
          <w:kern w:val="28"/>
        </w:rPr>
      </w:pPr>
      <w:bookmarkStart w:id="23" w:name="_Toc129243106"/>
      <w:bookmarkStart w:id="24" w:name="_Toc129243231"/>
      <w:r w:rsidRPr="0087437E">
        <w:rPr>
          <w:b/>
          <w:kern w:val="28"/>
        </w:rPr>
        <w:t>4.5</w:t>
      </w:r>
      <w:r w:rsidRPr="0087437E">
        <w:rPr>
          <w:b/>
          <w:kern w:val="28"/>
        </w:rPr>
        <w:tab/>
        <w:t>Sąveika su kitais vaistiniais preparatais ir kitokia sąveika</w:t>
      </w:r>
      <w:bookmarkEnd w:id="23"/>
      <w:bookmarkEnd w:id="24"/>
    </w:p>
    <w:p w14:paraId="5A2BF43D" w14:textId="77777777" w:rsidR="0087437E" w:rsidRPr="0087437E" w:rsidRDefault="0087437E" w:rsidP="0087437E">
      <w:pPr>
        <w:tabs>
          <w:tab w:val="clear" w:pos="567"/>
        </w:tabs>
        <w:spacing w:line="240" w:lineRule="auto"/>
      </w:pPr>
    </w:p>
    <w:p w14:paraId="63459FD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Atsižvelgiant į pagrindinį kvetiapino poveikį centrinei nervų sistemai (CNS), kartu su kitais centrinio veikimo vaistiniais preparatais ir alkoholiniais gėrimais jo reikia vartoti atsargiai. </w:t>
      </w:r>
    </w:p>
    <w:p w14:paraId="01114F6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1020C00C" w14:textId="77777777" w:rsidR="002137A7" w:rsidRDefault="002137A7" w:rsidP="002137A7">
      <w:pPr>
        <w:tabs>
          <w:tab w:val="clear" w:pos="567"/>
        </w:tabs>
        <w:autoSpaceDE w:val="0"/>
        <w:autoSpaceDN w:val="0"/>
        <w:adjustRightInd w:val="0"/>
        <w:spacing w:line="240" w:lineRule="auto"/>
        <w:rPr>
          <w:rFonts w:eastAsia="Calibri"/>
          <w:color w:val="000000"/>
          <w:szCs w:val="22"/>
          <w:lang w:eastAsia="en-US" w:bidi="ar-SA"/>
        </w:rPr>
      </w:pPr>
      <w:r w:rsidRPr="002137A7">
        <w:rPr>
          <w:rFonts w:eastAsia="Calibri"/>
          <w:color w:val="000000"/>
          <w:szCs w:val="22"/>
          <w:lang w:eastAsia="en-US" w:bidi="ar-SA"/>
        </w:rPr>
        <w:t>Kartu su kitais anticholinerginiais (antimuskarininiais) vaistiniais preparatais kvetiapino skiriama atsargiai (žr. 4.4 skyrių).</w:t>
      </w:r>
    </w:p>
    <w:p w14:paraId="53744FB8" w14:textId="77777777" w:rsidR="002137A7" w:rsidRDefault="002137A7" w:rsidP="002137A7">
      <w:pPr>
        <w:tabs>
          <w:tab w:val="clear" w:pos="567"/>
        </w:tabs>
        <w:autoSpaceDE w:val="0"/>
        <w:autoSpaceDN w:val="0"/>
        <w:adjustRightInd w:val="0"/>
        <w:spacing w:line="240" w:lineRule="auto"/>
        <w:rPr>
          <w:rFonts w:eastAsia="Calibri"/>
          <w:color w:val="000000"/>
          <w:szCs w:val="22"/>
          <w:lang w:eastAsia="en-US" w:bidi="ar-SA"/>
        </w:rPr>
      </w:pPr>
    </w:p>
    <w:p w14:paraId="30233680" w14:textId="77777777" w:rsidR="0087437E" w:rsidRPr="0087437E" w:rsidRDefault="0087437E" w:rsidP="002137A7">
      <w:pPr>
        <w:tabs>
          <w:tab w:val="clear" w:pos="567"/>
        </w:tabs>
        <w:autoSpaceDE w:val="0"/>
        <w:autoSpaceDN w:val="0"/>
        <w:adjustRightInd w:val="0"/>
        <w:spacing w:line="240" w:lineRule="auto"/>
        <w:rPr>
          <w:rFonts w:eastAsia="Calibri"/>
          <w:color w:val="000000"/>
        </w:rPr>
      </w:pPr>
      <w:r w:rsidRPr="003629DA">
        <w:rPr>
          <w:rFonts w:eastAsia="Calibri"/>
          <w:color w:val="000000"/>
        </w:rPr>
        <w:t xml:space="preserve">Pagrindinis nuo citochromo P450 </w:t>
      </w:r>
      <w:r w:rsidRPr="0087437E">
        <w:rPr>
          <w:rFonts w:eastAsia="Calibri"/>
          <w:color w:val="000000"/>
        </w:rPr>
        <w:t xml:space="preserve">priklausomo kvetiapino metabolizmo fermentas yra citochromas P450 (CYP) 3A4. Sąveikos tyrimo metu sveikiems savanoriams kvetiapino, kurio dozė buvo 25 mg, AUC padidėjo 5-8 kartus kartu vartojant CYP3A4 inhibitoriaus ketokonazolo. Dėl to kartu su CYP3A4 inhibitoriais kvetiapino vartoti negalima. Be to, vartojant kvetiapino nerekomenduojama gerti greipfrutų sulčių. </w:t>
      </w:r>
    </w:p>
    <w:p w14:paraId="51EE96E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92003E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Daugelio dozių tyrimo metu ištyrus atskirai, o paskui kartu su kepenų fermentų induktoriumi karbamazepinu vartoto kvetiapino farmakokinetiką pacientų organizme, nustatytas reikšmingai padidėjęs kvetiapino klirensas ir vidutiniškai 13 % sumažėjusi jo sisteminė ekspozicija (AUC), tačiau kai kuriems </w:t>
      </w:r>
      <w:r w:rsidRPr="0087437E">
        <w:rPr>
          <w:rFonts w:eastAsia="Calibri"/>
          <w:color w:val="000000"/>
        </w:rPr>
        <w:lastRenderedPageBreak/>
        <w:t>pacientams šis pokytis buvo didesnis. Dėl tokios sąveikos gali sumažėti kvetiapino koncentracija plazmoje ir jo veiksmingumas. Kartu vartojant kito mikrosominių fermentų induktoriaus – fenitoino, kvetiapino klirensas padidėjo maždaug 450 %. Kepenų fermentų induktorių vartojantiems pacientams kvetiapino skiriama tik tuomet,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14:paraId="6C432CB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6816E98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Kartu vartoti antidepresantai imipraminas (CYP2D6 inhibitorius) ir fluoksetinas (CYP3A4 ir CYP2D6 inhibitorius) reikšmingos įtakos kvetiapino farmakokinetikai neturėjo. </w:t>
      </w:r>
    </w:p>
    <w:p w14:paraId="5209CEB6"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5D4C00D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Kartu vartoti vaistiniai preparatai nuo psichozės risperidonas ir haloperidolis reikšmingos įtakos kvetiapino farmakokinetikai neturėjo. Kartu vartojant tioridazino, kvetiapino klirensas padidėjo maždaug 70 %. </w:t>
      </w:r>
    </w:p>
    <w:p w14:paraId="47C856EC"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6BBB856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Kartu vartotas cimetidinas įtakos kvetiapino farmakokinetikai neturėjo. </w:t>
      </w:r>
    </w:p>
    <w:p w14:paraId="13F8DEC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Kartu vartotas kvetiapinas įtakos ličio farmakokinetikai neturėjo. </w:t>
      </w:r>
    </w:p>
    <w:p w14:paraId="4D87AB4C" w14:textId="77777777" w:rsidR="0087437E" w:rsidRPr="0087437E" w:rsidRDefault="0087437E" w:rsidP="0087437E">
      <w:pPr>
        <w:tabs>
          <w:tab w:val="clear" w:pos="567"/>
        </w:tabs>
        <w:autoSpaceDE w:val="0"/>
        <w:autoSpaceDN w:val="0"/>
        <w:adjustRightInd w:val="0"/>
        <w:spacing w:line="240" w:lineRule="auto"/>
        <w:rPr>
          <w:rFonts w:eastAsia="Calibri"/>
        </w:rPr>
      </w:pPr>
    </w:p>
    <w:p w14:paraId="68C35A20"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6 savaičių trukmės atsitiktinės atrankos tyrimo metu palyginus ličio ir pailginto atpalaidavimo kvetiapino derinio poveikį ūmine manija sergantiems suaugusiems pacientams su placebo ir pailginto atpalaidavimo kvetiapino derinio poveikiu, papildomo gydymo ličiu grupės pacientams dažniau negu papildomo gydymo placebu grupės užfiksuota ekstrapiramidinių sutrikimų (ypač tremoras), mieguistumas ir svorio prieaugis (žr. 5.1 skyrių). </w:t>
      </w:r>
    </w:p>
    <w:p w14:paraId="29655D76" w14:textId="77777777" w:rsidR="0087437E" w:rsidRPr="0087437E" w:rsidRDefault="0087437E" w:rsidP="0087437E">
      <w:pPr>
        <w:tabs>
          <w:tab w:val="clear" w:pos="567"/>
        </w:tabs>
        <w:autoSpaceDE w:val="0"/>
        <w:autoSpaceDN w:val="0"/>
        <w:adjustRightInd w:val="0"/>
        <w:spacing w:line="240" w:lineRule="auto"/>
        <w:rPr>
          <w:rFonts w:eastAsia="Calibri"/>
        </w:rPr>
      </w:pPr>
    </w:p>
    <w:p w14:paraId="30BF378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Kartu vartojami natrio valproatas ir kvetiapinas klinikai reikšmingos įtakos vienas kito farmakokinetikai neturėjo. Retrospektyvinis vaikų ir paauglių, vartojusių valproato, kvetiapino arba jų abiejų kartu, tyrimas parodė dažnesnę leukopeniją ir neutropeniją abu šiuos vaistinius preparatus kartu vartojusiems pacientams negu vartojusiems kurio nors vieno atskirai. </w:t>
      </w:r>
    </w:p>
    <w:p w14:paraId="32C32B90" w14:textId="77777777" w:rsidR="0087437E" w:rsidRPr="0087437E" w:rsidRDefault="0087437E" w:rsidP="0087437E">
      <w:pPr>
        <w:tabs>
          <w:tab w:val="clear" w:pos="567"/>
        </w:tabs>
        <w:autoSpaceDE w:val="0"/>
        <w:autoSpaceDN w:val="0"/>
        <w:adjustRightInd w:val="0"/>
        <w:spacing w:line="240" w:lineRule="auto"/>
        <w:rPr>
          <w:rFonts w:eastAsia="Calibri"/>
        </w:rPr>
      </w:pPr>
    </w:p>
    <w:p w14:paraId="046AF926"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Formalių sąveikos su dažnai vartojamas širdies ir kraujagyslių sistemą veikiančiais vaistiniais preparatais tyrimų neatlikta. </w:t>
      </w:r>
    </w:p>
    <w:p w14:paraId="16E4E55F" w14:textId="77777777" w:rsidR="0087437E" w:rsidRPr="0087437E" w:rsidRDefault="0087437E" w:rsidP="0087437E">
      <w:pPr>
        <w:tabs>
          <w:tab w:val="clear" w:pos="567"/>
        </w:tabs>
        <w:autoSpaceDE w:val="0"/>
        <w:autoSpaceDN w:val="0"/>
        <w:adjustRightInd w:val="0"/>
        <w:spacing w:line="240" w:lineRule="auto"/>
        <w:rPr>
          <w:rFonts w:eastAsia="Calibri"/>
        </w:rPr>
      </w:pPr>
    </w:p>
    <w:p w14:paraId="66403AB0"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Kartu su vaistiniais preparatais, kurie trikdo elektrolitų pusiausvyrą arba ilgina QT intervalą, kvetiapino skiriama atsargiai. </w:t>
      </w:r>
    </w:p>
    <w:p w14:paraId="49184F39" w14:textId="77777777" w:rsidR="0087437E" w:rsidRPr="0087437E" w:rsidRDefault="0087437E" w:rsidP="0087437E">
      <w:pPr>
        <w:tabs>
          <w:tab w:val="clear" w:pos="567"/>
        </w:tabs>
        <w:autoSpaceDE w:val="0"/>
        <w:autoSpaceDN w:val="0"/>
        <w:adjustRightInd w:val="0"/>
        <w:spacing w:line="240" w:lineRule="auto"/>
        <w:rPr>
          <w:rFonts w:eastAsia="Calibri"/>
        </w:rPr>
      </w:pPr>
    </w:p>
    <w:p w14:paraId="44A41D04"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Gauta pranešimų apie klaidingai teigiamus metadono ir triciklių antidepresantų imunofermentinių tyrimų duomenis kvetiapino vartojantiems pacientams. Abejotinus imunofermentinių </w:t>
      </w:r>
      <w:r w:rsidRPr="0087437E">
        <w:rPr>
          <w:rFonts w:eastAsia="Calibri"/>
        </w:rPr>
        <w:lastRenderedPageBreak/>
        <w:t xml:space="preserve">tyrimų duomenis rekomenduojama patvirtinti tinkamais chromatografiniais metodais. </w:t>
      </w:r>
    </w:p>
    <w:p w14:paraId="66F9FE17" w14:textId="77777777" w:rsidR="0087437E" w:rsidRPr="0087437E" w:rsidRDefault="0087437E" w:rsidP="0087437E">
      <w:pPr>
        <w:tabs>
          <w:tab w:val="clear" w:pos="567"/>
        </w:tabs>
        <w:autoSpaceDE w:val="0"/>
        <w:autoSpaceDN w:val="0"/>
        <w:adjustRightInd w:val="0"/>
        <w:spacing w:line="240" w:lineRule="auto"/>
      </w:pPr>
    </w:p>
    <w:p w14:paraId="1F9597D1" w14:textId="77777777" w:rsidR="0087437E" w:rsidRPr="0087437E" w:rsidRDefault="0087437E" w:rsidP="0087437E">
      <w:pPr>
        <w:keepNext/>
        <w:keepLines/>
        <w:spacing w:line="240" w:lineRule="auto"/>
        <w:ind w:left="567" w:hanging="567"/>
        <w:outlineLvl w:val="2"/>
        <w:rPr>
          <w:b/>
          <w:kern w:val="28"/>
        </w:rPr>
      </w:pPr>
      <w:bookmarkStart w:id="25" w:name="_Toc129243107"/>
      <w:bookmarkStart w:id="26" w:name="_Toc129243232"/>
      <w:r w:rsidRPr="0087437E">
        <w:rPr>
          <w:b/>
          <w:kern w:val="28"/>
        </w:rPr>
        <w:t>4.6</w:t>
      </w:r>
      <w:r w:rsidRPr="0087437E">
        <w:rPr>
          <w:b/>
          <w:kern w:val="28"/>
        </w:rPr>
        <w:tab/>
        <w:t>Vaisingumas, nėštumo ir žindymo laikotarpis</w:t>
      </w:r>
      <w:bookmarkEnd w:id="25"/>
      <w:bookmarkEnd w:id="26"/>
    </w:p>
    <w:p w14:paraId="48EDF023" w14:textId="77777777" w:rsidR="0087437E" w:rsidRPr="0087437E" w:rsidRDefault="0087437E" w:rsidP="0087437E">
      <w:pPr>
        <w:keepNext/>
        <w:keepLines/>
        <w:tabs>
          <w:tab w:val="clear" w:pos="567"/>
        </w:tabs>
        <w:spacing w:line="240" w:lineRule="auto"/>
      </w:pPr>
    </w:p>
    <w:p w14:paraId="6B2245EE"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u w:val="single"/>
        </w:rPr>
        <w:t xml:space="preserve">Nėštumas </w:t>
      </w:r>
    </w:p>
    <w:p w14:paraId="1CE1A5C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i/>
          <w:color w:val="000000"/>
        </w:rPr>
        <w:t xml:space="preserve">Pirmasis trimestras </w:t>
      </w:r>
    </w:p>
    <w:p w14:paraId="17A1E04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Nedidelis kiekis publikuotų duomenų (</w:t>
      </w:r>
      <w:r w:rsidRPr="0087437E">
        <w:rPr>
          <w:rFonts w:eastAsia="Calibri"/>
          <w:color w:val="000000"/>
          <w:u w:val="single"/>
        </w:rPr>
        <w:t>apie 300 – 1000 nėštumų baigčių</w:t>
      </w:r>
      <w:r w:rsidRPr="0087437E">
        <w:rPr>
          <w:rFonts w:eastAsia="Calibri"/>
          <w:color w:val="000000"/>
        </w:rPr>
        <w:t xml:space="preserve">),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 </w:t>
      </w:r>
    </w:p>
    <w:p w14:paraId="38257F26"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118BA49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i/>
          <w:color w:val="000000"/>
        </w:rPr>
        <w:t xml:space="preserve">Trečiasis trimestras </w:t>
      </w:r>
    </w:p>
    <w:p w14:paraId="353692F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Vaistinių preparatų nuo psichozės, įskaitant kvetiapiną, trečią nėštumo trimestrą paveiktiems naujagimiams kyla nepageidaujamų reakcijų (ekstrapiraminių ir nutraukimo simptomų, kurie gali būti įvairaus intensyvumo ir po gimdymo trukti įvairų laiką) pavojus. Gauta pranešimų apie susijaudinimą, padidėjusį raumenų tonusą, sumažėjusį raumenų tonusą, tremorą, mieguistumą, kvėpavimo distresą ir maitinimo sutrikimą, todėl naujagimius reikia atidžiai stebėti. </w:t>
      </w:r>
    </w:p>
    <w:p w14:paraId="09B0101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26591A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u w:val="single"/>
        </w:rPr>
        <w:t xml:space="preserve">Žindymas </w:t>
      </w:r>
    </w:p>
    <w:p w14:paraId="4D918AF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Remiantis labai nedideliu publikuotų pranešimų apie kvetiapino išskyrimą į moters pieną duomenų kiekiu, informacija apie terapinėmis dozėmis vartojamo kvetiapino išskyrimą yra prieštaringa. Nesant tvirtų duomenų būtina nuspręsti, ar nutraukti žindymą, ar Quetiapine Torrent vartojimą atsižvelgiant į žindymo naudą kūdikiui ir gydymo naudą motinai. </w:t>
      </w:r>
    </w:p>
    <w:p w14:paraId="638CCA4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2B3991A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u w:val="single"/>
        </w:rPr>
        <w:t xml:space="preserve">Vaisingumas </w:t>
      </w:r>
    </w:p>
    <w:p w14:paraId="5A95E83E" w14:textId="77777777" w:rsidR="0087437E" w:rsidRPr="0087437E" w:rsidRDefault="0087437E" w:rsidP="0087437E">
      <w:pPr>
        <w:keepNext/>
        <w:keepLines/>
        <w:tabs>
          <w:tab w:val="clear" w:pos="567"/>
        </w:tabs>
        <w:spacing w:line="240" w:lineRule="auto"/>
      </w:pPr>
      <w:r w:rsidRPr="0087437E">
        <w:rPr>
          <w:rFonts w:eastAsia="Calibri"/>
        </w:rPr>
        <w:t xml:space="preserve">Kvetiapino poveikis žmogaus vaisingumui netirtas. Žiurkėms nustatytas su padidėjusia prolaktino koncentracija susijęs poveikis, tačiau tiesioginės reikšmės žmonėms jis neturi (žr. 5.3 skyrių). </w:t>
      </w:r>
    </w:p>
    <w:p w14:paraId="43FB8949" w14:textId="77777777" w:rsidR="0087437E" w:rsidRPr="0087437E" w:rsidRDefault="0087437E" w:rsidP="0087437E">
      <w:pPr>
        <w:tabs>
          <w:tab w:val="clear" w:pos="567"/>
        </w:tabs>
        <w:spacing w:line="240" w:lineRule="auto"/>
      </w:pPr>
    </w:p>
    <w:p w14:paraId="23CE8B8A" w14:textId="77777777" w:rsidR="0087437E" w:rsidRPr="0087437E" w:rsidRDefault="0087437E" w:rsidP="0087437E">
      <w:pPr>
        <w:keepNext/>
        <w:keepLines/>
        <w:spacing w:line="240" w:lineRule="auto"/>
        <w:ind w:left="567" w:hanging="567"/>
        <w:outlineLvl w:val="2"/>
        <w:rPr>
          <w:b/>
          <w:kern w:val="28"/>
        </w:rPr>
      </w:pPr>
      <w:bookmarkStart w:id="27" w:name="_Toc129243108"/>
      <w:bookmarkStart w:id="28" w:name="_Toc129243233"/>
      <w:r w:rsidRPr="0087437E">
        <w:rPr>
          <w:b/>
          <w:kern w:val="28"/>
        </w:rPr>
        <w:t>4.7</w:t>
      </w:r>
      <w:r w:rsidRPr="0087437E">
        <w:rPr>
          <w:b/>
          <w:kern w:val="28"/>
        </w:rPr>
        <w:tab/>
        <w:t>Poveikis gebėjimui vairuoti ir valdyti mechanizmus</w:t>
      </w:r>
      <w:bookmarkEnd w:id="27"/>
      <w:bookmarkEnd w:id="28"/>
    </w:p>
    <w:p w14:paraId="45CBF4B0" w14:textId="77777777" w:rsidR="0087437E" w:rsidRPr="0087437E" w:rsidRDefault="0087437E" w:rsidP="0087437E">
      <w:pPr>
        <w:tabs>
          <w:tab w:val="clear" w:pos="567"/>
        </w:tabs>
        <w:spacing w:line="240" w:lineRule="auto"/>
      </w:pPr>
    </w:p>
    <w:p w14:paraId="3C76EFAF" w14:textId="77777777" w:rsidR="0087437E" w:rsidRPr="0087437E" w:rsidRDefault="0087437E" w:rsidP="0087437E">
      <w:pPr>
        <w:tabs>
          <w:tab w:val="clear" w:pos="567"/>
        </w:tabs>
        <w:spacing w:line="240" w:lineRule="auto"/>
        <w:rPr>
          <w:rFonts w:eastAsia="Calibri"/>
        </w:rPr>
      </w:pPr>
      <w:r w:rsidRPr="0087437E">
        <w:rPr>
          <w:rFonts w:eastAsia="Calibri"/>
        </w:rPr>
        <w:t xml:space="preserve">Dėl pagrindinio poveikio centrinei nervų sistemai kvetiapinas gali trikdyti veiklą, kuriai reikia sutelkto dėmesio. Dėl to pacientui reikia patarti, kad nevairuotų ir nevaldytų mechanizmų, kol paaiškės jo individualus jautrumas šio vaistinio preparato poveikiui. </w:t>
      </w:r>
    </w:p>
    <w:p w14:paraId="39D5EE0E" w14:textId="77777777" w:rsidR="0087437E" w:rsidRPr="0087437E" w:rsidRDefault="0087437E" w:rsidP="0087437E">
      <w:pPr>
        <w:tabs>
          <w:tab w:val="clear" w:pos="567"/>
        </w:tabs>
        <w:spacing w:line="240" w:lineRule="auto"/>
      </w:pPr>
    </w:p>
    <w:p w14:paraId="5F1A74FD" w14:textId="77777777" w:rsidR="0087437E" w:rsidRPr="0087437E" w:rsidRDefault="0087437E" w:rsidP="0087437E">
      <w:pPr>
        <w:keepNext/>
        <w:keepLines/>
        <w:spacing w:line="240" w:lineRule="auto"/>
        <w:ind w:left="567" w:hanging="567"/>
        <w:outlineLvl w:val="2"/>
        <w:rPr>
          <w:b/>
          <w:kern w:val="28"/>
        </w:rPr>
      </w:pPr>
      <w:bookmarkStart w:id="29" w:name="_Toc129243109"/>
      <w:bookmarkStart w:id="30" w:name="_Toc129243234"/>
      <w:r w:rsidRPr="0087437E">
        <w:rPr>
          <w:b/>
          <w:kern w:val="28"/>
        </w:rPr>
        <w:t>4.8</w:t>
      </w:r>
      <w:r w:rsidRPr="0087437E">
        <w:rPr>
          <w:b/>
          <w:kern w:val="28"/>
        </w:rPr>
        <w:tab/>
        <w:t>Nepageidaujamas poveikis</w:t>
      </w:r>
      <w:bookmarkEnd w:id="29"/>
      <w:bookmarkEnd w:id="30"/>
    </w:p>
    <w:p w14:paraId="1506E8F3" w14:textId="77777777" w:rsidR="0087437E" w:rsidRPr="0087437E" w:rsidRDefault="0087437E" w:rsidP="0087437E">
      <w:pPr>
        <w:tabs>
          <w:tab w:val="clear" w:pos="567"/>
        </w:tabs>
        <w:spacing w:line="240" w:lineRule="auto"/>
      </w:pPr>
    </w:p>
    <w:p w14:paraId="4523805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Dažniausiai praneštos nepageidaujamos reakcijos į vaistinį preparatą (NRV), pasireiškusios vartojant kvetiapino (≥ 10 %), yra mieguistumas, svaigulys, galvos skausmas, sausa </w:t>
      </w:r>
      <w:r w:rsidRPr="0087437E">
        <w:rPr>
          <w:rFonts w:eastAsia="Calibri"/>
          <w:color w:val="000000"/>
        </w:rPr>
        <w:lastRenderedPageBreak/>
        <w:t xml:space="preserve">burna, nutraukimo simptomai, padidėjusi trigliceridų koncentracija serume, padidėjusi bendrojo (ypač MTL) cholesterolio koncentracija, sumažėjusi DTL cholesterolio koncentracija, svorio prieaugis, sumažėjusi hemoglobino koncentracija ir ekstrapiramidiniai simptomai. </w:t>
      </w:r>
    </w:p>
    <w:p w14:paraId="7DFFE0D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5C62C598"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NRV, pasireiškusių vartojant kvetiapino, dažnis nurodomas žemiau pateikiamoje 1 lentelėje laikantis Medicinos mokslų tarptautinių organizacijų tarybos (angl. </w:t>
      </w:r>
      <w:r w:rsidRPr="0087437E">
        <w:rPr>
          <w:rFonts w:eastAsia="Calibri"/>
          <w:i/>
          <w:color w:val="000000"/>
        </w:rPr>
        <w:t>Council for International Organizations of Medical Sciences</w:t>
      </w:r>
      <w:r w:rsidRPr="0087437E">
        <w:rPr>
          <w:rFonts w:eastAsia="Calibri"/>
          <w:color w:val="000000"/>
        </w:rPr>
        <w:t xml:space="preserve">, CIOMS) rekomendacijų (CIOMS III darbo grupė, 1995). </w:t>
      </w:r>
    </w:p>
    <w:p w14:paraId="5443385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1D5B04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1 lentelė. Su kvetiapino vartojimu susijusios NRV </w:t>
      </w:r>
    </w:p>
    <w:p w14:paraId="6DD7AC77" w14:textId="77777777" w:rsidR="0087437E" w:rsidRPr="0087437E" w:rsidRDefault="0087437E" w:rsidP="0087437E">
      <w:pPr>
        <w:tabs>
          <w:tab w:val="clear" w:pos="567"/>
        </w:tabs>
        <w:spacing w:line="240" w:lineRule="auto"/>
        <w:rPr>
          <w:rFonts w:eastAsia="SimSun"/>
        </w:rPr>
      </w:pPr>
      <w:r w:rsidRPr="0087437E">
        <w:rPr>
          <w:rFonts w:eastAsia="Calibri"/>
          <w:b/>
        </w:rPr>
        <w:t xml:space="preserve">Nepageidaujamų reiškinių dažnis apibūdinamas taip: labai dažnas (≥ 1/10), dažnas (nuo ≥ 1/100 iki &lt; 1/10), nedažnas (nuo ≥ 1/1000 iki &lt; 1/100), retas (nuo ≥ 1/10000 iki &lt; 1/1000), labai retas (&lt; 1/10000) ir dažnis nežinomas (negali būti įvertintas pagal turimus duomenis). </w:t>
      </w:r>
    </w:p>
    <w:p w14:paraId="06003EEE" w14:textId="77777777" w:rsidR="0087437E" w:rsidRPr="0087437E" w:rsidRDefault="0087437E" w:rsidP="0087437E">
      <w:pPr>
        <w:tabs>
          <w:tab w:val="clear" w:pos="567"/>
          <w:tab w:val="left" w:pos="284"/>
        </w:tabs>
        <w:spacing w:line="240" w:lineRule="auto"/>
        <w:ind w:left="284"/>
        <w:rPr>
          <w:rFonts w:eastAsia="SimSu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857"/>
        <w:gridCol w:w="1701"/>
        <w:gridCol w:w="1417"/>
        <w:gridCol w:w="1418"/>
        <w:gridCol w:w="1276"/>
        <w:gridCol w:w="992"/>
      </w:tblGrid>
      <w:tr w:rsidR="0087437E" w:rsidRPr="0087437E" w14:paraId="37E8EB2C" w14:textId="77777777" w:rsidTr="008C5C4E">
        <w:tc>
          <w:tcPr>
            <w:tcW w:w="1262" w:type="dxa"/>
          </w:tcPr>
          <w:p w14:paraId="527AE0F0"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Organų sistemų grupė </w:t>
            </w:r>
          </w:p>
        </w:tc>
        <w:tc>
          <w:tcPr>
            <w:tcW w:w="1857" w:type="dxa"/>
          </w:tcPr>
          <w:p w14:paraId="4F144508"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Labai dažnai </w:t>
            </w:r>
          </w:p>
        </w:tc>
        <w:tc>
          <w:tcPr>
            <w:tcW w:w="1701" w:type="dxa"/>
          </w:tcPr>
          <w:p w14:paraId="57A928AF"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Dažnai </w:t>
            </w:r>
          </w:p>
        </w:tc>
        <w:tc>
          <w:tcPr>
            <w:tcW w:w="1417" w:type="dxa"/>
          </w:tcPr>
          <w:p w14:paraId="0F8AA72E"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Nedažnai </w:t>
            </w:r>
          </w:p>
        </w:tc>
        <w:tc>
          <w:tcPr>
            <w:tcW w:w="1418" w:type="dxa"/>
          </w:tcPr>
          <w:p w14:paraId="553C4EE0"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Retai </w:t>
            </w:r>
          </w:p>
        </w:tc>
        <w:tc>
          <w:tcPr>
            <w:tcW w:w="1276" w:type="dxa"/>
          </w:tcPr>
          <w:p w14:paraId="05AAC5F0"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Labai retai </w:t>
            </w:r>
          </w:p>
        </w:tc>
        <w:tc>
          <w:tcPr>
            <w:tcW w:w="992" w:type="dxa"/>
          </w:tcPr>
          <w:p w14:paraId="03784482"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b/>
                <w:color w:val="000000"/>
              </w:rPr>
              <w:t xml:space="preserve">Dažnis nežinomas </w:t>
            </w:r>
          </w:p>
        </w:tc>
      </w:tr>
      <w:tr w:rsidR="0087437E" w:rsidRPr="0087437E" w14:paraId="79666142" w14:textId="77777777" w:rsidTr="008C5C4E">
        <w:tc>
          <w:tcPr>
            <w:tcW w:w="1262" w:type="dxa"/>
          </w:tcPr>
          <w:p w14:paraId="7D92B672" w14:textId="77777777" w:rsidR="0087437E" w:rsidRPr="003629DA" w:rsidRDefault="0087437E" w:rsidP="0087437E">
            <w:pPr>
              <w:tabs>
                <w:tab w:val="clear" w:pos="567"/>
                <w:tab w:val="left" w:pos="284"/>
              </w:tabs>
              <w:spacing w:line="240" w:lineRule="auto"/>
              <w:ind w:left="-57" w:right="-57"/>
              <w:rPr>
                <w:rFonts w:eastAsia="SimSun"/>
                <w:i/>
              </w:rPr>
            </w:pPr>
            <w:r w:rsidRPr="003629DA">
              <w:rPr>
                <w:rFonts w:eastAsia="SimSun"/>
                <w:i/>
              </w:rPr>
              <w:t>Kraujo ir limfinės sistemos sutrikimai</w:t>
            </w:r>
          </w:p>
        </w:tc>
        <w:tc>
          <w:tcPr>
            <w:tcW w:w="1857" w:type="dxa"/>
          </w:tcPr>
          <w:p w14:paraId="006E2DDA"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Sumažėjusi hemoglobino koncentracija </w:t>
            </w:r>
            <w:r w:rsidRPr="0087437E">
              <w:rPr>
                <w:rFonts w:eastAsia="Calibri"/>
                <w:color w:val="000000"/>
                <w:position w:val="8"/>
                <w:vertAlign w:val="superscript"/>
              </w:rPr>
              <w:t xml:space="preserve">22 </w:t>
            </w:r>
          </w:p>
          <w:p w14:paraId="1DE1B008"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762AE058"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Leukopenija </w:t>
            </w:r>
            <w:r w:rsidRPr="0087437E">
              <w:rPr>
                <w:rFonts w:eastAsia="Calibri"/>
                <w:color w:val="000000"/>
                <w:position w:val="8"/>
                <w:vertAlign w:val="superscript"/>
              </w:rPr>
              <w:t>1, 28</w:t>
            </w:r>
            <w:r w:rsidRPr="0087437E">
              <w:rPr>
                <w:rFonts w:eastAsia="Calibri"/>
                <w:color w:val="000000"/>
              </w:rPr>
              <w:t xml:space="preserve">, sumažėjęs neutrofilų kiekis, padidėjęs eozinofilų kiekis </w:t>
            </w:r>
            <w:r w:rsidRPr="0087437E">
              <w:rPr>
                <w:rFonts w:eastAsia="Calibri"/>
                <w:color w:val="000000"/>
                <w:position w:val="8"/>
                <w:vertAlign w:val="superscript"/>
              </w:rPr>
              <w:t xml:space="preserve">27 </w:t>
            </w:r>
          </w:p>
          <w:p w14:paraId="65ED9993"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67297963" w14:textId="584285B7" w:rsidR="0087437E" w:rsidRPr="0087437E" w:rsidRDefault="00CF6A7C" w:rsidP="00CF6A7C">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szCs w:val="22"/>
                <w:lang w:eastAsia="en-US" w:bidi="ar-SA"/>
              </w:rPr>
              <w:t xml:space="preserve">Neutropenija </w:t>
            </w:r>
            <w:r w:rsidRPr="0087437E">
              <w:rPr>
                <w:rFonts w:eastAsia="Calibri"/>
                <w:color w:val="000000"/>
                <w:position w:val="8"/>
                <w:szCs w:val="22"/>
                <w:vertAlign w:val="superscript"/>
                <w:lang w:eastAsia="en-US" w:bidi="ar-SA"/>
              </w:rPr>
              <w:t>1</w:t>
            </w:r>
            <w:r>
              <w:rPr>
                <w:rFonts w:eastAsia="Calibri"/>
                <w:color w:val="000000"/>
                <w:szCs w:val="22"/>
                <w:lang w:eastAsia="en-US" w:bidi="ar-SA"/>
              </w:rPr>
              <w:t>, t</w:t>
            </w:r>
            <w:r w:rsidR="0087437E" w:rsidRPr="0087437E">
              <w:rPr>
                <w:rFonts w:eastAsia="Calibri"/>
                <w:color w:val="000000"/>
                <w:szCs w:val="22"/>
                <w:lang w:eastAsia="en-US" w:bidi="ar-SA"/>
              </w:rPr>
              <w:t>rombocitopenija</w:t>
            </w:r>
            <w:r w:rsidR="0087437E" w:rsidRPr="003629DA">
              <w:rPr>
                <w:rFonts w:eastAsia="Calibri"/>
                <w:color w:val="000000"/>
              </w:rPr>
              <w:t xml:space="preserve">, anemija, sumažėjęs trombocitų kiekis </w:t>
            </w:r>
            <w:r w:rsidR="0087437E" w:rsidRPr="0087437E">
              <w:rPr>
                <w:rFonts w:eastAsia="Calibri"/>
                <w:color w:val="000000"/>
                <w:position w:val="8"/>
                <w:vertAlign w:val="superscript"/>
              </w:rPr>
              <w:t xml:space="preserve">13 </w:t>
            </w:r>
          </w:p>
          <w:p w14:paraId="3D22B4C4"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tbl>
            <w:tblPr>
              <w:tblW w:w="0" w:type="auto"/>
              <w:tblBorders>
                <w:top w:val="nil"/>
                <w:left w:val="nil"/>
                <w:bottom w:val="nil"/>
                <w:right w:val="nil"/>
              </w:tblBorders>
              <w:tblLayout w:type="fixed"/>
              <w:tblLook w:val="0000" w:firstRow="0" w:lastRow="0" w:firstColumn="0" w:lastColumn="0" w:noHBand="0" w:noVBand="0"/>
            </w:tblPr>
            <w:tblGrid>
              <w:gridCol w:w="1193"/>
            </w:tblGrid>
            <w:tr w:rsidR="0087437E" w:rsidRPr="0087437E" w14:paraId="25FC2354" w14:textId="77777777" w:rsidTr="008C5C4E">
              <w:trPr>
                <w:trHeight w:val="246"/>
              </w:trPr>
              <w:tc>
                <w:tcPr>
                  <w:tcW w:w="1193" w:type="dxa"/>
                </w:tcPr>
                <w:p w14:paraId="777D88F5"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Agranulocitozė </w:t>
                  </w:r>
                  <w:r w:rsidRPr="0087437E">
                    <w:rPr>
                      <w:rFonts w:eastAsia="Calibri"/>
                      <w:color w:val="000000"/>
                      <w:position w:val="8"/>
                      <w:vertAlign w:val="superscript"/>
                    </w:rPr>
                    <w:t xml:space="preserve">26 </w:t>
                  </w:r>
                </w:p>
              </w:tc>
            </w:tr>
          </w:tbl>
          <w:p w14:paraId="54E41ED0" w14:textId="77777777" w:rsidR="0087437E" w:rsidRPr="003629DA" w:rsidRDefault="0087437E" w:rsidP="0087437E">
            <w:pPr>
              <w:tabs>
                <w:tab w:val="clear" w:pos="567"/>
                <w:tab w:val="left" w:pos="284"/>
              </w:tabs>
              <w:spacing w:line="240" w:lineRule="auto"/>
              <w:ind w:left="-57" w:right="-57"/>
              <w:rPr>
                <w:rFonts w:eastAsia="SimSun"/>
              </w:rPr>
            </w:pPr>
          </w:p>
        </w:tc>
        <w:tc>
          <w:tcPr>
            <w:tcW w:w="1276" w:type="dxa"/>
          </w:tcPr>
          <w:p w14:paraId="4E7EEE79"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768F7AC9" w14:textId="77777777" w:rsidR="0087437E" w:rsidRPr="003629DA" w:rsidRDefault="0087437E" w:rsidP="008E3F82">
            <w:pPr>
              <w:tabs>
                <w:tab w:val="clear" w:pos="567"/>
              </w:tabs>
              <w:autoSpaceDE w:val="0"/>
              <w:autoSpaceDN w:val="0"/>
              <w:adjustRightInd w:val="0"/>
              <w:spacing w:line="240" w:lineRule="auto"/>
              <w:ind w:left="-57" w:right="-57"/>
              <w:rPr>
                <w:rFonts w:eastAsia="SimSun"/>
              </w:rPr>
            </w:pPr>
          </w:p>
        </w:tc>
      </w:tr>
      <w:tr w:rsidR="0087437E" w:rsidRPr="0087437E" w14:paraId="3F822C70" w14:textId="77777777" w:rsidTr="008C5C4E">
        <w:tc>
          <w:tcPr>
            <w:tcW w:w="1262" w:type="dxa"/>
          </w:tcPr>
          <w:p w14:paraId="67AE24EC"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Imuninės sistemos sutrikimai </w:t>
            </w:r>
          </w:p>
          <w:p w14:paraId="1ECB6CFE"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7D211E64"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7A97E586"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304D47FB"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Padidėjęs jautrumas (įskaitant odos alergines reakcijas) </w:t>
            </w:r>
          </w:p>
          <w:p w14:paraId="1FCF3D3B"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6C6CBA20"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222D5896"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Anafilaksinė reakcija </w:t>
            </w:r>
            <w:r w:rsidRPr="0087437E">
              <w:rPr>
                <w:rFonts w:eastAsia="Calibri"/>
                <w:color w:val="000000"/>
                <w:position w:val="8"/>
                <w:vertAlign w:val="superscript"/>
              </w:rPr>
              <w:t xml:space="preserve">5 </w:t>
            </w:r>
          </w:p>
          <w:p w14:paraId="40AC28D1"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27A6A7DA"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2111BC99" w14:textId="77777777" w:rsidTr="008C5C4E">
        <w:tc>
          <w:tcPr>
            <w:tcW w:w="1262" w:type="dxa"/>
          </w:tcPr>
          <w:p w14:paraId="7FEFA125"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Endokrininiai sutrikimai </w:t>
            </w:r>
          </w:p>
          <w:p w14:paraId="27060E31"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2E5B2A1F"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7A6BA333" w14:textId="77777777" w:rsidR="0087437E" w:rsidRPr="0087437E" w:rsidRDefault="0087437E" w:rsidP="0087437E">
            <w:pPr>
              <w:tabs>
                <w:tab w:val="clear" w:pos="567"/>
              </w:tabs>
              <w:autoSpaceDE w:val="0"/>
              <w:autoSpaceDN w:val="0"/>
              <w:adjustRightInd w:val="0"/>
              <w:spacing w:after="240" w:line="240" w:lineRule="auto"/>
              <w:ind w:left="-57" w:right="-57"/>
              <w:rPr>
                <w:rFonts w:eastAsia="Calibri"/>
                <w:color w:val="000000"/>
              </w:rPr>
            </w:pPr>
            <w:r w:rsidRPr="0087437E">
              <w:rPr>
                <w:rFonts w:eastAsia="Calibri"/>
                <w:color w:val="000000"/>
              </w:rPr>
              <w:t xml:space="preserve">Hiperprolaktinemija </w:t>
            </w:r>
            <w:r w:rsidRPr="0087437E">
              <w:rPr>
                <w:rFonts w:eastAsia="Calibri"/>
                <w:color w:val="000000"/>
                <w:position w:val="8"/>
                <w:vertAlign w:val="superscript"/>
              </w:rPr>
              <w:t>15</w:t>
            </w:r>
            <w:r w:rsidRPr="0087437E">
              <w:rPr>
                <w:rFonts w:eastAsia="Calibri"/>
                <w:color w:val="000000"/>
              </w:rPr>
              <w:t xml:space="preserve">, sumažėjusi bendro T4 </w:t>
            </w:r>
            <w:r w:rsidRPr="0087437E">
              <w:rPr>
                <w:rFonts w:eastAsia="Calibri"/>
                <w:color w:val="000000"/>
                <w:position w:val="8"/>
                <w:vertAlign w:val="superscript"/>
              </w:rPr>
              <w:t>24</w:t>
            </w:r>
            <w:r w:rsidRPr="0087437E">
              <w:rPr>
                <w:rFonts w:eastAsia="Calibri"/>
                <w:color w:val="000000"/>
              </w:rPr>
              <w:t xml:space="preserve">, sumažėjusi laisvo T4 </w:t>
            </w:r>
            <w:r w:rsidRPr="0087437E">
              <w:rPr>
                <w:rFonts w:eastAsia="Calibri"/>
                <w:color w:val="000000"/>
                <w:position w:val="8"/>
                <w:vertAlign w:val="superscript"/>
              </w:rPr>
              <w:t>24</w:t>
            </w:r>
            <w:r w:rsidRPr="0087437E">
              <w:rPr>
                <w:rFonts w:eastAsia="Calibri"/>
                <w:color w:val="000000"/>
              </w:rPr>
              <w:t xml:space="preserve">, sumažėjusi bendro T3 </w:t>
            </w:r>
            <w:r w:rsidRPr="0087437E">
              <w:rPr>
                <w:rFonts w:eastAsia="Calibri"/>
                <w:color w:val="000000"/>
                <w:position w:val="8"/>
                <w:vertAlign w:val="superscript"/>
              </w:rPr>
              <w:t>24</w:t>
            </w:r>
            <w:r w:rsidRPr="0087437E">
              <w:rPr>
                <w:rFonts w:eastAsia="Calibri"/>
                <w:color w:val="000000"/>
              </w:rPr>
              <w:t>, padidėjusi TSH</w:t>
            </w:r>
            <w:r w:rsidRPr="0087437E">
              <w:rPr>
                <w:rFonts w:eastAsia="Calibri"/>
                <w:color w:val="000000"/>
                <w:position w:val="8"/>
                <w:vertAlign w:val="superscript"/>
              </w:rPr>
              <w:t xml:space="preserve">24 </w:t>
            </w:r>
            <w:r w:rsidRPr="0087437E">
              <w:rPr>
                <w:rFonts w:eastAsia="Calibri"/>
                <w:color w:val="000000"/>
              </w:rPr>
              <w:t xml:space="preserve">koncentracija </w:t>
            </w:r>
          </w:p>
          <w:p w14:paraId="0E60E7B9"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36A651FD"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Sumažėjusi laisvo T3 </w:t>
            </w:r>
            <w:r w:rsidRPr="0087437E">
              <w:rPr>
                <w:rFonts w:eastAsia="Calibri"/>
                <w:color w:val="000000"/>
                <w:position w:val="8"/>
                <w:vertAlign w:val="superscript"/>
              </w:rPr>
              <w:t xml:space="preserve">24 </w:t>
            </w:r>
            <w:r w:rsidRPr="0087437E">
              <w:rPr>
                <w:rFonts w:eastAsia="Calibri"/>
                <w:color w:val="000000"/>
              </w:rPr>
              <w:t xml:space="preserve">koncentracija, hipotirozė </w:t>
            </w:r>
            <w:r w:rsidRPr="0087437E">
              <w:rPr>
                <w:rFonts w:eastAsia="Calibri"/>
                <w:color w:val="000000"/>
                <w:position w:val="8"/>
                <w:vertAlign w:val="superscript"/>
              </w:rPr>
              <w:t xml:space="preserve">21 </w:t>
            </w:r>
          </w:p>
          <w:p w14:paraId="25A43014"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26D52896"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5A82DA9B"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Sutrikusi antidiurezinio hormono sekrecija </w:t>
            </w:r>
          </w:p>
          <w:p w14:paraId="69095D86"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2755C921"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3E8FFAEE" w14:textId="77777777" w:rsidTr="008C5C4E">
        <w:tc>
          <w:tcPr>
            <w:tcW w:w="1262" w:type="dxa"/>
          </w:tcPr>
          <w:p w14:paraId="407D099B"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Metabolizmo ir mitybos sutrikimai </w:t>
            </w:r>
          </w:p>
          <w:p w14:paraId="17E658DA"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7AEB58FE" w14:textId="77777777" w:rsidR="0087437E" w:rsidRPr="0087437E" w:rsidRDefault="0087437E" w:rsidP="0087437E">
            <w:pPr>
              <w:tabs>
                <w:tab w:val="clear" w:pos="567"/>
              </w:tabs>
              <w:autoSpaceDE w:val="0"/>
              <w:autoSpaceDN w:val="0"/>
              <w:adjustRightInd w:val="0"/>
              <w:spacing w:after="240" w:line="240" w:lineRule="auto"/>
              <w:ind w:left="-57" w:right="-57"/>
              <w:rPr>
                <w:rFonts w:eastAsia="SimSun"/>
              </w:rPr>
            </w:pPr>
            <w:r w:rsidRPr="0087437E">
              <w:rPr>
                <w:rFonts w:eastAsia="Calibri"/>
                <w:color w:val="000000"/>
              </w:rPr>
              <w:t xml:space="preserve">Padidėjusi trigliceridų koncentracija serume </w:t>
            </w:r>
            <w:r w:rsidRPr="0087437E">
              <w:rPr>
                <w:rFonts w:eastAsia="Calibri"/>
                <w:color w:val="000000"/>
                <w:position w:val="8"/>
                <w:vertAlign w:val="superscript"/>
              </w:rPr>
              <w:t>10,30</w:t>
            </w:r>
            <w:r w:rsidRPr="0087437E">
              <w:rPr>
                <w:rFonts w:eastAsia="Calibri"/>
                <w:color w:val="000000"/>
              </w:rPr>
              <w:t xml:space="preserve">, padidėjusi bendro (ypač MTL) cholesterolio koncentracija </w:t>
            </w:r>
            <w:r w:rsidRPr="0087437E">
              <w:rPr>
                <w:rFonts w:eastAsia="Calibri"/>
                <w:color w:val="000000"/>
                <w:position w:val="8"/>
                <w:vertAlign w:val="superscript"/>
              </w:rPr>
              <w:t>11, 30</w:t>
            </w:r>
            <w:r w:rsidRPr="0087437E">
              <w:rPr>
                <w:rFonts w:eastAsia="Calibri"/>
                <w:color w:val="000000"/>
              </w:rPr>
              <w:t xml:space="preserve">, sumažėjusi DTL cholesterolio </w:t>
            </w:r>
            <w:r w:rsidRPr="0087437E">
              <w:rPr>
                <w:rFonts w:eastAsia="Calibri"/>
                <w:color w:val="000000"/>
              </w:rPr>
              <w:lastRenderedPageBreak/>
              <w:t xml:space="preserve">koncentracija </w:t>
            </w:r>
            <w:r w:rsidRPr="0087437E">
              <w:rPr>
                <w:rFonts w:eastAsia="Calibri"/>
                <w:color w:val="000000"/>
                <w:position w:val="8"/>
                <w:vertAlign w:val="superscript"/>
              </w:rPr>
              <w:t>17, 30</w:t>
            </w:r>
            <w:r w:rsidRPr="0087437E">
              <w:rPr>
                <w:rFonts w:eastAsia="Calibri"/>
                <w:color w:val="000000"/>
              </w:rPr>
              <w:t xml:space="preserve">, svorio prieaugis </w:t>
            </w:r>
            <w:r w:rsidRPr="0087437E">
              <w:rPr>
                <w:rFonts w:eastAsia="Calibri"/>
                <w:color w:val="000000"/>
                <w:position w:val="8"/>
                <w:vertAlign w:val="superscript"/>
              </w:rPr>
              <w:t xml:space="preserve">8, 30 </w:t>
            </w:r>
          </w:p>
        </w:tc>
        <w:tc>
          <w:tcPr>
            <w:tcW w:w="1701" w:type="dxa"/>
          </w:tcPr>
          <w:p w14:paraId="31C1F226"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lastRenderedPageBreak/>
              <w:t xml:space="preserve">Padidėjęs apetitas, padidėjusi gliukozės koncentracija kraujyje (iki hiperglikemijos) </w:t>
            </w:r>
            <w:r w:rsidRPr="0087437E">
              <w:rPr>
                <w:rFonts w:eastAsia="Calibri"/>
                <w:color w:val="000000"/>
                <w:position w:val="8"/>
                <w:vertAlign w:val="superscript"/>
              </w:rPr>
              <w:t xml:space="preserve">6, 30 </w:t>
            </w:r>
          </w:p>
          <w:p w14:paraId="7873689A"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SimSun"/>
              </w:rPr>
              <w:t xml:space="preserve"> </w:t>
            </w:r>
          </w:p>
        </w:tc>
        <w:tc>
          <w:tcPr>
            <w:tcW w:w="1417" w:type="dxa"/>
          </w:tcPr>
          <w:p w14:paraId="7E80E31D" w14:textId="0ADF77BE" w:rsidR="0087437E" w:rsidRPr="003629DA" w:rsidRDefault="0087437E" w:rsidP="008E3F82">
            <w:pPr>
              <w:tabs>
                <w:tab w:val="clear" w:pos="567"/>
              </w:tabs>
              <w:autoSpaceDE w:val="0"/>
              <w:autoSpaceDN w:val="0"/>
              <w:adjustRightInd w:val="0"/>
              <w:spacing w:line="240" w:lineRule="auto"/>
              <w:ind w:right="-57"/>
              <w:rPr>
                <w:rFonts w:eastAsia="SimSun"/>
              </w:rPr>
            </w:pPr>
            <w:r w:rsidRPr="0087437E">
              <w:rPr>
                <w:rFonts w:eastAsia="Calibri"/>
                <w:color w:val="000000"/>
              </w:rPr>
              <w:t xml:space="preserve">Hiponatremija </w:t>
            </w:r>
            <w:r w:rsidRPr="0087437E">
              <w:rPr>
                <w:rFonts w:eastAsia="Calibri"/>
                <w:color w:val="000000"/>
                <w:position w:val="8"/>
                <w:vertAlign w:val="superscript"/>
              </w:rPr>
              <w:t>19</w:t>
            </w:r>
            <w:r w:rsidRPr="0087437E">
              <w:rPr>
                <w:rFonts w:eastAsia="Calibri"/>
                <w:color w:val="000000"/>
              </w:rPr>
              <w:t xml:space="preserve">, cukrinis diabetas </w:t>
            </w:r>
            <w:r w:rsidRPr="0087437E">
              <w:rPr>
                <w:rFonts w:eastAsia="Calibri"/>
                <w:color w:val="000000"/>
                <w:position w:val="8"/>
                <w:vertAlign w:val="superscript"/>
              </w:rPr>
              <w:t xml:space="preserve">1,5 </w:t>
            </w:r>
            <w:r w:rsidR="00CF6A7C">
              <w:rPr>
                <w:rFonts w:eastAsia="Calibri"/>
                <w:szCs w:val="22"/>
                <w:lang w:eastAsia="en-US" w:bidi="ar-SA"/>
              </w:rPr>
              <w:t>, p</w:t>
            </w:r>
            <w:r w:rsidR="00CF6A7C" w:rsidRPr="0087437E">
              <w:rPr>
                <w:rFonts w:eastAsia="Calibri"/>
                <w:szCs w:val="22"/>
                <w:lang w:eastAsia="en-US" w:bidi="ar-SA"/>
              </w:rPr>
              <w:t>asunkėjęs esamas diabetas</w:t>
            </w:r>
          </w:p>
        </w:tc>
        <w:tc>
          <w:tcPr>
            <w:tcW w:w="1418" w:type="dxa"/>
          </w:tcPr>
          <w:p w14:paraId="3195C373"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Metabolinis sindromas </w:t>
            </w:r>
            <w:r w:rsidRPr="0087437E">
              <w:rPr>
                <w:rFonts w:eastAsia="Calibri"/>
                <w:position w:val="8"/>
                <w:vertAlign w:val="superscript"/>
              </w:rPr>
              <w:t xml:space="preserve">29 </w:t>
            </w:r>
          </w:p>
        </w:tc>
        <w:tc>
          <w:tcPr>
            <w:tcW w:w="1276" w:type="dxa"/>
          </w:tcPr>
          <w:p w14:paraId="5977EC9D" w14:textId="3A015AE9" w:rsidR="0087437E" w:rsidRPr="003629DA" w:rsidRDefault="0087437E" w:rsidP="0087437E">
            <w:pPr>
              <w:tabs>
                <w:tab w:val="clear" w:pos="567"/>
                <w:tab w:val="left" w:pos="284"/>
              </w:tabs>
              <w:spacing w:line="240" w:lineRule="auto"/>
              <w:ind w:left="-57" w:right="-57"/>
              <w:rPr>
                <w:rFonts w:eastAsia="SimSun"/>
              </w:rPr>
            </w:pPr>
          </w:p>
        </w:tc>
        <w:tc>
          <w:tcPr>
            <w:tcW w:w="992" w:type="dxa"/>
          </w:tcPr>
          <w:p w14:paraId="68BD3B11"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7C7CE377" w14:textId="77777777" w:rsidTr="008C5C4E">
        <w:tc>
          <w:tcPr>
            <w:tcW w:w="1262" w:type="dxa"/>
          </w:tcPr>
          <w:p w14:paraId="349A4AB0"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Psichikos sutrikimai </w:t>
            </w:r>
          </w:p>
          <w:p w14:paraId="1E300DB1"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348A0B47"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2EDF83AD"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Nenormalūs sapnai ir košmarai, savižudiškos mintys ir elgesys </w:t>
            </w:r>
            <w:r w:rsidRPr="0087437E">
              <w:rPr>
                <w:rFonts w:eastAsia="Calibri"/>
                <w:color w:val="000000"/>
                <w:position w:val="8"/>
                <w:vertAlign w:val="superscript"/>
              </w:rPr>
              <w:t xml:space="preserve">20 </w:t>
            </w:r>
          </w:p>
          <w:p w14:paraId="4FCB585E"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4709E3CB"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6174ADD3"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Somnambulizmas ir susijusios reakcijos, pvz., kalbėjimas miegant ir su miegu susijęs valgymo sutrikimas </w:t>
            </w:r>
          </w:p>
          <w:p w14:paraId="543D51A4"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4F71E030"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5EB26295"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7A04478D" w14:textId="77777777" w:rsidTr="008C5C4E">
        <w:tc>
          <w:tcPr>
            <w:tcW w:w="1262" w:type="dxa"/>
          </w:tcPr>
          <w:p w14:paraId="5E2F374D" w14:textId="77777777" w:rsidR="0087437E" w:rsidRPr="0087437E" w:rsidRDefault="0087437E" w:rsidP="0087437E">
            <w:pPr>
              <w:tabs>
                <w:tab w:val="clear" w:pos="567"/>
                <w:tab w:val="left" w:pos="284"/>
              </w:tabs>
              <w:spacing w:line="240" w:lineRule="auto"/>
              <w:ind w:left="-57" w:right="-57"/>
              <w:rPr>
                <w:rFonts w:eastAsia="SimSun"/>
              </w:rPr>
            </w:pPr>
            <w:r w:rsidRPr="003629DA">
              <w:rPr>
                <w:rFonts w:eastAsia="Calibri"/>
                <w:i/>
              </w:rPr>
              <w:t xml:space="preserve">Nervų sistemos sutrikimai </w:t>
            </w:r>
          </w:p>
        </w:tc>
        <w:tc>
          <w:tcPr>
            <w:tcW w:w="1857" w:type="dxa"/>
          </w:tcPr>
          <w:p w14:paraId="5469748A"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Svaigulys </w:t>
            </w:r>
            <w:r w:rsidRPr="0087437E">
              <w:rPr>
                <w:rFonts w:eastAsia="Calibri"/>
                <w:position w:val="8"/>
                <w:vertAlign w:val="superscript"/>
              </w:rPr>
              <w:t>4, 16</w:t>
            </w:r>
            <w:r w:rsidRPr="0087437E">
              <w:rPr>
                <w:rFonts w:eastAsia="Calibri"/>
              </w:rPr>
              <w:t xml:space="preserve">, mieguistumas </w:t>
            </w:r>
            <w:r w:rsidRPr="0087437E">
              <w:rPr>
                <w:rFonts w:eastAsia="Calibri"/>
                <w:position w:val="8"/>
                <w:vertAlign w:val="superscript"/>
              </w:rPr>
              <w:t>2, 16</w:t>
            </w:r>
            <w:r w:rsidRPr="0087437E">
              <w:rPr>
                <w:rFonts w:eastAsia="Calibri"/>
              </w:rPr>
              <w:t xml:space="preserve">, galvos skausmas, ekstrapiramidiniai simptomai </w:t>
            </w:r>
            <w:r w:rsidRPr="0087437E">
              <w:rPr>
                <w:rFonts w:eastAsia="Calibri"/>
                <w:position w:val="8"/>
                <w:vertAlign w:val="superscript"/>
              </w:rPr>
              <w:t xml:space="preserve">1, 21 </w:t>
            </w:r>
          </w:p>
        </w:tc>
        <w:tc>
          <w:tcPr>
            <w:tcW w:w="1701" w:type="dxa"/>
          </w:tcPr>
          <w:p w14:paraId="6CA8BDBA"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Dizartrija </w:t>
            </w:r>
          </w:p>
        </w:tc>
        <w:tc>
          <w:tcPr>
            <w:tcW w:w="1417" w:type="dxa"/>
          </w:tcPr>
          <w:p w14:paraId="2083827B"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Traukuliai </w:t>
            </w:r>
            <w:r w:rsidRPr="0087437E">
              <w:rPr>
                <w:rFonts w:eastAsia="Calibri"/>
                <w:position w:val="8"/>
                <w:vertAlign w:val="superscript"/>
              </w:rPr>
              <w:t>1</w:t>
            </w:r>
            <w:r w:rsidRPr="0087437E">
              <w:rPr>
                <w:rFonts w:eastAsia="Calibri"/>
              </w:rPr>
              <w:t xml:space="preserve">, neramių kojų sindromas, vėlyvoji diskinezija </w:t>
            </w:r>
            <w:r w:rsidRPr="0087437E">
              <w:rPr>
                <w:rFonts w:eastAsia="Calibri"/>
                <w:position w:val="8"/>
                <w:vertAlign w:val="superscript"/>
              </w:rPr>
              <w:t>1, 5</w:t>
            </w:r>
            <w:r w:rsidRPr="0087437E">
              <w:rPr>
                <w:rFonts w:eastAsia="Calibri"/>
              </w:rPr>
              <w:t xml:space="preserve">, apalpimas </w:t>
            </w:r>
            <w:r w:rsidRPr="0087437E">
              <w:rPr>
                <w:rFonts w:eastAsia="Calibri"/>
                <w:position w:val="8"/>
                <w:vertAlign w:val="superscript"/>
              </w:rPr>
              <w:t xml:space="preserve">4, 16 </w:t>
            </w:r>
          </w:p>
        </w:tc>
        <w:tc>
          <w:tcPr>
            <w:tcW w:w="1418" w:type="dxa"/>
          </w:tcPr>
          <w:p w14:paraId="7031708A"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33B73F64"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1807B054"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747EB4AB" w14:textId="77777777" w:rsidTr="008C5C4E">
        <w:tc>
          <w:tcPr>
            <w:tcW w:w="1262" w:type="dxa"/>
          </w:tcPr>
          <w:p w14:paraId="1139DF8A"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Širdies sutrikimai </w:t>
            </w:r>
          </w:p>
          <w:p w14:paraId="74417996"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0EE26223"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1DDB88BF"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Tachikardija </w:t>
            </w:r>
            <w:r w:rsidRPr="0087437E">
              <w:rPr>
                <w:rFonts w:eastAsia="Calibri"/>
                <w:position w:val="8"/>
                <w:vertAlign w:val="superscript"/>
              </w:rPr>
              <w:t>4</w:t>
            </w:r>
            <w:r w:rsidRPr="0087437E">
              <w:rPr>
                <w:rFonts w:eastAsia="Calibri"/>
              </w:rPr>
              <w:t xml:space="preserve">, palpitacija </w:t>
            </w:r>
            <w:r w:rsidRPr="0087437E">
              <w:rPr>
                <w:rFonts w:eastAsia="Calibri"/>
                <w:position w:val="8"/>
                <w:vertAlign w:val="superscript"/>
              </w:rPr>
              <w:t xml:space="preserve">23 </w:t>
            </w:r>
          </w:p>
        </w:tc>
        <w:tc>
          <w:tcPr>
            <w:tcW w:w="1417" w:type="dxa"/>
          </w:tcPr>
          <w:p w14:paraId="0A19CB6D"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Pailgėjęs QT </w:t>
            </w:r>
            <w:r w:rsidRPr="0087437E">
              <w:rPr>
                <w:rFonts w:eastAsia="Calibri"/>
                <w:position w:val="8"/>
                <w:vertAlign w:val="superscript"/>
              </w:rPr>
              <w:t>1,12,18</w:t>
            </w:r>
            <w:r w:rsidRPr="0087437E">
              <w:rPr>
                <w:rFonts w:eastAsia="Calibri"/>
              </w:rPr>
              <w:t xml:space="preserve">, bradikardija </w:t>
            </w:r>
            <w:r w:rsidRPr="0087437E">
              <w:rPr>
                <w:rFonts w:eastAsia="Calibri"/>
                <w:position w:val="8"/>
                <w:vertAlign w:val="superscript"/>
              </w:rPr>
              <w:t xml:space="preserve">32 </w:t>
            </w:r>
          </w:p>
        </w:tc>
        <w:tc>
          <w:tcPr>
            <w:tcW w:w="1418" w:type="dxa"/>
          </w:tcPr>
          <w:p w14:paraId="1A9DC561"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31A9D73B"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5BB2C6BA"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58564C10" w14:textId="77777777" w:rsidTr="008C5C4E">
        <w:tc>
          <w:tcPr>
            <w:tcW w:w="1262" w:type="dxa"/>
          </w:tcPr>
          <w:p w14:paraId="3BE601ED"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Akių sutrikimai </w:t>
            </w:r>
          </w:p>
          <w:p w14:paraId="01E4BA0B" w14:textId="77777777" w:rsidR="0087437E" w:rsidRPr="0087437E" w:rsidRDefault="0087437E" w:rsidP="0087437E">
            <w:pPr>
              <w:tabs>
                <w:tab w:val="clear" w:pos="567"/>
              </w:tabs>
              <w:autoSpaceDE w:val="0"/>
              <w:autoSpaceDN w:val="0"/>
              <w:adjustRightInd w:val="0"/>
              <w:spacing w:line="240" w:lineRule="auto"/>
              <w:ind w:left="-57" w:right="-57"/>
              <w:rPr>
                <w:rFonts w:eastAsia="Calibri"/>
                <w:i/>
                <w:color w:val="000000"/>
              </w:rPr>
            </w:pPr>
          </w:p>
        </w:tc>
        <w:tc>
          <w:tcPr>
            <w:tcW w:w="1857" w:type="dxa"/>
          </w:tcPr>
          <w:p w14:paraId="3EC1DC69"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2E318CA1"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Neryškus matymas </w:t>
            </w:r>
          </w:p>
          <w:p w14:paraId="3DECB6DC"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p>
        </w:tc>
        <w:tc>
          <w:tcPr>
            <w:tcW w:w="1417" w:type="dxa"/>
          </w:tcPr>
          <w:p w14:paraId="3D2FDC81"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702B1EBF"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p>
        </w:tc>
        <w:tc>
          <w:tcPr>
            <w:tcW w:w="1276" w:type="dxa"/>
          </w:tcPr>
          <w:p w14:paraId="41477614"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6D89BE4C"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351C5301" w14:textId="77777777" w:rsidTr="008C5C4E">
        <w:tc>
          <w:tcPr>
            <w:tcW w:w="1262" w:type="dxa"/>
          </w:tcPr>
          <w:p w14:paraId="01B0F595"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Kraujagyslių sutrikimai </w:t>
            </w:r>
          </w:p>
          <w:p w14:paraId="7CC9FA97"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6B9F6C2A"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5E057B05" w14:textId="77777777" w:rsidR="0087437E" w:rsidRPr="0087437E" w:rsidRDefault="0087437E" w:rsidP="0087437E">
            <w:pPr>
              <w:tabs>
                <w:tab w:val="clear" w:pos="567"/>
              </w:tabs>
              <w:autoSpaceDE w:val="0"/>
              <w:autoSpaceDN w:val="0"/>
              <w:adjustRightInd w:val="0"/>
              <w:spacing w:after="240" w:line="240" w:lineRule="auto"/>
              <w:ind w:left="-57" w:right="-57"/>
              <w:rPr>
                <w:rFonts w:eastAsia="Calibri"/>
                <w:color w:val="000000"/>
              </w:rPr>
            </w:pPr>
            <w:r w:rsidRPr="0087437E">
              <w:rPr>
                <w:rFonts w:eastAsia="Calibri"/>
                <w:color w:val="000000"/>
              </w:rPr>
              <w:t xml:space="preserve">Ortostatinė hipotenzija </w:t>
            </w:r>
            <w:r w:rsidRPr="0087437E">
              <w:rPr>
                <w:rFonts w:eastAsia="Calibri"/>
                <w:color w:val="000000"/>
                <w:position w:val="8"/>
                <w:vertAlign w:val="superscript"/>
              </w:rPr>
              <w:t xml:space="preserve">4,16 </w:t>
            </w:r>
          </w:p>
          <w:p w14:paraId="134D6116"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1A923C8C"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77297922"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Venų tromboembolija </w:t>
            </w:r>
          </w:p>
          <w:p w14:paraId="0D1908FD"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147A7A26"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39ACCC09"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2BC31E12" w14:textId="77777777" w:rsidTr="008C5C4E">
        <w:tc>
          <w:tcPr>
            <w:tcW w:w="1262" w:type="dxa"/>
          </w:tcPr>
          <w:p w14:paraId="1AA9301F"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Kvėpavimo sistemos, krūtinės ląstos ir tarpuplaučio sutrikimai </w:t>
            </w:r>
          </w:p>
          <w:p w14:paraId="67A7D82C"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2D1CF1B1"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4A70E7BF"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Dusulys </w:t>
            </w:r>
            <w:r w:rsidRPr="0087437E">
              <w:rPr>
                <w:rFonts w:eastAsia="Calibri"/>
                <w:position w:val="8"/>
                <w:vertAlign w:val="superscript"/>
              </w:rPr>
              <w:t xml:space="preserve">23 </w:t>
            </w:r>
          </w:p>
        </w:tc>
        <w:tc>
          <w:tcPr>
            <w:tcW w:w="1417" w:type="dxa"/>
          </w:tcPr>
          <w:p w14:paraId="6877590F"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Sloga </w:t>
            </w:r>
          </w:p>
        </w:tc>
        <w:tc>
          <w:tcPr>
            <w:tcW w:w="1418" w:type="dxa"/>
          </w:tcPr>
          <w:p w14:paraId="45A08A03"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3ADB6EB4"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0F32D286"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54A5A96F" w14:textId="77777777" w:rsidTr="008C5C4E">
        <w:tc>
          <w:tcPr>
            <w:tcW w:w="1262" w:type="dxa"/>
          </w:tcPr>
          <w:p w14:paraId="776565A3" w14:textId="77777777" w:rsidR="0087437E" w:rsidRPr="0087437E" w:rsidRDefault="0087437E" w:rsidP="0087437E">
            <w:pPr>
              <w:tabs>
                <w:tab w:val="clear" w:pos="567"/>
                <w:tab w:val="left" w:pos="284"/>
              </w:tabs>
              <w:spacing w:line="240" w:lineRule="auto"/>
              <w:ind w:left="-57" w:right="-57"/>
              <w:rPr>
                <w:rFonts w:eastAsia="SimSun"/>
              </w:rPr>
            </w:pPr>
            <w:r w:rsidRPr="003629DA">
              <w:rPr>
                <w:rFonts w:eastAsia="Calibri"/>
                <w:i/>
              </w:rPr>
              <w:t xml:space="preserve">Virškinimo trakto sutrikimai </w:t>
            </w:r>
          </w:p>
        </w:tc>
        <w:tc>
          <w:tcPr>
            <w:tcW w:w="1857" w:type="dxa"/>
          </w:tcPr>
          <w:p w14:paraId="07F91AE6"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Sausa burna </w:t>
            </w:r>
          </w:p>
        </w:tc>
        <w:tc>
          <w:tcPr>
            <w:tcW w:w="1701" w:type="dxa"/>
          </w:tcPr>
          <w:p w14:paraId="7A89A69E"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Vidurių užkietėjimas, dispepsija, vėmimas </w:t>
            </w:r>
            <w:r w:rsidRPr="0087437E">
              <w:rPr>
                <w:rFonts w:eastAsia="Calibri"/>
                <w:position w:val="8"/>
                <w:vertAlign w:val="superscript"/>
              </w:rPr>
              <w:t xml:space="preserve">25 </w:t>
            </w:r>
          </w:p>
        </w:tc>
        <w:tc>
          <w:tcPr>
            <w:tcW w:w="1417" w:type="dxa"/>
          </w:tcPr>
          <w:p w14:paraId="0DC9FD07"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Disfagija </w:t>
            </w:r>
            <w:r w:rsidRPr="0087437E">
              <w:rPr>
                <w:rFonts w:eastAsia="Calibri"/>
                <w:position w:val="8"/>
                <w:vertAlign w:val="superscript"/>
              </w:rPr>
              <w:t xml:space="preserve">7 </w:t>
            </w:r>
          </w:p>
        </w:tc>
        <w:tc>
          <w:tcPr>
            <w:tcW w:w="1418" w:type="dxa"/>
          </w:tcPr>
          <w:p w14:paraId="18FCB22A"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Pankreatitas </w:t>
            </w:r>
            <w:r w:rsidRPr="0087437E">
              <w:rPr>
                <w:rFonts w:eastAsia="Calibri"/>
                <w:position w:val="8"/>
                <w:vertAlign w:val="superscript"/>
              </w:rPr>
              <w:t>1</w:t>
            </w:r>
            <w:r w:rsidRPr="0087437E">
              <w:rPr>
                <w:rFonts w:eastAsia="Calibri"/>
              </w:rPr>
              <w:t xml:space="preserve">, žarnų obstrukcija ar nepraeinamumas </w:t>
            </w:r>
          </w:p>
        </w:tc>
        <w:tc>
          <w:tcPr>
            <w:tcW w:w="1276" w:type="dxa"/>
          </w:tcPr>
          <w:p w14:paraId="314BA6B6"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3E476976"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750A6728" w14:textId="77777777" w:rsidTr="008C5C4E">
        <w:tc>
          <w:tcPr>
            <w:tcW w:w="1262" w:type="dxa"/>
          </w:tcPr>
          <w:p w14:paraId="7261F1CB"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Kepenų, tulžies pūslės ir latakų sutrikimai </w:t>
            </w:r>
          </w:p>
          <w:p w14:paraId="3285FD38"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59502C94"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73CAFE6F"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Padidėjęs alanino aminotransferazės (ALT) </w:t>
            </w:r>
            <w:r w:rsidRPr="0087437E">
              <w:rPr>
                <w:rFonts w:eastAsia="Calibri"/>
                <w:position w:val="8"/>
                <w:vertAlign w:val="superscript"/>
              </w:rPr>
              <w:t>3</w:t>
            </w:r>
            <w:r w:rsidRPr="0087437E">
              <w:rPr>
                <w:rFonts w:eastAsia="Calibri"/>
              </w:rPr>
              <w:t xml:space="preserve">, padidėjęs gama-GT aktyvumas serume </w:t>
            </w:r>
            <w:r w:rsidRPr="0087437E">
              <w:rPr>
                <w:rFonts w:eastAsia="Calibri"/>
                <w:position w:val="8"/>
                <w:vertAlign w:val="superscript"/>
              </w:rPr>
              <w:t xml:space="preserve">3 </w:t>
            </w:r>
          </w:p>
        </w:tc>
        <w:tc>
          <w:tcPr>
            <w:tcW w:w="1417" w:type="dxa"/>
          </w:tcPr>
          <w:p w14:paraId="4D8FCBE7"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Padidėjusi aspartato aminotransfe-razės (AST) koncentracija serume </w:t>
            </w:r>
            <w:r w:rsidRPr="0087437E">
              <w:rPr>
                <w:rFonts w:eastAsia="Calibri"/>
                <w:position w:val="8"/>
                <w:vertAlign w:val="superscript"/>
              </w:rPr>
              <w:t xml:space="preserve">3 </w:t>
            </w:r>
          </w:p>
        </w:tc>
        <w:tc>
          <w:tcPr>
            <w:tcW w:w="1418" w:type="dxa"/>
          </w:tcPr>
          <w:p w14:paraId="208E4632"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Gelta </w:t>
            </w:r>
            <w:r w:rsidRPr="0087437E">
              <w:rPr>
                <w:rFonts w:eastAsia="Calibri"/>
                <w:position w:val="8"/>
                <w:vertAlign w:val="superscript"/>
              </w:rPr>
              <w:t>5</w:t>
            </w:r>
            <w:r w:rsidRPr="0087437E">
              <w:rPr>
                <w:rFonts w:eastAsia="Calibri"/>
              </w:rPr>
              <w:t xml:space="preserve">, hepatitas </w:t>
            </w:r>
          </w:p>
        </w:tc>
        <w:tc>
          <w:tcPr>
            <w:tcW w:w="1276" w:type="dxa"/>
          </w:tcPr>
          <w:p w14:paraId="0D27A783"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4551FAAC"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1DACF0A9" w14:textId="77777777" w:rsidTr="008C5C4E">
        <w:tc>
          <w:tcPr>
            <w:tcW w:w="1262" w:type="dxa"/>
          </w:tcPr>
          <w:p w14:paraId="2B245F18"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Odos ir poodinio audinio sutrikimai </w:t>
            </w:r>
          </w:p>
          <w:p w14:paraId="2D60F569"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7BB380E0"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3064195F"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0B2E1F11"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036A8295"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28203279"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Angioedema </w:t>
            </w:r>
            <w:r w:rsidRPr="0087437E">
              <w:rPr>
                <w:rFonts w:eastAsia="Calibri"/>
                <w:position w:val="8"/>
                <w:vertAlign w:val="superscript"/>
              </w:rPr>
              <w:t>5</w:t>
            </w:r>
            <w:r w:rsidRPr="0087437E">
              <w:rPr>
                <w:rFonts w:eastAsia="Calibri"/>
              </w:rPr>
              <w:t xml:space="preserve">, </w:t>
            </w:r>
            <w:r w:rsidRPr="0087437E">
              <w:rPr>
                <w:rFonts w:eastAsia="Calibri"/>
                <w:i/>
              </w:rPr>
              <w:t>Stevens-Johnson</w:t>
            </w:r>
            <w:r w:rsidRPr="0087437E">
              <w:rPr>
                <w:rFonts w:eastAsia="Calibri"/>
              </w:rPr>
              <w:t xml:space="preserve"> sindromas </w:t>
            </w:r>
            <w:r w:rsidRPr="0087437E">
              <w:rPr>
                <w:rFonts w:eastAsia="Calibri"/>
                <w:position w:val="8"/>
                <w:vertAlign w:val="superscript"/>
              </w:rPr>
              <w:t xml:space="preserve">5 </w:t>
            </w:r>
          </w:p>
        </w:tc>
        <w:tc>
          <w:tcPr>
            <w:tcW w:w="992" w:type="dxa"/>
          </w:tcPr>
          <w:p w14:paraId="763D031A"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Toksinė epidermio nekrolizė, daugiaformė eritema </w:t>
            </w:r>
          </w:p>
        </w:tc>
      </w:tr>
      <w:tr w:rsidR="0087437E" w:rsidRPr="0087437E" w14:paraId="0CBCA86B" w14:textId="77777777" w:rsidTr="008C5C4E">
        <w:tc>
          <w:tcPr>
            <w:tcW w:w="1262" w:type="dxa"/>
          </w:tcPr>
          <w:p w14:paraId="0E9952BF"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Skeleto, raumenų ir jungiamojo audinio sutrikimai </w:t>
            </w:r>
          </w:p>
          <w:p w14:paraId="2B082A93"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7356244A"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4ABB1162"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0596C907"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04AABEA7"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2560CD7C"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Rabdomiolizė </w:t>
            </w:r>
          </w:p>
          <w:p w14:paraId="0DB7C619"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5E375B76"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3CD1B2D0" w14:textId="77777777" w:rsidTr="008C5C4E">
        <w:tc>
          <w:tcPr>
            <w:tcW w:w="1262" w:type="dxa"/>
          </w:tcPr>
          <w:p w14:paraId="3C95CF96"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Inkstų ir šlapimo takų sutrikimai </w:t>
            </w:r>
          </w:p>
          <w:p w14:paraId="5A49889B"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520A775A"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769197C0"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4A779BB5"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Šlapimo susilaikymas </w:t>
            </w:r>
          </w:p>
          <w:p w14:paraId="699D4B70"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5263FBFA"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60C67C10"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39924E46"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5EEE7576" w14:textId="77777777" w:rsidTr="008C5C4E">
        <w:tc>
          <w:tcPr>
            <w:tcW w:w="1262" w:type="dxa"/>
          </w:tcPr>
          <w:p w14:paraId="53C5B82B"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lastRenderedPageBreak/>
              <w:t xml:space="preserve">Būklės nėštumo, pogimdyminiu ir perinataliniu laikotarpiu </w:t>
            </w:r>
          </w:p>
          <w:p w14:paraId="633724F5"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5591B4F4"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51D7C856"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5E2D60F5"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0DED8F6B"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6DA3AB60"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3AF261DC"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Vaistinio preparato nutraukimo sindromas naujagimiui </w:t>
            </w:r>
            <w:r w:rsidRPr="0087437E">
              <w:rPr>
                <w:rFonts w:eastAsia="Calibri"/>
                <w:color w:val="000000"/>
                <w:position w:val="8"/>
                <w:vertAlign w:val="superscript"/>
              </w:rPr>
              <w:t xml:space="preserve">31 </w:t>
            </w:r>
          </w:p>
          <w:p w14:paraId="7FA1029E"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70FF1ED2" w14:textId="77777777" w:rsidTr="008C5C4E">
        <w:tc>
          <w:tcPr>
            <w:tcW w:w="1262" w:type="dxa"/>
          </w:tcPr>
          <w:p w14:paraId="7D1D18B0" w14:textId="77777777" w:rsidR="0087437E" w:rsidRPr="0087437E" w:rsidRDefault="0087437E" w:rsidP="0087437E">
            <w:pPr>
              <w:tabs>
                <w:tab w:val="clear" w:pos="567"/>
              </w:tabs>
              <w:autoSpaceDE w:val="0"/>
              <w:autoSpaceDN w:val="0"/>
              <w:adjustRightInd w:val="0"/>
              <w:spacing w:after="240" w:line="240" w:lineRule="auto"/>
              <w:ind w:left="-57" w:right="-57"/>
              <w:rPr>
                <w:rFonts w:eastAsia="Calibri"/>
                <w:color w:val="000000"/>
              </w:rPr>
            </w:pPr>
            <w:r w:rsidRPr="003629DA">
              <w:rPr>
                <w:rFonts w:eastAsia="Calibri"/>
                <w:i/>
                <w:color w:val="000000"/>
              </w:rPr>
              <w:t xml:space="preserve">Lytinės sistemos ir krūties sutrikimai </w:t>
            </w:r>
          </w:p>
          <w:p w14:paraId="60491C8F"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6FD9871E"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07217CB1"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2AB95045"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Lytinė disfunkcija </w:t>
            </w:r>
          </w:p>
        </w:tc>
        <w:tc>
          <w:tcPr>
            <w:tcW w:w="1418" w:type="dxa"/>
          </w:tcPr>
          <w:p w14:paraId="224922DC"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Priapizmas, galaktorėja, padidėjusios krūtys, sutrikusios menstruacijos </w:t>
            </w:r>
          </w:p>
        </w:tc>
        <w:tc>
          <w:tcPr>
            <w:tcW w:w="1276" w:type="dxa"/>
          </w:tcPr>
          <w:p w14:paraId="6ACB29CF"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0F0FECE1"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0170AD5D" w14:textId="77777777" w:rsidTr="008C5C4E">
        <w:tc>
          <w:tcPr>
            <w:tcW w:w="1262" w:type="dxa"/>
          </w:tcPr>
          <w:p w14:paraId="064E4924" w14:textId="77777777" w:rsidR="0087437E" w:rsidRPr="0087437E" w:rsidRDefault="0087437E" w:rsidP="0087437E">
            <w:pPr>
              <w:tabs>
                <w:tab w:val="clear" w:pos="567"/>
                <w:tab w:val="left" w:pos="284"/>
              </w:tabs>
              <w:spacing w:line="240" w:lineRule="auto"/>
              <w:ind w:left="-57" w:right="-57"/>
              <w:rPr>
                <w:rFonts w:eastAsia="SimSun"/>
              </w:rPr>
            </w:pPr>
            <w:r w:rsidRPr="003629DA">
              <w:rPr>
                <w:rFonts w:eastAsia="Calibri"/>
                <w:i/>
              </w:rPr>
              <w:t xml:space="preserve">Bendrieji sutrikimai ir vartojimo vietos pažeidimai </w:t>
            </w:r>
          </w:p>
        </w:tc>
        <w:tc>
          <w:tcPr>
            <w:tcW w:w="1857" w:type="dxa"/>
          </w:tcPr>
          <w:p w14:paraId="04589E4F"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Nutraukimo simptomai </w:t>
            </w:r>
            <w:r w:rsidRPr="0087437E">
              <w:rPr>
                <w:rFonts w:eastAsia="Calibri"/>
                <w:position w:val="8"/>
                <w:vertAlign w:val="superscript"/>
              </w:rPr>
              <w:t xml:space="preserve">1,9 </w:t>
            </w:r>
          </w:p>
        </w:tc>
        <w:tc>
          <w:tcPr>
            <w:tcW w:w="1701" w:type="dxa"/>
          </w:tcPr>
          <w:p w14:paraId="56BDE0F7" w14:textId="77777777" w:rsidR="0087437E" w:rsidRPr="0087437E" w:rsidRDefault="0087437E" w:rsidP="0087437E">
            <w:pPr>
              <w:tabs>
                <w:tab w:val="clear" w:pos="567"/>
                <w:tab w:val="left" w:pos="284"/>
              </w:tabs>
              <w:spacing w:line="240" w:lineRule="auto"/>
              <w:ind w:left="-57" w:right="-57"/>
              <w:rPr>
                <w:rFonts w:eastAsia="SimSun"/>
              </w:rPr>
            </w:pPr>
            <w:r w:rsidRPr="0087437E">
              <w:rPr>
                <w:rFonts w:eastAsia="Calibri"/>
              </w:rPr>
              <w:t xml:space="preserve">Lengva astenija, periferinė edema, irzlumas, karščiavimas </w:t>
            </w:r>
          </w:p>
        </w:tc>
        <w:tc>
          <w:tcPr>
            <w:tcW w:w="1417" w:type="dxa"/>
          </w:tcPr>
          <w:p w14:paraId="4D6C3A46"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4C046167" w14:textId="77777777" w:rsidR="0087437E" w:rsidRPr="0087437E" w:rsidRDefault="0087437E" w:rsidP="0087437E">
            <w:pPr>
              <w:tabs>
                <w:tab w:val="clear" w:pos="567"/>
              </w:tabs>
              <w:autoSpaceDE w:val="0"/>
              <w:autoSpaceDN w:val="0"/>
              <w:adjustRightInd w:val="0"/>
              <w:spacing w:line="240" w:lineRule="auto"/>
              <w:ind w:left="-57" w:right="-57"/>
              <w:rPr>
                <w:rFonts w:eastAsia="Calibri"/>
                <w:color w:val="000000"/>
              </w:rPr>
            </w:pPr>
            <w:r w:rsidRPr="0087437E">
              <w:rPr>
                <w:rFonts w:eastAsia="Calibri"/>
                <w:color w:val="000000"/>
              </w:rPr>
              <w:t xml:space="preserve">Piktybinis neurolepsinis sindromas </w:t>
            </w:r>
            <w:r w:rsidRPr="0087437E">
              <w:rPr>
                <w:rFonts w:eastAsia="Calibri"/>
                <w:color w:val="000000"/>
                <w:position w:val="8"/>
                <w:vertAlign w:val="superscript"/>
              </w:rPr>
              <w:t>1</w:t>
            </w:r>
            <w:r w:rsidRPr="0087437E">
              <w:rPr>
                <w:rFonts w:eastAsia="Calibri"/>
                <w:color w:val="000000"/>
              </w:rPr>
              <w:t xml:space="preserve">, hipotermija </w:t>
            </w:r>
          </w:p>
          <w:p w14:paraId="5F197B51"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6F9CB687"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6A134CA8" w14:textId="77777777" w:rsidR="0087437E" w:rsidRPr="0087437E" w:rsidRDefault="0087437E" w:rsidP="0087437E">
            <w:pPr>
              <w:tabs>
                <w:tab w:val="clear" w:pos="567"/>
                <w:tab w:val="left" w:pos="284"/>
              </w:tabs>
              <w:spacing w:line="240" w:lineRule="auto"/>
              <w:ind w:left="-57" w:right="-57"/>
              <w:rPr>
                <w:rFonts w:eastAsia="SimSun"/>
              </w:rPr>
            </w:pPr>
          </w:p>
        </w:tc>
      </w:tr>
      <w:tr w:rsidR="0087437E" w:rsidRPr="0087437E" w14:paraId="4EEBA2C4" w14:textId="77777777" w:rsidTr="008C5C4E">
        <w:tc>
          <w:tcPr>
            <w:tcW w:w="1262" w:type="dxa"/>
          </w:tcPr>
          <w:p w14:paraId="5AB78494" w14:textId="77777777" w:rsidR="0087437E" w:rsidRPr="003629DA" w:rsidRDefault="0087437E" w:rsidP="0087437E">
            <w:pPr>
              <w:tabs>
                <w:tab w:val="clear" w:pos="567"/>
              </w:tabs>
              <w:autoSpaceDE w:val="0"/>
              <w:autoSpaceDN w:val="0"/>
              <w:adjustRightInd w:val="0"/>
              <w:spacing w:line="240" w:lineRule="auto"/>
              <w:ind w:left="-57" w:right="-57"/>
              <w:rPr>
                <w:rFonts w:eastAsia="Calibri"/>
                <w:color w:val="000000"/>
              </w:rPr>
            </w:pPr>
            <w:r w:rsidRPr="003629DA">
              <w:rPr>
                <w:rFonts w:eastAsia="Calibri"/>
                <w:i/>
                <w:color w:val="000000"/>
              </w:rPr>
              <w:t xml:space="preserve">Tyrimai </w:t>
            </w:r>
          </w:p>
          <w:p w14:paraId="4D65F9A8" w14:textId="77777777" w:rsidR="0087437E" w:rsidRPr="0087437E" w:rsidRDefault="0087437E" w:rsidP="0087437E">
            <w:pPr>
              <w:tabs>
                <w:tab w:val="clear" w:pos="567"/>
                <w:tab w:val="left" w:pos="284"/>
              </w:tabs>
              <w:spacing w:line="240" w:lineRule="auto"/>
              <w:ind w:left="-57" w:right="-57"/>
              <w:rPr>
                <w:rFonts w:eastAsia="SimSun"/>
              </w:rPr>
            </w:pPr>
          </w:p>
        </w:tc>
        <w:tc>
          <w:tcPr>
            <w:tcW w:w="1857" w:type="dxa"/>
          </w:tcPr>
          <w:p w14:paraId="5C2789CE" w14:textId="77777777" w:rsidR="0087437E" w:rsidRPr="0087437E" w:rsidRDefault="0087437E" w:rsidP="0087437E">
            <w:pPr>
              <w:tabs>
                <w:tab w:val="clear" w:pos="567"/>
                <w:tab w:val="left" w:pos="284"/>
              </w:tabs>
              <w:spacing w:line="240" w:lineRule="auto"/>
              <w:ind w:left="-57" w:right="-57"/>
              <w:rPr>
                <w:rFonts w:eastAsia="SimSun"/>
              </w:rPr>
            </w:pPr>
          </w:p>
        </w:tc>
        <w:tc>
          <w:tcPr>
            <w:tcW w:w="1701" w:type="dxa"/>
          </w:tcPr>
          <w:p w14:paraId="73DE93A0" w14:textId="77777777" w:rsidR="0087437E" w:rsidRPr="0087437E" w:rsidRDefault="0087437E" w:rsidP="0087437E">
            <w:pPr>
              <w:tabs>
                <w:tab w:val="clear" w:pos="567"/>
                <w:tab w:val="left" w:pos="284"/>
              </w:tabs>
              <w:spacing w:line="240" w:lineRule="auto"/>
              <w:ind w:left="-57" w:right="-57"/>
              <w:rPr>
                <w:rFonts w:eastAsia="SimSun"/>
              </w:rPr>
            </w:pPr>
          </w:p>
        </w:tc>
        <w:tc>
          <w:tcPr>
            <w:tcW w:w="1417" w:type="dxa"/>
          </w:tcPr>
          <w:p w14:paraId="3CD261A1" w14:textId="77777777" w:rsidR="0087437E" w:rsidRPr="0087437E" w:rsidRDefault="0087437E" w:rsidP="0087437E">
            <w:pPr>
              <w:tabs>
                <w:tab w:val="clear" w:pos="567"/>
                <w:tab w:val="left" w:pos="284"/>
              </w:tabs>
              <w:spacing w:line="240" w:lineRule="auto"/>
              <w:ind w:left="-57" w:right="-57"/>
              <w:rPr>
                <w:rFonts w:eastAsia="SimSun"/>
              </w:rPr>
            </w:pPr>
          </w:p>
        </w:tc>
        <w:tc>
          <w:tcPr>
            <w:tcW w:w="1418" w:type="dxa"/>
          </w:tcPr>
          <w:p w14:paraId="6DF824BE" w14:textId="77777777" w:rsidR="0087437E" w:rsidRPr="0087437E" w:rsidRDefault="0087437E" w:rsidP="0087437E">
            <w:pPr>
              <w:tabs>
                <w:tab w:val="clear" w:pos="567"/>
              </w:tabs>
              <w:autoSpaceDE w:val="0"/>
              <w:autoSpaceDN w:val="0"/>
              <w:adjustRightInd w:val="0"/>
              <w:spacing w:after="240" w:line="240" w:lineRule="auto"/>
              <w:ind w:left="-57" w:right="-57"/>
              <w:rPr>
                <w:rFonts w:eastAsia="Calibri"/>
                <w:color w:val="000000"/>
              </w:rPr>
            </w:pPr>
            <w:r w:rsidRPr="0087437E">
              <w:rPr>
                <w:rFonts w:eastAsia="Calibri"/>
                <w:color w:val="000000"/>
              </w:rPr>
              <w:t xml:space="preserve">Padidėjusi kreatinkinazės koncentracija kraujyje </w:t>
            </w:r>
            <w:r w:rsidRPr="0087437E">
              <w:rPr>
                <w:rFonts w:eastAsia="Calibri"/>
                <w:color w:val="000000"/>
                <w:position w:val="8"/>
                <w:vertAlign w:val="superscript"/>
              </w:rPr>
              <w:t xml:space="preserve">14 </w:t>
            </w:r>
          </w:p>
          <w:p w14:paraId="63A68342" w14:textId="77777777" w:rsidR="0087437E" w:rsidRPr="0087437E" w:rsidRDefault="0087437E" w:rsidP="0087437E">
            <w:pPr>
              <w:tabs>
                <w:tab w:val="clear" w:pos="567"/>
                <w:tab w:val="left" w:pos="284"/>
              </w:tabs>
              <w:spacing w:line="240" w:lineRule="auto"/>
              <w:ind w:left="-57" w:right="-57"/>
              <w:rPr>
                <w:rFonts w:eastAsia="SimSun"/>
              </w:rPr>
            </w:pPr>
          </w:p>
        </w:tc>
        <w:tc>
          <w:tcPr>
            <w:tcW w:w="1276" w:type="dxa"/>
          </w:tcPr>
          <w:p w14:paraId="06066CF2" w14:textId="77777777" w:rsidR="0087437E" w:rsidRPr="0087437E" w:rsidRDefault="0087437E" w:rsidP="0087437E">
            <w:pPr>
              <w:tabs>
                <w:tab w:val="clear" w:pos="567"/>
                <w:tab w:val="left" w:pos="284"/>
              </w:tabs>
              <w:spacing w:line="240" w:lineRule="auto"/>
              <w:ind w:left="-57" w:right="-57"/>
              <w:rPr>
                <w:rFonts w:eastAsia="SimSun"/>
              </w:rPr>
            </w:pPr>
          </w:p>
        </w:tc>
        <w:tc>
          <w:tcPr>
            <w:tcW w:w="992" w:type="dxa"/>
          </w:tcPr>
          <w:p w14:paraId="3F8E3DF4" w14:textId="77777777" w:rsidR="0087437E" w:rsidRPr="0087437E" w:rsidRDefault="0087437E" w:rsidP="0087437E">
            <w:pPr>
              <w:tabs>
                <w:tab w:val="clear" w:pos="567"/>
                <w:tab w:val="left" w:pos="284"/>
              </w:tabs>
              <w:spacing w:line="240" w:lineRule="auto"/>
              <w:ind w:left="-57" w:right="-57"/>
              <w:rPr>
                <w:rFonts w:eastAsia="SimSun"/>
              </w:rPr>
            </w:pPr>
          </w:p>
        </w:tc>
      </w:tr>
    </w:tbl>
    <w:p w14:paraId="40D00CF9" w14:textId="77777777" w:rsidR="0087437E" w:rsidRPr="003629DA" w:rsidRDefault="0087437E" w:rsidP="0087437E">
      <w:pPr>
        <w:tabs>
          <w:tab w:val="clear" w:pos="567"/>
          <w:tab w:val="left" w:pos="284"/>
        </w:tabs>
        <w:spacing w:line="240" w:lineRule="auto"/>
        <w:ind w:left="284"/>
        <w:rPr>
          <w:rFonts w:eastAsia="SimSun"/>
        </w:rPr>
      </w:pPr>
    </w:p>
    <w:p w14:paraId="088E8926"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 </w:t>
      </w:r>
      <w:r w:rsidRPr="0087437E">
        <w:rPr>
          <w:rFonts w:eastAsia="Calibri"/>
          <w:color w:val="000000"/>
        </w:rPr>
        <w:t xml:space="preserve">Žr. 4.4 skyrių. </w:t>
      </w:r>
    </w:p>
    <w:p w14:paraId="5F301E5E"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 </w:t>
      </w:r>
      <w:r w:rsidRPr="0087437E">
        <w:rPr>
          <w:rFonts w:eastAsia="Calibri"/>
          <w:color w:val="000000"/>
        </w:rPr>
        <w:t xml:space="preserve">Gali pasireikšti mieguistumas, ypač per pirmąsias dvi gydymo savaites. Toliau vartojant kvetiapino, jis dažniausiai praeina. </w:t>
      </w:r>
    </w:p>
    <w:p w14:paraId="5409D26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3 </w:t>
      </w:r>
      <w:r w:rsidRPr="0087437E">
        <w:rPr>
          <w:rFonts w:eastAsia="Calibri"/>
          <w:color w:val="000000"/>
        </w:rPr>
        <w:t xml:space="preserve">Kai kuriems kvetiapino vartojusiems pacientams nustatytas nesimptominis transaminazių (ALT, AST) ar gama-GT aktyvumo serume padidėjimas (≥ 3 kartus virš viršutinės normos ribos bet kuriuo metu). Kvetiapino vartojant toliau, šių fermentų aktyvumas paprastai sunormalėdavo. </w:t>
      </w:r>
    </w:p>
    <w:p w14:paraId="17D922C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4 </w:t>
      </w:r>
      <w:r w:rsidRPr="0087437E">
        <w:rPr>
          <w:rFonts w:eastAsia="Calibri"/>
          <w:color w:val="000000"/>
        </w:rPr>
        <w:t>Kvetiapinas, kaip ir kiti α</w:t>
      </w:r>
      <w:r w:rsidRPr="0087437E">
        <w:rPr>
          <w:rFonts w:eastAsia="Calibri"/>
          <w:color w:val="000000"/>
          <w:position w:val="-8"/>
          <w:vertAlign w:val="subscript"/>
        </w:rPr>
        <w:t xml:space="preserve">1 </w:t>
      </w:r>
      <w:r w:rsidRPr="0087437E">
        <w:rPr>
          <w:rFonts w:eastAsia="Calibri"/>
          <w:color w:val="000000"/>
        </w:rPr>
        <w:t xml:space="preserve">adrenoreceptorius blokuojantys vaistai nuo psichozės, dažnai gali sukelti ortostatinę hipotenziją, pasireiškiančią svaiguliu, tachikardija ir (kai kuriems pacientams) apalpimu, ypač iš pradžių didinant dozę (žr. 4.4 skyrių). </w:t>
      </w:r>
    </w:p>
    <w:p w14:paraId="00187EC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5 </w:t>
      </w:r>
      <w:r w:rsidRPr="0087437E">
        <w:rPr>
          <w:rFonts w:eastAsia="Calibri"/>
          <w:color w:val="000000"/>
        </w:rPr>
        <w:t xml:space="preserve">Šių NRV dažnis apskaičiuotas remiantis tik pateikus vaistinį preparatą į rinką gautais duomenimis. </w:t>
      </w:r>
    </w:p>
    <w:p w14:paraId="46C407C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6 </w:t>
      </w:r>
      <w:r w:rsidRPr="0087437E">
        <w:rPr>
          <w:rFonts w:eastAsia="Calibri"/>
          <w:color w:val="000000"/>
        </w:rPr>
        <w:t xml:space="preserve">Bent kartą nustatyta gliukozės koncentracija kraujyje nevalgius ≥ 126 mg/dl (≥ 7 mmol/l) arba kitu laiku ≥ 200 mg/dl (≥ 11,1 mmol/l). </w:t>
      </w:r>
    </w:p>
    <w:p w14:paraId="696C6B8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7 </w:t>
      </w:r>
      <w:r w:rsidRPr="0087437E">
        <w:rPr>
          <w:rFonts w:eastAsia="Calibri"/>
          <w:color w:val="000000"/>
        </w:rPr>
        <w:t xml:space="preserve">Vartojant kvetiapino, disfagija pasireiškė dažniau nei vartojant placebą tik bipolinės depresijos klinikinių tyrimų metu. </w:t>
      </w:r>
    </w:p>
    <w:p w14:paraId="7F665E5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8 </w:t>
      </w:r>
      <w:r w:rsidRPr="0087437E">
        <w:rPr>
          <w:rFonts w:eastAsia="Calibri"/>
          <w:color w:val="000000"/>
        </w:rPr>
        <w:t xml:space="preserve">Skaičiuojant atvejus, kai kūno svoris priaugo &gt; 7 % palyginus su buvusiu iki gydymo. Dažniausiai pasireiškia pirmosiomis gydymo savaitėmis suaugusiesiems. </w:t>
      </w:r>
    </w:p>
    <w:p w14:paraId="153E9F0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9 </w:t>
      </w:r>
      <w:r w:rsidRPr="0087437E">
        <w:rPr>
          <w:rFonts w:eastAsia="Calibri"/>
          <w:color w:val="000000"/>
        </w:rPr>
        <w:t xml:space="preserve">Trumpalaikių placebu kontroliuojamų monoterapijos klinikinių tyrimų metu vertinant nutraukimo simptomus, dažniausiai pastebėta nemiga, pykinimas, galvos skausmas, viduriavimas, </w:t>
      </w:r>
      <w:r w:rsidRPr="0087437E">
        <w:rPr>
          <w:rFonts w:eastAsia="Calibri"/>
          <w:color w:val="000000"/>
        </w:rPr>
        <w:lastRenderedPageBreak/>
        <w:t xml:space="preserve">vėmimas, svaigulys ir irzlumas. Šių reakcijų dažnis reikšmingai sumažėjo per savaitę po vaistinio preparato vartojimo nutraukimo. </w:t>
      </w:r>
    </w:p>
    <w:p w14:paraId="1E66AA0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10 </w:t>
      </w:r>
      <w:r w:rsidRPr="0087437E">
        <w:rPr>
          <w:rFonts w:eastAsia="Calibri"/>
          <w:color w:val="000000"/>
        </w:rPr>
        <w:t xml:space="preserve">Bent kartą nustatyta trigliceridų koncentracija ≥ 200 mg/dl (≥ 2,258 mmol/l) (18 metų ir vyresniems pacientams) arba ≥ 150 mg/dl (≥ 1,694 mmol/l) (jaunesniems kaip 18 metų pacientams). </w:t>
      </w:r>
    </w:p>
    <w:p w14:paraId="63959F0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11 </w:t>
      </w:r>
      <w:r w:rsidRPr="0087437E">
        <w:rPr>
          <w:rFonts w:eastAsia="Calibri"/>
          <w:color w:val="000000"/>
        </w:rPr>
        <w:t xml:space="preserve">Bent kartą nustatyta cholesterolio koncentracija ≥ 240 mg/dl (≥ 6,2064 mmol/l) (18 metų ir vyresniems pacientams) arba ≥ 200 mg/dl (≥ 5,172 mmol/l) (jaunesniems kaip 18 metų pacientams). Labai dažnai nustatyta MTL cholesterolio koncentracija ≥ 30 mg/dl (≥ 0,769 mmol/l). Vidutinis pokytis pacientams, kuriems ji padidėjo, buvo 41,7 mg/dl (≥ 1,07 mmol/l). </w:t>
      </w:r>
    </w:p>
    <w:p w14:paraId="7E023970"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12 </w:t>
      </w:r>
      <w:r w:rsidRPr="0087437E">
        <w:rPr>
          <w:rFonts w:eastAsia="Calibri"/>
          <w:color w:val="000000"/>
        </w:rPr>
        <w:t xml:space="preserve">Žr. tekstą žemiau. </w:t>
      </w:r>
    </w:p>
    <w:p w14:paraId="3662677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13 </w:t>
      </w:r>
      <w:r w:rsidRPr="0087437E">
        <w:rPr>
          <w:rFonts w:eastAsia="Calibri"/>
          <w:color w:val="000000"/>
        </w:rPr>
        <w:t>Bent kartą nustatyta trombocitų koncentracija ≤ 100x10</w:t>
      </w:r>
      <w:r w:rsidRPr="0087437E">
        <w:rPr>
          <w:rFonts w:eastAsia="Calibri"/>
          <w:color w:val="000000"/>
          <w:position w:val="8"/>
          <w:vertAlign w:val="superscript"/>
        </w:rPr>
        <w:t>9</w:t>
      </w:r>
      <w:r w:rsidRPr="0087437E">
        <w:rPr>
          <w:rFonts w:eastAsia="Calibri"/>
          <w:color w:val="000000"/>
        </w:rPr>
        <w:t xml:space="preserve">/l. </w:t>
      </w:r>
    </w:p>
    <w:p w14:paraId="7828EC2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14 </w:t>
      </w:r>
      <w:r w:rsidRPr="0087437E">
        <w:rPr>
          <w:rFonts w:eastAsia="Calibri"/>
          <w:color w:val="000000"/>
        </w:rPr>
        <w:t xml:space="preserve">Remiantis klinikinių tyrimų metu gautais pranešimais apie kreatinkinazės koncentracijos kraujyje padidėjimą kaip nepageidaujamą reiškinį, nesusijusį su piktybiniu neurolepsiniu sindromu. </w:t>
      </w:r>
    </w:p>
    <w:p w14:paraId="54F90B9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15 </w:t>
      </w:r>
      <w:r w:rsidRPr="0087437E">
        <w:rPr>
          <w:rFonts w:eastAsia="Calibri"/>
          <w:color w:val="000000"/>
        </w:rPr>
        <w:t xml:space="preserve">Bet kuriuo laiku nustatyta prolaktino koncentracija vyresniems kaip 18 metų pacientams vyrams &gt; 20 μg/l (&gt; 869,56 pmol/l), moterims &gt; 30 μg/l (&gt; 1304,34 pmol/l). </w:t>
      </w:r>
    </w:p>
    <w:p w14:paraId="713E246C"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16 </w:t>
      </w:r>
      <w:r w:rsidRPr="0087437E">
        <w:rPr>
          <w:rFonts w:eastAsia="Calibri"/>
          <w:color w:val="000000"/>
        </w:rPr>
        <w:t xml:space="preserve">Dėl to pacientas gali pargriūti. </w:t>
      </w:r>
    </w:p>
    <w:p w14:paraId="7808468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17 </w:t>
      </w:r>
      <w:r w:rsidRPr="0087437E">
        <w:rPr>
          <w:rFonts w:eastAsia="Calibri"/>
          <w:color w:val="000000"/>
        </w:rPr>
        <w:t xml:space="preserve">Bet kuriuo laiku nustatytaDTL cholesterolio koncentracija vyrams &lt; 40 mg/dl (1,025 mmol/l), moterims &lt; 50 mg/dl (1,282 mmol/l). </w:t>
      </w:r>
    </w:p>
    <w:p w14:paraId="7085CC0E"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18 </w:t>
      </w:r>
      <w:r w:rsidRPr="0087437E">
        <w:rPr>
          <w:rFonts w:eastAsia="Calibri"/>
          <w:color w:val="000000"/>
        </w:rPr>
        <w:t xml:space="preserve">Pacientai, kurių koreguotas QT intervalas, buvęs &lt; 450 msek. trukmės, pailgėjo ≥ 30 msek. ir pasidarė ≥ 450 msek. Placebu kontroliuojamų kvetiapino tyrimų metu vidutinis pokytis ir pacientų, kuriems nustatytas klinikai reikšmingas pailgėjimas, procentas kvetiapino ir placebo grupėse buvo panašus. </w:t>
      </w:r>
    </w:p>
    <w:p w14:paraId="57F2256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19 </w:t>
      </w:r>
      <w:r w:rsidRPr="0087437E">
        <w:rPr>
          <w:rFonts w:eastAsia="Calibri"/>
          <w:color w:val="000000"/>
        </w:rPr>
        <w:t xml:space="preserve">Bent kartą nustatytas pokytis nuo &gt; 132 mmol/l iki ≤ 132 mmol/l. </w:t>
      </w:r>
    </w:p>
    <w:p w14:paraId="7F91C50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20 </w:t>
      </w:r>
      <w:r w:rsidRPr="0087437E">
        <w:rPr>
          <w:rFonts w:eastAsia="Calibri"/>
          <w:color w:val="000000"/>
        </w:rPr>
        <w:t xml:space="preserve">Pranešimų apie mintis apie savižudybę ir savižudišką elgesį gauta vartojant kvetiapino ir netrukus po to (žr. 4.4 ir 5.1 skyrius). </w:t>
      </w:r>
    </w:p>
    <w:p w14:paraId="1641350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21 </w:t>
      </w:r>
      <w:r w:rsidRPr="0087437E">
        <w:rPr>
          <w:rFonts w:eastAsia="Calibri"/>
          <w:color w:val="000000"/>
        </w:rPr>
        <w:t xml:space="preserve">Žr. 5.1 skyrių. </w:t>
      </w:r>
    </w:p>
    <w:p w14:paraId="5E9C14F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22 </w:t>
      </w:r>
      <w:r w:rsidRPr="0087437E">
        <w:rPr>
          <w:rFonts w:eastAsia="Calibri"/>
          <w:color w:val="000000"/>
        </w:rPr>
        <w:t xml:space="preserve">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 </w:t>
      </w:r>
    </w:p>
    <w:p w14:paraId="24DC8C1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23 </w:t>
      </w:r>
      <w:r w:rsidRPr="0087437E">
        <w:rPr>
          <w:rFonts w:eastAsia="Calibri"/>
          <w:color w:val="000000"/>
        </w:rPr>
        <w:t xml:space="preserve">Gautų pranešimų duomenimis, dažnai kartu būdavo tachikardija, svaigulys, ortostatinė hipotenzija ir (arba) širdies ar kvėpavimo takų liga. </w:t>
      </w:r>
    </w:p>
    <w:p w14:paraId="3BF711B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24 </w:t>
      </w:r>
      <w:r w:rsidRPr="0087437E">
        <w:rPr>
          <w:rFonts w:eastAsia="Calibri"/>
          <w:color w:val="000000"/>
        </w:rPr>
        <w:t xml:space="preserve">Visų klinikinių tyrimų metu užfiksuoti potencialiai reikšmingi klinikai nukrypimai, kai koncentracija iki gydymo buvo </w:t>
      </w:r>
      <w:r w:rsidRPr="0087437E">
        <w:rPr>
          <w:rFonts w:eastAsia="Calibri"/>
          <w:color w:val="000000"/>
        </w:rPr>
        <w:lastRenderedPageBreak/>
        <w:t>normali. Bendrojo T</w:t>
      </w:r>
      <w:r w:rsidRPr="0087437E">
        <w:rPr>
          <w:rFonts w:eastAsia="Calibri"/>
          <w:color w:val="000000"/>
          <w:position w:val="-8"/>
          <w:vertAlign w:val="subscript"/>
        </w:rPr>
        <w:t>4</w:t>
      </w:r>
      <w:r w:rsidRPr="0087437E">
        <w:rPr>
          <w:rFonts w:eastAsia="Calibri"/>
          <w:color w:val="000000"/>
        </w:rPr>
        <w:t>, laisvojo T</w:t>
      </w:r>
      <w:r w:rsidRPr="0087437E">
        <w:rPr>
          <w:rFonts w:eastAsia="Calibri"/>
          <w:color w:val="000000"/>
          <w:position w:val="-8"/>
          <w:vertAlign w:val="subscript"/>
        </w:rPr>
        <w:t>4</w:t>
      </w:r>
      <w:r w:rsidRPr="0087437E">
        <w:rPr>
          <w:rFonts w:eastAsia="Calibri"/>
          <w:color w:val="000000"/>
        </w:rPr>
        <w:t>, bendrojo T</w:t>
      </w:r>
      <w:r w:rsidRPr="0087437E">
        <w:rPr>
          <w:rFonts w:eastAsia="Calibri"/>
          <w:color w:val="000000"/>
          <w:position w:val="-8"/>
          <w:vertAlign w:val="subscript"/>
        </w:rPr>
        <w:t xml:space="preserve">3 </w:t>
      </w:r>
      <w:r w:rsidRPr="0087437E">
        <w:rPr>
          <w:rFonts w:eastAsia="Calibri"/>
          <w:color w:val="000000"/>
        </w:rPr>
        <w:t>ir laisvojo T</w:t>
      </w:r>
      <w:r w:rsidRPr="0087437E">
        <w:rPr>
          <w:rFonts w:eastAsia="Calibri"/>
          <w:color w:val="000000"/>
          <w:position w:val="-8"/>
          <w:vertAlign w:val="subscript"/>
        </w:rPr>
        <w:t xml:space="preserve">3 </w:t>
      </w:r>
      <w:r w:rsidRPr="0087437E">
        <w:rPr>
          <w:rFonts w:eastAsia="Calibri"/>
          <w:color w:val="000000"/>
        </w:rPr>
        <w:t xml:space="preserve">nukrypimais laikyta bet kuriuo metu nustatyta mažesnė kaip 0,8 x apatinė normos riba (pmol/l) koncentracija, TSH – didesnė kaip 5 mTV/l koncentracija. </w:t>
      </w:r>
    </w:p>
    <w:p w14:paraId="106F7EA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25 </w:t>
      </w:r>
      <w:r w:rsidRPr="0087437E">
        <w:rPr>
          <w:rFonts w:eastAsia="Calibri"/>
          <w:color w:val="000000"/>
        </w:rPr>
        <w:t xml:space="preserve">Remiantis dažnesniu vėmimu senyviems (vyresniems kaip 65 metų) pacientams. </w:t>
      </w:r>
    </w:p>
    <w:p w14:paraId="2059EEE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26 </w:t>
      </w:r>
      <w:r w:rsidRPr="0087437E">
        <w:rPr>
          <w:rFonts w:eastAsia="Calibri"/>
        </w:rPr>
        <w:t>Visų kvetiapino klinikinių tyrimų metu užfiksuoti neutrofilų skaičiaus pokyčiai, kai iki gydymo jų buvo ≥ 1,5 x 10</w:t>
      </w:r>
      <w:r w:rsidRPr="0087437E">
        <w:rPr>
          <w:rFonts w:eastAsia="Calibri"/>
          <w:position w:val="8"/>
          <w:vertAlign w:val="superscript"/>
        </w:rPr>
        <w:t>9</w:t>
      </w:r>
      <w:r w:rsidRPr="0087437E">
        <w:rPr>
          <w:rFonts w:eastAsia="Calibri"/>
        </w:rPr>
        <w:t>/l, bet kuriuo laiku gydant rasta &lt; 0,5 x 10</w:t>
      </w:r>
      <w:r w:rsidRPr="0087437E">
        <w:rPr>
          <w:rFonts w:eastAsia="Calibri"/>
          <w:position w:val="8"/>
          <w:vertAlign w:val="superscript"/>
        </w:rPr>
        <w:t>9</w:t>
      </w:r>
      <w:r w:rsidRPr="0087437E">
        <w:rPr>
          <w:rFonts w:eastAsia="Calibri"/>
        </w:rPr>
        <w:t>/l, nustatyta ryški neutropenija (&lt; 0,5 x 10</w:t>
      </w:r>
      <w:r w:rsidRPr="0087437E">
        <w:rPr>
          <w:rFonts w:eastAsia="Calibri"/>
          <w:position w:val="8"/>
          <w:vertAlign w:val="superscript"/>
        </w:rPr>
        <w:t>9</w:t>
      </w:r>
      <w:r w:rsidRPr="0087437E">
        <w:rPr>
          <w:rFonts w:eastAsia="Calibri"/>
        </w:rPr>
        <w:t xml:space="preserve">/l) ir infekcija (žr. 4.4 skyrių). </w:t>
      </w:r>
    </w:p>
    <w:p w14:paraId="353017B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27 </w:t>
      </w:r>
      <w:r w:rsidRPr="0087437E">
        <w:rPr>
          <w:rFonts w:eastAsia="Calibri"/>
        </w:rPr>
        <w:t>Visų tyrimų metu bet kuriuo laiku užfiksuoti potencialiai reikšmingi klinikai nukrypimai, kai koncentracija iki gydymo buvo normali. Nukrypusiu laikytas bet kada užfiksuotas eozinofilų kiekis ≥ 1 x 10</w:t>
      </w:r>
      <w:r w:rsidRPr="0087437E">
        <w:rPr>
          <w:rFonts w:eastAsia="Calibri"/>
          <w:position w:val="8"/>
          <w:vertAlign w:val="superscript"/>
        </w:rPr>
        <w:t>9</w:t>
      </w:r>
      <w:r w:rsidRPr="0087437E">
        <w:rPr>
          <w:rFonts w:eastAsia="Calibri"/>
        </w:rPr>
        <w:t xml:space="preserve">/l. </w:t>
      </w:r>
    </w:p>
    <w:p w14:paraId="110BDAD3"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28 </w:t>
      </w:r>
      <w:r w:rsidRPr="0087437E">
        <w:rPr>
          <w:rFonts w:eastAsia="Calibri"/>
        </w:rPr>
        <w:t>Visų tyrimų metu bet kuriuo laiku užfiksuoti potencialiai reikšmingi klinikai nukrypimai, kai koncentracija iki gydymo buvo normali. Nukrypusiu laikytas bet kada užfiksuotas leukocitų kiekis ≤ 3 x 10</w:t>
      </w:r>
      <w:r w:rsidRPr="0087437E">
        <w:rPr>
          <w:rFonts w:eastAsia="Calibri"/>
          <w:position w:val="8"/>
          <w:vertAlign w:val="superscript"/>
        </w:rPr>
        <w:t>9</w:t>
      </w:r>
      <w:r w:rsidRPr="0087437E">
        <w:rPr>
          <w:rFonts w:eastAsia="Calibri"/>
        </w:rPr>
        <w:t xml:space="preserve">/l. </w:t>
      </w:r>
    </w:p>
    <w:p w14:paraId="0ED67B5D"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29 </w:t>
      </w:r>
      <w:r w:rsidRPr="0087437E">
        <w:rPr>
          <w:rFonts w:eastAsia="Calibri"/>
        </w:rPr>
        <w:t xml:space="preserve">Remiantis visų kvetiapino klinikinių tyrimų metu gautais metabolinio sindromo kaip nepageidaujamo reiškinio pranešimais. </w:t>
      </w:r>
    </w:p>
    <w:p w14:paraId="554766CA"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30 </w:t>
      </w:r>
      <w:r w:rsidRPr="0087437E">
        <w:rPr>
          <w:rFonts w:eastAsia="Calibri"/>
        </w:rPr>
        <w:t xml:space="preserve">Kai kuriems pacientams klinikinių tyrimų metu nustatytas daugiau kaip vieno metabolinio rizikos veiksnio (kūno svoris, gliukozės koncentracija kraujyje, lipidų koncentracija) pablogėjimas (žr. 4.4 skyrių). </w:t>
      </w:r>
    </w:p>
    <w:p w14:paraId="2F3F4294"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31 </w:t>
      </w:r>
      <w:r w:rsidRPr="0087437E">
        <w:rPr>
          <w:rFonts w:eastAsia="Calibri"/>
        </w:rPr>
        <w:t xml:space="preserve">Žr. 4.6 skyrių. </w:t>
      </w:r>
    </w:p>
    <w:p w14:paraId="28E9F086"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position w:val="8"/>
          <w:vertAlign w:val="superscript"/>
        </w:rPr>
        <w:t xml:space="preserve">32 </w:t>
      </w:r>
      <w:r w:rsidRPr="0087437E">
        <w:rPr>
          <w:rFonts w:eastAsia="Calibri"/>
        </w:rPr>
        <w:t xml:space="preserve">Gali pasireikšti iš karto pradėjus gydymą ar šiek tiek vėliau ir būti susijusi su hipotenzija ir (arba) apalpimu. Dažnis apskaičiuotas pagal bradikardijos ir su ja susijusių nepageidaujamų reiškinių pranešimus visų kvetiapino klinikinių tyrimų metu. </w:t>
      </w:r>
    </w:p>
    <w:p w14:paraId="31BD0678" w14:textId="77777777" w:rsidR="0087437E" w:rsidRPr="0087437E" w:rsidRDefault="0087437E" w:rsidP="0087437E">
      <w:pPr>
        <w:tabs>
          <w:tab w:val="clear" w:pos="567"/>
        </w:tabs>
        <w:autoSpaceDE w:val="0"/>
        <w:autoSpaceDN w:val="0"/>
        <w:adjustRightInd w:val="0"/>
        <w:spacing w:line="240" w:lineRule="auto"/>
        <w:rPr>
          <w:rFonts w:eastAsia="Calibri"/>
        </w:rPr>
      </w:pPr>
    </w:p>
    <w:p w14:paraId="3BADEF81"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Užfiksuota atvejų, kai vartojant neuroleptikų pailgėjo QT intervalas, pasireiškė skilvelių aritmija, ištiko staigi mirtis dėl neaiškios priežasties, sustojo širdis ar prasidėjo </w:t>
      </w:r>
      <w:r w:rsidRPr="0087437E">
        <w:rPr>
          <w:rFonts w:eastAsia="Calibri"/>
          <w:i/>
        </w:rPr>
        <w:t xml:space="preserve">torsades de pointes </w:t>
      </w:r>
      <w:r w:rsidRPr="0087437E">
        <w:rPr>
          <w:rFonts w:eastAsia="Calibri"/>
        </w:rPr>
        <w:t xml:space="preserve">tipo aritmija. Tokie poveikiai laikomi būdingais šiai vaistinių preparatų grupei. </w:t>
      </w:r>
    </w:p>
    <w:p w14:paraId="1AC9ED66" w14:textId="77777777" w:rsidR="0087437E" w:rsidRPr="0087437E" w:rsidRDefault="0087437E" w:rsidP="0087437E">
      <w:pPr>
        <w:tabs>
          <w:tab w:val="clear" w:pos="567"/>
        </w:tabs>
        <w:autoSpaceDE w:val="0"/>
        <w:autoSpaceDN w:val="0"/>
        <w:adjustRightInd w:val="0"/>
        <w:spacing w:line="240" w:lineRule="auto"/>
        <w:rPr>
          <w:rFonts w:eastAsia="Calibri"/>
          <w:b/>
        </w:rPr>
      </w:pPr>
    </w:p>
    <w:p w14:paraId="4FA52B1C"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 xml:space="preserve">Vaikų populiacija </w:t>
      </w:r>
    </w:p>
    <w:p w14:paraId="0E73AED6"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Vaikams ir paaugliams būdingos tokios pačios NRV kaip aukščiau aprašytos suaugusiesiems. Žemiau pateikiamoje lentelėje nurodytos NRV, kurių vaikams ir paaugliams (10-17 metų) pasireiškia dažniau negu suaugusiems, ir tos, kurių suaugusiesiems nenustatyta. </w:t>
      </w:r>
    </w:p>
    <w:p w14:paraId="0706FD2B" w14:textId="77777777" w:rsidR="0087437E" w:rsidRPr="0087437E" w:rsidRDefault="0087437E" w:rsidP="0087437E">
      <w:pPr>
        <w:tabs>
          <w:tab w:val="clear" w:pos="567"/>
        </w:tabs>
        <w:autoSpaceDE w:val="0"/>
        <w:autoSpaceDN w:val="0"/>
        <w:adjustRightInd w:val="0"/>
        <w:spacing w:line="240" w:lineRule="auto"/>
        <w:rPr>
          <w:rFonts w:eastAsia="Calibri"/>
        </w:rPr>
      </w:pPr>
    </w:p>
    <w:p w14:paraId="322B21A7" w14:textId="77777777" w:rsidR="0087437E" w:rsidRPr="0087437E" w:rsidRDefault="0087437E" w:rsidP="0087437E">
      <w:pPr>
        <w:tabs>
          <w:tab w:val="clear" w:pos="567"/>
        </w:tabs>
        <w:autoSpaceDE w:val="0"/>
        <w:autoSpaceDN w:val="0"/>
        <w:adjustRightInd w:val="0"/>
        <w:spacing w:line="240" w:lineRule="auto"/>
        <w:rPr>
          <w:rFonts w:eastAsia="Calibri"/>
          <w:b/>
        </w:rPr>
      </w:pPr>
      <w:r w:rsidRPr="0087437E">
        <w:rPr>
          <w:rFonts w:eastAsia="Calibri"/>
          <w:b/>
        </w:rPr>
        <w:t xml:space="preserve">2 lentelė. Su kvetiapino vartojimu susijusios NRV vaikams ir paaugliams, kurių jiems pasireiškė dažniau negu suaugusiesiems, arba kurių suaugusiesiems nenustatyta </w:t>
      </w:r>
    </w:p>
    <w:p w14:paraId="3BB6E500" w14:textId="77777777" w:rsidR="0087437E" w:rsidRPr="0087437E" w:rsidRDefault="0087437E" w:rsidP="0087437E">
      <w:pPr>
        <w:tabs>
          <w:tab w:val="clear" w:pos="567"/>
        </w:tabs>
        <w:autoSpaceDE w:val="0"/>
        <w:autoSpaceDN w:val="0"/>
        <w:adjustRightInd w:val="0"/>
        <w:spacing w:line="240" w:lineRule="auto"/>
        <w:rPr>
          <w:rFonts w:eastAsia="Calibri"/>
          <w:b/>
        </w:rPr>
      </w:pPr>
    </w:p>
    <w:p w14:paraId="727C08F7" w14:textId="77777777" w:rsidR="0087437E" w:rsidRPr="0087437E" w:rsidRDefault="0087437E" w:rsidP="0087437E">
      <w:pPr>
        <w:tabs>
          <w:tab w:val="clear" w:pos="567"/>
        </w:tabs>
        <w:autoSpaceDE w:val="0"/>
        <w:autoSpaceDN w:val="0"/>
        <w:adjustRightInd w:val="0"/>
        <w:spacing w:line="240" w:lineRule="auto"/>
        <w:rPr>
          <w:rFonts w:eastAsia="Calibri"/>
          <w:b/>
        </w:rPr>
      </w:pPr>
      <w:r w:rsidRPr="0087437E">
        <w:rPr>
          <w:rFonts w:eastAsia="Calibri"/>
        </w:rPr>
        <w:lastRenderedPageBreak/>
        <w:t>Nepageidaujamų reiškinių dažnis apibūdinamas taip: labai dažnas (≥ 1/10), dažnas (nuo ≥ 1/100 iki &lt; 1/10), nedažnas (nuo ≥ 1/1000 iki &lt; 1/100), retas (nuo ≥ 1/10000 iki &lt; 1/1000) ir labai retas (&lt; 1/10000).</w:t>
      </w:r>
    </w:p>
    <w:p w14:paraId="1B70CF03" w14:textId="77777777" w:rsidR="0087437E" w:rsidRPr="0087437E" w:rsidRDefault="0087437E" w:rsidP="0087437E">
      <w:pPr>
        <w:tabs>
          <w:tab w:val="clear" w:pos="567"/>
        </w:tabs>
        <w:autoSpaceDE w:val="0"/>
        <w:autoSpaceDN w:val="0"/>
        <w:adjustRightInd w:val="0"/>
        <w:spacing w:line="240" w:lineRule="auto"/>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564"/>
      </w:tblGrid>
      <w:tr w:rsidR="0087437E" w:rsidRPr="0087437E" w14:paraId="5899A997" w14:textId="77777777" w:rsidTr="008C5C4E">
        <w:trPr>
          <w:trHeight w:val="147"/>
        </w:trPr>
        <w:tc>
          <w:tcPr>
            <w:tcW w:w="2376" w:type="dxa"/>
          </w:tcPr>
          <w:p w14:paraId="51C2737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Organų sistemų grupė </w:t>
            </w:r>
          </w:p>
        </w:tc>
        <w:tc>
          <w:tcPr>
            <w:tcW w:w="2410" w:type="dxa"/>
          </w:tcPr>
          <w:p w14:paraId="2BD5749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Labai dažnai </w:t>
            </w:r>
          </w:p>
        </w:tc>
        <w:tc>
          <w:tcPr>
            <w:tcW w:w="2564" w:type="dxa"/>
          </w:tcPr>
          <w:p w14:paraId="36E70AE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Dažnai </w:t>
            </w:r>
          </w:p>
        </w:tc>
      </w:tr>
      <w:tr w:rsidR="0087437E" w:rsidRPr="0087437E" w14:paraId="7D34FCB1" w14:textId="77777777" w:rsidTr="008C5C4E">
        <w:trPr>
          <w:trHeight w:val="272"/>
        </w:trPr>
        <w:tc>
          <w:tcPr>
            <w:tcW w:w="2376" w:type="dxa"/>
          </w:tcPr>
          <w:p w14:paraId="1A0BDAC0" w14:textId="77777777" w:rsidR="0087437E" w:rsidRPr="003629DA"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 xml:space="preserve">Endokrininiai sutrikimai </w:t>
            </w:r>
          </w:p>
        </w:tc>
        <w:tc>
          <w:tcPr>
            <w:tcW w:w="2410" w:type="dxa"/>
          </w:tcPr>
          <w:p w14:paraId="53D3C9D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Padidėjusi prolaktino koncentracija </w:t>
            </w:r>
            <w:r w:rsidRPr="0087437E">
              <w:rPr>
                <w:rFonts w:eastAsia="Calibri"/>
                <w:color w:val="000000"/>
                <w:position w:val="8"/>
                <w:vertAlign w:val="superscript"/>
              </w:rPr>
              <w:t xml:space="preserve">1 </w:t>
            </w:r>
          </w:p>
        </w:tc>
        <w:tc>
          <w:tcPr>
            <w:tcW w:w="2564" w:type="dxa"/>
          </w:tcPr>
          <w:p w14:paraId="7EF44CD8"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tc>
      </w:tr>
      <w:tr w:rsidR="0087437E" w:rsidRPr="0087437E" w14:paraId="163029D9" w14:textId="77777777" w:rsidTr="008C5C4E">
        <w:trPr>
          <w:trHeight w:val="272"/>
        </w:trPr>
        <w:tc>
          <w:tcPr>
            <w:tcW w:w="2376" w:type="dxa"/>
          </w:tcPr>
          <w:p w14:paraId="74CF06A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 xml:space="preserve">Metabolizmo ir mitybos sutrikimai </w:t>
            </w:r>
          </w:p>
        </w:tc>
        <w:tc>
          <w:tcPr>
            <w:tcW w:w="2410" w:type="dxa"/>
          </w:tcPr>
          <w:p w14:paraId="453F850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Padidėjęs apetitas </w:t>
            </w:r>
          </w:p>
        </w:tc>
        <w:tc>
          <w:tcPr>
            <w:tcW w:w="2564" w:type="dxa"/>
          </w:tcPr>
          <w:p w14:paraId="30DFD66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tc>
      </w:tr>
      <w:tr w:rsidR="0087437E" w:rsidRPr="0087437E" w14:paraId="2EF0CA33" w14:textId="77777777" w:rsidTr="008C5C4E">
        <w:trPr>
          <w:trHeight w:val="154"/>
        </w:trPr>
        <w:tc>
          <w:tcPr>
            <w:tcW w:w="2376" w:type="dxa"/>
          </w:tcPr>
          <w:p w14:paraId="50C21ECE"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 xml:space="preserve">Nervų sistemos sutrikimai </w:t>
            </w:r>
          </w:p>
        </w:tc>
        <w:tc>
          <w:tcPr>
            <w:tcW w:w="2410" w:type="dxa"/>
          </w:tcPr>
          <w:p w14:paraId="4224AEC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Ekstrapiramidiniai simptomai </w:t>
            </w:r>
            <w:r w:rsidRPr="0087437E">
              <w:rPr>
                <w:rFonts w:eastAsia="Calibri"/>
                <w:color w:val="000000"/>
                <w:position w:val="8"/>
                <w:vertAlign w:val="superscript"/>
              </w:rPr>
              <w:t xml:space="preserve">3,4 </w:t>
            </w:r>
          </w:p>
        </w:tc>
        <w:tc>
          <w:tcPr>
            <w:tcW w:w="2564" w:type="dxa"/>
          </w:tcPr>
          <w:p w14:paraId="145228B8"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Apalpimas</w:t>
            </w:r>
          </w:p>
        </w:tc>
      </w:tr>
      <w:tr w:rsidR="0087437E" w:rsidRPr="0087437E" w14:paraId="0CA1785A" w14:textId="77777777" w:rsidTr="008C5C4E">
        <w:trPr>
          <w:trHeight w:val="154"/>
        </w:trPr>
        <w:tc>
          <w:tcPr>
            <w:tcW w:w="2376" w:type="dxa"/>
          </w:tcPr>
          <w:p w14:paraId="6689D892" w14:textId="77777777" w:rsidR="0087437E" w:rsidRPr="003629DA"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 xml:space="preserve">Kraujagyslių sutrikimai </w:t>
            </w:r>
          </w:p>
        </w:tc>
        <w:tc>
          <w:tcPr>
            <w:tcW w:w="2410" w:type="dxa"/>
          </w:tcPr>
          <w:p w14:paraId="5146554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Padidėjęs kraujospūdis </w:t>
            </w:r>
            <w:r w:rsidRPr="0087437E">
              <w:rPr>
                <w:rFonts w:eastAsia="Calibri"/>
                <w:color w:val="000000"/>
                <w:position w:val="8"/>
                <w:vertAlign w:val="superscript"/>
              </w:rPr>
              <w:t xml:space="preserve">2 </w:t>
            </w:r>
          </w:p>
        </w:tc>
        <w:tc>
          <w:tcPr>
            <w:tcW w:w="2564" w:type="dxa"/>
          </w:tcPr>
          <w:p w14:paraId="1242180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tc>
      </w:tr>
      <w:tr w:rsidR="0087437E" w:rsidRPr="0087437E" w14:paraId="0E1E571E" w14:textId="77777777" w:rsidTr="008C5C4E">
        <w:trPr>
          <w:trHeight w:val="272"/>
        </w:trPr>
        <w:tc>
          <w:tcPr>
            <w:tcW w:w="2376" w:type="dxa"/>
          </w:tcPr>
          <w:p w14:paraId="2992CF1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 xml:space="preserve">Kvėpavimo sistemos, krūtinės ląstos ir tarpuplaučio sutrikimai </w:t>
            </w:r>
          </w:p>
        </w:tc>
        <w:tc>
          <w:tcPr>
            <w:tcW w:w="2410" w:type="dxa"/>
          </w:tcPr>
          <w:p w14:paraId="001E85C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tc>
        <w:tc>
          <w:tcPr>
            <w:tcW w:w="2564" w:type="dxa"/>
          </w:tcPr>
          <w:p w14:paraId="2DFE415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Sloga</w:t>
            </w:r>
          </w:p>
        </w:tc>
      </w:tr>
      <w:tr w:rsidR="0087437E" w:rsidRPr="0087437E" w14:paraId="239E78E0" w14:textId="77777777" w:rsidTr="008C5C4E">
        <w:trPr>
          <w:trHeight w:val="146"/>
        </w:trPr>
        <w:tc>
          <w:tcPr>
            <w:tcW w:w="2376" w:type="dxa"/>
          </w:tcPr>
          <w:p w14:paraId="3D00E2F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 xml:space="preserve">Virškinimo trakto sutrikimai </w:t>
            </w:r>
          </w:p>
        </w:tc>
        <w:tc>
          <w:tcPr>
            <w:tcW w:w="2410" w:type="dxa"/>
          </w:tcPr>
          <w:p w14:paraId="660F884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Vėmimas </w:t>
            </w:r>
          </w:p>
        </w:tc>
        <w:tc>
          <w:tcPr>
            <w:tcW w:w="2564" w:type="dxa"/>
          </w:tcPr>
          <w:p w14:paraId="7CECCDC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tc>
      </w:tr>
      <w:tr w:rsidR="0087437E" w:rsidRPr="0087437E" w14:paraId="1C043023" w14:textId="77777777" w:rsidTr="008C5C4E">
        <w:trPr>
          <w:trHeight w:val="281"/>
        </w:trPr>
        <w:tc>
          <w:tcPr>
            <w:tcW w:w="2376" w:type="dxa"/>
          </w:tcPr>
          <w:p w14:paraId="118FE45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3629DA">
              <w:rPr>
                <w:rFonts w:eastAsia="Calibri"/>
                <w:i/>
                <w:color w:val="000000"/>
              </w:rPr>
              <w:t>Bendrieji sutrikimai ir varto</w:t>
            </w:r>
            <w:r w:rsidRPr="0087437E">
              <w:rPr>
                <w:rFonts w:eastAsia="Calibri"/>
                <w:i/>
                <w:color w:val="000000"/>
              </w:rPr>
              <w:t xml:space="preserve">jimo vietos pažeidimai </w:t>
            </w:r>
          </w:p>
        </w:tc>
        <w:tc>
          <w:tcPr>
            <w:tcW w:w="2410" w:type="dxa"/>
          </w:tcPr>
          <w:p w14:paraId="5837DBE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tc>
        <w:tc>
          <w:tcPr>
            <w:tcW w:w="2564" w:type="dxa"/>
          </w:tcPr>
          <w:p w14:paraId="71FD431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Irzlumas </w:t>
            </w:r>
            <w:r w:rsidRPr="0087437E">
              <w:rPr>
                <w:rFonts w:eastAsia="Calibri"/>
                <w:color w:val="000000"/>
                <w:position w:val="8"/>
                <w:vertAlign w:val="superscript"/>
              </w:rPr>
              <w:t xml:space="preserve">3 </w:t>
            </w:r>
          </w:p>
        </w:tc>
      </w:tr>
    </w:tbl>
    <w:p w14:paraId="67B7739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3629DA">
        <w:rPr>
          <w:rFonts w:eastAsia="Calibri"/>
          <w:color w:val="000000"/>
          <w:position w:val="8"/>
          <w:vertAlign w:val="superscript"/>
        </w:rPr>
        <w:t xml:space="preserve">1 </w:t>
      </w:r>
      <w:r w:rsidRPr="003629DA">
        <w:rPr>
          <w:rFonts w:eastAsia="Calibri"/>
          <w:color w:val="000000"/>
        </w:rPr>
        <w:t xml:space="preserve">Bet kuriuo laiku </w:t>
      </w:r>
      <w:r w:rsidRPr="0087437E">
        <w:rPr>
          <w:rFonts w:eastAsia="Calibri"/>
          <w:color w:val="000000"/>
        </w:rPr>
        <w:t>pacientams iki 18 metų nustatyta prolaktino koncentracija: &gt; 20 μg/l (&gt; 869,56 pmol/l) berniukams, &gt; 26 μg/l (&gt; 1130,428 pmol/l) mergaitėms. Mažiau kaip 1 % pacientų nustatyta prolaktino koncentracija &gt; 100 μg/l.</w:t>
      </w:r>
    </w:p>
    <w:p w14:paraId="03D9A57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2 </w:t>
      </w:r>
      <w:r w:rsidRPr="0087437E">
        <w:rPr>
          <w:rFonts w:eastAsia="Calibri"/>
          <w:color w:val="000000"/>
        </w:rPr>
        <w:t>Dviejų trumpalaikių (3-6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14:paraId="4FADC8F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position w:val="8"/>
          <w:vertAlign w:val="superscript"/>
        </w:rPr>
        <w:t xml:space="preserve">3 </w:t>
      </w:r>
      <w:r w:rsidRPr="0087437E">
        <w:rPr>
          <w:rFonts w:eastAsia="Calibri"/>
          <w:color w:val="000000"/>
        </w:rPr>
        <w:t>Pastaba: irzlumo pasireiškimo dažnis atitinka nustatytą suaugusiems, tačiau jo klinikinė reikšmė vaikams ir paaugliams gali būti kitokia.</w:t>
      </w:r>
    </w:p>
    <w:p w14:paraId="59041D99" w14:textId="77777777" w:rsidR="0087437E" w:rsidRPr="0087437E" w:rsidRDefault="0087437E" w:rsidP="0087437E">
      <w:pPr>
        <w:tabs>
          <w:tab w:val="clear" w:pos="567"/>
        </w:tabs>
        <w:spacing w:line="240" w:lineRule="auto"/>
        <w:rPr>
          <w:rFonts w:eastAsia="Calibri"/>
        </w:rPr>
      </w:pPr>
      <w:r w:rsidRPr="0087437E">
        <w:rPr>
          <w:rFonts w:eastAsia="Calibri"/>
          <w:position w:val="8"/>
          <w:vertAlign w:val="superscript"/>
        </w:rPr>
        <w:t xml:space="preserve">4 </w:t>
      </w:r>
      <w:r w:rsidRPr="0087437E">
        <w:rPr>
          <w:rFonts w:eastAsia="Calibri"/>
        </w:rPr>
        <w:t xml:space="preserve">Žr. 5.1 skyrių. </w:t>
      </w:r>
    </w:p>
    <w:p w14:paraId="0DF05D50" w14:textId="77777777" w:rsidR="0087437E" w:rsidRPr="0087437E" w:rsidRDefault="0087437E" w:rsidP="0087437E">
      <w:pPr>
        <w:tabs>
          <w:tab w:val="clear" w:pos="567"/>
        </w:tabs>
        <w:spacing w:line="240" w:lineRule="auto"/>
        <w:rPr>
          <w:rFonts w:eastAsia="SimSun"/>
        </w:rPr>
      </w:pPr>
    </w:p>
    <w:p w14:paraId="59387AA9" w14:textId="77777777" w:rsidR="0087437E" w:rsidRPr="0087437E" w:rsidRDefault="0087437E" w:rsidP="0087437E">
      <w:pPr>
        <w:tabs>
          <w:tab w:val="clear" w:pos="567"/>
        </w:tabs>
        <w:autoSpaceDE w:val="0"/>
        <w:autoSpaceDN w:val="0"/>
        <w:adjustRightInd w:val="0"/>
        <w:spacing w:line="240" w:lineRule="auto"/>
        <w:rPr>
          <w:rFonts w:eastAsia="Calibri"/>
          <w:u w:val="single"/>
        </w:rPr>
      </w:pPr>
      <w:r w:rsidRPr="0087437E">
        <w:rPr>
          <w:rFonts w:eastAsia="Calibri"/>
          <w:u w:val="single"/>
        </w:rPr>
        <w:t>Pranešimas apie įtariamas nepageidaujamas reakcijas</w:t>
      </w:r>
    </w:p>
    <w:p w14:paraId="66C692DD" w14:textId="77777777" w:rsidR="0087437E" w:rsidRPr="0087437E" w:rsidRDefault="0087437E" w:rsidP="0087437E">
      <w:pPr>
        <w:tabs>
          <w:tab w:val="clear" w:pos="567"/>
        </w:tabs>
        <w:autoSpaceDE w:val="0"/>
        <w:autoSpaceDN w:val="0"/>
        <w:adjustRightInd w:val="0"/>
        <w:spacing w:after="200" w:line="240" w:lineRule="auto"/>
        <w:rPr>
          <w:rFonts w:eastAsia="Calibri"/>
        </w:rPr>
      </w:pPr>
      <w:r w:rsidRPr="0087437E">
        <w:rPr>
          <w:rFonts w:eastAsia="Calibr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3629DA">
          <w:rPr>
            <w:rFonts w:eastAsia="SimSun"/>
            <w:color w:val="0000FF"/>
            <w:u w:val="single"/>
          </w:rPr>
          <w:t>www.vvkt.lt</w:t>
        </w:r>
      </w:hyperlink>
      <w:r w:rsidRPr="0087437E">
        <w:rPr>
          <w:rFonts w:eastAsia="Calibr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629DA">
          <w:rPr>
            <w:rFonts w:eastAsia="SimSun"/>
            <w:color w:val="0000FF"/>
            <w:u w:val="single"/>
          </w:rPr>
          <w:t>NepageidaujamaR@vvkt.lt</w:t>
        </w:r>
      </w:hyperlink>
      <w:r w:rsidRPr="0087437E">
        <w:rPr>
          <w:rFonts w:eastAsia="Calibri"/>
        </w:rPr>
        <w:t>), per interneto svetainę (adresu http://www.vvkt.lt).</w:t>
      </w:r>
    </w:p>
    <w:p w14:paraId="6AFD1095" w14:textId="77777777" w:rsidR="0087437E" w:rsidRPr="0087437E" w:rsidRDefault="0087437E" w:rsidP="0087437E">
      <w:pPr>
        <w:spacing w:line="240" w:lineRule="auto"/>
      </w:pPr>
    </w:p>
    <w:p w14:paraId="09721E57" w14:textId="77777777" w:rsidR="0087437E" w:rsidRPr="0087437E" w:rsidRDefault="0087437E" w:rsidP="0087437E">
      <w:pPr>
        <w:keepNext/>
        <w:keepLines/>
        <w:spacing w:line="240" w:lineRule="auto"/>
        <w:ind w:left="567" w:hanging="567"/>
        <w:outlineLvl w:val="2"/>
        <w:rPr>
          <w:b/>
          <w:kern w:val="28"/>
        </w:rPr>
      </w:pPr>
      <w:bookmarkStart w:id="31" w:name="_Toc129243110"/>
      <w:bookmarkStart w:id="32" w:name="_Toc129243235"/>
      <w:r w:rsidRPr="0087437E">
        <w:rPr>
          <w:b/>
          <w:kern w:val="28"/>
        </w:rPr>
        <w:t>4.9</w:t>
      </w:r>
      <w:r w:rsidRPr="0087437E">
        <w:rPr>
          <w:b/>
          <w:kern w:val="28"/>
        </w:rPr>
        <w:tab/>
        <w:t>Perdozavimas</w:t>
      </w:r>
      <w:bookmarkEnd w:id="31"/>
      <w:bookmarkEnd w:id="32"/>
    </w:p>
    <w:p w14:paraId="7A02ACF8" w14:textId="77777777" w:rsidR="0087437E" w:rsidRPr="0087437E" w:rsidRDefault="0087437E" w:rsidP="0087437E">
      <w:pPr>
        <w:tabs>
          <w:tab w:val="clear" w:pos="567"/>
        </w:tabs>
        <w:spacing w:line="240" w:lineRule="auto"/>
      </w:pPr>
    </w:p>
    <w:p w14:paraId="53B29D3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lastRenderedPageBreak/>
        <w:t xml:space="preserve">Simptomai </w:t>
      </w:r>
    </w:p>
    <w:p w14:paraId="0646B2E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Dauguma pastebėtų simptomų ir požymių (mieguistumas, sedacija, tachikardija, hipotenzija</w:t>
      </w:r>
      <w:r w:rsidR="00CF6A7C">
        <w:rPr>
          <w:rFonts w:eastAsia="Calibri"/>
          <w:snapToGrid w:val="0"/>
          <w:color w:val="000000"/>
          <w:lang w:eastAsia="en-US" w:bidi="ar-SA"/>
        </w:rPr>
        <w:t xml:space="preserve"> ir anticholinerginis poveikis</w:t>
      </w:r>
      <w:r w:rsidRPr="003629DA">
        <w:rPr>
          <w:rFonts w:eastAsia="Calibri"/>
          <w:color w:val="000000"/>
        </w:rPr>
        <w:t xml:space="preserve">) buvo sustiprėjusio veikliosios medžiagos </w:t>
      </w:r>
      <w:r w:rsidRPr="0087437E">
        <w:rPr>
          <w:rFonts w:eastAsia="Calibri"/>
          <w:color w:val="000000"/>
        </w:rPr>
        <w:t xml:space="preserve">farmakologinio poveikio pasekmės. </w:t>
      </w:r>
    </w:p>
    <w:p w14:paraId="614B2DC6"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Perdozavus gali pailgėti QT intervalas, prasidėti traukuliai, ištikti epilepsinė būklė, vykti rabdomiolizė, susilpnėti kvėpavimas, susilaikyti šlapimas, sutrikti orientacija, pasireikšti delyras ir (ar) susijaudinimas, ištikti koma ir mirtis. Pacientams, sergantiems sunkiomis širdies ir kraujagyslių sistemos ligomis, perdozavimo sukeliamų sutrikimų pavojus gali būti didesnis (žr. 4.4 skyriuje „Ortostatinė hipotenzija“). </w:t>
      </w:r>
    </w:p>
    <w:p w14:paraId="1C27F28D"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390DB1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Perdozavimo gydymas </w:t>
      </w:r>
    </w:p>
    <w:p w14:paraId="273219B0"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Specifinio priešnuodžio kvetiapinui nėra. Jeigu yra stipriai išreikštų požymių, rekomenduojama atsižvelgti į kelių vaistinių preparatų pavartojimo galimybę ir intensyviai gydyti: užtikrinti bei palaikyti kvėpavimo takų praeinamumą, pakankamą oksigenaciją ir plaučių ventiliaciją, stebėti bei palaikyti širdies ir kraujagyslių sistemos veiklą. </w:t>
      </w:r>
    </w:p>
    <w:p w14:paraId="481032F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08089F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Publikuotais duomenimis, delyrą, susijaudinimą ir aiškų anticholinerginį sindromą galima gydyti fizostigminu (1-2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 </w:t>
      </w:r>
    </w:p>
    <w:p w14:paraId="4E38DCA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7677024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Absorbcijos trikdymo perdozavus poveikis netirtas, tačiau, jei apsinuodijimas stipriai išreikštas, gali būti tikslinga plauti skrandį (jei įmanoma, per valandą po perdozavimo) ir duoti gerti aktyvintosios anglies. </w:t>
      </w:r>
    </w:p>
    <w:p w14:paraId="4E9E924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45E10F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Perdozavus kvetiapino pasireiškusią refraktorinę hipotenziją reikia atitinkamai gydyti, t.y. leisti skysčių į veną ir (arba) skirti simpatomimetikų. Pažymėtina, kad netinka epinefrinas ir dopaminas, nes dėl beta receptorių stimuliavimo gali pasunkėti hipotenzija esant dėl kvetiapino poveikio užblokuotiems alfa receptoriams. </w:t>
      </w:r>
    </w:p>
    <w:p w14:paraId="17BCF06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465E7242" w14:textId="77777777" w:rsidR="0087437E" w:rsidRPr="0087437E" w:rsidRDefault="0087437E" w:rsidP="0087437E">
      <w:pPr>
        <w:tabs>
          <w:tab w:val="clear" w:pos="567"/>
        </w:tabs>
        <w:spacing w:line="240" w:lineRule="auto"/>
      </w:pPr>
      <w:r w:rsidRPr="0087437E">
        <w:rPr>
          <w:rFonts w:eastAsia="Calibri"/>
        </w:rPr>
        <w:t xml:space="preserve">Pacientui, kol atsigaus, reikia atidžios gydytojo priežiūros ir stebėjimo. </w:t>
      </w:r>
    </w:p>
    <w:p w14:paraId="30523095" w14:textId="77777777" w:rsidR="0087437E" w:rsidRPr="0087437E" w:rsidRDefault="0087437E" w:rsidP="0087437E">
      <w:pPr>
        <w:tabs>
          <w:tab w:val="clear" w:pos="567"/>
        </w:tabs>
        <w:spacing w:line="240" w:lineRule="auto"/>
      </w:pPr>
    </w:p>
    <w:p w14:paraId="5C1E9F77" w14:textId="77777777" w:rsidR="0087437E" w:rsidRPr="0087437E" w:rsidRDefault="0087437E" w:rsidP="0087437E">
      <w:pPr>
        <w:tabs>
          <w:tab w:val="clear" w:pos="567"/>
        </w:tabs>
        <w:spacing w:line="240" w:lineRule="auto"/>
      </w:pPr>
    </w:p>
    <w:p w14:paraId="1DD8822E" w14:textId="77777777" w:rsidR="0087437E" w:rsidRPr="0087437E" w:rsidRDefault="0087437E" w:rsidP="0087437E">
      <w:pPr>
        <w:keepNext/>
        <w:spacing w:line="240" w:lineRule="auto"/>
        <w:ind w:left="567" w:hanging="567"/>
        <w:outlineLvl w:val="1"/>
        <w:rPr>
          <w:b/>
        </w:rPr>
      </w:pPr>
      <w:bookmarkStart w:id="33" w:name="_Toc129243111"/>
      <w:bookmarkStart w:id="34" w:name="_Toc129243236"/>
      <w:r w:rsidRPr="0087437E">
        <w:rPr>
          <w:b/>
        </w:rPr>
        <w:t>5.</w:t>
      </w:r>
      <w:r w:rsidRPr="0087437E">
        <w:rPr>
          <w:b/>
        </w:rPr>
        <w:tab/>
        <w:t>FARMAKOLOGINĖS SAVYBĖS</w:t>
      </w:r>
      <w:bookmarkEnd w:id="33"/>
      <w:bookmarkEnd w:id="34"/>
    </w:p>
    <w:p w14:paraId="1606F269" w14:textId="77777777" w:rsidR="0087437E" w:rsidRPr="0087437E" w:rsidRDefault="0087437E" w:rsidP="0087437E">
      <w:pPr>
        <w:tabs>
          <w:tab w:val="clear" w:pos="567"/>
        </w:tabs>
        <w:spacing w:line="240" w:lineRule="auto"/>
      </w:pPr>
    </w:p>
    <w:p w14:paraId="238E5580" w14:textId="77777777" w:rsidR="0087437E" w:rsidRPr="0087437E" w:rsidRDefault="0087437E" w:rsidP="0087437E">
      <w:pPr>
        <w:keepNext/>
        <w:keepLines/>
        <w:spacing w:line="240" w:lineRule="auto"/>
        <w:ind w:left="567" w:hanging="567"/>
        <w:outlineLvl w:val="2"/>
        <w:rPr>
          <w:b/>
          <w:kern w:val="28"/>
        </w:rPr>
      </w:pPr>
      <w:bookmarkStart w:id="35" w:name="_Toc129243112"/>
      <w:bookmarkStart w:id="36" w:name="_Toc129243237"/>
      <w:r w:rsidRPr="0087437E">
        <w:rPr>
          <w:b/>
          <w:kern w:val="28"/>
        </w:rPr>
        <w:t>5.1</w:t>
      </w:r>
      <w:r w:rsidRPr="0087437E">
        <w:rPr>
          <w:b/>
          <w:kern w:val="28"/>
        </w:rPr>
        <w:tab/>
        <w:t>Farmakodinaminės savybės</w:t>
      </w:r>
      <w:bookmarkEnd w:id="35"/>
      <w:bookmarkEnd w:id="36"/>
    </w:p>
    <w:p w14:paraId="2672E18C" w14:textId="77777777" w:rsidR="0087437E" w:rsidRPr="0087437E" w:rsidRDefault="0087437E" w:rsidP="0087437E">
      <w:pPr>
        <w:tabs>
          <w:tab w:val="clear" w:pos="567"/>
        </w:tabs>
        <w:spacing w:line="240" w:lineRule="auto"/>
      </w:pPr>
    </w:p>
    <w:p w14:paraId="20438DBB" w14:textId="77777777" w:rsidR="0087437E" w:rsidRPr="0087437E" w:rsidRDefault="0087437E" w:rsidP="0087437E">
      <w:pPr>
        <w:tabs>
          <w:tab w:val="clear" w:pos="567"/>
        </w:tabs>
        <w:spacing w:line="240" w:lineRule="auto"/>
        <w:outlineLvl w:val="0"/>
      </w:pPr>
      <w:r w:rsidRPr="0087437E">
        <w:t>Farmakoterapinė grupė – vaistiniai preparatai nuo psichozės, ATC kodas – N05AH04.</w:t>
      </w:r>
    </w:p>
    <w:p w14:paraId="5AA0F88D" w14:textId="77777777" w:rsidR="0087437E" w:rsidRPr="0087437E" w:rsidRDefault="0087437E" w:rsidP="0087437E">
      <w:pPr>
        <w:tabs>
          <w:tab w:val="clear" w:pos="567"/>
        </w:tabs>
        <w:spacing w:line="240" w:lineRule="auto"/>
      </w:pPr>
    </w:p>
    <w:p w14:paraId="6C6C2D36" w14:textId="77777777" w:rsidR="0087437E" w:rsidRPr="0087437E" w:rsidRDefault="0087437E" w:rsidP="0087437E">
      <w:pPr>
        <w:tabs>
          <w:tab w:val="clear" w:pos="567"/>
        </w:tabs>
        <w:spacing w:line="240" w:lineRule="auto"/>
        <w:rPr>
          <w:rFonts w:eastAsia="SimSun"/>
          <w:i/>
          <w:u w:val="single"/>
        </w:rPr>
      </w:pPr>
      <w:r w:rsidRPr="0087437E">
        <w:rPr>
          <w:rFonts w:eastAsia="SimSun"/>
          <w:i/>
          <w:u w:val="single"/>
        </w:rPr>
        <w:lastRenderedPageBreak/>
        <w:t>Veikimo mechanizmas</w:t>
      </w:r>
    </w:p>
    <w:p w14:paraId="0D0F515A" w14:textId="610980E6" w:rsidR="0087437E" w:rsidRPr="003629DA" w:rsidRDefault="0087437E" w:rsidP="0087437E">
      <w:pPr>
        <w:tabs>
          <w:tab w:val="clear" w:pos="567"/>
        </w:tabs>
        <w:autoSpaceDE w:val="0"/>
        <w:autoSpaceDN w:val="0"/>
        <w:adjustRightInd w:val="0"/>
        <w:spacing w:line="240" w:lineRule="auto"/>
        <w:rPr>
          <w:rFonts w:eastAsia="SimSun"/>
        </w:rPr>
      </w:pPr>
      <w:r w:rsidRPr="0087437E">
        <w:rPr>
          <w:rFonts w:eastAsia="SimSun"/>
        </w:rPr>
        <w:t>Kvetiapinas yra netipinis vaistas nuo psichozės. Nepakitęs kvetiapinas ir norkvetiapinas (aktyvus metabolitas žmogaus plazmoje) sąveikauja su daugelio neuromediatorių receptoriais. Kvetiapinas ir norkvetiapinas turi afinitetą smegenų serotonino (5HT2) bei dopamino D1 ir D2 receptoriams. Manoma, kad toks antagonizmo receptoriams derinys, kai selektyvumas 5HT2 receptoriams yra didesnis negu D2, įtakoja Quetiapine Torrent klinikines antipsichozines savybes ir silpnesnį negu kitų vaistinių preparatų nuo psichozės nepageidaujamą poveikį ekstrapiramidinei sistemai. Kvetiapinas ir norkvetiapinas neturi pastebimo afiniteto benzodiazepinų receptoriams, tačiau turi didelį afinitetą histaminerginiams ir adrenerginiams alfa1 receptoriams, vidutinį afinitetą adrenerginiams alfa2 receptoriams</w:t>
      </w:r>
      <w:r w:rsidR="00CC23CB">
        <w:rPr>
          <w:rFonts w:eastAsia="SimSun"/>
          <w:szCs w:val="22"/>
          <w:lang w:eastAsia="en-US" w:bidi="ar-SA"/>
        </w:rPr>
        <w:t>.</w:t>
      </w:r>
      <w:r w:rsidRPr="0087437E">
        <w:rPr>
          <w:rFonts w:eastAsia="SimSun"/>
          <w:szCs w:val="22"/>
          <w:lang w:eastAsia="en-US" w:bidi="ar-SA"/>
        </w:rPr>
        <w:t xml:space="preserve"> </w:t>
      </w:r>
      <w:r w:rsidR="00CC23CB" w:rsidRPr="00CC23CB">
        <w:rPr>
          <w:rFonts w:eastAsia="SimSun"/>
          <w:szCs w:val="22"/>
          <w:lang w:eastAsia="en-US" w:bidi="ar-SA"/>
        </w:rPr>
        <w:t>Be to, kvetiapinas turi mažą afinitetą muskarino receptoriams arba jo neturi, o norkvetiapino afinitetas kai kuriems muskarino receptoriams yra vidutinis arba didelis – tuo paaiškinamas jo anticholinerginis (antimuskarininis) poveikis</w:t>
      </w:r>
      <w:r w:rsidRPr="0087437E">
        <w:rPr>
          <w:rFonts w:eastAsia="SimSun"/>
          <w:szCs w:val="22"/>
          <w:lang w:eastAsia="en-US" w:bidi="ar-SA"/>
        </w:rPr>
        <w:t>.</w:t>
      </w:r>
      <w:r w:rsidRPr="003629DA">
        <w:rPr>
          <w:rFonts w:eastAsia="SimSun"/>
        </w:rPr>
        <w:t xml:space="preserve"> Įtakos kvetiapino  terapiniam antidepresiniam veiksmingumui gali turėti norkvetiapino sukeliamas norepinefrino nešiklio slopinimas ir dalinis agonizmas 5HT1A.</w:t>
      </w:r>
    </w:p>
    <w:p w14:paraId="1FB0B05B" w14:textId="77777777" w:rsidR="0087437E" w:rsidRPr="0087437E" w:rsidRDefault="0087437E" w:rsidP="0087437E">
      <w:pPr>
        <w:tabs>
          <w:tab w:val="clear" w:pos="567"/>
        </w:tabs>
        <w:autoSpaceDE w:val="0"/>
        <w:autoSpaceDN w:val="0"/>
        <w:adjustRightInd w:val="0"/>
        <w:spacing w:line="240" w:lineRule="auto"/>
        <w:rPr>
          <w:rFonts w:eastAsia="SimSun"/>
        </w:rPr>
      </w:pPr>
    </w:p>
    <w:p w14:paraId="586A518C" w14:textId="77777777" w:rsidR="0087437E" w:rsidRPr="0087437E" w:rsidRDefault="0087437E" w:rsidP="0087437E">
      <w:pPr>
        <w:tabs>
          <w:tab w:val="clear" w:pos="567"/>
        </w:tabs>
        <w:autoSpaceDE w:val="0"/>
        <w:autoSpaceDN w:val="0"/>
        <w:adjustRightInd w:val="0"/>
        <w:spacing w:line="240" w:lineRule="auto"/>
        <w:rPr>
          <w:rFonts w:eastAsia="SimSun"/>
          <w:i/>
          <w:u w:val="single"/>
        </w:rPr>
      </w:pPr>
      <w:r w:rsidRPr="0087437E">
        <w:rPr>
          <w:rFonts w:eastAsia="SimSun"/>
          <w:i/>
          <w:u w:val="single"/>
        </w:rPr>
        <w:t>Farmakodinaminis poveikis:</w:t>
      </w:r>
    </w:p>
    <w:p w14:paraId="01C7546F"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Kvetiapino aktyvumą rodo antipsichozinio poveikio mėginiai, pvz., vengimo sąlyginio reflekso. Be to, kvetiapinas blokuoja dopamino agonistų veikimą (vertinamą pagal elgesio arba elektrofiziologinius pokyčius) ir didina dopamino metabolitų koncentracijas (tai yra D2 receptorių blokavimo neurocheminis rodmuo).</w:t>
      </w:r>
    </w:p>
    <w:p w14:paraId="56FEE15E" w14:textId="77777777" w:rsidR="0087437E" w:rsidRPr="0087437E" w:rsidRDefault="0087437E" w:rsidP="0087437E">
      <w:pPr>
        <w:tabs>
          <w:tab w:val="clear" w:pos="567"/>
        </w:tabs>
        <w:autoSpaceDE w:val="0"/>
        <w:autoSpaceDN w:val="0"/>
        <w:adjustRightInd w:val="0"/>
        <w:spacing w:line="240" w:lineRule="auto"/>
        <w:rPr>
          <w:rFonts w:eastAsia="SimSun"/>
        </w:rPr>
      </w:pPr>
    </w:p>
    <w:p w14:paraId="0B18B217"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Atliekant ikiklinikinius tyrimus, skirtus numatyti nepageidaujamą poveikį ekstrapiramidinei sistemai, nustatytas netipinio (kitokio negu tipinių vaistinių preparatų nuo psichozės) pobūdžio kvetiapino veikimas. Ilgai vartojamas kvetiapinas per daug neįjautrina dopamino D2 receptorių. Jo dozės, efektyvios D2 receptoriams blokuoti, sukelia tik silpną katalepsiją. Ilgai vartojamas kvetiapinas selektyviai veikia limbinę sistemą, sukeldamas depoliarizacinę mezolimbinės (bet ne nigrostriatinės) sistemos dopamino turinčių neuronų blokadą. Distonijas skatinantis kvetiapino, vartojamo trumpai ar ilgai, poveikis haloperidoliu įjautrintoms ir anksčiau negavusioms vaistų Cebus beždžionėms yra minimalus (žr. 4.8 skyrių).</w:t>
      </w:r>
    </w:p>
    <w:p w14:paraId="4D74C5CA" w14:textId="77777777" w:rsidR="0087437E" w:rsidRPr="0087437E" w:rsidRDefault="0087437E" w:rsidP="0087437E">
      <w:pPr>
        <w:tabs>
          <w:tab w:val="clear" w:pos="567"/>
        </w:tabs>
        <w:autoSpaceDE w:val="0"/>
        <w:autoSpaceDN w:val="0"/>
        <w:adjustRightInd w:val="0"/>
        <w:spacing w:line="240" w:lineRule="auto"/>
        <w:rPr>
          <w:rFonts w:eastAsia="SimSun"/>
        </w:rPr>
      </w:pPr>
    </w:p>
    <w:p w14:paraId="13D4C162" w14:textId="77777777" w:rsidR="0087437E" w:rsidRPr="0087437E" w:rsidRDefault="0087437E" w:rsidP="0087437E">
      <w:pPr>
        <w:tabs>
          <w:tab w:val="clear" w:pos="567"/>
        </w:tabs>
        <w:autoSpaceDE w:val="0"/>
        <w:autoSpaceDN w:val="0"/>
        <w:adjustRightInd w:val="0"/>
        <w:spacing w:line="240" w:lineRule="auto"/>
        <w:rPr>
          <w:rFonts w:eastAsia="SimSun"/>
          <w:i/>
          <w:u w:val="single"/>
        </w:rPr>
      </w:pPr>
      <w:r w:rsidRPr="0087437E">
        <w:rPr>
          <w:rFonts w:eastAsia="SimSun"/>
          <w:i/>
          <w:u w:val="single"/>
        </w:rPr>
        <w:t>Klinikinis veiksmingumas:</w:t>
      </w:r>
    </w:p>
    <w:p w14:paraId="640B8EC3"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Šizofrenija</w:t>
      </w:r>
    </w:p>
    <w:p w14:paraId="2A70B797"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Trys placebu kontroliuojami klinikiniai tyrimai, kurių metu šizofrenija sergantys pacientai vartojo įvairias kvetiapino dozes, neparodė skirtingo ekstrapiramidinių sutrikimų pasireiškimo ar būtinybės skirti anticholinerginių vaistinių preparatų dažnio vartojant jo ir placebo. Placebu kontroliuojamas tyrimas, kurio metu vertintas fiksuotų kvetiapino dozių (75-750 mg per parą) poveikis, skirtingo ekstrapiramidinių sutrikimų </w:t>
      </w:r>
      <w:r w:rsidRPr="0087437E">
        <w:rPr>
          <w:rFonts w:eastAsia="SimSun"/>
        </w:rPr>
        <w:lastRenderedPageBreak/>
        <w:t>pasireiškimo ar būtinybės skirti anticholinerginių vaistinių preparatų dažnio taip pat neparodė. Ilgalaikis kvetiapino  veiksmingumas šizofrenijos atkryčių profilaktikai aklais klinikiniais tyrimais nepatikrintas. Vis dėlto atvirų tyrimų metu kvetiapinas buvo veiksmingas šizofrenija sergančių pacientų, kuriems pasireiškė palanki pradinė reakcija į gydymą, būklės klinikiniam pagerėjimui palaikyti tęsiant gydymą – tai rodo šio vaistinio preparato, vartojamo ilgai, tam tikro veiksmingumo galimybę.</w:t>
      </w:r>
    </w:p>
    <w:p w14:paraId="413FF326" w14:textId="77777777" w:rsidR="0087437E" w:rsidRPr="0087437E" w:rsidRDefault="0087437E" w:rsidP="0087437E">
      <w:pPr>
        <w:tabs>
          <w:tab w:val="clear" w:pos="567"/>
        </w:tabs>
        <w:autoSpaceDE w:val="0"/>
        <w:autoSpaceDN w:val="0"/>
        <w:adjustRightInd w:val="0"/>
        <w:spacing w:line="240" w:lineRule="auto"/>
        <w:rPr>
          <w:rFonts w:eastAsia="SimSun"/>
        </w:rPr>
      </w:pPr>
    </w:p>
    <w:p w14:paraId="4D5FC3BC"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Bipolinis sutrikimas</w:t>
      </w:r>
    </w:p>
    <w:p w14:paraId="6DE4CF59"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Atlikti 4 placebu kontroliuojami klinikiniai tyrimai, kurių metu vertintas kvetiapino  iki 800 mg paros dozių poveikis gydant vidutinio sunkumo ir sunkius manijos epizodus. Dviejų iš jų metu kvetiapinas vartotas monoterapijai, kitų dviejų – kartu su ličiu arba divalproeksu. Ekstrapiramidinių sutrikimų pasireiškimo ar būtinybės skirti anticholinerginių vaistų dažnio skirtumų vartojant kvetiapiną ir placebą nenustatyta.</w:t>
      </w:r>
    </w:p>
    <w:p w14:paraId="7DF3712E" w14:textId="77777777" w:rsidR="0087437E" w:rsidRPr="0087437E" w:rsidRDefault="0087437E" w:rsidP="0087437E">
      <w:pPr>
        <w:tabs>
          <w:tab w:val="clear" w:pos="567"/>
        </w:tabs>
        <w:autoSpaceDE w:val="0"/>
        <w:autoSpaceDN w:val="0"/>
        <w:adjustRightInd w:val="0"/>
        <w:spacing w:line="240" w:lineRule="auto"/>
        <w:rPr>
          <w:rFonts w:eastAsia="SimSun"/>
        </w:rPr>
      </w:pPr>
    </w:p>
    <w:p w14:paraId="7F49E878"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2 monoterapijos klinikiniai tyrimai parodė geresnį už placebo kvetiapino  veiksmingumą vidutinio sunkumo ir sunkių manijos epizodų simptomams, kurie jie buvo vertinami po 3 ir 12 savaičių, palengvinti. Ilgalaikių kvetiapino veiksmingumo vėlesnių manijos ar depresijos epizodų profilaktikai tyrimų duomenų nėra. Kvetiapino vartojimo kartu su divalproeksu ar ličiu ūminiams vidutinio sunkumo ir sunkiems manijoms epizodams gydyti duomenų, gautų po 3 ir 6 savaičių, yra nedaug, tačiau sudėtinis gydymas jais buvo toleruojamas gerai. Gauti duomenys rodo suminį poveikį po 3 savaičių, tačiau kitas tyrimas suminio poveikio po 6 savaičių neparodė.</w:t>
      </w:r>
    </w:p>
    <w:p w14:paraId="5168400D" w14:textId="77777777" w:rsidR="0087437E" w:rsidRPr="0087437E" w:rsidRDefault="0087437E" w:rsidP="0087437E">
      <w:pPr>
        <w:tabs>
          <w:tab w:val="clear" w:pos="567"/>
        </w:tabs>
        <w:autoSpaceDE w:val="0"/>
        <w:autoSpaceDN w:val="0"/>
        <w:adjustRightInd w:val="0"/>
        <w:spacing w:line="240" w:lineRule="auto"/>
        <w:rPr>
          <w:rFonts w:eastAsia="SimSun"/>
        </w:rPr>
      </w:pPr>
    </w:p>
    <w:p w14:paraId="276E0153"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Pacientams, kuriems kvetiapinas buvo veiksmingas, vidutinė paros dozė paskutinę savaitę buvo apie 600 mg, maždaug 85 % iš jų vartojo 400-800 mg.</w:t>
      </w:r>
    </w:p>
    <w:p w14:paraId="42359562"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Atlikti keturi 8 savaičių trukmės klinikiniai tyrimai, kuriuose dalyvavo I ar II tipo bipolinio sutrikimo vidutinio sunkumo ir sunkių depresijos epizodų patyrę pacientai. Kvetiapino 300 mg ir 600 mg dozių poveikis buvo reikšmingai palankesnis negu placebo vertinant pagal vidutinį pagerėjimą pagal MADRS skalę ir reakciją, apibūdinamą kaip MADRS bendrojo rodmens pagerėjimas bent 50% palyginus su buvusiu iki gydymo. Poveikio dydžio skirtumų 300 mg ir 600 mg kvetiapino dozes vartojusiems pacientams nenustatyta.</w:t>
      </w:r>
    </w:p>
    <w:p w14:paraId="1CB0AE57" w14:textId="77777777" w:rsidR="0087437E" w:rsidRPr="0087437E" w:rsidRDefault="0087437E" w:rsidP="0087437E">
      <w:pPr>
        <w:tabs>
          <w:tab w:val="clear" w:pos="567"/>
        </w:tabs>
        <w:autoSpaceDE w:val="0"/>
        <w:autoSpaceDN w:val="0"/>
        <w:adjustRightInd w:val="0"/>
        <w:spacing w:line="240" w:lineRule="auto"/>
        <w:rPr>
          <w:rFonts w:eastAsia="SimSun"/>
        </w:rPr>
      </w:pPr>
    </w:p>
    <w:p w14:paraId="411CFBFF"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Šių dviejų tyrimų tęstinė fazė parodė, kad pacientų, kuriems buvo veiksminga kvetiapino 300 arba 600 mg dozė, ilgalaikis gydymas šiuo vaistiniu preparatu yra veiksmingesnis negu placebu depresijos (bet ne manijos) simptomų požiūriu.</w:t>
      </w:r>
    </w:p>
    <w:p w14:paraId="0FFC4EEA"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Atlikti 2 atkryčio profilaktikos tyrimai, kurių metu vertintas kvetiapino derinio su nuotaikos stabilizatoriais poveikis pacientams, anksčiau patyrusiems manijos, depresijos ir mišrių nuotaikos sutrikimų epizodų. Kvetiapino derinio su nuotaikos </w:t>
      </w:r>
      <w:r w:rsidRPr="0087437E">
        <w:rPr>
          <w:rFonts w:eastAsia="SimSun"/>
        </w:rPr>
        <w:lastRenderedPageBreak/>
        <w:t>stabilizatoriais poveikis buvo pranašesnis negu nuotaikos stabilizatorių monoterapija pagal laikotarpio iki bet kurio nuotaikos sutrikimo (manijos, depresijos arba mišraus) atkryčio pailgėjimą. Kvetiapinas vartotas 2 kartus per parą (paros dozė buvo 400-800 mg) kartu su ličiu arba valproatu.</w:t>
      </w:r>
    </w:p>
    <w:p w14:paraId="5D6C2259" w14:textId="77777777" w:rsidR="0087437E" w:rsidRPr="0087437E" w:rsidRDefault="0087437E" w:rsidP="0087437E">
      <w:pPr>
        <w:tabs>
          <w:tab w:val="clear" w:pos="567"/>
        </w:tabs>
        <w:autoSpaceDE w:val="0"/>
        <w:autoSpaceDN w:val="0"/>
        <w:adjustRightInd w:val="0"/>
        <w:spacing w:line="240" w:lineRule="auto"/>
        <w:rPr>
          <w:rFonts w:eastAsia="SimSun"/>
        </w:rPr>
      </w:pPr>
    </w:p>
    <w:p w14:paraId="186EAB24"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6 savaičių trukmės atsitiktinės atrankos tyrimo metu ličio ir pailginto atpalaidavimo kvetiapino derinio poveikį ūmine manija sergantiems suaugusiems pacientams palyginus su placebo ir pailginto atpalaidavimo kvetiapino derinio poveikiu nustatyta, kad vidutinio pagerėjimo pagal YMRS skalę skirtumas tarp papildomo gydymo ličiu ir placebu grupių pacientų buvo 2,8 balo. Atsakas (YMRS rodiklio pagerėjimas bent 50% palyginus su pradiniu) papildomo gydymo ličiu grupės pacientams pasireiškė 11 % dažniau negu placebo (atitinkamai 79 % ir 68 %).</w:t>
      </w:r>
    </w:p>
    <w:p w14:paraId="68A852C0" w14:textId="77777777" w:rsidR="0087437E" w:rsidRPr="0087437E" w:rsidRDefault="0087437E" w:rsidP="0087437E">
      <w:pPr>
        <w:tabs>
          <w:tab w:val="clear" w:pos="567"/>
        </w:tabs>
        <w:autoSpaceDE w:val="0"/>
        <w:autoSpaceDN w:val="0"/>
        <w:adjustRightInd w:val="0"/>
        <w:spacing w:line="240" w:lineRule="auto"/>
        <w:rPr>
          <w:rFonts w:eastAsia="SimSun"/>
        </w:rPr>
      </w:pPr>
    </w:p>
    <w:p w14:paraId="1C7B8551"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Vienas ilgalaikis (iki 2 metų trukmės gydymo) tyrimas, kurio metu vertintas veiksmingumas atkryčio profilaktikai manijos, depresijos ir mišrių nuotaikos sutrikimų epizodų patyrusiems pacientams, parodė, kad kvetiapinas yra pranašesnis už placebą pagal laikotarpio iki bet kurio nuotaikos sutrikimo (manijos, depresijos, mišraus), susijusio su I tipo bipoliniu sutrikimu, atkryčio pailgėjimą. Nuotaikos sutrikimo reiškinių pasireiškė 91 (22,5 %) kvetiapino grupės, 208 (51,5 %) placebo grupės ir 95 (26,1 %) ličio grupės pacientų. Palyginus pacientų, kuriems buvo veiksmingas kvetiapinas, tolesnio gydymo duomenis nebuvo nustatyta, kad kvetiapino pakeitimas ličiu pailgintų laikotarpį iki nuotaikos sutrikimo reiškinio atsinaujinimo.</w:t>
      </w:r>
    </w:p>
    <w:p w14:paraId="49B627AD" w14:textId="77777777" w:rsidR="0087437E" w:rsidRPr="0087437E" w:rsidRDefault="0087437E" w:rsidP="0087437E">
      <w:pPr>
        <w:tabs>
          <w:tab w:val="clear" w:pos="567"/>
        </w:tabs>
        <w:autoSpaceDE w:val="0"/>
        <w:autoSpaceDN w:val="0"/>
        <w:adjustRightInd w:val="0"/>
        <w:spacing w:line="240" w:lineRule="auto"/>
        <w:rPr>
          <w:rFonts w:eastAsia="SimSun"/>
        </w:rPr>
      </w:pPr>
    </w:p>
    <w:p w14:paraId="6C1CFAFA"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Klinikiniais tyrimais įrodyta, kad 2 kartus per parą vartojamas kvetiapinas yra veiksmingas nuo šizofrenijos ir manijos, nors kvetiapino farmakokinetinis pusinis periodas yra apie 7 val. Tą taip pat pagrindžia pozitronų emisijos tomografijos tyrimo duomenys, kurie rodo, kad prie 5HT2 ir D2 receptorių kvetiapinas būna prisijungęs iki 12 val. Didesnių kaip 800 mg paros dozių saugumas ir veiksmingumas netirtas.</w:t>
      </w:r>
    </w:p>
    <w:p w14:paraId="2ED52E93" w14:textId="77777777" w:rsidR="0087437E" w:rsidRPr="0087437E" w:rsidRDefault="0087437E" w:rsidP="0087437E">
      <w:pPr>
        <w:tabs>
          <w:tab w:val="clear" w:pos="567"/>
        </w:tabs>
        <w:autoSpaceDE w:val="0"/>
        <w:autoSpaceDN w:val="0"/>
        <w:adjustRightInd w:val="0"/>
        <w:spacing w:line="240" w:lineRule="auto"/>
        <w:rPr>
          <w:rFonts w:eastAsia="SimSun"/>
        </w:rPr>
      </w:pPr>
    </w:p>
    <w:p w14:paraId="43688A81" w14:textId="77777777" w:rsidR="0087437E" w:rsidRPr="0087437E" w:rsidRDefault="0087437E" w:rsidP="0087437E">
      <w:pPr>
        <w:tabs>
          <w:tab w:val="clear" w:pos="567"/>
        </w:tabs>
        <w:autoSpaceDE w:val="0"/>
        <w:autoSpaceDN w:val="0"/>
        <w:adjustRightInd w:val="0"/>
        <w:spacing w:line="240" w:lineRule="auto"/>
        <w:rPr>
          <w:rFonts w:eastAsia="SimSun"/>
          <w:i/>
          <w:u w:val="single"/>
        </w:rPr>
      </w:pPr>
      <w:r w:rsidRPr="0087437E">
        <w:rPr>
          <w:rFonts w:eastAsia="SimSun"/>
          <w:i/>
          <w:u w:val="single"/>
        </w:rPr>
        <w:t>Klinikinis saugumas</w:t>
      </w:r>
    </w:p>
    <w:p w14:paraId="1C964D2F"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Trumpalaikių placebu kontroliuojamų klinikinių tyrimų, kuriuose dalyvavo šizofrenija ir bipolinio sutrikimo manijos faze sirgę pacientai, metu suminis ekstrapiramidinių simptomų pasireiškimo dažnis vartojant kvetiapino ir placebo buvo panašus (šizofrenija sergantiems pacientams 7,8 % vartojant kvetiapino ir 8% vartojant placebo, bipolinio sutrikimo manijos faze sergantiems pacientams atitinkamai – 11,2 % ir 11,4 %). Trumpalaikių placebu kontroliuojamų klinikinių tyrimų, kuriuose dalyvavo didžiuoju depresiniu sutrikimu ir bipolinio sutrikimo depresijos faze sirgę pacientai, metu ekstrapiramidinių simptomų vartojant kvetiapino pasireiškė dažniau negu vartojant placebo. Trumpalaikių placebu kontroliuojamų </w:t>
      </w:r>
      <w:r w:rsidRPr="0087437E">
        <w:rPr>
          <w:rFonts w:eastAsia="SimSun"/>
        </w:rPr>
        <w:lastRenderedPageBreak/>
        <w:t>klinikinių tyrimų, kuriuose dalyvavo bipolinio sutrikimo depresijos faze sirgę pacientai, metu suminis ekstrapiramidinių simptomų pasireiškimo dažnis vartojant kvetiapino buvo 8,9 %, vartojant placebo – 3,8 %. Trumpalaikių placebu kontroliuojamų monoterapijos klinikinių tyrimų metu ekstrapiramidinių simptomų iš viso pasireiškė 5,4 % kvetiapino ir 3,2 % placebo vartojusių pacientų, sirgusių didžiuoju depresijos sutrikimu. Trumpalaikio placebu kontroliuojamo monoterapijos klinikinio tyrimo, kuriame dalyvavo didžiuoju depresiniu sutrikimu sirgę senyvo amžiaus pacientai, metu suminis ekstrapiramidinių simptomų pasireiškimo dažnis vartojant kvetiapino buvo 9 %, vartojant placebo – 2,3 %. Nė vienas nepageidaujamas reiškinys (pvz., akatizija, ekstrapiramidiniai sutrikimai, tremoras, diskinezija, distonija, nenustygimas, nevalingi raumenų susitraukimai, psichomotorinis hiperaktyvumas, raumenų stingulys) nepasireiškė daugiau kaip 4 % jokios grupės pacientų, sirgusių bipolinio sutrikimo depresijos faze ar didžiuoju depresiniu sutrikimu.</w:t>
      </w:r>
    </w:p>
    <w:p w14:paraId="4D1BC124" w14:textId="77777777" w:rsidR="0087437E" w:rsidRPr="0087437E" w:rsidRDefault="0087437E" w:rsidP="0087437E">
      <w:pPr>
        <w:tabs>
          <w:tab w:val="clear" w:pos="567"/>
        </w:tabs>
        <w:autoSpaceDE w:val="0"/>
        <w:autoSpaceDN w:val="0"/>
        <w:adjustRightInd w:val="0"/>
        <w:spacing w:line="240" w:lineRule="auto"/>
        <w:rPr>
          <w:rFonts w:eastAsia="SimSun"/>
        </w:rPr>
      </w:pPr>
    </w:p>
    <w:p w14:paraId="3CCD5D57"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Trumpalaikių (3-8 savaičių) fiksuotos dozės (50-800 mg per parą) placebu kontroliuojamų tyrimų metu 50 mg kvetiapino per parą vartoję pacientai priaugo vidutiniškai 0,8 kg, vartoję 600 mg – 1,4 kg, vartoję 800 mg – mažiau, o vartoję placebo – 0,2 kg svorio. 7 % ar daugiau kūno svorio priaugo 5,3% 50 mg kvetiapino per parą, 15,5 % 400 mg kvetiapino per parą (600 mg ar 800 mg kvetiapino per parą vartojusių pacientų procentinė dalis buvo mažesnė) ir 3,7 % placebo vartojusių pacientų.</w:t>
      </w:r>
    </w:p>
    <w:p w14:paraId="2D82B596" w14:textId="77777777" w:rsidR="0087437E" w:rsidRPr="0087437E" w:rsidRDefault="0087437E" w:rsidP="0087437E">
      <w:pPr>
        <w:tabs>
          <w:tab w:val="clear" w:pos="567"/>
        </w:tabs>
        <w:autoSpaceDE w:val="0"/>
        <w:autoSpaceDN w:val="0"/>
        <w:adjustRightInd w:val="0"/>
        <w:spacing w:line="240" w:lineRule="auto"/>
        <w:rPr>
          <w:rFonts w:eastAsia="SimSun"/>
        </w:rPr>
      </w:pPr>
    </w:p>
    <w:p w14:paraId="0A7D1350"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6 savaičių trukmės atsitiktinės atrankos tyrimo metu ličio ir kvetiapinoderinio poveikį ūmine manija sergantiems suaugusiems pacientams lyginant su placebo ir pailginto atpalaidavimo kvetiapino derinio poveikiu, nepageidaujamų reiškinių patyrė daugiau (63 %) pailginto atpalaidavimo kvetiapiną ir litį vartojusių pacientų negu vartojusių pailginto atpalaidavimo kvetiapiną 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 pailginto atpalaidavimo kvetiapinu ir papildomai ličiu grupės pacientams (12,7 %) negu pailginto atpalaidavimo kvetiapinu ir placebo (5,5 %). Be to, gydymo laikotarpiu </w:t>
      </w:r>
      <w:r w:rsidRPr="0087437E">
        <w:rPr>
          <w:rFonts w:eastAsia="SimSun" w:hint="eastAsia"/>
        </w:rPr>
        <w:t>≥</w:t>
      </w:r>
      <w:r w:rsidRPr="0087437E">
        <w:rPr>
          <w:rFonts w:eastAsia="SimSun"/>
        </w:rPr>
        <w:t xml:space="preserve"> 7% svorio priaugo daugiau papildomo gydymo ličiu grupės pacientų (8,0 %) negu placebo (4,7 %).</w:t>
      </w:r>
    </w:p>
    <w:p w14:paraId="7B5A930A" w14:textId="77777777" w:rsidR="0087437E" w:rsidRPr="0087437E" w:rsidRDefault="0087437E" w:rsidP="0087437E">
      <w:pPr>
        <w:tabs>
          <w:tab w:val="clear" w:pos="567"/>
        </w:tabs>
        <w:autoSpaceDE w:val="0"/>
        <w:autoSpaceDN w:val="0"/>
        <w:adjustRightInd w:val="0"/>
        <w:spacing w:line="240" w:lineRule="auto"/>
        <w:rPr>
          <w:rFonts w:eastAsia="SimSun"/>
        </w:rPr>
      </w:pPr>
    </w:p>
    <w:p w14:paraId="5CC7E290"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Ilgesnės trukmės atkryčio profilaktikos tyrimai turėjo 4-36 savaičių atvirąjį periodą, kurio metu pacientai vartojo kvetiapino, ir paskesnį atsitiktinės atrankos nutraukimo laikotarpį, kurio metu pacientai buvo atsitiktinai atrinkti vartoti kvetiapino arba placebo. Vartoti kvetiapino atrinkti pacientai per atvirąjį periodą priaugo vidutiniškai 2,56 kg, o iki randomizuoto periodo 48-os savaitės pabaigos – 3,22 kg (palyginus su </w:t>
      </w:r>
      <w:r w:rsidRPr="0087437E">
        <w:rPr>
          <w:rFonts w:eastAsia="SimSun"/>
        </w:rPr>
        <w:lastRenderedPageBreak/>
        <w:t>svoriu atvirojo periodo pradžioje). Vartoti placebo atrinkti pacientai per atvirąjį periodą priaugo vidutiniškai 2,39 kg, o iki randomizuoto periodo 48-os savaitės pabaigos – 0,89 kg (palyginus su svoriu atvirojo periodo pradžioje).</w:t>
      </w:r>
    </w:p>
    <w:p w14:paraId="7B4B98C8" w14:textId="77777777" w:rsidR="0087437E" w:rsidRPr="0087437E" w:rsidRDefault="0087437E" w:rsidP="0087437E">
      <w:pPr>
        <w:tabs>
          <w:tab w:val="clear" w:pos="567"/>
        </w:tabs>
        <w:autoSpaceDE w:val="0"/>
        <w:autoSpaceDN w:val="0"/>
        <w:adjustRightInd w:val="0"/>
        <w:spacing w:line="240" w:lineRule="auto"/>
        <w:rPr>
          <w:rFonts w:eastAsia="SimSun"/>
        </w:rPr>
      </w:pPr>
    </w:p>
    <w:p w14:paraId="1E313522"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Placebu kontroliuojamų senyvų su demencija susijusia psichoze sergančių pacientų tyrimų metu nepageidaujamų smegenų kraujagyslių reiškinių dažnis 100 paciento metų vartojus kvetiapino nebuvo didesnis negu vartojus placebo.</w:t>
      </w:r>
    </w:p>
    <w:p w14:paraId="60D01238" w14:textId="77777777" w:rsidR="0087437E" w:rsidRPr="0087437E" w:rsidRDefault="0087437E" w:rsidP="0087437E">
      <w:pPr>
        <w:tabs>
          <w:tab w:val="clear" w:pos="567"/>
        </w:tabs>
        <w:autoSpaceDE w:val="0"/>
        <w:autoSpaceDN w:val="0"/>
        <w:adjustRightInd w:val="0"/>
        <w:spacing w:line="240" w:lineRule="auto"/>
        <w:rPr>
          <w:rFonts w:eastAsia="SimSun"/>
        </w:rPr>
      </w:pPr>
    </w:p>
    <w:p w14:paraId="2957E961"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Visų trumpalaikių placebu kontroliuojamų monoterapijos tyrimų metu iš pacientų, kurių kraujyje iki gydymo buvo </w:t>
      </w:r>
      <w:r w:rsidRPr="0087437E">
        <w:rPr>
          <w:rFonts w:eastAsia="SimSun" w:hint="eastAsia"/>
        </w:rPr>
        <w:t>≥</w:t>
      </w:r>
      <w:r w:rsidRPr="0087437E">
        <w:rPr>
          <w:rFonts w:eastAsia="SimSun"/>
        </w:rPr>
        <w:t xml:space="preserve"> 1,5 × 109/l neutrofilų, vėliau vartojusių kvetiapino, &lt; 1,5 × 109/l neutrofilų bent kartą rasta 1,9 %, o vėliau vartojusių placebo – 1,5 %. Atvejų, kai neutrofilų liko nuo &gt; 0,5 x 109/l iki &lt; 1 x 109/l, kvetiapino ir placebo vartojusiems pacientams pasitaikė vienodai (0,2 %). Visų klinikinių tyrimų (placebu kontroliuojamų, atvirų ir su lyginamuoju vaistiniu preparatu) metu pacientams, kurių kraujyje iki gydymo buvo </w:t>
      </w:r>
      <w:r w:rsidRPr="0087437E">
        <w:rPr>
          <w:rFonts w:eastAsia="SimSun" w:hint="eastAsia"/>
        </w:rPr>
        <w:t>≥</w:t>
      </w:r>
      <w:r w:rsidRPr="0087437E">
        <w:rPr>
          <w:rFonts w:eastAsia="SimSun"/>
        </w:rPr>
        <w:t xml:space="preserve"> 1,5 × 109/l neutrofilų, vėliau vartojus kvetiapino &lt; 1,5 × 109/l neutrofilų bent kartą rasta 2,9 %, o &lt; 0,5 × 109/l – 0,21 %.</w:t>
      </w:r>
    </w:p>
    <w:p w14:paraId="2CA0EB75" w14:textId="77777777" w:rsidR="0087437E" w:rsidRPr="0087437E" w:rsidRDefault="0087437E" w:rsidP="0087437E">
      <w:pPr>
        <w:tabs>
          <w:tab w:val="clear" w:pos="567"/>
        </w:tabs>
        <w:autoSpaceDE w:val="0"/>
        <w:autoSpaceDN w:val="0"/>
        <w:adjustRightInd w:val="0"/>
        <w:spacing w:line="240" w:lineRule="auto"/>
        <w:rPr>
          <w:rFonts w:eastAsia="SimSun"/>
        </w:rPr>
      </w:pPr>
    </w:p>
    <w:p w14:paraId="3475AA57"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Vartojant kvetiapino, priklausomai nuo dozės sumažėdavo skydliaukės hormonų koncentracijos. TSH koncentracijos pokyčių užfiksuota 3,2 % kvetiapino ir 2,7 % placebo vartojusių pacientų. Reciprokinių, potencialiai reikšmingų klinikai T3 ar T4 ir kartu TSH koncentracijos pokylių šių tyrimų metu pasitaikė retai, o pastebėtieji jų pokyčiai nebuvo susiję su klinikiniais hipotirozės simptomais.</w:t>
      </w:r>
    </w:p>
    <w:p w14:paraId="2114A659"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Bendrojo ir laisvojo T4 koncentracijos ryškiausiai sumažėdavo per pirmąsias 6 kvetiapino vartojimo savaites, ilgalaikio gydymo metu jos toliau nemažėdavo. Maždaug 2/3 atvejų kvetiapino poveikis bendrojo ir laisvojo T4 koncentracijoms išnyko jo vartojimą nutraukus (nepriklausomai nuo jo trukmės).</w:t>
      </w:r>
    </w:p>
    <w:p w14:paraId="303E5689" w14:textId="77777777" w:rsidR="0087437E" w:rsidRPr="0087437E" w:rsidRDefault="0087437E" w:rsidP="0087437E">
      <w:pPr>
        <w:tabs>
          <w:tab w:val="clear" w:pos="567"/>
        </w:tabs>
        <w:autoSpaceDE w:val="0"/>
        <w:autoSpaceDN w:val="0"/>
        <w:adjustRightInd w:val="0"/>
        <w:spacing w:line="240" w:lineRule="auto"/>
        <w:rPr>
          <w:rFonts w:eastAsia="SimSun"/>
        </w:rPr>
      </w:pPr>
    </w:p>
    <w:p w14:paraId="628A9411" w14:textId="77777777" w:rsidR="0087437E" w:rsidRPr="0087437E" w:rsidRDefault="0087437E" w:rsidP="0087437E">
      <w:pPr>
        <w:tabs>
          <w:tab w:val="clear" w:pos="567"/>
        </w:tabs>
        <w:autoSpaceDE w:val="0"/>
        <w:autoSpaceDN w:val="0"/>
        <w:adjustRightInd w:val="0"/>
        <w:spacing w:line="240" w:lineRule="auto"/>
        <w:rPr>
          <w:rFonts w:eastAsia="SimSun"/>
          <w:u w:val="single"/>
        </w:rPr>
      </w:pPr>
      <w:r w:rsidRPr="0087437E">
        <w:rPr>
          <w:rFonts w:eastAsia="SimSun"/>
          <w:u w:val="single"/>
        </w:rPr>
        <w:t>Katarakta ar lęšiuko drumstis</w:t>
      </w:r>
    </w:p>
    <w:p w14:paraId="795F4942"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Klinikinio tyrimo metu palyginus potencialų kataraktą sukeliantį Quetiapine Torrent (200-800 mg per parą) ir risperidono (2-8 mg per parą) poveikį šizofrenija ar šizoafektiniu sutrikimu sergantiems pacientams, po bent 21 mėn. trukusio vartojimo nustatyta, kad pacientų, kuriems padidėjo lęšiuko drumsties laipsnis, dalis Quetiapine Torrent grupėje (4 %) nebuvo didesnė negu risperidono (10 %).</w:t>
      </w:r>
    </w:p>
    <w:p w14:paraId="578A5732" w14:textId="77777777" w:rsidR="0087437E" w:rsidRPr="0087437E" w:rsidRDefault="0087437E" w:rsidP="0087437E">
      <w:pPr>
        <w:tabs>
          <w:tab w:val="clear" w:pos="567"/>
        </w:tabs>
        <w:autoSpaceDE w:val="0"/>
        <w:autoSpaceDN w:val="0"/>
        <w:adjustRightInd w:val="0"/>
        <w:spacing w:line="240" w:lineRule="auto"/>
        <w:rPr>
          <w:rFonts w:eastAsia="SimSun"/>
        </w:rPr>
      </w:pPr>
    </w:p>
    <w:p w14:paraId="713FFA7E" w14:textId="77777777" w:rsidR="0087437E" w:rsidRPr="0087437E" w:rsidRDefault="0087437E" w:rsidP="0087437E">
      <w:pPr>
        <w:tabs>
          <w:tab w:val="clear" w:pos="567"/>
        </w:tabs>
        <w:autoSpaceDE w:val="0"/>
        <w:autoSpaceDN w:val="0"/>
        <w:adjustRightInd w:val="0"/>
        <w:spacing w:line="240" w:lineRule="auto"/>
        <w:rPr>
          <w:rFonts w:eastAsia="SimSun"/>
          <w:i/>
          <w:u w:val="single"/>
        </w:rPr>
      </w:pPr>
      <w:r w:rsidRPr="0087437E">
        <w:rPr>
          <w:rFonts w:eastAsia="SimSun"/>
          <w:i/>
          <w:u w:val="single"/>
        </w:rPr>
        <w:t>Vaikų populiacija</w:t>
      </w:r>
    </w:p>
    <w:p w14:paraId="3E79B21A" w14:textId="77777777" w:rsidR="0087437E" w:rsidRPr="0087437E" w:rsidRDefault="0087437E" w:rsidP="0087437E">
      <w:pPr>
        <w:tabs>
          <w:tab w:val="clear" w:pos="567"/>
        </w:tabs>
        <w:autoSpaceDE w:val="0"/>
        <w:autoSpaceDN w:val="0"/>
        <w:adjustRightInd w:val="0"/>
        <w:spacing w:line="240" w:lineRule="auto"/>
        <w:rPr>
          <w:rFonts w:eastAsia="SimSun"/>
        </w:rPr>
      </w:pPr>
    </w:p>
    <w:p w14:paraId="5DB272B9" w14:textId="77777777" w:rsidR="0087437E" w:rsidRPr="0087437E" w:rsidRDefault="0087437E" w:rsidP="0087437E">
      <w:pPr>
        <w:tabs>
          <w:tab w:val="clear" w:pos="567"/>
        </w:tabs>
        <w:autoSpaceDE w:val="0"/>
        <w:autoSpaceDN w:val="0"/>
        <w:adjustRightInd w:val="0"/>
        <w:spacing w:line="240" w:lineRule="auto"/>
        <w:rPr>
          <w:rFonts w:eastAsia="SimSun"/>
          <w:u w:val="single"/>
        </w:rPr>
      </w:pPr>
      <w:r w:rsidRPr="0087437E">
        <w:rPr>
          <w:rFonts w:eastAsia="SimSun"/>
          <w:u w:val="single"/>
        </w:rPr>
        <w:t>Klinikinis veiksmingumas</w:t>
      </w:r>
    </w:p>
    <w:p w14:paraId="21E816E6"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Kvetiapino veiksmingumas ir saugumas manijai gydyti tirti atliekant 3 savaičių trukmės placebu kontroliuojamą tyrimą (n = 284, dalyvavo 10-17 metų pacientai iš JAV). Apie 45 % tyrime dalyvavusių pacientų taip pat buvo diagnozuotas dėme</w:t>
      </w:r>
      <w:r w:rsidRPr="0087437E">
        <w:rPr>
          <w:rFonts w:eastAsia="SimSun"/>
        </w:rPr>
        <w:lastRenderedPageBreak/>
        <w:t>sio trūkumo ir hiperaktyvumo sutrikimas. Be to, atliktas 6 savaičių trukmės placebu kontroliuojamas šizofrenijos gydymo tyrimas (n = 222, dalyvavo 13-17 metų pacientai). Į abu tyrimus neįtraukta pacientų, kuriems anksčiau buvo nustatytas kvetiapino neveiksmingumas. Gydymas kvetiapinu buvo pradedamas nuo 50 mg per parą, antros paros dozė buvo 100 mg, vėliau dozė didinta iki tikslinės (manija sergantiems pacientams – 400-600 mg per parą, sergantiems šizofrenija – 400-800 mg per parą) pridedant po 100 mg per parą, o paros dozę padalijant į 2-3 vienkartines.</w:t>
      </w:r>
    </w:p>
    <w:p w14:paraId="5FC33A6A" w14:textId="77777777" w:rsidR="0087437E" w:rsidRPr="0087437E" w:rsidRDefault="0087437E" w:rsidP="0087437E">
      <w:pPr>
        <w:tabs>
          <w:tab w:val="clear" w:pos="567"/>
        </w:tabs>
        <w:autoSpaceDE w:val="0"/>
        <w:autoSpaceDN w:val="0"/>
        <w:adjustRightInd w:val="0"/>
        <w:spacing w:line="240" w:lineRule="auto"/>
        <w:rPr>
          <w:rFonts w:eastAsia="SimSun"/>
        </w:rPr>
      </w:pPr>
    </w:p>
    <w:p w14:paraId="5FA4CB93"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Manijos tyrimo metu YMRS (angl. </w:t>
      </w:r>
      <w:r w:rsidRPr="0087437E">
        <w:rPr>
          <w:rFonts w:eastAsia="SimSun"/>
          <w:i/>
        </w:rPr>
        <w:t>Young Mania Rating Scale</w:t>
      </w:r>
      <w:r w:rsidRPr="0087437E">
        <w:rPr>
          <w:rFonts w:eastAsia="SimSun"/>
        </w:rPr>
        <w:t xml:space="preserve"> – jauno amžiaus pacientų manijos vertinimo skalė) bendrojo rodmens (aktyvus gydymas minus placebas) mažiausių kvadratų metodu apskaičiuoto vidutinio pokyčio, palyginus su buvusiu iki gydymo, skirtumas vartojus 400 mg kvetiapino per parą buvo –5,21, o vartojus 600 mg kvetiapino per parą –6,56. Atsakas (YMRS pagerėjimas </w:t>
      </w:r>
      <w:r w:rsidRPr="0087437E">
        <w:rPr>
          <w:rFonts w:eastAsia="SimSun" w:hint="eastAsia"/>
        </w:rPr>
        <w:t>≥</w:t>
      </w:r>
      <w:r w:rsidRPr="0087437E">
        <w:rPr>
          <w:rFonts w:eastAsia="SimSun"/>
        </w:rPr>
        <w:t xml:space="preserve"> 50 %) pasireiškė 64 % 400 mg kvetiapino per parą, 58 % 600 mg kvetiapino per parą ir 37 % placebą vartojusių pacientų.</w:t>
      </w:r>
    </w:p>
    <w:p w14:paraId="5022A2CA" w14:textId="77777777" w:rsidR="0087437E" w:rsidRPr="0087437E" w:rsidRDefault="0087437E" w:rsidP="0087437E">
      <w:pPr>
        <w:tabs>
          <w:tab w:val="clear" w:pos="567"/>
        </w:tabs>
        <w:autoSpaceDE w:val="0"/>
        <w:autoSpaceDN w:val="0"/>
        <w:adjustRightInd w:val="0"/>
        <w:spacing w:line="240" w:lineRule="auto"/>
        <w:rPr>
          <w:rFonts w:eastAsia="SimSun"/>
        </w:rPr>
      </w:pPr>
    </w:p>
    <w:p w14:paraId="5BCBF7CC"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Šizofrenijos tyrimo metu PANSS (angl. </w:t>
      </w:r>
      <w:r w:rsidRPr="0087437E">
        <w:rPr>
          <w:rFonts w:eastAsia="SimSun"/>
          <w:i/>
        </w:rPr>
        <w:t>Positive and Negative Syndrome Scale</w:t>
      </w:r>
      <w:r w:rsidRPr="0087437E">
        <w:rPr>
          <w:rFonts w:eastAsia="SimSun"/>
        </w:rPr>
        <w:t xml:space="preserve"> – pozityvių ir negatyvių sindromų skalė) bendrojo rodmens (aktyvus gydymas minus placebas) mažiausių kvadratų metodu apskaičiuoto vidutinio pokyčio, palyginus su buvusiu iki gydymo, skirtumas vartojus 400 mg kvetiapino per parą buvo –8,16, o vartojus 800 mg kvetiapino per parą –9,29. Nei maža (400 mg per parą), nei didelė (800 mg per parą) kvetiapino dozė nesukėlė geresnio negu placebas poveikio vertinant pagal procentą pacientų, kuriems pasireiškė atsakas, apibūdintas kaip PANSS bendrojo rodmens sumažėjimas </w:t>
      </w:r>
      <w:r w:rsidRPr="0087437E">
        <w:rPr>
          <w:rFonts w:eastAsia="SimSun" w:hint="eastAsia"/>
        </w:rPr>
        <w:t>≥</w:t>
      </w:r>
      <w:r w:rsidRPr="0087437E">
        <w:rPr>
          <w:rFonts w:eastAsia="SimSun"/>
        </w:rPr>
        <w:t xml:space="preserve"> 30 %. Pažymėtina, kad didesnės dozės manijos ir šizofrenijos gydymo grupėse atsakas pasireiškė mažesniam pacientų skaičiui.</w:t>
      </w:r>
    </w:p>
    <w:p w14:paraId="3AEE33D6" w14:textId="77777777" w:rsidR="0087437E" w:rsidRPr="0087437E" w:rsidRDefault="0087437E" w:rsidP="0087437E">
      <w:pPr>
        <w:tabs>
          <w:tab w:val="clear" w:pos="567"/>
        </w:tabs>
        <w:autoSpaceDE w:val="0"/>
        <w:autoSpaceDN w:val="0"/>
        <w:adjustRightInd w:val="0"/>
        <w:spacing w:line="240" w:lineRule="auto"/>
        <w:rPr>
          <w:rFonts w:eastAsia="SimSun"/>
        </w:rPr>
      </w:pPr>
    </w:p>
    <w:p w14:paraId="5F4773B4"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Trečias trumpalaikis placebu kontroliuojamas pailginto atpalaidavimo kvetiapino monoterapijos tyrimas neįrodė veiksmingumo bipolinio sutrikimo depresijos faze sergantiems 10-17 metų vaikams ir paaugliams.</w:t>
      </w:r>
    </w:p>
    <w:p w14:paraId="532EADDC" w14:textId="77777777" w:rsidR="0087437E" w:rsidRPr="0087437E" w:rsidRDefault="0087437E" w:rsidP="0087437E">
      <w:pPr>
        <w:tabs>
          <w:tab w:val="clear" w:pos="567"/>
        </w:tabs>
        <w:autoSpaceDE w:val="0"/>
        <w:autoSpaceDN w:val="0"/>
        <w:adjustRightInd w:val="0"/>
        <w:spacing w:line="240" w:lineRule="auto"/>
        <w:rPr>
          <w:rFonts w:eastAsia="SimSun"/>
        </w:rPr>
      </w:pPr>
    </w:p>
    <w:p w14:paraId="40D0B939"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Duomenų apie poveikio palaikymą ar atkryčio profilaktiką šios amžiaus grupės pacientams nėra.</w:t>
      </w:r>
    </w:p>
    <w:p w14:paraId="225E938E" w14:textId="77777777" w:rsidR="0087437E" w:rsidRPr="0087437E" w:rsidRDefault="0087437E" w:rsidP="0087437E">
      <w:pPr>
        <w:tabs>
          <w:tab w:val="clear" w:pos="567"/>
        </w:tabs>
        <w:autoSpaceDE w:val="0"/>
        <w:autoSpaceDN w:val="0"/>
        <w:adjustRightInd w:val="0"/>
        <w:spacing w:line="240" w:lineRule="auto"/>
        <w:rPr>
          <w:rFonts w:eastAsia="SimSun"/>
        </w:rPr>
      </w:pPr>
    </w:p>
    <w:p w14:paraId="214F6BE1" w14:textId="77777777" w:rsidR="0087437E" w:rsidRPr="0087437E" w:rsidRDefault="0087437E" w:rsidP="0087437E">
      <w:pPr>
        <w:tabs>
          <w:tab w:val="clear" w:pos="567"/>
        </w:tabs>
        <w:autoSpaceDE w:val="0"/>
        <w:autoSpaceDN w:val="0"/>
        <w:adjustRightInd w:val="0"/>
        <w:spacing w:line="240" w:lineRule="auto"/>
        <w:rPr>
          <w:rFonts w:eastAsia="SimSun"/>
          <w:u w:val="single"/>
        </w:rPr>
      </w:pPr>
      <w:r w:rsidRPr="0087437E">
        <w:rPr>
          <w:rFonts w:eastAsia="SimSun"/>
          <w:u w:val="single"/>
        </w:rPr>
        <w:t>Klinikinis saugumas</w:t>
      </w:r>
    </w:p>
    <w:p w14:paraId="7EEA608A" w14:textId="44A2D2BE"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 xml:space="preserve">Atliekant aukščiau aprašytus trumpalaikius pediatrinius kvetiapino tyrimus, ekstrapiramidinių simptomų pasireiškė: šizofrenijos tyrimo metu – 12,9 % ir 5,3 %, bipolinio sutrikimo manijos fazės tyrimo metu – 3,6 % ir 1,1 %, o bipolinio sutrikimo depresijos fazės tyrimo metu – atitinkamai 1,1% kvetiapino ir 0 % placebo grupės pacientų. Šizofrenijos ir bipolinio sutrikimo manijos fazės tyrimų metu </w:t>
      </w:r>
      <w:r w:rsidRPr="0087437E">
        <w:rPr>
          <w:rFonts w:eastAsia="SimSun" w:hint="eastAsia"/>
        </w:rPr>
        <w:t>≥</w:t>
      </w:r>
      <w:r w:rsidRPr="0087437E">
        <w:rPr>
          <w:rFonts w:eastAsia="SimSun"/>
        </w:rPr>
        <w:t xml:space="preserve"> 7 % svorio, palyginus su pradiniu, priaugo 17 % ir 2,5 %, o bipolinio sutrikimo depresijos fazės tyrimo metu – atitinkamai </w:t>
      </w:r>
      <w:r w:rsidR="00CC23CB">
        <w:rPr>
          <w:rFonts w:eastAsia="SimSun"/>
          <w:szCs w:val="22"/>
          <w:lang w:eastAsia="en-US" w:bidi="ar-SA"/>
        </w:rPr>
        <w:t>13,7</w:t>
      </w:r>
      <w:r w:rsidRPr="003629DA">
        <w:rPr>
          <w:rFonts w:eastAsia="SimSun"/>
        </w:rPr>
        <w:t xml:space="preserve"> % kvetiapino ir </w:t>
      </w:r>
      <w:r w:rsidRPr="003629DA">
        <w:rPr>
          <w:rFonts w:eastAsia="SimSun"/>
        </w:rPr>
        <w:lastRenderedPageBreak/>
        <w:t>6</w:t>
      </w:r>
      <w:r w:rsidR="00CC23CB">
        <w:rPr>
          <w:rFonts w:eastAsia="SimSun"/>
          <w:szCs w:val="22"/>
          <w:lang w:eastAsia="en-US" w:bidi="ar-SA"/>
        </w:rPr>
        <w:t>,8</w:t>
      </w:r>
      <w:r w:rsidRPr="003629DA">
        <w:rPr>
          <w:rFonts w:eastAsia="SimSun"/>
        </w:rPr>
        <w:t xml:space="preserve"> % placebo grupės pacientų. Su savižudybe susijusių reiškinių šizofrenijos tyrimo metu patyrė 1,4 % ir 1,3 %, bipolin</w:t>
      </w:r>
      <w:r w:rsidRPr="0087437E">
        <w:rPr>
          <w:rFonts w:eastAsia="SimSun"/>
        </w:rPr>
        <w:t>io sutrikimo manijos fazės tyrimo metu – 1,0 % ir 0 %, o bipolinio sutrikimo depresijos fazės tyrimo metu – atitinkamai 1,1% kvetiapino ir 0 % placebo grupės pacientų. Pastarojo tyrimo ilgalaikės tęstinės stebėjimo fazės metu buvo dar 2 tokie reiškiniai 2 pacientams, iš kurių vienas tuo metu vartojo kvetiapiną.</w:t>
      </w:r>
    </w:p>
    <w:p w14:paraId="00868B1E" w14:textId="77777777" w:rsidR="0087437E" w:rsidRPr="0087437E" w:rsidRDefault="0087437E" w:rsidP="0087437E">
      <w:pPr>
        <w:tabs>
          <w:tab w:val="clear" w:pos="567"/>
        </w:tabs>
        <w:autoSpaceDE w:val="0"/>
        <w:autoSpaceDN w:val="0"/>
        <w:adjustRightInd w:val="0"/>
        <w:spacing w:line="240" w:lineRule="auto"/>
        <w:rPr>
          <w:rFonts w:eastAsia="SimSun"/>
        </w:rPr>
      </w:pPr>
    </w:p>
    <w:p w14:paraId="4493B07A" w14:textId="77777777" w:rsidR="0087437E" w:rsidRPr="0087437E" w:rsidRDefault="0087437E" w:rsidP="0087437E">
      <w:pPr>
        <w:tabs>
          <w:tab w:val="clear" w:pos="567"/>
        </w:tabs>
        <w:autoSpaceDE w:val="0"/>
        <w:autoSpaceDN w:val="0"/>
        <w:adjustRightInd w:val="0"/>
        <w:spacing w:line="240" w:lineRule="auto"/>
        <w:rPr>
          <w:rFonts w:eastAsia="SimSun"/>
          <w:u w:val="single"/>
        </w:rPr>
      </w:pPr>
      <w:r w:rsidRPr="0087437E">
        <w:rPr>
          <w:rFonts w:eastAsia="SimSun"/>
          <w:u w:val="single"/>
        </w:rPr>
        <w:t>Ilgalaikis saugumas</w:t>
      </w:r>
    </w:p>
    <w:p w14:paraId="70E60319"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Po trumpalaikių tyrimų atlikus 26 savaičių trukmės atvirą tęstinį tyrimą, gauta papildomų saugumo duomenų (jame dalyvavo 380 pacientų, kvetiapino paros dozė buvo koreguojama 400-800 mg ribose). Gauta pranešimų apie padidėjusį vaikų ir paauglių kraujospūdį. Vaikams ir paaugliams dažniau negu suaugusiesiems užfiksuotas padidėjęs apetitas, ekstrapiramidinių simptomų ir padidėjusi prolaktino koncentracija serume (žr. 4.4 ir 4.8 skyrius). Vertinant svorio prieaugį, klinikai reikšmingu laikytas pagal normalų ilgalaikį augimą koreguotas kūno masės indekso padidėjimas, sudaręs bent 0,5 standartinio nuokrypio. Šį kriterijų atitiko 18,3 % pacientų, bent 26 savaites vartojusių kvetiapiną.</w:t>
      </w:r>
    </w:p>
    <w:p w14:paraId="4311C606" w14:textId="77777777" w:rsidR="0087437E" w:rsidRPr="0087437E" w:rsidRDefault="0087437E" w:rsidP="0087437E">
      <w:pPr>
        <w:tabs>
          <w:tab w:val="clear" w:pos="567"/>
        </w:tabs>
        <w:autoSpaceDE w:val="0"/>
        <w:autoSpaceDN w:val="0"/>
        <w:adjustRightInd w:val="0"/>
        <w:spacing w:line="240" w:lineRule="auto"/>
      </w:pPr>
    </w:p>
    <w:p w14:paraId="1BE6BC42" w14:textId="77777777" w:rsidR="0087437E" w:rsidRPr="0087437E" w:rsidRDefault="0087437E" w:rsidP="0087437E">
      <w:pPr>
        <w:keepNext/>
        <w:keepLines/>
        <w:spacing w:line="240" w:lineRule="auto"/>
        <w:outlineLvl w:val="2"/>
        <w:rPr>
          <w:b/>
          <w:kern w:val="28"/>
        </w:rPr>
      </w:pPr>
      <w:bookmarkStart w:id="37" w:name="_Toc129243113"/>
      <w:bookmarkStart w:id="38" w:name="_Toc129243238"/>
      <w:r w:rsidRPr="0087437E">
        <w:rPr>
          <w:b/>
          <w:kern w:val="28"/>
        </w:rPr>
        <w:t>5.2</w:t>
      </w:r>
      <w:r w:rsidRPr="0087437E">
        <w:rPr>
          <w:b/>
          <w:kern w:val="28"/>
        </w:rPr>
        <w:tab/>
        <w:t>Farmakokinetinės savybės</w:t>
      </w:r>
      <w:bookmarkEnd w:id="37"/>
      <w:bookmarkEnd w:id="38"/>
    </w:p>
    <w:p w14:paraId="7DD0EEEA" w14:textId="77777777" w:rsidR="0087437E" w:rsidRPr="0087437E" w:rsidRDefault="0087437E" w:rsidP="0087437E">
      <w:pPr>
        <w:tabs>
          <w:tab w:val="clear" w:pos="567"/>
        </w:tabs>
        <w:spacing w:line="240" w:lineRule="auto"/>
      </w:pPr>
    </w:p>
    <w:p w14:paraId="536A7706"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Absorbcija</w:t>
      </w:r>
    </w:p>
    <w:p w14:paraId="3665104D" w14:textId="77777777" w:rsidR="0087437E" w:rsidRPr="0087437E" w:rsidRDefault="0087437E" w:rsidP="0087437E">
      <w:pPr>
        <w:tabs>
          <w:tab w:val="clear" w:pos="567"/>
        </w:tabs>
        <w:spacing w:line="240" w:lineRule="auto"/>
        <w:rPr>
          <w:rFonts w:eastAsia="SimSun"/>
        </w:rPr>
      </w:pPr>
      <w:r w:rsidRPr="0087437E">
        <w:rPr>
          <w:rFonts w:eastAsia="SimSun"/>
        </w:rPr>
        <w:t>Išgertas kvetiapinas gerai absorbuojamas ir ekstensyviai metabolizuojamas. Maistas neturi reikšmingos įtakos kvetiapino biologiniam prieinamumui. Aktyvaus metabolito norkvetiapino didžiausia pusiausvyrinė molinė koncentracija sudaro 35 % atitinkamos kvetiapino koncentracijos. Vartojant registruotas dozes, kvetiapino ir norkvetiapino farmakokinetika būna tiesinė.</w:t>
      </w:r>
    </w:p>
    <w:p w14:paraId="5E2F1BC2" w14:textId="77777777" w:rsidR="0087437E" w:rsidRPr="0087437E" w:rsidRDefault="0087437E" w:rsidP="0087437E">
      <w:pPr>
        <w:tabs>
          <w:tab w:val="clear" w:pos="567"/>
        </w:tabs>
        <w:spacing w:line="240" w:lineRule="auto"/>
        <w:rPr>
          <w:rFonts w:eastAsia="SimSun"/>
        </w:rPr>
      </w:pPr>
    </w:p>
    <w:p w14:paraId="5048CDBF"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Pasiskirstymas</w:t>
      </w:r>
    </w:p>
    <w:p w14:paraId="140A0449" w14:textId="77777777" w:rsidR="0087437E" w:rsidRPr="0087437E" w:rsidRDefault="0087437E" w:rsidP="0087437E">
      <w:pPr>
        <w:tabs>
          <w:tab w:val="clear" w:pos="567"/>
        </w:tabs>
        <w:spacing w:line="240" w:lineRule="auto"/>
        <w:rPr>
          <w:rFonts w:eastAsia="SimSun"/>
        </w:rPr>
      </w:pPr>
      <w:r w:rsidRPr="0087437E">
        <w:rPr>
          <w:rFonts w:eastAsia="SimSun"/>
        </w:rPr>
        <w:t>Maždaug 83% kvetiapino būna prisijungusio prie plazmos baltymų.</w:t>
      </w:r>
    </w:p>
    <w:p w14:paraId="5F532D93" w14:textId="77777777" w:rsidR="0087437E" w:rsidRPr="0087437E" w:rsidRDefault="0087437E" w:rsidP="0087437E">
      <w:pPr>
        <w:tabs>
          <w:tab w:val="clear" w:pos="567"/>
        </w:tabs>
        <w:spacing w:line="240" w:lineRule="auto"/>
        <w:rPr>
          <w:rFonts w:eastAsia="SimSun"/>
        </w:rPr>
      </w:pPr>
    </w:p>
    <w:p w14:paraId="15083E11"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Biotransformacija</w:t>
      </w:r>
    </w:p>
    <w:p w14:paraId="7841C799" w14:textId="77777777" w:rsidR="0087437E" w:rsidRPr="0087437E" w:rsidRDefault="0087437E" w:rsidP="0087437E">
      <w:pPr>
        <w:tabs>
          <w:tab w:val="clear" w:pos="567"/>
        </w:tabs>
        <w:spacing w:line="240" w:lineRule="auto"/>
        <w:rPr>
          <w:rFonts w:eastAsia="SimSun"/>
        </w:rPr>
      </w:pPr>
      <w:r w:rsidRPr="0087437E">
        <w:rPr>
          <w:rFonts w:eastAsia="SimSun"/>
        </w:rPr>
        <w:t>Kvetiapinas ekstensyviai metabolizuojamas kepenyse. Pavartojus radioaktyviu izotopu žymėto kvetiapino, nepakitęs vaistas išmatose ir šlapime sudaro mažiau kaip 5 %. Tyrimais in vitro nustatyta, kad pagrindinis nuo citochromo P450 priklausomo kvetiapino metabolizmo fermentas yra CYP3A4. Daugiausia norkvetiapino susidaro ir eliminuojama veikiant CYP3A4.</w:t>
      </w:r>
    </w:p>
    <w:p w14:paraId="0E9325FB" w14:textId="77777777" w:rsidR="0087437E" w:rsidRPr="0087437E" w:rsidRDefault="0087437E" w:rsidP="0087437E">
      <w:pPr>
        <w:tabs>
          <w:tab w:val="clear" w:pos="567"/>
        </w:tabs>
        <w:spacing w:line="240" w:lineRule="auto"/>
        <w:rPr>
          <w:rFonts w:eastAsia="SimSun"/>
        </w:rPr>
      </w:pPr>
    </w:p>
    <w:p w14:paraId="3E24C927" w14:textId="77777777" w:rsidR="0087437E" w:rsidRPr="0087437E" w:rsidRDefault="0087437E" w:rsidP="0087437E">
      <w:pPr>
        <w:tabs>
          <w:tab w:val="clear" w:pos="567"/>
        </w:tabs>
        <w:spacing w:line="240" w:lineRule="auto"/>
        <w:rPr>
          <w:rFonts w:eastAsia="SimSun"/>
        </w:rPr>
      </w:pPr>
      <w:r w:rsidRPr="0087437E">
        <w:rPr>
          <w:rFonts w:eastAsia="SimSun"/>
        </w:rPr>
        <w:t>Maždaug 73 % radioaktyvumo randama šlapime, 21% – išmatose.</w:t>
      </w:r>
    </w:p>
    <w:p w14:paraId="2445B523" w14:textId="77777777" w:rsidR="0087437E" w:rsidRPr="0087437E" w:rsidRDefault="0087437E" w:rsidP="0087437E">
      <w:pPr>
        <w:tabs>
          <w:tab w:val="clear" w:pos="567"/>
        </w:tabs>
        <w:spacing w:line="240" w:lineRule="auto"/>
        <w:rPr>
          <w:rFonts w:eastAsia="SimSun"/>
        </w:rPr>
      </w:pPr>
    </w:p>
    <w:p w14:paraId="2142BCA2" w14:textId="77777777" w:rsidR="0087437E" w:rsidRPr="0087437E" w:rsidRDefault="0087437E" w:rsidP="0087437E">
      <w:pPr>
        <w:tabs>
          <w:tab w:val="clear" w:pos="567"/>
        </w:tabs>
        <w:spacing w:line="240" w:lineRule="auto"/>
        <w:rPr>
          <w:rFonts w:eastAsia="SimSun"/>
        </w:rPr>
      </w:pPr>
      <w:r w:rsidRPr="0087437E">
        <w:rPr>
          <w:rFonts w:eastAsia="SimSun"/>
        </w:rPr>
        <w:t xml:space="preserve">Nustatyta, kad kvetiapinas ir keli jo metabolitai (įskaitant norkvetiapiną) silpnai slopina žmogaus citochromo P450 izofermentus 1A2, 2C9, 2C19, 2D6 ir 3A4 in vitro, bet tik kai </w:t>
      </w:r>
      <w:r w:rsidRPr="0087437E">
        <w:rPr>
          <w:rFonts w:eastAsia="SimSun"/>
        </w:rPr>
        <w:lastRenderedPageBreak/>
        <w:t>koncentracijos maždaug 5-50 kartų viršija susidarančias žmogui vartojant 300-800 mg per parą. Remiantis šių tyrimų in vitro duomenimis, nereikėtų tikėtis, kad kartu vartojamas kvetiapinas kliniškai reikšmingai slopintų nuo citochromo P450 priklausomą kitų vaistų metabolizmą. Tyrimų su gyvūnais duomenimis, citochromo P450 izofermentus kvetiapinas gali indukuoti. Vis dėlto atliekant specialų sąveikos psichoze sergančių pacientų organizme tyrimą, citochromo P450 izofermentų aktyvumo padidėjimo vartojant kvetiapino nenustatyta.</w:t>
      </w:r>
    </w:p>
    <w:p w14:paraId="184B602E" w14:textId="77777777" w:rsidR="0087437E" w:rsidRPr="0087437E" w:rsidRDefault="0087437E" w:rsidP="0087437E">
      <w:pPr>
        <w:tabs>
          <w:tab w:val="clear" w:pos="567"/>
        </w:tabs>
        <w:spacing w:line="240" w:lineRule="auto"/>
        <w:rPr>
          <w:rFonts w:eastAsia="SimSun"/>
        </w:rPr>
      </w:pPr>
    </w:p>
    <w:p w14:paraId="1EB58993"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Eliminacija</w:t>
      </w:r>
    </w:p>
    <w:p w14:paraId="356B7D1B" w14:textId="77777777" w:rsidR="0087437E" w:rsidRPr="0087437E" w:rsidRDefault="0087437E" w:rsidP="0087437E">
      <w:pPr>
        <w:tabs>
          <w:tab w:val="clear" w:pos="567"/>
        </w:tabs>
        <w:spacing w:line="240" w:lineRule="auto"/>
        <w:rPr>
          <w:rFonts w:eastAsia="SimSun"/>
        </w:rPr>
      </w:pPr>
      <w:r w:rsidRPr="0087437E">
        <w:rPr>
          <w:rFonts w:eastAsia="SimSun"/>
        </w:rPr>
        <w:t>Kvetiapino pusinis eliminacijos periodas yra apie 7 val., norkvetiapino – apie 12 val. Vidutinė laisvojo kvetiapino ir jo aktyvaus metabolito žmogaus plazmoje norkvetiapino molinė dozės dalis, išskiriama su šlapimu, yra mažesnė kaip 5 %.</w:t>
      </w:r>
    </w:p>
    <w:p w14:paraId="77AB5131" w14:textId="77777777" w:rsidR="0087437E" w:rsidRPr="0087437E" w:rsidRDefault="0087437E" w:rsidP="0087437E">
      <w:pPr>
        <w:tabs>
          <w:tab w:val="clear" w:pos="567"/>
        </w:tabs>
        <w:spacing w:line="240" w:lineRule="auto"/>
        <w:rPr>
          <w:rFonts w:eastAsia="SimSun"/>
        </w:rPr>
      </w:pPr>
    </w:p>
    <w:p w14:paraId="0256C395" w14:textId="77777777" w:rsidR="0087437E" w:rsidRPr="0087437E" w:rsidRDefault="0087437E" w:rsidP="0087437E">
      <w:pPr>
        <w:tabs>
          <w:tab w:val="clear" w:pos="567"/>
        </w:tabs>
        <w:spacing w:line="240" w:lineRule="auto"/>
        <w:rPr>
          <w:rFonts w:eastAsia="SimSun"/>
          <w:i/>
        </w:rPr>
      </w:pPr>
      <w:r w:rsidRPr="0087437E">
        <w:rPr>
          <w:rFonts w:eastAsia="SimSun"/>
          <w:i/>
        </w:rPr>
        <w:t>Ypatingos populiacijos</w:t>
      </w:r>
    </w:p>
    <w:p w14:paraId="5599EB7E" w14:textId="77777777" w:rsidR="0087437E" w:rsidRPr="0087437E" w:rsidRDefault="0087437E" w:rsidP="0087437E">
      <w:pPr>
        <w:tabs>
          <w:tab w:val="clear" w:pos="567"/>
        </w:tabs>
        <w:spacing w:line="240" w:lineRule="auto"/>
        <w:rPr>
          <w:rFonts w:eastAsia="SimSun"/>
        </w:rPr>
      </w:pPr>
    </w:p>
    <w:p w14:paraId="0CEC1BBE"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Lytis</w:t>
      </w:r>
    </w:p>
    <w:p w14:paraId="58F0FFC5" w14:textId="77777777" w:rsidR="0087437E" w:rsidRPr="0087437E" w:rsidRDefault="0087437E" w:rsidP="0087437E">
      <w:pPr>
        <w:tabs>
          <w:tab w:val="clear" w:pos="567"/>
        </w:tabs>
        <w:spacing w:line="240" w:lineRule="auto"/>
        <w:rPr>
          <w:rFonts w:eastAsia="SimSun"/>
        </w:rPr>
      </w:pPr>
      <w:r w:rsidRPr="0087437E">
        <w:rPr>
          <w:rFonts w:eastAsia="SimSun"/>
        </w:rPr>
        <w:t>Kvetiapino farmakokinetika vyrų ir moterų organizme nesiskiria.</w:t>
      </w:r>
    </w:p>
    <w:p w14:paraId="309107CD" w14:textId="77777777" w:rsidR="0087437E" w:rsidRPr="0087437E" w:rsidRDefault="0087437E" w:rsidP="0087437E">
      <w:pPr>
        <w:tabs>
          <w:tab w:val="clear" w:pos="567"/>
        </w:tabs>
        <w:spacing w:line="240" w:lineRule="auto"/>
        <w:rPr>
          <w:rFonts w:eastAsia="SimSun"/>
        </w:rPr>
      </w:pPr>
    </w:p>
    <w:p w14:paraId="46E51824"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Senyvas amžius</w:t>
      </w:r>
    </w:p>
    <w:p w14:paraId="5DDC00A8" w14:textId="77777777" w:rsidR="0087437E" w:rsidRPr="0087437E" w:rsidRDefault="0087437E" w:rsidP="0087437E">
      <w:pPr>
        <w:tabs>
          <w:tab w:val="clear" w:pos="567"/>
        </w:tabs>
        <w:spacing w:line="240" w:lineRule="auto"/>
        <w:rPr>
          <w:rFonts w:eastAsia="SimSun"/>
        </w:rPr>
      </w:pPr>
      <w:r w:rsidRPr="0087437E">
        <w:rPr>
          <w:rFonts w:eastAsia="SimSun"/>
        </w:rPr>
        <w:t>Vidutinis kvetiapino klirensas senyvų žmonių organizme yra maždaug 30-50 % mažesnis negu 18-65 metų suaugusiųjų.</w:t>
      </w:r>
    </w:p>
    <w:p w14:paraId="5C12163B" w14:textId="77777777" w:rsidR="0087437E" w:rsidRPr="0087437E" w:rsidRDefault="0087437E" w:rsidP="0087437E">
      <w:pPr>
        <w:tabs>
          <w:tab w:val="clear" w:pos="567"/>
        </w:tabs>
        <w:spacing w:line="240" w:lineRule="auto"/>
        <w:rPr>
          <w:rFonts w:eastAsia="SimSun"/>
          <w:u w:val="single"/>
        </w:rPr>
      </w:pPr>
    </w:p>
    <w:p w14:paraId="3CEBB02C"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Sutrikusi inkstų funkcija</w:t>
      </w:r>
    </w:p>
    <w:p w14:paraId="38D2608D" w14:textId="77777777" w:rsidR="0087437E" w:rsidRPr="0087437E" w:rsidRDefault="0087437E" w:rsidP="0087437E">
      <w:pPr>
        <w:tabs>
          <w:tab w:val="clear" w:pos="567"/>
        </w:tabs>
        <w:spacing w:line="240" w:lineRule="auto"/>
        <w:rPr>
          <w:rFonts w:eastAsia="SimSun"/>
        </w:rPr>
      </w:pPr>
      <w:r w:rsidRPr="0087437E">
        <w:rPr>
          <w:rFonts w:eastAsia="SimSun"/>
        </w:rPr>
        <w:t>Vidutinis kvetiapino plazminis klirensas sunkiu inkstų nepakankamumu (kreatinino klirensas &lt; 30 ml/min/1,73 m2) sergančių žmonių organizme būna maždaug 25 % mažesnis, tačiau individualus klirensas išlieka tokiose ribose kaip sveikiems žmonėms.</w:t>
      </w:r>
    </w:p>
    <w:p w14:paraId="79CECF85" w14:textId="77777777" w:rsidR="0087437E" w:rsidRPr="0087437E" w:rsidRDefault="0087437E" w:rsidP="0087437E">
      <w:pPr>
        <w:tabs>
          <w:tab w:val="clear" w:pos="567"/>
        </w:tabs>
        <w:spacing w:line="240" w:lineRule="auto"/>
        <w:rPr>
          <w:rFonts w:eastAsia="SimSun"/>
        </w:rPr>
      </w:pPr>
    </w:p>
    <w:p w14:paraId="0DFC1A67"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Sutrikusi kepenų funkcija</w:t>
      </w:r>
    </w:p>
    <w:p w14:paraId="1B8DA947" w14:textId="77777777" w:rsidR="0087437E" w:rsidRPr="0087437E" w:rsidRDefault="0087437E" w:rsidP="0087437E">
      <w:pPr>
        <w:tabs>
          <w:tab w:val="clear" w:pos="567"/>
        </w:tabs>
        <w:spacing w:line="240" w:lineRule="auto"/>
        <w:rPr>
          <w:rFonts w:eastAsia="SimSun"/>
        </w:rPr>
      </w:pPr>
      <w:r w:rsidRPr="0087437E">
        <w:rPr>
          <w:rFonts w:eastAsia="SimSun"/>
        </w:rPr>
        <w:t>Vidutinis kvetiapino plazminis klirensas žmonių, kurių kepenų funkcija sutrikusi (sergančių stabilia alkoholine ciroze) organizme būna maždaug 25 % mažesnis. Didelė kvetiapino dalis metabolizuojama kepenyse, todėl pacientų, kurių kepenų funkcija sutrikusi, plazmoje turėtų susidaryti didesnė koncentracija. Jiems gali tekti koreguoti šio vaistinio preparato dozę (žr. 4.2 skyrių).</w:t>
      </w:r>
    </w:p>
    <w:p w14:paraId="24A3C3B0" w14:textId="77777777" w:rsidR="0087437E" w:rsidRPr="0087437E" w:rsidRDefault="0087437E" w:rsidP="0087437E">
      <w:pPr>
        <w:tabs>
          <w:tab w:val="clear" w:pos="567"/>
        </w:tabs>
        <w:spacing w:line="240" w:lineRule="auto"/>
        <w:rPr>
          <w:rFonts w:eastAsia="SimSun"/>
        </w:rPr>
      </w:pPr>
    </w:p>
    <w:p w14:paraId="399707F0" w14:textId="77777777" w:rsidR="0087437E" w:rsidRPr="0087437E" w:rsidRDefault="0087437E" w:rsidP="0087437E">
      <w:pPr>
        <w:tabs>
          <w:tab w:val="clear" w:pos="567"/>
        </w:tabs>
        <w:spacing w:line="240" w:lineRule="auto"/>
        <w:rPr>
          <w:rFonts w:eastAsia="SimSun"/>
          <w:u w:val="single"/>
        </w:rPr>
      </w:pPr>
      <w:r w:rsidRPr="0087437E">
        <w:rPr>
          <w:rFonts w:eastAsia="SimSun"/>
          <w:u w:val="single"/>
        </w:rPr>
        <w:t>Vaikų populiacija</w:t>
      </w:r>
    </w:p>
    <w:p w14:paraId="72184339" w14:textId="77777777" w:rsidR="0087437E" w:rsidRPr="0087437E" w:rsidRDefault="0087437E" w:rsidP="0087437E">
      <w:pPr>
        <w:tabs>
          <w:tab w:val="clear" w:pos="567"/>
        </w:tabs>
        <w:spacing w:line="240" w:lineRule="auto"/>
        <w:rPr>
          <w:rFonts w:eastAsia="SimSun"/>
        </w:rPr>
      </w:pPr>
      <w:r w:rsidRPr="0087437E">
        <w:rPr>
          <w:rFonts w:eastAsia="SimSun"/>
        </w:rPr>
        <w:t xml:space="preserve">Farmakokinetikos duomenys gauti tiriant 9 vaikus (10-12 metų amžiaus) ir 12 paauglių, kuriems vartojant po 400 mg kvetiapino 2 kartus per parą buvo nusistovėjusi pusiausvyros koncentracija. Pusiausvyros sąlygomis pagal dozę koreguota nepakitusio kvetiapino koncentracija 10-17 metų vaikų ir paauglių plazmoje paprastai būdavo panaši kaip suaugusiųjų, tik Cmax vaikams buvo ties viršutine suaugusiems nustatyto diapazono riba. Aktyvaus metabolito norkvetiapino AUC 10-12 metų vaikų plazmoje buvo didesnis negu suaugusiųjų 62 %, </w:t>
      </w:r>
      <w:r w:rsidRPr="0087437E">
        <w:rPr>
          <w:rFonts w:eastAsia="SimSun"/>
        </w:rPr>
        <w:lastRenderedPageBreak/>
        <w:t>Cmax – 49 %, o 13-17 metų paauglių – atitinkamai 28 % ir 14 %.</w:t>
      </w:r>
    </w:p>
    <w:p w14:paraId="27D7D506" w14:textId="77777777" w:rsidR="0087437E" w:rsidRPr="0087437E" w:rsidRDefault="0087437E" w:rsidP="0087437E">
      <w:pPr>
        <w:tabs>
          <w:tab w:val="clear" w:pos="567"/>
        </w:tabs>
        <w:spacing w:line="240" w:lineRule="auto"/>
      </w:pPr>
    </w:p>
    <w:p w14:paraId="1E140FA3" w14:textId="77777777" w:rsidR="0087437E" w:rsidRPr="0087437E" w:rsidRDefault="0087437E" w:rsidP="0087437E">
      <w:pPr>
        <w:keepNext/>
        <w:keepLines/>
        <w:spacing w:line="240" w:lineRule="auto"/>
        <w:ind w:left="567" w:hanging="567"/>
        <w:outlineLvl w:val="2"/>
        <w:rPr>
          <w:b/>
          <w:kern w:val="28"/>
        </w:rPr>
      </w:pPr>
      <w:bookmarkStart w:id="39" w:name="_Toc129243114"/>
      <w:bookmarkStart w:id="40" w:name="_Toc129243239"/>
      <w:r w:rsidRPr="0087437E">
        <w:rPr>
          <w:b/>
          <w:kern w:val="28"/>
        </w:rPr>
        <w:t>5.3</w:t>
      </w:r>
      <w:r w:rsidRPr="0087437E">
        <w:rPr>
          <w:b/>
          <w:kern w:val="28"/>
        </w:rPr>
        <w:tab/>
        <w:t>Ikiklinikinių saugumo tyrimų duomenys</w:t>
      </w:r>
      <w:bookmarkEnd w:id="39"/>
      <w:bookmarkEnd w:id="40"/>
    </w:p>
    <w:p w14:paraId="02A8AC7F" w14:textId="77777777" w:rsidR="0087437E" w:rsidRPr="0087437E" w:rsidRDefault="0087437E" w:rsidP="0087437E">
      <w:pPr>
        <w:tabs>
          <w:tab w:val="clear" w:pos="567"/>
        </w:tabs>
        <w:spacing w:line="240" w:lineRule="auto"/>
      </w:pPr>
    </w:p>
    <w:p w14:paraId="1BEE342B" w14:textId="77777777" w:rsidR="0087437E" w:rsidRPr="0087437E" w:rsidRDefault="0087437E" w:rsidP="0087437E">
      <w:pPr>
        <w:tabs>
          <w:tab w:val="clear" w:pos="567"/>
        </w:tabs>
        <w:spacing w:line="240" w:lineRule="auto"/>
        <w:rPr>
          <w:rFonts w:eastAsia="SimSun"/>
          <w:color w:val="000000"/>
        </w:rPr>
      </w:pPr>
      <w:r w:rsidRPr="0087437E">
        <w:rPr>
          <w:rFonts w:eastAsia="SimSun"/>
          <w:color w:val="000000"/>
        </w:rPr>
        <w:t xml:space="preserve">Eilė genotoksiškumo tyrimų </w:t>
      </w:r>
      <w:r w:rsidRPr="0087437E">
        <w:rPr>
          <w:rFonts w:eastAsia="SimSun"/>
          <w:i/>
          <w:color w:val="000000"/>
        </w:rPr>
        <w:t>in vitro</w:t>
      </w:r>
      <w:r w:rsidRPr="0087437E">
        <w:rPr>
          <w:rFonts w:eastAsia="SimSun"/>
          <w:color w:val="000000"/>
        </w:rPr>
        <w:t xml:space="preserve"> ir </w:t>
      </w:r>
      <w:r w:rsidRPr="0087437E">
        <w:rPr>
          <w:rFonts w:eastAsia="SimSun"/>
          <w:i/>
          <w:color w:val="000000"/>
        </w:rPr>
        <w:t>in vivo</w:t>
      </w:r>
      <w:r w:rsidRPr="0087437E">
        <w:rPr>
          <w:rFonts w:eastAsia="SimSun"/>
          <w:color w:val="000000"/>
        </w:rPr>
        <w:t xml:space="preserve"> genotoksinio poveikio neparodė. Esant kliniškai reikšmingai ekspozicijai, laboratoriniams gyvūnams rasta šių ilgalaikiais klinikiniais tyrimais nepatvirtintų nukrypimų: pigmento sankaupų skydliaukėje (žiurkėms); skydliaukės folikulinių ląstelių hipertrofija, sumažėjusi T3 koncentracija plazmoje, sumažėjusi hemoglobino koncentracija bei sumažėjęs eritrocitų ir leukocitų skaičius (</w:t>
      </w:r>
      <w:r w:rsidRPr="0087437E">
        <w:rPr>
          <w:rFonts w:eastAsia="SimSun"/>
          <w:i/>
          <w:color w:val="000000"/>
        </w:rPr>
        <w:t>Cynomolgus</w:t>
      </w:r>
      <w:r w:rsidRPr="0087437E">
        <w:rPr>
          <w:rFonts w:eastAsia="SimSun"/>
          <w:color w:val="000000"/>
        </w:rPr>
        <w:t xml:space="preserve"> beždžionėms); lęšių drumstis ir katarakta (šunims) (dėl kataraktos ir lęšiuko drumsties žr. 5.1 skyrių).</w:t>
      </w:r>
    </w:p>
    <w:p w14:paraId="1C5419A9" w14:textId="77777777" w:rsidR="0087437E" w:rsidRPr="0087437E" w:rsidRDefault="0087437E" w:rsidP="0087437E">
      <w:pPr>
        <w:tabs>
          <w:tab w:val="clear" w:pos="567"/>
        </w:tabs>
        <w:spacing w:line="240" w:lineRule="auto"/>
        <w:rPr>
          <w:rFonts w:eastAsia="SimSun"/>
          <w:color w:val="000000"/>
        </w:rPr>
      </w:pPr>
    </w:p>
    <w:p w14:paraId="6169302D" w14:textId="77777777" w:rsidR="0087437E" w:rsidRPr="0087437E" w:rsidRDefault="0087437E" w:rsidP="0087437E">
      <w:pPr>
        <w:tabs>
          <w:tab w:val="clear" w:pos="567"/>
        </w:tabs>
        <w:spacing w:line="240" w:lineRule="auto"/>
        <w:rPr>
          <w:rFonts w:eastAsia="SimSun"/>
          <w:color w:val="000000"/>
        </w:rPr>
      </w:pPr>
      <w:r w:rsidRPr="0087437E">
        <w:rPr>
          <w:rFonts w:eastAsia="SimSun"/>
          <w:color w:val="000000"/>
        </w:rPr>
        <w:t>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w:t>
      </w:r>
    </w:p>
    <w:p w14:paraId="1B6A08A4" w14:textId="77777777" w:rsidR="0087437E" w:rsidRPr="0087437E" w:rsidRDefault="0087437E" w:rsidP="0087437E">
      <w:pPr>
        <w:tabs>
          <w:tab w:val="clear" w:pos="567"/>
        </w:tabs>
        <w:spacing w:line="240" w:lineRule="auto"/>
        <w:rPr>
          <w:rFonts w:eastAsia="SimSun"/>
          <w:color w:val="000000"/>
        </w:rPr>
      </w:pPr>
    </w:p>
    <w:p w14:paraId="4DDA2A55" w14:textId="77777777" w:rsidR="0087437E" w:rsidRPr="0087437E" w:rsidRDefault="0087437E" w:rsidP="0087437E">
      <w:pPr>
        <w:tabs>
          <w:tab w:val="clear" w:pos="567"/>
        </w:tabs>
        <w:spacing w:line="240" w:lineRule="auto"/>
        <w:rPr>
          <w:rFonts w:eastAsia="SimSun"/>
          <w:color w:val="000000"/>
        </w:rPr>
      </w:pPr>
      <w:r w:rsidRPr="0087437E">
        <w:rPr>
          <w:rFonts w:eastAsia="SimSun"/>
          <w:color w:val="000000"/>
        </w:rPr>
        <w:t>Tiriant poveikį žiurkių vaisingumui, nustatytas ribinis patinų vaisingumo sumažėjimas, pseudovaikingumų, prailgėjusių lytinio neaktyvumo (</w:t>
      </w:r>
      <w:r w:rsidRPr="0087437E">
        <w:rPr>
          <w:rFonts w:eastAsia="SimSun"/>
          <w:i/>
          <w:color w:val="000000"/>
        </w:rPr>
        <w:t>diestrus</w:t>
      </w:r>
      <w:r w:rsidRPr="0087437E">
        <w:rPr>
          <w:rFonts w:eastAsia="SimSun"/>
          <w:color w:val="000000"/>
        </w:rPr>
        <w:t>) periodų, pailgėjusių intervalų iki lytinio akto ir mažiau vaikingumų. Šis poveikis yra susijęs su padidėjusia prolaktino koncentracija ir dėl rūšinių hormoninės reprodukcijos reguliacijos skirtumų tiesioginės reikšmės žmogui neturi.</w:t>
      </w:r>
    </w:p>
    <w:p w14:paraId="4596E5E8" w14:textId="77777777" w:rsidR="0087437E" w:rsidRPr="0087437E" w:rsidRDefault="0087437E" w:rsidP="0087437E">
      <w:pPr>
        <w:tabs>
          <w:tab w:val="clear" w:pos="567"/>
        </w:tabs>
        <w:spacing w:line="240" w:lineRule="auto"/>
        <w:rPr>
          <w:rFonts w:eastAsia="SimSun"/>
          <w:color w:val="000000"/>
        </w:rPr>
      </w:pPr>
    </w:p>
    <w:p w14:paraId="48FEC5C1" w14:textId="77777777" w:rsidR="0087437E" w:rsidRPr="0087437E" w:rsidRDefault="0087437E" w:rsidP="0087437E">
      <w:pPr>
        <w:tabs>
          <w:tab w:val="clear" w:pos="567"/>
        </w:tabs>
        <w:spacing w:line="240" w:lineRule="auto"/>
      </w:pPr>
    </w:p>
    <w:p w14:paraId="70F55A19" w14:textId="77777777" w:rsidR="0087437E" w:rsidRPr="0087437E" w:rsidRDefault="0087437E" w:rsidP="0087437E">
      <w:pPr>
        <w:keepNext/>
        <w:spacing w:line="240" w:lineRule="auto"/>
        <w:ind w:left="567" w:hanging="567"/>
        <w:outlineLvl w:val="1"/>
        <w:rPr>
          <w:b/>
        </w:rPr>
      </w:pPr>
      <w:bookmarkStart w:id="41" w:name="_Toc129243115"/>
      <w:bookmarkStart w:id="42" w:name="_Toc129243240"/>
      <w:r w:rsidRPr="0087437E">
        <w:rPr>
          <w:b/>
        </w:rPr>
        <w:t>6.</w:t>
      </w:r>
      <w:r w:rsidRPr="0087437E">
        <w:rPr>
          <w:b/>
        </w:rPr>
        <w:tab/>
        <w:t>FARMACINĖ INFORMACIJA</w:t>
      </w:r>
      <w:bookmarkEnd w:id="41"/>
      <w:bookmarkEnd w:id="42"/>
    </w:p>
    <w:p w14:paraId="0F8E5AE2" w14:textId="77777777" w:rsidR="0087437E" w:rsidRPr="0087437E" w:rsidRDefault="0087437E" w:rsidP="0087437E">
      <w:pPr>
        <w:tabs>
          <w:tab w:val="clear" w:pos="567"/>
        </w:tabs>
        <w:spacing w:line="240" w:lineRule="auto"/>
      </w:pPr>
    </w:p>
    <w:p w14:paraId="634155DC" w14:textId="77777777" w:rsidR="0087437E" w:rsidRPr="0087437E" w:rsidRDefault="0087437E" w:rsidP="0087437E">
      <w:pPr>
        <w:keepNext/>
        <w:keepLines/>
        <w:spacing w:line="240" w:lineRule="auto"/>
        <w:ind w:left="567" w:hanging="567"/>
        <w:outlineLvl w:val="2"/>
        <w:rPr>
          <w:b/>
          <w:kern w:val="28"/>
        </w:rPr>
      </w:pPr>
      <w:bookmarkStart w:id="43" w:name="_Toc129243116"/>
      <w:bookmarkStart w:id="44" w:name="_Toc129243241"/>
      <w:r w:rsidRPr="0087437E">
        <w:rPr>
          <w:b/>
          <w:kern w:val="28"/>
        </w:rPr>
        <w:t>6.1</w:t>
      </w:r>
      <w:r w:rsidRPr="0087437E">
        <w:rPr>
          <w:b/>
          <w:kern w:val="28"/>
        </w:rPr>
        <w:tab/>
        <w:t>Pagalbinių medžiagų sąrašas</w:t>
      </w:r>
      <w:bookmarkEnd w:id="43"/>
      <w:bookmarkEnd w:id="44"/>
    </w:p>
    <w:p w14:paraId="5C87B6E1" w14:textId="77777777" w:rsidR="0087437E" w:rsidRPr="0087437E" w:rsidRDefault="0087437E" w:rsidP="0087437E">
      <w:pPr>
        <w:tabs>
          <w:tab w:val="clear" w:pos="567"/>
        </w:tabs>
        <w:spacing w:line="240" w:lineRule="auto"/>
      </w:pPr>
    </w:p>
    <w:p w14:paraId="5D7FCD66" w14:textId="77777777" w:rsidR="0087437E" w:rsidRPr="0087437E" w:rsidRDefault="0087437E" w:rsidP="0087437E">
      <w:pPr>
        <w:tabs>
          <w:tab w:val="clear" w:pos="567"/>
        </w:tabs>
        <w:autoSpaceDE w:val="0"/>
        <w:autoSpaceDN w:val="0"/>
        <w:adjustRightInd w:val="0"/>
        <w:spacing w:line="240" w:lineRule="auto"/>
        <w:rPr>
          <w:i/>
        </w:rPr>
      </w:pPr>
      <w:r w:rsidRPr="0087437E">
        <w:rPr>
          <w:i/>
        </w:rPr>
        <w:t>Tabletės šerdis</w:t>
      </w:r>
    </w:p>
    <w:p w14:paraId="0AF79EF8" w14:textId="77777777" w:rsidR="0087437E" w:rsidRPr="0087437E" w:rsidRDefault="0087437E" w:rsidP="0087437E">
      <w:pPr>
        <w:tabs>
          <w:tab w:val="clear" w:pos="567"/>
        </w:tabs>
        <w:autoSpaceDE w:val="0"/>
        <w:autoSpaceDN w:val="0"/>
        <w:adjustRightInd w:val="0"/>
        <w:spacing w:line="240" w:lineRule="auto"/>
      </w:pPr>
      <w:r w:rsidRPr="0087437E">
        <w:t>Kalcio-vandenilio fosfatas dihidratas</w:t>
      </w:r>
    </w:p>
    <w:p w14:paraId="589A4C8F" w14:textId="77777777" w:rsidR="0087437E" w:rsidRPr="0087437E" w:rsidRDefault="0087437E" w:rsidP="0087437E">
      <w:pPr>
        <w:tabs>
          <w:tab w:val="clear" w:pos="567"/>
        </w:tabs>
        <w:autoSpaceDE w:val="0"/>
        <w:autoSpaceDN w:val="0"/>
        <w:adjustRightInd w:val="0"/>
        <w:spacing w:line="240" w:lineRule="auto"/>
      </w:pPr>
      <w:r w:rsidRPr="0087437E">
        <w:t>Mikrokristalinė celiuliozė</w:t>
      </w:r>
    </w:p>
    <w:p w14:paraId="3277FA31" w14:textId="77777777" w:rsidR="0087437E" w:rsidRPr="0087437E" w:rsidRDefault="0087437E" w:rsidP="0087437E">
      <w:pPr>
        <w:tabs>
          <w:tab w:val="clear" w:pos="567"/>
        </w:tabs>
        <w:autoSpaceDE w:val="0"/>
        <w:autoSpaceDN w:val="0"/>
        <w:adjustRightInd w:val="0"/>
        <w:spacing w:line="240" w:lineRule="auto"/>
      </w:pPr>
      <w:r w:rsidRPr="0087437E">
        <w:t>Laktozė monohidratas</w:t>
      </w:r>
    </w:p>
    <w:p w14:paraId="3FC60763" w14:textId="77777777" w:rsidR="0087437E" w:rsidRPr="0087437E" w:rsidRDefault="0087437E" w:rsidP="0087437E">
      <w:pPr>
        <w:tabs>
          <w:tab w:val="clear" w:pos="567"/>
        </w:tabs>
        <w:autoSpaceDE w:val="0"/>
        <w:autoSpaceDN w:val="0"/>
        <w:adjustRightInd w:val="0"/>
        <w:spacing w:line="240" w:lineRule="auto"/>
      </w:pPr>
      <w:r w:rsidRPr="0087437E">
        <w:t>Karboksimetilkrakmolo A natrio druska</w:t>
      </w:r>
    </w:p>
    <w:p w14:paraId="2B1635C9" w14:textId="77777777" w:rsidR="0087437E" w:rsidRPr="0087437E" w:rsidRDefault="0087437E" w:rsidP="0087437E">
      <w:pPr>
        <w:tabs>
          <w:tab w:val="clear" w:pos="567"/>
        </w:tabs>
        <w:autoSpaceDE w:val="0"/>
        <w:autoSpaceDN w:val="0"/>
        <w:adjustRightInd w:val="0"/>
        <w:spacing w:line="240" w:lineRule="auto"/>
      </w:pPr>
      <w:r w:rsidRPr="0087437E">
        <w:t>Povidonas (K30)</w:t>
      </w:r>
    </w:p>
    <w:p w14:paraId="0E1A2B2D" w14:textId="77777777" w:rsidR="0087437E" w:rsidRPr="0087437E" w:rsidRDefault="0087437E" w:rsidP="0087437E">
      <w:pPr>
        <w:tabs>
          <w:tab w:val="clear" w:pos="567"/>
        </w:tabs>
        <w:autoSpaceDE w:val="0"/>
        <w:autoSpaceDN w:val="0"/>
        <w:adjustRightInd w:val="0"/>
        <w:spacing w:line="240" w:lineRule="auto"/>
      </w:pPr>
      <w:r w:rsidRPr="0087437E">
        <w:t>Koloidinis bevandenis silicio dioksidas</w:t>
      </w:r>
    </w:p>
    <w:p w14:paraId="1CF717F2" w14:textId="77777777" w:rsidR="0087437E" w:rsidRPr="0087437E" w:rsidRDefault="0087437E" w:rsidP="0087437E">
      <w:pPr>
        <w:tabs>
          <w:tab w:val="clear" w:pos="567"/>
        </w:tabs>
        <w:autoSpaceDE w:val="0"/>
        <w:autoSpaceDN w:val="0"/>
        <w:adjustRightInd w:val="0"/>
        <w:spacing w:line="240" w:lineRule="auto"/>
      </w:pPr>
      <w:r w:rsidRPr="0087437E">
        <w:t>Magnio stearatas</w:t>
      </w:r>
    </w:p>
    <w:p w14:paraId="4E5E540A" w14:textId="77777777" w:rsidR="0087437E" w:rsidRPr="0087437E" w:rsidRDefault="0087437E" w:rsidP="0087437E">
      <w:pPr>
        <w:tabs>
          <w:tab w:val="clear" w:pos="567"/>
        </w:tabs>
        <w:autoSpaceDE w:val="0"/>
        <w:autoSpaceDN w:val="0"/>
        <w:adjustRightInd w:val="0"/>
        <w:spacing w:line="240" w:lineRule="auto"/>
      </w:pPr>
    </w:p>
    <w:p w14:paraId="13CAD528" w14:textId="77777777" w:rsidR="0087437E" w:rsidRPr="0087437E" w:rsidRDefault="0087437E" w:rsidP="0087437E">
      <w:pPr>
        <w:tabs>
          <w:tab w:val="clear" w:pos="567"/>
        </w:tabs>
        <w:autoSpaceDE w:val="0"/>
        <w:autoSpaceDN w:val="0"/>
        <w:adjustRightInd w:val="0"/>
        <w:spacing w:line="240" w:lineRule="auto"/>
        <w:rPr>
          <w:i/>
        </w:rPr>
      </w:pPr>
      <w:r w:rsidRPr="0087437E">
        <w:rPr>
          <w:i/>
        </w:rPr>
        <w:t xml:space="preserve">Tabletės plėvelė </w:t>
      </w:r>
    </w:p>
    <w:p w14:paraId="67602AFB" w14:textId="77777777" w:rsidR="0087437E" w:rsidRPr="0087437E" w:rsidRDefault="0087437E" w:rsidP="0087437E">
      <w:pPr>
        <w:tabs>
          <w:tab w:val="clear" w:pos="567"/>
        </w:tabs>
        <w:autoSpaceDE w:val="0"/>
        <w:autoSpaceDN w:val="0"/>
        <w:adjustRightInd w:val="0"/>
        <w:spacing w:line="240" w:lineRule="auto"/>
        <w:rPr>
          <w:u w:val="single"/>
        </w:rPr>
      </w:pPr>
      <w:r w:rsidRPr="0087437E">
        <w:rPr>
          <w:u w:val="single"/>
        </w:rPr>
        <w:t>Quetiapine Torrent 25 mg plėvele dengtos tabletės</w:t>
      </w:r>
    </w:p>
    <w:p w14:paraId="6F5DDC03" w14:textId="77777777" w:rsidR="0087437E" w:rsidRPr="0087437E" w:rsidRDefault="0087437E" w:rsidP="0087437E">
      <w:pPr>
        <w:tabs>
          <w:tab w:val="clear" w:pos="567"/>
        </w:tabs>
        <w:autoSpaceDE w:val="0"/>
        <w:autoSpaceDN w:val="0"/>
        <w:adjustRightInd w:val="0"/>
        <w:spacing w:line="240" w:lineRule="auto"/>
      </w:pPr>
      <w:r w:rsidRPr="0087437E">
        <w:t>Hipromeliozė</w:t>
      </w:r>
    </w:p>
    <w:p w14:paraId="7ECE5074" w14:textId="77777777" w:rsidR="0087437E" w:rsidRPr="0087437E" w:rsidRDefault="0087437E" w:rsidP="0087437E">
      <w:pPr>
        <w:tabs>
          <w:tab w:val="clear" w:pos="567"/>
        </w:tabs>
        <w:autoSpaceDE w:val="0"/>
        <w:autoSpaceDN w:val="0"/>
        <w:adjustRightInd w:val="0"/>
        <w:spacing w:line="240" w:lineRule="auto"/>
      </w:pPr>
      <w:r w:rsidRPr="0087437E">
        <w:t>Makrogolis 400</w:t>
      </w:r>
    </w:p>
    <w:p w14:paraId="4BF16B99" w14:textId="77777777" w:rsidR="0087437E" w:rsidRPr="0087437E" w:rsidRDefault="0087437E" w:rsidP="0087437E">
      <w:pPr>
        <w:tabs>
          <w:tab w:val="clear" w:pos="567"/>
        </w:tabs>
        <w:autoSpaceDE w:val="0"/>
        <w:autoSpaceDN w:val="0"/>
        <w:adjustRightInd w:val="0"/>
        <w:spacing w:line="240" w:lineRule="auto"/>
      </w:pPr>
      <w:r w:rsidRPr="0087437E">
        <w:t>Titano dioksidas (E171)</w:t>
      </w:r>
    </w:p>
    <w:p w14:paraId="07B9B75C" w14:textId="77777777" w:rsidR="0087437E" w:rsidRPr="0087437E" w:rsidRDefault="0087437E" w:rsidP="0087437E">
      <w:pPr>
        <w:tabs>
          <w:tab w:val="clear" w:pos="567"/>
        </w:tabs>
        <w:autoSpaceDE w:val="0"/>
        <w:autoSpaceDN w:val="0"/>
        <w:adjustRightInd w:val="0"/>
        <w:spacing w:line="240" w:lineRule="auto"/>
      </w:pPr>
      <w:r w:rsidRPr="0087437E">
        <w:t>Raudonasis geležies oksidas (E172)</w:t>
      </w:r>
    </w:p>
    <w:p w14:paraId="7ABBF1AD" w14:textId="77777777" w:rsidR="0087437E" w:rsidRPr="0087437E" w:rsidRDefault="0087437E" w:rsidP="0087437E">
      <w:pPr>
        <w:tabs>
          <w:tab w:val="clear" w:pos="567"/>
        </w:tabs>
        <w:autoSpaceDE w:val="0"/>
        <w:autoSpaceDN w:val="0"/>
        <w:adjustRightInd w:val="0"/>
        <w:spacing w:line="240" w:lineRule="auto"/>
      </w:pPr>
      <w:r w:rsidRPr="0087437E">
        <w:t>Geltonasis geležies oksidas (E172)</w:t>
      </w:r>
    </w:p>
    <w:p w14:paraId="17336EF7" w14:textId="77777777" w:rsidR="0087437E" w:rsidRPr="0087437E" w:rsidRDefault="0087437E" w:rsidP="0087437E">
      <w:pPr>
        <w:tabs>
          <w:tab w:val="clear" w:pos="567"/>
        </w:tabs>
        <w:autoSpaceDE w:val="0"/>
        <w:autoSpaceDN w:val="0"/>
        <w:adjustRightInd w:val="0"/>
        <w:spacing w:line="240" w:lineRule="auto"/>
      </w:pPr>
    </w:p>
    <w:p w14:paraId="2B34A99C" w14:textId="77777777" w:rsidR="0087437E" w:rsidRPr="003629DA" w:rsidRDefault="0087437E" w:rsidP="0087437E">
      <w:pPr>
        <w:tabs>
          <w:tab w:val="clear" w:pos="567"/>
        </w:tabs>
        <w:autoSpaceDE w:val="0"/>
        <w:autoSpaceDN w:val="0"/>
        <w:adjustRightInd w:val="0"/>
        <w:spacing w:line="240" w:lineRule="auto"/>
        <w:rPr>
          <w:highlight w:val="lightGray"/>
          <w:u w:val="single"/>
        </w:rPr>
      </w:pPr>
      <w:r w:rsidRPr="003629DA">
        <w:rPr>
          <w:highlight w:val="lightGray"/>
          <w:u w:val="single"/>
        </w:rPr>
        <w:t>Quetiapine Torrent 150 mg plėvele dengtos tabletės</w:t>
      </w:r>
    </w:p>
    <w:p w14:paraId="1E5BA223" w14:textId="77777777" w:rsidR="0087437E" w:rsidRPr="002137A7" w:rsidRDefault="0087437E" w:rsidP="0087437E">
      <w:pPr>
        <w:tabs>
          <w:tab w:val="clear" w:pos="567"/>
        </w:tabs>
        <w:autoSpaceDE w:val="0"/>
        <w:autoSpaceDN w:val="0"/>
        <w:adjustRightInd w:val="0"/>
        <w:spacing w:line="240" w:lineRule="auto"/>
        <w:rPr>
          <w:highlight w:val="lightGray"/>
        </w:rPr>
      </w:pPr>
      <w:r w:rsidRPr="002137A7">
        <w:rPr>
          <w:highlight w:val="lightGray"/>
        </w:rPr>
        <w:lastRenderedPageBreak/>
        <w:t>Hipromeliozė</w:t>
      </w:r>
    </w:p>
    <w:p w14:paraId="3C67D1BC" w14:textId="77777777" w:rsidR="0087437E" w:rsidRPr="002137A7" w:rsidRDefault="0087437E" w:rsidP="0087437E">
      <w:pPr>
        <w:tabs>
          <w:tab w:val="clear" w:pos="567"/>
        </w:tabs>
        <w:autoSpaceDE w:val="0"/>
        <w:autoSpaceDN w:val="0"/>
        <w:adjustRightInd w:val="0"/>
        <w:spacing w:line="240" w:lineRule="auto"/>
        <w:rPr>
          <w:highlight w:val="lightGray"/>
        </w:rPr>
      </w:pPr>
      <w:r w:rsidRPr="002137A7">
        <w:rPr>
          <w:highlight w:val="lightGray"/>
        </w:rPr>
        <w:t>Makrogolis 400</w:t>
      </w:r>
    </w:p>
    <w:p w14:paraId="75E5FBE6" w14:textId="77777777" w:rsidR="0087437E" w:rsidRPr="002137A7" w:rsidRDefault="0087437E" w:rsidP="0087437E">
      <w:pPr>
        <w:tabs>
          <w:tab w:val="clear" w:pos="567"/>
        </w:tabs>
        <w:autoSpaceDE w:val="0"/>
        <w:autoSpaceDN w:val="0"/>
        <w:adjustRightInd w:val="0"/>
        <w:spacing w:line="240" w:lineRule="auto"/>
        <w:rPr>
          <w:highlight w:val="lightGray"/>
        </w:rPr>
      </w:pPr>
      <w:r w:rsidRPr="002137A7">
        <w:rPr>
          <w:highlight w:val="lightGray"/>
        </w:rPr>
        <w:t>Titano dioksidas (E171)</w:t>
      </w:r>
    </w:p>
    <w:p w14:paraId="12FDA842" w14:textId="77777777" w:rsidR="0087437E" w:rsidRPr="002137A7" w:rsidRDefault="0087437E" w:rsidP="0087437E">
      <w:pPr>
        <w:tabs>
          <w:tab w:val="clear" w:pos="567"/>
        </w:tabs>
        <w:autoSpaceDE w:val="0"/>
        <w:autoSpaceDN w:val="0"/>
        <w:adjustRightInd w:val="0"/>
        <w:spacing w:line="240" w:lineRule="auto"/>
        <w:rPr>
          <w:highlight w:val="lightGray"/>
        </w:rPr>
      </w:pPr>
      <w:r w:rsidRPr="002137A7">
        <w:rPr>
          <w:highlight w:val="lightGray"/>
        </w:rPr>
        <w:t>Geltonasis geležies oksidas (E172)</w:t>
      </w:r>
    </w:p>
    <w:p w14:paraId="282CAFA3" w14:textId="77777777" w:rsidR="0087437E" w:rsidRPr="002137A7" w:rsidRDefault="0087437E" w:rsidP="0087437E">
      <w:pPr>
        <w:tabs>
          <w:tab w:val="clear" w:pos="567"/>
        </w:tabs>
        <w:autoSpaceDE w:val="0"/>
        <w:autoSpaceDN w:val="0"/>
        <w:adjustRightInd w:val="0"/>
        <w:spacing w:line="240" w:lineRule="auto"/>
        <w:rPr>
          <w:highlight w:val="lightGray"/>
        </w:rPr>
      </w:pPr>
    </w:p>
    <w:p w14:paraId="555ADAE1" w14:textId="77777777" w:rsidR="0087437E" w:rsidRPr="002137A7" w:rsidRDefault="0087437E" w:rsidP="0087437E">
      <w:pPr>
        <w:tabs>
          <w:tab w:val="clear" w:pos="567"/>
        </w:tabs>
        <w:autoSpaceDE w:val="0"/>
        <w:autoSpaceDN w:val="0"/>
        <w:adjustRightInd w:val="0"/>
        <w:spacing w:line="240" w:lineRule="auto"/>
        <w:rPr>
          <w:highlight w:val="lightGray"/>
          <w:u w:val="single"/>
        </w:rPr>
      </w:pPr>
      <w:r w:rsidRPr="002137A7">
        <w:rPr>
          <w:highlight w:val="lightGray"/>
          <w:u w:val="single"/>
        </w:rPr>
        <w:t>Quetiapine Torrent 50 mg/ 100 mg/ 200 mg/ 300 mg/ 400 mg plėvele dengtos tabletės</w:t>
      </w:r>
    </w:p>
    <w:p w14:paraId="198BBB56" w14:textId="77777777" w:rsidR="0087437E" w:rsidRPr="002137A7" w:rsidRDefault="0087437E" w:rsidP="0087437E">
      <w:pPr>
        <w:tabs>
          <w:tab w:val="clear" w:pos="567"/>
        </w:tabs>
        <w:autoSpaceDE w:val="0"/>
        <w:autoSpaceDN w:val="0"/>
        <w:adjustRightInd w:val="0"/>
        <w:spacing w:line="240" w:lineRule="auto"/>
        <w:rPr>
          <w:highlight w:val="lightGray"/>
        </w:rPr>
      </w:pPr>
      <w:r w:rsidRPr="002137A7">
        <w:rPr>
          <w:highlight w:val="lightGray"/>
        </w:rPr>
        <w:t>Hipromeliozė</w:t>
      </w:r>
    </w:p>
    <w:p w14:paraId="209EA4AA" w14:textId="77777777" w:rsidR="0087437E" w:rsidRPr="002137A7" w:rsidRDefault="0087437E" w:rsidP="0087437E">
      <w:pPr>
        <w:tabs>
          <w:tab w:val="clear" w:pos="567"/>
        </w:tabs>
        <w:autoSpaceDE w:val="0"/>
        <w:autoSpaceDN w:val="0"/>
        <w:adjustRightInd w:val="0"/>
        <w:spacing w:line="240" w:lineRule="auto"/>
        <w:rPr>
          <w:highlight w:val="lightGray"/>
        </w:rPr>
      </w:pPr>
      <w:r w:rsidRPr="002137A7">
        <w:rPr>
          <w:highlight w:val="lightGray"/>
        </w:rPr>
        <w:t>Makrogolis 400</w:t>
      </w:r>
    </w:p>
    <w:p w14:paraId="011FE01C" w14:textId="77777777" w:rsidR="0087437E" w:rsidRPr="003629DA" w:rsidRDefault="0087437E" w:rsidP="0087437E">
      <w:pPr>
        <w:tabs>
          <w:tab w:val="clear" w:pos="567"/>
        </w:tabs>
        <w:autoSpaceDE w:val="0"/>
        <w:autoSpaceDN w:val="0"/>
        <w:adjustRightInd w:val="0"/>
        <w:spacing w:line="240" w:lineRule="auto"/>
      </w:pPr>
      <w:r w:rsidRPr="002137A7">
        <w:rPr>
          <w:highlight w:val="lightGray"/>
        </w:rPr>
        <w:t>Titano dioksidas (E171)</w:t>
      </w:r>
    </w:p>
    <w:p w14:paraId="3EE53730" w14:textId="77777777" w:rsidR="0087437E" w:rsidRPr="0087437E" w:rsidRDefault="0087437E" w:rsidP="0087437E">
      <w:pPr>
        <w:tabs>
          <w:tab w:val="clear" w:pos="567"/>
        </w:tabs>
        <w:spacing w:line="240" w:lineRule="auto"/>
      </w:pPr>
    </w:p>
    <w:p w14:paraId="7A82FBEF" w14:textId="77777777" w:rsidR="0087437E" w:rsidRPr="0087437E" w:rsidRDefault="0087437E" w:rsidP="0087437E">
      <w:pPr>
        <w:keepNext/>
        <w:keepLines/>
        <w:spacing w:line="240" w:lineRule="auto"/>
        <w:ind w:left="567" w:hanging="567"/>
        <w:outlineLvl w:val="2"/>
        <w:rPr>
          <w:b/>
          <w:kern w:val="28"/>
        </w:rPr>
      </w:pPr>
      <w:bookmarkStart w:id="45" w:name="_Toc129243117"/>
      <w:bookmarkStart w:id="46" w:name="_Toc129243242"/>
      <w:r w:rsidRPr="0087437E">
        <w:rPr>
          <w:b/>
          <w:kern w:val="28"/>
        </w:rPr>
        <w:t>6.2</w:t>
      </w:r>
      <w:r w:rsidRPr="0087437E">
        <w:rPr>
          <w:b/>
          <w:kern w:val="28"/>
        </w:rPr>
        <w:tab/>
        <w:t>Nesuderinamumas</w:t>
      </w:r>
      <w:bookmarkEnd w:id="45"/>
      <w:bookmarkEnd w:id="46"/>
    </w:p>
    <w:p w14:paraId="0E0800C7" w14:textId="77777777" w:rsidR="0087437E" w:rsidRPr="0087437E" w:rsidRDefault="0087437E" w:rsidP="0087437E">
      <w:pPr>
        <w:tabs>
          <w:tab w:val="clear" w:pos="567"/>
        </w:tabs>
        <w:spacing w:line="240" w:lineRule="auto"/>
      </w:pPr>
    </w:p>
    <w:p w14:paraId="64129CFF" w14:textId="77777777" w:rsidR="0087437E" w:rsidRPr="0087437E" w:rsidRDefault="0087437E" w:rsidP="0087437E">
      <w:pPr>
        <w:tabs>
          <w:tab w:val="clear" w:pos="567"/>
        </w:tabs>
        <w:spacing w:line="240" w:lineRule="auto"/>
      </w:pPr>
      <w:r w:rsidRPr="0087437E">
        <w:t>Duomenys nebūtini.</w:t>
      </w:r>
    </w:p>
    <w:p w14:paraId="391DC026" w14:textId="77777777" w:rsidR="0087437E" w:rsidRPr="0087437E" w:rsidRDefault="0087437E" w:rsidP="0087437E">
      <w:pPr>
        <w:tabs>
          <w:tab w:val="clear" w:pos="567"/>
        </w:tabs>
        <w:spacing w:line="240" w:lineRule="auto"/>
      </w:pPr>
    </w:p>
    <w:p w14:paraId="45613FA8" w14:textId="77777777" w:rsidR="0087437E" w:rsidRPr="0087437E" w:rsidRDefault="0087437E" w:rsidP="0087437E">
      <w:pPr>
        <w:keepNext/>
        <w:keepLines/>
        <w:spacing w:line="240" w:lineRule="auto"/>
        <w:ind w:left="567" w:hanging="567"/>
        <w:outlineLvl w:val="2"/>
        <w:rPr>
          <w:b/>
          <w:kern w:val="28"/>
        </w:rPr>
      </w:pPr>
      <w:bookmarkStart w:id="47" w:name="_Toc129243118"/>
      <w:bookmarkStart w:id="48" w:name="_Toc129243243"/>
      <w:r w:rsidRPr="0087437E">
        <w:rPr>
          <w:b/>
          <w:kern w:val="28"/>
        </w:rPr>
        <w:t>6.3</w:t>
      </w:r>
      <w:r w:rsidRPr="0087437E">
        <w:rPr>
          <w:b/>
          <w:kern w:val="28"/>
        </w:rPr>
        <w:tab/>
        <w:t>Tinkamumo laikas</w:t>
      </w:r>
      <w:bookmarkEnd w:id="47"/>
      <w:bookmarkEnd w:id="48"/>
    </w:p>
    <w:p w14:paraId="3ED3DF4E" w14:textId="77777777" w:rsidR="0087437E" w:rsidRPr="0087437E" w:rsidRDefault="0087437E" w:rsidP="0087437E">
      <w:pPr>
        <w:tabs>
          <w:tab w:val="clear" w:pos="567"/>
        </w:tabs>
        <w:spacing w:line="240" w:lineRule="auto"/>
      </w:pPr>
    </w:p>
    <w:p w14:paraId="612A93EB" w14:textId="77777777" w:rsidR="0087437E" w:rsidRPr="0087437E" w:rsidRDefault="0087437E" w:rsidP="0087437E">
      <w:pPr>
        <w:tabs>
          <w:tab w:val="clear" w:pos="567"/>
        </w:tabs>
        <w:spacing w:line="240" w:lineRule="auto"/>
      </w:pPr>
      <w:r w:rsidRPr="0087437E">
        <w:t>5 metai.</w:t>
      </w:r>
    </w:p>
    <w:p w14:paraId="39797D62" w14:textId="77777777" w:rsidR="0087437E" w:rsidRPr="0087437E" w:rsidRDefault="0087437E" w:rsidP="0087437E">
      <w:pPr>
        <w:tabs>
          <w:tab w:val="clear" w:pos="567"/>
        </w:tabs>
        <w:spacing w:line="240" w:lineRule="auto"/>
      </w:pPr>
    </w:p>
    <w:p w14:paraId="04CBD85F" w14:textId="77777777" w:rsidR="0087437E" w:rsidRPr="0087437E" w:rsidRDefault="0087437E" w:rsidP="0087437E">
      <w:pPr>
        <w:keepNext/>
        <w:keepLines/>
        <w:spacing w:line="240" w:lineRule="auto"/>
        <w:ind w:left="567" w:hanging="567"/>
        <w:outlineLvl w:val="2"/>
        <w:rPr>
          <w:b/>
          <w:kern w:val="28"/>
        </w:rPr>
      </w:pPr>
      <w:bookmarkStart w:id="49" w:name="_Toc129243119"/>
      <w:bookmarkStart w:id="50" w:name="_Toc129243244"/>
      <w:r w:rsidRPr="0087437E">
        <w:rPr>
          <w:b/>
          <w:kern w:val="28"/>
        </w:rPr>
        <w:t>6.4</w:t>
      </w:r>
      <w:r w:rsidRPr="0087437E">
        <w:rPr>
          <w:b/>
          <w:kern w:val="28"/>
        </w:rPr>
        <w:tab/>
        <w:t>Specialios laikymo sąlygos</w:t>
      </w:r>
      <w:bookmarkEnd w:id="49"/>
      <w:bookmarkEnd w:id="50"/>
    </w:p>
    <w:p w14:paraId="1B3857BB" w14:textId="77777777" w:rsidR="0087437E" w:rsidRPr="0087437E" w:rsidRDefault="0087437E" w:rsidP="0087437E">
      <w:pPr>
        <w:tabs>
          <w:tab w:val="clear" w:pos="567"/>
        </w:tabs>
        <w:spacing w:line="240" w:lineRule="auto"/>
      </w:pPr>
    </w:p>
    <w:p w14:paraId="5B8A62A5" w14:textId="77777777" w:rsidR="0087437E" w:rsidRPr="0087437E" w:rsidRDefault="0087437E" w:rsidP="0087437E">
      <w:pPr>
        <w:tabs>
          <w:tab w:val="clear" w:pos="567"/>
        </w:tabs>
        <w:spacing w:line="240" w:lineRule="auto"/>
      </w:pPr>
      <w:r w:rsidRPr="0087437E">
        <w:t>Šiam vaistiniam preparatui specialių laikymo sąlygų nereikia.</w:t>
      </w:r>
    </w:p>
    <w:p w14:paraId="66F7393E" w14:textId="77777777" w:rsidR="0087437E" w:rsidRPr="0087437E" w:rsidRDefault="0087437E" w:rsidP="0087437E">
      <w:pPr>
        <w:tabs>
          <w:tab w:val="clear" w:pos="567"/>
        </w:tabs>
        <w:spacing w:line="240" w:lineRule="auto"/>
      </w:pPr>
    </w:p>
    <w:p w14:paraId="355BEF8B" w14:textId="77777777" w:rsidR="0087437E" w:rsidRPr="0087437E" w:rsidRDefault="0087437E" w:rsidP="0087437E">
      <w:pPr>
        <w:keepNext/>
        <w:keepLines/>
        <w:spacing w:line="240" w:lineRule="auto"/>
        <w:ind w:left="567" w:hanging="567"/>
        <w:outlineLvl w:val="2"/>
        <w:rPr>
          <w:b/>
          <w:kern w:val="28"/>
        </w:rPr>
      </w:pPr>
      <w:bookmarkStart w:id="51" w:name="_Toc129243120"/>
      <w:bookmarkStart w:id="52" w:name="_Toc129243245"/>
      <w:r w:rsidRPr="0087437E">
        <w:rPr>
          <w:b/>
          <w:kern w:val="28"/>
        </w:rPr>
        <w:t>6.5</w:t>
      </w:r>
      <w:r w:rsidRPr="0087437E">
        <w:rPr>
          <w:b/>
          <w:kern w:val="28"/>
        </w:rPr>
        <w:tab/>
        <w:t>Talpyklės pobūdis ir jos turinys</w:t>
      </w:r>
      <w:bookmarkEnd w:id="51"/>
      <w:bookmarkEnd w:id="52"/>
    </w:p>
    <w:p w14:paraId="2301702E" w14:textId="77777777" w:rsidR="0087437E" w:rsidRPr="0087437E" w:rsidRDefault="0087437E" w:rsidP="0087437E">
      <w:pPr>
        <w:tabs>
          <w:tab w:val="clear" w:pos="567"/>
        </w:tabs>
        <w:spacing w:line="240" w:lineRule="auto"/>
      </w:pPr>
    </w:p>
    <w:p w14:paraId="09394F89" w14:textId="77777777" w:rsidR="0087437E" w:rsidRPr="0087437E" w:rsidRDefault="0087437E" w:rsidP="0087437E">
      <w:pPr>
        <w:tabs>
          <w:tab w:val="clear" w:pos="567"/>
          <w:tab w:val="left" w:pos="1296"/>
        </w:tabs>
        <w:autoSpaceDE w:val="0"/>
        <w:autoSpaceDN w:val="0"/>
        <w:adjustRightInd w:val="0"/>
        <w:spacing w:line="240" w:lineRule="auto"/>
      </w:pPr>
      <w:r w:rsidRPr="0087437E">
        <w:t>PVC/aliuminio lizdinės plokštelės: 20, 50, 60 arba 100 plėvele dengtų tablečių.</w:t>
      </w:r>
    </w:p>
    <w:p w14:paraId="76ACDE6F" w14:textId="77777777" w:rsidR="0087437E" w:rsidRPr="0087437E" w:rsidRDefault="0087437E" w:rsidP="0087437E">
      <w:pPr>
        <w:tabs>
          <w:tab w:val="clear" w:pos="567"/>
        </w:tabs>
        <w:spacing w:line="240" w:lineRule="auto"/>
      </w:pPr>
    </w:p>
    <w:p w14:paraId="60DE33D8" w14:textId="77777777" w:rsidR="0087437E" w:rsidRPr="0087437E" w:rsidRDefault="0087437E" w:rsidP="0087437E">
      <w:pPr>
        <w:tabs>
          <w:tab w:val="clear" w:pos="567"/>
        </w:tabs>
        <w:spacing w:line="240" w:lineRule="auto"/>
      </w:pPr>
      <w:r w:rsidRPr="0087437E">
        <w:t>Gali būti tiekiamos ne visų dydžių pakuotės.</w:t>
      </w:r>
    </w:p>
    <w:p w14:paraId="4777D87C" w14:textId="77777777" w:rsidR="0087437E" w:rsidRPr="0087437E" w:rsidRDefault="0087437E" w:rsidP="0087437E">
      <w:pPr>
        <w:tabs>
          <w:tab w:val="clear" w:pos="567"/>
        </w:tabs>
        <w:spacing w:line="240" w:lineRule="auto"/>
      </w:pPr>
    </w:p>
    <w:p w14:paraId="5BB8DFEB" w14:textId="77777777" w:rsidR="0087437E" w:rsidRPr="0087437E" w:rsidRDefault="0087437E" w:rsidP="0087437E">
      <w:pPr>
        <w:keepNext/>
        <w:keepLines/>
        <w:spacing w:line="240" w:lineRule="auto"/>
        <w:ind w:left="567" w:hanging="567"/>
        <w:outlineLvl w:val="2"/>
        <w:rPr>
          <w:b/>
          <w:kern w:val="28"/>
        </w:rPr>
      </w:pPr>
      <w:bookmarkStart w:id="53" w:name="_Toc129243121"/>
      <w:bookmarkStart w:id="54" w:name="_Toc129243246"/>
      <w:r w:rsidRPr="0087437E">
        <w:rPr>
          <w:b/>
          <w:kern w:val="28"/>
        </w:rPr>
        <w:t>6.6</w:t>
      </w:r>
      <w:r w:rsidRPr="0087437E">
        <w:rPr>
          <w:b/>
          <w:kern w:val="28"/>
        </w:rPr>
        <w:tab/>
        <w:t xml:space="preserve">Specialūs reikalavimai atliekoms tvarkyti </w:t>
      </w:r>
      <w:bookmarkEnd w:id="53"/>
      <w:bookmarkEnd w:id="54"/>
    </w:p>
    <w:p w14:paraId="5E73102A" w14:textId="77777777" w:rsidR="0087437E" w:rsidRPr="0087437E" w:rsidRDefault="0087437E" w:rsidP="0087437E">
      <w:pPr>
        <w:tabs>
          <w:tab w:val="clear" w:pos="567"/>
        </w:tabs>
        <w:spacing w:line="240" w:lineRule="auto"/>
      </w:pPr>
    </w:p>
    <w:p w14:paraId="7F3FF445" w14:textId="77777777" w:rsidR="0087437E" w:rsidRPr="0087437E" w:rsidRDefault="0087437E" w:rsidP="0087437E">
      <w:pPr>
        <w:tabs>
          <w:tab w:val="clear" w:pos="567"/>
        </w:tabs>
        <w:spacing w:line="240" w:lineRule="auto"/>
      </w:pPr>
      <w:r w:rsidRPr="0087437E">
        <w:t>Specialių reikalavimų nėra.</w:t>
      </w:r>
    </w:p>
    <w:p w14:paraId="538AF32D" w14:textId="77777777" w:rsidR="0087437E" w:rsidRPr="0087437E" w:rsidRDefault="0087437E" w:rsidP="0087437E">
      <w:pPr>
        <w:tabs>
          <w:tab w:val="clear" w:pos="567"/>
        </w:tabs>
        <w:spacing w:line="240" w:lineRule="auto"/>
      </w:pPr>
    </w:p>
    <w:p w14:paraId="149FE5C9" w14:textId="77777777" w:rsidR="0087437E" w:rsidRPr="0087437E" w:rsidRDefault="0087437E" w:rsidP="0087437E">
      <w:pPr>
        <w:tabs>
          <w:tab w:val="clear" w:pos="567"/>
        </w:tabs>
        <w:spacing w:line="240" w:lineRule="auto"/>
      </w:pPr>
    </w:p>
    <w:p w14:paraId="553EFABA" w14:textId="77777777" w:rsidR="0087437E" w:rsidRPr="0087437E" w:rsidRDefault="0087437E" w:rsidP="0087437E">
      <w:pPr>
        <w:keepNext/>
        <w:spacing w:line="240" w:lineRule="auto"/>
        <w:ind w:left="567" w:hanging="567"/>
        <w:outlineLvl w:val="1"/>
        <w:rPr>
          <w:b/>
        </w:rPr>
      </w:pPr>
      <w:bookmarkStart w:id="55" w:name="_Toc129243122"/>
      <w:bookmarkStart w:id="56" w:name="_Toc129243247"/>
      <w:r w:rsidRPr="0087437E">
        <w:rPr>
          <w:b/>
        </w:rPr>
        <w:t>7.</w:t>
      </w:r>
      <w:r w:rsidRPr="0087437E">
        <w:rPr>
          <w:b/>
        </w:rPr>
        <w:tab/>
        <w:t>R</w:t>
      </w:r>
      <w:bookmarkEnd w:id="55"/>
      <w:bookmarkEnd w:id="56"/>
      <w:r w:rsidRPr="0087437E">
        <w:rPr>
          <w:rFonts w:eastAsia="Calibri"/>
          <w:b/>
        </w:rPr>
        <w:t>EGISTRUOTOJAS</w:t>
      </w:r>
    </w:p>
    <w:p w14:paraId="6C259FF0" w14:textId="77777777" w:rsidR="0087437E" w:rsidRPr="0087437E" w:rsidRDefault="0087437E" w:rsidP="0087437E">
      <w:pPr>
        <w:tabs>
          <w:tab w:val="clear" w:pos="567"/>
        </w:tabs>
        <w:spacing w:line="240" w:lineRule="auto"/>
      </w:pPr>
    </w:p>
    <w:p w14:paraId="7A75A961" w14:textId="77777777" w:rsidR="0087437E" w:rsidRPr="0087437E" w:rsidRDefault="0087437E" w:rsidP="0087437E">
      <w:pPr>
        <w:tabs>
          <w:tab w:val="clear" w:pos="567"/>
        </w:tabs>
        <w:spacing w:line="240" w:lineRule="auto"/>
      </w:pPr>
      <w:r w:rsidRPr="0087437E">
        <w:t>Torrent Pharma GmbH</w:t>
      </w:r>
    </w:p>
    <w:p w14:paraId="0EEFDD5C" w14:textId="77777777" w:rsidR="0087437E" w:rsidRPr="0087437E" w:rsidRDefault="0087437E" w:rsidP="0087437E">
      <w:pPr>
        <w:tabs>
          <w:tab w:val="clear" w:pos="567"/>
        </w:tabs>
        <w:spacing w:line="240" w:lineRule="auto"/>
      </w:pPr>
      <w:r w:rsidRPr="0087437E">
        <w:t>Südwestpark 50</w:t>
      </w:r>
    </w:p>
    <w:p w14:paraId="230BD449" w14:textId="77777777" w:rsidR="0087437E" w:rsidRPr="0087437E" w:rsidRDefault="0087437E" w:rsidP="0087437E">
      <w:pPr>
        <w:tabs>
          <w:tab w:val="clear" w:pos="567"/>
        </w:tabs>
        <w:spacing w:line="240" w:lineRule="auto"/>
      </w:pPr>
      <w:r w:rsidRPr="0087437E">
        <w:t>90449 Nürnberg</w:t>
      </w:r>
    </w:p>
    <w:p w14:paraId="17DBC166" w14:textId="77777777" w:rsidR="0087437E" w:rsidRPr="0087437E" w:rsidRDefault="0087437E" w:rsidP="0087437E">
      <w:pPr>
        <w:tabs>
          <w:tab w:val="clear" w:pos="567"/>
        </w:tabs>
        <w:spacing w:line="240" w:lineRule="auto"/>
        <w:rPr>
          <w:b/>
        </w:rPr>
      </w:pPr>
      <w:r w:rsidRPr="0087437E">
        <w:t>Vokietija</w:t>
      </w:r>
    </w:p>
    <w:p w14:paraId="64972777" w14:textId="77777777" w:rsidR="0087437E" w:rsidRPr="0087437E" w:rsidRDefault="0087437E" w:rsidP="0087437E">
      <w:pPr>
        <w:tabs>
          <w:tab w:val="clear" w:pos="567"/>
        </w:tabs>
        <w:spacing w:line="240" w:lineRule="auto"/>
      </w:pPr>
    </w:p>
    <w:p w14:paraId="15D1F007" w14:textId="77777777" w:rsidR="0087437E" w:rsidRPr="0087437E" w:rsidRDefault="0087437E" w:rsidP="0087437E">
      <w:pPr>
        <w:tabs>
          <w:tab w:val="clear" w:pos="567"/>
        </w:tabs>
        <w:spacing w:line="240" w:lineRule="auto"/>
      </w:pPr>
    </w:p>
    <w:p w14:paraId="31F1F052" w14:textId="77777777" w:rsidR="0087437E" w:rsidRPr="0087437E" w:rsidRDefault="0087437E" w:rsidP="0087437E">
      <w:pPr>
        <w:keepNext/>
        <w:spacing w:line="240" w:lineRule="auto"/>
        <w:ind w:left="567" w:hanging="567"/>
        <w:outlineLvl w:val="1"/>
        <w:rPr>
          <w:b/>
        </w:rPr>
      </w:pPr>
      <w:bookmarkStart w:id="57" w:name="_Toc129243123"/>
      <w:bookmarkStart w:id="58" w:name="_Toc129243248"/>
      <w:r w:rsidRPr="0087437E">
        <w:rPr>
          <w:b/>
        </w:rPr>
        <w:t>8.</w:t>
      </w:r>
      <w:r w:rsidRPr="0087437E">
        <w:rPr>
          <w:b/>
        </w:rPr>
        <w:tab/>
      </w:r>
      <w:bookmarkEnd w:id="57"/>
      <w:bookmarkEnd w:id="58"/>
      <w:r w:rsidRPr="0087437E">
        <w:rPr>
          <w:rFonts w:eastAsia="Calibri"/>
          <w:b/>
        </w:rPr>
        <w:t>REGISTRACIJOS PAŽYMĖJIMO NUMERIS (-IAI</w:t>
      </w:r>
      <w:r w:rsidRPr="0087437E">
        <w:rPr>
          <w:rFonts w:eastAsia="Calibri"/>
        </w:rPr>
        <w:t>)</w:t>
      </w:r>
    </w:p>
    <w:p w14:paraId="299D40F9" w14:textId="77777777" w:rsidR="0087437E" w:rsidRPr="0087437E" w:rsidRDefault="0087437E" w:rsidP="0087437E">
      <w:pPr>
        <w:tabs>
          <w:tab w:val="clear" w:pos="567"/>
        </w:tabs>
        <w:spacing w:line="240" w:lineRule="auto"/>
      </w:pPr>
    </w:p>
    <w:tbl>
      <w:tblPr>
        <w:tblW w:w="0" w:type="auto"/>
        <w:tblLook w:val="04A0" w:firstRow="1" w:lastRow="0" w:firstColumn="1" w:lastColumn="0" w:noHBand="0" w:noVBand="1"/>
      </w:tblPr>
      <w:tblGrid>
        <w:gridCol w:w="3020"/>
        <w:gridCol w:w="3020"/>
        <w:gridCol w:w="3021"/>
      </w:tblGrid>
      <w:tr w:rsidR="0087437E" w:rsidRPr="003629DA" w14:paraId="10A5ABED" w14:textId="77777777" w:rsidTr="008E3F82">
        <w:tc>
          <w:tcPr>
            <w:tcW w:w="3020" w:type="dxa"/>
            <w:shd w:val="clear" w:color="auto" w:fill="auto"/>
          </w:tcPr>
          <w:p w14:paraId="10D2595E" w14:textId="77777777" w:rsidR="0087437E" w:rsidRPr="008E3F82" w:rsidRDefault="0087437E" w:rsidP="008C5C4E">
            <w:pPr>
              <w:tabs>
                <w:tab w:val="clear" w:pos="567"/>
              </w:tabs>
              <w:spacing w:line="240" w:lineRule="auto"/>
            </w:pPr>
            <w:r w:rsidRPr="008E3F82">
              <w:t xml:space="preserve">Quetiapine Torrent 25 mg </w:t>
            </w:r>
          </w:p>
          <w:p w14:paraId="70BB1482" w14:textId="77777777" w:rsidR="0087437E" w:rsidRPr="008E3F82" w:rsidRDefault="0087437E" w:rsidP="008C5C4E">
            <w:pPr>
              <w:tabs>
                <w:tab w:val="clear" w:pos="567"/>
              </w:tabs>
              <w:spacing w:line="240" w:lineRule="auto"/>
            </w:pPr>
            <w:r w:rsidRPr="008E3F82">
              <w:t>N20 – LT/1/14/3551/001</w:t>
            </w:r>
          </w:p>
          <w:p w14:paraId="540EA341" w14:textId="77777777" w:rsidR="0087437E" w:rsidRPr="008E3F82" w:rsidRDefault="0087437E" w:rsidP="008C5C4E">
            <w:pPr>
              <w:tabs>
                <w:tab w:val="clear" w:pos="567"/>
              </w:tabs>
              <w:spacing w:line="240" w:lineRule="auto"/>
            </w:pPr>
            <w:r w:rsidRPr="008E3F82">
              <w:t>N50 – LT/1/14/3551/002</w:t>
            </w:r>
          </w:p>
          <w:p w14:paraId="5099E155" w14:textId="77777777" w:rsidR="0087437E" w:rsidRPr="008E3F82" w:rsidRDefault="0087437E" w:rsidP="008C5C4E">
            <w:pPr>
              <w:tabs>
                <w:tab w:val="clear" w:pos="567"/>
              </w:tabs>
              <w:spacing w:line="240" w:lineRule="auto"/>
            </w:pPr>
            <w:r w:rsidRPr="008E3F82">
              <w:t>N60 – LT/1/14/3551/003</w:t>
            </w:r>
          </w:p>
          <w:p w14:paraId="3A666939" w14:textId="77777777" w:rsidR="0087437E" w:rsidRPr="008E3F82" w:rsidRDefault="0087437E" w:rsidP="008C5C4E">
            <w:pPr>
              <w:tabs>
                <w:tab w:val="clear" w:pos="567"/>
              </w:tabs>
              <w:spacing w:line="240" w:lineRule="auto"/>
            </w:pPr>
            <w:r w:rsidRPr="008E3F82">
              <w:t>N100 – LT/1/14/3551/004</w:t>
            </w:r>
          </w:p>
        </w:tc>
        <w:tc>
          <w:tcPr>
            <w:tcW w:w="3020" w:type="dxa"/>
            <w:shd w:val="clear" w:color="auto" w:fill="auto"/>
          </w:tcPr>
          <w:p w14:paraId="05DF8667" w14:textId="77777777" w:rsidR="0087437E" w:rsidRPr="008E3F82" w:rsidRDefault="0087437E" w:rsidP="008C5C4E">
            <w:pPr>
              <w:tabs>
                <w:tab w:val="clear" w:pos="567"/>
              </w:tabs>
              <w:spacing w:line="240" w:lineRule="auto"/>
            </w:pPr>
            <w:r w:rsidRPr="008E3F82">
              <w:t xml:space="preserve">Quetiapine Torrent 50 mg </w:t>
            </w:r>
          </w:p>
          <w:p w14:paraId="6B33D6F6" w14:textId="77777777" w:rsidR="0087437E" w:rsidRPr="008E3F82" w:rsidRDefault="0087437E" w:rsidP="008C5C4E">
            <w:pPr>
              <w:tabs>
                <w:tab w:val="clear" w:pos="567"/>
              </w:tabs>
              <w:spacing w:line="240" w:lineRule="auto"/>
            </w:pPr>
            <w:r w:rsidRPr="008E3F82">
              <w:t>N20 – LT/1/14/3551/005</w:t>
            </w:r>
          </w:p>
          <w:p w14:paraId="3ECA8863" w14:textId="77777777" w:rsidR="0087437E" w:rsidRPr="008E3F82" w:rsidRDefault="0087437E" w:rsidP="008C5C4E">
            <w:pPr>
              <w:tabs>
                <w:tab w:val="clear" w:pos="567"/>
              </w:tabs>
              <w:spacing w:line="240" w:lineRule="auto"/>
            </w:pPr>
            <w:r w:rsidRPr="008E3F82">
              <w:t>N50 – LT/1/14/3551/006</w:t>
            </w:r>
          </w:p>
          <w:p w14:paraId="7ADF22E4" w14:textId="77777777" w:rsidR="0087437E" w:rsidRPr="008E3F82" w:rsidRDefault="0087437E" w:rsidP="008C5C4E">
            <w:pPr>
              <w:tabs>
                <w:tab w:val="clear" w:pos="567"/>
              </w:tabs>
              <w:spacing w:line="240" w:lineRule="auto"/>
            </w:pPr>
            <w:r w:rsidRPr="008E3F82">
              <w:t>N60 – LT/1/14/3551/007</w:t>
            </w:r>
          </w:p>
          <w:p w14:paraId="5D4A785E" w14:textId="77777777" w:rsidR="0087437E" w:rsidRPr="008E3F82" w:rsidRDefault="0087437E" w:rsidP="008C5C4E">
            <w:pPr>
              <w:tabs>
                <w:tab w:val="clear" w:pos="567"/>
              </w:tabs>
              <w:spacing w:line="240" w:lineRule="auto"/>
            </w:pPr>
            <w:r w:rsidRPr="008E3F82">
              <w:t>N100 – LT/1/14/3551/008</w:t>
            </w:r>
          </w:p>
        </w:tc>
        <w:tc>
          <w:tcPr>
            <w:tcW w:w="3021" w:type="dxa"/>
            <w:shd w:val="clear" w:color="auto" w:fill="auto"/>
          </w:tcPr>
          <w:p w14:paraId="0CF88B70" w14:textId="77777777" w:rsidR="0087437E" w:rsidRPr="008E3F82" w:rsidRDefault="0087437E" w:rsidP="008C5C4E">
            <w:pPr>
              <w:tabs>
                <w:tab w:val="clear" w:pos="567"/>
              </w:tabs>
              <w:spacing w:line="240" w:lineRule="auto"/>
            </w:pPr>
            <w:r w:rsidRPr="008E3F82">
              <w:t xml:space="preserve">Quetiapine Torrent 100 mg </w:t>
            </w:r>
          </w:p>
          <w:p w14:paraId="360A00A2" w14:textId="77777777" w:rsidR="0087437E" w:rsidRPr="008E3F82" w:rsidRDefault="0087437E" w:rsidP="008C5C4E">
            <w:pPr>
              <w:tabs>
                <w:tab w:val="clear" w:pos="567"/>
              </w:tabs>
              <w:spacing w:line="240" w:lineRule="auto"/>
            </w:pPr>
            <w:r w:rsidRPr="008E3F82">
              <w:t>N20 – LT/1/14/3551/009</w:t>
            </w:r>
          </w:p>
          <w:p w14:paraId="38C7227D" w14:textId="77777777" w:rsidR="0087437E" w:rsidRPr="008E3F82" w:rsidRDefault="0087437E" w:rsidP="008C5C4E">
            <w:pPr>
              <w:tabs>
                <w:tab w:val="clear" w:pos="567"/>
              </w:tabs>
              <w:spacing w:line="240" w:lineRule="auto"/>
            </w:pPr>
            <w:r w:rsidRPr="008E3F82">
              <w:t>N50 – LT/1/14/3551/010</w:t>
            </w:r>
          </w:p>
          <w:p w14:paraId="4A82F4DE" w14:textId="77777777" w:rsidR="0087437E" w:rsidRPr="008E3F82" w:rsidRDefault="0087437E" w:rsidP="008C5C4E">
            <w:pPr>
              <w:tabs>
                <w:tab w:val="clear" w:pos="567"/>
              </w:tabs>
              <w:spacing w:line="240" w:lineRule="auto"/>
            </w:pPr>
            <w:r w:rsidRPr="008E3F82">
              <w:t>N60 – LT/1/14/3551/011</w:t>
            </w:r>
          </w:p>
          <w:p w14:paraId="1CF8D23A" w14:textId="77777777" w:rsidR="0087437E" w:rsidRPr="008E3F82" w:rsidRDefault="0087437E" w:rsidP="008C5C4E">
            <w:pPr>
              <w:tabs>
                <w:tab w:val="clear" w:pos="567"/>
              </w:tabs>
              <w:spacing w:line="240" w:lineRule="auto"/>
            </w:pPr>
            <w:r w:rsidRPr="008E3F82">
              <w:t>N100 – LT/1/14/3551/012</w:t>
            </w:r>
          </w:p>
        </w:tc>
      </w:tr>
      <w:tr w:rsidR="0087437E" w:rsidRPr="003629DA" w14:paraId="7B6E8D79" w14:textId="77777777" w:rsidTr="008E3F82">
        <w:tc>
          <w:tcPr>
            <w:tcW w:w="3020" w:type="dxa"/>
            <w:shd w:val="clear" w:color="auto" w:fill="auto"/>
          </w:tcPr>
          <w:p w14:paraId="3EC1670F" w14:textId="77777777" w:rsidR="0087437E" w:rsidRPr="008E3F82" w:rsidRDefault="0087437E" w:rsidP="008C5C4E">
            <w:pPr>
              <w:tabs>
                <w:tab w:val="clear" w:pos="567"/>
              </w:tabs>
              <w:spacing w:line="240" w:lineRule="auto"/>
            </w:pPr>
            <w:r w:rsidRPr="008E3F82">
              <w:t xml:space="preserve">Quetiapine Torrent 150 mg </w:t>
            </w:r>
          </w:p>
          <w:p w14:paraId="1C9B7AA0" w14:textId="77777777" w:rsidR="0087437E" w:rsidRPr="008E3F82" w:rsidRDefault="0087437E" w:rsidP="008C5C4E">
            <w:pPr>
              <w:tabs>
                <w:tab w:val="clear" w:pos="567"/>
              </w:tabs>
              <w:spacing w:line="240" w:lineRule="auto"/>
            </w:pPr>
            <w:r w:rsidRPr="008E3F82">
              <w:t>N20 – LT/1/14/3551/013</w:t>
            </w:r>
          </w:p>
          <w:p w14:paraId="13BC0D3E" w14:textId="77777777" w:rsidR="0087437E" w:rsidRPr="008E3F82" w:rsidRDefault="0087437E" w:rsidP="008C5C4E">
            <w:pPr>
              <w:tabs>
                <w:tab w:val="clear" w:pos="567"/>
              </w:tabs>
              <w:spacing w:line="240" w:lineRule="auto"/>
            </w:pPr>
            <w:r w:rsidRPr="008E3F82">
              <w:t>N50 – LT/1/14/3551/014</w:t>
            </w:r>
          </w:p>
          <w:p w14:paraId="3054B115" w14:textId="77777777" w:rsidR="0087437E" w:rsidRPr="008E3F82" w:rsidRDefault="0087437E" w:rsidP="008C5C4E">
            <w:pPr>
              <w:tabs>
                <w:tab w:val="clear" w:pos="567"/>
              </w:tabs>
              <w:spacing w:line="240" w:lineRule="auto"/>
            </w:pPr>
            <w:r w:rsidRPr="008E3F82">
              <w:t>N60 – LT/1/14/3551/015</w:t>
            </w:r>
          </w:p>
          <w:p w14:paraId="3C1A36E4" w14:textId="77777777" w:rsidR="0087437E" w:rsidRPr="008E3F82" w:rsidRDefault="0087437E" w:rsidP="008C5C4E">
            <w:pPr>
              <w:tabs>
                <w:tab w:val="clear" w:pos="567"/>
              </w:tabs>
              <w:spacing w:line="240" w:lineRule="auto"/>
            </w:pPr>
            <w:r w:rsidRPr="008E3F82">
              <w:t>N100 – LT/1/14/3551/016</w:t>
            </w:r>
          </w:p>
        </w:tc>
        <w:tc>
          <w:tcPr>
            <w:tcW w:w="3020" w:type="dxa"/>
            <w:shd w:val="clear" w:color="auto" w:fill="auto"/>
          </w:tcPr>
          <w:p w14:paraId="54B88E83" w14:textId="77777777" w:rsidR="0087437E" w:rsidRPr="008E3F82" w:rsidRDefault="0087437E" w:rsidP="008C5C4E">
            <w:pPr>
              <w:tabs>
                <w:tab w:val="clear" w:pos="567"/>
              </w:tabs>
              <w:spacing w:line="240" w:lineRule="auto"/>
            </w:pPr>
            <w:r w:rsidRPr="008E3F82">
              <w:t xml:space="preserve">Quetiapine Torrent 200 mg </w:t>
            </w:r>
          </w:p>
          <w:p w14:paraId="47400E95" w14:textId="77777777" w:rsidR="0087437E" w:rsidRPr="008E3F82" w:rsidRDefault="0087437E" w:rsidP="008C5C4E">
            <w:pPr>
              <w:tabs>
                <w:tab w:val="clear" w:pos="567"/>
              </w:tabs>
              <w:spacing w:line="240" w:lineRule="auto"/>
            </w:pPr>
            <w:r w:rsidRPr="008E3F82">
              <w:t>N20 – LT/1/14/3551/017</w:t>
            </w:r>
          </w:p>
          <w:p w14:paraId="7F7C3F8B" w14:textId="77777777" w:rsidR="0087437E" w:rsidRPr="008E3F82" w:rsidRDefault="0087437E" w:rsidP="008C5C4E">
            <w:pPr>
              <w:tabs>
                <w:tab w:val="clear" w:pos="567"/>
              </w:tabs>
              <w:spacing w:line="240" w:lineRule="auto"/>
            </w:pPr>
            <w:r w:rsidRPr="008E3F82">
              <w:t>N50 – LT/1/14/3551/018</w:t>
            </w:r>
          </w:p>
          <w:p w14:paraId="5C9EBA65" w14:textId="77777777" w:rsidR="0087437E" w:rsidRPr="008E3F82" w:rsidRDefault="0087437E" w:rsidP="008C5C4E">
            <w:pPr>
              <w:tabs>
                <w:tab w:val="clear" w:pos="567"/>
              </w:tabs>
              <w:spacing w:line="240" w:lineRule="auto"/>
            </w:pPr>
            <w:r w:rsidRPr="008E3F82">
              <w:t>N60 – LT/1/14/3551/019</w:t>
            </w:r>
          </w:p>
          <w:p w14:paraId="50619B1E" w14:textId="77777777" w:rsidR="0087437E" w:rsidRPr="008E3F82" w:rsidRDefault="0087437E" w:rsidP="008C5C4E">
            <w:pPr>
              <w:tabs>
                <w:tab w:val="clear" w:pos="567"/>
              </w:tabs>
              <w:spacing w:line="240" w:lineRule="auto"/>
            </w:pPr>
            <w:r w:rsidRPr="008E3F82">
              <w:t>N100 – LT/1/14/3551/020</w:t>
            </w:r>
          </w:p>
        </w:tc>
        <w:tc>
          <w:tcPr>
            <w:tcW w:w="3021" w:type="dxa"/>
            <w:shd w:val="clear" w:color="auto" w:fill="auto"/>
          </w:tcPr>
          <w:p w14:paraId="4B88B35A" w14:textId="77777777" w:rsidR="0087437E" w:rsidRPr="008E3F82" w:rsidRDefault="0087437E" w:rsidP="008C5C4E">
            <w:pPr>
              <w:tabs>
                <w:tab w:val="clear" w:pos="567"/>
              </w:tabs>
              <w:spacing w:line="240" w:lineRule="auto"/>
            </w:pPr>
            <w:r w:rsidRPr="008E3F82">
              <w:t xml:space="preserve">Quetiapine Torrent 300 mg </w:t>
            </w:r>
          </w:p>
          <w:p w14:paraId="56555B49" w14:textId="77777777" w:rsidR="0087437E" w:rsidRPr="008E3F82" w:rsidRDefault="0087437E" w:rsidP="008C5C4E">
            <w:pPr>
              <w:tabs>
                <w:tab w:val="clear" w:pos="567"/>
              </w:tabs>
              <w:spacing w:line="240" w:lineRule="auto"/>
            </w:pPr>
            <w:r w:rsidRPr="008E3F82">
              <w:t>N20 – LT/1/14/3551/021</w:t>
            </w:r>
          </w:p>
          <w:p w14:paraId="239BE653" w14:textId="77777777" w:rsidR="0087437E" w:rsidRPr="008E3F82" w:rsidRDefault="0087437E" w:rsidP="008C5C4E">
            <w:pPr>
              <w:tabs>
                <w:tab w:val="clear" w:pos="567"/>
              </w:tabs>
              <w:spacing w:line="240" w:lineRule="auto"/>
            </w:pPr>
            <w:r w:rsidRPr="008E3F82">
              <w:t>N50 – LT/1/14/3551/022</w:t>
            </w:r>
          </w:p>
          <w:p w14:paraId="2EDFB9B9" w14:textId="77777777" w:rsidR="0087437E" w:rsidRPr="008E3F82" w:rsidRDefault="0087437E" w:rsidP="008C5C4E">
            <w:pPr>
              <w:tabs>
                <w:tab w:val="clear" w:pos="567"/>
              </w:tabs>
              <w:spacing w:line="240" w:lineRule="auto"/>
            </w:pPr>
            <w:r w:rsidRPr="008E3F82">
              <w:t>N60 – LT/1/14/3551/023</w:t>
            </w:r>
          </w:p>
          <w:p w14:paraId="57E4B131" w14:textId="77777777" w:rsidR="0087437E" w:rsidRPr="008E3F82" w:rsidRDefault="0087437E" w:rsidP="008C5C4E">
            <w:pPr>
              <w:tabs>
                <w:tab w:val="clear" w:pos="567"/>
              </w:tabs>
              <w:spacing w:line="240" w:lineRule="auto"/>
            </w:pPr>
            <w:r w:rsidRPr="008E3F82">
              <w:t>N100 – LT/1/14/3551/024</w:t>
            </w:r>
          </w:p>
        </w:tc>
      </w:tr>
      <w:tr w:rsidR="0087437E" w:rsidRPr="003629DA" w14:paraId="2DC344D9" w14:textId="77777777" w:rsidTr="008E3F82">
        <w:trPr>
          <w:gridAfter w:val="2"/>
          <w:wAfter w:w="6041" w:type="dxa"/>
        </w:trPr>
        <w:tc>
          <w:tcPr>
            <w:tcW w:w="3020" w:type="dxa"/>
            <w:shd w:val="clear" w:color="auto" w:fill="auto"/>
          </w:tcPr>
          <w:p w14:paraId="5B3651A4" w14:textId="77777777" w:rsidR="0087437E" w:rsidRPr="008E3F82" w:rsidRDefault="0087437E" w:rsidP="008C5C4E">
            <w:pPr>
              <w:tabs>
                <w:tab w:val="clear" w:pos="567"/>
              </w:tabs>
              <w:spacing w:line="240" w:lineRule="auto"/>
            </w:pPr>
            <w:r w:rsidRPr="008E3F82">
              <w:t xml:space="preserve">Quetiapine Torrent 400 mg </w:t>
            </w:r>
          </w:p>
          <w:p w14:paraId="4DE6F5FD" w14:textId="77777777" w:rsidR="0087437E" w:rsidRPr="008E3F82" w:rsidRDefault="0087437E" w:rsidP="008C5C4E">
            <w:pPr>
              <w:tabs>
                <w:tab w:val="clear" w:pos="567"/>
              </w:tabs>
              <w:spacing w:line="240" w:lineRule="auto"/>
            </w:pPr>
            <w:r w:rsidRPr="008E3F82">
              <w:lastRenderedPageBreak/>
              <w:t>N20 – LT/1/14/3551/025</w:t>
            </w:r>
          </w:p>
          <w:p w14:paraId="3077DCF4" w14:textId="77777777" w:rsidR="0087437E" w:rsidRPr="008E3F82" w:rsidRDefault="0087437E" w:rsidP="008C5C4E">
            <w:pPr>
              <w:tabs>
                <w:tab w:val="clear" w:pos="567"/>
              </w:tabs>
              <w:spacing w:line="240" w:lineRule="auto"/>
            </w:pPr>
            <w:r w:rsidRPr="008E3F82">
              <w:t>N50 – LT/1/14/3551/026</w:t>
            </w:r>
          </w:p>
          <w:p w14:paraId="016441A7" w14:textId="77777777" w:rsidR="0087437E" w:rsidRPr="008E3F82" w:rsidRDefault="0087437E" w:rsidP="008C5C4E">
            <w:pPr>
              <w:tabs>
                <w:tab w:val="clear" w:pos="567"/>
              </w:tabs>
              <w:spacing w:line="240" w:lineRule="auto"/>
            </w:pPr>
            <w:r w:rsidRPr="008E3F82">
              <w:t>N60 – LT/1/14/3551/027</w:t>
            </w:r>
          </w:p>
          <w:p w14:paraId="7E37624E" w14:textId="77777777" w:rsidR="0087437E" w:rsidRPr="008E3F82" w:rsidRDefault="0087437E" w:rsidP="008C5C4E">
            <w:pPr>
              <w:tabs>
                <w:tab w:val="clear" w:pos="567"/>
              </w:tabs>
              <w:spacing w:line="240" w:lineRule="auto"/>
            </w:pPr>
            <w:r w:rsidRPr="008E3F82">
              <w:t>N100 – LT/1/14/3551/028</w:t>
            </w:r>
          </w:p>
        </w:tc>
      </w:tr>
    </w:tbl>
    <w:p w14:paraId="3734F719" w14:textId="77777777" w:rsidR="0087437E" w:rsidRPr="003629DA" w:rsidRDefault="0087437E" w:rsidP="0087437E">
      <w:pPr>
        <w:tabs>
          <w:tab w:val="clear" w:pos="567"/>
        </w:tabs>
        <w:spacing w:line="240" w:lineRule="auto"/>
      </w:pPr>
    </w:p>
    <w:p w14:paraId="05F851C1" w14:textId="77777777" w:rsidR="0087437E" w:rsidRPr="0087437E" w:rsidRDefault="0087437E" w:rsidP="0087437E">
      <w:pPr>
        <w:tabs>
          <w:tab w:val="clear" w:pos="567"/>
        </w:tabs>
        <w:spacing w:line="240" w:lineRule="auto"/>
      </w:pPr>
    </w:p>
    <w:p w14:paraId="2264FA29" w14:textId="77777777" w:rsidR="0087437E" w:rsidRPr="0087437E" w:rsidRDefault="0087437E" w:rsidP="0087437E">
      <w:pPr>
        <w:keepNext/>
        <w:spacing w:line="240" w:lineRule="auto"/>
        <w:ind w:left="567" w:hanging="567"/>
        <w:outlineLvl w:val="1"/>
        <w:rPr>
          <w:b/>
        </w:rPr>
      </w:pPr>
      <w:bookmarkStart w:id="59" w:name="_Toc129243124"/>
      <w:bookmarkStart w:id="60" w:name="_Toc129243249"/>
      <w:r w:rsidRPr="0087437E">
        <w:rPr>
          <w:b/>
        </w:rPr>
        <w:t>9.</w:t>
      </w:r>
      <w:r w:rsidRPr="0087437E">
        <w:rPr>
          <w:b/>
        </w:rPr>
        <w:tab/>
      </w:r>
      <w:bookmarkEnd w:id="59"/>
      <w:bookmarkEnd w:id="60"/>
      <w:r w:rsidRPr="0087437E">
        <w:rPr>
          <w:rFonts w:eastAsia="Calibri"/>
          <w:b/>
        </w:rPr>
        <w:t>REGISTRAVIMO / PERREGISTRAVIMO DATA</w:t>
      </w:r>
    </w:p>
    <w:p w14:paraId="16DDAE58" w14:textId="77777777" w:rsidR="0087437E" w:rsidRPr="0087437E" w:rsidRDefault="0087437E" w:rsidP="0087437E">
      <w:pPr>
        <w:tabs>
          <w:tab w:val="clear" w:pos="567"/>
        </w:tabs>
        <w:spacing w:line="240" w:lineRule="auto"/>
      </w:pPr>
    </w:p>
    <w:p w14:paraId="51762954" w14:textId="77777777" w:rsidR="0087437E" w:rsidRPr="0087437E" w:rsidRDefault="0087437E" w:rsidP="0087437E">
      <w:pPr>
        <w:tabs>
          <w:tab w:val="clear" w:pos="567"/>
        </w:tabs>
        <w:spacing w:line="240" w:lineRule="auto"/>
      </w:pPr>
      <w:r w:rsidRPr="0087437E">
        <w:rPr>
          <w:rFonts w:eastAsia="Calibri"/>
        </w:rPr>
        <w:t xml:space="preserve">Registravimo data </w:t>
      </w:r>
      <w:r w:rsidRPr="0087437E">
        <w:t>2014 m. balandžio mėn. 28 d.</w:t>
      </w:r>
    </w:p>
    <w:p w14:paraId="3D1C60AB" w14:textId="77777777" w:rsidR="0087437E" w:rsidRPr="0087437E" w:rsidRDefault="0087437E" w:rsidP="0087437E">
      <w:pPr>
        <w:spacing w:line="240" w:lineRule="auto"/>
      </w:pPr>
      <w:r w:rsidRPr="0087437E">
        <w:t>Paskutinio perregistravimo data 2015 m. lapkričio mėn. 3 d.</w:t>
      </w:r>
    </w:p>
    <w:p w14:paraId="04B56235" w14:textId="77777777" w:rsidR="0087437E" w:rsidRPr="0087437E" w:rsidRDefault="0087437E" w:rsidP="0087437E">
      <w:pPr>
        <w:tabs>
          <w:tab w:val="clear" w:pos="567"/>
        </w:tabs>
        <w:spacing w:line="240" w:lineRule="auto"/>
      </w:pPr>
    </w:p>
    <w:p w14:paraId="3D8535D0" w14:textId="77777777" w:rsidR="0087437E" w:rsidRPr="0087437E" w:rsidRDefault="0087437E" w:rsidP="0087437E">
      <w:pPr>
        <w:tabs>
          <w:tab w:val="clear" w:pos="567"/>
        </w:tabs>
        <w:spacing w:line="240" w:lineRule="auto"/>
      </w:pPr>
    </w:p>
    <w:p w14:paraId="3A6E4CFF" w14:textId="77777777" w:rsidR="0087437E" w:rsidRPr="0087437E" w:rsidRDefault="0087437E" w:rsidP="0087437E">
      <w:pPr>
        <w:keepNext/>
        <w:spacing w:line="240" w:lineRule="auto"/>
        <w:ind w:left="567" w:hanging="567"/>
        <w:outlineLvl w:val="1"/>
        <w:rPr>
          <w:b/>
        </w:rPr>
      </w:pPr>
      <w:bookmarkStart w:id="61" w:name="_Toc129243125"/>
      <w:bookmarkStart w:id="62" w:name="_Toc129243250"/>
      <w:r w:rsidRPr="0087437E">
        <w:rPr>
          <w:b/>
        </w:rPr>
        <w:t>10.</w:t>
      </w:r>
      <w:r w:rsidRPr="0087437E">
        <w:rPr>
          <w:b/>
        </w:rPr>
        <w:tab/>
        <w:t>TEKSTO PERŽIŪROS DATA</w:t>
      </w:r>
      <w:bookmarkEnd w:id="61"/>
      <w:bookmarkEnd w:id="62"/>
    </w:p>
    <w:p w14:paraId="348CA3B6" w14:textId="77777777" w:rsidR="0087437E" w:rsidRPr="0087437E" w:rsidRDefault="0087437E" w:rsidP="0087437E">
      <w:pPr>
        <w:tabs>
          <w:tab w:val="clear" w:pos="567"/>
        </w:tabs>
        <w:spacing w:line="240" w:lineRule="auto"/>
      </w:pPr>
    </w:p>
    <w:p w14:paraId="1E75A575" w14:textId="4D2B6F1B" w:rsidR="0087437E" w:rsidRPr="0087437E" w:rsidRDefault="00287A39" w:rsidP="0087437E">
      <w:pPr>
        <w:tabs>
          <w:tab w:val="clear" w:pos="567"/>
        </w:tabs>
        <w:spacing w:line="240" w:lineRule="auto"/>
      </w:pPr>
      <w:r w:rsidRPr="00287A39">
        <w:t>2016 m. rugpjūčio mėn. 31 d.</w:t>
      </w:r>
    </w:p>
    <w:p w14:paraId="22594243" w14:textId="77777777" w:rsidR="0087437E" w:rsidRPr="0087437E" w:rsidRDefault="0087437E" w:rsidP="0087437E">
      <w:pPr>
        <w:tabs>
          <w:tab w:val="clear" w:pos="567"/>
        </w:tabs>
        <w:spacing w:line="240" w:lineRule="auto"/>
      </w:pPr>
    </w:p>
    <w:p w14:paraId="554FC620" w14:textId="77777777" w:rsidR="0087437E" w:rsidRPr="003629DA" w:rsidRDefault="0087437E" w:rsidP="0087437E">
      <w:pPr>
        <w:tabs>
          <w:tab w:val="clear" w:pos="567"/>
        </w:tabs>
        <w:spacing w:line="240" w:lineRule="auto"/>
      </w:pPr>
      <w:r w:rsidRPr="0087437E">
        <w:t xml:space="preserve">Išsami informacija apie šį vaistinį preparatą pateikiama Valstybinės vaistų kontrolės tarnybos prie Lietuvos Respublikos  sveikatos apsaugos ministerijos tinklalapyje </w:t>
      </w:r>
      <w:hyperlink r:id="rId10" w:history="1">
        <w:r w:rsidRPr="003629DA">
          <w:rPr>
            <w:color w:val="0000FF"/>
            <w:u w:val="single"/>
          </w:rPr>
          <w:t>http://www.vvkt.lt/</w:t>
        </w:r>
      </w:hyperlink>
    </w:p>
    <w:p w14:paraId="7070A5E5" w14:textId="77777777" w:rsidR="0087437E" w:rsidRPr="0087437E" w:rsidRDefault="0087437E" w:rsidP="0087437E">
      <w:pPr>
        <w:tabs>
          <w:tab w:val="clear" w:pos="567"/>
        </w:tabs>
        <w:spacing w:line="240" w:lineRule="auto"/>
      </w:pPr>
    </w:p>
    <w:p w14:paraId="2C992E17" w14:textId="77777777" w:rsidR="0087437E" w:rsidRPr="0087437E" w:rsidRDefault="0087437E" w:rsidP="0087437E">
      <w:pPr>
        <w:tabs>
          <w:tab w:val="clear" w:pos="567"/>
        </w:tabs>
        <w:spacing w:line="240" w:lineRule="auto"/>
      </w:pPr>
      <w:r w:rsidRPr="0087437E">
        <w:br w:type="page"/>
      </w:r>
    </w:p>
    <w:p w14:paraId="0B89F16A" w14:textId="77777777" w:rsidR="0087437E" w:rsidRPr="0087437E" w:rsidRDefault="0087437E" w:rsidP="0087437E">
      <w:pPr>
        <w:spacing w:line="240" w:lineRule="auto"/>
      </w:pPr>
    </w:p>
    <w:p w14:paraId="45FF26CE" w14:textId="77777777" w:rsidR="0087437E" w:rsidRPr="0087437E" w:rsidRDefault="0087437E" w:rsidP="0087437E">
      <w:pPr>
        <w:spacing w:line="240" w:lineRule="auto"/>
      </w:pPr>
    </w:p>
    <w:p w14:paraId="6880889F" w14:textId="77777777" w:rsidR="0087437E" w:rsidRPr="0087437E" w:rsidRDefault="0087437E" w:rsidP="0087437E">
      <w:pPr>
        <w:spacing w:line="240" w:lineRule="auto"/>
      </w:pPr>
    </w:p>
    <w:p w14:paraId="26062929" w14:textId="77777777" w:rsidR="0087437E" w:rsidRPr="0087437E" w:rsidRDefault="0087437E" w:rsidP="0087437E">
      <w:pPr>
        <w:spacing w:line="240" w:lineRule="auto"/>
      </w:pPr>
    </w:p>
    <w:p w14:paraId="5565C4DD" w14:textId="77777777" w:rsidR="0087437E" w:rsidRPr="0087437E" w:rsidRDefault="0087437E" w:rsidP="0087437E">
      <w:pPr>
        <w:spacing w:line="240" w:lineRule="auto"/>
      </w:pPr>
    </w:p>
    <w:p w14:paraId="3C3E2A40" w14:textId="77777777" w:rsidR="0087437E" w:rsidRPr="0087437E" w:rsidRDefault="0087437E" w:rsidP="0087437E">
      <w:pPr>
        <w:spacing w:line="240" w:lineRule="auto"/>
      </w:pPr>
    </w:p>
    <w:p w14:paraId="37E7BC88" w14:textId="77777777" w:rsidR="0087437E" w:rsidRPr="0087437E" w:rsidRDefault="0087437E" w:rsidP="0087437E">
      <w:pPr>
        <w:spacing w:line="240" w:lineRule="auto"/>
      </w:pPr>
    </w:p>
    <w:p w14:paraId="50387ABB" w14:textId="77777777" w:rsidR="0087437E" w:rsidRPr="0087437E" w:rsidRDefault="0087437E" w:rsidP="0087437E">
      <w:pPr>
        <w:spacing w:line="240" w:lineRule="auto"/>
      </w:pPr>
    </w:p>
    <w:p w14:paraId="21C94328" w14:textId="77777777" w:rsidR="0087437E" w:rsidRPr="0087437E" w:rsidRDefault="0087437E" w:rsidP="0087437E">
      <w:pPr>
        <w:spacing w:line="240" w:lineRule="auto"/>
      </w:pPr>
    </w:p>
    <w:p w14:paraId="41222C99" w14:textId="77777777" w:rsidR="0087437E" w:rsidRPr="0087437E" w:rsidRDefault="0087437E" w:rsidP="0087437E">
      <w:pPr>
        <w:spacing w:line="240" w:lineRule="auto"/>
      </w:pPr>
    </w:p>
    <w:p w14:paraId="5715C5F8" w14:textId="77777777" w:rsidR="0087437E" w:rsidRPr="0087437E" w:rsidRDefault="0087437E" w:rsidP="0087437E">
      <w:pPr>
        <w:spacing w:line="240" w:lineRule="auto"/>
      </w:pPr>
    </w:p>
    <w:p w14:paraId="79589382" w14:textId="77777777" w:rsidR="0087437E" w:rsidRPr="0087437E" w:rsidRDefault="0087437E" w:rsidP="0087437E">
      <w:pPr>
        <w:spacing w:line="240" w:lineRule="auto"/>
      </w:pPr>
    </w:p>
    <w:p w14:paraId="561FC8F4" w14:textId="77777777" w:rsidR="0087437E" w:rsidRPr="0087437E" w:rsidRDefault="0087437E" w:rsidP="0087437E">
      <w:pPr>
        <w:spacing w:line="240" w:lineRule="auto"/>
      </w:pPr>
    </w:p>
    <w:p w14:paraId="1C6D13AE" w14:textId="77777777" w:rsidR="0087437E" w:rsidRPr="0087437E" w:rsidRDefault="0087437E" w:rsidP="0087437E">
      <w:pPr>
        <w:spacing w:line="240" w:lineRule="auto"/>
      </w:pPr>
    </w:p>
    <w:p w14:paraId="1F98C84A" w14:textId="77777777" w:rsidR="0087437E" w:rsidRPr="0087437E" w:rsidRDefault="0087437E" w:rsidP="0087437E">
      <w:pPr>
        <w:spacing w:line="240" w:lineRule="auto"/>
      </w:pPr>
    </w:p>
    <w:p w14:paraId="43487CB3" w14:textId="77777777" w:rsidR="0087437E" w:rsidRPr="0087437E" w:rsidRDefault="0087437E" w:rsidP="0087437E">
      <w:pPr>
        <w:spacing w:line="240" w:lineRule="auto"/>
      </w:pPr>
    </w:p>
    <w:p w14:paraId="4EE4B33F" w14:textId="77777777" w:rsidR="0087437E" w:rsidRPr="0087437E" w:rsidRDefault="0087437E" w:rsidP="0087437E">
      <w:pPr>
        <w:spacing w:line="240" w:lineRule="auto"/>
      </w:pPr>
    </w:p>
    <w:p w14:paraId="36BD5805" w14:textId="77777777" w:rsidR="0087437E" w:rsidRPr="0087437E" w:rsidRDefault="0087437E" w:rsidP="0087437E">
      <w:pPr>
        <w:spacing w:line="240" w:lineRule="auto"/>
        <w:jc w:val="center"/>
        <w:rPr>
          <w:b/>
        </w:rPr>
      </w:pPr>
    </w:p>
    <w:p w14:paraId="18E69362" w14:textId="77777777" w:rsidR="0087437E" w:rsidRPr="0087437E" w:rsidRDefault="0087437E" w:rsidP="0087437E">
      <w:pPr>
        <w:spacing w:line="240" w:lineRule="auto"/>
        <w:jc w:val="center"/>
        <w:rPr>
          <w:b/>
        </w:rPr>
      </w:pPr>
    </w:p>
    <w:p w14:paraId="60B0C8BA" w14:textId="77777777" w:rsidR="0087437E" w:rsidRPr="0087437E" w:rsidRDefault="0087437E" w:rsidP="0087437E">
      <w:pPr>
        <w:spacing w:line="240" w:lineRule="auto"/>
        <w:jc w:val="center"/>
        <w:rPr>
          <w:b/>
        </w:rPr>
      </w:pPr>
    </w:p>
    <w:p w14:paraId="79117543" w14:textId="77777777" w:rsidR="0087437E" w:rsidRPr="0087437E" w:rsidRDefault="0087437E" w:rsidP="0087437E">
      <w:pPr>
        <w:spacing w:line="240" w:lineRule="auto"/>
        <w:jc w:val="center"/>
        <w:rPr>
          <w:b/>
        </w:rPr>
      </w:pPr>
    </w:p>
    <w:p w14:paraId="2DCC888C" w14:textId="77777777" w:rsidR="0087437E" w:rsidRPr="0087437E" w:rsidRDefault="0087437E" w:rsidP="0087437E">
      <w:pPr>
        <w:spacing w:line="240" w:lineRule="auto"/>
        <w:jc w:val="center"/>
        <w:rPr>
          <w:b/>
        </w:rPr>
      </w:pPr>
    </w:p>
    <w:p w14:paraId="1A9F2A6B" w14:textId="77777777" w:rsidR="0087437E" w:rsidRPr="0087437E" w:rsidRDefault="0087437E" w:rsidP="0087437E">
      <w:pPr>
        <w:spacing w:line="240" w:lineRule="auto"/>
        <w:jc w:val="center"/>
        <w:rPr>
          <w:b/>
        </w:rPr>
      </w:pPr>
    </w:p>
    <w:p w14:paraId="672B1041" w14:textId="77777777" w:rsidR="0087437E" w:rsidRPr="0087437E" w:rsidRDefault="0087437E" w:rsidP="0087437E">
      <w:pPr>
        <w:spacing w:line="240" w:lineRule="auto"/>
        <w:jc w:val="center"/>
        <w:rPr>
          <w:b/>
        </w:rPr>
      </w:pPr>
      <w:r w:rsidRPr="0087437E">
        <w:rPr>
          <w:b/>
        </w:rPr>
        <w:t>II PRIEDAS</w:t>
      </w:r>
    </w:p>
    <w:p w14:paraId="7A1B6F17" w14:textId="77777777" w:rsidR="0087437E" w:rsidRPr="0087437E" w:rsidRDefault="0087437E" w:rsidP="0087437E">
      <w:pPr>
        <w:spacing w:line="240" w:lineRule="auto"/>
        <w:ind w:left="1701" w:right="1416" w:hanging="567"/>
      </w:pPr>
    </w:p>
    <w:p w14:paraId="0981D1A0" w14:textId="77777777" w:rsidR="0087437E" w:rsidRPr="0087437E" w:rsidRDefault="0087437E" w:rsidP="0087437E">
      <w:pPr>
        <w:spacing w:line="240" w:lineRule="auto"/>
        <w:jc w:val="center"/>
        <w:rPr>
          <w:i/>
        </w:rPr>
      </w:pPr>
      <w:r w:rsidRPr="0087437E">
        <w:rPr>
          <w:rFonts w:eastAsia="Calibri"/>
          <w:b/>
        </w:rPr>
        <w:t>REGISTRACIJOS</w:t>
      </w:r>
      <w:r w:rsidRPr="0087437E">
        <w:rPr>
          <w:b/>
        </w:rPr>
        <w:t xml:space="preserve"> SĄLYGOS</w:t>
      </w:r>
    </w:p>
    <w:p w14:paraId="54539BCC" w14:textId="77777777" w:rsidR="0087437E" w:rsidRPr="0087437E" w:rsidRDefault="0087437E" w:rsidP="0087437E">
      <w:pPr>
        <w:spacing w:line="240" w:lineRule="auto"/>
      </w:pPr>
    </w:p>
    <w:p w14:paraId="268CD58D" w14:textId="77777777" w:rsidR="0087437E" w:rsidRPr="0087437E" w:rsidRDefault="0087437E" w:rsidP="0087437E">
      <w:pPr>
        <w:tabs>
          <w:tab w:val="clear" w:pos="567"/>
          <w:tab w:val="left" w:pos="1701"/>
        </w:tabs>
        <w:spacing w:line="240" w:lineRule="auto"/>
        <w:ind w:left="1701" w:right="567" w:hanging="567"/>
        <w:rPr>
          <w:b/>
        </w:rPr>
      </w:pPr>
      <w:r w:rsidRPr="0087437E">
        <w:rPr>
          <w:b/>
        </w:rPr>
        <w:t>A.</w:t>
      </w:r>
      <w:r w:rsidRPr="0087437E">
        <w:rPr>
          <w:b/>
        </w:rPr>
        <w:tab/>
        <w:t>GAMINTOJAS (-AI), ATSAKINGAS (-I) UŽ SERIJŲ IŠLEIDIMĄ</w:t>
      </w:r>
    </w:p>
    <w:p w14:paraId="03E9400B" w14:textId="77777777" w:rsidR="0087437E" w:rsidRPr="0087437E" w:rsidRDefault="0087437E" w:rsidP="0087437E">
      <w:pPr>
        <w:tabs>
          <w:tab w:val="clear" w:pos="567"/>
          <w:tab w:val="left" w:pos="1701"/>
        </w:tabs>
        <w:spacing w:line="240" w:lineRule="auto"/>
        <w:ind w:left="567" w:right="567" w:hanging="567"/>
      </w:pPr>
    </w:p>
    <w:p w14:paraId="264A93DB" w14:textId="77777777" w:rsidR="0087437E" w:rsidRPr="0087437E" w:rsidRDefault="0087437E" w:rsidP="0087437E">
      <w:pPr>
        <w:tabs>
          <w:tab w:val="clear" w:pos="567"/>
          <w:tab w:val="left" w:pos="1701"/>
        </w:tabs>
        <w:spacing w:line="240" w:lineRule="auto"/>
        <w:ind w:left="1701" w:right="567" w:hanging="567"/>
        <w:rPr>
          <w:b/>
        </w:rPr>
      </w:pPr>
      <w:r w:rsidRPr="0087437E">
        <w:rPr>
          <w:b/>
        </w:rPr>
        <w:t>B.</w:t>
      </w:r>
      <w:r w:rsidRPr="0087437E">
        <w:rPr>
          <w:b/>
        </w:rPr>
        <w:tab/>
        <w:t>TIEKIMO IR VARTOJIMO SĄLYGOS AR APRIBOJIMAI</w:t>
      </w:r>
    </w:p>
    <w:p w14:paraId="1616F255" w14:textId="77777777" w:rsidR="0087437E" w:rsidRPr="0087437E" w:rsidRDefault="0087437E" w:rsidP="0087437E">
      <w:pPr>
        <w:tabs>
          <w:tab w:val="clear" w:pos="567"/>
        </w:tabs>
        <w:spacing w:line="240" w:lineRule="auto"/>
        <w:rPr>
          <w:highlight w:val="yellow"/>
        </w:rPr>
      </w:pPr>
    </w:p>
    <w:p w14:paraId="095B5C15" w14:textId="77777777" w:rsidR="0087437E" w:rsidRPr="0087437E" w:rsidRDefault="0087437E" w:rsidP="0087437E">
      <w:pPr>
        <w:keepNext/>
        <w:spacing w:line="240" w:lineRule="auto"/>
        <w:ind w:left="567" w:hanging="567"/>
        <w:outlineLvl w:val="1"/>
        <w:rPr>
          <w:b/>
        </w:rPr>
      </w:pPr>
      <w:r w:rsidRPr="0087437E">
        <w:rPr>
          <w:b/>
        </w:rPr>
        <w:br w:type="page"/>
      </w:r>
      <w:r w:rsidRPr="0087437E">
        <w:rPr>
          <w:b/>
        </w:rPr>
        <w:lastRenderedPageBreak/>
        <w:t>A.</w:t>
      </w:r>
      <w:r w:rsidRPr="0087437E">
        <w:rPr>
          <w:b/>
        </w:rPr>
        <w:tab/>
        <w:t>GAMINTOJAS (-AI), ATSAKINGAS (-I) UŽ SERIJŲ IŠLEIDIMĄ</w:t>
      </w:r>
    </w:p>
    <w:p w14:paraId="10E843C2" w14:textId="77777777" w:rsidR="0087437E" w:rsidRPr="0087437E" w:rsidRDefault="0087437E" w:rsidP="0087437E">
      <w:pPr>
        <w:tabs>
          <w:tab w:val="clear" w:pos="567"/>
        </w:tabs>
        <w:spacing w:line="240" w:lineRule="auto"/>
        <w:rPr>
          <w:highlight w:val="yellow"/>
        </w:rPr>
      </w:pPr>
    </w:p>
    <w:p w14:paraId="397C30CF" w14:textId="77777777" w:rsidR="0087437E" w:rsidRPr="0087437E" w:rsidRDefault="0087437E" w:rsidP="0087437E">
      <w:pPr>
        <w:tabs>
          <w:tab w:val="clear" w:pos="567"/>
        </w:tabs>
        <w:spacing w:line="240" w:lineRule="auto"/>
        <w:rPr>
          <w:u w:val="single"/>
        </w:rPr>
      </w:pPr>
      <w:r w:rsidRPr="0087437E">
        <w:rPr>
          <w:u w:val="single"/>
        </w:rPr>
        <w:t>Gamintojo, atsakingo už serijų išleidimą, pavadinimas ir adresas</w:t>
      </w:r>
    </w:p>
    <w:p w14:paraId="6C694C0A" w14:textId="77777777" w:rsidR="0087437E" w:rsidRPr="0087437E" w:rsidRDefault="0087437E" w:rsidP="0087437E">
      <w:pPr>
        <w:tabs>
          <w:tab w:val="clear" w:pos="567"/>
        </w:tabs>
        <w:spacing w:line="240" w:lineRule="auto"/>
        <w:rPr>
          <w:u w:val="single"/>
        </w:rPr>
      </w:pPr>
    </w:p>
    <w:p w14:paraId="1E97097B" w14:textId="77777777" w:rsidR="0087437E" w:rsidRPr="0087437E" w:rsidRDefault="0087437E" w:rsidP="0087437E">
      <w:pPr>
        <w:tabs>
          <w:tab w:val="clear" w:pos="567"/>
        </w:tabs>
        <w:spacing w:line="240" w:lineRule="auto"/>
      </w:pPr>
      <w:r w:rsidRPr="0087437E">
        <w:t>Torrent Pharma GmbH</w:t>
      </w:r>
    </w:p>
    <w:p w14:paraId="2353721A" w14:textId="77777777" w:rsidR="0087437E" w:rsidRPr="0087437E" w:rsidRDefault="0087437E" w:rsidP="0087437E">
      <w:pPr>
        <w:tabs>
          <w:tab w:val="clear" w:pos="567"/>
        </w:tabs>
        <w:spacing w:line="240" w:lineRule="auto"/>
      </w:pPr>
      <w:r w:rsidRPr="0087437E">
        <w:t>Südwestpark 50</w:t>
      </w:r>
    </w:p>
    <w:p w14:paraId="534D0EAF" w14:textId="77777777" w:rsidR="0087437E" w:rsidRPr="0087437E" w:rsidRDefault="0087437E" w:rsidP="0087437E">
      <w:pPr>
        <w:tabs>
          <w:tab w:val="clear" w:pos="567"/>
        </w:tabs>
        <w:spacing w:line="240" w:lineRule="auto"/>
      </w:pPr>
      <w:r w:rsidRPr="0087437E">
        <w:t>90449 Nürnberg</w:t>
      </w:r>
    </w:p>
    <w:p w14:paraId="4E39351A" w14:textId="77777777" w:rsidR="0087437E" w:rsidRPr="0087437E" w:rsidRDefault="0087437E" w:rsidP="0087437E">
      <w:pPr>
        <w:tabs>
          <w:tab w:val="clear" w:pos="567"/>
        </w:tabs>
        <w:spacing w:line="240" w:lineRule="auto"/>
        <w:rPr>
          <w:b/>
        </w:rPr>
      </w:pPr>
      <w:r w:rsidRPr="0087437E">
        <w:t>Vokietija</w:t>
      </w:r>
    </w:p>
    <w:p w14:paraId="03B70502" w14:textId="77777777" w:rsidR="0087437E" w:rsidRPr="0087437E" w:rsidRDefault="0087437E" w:rsidP="0087437E">
      <w:pPr>
        <w:tabs>
          <w:tab w:val="clear" w:pos="567"/>
        </w:tabs>
        <w:autoSpaceDE w:val="0"/>
        <w:autoSpaceDN w:val="0"/>
        <w:adjustRightInd w:val="0"/>
        <w:spacing w:line="240" w:lineRule="auto"/>
      </w:pPr>
    </w:p>
    <w:p w14:paraId="1F47DA0C" w14:textId="77777777" w:rsidR="0087437E" w:rsidRPr="0087437E" w:rsidRDefault="0087437E" w:rsidP="0087437E">
      <w:pPr>
        <w:tabs>
          <w:tab w:val="clear" w:pos="567"/>
        </w:tabs>
        <w:spacing w:line="240" w:lineRule="auto"/>
        <w:rPr>
          <w:highlight w:val="yellow"/>
        </w:rPr>
      </w:pPr>
    </w:p>
    <w:p w14:paraId="2284BA4E" w14:textId="77777777" w:rsidR="0087437E" w:rsidRPr="0087437E" w:rsidRDefault="0087437E" w:rsidP="0087437E">
      <w:pPr>
        <w:keepNext/>
        <w:spacing w:line="240" w:lineRule="auto"/>
        <w:ind w:left="567" w:hanging="567"/>
        <w:outlineLvl w:val="1"/>
        <w:rPr>
          <w:b/>
        </w:rPr>
      </w:pPr>
      <w:bookmarkStart w:id="63" w:name="_Toc129243129"/>
      <w:bookmarkStart w:id="64" w:name="_Toc129243254"/>
      <w:r w:rsidRPr="0087437E">
        <w:rPr>
          <w:b/>
        </w:rPr>
        <w:t>B.</w:t>
      </w:r>
      <w:r w:rsidRPr="0087437E">
        <w:rPr>
          <w:b/>
        </w:rPr>
        <w:tab/>
      </w:r>
      <w:bookmarkEnd w:id="63"/>
      <w:bookmarkEnd w:id="64"/>
      <w:r w:rsidRPr="0087437E">
        <w:rPr>
          <w:b/>
        </w:rPr>
        <w:t>TIEKIMO IR VARTOJIMO SĄLYGOS AR APRIBOJIMAI</w:t>
      </w:r>
    </w:p>
    <w:p w14:paraId="58EC01CD" w14:textId="77777777" w:rsidR="0087437E" w:rsidRPr="0087437E" w:rsidRDefault="0087437E" w:rsidP="0087437E">
      <w:pPr>
        <w:tabs>
          <w:tab w:val="clear" w:pos="567"/>
        </w:tabs>
        <w:spacing w:line="240" w:lineRule="auto"/>
      </w:pPr>
    </w:p>
    <w:p w14:paraId="710DE98A" w14:textId="77777777" w:rsidR="0087437E" w:rsidRPr="0087437E" w:rsidRDefault="0087437E" w:rsidP="0087437E">
      <w:pPr>
        <w:tabs>
          <w:tab w:val="clear" w:pos="567"/>
        </w:tabs>
        <w:spacing w:line="240" w:lineRule="auto"/>
      </w:pPr>
      <w:r w:rsidRPr="0087437E">
        <w:t>Receptinis vaistinis preparatas</w:t>
      </w:r>
    </w:p>
    <w:p w14:paraId="3DC54BB1" w14:textId="77777777" w:rsidR="0087437E" w:rsidRPr="0087437E" w:rsidRDefault="0087437E" w:rsidP="0087437E">
      <w:pPr>
        <w:tabs>
          <w:tab w:val="clear" w:pos="567"/>
        </w:tabs>
        <w:spacing w:line="240" w:lineRule="auto"/>
      </w:pPr>
    </w:p>
    <w:p w14:paraId="54F5A92E" w14:textId="77777777" w:rsidR="0087437E" w:rsidRPr="0087437E" w:rsidRDefault="0087437E" w:rsidP="0087437E">
      <w:pPr>
        <w:tabs>
          <w:tab w:val="clear" w:pos="567"/>
        </w:tabs>
        <w:spacing w:line="240" w:lineRule="auto"/>
      </w:pPr>
      <w:r w:rsidRPr="0087437E">
        <w:br w:type="page"/>
      </w:r>
    </w:p>
    <w:p w14:paraId="6F68286B" w14:textId="77777777" w:rsidR="0087437E" w:rsidRPr="0087437E" w:rsidRDefault="0087437E" w:rsidP="0087437E">
      <w:pPr>
        <w:tabs>
          <w:tab w:val="clear" w:pos="567"/>
        </w:tabs>
        <w:spacing w:line="240" w:lineRule="auto"/>
      </w:pPr>
    </w:p>
    <w:p w14:paraId="09E3817E" w14:textId="77777777" w:rsidR="0087437E" w:rsidRPr="0087437E" w:rsidRDefault="0087437E" w:rsidP="0087437E">
      <w:pPr>
        <w:tabs>
          <w:tab w:val="clear" w:pos="567"/>
        </w:tabs>
        <w:spacing w:line="240" w:lineRule="auto"/>
      </w:pPr>
    </w:p>
    <w:p w14:paraId="77EB728C" w14:textId="77777777" w:rsidR="0087437E" w:rsidRPr="0087437E" w:rsidRDefault="0087437E" w:rsidP="0087437E">
      <w:pPr>
        <w:tabs>
          <w:tab w:val="clear" w:pos="567"/>
        </w:tabs>
        <w:spacing w:line="240" w:lineRule="auto"/>
      </w:pPr>
    </w:p>
    <w:p w14:paraId="1E965268" w14:textId="77777777" w:rsidR="0087437E" w:rsidRPr="0087437E" w:rsidRDefault="0087437E" w:rsidP="0087437E">
      <w:pPr>
        <w:tabs>
          <w:tab w:val="clear" w:pos="567"/>
        </w:tabs>
        <w:spacing w:line="240" w:lineRule="auto"/>
      </w:pPr>
    </w:p>
    <w:p w14:paraId="07E428B1" w14:textId="77777777" w:rsidR="0087437E" w:rsidRPr="0087437E" w:rsidRDefault="0087437E" w:rsidP="0087437E">
      <w:pPr>
        <w:tabs>
          <w:tab w:val="clear" w:pos="567"/>
        </w:tabs>
        <w:spacing w:line="240" w:lineRule="auto"/>
      </w:pPr>
    </w:p>
    <w:p w14:paraId="56F9B7A9" w14:textId="77777777" w:rsidR="0087437E" w:rsidRPr="0087437E" w:rsidRDefault="0087437E" w:rsidP="0087437E">
      <w:pPr>
        <w:tabs>
          <w:tab w:val="clear" w:pos="567"/>
        </w:tabs>
        <w:spacing w:line="240" w:lineRule="auto"/>
      </w:pPr>
    </w:p>
    <w:p w14:paraId="4507B26C" w14:textId="77777777" w:rsidR="0087437E" w:rsidRPr="0087437E" w:rsidRDefault="0087437E" w:rsidP="0087437E">
      <w:pPr>
        <w:tabs>
          <w:tab w:val="clear" w:pos="567"/>
        </w:tabs>
        <w:spacing w:line="240" w:lineRule="auto"/>
      </w:pPr>
    </w:p>
    <w:p w14:paraId="5354C5E1" w14:textId="77777777" w:rsidR="0087437E" w:rsidRPr="0087437E" w:rsidRDefault="0087437E" w:rsidP="0087437E">
      <w:pPr>
        <w:tabs>
          <w:tab w:val="clear" w:pos="567"/>
        </w:tabs>
        <w:spacing w:line="240" w:lineRule="auto"/>
      </w:pPr>
    </w:p>
    <w:p w14:paraId="7638311C" w14:textId="77777777" w:rsidR="0087437E" w:rsidRPr="0087437E" w:rsidRDefault="0087437E" w:rsidP="0087437E">
      <w:pPr>
        <w:tabs>
          <w:tab w:val="clear" w:pos="567"/>
        </w:tabs>
        <w:spacing w:line="240" w:lineRule="auto"/>
      </w:pPr>
    </w:p>
    <w:p w14:paraId="64C10059" w14:textId="77777777" w:rsidR="0087437E" w:rsidRPr="0087437E" w:rsidRDefault="0087437E" w:rsidP="0087437E">
      <w:pPr>
        <w:tabs>
          <w:tab w:val="clear" w:pos="567"/>
        </w:tabs>
        <w:spacing w:line="240" w:lineRule="auto"/>
      </w:pPr>
    </w:p>
    <w:p w14:paraId="5B3735DD" w14:textId="77777777" w:rsidR="0087437E" w:rsidRPr="0087437E" w:rsidRDefault="0087437E" w:rsidP="0087437E">
      <w:pPr>
        <w:tabs>
          <w:tab w:val="clear" w:pos="567"/>
        </w:tabs>
        <w:spacing w:line="240" w:lineRule="auto"/>
      </w:pPr>
    </w:p>
    <w:p w14:paraId="701A4FD3" w14:textId="77777777" w:rsidR="0087437E" w:rsidRPr="0087437E" w:rsidRDefault="0087437E" w:rsidP="0087437E">
      <w:pPr>
        <w:tabs>
          <w:tab w:val="clear" w:pos="567"/>
        </w:tabs>
        <w:spacing w:line="240" w:lineRule="auto"/>
      </w:pPr>
    </w:p>
    <w:p w14:paraId="3C754B1D" w14:textId="77777777" w:rsidR="0087437E" w:rsidRPr="0087437E" w:rsidRDefault="0087437E" w:rsidP="0087437E">
      <w:pPr>
        <w:tabs>
          <w:tab w:val="clear" w:pos="567"/>
        </w:tabs>
        <w:spacing w:line="240" w:lineRule="auto"/>
      </w:pPr>
    </w:p>
    <w:p w14:paraId="7ACF5BF1" w14:textId="77777777" w:rsidR="0087437E" w:rsidRPr="0087437E" w:rsidRDefault="0087437E" w:rsidP="0087437E">
      <w:pPr>
        <w:tabs>
          <w:tab w:val="clear" w:pos="567"/>
        </w:tabs>
        <w:spacing w:line="240" w:lineRule="auto"/>
      </w:pPr>
    </w:p>
    <w:p w14:paraId="0007268A" w14:textId="77777777" w:rsidR="0087437E" w:rsidRPr="0087437E" w:rsidRDefault="0087437E" w:rsidP="0087437E">
      <w:pPr>
        <w:tabs>
          <w:tab w:val="clear" w:pos="567"/>
        </w:tabs>
        <w:spacing w:line="240" w:lineRule="auto"/>
      </w:pPr>
    </w:p>
    <w:p w14:paraId="2D5E2485" w14:textId="77777777" w:rsidR="0087437E" w:rsidRPr="0087437E" w:rsidRDefault="0087437E" w:rsidP="0087437E">
      <w:pPr>
        <w:tabs>
          <w:tab w:val="clear" w:pos="567"/>
        </w:tabs>
        <w:spacing w:line="240" w:lineRule="auto"/>
      </w:pPr>
    </w:p>
    <w:p w14:paraId="0FABD87D" w14:textId="77777777" w:rsidR="0087437E" w:rsidRPr="0087437E" w:rsidRDefault="0087437E" w:rsidP="0087437E">
      <w:pPr>
        <w:tabs>
          <w:tab w:val="clear" w:pos="567"/>
        </w:tabs>
        <w:spacing w:line="240" w:lineRule="auto"/>
      </w:pPr>
    </w:p>
    <w:p w14:paraId="4E9CF02D" w14:textId="77777777" w:rsidR="0087437E" w:rsidRPr="0087437E" w:rsidRDefault="0087437E" w:rsidP="0087437E">
      <w:pPr>
        <w:tabs>
          <w:tab w:val="clear" w:pos="567"/>
        </w:tabs>
        <w:spacing w:line="240" w:lineRule="auto"/>
      </w:pPr>
    </w:p>
    <w:p w14:paraId="75B6D419" w14:textId="77777777" w:rsidR="0087437E" w:rsidRPr="0087437E" w:rsidRDefault="0087437E" w:rsidP="0087437E">
      <w:pPr>
        <w:tabs>
          <w:tab w:val="clear" w:pos="567"/>
        </w:tabs>
        <w:spacing w:line="240" w:lineRule="auto"/>
      </w:pPr>
    </w:p>
    <w:p w14:paraId="01F3B68D" w14:textId="77777777" w:rsidR="0087437E" w:rsidRPr="0087437E" w:rsidRDefault="0087437E" w:rsidP="0087437E">
      <w:pPr>
        <w:tabs>
          <w:tab w:val="clear" w:pos="567"/>
        </w:tabs>
        <w:spacing w:line="240" w:lineRule="auto"/>
      </w:pPr>
    </w:p>
    <w:p w14:paraId="7DAEEF40" w14:textId="77777777" w:rsidR="0087437E" w:rsidRPr="0087437E" w:rsidRDefault="0087437E" w:rsidP="0087437E">
      <w:pPr>
        <w:tabs>
          <w:tab w:val="clear" w:pos="567"/>
        </w:tabs>
        <w:spacing w:line="240" w:lineRule="auto"/>
      </w:pPr>
    </w:p>
    <w:p w14:paraId="3B1D54A7" w14:textId="77777777" w:rsidR="0087437E" w:rsidRPr="0087437E" w:rsidRDefault="0087437E" w:rsidP="0087437E">
      <w:pPr>
        <w:tabs>
          <w:tab w:val="clear" w:pos="567"/>
        </w:tabs>
        <w:spacing w:line="240" w:lineRule="auto"/>
      </w:pPr>
    </w:p>
    <w:p w14:paraId="6F45525F" w14:textId="77777777" w:rsidR="0087437E" w:rsidRPr="0087437E" w:rsidRDefault="0087437E" w:rsidP="0087437E">
      <w:pPr>
        <w:tabs>
          <w:tab w:val="clear" w:pos="567"/>
        </w:tabs>
        <w:spacing w:line="240" w:lineRule="auto"/>
      </w:pPr>
    </w:p>
    <w:p w14:paraId="51760032" w14:textId="77777777" w:rsidR="0087437E" w:rsidRPr="0087437E" w:rsidRDefault="0087437E" w:rsidP="0087437E">
      <w:pPr>
        <w:spacing w:line="240" w:lineRule="auto"/>
        <w:jc w:val="center"/>
        <w:outlineLvl w:val="0"/>
        <w:rPr>
          <w:b/>
          <w:caps/>
        </w:rPr>
      </w:pPr>
      <w:bookmarkStart w:id="65" w:name="_Toc129243134"/>
      <w:bookmarkStart w:id="66" w:name="_Toc129243259"/>
      <w:r w:rsidRPr="0087437E">
        <w:rPr>
          <w:b/>
          <w:caps/>
        </w:rPr>
        <w:t>III PRIEDAS</w:t>
      </w:r>
      <w:bookmarkEnd w:id="65"/>
      <w:bookmarkEnd w:id="66"/>
    </w:p>
    <w:p w14:paraId="36F25768" w14:textId="77777777" w:rsidR="0087437E" w:rsidRPr="0087437E" w:rsidRDefault="0087437E" w:rsidP="0087437E">
      <w:pPr>
        <w:tabs>
          <w:tab w:val="clear" w:pos="567"/>
        </w:tabs>
        <w:spacing w:line="240" w:lineRule="auto"/>
      </w:pPr>
    </w:p>
    <w:p w14:paraId="0A0FF113" w14:textId="77777777" w:rsidR="0087437E" w:rsidRPr="0087437E" w:rsidRDefault="0087437E" w:rsidP="0087437E">
      <w:pPr>
        <w:spacing w:line="240" w:lineRule="auto"/>
        <w:jc w:val="center"/>
        <w:outlineLvl w:val="0"/>
        <w:rPr>
          <w:b/>
          <w:caps/>
        </w:rPr>
      </w:pPr>
      <w:bookmarkStart w:id="67" w:name="_Toc129243135"/>
      <w:bookmarkStart w:id="68" w:name="_Toc129243260"/>
      <w:r w:rsidRPr="0087437E">
        <w:rPr>
          <w:b/>
          <w:caps/>
        </w:rPr>
        <w:t>ŽENKLINIMAS IR PAKUOTĖS LAPELIS</w:t>
      </w:r>
      <w:bookmarkEnd w:id="67"/>
      <w:bookmarkEnd w:id="68"/>
    </w:p>
    <w:p w14:paraId="20A01389" w14:textId="77777777" w:rsidR="0087437E" w:rsidRPr="0087437E" w:rsidRDefault="0087437E" w:rsidP="0087437E">
      <w:pPr>
        <w:tabs>
          <w:tab w:val="clear" w:pos="567"/>
        </w:tabs>
        <w:spacing w:line="240" w:lineRule="auto"/>
      </w:pPr>
      <w:r w:rsidRPr="0087437E">
        <w:br w:type="page"/>
      </w:r>
    </w:p>
    <w:p w14:paraId="381A3A00" w14:textId="77777777" w:rsidR="0087437E" w:rsidRPr="0087437E" w:rsidRDefault="0087437E" w:rsidP="0087437E">
      <w:pPr>
        <w:tabs>
          <w:tab w:val="clear" w:pos="567"/>
        </w:tabs>
        <w:spacing w:line="240" w:lineRule="auto"/>
      </w:pPr>
    </w:p>
    <w:p w14:paraId="612FD390" w14:textId="77777777" w:rsidR="0087437E" w:rsidRPr="0087437E" w:rsidRDefault="0087437E" w:rsidP="0087437E">
      <w:pPr>
        <w:tabs>
          <w:tab w:val="clear" w:pos="567"/>
        </w:tabs>
        <w:spacing w:line="240" w:lineRule="auto"/>
      </w:pPr>
    </w:p>
    <w:p w14:paraId="02D412AF" w14:textId="77777777" w:rsidR="0087437E" w:rsidRPr="0087437E" w:rsidRDefault="0087437E" w:rsidP="0087437E">
      <w:pPr>
        <w:tabs>
          <w:tab w:val="clear" w:pos="567"/>
        </w:tabs>
        <w:spacing w:line="240" w:lineRule="auto"/>
      </w:pPr>
    </w:p>
    <w:p w14:paraId="1CDD6F1C" w14:textId="77777777" w:rsidR="0087437E" w:rsidRPr="0087437E" w:rsidRDefault="0087437E" w:rsidP="0087437E">
      <w:pPr>
        <w:tabs>
          <w:tab w:val="clear" w:pos="567"/>
        </w:tabs>
        <w:spacing w:line="240" w:lineRule="auto"/>
      </w:pPr>
    </w:p>
    <w:p w14:paraId="75FC4D1A" w14:textId="77777777" w:rsidR="0087437E" w:rsidRPr="0087437E" w:rsidRDefault="0087437E" w:rsidP="0087437E">
      <w:pPr>
        <w:tabs>
          <w:tab w:val="clear" w:pos="567"/>
        </w:tabs>
        <w:spacing w:line="240" w:lineRule="auto"/>
      </w:pPr>
    </w:p>
    <w:p w14:paraId="6B26DDAC" w14:textId="77777777" w:rsidR="0087437E" w:rsidRPr="0087437E" w:rsidRDefault="0087437E" w:rsidP="0087437E">
      <w:pPr>
        <w:tabs>
          <w:tab w:val="clear" w:pos="567"/>
        </w:tabs>
        <w:spacing w:line="240" w:lineRule="auto"/>
      </w:pPr>
    </w:p>
    <w:p w14:paraId="4D12F9A8" w14:textId="77777777" w:rsidR="0087437E" w:rsidRPr="0087437E" w:rsidRDefault="0087437E" w:rsidP="0087437E">
      <w:pPr>
        <w:tabs>
          <w:tab w:val="clear" w:pos="567"/>
        </w:tabs>
        <w:spacing w:line="240" w:lineRule="auto"/>
      </w:pPr>
    </w:p>
    <w:p w14:paraId="6C008AB4" w14:textId="77777777" w:rsidR="0087437E" w:rsidRPr="0087437E" w:rsidRDefault="0087437E" w:rsidP="0087437E">
      <w:pPr>
        <w:tabs>
          <w:tab w:val="clear" w:pos="567"/>
        </w:tabs>
        <w:spacing w:line="240" w:lineRule="auto"/>
      </w:pPr>
    </w:p>
    <w:p w14:paraId="6BD61213" w14:textId="77777777" w:rsidR="0087437E" w:rsidRPr="0087437E" w:rsidRDefault="0087437E" w:rsidP="0087437E">
      <w:pPr>
        <w:tabs>
          <w:tab w:val="clear" w:pos="567"/>
        </w:tabs>
        <w:spacing w:line="240" w:lineRule="auto"/>
      </w:pPr>
    </w:p>
    <w:p w14:paraId="0E805851" w14:textId="77777777" w:rsidR="0087437E" w:rsidRPr="0087437E" w:rsidRDefault="0087437E" w:rsidP="0087437E">
      <w:pPr>
        <w:tabs>
          <w:tab w:val="clear" w:pos="567"/>
        </w:tabs>
        <w:spacing w:line="240" w:lineRule="auto"/>
      </w:pPr>
    </w:p>
    <w:p w14:paraId="6CC8E72D" w14:textId="77777777" w:rsidR="0087437E" w:rsidRPr="0087437E" w:rsidRDefault="0087437E" w:rsidP="0087437E">
      <w:pPr>
        <w:tabs>
          <w:tab w:val="clear" w:pos="567"/>
        </w:tabs>
        <w:spacing w:line="240" w:lineRule="auto"/>
      </w:pPr>
    </w:p>
    <w:p w14:paraId="72599BAF" w14:textId="77777777" w:rsidR="0087437E" w:rsidRPr="0087437E" w:rsidRDefault="0087437E" w:rsidP="0087437E">
      <w:pPr>
        <w:tabs>
          <w:tab w:val="clear" w:pos="567"/>
        </w:tabs>
        <w:spacing w:line="240" w:lineRule="auto"/>
      </w:pPr>
    </w:p>
    <w:p w14:paraId="72B68FD1" w14:textId="77777777" w:rsidR="0087437E" w:rsidRPr="0087437E" w:rsidRDefault="0087437E" w:rsidP="0087437E">
      <w:pPr>
        <w:tabs>
          <w:tab w:val="clear" w:pos="567"/>
        </w:tabs>
        <w:spacing w:line="240" w:lineRule="auto"/>
      </w:pPr>
    </w:p>
    <w:p w14:paraId="60B83FE2" w14:textId="77777777" w:rsidR="0087437E" w:rsidRPr="0087437E" w:rsidRDefault="0087437E" w:rsidP="0087437E">
      <w:pPr>
        <w:tabs>
          <w:tab w:val="clear" w:pos="567"/>
        </w:tabs>
        <w:spacing w:line="240" w:lineRule="auto"/>
      </w:pPr>
    </w:p>
    <w:p w14:paraId="17779DCA" w14:textId="77777777" w:rsidR="0087437E" w:rsidRPr="0087437E" w:rsidRDefault="0087437E" w:rsidP="0087437E">
      <w:pPr>
        <w:tabs>
          <w:tab w:val="clear" w:pos="567"/>
        </w:tabs>
        <w:spacing w:line="240" w:lineRule="auto"/>
      </w:pPr>
    </w:p>
    <w:p w14:paraId="62ED1C4E" w14:textId="77777777" w:rsidR="0087437E" w:rsidRPr="0087437E" w:rsidRDefault="0087437E" w:rsidP="0087437E">
      <w:pPr>
        <w:tabs>
          <w:tab w:val="clear" w:pos="567"/>
        </w:tabs>
        <w:spacing w:line="240" w:lineRule="auto"/>
      </w:pPr>
    </w:p>
    <w:p w14:paraId="3D63D8F1" w14:textId="77777777" w:rsidR="0087437E" w:rsidRPr="0087437E" w:rsidRDefault="0087437E" w:rsidP="0087437E">
      <w:pPr>
        <w:tabs>
          <w:tab w:val="clear" w:pos="567"/>
        </w:tabs>
        <w:spacing w:line="240" w:lineRule="auto"/>
      </w:pPr>
    </w:p>
    <w:p w14:paraId="3A867203" w14:textId="77777777" w:rsidR="0087437E" w:rsidRPr="0087437E" w:rsidRDefault="0087437E" w:rsidP="0087437E">
      <w:pPr>
        <w:tabs>
          <w:tab w:val="clear" w:pos="567"/>
        </w:tabs>
        <w:spacing w:line="240" w:lineRule="auto"/>
      </w:pPr>
    </w:p>
    <w:p w14:paraId="52D0BC79" w14:textId="77777777" w:rsidR="0087437E" w:rsidRPr="0087437E" w:rsidRDefault="0087437E" w:rsidP="0087437E">
      <w:pPr>
        <w:tabs>
          <w:tab w:val="clear" w:pos="567"/>
        </w:tabs>
        <w:spacing w:line="240" w:lineRule="auto"/>
      </w:pPr>
    </w:p>
    <w:p w14:paraId="2CDB5090" w14:textId="77777777" w:rsidR="0087437E" w:rsidRPr="0087437E" w:rsidRDefault="0087437E" w:rsidP="0087437E">
      <w:pPr>
        <w:spacing w:line="240" w:lineRule="auto"/>
        <w:jc w:val="center"/>
        <w:outlineLvl w:val="0"/>
        <w:rPr>
          <w:b/>
          <w:caps/>
        </w:rPr>
      </w:pPr>
      <w:bookmarkStart w:id="69" w:name="_Toc129243136"/>
      <w:bookmarkStart w:id="70" w:name="_Toc129243261"/>
    </w:p>
    <w:p w14:paraId="74AE7FA6" w14:textId="77777777" w:rsidR="0087437E" w:rsidRPr="0087437E" w:rsidRDefault="0087437E" w:rsidP="0087437E">
      <w:pPr>
        <w:spacing w:line="240" w:lineRule="auto"/>
        <w:jc w:val="center"/>
        <w:outlineLvl w:val="0"/>
        <w:rPr>
          <w:b/>
          <w:caps/>
        </w:rPr>
      </w:pPr>
    </w:p>
    <w:p w14:paraId="6563ED40" w14:textId="77777777" w:rsidR="0087437E" w:rsidRPr="0087437E" w:rsidRDefault="0087437E" w:rsidP="0087437E">
      <w:pPr>
        <w:spacing w:line="240" w:lineRule="auto"/>
        <w:jc w:val="center"/>
        <w:outlineLvl w:val="0"/>
        <w:rPr>
          <w:b/>
          <w:caps/>
        </w:rPr>
      </w:pPr>
    </w:p>
    <w:p w14:paraId="4591AA4F" w14:textId="77777777" w:rsidR="0087437E" w:rsidRPr="0087437E" w:rsidRDefault="0087437E" w:rsidP="0087437E">
      <w:pPr>
        <w:spacing w:line="240" w:lineRule="auto"/>
        <w:jc w:val="center"/>
        <w:outlineLvl w:val="0"/>
        <w:rPr>
          <w:b/>
          <w:caps/>
        </w:rPr>
      </w:pPr>
    </w:p>
    <w:p w14:paraId="003F6E6C" w14:textId="77777777" w:rsidR="0087437E" w:rsidRPr="0087437E" w:rsidRDefault="0087437E" w:rsidP="0087437E">
      <w:pPr>
        <w:spacing w:line="240" w:lineRule="auto"/>
        <w:jc w:val="center"/>
        <w:outlineLvl w:val="0"/>
        <w:rPr>
          <w:b/>
          <w:caps/>
        </w:rPr>
      </w:pPr>
      <w:r w:rsidRPr="0087437E">
        <w:rPr>
          <w:b/>
          <w:caps/>
        </w:rPr>
        <w:t>A. ŽENKLINIMAS</w:t>
      </w:r>
      <w:bookmarkEnd w:id="69"/>
      <w:bookmarkEnd w:id="70"/>
    </w:p>
    <w:p w14:paraId="1C7BD0EC" w14:textId="77777777" w:rsidR="0087437E" w:rsidRPr="0087437E" w:rsidRDefault="0087437E" w:rsidP="0087437E">
      <w:pPr>
        <w:tabs>
          <w:tab w:val="clear" w:pos="567"/>
        </w:tabs>
        <w:spacing w:line="240" w:lineRule="auto"/>
      </w:pPr>
      <w:r w:rsidRPr="0087437E">
        <w:br w:type="page"/>
      </w:r>
    </w:p>
    <w:p w14:paraId="550A9D3D"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INFORMACIJA ANT IŠORINĖS PAKUOTĖS</w:t>
      </w:r>
    </w:p>
    <w:p w14:paraId="133F1B88"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p>
    <w:p w14:paraId="770FF93C"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KARTONO DĖŽUTĖ</w:t>
      </w:r>
    </w:p>
    <w:p w14:paraId="3AD961EB" w14:textId="77777777" w:rsidR="0087437E" w:rsidRPr="0087437E" w:rsidRDefault="0087437E" w:rsidP="0087437E">
      <w:pPr>
        <w:tabs>
          <w:tab w:val="clear" w:pos="567"/>
        </w:tabs>
        <w:spacing w:line="240" w:lineRule="auto"/>
      </w:pPr>
    </w:p>
    <w:p w14:paraId="408E363C" w14:textId="77777777" w:rsidR="0087437E" w:rsidRPr="0087437E" w:rsidRDefault="0087437E" w:rsidP="0087437E">
      <w:pPr>
        <w:tabs>
          <w:tab w:val="clear" w:pos="567"/>
        </w:tabs>
        <w:spacing w:line="240" w:lineRule="auto"/>
      </w:pPr>
    </w:p>
    <w:p w14:paraId="2AC368AD"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w:t>
      </w:r>
      <w:r w:rsidRPr="0087437E">
        <w:rPr>
          <w:b/>
        </w:rPr>
        <w:tab/>
        <w:t>VAISTINIO PREPARATO PAVADINIMAS</w:t>
      </w:r>
    </w:p>
    <w:p w14:paraId="25937643" w14:textId="77777777" w:rsidR="0087437E" w:rsidRPr="0087437E" w:rsidRDefault="0087437E" w:rsidP="0087437E">
      <w:pPr>
        <w:tabs>
          <w:tab w:val="clear" w:pos="567"/>
        </w:tabs>
        <w:spacing w:line="240" w:lineRule="auto"/>
      </w:pPr>
    </w:p>
    <w:p w14:paraId="252CB1C6" w14:textId="77777777" w:rsidR="0087437E" w:rsidRPr="0087437E" w:rsidRDefault="0087437E" w:rsidP="0087437E">
      <w:pPr>
        <w:tabs>
          <w:tab w:val="clear" w:pos="567"/>
        </w:tabs>
        <w:spacing w:line="240" w:lineRule="auto"/>
      </w:pPr>
      <w:r w:rsidRPr="0087437E">
        <w:t>Quetiapine Torrent 25 mg plėvele dengtos tabletės</w:t>
      </w:r>
    </w:p>
    <w:p w14:paraId="3EACACB5" w14:textId="77777777" w:rsidR="0087437E" w:rsidRPr="002137A7" w:rsidRDefault="0087437E" w:rsidP="0087437E">
      <w:pPr>
        <w:tabs>
          <w:tab w:val="clear" w:pos="567"/>
        </w:tabs>
        <w:spacing w:line="240" w:lineRule="auto"/>
        <w:rPr>
          <w:highlight w:val="lightGray"/>
        </w:rPr>
      </w:pPr>
      <w:r w:rsidRPr="003629DA">
        <w:rPr>
          <w:highlight w:val="lightGray"/>
        </w:rPr>
        <w:t xml:space="preserve">Quetiapine Torrent 50 </w:t>
      </w:r>
      <w:r w:rsidRPr="002137A7">
        <w:rPr>
          <w:highlight w:val="lightGray"/>
        </w:rPr>
        <w:t>mg plėvele dengtos tabletės</w:t>
      </w:r>
    </w:p>
    <w:p w14:paraId="016A62F1" w14:textId="77777777" w:rsidR="0087437E" w:rsidRPr="002137A7" w:rsidRDefault="0087437E" w:rsidP="0087437E">
      <w:pPr>
        <w:tabs>
          <w:tab w:val="clear" w:pos="567"/>
        </w:tabs>
        <w:spacing w:line="240" w:lineRule="auto"/>
        <w:rPr>
          <w:highlight w:val="lightGray"/>
        </w:rPr>
      </w:pPr>
      <w:r w:rsidRPr="002137A7">
        <w:rPr>
          <w:highlight w:val="lightGray"/>
        </w:rPr>
        <w:t xml:space="preserve">Quetiapine Torrent 100 mg plėvele dengtos tabletės </w:t>
      </w:r>
    </w:p>
    <w:p w14:paraId="69625A17"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7D271A71" w14:textId="77777777" w:rsidR="0087437E" w:rsidRPr="002137A7" w:rsidRDefault="0087437E" w:rsidP="0087437E">
      <w:pPr>
        <w:tabs>
          <w:tab w:val="clear" w:pos="567"/>
        </w:tabs>
        <w:spacing w:line="240" w:lineRule="auto"/>
        <w:rPr>
          <w:highlight w:val="lightGray"/>
        </w:rPr>
      </w:pPr>
      <w:r w:rsidRPr="002137A7">
        <w:rPr>
          <w:highlight w:val="lightGray"/>
        </w:rPr>
        <w:t xml:space="preserve">Quetiapine Torrent 200 mg plėvele dengtos tabletės </w:t>
      </w:r>
    </w:p>
    <w:p w14:paraId="602E508B"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6BD4C91F" w14:textId="77777777" w:rsidR="0087437E" w:rsidRPr="003629DA" w:rsidRDefault="0087437E" w:rsidP="0087437E">
      <w:pPr>
        <w:tabs>
          <w:tab w:val="clear" w:pos="567"/>
        </w:tabs>
        <w:spacing w:line="240" w:lineRule="auto"/>
      </w:pPr>
      <w:r w:rsidRPr="002137A7">
        <w:rPr>
          <w:highlight w:val="lightGray"/>
        </w:rPr>
        <w:t>Quetiapine Torrent 400 mg plėvele dengtos tabletės</w:t>
      </w:r>
    </w:p>
    <w:p w14:paraId="5D34A84A" w14:textId="77777777" w:rsidR="0087437E" w:rsidRPr="0087437E" w:rsidRDefault="0087437E" w:rsidP="0087437E">
      <w:pPr>
        <w:tabs>
          <w:tab w:val="clear" w:pos="567"/>
        </w:tabs>
        <w:spacing w:line="240" w:lineRule="auto"/>
      </w:pPr>
    </w:p>
    <w:p w14:paraId="48290CA7" w14:textId="77777777" w:rsidR="0087437E" w:rsidRPr="0087437E" w:rsidRDefault="0087437E" w:rsidP="0087437E">
      <w:pPr>
        <w:tabs>
          <w:tab w:val="clear" w:pos="567"/>
        </w:tabs>
        <w:spacing w:line="240" w:lineRule="auto"/>
      </w:pPr>
      <w:r w:rsidRPr="0087437E">
        <w:t>Kvetiapinas</w:t>
      </w:r>
    </w:p>
    <w:p w14:paraId="69D7407A" w14:textId="77777777" w:rsidR="0087437E" w:rsidRPr="0087437E" w:rsidRDefault="0087437E" w:rsidP="0087437E">
      <w:pPr>
        <w:tabs>
          <w:tab w:val="clear" w:pos="567"/>
        </w:tabs>
        <w:spacing w:line="240" w:lineRule="auto"/>
      </w:pPr>
    </w:p>
    <w:p w14:paraId="01D1720C" w14:textId="77777777" w:rsidR="0087437E" w:rsidRPr="0087437E" w:rsidRDefault="0087437E" w:rsidP="0087437E">
      <w:pPr>
        <w:tabs>
          <w:tab w:val="clear" w:pos="567"/>
        </w:tabs>
        <w:spacing w:line="240" w:lineRule="auto"/>
      </w:pPr>
    </w:p>
    <w:p w14:paraId="5B10F526"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2.</w:t>
      </w:r>
      <w:r w:rsidRPr="0087437E">
        <w:rPr>
          <w:b/>
        </w:rPr>
        <w:tab/>
        <w:t>VEIKLIOJI (-IOS) MEDŽIAGA (-OS) IR JOS (-Ų) KIEKIS (-IAI)</w:t>
      </w:r>
    </w:p>
    <w:p w14:paraId="349994E4" w14:textId="77777777" w:rsidR="0087437E" w:rsidRPr="0087437E" w:rsidRDefault="0087437E" w:rsidP="0087437E">
      <w:pPr>
        <w:tabs>
          <w:tab w:val="clear" w:pos="567"/>
        </w:tabs>
        <w:spacing w:line="240" w:lineRule="auto"/>
      </w:pPr>
    </w:p>
    <w:p w14:paraId="02F1B065" w14:textId="77777777" w:rsidR="0087437E" w:rsidRPr="0087437E" w:rsidRDefault="0087437E" w:rsidP="0087437E">
      <w:pPr>
        <w:tabs>
          <w:tab w:val="clear" w:pos="567"/>
        </w:tabs>
        <w:spacing w:line="240" w:lineRule="auto"/>
      </w:pPr>
      <w:r w:rsidRPr="0087437E">
        <w:t>Kiekvienoje plėvele dengtoje tabletėje yra 25 mg kvetiapino (28,78 mg kvetiapino fumarato).</w:t>
      </w:r>
    </w:p>
    <w:p w14:paraId="0D08C3B3" w14:textId="77777777" w:rsidR="0087437E" w:rsidRPr="0087437E" w:rsidRDefault="0087437E" w:rsidP="0087437E">
      <w:pPr>
        <w:tabs>
          <w:tab w:val="clear" w:pos="567"/>
        </w:tabs>
        <w:spacing w:line="240" w:lineRule="auto"/>
      </w:pPr>
    </w:p>
    <w:p w14:paraId="24485591" w14:textId="77777777" w:rsidR="0087437E" w:rsidRPr="002137A7" w:rsidRDefault="0087437E" w:rsidP="0087437E">
      <w:pPr>
        <w:tabs>
          <w:tab w:val="clear" w:pos="567"/>
        </w:tabs>
        <w:spacing w:line="240" w:lineRule="auto"/>
        <w:rPr>
          <w:highlight w:val="lightGray"/>
        </w:rPr>
      </w:pPr>
      <w:r w:rsidRPr="003629DA">
        <w:rPr>
          <w:highlight w:val="lightGray"/>
        </w:rPr>
        <w:t>Kiekvienoje plėvele dengtoje tabletėje yra 50</w:t>
      </w:r>
      <w:r w:rsidRPr="002137A7">
        <w:rPr>
          <w:highlight w:val="lightGray"/>
        </w:rPr>
        <w:t xml:space="preserve"> mg kvetiapino (57,57 mg kvetiapino fumarato).</w:t>
      </w:r>
    </w:p>
    <w:p w14:paraId="0607543E" w14:textId="77777777" w:rsidR="0087437E" w:rsidRPr="002137A7" w:rsidRDefault="0087437E" w:rsidP="0087437E">
      <w:pPr>
        <w:tabs>
          <w:tab w:val="clear" w:pos="567"/>
        </w:tabs>
        <w:spacing w:line="240" w:lineRule="auto"/>
        <w:rPr>
          <w:highlight w:val="lightGray"/>
        </w:rPr>
      </w:pPr>
    </w:p>
    <w:p w14:paraId="62377812" w14:textId="77777777" w:rsidR="0087437E" w:rsidRPr="002137A7" w:rsidRDefault="0087437E" w:rsidP="0087437E">
      <w:pPr>
        <w:tabs>
          <w:tab w:val="clear" w:pos="567"/>
        </w:tabs>
        <w:spacing w:line="240" w:lineRule="auto"/>
        <w:rPr>
          <w:highlight w:val="lightGray"/>
        </w:rPr>
      </w:pPr>
      <w:r w:rsidRPr="002137A7">
        <w:rPr>
          <w:highlight w:val="lightGray"/>
        </w:rPr>
        <w:t>Kiekvienoje plėvele dengtoje tabletėje yra 100 mg kvetiapino (115,13 mg kvetiapino fumarato).</w:t>
      </w:r>
    </w:p>
    <w:p w14:paraId="05062CD0" w14:textId="77777777" w:rsidR="0087437E" w:rsidRPr="002137A7" w:rsidRDefault="0087437E" w:rsidP="0087437E">
      <w:pPr>
        <w:tabs>
          <w:tab w:val="clear" w:pos="567"/>
        </w:tabs>
        <w:spacing w:line="240" w:lineRule="auto"/>
        <w:rPr>
          <w:highlight w:val="lightGray"/>
        </w:rPr>
      </w:pPr>
    </w:p>
    <w:p w14:paraId="58F1D066" w14:textId="77777777" w:rsidR="0087437E" w:rsidRPr="002137A7" w:rsidRDefault="0087437E" w:rsidP="0087437E">
      <w:pPr>
        <w:tabs>
          <w:tab w:val="clear" w:pos="567"/>
        </w:tabs>
        <w:spacing w:line="240" w:lineRule="auto"/>
        <w:rPr>
          <w:highlight w:val="lightGray"/>
        </w:rPr>
      </w:pPr>
      <w:r w:rsidRPr="002137A7">
        <w:rPr>
          <w:highlight w:val="lightGray"/>
        </w:rPr>
        <w:t>Kiekvienoje plėvele dengtoje tabletėje yra 150 mg kvetiapino (172,70 mg kvetiapino fumarato).</w:t>
      </w:r>
    </w:p>
    <w:p w14:paraId="4FD4B2AB" w14:textId="77777777" w:rsidR="0087437E" w:rsidRPr="002137A7" w:rsidRDefault="0087437E" w:rsidP="0087437E">
      <w:pPr>
        <w:tabs>
          <w:tab w:val="clear" w:pos="567"/>
        </w:tabs>
        <w:spacing w:line="240" w:lineRule="auto"/>
        <w:rPr>
          <w:highlight w:val="lightGray"/>
        </w:rPr>
      </w:pPr>
    </w:p>
    <w:p w14:paraId="2DD72D41" w14:textId="77777777" w:rsidR="0087437E" w:rsidRPr="002137A7" w:rsidRDefault="0087437E" w:rsidP="0087437E">
      <w:pPr>
        <w:tabs>
          <w:tab w:val="clear" w:pos="567"/>
        </w:tabs>
        <w:spacing w:line="240" w:lineRule="auto"/>
        <w:rPr>
          <w:highlight w:val="lightGray"/>
        </w:rPr>
      </w:pPr>
      <w:r w:rsidRPr="002137A7">
        <w:rPr>
          <w:highlight w:val="lightGray"/>
        </w:rPr>
        <w:t>Kiekvienoje plėvele dengtoje tabletėje yra 200 mg kvetiapino (230,26 mg kvetiapino fumarato).</w:t>
      </w:r>
    </w:p>
    <w:p w14:paraId="32EFD601" w14:textId="77777777" w:rsidR="0087437E" w:rsidRPr="002137A7" w:rsidRDefault="0087437E" w:rsidP="0087437E">
      <w:pPr>
        <w:tabs>
          <w:tab w:val="clear" w:pos="567"/>
        </w:tabs>
        <w:spacing w:line="240" w:lineRule="auto"/>
        <w:rPr>
          <w:highlight w:val="lightGray"/>
        </w:rPr>
      </w:pPr>
    </w:p>
    <w:p w14:paraId="35F1B177" w14:textId="77777777" w:rsidR="0087437E" w:rsidRPr="002137A7" w:rsidRDefault="0087437E" w:rsidP="0087437E">
      <w:pPr>
        <w:tabs>
          <w:tab w:val="clear" w:pos="567"/>
        </w:tabs>
        <w:spacing w:line="240" w:lineRule="auto"/>
        <w:rPr>
          <w:highlight w:val="lightGray"/>
        </w:rPr>
      </w:pPr>
      <w:r w:rsidRPr="002137A7">
        <w:rPr>
          <w:highlight w:val="lightGray"/>
        </w:rPr>
        <w:t>Kiekvienoje plėvele dengtoje tabletėje yra 300 mg kvetiapino (345,40 mg kvetiapino fumarato).</w:t>
      </w:r>
    </w:p>
    <w:p w14:paraId="1431F88D" w14:textId="77777777" w:rsidR="0087437E" w:rsidRPr="002137A7" w:rsidRDefault="0087437E" w:rsidP="0087437E">
      <w:pPr>
        <w:tabs>
          <w:tab w:val="clear" w:pos="567"/>
        </w:tabs>
        <w:spacing w:line="240" w:lineRule="auto"/>
        <w:rPr>
          <w:highlight w:val="lightGray"/>
        </w:rPr>
      </w:pPr>
    </w:p>
    <w:p w14:paraId="5C18F64A" w14:textId="77777777" w:rsidR="0087437E" w:rsidRPr="002137A7" w:rsidRDefault="0087437E" w:rsidP="0087437E">
      <w:pPr>
        <w:tabs>
          <w:tab w:val="clear" w:pos="567"/>
        </w:tabs>
        <w:spacing w:line="240" w:lineRule="auto"/>
        <w:rPr>
          <w:highlight w:val="lightGray"/>
        </w:rPr>
      </w:pPr>
      <w:r w:rsidRPr="002137A7">
        <w:rPr>
          <w:highlight w:val="lightGray"/>
        </w:rPr>
        <w:t>Kiekvienoje plėvele dengtoje tabletėje yra 400 mg kvetiapino (460,53 mg kvetiapino fumarato).</w:t>
      </w:r>
    </w:p>
    <w:p w14:paraId="44AD5025" w14:textId="77777777" w:rsidR="0087437E" w:rsidRPr="003629DA" w:rsidRDefault="0087437E" w:rsidP="0087437E">
      <w:pPr>
        <w:tabs>
          <w:tab w:val="clear" w:pos="567"/>
        </w:tabs>
        <w:spacing w:line="240" w:lineRule="auto"/>
      </w:pPr>
    </w:p>
    <w:p w14:paraId="47E87E6C" w14:textId="77777777" w:rsidR="0087437E" w:rsidRPr="0087437E" w:rsidRDefault="0087437E" w:rsidP="0087437E">
      <w:pPr>
        <w:tabs>
          <w:tab w:val="clear" w:pos="567"/>
        </w:tabs>
        <w:spacing w:line="240" w:lineRule="auto"/>
      </w:pPr>
    </w:p>
    <w:p w14:paraId="3D46CD0D" w14:textId="77777777" w:rsidR="0087437E" w:rsidRPr="003629DA"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highlight w:val="lightGray"/>
        </w:rPr>
      </w:pPr>
      <w:r w:rsidRPr="0087437E">
        <w:rPr>
          <w:b/>
        </w:rPr>
        <w:t>3.</w:t>
      </w:r>
      <w:r w:rsidRPr="0087437E">
        <w:rPr>
          <w:b/>
        </w:rPr>
        <w:tab/>
        <w:t>PAGALBINIŲ MEDŽIAGŲ SĄRAŠAS</w:t>
      </w:r>
    </w:p>
    <w:p w14:paraId="60354110" w14:textId="77777777" w:rsidR="0087437E" w:rsidRPr="003629DA" w:rsidRDefault="0087437E" w:rsidP="0087437E">
      <w:pPr>
        <w:tabs>
          <w:tab w:val="clear" w:pos="567"/>
        </w:tabs>
        <w:spacing w:line="240" w:lineRule="auto"/>
      </w:pPr>
    </w:p>
    <w:p w14:paraId="760DFEBE" w14:textId="77777777" w:rsidR="0087437E" w:rsidRPr="0087437E" w:rsidRDefault="0087437E" w:rsidP="0087437E">
      <w:pPr>
        <w:tabs>
          <w:tab w:val="clear" w:pos="567"/>
        </w:tabs>
        <w:spacing w:line="240" w:lineRule="auto"/>
      </w:pPr>
      <w:r w:rsidRPr="0087437E">
        <w:t>Sudėtyje yra laktozės. Daugiau informacijos pateikta pakuotės lapelyje.</w:t>
      </w:r>
    </w:p>
    <w:p w14:paraId="11F2A980" w14:textId="77777777" w:rsidR="0087437E" w:rsidRPr="0087437E" w:rsidRDefault="0087437E" w:rsidP="0087437E">
      <w:pPr>
        <w:tabs>
          <w:tab w:val="clear" w:pos="567"/>
        </w:tabs>
        <w:spacing w:line="240" w:lineRule="auto"/>
      </w:pPr>
    </w:p>
    <w:p w14:paraId="255D4B53" w14:textId="77777777" w:rsidR="0087437E" w:rsidRPr="0087437E" w:rsidRDefault="0087437E" w:rsidP="0087437E">
      <w:pPr>
        <w:tabs>
          <w:tab w:val="clear" w:pos="567"/>
        </w:tabs>
        <w:spacing w:line="240" w:lineRule="auto"/>
      </w:pPr>
    </w:p>
    <w:p w14:paraId="071F6EFF"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4.</w:t>
      </w:r>
      <w:r w:rsidRPr="0087437E">
        <w:rPr>
          <w:b/>
        </w:rPr>
        <w:tab/>
        <w:t>FARMACINĖ FORMA IR KIEKIS PAKUOTĖJE</w:t>
      </w:r>
    </w:p>
    <w:p w14:paraId="5BF1D6D2" w14:textId="77777777" w:rsidR="0087437E" w:rsidRPr="0087437E" w:rsidRDefault="0087437E" w:rsidP="0087437E">
      <w:pPr>
        <w:tabs>
          <w:tab w:val="clear" w:pos="567"/>
        </w:tabs>
        <w:spacing w:line="240" w:lineRule="auto"/>
      </w:pPr>
    </w:p>
    <w:p w14:paraId="67CB1A3E" w14:textId="77777777" w:rsidR="0087437E" w:rsidRPr="0087437E" w:rsidRDefault="0087437E" w:rsidP="0087437E">
      <w:pPr>
        <w:tabs>
          <w:tab w:val="clear" w:pos="567"/>
        </w:tabs>
        <w:spacing w:line="240" w:lineRule="auto"/>
      </w:pPr>
      <w:r w:rsidRPr="0087437E">
        <w:lastRenderedPageBreak/>
        <w:t>Plėvele dengta tabletė</w:t>
      </w:r>
    </w:p>
    <w:p w14:paraId="75BAA233" w14:textId="77777777" w:rsidR="0087437E" w:rsidRPr="0087437E" w:rsidRDefault="0087437E" w:rsidP="0087437E">
      <w:pPr>
        <w:tabs>
          <w:tab w:val="clear" w:pos="567"/>
        </w:tabs>
        <w:spacing w:line="240" w:lineRule="auto"/>
      </w:pPr>
      <w:r w:rsidRPr="0087437E">
        <w:t>20 plėvele dengtų tablečių</w:t>
      </w:r>
    </w:p>
    <w:p w14:paraId="13ED6B07" w14:textId="77777777" w:rsidR="0087437E" w:rsidRPr="003629DA" w:rsidRDefault="0087437E" w:rsidP="0087437E">
      <w:pPr>
        <w:tabs>
          <w:tab w:val="clear" w:pos="567"/>
        </w:tabs>
        <w:spacing w:line="240" w:lineRule="auto"/>
        <w:rPr>
          <w:highlight w:val="lightGray"/>
        </w:rPr>
      </w:pPr>
      <w:r w:rsidRPr="003629DA">
        <w:rPr>
          <w:highlight w:val="lightGray"/>
        </w:rPr>
        <w:t>50 plėvele dengtų tablečių</w:t>
      </w:r>
    </w:p>
    <w:p w14:paraId="162F9F9F" w14:textId="77777777" w:rsidR="0087437E" w:rsidRPr="002137A7" w:rsidRDefault="0087437E" w:rsidP="0087437E">
      <w:pPr>
        <w:tabs>
          <w:tab w:val="clear" w:pos="567"/>
        </w:tabs>
        <w:spacing w:line="240" w:lineRule="auto"/>
        <w:rPr>
          <w:highlight w:val="lightGray"/>
        </w:rPr>
      </w:pPr>
      <w:r w:rsidRPr="002137A7">
        <w:rPr>
          <w:highlight w:val="lightGray"/>
        </w:rPr>
        <w:t>60 plėvele dengtų tablečių</w:t>
      </w:r>
    </w:p>
    <w:p w14:paraId="3C0B5374" w14:textId="77777777" w:rsidR="0087437E" w:rsidRPr="003629DA" w:rsidRDefault="0087437E" w:rsidP="0087437E">
      <w:pPr>
        <w:tabs>
          <w:tab w:val="clear" w:pos="567"/>
        </w:tabs>
        <w:spacing w:line="240" w:lineRule="auto"/>
      </w:pPr>
      <w:r w:rsidRPr="002137A7">
        <w:rPr>
          <w:highlight w:val="lightGray"/>
        </w:rPr>
        <w:t>100 plėvele dengtų tablečių</w:t>
      </w:r>
    </w:p>
    <w:p w14:paraId="198D67ED" w14:textId="77777777" w:rsidR="0087437E" w:rsidRPr="0087437E" w:rsidRDefault="0087437E" w:rsidP="0087437E">
      <w:pPr>
        <w:tabs>
          <w:tab w:val="clear" w:pos="567"/>
        </w:tabs>
        <w:spacing w:line="240" w:lineRule="auto"/>
      </w:pPr>
    </w:p>
    <w:p w14:paraId="60D8C051" w14:textId="77777777" w:rsidR="0087437E" w:rsidRPr="0087437E" w:rsidRDefault="0087437E" w:rsidP="0087437E">
      <w:pPr>
        <w:tabs>
          <w:tab w:val="clear" w:pos="567"/>
        </w:tabs>
        <w:spacing w:line="240" w:lineRule="auto"/>
      </w:pPr>
    </w:p>
    <w:p w14:paraId="7656DFBB" w14:textId="77777777" w:rsidR="0087437E" w:rsidRPr="003629DA"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highlight w:val="lightGray"/>
        </w:rPr>
      </w:pPr>
      <w:r w:rsidRPr="0087437E">
        <w:rPr>
          <w:b/>
        </w:rPr>
        <w:t>5.</w:t>
      </w:r>
      <w:r w:rsidRPr="0087437E">
        <w:rPr>
          <w:b/>
        </w:rPr>
        <w:tab/>
        <w:t>VARTOJIMO METODAS IR BŪDAS (-AI)</w:t>
      </w:r>
    </w:p>
    <w:p w14:paraId="7DD1EFE2" w14:textId="77777777" w:rsidR="0087437E" w:rsidRPr="003629DA" w:rsidRDefault="0087437E" w:rsidP="0087437E">
      <w:pPr>
        <w:tabs>
          <w:tab w:val="clear" w:pos="567"/>
        </w:tabs>
        <w:spacing w:line="240" w:lineRule="auto"/>
      </w:pPr>
    </w:p>
    <w:p w14:paraId="79ECA0F7" w14:textId="77777777" w:rsidR="0087437E" w:rsidRPr="0087437E" w:rsidRDefault="0087437E" w:rsidP="0087437E">
      <w:pPr>
        <w:tabs>
          <w:tab w:val="clear" w:pos="567"/>
        </w:tabs>
        <w:spacing w:line="240" w:lineRule="auto"/>
      </w:pPr>
      <w:r w:rsidRPr="0087437E">
        <w:t>Vartoti per burną.</w:t>
      </w:r>
    </w:p>
    <w:p w14:paraId="05E82B48" w14:textId="77777777" w:rsidR="0087437E" w:rsidRPr="0087437E" w:rsidRDefault="0087437E" w:rsidP="0087437E">
      <w:pPr>
        <w:tabs>
          <w:tab w:val="clear" w:pos="567"/>
        </w:tabs>
        <w:spacing w:line="240" w:lineRule="auto"/>
      </w:pPr>
      <w:r w:rsidRPr="0087437E">
        <w:t>Prieš vartojimą perskaitykite pakuotės lapelį.</w:t>
      </w:r>
    </w:p>
    <w:p w14:paraId="36D10CE6" w14:textId="77777777" w:rsidR="0087437E" w:rsidRPr="0087437E" w:rsidRDefault="0087437E" w:rsidP="0087437E">
      <w:pPr>
        <w:spacing w:line="240" w:lineRule="auto"/>
      </w:pPr>
    </w:p>
    <w:p w14:paraId="0CE89FAF" w14:textId="77777777" w:rsidR="0087437E" w:rsidRPr="0087437E" w:rsidRDefault="0087437E" w:rsidP="0087437E">
      <w:pPr>
        <w:pBdr>
          <w:top w:val="single" w:sz="4" w:space="1" w:color="auto"/>
          <w:left w:val="single" w:sz="4" w:space="4" w:color="auto"/>
          <w:bottom w:val="single" w:sz="4" w:space="1" w:color="auto"/>
          <w:right w:val="single" w:sz="4" w:space="4" w:color="auto"/>
        </w:pBdr>
        <w:spacing w:line="240" w:lineRule="auto"/>
        <w:ind w:left="567" w:hanging="567"/>
        <w:outlineLvl w:val="0"/>
      </w:pPr>
      <w:r w:rsidRPr="0087437E">
        <w:rPr>
          <w:b/>
        </w:rPr>
        <w:t>6.</w:t>
      </w:r>
      <w:r w:rsidRPr="0087437E">
        <w:rPr>
          <w:b/>
        </w:rPr>
        <w:tab/>
        <w:t>SPECIALUS ĮSPĖJIMAS, KAD VAISTINĮ PREPARATĄ BŪTINA LAIKYTI VAIKAMS NEPASTEBIMOJE IR  NEPASIEKIAMOJE VIETOJE</w:t>
      </w:r>
    </w:p>
    <w:p w14:paraId="5342C507" w14:textId="77777777" w:rsidR="0087437E" w:rsidRPr="0087437E" w:rsidRDefault="0087437E" w:rsidP="0087437E">
      <w:pPr>
        <w:spacing w:line="240" w:lineRule="auto"/>
      </w:pPr>
    </w:p>
    <w:p w14:paraId="438D902F" w14:textId="77777777" w:rsidR="0087437E" w:rsidRPr="0087437E" w:rsidRDefault="0087437E" w:rsidP="0087437E">
      <w:pPr>
        <w:spacing w:line="240" w:lineRule="auto"/>
      </w:pPr>
      <w:r w:rsidRPr="0087437E">
        <w:t>Laikyti vaikams nepastebimoje ir nepasiekiamoje vietoje.</w:t>
      </w:r>
    </w:p>
    <w:p w14:paraId="28E13178" w14:textId="77777777" w:rsidR="0087437E" w:rsidRPr="0087437E" w:rsidRDefault="0087437E" w:rsidP="0087437E">
      <w:pPr>
        <w:spacing w:line="240" w:lineRule="auto"/>
      </w:pPr>
    </w:p>
    <w:p w14:paraId="62338CA0" w14:textId="77777777" w:rsidR="0087437E" w:rsidRPr="0087437E" w:rsidRDefault="0087437E" w:rsidP="0087437E">
      <w:pPr>
        <w:spacing w:line="240" w:lineRule="auto"/>
      </w:pPr>
    </w:p>
    <w:p w14:paraId="6EA6D3A1" w14:textId="77777777" w:rsidR="0087437E" w:rsidRPr="0087437E" w:rsidRDefault="0087437E" w:rsidP="0087437E">
      <w:pPr>
        <w:pBdr>
          <w:top w:val="single" w:sz="4" w:space="1" w:color="auto"/>
          <w:left w:val="single" w:sz="4" w:space="4" w:color="auto"/>
          <w:bottom w:val="single" w:sz="4" w:space="1" w:color="auto"/>
          <w:right w:val="single" w:sz="4" w:space="4" w:color="auto"/>
        </w:pBdr>
        <w:spacing w:line="240" w:lineRule="auto"/>
        <w:ind w:left="567" w:hanging="567"/>
        <w:outlineLvl w:val="0"/>
      </w:pPr>
      <w:r w:rsidRPr="0087437E">
        <w:rPr>
          <w:b/>
        </w:rPr>
        <w:t>7.</w:t>
      </w:r>
      <w:r w:rsidRPr="0087437E">
        <w:rPr>
          <w:b/>
        </w:rPr>
        <w:tab/>
        <w:t>KITAS (-I) SPECIALUS (-ŪS) ĮSPĖJIMAS (-AI) (JEI REIKIA)</w:t>
      </w:r>
    </w:p>
    <w:p w14:paraId="1111AAD9" w14:textId="77777777" w:rsidR="0087437E" w:rsidRPr="0087437E" w:rsidRDefault="0087437E" w:rsidP="0087437E">
      <w:pPr>
        <w:spacing w:line="240" w:lineRule="auto"/>
      </w:pPr>
    </w:p>
    <w:p w14:paraId="6DD3F4C3" w14:textId="77777777" w:rsidR="0087437E" w:rsidRPr="0087437E" w:rsidRDefault="0087437E" w:rsidP="0087437E">
      <w:pPr>
        <w:spacing w:line="240" w:lineRule="auto"/>
      </w:pPr>
    </w:p>
    <w:p w14:paraId="7761C3F0" w14:textId="77777777" w:rsidR="0087437E" w:rsidRPr="0087437E" w:rsidRDefault="0087437E" w:rsidP="0087437E">
      <w:pPr>
        <w:pBdr>
          <w:top w:val="single" w:sz="4" w:space="1" w:color="auto"/>
          <w:left w:val="single" w:sz="4" w:space="4" w:color="auto"/>
          <w:bottom w:val="single" w:sz="4" w:space="1" w:color="auto"/>
          <w:right w:val="single" w:sz="4" w:space="4" w:color="auto"/>
        </w:pBdr>
        <w:spacing w:line="240" w:lineRule="auto"/>
        <w:ind w:left="567" w:hanging="567"/>
        <w:outlineLvl w:val="0"/>
      </w:pPr>
      <w:r w:rsidRPr="0087437E">
        <w:rPr>
          <w:b/>
        </w:rPr>
        <w:t>8.</w:t>
      </w:r>
      <w:r w:rsidRPr="0087437E">
        <w:rPr>
          <w:b/>
        </w:rPr>
        <w:tab/>
        <w:t>TINKAMUMO LAIKAS</w:t>
      </w:r>
    </w:p>
    <w:p w14:paraId="7CA6CBFD" w14:textId="77777777" w:rsidR="0087437E" w:rsidRPr="0087437E" w:rsidRDefault="0087437E" w:rsidP="0087437E">
      <w:pPr>
        <w:spacing w:line="240" w:lineRule="auto"/>
      </w:pPr>
    </w:p>
    <w:p w14:paraId="25ECA837" w14:textId="77777777" w:rsidR="0087437E" w:rsidRPr="0087437E" w:rsidRDefault="0087437E" w:rsidP="0087437E">
      <w:pPr>
        <w:tabs>
          <w:tab w:val="clear" w:pos="567"/>
        </w:tabs>
        <w:spacing w:line="240" w:lineRule="auto"/>
      </w:pPr>
      <w:r w:rsidRPr="0087437E">
        <w:t>Tinka iki {mm/MMMM}</w:t>
      </w:r>
    </w:p>
    <w:p w14:paraId="02FE10D6" w14:textId="77777777" w:rsidR="0087437E" w:rsidRPr="0087437E" w:rsidRDefault="0087437E" w:rsidP="0087437E">
      <w:pPr>
        <w:tabs>
          <w:tab w:val="clear" w:pos="567"/>
        </w:tabs>
        <w:spacing w:line="240" w:lineRule="auto"/>
      </w:pPr>
    </w:p>
    <w:p w14:paraId="67D8A6D3" w14:textId="77777777" w:rsidR="0087437E" w:rsidRPr="0087437E" w:rsidRDefault="0087437E" w:rsidP="0087437E">
      <w:pPr>
        <w:tabs>
          <w:tab w:val="clear" w:pos="567"/>
        </w:tabs>
        <w:spacing w:line="240" w:lineRule="auto"/>
      </w:pPr>
    </w:p>
    <w:p w14:paraId="7D84D89F"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9.</w:t>
      </w:r>
      <w:r w:rsidRPr="0087437E">
        <w:rPr>
          <w:b/>
        </w:rPr>
        <w:tab/>
        <w:t>SPECIALIOS LAIKYMO SĄLYGOS</w:t>
      </w:r>
    </w:p>
    <w:p w14:paraId="6C775926" w14:textId="77777777" w:rsidR="0087437E" w:rsidRPr="0087437E" w:rsidRDefault="0087437E" w:rsidP="0087437E">
      <w:pPr>
        <w:tabs>
          <w:tab w:val="clear" w:pos="567"/>
        </w:tabs>
        <w:spacing w:line="240" w:lineRule="auto"/>
      </w:pPr>
    </w:p>
    <w:p w14:paraId="39A3FDB7" w14:textId="77777777" w:rsidR="0087437E" w:rsidRPr="0087437E" w:rsidRDefault="0087437E" w:rsidP="0087437E">
      <w:pPr>
        <w:tabs>
          <w:tab w:val="clear" w:pos="567"/>
        </w:tabs>
        <w:spacing w:line="240" w:lineRule="auto"/>
      </w:pPr>
    </w:p>
    <w:p w14:paraId="63493982"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10.</w:t>
      </w:r>
      <w:r w:rsidRPr="0087437E">
        <w:rPr>
          <w:b/>
        </w:rPr>
        <w:tab/>
        <w:t>SPECIALIOS ATSARGUMO PRIEMONĖS DĖL NESUVARTOTO VAISTINIO PREPARATO AR JO ATLIEKŲ TVARKYMO (JEI REIKIA)</w:t>
      </w:r>
    </w:p>
    <w:p w14:paraId="0B301CE0" w14:textId="77777777" w:rsidR="0087437E" w:rsidRPr="0087437E" w:rsidRDefault="0087437E" w:rsidP="0087437E">
      <w:pPr>
        <w:tabs>
          <w:tab w:val="clear" w:pos="567"/>
        </w:tabs>
        <w:spacing w:line="240" w:lineRule="auto"/>
      </w:pPr>
    </w:p>
    <w:p w14:paraId="4FD07F63" w14:textId="77777777" w:rsidR="0087437E" w:rsidRPr="0087437E" w:rsidRDefault="0087437E" w:rsidP="0087437E">
      <w:pPr>
        <w:tabs>
          <w:tab w:val="clear" w:pos="567"/>
        </w:tabs>
        <w:spacing w:line="240" w:lineRule="auto"/>
      </w:pPr>
    </w:p>
    <w:p w14:paraId="0CB3D3C8"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11.</w:t>
      </w:r>
      <w:r w:rsidRPr="0087437E">
        <w:rPr>
          <w:b/>
        </w:rPr>
        <w:tab/>
      </w:r>
      <w:r w:rsidRPr="0087437E">
        <w:rPr>
          <w:rFonts w:eastAsia="Calibri"/>
          <w:b/>
          <w:caps/>
        </w:rPr>
        <w:t>REGISTRUOTOJO PAVADINIMAS IR ADRESAS</w:t>
      </w:r>
    </w:p>
    <w:p w14:paraId="69D058D3" w14:textId="77777777" w:rsidR="0087437E" w:rsidRPr="0087437E" w:rsidRDefault="0087437E" w:rsidP="0087437E">
      <w:pPr>
        <w:tabs>
          <w:tab w:val="clear" w:pos="567"/>
        </w:tabs>
        <w:spacing w:line="240" w:lineRule="auto"/>
      </w:pPr>
    </w:p>
    <w:p w14:paraId="78EC8731" w14:textId="77777777" w:rsidR="0087437E" w:rsidRPr="0087437E" w:rsidRDefault="0087437E" w:rsidP="0087437E">
      <w:pPr>
        <w:tabs>
          <w:tab w:val="clear" w:pos="567"/>
        </w:tabs>
        <w:spacing w:line="240" w:lineRule="auto"/>
      </w:pPr>
      <w:r w:rsidRPr="0087437E">
        <w:t>Torrent Pharma GmbH</w:t>
      </w:r>
    </w:p>
    <w:p w14:paraId="250B5C43" w14:textId="77777777" w:rsidR="0087437E" w:rsidRPr="0087437E" w:rsidRDefault="0087437E" w:rsidP="0087437E">
      <w:pPr>
        <w:tabs>
          <w:tab w:val="clear" w:pos="567"/>
        </w:tabs>
        <w:spacing w:line="240" w:lineRule="auto"/>
      </w:pPr>
      <w:r w:rsidRPr="0087437E">
        <w:t>Südwestpark 50</w:t>
      </w:r>
    </w:p>
    <w:p w14:paraId="3FDF3AC0" w14:textId="77777777" w:rsidR="0087437E" w:rsidRPr="0087437E" w:rsidRDefault="0087437E" w:rsidP="0087437E">
      <w:pPr>
        <w:tabs>
          <w:tab w:val="clear" w:pos="567"/>
        </w:tabs>
        <w:spacing w:line="240" w:lineRule="auto"/>
      </w:pPr>
      <w:r w:rsidRPr="0087437E">
        <w:t>90449 Nürnberg</w:t>
      </w:r>
    </w:p>
    <w:p w14:paraId="71DDAB5E" w14:textId="77777777" w:rsidR="0087437E" w:rsidRPr="0087437E" w:rsidRDefault="0087437E" w:rsidP="0087437E">
      <w:pPr>
        <w:tabs>
          <w:tab w:val="clear" w:pos="567"/>
        </w:tabs>
        <w:spacing w:line="240" w:lineRule="auto"/>
        <w:rPr>
          <w:b/>
        </w:rPr>
      </w:pPr>
      <w:r w:rsidRPr="0087437E">
        <w:t>Vokietija</w:t>
      </w:r>
    </w:p>
    <w:p w14:paraId="60042A42" w14:textId="77777777" w:rsidR="0087437E" w:rsidRPr="0087437E" w:rsidRDefault="0087437E" w:rsidP="0087437E">
      <w:pPr>
        <w:tabs>
          <w:tab w:val="clear" w:pos="567"/>
        </w:tabs>
        <w:spacing w:line="240" w:lineRule="auto"/>
      </w:pPr>
    </w:p>
    <w:p w14:paraId="1AD62296" w14:textId="77777777" w:rsidR="0087437E" w:rsidRPr="0087437E" w:rsidRDefault="0087437E" w:rsidP="0087437E">
      <w:pPr>
        <w:spacing w:line="240" w:lineRule="auto"/>
      </w:pPr>
    </w:p>
    <w:p w14:paraId="23F98A98" w14:textId="77777777" w:rsidR="0087437E" w:rsidRPr="0087437E" w:rsidRDefault="0087437E" w:rsidP="0087437E">
      <w:pPr>
        <w:pBdr>
          <w:top w:val="single" w:sz="4" w:space="1" w:color="auto"/>
          <w:left w:val="single" w:sz="4" w:space="4" w:color="auto"/>
          <w:bottom w:val="single" w:sz="4" w:space="1" w:color="auto"/>
          <w:right w:val="single" w:sz="4" w:space="4" w:color="auto"/>
        </w:pBdr>
        <w:spacing w:line="240" w:lineRule="auto"/>
        <w:outlineLvl w:val="0"/>
      </w:pPr>
      <w:r w:rsidRPr="0087437E">
        <w:rPr>
          <w:b/>
        </w:rPr>
        <w:t>12.</w:t>
      </w:r>
      <w:r w:rsidRPr="0087437E">
        <w:rPr>
          <w:b/>
        </w:rPr>
        <w:tab/>
      </w:r>
      <w:r w:rsidRPr="0087437E">
        <w:rPr>
          <w:rFonts w:eastAsia="Calibri"/>
          <w:b/>
        </w:rPr>
        <w:t>REGISTRACIJOS PAŽYMĖJIMO NUMERIS (-IAI)</w:t>
      </w:r>
      <w:r w:rsidRPr="0087437E">
        <w:rPr>
          <w:b/>
        </w:rPr>
        <w:t xml:space="preserve"> </w:t>
      </w:r>
    </w:p>
    <w:p w14:paraId="3746A23D" w14:textId="77777777" w:rsidR="0087437E" w:rsidRPr="0087437E" w:rsidRDefault="0087437E" w:rsidP="0087437E">
      <w:pPr>
        <w:spacing w:line="240" w:lineRule="auto"/>
      </w:pPr>
    </w:p>
    <w:p w14:paraId="2BCAE0C4" w14:textId="77777777" w:rsidR="0087437E" w:rsidRPr="0087437E" w:rsidRDefault="0087437E" w:rsidP="0087437E">
      <w:pPr>
        <w:tabs>
          <w:tab w:val="clear" w:pos="567"/>
        </w:tabs>
        <w:spacing w:line="240" w:lineRule="auto"/>
      </w:pPr>
      <w:r w:rsidRPr="0087437E">
        <w:t xml:space="preserve">Quetiapine Torrent 25 mg </w:t>
      </w:r>
    </w:p>
    <w:p w14:paraId="211D9A8B" w14:textId="77777777" w:rsidR="0087437E" w:rsidRPr="0087437E" w:rsidRDefault="0087437E" w:rsidP="0087437E">
      <w:pPr>
        <w:tabs>
          <w:tab w:val="clear" w:pos="567"/>
        </w:tabs>
        <w:spacing w:line="240" w:lineRule="auto"/>
      </w:pPr>
      <w:r w:rsidRPr="0087437E">
        <w:t>N20 – LT/1/14/3551/001</w:t>
      </w:r>
    </w:p>
    <w:p w14:paraId="07BE8A16" w14:textId="77777777" w:rsidR="0087437E" w:rsidRPr="0087437E" w:rsidRDefault="0087437E" w:rsidP="0087437E">
      <w:pPr>
        <w:tabs>
          <w:tab w:val="clear" w:pos="567"/>
        </w:tabs>
        <w:spacing w:line="240" w:lineRule="auto"/>
      </w:pPr>
      <w:r w:rsidRPr="0087437E">
        <w:t>N50 – LT/1/14/3551/002</w:t>
      </w:r>
    </w:p>
    <w:p w14:paraId="33C41B53" w14:textId="77777777" w:rsidR="0087437E" w:rsidRPr="0087437E" w:rsidRDefault="0087437E" w:rsidP="0087437E">
      <w:pPr>
        <w:tabs>
          <w:tab w:val="clear" w:pos="567"/>
        </w:tabs>
        <w:spacing w:line="240" w:lineRule="auto"/>
      </w:pPr>
      <w:r w:rsidRPr="0087437E">
        <w:t>N60 – LT/1/14/3551/003</w:t>
      </w:r>
    </w:p>
    <w:p w14:paraId="055914E0" w14:textId="77777777" w:rsidR="0087437E" w:rsidRPr="0087437E" w:rsidRDefault="0087437E" w:rsidP="0087437E">
      <w:pPr>
        <w:tabs>
          <w:tab w:val="clear" w:pos="567"/>
        </w:tabs>
        <w:spacing w:line="240" w:lineRule="auto"/>
      </w:pPr>
      <w:r w:rsidRPr="0087437E">
        <w:lastRenderedPageBreak/>
        <w:t>N100 – LT/1/14/3551/004</w:t>
      </w:r>
    </w:p>
    <w:p w14:paraId="4582810F" w14:textId="77777777" w:rsidR="0087437E" w:rsidRPr="0087437E" w:rsidRDefault="0087437E" w:rsidP="0087437E">
      <w:pPr>
        <w:tabs>
          <w:tab w:val="clear" w:pos="567"/>
        </w:tabs>
        <w:spacing w:line="240" w:lineRule="auto"/>
      </w:pPr>
    </w:p>
    <w:p w14:paraId="3A9DF251" w14:textId="77777777" w:rsidR="0087437E" w:rsidRPr="0087437E" w:rsidRDefault="0087437E" w:rsidP="0087437E">
      <w:pPr>
        <w:tabs>
          <w:tab w:val="clear" w:pos="567"/>
        </w:tabs>
        <w:spacing w:line="240" w:lineRule="auto"/>
      </w:pPr>
      <w:r w:rsidRPr="0087437E">
        <w:t xml:space="preserve">Quetiapine Torrent 50 mg </w:t>
      </w:r>
    </w:p>
    <w:p w14:paraId="5865ED68" w14:textId="77777777" w:rsidR="0087437E" w:rsidRPr="0087437E" w:rsidRDefault="0087437E" w:rsidP="0087437E">
      <w:pPr>
        <w:tabs>
          <w:tab w:val="clear" w:pos="567"/>
        </w:tabs>
        <w:spacing w:line="240" w:lineRule="auto"/>
      </w:pPr>
      <w:r w:rsidRPr="0087437E">
        <w:t>N20 – LT/1/14/3551/005</w:t>
      </w:r>
    </w:p>
    <w:p w14:paraId="5951A2C5" w14:textId="77777777" w:rsidR="0087437E" w:rsidRPr="0087437E" w:rsidRDefault="0087437E" w:rsidP="0087437E">
      <w:pPr>
        <w:tabs>
          <w:tab w:val="clear" w:pos="567"/>
        </w:tabs>
        <w:spacing w:line="240" w:lineRule="auto"/>
      </w:pPr>
      <w:r w:rsidRPr="0087437E">
        <w:t>N50 – LT/1/14/3551/006</w:t>
      </w:r>
    </w:p>
    <w:p w14:paraId="2BDE404D" w14:textId="77777777" w:rsidR="0087437E" w:rsidRPr="0087437E" w:rsidRDefault="0087437E" w:rsidP="0087437E">
      <w:pPr>
        <w:tabs>
          <w:tab w:val="clear" w:pos="567"/>
        </w:tabs>
        <w:spacing w:line="240" w:lineRule="auto"/>
      </w:pPr>
      <w:r w:rsidRPr="0087437E">
        <w:t>N60 – LT/1/14/3551/007</w:t>
      </w:r>
    </w:p>
    <w:p w14:paraId="0855908F" w14:textId="77777777" w:rsidR="0087437E" w:rsidRPr="0087437E" w:rsidRDefault="0087437E" w:rsidP="0087437E">
      <w:pPr>
        <w:tabs>
          <w:tab w:val="clear" w:pos="567"/>
        </w:tabs>
        <w:spacing w:line="240" w:lineRule="auto"/>
      </w:pPr>
      <w:r w:rsidRPr="0087437E">
        <w:t>N100 – LT/1/14/3551/008</w:t>
      </w:r>
    </w:p>
    <w:p w14:paraId="55977578" w14:textId="77777777" w:rsidR="0087437E" w:rsidRPr="0087437E" w:rsidRDefault="0087437E" w:rsidP="0087437E">
      <w:pPr>
        <w:tabs>
          <w:tab w:val="clear" w:pos="567"/>
        </w:tabs>
        <w:spacing w:line="240" w:lineRule="auto"/>
      </w:pPr>
    </w:p>
    <w:p w14:paraId="2E826D4A" w14:textId="77777777" w:rsidR="0087437E" w:rsidRPr="0087437E" w:rsidRDefault="0087437E" w:rsidP="0087437E">
      <w:pPr>
        <w:tabs>
          <w:tab w:val="clear" w:pos="567"/>
        </w:tabs>
        <w:spacing w:line="240" w:lineRule="auto"/>
      </w:pPr>
      <w:r w:rsidRPr="0087437E">
        <w:t xml:space="preserve">Quetiapine Torrent 100 mg </w:t>
      </w:r>
    </w:p>
    <w:p w14:paraId="5CA76A8D" w14:textId="77777777" w:rsidR="0087437E" w:rsidRPr="0087437E" w:rsidRDefault="0087437E" w:rsidP="0087437E">
      <w:pPr>
        <w:tabs>
          <w:tab w:val="clear" w:pos="567"/>
        </w:tabs>
        <w:spacing w:line="240" w:lineRule="auto"/>
      </w:pPr>
      <w:r w:rsidRPr="0087437E">
        <w:t>N20 – LT/1/14/3551/009</w:t>
      </w:r>
    </w:p>
    <w:p w14:paraId="1DAF85AE" w14:textId="77777777" w:rsidR="0087437E" w:rsidRPr="0087437E" w:rsidRDefault="0087437E" w:rsidP="0087437E">
      <w:pPr>
        <w:tabs>
          <w:tab w:val="clear" w:pos="567"/>
        </w:tabs>
        <w:spacing w:line="240" w:lineRule="auto"/>
      </w:pPr>
      <w:r w:rsidRPr="0087437E">
        <w:t>N50 – LT/1/14/3551/010</w:t>
      </w:r>
    </w:p>
    <w:p w14:paraId="71A8319C" w14:textId="77777777" w:rsidR="0087437E" w:rsidRPr="0087437E" w:rsidRDefault="0087437E" w:rsidP="0087437E">
      <w:pPr>
        <w:tabs>
          <w:tab w:val="clear" w:pos="567"/>
        </w:tabs>
        <w:spacing w:line="240" w:lineRule="auto"/>
      </w:pPr>
      <w:r w:rsidRPr="0087437E">
        <w:t>N60 – LT/1/14/3551/011</w:t>
      </w:r>
    </w:p>
    <w:p w14:paraId="5C841FDC" w14:textId="77777777" w:rsidR="0087437E" w:rsidRPr="0087437E" w:rsidRDefault="0087437E" w:rsidP="0087437E">
      <w:pPr>
        <w:tabs>
          <w:tab w:val="clear" w:pos="567"/>
        </w:tabs>
        <w:spacing w:line="240" w:lineRule="auto"/>
      </w:pPr>
      <w:r w:rsidRPr="0087437E">
        <w:t>N100 – LT/1/14/3551/012</w:t>
      </w:r>
    </w:p>
    <w:p w14:paraId="53C7343B" w14:textId="77777777" w:rsidR="0087437E" w:rsidRPr="0087437E" w:rsidRDefault="0087437E" w:rsidP="0087437E">
      <w:pPr>
        <w:tabs>
          <w:tab w:val="clear" w:pos="567"/>
        </w:tabs>
        <w:spacing w:line="240" w:lineRule="auto"/>
      </w:pPr>
    </w:p>
    <w:p w14:paraId="1C2B9833" w14:textId="77777777" w:rsidR="0087437E" w:rsidRPr="0087437E" w:rsidRDefault="0087437E" w:rsidP="0087437E">
      <w:pPr>
        <w:tabs>
          <w:tab w:val="clear" w:pos="567"/>
        </w:tabs>
        <w:spacing w:line="240" w:lineRule="auto"/>
      </w:pPr>
      <w:r w:rsidRPr="0087437E">
        <w:t xml:space="preserve">Quetiapine Torrent 150 mg </w:t>
      </w:r>
    </w:p>
    <w:p w14:paraId="4F7A8B0F" w14:textId="77777777" w:rsidR="0087437E" w:rsidRPr="0087437E" w:rsidRDefault="0087437E" w:rsidP="0087437E">
      <w:pPr>
        <w:tabs>
          <w:tab w:val="clear" w:pos="567"/>
        </w:tabs>
        <w:spacing w:line="240" w:lineRule="auto"/>
      </w:pPr>
      <w:r w:rsidRPr="0087437E">
        <w:t>N20 – LT/1/14/3551/013</w:t>
      </w:r>
    </w:p>
    <w:p w14:paraId="2B359092" w14:textId="77777777" w:rsidR="0087437E" w:rsidRPr="0087437E" w:rsidRDefault="0087437E" w:rsidP="0087437E">
      <w:pPr>
        <w:tabs>
          <w:tab w:val="clear" w:pos="567"/>
        </w:tabs>
        <w:spacing w:line="240" w:lineRule="auto"/>
      </w:pPr>
      <w:r w:rsidRPr="0087437E">
        <w:t>N50 – LT/1/14/3551/014</w:t>
      </w:r>
    </w:p>
    <w:p w14:paraId="40F80DE0" w14:textId="77777777" w:rsidR="0087437E" w:rsidRPr="0087437E" w:rsidRDefault="0087437E" w:rsidP="0087437E">
      <w:pPr>
        <w:tabs>
          <w:tab w:val="clear" w:pos="567"/>
        </w:tabs>
        <w:spacing w:line="240" w:lineRule="auto"/>
      </w:pPr>
      <w:r w:rsidRPr="0087437E">
        <w:t>N60 – LT/1/14/3551/015</w:t>
      </w:r>
    </w:p>
    <w:p w14:paraId="0739263E" w14:textId="77777777" w:rsidR="0087437E" w:rsidRPr="0087437E" w:rsidRDefault="0087437E" w:rsidP="0087437E">
      <w:pPr>
        <w:tabs>
          <w:tab w:val="clear" w:pos="567"/>
        </w:tabs>
        <w:spacing w:line="240" w:lineRule="auto"/>
      </w:pPr>
      <w:r w:rsidRPr="0087437E">
        <w:t>N100 – LT/1/14/3551/016</w:t>
      </w:r>
    </w:p>
    <w:p w14:paraId="367CC029" w14:textId="77777777" w:rsidR="0087437E" w:rsidRPr="0087437E" w:rsidRDefault="0087437E" w:rsidP="0087437E">
      <w:pPr>
        <w:tabs>
          <w:tab w:val="clear" w:pos="567"/>
        </w:tabs>
        <w:spacing w:line="240" w:lineRule="auto"/>
      </w:pPr>
    </w:p>
    <w:p w14:paraId="6AE4C21A" w14:textId="77777777" w:rsidR="0087437E" w:rsidRPr="0087437E" w:rsidRDefault="0087437E" w:rsidP="0087437E">
      <w:pPr>
        <w:tabs>
          <w:tab w:val="clear" w:pos="567"/>
        </w:tabs>
        <w:spacing w:line="240" w:lineRule="auto"/>
      </w:pPr>
      <w:r w:rsidRPr="0087437E">
        <w:t xml:space="preserve">Quetiapine Torrent 200 mg </w:t>
      </w:r>
    </w:p>
    <w:p w14:paraId="64F75E26" w14:textId="77777777" w:rsidR="0087437E" w:rsidRPr="0087437E" w:rsidRDefault="0087437E" w:rsidP="0087437E">
      <w:pPr>
        <w:tabs>
          <w:tab w:val="clear" w:pos="567"/>
        </w:tabs>
        <w:spacing w:line="240" w:lineRule="auto"/>
      </w:pPr>
      <w:r w:rsidRPr="0087437E">
        <w:t>N20 – LT/1/14/3551/017</w:t>
      </w:r>
    </w:p>
    <w:p w14:paraId="00E3B7A4" w14:textId="77777777" w:rsidR="0087437E" w:rsidRPr="0087437E" w:rsidRDefault="0087437E" w:rsidP="0087437E">
      <w:pPr>
        <w:tabs>
          <w:tab w:val="clear" w:pos="567"/>
        </w:tabs>
        <w:spacing w:line="240" w:lineRule="auto"/>
      </w:pPr>
      <w:r w:rsidRPr="0087437E">
        <w:t>N50 – LT/1/14/3551/018</w:t>
      </w:r>
    </w:p>
    <w:p w14:paraId="3B08CE45" w14:textId="77777777" w:rsidR="0087437E" w:rsidRPr="0087437E" w:rsidRDefault="0087437E" w:rsidP="0087437E">
      <w:pPr>
        <w:tabs>
          <w:tab w:val="clear" w:pos="567"/>
        </w:tabs>
        <w:spacing w:line="240" w:lineRule="auto"/>
      </w:pPr>
      <w:r w:rsidRPr="0087437E">
        <w:t>N60 – LT/1/14/3551/019</w:t>
      </w:r>
    </w:p>
    <w:p w14:paraId="5BDDEFAD" w14:textId="77777777" w:rsidR="0087437E" w:rsidRPr="0087437E" w:rsidRDefault="0087437E" w:rsidP="0087437E">
      <w:pPr>
        <w:tabs>
          <w:tab w:val="clear" w:pos="567"/>
        </w:tabs>
        <w:spacing w:line="240" w:lineRule="auto"/>
      </w:pPr>
      <w:r w:rsidRPr="0087437E">
        <w:t>N100 – LT/1/14/3551/020</w:t>
      </w:r>
    </w:p>
    <w:p w14:paraId="6C40B781" w14:textId="77777777" w:rsidR="0087437E" w:rsidRPr="0087437E" w:rsidRDefault="0087437E" w:rsidP="0087437E">
      <w:pPr>
        <w:tabs>
          <w:tab w:val="clear" w:pos="567"/>
        </w:tabs>
        <w:spacing w:line="240" w:lineRule="auto"/>
      </w:pPr>
    </w:p>
    <w:p w14:paraId="09CCD324" w14:textId="77777777" w:rsidR="0087437E" w:rsidRPr="0087437E" w:rsidRDefault="0087437E" w:rsidP="0087437E">
      <w:pPr>
        <w:tabs>
          <w:tab w:val="clear" w:pos="567"/>
        </w:tabs>
        <w:spacing w:line="240" w:lineRule="auto"/>
      </w:pPr>
      <w:r w:rsidRPr="0087437E">
        <w:t xml:space="preserve">Quetiapine Torrent 300 mg </w:t>
      </w:r>
    </w:p>
    <w:p w14:paraId="11CCC88C" w14:textId="77777777" w:rsidR="0087437E" w:rsidRPr="0087437E" w:rsidRDefault="0087437E" w:rsidP="0087437E">
      <w:pPr>
        <w:tabs>
          <w:tab w:val="clear" w:pos="567"/>
        </w:tabs>
        <w:spacing w:line="240" w:lineRule="auto"/>
      </w:pPr>
      <w:r w:rsidRPr="0087437E">
        <w:t>N20 – LT/1/14/3551/021</w:t>
      </w:r>
    </w:p>
    <w:p w14:paraId="78366CBC" w14:textId="77777777" w:rsidR="0087437E" w:rsidRPr="0087437E" w:rsidRDefault="0087437E" w:rsidP="0087437E">
      <w:pPr>
        <w:tabs>
          <w:tab w:val="clear" w:pos="567"/>
        </w:tabs>
        <w:spacing w:line="240" w:lineRule="auto"/>
      </w:pPr>
      <w:r w:rsidRPr="0087437E">
        <w:t>N50 – LT/1/14/3551/022</w:t>
      </w:r>
    </w:p>
    <w:p w14:paraId="5AF66C3F" w14:textId="77777777" w:rsidR="0087437E" w:rsidRPr="0087437E" w:rsidRDefault="0087437E" w:rsidP="0087437E">
      <w:pPr>
        <w:tabs>
          <w:tab w:val="clear" w:pos="567"/>
        </w:tabs>
        <w:spacing w:line="240" w:lineRule="auto"/>
      </w:pPr>
      <w:r w:rsidRPr="0087437E">
        <w:t>N60 – LT/1/14/3551/023</w:t>
      </w:r>
    </w:p>
    <w:p w14:paraId="3AA381C8" w14:textId="77777777" w:rsidR="0087437E" w:rsidRPr="0087437E" w:rsidRDefault="0087437E" w:rsidP="0087437E">
      <w:pPr>
        <w:tabs>
          <w:tab w:val="clear" w:pos="567"/>
        </w:tabs>
        <w:spacing w:line="240" w:lineRule="auto"/>
      </w:pPr>
      <w:r w:rsidRPr="0087437E">
        <w:t>N100 – LT/1/14/3551/024</w:t>
      </w:r>
    </w:p>
    <w:p w14:paraId="2DB6A7C7" w14:textId="77777777" w:rsidR="0087437E" w:rsidRPr="0087437E" w:rsidRDefault="0087437E" w:rsidP="0087437E">
      <w:pPr>
        <w:tabs>
          <w:tab w:val="clear" w:pos="567"/>
        </w:tabs>
        <w:spacing w:line="240" w:lineRule="auto"/>
      </w:pPr>
    </w:p>
    <w:p w14:paraId="534F5A21" w14:textId="77777777" w:rsidR="0087437E" w:rsidRPr="0087437E" w:rsidRDefault="0087437E" w:rsidP="0087437E">
      <w:pPr>
        <w:tabs>
          <w:tab w:val="clear" w:pos="567"/>
        </w:tabs>
        <w:spacing w:line="240" w:lineRule="auto"/>
      </w:pPr>
      <w:r w:rsidRPr="0087437E">
        <w:t xml:space="preserve">Quetiapine Torrent 400 mg </w:t>
      </w:r>
    </w:p>
    <w:p w14:paraId="26417FDA" w14:textId="77777777" w:rsidR="0087437E" w:rsidRPr="0087437E" w:rsidRDefault="0087437E" w:rsidP="0087437E">
      <w:pPr>
        <w:tabs>
          <w:tab w:val="clear" w:pos="567"/>
        </w:tabs>
        <w:spacing w:line="240" w:lineRule="auto"/>
      </w:pPr>
      <w:r w:rsidRPr="0087437E">
        <w:t>N20 – LT/1/14/3551/025</w:t>
      </w:r>
    </w:p>
    <w:p w14:paraId="39D29C32" w14:textId="77777777" w:rsidR="0087437E" w:rsidRPr="0087437E" w:rsidRDefault="0087437E" w:rsidP="0087437E">
      <w:pPr>
        <w:tabs>
          <w:tab w:val="clear" w:pos="567"/>
        </w:tabs>
        <w:spacing w:line="240" w:lineRule="auto"/>
      </w:pPr>
      <w:r w:rsidRPr="0087437E">
        <w:t>N50 – LT/1/14/3551/026</w:t>
      </w:r>
    </w:p>
    <w:p w14:paraId="5FBF0760" w14:textId="77777777" w:rsidR="0087437E" w:rsidRPr="0087437E" w:rsidRDefault="0087437E" w:rsidP="0087437E">
      <w:pPr>
        <w:tabs>
          <w:tab w:val="clear" w:pos="567"/>
        </w:tabs>
        <w:spacing w:line="240" w:lineRule="auto"/>
      </w:pPr>
      <w:r w:rsidRPr="0087437E">
        <w:t>N60 – LT/1/14/3551/027</w:t>
      </w:r>
    </w:p>
    <w:p w14:paraId="3E8AC637" w14:textId="77777777" w:rsidR="0087437E" w:rsidRPr="0087437E" w:rsidRDefault="0087437E" w:rsidP="0087437E">
      <w:pPr>
        <w:tabs>
          <w:tab w:val="clear" w:pos="567"/>
        </w:tabs>
        <w:spacing w:line="240" w:lineRule="auto"/>
      </w:pPr>
      <w:r w:rsidRPr="0087437E">
        <w:t>N100 – LT/1/14/3551/028</w:t>
      </w:r>
    </w:p>
    <w:p w14:paraId="6CE30BBD" w14:textId="77777777" w:rsidR="0087437E" w:rsidRPr="0087437E" w:rsidRDefault="0087437E" w:rsidP="0087437E">
      <w:pPr>
        <w:tabs>
          <w:tab w:val="clear" w:pos="567"/>
        </w:tabs>
        <w:spacing w:line="240" w:lineRule="auto"/>
      </w:pPr>
    </w:p>
    <w:p w14:paraId="5D4630BE" w14:textId="77777777" w:rsidR="0087437E" w:rsidRPr="0087437E" w:rsidRDefault="0087437E" w:rsidP="0087437E">
      <w:pPr>
        <w:tabs>
          <w:tab w:val="clear" w:pos="567"/>
        </w:tabs>
        <w:spacing w:line="240" w:lineRule="auto"/>
      </w:pPr>
    </w:p>
    <w:p w14:paraId="68C8D631"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13.</w:t>
      </w:r>
      <w:r w:rsidRPr="0087437E">
        <w:rPr>
          <w:b/>
        </w:rPr>
        <w:tab/>
        <w:t>SERIJOS NUMERIS</w:t>
      </w:r>
    </w:p>
    <w:p w14:paraId="7BCE0896" w14:textId="77777777" w:rsidR="0087437E" w:rsidRPr="0087437E" w:rsidRDefault="0087437E" w:rsidP="0087437E">
      <w:pPr>
        <w:tabs>
          <w:tab w:val="clear" w:pos="567"/>
        </w:tabs>
        <w:spacing w:line="240" w:lineRule="auto"/>
      </w:pPr>
    </w:p>
    <w:p w14:paraId="2A2C6D30" w14:textId="77777777" w:rsidR="0087437E" w:rsidRPr="0087437E" w:rsidRDefault="0087437E" w:rsidP="0087437E">
      <w:pPr>
        <w:tabs>
          <w:tab w:val="clear" w:pos="567"/>
        </w:tabs>
        <w:spacing w:line="240" w:lineRule="auto"/>
      </w:pPr>
      <w:r w:rsidRPr="0087437E">
        <w:t>Serija</w:t>
      </w:r>
    </w:p>
    <w:p w14:paraId="0565864F" w14:textId="77777777" w:rsidR="0087437E" w:rsidRPr="0087437E" w:rsidRDefault="0087437E" w:rsidP="0087437E">
      <w:pPr>
        <w:tabs>
          <w:tab w:val="clear" w:pos="567"/>
        </w:tabs>
        <w:spacing w:line="240" w:lineRule="auto"/>
      </w:pPr>
    </w:p>
    <w:p w14:paraId="22DE3D32" w14:textId="77777777" w:rsidR="0087437E" w:rsidRPr="0087437E" w:rsidRDefault="0087437E" w:rsidP="0087437E">
      <w:pPr>
        <w:tabs>
          <w:tab w:val="clear" w:pos="567"/>
        </w:tabs>
        <w:spacing w:line="240" w:lineRule="auto"/>
      </w:pPr>
    </w:p>
    <w:p w14:paraId="42DE7F5B"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14.</w:t>
      </w:r>
      <w:r w:rsidRPr="0087437E">
        <w:rPr>
          <w:b/>
        </w:rPr>
        <w:tab/>
        <w:t>PARDAVIMO (IŠDAVIMO) TVARKA</w:t>
      </w:r>
    </w:p>
    <w:p w14:paraId="6CC897E1" w14:textId="77777777" w:rsidR="0087437E" w:rsidRPr="0087437E" w:rsidRDefault="0087437E" w:rsidP="0087437E">
      <w:pPr>
        <w:tabs>
          <w:tab w:val="clear" w:pos="567"/>
        </w:tabs>
        <w:spacing w:line="240" w:lineRule="auto"/>
      </w:pPr>
    </w:p>
    <w:p w14:paraId="66777A10" w14:textId="77777777" w:rsidR="0087437E" w:rsidRPr="0087437E" w:rsidRDefault="0087437E" w:rsidP="0087437E">
      <w:pPr>
        <w:tabs>
          <w:tab w:val="clear" w:pos="567"/>
        </w:tabs>
        <w:spacing w:line="240" w:lineRule="auto"/>
      </w:pPr>
      <w:r w:rsidRPr="0087437E">
        <w:t>Receptinis vaistinis preparatas</w:t>
      </w:r>
    </w:p>
    <w:p w14:paraId="1092A43D" w14:textId="77777777" w:rsidR="0087437E" w:rsidRPr="0087437E" w:rsidRDefault="0087437E" w:rsidP="0087437E">
      <w:pPr>
        <w:tabs>
          <w:tab w:val="clear" w:pos="567"/>
        </w:tabs>
        <w:spacing w:line="240" w:lineRule="auto"/>
      </w:pPr>
    </w:p>
    <w:p w14:paraId="64B36544" w14:textId="77777777" w:rsidR="0087437E" w:rsidRPr="0087437E" w:rsidRDefault="0087437E" w:rsidP="0087437E">
      <w:pPr>
        <w:tabs>
          <w:tab w:val="clear" w:pos="567"/>
        </w:tabs>
        <w:spacing w:line="240" w:lineRule="auto"/>
      </w:pPr>
    </w:p>
    <w:p w14:paraId="5140C8E1"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15.</w:t>
      </w:r>
      <w:r w:rsidRPr="0087437E">
        <w:rPr>
          <w:b/>
        </w:rPr>
        <w:tab/>
        <w:t>VARTOJIMO INSTRUKCIJA</w:t>
      </w:r>
    </w:p>
    <w:p w14:paraId="3D673E26" w14:textId="77777777" w:rsidR="0087437E" w:rsidRPr="0087437E" w:rsidRDefault="0087437E" w:rsidP="0087437E">
      <w:pPr>
        <w:tabs>
          <w:tab w:val="clear" w:pos="567"/>
        </w:tabs>
        <w:spacing w:line="240" w:lineRule="auto"/>
      </w:pPr>
    </w:p>
    <w:p w14:paraId="3CC80C8D" w14:textId="77777777" w:rsidR="0087437E" w:rsidRPr="0087437E" w:rsidRDefault="0087437E" w:rsidP="0087437E">
      <w:pPr>
        <w:tabs>
          <w:tab w:val="clear" w:pos="567"/>
        </w:tabs>
        <w:spacing w:line="240" w:lineRule="auto"/>
      </w:pPr>
    </w:p>
    <w:p w14:paraId="61964168"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lastRenderedPageBreak/>
        <w:t>16.</w:t>
      </w:r>
      <w:r w:rsidRPr="0087437E">
        <w:rPr>
          <w:b/>
        </w:rPr>
        <w:tab/>
        <w:t>INFORMACIJA BRAILIO RAŠTU</w:t>
      </w:r>
    </w:p>
    <w:p w14:paraId="5C5817DC" w14:textId="77777777" w:rsidR="0087437E" w:rsidRPr="0087437E" w:rsidRDefault="0087437E" w:rsidP="0087437E">
      <w:pPr>
        <w:tabs>
          <w:tab w:val="clear" w:pos="567"/>
        </w:tabs>
        <w:spacing w:line="240" w:lineRule="auto"/>
      </w:pPr>
    </w:p>
    <w:p w14:paraId="3A982E09" w14:textId="77777777" w:rsidR="0087437E" w:rsidRPr="0087437E" w:rsidRDefault="0087437E" w:rsidP="0087437E">
      <w:pPr>
        <w:tabs>
          <w:tab w:val="clear" w:pos="567"/>
        </w:tabs>
        <w:spacing w:line="240" w:lineRule="auto"/>
      </w:pPr>
      <w:r w:rsidRPr="0087437E">
        <w:t>Quetiapine Torrent 25 mg plėvele dengtos tabletės</w:t>
      </w:r>
    </w:p>
    <w:p w14:paraId="7B2AE44F" w14:textId="77777777" w:rsidR="0087437E" w:rsidRPr="002137A7" w:rsidRDefault="0087437E" w:rsidP="0087437E">
      <w:pPr>
        <w:tabs>
          <w:tab w:val="clear" w:pos="567"/>
        </w:tabs>
        <w:spacing w:line="240" w:lineRule="auto"/>
        <w:rPr>
          <w:highlight w:val="lightGray"/>
        </w:rPr>
      </w:pPr>
      <w:r w:rsidRPr="003629DA">
        <w:rPr>
          <w:highlight w:val="lightGray"/>
        </w:rPr>
        <w:t>Quetiapine Torrent 50</w:t>
      </w:r>
      <w:r w:rsidRPr="002137A7">
        <w:rPr>
          <w:highlight w:val="lightGray"/>
        </w:rPr>
        <w:t> mg plėvele dengtos tabletės</w:t>
      </w:r>
    </w:p>
    <w:p w14:paraId="3785B11F" w14:textId="77777777" w:rsidR="0087437E" w:rsidRPr="002137A7" w:rsidRDefault="0087437E" w:rsidP="0087437E">
      <w:pPr>
        <w:tabs>
          <w:tab w:val="clear" w:pos="567"/>
        </w:tabs>
        <w:spacing w:line="240" w:lineRule="auto"/>
        <w:rPr>
          <w:highlight w:val="lightGray"/>
        </w:rPr>
      </w:pPr>
      <w:r w:rsidRPr="002137A7">
        <w:rPr>
          <w:highlight w:val="lightGray"/>
        </w:rPr>
        <w:t>Quetiapine Torrent 100 mg plėvele dengtos tabletės</w:t>
      </w:r>
    </w:p>
    <w:p w14:paraId="1EE8C6DC"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63219C2B" w14:textId="77777777" w:rsidR="0087437E" w:rsidRPr="002137A7" w:rsidRDefault="0087437E" w:rsidP="0087437E">
      <w:pPr>
        <w:tabs>
          <w:tab w:val="clear" w:pos="567"/>
        </w:tabs>
        <w:spacing w:line="240" w:lineRule="auto"/>
        <w:rPr>
          <w:highlight w:val="lightGray"/>
        </w:rPr>
      </w:pPr>
      <w:r w:rsidRPr="002137A7">
        <w:rPr>
          <w:highlight w:val="lightGray"/>
        </w:rPr>
        <w:t>Quetiapine Torrent 200 mg plėvele dengtos tabletės</w:t>
      </w:r>
    </w:p>
    <w:p w14:paraId="1B710AF2"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5ABD99EA" w14:textId="77777777" w:rsidR="0087437E" w:rsidRPr="003629DA" w:rsidRDefault="0087437E" w:rsidP="0087437E">
      <w:pPr>
        <w:tabs>
          <w:tab w:val="clear" w:pos="567"/>
        </w:tabs>
        <w:spacing w:line="240" w:lineRule="auto"/>
      </w:pPr>
      <w:r w:rsidRPr="002137A7">
        <w:rPr>
          <w:highlight w:val="lightGray"/>
        </w:rPr>
        <w:t>Quetiapine Torrent 400 mg plėvele dengtos tabletės</w:t>
      </w:r>
    </w:p>
    <w:p w14:paraId="36C68218" w14:textId="77777777" w:rsidR="00CC23CB" w:rsidRPr="008E3F82" w:rsidRDefault="00CC23CB" w:rsidP="008E3F82">
      <w:pPr>
        <w:spacing w:line="240" w:lineRule="auto"/>
        <w:rPr>
          <w:shd w:val="clear" w:color="auto" w:fill="CCCCCC"/>
        </w:rPr>
      </w:pPr>
    </w:p>
    <w:p w14:paraId="7879B59F" w14:textId="77777777" w:rsidR="00CC23CB" w:rsidRPr="00CC23CB" w:rsidRDefault="00CC23CB" w:rsidP="00CC23CB">
      <w:pPr>
        <w:spacing w:line="240" w:lineRule="auto"/>
        <w:rPr>
          <w:noProof/>
          <w:szCs w:val="22"/>
          <w:shd w:val="clear" w:color="auto" w:fill="CCCCCC"/>
        </w:rPr>
      </w:pPr>
    </w:p>
    <w:p w14:paraId="70398BF8" w14:textId="77777777" w:rsidR="00CC23CB" w:rsidRPr="00CC23CB" w:rsidRDefault="00CC23CB" w:rsidP="00CC23CB">
      <w:pPr>
        <w:keepNext/>
        <w:pBdr>
          <w:top w:val="single" w:sz="4" w:space="1" w:color="auto"/>
          <w:left w:val="single" w:sz="4" w:space="4" w:color="auto"/>
          <w:bottom w:val="single" w:sz="4" w:space="1" w:color="auto"/>
          <w:right w:val="single" w:sz="4" w:space="4" w:color="auto"/>
        </w:pBdr>
        <w:ind w:left="1080" w:hanging="1080"/>
        <w:outlineLvl w:val="0"/>
        <w:rPr>
          <w:i/>
          <w:noProof/>
        </w:rPr>
      </w:pPr>
      <w:r w:rsidRPr="00CC23CB">
        <w:rPr>
          <w:b/>
          <w:noProof/>
        </w:rPr>
        <w:t>17.</w:t>
      </w:r>
      <w:r w:rsidRPr="00CC23CB">
        <w:rPr>
          <w:b/>
          <w:noProof/>
        </w:rPr>
        <w:tab/>
        <w:t>UNIKALUS IDENTIFIKATORIUS – 2D BRŪKŠNINIS KODAS</w:t>
      </w:r>
    </w:p>
    <w:p w14:paraId="6ABBA8FE" w14:textId="77777777" w:rsidR="00CC23CB" w:rsidRPr="00CC23CB" w:rsidRDefault="00CC23CB" w:rsidP="00CC23CB">
      <w:pPr>
        <w:tabs>
          <w:tab w:val="clear" w:pos="567"/>
        </w:tabs>
        <w:spacing w:line="240" w:lineRule="auto"/>
        <w:rPr>
          <w:noProof/>
        </w:rPr>
      </w:pPr>
    </w:p>
    <w:p w14:paraId="3C4F1AE0" w14:textId="77777777" w:rsidR="00CC23CB" w:rsidRPr="00CC23CB" w:rsidRDefault="00CC23CB" w:rsidP="00CC23CB">
      <w:pPr>
        <w:spacing w:line="240" w:lineRule="auto"/>
        <w:rPr>
          <w:noProof/>
          <w:szCs w:val="22"/>
          <w:shd w:val="clear" w:color="auto" w:fill="CCCCCC"/>
        </w:rPr>
      </w:pPr>
      <w:r w:rsidRPr="00CC23CB">
        <w:rPr>
          <w:noProof/>
          <w:highlight w:val="lightGray"/>
        </w:rPr>
        <w:t>2D brūkšninis kodas su nurodytu unikaliu identifikatoriumi.</w:t>
      </w:r>
    </w:p>
    <w:p w14:paraId="41C6CDDB" w14:textId="77777777" w:rsidR="00CC23CB" w:rsidRPr="00CC23CB" w:rsidRDefault="00CC23CB" w:rsidP="00CC23CB">
      <w:pPr>
        <w:spacing w:line="240" w:lineRule="auto"/>
        <w:rPr>
          <w:noProof/>
          <w:szCs w:val="22"/>
          <w:shd w:val="clear" w:color="auto" w:fill="CCCCCC"/>
        </w:rPr>
      </w:pPr>
    </w:p>
    <w:p w14:paraId="02D4132B" w14:textId="77777777" w:rsidR="00CC23CB" w:rsidRPr="00CC23CB" w:rsidRDefault="00CC23CB" w:rsidP="00CC23CB">
      <w:pPr>
        <w:tabs>
          <w:tab w:val="clear" w:pos="567"/>
        </w:tabs>
        <w:spacing w:line="240" w:lineRule="auto"/>
        <w:rPr>
          <w:noProof/>
        </w:rPr>
      </w:pPr>
    </w:p>
    <w:p w14:paraId="1CF00C79" w14:textId="77777777" w:rsidR="00CC23CB" w:rsidRPr="00CC23CB" w:rsidRDefault="00CC23CB" w:rsidP="00CC23CB">
      <w:pPr>
        <w:keepNext/>
        <w:pBdr>
          <w:top w:val="single" w:sz="4" w:space="1" w:color="auto"/>
          <w:left w:val="single" w:sz="4" w:space="4" w:color="auto"/>
          <w:bottom w:val="single" w:sz="4" w:space="1" w:color="auto"/>
          <w:right w:val="single" w:sz="4" w:space="4" w:color="auto"/>
        </w:pBdr>
        <w:ind w:left="1080" w:hanging="1080"/>
        <w:outlineLvl w:val="0"/>
        <w:rPr>
          <w:i/>
          <w:noProof/>
        </w:rPr>
      </w:pPr>
      <w:r w:rsidRPr="00CC23CB">
        <w:rPr>
          <w:b/>
          <w:noProof/>
        </w:rPr>
        <w:t>18.</w:t>
      </w:r>
      <w:r w:rsidRPr="00CC23CB">
        <w:rPr>
          <w:b/>
          <w:noProof/>
        </w:rPr>
        <w:tab/>
        <w:t>UNIKALUS IDENTIFIKATORIUS – ŽMONĖMS SUPRANTAMI DUOMENYS</w:t>
      </w:r>
    </w:p>
    <w:p w14:paraId="401B4C1C" w14:textId="77777777" w:rsidR="00CC23CB" w:rsidRPr="00CC23CB" w:rsidRDefault="00CC23CB" w:rsidP="00CC23CB">
      <w:pPr>
        <w:tabs>
          <w:tab w:val="clear" w:pos="567"/>
        </w:tabs>
        <w:spacing w:line="240" w:lineRule="auto"/>
        <w:rPr>
          <w:noProof/>
        </w:rPr>
      </w:pPr>
    </w:p>
    <w:p w14:paraId="7243A9F5" w14:textId="77777777" w:rsidR="00CC23CB" w:rsidRPr="00CC23CB" w:rsidRDefault="00CC23CB" w:rsidP="00CC23CB">
      <w:r w:rsidRPr="00CC23CB">
        <w:t>PC:</w:t>
      </w:r>
    </w:p>
    <w:p w14:paraId="28DC0967" w14:textId="77777777" w:rsidR="00CC23CB" w:rsidRPr="00CC23CB" w:rsidRDefault="00CC23CB" w:rsidP="00CC23CB">
      <w:r w:rsidRPr="00CC23CB">
        <w:t>SN:</w:t>
      </w:r>
    </w:p>
    <w:p w14:paraId="1C616F64" w14:textId="77777777" w:rsidR="00CC23CB" w:rsidRPr="00CC23CB" w:rsidRDefault="00CC23CB" w:rsidP="00CC23CB">
      <w:r w:rsidRPr="00CC23CB">
        <w:t>NN:</w:t>
      </w:r>
    </w:p>
    <w:p w14:paraId="60FB00EE" w14:textId="77777777" w:rsidR="0087437E" w:rsidRPr="0087437E" w:rsidRDefault="0087437E" w:rsidP="0087437E">
      <w:pPr>
        <w:tabs>
          <w:tab w:val="clear" w:pos="567"/>
        </w:tabs>
        <w:spacing w:line="240" w:lineRule="auto"/>
        <w:rPr>
          <w:szCs w:val="22"/>
          <w:lang w:eastAsia="en-US" w:bidi="ar-SA"/>
        </w:rPr>
      </w:pPr>
    </w:p>
    <w:p w14:paraId="185F8DBE" w14:textId="77777777" w:rsidR="0087437E" w:rsidRPr="003629DA" w:rsidRDefault="0087437E" w:rsidP="0087437E">
      <w:pPr>
        <w:tabs>
          <w:tab w:val="clear" w:pos="567"/>
        </w:tabs>
        <w:spacing w:line="240" w:lineRule="auto"/>
      </w:pPr>
      <w:r w:rsidRPr="003629DA">
        <w:br w:type="page"/>
      </w:r>
    </w:p>
    <w:p w14:paraId="24CD7F5A" w14:textId="77777777" w:rsidR="0087437E" w:rsidRPr="003629DA"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3629DA">
        <w:rPr>
          <w:b/>
        </w:rPr>
        <w:t>MINIMALI INFORMACIJA ANT LIZDINIŲ PLOKŠTELIŲ ARBA DVISLUOKSNIŲ JUOSTELIŲ</w:t>
      </w:r>
    </w:p>
    <w:p w14:paraId="7A9B648D"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p>
    <w:p w14:paraId="366D72A7"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 xml:space="preserve">LIZDINĖ PLOKŠTELĖ </w:t>
      </w:r>
    </w:p>
    <w:p w14:paraId="1FD44D0F" w14:textId="77777777" w:rsidR="0087437E" w:rsidRPr="0087437E" w:rsidRDefault="0087437E" w:rsidP="0087437E">
      <w:pPr>
        <w:tabs>
          <w:tab w:val="clear" w:pos="567"/>
        </w:tabs>
        <w:spacing w:line="240" w:lineRule="auto"/>
      </w:pPr>
    </w:p>
    <w:p w14:paraId="2E9CEA81" w14:textId="77777777" w:rsidR="0087437E" w:rsidRPr="0087437E" w:rsidRDefault="0087437E" w:rsidP="0087437E">
      <w:pPr>
        <w:tabs>
          <w:tab w:val="clear" w:pos="567"/>
        </w:tabs>
        <w:spacing w:line="240" w:lineRule="auto"/>
      </w:pPr>
    </w:p>
    <w:p w14:paraId="54DD173A"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1.</w:t>
      </w:r>
      <w:r w:rsidRPr="0087437E">
        <w:rPr>
          <w:b/>
        </w:rPr>
        <w:tab/>
        <w:t>VAISTINIO PREPARATO PAVADINIMAS</w:t>
      </w:r>
    </w:p>
    <w:p w14:paraId="40D0E709" w14:textId="77777777" w:rsidR="0087437E" w:rsidRPr="0087437E" w:rsidRDefault="0087437E" w:rsidP="0087437E">
      <w:pPr>
        <w:tabs>
          <w:tab w:val="clear" w:pos="567"/>
        </w:tabs>
        <w:spacing w:line="240" w:lineRule="auto"/>
      </w:pPr>
    </w:p>
    <w:p w14:paraId="293C0B61" w14:textId="77777777" w:rsidR="0087437E" w:rsidRPr="0087437E" w:rsidRDefault="0087437E" w:rsidP="0087437E">
      <w:pPr>
        <w:tabs>
          <w:tab w:val="clear" w:pos="567"/>
        </w:tabs>
        <w:spacing w:line="240" w:lineRule="auto"/>
      </w:pPr>
      <w:r w:rsidRPr="0087437E">
        <w:t>Quetiapine Torrent 25 mg plėvele dengtos tabletės</w:t>
      </w:r>
    </w:p>
    <w:p w14:paraId="7F8D4A2C" w14:textId="77777777" w:rsidR="0087437E" w:rsidRPr="002137A7" w:rsidRDefault="0087437E" w:rsidP="0087437E">
      <w:pPr>
        <w:tabs>
          <w:tab w:val="clear" w:pos="567"/>
        </w:tabs>
        <w:spacing w:line="240" w:lineRule="auto"/>
        <w:rPr>
          <w:highlight w:val="lightGray"/>
        </w:rPr>
      </w:pPr>
      <w:r w:rsidRPr="003629DA">
        <w:rPr>
          <w:highlight w:val="lightGray"/>
        </w:rPr>
        <w:t xml:space="preserve">Quetiapine Torrent 50 </w:t>
      </w:r>
      <w:r w:rsidRPr="002137A7">
        <w:rPr>
          <w:highlight w:val="lightGray"/>
        </w:rPr>
        <w:t>mg plėvele dengtos tabletės</w:t>
      </w:r>
    </w:p>
    <w:p w14:paraId="6A637431" w14:textId="77777777" w:rsidR="0087437E" w:rsidRPr="002137A7" w:rsidRDefault="0087437E" w:rsidP="0087437E">
      <w:pPr>
        <w:tabs>
          <w:tab w:val="clear" w:pos="567"/>
        </w:tabs>
        <w:spacing w:line="240" w:lineRule="auto"/>
        <w:rPr>
          <w:highlight w:val="lightGray"/>
        </w:rPr>
      </w:pPr>
      <w:r w:rsidRPr="002137A7">
        <w:rPr>
          <w:highlight w:val="lightGray"/>
        </w:rPr>
        <w:t xml:space="preserve">Quetiapine Torrent 100 mg plėvele dengtos tabletės </w:t>
      </w:r>
    </w:p>
    <w:p w14:paraId="046D5F89"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72F6B52D" w14:textId="77777777" w:rsidR="0087437E" w:rsidRPr="002137A7" w:rsidRDefault="0087437E" w:rsidP="0087437E">
      <w:pPr>
        <w:tabs>
          <w:tab w:val="clear" w:pos="567"/>
        </w:tabs>
        <w:spacing w:line="240" w:lineRule="auto"/>
        <w:rPr>
          <w:highlight w:val="lightGray"/>
        </w:rPr>
      </w:pPr>
      <w:r w:rsidRPr="002137A7">
        <w:rPr>
          <w:highlight w:val="lightGray"/>
        </w:rPr>
        <w:t xml:space="preserve">Quetiapine Torrent 200 mg plėvele dengtos tabletės </w:t>
      </w:r>
    </w:p>
    <w:p w14:paraId="7D917834"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50BD62A5" w14:textId="77777777" w:rsidR="0087437E" w:rsidRPr="003629DA" w:rsidRDefault="0087437E" w:rsidP="0087437E">
      <w:pPr>
        <w:tabs>
          <w:tab w:val="clear" w:pos="567"/>
        </w:tabs>
        <w:spacing w:line="240" w:lineRule="auto"/>
      </w:pPr>
      <w:r w:rsidRPr="002137A7">
        <w:rPr>
          <w:highlight w:val="lightGray"/>
        </w:rPr>
        <w:t>Quetiapine Torrent 400 mg plėvele dengtos tabletės</w:t>
      </w:r>
    </w:p>
    <w:p w14:paraId="0C7E223F" w14:textId="77777777" w:rsidR="0087437E" w:rsidRPr="0087437E" w:rsidRDefault="0087437E" w:rsidP="0087437E">
      <w:pPr>
        <w:tabs>
          <w:tab w:val="clear" w:pos="567"/>
        </w:tabs>
        <w:spacing w:line="240" w:lineRule="auto"/>
      </w:pPr>
    </w:p>
    <w:p w14:paraId="5DF4773E" w14:textId="77777777" w:rsidR="0087437E" w:rsidRPr="0087437E" w:rsidRDefault="0087437E" w:rsidP="0087437E">
      <w:pPr>
        <w:tabs>
          <w:tab w:val="clear" w:pos="567"/>
        </w:tabs>
        <w:spacing w:line="240" w:lineRule="auto"/>
      </w:pPr>
      <w:r w:rsidRPr="0087437E">
        <w:t>Kvetiapinas</w:t>
      </w:r>
    </w:p>
    <w:p w14:paraId="068F73BF" w14:textId="77777777" w:rsidR="0087437E" w:rsidRPr="0087437E" w:rsidRDefault="0087437E" w:rsidP="0087437E">
      <w:pPr>
        <w:tabs>
          <w:tab w:val="clear" w:pos="567"/>
        </w:tabs>
        <w:spacing w:line="240" w:lineRule="auto"/>
      </w:pPr>
    </w:p>
    <w:p w14:paraId="48582148" w14:textId="77777777" w:rsidR="0087437E" w:rsidRPr="0087437E" w:rsidRDefault="0087437E" w:rsidP="0087437E">
      <w:pPr>
        <w:tabs>
          <w:tab w:val="clear" w:pos="567"/>
        </w:tabs>
        <w:spacing w:line="240" w:lineRule="auto"/>
      </w:pPr>
    </w:p>
    <w:p w14:paraId="78019827"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2.</w:t>
      </w:r>
      <w:r w:rsidRPr="0087437E">
        <w:rPr>
          <w:b/>
        </w:rPr>
        <w:tab/>
      </w:r>
      <w:r w:rsidRPr="0087437E">
        <w:rPr>
          <w:rFonts w:eastAsia="Calibri"/>
          <w:b/>
          <w:caps/>
        </w:rPr>
        <w:t>REGISTRUOTOJO pavadinimas</w:t>
      </w:r>
    </w:p>
    <w:p w14:paraId="7036F791" w14:textId="77777777" w:rsidR="0087437E" w:rsidRPr="0087437E" w:rsidRDefault="0087437E" w:rsidP="0087437E">
      <w:pPr>
        <w:tabs>
          <w:tab w:val="clear" w:pos="567"/>
        </w:tabs>
        <w:spacing w:line="240" w:lineRule="auto"/>
      </w:pPr>
    </w:p>
    <w:p w14:paraId="07C468FF" w14:textId="77777777" w:rsidR="0087437E" w:rsidRPr="0087437E" w:rsidRDefault="0087437E" w:rsidP="0087437E">
      <w:pPr>
        <w:tabs>
          <w:tab w:val="clear" w:pos="567"/>
        </w:tabs>
        <w:autoSpaceDE w:val="0"/>
        <w:autoSpaceDN w:val="0"/>
        <w:adjustRightInd w:val="0"/>
        <w:spacing w:line="240" w:lineRule="auto"/>
      </w:pPr>
      <w:r w:rsidRPr="0087437E">
        <w:t>Torrent Pharma GmbH</w:t>
      </w:r>
    </w:p>
    <w:p w14:paraId="14FCA0BB" w14:textId="77777777" w:rsidR="0087437E" w:rsidRPr="0087437E" w:rsidRDefault="0087437E" w:rsidP="0087437E">
      <w:pPr>
        <w:tabs>
          <w:tab w:val="clear" w:pos="567"/>
        </w:tabs>
        <w:spacing w:line="240" w:lineRule="auto"/>
        <w:rPr>
          <w:b/>
        </w:rPr>
      </w:pPr>
    </w:p>
    <w:p w14:paraId="3AAEF236" w14:textId="77777777" w:rsidR="0087437E" w:rsidRPr="0087437E" w:rsidRDefault="0087437E" w:rsidP="0087437E">
      <w:pPr>
        <w:tabs>
          <w:tab w:val="clear" w:pos="567"/>
        </w:tabs>
        <w:spacing w:line="240" w:lineRule="auto"/>
      </w:pPr>
    </w:p>
    <w:p w14:paraId="648ED802"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3.</w:t>
      </w:r>
      <w:r w:rsidRPr="0087437E">
        <w:rPr>
          <w:b/>
        </w:rPr>
        <w:tab/>
        <w:t>TINKAMUMO LAIKAS</w:t>
      </w:r>
    </w:p>
    <w:p w14:paraId="5701AF20" w14:textId="77777777" w:rsidR="0087437E" w:rsidRPr="0087437E" w:rsidRDefault="0087437E" w:rsidP="0087437E">
      <w:pPr>
        <w:tabs>
          <w:tab w:val="clear" w:pos="567"/>
        </w:tabs>
        <w:spacing w:line="240" w:lineRule="auto"/>
      </w:pPr>
    </w:p>
    <w:p w14:paraId="76A835C3" w14:textId="77777777" w:rsidR="0087437E" w:rsidRPr="0087437E" w:rsidRDefault="0087437E" w:rsidP="0087437E">
      <w:pPr>
        <w:tabs>
          <w:tab w:val="clear" w:pos="567"/>
        </w:tabs>
        <w:spacing w:line="240" w:lineRule="auto"/>
      </w:pPr>
      <w:r w:rsidRPr="0087437E">
        <w:t>EXP{mm/MMMM}</w:t>
      </w:r>
    </w:p>
    <w:p w14:paraId="2E23838F" w14:textId="77777777" w:rsidR="0087437E" w:rsidRPr="0087437E" w:rsidRDefault="0087437E" w:rsidP="0087437E">
      <w:pPr>
        <w:tabs>
          <w:tab w:val="clear" w:pos="567"/>
        </w:tabs>
        <w:spacing w:line="240" w:lineRule="auto"/>
      </w:pPr>
    </w:p>
    <w:p w14:paraId="237AD93F" w14:textId="77777777" w:rsidR="0087437E" w:rsidRPr="0087437E" w:rsidRDefault="0087437E" w:rsidP="0087437E">
      <w:pPr>
        <w:tabs>
          <w:tab w:val="clear" w:pos="567"/>
        </w:tabs>
        <w:spacing w:line="240" w:lineRule="auto"/>
      </w:pPr>
    </w:p>
    <w:p w14:paraId="3AED06A0"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4.</w:t>
      </w:r>
      <w:r w:rsidRPr="0087437E">
        <w:rPr>
          <w:b/>
        </w:rPr>
        <w:tab/>
        <w:t>SERIJOS NUMERIS</w:t>
      </w:r>
    </w:p>
    <w:p w14:paraId="3223FF91" w14:textId="77777777" w:rsidR="0087437E" w:rsidRPr="0087437E" w:rsidRDefault="0087437E" w:rsidP="0087437E">
      <w:pPr>
        <w:tabs>
          <w:tab w:val="clear" w:pos="567"/>
        </w:tabs>
        <w:spacing w:line="240" w:lineRule="auto"/>
      </w:pPr>
    </w:p>
    <w:p w14:paraId="2A10368B" w14:textId="77777777" w:rsidR="0087437E" w:rsidRPr="0087437E" w:rsidRDefault="0087437E" w:rsidP="0087437E">
      <w:pPr>
        <w:tabs>
          <w:tab w:val="clear" w:pos="567"/>
        </w:tabs>
        <w:spacing w:line="240" w:lineRule="auto"/>
      </w:pPr>
      <w:r w:rsidRPr="0087437E">
        <w:t>Lot</w:t>
      </w:r>
    </w:p>
    <w:p w14:paraId="4B09364E" w14:textId="77777777" w:rsidR="0087437E" w:rsidRPr="0087437E" w:rsidRDefault="0087437E" w:rsidP="0087437E">
      <w:pPr>
        <w:tabs>
          <w:tab w:val="clear" w:pos="567"/>
        </w:tabs>
        <w:spacing w:line="240" w:lineRule="auto"/>
      </w:pPr>
    </w:p>
    <w:p w14:paraId="3B7536F0" w14:textId="77777777" w:rsidR="0087437E" w:rsidRPr="0087437E" w:rsidRDefault="0087437E" w:rsidP="0087437E">
      <w:pPr>
        <w:tabs>
          <w:tab w:val="clear" w:pos="567"/>
        </w:tabs>
        <w:spacing w:line="240" w:lineRule="auto"/>
      </w:pPr>
    </w:p>
    <w:p w14:paraId="1AC95E8B" w14:textId="77777777" w:rsidR="0087437E" w:rsidRPr="0087437E" w:rsidRDefault="0087437E" w:rsidP="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rPr>
      </w:pPr>
      <w:r w:rsidRPr="0087437E">
        <w:rPr>
          <w:b/>
        </w:rPr>
        <w:t>5.</w:t>
      </w:r>
      <w:r w:rsidRPr="0087437E">
        <w:rPr>
          <w:b/>
        </w:rPr>
        <w:tab/>
        <w:t>KITA</w:t>
      </w:r>
    </w:p>
    <w:p w14:paraId="3A3CCDAB" w14:textId="77777777" w:rsidR="0087437E" w:rsidRPr="0087437E" w:rsidRDefault="0087437E" w:rsidP="0087437E">
      <w:pPr>
        <w:tabs>
          <w:tab w:val="clear" w:pos="567"/>
        </w:tabs>
        <w:spacing w:line="240" w:lineRule="auto"/>
      </w:pPr>
    </w:p>
    <w:p w14:paraId="49AAE46C" w14:textId="77777777" w:rsidR="0087437E" w:rsidRPr="0087437E" w:rsidRDefault="0087437E" w:rsidP="0087437E">
      <w:pPr>
        <w:tabs>
          <w:tab w:val="clear" w:pos="567"/>
        </w:tabs>
        <w:spacing w:line="240" w:lineRule="auto"/>
      </w:pPr>
      <w:r w:rsidRPr="0087437E">
        <w:rPr>
          <w:b/>
          <w:caps/>
        </w:rPr>
        <w:br w:type="page"/>
      </w:r>
    </w:p>
    <w:p w14:paraId="3C09F221" w14:textId="77777777" w:rsidR="0087437E" w:rsidRPr="0087437E" w:rsidRDefault="0087437E" w:rsidP="0087437E">
      <w:pPr>
        <w:spacing w:line="240" w:lineRule="auto"/>
        <w:jc w:val="center"/>
        <w:outlineLvl w:val="0"/>
        <w:rPr>
          <w:b/>
          <w:caps/>
        </w:rPr>
      </w:pPr>
    </w:p>
    <w:p w14:paraId="649AAF3B" w14:textId="77777777" w:rsidR="0087437E" w:rsidRPr="0087437E" w:rsidRDefault="0087437E" w:rsidP="0087437E">
      <w:pPr>
        <w:spacing w:line="240" w:lineRule="auto"/>
        <w:jc w:val="center"/>
        <w:outlineLvl w:val="0"/>
        <w:rPr>
          <w:b/>
          <w:caps/>
        </w:rPr>
      </w:pPr>
    </w:p>
    <w:p w14:paraId="1D416312" w14:textId="77777777" w:rsidR="0087437E" w:rsidRPr="0087437E" w:rsidRDefault="0087437E" w:rsidP="0087437E">
      <w:pPr>
        <w:spacing w:line="240" w:lineRule="auto"/>
        <w:jc w:val="center"/>
        <w:outlineLvl w:val="0"/>
        <w:rPr>
          <w:b/>
          <w:caps/>
        </w:rPr>
      </w:pPr>
    </w:p>
    <w:p w14:paraId="70826DF2" w14:textId="77777777" w:rsidR="0087437E" w:rsidRPr="0087437E" w:rsidRDefault="0087437E" w:rsidP="0087437E">
      <w:pPr>
        <w:spacing w:line="240" w:lineRule="auto"/>
        <w:jc w:val="center"/>
        <w:outlineLvl w:val="0"/>
        <w:rPr>
          <w:b/>
          <w:caps/>
        </w:rPr>
      </w:pPr>
    </w:p>
    <w:p w14:paraId="56C0D6E5" w14:textId="77777777" w:rsidR="0087437E" w:rsidRPr="0087437E" w:rsidRDefault="0087437E" w:rsidP="0087437E">
      <w:pPr>
        <w:spacing w:line="240" w:lineRule="auto"/>
        <w:jc w:val="center"/>
        <w:outlineLvl w:val="0"/>
        <w:rPr>
          <w:b/>
          <w:caps/>
        </w:rPr>
      </w:pPr>
    </w:p>
    <w:p w14:paraId="3F01044E" w14:textId="77777777" w:rsidR="0087437E" w:rsidRPr="0087437E" w:rsidRDefault="0087437E" w:rsidP="0087437E">
      <w:pPr>
        <w:spacing w:line="240" w:lineRule="auto"/>
        <w:jc w:val="center"/>
        <w:outlineLvl w:val="0"/>
        <w:rPr>
          <w:b/>
          <w:caps/>
        </w:rPr>
      </w:pPr>
    </w:p>
    <w:p w14:paraId="250EFA81" w14:textId="77777777" w:rsidR="0087437E" w:rsidRPr="0087437E" w:rsidRDefault="0087437E" w:rsidP="0087437E">
      <w:pPr>
        <w:spacing w:line="240" w:lineRule="auto"/>
        <w:jc w:val="center"/>
        <w:outlineLvl w:val="0"/>
        <w:rPr>
          <w:b/>
          <w:caps/>
        </w:rPr>
      </w:pPr>
    </w:p>
    <w:p w14:paraId="4AACFC5B" w14:textId="77777777" w:rsidR="0087437E" w:rsidRPr="0087437E" w:rsidRDefault="0087437E" w:rsidP="0087437E">
      <w:pPr>
        <w:spacing w:line="240" w:lineRule="auto"/>
        <w:jc w:val="center"/>
        <w:outlineLvl w:val="0"/>
        <w:rPr>
          <w:b/>
          <w:caps/>
        </w:rPr>
      </w:pPr>
    </w:p>
    <w:p w14:paraId="695A1290" w14:textId="77777777" w:rsidR="0087437E" w:rsidRPr="0087437E" w:rsidRDefault="0087437E" w:rsidP="0087437E">
      <w:pPr>
        <w:spacing w:line="240" w:lineRule="auto"/>
        <w:jc w:val="center"/>
        <w:outlineLvl w:val="0"/>
        <w:rPr>
          <w:b/>
          <w:caps/>
        </w:rPr>
      </w:pPr>
    </w:p>
    <w:p w14:paraId="3F87008B" w14:textId="77777777" w:rsidR="0087437E" w:rsidRPr="0087437E" w:rsidRDefault="0087437E" w:rsidP="0087437E">
      <w:pPr>
        <w:spacing w:line="240" w:lineRule="auto"/>
        <w:jc w:val="center"/>
        <w:outlineLvl w:val="0"/>
        <w:rPr>
          <w:b/>
          <w:caps/>
        </w:rPr>
      </w:pPr>
    </w:p>
    <w:p w14:paraId="392CB35B" w14:textId="77777777" w:rsidR="0087437E" w:rsidRPr="0087437E" w:rsidRDefault="0087437E" w:rsidP="0087437E">
      <w:pPr>
        <w:spacing w:line="240" w:lineRule="auto"/>
        <w:jc w:val="center"/>
        <w:outlineLvl w:val="0"/>
        <w:rPr>
          <w:b/>
          <w:caps/>
        </w:rPr>
      </w:pPr>
    </w:p>
    <w:p w14:paraId="02E98241" w14:textId="77777777" w:rsidR="0087437E" w:rsidRPr="0087437E" w:rsidRDefault="0087437E" w:rsidP="0087437E">
      <w:pPr>
        <w:spacing w:line="240" w:lineRule="auto"/>
        <w:jc w:val="center"/>
        <w:outlineLvl w:val="0"/>
        <w:rPr>
          <w:b/>
          <w:caps/>
        </w:rPr>
      </w:pPr>
    </w:p>
    <w:p w14:paraId="5336A312" w14:textId="77777777" w:rsidR="0087437E" w:rsidRPr="0087437E" w:rsidRDefault="0087437E" w:rsidP="0087437E">
      <w:pPr>
        <w:spacing w:line="240" w:lineRule="auto"/>
        <w:jc w:val="center"/>
        <w:outlineLvl w:val="0"/>
        <w:rPr>
          <w:b/>
          <w:caps/>
        </w:rPr>
      </w:pPr>
    </w:p>
    <w:p w14:paraId="721AD0DD" w14:textId="77777777" w:rsidR="0087437E" w:rsidRPr="0087437E" w:rsidRDefault="0087437E" w:rsidP="0087437E">
      <w:pPr>
        <w:spacing w:line="240" w:lineRule="auto"/>
        <w:jc w:val="center"/>
        <w:outlineLvl w:val="0"/>
        <w:rPr>
          <w:b/>
          <w:caps/>
        </w:rPr>
      </w:pPr>
    </w:p>
    <w:p w14:paraId="09CBB1A3" w14:textId="77777777" w:rsidR="0087437E" w:rsidRPr="0087437E" w:rsidRDefault="0087437E" w:rsidP="0087437E">
      <w:pPr>
        <w:spacing w:line="240" w:lineRule="auto"/>
        <w:jc w:val="center"/>
        <w:outlineLvl w:val="0"/>
        <w:rPr>
          <w:b/>
          <w:caps/>
        </w:rPr>
      </w:pPr>
    </w:p>
    <w:p w14:paraId="666A7DB9" w14:textId="77777777" w:rsidR="0087437E" w:rsidRPr="0087437E" w:rsidRDefault="0087437E" w:rsidP="0087437E">
      <w:pPr>
        <w:spacing w:line="240" w:lineRule="auto"/>
        <w:jc w:val="center"/>
        <w:outlineLvl w:val="0"/>
        <w:rPr>
          <w:b/>
          <w:caps/>
        </w:rPr>
      </w:pPr>
    </w:p>
    <w:p w14:paraId="1E66154D" w14:textId="77777777" w:rsidR="0087437E" w:rsidRPr="0087437E" w:rsidRDefault="0087437E" w:rsidP="0087437E">
      <w:pPr>
        <w:spacing w:line="240" w:lineRule="auto"/>
        <w:jc w:val="center"/>
        <w:outlineLvl w:val="0"/>
        <w:rPr>
          <w:b/>
          <w:caps/>
        </w:rPr>
      </w:pPr>
    </w:p>
    <w:p w14:paraId="4D4BDE73" w14:textId="77777777" w:rsidR="0087437E" w:rsidRPr="0087437E" w:rsidRDefault="0087437E" w:rsidP="0087437E">
      <w:pPr>
        <w:spacing w:line="240" w:lineRule="auto"/>
        <w:jc w:val="center"/>
        <w:outlineLvl w:val="0"/>
        <w:rPr>
          <w:b/>
          <w:caps/>
        </w:rPr>
      </w:pPr>
    </w:p>
    <w:p w14:paraId="72A1B372" w14:textId="77777777" w:rsidR="0087437E" w:rsidRPr="0087437E" w:rsidRDefault="0087437E" w:rsidP="0087437E">
      <w:pPr>
        <w:spacing w:line="240" w:lineRule="auto"/>
        <w:jc w:val="center"/>
        <w:outlineLvl w:val="0"/>
        <w:rPr>
          <w:b/>
          <w:caps/>
        </w:rPr>
      </w:pPr>
    </w:p>
    <w:p w14:paraId="406E1C2B" w14:textId="77777777" w:rsidR="0087437E" w:rsidRPr="0087437E" w:rsidRDefault="0087437E" w:rsidP="0087437E">
      <w:pPr>
        <w:spacing w:line="240" w:lineRule="auto"/>
        <w:jc w:val="center"/>
        <w:outlineLvl w:val="0"/>
        <w:rPr>
          <w:b/>
          <w:caps/>
        </w:rPr>
      </w:pPr>
    </w:p>
    <w:p w14:paraId="5B3B6BEB" w14:textId="77777777" w:rsidR="0087437E" w:rsidRPr="0087437E" w:rsidRDefault="0087437E" w:rsidP="0087437E">
      <w:pPr>
        <w:spacing w:line="240" w:lineRule="auto"/>
        <w:jc w:val="center"/>
        <w:outlineLvl w:val="0"/>
        <w:rPr>
          <w:b/>
          <w:caps/>
        </w:rPr>
      </w:pPr>
    </w:p>
    <w:p w14:paraId="11A80F75" w14:textId="77777777" w:rsidR="0087437E" w:rsidRPr="0087437E" w:rsidRDefault="0087437E" w:rsidP="0087437E">
      <w:pPr>
        <w:spacing w:line="240" w:lineRule="auto"/>
        <w:jc w:val="center"/>
        <w:outlineLvl w:val="0"/>
        <w:rPr>
          <w:b/>
          <w:caps/>
        </w:rPr>
      </w:pPr>
    </w:p>
    <w:p w14:paraId="7765C35B" w14:textId="77777777" w:rsidR="0087437E" w:rsidRPr="0087437E" w:rsidRDefault="0087437E" w:rsidP="0087437E">
      <w:pPr>
        <w:spacing w:line="240" w:lineRule="auto"/>
        <w:jc w:val="center"/>
        <w:outlineLvl w:val="0"/>
        <w:rPr>
          <w:b/>
          <w:caps/>
        </w:rPr>
      </w:pPr>
    </w:p>
    <w:p w14:paraId="160481AF" w14:textId="77777777" w:rsidR="0087437E" w:rsidRPr="0087437E" w:rsidRDefault="0087437E" w:rsidP="0087437E">
      <w:pPr>
        <w:spacing w:line="240" w:lineRule="auto"/>
        <w:jc w:val="center"/>
        <w:outlineLvl w:val="0"/>
        <w:rPr>
          <w:b/>
          <w:caps/>
        </w:rPr>
      </w:pPr>
      <w:r w:rsidRPr="0087437E">
        <w:rPr>
          <w:b/>
          <w:caps/>
        </w:rPr>
        <w:t>B. PAKUOTĖS LAPELIS</w:t>
      </w:r>
      <w:bookmarkEnd w:id="6"/>
      <w:bookmarkEnd w:id="7"/>
    </w:p>
    <w:p w14:paraId="45EFC135" w14:textId="77777777" w:rsidR="0087437E" w:rsidRPr="0087437E" w:rsidRDefault="0087437E" w:rsidP="0087437E">
      <w:pPr>
        <w:spacing w:line="240" w:lineRule="auto"/>
        <w:jc w:val="center"/>
        <w:outlineLvl w:val="0"/>
        <w:rPr>
          <w:b/>
          <w:caps/>
        </w:rPr>
      </w:pPr>
      <w:r w:rsidRPr="0087437E">
        <w:rPr>
          <w:b/>
          <w:caps/>
        </w:rPr>
        <w:br w:type="page"/>
      </w:r>
      <w:r w:rsidRPr="0087437E">
        <w:rPr>
          <w:b/>
        </w:rPr>
        <w:lastRenderedPageBreak/>
        <w:t>Pakuotės lapelis: informacija vartotojui</w:t>
      </w:r>
    </w:p>
    <w:p w14:paraId="19D3F5A8" w14:textId="77777777" w:rsidR="0087437E" w:rsidRPr="0087437E" w:rsidRDefault="0087437E" w:rsidP="0087437E">
      <w:pPr>
        <w:tabs>
          <w:tab w:val="clear" w:pos="567"/>
        </w:tabs>
        <w:spacing w:line="240" w:lineRule="auto"/>
      </w:pPr>
    </w:p>
    <w:p w14:paraId="7383FAFB" w14:textId="77777777" w:rsidR="0087437E" w:rsidRPr="0087437E" w:rsidRDefault="0087437E" w:rsidP="0087437E">
      <w:pPr>
        <w:tabs>
          <w:tab w:val="clear" w:pos="567"/>
        </w:tabs>
        <w:spacing w:line="240" w:lineRule="auto"/>
        <w:jc w:val="center"/>
        <w:rPr>
          <w:b/>
        </w:rPr>
      </w:pPr>
      <w:r w:rsidRPr="0087437E">
        <w:rPr>
          <w:b/>
        </w:rPr>
        <w:t>Quetiapine Torrent 25 mg plėvele dengtos tabletės</w:t>
      </w:r>
    </w:p>
    <w:p w14:paraId="29405DEE" w14:textId="77777777" w:rsidR="0087437E" w:rsidRPr="003629DA" w:rsidRDefault="0087437E" w:rsidP="0087437E">
      <w:pPr>
        <w:tabs>
          <w:tab w:val="clear" w:pos="567"/>
        </w:tabs>
        <w:spacing w:line="240" w:lineRule="auto"/>
        <w:jc w:val="center"/>
        <w:rPr>
          <w:b/>
          <w:highlight w:val="lightGray"/>
        </w:rPr>
      </w:pPr>
      <w:r w:rsidRPr="003629DA">
        <w:rPr>
          <w:b/>
          <w:highlight w:val="lightGray"/>
        </w:rPr>
        <w:t>Quetiapine Torrent 50 mg plėvele dengtos tabletės</w:t>
      </w:r>
    </w:p>
    <w:p w14:paraId="256038C6" w14:textId="77777777" w:rsidR="0087437E" w:rsidRPr="002137A7" w:rsidRDefault="0087437E" w:rsidP="0087437E">
      <w:pPr>
        <w:tabs>
          <w:tab w:val="clear" w:pos="567"/>
        </w:tabs>
        <w:spacing w:line="240" w:lineRule="auto"/>
        <w:jc w:val="center"/>
        <w:rPr>
          <w:b/>
          <w:highlight w:val="lightGray"/>
        </w:rPr>
      </w:pPr>
      <w:r w:rsidRPr="002137A7">
        <w:rPr>
          <w:b/>
          <w:highlight w:val="lightGray"/>
        </w:rPr>
        <w:t>Quetiapine Torrent 100 mg plėvele dengtos tabletės</w:t>
      </w:r>
    </w:p>
    <w:p w14:paraId="776EB814" w14:textId="77777777" w:rsidR="0087437E" w:rsidRPr="002137A7" w:rsidRDefault="0087437E" w:rsidP="0087437E">
      <w:pPr>
        <w:tabs>
          <w:tab w:val="clear" w:pos="567"/>
        </w:tabs>
        <w:spacing w:line="240" w:lineRule="auto"/>
        <w:jc w:val="center"/>
        <w:rPr>
          <w:b/>
          <w:highlight w:val="lightGray"/>
        </w:rPr>
      </w:pPr>
      <w:r w:rsidRPr="002137A7">
        <w:rPr>
          <w:b/>
          <w:highlight w:val="lightGray"/>
        </w:rPr>
        <w:t>Quetiapine Torrent 150 mg plėvele dengtos tabletės</w:t>
      </w:r>
    </w:p>
    <w:p w14:paraId="6D98C149" w14:textId="77777777" w:rsidR="0087437E" w:rsidRPr="002137A7" w:rsidRDefault="0087437E" w:rsidP="0087437E">
      <w:pPr>
        <w:tabs>
          <w:tab w:val="clear" w:pos="567"/>
        </w:tabs>
        <w:spacing w:line="240" w:lineRule="auto"/>
        <w:jc w:val="center"/>
        <w:rPr>
          <w:b/>
          <w:highlight w:val="lightGray"/>
        </w:rPr>
      </w:pPr>
      <w:r w:rsidRPr="002137A7">
        <w:rPr>
          <w:b/>
          <w:highlight w:val="lightGray"/>
        </w:rPr>
        <w:t>Quetiapine Torrent 200 mg plėvele dengtos tabletės</w:t>
      </w:r>
    </w:p>
    <w:p w14:paraId="183C0EA0" w14:textId="77777777" w:rsidR="0087437E" w:rsidRPr="002137A7" w:rsidRDefault="0087437E" w:rsidP="0087437E">
      <w:pPr>
        <w:tabs>
          <w:tab w:val="clear" w:pos="567"/>
        </w:tabs>
        <w:spacing w:line="240" w:lineRule="auto"/>
        <w:jc w:val="center"/>
        <w:rPr>
          <w:b/>
          <w:highlight w:val="lightGray"/>
        </w:rPr>
      </w:pPr>
      <w:r w:rsidRPr="002137A7">
        <w:rPr>
          <w:b/>
          <w:highlight w:val="lightGray"/>
        </w:rPr>
        <w:t>Quetiapine Torrent 300 mg plėvele dengtos tabletės</w:t>
      </w:r>
    </w:p>
    <w:p w14:paraId="5309C267" w14:textId="77777777" w:rsidR="0087437E" w:rsidRPr="003629DA" w:rsidRDefault="0087437E" w:rsidP="0087437E">
      <w:pPr>
        <w:tabs>
          <w:tab w:val="clear" w:pos="567"/>
        </w:tabs>
        <w:spacing w:line="240" w:lineRule="auto"/>
        <w:jc w:val="center"/>
        <w:rPr>
          <w:b/>
        </w:rPr>
      </w:pPr>
      <w:r w:rsidRPr="002137A7">
        <w:rPr>
          <w:b/>
          <w:highlight w:val="lightGray"/>
        </w:rPr>
        <w:t>Quetiapine Torrent 400 mg plėvele dengtos tabletės</w:t>
      </w:r>
    </w:p>
    <w:p w14:paraId="3873BEB0" w14:textId="77777777" w:rsidR="0087437E" w:rsidRPr="0087437E" w:rsidRDefault="0087437E" w:rsidP="0087437E">
      <w:pPr>
        <w:tabs>
          <w:tab w:val="clear" w:pos="567"/>
        </w:tabs>
        <w:spacing w:line="240" w:lineRule="auto"/>
        <w:jc w:val="center"/>
      </w:pPr>
      <w:r w:rsidRPr="0087437E">
        <w:t>Kvetiapinas</w:t>
      </w:r>
    </w:p>
    <w:p w14:paraId="4B673489" w14:textId="77777777" w:rsidR="0087437E" w:rsidRPr="0087437E" w:rsidRDefault="0087437E" w:rsidP="0087437E">
      <w:pPr>
        <w:tabs>
          <w:tab w:val="clear" w:pos="567"/>
        </w:tabs>
        <w:spacing w:line="240" w:lineRule="auto"/>
      </w:pPr>
    </w:p>
    <w:p w14:paraId="51575A5D" w14:textId="77777777" w:rsidR="0087437E" w:rsidRPr="0087437E" w:rsidRDefault="0087437E" w:rsidP="0087437E">
      <w:pPr>
        <w:tabs>
          <w:tab w:val="clear" w:pos="567"/>
        </w:tabs>
        <w:suppressAutoHyphens/>
        <w:spacing w:line="240" w:lineRule="auto"/>
        <w:ind w:left="142" w:hanging="142"/>
      </w:pPr>
      <w:r w:rsidRPr="0087437E">
        <w:rPr>
          <w:b/>
        </w:rPr>
        <w:t>Atidžiai perskaitykite visą šį lapelį, prieš pradėdami vartoti vaistą, nes jame pateikiama Jums svarbi informacija.</w:t>
      </w:r>
    </w:p>
    <w:p w14:paraId="1F327F86" w14:textId="77777777" w:rsidR="0087437E" w:rsidRPr="0087437E" w:rsidRDefault="0087437E" w:rsidP="00EA6DE6">
      <w:pPr>
        <w:numPr>
          <w:ilvl w:val="0"/>
          <w:numId w:val="1"/>
        </w:numPr>
        <w:tabs>
          <w:tab w:val="clear" w:pos="567"/>
        </w:tabs>
        <w:spacing w:after="200" w:line="240" w:lineRule="auto"/>
        <w:ind w:left="567" w:right="-2" w:hanging="567"/>
      </w:pPr>
      <w:r w:rsidRPr="0087437E">
        <w:t xml:space="preserve">Neišmeskite šio lapelio, nes vėl gali prireikti jį perskaityti. </w:t>
      </w:r>
    </w:p>
    <w:p w14:paraId="6F52F412" w14:textId="77777777" w:rsidR="0087437E" w:rsidRPr="0087437E" w:rsidRDefault="0087437E" w:rsidP="00EA6DE6">
      <w:pPr>
        <w:numPr>
          <w:ilvl w:val="0"/>
          <w:numId w:val="1"/>
        </w:numPr>
        <w:tabs>
          <w:tab w:val="clear" w:pos="567"/>
        </w:tabs>
        <w:spacing w:after="200" w:line="240" w:lineRule="auto"/>
        <w:ind w:left="567" w:right="-2" w:hanging="567"/>
      </w:pPr>
      <w:r w:rsidRPr="0087437E">
        <w:t>Jeigu kiltų daugiau klausimų, kreipkitės gydytoją arba vaistininką.</w:t>
      </w:r>
    </w:p>
    <w:p w14:paraId="5C6A3FD0" w14:textId="77777777" w:rsidR="0087437E" w:rsidRPr="0087437E" w:rsidRDefault="0087437E" w:rsidP="0087437E">
      <w:pPr>
        <w:spacing w:line="240" w:lineRule="auto"/>
        <w:ind w:left="567" w:right="-2" w:hanging="567"/>
      </w:pPr>
      <w:r w:rsidRPr="0087437E">
        <w:t>-</w:t>
      </w:r>
      <w:r w:rsidRPr="0087437E">
        <w:tab/>
        <w:t>Šis vaistas skirtas tik Jums, todėl kitiems žmonėms jo duoti negalima. Vaistas gali jiems pakenkti (net tiems, kurių ligos požymiai yra tokie patys kaip Jūsų).</w:t>
      </w:r>
      <w:r w:rsidRPr="0087437E">
        <w:rPr>
          <w:color w:val="008000"/>
        </w:rPr>
        <w:t xml:space="preserve"> </w:t>
      </w:r>
    </w:p>
    <w:p w14:paraId="731EF057" w14:textId="77777777" w:rsidR="0087437E" w:rsidRPr="0087437E" w:rsidRDefault="0087437E" w:rsidP="00EA6DE6">
      <w:pPr>
        <w:numPr>
          <w:ilvl w:val="0"/>
          <w:numId w:val="1"/>
        </w:numPr>
        <w:tabs>
          <w:tab w:val="clear" w:pos="567"/>
        </w:tabs>
        <w:spacing w:after="200" w:line="240" w:lineRule="auto"/>
        <w:ind w:left="567" w:hanging="567"/>
      </w:pPr>
      <w:r w:rsidRPr="0087437E">
        <w:t>Jeigu pasireiškė šalutinis poveikis (net jeigu jis šiame lapelyje nenurodytas), kreipkitės į gydytoją arba vaistininką. Žr. 4 skyrių.</w:t>
      </w:r>
    </w:p>
    <w:p w14:paraId="04F73B63" w14:textId="77777777" w:rsidR="0087437E" w:rsidRPr="0087437E" w:rsidRDefault="0087437E" w:rsidP="0087437E">
      <w:pPr>
        <w:tabs>
          <w:tab w:val="clear" w:pos="567"/>
        </w:tabs>
        <w:spacing w:line="240" w:lineRule="auto"/>
      </w:pPr>
    </w:p>
    <w:p w14:paraId="1BADE928" w14:textId="77777777" w:rsidR="0087437E" w:rsidRPr="0087437E" w:rsidRDefault="0087437E" w:rsidP="0087437E">
      <w:pPr>
        <w:keepNext/>
        <w:spacing w:line="240" w:lineRule="auto"/>
        <w:jc w:val="both"/>
        <w:outlineLvl w:val="3"/>
        <w:rPr>
          <w:b/>
        </w:rPr>
      </w:pPr>
      <w:r w:rsidRPr="0087437E">
        <w:rPr>
          <w:b/>
        </w:rPr>
        <w:t>Apie ką rašoma šiame lapelyje?</w:t>
      </w:r>
    </w:p>
    <w:p w14:paraId="79D6731A" w14:textId="77777777" w:rsidR="0087437E" w:rsidRPr="0087437E" w:rsidRDefault="0087437E" w:rsidP="0087437E">
      <w:pPr>
        <w:tabs>
          <w:tab w:val="clear" w:pos="567"/>
        </w:tabs>
        <w:spacing w:line="240" w:lineRule="auto"/>
      </w:pPr>
    </w:p>
    <w:p w14:paraId="330AA8E7" w14:textId="77777777" w:rsidR="0087437E" w:rsidRPr="0087437E" w:rsidRDefault="0087437E" w:rsidP="0087437E">
      <w:pPr>
        <w:tabs>
          <w:tab w:val="clear" w:pos="567"/>
        </w:tabs>
        <w:spacing w:line="240" w:lineRule="auto"/>
      </w:pPr>
      <w:r w:rsidRPr="0087437E">
        <w:t>1.</w:t>
      </w:r>
      <w:r w:rsidRPr="0087437E">
        <w:tab/>
        <w:t>Kas yra Quetiapine Torrent ir kam jis vartojamas</w:t>
      </w:r>
    </w:p>
    <w:p w14:paraId="3AFE7485" w14:textId="77777777" w:rsidR="0087437E" w:rsidRPr="0087437E" w:rsidRDefault="0087437E" w:rsidP="0087437E">
      <w:pPr>
        <w:tabs>
          <w:tab w:val="clear" w:pos="567"/>
        </w:tabs>
        <w:spacing w:line="240" w:lineRule="auto"/>
      </w:pPr>
      <w:r w:rsidRPr="0087437E">
        <w:t>2.</w:t>
      </w:r>
      <w:r w:rsidRPr="0087437E">
        <w:tab/>
        <w:t xml:space="preserve">Kas žinotina prieš vartojant Quetiapine Torrent </w:t>
      </w:r>
    </w:p>
    <w:p w14:paraId="4EC8DA8C" w14:textId="77777777" w:rsidR="0087437E" w:rsidRPr="0087437E" w:rsidRDefault="0087437E" w:rsidP="0087437E">
      <w:pPr>
        <w:tabs>
          <w:tab w:val="clear" w:pos="567"/>
        </w:tabs>
        <w:spacing w:line="240" w:lineRule="auto"/>
      </w:pPr>
      <w:r w:rsidRPr="0087437E">
        <w:t>3.</w:t>
      </w:r>
      <w:r w:rsidRPr="0087437E">
        <w:tab/>
        <w:t>Kaip vartoti Quetiapine Torrent</w:t>
      </w:r>
    </w:p>
    <w:p w14:paraId="0A750A99" w14:textId="77777777" w:rsidR="0087437E" w:rsidRPr="0087437E" w:rsidRDefault="0087437E" w:rsidP="0087437E">
      <w:pPr>
        <w:tabs>
          <w:tab w:val="clear" w:pos="567"/>
        </w:tabs>
        <w:spacing w:line="240" w:lineRule="auto"/>
      </w:pPr>
      <w:r w:rsidRPr="0087437E">
        <w:t>4.</w:t>
      </w:r>
      <w:r w:rsidRPr="0087437E">
        <w:tab/>
        <w:t>Galimas šalutinis poveikis</w:t>
      </w:r>
    </w:p>
    <w:p w14:paraId="47244BF9" w14:textId="77777777" w:rsidR="0087437E" w:rsidRPr="0087437E" w:rsidRDefault="0087437E" w:rsidP="0087437E">
      <w:pPr>
        <w:tabs>
          <w:tab w:val="clear" w:pos="567"/>
        </w:tabs>
        <w:spacing w:line="240" w:lineRule="auto"/>
      </w:pPr>
      <w:r w:rsidRPr="0087437E">
        <w:t>5.</w:t>
      </w:r>
      <w:r w:rsidRPr="0087437E">
        <w:tab/>
        <w:t>Kaip laikyti Quetiapine Torrent</w:t>
      </w:r>
    </w:p>
    <w:p w14:paraId="568378BB" w14:textId="77777777" w:rsidR="0087437E" w:rsidRPr="0087437E" w:rsidRDefault="0087437E" w:rsidP="0087437E">
      <w:pPr>
        <w:tabs>
          <w:tab w:val="clear" w:pos="567"/>
        </w:tabs>
        <w:spacing w:line="240" w:lineRule="auto"/>
      </w:pPr>
      <w:r w:rsidRPr="0087437E">
        <w:t>6.</w:t>
      </w:r>
      <w:r w:rsidRPr="0087437E">
        <w:tab/>
        <w:t>Pakuotės turinys ir kita informacija</w:t>
      </w:r>
    </w:p>
    <w:p w14:paraId="0CBB7FA5" w14:textId="77777777" w:rsidR="0087437E" w:rsidRPr="0087437E" w:rsidRDefault="0087437E" w:rsidP="0087437E">
      <w:pPr>
        <w:tabs>
          <w:tab w:val="clear" w:pos="567"/>
        </w:tabs>
        <w:spacing w:line="240" w:lineRule="auto"/>
      </w:pPr>
    </w:p>
    <w:p w14:paraId="101C8B07" w14:textId="77777777" w:rsidR="0087437E" w:rsidRPr="0087437E" w:rsidRDefault="0087437E" w:rsidP="0087437E">
      <w:pPr>
        <w:tabs>
          <w:tab w:val="clear" w:pos="567"/>
        </w:tabs>
        <w:spacing w:line="240" w:lineRule="auto"/>
      </w:pPr>
    </w:p>
    <w:p w14:paraId="320E33DB" w14:textId="77777777" w:rsidR="0087437E" w:rsidRPr="0087437E" w:rsidRDefault="0087437E" w:rsidP="0087437E">
      <w:pPr>
        <w:keepNext/>
        <w:spacing w:line="240" w:lineRule="auto"/>
        <w:ind w:left="567" w:hanging="567"/>
        <w:outlineLvl w:val="1"/>
        <w:rPr>
          <w:b/>
        </w:rPr>
      </w:pPr>
      <w:bookmarkStart w:id="71" w:name="_Toc129243139"/>
      <w:bookmarkStart w:id="72" w:name="_Toc129243264"/>
      <w:r w:rsidRPr="0087437E">
        <w:rPr>
          <w:b/>
        </w:rPr>
        <w:t>1.</w:t>
      </w:r>
      <w:r w:rsidRPr="0087437E">
        <w:rPr>
          <w:b/>
        </w:rPr>
        <w:tab/>
      </w:r>
      <w:bookmarkEnd w:id="71"/>
      <w:bookmarkEnd w:id="72"/>
      <w:r w:rsidRPr="0087437E">
        <w:rPr>
          <w:b/>
        </w:rPr>
        <w:t>Kas yra Quetiapine Torrent ir kam jis vartojamas</w:t>
      </w:r>
    </w:p>
    <w:p w14:paraId="65E827C1" w14:textId="77777777" w:rsidR="0087437E" w:rsidRPr="0087437E" w:rsidRDefault="0087437E" w:rsidP="0087437E">
      <w:pPr>
        <w:tabs>
          <w:tab w:val="clear" w:pos="567"/>
        </w:tabs>
        <w:spacing w:line="240" w:lineRule="auto"/>
      </w:pPr>
    </w:p>
    <w:p w14:paraId="164A1718" w14:textId="77777777" w:rsidR="0087437E" w:rsidRPr="0087437E" w:rsidRDefault="0087437E" w:rsidP="0087437E">
      <w:pPr>
        <w:spacing w:line="240" w:lineRule="auto"/>
        <w:rPr>
          <w:rFonts w:eastAsia="SimSun"/>
        </w:rPr>
      </w:pPr>
      <w:r w:rsidRPr="0087437E">
        <w:t xml:space="preserve">Quetiapine Torrent  sudėtyje yra medžiagos, vadinamos kvetiapinu, kuri priklauso vaistų nuo psichozės grupei. Ši vaistų galima vartoti </w:t>
      </w:r>
      <w:r w:rsidRPr="0087437E">
        <w:rPr>
          <w:rFonts w:eastAsia="SimSun"/>
        </w:rPr>
        <w:t>kelioms ligoms gydyti:</w:t>
      </w:r>
    </w:p>
    <w:p w14:paraId="3364B07D" w14:textId="77777777" w:rsidR="0087437E" w:rsidRPr="0087437E" w:rsidRDefault="0087437E" w:rsidP="00EA6DE6">
      <w:pPr>
        <w:numPr>
          <w:ilvl w:val="0"/>
          <w:numId w:val="5"/>
        </w:numPr>
        <w:tabs>
          <w:tab w:val="clear" w:pos="567"/>
        </w:tabs>
        <w:spacing w:after="200" w:line="240" w:lineRule="auto"/>
        <w:ind w:left="567" w:hanging="567"/>
        <w:contextualSpacing/>
        <w:rPr>
          <w:rFonts w:eastAsia="SimSun"/>
        </w:rPr>
      </w:pPr>
      <w:r w:rsidRPr="0087437E">
        <w:rPr>
          <w:rFonts w:eastAsia="SimSun"/>
        </w:rPr>
        <w:t>depresijai (blogai nuotaikai), susijusiai su bipoliniu sutrikimu (sirgdami šia liga, galite jausti blogą nuotaiką, kaltę, energijos stygių, apetito stoką ar nemigą);</w:t>
      </w:r>
    </w:p>
    <w:p w14:paraId="38D36ACD"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manijai (sirgdami šia liga, galite jausti labai didelį sujaudinimą, pakilią nuotaiką, gali būti daug entuziazmo, padidėjęs aktyvumas ar neapgalvotas elgesys, net agresyvumas ir griaunamasis elgesys);</w:t>
      </w:r>
    </w:p>
    <w:p w14:paraId="21B50793"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šizofrenijai (sirgdami šia liga, galite girdėti ar jausti nesamus daiktus, tikėti nesamais dalykais, gali pasireikšti neįprastas įtarumas, nerimas, sutrikti orientacija, atsirasti kaltės jausmas, psichinė įtampa ar bloga nuotaika).</w:t>
      </w:r>
    </w:p>
    <w:p w14:paraId="38F068B8" w14:textId="77777777" w:rsidR="0087437E" w:rsidRPr="0087437E" w:rsidRDefault="0087437E" w:rsidP="0087437E">
      <w:pPr>
        <w:tabs>
          <w:tab w:val="clear" w:pos="567"/>
        </w:tabs>
        <w:autoSpaceDE w:val="0"/>
        <w:autoSpaceDN w:val="0"/>
        <w:adjustRightInd w:val="0"/>
        <w:spacing w:line="240" w:lineRule="auto"/>
        <w:rPr>
          <w:rFonts w:eastAsia="SimSun"/>
        </w:rPr>
      </w:pPr>
    </w:p>
    <w:p w14:paraId="79EE3E45"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lastRenderedPageBreak/>
        <w:t xml:space="preserve">Net Jums pasijutus geriau, gydytojas gali nurodyti toliau vartoti </w:t>
      </w:r>
      <w:r w:rsidRPr="0087437E">
        <w:t xml:space="preserve">Quetiapine Torrent  </w:t>
      </w:r>
      <w:r w:rsidRPr="0087437E">
        <w:rPr>
          <w:rFonts w:eastAsia="SimSun"/>
        </w:rPr>
        <w:t>.</w:t>
      </w:r>
    </w:p>
    <w:p w14:paraId="43D7DEB1" w14:textId="77777777" w:rsidR="0087437E" w:rsidRPr="0087437E" w:rsidRDefault="0087437E" w:rsidP="0087437E">
      <w:pPr>
        <w:tabs>
          <w:tab w:val="clear" w:pos="567"/>
        </w:tabs>
        <w:spacing w:line="240" w:lineRule="auto"/>
      </w:pPr>
    </w:p>
    <w:p w14:paraId="4B870F48" w14:textId="77777777" w:rsidR="0087437E" w:rsidRPr="0087437E" w:rsidRDefault="0087437E" w:rsidP="0087437E">
      <w:pPr>
        <w:tabs>
          <w:tab w:val="clear" w:pos="567"/>
        </w:tabs>
        <w:spacing w:line="240" w:lineRule="auto"/>
      </w:pPr>
    </w:p>
    <w:p w14:paraId="176214FA" w14:textId="77777777" w:rsidR="0087437E" w:rsidRPr="0087437E" w:rsidRDefault="0087437E" w:rsidP="0087437E">
      <w:pPr>
        <w:keepNext/>
        <w:spacing w:line="240" w:lineRule="auto"/>
        <w:ind w:left="567" w:hanging="567"/>
        <w:outlineLvl w:val="1"/>
        <w:rPr>
          <w:b/>
        </w:rPr>
      </w:pPr>
      <w:bookmarkStart w:id="73" w:name="_Toc129243140"/>
      <w:bookmarkStart w:id="74" w:name="_Toc129243265"/>
      <w:r w:rsidRPr="0087437E">
        <w:rPr>
          <w:b/>
        </w:rPr>
        <w:t>2.</w:t>
      </w:r>
      <w:r w:rsidRPr="0087437E">
        <w:rPr>
          <w:b/>
        </w:rPr>
        <w:tab/>
      </w:r>
      <w:bookmarkEnd w:id="73"/>
      <w:bookmarkEnd w:id="74"/>
      <w:r w:rsidRPr="0087437E">
        <w:rPr>
          <w:b/>
        </w:rPr>
        <w:t>Kas žinotina prieš vartojant Quetiapine Torrent</w:t>
      </w:r>
    </w:p>
    <w:p w14:paraId="28CB69CD" w14:textId="77777777" w:rsidR="0087437E" w:rsidRPr="0087437E" w:rsidRDefault="0087437E" w:rsidP="0087437E">
      <w:pPr>
        <w:tabs>
          <w:tab w:val="clear" w:pos="567"/>
        </w:tabs>
        <w:spacing w:line="240" w:lineRule="auto"/>
      </w:pPr>
    </w:p>
    <w:p w14:paraId="1EA6B30B" w14:textId="77777777" w:rsidR="0087437E" w:rsidRPr="0087437E" w:rsidRDefault="0087437E" w:rsidP="0087437E">
      <w:pPr>
        <w:tabs>
          <w:tab w:val="clear" w:pos="567"/>
        </w:tabs>
        <w:spacing w:line="240" w:lineRule="auto"/>
        <w:rPr>
          <w:b/>
        </w:rPr>
      </w:pPr>
      <w:r w:rsidRPr="0087437E">
        <w:rPr>
          <w:b/>
        </w:rPr>
        <w:t>Quetiapine Torrent vartoti negalima:</w:t>
      </w:r>
    </w:p>
    <w:p w14:paraId="7C2F711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jeigu yra alergija kvetiapinui arba bet kuriai pagalbinei šio vaisto medžiagai (jos išvardytos 6 skyriuje);</w:t>
      </w:r>
    </w:p>
    <w:p w14:paraId="4312F6E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jeigu vartojate kurio nors iš šių vaistų:</w:t>
      </w:r>
    </w:p>
    <w:p w14:paraId="4997749B" w14:textId="77777777" w:rsidR="0087437E" w:rsidRPr="0087437E" w:rsidRDefault="0087437E" w:rsidP="00EA6DE6">
      <w:pPr>
        <w:numPr>
          <w:ilvl w:val="0"/>
          <w:numId w:val="4"/>
        </w:numPr>
        <w:tabs>
          <w:tab w:val="clear" w:pos="567"/>
        </w:tabs>
        <w:spacing w:after="200" w:line="240" w:lineRule="auto"/>
        <w:contextualSpacing/>
      </w:pPr>
      <w:r w:rsidRPr="0087437E">
        <w:t>kai kurių vaistų nuo ŽIV ;</w:t>
      </w:r>
    </w:p>
    <w:p w14:paraId="526132FA" w14:textId="77777777" w:rsidR="0087437E" w:rsidRPr="0087437E" w:rsidRDefault="0087437E" w:rsidP="00EA6DE6">
      <w:pPr>
        <w:numPr>
          <w:ilvl w:val="0"/>
          <w:numId w:val="4"/>
        </w:numPr>
        <w:tabs>
          <w:tab w:val="clear" w:pos="567"/>
        </w:tabs>
        <w:spacing w:after="200" w:line="240" w:lineRule="auto"/>
        <w:contextualSpacing/>
      </w:pPr>
      <w:r w:rsidRPr="0087437E">
        <w:t>azolo grupės vaistų nuo grybelio;</w:t>
      </w:r>
    </w:p>
    <w:p w14:paraId="75ED8466" w14:textId="77777777" w:rsidR="0087437E" w:rsidRPr="0087437E" w:rsidRDefault="0087437E" w:rsidP="00EA6DE6">
      <w:pPr>
        <w:numPr>
          <w:ilvl w:val="0"/>
          <w:numId w:val="4"/>
        </w:numPr>
        <w:tabs>
          <w:tab w:val="clear" w:pos="567"/>
        </w:tabs>
        <w:spacing w:after="200" w:line="240" w:lineRule="auto"/>
        <w:contextualSpacing/>
      </w:pPr>
      <w:r w:rsidRPr="0087437E">
        <w:t>eritromicino arba klaritromicino (nuo infekcijos);</w:t>
      </w:r>
    </w:p>
    <w:p w14:paraId="33FD2641" w14:textId="77777777" w:rsidR="0087437E" w:rsidRPr="0087437E" w:rsidRDefault="0087437E" w:rsidP="00EA6DE6">
      <w:pPr>
        <w:numPr>
          <w:ilvl w:val="0"/>
          <w:numId w:val="4"/>
        </w:numPr>
        <w:tabs>
          <w:tab w:val="clear" w:pos="567"/>
        </w:tabs>
        <w:spacing w:after="200" w:line="240" w:lineRule="auto"/>
        <w:contextualSpacing/>
      </w:pPr>
      <w:r w:rsidRPr="0087437E">
        <w:t>nefazodono (nuo depresijos).</w:t>
      </w:r>
    </w:p>
    <w:p w14:paraId="11B1665B" w14:textId="77777777" w:rsidR="0087437E" w:rsidRPr="0087437E" w:rsidRDefault="0087437E" w:rsidP="0087437E">
      <w:pPr>
        <w:numPr>
          <w:ilvl w:val="12"/>
          <w:numId w:val="0"/>
        </w:numPr>
        <w:tabs>
          <w:tab w:val="clear" w:pos="567"/>
        </w:tabs>
        <w:spacing w:line="240" w:lineRule="auto"/>
        <w:contextualSpacing/>
      </w:pPr>
    </w:p>
    <w:p w14:paraId="5DB06342" w14:textId="77777777" w:rsidR="0087437E" w:rsidRPr="0087437E" w:rsidRDefault="0087437E" w:rsidP="0087437E">
      <w:pPr>
        <w:numPr>
          <w:ilvl w:val="12"/>
          <w:numId w:val="0"/>
        </w:numPr>
        <w:tabs>
          <w:tab w:val="clear" w:pos="567"/>
        </w:tabs>
        <w:spacing w:line="240" w:lineRule="auto"/>
        <w:contextualSpacing/>
      </w:pPr>
      <w:r w:rsidRPr="0087437E">
        <w:t>Nevartokite Quetiapine Torrent, jeigu yra kuri nors iš aukščiau išvardytų problemų. Jeigu abejojate, apie tai pasakykite gydytojui arba vaistininkui, prieš pradėmi vartoti Quetiapine Torrent.</w:t>
      </w:r>
    </w:p>
    <w:p w14:paraId="52DCCFA4" w14:textId="77777777" w:rsidR="0087437E" w:rsidRPr="0087437E" w:rsidRDefault="0087437E" w:rsidP="0087437E">
      <w:pPr>
        <w:tabs>
          <w:tab w:val="clear" w:pos="567"/>
        </w:tabs>
        <w:spacing w:line="240" w:lineRule="auto"/>
      </w:pPr>
    </w:p>
    <w:p w14:paraId="7C16994C" w14:textId="77777777" w:rsidR="0087437E" w:rsidRPr="0087437E" w:rsidRDefault="0087437E" w:rsidP="0087437E">
      <w:pPr>
        <w:tabs>
          <w:tab w:val="clear" w:pos="567"/>
        </w:tabs>
        <w:spacing w:line="240" w:lineRule="auto"/>
        <w:rPr>
          <w:rFonts w:eastAsia="SimSun"/>
          <w:b/>
        </w:rPr>
      </w:pPr>
      <w:r w:rsidRPr="0087437E">
        <w:rPr>
          <w:rFonts w:eastAsia="SimSun"/>
          <w:b/>
        </w:rPr>
        <w:t>Įspėjimai ir atsargumo priemonės</w:t>
      </w:r>
    </w:p>
    <w:p w14:paraId="0A03E6D5" w14:textId="77777777" w:rsidR="0087437E" w:rsidRPr="0087437E" w:rsidRDefault="0087437E" w:rsidP="0087437E">
      <w:pPr>
        <w:tabs>
          <w:tab w:val="clear" w:pos="567"/>
        </w:tabs>
        <w:spacing w:line="240" w:lineRule="auto"/>
        <w:rPr>
          <w:rFonts w:eastAsia="SimSun"/>
        </w:rPr>
      </w:pPr>
    </w:p>
    <w:p w14:paraId="52BB3459" w14:textId="77777777" w:rsidR="0087437E" w:rsidRPr="0087437E" w:rsidRDefault="0087437E" w:rsidP="0087437E">
      <w:pPr>
        <w:numPr>
          <w:ilvl w:val="12"/>
          <w:numId w:val="0"/>
        </w:numPr>
        <w:tabs>
          <w:tab w:val="clear" w:pos="567"/>
        </w:tabs>
        <w:spacing w:line="240" w:lineRule="auto"/>
        <w:ind w:right="-2"/>
      </w:pPr>
      <w:r w:rsidRPr="0087437E">
        <w:t>Pasitarkite su gydytoju, prieš pradėdami vartoti Quetiapine Torrent, jeigu:</w:t>
      </w:r>
    </w:p>
    <w:p w14:paraId="72D4124C" w14:textId="77777777" w:rsidR="0087437E" w:rsidRPr="0087437E" w:rsidRDefault="0087437E" w:rsidP="0087437E">
      <w:pPr>
        <w:tabs>
          <w:tab w:val="clear" w:pos="567"/>
        </w:tabs>
        <w:spacing w:line="240" w:lineRule="auto"/>
        <w:rPr>
          <w:rFonts w:eastAsia="SimSun"/>
        </w:rPr>
      </w:pPr>
      <w:r w:rsidRPr="0087437E">
        <w:rPr>
          <w:rFonts w:eastAsia="SimSun"/>
        </w:rPr>
        <w:t>Prieš pradėdami vartoti vaisto pasakykite gydytojui, jei:</w:t>
      </w:r>
    </w:p>
    <w:p w14:paraId="4CCED0E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530883B"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Jūs arba kuris nors Jūsų šeimos narys sergate arba anksčiau sirgote širdies ligomis (pvz., ritmo sutrikimais, širdies raumens susilpnėjimu arba širdies uždegimu) arba jeigu Jūs vartojate vaistų, kurie gali paveikti širdies susitraukimus; </w:t>
      </w:r>
    </w:p>
    <w:p w14:paraId="21E70B43"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Jūsų kraujospūdis yra žemas; </w:t>
      </w:r>
    </w:p>
    <w:p w14:paraId="37A7DC49"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Jus buvo ištikęs insultas (ypač jei esate senyvo amžiaus); </w:t>
      </w:r>
    </w:p>
    <w:p w14:paraId="3DBAB948"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nesveikos Jūsų kepenys; </w:t>
      </w:r>
    </w:p>
    <w:p w14:paraId="3F62D40D"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Jums yra buvę traukulių; </w:t>
      </w:r>
    </w:p>
    <w:p w14:paraId="4D6DC8D8"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Jūs sergate cukriniu diabetu arba turite padidėjusią šios ligos riziką (gydytojas gali nuspręsti tirti cukraus koncentraciją Jūsų kraujyje, kol vartosite Quetiapine Torrent); </w:t>
      </w:r>
    </w:p>
    <w:p w14:paraId="07BEE34F"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Jūs žinote, kad dėl kitų vaistų poveikio arba kitos priežasties Jūsų kraujyje buvo sumažėjęs baltųjų kūnelių kiekis; </w:t>
      </w:r>
    </w:p>
    <w:p w14:paraId="41230333"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Jūs esate senyvo amžiaus ir sergate demencija (liga, pasireiškiančia smegenų veiklos silpnėjimu) (tuomet Quetiapine Torrent vartoti negalima, nes demencija sergantiems senyviems pacientams Quetiapine Torrent grupės vaistai gali padidinti insulto ir kai kuriais atvejais net mirties riziką); </w:t>
      </w:r>
    </w:p>
    <w:p w14:paraId="773E8986"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Jums arba Jūsų šeimos nariams buvo susidarę kraujo krešulių kraujagyslėse (panašiai į Quetiapine Torrent veikiantys vaistai didina jų susidarymo pavojų). </w:t>
      </w:r>
    </w:p>
    <w:p w14:paraId="352EDD41" w14:textId="77777777" w:rsidR="00F60AD9" w:rsidRPr="00F60AD9" w:rsidRDefault="00F60AD9" w:rsidP="00EA6DE6">
      <w:pPr>
        <w:numPr>
          <w:ilvl w:val="1"/>
          <w:numId w:val="12"/>
        </w:numPr>
        <w:autoSpaceDE w:val="0"/>
        <w:autoSpaceDN w:val="0"/>
        <w:adjustRightInd w:val="0"/>
        <w:spacing w:line="240" w:lineRule="auto"/>
        <w:rPr>
          <w:rFonts w:eastAsia="Calibri"/>
          <w:snapToGrid w:val="0"/>
          <w:color w:val="000000"/>
          <w:u w:val="single"/>
          <w:lang w:eastAsia="en-US" w:bidi="ar-SA"/>
        </w:rPr>
      </w:pPr>
      <w:r w:rsidRPr="00F60AD9">
        <w:rPr>
          <w:rFonts w:eastAsia="Calibri"/>
          <w:snapToGrid w:val="0"/>
          <w:color w:val="000000"/>
          <w:u w:val="single"/>
          <w:lang w:eastAsia="en-US" w:bidi="ar-SA"/>
        </w:rPr>
        <w:lastRenderedPageBreak/>
        <w:t>Jums dabar yra arba anksčiau yra buvęs sutrikimas, kuris pasireiškia trumpomis kvėpavimo pauzėmis normalaus nakties miego metu (jis vadinamas miego apnėja), arba vartojate vaistų, slopinančių normalią smegenų veiklą;</w:t>
      </w:r>
    </w:p>
    <w:p w14:paraId="61EADEF4" w14:textId="77777777" w:rsidR="00F60AD9" w:rsidRPr="00F60AD9" w:rsidRDefault="00F60AD9" w:rsidP="00EA6DE6">
      <w:pPr>
        <w:numPr>
          <w:ilvl w:val="0"/>
          <w:numId w:val="11"/>
        </w:numPr>
        <w:autoSpaceDE w:val="0"/>
        <w:autoSpaceDN w:val="0"/>
        <w:adjustRightInd w:val="0"/>
        <w:spacing w:line="240" w:lineRule="auto"/>
        <w:rPr>
          <w:rFonts w:eastAsia="Calibri"/>
          <w:snapToGrid w:val="0"/>
          <w:color w:val="000000"/>
          <w:u w:val="single"/>
          <w:lang w:eastAsia="en-US" w:bidi="ar-SA"/>
        </w:rPr>
      </w:pPr>
      <w:r w:rsidRPr="00F60AD9">
        <w:rPr>
          <w:rFonts w:eastAsia="Calibri"/>
          <w:snapToGrid w:val="0"/>
          <w:color w:val="000000"/>
          <w:u w:val="single"/>
          <w:lang w:eastAsia="en-US" w:bidi="ar-SA"/>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14:paraId="0A781667" w14:textId="77777777" w:rsidR="0087437E" w:rsidRPr="003629DA" w:rsidRDefault="0087437E" w:rsidP="0087437E">
      <w:pPr>
        <w:tabs>
          <w:tab w:val="clear" w:pos="567"/>
        </w:tabs>
        <w:autoSpaceDE w:val="0"/>
        <w:autoSpaceDN w:val="0"/>
        <w:adjustRightInd w:val="0"/>
        <w:spacing w:line="240" w:lineRule="auto"/>
        <w:rPr>
          <w:rFonts w:eastAsia="Calibri"/>
          <w:color w:val="000000"/>
          <w:u w:val="single"/>
        </w:rPr>
      </w:pPr>
    </w:p>
    <w:p w14:paraId="3C00262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u w:val="single"/>
        </w:rPr>
        <w:t xml:space="preserve">Nedelsdami pasakykite gydytojui, jeigu vartojant Quetiapine Torrent Jums pasireikštų kuris nors iš šių sutrikimų: </w:t>
      </w:r>
    </w:p>
    <w:p w14:paraId="6CC3F9CF"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karščiavimas kartu su dideliu raumenų stinguliu, prakaitavimu arba sąmonės sutrikimu (šis derinys vadinamas piktybiniu neurolepsiniu sindromu) (tokiu atveju Jums gali reikėti skubios gydytojo pagalbos); </w:t>
      </w:r>
    </w:p>
    <w:p w14:paraId="35536606"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prasidėtų nekontroliuojami judesiai, ypač veido ar liežuvio; </w:t>
      </w:r>
    </w:p>
    <w:p w14:paraId="5B7DB657"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galvos svaigimas arba didelis mieguistumas – dėl jų senyviems pacientams gali padidėti griuvimo ir atsitiktinio susižalojimo pavojus; </w:t>
      </w:r>
    </w:p>
    <w:p w14:paraId="00C9105C"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traukuliai; </w:t>
      </w:r>
    </w:p>
    <w:p w14:paraId="3C854A5A"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ilgalaikė skausminga erekcija (priapizmas). </w:t>
      </w:r>
    </w:p>
    <w:p w14:paraId="608229A0"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7C83B6A3"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Tokių sutrikimų gali sukelti šios grupės vaistai. </w:t>
      </w:r>
    </w:p>
    <w:p w14:paraId="64029169"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51914F4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Kiek įmanoma greičiau pasakykite gydytojui, jeigu vartojant Quetiapine Torrent Jums pasireikštų kuris nors iš šių sutrikimų: </w:t>
      </w:r>
    </w:p>
    <w:p w14:paraId="4E9AFA02"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karščiavimas, panašių į gripo simptomų, gerklės skausmas arba kokia nors kita infekcija – šių sutrikimų priežastis gali būti labai sumažėjęs baltųjų kraujo kūnelių skaičius, dėl kurio gali tekti nutraukti Quetiapine Torrent vartojimą ir (arba) atitinkamai gydyti; </w:t>
      </w:r>
    </w:p>
    <w:p w14:paraId="2A7606CE" w14:textId="77777777" w:rsidR="0087437E" w:rsidRPr="0087437E" w:rsidRDefault="0087437E" w:rsidP="00EA6DE6">
      <w:pPr>
        <w:numPr>
          <w:ilvl w:val="1"/>
          <w:numId w:val="5"/>
        </w:numPr>
        <w:tabs>
          <w:tab w:val="clear" w:pos="567"/>
        </w:tabs>
        <w:spacing w:after="200" w:line="240" w:lineRule="auto"/>
        <w:ind w:left="567" w:hanging="567"/>
        <w:contextualSpacing/>
        <w:rPr>
          <w:rFonts w:eastAsia="SimSun"/>
        </w:rPr>
      </w:pPr>
      <w:r w:rsidRPr="0087437E">
        <w:rPr>
          <w:rFonts w:eastAsia="SimSun"/>
        </w:rPr>
        <w:t xml:space="preserve">vidurių užkietėjimas ir kartu nuolatinis pilvo skausmas arba vidurių užkietėjimas, kurio nepalengvina vaistai (gali pavojingai užsikimšti žarnos). </w:t>
      </w:r>
    </w:p>
    <w:p w14:paraId="0CEFCBC7"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66695AF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Mintys apie savižudybę ir depresijos pasunkėjimas </w:t>
      </w:r>
    </w:p>
    <w:p w14:paraId="72D2E4F4"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Sergant depresija, kartais gali kilti noras susižaloti ar nusižudyti. Pradedant gydymą, tokių sutrikimų pavojus gali padidėti, kadangi vaistai pradeda veikti tik po tam tikro laiko (dažniausiai maždaug po 2 savaičių, bet kartais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 </w:t>
      </w:r>
    </w:p>
    <w:p w14:paraId="1FA66C30"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lastRenderedPageBreak/>
        <w:t xml:space="preserve">Jeigu Jums kiltų noras susižaloti arba nusižudyti, tuoj pat kreipkitės į savo gydytoją arba vykite į ligoninę. Gali būti naudinga pasakyti giminaičiui arba artimam draugui, kad sergate depresija, ir paprašyti perskaityti šį pakuotės lapelį. Taip pat galėtumėte jų paprašyti, kad pasakytų Jums, jeigu jiems atrodytų, kad Jūsų depresija pasunkėjo, arba jeigu jie sunerimtų dėl Jūsų elgesio pokyčių. </w:t>
      </w:r>
    </w:p>
    <w:p w14:paraId="4E91378B" w14:textId="77777777" w:rsidR="0087437E" w:rsidRPr="0087437E" w:rsidRDefault="0087437E" w:rsidP="0087437E">
      <w:pPr>
        <w:tabs>
          <w:tab w:val="clear" w:pos="567"/>
        </w:tabs>
        <w:autoSpaceDE w:val="0"/>
        <w:autoSpaceDN w:val="0"/>
        <w:adjustRightInd w:val="0"/>
        <w:spacing w:line="240" w:lineRule="auto"/>
        <w:rPr>
          <w:rFonts w:eastAsia="Calibri"/>
          <w:b/>
        </w:rPr>
      </w:pPr>
    </w:p>
    <w:p w14:paraId="340C9BA0"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Svorio prieaugis </w:t>
      </w:r>
    </w:p>
    <w:p w14:paraId="62BB1194"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Būna atvejų, kai Quetiapine Torrent vartojantys pacientai priaugo svorio, todėl reikia reguliariai svertis ir kad Jūsų svorį stebėtų gydytojas. </w:t>
      </w:r>
    </w:p>
    <w:p w14:paraId="3D9E4D68" w14:textId="77777777" w:rsidR="0087437E" w:rsidRPr="0087437E" w:rsidRDefault="0087437E" w:rsidP="0087437E">
      <w:pPr>
        <w:tabs>
          <w:tab w:val="clear" w:pos="567"/>
        </w:tabs>
        <w:autoSpaceDE w:val="0"/>
        <w:autoSpaceDN w:val="0"/>
        <w:adjustRightInd w:val="0"/>
        <w:spacing w:line="240" w:lineRule="auto"/>
        <w:rPr>
          <w:rFonts w:eastAsia="Calibri"/>
          <w:b/>
        </w:rPr>
      </w:pPr>
    </w:p>
    <w:p w14:paraId="7D0C652C"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Vaikams ir paaugliams </w:t>
      </w:r>
    </w:p>
    <w:p w14:paraId="5F923362" w14:textId="77777777" w:rsidR="0087437E" w:rsidRPr="0087437E" w:rsidRDefault="0087437E" w:rsidP="0087437E">
      <w:pPr>
        <w:tabs>
          <w:tab w:val="clear" w:pos="567"/>
        </w:tabs>
        <w:spacing w:line="240" w:lineRule="auto"/>
        <w:contextualSpacing/>
        <w:rPr>
          <w:rFonts w:eastAsia="Calibri"/>
        </w:rPr>
      </w:pPr>
      <w:r w:rsidRPr="0087437E">
        <w:rPr>
          <w:rFonts w:eastAsia="Calibri"/>
        </w:rPr>
        <w:t xml:space="preserve">Quetiapine Torrent nėra skirtas vaikams ir paaugliams iki 18 metų. </w:t>
      </w:r>
    </w:p>
    <w:p w14:paraId="06CA0DBF" w14:textId="77777777" w:rsidR="0087437E" w:rsidRPr="0087437E" w:rsidRDefault="0087437E" w:rsidP="0087437E">
      <w:pPr>
        <w:tabs>
          <w:tab w:val="clear" w:pos="567"/>
        </w:tabs>
        <w:spacing w:line="240" w:lineRule="auto"/>
        <w:contextualSpacing/>
        <w:rPr>
          <w:color w:val="008000"/>
        </w:rPr>
      </w:pPr>
    </w:p>
    <w:p w14:paraId="107E1562" w14:textId="77777777" w:rsidR="0087437E" w:rsidRPr="0087437E" w:rsidRDefault="0087437E" w:rsidP="0087437E">
      <w:pPr>
        <w:tabs>
          <w:tab w:val="clear" w:pos="567"/>
        </w:tabs>
        <w:spacing w:line="240" w:lineRule="auto"/>
        <w:rPr>
          <w:b/>
        </w:rPr>
      </w:pPr>
      <w:r w:rsidRPr="0087437E">
        <w:rPr>
          <w:b/>
        </w:rPr>
        <w:t>Kiti vaistai ir Quetiapine Torrent</w:t>
      </w:r>
    </w:p>
    <w:p w14:paraId="5006FE88" w14:textId="77777777" w:rsidR="0087437E" w:rsidRPr="0087437E" w:rsidRDefault="0087437E" w:rsidP="0087437E">
      <w:pPr>
        <w:tabs>
          <w:tab w:val="clear" w:pos="567"/>
        </w:tabs>
        <w:spacing w:line="240" w:lineRule="auto"/>
      </w:pPr>
      <w:r w:rsidRPr="0087437E">
        <w:t xml:space="preserve">Jeigu vartojate ar neseniai vartojote kitų vaistų, apie tai pasakykite gydytojui. </w:t>
      </w:r>
    </w:p>
    <w:p w14:paraId="375F8E82" w14:textId="77777777" w:rsidR="0087437E" w:rsidRPr="0087437E" w:rsidRDefault="0087437E" w:rsidP="0087437E">
      <w:pPr>
        <w:numPr>
          <w:ilvl w:val="12"/>
          <w:numId w:val="0"/>
        </w:numPr>
        <w:tabs>
          <w:tab w:val="clear" w:pos="567"/>
        </w:tabs>
        <w:spacing w:line="240" w:lineRule="auto"/>
        <w:ind w:right="-2"/>
        <w:contextualSpacing/>
      </w:pPr>
    </w:p>
    <w:p w14:paraId="67EAE8AA" w14:textId="77777777" w:rsidR="0087437E" w:rsidRPr="0087437E" w:rsidRDefault="0087437E" w:rsidP="0087437E">
      <w:pPr>
        <w:tabs>
          <w:tab w:val="clear" w:pos="567"/>
        </w:tabs>
        <w:spacing w:line="240" w:lineRule="auto"/>
      </w:pPr>
      <w:r w:rsidRPr="0087437E">
        <w:t>Quetiapine Torrent negalima vartoti kartu su:</w:t>
      </w:r>
    </w:p>
    <w:p w14:paraId="39ECC0F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kai kuriais vaistais nuo ŽIV;</w:t>
      </w:r>
    </w:p>
    <w:p w14:paraId="4AB46DB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azolo grupės vaistais (nuo grybelio infekcijos);</w:t>
      </w:r>
    </w:p>
    <w:p w14:paraId="06E2147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eritromicinu, klaritromicinu (vaistais nuo infekcijų);</w:t>
      </w:r>
    </w:p>
    <w:p w14:paraId="2A3722C5" w14:textId="77777777" w:rsidR="0087437E" w:rsidRPr="0087437E" w:rsidRDefault="0087437E" w:rsidP="00EA6DE6">
      <w:pPr>
        <w:numPr>
          <w:ilvl w:val="0"/>
          <w:numId w:val="3"/>
        </w:numPr>
        <w:tabs>
          <w:tab w:val="clear" w:pos="567"/>
        </w:tabs>
        <w:spacing w:after="200" w:line="240" w:lineRule="auto"/>
        <w:ind w:left="567" w:hanging="567"/>
        <w:contextualSpacing/>
        <w:rPr>
          <w:color w:val="008000"/>
        </w:rPr>
      </w:pPr>
      <w:r w:rsidRPr="0087437E">
        <w:t>nefazodonu (vaistu nuo depresijos).</w:t>
      </w:r>
    </w:p>
    <w:p w14:paraId="203DB2BD" w14:textId="77777777" w:rsidR="0087437E" w:rsidRPr="0087437E" w:rsidRDefault="0087437E" w:rsidP="0087437E">
      <w:pPr>
        <w:numPr>
          <w:ilvl w:val="12"/>
          <w:numId w:val="0"/>
        </w:numPr>
        <w:tabs>
          <w:tab w:val="clear" w:pos="567"/>
        </w:tabs>
        <w:spacing w:line="240" w:lineRule="auto"/>
        <w:ind w:right="-2"/>
        <w:contextualSpacing/>
      </w:pPr>
    </w:p>
    <w:p w14:paraId="79FEC7F6" w14:textId="77777777" w:rsidR="0087437E" w:rsidRPr="0087437E" w:rsidRDefault="0087437E" w:rsidP="0087437E">
      <w:pPr>
        <w:tabs>
          <w:tab w:val="clear" w:pos="567"/>
        </w:tabs>
        <w:spacing w:line="240" w:lineRule="auto"/>
        <w:ind w:right="-2"/>
        <w:contextualSpacing/>
      </w:pPr>
      <w:r w:rsidRPr="0087437E">
        <w:t>Pasakykite gydytojui, jeigu vartojate kurio nors iš šių vaistų:</w:t>
      </w:r>
    </w:p>
    <w:p w14:paraId="3E4A174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nuo epilepsijos, pvz., fenitoino arba karbamazepino; </w:t>
      </w:r>
    </w:p>
    <w:p w14:paraId="3B6B389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nuo aukšto kraujospūdžio;</w:t>
      </w:r>
    </w:p>
    <w:p w14:paraId="1B66A4C4"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barbitūratų (migdomųjų);</w:t>
      </w:r>
    </w:p>
    <w:p w14:paraId="4BCBB79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tioridazino (kitokio vaisto nuo psichozės);</w:t>
      </w:r>
    </w:p>
    <w:p w14:paraId="614FD5A7"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veikiančių širdies susitraukimus: galinčių sutrikdyti elektrolitų pusiausvyrą (sumažinti kalio arba magnio kiekį, pvz., skatinančių išsiskirti šlapimą) arba kai kurių antibiotikų (vaistų nuo infekcijų);</w:t>
      </w:r>
    </w:p>
    <w:p w14:paraId="4EC45CC8" w14:textId="6E8EDE38" w:rsidR="0087437E" w:rsidRPr="00F60AD9" w:rsidRDefault="0087437E" w:rsidP="00EA6DE6">
      <w:pPr>
        <w:numPr>
          <w:ilvl w:val="0"/>
          <w:numId w:val="3"/>
        </w:numPr>
        <w:tabs>
          <w:tab w:val="clear" w:pos="567"/>
        </w:tabs>
        <w:spacing w:after="200" w:line="240" w:lineRule="auto"/>
        <w:ind w:left="567" w:hanging="567"/>
        <w:contextualSpacing/>
        <w:rPr>
          <w:szCs w:val="22"/>
          <w:lang w:eastAsia="en-US" w:bidi="ar-SA"/>
        </w:rPr>
      </w:pPr>
      <w:r w:rsidRPr="0087437E">
        <w:t xml:space="preserve"> galinčių sukelti vidurių užkietėjimą</w:t>
      </w:r>
      <w:r w:rsidR="00F60AD9">
        <w:rPr>
          <w:szCs w:val="22"/>
          <w:lang w:eastAsia="en-US" w:bidi="ar-SA"/>
        </w:rPr>
        <w:t>;</w:t>
      </w:r>
    </w:p>
    <w:p w14:paraId="5E283AD3" w14:textId="77777777" w:rsidR="00F60AD9" w:rsidRPr="00F60AD9" w:rsidRDefault="00F60AD9" w:rsidP="00EA6DE6">
      <w:pPr>
        <w:numPr>
          <w:ilvl w:val="0"/>
          <w:numId w:val="3"/>
        </w:numPr>
        <w:tabs>
          <w:tab w:val="clear" w:pos="567"/>
        </w:tabs>
        <w:spacing w:after="200" w:line="240" w:lineRule="auto"/>
        <w:ind w:left="567" w:hanging="567"/>
        <w:contextualSpacing/>
        <w:rPr>
          <w:szCs w:val="22"/>
          <w:lang w:eastAsia="en-US" w:bidi="ar-SA"/>
        </w:rPr>
      </w:pPr>
      <w:r w:rsidRPr="00F60AD9">
        <w:rPr>
          <w:szCs w:val="22"/>
          <w:lang w:eastAsia="en-US" w:bidi="ar-SA"/>
        </w:rPr>
        <w:t>vadinamų anticholinerginiais, veikiančių nervų ląstelių funkciją ir todėl vartojamų tam tikroms ligoms gydyti.</w:t>
      </w:r>
    </w:p>
    <w:p w14:paraId="48658625" w14:textId="77777777" w:rsidR="00F60AD9" w:rsidRPr="008E3F82" w:rsidRDefault="00F60AD9" w:rsidP="008E3F82">
      <w:pPr>
        <w:tabs>
          <w:tab w:val="clear" w:pos="567"/>
        </w:tabs>
        <w:spacing w:line="240" w:lineRule="auto"/>
        <w:ind w:right="-2"/>
        <w:contextualSpacing/>
      </w:pPr>
    </w:p>
    <w:p w14:paraId="79D81CF1" w14:textId="77777777" w:rsidR="0087437E" w:rsidRPr="003629DA" w:rsidRDefault="0087437E" w:rsidP="0087437E">
      <w:pPr>
        <w:tabs>
          <w:tab w:val="clear" w:pos="567"/>
        </w:tabs>
        <w:spacing w:line="240" w:lineRule="auto"/>
        <w:ind w:right="-2"/>
        <w:contextualSpacing/>
      </w:pPr>
      <w:r w:rsidRPr="003629DA">
        <w:t>Prieš nutraukdami bet kurio vaisto vartojimą, pasitarkite su gydytoju.</w:t>
      </w:r>
    </w:p>
    <w:p w14:paraId="72DB5224" w14:textId="77777777" w:rsidR="0087437E" w:rsidRPr="0087437E" w:rsidRDefault="0087437E" w:rsidP="0087437E">
      <w:pPr>
        <w:tabs>
          <w:tab w:val="clear" w:pos="567"/>
        </w:tabs>
        <w:spacing w:line="240" w:lineRule="auto"/>
        <w:ind w:right="-2"/>
        <w:contextualSpacing/>
      </w:pPr>
    </w:p>
    <w:p w14:paraId="62EB3460" w14:textId="77777777" w:rsidR="0087437E" w:rsidRPr="0087437E" w:rsidRDefault="0087437E" w:rsidP="0087437E">
      <w:pPr>
        <w:tabs>
          <w:tab w:val="clear" w:pos="567"/>
        </w:tabs>
        <w:spacing w:line="240" w:lineRule="auto"/>
        <w:rPr>
          <w:b/>
        </w:rPr>
      </w:pPr>
      <w:r w:rsidRPr="0087437E">
        <w:rPr>
          <w:b/>
        </w:rPr>
        <w:t>Quetiapine Torrent vartojimas su maistu, gėrimais ir alkoholiu</w:t>
      </w:r>
    </w:p>
    <w:p w14:paraId="7445261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Quetiapine Torrent galima vartoti valgant arba kitu laiku.</w:t>
      </w:r>
    </w:p>
    <w:p w14:paraId="1BD3D4D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Negerkite daug alkoholinių gėrimų, kadangi alkoholio ir Quetiapine Torrent poveikis gali sumuotis ir dėl to pasireikšti mieguistumas.</w:t>
      </w:r>
    </w:p>
    <w:p w14:paraId="28991FB0"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lastRenderedPageBreak/>
        <w:t>Greipfrutų sultys gali turėti įtakos Quetiapine Torrent poveikiui, todėl jų gerti negalima.</w:t>
      </w:r>
    </w:p>
    <w:p w14:paraId="156165C7" w14:textId="77777777" w:rsidR="0087437E" w:rsidRPr="0087437E" w:rsidRDefault="0087437E" w:rsidP="0087437E">
      <w:pPr>
        <w:tabs>
          <w:tab w:val="clear" w:pos="567"/>
        </w:tabs>
        <w:spacing w:line="240" w:lineRule="auto"/>
        <w:rPr>
          <w:b/>
        </w:rPr>
      </w:pPr>
    </w:p>
    <w:p w14:paraId="548A37AB" w14:textId="77777777" w:rsidR="0087437E" w:rsidRPr="0087437E" w:rsidRDefault="0087437E" w:rsidP="0087437E">
      <w:pPr>
        <w:tabs>
          <w:tab w:val="clear" w:pos="567"/>
        </w:tabs>
        <w:spacing w:line="240" w:lineRule="auto"/>
        <w:rPr>
          <w:b/>
        </w:rPr>
      </w:pPr>
      <w:r w:rsidRPr="0087437E">
        <w:rPr>
          <w:b/>
        </w:rPr>
        <w:t>Nėštumas ir žindymo laikotarpis</w:t>
      </w:r>
    </w:p>
    <w:p w14:paraId="558673AF" w14:textId="77777777" w:rsidR="0087437E" w:rsidRPr="0087437E" w:rsidRDefault="0087437E" w:rsidP="0087437E">
      <w:pPr>
        <w:tabs>
          <w:tab w:val="clear" w:pos="567"/>
        </w:tabs>
        <w:spacing w:line="240" w:lineRule="auto"/>
        <w:contextualSpacing/>
      </w:pPr>
      <w:r w:rsidRPr="0087437E">
        <w:t xml:space="preserve">Jeigu esate nėščia, žindote kūdikį, manote, kad galbūt esate nėščia arba planuojate pastoti, tai prieš vartodama šį vaistą pasitarkite su gydytoju arba vaistininku. Nepasitarus su gydytoju, nėštumo laikotarpiu Quetiapine Torrent vartoti negalima. Žindymo laikotarpiu Quetiapine Torrent vartoti negalima. </w:t>
      </w:r>
    </w:p>
    <w:p w14:paraId="2210F53D" w14:textId="77777777" w:rsidR="0087437E" w:rsidRPr="0087437E" w:rsidRDefault="0087437E" w:rsidP="0087437E">
      <w:pPr>
        <w:tabs>
          <w:tab w:val="clear" w:pos="567"/>
        </w:tabs>
        <w:spacing w:line="240" w:lineRule="auto"/>
        <w:contextualSpacing/>
      </w:pPr>
    </w:p>
    <w:p w14:paraId="7F9CF7E1" w14:textId="77777777" w:rsidR="0087437E" w:rsidRPr="0087437E" w:rsidRDefault="0087437E" w:rsidP="0087437E">
      <w:pPr>
        <w:tabs>
          <w:tab w:val="clear" w:pos="567"/>
        </w:tabs>
        <w:spacing w:line="240" w:lineRule="auto"/>
        <w:contextualSpacing/>
      </w:pPr>
      <w:r w:rsidRPr="0087437E">
        <w:t>Naujagimiams, kurių motinos paskutinį nėštumo trimestrą (paskutinius tris nėštumo mėnesius) vartojo Quetiapine Torrent, gali pasireikšti simptomų, kurie gali būti susiję su tuo, kad šio vaisto nebepatenka į jų organizmą: drebulys, raumenų stingulys ir (arba) silpnumas, mieguistumas, sujaudinimas, sutrikęs kvėpavimas ir pasunkėjęs maitinimas. Jei Jūsų kūdikiui pasireikštų kuris nors iš išvardytų simptomų, gali prireikti kreiptis į gydytoją.</w:t>
      </w:r>
    </w:p>
    <w:p w14:paraId="43DE60F5" w14:textId="77777777" w:rsidR="0087437E" w:rsidRPr="0087437E" w:rsidRDefault="0087437E" w:rsidP="0087437E">
      <w:pPr>
        <w:tabs>
          <w:tab w:val="clear" w:pos="567"/>
        </w:tabs>
        <w:spacing w:line="240" w:lineRule="auto"/>
      </w:pPr>
    </w:p>
    <w:p w14:paraId="453A7856" w14:textId="77777777" w:rsidR="0087437E" w:rsidRPr="0087437E" w:rsidRDefault="0087437E" w:rsidP="0087437E">
      <w:pPr>
        <w:tabs>
          <w:tab w:val="clear" w:pos="567"/>
        </w:tabs>
        <w:spacing w:line="240" w:lineRule="auto"/>
        <w:rPr>
          <w:b/>
        </w:rPr>
      </w:pPr>
      <w:r w:rsidRPr="0087437E">
        <w:rPr>
          <w:b/>
        </w:rPr>
        <w:t>Vairavimas ir mechanizmų valdymas</w:t>
      </w:r>
    </w:p>
    <w:p w14:paraId="6F275335" w14:textId="77777777" w:rsidR="0087437E" w:rsidRPr="0087437E" w:rsidRDefault="0087437E" w:rsidP="0087437E">
      <w:pPr>
        <w:tabs>
          <w:tab w:val="clear" w:pos="567"/>
        </w:tabs>
        <w:spacing w:line="240" w:lineRule="auto"/>
        <w:contextualSpacing/>
      </w:pPr>
      <w:r w:rsidRPr="0087437E">
        <w:t>Šios tabletės gali sukelti mieguistumą, todėl nevairuokite ir nedirbkite su technika, kol pajusite, kaip jos veikia Jus.</w:t>
      </w:r>
    </w:p>
    <w:p w14:paraId="52AFFB88" w14:textId="77777777" w:rsidR="0087437E" w:rsidRPr="0087437E" w:rsidRDefault="0087437E" w:rsidP="0087437E">
      <w:pPr>
        <w:tabs>
          <w:tab w:val="clear" w:pos="567"/>
        </w:tabs>
        <w:spacing w:line="240" w:lineRule="auto"/>
      </w:pPr>
    </w:p>
    <w:p w14:paraId="4451842C" w14:textId="77777777" w:rsidR="0087437E" w:rsidRPr="0087437E" w:rsidRDefault="0087437E" w:rsidP="0087437E">
      <w:pPr>
        <w:tabs>
          <w:tab w:val="clear" w:pos="567"/>
        </w:tabs>
        <w:spacing w:line="240" w:lineRule="auto"/>
        <w:rPr>
          <w:b/>
        </w:rPr>
      </w:pPr>
      <w:r w:rsidRPr="0087437E">
        <w:rPr>
          <w:b/>
        </w:rPr>
        <w:t>Quetiapine Torrent sudėtyje yra laktozės</w:t>
      </w:r>
    </w:p>
    <w:p w14:paraId="064857D1" w14:textId="77777777" w:rsidR="0087437E" w:rsidRPr="0087437E" w:rsidRDefault="0087437E" w:rsidP="0087437E">
      <w:pPr>
        <w:tabs>
          <w:tab w:val="clear" w:pos="567"/>
        </w:tabs>
        <w:spacing w:line="240" w:lineRule="auto"/>
        <w:contextualSpacing/>
        <w:rPr>
          <w:color w:val="008000"/>
        </w:rPr>
      </w:pPr>
      <w:r w:rsidRPr="0087437E">
        <w:t>Quetiapine Torrent sudėtyje</w:t>
      </w:r>
      <w:r w:rsidRPr="0087437E">
        <w:rPr>
          <w:color w:val="008000"/>
        </w:rPr>
        <w:t xml:space="preserve"> </w:t>
      </w:r>
      <w:r w:rsidRPr="0087437E">
        <w:t>yra laktozės (tam tikro angliavandenio). Jeigu gydytojas Jums yra sakęs, kad netoleruojate kokių nors angliavandenių, aptarkite tai su juo,</w:t>
      </w:r>
      <w:r w:rsidRPr="0087437E" w:rsidDel="006009A1">
        <w:t xml:space="preserve"> </w:t>
      </w:r>
      <w:r w:rsidRPr="0087437E">
        <w:t>prieš pradėdami vartoti šį vaistą.</w:t>
      </w:r>
    </w:p>
    <w:p w14:paraId="205D9983" w14:textId="77777777" w:rsidR="0087437E" w:rsidRPr="0087437E" w:rsidRDefault="0087437E" w:rsidP="0087437E">
      <w:pPr>
        <w:tabs>
          <w:tab w:val="clear" w:pos="567"/>
        </w:tabs>
        <w:spacing w:line="240" w:lineRule="auto"/>
        <w:contextualSpacing/>
      </w:pPr>
    </w:p>
    <w:p w14:paraId="41D6ECFD" w14:textId="77777777" w:rsidR="0087437E" w:rsidRPr="0087437E" w:rsidRDefault="0087437E" w:rsidP="0087437E">
      <w:pPr>
        <w:tabs>
          <w:tab w:val="clear" w:pos="567"/>
        </w:tabs>
        <w:spacing w:line="240" w:lineRule="auto"/>
        <w:rPr>
          <w:b/>
        </w:rPr>
      </w:pPr>
      <w:r w:rsidRPr="0087437E">
        <w:rPr>
          <w:b/>
        </w:rPr>
        <w:t>Poveikis vaistų tyrimų šlapime duomenims</w:t>
      </w:r>
    </w:p>
    <w:p w14:paraId="6D4E7ACD" w14:textId="77777777" w:rsidR="0087437E" w:rsidRPr="0087437E" w:rsidRDefault="0087437E" w:rsidP="0087437E">
      <w:pPr>
        <w:tabs>
          <w:tab w:val="clear" w:pos="567"/>
        </w:tabs>
        <w:spacing w:line="240" w:lineRule="auto"/>
        <w:contextualSpacing/>
      </w:pPr>
      <w:r w:rsidRPr="0087437E">
        <w:t>Vartojant Quetiapine Torrent,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14:paraId="76CA02F4" w14:textId="77777777" w:rsidR="0087437E" w:rsidRPr="0087437E" w:rsidRDefault="0087437E" w:rsidP="0087437E">
      <w:pPr>
        <w:tabs>
          <w:tab w:val="clear" w:pos="567"/>
        </w:tabs>
        <w:spacing w:line="240" w:lineRule="auto"/>
        <w:contextualSpacing/>
      </w:pPr>
    </w:p>
    <w:p w14:paraId="3EE04DD7" w14:textId="77777777" w:rsidR="0087437E" w:rsidRPr="0087437E" w:rsidRDefault="0087437E" w:rsidP="0087437E">
      <w:pPr>
        <w:tabs>
          <w:tab w:val="clear" w:pos="567"/>
        </w:tabs>
        <w:spacing w:line="240" w:lineRule="auto"/>
        <w:contextualSpacing/>
      </w:pPr>
    </w:p>
    <w:p w14:paraId="3E170D0B" w14:textId="77777777" w:rsidR="0087437E" w:rsidRPr="0087437E" w:rsidRDefault="0087437E" w:rsidP="0087437E">
      <w:pPr>
        <w:keepNext/>
        <w:spacing w:line="240" w:lineRule="auto"/>
        <w:ind w:left="567" w:hanging="567"/>
        <w:outlineLvl w:val="1"/>
        <w:rPr>
          <w:b/>
        </w:rPr>
      </w:pPr>
      <w:bookmarkStart w:id="75" w:name="_Toc129243141"/>
      <w:bookmarkStart w:id="76" w:name="_Toc129243266"/>
      <w:r w:rsidRPr="0087437E">
        <w:rPr>
          <w:b/>
        </w:rPr>
        <w:t>3.</w:t>
      </w:r>
      <w:r w:rsidRPr="0087437E">
        <w:rPr>
          <w:b/>
        </w:rPr>
        <w:tab/>
      </w:r>
      <w:bookmarkEnd w:id="75"/>
      <w:bookmarkEnd w:id="76"/>
      <w:r w:rsidRPr="0087437E">
        <w:rPr>
          <w:b/>
        </w:rPr>
        <w:t>Kaip vartoti Quetiapine Torrent</w:t>
      </w:r>
    </w:p>
    <w:p w14:paraId="155C33F8" w14:textId="77777777" w:rsidR="0087437E" w:rsidRPr="0087437E" w:rsidRDefault="0087437E" w:rsidP="0087437E">
      <w:pPr>
        <w:tabs>
          <w:tab w:val="clear" w:pos="567"/>
        </w:tabs>
        <w:spacing w:line="240" w:lineRule="auto"/>
      </w:pPr>
    </w:p>
    <w:p w14:paraId="0D4263D3" w14:textId="77777777" w:rsidR="0087437E" w:rsidRPr="0087437E" w:rsidRDefault="0087437E" w:rsidP="0087437E">
      <w:pPr>
        <w:tabs>
          <w:tab w:val="clear" w:pos="567"/>
        </w:tabs>
        <w:spacing w:line="240" w:lineRule="auto"/>
        <w:contextualSpacing/>
      </w:pPr>
      <w:r w:rsidRPr="0087437E">
        <w:t>Visada vartokite šį vaistą tiksliai kaip nurodė gydytojas. Jeigu abejojate, kreipkitės į gydytoją arba vaistininką. Pradinę dozę nurodys gydytojas. Palaikomoji dozė priklauso nuo Jūsų ligos ir poreikio, tačiau paprastai ji būna nuo 150 mg iki 800 mg per parą.</w:t>
      </w:r>
    </w:p>
    <w:p w14:paraId="46FC4801" w14:textId="77777777" w:rsidR="0087437E" w:rsidRPr="0087437E" w:rsidRDefault="0087437E" w:rsidP="0087437E">
      <w:pPr>
        <w:tabs>
          <w:tab w:val="clear" w:pos="567"/>
        </w:tabs>
        <w:spacing w:line="240" w:lineRule="auto"/>
        <w:contextualSpacing/>
      </w:pPr>
    </w:p>
    <w:p w14:paraId="57632A99"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Šių tablečių geriama 1 kartą per parą (prieš miegą) arba 2 kartus per parą, priklausomai nuo ligos.</w:t>
      </w:r>
    </w:p>
    <w:p w14:paraId="1266206D" w14:textId="77777777" w:rsidR="0087437E" w:rsidRPr="003629DA" w:rsidRDefault="0087437E" w:rsidP="00EA6DE6">
      <w:pPr>
        <w:numPr>
          <w:ilvl w:val="0"/>
          <w:numId w:val="3"/>
        </w:numPr>
        <w:tabs>
          <w:tab w:val="clear" w:pos="567"/>
        </w:tabs>
        <w:spacing w:after="200" w:line="240" w:lineRule="auto"/>
        <w:ind w:left="567" w:hanging="567"/>
        <w:contextualSpacing/>
      </w:pPr>
      <w:r w:rsidRPr="00CC7521">
        <w:t xml:space="preserve">Tabletes </w:t>
      </w:r>
      <w:r w:rsidR="00CC7521" w:rsidRPr="00CC7521">
        <w:rPr>
          <w:szCs w:val="22"/>
          <w:lang w:eastAsia="en-US" w:bidi="ar-SA"/>
        </w:rPr>
        <w:t xml:space="preserve">ar jų dalis </w:t>
      </w:r>
      <w:r w:rsidRPr="003629DA">
        <w:t>nurykite nepažeistas, užgerdami vandeniu.</w:t>
      </w:r>
      <w:r w:rsidR="00CC7521" w:rsidRPr="00CC7521">
        <w:rPr>
          <w:szCs w:val="22"/>
          <w:lang w:eastAsia="en-US" w:bidi="ar-SA"/>
        </w:rPr>
        <w:t xml:space="preserve"> 50 mg, 100 mg, 200 mg, 300 mg, 400 mg </w:t>
      </w:r>
      <w:r w:rsidR="00CC7521">
        <w:rPr>
          <w:szCs w:val="22"/>
          <w:lang w:eastAsia="en-US" w:bidi="ar-SA"/>
        </w:rPr>
        <w:t>plėvele dengtas tabletes</w:t>
      </w:r>
      <w:r w:rsidR="00CC7521" w:rsidRPr="00CC7521">
        <w:rPr>
          <w:szCs w:val="22"/>
          <w:lang w:eastAsia="en-US" w:bidi="ar-SA"/>
        </w:rPr>
        <w:t xml:space="preserve"> </w:t>
      </w:r>
      <w:r w:rsidR="00CC7521">
        <w:rPr>
          <w:szCs w:val="22"/>
          <w:lang w:eastAsia="en-US" w:bidi="ar-SA"/>
        </w:rPr>
        <w:t>galima padalyti į lygias dozes</w:t>
      </w:r>
      <w:r w:rsidR="00CC7521" w:rsidRPr="00CC7521">
        <w:rPr>
          <w:szCs w:val="22"/>
          <w:lang w:eastAsia="en-US" w:bidi="ar-SA"/>
        </w:rPr>
        <w:t>.</w:t>
      </w:r>
    </w:p>
    <w:p w14:paraId="72F6BE3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Šias tabletes galima vartoti valgant arba kitu laiku.</w:t>
      </w:r>
    </w:p>
    <w:p w14:paraId="7EEBAB1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lastRenderedPageBreak/>
        <w:t>Kol vartojate Quetiapine Torrent, negerkite greipfrutų sulčių, kadangi jos gali pakeisti šio vaisto veikimą.</w:t>
      </w:r>
    </w:p>
    <w:p w14:paraId="320FF8F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Nenutraukite šių tablečių vartojimo net pasijutę geriau, jeigu to nenurodė gydytojas.</w:t>
      </w:r>
    </w:p>
    <w:p w14:paraId="29CEBA3A" w14:textId="77777777" w:rsidR="0087437E" w:rsidRPr="0087437E" w:rsidRDefault="0087437E" w:rsidP="0087437E">
      <w:pPr>
        <w:tabs>
          <w:tab w:val="clear" w:pos="567"/>
        </w:tabs>
        <w:spacing w:line="240" w:lineRule="auto"/>
        <w:rPr>
          <w:rFonts w:eastAsia="SimSun"/>
        </w:rPr>
      </w:pPr>
    </w:p>
    <w:p w14:paraId="7ACB1A22"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Sutrikusi kepenų funkcija </w:t>
      </w:r>
    </w:p>
    <w:p w14:paraId="5CB68D1A"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Jeigu sutrikusi Jūsų kepenų funkcija, gydytojas gali pakoreguoti vaisto dozę. </w:t>
      </w:r>
    </w:p>
    <w:p w14:paraId="624FF6EF"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30C11C85"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Senyviems žmonėms </w:t>
      </w:r>
    </w:p>
    <w:p w14:paraId="7B6FF128"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color w:val="000000"/>
        </w:rPr>
        <w:t xml:space="preserve">Senyviems žmonėms gydytojas gali pakoreguoti dozę. </w:t>
      </w:r>
    </w:p>
    <w:p w14:paraId="1083796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p>
    <w:p w14:paraId="1ED43CA8"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Vartojimas vaikams ir paaugliams </w:t>
      </w:r>
    </w:p>
    <w:p w14:paraId="4F27B845" w14:textId="77777777" w:rsidR="0087437E" w:rsidRPr="0087437E" w:rsidRDefault="0087437E" w:rsidP="0087437E">
      <w:pPr>
        <w:tabs>
          <w:tab w:val="clear" w:pos="567"/>
        </w:tabs>
        <w:spacing w:line="240" w:lineRule="auto"/>
        <w:rPr>
          <w:rFonts w:eastAsia="Calibri"/>
        </w:rPr>
      </w:pPr>
      <w:r w:rsidRPr="0087437E">
        <w:rPr>
          <w:rFonts w:eastAsia="Calibri"/>
        </w:rPr>
        <w:t xml:space="preserve">Vaikams ir paaugliams iki 18 metų Quetiapine Torrent vartoti negalima. </w:t>
      </w:r>
    </w:p>
    <w:p w14:paraId="41D51498" w14:textId="77777777" w:rsidR="0087437E" w:rsidRPr="0087437E" w:rsidRDefault="0087437E" w:rsidP="0087437E">
      <w:pPr>
        <w:tabs>
          <w:tab w:val="clear" w:pos="567"/>
        </w:tabs>
        <w:spacing w:line="240" w:lineRule="auto"/>
        <w:rPr>
          <w:rFonts w:eastAsia="SimSun"/>
        </w:rPr>
      </w:pPr>
    </w:p>
    <w:p w14:paraId="2683E9C8" w14:textId="77777777" w:rsidR="0087437E" w:rsidRPr="0087437E" w:rsidRDefault="0087437E" w:rsidP="0087437E">
      <w:pPr>
        <w:tabs>
          <w:tab w:val="clear" w:pos="567"/>
        </w:tabs>
        <w:spacing w:line="240" w:lineRule="auto"/>
        <w:rPr>
          <w:rFonts w:eastAsia="SimSun"/>
          <w:b/>
        </w:rPr>
      </w:pPr>
      <w:r w:rsidRPr="0087437E">
        <w:rPr>
          <w:rFonts w:eastAsia="SimSun"/>
          <w:b/>
        </w:rPr>
        <w:t>Ką daryti pavartojus per didelę Quetiapine Torrent dozę?</w:t>
      </w:r>
    </w:p>
    <w:p w14:paraId="2DAC59FA" w14:textId="77777777" w:rsidR="0087437E" w:rsidRPr="0087437E" w:rsidRDefault="0087437E" w:rsidP="0087437E">
      <w:pPr>
        <w:tabs>
          <w:tab w:val="clear" w:pos="567"/>
        </w:tabs>
        <w:spacing w:line="240" w:lineRule="auto"/>
        <w:rPr>
          <w:rFonts w:eastAsia="SimSun"/>
        </w:rPr>
      </w:pPr>
      <w:r w:rsidRPr="0087437E">
        <w:rPr>
          <w:rFonts w:eastAsia="SimSun"/>
        </w:rPr>
        <w:t>Išgėrę didesnę Quetiapine Torrent dozę negu nurodė gydytojas, galite pajusti mieguistumą, galvos svaigimą ir nenormalių širdies susitraukimų. Nedelsdami kreipkitės į savo gydytoją arba artimiausią ligoninę. Pasiimkite Quetiapine Torrent tabletes.</w:t>
      </w:r>
    </w:p>
    <w:p w14:paraId="480487C3" w14:textId="77777777" w:rsidR="0087437E" w:rsidRPr="0087437E" w:rsidRDefault="0087437E" w:rsidP="0087437E">
      <w:pPr>
        <w:tabs>
          <w:tab w:val="clear" w:pos="567"/>
        </w:tabs>
        <w:spacing w:line="240" w:lineRule="auto"/>
        <w:rPr>
          <w:rFonts w:eastAsia="SimSun"/>
          <w:b/>
        </w:rPr>
      </w:pPr>
    </w:p>
    <w:p w14:paraId="70D929AA" w14:textId="77777777" w:rsidR="0087437E" w:rsidRPr="0087437E" w:rsidRDefault="0087437E" w:rsidP="0087437E">
      <w:pPr>
        <w:tabs>
          <w:tab w:val="clear" w:pos="567"/>
        </w:tabs>
        <w:spacing w:line="240" w:lineRule="auto"/>
        <w:rPr>
          <w:rFonts w:eastAsia="SimSun"/>
          <w:b/>
        </w:rPr>
      </w:pPr>
      <w:r w:rsidRPr="0087437E">
        <w:rPr>
          <w:rFonts w:eastAsia="SimSun"/>
          <w:b/>
        </w:rPr>
        <w:t>Pamiršus pavartoti Quetiapine Torrent</w:t>
      </w:r>
    </w:p>
    <w:p w14:paraId="56205931" w14:textId="77777777" w:rsidR="0087437E" w:rsidRPr="0087437E" w:rsidRDefault="0087437E" w:rsidP="0087437E">
      <w:pPr>
        <w:tabs>
          <w:tab w:val="clear" w:pos="567"/>
        </w:tabs>
        <w:spacing w:line="240" w:lineRule="auto"/>
        <w:rPr>
          <w:rFonts w:eastAsia="SimSun"/>
        </w:rPr>
      </w:pPr>
      <w:r w:rsidRPr="0087437E">
        <w:rPr>
          <w:rFonts w:eastAsia="SimSun"/>
        </w:rPr>
        <w:t>Užmirštą dozę prisiminę išgerkite kiek įmanoma greičiau. Jeigu jau beveik laikas gerti kitą dozę, tai užmirštąją praleiskite, o kitą gerkite įprastu laiku. Negalima vartoti dvigubos dozės norint kompensuoti praleistą tabletę.</w:t>
      </w:r>
    </w:p>
    <w:p w14:paraId="320A7F00" w14:textId="77777777" w:rsidR="0087437E" w:rsidRPr="0087437E" w:rsidRDefault="0087437E" w:rsidP="0087437E">
      <w:pPr>
        <w:tabs>
          <w:tab w:val="clear" w:pos="567"/>
        </w:tabs>
        <w:spacing w:line="240" w:lineRule="auto"/>
        <w:rPr>
          <w:rFonts w:eastAsia="SimSun"/>
        </w:rPr>
      </w:pPr>
    </w:p>
    <w:p w14:paraId="57B6E071" w14:textId="77777777" w:rsidR="0087437E" w:rsidRPr="0087437E" w:rsidRDefault="0087437E" w:rsidP="0087437E">
      <w:pPr>
        <w:tabs>
          <w:tab w:val="clear" w:pos="567"/>
        </w:tabs>
        <w:spacing w:line="240" w:lineRule="auto"/>
        <w:rPr>
          <w:rFonts w:eastAsia="SimSun"/>
          <w:b/>
        </w:rPr>
      </w:pPr>
      <w:r w:rsidRPr="0087437E">
        <w:rPr>
          <w:rFonts w:eastAsia="SimSun"/>
          <w:b/>
        </w:rPr>
        <w:t>Nustojus vartoti Quetiapine Torrent</w:t>
      </w:r>
    </w:p>
    <w:p w14:paraId="1DCD26CB" w14:textId="77777777" w:rsidR="0087437E" w:rsidRPr="0087437E" w:rsidRDefault="0087437E" w:rsidP="0087437E">
      <w:pPr>
        <w:tabs>
          <w:tab w:val="clear" w:pos="567"/>
        </w:tabs>
        <w:autoSpaceDE w:val="0"/>
        <w:autoSpaceDN w:val="0"/>
        <w:adjustRightInd w:val="0"/>
        <w:spacing w:line="240" w:lineRule="auto"/>
        <w:rPr>
          <w:rFonts w:eastAsia="SimSun"/>
        </w:rPr>
      </w:pPr>
      <w:r w:rsidRPr="0087437E">
        <w:rPr>
          <w:rFonts w:eastAsia="SimSun"/>
        </w:rPr>
        <w:t>Staiga nutraukus Quetiapine Torrent vartojimą, gali pasireikšti nemiga, pykinimas, galvos skausmas, viduriavimas, vėmimas, galvos svaigimas ar irzlumas. Prieš nutraukiant šio vaisto vartojimą, gydytojas gali patarti jo dozę mažinti palaipsniui.</w:t>
      </w:r>
    </w:p>
    <w:p w14:paraId="6256081F" w14:textId="77777777" w:rsidR="0087437E" w:rsidRPr="0087437E" w:rsidRDefault="0087437E" w:rsidP="0087437E">
      <w:pPr>
        <w:numPr>
          <w:ilvl w:val="12"/>
          <w:numId w:val="0"/>
        </w:numPr>
        <w:tabs>
          <w:tab w:val="clear" w:pos="567"/>
        </w:tabs>
        <w:spacing w:line="240" w:lineRule="auto"/>
        <w:ind w:right="-2"/>
        <w:rPr>
          <w:rFonts w:eastAsia="SimSun"/>
        </w:rPr>
      </w:pPr>
    </w:p>
    <w:p w14:paraId="198266F4" w14:textId="77777777" w:rsidR="0087437E" w:rsidRPr="0087437E" w:rsidRDefault="0087437E" w:rsidP="0087437E">
      <w:pPr>
        <w:tabs>
          <w:tab w:val="clear" w:pos="567"/>
        </w:tabs>
        <w:spacing w:line="240" w:lineRule="auto"/>
        <w:rPr>
          <w:rFonts w:eastAsia="SimSun"/>
        </w:rPr>
      </w:pPr>
      <w:r w:rsidRPr="0087437E">
        <w:rPr>
          <w:rFonts w:eastAsia="SimSun"/>
        </w:rPr>
        <w:t>Jeigu kiltų daugiau klausimų dėl šio vaisto vartojimo, kreipkitės į gydytoją arba vaistininką.</w:t>
      </w:r>
    </w:p>
    <w:p w14:paraId="3AB46260" w14:textId="77777777" w:rsidR="0087437E" w:rsidRPr="0087437E" w:rsidRDefault="0087437E" w:rsidP="0087437E">
      <w:pPr>
        <w:tabs>
          <w:tab w:val="clear" w:pos="567"/>
        </w:tabs>
        <w:spacing w:line="240" w:lineRule="auto"/>
      </w:pPr>
    </w:p>
    <w:p w14:paraId="352EDE82" w14:textId="77777777" w:rsidR="0087437E" w:rsidRPr="0087437E" w:rsidRDefault="0087437E" w:rsidP="0087437E">
      <w:pPr>
        <w:tabs>
          <w:tab w:val="clear" w:pos="567"/>
        </w:tabs>
        <w:spacing w:line="240" w:lineRule="auto"/>
      </w:pPr>
    </w:p>
    <w:p w14:paraId="621AEEB3" w14:textId="77777777" w:rsidR="0087437E" w:rsidRPr="0087437E" w:rsidRDefault="0087437E" w:rsidP="0087437E">
      <w:pPr>
        <w:keepNext/>
        <w:spacing w:line="240" w:lineRule="auto"/>
        <w:ind w:left="567" w:hanging="567"/>
        <w:outlineLvl w:val="1"/>
        <w:rPr>
          <w:b/>
        </w:rPr>
      </w:pPr>
      <w:bookmarkStart w:id="77" w:name="_Toc129243142"/>
      <w:bookmarkStart w:id="78" w:name="_Toc129243267"/>
      <w:r w:rsidRPr="0087437E">
        <w:rPr>
          <w:b/>
        </w:rPr>
        <w:t>4.</w:t>
      </w:r>
      <w:r w:rsidRPr="0087437E">
        <w:rPr>
          <w:b/>
        </w:rPr>
        <w:tab/>
      </w:r>
      <w:bookmarkEnd w:id="77"/>
      <w:bookmarkEnd w:id="78"/>
      <w:r w:rsidRPr="0087437E">
        <w:rPr>
          <w:b/>
        </w:rPr>
        <w:t>Galimas šalutinis poveikis</w:t>
      </w:r>
    </w:p>
    <w:p w14:paraId="3E444230" w14:textId="77777777" w:rsidR="0087437E" w:rsidRPr="0087437E" w:rsidRDefault="0087437E" w:rsidP="0087437E">
      <w:pPr>
        <w:tabs>
          <w:tab w:val="clear" w:pos="567"/>
        </w:tabs>
        <w:spacing w:line="240" w:lineRule="auto"/>
      </w:pPr>
    </w:p>
    <w:p w14:paraId="5BABFA43" w14:textId="77777777" w:rsidR="0087437E" w:rsidRPr="0087437E" w:rsidRDefault="0087437E" w:rsidP="0087437E">
      <w:pPr>
        <w:numPr>
          <w:ilvl w:val="12"/>
          <w:numId w:val="0"/>
        </w:numPr>
        <w:tabs>
          <w:tab w:val="clear" w:pos="567"/>
        </w:tabs>
        <w:spacing w:line="240" w:lineRule="auto"/>
        <w:ind w:right="-29"/>
      </w:pPr>
      <w:r w:rsidRPr="0087437E">
        <w:t>Šis vaistas, kaip ir visi kiti, gali sukelti šalutinį poveikį, nors jis pasireiškia ne visiems žmonėms.</w:t>
      </w:r>
    </w:p>
    <w:p w14:paraId="6FACB979" w14:textId="77777777" w:rsidR="0087437E" w:rsidRPr="0087437E" w:rsidRDefault="0087437E" w:rsidP="0087437E">
      <w:pPr>
        <w:tabs>
          <w:tab w:val="clear" w:pos="567"/>
        </w:tabs>
        <w:autoSpaceDE w:val="0"/>
        <w:autoSpaceDN w:val="0"/>
        <w:adjustRightInd w:val="0"/>
        <w:spacing w:line="240" w:lineRule="auto"/>
        <w:rPr>
          <w:rFonts w:eastAsia="SimSun"/>
          <w:b/>
        </w:rPr>
      </w:pPr>
    </w:p>
    <w:p w14:paraId="50544EB1" w14:textId="77777777" w:rsidR="0087437E" w:rsidRPr="0087437E" w:rsidRDefault="0087437E" w:rsidP="0087437E">
      <w:pPr>
        <w:tabs>
          <w:tab w:val="clear" w:pos="567"/>
        </w:tabs>
        <w:autoSpaceDE w:val="0"/>
        <w:autoSpaceDN w:val="0"/>
        <w:adjustRightInd w:val="0"/>
        <w:spacing w:line="240" w:lineRule="auto"/>
        <w:rPr>
          <w:rFonts w:eastAsia="Calibri"/>
          <w:color w:val="000000"/>
        </w:rPr>
      </w:pPr>
      <w:r w:rsidRPr="0087437E">
        <w:rPr>
          <w:rFonts w:eastAsia="Calibri"/>
          <w:b/>
          <w:color w:val="000000"/>
        </w:rPr>
        <w:t xml:space="preserve">Labai dažnas šalutinis poveikis (gali pasireikšti daugiau kaip 1 žmogui iš 10) </w:t>
      </w:r>
    </w:p>
    <w:p w14:paraId="4D5BC02E"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Galvos svaigimas (dėl jo galite pargriūti), galvos skausmas, sausa burna. </w:t>
      </w:r>
    </w:p>
    <w:p w14:paraId="53E8836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Mieguistumas (dėl jo taip pat galite pargriūti; toliau vartojant Quetiapine Torrent, jis gali praeiti). </w:t>
      </w:r>
    </w:p>
    <w:p w14:paraId="1A06907E"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lastRenderedPageBreak/>
        <w:t xml:space="preserve">Nutraukimo simptomai (simptomai, kurių pasireiškia nutraukus Quetiapine Torrent vartojimą): nemiga, pykinimas, galvos skausmas, viduriavimas, vėmimas, galvos svaigimas ir irzlumas (dėl to rekomenduojama šio vaisto dozę mažinti palaipsniui ir jo vartojimą nutraukti per bent 1-2 savaites). </w:t>
      </w:r>
    </w:p>
    <w:p w14:paraId="08E1E57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Svorio prieaugis. </w:t>
      </w:r>
    </w:p>
    <w:p w14:paraId="5D2D398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Nenormalūs raumenų judesiai: gali būti sunku pradėti judėti, atsirasti drebulys, nenustygimas, neskausmingas raumenų stingulys. </w:t>
      </w:r>
    </w:p>
    <w:p w14:paraId="2B0509CC"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Pakitęs tam tikrų riebalų (trigliceridų ir bendrojo cholesterolio) kiekis. </w:t>
      </w:r>
    </w:p>
    <w:p w14:paraId="7B55A675" w14:textId="77777777" w:rsidR="0087437E" w:rsidRPr="0087437E" w:rsidRDefault="0087437E" w:rsidP="0087437E">
      <w:pPr>
        <w:tabs>
          <w:tab w:val="clear" w:pos="567"/>
        </w:tabs>
        <w:autoSpaceDE w:val="0"/>
        <w:autoSpaceDN w:val="0"/>
        <w:adjustRightInd w:val="0"/>
        <w:spacing w:line="240" w:lineRule="auto"/>
        <w:rPr>
          <w:rFonts w:eastAsia="Calibri"/>
        </w:rPr>
      </w:pPr>
    </w:p>
    <w:p w14:paraId="1FDFBE0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Dažnas šalutinis poveikis (gali pasireikšti mažiau kaip 1 žmogui iš 10) </w:t>
      </w:r>
    </w:p>
    <w:p w14:paraId="658AF9F9"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Dažni širdies susitraukimai. </w:t>
      </w:r>
    </w:p>
    <w:p w14:paraId="1FA4ABF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Juntamas širdies plakimas, dažna jos veikla arba „iškrintantys“ susitraukimai. </w:t>
      </w:r>
    </w:p>
    <w:p w14:paraId="0B65C26E"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Vidurių užkietėjimas, skrandžio sutrikimai (nevirškinimas). </w:t>
      </w:r>
    </w:p>
    <w:p w14:paraId="59E0A311"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Silpnumas. </w:t>
      </w:r>
    </w:p>
    <w:p w14:paraId="19DCAA5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Rankų ar kojų patinimas. </w:t>
      </w:r>
    </w:p>
    <w:p w14:paraId="41801D1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Kraujospūdžio sumažėjimas atsistojant (dėl to gali svaigti galva, galite net nualpti ir pargriūti). </w:t>
      </w:r>
    </w:p>
    <w:p w14:paraId="6AE9698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Padidėjęs cukraus kiekis kraujyje. </w:t>
      </w:r>
    </w:p>
    <w:p w14:paraId="178330C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Neryškus matymas. </w:t>
      </w:r>
    </w:p>
    <w:p w14:paraId="1EF2DAA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Sapnų sutrikimai, nakties košmarai. </w:t>
      </w:r>
    </w:p>
    <w:p w14:paraId="65BAC70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Padidėjęs apetitas (alkis). </w:t>
      </w:r>
    </w:p>
    <w:p w14:paraId="49733921"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Irzlumas. </w:t>
      </w:r>
    </w:p>
    <w:p w14:paraId="6463870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Sutrikusi kalba. </w:t>
      </w:r>
    </w:p>
    <w:p w14:paraId="5940ABF4"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Mintys apie savižudybę ir depresijos pasunkėjimas. </w:t>
      </w:r>
    </w:p>
    <w:p w14:paraId="21118C41"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Dusulys. </w:t>
      </w:r>
    </w:p>
    <w:p w14:paraId="393E6092"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Vėmimas (ypač senyviems žmonėms). </w:t>
      </w:r>
    </w:p>
    <w:p w14:paraId="290B9B6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Karščiavimas. </w:t>
      </w:r>
    </w:p>
    <w:p w14:paraId="3D559A81"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Pakitęs skydliaukės hormonų kiekis kraujyje. </w:t>
      </w:r>
    </w:p>
    <w:p w14:paraId="181529C5"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Sumažėjęs tam tikrų kraujo kūnelių kiekis. </w:t>
      </w:r>
    </w:p>
    <w:p w14:paraId="7EF03B69"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Padidėjęs kepenų fermentų kiekis kraujyje. </w:t>
      </w:r>
    </w:p>
    <w:p w14:paraId="61242AF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Padidėjęs hormono prolaktino kiekis kraujyje. Dėl jo retais atvejais gali: </w:t>
      </w:r>
    </w:p>
    <w:p w14:paraId="439167A7" w14:textId="77777777" w:rsidR="0087437E" w:rsidRPr="0087437E" w:rsidRDefault="0087437E" w:rsidP="00EA6DE6">
      <w:pPr>
        <w:numPr>
          <w:ilvl w:val="0"/>
          <w:numId w:val="6"/>
        </w:numPr>
        <w:tabs>
          <w:tab w:val="clear" w:pos="567"/>
        </w:tabs>
        <w:autoSpaceDE w:val="0"/>
        <w:autoSpaceDN w:val="0"/>
        <w:adjustRightInd w:val="0"/>
        <w:spacing w:after="200" w:line="240" w:lineRule="auto"/>
        <w:ind w:left="1134" w:hanging="567"/>
        <w:rPr>
          <w:rFonts w:eastAsia="Calibri"/>
        </w:rPr>
      </w:pPr>
      <w:r w:rsidRPr="0087437E">
        <w:rPr>
          <w:rFonts w:eastAsia="Calibri"/>
        </w:rPr>
        <w:t xml:space="preserve">padidėti krūtys ir netikėtai išsiskirti pieno (vyrams ir moterims); </w:t>
      </w:r>
    </w:p>
    <w:p w14:paraId="3C42394D" w14:textId="77777777" w:rsidR="0087437E" w:rsidRPr="0087437E" w:rsidRDefault="0087437E" w:rsidP="00EA6DE6">
      <w:pPr>
        <w:numPr>
          <w:ilvl w:val="0"/>
          <w:numId w:val="6"/>
        </w:numPr>
        <w:tabs>
          <w:tab w:val="clear" w:pos="567"/>
        </w:tabs>
        <w:autoSpaceDE w:val="0"/>
        <w:autoSpaceDN w:val="0"/>
        <w:adjustRightInd w:val="0"/>
        <w:spacing w:after="200" w:line="240" w:lineRule="auto"/>
        <w:ind w:left="1134" w:hanging="567"/>
        <w:rPr>
          <w:rFonts w:eastAsia="Calibri"/>
        </w:rPr>
      </w:pPr>
      <w:r w:rsidRPr="0087437E">
        <w:rPr>
          <w:rFonts w:eastAsia="Calibri"/>
        </w:rPr>
        <w:t xml:space="preserve">išnykti arba pasidaryti nereguliarios mėnesinės (moterims). </w:t>
      </w:r>
    </w:p>
    <w:p w14:paraId="539D0B53" w14:textId="77777777" w:rsidR="0087437E" w:rsidRPr="0087437E" w:rsidRDefault="0087437E" w:rsidP="0087437E">
      <w:pPr>
        <w:tabs>
          <w:tab w:val="clear" w:pos="567"/>
        </w:tabs>
        <w:autoSpaceDE w:val="0"/>
        <w:autoSpaceDN w:val="0"/>
        <w:adjustRightInd w:val="0"/>
        <w:spacing w:line="240" w:lineRule="auto"/>
        <w:rPr>
          <w:rFonts w:eastAsia="Calibri"/>
        </w:rPr>
      </w:pPr>
    </w:p>
    <w:p w14:paraId="4AC84C83"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Nedažnas šalutinis poveikis (gali pasireikšti mažiau kaip 1 žmogui iš 100) </w:t>
      </w:r>
    </w:p>
    <w:p w14:paraId="012C23DF"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Traukuliai. </w:t>
      </w:r>
    </w:p>
    <w:p w14:paraId="1568D32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lastRenderedPageBreak/>
        <w:t xml:space="preserve">Alerginės reakcijos dėl kurių gali atsirasti ruplių (odos iškilimų), patinti oda ir aplink burną. </w:t>
      </w:r>
    </w:p>
    <w:p w14:paraId="7179D217"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Nemalonūs pojūčiai kojose (neramių kojų sindromas). </w:t>
      </w:r>
    </w:p>
    <w:p w14:paraId="697DADE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Pasunkėjęs rijimas. </w:t>
      </w:r>
    </w:p>
    <w:p w14:paraId="158594F2"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Nekontroliuojami judesiai, ypač veido ar liežuvio. </w:t>
      </w:r>
    </w:p>
    <w:p w14:paraId="40AFBE7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Sutrikusi lytinė funkcija. </w:t>
      </w:r>
    </w:p>
    <w:p w14:paraId="312A97B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Diabetas. </w:t>
      </w:r>
    </w:p>
    <w:p w14:paraId="4A0A77E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Pakitęs širdies elektrinis aktyvumas (pailgėjęs QT intervalas elektrokardiogramoje). </w:t>
      </w:r>
    </w:p>
    <w:p w14:paraId="0EA6DCDF"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Retesni už normalius širdies susitraukimai (jie gali suretėti pradedant gydymą bei būti susiję su kraujospūdžio sumažėjimu ir alpimu). </w:t>
      </w:r>
    </w:p>
    <w:p w14:paraId="3274057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Pasunkėjęs šlapinimasis. </w:t>
      </w:r>
    </w:p>
    <w:p w14:paraId="280297C0"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Alpimas (dėl to galite pargriūti). </w:t>
      </w:r>
    </w:p>
    <w:p w14:paraId="06845B59"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Užgulta nosis. </w:t>
      </w:r>
    </w:p>
    <w:p w14:paraId="1EB11A75"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Sumažėjęs raudonųjų kraujo ląstelių kiekis. </w:t>
      </w:r>
    </w:p>
    <w:p w14:paraId="0B50CC0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Sumažėjęs natrio kiekis kraujyje. </w:t>
      </w:r>
    </w:p>
    <w:p w14:paraId="35AFF3FF" w14:textId="77777777" w:rsidR="00CC7521" w:rsidRPr="0087437E" w:rsidRDefault="00CC7521" w:rsidP="00EA6DE6">
      <w:pPr>
        <w:numPr>
          <w:ilvl w:val="0"/>
          <w:numId w:val="3"/>
        </w:numPr>
        <w:tabs>
          <w:tab w:val="clear" w:pos="567"/>
        </w:tabs>
        <w:spacing w:after="200" w:line="240" w:lineRule="auto"/>
        <w:ind w:left="567" w:hanging="567"/>
        <w:contextualSpacing/>
      </w:pPr>
      <w:r w:rsidRPr="0087437E">
        <w:t xml:space="preserve">Esamo cukrinio diabeto pasunkėjimas. </w:t>
      </w:r>
    </w:p>
    <w:p w14:paraId="3A30541B" w14:textId="77777777" w:rsidR="0087437E" w:rsidRPr="0087437E" w:rsidRDefault="0087437E" w:rsidP="0087437E">
      <w:pPr>
        <w:tabs>
          <w:tab w:val="clear" w:pos="567"/>
        </w:tabs>
        <w:autoSpaceDE w:val="0"/>
        <w:autoSpaceDN w:val="0"/>
        <w:adjustRightInd w:val="0"/>
        <w:spacing w:line="240" w:lineRule="auto"/>
        <w:rPr>
          <w:rFonts w:eastAsia="Calibri"/>
        </w:rPr>
      </w:pPr>
    </w:p>
    <w:p w14:paraId="6B175AC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Retas šalutinis poveikis (gali pasireikšti mažiau kaip 1 žmogui iš 1000) </w:t>
      </w:r>
    </w:p>
    <w:p w14:paraId="7A03B094"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Karščiavimo, prakaitavimo, raumenų stingulio, didelio mieguistumo ar alpimo derinys (vadinamas piktybiniu neurolepsiniu sindromu). </w:t>
      </w:r>
    </w:p>
    <w:p w14:paraId="7A9A27DB"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Pageltusios akys ir oda (gelta). </w:t>
      </w:r>
    </w:p>
    <w:p w14:paraId="06F7F3C6"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Kepenų uždegimas (hepatitas). </w:t>
      </w:r>
    </w:p>
    <w:p w14:paraId="714FA61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Ilgalaikė skausminga erekcija (priapizmas). </w:t>
      </w:r>
    </w:p>
    <w:p w14:paraId="17A435F9"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Krūtų padidėjimas, netikėtas pieno išsiskyrimas (galaktorėja). </w:t>
      </w:r>
    </w:p>
    <w:p w14:paraId="11B754F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Menstruacijų sutrikimai. </w:t>
      </w:r>
    </w:p>
    <w:p w14:paraId="41437AD2"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Kraujo krešuliai venose, ypač kojų (jų simptomai yra kojos patinimas, skausmas ir paraudimas), kurie gali kraujagyslėmis nukeliauti į plaučius, sukelti krūtinės skausmą ir apsunkinti kvėpavimą. Pastebėję kurį nors iš šių simptomų, nedelsdami kreipkitės į gydytoją. </w:t>
      </w:r>
    </w:p>
    <w:p w14:paraId="54CBA421"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Vaikščiojimas, kalbėjimas, valgymas arba kita veikla miegant. </w:t>
      </w:r>
    </w:p>
    <w:p w14:paraId="236457A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Sumažėjusi kūno temperatūra (hipotermija). </w:t>
      </w:r>
    </w:p>
    <w:p w14:paraId="5B83C7C8"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Kasos uždegimas. </w:t>
      </w:r>
    </w:p>
    <w:p w14:paraId="6994383E"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 </w:t>
      </w:r>
    </w:p>
    <w:p w14:paraId="763E94A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Karščiavimo, panašių į gripo simptomų ir gerklės skausmo derinys arba kitokia infekcija, susijusi labai mažu baltųjų kraujo kūnelių kiekiu (ši būklė vadinama agranulocitoze). </w:t>
      </w:r>
    </w:p>
    <w:p w14:paraId="59D9238E"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Žarnų obstrukcija (užsikimšimas). </w:t>
      </w:r>
    </w:p>
    <w:p w14:paraId="7A35DF77"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lastRenderedPageBreak/>
        <w:t xml:space="preserve">Padidėjęs kreatinkinazės (raumenų gaminamos medžiagos) kiekis kraujyje. </w:t>
      </w:r>
    </w:p>
    <w:p w14:paraId="7FCAD31C" w14:textId="77777777" w:rsidR="0087437E" w:rsidRPr="0087437E" w:rsidRDefault="0087437E" w:rsidP="0087437E">
      <w:pPr>
        <w:tabs>
          <w:tab w:val="clear" w:pos="567"/>
        </w:tabs>
        <w:autoSpaceDE w:val="0"/>
        <w:autoSpaceDN w:val="0"/>
        <w:adjustRightInd w:val="0"/>
        <w:spacing w:line="240" w:lineRule="auto"/>
        <w:rPr>
          <w:rFonts w:eastAsia="Calibri"/>
        </w:rPr>
      </w:pPr>
    </w:p>
    <w:p w14:paraId="2311D52E"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Labai retas šalutinis poveikis (gali pasireikšti mažiauau kaip 1 žmogui iš 10 000) </w:t>
      </w:r>
    </w:p>
    <w:p w14:paraId="7E2C10DC"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Stiprus odos išbėrimas, pūslės arba raudonos dėmės odoje. </w:t>
      </w:r>
    </w:p>
    <w:p w14:paraId="7B8FCF3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Sunki alerginė reakcija (anafilaksija), dėl kurios gali pasunkėti kvėpavimas ar ištikti šokas. </w:t>
      </w:r>
    </w:p>
    <w:p w14:paraId="570E590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Greitai pasireiškiantis odos patinimas (dažniausiai aplink akis, taip pat lūpų ir gerklės) (angioedema). </w:t>
      </w:r>
    </w:p>
    <w:p w14:paraId="5C7999AF"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Sunki būklė, pasireiškianti odos, burnos, akių ir lytinių organų pūslėmis (Stevens-Johnson sindromas). </w:t>
      </w:r>
    </w:p>
    <w:p w14:paraId="4009C75C"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Sutrikusi hormono, kontroliuojančio šlapimo kiekį, sekrecija. </w:t>
      </w:r>
    </w:p>
    <w:p w14:paraId="5231E6C4"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Raumenų skaidulų irimas ir raumenų skausmas (rabdomiolizė). </w:t>
      </w:r>
    </w:p>
    <w:p w14:paraId="5F6EDEF1" w14:textId="77777777" w:rsidR="0087437E" w:rsidRPr="0087437E" w:rsidRDefault="0087437E" w:rsidP="0087437E">
      <w:pPr>
        <w:tabs>
          <w:tab w:val="clear" w:pos="567"/>
        </w:tabs>
        <w:autoSpaceDE w:val="0"/>
        <w:autoSpaceDN w:val="0"/>
        <w:adjustRightInd w:val="0"/>
        <w:spacing w:line="240" w:lineRule="auto"/>
        <w:rPr>
          <w:rFonts w:eastAsia="Calibri"/>
        </w:rPr>
      </w:pPr>
    </w:p>
    <w:p w14:paraId="3B6BB96A"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Dažnis nežinomas (negali būti įvertintas pagal turimus duomenis) </w:t>
      </w:r>
    </w:p>
    <w:p w14:paraId="2EB4E6A2"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Odos išbėrimas įvairaus dydžio ir formos raudonomis dėmėmis (daugiaformė eritema). </w:t>
      </w:r>
    </w:p>
    <w:p w14:paraId="6D00A77F"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Sunki staigi alerginė reakcija, kurios simptomai yra karščiavimas, odos pūslės ir lupimasis (toksinė epidermio nekrolizė). </w:t>
      </w:r>
    </w:p>
    <w:p w14:paraId="4D269A6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Nutraukimo simptomai (gali pasireikšti motinų, nėštumo metu vartojusių Quetiapine Torrent, naujagimiams). </w:t>
      </w:r>
    </w:p>
    <w:p w14:paraId="5CFDAD57" w14:textId="77777777" w:rsidR="0087437E" w:rsidRPr="0087437E" w:rsidRDefault="0087437E" w:rsidP="0087437E">
      <w:pPr>
        <w:tabs>
          <w:tab w:val="clear" w:pos="567"/>
        </w:tabs>
        <w:autoSpaceDE w:val="0"/>
        <w:autoSpaceDN w:val="0"/>
        <w:adjustRightInd w:val="0"/>
        <w:spacing w:line="240" w:lineRule="auto"/>
        <w:rPr>
          <w:rFonts w:eastAsia="Calibri"/>
        </w:rPr>
      </w:pPr>
    </w:p>
    <w:p w14:paraId="0AEFD998"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Grupės, kuriai priklauso Quetiapine Torrent, vaistai gali sukelti širdies ritmo sutrikimų, kurie gali būti sunkūs, dėl jų net gali ištikti mirtis. </w:t>
      </w:r>
    </w:p>
    <w:p w14:paraId="2E7B60C8" w14:textId="77777777" w:rsidR="0087437E" w:rsidRPr="0087437E" w:rsidRDefault="0087437E" w:rsidP="0087437E">
      <w:pPr>
        <w:tabs>
          <w:tab w:val="clear" w:pos="567"/>
        </w:tabs>
        <w:autoSpaceDE w:val="0"/>
        <w:autoSpaceDN w:val="0"/>
        <w:adjustRightInd w:val="0"/>
        <w:spacing w:line="240" w:lineRule="auto"/>
        <w:rPr>
          <w:rFonts w:eastAsia="Calibri"/>
        </w:rPr>
      </w:pPr>
    </w:p>
    <w:p w14:paraId="4E3C93D9"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kūnelių kiekis, padidėjęs kreatinkinazės (raumenyse susidarančios medžiagos) kiekis, sumažėjęs natrio kiekis ir padidėjęs hormono prolaktino kiekis. Padaugėjus hormono prolaktino, retais atvejais gali: </w:t>
      </w:r>
    </w:p>
    <w:p w14:paraId="0500D8B5" w14:textId="77777777" w:rsidR="0087437E" w:rsidRPr="0087437E" w:rsidRDefault="0087437E" w:rsidP="0087437E">
      <w:pPr>
        <w:tabs>
          <w:tab w:val="clear" w:pos="567"/>
        </w:tabs>
        <w:autoSpaceDE w:val="0"/>
        <w:autoSpaceDN w:val="0"/>
        <w:adjustRightInd w:val="0"/>
        <w:spacing w:line="240" w:lineRule="auto"/>
        <w:rPr>
          <w:rFonts w:eastAsia="Calibri"/>
        </w:rPr>
      </w:pPr>
    </w:p>
    <w:p w14:paraId="0C864850"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padidėti krūtys ir netikėtai išsiskirti pieno (vyrams ir moterims); </w:t>
      </w:r>
    </w:p>
    <w:p w14:paraId="1690CD27"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išnykti ar pasidaryti nereguliarios mėnesinės (moterims). </w:t>
      </w:r>
    </w:p>
    <w:p w14:paraId="4C1B0B76" w14:textId="77777777" w:rsidR="0087437E" w:rsidRPr="0087437E" w:rsidRDefault="0087437E" w:rsidP="0087437E">
      <w:pPr>
        <w:tabs>
          <w:tab w:val="clear" w:pos="567"/>
        </w:tabs>
        <w:autoSpaceDE w:val="0"/>
        <w:autoSpaceDN w:val="0"/>
        <w:adjustRightInd w:val="0"/>
        <w:spacing w:line="240" w:lineRule="auto"/>
        <w:rPr>
          <w:rFonts w:eastAsia="Calibri"/>
        </w:rPr>
      </w:pPr>
    </w:p>
    <w:p w14:paraId="449393D8"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Gydytojas gali paprašyti periodiškai daryti kraujo tyrimus. </w:t>
      </w:r>
    </w:p>
    <w:p w14:paraId="6C9BA779" w14:textId="77777777" w:rsidR="0087437E" w:rsidRPr="0087437E" w:rsidRDefault="0087437E" w:rsidP="0087437E">
      <w:pPr>
        <w:tabs>
          <w:tab w:val="clear" w:pos="567"/>
        </w:tabs>
        <w:autoSpaceDE w:val="0"/>
        <w:autoSpaceDN w:val="0"/>
        <w:adjustRightInd w:val="0"/>
        <w:spacing w:line="240" w:lineRule="auto"/>
        <w:rPr>
          <w:rFonts w:eastAsia="Calibri"/>
        </w:rPr>
      </w:pPr>
    </w:p>
    <w:p w14:paraId="2A74BD47"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Šalutinis poveikis vaikams ir paaugliams </w:t>
      </w:r>
    </w:p>
    <w:p w14:paraId="5B8E0B0F"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t xml:space="preserve">Vaikams ir paaugliams gali pasireikšti toks pats šalutinis poveikis kaip suaugusiesiems. </w:t>
      </w:r>
    </w:p>
    <w:p w14:paraId="734B161D"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rPr>
        <w:lastRenderedPageBreak/>
        <w:t xml:space="preserve">Žemiau nurodytas šalutinis poveikis, kuris vaikams ir paaugliams pastebėtas dažniau negu suaugusiesiems, arba kurio suaugusiesiems nepastebėta. </w:t>
      </w:r>
    </w:p>
    <w:p w14:paraId="229C444F" w14:textId="77777777" w:rsidR="0087437E" w:rsidRPr="0087437E" w:rsidRDefault="0087437E" w:rsidP="0087437E">
      <w:pPr>
        <w:tabs>
          <w:tab w:val="clear" w:pos="567"/>
        </w:tabs>
        <w:autoSpaceDE w:val="0"/>
        <w:autoSpaceDN w:val="0"/>
        <w:adjustRightInd w:val="0"/>
        <w:spacing w:line="240" w:lineRule="auto"/>
        <w:rPr>
          <w:rFonts w:eastAsia="Calibri"/>
        </w:rPr>
      </w:pPr>
    </w:p>
    <w:p w14:paraId="5FF54238"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Labai dažnas šalutinis poveikis (gali pasireikšti daugiau kaip 1 žmogui iš 10) </w:t>
      </w:r>
    </w:p>
    <w:p w14:paraId="5EFA4F09"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Padidėjęs hormono, vadinamo prolaktinu, kiekis kraujyje. Retais atvejais dėl to gali:</w:t>
      </w:r>
    </w:p>
    <w:p w14:paraId="43B6ED4D" w14:textId="77777777" w:rsidR="0087437E" w:rsidRPr="0087437E" w:rsidRDefault="0087437E" w:rsidP="00EA6DE6">
      <w:pPr>
        <w:numPr>
          <w:ilvl w:val="0"/>
          <w:numId w:val="6"/>
        </w:numPr>
        <w:tabs>
          <w:tab w:val="clear" w:pos="567"/>
        </w:tabs>
        <w:autoSpaceDE w:val="0"/>
        <w:autoSpaceDN w:val="0"/>
        <w:adjustRightInd w:val="0"/>
        <w:spacing w:after="200" w:line="240" w:lineRule="auto"/>
        <w:ind w:left="1134" w:hanging="567"/>
        <w:rPr>
          <w:rFonts w:eastAsia="Calibri"/>
        </w:rPr>
      </w:pPr>
      <w:r w:rsidRPr="0087437E">
        <w:rPr>
          <w:rFonts w:eastAsia="Calibri"/>
        </w:rPr>
        <w:t xml:space="preserve">padidėti krūtys ir netikėtai išsiskirti pieno (berniukams ir mergaitėms); </w:t>
      </w:r>
    </w:p>
    <w:p w14:paraId="5BBA856D" w14:textId="77777777" w:rsidR="0087437E" w:rsidRPr="0087437E" w:rsidRDefault="0087437E" w:rsidP="00EA6DE6">
      <w:pPr>
        <w:numPr>
          <w:ilvl w:val="0"/>
          <w:numId w:val="6"/>
        </w:numPr>
        <w:tabs>
          <w:tab w:val="clear" w:pos="567"/>
        </w:tabs>
        <w:autoSpaceDE w:val="0"/>
        <w:autoSpaceDN w:val="0"/>
        <w:adjustRightInd w:val="0"/>
        <w:spacing w:after="200" w:line="240" w:lineRule="auto"/>
        <w:ind w:left="1134" w:hanging="567"/>
        <w:rPr>
          <w:rFonts w:eastAsia="Calibri"/>
        </w:rPr>
      </w:pPr>
      <w:r w:rsidRPr="0087437E">
        <w:rPr>
          <w:rFonts w:eastAsia="Calibri"/>
        </w:rPr>
        <w:t xml:space="preserve">išnykti arba pasidaryti nereguliarios mėnesinės (mergaitėms). </w:t>
      </w:r>
    </w:p>
    <w:p w14:paraId="1D9D9A5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Padidėjęs apetitas. </w:t>
      </w:r>
    </w:p>
    <w:p w14:paraId="4237AD9D"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Vėmimas. </w:t>
      </w:r>
    </w:p>
    <w:p w14:paraId="6D0C32F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Nenormalūs raumenų judesiai (būna sunku pradėti judesius, atsiranda drebulys, nenustygimas ar neskausmingas raumenų stingulys). </w:t>
      </w:r>
    </w:p>
    <w:p w14:paraId="080CA3F3"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Padidėjęs kraujospūdis. </w:t>
      </w:r>
    </w:p>
    <w:p w14:paraId="67FA4FCE" w14:textId="77777777" w:rsidR="0087437E" w:rsidRPr="0087437E" w:rsidRDefault="0087437E" w:rsidP="0087437E">
      <w:pPr>
        <w:tabs>
          <w:tab w:val="clear" w:pos="567"/>
        </w:tabs>
        <w:autoSpaceDE w:val="0"/>
        <w:autoSpaceDN w:val="0"/>
        <w:adjustRightInd w:val="0"/>
        <w:spacing w:line="240" w:lineRule="auto"/>
        <w:rPr>
          <w:rFonts w:eastAsia="Calibri"/>
        </w:rPr>
      </w:pPr>
    </w:p>
    <w:p w14:paraId="08D48A53" w14:textId="77777777" w:rsidR="0087437E" w:rsidRPr="0087437E" w:rsidRDefault="0087437E" w:rsidP="0087437E">
      <w:pPr>
        <w:tabs>
          <w:tab w:val="clear" w:pos="567"/>
        </w:tabs>
        <w:autoSpaceDE w:val="0"/>
        <w:autoSpaceDN w:val="0"/>
        <w:adjustRightInd w:val="0"/>
        <w:spacing w:line="240" w:lineRule="auto"/>
        <w:rPr>
          <w:rFonts w:eastAsia="Calibri"/>
        </w:rPr>
      </w:pPr>
      <w:r w:rsidRPr="0087437E">
        <w:rPr>
          <w:rFonts w:eastAsia="Calibri"/>
          <w:b/>
        </w:rPr>
        <w:t xml:space="preserve">Dažnas šalutinis poveikis (gali pasireikšti mažiau kaip 1 žmogui iš 10) </w:t>
      </w:r>
    </w:p>
    <w:p w14:paraId="5CCB48A0"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Silpnumas, alpimas (dėl to galima pargriūti). </w:t>
      </w:r>
    </w:p>
    <w:p w14:paraId="7DADFDFC"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Užgulta nosis. </w:t>
      </w:r>
    </w:p>
    <w:p w14:paraId="16F5A0EA" w14:textId="77777777" w:rsidR="0087437E" w:rsidRPr="0087437E" w:rsidRDefault="0087437E" w:rsidP="00EA6DE6">
      <w:pPr>
        <w:numPr>
          <w:ilvl w:val="0"/>
          <w:numId w:val="3"/>
        </w:numPr>
        <w:tabs>
          <w:tab w:val="clear" w:pos="567"/>
        </w:tabs>
        <w:spacing w:after="200" w:line="240" w:lineRule="auto"/>
        <w:ind w:left="567" w:hanging="567"/>
        <w:contextualSpacing/>
      </w:pPr>
      <w:r w:rsidRPr="0087437E">
        <w:t xml:space="preserve">Susierzinimas. </w:t>
      </w:r>
    </w:p>
    <w:p w14:paraId="682AE7EE" w14:textId="77777777" w:rsidR="0087437E" w:rsidRPr="0087437E" w:rsidRDefault="0087437E" w:rsidP="0087437E">
      <w:pPr>
        <w:tabs>
          <w:tab w:val="clear" w:pos="567"/>
        </w:tabs>
        <w:spacing w:line="240" w:lineRule="auto"/>
      </w:pPr>
    </w:p>
    <w:p w14:paraId="511074C5" w14:textId="77777777" w:rsidR="0087437E" w:rsidRPr="0087437E" w:rsidRDefault="0087437E" w:rsidP="0087437E">
      <w:pPr>
        <w:spacing w:line="240" w:lineRule="auto"/>
        <w:rPr>
          <w:b/>
        </w:rPr>
      </w:pPr>
      <w:r w:rsidRPr="0087437E">
        <w:rPr>
          <w:b/>
        </w:rPr>
        <w:t>Pranešimas apie šalutinį poveikį</w:t>
      </w:r>
    </w:p>
    <w:p w14:paraId="7F5C8533" w14:textId="77777777" w:rsidR="0087437E" w:rsidRPr="0087437E" w:rsidRDefault="0087437E" w:rsidP="0087437E">
      <w:pPr>
        <w:ind w:right="-58"/>
      </w:pPr>
      <w:r w:rsidRPr="0087437E">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8E3F82">
          <w:rPr>
            <w:rFonts w:eastAsia="SimSun"/>
          </w:rPr>
          <w:t>www.vvkt.lt</w:t>
        </w:r>
      </w:hyperlink>
      <w:r w:rsidRPr="003629DA">
        <w:t xml:space="preserve"> esančią formą ir pateikti ją Valstybinei vaistų kontrolės tarnybai prie Lietuvos Respublikos sveikatos apsaugos ministerijos vienu iš šių būdų: raštu (adresu Žirmūnų g. 139A, LT-09120 Vilnius), nemokamu </w:t>
      </w:r>
      <w:r w:rsidRPr="0087437E">
        <w:t xml:space="preserve">fakso numeriu 8 800 20131, el. paštu </w:t>
      </w:r>
      <w:hyperlink r:id="rId12" w:history="1">
        <w:r w:rsidRPr="008E3F82">
          <w:rPr>
            <w:rFonts w:eastAsia="SimSun"/>
          </w:rPr>
          <w:t>NepageidaujamaR@vvkt.lt</w:t>
        </w:r>
      </w:hyperlink>
      <w:r w:rsidRPr="003629DA">
        <w:t xml:space="preserve">, taip pat per Valstybinės vaistų kontrolės tarnybos prie Lietuvos Respublikos sveikatos apsaugos ministerijos interneto svetainę (adresu </w:t>
      </w:r>
      <w:hyperlink r:id="rId13" w:history="1">
        <w:r w:rsidRPr="008E3F82">
          <w:rPr>
            <w:rFonts w:eastAsia="SimSun"/>
          </w:rPr>
          <w:t>http://www.vvkt.lt</w:t>
        </w:r>
      </w:hyperlink>
      <w:r w:rsidRPr="003629DA">
        <w:t>). Pranešdami apie šalutinį poveikį galite mums padėti gauti daugiau informacijos apie šio vaisto saugumą.</w:t>
      </w:r>
    </w:p>
    <w:p w14:paraId="1B6EFB5A" w14:textId="77777777" w:rsidR="0087437E" w:rsidRPr="0087437E" w:rsidRDefault="0087437E" w:rsidP="0087437E">
      <w:pPr>
        <w:tabs>
          <w:tab w:val="clear" w:pos="567"/>
        </w:tabs>
        <w:spacing w:line="240" w:lineRule="auto"/>
        <w:ind w:right="-58"/>
      </w:pPr>
    </w:p>
    <w:p w14:paraId="0BAD6EE9" w14:textId="77777777" w:rsidR="0087437E" w:rsidRPr="0087437E" w:rsidRDefault="0087437E" w:rsidP="0087437E">
      <w:pPr>
        <w:tabs>
          <w:tab w:val="clear" w:pos="567"/>
        </w:tabs>
        <w:spacing w:line="240" w:lineRule="auto"/>
      </w:pPr>
    </w:p>
    <w:p w14:paraId="17849180" w14:textId="77777777" w:rsidR="0087437E" w:rsidRPr="0087437E" w:rsidRDefault="0087437E" w:rsidP="0087437E">
      <w:pPr>
        <w:keepNext/>
        <w:keepLines/>
        <w:spacing w:line="240" w:lineRule="auto"/>
        <w:ind w:left="567" w:hanging="567"/>
        <w:outlineLvl w:val="1"/>
        <w:rPr>
          <w:b/>
        </w:rPr>
      </w:pPr>
      <w:bookmarkStart w:id="79" w:name="_Toc129243143"/>
      <w:bookmarkStart w:id="80" w:name="_Toc129243268"/>
      <w:r w:rsidRPr="0087437E">
        <w:rPr>
          <w:b/>
        </w:rPr>
        <w:t>5.</w:t>
      </w:r>
      <w:r w:rsidRPr="0087437E">
        <w:rPr>
          <w:b/>
        </w:rPr>
        <w:tab/>
      </w:r>
      <w:bookmarkEnd w:id="79"/>
      <w:bookmarkEnd w:id="80"/>
      <w:r w:rsidRPr="0087437E">
        <w:rPr>
          <w:b/>
        </w:rPr>
        <w:t>Kaip laikyti Quetiapine Torrent</w:t>
      </w:r>
    </w:p>
    <w:p w14:paraId="53CE9F76" w14:textId="77777777" w:rsidR="0087437E" w:rsidRPr="0087437E" w:rsidRDefault="0087437E" w:rsidP="0087437E">
      <w:pPr>
        <w:tabs>
          <w:tab w:val="clear" w:pos="567"/>
        </w:tabs>
        <w:spacing w:line="240" w:lineRule="auto"/>
      </w:pPr>
    </w:p>
    <w:p w14:paraId="38C8420B" w14:textId="77777777" w:rsidR="0087437E" w:rsidRPr="0087437E" w:rsidRDefault="0087437E" w:rsidP="0087437E">
      <w:pPr>
        <w:tabs>
          <w:tab w:val="clear" w:pos="567"/>
        </w:tabs>
        <w:spacing w:line="240" w:lineRule="auto"/>
      </w:pPr>
      <w:r w:rsidRPr="0087437E">
        <w:t>Šį vaistą laikykite vaikams nepastebimoje ir nepasiekiamoje vietoje.</w:t>
      </w:r>
    </w:p>
    <w:p w14:paraId="759A611B" w14:textId="77777777" w:rsidR="0087437E" w:rsidRPr="0087437E" w:rsidRDefault="0087437E" w:rsidP="0087437E">
      <w:pPr>
        <w:tabs>
          <w:tab w:val="clear" w:pos="567"/>
        </w:tabs>
        <w:spacing w:line="240" w:lineRule="auto"/>
        <w:outlineLvl w:val="0"/>
      </w:pPr>
    </w:p>
    <w:p w14:paraId="3E8C4318" w14:textId="77777777" w:rsidR="0087437E" w:rsidRPr="0087437E" w:rsidRDefault="0087437E" w:rsidP="0087437E">
      <w:pPr>
        <w:tabs>
          <w:tab w:val="clear" w:pos="567"/>
        </w:tabs>
        <w:spacing w:line="240" w:lineRule="auto"/>
      </w:pPr>
      <w:r w:rsidRPr="0087437E">
        <w:t xml:space="preserve">Ant kartono dėžutės po „Tinka iki“ ir lizdinės plokštelės po „EXP“ nurodytam tinkamumo laikui pasibaigus, šio vaisto </w:t>
      </w:r>
      <w:r w:rsidRPr="0087437E">
        <w:lastRenderedPageBreak/>
        <w:t>vartoti negalima. Vaistas tinkamas vartoti iki paskutinės nurodyto mėnesio dienos.</w:t>
      </w:r>
    </w:p>
    <w:p w14:paraId="25F6B3FB" w14:textId="77777777" w:rsidR="0087437E" w:rsidRPr="0087437E" w:rsidRDefault="0087437E" w:rsidP="0087437E">
      <w:pPr>
        <w:tabs>
          <w:tab w:val="clear" w:pos="567"/>
        </w:tabs>
        <w:spacing w:line="240" w:lineRule="auto"/>
      </w:pPr>
    </w:p>
    <w:p w14:paraId="046369DF" w14:textId="77777777" w:rsidR="0087437E" w:rsidRPr="0087437E" w:rsidRDefault="0087437E" w:rsidP="0087437E">
      <w:pPr>
        <w:keepNext/>
        <w:keepLines/>
        <w:tabs>
          <w:tab w:val="clear" w:pos="567"/>
        </w:tabs>
        <w:spacing w:line="240" w:lineRule="auto"/>
      </w:pPr>
      <w:r w:rsidRPr="0087437E">
        <w:t>Šiam vaistiniam preparatui specialių laikymo sąlygų nereikia.</w:t>
      </w:r>
    </w:p>
    <w:p w14:paraId="74E140A3" w14:textId="77777777" w:rsidR="0087437E" w:rsidRPr="0087437E" w:rsidRDefault="0087437E" w:rsidP="0087437E">
      <w:pPr>
        <w:keepNext/>
        <w:keepLines/>
        <w:tabs>
          <w:tab w:val="clear" w:pos="567"/>
        </w:tabs>
        <w:spacing w:line="240" w:lineRule="auto"/>
      </w:pPr>
    </w:p>
    <w:p w14:paraId="0079A900" w14:textId="77777777" w:rsidR="0087437E" w:rsidRPr="0087437E" w:rsidRDefault="0087437E" w:rsidP="0087437E">
      <w:pPr>
        <w:tabs>
          <w:tab w:val="clear" w:pos="567"/>
        </w:tabs>
        <w:spacing w:line="240" w:lineRule="auto"/>
      </w:pPr>
      <w:r w:rsidRPr="0087437E">
        <w:t>Vaistų negalima išmesti į kanalizaciją arba su buitinėmis atliekomis. Kaip išmesti nereikalingus vaistus, klauskite vaistininko. Šios priemonės padės apsaugoti aplinką.</w:t>
      </w:r>
    </w:p>
    <w:p w14:paraId="56551B2C" w14:textId="77777777" w:rsidR="0087437E" w:rsidRPr="0087437E" w:rsidRDefault="0087437E" w:rsidP="0087437E">
      <w:pPr>
        <w:tabs>
          <w:tab w:val="clear" w:pos="567"/>
        </w:tabs>
        <w:spacing w:line="240" w:lineRule="auto"/>
      </w:pPr>
    </w:p>
    <w:p w14:paraId="1A004D57" w14:textId="77777777" w:rsidR="0087437E" w:rsidRPr="0087437E" w:rsidRDefault="0087437E" w:rsidP="0087437E">
      <w:pPr>
        <w:tabs>
          <w:tab w:val="clear" w:pos="567"/>
        </w:tabs>
        <w:spacing w:line="240" w:lineRule="auto"/>
      </w:pPr>
    </w:p>
    <w:p w14:paraId="18A3C632" w14:textId="77777777" w:rsidR="0087437E" w:rsidRPr="0087437E" w:rsidRDefault="0087437E" w:rsidP="0087437E">
      <w:pPr>
        <w:keepNext/>
        <w:spacing w:line="240" w:lineRule="auto"/>
        <w:ind w:left="567" w:hanging="567"/>
        <w:outlineLvl w:val="1"/>
        <w:rPr>
          <w:b/>
        </w:rPr>
      </w:pPr>
      <w:bookmarkStart w:id="81" w:name="_Toc129243144"/>
      <w:bookmarkStart w:id="82" w:name="_Toc129243269"/>
      <w:r w:rsidRPr="0087437E">
        <w:rPr>
          <w:b/>
        </w:rPr>
        <w:t>6.</w:t>
      </w:r>
      <w:r w:rsidRPr="0087437E">
        <w:rPr>
          <w:b/>
        </w:rPr>
        <w:tab/>
      </w:r>
      <w:bookmarkEnd w:id="81"/>
      <w:bookmarkEnd w:id="82"/>
      <w:r w:rsidRPr="0087437E">
        <w:rPr>
          <w:b/>
        </w:rPr>
        <w:t>Pakuotės turinys ir kita informacija</w:t>
      </w:r>
    </w:p>
    <w:p w14:paraId="5DF7197F" w14:textId="77777777" w:rsidR="0087437E" w:rsidRPr="0087437E" w:rsidRDefault="0087437E" w:rsidP="0087437E">
      <w:pPr>
        <w:tabs>
          <w:tab w:val="clear" w:pos="567"/>
        </w:tabs>
        <w:spacing w:line="240" w:lineRule="auto"/>
      </w:pPr>
    </w:p>
    <w:p w14:paraId="6B99F2DA" w14:textId="77777777" w:rsidR="0087437E" w:rsidRPr="0087437E" w:rsidRDefault="0087437E" w:rsidP="0087437E">
      <w:pPr>
        <w:tabs>
          <w:tab w:val="clear" w:pos="567"/>
        </w:tabs>
        <w:spacing w:line="240" w:lineRule="auto"/>
        <w:rPr>
          <w:b/>
        </w:rPr>
      </w:pPr>
      <w:r w:rsidRPr="0087437E">
        <w:rPr>
          <w:b/>
        </w:rPr>
        <w:t>Quetiapine Torrent sudėtis</w:t>
      </w:r>
    </w:p>
    <w:p w14:paraId="0C068D9C" w14:textId="77777777" w:rsidR="0087437E" w:rsidRPr="0087437E" w:rsidRDefault="0087437E" w:rsidP="0087437E">
      <w:pPr>
        <w:tabs>
          <w:tab w:val="clear" w:pos="567"/>
        </w:tabs>
        <w:spacing w:line="240" w:lineRule="auto"/>
      </w:pPr>
    </w:p>
    <w:p w14:paraId="72734940" w14:textId="77777777" w:rsidR="0087437E" w:rsidRPr="003629DA" w:rsidRDefault="0087437E" w:rsidP="0087437E">
      <w:pPr>
        <w:tabs>
          <w:tab w:val="clear" w:pos="567"/>
        </w:tabs>
        <w:spacing w:line="240" w:lineRule="auto"/>
      </w:pPr>
      <w:r w:rsidRPr="0087437E">
        <w:t xml:space="preserve">Veiklioji medžiaga yra kvetiapinas. Kiekvienoje plėvele dengtoje tabletėje yra 25 mg, </w:t>
      </w:r>
      <w:r w:rsidRPr="003629DA">
        <w:rPr>
          <w:highlight w:val="lightGray"/>
        </w:rPr>
        <w:t xml:space="preserve">50 </w:t>
      </w:r>
      <w:r w:rsidRPr="002137A7">
        <w:rPr>
          <w:highlight w:val="lightGray"/>
        </w:rPr>
        <w:t>mg, 100 mg , 150 mg, 200 mg, 300 mg, 400 mg</w:t>
      </w:r>
      <w:r w:rsidRPr="003629DA">
        <w:t xml:space="preserve"> kvetiapino (kvetiapino fumarato pavidalu).</w:t>
      </w:r>
    </w:p>
    <w:p w14:paraId="4BCE0333" w14:textId="77777777" w:rsidR="0087437E" w:rsidRPr="0087437E" w:rsidRDefault="0087437E" w:rsidP="0087437E">
      <w:pPr>
        <w:tabs>
          <w:tab w:val="clear" w:pos="567"/>
        </w:tabs>
        <w:spacing w:line="240" w:lineRule="auto"/>
      </w:pPr>
    </w:p>
    <w:p w14:paraId="395DAB65" w14:textId="77777777" w:rsidR="0087437E" w:rsidRPr="0087437E" w:rsidRDefault="0087437E" w:rsidP="0087437E">
      <w:pPr>
        <w:tabs>
          <w:tab w:val="clear" w:pos="567"/>
        </w:tabs>
        <w:spacing w:line="240" w:lineRule="auto"/>
      </w:pPr>
      <w:r w:rsidRPr="0087437E">
        <w:t>Pagalbinės medžiagos:</w:t>
      </w:r>
    </w:p>
    <w:p w14:paraId="598522CC" w14:textId="77777777" w:rsidR="0087437E" w:rsidRPr="0087437E" w:rsidRDefault="0087437E" w:rsidP="0087437E">
      <w:pPr>
        <w:tabs>
          <w:tab w:val="clear" w:pos="567"/>
        </w:tabs>
        <w:spacing w:line="240" w:lineRule="auto"/>
      </w:pPr>
      <w:r w:rsidRPr="0087437E">
        <w:t>Tabletės šerdis: kalcio-vandenilio fosfatas dihidratas, mikrokristalinė celiuliozė, laktozė monohidratas, karboksimetilkrakmolo A natrio druska, povidonas (K30), bevandenis koloidinis silicio dioksidas, magnio stearatas.</w:t>
      </w:r>
    </w:p>
    <w:p w14:paraId="6394D588" w14:textId="77777777" w:rsidR="0087437E" w:rsidRPr="003629DA" w:rsidRDefault="0087437E" w:rsidP="0087437E">
      <w:pPr>
        <w:tabs>
          <w:tab w:val="clear" w:pos="567"/>
        </w:tabs>
        <w:autoSpaceDE w:val="0"/>
        <w:autoSpaceDN w:val="0"/>
        <w:adjustRightInd w:val="0"/>
        <w:spacing w:line="240" w:lineRule="auto"/>
      </w:pPr>
      <w:r w:rsidRPr="0087437E">
        <w:t>Tabletės plėvelė: hipromeliozė, makrogolis 400, titano dioksidas (E171), raudonasis geležies oksidas (E172) (25 mg plėvele dengtose tabletėse), geltonasis geležies oksidas (E172) (25 mg</w:t>
      </w:r>
      <w:r w:rsidRPr="003629DA">
        <w:rPr>
          <w:highlight w:val="lightGray"/>
        </w:rPr>
        <w:t xml:space="preserve">, 150 </w:t>
      </w:r>
      <w:r w:rsidRPr="002137A7">
        <w:rPr>
          <w:highlight w:val="lightGray"/>
        </w:rPr>
        <w:t>mg</w:t>
      </w:r>
      <w:r w:rsidRPr="003629DA">
        <w:t xml:space="preserve"> plėvele dengtose tabletėse).</w:t>
      </w:r>
    </w:p>
    <w:p w14:paraId="5FD0B20C" w14:textId="77777777" w:rsidR="0087437E" w:rsidRPr="0087437E" w:rsidRDefault="0087437E" w:rsidP="0087437E">
      <w:pPr>
        <w:tabs>
          <w:tab w:val="clear" w:pos="567"/>
        </w:tabs>
        <w:spacing w:line="240" w:lineRule="auto"/>
      </w:pPr>
    </w:p>
    <w:p w14:paraId="644B68EC" w14:textId="77777777" w:rsidR="0087437E" w:rsidRPr="0087437E" w:rsidRDefault="0087437E" w:rsidP="0087437E">
      <w:pPr>
        <w:tabs>
          <w:tab w:val="clear" w:pos="567"/>
        </w:tabs>
        <w:spacing w:line="240" w:lineRule="auto"/>
        <w:rPr>
          <w:b/>
        </w:rPr>
      </w:pPr>
      <w:bookmarkStart w:id="83" w:name="OLE_LINK3"/>
      <w:r w:rsidRPr="0087437E">
        <w:rPr>
          <w:b/>
        </w:rPr>
        <w:t>Quetiapine Torrent išvaizda ir kiekis pakuotėje</w:t>
      </w:r>
    </w:p>
    <w:bookmarkEnd w:id="83"/>
    <w:p w14:paraId="3C051B86" w14:textId="77777777" w:rsidR="0087437E" w:rsidRPr="0087437E" w:rsidRDefault="0087437E" w:rsidP="0087437E">
      <w:pPr>
        <w:tabs>
          <w:tab w:val="clear" w:pos="567"/>
        </w:tabs>
        <w:spacing w:line="240" w:lineRule="auto"/>
      </w:pPr>
    </w:p>
    <w:p w14:paraId="2AFDABD6" w14:textId="77777777" w:rsidR="0087437E" w:rsidRPr="0087437E" w:rsidRDefault="0087437E" w:rsidP="0087437E">
      <w:pPr>
        <w:tabs>
          <w:tab w:val="clear" w:pos="567"/>
        </w:tabs>
        <w:spacing w:line="240" w:lineRule="auto"/>
      </w:pPr>
      <w:r w:rsidRPr="0087437E">
        <w:t>Quetiapine Torrent 25 mg plėvele dengtos tabletės</w:t>
      </w:r>
    </w:p>
    <w:p w14:paraId="60B60782" w14:textId="77777777" w:rsidR="0087437E" w:rsidRPr="0087437E" w:rsidRDefault="0087437E" w:rsidP="0087437E">
      <w:pPr>
        <w:tabs>
          <w:tab w:val="clear" w:pos="567"/>
        </w:tabs>
        <w:spacing w:line="240" w:lineRule="auto"/>
      </w:pPr>
      <w:r w:rsidRPr="0087437E">
        <w:t>Rudai raudonos, apvalios, abipus išgaubtos, plėvele dengtos tabletės, kurių abi pusės lygios.</w:t>
      </w:r>
    </w:p>
    <w:p w14:paraId="424AED1A" w14:textId="77777777" w:rsidR="0087437E" w:rsidRPr="0087437E" w:rsidRDefault="0087437E" w:rsidP="0087437E">
      <w:pPr>
        <w:tabs>
          <w:tab w:val="clear" w:pos="567"/>
        </w:tabs>
        <w:spacing w:line="240" w:lineRule="auto"/>
      </w:pPr>
    </w:p>
    <w:p w14:paraId="4F76E758" w14:textId="77777777" w:rsidR="0087437E" w:rsidRPr="003629DA" w:rsidRDefault="0087437E" w:rsidP="0087437E">
      <w:pPr>
        <w:tabs>
          <w:tab w:val="clear" w:pos="567"/>
        </w:tabs>
        <w:spacing w:line="240" w:lineRule="auto"/>
        <w:rPr>
          <w:highlight w:val="lightGray"/>
        </w:rPr>
      </w:pPr>
      <w:r w:rsidRPr="003629DA">
        <w:rPr>
          <w:highlight w:val="lightGray"/>
        </w:rPr>
        <w:t>Quetiapine Torrent 50 mg plėvele dengtos tabletės</w:t>
      </w:r>
    </w:p>
    <w:p w14:paraId="1F960033" w14:textId="77777777" w:rsidR="0087437E" w:rsidRPr="002137A7" w:rsidRDefault="0087437E" w:rsidP="0087437E">
      <w:pPr>
        <w:tabs>
          <w:tab w:val="clear" w:pos="567"/>
        </w:tabs>
        <w:spacing w:line="240" w:lineRule="auto"/>
        <w:rPr>
          <w:highlight w:val="lightGray"/>
        </w:rPr>
      </w:pPr>
      <w:r w:rsidRPr="002137A7">
        <w:rPr>
          <w:highlight w:val="lightGray"/>
        </w:rPr>
        <w:t>Baltos ar balkšvos, apvalios, abipus išgaubtos, plėvele dengtos tabletės su laužimo vagele abiejose pusėse.</w:t>
      </w:r>
    </w:p>
    <w:p w14:paraId="58926736" w14:textId="77777777" w:rsidR="0087437E" w:rsidRPr="003629DA" w:rsidRDefault="0087437E" w:rsidP="0087437E">
      <w:pPr>
        <w:tabs>
          <w:tab w:val="clear" w:pos="567"/>
        </w:tabs>
        <w:spacing w:line="240" w:lineRule="auto"/>
        <w:rPr>
          <w:highlight w:val="lightGray"/>
        </w:rPr>
      </w:pPr>
    </w:p>
    <w:p w14:paraId="038E75C9" w14:textId="77777777" w:rsidR="0087437E" w:rsidRPr="002137A7" w:rsidRDefault="0087437E" w:rsidP="0087437E">
      <w:pPr>
        <w:tabs>
          <w:tab w:val="clear" w:pos="567"/>
        </w:tabs>
        <w:spacing w:line="240" w:lineRule="auto"/>
        <w:rPr>
          <w:highlight w:val="lightGray"/>
        </w:rPr>
      </w:pPr>
      <w:r w:rsidRPr="002137A7">
        <w:rPr>
          <w:highlight w:val="lightGray"/>
        </w:rPr>
        <w:t>Quetiapine Torrent 100 mg plėvele dengtos tabletės</w:t>
      </w:r>
    </w:p>
    <w:p w14:paraId="0B495A78" w14:textId="77777777" w:rsidR="0087437E" w:rsidRPr="002137A7" w:rsidRDefault="0087437E" w:rsidP="0087437E">
      <w:pPr>
        <w:tabs>
          <w:tab w:val="clear" w:pos="567"/>
        </w:tabs>
        <w:spacing w:line="240" w:lineRule="auto"/>
        <w:rPr>
          <w:highlight w:val="lightGray"/>
        </w:rPr>
      </w:pPr>
      <w:r w:rsidRPr="002137A7">
        <w:rPr>
          <w:highlight w:val="lightGray"/>
        </w:rPr>
        <w:t>Baltos ar balkšvos, apvalios, abipus išgaubtos, plėvele dengtos tabletės su kryžmine laužimo vagele abiejose pusėse.</w:t>
      </w:r>
    </w:p>
    <w:p w14:paraId="182054C9" w14:textId="77777777" w:rsidR="0087437E" w:rsidRPr="003629DA" w:rsidRDefault="0087437E" w:rsidP="0087437E">
      <w:pPr>
        <w:tabs>
          <w:tab w:val="clear" w:pos="567"/>
        </w:tabs>
        <w:spacing w:line="240" w:lineRule="auto"/>
        <w:rPr>
          <w:highlight w:val="lightGray"/>
        </w:rPr>
      </w:pPr>
    </w:p>
    <w:p w14:paraId="2B61566C" w14:textId="77777777" w:rsidR="0087437E" w:rsidRPr="002137A7" w:rsidRDefault="0087437E" w:rsidP="0087437E">
      <w:pPr>
        <w:tabs>
          <w:tab w:val="clear" w:pos="567"/>
        </w:tabs>
        <w:spacing w:line="240" w:lineRule="auto"/>
        <w:rPr>
          <w:highlight w:val="lightGray"/>
        </w:rPr>
      </w:pPr>
      <w:r w:rsidRPr="002137A7">
        <w:rPr>
          <w:highlight w:val="lightGray"/>
        </w:rPr>
        <w:t>Quetiapine Torrent 150 mg plėvele dengtos tabletės</w:t>
      </w:r>
    </w:p>
    <w:p w14:paraId="503D37F0" w14:textId="77777777" w:rsidR="0087437E" w:rsidRPr="002137A7" w:rsidRDefault="0087437E" w:rsidP="0087437E">
      <w:pPr>
        <w:tabs>
          <w:tab w:val="clear" w:pos="567"/>
        </w:tabs>
        <w:spacing w:line="240" w:lineRule="auto"/>
        <w:rPr>
          <w:highlight w:val="lightGray"/>
        </w:rPr>
      </w:pPr>
      <w:r w:rsidRPr="002137A7">
        <w:rPr>
          <w:highlight w:val="lightGray"/>
        </w:rPr>
        <w:t>Geltonos, apvalios, abipus išgaubtos, plėvele dengtos tabletės, kurių abi pusės lygios.</w:t>
      </w:r>
    </w:p>
    <w:p w14:paraId="5797CFB2" w14:textId="77777777" w:rsidR="0087437E" w:rsidRPr="002137A7" w:rsidRDefault="0087437E" w:rsidP="0087437E">
      <w:pPr>
        <w:tabs>
          <w:tab w:val="clear" w:pos="567"/>
        </w:tabs>
        <w:spacing w:line="240" w:lineRule="auto"/>
        <w:rPr>
          <w:highlight w:val="lightGray"/>
        </w:rPr>
      </w:pPr>
    </w:p>
    <w:p w14:paraId="7607D3E0" w14:textId="77777777" w:rsidR="0087437E" w:rsidRPr="002137A7" w:rsidRDefault="0087437E" w:rsidP="0087437E">
      <w:pPr>
        <w:tabs>
          <w:tab w:val="clear" w:pos="567"/>
        </w:tabs>
        <w:spacing w:line="240" w:lineRule="auto"/>
        <w:rPr>
          <w:highlight w:val="lightGray"/>
        </w:rPr>
      </w:pPr>
      <w:r w:rsidRPr="002137A7">
        <w:rPr>
          <w:highlight w:val="lightGray"/>
        </w:rPr>
        <w:t>Quetiapine Torrent 200 mg plėvele dengtos tabletės</w:t>
      </w:r>
    </w:p>
    <w:p w14:paraId="25582E04" w14:textId="77777777" w:rsidR="0087437E" w:rsidRPr="002137A7" w:rsidRDefault="0087437E" w:rsidP="0087437E">
      <w:pPr>
        <w:tabs>
          <w:tab w:val="clear" w:pos="567"/>
        </w:tabs>
        <w:spacing w:line="240" w:lineRule="auto"/>
        <w:rPr>
          <w:highlight w:val="lightGray"/>
        </w:rPr>
      </w:pPr>
      <w:r w:rsidRPr="002137A7">
        <w:rPr>
          <w:highlight w:val="lightGray"/>
        </w:rPr>
        <w:t>Baltos ar balkšvos spalvos, apvalios, abipus išgaubtos, plėvele dengtos tabletės su laužimo vagele vienoje pusėje ir lygios kitoje.</w:t>
      </w:r>
    </w:p>
    <w:p w14:paraId="42EA09AC" w14:textId="77777777" w:rsidR="0087437E" w:rsidRPr="003629DA" w:rsidRDefault="0087437E" w:rsidP="0087437E">
      <w:pPr>
        <w:tabs>
          <w:tab w:val="clear" w:pos="567"/>
        </w:tabs>
        <w:spacing w:line="240" w:lineRule="auto"/>
        <w:rPr>
          <w:highlight w:val="lightGray"/>
        </w:rPr>
      </w:pPr>
    </w:p>
    <w:p w14:paraId="2781EA7F" w14:textId="77777777" w:rsidR="0087437E" w:rsidRPr="002137A7" w:rsidRDefault="0087437E" w:rsidP="0087437E">
      <w:pPr>
        <w:tabs>
          <w:tab w:val="clear" w:pos="567"/>
        </w:tabs>
        <w:spacing w:line="240" w:lineRule="auto"/>
        <w:rPr>
          <w:highlight w:val="lightGray"/>
        </w:rPr>
      </w:pPr>
      <w:r w:rsidRPr="002137A7">
        <w:rPr>
          <w:highlight w:val="lightGray"/>
        </w:rPr>
        <w:t>Quetiapine Torrent 300 mg plėvele dengtos tabletės</w:t>
      </w:r>
    </w:p>
    <w:p w14:paraId="3E0DC9E7" w14:textId="77777777" w:rsidR="0087437E" w:rsidRPr="002137A7" w:rsidRDefault="0087437E" w:rsidP="0087437E">
      <w:pPr>
        <w:tabs>
          <w:tab w:val="clear" w:pos="567"/>
        </w:tabs>
        <w:spacing w:line="240" w:lineRule="auto"/>
        <w:rPr>
          <w:highlight w:val="lightGray"/>
        </w:rPr>
      </w:pPr>
      <w:r w:rsidRPr="002137A7">
        <w:rPr>
          <w:highlight w:val="lightGray"/>
        </w:rPr>
        <w:lastRenderedPageBreak/>
        <w:t>Baltos ar balkšvos spalvos, kapsulės formos, abipus išgaubtos, plėvele dengtos tabletės su laužimo vagele abiejose pusėse.</w:t>
      </w:r>
    </w:p>
    <w:p w14:paraId="32076C80" w14:textId="77777777" w:rsidR="0087437E" w:rsidRPr="003629DA" w:rsidRDefault="0087437E" w:rsidP="0087437E">
      <w:pPr>
        <w:tabs>
          <w:tab w:val="clear" w:pos="567"/>
        </w:tabs>
        <w:spacing w:line="240" w:lineRule="auto"/>
        <w:rPr>
          <w:highlight w:val="lightGray"/>
        </w:rPr>
      </w:pPr>
    </w:p>
    <w:p w14:paraId="61DA2C36" w14:textId="77777777" w:rsidR="0087437E" w:rsidRPr="002137A7" w:rsidRDefault="0087437E" w:rsidP="0087437E">
      <w:pPr>
        <w:tabs>
          <w:tab w:val="clear" w:pos="567"/>
        </w:tabs>
        <w:spacing w:line="240" w:lineRule="auto"/>
        <w:rPr>
          <w:highlight w:val="lightGray"/>
        </w:rPr>
      </w:pPr>
      <w:r w:rsidRPr="002137A7">
        <w:rPr>
          <w:highlight w:val="lightGray"/>
        </w:rPr>
        <w:t>Quetiapine Torrent 400 mg plėvele dengtos tabletės</w:t>
      </w:r>
    </w:p>
    <w:p w14:paraId="09DEF8ED" w14:textId="77777777" w:rsidR="0087437E" w:rsidRPr="002137A7" w:rsidRDefault="0087437E" w:rsidP="0087437E">
      <w:pPr>
        <w:tabs>
          <w:tab w:val="clear" w:pos="567"/>
        </w:tabs>
        <w:spacing w:line="240" w:lineRule="auto"/>
        <w:rPr>
          <w:highlight w:val="lightGray"/>
        </w:rPr>
      </w:pPr>
      <w:r w:rsidRPr="002137A7">
        <w:rPr>
          <w:highlight w:val="lightGray"/>
        </w:rPr>
        <w:t>Baltos ar balkšvos spalvos, apvalios, abipus išgaubtos, plėvele dengtos tabletės su kryžmine laužimo vagele abipus.</w:t>
      </w:r>
    </w:p>
    <w:p w14:paraId="4A003F63" w14:textId="77777777" w:rsidR="0087437E" w:rsidRPr="003629DA" w:rsidRDefault="0087437E" w:rsidP="0087437E">
      <w:pPr>
        <w:tabs>
          <w:tab w:val="clear" w:pos="567"/>
        </w:tabs>
        <w:spacing w:line="240" w:lineRule="auto"/>
      </w:pPr>
    </w:p>
    <w:p w14:paraId="068CA803" w14:textId="77777777" w:rsidR="0087437E" w:rsidRPr="0087437E" w:rsidRDefault="0087437E" w:rsidP="0087437E">
      <w:pPr>
        <w:tabs>
          <w:tab w:val="clear" w:pos="567"/>
        </w:tabs>
        <w:spacing w:line="240" w:lineRule="auto"/>
      </w:pPr>
      <w:r w:rsidRPr="0087437E">
        <w:t>Pakuotės dydžiai: 20, 50, 60, 100 plėvele dengtų tablečių.</w:t>
      </w:r>
    </w:p>
    <w:p w14:paraId="5D1635E8" w14:textId="77777777" w:rsidR="0087437E" w:rsidRPr="0087437E" w:rsidRDefault="0087437E" w:rsidP="0087437E">
      <w:pPr>
        <w:tabs>
          <w:tab w:val="clear" w:pos="567"/>
        </w:tabs>
        <w:spacing w:line="240" w:lineRule="auto"/>
        <w:ind w:left="567" w:hanging="567"/>
      </w:pPr>
      <w:r w:rsidRPr="0087437E">
        <w:t>Gali būti tiekiamos ne visų dydžių pakuotės.</w:t>
      </w:r>
    </w:p>
    <w:p w14:paraId="381EF5AD" w14:textId="77777777" w:rsidR="0087437E" w:rsidRPr="0087437E" w:rsidRDefault="0087437E" w:rsidP="0087437E">
      <w:pPr>
        <w:tabs>
          <w:tab w:val="clear" w:pos="567"/>
        </w:tabs>
        <w:spacing w:line="240" w:lineRule="auto"/>
      </w:pPr>
    </w:p>
    <w:p w14:paraId="16C3B302" w14:textId="77777777" w:rsidR="0087437E" w:rsidRPr="0087437E" w:rsidRDefault="0087437E" w:rsidP="0087437E">
      <w:pPr>
        <w:tabs>
          <w:tab w:val="clear" w:pos="567"/>
        </w:tabs>
        <w:autoSpaceDE w:val="0"/>
        <w:autoSpaceDN w:val="0"/>
        <w:adjustRightInd w:val="0"/>
        <w:spacing w:line="240" w:lineRule="auto"/>
        <w:rPr>
          <w:b/>
        </w:rPr>
      </w:pPr>
      <w:r w:rsidRPr="0087437E">
        <w:rPr>
          <w:b/>
        </w:rPr>
        <w:t>Registruotojas ir gamintojas</w:t>
      </w:r>
    </w:p>
    <w:p w14:paraId="6CB7204D" w14:textId="77777777" w:rsidR="0087437E" w:rsidRPr="0087437E" w:rsidRDefault="0087437E" w:rsidP="0087437E">
      <w:pPr>
        <w:tabs>
          <w:tab w:val="clear" w:pos="567"/>
        </w:tabs>
        <w:spacing w:line="240" w:lineRule="auto"/>
      </w:pPr>
      <w:r w:rsidRPr="0087437E">
        <w:t>Torrent Pharma GmbH</w:t>
      </w:r>
    </w:p>
    <w:p w14:paraId="485F1C3D" w14:textId="77777777" w:rsidR="0087437E" w:rsidRPr="0087437E" w:rsidRDefault="0087437E" w:rsidP="0087437E">
      <w:pPr>
        <w:tabs>
          <w:tab w:val="clear" w:pos="567"/>
        </w:tabs>
        <w:spacing w:line="240" w:lineRule="auto"/>
      </w:pPr>
      <w:r w:rsidRPr="0087437E">
        <w:t>Südwestpark 50</w:t>
      </w:r>
    </w:p>
    <w:p w14:paraId="03CB2A27" w14:textId="77777777" w:rsidR="0087437E" w:rsidRPr="0087437E" w:rsidRDefault="0087437E" w:rsidP="0087437E">
      <w:pPr>
        <w:tabs>
          <w:tab w:val="clear" w:pos="567"/>
        </w:tabs>
        <w:spacing w:line="240" w:lineRule="auto"/>
      </w:pPr>
      <w:r w:rsidRPr="0087437E">
        <w:t>90449 Nürnberg</w:t>
      </w:r>
    </w:p>
    <w:p w14:paraId="241CD36A" w14:textId="77777777" w:rsidR="0087437E" w:rsidRPr="0087437E" w:rsidRDefault="0087437E" w:rsidP="0087437E">
      <w:pPr>
        <w:tabs>
          <w:tab w:val="clear" w:pos="567"/>
        </w:tabs>
        <w:spacing w:line="240" w:lineRule="auto"/>
        <w:rPr>
          <w:b/>
        </w:rPr>
      </w:pPr>
      <w:r w:rsidRPr="0087437E">
        <w:t>Vokietija</w:t>
      </w:r>
    </w:p>
    <w:p w14:paraId="00E75AA9" w14:textId="77777777" w:rsidR="0087437E" w:rsidRPr="0087437E" w:rsidRDefault="0087437E" w:rsidP="0087437E">
      <w:pPr>
        <w:tabs>
          <w:tab w:val="clear" w:pos="567"/>
        </w:tabs>
        <w:autoSpaceDE w:val="0"/>
        <w:autoSpaceDN w:val="0"/>
        <w:adjustRightInd w:val="0"/>
        <w:spacing w:line="240" w:lineRule="auto"/>
      </w:pPr>
    </w:p>
    <w:p w14:paraId="468DAE01" w14:textId="77777777" w:rsidR="0087437E" w:rsidRPr="0087437E" w:rsidRDefault="0087437E" w:rsidP="0087437E">
      <w:pPr>
        <w:tabs>
          <w:tab w:val="clear" w:pos="567"/>
        </w:tabs>
        <w:spacing w:line="240" w:lineRule="auto"/>
      </w:pPr>
      <w:r w:rsidRPr="0087437E">
        <w:t>Jeigu apie šį vaistą norite sužinoti daugiau, kreipkitės į vietinį registruotojo atstovą.</w:t>
      </w:r>
    </w:p>
    <w:tbl>
      <w:tblPr>
        <w:tblW w:w="4680" w:type="dxa"/>
        <w:tblInd w:w="-34" w:type="dxa"/>
        <w:tblLayout w:type="fixed"/>
        <w:tblLook w:val="00A0" w:firstRow="1" w:lastRow="0" w:firstColumn="1" w:lastColumn="0" w:noHBand="0" w:noVBand="0"/>
      </w:tblPr>
      <w:tblGrid>
        <w:gridCol w:w="4680"/>
      </w:tblGrid>
      <w:tr w:rsidR="0087437E" w:rsidRPr="0087437E" w14:paraId="7F95E90A" w14:textId="77777777" w:rsidTr="008C5C4E">
        <w:tc>
          <w:tcPr>
            <w:tcW w:w="4680" w:type="dxa"/>
          </w:tcPr>
          <w:p w14:paraId="44594770" w14:textId="77777777" w:rsidR="0087437E" w:rsidRPr="0087437E" w:rsidRDefault="0087437E" w:rsidP="0087437E">
            <w:pPr>
              <w:tabs>
                <w:tab w:val="clear" w:pos="567"/>
              </w:tabs>
              <w:spacing w:line="240" w:lineRule="auto"/>
            </w:pPr>
            <w:r w:rsidRPr="0087437E">
              <w:t>Torrent Pharma GmbH</w:t>
            </w:r>
          </w:p>
          <w:p w14:paraId="30166848" w14:textId="77777777" w:rsidR="0087437E" w:rsidRPr="0087437E" w:rsidRDefault="0087437E" w:rsidP="0087437E">
            <w:pPr>
              <w:tabs>
                <w:tab w:val="clear" w:pos="567"/>
              </w:tabs>
              <w:spacing w:line="240" w:lineRule="auto"/>
              <w:rPr>
                <w:b/>
              </w:rPr>
            </w:pPr>
            <w:r w:rsidRPr="0087437E">
              <w:t>Tel. +370 610 31750</w:t>
            </w:r>
          </w:p>
          <w:p w14:paraId="66AB6EC4" w14:textId="77777777" w:rsidR="0087437E" w:rsidRPr="0087437E" w:rsidRDefault="0087437E" w:rsidP="0087437E">
            <w:pPr>
              <w:tabs>
                <w:tab w:val="clear" w:pos="567"/>
              </w:tabs>
              <w:spacing w:line="240" w:lineRule="auto"/>
              <w:rPr>
                <w:b/>
              </w:rPr>
            </w:pPr>
            <w:r w:rsidRPr="0087437E">
              <w:t>El. paštas:</w:t>
            </w:r>
            <w:r w:rsidRPr="0087437E">
              <w:rPr>
                <w:b/>
              </w:rPr>
              <w:t xml:space="preserve"> </w:t>
            </w:r>
            <w:hyperlink r:id="rId14" w:tooltip="mailto:torrentlithuania@torrentpharma.comCTRL + Click to follow link" w:history="1">
              <w:r w:rsidRPr="003629DA">
                <w:rPr>
                  <w:color w:val="0000FF"/>
                  <w:u w:val="single"/>
                </w:rPr>
                <w:t>torrentlithuania@torrentpharma.com</w:t>
              </w:r>
            </w:hyperlink>
          </w:p>
          <w:p w14:paraId="59C54286" w14:textId="77777777" w:rsidR="0087437E" w:rsidRPr="0087437E" w:rsidRDefault="0087437E" w:rsidP="0087437E">
            <w:pPr>
              <w:tabs>
                <w:tab w:val="clear" w:pos="567"/>
                <w:tab w:val="left" w:pos="-720"/>
              </w:tabs>
              <w:suppressAutoHyphens/>
              <w:spacing w:line="240" w:lineRule="auto"/>
            </w:pPr>
          </w:p>
        </w:tc>
      </w:tr>
    </w:tbl>
    <w:p w14:paraId="351A2715" w14:textId="77777777" w:rsidR="0087437E" w:rsidRPr="003629DA" w:rsidRDefault="0087437E" w:rsidP="0087437E">
      <w:pPr>
        <w:tabs>
          <w:tab w:val="left" w:pos="7371"/>
        </w:tabs>
        <w:snapToGrid w:val="0"/>
        <w:spacing w:line="240" w:lineRule="auto"/>
        <w:rPr>
          <w:b/>
        </w:rPr>
      </w:pPr>
    </w:p>
    <w:p w14:paraId="475A339C" w14:textId="77777777" w:rsidR="0087437E" w:rsidRPr="0087437E" w:rsidRDefault="0087437E" w:rsidP="0087437E">
      <w:pPr>
        <w:tabs>
          <w:tab w:val="left" w:pos="7371"/>
        </w:tabs>
        <w:snapToGrid w:val="0"/>
        <w:spacing w:line="240" w:lineRule="auto"/>
        <w:rPr>
          <w:b/>
        </w:rPr>
      </w:pPr>
      <w:r w:rsidRPr="0087437E">
        <w:rPr>
          <w:rFonts w:eastAsia="Calibri"/>
          <w:b/>
        </w:rPr>
        <w:t>Šis vaistas EEE valstybėse narėse registruotas tokiais pavadinimais</w:t>
      </w:r>
      <w:r w:rsidRPr="0087437E">
        <w:rPr>
          <w:b/>
        </w:rPr>
        <w:t>:</w:t>
      </w:r>
    </w:p>
    <w:p w14:paraId="6A7ABF7C" w14:textId="77777777" w:rsidR="0087437E" w:rsidRPr="003629DA" w:rsidRDefault="0087437E" w:rsidP="0087437E">
      <w:pPr>
        <w:tabs>
          <w:tab w:val="clear" w:pos="567"/>
        </w:tabs>
        <w:spacing w:line="240" w:lineRule="auto"/>
      </w:pPr>
      <w:r w:rsidRPr="0087437E">
        <w:t>Vokietija:</w:t>
      </w:r>
      <w:r w:rsidRPr="0087437E">
        <w:tab/>
      </w:r>
      <w:r w:rsidRPr="0087437E">
        <w:tab/>
        <w:t>Quetiapin Heumann 25</w:t>
      </w:r>
      <w:r w:rsidRPr="003629DA">
        <w:rPr>
          <w:highlight w:val="lightGray"/>
        </w:rPr>
        <w:t>/50/100/150/200/300/400</w:t>
      </w:r>
      <w:r w:rsidRPr="003629DA">
        <w:t xml:space="preserve"> mg Filmtabletten</w:t>
      </w:r>
    </w:p>
    <w:p w14:paraId="0210F3C2" w14:textId="77777777" w:rsidR="0087437E" w:rsidRPr="003629DA" w:rsidRDefault="0087437E" w:rsidP="0087437E">
      <w:pPr>
        <w:tabs>
          <w:tab w:val="clear" w:pos="567"/>
        </w:tabs>
        <w:spacing w:line="240" w:lineRule="auto"/>
      </w:pPr>
      <w:r w:rsidRPr="003629DA">
        <w:t xml:space="preserve">Jungtinė Karalystė: </w:t>
      </w:r>
      <w:r w:rsidRPr="003629DA">
        <w:tab/>
        <w:t xml:space="preserve">Quetiapine </w:t>
      </w:r>
      <w:r w:rsidRPr="003629DA">
        <w:tab/>
        <w:t>25</w:t>
      </w:r>
      <w:r w:rsidRPr="003629DA">
        <w:rPr>
          <w:highlight w:val="lightGray"/>
        </w:rPr>
        <w:t>/100/150/200/300</w:t>
      </w:r>
      <w:r w:rsidRPr="003629DA">
        <w:t xml:space="preserve"> mg film-coated tablets</w:t>
      </w:r>
    </w:p>
    <w:p w14:paraId="5F6408AE" w14:textId="77777777" w:rsidR="0087437E" w:rsidRPr="003629DA" w:rsidRDefault="0087437E" w:rsidP="0087437E">
      <w:pPr>
        <w:tabs>
          <w:tab w:val="clear" w:pos="567"/>
        </w:tabs>
        <w:spacing w:line="240" w:lineRule="auto"/>
      </w:pPr>
      <w:r w:rsidRPr="003629DA">
        <w:t xml:space="preserve">Lietuva: </w:t>
      </w:r>
      <w:r w:rsidRPr="003629DA">
        <w:tab/>
      </w:r>
      <w:r w:rsidRPr="003629DA">
        <w:tab/>
        <w:t>Quetiapine Torrent 25</w:t>
      </w:r>
      <w:r w:rsidRPr="003629DA">
        <w:rPr>
          <w:highlight w:val="lightGray"/>
        </w:rPr>
        <w:t>/50/100/150/200/300/400</w:t>
      </w:r>
      <w:r w:rsidRPr="003629DA">
        <w:t xml:space="preserve"> mg plėvele dengtos tabletės</w:t>
      </w:r>
    </w:p>
    <w:p w14:paraId="1BADE5B0" w14:textId="77777777" w:rsidR="0087437E" w:rsidRPr="003629DA" w:rsidRDefault="0087437E" w:rsidP="0087437E">
      <w:pPr>
        <w:tabs>
          <w:tab w:val="clear" w:pos="567"/>
        </w:tabs>
        <w:spacing w:line="240" w:lineRule="auto"/>
      </w:pPr>
      <w:r w:rsidRPr="003629DA">
        <w:t>Rumunija:</w:t>
      </w:r>
      <w:r w:rsidRPr="003629DA">
        <w:tab/>
        <w:t xml:space="preserve"> </w:t>
      </w:r>
      <w:r w:rsidRPr="003629DA">
        <w:tab/>
        <w:t>Q Mind 25</w:t>
      </w:r>
      <w:r w:rsidRPr="003629DA">
        <w:rPr>
          <w:highlight w:val="lightGray"/>
        </w:rPr>
        <w:t>/100/150/200/300</w:t>
      </w:r>
      <w:r w:rsidRPr="003629DA">
        <w:t xml:space="preserve"> mg comprimate filmate</w:t>
      </w:r>
    </w:p>
    <w:p w14:paraId="79515FAF" w14:textId="77777777" w:rsidR="0087437E" w:rsidRPr="0087437E" w:rsidRDefault="0087437E" w:rsidP="0087437E">
      <w:pPr>
        <w:tabs>
          <w:tab w:val="clear" w:pos="567"/>
        </w:tabs>
        <w:autoSpaceDE w:val="0"/>
        <w:autoSpaceDN w:val="0"/>
        <w:adjustRightInd w:val="0"/>
        <w:spacing w:line="240" w:lineRule="auto"/>
      </w:pPr>
    </w:p>
    <w:p w14:paraId="41D0B91B" w14:textId="77777777" w:rsidR="0087437E" w:rsidRPr="0087437E" w:rsidRDefault="0087437E" w:rsidP="0087437E">
      <w:pPr>
        <w:tabs>
          <w:tab w:val="clear" w:pos="567"/>
        </w:tabs>
        <w:autoSpaceDE w:val="0"/>
        <w:autoSpaceDN w:val="0"/>
        <w:adjustRightInd w:val="0"/>
        <w:spacing w:line="240" w:lineRule="auto"/>
      </w:pPr>
    </w:p>
    <w:p w14:paraId="7F5A164C" w14:textId="6CDDD842" w:rsidR="0087437E" w:rsidRPr="0087437E" w:rsidRDefault="0087437E" w:rsidP="00287A39">
      <w:pPr>
        <w:tabs>
          <w:tab w:val="clear" w:pos="567"/>
          <w:tab w:val="left" w:pos="4988"/>
        </w:tabs>
        <w:spacing w:line="240" w:lineRule="auto"/>
        <w:rPr>
          <w:b/>
        </w:rPr>
      </w:pPr>
      <w:r w:rsidRPr="0087437E">
        <w:rPr>
          <w:b/>
        </w:rPr>
        <w:t xml:space="preserve">Šis pakuotės lapelis paskutinį kartą peržiūrėtas </w:t>
      </w:r>
      <w:r w:rsidR="00287A39">
        <w:rPr>
          <w:b/>
        </w:rPr>
        <w:t>2016-08-31.</w:t>
      </w:r>
      <w:r w:rsidR="00287A39">
        <w:rPr>
          <w:b/>
        </w:rPr>
        <w:tab/>
      </w:r>
    </w:p>
    <w:p w14:paraId="3E166B7A" w14:textId="77777777" w:rsidR="0087437E" w:rsidRPr="0087437E" w:rsidRDefault="0087437E" w:rsidP="0087437E">
      <w:pPr>
        <w:tabs>
          <w:tab w:val="clear" w:pos="567"/>
        </w:tabs>
        <w:spacing w:line="240" w:lineRule="auto"/>
      </w:pPr>
    </w:p>
    <w:p w14:paraId="7D26098C" w14:textId="77777777" w:rsidR="0087437E" w:rsidRPr="0087437E" w:rsidRDefault="0087437E" w:rsidP="0087437E">
      <w:pPr>
        <w:tabs>
          <w:tab w:val="clear" w:pos="567"/>
        </w:tabs>
        <w:spacing w:line="240" w:lineRule="auto"/>
      </w:pPr>
    </w:p>
    <w:p w14:paraId="37494515" w14:textId="77777777" w:rsidR="0087437E" w:rsidRPr="0087437E" w:rsidRDefault="0087437E" w:rsidP="0087437E">
      <w:pPr>
        <w:tabs>
          <w:tab w:val="clear" w:pos="567"/>
        </w:tabs>
        <w:spacing w:line="240" w:lineRule="auto"/>
      </w:pPr>
      <w:r w:rsidRPr="0087437E">
        <w:t>Išsami informacija apie šį vaistą pateikiama Valstybinės vaistų kontrolės tarnybos prie Lietuvos Respublikos sveikatos apsaugos ministerijos tinklalapyje</w:t>
      </w:r>
      <w:r w:rsidRPr="0087437E">
        <w:rPr>
          <w:i/>
        </w:rPr>
        <w:t xml:space="preserve"> </w:t>
      </w:r>
      <w:hyperlink r:id="rId15" w:history="1">
        <w:r w:rsidRPr="003629DA">
          <w:rPr>
            <w:color w:val="0000FF"/>
            <w:u w:val="single"/>
          </w:rPr>
          <w:t>http://www.vvkt.lt/</w:t>
        </w:r>
      </w:hyperlink>
    </w:p>
    <w:p w14:paraId="10EC0ED3" w14:textId="77777777" w:rsidR="0087437E" w:rsidRPr="0087437E" w:rsidRDefault="0087437E" w:rsidP="0087437E">
      <w:pPr>
        <w:tabs>
          <w:tab w:val="clear" w:pos="567"/>
        </w:tabs>
        <w:spacing w:line="240" w:lineRule="auto"/>
      </w:pPr>
    </w:p>
    <w:p w14:paraId="4B01601C" w14:textId="77777777" w:rsidR="0087437E" w:rsidRPr="0087437E" w:rsidRDefault="0087437E" w:rsidP="0087437E">
      <w:pPr>
        <w:tabs>
          <w:tab w:val="clear" w:pos="567"/>
        </w:tabs>
        <w:spacing w:line="240" w:lineRule="auto"/>
      </w:pPr>
      <w:bookmarkStart w:id="84" w:name="_GoBack"/>
      <w:bookmarkEnd w:id="84"/>
      <w:permStart w:id="911807817" w:edGrp="everyone"/>
      <w:permEnd w:id="911807817"/>
    </w:p>
    <w:p w14:paraId="0ED0F980" w14:textId="77777777" w:rsidR="0087437E" w:rsidRPr="0087437E" w:rsidRDefault="0087437E" w:rsidP="0087437E">
      <w:pPr>
        <w:tabs>
          <w:tab w:val="clear" w:pos="567"/>
        </w:tabs>
        <w:spacing w:line="240" w:lineRule="auto"/>
        <w:rPr>
          <w:rFonts w:eastAsia="Calibri"/>
        </w:rPr>
      </w:pPr>
    </w:p>
    <w:p w14:paraId="0200697D" w14:textId="77777777" w:rsidR="0087437E" w:rsidRPr="0087437E" w:rsidRDefault="0087437E" w:rsidP="0087437E">
      <w:pPr>
        <w:rPr>
          <w:snapToGrid w:val="0"/>
          <w:lang w:eastAsia="en-US" w:bidi="ar-SA"/>
        </w:rPr>
      </w:pPr>
    </w:p>
    <w:p w14:paraId="64DB868C" w14:textId="77777777" w:rsidR="00812D16" w:rsidRPr="003629DA" w:rsidRDefault="00812D16" w:rsidP="0087437E"/>
    <w:sectPr w:rsidR="00812D16" w:rsidRPr="003629DA" w:rsidSect="008E3F82">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945FE" w14:textId="77777777" w:rsidR="00EC6325" w:rsidRDefault="00EC6325" w:rsidP="008E3F82">
      <w:r>
        <w:separator/>
      </w:r>
    </w:p>
  </w:endnote>
  <w:endnote w:type="continuationSeparator" w:id="0">
    <w:p w14:paraId="2719A6F9" w14:textId="77777777" w:rsidR="00EC6325" w:rsidRDefault="00EC6325" w:rsidP="008E3F82">
      <w:r>
        <w:continuationSeparator/>
      </w:r>
    </w:p>
  </w:endnote>
  <w:endnote w:type="continuationNotice" w:id="1">
    <w:p w14:paraId="6A55F7C1" w14:textId="77777777" w:rsidR="00EC6325" w:rsidRDefault="00EC63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59428" w14:textId="4F0B8196" w:rsidR="00BC22D8" w:rsidRPr="008E3F82" w:rsidRDefault="00BC22D8" w:rsidP="008E3F8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4336A">
      <w:rPr>
        <w:rStyle w:val="Puslapionumeris"/>
        <w:rFonts w:cs="Arial"/>
      </w:rPr>
      <w:t>39</w:t>
    </w:r>
    <w:r>
      <w:rPr>
        <w:rStyle w:val="Puslapionumeris"/>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2B3E" w14:textId="53F9B2A1" w:rsidR="00BC22D8" w:rsidRPr="008E3F82" w:rsidRDefault="00BC22D8" w:rsidP="008E3F8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4336A">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54D77" w14:textId="77777777" w:rsidR="00EC6325" w:rsidRDefault="00EC6325" w:rsidP="008E3F82">
      <w:r>
        <w:separator/>
      </w:r>
    </w:p>
  </w:footnote>
  <w:footnote w:type="continuationSeparator" w:id="0">
    <w:p w14:paraId="1A167EB5" w14:textId="77777777" w:rsidR="00EC6325" w:rsidRDefault="00EC6325" w:rsidP="008E3F82">
      <w:r>
        <w:continuationSeparator/>
      </w:r>
    </w:p>
  </w:footnote>
  <w:footnote w:type="continuationNotice" w:id="1">
    <w:p w14:paraId="7C90C6F4" w14:textId="77777777" w:rsidR="00EC6325" w:rsidRDefault="00EC632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06695"/>
    <w:multiLevelType w:val="hybridMultilevel"/>
    <w:tmpl w:val="B40E3228"/>
    <w:lvl w:ilvl="0" w:tplc="A146AC76">
      <w:start w:val="4"/>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BAB5DC5"/>
    <w:multiLevelType w:val="hybridMultilevel"/>
    <w:tmpl w:val="4BA214E0"/>
    <w:lvl w:ilvl="0" w:tplc="04090001">
      <w:start w:val="1"/>
      <w:numFmt w:val="bullet"/>
      <w:lvlText w:val=""/>
      <w:lvlJc w:val="left"/>
      <w:pPr>
        <w:ind w:left="1860" w:hanging="360"/>
      </w:pPr>
      <w:rPr>
        <w:rFonts w:ascii="Symbol" w:hAnsi="Symbol" w:hint="default"/>
      </w:rPr>
    </w:lvl>
    <w:lvl w:ilvl="1" w:tplc="04090001">
      <w:start w:val="1"/>
      <w:numFmt w:val="bullet"/>
      <w:lvlText w:val=""/>
      <w:lvlJc w:val="left"/>
      <w:pPr>
        <w:ind w:left="2580" w:hanging="360"/>
      </w:pPr>
      <w:rPr>
        <w:rFonts w:ascii="Symbol" w:hAnsi="Symbol"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146A4DAE"/>
    <w:multiLevelType w:val="hybridMultilevel"/>
    <w:tmpl w:val="9746C53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6D77392"/>
    <w:multiLevelType w:val="hybridMultilevel"/>
    <w:tmpl w:val="12C4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30450"/>
    <w:multiLevelType w:val="hybridMultilevel"/>
    <w:tmpl w:val="633204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874FF"/>
    <w:multiLevelType w:val="hybridMultilevel"/>
    <w:tmpl w:val="350A4A8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D25CC"/>
    <w:multiLevelType w:val="hybridMultilevel"/>
    <w:tmpl w:val="537298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5157D1"/>
    <w:multiLevelType w:val="hybridMultilevel"/>
    <w:tmpl w:val="55A0539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DB635B6"/>
    <w:multiLevelType w:val="hybridMultilevel"/>
    <w:tmpl w:val="9730B2A0"/>
    <w:lvl w:ilvl="0" w:tplc="FFFFFFFF">
      <w:start w:val="1"/>
      <w:numFmt w:val="decimal"/>
      <w:pStyle w:val="Aufzhlung1-2-3-4-5-6"/>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82E81"/>
    <w:multiLevelType w:val="hybridMultilevel"/>
    <w:tmpl w:val="97CCEAB4"/>
    <w:lvl w:ilvl="0" w:tplc="0424000F">
      <w:start w:val="1"/>
      <w:numFmt w:val="decimal"/>
      <w:lvlText w:val="%1."/>
      <w:lvlJc w:val="left"/>
      <w:pPr>
        <w:ind w:left="765" w:hanging="360"/>
      </w:pPr>
      <w:rPr>
        <w:rFonts w:cs="Times New Roman"/>
      </w:rPr>
    </w:lvl>
    <w:lvl w:ilvl="1" w:tplc="04240019" w:tentative="1">
      <w:start w:val="1"/>
      <w:numFmt w:val="lowerLetter"/>
      <w:lvlText w:val="%2."/>
      <w:lvlJc w:val="left"/>
      <w:pPr>
        <w:ind w:left="1485" w:hanging="360"/>
      </w:pPr>
      <w:rPr>
        <w:rFonts w:cs="Times New Roman"/>
      </w:rPr>
    </w:lvl>
    <w:lvl w:ilvl="2" w:tplc="0424001B" w:tentative="1">
      <w:start w:val="1"/>
      <w:numFmt w:val="lowerRoman"/>
      <w:lvlText w:val="%3."/>
      <w:lvlJc w:val="right"/>
      <w:pPr>
        <w:ind w:left="2205" w:hanging="180"/>
      </w:pPr>
      <w:rPr>
        <w:rFonts w:cs="Times New Roman"/>
      </w:rPr>
    </w:lvl>
    <w:lvl w:ilvl="3" w:tplc="0424000F" w:tentative="1">
      <w:start w:val="1"/>
      <w:numFmt w:val="decimal"/>
      <w:lvlText w:val="%4."/>
      <w:lvlJc w:val="left"/>
      <w:pPr>
        <w:ind w:left="2925" w:hanging="360"/>
      </w:pPr>
      <w:rPr>
        <w:rFonts w:cs="Times New Roman"/>
      </w:rPr>
    </w:lvl>
    <w:lvl w:ilvl="4" w:tplc="04240019" w:tentative="1">
      <w:start w:val="1"/>
      <w:numFmt w:val="lowerLetter"/>
      <w:lvlText w:val="%5."/>
      <w:lvlJc w:val="left"/>
      <w:pPr>
        <w:ind w:left="3645" w:hanging="360"/>
      </w:pPr>
      <w:rPr>
        <w:rFonts w:cs="Times New Roman"/>
      </w:rPr>
    </w:lvl>
    <w:lvl w:ilvl="5" w:tplc="0424001B" w:tentative="1">
      <w:start w:val="1"/>
      <w:numFmt w:val="lowerRoman"/>
      <w:lvlText w:val="%6."/>
      <w:lvlJc w:val="right"/>
      <w:pPr>
        <w:ind w:left="4365" w:hanging="180"/>
      </w:pPr>
      <w:rPr>
        <w:rFonts w:cs="Times New Roman"/>
      </w:rPr>
    </w:lvl>
    <w:lvl w:ilvl="6" w:tplc="0424000F" w:tentative="1">
      <w:start w:val="1"/>
      <w:numFmt w:val="decimal"/>
      <w:lvlText w:val="%7."/>
      <w:lvlJc w:val="left"/>
      <w:pPr>
        <w:ind w:left="5085" w:hanging="360"/>
      </w:pPr>
      <w:rPr>
        <w:rFonts w:cs="Times New Roman"/>
      </w:rPr>
    </w:lvl>
    <w:lvl w:ilvl="7" w:tplc="04240019" w:tentative="1">
      <w:start w:val="1"/>
      <w:numFmt w:val="lowerLetter"/>
      <w:lvlText w:val="%8."/>
      <w:lvlJc w:val="left"/>
      <w:pPr>
        <w:ind w:left="5805" w:hanging="360"/>
      </w:pPr>
      <w:rPr>
        <w:rFonts w:cs="Times New Roman"/>
      </w:rPr>
    </w:lvl>
    <w:lvl w:ilvl="8" w:tplc="0424001B" w:tentative="1">
      <w:start w:val="1"/>
      <w:numFmt w:val="lowerRoman"/>
      <w:lvlText w:val="%9."/>
      <w:lvlJc w:val="right"/>
      <w:pPr>
        <w:ind w:left="6525" w:hanging="180"/>
      </w:pPr>
      <w:rPr>
        <w:rFonts w:cs="Times New Roman"/>
      </w:rPr>
    </w:lvl>
  </w:abstractNum>
  <w:abstractNum w:abstractNumId="13" w15:restartNumberingAfterBreak="0">
    <w:nsid w:val="463762CB"/>
    <w:multiLevelType w:val="hybridMultilevel"/>
    <w:tmpl w:val="911A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5" w15:restartNumberingAfterBreak="0">
    <w:nsid w:val="53F942E6"/>
    <w:multiLevelType w:val="hybridMultilevel"/>
    <w:tmpl w:val="76B4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8BD1306"/>
    <w:multiLevelType w:val="hybridMultilevel"/>
    <w:tmpl w:val="2344709C"/>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15:restartNumberingAfterBreak="0">
    <w:nsid w:val="5E2504E6"/>
    <w:multiLevelType w:val="hybridMultilevel"/>
    <w:tmpl w:val="0556002A"/>
    <w:lvl w:ilvl="0" w:tplc="04090001">
      <w:start w:val="1"/>
      <w:numFmt w:val="bullet"/>
      <w:lvlText w:val=""/>
      <w:lvlJc w:val="left"/>
      <w:pPr>
        <w:ind w:left="720" w:hanging="360"/>
      </w:pPr>
      <w:rPr>
        <w:rFonts w:ascii="Symbol" w:hAnsi="Symbol" w:hint="default"/>
      </w:rPr>
    </w:lvl>
    <w:lvl w:ilvl="1" w:tplc="A484E7BE">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37158"/>
    <w:multiLevelType w:val="hybridMultilevel"/>
    <w:tmpl w:val="1F046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F5616E"/>
    <w:multiLevelType w:val="hybridMultilevel"/>
    <w:tmpl w:val="4BDCB188"/>
    <w:lvl w:ilvl="0" w:tplc="4E988AD0">
      <w:start w:val="1"/>
      <w:numFmt w:val="decimal"/>
      <w:lvlText w:val="%1."/>
      <w:lvlJc w:val="left"/>
      <w:pPr>
        <w:ind w:left="720" w:hanging="360"/>
      </w:pPr>
      <w:rPr>
        <w:rFonts w:cs="Times New Roman" w:hint="default"/>
        <w:sz w:val="20"/>
        <w:szCs w:val="2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7F023CDC"/>
    <w:multiLevelType w:val="hybridMultilevel"/>
    <w:tmpl w:val="0456AD7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4"/>
  </w:num>
  <w:num w:numId="4">
    <w:abstractNumId w:val="5"/>
  </w:num>
  <w:num w:numId="5">
    <w:abstractNumId w:val="17"/>
  </w:num>
  <w:num w:numId="6">
    <w:abstractNumId w:val="3"/>
  </w:num>
  <w:num w:numId="7">
    <w:abstractNumId w:val="14"/>
  </w:num>
  <w:num w:numId="8">
    <w:abstractNumId w:val="10"/>
  </w:num>
  <w:num w:numId="9">
    <w:abstractNumId w:val="18"/>
  </w:num>
  <w:num w:numId="10">
    <w:abstractNumId w:val="1"/>
  </w:num>
  <w:num w:numId="11">
    <w:abstractNumId w:val="7"/>
  </w:num>
  <w:num w:numId="12">
    <w:abstractNumId w:val="11"/>
  </w:num>
  <w:num w:numId="13">
    <w:abstractNumId w:val="13"/>
  </w:num>
  <w:num w:numId="14">
    <w:abstractNumId w:val="2"/>
  </w:num>
  <w:num w:numId="15">
    <w:abstractNumId w:val="12"/>
  </w:num>
  <w:num w:numId="16">
    <w:abstractNumId w:val="19"/>
  </w:num>
  <w:num w:numId="17">
    <w:abstractNumId w:val="16"/>
  </w:num>
  <w:num w:numId="18">
    <w:abstractNumId w:val="15"/>
  </w:num>
  <w:num w:numId="19">
    <w:abstractNumId w:val="8"/>
  </w:num>
  <w:num w:numId="20">
    <w:abstractNumId w:val="20"/>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XK7xFhHzXLGSjxkEvdQ1n+7wFDq+CsiTiVQjX6oRSj93c237Ud+vSmFXbz4+3uxAC9fyebp0Ntf66yytQ7lKA==" w:salt="Rq4Xb0wRszByTxpse6PKfA=="/>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701"/>
    <w:rsid w:val="00007528"/>
    <w:rsid w:val="0001164F"/>
    <w:rsid w:val="00014869"/>
    <w:rsid w:val="000150D3"/>
    <w:rsid w:val="000166C1"/>
    <w:rsid w:val="0002006B"/>
    <w:rsid w:val="00020AE8"/>
    <w:rsid w:val="000212BB"/>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60C5"/>
    <w:rsid w:val="000563DD"/>
    <w:rsid w:val="00056C49"/>
    <w:rsid w:val="00056FE0"/>
    <w:rsid w:val="000603C8"/>
    <w:rsid w:val="000608A4"/>
    <w:rsid w:val="00060AA1"/>
    <w:rsid w:val="000631FD"/>
    <w:rsid w:val="000643D3"/>
    <w:rsid w:val="00066F1A"/>
    <w:rsid w:val="00067B16"/>
    <w:rsid w:val="00071F8A"/>
    <w:rsid w:val="00073E04"/>
    <w:rsid w:val="0007401B"/>
    <w:rsid w:val="0007628D"/>
    <w:rsid w:val="00077355"/>
    <w:rsid w:val="00081D1D"/>
    <w:rsid w:val="00081DAB"/>
    <w:rsid w:val="0008273D"/>
    <w:rsid w:val="00086748"/>
    <w:rsid w:val="00087014"/>
    <w:rsid w:val="00090121"/>
    <w:rsid w:val="00090A9A"/>
    <w:rsid w:val="00090D30"/>
    <w:rsid w:val="00092234"/>
    <w:rsid w:val="0009279F"/>
    <w:rsid w:val="00092829"/>
    <w:rsid w:val="00092B09"/>
    <w:rsid w:val="0009351E"/>
    <w:rsid w:val="0009479A"/>
    <w:rsid w:val="00094AD6"/>
    <w:rsid w:val="00095D61"/>
    <w:rsid w:val="00095E44"/>
    <w:rsid w:val="00096D8D"/>
    <w:rsid w:val="0009755A"/>
    <w:rsid w:val="00097E64"/>
    <w:rsid w:val="000A1232"/>
    <w:rsid w:val="000A2A4E"/>
    <w:rsid w:val="000A30E5"/>
    <w:rsid w:val="000A40D0"/>
    <w:rsid w:val="000A4CBD"/>
    <w:rsid w:val="000A711C"/>
    <w:rsid w:val="000B0097"/>
    <w:rsid w:val="000B101F"/>
    <w:rsid w:val="000B1F4B"/>
    <w:rsid w:val="000B2F27"/>
    <w:rsid w:val="000B2F58"/>
    <w:rsid w:val="000B3136"/>
    <w:rsid w:val="000B37A8"/>
    <w:rsid w:val="000B51D9"/>
    <w:rsid w:val="000C03FB"/>
    <w:rsid w:val="000C308F"/>
    <w:rsid w:val="000C32D9"/>
    <w:rsid w:val="000C5A4E"/>
    <w:rsid w:val="000C635D"/>
    <w:rsid w:val="000C7671"/>
    <w:rsid w:val="000C7F49"/>
    <w:rsid w:val="000D1AEE"/>
    <w:rsid w:val="000D1E00"/>
    <w:rsid w:val="000D1F4F"/>
    <w:rsid w:val="000D4D07"/>
    <w:rsid w:val="000D7535"/>
    <w:rsid w:val="000E165D"/>
    <w:rsid w:val="000E1BAF"/>
    <w:rsid w:val="000E223E"/>
    <w:rsid w:val="000E2491"/>
    <w:rsid w:val="000E2EA9"/>
    <w:rsid w:val="000E46A3"/>
    <w:rsid w:val="000E4DEE"/>
    <w:rsid w:val="000E4E88"/>
    <w:rsid w:val="000E5726"/>
    <w:rsid w:val="000E6C94"/>
    <w:rsid w:val="000E7227"/>
    <w:rsid w:val="000F0E96"/>
    <w:rsid w:val="000F1BB2"/>
    <w:rsid w:val="000F217A"/>
    <w:rsid w:val="000F3F94"/>
    <w:rsid w:val="000F43D1"/>
    <w:rsid w:val="000F5235"/>
    <w:rsid w:val="000F5A7B"/>
    <w:rsid w:val="000F5B21"/>
    <w:rsid w:val="000F6FDC"/>
    <w:rsid w:val="000F7826"/>
    <w:rsid w:val="001001F3"/>
    <w:rsid w:val="00102532"/>
    <w:rsid w:val="00103501"/>
    <w:rsid w:val="0010354E"/>
    <w:rsid w:val="00103B2D"/>
    <w:rsid w:val="00103CD2"/>
    <w:rsid w:val="00104061"/>
    <w:rsid w:val="00107236"/>
    <w:rsid w:val="001101A2"/>
    <w:rsid w:val="001106F7"/>
    <w:rsid w:val="001108A9"/>
    <w:rsid w:val="00112EDA"/>
    <w:rsid w:val="00113EFD"/>
    <w:rsid w:val="00114174"/>
    <w:rsid w:val="00114B1B"/>
    <w:rsid w:val="00115020"/>
    <w:rsid w:val="00117C1D"/>
    <w:rsid w:val="00123688"/>
    <w:rsid w:val="00127F47"/>
    <w:rsid w:val="00131E27"/>
    <w:rsid w:val="001329A5"/>
    <w:rsid w:val="00133572"/>
    <w:rsid w:val="00135792"/>
    <w:rsid w:val="001364FB"/>
    <w:rsid w:val="001365F2"/>
    <w:rsid w:val="0013693C"/>
    <w:rsid w:val="00136D7A"/>
    <w:rsid w:val="001374C5"/>
    <w:rsid w:val="00140476"/>
    <w:rsid w:val="00141470"/>
    <w:rsid w:val="00141540"/>
    <w:rsid w:val="001417FC"/>
    <w:rsid w:val="00143623"/>
    <w:rsid w:val="001449DF"/>
    <w:rsid w:val="00145459"/>
    <w:rsid w:val="0014569B"/>
    <w:rsid w:val="00146747"/>
    <w:rsid w:val="001469D5"/>
    <w:rsid w:val="001470E0"/>
    <w:rsid w:val="00150060"/>
    <w:rsid w:val="0015464F"/>
    <w:rsid w:val="00154A69"/>
    <w:rsid w:val="00154C69"/>
    <w:rsid w:val="00155E17"/>
    <w:rsid w:val="00155FA5"/>
    <w:rsid w:val="0015704C"/>
    <w:rsid w:val="00157895"/>
    <w:rsid w:val="0015799F"/>
    <w:rsid w:val="00157CB1"/>
    <w:rsid w:val="0016004B"/>
    <w:rsid w:val="00161701"/>
    <w:rsid w:val="00161E87"/>
    <w:rsid w:val="0016566C"/>
    <w:rsid w:val="001712B0"/>
    <w:rsid w:val="001727F0"/>
    <w:rsid w:val="00172B06"/>
    <w:rsid w:val="00173080"/>
    <w:rsid w:val="0017347E"/>
    <w:rsid w:val="001752D8"/>
    <w:rsid w:val="00175931"/>
    <w:rsid w:val="00176B25"/>
    <w:rsid w:val="00176D27"/>
    <w:rsid w:val="00180F8F"/>
    <w:rsid w:val="0018238B"/>
    <w:rsid w:val="001824ED"/>
    <w:rsid w:val="00183409"/>
    <w:rsid w:val="00183419"/>
    <w:rsid w:val="0018394A"/>
    <w:rsid w:val="001849DA"/>
    <w:rsid w:val="00184DCC"/>
    <w:rsid w:val="001862F5"/>
    <w:rsid w:val="00186A9D"/>
    <w:rsid w:val="001874A6"/>
    <w:rsid w:val="0018765B"/>
    <w:rsid w:val="00190913"/>
    <w:rsid w:val="00190B1E"/>
    <w:rsid w:val="0019236A"/>
    <w:rsid w:val="00193B21"/>
    <w:rsid w:val="00193B81"/>
    <w:rsid w:val="00193DD3"/>
    <w:rsid w:val="001948AA"/>
    <w:rsid w:val="00195F65"/>
    <w:rsid w:val="001A07E2"/>
    <w:rsid w:val="001A0A5D"/>
    <w:rsid w:val="001A2018"/>
    <w:rsid w:val="001A56F1"/>
    <w:rsid w:val="001A5D0E"/>
    <w:rsid w:val="001B01C8"/>
    <w:rsid w:val="001B0B52"/>
    <w:rsid w:val="001B13F6"/>
    <w:rsid w:val="001B1747"/>
    <w:rsid w:val="001B2D44"/>
    <w:rsid w:val="001B3277"/>
    <w:rsid w:val="001B752A"/>
    <w:rsid w:val="001C003D"/>
    <w:rsid w:val="001C12FB"/>
    <w:rsid w:val="001C2DB4"/>
    <w:rsid w:val="001C3228"/>
    <w:rsid w:val="001C35E9"/>
    <w:rsid w:val="001C36BD"/>
    <w:rsid w:val="001C3733"/>
    <w:rsid w:val="001C3800"/>
    <w:rsid w:val="001C49B3"/>
    <w:rsid w:val="001C5B30"/>
    <w:rsid w:val="001D1552"/>
    <w:rsid w:val="001D169A"/>
    <w:rsid w:val="001D2953"/>
    <w:rsid w:val="001D318E"/>
    <w:rsid w:val="001D3C05"/>
    <w:rsid w:val="001D6AF4"/>
    <w:rsid w:val="001E0CC1"/>
    <w:rsid w:val="001E0F2D"/>
    <w:rsid w:val="001E1C10"/>
    <w:rsid w:val="001E3CC0"/>
    <w:rsid w:val="001E6B77"/>
    <w:rsid w:val="001E77C3"/>
    <w:rsid w:val="001F090B"/>
    <w:rsid w:val="001F180A"/>
    <w:rsid w:val="001F1A28"/>
    <w:rsid w:val="001F1AD0"/>
    <w:rsid w:val="001F35E8"/>
    <w:rsid w:val="001F4014"/>
    <w:rsid w:val="001F445E"/>
    <w:rsid w:val="001F6423"/>
    <w:rsid w:val="001F6861"/>
    <w:rsid w:val="001F7132"/>
    <w:rsid w:val="00201213"/>
    <w:rsid w:val="0020165E"/>
    <w:rsid w:val="0020272E"/>
    <w:rsid w:val="00202E50"/>
    <w:rsid w:val="00204AAB"/>
    <w:rsid w:val="00205180"/>
    <w:rsid w:val="0020629D"/>
    <w:rsid w:val="00207F81"/>
    <w:rsid w:val="002102FA"/>
    <w:rsid w:val="002109F4"/>
    <w:rsid w:val="00211A7F"/>
    <w:rsid w:val="00211FDA"/>
    <w:rsid w:val="002137A7"/>
    <w:rsid w:val="00215FDA"/>
    <w:rsid w:val="002160C2"/>
    <w:rsid w:val="00222BB9"/>
    <w:rsid w:val="00223E01"/>
    <w:rsid w:val="002258D6"/>
    <w:rsid w:val="002274FB"/>
    <w:rsid w:val="00230348"/>
    <w:rsid w:val="002309D2"/>
    <w:rsid w:val="0023102E"/>
    <w:rsid w:val="00231B61"/>
    <w:rsid w:val="00232163"/>
    <w:rsid w:val="00232218"/>
    <w:rsid w:val="00232C35"/>
    <w:rsid w:val="0023315B"/>
    <w:rsid w:val="002347FE"/>
    <w:rsid w:val="00234A4D"/>
    <w:rsid w:val="00237ADD"/>
    <w:rsid w:val="0024178D"/>
    <w:rsid w:val="00242558"/>
    <w:rsid w:val="0024392B"/>
    <w:rsid w:val="002450C6"/>
    <w:rsid w:val="00245DCF"/>
    <w:rsid w:val="00246620"/>
    <w:rsid w:val="00246C65"/>
    <w:rsid w:val="00246FB5"/>
    <w:rsid w:val="0024721F"/>
    <w:rsid w:val="00247DD0"/>
    <w:rsid w:val="00251A10"/>
    <w:rsid w:val="00252BFF"/>
    <w:rsid w:val="00253732"/>
    <w:rsid w:val="002542A8"/>
    <w:rsid w:val="00255CF7"/>
    <w:rsid w:val="00260A11"/>
    <w:rsid w:val="00261428"/>
    <w:rsid w:val="0026169A"/>
    <w:rsid w:val="00262763"/>
    <w:rsid w:val="0026305E"/>
    <w:rsid w:val="00263B99"/>
    <w:rsid w:val="00264BEA"/>
    <w:rsid w:val="00265224"/>
    <w:rsid w:val="00265E03"/>
    <w:rsid w:val="00267850"/>
    <w:rsid w:val="00267D53"/>
    <w:rsid w:val="00270670"/>
    <w:rsid w:val="00271032"/>
    <w:rsid w:val="00273E3E"/>
    <w:rsid w:val="00274147"/>
    <w:rsid w:val="00275189"/>
    <w:rsid w:val="002756DC"/>
    <w:rsid w:val="00276412"/>
    <w:rsid w:val="00276437"/>
    <w:rsid w:val="00277ED2"/>
    <w:rsid w:val="00280053"/>
    <w:rsid w:val="0028063F"/>
    <w:rsid w:val="00280740"/>
    <w:rsid w:val="00280D5C"/>
    <w:rsid w:val="00283943"/>
    <w:rsid w:val="00283B02"/>
    <w:rsid w:val="00283C5D"/>
    <w:rsid w:val="002844B0"/>
    <w:rsid w:val="00286163"/>
    <w:rsid w:val="00286322"/>
    <w:rsid w:val="00287A39"/>
    <w:rsid w:val="00293A51"/>
    <w:rsid w:val="00295EF4"/>
    <w:rsid w:val="00296B03"/>
    <w:rsid w:val="00296C1F"/>
    <w:rsid w:val="002A338F"/>
    <w:rsid w:val="002A41E6"/>
    <w:rsid w:val="002A44C8"/>
    <w:rsid w:val="002A57EB"/>
    <w:rsid w:val="002A5E48"/>
    <w:rsid w:val="002A6E5F"/>
    <w:rsid w:val="002B0059"/>
    <w:rsid w:val="002B0455"/>
    <w:rsid w:val="002B261C"/>
    <w:rsid w:val="002B2BEE"/>
    <w:rsid w:val="002B35C5"/>
    <w:rsid w:val="002B3935"/>
    <w:rsid w:val="002B406A"/>
    <w:rsid w:val="002B41D4"/>
    <w:rsid w:val="002B47CB"/>
    <w:rsid w:val="002B4EDE"/>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6"/>
    <w:rsid w:val="002D7E5E"/>
    <w:rsid w:val="002D7F17"/>
    <w:rsid w:val="002E00A6"/>
    <w:rsid w:val="002E0516"/>
    <w:rsid w:val="002E07BA"/>
    <w:rsid w:val="002E07EF"/>
    <w:rsid w:val="002E0D06"/>
    <w:rsid w:val="002E1810"/>
    <w:rsid w:val="002E4E94"/>
    <w:rsid w:val="002F1F28"/>
    <w:rsid w:val="002F3479"/>
    <w:rsid w:val="002F43CA"/>
    <w:rsid w:val="002F4A7B"/>
    <w:rsid w:val="002F54B6"/>
    <w:rsid w:val="002F57AA"/>
    <w:rsid w:val="002F62E5"/>
    <w:rsid w:val="002F6EF7"/>
    <w:rsid w:val="002F714C"/>
    <w:rsid w:val="002F77BF"/>
    <w:rsid w:val="003004A2"/>
    <w:rsid w:val="00303DD5"/>
    <w:rsid w:val="00307B74"/>
    <w:rsid w:val="00310764"/>
    <w:rsid w:val="00311BFD"/>
    <w:rsid w:val="0031417C"/>
    <w:rsid w:val="00314718"/>
    <w:rsid w:val="0031488A"/>
    <w:rsid w:val="003175E1"/>
    <w:rsid w:val="0031762E"/>
    <w:rsid w:val="00320203"/>
    <w:rsid w:val="00320F5A"/>
    <w:rsid w:val="00322002"/>
    <w:rsid w:val="003247B0"/>
    <w:rsid w:val="00324E5E"/>
    <w:rsid w:val="00325E81"/>
    <w:rsid w:val="00326948"/>
    <w:rsid w:val="00327052"/>
    <w:rsid w:val="003316C9"/>
    <w:rsid w:val="00332005"/>
    <w:rsid w:val="0033486D"/>
    <w:rsid w:val="003348A1"/>
    <w:rsid w:val="00335228"/>
    <w:rsid w:val="003367C4"/>
    <w:rsid w:val="00336D8E"/>
    <w:rsid w:val="003376B3"/>
    <w:rsid w:val="00344731"/>
    <w:rsid w:val="00345F9C"/>
    <w:rsid w:val="00347776"/>
    <w:rsid w:val="00350111"/>
    <w:rsid w:val="00351A91"/>
    <w:rsid w:val="003520C4"/>
    <w:rsid w:val="003533AE"/>
    <w:rsid w:val="003545E8"/>
    <w:rsid w:val="00355895"/>
    <w:rsid w:val="00355E14"/>
    <w:rsid w:val="00356F3C"/>
    <w:rsid w:val="003575CD"/>
    <w:rsid w:val="00357C5E"/>
    <w:rsid w:val="003601BB"/>
    <w:rsid w:val="003608BD"/>
    <w:rsid w:val="00361280"/>
    <w:rsid w:val="003615F1"/>
    <w:rsid w:val="00361A6E"/>
    <w:rsid w:val="003626AF"/>
    <w:rsid w:val="003629DA"/>
    <w:rsid w:val="00363812"/>
    <w:rsid w:val="00363D7F"/>
    <w:rsid w:val="00364594"/>
    <w:rsid w:val="0036655E"/>
    <w:rsid w:val="00367C66"/>
    <w:rsid w:val="003700B2"/>
    <w:rsid w:val="0037233D"/>
    <w:rsid w:val="003736EF"/>
    <w:rsid w:val="003737E3"/>
    <w:rsid w:val="00380A1A"/>
    <w:rsid w:val="00380D80"/>
    <w:rsid w:val="0038500E"/>
    <w:rsid w:val="003852D8"/>
    <w:rsid w:val="0038761D"/>
    <w:rsid w:val="003879A0"/>
    <w:rsid w:val="003906F8"/>
    <w:rsid w:val="003935EE"/>
    <w:rsid w:val="00393EE9"/>
    <w:rsid w:val="0039408A"/>
    <w:rsid w:val="003945F5"/>
    <w:rsid w:val="00394E96"/>
    <w:rsid w:val="0039673D"/>
    <w:rsid w:val="003975DA"/>
    <w:rsid w:val="00397893"/>
    <w:rsid w:val="003A2407"/>
    <w:rsid w:val="003A2CF0"/>
    <w:rsid w:val="003A33D3"/>
    <w:rsid w:val="003A36D6"/>
    <w:rsid w:val="003A3880"/>
    <w:rsid w:val="003A3A35"/>
    <w:rsid w:val="003A4B52"/>
    <w:rsid w:val="003A5BC5"/>
    <w:rsid w:val="003A5D55"/>
    <w:rsid w:val="003A75E6"/>
    <w:rsid w:val="003B255B"/>
    <w:rsid w:val="003B3317"/>
    <w:rsid w:val="003B4B2F"/>
    <w:rsid w:val="003B4C50"/>
    <w:rsid w:val="003B52D4"/>
    <w:rsid w:val="003B703A"/>
    <w:rsid w:val="003C1CA5"/>
    <w:rsid w:val="003C1EC7"/>
    <w:rsid w:val="003C38C4"/>
    <w:rsid w:val="003C3D8E"/>
    <w:rsid w:val="003C4627"/>
    <w:rsid w:val="003C5E61"/>
    <w:rsid w:val="003C64A0"/>
    <w:rsid w:val="003C6F0B"/>
    <w:rsid w:val="003C7BA3"/>
    <w:rsid w:val="003D2080"/>
    <w:rsid w:val="003D3642"/>
    <w:rsid w:val="003D4E9C"/>
    <w:rsid w:val="003D5EE8"/>
    <w:rsid w:val="003E0D78"/>
    <w:rsid w:val="003E1CB1"/>
    <w:rsid w:val="003E2BAF"/>
    <w:rsid w:val="003E3A1D"/>
    <w:rsid w:val="003E3B24"/>
    <w:rsid w:val="003E5666"/>
    <w:rsid w:val="003E6C3E"/>
    <w:rsid w:val="003E6CA0"/>
    <w:rsid w:val="003E769B"/>
    <w:rsid w:val="003E7942"/>
    <w:rsid w:val="003F1F41"/>
    <w:rsid w:val="003F2FDE"/>
    <w:rsid w:val="003F330B"/>
    <w:rsid w:val="003F6FDF"/>
    <w:rsid w:val="004016F5"/>
    <w:rsid w:val="004045AA"/>
    <w:rsid w:val="0040549A"/>
    <w:rsid w:val="00405CC9"/>
    <w:rsid w:val="0040711E"/>
    <w:rsid w:val="00407D67"/>
    <w:rsid w:val="0041066A"/>
    <w:rsid w:val="00412450"/>
    <w:rsid w:val="004138DE"/>
    <w:rsid w:val="00413B39"/>
    <w:rsid w:val="0041445F"/>
    <w:rsid w:val="00414B2F"/>
    <w:rsid w:val="00415E58"/>
    <w:rsid w:val="00416231"/>
    <w:rsid w:val="004208AB"/>
    <w:rsid w:val="004219EF"/>
    <w:rsid w:val="00421A72"/>
    <w:rsid w:val="00424348"/>
    <w:rsid w:val="0042656C"/>
    <w:rsid w:val="00426CD9"/>
    <w:rsid w:val="00426DE2"/>
    <w:rsid w:val="00426E05"/>
    <w:rsid w:val="00430FEB"/>
    <w:rsid w:val="004310EE"/>
    <w:rsid w:val="00433677"/>
    <w:rsid w:val="004340D5"/>
    <w:rsid w:val="00434880"/>
    <w:rsid w:val="00434A21"/>
    <w:rsid w:val="0043526D"/>
    <w:rsid w:val="00435778"/>
    <w:rsid w:val="004460E9"/>
    <w:rsid w:val="00447B6F"/>
    <w:rsid w:val="00447E35"/>
    <w:rsid w:val="00453623"/>
    <w:rsid w:val="00453C11"/>
    <w:rsid w:val="004557B0"/>
    <w:rsid w:val="00457946"/>
    <w:rsid w:val="00457D8B"/>
    <w:rsid w:val="00460A17"/>
    <w:rsid w:val="00462F79"/>
    <w:rsid w:val="00463244"/>
    <w:rsid w:val="00463438"/>
    <w:rsid w:val="00463ECE"/>
    <w:rsid w:val="00465388"/>
    <w:rsid w:val="00467389"/>
    <w:rsid w:val="004677C9"/>
    <w:rsid w:val="0047002E"/>
    <w:rsid w:val="00470CB5"/>
    <w:rsid w:val="00471EAB"/>
    <w:rsid w:val="004723EE"/>
    <w:rsid w:val="0047295A"/>
    <w:rsid w:val="00472E75"/>
    <w:rsid w:val="00474925"/>
    <w:rsid w:val="00474CA1"/>
    <w:rsid w:val="00475A92"/>
    <w:rsid w:val="00475F9E"/>
    <w:rsid w:val="00477BB9"/>
    <w:rsid w:val="004800EF"/>
    <w:rsid w:val="004819AE"/>
    <w:rsid w:val="00483239"/>
    <w:rsid w:val="00483F96"/>
    <w:rsid w:val="004859EE"/>
    <w:rsid w:val="004866D9"/>
    <w:rsid w:val="00487366"/>
    <w:rsid w:val="004873E4"/>
    <w:rsid w:val="00487EA4"/>
    <w:rsid w:val="0049027F"/>
    <w:rsid w:val="0049072C"/>
    <w:rsid w:val="00490FD1"/>
    <w:rsid w:val="00491AD2"/>
    <w:rsid w:val="004935C0"/>
    <w:rsid w:val="00493B43"/>
    <w:rsid w:val="00494EB1"/>
    <w:rsid w:val="00496414"/>
    <w:rsid w:val="00497A38"/>
    <w:rsid w:val="004A1EC3"/>
    <w:rsid w:val="004A45BD"/>
    <w:rsid w:val="004A4656"/>
    <w:rsid w:val="004A4827"/>
    <w:rsid w:val="004A77B0"/>
    <w:rsid w:val="004B08A9"/>
    <w:rsid w:val="004B1CED"/>
    <w:rsid w:val="004B30BE"/>
    <w:rsid w:val="004B34A7"/>
    <w:rsid w:val="004B3B06"/>
    <w:rsid w:val="004B3ED5"/>
    <w:rsid w:val="004B422D"/>
    <w:rsid w:val="004B4643"/>
    <w:rsid w:val="004B481A"/>
    <w:rsid w:val="004B4AE8"/>
    <w:rsid w:val="004B7F67"/>
    <w:rsid w:val="004C06BE"/>
    <w:rsid w:val="004C08CE"/>
    <w:rsid w:val="004C0938"/>
    <w:rsid w:val="004C1994"/>
    <w:rsid w:val="004C1F34"/>
    <w:rsid w:val="004C2E5C"/>
    <w:rsid w:val="004C45A3"/>
    <w:rsid w:val="004C70A8"/>
    <w:rsid w:val="004C70FC"/>
    <w:rsid w:val="004D211E"/>
    <w:rsid w:val="004D2675"/>
    <w:rsid w:val="004D4080"/>
    <w:rsid w:val="004D51ED"/>
    <w:rsid w:val="004D7BCB"/>
    <w:rsid w:val="004E05FD"/>
    <w:rsid w:val="004E1A0D"/>
    <w:rsid w:val="004E23F5"/>
    <w:rsid w:val="004E2DBE"/>
    <w:rsid w:val="004E5418"/>
    <w:rsid w:val="004E63E5"/>
    <w:rsid w:val="004E6B76"/>
    <w:rsid w:val="004F1437"/>
    <w:rsid w:val="004F3540"/>
    <w:rsid w:val="004F52DB"/>
    <w:rsid w:val="004F5624"/>
    <w:rsid w:val="004F5DA4"/>
    <w:rsid w:val="004F62B2"/>
    <w:rsid w:val="004F6424"/>
    <w:rsid w:val="00501FF2"/>
    <w:rsid w:val="005022B6"/>
    <w:rsid w:val="00502345"/>
    <w:rsid w:val="0050351C"/>
    <w:rsid w:val="005040CD"/>
    <w:rsid w:val="005040EB"/>
    <w:rsid w:val="00505229"/>
    <w:rsid w:val="005059EE"/>
    <w:rsid w:val="00507F98"/>
    <w:rsid w:val="005108A3"/>
    <w:rsid w:val="00510DB5"/>
    <w:rsid w:val="00510F6E"/>
    <w:rsid w:val="00511422"/>
    <w:rsid w:val="005118AE"/>
    <w:rsid w:val="0051212F"/>
    <w:rsid w:val="0051587A"/>
    <w:rsid w:val="005158FA"/>
    <w:rsid w:val="005164FE"/>
    <w:rsid w:val="005169AD"/>
    <w:rsid w:val="005208B9"/>
    <w:rsid w:val="00520E7C"/>
    <w:rsid w:val="005221F0"/>
    <w:rsid w:val="005221F9"/>
    <w:rsid w:val="00523238"/>
    <w:rsid w:val="0052459B"/>
    <w:rsid w:val="00524807"/>
    <w:rsid w:val="005252FE"/>
    <w:rsid w:val="00525FF9"/>
    <w:rsid w:val="00532C41"/>
    <w:rsid w:val="00532D3F"/>
    <w:rsid w:val="0053372C"/>
    <w:rsid w:val="0053386D"/>
    <w:rsid w:val="00534700"/>
    <w:rsid w:val="005357FD"/>
    <w:rsid w:val="0053791F"/>
    <w:rsid w:val="005427EA"/>
    <w:rsid w:val="005439CB"/>
    <w:rsid w:val="00546622"/>
    <w:rsid w:val="00546D9F"/>
    <w:rsid w:val="00547538"/>
    <w:rsid w:val="00551B61"/>
    <w:rsid w:val="00553BFA"/>
    <w:rsid w:val="00554D05"/>
    <w:rsid w:val="0056077E"/>
    <w:rsid w:val="00560EDA"/>
    <w:rsid w:val="0056212D"/>
    <w:rsid w:val="005629EE"/>
    <w:rsid w:val="005648FA"/>
    <w:rsid w:val="00564D50"/>
    <w:rsid w:val="005652E8"/>
    <w:rsid w:val="00567346"/>
    <w:rsid w:val="0057062A"/>
    <w:rsid w:val="0057371B"/>
    <w:rsid w:val="00575EB8"/>
    <w:rsid w:val="0057613A"/>
    <w:rsid w:val="00581246"/>
    <w:rsid w:val="005812A6"/>
    <w:rsid w:val="005818FC"/>
    <w:rsid w:val="00582A9B"/>
    <w:rsid w:val="0058300A"/>
    <w:rsid w:val="005832AB"/>
    <w:rsid w:val="0058437C"/>
    <w:rsid w:val="0058455B"/>
    <w:rsid w:val="005935F4"/>
    <w:rsid w:val="00593E0A"/>
    <w:rsid w:val="0059454F"/>
    <w:rsid w:val="005A04DE"/>
    <w:rsid w:val="005A167F"/>
    <w:rsid w:val="005A2995"/>
    <w:rsid w:val="005A2F7A"/>
    <w:rsid w:val="005A346E"/>
    <w:rsid w:val="005A5A72"/>
    <w:rsid w:val="005A6994"/>
    <w:rsid w:val="005A73CF"/>
    <w:rsid w:val="005B2CA8"/>
    <w:rsid w:val="005B3F6F"/>
    <w:rsid w:val="005B56C4"/>
    <w:rsid w:val="005B5EBE"/>
    <w:rsid w:val="005B798B"/>
    <w:rsid w:val="005C0675"/>
    <w:rsid w:val="005C1FAE"/>
    <w:rsid w:val="005C254F"/>
    <w:rsid w:val="005C39E8"/>
    <w:rsid w:val="005C5660"/>
    <w:rsid w:val="005C5CD8"/>
    <w:rsid w:val="005C64BB"/>
    <w:rsid w:val="005C71E4"/>
    <w:rsid w:val="005C72E3"/>
    <w:rsid w:val="005D11B2"/>
    <w:rsid w:val="005D4788"/>
    <w:rsid w:val="005D4B68"/>
    <w:rsid w:val="005D7D49"/>
    <w:rsid w:val="005E11C1"/>
    <w:rsid w:val="005E2563"/>
    <w:rsid w:val="005E2743"/>
    <w:rsid w:val="005E31AC"/>
    <w:rsid w:val="005E394C"/>
    <w:rsid w:val="005E42BF"/>
    <w:rsid w:val="005E4D32"/>
    <w:rsid w:val="005E4E70"/>
    <w:rsid w:val="005E65BB"/>
    <w:rsid w:val="005E7DC1"/>
    <w:rsid w:val="005F0A29"/>
    <w:rsid w:val="005F0DA0"/>
    <w:rsid w:val="005F2767"/>
    <w:rsid w:val="005F4914"/>
    <w:rsid w:val="005F62B7"/>
    <w:rsid w:val="005F67FC"/>
    <w:rsid w:val="005F6869"/>
    <w:rsid w:val="005F6BB9"/>
    <w:rsid w:val="005F6F54"/>
    <w:rsid w:val="00603148"/>
    <w:rsid w:val="00604755"/>
    <w:rsid w:val="00605125"/>
    <w:rsid w:val="00606FC7"/>
    <w:rsid w:val="00610456"/>
    <w:rsid w:val="00611087"/>
    <w:rsid w:val="00611473"/>
    <w:rsid w:val="00611B36"/>
    <w:rsid w:val="00612973"/>
    <w:rsid w:val="00613524"/>
    <w:rsid w:val="00613A34"/>
    <w:rsid w:val="00615ADA"/>
    <w:rsid w:val="00620BB7"/>
    <w:rsid w:val="006221CD"/>
    <w:rsid w:val="00622220"/>
    <w:rsid w:val="00622901"/>
    <w:rsid w:val="006266A9"/>
    <w:rsid w:val="006276AB"/>
    <w:rsid w:val="00630426"/>
    <w:rsid w:val="00631144"/>
    <w:rsid w:val="006316C1"/>
    <w:rsid w:val="00631ED4"/>
    <w:rsid w:val="00633BC7"/>
    <w:rsid w:val="00635174"/>
    <w:rsid w:val="00635AC7"/>
    <w:rsid w:val="00635E9C"/>
    <w:rsid w:val="0063746C"/>
    <w:rsid w:val="0063753F"/>
    <w:rsid w:val="00637B41"/>
    <w:rsid w:val="00640BF1"/>
    <w:rsid w:val="006414EE"/>
    <w:rsid w:val="00642524"/>
    <w:rsid w:val="00642ABF"/>
    <w:rsid w:val="00642D0A"/>
    <w:rsid w:val="006446E7"/>
    <w:rsid w:val="0064630E"/>
    <w:rsid w:val="00646FE1"/>
    <w:rsid w:val="00647075"/>
    <w:rsid w:val="0065043E"/>
    <w:rsid w:val="00650A49"/>
    <w:rsid w:val="00652AF7"/>
    <w:rsid w:val="0065581D"/>
    <w:rsid w:val="00655C2F"/>
    <w:rsid w:val="00660403"/>
    <w:rsid w:val="00661140"/>
    <w:rsid w:val="00662B77"/>
    <w:rsid w:val="006710DD"/>
    <w:rsid w:val="00671FC9"/>
    <w:rsid w:val="00673200"/>
    <w:rsid w:val="00673C16"/>
    <w:rsid w:val="00674C9A"/>
    <w:rsid w:val="0067501E"/>
    <w:rsid w:val="00675C6B"/>
    <w:rsid w:val="006773D2"/>
    <w:rsid w:val="00677759"/>
    <w:rsid w:val="00680581"/>
    <w:rsid w:val="00680B13"/>
    <w:rsid w:val="00681A41"/>
    <w:rsid w:val="006821B2"/>
    <w:rsid w:val="006838C0"/>
    <w:rsid w:val="006842E3"/>
    <w:rsid w:val="00685901"/>
    <w:rsid w:val="00685BB9"/>
    <w:rsid w:val="00690127"/>
    <w:rsid w:val="00691BFF"/>
    <w:rsid w:val="00693AB0"/>
    <w:rsid w:val="006953C1"/>
    <w:rsid w:val="00696EB2"/>
    <w:rsid w:val="006979D8"/>
    <w:rsid w:val="006A16E9"/>
    <w:rsid w:val="006A3527"/>
    <w:rsid w:val="006A5450"/>
    <w:rsid w:val="006B0199"/>
    <w:rsid w:val="006B0A32"/>
    <w:rsid w:val="006B0BD8"/>
    <w:rsid w:val="006B1D2E"/>
    <w:rsid w:val="006B1D9C"/>
    <w:rsid w:val="006B3169"/>
    <w:rsid w:val="006B3E21"/>
    <w:rsid w:val="006B4297"/>
    <w:rsid w:val="006B4557"/>
    <w:rsid w:val="006B4E65"/>
    <w:rsid w:val="006B7713"/>
    <w:rsid w:val="006C0251"/>
    <w:rsid w:val="006C1C9A"/>
    <w:rsid w:val="006C2B9A"/>
    <w:rsid w:val="006C39BB"/>
    <w:rsid w:val="006C4502"/>
    <w:rsid w:val="006C6114"/>
    <w:rsid w:val="006C7127"/>
    <w:rsid w:val="006D2288"/>
    <w:rsid w:val="006D4464"/>
    <w:rsid w:val="006D5E91"/>
    <w:rsid w:val="006D6C11"/>
    <w:rsid w:val="006D739D"/>
    <w:rsid w:val="006D7E87"/>
    <w:rsid w:val="006E14E6"/>
    <w:rsid w:val="006E1AEE"/>
    <w:rsid w:val="006E2AE2"/>
    <w:rsid w:val="006E2F52"/>
    <w:rsid w:val="006E32A9"/>
    <w:rsid w:val="006E3B9C"/>
    <w:rsid w:val="006E51A2"/>
    <w:rsid w:val="006E7C49"/>
    <w:rsid w:val="006F0DE2"/>
    <w:rsid w:val="006F11BD"/>
    <w:rsid w:val="006F25B4"/>
    <w:rsid w:val="006F32C7"/>
    <w:rsid w:val="006F3392"/>
    <w:rsid w:val="006F3495"/>
    <w:rsid w:val="006F417D"/>
    <w:rsid w:val="006F5C83"/>
    <w:rsid w:val="006F67CC"/>
    <w:rsid w:val="006F6B89"/>
    <w:rsid w:val="007005B8"/>
    <w:rsid w:val="00701C2D"/>
    <w:rsid w:val="00702162"/>
    <w:rsid w:val="00703930"/>
    <w:rsid w:val="0070610E"/>
    <w:rsid w:val="00707759"/>
    <w:rsid w:val="00710081"/>
    <w:rsid w:val="00710B0D"/>
    <w:rsid w:val="00711F81"/>
    <w:rsid w:val="00713CB5"/>
    <w:rsid w:val="00714E3F"/>
    <w:rsid w:val="00714F0A"/>
    <w:rsid w:val="0071558B"/>
    <w:rsid w:val="0071776A"/>
    <w:rsid w:val="007203F7"/>
    <w:rsid w:val="00720FE6"/>
    <w:rsid w:val="00721189"/>
    <w:rsid w:val="007221C3"/>
    <w:rsid w:val="007227E4"/>
    <w:rsid w:val="00722F2C"/>
    <w:rsid w:val="007254D1"/>
    <w:rsid w:val="00725B32"/>
    <w:rsid w:val="00725B3C"/>
    <w:rsid w:val="0073103A"/>
    <w:rsid w:val="007339A1"/>
    <w:rsid w:val="00733D54"/>
    <w:rsid w:val="00734AF7"/>
    <w:rsid w:val="00736996"/>
    <w:rsid w:val="00736A4F"/>
    <w:rsid w:val="00737753"/>
    <w:rsid w:val="00737768"/>
    <w:rsid w:val="00740BB8"/>
    <w:rsid w:val="00740CE9"/>
    <w:rsid w:val="007428E3"/>
    <w:rsid w:val="0074394E"/>
    <w:rsid w:val="0074422D"/>
    <w:rsid w:val="00750019"/>
    <w:rsid w:val="00750D0A"/>
    <w:rsid w:val="00751D93"/>
    <w:rsid w:val="00752300"/>
    <w:rsid w:val="00753BF5"/>
    <w:rsid w:val="007546F8"/>
    <w:rsid w:val="0075579B"/>
    <w:rsid w:val="00755BAB"/>
    <w:rsid w:val="00757BFA"/>
    <w:rsid w:val="0076080E"/>
    <w:rsid w:val="0076362B"/>
    <w:rsid w:val="007639D0"/>
    <w:rsid w:val="0076411D"/>
    <w:rsid w:val="007670F8"/>
    <w:rsid w:val="007671D4"/>
    <w:rsid w:val="00770A85"/>
    <w:rsid w:val="007736E1"/>
    <w:rsid w:val="00773DC9"/>
    <w:rsid w:val="0077572E"/>
    <w:rsid w:val="00777BE4"/>
    <w:rsid w:val="0078031B"/>
    <w:rsid w:val="0078068E"/>
    <w:rsid w:val="007815C9"/>
    <w:rsid w:val="00784F44"/>
    <w:rsid w:val="00786672"/>
    <w:rsid w:val="007872CF"/>
    <w:rsid w:val="0079201C"/>
    <w:rsid w:val="0079307F"/>
    <w:rsid w:val="007940C5"/>
    <w:rsid w:val="007947C4"/>
    <w:rsid w:val="00795812"/>
    <w:rsid w:val="00795CE1"/>
    <w:rsid w:val="007A0646"/>
    <w:rsid w:val="007A06AC"/>
    <w:rsid w:val="007A1B2F"/>
    <w:rsid w:val="007A3AD5"/>
    <w:rsid w:val="007A4636"/>
    <w:rsid w:val="007A54E2"/>
    <w:rsid w:val="007A6F99"/>
    <w:rsid w:val="007A7C86"/>
    <w:rsid w:val="007B1014"/>
    <w:rsid w:val="007B103F"/>
    <w:rsid w:val="007B1484"/>
    <w:rsid w:val="007B1A10"/>
    <w:rsid w:val="007B2772"/>
    <w:rsid w:val="007B2B51"/>
    <w:rsid w:val="007B31AB"/>
    <w:rsid w:val="007B3268"/>
    <w:rsid w:val="007B37F1"/>
    <w:rsid w:val="007B4203"/>
    <w:rsid w:val="007B42D3"/>
    <w:rsid w:val="007B46D9"/>
    <w:rsid w:val="007B46F8"/>
    <w:rsid w:val="007B6659"/>
    <w:rsid w:val="007B6C39"/>
    <w:rsid w:val="007B76AB"/>
    <w:rsid w:val="007B7AFE"/>
    <w:rsid w:val="007B7DBD"/>
    <w:rsid w:val="007C1F4E"/>
    <w:rsid w:val="007C264B"/>
    <w:rsid w:val="007C2D8E"/>
    <w:rsid w:val="007C309E"/>
    <w:rsid w:val="007C45D3"/>
    <w:rsid w:val="007C4CF6"/>
    <w:rsid w:val="007C5834"/>
    <w:rsid w:val="007C597B"/>
    <w:rsid w:val="007C69E3"/>
    <w:rsid w:val="007C760C"/>
    <w:rsid w:val="007D08FD"/>
    <w:rsid w:val="007D1584"/>
    <w:rsid w:val="007D1CAB"/>
    <w:rsid w:val="007D2044"/>
    <w:rsid w:val="007D4F33"/>
    <w:rsid w:val="007D554B"/>
    <w:rsid w:val="007D5EC5"/>
    <w:rsid w:val="007D65C7"/>
    <w:rsid w:val="007D748D"/>
    <w:rsid w:val="007D74D2"/>
    <w:rsid w:val="007D79B5"/>
    <w:rsid w:val="007E226D"/>
    <w:rsid w:val="007E2334"/>
    <w:rsid w:val="007E23CE"/>
    <w:rsid w:val="007E2CE7"/>
    <w:rsid w:val="007E3BF7"/>
    <w:rsid w:val="007E43D0"/>
    <w:rsid w:val="007E4F00"/>
    <w:rsid w:val="007E54F8"/>
    <w:rsid w:val="007E5987"/>
    <w:rsid w:val="007E5BD8"/>
    <w:rsid w:val="007E7BF9"/>
    <w:rsid w:val="007F02BC"/>
    <w:rsid w:val="007F1D17"/>
    <w:rsid w:val="007F20D7"/>
    <w:rsid w:val="007F2E65"/>
    <w:rsid w:val="007F43BA"/>
    <w:rsid w:val="007F45D1"/>
    <w:rsid w:val="007F48C4"/>
    <w:rsid w:val="007F4A39"/>
    <w:rsid w:val="007F64BE"/>
    <w:rsid w:val="007F6DC3"/>
    <w:rsid w:val="008006B4"/>
    <w:rsid w:val="008015B6"/>
    <w:rsid w:val="00803FD4"/>
    <w:rsid w:val="0080481C"/>
    <w:rsid w:val="00804C54"/>
    <w:rsid w:val="008056DD"/>
    <w:rsid w:val="0081104C"/>
    <w:rsid w:val="008121F2"/>
    <w:rsid w:val="00812C2D"/>
    <w:rsid w:val="00812D16"/>
    <w:rsid w:val="0081607C"/>
    <w:rsid w:val="0081691D"/>
    <w:rsid w:val="00816C51"/>
    <w:rsid w:val="008214F0"/>
    <w:rsid w:val="00821865"/>
    <w:rsid w:val="008225EB"/>
    <w:rsid w:val="0082327D"/>
    <w:rsid w:val="0082433D"/>
    <w:rsid w:val="00824D19"/>
    <w:rsid w:val="00826509"/>
    <w:rsid w:val="0083354D"/>
    <w:rsid w:val="0083561B"/>
    <w:rsid w:val="0083704B"/>
    <w:rsid w:val="00837435"/>
    <w:rsid w:val="00837D78"/>
    <w:rsid w:val="00840D79"/>
    <w:rsid w:val="0084115C"/>
    <w:rsid w:val="00842A21"/>
    <w:rsid w:val="0084389D"/>
    <w:rsid w:val="00845DAD"/>
    <w:rsid w:val="00851377"/>
    <w:rsid w:val="008513C1"/>
    <w:rsid w:val="008537E8"/>
    <w:rsid w:val="008538B0"/>
    <w:rsid w:val="0085437C"/>
    <w:rsid w:val="00854B2F"/>
    <w:rsid w:val="00855481"/>
    <w:rsid w:val="00856354"/>
    <w:rsid w:val="008568E1"/>
    <w:rsid w:val="008569F2"/>
    <w:rsid w:val="00856BE9"/>
    <w:rsid w:val="00856E39"/>
    <w:rsid w:val="008578F8"/>
    <w:rsid w:val="00860566"/>
    <w:rsid w:val="0086129A"/>
    <w:rsid w:val="0086165C"/>
    <w:rsid w:val="00861B26"/>
    <w:rsid w:val="00862EED"/>
    <w:rsid w:val="008643FC"/>
    <w:rsid w:val="008649B9"/>
    <w:rsid w:val="00865270"/>
    <w:rsid w:val="0086784F"/>
    <w:rsid w:val="00870394"/>
    <w:rsid w:val="0087073B"/>
    <w:rsid w:val="00873092"/>
    <w:rsid w:val="00873967"/>
    <w:rsid w:val="0087437E"/>
    <w:rsid w:val="008743BB"/>
    <w:rsid w:val="00875F45"/>
    <w:rsid w:val="008770D4"/>
    <w:rsid w:val="00877FB3"/>
    <w:rsid w:val="008800E5"/>
    <w:rsid w:val="0088127F"/>
    <w:rsid w:val="008813F0"/>
    <w:rsid w:val="008815EF"/>
    <w:rsid w:val="00883ED5"/>
    <w:rsid w:val="00884A43"/>
    <w:rsid w:val="00884B4A"/>
    <w:rsid w:val="00885273"/>
    <w:rsid w:val="00885F2C"/>
    <w:rsid w:val="008861F4"/>
    <w:rsid w:val="00886386"/>
    <w:rsid w:val="0088701C"/>
    <w:rsid w:val="00891723"/>
    <w:rsid w:val="00892459"/>
    <w:rsid w:val="008929AA"/>
    <w:rsid w:val="00892AA5"/>
    <w:rsid w:val="0089499B"/>
    <w:rsid w:val="00894ACA"/>
    <w:rsid w:val="00894EC5"/>
    <w:rsid w:val="008952FD"/>
    <w:rsid w:val="00896658"/>
    <w:rsid w:val="008967B5"/>
    <w:rsid w:val="00897AF3"/>
    <w:rsid w:val="008A03AC"/>
    <w:rsid w:val="008A1008"/>
    <w:rsid w:val="008A2983"/>
    <w:rsid w:val="008A2B33"/>
    <w:rsid w:val="008A345A"/>
    <w:rsid w:val="008A3DB9"/>
    <w:rsid w:val="008A4B1D"/>
    <w:rsid w:val="008A53A1"/>
    <w:rsid w:val="008A6A5C"/>
    <w:rsid w:val="008A7316"/>
    <w:rsid w:val="008B4A1C"/>
    <w:rsid w:val="008B500A"/>
    <w:rsid w:val="008C090B"/>
    <w:rsid w:val="008C1610"/>
    <w:rsid w:val="008C2060"/>
    <w:rsid w:val="008C2F1E"/>
    <w:rsid w:val="008C30E5"/>
    <w:rsid w:val="008C3B5B"/>
    <w:rsid w:val="008C409F"/>
    <w:rsid w:val="008C5C4E"/>
    <w:rsid w:val="008C602D"/>
    <w:rsid w:val="008C631E"/>
    <w:rsid w:val="008C6BCC"/>
    <w:rsid w:val="008C6CAE"/>
    <w:rsid w:val="008C7575"/>
    <w:rsid w:val="008C793D"/>
    <w:rsid w:val="008D098D"/>
    <w:rsid w:val="008D135A"/>
    <w:rsid w:val="008D2205"/>
    <w:rsid w:val="008D2331"/>
    <w:rsid w:val="008D347F"/>
    <w:rsid w:val="008D35AD"/>
    <w:rsid w:val="008D36CD"/>
    <w:rsid w:val="008D4380"/>
    <w:rsid w:val="008D48D1"/>
    <w:rsid w:val="008D554E"/>
    <w:rsid w:val="008D6BE8"/>
    <w:rsid w:val="008E0743"/>
    <w:rsid w:val="008E27E9"/>
    <w:rsid w:val="008E3F82"/>
    <w:rsid w:val="008E42DE"/>
    <w:rsid w:val="008E4B2D"/>
    <w:rsid w:val="008E6E1D"/>
    <w:rsid w:val="008E75CB"/>
    <w:rsid w:val="008F2C49"/>
    <w:rsid w:val="008F2C4C"/>
    <w:rsid w:val="008F36F0"/>
    <w:rsid w:val="008F66BC"/>
    <w:rsid w:val="008F7314"/>
    <w:rsid w:val="008F781F"/>
    <w:rsid w:val="008F7CFF"/>
    <w:rsid w:val="008F7ED1"/>
    <w:rsid w:val="00901C8D"/>
    <w:rsid w:val="00904251"/>
    <w:rsid w:val="00904A4D"/>
    <w:rsid w:val="00904E38"/>
    <w:rsid w:val="00905643"/>
    <w:rsid w:val="00905EE9"/>
    <w:rsid w:val="009065F4"/>
    <w:rsid w:val="009075A7"/>
    <w:rsid w:val="00907DFB"/>
    <w:rsid w:val="00910624"/>
    <w:rsid w:val="00910FBA"/>
    <w:rsid w:val="00911D39"/>
    <w:rsid w:val="00912B9F"/>
    <w:rsid w:val="00913506"/>
    <w:rsid w:val="00914019"/>
    <w:rsid w:val="00914F09"/>
    <w:rsid w:val="00917C0F"/>
    <w:rsid w:val="0092040E"/>
    <w:rsid w:val="00920C6C"/>
    <w:rsid w:val="00921287"/>
    <w:rsid w:val="00921897"/>
    <w:rsid w:val="00921C41"/>
    <w:rsid w:val="00921C6D"/>
    <w:rsid w:val="009227D9"/>
    <w:rsid w:val="00922CAA"/>
    <w:rsid w:val="00923C44"/>
    <w:rsid w:val="00924731"/>
    <w:rsid w:val="00925473"/>
    <w:rsid w:val="00927791"/>
    <w:rsid w:val="00930607"/>
    <w:rsid w:val="00930D0A"/>
    <w:rsid w:val="009317F0"/>
    <w:rsid w:val="009329BA"/>
    <w:rsid w:val="0093304D"/>
    <w:rsid w:val="00936939"/>
    <w:rsid w:val="0094053B"/>
    <w:rsid w:val="009413E2"/>
    <w:rsid w:val="00942040"/>
    <w:rsid w:val="00942C9F"/>
    <w:rsid w:val="00943F98"/>
    <w:rsid w:val="0094416A"/>
    <w:rsid w:val="00945631"/>
    <w:rsid w:val="00947549"/>
    <w:rsid w:val="00947CF3"/>
    <w:rsid w:val="00950951"/>
    <w:rsid w:val="00955F77"/>
    <w:rsid w:val="0095793C"/>
    <w:rsid w:val="0096111E"/>
    <w:rsid w:val="00961125"/>
    <w:rsid w:val="00961C4D"/>
    <w:rsid w:val="009623D8"/>
    <w:rsid w:val="009630A5"/>
    <w:rsid w:val="00963362"/>
    <w:rsid w:val="009635B7"/>
    <w:rsid w:val="00963BD1"/>
    <w:rsid w:val="00964D3E"/>
    <w:rsid w:val="00966B1F"/>
    <w:rsid w:val="00967EB7"/>
    <w:rsid w:val="00967FCB"/>
    <w:rsid w:val="00970A7E"/>
    <w:rsid w:val="00970E95"/>
    <w:rsid w:val="0097116E"/>
    <w:rsid w:val="00971981"/>
    <w:rsid w:val="00972D07"/>
    <w:rsid w:val="00973389"/>
    <w:rsid w:val="00974026"/>
    <w:rsid w:val="00974032"/>
    <w:rsid w:val="00974518"/>
    <w:rsid w:val="00974560"/>
    <w:rsid w:val="00974F2B"/>
    <w:rsid w:val="00975D8B"/>
    <w:rsid w:val="0097671A"/>
    <w:rsid w:val="00980FE0"/>
    <w:rsid w:val="009852A8"/>
    <w:rsid w:val="009859F2"/>
    <w:rsid w:val="00985B01"/>
    <w:rsid w:val="00985F8B"/>
    <w:rsid w:val="00990046"/>
    <w:rsid w:val="00990C3B"/>
    <w:rsid w:val="00991CBD"/>
    <w:rsid w:val="009921E6"/>
    <w:rsid w:val="009928B7"/>
    <w:rsid w:val="0099321A"/>
    <w:rsid w:val="009947E8"/>
    <w:rsid w:val="009960B7"/>
    <w:rsid w:val="00996561"/>
    <w:rsid w:val="00996F08"/>
    <w:rsid w:val="009972FE"/>
    <w:rsid w:val="009A50BC"/>
    <w:rsid w:val="009A51BE"/>
    <w:rsid w:val="009B536C"/>
    <w:rsid w:val="009B5C19"/>
    <w:rsid w:val="009B6496"/>
    <w:rsid w:val="009C01DA"/>
    <w:rsid w:val="009C1528"/>
    <w:rsid w:val="009C20CC"/>
    <w:rsid w:val="009C22F2"/>
    <w:rsid w:val="009C2BDF"/>
    <w:rsid w:val="009C3558"/>
    <w:rsid w:val="009C3E35"/>
    <w:rsid w:val="009C562E"/>
    <w:rsid w:val="009C5E44"/>
    <w:rsid w:val="009C7531"/>
    <w:rsid w:val="009D220C"/>
    <w:rsid w:val="009D221F"/>
    <w:rsid w:val="009D2BA8"/>
    <w:rsid w:val="009D5528"/>
    <w:rsid w:val="009D577A"/>
    <w:rsid w:val="009E09F0"/>
    <w:rsid w:val="009E1912"/>
    <w:rsid w:val="009E19E8"/>
    <w:rsid w:val="009E377C"/>
    <w:rsid w:val="009E411C"/>
    <w:rsid w:val="009E458A"/>
    <w:rsid w:val="009E5316"/>
    <w:rsid w:val="009E5D7C"/>
    <w:rsid w:val="009E5DFC"/>
    <w:rsid w:val="009F14FF"/>
    <w:rsid w:val="009F1789"/>
    <w:rsid w:val="009F2557"/>
    <w:rsid w:val="009F2E3B"/>
    <w:rsid w:val="009F36D2"/>
    <w:rsid w:val="009F39E9"/>
    <w:rsid w:val="009F3B6B"/>
    <w:rsid w:val="009F4504"/>
    <w:rsid w:val="009F502C"/>
    <w:rsid w:val="009F603B"/>
    <w:rsid w:val="009F6987"/>
    <w:rsid w:val="009F720F"/>
    <w:rsid w:val="00A010E7"/>
    <w:rsid w:val="00A01A17"/>
    <w:rsid w:val="00A01A60"/>
    <w:rsid w:val="00A04EA4"/>
    <w:rsid w:val="00A06E6E"/>
    <w:rsid w:val="00A076F9"/>
    <w:rsid w:val="00A07997"/>
    <w:rsid w:val="00A07F87"/>
    <w:rsid w:val="00A13659"/>
    <w:rsid w:val="00A141B2"/>
    <w:rsid w:val="00A1637F"/>
    <w:rsid w:val="00A17FAE"/>
    <w:rsid w:val="00A206ED"/>
    <w:rsid w:val="00A20806"/>
    <w:rsid w:val="00A20C7F"/>
    <w:rsid w:val="00A21D41"/>
    <w:rsid w:val="00A22DBA"/>
    <w:rsid w:val="00A230F6"/>
    <w:rsid w:val="00A2329D"/>
    <w:rsid w:val="00A2490E"/>
    <w:rsid w:val="00A25442"/>
    <w:rsid w:val="00A25BFF"/>
    <w:rsid w:val="00A2656F"/>
    <w:rsid w:val="00A26648"/>
    <w:rsid w:val="00A26F79"/>
    <w:rsid w:val="00A27522"/>
    <w:rsid w:val="00A27C55"/>
    <w:rsid w:val="00A3136F"/>
    <w:rsid w:val="00A34D0C"/>
    <w:rsid w:val="00A34D76"/>
    <w:rsid w:val="00A365D0"/>
    <w:rsid w:val="00A36613"/>
    <w:rsid w:val="00A3761B"/>
    <w:rsid w:val="00A402B8"/>
    <w:rsid w:val="00A4043E"/>
    <w:rsid w:val="00A434AF"/>
    <w:rsid w:val="00A437D9"/>
    <w:rsid w:val="00A43C16"/>
    <w:rsid w:val="00A443A6"/>
    <w:rsid w:val="00A45536"/>
    <w:rsid w:val="00A45A1A"/>
    <w:rsid w:val="00A45E61"/>
    <w:rsid w:val="00A47429"/>
    <w:rsid w:val="00A47F32"/>
    <w:rsid w:val="00A52E9C"/>
    <w:rsid w:val="00A53220"/>
    <w:rsid w:val="00A538E6"/>
    <w:rsid w:val="00A54514"/>
    <w:rsid w:val="00A56102"/>
    <w:rsid w:val="00A56800"/>
    <w:rsid w:val="00A56924"/>
    <w:rsid w:val="00A56D7E"/>
    <w:rsid w:val="00A57404"/>
    <w:rsid w:val="00A575BD"/>
    <w:rsid w:val="00A60EEC"/>
    <w:rsid w:val="00A63B83"/>
    <w:rsid w:val="00A65BD9"/>
    <w:rsid w:val="00A66718"/>
    <w:rsid w:val="00A66F89"/>
    <w:rsid w:val="00A671EF"/>
    <w:rsid w:val="00A673A7"/>
    <w:rsid w:val="00A70B31"/>
    <w:rsid w:val="00A7174A"/>
    <w:rsid w:val="00A73A74"/>
    <w:rsid w:val="00A73F17"/>
    <w:rsid w:val="00A756CA"/>
    <w:rsid w:val="00A7583D"/>
    <w:rsid w:val="00A759FE"/>
    <w:rsid w:val="00A75FE1"/>
    <w:rsid w:val="00A76D67"/>
    <w:rsid w:val="00A77562"/>
    <w:rsid w:val="00A776B8"/>
    <w:rsid w:val="00A81619"/>
    <w:rsid w:val="00A81EB6"/>
    <w:rsid w:val="00A837FE"/>
    <w:rsid w:val="00A85357"/>
    <w:rsid w:val="00A86370"/>
    <w:rsid w:val="00A871E5"/>
    <w:rsid w:val="00A8758C"/>
    <w:rsid w:val="00A8794E"/>
    <w:rsid w:val="00A902DD"/>
    <w:rsid w:val="00A91617"/>
    <w:rsid w:val="00A922C3"/>
    <w:rsid w:val="00A93C1C"/>
    <w:rsid w:val="00A96FA8"/>
    <w:rsid w:val="00A9770A"/>
    <w:rsid w:val="00A97ACA"/>
    <w:rsid w:val="00AA0A43"/>
    <w:rsid w:val="00AA0DD3"/>
    <w:rsid w:val="00AA1C07"/>
    <w:rsid w:val="00AA2F50"/>
    <w:rsid w:val="00AA3688"/>
    <w:rsid w:val="00AA5887"/>
    <w:rsid w:val="00AB19F8"/>
    <w:rsid w:val="00AB2A61"/>
    <w:rsid w:val="00AB3A12"/>
    <w:rsid w:val="00AB4803"/>
    <w:rsid w:val="00AB5A8D"/>
    <w:rsid w:val="00AB6642"/>
    <w:rsid w:val="00AC263F"/>
    <w:rsid w:val="00AC2642"/>
    <w:rsid w:val="00AC26A9"/>
    <w:rsid w:val="00AC2EFE"/>
    <w:rsid w:val="00AC3930"/>
    <w:rsid w:val="00AC39BE"/>
    <w:rsid w:val="00AC3AB1"/>
    <w:rsid w:val="00AC68C6"/>
    <w:rsid w:val="00AC79C1"/>
    <w:rsid w:val="00AC7CA4"/>
    <w:rsid w:val="00AC7EC2"/>
    <w:rsid w:val="00AD23DA"/>
    <w:rsid w:val="00AD493B"/>
    <w:rsid w:val="00AD4A64"/>
    <w:rsid w:val="00AD4D4E"/>
    <w:rsid w:val="00AD598F"/>
    <w:rsid w:val="00AD6D09"/>
    <w:rsid w:val="00AD73C9"/>
    <w:rsid w:val="00AD7EF5"/>
    <w:rsid w:val="00AE07DA"/>
    <w:rsid w:val="00AE098E"/>
    <w:rsid w:val="00AE0B27"/>
    <w:rsid w:val="00AE0BBA"/>
    <w:rsid w:val="00AE1C57"/>
    <w:rsid w:val="00AE2291"/>
    <w:rsid w:val="00AE25C8"/>
    <w:rsid w:val="00AE2A8C"/>
    <w:rsid w:val="00AE327A"/>
    <w:rsid w:val="00AE4003"/>
    <w:rsid w:val="00AE4113"/>
    <w:rsid w:val="00AE4380"/>
    <w:rsid w:val="00AE4C01"/>
    <w:rsid w:val="00AE4FAC"/>
    <w:rsid w:val="00AE5096"/>
    <w:rsid w:val="00AE5525"/>
    <w:rsid w:val="00AE6381"/>
    <w:rsid w:val="00AE656F"/>
    <w:rsid w:val="00AE6617"/>
    <w:rsid w:val="00AE73E5"/>
    <w:rsid w:val="00AE7D78"/>
    <w:rsid w:val="00AE7FFB"/>
    <w:rsid w:val="00AF25A3"/>
    <w:rsid w:val="00AF35EA"/>
    <w:rsid w:val="00AF41F6"/>
    <w:rsid w:val="00AF438E"/>
    <w:rsid w:val="00AF45CA"/>
    <w:rsid w:val="00AF4C84"/>
    <w:rsid w:val="00AF5589"/>
    <w:rsid w:val="00AF5CEE"/>
    <w:rsid w:val="00AF7506"/>
    <w:rsid w:val="00B007DD"/>
    <w:rsid w:val="00B0098A"/>
    <w:rsid w:val="00B01016"/>
    <w:rsid w:val="00B0146E"/>
    <w:rsid w:val="00B02160"/>
    <w:rsid w:val="00B027CB"/>
    <w:rsid w:val="00B02C57"/>
    <w:rsid w:val="00B0352B"/>
    <w:rsid w:val="00B073E6"/>
    <w:rsid w:val="00B074F8"/>
    <w:rsid w:val="00B1148D"/>
    <w:rsid w:val="00B11A3D"/>
    <w:rsid w:val="00B121B0"/>
    <w:rsid w:val="00B13B04"/>
    <w:rsid w:val="00B13B87"/>
    <w:rsid w:val="00B154D0"/>
    <w:rsid w:val="00B16A01"/>
    <w:rsid w:val="00B17FAB"/>
    <w:rsid w:val="00B22925"/>
    <w:rsid w:val="00B22C5F"/>
    <w:rsid w:val="00B23687"/>
    <w:rsid w:val="00B25710"/>
    <w:rsid w:val="00B27213"/>
    <w:rsid w:val="00B2757B"/>
    <w:rsid w:val="00B27B03"/>
    <w:rsid w:val="00B31B62"/>
    <w:rsid w:val="00B3208E"/>
    <w:rsid w:val="00B33711"/>
    <w:rsid w:val="00B34889"/>
    <w:rsid w:val="00B35121"/>
    <w:rsid w:val="00B357FE"/>
    <w:rsid w:val="00B37550"/>
    <w:rsid w:val="00B402C6"/>
    <w:rsid w:val="00B41DC1"/>
    <w:rsid w:val="00B42BEA"/>
    <w:rsid w:val="00B42F69"/>
    <w:rsid w:val="00B46EC7"/>
    <w:rsid w:val="00B50A91"/>
    <w:rsid w:val="00B5160B"/>
    <w:rsid w:val="00B51761"/>
    <w:rsid w:val="00B51871"/>
    <w:rsid w:val="00B52022"/>
    <w:rsid w:val="00B52187"/>
    <w:rsid w:val="00B54691"/>
    <w:rsid w:val="00B5482C"/>
    <w:rsid w:val="00B60CCD"/>
    <w:rsid w:val="00B62854"/>
    <w:rsid w:val="00B62EF1"/>
    <w:rsid w:val="00B62F20"/>
    <w:rsid w:val="00B640CC"/>
    <w:rsid w:val="00B645B6"/>
    <w:rsid w:val="00B64B2F"/>
    <w:rsid w:val="00B6586A"/>
    <w:rsid w:val="00B65DCE"/>
    <w:rsid w:val="00B667BF"/>
    <w:rsid w:val="00B674D6"/>
    <w:rsid w:val="00B67948"/>
    <w:rsid w:val="00B6797D"/>
    <w:rsid w:val="00B713FF"/>
    <w:rsid w:val="00B7245B"/>
    <w:rsid w:val="00B735B8"/>
    <w:rsid w:val="00B73FF8"/>
    <w:rsid w:val="00B74858"/>
    <w:rsid w:val="00B752EB"/>
    <w:rsid w:val="00B764F7"/>
    <w:rsid w:val="00B766F5"/>
    <w:rsid w:val="00B77BE4"/>
    <w:rsid w:val="00B812BE"/>
    <w:rsid w:val="00B813D5"/>
    <w:rsid w:val="00B8258D"/>
    <w:rsid w:val="00B825B4"/>
    <w:rsid w:val="00B83704"/>
    <w:rsid w:val="00B84573"/>
    <w:rsid w:val="00B84E7E"/>
    <w:rsid w:val="00B86608"/>
    <w:rsid w:val="00B8768E"/>
    <w:rsid w:val="00B87847"/>
    <w:rsid w:val="00B90477"/>
    <w:rsid w:val="00B92AA5"/>
    <w:rsid w:val="00B9368A"/>
    <w:rsid w:val="00B93904"/>
    <w:rsid w:val="00B955FE"/>
    <w:rsid w:val="00B96744"/>
    <w:rsid w:val="00B967EF"/>
    <w:rsid w:val="00B97F4D"/>
    <w:rsid w:val="00BA0B9F"/>
    <w:rsid w:val="00BA3287"/>
    <w:rsid w:val="00BA5141"/>
    <w:rsid w:val="00BA6419"/>
    <w:rsid w:val="00BA6550"/>
    <w:rsid w:val="00BB3642"/>
    <w:rsid w:val="00BB4A3B"/>
    <w:rsid w:val="00BB59F6"/>
    <w:rsid w:val="00BB5EF0"/>
    <w:rsid w:val="00BB66AB"/>
    <w:rsid w:val="00BB7BBA"/>
    <w:rsid w:val="00BC047C"/>
    <w:rsid w:val="00BC0AD6"/>
    <w:rsid w:val="00BC122E"/>
    <w:rsid w:val="00BC22D8"/>
    <w:rsid w:val="00BC3584"/>
    <w:rsid w:val="00BC41A6"/>
    <w:rsid w:val="00BC5838"/>
    <w:rsid w:val="00BC6DC2"/>
    <w:rsid w:val="00BD4967"/>
    <w:rsid w:val="00BD4B85"/>
    <w:rsid w:val="00BE4ED6"/>
    <w:rsid w:val="00BE54F3"/>
    <w:rsid w:val="00BE5F67"/>
    <w:rsid w:val="00BE7920"/>
    <w:rsid w:val="00BE7B7D"/>
    <w:rsid w:val="00BF1E46"/>
    <w:rsid w:val="00BF2A3A"/>
    <w:rsid w:val="00BF2CD1"/>
    <w:rsid w:val="00BF30C7"/>
    <w:rsid w:val="00BF35A2"/>
    <w:rsid w:val="00BF4B6A"/>
    <w:rsid w:val="00BF5135"/>
    <w:rsid w:val="00BF610C"/>
    <w:rsid w:val="00C00312"/>
    <w:rsid w:val="00C00828"/>
    <w:rsid w:val="00C009F5"/>
    <w:rsid w:val="00C01129"/>
    <w:rsid w:val="00C011E4"/>
    <w:rsid w:val="00C02239"/>
    <w:rsid w:val="00C022E1"/>
    <w:rsid w:val="00C0398D"/>
    <w:rsid w:val="00C05C3D"/>
    <w:rsid w:val="00C06302"/>
    <w:rsid w:val="00C071AC"/>
    <w:rsid w:val="00C109A2"/>
    <w:rsid w:val="00C11E4C"/>
    <w:rsid w:val="00C12E17"/>
    <w:rsid w:val="00C14954"/>
    <w:rsid w:val="00C179B0"/>
    <w:rsid w:val="00C20245"/>
    <w:rsid w:val="00C20CA6"/>
    <w:rsid w:val="00C226F9"/>
    <w:rsid w:val="00C231BC"/>
    <w:rsid w:val="00C23398"/>
    <w:rsid w:val="00C23B23"/>
    <w:rsid w:val="00C2428B"/>
    <w:rsid w:val="00C26C22"/>
    <w:rsid w:val="00C27B03"/>
    <w:rsid w:val="00C3089B"/>
    <w:rsid w:val="00C343DE"/>
    <w:rsid w:val="00C34B40"/>
    <w:rsid w:val="00C35836"/>
    <w:rsid w:val="00C41CD3"/>
    <w:rsid w:val="00C43438"/>
    <w:rsid w:val="00C44264"/>
    <w:rsid w:val="00C451C1"/>
    <w:rsid w:val="00C46251"/>
    <w:rsid w:val="00C4790F"/>
    <w:rsid w:val="00C47FC0"/>
    <w:rsid w:val="00C5189F"/>
    <w:rsid w:val="00C528CC"/>
    <w:rsid w:val="00C53ABD"/>
    <w:rsid w:val="00C53AD3"/>
    <w:rsid w:val="00C53C94"/>
    <w:rsid w:val="00C57741"/>
    <w:rsid w:val="00C6074F"/>
    <w:rsid w:val="00C62568"/>
    <w:rsid w:val="00C64143"/>
    <w:rsid w:val="00C6434D"/>
    <w:rsid w:val="00C652E5"/>
    <w:rsid w:val="00C654C1"/>
    <w:rsid w:val="00C655E7"/>
    <w:rsid w:val="00C67446"/>
    <w:rsid w:val="00C70962"/>
    <w:rsid w:val="00C71674"/>
    <w:rsid w:val="00C71AE8"/>
    <w:rsid w:val="00C7697F"/>
    <w:rsid w:val="00C8136C"/>
    <w:rsid w:val="00C82FAC"/>
    <w:rsid w:val="00C82FFA"/>
    <w:rsid w:val="00C84821"/>
    <w:rsid w:val="00C84A1B"/>
    <w:rsid w:val="00C85521"/>
    <w:rsid w:val="00C856C0"/>
    <w:rsid w:val="00C863EE"/>
    <w:rsid w:val="00C92646"/>
    <w:rsid w:val="00C9316A"/>
    <w:rsid w:val="00C93B5E"/>
    <w:rsid w:val="00C958F7"/>
    <w:rsid w:val="00C95D8D"/>
    <w:rsid w:val="00C97C7F"/>
    <w:rsid w:val="00CA04BD"/>
    <w:rsid w:val="00CA2283"/>
    <w:rsid w:val="00CA2AEF"/>
    <w:rsid w:val="00CA2CA3"/>
    <w:rsid w:val="00CA325F"/>
    <w:rsid w:val="00CA33B8"/>
    <w:rsid w:val="00CA3808"/>
    <w:rsid w:val="00CA4152"/>
    <w:rsid w:val="00CA78B3"/>
    <w:rsid w:val="00CB1582"/>
    <w:rsid w:val="00CB22B7"/>
    <w:rsid w:val="00CB31DA"/>
    <w:rsid w:val="00CB5032"/>
    <w:rsid w:val="00CB59C9"/>
    <w:rsid w:val="00CB6600"/>
    <w:rsid w:val="00CB7143"/>
    <w:rsid w:val="00CB7DF6"/>
    <w:rsid w:val="00CC0578"/>
    <w:rsid w:val="00CC23CB"/>
    <w:rsid w:val="00CC303F"/>
    <w:rsid w:val="00CC3C96"/>
    <w:rsid w:val="00CC7521"/>
    <w:rsid w:val="00CD077C"/>
    <w:rsid w:val="00CD0D18"/>
    <w:rsid w:val="00CD342A"/>
    <w:rsid w:val="00CD3940"/>
    <w:rsid w:val="00CD4AB6"/>
    <w:rsid w:val="00CD7B46"/>
    <w:rsid w:val="00CE111C"/>
    <w:rsid w:val="00CE19D5"/>
    <w:rsid w:val="00CE2F14"/>
    <w:rsid w:val="00CE52B8"/>
    <w:rsid w:val="00CE5473"/>
    <w:rsid w:val="00CE63C4"/>
    <w:rsid w:val="00CE6A0B"/>
    <w:rsid w:val="00CE7BF6"/>
    <w:rsid w:val="00CF05FB"/>
    <w:rsid w:val="00CF0950"/>
    <w:rsid w:val="00CF3B07"/>
    <w:rsid w:val="00CF4C13"/>
    <w:rsid w:val="00CF62E0"/>
    <w:rsid w:val="00CF6384"/>
    <w:rsid w:val="00CF6902"/>
    <w:rsid w:val="00CF6A7C"/>
    <w:rsid w:val="00D01CD0"/>
    <w:rsid w:val="00D02B8F"/>
    <w:rsid w:val="00D0401F"/>
    <w:rsid w:val="00D06E88"/>
    <w:rsid w:val="00D11F90"/>
    <w:rsid w:val="00D13527"/>
    <w:rsid w:val="00D15E4E"/>
    <w:rsid w:val="00D16F06"/>
    <w:rsid w:val="00D17601"/>
    <w:rsid w:val="00D20D6E"/>
    <w:rsid w:val="00D21300"/>
    <w:rsid w:val="00D222D7"/>
    <w:rsid w:val="00D22F7B"/>
    <w:rsid w:val="00D230DC"/>
    <w:rsid w:val="00D26C9A"/>
    <w:rsid w:val="00D303E8"/>
    <w:rsid w:val="00D31B50"/>
    <w:rsid w:val="00D31BA6"/>
    <w:rsid w:val="00D335E1"/>
    <w:rsid w:val="00D3545E"/>
    <w:rsid w:val="00D35FEA"/>
    <w:rsid w:val="00D366E4"/>
    <w:rsid w:val="00D40AA5"/>
    <w:rsid w:val="00D40F2B"/>
    <w:rsid w:val="00D420DD"/>
    <w:rsid w:val="00D423AC"/>
    <w:rsid w:val="00D44B15"/>
    <w:rsid w:val="00D44DC6"/>
    <w:rsid w:val="00D475A2"/>
    <w:rsid w:val="00D476EA"/>
    <w:rsid w:val="00D514E5"/>
    <w:rsid w:val="00D516B6"/>
    <w:rsid w:val="00D53589"/>
    <w:rsid w:val="00D539D5"/>
    <w:rsid w:val="00D544D5"/>
    <w:rsid w:val="00D554A7"/>
    <w:rsid w:val="00D57897"/>
    <w:rsid w:val="00D60260"/>
    <w:rsid w:val="00D602DE"/>
    <w:rsid w:val="00D60420"/>
    <w:rsid w:val="00D6096A"/>
    <w:rsid w:val="00D60ABE"/>
    <w:rsid w:val="00D60CE5"/>
    <w:rsid w:val="00D61811"/>
    <w:rsid w:val="00D62252"/>
    <w:rsid w:val="00D62DDB"/>
    <w:rsid w:val="00D63F9F"/>
    <w:rsid w:val="00D646D3"/>
    <w:rsid w:val="00D65E85"/>
    <w:rsid w:val="00D662F2"/>
    <w:rsid w:val="00D665F1"/>
    <w:rsid w:val="00D66ADA"/>
    <w:rsid w:val="00D6711E"/>
    <w:rsid w:val="00D73B08"/>
    <w:rsid w:val="00D74F26"/>
    <w:rsid w:val="00D7645F"/>
    <w:rsid w:val="00D80127"/>
    <w:rsid w:val="00D804E2"/>
    <w:rsid w:val="00D805D1"/>
    <w:rsid w:val="00D806B8"/>
    <w:rsid w:val="00D81FB3"/>
    <w:rsid w:val="00D82771"/>
    <w:rsid w:val="00D82FD7"/>
    <w:rsid w:val="00D84116"/>
    <w:rsid w:val="00D84FA6"/>
    <w:rsid w:val="00D85C5F"/>
    <w:rsid w:val="00D85ECC"/>
    <w:rsid w:val="00D864C7"/>
    <w:rsid w:val="00D86753"/>
    <w:rsid w:val="00D86EB7"/>
    <w:rsid w:val="00D87D81"/>
    <w:rsid w:val="00D91E9F"/>
    <w:rsid w:val="00D92B5E"/>
    <w:rsid w:val="00D93388"/>
    <w:rsid w:val="00D93CFF"/>
    <w:rsid w:val="00D95457"/>
    <w:rsid w:val="00D97A7B"/>
    <w:rsid w:val="00DA1259"/>
    <w:rsid w:val="00DA1AAD"/>
    <w:rsid w:val="00DA1E08"/>
    <w:rsid w:val="00DA1F9D"/>
    <w:rsid w:val="00DA4A52"/>
    <w:rsid w:val="00DA4FBC"/>
    <w:rsid w:val="00DA61B9"/>
    <w:rsid w:val="00DA7457"/>
    <w:rsid w:val="00DA7BC4"/>
    <w:rsid w:val="00DB1083"/>
    <w:rsid w:val="00DB1417"/>
    <w:rsid w:val="00DB1B31"/>
    <w:rsid w:val="00DB2995"/>
    <w:rsid w:val="00DB2ED0"/>
    <w:rsid w:val="00DB38F0"/>
    <w:rsid w:val="00DB3EE8"/>
    <w:rsid w:val="00DB4321"/>
    <w:rsid w:val="00DB4701"/>
    <w:rsid w:val="00DB4E76"/>
    <w:rsid w:val="00DB5465"/>
    <w:rsid w:val="00DB59C0"/>
    <w:rsid w:val="00DC0146"/>
    <w:rsid w:val="00DC026D"/>
    <w:rsid w:val="00DC03EE"/>
    <w:rsid w:val="00DC36B8"/>
    <w:rsid w:val="00DC53F2"/>
    <w:rsid w:val="00DC6B01"/>
    <w:rsid w:val="00DC7797"/>
    <w:rsid w:val="00DC7E53"/>
    <w:rsid w:val="00DD078A"/>
    <w:rsid w:val="00DD08C8"/>
    <w:rsid w:val="00DD1737"/>
    <w:rsid w:val="00DD34E1"/>
    <w:rsid w:val="00DD38FD"/>
    <w:rsid w:val="00DD3BEF"/>
    <w:rsid w:val="00DD45E7"/>
    <w:rsid w:val="00DD71F6"/>
    <w:rsid w:val="00DD7667"/>
    <w:rsid w:val="00DD777C"/>
    <w:rsid w:val="00DE07B0"/>
    <w:rsid w:val="00DE0D2F"/>
    <w:rsid w:val="00DE0D75"/>
    <w:rsid w:val="00DE19EB"/>
    <w:rsid w:val="00DE5B0F"/>
    <w:rsid w:val="00DF0A7C"/>
    <w:rsid w:val="00DF0FE3"/>
    <w:rsid w:val="00DF23B9"/>
    <w:rsid w:val="00DF2CB1"/>
    <w:rsid w:val="00DF69F9"/>
    <w:rsid w:val="00E01162"/>
    <w:rsid w:val="00E02579"/>
    <w:rsid w:val="00E02B50"/>
    <w:rsid w:val="00E04B3F"/>
    <w:rsid w:val="00E060C1"/>
    <w:rsid w:val="00E06B1E"/>
    <w:rsid w:val="00E07787"/>
    <w:rsid w:val="00E10AAF"/>
    <w:rsid w:val="00E116B1"/>
    <w:rsid w:val="00E11D49"/>
    <w:rsid w:val="00E11E84"/>
    <w:rsid w:val="00E13871"/>
    <w:rsid w:val="00E13D4E"/>
    <w:rsid w:val="00E147D5"/>
    <w:rsid w:val="00E14C0E"/>
    <w:rsid w:val="00E16642"/>
    <w:rsid w:val="00E1787C"/>
    <w:rsid w:val="00E202EC"/>
    <w:rsid w:val="00E2249E"/>
    <w:rsid w:val="00E22B76"/>
    <w:rsid w:val="00E234F1"/>
    <w:rsid w:val="00E241ED"/>
    <w:rsid w:val="00E24E3A"/>
    <w:rsid w:val="00E257EF"/>
    <w:rsid w:val="00E25AF8"/>
    <w:rsid w:val="00E26C55"/>
    <w:rsid w:val="00E26F6C"/>
    <w:rsid w:val="00E31BD0"/>
    <w:rsid w:val="00E34CA3"/>
    <w:rsid w:val="00E359BA"/>
    <w:rsid w:val="00E35C4A"/>
    <w:rsid w:val="00E37A0F"/>
    <w:rsid w:val="00E37DA6"/>
    <w:rsid w:val="00E37F80"/>
    <w:rsid w:val="00E37FE3"/>
    <w:rsid w:val="00E40EB7"/>
    <w:rsid w:val="00E4206C"/>
    <w:rsid w:val="00E4336A"/>
    <w:rsid w:val="00E43AAA"/>
    <w:rsid w:val="00E44C62"/>
    <w:rsid w:val="00E467E1"/>
    <w:rsid w:val="00E472B0"/>
    <w:rsid w:val="00E5387C"/>
    <w:rsid w:val="00E54EF2"/>
    <w:rsid w:val="00E60DC5"/>
    <w:rsid w:val="00E63559"/>
    <w:rsid w:val="00E67180"/>
    <w:rsid w:val="00E676E2"/>
    <w:rsid w:val="00E744B0"/>
    <w:rsid w:val="00E74FA5"/>
    <w:rsid w:val="00E756A8"/>
    <w:rsid w:val="00E76032"/>
    <w:rsid w:val="00E768F2"/>
    <w:rsid w:val="00E77E9E"/>
    <w:rsid w:val="00E81DED"/>
    <w:rsid w:val="00E82316"/>
    <w:rsid w:val="00E824FA"/>
    <w:rsid w:val="00E825B3"/>
    <w:rsid w:val="00E83182"/>
    <w:rsid w:val="00E83714"/>
    <w:rsid w:val="00E8401F"/>
    <w:rsid w:val="00E849DE"/>
    <w:rsid w:val="00E85948"/>
    <w:rsid w:val="00E86536"/>
    <w:rsid w:val="00E865C2"/>
    <w:rsid w:val="00E87146"/>
    <w:rsid w:val="00E9167E"/>
    <w:rsid w:val="00E922A4"/>
    <w:rsid w:val="00E925CE"/>
    <w:rsid w:val="00E93F3F"/>
    <w:rsid w:val="00E973CB"/>
    <w:rsid w:val="00EA0369"/>
    <w:rsid w:val="00EA04AB"/>
    <w:rsid w:val="00EA05D9"/>
    <w:rsid w:val="00EA0C7E"/>
    <w:rsid w:val="00EA1104"/>
    <w:rsid w:val="00EA5257"/>
    <w:rsid w:val="00EA59B6"/>
    <w:rsid w:val="00EA68E3"/>
    <w:rsid w:val="00EA6DE6"/>
    <w:rsid w:val="00EA7415"/>
    <w:rsid w:val="00EA7CED"/>
    <w:rsid w:val="00EB0433"/>
    <w:rsid w:val="00EB0C58"/>
    <w:rsid w:val="00EB1339"/>
    <w:rsid w:val="00EB1B8B"/>
    <w:rsid w:val="00EB24EC"/>
    <w:rsid w:val="00EB3013"/>
    <w:rsid w:val="00EB3C54"/>
    <w:rsid w:val="00EB4951"/>
    <w:rsid w:val="00EB4F12"/>
    <w:rsid w:val="00EB566F"/>
    <w:rsid w:val="00EB595B"/>
    <w:rsid w:val="00EC098E"/>
    <w:rsid w:val="00EC0BCB"/>
    <w:rsid w:val="00EC0E71"/>
    <w:rsid w:val="00EC3137"/>
    <w:rsid w:val="00EC46F9"/>
    <w:rsid w:val="00EC5721"/>
    <w:rsid w:val="00EC6325"/>
    <w:rsid w:val="00ED3929"/>
    <w:rsid w:val="00ED54DC"/>
    <w:rsid w:val="00ED5790"/>
    <w:rsid w:val="00ED613A"/>
    <w:rsid w:val="00ED6CFA"/>
    <w:rsid w:val="00ED6D53"/>
    <w:rsid w:val="00ED7F53"/>
    <w:rsid w:val="00EE1855"/>
    <w:rsid w:val="00EE2B68"/>
    <w:rsid w:val="00EE3733"/>
    <w:rsid w:val="00EE395E"/>
    <w:rsid w:val="00EE6D70"/>
    <w:rsid w:val="00EF1386"/>
    <w:rsid w:val="00EF2491"/>
    <w:rsid w:val="00EF256B"/>
    <w:rsid w:val="00EF4193"/>
    <w:rsid w:val="00EF5277"/>
    <w:rsid w:val="00EF5983"/>
    <w:rsid w:val="00EF5CAD"/>
    <w:rsid w:val="00EF611F"/>
    <w:rsid w:val="00EF76E1"/>
    <w:rsid w:val="00F029AF"/>
    <w:rsid w:val="00F02F4A"/>
    <w:rsid w:val="00F04099"/>
    <w:rsid w:val="00F05B66"/>
    <w:rsid w:val="00F1030E"/>
    <w:rsid w:val="00F10925"/>
    <w:rsid w:val="00F12F6C"/>
    <w:rsid w:val="00F13DAE"/>
    <w:rsid w:val="00F13DCE"/>
    <w:rsid w:val="00F157D8"/>
    <w:rsid w:val="00F17357"/>
    <w:rsid w:val="00F201AD"/>
    <w:rsid w:val="00F20AD7"/>
    <w:rsid w:val="00F21481"/>
    <w:rsid w:val="00F21B21"/>
    <w:rsid w:val="00F222BB"/>
    <w:rsid w:val="00F2491A"/>
    <w:rsid w:val="00F24EF6"/>
    <w:rsid w:val="00F254E4"/>
    <w:rsid w:val="00F264F9"/>
    <w:rsid w:val="00F26AAB"/>
    <w:rsid w:val="00F26F5D"/>
    <w:rsid w:val="00F27710"/>
    <w:rsid w:val="00F30D04"/>
    <w:rsid w:val="00F32AE3"/>
    <w:rsid w:val="00F34163"/>
    <w:rsid w:val="00F34C92"/>
    <w:rsid w:val="00F3593C"/>
    <w:rsid w:val="00F35D19"/>
    <w:rsid w:val="00F374BC"/>
    <w:rsid w:val="00F377AE"/>
    <w:rsid w:val="00F41269"/>
    <w:rsid w:val="00F41319"/>
    <w:rsid w:val="00F418C6"/>
    <w:rsid w:val="00F43E2E"/>
    <w:rsid w:val="00F44B13"/>
    <w:rsid w:val="00F45BE7"/>
    <w:rsid w:val="00F463D7"/>
    <w:rsid w:val="00F50163"/>
    <w:rsid w:val="00F510E2"/>
    <w:rsid w:val="00F515F1"/>
    <w:rsid w:val="00F5273A"/>
    <w:rsid w:val="00F52D6B"/>
    <w:rsid w:val="00F52E18"/>
    <w:rsid w:val="00F535E2"/>
    <w:rsid w:val="00F53633"/>
    <w:rsid w:val="00F54018"/>
    <w:rsid w:val="00F546FB"/>
    <w:rsid w:val="00F55335"/>
    <w:rsid w:val="00F55CF7"/>
    <w:rsid w:val="00F57D1C"/>
    <w:rsid w:val="00F6086A"/>
    <w:rsid w:val="00F60AD9"/>
    <w:rsid w:val="00F6169B"/>
    <w:rsid w:val="00F62824"/>
    <w:rsid w:val="00F62D7C"/>
    <w:rsid w:val="00F634C8"/>
    <w:rsid w:val="00F64B9B"/>
    <w:rsid w:val="00F64ED0"/>
    <w:rsid w:val="00F65313"/>
    <w:rsid w:val="00F658B9"/>
    <w:rsid w:val="00F67155"/>
    <w:rsid w:val="00F7058F"/>
    <w:rsid w:val="00F70D21"/>
    <w:rsid w:val="00F70FEF"/>
    <w:rsid w:val="00F73F06"/>
    <w:rsid w:val="00F74710"/>
    <w:rsid w:val="00F74F3A"/>
    <w:rsid w:val="00F75C02"/>
    <w:rsid w:val="00F7712D"/>
    <w:rsid w:val="00F77ECB"/>
    <w:rsid w:val="00F81BF8"/>
    <w:rsid w:val="00F81D27"/>
    <w:rsid w:val="00F81D91"/>
    <w:rsid w:val="00F81E47"/>
    <w:rsid w:val="00F824EF"/>
    <w:rsid w:val="00F84408"/>
    <w:rsid w:val="00F85260"/>
    <w:rsid w:val="00F86050"/>
    <w:rsid w:val="00F861CB"/>
    <w:rsid w:val="00F86474"/>
    <w:rsid w:val="00F868B4"/>
    <w:rsid w:val="00F8730A"/>
    <w:rsid w:val="00F9016F"/>
    <w:rsid w:val="00F90601"/>
    <w:rsid w:val="00F93703"/>
    <w:rsid w:val="00F97463"/>
    <w:rsid w:val="00FA3C1F"/>
    <w:rsid w:val="00FA4D45"/>
    <w:rsid w:val="00FA78FD"/>
    <w:rsid w:val="00FB11BE"/>
    <w:rsid w:val="00FB1357"/>
    <w:rsid w:val="00FB1799"/>
    <w:rsid w:val="00FB1B56"/>
    <w:rsid w:val="00FB27F1"/>
    <w:rsid w:val="00FB426C"/>
    <w:rsid w:val="00FB4C6F"/>
    <w:rsid w:val="00FB784A"/>
    <w:rsid w:val="00FC4B2B"/>
    <w:rsid w:val="00FC5E76"/>
    <w:rsid w:val="00FC69CF"/>
    <w:rsid w:val="00FC7214"/>
    <w:rsid w:val="00FD058F"/>
    <w:rsid w:val="00FD0B70"/>
    <w:rsid w:val="00FD11B8"/>
    <w:rsid w:val="00FD1440"/>
    <w:rsid w:val="00FD1489"/>
    <w:rsid w:val="00FD17D7"/>
    <w:rsid w:val="00FD19CA"/>
    <w:rsid w:val="00FD2DA9"/>
    <w:rsid w:val="00FD35FA"/>
    <w:rsid w:val="00FD38F4"/>
    <w:rsid w:val="00FD4DFC"/>
    <w:rsid w:val="00FD59F1"/>
    <w:rsid w:val="00FD6FE2"/>
    <w:rsid w:val="00FD74CB"/>
    <w:rsid w:val="00FD7543"/>
    <w:rsid w:val="00FD7BF5"/>
    <w:rsid w:val="00FE12DF"/>
    <w:rsid w:val="00FE185C"/>
    <w:rsid w:val="00FE20B8"/>
    <w:rsid w:val="00FE2EB8"/>
    <w:rsid w:val="00FE3C5F"/>
    <w:rsid w:val="00FE401B"/>
    <w:rsid w:val="00FE4705"/>
    <w:rsid w:val="00FE557C"/>
    <w:rsid w:val="00FE79D5"/>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2E4AC8-D847-4887-AA4C-1C144865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bidi="lt-LT"/>
    </w:rPr>
  </w:style>
  <w:style w:type="paragraph" w:styleId="Antrat1">
    <w:name w:val="heading 1"/>
    <w:basedOn w:val="prastasis"/>
    <w:next w:val="prastasis"/>
    <w:link w:val="Antrat1Diagrama"/>
    <w:uiPriority w:val="99"/>
    <w:qFormat/>
    <w:rsid w:val="0087437E"/>
    <w:pPr>
      <w:spacing w:before="240" w:after="120"/>
      <w:ind w:left="357" w:hanging="357"/>
      <w:outlineLvl w:val="0"/>
    </w:pPr>
    <w:rPr>
      <w:rFonts w:eastAsia="SimSun"/>
      <w:b/>
      <w:caps/>
      <w:sz w:val="26"/>
      <w:lang w:val="en-US" w:eastAsia="en-US" w:bidi="ar-SA"/>
    </w:rPr>
  </w:style>
  <w:style w:type="paragraph" w:styleId="Antrat2">
    <w:name w:val="heading 2"/>
    <w:basedOn w:val="prastasis"/>
    <w:next w:val="prastasis"/>
    <w:link w:val="Antrat2Diagrama"/>
    <w:uiPriority w:val="99"/>
    <w:qFormat/>
    <w:rsid w:val="0087437E"/>
    <w:pPr>
      <w:keepNext/>
      <w:spacing w:before="240" w:after="60"/>
      <w:outlineLvl w:val="1"/>
    </w:pPr>
    <w:rPr>
      <w:rFonts w:ascii="Cambria" w:hAnsi="Cambria"/>
      <w:b/>
      <w:bCs/>
      <w:i/>
      <w:iCs/>
      <w:snapToGrid w:val="0"/>
      <w:sz w:val="28"/>
      <w:szCs w:val="28"/>
      <w:lang w:val="en-GB" w:eastAsia="en-US" w:bidi="ar-SA"/>
    </w:rPr>
  </w:style>
  <w:style w:type="paragraph" w:styleId="Antrat3">
    <w:name w:val="heading 3"/>
    <w:basedOn w:val="prastasis"/>
    <w:next w:val="prastasis"/>
    <w:link w:val="Antrat3Diagrama"/>
    <w:uiPriority w:val="99"/>
    <w:qFormat/>
    <w:rsid w:val="0087437E"/>
    <w:pPr>
      <w:keepNext/>
      <w:keepLines/>
      <w:spacing w:before="120" w:after="80"/>
      <w:outlineLvl w:val="2"/>
    </w:pPr>
    <w:rPr>
      <w:rFonts w:ascii="Cambria" w:hAnsi="Cambria"/>
      <w:b/>
      <w:bCs/>
      <w:snapToGrid w:val="0"/>
      <w:sz w:val="26"/>
      <w:szCs w:val="26"/>
      <w:lang w:val="en-GB" w:eastAsia="en-US" w:bidi="ar-SA"/>
    </w:rPr>
  </w:style>
  <w:style w:type="paragraph" w:styleId="Antrat4">
    <w:name w:val="heading 4"/>
    <w:basedOn w:val="prastasis"/>
    <w:next w:val="prastasis"/>
    <w:link w:val="Antrat4Diagrama"/>
    <w:uiPriority w:val="99"/>
    <w:qFormat/>
    <w:rsid w:val="0087437E"/>
    <w:pPr>
      <w:keepNext/>
      <w:jc w:val="both"/>
      <w:outlineLvl w:val="3"/>
    </w:pPr>
    <w:rPr>
      <w:rFonts w:ascii="Calibri" w:hAnsi="Calibri"/>
      <w:b/>
      <w:bCs/>
      <w:snapToGrid w:val="0"/>
      <w:sz w:val="28"/>
      <w:szCs w:val="28"/>
      <w:lang w:val="en-GB" w:eastAsia="en-US" w:bidi="ar-SA"/>
    </w:rPr>
  </w:style>
  <w:style w:type="paragraph" w:styleId="Antrat5">
    <w:name w:val="heading 5"/>
    <w:basedOn w:val="prastasis"/>
    <w:next w:val="prastasis"/>
    <w:link w:val="Antrat5Diagrama"/>
    <w:uiPriority w:val="99"/>
    <w:qFormat/>
    <w:rsid w:val="0087437E"/>
    <w:pPr>
      <w:keepNext/>
      <w:jc w:val="both"/>
      <w:outlineLvl w:val="4"/>
    </w:pPr>
    <w:rPr>
      <w:rFonts w:eastAsia="SimSun"/>
      <w:noProof/>
      <w:lang w:val="en-GB" w:eastAsia="en-US" w:bidi="ar-SA"/>
    </w:rPr>
  </w:style>
  <w:style w:type="paragraph" w:styleId="Antrat6">
    <w:name w:val="heading 6"/>
    <w:basedOn w:val="prastasis"/>
    <w:next w:val="prastasis"/>
    <w:link w:val="Antrat6Diagrama"/>
    <w:uiPriority w:val="99"/>
    <w:qFormat/>
    <w:rsid w:val="0087437E"/>
    <w:pPr>
      <w:keepNext/>
      <w:tabs>
        <w:tab w:val="left" w:pos="-720"/>
        <w:tab w:val="left" w:pos="4536"/>
      </w:tabs>
      <w:suppressAutoHyphens/>
      <w:outlineLvl w:val="5"/>
    </w:pPr>
    <w:rPr>
      <w:rFonts w:eastAsia="SimSun"/>
      <w:i/>
      <w:lang w:val="en-GB" w:eastAsia="en-US" w:bidi="ar-SA"/>
    </w:rPr>
  </w:style>
  <w:style w:type="paragraph" w:styleId="Antrat7">
    <w:name w:val="heading 7"/>
    <w:basedOn w:val="prastasis"/>
    <w:next w:val="prastasis"/>
    <w:link w:val="Antrat7Diagrama"/>
    <w:uiPriority w:val="99"/>
    <w:qFormat/>
    <w:rsid w:val="0087437E"/>
    <w:pPr>
      <w:keepNext/>
      <w:tabs>
        <w:tab w:val="left" w:pos="-720"/>
        <w:tab w:val="left" w:pos="4536"/>
      </w:tabs>
      <w:suppressAutoHyphens/>
      <w:jc w:val="both"/>
      <w:outlineLvl w:val="6"/>
    </w:pPr>
    <w:rPr>
      <w:rFonts w:eastAsia="SimSun"/>
      <w:i/>
      <w:lang w:val="en-GB" w:eastAsia="en-US" w:bidi="ar-SA"/>
    </w:rPr>
  </w:style>
  <w:style w:type="paragraph" w:styleId="Antrat8">
    <w:name w:val="heading 8"/>
    <w:basedOn w:val="prastasis"/>
    <w:next w:val="prastasis"/>
    <w:link w:val="Antrat8Diagrama"/>
    <w:uiPriority w:val="99"/>
    <w:qFormat/>
    <w:rsid w:val="0087437E"/>
    <w:pPr>
      <w:keepNext/>
      <w:ind w:left="567" w:hanging="567"/>
      <w:jc w:val="both"/>
      <w:outlineLvl w:val="7"/>
    </w:pPr>
    <w:rPr>
      <w:rFonts w:eastAsia="SimSun"/>
      <w:b/>
      <w:i/>
      <w:lang w:val="en-GB" w:eastAsia="en-US" w:bidi="ar-SA"/>
    </w:rPr>
  </w:style>
  <w:style w:type="paragraph" w:styleId="Antrat9">
    <w:name w:val="heading 9"/>
    <w:basedOn w:val="prastasis"/>
    <w:next w:val="prastasis"/>
    <w:link w:val="Antrat9Diagrama"/>
    <w:uiPriority w:val="99"/>
    <w:qFormat/>
    <w:rsid w:val="0087437E"/>
    <w:pPr>
      <w:keepNext/>
      <w:jc w:val="both"/>
      <w:outlineLvl w:val="8"/>
    </w:pPr>
    <w:rPr>
      <w:rFonts w:eastAsia="SimSun"/>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629DA"/>
    <w:pPr>
      <w:tabs>
        <w:tab w:val="center" w:pos="4536"/>
        <w:tab w:val="right" w:pos="8306"/>
      </w:tabs>
    </w:pPr>
    <w:rPr>
      <w:rFonts w:ascii="Arial" w:hAnsi="Arial"/>
      <w:noProof/>
      <w:sz w:val="16"/>
    </w:rPr>
  </w:style>
  <w:style w:type="paragraph" w:styleId="Antrats">
    <w:name w:val="header"/>
    <w:basedOn w:val="prastasis"/>
    <w:link w:val="AntratsDiagrama"/>
    <w:uiPriority w:val="99"/>
    <w:rsid w:val="003629D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uiPriority w:val="99"/>
    <w:rsid w:val="00812D16"/>
  </w:style>
  <w:style w:type="paragraph" w:styleId="Pagrindinistekstas">
    <w:name w:val="Body Text"/>
    <w:basedOn w:val="prastasis"/>
    <w:link w:val="PagrindinistekstasDiagrama"/>
    <w:uiPriority w:val="99"/>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unhideWhenUsed/>
    <w:rsid w:val="003629DA"/>
    <w:pPr>
      <w:spacing w:line="240" w:lineRule="auto"/>
    </w:pPr>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uiPriority w:val="99"/>
    <w:rsid w:val="00812D16"/>
    <w:pPr>
      <w:tabs>
        <w:tab w:val="clear" w:pos="567"/>
      </w:tabs>
      <w:spacing w:before="120" w:after="120" w:line="240" w:lineRule="auto"/>
      <w:jc w:val="both"/>
    </w:pPr>
  </w:style>
  <w:style w:type="paragraph" w:styleId="Debesliotekstas">
    <w:name w:val="Balloon Text"/>
    <w:basedOn w:val="prastasis"/>
    <w:link w:val="DebesliotekstasDiagrama"/>
    <w:uiPriority w:val="99"/>
    <w:rsid w:val="003629DA"/>
    <w:rPr>
      <w:rFonts w:ascii="Tahoma" w:hAnsi="Tahoma" w:cs="Tahoma"/>
      <w:sz w:val="16"/>
      <w:szCs w:val="16"/>
    </w:rPr>
  </w:style>
  <w:style w:type="paragraph" w:customStyle="1" w:styleId="BodytextAgency">
    <w:name w:val="Body text (Agency)"/>
    <w:basedOn w:val="prastasis"/>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uiPriority w:val="99"/>
    <w:rsid w:val="00C179B0"/>
    <w:rPr>
      <w:rFonts w:ascii="Verdana" w:eastAsia="Verdana" w:hAnsi="Verdana" w:cs="Verdana"/>
      <w:sz w:val="18"/>
      <w:szCs w:val="18"/>
      <w:lang w:bidi="lt-LT"/>
    </w:rPr>
  </w:style>
  <w:style w:type="table" w:customStyle="1" w:styleId="TablegridAgencyblack">
    <w:name w:val="Table grid (Agency) black"/>
    <w:basedOn w:val="prastojilentel"/>
    <w:uiPriority w:val="99"/>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C179B0"/>
    <w:pPr>
      <w:keepNext/>
    </w:pPr>
    <w:rPr>
      <w:rFonts w:eastAsia="Times New Roman"/>
      <w:b/>
    </w:rPr>
  </w:style>
  <w:style w:type="paragraph" w:customStyle="1" w:styleId="TabletextrowsAgency">
    <w:name w:val="Table text rows (Agency)"/>
    <w:basedOn w:val="prastasis"/>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rsid w:val="00C179B0"/>
    <w:rPr>
      <w:rFonts w:ascii="Verdana" w:eastAsia="Verdana" w:hAnsi="Verdana" w:cs="Verdana"/>
      <w:sz w:val="18"/>
      <w:szCs w:val="18"/>
      <w:lang w:val="lt-LT" w:eastAsia="lt-LT" w:bidi="lt-LT"/>
    </w:rPr>
  </w:style>
  <w:style w:type="character" w:styleId="Komentaronuoroda">
    <w:name w:val="annotation reference"/>
    <w:uiPriority w:val="99"/>
    <w:unhideWhenUsed/>
    <w:rsid w:val="003629DA"/>
    <w:rPr>
      <w:sz w:val="16"/>
      <w:szCs w:val="16"/>
    </w:rPr>
  </w:style>
  <w:style w:type="paragraph" w:styleId="Komentarotema">
    <w:name w:val="annotation subject"/>
    <w:basedOn w:val="Komentarotekstas"/>
    <w:next w:val="Komentarotekstas"/>
    <w:link w:val="KomentarotemaDiagrama"/>
    <w:uiPriority w:val="99"/>
    <w:rsid w:val="003629DA"/>
    <w:rPr>
      <w:b/>
      <w:bCs/>
    </w:rPr>
  </w:style>
  <w:style w:type="character" w:customStyle="1" w:styleId="KomentarotekstasDiagrama">
    <w:name w:val="Komentaro tekstas Diagrama"/>
    <w:link w:val="Komentarotekstas"/>
    <w:uiPriority w:val="99"/>
    <w:rsid w:val="00BC6DC2"/>
    <w:rPr>
      <w:rFonts w:eastAsia="Times New Roman"/>
      <w:lang w:bidi="lt-LT"/>
    </w:rPr>
  </w:style>
  <w:style w:type="character" w:customStyle="1" w:styleId="KomentarotemaDiagrama">
    <w:name w:val="Komentaro tema Diagrama"/>
    <w:link w:val="Komentarotema"/>
    <w:uiPriority w:val="99"/>
    <w:rsid w:val="00BC6DC2"/>
    <w:rPr>
      <w:rFonts w:eastAsia="Times New Roman"/>
      <w:b/>
      <w:bCs/>
      <w:lang w:bidi="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3629DA"/>
    <w:pPr>
      <w:ind w:left="720"/>
      <w:contextualSpacing/>
    </w:pPr>
  </w:style>
  <w:style w:type="character" w:customStyle="1" w:styleId="Antrat1Diagrama">
    <w:name w:val="Antraštė 1 Diagrama"/>
    <w:link w:val="Antrat1"/>
    <w:uiPriority w:val="99"/>
    <w:rsid w:val="0087437E"/>
    <w:rPr>
      <w:b/>
      <w:caps/>
      <w:sz w:val="26"/>
    </w:rPr>
  </w:style>
  <w:style w:type="character" w:customStyle="1" w:styleId="Antrat2Diagrama">
    <w:name w:val="Antraštė 2 Diagrama"/>
    <w:link w:val="Antrat2"/>
    <w:uiPriority w:val="99"/>
    <w:rsid w:val="0087437E"/>
    <w:rPr>
      <w:rFonts w:ascii="Cambria" w:eastAsia="Times New Roman" w:hAnsi="Cambria"/>
      <w:b/>
      <w:bCs/>
      <w:i/>
      <w:iCs/>
      <w:snapToGrid w:val="0"/>
      <w:sz w:val="28"/>
      <w:szCs w:val="28"/>
      <w:lang w:val="en-GB"/>
    </w:rPr>
  </w:style>
  <w:style w:type="character" w:customStyle="1" w:styleId="Antrat3Diagrama">
    <w:name w:val="Antraštė 3 Diagrama"/>
    <w:link w:val="Antrat3"/>
    <w:uiPriority w:val="99"/>
    <w:rsid w:val="0087437E"/>
    <w:rPr>
      <w:rFonts w:ascii="Cambria" w:eastAsia="Times New Roman" w:hAnsi="Cambria"/>
      <w:b/>
      <w:bCs/>
      <w:snapToGrid w:val="0"/>
      <w:sz w:val="26"/>
      <w:szCs w:val="26"/>
      <w:lang w:val="en-GB"/>
    </w:rPr>
  </w:style>
  <w:style w:type="character" w:customStyle="1" w:styleId="Antrat4Diagrama">
    <w:name w:val="Antraštė 4 Diagrama"/>
    <w:link w:val="Antrat4"/>
    <w:uiPriority w:val="99"/>
    <w:rsid w:val="0087437E"/>
    <w:rPr>
      <w:rFonts w:ascii="Calibri" w:eastAsia="Times New Roman" w:hAnsi="Calibri"/>
      <w:b/>
      <w:bCs/>
      <w:snapToGrid w:val="0"/>
      <w:sz w:val="28"/>
      <w:szCs w:val="28"/>
      <w:lang w:val="en-GB"/>
    </w:rPr>
  </w:style>
  <w:style w:type="character" w:customStyle="1" w:styleId="Antrat5Diagrama">
    <w:name w:val="Antraštė 5 Diagrama"/>
    <w:link w:val="Antrat5"/>
    <w:uiPriority w:val="99"/>
    <w:rsid w:val="0087437E"/>
    <w:rPr>
      <w:noProof/>
      <w:sz w:val="22"/>
      <w:lang w:val="en-GB"/>
    </w:rPr>
  </w:style>
  <w:style w:type="character" w:customStyle="1" w:styleId="Antrat6Diagrama">
    <w:name w:val="Antraštė 6 Diagrama"/>
    <w:link w:val="Antrat6"/>
    <w:uiPriority w:val="99"/>
    <w:rsid w:val="0087437E"/>
    <w:rPr>
      <w:i/>
      <w:sz w:val="22"/>
      <w:lang w:val="en-GB"/>
    </w:rPr>
  </w:style>
  <w:style w:type="character" w:customStyle="1" w:styleId="Antrat7Diagrama">
    <w:name w:val="Antraštė 7 Diagrama"/>
    <w:link w:val="Antrat7"/>
    <w:uiPriority w:val="99"/>
    <w:rsid w:val="0087437E"/>
    <w:rPr>
      <w:i/>
      <w:sz w:val="22"/>
      <w:lang w:val="en-GB"/>
    </w:rPr>
  </w:style>
  <w:style w:type="character" w:customStyle="1" w:styleId="Antrat8Diagrama">
    <w:name w:val="Antraštė 8 Diagrama"/>
    <w:link w:val="Antrat8"/>
    <w:uiPriority w:val="99"/>
    <w:rsid w:val="0087437E"/>
    <w:rPr>
      <w:b/>
      <w:i/>
      <w:sz w:val="22"/>
      <w:lang w:val="en-GB"/>
    </w:rPr>
  </w:style>
  <w:style w:type="character" w:customStyle="1" w:styleId="Antrat9Diagrama">
    <w:name w:val="Antraštė 9 Diagrama"/>
    <w:link w:val="Antrat9"/>
    <w:uiPriority w:val="99"/>
    <w:rsid w:val="0087437E"/>
    <w:rPr>
      <w:b/>
      <w:i/>
      <w:sz w:val="22"/>
      <w:lang w:val="en-GB"/>
    </w:rPr>
  </w:style>
  <w:style w:type="numbering" w:customStyle="1" w:styleId="NoList1">
    <w:name w:val="No List1"/>
    <w:next w:val="Sraonra"/>
    <w:uiPriority w:val="99"/>
    <w:semiHidden/>
    <w:unhideWhenUsed/>
    <w:rsid w:val="0087437E"/>
  </w:style>
  <w:style w:type="character" w:customStyle="1" w:styleId="PoratDiagrama">
    <w:name w:val="Poraštė Diagrama"/>
    <w:link w:val="Porat"/>
    <w:uiPriority w:val="99"/>
    <w:rsid w:val="0087437E"/>
    <w:rPr>
      <w:rFonts w:ascii="Arial" w:eastAsia="Times New Roman" w:hAnsi="Arial"/>
      <w:noProof/>
      <w:sz w:val="16"/>
      <w:lang w:bidi="lt-LT"/>
    </w:rPr>
  </w:style>
  <w:style w:type="character" w:customStyle="1" w:styleId="HeaderChar">
    <w:name w:val="Header Char"/>
    <w:uiPriority w:val="99"/>
    <w:rsid w:val="0087437E"/>
    <w:rPr>
      <w:snapToGrid w:val="0"/>
      <w:sz w:val="22"/>
      <w:lang w:val="en-GB" w:eastAsia="en-US"/>
    </w:rPr>
  </w:style>
  <w:style w:type="character" w:customStyle="1" w:styleId="tw4winError">
    <w:name w:val="tw4winError"/>
    <w:uiPriority w:val="99"/>
    <w:rsid w:val="0087437E"/>
    <w:rPr>
      <w:rFonts w:ascii="Courier New" w:hAnsi="Courier New"/>
      <w:color w:val="00FF00"/>
      <w:sz w:val="40"/>
    </w:rPr>
  </w:style>
  <w:style w:type="character" w:customStyle="1" w:styleId="tw4winTerm">
    <w:name w:val="tw4winTerm"/>
    <w:uiPriority w:val="99"/>
    <w:rsid w:val="0087437E"/>
    <w:rPr>
      <w:color w:val="0000FF"/>
    </w:rPr>
  </w:style>
  <w:style w:type="character" w:customStyle="1" w:styleId="tw4winPopup">
    <w:name w:val="tw4winPopup"/>
    <w:uiPriority w:val="99"/>
    <w:rsid w:val="0087437E"/>
    <w:rPr>
      <w:rFonts w:ascii="Courier New" w:hAnsi="Courier New"/>
      <w:noProof/>
      <w:color w:val="008000"/>
    </w:rPr>
  </w:style>
  <w:style w:type="character" w:customStyle="1" w:styleId="tw4winJump">
    <w:name w:val="tw4winJump"/>
    <w:uiPriority w:val="99"/>
    <w:rsid w:val="0087437E"/>
    <w:rPr>
      <w:rFonts w:ascii="Courier New" w:hAnsi="Courier New"/>
      <w:noProof/>
      <w:color w:val="008080"/>
    </w:rPr>
  </w:style>
  <w:style w:type="character" w:customStyle="1" w:styleId="tw4winExternal">
    <w:name w:val="tw4winExternal"/>
    <w:uiPriority w:val="99"/>
    <w:rsid w:val="0087437E"/>
    <w:rPr>
      <w:rFonts w:ascii="Courier New" w:hAnsi="Courier New"/>
      <w:noProof/>
      <w:color w:val="808080"/>
    </w:rPr>
  </w:style>
  <w:style w:type="character" w:customStyle="1" w:styleId="tw4winInternal">
    <w:name w:val="tw4winInternal"/>
    <w:uiPriority w:val="99"/>
    <w:rsid w:val="0087437E"/>
    <w:rPr>
      <w:rFonts w:ascii="Courier New" w:hAnsi="Courier New"/>
      <w:noProof/>
      <w:color w:val="FF0000"/>
    </w:rPr>
  </w:style>
  <w:style w:type="character" w:customStyle="1" w:styleId="DONOTTRANSLATE">
    <w:name w:val="DO_NOT_TRANSLATE"/>
    <w:uiPriority w:val="99"/>
    <w:rsid w:val="0087437E"/>
    <w:rPr>
      <w:rFonts w:ascii="Courier New" w:hAnsi="Courier New"/>
      <w:noProof/>
      <w:color w:val="800000"/>
    </w:rPr>
  </w:style>
  <w:style w:type="character" w:customStyle="1" w:styleId="DebesliotekstasDiagrama">
    <w:name w:val="Debesėlio tekstas Diagrama"/>
    <w:link w:val="Debesliotekstas"/>
    <w:uiPriority w:val="99"/>
    <w:rsid w:val="0087437E"/>
    <w:rPr>
      <w:rFonts w:ascii="Tahoma" w:eastAsia="Times New Roman" w:hAnsi="Tahoma" w:cs="Tahoma"/>
      <w:sz w:val="16"/>
      <w:szCs w:val="16"/>
      <w:lang w:bidi="lt-LT"/>
    </w:rPr>
  </w:style>
  <w:style w:type="paragraph" w:styleId="Pataisymai">
    <w:name w:val="Revision"/>
    <w:hidden/>
    <w:uiPriority w:val="99"/>
    <w:semiHidden/>
    <w:rsid w:val="0087437E"/>
    <w:rPr>
      <w:rFonts w:eastAsia="Times New Roman"/>
      <w:snapToGrid w:val="0"/>
      <w:sz w:val="22"/>
      <w:lang w:val="en-GB" w:eastAsia="en-US"/>
    </w:rPr>
  </w:style>
  <w:style w:type="character" w:customStyle="1" w:styleId="tw4winMark">
    <w:name w:val="tw4winMark"/>
    <w:uiPriority w:val="99"/>
    <w:rsid w:val="0087437E"/>
    <w:rPr>
      <w:rFonts w:ascii="Courier New" w:hAnsi="Courier New"/>
      <w:vanish/>
      <w:color w:val="800080"/>
      <w:sz w:val="24"/>
      <w:vertAlign w:val="subscript"/>
    </w:rPr>
  </w:style>
  <w:style w:type="character" w:customStyle="1" w:styleId="AntratsDiagrama">
    <w:name w:val="Antraštės Diagrama"/>
    <w:link w:val="Antrats"/>
    <w:uiPriority w:val="99"/>
    <w:rsid w:val="0087437E"/>
    <w:rPr>
      <w:rFonts w:ascii="Arial" w:eastAsia="Times New Roman" w:hAnsi="Arial"/>
      <w:lang w:bidi="lt-LT"/>
    </w:rPr>
  </w:style>
  <w:style w:type="paragraph" w:styleId="Dokumentostruktra">
    <w:name w:val="Document Map"/>
    <w:basedOn w:val="prastasis"/>
    <w:link w:val="DokumentostruktraDiagrama"/>
    <w:uiPriority w:val="99"/>
    <w:rsid w:val="0087437E"/>
    <w:pPr>
      <w:shd w:val="clear" w:color="auto" w:fill="000080"/>
    </w:pPr>
    <w:rPr>
      <w:rFonts w:ascii="Tahoma" w:eastAsia="SimSun" w:hAnsi="Tahoma"/>
      <w:sz w:val="20"/>
      <w:lang w:val="en-GB" w:eastAsia="zh-CN" w:bidi="ar-SA"/>
    </w:rPr>
  </w:style>
  <w:style w:type="character" w:customStyle="1" w:styleId="DokumentostruktraDiagrama">
    <w:name w:val="Dokumento struktūra Diagrama"/>
    <w:link w:val="Dokumentostruktra"/>
    <w:uiPriority w:val="99"/>
    <w:rsid w:val="0087437E"/>
    <w:rPr>
      <w:rFonts w:ascii="Tahoma" w:hAnsi="Tahoma"/>
      <w:shd w:val="clear" w:color="auto" w:fill="000080"/>
      <w:lang w:val="en-GB" w:eastAsia="zh-CN"/>
    </w:rPr>
  </w:style>
  <w:style w:type="paragraph" w:styleId="Pagrindiniotekstotrauka">
    <w:name w:val="Body Text Indent"/>
    <w:basedOn w:val="prastasis"/>
    <w:link w:val="PagrindiniotekstotraukaDiagrama"/>
    <w:uiPriority w:val="99"/>
    <w:rsid w:val="0087437E"/>
    <w:pPr>
      <w:tabs>
        <w:tab w:val="clear" w:pos="567"/>
      </w:tabs>
      <w:autoSpaceDE w:val="0"/>
      <w:autoSpaceDN w:val="0"/>
      <w:adjustRightInd w:val="0"/>
      <w:spacing w:line="240" w:lineRule="auto"/>
      <w:ind w:left="720"/>
      <w:jc w:val="both"/>
    </w:pPr>
    <w:rPr>
      <w:rFonts w:eastAsia="SimSun"/>
      <w:szCs w:val="22"/>
      <w:lang w:val="en-GB" w:eastAsia="en-GB" w:bidi="ar-SA"/>
    </w:rPr>
  </w:style>
  <w:style w:type="character" w:customStyle="1" w:styleId="PagrindiniotekstotraukaDiagrama">
    <w:name w:val="Pagrindinio teksto įtrauka Diagrama"/>
    <w:link w:val="Pagrindiniotekstotrauka"/>
    <w:uiPriority w:val="99"/>
    <w:rsid w:val="0087437E"/>
    <w:rPr>
      <w:sz w:val="22"/>
      <w:szCs w:val="22"/>
      <w:lang w:val="en-GB" w:eastAsia="en-GB"/>
    </w:rPr>
  </w:style>
  <w:style w:type="paragraph" w:styleId="Pagrindinistekstas3">
    <w:name w:val="Body Text 3"/>
    <w:basedOn w:val="prastasis"/>
    <w:link w:val="Pagrindinistekstas3Diagrama"/>
    <w:uiPriority w:val="99"/>
    <w:rsid w:val="0087437E"/>
    <w:pPr>
      <w:tabs>
        <w:tab w:val="clear" w:pos="567"/>
      </w:tabs>
      <w:autoSpaceDE w:val="0"/>
      <w:autoSpaceDN w:val="0"/>
      <w:adjustRightInd w:val="0"/>
      <w:spacing w:line="240" w:lineRule="auto"/>
      <w:jc w:val="both"/>
    </w:pPr>
    <w:rPr>
      <w:rFonts w:eastAsia="SimSun"/>
      <w:color w:val="0000FF"/>
      <w:szCs w:val="22"/>
      <w:lang w:val="en-GB" w:eastAsia="en-GB" w:bidi="ar-SA"/>
    </w:rPr>
  </w:style>
  <w:style w:type="character" w:customStyle="1" w:styleId="Pagrindinistekstas3Diagrama">
    <w:name w:val="Pagrindinis tekstas 3 Diagrama"/>
    <w:link w:val="Pagrindinistekstas3"/>
    <w:uiPriority w:val="99"/>
    <w:rsid w:val="0087437E"/>
    <w:rPr>
      <w:color w:val="0000FF"/>
      <w:sz w:val="22"/>
      <w:szCs w:val="22"/>
      <w:lang w:val="en-GB" w:eastAsia="en-GB"/>
    </w:rPr>
  </w:style>
  <w:style w:type="paragraph" w:styleId="Pagrindiniotekstotrauka2">
    <w:name w:val="Body Text Indent 2"/>
    <w:basedOn w:val="prastasis"/>
    <w:link w:val="Pagrindiniotekstotrauka2Diagrama"/>
    <w:uiPriority w:val="99"/>
    <w:rsid w:val="0087437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lang w:val="en-GB" w:eastAsia="en-US" w:bidi="ar-SA"/>
    </w:rPr>
  </w:style>
  <w:style w:type="character" w:customStyle="1" w:styleId="Pagrindiniotekstotrauka2Diagrama">
    <w:name w:val="Pagrindinio teksto įtrauka 2 Diagrama"/>
    <w:link w:val="Pagrindiniotekstotrauka2"/>
    <w:uiPriority w:val="99"/>
    <w:rsid w:val="0087437E"/>
    <w:rPr>
      <w:b/>
      <w:bCs/>
      <w:color w:val="0000FF"/>
      <w:sz w:val="22"/>
      <w:szCs w:val="22"/>
      <w:lang w:val="en-GB"/>
    </w:rPr>
  </w:style>
  <w:style w:type="character" w:customStyle="1" w:styleId="PagrindinistekstasDiagrama">
    <w:name w:val="Pagrindinis tekstas Diagrama"/>
    <w:link w:val="Pagrindinistekstas"/>
    <w:uiPriority w:val="99"/>
    <w:rsid w:val="0087437E"/>
    <w:rPr>
      <w:rFonts w:eastAsia="Times New Roman"/>
      <w:i/>
      <w:color w:val="008000"/>
      <w:sz w:val="22"/>
      <w:lang w:val="lt-LT" w:eastAsia="lt-LT" w:bidi="lt-LT"/>
    </w:rPr>
  </w:style>
  <w:style w:type="paragraph" w:styleId="Pagrindinistekstas2">
    <w:name w:val="Body Text 2"/>
    <w:basedOn w:val="prastasis"/>
    <w:link w:val="Pagrindinistekstas2Diagrama"/>
    <w:uiPriority w:val="99"/>
    <w:rsid w:val="0087437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lang w:val="en-GB" w:eastAsia="en-US" w:bidi="ar-SA"/>
    </w:rPr>
  </w:style>
  <w:style w:type="character" w:customStyle="1" w:styleId="Pagrindinistekstas2Diagrama">
    <w:name w:val="Pagrindinis tekstas 2 Diagrama"/>
    <w:link w:val="Pagrindinistekstas2"/>
    <w:uiPriority w:val="99"/>
    <w:rsid w:val="0087437E"/>
    <w:rPr>
      <w:b/>
      <w:bCs/>
      <w:color w:val="0000FF"/>
      <w:sz w:val="22"/>
      <w:szCs w:val="22"/>
      <w:u w:val="single"/>
      <w:lang w:val="en-GB"/>
    </w:rPr>
  </w:style>
  <w:style w:type="paragraph" w:customStyle="1" w:styleId="AHeader1">
    <w:name w:val="AHeader 1"/>
    <w:basedOn w:val="prastasis"/>
    <w:uiPriority w:val="99"/>
    <w:rsid w:val="0087437E"/>
    <w:pPr>
      <w:tabs>
        <w:tab w:val="clear" w:pos="567"/>
        <w:tab w:val="num" w:pos="720"/>
      </w:tabs>
      <w:spacing w:after="120" w:line="240" w:lineRule="auto"/>
      <w:ind w:left="284" w:hanging="284"/>
    </w:pPr>
    <w:rPr>
      <w:rFonts w:ascii="Arial" w:eastAsia="SimSun" w:hAnsi="Arial" w:cs="Arial"/>
      <w:b/>
      <w:bCs/>
      <w:sz w:val="24"/>
      <w:lang w:val="en-GB" w:eastAsia="en-US" w:bidi="ar-SA"/>
    </w:rPr>
  </w:style>
  <w:style w:type="paragraph" w:customStyle="1" w:styleId="AHeader2">
    <w:name w:val="AHeader 2"/>
    <w:basedOn w:val="AHeader1"/>
    <w:uiPriority w:val="99"/>
    <w:rsid w:val="0087437E"/>
    <w:pPr>
      <w:tabs>
        <w:tab w:val="clear" w:pos="720"/>
        <w:tab w:val="num" w:pos="360"/>
      </w:tabs>
      <w:ind w:left="709" w:hanging="425"/>
    </w:pPr>
    <w:rPr>
      <w:sz w:val="22"/>
    </w:rPr>
  </w:style>
  <w:style w:type="paragraph" w:customStyle="1" w:styleId="AHeader3">
    <w:name w:val="AHeader 3"/>
    <w:basedOn w:val="AHeader2"/>
    <w:uiPriority w:val="99"/>
    <w:rsid w:val="0087437E"/>
    <w:pPr>
      <w:ind w:left="1276" w:hanging="567"/>
    </w:pPr>
  </w:style>
  <w:style w:type="paragraph" w:customStyle="1" w:styleId="AHeader2abc">
    <w:name w:val="AHeader 2 abc"/>
    <w:basedOn w:val="AHeader3"/>
    <w:uiPriority w:val="99"/>
    <w:rsid w:val="0087437E"/>
    <w:pPr>
      <w:jc w:val="both"/>
    </w:pPr>
    <w:rPr>
      <w:b w:val="0"/>
      <w:bCs w:val="0"/>
    </w:rPr>
  </w:style>
  <w:style w:type="paragraph" w:customStyle="1" w:styleId="AHeader3abc">
    <w:name w:val="AHeader 3 abc"/>
    <w:basedOn w:val="AHeader2abc"/>
    <w:uiPriority w:val="99"/>
    <w:rsid w:val="0087437E"/>
    <w:pPr>
      <w:ind w:left="1701" w:hanging="425"/>
    </w:pPr>
  </w:style>
  <w:style w:type="paragraph" w:styleId="Pagrindiniotekstotrauka3">
    <w:name w:val="Body Text Indent 3"/>
    <w:basedOn w:val="prastasis"/>
    <w:link w:val="Pagrindiniotekstotrauka3Diagrama"/>
    <w:uiPriority w:val="99"/>
    <w:rsid w:val="0087437E"/>
    <w:pPr>
      <w:tabs>
        <w:tab w:val="left" w:pos="1134"/>
      </w:tabs>
      <w:autoSpaceDE w:val="0"/>
      <w:autoSpaceDN w:val="0"/>
      <w:adjustRightInd w:val="0"/>
      <w:ind w:left="633"/>
      <w:jc w:val="both"/>
    </w:pPr>
    <w:rPr>
      <w:rFonts w:eastAsia="SimSun"/>
      <w:szCs w:val="21"/>
      <w:lang w:val="en-GB" w:eastAsia="en-US" w:bidi="ar-SA"/>
    </w:rPr>
  </w:style>
  <w:style w:type="character" w:customStyle="1" w:styleId="Pagrindiniotekstotrauka3Diagrama">
    <w:name w:val="Pagrindinio teksto įtrauka 3 Diagrama"/>
    <w:link w:val="Pagrindiniotekstotrauka3"/>
    <w:uiPriority w:val="99"/>
    <w:rsid w:val="0087437E"/>
    <w:rPr>
      <w:sz w:val="22"/>
      <w:szCs w:val="21"/>
      <w:lang w:val="en-GB"/>
    </w:rPr>
  </w:style>
  <w:style w:type="character" w:styleId="Perirtashipersaitas">
    <w:name w:val="FollowedHyperlink"/>
    <w:uiPriority w:val="99"/>
    <w:rsid w:val="0087437E"/>
    <w:rPr>
      <w:rFonts w:cs="Times New Roman"/>
      <w:color w:val="800080"/>
      <w:u w:val="single"/>
    </w:rPr>
  </w:style>
  <w:style w:type="character" w:styleId="Grietas">
    <w:name w:val="Strong"/>
    <w:uiPriority w:val="99"/>
    <w:qFormat/>
    <w:rsid w:val="0087437E"/>
    <w:rPr>
      <w:rFonts w:cs="Times New Roman"/>
      <w:b/>
      <w:bCs/>
    </w:rPr>
  </w:style>
  <w:style w:type="table" w:customStyle="1" w:styleId="TablegridAgencyblack1">
    <w:name w:val="Table grid (Agency) black1"/>
    <w:uiPriority w:val="99"/>
    <w:semiHidden/>
    <w:rsid w:val="0087437E"/>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Paprastasistekstas">
    <w:name w:val="Plain Text"/>
    <w:basedOn w:val="prastasis"/>
    <w:link w:val="PaprastasistekstasDiagrama"/>
    <w:uiPriority w:val="99"/>
    <w:rsid w:val="0087437E"/>
    <w:pPr>
      <w:tabs>
        <w:tab w:val="clear" w:pos="567"/>
      </w:tabs>
      <w:spacing w:line="240" w:lineRule="auto"/>
    </w:pPr>
    <w:rPr>
      <w:rFonts w:ascii="Courier New" w:eastAsia="SimSun" w:hAnsi="Courier New"/>
      <w:sz w:val="20"/>
      <w:lang w:val="en-US" w:eastAsia="en-US" w:bidi="ar-SA"/>
    </w:rPr>
  </w:style>
  <w:style w:type="character" w:customStyle="1" w:styleId="PaprastasistekstasDiagrama">
    <w:name w:val="Paprastasis tekstas Diagrama"/>
    <w:link w:val="Paprastasistekstas"/>
    <w:uiPriority w:val="99"/>
    <w:rsid w:val="0087437E"/>
    <w:rPr>
      <w:rFonts w:ascii="Courier New" w:hAnsi="Courier New"/>
    </w:rPr>
  </w:style>
  <w:style w:type="paragraph" w:customStyle="1" w:styleId="Default">
    <w:name w:val="Default"/>
    <w:rsid w:val="0087437E"/>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87437E"/>
    <w:pPr>
      <w:tabs>
        <w:tab w:val="clear" w:pos="567"/>
      </w:tabs>
      <w:spacing w:line="240" w:lineRule="auto"/>
      <w:jc w:val="center"/>
    </w:pPr>
    <w:rPr>
      <w:rFonts w:eastAsia="SimSun"/>
      <w:b/>
      <w:lang w:val="en-GB" w:eastAsia="en-US" w:bidi="ar-SA"/>
    </w:rPr>
  </w:style>
  <w:style w:type="character" w:customStyle="1" w:styleId="PavadinimasDiagrama">
    <w:name w:val="Pavadinimas Diagrama"/>
    <w:link w:val="Pavadinimas"/>
    <w:uiPriority w:val="99"/>
    <w:rsid w:val="0087437E"/>
    <w:rPr>
      <w:b/>
      <w:sz w:val="22"/>
      <w:lang w:val="en-GB"/>
    </w:rPr>
  </w:style>
  <w:style w:type="paragraph" w:styleId="Dokumentoinaostekstas">
    <w:name w:val="endnote text"/>
    <w:basedOn w:val="prastasis"/>
    <w:link w:val="DokumentoinaostekstasDiagrama"/>
    <w:uiPriority w:val="99"/>
    <w:rsid w:val="0087437E"/>
    <w:pPr>
      <w:spacing w:line="240" w:lineRule="auto"/>
    </w:pPr>
    <w:rPr>
      <w:rFonts w:eastAsia="SimSun"/>
      <w:lang w:val="en-GB" w:eastAsia="en-US" w:bidi="ar-SA"/>
    </w:rPr>
  </w:style>
  <w:style w:type="character" w:customStyle="1" w:styleId="DokumentoinaostekstasDiagrama">
    <w:name w:val="Dokumento išnašos tekstas Diagrama"/>
    <w:link w:val="Dokumentoinaostekstas"/>
    <w:uiPriority w:val="99"/>
    <w:rsid w:val="0087437E"/>
    <w:rPr>
      <w:sz w:val="22"/>
      <w:lang w:val="en-GB"/>
    </w:rPr>
  </w:style>
  <w:style w:type="paragraph" w:customStyle="1" w:styleId="BTEMEASMCA">
    <w:name w:val="BT EMEA_SMCA"/>
    <w:basedOn w:val="prastasis"/>
    <w:link w:val="BTEMEASMCAChar"/>
    <w:autoRedefine/>
    <w:uiPriority w:val="99"/>
    <w:rsid w:val="0087437E"/>
    <w:pPr>
      <w:tabs>
        <w:tab w:val="clear" w:pos="567"/>
      </w:tabs>
      <w:spacing w:line="240" w:lineRule="auto"/>
    </w:pPr>
    <w:rPr>
      <w:rFonts w:eastAsia="SimSun"/>
      <w:noProof/>
      <w:sz w:val="20"/>
      <w:lang w:val="en-GB" w:eastAsia="en-US" w:bidi="ar-SA"/>
    </w:rPr>
  </w:style>
  <w:style w:type="character" w:customStyle="1" w:styleId="BTEMEASMCAChar">
    <w:name w:val="BT EMEA_SMCA Char"/>
    <w:link w:val="BTEMEASMCA"/>
    <w:uiPriority w:val="99"/>
    <w:locked/>
    <w:rsid w:val="0087437E"/>
    <w:rPr>
      <w:noProof/>
      <w:lang w:val="en-GB"/>
    </w:rPr>
  </w:style>
  <w:style w:type="character" w:customStyle="1" w:styleId="CharChar12">
    <w:name w:val="Char Char12"/>
    <w:locked/>
    <w:rsid w:val="0087437E"/>
    <w:rPr>
      <w:snapToGrid w:val="0"/>
      <w:lang w:val="en-GB" w:eastAsia="en-US" w:bidi="ar-SA"/>
    </w:rPr>
  </w:style>
  <w:style w:type="table" w:styleId="Lentelstinklelis">
    <w:name w:val="Table Grid"/>
    <w:basedOn w:val="prastojilentel"/>
    <w:uiPriority w:val="59"/>
    <w:rsid w:val="0087437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87437E"/>
  </w:style>
  <w:style w:type="numbering" w:customStyle="1" w:styleId="NoList111">
    <w:name w:val="No List111"/>
    <w:next w:val="Sraonra"/>
    <w:uiPriority w:val="99"/>
    <w:semiHidden/>
    <w:unhideWhenUsed/>
    <w:rsid w:val="0087437E"/>
  </w:style>
  <w:style w:type="paragraph" w:customStyle="1" w:styleId="PI-1EMEASMCA">
    <w:name w:val="PI-1 EMEA_SMCA"/>
    <w:basedOn w:val="Antrat2"/>
    <w:autoRedefine/>
    <w:uiPriority w:val="99"/>
    <w:rsid w:val="0087437E"/>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1labEMEASMCA">
    <w:name w:val="PI-1_lab EMEA_SMCA"/>
    <w:basedOn w:val="prastasis"/>
    <w:link w:val="PI-1labEMEASMCAChar"/>
    <w:autoRedefine/>
    <w:uiPriority w:val="99"/>
    <w:rsid w:val="0087437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szCs w:val="22"/>
      <w:lang w:eastAsia="en-US" w:bidi="ar-SA"/>
    </w:rPr>
  </w:style>
  <w:style w:type="character" w:customStyle="1" w:styleId="PI-1labEMEASMCAChar">
    <w:name w:val="PI-1_lab EMEA_SMCA Char"/>
    <w:link w:val="PI-1labEMEASMCA"/>
    <w:uiPriority w:val="99"/>
    <w:locked/>
    <w:rsid w:val="0087437E"/>
    <w:rPr>
      <w:rFonts w:eastAsia="Times New Roman"/>
      <w:b/>
      <w:sz w:val="22"/>
      <w:szCs w:val="22"/>
      <w:lang w:val="lt-LT"/>
    </w:rPr>
  </w:style>
  <w:style w:type="paragraph" w:customStyle="1" w:styleId="PI-2EMEASMCA">
    <w:name w:val="PI-2 EMEA_SMCA"/>
    <w:basedOn w:val="Antrat3"/>
    <w:autoRedefine/>
    <w:uiPriority w:val="99"/>
    <w:rsid w:val="0087437E"/>
    <w:pPr>
      <w:spacing w:before="0" w:after="0" w:line="240" w:lineRule="auto"/>
      <w:ind w:left="567" w:hanging="567"/>
    </w:pPr>
    <w:rPr>
      <w:rFonts w:ascii="Times New Roman" w:hAnsi="Times New Roman"/>
      <w:bCs w:val="0"/>
      <w:snapToGrid/>
      <w:kern w:val="28"/>
      <w:sz w:val="22"/>
      <w:szCs w:val="22"/>
      <w:lang w:val="lt-LT"/>
    </w:rPr>
  </w:style>
  <w:style w:type="paragraph" w:customStyle="1" w:styleId="TTEMEASMCA">
    <w:name w:val="TT EMEA_SMCA"/>
    <w:basedOn w:val="Antrat1"/>
    <w:link w:val="TTEMEASMCAChar"/>
    <w:autoRedefine/>
    <w:uiPriority w:val="99"/>
    <w:rsid w:val="0087437E"/>
    <w:pPr>
      <w:spacing w:before="0" w:after="0" w:line="240" w:lineRule="auto"/>
      <w:ind w:left="0" w:firstLine="0"/>
      <w:jc w:val="center"/>
    </w:pPr>
    <w:rPr>
      <w:rFonts w:eastAsia="Times New Roman"/>
      <w:sz w:val="22"/>
      <w:szCs w:val="22"/>
    </w:rPr>
  </w:style>
  <w:style w:type="character" w:customStyle="1" w:styleId="TTEMEASMCAChar">
    <w:name w:val="TT EMEA_SMCA Char"/>
    <w:link w:val="TTEMEASMCA"/>
    <w:uiPriority w:val="99"/>
    <w:locked/>
    <w:rsid w:val="0087437E"/>
    <w:rPr>
      <w:rFonts w:eastAsia="Times New Roman"/>
      <w:b/>
      <w:caps/>
      <w:sz w:val="22"/>
      <w:szCs w:val="22"/>
    </w:rPr>
  </w:style>
  <w:style w:type="paragraph" w:customStyle="1" w:styleId="BTAnIIEMEASMCA">
    <w:name w:val="BT(AnII) EMEA_SMCA"/>
    <w:basedOn w:val="Debesliotekstas"/>
    <w:autoRedefine/>
    <w:uiPriority w:val="99"/>
    <w:rsid w:val="0087437E"/>
    <w:pPr>
      <w:tabs>
        <w:tab w:val="clear" w:pos="567"/>
        <w:tab w:val="left" w:pos="1701"/>
      </w:tabs>
      <w:spacing w:line="240" w:lineRule="auto"/>
      <w:ind w:left="1134"/>
    </w:pPr>
    <w:rPr>
      <w:rFonts w:ascii="Times New Roman" w:hAnsi="Times New Roman"/>
      <w:b/>
      <w:sz w:val="22"/>
      <w:szCs w:val="22"/>
      <w:lang w:val="en-GB" w:eastAsia="en-US" w:bidi="ar-SA"/>
    </w:rPr>
  </w:style>
  <w:style w:type="paragraph" w:customStyle="1" w:styleId="BT-EMEASMCA">
    <w:name w:val="BT- EMEA_SMCA"/>
    <w:basedOn w:val="BTEMEASMCA"/>
    <w:autoRedefine/>
    <w:uiPriority w:val="99"/>
    <w:rsid w:val="003629DA"/>
    <w:pPr>
      <w:numPr>
        <w:numId w:val="2"/>
      </w:numPr>
      <w:ind w:left="360" w:hanging="360"/>
    </w:pPr>
    <w:rPr>
      <w:rFonts w:eastAsia="Times New Roman"/>
      <w:sz w:val="22"/>
      <w:szCs w:val="22"/>
      <w:lang w:val="lt-LT"/>
    </w:rPr>
  </w:style>
  <w:style w:type="paragraph" w:customStyle="1" w:styleId="PI-3EMEASMCA">
    <w:name w:val="PI-3 EMEA_SMCA"/>
    <w:basedOn w:val="prastasis"/>
    <w:autoRedefine/>
    <w:uiPriority w:val="99"/>
    <w:rsid w:val="0087437E"/>
    <w:pPr>
      <w:tabs>
        <w:tab w:val="clear" w:pos="567"/>
      </w:tabs>
      <w:spacing w:line="240" w:lineRule="auto"/>
    </w:pPr>
    <w:rPr>
      <w:b/>
      <w:bCs/>
      <w:szCs w:val="22"/>
      <w:lang w:eastAsia="en-US" w:bidi="ar-SA"/>
    </w:rPr>
  </w:style>
  <w:style w:type="paragraph" w:customStyle="1" w:styleId="BTbEMEASMCA">
    <w:name w:val="BT(b) EMEA_SMCA"/>
    <w:basedOn w:val="BTEMEASMCA"/>
    <w:autoRedefine/>
    <w:uiPriority w:val="99"/>
    <w:rsid w:val="0087437E"/>
    <w:rPr>
      <w:rFonts w:eastAsia="Times New Roman"/>
      <w:b/>
      <w:sz w:val="22"/>
      <w:szCs w:val="22"/>
      <w:lang w:val="lt-LT"/>
    </w:rPr>
  </w:style>
  <w:style w:type="paragraph" w:customStyle="1" w:styleId="BTbeEMEASMCA">
    <w:name w:val="BT(be) EMEA_SMCA"/>
    <w:basedOn w:val="BTEMEASMCA"/>
    <w:autoRedefine/>
    <w:uiPriority w:val="99"/>
    <w:rsid w:val="0087437E"/>
    <w:pPr>
      <w:jc w:val="center"/>
    </w:pPr>
    <w:rPr>
      <w:rFonts w:eastAsia="Times New Roman"/>
      <w:b/>
      <w:sz w:val="22"/>
      <w:szCs w:val="22"/>
      <w:lang w:val="lt-LT"/>
    </w:rPr>
  </w:style>
  <w:style w:type="paragraph" w:customStyle="1" w:styleId="BTeEMEASMCA">
    <w:name w:val="BT(e) EMEA_SMCA"/>
    <w:basedOn w:val="BTEMEASMCA"/>
    <w:autoRedefine/>
    <w:uiPriority w:val="99"/>
    <w:rsid w:val="0087437E"/>
    <w:rPr>
      <w:rFonts w:eastAsia="Times New Roman"/>
      <w:sz w:val="22"/>
      <w:szCs w:val="22"/>
      <w:lang w:val="lt-LT"/>
    </w:rPr>
  </w:style>
  <w:style w:type="paragraph" w:customStyle="1" w:styleId="BTgEMEASMCA">
    <w:name w:val="BT(g) EMEA_SMCA"/>
    <w:basedOn w:val="BTEMEASMCA"/>
    <w:link w:val="BTgEMEASMCAChar"/>
    <w:autoRedefine/>
    <w:uiPriority w:val="99"/>
    <w:rsid w:val="0087437E"/>
    <w:rPr>
      <w:rFonts w:eastAsia="Times New Roman"/>
      <w:i/>
      <w:color w:val="008000"/>
      <w:sz w:val="22"/>
      <w:szCs w:val="22"/>
      <w:lang w:val="lt-LT"/>
    </w:rPr>
  </w:style>
  <w:style w:type="character" w:customStyle="1" w:styleId="BTgEMEASMCAChar">
    <w:name w:val="BT(g) EMEA_SMCA Char"/>
    <w:link w:val="BTgEMEASMCA"/>
    <w:uiPriority w:val="99"/>
    <w:locked/>
    <w:rsid w:val="0087437E"/>
    <w:rPr>
      <w:rFonts w:eastAsia="Times New Roman"/>
      <w:i/>
      <w:noProof/>
      <w:color w:val="008000"/>
      <w:sz w:val="22"/>
      <w:szCs w:val="22"/>
      <w:lang w:val="lt-LT"/>
    </w:rPr>
  </w:style>
  <w:style w:type="paragraph" w:customStyle="1" w:styleId="BTuEMEASMCA">
    <w:name w:val="BT(u) EMEA_SMCA"/>
    <w:basedOn w:val="BTEMEASMCA"/>
    <w:autoRedefine/>
    <w:uiPriority w:val="99"/>
    <w:rsid w:val="0087437E"/>
    <w:rPr>
      <w:rFonts w:eastAsia="Times New Roman"/>
      <w:sz w:val="22"/>
      <w:szCs w:val="22"/>
      <w:u w:val="single"/>
      <w:lang w:val="lt-LT"/>
    </w:rPr>
  </w:style>
  <w:style w:type="character" w:customStyle="1" w:styleId="DocumentMapChar1">
    <w:name w:val="Document Map Char1"/>
    <w:uiPriority w:val="99"/>
    <w:semiHidden/>
    <w:rsid w:val="0087437E"/>
    <w:rPr>
      <w:rFonts w:ascii="Tahoma" w:hAnsi="Tahoma" w:cs="Tahoma"/>
      <w:sz w:val="16"/>
      <w:szCs w:val="16"/>
    </w:rPr>
  </w:style>
  <w:style w:type="character" w:customStyle="1" w:styleId="DokumentostruktraDiagrama1">
    <w:name w:val="Dokumento struktūra Diagrama1"/>
    <w:uiPriority w:val="99"/>
    <w:semiHidden/>
    <w:rsid w:val="0087437E"/>
    <w:rPr>
      <w:rFonts w:ascii="Tahoma" w:hAnsi="Tahoma" w:cs="Tahoma"/>
      <w:kern w:val="0"/>
      <w:sz w:val="16"/>
      <w:szCs w:val="16"/>
    </w:rPr>
  </w:style>
  <w:style w:type="character" w:customStyle="1" w:styleId="CommentTextChar1">
    <w:name w:val="Comment Text Char1"/>
    <w:uiPriority w:val="99"/>
    <w:semiHidden/>
    <w:rsid w:val="0087437E"/>
    <w:rPr>
      <w:sz w:val="20"/>
      <w:szCs w:val="20"/>
    </w:rPr>
  </w:style>
  <w:style w:type="character" w:customStyle="1" w:styleId="KomentarotekstasDiagrama1">
    <w:name w:val="Komentaro tekstas Diagrama1"/>
    <w:uiPriority w:val="99"/>
    <w:semiHidden/>
    <w:rsid w:val="0087437E"/>
    <w:rPr>
      <w:rFonts w:eastAsia="Times New Roman" w:cs="Times New Roman"/>
      <w:kern w:val="0"/>
      <w:sz w:val="20"/>
      <w:szCs w:val="20"/>
    </w:rPr>
  </w:style>
  <w:style w:type="character" w:customStyle="1" w:styleId="CommentSubjectChar1">
    <w:name w:val="Comment Subject Char1"/>
    <w:uiPriority w:val="99"/>
    <w:semiHidden/>
    <w:rsid w:val="0087437E"/>
    <w:rPr>
      <w:b/>
      <w:bCs/>
      <w:sz w:val="20"/>
      <w:szCs w:val="20"/>
    </w:rPr>
  </w:style>
  <w:style w:type="character" w:customStyle="1" w:styleId="KomentarotemaDiagrama1">
    <w:name w:val="Komentaro tema Diagrama1"/>
    <w:uiPriority w:val="99"/>
    <w:semiHidden/>
    <w:rsid w:val="0087437E"/>
    <w:rPr>
      <w:rFonts w:eastAsia="Times New Roman" w:cs="Times New Roman"/>
      <w:kern w:val="0"/>
      <w:sz w:val="20"/>
      <w:szCs w:val="20"/>
    </w:rPr>
  </w:style>
  <w:style w:type="paragraph" w:customStyle="1" w:styleId="A-TableHeader">
    <w:name w:val="A-Table Header"/>
    <w:next w:val="prastasis"/>
    <w:uiPriority w:val="99"/>
    <w:rsid w:val="0087437E"/>
    <w:pPr>
      <w:keepNext/>
      <w:spacing w:before="60" w:after="60"/>
    </w:pPr>
    <w:rPr>
      <w:rFonts w:eastAsia="Times New Roman"/>
      <w:b/>
      <w:sz w:val="22"/>
      <w:lang w:val="en-GB" w:eastAsia="en-US"/>
    </w:rPr>
  </w:style>
  <w:style w:type="paragraph" w:customStyle="1" w:styleId="knZulassung02">
    <w:name w:val="knZulassung02"/>
    <w:basedOn w:val="prastasis"/>
    <w:uiPriority w:val="99"/>
    <w:rsid w:val="0087437E"/>
    <w:pPr>
      <w:tabs>
        <w:tab w:val="clear" w:pos="567"/>
      </w:tabs>
      <w:snapToGrid w:val="0"/>
      <w:spacing w:before="120" w:after="120" w:line="240" w:lineRule="auto"/>
      <w:ind w:left="1843" w:right="284"/>
    </w:pPr>
    <w:rPr>
      <w:rFonts w:ascii="Arial" w:hAnsi="Arial" w:cs="Arial"/>
      <w:szCs w:val="22"/>
      <w:lang w:val="de-DE" w:bidi="ar-SA"/>
    </w:rPr>
  </w:style>
  <w:style w:type="paragraph" w:customStyle="1" w:styleId="ListParagraph2">
    <w:name w:val="List Paragraph2"/>
    <w:basedOn w:val="prastasis"/>
    <w:uiPriority w:val="99"/>
    <w:rsid w:val="0087437E"/>
    <w:pPr>
      <w:tabs>
        <w:tab w:val="clear" w:pos="567"/>
      </w:tabs>
      <w:spacing w:line="240" w:lineRule="auto"/>
      <w:ind w:left="720"/>
      <w:contextualSpacing/>
    </w:pPr>
    <w:rPr>
      <w:rFonts w:eastAsia="SimSun"/>
      <w:sz w:val="24"/>
      <w:szCs w:val="24"/>
      <w:lang w:eastAsia="en-US" w:bidi="ar-SA"/>
    </w:rPr>
  </w:style>
  <w:style w:type="paragraph" w:styleId="Betarp">
    <w:name w:val="No Spacing"/>
    <w:uiPriority w:val="1"/>
    <w:qFormat/>
    <w:rsid w:val="0087437E"/>
    <w:rPr>
      <w:rFonts w:ascii="Calibri" w:eastAsia="Times New Roman" w:hAnsi="Calibri" w:cs="Arial"/>
      <w:sz w:val="22"/>
      <w:szCs w:val="22"/>
      <w:lang w:val="en-GB" w:eastAsia="en-GB"/>
    </w:rPr>
  </w:style>
  <w:style w:type="table" w:customStyle="1" w:styleId="TableGrid1">
    <w:name w:val="Table Grid1"/>
    <w:basedOn w:val="prastojilentel"/>
    <w:next w:val="Lentelstinklelis"/>
    <w:uiPriority w:val="59"/>
    <w:rsid w:val="0087437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unhideWhenUsed/>
    <w:rsid w:val="0087437E"/>
    <w:pPr>
      <w:tabs>
        <w:tab w:val="clear" w:pos="567"/>
      </w:tabs>
      <w:spacing w:line="240" w:lineRule="auto"/>
    </w:pPr>
    <w:rPr>
      <w:lang w:val="en-GB" w:eastAsia="en-US" w:bidi="ar-SA"/>
    </w:rPr>
  </w:style>
  <w:style w:type="paragraph" w:styleId="Turinys2">
    <w:name w:val="toc 2"/>
    <w:basedOn w:val="prastasis"/>
    <w:next w:val="prastasis"/>
    <w:autoRedefine/>
    <w:semiHidden/>
    <w:unhideWhenUsed/>
    <w:rsid w:val="0087437E"/>
    <w:pPr>
      <w:tabs>
        <w:tab w:val="clear" w:pos="567"/>
      </w:tabs>
      <w:spacing w:line="240" w:lineRule="auto"/>
      <w:ind w:left="220"/>
    </w:pPr>
    <w:rPr>
      <w:lang w:val="en-GB" w:eastAsia="en-US" w:bidi="ar-SA"/>
    </w:rPr>
  </w:style>
  <w:style w:type="paragraph" w:styleId="Turinys3">
    <w:name w:val="toc 3"/>
    <w:basedOn w:val="prastasis"/>
    <w:next w:val="prastasis"/>
    <w:autoRedefine/>
    <w:semiHidden/>
    <w:unhideWhenUsed/>
    <w:rsid w:val="0087437E"/>
    <w:pPr>
      <w:tabs>
        <w:tab w:val="clear" w:pos="567"/>
      </w:tabs>
      <w:spacing w:line="240" w:lineRule="auto"/>
      <w:ind w:left="440"/>
    </w:pPr>
    <w:rPr>
      <w:lang w:val="en-GB" w:eastAsia="en-US" w:bidi="ar-SA"/>
    </w:rPr>
  </w:style>
  <w:style w:type="paragraph" w:styleId="Turinys4">
    <w:name w:val="toc 4"/>
    <w:basedOn w:val="prastasis"/>
    <w:next w:val="prastasis"/>
    <w:autoRedefine/>
    <w:semiHidden/>
    <w:unhideWhenUsed/>
    <w:rsid w:val="0087437E"/>
    <w:pPr>
      <w:tabs>
        <w:tab w:val="clear" w:pos="567"/>
      </w:tabs>
      <w:spacing w:line="240" w:lineRule="auto"/>
      <w:ind w:left="660"/>
    </w:pPr>
    <w:rPr>
      <w:lang w:val="en-GB" w:eastAsia="en-US" w:bidi="ar-SA"/>
    </w:rPr>
  </w:style>
  <w:style w:type="paragraph" w:styleId="Turinys5">
    <w:name w:val="toc 5"/>
    <w:basedOn w:val="prastasis"/>
    <w:next w:val="prastasis"/>
    <w:autoRedefine/>
    <w:semiHidden/>
    <w:unhideWhenUsed/>
    <w:rsid w:val="0087437E"/>
    <w:pPr>
      <w:tabs>
        <w:tab w:val="clear" w:pos="567"/>
      </w:tabs>
      <w:spacing w:line="240" w:lineRule="auto"/>
      <w:ind w:left="880"/>
    </w:pPr>
    <w:rPr>
      <w:lang w:val="en-GB" w:eastAsia="en-US" w:bidi="ar-SA"/>
    </w:rPr>
  </w:style>
  <w:style w:type="paragraph" w:styleId="Turinys6">
    <w:name w:val="toc 6"/>
    <w:basedOn w:val="prastasis"/>
    <w:next w:val="prastasis"/>
    <w:autoRedefine/>
    <w:semiHidden/>
    <w:unhideWhenUsed/>
    <w:rsid w:val="0087437E"/>
    <w:pPr>
      <w:tabs>
        <w:tab w:val="clear" w:pos="567"/>
      </w:tabs>
      <w:spacing w:line="240" w:lineRule="auto"/>
      <w:ind w:left="1100"/>
    </w:pPr>
    <w:rPr>
      <w:lang w:val="en-GB" w:eastAsia="en-US" w:bidi="ar-SA"/>
    </w:rPr>
  </w:style>
  <w:style w:type="paragraph" w:styleId="Turinys7">
    <w:name w:val="toc 7"/>
    <w:basedOn w:val="prastasis"/>
    <w:next w:val="prastasis"/>
    <w:autoRedefine/>
    <w:semiHidden/>
    <w:unhideWhenUsed/>
    <w:rsid w:val="0087437E"/>
    <w:pPr>
      <w:tabs>
        <w:tab w:val="clear" w:pos="567"/>
      </w:tabs>
      <w:spacing w:line="240" w:lineRule="auto"/>
      <w:ind w:left="1320"/>
    </w:pPr>
    <w:rPr>
      <w:lang w:val="en-GB" w:eastAsia="en-US" w:bidi="ar-SA"/>
    </w:rPr>
  </w:style>
  <w:style w:type="paragraph" w:styleId="Turinys8">
    <w:name w:val="toc 8"/>
    <w:basedOn w:val="prastasis"/>
    <w:next w:val="prastasis"/>
    <w:autoRedefine/>
    <w:semiHidden/>
    <w:unhideWhenUsed/>
    <w:rsid w:val="0087437E"/>
    <w:pPr>
      <w:tabs>
        <w:tab w:val="clear" w:pos="567"/>
      </w:tabs>
      <w:spacing w:line="240" w:lineRule="auto"/>
      <w:ind w:left="1540"/>
    </w:pPr>
    <w:rPr>
      <w:lang w:val="en-GB" w:eastAsia="en-US" w:bidi="ar-SA"/>
    </w:rPr>
  </w:style>
  <w:style w:type="paragraph" w:styleId="Turinys9">
    <w:name w:val="toc 9"/>
    <w:basedOn w:val="prastasis"/>
    <w:next w:val="prastasis"/>
    <w:autoRedefine/>
    <w:semiHidden/>
    <w:unhideWhenUsed/>
    <w:rsid w:val="0087437E"/>
    <w:pPr>
      <w:tabs>
        <w:tab w:val="clear" w:pos="567"/>
      </w:tabs>
      <w:spacing w:line="240" w:lineRule="auto"/>
      <w:ind w:left="1760"/>
    </w:pPr>
    <w:rPr>
      <w:lang w:val="en-GB" w:eastAsia="en-US" w:bidi="ar-SA"/>
    </w:rPr>
  </w:style>
  <w:style w:type="character" w:customStyle="1" w:styleId="EMEABodyTextChar">
    <w:name w:val="EMEA Body Text Char"/>
    <w:link w:val="EMEABodyText"/>
    <w:locked/>
    <w:rsid w:val="0087437E"/>
    <w:rPr>
      <w:sz w:val="22"/>
      <w:lang w:val="en-GB" w:eastAsia="en-US"/>
    </w:rPr>
  </w:style>
  <w:style w:type="paragraph" w:customStyle="1" w:styleId="EMEABodyText">
    <w:name w:val="EMEA Body Text"/>
    <w:basedOn w:val="prastasis"/>
    <w:link w:val="EMEABodyTextChar"/>
    <w:rsid w:val="003629DA"/>
    <w:pPr>
      <w:tabs>
        <w:tab w:val="clear" w:pos="567"/>
      </w:tabs>
      <w:spacing w:line="240" w:lineRule="auto"/>
    </w:pPr>
    <w:rPr>
      <w:rFonts w:eastAsia="SimSun"/>
      <w:lang w:val="en-GB" w:eastAsia="en-US" w:bidi="ar-SA"/>
    </w:rPr>
  </w:style>
  <w:style w:type="paragraph" w:customStyle="1" w:styleId="EMEATitle">
    <w:name w:val="EMEA Title"/>
    <w:basedOn w:val="EMEABodyText"/>
    <w:next w:val="EMEABodyText"/>
    <w:rsid w:val="003629DA"/>
    <w:pPr>
      <w:keepNext/>
      <w:keepLines/>
      <w:jc w:val="center"/>
    </w:pPr>
    <w:rPr>
      <w:b/>
    </w:rPr>
  </w:style>
  <w:style w:type="paragraph" w:customStyle="1" w:styleId="EMEAHeading1NoIndent">
    <w:name w:val="EMEA Heading 1 No Indent"/>
    <w:basedOn w:val="EMEABodyText"/>
    <w:next w:val="EMEABodyText"/>
    <w:rsid w:val="003629DA"/>
    <w:pPr>
      <w:keepNext/>
      <w:keepLines/>
      <w:outlineLvl w:val="0"/>
    </w:pPr>
    <w:rPr>
      <w:b/>
      <w:caps/>
    </w:rPr>
  </w:style>
  <w:style w:type="paragraph" w:customStyle="1" w:styleId="EMEAHeading3">
    <w:name w:val="EMEA Heading 3"/>
    <w:basedOn w:val="EMEABodyText"/>
    <w:next w:val="EMEABodyText"/>
    <w:rsid w:val="003629DA"/>
    <w:pPr>
      <w:keepNext/>
      <w:keepLines/>
      <w:outlineLvl w:val="2"/>
    </w:pPr>
    <w:rPr>
      <w:b/>
    </w:rPr>
  </w:style>
  <w:style w:type="paragraph" w:customStyle="1" w:styleId="EMEAHeading1">
    <w:name w:val="EMEA Heading 1"/>
    <w:basedOn w:val="EMEABodyText"/>
    <w:next w:val="EMEABodyText"/>
    <w:rsid w:val="003629DA"/>
    <w:pPr>
      <w:keepNext/>
      <w:keepLines/>
      <w:ind w:left="567" w:hanging="567"/>
      <w:outlineLvl w:val="0"/>
    </w:pPr>
    <w:rPr>
      <w:b/>
      <w:caps/>
    </w:rPr>
  </w:style>
  <w:style w:type="paragraph" w:customStyle="1" w:styleId="EMEAHeading2">
    <w:name w:val="EMEA Heading 2"/>
    <w:basedOn w:val="EMEABodyText"/>
    <w:next w:val="EMEABodyText"/>
    <w:rsid w:val="003629DA"/>
    <w:pPr>
      <w:keepNext/>
      <w:keepLines/>
      <w:ind w:left="567" w:hanging="567"/>
      <w:outlineLvl w:val="1"/>
    </w:pPr>
    <w:rPr>
      <w:b/>
    </w:rPr>
  </w:style>
  <w:style w:type="paragraph" w:customStyle="1" w:styleId="EMEAAddress">
    <w:name w:val="EMEA Address"/>
    <w:basedOn w:val="EMEABodyText"/>
    <w:next w:val="EMEABodyText"/>
    <w:rsid w:val="003629DA"/>
    <w:pPr>
      <w:keepLines/>
    </w:pPr>
  </w:style>
  <w:style w:type="paragraph" w:customStyle="1" w:styleId="EMEAComment">
    <w:name w:val="EMEA Comment"/>
    <w:basedOn w:val="EMEABodyText"/>
    <w:rsid w:val="003629DA"/>
    <w:pPr>
      <w:suppressLineNumbers/>
    </w:pPr>
    <w:rPr>
      <w:i/>
      <w:sz w:val="20"/>
    </w:rPr>
  </w:style>
  <w:style w:type="paragraph" w:customStyle="1" w:styleId="EMEAHiddenTitlePIL">
    <w:name w:val="EMEA Hidden Title PIL"/>
    <w:basedOn w:val="EMEABodyText"/>
    <w:next w:val="EMEABodyText"/>
    <w:rsid w:val="003629DA"/>
    <w:pPr>
      <w:keepNext/>
      <w:keepLines/>
    </w:pPr>
    <w:rPr>
      <w:i/>
    </w:rPr>
  </w:style>
  <w:style w:type="paragraph" w:customStyle="1" w:styleId="EMEAHiddenTitlePAC">
    <w:name w:val="EMEA Hidden Title PAC"/>
    <w:basedOn w:val="EMEAHiddenTitlePIL"/>
    <w:next w:val="EMEABodyText"/>
    <w:rsid w:val="003629DA"/>
    <w:pPr>
      <w:ind w:left="567" w:hanging="567"/>
    </w:pPr>
    <w:rPr>
      <w:b/>
      <w:i w:val="0"/>
      <w:caps/>
    </w:rPr>
  </w:style>
  <w:style w:type="paragraph" w:customStyle="1" w:styleId="EMEATitlePAC">
    <w:name w:val="EMEA Title PAC"/>
    <w:basedOn w:val="EMEAHiddenTitlePIL"/>
    <w:next w:val="EMEABodyText"/>
    <w:rsid w:val="003629DA"/>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87437E"/>
    <w:rPr>
      <w:color w:val="000000"/>
      <w:sz w:val="24"/>
      <w:lang w:val="en-US" w:eastAsia="en-US"/>
    </w:rPr>
  </w:style>
  <w:style w:type="paragraph" w:customStyle="1" w:styleId="BMSBodyText">
    <w:name w:val="BMS Body Text"/>
    <w:link w:val="BMSBodyTextChar"/>
    <w:rsid w:val="003629DA"/>
    <w:pPr>
      <w:spacing w:before="120" w:after="120" w:line="300" w:lineRule="auto"/>
      <w:jc w:val="both"/>
    </w:pPr>
    <w:rPr>
      <w:color w:val="000000"/>
      <w:sz w:val="24"/>
      <w:lang w:val="en-US" w:eastAsia="en-US"/>
    </w:rPr>
  </w:style>
  <w:style w:type="character" w:customStyle="1" w:styleId="BMSInstructionText">
    <w:name w:val="BMS Instruction Text"/>
    <w:rsid w:val="0087437E"/>
    <w:rPr>
      <w:rFonts w:ascii="Times New Roman" w:hAnsi="Times New Roman" w:cs="Times New Roman" w:hint="default"/>
      <w:i/>
      <w:iCs w:val="0"/>
      <w:strike w:val="0"/>
      <w:dstrike w:val="0"/>
      <w:vanish/>
      <w:webHidden w:val="0"/>
      <w:color w:val="FF0000"/>
      <w:sz w:val="24"/>
      <w:u w:val="none"/>
      <w:effect w:val="none"/>
      <w:vertAlign w:val="baseline"/>
      <w:specVanish w:val="0"/>
    </w:rPr>
  </w:style>
  <w:style w:type="character" w:customStyle="1" w:styleId="EMEASubscript">
    <w:name w:val="EMEA Subscript"/>
    <w:rsid w:val="0087437E"/>
    <w:rPr>
      <w:sz w:val="22"/>
      <w:vertAlign w:val="subscript"/>
    </w:rPr>
  </w:style>
  <w:style w:type="character" w:customStyle="1" w:styleId="EMEASuperscript">
    <w:name w:val="EMEA Superscript"/>
    <w:rsid w:val="0087437E"/>
    <w:rPr>
      <w:sz w:val="22"/>
      <w:vertAlign w:val="superscript"/>
    </w:rPr>
  </w:style>
  <w:style w:type="character" w:customStyle="1" w:styleId="BMSSubscript">
    <w:name w:val="BMS Subscript"/>
    <w:rsid w:val="0087437E"/>
    <w:rPr>
      <w:sz w:val="28"/>
      <w:vertAlign w:val="subscript"/>
    </w:rPr>
  </w:style>
  <w:style w:type="paragraph" w:customStyle="1" w:styleId="EMEABodyTextIndent">
    <w:name w:val="EMEA Body Text Indent"/>
    <w:basedOn w:val="EMEABodyText"/>
    <w:next w:val="EMEABodyText"/>
    <w:link w:val="EMEABodyTextIndentChar"/>
    <w:rsid w:val="003629DA"/>
    <w:pPr>
      <w:numPr>
        <w:numId w:val="7"/>
      </w:numPr>
    </w:pPr>
  </w:style>
  <w:style w:type="character" w:customStyle="1" w:styleId="EMEABodyTextIndentChar">
    <w:name w:val="EMEA Body Text Indent Char"/>
    <w:link w:val="EMEABodyTextIndent"/>
    <w:locked/>
    <w:rsid w:val="0087437E"/>
    <w:rPr>
      <w:sz w:val="22"/>
      <w:lang w:val="en-GB" w:eastAsia="en-US"/>
    </w:rPr>
  </w:style>
  <w:style w:type="paragraph" w:customStyle="1" w:styleId="EMEATableLeft">
    <w:name w:val="EMEA Table Left"/>
    <w:basedOn w:val="EMEABodyText"/>
    <w:rsid w:val="003629DA"/>
    <w:pPr>
      <w:keepNext/>
      <w:keepLines/>
    </w:pPr>
  </w:style>
  <w:style w:type="paragraph" w:customStyle="1" w:styleId="EMEATableCentered">
    <w:name w:val="EMEA Table Centered"/>
    <w:basedOn w:val="EMEABodyText"/>
    <w:next w:val="prastasis"/>
    <w:rsid w:val="003629DA"/>
    <w:pPr>
      <w:keepNext/>
      <w:keepLines/>
      <w:jc w:val="center"/>
    </w:pPr>
  </w:style>
  <w:style w:type="paragraph" w:customStyle="1" w:styleId="EMEATableHeader">
    <w:name w:val="EMEA Table Header"/>
    <w:basedOn w:val="EMEATableCentered"/>
    <w:rsid w:val="003629DA"/>
    <w:rPr>
      <w:b/>
    </w:rPr>
  </w:style>
  <w:style w:type="numbering" w:customStyle="1" w:styleId="NoList2">
    <w:name w:val="No List2"/>
    <w:next w:val="Sraonra"/>
    <w:uiPriority w:val="99"/>
    <w:semiHidden/>
    <w:unhideWhenUsed/>
    <w:rsid w:val="0087437E"/>
  </w:style>
  <w:style w:type="paragraph" w:styleId="prastasiniatinklio">
    <w:name w:val="Normal (Web)"/>
    <w:basedOn w:val="prastasis"/>
    <w:uiPriority w:val="99"/>
    <w:rsid w:val="0087437E"/>
    <w:pPr>
      <w:tabs>
        <w:tab w:val="clear" w:pos="567"/>
      </w:tabs>
      <w:spacing w:before="100" w:beforeAutospacing="1" w:after="100" w:afterAutospacing="1" w:line="240" w:lineRule="auto"/>
    </w:pPr>
    <w:rPr>
      <w:rFonts w:eastAsia="PMingLiU"/>
      <w:sz w:val="24"/>
      <w:szCs w:val="24"/>
      <w:lang w:val="de-DE" w:eastAsia="zh-TW" w:bidi="ar-SA"/>
    </w:rPr>
  </w:style>
  <w:style w:type="paragraph" w:customStyle="1" w:styleId="Aufzhlung1-2-3-4-5-6">
    <w:name w:val="Aufzählung_1-2-3-4-5-6..."/>
    <w:basedOn w:val="prastasis"/>
    <w:uiPriority w:val="99"/>
    <w:rsid w:val="0087437E"/>
    <w:pPr>
      <w:numPr>
        <w:numId w:val="8"/>
      </w:numPr>
      <w:tabs>
        <w:tab w:val="clear" w:pos="567"/>
      </w:tabs>
      <w:suppressAutoHyphens/>
      <w:autoSpaceDE w:val="0"/>
      <w:autoSpaceDN w:val="0"/>
      <w:spacing w:after="120" w:line="240" w:lineRule="auto"/>
    </w:pPr>
    <w:rPr>
      <w:rFonts w:ascii="Arial" w:eastAsia="PMingLiU" w:hAnsi="Arial" w:cs="Arial"/>
      <w:szCs w:val="22"/>
      <w:lang w:val="de-DE" w:eastAsia="zh-TW" w:bidi="ar-SA"/>
    </w:rPr>
  </w:style>
  <w:style w:type="paragraph" w:customStyle="1" w:styleId="Sraopastraipa1">
    <w:name w:val="Sąrašo pastraipa1"/>
    <w:basedOn w:val="prastasis"/>
    <w:uiPriority w:val="99"/>
    <w:rsid w:val="0087437E"/>
    <w:pPr>
      <w:tabs>
        <w:tab w:val="clear" w:pos="567"/>
      </w:tabs>
      <w:spacing w:after="200" w:line="276" w:lineRule="auto"/>
      <w:ind w:left="720"/>
      <w:contextualSpacing/>
    </w:pPr>
    <w:rPr>
      <w:rFonts w:ascii="Calibri" w:hAnsi="Calibri"/>
      <w:szCs w:val="22"/>
      <w:lang w:val="en-GB" w:eastAsia="en-GB" w:bidi="ar-SA"/>
    </w:rPr>
  </w:style>
  <w:style w:type="numbering" w:customStyle="1" w:styleId="NoList3">
    <w:name w:val="No List3"/>
    <w:next w:val="Sraonra"/>
    <w:uiPriority w:val="99"/>
    <w:semiHidden/>
    <w:unhideWhenUsed/>
    <w:rsid w:val="0087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364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0414906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239275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298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B0CF3CE-627A-470E-A545-6453EBEB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12013</Words>
  <Characters>85278</Characters>
  <Application>Microsoft Office Word</Application>
  <DocSecurity>8</DocSecurity>
  <Lines>710</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 WC500004369 v 9 compared with lt</vt:lpstr>
      <vt:lpstr>LT WC500004369 v 9 compared with lt</vt:lpstr>
    </vt:vector>
  </TitlesOfParts>
  <Company>Translation Centre</Company>
  <LinksUpToDate>false</LinksUpToDate>
  <CharactersWithSpaces>97097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WC500004369 v 9 compared with lt</dc:title>
  <dc:creator>European Medicines Agency</dc:creator>
  <cp:lastModifiedBy>Albina Burkauskaitė</cp:lastModifiedBy>
  <cp:revision>3</cp:revision>
  <dcterms:created xsi:type="dcterms:W3CDTF">2016-09-02T11:41:00Z</dcterms:created>
  <dcterms:modified xsi:type="dcterms:W3CDTF">2016-09-02T11:41:00Z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vt:lpwstr>
  </property>
  <property fmtid="{D5CDD505-2E9C-101B-9397-08002B2CF9AE}" pid="3" name="DM_Authors">
    <vt:lpwstr>
    </vt:lpwstr>
  </property>
  <property fmtid="{D5CDD505-2E9C-101B-9397-08002B2CF9AE}" pid="4" name="DM_Keywords">
    <vt:lpwstr>
    </vt:lpwstr>
  </property>
  <property fmtid="{D5CDD505-2E9C-101B-9397-08002B2CF9AE}" pid="5" name="DM_Subject">
    <vt:lpwstr>General-EMA/423415/2010</vt:lpwstr>
  </property>
  <property fmtid="{D5CDD505-2E9C-101B-9397-08002B2CF9AE}" pid="6" name="DM_Title">
    <vt:lpwstr>
    </vt:lpwstr>
  </property>
  <property fmtid="{D5CDD505-2E9C-101B-9397-08002B2CF9AE}" pid="7" name="DM_Language">
    <vt:lpwstr>
    </vt:lpwstr>
  </property>
  <property fmtid="{D5CDD505-2E9C-101B-9397-08002B2CF9AE}" pid="8" name="DM_Owner">
    <vt:lpwstr>Espinasse Claire</vt:lpwstr>
  </property>
  <property fmtid="{D5CDD505-2E9C-101B-9397-08002B2CF9AE}" pid="9" name="DM_emea_cc">
    <vt:lpwstr>
    </vt:lpwstr>
  </property>
  <property fmtid="{D5CDD505-2E9C-101B-9397-08002B2CF9AE}" pid="10" name="DM_emea_message_subject">
    <vt:lpwstr>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vt:lpwstr>
  </property>
  <property fmtid="{D5CDD505-2E9C-101B-9397-08002B2CF9AE}" pid="14" name="DM_emea_revision_label">
    <vt:lpwstr>
    </vt:lpwstr>
  </property>
  <property fmtid="{D5CDD505-2E9C-101B-9397-08002B2CF9AE}" pid="15" name="DM_emea_to">
    <vt:lpwstr>
    </vt:lpwstr>
  </property>
  <property fmtid="{D5CDD505-2E9C-101B-9397-08002B2CF9AE}" pid="16" name="DM_emea_bcc">
    <vt:lpwstr>
    </vt:lpwstr>
  </property>
  <property fmtid="{D5CDD505-2E9C-101B-9397-08002B2CF9AE}" pid="17" name="DM_emea_doc_category">
    <vt:lpwstr>General</vt:lpwstr>
  </property>
  <property fmtid="{D5CDD505-2E9C-101B-9397-08002B2CF9AE}" pid="18" name="DM_emea_from">
    <vt:lpwstr>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vt:lpwstr>
  </property>
  <property fmtid="{D5CDD505-2E9C-101B-9397-08002B2CF9AE}" pid="24" name="DM_emea_meeting_status">
    <vt:lpwstr>
    </vt:lpwstr>
  </property>
  <property fmtid="{D5CDD505-2E9C-101B-9397-08002B2CF9AE}" pid="25" name="DM_emea_meeting_action">
    <vt:lpwstr>
    </vt:lpwstr>
  </property>
  <property fmtid="{D5CDD505-2E9C-101B-9397-08002B2CF9AE}" pid="26" name="DM_emea_meeting_hyperlink">
    <vt:lpwstr>
    </vt:lpwstr>
  </property>
  <property fmtid="{D5CDD505-2E9C-101B-9397-08002B2CF9AE}" pid="27" name="DM_emea_meeting_title">
    <vt:lpwstr>
    </vt:lpwstr>
  </property>
  <property fmtid="{D5CDD505-2E9C-101B-9397-08002B2CF9AE}" pid="28" name="DM_emea_meeting_ref">
    <vt:lpwstr>
    </vt:lpwstr>
  </property>
  <property fmtid="{D5CDD505-2E9C-101B-9397-08002B2CF9AE}" pid="29" name="DM_emea_meeting_flags">
    <vt:lpwstr>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y fmtid="{D5CDD505-2E9C-101B-9397-08002B2CF9AE}" pid="43" name="bp_dc_comparedocs">
    <vt:lpwstr>3.4.15.10</vt:lpwstr>
  </property>
</Properties>
</file>