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21FDB" w14:textId="77777777" w:rsidR="0058196F" w:rsidRDefault="00CF7C51">
      <w:pPr>
        <w:widowControl w:val="0"/>
        <w:tabs>
          <w:tab w:val="left" w:pos="567"/>
        </w:tabs>
        <w:jc w:val="center"/>
        <w:rPr>
          <w:sz w:val="22"/>
          <w:szCs w:val="22"/>
        </w:rPr>
      </w:pPr>
      <w:r>
        <w:rPr>
          <w:rFonts w:eastAsia="Calibri"/>
        </w:rPr>
        <w:t xml:space="preserve"> </w:t>
      </w:r>
      <w:bookmarkStart w:id="0" w:name="Tab"/>
      <w:bookmarkEnd w:id="0"/>
    </w:p>
    <w:p w14:paraId="261CF54B" w14:textId="77777777" w:rsidR="0058196F" w:rsidRDefault="0058196F">
      <w:pPr>
        <w:widowControl w:val="0"/>
        <w:tabs>
          <w:tab w:val="left" w:pos="567"/>
        </w:tabs>
        <w:jc w:val="center"/>
        <w:rPr>
          <w:sz w:val="22"/>
          <w:szCs w:val="22"/>
        </w:rPr>
      </w:pPr>
    </w:p>
    <w:p w14:paraId="3FFB04D4" w14:textId="77777777" w:rsidR="0058196F" w:rsidRDefault="0058196F">
      <w:pPr>
        <w:widowControl w:val="0"/>
        <w:tabs>
          <w:tab w:val="left" w:pos="567"/>
        </w:tabs>
        <w:jc w:val="center"/>
        <w:rPr>
          <w:sz w:val="22"/>
          <w:szCs w:val="22"/>
        </w:rPr>
      </w:pPr>
    </w:p>
    <w:p w14:paraId="1BF516E7" w14:textId="77777777" w:rsidR="0058196F" w:rsidRDefault="0058196F">
      <w:pPr>
        <w:widowControl w:val="0"/>
        <w:tabs>
          <w:tab w:val="left" w:pos="567"/>
        </w:tabs>
        <w:jc w:val="center"/>
        <w:rPr>
          <w:sz w:val="22"/>
          <w:szCs w:val="22"/>
        </w:rPr>
      </w:pPr>
    </w:p>
    <w:p w14:paraId="247C6640" w14:textId="77777777" w:rsidR="0058196F" w:rsidRDefault="0058196F">
      <w:pPr>
        <w:widowControl w:val="0"/>
        <w:tabs>
          <w:tab w:val="left" w:pos="567"/>
        </w:tabs>
        <w:jc w:val="center"/>
        <w:rPr>
          <w:sz w:val="22"/>
          <w:szCs w:val="22"/>
        </w:rPr>
      </w:pPr>
    </w:p>
    <w:p w14:paraId="536B5FEB" w14:textId="77777777" w:rsidR="0058196F" w:rsidRDefault="0058196F">
      <w:pPr>
        <w:widowControl w:val="0"/>
        <w:tabs>
          <w:tab w:val="left" w:pos="567"/>
        </w:tabs>
        <w:jc w:val="center"/>
        <w:rPr>
          <w:sz w:val="22"/>
          <w:szCs w:val="22"/>
        </w:rPr>
      </w:pPr>
    </w:p>
    <w:p w14:paraId="594B9CD3" w14:textId="77777777" w:rsidR="0058196F" w:rsidRDefault="0058196F">
      <w:pPr>
        <w:widowControl w:val="0"/>
        <w:tabs>
          <w:tab w:val="left" w:pos="567"/>
        </w:tabs>
        <w:jc w:val="center"/>
        <w:rPr>
          <w:sz w:val="22"/>
          <w:szCs w:val="22"/>
        </w:rPr>
      </w:pPr>
    </w:p>
    <w:p w14:paraId="44CC3E6B" w14:textId="77777777" w:rsidR="0058196F" w:rsidRDefault="0058196F">
      <w:pPr>
        <w:widowControl w:val="0"/>
        <w:tabs>
          <w:tab w:val="left" w:pos="567"/>
        </w:tabs>
        <w:jc w:val="center"/>
        <w:rPr>
          <w:sz w:val="22"/>
          <w:szCs w:val="22"/>
        </w:rPr>
      </w:pPr>
    </w:p>
    <w:p w14:paraId="6A835AB2" w14:textId="77777777" w:rsidR="0058196F" w:rsidRDefault="0058196F">
      <w:pPr>
        <w:widowControl w:val="0"/>
        <w:tabs>
          <w:tab w:val="left" w:pos="567"/>
        </w:tabs>
        <w:jc w:val="center"/>
        <w:rPr>
          <w:sz w:val="22"/>
          <w:szCs w:val="22"/>
        </w:rPr>
      </w:pPr>
    </w:p>
    <w:p w14:paraId="4C3B57F9" w14:textId="77777777" w:rsidR="0058196F" w:rsidRDefault="0058196F">
      <w:pPr>
        <w:widowControl w:val="0"/>
        <w:tabs>
          <w:tab w:val="left" w:pos="567"/>
        </w:tabs>
        <w:jc w:val="center"/>
        <w:rPr>
          <w:sz w:val="22"/>
          <w:szCs w:val="22"/>
        </w:rPr>
      </w:pPr>
    </w:p>
    <w:p w14:paraId="1BAAC839" w14:textId="77777777" w:rsidR="0058196F" w:rsidRDefault="0058196F">
      <w:pPr>
        <w:widowControl w:val="0"/>
        <w:tabs>
          <w:tab w:val="left" w:pos="567"/>
        </w:tabs>
        <w:jc w:val="center"/>
        <w:rPr>
          <w:sz w:val="22"/>
          <w:szCs w:val="22"/>
        </w:rPr>
      </w:pPr>
    </w:p>
    <w:p w14:paraId="01CFE13E" w14:textId="77777777" w:rsidR="0058196F" w:rsidRDefault="0058196F">
      <w:pPr>
        <w:widowControl w:val="0"/>
        <w:tabs>
          <w:tab w:val="left" w:pos="567"/>
        </w:tabs>
        <w:jc w:val="center"/>
        <w:rPr>
          <w:sz w:val="22"/>
          <w:szCs w:val="22"/>
        </w:rPr>
      </w:pPr>
    </w:p>
    <w:p w14:paraId="1F00B349" w14:textId="77777777" w:rsidR="0058196F" w:rsidRDefault="0058196F">
      <w:pPr>
        <w:widowControl w:val="0"/>
        <w:tabs>
          <w:tab w:val="left" w:pos="567"/>
        </w:tabs>
        <w:jc w:val="center"/>
        <w:rPr>
          <w:sz w:val="22"/>
          <w:szCs w:val="22"/>
        </w:rPr>
      </w:pPr>
    </w:p>
    <w:p w14:paraId="78EAADFE" w14:textId="77777777" w:rsidR="0058196F" w:rsidRDefault="0058196F">
      <w:pPr>
        <w:widowControl w:val="0"/>
        <w:tabs>
          <w:tab w:val="left" w:pos="567"/>
        </w:tabs>
        <w:jc w:val="center"/>
        <w:rPr>
          <w:sz w:val="22"/>
          <w:szCs w:val="22"/>
        </w:rPr>
      </w:pPr>
    </w:p>
    <w:p w14:paraId="5E21DC23" w14:textId="77777777" w:rsidR="0058196F" w:rsidRDefault="0058196F">
      <w:pPr>
        <w:widowControl w:val="0"/>
        <w:tabs>
          <w:tab w:val="left" w:pos="567"/>
        </w:tabs>
        <w:jc w:val="center"/>
        <w:rPr>
          <w:sz w:val="22"/>
          <w:szCs w:val="22"/>
        </w:rPr>
      </w:pPr>
    </w:p>
    <w:p w14:paraId="54071616" w14:textId="77777777" w:rsidR="0058196F" w:rsidRDefault="0058196F">
      <w:pPr>
        <w:widowControl w:val="0"/>
        <w:tabs>
          <w:tab w:val="left" w:pos="567"/>
        </w:tabs>
        <w:jc w:val="center"/>
        <w:rPr>
          <w:sz w:val="22"/>
          <w:szCs w:val="22"/>
        </w:rPr>
      </w:pPr>
    </w:p>
    <w:p w14:paraId="2EE72EFF" w14:textId="77777777" w:rsidR="0058196F" w:rsidRDefault="0058196F">
      <w:pPr>
        <w:widowControl w:val="0"/>
        <w:tabs>
          <w:tab w:val="left" w:pos="567"/>
        </w:tabs>
        <w:jc w:val="center"/>
        <w:rPr>
          <w:sz w:val="22"/>
          <w:szCs w:val="22"/>
        </w:rPr>
      </w:pPr>
    </w:p>
    <w:p w14:paraId="7602C0C7" w14:textId="77777777" w:rsidR="0058196F" w:rsidRDefault="0058196F">
      <w:pPr>
        <w:widowControl w:val="0"/>
        <w:tabs>
          <w:tab w:val="left" w:pos="567"/>
        </w:tabs>
        <w:jc w:val="center"/>
        <w:rPr>
          <w:sz w:val="22"/>
          <w:szCs w:val="22"/>
        </w:rPr>
      </w:pPr>
    </w:p>
    <w:p w14:paraId="62AA91D2" w14:textId="77777777" w:rsidR="0058196F" w:rsidRDefault="0058196F">
      <w:pPr>
        <w:widowControl w:val="0"/>
        <w:tabs>
          <w:tab w:val="left" w:pos="567"/>
        </w:tabs>
        <w:jc w:val="center"/>
        <w:rPr>
          <w:sz w:val="22"/>
          <w:szCs w:val="22"/>
        </w:rPr>
      </w:pPr>
    </w:p>
    <w:p w14:paraId="44A9051F" w14:textId="77777777" w:rsidR="0058196F" w:rsidRDefault="0058196F">
      <w:pPr>
        <w:widowControl w:val="0"/>
        <w:tabs>
          <w:tab w:val="left" w:pos="567"/>
        </w:tabs>
        <w:jc w:val="center"/>
        <w:rPr>
          <w:sz w:val="22"/>
          <w:szCs w:val="22"/>
        </w:rPr>
      </w:pPr>
    </w:p>
    <w:p w14:paraId="23365C51" w14:textId="77777777" w:rsidR="0058196F" w:rsidRDefault="0058196F">
      <w:pPr>
        <w:widowControl w:val="0"/>
        <w:tabs>
          <w:tab w:val="left" w:pos="567"/>
        </w:tabs>
        <w:jc w:val="center"/>
        <w:rPr>
          <w:sz w:val="22"/>
          <w:szCs w:val="22"/>
        </w:rPr>
      </w:pPr>
    </w:p>
    <w:p w14:paraId="77805209" w14:textId="77777777" w:rsidR="0058196F" w:rsidRDefault="0058196F">
      <w:pPr>
        <w:widowControl w:val="0"/>
        <w:tabs>
          <w:tab w:val="left" w:pos="567"/>
        </w:tabs>
        <w:jc w:val="center"/>
        <w:rPr>
          <w:sz w:val="22"/>
          <w:szCs w:val="22"/>
        </w:rPr>
      </w:pPr>
    </w:p>
    <w:p w14:paraId="10D80F78" w14:textId="77777777" w:rsidR="0058196F" w:rsidRDefault="0058196F">
      <w:pPr>
        <w:widowControl w:val="0"/>
        <w:tabs>
          <w:tab w:val="left" w:pos="567"/>
        </w:tabs>
        <w:jc w:val="center"/>
        <w:rPr>
          <w:sz w:val="22"/>
          <w:szCs w:val="22"/>
        </w:rPr>
      </w:pPr>
    </w:p>
    <w:p w14:paraId="4BD62D29" w14:textId="77777777" w:rsidR="0058196F" w:rsidRDefault="00CF7C51">
      <w:pPr>
        <w:widowControl w:val="0"/>
        <w:tabs>
          <w:tab w:val="left" w:pos="567"/>
        </w:tabs>
        <w:jc w:val="center"/>
        <w:rPr>
          <w:rFonts w:eastAsiaTheme="minorHAnsi"/>
          <w:sz w:val="22"/>
          <w:szCs w:val="22"/>
          <w:lang w:val="lt-LT" w:eastAsia="en-US"/>
        </w:rPr>
      </w:pPr>
      <w:r>
        <w:rPr>
          <w:b/>
          <w:caps/>
          <w:sz w:val="22"/>
          <w:szCs w:val="22"/>
        </w:rPr>
        <w:t>I PRIEDAS</w:t>
      </w:r>
    </w:p>
    <w:p w14:paraId="728F4B11" w14:textId="77777777" w:rsidR="0058196F" w:rsidRDefault="0058196F">
      <w:pPr>
        <w:widowControl w:val="0"/>
        <w:tabs>
          <w:tab w:val="left" w:pos="567"/>
        </w:tabs>
        <w:jc w:val="center"/>
        <w:rPr>
          <w:b/>
          <w:caps/>
          <w:sz w:val="22"/>
          <w:szCs w:val="22"/>
        </w:rPr>
      </w:pPr>
    </w:p>
    <w:p w14:paraId="7E3FCED2" w14:textId="77777777" w:rsidR="0058196F" w:rsidRDefault="00CF7C51">
      <w:pPr>
        <w:widowControl w:val="0"/>
        <w:tabs>
          <w:tab w:val="left" w:pos="567"/>
        </w:tabs>
        <w:jc w:val="center"/>
        <w:rPr>
          <w:rFonts w:eastAsiaTheme="minorHAnsi"/>
          <w:sz w:val="22"/>
          <w:szCs w:val="22"/>
          <w:lang w:val="lt-LT" w:eastAsia="en-US"/>
        </w:rPr>
      </w:pPr>
      <w:r>
        <w:rPr>
          <w:b/>
          <w:sz w:val="22"/>
          <w:szCs w:val="22"/>
        </w:rPr>
        <w:t>PREPARATO CHARAKTERISTIKŲ SANTRAUKA</w:t>
      </w:r>
    </w:p>
    <w:p w14:paraId="70EE5409" w14:textId="77777777" w:rsidR="0058196F" w:rsidRDefault="0058196F">
      <w:pPr>
        <w:pageBreakBefore/>
        <w:widowControl w:val="0"/>
        <w:tabs>
          <w:tab w:val="left" w:pos="567"/>
        </w:tabs>
        <w:jc w:val="center"/>
        <w:rPr>
          <w:sz w:val="22"/>
          <w:szCs w:val="22"/>
        </w:rPr>
      </w:pPr>
    </w:p>
    <w:p w14:paraId="021ABFF4" w14:textId="77777777" w:rsidR="0058196F" w:rsidRDefault="00CF7C51">
      <w:pPr>
        <w:widowControl w:val="0"/>
        <w:tabs>
          <w:tab w:val="left" w:pos="567"/>
        </w:tabs>
        <w:rPr>
          <w:rFonts w:eastAsiaTheme="minorHAnsi"/>
          <w:sz w:val="22"/>
          <w:szCs w:val="22"/>
          <w:lang w:val="lt-LT" w:eastAsia="en-US"/>
        </w:rPr>
      </w:pPr>
      <w:r>
        <w:rPr>
          <w:b/>
          <w:sz w:val="22"/>
          <w:szCs w:val="22"/>
        </w:rPr>
        <w:t>1.</w:t>
      </w:r>
      <w:r>
        <w:rPr>
          <w:b/>
          <w:sz w:val="22"/>
          <w:szCs w:val="22"/>
        </w:rPr>
        <w:tab/>
      </w:r>
      <w:r>
        <w:rPr>
          <w:b/>
          <w:caps/>
          <w:sz w:val="22"/>
          <w:szCs w:val="22"/>
        </w:rPr>
        <w:t>VAISTINIO</w:t>
      </w:r>
      <w:r>
        <w:rPr>
          <w:b/>
          <w:sz w:val="22"/>
          <w:szCs w:val="22"/>
        </w:rPr>
        <w:t xml:space="preserve"> PREPARATO PAVADINIMAS</w:t>
      </w:r>
    </w:p>
    <w:p w14:paraId="5742AFA8" w14:textId="77777777" w:rsidR="0058196F" w:rsidRDefault="0058196F">
      <w:pPr>
        <w:widowControl w:val="0"/>
        <w:tabs>
          <w:tab w:val="left" w:pos="567"/>
        </w:tabs>
        <w:rPr>
          <w:b/>
          <w:sz w:val="22"/>
          <w:szCs w:val="22"/>
        </w:rPr>
      </w:pPr>
    </w:p>
    <w:p w14:paraId="3459ACD5" w14:textId="77777777" w:rsidR="0058196F" w:rsidRDefault="00CF7C51">
      <w:pPr>
        <w:widowControl w:val="0"/>
        <w:tabs>
          <w:tab w:val="left" w:pos="567"/>
        </w:tabs>
        <w:rPr>
          <w:rFonts w:eastAsiaTheme="minorHAnsi"/>
          <w:sz w:val="22"/>
          <w:szCs w:val="22"/>
          <w:lang w:val="lt-LT" w:eastAsia="en-US"/>
        </w:rPr>
      </w:pPr>
      <w:r>
        <w:rPr>
          <w:sz w:val="22"/>
          <w:szCs w:val="22"/>
        </w:rPr>
        <w:t>Lorista H 100 mg/12,5 mg plėvele dengtos tabletės</w:t>
      </w:r>
    </w:p>
    <w:p w14:paraId="6F4827F7" w14:textId="77777777" w:rsidR="0058196F" w:rsidRDefault="0058196F">
      <w:pPr>
        <w:widowControl w:val="0"/>
        <w:tabs>
          <w:tab w:val="left" w:pos="567"/>
        </w:tabs>
        <w:rPr>
          <w:sz w:val="22"/>
          <w:szCs w:val="22"/>
        </w:rPr>
      </w:pPr>
    </w:p>
    <w:p w14:paraId="3E321E99" w14:textId="77777777" w:rsidR="0058196F" w:rsidRDefault="0058196F">
      <w:pPr>
        <w:widowControl w:val="0"/>
        <w:tabs>
          <w:tab w:val="left" w:pos="567"/>
        </w:tabs>
        <w:rPr>
          <w:sz w:val="22"/>
          <w:szCs w:val="22"/>
        </w:rPr>
      </w:pPr>
    </w:p>
    <w:p w14:paraId="23CCB4C4" w14:textId="77777777" w:rsidR="0058196F" w:rsidRDefault="00CF7C51">
      <w:pPr>
        <w:widowControl w:val="0"/>
        <w:tabs>
          <w:tab w:val="left" w:pos="567"/>
        </w:tabs>
        <w:rPr>
          <w:rFonts w:eastAsiaTheme="minorHAnsi"/>
          <w:sz w:val="22"/>
          <w:szCs w:val="22"/>
          <w:lang w:val="lt-LT" w:eastAsia="en-US"/>
        </w:rPr>
      </w:pPr>
      <w:r>
        <w:rPr>
          <w:b/>
          <w:caps/>
          <w:sz w:val="22"/>
          <w:szCs w:val="22"/>
        </w:rPr>
        <w:t>2.</w:t>
      </w:r>
      <w:r>
        <w:rPr>
          <w:b/>
          <w:caps/>
          <w:sz w:val="22"/>
          <w:szCs w:val="22"/>
        </w:rPr>
        <w:tab/>
        <w:t>kokybinė ir kiekybinė sudėtis</w:t>
      </w:r>
    </w:p>
    <w:p w14:paraId="7F3F8D3B" w14:textId="77777777" w:rsidR="0058196F" w:rsidRDefault="0058196F">
      <w:pPr>
        <w:widowControl w:val="0"/>
        <w:tabs>
          <w:tab w:val="left" w:pos="567"/>
        </w:tabs>
        <w:rPr>
          <w:b/>
          <w:caps/>
          <w:sz w:val="22"/>
          <w:szCs w:val="22"/>
        </w:rPr>
      </w:pPr>
    </w:p>
    <w:p w14:paraId="4419FBF5" w14:textId="77777777" w:rsidR="0058196F" w:rsidRDefault="00CF7C51">
      <w:pPr>
        <w:widowControl w:val="0"/>
        <w:tabs>
          <w:tab w:val="left" w:pos="567"/>
        </w:tabs>
        <w:rPr>
          <w:rFonts w:eastAsiaTheme="minorHAnsi"/>
          <w:sz w:val="22"/>
          <w:szCs w:val="22"/>
          <w:lang w:val="lt-LT" w:eastAsia="en-US"/>
        </w:rPr>
      </w:pPr>
      <w:r>
        <w:rPr>
          <w:sz w:val="22"/>
          <w:szCs w:val="22"/>
        </w:rPr>
        <w:t>Kiekvienoje plėvele dengtoje tabletėje yra 100 mg losartano kalio druskos, atitinkančios 91,52 mg losartano ir 12,5 mg hidrochlorotiazido.</w:t>
      </w:r>
    </w:p>
    <w:p w14:paraId="33E3B2A8" w14:textId="77777777" w:rsidR="0058196F" w:rsidRDefault="0058196F">
      <w:pPr>
        <w:widowControl w:val="0"/>
        <w:tabs>
          <w:tab w:val="left" w:pos="567"/>
        </w:tabs>
        <w:rPr>
          <w:sz w:val="22"/>
          <w:szCs w:val="22"/>
        </w:rPr>
      </w:pPr>
    </w:p>
    <w:p w14:paraId="4149A9E7" w14:textId="77777777" w:rsidR="0058196F" w:rsidRDefault="00CF7C51">
      <w:pPr>
        <w:widowControl w:val="0"/>
        <w:tabs>
          <w:tab w:val="left" w:pos="567"/>
        </w:tabs>
        <w:rPr>
          <w:rFonts w:eastAsiaTheme="minorHAnsi"/>
          <w:sz w:val="22"/>
          <w:szCs w:val="22"/>
          <w:lang w:val="lt-LT" w:eastAsia="en-US"/>
        </w:rPr>
      </w:pPr>
      <w:r>
        <w:rPr>
          <w:sz w:val="22"/>
          <w:szCs w:val="22"/>
          <w:u w:val="single"/>
        </w:rPr>
        <w:t>Pagalbinė medžiaga, kurios poveikis žinomas</w:t>
      </w:r>
      <w:r>
        <w:rPr>
          <w:sz w:val="22"/>
          <w:szCs w:val="22"/>
        </w:rPr>
        <w:t>: kiekvienoje tabletėje yra 83,98 mg laktozės.</w:t>
      </w:r>
    </w:p>
    <w:p w14:paraId="4207D8B6" w14:textId="77777777" w:rsidR="0058196F" w:rsidRDefault="0058196F">
      <w:pPr>
        <w:widowControl w:val="0"/>
        <w:tabs>
          <w:tab w:val="left" w:pos="567"/>
        </w:tabs>
        <w:rPr>
          <w:sz w:val="22"/>
          <w:szCs w:val="22"/>
        </w:rPr>
      </w:pPr>
    </w:p>
    <w:p w14:paraId="42119722" w14:textId="77777777" w:rsidR="0058196F" w:rsidRDefault="00CF7C51">
      <w:pPr>
        <w:widowControl w:val="0"/>
        <w:tabs>
          <w:tab w:val="left" w:pos="567"/>
        </w:tabs>
        <w:rPr>
          <w:rFonts w:eastAsiaTheme="minorHAnsi"/>
          <w:sz w:val="22"/>
          <w:szCs w:val="22"/>
          <w:lang w:val="lt-LT" w:eastAsia="en-US"/>
        </w:rPr>
      </w:pPr>
      <w:r>
        <w:rPr>
          <w:sz w:val="22"/>
          <w:szCs w:val="22"/>
        </w:rPr>
        <w:t>Visos pagalbinės medžiagos išvardytos 6.1 skyriuje.</w:t>
      </w:r>
    </w:p>
    <w:p w14:paraId="37DFC519" w14:textId="77777777" w:rsidR="0058196F" w:rsidRDefault="0058196F">
      <w:pPr>
        <w:widowControl w:val="0"/>
        <w:tabs>
          <w:tab w:val="left" w:pos="567"/>
        </w:tabs>
        <w:rPr>
          <w:sz w:val="22"/>
          <w:szCs w:val="22"/>
        </w:rPr>
      </w:pPr>
    </w:p>
    <w:p w14:paraId="1E993071" w14:textId="77777777" w:rsidR="0058196F" w:rsidRDefault="0058196F">
      <w:pPr>
        <w:widowControl w:val="0"/>
        <w:tabs>
          <w:tab w:val="left" w:pos="567"/>
        </w:tabs>
        <w:rPr>
          <w:sz w:val="22"/>
          <w:szCs w:val="22"/>
        </w:rPr>
      </w:pPr>
    </w:p>
    <w:p w14:paraId="75E42927" w14:textId="77777777" w:rsidR="0058196F" w:rsidRDefault="00CF7C51">
      <w:pPr>
        <w:widowControl w:val="0"/>
        <w:tabs>
          <w:tab w:val="left" w:pos="567"/>
        </w:tabs>
        <w:rPr>
          <w:rFonts w:eastAsiaTheme="minorHAnsi"/>
          <w:sz w:val="22"/>
          <w:szCs w:val="22"/>
          <w:lang w:val="lt-LT" w:eastAsia="en-US"/>
        </w:rPr>
      </w:pPr>
      <w:r>
        <w:rPr>
          <w:b/>
          <w:caps/>
          <w:sz w:val="22"/>
          <w:szCs w:val="22"/>
        </w:rPr>
        <w:t>3.</w:t>
      </w:r>
      <w:r>
        <w:rPr>
          <w:b/>
          <w:caps/>
          <w:sz w:val="22"/>
          <w:szCs w:val="22"/>
        </w:rPr>
        <w:tab/>
        <w:t>FARMACINĖ forma</w:t>
      </w:r>
    </w:p>
    <w:p w14:paraId="4D0BAFA8" w14:textId="77777777" w:rsidR="0058196F" w:rsidRDefault="0058196F">
      <w:pPr>
        <w:widowControl w:val="0"/>
        <w:tabs>
          <w:tab w:val="left" w:pos="567"/>
        </w:tabs>
        <w:rPr>
          <w:b/>
          <w:caps/>
          <w:sz w:val="22"/>
          <w:szCs w:val="22"/>
          <w:highlight w:val="yellow"/>
        </w:rPr>
      </w:pPr>
    </w:p>
    <w:p w14:paraId="545EAED9" w14:textId="77777777" w:rsidR="0058196F" w:rsidRDefault="00CF7C51">
      <w:pPr>
        <w:widowControl w:val="0"/>
        <w:tabs>
          <w:tab w:val="left" w:pos="567"/>
        </w:tabs>
        <w:rPr>
          <w:rFonts w:eastAsiaTheme="minorHAnsi"/>
          <w:sz w:val="22"/>
          <w:szCs w:val="22"/>
          <w:lang w:val="lt-LT" w:eastAsia="en-US"/>
        </w:rPr>
      </w:pPr>
      <w:r>
        <w:rPr>
          <w:sz w:val="22"/>
          <w:szCs w:val="22"/>
        </w:rPr>
        <w:t>Plėvele dengta tabletė.</w:t>
      </w:r>
    </w:p>
    <w:p w14:paraId="4F66AD79" w14:textId="77777777" w:rsidR="0058196F" w:rsidRDefault="0058196F">
      <w:pPr>
        <w:widowControl w:val="0"/>
        <w:tabs>
          <w:tab w:val="left" w:pos="567"/>
        </w:tabs>
        <w:rPr>
          <w:sz w:val="22"/>
          <w:szCs w:val="22"/>
        </w:rPr>
      </w:pPr>
    </w:p>
    <w:p w14:paraId="3119D15A" w14:textId="77777777" w:rsidR="0058196F" w:rsidRDefault="00CF7C51">
      <w:pPr>
        <w:widowControl w:val="0"/>
        <w:tabs>
          <w:tab w:val="left" w:pos="567"/>
        </w:tabs>
        <w:rPr>
          <w:rFonts w:eastAsiaTheme="minorHAnsi"/>
          <w:sz w:val="22"/>
          <w:szCs w:val="22"/>
          <w:lang w:val="lt-LT" w:eastAsia="en-US"/>
        </w:rPr>
      </w:pPr>
      <w:r>
        <w:rPr>
          <w:sz w:val="22"/>
          <w:szCs w:val="22"/>
        </w:rPr>
        <w:t>Lorista H 100 mg/12,5 mg yra baltos spalvos, ovalo formos, abipus išgaubtos, plėvele dengtos tabletės. Tabletės dydis: 13 mm x 8 mm.</w:t>
      </w:r>
    </w:p>
    <w:p w14:paraId="46812DBB" w14:textId="77777777" w:rsidR="0058196F" w:rsidRDefault="0058196F">
      <w:pPr>
        <w:widowControl w:val="0"/>
        <w:tabs>
          <w:tab w:val="left" w:pos="567"/>
        </w:tabs>
        <w:rPr>
          <w:sz w:val="22"/>
          <w:szCs w:val="22"/>
        </w:rPr>
      </w:pPr>
    </w:p>
    <w:p w14:paraId="64C43613" w14:textId="77777777" w:rsidR="0058196F" w:rsidRDefault="0058196F">
      <w:pPr>
        <w:widowControl w:val="0"/>
        <w:tabs>
          <w:tab w:val="left" w:pos="567"/>
        </w:tabs>
        <w:rPr>
          <w:sz w:val="22"/>
          <w:szCs w:val="22"/>
        </w:rPr>
      </w:pPr>
    </w:p>
    <w:p w14:paraId="565B5A42" w14:textId="77777777" w:rsidR="0058196F" w:rsidRDefault="00CF7C51">
      <w:pPr>
        <w:widowControl w:val="0"/>
        <w:tabs>
          <w:tab w:val="left" w:pos="567"/>
        </w:tabs>
        <w:rPr>
          <w:rFonts w:eastAsiaTheme="minorHAnsi"/>
          <w:sz w:val="22"/>
          <w:szCs w:val="22"/>
          <w:lang w:val="lt-LT" w:eastAsia="en-US"/>
        </w:rPr>
      </w:pPr>
      <w:r>
        <w:rPr>
          <w:b/>
          <w:caps/>
          <w:sz w:val="22"/>
          <w:szCs w:val="22"/>
        </w:rPr>
        <w:t>4.</w:t>
      </w:r>
      <w:r>
        <w:rPr>
          <w:b/>
          <w:caps/>
          <w:sz w:val="22"/>
          <w:szCs w:val="22"/>
        </w:rPr>
        <w:tab/>
        <w:t>klinikinĖ informacija</w:t>
      </w:r>
    </w:p>
    <w:p w14:paraId="09A26A46" w14:textId="77777777" w:rsidR="0058196F" w:rsidRDefault="0058196F">
      <w:pPr>
        <w:widowControl w:val="0"/>
        <w:tabs>
          <w:tab w:val="left" w:pos="567"/>
        </w:tabs>
        <w:rPr>
          <w:b/>
          <w:caps/>
          <w:sz w:val="22"/>
          <w:szCs w:val="22"/>
        </w:rPr>
      </w:pPr>
    </w:p>
    <w:p w14:paraId="36D3C02B" w14:textId="77777777" w:rsidR="0058196F" w:rsidRDefault="00CF7C51">
      <w:pPr>
        <w:widowControl w:val="0"/>
        <w:tabs>
          <w:tab w:val="left" w:pos="567"/>
        </w:tabs>
        <w:rPr>
          <w:rFonts w:eastAsiaTheme="minorHAnsi"/>
          <w:sz w:val="22"/>
          <w:szCs w:val="22"/>
          <w:lang w:val="lt-LT" w:eastAsia="en-US"/>
        </w:rPr>
      </w:pPr>
      <w:r>
        <w:rPr>
          <w:b/>
          <w:sz w:val="22"/>
          <w:szCs w:val="22"/>
        </w:rPr>
        <w:t>4.1</w:t>
      </w:r>
      <w:r>
        <w:rPr>
          <w:b/>
          <w:sz w:val="22"/>
          <w:szCs w:val="22"/>
        </w:rPr>
        <w:tab/>
        <w:t>Terapinės indikacijos</w:t>
      </w:r>
    </w:p>
    <w:p w14:paraId="7480090F" w14:textId="77777777" w:rsidR="0058196F" w:rsidRDefault="0058196F">
      <w:pPr>
        <w:widowControl w:val="0"/>
        <w:tabs>
          <w:tab w:val="left" w:pos="567"/>
        </w:tabs>
        <w:rPr>
          <w:b/>
          <w:sz w:val="22"/>
          <w:szCs w:val="22"/>
        </w:rPr>
      </w:pPr>
    </w:p>
    <w:p w14:paraId="6EE883AD" w14:textId="77777777" w:rsidR="0058196F" w:rsidRDefault="00CF7C51">
      <w:pPr>
        <w:widowControl w:val="0"/>
        <w:tabs>
          <w:tab w:val="left" w:pos="0"/>
          <w:tab w:val="left" w:pos="567"/>
        </w:tabs>
        <w:rPr>
          <w:rFonts w:eastAsiaTheme="minorHAnsi"/>
          <w:sz w:val="22"/>
          <w:szCs w:val="22"/>
          <w:lang w:val="lt-LT" w:eastAsia="en-US"/>
        </w:rPr>
      </w:pPr>
      <w:r>
        <w:rPr>
          <w:sz w:val="22"/>
          <w:szCs w:val="22"/>
        </w:rPr>
        <w:t>Pirminės arterinės hipertenzijos gydymas pacientams, kuriems gydymas vienu losartanu ar hidrochlorotiazidu nepakankamai sureguliavo kraujospūdį.</w:t>
      </w:r>
    </w:p>
    <w:p w14:paraId="69106E2B" w14:textId="77777777" w:rsidR="0058196F" w:rsidRDefault="0058196F">
      <w:pPr>
        <w:widowControl w:val="0"/>
        <w:tabs>
          <w:tab w:val="left" w:pos="567"/>
        </w:tabs>
        <w:rPr>
          <w:sz w:val="22"/>
          <w:szCs w:val="22"/>
        </w:rPr>
      </w:pPr>
    </w:p>
    <w:p w14:paraId="365F5E3C" w14:textId="77777777" w:rsidR="0058196F" w:rsidRDefault="00CF7C51">
      <w:pPr>
        <w:widowControl w:val="0"/>
        <w:tabs>
          <w:tab w:val="left" w:pos="567"/>
        </w:tabs>
        <w:rPr>
          <w:rFonts w:eastAsiaTheme="minorHAnsi"/>
          <w:sz w:val="22"/>
          <w:szCs w:val="22"/>
          <w:lang w:val="lt-LT" w:eastAsia="en-US"/>
        </w:rPr>
      </w:pPr>
      <w:r>
        <w:rPr>
          <w:b/>
          <w:sz w:val="22"/>
          <w:szCs w:val="22"/>
        </w:rPr>
        <w:t>4.2</w:t>
      </w:r>
      <w:r>
        <w:rPr>
          <w:b/>
          <w:sz w:val="22"/>
          <w:szCs w:val="22"/>
        </w:rPr>
        <w:tab/>
        <w:t>Dozavimas ir vartojimo metodas</w:t>
      </w:r>
    </w:p>
    <w:p w14:paraId="03AEEBE2" w14:textId="77777777" w:rsidR="0058196F" w:rsidRDefault="0058196F">
      <w:pPr>
        <w:widowControl w:val="0"/>
        <w:tabs>
          <w:tab w:val="left" w:pos="567"/>
        </w:tabs>
        <w:rPr>
          <w:b/>
          <w:sz w:val="22"/>
          <w:szCs w:val="22"/>
        </w:rPr>
      </w:pPr>
    </w:p>
    <w:p w14:paraId="689BE689" w14:textId="77777777" w:rsidR="0058196F" w:rsidRDefault="00CF7C51">
      <w:pPr>
        <w:widowControl w:val="0"/>
        <w:tabs>
          <w:tab w:val="left" w:pos="567"/>
        </w:tabs>
        <w:rPr>
          <w:rFonts w:eastAsiaTheme="minorHAnsi"/>
          <w:sz w:val="22"/>
          <w:szCs w:val="22"/>
          <w:lang w:val="lt-LT" w:eastAsia="en-US"/>
        </w:rPr>
      </w:pPr>
      <w:r>
        <w:rPr>
          <w:sz w:val="22"/>
          <w:szCs w:val="22"/>
        </w:rPr>
        <w:t>Tiekiamas trijų stiprumų Lorista H: Lorista H 50 mg/12,5 mg plėvele dengtos tabletės, Lorista H 100 mg/12,5 mg plėvele dengtos tabletės ir Lorista H 100 mg/25 mg plėvele dengtos tabletės.</w:t>
      </w:r>
    </w:p>
    <w:p w14:paraId="3FE800C4" w14:textId="77777777" w:rsidR="0058196F" w:rsidRDefault="0058196F">
      <w:pPr>
        <w:widowControl w:val="0"/>
        <w:tabs>
          <w:tab w:val="left" w:pos="567"/>
        </w:tabs>
        <w:rPr>
          <w:sz w:val="22"/>
          <w:szCs w:val="22"/>
          <w:u w:val="single"/>
        </w:rPr>
      </w:pPr>
    </w:p>
    <w:p w14:paraId="427247BA" w14:textId="77777777" w:rsidR="0058196F" w:rsidRDefault="00CF7C51">
      <w:pPr>
        <w:widowControl w:val="0"/>
        <w:tabs>
          <w:tab w:val="left" w:pos="567"/>
        </w:tabs>
        <w:rPr>
          <w:rFonts w:eastAsiaTheme="minorHAnsi"/>
          <w:sz w:val="22"/>
          <w:szCs w:val="22"/>
          <w:lang w:val="lt-LT" w:eastAsia="en-US"/>
        </w:rPr>
      </w:pPr>
      <w:r>
        <w:rPr>
          <w:sz w:val="22"/>
          <w:szCs w:val="22"/>
          <w:u w:val="single"/>
        </w:rPr>
        <w:t>Dozavimas</w:t>
      </w:r>
    </w:p>
    <w:p w14:paraId="35369352" w14:textId="77777777" w:rsidR="0058196F" w:rsidRDefault="0058196F">
      <w:pPr>
        <w:widowControl w:val="0"/>
        <w:tabs>
          <w:tab w:val="left" w:pos="567"/>
        </w:tabs>
        <w:rPr>
          <w:sz w:val="22"/>
          <w:szCs w:val="22"/>
          <w:u w:val="single"/>
        </w:rPr>
      </w:pPr>
    </w:p>
    <w:p w14:paraId="09BE8816" w14:textId="77777777" w:rsidR="0058196F" w:rsidRDefault="00CF7C51">
      <w:pPr>
        <w:widowControl w:val="0"/>
        <w:tabs>
          <w:tab w:val="left" w:pos="567"/>
        </w:tabs>
        <w:rPr>
          <w:rFonts w:eastAsiaTheme="minorHAnsi"/>
          <w:sz w:val="22"/>
          <w:szCs w:val="22"/>
          <w:lang w:val="lt-LT" w:eastAsia="en-US"/>
        </w:rPr>
      </w:pPr>
      <w:r>
        <w:rPr>
          <w:sz w:val="22"/>
          <w:szCs w:val="22"/>
          <w:u w:val="single"/>
        </w:rPr>
        <w:t>Hipertenzija</w:t>
      </w:r>
    </w:p>
    <w:p w14:paraId="6D77588E" w14:textId="77777777" w:rsidR="0058196F" w:rsidRDefault="00CF7C51">
      <w:pPr>
        <w:widowControl w:val="0"/>
        <w:tabs>
          <w:tab w:val="left" w:pos="567"/>
        </w:tabs>
        <w:rPr>
          <w:rFonts w:eastAsiaTheme="minorHAnsi"/>
          <w:sz w:val="22"/>
          <w:szCs w:val="22"/>
          <w:lang w:val="lt-LT" w:eastAsia="en-US"/>
        </w:rPr>
      </w:pPr>
      <w:r>
        <w:rPr>
          <w:sz w:val="22"/>
          <w:szCs w:val="22"/>
        </w:rPr>
        <w:t>Losartano ir hidrochlorotiazido derinys netinka pradiniam gydymui, bet tinka pacientams, kurių kraujospūdžio tinkamai nesureguliuoja viena losartano kalio druska arba vienas hidrochlorotiazidas.</w:t>
      </w:r>
    </w:p>
    <w:p w14:paraId="168D3201" w14:textId="77777777" w:rsidR="0058196F" w:rsidRDefault="0058196F">
      <w:pPr>
        <w:widowControl w:val="0"/>
        <w:tabs>
          <w:tab w:val="left" w:pos="567"/>
        </w:tabs>
        <w:rPr>
          <w:sz w:val="22"/>
          <w:szCs w:val="22"/>
        </w:rPr>
      </w:pPr>
    </w:p>
    <w:p w14:paraId="41C411ED" w14:textId="77777777" w:rsidR="0058196F" w:rsidRDefault="00CF7C51">
      <w:pPr>
        <w:widowControl w:val="0"/>
        <w:tabs>
          <w:tab w:val="left" w:pos="567"/>
        </w:tabs>
        <w:rPr>
          <w:rFonts w:eastAsiaTheme="minorHAnsi"/>
          <w:sz w:val="22"/>
          <w:szCs w:val="22"/>
          <w:lang w:val="lt-LT" w:eastAsia="en-US"/>
        </w:rPr>
      </w:pPr>
      <w:r>
        <w:rPr>
          <w:sz w:val="22"/>
          <w:szCs w:val="22"/>
        </w:rPr>
        <w:t>Rekomenduojama individualiai palaipsniui nustatyti kiekvienos veikliosios medžiagos (losartano ir hidrochlorotiazido) dozę.</w:t>
      </w:r>
    </w:p>
    <w:p w14:paraId="19F08877" w14:textId="77777777" w:rsidR="0058196F" w:rsidRDefault="0058196F">
      <w:pPr>
        <w:widowControl w:val="0"/>
        <w:tabs>
          <w:tab w:val="left" w:pos="567"/>
        </w:tabs>
        <w:rPr>
          <w:sz w:val="22"/>
          <w:szCs w:val="22"/>
        </w:rPr>
      </w:pPr>
    </w:p>
    <w:p w14:paraId="3BB00F21" w14:textId="77777777" w:rsidR="0058196F" w:rsidRDefault="00CF7C51">
      <w:pPr>
        <w:widowControl w:val="0"/>
        <w:tabs>
          <w:tab w:val="left" w:pos="567"/>
        </w:tabs>
        <w:rPr>
          <w:rFonts w:eastAsiaTheme="minorHAnsi"/>
          <w:sz w:val="22"/>
          <w:szCs w:val="22"/>
          <w:lang w:val="lt-LT" w:eastAsia="en-US"/>
        </w:rPr>
      </w:pPr>
      <w:r>
        <w:rPr>
          <w:sz w:val="22"/>
          <w:szCs w:val="22"/>
        </w:rPr>
        <w:t>Jeigu atsižvelgiant į paciento klinikinę būklę būtina, pacientams, kurių kraujospūdis tinkamai nesureguliuojamas, reikia apsvarstyti galimybę vietoj monoterapijos skirti gydymą pastovių dozių vaistiniu preparatu.</w:t>
      </w:r>
    </w:p>
    <w:p w14:paraId="6C412CEB" w14:textId="77777777" w:rsidR="0058196F" w:rsidRDefault="0058196F">
      <w:pPr>
        <w:widowControl w:val="0"/>
        <w:tabs>
          <w:tab w:val="left" w:pos="567"/>
        </w:tabs>
        <w:rPr>
          <w:sz w:val="22"/>
          <w:szCs w:val="22"/>
        </w:rPr>
      </w:pPr>
    </w:p>
    <w:p w14:paraId="1B651B99" w14:textId="77777777" w:rsidR="0058196F" w:rsidRDefault="00CF7C51">
      <w:pPr>
        <w:widowControl w:val="0"/>
        <w:tabs>
          <w:tab w:val="left" w:pos="360"/>
          <w:tab w:val="left" w:pos="567"/>
        </w:tabs>
        <w:ind w:right="234"/>
        <w:rPr>
          <w:rFonts w:eastAsiaTheme="minorHAnsi"/>
          <w:sz w:val="22"/>
          <w:szCs w:val="22"/>
          <w:lang w:val="lt-LT" w:eastAsia="en-US"/>
        </w:rPr>
      </w:pPr>
      <w:r>
        <w:rPr>
          <w:sz w:val="22"/>
          <w:szCs w:val="22"/>
        </w:rPr>
        <w:t>Įprasta palaikomoji losartano ir hidrochlorotiazido pastovių dozių vaistinio preparato dozė yra viena Lorista H 50 mg/12,5 mg (50 mg losartano/12,5 mg hidrochlorotiazido) tabletė vieną kartą per parą.</w:t>
      </w:r>
    </w:p>
    <w:p w14:paraId="10E08989" w14:textId="77777777" w:rsidR="0058196F" w:rsidRDefault="00CF7C51">
      <w:pPr>
        <w:widowControl w:val="0"/>
        <w:tabs>
          <w:tab w:val="left" w:pos="360"/>
          <w:tab w:val="left" w:pos="567"/>
        </w:tabs>
        <w:ind w:right="234"/>
        <w:rPr>
          <w:rFonts w:eastAsiaTheme="minorHAnsi"/>
          <w:sz w:val="22"/>
          <w:szCs w:val="22"/>
          <w:lang w:val="lt-LT" w:eastAsia="en-US"/>
        </w:rPr>
      </w:pPr>
      <w:r>
        <w:rPr>
          <w:sz w:val="22"/>
          <w:szCs w:val="22"/>
        </w:rPr>
        <w:t>Pacientams, kurių organizmas į Lorista H 50 mg/12,5 mg reaguoja nepakankamai, dozę galima padidinti ir vartoti po vieną Lorista H 100 mg/25 mg (100 mg losartano/25 mg hidrochlorotiazido) tabletę vieną kartą per parą. Didžiausia dozė yra viena Lorista H 100 mg/25 mg tabletė vieną kartą per parą.</w:t>
      </w:r>
    </w:p>
    <w:p w14:paraId="11091527" w14:textId="77777777" w:rsidR="0058196F" w:rsidRDefault="0058196F">
      <w:pPr>
        <w:widowControl w:val="0"/>
        <w:tabs>
          <w:tab w:val="left" w:pos="360"/>
          <w:tab w:val="left" w:pos="567"/>
        </w:tabs>
        <w:ind w:right="234"/>
        <w:rPr>
          <w:sz w:val="22"/>
          <w:szCs w:val="22"/>
        </w:rPr>
      </w:pPr>
    </w:p>
    <w:p w14:paraId="247D3E7B" w14:textId="77777777" w:rsidR="0058196F" w:rsidRDefault="00CF7C51">
      <w:pPr>
        <w:widowControl w:val="0"/>
        <w:tabs>
          <w:tab w:val="left" w:pos="360"/>
          <w:tab w:val="left" w:pos="567"/>
        </w:tabs>
        <w:ind w:right="234"/>
        <w:rPr>
          <w:rFonts w:eastAsiaTheme="minorHAnsi"/>
          <w:sz w:val="22"/>
          <w:szCs w:val="22"/>
          <w:lang w:val="lt-LT" w:eastAsia="en-US"/>
        </w:rPr>
      </w:pPr>
      <w:r>
        <w:rPr>
          <w:sz w:val="22"/>
          <w:szCs w:val="22"/>
        </w:rPr>
        <w:t>Paprastai antihipertenzinis poveikis pasiekiamas per 3</w:t>
      </w:r>
      <w:r>
        <w:rPr>
          <w:sz w:val="22"/>
          <w:szCs w:val="22"/>
        </w:rPr>
        <w:noBreakHyphen/>
        <w:t>4 savaites nuo gydymo pradžios.</w:t>
      </w:r>
    </w:p>
    <w:p w14:paraId="73D2A8D5" w14:textId="77777777" w:rsidR="0058196F" w:rsidRDefault="0058196F">
      <w:pPr>
        <w:widowControl w:val="0"/>
        <w:tabs>
          <w:tab w:val="left" w:pos="360"/>
          <w:tab w:val="left" w:pos="567"/>
        </w:tabs>
        <w:rPr>
          <w:sz w:val="22"/>
          <w:szCs w:val="22"/>
        </w:rPr>
      </w:pPr>
    </w:p>
    <w:p w14:paraId="73A3DD66" w14:textId="77777777" w:rsidR="0058196F" w:rsidRDefault="00CF7C51">
      <w:pPr>
        <w:widowControl w:val="0"/>
        <w:tabs>
          <w:tab w:val="left" w:pos="567"/>
        </w:tabs>
        <w:rPr>
          <w:rFonts w:eastAsiaTheme="minorHAnsi"/>
          <w:sz w:val="22"/>
          <w:szCs w:val="22"/>
          <w:lang w:val="lt-LT" w:eastAsia="en-US"/>
        </w:rPr>
      </w:pPr>
      <w:r>
        <w:rPr>
          <w:sz w:val="22"/>
          <w:szCs w:val="22"/>
        </w:rPr>
        <w:t>Tiekiamos Lorista H 100 mg/12,5 mg (100 mg losartano/12,5 mg hidrochlorotiazido) plėvele dengtos tabletės pacientams, kuriems dozė padidinama iki 100 mg losartano ir kraujospūdį būtina reguliuoti papildomai.</w:t>
      </w:r>
    </w:p>
    <w:p w14:paraId="70719327" w14:textId="77777777" w:rsidR="0058196F" w:rsidRDefault="0058196F">
      <w:pPr>
        <w:widowControl w:val="0"/>
        <w:tabs>
          <w:tab w:val="left" w:pos="567"/>
        </w:tabs>
        <w:rPr>
          <w:sz w:val="22"/>
          <w:szCs w:val="22"/>
        </w:rPr>
      </w:pPr>
    </w:p>
    <w:p w14:paraId="50273E2C" w14:textId="77777777" w:rsidR="0058196F" w:rsidRDefault="00CF7C51">
      <w:pPr>
        <w:widowControl w:val="0"/>
        <w:tabs>
          <w:tab w:val="left" w:pos="567"/>
        </w:tabs>
        <w:rPr>
          <w:rFonts w:eastAsiaTheme="minorHAnsi"/>
          <w:sz w:val="22"/>
          <w:szCs w:val="22"/>
          <w:lang w:val="lt-LT" w:eastAsia="en-US"/>
        </w:rPr>
      </w:pPr>
      <w:r>
        <w:rPr>
          <w:sz w:val="22"/>
          <w:szCs w:val="22"/>
          <w:u w:val="single"/>
        </w:rPr>
        <w:t>Pacientams, kurių inkstų funkcija sutrikusi ir atliekamos hemodializės</w:t>
      </w:r>
    </w:p>
    <w:p w14:paraId="0C88F355" w14:textId="77777777" w:rsidR="0058196F" w:rsidRDefault="00CF7C51">
      <w:pPr>
        <w:widowControl w:val="0"/>
        <w:tabs>
          <w:tab w:val="left" w:pos="567"/>
        </w:tabs>
        <w:rPr>
          <w:rFonts w:eastAsiaTheme="minorHAnsi"/>
          <w:sz w:val="22"/>
          <w:szCs w:val="22"/>
          <w:lang w:val="lt-LT" w:eastAsia="en-US"/>
        </w:rPr>
      </w:pPr>
      <w:r>
        <w:rPr>
          <w:sz w:val="22"/>
          <w:szCs w:val="22"/>
        </w:rPr>
        <w:t>Pacientams, kurie serga vidutinio sunkumo inkstų funkcijos sutrikimu (t. y. kreatinino klirensas 30</w:t>
      </w:r>
      <w:r>
        <w:rPr>
          <w:sz w:val="22"/>
          <w:szCs w:val="22"/>
        </w:rPr>
        <w:noBreakHyphen/>
        <w:t>50 ml/min.), pradinės dozės keisti nebūtina. Losartano ir hidrochlorotiazido tablečių nerekomenduojama vartoti pacientams, kuriems atliekamos hemodializės.</w:t>
      </w:r>
    </w:p>
    <w:p w14:paraId="7CEBB315" w14:textId="77777777" w:rsidR="0058196F" w:rsidRDefault="00CF7C51">
      <w:pPr>
        <w:widowControl w:val="0"/>
        <w:tabs>
          <w:tab w:val="left" w:pos="567"/>
        </w:tabs>
        <w:rPr>
          <w:rFonts w:eastAsiaTheme="minorHAnsi"/>
          <w:sz w:val="22"/>
          <w:szCs w:val="22"/>
          <w:lang w:val="lt-LT" w:eastAsia="en-US"/>
        </w:rPr>
      </w:pPr>
      <w:r>
        <w:rPr>
          <w:sz w:val="22"/>
          <w:szCs w:val="22"/>
        </w:rPr>
        <w:t>Losartano/hidrochlorotiazido tablečių negalima vartoti pacientams, kurie serga sunkiu inkstų funkcijos sutrikimu (t. y. kreatinino klirensas &lt; 30 ml/min.) (žr. 4.3 skyrių).</w:t>
      </w:r>
    </w:p>
    <w:p w14:paraId="79421719" w14:textId="77777777" w:rsidR="0058196F" w:rsidRDefault="0058196F">
      <w:pPr>
        <w:widowControl w:val="0"/>
        <w:tabs>
          <w:tab w:val="left" w:pos="567"/>
        </w:tabs>
        <w:rPr>
          <w:strike/>
          <w:sz w:val="22"/>
          <w:szCs w:val="22"/>
        </w:rPr>
      </w:pPr>
    </w:p>
    <w:p w14:paraId="777D1EA1" w14:textId="77777777" w:rsidR="0058196F" w:rsidRDefault="00CF7C51">
      <w:pPr>
        <w:widowControl w:val="0"/>
        <w:tabs>
          <w:tab w:val="left" w:pos="567"/>
        </w:tabs>
        <w:rPr>
          <w:rFonts w:eastAsiaTheme="minorHAnsi"/>
          <w:sz w:val="22"/>
          <w:szCs w:val="22"/>
          <w:lang w:val="lt-LT" w:eastAsia="en-US"/>
        </w:rPr>
      </w:pPr>
      <w:r>
        <w:rPr>
          <w:sz w:val="22"/>
          <w:szCs w:val="22"/>
          <w:u w:val="single"/>
        </w:rPr>
        <w:t>Vartojimas pacientams, kurių organizme trūksta skysčių</w:t>
      </w:r>
    </w:p>
    <w:p w14:paraId="160CECC5" w14:textId="77777777" w:rsidR="0058196F" w:rsidRDefault="00CF7C51">
      <w:pPr>
        <w:widowControl w:val="0"/>
        <w:tabs>
          <w:tab w:val="left" w:pos="567"/>
        </w:tabs>
        <w:rPr>
          <w:sz w:val="22"/>
          <w:szCs w:val="22"/>
        </w:rPr>
      </w:pPr>
      <w:r>
        <w:rPr>
          <w:sz w:val="22"/>
          <w:szCs w:val="22"/>
        </w:rPr>
        <w:t>Prieš skiriant vartoti losartano/</w:t>
      </w:r>
      <w:bookmarkStart w:id="1" w:name="OLE_LINK2"/>
      <w:bookmarkStart w:id="2" w:name="OLE_LINK1"/>
      <w:r>
        <w:rPr>
          <w:sz w:val="22"/>
          <w:szCs w:val="22"/>
        </w:rPr>
        <w:t xml:space="preserve">hidrochlorotiazido </w:t>
      </w:r>
      <w:bookmarkEnd w:id="1"/>
      <w:bookmarkEnd w:id="2"/>
      <w:r>
        <w:rPr>
          <w:sz w:val="22"/>
          <w:szCs w:val="22"/>
        </w:rPr>
        <w:t>tabletes, būtina koreguoti skysčių ir (arba) natrio trūkumą organizme.</w:t>
      </w:r>
    </w:p>
    <w:p w14:paraId="08E3F2CC" w14:textId="77777777" w:rsidR="0058196F" w:rsidRDefault="0058196F">
      <w:pPr>
        <w:widowControl w:val="0"/>
        <w:tabs>
          <w:tab w:val="left" w:pos="360"/>
          <w:tab w:val="left" w:pos="567"/>
        </w:tabs>
        <w:rPr>
          <w:sz w:val="22"/>
          <w:szCs w:val="22"/>
        </w:rPr>
      </w:pPr>
    </w:p>
    <w:p w14:paraId="2BE63C8D" w14:textId="77777777" w:rsidR="0058196F" w:rsidRDefault="00CF7C51">
      <w:pPr>
        <w:widowControl w:val="0"/>
        <w:tabs>
          <w:tab w:val="left" w:pos="567"/>
        </w:tabs>
        <w:rPr>
          <w:rFonts w:eastAsiaTheme="minorHAnsi"/>
          <w:sz w:val="22"/>
          <w:szCs w:val="22"/>
          <w:lang w:val="lt-LT" w:eastAsia="en-US"/>
        </w:rPr>
      </w:pPr>
      <w:r>
        <w:rPr>
          <w:sz w:val="22"/>
          <w:szCs w:val="22"/>
          <w:u w:val="single"/>
        </w:rPr>
        <w:t>Pacientams, kurių kepenų funkcija sutrikusi</w:t>
      </w:r>
    </w:p>
    <w:p w14:paraId="3AADA8CB" w14:textId="77777777" w:rsidR="0058196F" w:rsidRDefault="00CF7C51">
      <w:pPr>
        <w:widowControl w:val="0"/>
        <w:tabs>
          <w:tab w:val="left" w:pos="567"/>
        </w:tabs>
        <w:rPr>
          <w:rFonts w:eastAsiaTheme="minorHAnsi"/>
          <w:sz w:val="22"/>
          <w:szCs w:val="22"/>
          <w:lang w:val="lt-LT" w:eastAsia="en-US"/>
        </w:rPr>
      </w:pPr>
      <w:r>
        <w:rPr>
          <w:sz w:val="22"/>
          <w:szCs w:val="22"/>
        </w:rPr>
        <w:t>Pacientams, kurie serga sunkiu kepenų funkcijos sutrikimu, losartano/hidrochlorotiazido vartoti draudžiama (žr. 4.3 skyrių).</w:t>
      </w:r>
    </w:p>
    <w:p w14:paraId="333136BC" w14:textId="77777777" w:rsidR="0058196F" w:rsidRDefault="0058196F">
      <w:pPr>
        <w:widowControl w:val="0"/>
        <w:tabs>
          <w:tab w:val="left" w:pos="567"/>
        </w:tabs>
        <w:rPr>
          <w:sz w:val="22"/>
          <w:szCs w:val="22"/>
        </w:rPr>
      </w:pPr>
    </w:p>
    <w:p w14:paraId="020D8C9D" w14:textId="77777777" w:rsidR="0058196F" w:rsidRDefault="00CF7C51">
      <w:pPr>
        <w:widowControl w:val="0"/>
        <w:tabs>
          <w:tab w:val="left" w:pos="567"/>
        </w:tabs>
        <w:rPr>
          <w:rFonts w:eastAsiaTheme="minorHAnsi"/>
          <w:sz w:val="22"/>
          <w:szCs w:val="22"/>
          <w:lang w:val="lt-LT" w:eastAsia="en-US"/>
        </w:rPr>
      </w:pPr>
      <w:r>
        <w:rPr>
          <w:sz w:val="22"/>
          <w:szCs w:val="22"/>
          <w:u w:val="single"/>
        </w:rPr>
        <w:t>Vartojimas senyviems pacientams</w:t>
      </w:r>
    </w:p>
    <w:p w14:paraId="5CD80CFE" w14:textId="77777777" w:rsidR="0058196F" w:rsidRDefault="00CF7C51">
      <w:pPr>
        <w:widowControl w:val="0"/>
        <w:tabs>
          <w:tab w:val="left" w:pos="567"/>
        </w:tabs>
        <w:rPr>
          <w:rFonts w:eastAsiaTheme="minorHAnsi"/>
          <w:sz w:val="22"/>
          <w:szCs w:val="22"/>
          <w:lang w:val="lt-LT" w:eastAsia="en-US"/>
        </w:rPr>
      </w:pPr>
      <w:r>
        <w:rPr>
          <w:sz w:val="22"/>
          <w:szCs w:val="22"/>
        </w:rPr>
        <w:t>Senyviems pacientams dozės keisti dažniausiai nereikia.</w:t>
      </w:r>
    </w:p>
    <w:p w14:paraId="677761B0" w14:textId="77777777" w:rsidR="0058196F" w:rsidRDefault="0058196F">
      <w:pPr>
        <w:widowControl w:val="0"/>
        <w:tabs>
          <w:tab w:val="left" w:pos="360"/>
          <w:tab w:val="left" w:pos="567"/>
        </w:tabs>
        <w:rPr>
          <w:sz w:val="22"/>
          <w:szCs w:val="22"/>
        </w:rPr>
      </w:pPr>
    </w:p>
    <w:p w14:paraId="69EB7F9E" w14:textId="77777777" w:rsidR="0058196F" w:rsidRDefault="00CF7C51">
      <w:pPr>
        <w:widowControl w:val="0"/>
        <w:tabs>
          <w:tab w:val="left" w:pos="567"/>
        </w:tabs>
        <w:rPr>
          <w:rFonts w:eastAsiaTheme="minorHAnsi"/>
          <w:i/>
          <w:sz w:val="22"/>
          <w:szCs w:val="22"/>
          <w:lang w:val="lt-LT" w:eastAsia="en-US"/>
        </w:rPr>
      </w:pPr>
      <w:r>
        <w:rPr>
          <w:rFonts w:eastAsia="Calibri"/>
          <w:i/>
          <w:sz w:val="22"/>
          <w:szCs w:val="22"/>
        </w:rPr>
        <w:t>Vaikų populiacija</w:t>
      </w:r>
    </w:p>
    <w:p w14:paraId="0A8BB2B5" w14:textId="77777777" w:rsidR="0058196F" w:rsidRDefault="00CF7C51">
      <w:pPr>
        <w:widowControl w:val="0"/>
        <w:tabs>
          <w:tab w:val="left" w:pos="567"/>
        </w:tabs>
        <w:rPr>
          <w:rFonts w:eastAsiaTheme="minorHAnsi"/>
          <w:sz w:val="22"/>
          <w:szCs w:val="22"/>
          <w:lang w:val="lt-LT" w:eastAsia="en-US"/>
        </w:rPr>
      </w:pPr>
      <w:r>
        <w:rPr>
          <w:rFonts w:eastAsia="Calibri"/>
          <w:b/>
          <w:sz w:val="22"/>
          <w:szCs w:val="22"/>
        </w:rPr>
        <w:t>Vartojimas vaikams ir paaugliams</w:t>
      </w:r>
      <w:r>
        <w:rPr>
          <w:rFonts w:eastAsia="Calibri"/>
          <w:sz w:val="22"/>
          <w:szCs w:val="22"/>
        </w:rPr>
        <w:t xml:space="preserve"> (jaunesniems kaip 18 metų)</w:t>
      </w:r>
    </w:p>
    <w:p w14:paraId="2C538938" w14:textId="77777777" w:rsidR="0058196F" w:rsidRDefault="00CF7C51">
      <w:pPr>
        <w:widowControl w:val="0"/>
        <w:tabs>
          <w:tab w:val="left" w:pos="567"/>
        </w:tabs>
        <w:rPr>
          <w:rFonts w:eastAsiaTheme="minorHAnsi"/>
          <w:sz w:val="22"/>
          <w:szCs w:val="22"/>
          <w:lang w:val="lt-LT" w:eastAsia="en-US"/>
        </w:rPr>
      </w:pPr>
      <w:r>
        <w:rPr>
          <w:sz w:val="22"/>
          <w:szCs w:val="22"/>
        </w:rPr>
        <w:t xml:space="preserve">Lorista H nerekomenduojama vartoti </w:t>
      </w:r>
      <w:r>
        <w:rPr>
          <w:sz w:val="22"/>
          <w:szCs w:val="22"/>
          <w:u w:val="single"/>
        </w:rPr>
        <w:t>vaikams ir paaugliams</w:t>
      </w:r>
      <w:r>
        <w:rPr>
          <w:sz w:val="22"/>
          <w:szCs w:val="22"/>
        </w:rPr>
        <w:t>, nes duomenų apie saugumą ir veiksmingumą nėra.</w:t>
      </w:r>
    </w:p>
    <w:p w14:paraId="1BC3FD6A" w14:textId="77777777" w:rsidR="0058196F" w:rsidRDefault="0058196F">
      <w:pPr>
        <w:widowControl w:val="0"/>
        <w:rPr>
          <w:color w:val="000000"/>
          <w:sz w:val="22"/>
          <w:szCs w:val="22"/>
          <w:u w:val="single"/>
        </w:rPr>
      </w:pPr>
    </w:p>
    <w:p w14:paraId="48DD9DB4" w14:textId="77777777" w:rsidR="0058196F" w:rsidRDefault="00CF7C51">
      <w:pPr>
        <w:widowControl w:val="0"/>
        <w:rPr>
          <w:rFonts w:eastAsiaTheme="minorHAnsi"/>
          <w:sz w:val="22"/>
          <w:szCs w:val="22"/>
          <w:lang w:val="lt-LT" w:eastAsia="en-US"/>
        </w:rPr>
      </w:pPr>
      <w:r>
        <w:rPr>
          <w:color w:val="000000"/>
          <w:sz w:val="22"/>
          <w:szCs w:val="22"/>
          <w:u w:val="single"/>
        </w:rPr>
        <w:t>Vartojimo metodas</w:t>
      </w:r>
    </w:p>
    <w:p w14:paraId="78F7E631" w14:textId="77777777" w:rsidR="0058196F" w:rsidRDefault="00CF7C51">
      <w:pPr>
        <w:widowControl w:val="0"/>
        <w:rPr>
          <w:rFonts w:eastAsiaTheme="minorHAnsi"/>
          <w:sz w:val="22"/>
          <w:szCs w:val="22"/>
          <w:lang w:val="lt-LT" w:eastAsia="en-US"/>
        </w:rPr>
      </w:pPr>
      <w:r>
        <w:rPr>
          <w:rFonts w:eastAsia="Calibri"/>
          <w:sz w:val="22"/>
          <w:szCs w:val="22"/>
        </w:rPr>
        <w:t>Lorista H galima vartoti kartu su kitais antihipertenziniais vaistiniais preparatais (žr. 4.3, 4.4, 4.5 ir 5.1</w:t>
      </w:r>
      <w:r>
        <w:rPr>
          <w:sz w:val="22"/>
          <w:szCs w:val="22"/>
        </w:rPr>
        <w:t> </w:t>
      </w:r>
      <w:r>
        <w:rPr>
          <w:rFonts w:eastAsia="Calibri"/>
          <w:sz w:val="22"/>
          <w:szCs w:val="22"/>
        </w:rPr>
        <w:t>skyrius).</w:t>
      </w:r>
    </w:p>
    <w:p w14:paraId="5946E3E7" w14:textId="77777777" w:rsidR="0058196F" w:rsidRDefault="00CF7C51">
      <w:pPr>
        <w:widowControl w:val="0"/>
        <w:rPr>
          <w:rFonts w:eastAsiaTheme="minorHAnsi"/>
          <w:sz w:val="22"/>
          <w:szCs w:val="22"/>
          <w:lang w:val="lt-LT" w:eastAsia="en-US"/>
        </w:rPr>
      </w:pPr>
      <w:r>
        <w:rPr>
          <w:rFonts w:eastAsia="Calibri"/>
          <w:sz w:val="22"/>
          <w:szCs w:val="22"/>
        </w:rPr>
        <w:t>Lorista H tabletę reikia nuryti visą užgeriant stikline vandens.</w:t>
      </w:r>
    </w:p>
    <w:p w14:paraId="0FA209BC" w14:textId="77777777" w:rsidR="0058196F" w:rsidRDefault="00CF7C51">
      <w:pPr>
        <w:widowControl w:val="0"/>
        <w:rPr>
          <w:rFonts w:eastAsiaTheme="minorHAnsi"/>
          <w:sz w:val="22"/>
          <w:szCs w:val="22"/>
          <w:lang w:val="lt-LT" w:eastAsia="en-US"/>
        </w:rPr>
      </w:pPr>
      <w:r>
        <w:rPr>
          <w:rFonts w:eastAsia="Calibri"/>
          <w:sz w:val="22"/>
          <w:szCs w:val="22"/>
        </w:rPr>
        <w:t>Lorista H galima vartoti valgio metu arba nevalgius.</w:t>
      </w:r>
    </w:p>
    <w:p w14:paraId="565C2B97" w14:textId="77777777" w:rsidR="0058196F" w:rsidRDefault="0058196F">
      <w:pPr>
        <w:widowControl w:val="0"/>
        <w:tabs>
          <w:tab w:val="left" w:pos="567"/>
        </w:tabs>
        <w:rPr>
          <w:rFonts w:eastAsia="Calibri"/>
          <w:sz w:val="22"/>
          <w:szCs w:val="22"/>
          <w:u w:val="single"/>
        </w:rPr>
      </w:pPr>
    </w:p>
    <w:p w14:paraId="290125D6" w14:textId="77777777" w:rsidR="0058196F" w:rsidRDefault="00CF7C51">
      <w:pPr>
        <w:widowControl w:val="0"/>
        <w:tabs>
          <w:tab w:val="left" w:pos="567"/>
        </w:tabs>
        <w:rPr>
          <w:rFonts w:eastAsiaTheme="minorHAnsi"/>
          <w:sz w:val="22"/>
          <w:szCs w:val="22"/>
          <w:lang w:val="lt-LT" w:eastAsia="en-US"/>
        </w:rPr>
      </w:pPr>
      <w:r>
        <w:rPr>
          <w:b/>
          <w:sz w:val="22"/>
          <w:szCs w:val="22"/>
        </w:rPr>
        <w:t>4.3</w:t>
      </w:r>
      <w:r>
        <w:rPr>
          <w:b/>
          <w:sz w:val="22"/>
          <w:szCs w:val="22"/>
        </w:rPr>
        <w:tab/>
        <w:t>Kontraindikacijos</w:t>
      </w:r>
    </w:p>
    <w:p w14:paraId="2C153E63" w14:textId="77777777" w:rsidR="0058196F" w:rsidRDefault="0058196F">
      <w:pPr>
        <w:widowControl w:val="0"/>
        <w:tabs>
          <w:tab w:val="left" w:pos="567"/>
        </w:tabs>
        <w:rPr>
          <w:b/>
          <w:sz w:val="22"/>
          <w:szCs w:val="22"/>
        </w:rPr>
      </w:pPr>
    </w:p>
    <w:p w14:paraId="460725EB" w14:textId="77777777" w:rsidR="0058196F" w:rsidRDefault="00CF7C51">
      <w:pPr>
        <w:pStyle w:val="Sraopastraipa"/>
        <w:widowControl w:val="0"/>
        <w:numPr>
          <w:ilvl w:val="0"/>
          <w:numId w:val="13"/>
        </w:numPr>
        <w:tabs>
          <w:tab w:val="left" w:pos="0"/>
          <w:tab w:val="left" w:pos="567"/>
        </w:tabs>
        <w:ind w:left="567" w:hanging="567"/>
        <w:rPr>
          <w:rFonts w:eastAsiaTheme="minorHAnsi"/>
          <w:sz w:val="22"/>
          <w:szCs w:val="22"/>
          <w:lang w:val="lt-LT" w:eastAsia="en-US"/>
        </w:rPr>
      </w:pPr>
      <w:r>
        <w:rPr>
          <w:sz w:val="22"/>
          <w:szCs w:val="22"/>
        </w:rPr>
        <w:t>Padidėjęs jautrumas losartanui, sulfonamidų dariniams (pvz., hidrochlorotiazidui) arba bet kuriai 6.1 skyriuje nurodytai pagalbinei vaistinio preparato medžiagai.</w:t>
      </w:r>
    </w:p>
    <w:p w14:paraId="1B468CED" w14:textId="77777777" w:rsidR="0058196F" w:rsidRDefault="00CF7C51">
      <w:pPr>
        <w:pStyle w:val="Sraopastraipa"/>
        <w:widowControl w:val="0"/>
        <w:numPr>
          <w:ilvl w:val="0"/>
          <w:numId w:val="13"/>
        </w:numPr>
        <w:tabs>
          <w:tab w:val="left" w:pos="0"/>
          <w:tab w:val="left" w:pos="567"/>
        </w:tabs>
        <w:ind w:left="567" w:hanging="567"/>
        <w:rPr>
          <w:rFonts w:eastAsiaTheme="minorHAnsi"/>
          <w:sz w:val="22"/>
          <w:szCs w:val="22"/>
          <w:lang w:val="lt-LT" w:eastAsia="en-US"/>
        </w:rPr>
      </w:pPr>
      <w:r>
        <w:rPr>
          <w:sz w:val="22"/>
          <w:szCs w:val="22"/>
        </w:rPr>
        <w:t>Gydymui atspari hipokalemija arba hiperkalcemija.</w:t>
      </w:r>
    </w:p>
    <w:p w14:paraId="7C9930CB" w14:textId="77777777" w:rsidR="0058196F" w:rsidRDefault="00CF7C51">
      <w:pPr>
        <w:pStyle w:val="Sraopastraipa"/>
        <w:widowControl w:val="0"/>
        <w:numPr>
          <w:ilvl w:val="0"/>
          <w:numId w:val="13"/>
        </w:numPr>
        <w:tabs>
          <w:tab w:val="left" w:pos="0"/>
          <w:tab w:val="left" w:pos="567"/>
        </w:tabs>
        <w:ind w:left="567" w:hanging="567"/>
        <w:rPr>
          <w:rFonts w:eastAsiaTheme="minorHAnsi"/>
          <w:sz w:val="22"/>
          <w:szCs w:val="22"/>
          <w:lang w:val="lt-LT" w:eastAsia="en-US"/>
        </w:rPr>
      </w:pPr>
      <w:r>
        <w:rPr>
          <w:sz w:val="22"/>
          <w:szCs w:val="22"/>
        </w:rPr>
        <w:t>Sunkus kepenų funkcijos sutrikimas, cholestazė, obstrukciniai tulžies pūslės ir latakų sutrikimai.</w:t>
      </w:r>
    </w:p>
    <w:p w14:paraId="1BF1CDA4" w14:textId="77777777" w:rsidR="0058196F" w:rsidRDefault="00CF7C51">
      <w:pPr>
        <w:pStyle w:val="Sraopastraipa"/>
        <w:widowControl w:val="0"/>
        <w:numPr>
          <w:ilvl w:val="0"/>
          <w:numId w:val="13"/>
        </w:numPr>
        <w:tabs>
          <w:tab w:val="left" w:pos="0"/>
          <w:tab w:val="left" w:pos="567"/>
        </w:tabs>
        <w:ind w:left="567" w:hanging="567"/>
        <w:rPr>
          <w:rFonts w:eastAsiaTheme="minorHAnsi"/>
          <w:sz w:val="22"/>
          <w:szCs w:val="22"/>
          <w:lang w:val="lt-LT" w:eastAsia="en-US"/>
        </w:rPr>
      </w:pPr>
      <w:r>
        <w:rPr>
          <w:sz w:val="22"/>
          <w:szCs w:val="22"/>
        </w:rPr>
        <w:t>Atspari gydymui hiponatremija.</w:t>
      </w:r>
    </w:p>
    <w:p w14:paraId="266AC3A7" w14:textId="77777777" w:rsidR="0058196F" w:rsidRDefault="00CF7C51">
      <w:pPr>
        <w:pStyle w:val="Sraopastraipa"/>
        <w:widowControl w:val="0"/>
        <w:numPr>
          <w:ilvl w:val="0"/>
          <w:numId w:val="13"/>
        </w:numPr>
        <w:tabs>
          <w:tab w:val="left" w:pos="0"/>
          <w:tab w:val="left" w:pos="567"/>
        </w:tabs>
        <w:ind w:left="567" w:hanging="567"/>
        <w:rPr>
          <w:rFonts w:eastAsiaTheme="minorHAnsi"/>
          <w:sz w:val="22"/>
          <w:szCs w:val="22"/>
          <w:lang w:val="lt-LT" w:eastAsia="en-US"/>
        </w:rPr>
      </w:pPr>
      <w:r>
        <w:rPr>
          <w:sz w:val="22"/>
          <w:szCs w:val="22"/>
        </w:rPr>
        <w:t>Simptominė hiperurikemija (podagra).</w:t>
      </w:r>
    </w:p>
    <w:p w14:paraId="68E0A48C" w14:textId="77777777" w:rsidR="0058196F" w:rsidRDefault="00CF7C51">
      <w:pPr>
        <w:pStyle w:val="Sraopastraipa"/>
        <w:widowControl w:val="0"/>
        <w:numPr>
          <w:ilvl w:val="0"/>
          <w:numId w:val="13"/>
        </w:numPr>
        <w:tabs>
          <w:tab w:val="left" w:pos="0"/>
          <w:tab w:val="left" w:pos="567"/>
        </w:tabs>
        <w:ind w:left="567" w:hanging="567"/>
        <w:rPr>
          <w:rFonts w:eastAsiaTheme="minorHAnsi"/>
          <w:sz w:val="22"/>
          <w:szCs w:val="22"/>
          <w:lang w:val="lt-LT" w:eastAsia="en-US"/>
        </w:rPr>
      </w:pPr>
      <w:r>
        <w:rPr>
          <w:sz w:val="22"/>
          <w:szCs w:val="22"/>
        </w:rPr>
        <w:t>Antras ir trečias nėštumo trimestrai (žr. 4.4 ir 4.6 skyrius).</w:t>
      </w:r>
    </w:p>
    <w:p w14:paraId="0D15889F" w14:textId="77777777" w:rsidR="0058196F" w:rsidRDefault="00CF7C51">
      <w:pPr>
        <w:pStyle w:val="Sraopastraipa"/>
        <w:widowControl w:val="0"/>
        <w:numPr>
          <w:ilvl w:val="0"/>
          <w:numId w:val="13"/>
        </w:numPr>
        <w:tabs>
          <w:tab w:val="left" w:pos="0"/>
          <w:tab w:val="left" w:pos="567"/>
        </w:tabs>
        <w:ind w:left="567" w:hanging="567"/>
        <w:rPr>
          <w:rFonts w:eastAsiaTheme="minorHAnsi"/>
          <w:sz w:val="22"/>
          <w:szCs w:val="22"/>
          <w:lang w:val="lt-LT" w:eastAsia="en-US"/>
        </w:rPr>
      </w:pPr>
      <w:r>
        <w:rPr>
          <w:sz w:val="22"/>
          <w:szCs w:val="22"/>
        </w:rPr>
        <w:t>Sunkus inkstų funkcijos sutrikimas (t. y. kreatinino klirensas &lt; 30 ml/min.).</w:t>
      </w:r>
    </w:p>
    <w:p w14:paraId="0E26F59C" w14:textId="77777777" w:rsidR="0058196F" w:rsidRDefault="00CF7C51">
      <w:pPr>
        <w:pStyle w:val="Sraopastraipa"/>
        <w:widowControl w:val="0"/>
        <w:numPr>
          <w:ilvl w:val="0"/>
          <w:numId w:val="13"/>
        </w:numPr>
        <w:tabs>
          <w:tab w:val="left" w:pos="0"/>
          <w:tab w:val="left" w:pos="567"/>
        </w:tabs>
        <w:ind w:left="567" w:hanging="567"/>
        <w:rPr>
          <w:rFonts w:eastAsiaTheme="minorHAnsi"/>
          <w:sz w:val="22"/>
          <w:szCs w:val="22"/>
          <w:lang w:val="lt-LT" w:eastAsia="en-US"/>
        </w:rPr>
      </w:pPr>
      <w:r>
        <w:rPr>
          <w:sz w:val="22"/>
          <w:szCs w:val="22"/>
        </w:rPr>
        <w:t>Anurija.</w:t>
      </w:r>
    </w:p>
    <w:p w14:paraId="07A91DD8" w14:textId="77777777" w:rsidR="0058196F" w:rsidRDefault="00CF7C51">
      <w:pPr>
        <w:pStyle w:val="Sraopastraipa"/>
        <w:widowControl w:val="0"/>
        <w:numPr>
          <w:ilvl w:val="0"/>
          <w:numId w:val="13"/>
        </w:numPr>
        <w:ind w:left="567" w:hanging="567"/>
        <w:rPr>
          <w:rFonts w:eastAsiaTheme="minorHAnsi"/>
          <w:sz w:val="22"/>
          <w:szCs w:val="22"/>
          <w:lang w:val="lt-LT" w:eastAsia="en-US"/>
        </w:rPr>
      </w:pPr>
      <w:r>
        <w:rPr>
          <w:color w:val="000000"/>
          <w:sz w:val="22"/>
          <w:szCs w:val="22"/>
        </w:rPr>
        <w:t>Pacientams, kurie serga cukriniu diabetu arba kurių inkstų funkcija sutrikusi (GFG &lt; 60 ml/min/1,73 m</w:t>
      </w:r>
      <w:r>
        <w:rPr>
          <w:color w:val="000000"/>
          <w:sz w:val="22"/>
          <w:szCs w:val="22"/>
          <w:vertAlign w:val="superscript"/>
        </w:rPr>
        <w:t>2</w:t>
      </w:r>
      <w:r>
        <w:rPr>
          <w:color w:val="000000"/>
          <w:sz w:val="22"/>
          <w:szCs w:val="22"/>
        </w:rPr>
        <w:t>), Lorista H draudžiama vartoti kartu su preparatais, kurių sudėtyje yra aliskireno (žr. 4.5 ir 5.1</w:t>
      </w:r>
      <w:r>
        <w:rPr>
          <w:sz w:val="22"/>
          <w:szCs w:val="22"/>
        </w:rPr>
        <w:t> </w:t>
      </w:r>
      <w:r>
        <w:rPr>
          <w:color w:val="000000"/>
          <w:sz w:val="22"/>
          <w:szCs w:val="22"/>
        </w:rPr>
        <w:t>skyrius).</w:t>
      </w:r>
    </w:p>
    <w:p w14:paraId="7DEA9579" w14:textId="77777777" w:rsidR="0058196F" w:rsidRDefault="0058196F">
      <w:pPr>
        <w:widowControl w:val="0"/>
        <w:tabs>
          <w:tab w:val="left" w:pos="0"/>
          <w:tab w:val="left" w:pos="567"/>
        </w:tabs>
        <w:rPr>
          <w:color w:val="000000"/>
          <w:sz w:val="22"/>
          <w:szCs w:val="22"/>
        </w:rPr>
      </w:pPr>
    </w:p>
    <w:p w14:paraId="2B753107" w14:textId="77777777" w:rsidR="0058196F" w:rsidRDefault="00CF7C51">
      <w:pPr>
        <w:widowControl w:val="0"/>
        <w:tabs>
          <w:tab w:val="left" w:pos="567"/>
        </w:tabs>
        <w:rPr>
          <w:rFonts w:eastAsiaTheme="minorHAnsi"/>
          <w:sz w:val="22"/>
          <w:szCs w:val="22"/>
          <w:lang w:val="lt-LT" w:eastAsia="en-US"/>
        </w:rPr>
      </w:pPr>
      <w:r>
        <w:rPr>
          <w:b/>
          <w:sz w:val="22"/>
          <w:szCs w:val="22"/>
        </w:rPr>
        <w:t>4.4</w:t>
      </w:r>
      <w:r>
        <w:rPr>
          <w:b/>
          <w:sz w:val="22"/>
          <w:szCs w:val="22"/>
        </w:rPr>
        <w:tab/>
        <w:t>Specialūs įspėjimai ir atsargumo priemonės</w:t>
      </w:r>
    </w:p>
    <w:p w14:paraId="49E6ACF0" w14:textId="77777777" w:rsidR="0058196F" w:rsidRDefault="0058196F">
      <w:pPr>
        <w:widowControl w:val="0"/>
        <w:tabs>
          <w:tab w:val="left" w:pos="567"/>
        </w:tabs>
        <w:rPr>
          <w:b/>
          <w:sz w:val="22"/>
          <w:szCs w:val="22"/>
        </w:rPr>
      </w:pPr>
    </w:p>
    <w:p w14:paraId="31855366" w14:textId="77777777" w:rsidR="0058196F" w:rsidRDefault="00CF7C51">
      <w:pPr>
        <w:widowControl w:val="0"/>
        <w:tabs>
          <w:tab w:val="left" w:pos="567"/>
        </w:tabs>
        <w:rPr>
          <w:rFonts w:eastAsiaTheme="minorHAnsi"/>
          <w:sz w:val="22"/>
          <w:szCs w:val="22"/>
          <w:lang w:val="lt-LT" w:eastAsia="en-US"/>
        </w:rPr>
      </w:pPr>
      <w:r>
        <w:rPr>
          <w:sz w:val="22"/>
          <w:szCs w:val="22"/>
          <w:u w:val="single"/>
        </w:rPr>
        <w:t>Losartanas</w:t>
      </w:r>
    </w:p>
    <w:p w14:paraId="62DD2C38" w14:textId="77777777" w:rsidR="0058196F" w:rsidRDefault="0058196F">
      <w:pPr>
        <w:widowControl w:val="0"/>
        <w:tabs>
          <w:tab w:val="left" w:pos="567"/>
        </w:tabs>
        <w:rPr>
          <w:sz w:val="22"/>
          <w:szCs w:val="22"/>
          <w:u w:val="single"/>
        </w:rPr>
      </w:pPr>
    </w:p>
    <w:p w14:paraId="59F65B13" w14:textId="77777777" w:rsidR="0058196F" w:rsidRDefault="00CF7C51">
      <w:pPr>
        <w:widowControl w:val="0"/>
        <w:tabs>
          <w:tab w:val="left" w:pos="567"/>
        </w:tabs>
        <w:rPr>
          <w:rFonts w:eastAsiaTheme="minorHAnsi"/>
          <w:sz w:val="22"/>
          <w:szCs w:val="22"/>
          <w:lang w:val="lt-LT" w:eastAsia="en-US"/>
        </w:rPr>
      </w:pPr>
      <w:r>
        <w:rPr>
          <w:i/>
          <w:sz w:val="22"/>
          <w:szCs w:val="22"/>
        </w:rPr>
        <w:t>Angioneurozinė edema</w:t>
      </w:r>
    </w:p>
    <w:p w14:paraId="5B10D5F8" w14:textId="77777777" w:rsidR="0058196F" w:rsidRDefault="00CF7C51">
      <w:pPr>
        <w:widowControl w:val="0"/>
        <w:tabs>
          <w:tab w:val="left" w:pos="567"/>
        </w:tabs>
        <w:rPr>
          <w:rFonts w:eastAsiaTheme="minorHAnsi"/>
          <w:sz w:val="22"/>
          <w:szCs w:val="22"/>
          <w:lang w:val="lt-LT" w:eastAsia="en-US"/>
        </w:rPr>
      </w:pPr>
      <w:r>
        <w:rPr>
          <w:sz w:val="22"/>
          <w:szCs w:val="22"/>
        </w:rPr>
        <w:t>Pacientus, kuriems anksčiau pasireiškė angioneurozinė edema (veido, lūpų, gerklės ir [arba] liežuvio patinimas), reikia atidžiai stebėti (žr. 4.8 skyrių).</w:t>
      </w:r>
    </w:p>
    <w:p w14:paraId="2FED84C7" w14:textId="77777777" w:rsidR="0058196F" w:rsidRDefault="0058196F">
      <w:pPr>
        <w:widowControl w:val="0"/>
        <w:tabs>
          <w:tab w:val="left" w:pos="567"/>
        </w:tabs>
        <w:rPr>
          <w:b/>
          <w:sz w:val="22"/>
          <w:szCs w:val="22"/>
        </w:rPr>
      </w:pPr>
    </w:p>
    <w:p w14:paraId="460B9F88" w14:textId="77777777" w:rsidR="0058196F" w:rsidRDefault="00CF7C51">
      <w:pPr>
        <w:widowControl w:val="0"/>
        <w:tabs>
          <w:tab w:val="left" w:pos="567"/>
        </w:tabs>
        <w:rPr>
          <w:rFonts w:eastAsiaTheme="minorHAnsi"/>
          <w:sz w:val="22"/>
          <w:szCs w:val="22"/>
          <w:lang w:val="lt-LT" w:eastAsia="en-US"/>
        </w:rPr>
      </w:pPr>
      <w:r>
        <w:rPr>
          <w:i/>
          <w:sz w:val="22"/>
          <w:szCs w:val="22"/>
        </w:rPr>
        <w:lastRenderedPageBreak/>
        <w:t>Hipotenzija ir skysčių trūkumas organizme</w:t>
      </w:r>
    </w:p>
    <w:p w14:paraId="46F40B0F" w14:textId="77777777" w:rsidR="0058196F" w:rsidRDefault="00CF7C51">
      <w:pPr>
        <w:widowControl w:val="0"/>
        <w:tabs>
          <w:tab w:val="left" w:pos="567"/>
        </w:tabs>
        <w:rPr>
          <w:rFonts w:eastAsiaTheme="minorHAnsi"/>
          <w:sz w:val="22"/>
          <w:szCs w:val="22"/>
          <w:lang w:val="lt-LT" w:eastAsia="en-US"/>
        </w:rPr>
      </w:pPr>
      <w:r>
        <w:rPr>
          <w:sz w:val="22"/>
          <w:szCs w:val="22"/>
        </w:rPr>
        <w:t>Pacientams, kurių organizme dėl intensyvaus gydymo diuretikais, druskos ribojimo maiste, viduriavimo ar vėmimo trūksta skysčių ir (arba) natrio, gali pasireikšti simptominė hipotenzija, ypač po pirmosios vaistinio preparato dozės. Tokias būkles būtina koreguoti prieš pradedant vartoti Lorista H tabletes (žr. 4.2 ir 4.3 skyrius).</w:t>
      </w:r>
    </w:p>
    <w:p w14:paraId="1B591272" w14:textId="77777777" w:rsidR="0058196F" w:rsidRDefault="0058196F">
      <w:pPr>
        <w:widowControl w:val="0"/>
        <w:tabs>
          <w:tab w:val="left" w:pos="567"/>
        </w:tabs>
        <w:rPr>
          <w:sz w:val="22"/>
          <w:szCs w:val="22"/>
        </w:rPr>
      </w:pPr>
    </w:p>
    <w:p w14:paraId="43256AA4" w14:textId="77777777" w:rsidR="0058196F" w:rsidRDefault="00CF7C51">
      <w:pPr>
        <w:widowControl w:val="0"/>
        <w:tabs>
          <w:tab w:val="left" w:pos="567"/>
        </w:tabs>
        <w:rPr>
          <w:rFonts w:eastAsiaTheme="minorHAnsi"/>
          <w:sz w:val="22"/>
          <w:szCs w:val="22"/>
          <w:lang w:val="lt-LT" w:eastAsia="en-US"/>
        </w:rPr>
      </w:pPr>
      <w:r>
        <w:rPr>
          <w:i/>
          <w:sz w:val="22"/>
          <w:szCs w:val="22"/>
        </w:rPr>
        <w:t>Elektrolitų pusiausvyros sutrikimai</w:t>
      </w:r>
    </w:p>
    <w:p w14:paraId="0D78FD82" w14:textId="77777777" w:rsidR="0058196F" w:rsidRDefault="00CF7C51">
      <w:pPr>
        <w:widowControl w:val="0"/>
        <w:tabs>
          <w:tab w:val="left" w:pos="567"/>
        </w:tabs>
        <w:rPr>
          <w:rFonts w:eastAsiaTheme="minorHAnsi"/>
          <w:sz w:val="22"/>
          <w:szCs w:val="22"/>
          <w:lang w:val="lt-LT" w:eastAsia="en-US"/>
        </w:rPr>
      </w:pPr>
      <w:r>
        <w:rPr>
          <w:sz w:val="22"/>
          <w:szCs w:val="22"/>
        </w:rPr>
        <w:t>Elektrolitų pusiausvyros sutrikimų dažnai atsiranda pacientams, kurie serga inkstų funkcijos sutrikimu ir kartu serga arba neserga diabetu, taigi į tai reikia atkreipti dėmesį. Todėl reikia atidžiai stebėti kalio koncentracijas plazmoje ir kreatinino klirenso rodmenis. Ypač atidžiai reikia stebėti pacientus, kurie serga širdies nepakankamumu ir kurių kreatinino klirensas yra tarp 30</w:t>
      </w:r>
      <w:r>
        <w:rPr>
          <w:sz w:val="22"/>
          <w:szCs w:val="22"/>
        </w:rPr>
        <w:noBreakHyphen/>
        <w:t>50 ml/min.</w:t>
      </w:r>
    </w:p>
    <w:p w14:paraId="75A2153A" w14:textId="77777777" w:rsidR="0058196F" w:rsidRDefault="00CF7C51">
      <w:pPr>
        <w:widowControl w:val="0"/>
        <w:tabs>
          <w:tab w:val="left" w:pos="567"/>
        </w:tabs>
        <w:rPr>
          <w:rFonts w:eastAsiaTheme="minorHAnsi"/>
          <w:sz w:val="22"/>
          <w:szCs w:val="22"/>
          <w:lang w:val="lt-LT" w:eastAsia="en-US"/>
        </w:rPr>
      </w:pPr>
      <w:r>
        <w:rPr>
          <w:sz w:val="22"/>
          <w:szCs w:val="22"/>
        </w:rPr>
        <w:t xml:space="preserve">Kalį organizme sulaikančių diuretikų, </w:t>
      </w:r>
      <w:bookmarkStart w:id="3" w:name="_Hlk84251266"/>
      <w:r>
        <w:rPr>
          <w:sz w:val="22"/>
          <w:szCs w:val="22"/>
        </w:rPr>
        <w:t xml:space="preserve">kalio papildų ar druskos pakaitalų, kurių sudėtyje yra kalio </w:t>
      </w:r>
      <w:bookmarkEnd w:id="3"/>
      <w:r>
        <w:rPr>
          <w:sz w:val="22"/>
          <w:szCs w:val="22"/>
        </w:rPr>
        <w:t>ar kitų vaistinių preparatų, kurie gali padidinti kalio koncentraciją serume (pvz., produktų, kurių sudėtyje yra trimetoprimo) vartoti kartu su losartanu/hidrochlorotiazidu nerekomenduojama (žr. 4.5 skyrių).</w:t>
      </w:r>
    </w:p>
    <w:p w14:paraId="66154A54" w14:textId="77777777" w:rsidR="0058196F" w:rsidRDefault="0058196F">
      <w:pPr>
        <w:widowControl w:val="0"/>
        <w:tabs>
          <w:tab w:val="left" w:pos="567"/>
        </w:tabs>
        <w:rPr>
          <w:b/>
          <w:sz w:val="22"/>
          <w:szCs w:val="22"/>
        </w:rPr>
      </w:pPr>
    </w:p>
    <w:p w14:paraId="59D166E2" w14:textId="77777777" w:rsidR="0058196F" w:rsidRDefault="00CF7C51">
      <w:pPr>
        <w:widowControl w:val="0"/>
        <w:tabs>
          <w:tab w:val="left" w:pos="567"/>
        </w:tabs>
        <w:rPr>
          <w:rFonts w:eastAsiaTheme="minorHAnsi"/>
          <w:sz w:val="22"/>
          <w:szCs w:val="22"/>
          <w:lang w:val="lt-LT" w:eastAsia="en-US"/>
        </w:rPr>
      </w:pPr>
      <w:r>
        <w:rPr>
          <w:i/>
          <w:sz w:val="22"/>
          <w:szCs w:val="22"/>
        </w:rPr>
        <w:t>Kepenų funkcijos sutrikimas</w:t>
      </w:r>
    </w:p>
    <w:p w14:paraId="5164DB4B" w14:textId="77777777" w:rsidR="0058196F" w:rsidRDefault="00CF7C51">
      <w:pPr>
        <w:widowControl w:val="0"/>
        <w:tabs>
          <w:tab w:val="left" w:pos="567"/>
        </w:tabs>
        <w:rPr>
          <w:rFonts w:eastAsiaTheme="minorHAnsi"/>
          <w:sz w:val="22"/>
          <w:szCs w:val="22"/>
          <w:lang w:val="lt-LT" w:eastAsia="en-US"/>
        </w:rPr>
      </w:pPr>
      <w:r>
        <w:rPr>
          <w:sz w:val="22"/>
          <w:szCs w:val="22"/>
        </w:rPr>
        <w:t>Remiantis farmakokinetikos duomenimis, kurie rodo, kad kepenų ciroze sergančių pacientų plazmoje losartano koncentracijos labai padidėja, pacientams, kuriems pasireiškia lengvas ar vidutinio sunkumo kepenų funkcijos sutrikimas, Lorista H vartoti reikia atsargiai. Pacientų, kurie serga sunkiu kepenų funkcijos sutrikimu, gydymo losartanu patirties nėra. Todėl pacientams, kurie serga sunkiu kepenų funkcijos sutrikimu, Lorista H vartoti draudžiama (žr. 4.2, 4.3 ir 5.2 skyrius).</w:t>
      </w:r>
    </w:p>
    <w:p w14:paraId="253DBB5E" w14:textId="77777777" w:rsidR="0058196F" w:rsidRDefault="0058196F">
      <w:pPr>
        <w:widowControl w:val="0"/>
        <w:tabs>
          <w:tab w:val="left" w:pos="567"/>
        </w:tabs>
        <w:rPr>
          <w:sz w:val="22"/>
          <w:szCs w:val="22"/>
        </w:rPr>
      </w:pPr>
    </w:p>
    <w:p w14:paraId="4C49C6EF" w14:textId="77777777" w:rsidR="0058196F" w:rsidRDefault="00CF7C51">
      <w:pPr>
        <w:widowControl w:val="0"/>
        <w:tabs>
          <w:tab w:val="left" w:pos="567"/>
        </w:tabs>
        <w:rPr>
          <w:rFonts w:eastAsiaTheme="minorHAnsi"/>
          <w:sz w:val="22"/>
          <w:szCs w:val="22"/>
          <w:lang w:val="lt-LT" w:eastAsia="en-US"/>
        </w:rPr>
      </w:pPr>
      <w:r>
        <w:rPr>
          <w:i/>
          <w:sz w:val="22"/>
          <w:szCs w:val="22"/>
        </w:rPr>
        <w:t>Inkstų funkcijos sutrikimas</w:t>
      </w:r>
    </w:p>
    <w:p w14:paraId="4561AB18" w14:textId="77777777" w:rsidR="0058196F" w:rsidRDefault="00CF7C51">
      <w:pPr>
        <w:widowControl w:val="0"/>
        <w:tabs>
          <w:tab w:val="left" w:pos="567"/>
        </w:tabs>
        <w:rPr>
          <w:rFonts w:eastAsiaTheme="minorHAnsi"/>
          <w:sz w:val="22"/>
          <w:szCs w:val="22"/>
          <w:lang w:val="lt-LT" w:eastAsia="en-US"/>
        </w:rPr>
      </w:pPr>
      <w:r>
        <w:rPr>
          <w:sz w:val="22"/>
          <w:szCs w:val="22"/>
        </w:rPr>
        <w:t>Dėl renino, angiotenzino ir aldosterono sistemos slopinimo pasireiškė inkstų funkcijos pokyčiai, įskaitant inkstų nepakankamumą, ypač pacientams, kurių inkstų funkcija priklauso nuo renino, angiotenzino ir aldosterono sistemos (pvz., kuriems pasireiškia sunkus širdies nepakankamumas arba kurių inkstų funkcija prieš pradedant gydymą jau buvo sutrikusi).</w:t>
      </w:r>
    </w:p>
    <w:p w14:paraId="4EEDA39D" w14:textId="77777777" w:rsidR="0058196F" w:rsidRDefault="00CF7C51">
      <w:pPr>
        <w:widowControl w:val="0"/>
        <w:tabs>
          <w:tab w:val="left" w:pos="567"/>
        </w:tabs>
        <w:rPr>
          <w:rFonts w:eastAsiaTheme="minorHAnsi"/>
          <w:sz w:val="22"/>
          <w:szCs w:val="22"/>
          <w:lang w:val="lt-LT" w:eastAsia="en-US"/>
        </w:rPr>
      </w:pPr>
      <w:r>
        <w:rPr>
          <w:sz w:val="22"/>
          <w:szCs w:val="22"/>
        </w:rPr>
        <w:t>Be to, kaip ir vartojant kitokius renino, angiotenzino ir aldosterono sistemą veikiančius vaistinius preparatus, pacientams, kuriems yra abiejų inkstų arterijų arba vienintelio inksto arterijos stenozė, padidėjo šlapalo koncentracija kraujyje ir kreatinino koncentracija serume. Šie inkstų funkcijos pokyčiai gali išnykti, nutraukus gydymą. Losartaną reikia atsargiai vartoti pacientams, kuriems diagnozuota abiejų inkstų arterijų arba vienintelio inksto arterijos stenozė.</w:t>
      </w:r>
    </w:p>
    <w:p w14:paraId="0DAAAD75" w14:textId="77777777" w:rsidR="0058196F" w:rsidRDefault="0058196F">
      <w:pPr>
        <w:widowControl w:val="0"/>
        <w:tabs>
          <w:tab w:val="left" w:pos="567"/>
        </w:tabs>
        <w:rPr>
          <w:sz w:val="22"/>
          <w:szCs w:val="22"/>
        </w:rPr>
      </w:pPr>
    </w:p>
    <w:p w14:paraId="67CD18CD" w14:textId="77777777" w:rsidR="0058196F" w:rsidRDefault="00CF7C51">
      <w:pPr>
        <w:widowControl w:val="0"/>
        <w:tabs>
          <w:tab w:val="left" w:pos="567"/>
        </w:tabs>
        <w:rPr>
          <w:rFonts w:eastAsiaTheme="minorHAnsi"/>
          <w:sz w:val="22"/>
          <w:szCs w:val="22"/>
          <w:lang w:val="lt-LT" w:eastAsia="en-US"/>
        </w:rPr>
      </w:pPr>
      <w:r>
        <w:rPr>
          <w:i/>
          <w:sz w:val="22"/>
          <w:szCs w:val="22"/>
        </w:rPr>
        <w:t>Inkstų persodinimas</w:t>
      </w:r>
    </w:p>
    <w:p w14:paraId="423D4C43" w14:textId="77777777" w:rsidR="0058196F" w:rsidRDefault="00CF7C51">
      <w:pPr>
        <w:widowControl w:val="0"/>
        <w:tabs>
          <w:tab w:val="left" w:pos="567"/>
        </w:tabs>
        <w:rPr>
          <w:rFonts w:eastAsiaTheme="minorHAnsi"/>
          <w:sz w:val="22"/>
          <w:szCs w:val="22"/>
          <w:lang w:val="lt-LT" w:eastAsia="en-US"/>
        </w:rPr>
      </w:pPr>
      <w:r>
        <w:rPr>
          <w:sz w:val="22"/>
          <w:szCs w:val="22"/>
        </w:rPr>
        <w:t>Pacientų, kuriems neseniai persodinti inkstai, gydymo patirties nėra.</w:t>
      </w:r>
    </w:p>
    <w:p w14:paraId="44A36D5F" w14:textId="77777777" w:rsidR="0058196F" w:rsidRDefault="0058196F">
      <w:pPr>
        <w:widowControl w:val="0"/>
        <w:tabs>
          <w:tab w:val="left" w:pos="567"/>
        </w:tabs>
        <w:rPr>
          <w:sz w:val="22"/>
          <w:szCs w:val="22"/>
          <w:u w:val="single"/>
        </w:rPr>
      </w:pPr>
    </w:p>
    <w:p w14:paraId="4CA7B6D8" w14:textId="77777777" w:rsidR="0058196F" w:rsidRDefault="00CF7C51">
      <w:pPr>
        <w:widowControl w:val="0"/>
        <w:tabs>
          <w:tab w:val="left" w:pos="567"/>
        </w:tabs>
        <w:rPr>
          <w:rFonts w:eastAsiaTheme="minorHAnsi"/>
          <w:sz w:val="22"/>
          <w:szCs w:val="22"/>
          <w:lang w:val="lt-LT" w:eastAsia="en-US"/>
        </w:rPr>
      </w:pPr>
      <w:r>
        <w:rPr>
          <w:i/>
          <w:sz w:val="22"/>
          <w:szCs w:val="22"/>
        </w:rPr>
        <w:t>Pirminis hiperaldosteronizmas</w:t>
      </w:r>
    </w:p>
    <w:p w14:paraId="591E546F" w14:textId="77777777" w:rsidR="0058196F" w:rsidRDefault="00CF7C51">
      <w:pPr>
        <w:widowControl w:val="0"/>
        <w:tabs>
          <w:tab w:val="left" w:pos="567"/>
        </w:tabs>
        <w:rPr>
          <w:rFonts w:eastAsiaTheme="minorHAnsi"/>
          <w:sz w:val="22"/>
          <w:szCs w:val="22"/>
          <w:lang w:val="lt-LT" w:eastAsia="en-US"/>
        </w:rPr>
      </w:pPr>
      <w:r>
        <w:rPr>
          <w:sz w:val="22"/>
          <w:szCs w:val="22"/>
        </w:rPr>
        <w:t>Pacientams, kurie serga pirminiu hiperaldosteronizmu, paprastai nebūna atsako į renino ir angiotenzino sistemą slopinančius antihipertenzinius vaistinius preparatus. Todėl tokiems pacientams Lorista H tablečių vartoti nerekomenduojama.</w:t>
      </w:r>
    </w:p>
    <w:p w14:paraId="7B9A099A" w14:textId="77777777" w:rsidR="0058196F" w:rsidRDefault="0058196F">
      <w:pPr>
        <w:widowControl w:val="0"/>
        <w:tabs>
          <w:tab w:val="left" w:pos="567"/>
        </w:tabs>
        <w:rPr>
          <w:sz w:val="22"/>
          <w:szCs w:val="22"/>
        </w:rPr>
      </w:pPr>
    </w:p>
    <w:p w14:paraId="5F6F4CA2" w14:textId="77777777" w:rsidR="0058196F" w:rsidRDefault="00CF7C51">
      <w:pPr>
        <w:widowControl w:val="0"/>
        <w:tabs>
          <w:tab w:val="left" w:pos="567"/>
        </w:tabs>
        <w:rPr>
          <w:rFonts w:eastAsiaTheme="minorHAnsi"/>
          <w:sz w:val="22"/>
          <w:szCs w:val="22"/>
          <w:lang w:val="lt-LT" w:eastAsia="en-US"/>
        </w:rPr>
      </w:pPr>
      <w:r>
        <w:rPr>
          <w:i/>
          <w:sz w:val="22"/>
          <w:szCs w:val="22"/>
        </w:rPr>
        <w:t>Išeminė širdies ir cerebrovaskulinė liga</w:t>
      </w:r>
    </w:p>
    <w:p w14:paraId="4BDBCE13" w14:textId="77777777" w:rsidR="0058196F" w:rsidRDefault="00CF7C51">
      <w:pPr>
        <w:widowControl w:val="0"/>
        <w:tabs>
          <w:tab w:val="left" w:pos="567"/>
        </w:tabs>
        <w:rPr>
          <w:rFonts w:eastAsiaTheme="minorHAnsi"/>
          <w:sz w:val="22"/>
          <w:szCs w:val="22"/>
          <w:lang w:val="lt-LT" w:eastAsia="en-US"/>
        </w:rPr>
      </w:pPr>
      <w:r>
        <w:rPr>
          <w:sz w:val="22"/>
          <w:szCs w:val="22"/>
        </w:rPr>
        <w:t>Kaip ir vartojant kitokius antihipertenzinius vaistinius preparatus, dėl per didelio kraujospūdžio sumažėjimo išemine širdies arba smegenų kraujagyslių liga sergančius pacientus gali ištikti miokardo infarktas arba insultas.</w:t>
      </w:r>
    </w:p>
    <w:p w14:paraId="4A7D85F8" w14:textId="77777777" w:rsidR="0058196F" w:rsidRDefault="0058196F">
      <w:pPr>
        <w:widowControl w:val="0"/>
        <w:tabs>
          <w:tab w:val="left" w:pos="567"/>
        </w:tabs>
        <w:rPr>
          <w:b/>
          <w:i/>
          <w:sz w:val="22"/>
          <w:szCs w:val="22"/>
        </w:rPr>
      </w:pPr>
    </w:p>
    <w:p w14:paraId="4C89577B" w14:textId="77777777" w:rsidR="0058196F" w:rsidRDefault="00CF7C51">
      <w:pPr>
        <w:widowControl w:val="0"/>
        <w:tabs>
          <w:tab w:val="left" w:pos="567"/>
        </w:tabs>
        <w:rPr>
          <w:rFonts w:eastAsiaTheme="minorHAnsi"/>
          <w:sz w:val="22"/>
          <w:szCs w:val="22"/>
          <w:lang w:val="lt-LT" w:eastAsia="en-US"/>
        </w:rPr>
      </w:pPr>
      <w:r>
        <w:rPr>
          <w:i/>
          <w:sz w:val="22"/>
          <w:szCs w:val="22"/>
        </w:rPr>
        <w:t>Širdies nepakankamumas</w:t>
      </w:r>
    </w:p>
    <w:p w14:paraId="4BEDE219" w14:textId="77777777" w:rsidR="0058196F" w:rsidRDefault="00CF7C51">
      <w:pPr>
        <w:widowControl w:val="0"/>
        <w:tabs>
          <w:tab w:val="left" w:pos="567"/>
        </w:tabs>
        <w:rPr>
          <w:rFonts w:eastAsiaTheme="minorHAnsi"/>
          <w:sz w:val="22"/>
          <w:szCs w:val="22"/>
          <w:lang w:val="lt-LT" w:eastAsia="en-US"/>
        </w:rPr>
      </w:pPr>
      <w:r>
        <w:rPr>
          <w:sz w:val="22"/>
          <w:szCs w:val="22"/>
        </w:rPr>
        <w:t>Kaip ir vartojant kitokius renino ir angiotenzino sistemą veikiančius vaistinius preparatus, pacientams, kurie serga širdies nepakankamumu ir kartu pasireiškia arba nepasireiškia inkstų funkcijos sutrikimas, kyla sunkios arterinės hipotenzijos ir inkstų funkcijos sutrikimo (dažnai ūminio) rizika.</w:t>
      </w:r>
    </w:p>
    <w:p w14:paraId="0007BFD0" w14:textId="77777777" w:rsidR="0058196F" w:rsidRDefault="0058196F">
      <w:pPr>
        <w:widowControl w:val="0"/>
        <w:tabs>
          <w:tab w:val="left" w:pos="567"/>
        </w:tabs>
        <w:rPr>
          <w:sz w:val="22"/>
          <w:szCs w:val="22"/>
        </w:rPr>
      </w:pPr>
    </w:p>
    <w:p w14:paraId="4456432A" w14:textId="77777777" w:rsidR="0058196F" w:rsidRDefault="00CF7C51">
      <w:pPr>
        <w:widowControl w:val="0"/>
        <w:tabs>
          <w:tab w:val="left" w:pos="567"/>
        </w:tabs>
        <w:rPr>
          <w:rFonts w:eastAsiaTheme="minorHAnsi"/>
          <w:sz w:val="22"/>
          <w:szCs w:val="22"/>
          <w:lang w:val="lt-LT" w:eastAsia="en-US"/>
        </w:rPr>
      </w:pPr>
      <w:r>
        <w:rPr>
          <w:i/>
          <w:sz w:val="22"/>
          <w:szCs w:val="22"/>
        </w:rPr>
        <w:t>Aortos ir dviburio vožtuvo stenozė, obstrukcinė hipertrofinė kardiomiopatija</w:t>
      </w:r>
    </w:p>
    <w:p w14:paraId="3C5B695E" w14:textId="77777777" w:rsidR="0058196F" w:rsidRDefault="00CF7C51">
      <w:pPr>
        <w:widowControl w:val="0"/>
        <w:tabs>
          <w:tab w:val="left" w:pos="567"/>
        </w:tabs>
        <w:rPr>
          <w:rFonts w:eastAsiaTheme="minorHAnsi"/>
          <w:sz w:val="22"/>
          <w:szCs w:val="22"/>
          <w:lang w:val="lt-LT" w:eastAsia="en-US"/>
        </w:rPr>
      </w:pPr>
      <w:r>
        <w:rPr>
          <w:sz w:val="22"/>
          <w:szCs w:val="22"/>
        </w:rPr>
        <w:t>Pacientus, kuriems pasireiškia aortos ar dviburio vožtuvo stenozė arba obstrukcinė hipertrofinė kardiomiopatija, šį vaistinį preparatą, kaip ir kitokius kraujagysles plečiančius vaistinius preparatus, vartoti reikia labai atsargiai.</w:t>
      </w:r>
    </w:p>
    <w:p w14:paraId="19E60ABA" w14:textId="77777777" w:rsidR="0058196F" w:rsidRDefault="0058196F">
      <w:pPr>
        <w:widowControl w:val="0"/>
        <w:tabs>
          <w:tab w:val="left" w:pos="567"/>
        </w:tabs>
        <w:rPr>
          <w:sz w:val="22"/>
          <w:szCs w:val="22"/>
          <w:u w:val="single"/>
        </w:rPr>
      </w:pPr>
    </w:p>
    <w:p w14:paraId="2936314D" w14:textId="77777777" w:rsidR="0058196F" w:rsidRDefault="00CF7C51">
      <w:pPr>
        <w:widowControl w:val="0"/>
        <w:suppressAutoHyphens w:val="0"/>
        <w:autoSpaceDE w:val="0"/>
        <w:autoSpaceDN w:val="0"/>
        <w:adjustRightInd w:val="0"/>
        <w:rPr>
          <w:rFonts w:eastAsia="Calibri"/>
          <w:sz w:val="22"/>
          <w:szCs w:val="22"/>
          <w:u w:val="single"/>
          <w:lang w:val="lt-LT" w:eastAsia="sl-SI"/>
        </w:rPr>
      </w:pPr>
      <w:r>
        <w:rPr>
          <w:rFonts w:eastAsia="Calibri"/>
          <w:sz w:val="22"/>
          <w:szCs w:val="22"/>
          <w:u w:val="single"/>
          <w:lang w:val="lt-LT" w:eastAsia="sl-SI"/>
        </w:rPr>
        <w:t xml:space="preserve">Žarnyno </w:t>
      </w:r>
      <w:proofErr w:type="spellStart"/>
      <w:r>
        <w:rPr>
          <w:rFonts w:eastAsia="Calibri"/>
          <w:sz w:val="22"/>
          <w:szCs w:val="22"/>
          <w:u w:val="single"/>
          <w:lang w:val="lt-LT" w:eastAsia="sl-SI"/>
        </w:rPr>
        <w:t>angioneurozinė</w:t>
      </w:r>
      <w:proofErr w:type="spellEnd"/>
      <w:r>
        <w:rPr>
          <w:rFonts w:eastAsia="Calibri"/>
          <w:sz w:val="22"/>
          <w:szCs w:val="22"/>
          <w:u w:val="single"/>
          <w:lang w:val="lt-LT" w:eastAsia="sl-SI"/>
        </w:rPr>
        <w:t xml:space="preserve"> edema</w:t>
      </w:r>
    </w:p>
    <w:p w14:paraId="1F0E2580" w14:textId="71BD820C" w:rsidR="0058196F" w:rsidRDefault="00CF7C51">
      <w:pPr>
        <w:widowControl w:val="0"/>
        <w:suppressAutoHyphens w:val="0"/>
        <w:autoSpaceDE w:val="0"/>
        <w:autoSpaceDN w:val="0"/>
        <w:adjustRightInd w:val="0"/>
        <w:rPr>
          <w:rFonts w:eastAsia="Calibri"/>
          <w:sz w:val="22"/>
          <w:szCs w:val="22"/>
          <w:lang w:val="lt-LT" w:eastAsia="sl-SI"/>
        </w:rPr>
      </w:pPr>
      <w:r>
        <w:rPr>
          <w:rFonts w:eastAsia="Calibri"/>
          <w:sz w:val="22"/>
          <w:szCs w:val="22"/>
          <w:lang w:val="lt-LT" w:eastAsia="sl-SI"/>
        </w:rPr>
        <w:lastRenderedPageBreak/>
        <w:t xml:space="preserve">Gauta pranešimų apie žarnyno </w:t>
      </w:r>
      <w:proofErr w:type="spellStart"/>
      <w:r>
        <w:rPr>
          <w:rFonts w:eastAsia="Calibri"/>
          <w:sz w:val="22"/>
          <w:szCs w:val="22"/>
          <w:lang w:val="lt-LT" w:eastAsia="sl-SI"/>
        </w:rPr>
        <w:t>angioneurozinės</w:t>
      </w:r>
      <w:proofErr w:type="spellEnd"/>
      <w:r>
        <w:rPr>
          <w:rFonts w:eastAsia="Calibri"/>
          <w:sz w:val="22"/>
          <w:szCs w:val="22"/>
          <w:lang w:val="lt-LT" w:eastAsia="sl-SI"/>
        </w:rPr>
        <w:t xml:space="preserve"> edemos atvejus, pasireiškusius pacientams, gydytiems </w:t>
      </w:r>
      <w:proofErr w:type="spellStart"/>
      <w:r>
        <w:rPr>
          <w:rFonts w:eastAsia="Calibri"/>
          <w:sz w:val="22"/>
          <w:szCs w:val="22"/>
          <w:lang w:val="lt-LT" w:eastAsia="sl-SI"/>
        </w:rPr>
        <w:t>angiotenzino</w:t>
      </w:r>
      <w:proofErr w:type="spellEnd"/>
      <w:r>
        <w:rPr>
          <w:rFonts w:eastAsia="Calibri"/>
          <w:sz w:val="22"/>
          <w:szCs w:val="22"/>
          <w:lang w:val="lt-LT" w:eastAsia="sl-SI"/>
        </w:rPr>
        <w:t xml:space="preserve"> II receptorių blokatoriais (įskaitant </w:t>
      </w:r>
      <w:proofErr w:type="spellStart"/>
      <w:r>
        <w:rPr>
          <w:rFonts w:eastAsia="Calibri"/>
          <w:sz w:val="22"/>
          <w:szCs w:val="22"/>
          <w:lang w:val="lt-LT" w:eastAsia="sl-SI"/>
        </w:rPr>
        <w:t>losartaną</w:t>
      </w:r>
      <w:proofErr w:type="spellEnd"/>
      <w:r>
        <w:rPr>
          <w:rFonts w:eastAsia="Calibri"/>
          <w:sz w:val="22"/>
          <w:szCs w:val="22"/>
          <w:lang w:val="lt-LT" w:eastAsia="sl-SI"/>
        </w:rPr>
        <w:t xml:space="preserve">) (žr. 4.8 skyrių). Šiems pacientams pasireiškė pilvo skausmas, pykinimas, vėmimas ir viduriavimas. Nutraukus </w:t>
      </w:r>
      <w:proofErr w:type="spellStart"/>
      <w:r>
        <w:rPr>
          <w:rFonts w:eastAsia="Calibri"/>
          <w:sz w:val="22"/>
          <w:szCs w:val="22"/>
          <w:lang w:val="lt-LT" w:eastAsia="sl-SI"/>
        </w:rPr>
        <w:t>angiotenzino</w:t>
      </w:r>
      <w:proofErr w:type="spellEnd"/>
      <w:r>
        <w:rPr>
          <w:rFonts w:eastAsia="Calibri"/>
          <w:sz w:val="22"/>
          <w:szCs w:val="22"/>
          <w:lang w:val="lt-LT" w:eastAsia="sl-SI"/>
        </w:rPr>
        <w:t xml:space="preserve"> II receptorių antagonistų vartojimą, simptomai išnyko. Diagnozavus žarnyno </w:t>
      </w:r>
      <w:proofErr w:type="spellStart"/>
      <w:r>
        <w:rPr>
          <w:rFonts w:eastAsia="Calibri"/>
          <w:sz w:val="22"/>
          <w:szCs w:val="22"/>
          <w:lang w:val="lt-LT" w:eastAsia="sl-SI"/>
        </w:rPr>
        <w:t>angioneurozinę</w:t>
      </w:r>
      <w:proofErr w:type="spellEnd"/>
      <w:r>
        <w:rPr>
          <w:rFonts w:eastAsia="Calibri"/>
          <w:sz w:val="22"/>
          <w:szCs w:val="22"/>
          <w:lang w:val="lt-LT" w:eastAsia="sl-SI"/>
        </w:rPr>
        <w:t xml:space="preserve"> edemą, reikia nutraukti </w:t>
      </w:r>
      <w:proofErr w:type="spellStart"/>
      <w:r>
        <w:rPr>
          <w:rFonts w:eastAsia="Calibri"/>
          <w:sz w:val="22"/>
          <w:szCs w:val="22"/>
          <w:lang w:val="lt-LT" w:eastAsia="sl-SI"/>
        </w:rPr>
        <w:t>losartano</w:t>
      </w:r>
      <w:proofErr w:type="spellEnd"/>
      <w:r>
        <w:rPr>
          <w:rFonts w:eastAsia="Calibri"/>
          <w:sz w:val="22"/>
          <w:szCs w:val="22"/>
          <w:lang w:val="lt-LT" w:eastAsia="sl-SI"/>
        </w:rPr>
        <w:t xml:space="preserve"> vartojimą ir pradėti atitinkamą stebėseną, kol simptomai visiškai išnyksta.</w:t>
      </w:r>
    </w:p>
    <w:p w14:paraId="7CC160C2" w14:textId="77777777" w:rsidR="0058196F" w:rsidRDefault="0058196F">
      <w:pPr>
        <w:widowControl w:val="0"/>
        <w:tabs>
          <w:tab w:val="left" w:pos="567"/>
        </w:tabs>
        <w:rPr>
          <w:sz w:val="22"/>
          <w:szCs w:val="22"/>
          <w:u w:val="single"/>
        </w:rPr>
      </w:pPr>
    </w:p>
    <w:p w14:paraId="21A9FAB3" w14:textId="77777777" w:rsidR="0058196F" w:rsidRDefault="0058196F">
      <w:pPr>
        <w:widowControl w:val="0"/>
        <w:tabs>
          <w:tab w:val="left" w:pos="567"/>
        </w:tabs>
        <w:rPr>
          <w:sz w:val="22"/>
          <w:szCs w:val="22"/>
          <w:u w:val="single"/>
        </w:rPr>
      </w:pPr>
    </w:p>
    <w:p w14:paraId="11036133" w14:textId="77777777" w:rsidR="0058196F" w:rsidRDefault="00CF7C51">
      <w:pPr>
        <w:widowControl w:val="0"/>
        <w:tabs>
          <w:tab w:val="left" w:pos="567"/>
        </w:tabs>
        <w:rPr>
          <w:rFonts w:eastAsiaTheme="minorHAnsi"/>
          <w:sz w:val="22"/>
          <w:szCs w:val="22"/>
          <w:lang w:val="lt-LT" w:eastAsia="en-US"/>
        </w:rPr>
      </w:pPr>
      <w:r>
        <w:rPr>
          <w:i/>
          <w:sz w:val="22"/>
          <w:szCs w:val="22"/>
        </w:rPr>
        <w:t>Etniniai skirtumai</w:t>
      </w:r>
    </w:p>
    <w:p w14:paraId="49B48F88" w14:textId="77777777" w:rsidR="0058196F" w:rsidRDefault="00CF7C51">
      <w:pPr>
        <w:widowControl w:val="0"/>
        <w:tabs>
          <w:tab w:val="left" w:pos="567"/>
        </w:tabs>
        <w:rPr>
          <w:rFonts w:eastAsiaTheme="minorHAnsi"/>
          <w:sz w:val="22"/>
          <w:szCs w:val="22"/>
          <w:lang w:val="lt-LT" w:eastAsia="en-US"/>
        </w:rPr>
      </w:pPr>
      <w:r>
        <w:rPr>
          <w:sz w:val="22"/>
          <w:szCs w:val="22"/>
        </w:rPr>
        <w:t>Losartanas ir kiti angiotenzino receptorių blokatoriai, kaip ir angiotenziną konvertuojančio fermento inhibitoriai, akivaizdžiai mažiau veiksmingai mažina juodaodžių žmonių kraujospūdį nei nejuodaodžių greičiausiai dėl to, kad hipertenzija sergančių juodaodžių žmonių grupėje dažniau pasitaiko mažos renino koncentracijos.</w:t>
      </w:r>
    </w:p>
    <w:p w14:paraId="2EF3427A" w14:textId="77777777" w:rsidR="0058196F" w:rsidRDefault="0058196F">
      <w:pPr>
        <w:widowControl w:val="0"/>
        <w:tabs>
          <w:tab w:val="left" w:pos="567"/>
        </w:tabs>
        <w:rPr>
          <w:sz w:val="22"/>
          <w:szCs w:val="22"/>
        </w:rPr>
      </w:pPr>
    </w:p>
    <w:p w14:paraId="454A15A4" w14:textId="77777777" w:rsidR="0058196F" w:rsidRDefault="00CF7C51">
      <w:pPr>
        <w:widowControl w:val="0"/>
        <w:tabs>
          <w:tab w:val="left" w:pos="567"/>
        </w:tabs>
        <w:rPr>
          <w:rFonts w:eastAsiaTheme="minorHAnsi"/>
          <w:sz w:val="22"/>
          <w:szCs w:val="22"/>
          <w:lang w:val="lt-LT" w:eastAsia="en-US"/>
        </w:rPr>
      </w:pPr>
      <w:r>
        <w:rPr>
          <w:i/>
          <w:sz w:val="22"/>
          <w:szCs w:val="22"/>
        </w:rPr>
        <w:t>Nėštumas</w:t>
      </w:r>
    </w:p>
    <w:p w14:paraId="462D0DD1" w14:textId="77777777" w:rsidR="0058196F" w:rsidRDefault="00CF7C51">
      <w:pPr>
        <w:widowControl w:val="0"/>
        <w:tabs>
          <w:tab w:val="left" w:pos="567"/>
        </w:tabs>
        <w:rPr>
          <w:rFonts w:eastAsiaTheme="minorHAnsi"/>
          <w:sz w:val="22"/>
          <w:szCs w:val="22"/>
          <w:lang w:val="lt-LT" w:eastAsia="en-US"/>
        </w:rPr>
      </w:pPr>
      <w:r>
        <w:rPr>
          <w:sz w:val="22"/>
          <w:szCs w:val="22"/>
        </w:rPr>
        <w:t>Gydymo AIIRB negalima pradėti nėštumo metu. Pacientėms, kurios planuoja pastoti, gydymą reikia keisti ir skirti vartoti kitokių antihipertenzinių vaistinių preparatų, kurių vartojimo nėštumo metu saugumas įrodytas, išskyrus atvejus, kai nusprendžiama, kad būtina ir toliau gydyti AIIRB. Diagnozavus nėštumą, AIIRB vartojimą reikia nedelsiant nutraukti ir, jeigu tinka, pradėti kitokį gydymą (žr. 4.3 ir 4.6 skyrius).</w:t>
      </w:r>
    </w:p>
    <w:p w14:paraId="4977F194" w14:textId="77777777" w:rsidR="0058196F" w:rsidRDefault="0058196F">
      <w:pPr>
        <w:widowControl w:val="0"/>
        <w:tabs>
          <w:tab w:val="left" w:pos="567"/>
        </w:tabs>
        <w:rPr>
          <w:sz w:val="22"/>
          <w:szCs w:val="22"/>
        </w:rPr>
      </w:pPr>
    </w:p>
    <w:p w14:paraId="197B8EC3" w14:textId="77777777" w:rsidR="0058196F" w:rsidRDefault="00CF7C51">
      <w:pPr>
        <w:widowControl w:val="0"/>
        <w:rPr>
          <w:rFonts w:eastAsiaTheme="minorHAnsi"/>
          <w:sz w:val="22"/>
          <w:szCs w:val="22"/>
          <w:lang w:val="lt-LT" w:eastAsia="en-US"/>
        </w:rPr>
      </w:pPr>
      <w:r>
        <w:rPr>
          <w:i/>
          <w:color w:val="000000"/>
          <w:sz w:val="22"/>
          <w:szCs w:val="22"/>
        </w:rPr>
        <w:t>Dvigubas renino, angiotenzino ir aldosterono sistemos (RAAS) nuslopinimas</w:t>
      </w:r>
    </w:p>
    <w:p w14:paraId="34209A12" w14:textId="77777777" w:rsidR="0058196F" w:rsidRDefault="00CF7C51">
      <w:pPr>
        <w:widowControl w:val="0"/>
        <w:rPr>
          <w:rFonts w:eastAsiaTheme="minorHAnsi"/>
          <w:sz w:val="22"/>
          <w:szCs w:val="22"/>
          <w:lang w:val="lt-LT" w:eastAsia="en-US"/>
        </w:rPr>
      </w:pPr>
      <w:r>
        <w:rPr>
          <w:color w:val="000000"/>
          <w:sz w:val="22"/>
          <w:szCs w:val="22"/>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w:t>
      </w:r>
      <w:r>
        <w:rPr>
          <w:sz w:val="22"/>
          <w:szCs w:val="22"/>
        </w:rPr>
        <w:t> </w:t>
      </w:r>
      <w:r>
        <w:rPr>
          <w:color w:val="000000"/>
          <w:sz w:val="22"/>
          <w:szCs w:val="22"/>
        </w:rPr>
        <w:t>skyrius).</w:t>
      </w:r>
    </w:p>
    <w:p w14:paraId="61C36619" w14:textId="77777777" w:rsidR="0058196F" w:rsidRDefault="00CF7C51">
      <w:pPr>
        <w:widowControl w:val="0"/>
        <w:rPr>
          <w:rFonts w:eastAsiaTheme="minorHAnsi"/>
          <w:sz w:val="22"/>
          <w:szCs w:val="22"/>
          <w:lang w:val="lt-LT" w:eastAsia="en-US"/>
        </w:rPr>
      </w:pPr>
      <w:r>
        <w:rPr>
          <w:color w:val="000000"/>
          <w:sz w:val="22"/>
          <w:szCs w:val="22"/>
        </w:rPr>
        <w:t>Vis dėlto, jei dvigubas nuslopinimas laikomas absoliučiai būtinu, šis gydymas turi būti atliekamas tik prižiūrint specialistams ir dažnai bei atidžiai tiriant inkstų funkciją, elektrolitų koncentracijas bei kraujospūdį.</w:t>
      </w:r>
    </w:p>
    <w:p w14:paraId="2030CAD0" w14:textId="77777777" w:rsidR="0058196F" w:rsidRDefault="00CF7C51">
      <w:pPr>
        <w:widowControl w:val="0"/>
        <w:rPr>
          <w:rFonts w:eastAsiaTheme="minorHAnsi"/>
          <w:sz w:val="22"/>
          <w:szCs w:val="22"/>
          <w:lang w:val="lt-LT" w:eastAsia="en-US"/>
        </w:rPr>
      </w:pPr>
      <w:r>
        <w:rPr>
          <w:color w:val="000000"/>
          <w:sz w:val="22"/>
          <w:szCs w:val="22"/>
        </w:rPr>
        <w:t>Pacientams, sergantiems diabetine nefropatija, negalima kartu vartoti AKF inhibitorių ir angiotenzino II receptorių blokatorių.</w:t>
      </w:r>
    </w:p>
    <w:p w14:paraId="0AE15F76" w14:textId="77777777" w:rsidR="0058196F" w:rsidRDefault="0058196F">
      <w:pPr>
        <w:widowControl w:val="0"/>
        <w:rPr>
          <w:rFonts w:eastAsia="Calibri"/>
          <w:color w:val="000000"/>
          <w:sz w:val="22"/>
          <w:szCs w:val="22"/>
        </w:rPr>
      </w:pPr>
    </w:p>
    <w:p w14:paraId="0317F9CD" w14:textId="77777777" w:rsidR="0058196F" w:rsidRDefault="00CF7C51">
      <w:pPr>
        <w:widowControl w:val="0"/>
        <w:tabs>
          <w:tab w:val="left" w:pos="567"/>
        </w:tabs>
        <w:rPr>
          <w:rFonts w:eastAsiaTheme="minorHAnsi"/>
          <w:sz w:val="22"/>
          <w:szCs w:val="22"/>
          <w:lang w:val="lt-LT" w:eastAsia="en-US"/>
        </w:rPr>
      </w:pPr>
      <w:r>
        <w:rPr>
          <w:sz w:val="22"/>
          <w:szCs w:val="22"/>
          <w:u w:val="single"/>
        </w:rPr>
        <w:t>Hidrochlorotiazidas</w:t>
      </w:r>
    </w:p>
    <w:p w14:paraId="49D6EF56" w14:textId="77777777" w:rsidR="0058196F" w:rsidRDefault="0058196F">
      <w:pPr>
        <w:widowControl w:val="0"/>
        <w:tabs>
          <w:tab w:val="left" w:pos="567"/>
        </w:tabs>
        <w:rPr>
          <w:sz w:val="22"/>
          <w:szCs w:val="22"/>
          <w:u w:val="single"/>
        </w:rPr>
      </w:pPr>
    </w:p>
    <w:p w14:paraId="55A8831F" w14:textId="77777777" w:rsidR="0058196F" w:rsidRDefault="00CF7C51">
      <w:pPr>
        <w:widowControl w:val="0"/>
        <w:tabs>
          <w:tab w:val="left" w:pos="567"/>
        </w:tabs>
        <w:rPr>
          <w:rFonts w:eastAsiaTheme="minorHAnsi"/>
          <w:sz w:val="22"/>
          <w:szCs w:val="22"/>
          <w:lang w:val="lt-LT" w:eastAsia="en-US"/>
        </w:rPr>
      </w:pPr>
      <w:r>
        <w:rPr>
          <w:i/>
          <w:sz w:val="22"/>
          <w:szCs w:val="22"/>
        </w:rPr>
        <w:t>Hipotenzija ir skysčių bei elektrolitų pusiausvyros sutrikimas</w:t>
      </w:r>
    </w:p>
    <w:p w14:paraId="3CBB14AD" w14:textId="77777777" w:rsidR="0058196F" w:rsidRDefault="00CF7C51">
      <w:pPr>
        <w:widowControl w:val="0"/>
        <w:tabs>
          <w:tab w:val="left" w:pos="567"/>
        </w:tabs>
        <w:rPr>
          <w:rFonts w:eastAsiaTheme="minorHAnsi"/>
          <w:sz w:val="22"/>
          <w:szCs w:val="22"/>
          <w:lang w:val="lt-LT" w:eastAsia="en-US"/>
        </w:rPr>
      </w:pPr>
      <w:r>
        <w:rPr>
          <w:sz w:val="22"/>
          <w:szCs w:val="22"/>
        </w:rPr>
        <w:t>Kaip ir vartojant kitokius antihipertenzinius vaistinius preparatus, kai kuriems pacientams gali pasireikšti simptominė hipotenzija. Reikia stebėti, ar pacientams neatsiranda skysčių ar elektrolitų pusiausvyros sutrikimo klinikinių požymių (pvz., skysčių trūkumas, hiponatremija, hipochloreminė alkalozė, hipomagnezemija ar hipokalemija, kurie gali atsirasti ir dėl kartu pasireiškusio viduriavimo ar vėmimo). Reikia periodiškai tinkamais laiko intervalais tirti elektrolitų koncentracijas tokių pacientų serume. Pacientams, kuriems pasireiškia edemos, būnant karštoje aplinkoje, gali pasireikšti praskiedimo hiponatremija.</w:t>
      </w:r>
    </w:p>
    <w:p w14:paraId="70151792" w14:textId="77777777" w:rsidR="0058196F" w:rsidRDefault="0058196F">
      <w:pPr>
        <w:widowControl w:val="0"/>
        <w:tabs>
          <w:tab w:val="left" w:pos="567"/>
        </w:tabs>
        <w:rPr>
          <w:sz w:val="22"/>
          <w:szCs w:val="22"/>
        </w:rPr>
      </w:pPr>
    </w:p>
    <w:p w14:paraId="74363D5D" w14:textId="77777777" w:rsidR="0058196F" w:rsidRDefault="00CF7C51">
      <w:pPr>
        <w:widowControl w:val="0"/>
        <w:tabs>
          <w:tab w:val="left" w:pos="567"/>
        </w:tabs>
        <w:rPr>
          <w:rFonts w:eastAsiaTheme="minorHAnsi"/>
          <w:sz w:val="22"/>
          <w:szCs w:val="22"/>
          <w:lang w:val="lt-LT" w:eastAsia="en-US"/>
        </w:rPr>
      </w:pPr>
      <w:r>
        <w:rPr>
          <w:i/>
          <w:sz w:val="22"/>
          <w:szCs w:val="22"/>
        </w:rPr>
        <w:t>Poveikis metabolizmui ir endokrininiai sutrikimai</w:t>
      </w:r>
    </w:p>
    <w:p w14:paraId="5FDD0667" w14:textId="77777777" w:rsidR="0058196F" w:rsidRDefault="00CF7C51">
      <w:pPr>
        <w:widowControl w:val="0"/>
        <w:tabs>
          <w:tab w:val="left" w:pos="567"/>
        </w:tabs>
        <w:rPr>
          <w:rFonts w:eastAsiaTheme="minorHAnsi"/>
          <w:sz w:val="22"/>
          <w:szCs w:val="22"/>
          <w:lang w:val="lt-LT" w:eastAsia="en-US"/>
        </w:rPr>
      </w:pPr>
      <w:r>
        <w:rPr>
          <w:sz w:val="22"/>
          <w:szCs w:val="22"/>
        </w:rPr>
        <w:t>Gydymas tiazidiniais diuretikais gali sutrikdyti gliukozės toleravimą. Gali prireikti keisti vaistinių preparatų nuo diabeto, įskaitant insulino, dozavimą (žr. 4.5 skyrių). Gydymo tiazidiniais diuretikais metu gali akivaizdžiai pasireikšti latentinis cukrinis diabetas.</w:t>
      </w:r>
    </w:p>
    <w:p w14:paraId="3D4B93BB" w14:textId="77777777" w:rsidR="0058196F" w:rsidRDefault="0058196F">
      <w:pPr>
        <w:widowControl w:val="0"/>
        <w:tabs>
          <w:tab w:val="left" w:pos="567"/>
        </w:tabs>
        <w:rPr>
          <w:sz w:val="22"/>
          <w:szCs w:val="22"/>
        </w:rPr>
      </w:pPr>
    </w:p>
    <w:p w14:paraId="176F3F82" w14:textId="77777777" w:rsidR="0058196F" w:rsidRDefault="00CF7C51">
      <w:pPr>
        <w:widowControl w:val="0"/>
        <w:tabs>
          <w:tab w:val="left" w:pos="567"/>
        </w:tabs>
        <w:rPr>
          <w:rFonts w:eastAsiaTheme="minorHAnsi"/>
          <w:sz w:val="22"/>
          <w:szCs w:val="22"/>
          <w:lang w:val="lt-LT" w:eastAsia="en-US"/>
        </w:rPr>
      </w:pPr>
      <w:r>
        <w:rPr>
          <w:sz w:val="22"/>
          <w:szCs w:val="22"/>
        </w:rPr>
        <w:t>Tiazidiniai diuretikai gali mažinti kalcio šalinimą su šlapimu ir kartais gali šiek tiek padidinti kalcio koncentraciją serume. Dėl užslėptos hiperparatirozės gali pasireikšti žymi hiperkalcemija. Prieš atliekant prieskydinių liaukų funkcijos tyrimus, tiazidinių diuretikų vartojimą reikia nutraukti.</w:t>
      </w:r>
    </w:p>
    <w:p w14:paraId="21E41826" w14:textId="77777777" w:rsidR="0058196F" w:rsidRDefault="0058196F">
      <w:pPr>
        <w:widowControl w:val="0"/>
        <w:tabs>
          <w:tab w:val="left" w:pos="567"/>
        </w:tabs>
        <w:rPr>
          <w:sz w:val="22"/>
          <w:szCs w:val="22"/>
        </w:rPr>
      </w:pPr>
    </w:p>
    <w:p w14:paraId="467F2CF1" w14:textId="77777777" w:rsidR="0058196F" w:rsidRDefault="00CF7C51">
      <w:pPr>
        <w:widowControl w:val="0"/>
        <w:tabs>
          <w:tab w:val="left" w:pos="567"/>
        </w:tabs>
        <w:rPr>
          <w:rFonts w:eastAsiaTheme="minorHAnsi"/>
          <w:sz w:val="22"/>
          <w:szCs w:val="22"/>
          <w:lang w:val="lt-LT" w:eastAsia="en-US"/>
        </w:rPr>
      </w:pPr>
      <w:r>
        <w:rPr>
          <w:sz w:val="22"/>
          <w:szCs w:val="22"/>
        </w:rPr>
        <w:t>Gydymas tiazidiniais diuretikais gali būti susijęs su cholesterolio ir trigliceridų koncentracijų padidėjimu.</w:t>
      </w:r>
    </w:p>
    <w:p w14:paraId="17EBE9CD" w14:textId="77777777" w:rsidR="0058196F" w:rsidRDefault="0058196F">
      <w:pPr>
        <w:widowControl w:val="0"/>
        <w:tabs>
          <w:tab w:val="left" w:pos="567"/>
        </w:tabs>
        <w:rPr>
          <w:sz w:val="22"/>
          <w:szCs w:val="22"/>
        </w:rPr>
      </w:pPr>
    </w:p>
    <w:p w14:paraId="5075258E" w14:textId="77777777" w:rsidR="0058196F" w:rsidRDefault="00CF7C51">
      <w:pPr>
        <w:widowControl w:val="0"/>
        <w:tabs>
          <w:tab w:val="left" w:pos="567"/>
        </w:tabs>
        <w:rPr>
          <w:rFonts w:eastAsiaTheme="minorHAnsi"/>
          <w:sz w:val="22"/>
          <w:szCs w:val="22"/>
          <w:lang w:val="lt-LT" w:eastAsia="en-US"/>
        </w:rPr>
      </w:pPr>
      <w:r>
        <w:rPr>
          <w:sz w:val="22"/>
          <w:szCs w:val="22"/>
        </w:rPr>
        <w:t>Gydymas tiazidiniais diuretikais kai kuriems pacientams gali skatinti hiperurikemiją ir (arba) podagrą. Losartanas mažina šlapimo rūgšties koncentraciją, todėl losartano vartojimas kartu su hidrochlorotiazidu mažina diuretikų sukeltą hiperurikemiją.</w:t>
      </w:r>
    </w:p>
    <w:p w14:paraId="392E8863" w14:textId="77777777" w:rsidR="0058196F" w:rsidRDefault="0058196F">
      <w:pPr>
        <w:widowControl w:val="0"/>
        <w:tabs>
          <w:tab w:val="left" w:pos="567"/>
        </w:tabs>
        <w:rPr>
          <w:sz w:val="22"/>
          <w:szCs w:val="22"/>
        </w:rPr>
      </w:pPr>
    </w:p>
    <w:p w14:paraId="49330299" w14:textId="77777777" w:rsidR="0058196F" w:rsidRDefault="00CF7C51">
      <w:pPr>
        <w:widowControl w:val="0"/>
        <w:tabs>
          <w:tab w:val="left" w:pos="567"/>
        </w:tabs>
        <w:rPr>
          <w:rFonts w:eastAsiaTheme="minorHAnsi"/>
          <w:sz w:val="22"/>
          <w:szCs w:val="22"/>
          <w:lang w:val="lt-LT" w:eastAsia="en-US"/>
        </w:rPr>
      </w:pPr>
      <w:r>
        <w:rPr>
          <w:i/>
          <w:sz w:val="22"/>
          <w:szCs w:val="22"/>
        </w:rPr>
        <w:t>Kepenų funkcijos sutrikimas</w:t>
      </w:r>
    </w:p>
    <w:p w14:paraId="44F7901B" w14:textId="77777777" w:rsidR="0058196F" w:rsidRDefault="00CF7C51">
      <w:pPr>
        <w:widowControl w:val="0"/>
        <w:tabs>
          <w:tab w:val="left" w:pos="567"/>
        </w:tabs>
        <w:rPr>
          <w:rFonts w:eastAsiaTheme="minorHAnsi"/>
          <w:sz w:val="22"/>
          <w:szCs w:val="22"/>
          <w:lang w:val="lt-LT" w:eastAsia="en-US"/>
        </w:rPr>
      </w:pPr>
      <w:r>
        <w:rPr>
          <w:sz w:val="22"/>
          <w:szCs w:val="22"/>
        </w:rPr>
        <w:t>Tiazidinius diuretikus reikia vartoti atsargiai pacientams, kurie serga kepenų funkcijos sutrikimu arba progresuojančia kepenų liga, nes gali pasireikšti tulžies sąstovis kepenyse, o nedideli skysčių bei elektrolitų pusiausvyros pokyčiai paskatinti hepatinę komą.</w:t>
      </w:r>
    </w:p>
    <w:p w14:paraId="6860448E" w14:textId="77777777" w:rsidR="0058196F" w:rsidRDefault="00CF7C51">
      <w:pPr>
        <w:widowControl w:val="0"/>
        <w:tabs>
          <w:tab w:val="left" w:pos="567"/>
        </w:tabs>
        <w:rPr>
          <w:rFonts w:eastAsiaTheme="minorHAnsi"/>
          <w:sz w:val="22"/>
          <w:szCs w:val="22"/>
          <w:lang w:val="lt-LT" w:eastAsia="en-US"/>
        </w:rPr>
      </w:pPr>
      <w:r>
        <w:rPr>
          <w:sz w:val="22"/>
          <w:szCs w:val="22"/>
        </w:rPr>
        <w:t>Lorista H draudžiama vartoti pacientams, kurie serga sunkiu kepenų funkcijos sutrikimu (žr. 4.3 ir 5.2 skyrius).</w:t>
      </w:r>
    </w:p>
    <w:p w14:paraId="5032F93D" w14:textId="77777777" w:rsidR="0058196F" w:rsidRDefault="0058196F">
      <w:pPr>
        <w:widowControl w:val="0"/>
        <w:jc w:val="both"/>
        <w:rPr>
          <w:i/>
          <w:sz w:val="22"/>
          <w:szCs w:val="22"/>
        </w:rPr>
      </w:pPr>
    </w:p>
    <w:p w14:paraId="4E908A73" w14:textId="77777777" w:rsidR="0058196F" w:rsidRDefault="00CF7C51">
      <w:pPr>
        <w:widowControl w:val="0"/>
        <w:jc w:val="both"/>
        <w:rPr>
          <w:rFonts w:eastAsiaTheme="minorHAnsi"/>
          <w:sz w:val="22"/>
          <w:szCs w:val="22"/>
          <w:lang w:val="lt-LT" w:eastAsia="en-US"/>
        </w:rPr>
      </w:pPr>
      <w:r>
        <w:rPr>
          <w:i/>
          <w:sz w:val="22"/>
          <w:szCs w:val="22"/>
        </w:rPr>
        <w:t>Nemelanominis odos vėžys</w:t>
      </w:r>
    </w:p>
    <w:p w14:paraId="1A1C5032" w14:textId="77777777" w:rsidR="0058196F" w:rsidRDefault="00CF7C51">
      <w:pPr>
        <w:widowControl w:val="0"/>
        <w:jc w:val="both"/>
        <w:rPr>
          <w:sz w:val="22"/>
          <w:szCs w:val="22"/>
        </w:rPr>
      </w:pPr>
      <w:r>
        <w:rPr>
          <w:sz w:val="22"/>
          <w:szCs w:val="22"/>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 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4B3D4FA7" w14:textId="77777777" w:rsidR="0058196F" w:rsidRDefault="0058196F">
      <w:pPr>
        <w:widowControl w:val="0"/>
        <w:jc w:val="both"/>
        <w:rPr>
          <w:sz w:val="22"/>
          <w:szCs w:val="22"/>
        </w:rPr>
      </w:pPr>
    </w:p>
    <w:p w14:paraId="0A258A12" w14:textId="77777777" w:rsidR="0058196F" w:rsidRDefault="00CF7C51">
      <w:pPr>
        <w:widowControl w:val="0"/>
        <w:jc w:val="both"/>
        <w:rPr>
          <w:rFonts w:eastAsiaTheme="minorHAnsi"/>
          <w:i/>
          <w:sz w:val="22"/>
          <w:szCs w:val="22"/>
          <w:lang w:val="lt-LT" w:eastAsia="en-US"/>
        </w:rPr>
      </w:pPr>
      <w:r>
        <w:rPr>
          <w:rFonts w:eastAsiaTheme="minorHAnsi"/>
          <w:i/>
          <w:sz w:val="22"/>
          <w:szCs w:val="22"/>
          <w:lang w:val="lt-LT" w:eastAsia="en-US"/>
        </w:rPr>
        <w:t>Ūminis toksinis poveikis kvėpavimo sistemai</w:t>
      </w:r>
    </w:p>
    <w:p w14:paraId="5D2E8431" w14:textId="77777777" w:rsidR="0058196F" w:rsidRDefault="00CF7C51">
      <w:pPr>
        <w:widowControl w:val="0"/>
        <w:jc w:val="both"/>
        <w:rPr>
          <w:rFonts w:eastAsiaTheme="minorHAnsi"/>
          <w:sz w:val="22"/>
          <w:szCs w:val="22"/>
          <w:lang w:val="lt-LT" w:eastAsia="en-US"/>
        </w:rPr>
      </w:pPr>
      <w:r>
        <w:rPr>
          <w:rFonts w:eastAsiaTheme="minorHAnsi"/>
          <w:sz w:val="22"/>
          <w:szCs w:val="22"/>
          <w:lang w:val="lt-LT" w:eastAsia="en-US"/>
        </w:rPr>
        <w:t xml:space="preserve">Gauta pranešimų apie pavartojus </w:t>
      </w:r>
      <w:proofErr w:type="spellStart"/>
      <w:r>
        <w:rPr>
          <w:rFonts w:eastAsiaTheme="minorHAnsi"/>
          <w:sz w:val="22"/>
          <w:szCs w:val="22"/>
          <w:lang w:val="lt-LT" w:eastAsia="en-US"/>
        </w:rPr>
        <w:t>hidrochlorotiazido</w:t>
      </w:r>
      <w:proofErr w:type="spellEnd"/>
      <w:r>
        <w:rPr>
          <w:rFonts w:eastAsiaTheme="minorHAnsi"/>
          <w:sz w:val="22"/>
          <w:szCs w:val="22"/>
          <w:lang w:val="lt-LT" w:eastAsia="en-US"/>
        </w:rPr>
        <w:t xml:space="preserve"> nustatytus labai retus sunkius ūminio toksinio poveikio kvėpavimo sistemai, įskaitant ūminį kvėpavimo sutrikimo sindromą (ŪKSS), atvejus. Paprastai plaučių edema išsivysto praėjus nuo kelių minučių iki kelių valandų po </w:t>
      </w:r>
      <w:proofErr w:type="spellStart"/>
      <w:r>
        <w:rPr>
          <w:rFonts w:eastAsiaTheme="minorHAnsi"/>
          <w:sz w:val="22"/>
          <w:szCs w:val="22"/>
          <w:lang w:val="lt-LT" w:eastAsia="en-US"/>
        </w:rPr>
        <w:t>hidrochlorotiazido</w:t>
      </w:r>
      <w:proofErr w:type="spellEnd"/>
      <w:r>
        <w:rPr>
          <w:rFonts w:eastAsiaTheme="minorHAnsi"/>
          <w:sz w:val="22"/>
          <w:szCs w:val="22"/>
          <w:lang w:val="lt-LT" w:eastAsia="en-US"/>
        </w:rPr>
        <w:t xml:space="preserve"> pavartojimo. Prasidėjus šiai nepageidaujamai reakcijai, pasireiškia dusulys, karščiavimas, plaučių funkcijos pablogėjimas ir </w:t>
      </w:r>
      <w:proofErr w:type="spellStart"/>
      <w:r>
        <w:rPr>
          <w:rFonts w:eastAsiaTheme="minorHAnsi"/>
          <w:sz w:val="22"/>
          <w:szCs w:val="22"/>
          <w:lang w:val="lt-LT" w:eastAsia="en-US"/>
        </w:rPr>
        <w:t>hipotenzija</w:t>
      </w:r>
      <w:proofErr w:type="spellEnd"/>
      <w:r>
        <w:rPr>
          <w:rFonts w:eastAsiaTheme="minorHAnsi"/>
          <w:sz w:val="22"/>
          <w:szCs w:val="22"/>
          <w:lang w:val="lt-LT" w:eastAsia="en-US"/>
        </w:rPr>
        <w:t xml:space="preserve">. Įtariant, kad tai yra ŪKSS, reikia nutraukti </w:t>
      </w:r>
      <w:proofErr w:type="spellStart"/>
      <w:r>
        <w:rPr>
          <w:rFonts w:eastAsiaTheme="minorHAnsi"/>
          <w:sz w:val="22"/>
          <w:szCs w:val="22"/>
          <w:lang w:val="lt-LT" w:eastAsia="en-US"/>
        </w:rPr>
        <w:t>Lorista</w:t>
      </w:r>
      <w:proofErr w:type="spellEnd"/>
      <w:r>
        <w:rPr>
          <w:rFonts w:eastAsiaTheme="minorHAnsi"/>
          <w:sz w:val="22"/>
          <w:szCs w:val="22"/>
          <w:lang w:val="lt-LT" w:eastAsia="en-US"/>
        </w:rPr>
        <w:t xml:space="preserve"> H vartojimą ir skirti atitinkamą gydymą. </w:t>
      </w:r>
      <w:proofErr w:type="spellStart"/>
      <w:r>
        <w:rPr>
          <w:rFonts w:eastAsiaTheme="minorHAnsi"/>
          <w:sz w:val="22"/>
          <w:szCs w:val="22"/>
          <w:lang w:val="lt-LT" w:eastAsia="en-US"/>
        </w:rPr>
        <w:t>Hidrochlorotiazido</w:t>
      </w:r>
      <w:proofErr w:type="spellEnd"/>
      <w:r>
        <w:rPr>
          <w:rFonts w:eastAsiaTheme="minorHAnsi"/>
          <w:sz w:val="22"/>
          <w:szCs w:val="22"/>
          <w:lang w:val="lt-LT" w:eastAsia="en-US"/>
        </w:rPr>
        <w:t xml:space="preserve"> negalima skirti pacientams, kuriems anksčiau pasireiškė ŪKSS pavartojus </w:t>
      </w:r>
      <w:proofErr w:type="spellStart"/>
      <w:r>
        <w:rPr>
          <w:rFonts w:eastAsiaTheme="minorHAnsi"/>
          <w:sz w:val="22"/>
          <w:szCs w:val="22"/>
          <w:lang w:val="lt-LT" w:eastAsia="en-US"/>
        </w:rPr>
        <w:t>hidrochlorotiazido</w:t>
      </w:r>
      <w:proofErr w:type="spellEnd"/>
      <w:r>
        <w:rPr>
          <w:rFonts w:eastAsiaTheme="minorHAnsi"/>
          <w:sz w:val="22"/>
          <w:szCs w:val="22"/>
          <w:lang w:val="lt-LT" w:eastAsia="en-US"/>
        </w:rPr>
        <w:t>.</w:t>
      </w:r>
    </w:p>
    <w:p w14:paraId="5C9239B8" w14:textId="77777777" w:rsidR="0058196F" w:rsidRDefault="0058196F">
      <w:pPr>
        <w:shd w:val="clear" w:color="auto" w:fill="FFFFFF"/>
        <w:rPr>
          <w:sz w:val="22"/>
          <w:szCs w:val="22"/>
        </w:rPr>
      </w:pPr>
    </w:p>
    <w:p w14:paraId="70BD3397" w14:textId="77777777" w:rsidR="0058196F" w:rsidRDefault="00CF7C51">
      <w:pPr>
        <w:shd w:val="clear" w:color="auto" w:fill="FFFFFF"/>
        <w:rPr>
          <w:rFonts w:eastAsiaTheme="minorHAnsi"/>
          <w:sz w:val="22"/>
          <w:szCs w:val="22"/>
          <w:lang w:val="lt-LT" w:eastAsia="en-US"/>
        </w:rPr>
      </w:pPr>
      <w:r>
        <w:rPr>
          <w:i/>
          <w:sz w:val="22"/>
          <w:szCs w:val="22"/>
        </w:rPr>
        <w:t>Skysčio susikaupimas tarp akies gyslainės ir skleros (angl. choroidal effusion), ūminė miopija ir antrinė  uždarojo kampo glaukoma</w:t>
      </w:r>
    </w:p>
    <w:p w14:paraId="25710957" w14:textId="77777777" w:rsidR="0058196F" w:rsidRDefault="00CF7C51">
      <w:pPr>
        <w:shd w:val="clear" w:color="auto" w:fill="FFFFFF"/>
        <w:rPr>
          <w:rFonts w:eastAsiaTheme="minorHAnsi"/>
          <w:sz w:val="22"/>
          <w:szCs w:val="22"/>
          <w:lang w:val="lt-LT" w:eastAsia="en-US"/>
        </w:rPr>
      </w:pPr>
      <w:r>
        <w:rPr>
          <w:sz w:val="22"/>
          <w:szCs w:val="22"/>
        </w:rPr>
        <w:t>Sulfonamidų grupės vaistiniai preparatai ar sulfonamidų dariniai gali sukelti idiosinkrazinę reakciją ir dėl to gali pasireikšti skysčio susikaupimas tarp akies gyslainės ir skleros su regėjimo lauko defektu, praeinanti miopija ir ūminė uždarojo kampo glaukoma. Jos simptomai yra staiga sumažėjęs regos aštrumas ar akies skausmas, kurie paprastai pasireiškia po kelių valandų ar savaičių nuo vaistinio preparato vartojimo pradžios. Negydoma ūminė uždarojo kampo glaukoma gali sukelti negrįžtamą regėjimo netekimą. Tokiu atveju svarbiausia kaip galima greičiau nutraukti vaistinio preparato vartojimą. Jeigu akispūdis išlieka padidėjęs, gali reikėti svarstyti skubaus medikamentinio ar chirurginio gydymo galimybę. Ūminės uždarojo kampo glaukomos išsivystymo rizikos veiksniais gali būti anksčiau pasireiškusi alergija sulfonamidui ar penicilinui.</w:t>
      </w:r>
    </w:p>
    <w:p w14:paraId="7C800E37" w14:textId="77777777" w:rsidR="0058196F" w:rsidRDefault="0058196F">
      <w:pPr>
        <w:widowControl w:val="0"/>
        <w:tabs>
          <w:tab w:val="left" w:pos="567"/>
        </w:tabs>
        <w:rPr>
          <w:sz w:val="22"/>
          <w:szCs w:val="22"/>
        </w:rPr>
      </w:pPr>
    </w:p>
    <w:p w14:paraId="57AE5C59" w14:textId="77777777" w:rsidR="0058196F" w:rsidRDefault="00CF7C51">
      <w:pPr>
        <w:widowControl w:val="0"/>
        <w:tabs>
          <w:tab w:val="left" w:pos="567"/>
        </w:tabs>
        <w:rPr>
          <w:rFonts w:eastAsiaTheme="minorHAnsi"/>
          <w:sz w:val="22"/>
          <w:szCs w:val="22"/>
          <w:lang w:val="lt-LT" w:eastAsia="en-US"/>
        </w:rPr>
      </w:pPr>
      <w:r>
        <w:rPr>
          <w:i/>
          <w:sz w:val="22"/>
          <w:szCs w:val="22"/>
        </w:rPr>
        <w:t>Kiti</w:t>
      </w:r>
    </w:p>
    <w:p w14:paraId="5719B2A6" w14:textId="77777777" w:rsidR="0058196F" w:rsidRDefault="00CF7C51">
      <w:pPr>
        <w:widowControl w:val="0"/>
        <w:tabs>
          <w:tab w:val="left" w:pos="567"/>
        </w:tabs>
        <w:rPr>
          <w:rFonts w:eastAsiaTheme="minorHAnsi"/>
          <w:sz w:val="22"/>
          <w:szCs w:val="22"/>
          <w:lang w:val="lt-LT" w:eastAsia="en-US"/>
        </w:rPr>
      </w:pPr>
      <w:r>
        <w:rPr>
          <w:sz w:val="22"/>
          <w:szCs w:val="22"/>
        </w:rPr>
        <w:t>Tiazidinius diuretikus vartojantiems pacientams nepriklausomai nuo to, ar anksčiau buvo pasireiškusi alergija arba astma, gali kilti padidėjusio jautrumo reakcijų. Vartojant tiazidinius diuretikus, pasunkėjo arba suaktyvėjo raudonoji vilkligė.</w:t>
      </w:r>
    </w:p>
    <w:p w14:paraId="0FE76EDD" w14:textId="77777777" w:rsidR="0058196F" w:rsidRDefault="0058196F">
      <w:pPr>
        <w:widowControl w:val="0"/>
        <w:tabs>
          <w:tab w:val="left" w:pos="567"/>
        </w:tabs>
        <w:rPr>
          <w:sz w:val="22"/>
          <w:szCs w:val="22"/>
        </w:rPr>
      </w:pPr>
    </w:p>
    <w:p w14:paraId="3C94BE9F" w14:textId="77777777" w:rsidR="0058196F" w:rsidRDefault="00CF7C51">
      <w:pPr>
        <w:widowControl w:val="0"/>
        <w:tabs>
          <w:tab w:val="left" w:pos="567"/>
        </w:tabs>
        <w:rPr>
          <w:sz w:val="22"/>
          <w:szCs w:val="22"/>
        </w:rPr>
      </w:pPr>
      <w:r>
        <w:rPr>
          <w:i/>
          <w:sz w:val="22"/>
          <w:szCs w:val="22"/>
        </w:rPr>
        <w:t>Pagalbinė medžiaga</w:t>
      </w:r>
    </w:p>
    <w:p w14:paraId="3161A54A" w14:textId="77777777" w:rsidR="0058196F" w:rsidRDefault="00CF7C51">
      <w:pPr>
        <w:widowControl w:val="0"/>
        <w:tabs>
          <w:tab w:val="left" w:pos="567"/>
        </w:tabs>
        <w:rPr>
          <w:sz w:val="22"/>
          <w:szCs w:val="22"/>
        </w:rPr>
      </w:pPr>
      <w:r>
        <w:rPr>
          <w:sz w:val="22"/>
          <w:szCs w:val="22"/>
        </w:rPr>
        <w:t>Šio vaistinio preparato sudėtyje yra laktozės. Šio vaistinio preparato negalima vartoti pacientams, kuriems nustatyta retų paveldimų sutrikimų – galaktozės netoleravimas, visiškas laktazės stygius arba gliukozės ir galaktozės malabsorbcija.</w:t>
      </w:r>
    </w:p>
    <w:p w14:paraId="0A0EE552" w14:textId="77777777" w:rsidR="0058196F" w:rsidRDefault="0058196F">
      <w:pPr>
        <w:widowControl w:val="0"/>
        <w:tabs>
          <w:tab w:val="left" w:pos="567"/>
        </w:tabs>
        <w:rPr>
          <w:sz w:val="22"/>
          <w:szCs w:val="22"/>
        </w:rPr>
      </w:pPr>
    </w:p>
    <w:p w14:paraId="788041AB" w14:textId="77777777" w:rsidR="0058196F" w:rsidRDefault="00CF7C51">
      <w:pPr>
        <w:widowControl w:val="0"/>
        <w:tabs>
          <w:tab w:val="left" w:pos="567"/>
        </w:tabs>
        <w:rPr>
          <w:rFonts w:eastAsiaTheme="minorHAnsi"/>
          <w:sz w:val="22"/>
          <w:szCs w:val="22"/>
          <w:lang w:val="lt-LT" w:eastAsia="en-US"/>
        </w:rPr>
      </w:pPr>
      <w:r>
        <w:rPr>
          <w:b/>
          <w:sz w:val="22"/>
          <w:szCs w:val="22"/>
        </w:rPr>
        <w:t>4.5</w:t>
      </w:r>
      <w:r>
        <w:rPr>
          <w:b/>
          <w:sz w:val="22"/>
          <w:szCs w:val="22"/>
        </w:rPr>
        <w:tab/>
        <w:t>Sąveika su kitais vaistiniais preparatais ir kitokia sąveika</w:t>
      </w:r>
    </w:p>
    <w:p w14:paraId="6B6436E1" w14:textId="77777777" w:rsidR="0058196F" w:rsidRDefault="0058196F">
      <w:pPr>
        <w:widowControl w:val="0"/>
        <w:tabs>
          <w:tab w:val="left" w:pos="567"/>
        </w:tabs>
        <w:rPr>
          <w:b/>
          <w:sz w:val="22"/>
          <w:szCs w:val="22"/>
        </w:rPr>
      </w:pPr>
    </w:p>
    <w:p w14:paraId="7E9A3605" w14:textId="77777777" w:rsidR="0058196F" w:rsidRDefault="00CF7C51">
      <w:pPr>
        <w:widowControl w:val="0"/>
        <w:tabs>
          <w:tab w:val="left" w:pos="567"/>
        </w:tabs>
        <w:rPr>
          <w:rFonts w:eastAsiaTheme="minorHAnsi"/>
          <w:sz w:val="22"/>
          <w:szCs w:val="22"/>
          <w:lang w:val="lt-LT" w:eastAsia="en-US"/>
        </w:rPr>
      </w:pPr>
      <w:r>
        <w:rPr>
          <w:sz w:val="22"/>
          <w:szCs w:val="22"/>
          <w:u w:val="single"/>
        </w:rPr>
        <w:t>Losartanas</w:t>
      </w:r>
    </w:p>
    <w:p w14:paraId="7D174763" w14:textId="77777777" w:rsidR="0058196F" w:rsidRDefault="0058196F">
      <w:pPr>
        <w:widowControl w:val="0"/>
        <w:tabs>
          <w:tab w:val="left" w:pos="567"/>
        </w:tabs>
        <w:rPr>
          <w:sz w:val="22"/>
          <w:szCs w:val="22"/>
          <w:u w:val="single"/>
        </w:rPr>
      </w:pPr>
    </w:p>
    <w:p w14:paraId="011A9EA0" w14:textId="77777777" w:rsidR="0058196F" w:rsidRDefault="00CF7C51">
      <w:pPr>
        <w:widowControl w:val="0"/>
        <w:tabs>
          <w:tab w:val="left" w:pos="567"/>
        </w:tabs>
        <w:rPr>
          <w:rFonts w:eastAsiaTheme="minorHAnsi"/>
          <w:sz w:val="22"/>
          <w:szCs w:val="22"/>
          <w:lang w:val="lt-LT" w:eastAsia="en-US"/>
        </w:rPr>
      </w:pPr>
      <w:r>
        <w:rPr>
          <w:sz w:val="22"/>
          <w:szCs w:val="22"/>
        </w:rPr>
        <w:t xml:space="preserve">Nustatyta, kad rifampicinas ir flukonazolas mažina veikliojo metabolito koncentracijas. Šios sąveikos </w:t>
      </w:r>
      <w:r>
        <w:rPr>
          <w:sz w:val="22"/>
          <w:szCs w:val="22"/>
        </w:rPr>
        <w:lastRenderedPageBreak/>
        <w:t>klinikinė reikšmė nenustatyta.</w:t>
      </w:r>
    </w:p>
    <w:p w14:paraId="754404C3" w14:textId="77777777" w:rsidR="0058196F" w:rsidRDefault="0058196F">
      <w:pPr>
        <w:widowControl w:val="0"/>
        <w:tabs>
          <w:tab w:val="left" w:pos="567"/>
        </w:tabs>
        <w:rPr>
          <w:sz w:val="22"/>
          <w:szCs w:val="22"/>
        </w:rPr>
      </w:pPr>
    </w:p>
    <w:p w14:paraId="4D77A639" w14:textId="77777777" w:rsidR="0058196F" w:rsidRDefault="00CF7C51">
      <w:pPr>
        <w:widowControl w:val="0"/>
        <w:tabs>
          <w:tab w:val="left" w:pos="567"/>
        </w:tabs>
        <w:rPr>
          <w:rFonts w:eastAsiaTheme="minorHAnsi"/>
          <w:sz w:val="22"/>
          <w:szCs w:val="22"/>
          <w:lang w:val="lt-LT" w:eastAsia="en-US"/>
        </w:rPr>
      </w:pPr>
      <w:r>
        <w:rPr>
          <w:sz w:val="22"/>
          <w:szCs w:val="22"/>
        </w:rPr>
        <w:t>Šį vaistinį preparatą, kaip ir kitokius vaistinius preparatus, kurie blokuoja angiotenzino II receptorius ir slopina angiotenzino poveikį, vartojant kartu su kalį organizme sulaikančiais diuretikais (pvz., spironolaktonu, triamterenu, amiloridu), kalio papildais arba druskos pakaitalais, kurių sudėtyje yra kalio ar kitais vaistiniais preparatais, kurie gali padidinti kalio koncentraciją serume (pvz., produktais, kurių sudėtyje yra trimetoprimo) gali padidėti kalio koncentracija kraujyje. Tokių vaistinių preparatų vartoti kartu nerekomenduojama.</w:t>
      </w:r>
    </w:p>
    <w:p w14:paraId="0230C7FB" w14:textId="77777777" w:rsidR="0058196F" w:rsidRDefault="0058196F">
      <w:pPr>
        <w:widowControl w:val="0"/>
        <w:tabs>
          <w:tab w:val="left" w:pos="567"/>
        </w:tabs>
        <w:rPr>
          <w:i/>
          <w:sz w:val="22"/>
          <w:szCs w:val="22"/>
        </w:rPr>
      </w:pPr>
    </w:p>
    <w:p w14:paraId="2474918C" w14:textId="77777777" w:rsidR="0058196F" w:rsidRDefault="00CF7C51">
      <w:pPr>
        <w:widowControl w:val="0"/>
        <w:tabs>
          <w:tab w:val="left" w:pos="567"/>
        </w:tabs>
        <w:rPr>
          <w:rFonts w:eastAsiaTheme="minorHAnsi"/>
          <w:sz w:val="22"/>
          <w:szCs w:val="22"/>
          <w:lang w:val="lt-LT" w:eastAsia="en-US"/>
        </w:rPr>
      </w:pPr>
      <w:r>
        <w:rPr>
          <w:sz w:val="22"/>
          <w:szCs w:val="22"/>
        </w:rPr>
        <w:t>Vartojant šį vaistinį preparatą, kaip ir kitokius vaistinius preparatus, kurie veikia natrio šalinimą iš organizmo, gali sumažėti ličio šalinimas iš organizmo. Todėl angiotenzino II receptorių blokatorius vartojant kartu su ličio druskomis, reikia atidžiai stebėti ličio koncentracijas serume.</w:t>
      </w:r>
    </w:p>
    <w:p w14:paraId="27006588" w14:textId="77777777" w:rsidR="0058196F" w:rsidRDefault="0058196F">
      <w:pPr>
        <w:widowControl w:val="0"/>
        <w:tabs>
          <w:tab w:val="left" w:pos="567"/>
        </w:tabs>
        <w:rPr>
          <w:sz w:val="22"/>
          <w:szCs w:val="22"/>
        </w:rPr>
      </w:pPr>
    </w:p>
    <w:p w14:paraId="5543C954" w14:textId="77777777" w:rsidR="0058196F" w:rsidRDefault="00CF7C51">
      <w:pPr>
        <w:widowControl w:val="0"/>
        <w:tabs>
          <w:tab w:val="left" w:pos="567"/>
        </w:tabs>
        <w:rPr>
          <w:rFonts w:eastAsiaTheme="minorHAnsi"/>
          <w:sz w:val="22"/>
          <w:szCs w:val="22"/>
          <w:lang w:val="lt-LT" w:eastAsia="en-US"/>
        </w:rPr>
      </w:pPr>
      <w:bookmarkStart w:id="4" w:name="side"/>
      <w:bookmarkEnd w:id="4"/>
      <w:r>
        <w:rPr>
          <w:sz w:val="22"/>
          <w:szCs w:val="22"/>
        </w:rPr>
        <w:t>Angiotenzino II receptorių blokatorius vartojant kartu su NVNU (pvz., selektyviais COX 2 inhibitoriais, priešuždegiminėmis acetilsalicilo rūgšties dozėmis) ir neselektyviais NVNU, antihipertenzinis poveikis gali susilpnėti. Angiotenzino II receptorių blokatorius ar diuretikus vartojant kartu su NVNU, gali padidėti inkstų funkcijos pasunkėjimo rizika, įskaitant galimą ūminį inkstų nepakankamumą, ir padidėti kalio koncentracija serume, ypač pacientams, kurių inkstų funkcija prieš pradedant gydymą buvo susilpnėjusi. Šiuos vaistinius preparatus vartoti kartu reikia atsargiai, ypač senyviems pacientams. Pacientai turi vartoti reikiamą kiekį skysčių, o pradėjus vartoti šiuos vaistinius preparatus kartu, reikia apgalvotai ištirti inkstų funkciją ir vėliau ją periodiškai stebėti.</w:t>
      </w:r>
    </w:p>
    <w:p w14:paraId="248F7AD4" w14:textId="77777777" w:rsidR="0058196F" w:rsidRDefault="0058196F">
      <w:pPr>
        <w:widowControl w:val="0"/>
        <w:tabs>
          <w:tab w:val="left" w:pos="567"/>
        </w:tabs>
        <w:rPr>
          <w:sz w:val="22"/>
          <w:szCs w:val="22"/>
        </w:rPr>
      </w:pPr>
    </w:p>
    <w:p w14:paraId="2F67CC4A" w14:textId="77777777" w:rsidR="0058196F" w:rsidRDefault="00CF7C51">
      <w:pPr>
        <w:widowControl w:val="0"/>
        <w:tabs>
          <w:tab w:val="left" w:pos="567"/>
        </w:tabs>
        <w:rPr>
          <w:rFonts w:eastAsiaTheme="minorHAnsi"/>
          <w:sz w:val="22"/>
          <w:szCs w:val="22"/>
          <w:lang w:val="lt-LT" w:eastAsia="en-US"/>
        </w:rPr>
      </w:pPr>
      <w:r>
        <w:rPr>
          <w:sz w:val="22"/>
          <w:szCs w:val="22"/>
        </w:rPr>
        <w:t>Kai kurių pacientų, kurių inkstų funkcija yra sutrikusi, vartojančių nesteroidinius vaistinius preparatus nuo uždegimo, įskaitant selektyvius ciklooksigenazės 2 inhibitorius, vartojant kartu angiotenzino II receptorių blokatorius, inkstų funkcija gali toliau sunkėti. Toks poveikis dažniausiai būna grįžtamas.</w:t>
      </w:r>
    </w:p>
    <w:p w14:paraId="3C151258" w14:textId="77777777" w:rsidR="0058196F" w:rsidRDefault="0058196F">
      <w:pPr>
        <w:widowControl w:val="0"/>
        <w:tabs>
          <w:tab w:val="left" w:pos="567"/>
        </w:tabs>
        <w:rPr>
          <w:sz w:val="22"/>
          <w:szCs w:val="22"/>
        </w:rPr>
      </w:pPr>
    </w:p>
    <w:p w14:paraId="0F6D7D2F" w14:textId="77777777" w:rsidR="0058196F" w:rsidRDefault="00CF7C51">
      <w:pPr>
        <w:widowControl w:val="0"/>
        <w:rPr>
          <w:rFonts w:eastAsiaTheme="minorHAnsi"/>
          <w:sz w:val="22"/>
          <w:szCs w:val="22"/>
          <w:lang w:val="lt-LT" w:eastAsia="en-US"/>
        </w:rPr>
      </w:pPr>
      <w:r>
        <w:rPr>
          <w:color w:val="000000"/>
          <w:sz w:val="22"/>
          <w:szCs w:val="22"/>
        </w:rPr>
        <w:t>Klinikinių tyrimų duomenys parodė, kad, palyginti su vieno RAAS veikiančio preparato vartojimu, dvigubas renino, angiotenzino ir aldosterono sistemos (RAAS) nuslopinimas, kai vartojamas AKF inhibitorių, angiotenzino II receptorių blokatorių ar aliskireno derinys,siejamas su dažniau pasitaikančiais nepageidaujamais reiškiniais, tokiais kaip hipotenzija, hiperkalemija ir inkstų funkcijos susilpnėjimas (įskaitant ūminį inkstų nepakankamumą).(žr. 4.3, 4.4 ir 5.1</w:t>
      </w:r>
      <w:r>
        <w:rPr>
          <w:sz w:val="22"/>
          <w:szCs w:val="22"/>
        </w:rPr>
        <w:t> </w:t>
      </w:r>
      <w:r>
        <w:rPr>
          <w:color w:val="000000"/>
          <w:sz w:val="22"/>
          <w:szCs w:val="22"/>
        </w:rPr>
        <w:t>skyrius).</w:t>
      </w:r>
    </w:p>
    <w:p w14:paraId="766824ED" w14:textId="77777777" w:rsidR="0058196F" w:rsidRDefault="0058196F">
      <w:pPr>
        <w:widowControl w:val="0"/>
        <w:rPr>
          <w:rFonts w:eastAsia="Calibri"/>
          <w:color w:val="000000"/>
          <w:sz w:val="22"/>
          <w:szCs w:val="22"/>
        </w:rPr>
      </w:pPr>
    </w:p>
    <w:p w14:paraId="145D826D" w14:textId="77777777" w:rsidR="0058196F" w:rsidRDefault="00CF7C51">
      <w:pPr>
        <w:widowControl w:val="0"/>
        <w:tabs>
          <w:tab w:val="left" w:pos="567"/>
        </w:tabs>
        <w:rPr>
          <w:rFonts w:eastAsiaTheme="minorHAnsi"/>
          <w:sz w:val="22"/>
          <w:szCs w:val="22"/>
          <w:lang w:val="lt-LT" w:eastAsia="en-US"/>
        </w:rPr>
      </w:pPr>
      <w:r>
        <w:rPr>
          <w:sz w:val="22"/>
          <w:szCs w:val="22"/>
        </w:rPr>
        <w:t>Kitos kraujospūdį mažinančios medžiagos (pvz., tricikliai antidepresantai, antipsichoziniai vaistiniai preparatai, baklofenas, amifostinas): vartojant kartu su šiais vaistiniais preparatais, kurie dėl tiesioginio ar nepageidaujamo poveikio mažina kraujospūdį, gali padidėti hipotenzijos rizika.</w:t>
      </w:r>
    </w:p>
    <w:p w14:paraId="6261397B" w14:textId="77777777" w:rsidR="0058196F" w:rsidRDefault="0058196F">
      <w:pPr>
        <w:widowControl w:val="0"/>
        <w:tabs>
          <w:tab w:val="left" w:pos="567"/>
        </w:tabs>
        <w:rPr>
          <w:sz w:val="22"/>
          <w:szCs w:val="22"/>
        </w:rPr>
      </w:pPr>
    </w:p>
    <w:p w14:paraId="46E71221" w14:textId="77777777" w:rsidR="0058196F" w:rsidRDefault="00CF7C51">
      <w:pPr>
        <w:widowControl w:val="0"/>
        <w:tabs>
          <w:tab w:val="left" w:pos="567"/>
        </w:tabs>
        <w:rPr>
          <w:sz w:val="22"/>
          <w:szCs w:val="22"/>
        </w:rPr>
      </w:pPr>
      <w:r>
        <w:rPr>
          <w:sz w:val="22"/>
          <w:szCs w:val="22"/>
        </w:rPr>
        <w:t>Greipfrutų sultyse yra komponentų, kurie slopina CYP450 fermentus ir gali sumažinti aktyvaus losartano metabolito koncentraciją, o tai gali sumažinti gydomąjį poveikį. Vartojant losartano/HCTZ tabletes, reikia vengti gerti greipfrutų sultis.</w:t>
      </w:r>
    </w:p>
    <w:p w14:paraId="29AF4BCA" w14:textId="77777777" w:rsidR="0058196F" w:rsidRDefault="0058196F">
      <w:pPr>
        <w:widowControl w:val="0"/>
        <w:tabs>
          <w:tab w:val="left" w:pos="567"/>
        </w:tabs>
        <w:rPr>
          <w:sz w:val="22"/>
          <w:szCs w:val="22"/>
        </w:rPr>
      </w:pPr>
    </w:p>
    <w:p w14:paraId="44FB4904" w14:textId="77777777" w:rsidR="0058196F" w:rsidRDefault="00CF7C51">
      <w:pPr>
        <w:widowControl w:val="0"/>
        <w:tabs>
          <w:tab w:val="left" w:pos="567"/>
        </w:tabs>
        <w:rPr>
          <w:rFonts w:eastAsiaTheme="minorHAnsi"/>
          <w:sz w:val="22"/>
          <w:szCs w:val="22"/>
          <w:lang w:val="lt-LT" w:eastAsia="en-US"/>
        </w:rPr>
      </w:pPr>
      <w:r>
        <w:rPr>
          <w:sz w:val="22"/>
          <w:szCs w:val="22"/>
          <w:u w:val="single"/>
        </w:rPr>
        <w:t>Hidrochlorotiazidas</w:t>
      </w:r>
    </w:p>
    <w:p w14:paraId="772D06FA" w14:textId="77777777" w:rsidR="0058196F" w:rsidRDefault="0058196F">
      <w:pPr>
        <w:widowControl w:val="0"/>
        <w:tabs>
          <w:tab w:val="left" w:pos="567"/>
        </w:tabs>
        <w:rPr>
          <w:sz w:val="22"/>
          <w:szCs w:val="22"/>
          <w:u w:val="single"/>
        </w:rPr>
      </w:pPr>
    </w:p>
    <w:p w14:paraId="15718D93" w14:textId="77777777" w:rsidR="0058196F" w:rsidRDefault="00CF7C51">
      <w:pPr>
        <w:widowControl w:val="0"/>
        <w:tabs>
          <w:tab w:val="left" w:pos="567"/>
        </w:tabs>
        <w:rPr>
          <w:rFonts w:eastAsiaTheme="minorHAnsi"/>
          <w:sz w:val="22"/>
          <w:szCs w:val="22"/>
          <w:lang w:val="lt-LT" w:eastAsia="en-US"/>
        </w:rPr>
      </w:pPr>
      <w:r>
        <w:rPr>
          <w:sz w:val="22"/>
          <w:szCs w:val="22"/>
        </w:rPr>
        <w:t>Tiazidiniai diuretikai gali sąveikauti su išvardytais kartu vartojamais vaistiniais preparatais.</w:t>
      </w:r>
    </w:p>
    <w:p w14:paraId="4050F17B" w14:textId="77777777" w:rsidR="0058196F" w:rsidRDefault="0058196F">
      <w:pPr>
        <w:widowControl w:val="0"/>
        <w:tabs>
          <w:tab w:val="left" w:pos="567"/>
        </w:tabs>
        <w:rPr>
          <w:sz w:val="22"/>
          <w:szCs w:val="22"/>
        </w:rPr>
      </w:pPr>
    </w:p>
    <w:p w14:paraId="7C4CD48C" w14:textId="77777777" w:rsidR="0058196F" w:rsidRDefault="00CF7C51">
      <w:pPr>
        <w:widowControl w:val="0"/>
        <w:tabs>
          <w:tab w:val="left" w:pos="567"/>
        </w:tabs>
        <w:rPr>
          <w:rFonts w:eastAsiaTheme="minorHAnsi"/>
          <w:sz w:val="22"/>
          <w:szCs w:val="22"/>
          <w:lang w:val="lt-LT" w:eastAsia="en-US"/>
        </w:rPr>
      </w:pPr>
      <w:r>
        <w:rPr>
          <w:i/>
          <w:sz w:val="22"/>
          <w:szCs w:val="22"/>
        </w:rPr>
        <w:t>Alkoholis, barbitūratai, narkotikai arba antidepresantai</w:t>
      </w:r>
    </w:p>
    <w:p w14:paraId="2A82E909" w14:textId="77777777" w:rsidR="0058196F" w:rsidRDefault="00CF7C51">
      <w:pPr>
        <w:widowControl w:val="0"/>
        <w:tabs>
          <w:tab w:val="left" w:pos="567"/>
        </w:tabs>
        <w:rPr>
          <w:rFonts w:eastAsiaTheme="minorHAnsi"/>
          <w:sz w:val="22"/>
          <w:szCs w:val="22"/>
          <w:lang w:val="lt-LT" w:eastAsia="en-US"/>
        </w:rPr>
      </w:pPr>
      <w:r>
        <w:rPr>
          <w:sz w:val="22"/>
          <w:szCs w:val="22"/>
        </w:rPr>
        <w:t>Gali sustiprėti ortostatinė hipotenzija.</w:t>
      </w:r>
    </w:p>
    <w:p w14:paraId="7B32C094" w14:textId="77777777" w:rsidR="0058196F" w:rsidRDefault="0058196F">
      <w:pPr>
        <w:widowControl w:val="0"/>
        <w:tabs>
          <w:tab w:val="left" w:pos="567"/>
        </w:tabs>
        <w:rPr>
          <w:sz w:val="22"/>
          <w:szCs w:val="22"/>
        </w:rPr>
      </w:pPr>
    </w:p>
    <w:p w14:paraId="6512E473" w14:textId="77777777" w:rsidR="0058196F" w:rsidRDefault="00CF7C51">
      <w:pPr>
        <w:widowControl w:val="0"/>
        <w:tabs>
          <w:tab w:val="left" w:pos="567"/>
        </w:tabs>
        <w:rPr>
          <w:rFonts w:eastAsiaTheme="minorHAnsi"/>
          <w:sz w:val="22"/>
          <w:szCs w:val="22"/>
          <w:lang w:val="lt-LT" w:eastAsia="en-US"/>
        </w:rPr>
      </w:pPr>
      <w:r>
        <w:rPr>
          <w:i/>
          <w:sz w:val="22"/>
          <w:szCs w:val="22"/>
        </w:rPr>
        <w:t>Vaistiniai preparatai nuo diabeto (geriamieji vaistiniai preparatai ir insulinas)</w:t>
      </w:r>
    </w:p>
    <w:p w14:paraId="20D30531" w14:textId="77777777" w:rsidR="0058196F" w:rsidRDefault="00CF7C51">
      <w:pPr>
        <w:widowControl w:val="0"/>
        <w:tabs>
          <w:tab w:val="left" w:pos="567"/>
        </w:tabs>
        <w:rPr>
          <w:rFonts w:eastAsiaTheme="minorHAnsi"/>
          <w:sz w:val="22"/>
          <w:szCs w:val="22"/>
          <w:lang w:val="lt-LT" w:eastAsia="en-US"/>
        </w:rPr>
      </w:pPr>
      <w:r>
        <w:rPr>
          <w:sz w:val="22"/>
          <w:szCs w:val="22"/>
        </w:rPr>
        <w:t>Gydymas tiazidiniais diuretikais gali veikti gliukozės toleravimą. Gali prireikti keisti vaistinių preparatų nuo diabeto dozes. Metforminą reikia vartoti atsargiai, nes kyla pieno rūgšties acidozės rizika, kuri gali pasireikšti dėl galimo inkstų funkcijos nepakankamumo, susijusio su hidrochlorotiazido vartojimu.</w:t>
      </w:r>
    </w:p>
    <w:p w14:paraId="5A7AF47A" w14:textId="77777777" w:rsidR="0058196F" w:rsidRDefault="0058196F">
      <w:pPr>
        <w:widowControl w:val="0"/>
        <w:tabs>
          <w:tab w:val="left" w:pos="567"/>
        </w:tabs>
        <w:rPr>
          <w:sz w:val="22"/>
          <w:szCs w:val="22"/>
        </w:rPr>
      </w:pPr>
    </w:p>
    <w:p w14:paraId="3A01D7B1" w14:textId="77777777" w:rsidR="0058196F" w:rsidRDefault="00CF7C51">
      <w:pPr>
        <w:widowControl w:val="0"/>
        <w:tabs>
          <w:tab w:val="left" w:pos="567"/>
        </w:tabs>
        <w:rPr>
          <w:rFonts w:eastAsiaTheme="minorHAnsi"/>
          <w:sz w:val="22"/>
          <w:szCs w:val="22"/>
          <w:lang w:val="lt-LT" w:eastAsia="en-US"/>
        </w:rPr>
      </w:pPr>
      <w:r>
        <w:rPr>
          <w:i/>
          <w:sz w:val="22"/>
          <w:szCs w:val="22"/>
        </w:rPr>
        <w:t>Kiti antihipertenziniai vaistiniai preparatai</w:t>
      </w:r>
    </w:p>
    <w:p w14:paraId="73BC864D" w14:textId="77777777" w:rsidR="0058196F" w:rsidRDefault="00CF7C51">
      <w:pPr>
        <w:widowControl w:val="0"/>
        <w:tabs>
          <w:tab w:val="left" w:pos="567"/>
        </w:tabs>
        <w:rPr>
          <w:rFonts w:eastAsiaTheme="minorHAnsi"/>
          <w:sz w:val="22"/>
          <w:szCs w:val="22"/>
          <w:lang w:val="lt-LT" w:eastAsia="en-US"/>
        </w:rPr>
      </w:pPr>
      <w:r>
        <w:rPr>
          <w:sz w:val="22"/>
          <w:szCs w:val="22"/>
        </w:rPr>
        <w:t>Poveikis adityvus.</w:t>
      </w:r>
    </w:p>
    <w:p w14:paraId="2279327C" w14:textId="77777777" w:rsidR="0058196F" w:rsidRDefault="0058196F">
      <w:pPr>
        <w:widowControl w:val="0"/>
        <w:tabs>
          <w:tab w:val="left" w:pos="567"/>
        </w:tabs>
        <w:rPr>
          <w:sz w:val="22"/>
          <w:szCs w:val="22"/>
        </w:rPr>
      </w:pPr>
    </w:p>
    <w:p w14:paraId="1E9271ED" w14:textId="77777777" w:rsidR="0058196F" w:rsidRDefault="00CF7C51">
      <w:pPr>
        <w:widowControl w:val="0"/>
        <w:tabs>
          <w:tab w:val="left" w:pos="567"/>
        </w:tabs>
        <w:rPr>
          <w:rFonts w:eastAsiaTheme="minorHAnsi"/>
          <w:sz w:val="22"/>
          <w:szCs w:val="22"/>
          <w:lang w:val="lt-LT" w:eastAsia="en-US"/>
        </w:rPr>
      </w:pPr>
      <w:r>
        <w:rPr>
          <w:i/>
          <w:sz w:val="22"/>
          <w:szCs w:val="22"/>
        </w:rPr>
        <w:t>Kolestiraminas ir kolestipolio dervos</w:t>
      </w:r>
    </w:p>
    <w:p w14:paraId="73295162" w14:textId="77777777" w:rsidR="0058196F" w:rsidRDefault="00CF7C51">
      <w:pPr>
        <w:widowControl w:val="0"/>
        <w:tabs>
          <w:tab w:val="left" w:pos="567"/>
        </w:tabs>
        <w:autoSpaceDE w:val="0"/>
        <w:rPr>
          <w:rFonts w:eastAsiaTheme="minorHAnsi"/>
          <w:sz w:val="22"/>
          <w:szCs w:val="22"/>
          <w:lang w:val="lt-LT" w:eastAsia="en-US"/>
        </w:rPr>
      </w:pPr>
      <w:r>
        <w:rPr>
          <w:sz w:val="22"/>
          <w:szCs w:val="22"/>
        </w:rPr>
        <w:lastRenderedPageBreak/>
        <w:t>Anijonais pasikeičiančios dervos gali sutrikdyti hidrochlorotiazido absorbciją. Vienkartinės kolestiramino arba kolestipolio dervų dozės suriša hidrochlorotiazidą, todėl hidrochlorotiazido absorbcija iš virškinimo trakto sumažėja atitinkamai 85 % arba 43 %.</w:t>
      </w:r>
    </w:p>
    <w:p w14:paraId="132416F6" w14:textId="77777777" w:rsidR="0058196F" w:rsidRDefault="0058196F">
      <w:pPr>
        <w:widowControl w:val="0"/>
        <w:tabs>
          <w:tab w:val="left" w:pos="567"/>
        </w:tabs>
        <w:rPr>
          <w:sz w:val="22"/>
          <w:szCs w:val="22"/>
        </w:rPr>
      </w:pPr>
    </w:p>
    <w:p w14:paraId="6A91A6AB" w14:textId="77777777" w:rsidR="0058196F" w:rsidRDefault="00CF7C51">
      <w:pPr>
        <w:widowControl w:val="0"/>
        <w:tabs>
          <w:tab w:val="left" w:pos="567"/>
        </w:tabs>
        <w:rPr>
          <w:rFonts w:eastAsiaTheme="minorHAnsi"/>
          <w:sz w:val="22"/>
          <w:szCs w:val="22"/>
          <w:lang w:val="lt-LT" w:eastAsia="en-US"/>
        </w:rPr>
      </w:pPr>
      <w:r>
        <w:rPr>
          <w:i/>
          <w:sz w:val="22"/>
          <w:szCs w:val="22"/>
        </w:rPr>
        <w:t>Kortikosteroidai, AKTH</w:t>
      </w:r>
    </w:p>
    <w:p w14:paraId="70B3DD03" w14:textId="77777777" w:rsidR="0058196F" w:rsidRDefault="00CF7C51">
      <w:pPr>
        <w:widowControl w:val="0"/>
        <w:tabs>
          <w:tab w:val="left" w:pos="567"/>
        </w:tabs>
        <w:rPr>
          <w:rFonts w:eastAsiaTheme="minorHAnsi"/>
          <w:sz w:val="22"/>
          <w:szCs w:val="22"/>
          <w:lang w:val="lt-LT" w:eastAsia="en-US"/>
        </w:rPr>
      </w:pPr>
      <w:r>
        <w:rPr>
          <w:sz w:val="22"/>
          <w:szCs w:val="22"/>
        </w:rPr>
        <w:t>Greičiau pasireiškia elektrolitų trūkumas, ypač hipokalemija.</w:t>
      </w:r>
    </w:p>
    <w:p w14:paraId="3F32B5B3" w14:textId="77777777" w:rsidR="0058196F" w:rsidRDefault="0058196F">
      <w:pPr>
        <w:widowControl w:val="0"/>
        <w:tabs>
          <w:tab w:val="left" w:pos="567"/>
        </w:tabs>
        <w:rPr>
          <w:sz w:val="22"/>
          <w:szCs w:val="22"/>
        </w:rPr>
      </w:pPr>
    </w:p>
    <w:p w14:paraId="17716660" w14:textId="77777777" w:rsidR="0058196F" w:rsidRDefault="00CF7C51">
      <w:pPr>
        <w:widowControl w:val="0"/>
        <w:tabs>
          <w:tab w:val="left" w:pos="567"/>
        </w:tabs>
        <w:rPr>
          <w:rFonts w:eastAsiaTheme="minorHAnsi"/>
          <w:sz w:val="22"/>
          <w:szCs w:val="22"/>
          <w:lang w:val="lt-LT" w:eastAsia="en-US"/>
        </w:rPr>
      </w:pPr>
      <w:r>
        <w:rPr>
          <w:i/>
          <w:sz w:val="22"/>
          <w:szCs w:val="22"/>
        </w:rPr>
        <w:t>Kraujagysles susiaurinantys aminai (pvz., adrenalinas)</w:t>
      </w:r>
    </w:p>
    <w:p w14:paraId="74713C40" w14:textId="77777777" w:rsidR="0058196F" w:rsidRDefault="00CF7C51">
      <w:pPr>
        <w:widowControl w:val="0"/>
        <w:tabs>
          <w:tab w:val="left" w:pos="567"/>
        </w:tabs>
        <w:rPr>
          <w:rFonts w:eastAsiaTheme="minorHAnsi"/>
          <w:sz w:val="22"/>
          <w:szCs w:val="22"/>
          <w:lang w:val="lt-LT" w:eastAsia="en-US"/>
        </w:rPr>
      </w:pPr>
      <w:r>
        <w:rPr>
          <w:sz w:val="22"/>
          <w:szCs w:val="22"/>
        </w:rPr>
        <w:t>Kraujagysles susiaurinančių aminų poveikis gali susilpnėti, bet ne tiek, kad juos būtų draudžiama vartoti.</w:t>
      </w:r>
    </w:p>
    <w:p w14:paraId="3721591D" w14:textId="77777777" w:rsidR="0058196F" w:rsidRDefault="0058196F">
      <w:pPr>
        <w:widowControl w:val="0"/>
        <w:tabs>
          <w:tab w:val="left" w:pos="567"/>
        </w:tabs>
        <w:rPr>
          <w:sz w:val="22"/>
          <w:szCs w:val="22"/>
        </w:rPr>
      </w:pPr>
    </w:p>
    <w:p w14:paraId="15647CBD" w14:textId="77777777" w:rsidR="0058196F" w:rsidRDefault="00CF7C51">
      <w:pPr>
        <w:widowControl w:val="0"/>
        <w:tabs>
          <w:tab w:val="left" w:pos="567"/>
        </w:tabs>
        <w:rPr>
          <w:rFonts w:eastAsiaTheme="minorHAnsi"/>
          <w:sz w:val="22"/>
          <w:szCs w:val="22"/>
          <w:lang w:val="lt-LT" w:eastAsia="en-US"/>
        </w:rPr>
      </w:pPr>
      <w:r>
        <w:rPr>
          <w:i/>
          <w:sz w:val="22"/>
          <w:szCs w:val="22"/>
        </w:rPr>
        <w:t>Nedepoliarizuojantys miorelaksantai (pvz., tubokurarinas)</w:t>
      </w:r>
    </w:p>
    <w:p w14:paraId="4B1211E9" w14:textId="77777777" w:rsidR="0058196F" w:rsidRDefault="00CF7C51">
      <w:pPr>
        <w:widowControl w:val="0"/>
        <w:tabs>
          <w:tab w:val="left" w:pos="567"/>
        </w:tabs>
        <w:rPr>
          <w:rFonts w:eastAsiaTheme="minorHAnsi"/>
          <w:sz w:val="22"/>
          <w:szCs w:val="22"/>
          <w:lang w:val="lt-LT" w:eastAsia="en-US"/>
        </w:rPr>
      </w:pPr>
      <w:r>
        <w:rPr>
          <w:sz w:val="22"/>
          <w:szCs w:val="22"/>
        </w:rPr>
        <w:t>Gali sustiprėti atsakas į miorelaksantus.</w:t>
      </w:r>
    </w:p>
    <w:p w14:paraId="0F45FAC7" w14:textId="77777777" w:rsidR="0058196F" w:rsidRDefault="0058196F">
      <w:pPr>
        <w:widowControl w:val="0"/>
        <w:tabs>
          <w:tab w:val="left" w:pos="567"/>
        </w:tabs>
        <w:rPr>
          <w:sz w:val="22"/>
          <w:szCs w:val="22"/>
        </w:rPr>
      </w:pPr>
    </w:p>
    <w:p w14:paraId="0AB263B0" w14:textId="77777777" w:rsidR="0058196F" w:rsidRDefault="00CF7C51">
      <w:pPr>
        <w:widowControl w:val="0"/>
        <w:tabs>
          <w:tab w:val="left" w:pos="567"/>
        </w:tabs>
        <w:rPr>
          <w:rFonts w:eastAsiaTheme="minorHAnsi"/>
          <w:sz w:val="22"/>
          <w:szCs w:val="22"/>
          <w:lang w:val="lt-LT" w:eastAsia="en-US"/>
        </w:rPr>
      </w:pPr>
      <w:r>
        <w:rPr>
          <w:i/>
          <w:sz w:val="22"/>
          <w:szCs w:val="22"/>
        </w:rPr>
        <w:t>Litis</w:t>
      </w:r>
    </w:p>
    <w:p w14:paraId="78A6FDAC" w14:textId="77777777" w:rsidR="0058196F" w:rsidRDefault="00CF7C51">
      <w:pPr>
        <w:widowControl w:val="0"/>
        <w:tabs>
          <w:tab w:val="left" w:pos="567"/>
        </w:tabs>
        <w:rPr>
          <w:rFonts w:eastAsiaTheme="minorHAnsi"/>
          <w:sz w:val="22"/>
          <w:szCs w:val="22"/>
          <w:lang w:val="lt-LT" w:eastAsia="en-US"/>
        </w:rPr>
      </w:pPr>
      <w:r>
        <w:rPr>
          <w:sz w:val="22"/>
          <w:szCs w:val="22"/>
        </w:rPr>
        <w:t>Diuretikai mažina ličio klirensą per inkstus, todėl papildomai padidėja ličio toksinio poveikio rizika. Vartoti kartu nerekomenduojama.</w:t>
      </w:r>
    </w:p>
    <w:p w14:paraId="395EAC2A" w14:textId="77777777" w:rsidR="0058196F" w:rsidRDefault="0058196F">
      <w:pPr>
        <w:widowControl w:val="0"/>
        <w:tabs>
          <w:tab w:val="left" w:pos="567"/>
        </w:tabs>
        <w:rPr>
          <w:sz w:val="22"/>
          <w:szCs w:val="22"/>
        </w:rPr>
      </w:pPr>
    </w:p>
    <w:p w14:paraId="7FFFAAAF" w14:textId="77777777" w:rsidR="0058196F" w:rsidRDefault="00CF7C51">
      <w:pPr>
        <w:widowControl w:val="0"/>
        <w:tabs>
          <w:tab w:val="left" w:pos="567"/>
          <w:tab w:val="left" w:pos="1080"/>
        </w:tabs>
        <w:rPr>
          <w:rFonts w:eastAsiaTheme="minorHAnsi"/>
          <w:sz w:val="22"/>
          <w:szCs w:val="22"/>
          <w:lang w:val="lt-LT" w:eastAsia="en-US"/>
        </w:rPr>
      </w:pPr>
      <w:r>
        <w:rPr>
          <w:i/>
          <w:sz w:val="22"/>
          <w:szCs w:val="22"/>
        </w:rPr>
        <w:t>Vaistiniai preparatai, kuriais gydoma podagra (probenecidas, sulfinpirazonas, alopurinolis)</w:t>
      </w:r>
    </w:p>
    <w:p w14:paraId="0E43FD34" w14:textId="77777777" w:rsidR="0058196F" w:rsidRDefault="00CF7C51">
      <w:pPr>
        <w:widowControl w:val="0"/>
        <w:tabs>
          <w:tab w:val="left" w:pos="567"/>
        </w:tabs>
        <w:autoSpaceDE w:val="0"/>
        <w:rPr>
          <w:rFonts w:eastAsiaTheme="minorHAnsi"/>
          <w:sz w:val="22"/>
          <w:szCs w:val="22"/>
          <w:lang w:val="lt-LT" w:eastAsia="en-US"/>
        </w:rPr>
      </w:pPr>
      <w:r>
        <w:rPr>
          <w:sz w:val="22"/>
          <w:szCs w:val="22"/>
        </w:rPr>
        <w:t>Hidrochlorotiazidas gali didinti šlapimo rūgšties koncentraciją serume, todėl gali prireikti keisti šlapimo rūgšties šalinimą iš organizmo skatinančių vaistinių preparatų dozes. Gali prireikti didinti probenecido arba sulfinpirazono dozes. Vartojant kartu su tiazidiniais diuretikais, gali dažniau pasireikšti padidėjusio jautrumo alopurinoliui reakcijos.</w:t>
      </w:r>
    </w:p>
    <w:p w14:paraId="615570A8" w14:textId="77777777" w:rsidR="0058196F" w:rsidRDefault="0058196F">
      <w:pPr>
        <w:widowControl w:val="0"/>
        <w:tabs>
          <w:tab w:val="left" w:pos="567"/>
          <w:tab w:val="left" w:pos="1080"/>
        </w:tabs>
        <w:rPr>
          <w:sz w:val="22"/>
          <w:szCs w:val="22"/>
        </w:rPr>
      </w:pPr>
    </w:p>
    <w:p w14:paraId="25CFC2C9" w14:textId="77777777" w:rsidR="0058196F" w:rsidRDefault="00CF7C51">
      <w:pPr>
        <w:widowControl w:val="0"/>
        <w:tabs>
          <w:tab w:val="left" w:pos="567"/>
          <w:tab w:val="left" w:pos="1080"/>
        </w:tabs>
        <w:rPr>
          <w:rFonts w:eastAsiaTheme="minorHAnsi"/>
          <w:sz w:val="22"/>
          <w:szCs w:val="22"/>
          <w:lang w:val="lt-LT" w:eastAsia="en-US"/>
        </w:rPr>
      </w:pPr>
      <w:r>
        <w:rPr>
          <w:i/>
          <w:sz w:val="22"/>
          <w:szCs w:val="22"/>
        </w:rPr>
        <w:t>Anticholinerginiai vaistiniai preparatai (pvz., atropinas, biperidenas)</w:t>
      </w:r>
    </w:p>
    <w:p w14:paraId="2E70661F" w14:textId="77777777" w:rsidR="0058196F" w:rsidRDefault="00CF7C51">
      <w:pPr>
        <w:widowControl w:val="0"/>
        <w:tabs>
          <w:tab w:val="left" w:pos="567"/>
        </w:tabs>
        <w:autoSpaceDE w:val="0"/>
        <w:rPr>
          <w:rFonts w:eastAsiaTheme="minorHAnsi"/>
          <w:sz w:val="22"/>
          <w:szCs w:val="22"/>
          <w:lang w:val="lt-LT" w:eastAsia="en-US"/>
        </w:rPr>
      </w:pPr>
      <w:r>
        <w:rPr>
          <w:sz w:val="22"/>
          <w:szCs w:val="22"/>
        </w:rPr>
        <w:t>Šie vaistiniai preparatai slopina skrandžio ir žarnų peristaltiką bei lėtina skrandžio išsituštinimą, todėl gali didinti tiazidinių diuretikų biologinį prieinamumą.</w:t>
      </w:r>
    </w:p>
    <w:p w14:paraId="290A8995" w14:textId="77777777" w:rsidR="0058196F" w:rsidRDefault="0058196F">
      <w:pPr>
        <w:widowControl w:val="0"/>
        <w:tabs>
          <w:tab w:val="left" w:pos="567"/>
          <w:tab w:val="left" w:pos="1080"/>
        </w:tabs>
        <w:rPr>
          <w:sz w:val="22"/>
          <w:szCs w:val="22"/>
        </w:rPr>
      </w:pPr>
    </w:p>
    <w:p w14:paraId="144CD633" w14:textId="77777777" w:rsidR="0058196F" w:rsidRDefault="00CF7C51">
      <w:pPr>
        <w:widowControl w:val="0"/>
        <w:tabs>
          <w:tab w:val="left" w:pos="567"/>
          <w:tab w:val="left" w:pos="1080"/>
        </w:tabs>
        <w:rPr>
          <w:rFonts w:eastAsiaTheme="minorHAnsi"/>
          <w:sz w:val="22"/>
          <w:szCs w:val="22"/>
          <w:lang w:val="lt-LT" w:eastAsia="en-US"/>
        </w:rPr>
      </w:pPr>
      <w:r>
        <w:rPr>
          <w:i/>
          <w:sz w:val="22"/>
          <w:szCs w:val="22"/>
        </w:rPr>
        <w:t>Citotoksiniai vaistiniai preparatai (pvz., ciklofosfamidas, metotreksatas)</w:t>
      </w:r>
    </w:p>
    <w:p w14:paraId="62C2176D" w14:textId="77777777" w:rsidR="0058196F" w:rsidRDefault="00CF7C51">
      <w:pPr>
        <w:widowControl w:val="0"/>
        <w:tabs>
          <w:tab w:val="left" w:pos="567"/>
          <w:tab w:val="left" w:pos="1080"/>
        </w:tabs>
        <w:rPr>
          <w:rFonts w:eastAsiaTheme="minorHAnsi"/>
          <w:sz w:val="22"/>
          <w:szCs w:val="22"/>
          <w:lang w:val="lt-LT" w:eastAsia="en-US"/>
        </w:rPr>
      </w:pPr>
      <w:r>
        <w:rPr>
          <w:sz w:val="22"/>
          <w:szCs w:val="22"/>
        </w:rPr>
        <w:t>Tiazidiniai diuretikai gali mažinti citotoksinių vaistinių preparatų šalinimą per inkstus ir sustiprinti jų sukeliamą kaulų čiulpų slopinimą.</w:t>
      </w:r>
    </w:p>
    <w:p w14:paraId="4B099394" w14:textId="77777777" w:rsidR="0058196F" w:rsidRDefault="0058196F">
      <w:pPr>
        <w:widowControl w:val="0"/>
        <w:tabs>
          <w:tab w:val="left" w:pos="567"/>
          <w:tab w:val="left" w:pos="1080"/>
        </w:tabs>
        <w:rPr>
          <w:sz w:val="22"/>
          <w:szCs w:val="22"/>
        </w:rPr>
      </w:pPr>
    </w:p>
    <w:p w14:paraId="496F6C95" w14:textId="77777777" w:rsidR="0058196F" w:rsidRDefault="00CF7C51">
      <w:pPr>
        <w:widowControl w:val="0"/>
        <w:tabs>
          <w:tab w:val="left" w:pos="567"/>
          <w:tab w:val="left" w:pos="1080"/>
        </w:tabs>
        <w:rPr>
          <w:rFonts w:eastAsiaTheme="minorHAnsi"/>
          <w:sz w:val="22"/>
          <w:szCs w:val="22"/>
          <w:lang w:val="lt-LT" w:eastAsia="en-US"/>
        </w:rPr>
      </w:pPr>
      <w:r>
        <w:rPr>
          <w:i/>
          <w:sz w:val="22"/>
          <w:szCs w:val="22"/>
        </w:rPr>
        <w:t>Salicilatai</w:t>
      </w:r>
    </w:p>
    <w:p w14:paraId="52A56579" w14:textId="77777777" w:rsidR="0058196F" w:rsidRDefault="00CF7C51">
      <w:pPr>
        <w:widowControl w:val="0"/>
        <w:tabs>
          <w:tab w:val="left" w:pos="567"/>
          <w:tab w:val="left" w:pos="1080"/>
        </w:tabs>
        <w:rPr>
          <w:rFonts w:eastAsiaTheme="minorHAnsi"/>
          <w:sz w:val="22"/>
          <w:szCs w:val="22"/>
          <w:lang w:val="lt-LT" w:eastAsia="en-US"/>
        </w:rPr>
      </w:pPr>
      <w:r>
        <w:rPr>
          <w:sz w:val="22"/>
          <w:szCs w:val="22"/>
        </w:rPr>
        <w:t>Vartojant dideles salicilatų dozes, hidrochlorotiazidas gali sustiprinti salicilatų toksinį poveikį centrinei nervų sistemai.</w:t>
      </w:r>
    </w:p>
    <w:p w14:paraId="2E32A887" w14:textId="77777777" w:rsidR="0058196F" w:rsidRDefault="0058196F">
      <w:pPr>
        <w:widowControl w:val="0"/>
        <w:tabs>
          <w:tab w:val="left" w:pos="567"/>
          <w:tab w:val="left" w:pos="1080"/>
        </w:tabs>
        <w:rPr>
          <w:sz w:val="22"/>
          <w:szCs w:val="22"/>
        </w:rPr>
      </w:pPr>
    </w:p>
    <w:p w14:paraId="68780727" w14:textId="77777777" w:rsidR="0058196F" w:rsidRDefault="00CF7C51">
      <w:pPr>
        <w:widowControl w:val="0"/>
        <w:tabs>
          <w:tab w:val="left" w:pos="567"/>
          <w:tab w:val="left" w:pos="1080"/>
        </w:tabs>
        <w:rPr>
          <w:rFonts w:eastAsiaTheme="minorHAnsi"/>
          <w:sz w:val="22"/>
          <w:szCs w:val="22"/>
          <w:lang w:val="lt-LT" w:eastAsia="en-US"/>
        </w:rPr>
      </w:pPr>
      <w:r>
        <w:rPr>
          <w:i/>
          <w:sz w:val="22"/>
          <w:szCs w:val="22"/>
        </w:rPr>
        <w:t>Metildopa</w:t>
      </w:r>
    </w:p>
    <w:p w14:paraId="5FB74147" w14:textId="77777777" w:rsidR="0058196F" w:rsidRDefault="00CF7C51">
      <w:pPr>
        <w:widowControl w:val="0"/>
        <w:tabs>
          <w:tab w:val="left" w:pos="567"/>
          <w:tab w:val="left" w:pos="1080"/>
        </w:tabs>
        <w:rPr>
          <w:rFonts w:eastAsiaTheme="minorHAnsi"/>
          <w:sz w:val="22"/>
          <w:szCs w:val="22"/>
          <w:lang w:val="lt-LT" w:eastAsia="en-US"/>
        </w:rPr>
      </w:pPr>
      <w:r>
        <w:rPr>
          <w:sz w:val="22"/>
          <w:szCs w:val="22"/>
        </w:rPr>
        <w:t>Gauta pavienių pranešimų, kad hidrochlorotiazidą vartojant kartu su metildopa, pasireiškė hemolizinė anemija.</w:t>
      </w:r>
    </w:p>
    <w:p w14:paraId="14502008" w14:textId="77777777" w:rsidR="0058196F" w:rsidRDefault="0058196F">
      <w:pPr>
        <w:widowControl w:val="0"/>
        <w:tabs>
          <w:tab w:val="left" w:pos="567"/>
        </w:tabs>
        <w:rPr>
          <w:sz w:val="22"/>
          <w:szCs w:val="22"/>
        </w:rPr>
      </w:pPr>
    </w:p>
    <w:p w14:paraId="60E98136" w14:textId="77777777" w:rsidR="0058196F" w:rsidRDefault="00CF7C51">
      <w:pPr>
        <w:widowControl w:val="0"/>
        <w:tabs>
          <w:tab w:val="left" w:pos="567"/>
          <w:tab w:val="left" w:pos="1080"/>
        </w:tabs>
        <w:rPr>
          <w:rFonts w:eastAsiaTheme="minorHAnsi"/>
          <w:sz w:val="22"/>
          <w:szCs w:val="22"/>
          <w:lang w:val="lt-LT" w:eastAsia="en-US"/>
        </w:rPr>
      </w:pPr>
      <w:r>
        <w:rPr>
          <w:i/>
          <w:sz w:val="22"/>
          <w:szCs w:val="22"/>
        </w:rPr>
        <w:t>Ciklosporinas</w:t>
      </w:r>
    </w:p>
    <w:p w14:paraId="790ED832" w14:textId="77777777" w:rsidR="0058196F" w:rsidRDefault="00CF7C51">
      <w:pPr>
        <w:widowControl w:val="0"/>
        <w:tabs>
          <w:tab w:val="left" w:pos="567"/>
          <w:tab w:val="left" w:pos="1080"/>
        </w:tabs>
        <w:rPr>
          <w:rFonts w:eastAsiaTheme="minorHAnsi"/>
          <w:sz w:val="22"/>
          <w:szCs w:val="22"/>
          <w:lang w:val="lt-LT" w:eastAsia="en-US"/>
        </w:rPr>
      </w:pPr>
      <w:r>
        <w:rPr>
          <w:sz w:val="22"/>
          <w:szCs w:val="22"/>
        </w:rPr>
        <w:t>Hidrochlorotiazidą vartojant kartu su ciklosporinu, gali padidėti hiperurikemijos ir podagros komplikacijų rizika.</w:t>
      </w:r>
    </w:p>
    <w:p w14:paraId="4988DF5D" w14:textId="77777777" w:rsidR="0058196F" w:rsidRDefault="0058196F">
      <w:pPr>
        <w:widowControl w:val="0"/>
        <w:tabs>
          <w:tab w:val="left" w:pos="567"/>
          <w:tab w:val="left" w:pos="1080"/>
        </w:tabs>
        <w:rPr>
          <w:sz w:val="22"/>
          <w:szCs w:val="22"/>
        </w:rPr>
      </w:pPr>
    </w:p>
    <w:p w14:paraId="22EDCD87" w14:textId="77777777" w:rsidR="0058196F" w:rsidRDefault="00CF7C51">
      <w:pPr>
        <w:widowControl w:val="0"/>
        <w:tabs>
          <w:tab w:val="left" w:pos="567"/>
          <w:tab w:val="left" w:pos="1080"/>
        </w:tabs>
        <w:rPr>
          <w:rFonts w:eastAsiaTheme="minorHAnsi"/>
          <w:sz w:val="22"/>
          <w:szCs w:val="22"/>
          <w:lang w:val="lt-LT" w:eastAsia="en-US"/>
        </w:rPr>
      </w:pPr>
      <w:r>
        <w:rPr>
          <w:i/>
          <w:sz w:val="22"/>
          <w:szCs w:val="22"/>
        </w:rPr>
        <w:t>Širdį veikiantys glikozidai</w:t>
      </w:r>
    </w:p>
    <w:p w14:paraId="17F2663F" w14:textId="77777777" w:rsidR="0058196F" w:rsidRDefault="00CF7C51">
      <w:pPr>
        <w:widowControl w:val="0"/>
        <w:tabs>
          <w:tab w:val="left" w:pos="567"/>
        </w:tabs>
        <w:autoSpaceDE w:val="0"/>
        <w:rPr>
          <w:rFonts w:eastAsiaTheme="minorHAnsi"/>
          <w:sz w:val="22"/>
          <w:szCs w:val="22"/>
          <w:lang w:val="lt-LT" w:eastAsia="en-US"/>
        </w:rPr>
      </w:pPr>
      <w:r>
        <w:rPr>
          <w:sz w:val="22"/>
          <w:szCs w:val="22"/>
        </w:rPr>
        <w:t>Tiazidinių diuretikų sukelta hipokalemija ir hipomagnezemija gali paskatinti širdį veikiančių glikozidų sukeltos širdies aritmijos atsiradimą.</w:t>
      </w:r>
    </w:p>
    <w:p w14:paraId="49494D30" w14:textId="77777777" w:rsidR="0058196F" w:rsidRDefault="0058196F">
      <w:pPr>
        <w:widowControl w:val="0"/>
        <w:tabs>
          <w:tab w:val="left" w:pos="567"/>
          <w:tab w:val="left" w:pos="1080"/>
        </w:tabs>
        <w:rPr>
          <w:sz w:val="22"/>
          <w:szCs w:val="22"/>
        </w:rPr>
      </w:pPr>
    </w:p>
    <w:p w14:paraId="1C22FD29" w14:textId="77777777" w:rsidR="0058196F" w:rsidRDefault="00CF7C51">
      <w:pPr>
        <w:widowControl w:val="0"/>
        <w:tabs>
          <w:tab w:val="left" w:pos="567"/>
        </w:tabs>
        <w:autoSpaceDE w:val="0"/>
        <w:rPr>
          <w:rFonts w:eastAsiaTheme="minorHAnsi"/>
          <w:sz w:val="22"/>
          <w:szCs w:val="22"/>
          <w:lang w:val="lt-LT" w:eastAsia="en-US"/>
        </w:rPr>
      </w:pPr>
      <w:r>
        <w:rPr>
          <w:i/>
          <w:sz w:val="22"/>
          <w:szCs w:val="22"/>
        </w:rPr>
        <w:t>Vaistiniai preparatai, kurių poveikiui įtakos turi kalio koncentracijos serume sutrikimai</w:t>
      </w:r>
    </w:p>
    <w:p w14:paraId="0556D5C1" w14:textId="77777777" w:rsidR="0058196F" w:rsidRDefault="00CF7C51">
      <w:pPr>
        <w:widowControl w:val="0"/>
        <w:tabs>
          <w:tab w:val="left" w:pos="567"/>
        </w:tabs>
        <w:autoSpaceDE w:val="0"/>
        <w:rPr>
          <w:rFonts w:eastAsiaTheme="minorHAnsi"/>
          <w:sz w:val="22"/>
          <w:szCs w:val="22"/>
          <w:lang w:val="lt-LT" w:eastAsia="en-US"/>
        </w:rPr>
      </w:pPr>
      <w:r>
        <w:rPr>
          <w:sz w:val="22"/>
          <w:szCs w:val="22"/>
        </w:rPr>
        <w:t xml:space="preserve">Losartaną/hidrochlorotiazidą vartojant kartu su vaistiniais preparatais, kurių poveikiui įtakos turi kalio koncentracijos serume sutrikimai (pvz., širdį veikiančiais glikozidais, antiaritminiais vaistiniais preparatais), arba vartojant kartu su išvardytais vaistiniais preparatais, kurie gali sukelti </w:t>
      </w:r>
      <w:r>
        <w:rPr>
          <w:i/>
          <w:sz w:val="22"/>
          <w:szCs w:val="22"/>
        </w:rPr>
        <w:t>torsades de pointes</w:t>
      </w:r>
      <w:r>
        <w:rPr>
          <w:sz w:val="22"/>
          <w:szCs w:val="22"/>
        </w:rPr>
        <w:t xml:space="preserve"> (skilvelinę tachikardiją), įskaitant kai kuriuos antiaritminius vaistinius preparatus, rekomenduojama periodiškai matuoti kalio koncentraciją serume ir rašyti EKG, nes hipokalemija yra predisponuojantis </w:t>
      </w:r>
      <w:r>
        <w:rPr>
          <w:i/>
          <w:sz w:val="22"/>
          <w:szCs w:val="22"/>
        </w:rPr>
        <w:t>torsades de pointes</w:t>
      </w:r>
      <w:r>
        <w:rPr>
          <w:sz w:val="22"/>
          <w:szCs w:val="22"/>
        </w:rPr>
        <w:t xml:space="preserve"> (skilvelinės tachikardijos) veiksnys.</w:t>
      </w:r>
    </w:p>
    <w:p w14:paraId="6F530801" w14:textId="77777777" w:rsidR="0058196F" w:rsidRDefault="00CF7C51">
      <w:pPr>
        <w:widowControl w:val="0"/>
        <w:numPr>
          <w:ilvl w:val="0"/>
          <w:numId w:val="4"/>
        </w:numPr>
        <w:autoSpaceDE w:val="0"/>
        <w:rPr>
          <w:rFonts w:eastAsiaTheme="minorHAnsi"/>
          <w:sz w:val="22"/>
          <w:szCs w:val="22"/>
          <w:lang w:val="lt-LT" w:eastAsia="en-US"/>
        </w:rPr>
      </w:pPr>
      <w:r>
        <w:rPr>
          <w:sz w:val="22"/>
          <w:szCs w:val="22"/>
        </w:rPr>
        <w:t>I a klasės antiaritminiai vaistiniai preparatai (pvz., chinidinas, hidrochinidinas, dizopiramidas).</w:t>
      </w:r>
    </w:p>
    <w:p w14:paraId="5F6705B9" w14:textId="77777777" w:rsidR="0058196F" w:rsidRDefault="00CF7C51">
      <w:pPr>
        <w:widowControl w:val="0"/>
        <w:numPr>
          <w:ilvl w:val="0"/>
          <w:numId w:val="4"/>
        </w:numPr>
        <w:autoSpaceDE w:val="0"/>
        <w:rPr>
          <w:rFonts w:eastAsiaTheme="minorHAnsi"/>
          <w:sz w:val="22"/>
          <w:szCs w:val="22"/>
          <w:lang w:val="lt-LT" w:eastAsia="en-US"/>
        </w:rPr>
      </w:pPr>
      <w:r>
        <w:rPr>
          <w:sz w:val="22"/>
          <w:szCs w:val="22"/>
        </w:rPr>
        <w:t xml:space="preserve">III klasės antiaritminiai vaistiniai preparatai (pvz., amjodaronas, sotalolis, dofetilidas, </w:t>
      </w:r>
      <w:r>
        <w:rPr>
          <w:sz w:val="22"/>
          <w:szCs w:val="22"/>
        </w:rPr>
        <w:lastRenderedPageBreak/>
        <w:t>ibutilidas).</w:t>
      </w:r>
    </w:p>
    <w:p w14:paraId="0E5371B0" w14:textId="77777777" w:rsidR="0058196F" w:rsidRDefault="00CF7C51">
      <w:pPr>
        <w:widowControl w:val="0"/>
        <w:numPr>
          <w:ilvl w:val="0"/>
          <w:numId w:val="4"/>
        </w:numPr>
        <w:autoSpaceDE w:val="0"/>
        <w:rPr>
          <w:sz w:val="22"/>
          <w:szCs w:val="22"/>
        </w:rPr>
      </w:pPr>
      <w:r>
        <w:rPr>
          <w:sz w:val="22"/>
          <w:szCs w:val="22"/>
        </w:rPr>
        <w:t xml:space="preserve">Kai kurie </w:t>
      </w:r>
      <w:bookmarkStart w:id="5" w:name="OLE_LINK3"/>
      <w:bookmarkStart w:id="6" w:name="OLE_LINK4"/>
      <w:r>
        <w:rPr>
          <w:sz w:val="22"/>
          <w:szCs w:val="22"/>
        </w:rPr>
        <w:t xml:space="preserve">antipsichoziniai vaistiniai preparatai </w:t>
      </w:r>
      <w:bookmarkEnd w:id="5"/>
      <w:bookmarkEnd w:id="6"/>
      <w:r>
        <w:rPr>
          <w:sz w:val="22"/>
          <w:szCs w:val="22"/>
        </w:rPr>
        <w:t>(pvz., tioridazinas, chlorpromazinas, levomepromazinas, trifluoperazinas, ciamemazinas, sulpiridas, sultopridas, amisulpridas, tiapridas, pimozidas, haloperidolis, droperidolis).</w:t>
      </w:r>
    </w:p>
    <w:p w14:paraId="323D1A7F" w14:textId="77777777" w:rsidR="0058196F" w:rsidRDefault="00CF7C51">
      <w:pPr>
        <w:widowControl w:val="0"/>
        <w:numPr>
          <w:ilvl w:val="0"/>
          <w:numId w:val="4"/>
        </w:numPr>
        <w:autoSpaceDE w:val="0"/>
        <w:rPr>
          <w:rFonts w:eastAsiaTheme="minorHAnsi"/>
          <w:sz w:val="22"/>
          <w:szCs w:val="22"/>
          <w:lang w:val="lt-LT" w:eastAsia="en-US"/>
        </w:rPr>
      </w:pPr>
      <w:r>
        <w:rPr>
          <w:sz w:val="22"/>
          <w:szCs w:val="22"/>
        </w:rPr>
        <w:t>Kiti vaistiniai preparatai (pvz., bepridilis, cisapridas, difemanilis, į veną vartojamas eritromicinas, halofantrinas, mizolastinas, pentamidinas, terfenadinas, į veną vartojamas vinkaminas).</w:t>
      </w:r>
    </w:p>
    <w:p w14:paraId="6D2E3E65" w14:textId="77777777" w:rsidR="0058196F" w:rsidRDefault="0058196F">
      <w:pPr>
        <w:widowControl w:val="0"/>
        <w:tabs>
          <w:tab w:val="left" w:pos="567"/>
          <w:tab w:val="left" w:pos="1080"/>
        </w:tabs>
        <w:rPr>
          <w:i/>
          <w:sz w:val="22"/>
          <w:szCs w:val="22"/>
        </w:rPr>
      </w:pPr>
    </w:p>
    <w:p w14:paraId="221C94BD" w14:textId="77777777" w:rsidR="0058196F" w:rsidRDefault="00CF7C51">
      <w:pPr>
        <w:widowControl w:val="0"/>
        <w:tabs>
          <w:tab w:val="left" w:pos="567"/>
        </w:tabs>
        <w:autoSpaceDE w:val="0"/>
        <w:rPr>
          <w:rFonts w:eastAsiaTheme="minorHAnsi"/>
          <w:sz w:val="22"/>
          <w:szCs w:val="22"/>
          <w:lang w:val="lt-LT" w:eastAsia="en-US"/>
        </w:rPr>
      </w:pPr>
      <w:r>
        <w:rPr>
          <w:i/>
          <w:sz w:val="22"/>
          <w:szCs w:val="22"/>
        </w:rPr>
        <w:t>Kalcio druskos</w:t>
      </w:r>
    </w:p>
    <w:p w14:paraId="3D82EDCD" w14:textId="77777777" w:rsidR="0058196F" w:rsidRDefault="00CF7C51">
      <w:pPr>
        <w:widowControl w:val="0"/>
        <w:tabs>
          <w:tab w:val="left" w:pos="567"/>
        </w:tabs>
        <w:autoSpaceDE w:val="0"/>
        <w:rPr>
          <w:rFonts w:eastAsiaTheme="minorHAnsi"/>
          <w:sz w:val="22"/>
          <w:szCs w:val="22"/>
          <w:lang w:val="lt-LT" w:eastAsia="en-US"/>
        </w:rPr>
      </w:pPr>
      <w:r>
        <w:rPr>
          <w:sz w:val="22"/>
          <w:szCs w:val="22"/>
        </w:rPr>
        <w:t>Tiazidiniai diuretikai gali didinti kalcio koncentracijas serume, nes mažina jo šalinimą iš organizmo. Jeigu būtina skirti kalcio papildų, reikia stebėti kalcio koncentracijas serume ir atitinkamai keisti kalcio preparatų dozę.</w:t>
      </w:r>
    </w:p>
    <w:p w14:paraId="62E9B4D3" w14:textId="77777777" w:rsidR="0058196F" w:rsidRDefault="0058196F">
      <w:pPr>
        <w:widowControl w:val="0"/>
        <w:tabs>
          <w:tab w:val="left" w:pos="567"/>
          <w:tab w:val="left" w:pos="1080"/>
        </w:tabs>
        <w:rPr>
          <w:i/>
          <w:sz w:val="22"/>
          <w:szCs w:val="22"/>
        </w:rPr>
      </w:pPr>
    </w:p>
    <w:p w14:paraId="3ACAFD50" w14:textId="77777777" w:rsidR="0058196F" w:rsidRDefault="00CF7C51">
      <w:pPr>
        <w:widowControl w:val="0"/>
        <w:tabs>
          <w:tab w:val="left" w:pos="567"/>
        </w:tabs>
        <w:rPr>
          <w:rFonts w:eastAsiaTheme="minorHAnsi"/>
          <w:sz w:val="22"/>
          <w:szCs w:val="22"/>
          <w:lang w:val="lt-LT" w:eastAsia="en-US"/>
        </w:rPr>
      </w:pPr>
      <w:r>
        <w:rPr>
          <w:i/>
          <w:sz w:val="22"/>
          <w:szCs w:val="22"/>
        </w:rPr>
        <w:t>Poveikis laboratorinių tyrimų rodmenims</w:t>
      </w:r>
    </w:p>
    <w:p w14:paraId="1864A6CE" w14:textId="77777777" w:rsidR="0058196F" w:rsidRDefault="00CF7C51">
      <w:pPr>
        <w:widowControl w:val="0"/>
        <w:tabs>
          <w:tab w:val="left" w:pos="567"/>
        </w:tabs>
        <w:rPr>
          <w:rFonts w:eastAsiaTheme="minorHAnsi"/>
          <w:sz w:val="22"/>
          <w:szCs w:val="22"/>
          <w:lang w:val="lt-LT" w:eastAsia="en-US"/>
        </w:rPr>
      </w:pPr>
      <w:r>
        <w:rPr>
          <w:sz w:val="22"/>
          <w:szCs w:val="22"/>
        </w:rPr>
        <w:t>Tiazidiniai diuretikai veikia kalcio metabolizmą, todėl gali veikti prieskydinių liaukų funkcijos tyrimų rodmenis (žr. 4.4 skyrių).</w:t>
      </w:r>
    </w:p>
    <w:p w14:paraId="685FDDE9" w14:textId="77777777" w:rsidR="0058196F" w:rsidRDefault="0058196F">
      <w:pPr>
        <w:widowControl w:val="0"/>
        <w:tabs>
          <w:tab w:val="left" w:pos="567"/>
          <w:tab w:val="left" w:pos="1080"/>
        </w:tabs>
        <w:rPr>
          <w:i/>
          <w:sz w:val="22"/>
          <w:szCs w:val="22"/>
        </w:rPr>
      </w:pPr>
    </w:p>
    <w:p w14:paraId="40D132DF" w14:textId="77777777" w:rsidR="0058196F" w:rsidRDefault="00CF7C51">
      <w:pPr>
        <w:widowControl w:val="0"/>
        <w:tabs>
          <w:tab w:val="left" w:pos="567"/>
          <w:tab w:val="left" w:pos="1080"/>
        </w:tabs>
        <w:rPr>
          <w:rFonts w:eastAsiaTheme="minorHAnsi"/>
          <w:sz w:val="22"/>
          <w:szCs w:val="22"/>
          <w:lang w:val="lt-LT" w:eastAsia="en-US"/>
        </w:rPr>
      </w:pPr>
      <w:r>
        <w:rPr>
          <w:i/>
          <w:sz w:val="22"/>
          <w:szCs w:val="22"/>
        </w:rPr>
        <w:t>Karbamazepinas</w:t>
      </w:r>
    </w:p>
    <w:p w14:paraId="34997F30" w14:textId="77777777" w:rsidR="0058196F" w:rsidRDefault="00CF7C51">
      <w:pPr>
        <w:widowControl w:val="0"/>
        <w:tabs>
          <w:tab w:val="left" w:pos="567"/>
          <w:tab w:val="left" w:pos="1080"/>
        </w:tabs>
        <w:rPr>
          <w:rFonts w:eastAsiaTheme="minorHAnsi"/>
          <w:sz w:val="22"/>
          <w:szCs w:val="22"/>
          <w:lang w:val="lt-LT" w:eastAsia="en-US"/>
        </w:rPr>
      </w:pPr>
      <w:r>
        <w:rPr>
          <w:sz w:val="22"/>
          <w:szCs w:val="22"/>
        </w:rPr>
        <w:t>Kyla simptominės hiponatremijos rizika. Būtinas klinikinis ir biologinis stebėjimas.</w:t>
      </w:r>
    </w:p>
    <w:p w14:paraId="7FB116AC" w14:textId="77777777" w:rsidR="0058196F" w:rsidRDefault="0058196F">
      <w:pPr>
        <w:widowControl w:val="0"/>
        <w:tabs>
          <w:tab w:val="left" w:pos="567"/>
          <w:tab w:val="left" w:pos="1080"/>
        </w:tabs>
        <w:rPr>
          <w:sz w:val="22"/>
          <w:szCs w:val="22"/>
        </w:rPr>
      </w:pPr>
    </w:p>
    <w:p w14:paraId="47BFB434" w14:textId="77777777" w:rsidR="0058196F" w:rsidRDefault="00CF7C51">
      <w:pPr>
        <w:widowControl w:val="0"/>
        <w:tabs>
          <w:tab w:val="left" w:pos="567"/>
          <w:tab w:val="left" w:pos="1080"/>
        </w:tabs>
        <w:rPr>
          <w:rFonts w:eastAsiaTheme="minorHAnsi"/>
          <w:sz w:val="22"/>
          <w:szCs w:val="22"/>
          <w:lang w:val="lt-LT" w:eastAsia="en-US"/>
        </w:rPr>
      </w:pPr>
      <w:r>
        <w:rPr>
          <w:i/>
          <w:sz w:val="22"/>
          <w:szCs w:val="22"/>
        </w:rPr>
        <w:t>Kontrastinės medžiagos, kurių sudėtyje yra jodo</w:t>
      </w:r>
    </w:p>
    <w:p w14:paraId="20710223" w14:textId="77777777" w:rsidR="0058196F" w:rsidRDefault="00CF7C51">
      <w:pPr>
        <w:widowControl w:val="0"/>
        <w:tabs>
          <w:tab w:val="left" w:pos="567"/>
          <w:tab w:val="left" w:pos="1080"/>
        </w:tabs>
        <w:rPr>
          <w:rFonts w:eastAsiaTheme="minorHAnsi"/>
          <w:sz w:val="22"/>
          <w:szCs w:val="22"/>
          <w:lang w:val="lt-LT" w:eastAsia="en-US"/>
        </w:rPr>
      </w:pPr>
      <w:r>
        <w:rPr>
          <w:sz w:val="22"/>
          <w:szCs w:val="22"/>
        </w:rPr>
        <w:t>Dėl diuretikų sukeltos dehidracijos didėja ūminio inkstų nepakankamumo rizika, ypač vartojant dideles jodo preparatų dozes.</w:t>
      </w:r>
    </w:p>
    <w:p w14:paraId="2A6BCAFD" w14:textId="77777777" w:rsidR="0058196F" w:rsidRDefault="00CF7C51">
      <w:pPr>
        <w:widowControl w:val="0"/>
        <w:tabs>
          <w:tab w:val="left" w:pos="567"/>
        </w:tabs>
        <w:rPr>
          <w:rFonts w:eastAsiaTheme="minorHAnsi"/>
          <w:sz w:val="22"/>
          <w:szCs w:val="22"/>
          <w:lang w:val="lt-LT" w:eastAsia="en-US"/>
        </w:rPr>
      </w:pPr>
      <w:r>
        <w:rPr>
          <w:sz w:val="22"/>
          <w:szCs w:val="22"/>
        </w:rPr>
        <w:t>Prieš skiriant tokius preparatus, būtina normalizuoti skysčių kiekį paciento organizme.</w:t>
      </w:r>
    </w:p>
    <w:p w14:paraId="04571053" w14:textId="77777777" w:rsidR="0058196F" w:rsidRDefault="0058196F">
      <w:pPr>
        <w:widowControl w:val="0"/>
        <w:tabs>
          <w:tab w:val="left" w:pos="567"/>
          <w:tab w:val="left" w:pos="1080"/>
        </w:tabs>
        <w:rPr>
          <w:sz w:val="22"/>
          <w:szCs w:val="22"/>
        </w:rPr>
      </w:pPr>
    </w:p>
    <w:p w14:paraId="1B19ED69" w14:textId="77777777" w:rsidR="0058196F" w:rsidRDefault="00CF7C51">
      <w:pPr>
        <w:widowControl w:val="0"/>
        <w:tabs>
          <w:tab w:val="left" w:pos="567"/>
          <w:tab w:val="left" w:pos="1080"/>
        </w:tabs>
        <w:rPr>
          <w:rFonts w:eastAsiaTheme="minorHAnsi"/>
          <w:sz w:val="22"/>
          <w:szCs w:val="22"/>
          <w:lang w:val="lt-LT" w:eastAsia="en-US"/>
        </w:rPr>
      </w:pPr>
      <w:r>
        <w:rPr>
          <w:i/>
          <w:sz w:val="22"/>
          <w:szCs w:val="22"/>
        </w:rPr>
        <w:t>Amfotericinas B (vartojamas parenteriniu būdu), kortikosteroidai, AKTH, stimuliuojantys vidurių laisvinamieji vaistiniai preparatai</w:t>
      </w:r>
      <w:r>
        <w:rPr>
          <w:rFonts w:eastAsia="Calibri"/>
          <w:sz w:val="22"/>
          <w:szCs w:val="22"/>
        </w:rPr>
        <w:t xml:space="preserve"> </w:t>
      </w:r>
      <w:r>
        <w:rPr>
          <w:rFonts w:eastAsia="Calibri"/>
          <w:i/>
          <w:sz w:val="22"/>
          <w:szCs w:val="22"/>
        </w:rPr>
        <w:t>ar glicirizinas (jo randama saldymedyje)</w:t>
      </w:r>
    </w:p>
    <w:p w14:paraId="4CB5A3E5" w14:textId="77777777" w:rsidR="0058196F" w:rsidRDefault="00CF7C51">
      <w:pPr>
        <w:widowControl w:val="0"/>
        <w:tabs>
          <w:tab w:val="left" w:pos="567"/>
          <w:tab w:val="left" w:pos="1080"/>
        </w:tabs>
        <w:rPr>
          <w:rFonts w:eastAsiaTheme="minorHAnsi"/>
          <w:sz w:val="22"/>
          <w:szCs w:val="22"/>
          <w:lang w:val="lt-LT" w:eastAsia="en-US"/>
        </w:rPr>
      </w:pPr>
      <w:r>
        <w:rPr>
          <w:sz w:val="22"/>
          <w:szCs w:val="22"/>
        </w:rPr>
        <w:t>Hidrochlorotiazidas gali padidinti elektrolitų pusiausvyros sutrikimus, ypač hipokalemiją.</w:t>
      </w:r>
    </w:p>
    <w:p w14:paraId="6F5D5E5B" w14:textId="77777777" w:rsidR="0058196F" w:rsidRDefault="0058196F">
      <w:pPr>
        <w:widowControl w:val="0"/>
        <w:tabs>
          <w:tab w:val="left" w:pos="567"/>
        </w:tabs>
        <w:rPr>
          <w:sz w:val="22"/>
          <w:szCs w:val="22"/>
        </w:rPr>
      </w:pPr>
    </w:p>
    <w:p w14:paraId="6BF9C4EA" w14:textId="77777777" w:rsidR="0058196F" w:rsidRDefault="00CF7C51">
      <w:pPr>
        <w:widowControl w:val="0"/>
        <w:tabs>
          <w:tab w:val="left" w:pos="567"/>
          <w:tab w:val="center" w:pos="10224"/>
          <w:tab w:val="left" w:pos="10800"/>
          <w:tab w:val="left" w:pos="11088"/>
        </w:tabs>
        <w:rPr>
          <w:rFonts w:eastAsiaTheme="minorHAnsi"/>
          <w:sz w:val="22"/>
          <w:szCs w:val="22"/>
          <w:lang w:val="lt-LT" w:eastAsia="en-US"/>
        </w:rPr>
      </w:pPr>
      <w:r>
        <w:rPr>
          <w:b/>
          <w:sz w:val="22"/>
          <w:szCs w:val="22"/>
        </w:rPr>
        <w:t>4.6</w:t>
      </w:r>
      <w:r>
        <w:rPr>
          <w:b/>
          <w:sz w:val="22"/>
          <w:szCs w:val="22"/>
        </w:rPr>
        <w:tab/>
        <w:t>Vaisingumas, nėštumo ir žindymo laikotarpis</w:t>
      </w:r>
    </w:p>
    <w:p w14:paraId="68042896" w14:textId="77777777" w:rsidR="0058196F" w:rsidRDefault="0058196F">
      <w:pPr>
        <w:widowControl w:val="0"/>
        <w:tabs>
          <w:tab w:val="left" w:pos="567"/>
          <w:tab w:val="center" w:pos="10224"/>
          <w:tab w:val="left" w:pos="10800"/>
          <w:tab w:val="left" w:pos="11088"/>
        </w:tabs>
        <w:rPr>
          <w:b/>
          <w:sz w:val="22"/>
          <w:szCs w:val="22"/>
        </w:rPr>
      </w:pPr>
    </w:p>
    <w:p w14:paraId="0295EBC5" w14:textId="77777777" w:rsidR="0058196F" w:rsidRDefault="00CF7C51">
      <w:pPr>
        <w:widowControl w:val="0"/>
        <w:tabs>
          <w:tab w:val="left" w:pos="567"/>
        </w:tabs>
        <w:rPr>
          <w:rFonts w:eastAsiaTheme="minorHAnsi"/>
          <w:sz w:val="22"/>
          <w:szCs w:val="22"/>
          <w:lang w:val="lt-LT" w:eastAsia="en-US"/>
        </w:rPr>
      </w:pPr>
      <w:r>
        <w:rPr>
          <w:sz w:val="22"/>
          <w:szCs w:val="22"/>
          <w:u w:val="single"/>
        </w:rPr>
        <w:t>Nėštumas</w:t>
      </w:r>
    </w:p>
    <w:p w14:paraId="4C829FE9" w14:textId="77777777" w:rsidR="0058196F" w:rsidRDefault="0058196F">
      <w:pPr>
        <w:widowControl w:val="0"/>
        <w:rPr>
          <w:rFonts w:eastAsia="Calibri"/>
          <w:sz w:val="22"/>
          <w:szCs w:val="22"/>
          <w:u w:val="single"/>
        </w:rPr>
      </w:pPr>
    </w:p>
    <w:p w14:paraId="4A3D8217" w14:textId="77777777" w:rsidR="0058196F" w:rsidRDefault="00CF7C51">
      <w:pPr>
        <w:widowControl w:val="0"/>
        <w:tabs>
          <w:tab w:val="left" w:pos="567"/>
        </w:tabs>
        <w:rPr>
          <w:rFonts w:eastAsiaTheme="minorHAnsi"/>
          <w:i/>
          <w:sz w:val="22"/>
          <w:szCs w:val="22"/>
          <w:lang w:val="lt-LT" w:eastAsia="en-US"/>
        </w:rPr>
      </w:pPr>
      <w:r>
        <w:rPr>
          <w:rFonts w:eastAsia="Calibri"/>
          <w:i/>
          <w:sz w:val="22"/>
          <w:szCs w:val="22"/>
        </w:rPr>
        <w:t>Angiotenzino II receptorių blokatoriai (AIIRB</w:t>
      </w:r>
      <w:r>
        <w:rPr>
          <w:rFonts w:eastAsia="Calibri"/>
          <w:bCs/>
          <w:i/>
          <w:sz w:val="22"/>
          <w:szCs w:val="22"/>
        </w:rPr>
        <w:t>):</w:t>
      </w:r>
    </w:p>
    <w:p w14:paraId="34B49209"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autoSpaceDE w:val="0"/>
        <w:rPr>
          <w:rFonts w:eastAsiaTheme="minorHAnsi"/>
          <w:sz w:val="22"/>
          <w:szCs w:val="22"/>
          <w:lang w:val="lt-LT" w:eastAsia="en-US"/>
        </w:rPr>
      </w:pPr>
      <w:r>
        <w:rPr>
          <w:sz w:val="22"/>
          <w:szCs w:val="22"/>
        </w:rPr>
        <w:t>AIIRB nerekomenduojama vartoti pirmą nėštumo trimestrą (žr. 4.4 skyrių). AIIRB antrą ir trečią nėštumo trimestrais vartoti draudžiama (žr. 4.3 ir 4.4 skyrius).</w:t>
      </w:r>
    </w:p>
    <w:p w14:paraId="0E532968" w14:textId="77777777" w:rsidR="0058196F" w:rsidRDefault="0058196F">
      <w:pPr>
        <w:widowControl w:val="0"/>
        <w:tabs>
          <w:tab w:val="left" w:pos="567"/>
        </w:tabs>
        <w:autoSpaceDE w:val="0"/>
        <w:rPr>
          <w:sz w:val="22"/>
          <w:szCs w:val="22"/>
        </w:rPr>
      </w:pPr>
    </w:p>
    <w:p w14:paraId="27682EDC" w14:textId="77777777" w:rsidR="0058196F" w:rsidRDefault="00CF7C51">
      <w:pPr>
        <w:widowControl w:val="0"/>
        <w:tabs>
          <w:tab w:val="left" w:pos="567"/>
        </w:tabs>
        <w:rPr>
          <w:rFonts w:eastAsiaTheme="minorHAnsi"/>
          <w:sz w:val="22"/>
          <w:szCs w:val="22"/>
          <w:lang w:val="lt-LT" w:eastAsia="en-US"/>
        </w:rPr>
      </w:pPr>
      <w:r>
        <w:rPr>
          <w:sz w:val="22"/>
          <w:szCs w:val="22"/>
        </w:rPr>
        <w:t>Epidemiologiniai duomenys apie teratogeninio poveikio riziką po AKF inhibitorių ekspozicijos pirmą nėštumo trimestrą yra negalutiniai. Vis dėlto nedidelio rizikos padidėjimo paneigti negalima. Kontroliuojamųjų epidemiologinių tyrimų duomenų apie angiotenzino II receptorių blokatorių (AIIRB) keliamą riziką nėra, bet vartojant šios grupės vaistinius preparatus, rizika gali būti panaši. Pastoti planuojančioms pacientėms reikia skirti kitokį antihipertenzinį gydymą, kurio saugumas nėštumo metu įrodytas, išskyrus atvejus, kai nusprendžiama, kad būtina ir toliau vartoti AIIRB. Diagnozavus nėštumą, AIIRB vartojimą reikia nedelsiant nutraukti ir, jeigu tinka, pradėti kitokį gydymą.</w:t>
      </w:r>
    </w:p>
    <w:p w14:paraId="62DA6A9D" w14:textId="77777777" w:rsidR="0058196F" w:rsidRDefault="0058196F">
      <w:pPr>
        <w:widowControl w:val="0"/>
        <w:tabs>
          <w:tab w:val="left" w:pos="567"/>
        </w:tabs>
        <w:rPr>
          <w:sz w:val="22"/>
          <w:szCs w:val="22"/>
        </w:rPr>
      </w:pPr>
    </w:p>
    <w:p w14:paraId="7038E7D1" w14:textId="77777777" w:rsidR="0058196F" w:rsidRDefault="00CF7C51">
      <w:pPr>
        <w:widowControl w:val="0"/>
        <w:tabs>
          <w:tab w:val="left" w:pos="567"/>
        </w:tabs>
        <w:rPr>
          <w:rFonts w:eastAsiaTheme="minorHAnsi"/>
          <w:sz w:val="22"/>
          <w:szCs w:val="22"/>
          <w:lang w:val="lt-LT" w:eastAsia="en-US"/>
        </w:rPr>
      </w:pPr>
      <w:r>
        <w:rPr>
          <w:sz w:val="22"/>
          <w:szCs w:val="22"/>
        </w:rPr>
        <w:t>Žinoma, kad gydomoji AIIRB ekspozicija antrą ir trečią nėštumo trimestrais sukelia toksinį poveikį žmogaus vaisiui (inkstų funkcijos susilpnėjimą, oligohidramnioną, kaukolės kaulėjimo sulėtėjimą) ir naujagimiui (inkstų nepakankamumą, hipotenziją, hiperkalemiją) (žr. 5.3 skyrių).</w:t>
      </w:r>
    </w:p>
    <w:p w14:paraId="52223483" w14:textId="77777777" w:rsidR="0058196F" w:rsidRDefault="0058196F">
      <w:pPr>
        <w:widowControl w:val="0"/>
        <w:tabs>
          <w:tab w:val="left" w:pos="567"/>
        </w:tabs>
        <w:rPr>
          <w:sz w:val="22"/>
          <w:szCs w:val="22"/>
        </w:rPr>
      </w:pPr>
    </w:p>
    <w:p w14:paraId="05455B89" w14:textId="77777777" w:rsidR="0058196F" w:rsidRDefault="00CF7C51">
      <w:pPr>
        <w:widowControl w:val="0"/>
        <w:tabs>
          <w:tab w:val="left" w:pos="567"/>
        </w:tabs>
        <w:rPr>
          <w:rFonts w:eastAsiaTheme="minorHAnsi"/>
          <w:sz w:val="22"/>
          <w:szCs w:val="22"/>
          <w:lang w:val="lt-LT" w:eastAsia="en-US"/>
        </w:rPr>
      </w:pPr>
      <w:r>
        <w:rPr>
          <w:sz w:val="22"/>
          <w:szCs w:val="22"/>
        </w:rPr>
        <w:t>Jeigu nuo antro nėštumo trimestro buvo vartota AIIRB, rekomenduojama ultragarsu tikrinti vaisiaus inkstų funkciją ir kaukolę.</w:t>
      </w:r>
    </w:p>
    <w:p w14:paraId="50D5575B" w14:textId="77777777" w:rsidR="0058196F" w:rsidRDefault="0058196F">
      <w:pPr>
        <w:widowControl w:val="0"/>
        <w:tabs>
          <w:tab w:val="left" w:pos="567"/>
        </w:tabs>
        <w:rPr>
          <w:sz w:val="22"/>
          <w:szCs w:val="22"/>
        </w:rPr>
      </w:pPr>
    </w:p>
    <w:p w14:paraId="23852DEE" w14:textId="77777777" w:rsidR="0058196F" w:rsidRDefault="00CF7C51">
      <w:pPr>
        <w:widowControl w:val="0"/>
        <w:tabs>
          <w:tab w:val="left" w:pos="567"/>
        </w:tabs>
        <w:rPr>
          <w:rFonts w:eastAsiaTheme="minorHAnsi"/>
          <w:sz w:val="22"/>
          <w:szCs w:val="22"/>
          <w:lang w:val="lt-LT" w:eastAsia="en-US"/>
        </w:rPr>
      </w:pPr>
      <w:r>
        <w:rPr>
          <w:sz w:val="22"/>
          <w:szCs w:val="22"/>
        </w:rPr>
        <w:t>Reikia atidžiai stebėti, ar AIIRB vartojusių motinų kūdikiams nepasireiškia hipotenzija (žr. 4.3 ir 4.4 skyrius).</w:t>
      </w:r>
    </w:p>
    <w:p w14:paraId="473FBE34" w14:textId="77777777" w:rsidR="0058196F" w:rsidRDefault="0058196F">
      <w:pPr>
        <w:widowControl w:val="0"/>
        <w:tabs>
          <w:tab w:val="left" w:pos="567"/>
        </w:tabs>
        <w:rPr>
          <w:sz w:val="22"/>
          <w:szCs w:val="22"/>
        </w:rPr>
      </w:pPr>
    </w:p>
    <w:p w14:paraId="7370BA50" w14:textId="77777777" w:rsidR="0058196F" w:rsidRDefault="00CF7C51">
      <w:pPr>
        <w:widowControl w:val="0"/>
        <w:tabs>
          <w:tab w:val="left" w:pos="567"/>
        </w:tabs>
        <w:rPr>
          <w:rFonts w:eastAsiaTheme="minorHAnsi"/>
          <w:sz w:val="22"/>
          <w:szCs w:val="22"/>
          <w:lang w:val="lt-LT" w:eastAsia="en-US"/>
        </w:rPr>
      </w:pPr>
      <w:r>
        <w:rPr>
          <w:i/>
          <w:sz w:val="22"/>
          <w:szCs w:val="22"/>
        </w:rPr>
        <w:t>Hidrochlorotiazidas:</w:t>
      </w:r>
    </w:p>
    <w:p w14:paraId="46A87EB5" w14:textId="77777777" w:rsidR="0058196F" w:rsidRDefault="00CF7C51">
      <w:pPr>
        <w:widowControl w:val="0"/>
        <w:tabs>
          <w:tab w:val="left" w:pos="567"/>
        </w:tabs>
        <w:autoSpaceDE w:val="0"/>
        <w:rPr>
          <w:rFonts w:eastAsiaTheme="minorHAnsi"/>
          <w:sz w:val="22"/>
          <w:szCs w:val="22"/>
          <w:lang w:val="lt-LT" w:eastAsia="en-US"/>
        </w:rPr>
      </w:pPr>
      <w:r>
        <w:rPr>
          <w:sz w:val="22"/>
          <w:szCs w:val="22"/>
        </w:rPr>
        <w:lastRenderedPageBreak/>
        <w:t>Duomenys apie hidrochlorotiazido vartojimą nėštumo metu, ypač pirmą nėštumo trimestrą, yra riboti. Tyrimų su gyvūnais atlikta nepakankamai. Hidrochlorotiazido prasiskverbia per placentą. Atsižvelgiant į hidrochlorotiazido farmakologinio veikimo mechanizmą, jo vartojimas antrą ir trečią nėštumo trimestrais gali sutrikdyti vaisiaus placentos kraujotaką ir daryti poveikį vaisiui bei naujagimiui, pavyzdžiui, sukelti geltą, sutrikdyti vaisiaus elektrolitų pusiausvyrą ir sukelti trombocitopeniją.</w:t>
      </w:r>
    </w:p>
    <w:p w14:paraId="4911B21B" w14:textId="77777777" w:rsidR="0058196F" w:rsidRDefault="00CF7C51">
      <w:pPr>
        <w:widowControl w:val="0"/>
        <w:tabs>
          <w:tab w:val="left" w:pos="567"/>
        </w:tabs>
        <w:autoSpaceDE w:val="0"/>
        <w:rPr>
          <w:rFonts w:eastAsiaTheme="minorHAnsi"/>
          <w:sz w:val="22"/>
          <w:szCs w:val="22"/>
          <w:lang w:val="lt-LT" w:eastAsia="en-US"/>
        </w:rPr>
      </w:pPr>
      <w:r>
        <w:rPr>
          <w:sz w:val="22"/>
          <w:szCs w:val="22"/>
        </w:rPr>
        <w:t>Hidrochlorotiazidu negalima gydyti su nėštumu susijusių edemų, hipertenzijos ar preeklampsijos, nes kyla plazmos kiekio sumažėjimo ir placentos kraujotakos susilpnėjimo rizika, o palankaus poveikio ligos eigai nepasireiškia.</w:t>
      </w:r>
    </w:p>
    <w:p w14:paraId="46EA932B" w14:textId="77777777" w:rsidR="0058196F" w:rsidRDefault="00CF7C51">
      <w:pPr>
        <w:widowControl w:val="0"/>
        <w:tabs>
          <w:tab w:val="left" w:pos="567"/>
        </w:tabs>
        <w:autoSpaceDE w:val="0"/>
        <w:rPr>
          <w:rFonts w:eastAsiaTheme="minorHAnsi"/>
          <w:sz w:val="22"/>
          <w:szCs w:val="22"/>
          <w:lang w:val="lt-LT" w:eastAsia="en-US"/>
        </w:rPr>
      </w:pPr>
      <w:r>
        <w:rPr>
          <w:sz w:val="22"/>
          <w:szCs w:val="22"/>
        </w:rPr>
        <w:t>Hidrochlorotiazidu negalima gydyti nėščiųjų, sergančių pirmine hipertenzija, išskyrus retus atvejus, kai negalima skirti kitokio gydymo.</w:t>
      </w:r>
    </w:p>
    <w:p w14:paraId="301CBEE6" w14:textId="77777777" w:rsidR="0058196F" w:rsidRDefault="0058196F">
      <w:pPr>
        <w:widowControl w:val="0"/>
        <w:tabs>
          <w:tab w:val="left" w:pos="567"/>
        </w:tabs>
        <w:autoSpaceDE w:val="0"/>
        <w:rPr>
          <w:sz w:val="22"/>
          <w:szCs w:val="22"/>
        </w:rPr>
      </w:pPr>
    </w:p>
    <w:p w14:paraId="59D45512" w14:textId="77777777" w:rsidR="0058196F" w:rsidRDefault="00CF7C51">
      <w:pPr>
        <w:widowControl w:val="0"/>
        <w:tabs>
          <w:tab w:val="left" w:pos="567"/>
        </w:tabs>
        <w:rPr>
          <w:rFonts w:eastAsiaTheme="minorHAnsi"/>
          <w:sz w:val="22"/>
          <w:szCs w:val="22"/>
          <w:lang w:val="lt-LT" w:eastAsia="en-US"/>
        </w:rPr>
      </w:pPr>
      <w:r>
        <w:rPr>
          <w:sz w:val="22"/>
          <w:szCs w:val="22"/>
          <w:u w:val="single"/>
        </w:rPr>
        <w:t>Žindymas</w:t>
      </w:r>
    </w:p>
    <w:p w14:paraId="41D0735F" w14:textId="77777777" w:rsidR="0058196F" w:rsidRDefault="0058196F">
      <w:pPr>
        <w:widowControl w:val="0"/>
        <w:tabs>
          <w:tab w:val="left" w:pos="567"/>
        </w:tabs>
        <w:rPr>
          <w:sz w:val="22"/>
          <w:szCs w:val="22"/>
          <w:u w:val="single"/>
        </w:rPr>
      </w:pPr>
    </w:p>
    <w:p w14:paraId="74E6E990" w14:textId="77777777" w:rsidR="0058196F" w:rsidRDefault="00CF7C51">
      <w:pPr>
        <w:widowControl w:val="0"/>
        <w:rPr>
          <w:rFonts w:eastAsiaTheme="minorHAnsi"/>
          <w:sz w:val="22"/>
          <w:szCs w:val="22"/>
          <w:lang w:val="lt-LT" w:eastAsia="en-US"/>
        </w:rPr>
      </w:pPr>
      <w:r>
        <w:rPr>
          <w:rFonts w:eastAsia="Calibri"/>
          <w:i/>
          <w:sz w:val="22"/>
          <w:szCs w:val="22"/>
        </w:rPr>
        <w:t>Angiotenzino II receptorių blokatoriai (AIIRB</w:t>
      </w:r>
      <w:r>
        <w:rPr>
          <w:rFonts w:eastAsia="Calibri"/>
          <w:bCs/>
          <w:i/>
          <w:sz w:val="22"/>
          <w:szCs w:val="22"/>
        </w:rPr>
        <w:t>):</w:t>
      </w:r>
    </w:p>
    <w:p w14:paraId="599B2249" w14:textId="77777777" w:rsidR="0058196F" w:rsidRDefault="00CF7C51">
      <w:pPr>
        <w:widowControl w:val="0"/>
        <w:tabs>
          <w:tab w:val="left" w:pos="567"/>
        </w:tabs>
        <w:autoSpaceDE w:val="0"/>
        <w:rPr>
          <w:rFonts w:eastAsiaTheme="minorHAnsi"/>
          <w:sz w:val="22"/>
          <w:szCs w:val="22"/>
          <w:lang w:val="lt-LT" w:eastAsia="en-US"/>
        </w:rPr>
      </w:pPr>
      <w:r>
        <w:rPr>
          <w:sz w:val="22"/>
          <w:szCs w:val="22"/>
        </w:rPr>
        <w:t>Kadangi nėra informacijos apie Lorista H vartojimą žindymo metu, todėl Lorista H žindymo laikotarpiu vartoti nerekomenduojama ir patariama rinktis alternatyvius vaistinius preparatus, kurių saugumas ištirtas geriau, ypač žindant naujagimius ar neišnešiotus kūdikius.</w:t>
      </w:r>
    </w:p>
    <w:p w14:paraId="2F7F36CB" w14:textId="77777777" w:rsidR="0058196F" w:rsidRDefault="0058196F">
      <w:pPr>
        <w:rPr>
          <w:i/>
          <w:sz w:val="22"/>
          <w:szCs w:val="22"/>
        </w:rPr>
      </w:pPr>
    </w:p>
    <w:p w14:paraId="3E65CF48" w14:textId="77777777" w:rsidR="0058196F" w:rsidRDefault="00CF7C51">
      <w:pPr>
        <w:rPr>
          <w:rFonts w:eastAsiaTheme="minorHAnsi"/>
          <w:sz w:val="22"/>
          <w:szCs w:val="22"/>
          <w:lang w:val="lt-LT" w:eastAsia="en-US"/>
        </w:rPr>
      </w:pPr>
      <w:r>
        <w:rPr>
          <w:i/>
          <w:sz w:val="22"/>
          <w:szCs w:val="22"/>
        </w:rPr>
        <w:t>Hidrochlorotiazidas</w:t>
      </w:r>
      <w:r>
        <w:rPr>
          <w:i/>
          <w:iCs/>
          <w:sz w:val="22"/>
          <w:szCs w:val="22"/>
          <w:lang w:eastAsia="lt-LT"/>
        </w:rPr>
        <w:t>:</w:t>
      </w:r>
    </w:p>
    <w:p w14:paraId="62CDC636" w14:textId="77777777" w:rsidR="0058196F" w:rsidRDefault="00CF7C51">
      <w:pPr>
        <w:rPr>
          <w:rFonts w:eastAsiaTheme="minorHAnsi"/>
          <w:sz w:val="22"/>
          <w:szCs w:val="22"/>
          <w:lang w:val="lt-LT" w:eastAsia="en-US"/>
        </w:rPr>
      </w:pPr>
      <w:r>
        <w:rPr>
          <w:sz w:val="22"/>
          <w:szCs w:val="22"/>
        </w:rPr>
        <w:t>Nedidelis hidrochlorotiazido kiekis išsiskiria į motinos pieną. Didelės tiazidinių diuretikų dozės, kurios sukelia gausią diurezę, gali slopinti pieno gamybą. Lorista H nerekomenduojama vartoti žindymo laikotarpiu. Jeigu Lorista H vartojamas žindymo laikotarpiu, dozės turi būti kiek galima mažesnės.</w:t>
      </w:r>
    </w:p>
    <w:p w14:paraId="0B39E348" w14:textId="77777777" w:rsidR="0058196F" w:rsidRDefault="0058196F">
      <w:pPr>
        <w:widowControl w:val="0"/>
        <w:rPr>
          <w:sz w:val="22"/>
          <w:szCs w:val="22"/>
        </w:rPr>
      </w:pPr>
    </w:p>
    <w:p w14:paraId="46D0F694" w14:textId="77777777" w:rsidR="0058196F" w:rsidRDefault="00CF7C51">
      <w:pPr>
        <w:widowControl w:val="0"/>
        <w:tabs>
          <w:tab w:val="left" w:pos="567"/>
        </w:tabs>
        <w:rPr>
          <w:rFonts w:eastAsiaTheme="minorHAnsi"/>
          <w:sz w:val="22"/>
          <w:szCs w:val="22"/>
          <w:lang w:val="lt-LT" w:eastAsia="en-US"/>
        </w:rPr>
      </w:pPr>
      <w:r>
        <w:rPr>
          <w:b/>
          <w:sz w:val="22"/>
          <w:szCs w:val="22"/>
        </w:rPr>
        <w:t>4.7</w:t>
      </w:r>
      <w:r>
        <w:rPr>
          <w:b/>
          <w:sz w:val="22"/>
          <w:szCs w:val="22"/>
        </w:rPr>
        <w:tab/>
        <w:t>Poveikis gebėjimui vairuoti ir valdyti mechanizmus</w:t>
      </w:r>
    </w:p>
    <w:p w14:paraId="59907929" w14:textId="77777777" w:rsidR="0058196F" w:rsidRDefault="0058196F">
      <w:pPr>
        <w:widowControl w:val="0"/>
        <w:tabs>
          <w:tab w:val="left" w:pos="567"/>
        </w:tabs>
        <w:rPr>
          <w:b/>
          <w:sz w:val="22"/>
          <w:szCs w:val="22"/>
        </w:rPr>
      </w:pPr>
    </w:p>
    <w:p w14:paraId="1684FB3B" w14:textId="77777777" w:rsidR="0058196F" w:rsidRDefault="00CF7C51">
      <w:pPr>
        <w:widowControl w:val="0"/>
        <w:tabs>
          <w:tab w:val="left" w:pos="0"/>
          <w:tab w:val="left" w:pos="567"/>
        </w:tabs>
        <w:rPr>
          <w:rFonts w:eastAsiaTheme="minorHAnsi"/>
          <w:sz w:val="22"/>
          <w:szCs w:val="22"/>
          <w:lang w:val="lt-LT" w:eastAsia="en-US"/>
        </w:rPr>
      </w:pPr>
      <w:r>
        <w:rPr>
          <w:sz w:val="22"/>
          <w:szCs w:val="22"/>
        </w:rPr>
        <w:t>Poveikio gebėjimui vairuoti ir valdyti mechanizmus tyrimų neatlikta.</w:t>
      </w:r>
    </w:p>
    <w:p w14:paraId="06A6B80A" w14:textId="77777777" w:rsidR="0058196F" w:rsidRDefault="00CF7C51">
      <w:pPr>
        <w:widowControl w:val="0"/>
        <w:tabs>
          <w:tab w:val="left" w:pos="0"/>
          <w:tab w:val="left" w:pos="567"/>
        </w:tabs>
        <w:rPr>
          <w:rFonts w:eastAsiaTheme="minorHAnsi"/>
          <w:sz w:val="22"/>
          <w:szCs w:val="22"/>
          <w:lang w:val="lt-LT" w:eastAsia="en-US"/>
        </w:rPr>
      </w:pPr>
      <w:r>
        <w:rPr>
          <w:sz w:val="22"/>
          <w:szCs w:val="22"/>
        </w:rPr>
        <w:t>Vis dėlto vairuojant transporto priemones ar valdant mechanizmus, reikia prisiminti, kad vartojant antihipertenzinius vaistinius preparatus, kartais gali pasireikšti galvos svaigulys ar mieguistumas, ypač gydymo pradžioje arba po dozės padidinimo.</w:t>
      </w:r>
    </w:p>
    <w:p w14:paraId="44EF148D" w14:textId="77777777" w:rsidR="0058196F" w:rsidRDefault="0058196F">
      <w:pPr>
        <w:widowControl w:val="0"/>
        <w:tabs>
          <w:tab w:val="left" w:pos="0"/>
          <w:tab w:val="left" w:pos="567"/>
        </w:tabs>
        <w:rPr>
          <w:sz w:val="22"/>
          <w:szCs w:val="22"/>
        </w:rPr>
      </w:pPr>
    </w:p>
    <w:p w14:paraId="22F4328D" w14:textId="77777777" w:rsidR="0058196F" w:rsidRDefault="00CF7C51">
      <w:pPr>
        <w:widowControl w:val="0"/>
        <w:tabs>
          <w:tab w:val="left" w:pos="567"/>
        </w:tabs>
        <w:rPr>
          <w:rFonts w:eastAsiaTheme="minorHAnsi"/>
          <w:sz w:val="22"/>
          <w:szCs w:val="22"/>
          <w:lang w:val="lt-LT" w:eastAsia="en-US"/>
        </w:rPr>
      </w:pPr>
      <w:r>
        <w:rPr>
          <w:b/>
          <w:sz w:val="22"/>
          <w:szCs w:val="22"/>
        </w:rPr>
        <w:t>4.8</w:t>
      </w:r>
      <w:r>
        <w:rPr>
          <w:b/>
          <w:sz w:val="22"/>
          <w:szCs w:val="22"/>
        </w:rPr>
        <w:tab/>
        <w:t>Nepageidaujamas poveikis</w:t>
      </w:r>
    </w:p>
    <w:p w14:paraId="0D441016" w14:textId="77777777" w:rsidR="0058196F" w:rsidRDefault="0058196F">
      <w:pPr>
        <w:widowControl w:val="0"/>
        <w:tabs>
          <w:tab w:val="left" w:pos="567"/>
        </w:tabs>
        <w:rPr>
          <w:b/>
          <w:sz w:val="22"/>
          <w:szCs w:val="22"/>
        </w:rPr>
      </w:pPr>
    </w:p>
    <w:p w14:paraId="0729CCB3" w14:textId="16DBAB49" w:rsidR="0058196F" w:rsidRDefault="00CF7C51">
      <w:pPr>
        <w:widowControl w:val="0"/>
        <w:tabs>
          <w:tab w:val="left" w:pos="0"/>
          <w:tab w:val="left" w:pos="567"/>
        </w:tabs>
        <w:rPr>
          <w:rFonts w:eastAsiaTheme="minorHAnsi"/>
          <w:sz w:val="22"/>
          <w:szCs w:val="22"/>
          <w:lang w:val="lt-LT" w:eastAsia="en-US"/>
        </w:rPr>
      </w:pPr>
      <w:r>
        <w:rPr>
          <w:sz w:val="22"/>
          <w:szCs w:val="22"/>
        </w:rPr>
        <w:t>Toliau išvardytos nepageidaujamos reakcijos, suskirstytos pagal atitinkamas organų sistemų klases ir dažnį, remiantis tokiu apibūdinimu:</w:t>
      </w:r>
      <w:r>
        <w:rPr>
          <w:rFonts w:eastAsia="Calibri"/>
          <w:sz w:val="22"/>
          <w:szCs w:val="22"/>
        </w:rPr>
        <w:t xml:space="preserve"> labai dažnas (≥ 1/10), dažnas (nuo ≥ 1/100 iki &lt; 1/10), nedažnas (nuo ≥ 1/1</w:t>
      </w:r>
      <w:r w:rsidR="00A1230D">
        <w:rPr>
          <w:rFonts w:eastAsia="Calibri"/>
          <w:sz w:val="22"/>
          <w:szCs w:val="22"/>
        </w:rPr>
        <w:t> </w:t>
      </w:r>
      <w:r>
        <w:rPr>
          <w:rFonts w:eastAsia="Calibri"/>
          <w:sz w:val="22"/>
          <w:szCs w:val="22"/>
        </w:rPr>
        <w:t>000 iki &lt; 1/100), retas (nuo ≥ 1/10</w:t>
      </w:r>
      <w:r w:rsidR="00A1230D">
        <w:rPr>
          <w:rFonts w:eastAsia="Calibri"/>
          <w:sz w:val="22"/>
          <w:szCs w:val="22"/>
        </w:rPr>
        <w:t> </w:t>
      </w:r>
      <w:r>
        <w:rPr>
          <w:rFonts w:eastAsia="Calibri"/>
          <w:sz w:val="22"/>
          <w:szCs w:val="22"/>
        </w:rPr>
        <w:t>000 iki &lt; 1/1</w:t>
      </w:r>
      <w:r w:rsidR="00A1230D">
        <w:rPr>
          <w:rFonts w:eastAsia="Calibri"/>
          <w:sz w:val="22"/>
          <w:szCs w:val="22"/>
        </w:rPr>
        <w:t> </w:t>
      </w:r>
      <w:r>
        <w:rPr>
          <w:rFonts w:eastAsia="Calibri"/>
          <w:sz w:val="22"/>
          <w:szCs w:val="22"/>
        </w:rPr>
        <w:t>000), labai retas (&lt; 1/10</w:t>
      </w:r>
      <w:r w:rsidR="00A1230D">
        <w:rPr>
          <w:rFonts w:eastAsia="Calibri"/>
          <w:sz w:val="22"/>
          <w:szCs w:val="22"/>
        </w:rPr>
        <w:t> </w:t>
      </w:r>
      <w:r>
        <w:rPr>
          <w:rFonts w:eastAsia="Calibri"/>
          <w:sz w:val="22"/>
          <w:szCs w:val="22"/>
        </w:rPr>
        <w:t>000) ir nežinomas (negali būti apskaičiuotas pagal turimus duomenis).</w:t>
      </w:r>
    </w:p>
    <w:p w14:paraId="699EA50C" w14:textId="77777777" w:rsidR="0058196F" w:rsidRDefault="0058196F">
      <w:pPr>
        <w:widowControl w:val="0"/>
        <w:tabs>
          <w:tab w:val="left" w:pos="567"/>
        </w:tabs>
        <w:rPr>
          <w:sz w:val="22"/>
          <w:szCs w:val="22"/>
        </w:rPr>
      </w:pPr>
    </w:p>
    <w:p w14:paraId="062EBC24" w14:textId="77777777" w:rsidR="0058196F" w:rsidRDefault="00CF7C51">
      <w:pPr>
        <w:widowControl w:val="0"/>
        <w:tabs>
          <w:tab w:val="left" w:pos="567"/>
        </w:tabs>
        <w:rPr>
          <w:rFonts w:eastAsiaTheme="minorHAnsi"/>
          <w:sz w:val="22"/>
          <w:szCs w:val="22"/>
          <w:lang w:val="lt-LT" w:eastAsia="en-US"/>
        </w:rPr>
      </w:pPr>
      <w:r>
        <w:rPr>
          <w:sz w:val="22"/>
          <w:szCs w:val="22"/>
        </w:rPr>
        <w:t>Losartano kalio druskos ir hidrochlorotiazido klinikinių tyrimų duomenimis, nepageidaujamų reakcijų, būdingų šiam medžiagų deriniui, nepastebėta. Pasireiškė tik nepageidaujami reiškiniai, kurie pasireiškia vartojant losartano kalio druską ir (arba) hidrochlorotiazidą.</w:t>
      </w:r>
    </w:p>
    <w:p w14:paraId="49F47171" w14:textId="77777777" w:rsidR="0058196F" w:rsidRDefault="0058196F">
      <w:pPr>
        <w:widowControl w:val="0"/>
        <w:tabs>
          <w:tab w:val="left" w:pos="567"/>
        </w:tabs>
        <w:rPr>
          <w:sz w:val="22"/>
          <w:szCs w:val="22"/>
        </w:rPr>
      </w:pPr>
    </w:p>
    <w:p w14:paraId="41B0D704" w14:textId="77777777" w:rsidR="0058196F" w:rsidRDefault="00CF7C51">
      <w:pPr>
        <w:widowControl w:val="0"/>
        <w:tabs>
          <w:tab w:val="left" w:pos="567"/>
        </w:tabs>
        <w:rPr>
          <w:rFonts w:eastAsiaTheme="minorHAnsi"/>
          <w:sz w:val="22"/>
          <w:szCs w:val="22"/>
          <w:lang w:val="lt-LT" w:eastAsia="en-US"/>
        </w:rPr>
      </w:pPr>
      <w:r>
        <w:rPr>
          <w:sz w:val="22"/>
          <w:szCs w:val="22"/>
        </w:rPr>
        <w:t>Kontroliuojamųjų klinikinių pirminės hipertenzijos tyrimų duomenimis, galvos svaigulys buvo vienintelė su medžiaga susijusi nepageidaujama reakcija, kuris pasireiškė dažniau nei vartojant placebą 1 % losartano kalio druska ir hidrochlorotiazidu gydytų pacientų.</w:t>
      </w:r>
    </w:p>
    <w:p w14:paraId="38357B90" w14:textId="77777777" w:rsidR="0058196F" w:rsidRDefault="0058196F">
      <w:pPr>
        <w:widowControl w:val="0"/>
        <w:tabs>
          <w:tab w:val="left" w:pos="567"/>
        </w:tabs>
        <w:rPr>
          <w:sz w:val="22"/>
          <w:szCs w:val="22"/>
        </w:rPr>
      </w:pPr>
    </w:p>
    <w:p w14:paraId="76D2053F" w14:textId="0E32F27C" w:rsidR="0058196F" w:rsidRDefault="00CF7C51">
      <w:pPr>
        <w:widowControl w:val="0"/>
        <w:tabs>
          <w:tab w:val="left" w:pos="567"/>
        </w:tabs>
        <w:rPr>
          <w:rFonts w:eastAsiaTheme="minorHAnsi"/>
          <w:sz w:val="22"/>
          <w:szCs w:val="22"/>
          <w:lang w:val="lt-LT" w:eastAsia="en-US"/>
        </w:rPr>
      </w:pPr>
      <w:r>
        <w:rPr>
          <w:sz w:val="22"/>
          <w:szCs w:val="22"/>
        </w:rPr>
        <w:t>Po vaistinio preparato patekimo į rinką be šio nepageidaujamo poveikio pranešta apie kitas išvardytas nepageidaujamas reakcijas</w:t>
      </w:r>
      <w:r w:rsidR="005C40CE">
        <w:rPr>
          <w:sz w:val="22"/>
          <w:szCs w:val="22"/>
        </w:rPr>
        <w:t>.</w:t>
      </w:r>
    </w:p>
    <w:tbl>
      <w:tblPr>
        <w:tblW w:w="4900" w:type="pct"/>
        <w:tblInd w:w="108" w:type="dxa"/>
        <w:tblLayout w:type="fixed"/>
        <w:tblLook w:val="0000" w:firstRow="0" w:lastRow="0" w:firstColumn="0" w:lastColumn="0" w:noHBand="0" w:noVBand="0"/>
      </w:tblPr>
      <w:tblGrid>
        <w:gridCol w:w="2462"/>
        <w:gridCol w:w="3695"/>
        <w:gridCol w:w="2722"/>
      </w:tblGrid>
      <w:tr w:rsidR="0058196F" w14:paraId="37D5B797" w14:textId="77777777">
        <w:trPr>
          <w:trHeight w:val="339"/>
        </w:trPr>
        <w:tc>
          <w:tcPr>
            <w:tcW w:w="2464" w:type="dxa"/>
            <w:tcBorders>
              <w:top w:val="single" w:sz="4" w:space="0" w:color="000000"/>
              <w:left w:val="single" w:sz="4" w:space="0" w:color="000000"/>
              <w:bottom w:val="single" w:sz="4" w:space="0" w:color="000000"/>
            </w:tcBorders>
          </w:tcPr>
          <w:p w14:paraId="72203C18" w14:textId="77777777" w:rsidR="0058196F" w:rsidRDefault="00CF7C51">
            <w:pPr>
              <w:widowControl w:val="0"/>
              <w:rPr>
                <w:sz w:val="22"/>
                <w:szCs w:val="22"/>
              </w:rPr>
            </w:pPr>
            <w:r>
              <w:rPr>
                <w:b/>
                <w:color w:val="000000"/>
                <w:sz w:val="22"/>
                <w:szCs w:val="22"/>
              </w:rPr>
              <w:t xml:space="preserve">Organų sistemų klasė </w:t>
            </w:r>
          </w:p>
        </w:tc>
        <w:tc>
          <w:tcPr>
            <w:tcW w:w="3699" w:type="dxa"/>
            <w:tcBorders>
              <w:top w:val="single" w:sz="4" w:space="0" w:color="000000"/>
              <w:left w:val="single" w:sz="4" w:space="0" w:color="000000"/>
              <w:bottom w:val="single" w:sz="4" w:space="0" w:color="000000"/>
            </w:tcBorders>
          </w:tcPr>
          <w:p w14:paraId="59AE4872" w14:textId="77777777" w:rsidR="0058196F" w:rsidRDefault="00CF7C51">
            <w:pPr>
              <w:widowControl w:val="0"/>
              <w:rPr>
                <w:rFonts w:eastAsiaTheme="minorHAnsi"/>
                <w:sz w:val="22"/>
                <w:szCs w:val="22"/>
                <w:lang w:val="lt-LT" w:eastAsia="en-US"/>
              </w:rPr>
            </w:pPr>
            <w:r>
              <w:rPr>
                <w:b/>
                <w:color w:val="000000"/>
                <w:sz w:val="22"/>
                <w:szCs w:val="22"/>
              </w:rPr>
              <w:t xml:space="preserve">Nepageidaujama reakcija </w:t>
            </w:r>
          </w:p>
        </w:tc>
        <w:tc>
          <w:tcPr>
            <w:tcW w:w="2725" w:type="dxa"/>
            <w:tcBorders>
              <w:top w:val="single" w:sz="4" w:space="0" w:color="000000"/>
              <w:left w:val="single" w:sz="4" w:space="0" w:color="000000"/>
              <w:bottom w:val="single" w:sz="4" w:space="0" w:color="000000"/>
              <w:right w:val="single" w:sz="4" w:space="0" w:color="000000"/>
            </w:tcBorders>
          </w:tcPr>
          <w:p w14:paraId="0E1E34A1" w14:textId="77777777" w:rsidR="0058196F" w:rsidRDefault="00CF7C51">
            <w:pPr>
              <w:widowControl w:val="0"/>
              <w:rPr>
                <w:rFonts w:eastAsiaTheme="minorHAnsi"/>
                <w:sz w:val="22"/>
                <w:szCs w:val="22"/>
                <w:lang w:val="lt-LT" w:eastAsia="en-US"/>
              </w:rPr>
            </w:pPr>
            <w:r>
              <w:rPr>
                <w:b/>
                <w:color w:val="000000"/>
                <w:sz w:val="22"/>
                <w:szCs w:val="22"/>
              </w:rPr>
              <w:t xml:space="preserve">Dažnis </w:t>
            </w:r>
          </w:p>
        </w:tc>
      </w:tr>
      <w:tr w:rsidR="0058196F" w14:paraId="340FAB82" w14:textId="77777777">
        <w:trPr>
          <w:trHeight w:val="564"/>
        </w:trPr>
        <w:tc>
          <w:tcPr>
            <w:tcW w:w="2464" w:type="dxa"/>
            <w:tcBorders>
              <w:top w:val="single" w:sz="4" w:space="0" w:color="000000"/>
              <w:left w:val="single" w:sz="4" w:space="0" w:color="000000"/>
              <w:bottom w:val="single" w:sz="4" w:space="0" w:color="000000"/>
            </w:tcBorders>
          </w:tcPr>
          <w:p w14:paraId="1CF0F10D" w14:textId="77777777" w:rsidR="0058196F" w:rsidRDefault="00CF7C51">
            <w:pPr>
              <w:widowControl w:val="0"/>
              <w:rPr>
                <w:sz w:val="22"/>
                <w:szCs w:val="22"/>
              </w:rPr>
            </w:pPr>
            <w:r>
              <w:rPr>
                <w:color w:val="000000"/>
                <w:sz w:val="22"/>
                <w:szCs w:val="22"/>
              </w:rPr>
              <w:t>Kepenų, tulžies pūslės ir latakų sutrikimai</w:t>
            </w:r>
          </w:p>
        </w:tc>
        <w:tc>
          <w:tcPr>
            <w:tcW w:w="3699" w:type="dxa"/>
            <w:tcBorders>
              <w:top w:val="single" w:sz="4" w:space="0" w:color="000000"/>
              <w:left w:val="single" w:sz="4" w:space="0" w:color="000000"/>
              <w:bottom w:val="single" w:sz="4" w:space="0" w:color="000000"/>
            </w:tcBorders>
          </w:tcPr>
          <w:p w14:paraId="625C475A" w14:textId="77777777" w:rsidR="0058196F" w:rsidRDefault="00CF7C51">
            <w:pPr>
              <w:widowControl w:val="0"/>
              <w:rPr>
                <w:rFonts w:eastAsiaTheme="minorHAnsi"/>
                <w:sz w:val="22"/>
                <w:szCs w:val="22"/>
                <w:lang w:val="lt-LT" w:eastAsia="en-US"/>
              </w:rPr>
            </w:pPr>
            <w:r>
              <w:rPr>
                <w:color w:val="000000"/>
                <w:sz w:val="22"/>
                <w:szCs w:val="22"/>
              </w:rPr>
              <w:t xml:space="preserve">Hepatitas </w:t>
            </w:r>
          </w:p>
        </w:tc>
        <w:tc>
          <w:tcPr>
            <w:tcW w:w="2725" w:type="dxa"/>
            <w:tcBorders>
              <w:top w:val="single" w:sz="4" w:space="0" w:color="000000"/>
              <w:left w:val="single" w:sz="4" w:space="0" w:color="000000"/>
              <w:bottom w:val="single" w:sz="4" w:space="0" w:color="000000"/>
              <w:right w:val="single" w:sz="4" w:space="0" w:color="000000"/>
            </w:tcBorders>
          </w:tcPr>
          <w:p w14:paraId="092A3A6A" w14:textId="77777777" w:rsidR="0058196F" w:rsidRDefault="00CF7C51">
            <w:pPr>
              <w:widowControl w:val="0"/>
              <w:rPr>
                <w:b/>
                <w:color w:val="000000"/>
                <w:kern w:val="2"/>
                <w:sz w:val="22"/>
                <w:szCs w:val="22"/>
              </w:rPr>
            </w:pPr>
            <w:r>
              <w:rPr>
                <w:color w:val="000000"/>
                <w:sz w:val="22"/>
                <w:szCs w:val="22"/>
              </w:rPr>
              <w:t>Reti</w:t>
            </w:r>
          </w:p>
        </w:tc>
      </w:tr>
      <w:tr w:rsidR="0058196F" w14:paraId="42BA61C6" w14:textId="77777777">
        <w:tc>
          <w:tcPr>
            <w:tcW w:w="2464" w:type="dxa"/>
            <w:tcBorders>
              <w:top w:val="single" w:sz="4" w:space="0" w:color="000000"/>
              <w:left w:val="single" w:sz="4" w:space="0" w:color="000000"/>
              <w:bottom w:val="single" w:sz="4" w:space="0" w:color="000000"/>
            </w:tcBorders>
          </w:tcPr>
          <w:p w14:paraId="58335A24" w14:textId="77777777" w:rsidR="0058196F" w:rsidRDefault="00CF7C51">
            <w:pPr>
              <w:widowControl w:val="0"/>
              <w:rPr>
                <w:color w:val="000000"/>
                <w:sz w:val="22"/>
                <w:szCs w:val="22"/>
              </w:rPr>
            </w:pPr>
            <w:r>
              <w:rPr>
                <w:color w:val="000000"/>
                <w:sz w:val="22"/>
                <w:szCs w:val="22"/>
              </w:rPr>
              <w:t>Tyrimai</w:t>
            </w:r>
          </w:p>
        </w:tc>
        <w:tc>
          <w:tcPr>
            <w:tcW w:w="3699" w:type="dxa"/>
            <w:tcBorders>
              <w:top w:val="single" w:sz="4" w:space="0" w:color="000000"/>
              <w:left w:val="single" w:sz="4" w:space="0" w:color="000000"/>
              <w:bottom w:val="single" w:sz="4" w:space="0" w:color="000000"/>
            </w:tcBorders>
          </w:tcPr>
          <w:p w14:paraId="4515EE98" w14:textId="77777777" w:rsidR="0058196F" w:rsidRDefault="00CF7C51">
            <w:pPr>
              <w:widowControl w:val="0"/>
              <w:rPr>
                <w:rFonts w:eastAsiaTheme="minorHAnsi"/>
                <w:sz w:val="22"/>
                <w:szCs w:val="22"/>
                <w:lang w:val="lt-LT" w:eastAsia="en-US"/>
              </w:rPr>
            </w:pPr>
            <w:r>
              <w:rPr>
                <w:color w:val="000000"/>
                <w:sz w:val="22"/>
                <w:szCs w:val="22"/>
              </w:rPr>
              <w:t>hiperkalemija, alaninaminotransferazės (ALT) aktyvumo padidėjimas</w:t>
            </w:r>
          </w:p>
        </w:tc>
        <w:tc>
          <w:tcPr>
            <w:tcW w:w="2725" w:type="dxa"/>
            <w:tcBorders>
              <w:top w:val="single" w:sz="4" w:space="0" w:color="000000"/>
              <w:left w:val="single" w:sz="4" w:space="0" w:color="000000"/>
              <w:bottom w:val="single" w:sz="4" w:space="0" w:color="000000"/>
              <w:right w:val="single" w:sz="4" w:space="0" w:color="000000"/>
            </w:tcBorders>
          </w:tcPr>
          <w:p w14:paraId="756F1D0D" w14:textId="77777777" w:rsidR="0058196F" w:rsidRDefault="00CF7C51">
            <w:pPr>
              <w:widowControl w:val="0"/>
              <w:rPr>
                <w:b/>
                <w:color w:val="000000"/>
                <w:kern w:val="2"/>
                <w:sz w:val="22"/>
                <w:szCs w:val="22"/>
              </w:rPr>
            </w:pPr>
            <w:r>
              <w:rPr>
                <w:color w:val="000000"/>
                <w:sz w:val="22"/>
                <w:szCs w:val="22"/>
              </w:rPr>
              <w:t>Reti</w:t>
            </w:r>
          </w:p>
        </w:tc>
      </w:tr>
    </w:tbl>
    <w:p w14:paraId="0345D20F" w14:textId="77777777" w:rsidR="0058196F" w:rsidRDefault="0058196F">
      <w:pPr>
        <w:widowControl w:val="0"/>
        <w:tabs>
          <w:tab w:val="left" w:pos="567"/>
        </w:tabs>
        <w:rPr>
          <w:sz w:val="22"/>
          <w:szCs w:val="22"/>
        </w:rPr>
      </w:pPr>
    </w:p>
    <w:p w14:paraId="289836DC" w14:textId="77777777" w:rsidR="0058196F" w:rsidRDefault="00CF7C51">
      <w:pPr>
        <w:widowControl w:val="0"/>
        <w:tabs>
          <w:tab w:val="left" w:pos="567"/>
        </w:tabs>
        <w:rPr>
          <w:rFonts w:eastAsiaTheme="minorHAnsi"/>
          <w:sz w:val="22"/>
          <w:szCs w:val="22"/>
          <w:lang w:val="lt-LT" w:eastAsia="en-US"/>
        </w:rPr>
      </w:pPr>
      <w:r>
        <w:rPr>
          <w:sz w:val="22"/>
          <w:szCs w:val="22"/>
        </w:rPr>
        <w:t xml:space="preserve">Papildomos nepageidaujamos reakcijos, kurios buvo pastebėtos vartojant atskirai vieną iš veikliųjų </w:t>
      </w:r>
      <w:r>
        <w:rPr>
          <w:sz w:val="22"/>
          <w:szCs w:val="22"/>
        </w:rPr>
        <w:lastRenderedPageBreak/>
        <w:t>medžiagų, bei galinčios pasireikšti nepageidaujamos reakcijos ir vartojant losartano kalio druskos ir hidrochlorotiazido, yra nurodytos žemiau.</w:t>
      </w:r>
    </w:p>
    <w:p w14:paraId="727D4C3F" w14:textId="77777777" w:rsidR="0058196F" w:rsidRDefault="0058196F">
      <w:pPr>
        <w:widowControl w:val="0"/>
        <w:tabs>
          <w:tab w:val="left" w:pos="567"/>
        </w:tabs>
        <w:rPr>
          <w:sz w:val="22"/>
          <w:szCs w:val="22"/>
        </w:rPr>
      </w:pPr>
    </w:p>
    <w:p w14:paraId="4BE2F1D1" w14:textId="77777777" w:rsidR="0058196F" w:rsidRDefault="00CF7C51">
      <w:pPr>
        <w:widowControl w:val="0"/>
        <w:tabs>
          <w:tab w:val="left" w:pos="567"/>
        </w:tabs>
        <w:rPr>
          <w:rFonts w:eastAsiaTheme="minorHAnsi"/>
          <w:sz w:val="22"/>
          <w:szCs w:val="22"/>
          <w:lang w:val="lt-LT" w:eastAsia="en-US"/>
        </w:rPr>
      </w:pPr>
      <w:r>
        <w:rPr>
          <w:sz w:val="22"/>
          <w:szCs w:val="22"/>
          <w:u w:val="single"/>
        </w:rPr>
        <w:t>Losartanas</w:t>
      </w:r>
    </w:p>
    <w:p w14:paraId="5C63AC2D" w14:textId="538D36B8" w:rsidR="0058196F" w:rsidRDefault="00CF7C51">
      <w:pPr>
        <w:widowControl w:val="0"/>
        <w:autoSpaceDE w:val="0"/>
        <w:rPr>
          <w:rFonts w:eastAsiaTheme="minorHAnsi"/>
          <w:sz w:val="22"/>
          <w:szCs w:val="22"/>
          <w:lang w:val="lt-LT" w:eastAsia="en-US"/>
        </w:rPr>
      </w:pPr>
      <w:r>
        <w:rPr>
          <w:rFonts w:eastAsia="Calibri"/>
          <w:sz w:val="22"/>
          <w:szCs w:val="22"/>
        </w:rPr>
        <w:t>Žemiau išvardytos nepageidaujamos reakcijos, kurios buvo pastebėtos losartano klinikinių tyrimų metu bei po jo pateikimo į rinką</w:t>
      </w:r>
      <w:r w:rsidR="005C40CE">
        <w:rPr>
          <w:rFonts w:eastAsia="Calibri"/>
          <w:sz w:val="22"/>
          <w:szCs w:val="22"/>
        </w:rPr>
        <w:t>.</w:t>
      </w:r>
    </w:p>
    <w:p w14:paraId="76D11E99" w14:textId="77777777" w:rsidR="0058196F" w:rsidRDefault="0058196F">
      <w:pPr>
        <w:widowControl w:val="0"/>
        <w:rPr>
          <w:rFonts w:eastAsia="Calibri"/>
          <w:sz w:val="22"/>
          <w:szCs w:val="22"/>
        </w:rPr>
      </w:pPr>
    </w:p>
    <w:tbl>
      <w:tblPr>
        <w:tblW w:w="5000" w:type="pct"/>
        <w:tblInd w:w="-10" w:type="dxa"/>
        <w:tblLayout w:type="fixed"/>
        <w:tblLook w:val="0000" w:firstRow="0" w:lastRow="0" w:firstColumn="0" w:lastColumn="0" w:noHBand="0" w:noVBand="0"/>
      </w:tblPr>
      <w:tblGrid>
        <w:gridCol w:w="2721"/>
        <w:gridCol w:w="3302"/>
        <w:gridCol w:w="3037"/>
      </w:tblGrid>
      <w:tr w:rsidR="0058196F" w14:paraId="65C07410" w14:textId="77777777">
        <w:trPr>
          <w:trHeight w:val="100"/>
        </w:trPr>
        <w:tc>
          <w:tcPr>
            <w:tcW w:w="2724" w:type="dxa"/>
            <w:tcBorders>
              <w:top w:val="single" w:sz="4" w:space="0" w:color="000000"/>
              <w:left w:val="single" w:sz="4" w:space="0" w:color="000000"/>
              <w:bottom w:val="single" w:sz="4" w:space="0" w:color="000000"/>
            </w:tcBorders>
          </w:tcPr>
          <w:p w14:paraId="4F8FD522" w14:textId="77777777" w:rsidR="0058196F" w:rsidRDefault="00CF7C51">
            <w:pPr>
              <w:widowControl w:val="0"/>
              <w:rPr>
                <w:sz w:val="22"/>
                <w:szCs w:val="22"/>
              </w:rPr>
            </w:pPr>
            <w:r>
              <w:rPr>
                <w:b/>
                <w:color w:val="000000"/>
                <w:sz w:val="22"/>
                <w:szCs w:val="22"/>
              </w:rPr>
              <w:t xml:space="preserve">Organų sistemų klasė </w:t>
            </w:r>
          </w:p>
        </w:tc>
        <w:tc>
          <w:tcPr>
            <w:tcW w:w="3306" w:type="dxa"/>
            <w:tcBorders>
              <w:top w:val="single" w:sz="4" w:space="0" w:color="000000"/>
              <w:left w:val="single" w:sz="4" w:space="0" w:color="000000"/>
              <w:bottom w:val="single" w:sz="4" w:space="0" w:color="000000"/>
            </w:tcBorders>
          </w:tcPr>
          <w:p w14:paraId="5BF05570" w14:textId="77777777" w:rsidR="0058196F" w:rsidRDefault="00CF7C51">
            <w:pPr>
              <w:widowControl w:val="0"/>
              <w:rPr>
                <w:rFonts w:eastAsiaTheme="minorHAnsi"/>
                <w:sz w:val="22"/>
                <w:szCs w:val="22"/>
                <w:lang w:val="lt-LT" w:eastAsia="en-US"/>
              </w:rPr>
            </w:pPr>
            <w:r>
              <w:rPr>
                <w:b/>
                <w:color w:val="000000"/>
                <w:sz w:val="22"/>
                <w:szCs w:val="22"/>
              </w:rPr>
              <w:t xml:space="preserve">Nepageidaujama reakcija </w:t>
            </w:r>
          </w:p>
        </w:tc>
        <w:tc>
          <w:tcPr>
            <w:tcW w:w="3040" w:type="dxa"/>
            <w:tcBorders>
              <w:top w:val="single" w:sz="4" w:space="0" w:color="000000"/>
              <w:left w:val="single" w:sz="4" w:space="0" w:color="000000"/>
              <w:bottom w:val="single" w:sz="4" w:space="0" w:color="000000"/>
              <w:right w:val="single" w:sz="4" w:space="0" w:color="000000"/>
            </w:tcBorders>
          </w:tcPr>
          <w:p w14:paraId="2E0A8C98" w14:textId="77777777" w:rsidR="0058196F" w:rsidRDefault="00CF7C51">
            <w:pPr>
              <w:widowControl w:val="0"/>
              <w:rPr>
                <w:rFonts w:eastAsiaTheme="minorHAnsi"/>
                <w:sz w:val="22"/>
                <w:szCs w:val="22"/>
                <w:lang w:val="lt-LT" w:eastAsia="en-US"/>
              </w:rPr>
            </w:pPr>
            <w:r>
              <w:rPr>
                <w:b/>
                <w:color w:val="000000"/>
                <w:sz w:val="22"/>
                <w:szCs w:val="22"/>
              </w:rPr>
              <w:t xml:space="preserve">Dažnis </w:t>
            </w:r>
          </w:p>
        </w:tc>
      </w:tr>
      <w:tr w:rsidR="0058196F" w14:paraId="1AC67CAB" w14:textId="77777777">
        <w:trPr>
          <w:trHeight w:val="229"/>
        </w:trPr>
        <w:tc>
          <w:tcPr>
            <w:tcW w:w="2724" w:type="dxa"/>
            <w:vMerge w:val="restart"/>
            <w:tcBorders>
              <w:top w:val="single" w:sz="4" w:space="0" w:color="000000"/>
              <w:left w:val="single" w:sz="4" w:space="0" w:color="000000"/>
              <w:bottom w:val="single" w:sz="4" w:space="0" w:color="000000"/>
            </w:tcBorders>
          </w:tcPr>
          <w:p w14:paraId="233189A4" w14:textId="77777777" w:rsidR="0058196F" w:rsidRDefault="00CF7C51">
            <w:pPr>
              <w:widowControl w:val="0"/>
              <w:rPr>
                <w:sz w:val="22"/>
                <w:szCs w:val="22"/>
              </w:rPr>
            </w:pPr>
            <w:r>
              <w:rPr>
                <w:rFonts w:eastAsia="Calibri"/>
                <w:sz w:val="22"/>
                <w:szCs w:val="22"/>
              </w:rPr>
              <w:t>Kraujo ir limfinės sitemos sutrikimai</w:t>
            </w:r>
          </w:p>
        </w:tc>
        <w:tc>
          <w:tcPr>
            <w:tcW w:w="3306" w:type="dxa"/>
            <w:tcBorders>
              <w:top w:val="single" w:sz="4" w:space="0" w:color="000000"/>
              <w:left w:val="single" w:sz="4" w:space="0" w:color="000000"/>
              <w:bottom w:val="single" w:sz="4" w:space="0" w:color="000000"/>
            </w:tcBorders>
          </w:tcPr>
          <w:p w14:paraId="3E7A2DC6" w14:textId="77777777" w:rsidR="0058196F" w:rsidRDefault="00CF7C51">
            <w:pPr>
              <w:widowControl w:val="0"/>
              <w:rPr>
                <w:rFonts w:eastAsiaTheme="minorHAnsi"/>
                <w:sz w:val="22"/>
                <w:szCs w:val="22"/>
                <w:lang w:val="lt-LT" w:eastAsia="en-US"/>
              </w:rPr>
            </w:pPr>
            <w:r>
              <w:rPr>
                <w:rFonts w:eastAsia="Calibri"/>
                <w:sz w:val="22"/>
                <w:szCs w:val="22"/>
              </w:rPr>
              <w:t xml:space="preserve">Anemija, </w:t>
            </w:r>
            <w:r>
              <w:rPr>
                <w:rFonts w:eastAsia="Calibri"/>
                <w:i/>
                <w:sz w:val="22"/>
                <w:szCs w:val="22"/>
              </w:rPr>
              <w:t xml:space="preserve">Henoch-Schönlein </w:t>
            </w:r>
            <w:r>
              <w:rPr>
                <w:rFonts w:eastAsia="Calibri"/>
                <w:sz w:val="22"/>
                <w:szCs w:val="22"/>
              </w:rPr>
              <w:t>purpura, ekchimozė, hemolizė</w:t>
            </w:r>
          </w:p>
        </w:tc>
        <w:tc>
          <w:tcPr>
            <w:tcW w:w="3040" w:type="dxa"/>
            <w:tcBorders>
              <w:top w:val="single" w:sz="4" w:space="0" w:color="000000"/>
              <w:left w:val="single" w:sz="4" w:space="0" w:color="000000"/>
              <w:bottom w:val="single" w:sz="4" w:space="0" w:color="000000"/>
              <w:right w:val="single" w:sz="4" w:space="0" w:color="000000"/>
            </w:tcBorders>
          </w:tcPr>
          <w:p w14:paraId="703ACC8F"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3895AB52" w14:textId="77777777">
        <w:trPr>
          <w:trHeight w:val="102"/>
        </w:trPr>
        <w:tc>
          <w:tcPr>
            <w:tcW w:w="2724" w:type="dxa"/>
            <w:vMerge/>
            <w:tcBorders>
              <w:top w:val="single" w:sz="4" w:space="0" w:color="000000"/>
              <w:left w:val="single" w:sz="4" w:space="0" w:color="000000"/>
              <w:bottom w:val="single" w:sz="4" w:space="0" w:color="000000"/>
            </w:tcBorders>
          </w:tcPr>
          <w:p w14:paraId="4BA96331"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3C4F3C0C" w14:textId="77777777" w:rsidR="0058196F" w:rsidRDefault="00CF7C51">
            <w:pPr>
              <w:widowControl w:val="0"/>
              <w:rPr>
                <w:rFonts w:eastAsiaTheme="minorHAnsi"/>
                <w:sz w:val="22"/>
                <w:szCs w:val="22"/>
                <w:lang w:val="lt-LT" w:eastAsia="en-US"/>
              </w:rPr>
            </w:pPr>
            <w:r>
              <w:rPr>
                <w:rFonts w:eastAsia="Calibri"/>
                <w:sz w:val="22"/>
                <w:szCs w:val="22"/>
              </w:rPr>
              <w:t>Trombocitopenja</w:t>
            </w:r>
          </w:p>
        </w:tc>
        <w:tc>
          <w:tcPr>
            <w:tcW w:w="3040" w:type="dxa"/>
            <w:tcBorders>
              <w:top w:val="single" w:sz="4" w:space="0" w:color="000000"/>
              <w:left w:val="single" w:sz="4" w:space="0" w:color="000000"/>
              <w:bottom w:val="single" w:sz="4" w:space="0" w:color="000000"/>
              <w:right w:val="single" w:sz="4" w:space="0" w:color="000000"/>
            </w:tcBorders>
          </w:tcPr>
          <w:p w14:paraId="46BF6BC1" w14:textId="77777777" w:rsidR="0058196F" w:rsidRDefault="00CF7C51">
            <w:pPr>
              <w:widowControl w:val="0"/>
              <w:rPr>
                <w:rFonts w:eastAsiaTheme="minorHAnsi"/>
                <w:sz w:val="22"/>
                <w:szCs w:val="22"/>
                <w:lang w:val="lt-LT" w:eastAsia="en-US"/>
              </w:rPr>
            </w:pPr>
            <w:r>
              <w:rPr>
                <w:rFonts w:eastAsia="Calibri"/>
                <w:sz w:val="22"/>
                <w:szCs w:val="22"/>
              </w:rPr>
              <w:t>Dažnis nežinomas</w:t>
            </w:r>
          </w:p>
        </w:tc>
      </w:tr>
      <w:tr w:rsidR="0058196F" w14:paraId="33C5A844" w14:textId="77777777">
        <w:trPr>
          <w:trHeight w:val="732"/>
        </w:trPr>
        <w:tc>
          <w:tcPr>
            <w:tcW w:w="2724" w:type="dxa"/>
            <w:tcBorders>
              <w:top w:val="single" w:sz="4" w:space="0" w:color="000000"/>
              <w:left w:val="single" w:sz="4" w:space="0" w:color="000000"/>
              <w:bottom w:val="single" w:sz="4" w:space="0" w:color="000000"/>
            </w:tcBorders>
          </w:tcPr>
          <w:p w14:paraId="60DA4B51" w14:textId="77777777" w:rsidR="0058196F" w:rsidRDefault="00CF7C51">
            <w:pPr>
              <w:widowControl w:val="0"/>
              <w:rPr>
                <w:sz w:val="22"/>
                <w:szCs w:val="22"/>
              </w:rPr>
            </w:pPr>
            <w:r>
              <w:rPr>
                <w:rFonts w:eastAsia="Calibri"/>
                <w:sz w:val="22"/>
                <w:szCs w:val="22"/>
              </w:rPr>
              <w:t xml:space="preserve">Širdies sutrikimai </w:t>
            </w:r>
          </w:p>
        </w:tc>
        <w:tc>
          <w:tcPr>
            <w:tcW w:w="3306" w:type="dxa"/>
            <w:tcBorders>
              <w:top w:val="single" w:sz="4" w:space="0" w:color="000000"/>
              <w:left w:val="single" w:sz="4" w:space="0" w:color="000000"/>
              <w:bottom w:val="single" w:sz="4" w:space="0" w:color="000000"/>
            </w:tcBorders>
          </w:tcPr>
          <w:p w14:paraId="31885D29" w14:textId="77777777" w:rsidR="0058196F" w:rsidRDefault="00CF7C51">
            <w:pPr>
              <w:widowControl w:val="0"/>
              <w:rPr>
                <w:rFonts w:eastAsiaTheme="minorHAnsi"/>
                <w:sz w:val="22"/>
                <w:szCs w:val="22"/>
                <w:lang w:val="lt-LT" w:eastAsia="en-US"/>
              </w:rPr>
            </w:pPr>
            <w:r>
              <w:rPr>
                <w:rFonts w:eastAsia="Calibri"/>
                <w:sz w:val="22"/>
                <w:szCs w:val="22"/>
              </w:rPr>
              <w:t>Hipotenzija, ortostatinė hipotenzija, skausmas ties krūtinkauliu, krūtinės angina, II laipsnio atrioventrikulinė blokada, cerebrovaskulinis reiškinys, miokardo infarktas, palpitacija, aritmijos (prieširdžių virpėjimas, sinusinė bradikardija, tachikardija, skilvelių tachikardija, skilvelių virpėjimas)</w:t>
            </w:r>
          </w:p>
        </w:tc>
        <w:tc>
          <w:tcPr>
            <w:tcW w:w="3040" w:type="dxa"/>
            <w:tcBorders>
              <w:top w:val="single" w:sz="4" w:space="0" w:color="000000"/>
              <w:left w:val="single" w:sz="4" w:space="0" w:color="000000"/>
              <w:bottom w:val="single" w:sz="4" w:space="0" w:color="000000"/>
              <w:right w:val="single" w:sz="4" w:space="0" w:color="000000"/>
            </w:tcBorders>
          </w:tcPr>
          <w:p w14:paraId="576AB59A"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4301AEB1" w14:textId="77777777">
        <w:trPr>
          <w:trHeight w:val="102"/>
        </w:trPr>
        <w:tc>
          <w:tcPr>
            <w:tcW w:w="2724" w:type="dxa"/>
            <w:tcBorders>
              <w:top w:val="single" w:sz="4" w:space="0" w:color="000000"/>
              <w:left w:val="single" w:sz="4" w:space="0" w:color="000000"/>
              <w:bottom w:val="single" w:sz="4" w:space="0" w:color="000000"/>
            </w:tcBorders>
          </w:tcPr>
          <w:p w14:paraId="40D511F1" w14:textId="77777777" w:rsidR="0058196F" w:rsidRDefault="00CF7C51">
            <w:pPr>
              <w:widowControl w:val="0"/>
              <w:rPr>
                <w:sz w:val="22"/>
                <w:szCs w:val="22"/>
              </w:rPr>
            </w:pPr>
            <w:r>
              <w:rPr>
                <w:rFonts w:eastAsia="Calibri"/>
                <w:sz w:val="22"/>
                <w:szCs w:val="22"/>
              </w:rPr>
              <w:t xml:space="preserve">Ausų ir labirintų sutrikimai </w:t>
            </w:r>
          </w:p>
        </w:tc>
        <w:tc>
          <w:tcPr>
            <w:tcW w:w="3306" w:type="dxa"/>
            <w:tcBorders>
              <w:top w:val="single" w:sz="4" w:space="0" w:color="000000"/>
              <w:left w:val="single" w:sz="4" w:space="0" w:color="000000"/>
              <w:bottom w:val="single" w:sz="4" w:space="0" w:color="000000"/>
            </w:tcBorders>
          </w:tcPr>
          <w:p w14:paraId="491E3134" w14:textId="77777777" w:rsidR="0058196F" w:rsidRDefault="00CF7C51">
            <w:pPr>
              <w:widowControl w:val="0"/>
              <w:rPr>
                <w:rFonts w:eastAsiaTheme="minorHAnsi"/>
                <w:sz w:val="22"/>
                <w:szCs w:val="22"/>
                <w:lang w:val="lt-LT" w:eastAsia="en-US"/>
              </w:rPr>
            </w:pPr>
            <w:r>
              <w:rPr>
                <w:rFonts w:eastAsia="Calibri"/>
                <w:sz w:val="22"/>
                <w:szCs w:val="22"/>
              </w:rPr>
              <w:t>Galvos svaigimas (</w:t>
            </w:r>
            <w:r>
              <w:rPr>
                <w:rFonts w:eastAsia="Calibri"/>
                <w:i/>
                <w:sz w:val="22"/>
                <w:szCs w:val="22"/>
              </w:rPr>
              <w:t>vertigo</w:t>
            </w:r>
            <w:r>
              <w:rPr>
                <w:rFonts w:eastAsia="Calibri"/>
                <w:sz w:val="22"/>
                <w:szCs w:val="22"/>
              </w:rPr>
              <w:t xml:space="preserve">), užesys </w:t>
            </w:r>
          </w:p>
        </w:tc>
        <w:tc>
          <w:tcPr>
            <w:tcW w:w="3040" w:type="dxa"/>
            <w:tcBorders>
              <w:top w:val="single" w:sz="4" w:space="0" w:color="000000"/>
              <w:left w:val="single" w:sz="4" w:space="0" w:color="000000"/>
              <w:bottom w:val="single" w:sz="4" w:space="0" w:color="000000"/>
              <w:right w:val="single" w:sz="4" w:space="0" w:color="000000"/>
            </w:tcBorders>
          </w:tcPr>
          <w:p w14:paraId="26526BE3"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1C263080" w14:textId="77777777">
        <w:trPr>
          <w:trHeight w:val="229"/>
        </w:trPr>
        <w:tc>
          <w:tcPr>
            <w:tcW w:w="2724" w:type="dxa"/>
            <w:tcBorders>
              <w:top w:val="single" w:sz="4" w:space="0" w:color="000000"/>
              <w:left w:val="single" w:sz="4" w:space="0" w:color="000000"/>
              <w:bottom w:val="single" w:sz="4" w:space="0" w:color="000000"/>
            </w:tcBorders>
          </w:tcPr>
          <w:p w14:paraId="3297A43A" w14:textId="77777777" w:rsidR="0058196F" w:rsidRDefault="00CF7C51">
            <w:pPr>
              <w:widowControl w:val="0"/>
              <w:rPr>
                <w:sz w:val="22"/>
                <w:szCs w:val="22"/>
              </w:rPr>
            </w:pPr>
            <w:r>
              <w:rPr>
                <w:rFonts w:eastAsia="Calibri"/>
                <w:sz w:val="22"/>
                <w:szCs w:val="22"/>
              </w:rPr>
              <w:t xml:space="preserve">Akių sutrikimai </w:t>
            </w:r>
          </w:p>
        </w:tc>
        <w:tc>
          <w:tcPr>
            <w:tcW w:w="3306" w:type="dxa"/>
            <w:tcBorders>
              <w:top w:val="single" w:sz="4" w:space="0" w:color="000000"/>
              <w:left w:val="single" w:sz="4" w:space="0" w:color="000000"/>
              <w:bottom w:val="single" w:sz="4" w:space="0" w:color="000000"/>
            </w:tcBorders>
          </w:tcPr>
          <w:p w14:paraId="7E841C6F" w14:textId="77777777" w:rsidR="0058196F" w:rsidRDefault="00CF7C51">
            <w:pPr>
              <w:widowControl w:val="0"/>
              <w:rPr>
                <w:rFonts w:eastAsiaTheme="minorHAnsi"/>
                <w:sz w:val="22"/>
                <w:szCs w:val="22"/>
                <w:lang w:val="lt-LT" w:eastAsia="en-US"/>
              </w:rPr>
            </w:pPr>
            <w:r>
              <w:rPr>
                <w:rFonts w:eastAsia="Calibri"/>
                <w:sz w:val="22"/>
                <w:szCs w:val="22"/>
              </w:rPr>
              <w:t>Matomo vaizdo neryškumas, akių deginimo ir (arba) perštėjimo pojūtis, konjunktyvitas, regėjimo aštrumo sumažėjimas</w:t>
            </w:r>
          </w:p>
        </w:tc>
        <w:tc>
          <w:tcPr>
            <w:tcW w:w="3040" w:type="dxa"/>
            <w:tcBorders>
              <w:top w:val="single" w:sz="4" w:space="0" w:color="000000"/>
              <w:left w:val="single" w:sz="4" w:space="0" w:color="000000"/>
              <w:bottom w:val="single" w:sz="4" w:space="0" w:color="000000"/>
              <w:right w:val="single" w:sz="4" w:space="0" w:color="000000"/>
            </w:tcBorders>
          </w:tcPr>
          <w:p w14:paraId="2D43C696"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43D87DA8" w14:textId="77777777">
        <w:trPr>
          <w:trHeight w:val="102"/>
        </w:trPr>
        <w:tc>
          <w:tcPr>
            <w:tcW w:w="2724" w:type="dxa"/>
            <w:vMerge w:val="restart"/>
            <w:tcBorders>
              <w:top w:val="single" w:sz="4" w:space="0" w:color="000000"/>
              <w:left w:val="single" w:sz="4" w:space="0" w:color="000000"/>
              <w:bottom w:val="single" w:sz="4" w:space="0" w:color="000000"/>
            </w:tcBorders>
          </w:tcPr>
          <w:p w14:paraId="001F6756" w14:textId="77777777" w:rsidR="0058196F" w:rsidRDefault="00CF7C51">
            <w:pPr>
              <w:widowControl w:val="0"/>
              <w:rPr>
                <w:sz w:val="22"/>
                <w:szCs w:val="22"/>
              </w:rPr>
            </w:pPr>
            <w:r>
              <w:rPr>
                <w:rFonts w:eastAsia="Calibri"/>
                <w:sz w:val="22"/>
                <w:szCs w:val="22"/>
              </w:rPr>
              <w:t xml:space="preserve">Virškinimo trakto sutrikimai </w:t>
            </w:r>
          </w:p>
        </w:tc>
        <w:tc>
          <w:tcPr>
            <w:tcW w:w="3306" w:type="dxa"/>
            <w:tcBorders>
              <w:top w:val="single" w:sz="4" w:space="0" w:color="000000"/>
              <w:left w:val="single" w:sz="4" w:space="0" w:color="000000"/>
              <w:bottom w:val="single" w:sz="4" w:space="0" w:color="000000"/>
            </w:tcBorders>
          </w:tcPr>
          <w:p w14:paraId="4FCBF0A2" w14:textId="77777777" w:rsidR="0058196F" w:rsidRDefault="00CF7C51">
            <w:pPr>
              <w:widowControl w:val="0"/>
              <w:rPr>
                <w:rFonts w:eastAsiaTheme="minorHAnsi"/>
                <w:sz w:val="22"/>
                <w:szCs w:val="22"/>
                <w:lang w:val="lt-LT" w:eastAsia="en-US"/>
              </w:rPr>
            </w:pPr>
            <w:r>
              <w:rPr>
                <w:rFonts w:eastAsia="Calibri"/>
                <w:sz w:val="22"/>
                <w:szCs w:val="22"/>
              </w:rPr>
              <w:t xml:space="preserve">Pilvo skausmas, pykinimas, viduriavimas, dispepsija </w:t>
            </w:r>
          </w:p>
        </w:tc>
        <w:tc>
          <w:tcPr>
            <w:tcW w:w="3040" w:type="dxa"/>
            <w:tcBorders>
              <w:top w:val="single" w:sz="4" w:space="0" w:color="000000"/>
              <w:left w:val="single" w:sz="4" w:space="0" w:color="000000"/>
              <w:bottom w:val="single" w:sz="4" w:space="0" w:color="000000"/>
              <w:right w:val="single" w:sz="4" w:space="0" w:color="000000"/>
            </w:tcBorders>
          </w:tcPr>
          <w:p w14:paraId="5DDB5F00" w14:textId="77777777" w:rsidR="0058196F" w:rsidRDefault="00CF7C51">
            <w:pPr>
              <w:widowControl w:val="0"/>
              <w:rPr>
                <w:rFonts w:eastAsiaTheme="minorHAnsi"/>
                <w:sz w:val="22"/>
                <w:szCs w:val="22"/>
                <w:lang w:val="lt-LT" w:eastAsia="en-US"/>
              </w:rPr>
            </w:pPr>
            <w:r>
              <w:rPr>
                <w:rFonts w:eastAsia="Calibri"/>
                <w:sz w:val="22"/>
                <w:szCs w:val="22"/>
              </w:rPr>
              <w:t xml:space="preserve">Dažni </w:t>
            </w:r>
          </w:p>
        </w:tc>
      </w:tr>
      <w:tr w:rsidR="0058196F" w14:paraId="16E316FF" w14:textId="77777777">
        <w:trPr>
          <w:trHeight w:val="229"/>
        </w:trPr>
        <w:tc>
          <w:tcPr>
            <w:tcW w:w="2724" w:type="dxa"/>
            <w:vMerge/>
            <w:tcBorders>
              <w:top w:val="single" w:sz="4" w:space="0" w:color="000000"/>
              <w:left w:val="single" w:sz="4" w:space="0" w:color="000000"/>
              <w:bottom w:val="single" w:sz="4" w:space="0" w:color="000000"/>
            </w:tcBorders>
          </w:tcPr>
          <w:p w14:paraId="63597D21"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7B2258CA" w14:textId="77777777" w:rsidR="0058196F" w:rsidRDefault="00CF7C51">
            <w:pPr>
              <w:widowControl w:val="0"/>
              <w:rPr>
                <w:rFonts w:eastAsiaTheme="minorHAnsi"/>
                <w:sz w:val="22"/>
                <w:szCs w:val="22"/>
                <w:lang w:val="lt-LT" w:eastAsia="en-US"/>
              </w:rPr>
            </w:pPr>
            <w:r>
              <w:rPr>
                <w:rFonts w:eastAsia="Calibri"/>
                <w:sz w:val="22"/>
                <w:szCs w:val="22"/>
              </w:rPr>
              <w:t xml:space="preserve">Vidurių užkietėjimas, dantų skausmas, burnos džiūvimas, vidurių pūtimas, gastritas, vėmimas, </w:t>
            </w:r>
            <w:r>
              <w:rPr>
                <w:sz w:val="22"/>
                <w:szCs w:val="22"/>
              </w:rPr>
              <w:t>sunkus vidurių užkietėjimas</w:t>
            </w:r>
          </w:p>
        </w:tc>
        <w:tc>
          <w:tcPr>
            <w:tcW w:w="3040" w:type="dxa"/>
            <w:tcBorders>
              <w:top w:val="single" w:sz="4" w:space="0" w:color="000000"/>
              <w:left w:val="single" w:sz="4" w:space="0" w:color="000000"/>
              <w:bottom w:val="single" w:sz="4" w:space="0" w:color="000000"/>
              <w:right w:val="single" w:sz="4" w:space="0" w:color="000000"/>
            </w:tcBorders>
          </w:tcPr>
          <w:p w14:paraId="6FB53C9C"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36B0BA08" w14:textId="77777777">
        <w:trPr>
          <w:trHeight w:val="229"/>
        </w:trPr>
        <w:tc>
          <w:tcPr>
            <w:tcW w:w="2724" w:type="dxa"/>
            <w:vMerge/>
            <w:tcBorders>
              <w:top w:val="single" w:sz="4" w:space="0" w:color="000000"/>
              <w:left w:val="single" w:sz="4" w:space="0" w:color="000000"/>
              <w:bottom w:val="single" w:sz="4" w:space="0" w:color="000000"/>
            </w:tcBorders>
          </w:tcPr>
          <w:p w14:paraId="20F604E3"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1926408C" w14:textId="77777777" w:rsidR="0058196F" w:rsidRDefault="00CF7C51">
            <w:pPr>
              <w:widowControl w:val="0"/>
              <w:rPr>
                <w:rFonts w:eastAsia="Calibri"/>
                <w:sz w:val="22"/>
                <w:szCs w:val="22"/>
              </w:rPr>
            </w:pPr>
            <w:r>
              <w:rPr>
                <w:rFonts w:eastAsia="Calibri"/>
                <w:sz w:val="22"/>
                <w:szCs w:val="22"/>
              </w:rPr>
              <w:t>Žarnyno angioneurozinė edema</w:t>
            </w:r>
          </w:p>
        </w:tc>
        <w:tc>
          <w:tcPr>
            <w:tcW w:w="3040" w:type="dxa"/>
            <w:tcBorders>
              <w:top w:val="single" w:sz="4" w:space="0" w:color="000000"/>
              <w:left w:val="single" w:sz="4" w:space="0" w:color="000000"/>
              <w:bottom w:val="single" w:sz="4" w:space="0" w:color="000000"/>
              <w:right w:val="single" w:sz="4" w:space="0" w:color="000000"/>
            </w:tcBorders>
          </w:tcPr>
          <w:p w14:paraId="6B870AA8" w14:textId="77777777" w:rsidR="0058196F" w:rsidRDefault="00CF7C51">
            <w:pPr>
              <w:widowControl w:val="0"/>
              <w:rPr>
                <w:rFonts w:eastAsia="Calibri"/>
                <w:sz w:val="22"/>
                <w:szCs w:val="22"/>
              </w:rPr>
            </w:pPr>
            <w:r>
              <w:rPr>
                <w:rFonts w:eastAsia="Calibri"/>
                <w:sz w:val="22"/>
                <w:szCs w:val="22"/>
              </w:rPr>
              <w:t>Reti</w:t>
            </w:r>
          </w:p>
        </w:tc>
      </w:tr>
      <w:tr w:rsidR="0058196F" w14:paraId="3BC08D42" w14:textId="77777777">
        <w:trPr>
          <w:trHeight w:val="102"/>
        </w:trPr>
        <w:tc>
          <w:tcPr>
            <w:tcW w:w="2724" w:type="dxa"/>
            <w:vMerge/>
            <w:tcBorders>
              <w:top w:val="single" w:sz="4" w:space="0" w:color="000000"/>
              <w:left w:val="single" w:sz="4" w:space="0" w:color="000000"/>
              <w:bottom w:val="single" w:sz="4" w:space="0" w:color="000000"/>
            </w:tcBorders>
          </w:tcPr>
          <w:p w14:paraId="34DD8712"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31937FED" w14:textId="77777777" w:rsidR="0058196F" w:rsidRDefault="00CF7C51">
            <w:pPr>
              <w:widowControl w:val="0"/>
              <w:rPr>
                <w:rFonts w:eastAsiaTheme="minorHAnsi"/>
                <w:sz w:val="22"/>
                <w:szCs w:val="22"/>
                <w:lang w:val="lt-LT" w:eastAsia="en-US"/>
              </w:rPr>
            </w:pPr>
            <w:r>
              <w:rPr>
                <w:rFonts w:eastAsia="Calibri"/>
                <w:sz w:val="22"/>
                <w:szCs w:val="22"/>
              </w:rPr>
              <w:t>Pankreatitas</w:t>
            </w:r>
          </w:p>
        </w:tc>
        <w:tc>
          <w:tcPr>
            <w:tcW w:w="3040" w:type="dxa"/>
            <w:tcBorders>
              <w:top w:val="single" w:sz="4" w:space="0" w:color="000000"/>
              <w:left w:val="single" w:sz="4" w:space="0" w:color="000000"/>
              <w:bottom w:val="single" w:sz="4" w:space="0" w:color="000000"/>
              <w:right w:val="single" w:sz="4" w:space="0" w:color="000000"/>
            </w:tcBorders>
          </w:tcPr>
          <w:p w14:paraId="029F7E65" w14:textId="77777777" w:rsidR="0058196F" w:rsidRDefault="00CF7C51">
            <w:pPr>
              <w:widowControl w:val="0"/>
              <w:rPr>
                <w:rFonts w:eastAsiaTheme="minorHAnsi"/>
                <w:sz w:val="22"/>
                <w:szCs w:val="22"/>
                <w:lang w:val="lt-LT" w:eastAsia="en-US"/>
              </w:rPr>
            </w:pPr>
            <w:r>
              <w:rPr>
                <w:rFonts w:eastAsia="Calibri"/>
                <w:sz w:val="22"/>
                <w:szCs w:val="22"/>
              </w:rPr>
              <w:t xml:space="preserve">Dažnis nežinomas </w:t>
            </w:r>
          </w:p>
        </w:tc>
      </w:tr>
      <w:tr w:rsidR="0058196F" w14:paraId="5E9C48AE" w14:textId="77777777">
        <w:trPr>
          <w:trHeight w:val="349"/>
        </w:trPr>
        <w:tc>
          <w:tcPr>
            <w:tcW w:w="2724" w:type="dxa"/>
            <w:vMerge w:val="restart"/>
            <w:tcBorders>
              <w:top w:val="single" w:sz="4" w:space="0" w:color="000000"/>
              <w:left w:val="single" w:sz="4" w:space="0" w:color="000000"/>
              <w:bottom w:val="single" w:sz="4" w:space="0" w:color="000000"/>
            </w:tcBorders>
          </w:tcPr>
          <w:p w14:paraId="64F7E907" w14:textId="77777777" w:rsidR="0058196F" w:rsidRDefault="00CF7C51">
            <w:pPr>
              <w:widowControl w:val="0"/>
              <w:rPr>
                <w:sz w:val="22"/>
                <w:szCs w:val="22"/>
              </w:rPr>
            </w:pPr>
            <w:r>
              <w:rPr>
                <w:rFonts w:eastAsia="Calibri"/>
                <w:sz w:val="22"/>
                <w:szCs w:val="22"/>
              </w:rPr>
              <w:t>Bendrieji sutrikimai ir vartojimo vietos pažeidimai</w:t>
            </w:r>
          </w:p>
          <w:p w14:paraId="15B3B066" w14:textId="77777777" w:rsidR="0058196F" w:rsidRDefault="0058196F">
            <w:pPr>
              <w:widowControl w:val="0"/>
              <w:rPr>
                <w:rFonts w:eastAsia="Calibri"/>
                <w:sz w:val="22"/>
                <w:szCs w:val="22"/>
              </w:rPr>
            </w:pPr>
          </w:p>
        </w:tc>
        <w:tc>
          <w:tcPr>
            <w:tcW w:w="3306" w:type="dxa"/>
            <w:tcBorders>
              <w:top w:val="single" w:sz="4" w:space="0" w:color="000000"/>
              <w:left w:val="single" w:sz="4" w:space="0" w:color="000000"/>
              <w:bottom w:val="single" w:sz="4" w:space="0" w:color="000000"/>
            </w:tcBorders>
          </w:tcPr>
          <w:p w14:paraId="29830063" w14:textId="77777777" w:rsidR="0058196F" w:rsidRDefault="00CF7C51">
            <w:pPr>
              <w:widowControl w:val="0"/>
              <w:rPr>
                <w:rFonts w:eastAsiaTheme="minorHAnsi"/>
                <w:sz w:val="22"/>
                <w:szCs w:val="22"/>
                <w:lang w:val="lt-LT" w:eastAsia="en-US"/>
              </w:rPr>
            </w:pPr>
            <w:r>
              <w:rPr>
                <w:rFonts w:eastAsia="Calibri"/>
                <w:sz w:val="22"/>
                <w:szCs w:val="22"/>
              </w:rPr>
              <w:t>Astenija, nuovargis, krūtinės skausmas</w:t>
            </w:r>
          </w:p>
        </w:tc>
        <w:tc>
          <w:tcPr>
            <w:tcW w:w="3040" w:type="dxa"/>
            <w:tcBorders>
              <w:top w:val="single" w:sz="4" w:space="0" w:color="000000"/>
              <w:left w:val="single" w:sz="4" w:space="0" w:color="000000"/>
              <w:bottom w:val="single" w:sz="4" w:space="0" w:color="000000"/>
              <w:right w:val="single" w:sz="4" w:space="0" w:color="000000"/>
            </w:tcBorders>
          </w:tcPr>
          <w:p w14:paraId="21B2ACCF" w14:textId="77777777" w:rsidR="0058196F" w:rsidRDefault="00CF7C51">
            <w:pPr>
              <w:widowControl w:val="0"/>
              <w:rPr>
                <w:rFonts w:eastAsiaTheme="minorHAnsi"/>
                <w:sz w:val="22"/>
                <w:szCs w:val="22"/>
                <w:lang w:val="lt-LT" w:eastAsia="en-US"/>
              </w:rPr>
            </w:pPr>
            <w:r>
              <w:rPr>
                <w:rFonts w:eastAsia="Calibri"/>
                <w:sz w:val="22"/>
                <w:szCs w:val="22"/>
              </w:rPr>
              <w:t xml:space="preserve">Dažni </w:t>
            </w:r>
          </w:p>
        </w:tc>
      </w:tr>
      <w:tr w:rsidR="0058196F" w14:paraId="44ED8A75" w14:textId="77777777">
        <w:trPr>
          <w:trHeight w:val="102"/>
        </w:trPr>
        <w:tc>
          <w:tcPr>
            <w:tcW w:w="2724" w:type="dxa"/>
            <w:vMerge/>
            <w:tcBorders>
              <w:top w:val="single" w:sz="4" w:space="0" w:color="000000"/>
              <w:left w:val="single" w:sz="4" w:space="0" w:color="000000"/>
              <w:bottom w:val="single" w:sz="4" w:space="0" w:color="000000"/>
            </w:tcBorders>
          </w:tcPr>
          <w:p w14:paraId="2C9D1FFE"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22E11284" w14:textId="77777777" w:rsidR="0058196F" w:rsidRDefault="00CF7C51">
            <w:pPr>
              <w:widowControl w:val="0"/>
              <w:rPr>
                <w:rFonts w:eastAsiaTheme="minorHAnsi"/>
                <w:sz w:val="22"/>
                <w:szCs w:val="22"/>
                <w:lang w:val="lt-LT" w:eastAsia="en-US"/>
              </w:rPr>
            </w:pPr>
            <w:r>
              <w:rPr>
                <w:rFonts w:eastAsia="Calibri"/>
                <w:sz w:val="22"/>
                <w:szCs w:val="22"/>
              </w:rPr>
              <w:t>Veido edema, edema, karščiavimas</w:t>
            </w:r>
          </w:p>
        </w:tc>
        <w:tc>
          <w:tcPr>
            <w:tcW w:w="3040" w:type="dxa"/>
            <w:tcBorders>
              <w:top w:val="single" w:sz="4" w:space="0" w:color="000000"/>
              <w:left w:val="single" w:sz="4" w:space="0" w:color="000000"/>
              <w:bottom w:val="single" w:sz="4" w:space="0" w:color="000000"/>
              <w:right w:val="single" w:sz="4" w:space="0" w:color="000000"/>
            </w:tcBorders>
          </w:tcPr>
          <w:p w14:paraId="2F90111E"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66C28951" w14:textId="77777777">
        <w:trPr>
          <w:trHeight w:val="102"/>
        </w:trPr>
        <w:tc>
          <w:tcPr>
            <w:tcW w:w="2724" w:type="dxa"/>
            <w:vMerge/>
            <w:tcBorders>
              <w:top w:val="single" w:sz="4" w:space="0" w:color="000000"/>
              <w:left w:val="single" w:sz="4" w:space="0" w:color="000000"/>
              <w:bottom w:val="single" w:sz="4" w:space="0" w:color="000000"/>
            </w:tcBorders>
          </w:tcPr>
          <w:p w14:paraId="67E58D2F"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6C662661" w14:textId="77777777" w:rsidR="0058196F" w:rsidRDefault="00CF7C51">
            <w:pPr>
              <w:widowControl w:val="0"/>
              <w:rPr>
                <w:rFonts w:eastAsiaTheme="minorHAnsi"/>
                <w:sz w:val="22"/>
                <w:szCs w:val="22"/>
                <w:lang w:val="lt-LT" w:eastAsia="en-US"/>
              </w:rPr>
            </w:pPr>
            <w:r>
              <w:rPr>
                <w:sz w:val="22"/>
                <w:szCs w:val="22"/>
              </w:rPr>
              <w:t>Į gripą panašūs simptomai, negalavimas</w:t>
            </w:r>
          </w:p>
        </w:tc>
        <w:tc>
          <w:tcPr>
            <w:tcW w:w="3040" w:type="dxa"/>
            <w:tcBorders>
              <w:top w:val="single" w:sz="4" w:space="0" w:color="000000"/>
              <w:left w:val="single" w:sz="4" w:space="0" w:color="000000"/>
              <w:bottom w:val="single" w:sz="4" w:space="0" w:color="000000"/>
              <w:right w:val="single" w:sz="4" w:space="0" w:color="000000"/>
            </w:tcBorders>
          </w:tcPr>
          <w:p w14:paraId="25DB3D11" w14:textId="77777777" w:rsidR="0058196F" w:rsidRDefault="00CF7C51">
            <w:pPr>
              <w:widowControl w:val="0"/>
              <w:rPr>
                <w:rFonts w:eastAsiaTheme="minorHAnsi"/>
                <w:sz w:val="22"/>
                <w:szCs w:val="22"/>
                <w:lang w:val="lt-LT" w:eastAsia="en-US"/>
              </w:rPr>
            </w:pPr>
            <w:r>
              <w:rPr>
                <w:rFonts w:eastAsia="Calibri"/>
                <w:sz w:val="22"/>
                <w:szCs w:val="22"/>
              </w:rPr>
              <w:t>Dažnis nežinomas</w:t>
            </w:r>
          </w:p>
        </w:tc>
      </w:tr>
      <w:tr w:rsidR="0058196F" w14:paraId="1775BCEC" w14:textId="77777777">
        <w:trPr>
          <w:trHeight w:val="102"/>
        </w:trPr>
        <w:tc>
          <w:tcPr>
            <w:tcW w:w="2724" w:type="dxa"/>
            <w:tcBorders>
              <w:top w:val="single" w:sz="4" w:space="0" w:color="000000"/>
              <w:left w:val="single" w:sz="4" w:space="0" w:color="000000"/>
              <w:bottom w:val="single" w:sz="4" w:space="0" w:color="000000"/>
            </w:tcBorders>
          </w:tcPr>
          <w:p w14:paraId="501AE7F4" w14:textId="77777777" w:rsidR="0058196F" w:rsidRDefault="00CF7C51">
            <w:pPr>
              <w:widowControl w:val="0"/>
              <w:rPr>
                <w:sz w:val="22"/>
                <w:szCs w:val="22"/>
              </w:rPr>
            </w:pPr>
            <w:r>
              <w:rPr>
                <w:rFonts w:eastAsia="Calibri"/>
                <w:sz w:val="22"/>
                <w:szCs w:val="22"/>
              </w:rPr>
              <w:t>Kepenų, tulžies pūslės ir latakų sutrikimai</w:t>
            </w:r>
          </w:p>
        </w:tc>
        <w:tc>
          <w:tcPr>
            <w:tcW w:w="3306" w:type="dxa"/>
            <w:tcBorders>
              <w:top w:val="single" w:sz="4" w:space="0" w:color="000000"/>
              <w:left w:val="single" w:sz="4" w:space="0" w:color="000000"/>
              <w:bottom w:val="single" w:sz="4" w:space="0" w:color="000000"/>
            </w:tcBorders>
          </w:tcPr>
          <w:p w14:paraId="33415B53" w14:textId="77777777" w:rsidR="0058196F" w:rsidRDefault="00CF7C51">
            <w:pPr>
              <w:widowControl w:val="0"/>
              <w:rPr>
                <w:rFonts w:eastAsiaTheme="minorHAnsi"/>
                <w:sz w:val="22"/>
                <w:szCs w:val="22"/>
                <w:lang w:val="lt-LT" w:eastAsia="en-US"/>
              </w:rPr>
            </w:pPr>
            <w:r>
              <w:rPr>
                <w:rFonts w:eastAsia="Calibri"/>
                <w:sz w:val="22"/>
                <w:szCs w:val="22"/>
              </w:rPr>
              <w:t xml:space="preserve">Kepenų funkcijos sutrikimas </w:t>
            </w:r>
          </w:p>
        </w:tc>
        <w:tc>
          <w:tcPr>
            <w:tcW w:w="3040" w:type="dxa"/>
            <w:tcBorders>
              <w:top w:val="single" w:sz="4" w:space="0" w:color="000000"/>
              <w:left w:val="single" w:sz="4" w:space="0" w:color="000000"/>
              <w:bottom w:val="single" w:sz="4" w:space="0" w:color="000000"/>
              <w:right w:val="single" w:sz="4" w:space="0" w:color="000000"/>
            </w:tcBorders>
          </w:tcPr>
          <w:p w14:paraId="6D595744" w14:textId="77777777" w:rsidR="0058196F" w:rsidRDefault="00CF7C51">
            <w:pPr>
              <w:widowControl w:val="0"/>
              <w:rPr>
                <w:rFonts w:eastAsiaTheme="minorHAnsi"/>
                <w:sz w:val="22"/>
                <w:szCs w:val="22"/>
                <w:lang w:val="lt-LT" w:eastAsia="en-US"/>
              </w:rPr>
            </w:pPr>
            <w:r>
              <w:rPr>
                <w:rFonts w:eastAsia="Calibri"/>
                <w:sz w:val="22"/>
                <w:szCs w:val="22"/>
              </w:rPr>
              <w:t xml:space="preserve">Dažnis nežinomas </w:t>
            </w:r>
          </w:p>
        </w:tc>
      </w:tr>
      <w:tr w:rsidR="0058196F" w14:paraId="332E2D82" w14:textId="77777777">
        <w:trPr>
          <w:trHeight w:val="988"/>
        </w:trPr>
        <w:tc>
          <w:tcPr>
            <w:tcW w:w="2724" w:type="dxa"/>
            <w:tcBorders>
              <w:top w:val="single" w:sz="4" w:space="0" w:color="000000"/>
              <w:left w:val="single" w:sz="4" w:space="0" w:color="000000"/>
              <w:bottom w:val="single" w:sz="4" w:space="0" w:color="000000"/>
            </w:tcBorders>
          </w:tcPr>
          <w:p w14:paraId="1ADD6EE5" w14:textId="77777777" w:rsidR="0058196F" w:rsidRDefault="00CF7C51">
            <w:pPr>
              <w:widowControl w:val="0"/>
              <w:rPr>
                <w:sz w:val="22"/>
                <w:szCs w:val="22"/>
              </w:rPr>
            </w:pPr>
            <w:r>
              <w:rPr>
                <w:rFonts w:eastAsia="Calibri"/>
                <w:sz w:val="22"/>
                <w:szCs w:val="22"/>
              </w:rPr>
              <w:t xml:space="preserve">Imuninės sistemos sutrikimai </w:t>
            </w:r>
          </w:p>
        </w:tc>
        <w:tc>
          <w:tcPr>
            <w:tcW w:w="3306" w:type="dxa"/>
            <w:tcBorders>
              <w:top w:val="single" w:sz="4" w:space="0" w:color="000000"/>
              <w:left w:val="single" w:sz="4" w:space="0" w:color="000000"/>
              <w:bottom w:val="single" w:sz="4" w:space="0" w:color="000000"/>
            </w:tcBorders>
          </w:tcPr>
          <w:p w14:paraId="3BF413C5" w14:textId="77777777" w:rsidR="0058196F" w:rsidRDefault="00CF7C51">
            <w:pPr>
              <w:widowControl w:val="0"/>
              <w:rPr>
                <w:rFonts w:eastAsiaTheme="minorHAnsi"/>
                <w:sz w:val="22"/>
                <w:szCs w:val="22"/>
                <w:lang w:val="lt-LT" w:eastAsia="en-US"/>
              </w:rPr>
            </w:pPr>
            <w:r>
              <w:rPr>
                <w:sz w:val="22"/>
                <w:szCs w:val="22"/>
              </w:rPr>
              <w:t>Padidėjęs jautrumas: anafilaksinė reakcija, angioneurozinė edema, įskaitant gerklų ir balso klosčių patinimą, sukeliantį kvėpavimo takų nepraeinamumą ir (arba) veido, lūpų, ryklės ir (arba) liežuvio patinimą; kai kuriems pacientams apie angioneurozinę edemą buvo pranešta anksčiau ir ji buvo susijusi su kitų vaistinių preparatų, įskaitant AKF inhibitorius, skyrimu</w:t>
            </w:r>
          </w:p>
        </w:tc>
        <w:tc>
          <w:tcPr>
            <w:tcW w:w="3040" w:type="dxa"/>
            <w:tcBorders>
              <w:top w:val="single" w:sz="4" w:space="0" w:color="000000"/>
              <w:left w:val="single" w:sz="4" w:space="0" w:color="000000"/>
              <w:bottom w:val="single" w:sz="4" w:space="0" w:color="000000"/>
              <w:right w:val="single" w:sz="4" w:space="0" w:color="000000"/>
            </w:tcBorders>
          </w:tcPr>
          <w:p w14:paraId="1DA73879" w14:textId="77777777" w:rsidR="0058196F" w:rsidRDefault="00CF7C51">
            <w:pPr>
              <w:widowControl w:val="0"/>
              <w:rPr>
                <w:rFonts w:eastAsiaTheme="minorHAnsi"/>
                <w:sz w:val="22"/>
                <w:szCs w:val="22"/>
                <w:lang w:val="lt-LT" w:eastAsia="en-US"/>
              </w:rPr>
            </w:pPr>
            <w:r>
              <w:rPr>
                <w:rFonts w:eastAsia="Calibri"/>
                <w:sz w:val="22"/>
                <w:szCs w:val="22"/>
              </w:rPr>
              <w:t xml:space="preserve">Reti </w:t>
            </w:r>
          </w:p>
        </w:tc>
      </w:tr>
      <w:tr w:rsidR="0058196F" w14:paraId="514FE6B0" w14:textId="77777777">
        <w:trPr>
          <w:trHeight w:val="229"/>
        </w:trPr>
        <w:tc>
          <w:tcPr>
            <w:tcW w:w="2724" w:type="dxa"/>
            <w:tcBorders>
              <w:top w:val="single" w:sz="4" w:space="0" w:color="000000"/>
              <w:left w:val="single" w:sz="4" w:space="0" w:color="000000"/>
              <w:bottom w:val="single" w:sz="4" w:space="0" w:color="000000"/>
            </w:tcBorders>
          </w:tcPr>
          <w:p w14:paraId="0D94ACDF" w14:textId="77777777" w:rsidR="0058196F" w:rsidRDefault="00CF7C51">
            <w:pPr>
              <w:widowControl w:val="0"/>
              <w:rPr>
                <w:sz w:val="22"/>
                <w:szCs w:val="22"/>
              </w:rPr>
            </w:pPr>
            <w:r>
              <w:rPr>
                <w:rFonts w:eastAsia="Calibri"/>
                <w:sz w:val="22"/>
                <w:szCs w:val="22"/>
              </w:rPr>
              <w:t xml:space="preserve">Metabolizmo ir mitybos </w:t>
            </w:r>
            <w:r>
              <w:rPr>
                <w:rFonts w:eastAsia="Calibri"/>
                <w:sz w:val="22"/>
                <w:szCs w:val="22"/>
              </w:rPr>
              <w:lastRenderedPageBreak/>
              <w:t>sutrikimai</w:t>
            </w:r>
          </w:p>
        </w:tc>
        <w:tc>
          <w:tcPr>
            <w:tcW w:w="3306" w:type="dxa"/>
            <w:tcBorders>
              <w:top w:val="single" w:sz="4" w:space="0" w:color="000000"/>
              <w:left w:val="single" w:sz="4" w:space="0" w:color="000000"/>
              <w:bottom w:val="single" w:sz="4" w:space="0" w:color="000000"/>
            </w:tcBorders>
          </w:tcPr>
          <w:p w14:paraId="1BB895EB" w14:textId="77777777" w:rsidR="0058196F" w:rsidRDefault="00CF7C51">
            <w:pPr>
              <w:widowControl w:val="0"/>
              <w:rPr>
                <w:rFonts w:eastAsiaTheme="minorHAnsi"/>
                <w:sz w:val="22"/>
                <w:szCs w:val="22"/>
                <w:lang w:val="lt-LT" w:eastAsia="en-US"/>
              </w:rPr>
            </w:pPr>
            <w:r>
              <w:rPr>
                <w:rFonts w:eastAsia="Calibri"/>
                <w:sz w:val="22"/>
                <w:szCs w:val="22"/>
              </w:rPr>
              <w:lastRenderedPageBreak/>
              <w:t xml:space="preserve">Anoreksija, podagra </w:t>
            </w:r>
          </w:p>
        </w:tc>
        <w:tc>
          <w:tcPr>
            <w:tcW w:w="3040" w:type="dxa"/>
            <w:tcBorders>
              <w:top w:val="single" w:sz="4" w:space="0" w:color="000000"/>
              <w:left w:val="single" w:sz="4" w:space="0" w:color="000000"/>
              <w:bottom w:val="single" w:sz="4" w:space="0" w:color="000000"/>
              <w:right w:val="single" w:sz="4" w:space="0" w:color="000000"/>
            </w:tcBorders>
          </w:tcPr>
          <w:p w14:paraId="135C26F9"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695EF07E" w14:textId="77777777">
        <w:trPr>
          <w:trHeight w:val="222"/>
        </w:trPr>
        <w:tc>
          <w:tcPr>
            <w:tcW w:w="2724" w:type="dxa"/>
            <w:vMerge w:val="restart"/>
            <w:tcBorders>
              <w:top w:val="single" w:sz="4" w:space="0" w:color="000000"/>
              <w:left w:val="single" w:sz="4" w:space="0" w:color="000000"/>
              <w:bottom w:val="single" w:sz="4" w:space="0" w:color="000000"/>
            </w:tcBorders>
          </w:tcPr>
          <w:p w14:paraId="0151CBAD" w14:textId="77777777" w:rsidR="0058196F" w:rsidRDefault="00CF7C51">
            <w:pPr>
              <w:widowControl w:val="0"/>
              <w:rPr>
                <w:sz w:val="22"/>
                <w:szCs w:val="22"/>
              </w:rPr>
            </w:pPr>
            <w:r>
              <w:rPr>
                <w:rFonts w:eastAsia="Calibri"/>
                <w:sz w:val="22"/>
                <w:szCs w:val="22"/>
              </w:rPr>
              <w:t>Skeleto, raumenų ir jungiamojo audinio sutrikimai</w:t>
            </w:r>
          </w:p>
        </w:tc>
        <w:tc>
          <w:tcPr>
            <w:tcW w:w="3306" w:type="dxa"/>
            <w:tcBorders>
              <w:top w:val="single" w:sz="4" w:space="0" w:color="000000"/>
              <w:left w:val="single" w:sz="4" w:space="0" w:color="000000"/>
              <w:bottom w:val="single" w:sz="4" w:space="0" w:color="000000"/>
            </w:tcBorders>
          </w:tcPr>
          <w:p w14:paraId="39FF683E" w14:textId="77777777" w:rsidR="0058196F" w:rsidRDefault="00CF7C51">
            <w:pPr>
              <w:widowControl w:val="0"/>
              <w:rPr>
                <w:rFonts w:eastAsiaTheme="minorHAnsi"/>
                <w:sz w:val="22"/>
                <w:szCs w:val="22"/>
                <w:lang w:val="lt-LT" w:eastAsia="en-US"/>
              </w:rPr>
            </w:pPr>
            <w:r>
              <w:rPr>
                <w:rFonts w:eastAsia="Calibri"/>
                <w:sz w:val="22"/>
                <w:szCs w:val="22"/>
              </w:rPr>
              <w:t>Mėšlungis, nugaros skausmas, kojų skausmas, raumenų skausmas</w:t>
            </w:r>
          </w:p>
        </w:tc>
        <w:tc>
          <w:tcPr>
            <w:tcW w:w="3040" w:type="dxa"/>
            <w:tcBorders>
              <w:top w:val="single" w:sz="4" w:space="0" w:color="000000"/>
              <w:left w:val="single" w:sz="4" w:space="0" w:color="000000"/>
              <w:bottom w:val="single" w:sz="4" w:space="0" w:color="000000"/>
              <w:right w:val="single" w:sz="4" w:space="0" w:color="000000"/>
            </w:tcBorders>
          </w:tcPr>
          <w:p w14:paraId="164ED570" w14:textId="77777777" w:rsidR="0058196F" w:rsidRDefault="00CF7C51">
            <w:pPr>
              <w:widowControl w:val="0"/>
              <w:rPr>
                <w:rFonts w:eastAsiaTheme="minorHAnsi"/>
                <w:sz w:val="22"/>
                <w:szCs w:val="22"/>
                <w:lang w:val="lt-LT" w:eastAsia="en-US"/>
              </w:rPr>
            </w:pPr>
            <w:r>
              <w:rPr>
                <w:rFonts w:eastAsia="Calibri"/>
                <w:sz w:val="22"/>
                <w:szCs w:val="22"/>
              </w:rPr>
              <w:t xml:space="preserve">Dažni </w:t>
            </w:r>
          </w:p>
        </w:tc>
      </w:tr>
      <w:tr w:rsidR="0058196F" w14:paraId="2A1EB10F" w14:textId="77777777">
        <w:trPr>
          <w:trHeight w:val="484"/>
        </w:trPr>
        <w:tc>
          <w:tcPr>
            <w:tcW w:w="2724" w:type="dxa"/>
            <w:vMerge/>
            <w:tcBorders>
              <w:top w:val="single" w:sz="4" w:space="0" w:color="000000"/>
              <w:left w:val="single" w:sz="4" w:space="0" w:color="000000"/>
              <w:bottom w:val="single" w:sz="4" w:space="0" w:color="000000"/>
            </w:tcBorders>
          </w:tcPr>
          <w:p w14:paraId="7A3D048F"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11E4ECA5" w14:textId="77777777" w:rsidR="0058196F" w:rsidRDefault="00CF7C51">
            <w:pPr>
              <w:widowControl w:val="0"/>
              <w:rPr>
                <w:rFonts w:eastAsiaTheme="minorHAnsi"/>
                <w:sz w:val="22"/>
                <w:szCs w:val="22"/>
                <w:lang w:val="lt-LT" w:eastAsia="en-US"/>
              </w:rPr>
            </w:pPr>
            <w:r>
              <w:rPr>
                <w:rFonts w:eastAsia="Calibri"/>
                <w:sz w:val="22"/>
                <w:szCs w:val="22"/>
              </w:rPr>
              <w:t>Rankų skausmas, sąnario patinimas, kelių skausmas, kaulų ir raumenų skausmas, peties skausmas, sustingimas, sąnarių skausmas, artritas, klubo sąnario skausmas, fibromialgija, raumenų silpnumas</w:t>
            </w:r>
          </w:p>
        </w:tc>
        <w:tc>
          <w:tcPr>
            <w:tcW w:w="3040" w:type="dxa"/>
            <w:tcBorders>
              <w:top w:val="single" w:sz="4" w:space="0" w:color="000000"/>
              <w:left w:val="single" w:sz="4" w:space="0" w:color="000000"/>
              <w:bottom w:val="single" w:sz="4" w:space="0" w:color="000000"/>
              <w:right w:val="single" w:sz="4" w:space="0" w:color="000000"/>
            </w:tcBorders>
          </w:tcPr>
          <w:p w14:paraId="165731D0"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0CEF26AA" w14:textId="77777777">
        <w:trPr>
          <w:trHeight w:val="102"/>
        </w:trPr>
        <w:tc>
          <w:tcPr>
            <w:tcW w:w="2724" w:type="dxa"/>
            <w:vMerge/>
            <w:tcBorders>
              <w:top w:val="single" w:sz="4" w:space="0" w:color="000000"/>
              <w:left w:val="single" w:sz="4" w:space="0" w:color="000000"/>
              <w:bottom w:val="single" w:sz="4" w:space="0" w:color="000000"/>
            </w:tcBorders>
          </w:tcPr>
          <w:p w14:paraId="767B64A3"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76D0B966" w14:textId="77777777" w:rsidR="0058196F" w:rsidRDefault="00CF7C51">
            <w:pPr>
              <w:widowControl w:val="0"/>
              <w:rPr>
                <w:rFonts w:eastAsiaTheme="minorHAnsi"/>
                <w:sz w:val="22"/>
                <w:szCs w:val="22"/>
                <w:lang w:val="lt-LT" w:eastAsia="en-US"/>
              </w:rPr>
            </w:pPr>
            <w:r>
              <w:rPr>
                <w:rFonts w:eastAsia="Calibri"/>
                <w:sz w:val="22"/>
                <w:szCs w:val="22"/>
              </w:rPr>
              <w:t>Rabdomiolizė</w:t>
            </w:r>
          </w:p>
        </w:tc>
        <w:tc>
          <w:tcPr>
            <w:tcW w:w="3040" w:type="dxa"/>
            <w:tcBorders>
              <w:top w:val="single" w:sz="4" w:space="0" w:color="000000"/>
              <w:left w:val="single" w:sz="4" w:space="0" w:color="000000"/>
              <w:bottom w:val="single" w:sz="4" w:space="0" w:color="000000"/>
              <w:right w:val="single" w:sz="4" w:space="0" w:color="000000"/>
            </w:tcBorders>
          </w:tcPr>
          <w:p w14:paraId="40656562" w14:textId="77777777" w:rsidR="0058196F" w:rsidRDefault="00CF7C51">
            <w:pPr>
              <w:widowControl w:val="0"/>
              <w:rPr>
                <w:rFonts w:eastAsiaTheme="minorHAnsi"/>
                <w:sz w:val="22"/>
                <w:szCs w:val="22"/>
                <w:lang w:val="lt-LT" w:eastAsia="en-US"/>
              </w:rPr>
            </w:pPr>
            <w:r>
              <w:rPr>
                <w:rFonts w:eastAsia="Calibri"/>
                <w:sz w:val="22"/>
                <w:szCs w:val="22"/>
              </w:rPr>
              <w:t xml:space="preserve">Dažnis nežinomas </w:t>
            </w:r>
          </w:p>
        </w:tc>
      </w:tr>
      <w:tr w:rsidR="0058196F" w14:paraId="46190C51" w14:textId="77777777">
        <w:trPr>
          <w:trHeight w:val="102"/>
        </w:trPr>
        <w:tc>
          <w:tcPr>
            <w:tcW w:w="2724" w:type="dxa"/>
            <w:vMerge w:val="restart"/>
            <w:tcBorders>
              <w:top w:val="single" w:sz="4" w:space="0" w:color="000000"/>
              <w:left w:val="single" w:sz="4" w:space="0" w:color="000000"/>
              <w:bottom w:val="single" w:sz="4" w:space="0" w:color="000000"/>
            </w:tcBorders>
          </w:tcPr>
          <w:p w14:paraId="4DAAF4DD" w14:textId="77777777" w:rsidR="0058196F" w:rsidRDefault="00CF7C51">
            <w:pPr>
              <w:widowControl w:val="0"/>
              <w:rPr>
                <w:sz w:val="22"/>
                <w:szCs w:val="22"/>
              </w:rPr>
            </w:pPr>
            <w:r>
              <w:rPr>
                <w:rFonts w:eastAsia="Calibri"/>
                <w:sz w:val="22"/>
                <w:szCs w:val="22"/>
              </w:rPr>
              <w:t>Nervų sistemos sutrikimai</w:t>
            </w:r>
          </w:p>
          <w:p w14:paraId="3280A976" w14:textId="77777777" w:rsidR="0058196F" w:rsidRDefault="0058196F">
            <w:pPr>
              <w:widowControl w:val="0"/>
              <w:rPr>
                <w:rFonts w:eastAsia="Calibri"/>
                <w:sz w:val="22"/>
                <w:szCs w:val="22"/>
              </w:rPr>
            </w:pPr>
          </w:p>
        </w:tc>
        <w:tc>
          <w:tcPr>
            <w:tcW w:w="3306" w:type="dxa"/>
            <w:tcBorders>
              <w:top w:val="single" w:sz="4" w:space="0" w:color="000000"/>
              <w:left w:val="single" w:sz="4" w:space="0" w:color="000000"/>
              <w:bottom w:val="single" w:sz="4" w:space="0" w:color="000000"/>
            </w:tcBorders>
          </w:tcPr>
          <w:p w14:paraId="0CF1F248" w14:textId="77777777" w:rsidR="0058196F" w:rsidRDefault="00CF7C51">
            <w:pPr>
              <w:widowControl w:val="0"/>
              <w:rPr>
                <w:rFonts w:eastAsiaTheme="minorHAnsi"/>
                <w:sz w:val="22"/>
                <w:szCs w:val="22"/>
                <w:lang w:val="lt-LT" w:eastAsia="en-US"/>
              </w:rPr>
            </w:pPr>
            <w:r>
              <w:rPr>
                <w:rFonts w:eastAsia="Calibri"/>
                <w:sz w:val="22"/>
                <w:szCs w:val="22"/>
              </w:rPr>
              <w:t xml:space="preserve">Galvos skausmas, svaigulys </w:t>
            </w:r>
          </w:p>
        </w:tc>
        <w:tc>
          <w:tcPr>
            <w:tcW w:w="3040" w:type="dxa"/>
            <w:tcBorders>
              <w:top w:val="single" w:sz="4" w:space="0" w:color="000000"/>
              <w:left w:val="single" w:sz="4" w:space="0" w:color="000000"/>
              <w:bottom w:val="single" w:sz="4" w:space="0" w:color="000000"/>
              <w:right w:val="single" w:sz="4" w:space="0" w:color="000000"/>
            </w:tcBorders>
          </w:tcPr>
          <w:p w14:paraId="38E8628A" w14:textId="77777777" w:rsidR="0058196F" w:rsidRDefault="00CF7C51">
            <w:pPr>
              <w:widowControl w:val="0"/>
              <w:rPr>
                <w:rFonts w:eastAsiaTheme="minorHAnsi"/>
                <w:sz w:val="22"/>
                <w:szCs w:val="22"/>
                <w:lang w:val="lt-LT" w:eastAsia="en-US"/>
              </w:rPr>
            </w:pPr>
            <w:r>
              <w:rPr>
                <w:rFonts w:eastAsia="Calibri"/>
                <w:sz w:val="22"/>
                <w:szCs w:val="22"/>
              </w:rPr>
              <w:t xml:space="preserve">Dažni </w:t>
            </w:r>
          </w:p>
        </w:tc>
      </w:tr>
      <w:tr w:rsidR="0058196F" w14:paraId="0F911859" w14:textId="77777777">
        <w:trPr>
          <w:trHeight w:val="229"/>
        </w:trPr>
        <w:tc>
          <w:tcPr>
            <w:tcW w:w="2724" w:type="dxa"/>
            <w:vMerge/>
            <w:tcBorders>
              <w:top w:val="single" w:sz="4" w:space="0" w:color="000000"/>
              <w:left w:val="single" w:sz="4" w:space="0" w:color="000000"/>
              <w:bottom w:val="single" w:sz="4" w:space="0" w:color="000000"/>
            </w:tcBorders>
          </w:tcPr>
          <w:p w14:paraId="49FA6481"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25EE83FA" w14:textId="77777777" w:rsidR="0058196F" w:rsidRDefault="00CF7C51">
            <w:pPr>
              <w:widowControl w:val="0"/>
              <w:rPr>
                <w:rFonts w:eastAsiaTheme="minorHAnsi"/>
                <w:sz w:val="22"/>
                <w:szCs w:val="22"/>
                <w:lang w:val="lt-LT" w:eastAsia="en-US"/>
              </w:rPr>
            </w:pPr>
            <w:r>
              <w:rPr>
                <w:rFonts w:eastAsia="Calibri"/>
                <w:sz w:val="22"/>
                <w:szCs w:val="22"/>
              </w:rPr>
              <w:t>Nervingumas, parestezija, periferinė neuropatija, tremoras, migrena, alpulys</w:t>
            </w:r>
          </w:p>
        </w:tc>
        <w:tc>
          <w:tcPr>
            <w:tcW w:w="3040" w:type="dxa"/>
            <w:tcBorders>
              <w:top w:val="single" w:sz="4" w:space="0" w:color="000000"/>
              <w:left w:val="single" w:sz="4" w:space="0" w:color="000000"/>
              <w:bottom w:val="single" w:sz="4" w:space="0" w:color="000000"/>
              <w:right w:val="single" w:sz="4" w:space="0" w:color="000000"/>
            </w:tcBorders>
          </w:tcPr>
          <w:p w14:paraId="4A49E2DD"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2E34CE73" w14:textId="77777777">
        <w:trPr>
          <w:trHeight w:val="229"/>
        </w:trPr>
        <w:tc>
          <w:tcPr>
            <w:tcW w:w="2724" w:type="dxa"/>
            <w:vMerge/>
            <w:tcBorders>
              <w:top w:val="single" w:sz="4" w:space="0" w:color="000000"/>
              <w:left w:val="single" w:sz="4" w:space="0" w:color="000000"/>
              <w:bottom w:val="single" w:sz="4" w:space="0" w:color="000000"/>
            </w:tcBorders>
          </w:tcPr>
          <w:p w14:paraId="4C5FBC90"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0FD1BCED" w14:textId="77777777" w:rsidR="0058196F" w:rsidRDefault="00CF7C51">
            <w:pPr>
              <w:widowControl w:val="0"/>
              <w:rPr>
                <w:rFonts w:eastAsiaTheme="minorHAnsi"/>
                <w:sz w:val="22"/>
                <w:szCs w:val="22"/>
                <w:lang w:val="lt-LT" w:eastAsia="en-US"/>
              </w:rPr>
            </w:pPr>
            <w:r>
              <w:rPr>
                <w:rFonts w:eastAsia="Calibri"/>
                <w:sz w:val="22"/>
                <w:szCs w:val="22"/>
              </w:rPr>
              <w:t>Disgeuzija</w:t>
            </w:r>
          </w:p>
        </w:tc>
        <w:tc>
          <w:tcPr>
            <w:tcW w:w="3040" w:type="dxa"/>
            <w:tcBorders>
              <w:top w:val="single" w:sz="4" w:space="0" w:color="000000"/>
              <w:left w:val="single" w:sz="4" w:space="0" w:color="000000"/>
              <w:bottom w:val="single" w:sz="4" w:space="0" w:color="000000"/>
              <w:right w:val="single" w:sz="4" w:space="0" w:color="000000"/>
            </w:tcBorders>
          </w:tcPr>
          <w:p w14:paraId="7C49970D" w14:textId="77777777" w:rsidR="0058196F" w:rsidRDefault="00CF7C51">
            <w:pPr>
              <w:widowControl w:val="0"/>
              <w:rPr>
                <w:rFonts w:eastAsiaTheme="minorHAnsi"/>
                <w:sz w:val="22"/>
                <w:szCs w:val="22"/>
                <w:lang w:val="lt-LT" w:eastAsia="en-US"/>
              </w:rPr>
            </w:pPr>
            <w:r>
              <w:rPr>
                <w:rFonts w:eastAsia="Calibri"/>
                <w:sz w:val="22"/>
                <w:szCs w:val="22"/>
              </w:rPr>
              <w:t>Dažnis nežinomas</w:t>
            </w:r>
          </w:p>
        </w:tc>
      </w:tr>
      <w:tr w:rsidR="0058196F" w14:paraId="39694C2D" w14:textId="77777777">
        <w:trPr>
          <w:trHeight w:val="102"/>
        </w:trPr>
        <w:tc>
          <w:tcPr>
            <w:tcW w:w="2724" w:type="dxa"/>
            <w:vMerge w:val="restart"/>
            <w:tcBorders>
              <w:top w:val="single" w:sz="4" w:space="0" w:color="000000"/>
              <w:left w:val="single" w:sz="4" w:space="0" w:color="000000"/>
            </w:tcBorders>
          </w:tcPr>
          <w:p w14:paraId="3AE0EE04" w14:textId="77777777" w:rsidR="0058196F" w:rsidRDefault="00CF7C51">
            <w:pPr>
              <w:widowControl w:val="0"/>
              <w:rPr>
                <w:sz w:val="22"/>
                <w:szCs w:val="22"/>
              </w:rPr>
            </w:pPr>
            <w:r>
              <w:rPr>
                <w:rFonts w:eastAsia="Calibri"/>
                <w:sz w:val="22"/>
                <w:szCs w:val="22"/>
              </w:rPr>
              <w:t xml:space="preserve">Psichikos sutrikimai </w:t>
            </w:r>
          </w:p>
        </w:tc>
        <w:tc>
          <w:tcPr>
            <w:tcW w:w="3306" w:type="dxa"/>
            <w:tcBorders>
              <w:top w:val="single" w:sz="4" w:space="0" w:color="000000"/>
              <w:left w:val="single" w:sz="4" w:space="0" w:color="000000"/>
              <w:bottom w:val="single" w:sz="4" w:space="0" w:color="000000"/>
            </w:tcBorders>
          </w:tcPr>
          <w:p w14:paraId="6217D9EE" w14:textId="77777777" w:rsidR="0058196F" w:rsidRDefault="00CF7C51">
            <w:pPr>
              <w:widowControl w:val="0"/>
              <w:rPr>
                <w:rFonts w:eastAsiaTheme="minorHAnsi"/>
                <w:sz w:val="22"/>
                <w:szCs w:val="22"/>
                <w:lang w:val="lt-LT" w:eastAsia="en-US"/>
              </w:rPr>
            </w:pPr>
            <w:r>
              <w:rPr>
                <w:rFonts w:eastAsia="Calibri"/>
                <w:sz w:val="22"/>
                <w:szCs w:val="22"/>
              </w:rPr>
              <w:t xml:space="preserve">Nemiga </w:t>
            </w:r>
          </w:p>
        </w:tc>
        <w:tc>
          <w:tcPr>
            <w:tcW w:w="3040" w:type="dxa"/>
            <w:tcBorders>
              <w:top w:val="single" w:sz="4" w:space="0" w:color="000000"/>
              <w:left w:val="single" w:sz="4" w:space="0" w:color="000000"/>
              <w:bottom w:val="single" w:sz="4" w:space="0" w:color="000000"/>
              <w:right w:val="single" w:sz="4" w:space="0" w:color="000000"/>
            </w:tcBorders>
          </w:tcPr>
          <w:p w14:paraId="48106E6E" w14:textId="77777777" w:rsidR="0058196F" w:rsidRDefault="00CF7C51">
            <w:pPr>
              <w:widowControl w:val="0"/>
              <w:rPr>
                <w:rFonts w:eastAsiaTheme="minorHAnsi"/>
                <w:sz w:val="22"/>
                <w:szCs w:val="22"/>
                <w:lang w:val="lt-LT" w:eastAsia="en-US"/>
              </w:rPr>
            </w:pPr>
            <w:r>
              <w:rPr>
                <w:rFonts w:eastAsia="Calibri"/>
                <w:sz w:val="22"/>
                <w:szCs w:val="22"/>
              </w:rPr>
              <w:t xml:space="preserve">Dažni </w:t>
            </w:r>
          </w:p>
        </w:tc>
      </w:tr>
      <w:tr w:rsidR="0058196F" w14:paraId="160EE0E9" w14:textId="77777777">
        <w:trPr>
          <w:trHeight w:val="485"/>
        </w:trPr>
        <w:tc>
          <w:tcPr>
            <w:tcW w:w="2724" w:type="dxa"/>
            <w:vMerge/>
            <w:tcBorders>
              <w:top w:val="single" w:sz="4" w:space="0" w:color="000000"/>
              <w:left w:val="single" w:sz="4" w:space="0" w:color="000000"/>
            </w:tcBorders>
          </w:tcPr>
          <w:p w14:paraId="179C2880"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5CCA7B48" w14:textId="77777777" w:rsidR="0058196F" w:rsidRDefault="00CF7C51">
            <w:pPr>
              <w:widowControl w:val="0"/>
              <w:rPr>
                <w:rFonts w:eastAsiaTheme="minorHAnsi"/>
                <w:sz w:val="22"/>
                <w:szCs w:val="22"/>
                <w:lang w:val="lt-LT" w:eastAsia="en-US"/>
              </w:rPr>
            </w:pPr>
            <w:r>
              <w:rPr>
                <w:rFonts w:eastAsia="Calibri"/>
                <w:sz w:val="22"/>
                <w:szCs w:val="22"/>
              </w:rPr>
              <w:t>Nerimas, nerimo sutrikimas, panikos sutrikimas, sumišimas, depresija, nenormalūs sapnai, miego sutrikimai, somnolencija, atminties sutrikimas</w:t>
            </w:r>
          </w:p>
        </w:tc>
        <w:tc>
          <w:tcPr>
            <w:tcW w:w="3040" w:type="dxa"/>
            <w:tcBorders>
              <w:top w:val="single" w:sz="4" w:space="0" w:color="000000"/>
              <w:left w:val="single" w:sz="4" w:space="0" w:color="000000"/>
              <w:bottom w:val="single" w:sz="4" w:space="0" w:color="000000"/>
              <w:right w:val="single" w:sz="4" w:space="0" w:color="000000"/>
            </w:tcBorders>
          </w:tcPr>
          <w:p w14:paraId="5EE86F9E"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084DE56B" w14:textId="77777777">
        <w:trPr>
          <w:trHeight w:val="229"/>
        </w:trPr>
        <w:tc>
          <w:tcPr>
            <w:tcW w:w="2724" w:type="dxa"/>
            <w:vMerge w:val="restart"/>
            <w:tcBorders>
              <w:top w:val="single" w:sz="4" w:space="0" w:color="000000"/>
              <w:left w:val="single" w:sz="4" w:space="0" w:color="000000"/>
            </w:tcBorders>
          </w:tcPr>
          <w:p w14:paraId="53D6FC52" w14:textId="77777777" w:rsidR="0058196F" w:rsidRDefault="00CF7C51">
            <w:pPr>
              <w:widowControl w:val="0"/>
              <w:rPr>
                <w:sz w:val="22"/>
                <w:szCs w:val="22"/>
              </w:rPr>
            </w:pPr>
            <w:r>
              <w:rPr>
                <w:rFonts w:eastAsia="Calibri"/>
                <w:sz w:val="22"/>
                <w:szCs w:val="22"/>
              </w:rPr>
              <w:t>Inkstų ir šlapimo takų sutrikimai</w:t>
            </w:r>
          </w:p>
        </w:tc>
        <w:tc>
          <w:tcPr>
            <w:tcW w:w="3306" w:type="dxa"/>
            <w:tcBorders>
              <w:top w:val="single" w:sz="4" w:space="0" w:color="000000"/>
              <w:left w:val="single" w:sz="4" w:space="0" w:color="000000"/>
              <w:bottom w:val="single" w:sz="4" w:space="0" w:color="000000"/>
            </w:tcBorders>
          </w:tcPr>
          <w:p w14:paraId="799AC009" w14:textId="77777777" w:rsidR="0058196F" w:rsidRDefault="00CF7C51">
            <w:pPr>
              <w:widowControl w:val="0"/>
              <w:rPr>
                <w:rFonts w:eastAsiaTheme="minorHAnsi"/>
                <w:sz w:val="22"/>
                <w:szCs w:val="22"/>
                <w:lang w:val="lt-LT" w:eastAsia="en-US"/>
              </w:rPr>
            </w:pPr>
            <w:r>
              <w:rPr>
                <w:sz w:val="22"/>
                <w:szCs w:val="22"/>
              </w:rPr>
              <w:t>Inkstų funkcijos sutrikimas, inkstų nepakankamumas</w:t>
            </w:r>
          </w:p>
        </w:tc>
        <w:tc>
          <w:tcPr>
            <w:tcW w:w="3040" w:type="dxa"/>
            <w:tcBorders>
              <w:top w:val="single" w:sz="4" w:space="0" w:color="000000"/>
              <w:left w:val="single" w:sz="4" w:space="0" w:color="000000"/>
              <w:bottom w:val="single" w:sz="4" w:space="0" w:color="000000"/>
              <w:right w:val="single" w:sz="4" w:space="0" w:color="000000"/>
            </w:tcBorders>
          </w:tcPr>
          <w:p w14:paraId="40C608D7" w14:textId="77777777" w:rsidR="0058196F" w:rsidRDefault="00CF7C51">
            <w:pPr>
              <w:widowControl w:val="0"/>
              <w:rPr>
                <w:rFonts w:eastAsiaTheme="minorHAnsi"/>
                <w:sz w:val="22"/>
                <w:szCs w:val="22"/>
                <w:lang w:val="lt-LT" w:eastAsia="en-US"/>
              </w:rPr>
            </w:pPr>
            <w:r>
              <w:rPr>
                <w:rFonts w:eastAsia="Calibri"/>
                <w:sz w:val="22"/>
                <w:szCs w:val="22"/>
              </w:rPr>
              <w:t>Dažni</w:t>
            </w:r>
          </w:p>
        </w:tc>
      </w:tr>
      <w:tr w:rsidR="0058196F" w14:paraId="16A7382B" w14:textId="77777777">
        <w:trPr>
          <w:trHeight w:val="229"/>
        </w:trPr>
        <w:tc>
          <w:tcPr>
            <w:tcW w:w="2724" w:type="dxa"/>
            <w:vMerge/>
            <w:tcBorders>
              <w:top w:val="single" w:sz="4" w:space="0" w:color="000000"/>
              <w:left w:val="single" w:sz="4" w:space="0" w:color="000000"/>
            </w:tcBorders>
          </w:tcPr>
          <w:p w14:paraId="2F66EE06"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1AC61FD8" w14:textId="77777777" w:rsidR="0058196F" w:rsidRDefault="00CF7C51">
            <w:pPr>
              <w:widowControl w:val="0"/>
              <w:rPr>
                <w:rFonts w:eastAsiaTheme="minorHAnsi"/>
                <w:sz w:val="22"/>
                <w:szCs w:val="22"/>
                <w:lang w:val="lt-LT" w:eastAsia="en-US"/>
              </w:rPr>
            </w:pPr>
            <w:r>
              <w:rPr>
                <w:rFonts w:eastAsia="Calibri"/>
                <w:sz w:val="22"/>
                <w:szCs w:val="22"/>
              </w:rPr>
              <w:t>Šlapinimasis naktį, dažnas šlapinimasis, šlapimo takų infekcija</w:t>
            </w:r>
          </w:p>
        </w:tc>
        <w:tc>
          <w:tcPr>
            <w:tcW w:w="3040" w:type="dxa"/>
            <w:tcBorders>
              <w:top w:val="single" w:sz="4" w:space="0" w:color="000000"/>
              <w:left w:val="single" w:sz="4" w:space="0" w:color="000000"/>
              <w:bottom w:val="single" w:sz="4" w:space="0" w:color="000000"/>
              <w:right w:val="single" w:sz="4" w:space="0" w:color="000000"/>
            </w:tcBorders>
          </w:tcPr>
          <w:p w14:paraId="3DC055C5" w14:textId="77777777" w:rsidR="0058196F" w:rsidRDefault="00CF7C51">
            <w:pPr>
              <w:widowControl w:val="0"/>
              <w:rPr>
                <w:rFonts w:eastAsiaTheme="minorHAnsi"/>
                <w:sz w:val="22"/>
                <w:szCs w:val="22"/>
                <w:lang w:val="lt-LT" w:eastAsia="en-US"/>
              </w:rPr>
            </w:pPr>
            <w:r>
              <w:rPr>
                <w:rFonts w:eastAsia="Calibri"/>
                <w:sz w:val="22"/>
                <w:szCs w:val="22"/>
              </w:rPr>
              <w:t>Nedažni</w:t>
            </w:r>
          </w:p>
        </w:tc>
      </w:tr>
      <w:tr w:rsidR="0058196F" w14:paraId="11AD3105" w14:textId="77777777">
        <w:trPr>
          <w:trHeight w:val="229"/>
        </w:trPr>
        <w:tc>
          <w:tcPr>
            <w:tcW w:w="2724" w:type="dxa"/>
            <w:tcBorders>
              <w:top w:val="single" w:sz="4" w:space="0" w:color="000000"/>
              <w:left w:val="single" w:sz="4" w:space="0" w:color="000000"/>
              <w:bottom w:val="single" w:sz="4" w:space="0" w:color="000000"/>
            </w:tcBorders>
          </w:tcPr>
          <w:p w14:paraId="282275AE" w14:textId="77777777" w:rsidR="0058196F" w:rsidRDefault="00CF7C51">
            <w:pPr>
              <w:widowControl w:val="0"/>
              <w:rPr>
                <w:sz w:val="22"/>
                <w:szCs w:val="22"/>
              </w:rPr>
            </w:pPr>
            <w:r>
              <w:rPr>
                <w:rFonts w:eastAsia="Calibri"/>
                <w:sz w:val="22"/>
                <w:szCs w:val="22"/>
              </w:rPr>
              <w:t>Lytinės sistemos ir krūties sutrikimai</w:t>
            </w:r>
          </w:p>
        </w:tc>
        <w:tc>
          <w:tcPr>
            <w:tcW w:w="3306" w:type="dxa"/>
            <w:tcBorders>
              <w:top w:val="single" w:sz="4" w:space="0" w:color="000000"/>
              <w:left w:val="single" w:sz="4" w:space="0" w:color="000000"/>
              <w:bottom w:val="single" w:sz="4" w:space="0" w:color="000000"/>
            </w:tcBorders>
          </w:tcPr>
          <w:p w14:paraId="4D09668F" w14:textId="77777777" w:rsidR="0058196F" w:rsidRDefault="00CF7C51">
            <w:pPr>
              <w:widowControl w:val="0"/>
              <w:rPr>
                <w:rFonts w:eastAsiaTheme="minorHAnsi"/>
                <w:sz w:val="22"/>
                <w:szCs w:val="22"/>
                <w:lang w:val="lt-LT" w:eastAsia="en-US"/>
              </w:rPr>
            </w:pPr>
            <w:r>
              <w:rPr>
                <w:rFonts w:eastAsia="Calibri"/>
                <w:sz w:val="22"/>
                <w:szCs w:val="22"/>
              </w:rPr>
              <w:t xml:space="preserve">Lytinio potraukio sumažėjimas, erekcijos disfunkcija/impotencija </w:t>
            </w:r>
          </w:p>
        </w:tc>
        <w:tc>
          <w:tcPr>
            <w:tcW w:w="3040" w:type="dxa"/>
            <w:tcBorders>
              <w:top w:val="single" w:sz="4" w:space="0" w:color="000000"/>
              <w:left w:val="single" w:sz="4" w:space="0" w:color="000000"/>
              <w:bottom w:val="single" w:sz="4" w:space="0" w:color="000000"/>
              <w:right w:val="single" w:sz="4" w:space="0" w:color="000000"/>
            </w:tcBorders>
          </w:tcPr>
          <w:p w14:paraId="7CB04753"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531B9845" w14:textId="77777777">
        <w:trPr>
          <w:trHeight w:val="222"/>
        </w:trPr>
        <w:tc>
          <w:tcPr>
            <w:tcW w:w="2724" w:type="dxa"/>
            <w:vMerge w:val="restart"/>
            <w:tcBorders>
              <w:top w:val="single" w:sz="4" w:space="0" w:color="000000"/>
              <w:left w:val="single" w:sz="4" w:space="0" w:color="000000"/>
            </w:tcBorders>
          </w:tcPr>
          <w:p w14:paraId="3C3E35A7" w14:textId="77777777" w:rsidR="0058196F" w:rsidRDefault="00CF7C51">
            <w:pPr>
              <w:widowControl w:val="0"/>
              <w:rPr>
                <w:sz w:val="22"/>
                <w:szCs w:val="22"/>
              </w:rPr>
            </w:pPr>
            <w:r>
              <w:rPr>
                <w:rFonts w:eastAsia="Calibri"/>
                <w:sz w:val="22"/>
                <w:szCs w:val="22"/>
              </w:rPr>
              <w:t>Kvėpavimo sistemos, krūtinės ląstos ir tarpuplaučio sutrikimai</w:t>
            </w:r>
          </w:p>
        </w:tc>
        <w:tc>
          <w:tcPr>
            <w:tcW w:w="3306" w:type="dxa"/>
            <w:tcBorders>
              <w:top w:val="single" w:sz="4" w:space="0" w:color="000000"/>
              <w:left w:val="single" w:sz="4" w:space="0" w:color="000000"/>
              <w:bottom w:val="single" w:sz="4" w:space="0" w:color="000000"/>
            </w:tcBorders>
          </w:tcPr>
          <w:p w14:paraId="399D2148" w14:textId="77777777" w:rsidR="0058196F" w:rsidRDefault="00CF7C51">
            <w:pPr>
              <w:widowControl w:val="0"/>
              <w:rPr>
                <w:rFonts w:eastAsiaTheme="minorHAnsi"/>
                <w:sz w:val="22"/>
                <w:szCs w:val="22"/>
                <w:lang w:val="lt-LT" w:eastAsia="en-US"/>
              </w:rPr>
            </w:pPr>
            <w:r>
              <w:rPr>
                <w:rFonts w:eastAsia="Calibri"/>
                <w:sz w:val="22"/>
                <w:szCs w:val="22"/>
              </w:rPr>
              <w:t>Kosulys, viršutinių kvėpavimo takų infekcija, nosies užgulimas, sinusitas, sinusų pažeidimai</w:t>
            </w:r>
          </w:p>
        </w:tc>
        <w:tc>
          <w:tcPr>
            <w:tcW w:w="3040" w:type="dxa"/>
            <w:tcBorders>
              <w:top w:val="single" w:sz="4" w:space="0" w:color="000000"/>
              <w:left w:val="single" w:sz="4" w:space="0" w:color="000000"/>
              <w:bottom w:val="single" w:sz="4" w:space="0" w:color="000000"/>
              <w:right w:val="single" w:sz="4" w:space="0" w:color="000000"/>
            </w:tcBorders>
          </w:tcPr>
          <w:p w14:paraId="5C12AA49" w14:textId="77777777" w:rsidR="0058196F" w:rsidRDefault="00CF7C51">
            <w:pPr>
              <w:widowControl w:val="0"/>
              <w:rPr>
                <w:rFonts w:eastAsiaTheme="minorHAnsi"/>
                <w:sz w:val="22"/>
                <w:szCs w:val="22"/>
                <w:lang w:val="lt-LT" w:eastAsia="en-US"/>
              </w:rPr>
            </w:pPr>
            <w:r>
              <w:rPr>
                <w:rFonts w:eastAsia="Calibri"/>
                <w:sz w:val="22"/>
                <w:szCs w:val="22"/>
              </w:rPr>
              <w:t xml:space="preserve">Dažni </w:t>
            </w:r>
          </w:p>
        </w:tc>
      </w:tr>
      <w:tr w:rsidR="0058196F" w14:paraId="06B0AD8E" w14:textId="77777777">
        <w:trPr>
          <w:trHeight w:val="357"/>
        </w:trPr>
        <w:tc>
          <w:tcPr>
            <w:tcW w:w="2724" w:type="dxa"/>
            <w:vMerge/>
            <w:tcBorders>
              <w:top w:val="single" w:sz="4" w:space="0" w:color="000000"/>
              <w:left w:val="single" w:sz="4" w:space="0" w:color="000000"/>
            </w:tcBorders>
          </w:tcPr>
          <w:p w14:paraId="64AD8287"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6F7571B9" w14:textId="77777777" w:rsidR="0058196F" w:rsidRDefault="00CF7C51">
            <w:pPr>
              <w:widowControl w:val="0"/>
              <w:rPr>
                <w:rFonts w:eastAsiaTheme="minorHAnsi"/>
                <w:sz w:val="22"/>
                <w:szCs w:val="22"/>
                <w:lang w:val="lt-LT" w:eastAsia="en-US"/>
              </w:rPr>
            </w:pPr>
            <w:r>
              <w:rPr>
                <w:rFonts w:eastAsia="Calibri"/>
                <w:sz w:val="22"/>
                <w:szCs w:val="22"/>
              </w:rPr>
              <w:t>Nemalonus pojūtis ryklėje, faringitas, laringitas, dusulys, bronchitas, kraujavimas iš nosies, rinitas, kvėpavimo takų paburkimas</w:t>
            </w:r>
          </w:p>
        </w:tc>
        <w:tc>
          <w:tcPr>
            <w:tcW w:w="3040" w:type="dxa"/>
            <w:tcBorders>
              <w:top w:val="single" w:sz="4" w:space="0" w:color="000000"/>
              <w:left w:val="single" w:sz="4" w:space="0" w:color="000000"/>
              <w:bottom w:val="single" w:sz="4" w:space="0" w:color="000000"/>
              <w:right w:val="single" w:sz="4" w:space="0" w:color="000000"/>
            </w:tcBorders>
          </w:tcPr>
          <w:p w14:paraId="0798A9A4"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091B3B83" w14:textId="77777777">
        <w:trPr>
          <w:trHeight w:val="357"/>
        </w:trPr>
        <w:tc>
          <w:tcPr>
            <w:tcW w:w="2724" w:type="dxa"/>
            <w:tcBorders>
              <w:top w:val="single" w:sz="4" w:space="0" w:color="000000"/>
              <w:left w:val="single" w:sz="4" w:space="0" w:color="000000"/>
              <w:bottom w:val="single" w:sz="4" w:space="0" w:color="000000"/>
            </w:tcBorders>
          </w:tcPr>
          <w:p w14:paraId="42FEE42C" w14:textId="77777777" w:rsidR="0058196F" w:rsidRDefault="00CF7C51">
            <w:pPr>
              <w:widowControl w:val="0"/>
              <w:rPr>
                <w:sz w:val="22"/>
                <w:szCs w:val="22"/>
              </w:rPr>
            </w:pPr>
            <w:r>
              <w:rPr>
                <w:rFonts w:eastAsia="Calibri"/>
                <w:sz w:val="22"/>
                <w:szCs w:val="22"/>
              </w:rPr>
              <w:t xml:space="preserve">Odos ir poodinio audinio sutrikimai </w:t>
            </w:r>
          </w:p>
        </w:tc>
        <w:tc>
          <w:tcPr>
            <w:tcW w:w="3306" w:type="dxa"/>
            <w:tcBorders>
              <w:top w:val="single" w:sz="4" w:space="0" w:color="000000"/>
              <w:left w:val="single" w:sz="4" w:space="0" w:color="000000"/>
              <w:bottom w:val="single" w:sz="4" w:space="0" w:color="000000"/>
            </w:tcBorders>
          </w:tcPr>
          <w:p w14:paraId="47843FAE" w14:textId="77777777" w:rsidR="0058196F" w:rsidRDefault="00CF7C51">
            <w:pPr>
              <w:widowControl w:val="0"/>
              <w:rPr>
                <w:rFonts w:eastAsiaTheme="minorHAnsi"/>
                <w:sz w:val="22"/>
                <w:szCs w:val="22"/>
                <w:lang w:val="lt-LT" w:eastAsia="en-US"/>
              </w:rPr>
            </w:pPr>
            <w:r>
              <w:rPr>
                <w:rFonts w:eastAsia="Calibri"/>
                <w:sz w:val="22"/>
                <w:szCs w:val="22"/>
              </w:rPr>
              <w:t>Plaukų slinkimas, dermatitas, odos sausmė, eritema, paraudimas, jautrumas šviesai, niežėjimas, išbėrimas, dilgėlinė, prakaitavimas</w:t>
            </w:r>
          </w:p>
        </w:tc>
        <w:tc>
          <w:tcPr>
            <w:tcW w:w="3040" w:type="dxa"/>
            <w:tcBorders>
              <w:top w:val="single" w:sz="4" w:space="0" w:color="000000"/>
              <w:left w:val="single" w:sz="4" w:space="0" w:color="000000"/>
              <w:bottom w:val="single" w:sz="4" w:space="0" w:color="000000"/>
              <w:right w:val="single" w:sz="4" w:space="0" w:color="000000"/>
            </w:tcBorders>
          </w:tcPr>
          <w:p w14:paraId="378BCBEE"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1E759D0F" w14:textId="77777777">
        <w:trPr>
          <w:trHeight w:val="102"/>
        </w:trPr>
        <w:tc>
          <w:tcPr>
            <w:tcW w:w="2724" w:type="dxa"/>
            <w:vMerge w:val="restart"/>
            <w:tcBorders>
              <w:top w:val="single" w:sz="4" w:space="0" w:color="000000"/>
              <w:left w:val="single" w:sz="4" w:space="0" w:color="000000"/>
            </w:tcBorders>
          </w:tcPr>
          <w:p w14:paraId="74C6C017" w14:textId="77777777" w:rsidR="0058196F" w:rsidRDefault="00CF7C51">
            <w:pPr>
              <w:widowControl w:val="0"/>
              <w:rPr>
                <w:sz w:val="22"/>
                <w:szCs w:val="22"/>
              </w:rPr>
            </w:pPr>
            <w:r>
              <w:rPr>
                <w:rFonts w:eastAsia="Calibri"/>
                <w:sz w:val="22"/>
                <w:szCs w:val="22"/>
              </w:rPr>
              <w:t xml:space="preserve">Kraujagyslių sutrikimai </w:t>
            </w:r>
          </w:p>
        </w:tc>
        <w:tc>
          <w:tcPr>
            <w:tcW w:w="3306" w:type="dxa"/>
            <w:tcBorders>
              <w:top w:val="single" w:sz="4" w:space="0" w:color="000000"/>
              <w:left w:val="single" w:sz="4" w:space="0" w:color="000000"/>
              <w:bottom w:val="single" w:sz="4" w:space="0" w:color="000000"/>
            </w:tcBorders>
          </w:tcPr>
          <w:p w14:paraId="07C438B5" w14:textId="77777777" w:rsidR="0058196F" w:rsidRDefault="00CF7C51">
            <w:pPr>
              <w:widowControl w:val="0"/>
              <w:rPr>
                <w:rFonts w:eastAsiaTheme="minorHAnsi"/>
                <w:sz w:val="22"/>
                <w:szCs w:val="22"/>
                <w:lang w:val="lt-LT" w:eastAsia="en-US"/>
              </w:rPr>
            </w:pPr>
            <w:r>
              <w:rPr>
                <w:rFonts w:eastAsia="Calibri"/>
                <w:sz w:val="22"/>
                <w:szCs w:val="22"/>
              </w:rPr>
              <w:t xml:space="preserve">Vaskulitas </w:t>
            </w:r>
          </w:p>
        </w:tc>
        <w:tc>
          <w:tcPr>
            <w:tcW w:w="3040" w:type="dxa"/>
            <w:tcBorders>
              <w:top w:val="single" w:sz="4" w:space="0" w:color="000000"/>
              <w:left w:val="single" w:sz="4" w:space="0" w:color="000000"/>
              <w:bottom w:val="single" w:sz="4" w:space="0" w:color="000000"/>
              <w:right w:val="single" w:sz="4" w:space="0" w:color="000000"/>
            </w:tcBorders>
          </w:tcPr>
          <w:p w14:paraId="0DC01F18"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4466F7C8" w14:textId="77777777">
        <w:trPr>
          <w:trHeight w:val="102"/>
        </w:trPr>
        <w:tc>
          <w:tcPr>
            <w:tcW w:w="2724" w:type="dxa"/>
            <w:vMerge/>
            <w:tcBorders>
              <w:top w:val="single" w:sz="4" w:space="0" w:color="000000"/>
              <w:left w:val="single" w:sz="4" w:space="0" w:color="000000"/>
            </w:tcBorders>
          </w:tcPr>
          <w:p w14:paraId="21170AEA"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0C0A6AE8" w14:textId="77777777" w:rsidR="0058196F" w:rsidRDefault="00CF7C51">
            <w:pPr>
              <w:widowControl w:val="0"/>
              <w:rPr>
                <w:rFonts w:eastAsiaTheme="minorHAnsi"/>
                <w:sz w:val="22"/>
                <w:szCs w:val="22"/>
                <w:lang w:val="lt-LT" w:eastAsia="en-US"/>
              </w:rPr>
            </w:pPr>
            <w:r>
              <w:rPr>
                <w:rFonts w:eastAsia="Calibri"/>
                <w:sz w:val="22"/>
                <w:szCs w:val="22"/>
              </w:rPr>
              <w:t>Nuo dozės priklausomas ortostatinis poveikis</w:t>
            </w:r>
          </w:p>
        </w:tc>
        <w:tc>
          <w:tcPr>
            <w:tcW w:w="3040" w:type="dxa"/>
            <w:tcBorders>
              <w:top w:val="single" w:sz="4" w:space="0" w:color="000000"/>
              <w:left w:val="single" w:sz="4" w:space="0" w:color="000000"/>
              <w:bottom w:val="single" w:sz="4" w:space="0" w:color="000000"/>
              <w:right w:val="single" w:sz="4" w:space="0" w:color="000000"/>
            </w:tcBorders>
          </w:tcPr>
          <w:p w14:paraId="06B40D18" w14:textId="77777777" w:rsidR="0058196F" w:rsidRDefault="00CF7C51">
            <w:pPr>
              <w:widowControl w:val="0"/>
              <w:rPr>
                <w:rFonts w:eastAsiaTheme="minorHAnsi"/>
                <w:sz w:val="22"/>
                <w:szCs w:val="22"/>
                <w:lang w:val="lt-LT" w:eastAsia="en-US"/>
              </w:rPr>
            </w:pPr>
            <w:r>
              <w:rPr>
                <w:rFonts w:eastAsia="Calibri"/>
                <w:sz w:val="22"/>
                <w:szCs w:val="22"/>
              </w:rPr>
              <w:t>Dažnis nežinomas</w:t>
            </w:r>
          </w:p>
        </w:tc>
      </w:tr>
      <w:tr w:rsidR="0058196F" w14:paraId="38501378" w14:textId="77777777">
        <w:trPr>
          <w:trHeight w:val="229"/>
        </w:trPr>
        <w:tc>
          <w:tcPr>
            <w:tcW w:w="2724" w:type="dxa"/>
            <w:vMerge w:val="restart"/>
            <w:tcBorders>
              <w:top w:val="single" w:sz="4" w:space="0" w:color="000000"/>
              <w:left w:val="single" w:sz="4" w:space="0" w:color="000000"/>
            </w:tcBorders>
          </w:tcPr>
          <w:p w14:paraId="3D3C97FC" w14:textId="77777777" w:rsidR="0058196F" w:rsidRDefault="00CF7C51">
            <w:pPr>
              <w:widowControl w:val="0"/>
              <w:rPr>
                <w:sz w:val="22"/>
                <w:szCs w:val="22"/>
              </w:rPr>
            </w:pPr>
            <w:r>
              <w:rPr>
                <w:rFonts w:eastAsia="Calibri"/>
                <w:sz w:val="22"/>
                <w:szCs w:val="22"/>
              </w:rPr>
              <w:t xml:space="preserve">Tyrimai </w:t>
            </w:r>
          </w:p>
        </w:tc>
        <w:tc>
          <w:tcPr>
            <w:tcW w:w="3306" w:type="dxa"/>
            <w:tcBorders>
              <w:top w:val="single" w:sz="4" w:space="0" w:color="000000"/>
              <w:left w:val="single" w:sz="4" w:space="0" w:color="000000"/>
              <w:bottom w:val="single" w:sz="4" w:space="0" w:color="000000"/>
            </w:tcBorders>
          </w:tcPr>
          <w:p w14:paraId="589F80B4" w14:textId="77777777" w:rsidR="0058196F" w:rsidRDefault="00CF7C51">
            <w:pPr>
              <w:widowControl w:val="0"/>
              <w:rPr>
                <w:rFonts w:eastAsiaTheme="minorHAnsi"/>
                <w:sz w:val="22"/>
                <w:szCs w:val="22"/>
                <w:lang w:val="lt-LT" w:eastAsia="en-US"/>
              </w:rPr>
            </w:pPr>
            <w:r>
              <w:rPr>
                <w:rFonts w:eastAsia="Calibri"/>
                <w:sz w:val="22"/>
                <w:szCs w:val="22"/>
              </w:rPr>
              <w:t>Hiperkalemija, nežymus hematokrito ir hemoglobino kiekio sumažėjimas, hipoglikemija</w:t>
            </w:r>
          </w:p>
        </w:tc>
        <w:tc>
          <w:tcPr>
            <w:tcW w:w="3040" w:type="dxa"/>
            <w:tcBorders>
              <w:top w:val="single" w:sz="4" w:space="0" w:color="000000"/>
              <w:left w:val="single" w:sz="4" w:space="0" w:color="000000"/>
              <w:bottom w:val="single" w:sz="4" w:space="0" w:color="000000"/>
              <w:right w:val="single" w:sz="4" w:space="0" w:color="000000"/>
            </w:tcBorders>
          </w:tcPr>
          <w:p w14:paraId="7A195147" w14:textId="77777777" w:rsidR="0058196F" w:rsidRDefault="00CF7C51">
            <w:pPr>
              <w:widowControl w:val="0"/>
              <w:rPr>
                <w:rFonts w:eastAsiaTheme="minorHAnsi"/>
                <w:sz w:val="22"/>
                <w:szCs w:val="22"/>
                <w:lang w:val="lt-LT" w:eastAsia="en-US"/>
              </w:rPr>
            </w:pPr>
            <w:r>
              <w:rPr>
                <w:rFonts w:eastAsia="Calibri"/>
                <w:sz w:val="22"/>
                <w:szCs w:val="22"/>
              </w:rPr>
              <w:t xml:space="preserve">Dažni </w:t>
            </w:r>
          </w:p>
        </w:tc>
      </w:tr>
      <w:tr w:rsidR="0058196F" w14:paraId="32AA4ACD" w14:textId="77777777">
        <w:trPr>
          <w:trHeight w:val="229"/>
        </w:trPr>
        <w:tc>
          <w:tcPr>
            <w:tcW w:w="2724" w:type="dxa"/>
            <w:vMerge/>
            <w:tcBorders>
              <w:top w:val="single" w:sz="4" w:space="0" w:color="000000"/>
              <w:left w:val="single" w:sz="4" w:space="0" w:color="000000"/>
            </w:tcBorders>
          </w:tcPr>
          <w:p w14:paraId="7307B40A"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0992CE7C" w14:textId="77777777" w:rsidR="0058196F" w:rsidRDefault="00CF7C51">
            <w:pPr>
              <w:widowControl w:val="0"/>
              <w:rPr>
                <w:rFonts w:eastAsiaTheme="minorHAnsi"/>
                <w:sz w:val="22"/>
                <w:szCs w:val="22"/>
                <w:lang w:val="lt-LT" w:eastAsia="en-US"/>
              </w:rPr>
            </w:pPr>
            <w:r>
              <w:rPr>
                <w:rFonts w:eastAsia="Calibri"/>
                <w:sz w:val="22"/>
                <w:szCs w:val="22"/>
              </w:rPr>
              <w:t>Nežymus šlapalo ir kreatinino kiekio padidėjimas kraujo serume</w:t>
            </w:r>
          </w:p>
        </w:tc>
        <w:tc>
          <w:tcPr>
            <w:tcW w:w="3040" w:type="dxa"/>
            <w:tcBorders>
              <w:top w:val="single" w:sz="4" w:space="0" w:color="000000"/>
              <w:left w:val="single" w:sz="4" w:space="0" w:color="000000"/>
              <w:bottom w:val="single" w:sz="4" w:space="0" w:color="000000"/>
              <w:right w:val="single" w:sz="4" w:space="0" w:color="000000"/>
            </w:tcBorders>
          </w:tcPr>
          <w:p w14:paraId="60081F6C"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6529C1EF" w14:textId="77777777">
        <w:trPr>
          <w:trHeight w:val="102"/>
        </w:trPr>
        <w:tc>
          <w:tcPr>
            <w:tcW w:w="2724" w:type="dxa"/>
            <w:vMerge/>
            <w:tcBorders>
              <w:top w:val="single" w:sz="4" w:space="0" w:color="000000"/>
              <w:left w:val="single" w:sz="4" w:space="0" w:color="000000"/>
            </w:tcBorders>
          </w:tcPr>
          <w:p w14:paraId="4A0468C6"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263446A7" w14:textId="77777777" w:rsidR="0058196F" w:rsidRDefault="00CF7C51">
            <w:pPr>
              <w:widowControl w:val="0"/>
              <w:rPr>
                <w:rFonts w:eastAsiaTheme="minorHAnsi"/>
                <w:sz w:val="22"/>
                <w:szCs w:val="22"/>
                <w:lang w:val="lt-LT" w:eastAsia="en-US"/>
              </w:rPr>
            </w:pPr>
            <w:r>
              <w:rPr>
                <w:rFonts w:eastAsia="Calibri"/>
                <w:sz w:val="22"/>
                <w:szCs w:val="22"/>
              </w:rPr>
              <w:t>Kepenų fermentų aktyvumo ir bilirubino kiekio padidėjimas</w:t>
            </w:r>
          </w:p>
        </w:tc>
        <w:tc>
          <w:tcPr>
            <w:tcW w:w="3040" w:type="dxa"/>
            <w:tcBorders>
              <w:top w:val="single" w:sz="4" w:space="0" w:color="000000"/>
              <w:left w:val="single" w:sz="4" w:space="0" w:color="000000"/>
              <w:bottom w:val="single" w:sz="4" w:space="0" w:color="000000"/>
              <w:right w:val="single" w:sz="4" w:space="0" w:color="000000"/>
            </w:tcBorders>
          </w:tcPr>
          <w:p w14:paraId="3E873C86" w14:textId="77777777" w:rsidR="0058196F" w:rsidRDefault="00CF7C51">
            <w:pPr>
              <w:widowControl w:val="0"/>
              <w:rPr>
                <w:rFonts w:eastAsiaTheme="minorHAnsi"/>
                <w:sz w:val="22"/>
                <w:szCs w:val="22"/>
                <w:lang w:val="lt-LT" w:eastAsia="en-US"/>
              </w:rPr>
            </w:pPr>
            <w:r>
              <w:rPr>
                <w:rFonts w:eastAsia="Calibri"/>
                <w:sz w:val="22"/>
                <w:szCs w:val="22"/>
              </w:rPr>
              <w:t xml:space="preserve">Labai reti </w:t>
            </w:r>
          </w:p>
        </w:tc>
      </w:tr>
      <w:tr w:rsidR="0058196F" w14:paraId="1CC461E3" w14:textId="77777777">
        <w:trPr>
          <w:trHeight w:val="102"/>
        </w:trPr>
        <w:tc>
          <w:tcPr>
            <w:tcW w:w="2724" w:type="dxa"/>
            <w:vMerge/>
            <w:tcBorders>
              <w:top w:val="single" w:sz="4" w:space="0" w:color="000000"/>
              <w:left w:val="single" w:sz="4" w:space="0" w:color="000000"/>
              <w:bottom w:val="single" w:sz="4" w:space="0" w:color="auto"/>
            </w:tcBorders>
          </w:tcPr>
          <w:p w14:paraId="0E01E530" w14:textId="77777777" w:rsidR="0058196F" w:rsidRDefault="0058196F">
            <w:pPr>
              <w:widowControl w:val="0"/>
              <w:snapToGrid w:val="0"/>
              <w:rPr>
                <w:rFonts w:eastAsia="Calibri"/>
                <w:sz w:val="22"/>
                <w:szCs w:val="22"/>
              </w:rPr>
            </w:pPr>
          </w:p>
        </w:tc>
        <w:tc>
          <w:tcPr>
            <w:tcW w:w="3306" w:type="dxa"/>
            <w:tcBorders>
              <w:top w:val="single" w:sz="4" w:space="0" w:color="000000"/>
              <w:left w:val="single" w:sz="4" w:space="0" w:color="000000"/>
              <w:bottom w:val="single" w:sz="4" w:space="0" w:color="000000"/>
            </w:tcBorders>
          </w:tcPr>
          <w:p w14:paraId="79C22379" w14:textId="77777777" w:rsidR="0058196F" w:rsidRDefault="00CF7C51">
            <w:pPr>
              <w:widowControl w:val="0"/>
              <w:rPr>
                <w:rFonts w:eastAsiaTheme="minorHAnsi"/>
                <w:sz w:val="22"/>
                <w:szCs w:val="22"/>
                <w:lang w:val="lt-LT" w:eastAsia="en-US"/>
              </w:rPr>
            </w:pPr>
            <w:r>
              <w:rPr>
                <w:rFonts w:eastAsia="Calibri"/>
                <w:sz w:val="22"/>
                <w:szCs w:val="22"/>
              </w:rPr>
              <w:t>Hiponatremija</w:t>
            </w:r>
          </w:p>
        </w:tc>
        <w:tc>
          <w:tcPr>
            <w:tcW w:w="3040" w:type="dxa"/>
            <w:tcBorders>
              <w:top w:val="single" w:sz="4" w:space="0" w:color="000000"/>
              <w:left w:val="single" w:sz="4" w:space="0" w:color="000000"/>
              <w:bottom w:val="single" w:sz="4" w:space="0" w:color="000000"/>
              <w:right w:val="single" w:sz="4" w:space="0" w:color="000000"/>
            </w:tcBorders>
          </w:tcPr>
          <w:p w14:paraId="27D7CC46" w14:textId="77777777" w:rsidR="0058196F" w:rsidRDefault="00CF7C51">
            <w:pPr>
              <w:widowControl w:val="0"/>
              <w:rPr>
                <w:rFonts w:eastAsiaTheme="minorHAnsi"/>
                <w:sz w:val="22"/>
                <w:szCs w:val="22"/>
                <w:lang w:val="lt-LT" w:eastAsia="en-US"/>
              </w:rPr>
            </w:pPr>
            <w:r>
              <w:rPr>
                <w:rFonts w:eastAsia="Calibri"/>
                <w:sz w:val="22"/>
                <w:szCs w:val="22"/>
              </w:rPr>
              <w:t>Dažnis nežinomas</w:t>
            </w:r>
          </w:p>
        </w:tc>
      </w:tr>
    </w:tbl>
    <w:p w14:paraId="34EC0DBE" w14:textId="77777777" w:rsidR="0058196F" w:rsidRDefault="0058196F">
      <w:pPr>
        <w:widowControl w:val="0"/>
        <w:rPr>
          <w:rFonts w:eastAsia="Calibri"/>
          <w:sz w:val="22"/>
          <w:szCs w:val="22"/>
          <w:u w:val="single"/>
        </w:rPr>
      </w:pPr>
    </w:p>
    <w:p w14:paraId="5ED8086A" w14:textId="77777777" w:rsidR="0058196F" w:rsidRDefault="00CF7C51">
      <w:pPr>
        <w:widowControl w:val="0"/>
        <w:rPr>
          <w:rFonts w:eastAsiaTheme="minorHAnsi"/>
          <w:sz w:val="22"/>
          <w:szCs w:val="22"/>
          <w:lang w:val="lt-LT" w:eastAsia="en-US"/>
        </w:rPr>
      </w:pPr>
      <w:r>
        <w:rPr>
          <w:rFonts w:eastAsia="Calibri"/>
          <w:sz w:val="22"/>
          <w:szCs w:val="22"/>
          <w:u w:val="single"/>
        </w:rPr>
        <w:t>Hidrochlorotiazidas</w:t>
      </w:r>
    </w:p>
    <w:p w14:paraId="20C7B4E9" w14:textId="77777777" w:rsidR="0058196F" w:rsidRDefault="0058196F">
      <w:pPr>
        <w:widowControl w:val="0"/>
        <w:rPr>
          <w:rFonts w:eastAsia="Calibri"/>
          <w:sz w:val="22"/>
          <w:szCs w:val="22"/>
          <w:u w:val="single"/>
        </w:rPr>
      </w:pPr>
    </w:p>
    <w:tbl>
      <w:tblPr>
        <w:tblW w:w="5000" w:type="pct"/>
        <w:tblInd w:w="-10" w:type="dxa"/>
        <w:tblLayout w:type="fixed"/>
        <w:tblLook w:val="0000" w:firstRow="0" w:lastRow="0" w:firstColumn="0" w:lastColumn="0" w:noHBand="0" w:noVBand="0"/>
      </w:tblPr>
      <w:tblGrid>
        <w:gridCol w:w="2721"/>
        <w:gridCol w:w="3295"/>
        <w:gridCol w:w="3044"/>
      </w:tblGrid>
      <w:tr w:rsidR="0058196F" w14:paraId="7EEB36E7" w14:textId="77777777">
        <w:trPr>
          <w:trHeight w:val="100"/>
        </w:trPr>
        <w:tc>
          <w:tcPr>
            <w:tcW w:w="2721" w:type="dxa"/>
            <w:tcBorders>
              <w:top w:val="single" w:sz="4" w:space="0" w:color="000000"/>
              <w:left w:val="single" w:sz="4" w:space="0" w:color="000000"/>
              <w:bottom w:val="single" w:sz="4" w:space="0" w:color="000000"/>
            </w:tcBorders>
          </w:tcPr>
          <w:p w14:paraId="2873FF6D" w14:textId="77777777" w:rsidR="0058196F" w:rsidRDefault="00CF7C51">
            <w:pPr>
              <w:widowControl w:val="0"/>
              <w:rPr>
                <w:sz w:val="22"/>
                <w:szCs w:val="22"/>
              </w:rPr>
            </w:pPr>
            <w:r>
              <w:rPr>
                <w:b/>
                <w:color w:val="000000"/>
                <w:sz w:val="22"/>
                <w:szCs w:val="22"/>
              </w:rPr>
              <w:t xml:space="preserve">Organų sistemų klasė </w:t>
            </w:r>
          </w:p>
        </w:tc>
        <w:tc>
          <w:tcPr>
            <w:tcW w:w="3295" w:type="dxa"/>
            <w:tcBorders>
              <w:top w:val="single" w:sz="4" w:space="0" w:color="000000"/>
              <w:left w:val="single" w:sz="4" w:space="0" w:color="000000"/>
              <w:bottom w:val="single" w:sz="4" w:space="0" w:color="000000"/>
            </w:tcBorders>
          </w:tcPr>
          <w:p w14:paraId="051AB598" w14:textId="77777777" w:rsidR="0058196F" w:rsidRDefault="00CF7C51">
            <w:pPr>
              <w:widowControl w:val="0"/>
              <w:rPr>
                <w:rFonts w:eastAsiaTheme="minorHAnsi"/>
                <w:sz w:val="22"/>
                <w:szCs w:val="22"/>
                <w:lang w:val="lt-LT" w:eastAsia="en-US"/>
              </w:rPr>
            </w:pPr>
            <w:r>
              <w:rPr>
                <w:b/>
                <w:color w:val="000000"/>
                <w:sz w:val="22"/>
                <w:szCs w:val="22"/>
              </w:rPr>
              <w:t xml:space="preserve">Nepageidaujama reakcija </w:t>
            </w:r>
          </w:p>
        </w:tc>
        <w:tc>
          <w:tcPr>
            <w:tcW w:w="3044" w:type="dxa"/>
            <w:tcBorders>
              <w:top w:val="single" w:sz="4" w:space="0" w:color="000000"/>
              <w:left w:val="single" w:sz="4" w:space="0" w:color="000000"/>
              <w:bottom w:val="single" w:sz="4" w:space="0" w:color="000000"/>
              <w:right w:val="single" w:sz="4" w:space="0" w:color="000000"/>
            </w:tcBorders>
          </w:tcPr>
          <w:p w14:paraId="6CB53626" w14:textId="77777777" w:rsidR="0058196F" w:rsidRDefault="00CF7C51">
            <w:pPr>
              <w:widowControl w:val="0"/>
              <w:rPr>
                <w:rFonts w:eastAsiaTheme="minorHAnsi"/>
                <w:sz w:val="22"/>
                <w:szCs w:val="22"/>
                <w:lang w:val="lt-LT" w:eastAsia="en-US"/>
              </w:rPr>
            </w:pPr>
            <w:r>
              <w:rPr>
                <w:b/>
                <w:color w:val="000000"/>
                <w:sz w:val="22"/>
                <w:szCs w:val="22"/>
              </w:rPr>
              <w:t xml:space="preserve">Dažnis </w:t>
            </w:r>
          </w:p>
        </w:tc>
      </w:tr>
      <w:tr w:rsidR="0058196F" w14:paraId="5EAE039B" w14:textId="77777777">
        <w:trPr>
          <w:trHeight w:val="357"/>
        </w:trPr>
        <w:tc>
          <w:tcPr>
            <w:tcW w:w="2721" w:type="dxa"/>
            <w:tcBorders>
              <w:top w:val="single" w:sz="4" w:space="0" w:color="000000"/>
              <w:left w:val="single" w:sz="4" w:space="0" w:color="000000"/>
              <w:bottom w:val="single" w:sz="4" w:space="0" w:color="000000"/>
            </w:tcBorders>
          </w:tcPr>
          <w:p w14:paraId="20A639BA" w14:textId="77777777" w:rsidR="0058196F" w:rsidRDefault="00CF7C51">
            <w:pPr>
              <w:widowControl w:val="0"/>
              <w:tabs>
                <w:tab w:val="left" w:pos="567"/>
              </w:tabs>
              <w:rPr>
                <w:sz w:val="22"/>
                <w:szCs w:val="22"/>
              </w:rPr>
            </w:pPr>
            <w:r>
              <w:rPr>
                <w:sz w:val="22"/>
                <w:szCs w:val="22"/>
              </w:rPr>
              <w:lastRenderedPageBreak/>
              <w:t>Gerybiniai, piktybiniai ir nepatikslinti navikai (tarp jų cistos ir polipai)</w:t>
            </w:r>
          </w:p>
        </w:tc>
        <w:tc>
          <w:tcPr>
            <w:tcW w:w="3295" w:type="dxa"/>
            <w:tcBorders>
              <w:top w:val="single" w:sz="4" w:space="0" w:color="000000"/>
              <w:left w:val="single" w:sz="4" w:space="0" w:color="000000"/>
              <w:bottom w:val="single" w:sz="4" w:space="0" w:color="000000"/>
            </w:tcBorders>
          </w:tcPr>
          <w:p w14:paraId="24014726" w14:textId="77777777" w:rsidR="0058196F" w:rsidRDefault="00CF7C51">
            <w:pPr>
              <w:widowControl w:val="0"/>
              <w:rPr>
                <w:rFonts w:eastAsiaTheme="minorHAnsi"/>
                <w:sz w:val="22"/>
                <w:szCs w:val="22"/>
                <w:lang w:val="lt-LT" w:eastAsia="en-US"/>
              </w:rPr>
            </w:pPr>
            <w:r>
              <w:rPr>
                <w:sz w:val="22"/>
                <w:szCs w:val="22"/>
              </w:rPr>
              <w:t>Nemelanominis odos vėžys (bazalinių ląstelių karcinoma ir plokščiųjų ląstelių karcinoma)</w:t>
            </w:r>
          </w:p>
        </w:tc>
        <w:tc>
          <w:tcPr>
            <w:tcW w:w="3044" w:type="dxa"/>
            <w:tcBorders>
              <w:top w:val="single" w:sz="4" w:space="0" w:color="000000"/>
              <w:left w:val="single" w:sz="4" w:space="0" w:color="000000"/>
              <w:bottom w:val="single" w:sz="4" w:space="0" w:color="000000"/>
              <w:right w:val="single" w:sz="4" w:space="0" w:color="000000"/>
            </w:tcBorders>
          </w:tcPr>
          <w:p w14:paraId="60134795" w14:textId="77777777" w:rsidR="0058196F" w:rsidRDefault="00CF7C51">
            <w:pPr>
              <w:widowControl w:val="0"/>
              <w:rPr>
                <w:rFonts w:eastAsiaTheme="minorHAnsi"/>
                <w:sz w:val="22"/>
                <w:szCs w:val="22"/>
                <w:lang w:val="lt-LT" w:eastAsia="en-US"/>
              </w:rPr>
            </w:pPr>
            <w:r>
              <w:rPr>
                <w:rFonts w:eastAsia="Calibri"/>
                <w:sz w:val="22"/>
                <w:szCs w:val="22"/>
              </w:rPr>
              <w:t>Dažnis nežinomas</w:t>
            </w:r>
          </w:p>
        </w:tc>
      </w:tr>
      <w:tr w:rsidR="0058196F" w14:paraId="73BFCF90" w14:textId="77777777">
        <w:trPr>
          <w:trHeight w:val="357"/>
        </w:trPr>
        <w:tc>
          <w:tcPr>
            <w:tcW w:w="2721" w:type="dxa"/>
            <w:tcBorders>
              <w:top w:val="single" w:sz="4" w:space="0" w:color="000000"/>
              <w:left w:val="single" w:sz="4" w:space="0" w:color="000000"/>
              <w:bottom w:val="single" w:sz="4" w:space="0" w:color="000000"/>
            </w:tcBorders>
          </w:tcPr>
          <w:p w14:paraId="54CD4166" w14:textId="77777777" w:rsidR="0058196F" w:rsidRDefault="00CF7C51">
            <w:pPr>
              <w:widowControl w:val="0"/>
              <w:rPr>
                <w:sz w:val="22"/>
                <w:szCs w:val="22"/>
              </w:rPr>
            </w:pPr>
            <w:r>
              <w:rPr>
                <w:rFonts w:eastAsia="Calibri"/>
                <w:sz w:val="22"/>
                <w:szCs w:val="22"/>
              </w:rPr>
              <w:t>Kraujo ir limfinės sistemos sutrikimai</w:t>
            </w:r>
          </w:p>
        </w:tc>
        <w:tc>
          <w:tcPr>
            <w:tcW w:w="3295" w:type="dxa"/>
            <w:tcBorders>
              <w:top w:val="single" w:sz="4" w:space="0" w:color="000000"/>
              <w:left w:val="single" w:sz="4" w:space="0" w:color="000000"/>
              <w:bottom w:val="single" w:sz="4" w:space="0" w:color="000000"/>
            </w:tcBorders>
          </w:tcPr>
          <w:p w14:paraId="6152DC11" w14:textId="77777777" w:rsidR="0058196F" w:rsidRDefault="00CF7C51">
            <w:pPr>
              <w:widowControl w:val="0"/>
              <w:rPr>
                <w:rFonts w:eastAsiaTheme="minorHAnsi"/>
                <w:sz w:val="22"/>
                <w:szCs w:val="22"/>
                <w:lang w:val="lt-LT" w:eastAsia="en-US"/>
              </w:rPr>
            </w:pPr>
            <w:r>
              <w:rPr>
                <w:rFonts w:eastAsia="Calibri"/>
                <w:sz w:val="22"/>
                <w:szCs w:val="22"/>
              </w:rPr>
              <w:t>Agranulocitozė, aplazinė anemija, hemolizinė anemija, leukopenija, purpura, trombocitopenija</w:t>
            </w:r>
          </w:p>
        </w:tc>
        <w:tc>
          <w:tcPr>
            <w:tcW w:w="3044" w:type="dxa"/>
            <w:tcBorders>
              <w:top w:val="single" w:sz="4" w:space="0" w:color="000000"/>
              <w:left w:val="single" w:sz="4" w:space="0" w:color="000000"/>
              <w:bottom w:val="single" w:sz="4" w:space="0" w:color="000000"/>
              <w:right w:val="single" w:sz="4" w:space="0" w:color="000000"/>
            </w:tcBorders>
          </w:tcPr>
          <w:p w14:paraId="42D1553D"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5D450FAF" w14:textId="77777777">
        <w:trPr>
          <w:trHeight w:val="102"/>
        </w:trPr>
        <w:tc>
          <w:tcPr>
            <w:tcW w:w="2721" w:type="dxa"/>
            <w:tcBorders>
              <w:top w:val="single" w:sz="4" w:space="0" w:color="000000"/>
              <w:left w:val="single" w:sz="4" w:space="0" w:color="000000"/>
              <w:bottom w:val="single" w:sz="4" w:space="0" w:color="000000"/>
            </w:tcBorders>
          </w:tcPr>
          <w:p w14:paraId="208AAF51" w14:textId="77777777" w:rsidR="0058196F" w:rsidRDefault="00CF7C51">
            <w:pPr>
              <w:widowControl w:val="0"/>
              <w:rPr>
                <w:sz w:val="22"/>
                <w:szCs w:val="22"/>
              </w:rPr>
            </w:pPr>
            <w:r>
              <w:rPr>
                <w:rFonts w:eastAsia="Calibri"/>
                <w:sz w:val="22"/>
                <w:szCs w:val="22"/>
              </w:rPr>
              <w:t>Imuninės sistemos sutrikimai</w:t>
            </w:r>
          </w:p>
        </w:tc>
        <w:tc>
          <w:tcPr>
            <w:tcW w:w="3295" w:type="dxa"/>
            <w:tcBorders>
              <w:top w:val="single" w:sz="4" w:space="0" w:color="000000"/>
              <w:left w:val="single" w:sz="4" w:space="0" w:color="000000"/>
              <w:bottom w:val="single" w:sz="4" w:space="0" w:color="000000"/>
            </w:tcBorders>
          </w:tcPr>
          <w:p w14:paraId="03746E67" w14:textId="77777777" w:rsidR="0058196F" w:rsidRDefault="00CF7C51">
            <w:pPr>
              <w:widowControl w:val="0"/>
              <w:rPr>
                <w:rFonts w:eastAsiaTheme="minorHAnsi"/>
                <w:sz w:val="22"/>
                <w:szCs w:val="22"/>
                <w:lang w:val="lt-LT" w:eastAsia="en-US"/>
              </w:rPr>
            </w:pPr>
            <w:r>
              <w:rPr>
                <w:rFonts w:eastAsia="Calibri"/>
                <w:sz w:val="22"/>
                <w:szCs w:val="22"/>
              </w:rPr>
              <w:t>anafilaksinė reakcija</w:t>
            </w:r>
          </w:p>
        </w:tc>
        <w:tc>
          <w:tcPr>
            <w:tcW w:w="3044" w:type="dxa"/>
            <w:tcBorders>
              <w:top w:val="single" w:sz="4" w:space="0" w:color="000000"/>
              <w:left w:val="single" w:sz="4" w:space="0" w:color="000000"/>
              <w:bottom w:val="single" w:sz="4" w:space="0" w:color="000000"/>
              <w:right w:val="single" w:sz="4" w:space="0" w:color="000000"/>
            </w:tcBorders>
          </w:tcPr>
          <w:p w14:paraId="24BC0CD5" w14:textId="77777777" w:rsidR="0058196F" w:rsidRDefault="00CF7C51">
            <w:pPr>
              <w:widowControl w:val="0"/>
              <w:rPr>
                <w:rFonts w:eastAsiaTheme="minorHAnsi"/>
                <w:sz w:val="22"/>
                <w:szCs w:val="22"/>
                <w:lang w:val="lt-LT" w:eastAsia="en-US"/>
              </w:rPr>
            </w:pPr>
            <w:r>
              <w:rPr>
                <w:rFonts w:eastAsia="Calibri"/>
                <w:sz w:val="22"/>
                <w:szCs w:val="22"/>
              </w:rPr>
              <w:t xml:space="preserve">Reti </w:t>
            </w:r>
          </w:p>
        </w:tc>
      </w:tr>
      <w:tr w:rsidR="0058196F" w14:paraId="0A1D1913" w14:textId="77777777">
        <w:trPr>
          <w:trHeight w:val="229"/>
        </w:trPr>
        <w:tc>
          <w:tcPr>
            <w:tcW w:w="2721" w:type="dxa"/>
            <w:tcBorders>
              <w:top w:val="single" w:sz="4" w:space="0" w:color="000000"/>
              <w:left w:val="single" w:sz="4" w:space="0" w:color="000000"/>
              <w:bottom w:val="single" w:sz="4" w:space="0" w:color="000000"/>
            </w:tcBorders>
          </w:tcPr>
          <w:p w14:paraId="3D779147" w14:textId="77777777" w:rsidR="0058196F" w:rsidRDefault="00CF7C51">
            <w:pPr>
              <w:widowControl w:val="0"/>
              <w:rPr>
                <w:sz w:val="22"/>
                <w:szCs w:val="22"/>
              </w:rPr>
            </w:pPr>
            <w:r>
              <w:rPr>
                <w:rFonts w:eastAsia="Calibri"/>
                <w:sz w:val="22"/>
                <w:szCs w:val="22"/>
              </w:rPr>
              <w:t>Metabolizmo ir mitybos sutrikimai</w:t>
            </w:r>
          </w:p>
        </w:tc>
        <w:tc>
          <w:tcPr>
            <w:tcW w:w="3295" w:type="dxa"/>
            <w:tcBorders>
              <w:top w:val="single" w:sz="4" w:space="0" w:color="000000"/>
              <w:left w:val="single" w:sz="4" w:space="0" w:color="000000"/>
              <w:bottom w:val="single" w:sz="4" w:space="0" w:color="000000"/>
            </w:tcBorders>
          </w:tcPr>
          <w:p w14:paraId="2F0D2F6E" w14:textId="77777777" w:rsidR="0058196F" w:rsidRDefault="00CF7C51">
            <w:pPr>
              <w:widowControl w:val="0"/>
              <w:rPr>
                <w:rFonts w:eastAsiaTheme="minorHAnsi"/>
                <w:sz w:val="22"/>
                <w:szCs w:val="22"/>
                <w:lang w:val="lt-LT" w:eastAsia="en-US"/>
              </w:rPr>
            </w:pPr>
            <w:r>
              <w:rPr>
                <w:rFonts w:eastAsia="Calibri"/>
                <w:sz w:val="22"/>
                <w:szCs w:val="22"/>
              </w:rPr>
              <w:t>Anoreksija, hiperglikemija, hiperurikemija, hipokalemija, hiponatremija</w:t>
            </w:r>
          </w:p>
        </w:tc>
        <w:tc>
          <w:tcPr>
            <w:tcW w:w="3044" w:type="dxa"/>
            <w:tcBorders>
              <w:top w:val="single" w:sz="4" w:space="0" w:color="000000"/>
              <w:left w:val="single" w:sz="4" w:space="0" w:color="000000"/>
              <w:bottom w:val="single" w:sz="4" w:space="0" w:color="000000"/>
              <w:right w:val="single" w:sz="4" w:space="0" w:color="000000"/>
            </w:tcBorders>
          </w:tcPr>
          <w:p w14:paraId="27E15240"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7A19DBF3" w14:textId="77777777">
        <w:trPr>
          <w:trHeight w:val="102"/>
        </w:trPr>
        <w:tc>
          <w:tcPr>
            <w:tcW w:w="2721" w:type="dxa"/>
            <w:tcBorders>
              <w:top w:val="single" w:sz="4" w:space="0" w:color="000000"/>
              <w:left w:val="single" w:sz="4" w:space="0" w:color="000000"/>
              <w:bottom w:val="single" w:sz="4" w:space="0" w:color="000000"/>
            </w:tcBorders>
          </w:tcPr>
          <w:p w14:paraId="1957ADBE" w14:textId="77777777" w:rsidR="0058196F" w:rsidRDefault="00CF7C51">
            <w:pPr>
              <w:widowControl w:val="0"/>
              <w:rPr>
                <w:sz w:val="22"/>
                <w:szCs w:val="22"/>
              </w:rPr>
            </w:pPr>
            <w:r>
              <w:rPr>
                <w:rFonts w:eastAsia="Calibri"/>
                <w:sz w:val="22"/>
                <w:szCs w:val="22"/>
              </w:rPr>
              <w:t>Psichikos sutrikimai</w:t>
            </w:r>
          </w:p>
        </w:tc>
        <w:tc>
          <w:tcPr>
            <w:tcW w:w="3295" w:type="dxa"/>
            <w:tcBorders>
              <w:top w:val="single" w:sz="4" w:space="0" w:color="000000"/>
              <w:left w:val="single" w:sz="4" w:space="0" w:color="000000"/>
              <w:bottom w:val="single" w:sz="4" w:space="0" w:color="000000"/>
            </w:tcBorders>
          </w:tcPr>
          <w:p w14:paraId="53B12292" w14:textId="77777777" w:rsidR="0058196F" w:rsidRDefault="00CF7C51">
            <w:pPr>
              <w:widowControl w:val="0"/>
              <w:rPr>
                <w:rFonts w:eastAsiaTheme="minorHAnsi"/>
                <w:sz w:val="22"/>
                <w:szCs w:val="22"/>
                <w:lang w:val="lt-LT" w:eastAsia="en-US"/>
              </w:rPr>
            </w:pPr>
            <w:r>
              <w:rPr>
                <w:rFonts w:eastAsia="Calibri"/>
                <w:sz w:val="22"/>
                <w:szCs w:val="22"/>
              </w:rPr>
              <w:t xml:space="preserve">Nemiga </w:t>
            </w:r>
          </w:p>
        </w:tc>
        <w:tc>
          <w:tcPr>
            <w:tcW w:w="3044" w:type="dxa"/>
            <w:tcBorders>
              <w:top w:val="single" w:sz="4" w:space="0" w:color="000000"/>
              <w:left w:val="single" w:sz="4" w:space="0" w:color="000000"/>
              <w:bottom w:val="single" w:sz="4" w:space="0" w:color="000000"/>
              <w:right w:val="single" w:sz="4" w:space="0" w:color="000000"/>
            </w:tcBorders>
          </w:tcPr>
          <w:p w14:paraId="4D881EFE"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1387CDAE" w14:textId="77777777">
        <w:trPr>
          <w:trHeight w:val="102"/>
        </w:trPr>
        <w:tc>
          <w:tcPr>
            <w:tcW w:w="2721" w:type="dxa"/>
            <w:tcBorders>
              <w:top w:val="single" w:sz="4" w:space="0" w:color="000000"/>
              <w:left w:val="single" w:sz="4" w:space="0" w:color="000000"/>
              <w:bottom w:val="single" w:sz="4" w:space="0" w:color="000000"/>
            </w:tcBorders>
          </w:tcPr>
          <w:p w14:paraId="4D17E5C6" w14:textId="77777777" w:rsidR="0058196F" w:rsidRDefault="00CF7C51">
            <w:pPr>
              <w:widowControl w:val="0"/>
              <w:rPr>
                <w:sz w:val="22"/>
                <w:szCs w:val="22"/>
              </w:rPr>
            </w:pPr>
            <w:r>
              <w:rPr>
                <w:rFonts w:eastAsia="Calibri"/>
                <w:sz w:val="22"/>
                <w:szCs w:val="22"/>
              </w:rPr>
              <w:t>Nervų sistemos sutrikimai</w:t>
            </w:r>
          </w:p>
        </w:tc>
        <w:tc>
          <w:tcPr>
            <w:tcW w:w="3295" w:type="dxa"/>
            <w:tcBorders>
              <w:top w:val="single" w:sz="4" w:space="0" w:color="000000"/>
              <w:left w:val="single" w:sz="4" w:space="0" w:color="000000"/>
              <w:bottom w:val="single" w:sz="4" w:space="0" w:color="000000"/>
            </w:tcBorders>
          </w:tcPr>
          <w:p w14:paraId="28D6B75F" w14:textId="77777777" w:rsidR="0058196F" w:rsidRDefault="00CF7C51">
            <w:pPr>
              <w:widowControl w:val="0"/>
              <w:rPr>
                <w:rFonts w:eastAsiaTheme="minorHAnsi"/>
                <w:sz w:val="22"/>
                <w:szCs w:val="22"/>
                <w:lang w:val="lt-LT" w:eastAsia="en-US"/>
              </w:rPr>
            </w:pPr>
            <w:r>
              <w:rPr>
                <w:rFonts w:eastAsia="Calibri"/>
                <w:sz w:val="22"/>
                <w:szCs w:val="22"/>
              </w:rPr>
              <w:t xml:space="preserve">Galvos skausmas </w:t>
            </w:r>
          </w:p>
        </w:tc>
        <w:tc>
          <w:tcPr>
            <w:tcW w:w="3044" w:type="dxa"/>
            <w:tcBorders>
              <w:top w:val="single" w:sz="4" w:space="0" w:color="000000"/>
              <w:left w:val="single" w:sz="4" w:space="0" w:color="000000"/>
              <w:bottom w:val="single" w:sz="4" w:space="0" w:color="000000"/>
              <w:right w:val="single" w:sz="4" w:space="0" w:color="000000"/>
            </w:tcBorders>
          </w:tcPr>
          <w:p w14:paraId="50457434" w14:textId="77777777" w:rsidR="0058196F" w:rsidRDefault="00CF7C51">
            <w:pPr>
              <w:widowControl w:val="0"/>
              <w:rPr>
                <w:rFonts w:eastAsiaTheme="minorHAnsi"/>
                <w:sz w:val="22"/>
                <w:szCs w:val="22"/>
                <w:lang w:val="lt-LT" w:eastAsia="en-US"/>
              </w:rPr>
            </w:pPr>
            <w:r>
              <w:rPr>
                <w:rFonts w:eastAsia="Calibri"/>
                <w:sz w:val="22"/>
                <w:szCs w:val="22"/>
              </w:rPr>
              <w:t xml:space="preserve">Dažni </w:t>
            </w:r>
          </w:p>
        </w:tc>
      </w:tr>
      <w:tr w:rsidR="0058196F" w14:paraId="6649F2B8" w14:textId="77777777">
        <w:trPr>
          <w:trHeight w:val="102"/>
        </w:trPr>
        <w:tc>
          <w:tcPr>
            <w:tcW w:w="2721" w:type="dxa"/>
            <w:vMerge w:val="restart"/>
            <w:tcBorders>
              <w:top w:val="single" w:sz="4" w:space="0" w:color="000000"/>
              <w:left w:val="single" w:sz="4" w:space="0" w:color="000000"/>
              <w:bottom w:val="single" w:sz="4" w:space="0" w:color="000000"/>
            </w:tcBorders>
          </w:tcPr>
          <w:p w14:paraId="5BEA3712" w14:textId="77777777" w:rsidR="0058196F" w:rsidRDefault="00CF7C51">
            <w:pPr>
              <w:widowControl w:val="0"/>
              <w:rPr>
                <w:sz w:val="22"/>
                <w:szCs w:val="22"/>
              </w:rPr>
            </w:pPr>
            <w:r>
              <w:rPr>
                <w:rFonts w:eastAsia="Calibri"/>
                <w:sz w:val="22"/>
                <w:szCs w:val="22"/>
              </w:rPr>
              <w:t>Akių sutrikimai</w:t>
            </w:r>
          </w:p>
        </w:tc>
        <w:tc>
          <w:tcPr>
            <w:tcW w:w="3295" w:type="dxa"/>
            <w:tcBorders>
              <w:top w:val="single" w:sz="4" w:space="0" w:color="000000"/>
              <w:left w:val="single" w:sz="4" w:space="0" w:color="000000"/>
              <w:bottom w:val="single" w:sz="4" w:space="0" w:color="000000"/>
            </w:tcBorders>
          </w:tcPr>
          <w:p w14:paraId="434F837B" w14:textId="77777777" w:rsidR="0058196F" w:rsidRDefault="00CF7C51">
            <w:pPr>
              <w:widowControl w:val="0"/>
              <w:rPr>
                <w:rFonts w:eastAsiaTheme="minorHAnsi"/>
                <w:sz w:val="22"/>
                <w:szCs w:val="22"/>
                <w:lang w:val="lt-LT" w:eastAsia="en-US"/>
              </w:rPr>
            </w:pPr>
            <w:r>
              <w:rPr>
                <w:rFonts w:eastAsia="Calibri"/>
                <w:sz w:val="22"/>
                <w:szCs w:val="22"/>
              </w:rPr>
              <w:t>Laikinas matomo vaizdo neryškumas, ksantopsija</w:t>
            </w:r>
          </w:p>
        </w:tc>
        <w:tc>
          <w:tcPr>
            <w:tcW w:w="3044" w:type="dxa"/>
            <w:tcBorders>
              <w:top w:val="single" w:sz="4" w:space="0" w:color="000000"/>
              <w:left w:val="single" w:sz="4" w:space="0" w:color="000000"/>
              <w:bottom w:val="single" w:sz="4" w:space="0" w:color="000000"/>
              <w:right w:val="single" w:sz="4" w:space="0" w:color="000000"/>
            </w:tcBorders>
          </w:tcPr>
          <w:p w14:paraId="5C73ECA2"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7DC408D5" w14:textId="77777777">
        <w:trPr>
          <w:trHeight w:val="102"/>
        </w:trPr>
        <w:tc>
          <w:tcPr>
            <w:tcW w:w="2721" w:type="dxa"/>
            <w:vMerge/>
            <w:tcBorders>
              <w:top w:val="single" w:sz="4" w:space="0" w:color="000000"/>
              <w:left w:val="single" w:sz="4" w:space="0" w:color="000000"/>
              <w:bottom w:val="single" w:sz="4" w:space="0" w:color="000000"/>
            </w:tcBorders>
          </w:tcPr>
          <w:p w14:paraId="3DF15DF4" w14:textId="77777777" w:rsidR="0058196F" w:rsidRDefault="0058196F">
            <w:pPr>
              <w:widowControl w:val="0"/>
              <w:snapToGrid w:val="0"/>
              <w:rPr>
                <w:rFonts w:eastAsia="Calibri"/>
                <w:sz w:val="22"/>
                <w:szCs w:val="22"/>
              </w:rPr>
            </w:pPr>
          </w:p>
        </w:tc>
        <w:tc>
          <w:tcPr>
            <w:tcW w:w="3295" w:type="dxa"/>
            <w:tcBorders>
              <w:top w:val="single" w:sz="4" w:space="0" w:color="000000"/>
              <w:left w:val="single" w:sz="4" w:space="0" w:color="000000"/>
              <w:bottom w:val="single" w:sz="4" w:space="0" w:color="000000"/>
            </w:tcBorders>
          </w:tcPr>
          <w:p w14:paraId="6FAE1CB3" w14:textId="77777777" w:rsidR="0058196F" w:rsidRDefault="00CF7C51">
            <w:pPr>
              <w:widowControl w:val="0"/>
              <w:rPr>
                <w:rFonts w:eastAsiaTheme="minorHAnsi"/>
                <w:sz w:val="22"/>
                <w:szCs w:val="22"/>
                <w:lang w:val="lt-LT" w:eastAsia="en-US"/>
              </w:rPr>
            </w:pPr>
            <w:r>
              <w:rPr>
                <w:sz w:val="22"/>
                <w:szCs w:val="22"/>
              </w:rPr>
              <w:t>Skysčio susikaupimas tarp akies gyslainės ir skleros</w:t>
            </w:r>
            <w:r>
              <w:rPr>
                <w:rFonts w:eastAsia="Calibri"/>
                <w:sz w:val="22"/>
                <w:szCs w:val="22"/>
              </w:rPr>
              <w:t>, ūminė trumparegystė, ūminė uždarojo kampo glaukoma</w:t>
            </w:r>
          </w:p>
        </w:tc>
        <w:tc>
          <w:tcPr>
            <w:tcW w:w="3044" w:type="dxa"/>
            <w:tcBorders>
              <w:top w:val="single" w:sz="4" w:space="0" w:color="000000"/>
              <w:left w:val="single" w:sz="4" w:space="0" w:color="000000"/>
              <w:bottom w:val="single" w:sz="4" w:space="0" w:color="000000"/>
              <w:right w:val="single" w:sz="4" w:space="0" w:color="000000"/>
            </w:tcBorders>
          </w:tcPr>
          <w:p w14:paraId="058FEEAD" w14:textId="77777777" w:rsidR="0058196F" w:rsidRDefault="00CF7C51">
            <w:pPr>
              <w:widowControl w:val="0"/>
              <w:rPr>
                <w:rFonts w:eastAsiaTheme="minorHAnsi"/>
                <w:sz w:val="22"/>
                <w:szCs w:val="22"/>
                <w:lang w:val="lt-LT" w:eastAsia="en-US"/>
              </w:rPr>
            </w:pPr>
            <w:r>
              <w:rPr>
                <w:rFonts w:eastAsia="Calibri"/>
                <w:sz w:val="22"/>
                <w:szCs w:val="22"/>
              </w:rPr>
              <w:t>Dažnis nežinomas</w:t>
            </w:r>
          </w:p>
        </w:tc>
      </w:tr>
      <w:tr w:rsidR="0058196F" w14:paraId="21BB52D3" w14:textId="77777777">
        <w:trPr>
          <w:trHeight w:val="229"/>
        </w:trPr>
        <w:tc>
          <w:tcPr>
            <w:tcW w:w="2721" w:type="dxa"/>
            <w:tcBorders>
              <w:top w:val="single" w:sz="4" w:space="0" w:color="000000"/>
              <w:left w:val="single" w:sz="4" w:space="0" w:color="000000"/>
              <w:bottom w:val="single" w:sz="4" w:space="0" w:color="000000"/>
            </w:tcBorders>
          </w:tcPr>
          <w:p w14:paraId="6493D71A" w14:textId="77777777" w:rsidR="0058196F" w:rsidRDefault="00CF7C51">
            <w:pPr>
              <w:widowControl w:val="0"/>
              <w:rPr>
                <w:sz w:val="22"/>
                <w:szCs w:val="22"/>
              </w:rPr>
            </w:pPr>
            <w:r>
              <w:rPr>
                <w:rFonts w:eastAsia="Calibri"/>
                <w:sz w:val="22"/>
                <w:szCs w:val="22"/>
              </w:rPr>
              <w:t>Kraujagyslių sistemos sutrikimai</w:t>
            </w:r>
          </w:p>
        </w:tc>
        <w:tc>
          <w:tcPr>
            <w:tcW w:w="3295" w:type="dxa"/>
            <w:tcBorders>
              <w:top w:val="single" w:sz="4" w:space="0" w:color="000000"/>
              <w:left w:val="single" w:sz="4" w:space="0" w:color="000000"/>
              <w:bottom w:val="single" w:sz="4" w:space="0" w:color="000000"/>
            </w:tcBorders>
          </w:tcPr>
          <w:p w14:paraId="16AFE6E0" w14:textId="77777777" w:rsidR="0058196F" w:rsidRDefault="00CF7C51">
            <w:pPr>
              <w:widowControl w:val="0"/>
              <w:rPr>
                <w:rFonts w:eastAsiaTheme="minorHAnsi"/>
                <w:sz w:val="22"/>
                <w:szCs w:val="22"/>
                <w:lang w:val="lt-LT" w:eastAsia="en-US"/>
              </w:rPr>
            </w:pPr>
            <w:r>
              <w:rPr>
                <w:rFonts w:eastAsia="Calibri"/>
                <w:sz w:val="22"/>
                <w:szCs w:val="22"/>
              </w:rPr>
              <w:t>Nekrozinis angitas (vaskulitas, odos kraujagyslių uždegimas)</w:t>
            </w:r>
          </w:p>
        </w:tc>
        <w:tc>
          <w:tcPr>
            <w:tcW w:w="3044" w:type="dxa"/>
            <w:tcBorders>
              <w:top w:val="single" w:sz="4" w:space="0" w:color="000000"/>
              <w:left w:val="single" w:sz="4" w:space="0" w:color="000000"/>
              <w:bottom w:val="single" w:sz="4" w:space="0" w:color="000000"/>
              <w:right w:val="single" w:sz="4" w:space="0" w:color="000000"/>
            </w:tcBorders>
          </w:tcPr>
          <w:p w14:paraId="7538DE76"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21321387" w14:textId="77777777">
        <w:trPr>
          <w:trHeight w:val="229"/>
        </w:trPr>
        <w:tc>
          <w:tcPr>
            <w:tcW w:w="2721" w:type="dxa"/>
            <w:vMerge w:val="restart"/>
            <w:tcBorders>
              <w:top w:val="single" w:sz="4" w:space="0" w:color="000000"/>
              <w:left w:val="single" w:sz="4" w:space="0" w:color="000000"/>
            </w:tcBorders>
          </w:tcPr>
          <w:p w14:paraId="2A65292B" w14:textId="77777777" w:rsidR="0058196F" w:rsidRDefault="00CF7C51">
            <w:pPr>
              <w:widowControl w:val="0"/>
              <w:rPr>
                <w:sz w:val="22"/>
                <w:szCs w:val="22"/>
              </w:rPr>
            </w:pPr>
            <w:r>
              <w:rPr>
                <w:rFonts w:eastAsia="Calibri"/>
                <w:sz w:val="22"/>
                <w:szCs w:val="22"/>
              </w:rPr>
              <w:t>Kvėpavimo sistemos, krūtinės ląstos ir tarpuplaučio sutrikimai</w:t>
            </w:r>
          </w:p>
        </w:tc>
        <w:tc>
          <w:tcPr>
            <w:tcW w:w="3295" w:type="dxa"/>
            <w:tcBorders>
              <w:top w:val="single" w:sz="4" w:space="0" w:color="000000"/>
              <w:left w:val="single" w:sz="4" w:space="0" w:color="000000"/>
              <w:bottom w:val="single" w:sz="4" w:space="0" w:color="000000"/>
            </w:tcBorders>
          </w:tcPr>
          <w:p w14:paraId="05E91929" w14:textId="77777777" w:rsidR="0058196F" w:rsidRDefault="00CF7C51">
            <w:pPr>
              <w:widowControl w:val="0"/>
              <w:rPr>
                <w:rFonts w:eastAsiaTheme="minorHAnsi"/>
                <w:sz w:val="22"/>
                <w:szCs w:val="22"/>
                <w:lang w:val="lt-LT" w:eastAsia="en-US"/>
              </w:rPr>
            </w:pPr>
            <w:r>
              <w:rPr>
                <w:rFonts w:eastAsia="Calibri"/>
                <w:sz w:val="22"/>
                <w:szCs w:val="22"/>
              </w:rPr>
              <w:t>Kvėpavimo sutrikimas, įskaitant pneumoniją ir plaučių edemą</w:t>
            </w:r>
          </w:p>
        </w:tc>
        <w:tc>
          <w:tcPr>
            <w:tcW w:w="3044" w:type="dxa"/>
            <w:tcBorders>
              <w:top w:val="single" w:sz="4" w:space="0" w:color="000000"/>
              <w:left w:val="single" w:sz="4" w:space="0" w:color="000000"/>
              <w:bottom w:val="single" w:sz="4" w:space="0" w:color="000000"/>
              <w:right w:val="single" w:sz="4" w:space="0" w:color="000000"/>
            </w:tcBorders>
          </w:tcPr>
          <w:p w14:paraId="5A76F8C2"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661133BB" w14:textId="77777777">
        <w:trPr>
          <w:trHeight w:val="229"/>
        </w:trPr>
        <w:tc>
          <w:tcPr>
            <w:tcW w:w="2721" w:type="dxa"/>
            <w:vMerge/>
            <w:tcBorders>
              <w:left w:val="single" w:sz="4" w:space="0" w:color="000000"/>
              <w:bottom w:val="single" w:sz="4" w:space="0" w:color="000000"/>
            </w:tcBorders>
          </w:tcPr>
          <w:p w14:paraId="1923EED9" w14:textId="77777777" w:rsidR="0058196F" w:rsidRDefault="0058196F">
            <w:pPr>
              <w:widowControl w:val="0"/>
              <w:rPr>
                <w:rFonts w:eastAsia="Calibri"/>
                <w:sz w:val="22"/>
                <w:szCs w:val="22"/>
              </w:rPr>
            </w:pPr>
          </w:p>
        </w:tc>
        <w:tc>
          <w:tcPr>
            <w:tcW w:w="3295" w:type="dxa"/>
            <w:tcBorders>
              <w:top w:val="single" w:sz="4" w:space="0" w:color="000000"/>
              <w:left w:val="single" w:sz="4" w:space="0" w:color="000000"/>
              <w:bottom w:val="single" w:sz="4" w:space="0" w:color="000000"/>
            </w:tcBorders>
          </w:tcPr>
          <w:p w14:paraId="128EB547" w14:textId="77777777" w:rsidR="0058196F" w:rsidRDefault="00CF7C51">
            <w:pPr>
              <w:widowControl w:val="0"/>
              <w:rPr>
                <w:rFonts w:eastAsia="Calibri"/>
                <w:sz w:val="22"/>
                <w:szCs w:val="22"/>
              </w:rPr>
            </w:pPr>
            <w:r>
              <w:rPr>
                <w:rFonts w:eastAsia="Calibri"/>
                <w:sz w:val="22"/>
                <w:szCs w:val="22"/>
              </w:rPr>
              <w:t>Ūminis kvėpavimo sutrikimo sindromas (ŪKSS) (žr. 4.4 skyrių)</w:t>
            </w:r>
          </w:p>
        </w:tc>
        <w:tc>
          <w:tcPr>
            <w:tcW w:w="3044" w:type="dxa"/>
            <w:tcBorders>
              <w:top w:val="single" w:sz="4" w:space="0" w:color="000000"/>
              <w:left w:val="single" w:sz="4" w:space="0" w:color="000000"/>
              <w:bottom w:val="single" w:sz="4" w:space="0" w:color="000000"/>
              <w:right w:val="single" w:sz="4" w:space="0" w:color="000000"/>
            </w:tcBorders>
          </w:tcPr>
          <w:p w14:paraId="07CD3259" w14:textId="77777777" w:rsidR="0058196F" w:rsidRDefault="00CF7C51">
            <w:pPr>
              <w:widowControl w:val="0"/>
              <w:rPr>
                <w:rFonts w:eastAsia="Calibri"/>
                <w:sz w:val="22"/>
                <w:szCs w:val="22"/>
              </w:rPr>
            </w:pPr>
            <w:r>
              <w:rPr>
                <w:rFonts w:eastAsia="Calibri"/>
                <w:sz w:val="22"/>
                <w:szCs w:val="22"/>
              </w:rPr>
              <w:t>Labai reti</w:t>
            </w:r>
          </w:p>
        </w:tc>
      </w:tr>
      <w:tr w:rsidR="0058196F" w14:paraId="22F70C67" w14:textId="77777777">
        <w:trPr>
          <w:trHeight w:val="230"/>
        </w:trPr>
        <w:tc>
          <w:tcPr>
            <w:tcW w:w="2721" w:type="dxa"/>
            <w:tcBorders>
              <w:top w:val="single" w:sz="4" w:space="0" w:color="000000"/>
              <w:left w:val="single" w:sz="4" w:space="0" w:color="000000"/>
              <w:bottom w:val="single" w:sz="4" w:space="0" w:color="000000"/>
            </w:tcBorders>
          </w:tcPr>
          <w:p w14:paraId="3CFA7E00" w14:textId="77777777" w:rsidR="0058196F" w:rsidRDefault="00CF7C51">
            <w:pPr>
              <w:widowControl w:val="0"/>
              <w:rPr>
                <w:sz w:val="22"/>
                <w:szCs w:val="22"/>
              </w:rPr>
            </w:pPr>
            <w:r>
              <w:rPr>
                <w:rFonts w:eastAsia="Calibri"/>
                <w:sz w:val="22"/>
                <w:szCs w:val="22"/>
              </w:rPr>
              <w:t>Virškinimo trakto sutrikimai</w:t>
            </w:r>
          </w:p>
        </w:tc>
        <w:tc>
          <w:tcPr>
            <w:tcW w:w="3295" w:type="dxa"/>
            <w:tcBorders>
              <w:top w:val="single" w:sz="4" w:space="0" w:color="000000"/>
              <w:left w:val="single" w:sz="4" w:space="0" w:color="000000"/>
              <w:bottom w:val="single" w:sz="4" w:space="0" w:color="000000"/>
            </w:tcBorders>
          </w:tcPr>
          <w:p w14:paraId="70C0A382" w14:textId="77777777" w:rsidR="0058196F" w:rsidRDefault="00CF7C51">
            <w:pPr>
              <w:widowControl w:val="0"/>
              <w:rPr>
                <w:rFonts w:eastAsiaTheme="minorHAnsi"/>
                <w:sz w:val="22"/>
                <w:szCs w:val="22"/>
                <w:lang w:val="lt-LT" w:eastAsia="en-US"/>
              </w:rPr>
            </w:pPr>
            <w:r>
              <w:rPr>
                <w:rFonts w:eastAsia="Calibri"/>
                <w:sz w:val="22"/>
                <w:szCs w:val="22"/>
              </w:rPr>
              <w:t>Seilių liaukos uždegimas, spazmai, skrandžio dirginimas, pykinimas, vėmimas, viduriavimas, vidurių užkietėjimas</w:t>
            </w:r>
          </w:p>
        </w:tc>
        <w:tc>
          <w:tcPr>
            <w:tcW w:w="3044" w:type="dxa"/>
            <w:tcBorders>
              <w:top w:val="single" w:sz="4" w:space="0" w:color="000000"/>
              <w:left w:val="single" w:sz="4" w:space="0" w:color="000000"/>
              <w:bottom w:val="single" w:sz="4" w:space="0" w:color="000000"/>
              <w:right w:val="single" w:sz="4" w:space="0" w:color="000000"/>
            </w:tcBorders>
          </w:tcPr>
          <w:p w14:paraId="294DA671"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24D0D320" w14:textId="77777777">
        <w:trPr>
          <w:trHeight w:val="230"/>
        </w:trPr>
        <w:tc>
          <w:tcPr>
            <w:tcW w:w="2721" w:type="dxa"/>
            <w:tcBorders>
              <w:top w:val="single" w:sz="4" w:space="0" w:color="000000"/>
              <w:left w:val="single" w:sz="4" w:space="0" w:color="000000"/>
              <w:bottom w:val="single" w:sz="4" w:space="0" w:color="000000"/>
            </w:tcBorders>
          </w:tcPr>
          <w:p w14:paraId="7AA38C9A" w14:textId="77777777" w:rsidR="0058196F" w:rsidRDefault="00CF7C51">
            <w:pPr>
              <w:widowControl w:val="0"/>
              <w:rPr>
                <w:sz w:val="22"/>
                <w:szCs w:val="22"/>
              </w:rPr>
            </w:pPr>
            <w:r>
              <w:rPr>
                <w:rFonts w:eastAsia="Calibri"/>
                <w:sz w:val="22"/>
                <w:szCs w:val="22"/>
              </w:rPr>
              <w:t>Kepenų, tulžies pūslės ir latakų sutrikimai</w:t>
            </w:r>
          </w:p>
        </w:tc>
        <w:tc>
          <w:tcPr>
            <w:tcW w:w="3295" w:type="dxa"/>
            <w:tcBorders>
              <w:top w:val="single" w:sz="4" w:space="0" w:color="000000"/>
              <w:left w:val="single" w:sz="4" w:space="0" w:color="000000"/>
              <w:bottom w:val="single" w:sz="4" w:space="0" w:color="000000"/>
            </w:tcBorders>
          </w:tcPr>
          <w:p w14:paraId="6F55F132" w14:textId="77777777" w:rsidR="0058196F" w:rsidRDefault="00CF7C51">
            <w:pPr>
              <w:widowControl w:val="0"/>
              <w:rPr>
                <w:rFonts w:eastAsiaTheme="minorHAnsi"/>
                <w:sz w:val="22"/>
                <w:szCs w:val="22"/>
                <w:lang w:val="lt-LT" w:eastAsia="en-US"/>
              </w:rPr>
            </w:pPr>
            <w:r>
              <w:rPr>
                <w:rFonts w:eastAsia="Calibri"/>
                <w:sz w:val="22"/>
                <w:szCs w:val="22"/>
              </w:rPr>
              <w:t>Gelta (intrahepatinė cholestazė), pankreatitas</w:t>
            </w:r>
          </w:p>
        </w:tc>
        <w:tc>
          <w:tcPr>
            <w:tcW w:w="3044" w:type="dxa"/>
            <w:tcBorders>
              <w:top w:val="single" w:sz="4" w:space="0" w:color="000000"/>
              <w:left w:val="single" w:sz="4" w:space="0" w:color="000000"/>
              <w:bottom w:val="single" w:sz="4" w:space="0" w:color="000000"/>
              <w:right w:val="single" w:sz="4" w:space="0" w:color="000000"/>
            </w:tcBorders>
          </w:tcPr>
          <w:p w14:paraId="4F12F1BE"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7440D843" w14:textId="77777777">
        <w:trPr>
          <w:trHeight w:val="230"/>
        </w:trPr>
        <w:tc>
          <w:tcPr>
            <w:tcW w:w="2721" w:type="dxa"/>
            <w:vMerge w:val="restart"/>
            <w:tcBorders>
              <w:top w:val="single" w:sz="4" w:space="0" w:color="000000"/>
              <w:left w:val="single" w:sz="4" w:space="0" w:color="000000"/>
              <w:bottom w:val="single" w:sz="4" w:space="0" w:color="000000"/>
            </w:tcBorders>
          </w:tcPr>
          <w:p w14:paraId="7A4048F0" w14:textId="77777777" w:rsidR="0058196F" w:rsidRDefault="00CF7C51">
            <w:pPr>
              <w:widowControl w:val="0"/>
              <w:rPr>
                <w:sz w:val="22"/>
                <w:szCs w:val="22"/>
              </w:rPr>
            </w:pPr>
            <w:r>
              <w:rPr>
                <w:rFonts w:eastAsia="Calibri"/>
                <w:sz w:val="22"/>
                <w:szCs w:val="22"/>
              </w:rPr>
              <w:t>Odos ir poodinio audinio sutrikimai</w:t>
            </w:r>
          </w:p>
        </w:tc>
        <w:tc>
          <w:tcPr>
            <w:tcW w:w="3295" w:type="dxa"/>
            <w:tcBorders>
              <w:top w:val="single" w:sz="4" w:space="0" w:color="000000"/>
              <w:left w:val="single" w:sz="4" w:space="0" w:color="000000"/>
              <w:bottom w:val="single" w:sz="4" w:space="0" w:color="000000"/>
            </w:tcBorders>
          </w:tcPr>
          <w:p w14:paraId="0F3B28FC" w14:textId="77777777" w:rsidR="0058196F" w:rsidRDefault="00CF7C51">
            <w:pPr>
              <w:widowControl w:val="0"/>
              <w:rPr>
                <w:rFonts w:eastAsiaTheme="minorHAnsi"/>
                <w:sz w:val="22"/>
                <w:szCs w:val="22"/>
                <w:lang w:val="lt-LT" w:eastAsia="en-US"/>
              </w:rPr>
            </w:pPr>
            <w:r>
              <w:rPr>
                <w:rFonts w:eastAsia="Calibri"/>
                <w:sz w:val="22"/>
                <w:szCs w:val="22"/>
              </w:rPr>
              <w:t>Jautrumas šviesai, dilgėlinė, toksinė epidermio nekrolizė</w:t>
            </w:r>
          </w:p>
        </w:tc>
        <w:tc>
          <w:tcPr>
            <w:tcW w:w="3044" w:type="dxa"/>
            <w:tcBorders>
              <w:top w:val="single" w:sz="4" w:space="0" w:color="000000"/>
              <w:left w:val="single" w:sz="4" w:space="0" w:color="000000"/>
              <w:bottom w:val="single" w:sz="4" w:space="0" w:color="000000"/>
              <w:right w:val="single" w:sz="4" w:space="0" w:color="000000"/>
            </w:tcBorders>
          </w:tcPr>
          <w:p w14:paraId="6BA00085"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78B699DA" w14:textId="77777777">
        <w:trPr>
          <w:trHeight w:val="230"/>
        </w:trPr>
        <w:tc>
          <w:tcPr>
            <w:tcW w:w="2721" w:type="dxa"/>
            <w:vMerge/>
            <w:tcBorders>
              <w:top w:val="single" w:sz="4" w:space="0" w:color="000000"/>
              <w:left w:val="single" w:sz="4" w:space="0" w:color="000000"/>
              <w:bottom w:val="single" w:sz="4" w:space="0" w:color="000000"/>
            </w:tcBorders>
          </w:tcPr>
          <w:p w14:paraId="76B57C8B" w14:textId="77777777" w:rsidR="0058196F" w:rsidRDefault="0058196F">
            <w:pPr>
              <w:widowControl w:val="0"/>
              <w:snapToGrid w:val="0"/>
              <w:rPr>
                <w:rFonts w:eastAsia="Calibri"/>
                <w:sz w:val="22"/>
                <w:szCs w:val="22"/>
              </w:rPr>
            </w:pPr>
          </w:p>
        </w:tc>
        <w:tc>
          <w:tcPr>
            <w:tcW w:w="3295" w:type="dxa"/>
            <w:tcBorders>
              <w:top w:val="single" w:sz="4" w:space="0" w:color="000000"/>
              <w:left w:val="single" w:sz="4" w:space="0" w:color="000000"/>
              <w:bottom w:val="single" w:sz="4" w:space="0" w:color="000000"/>
            </w:tcBorders>
          </w:tcPr>
          <w:p w14:paraId="2B77EA97" w14:textId="77777777" w:rsidR="0058196F" w:rsidRDefault="00CF7C51">
            <w:pPr>
              <w:widowControl w:val="0"/>
              <w:rPr>
                <w:rFonts w:eastAsiaTheme="minorHAnsi"/>
                <w:sz w:val="22"/>
                <w:szCs w:val="22"/>
                <w:lang w:val="lt-LT" w:eastAsia="en-US"/>
              </w:rPr>
            </w:pPr>
            <w:r>
              <w:rPr>
                <w:rFonts w:eastAsia="Calibri"/>
                <w:sz w:val="22"/>
                <w:szCs w:val="22"/>
              </w:rPr>
              <w:t>Odos raudonoji vilkligė</w:t>
            </w:r>
          </w:p>
        </w:tc>
        <w:tc>
          <w:tcPr>
            <w:tcW w:w="3044" w:type="dxa"/>
            <w:tcBorders>
              <w:top w:val="single" w:sz="4" w:space="0" w:color="000000"/>
              <w:left w:val="single" w:sz="4" w:space="0" w:color="000000"/>
              <w:bottom w:val="single" w:sz="4" w:space="0" w:color="000000"/>
              <w:right w:val="single" w:sz="4" w:space="0" w:color="000000"/>
            </w:tcBorders>
          </w:tcPr>
          <w:p w14:paraId="326F73B4" w14:textId="77777777" w:rsidR="0058196F" w:rsidRDefault="00CF7C51">
            <w:pPr>
              <w:widowControl w:val="0"/>
              <w:rPr>
                <w:rFonts w:eastAsiaTheme="minorHAnsi"/>
                <w:sz w:val="22"/>
                <w:szCs w:val="22"/>
                <w:lang w:val="lt-LT" w:eastAsia="en-US"/>
              </w:rPr>
            </w:pPr>
            <w:r>
              <w:rPr>
                <w:rFonts w:eastAsia="Calibri"/>
                <w:sz w:val="22"/>
                <w:szCs w:val="22"/>
              </w:rPr>
              <w:t>Dažnis nežinomas</w:t>
            </w:r>
          </w:p>
        </w:tc>
      </w:tr>
      <w:tr w:rsidR="0058196F" w14:paraId="5F782AE9" w14:textId="77777777">
        <w:trPr>
          <w:trHeight w:val="230"/>
        </w:trPr>
        <w:tc>
          <w:tcPr>
            <w:tcW w:w="2721" w:type="dxa"/>
            <w:tcBorders>
              <w:top w:val="single" w:sz="4" w:space="0" w:color="000000"/>
              <w:left w:val="single" w:sz="4" w:space="0" w:color="000000"/>
              <w:bottom w:val="single" w:sz="4" w:space="0" w:color="000000"/>
            </w:tcBorders>
          </w:tcPr>
          <w:p w14:paraId="10393BC1" w14:textId="77777777" w:rsidR="0058196F" w:rsidRDefault="00CF7C51">
            <w:pPr>
              <w:widowControl w:val="0"/>
              <w:rPr>
                <w:sz w:val="22"/>
                <w:szCs w:val="22"/>
              </w:rPr>
            </w:pPr>
            <w:r>
              <w:rPr>
                <w:rFonts w:eastAsia="Calibri"/>
                <w:sz w:val="22"/>
                <w:szCs w:val="22"/>
              </w:rPr>
              <w:t>Skeleto, raumenų ir jungiamojo audinio sutrikimai</w:t>
            </w:r>
          </w:p>
        </w:tc>
        <w:tc>
          <w:tcPr>
            <w:tcW w:w="3295" w:type="dxa"/>
            <w:tcBorders>
              <w:top w:val="single" w:sz="4" w:space="0" w:color="000000"/>
              <w:left w:val="single" w:sz="4" w:space="0" w:color="000000"/>
              <w:bottom w:val="single" w:sz="4" w:space="0" w:color="000000"/>
            </w:tcBorders>
          </w:tcPr>
          <w:p w14:paraId="7EB622D1" w14:textId="77777777" w:rsidR="0058196F" w:rsidRDefault="00CF7C51">
            <w:pPr>
              <w:widowControl w:val="0"/>
              <w:rPr>
                <w:rFonts w:eastAsiaTheme="minorHAnsi"/>
                <w:sz w:val="22"/>
                <w:szCs w:val="22"/>
                <w:lang w:val="lt-LT" w:eastAsia="en-US"/>
              </w:rPr>
            </w:pPr>
            <w:r>
              <w:rPr>
                <w:rFonts w:eastAsia="Calibri"/>
                <w:sz w:val="22"/>
                <w:szCs w:val="22"/>
              </w:rPr>
              <w:t xml:space="preserve">Mėšlungis </w:t>
            </w:r>
          </w:p>
        </w:tc>
        <w:tc>
          <w:tcPr>
            <w:tcW w:w="3044" w:type="dxa"/>
            <w:tcBorders>
              <w:top w:val="single" w:sz="4" w:space="0" w:color="000000"/>
              <w:left w:val="single" w:sz="4" w:space="0" w:color="000000"/>
              <w:bottom w:val="single" w:sz="4" w:space="0" w:color="000000"/>
              <w:right w:val="single" w:sz="4" w:space="0" w:color="000000"/>
            </w:tcBorders>
          </w:tcPr>
          <w:p w14:paraId="2C62A59C"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2FCACEB2" w14:textId="77777777">
        <w:trPr>
          <w:trHeight w:val="230"/>
        </w:trPr>
        <w:tc>
          <w:tcPr>
            <w:tcW w:w="2721" w:type="dxa"/>
            <w:tcBorders>
              <w:top w:val="single" w:sz="4" w:space="0" w:color="000000"/>
              <w:left w:val="single" w:sz="4" w:space="0" w:color="000000"/>
              <w:bottom w:val="single" w:sz="4" w:space="0" w:color="000000"/>
            </w:tcBorders>
          </w:tcPr>
          <w:p w14:paraId="2013134C" w14:textId="77777777" w:rsidR="0058196F" w:rsidRDefault="00CF7C51">
            <w:pPr>
              <w:widowControl w:val="0"/>
              <w:rPr>
                <w:sz w:val="22"/>
                <w:szCs w:val="22"/>
              </w:rPr>
            </w:pPr>
            <w:r>
              <w:rPr>
                <w:rFonts w:eastAsia="Calibri"/>
                <w:sz w:val="22"/>
                <w:szCs w:val="22"/>
              </w:rPr>
              <w:t>Inkstų ir šlapimo takų sutrikimai</w:t>
            </w:r>
          </w:p>
        </w:tc>
        <w:tc>
          <w:tcPr>
            <w:tcW w:w="3295" w:type="dxa"/>
            <w:tcBorders>
              <w:top w:val="single" w:sz="4" w:space="0" w:color="000000"/>
              <w:left w:val="single" w:sz="4" w:space="0" w:color="000000"/>
              <w:bottom w:val="single" w:sz="4" w:space="0" w:color="000000"/>
            </w:tcBorders>
          </w:tcPr>
          <w:p w14:paraId="16D81E9B" w14:textId="77777777" w:rsidR="0058196F" w:rsidRDefault="00CF7C51">
            <w:pPr>
              <w:widowControl w:val="0"/>
              <w:rPr>
                <w:rFonts w:eastAsiaTheme="minorHAnsi"/>
                <w:sz w:val="22"/>
                <w:szCs w:val="22"/>
                <w:lang w:val="lt-LT" w:eastAsia="en-US"/>
              </w:rPr>
            </w:pPr>
            <w:r>
              <w:rPr>
                <w:rFonts w:eastAsia="Calibri"/>
                <w:sz w:val="22"/>
                <w:szCs w:val="22"/>
              </w:rPr>
              <w:t>Gliukozurija, intersticinis nefritas, inkstų funkcijos sutrikimas, inkstų nepakankamumas</w:t>
            </w:r>
          </w:p>
        </w:tc>
        <w:tc>
          <w:tcPr>
            <w:tcW w:w="3044" w:type="dxa"/>
            <w:tcBorders>
              <w:top w:val="single" w:sz="4" w:space="0" w:color="000000"/>
              <w:left w:val="single" w:sz="4" w:space="0" w:color="000000"/>
              <w:bottom w:val="single" w:sz="4" w:space="0" w:color="000000"/>
              <w:right w:val="single" w:sz="4" w:space="0" w:color="000000"/>
            </w:tcBorders>
          </w:tcPr>
          <w:p w14:paraId="7C1AEB89"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r w:rsidR="0058196F" w14:paraId="1B44CBA2" w14:textId="77777777">
        <w:trPr>
          <w:trHeight w:val="230"/>
        </w:trPr>
        <w:tc>
          <w:tcPr>
            <w:tcW w:w="2721" w:type="dxa"/>
            <w:tcBorders>
              <w:top w:val="single" w:sz="4" w:space="0" w:color="000000"/>
              <w:left w:val="single" w:sz="4" w:space="0" w:color="000000"/>
              <w:bottom w:val="single" w:sz="4" w:space="0" w:color="000000"/>
            </w:tcBorders>
          </w:tcPr>
          <w:p w14:paraId="12685A1C" w14:textId="77777777" w:rsidR="0058196F" w:rsidRDefault="00CF7C51">
            <w:pPr>
              <w:widowControl w:val="0"/>
              <w:rPr>
                <w:sz w:val="22"/>
                <w:szCs w:val="22"/>
              </w:rPr>
            </w:pPr>
            <w:r>
              <w:rPr>
                <w:rFonts w:eastAsia="Calibri"/>
                <w:sz w:val="22"/>
                <w:szCs w:val="22"/>
              </w:rPr>
              <w:t>Bendrieji sutrikimai ir vartojimo vietos pažeidimai</w:t>
            </w:r>
          </w:p>
        </w:tc>
        <w:tc>
          <w:tcPr>
            <w:tcW w:w="3295" w:type="dxa"/>
            <w:tcBorders>
              <w:top w:val="single" w:sz="4" w:space="0" w:color="000000"/>
              <w:left w:val="single" w:sz="4" w:space="0" w:color="000000"/>
              <w:bottom w:val="single" w:sz="4" w:space="0" w:color="000000"/>
            </w:tcBorders>
          </w:tcPr>
          <w:p w14:paraId="485596AC" w14:textId="77777777" w:rsidR="0058196F" w:rsidRDefault="00CF7C51">
            <w:pPr>
              <w:widowControl w:val="0"/>
              <w:rPr>
                <w:rFonts w:eastAsiaTheme="minorHAnsi"/>
                <w:sz w:val="22"/>
                <w:szCs w:val="22"/>
                <w:lang w:val="lt-LT" w:eastAsia="en-US"/>
              </w:rPr>
            </w:pPr>
            <w:r>
              <w:rPr>
                <w:rFonts w:eastAsia="Calibri"/>
                <w:sz w:val="22"/>
                <w:szCs w:val="22"/>
              </w:rPr>
              <w:t>Karščiavimas, svaigulys</w:t>
            </w:r>
          </w:p>
        </w:tc>
        <w:tc>
          <w:tcPr>
            <w:tcW w:w="3044" w:type="dxa"/>
            <w:tcBorders>
              <w:top w:val="single" w:sz="4" w:space="0" w:color="000000"/>
              <w:left w:val="single" w:sz="4" w:space="0" w:color="000000"/>
              <w:bottom w:val="single" w:sz="4" w:space="0" w:color="000000"/>
              <w:right w:val="single" w:sz="4" w:space="0" w:color="000000"/>
            </w:tcBorders>
          </w:tcPr>
          <w:p w14:paraId="16822EA9" w14:textId="77777777" w:rsidR="0058196F" w:rsidRDefault="00CF7C51">
            <w:pPr>
              <w:widowControl w:val="0"/>
              <w:rPr>
                <w:rFonts w:eastAsiaTheme="minorHAnsi"/>
                <w:sz w:val="22"/>
                <w:szCs w:val="22"/>
                <w:lang w:val="lt-LT" w:eastAsia="en-US"/>
              </w:rPr>
            </w:pPr>
            <w:r>
              <w:rPr>
                <w:rFonts w:eastAsia="Calibri"/>
                <w:sz w:val="22"/>
                <w:szCs w:val="22"/>
              </w:rPr>
              <w:t xml:space="preserve">Nedažni </w:t>
            </w:r>
          </w:p>
        </w:tc>
      </w:tr>
    </w:tbl>
    <w:p w14:paraId="3944CF35" w14:textId="77777777" w:rsidR="0058196F" w:rsidRDefault="00CF7C51">
      <w:pPr>
        <w:widowControl w:val="0"/>
        <w:tabs>
          <w:tab w:val="left" w:pos="567"/>
        </w:tabs>
        <w:jc w:val="both"/>
        <w:rPr>
          <w:sz w:val="22"/>
          <w:szCs w:val="22"/>
        </w:rPr>
      </w:pPr>
      <w:r>
        <w:rPr>
          <w:sz w:val="22"/>
          <w:szCs w:val="22"/>
          <w:vertAlign w:val="superscript"/>
          <w:lang w:val="lt-LT"/>
        </w:rPr>
        <w:t>1</w:t>
      </w:r>
      <w:r>
        <w:rPr>
          <w:sz w:val="22"/>
          <w:szCs w:val="22"/>
          <w:lang w:val="lt-LT"/>
        </w:rPr>
        <w:t xml:space="preserve"> </w:t>
      </w:r>
      <w:r>
        <w:rPr>
          <w:sz w:val="22"/>
          <w:szCs w:val="22"/>
        </w:rPr>
        <w:t>Nemelanominis odos vėžys: Remiantis turimais epidemiologinių tyrimų duomenimis buvo nustatyta nuo kumuliacinės dozės priklausoma HCTZ sąsaja su NOV (taip pat žr. 4.4 ir 5.1 skyrius).</w:t>
      </w:r>
    </w:p>
    <w:p w14:paraId="1FCDF76D" w14:textId="77777777" w:rsidR="0058196F" w:rsidRDefault="0058196F">
      <w:pPr>
        <w:widowControl w:val="0"/>
        <w:rPr>
          <w:rFonts w:eastAsia="Calibri"/>
          <w:sz w:val="22"/>
          <w:szCs w:val="22"/>
          <w:u w:val="single"/>
        </w:rPr>
      </w:pPr>
    </w:p>
    <w:p w14:paraId="3B99DBE7" w14:textId="77777777" w:rsidR="0058196F" w:rsidRDefault="00CF7C51">
      <w:pPr>
        <w:widowControl w:val="0"/>
        <w:tabs>
          <w:tab w:val="left" w:pos="567"/>
        </w:tabs>
        <w:autoSpaceDE w:val="0"/>
        <w:jc w:val="both"/>
        <w:rPr>
          <w:rFonts w:eastAsiaTheme="minorHAnsi"/>
          <w:sz w:val="22"/>
          <w:szCs w:val="22"/>
          <w:lang w:val="lt-LT" w:eastAsia="en-US"/>
        </w:rPr>
      </w:pPr>
      <w:r>
        <w:rPr>
          <w:sz w:val="22"/>
          <w:szCs w:val="22"/>
          <w:u w:val="single"/>
        </w:rPr>
        <w:t>Pranešimas apie įtariamas nepageidaujamas reakcijas</w:t>
      </w:r>
    </w:p>
    <w:p w14:paraId="1895F574" w14:textId="1C6BBADC" w:rsidR="0058196F" w:rsidRDefault="00CF7C51" w:rsidP="00766D60">
      <w:pPr>
        <w:tabs>
          <w:tab w:val="left" w:pos="567"/>
        </w:tabs>
        <w:suppressAutoHyphens w:val="0"/>
        <w:spacing w:line="260" w:lineRule="exact"/>
        <w:rPr>
          <w:sz w:val="22"/>
          <w:szCs w:val="24"/>
          <w:lang w:val="lt-LT" w:eastAsia="en-US"/>
        </w:rPr>
      </w:pPr>
      <w:r>
        <w:rPr>
          <w:sz w:val="22"/>
          <w:szCs w:val="22"/>
          <w:lang w:val="lt-LT" w:eastAsia="en-US"/>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w:t>
      </w:r>
      <w:r w:rsidR="00872802" w:rsidRPr="00872802">
        <w:rPr>
          <w:color w:val="0000EE"/>
          <w:sz w:val="22"/>
          <w:szCs w:val="22"/>
          <w:u w:val="single"/>
          <w:lang w:val="lt-LT" w:eastAsia="lt-LT"/>
        </w:rPr>
        <w:t xml:space="preserve"> </w:t>
      </w:r>
      <w:r w:rsidR="00872802">
        <w:rPr>
          <w:color w:val="0000EE"/>
          <w:sz w:val="22"/>
          <w:szCs w:val="22"/>
          <w:u w:val="single"/>
          <w:lang w:val="lt-LT" w:eastAsia="lt-LT"/>
        </w:rPr>
        <w:t xml:space="preserve">https://vvkt.lrv.lt/lt/ </w:t>
      </w:r>
      <w:r>
        <w:rPr>
          <w:sz w:val="22"/>
          <w:szCs w:val="22"/>
          <w:lang w:val="lt-LT" w:eastAsia="en-US"/>
        </w:rPr>
        <w:t>nurodytais būdais.</w:t>
      </w:r>
    </w:p>
    <w:p w14:paraId="39D18874" w14:textId="77777777" w:rsidR="0058196F" w:rsidRDefault="0058196F">
      <w:pPr>
        <w:widowControl w:val="0"/>
        <w:tabs>
          <w:tab w:val="left" w:pos="567"/>
        </w:tabs>
        <w:rPr>
          <w:b/>
          <w:sz w:val="22"/>
          <w:szCs w:val="22"/>
        </w:rPr>
      </w:pPr>
    </w:p>
    <w:p w14:paraId="366C8E8D" w14:textId="77777777" w:rsidR="0058196F" w:rsidRDefault="00CF7C51">
      <w:pPr>
        <w:widowControl w:val="0"/>
        <w:tabs>
          <w:tab w:val="left" w:pos="567"/>
        </w:tabs>
        <w:rPr>
          <w:rFonts w:eastAsiaTheme="minorHAnsi"/>
          <w:sz w:val="22"/>
          <w:szCs w:val="22"/>
          <w:lang w:val="lt-LT" w:eastAsia="en-US"/>
        </w:rPr>
      </w:pPr>
      <w:r>
        <w:rPr>
          <w:b/>
          <w:sz w:val="22"/>
          <w:szCs w:val="22"/>
        </w:rPr>
        <w:t>4.9</w:t>
      </w:r>
      <w:r>
        <w:rPr>
          <w:b/>
          <w:sz w:val="22"/>
          <w:szCs w:val="22"/>
        </w:rPr>
        <w:tab/>
        <w:t>Perdozavimas</w:t>
      </w:r>
    </w:p>
    <w:p w14:paraId="7DA58AD7" w14:textId="77777777" w:rsidR="0058196F" w:rsidRDefault="0058196F">
      <w:pPr>
        <w:widowControl w:val="0"/>
        <w:tabs>
          <w:tab w:val="left" w:pos="567"/>
        </w:tabs>
        <w:rPr>
          <w:b/>
          <w:sz w:val="22"/>
          <w:szCs w:val="22"/>
        </w:rPr>
      </w:pPr>
    </w:p>
    <w:p w14:paraId="52CC4F38" w14:textId="77777777" w:rsidR="0058196F" w:rsidRDefault="00CF7C51">
      <w:pPr>
        <w:widowControl w:val="0"/>
        <w:tabs>
          <w:tab w:val="left" w:pos="567"/>
        </w:tabs>
        <w:rPr>
          <w:rFonts w:eastAsiaTheme="minorHAnsi"/>
          <w:sz w:val="22"/>
          <w:szCs w:val="22"/>
          <w:lang w:val="lt-LT" w:eastAsia="en-US"/>
        </w:rPr>
      </w:pPr>
      <w:r>
        <w:rPr>
          <w:sz w:val="22"/>
          <w:szCs w:val="22"/>
        </w:rPr>
        <w:t xml:space="preserve">Specifinės informacijos apie Lorista H perdozavimą nėra. Reikia taikyti simptominį ir palaikomąjį gydymą. Gydymas Lorista H turi būti nutrauktas ir pacientas atidžiai stebimas. Rekomenduojamos </w:t>
      </w:r>
      <w:r>
        <w:rPr>
          <w:sz w:val="22"/>
          <w:szCs w:val="22"/>
        </w:rPr>
        <w:lastRenderedPageBreak/>
        <w:t>priemonės: vėmimo sužadinimas, jeigu vaistinio preparato nuryta neseniai, skysčių trūkumo, elektrolitų pusiausvyros sutrikimo, hepatinės komos ir hipotenzijos koregavimas pagal patvirtintus procedūrų protokolus.</w:t>
      </w:r>
    </w:p>
    <w:p w14:paraId="0307ED97" w14:textId="77777777" w:rsidR="0058196F" w:rsidRDefault="0058196F">
      <w:pPr>
        <w:widowControl w:val="0"/>
        <w:tabs>
          <w:tab w:val="left" w:pos="567"/>
        </w:tabs>
        <w:rPr>
          <w:sz w:val="22"/>
          <w:szCs w:val="22"/>
        </w:rPr>
      </w:pPr>
    </w:p>
    <w:p w14:paraId="62326FF4" w14:textId="77777777" w:rsidR="0058196F" w:rsidRDefault="00CF7C51">
      <w:pPr>
        <w:widowControl w:val="0"/>
        <w:tabs>
          <w:tab w:val="left" w:pos="567"/>
        </w:tabs>
        <w:rPr>
          <w:rFonts w:eastAsiaTheme="minorHAnsi"/>
          <w:sz w:val="22"/>
          <w:szCs w:val="22"/>
          <w:lang w:val="lt-LT" w:eastAsia="en-US"/>
        </w:rPr>
      </w:pPr>
      <w:r>
        <w:rPr>
          <w:sz w:val="22"/>
          <w:szCs w:val="22"/>
          <w:u w:val="single"/>
        </w:rPr>
        <w:t>Losartanas</w:t>
      </w:r>
    </w:p>
    <w:p w14:paraId="43FDC307" w14:textId="77777777" w:rsidR="0058196F" w:rsidRDefault="00CF7C51">
      <w:pPr>
        <w:widowControl w:val="0"/>
        <w:tabs>
          <w:tab w:val="left" w:pos="567"/>
        </w:tabs>
        <w:rPr>
          <w:rFonts w:eastAsiaTheme="minorHAnsi"/>
          <w:sz w:val="22"/>
          <w:szCs w:val="22"/>
          <w:lang w:val="lt-LT" w:eastAsia="en-US"/>
        </w:rPr>
      </w:pPr>
      <w:r>
        <w:rPr>
          <w:sz w:val="22"/>
          <w:szCs w:val="22"/>
        </w:rPr>
        <w:t>Duomenys apie perdozavimą žmogui yra riboti. Didžiausia tikimybė, kad perdozavimo atveju pasireikš hipotenzija ir tachikardija. Dėl parasimpatinės nervų sistemos (klajoklio nervo) stimuliavimo gali pasireikšti bradikardija. Jeigu pasireiškia simptominė hipotenzija, reikia pradėti simptominį gydymą.</w:t>
      </w:r>
    </w:p>
    <w:p w14:paraId="792FB6C9" w14:textId="77777777" w:rsidR="0058196F" w:rsidRDefault="00CF7C51">
      <w:pPr>
        <w:widowControl w:val="0"/>
        <w:tabs>
          <w:tab w:val="left" w:pos="567"/>
        </w:tabs>
        <w:rPr>
          <w:rFonts w:eastAsiaTheme="minorHAnsi"/>
          <w:sz w:val="22"/>
          <w:szCs w:val="22"/>
          <w:lang w:val="lt-LT" w:eastAsia="en-US"/>
        </w:rPr>
      </w:pPr>
      <w:r>
        <w:rPr>
          <w:sz w:val="22"/>
          <w:szCs w:val="22"/>
        </w:rPr>
        <w:t>Nei losartanas, nei jo veiklusis metabolitas hemodializės metu iš organizmo nepasišalina.</w:t>
      </w:r>
    </w:p>
    <w:p w14:paraId="368435A8" w14:textId="77777777" w:rsidR="0058196F" w:rsidRDefault="0058196F">
      <w:pPr>
        <w:widowControl w:val="0"/>
        <w:tabs>
          <w:tab w:val="left" w:pos="567"/>
        </w:tabs>
        <w:rPr>
          <w:sz w:val="22"/>
          <w:szCs w:val="22"/>
        </w:rPr>
      </w:pPr>
    </w:p>
    <w:p w14:paraId="090B3298" w14:textId="77777777" w:rsidR="0058196F" w:rsidRDefault="00CF7C51">
      <w:pPr>
        <w:widowControl w:val="0"/>
        <w:tabs>
          <w:tab w:val="left" w:pos="567"/>
        </w:tabs>
        <w:rPr>
          <w:rFonts w:eastAsiaTheme="minorHAnsi"/>
          <w:sz w:val="22"/>
          <w:szCs w:val="22"/>
          <w:lang w:val="lt-LT" w:eastAsia="en-US"/>
        </w:rPr>
      </w:pPr>
      <w:r>
        <w:rPr>
          <w:sz w:val="22"/>
          <w:szCs w:val="22"/>
          <w:u w:val="single"/>
        </w:rPr>
        <w:t>Hidrochlorotiazidas</w:t>
      </w:r>
    </w:p>
    <w:p w14:paraId="0DA0AC6A" w14:textId="77777777" w:rsidR="0058196F" w:rsidRDefault="00CF7C51">
      <w:pPr>
        <w:widowControl w:val="0"/>
        <w:tabs>
          <w:tab w:val="left" w:pos="567"/>
        </w:tabs>
        <w:ind w:right="-7"/>
        <w:rPr>
          <w:rFonts w:eastAsiaTheme="minorHAnsi"/>
          <w:sz w:val="22"/>
          <w:szCs w:val="22"/>
          <w:lang w:val="lt-LT" w:eastAsia="en-US"/>
        </w:rPr>
      </w:pPr>
      <w:r>
        <w:rPr>
          <w:sz w:val="22"/>
          <w:szCs w:val="22"/>
        </w:rPr>
        <w:t>Dažniausiai pasireiškę požymiai ir simptomai yra susiję su elektrolitų trūkumu (hipokalemija, hipochloremija, hiponatremija) ir dehidracija dėl pernelyg didelės diurezės. Jeigu kartu vartota širdį veikiančių glikozidų, hipokalemija gali paskatinti širdies aritmijas.</w:t>
      </w:r>
    </w:p>
    <w:p w14:paraId="68032503" w14:textId="77777777" w:rsidR="0058196F" w:rsidRDefault="00CF7C51">
      <w:pPr>
        <w:widowControl w:val="0"/>
        <w:tabs>
          <w:tab w:val="left" w:pos="567"/>
        </w:tabs>
        <w:rPr>
          <w:rFonts w:eastAsiaTheme="minorHAnsi"/>
          <w:sz w:val="22"/>
          <w:szCs w:val="22"/>
          <w:lang w:val="lt-LT" w:eastAsia="en-US"/>
        </w:rPr>
      </w:pPr>
      <w:r>
        <w:rPr>
          <w:sz w:val="22"/>
          <w:szCs w:val="22"/>
        </w:rPr>
        <w:t>Kokia dalis hidrochlorotiazido pasišalina iš organizmo atliekant hemodializę, nenustatyta.</w:t>
      </w:r>
    </w:p>
    <w:p w14:paraId="5BAFE15E" w14:textId="77777777" w:rsidR="0058196F" w:rsidRDefault="0058196F">
      <w:pPr>
        <w:widowControl w:val="0"/>
        <w:tabs>
          <w:tab w:val="left" w:pos="567"/>
        </w:tabs>
        <w:rPr>
          <w:sz w:val="22"/>
          <w:szCs w:val="22"/>
        </w:rPr>
      </w:pPr>
    </w:p>
    <w:p w14:paraId="0565C7F7" w14:textId="77777777" w:rsidR="0058196F" w:rsidRDefault="0058196F">
      <w:pPr>
        <w:widowControl w:val="0"/>
        <w:tabs>
          <w:tab w:val="left" w:pos="567"/>
        </w:tabs>
        <w:rPr>
          <w:sz w:val="22"/>
          <w:szCs w:val="22"/>
        </w:rPr>
      </w:pPr>
    </w:p>
    <w:p w14:paraId="2CB50907" w14:textId="77777777" w:rsidR="0058196F" w:rsidRDefault="00CF7C51">
      <w:pPr>
        <w:widowControl w:val="0"/>
        <w:tabs>
          <w:tab w:val="left" w:pos="567"/>
        </w:tabs>
        <w:rPr>
          <w:rFonts w:eastAsiaTheme="minorHAnsi"/>
          <w:sz w:val="22"/>
          <w:szCs w:val="22"/>
          <w:lang w:val="lt-LT" w:eastAsia="en-US"/>
        </w:rPr>
      </w:pPr>
      <w:r>
        <w:rPr>
          <w:b/>
          <w:caps/>
          <w:sz w:val="22"/>
          <w:szCs w:val="22"/>
        </w:rPr>
        <w:t>5.</w:t>
      </w:r>
      <w:r>
        <w:rPr>
          <w:b/>
          <w:caps/>
          <w:sz w:val="22"/>
          <w:szCs w:val="22"/>
        </w:rPr>
        <w:tab/>
      </w:r>
      <w:r>
        <w:rPr>
          <w:b/>
          <w:sz w:val="22"/>
          <w:szCs w:val="22"/>
        </w:rPr>
        <w:t xml:space="preserve">FARMAKOLOGINĖS </w:t>
      </w:r>
      <w:r>
        <w:rPr>
          <w:b/>
          <w:caps/>
          <w:sz w:val="22"/>
          <w:szCs w:val="22"/>
        </w:rPr>
        <w:t>savybės</w:t>
      </w:r>
    </w:p>
    <w:p w14:paraId="38281128" w14:textId="77777777" w:rsidR="0058196F" w:rsidRDefault="0058196F">
      <w:pPr>
        <w:widowControl w:val="0"/>
        <w:tabs>
          <w:tab w:val="left" w:pos="567"/>
        </w:tabs>
        <w:rPr>
          <w:b/>
          <w:caps/>
          <w:sz w:val="22"/>
          <w:szCs w:val="22"/>
        </w:rPr>
      </w:pPr>
    </w:p>
    <w:p w14:paraId="74270D89" w14:textId="77777777" w:rsidR="0058196F" w:rsidRDefault="00CF7C51">
      <w:pPr>
        <w:widowControl w:val="0"/>
        <w:tabs>
          <w:tab w:val="left" w:pos="567"/>
        </w:tabs>
        <w:rPr>
          <w:rFonts w:eastAsiaTheme="minorHAnsi"/>
          <w:sz w:val="22"/>
          <w:szCs w:val="22"/>
          <w:lang w:val="lt-LT" w:eastAsia="en-US"/>
        </w:rPr>
      </w:pPr>
      <w:r>
        <w:rPr>
          <w:b/>
          <w:sz w:val="22"/>
          <w:szCs w:val="22"/>
        </w:rPr>
        <w:t>5.1</w:t>
      </w:r>
      <w:r>
        <w:rPr>
          <w:b/>
          <w:sz w:val="22"/>
          <w:szCs w:val="22"/>
        </w:rPr>
        <w:tab/>
        <w:t>Farmakodinaminės savybės</w:t>
      </w:r>
    </w:p>
    <w:p w14:paraId="193F3117" w14:textId="77777777" w:rsidR="0058196F" w:rsidRDefault="0058196F">
      <w:pPr>
        <w:widowControl w:val="0"/>
        <w:tabs>
          <w:tab w:val="left" w:pos="567"/>
        </w:tabs>
        <w:rPr>
          <w:b/>
          <w:sz w:val="22"/>
          <w:szCs w:val="22"/>
        </w:rPr>
      </w:pPr>
    </w:p>
    <w:p w14:paraId="284AFD9F" w14:textId="77777777" w:rsidR="0058196F" w:rsidRDefault="00CF7C51">
      <w:pPr>
        <w:widowControl w:val="0"/>
        <w:tabs>
          <w:tab w:val="left" w:pos="567"/>
        </w:tabs>
        <w:rPr>
          <w:rFonts w:eastAsiaTheme="minorHAnsi"/>
          <w:sz w:val="22"/>
          <w:szCs w:val="22"/>
          <w:lang w:val="lt-LT" w:eastAsia="en-US"/>
        </w:rPr>
      </w:pPr>
      <w:r>
        <w:rPr>
          <w:sz w:val="22"/>
          <w:szCs w:val="22"/>
        </w:rPr>
        <w:t>Farmakoterapinė grupė – angiotenzino II receptorių blokatoriai ir diuretikai. ATC kodas – C09DA01.</w:t>
      </w:r>
    </w:p>
    <w:p w14:paraId="5FF0946D" w14:textId="77777777" w:rsidR="0058196F" w:rsidRDefault="0058196F">
      <w:pPr>
        <w:widowControl w:val="0"/>
        <w:tabs>
          <w:tab w:val="left" w:pos="567"/>
        </w:tabs>
        <w:rPr>
          <w:sz w:val="22"/>
          <w:szCs w:val="22"/>
        </w:rPr>
      </w:pPr>
    </w:p>
    <w:p w14:paraId="2B7B075F" w14:textId="77777777" w:rsidR="0058196F" w:rsidRDefault="00CF7C51">
      <w:pPr>
        <w:widowControl w:val="0"/>
        <w:tabs>
          <w:tab w:val="left" w:pos="567"/>
        </w:tabs>
        <w:rPr>
          <w:rFonts w:eastAsiaTheme="minorHAnsi"/>
          <w:sz w:val="22"/>
          <w:szCs w:val="22"/>
          <w:lang w:val="lt-LT" w:eastAsia="en-US"/>
        </w:rPr>
      </w:pPr>
      <w:r>
        <w:rPr>
          <w:sz w:val="22"/>
          <w:szCs w:val="22"/>
          <w:u w:val="single"/>
        </w:rPr>
        <w:t>Losartanas/hidrochlorotiazidas</w:t>
      </w:r>
    </w:p>
    <w:p w14:paraId="29D67EF6" w14:textId="77777777" w:rsidR="0058196F" w:rsidRDefault="0058196F">
      <w:pPr>
        <w:widowControl w:val="0"/>
        <w:tabs>
          <w:tab w:val="left" w:pos="567"/>
        </w:tabs>
        <w:rPr>
          <w:sz w:val="22"/>
          <w:szCs w:val="22"/>
          <w:u w:val="single"/>
        </w:rPr>
      </w:pPr>
    </w:p>
    <w:p w14:paraId="24D166BB" w14:textId="77777777" w:rsidR="0058196F" w:rsidRDefault="00CF7C51">
      <w:pPr>
        <w:widowControl w:val="0"/>
        <w:tabs>
          <w:tab w:val="left" w:pos="567"/>
        </w:tabs>
        <w:rPr>
          <w:rFonts w:eastAsiaTheme="minorHAnsi"/>
          <w:sz w:val="22"/>
          <w:szCs w:val="22"/>
          <w:lang w:val="lt-LT" w:eastAsia="en-US"/>
        </w:rPr>
      </w:pPr>
      <w:r>
        <w:rPr>
          <w:sz w:val="22"/>
          <w:szCs w:val="22"/>
        </w:rPr>
        <w:t>Nustatyta, kad Lorista H sudėtyje esančios veikliosios medžiagos sukelia adityvų kraujospūdį mažinantį poveikį, todėl šis vaistinis preparatas kraujospūdį sumažina labiau nei kiekviena veiklioji medžiaga atskirai. Manoma, kad tokį vaistinio preparato poveikį lemia tai, kad abi veikliosios medžiagos skatina viena kitos veikimą. Be to, dėl diurezinio poveikio hidrochlorotiazidas didina renino aktyvumą plazmoje, stiprina aldosterono sekreciją, mažina kalio koncentraciją serume bei didina angiotenzino II koncentraciją. Vartojant losartaną, slopinamas visas fiziologiškai svarbus angiotenzino II poveikis, o dėl aldosterono sekrecijos slopinimo gali mažėti su diuretiko vartojimu susijęs kalio šalinimas iš organizmo.</w:t>
      </w:r>
    </w:p>
    <w:p w14:paraId="105ED2BA" w14:textId="77777777" w:rsidR="0058196F" w:rsidRDefault="0058196F">
      <w:pPr>
        <w:widowControl w:val="0"/>
        <w:tabs>
          <w:tab w:val="left" w:pos="567"/>
        </w:tabs>
        <w:rPr>
          <w:sz w:val="22"/>
          <w:szCs w:val="22"/>
        </w:rPr>
      </w:pPr>
    </w:p>
    <w:p w14:paraId="20C6E54A" w14:textId="77777777" w:rsidR="0058196F" w:rsidRDefault="00CF7C51">
      <w:pPr>
        <w:widowControl w:val="0"/>
        <w:tabs>
          <w:tab w:val="left" w:pos="567"/>
        </w:tabs>
        <w:rPr>
          <w:rFonts w:eastAsiaTheme="minorHAnsi"/>
          <w:sz w:val="22"/>
          <w:szCs w:val="22"/>
          <w:lang w:val="lt-LT" w:eastAsia="en-US"/>
        </w:rPr>
      </w:pPr>
      <w:r>
        <w:rPr>
          <w:sz w:val="22"/>
          <w:szCs w:val="22"/>
        </w:rPr>
        <w:t>Losartanas trumpam šiek tiek padidina šlapimo rūgšties šalinimą iš organizmo. Hidrochlorotiazidas vidutiniškai didina šlapimo rūgšties koncentraciją. Vartojant losartano ir hidrochlorotiazido derinį, diuretiko sukelta hiperurikemija būna mažesnė.</w:t>
      </w:r>
    </w:p>
    <w:p w14:paraId="095718CF" w14:textId="77777777" w:rsidR="0058196F" w:rsidRDefault="0058196F">
      <w:pPr>
        <w:widowControl w:val="0"/>
        <w:tabs>
          <w:tab w:val="left" w:pos="567"/>
        </w:tabs>
        <w:rPr>
          <w:sz w:val="22"/>
          <w:szCs w:val="22"/>
        </w:rPr>
      </w:pPr>
    </w:p>
    <w:p w14:paraId="6D5F7744" w14:textId="77777777" w:rsidR="0058196F" w:rsidRDefault="00CF7C51">
      <w:pPr>
        <w:widowControl w:val="0"/>
        <w:tabs>
          <w:tab w:val="left" w:pos="567"/>
        </w:tabs>
        <w:rPr>
          <w:rFonts w:eastAsiaTheme="minorHAnsi"/>
          <w:sz w:val="22"/>
          <w:szCs w:val="22"/>
          <w:lang w:val="lt-LT" w:eastAsia="en-US"/>
        </w:rPr>
      </w:pPr>
      <w:r>
        <w:rPr>
          <w:sz w:val="22"/>
          <w:szCs w:val="22"/>
        </w:rPr>
        <w:t>Antihipertenzinis Lorista H poveikis pasireiškia 24 valandas. Ne trumpesnių kaip vienerių metų klinikinių tyrimų duomenimis, taikant ilgalaikį gydymą, antihipertenzinis poveikis išsilaikė. Lorista H reikšmingai mažina kraujospūdį, bet kliniškai reikšmingai neveikia širdies susitraukimų dažnio. Klinikinių tyrimų duomenimis, po 12 savaičių gydymo 50 mg losartano/12,5 mg hidrochlorotiazido dozėmis, mažiausias diastolinis kraujospūdis sėdint buvo vidutiniškai iki 13,2 mm Hg mažesnis.</w:t>
      </w:r>
    </w:p>
    <w:p w14:paraId="026F6325" w14:textId="77777777" w:rsidR="0058196F" w:rsidRDefault="0058196F">
      <w:pPr>
        <w:widowControl w:val="0"/>
        <w:tabs>
          <w:tab w:val="left" w:pos="567"/>
        </w:tabs>
        <w:rPr>
          <w:sz w:val="22"/>
          <w:szCs w:val="22"/>
        </w:rPr>
      </w:pPr>
    </w:p>
    <w:p w14:paraId="063B243D" w14:textId="77777777" w:rsidR="0058196F" w:rsidRDefault="00CF7C51">
      <w:pPr>
        <w:widowControl w:val="0"/>
        <w:tabs>
          <w:tab w:val="left" w:pos="567"/>
        </w:tabs>
        <w:rPr>
          <w:rFonts w:eastAsiaTheme="minorHAnsi"/>
          <w:sz w:val="22"/>
          <w:szCs w:val="22"/>
          <w:lang w:val="lt-LT" w:eastAsia="en-US"/>
        </w:rPr>
      </w:pPr>
      <w:r>
        <w:rPr>
          <w:sz w:val="22"/>
          <w:szCs w:val="22"/>
        </w:rPr>
        <w:t>Lorista H veiksmingai mažina vyrų ir moterų, juodaodžių ir nejuodaodžių, jaunesnių (&lt; 65 metų) ir senyvų (</w:t>
      </w:r>
      <w:r>
        <w:rPr>
          <w:sz w:val="22"/>
          <w:szCs w:val="22"/>
          <w:lang w:val="en-GB" w:eastAsia="en-US"/>
        </w:rPr>
        <w:t>≥</w:t>
      </w:r>
      <w:r>
        <w:rPr>
          <w:sz w:val="22"/>
          <w:szCs w:val="22"/>
        </w:rPr>
        <w:t> 65 metų) pacientų kraujospūdį ir yra veiksmingas visų laipsnių hipertenzijai gydyti.</w:t>
      </w:r>
    </w:p>
    <w:p w14:paraId="25E9E891" w14:textId="77777777" w:rsidR="0058196F" w:rsidRDefault="0058196F">
      <w:pPr>
        <w:widowControl w:val="0"/>
        <w:tabs>
          <w:tab w:val="left" w:pos="567"/>
        </w:tabs>
        <w:rPr>
          <w:sz w:val="22"/>
          <w:szCs w:val="22"/>
        </w:rPr>
      </w:pPr>
    </w:p>
    <w:p w14:paraId="198BDA2F" w14:textId="77777777" w:rsidR="0058196F" w:rsidRDefault="00CF7C51">
      <w:pPr>
        <w:widowControl w:val="0"/>
        <w:tabs>
          <w:tab w:val="left" w:pos="567"/>
        </w:tabs>
        <w:rPr>
          <w:rFonts w:eastAsiaTheme="minorHAnsi"/>
          <w:sz w:val="22"/>
          <w:szCs w:val="22"/>
          <w:lang w:val="lt-LT" w:eastAsia="en-US"/>
        </w:rPr>
      </w:pPr>
      <w:r>
        <w:rPr>
          <w:sz w:val="22"/>
          <w:szCs w:val="22"/>
          <w:u w:val="single"/>
        </w:rPr>
        <w:t>Losartanas</w:t>
      </w:r>
    </w:p>
    <w:p w14:paraId="253E0DA9" w14:textId="77777777" w:rsidR="0058196F" w:rsidRDefault="0058196F">
      <w:pPr>
        <w:widowControl w:val="0"/>
        <w:tabs>
          <w:tab w:val="left" w:pos="567"/>
        </w:tabs>
        <w:rPr>
          <w:sz w:val="22"/>
          <w:szCs w:val="22"/>
          <w:u w:val="single"/>
        </w:rPr>
      </w:pPr>
    </w:p>
    <w:p w14:paraId="589EE0A6" w14:textId="77777777" w:rsidR="0058196F" w:rsidRDefault="00CF7C51">
      <w:pPr>
        <w:widowControl w:val="0"/>
        <w:tabs>
          <w:tab w:val="left" w:pos="567"/>
        </w:tabs>
        <w:rPr>
          <w:rFonts w:eastAsiaTheme="minorHAnsi"/>
          <w:sz w:val="22"/>
          <w:szCs w:val="22"/>
          <w:lang w:val="lt-LT" w:eastAsia="en-US"/>
        </w:rPr>
      </w:pPr>
      <w:r>
        <w:rPr>
          <w:sz w:val="22"/>
          <w:szCs w:val="22"/>
        </w:rPr>
        <w:t>Losartanas yra sintetinis per burną vartojamas angiotenzino II receptorių (AT</w:t>
      </w:r>
      <w:r>
        <w:rPr>
          <w:sz w:val="22"/>
          <w:szCs w:val="22"/>
          <w:vertAlign w:val="subscript"/>
        </w:rPr>
        <w:t>1</w:t>
      </w:r>
      <w:r>
        <w:rPr>
          <w:sz w:val="22"/>
          <w:szCs w:val="22"/>
        </w:rPr>
        <w:t xml:space="preserve"> tipo) blokatorius. Angiotenzinas II yra stipriai kraujagysles sutraukianti medžiaga ir yra svarbiausias aktyvus renino ir angiotenzino sistemos hormonas, kuris yra svarbus hipertenzijos patologinę fiziologiją lemiantis veiksnys. Angiotenzinas II prisijungia prie AT</w:t>
      </w:r>
      <w:r>
        <w:rPr>
          <w:sz w:val="22"/>
          <w:szCs w:val="22"/>
          <w:vertAlign w:val="subscript"/>
        </w:rPr>
        <w:t>1</w:t>
      </w:r>
      <w:r>
        <w:rPr>
          <w:sz w:val="22"/>
          <w:szCs w:val="22"/>
        </w:rPr>
        <w:t xml:space="preserve"> receptorių, kurių aptikta daugelyje audinių (pvz., kraujagyslių lygiuosiuose raumenyse, antinksčiuose, inkstuose ir širdyje), ir sukelia įvairų svarbų biologinį poveikį, įskaitant kraujagyslių susiaurėjimą ir aldosterono išsiskyrimą. Be to, angiotenzinas II skatina lygiųjų raumenų ląstelių proliferaciją.</w:t>
      </w:r>
    </w:p>
    <w:p w14:paraId="621D371A" w14:textId="77777777" w:rsidR="0058196F" w:rsidRDefault="0058196F">
      <w:pPr>
        <w:widowControl w:val="0"/>
        <w:tabs>
          <w:tab w:val="left" w:pos="567"/>
        </w:tabs>
        <w:rPr>
          <w:sz w:val="22"/>
          <w:szCs w:val="22"/>
        </w:rPr>
      </w:pPr>
    </w:p>
    <w:p w14:paraId="15D7CD18" w14:textId="77777777" w:rsidR="0058196F" w:rsidRDefault="00CF7C51">
      <w:pPr>
        <w:widowControl w:val="0"/>
        <w:tabs>
          <w:tab w:val="left" w:pos="567"/>
        </w:tabs>
        <w:rPr>
          <w:rFonts w:eastAsiaTheme="minorHAnsi"/>
          <w:sz w:val="22"/>
          <w:szCs w:val="22"/>
          <w:lang w:val="lt-LT" w:eastAsia="en-US"/>
        </w:rPr>
      </w:pPr>
      <w:r>
        <w:rPr>
          <w:sz w:val="22"/>
          <w:szCs w:val="22"/>
        </w:rPr>
        <w:t>Losartanas selektyviai blokuoja AT</w:t>
      </w:r>
      <w:r>
        <w:rPr>
          <w:sz w:val="22"/>
          <w:szCs w:val="22"/>
          <w:vertAlign w:val="subscript"/>
        </w:rPr>
        <w:t>1</w:t>
      </w:r>
      <w:r>
        <w:rPr>
          <w:sz w:val="22"/>
          <w:szCs w:val="22"/>
        </w:rPr>
        <w:t xml:space="preserve"> receptorius. Tyrimų </w:t>
      </w:r>
      <w:r>
        <w:rPr>
          <w:i/>
          <w:sz w:val="22"/>
          <w:szCs w:val="22"/>
        </w:rPr>
        <w:t>in vitro</w:t>
      </w:r>
      <w:r>
        <w:rPr>
          <w:sz w:val="22"/>
          <w:szCs w:val="22"/>
        </w:rPr>
        <w:t xml:space="preserve"> ir </w:t>
      </w:r>
      <w:r>
        <w:rPr>
          <w:i/>
          <w:sz w:val="22"/>
          <w:szCs w:val="22"/>
        </w:rPr>
        <w:t>in vivo</w:t>
      </w:r>
      <w:r>
        <w:rPr>
          <w:sz w:val="22"/>
          <w:szCs w:val="22"/>
        </w:rPr>
        <w:t xml:space="preserve"> duomenimis, losartanas ir jo farmakologiškai aktyvus karboksilo rūgšties metabolitas E-3174 slopina visą fiziologiškai svarbų angiotenzino II veikimą, nepriklausomai nuo angiotenzino prigimties ar sintezės būdo.</w:t>
      </w:r>
    </w:p>
    <w:p w14:paraId="12E3D3BC" w14:textId="77777777" w:rsidR="0058196F" w:rsidRDefault="0058196F">
      <w:pPr>
        <w:widowControl w:val="0"/>
        <w:tabs>
          <w:tab w:val="left" w:pos="567"/>
        </w:tabs>
        <w:rPr>
          <w:sz w:val="22"/>
          <w:szCs w:val="22"/>
        </w:rPr>
      </w:pPr>
    </w:p>
    <w:p w14:paraId="493E87BF" w14:textId="77777777" w:rsidR="0058196F" w:rsidRDefault="00CF7C51">
      <w:pPr>
        <w:widowControl w:val="0"/>
        <w:tabs>
          <w:tab w:val="left" w:pos="567"/>
        </w:tabs>
        <w:rPr>
          <w:rFonts w:eastAsiaTheme="minorHAnsi"/>
          <w:sz w:val="22"/>
          <w:szCs w:val="22"/>
          <w:lang w:val="lt-LT" w:eastAsia="en-US"/>
        </w:rPr>
      </w:pPr>
      <w:r>
        <w:rPr>
          <w:sz w:val="22"/>
          <w:szCs w:val="22"/>
        </w:rPr>
        <w:t>Losartanas nestimuliuoja ir neblokuoja kitų hormonų receptorių ar jonų kanalų, kurie yra svarbūs kardiovaskulinei reguliacijai. Be to, losartanas neslopina fermento AKF (kininazės II), kuris skaldo bradikininą, todėl nedidina su bradikininu susijusio nepageidaujamo poveikio.</w:t>
      </w:r>
    </w:p>
    <w:p w14:paraId="7EEA89EB" w14:textId="77777777" w:rsidR="0058196F" w:rsidRDefault="0058196F">
      <w:pPr>
        <w:widowControl w:val="0"/>
        <w:tabs>
          <w:tab w:val="left" w:pos="567"/>
        </w:tabs>
        <w:rPr>
          <w:sz w:val="22"/>
          <w:szCs w:val="22"/>
        </w:rPr>
      </w:pPr>
    </w:p>
    <w:p w14:paraId="06B9ECEB" w14:textId="77777777" w:rsidR="0058196F" w:rsidRDefault="00CF7C51">
      <w:pPr>
        <w:widowControl w:val="0"/>
        <w:tabs>
          <w:tab w:val="left" w:pos="567"/>
        </w:tabs>
        <w:rPr>
          <w:rFonts w:eastAsiaTheme="minorHAnsi"/>
          <w:sz w:val="22"/>
          <w:szCs w:val="22"/>
          <w:lang w:val="lt-LT" w:eastAsia="en-US"/>
        </w:rPr>
      </w:pPr>
      <w:r>
        <w:rPr>
          <w:sz w:val="22"/>
          <w:szCs w:val="22"/>
        </w:rPr>
        <w:t>Vartojant losartaną, dėl neigiamo grįžtamojo angiotenzino II poveikio renino sekrecijai išnykimo, padidėja renino aktyvumas plazmoje (RAP). RAP padidėjimas didina angiotenzino II koncentraciją plazmoje. Nors ši koncentracija padidėja, antihipertenzinis aktyvumas ir aldosterono koncentracijos plazmoje ir toliau lieka sumažėję, o tai rodo, kad yra veiksmingai blokuojami angiotenzino II receptoriai. Nutraukus losartano vartojimą, RAP ir angiotenzino II rodmenys per tris paras tampa tokiais, kokie buvo prieš gydymą.</w:t>
      </w:r>
    </w:p>
    <w:p w14:paraId="25C2A041" w14:textId="77777777" w:rsidR="0058196F" w:rsidRDefault="0058196F">
      <w:pPr>
        <w:widowControl w:val="0"/>
        <w:tabs>
          <w:tab w:val="left" w:pos="567"/>
        </w:tabs>
        <w:rPr>
          <w:sz w:val="22"/>
          <w:szCs w:val="22"/>
        </w:rPr>
      </w:pPr>
    </w:p>
    <w:p w14:paraId="368AAFE3" w14:textId="77777777" w:rsidR="0058196F" w:rsidRDefault="00CF7C51">
      <w:pPr>
        <w:widowControl w:val="0"/>
        <w:tabs>
          <w:tab w:val="left" w:pos="567"/>
        </w:tabs>
        <w:rPr>
          <w:rFonts w:eastAsiaTheme="minorHAnsi"/>
          <w:sz w:val="22"/>
          <w:szCs w:val="22"/>
          <w:lang w:val="lt-LT" w:eastAsia="en-US"/>
        </w:rPr>
      </w:pPr>
      <w:r>
        <w:rPr>
          <w:sz w:val="22"/>
          <w:szCs w:val="22"/>
        </w:rPr>
        <w:t>Ir losartanas, ir svarbiausias jo veiklusis metabolitas pasižymi didesniu afinitetu AT</w:t>
      </w:r>
      <w:r>
        <w:rPr>
          <w:sz w:val="22"/>
          <w:szCs w:val="22"/>
          <w:vertAlign w:val="subscript"/>
        </w:rPr>
        <w:t>1</w:t>
      </w:r>
      <w:r>
        <w:rPr>
          <w:sz w:val="22"/>
          <w:szCs w:val="22"/>
        </w:rPr>
        <w:t xml:space="preserve"> receptoriams nei AT</w:t>
      </w:r>
      <w:r>
        <w:rPr>
          <w:sz w:val="22"/>
          <w:szCs w:val="22"/>
          <w:vertAlign w:val="subscript"/>
        </w:rPr>
        <w:t>2</w:t>
      </w:r>
      <w:r>
        <w:rPr>
          <w:sz w:val="22"/>
          <w:szCs w:val="22"/>
        </w:rPr>
        <w:t xml:space="preserve"> receptoriams. Veiklusis metabolitas yra 10</w:t>
      </w:r>
      <w:r>
        <w:rPr>
          <w:sz w:val="22"/>
          <w:szCs w:val="22"/>
        </w:rPr>
        <w:noBreakHyphen/>
        <w:t>40 kartų aktyvesnis už losartaną, atsižvelgiant į atitinkamą svorio santykį.</w:t>
      </w:r>
    </w:p>
    <w:p w14:paraId="018A5BE1" w14:textId="77777777" w:rsidR="0058196F" w:rsidRDefault="0058196F">
      <w:pPr>
        <w:widowControl w:val="0"/>
        <w:tabs>
          <w:tab w:val="left" w:pos="567"/>
        </w:tabs>
        <w:rPr>
          <w:sz w:val="22"/>
          <w:szCs w:val="22"/>
        </w:rPr>
      </w:pPr>
    </w:p>
    <w:p w14:paraId="33F373FF" w14:textId="77777777" w:rsidR="0058196F" w:rsidRDefault="00CF7C51">
      <w:pPr>
        <w:widowControl w:val="0"/>
        <w:tabs>
          <w:tab w:val="left" w:pos="567"/>
        </w:tabs>
        <w:rPr>
          <w:rFonts w:eastAsiaTheme="minorHAnsi"/>
          <w:sz w:val="22"/>
          <w:szCs w:val="22"/>
          <w:lang w:val="lt-LT" w:eastAsia="en-US"/>
        </w:rPr>
      </w:pPr>
      <w:r>
        <w:rPr>
          <w:sz w:val="22"/>
          <w:szCs w:val="22"/>
        </w:rPr>
        <w:t>Tyrimo, specialiai suplanuoto įvertinti kosulio dažnį pacientams, vartojantiems losartaną, palyginti su pacientais, vartojančiais AKF inhibitorius, duomenimis, kosulio dažnis vartant losartaną ar hidrochlorotiazidą, buvo panašus ir reikšmingai mažesnis nei pacientų, vartojusių AKF inhibitorius, grupėje. Be to, 16 dvigubai aklu būdu atliktų klinikinių tyrimų, kuriuose dalyvavo 4131 pacientas, bendrosios analizės duomenimis, savanoriškų pranešimų apie kosulį dažnis pacientų, gydytų losartanu (3,1 %), placebu (2,6 %) ar hidrochlorotiazidu (4,1 %), grupėse buvo panašus, o kosulio dažnis vartojant AKF inhibitorius buvo 8,8 %.</w:t>
      </w:r>
    </w:p>
    <w:p w14:paraId="1DB5CC64" w14:textId="77777777" w:rsidR="0058196F" w:rsidRDefault="0058196F">
      <w:pPr>
        <w:widowControl w:val="0"/>
        <w:tabs>
          <w:tab w:val="left" w:pos="567"/>
        </w:tabs>
        <w:rPr>
          <w:sz w:val="22"/>
          <w:szCs w:val="22"/>
        </w:rPr>
      </w:pPr>
    </w:p>
    <w:p w14:paraId="626ED3A2" w14:textId="77777777" w:rsidR="0058196F" w:rsidRDefault="00CF7C51">
      <w:pPr>
        <w:widowControl w:val="0"/>
        <w:tabs>
          <w:tab w:val="left" w:pos="567"/>
        </w:tabs>
        <w:rPr>
          <w:rFonts w:eastAsiaTheme="minorHAnsi"/>
          <w:sz w:val="22"/>
          <w:szCs w:val="22"/>
          <w:lang w:val="lt-LT" w:eastAsia="en-US"/>
        </w:rPr>
      </w:pPr>
      <w:r>
        <w:rPr>
          <w:sz w:val="22"/>
          <w:szCs w:val="22"/>
        </w:rPr>
        <w:t>Losartano kalio druska reikšmingai mažina su proteinurija susijusia hipertenzija sergančių ne diabeto ligonių proteinuriją, frakcinę albumino ir IgG ekskreciją. Losartanas palaiko glomerulų filtracijos greitį ir sumažina filtracijos frakciją. Losartanas paprastai mažina šlapimo rūgšties koncentraciją serume (paprastai &lt; 0,4 mg/dl), kuri išsilaiko ir taikant ilgalaikį gydymą.</w:t>
      </w:r>
    </w:p>
    <w:p w14:paraId="50B9D1FE" w14:textId="77777777" w:rsidR="0058196F" w:rsidRDefault="0058196F">
      <w:pPr>
        <w:widowControl w:val="0"/>
        <w:tabs>
          <w:tab w:val="left" w:pos="567"/>
        </w:tabs>
        <w:rPr>
          <w:sz w:val="22"/>
          <w:szCs w:val="22"/>
        </w:rPr>
      </w:pPr>
    </w:p>
    <w:p w14:paraId="03B9E13B" w14:textId="77777777" w:rsidR="0058196F" w:rsidRDefault="00CF7C51">
      <w:pPr>
        <w:widowControl w:val="0"/>
        <w:tabs>
          <w:tab w:val="left" w:pos="567"/>
        </w:tabs>
        <w:rPr>
          <w:rFonts w:eastAsiaTheme="minorHAnsi"/>
          <w:sz w:val="22"/>
          <w:szCs w:val="22"/>
          <w:lang w:val="lt-LT" w:eastAsia="en-US"/>
        </w:rPr>
      </w:pPr>
      <w:r>
        <w:rPr>
          <w:sz w:val="22"/>
          <w:szCs w:val="22"/>
        </w:rPr>
        <w:t>Losartanas neveikia autonominių refleksų ir nesukelia ilgalaikio poveikio norepinefrino koncentracijai plazmoje.</w:t>
      </w:r>
    </w:p>
    <w:p w14:paraId="0D0253C0" w14:textId="77777777" w:rsidR="0058196F" w:rsidRDefault="0058196F">
      <w:pPr>
        <w:widowControl w:val="0"/>
        <w:tabs>
          <w:tab w:val="left" w:pos="567"/>
        </w:tabs>
        <w:rPr>
          <w:sz w:val="22"/>
          <w:szCs w:val="22"/>
        </w:rPr>
      </w:pPr>
    </w:p>
    <w:p w14:paraId="2D53B2E2" w14:textId="77777777" w:rsidR="0058196F" w:rsidRDefault="00CF7C51">
      <w:pPr>
        <w:widowControl w:val="0"/>
        <w:tabs>
          <w:tab w:val="left" w:pos="567"/>
        </w:tabs>
        <w:rPr>
          <w:rFonts w:eastAsiaTheme="minorHAnsi"/>
          <w:sz w:val="22"/>
          <w:szCs w:val="22"/>
          <w:lang w:val="lt-LT" w:eastAsia="en-US"/>
        </w:rPr>
      </w:pPr>
      <w:r>
        <w:rPr>
          <w:sz w:val="22"/>
          <w:szCs w:val="22"/>
        </w:rPr>
        <w:t>25 mg ir 50 mg losartano dozės daro palankų poveikį pacientų, kuriems pasireiškia kairiojo skilvelio nepakankamumas, hemodinamikai ir neurohormoninei būklei. Atitinkamai pasireiškia širdies indekso padidėjimas, plaučių kapiliarinio slėgio, sisteminio kraujagyslių pasipriešinimo, vidutinio arterinio kraujospūdžio ir širdies susitraukimų dažnio sumažėjimas bei aldosterono ir norepinefrino koncentracijų kraujyje sumažėjimas. Hipotenzijos pasireiškimas tokiems širdies nepakankamumu sergantiems pacientams priklausė nuo dozės.</w:t>
      </w:r>
    </w:p>
    <w:p w14:paraId="7F026289" w14:textId="77777777" w:rsidR="0058196F" w:rsidRDefault="0058196F">
      <w:pPr>
        <w:widowControl w:val="0"/>
        <w:tabs>
          <w:tab w:val="left" w:pos="0"/>
          <w:tab w:val="left" w:pos="567"/>
        </w:tabs>
        <w:rPr>
          <w:sz w:val="22"/>
          <w:szCs w:val="22"/>
        </w:rPr>
      </w:pPr>
    </w:p>
    <w:p w14:paraId="198B2B31" w14:textId="77777777" w:rsidR="0058196F" w:rsidRDefault="00CF7C51">
      <w:pPr>
        <w:widowControl w:val="0"/>
        <w:tabs>
          <w:tab w:val="left" w:pos="0"/>
          <w:tab w:val="left" w:pos="567"/>
        </w:tabs>
        <w:rPr>
          <w:rFonts w:eastAsiaTheme="minorHAnsi"/>
          <w:sz w:val="22"/>
          <w:szCs w:val="22"/>
          <w:lang w:val="lt-LT" w:eastAsia="en-US"/>
        </w:rPr>
      </w:pPr>
      <w:r>
        <w:rPr>
          <w:sz w:val="22"/>
          <w:szCs w:val="22"/>
          <w:u w:val="single"/>
        </w:rPr>
        <w:t>Hipertenzijos tyrimai</w:t>
      </w:r>
    </w:p>
    <w:p w14:paraId="0B04AF60" w14:textId="77777777" w:rsidR="0058196F" w:rsidRDefault="0058196F">
      <w:pPr>
        <w:widowControl w:val="0"/>
        <w:tabs>
          <w:tab w:val="left" w:pos="0"/>
          <w:tab w:val="left" w:pos="567"/>
        </w:tabs>
        <w:rPr>
          <w:sz w:val="22"/>
          <w:szCs w:val="22"/>
          <w:u w:val="single"/>
        </w:rPr>
      </w:pPr>
    </w:p>
    <w:p w14:paraId="4DC8AEAC" w14:textId="77777777" w:rsidR="0058196F" w:rsidRDefault="00CF7C51">
      <w:pPr>
        <w:widowControl w:val="0"/>
        <w:tabs>
          <w:tab w:val="left" w:pos="0"/>
          <w:tab w:val="left" w:pos="567"/>
        </w:tabs>
        <w:rPr>
          <w:rFonts w:eastAsiaTheme="minorHAnsi"/>
          <w:sz w:val="22"/>
          <w:szCs w:val="22"/>
          <w:lang w:val="lt-LT" w:eastAsia="en-US"/>
        </w:rPr>
      </w:pPr>
      <w:r>
        <w:rPr>
          <w:sz w:val="22"/>
          <w:szCs w:val="22"/>
        </w:rPr>
        <w:t>Kontroliuojamų klinikinių tyrimų duomenimis, vartojant losartaną vieną kartą per parą, lengva ar vidutinio sunkumo pirmine hipertenzija sergančių pacientų sistolinis ir diastolinis kraujospūdis statistiškai reikšmingai sumažėjo. Praėjus 24 val. po vaistinio preparato dozės pavartojimo išmatuoto kraujospūdžio rodmenis palyginus su praėjus 5</w:t>
      </w:r>
      <w:r>
        <w:rPr>
          <w:sz w:val="22"/>
          <w:szCs w:val="22"/>
        </w:rPr>
        <w:noBreakHyphen/>
        <w:t>6 val. po vaistinio preparato dozės pavartojimo išmatuoto kraujospūdžio rodmenimis, kraujospūdis 24 valandų laikotarpiu mažėja ir išlieka natūralūs kraujospūdžio paros ritmo kitimai. Kraujospūdžio sumažėjimas dozavimo intervalo pabaigoje sudarė maždaug 70</w:t>
      </w:r>
      <w:r>
        <w:rPr>
          <w:sz w:val="22"/>
          <w:szCs w:val="22"/>
        </w:rPr>
        <w:noBreakHyphen/>
        <w:t>80 % sumažėjimo, išmatuoto praėjus 5</w:t>
      </w:r>
      <w:r>
        <w:rPr>
          <w:sz w:val="22"/>
          <w:szCs w:val="22"/>
        </w:rPr>
        <w:noBreakHyphen/>
        <w:t>6 val. po vaistinio preparato dozės pavartojimo.</w:t>
      </w:r>
    </w:p>
    <w:p w14:paraId="26E1CA30" w14:textId="77777777" w:rsidR="0058196F" w:rsidRDefault="0058196F">
      <w:pPr>
        <w:widowControl w:val="0"/>
        <w:tabs>
          <w:tab w:val="left" w:pos="0"/>
          <w:tab w:val="left" w:pos="567"/>
        </w:tabs>
        <w:rPr>
          <w:sz w:val="22"/>
          <w:szCs w:val="22"/>
        </w:rPr>
      </w:pPr>
    </w:p>
    <w:p w14:paraId="3F1654C6" w14:textId="77777777" w:rsidR="0058196F" w:rsidRDefault="00CF7C51">
      <w:pPr>
        <w:widowControl w:val="0"/>
        <w:tabs>
          <w:tab w:val="left" w:pos="0"/>
          <w:tab w:val="left" w:pos="567"/>
        </w:tabs>
        <w:rPr>
          <w:rFonts w:eastAsiaTheme="minorHAnsi"/>
          <w:sz w:val="22"/>
          <w:szCs w:val="22"/>
          <w:lang w:val="lt-LT" w:eastAsia="en-US"/>
        </w:rPr>
      </w:pPr>
      <w:r>
        <w:rPr>
          <w:sz w:val="22"/>
          <w:szCs w:val="22"/>
        </w:rPr>
        <w:t>Hipertenzija sergantiems pacientams nutraukus losartano vartojimą, staigaus kraujospūdžio padidėjimo (atoveiksmio) nenustatyta. Losartanas žymiai sumažina kraujospūdį, bet vis dėlto kliniškai reikšmingai neveikia širdies susitraukimų dažnio.</w:t>
      </w:r>
    </w:p>
    <w:p w14:paraId="56BF18C1" w14:textId="77777777" w:rsidR="0058196F" w:rsidRDefault="0058196F">
      <w:pPr>
        <w:widowControl w:val="0"/>
        <w:tabs>
          <w:tab w:val="left" w:pos="0"/>
          <w:tab w:val="left" w:pos="567"/>
        </w:tabs>
        <w:rPr>
          <w:sz w:val="22"/>
          <w:szCs w:val="22"/>
        </w:rPr>
      </w:pPr>
    </w:p>
    <w:p w14:paraId="7C25825F" w14:textId="77777777" w:rsidR="0058196F" w:rsidRDefault="00CF7C51">
      <w:pPr>
        <w:widowControl w:val="0"/>
        <w:tabs>
          <w:tab w:val="left" w:pos="0"/>
          <w:tab w:val="left" w:pos="567"/>
        </w:tabs>
        <w:rPr>
          <w:rFonts w:eastAsiaTheme="minorHAnsi"/>
          <w:sz w:val="22"/>
          <w:szCs w:val="22"/>
          <w:lang w:val="lt-LT" w:eastAsia="en-US"/>
        </w:rPr>
      </w:pPr>
      <w:r>
        <w:rPr>
          <w:sz w:val="22"/>
          <w:szCs w:val="22"/>
        </w:rPr>
        <w:lastRenderedPageBreak/>
        <w:t>Losartanas vienodai veiksmingas vyrams ir moterims, jaunesniems (&lt; 65 metų) ir senyviems (&gt; 65 metų) hipertenzija sergantiems pacientams.</w:t>
      </w:r>
    </w:p>
    <w:p w14:paraId="460763AF" w14:textId="77777777" w:rsidR="0058196F" w:rsidRDefault="0058196F">
      <w:pPr>
        <w:widowControl w:val="0"/>
        <w:tabs>
          <w:tab w:val="left" w:pos="0"/>
          <w:tab w:val="left" w:pos="567"/>
        </w:tabs>
        <w:rPr>
          <w:sz w:val="22"/>
          <w:szCs w:val="22"/>
        </w:rPr>
      </w:pPr>
    </w:p>
    <w:p w14:paraId="2487FD14" w14:textId="77777777" w:rsidR="0058196F" w:rsidRDefault="00CF7C51">
      <w:pPr>
        <w:widowControl w:val="0"/>
        <w:tabs>
          <w:tab w:val="left" w:pos="0"/>
          <w:tab w:val="left" w:pos="567"/>
        </w:tabs>
        <w:rPr>
          <w:rFonts w:eastAsiaTheme="minorHAnsi"/>
          <w:sz w:val="22"/>
          <w:szCs w:val="22"/>
          <w:lang w:val="lt-LT" w:eastAsia="en-US"/>
        </w:rPr>
      </w:pPr>
      <w:r>
        <w:rPr>
          <w:sz w:val="22"/>
          <w:szCs w:val="22"/>
          <w:u w:val="single"/>
        </w:rPr>
        <w:t>LIFE tyrimas</w:t>
      </w:r>
    </w:p>
    <w:p w14:paraId="1004AD34" w14:textId="77777777" w:rsidR="0058196F" w:rsidRDefault="00CF7C51">
      <w:pPr>
        <w:widowControl w:val="0"/>
        <w:tabs>
          <w:tab w:val="left" w:pos="0"/>
          <w:tab w:val="left" w:pos="567"/>
        </w:tabs>
        <w:rPr>
          <w:rFonts w:eastAsiaTheme="minorHAnsi"/>
          <w:sz w:val="22"/>
          <w:szCs w:val="22"/>
          <w:lang w:val="lt-LT" w:eastAsia="en-US"/>
        </w:rPr>
      </w:pPr>
      <w:r>
        <w:rPr>
          <w:sz w:val="22"/>
          <w:szCs w:val="22"/>
        </w:rPr>
        <w:t xml:space="preserve">Trigubai aklu būdu atliktas atsitiktinių imčių aktyviai kontroliuojamasis losartano poveikio hipertenzijos vertinamosios baigties mažinimui (angl., </w:t>
      </w:r>
      <w:r>
        <w:rPr>
          <w:i/>
          <w:sz w:val="22"/>
          <w:szCs w:val="22"/>
        </w:rPr>
        <w:t xml:space="preserve">The Losartan Intervention For Endpoint reduction in hypertension </w:t>
      </w:r>
      <w:r>
        <w:rPr>
          <w:sz w:val="22"/>
          <w:szCs w:val="22"/>
        </w:rPr>
        <w:t>[LIFE]) tyrimas, kuriame dalyvavo 9193 hipertenzija sergantys 55</w:t>
      </w:r>
      <w:r>
        <w:rPr>
          <w:sz w:val="22"/>
          <w:szCs w:val="22"/>
        </w:rPr>
        <w:noBreakHyphen/>
        <w:t>80 metų pacientai, kuriems užrašius EKG, diagnozuota kairiojo skilvelio hipertrofija. Pacientai atsitiktiniu būdu buvo suskirstyti į grupes ir vartojo 50 mg losartano dozę arba 50 mg atenololio dozę vieną kartą per parą. Jeigu kraujospūdis iki numatyto lygmens (&lt; 140/90 mm Hg) nesumažėjo, pirmiausia buvo papildomai skirta vartoti hidrochlorotiazido (12,5 mg), ir vėliau, jeigu buvo būtina, losartano arba atenololio dozė buvo padidinta iki 100 mg vieną kartą per parą. Jeigu buvo būtina, numatytam kraujospūdžio sumažėjimui pasiekti, papildomai buvo skirta vartoti kitokių antihipertenzinių vaistinių preparatų, išskyrus AKF inhibitorius, angiotenzino II receptorių blokatorius ir beta adrenoreceptorių blokatorius.</w:t>
      </w:r>
    </w:p>
    <w:p w14:paraId="1E755B91" w14:textId="77777777" w:rsidR="0058196F" w:rsidRDefault="0058196F">
      <w:pPr>
        <w:widowControl w:val="0"/>
        <w:tabs>
          <w:tab w:val="left" w:pos="0"/>
          <w:tab w:val="left" w:pos="567"/>
        </w:tabs>
        <w:rPr>
          <w:sz w:val="22"/>
          <w:szCs w:val="22"/>
        </w:rPr>
      </w:pPr>
    </w:p>
    <w:p w14:paraId="17467B95" w14:textId="77777777" w:rsidR="0058196F" w:rsidRDefault="00CF7C51">
      <w:pPr>
        <w:widowControl w:val="0"/>
        <w:tabs>
          <w:tab w:val="left" w:pos="0"/>
          <w:tab w:val="left" w:pos="567"/>
        </w:tabs>
        <w:rPr>
          <w:rFonts w:eastAsiaTheme="minorHAnsi"/>
          <w:sz w:val="22"/>
          <w:szCs w:val="22"/>
          <w:lang w:val="lt-LT" w:eastAsia="en-US"/>
        </w:rPr>
      </w:pPr>
      <w:r>
        <w:rPr>
          <w:sz w:val="22"/>
          <w:szCs w:val="22"/>
        </w:rPr>
        <w:t>Vidutinė stebėjimo trukmė buvo 4,8 metų.</w:t>
      </w:r>
    </w:p>
    <w:p w14:paraId="05FFB58F" w14:textId="77777777" w:rsidR="0058196F" w:rsidRDefault="0058196F">
      <w:pPr>
        <w:widowControl w:val="0"/>
        <w:tabs>
          <w:tab w:val="left" w:pos="0"/>
          <w:tab w:val="left" w:pos="567"/>
        </w:tabs>
        <w:rPr>
          <w:sz w:val="22"/>
          <w:szCs w:val="22"/>
        </w:rPr>
      </w:pPr>
    </w:p>
    <w:p w14:paraId="3DE4EBCB" w14:textId="77777777" w:rsidR="0058196F" w:rsidRDefault="00CF7C51">
      <w:pPr>
        <w:widowControl w:val="0"/>
        <w:tabs>
          <w:tab w:val="left" w:pos="0"/>
          <w:tab w:val="left" w:pos="567"/>
        </w:tabs>
        <w:rPr>
          <w:rFonts w:eastAsiaTheme="minorHAnsi"/>
          <w:sz w:val="22"/>
          <w:szCs w:val="22"/>
          <w:lang w:val="lt-LT" w:eastAsia="en-US"/>
        </w:rPr>
      </w:pPr>
      <w:r>
        <w:rPr>
          <w:sz w:val="22"/>
          <w:szCs w:val="22"/>
        </w:rPr>
        <w:t>Svarbiausia vertinamoji baigtis buvo sudėtinė kardiovaskulinio sergamumo ir mirštamumo, nustatytų pagal bendrą kardiovaskulinės mirties, insulto ir miokardo infarkto dažnį, vertinamoji baigtis. Abiejų grupių tiriamųjų kraujospūdis sumažėjo reikšmingai, sumažėjimo dydis buvo panašus. Pacientams, kuriems nustatyta svarbiausia sudėtinė vertinamoji baigtis, gydymas losartanu lėmė rizikos sumažėjimą 13 % (p = 0,021, 95 % pasikliautinais intervalas 0,77</w:t>
      </w:r>
      <w:r>
        <w:rPr>
          <w:sz w:val="22"/>
          <w:szCs w:val="22"/>
        </w:rPr>
        <w:noBreakHyphen/>
        <w:t>0,98), palyginti su pacientais, kurie vartojo atenololį. Tai daugiausiai priklausė nuo insulto dažnio sumažėjimo. Gydymas losartanu, palyginti su gydymu atenololiu, sumažino insulto riziką 25 % (p = 0,001, 95 % pasikliautinais intervalas 0,63</w:t>
      </w:r>
      <w:r>
        <w:rPr>
          <w:sz w:val="22"/>
          <w:szCs w:val="22"/>
        </w:rPr>
        <w:noBreakHyphen/>
        <w:t>0,89). Kardiovaskulinės mirties ir miokardo infarkto dažnis abiejose gydymo grupėse reikšmingai nesiskyrė.</w:t>
      </w:r>
    </w:p>
    <w:p w14:paraId="1236911B" w14:textId="77777777" w:rsidR="0058196F" w:rsidRDefault="0058196F">
      <w:pPr>
        <w:widowControl w:val="0"/>
        <w:tabs>
          <w:tab w:val="left" w:pos="0"/>
          <w:tab w:val="left" w:pos="567"/>
        </w:tabs>
        <w:rPr>
          <w:sz w:val="22"/>
          <w:szCs w:val="22"/>
        </w:rPr>
      </w:pPr>
    </w:p>
    <w:p w14:paraId="526981CA" w14:textId="77777777" w:rsidR="0058196F" w:rsidRDefault="00CF7C51">
      <w:pPr>
        <w:widowControl w:val="0"/>
        <w:rPr>
          <w:rFonts w:eastAsiaTheme="minorHAnsi"/>
          <w:sz w:val="22"/>
          <w:szCs w:val="22"/>
          <w:lang w:val="lt-LT" w:eastAsia="en-US"/>
        </w:rPr>
      </w:pPr>
      <w:r>
        <w:rPr>
          <w:color w:val="000000"/>
          <w:sz w:val="22"/>
          <w:szCs w:val="22"/>
          <w:u w:val="single"/>
        </w:rPr>
        <w:t>Dvigubas renino, angiotenzino ir aldosterono sistemos (RAAS) slopinimas</w:t>
      </w:r>
    </w:p>
    <w:p w14:paraId="34A4F913" w14:textId="77777777" w:rsidR="0058196F" w:rsidRDefault="00CF7C51">
      <w:pPr>
        <w:widowControl w:val="0"/>
        <w:rPr>
          <w:rFonts w:eastAsiaTheme="minorHAnsi"/>
          <w:sz w:val="22"/>
          <w:szCs w:val="22"/>
          <w:lang w:val="lt-LT" w:eastAsia="en-US"/>
        </w:rPr>
      </w:pPr>
      <w:r>
        <w:rPr>
          <w:color w:val="000000"/>
          <w:sz w:val="22"/>
          <w:szCs w:val="22"/>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37F42DD0" w14:textId="77777777" w:rsidR="0058196F" w:rsidRDefault="00CF7C51">
      <w:pPr>
        <w:widowControl w:val="0"/>
        <w:rPr>
          <w:rFonts w:eastAsiaTheme="minorHAnsi"/>
          <w:sz w:val="22"/>
          <w:szCs w:val="22"/>
          <w:lang w:val="lt-LT" w:eastAsia="en-US"/>
        </w:rPr>
      </w:pPr>
      <w:r>
        <w:rPr>
          <w:color w:val="000000"/>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D8E4B39" w14:textId="77777777" w:rsidR="0058196F" w:rsidRDefault="00CF7C51">
      <w:pPr>
        <w:widowControl w:val="0"/>
        <w:rPr>
          <w:rFonts w:eastAsiaTheme="minorHAnsi"/>
          <w:sz w:val="22"/>
          <w:szCs w:val="22"/>
          <w:lang w:val="lt-LT" w:eastAsia="en-US"/>
        </w:rPr>
      </w:pPr>
      <w:r>
        <w:rPr>
          <w:color w:val="000000"/>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6E88832" w14:textId="77777777" w:rsidR="0058196F" w:rsidRDefault="00CF7C51">
      <w:pPr>
        <w:widowControl w:val="0"/>
        <w:rPr>
          <w:rFonts w:eastAsiaTheme="minorHAnsi"/>
          <w:sz w:val="22"/>
          <w:szCs w:val="22"/>
          <w:lang w:val="lt-LT" w:eastAsia="en-US"/>
        </w:rPr>
      </w:pPr>
      <w:r>
        <w:rPr>
          <w:color w:val="000000"/>
          <w:sz w:val="22"/>
          <w:szCs w:val="22"/>
        </w:rPr>
        <w:t>Todėl pacientams, sergantiems diabetine nefropatija, negalima kartu vartoti AKF inhibitorių ir angiotenzino II receptorių blokatorių.</w:t>
      </w:r>
    </w:p>
    <w:p w14:paraId="61BDD2BC" w14:textId="77777777" w:rsidR="0058196F" w:rsidRDefault="00CF7C51">
      <w:pPr>
        <w:widowControl w:val="0"/>
        <w:rPr>
          <w:rFonts w:eastAsiaTheme="minorHAnsi"/>
          <w:sz w:val="22"/>
          <w:szCs w:val="22"/>
          <w:lang w:val="lt-LT" w:eastAsia="en-US"/>
        </w:rPr>
      </w:pPr>
      <w:r>
        <w:rPr>
          <w:color w:val="000000"/>
          <w:sz w:val="22"/>
          <w:szCs w:val="22"/>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4A4A57B4" w14:textId="77777777" w:rsidR="0058196F" w:rsidRDefault="0058196F">
      <w:pPr>
        <w:widowControl w:val="0"/>
        <w:tabs>
          <w:tab w:val="left" w:pos="0"/>
          <w:tab w:val="left" w:pos="567"/>
        </w:tabs>
        <w:rPr>
          <w:color w:val="000000"/>
          <w:sz w:val="22"/>
          <w:szCs w:val="22"/>
          <w:u w:val="single"/>
        </w:rPr>
      </w:pPr>
    </w:p>
    <w:p w14:paraId="21137354" w14:textId="77777777" w:rsidR="0058196F" w:rsidRDefault="00CF7C51">
      <w:pPr>
        <w:widowControl w:val="0"/>
        <w:tabs>
          <w:tab w:val="left" w:pos="0"/>
          <w:tab w:val="left" w:pos="567"/>
        </w:tabs>
        <w:rPr>
          <w:rFonts w:eastAsiaTheme="minorHAnsi"/>
          <w:sz w:val="22"/>
          <w:szCs w:val="22"/>
          <w:lang w:val="lt-LT" w:eastAsia="en-US"/>
        </w:rPr>
      </w:pPr>
      <w:r>
        <w:rPr>
          <w:sz w:val="22"/>
          <w:szCs w:val="22"/>
          <w:u w:val="single"/>
        </w:rPr>
        <w:t>Hidrochlorotiazidas</w:t>
      </w:r>
    </w:p>
    <w:p w14:paraId="023C1651" w14:textId="77777777" w:rsidR="0058196F" w:rsidRDefault="0058196F">
      <w:pPr>
        <w:widowControl w:val="0"/>
        <w:tabs>
          <w:tab w:val="left" w:pos="0"/>
          <w:tab w:val="left" w:pos="567"/>
        </w:tabs>
        <w:rPr>
          <w:sz w:val="22"/>
          <w:szCs w:val="22"/>
          <w:u w:val="single"/>
        </w:rPr>
      </w:pPr>
    </w:p>
    <w:p w14:paraId="5630C8C3" w14:textId="77777777" w:rsidR="0058196F" w:rsidRDefault="00CF7C51">
      <w:pPr>
        <w:widowControl w:val="0"/>
        <w:tabs>
          <w:tab w:val="left" w:pos="0"/>
          <w:tab w:val="left" w:pos="567"/>
        </w:tabs>
        <w:rPr>
          <w:rFonts w:eastAsiaTheme="minorHAnsi"/>
          <w:sz w:val="22"/>
          <w:szCs w:val="22"/>
          <w:lang w:val="lt-LT" w:eastAsia="en-US"/>
        </w:rPr>
      </w:pPr>
      <w:r>
        <w:rPr>
          <w:sz w:val="22"/>
          <w:szCs w:val="22"/>
        </w:rPr>
        <w:t xml:space="preserve">Hidrochlorotiazidas yra tiazidinis diuretikas. Tiazidinių diuretikų antihipertenzinio poveikio mechanizmas iki galo neištirtas. Tiazidiniai diuretikai veikia elektrolitų reabsorbciją inkstų kanalėliuose tiesiogiai maždaug vienoda apimtimi didindami natrio ir chloridų šalinimą iš organizmo. </w:t>
      </w:r>
      <w:r>
        <w:rPr>
          <w:sz w:val="22"/>
          <w:szCs w:val="22"/>
        </w:rPr>
        <w:lastRenderedPageBreak/>
        <w:t>Dėl diurezinio hidrochlorotiazido poveikio sumažėja kraujo plazmos tūris, padidėja renino aktyvumas plazmoje ir aldosterono sekrecija, dėl to didėja kalio ir hidrokarbonatų šalinimas iš organizmo su šlapimu bei sumažėja kalio koncentracija serume. Renino ir aldosterono ryšį reguliuoja angiotenzinas II, todėl vartojant angiotenzino II receptorių blokatorius, mažėja su kartu vartojamu tiazidiniu diuretiku susijęs kalio šalinimas iš organizmo.</w:t>
      </w:r>
    </w:p>
    <w:p w14:paraId="2892C88B" w14:textId="77777777" w:rsidR="0058196F" w:rsidRDefault="0058196F">
      <w:pPr>
        <w:widowControl w:val="0"/>
        <w:tabs>
          <w:tab w:val="left" w:pos="0"/>
          <w:tab w:val="left" w:pos="567"/>
        </w:tabs>
        <w:rPr>
          <w:sz w:val="22"/>
          <w:szCs w:val="22"/>
        </w:rPr>
      </w:pPr>
    </w:p>
    <w:p w14:paraId="222455F6" w14:textId="77777777" w:rsidR="0058196F" w:rsidRDefault="00CF7C51">
      <w:pPr>
        <w:widowControl w:val="0"/>
        <w:tabs>
          <w:tab w:val="left" w:pos="0"/>
          <w:tab w:val="left" w:pos="567"/>
        </w:tabs>
        <w:rPr>
          <w:rFonts w:eastAsiaTheme="minorHAnsi"/>
          <w:sz w:val="22"/>
          <w:szCs w:val="22"/>
          <w:lang w:val="lt-LT" w:eastAsia="en-US"/>
        </w:rPr>
      </w:pPr>
      <w:r>
        <w:rPr>
          <w:sz w:val="22"/>
          <w:szCs w:val="22"/>
        </w:rPr>
        <w:t>Vartojant vaistinį preparatą per burną, diurezinis poveikis pradeda reikštis per 2 val., stipriausias būna maždaug po 4 val. ir trunka maždaug 6</w:t>
      </w:r>
      <w:r>
        <w:rPr>
          <w:sz w:val="22"/>
          <w:szCs w:val="22"/>
        </w:rPr>
        <w:noBreakHyphen/>
        <w:t>12 val. Antihipertenzinis poveikis išsilaiko iki 24 valandų.</w:t>
      </w:r>
    </w:p>
    <w:p w14:paraId="6702938F" w14:textId="77777777" w:rsidR="0058196F" w:rsidRDefault="0058196F">
      <w:pPr>
        <w:widowControl w:val="0"/>
        <w:tabs>
          <w:tab w:val="left" w:pos="567"/>
        </w:tabs>
        <w:ind w:right="-2"/>
        <w:rPr>
          <w:sz w:val="22"/>
          <w:szCs w:val="22"/>
          <w:u w:val="single"/>
        </w:rPr>
      </w:pPr>
    </w:p>
    <w:p w14:paraId="68E3C2F1" w14:textId="77777777" w:rsidR="0058196F" w:rsidRDefault="00CF7C51">
      <w:pPr>
        <w:widowControl w:val="0"/>
        <w:tabs>
          <w:tab w:val="left" w:pos="567"/>
        </w:tabs>
        <w:ind w:right="-2"/>
        <w:rPr>
          <w:rFonts w:eastAsiaTheme="minorHAnsi"/>
          <w:sz w:val="22"/>
          <w:szCs w:val="22"/>
          <w:lang w:val="lt-LT" w:eastAsia="en-US"/>
        </w:rPr>
      </w:pPr>
      <w:r>
        <w:rPr>
          <w:sz w:val="22"/>
          <w:szCs w:val="22"/>
          <w:u w:val="single"/>
        </w:rPr>
        <w:t>Nemelanominis odos vėžys</w:t>
      </w:r>
    </w:p>
    <w:p w14:paraId="04BA8A45" w14:textId="77777777" w:rsidR="0058196F" w:rsidRDefault="00CF7C51">
      <w:pPr>
        <w:widowControl w:val="0"/>
        <w:tabs>
          <w:tab w:val="left" w:pos="567"/>
        </w:tabs>
        <w:ind w:right="-2"/>
        <w:rPr>
          <w:rFonts w:eastAsiaTheme="minorHAnsi"/>
          <w:sz w:val="22"/>
          <w:szCs w:val="22"/>
          <w:lang w:val="lt-LT" w:eastAsia="en-US"/>
        </w:rPr>
      </w:pPr>
      <w:r>
        <w:rPr>
          <w:sz w:val="22"/>
          <w:szCs w:val="22"/>
        </w:rPr>
        <w:t>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03573011" w14:textId="77777777" w:rsidR="0058196F" w:rsidRDefault="0058196F">
      <w:pPr>
        <w:widowControl w:val="0"/>
        <w:tabs>
          <w:tab w:val="left" w:pos="0"/>
          <w:tab w:val="left" w:pos="567"/>
        </w:tabs>
        <w:rPr>
          <w:sz w:val="22"/>
          <w:szCs w:val="22"/>
        </w:rPr>
      </w:pPr>
    </w:p>
    <w:p w14:paraId="42DBBC17" w14:textId="77777777" w:rsidR="0058196F" w:rsidRDefault="00CF7C51">
      <w:pPr>
        <w:widowControl w:val="0"/>
        <w:tabs>
          <w:tab w:val="left" w:pos="567"/>
        </w:tabs>
        <w:rPr>
          <w:rFonts w:eastAsiaTheme="minorHAnsi"/>
          <w:sz w:val="22"/>
          <w:szCs w:val="22"/>
          <w:lang w:val="lt-LT" w:eastAsia="en-US"/>
        </w:rPr>
      </w:pPr>
      <w:r>
        <w:rPr>
          <w:b/>
          <w:sz w:val="22"/>
          <w:szCs w:val="22"/>
        </w:rPr>
        <w:t>5.2</w:t>
      </w:r>
      <w:r>
        <w:rPr>
          <w:b/>
          <w:sz w:val="22"/>
          <w:szCs w:val="22"/>
        </w:rPr>
        <w:tab/>
        <w:t>Farmakokinetinės savybės</w:t>
      </w:r>
    </w:p>
    <w:p w14:paraId="02CB95E0" w14:textId="77777777" w:rsidR="0058196F" w:rsidRDefault="0058196F">
      <w:pPr>
        <w:widowControl w:val="0"/>
        <w:tabs>
          <w:tab w:val="left" w:pos="567"/>
        </w:tabs>
        <w:rPr>
          <w:b/>
          <w:sz w:val="22"/>
          <w:szCs w:val="22"/>
        </w:rPr>
      </w:pPr>
    </w:p>
    <w:p w14:paraId="57416BD8" w14:textId="77777777" w:rsidR="0058196F" w:rsidRDefault="00CF7C51">
      <w:pPr>
        <w:widowControl w:val="0"/>
        <w:tabs>
          <w:tab w:val="left" w:pos="0"/>
          <w:tab w:val="left" w:pos="567"/>
        </w:tabs>
        <w:rPr>
          <w:rFonts w:eastAsiaTheme="minorHAnsi"/>
          <w:sz w:val="22"/>
          <w:szCs w:val="22"/>
          <w:lang w:val="lt-LT" w:eastAsia="en-US"/>
        </w:rPr>
      </w:pPr>
      <w:r>
        <w:rPr>
          <w:sz w:val="22"/>
          <w:szCs w:val="22"/>
          <w:u w:val="single"/>
        </w:rPr>
        <w:t>Absorbcija</w:t>
      </w:r>
    </w:p>
    <w:p w14:paraId="03D32387" w14:textId="77777777" w:rsidR="0058196F" w:rsidRDefault="0058196F">
      <w:pPr>
        <w:widowControl w:val="0"/>
        <w:tabs>
          <w:tab w:val="left" w:pos="0"/>
          <w:tab w:val="left" w:pos="567"/>
        </w:tabs>
        <w:rPr>
          <w:sz w:val="22"/>
          <w:szCs w:val="22"/>
          <w:u w:val="single"/>
        </w:rPr>
      </w:pPr>
    </w:p>
    <w:p w14:paraId="5606A54B" w14:textId="77777777" w:rsidR="0058196F" w:rsidRDefault="00CF7C51">
      <w:pPr>
        <w:widowControl w:val="0"/>
        <w:tabs>
          <w:tab w:val="left" w:pos="0"/>
          <w:tab w:val="left" w:pos="567"/>
        </w:tabs>
        <w:rPr>
          <w:rFonts w:eastAsiaTheme="minorHAnsi"/>
          <w:sz w:val="22"/>
          <w:szCs w:val="22"/>
          <w:lang w:val="lt-LT" w:eastAsia="en-US"/>
        </w:rPr>
      </w:pPr>
      <w:r>
        <w:rPr>
          <w:i/>
          <w:sz w:val="22"/>
          <w:szCs w:val="22"/>
        </w:rPr>
        <w:t>Losartanas</w:t>
      </w:r>
    </w:p>
    <w:p w14:paraId="58001160" w14:textId="77777777" w:rsidR="0058196F" w:rsidRDefault="00CF7C51">
      <w:pPr>
        <w:widowControl w:val="0"/>
        <w:tabs>
          <w:tab w:val="left" w:pos="0"/>
          <w:tab w:val="left" w:pos="567"/>
        </w:tabs>
        <w:rPr>
          <w:rFonts w:eastAsiaTheme="minorHAnsi"/>
          <w:sz w:val="22"/>
          <w:szCs w:val="22"/>
          <w:lang w:val="lt-LT" w:eastAsia="en-US"/>
        </w:rPr>
      </w:pPr>
      <w:r>
        <w:rPr>
          <w:sz w:val="22"/>
          <w:szCs w:val="22"/>
        </w:rPr>
        <w:t>Per burną pavartotas losartanas gerai absorbuojamas ir metabolizuojamas pirmojo prasiskverbimo per kepenis metu, dėl to atsiranda veiklusis karboksilo rūgšties metabolitas ir kiti neveiklūs metabolitai. Losartano tablečių sisteminis biologinis prieinamumas yra maždaug 33 %. Vidutinės didžiausios losartano ir jo veikliojo metabolito koncentracijos atsiranda atitinkamai per 1 val. ir per 3</w:t>
      </w:r>
      <w:r>
        <w:rPr>
          <w:sz w:val="22"/>
          <w:szCs w:val="22"/>
        </w:rPr>
        <w:noBreakHyphen/>
        <w:t>4 val. Vaistinį preparatą vartojant kartu su įprastu maistu, kliniškai reikšmingo poveikio losartano koncentracijai plazmoje nebūna.</w:t>
      </w:r>
    </w:p>
    <w:p w14:paraId="15A775A1" w14:textId="77777777" w:rsidR="0058196F" w:rsidRDefault="0058196F">
      <w:pPr>
        <w:widowControl w:val="0"/>
        <w:tabs>
          <w:tab w:val="left" w:pos="0"/>
          <w:tab w:val="left" w:pos="360"/>
          <w:tab w:val="left" w:pos="567"/>
        </w:tabs>
        <w:rPr>
          <w:sz w:val="22"/>
          <w:szCs w:val="22"/>
        </w:rPr>
      </w:pPr>
    </w:p>
    <w:p w14:paraId="54586E97" w14:textId="77777777" w:rsidR="0058196F" w:rsidRDefault="00CF7C51">
      <w:pPr>
        <w:widowControl w:val="0"/>
        <w:tabs>
          <w:tab w:val="left" w:pos="0"/>
          <w:tab w:val="left" w:pos="360"/>
          <w:tab w:val="left" w:pos="567"/>
        </w:tabs>
        <w:rPr>
          <w:rFonts w:eastAsiaTheme="minorHAnsi"/>
          <w:sz w:val="22"/>
          <w:szCs w:val="22"/>
          <w:lang w:val="lt-LT" w:eastAsia="en-US"/>
        </w:rPr>
      </w:pPr>
      <w:r>
        <w:rPr>
          <w:sz w:val="22"/>
          <w:szCs w:val="22"/>
          <w:u w:val="single"/>
        </w:rPr>
        <w:t>Pasiskirstymas</w:t>
      </w:r>
    </w:p>
    <w:p w14:paraId="5F976D2C" w14:textId="77777777" w:rsidR="0058196F" w:rsidRDefault="0058196F">
      <w:pPr>
        <w:widowControl w:val="0"/>
        <w:tabs>
          <w:tab w:val="left" w:pos="0"/>
          <w:tab w:val="left" w:pos="567"/>
        </w:tabs>
        <w:rPr>
          <w:sz w:val="22"/>
          <w:szCs w:val="22"/>
          <w:u w:val="single"/>
        </w:rPr>
      </w:pPr>
    </w:p>
    <w:p w14:paraId="4F44146A" w14:textId="77777777" w:rsidR="0058196F" w:rsidRDefault="00CF7C51">
      <w:pPr>
        <w:widowControl w:val="0"/>
        <w:tabs>
          <w:tab w:val="left" w:pos="0"/>
          <w:tab w:val="left" w:pos="567"/>
        </w:tabs>
        <w:rPr>
          <w:rFonts w:eastAsiaTheme="minorHAnsi"/>
          <w:sz w:val="22"/>
          <w:szCs w:val="22"/>
          <w:lang w:val="lt-LT" w:eastAsia="en-US"/>
        </w:rPr>
      </w:pPr>
      <w:r>
        <w:rPr>
          <w:i/>
          <w:sz w:val="22"/>
          <w:szCs w:val="22"/>
        </w:rPr>
        <w:t>Losartanas</w:t>
      </w:r>
    </w:p>
    <w:p w14:paraId="01D001C6" w14:textId="77777777" w:rsidR="0058196F" w:rsidRDefault="00CF7C51">
      <w:pPr>
        <w:widowControl w:val="0"/>
        <w:tabs>
          <w:tab w:val="left" w:pos="0"/>
          <w:tab w:val="left" w:pos="567"/>
        </w:tabs>
        <w:rPr>
          <w:rFonts w:eastAsiaTheme="minorHAnsi"/>
          <w:sz w:val="22"/>
          <w:szCs w:val="22"/>
          <w:lang w:val="lt-LT" w:eastAsia="en-US"/>
        </w:rPr>
      </w:pPr>
      <w:r>
        <w:rPr>
          <w:sz w:val="22"/>
          <w:szCs w:val="22"/>
        </w:rPr>
        <w:t>≥ 99 % losartano ir jo veikliojo metabolito prisijungia prie plazmos baltymų, daugiausiai albuminų. Losartano pasiskirstymo tūris yra 34 litrai. Tyrimai su žiurkėmis rodo, kad tik labai mažai losartano prasiskverbia per kraujo smegenų barjerą, jeigu prasiskverbia iš viso.</w:t>
      </w:r>
    </w:p>
    <w:p w14:paraId="23E0C58C" w14:textId="77777777" w:rsidR="0058196F" w:rsidRDefault="0058196F">
      <w:pPr>
        <w:widowControl w:val="0"/>
        <w:tabs>
          <w:tab w:val="left" w:pos="0"/>
          <w:tab w:val="left" w:pos="567"/>
        </w:tabs>
        <w:rPr>
          <w:sz w:val="22"/>
          <w:szCs w:val="22"/>
        </w:rPr>
      </w:pPr>
    </w:p>
    <w:p w14:paraId="010763AF" w14:textId="77777777" w:rsidR="0058196F" w:rsidRDefault="00CF7C51">
      <w:pPr>
        <w:widowControl w:val="0"/>
        <w:tabs>
          <w:tab w:val="left" w:pos="567"/>
        </w:tabs>
        <w:rPr>
          <w:rFonts w:eastAsiaTheme="minorHAnsi"/>
          <w:sz w:val="22"/>
          <w:szCs w:val="22"/>
          <w:lang w:val="lt-LT" w:eastAsia="en-US"/>
        </w:rPr>
      </w:pPr>
      <w:r>
        <w:rPr>
          <w:i/>
          <w:sz w:val="22"/>
          <w:szCs w:val="22"/>
        </w:rPr>
        <w:t>Hidrochlorotiazidas</w:t>
      </w:r>
    </w:p>
    <w:p w14:paraId="1387D032" w14:textId="77777777" w:rsidR="0058196F" w:rsidRDefault="00CF7C51">
      <w:pPr>
        <w:widowControl w:val="0"/>
        <w:tabs>
          <w:tab w:val="left" w:pos="0"/>
          <w:tab w:val="left" w:pos="567"/>
        </w:tabs>
        <w:rPr>
          <w:rFonts w:eastAsiaTheme="minorHAnsi"/>
          <w:sz w:val="22"/>
          <w:szCs w:val="22"/>
          <w:lang w:val="lt-LT" w:eastAsia="en-US"/>
        </w:rPr>
      </w:pPr>
      <w:r>
        <w:rPr>
          <w:sz w:val="22"/>
          <w:szCs w:val="22"/>
        </w:rPr>
        <w:t>Hidrochlorotiazido prasiskverbia per placentą, bet neprasiskverbia per kraujo smegenų barjerą. Hidrochlorotiazido prasiskverbia į motinos pieną.</w:t>
      </w:r>
    </w:p>
    <w:p w14:paraId="5C4ADAAA" w14:textId="77777777" w:rsidR="0058196F" w:rsidRDefault="0058196F">
      <w:pPr>
        <w:widowControl w:val="0"/>
        <w:tabs>
          <w:tab w:val="left" w:pos="0"/>
          <w:tab w:val="left" w:pos="567"/>
        </w:tabs>
        <w:rPr>
          <w:sz w:val="22"/>
          <w:szCs w:val="22"/>
        </w:rPr>
      </w:pPr>
    </w:p>
    <w:p w14:paraId="3EB3A28F" w14:textId="77777777" w:rsidR="0058196F" w:rsidRDefault="00CF7C51">
      <w:pPr>
        <w:widowControl w:val="0"/>
        <w:tabs>
          <w:tab w:val="left" w:pos="0"/>
          <w:tab w:val="left" w:pos="360"/>
          <w:tab w:val="left" w:pos="567"/>
        </w:tabs>
        <w:rPr>
          <w:rFonts w:eastAsiaTheme="minorHAnsi"/>
          <w:sz w:val="22"/>
          <w:szCs w:val="22"/>
          <w:lang w:val="lt-LT" w:eastAsia="en-US"/>
        </w:rPr>
      </w:pPr>
      <w:r>
        <w:rPr>
          <w:sz w:val="22"/>
          <w:szCs w:val="22"/>
          <w:u w:val="single"/>
        </w:rPr>
        <w:t>Biotransformacija</w:t>
      </w:r>
    </w:p>
    <w:p w14:paraId="0C700E3C" w14:textId="77777777" w:rsidR="0058196F" w:rsidRDefault="0058196F">
      <w:pPr>
        <w:widowControl w:val="0"/>
        <w:tabs>
          <w:tab w:val="left" w:pos="0"/>
          <w:tab w:val="left" w:pos="360"/>
          <w:tab w:val="left" w:pos="567"/>
        </w:tabs>
        <w:rPr>
          <w:sz w:val="22"/>
          <w:szCs w:val="22"/>
          <w:u w:val="single"/>
        </w:rPr>
      </w:pPr>
    </w:p>
    <w:p w14:paraId="41DED5CF" w14:textId="77777777" w:rsidR="0058196F" w:rsidRDefault="00CF7C51">
      <w:pPr>
        <w:widowControl w:val="0"/>
        <w:tabs>
          <w:tab w:val="left" w:pos="0"/>
          <w:tab w:val="left" w:pos="567"/>
        </w:tabs>
        <w:rPr>
          <w:rFonts w:eastAsiaTheme="minorHAnsi"/>
          <w:sz w:val="22"/>
          <w:szCs w:val="22"/>
          <w:lang w:val="lt-LT" w:eastAsia="en-US"/>
        </w:rPr>
      </w:pPr>
      <w:r>
        <w:rPr>
          <w:i/>
          <w:sz w:val="22"/>
          <w:szCs w:val="22"/>
        </w:rPr>
        <w:t>Losartanas</w:t>
      </w:r>
    </w:p>
    <w:p w14:paraId="1CBD4104" w14:textId="77777777" w:rsidR="0058196F" w:rsidRDefault="00CF7C51">
      <w:pPr>
        <w:widowControl w:val="0"/>
        <w:tabs>
          <w:tab w:val="left" w:pos="567"/>
        </w:tabs>
        <w:rPr>
          <w:rFonts w:eastAsiaTheme="minorHAnsi"/>
          <w:sz w:val="22"/>
          <w:szCs w:val="22"/>
          <w:lang w:val="lt-LT" w:eastAsia="en-US"/>
        </w:rPr>
      </w:pPr>
      <w:r>
        <w:rPr>
          <w:sz w:val="22"/>
          <w:szCs w:val="22"/>
        </w:rPr>
        <w:t xml:space="preserve">Maždaug 14 % į veną sušvirkštos arba per burną pavartotos losartano dozės verčiama į veiklųjį metabolitą. Per burną arba į veną pavartojus žymėtosios </w:t>
      </w:r>
      <w:r>
        <w:rPr>
          <w:sz w:val="22"/>
          <w:szCs w:val="22"/>
          <w:vertAlign w:val="superscript"/>
        </w:rPr>
        <w:t>14</w:t>
      </w:r>
      <w:r>
        <w:rPr>
          <w:sz w:val="22"/>
          <w:szCs w:val="22"/>
        </w:rPr>
        <w:t>C losartano kalio druskos, radioaktyvumas plazmoje daugiausiai buvo susijęs su losartanu ir jo veikliuoju metabolitu. Maždaug 1 % tiriamųjų organizme veikliuoju metabolitu buvo paverstas tik minimalus losartano kiekis.</w:t>
      </w:r>
    </w:p>
    <w:p w14:paraId="2373EFA0" w14:textId="77777777" w:rsidR="0058196F" w:rsidRDefault="0058196F">
      <w:pPr>
        <w:widowControl w:val="0"/>
        <w:tabs>
          <w:tab w:val="left" w:pos="567"/>
        </w:tabs>
        <w:rPr>
          <w:sz w:val="22"/>
          <w:szCs w:val="22"/>
        </w:rPr>
      </w:pPr>
    </w:p>
    <w:p w14:paraId="31BC974E" w14:textId="77777777" w:rsidR="0058196F" w:rsidRDefault="00CF7C51">
      <w:pPr>
        <w:widowControl w:val="0"/>
        <w:tabs>
          <w:tab w:val="left" w:pos="567"/>
        </w:tabs>
        <w:rPr>
          <w:rFonts w:eastAsiaTheme="minorHAnsi"/>
          <w:sz w:val="22"/>
          <w:szCs w:val="22"/>
          <w:lang w:val="lt-LT" w:eastAsia="en-US"/>
        </w:rPr>
      </w:pPr>
      <w:r>
        <w:rPr>
          <w:sz w:val="22"/>
          <w:szCs w:val="22"/>
        </w:rPr>
        <w:t>Be to, kartu su veikliuoju metabolitu atsiranda ir neveiklių metabolitų, įskaitant du pagrindinius metabolitus, kurie atsiranda hidroksilinant šoninę butilo grandinę, ir mažiau svarbų metabolitą N-2 tetrazolgliukuronidą.</w:t>
      </w:r>
    </w:p>
    <w:p w14:paraId="2B055E6F" w14:textId="77777777" w:rsidR="0058196F" w:rsidRDefault="0058196F">
      <w:pPr>
        <w:widowControl w:val="0"/>
        <w:tabs>
          <w:tab w:val="left" w:pos="567"/>
        </w:tabs>
        <w:rPr>
          <w:sz w:val="22"/>
          <w:szCs w:val="22"/>
          <w:u w:val="single"/>
        </w:rPr>
      </w:pPr>
    </w:p>
    <w:p w14:paraId="08048CAA" w14:textId="77777777" w:rsidR="0058196F" w:rsidRDefault="00CF7C51">
      <w:pPr>
        <w:widowControl w:val="0"/>
        <w:tabs>
          <w:tab w:val="left" w:pos="0"/>
          <w:tab w:val="left" w:pos="360"/>
          <w:tab w:val="left" w:pos="567"/>
        </w:tabs>
        <w:rPr>
          <w:rFonts w:eastAsiaTheme="minorHAnsi"/>
          <w:sz w:val="22"/>
          <w:szCs w:val="22"/>
          <w:lang w:val="lt-LT" w:eastAsia="en-US"/>
        </w:rPr>
      </w:pPr>
      <w:r>
        <w:rPr>
          <w:sz w:val="22"/>
          <w:szCs w:val="22"/>
          <w:u w:val="single"/>
        </w:rPr>
        <w:t>Eliminacija</w:t>
      </w:r>
    </w:p>
    <w:p w14:paraId="3194FC0C" w14:textId="77777777" w:rsidR="0058196F" w:rsidRDefault="0058196F">
      <w:pPr>
        <w:widowControl w:val="0"/>
        <w:tabs>
          <w:tab w:val="left" w:pos="0"/>
          <w:tab w:val="left" w:pos="360"/>
          <w:tab w:val="left" w:pos="567"/>
        </w:tabs>
        <w:rPr>
          <w:sz w:val="22"/>
          <w:szCs w:val="22"/>
          <w:u w:val="single"/>
        </w:rPr>
      </w:pPr>
    </w:p>
    <w:p w14:paraId="3B962B3B" w14:textId="77777777" w:rsidR="0058196F" w:rsidRDefault="00CF7C51">
      <w:pPr>
        <w:widowControl w:val="0"/>
        <w:tabs>
          <w:tab w:val="left" w:pos="0"/>
          <w:tab w:val="left" w:pos="567"/>
        </w:tabs>
        <w:rPr>
          <w:rFonts w:eastAsiaTheme="minorHAnsi"/>
          <w:sz w:val="22"/>
          <w:szCs w:val="22"/>
          <w:lang w:val="lt-LT" w:eastAsia="en-US"/>
        </w:rPr>
      </w:pPr>
      <w:r>
        <w:rPr>
          <w:i/>
          <w:sz w:val="22"/>
          <w:szCs w:val="22"/>
        </w:rPr>
        <w:t>Losartanas</w:t>
      </w:r>
    </w:p>
    <w:p w14:paraId="0B054C3B" w14:textId="77777777" w:rsidR="0058196F" w:rsidRDefault="00CF7C51">
      <w:pPr>
        <w:widowControl w:val="0"/>
        <w:tabs>
          <w:tab w:val="left" w:pos="0"/>
          <w:tab w:val="left" w:pos="567"/>
        </w:tabs>
        <w:rPr>
          <w:rFonts w:eastAsiaTheme="minorHAnsi"/>
          <w:sz w:val="22"/>
          <w:szCs w:val="22"/>
          <w:lang w:val="lt-LT" w:eastAsia="en-US"/>
        </w:rPr>
      </w:pPr>
      <w:r>
        <w:rPr>
          <w:sz w:val="22"/>
          <w:szCs w:val="22"/>
        </w:rPr>
        <w:t>Losartano ir jo veikliojo metabolito klirensas iš plazmos yra atitinkamai maždaug 600 ml/min. ir 50 ml/min. Losartano ir jo veikliojo metabolito klirensas per inkstus yra atitinkamai maždaug 74 ml/min. ir 26 ml/min. Vartojant losartaną per burną, maždaug 4 % dozės šalinama su šlapimu nepakitusio vaistinio preparato pavidalu ir maždaug 6 % dozės šalinama su šlapimu veikliojo metabolito pavidalu. Per burną vartojant ne didesnes kaip 200 mg losartano kalio druskos dozes, losartano ir jo veikliojo metabolito farmakokinetika yra tiesinė.</w:t>
      </w:r>
    </w:p>
    <w:p w14:paraId="654A2615" w14:textId="77777777" w:rsidR="0058196F" w:rsidRDefault="0058196F">
      <w:pPr>
        <w:widowControl w:val="0"/>
        <w:tabs>
          <w:tab w:val="left" w:pos="0"/>
          <w:tab w:val="left" w:pos="360"/>
          <w:tab w:val="left" w:pos="567"/>
        </w:tabs>
        <w:rPr>
          <w:sz w:val="22"/>
          <w:szCs w:val="22"/>
          <w:u w:val="double"/>
        </w:rPr>
      </w:pPr>
    </w:p>
    <w:p w14:paraId="68A3EBBD" w14:textId="77777777" w:rsidR="0058196F" w:rsidRDefault="00CF7C51">
      <w:pPr>
        <w:widowControl w:val="0"/>
        <w:tabs>
          <w:tab w:val="left" w:pos="0"/>
          <w:tab w:val="left" w:pos="567"/>
        </w:tabs>
        <w:rPr>
          <w:rFonts w:eastAsiaTheme="minorHAnsi"/>
          <w:sz w:val="22"/>
          <w:szCs w:val="22"/>
          <w:lang w:val="lt-LT" w:eastAsia="en-US"/>
        </w:rPr>
      </w:pPr>
      <w:r>
        <w:rPr>
          <w:sz w:val="22"/>
          <w:szCs w:val="22"/>
        </w:rPr>
        <w:t>Vartojant losartaną per burną, losartano ir jo veikliojo metabolito koncentracijos plazmoje mažėja polieksponentiniu būdu, galutinis pusinės eliminacijos periodas trunka atitinkamai maždaug 2 val. ir 6</w:t>
      </w:r>
      <w:r>
        <w:rPr>
          <w:sz w:val="22"/>
          <w:szCs w:val="22"/>
        </w:rPr>
        <w:noBreakHyphen/>
        <w:t>9 val. Vartojant 100 mg vaistinio preparato dozę vieną kartą per parą, nei losartanas, nei jo veiklusis metabolitas plazmoje reikšmingai nesikaupia.</w:t>
      </w:r>
    </w:p>
    <w:p w14:paraId="73979204" w14:textId="77777777" w:rsidR="0058196F" w:rsidRDefault="0058196F">
      <w:pPr>
        <w:widowControl w:val="0"/>
        <w:tabs>
          <w:tab w:val="left" w:pos="0"/>
          <w:tab w:val="left" w:pos="567"/>
        </w:tabs>
        <w:rPr>
          <w:sz w:val="22"/>
          <w:szCs w:val="22"/>
        </w:rPr>
      </w:pPr>
    </w:p>
    <w:p w14:paraId="18C993EC" w14:textId="77777777" w:rsidR="0058196F" w:rsidRDefault="00CF7C51">
      <w:pPr>
        <w:widowControl w:val="0"/>
        <w:tabs>
          <w:tab w:val="left" w:pos="0"/>
          <w:tab w:val="left" w:pos="567"/>
        </w:tabs>
        <w:rPr>
          <w:rFonts w:eastAsiaTheme="minorHAnsi"/>
          <w:sz w:val="22"/>
          <w:szCs w:val="22"/>
          <w:lang w:val="lt-LT" w:eastAsia="en-US"/>
        </w:rPr>
      </w:pPr>
      <w:r>
        <w:rPr>
          <w:sz w:val="22"/>
          <w:szCs w:val="22"/>
        </w:rPr>
        <w:t xml:space="preserve">Losartano ir jo veikliojo metabolito eliminacija priklauso ir nuo ekskrecijos su tulžimi, ir nuo ekskrecijos su šlapimu. Per burną žymėtojo </w:t>
      </w:r>
      <w:r>
        <w:rPr>
          <w:sz w:val="22"/>
          <w:szCs w:val="22"/>
          <w:vertAlign w:val="superscript"/>
        </w:rPr>
        <w:t>14</w:t>
      </w:r>
      <w:r>
        <w:rPr>
          <w:sz w:val="22"/>
          <w:szCs w:val="22"/>
        </w:rPr>
        <w:t>C losartano pavartojusio žmogaus šlapime aptikta maždaug 35 %, o išmatose 58 % radioaktyvios medžiagos.</w:t>
      </w:r>
    </w:p>
    <w:p w14:paraId="083C90F1" w14:textId="77777777" w:rsidR="0058196F" w:rsidRDefault="0058196F">
      <w:pPr>
        <w:widowControl w:val="0"/>
        <w:tabs>
          <w:tab w:val="left" w:pos="0"/>
          <w:tab w:val="left" w:pos="567"/>
        </w:tabs>
        <w:rPr>
          <w:sz w:val="22"/>
          <w:szCs w:val="22"/>
        </w:rPr>
      </w:pPr>
    </w:p>
    <w:p w14:paraId="1691169D" w14:textId="77777777" w:rsidR="0058196F" w:rsidRDefault="00CF7C51">
      <w:pPr>
        <w:widowControl w:val="0"/>
        <w:tabs>
          <w:tab w:val="left" w:pos="0"/>
          <w:tab w:val="left" w:pos="567"/>
        </w:tabs>
        <w:rPr>
          <w:rFonts w:eastAsiaTheme="minorHAnsi"/>
          <w:sz w:val="22"/>
          <w:szCs w:val="22"/>
          <w:lang w:val="lt-LT" w:eastAsia="en-US"/>
        </w:rPr>
      </w:pPr>
      <w:r>
        <w:rPr>
          <w:i/>
          <w:sz w:val="22"/>
          <w:szCs w:val="22"/>
        </w:rPr>
        <w:t>Hidrochlorotiazidas</w:t>
      </w:r>
    </w:p>
    <w:p w14:paraId="571D4D31" w14:textId="77777777" w:rsidR="0058196F" w:rsidRDefault="00CF7C51">
      <w:pPr>
        <w:widowControl w:val="0"/>
        <w:tabs>
          <w:tab w:val="left" w:pos="0"/>
          <w:tab w:val="left" w:pos="567"/>
        </w:tabs>
        <w:rPr>
          <w:rFonts w:eastAsiaTheme="minorHAnsi"/>
          <w:sz w:val="22"/>
          <w:szCs w:val="22"/>
          <w:lang w:val="lt-LT" w:eastAsia="en-US"/>
        </w:rPr>
      </w:pPr>
      <w:r>
        <w:rPr>
          <w:sz w:val="22"/>
          <w:szCs w:val="22"/>
        </w:rPr>
        <w:t>Hidrochlorotiazidas organizme nemetabolizuojamas, bet greitai eliminuojamas per inkstus. Ne trumpiau kaip 24 val. matuojant hidrochlorotiazido koncentracijas plazmoje, nustatyta, kad pusinės eliminacijos periodas trunka nuo 5,6 val. iki 14,8 val. Ne mažiau kaip 61 % per burną pavartotos dozės eliminuojama per 24 val. nepakitusio vaistinio preparato pavidalu.</w:t>
      </w:r>
    </w:p>
    <w:p w14:paraId="1A272792" w14:textId="77777777" w:rsidR="0058196F" w:rsidRDefault="0058196F">
      <w:pPr>
        <w:widowControl w:val="0"/>
        <w:tabs>
          <w:tab w:val="left" w:pos="0"/>
          <w:tab w:val="left" w:pos="567"/>
        </w:tabs>
        <w:rPr>
          <w:sz w:val="22"/>
          <w:szCs w:val="22"/>
        </w:rPr>
      </w:pPr>
    </w:p>
    <w:p w14:paraId="6B25CC8D" w14:textId="77777777" w:rsidR="0058196F" w:rsidRDefault="00CF7C51">
      <w:pPr>
        <w:widowControl w:val="0"/>
        <w:tabs>
          <w:tab w:val="left" w:pos="0"/>
          <w:tab w:val="left" w:pos="360"/>
          <w:tab w:val="left" w:pos="567"/>
        </w:tabs>
        <w:rPr>
          <w:rFonts w:eastAsiaTheme="minorHAnsi"/>
          <w:sz w:val="22"/>
          <w:szCs w:val="22"/>
          <w:lang w:val="lt-LT" w:eastAsia="en-US"/>
        </w:rPr>
      </w:pPr>
      <w:r>
        <w:rPr>
          <w:sz w:val="22"/>
          <w:szCs w:val="22"/>
          <w:u w:val="single"/>
        </w:rPr>
        <w:t>Ypatingos populiacijos</w:t>
      </w:r>
    </w:p>
    <w:p w14:paraId="24252620" w14:textId="77777777" w:rsidR="0058196F" w:rsidRDefault="0058196F">
      <w:pPr>
        <w:widowControl w:val="0"/>
        <w:tabs>
          <w:tab w:val="left" w:pos="0"/>
          <w:tab w:val="left" w:pos="567"/>
        </w:tabs>
        <w:rPr>
          <w:sz w:val="22"/>
          <w:szCs w:val="22"/>
          <w:u w:val="single"/>
        </w:rPr>
      </w:pPr>
    </w:p>
    <w:p w14:paraId="4034587D" w14:textId="77777777" w:rsidR="0058196F" w:rsidRDefault="00CF7C51">
      <w:pPr>
        <w:widowControl w:val="0"/>
        <w:tabs>
          <w:tab w:val="left" w:pos="0"/>
          <w:tab w:val="left" w:pos="567"/>
        </w:tabs>
        <w:rPr>
          <w:rFonts w:eastAsiaTheme="minorHAnsi"/>
          <w:sz w:val="22"/>
          <w:szCs w:val="22"/>
          <w:lang w:val="lt-LT" w:eastAsia="en-US"/>
        </w:rPr>
      </w:pPr>
      <w:r>
        <w:rPr>
          <w:i/>
          <w:sz w:val="22"/>
          <w:szCs w:val="22"/>
        </w:rPr>
        <w:t>Losartanas/hidrochlorotiazidas</w:t>
      </w:r>
    </w:p>
    <w:p w14:paraId="33339C76" w14:textId="77777777" w:rsidR="0058196F" w:rsidRDefault="00CF7C51">
      <w:pPr>
        <w:widowControl w:val="0"/>
        <w:tabs>
          <w:tab w:val="left" w:pos="0"/>
          <w:tab w:val="left" w:pos="567"/>
        </w:tabs>
        <w:rPr>
          <w:rFonts w:eastAsiaTheme="minorHAnsi"/>
          <w:sz w:val="22"/>
          <w:szCs w:val="22"/>
          <w:lang w:val="lt-LT" w:eastAsia="en-US"/>
        </w:rPr>
      </w:pPr>
      <w:r>
        <w:rPr>
          <w:sz w:val="22"/>
          <w:szCs w:val="22"/>
        </w:rPr>
        <w:t>Losartano ir jo veikliojo metabolito koncentracijos plazmoje bei hidrochlorotiazido absorbcija hipertenzija sergančių senyvų pacientų organizme reikšmingai nesiskyrė nuo hipertenzija sergančių jaunesnių pacientų.</w:t>
      </w:r>
    </w:p>
    <w:p w14:paraId="5E0627AB" w14:textId="77777777" w:rsidR="0058196F" w:rsidRDefault="0058196F">
      <w:pPr>
        <w:widowControl w:val="0"/>
        <w:tabs>
          <w:tab w:val="left" w:pos="0"/>
          <w:tab w:val="left" w:pos="567"/>
        </w:tabs>
        <w:rPr>
          <w:sz w:val="22"/>
          <w:szCs w:val="22"/>
        </w:rPr>
      </w:pPr>
    </w:p>
    <w:p w14:paraId="2D2CABEE" w14:textId="77777777" w:rsidR="0058196F" w:rsidRDefault="00CF7C51">
      <w:pPr>
        <w:widowControl w:val="0"/>
        <w:tabs>
          <w:tab w:val="left" w:pos="0"/>
          <w:tab w:val="left" w:pos="567"/>
        </w:tabs>
        <w:rPr>
          <w:rFonts w:eastAsiaTheme="minorHAnsi"/>
          <w:sz w:val="22"/>
          <w:szCs w:val="22"/>
          <w:lang w:val="lt-LT" w:eastAsia="en-US"/>
        </w:rPr>
      </w:pPr>
      <w:r>
        <w:rPr>
          <w:i/>
          <w:sz w:val="22"/>
          <w:szCs w:val="22"/>
        </w:rPr>
        <w:t>Losartanas</w:t>
      </w:r>
    </w:p>
    <w:p w14:paraId="25CC9703" w14:textId="77777777" w:rsidR="0058196F" w:rsidRDefault="00CF7C51">
      <w:pPr>
        <w:widowControl w:val="0"/>
        <w:tabs>
          <w:tab w:val="left" w:pos="0"/>
          <w:tab w:val="left" w:pos="567"/>
        </w:tabs>
        <w:rPr>
          <w:rFonts w:eastAsiaTheme="minorHAnsi"/>
          <w:sz w:val="22"/>
          <w:szCs w:val="22"/>
          <w:lang w:val="lt-LT" w:eastAsia="en-US"/>
        </w:rPr>
      </w:pPr>
      <w:r>
        <w:rPr>
          <w:sz w:val="22"/>
          <w:szCs w:val="22"/>
        </w:rPr>
        <w:t>Vartojant losartaną per burną, losartano ir jo veikliojo metabolito koncentracijos pacientų, sergančių lengva ar vidutinio sunkumo su alkoholizmu susijusia kepenų ciroze, plazmoje buvo atitinkamai 5 kartus ir 1,7 karto didesnės nei jaunų savanorių vyrų.</w:t>
      </w:r>
    </w:p>
    <w:p w14:paraId="34CA27DB" w14:textId="77777777" w:rsidR="0058196F" w:rsidRDefault="0058196F">
      <w:pPr>
        <w:autoSpaceDE w:val="0"/>
        <w:rPr>
          <w:sz w:val="22"/>
          <w:szCs w:val="22"/>
        </w:rPr>
      </w:pPr>
    </w:p>
    <w:p w14:paraId="4A67C743" w14:textId="77777777" w:rsidR="0058196F" w:rsidRDefault="00CF7C51">
      <w:pPr>
        <w:autoSpaceDE w:val="0"/>
        <w:rPr>
          <w:rFonts w:eastAsiaTheme="minorHAnsi"/>
          <w:sz w:val="22"/>
          <w:szCs w:val="22"/>
          <w:lang w:val="lt-LT" w:eastAsia="en-US"/>
        </w:rPr>
      </w:pPr>
      <w:r>
        <w:rPr>
          <w:sz w:val="22"/>
          <w:szCs w:val="22"/>
        </w:rPr>
        <w:t>Farmakokinetikos tyrimų metu nustatyta, kad losartano AUC sveikų japonų ir ne japonų vyrų organizme nesiskiria. Vis dėlto gauta duomenų, kad karboksirūgšties metabolito (E-3174) AUC šių dviejų grupių pacientų organizme skyrėsi (japonų organizme ekspozicija buvo maždaug 1,5 karto didesnė nei ne japonų). Tokių rezultatų klinikinė reikšmė nėra žinoma.</w:t>
      </w:r>
    </w:p>
    <w:p w14:paraId="0A5432DB" w14:textId="77777777" w:rsidR="0058196F" w:rsidRDefault="0058196F">
      <w:pPr>
        <w:widowControl w:val="0"/>
        <w:tabs>
          <w:tab w:val="left" w:pos="0"/>
          <w:tab w:val="left" w:pos="567"/>
        </w:tabs>
        <w:rPr>
          <w:sz w:val="22"/>
          <w:szCs w:val="22"/>
        </w:rPr>
      </w:pPr>
    </w:p>
    <w:p w14:paraId="5B2FA30B" w14:textId="77777777" w:rsidR="0058196F" w:rsidRDefault="00CF7C51">
      <w:pPr>
        <w:widowControl w:val="0"/>
        <w:tabs>
          <w:tab w:val="left" w:pos="0"/>
          <w:tab w:val="left" w:pos="567"/>
        </w:tabs>
        <w:rPr>
          <w:rFonts w:eastAsiaTheme="minorHAnsi"/>
          <w:sz w:val="22"/>
          <w:szCs w:val="22"/>
          <w:lang w:val="lt-LT" w:eastAsia="en-US"/>
        </w:rPr>
      </w:pPr>
      <w:r>
        <w:rPr>
          <w:sz w:val="22"/>
          <w:szCs w:val="22"/>
        </w:rPr>
        <w:t>Hemodializės metu nei losartanas, nei jo veiklusis metabolitas iš organizmo nepasišalina.</w:t>
      </w:r>
    </w:p>
    <w:p w14:paraId="4D8ED2A2" w14:textId="77777777" w:rsidR="0058196F" w:rsidRDefault="0058196F">
      <w:pPr>
        <w:widowControl w:val="0"/>
        <w:tabs>
          <w:tab w:val="left" w:pos="567"/>
        </w:tabs>
        <w:rPr>
          <w:sz w:val="22"/>
          <w:szCs w:val="22"/>
        </w:rPr>
      </w:pPr>
    </w:p>
    <w:p w14:paraId="7B33716E" w14:textId="77777777" w:rsidR="0058196F" w:rsidRDefault="00CF7C51">
      <w:pPr>
        <w:widowControl w:val="0"/>
        <w:tabs>
          <w:tab w:val="left" w:pos="567"/>
        </w:tabs>
        <w:rPr>
          <w:rFonts w:eastAsiaTheme="minorHAnsi"/>
          <w:sz w:val="22"/>
          <w:szCs w:val="22"/>
          <w:lang w:val="lt-LT" w:eastAsia="en-US"/>
        </w:rPr>
      </w:pPr>
      <w:r>
        <w:rPr>
          <w:b/>
          <w:sz w:val="22"/>
          <w:szCs w:val="22"/>
        </w:rPr>
        <w:t>5.3</w:t>
      </w:r>
      <w:r>
        <w:rPr>
          <w:b/>
          <w:sz w:val="22"/>
          <w:szCs w:val="22"/>
        </w:rPr>
        <w:tab/>
        <w:t>Ikiklinikinių saugumo tyrimų duomenys</w:t>
      </w:r>
    </w:p>
    <w:p w14:paraId="7F938E54" w14:textId="77777777" w:rsidR="0058196F" w:rsidRDefault="0058196F">
      <w:pPr>
        <w:widowControl w:val="0"/>
        <w:tabs>
          <w:tab w:val="left" w:pos="567"/>
        </w:tabs>
        <w:rPr>
          <w:b/>
          <w:sz w:val="22"/>
          <w:szCs w:val="22"/>
        </w:rPr>
      </w:pPr>
    </w:p>
    <w:p w14:paraId="5AC83901" w14:textId="77777777" w:rsidR="0058196F" w:rsidRDefault="00CF7C51">
      <w:pPr>
        <w:widowControl w:val="0"/>
        <w:tabs>
          <w:tab w:val="left" w:pos="567"/>
        </w:tabs>
        <w:rPr>
          <w:rFonts w:eastAsiaTheme="minorHAnsi"/>
          <w:sz w:val="22"/>
          <w:szCs w:val="22"/>
          <w:lang w:val="lt-LT" w:eastAsia="en-US"/>
        </w:rPr>
      </w:pPr>
      <w:r>
        <w:rPr>
          <w:sz w:val="22"/>
          <w:szCs w:val="22"/>
        </w:rPr>
        <w:t xml:space="preserve">Įprastų farmakologinio saugumo ir genotoksiškumo ne klinikinių tyrimų duomenys specifinio pavojaus žmogui nerodo. Galimas toksinis losartano/hidrochlorotiazido poveikis buvo įvertintas iki 6 mėnesių trukusių lėtinio toksinio poveikio tyrimų su žiurkėmis ir šunimis, kuriems vaistinis preparatas buvo sugirdytas, metu ir šių tyrimų metu vartojant vaistinių preparatų derinį dažniausiai buvo pastebėtas su losartanu susijęs toksinis poveikis. Losartano/hidrochlorotiazido derinio vartojimas sukėlė raudonųjų kraujo ląstelių rodmenų (eritrocitų, hemoglobino, hematokrito) sumažėjimą, šlapalo azoto padaugėjimą serume, širdies svorio sumažėjimą (nesusijęs su histologiniais pokyčiais) ir virškinimo trakto pokyčiai (gleivinės pažaida, opos, erozijos, kraujavimas). Teratogeninio poveikio losartano/hidrochlorotiazido deriniu gydytiems žiurkėms ir triušiams nenustatyta. Žiurkių pateles gydant prieš veisimąsi ir veisimosi laikotarpiu, pasireiškė toksinis poveikis vaisiui, kuris pasireiškė </w:t>
      </w:r>
      <w:r>
        <w:rPr>
          <w:sz w:val="22"/>
          <w:szCs w:val="22"/>
        </w:rPr>
        <w:lastRenderedPageBreak/>
        <w:t>nedideliu skaičiumi papildomų šonkaulių F</w:t>
      </w:r>
      <w:r>
        <w:rPr>
          <w:sz w:val="22"/>
          <w:szCs w:val="22"/>
          <w:vertAlign w:val="subscript"/>
        </w:rPr>
        <w:t>1</w:t>
      </w:r>
      <w:r>
        <w:rPr>
          <w:sz w:val="22"/>
          <w:szCs w:val="22"/>
        </w:rPr>
        <w:t xml:space="preserve"> kartoje. Kaip ir vieno losartano tyrimų metu, žiurkes veisimosi laikotarpio pabaigoje ir (arba) žindymo laikotarpiu gydant losartano/hidrochlorotiazido deriniu, pasireiškė nepageidaujamas poveikis vaisiui ir atsivestiems jaunikliams, įskaitant toksinį poveikį inkstams ir vaisiaus žūtį.</w:t>
      </w:r>
    </w:p>
    <w:p w14:paraId="4E3FCB61" w14:textId="77777777" w:rsidR="0058196F" w:rsidRDefault="0058196F">
      <w:pPr>
        <w:widowControl w:val="0"/>
        <w:tabs>
          <w:tab w:val="left" w:pos="567"/>
        </w:tabs>
        <w:rPr>
          <w:sz w:val="22"/>
          <w:szCs w:val="22"/>
        </w:rPr>
      </w:pPr>
    </w:p>
    <w:p w14:paraId="006A3749" w14:textId="77777777" w:rsidR="0058196F" w:rsidRDefault="0058196F">
      <w:pPr>
        <w:widowControl w:val="0"/>
        <w:tabs>
          <w:tab w:val="left" w:pos="567"/>
        </w:tabs>
        <w:rPr>
          <w:sz w:val="22"/>
          <w:szCs w:val="22"/>
        </w:rPr>
      </w:pPr>
    </w:p>
    <w:p w14:paraId="05D7A658" w14:textId="77777777" w:rsidR="0058196F" w:rsidRDefault="00CF7C51">
      <w:pPr>
        <w:widowControl w:val="0"/>
        <w:tabs>
          <w:tab w:val="left" w:pos="567"/>
        </w:tabs>
        <w:rPr>
          <w:rFonts w:eastAsiaTheme="minorHAnsi"/>
          <w:sz w:val="22"/>
          <w:szCs w:val="22"/>
          <w:lang w:val="lt-LT" w:eastAsia="en-US"/>
        </w:rPr>
      </w:pPr>
      <w:r>
        <w:rPr>
          <w:b/>
          <w:caps/>
          <w:sz w:val="22"/>
          <w:szCs w:val="22"/>
        </w:rPr>
        <w:t>6.</w:t>
      </w:r>
      <w:r>
        <w:rPr>
          <w:b/>
          <w:caps/>
          <w:sz w:val="22"/>
          <w:szCs w:val="22"/>
        </w:rPr>
        <w:tab/>
        <w:t>farmacinė informacija</w:t>
      </w:r>
    </w:p>
    <w:p w14:paraId="3D1521A3" w14:textId="77777777" w:rsidR="0058196F" w:rsidRDefault="0058196F">
      <w:pPr>
        <w:widowControl w:val="0"/>
        <w:tabs>
          <w:tab w:val="left" w:pos="567"/>
        </w:tabs>
        <w:rPr>
          <w:b/>
          <w:caps/>
          <w:sz w:val="22"/>
          <w:szCs w:val="22"/>
        </w:rPr>
      </w:pPr>
    </w:p>
    <w:p w14:paraId="6EB83ADE" w14:textId="77777777" w:rsidR="0058196F" w:rsidRDefault="00CF7C51">
      <w:pPr>
        <w:widowControl w:val="0"/>
        <w:tabs>
          <w:tab w:val="left" w:pos="567"/>
        </w:tabs>
        <w:rPr>
          <w:rFonts w:eastAsiaTheme="minorHAnsi"/>
          <w:sz w:val="22"/>
          <w:szCs w:val="22"/>
          <w:lang w:val="lt-LT" w:eastAsia="en-US"/>
        </w:rPr>
      </w:pPr>
      <w:r>
        <w:rPr>
          <w:b/>
          <w:sz w:val="22"/>
          <w:szCs w:val="22"/>
        </w:rPr>
        <w:t>6.1</w:t>
      </w:r>
      <w:r>
        <w:rPr>
          <w:b/>
          <w:sz w:val="22"/>
          <w:szCs w:val="22"/>
        </w:rPr>
        <w:tab/>
        <w:t>Pagalbinių medžiagų sąrašas</w:t>
      </w:r>
    </w:p>
    <w:p w14:paraId="2CB750A2" w14:textId="77777777" w:rsidR="0058196F" w:rsidRDefault="0058196F">
      <w:pPr>
        <w:widowControl w:val="0"/>
        <w:tabs>
          <w:tab w:val="left" w:pos="567"/>
        </w:tabs>
        <w:rPr>
          <w:b/>
          <w:sz w:val="22"/>
          <w:szCs w:val="22"/>
        </w:rPr>
      </w:pPr>
    </w:p>
    <w:p w14:paraId="0F9D259B" w14:textId="77777777" w:rsidR="0058196F" w:rsidRDefault="00CF7C51">
      <w:pPr>
        <w:widowControl w:val="0"/>
        <w:tabs>
          <w:tab w:val="left" w:pos="360"/>
          <w:tab w:val="left" w:pos="567"/>
        </w:tabs>
        <w:rPr>
          <w:rFonts w:eastAsiaTheme="minorHAnsi"/>
          <w:sz w:val="22"/>
          <w:szCs w:val="22"/>
          <w:lang w:val="lt-LT" w:eastAsia="en-US"/>
        </w:rPr>
      </w:pPr>
      <w:r>
        <w:rPr>
          <w:i/>
          <w:sz w:val="22"/>
          <w:szCs w:val="22"/>
        </w:rPr>
        <w:t>Tabletės branduolys:</w:t>
      </w:r>
    </w:p>
    <w:p w14:paraId="1AB85B1E" w14:textId="77777777" w:rsidR="0058196F" w:rsidRDefault="00CF7C51">
      <w:pPr>
        <w:widowControl w:val="0"/>
        <w:tabs>
          <w:tab w:val="left" w:pos="360"/>
          <w:tab w:val="left" w:pos="567"/>
        </w:tabs>
        <w:rPr>
          <w:rFonts w:eastAsiaTheme="minorHAnsi"/>
          <w:sz w:val="22"/>
          <w:szCs w:val="22"/>
          <w:lang w:val="lt-LT" w:eastAsia="en-US"/>
        </w:rPr>
      </w:pPr>
      <w:r>
        <w:rPr>
          <w:sz w:val="22"/>
          <w:szCs w:val="22"/>
        </w:rPr>
        <w:t>Pregelifikuotas kukurūzų krakmolas</w:t>
      </w:r>
    </w:p>
    <w:p w14:paraId="2D8C3D08" w14:textId="77777777" w:rsidR="0058196F" w:rsidRDefault="00CF7C51">
      <w:pPr>
        <w:widowControl w:val="0"/>
        <w:tabs>
          <w:tab w:val="left" w:pos="360"/>
          <w:tab w:val="left" w:pos="567"/>
        </w:tabs>
        <w:rPr>
          <w:rFonts w:eastAsiaTheme="minorHAnsi"/>
          <w:sz w:val="22"/>
          <w:szCs w:val="22"/>
          <w:lang w:val="lt-LT" w:eastAsia="en-US"/>
        </w:rPr>
      </w:pPr>
      <w:r>
        <w:rPr>
          <w:sz w:val="22"/>
          <w:szCs w:val="22"/>
        </w:rPr>
        <w:t>Mikrokristalinė celiuliozė</w:t>
      </w:r>
    </w:p>
    <w:p w14:paraId="780E190B" w14:textId="77777777" w:rsidR="0058196F" w:rsidRDefault="00CF7C51">
      <w:pPr>
        <w:widowControl w:val="0"/>
        <w:tabs>
          <w:tab w:val="left" w:pos="360"/>
          <w:tab w:val="left" w:pos="567"/>
        </w:tabs>
        <w:rPr>
          <w:rFonts w:eastAsiaTheme="minorHAnsi"/>
          <w:sz w:val="22"/>
          <w:szCs w:val="22"/>
          <w:lang w:val="lt-LT" w:eastAsia="en-US"/>
        </w:rPr>
      </w:pPr>
      <w:r>
        <w:rPr>
          <w:sz w:val="22"/>
          <w:szCs w:val="22"/>
        </w:rPr>
        <w:t>Laktozė monohidratas</w:t>
      </w:r>
    </w:p>
    <w:p w14:paraId="4FE3C397" w14:textId="77777777" w:rsidR="0058196F" w:rsidRDefault="00CF7C51">
      <w:pPr>
        <w:widowControl w:val="0"/>
        <w:tabs>
          <w:tab w:val="left" w:pos="360"/>
          <w:tab w:val="left" w:pos="567"/>
        </w:tabs>
        <w:rPr>
          <w:rFonts w:eastAsiaTheme="minorHAnsi"/>
          <w:sz w:val="22"/>
          <w:szCs w:val="22"/>
          <w:lang w:val="lt-LT" w:eastAsia="en-US"/>
        </w:rPr>
      </w:pPr>
      <w:r>
        <w:rPr>
          <w:sz w:val="22"/>
          <w:szCs w:val="22"/>
        </w:rPr>
        <w:t>Magnio stearatas</w:t>
      </w:r>
    </w:p>
    <w:p w14:paraId="6FD356C9" w14:textId="77777777" w:rsidR="0058196F" w:rsidRDefault="0058196F">
      <w:pPr>
        <w:widowControl w:val="0"/>
        <w:tabs>
          <w:tab w:val="left" w:pos="360"/>
          <w:tab w:val="left" w:pos="567"/>
        </w:tabs>
        <w:rPr>
          <w:i/>
          <w:sz w:val="22"/>
          <w:szCs w:val="22"/>
        </w:rPr>
      </w:pPr>
    </w:p>
    <w:p w14:paraId="19B5628B" w14:textId="77777777" w:rsidR="0058196F" w:rsidRDefault="00CF7C51">
      <w:pPr>
        <w:widowControl w:val="0"/>
        <w:tabs>
          <w:tab w:val="left" w:pos="567"/>
        </w:tabs>
        <w:rPr>
          <w:rFonts w:eastAsiaTheme="minorHAnsi"/>
          <w:sz w:val="22"/>
          <w:szCs w:val="22"/>
          <w:lang w:val="lt-LT" w:eastAsia="en-US"/>
        </w:rPr>
      </w:pPr>
      <w:r>
        <w:rPr>
          <w:i/>
          <w:sz w:val="22"/>
          <w:szCs w:val="22"/>
        </w:rPr>
        <w:t>Tabletės plėvelė:</w:t>
      </w:r>
    </w:p>
    <w:p w14:paraId="5E923C58" w14:textId="77777777" w:rsidR="0058196F" w:rsidRDefault="00CF7C51">
      <w:pPr>
        <w:widowControl w:val="0"/>
        <w:tabs>
          <w:tab w:val="left" w:pos="567"/>
        </w:tabs>
        <w:jc w:val="both"/>
        <w:rPr>
          <w:rFonts w:eastAsiaTheme="minorHAnsi"/>
          <w:sz w:val="22"/>
          <w:szCs w:val="22"/>
          <w:lang w:val="lt-LT" w:eastAsia="en-US"/>
        </w:rPr>
      </w:pPr>
      <w:r>
        <w:rPr>
          <w:sz w:val="22"/>
          <w:szCs w:val="22"/>
        </w:rPr>
        <w:t>Hipromeliozė</w:t>
      </w:r>
    </w:p>
    <w:p w14:paraId="2B21F19C" w14:textId="77777777" w:rsidR="0058196F" w:rsidRDefault="00CF7C51">
      <w:pPr>
        <w:widowControl w:val="0"/>
        <w:tabs>
          <w:tab w:val="left" w:pos="567"/>
        </w:tabs>
        <w:jc w:val="both"/>
        <w:rPr>
          <w:rFonts w:eastAsiaTheme="minorHAnsi"/>
          <w:sz w:val="22"/>
          <w:szCs w:val="22"/>
          <w:lang w:val="lt-LT" w:eastAsia="en-US"/>
        </w:rPr>
      </w:pPr>
      <w:r>
        <w:rPr>
          <w:sz w:val="22"/>
          <w:szCs w:val="22"/>
        </w:rPr>
        <w:t>Makrogolis 4000</w:t>
      </w:r>
    </w:p>
    <w:p w14:paraId="503EA7E4" w14:textId="77777777" w:rsidR="0058196F" w:rsidRDefault="00CF7C51">
      <w:pPr>
        <w:widowControl w:val="0"/>
        <w:tabs>
          <w:tab w:val="left" w:pos="567"/>
        </w:tabs>
        <w:jc w:val="both"/>
        <w:rPr>
          <w:rFonts w:eastAsiaTheme="minorHAnsi"/>
          <w:sz w:val="22"/>
          <w:szCs w:val="22"/>
          <w:lang w:val="lt-LT" w:eastAsia="en-US"/>
        </w:rPr>
      </w:pPr>
      <w:r>
        <w:rPr>
          <w:sz w:val="22"/>
          <w:szCs w:val="22"/>
        </w:rPr>
        <w:t>Talkas</w:t>
      </w:r>
    </w:p>
    <w:p w14:paraId="0EBBB4D7" w14:textId="77777777" w:rsidR="0058196F" w:rsidRDefault="00CF7C51">
      <w:pPr>
        <w:widowControl w:val="0"/>
        <w:tabs>
          <w:tab w:val="left" w:pos="567"/>
        </w:tabs>
        <w:jc w:val="both"/>
        <w:rPr>
          <w:rFonts w:eastAsiaTheme="minorHAnsi"/>
          <w:sz w:val="22"/>
          <w:szCs w:val="22"/>
          <w:lang w:val="lt-LT" w:eastAsia="en-US"/>
        </w:rPr>
      </w:pPr>
      <w:r>
        <w:rPr>
          <w:sz w:val="22"/>
          <w:szCs w:val="22"/>
        </w:rPr>
        <w:t>Titano dioksidas (E171)</w:t>
      </w:r>
    </w:p>
    <w:p w14:paraId="52155BDE" w14:textId="77777777" w:rsidR="0058196F" w:rsidRDefault="0058196F">
      <w:pPr>
        <w:widowControl w:val="0"/>
        <w:tabs>
          <w:tab w:val="left" w:pos="567"/>
        </w:tabs>
        <w:rPr>
          <w:sz w:val="22"/>
          <w:szCs w:val="22"/>
        </w:rPr>
      </w:pPr>
    </w:p>
    <w:p w14:paraId="18724398" w14:textId="77777777" w:rsidR="0058196F" w:rsidRDefault="00CF7C51">
      <w:pPr>
        <w:widowControl w:val="0"/>
        <w:tabs>
          <w:tab w:val="left" w:pos="567"/>
        </w:tabs>
        <w:rPr>
          <w:rFonts w:eastAsiaTheme="minorHAnsi"/>
          <w:sz w:val="22"/>
          <w:szCs w:val="22"/>
          <w:lang w:val="lt-LT" w:eastAsia="en-US"/>
        </w:rPr>
      </w:pPr>
      <w:r>
        <w:rPr>
          <w:b/>
          <w:sz w:val="22"/>
          <w:szCs w:val="22"/>
        </w:rPr>
        <w:t>6.2</w:t>
      </w:r>
      <w:r>
        <w:rPr>
          <w:b/>
          <w:sz w:val="22"/>
          <w:szCs w:val="22"/>
        </w:rPr>
        <w:tab/>
        <w:t>Nesuderinamumas</w:t>
      </w:r>
    </w:p>
    <w:p w14:paraId="7297DFEE" w14:textId="77777777" w:rsidR="0058196F" w:rsidRDefault="0058196F">
      <w:pPr>
        <w:widowControl w:val="0"/>
        <w:tabs>
          <w:tab w:val="left" w:pos="567"/>
        </w:tabs>
        <w:rPr>
          <w:b/>
          <w:sz w:val="22"/>
          <w:szCs w:val="22"/>
        </w:rPr>
      </w:pPr>
    </w:p>
    <w:p w14:paraId="477692C4" w14:textId="77777777" w:rsidR="0058196F" w:rsidRDefault="00CF7C51">
      <w:pPr>
        <w:widowControl w:val="0"/>
        <w:tabs>
          <w:tab w:val="left" w:pos="567"/>
        </w:tabs>
        <w:rPr>
          <w:rFonts w:eastAsiaTheme="minorHAnsi"/>
          <w:sz w:val="22"/>
          <w:szCs w:val="22"/>
          <w:lang w:val="lt-LT" w:eastAsia="en-US"/>
        </w:rPr>
      </w:pPr>
      <w:r>
        <w:rPr>
          <w:sz w:val="22"/>
          <w:szCs w:val="22"/>
        </w:rPr>
        <w:t>Duomenys nebūtini.</w:t>
      </w:r>
    </w:p>
    <w:p w14:paraId="2AE932DC" w14:textId="77777777" w:rsidR="0058196F" w:rsidRDefault="0058196F">
      <w:pPr>
        <w:widowControl w:val="0"/>
        <w:tabs>
          <w:tab w:val="left" w:pos="567"/>
        </w:tabs>
        <w:rPr>
          <w:sz w:val="22"/>
          <w:szCs w:val="22"/>
        </w:rPr>
      </w:pPr>
    </w:p>
    <w:p w14:paraId="4F50EA9A" w14:textId="77777777" w:rsidR="0058196F" w:rsidRDefault="00CF7C51">
      <w:pPr>
        <w:widowControl w:val="0"/>
        <w:tabs>
          <w:tab w:val="left" w:pos="567"/>
        </w:tabs>
        <w:rPr>
          <w:rFonts w:eastAsiaTheme="minorHAnsi"/>
          <w:sz w:val="22"/>
          <w:szCs w:val="22"/>
          <w:lang w:val="lt-LT" w:eastAsia="en-US"/>
        </w:rPr>
      </w:pPr>
      <w:r>
        <w:rPr>
          <w:b/>
          <w:sz w:val="22"/>
          <w:szCs w:val="22"/>
        </w:rPr>
        <w:t>6.3</w:t>
      </w:r>
      <w:r>
        <w:rPr>
          <w:b/>
          <w:sz w:val="22"/>
          <w:szCs w:val="22"/>
        </w:rPr>
        <w:tab/>
        <w:t>Tinkamumo laikas</w:t>
      </w:r>
    </w:p>
    <w:p w14:paraId="6E44F720" w14:textId="77777777" w:rsidR="0058196F" w:rsidRDefault="0058196F">
      <w:pPr>
        <w:widowControl w:val="0"/>
        <w:tabs>
          <w:tab w:val="left" w:pos="567"/>
        </w:tabs>
        <w:rPr>
          <w:b/>
          <w:sz w:val="22"/>
          <w:szCs w:val="22"/>
        </w:rPr>
      </w:pPr>
    </w:p>
    <w:p w14:paraId="66C97704" w14:textId="77777777" w:rsidR="0058196F" w:rsidRDefault="00CF7C51">
      <w:pPr>
        <w:widowControl w:val="0"/>
        <w:tabs>
          <w:tab w:val="left" w:pos="567"/>
        </w:tabs>
        <w:rPr>
          <w:rFonts w:eastAsiaTheme="minorHAnsi"/>
          <w:sz w:val="22"/>
          <w:szCs w:val="22"/>
          <w:lang w:val="lt-LT" w:eastAsia="en-US"/>
        </w:rPr>
      </w:pPr>
      <w:r>
        <w:rPr>
          <w:sz w:val="22"/>
          <w:szCs w:val="22"/>
        </w:rPr>
        <w:t>5 metai</w:t>
      </w:r>
    </w:p>
    <w:p w14:paraId="59E7BFF9" w14:textId="77777777" w:rsidR="0058196F" w:rsidRDefault="0058196F">
      <w:pPr>
        <w:widowControl w:val="0"/>
        <w:tabs>
          <w:tab w:val="left" w:pos="567"/>
        </w:tabs>
        <w:rPr>
          <w:sz w:val="22"/>
          <w:szCs w:val="22"/>
        </w:rPr>
      </w:pPr>
    </w:p>
    <w:p w14:paraId="2ABCA666" w14:textId="77777777" w:rsidR="0058196F" w:rsidRDefault="00CF7C51">
      <w:pPr>
        <w:widowControl w:val="0"/>
        <w:tabs>
          <w:tab w:val="left" w:pos="567"/>
        </w:tabs>
        <w:rPr>
          <w:i/>
          <w:sz w:val="22"/>
          <w:szCs w:val="22"/>
          <w:u w:val="single"/>
        </w:rPr>
      </w:pPr>
      <w:r>
        <w:rPr>
          <w:i/>
          <w:sz w:val="22"/>
          <w:szCs w:val="22"/>
          <w:u w:val="single"/>
        </w:rPr>
        <w:t>Polietileno (DTPE) tablečių talpyklė:</w:t>
      </w:r>
    </w:p>
    <w:p w14:paraId="224862F6" w14:textId="77777777" w:rsidR="0058196F" w:rsidRDefault="00CF7C51">
      <w:pPr>
        <w:widowControl w:val="0"/>
        <w:tabs>
          <w:tab w:val="left" w:pos="567"/>
        </w:tabs>
        <w:rPr>
          <w:sz w:val="22"/>
          <w:szCs w:val="22"/>
        </w:rPr>
      </w:pPr>
      <w:r>
        <w:rPr>
          <w:sz w:val="22"/>
          <w:szCs w:val="22"/>
        </w:rPr>
        <w:t>Pirmą kartą atidarius talpyklę, vaistą reikia suvartoti per 100 dienų.</w:t>
      </w:r>
    </w:p>
    <w:p w14:paraId="4E092AEB" w14:textId="77777777" w:rsidR="0058196F" w:rsidRDefault="0058196F">
      <w:pPr>
        <w:widowControl w:val="0"/>
        <w:tabs>
          <w:tab w:val="left" w:pos="567"/>
        </w:tabs>
        <w:rPr>
          <w:sz w:val="22"/>
          <w:szCs w:val="22"/>
        </w:rPr>
      </w:pPr>
    </w:p>
    <w:p w14:paraId="50C05203" w14:textId="77777777" w:rsidR="0058196F" w:rsidRDefault="00CF7C51">
      <w:pPr>
        <w:widowControl w:val="0"/>
        <w:tabs>
          <w:tab w:val="left" w:pos="567"/>
        </w:tabs>
        <w:rPr>
          <w:rFonts w:eastAsiaTheme="minorHAnsi"/>
          <w:sz w:val="22"/>
          <w:szCs w:val="22"/>
          <w:lang w:val="lt-LT" w:eastAsia="en-US"/>
        </w:rPr>
      </w:pPr>
      <w:r>
        <w:rPr>
          <w:b/>
          <w:sz w:val="22"/>
          <w:szCs w:val="22"/>
        </w:rPr>
        <w:t>6.4</w:t>
      </w:r>
      <w:r>
        <w:rPr>
          <w:b/>
          <w:sz w:val="22"/>
          <w:szCs w:val="22"/>
        </w:rPr>
        <w:tab/>
        <w:t>Specialios laikymo sąlygos</w:t>
      </w:r>
    </w:p>
    <w:p w14:paraId="7D17125B" w14:textId="77777777" w:rsidR="0058196F" w:rsidRDefault="0058196F">
      <w:pPr>
        <w:widowControl w:val="0"/>
        <w:tabs>
          <w:tab w:val="left" w:pos="567"/>
        </w:tabs>
        <w:rPr>
          <w:b/>
          <w:i/>
          <w:sz w:val="22"/>
          <w:szCs w:val="22"/>
        </w:rPr>
      </w:pPr>
    </w:p>
    <w:p w14:paraId="79282205" w14:textId="77777777" w:rsidR="0058196F" w:rsidRDefault="00CF7C51">
      <w:pPr>
        <w:widowControl w:val="0"/>
        <w:tabs>
          <w:tab w:val="left" w:pos="567"/>
        </w:tabs>
        <w:rPr>
          <w:rFonts w:eastAsiaTheme="minorHAnsi"/>
          <w:sz w:val="22"/>
          <w:szCs w:val="22"/>
          <w:lang w:val="lt-LT" w:eastAsia="en-US"/>
        </w:rPr>
      </w:pPr>
      <w:r>
        <w:rPr>
          <w:sz w:val="22"/>
          <w:szCs w:val="22"/>
        </w:rPr>
        <w:t>Laikyti ne aukštesnėje kaip 30 °C temperatūroje.</w:t>
      </w:r>
    </w:p>
    <w:p w14:paraId="13AE087D" w14:textId="77777777" w:rsidR="0058196F" w:rsidRDefault="00CF7C51">
      <w:pPr>
        <w:widowControl w:val="0"/>
        <w:tabs>
          <w:tab w:val="left" w:pos="567"/>
        </w:tabs>
        <w:rPr>
          <w:rFonts w:eastAsiaTheme="minorHAnsi"/>
          <w:sz w:val="22"/>
          <w:szCs w:val="22"/>
          <w:lang w:val="lt-LT" w:eastAsia="en-US"/>
        </w:rPr>
      </w:pPr>
      <w:r>
        <w:rPr>
          <w:sz w:val="22"/>
          <w:szCs w:val="22"/>
        </w:rPr>
        <w:t>Laikyti gamintojo pakuotėje, kad vaistinis preparatas būtų apsaugotas nuo drėgmės.</w:t>
      </w:r>
    </w:p>
    <w:p w14:paraId="168861D4" w14:textId="77777777" w:rsidR="0058196F" w:rsidRDefault="0058196F">
      <w:pPr>
        <w:widowControl w:val="0"/>
        <w:tabs>
          <w:tab w:val="left" w:pos="567"/>
        </w:tabs>
        <w:rPr>
          <w:sz w:val="22"/>
          <w:szCs w:val="22"/>
        </w:rPr>
      </w:pPr>
    </w:p>
    <w:p w14:paraId="091DC142" w14:textId="77777777" w:rsidR="0058196F" w:rsidRDefault="00CF7C51">
      <w:pPr>
        <w:widowControl w:val="0"/>
        <w:tabs>
          <w:tab w:val="left" w:pos="567"/>
        </w:tabs>
        <w:rPr>
          <w:rFonts w:eastAsiaTheme="minorHAnsi"/>
          <w:sz w:val="22"/>
          <w:szCs w:val="22"/>
          <w:lang w:val="lt-LT" w:eastAsia="en-US"/>
        </w:rPr>
      </w:pPr>
      <w:r>
        <w:rPr>
          <w:b/>
          <w:sz w:val="22"/>
          <w:szCs w:val="22"/>
        </w:rPr>
        <w:t>6.5</w:t>
      </w:r>
      <w:r>
        <w:rPr>
          <w:b/>
          <w:sz w:val="22"/>
          <w:szCs w:val="22"/>
        </w:rPr>
        <w:tab/>
        <w:t>Talpyklės pobūdis ir jos</w:t>
      </w:r>
      <w:r>
        <w:rPr>
          <w:sz w:val="22"/>
          <w:szCs w:val="22"/>
        </w:rPr>
        <w:t xml:space="preserve"> </w:t>
      </w:r>
      <w:r>
        <w:rPr>
          <w:b/>
          <w:sz w:val="22"/>
          <w:szCs w:val="22"/>
        </w:rPr>
        <w:t>turinys</w:t>
      </w:r>
    </w:p>
    <w:p w14:paraId="558BC024" w14:textId="77777777" w:rsidR="0058196F" w:rsidRDefault="0058196F">
      <w:pPr>
        <w:widowControl w:val="0"/>
        <w:tabs>
          <w:tab w:val="left" w:pos="567"/>
        </w:tabs>
        <w:rPr>
          <w:b/>
          <w:sz w:val="22"/>
          <w:szCs w:val="22"/>
        </w:rPr>
      </w:pPr>
    </w:p>
    <w:p w14:paraId="6D5703A3" w14:textId="77777777" w:rsidR="0058196F" w:rsidRDefault="00CF7C51">
      <w:pPr>
        <w:widowControl w:val="0"/>
        <w:tabs>
          <w:tab w:val="left" w:pos="567"/>
        </w:tabs>
        <w:rPr>
          <w:sz w:val="22"/>
          <w:szCs w:val="22"/>
        </w:rPr>
      </w:pPr>
      <w:r>
        <w:rPr>
          <w:sz w:val="22"/>
          <w:szCs w:val="22"/>
        </w:rPr>
        <w:t>Lizdinė plokštelė (PVC/PVDC//Al): 7, 10, 14, 20, 28, 30, 50, 56, 60, 84, 90, 98 ir 112 plėvele dengtos tabletės dėžutėje.</w:t>
      </w:r>
    </w:p>
    <w:p w14:paraId="3E3366E5" w14:textId="77777777" w:rsidR="0058196F" w:rsidRDefault="00CF7C51">
      <w:pPr>
        <w:widowControl w:val="0"/>
        <w:tabs>
          <w:tab w:val="left" w:pos="0"/>
          <w:tab w:val="left" w:pos="567"/>
        </w:tabs>
        <w:rPr>
          <w:sz w:val="22"/>
          <w:szCs w:val="22"/>
        </w:rPr>
      </w:pPr>
      <w:r>
        <w:rPr>
          <w:sz w:val="22"/>
          <w:szCs w:val="22"/>
        </w:rPr>
        <w:t>Polietileno (DTPE, balta) tablečių talpyklė su akivaizdžiai matomu polipropileno (PP, baltu) uždoriu: 100 plėvele dengtų tablečių kartono dėžutėje.</w:t>
      </w:r>
    </w:p>
    <w:p w14:paraId="54FF4192" w14:textId="77777777" w:rsidR="0058196F" w:rsidRDefault="0058196F">
      <w:pPr>
        <w:widowControl w:val="0"/>
        <w:tabs>
          <w:tab w:val="left" w:pos="0"/>
          <w:tab w:val="left" w:pos="567"/>
        </w:tabs>
        <w:rPr>
          <w:sz w:val="22"/>
          <w:szCs w:val="22"/>
        </w:rPr>
      </w:pPr>
    </w:p>
    <w:p w14:paraId="5F836AD5" w14:textId="77777777" w:rsidR="0058196F" w:rsidRDefault="00CF7C51">
      <w:pPr>
        <w:widowControl w:val="0"/>
        <w:tabs>
          <w:tab w:val="left" w:pos="567"/>
        </w:tabs>
        <w:rPr>
          <w:rFonts w:eastAsiaTheme="minorHAnsi"/>
          <w:sz w:val="22"/>
          <w:szCs w:val="22"/>
          <w:lang w:val="lt-LT" w:eastAsia="en-US"/>
        </w:rPr>
      </w:pPr>
      <w:r>
        <w:rPr>
          <w:sz w:val="22"/>
          <w:szCs w:val="22"/>
        </w:rPr>
        <w:t>Gali būti tiekiamos ne visų dydžių pakuotės.</w:t>
      </w:r>
    </w:p>
    <w:p w14:paraId="4FA663B1" w14:textId="77777777" w:rsidR="0058196F" w:rsidRDefault="0058196F">
      <w:pPr>
        <w:widowControl w:val="0"/>
        <w:tabs>
          <w:tab w:val="left" w:pos="567"/>
        </w:tabs>
        <w:rPr>
          <w:sz w:val="22"/>
          <w:szCs w:val="22"/>
        </w:rPr>
      </w:pPr>
    </w:p>
    <w:p w14:paraId="3D4B4FDF" w14:textId="77777777" w:rsidR="0058196F" w:rsidRDefault="00CF7C51">
      <w:pPr>
        <w:widowControl w:val="0"/>
        <w:tabs>
          <w:tab w:val="left" w:pos="567"/>
        </w:tabs>
        <w:rPr>
          <w:rFonts w:eastAsiaTheme="minorHAnsi"/>
          <w:sz w:val="22"/>
          <w:szCs w:val="22"/>
          <w:lang w:val="lt-LT" w:eastAsia="en-US"/>
        </w:rPr>
      </w:pPr>
      <w:r>
        <w:rPr>
          <w:b/>
          <w:sz w:val="22"/>
          <w:szCs w:val="22"/>
        </w:rPr>
        <w:t>6.6</w:t>
      </w:r>
      <w:r>
        <w:rPr>
          <w:b/>
          <w:sz w:val="22"/>
          <w:szCs w:val="22"/>
        </w:rPr>
        <w:tab/>
        <w:t>Specialūs reikalavimai atliekoms tvarkyti</w:t>
      </w:r>
    </w:p>
    <w:p w14:paraId="0D43FE4C" w14:textId="77777777" w:rsidR="0058196F" w:rsidRDefault="0058196F">
      <w:pPr>
        <w:widowControl w:val="0"/>
        <w:tabs>
          <w:tab w:val="left" w:pos="567"/>
        </w:tabs>
        <w:rPr>
          <w:sz w:val="22"/>
          <w:szCs w:val="22"/>
        </w:rPr>
      </w:pPr>
    </w:p>
    <w:p w14:paraId="047F6CC0" w14:textId="77777777" w:rsidR="0058196F" w:rsidRDefault="00CF7C51">
      <w:pPr>
        <w:widowControl w:val="0"/>
        <w:tabs>
          <w:tab w:val="left" w:pos="567"/>
        </w:tabs>
        <w:rPr>
          <w:rFonts w:eastAsiaTheme="minorHAnsi"/>
          <w:sz w:val="22"/>
          <w:szCs w:val="22"/>
          <w:lang w:val="lt-LT" w:eastAsia="en-US"/>
        </w:rPr>
      </w:pPr>
      <w:r>
        <w:rPr>
          <w:sz w:val="22"/>
          <w:szCs w:val="22"/>
        </w:rPr>
        <w:t>Specialių reikalavimų nėra.</w:t>
      </w:r>
    </w:p>
    <w:p w14:paraId="277BABA3" w14:textId="77777777" w:rsidR="0058196F" w:rsidRDefault="0058196F">
      <w:pPr>
        <w:widowControl w:val="0"/>
        <w:tabs>
          <w:tab w:val="left" w:pos="567"/>
        </w:tabs>
        <w:rPr>
          <w:sz w:val="22"/>
          <w:szCs w:val="22"/>
        </w:rPr>
      </w:pPr>
    </w:p>
    <w:p w14:paraId="4E74544C" w14:textId="77777777" w:rsidR="0058196F" w:rsidRDefault="0058196F">
      <w:pPr>
        <w:widowControl w:val="0"/>
        <w:tabs>
          <w:tab w:val="left" w:pos="567"/>
        </w:tabs>
        <w:rPr>
          <w:sz w:val="22"/>
          <w:szCs w:val="22"/>
        </w:rPr>
      </w:pPr>
    </w:p>
    <w:p w14:paraId="5FD2B768" w14:textId="77777777" w:rsidR="0058196F" w:rsidRDefault="00CF7C51">
      <w:pPr>
        <w:widowControl w:val="0"/>
        <w:tabs>
          <w:tab w:val="left" w:pos="567"/>
        </w:tabs>
        <w:rPr>
          <w:rFonts w:eastAsiaTheme="minorHAnsi"/>
          <w:sz w:val="22"/>
          <w:szCs w:val="22"/>
          <w:lang w:val="lt-LT" w:eastAsia="en-US"/>
        </w:rPr>
      </w:pPr>
      <w:r>
        <w:rPr>
          <w:b/>
          <w:caps/>
          <w:sz w:val="22"/>
          <w:szCs w:val="22"/>
        </w:rPr>
        <w:t>7.</w:t>
      </w:r>
      <w:r>
        <w:rPr>
          <w:b/>
          <w:caps/>
          <w:sz w:val="22"/>
          <w:szCs w:val="22"/>
        </w:rPr>
        <w:tab/>
        <w:t>REGISTRUOTOJAS</w:t>
      </w:r>
    </w:p>
    <w:p w14:paraId="31D2FBC8" w14:textId="77777777" w:rsidR="0058196F" w:rsidRDefault="0058196F">
      <w:pPr>
        <w:widowControl w:val="0"/>
        <w:tabs>
          <w:tab w:val="left" w:pos="567"/>
        </w:tabs>
        <w:rPr>
          <w:b/>
          <w:caps/>
          <w:sz w:val="22"/>
          <w:szCs w:val="22"/>
        </w:rPr>
      </w:pPr>
    </w:p>
    <w:p w14:paraId="0611E9D2" w14:textId="77777777" w:rsidR="0058196F" w:rsidRDefault="00CF7C51">
      <w:pPr>
        <w:widowControl w:val="0"/>
        <w:tabs>
          <w:tab w:val="left" w:pos="567"/>
        </w:tabs>
        <w:rPr>
          <w:rFonts w:eastAsiaTheme="minorHAnsi"/>
          <w:sz w:val="22"/>
          <w:szCs w:val="22"/>
          <w:lang w:val="lt-LT" w:eastAsia="en-US"/>
        </w:rPr>
      </w:pPr>
      <w:r>
        <w:rPr>
          <w:sz w:val="22"/>
          <w:szCs w:val="22"/>
        </w:rPr>
        <w:t>KRKA d.d., Novo mesto</w:t>
      </w:r>
    </w:p>
    <w:p w14:paraId="7843DFAC" w14:textId="77777777" w:rsidR="0058196F" w:rsidRDefault="00CF7C51">
      <w:pPr>
        <w:widowControl w:val="0"/>
        <w:tabs>
          <w:tab w:val="left" w:pos="567"/>
        </w:tabs>
        <w:rPr>
          <w:rFonts w:eastAsiaTheme="minorHAnsi"/>
          <w:sz w:val="22"/>
          <w:szCs w:val="22"/>
          <w:lang w:val="lt-LT" w:eastAsia="en-US"/>
        </w:rPr>
      </w:pPr>
      <w:r>
        <w:rPr>
          <w:sz w:val="22"/>
          <w:szCs w:val="22"/>
        </w:rPr>
        <w:t>Šmarješka cesta 6</w:t>
      </w:r>
    </w:p>
    <w:p w14:paraId="5EE8C723" w14:textId="77777777" w:rsidR="0058196F" w:rsidRDefault="00CF7C51">
      <w:pPr>
        <w:widowControl w:val="0"/>
        <w:tabs>
          <w:tab w:val="left" w:pos="567"/>
        </w:tabs>
        <w:rPr>
          <w:rFonts w:eastAsiaTheme="minorHAnsi"/>
          <w:sz w:val="22"/>
          <w:szCs w:val="22"/>
          <w:lang w:val="lt-LT" w:eastAsia="en-US"/>
        </w:rPr>
      </w:pPr>
      <w:r>
        <w:rPr>
          <w:sz w:val="22"/>
          <w:szCs w:val="22"/>
        </w:rPr>
        <w:t>8501 Novo mesto</w:t>
      </w:r>
    </w:p>
    <w:p w14:paraId="232C7B15" w14:textId="77777777" w:rsidR="0058196F" w:rsidRDefault="00CF7C51">
      <w:pPr>
        <w:widowControl w:val="0"/>
        <w:tabs>
          <w:tab w:val="left" w:pos="567"/>
        </w:tabs>
        <w:rPr>
          <w:rFonts w:eastAsiaTheme="minorHAnsi"/>
          <w:sz w:val="22"/>
          <w:szCs w:val="22"/>
          <w:lang w:val="lt-LT" w:eastAsia="en-US"/>
        </w:rPr>
      </w:pPr>
      <w:r>
        <w:rPr>
          <w:sz w:val="22"/>
          <w:szCs w:val="22"/>
        </w:rPr>
        <w:lastRenderedPageBreak/>
        <w:t>Slovėnija</w:t>
      </w:r>
    </w:p>
    <w:p w14:paraId="7C7AA7A5" w14:textId="77777777" w:rsidR="0058196F" w:rsidRDefault="0058196F">
      <w:pPr>
        <w:widowControl w:val="0"/>
        <w:tabs>
          <w:tab w:val="left" w:pos="567"/>
        </w:tabs>
        <w:rPr>
          <w:sz w:val="22"/>
          <w:szCs w:val="22"/>
        </w:rPr>
      </w:pPr>
    </w:p>
    <w:p w14:paraId="087E6F0A" w14:textId="77777777" w:rsidR="0058196F" w:rsidRDefault="0058196F">
      <w:pPr>
        <w:widowControl w:val="0"/>
        <w:tabs>
          <w:tab w:val="left" w:pos="567"/>
        </w:tabs>
        <w:rPr>
          <w:sz w:val="22"/>
          <w:szCs w:val="22"/>
        </w:rPr>
      </w:pPr>
    </w:p>
    <w:p w14:paraId="75767D1D" w14:textId="77777777" w:rsidR="0058196F" w:rsidRDefault="00CF7C51">
      <w:pPr>
        <w:widowControl w:val="0"/>
        <w:tabs>
          <w:tab w:val="left" w:pos="567"/>
        </w:tabs>
        <w:rPr>
          <w:rFonts w:eastAsiaTheme="minorHAnsi"/>
          <w:sz w:val="22"/>
          <w:szCs w:val="22"/>
          <w:lang w:val="lt-LT" w:eastAsia="en-US"/>
        </w:rPr>
      </w:pPr>
      <w:r>
        <w:rPr>
          <w:b/>
          <w:caps/>
          <w:sz w:val="22"/>
          <w:szCs w:val="22"/>
        </w:rPr>
        <w:t>8.</w:t>
      </w:r>
      <w:r>
        <w:rPr>
          <w:b/>
          <w:caps/>
          <w:sz w:val="22"/>
          <w:szCs w:val="22"/>
        </w:rPr>
        <w:tab/>
        <w:t>REGISTRACIJOS PAŽYMĖJIMO numeris (-IAI)</w:t>
      </w:r>
    </w:p>
    <w:p w14:paraId="5DAAC15D" w14:textId="77777777" w:rsidR="0058196F" w:rsidRDefault="0058196F">
      <w:pPr>
        <w:widowControl w:val="0"/>
        <w:tabs>
          <w:tab w:val="left" w:pos="567"/>
        </w:tabs>
        <w:rPr>
          <w:b/>
          <w:caps/>
          <w:sz w:val="22"/>
          <w:szCs w:val="22"/>
        </w:rPr>
      </w:pPr>
    </w:p>
    <w:p w14:paraId="7AC8E220" w14:textId="77777777" w:rsidR="0058196F" w:rsidRDefault="00CF7C51">
      <w:pPr>
        <w:widowControl w:val="0"/>
        <w:tabs>
          <w:tab w:val="left" w:pos="567"/>
        </w:tabs>
        <w:rPr>
          <w:rFonts w:eastAsiaTheme="minorHAnsi"/>
          <w:i/>
          <w:sz w:val="22"/>
          <w:szCs w:val="22"/>
          <w:lang w:val="lt-LT" w:eastAsia="en-US"/>
        </w:rPr>
      </w:pPr>
      <w:r>
        <w:rPr>
          <w:i/>
          <w:sz w:val="22"/>
          <w:szCs w:val="22"/>
        </w:rPr>
        <w:t>Lizdinės plokštelės:</w:t>
      </w:r>
    </w:p>
    <w:p w14:paraId="0797E18F" w14:textId="77777777" w:rsidR="0058196F" w:rsidRDefault="00CF7C51">
      <w:pPr>
        <w:widowControl w:val="0"/>
        <w:tabs>
          <w:tab w:val="left" w:pos="567"/>
        </w:tabs>
        <w:rPr>
          <w:rFonts w:eastAsiaTheme="minorHAnsi"/>
          <w:sz w:val="22"/>
          <w:szCs w:val="22"/>
          <w:lang w:val="lt-LT" w:eastAsia="en-US"/>
        </w:rPr>
      </w:pPr>
      <w:r>
        <w:rPr>
          <w:sz w:val="22"/>
          <w:szCs w:val="22"/>
        </w:rPr>
        <w:t>N7 - LT/1/08/0995/013</w:t>
      </w:r>
    </w:p>
    <w:p w14:paraId="68B4EF35" w14:textId="77777777" w:rsidR="0058196F" w:rsidRDefault="00CF7C51">
      <w:pPr>
        <w:widowControl w:val="0"/>
        <w:tabs>
          <w:tab w:val="left" w:pos="567"/>
        </w:tabs>
        <w:rPr>
          <w:rFonts w:eastAsiaTheme="minorHAnsi"/>
          <w:sz w:val="22"/>
          <w:szCs w:val="22"/>
          <w:lang w:val="lt-LT" w:eastAsia="en-US"/>
        </w:rPr>
      </w:pPr>
      <w:r>
        <w:rPr>
          <w:sz w:val="22"/>
          <w:szCs w:val="22"/>
        </w:rPr>
        <w:t>N10 - LT/1/08/0995/014</w:t>
      </w:r>
    </w:p>
    <w:p w14:paraId="0049B04E" w14:textId="77777777" w:rsidR="0058196F" w:rsidRDefault="00CF7C51">
      <w:pPr>
        <w:widowControl w:val="0"/>
        <w:tabs>
          <w:tab w:val="left" w:pos="567"/>
        </w:tabs>
        <w:rPr>
          <w:rFonts w:eastAsiaTheme="minorHAnsi"/>
          <w:sz w:val="22"/>
          <w:szCs w:val="22"/>
          <w:lang w:val="lt-LT" w:eastAsia="en-US"/>
        </w:rPr>
      </w:pPr>
      <w:r>
        <w:rPr>
          <w:sz w:val="22"/>
          <w:szCs w:val="22"/>
        </w:rPr>
        <w:t>N14 - LT/1/08/0995/015</w:t>
      </w:r>
    </w:p>
    <w:p w14:paraId="25FD50F7" w14:textId="77777777" w:rsidR="0058196F" w:rsidRDefault="00CF7C51">
      <w:pPr>
        <w:widowControl w:val="0"/>
        <w:tabs>
          <w:tab w:val="left" w:pos="567"/>
        </w:tabs>
        <w:rPr>
          <w:rFonts w:eastAsiaTheme="minorHAnsi"/>
          <w:sz w:val="22"/>
          <w:szCs w:val="22"/>
          <w:lang w:val="lt-LT" w:eastAsia="en-US"/>
        </w:rPr>
      </w:pPr>
      <w:r>
        <w:rPr>
          <w:sz w:val="22"/>
          <w:szCs w:val="22"/>
        </w:rPr>
        <w:t>N20 - LT/1/08/0995/016</w:t>
      </w:r>
    </w:p>
    <w:p w14:paraId="0217E927" w14:textId="77777777" w:rsidR="0058196F" w:rsidRDefault="00CF7C51">
      <w:pPr>
        <w:widowControl w:val="0"/>
        <w:tabs>
          <w:tab w:val="left" w:pos="567"/>
        </w:tabs>
        <w:rPr>
          <w:rFonts w:eastAsiaTheme="minorHAnsi"/>
          <w:sz w:val="22"/>
          <w:szCs w:val="22"/>
          <w:lang w:val="lt-LT" w:eastAsia="en-US"/>
        </w:rPr>
      </w:pPr>
      <w:r>
        <w:rPr>
          <w:sz w:val="22"/>
          <w:szCs w:val="22"/>
        </w:rPr>
        <w:t>N28 - LT/1/08/0995/017</w:t>
      </w:r>
    </w:p>
    <w:p w14:paraId="6A5841BA" w14:textId="77777777" w:rsidR="0058196F" w:rsidRDefault="00CF7C51">
      <w:pPr>
        <w:widowControl w:val="0"/>
        <w:tabs>
          <w:tab w:val="left" w:pos="567"/>
        </w:tabs>
        <w:rPr>
          <w:rFonts w:eastAsiaTheme="minorHAnsi"/>
          <w:sz w:val="22"/>
          <w:szCs w:val="22"/>
          <w:lang w:val="lt-LT" w:eastAsia="en-US"/>
        </w:rPr>
      </w:pPr>
      <w:r>
        <w:rPr>
          <w:sz w:val="22"/>
          <w:szCs w:val="22"/>
        </w:rPr>
        <w:t>N30 - LT/1/08/0995/018</w:t>
      </w:r>
    </w:p>
    <w:p w14:paraId="56DE5E21" w14:textId="77777777" w:rsidR="0058196F" w:rsidRDefault="00CF7C51">
      <w:pPr>
        <w:widowControl w:val="0"/>
        <w:tabs>
          <w:tab w:val="left" w:pos="567"/>
        </w:tabs>
        <w:rPr>
          <w:rFonts w:eastAsiaTheme="minorHAnsi"/>
          <w:sz w:val="22"/>
          <w:szCs w:val="22"/>
          <w:lang w:val="lt-LT" w:eastAsia="en-US"/>
        </w:rPr>
      </w:pPr>
      <w:r>
        <w:rPr>
          <w:sz w:val="22"/>
          <w:szCs w:val="22"/>
        </w:rPr>
        <w:t>N50 - LT/1/08/0995/019</w:t>
      </w:r>
    </w:p>
    <w:p w14:paraId="2BCDF580" w14:textId="77777777" w:rsidR="0058196F" w:rsidRDefault="00CF7C51">
      <w:pPr>
        <w:widowControl w:val="0"/>
        <w:tabs>
          <w:tab w:val="left" w:pos="567"/>
        </w:tabs>
        <w:rPr>
          <w:rFonts w:eastAsiaTheme="minorHAnsi"/>
          <w:sz w:val="22"/>
          <w:szCs w:val="22"/>
          <w:lang w:val="lt-LT" w:eastAsia="en-US"/>
        </w:rPr>
      </w:pPr>
      <w:r>
        <w:rPr>
          <w:sz w:val="22"/>
          <w:szCs w:val="22"/>
        </w:rPr>
        <w:t>N56 - LT/1/08/0995/020</w:t>
      </w:r>
    </w:p>
    <w:p w14:paraId="174FFD5A" w14:textId="77777777" w:rsidR="0058196F" w:rsidRDefault="00CF7C51">
      <w:pPr>
        <w:widowControl w:val="0"/>
        <w:tabs>
          <w:tab w:val="left" w:pos="567"/>
        </w:tabs>
        <w:rPr>
          <w:rFonts w:eastAsiaTheme="minorHAnsi"/>
          <w:sz w:val="22"/>
          <w:szCs w:val="22"/>
          <w:lang w:val="lt-LT" w:eastAsia="en-US"/>
        </w:rPr>
      </w:pPr>
      <w:r>
        <w:rPr>
          <w:sz w:val="22"/>
          <w:szCs w:val="22"/>
        </w:rPr>
        <w:t>N60 - LT/1/08/0995/021</w:t>
      </w:r>
    </w:p>
    <w:p w14:paraId="72B734F7" w14:textId="77777777" w:rsidR="0058196F" w:rsidRDefault="00CF7C51">
      <w:pPr>
        <w:widowControl w:val="0"/>
        <w:tabs>
          <w:tab w:val="left" w:pos="567"/>
        </w:tabs>
        <w:rPr>
          <w:rFonts w:eastAsiaTheme="minorHAnsi"/>
          <w:sz w:val="22"/>
          <w:szCs w:val="22"/>
          <w:lang w:val="lt-LT" w:eastAsia="en-US"/>
        </w:rPr>
      </w:pPr>
      <w:r>
        <w:rPr>
          <w:sz w:val="22"/>
          <w:szCs w:val="22"/>
        </w:rPr>
        <w:t>N84 - LT/1/08/0995/022</w:t>
      </w:r>
    </w:p>
    <w:p w14:paraId="7977EEAC" w14:textId="77777777" w:rsidR="0058196F" w:rsidRDefault="00CF7C51">
      <w:pPr>
        <w:widowControl w:val="0"/>
        <w:tabs>
          <w:tab w:val="left" w:pos="567"/>
        </w:tabs>
        <w:rPr>
          <w:rFonts w:eastAsiaTheme="minorHAnsi"/>
          <w:sz w:val="22"/>
          <w:szCs w:val="22"/>
          <w:lang w:val="lt-LT" w:eastAsia="en-US"/>
        </w:rPr>
      </w:pPr>
      <w:r>
        <w:rPr>
          <w:sz w:val="22"/>
          <w:szCs w:val="22"/>
        </w:rPr>
        <w:t>N90 - LT/1/08/0995/023</w:t>
      </w:r>
    </w:p>
    <w:p w14:paraId="090C41EF" w14:textId="77777777" w:rsidR="0058196F" w:rsidRDefault="00CF7C51">
      <w:pPr>
        <w:widowControl w:val="0"/>
        <w:tabs>
          <w:tab w:val="left" w:pos="567"/>
        </w:tabs>
        <w:rPr>
          <w:rFonts w:eastAsiaTheme="minorHAnsi"/>
          <w:sz w:val="22"/>
          <w:szCs w:val="22"/>
          <w:lang w:val="lt-LT" w:eastAsia="en-US"/>
        </w:rPr>
      </w:pPr>
      <w:r>
        <w:rPr>
          <w:sz w:val="22"/>
          <w:szCs w:val="22"/>
        </w:rPr>
        <w:t>N98 - LT/1/08/0995/024</w:t>
      </w:r>
    </w:p>
    <w:p w14:paraId="364A34A2" w14:textId="77777777" w:rsidR="0058196F" w:rsidRDefault="00CF7C51">
      <w:pPr>
        <w:widowControl w:val="0"/>
        <w:tabs>
          <w:tab w:val="left" w:pos="567"/>
        </w:tabs>
        <w:rPr>
          <w:rFonts w:eastAsiaTheme="minorHAnsi"/>
          <w:sz w:val="22"/>
          <w:szCs w:val="22"/>
          <w:lang w:val="lt-LT" w:eastAsia="en-US"/>
        </w:rPr>
      </w:pPr>
      <w:r>
        <w:rPr>
          <w:sz w:val="22"/>
          <w:szCs w:val="22"/>
        </w:rPr>
        <w:t>N112 - LT/1/08/0995/026</w:t>
      </w:r>
    </w:p>
    <w:p w14:paraId="57D1F747" w14:textId="77777777" w:rsidR="0058196F" w:rsidRDefault="00CF7C51">
      <w:pPr>
        <w:widowControl w:val="0"/>
        <w:tabs>
          <w:tab w:val="left" w:pos="567"/>
        </w:tabs>
        <w:rPr>
          <w:rFonts w:eastAsiaTheme="minorHAnsi"/>
          <w:i/>
          <w:sz w:val="22"/>
          <w:szCs w:val="22"/>
          <w:lang w:val="lt-LT" w:eastAsia="en-US"/>
        </w:rPr>
      </w:pPr>
      <w:r>
        <w:rPr>
          <w:i/>
          <w:sz w:val="22"/>
          <w:szCs w:val="22"/>
        </w:rPr>
        <w:t>DTPE tablečių talpyklė:</w:t>
      </w:r>
    </w:p>
    <w:p w14:paraId="2D084320" w14:textId="77777777" w:rsidR="0058196F" w:rsidRDefault="00CF7C51">
      <w:pPr>
        <w:widowControl w:val="0"/>
        <w:tabs>
          <w:tab w:val="left" w:pos="567"/>
        </w:tabs>
        <w:rPr>
          <w:rFonts w:eastAsiaTheme="minorHAnsi"/>
          <w:sz w:val="22"/>
          <w:szCs w:val="22"/>
          <w:lang w:val="lt-LT" w:eastAsia="en-US"/>
        </w:rPr>
      </w:pPr>
      <w:r>
        <w:rPr>
          <w:sz w:val="22"/>
          <w:szCs w:val="22"/>
        </w:rPr>
        <w:t>N100 - LT/1/08/0995/027</w:t>
      </w:r>
    </w:p>
    <w:p w14:paraId="3103DE6B" w14:textId="77777777" w:rsidR="0058196F" w:rsidRDefault="0058196F">
      <w:pPr>
        <w:widowControl w:val="0"/>
        <w:tabs>
          <w:tab w:val="left" w:pos="567"/>
        </w:tabs>
        <w:rPr>
          <w:sz w:val="22"/>
          <w:szCs w:val="22"/>
        </w:rPr>
      </w:pPr>
    </w:p>
    <w:p w14:paraId="7C7886C2" w14:textId="77777777" w:rsidR="0058196F" w:rsidRDefault="0058196F">
      <w:pPr>
        <w:widowControl w:val="0"/>
        <w:tabs>
          <w:tab w:val="left" w:pos="567"/>
        </w:tabs>
        <w:rPr>
          <w:sz w:val="22"/>
          <w:szCs w:val="22"/>
        </w:rPr>
      </w:pPr>
    </w:p>
    <w:p w14:paraId="36D6C327" w14:textId="77777777" w:rsidR="0058196F" w:rsidRDefault="00CF7C51">
      <w:pPr>
        <w:widowControl w:val="0"/>
        <w:tabs>
          <w:tab w:val="left" w:pos="567"/>
        </w:tabs>
        <w:rPr>
          <w:rFonts w:eastAsiaTheme="minorHAnsi"/>
          <w:sz w:val="22"/>
          <w:szCs w:val="22"/>
          <w:lang w:val="lt-LT" w:eastAsia="en-US"/>
        </w:rPr>
      </w:pPr>
      <w:r>
        <w:rPr>
          <w:b/>
          <w:caps/>
          <w:sz w:val="22"/>
          <w:szCs w:val="22"/>
        </w:rPr>
        <w:t>9.</w:t>
      </w:r>
      <w:r>
        <w:rPr>
          <w:b/>
          <w:caps/>
          <w:sz w:val="22"/>
          <w:szCs w:val="22"/>
        </w:rPr>
        <w:tab/>
        <w:t>REGISTRAVIMO / PERREGISTRAVIMO data</w:t>
      </w:r>
    </w:p>
    <w:p w14:paraId="6809809D" w14:textId="77777777" w:rsidR="0058196F" w:rsidRDefault="0058196F">
      <w:pPr>
        <w:widowControl w:val="0"/>
        <w:tabs>
          <w:tab w:val="left" w:pos="567"/>
        </w:tabs>
        <w:rPr>
          <w:b/>
          <w:caps/>
          <w:sz w:val="22"/>
          <w:szCs w:val="22"/>
        </w:rPr>
      </w:pPr>
    </w:p>
    <w:p w14:paraId="4F97F1E2" w14:textId="77777777" w:rsidR="0058196F" w:rsidRDefault="00CF7C51">
      <w:pPr>
        <w:widowControl w:val="0"/>
        <w:rPr>
          <w:rFonts w:eastAsiaTheme="minorHAnsi"/>
          <w:sz w:val="22"/>
          <w:szCs w:val="22"/>
          <w:lang w:val="lt-LT" w:eastAsia="en-US"/>
        </w:rPr>
      </w:pPr>
      <w:r>
        <w:rPr>
          <w:sz w:val="22"/>
          <w:szCs w:val="22"/>
        </w:rPr>
        <w:t>Registravimo data 2010 m. spalio 12 d.</w:t>
      </w:r>
    </w:p>
    <w:p w14:paraId="132745B1" w14:textId="77777777" w:rsidR="0058196F" w:rsidRDefault="00CF7C51">
      <w:pPr>
        <w:widowControl w:val="0"/>
        <w:tabs>
          <w:tab w:val="left" w:pos="567"/>
        </w:tabs>
        <w:rPr>
          <w:rFonts w:eastAsiaTheme="minorHAnsi"/>
          <w:sz w:val="22"/>
          <w:szCs w:val="22"/>
          <w:lang w:val="lt-LT" w:eastAsia="en-US"/>
        </w:rPr>
      </w:pPr>
      <w:r>
        <w:rPr>
          <w:sz w:val="22"/>
          <w:szCs w:val="22"/>
        </w:rPr>
        <w:t>Paskutinio perregistravimo data 2017 m. rugsėjo 5 d.</w:t>
      </w:r>
    </w:p>
    <w:p w14:paraId="64A961ED" w14:textId="77777777" w:rsidR="0058196F" w:rsidRDefault="0058196F">
      <w:pPr>
        <w:widowControl w:val="0"/>
        <w:tabs>
          <w:tab w:val="left" w:pos="567"/>
        </w:tabs>
        <w:rPr>
          <w:sz w:val="22"/>
          <w:szCs w:val="22"/>
        </w:rPr>
      </w:pPr>
    </w:p>
    <w:p w14:paraId="511EBE01" w14:textId="77777777" w:rsidR="0058196F" w:rsidRDefault="0058196F">
      <w:pPr>
        <w:widowControl w:val="0"/>
        <w:tabs>
          <w:tab w:val="left" w:pos="567"/>
        </w:tabs>
        <w:rPr>
          <w:sz w:val="22"/>
          <w:szCs w:val="22"/>
        </w:rPr>
      </w:pPr>
    </w:p>
    <w:p w14:paraId="236BFE56" w14:textId="77777777" w:rsidR="0058196F" w:rsidRDefault="00CF7C51">
      <w:pPr>
        <w:widowControl w:val="0"/>
        <w:tabs>
          <w:tab w:val="left" w:pos="567"/>
        </w:tabs>
        <w:rPr>
          <w:rFonts w:eastAsiaTheme="minorHAnsi"/>
          <w:sz w:val="22"/>
          <w:szCs w:val="22"/>
          <w:lang w:val="lt-LT" w:eastAsia="en-US"/>
        </w:rPr>
      </w:pPr>
      <w:r>
        <w:rPr>
          <w:b/>
          <w:caps/>
          <w:sz w:val="22"/>
          <w:szCs w:val="22"/>
        </w:rPr>
        <w:t>10.</w:t>
      </w:r>
      <w:r>
        <w:rPr>
          <w:b/>
          <w:caps/>
          <w:sz w:val="22"/>
          <w:szCs w:val="22"/>
        </w:rPr>
        <w:tab/>
        <w:t>teksto peržiūros data</w:t>
      </w:r>
    </w:p>
    <w:p w14:paraId="0108F825" w14:textId="77777777" w:rsidR="0058196F" w:rsidRDefault="0058196F">
      <w:pPr>
        <w:widowControl w:val="0"/>
        <w:tabs>
          <w:tab w:val="left" w:pos="567"/>
        </w:tabs>
        <w:rPr>
          <w:sz w:val="22"/>
          <w:szCs w:val="22"/>
        </w:rPr>
      </w:pPr>
    </w:p>
    <w:p w14:paraId="5024612F" w14:textId="03C72249" w:rsidR="0058196F" w:rsidRDefault="00CF7C51">
      <w:pPr>
        <w:widowControl w:val="0"/>
        <w:tabs>
          <w:tab w:val="left" w:pos="567"/>
        </w:tabs>
        <w:rPr>
          <w:sz w:val="22"/>
          <w:szCs w:val="22"/>
        </w:rPr>
      </w:pPr>
      <w:r>
        <w:rPr>
          <w:sz w:val="22"/>
          <w:szCs w:val="22"/>
        </w:rPr>
        <w:t>2025 m. birželio 27 d.</w:t>
      </w:r>
    </w:p>
    <w:p w14:paraId="1EB11554" w14:textId="77777777" w:rsidR="0058196F" w:rsidRDefault="0058196F">
      <w:pPr>
        <w:widowControl w:val="0"/>
        <w:tabs>
          <w:tab w:val="left" w:pos="567"/>
        </w:tabs>
        <w:rPr>
          <w:sz w:val="22"/>
          <w:szCs w:val="22"/>
        </w:rPr>
      </w:pPr>
    </w:p>
    <w:p w14:paraId="0A8C00E0" w14:textId="73D70590" w:rsidR="0058196F" w:rsidRDefault="00CF7C51">
      <w:pPr>
        <w:widowControl w:val="0"/>
        <w:tabs>
          <w:tab w:val="left" w:pos="0"/>
          <w:tab w:val="left" w:pos="567"/>
        </w:tabs>
        <w:rPr>
          <w:rFonts w:eastAsiaTheme="minorHAnsi"/>
          <w:sz w:val="22"/>
          <w:szCs w:val="22"/>
          <w:lang w:val="lt-LT" w:eastAsia="en-US"/>
        </w:rPr>
      </w:pPr>
      <w:r>
        <w:rPr>
          <w:sz w:val="22"/>
          <w:szCs w:val="22"/>
        </w:rPr>
        <w:t xml:space="preserve">Išsami informacija apie šį vaistinį preparatą pateikiama Valstybinės vaistų kontrolės tarnybos prie Lietuvos Respublikos sveikatos apsaugos ministerijos tinklalapyje </w:t>
      </w:r>
      <w:r w:rsidR="00872802">
        <w:rPr>
          <w:color w:val="0000EE"/>
          <w:sz w:val="22"/>
          <w:szCs w:val="22"/>
          <w:u w:val="single"/>
          <w:lang w:val="lt-LT" w:eastAsia="lt-LT"/>
        </w:rPr>
        <w:t>https://vvkt.lrv.lt/lt/.</w:t>
      </w:r>
    </w:p>
    <w:p w14:paraId="380A3E2F" w14:textId="77777777" w:rsidR="0058196F" w:rsidRDefault="0058196F">
      <w:pPr>
        <w:pageBreakBefore/>
        <w:widowControl w:val="0"/>
        <w:tabs>
          <w:tab w:val="left" w:pos="0"/>
          <w:tab w:val="left" w:pos="567"/>
        </w:tabs>
        <w:rPr>
          <w:sz w:val="22"/>
          <w:szCs w:val="22"/>
        </w:rPr>
      </w:pPr>
    </w:p>
    <w:p w14:paraId="7C005C60" w14:textId="77777777" w:rsidR="0058196F" w:rsidRDefault="0058196F">
      <w:pPr>
        <w:widowControl w:val="0"/>
        <w:tabs>
          <w:tab w:val="left" w:pos="567"/>
        </w:tabs>
        <w:jc w:val="center"/>
        <w:rPr>
          <w:sz w:val="22"/>
          <w:szCs w:val="22"/>
        </w:rPr>
      </w:pPr>
    </w:p>
    <w:p w14:paraId="34E4BDC5" w14:textId="77777777" w:rsidR="0058196F" w:rsidRDefault="0058196F">
      <w:pPr>
        <w:widowControl w:val="0"/>
        <w:tabs>
          <w:tab w:val="left" w:pos="567"/>
        </w:tabs>
        <w:jc w:val="center"/>
        <w:rPr>
          <w:sz w:val="22"/>
          <w:szCs w:val="22"/>
        </w:rPr>
      </w:pPr>
    </w:p>
    <w:p w14:paraId="465101D0" w14:textId="77777777" w:rsidR="0058196F" w:rsidRDefault="0058196F">
      <w:pPr>
        <w:widowControl w:val="0"/>
        <w:tabs>
          <w:tab w:val="left" w:pos="567"/>
        </w:tabs>
        <w:jc w:val="center"/>
        <w:rPr>
          <w:sz w:val="22"/>
          <w:szCs w:val="22"/>
        </w:rPr>
      </w:pPr>
    </w:p>
    <w:p w14:paraId="2CBF5AD6" w14:textId="77777777" w:rsidR="0058196F" w:rsidRDefault="0058196F">
      <w:pPr>
        <w:widowControl w:val="0"/>
        <w:tabs>
          <w:tab w:val="left" w:pos="567"/>
        </w:tabs>
        <w:jc w:val="center"/>
        <w:rPr>
          <w:sz w:val="22"/>
          <w:szCs w:val="22"/>
        </w:rPr>
      </w:pPr>
    </w:p>
    <w:p w14:paraId="440C8827" w14:textId="77777777" w:rsidR="0058196F" w:rsidRDefault="0058196F">
      <w:pPr>
        <w:widowControl w:val="0"/>
        <w:tabs>
          <w:tab w:val="left" w:pos="567"/>
        </w:tabs>
        <w:jc w:val="center"/>
        <w:rPr>
          <w:sz w:val="22"/>
          <w:szCs w:val="22"/>
        </w:rPr>
      </w:pPr>
    </w:p>
    <w:p w14:paraId="2FD013CA" w14:textId="77777777" w:rsidR="0058196F" w:rsidRDefault="0058196F">
      <w:pPr>
        <w:widowControl w:val="0"/>
        <w:tabs>
          <w:tab w:val="left" w:pos="567"/>
        </w:tabs>
        <w:jc w:val="center"/>
        <w:rPr>
          <w:sz w:val="22"/>
          <w:szCs w:val="22"/>
        </w:rPr>
      </w:pPr>
    </w:p>
    <w:p w14:paraId="5C93FB22" w14:textId="77777777" w:rsidR="0058196F" w:rsidRDefault="0058196F">
      <w:pPr>
        <w:widowControl w:val="0"/>
        <w:tabs>
          <w:tab w:val="left" w:pos="567"/>
        </w:tabs>
        <w:jc w:val="center"/>
        <w:rPr>
          <w:sz w:val="22"/>
          <w:szCs w:val="22"/>
        </w:rPr>
      </w:pPr>
    </w:p>
    <w:p w14:paraId="34161D85" w14:textId="77777777" w:rsidR="0058196F" w:rsidRDefault="0058196F">
      <w:pPr>
        <w:widowControl w:val="0"/>
        <w:tabs>
          <w:tab w:val="left" w:pos="567"/>
        </w:tabs>
        <w:jc w:val="center"/>
        <w:rPr>
          <w:sz w:val="22"/>
          <w:szCs w:val="22"/>
        </w:rPr>
      </w:pPr>
    </w:p>
    <w:p w14:paraId="4F774CCF" w14:textId="77777777" w:rsidR="0058196F" w:rsidRDefault="0058196F">
      <w:pPr>
        <w:widowControl w:val="0"/>
        <w:tabs>
          <w:tab w:val="left" w:pos="567"/>
        </w:tabs>
        <w:jc w:val="center"/>
        <w:rPr>
          <w:sz w:val="22"/>
          <w:szCs w:val="22"/>
        </w:rPr>
      </w:pPr>
    </w:p>
    <w:p w14:paraId="2ECA84B5" w14:textId="77777777" w:rsidR="0058196F" w:rsidRDefault="0058196F">
      <w:pPr>
        <w:widowControl w:val="0"/>
        <w:tabs>
          <w:tab w:val="left" w:pos="567"/>
        </w:tabs>
        <w:jc w:val="center"/>
        <w:rPr>
          <w:sz w:val="22"/>
          <w:szCs w:val="22"/>
        </w:rPr>
      </w:pPr>
    </w:p>
    <w:p w14:paraId="2A51CFA0" w14:textId="77777777" w:rsidR="0058196F" w:rsidRDefault="0058196F">
      <w:pPr>
        <w:widowControl w:val="0"/>
        <w:tabs>
          <w:tab w:val="left" w:pos="567"/>
        </w:tabs>
        <w:jc w:val="center"/>
        <w:rPr>
          <w:sz w:val="22"/>
          <w:szCs w:val="22"/>
        </w:rPr>
      </w:pPr>
    </w:p>
    <w:p w14:paraId="1F96E5A0" w14:textId="77777777" w:rsidR="0058196F" w:rsidRDefault="0058196F">
      <w:pPr>
        <w:widowControl w:val="0"/>
        <w:tabs>
          <w:tab w:val="left" w:pos="567"/>
        </w:tabs>
        <w:jc w:val="center"/>
        <w:rPr>
          <w:sz w:val="22"/>
          <w:szCs w:val="22"/>
        </w:rPr>
      </w:pPr>
    </w:p>
    <w:p w14:paraId="7AF3DCF3" w14:textId="77777777" w:rsidR="0058196F" w:rsidRDefault="0058196F">
      <w:pPr>
        <w:widowControl w:val="0"/>
        <w:tabs>
          <w:tab w:val="left" w:pos="567"/>
        </w:tabs>
        <w:jc w:val="center"/>
        <w:rPr>
          <w:sz w:val="22"/>
          <w:szCs w:val="22"/>
        </w:rPr>
      </w:pPr>
    </w:p>
    <w:p w14:paraId="78704E76" w14:textId="77777777" w:rsidR="0058196F" w:rsidRDefault="0058196F">
      <w:pPr>
        <w:widowControl w:val="0"/>
        <w:tabs>
          <w:tab w:val="left" w:pos="567"/>
        </w:tabs>
        <w:jc w:val="center"/>
        <w:rPr>
          <w:sz w:val="22"/>
          <w:szCs w:val="22"/>
        </w:rPr>
      </w:pPr>
    </w:p>
    <w:p w14:paraId="077EEC32" w14:textId="77777777" w:rsidR="0058196F" w:rsidRDefault="0058196F">
      <w:pPr>
        <w:widowControl w:val="0"/>
        <w:tabs>
          <w:tab w:val="left" w:pos="567"/>
        </w:tabs>
        <w:jc w:val="center"/>
        <w:rPr>
          <w:sz w:val="22"/>
          <w:szCs w:val="22"/>
        </w:rPr>
      </w:pPr>
    </w:p>
    <w:p w14:paraId="2B380039" w14:textId="77777777" w:rsidR="0058196F" w:rsidRDefault="0058196F">
      <w:pPr>
        <w:widowControl w:val="0"/>
        <w:tabs>
          <w:tab w:val="left" w:pos="567"/>
        </w:tabs>
        <w:jc w:val="center"/>
        <w:rPr>
          <w:sz w:val="22"/>
          <w:szCs w:val="22"/>
        </w:rPr>
      </w:pPr>
    </w:p>
    <w:p w14:paraId="1E6D5E2E" w14:textId="77777777" w:rsidR="0058196F" w:rsidRDefault="0058196F">
      <w:pPr>
        <w:widowControl w:val="0"/>
        <w:tabs>
          <w:tab w:val="left" w:pos="567"/>
        </w:tabs>
        <w:jc w:val="center"/>
        <w:rPr>
          <w:sz w:val="22"/>
          <w:szCs w:val="22"/>
        </w:rPr>
      </w:pPr>
    </w:p>
    <w:p w14:paraId="64C2CB86" w14:textId="77777777" w:rsidR="0058196F" w:rsidRDefault="0058196F">
      <w:pPr>
        <w:widowControl w:val="0"/>
        <w:tabs>
          <w:tab w:val="left" w:pos="567"/>
        </w:tabs>
        <w:jc w:val="center"/>
        <w:rPr>
          <w:sz w:val="22"/>
          <w:szCs w:val="22"/>
        </w:rPr>
      </w:pPr>
    </w:p>
    <w:p w14:paraId="2006B217" w14:textId="77777777" w:rsidR="0058196F" w:rsidRDefault="0058196F">
      <w:pPr>
        <w:widowControl w:val="0"/>
        <w:tabs>
          <w:tab w:val="left" w:pos="567"/>
        </w:tabs>
        <w:jc w:val="center"/>
        <w:rPr>
          <w:sz w:val="22"/>
          <w:szCs w:val="22"/>
        </w:rPr>
      </w:pPr>
    </w:p>
    <w:p w14:paraId="3BEAF11A" w14:textId="77777777" w:rsidR="0058196F" w:rsidRDefault="0058196F">
      <w:pPr>
        <w:widowControl w:val="0"/>
        <w:tabs>
          <w:tab w:val="left" w:pos="567"/>
        </w:tabs>
        <w:jc w:val="center"/>
        <w:rPr>
          <w:sz w:val="22"/>
          <w:szCs w:val="22"/>
        </w:rPr>
      </w:pPr>
    </w:p>
    <w:p w14:paraId="3F3036A1" w14:textId="77777777" w:rsidR="0058196F" w:rsidRDefault="0058196F">
      <w:pPr>
        <w:widowControl w:val="0"/>
        <w:tabs>
          <w:tab w:val="left" w:pos="567"/>
        </w:tabs>
        <w:jc w:val="center"/>
        <w:rPr>
          <w:sz w:val="22"/>
          <w:szCs w:val="22"/>
        </w:rPr>
      </w:pPr>
    </w:p>
    <w:p w14:paraId="37ACA391" w14:textId="77777777" w:rsidR="0058196F" w:rsidRDefault="0058196F">
      <w:pPr>
        <w:widowControl w:val="0"/>
        <w:tabs>
          <w:tab w:val="left" w:pos="567"/>
        </w:tabs>
        <w:jc w:val="center"/>
        <w:rPr>
          <w:sz w:val="22"/>
          <w:szCs w:val="22"/>
        </w:rPr>
      </w:pPr>
    </w:p>
    <w:p w14:paraId="750BCCC9" w14:textId="77777777" w:rsidR="0058196F" w:rsidRDefault="0058196F">
      <w:pPr>
        <w:widowControl w:val="0"/>
        <w:tabs>
          <w:tab w:val="left" w:pos="567"/>
        </w:tabs>
        <w:jc w:val="center"/>
        <w:rPr>
          <w:b/>
          <w:caps/>
          <w:sz w:val="22"/>
          <w:szCs w:val="22"/>
        </w:rPr>
      </w:pPr>
    </w:p>
    <w:p w14:paraId="60BC366D" w14:textId="77777777" w:rsidR="0058196F" w:rsidRDefault="00CF7C51">
      <w:pPr>
        <w:widowControl w:val="0"/>
        <w:tabs>
          <w:tab w:val="left" w:pos="567"/>
        </w:tabs>
        <w:jc w:val="center"/>
        <w:rPr>
          <w:rFonts w:eastAsiaTheme="minorHAnsi"/>
          <w:sz w:val="22"/>
          <w:szCs w:val="22"/>
          <w:lang w:val="lt-LT" w:eastAsia="en-US"/>
        </w:rPr>
      </w:pPr>
      <w:r>
        <w:rPr>
          <w:b/>
          <w:caps/>
          <w:sz w:val="22"/>
          <w:szCs w:val="22"/>
        </w:rPr>
        <w:t>II PRIEDAS</w:t>
      </w:r>
    </w:p>
    <w:p w14:paraId="2F80D3BB" w14:textId="77777777" w:rsidR="0058196F" w:rsidRDefault="0058196F">
      <w:pPr>
        <w:widowControl w:val="0"/>
        <w:tabs>
          <w:tab w:val="left" w:pos="567"/>
        </w:tabs>
        <w:jc w:val="center"/>
        <w:rPr>
          <w:b/>
          <w:caps/>
          <w:sz w:val="22"/>
          <w:szCs w:val="22"/>
        </w:rPr>
      </w:pPr>
    </w:p>
    <w:p w14:paraId="7C47887E" w14:textId="77777777" w:rsidR="0058196F" w:rsidRDefault="00CF7C51">
      <w:pPr>
        <w:widowControl w:val="0"/>
        <w:tabs>
          <w:tab w:val="left" w:pos="567"/>
        </w:tabs>
        <w:jc w:val="center"/>
        <w:rPr>
          <w:rFonts w:eastAsiaTheme="minorHAnsi"/>
          <w:sz w:val="22"/>
          <w:szCs w:val="22"/>
          <w:lang w:val="lt-LT" w:eastAsia="en-US"/>
        </w:rPr>
      </w:pPr>
      <w:r>
        <w:rPr>
          <w:b/>
          <w:caps/>
          <w:sz w:val="22"/>
          <w:szCs w:val="22"/>
        </w:rPr>
        <w:t>REGISTRACIJOS SĄLYGOS</w:t>
      </w:r>
    </w:p>
    <w:p w14:paraId="5F4C48A0" w14:textId="77777777" w:rsidR="0058196F" w:rsidRDefault="0058196F">
      <w:pPr>
        <w:widowControl w:val="0"/>
        <w:tabs>
          <w:tab w:val="left" w:pos="0"/>
        </w:tabs>
        <w:jc w:val="center"/>
        <w:rPr>
          <w:b/>
          <w:caps/>
          <w:sz w:val="22"/>
          <w:szCs w:val="22"/>
        </w:rPr>
      </w:pPr>
    </w:p>
    <w:p w14:paraId="0C8B0FE6" w14:textId="77777777" w:rsidR="0058196F" w:rsidRDefault="00CF7C51">
      <w:pPr>
        <w:widowControl w:val="0"/>
        <w:tabs>
          <w:tab w:val="left" w:pos="1701"/>
        </w:tabs>
        <w:ind w:left="1701"/>
        <w:rPr>
          <w:rFonts w:eastAsiaTheme="minorHAnsi"/>
          <w:sz w:val="22"/>
          <w:szCs w:val="22"/>
          <w:lang w:val="lt-LT" w:eastAsia="en-US"/>
        </w:rPr>
      </w:pPr>
      <w:r>
        <w:rPr>
          <w:b/>
          <w:sz w:val="22"/>
          <w:szCs w:val="22"/>
        </w:rPr>
        <w:t>A.</w:t>
      </w:r>
      <w:r>
        <w:rPr>
          <w:b/>
          <w:sz w:val="22"/>
          <w:szCs w:val="22"/>
        </w:rPr>
        <w:tab/>
        <w:t>GAMINTOJAS (-AI), ATSAKINGAS (-I) UŽ SERIJŲ IŠLEIDIMĄ</w:t>
      </w:r>
    </w:p>
    <w:p w14:paraId="4DEDA200" w14:textId="77777777" w:rsidR="0058196F" w:rsidRDefault="0058196F">
      <w:pPr>
        <w:widowControl w:val="0"/>
        <w:tabs>
          <w:tab w:val="left" w:pos="567"/>
        </w:tabs>
        <w:rPr>
          <w:b/>
          <w:sz w:val="22"/>
          <w:szCs w:val="22"/>
          <w:highlight w:val="yellow"/>
        </w:rPr>
      </w:pPr>
    </w:p>
    <w:p w14:paraId="306CC3BA" w14:textId="77777777" w:rsidR="0058196F" w:rsidRDefault="00CF7C51">
      <w:pPr>
        <w:widowControl w:val="0"/>
        <w:tabs>
          <w:tab w:val="left" w:pos="567"/>
        </w:tabs>
        <w:ind w:left="1701"/>
        <w:rPr>
          <w:rFonts w:eastAsiaTheme="minorHAnsi"/>
          <w:sz w:val="22"/>
          <w:szCs w:val="22"/>
          <w:lang w:val="lt-LT" w:eastAsia="en-US"/>
        </w:rPr>
      </w:pPr>
      <w:r>
        <w:rPr>
          <w:b/>
          <w:sz w:val="22"/>
          <w:szCs w:val="22"/>
        </w:rPr>
        <w:t>B.</w:t>
      </w:r>
      <w:r>
        <w:rPr>
          <w:b/>
          <w:sz w:val="22"/>
          <w:szCs w:val="22"/>
        </w:rPr>
        <w:tab/>
        <w:t>TIEKIMO IR VARTOJIMO SĄLYGOS AR APRIBOJIMAI</w:t>
      </w:r>
    </w:p>
    <w:p w14:paraId="579D755C" w14:textId="77777777" w:rsidR="0058196F" w:rsidRDefault="0058196F">
      <w:pPr>
        <w:widowControl w:val="0"/>
        <w:tabs>
          <w:tab w:val="left" w:pos="0"/>
        </w:tabs>
        <w:jc w:val="center"/>
        <w:rPr>
          <w:sz w:val="22"/>
          <w:szCs w:val="22"/>
          <w:highlight w:val="yellow"/>
        </w:rPr>
      </w:pPr>
    </w:p>
    <w:p w14:paraId="4EAC2C81" w14:textId="77777777" w:rsidR="0058196F" w:rsidRDefault="00CF7C51">
      <w:pPr>
        <w:pageBreakBefore/>
        <w:widowControl w:val="0"/>
        <w:tabs>
          <w:tab w:val="left" w:pos="567"/>
        </w:tabs>
        <w:rPr>
          <w:rFonts w:eastAsiaTheme="minorHAnsi"/>
          <w:sz w:val="22"/>
          <w:szCs w:val="22"/>
          <w:lang w:val="lt-LT" w:eastAsia="en-US"/>
        </w:rPr>
      </w:pPr>
      <w:r>
        <w:rPr>
          <w:b/>
          <w:sz w:val="22"/>
          <w:szCs w:val="22"/>
        </w:rPr>
        <w:lastRenderedPageBreak/>
        <w:t>A.</w:t>
      </w:r>
      <w:r>
        <w:rPr>
          <w:b/>
          <w:sz w:val="22"/>
          <w:szCs w:val="22"/>
        </w:rPr>
        <w:tab/>
        <w:t>GAMINTOJAS (-AI), ATSAKINGAS (-I) UŽ SERIJŲ IŠLEIDIMĄ</w:t>
      </w:r>
    </w:p>
    <w:p w14:paraId="3E3421C9" w14:textId="77777777" w:rsidR="0058196F" w:rsidRDefault="0058196F">
      <w:pPr>
        <w:widowControl w:val="0"/>
        <w:tabs>
          <w:tab w:val="left" w:pos="0"/>
        </w:tabs>
        <w:jc w:val="center"/>
        <w:rPr>
          <w:b/>
          <w:sz w:val="22"/>
          <w:szCs w:val="22"/>
          <w:highlight w:val="yellow"/>
        </w:rPr>
      </w:pPr>
    </w:p>
    <w:p w14:paraId="7100FC73" w14:textId="77777777" w:rsidR="0058196F" w:rsidRDefault="00CF7C51">
      <w:pPr>
        <w:widowControl w:val="0"/>
        <w:tabs>
          <w:tab w:val="left" w:pos="0"/>
        </w:tabs>
        <w:rPr>
          <w:rFonts w:eastAsiaTheme="minorHAnsi"/>
          <w:sz w:val="22"/>
          <w:szCs w:val="22"/>
          <w:lang w:val="lt-LT" w:eastAsia="en-US"/>
        </w:rPr>
      </w:pPr>
      <w:r>
        <w:rPr>
          <w:sz w:val="22"/>
          <w:szCs w:val="22"/>
          <w:u w:val="single"/>
        </w:rPr>
        <w:t>Gamintojo (-ų), atsakingo (-ų) už serijų išleidimą, pavadinimas (-ai) ir adresas (-ai)</w:t>
      </w:r>
    </w:p>
    <w:p w14:paraId="4DE1BF36" w14:textId="77777777" w:rsidR="0058196F" w:rsidRDefault="0058196F">
      <w:pPr>
        <w:widowControl w:val="0"/>
        <w:tabs>
          <w:tab w:val="left" w:pos="0"/>
        </w:tabs>
        <w:jc w:val="center"/>
        <w:rPr>
          <w:sz w:val="22"/>
          <w:szCs w:val="22"/>
          <w:u w:val="single"/>
        </w:rPr>
      </w:pPr>
    </w:p>
    <w:p w14:paraId="68716922" w14:textId="77777777" w:rsidR="0058196F" w:rsidRDefault="00CF7C51">
      <w:pPr>
        <w:widowControl w:val="0"/>
        <w:tabs>
          <w:tab w:val="left" w:pos="567"/>
        </w:tabs>
        <w:autoSpaceDE w:val="0"/>
        <w:jc w:val="both"/>
        <w:rPr>
          <w:rFonts w:eastAsiaTheme="minorHAnsi"/>
          <w:sz w:val="22"/>
          <w:szCs w:val="22"/>
          <w:lang w:val="lt-LT" w:eastAsia="en-US"/>
        </w:rPr>
      </w:pPr>
      <w:r>
        <w:rPr>
          <w:sz w:val="22"/>
          <w:szCs w:val="22"/>
        </w:rPr>
        <w:t>KRKA, d.d., Novo mesto</w:t>
      </w:r>
    </w:p>
    <w:p w14:paraId="61DB3A7B" w14:textId="77777777" w:rsidR="0058196F" w:rsidRDefault="00CF7C51">
      <w:pPr>
        <w:widowControl w:val="0"/>
        <w:tabs>
          <w:tab w:val="left" w:pos="567"/>
        </w:tabs>
        <w:autoSpaceDE w:val="0"/>
        <w:jc w:val="both"/>
        <w:rPr>
          <w:rFonts w:eastAsiaTheme="minorHAnsi"/>
          <w:sz w:val="22"/>
          <w:szCs w:val="22"/>
          <w:lang w:val="lt-LT" w:eastAsia="en-US"/>
        </w:rPr>
      </w:pPr>
      <w:r>
        <w:rPr>
          <w:sz w:val="22"/>
          <w:szCs w:val="22"/>
        </w:rPr>
        <w:t>Šmarješka cesta 6</w:t>
      </w:r>
    </w:p>
    <w:p w14:paraId="325F6790" w14:textId="77777777" w:rsidR="0058196F" w:rsidRDefault="00CF7C51">
      <w:pPr>
        <w:widowControl w:val="0"/>
        <w:tabs>
          <w:tab w:val="left" w:pos="567"/>
        </w:tabs>
        <w:autoSpaceDE w:val="0"/>
        <w:jc w:val="both"/>
        <w:rPr>
          <w:rFonts w:eastAsiaTheme="minorHAnsi"/>
          <w:sz w:val="22"/>
          <w:szCs w:val="22"/>
          <w:lang w:val="lt-LT" w:eastAsia="en-US"/>
        </w:rPr>
      </w:pPr>
      <w:r>
        <w:rPr>
          <w:sz w:val="22"/>
          <w:szCs w:val="22"/>
        </w:rPr>
        <w:t>8501 Novo mesto</w:t>
      </w:r>
    </w:p>
    <w:p w14:paraId="1114C1DA" w14:textId="77777777" w:rsidR="0058196F" w:rsidRDefault="00CF7C51">
      <w:pPr>
        <w:widowControl w:val="0"/>
        <w:tabs>
          <w:tab w:val="left" w:pos="0"/>
        </w:tabs>
        <w:rPr>
          <w:rFonts w:eastAsiaTheme="minorHAnsi"/>
          <w:sz w:val="22"/>
          <w:szCs w:val="22"/>
          <w:lang w:val="lt-LT" w:eastAsia="en-US"/>
        </w:rPr>
      </w:pPr>
      <w:r>
        <w:rPr>
          <w:sz w:val="22"/>
          <w:szCs w:val="22"/>
        </w:rPr>
        <w:t>Slovėnija</w:t>
      </w:r>
    </w:p>
    <w:p w14:paraId="645D870F" w14:textId="77777777" w:rsidR="0058196F" w:rsidRDefault="0058196F">
      <w:pPr>
        <w:widowControl w:val="0"/>
        <w:tabs>
          <w:tab w:val="left" w:pos="0"/>
        </w:tabs>
        <w:rPr>
          <w:sz w:val="22"/>
          <w:szCs w:val="22"/>
        </w:rPr>
      </w:pPr>
    </w:p>
    <w:p w14:paraId="7313337F" w14:textId="77777777" w:rsidR="0058196F" w:rsidRDefault="00CF7C51">
      <w:pPr>
        <w:widowControl w:val="0"/>
        <w:tabs>
          <w:tab w:val="left" w:pos="0"/>
        </w:tabs>
        <w:rPr>
          <w:rFonts w:eastAsiaTheme="minorHAnsi"/>
          <w:sz w:val="22"/>
          <w:szCs w:val="22"/>
          <w:lang w:val="lt-LT" w:eastAsia="en-US"/>
        </w:rPr>
      </w:pPr>
      <w:r>
        <w:rPr>
          <w:sz w:val="22"/>
          <w:szCs w:val="22"/>
        </w:rPr>
        <w:t>arba</w:t>
      </w:r>
    </w:p>
    <w:p w14:paraId="42AB824D" w14:textId="77777777" w:rsidR="0058196F" w:rsidRDefault="0058196F">
      <w:pPr>
        <w:widowControl w:val="0"/>
        <w:tabs>
          <w:tab w:val="left" w:pos="0"/>
        </w:tabs>
        <w:rPr>
          <w:sz w:val="22"/>
          <w:szCs w:val="22"/>
        </w:rPr>
      </w:pPr>
    </w:p>
    <w:p w14:paraId="48B2A4DB" w14:textId="77777777" w:rsidR="0058196F" w:rsidRDefault="00CF7C51">
      <w:pPr>
        <w:widowControl w:val="0"/>
        <w:tabs>
          <w:tab w:val="left" w:pos="567"/>
          <w:tab w:val="left" w:pos="720"/>
          <w:tab w:val="left" w:pos="2700"/>
        </w:tabs>
        <w:rPr>
          <w:rFonts w:eastAsiaTheme="minorHAnsi"/>
          <w:sz w:val="22"/>
          <w:szCs w:val="22"/>
          <w:lang w:val="lt-LT" w:eastAsia="en-US"/>
        </w:rPr>
      </w:pPr>
      <w:r>
        <w:rPr>
          <w:sz w:val="22"/>
          <w:szCs w:val="22"/>
        </w:rPr>
        <w:t>TAD Pharma GmbH</w:t>
      </w:r>
    </w:p>
    <w:p w14:paraId="086B3A15" w14:textId="77777777" w:rsidR="0058196F" w:rsidRDefault="00CF7C51">
      <w:pPr>
        <w:widowControl w:val="0"/>
        <w:tabs>
          <w:tab w:val="left" w:pos="567"/>
          <w:tab w:val="left" w:pos="720"/>
          <w:tab w:val="left" w:pos="2700"/>
        </w:tabs>
        <w:rPr>
          <w:rFonts w:eastAsiaTheme="minorHAnsi"/>
          <w:sz w:val="22"/>
          <w:szCs w:val="22"/>
          <w:lang w:val="lt-LT" w:eastAsia="en-US"/>
        </w:rPr>
      </w:pPr>
      <w:r>
        <w:rPr>
          <w:sz w:val="22"/>
          <w:szCs w:val="22"/>
        </w:rPr>
        <w:t>Heinz-Lohmann-Straße 5</w:t>
      </w:r>
    </w:p>
    <w:p w14:paraId="149FE6E9" w14:textId="77777777" w:rsidR="0058196F" w:rsidRDefault="00CF7C51">
      <w:pPr>
        <w:widowControl w:val="0"/>
        <w:tabs>
          <w:tab w:val="left" w:pos="567"/>
          <w:tab w:val="left" w:pos="720"/>
          <w:tab w:val="left" w:pos="2700"/>
        </w:tabs>
        <w:rPr>
          <w:rFonts w:eastAsiaTheme="minorHAnsi"/>
          <w:sz w:val="22"/>
          <w:szCs w:val="22"/>
          <w:lang w:val="lt-LT" w:eastAsia="en-US"/>
        </w:rPr>
      </w:pPr>
      <w:r>
        <w:rPr>
          <w:sz w:val="22"/>
          <w:szCs w:val="22"/>
        </w:rPr>
        <w:t>27472 Cuxhaven</w:t>
      </w:r>
    </w:p>
    <w:p w14:paraId="556A43B9" w14:textId="77777777" w:rsidR="0058196F" w:rsidRDefault="00CF7C51">
      <w:pPr>
        <w:widowControl w:val="0"/>
        <w:tabs>
          <w:tab w:val="left" w:pos="567"/>
          <w:tab w:val="left" w:pos="720"/>
          <w:tab w:val="left" w:pos="2700"/>
        </w:tabs>
        <w:rPr>
          <w:rFonts w:eastAsiaTheme="minorHAnsi"/>
          <w:sz w:val="22"/>
          <w:szCs w:val="22"/>
          <w:lang w:val="lt-LT" w:eastAsia="en-US"/>
        </w:rPr>
      </w:pPr>
      <w:r>
        <w:rPr>
          <w:sz w:val="22"/>
          <w:szCs w:val="22"/>
        </w:rPr>
        <w:t>Vokietija</w:t>
      </w:r>
    </w:p>
    <w:p w14:paraId="68B4EA32" w14:textId="77777777" w:rsidR="0058196F" w:rsidRDefault="0058196F">
      <w:pPr>
        <w:widowControl w:val="0"/>
        <w:tabs>
          <w:tab w:val="left" w:pos="567"/>
          <w:tab w:val="left" w:pos="720"/>
          <w:tab w:val="left" w:pos="2700"/>
        </w:tabs>
        <w:rPr>
          <w:sz w:val="22"/>
          <w:szCs w:val="22"/>
        </w:rPr>
      </w:pPr>
    </w:p>
    <w:p w14:paraId="7F895FC5" w14:textId="77777777" w:rsidR="0058196F" w:rsidRDefault="00CF7C51">
      <w:pPr>
        <w:widowControl w:val="0"/>
        <w:tabs>
          <w:tab w:val="left" w:pos="567"/>
          <w:tab w:val="left" w:pos="720"/>
          <w:tab w:val="left" w:pos="2700"/>
        </w:tabs>
        <w:rPr>
          <w:rFonts w:eastAsiaTheme="minorHAnsi"/>
          <w:sz w:val="22"/>
          <w:szCs w:val="22"/>
          <w:lang w:val="lt-LT" w:eastAsia="en-US"/>
        </w:rPr>
      </w:pPr>
      <w:r>
        <w:rPr>
          <w:sz w:val="22"/>
          <w:szCs w:val="22"/>
        </w:rPr>
        <w:t>Su pakuote pateikiamame lapelyje nurodomas gamintojo, atsakingo už konkrečios serijos išleidimą, pavadinimas ir adresas.</w:t>
      </w:r>
    </w:p>
    <w:p w14:paraId="542C0013" w14:textId="77777777" w:rsidR="0058196F" w:rsidRDefault="0058196F">
      <w:pPr>
        <w:widowControl w:val="0"/>
        <w:tabs>
          <w:tab w:val="left" w:pos="0"/>
        </w:tabs>
        <w:rPr>
          <w:sz w:val="22"/>
          <w:szCs w:val="22"/>
        </w:rPr>
      </w:pPr>
    </w:p>
    <w:p w14:paraId="370BCE51" w14:textId="77777777" w:rsidR="0058196F" w:rsidRDefault="0058196F">
      <w:pPr>
        <w:widowControl w:val="0"/>
        <w:tabs>
          <w:tab w:val="left" w:pos="0"/>
        </w:tabs>
        <w:rPr>
          <w:sz w:val="22"/>
          <w:szCs w:val="22"/>
        </w:rPr>
      </w:pPr>
    </w:p>
    <w:p w14:paraId="5AF6C51A" w14:textId="77777777" w:rsidR="0058196F" w:rsidRDefault="00CF7C51">
      <w:pPr>
        <w:widowControl w:val="0"/>
        <w:tabs>
          <w:tab w:val="left" w:pos="567"/>
        </w:tabs>
        <w:rPr>
          <w:rFonts w:eastAsiaTheme="minorHAnsi"/>
          <w:sz w:val="22"/>
          <w:szCs w:val="22"/>
          <w:lang w:val="lt-LT" w:eastAsia="en-US"/>
        </w:rPr>
      </w:pPr>
      <w:r>
        <w:rPr>
          <w:b/>
          <w:sz w:val="22"/>
          <w:szCs w:val="22"/>
        </w:rPr>
        <w:t>B.</w:t>
      </w:r>
      <w:r>
        <w:rPr>
          <w:b/>
          <w:sz w:val="22"/>
          <w:szCs w:val="22"/>
        </w:rPr>
        <w:tab/>
        <w:t>TIEKIMO IR VARTOJIMO SĄLYGOS AR APRIBOJIMAI</w:t>
      </w:r>
    </w:p>
    <w:p w14:paraId="47F461D1" w14:textId="77777777" w:rsidR="0058196F" w:rsidRDefault="0058196F">
      <w:pPr>
        <w:widowControl w:val="0"/>
        <w:tabs>
          <w:tab w:val="left" w:pos="0"/>
        </w:tabs>
        <w:jc w:val="center"/>
        <w:rPr>
          <w:b/>
          <w:kern w:val="2"/>
          <w:sz w:val="22"/>
          <w:szCs w:val="22"/>
        </w:rPr>
      </w:pPr>
    </w:p>
    <w:p w14:paraId="055973EF" w14:textId="77777777" w:rsidR="0058196F" w:rsidRDefault="00CF7C51">
      <w:pPr>
        <w:widowControl w:val="0"/>
        <w:tabs>
          <w:tab w:val="left" w:pos="0"/>
        </w:tabs>
        <w:rPr>
          <w:rFonts w:eastAsiaTheme="minorHAnsi"/>
          <w:sz w:val="22"/>
          <w:szCs w:val="22"/>
          <w:lang w:val="lt-LT" w:eastAsia="en-US"/>
        </w:rPr>
      </w:pPr>
      <w:r>
        <w:rPr>
          <w:sz w:val="22"/>
          <w:szCs w:val="22"/>
        </w:rPr>
        <w:t>Receptinis vaistinis preparatas.</w:t>
      </w:r>
    </w:p>
    <w:p w14:paraId="53C1459B" w14:textId="77777777" w:rsidR="0058196F" w:rsidRDefault="0058196F">
      <w:pPr>
        <w:widowControl w:val="0"/>
        <w:tabs>
          <w:tab w:val="left" w:pos="0"/>
        </w:tabs>
        <w:rPr>
          <w:sz w:val="22"/>
          <w:szCs w:val="22"/>
        </w:rPr>
      </w:pPr>
    </w:p>
    <w:p w14:paraId="38982479" w14:textId="77777777" w:rsidR="0058196F" w:rsidRDefault="0058196F">
      <w:pPr>
        <w:widowControl w:val="0"/>
        <w:tabs>
          <w:tab w:val="left" w:pos="0"/>
        </w:tabs>
        <w:rPr>
          <w:sz w:val="22"/>
          <w:szCs w:val="22"/>
        </w:rPr>
      </w:pPr>
    </w:p>
    <w:p w14:paraId="3FBC15A4" w14:textId="77777777" w:rsidR="0058196F" w:rsidRDefault="0058196F">
      <w:pPr>
        <w:widowControl w:val="0"/>
        <w:tabs>
          <w:tab w:val="left" w:pos="0"/>
        </w:tabs>
        <w:rPr>
          <w:sz w:val="22"/>
          <w:szCs w:val="22"/>
        </w:rPr>
      </w:pPr>
    </w:p>
    <w:p w14:paraId="2D970CB2" w14:textId="77777777" w:rsidR="0058196F" w:rsidRDefault="0058196F">
      <w:pPr>
        <w:widowControl w:val="0"/>
        <w:tabs>
          <w:tab w:val="left" w:pos="0"/>
        </w:tabs>
        <w:rPr>
          <w:sz w:val="22"/>
          <w:szCs w:val="22"/>
        </w:rPr>
      </w:pPr>
    </w:p>
    <w:p w14:paraId="16CED385" w14:textId="77777777" w:rsidR="0058196F" w:rsidRDefault="0058196F">
      <w:pPr>
        <w:widowControl w:val="0"/>
        <w:tabs>
          <w:tab w:val="left" w:pos="0"/>
        </w:tabs>
        <w:jc w:val="center"/>
        <w:rPr>
          <w:sz w:val="22"/>
          <w:szCs w:val="22"/>
        </w:rPr>
      </w:pPr>
    </w:p>
    <w:p w14:paraId="17955A67" w14:textId="77777777" w:rsidR="0058196F" w:rsidRDefault="0058196F">
      <w:pPr>
        <w:pageBreakBefore/>
        <w:widowControl w:val="0"/>
        <w:tabs>
          <w:tab w:val="left" w:pos="0"/>
        </w:tabs>
        <w:jc w:val="center"/>
        <w:rPr>
          <w:rFonts w:eastAsia="Calibri"/>
          <w:sz w:val="22"/>
          <w:szCs w:val="22"/>
        </w:rPr>
      </w:pPr>
    </w:p>
    <w:p w14:paraId="57B9E706" w14:textId="77777777" w:rsidR="0058196F" w:rsidRDefault="0058196F">
      <w:pPr>
        <w:widowControl w:val="0"/>
        <w:tabs>
          <w:tab w:val="left" w:pos="0"/>
        </w:tabs>
        <w:jc w:val="center"/>
        <w:rPr>
          <w:rFonts w:eastAsia="Calibri"/>
          <w:sz w:val="22"/>
          <w:szCs w:val="22"/>
        </w:rPr>
      </w:pPr>
    </w:p>
    <w:p w14:paraId="11E0C792" w14:textId="77777777" w:rsidR="0058196F" w:rsidRDefault="0058196F">
      <w:pPr>
        <w:widowControl w:val="0"/>
        <w:tabs>
          <w:tab w:val="left" w:pos="0"/>
        </w:tabs>
        <w:jc w:val="center"/>
        <w:rPr>
          <w:sz w:val="22"/>
          <w:szCs w:val="22"/>
        </w:rPr>
      </w:pPr>
    </w:p>
    <w:p w14:paraId="7754DF36" w14:textId="77777777" w:rsidR="0058196F" w:rsidRDefault="0058196F">
      <w:pPr>
        <w:widowControl w:val="0"/>
        <w:tabs>
          <w:tab w:val="left" w:pos="0"/>
        </w:tabs>
        <w:jc w:val="center"/>
        <w:rPr>
          <w:sz w:val="22"/>
          <w:szCs w:val="22"/>
        </w:rPr>
      </w:pPr>
    </w:p>
    <w:p w14:paraId="0E041D25" w14:textId="77777777" w:rsidR="0058196F" w:rsidRDefault="0058196F">
      <w:pPr>
        <w:widowControl w:val="0"/>
        <w:tabs>
          <w:tab w:val="left" w:pos="0"/>
        </w:tabs>
        <w:jc w:val="center"/>
        <w:rPr>
          <w:sz w:val="22"/>
          <w:szCs w:val="22"/>
        </w:rPr>
      </w:pPr>
    </w:p>
    <w:p w14:paraId="4EDED81A" w14:textId="77777777" w:rsidR="0058196F" w:rsidRDefault="0058196F">
      <w:pPr>
        <w:widowControl w:val="0"/>
        <w:tabs>
          <w:tab w:val="left" w:pos="0"/>
        </w:tabs>
        <w:jc w:val="center"/>
        <w:rPr>
          <w:sz w:val="22"/>
          <w:szCs w:val="22"/>
        </w:rPr>
      </w:pPr>
    </w:p>
    <w:p w14:paraId="5615381C" w14:textId="77777777" w:rsidR="0058196F" w:rsidRDefault="0058196F">
      <w:pPr>
        <w:widowControl w:val="0"/>
        <w:tabs>
          <w:tab w:val="left" w:pos="0"/>
        </w:tabs>
        <w:jc w:val="center"/>
        <w:rPr>
          <w:sz w:val="22"/>
          <w:szCs w:val="22"/>
        </w:rPr>
      </w:pPr>
    </w:p>
    <w:p w14:paraId="07165BC6" w14:textId="77777777" w:rsidR="0058196F" w:rsidRDefault="0058196F">
      <w:pPr>
        <w:widowControl w:val="0"/>
        <w:tabs>
          <w:tab w:val="left" w:pos="0"/>
        </w:tabs>
        <w:jc w:val="center"/>
        <w:rPr>
          <w:sz w:val="22"/>
          <w:szCs w:val="22"/>
        </w:rPr>
      </w:pPr>
    </w:p>
    <w:p w14:paraId="7FCB66FC" w14:textId="77777777" w:rsidR="0058196F" w:rsidRDefault="0058196F">
      <w:pPr>
        <w:widowControl w:val="0"/>
        <w:tabs>
          <w:tab w:val="left" w:pos="0"/>
        </w:tabs>
        <w:jc w:val="center"/>
        <w:rPr>
          <w:sz w:val="22"/>
          <w:szCs w:val="22"/>
        </w:rPr>
      </w:pPr>
    </w:p>
    <w:p w14:paraId="393ACA42" w14:textId="77777777" w:rsidR="0058196F" w:rsidRDefault="0058196F">
      <w:pPr>
        <w:widowControl w:val="0"/>
        <w:tabs>
          <w:tab w:val="left" w:pos="0"/>
        </w:tabs>
        <w:jc w:val="center"/>
        <w:rPr>
          <w:sz w:val="22"/>
          <w:szCs w:val="22"/>
        </w:rPr>
      </w:pPr>
    </w:p>
    <w:p w14:paraId="1F6E116F" w14:textId="77777777" w:rsidR="0058196F" w:rsidRDefault="0058196F">
      <w:pPr>
        <w:widowControl w:val="0"/>
        <w:tabs>
          <w:tab w:val="left" w:pos="0"/>
        </w:tabs>
        <w:jc w:val="center"/>
        <w:rPr>
          <w:sz w:val="22"/>
          <w:szCs w:val="22"/>
        </w:rPr>
      </w:pPr>
    </w:p>
    <w:p w14:paraId="5C9F7F6D" w14:textId="77777777" w:rsidR="0058196F" w:rsidRDefault="0058196F">
      <w:pPr>
        <w:widowControl w:val="0"/>
        <w:tabs>
          <w:tab w:val="left" w:pos="0"/>
        </w:tabs>
        <w:jc w:val="center"/>
        <w:rPr>
          <w:sz w:val="22"/>
          <w:szCs w:val="22"/>
        </w:rPr>
      </w:pPr>
    </w:p>
    <w:p w14:paraId="6DE869F6" w14:textId="77777777" w:rsidR="0058196F" w:rsidRDefault="0058196F">
      <w:pPr>
        <w:widowControl w:val="0"/>
        <w:tabs>
          <w:tab w:val="left" w:pos="0"/>
        </w:tabs>
        <w:jc w:val="center"/>
        <w:rPr>
          <w:sz w:val="22"/>
          <w:szCs w:val="22"/>
        </w:rPr>
      </w:pPr>
    </w:p>
    <w:p w14:paraId="0835FBC1" w14:textId="77777777" w:rsidR="0058196F" w:rsidRDefault="0058196F">
      <w:pPr>
        <w:widowControl w:val="0"/>
        <w:tabs>
          <w:tab w:val="left" w:pos="0"/>
        </w:tabs>
        <w:jc w:val="center"/>
        <w:rPr>
          <w:sz w:val="22"/>
          <w:szCs w:val="22"/>
        </w:rPr>
      </w:pPr>
    </w:p>
    <w:p w14:paraId="1A07D87B" w14:textId="77777777" w:rsidR="0058196F" w:rsidRDefault="0058196F">
      <w:pPr>
        <w:widowControl w:val="0"/>
        <w:tabs>
          <w:tab w:val="left" w:pos="0"/>
        </w:tabs>
        <w:jc w:val="center"/>
        <w:rPr>
          <w:sz w:val="22"/>
          <w:szCs w:val="22"/>
        </w:rPr>
      </w:pPr>
    </w:p>
    <w:p w14:paraId="3A08B775" w14:textId="77777777" w:rsidR="0058196F" w:rsidRDefault="0058196F">
      <w:pPr>
        <w:widowControl w:val="0"/>
        <w:tabs>
          <w:tab w:val="left" w:pos="0"/>
        </w:tabs>
        <w:jc w:val="center"/>
        <w:rPr>
          <w:sz w:val="22"/>
          <w:szCs w:val="22"/>
        </w:rPr>
      </w:pPr>
    </w:p>
    <w:p w14:paraId="7B72D5FF" w14:textId="77777777" w:rsidR="0058196F" w:rsidRDefault="0058196F">
      <w:pPr>
        <w:widowControl w:val="0"/>
        <w:tabs>
          <w:tab w:val="left" w:pos="0"/>
        </w:tabs>
        <w:jc w:val="center"/>
        <w:rPr>
          <w:sz w:val="22"/>
          <w:szCs w:val="22"/>
        </w:rPr>
      </w:pPr>
    </w:p>
    <w:p w14:paraId="7F889750" w14:textId="77777777" w:rsidR="0058196F" w:rsidRDefault="0058196F">
      <w:pPr>
        <w:widowControl w:val="0"/>
        <w:tabs>
          <w:tab w:val="left" w:pos="0"/>
        </w:tabs>
        <w:jc w:val="center"/>
        <w:rPr>
          <w:sz w:val="22"/>
          <w:szCs w:val="22"/>
        </w:rPr>
      </w:pPr>
    </w:p>
    <w:p w14:paraId="3621C5AF" w14:textId="77777777" w:rsidR="0058196F" w:rsidRDefault="0058196F">
      <w:pPr>
        <w:widowControl w:val="0"/>
        <w:tabs>
          <w:tab w:val="left" w:pos="0"/>
        </w:tabs>
        <w:jc w:val="center"/>
        <w:rPr>
          <w:sz w:val="22"/>
          <w:szCs w:val="22"/>
        </w:rPr>
      </w:pPr>
    </w:p>
    <w:p w14:paraId="48A99A86" w14:textId="77777777" w:rsidR="0058196F" w:rsidRDefault="0058196F">
      <w:pPr>
        <w:widowControl w:val="0"/>
        <w:tabs>
          <w:tab w:val="left" w:pos="0"/>
        </w:tabs>
        <w:jc w:val="center"/>
        <w:rPr>
          <w:sz w:val="22"/>
          <w:szCs w:val="22"/>
        </w:rPr>
      </w:pPr>
    </w:p>
    <w:p w14:paraId="2D99D941" w14:textId="77777777" w:rsidR="0058196F" w:rsidRDefault="0058196F">
      <w:pPr>
        <w:widowControl w:val="0"/>
        <w:tabs>
          <w:tab w:val="left" w:pos="0"/>
        </w:tabs>
        <w:jc w:val="center"/>
        <w:rPr>
          <w:sz w:val="22"/>
          <w:szCs w:val="22"/>
        </w:rPr>
      </w:pPr>
    </w:p>
    <w:p w14:paraId="02304C89" w14:textId="77777777" w:rsidR="0058196F" w:rsidRDefault="0058196F">
      <w:pPr>
        <w:widowControl w:val="0"/>
        <w:tabs>
          <w:tab w:val="left" w:pos="0"/>
        </w:tabs>
        <w:jc w:val="center"/>
        <w:rPr>
          <w:sz w:val="22"/>
          <w:szCs w:val="22"/>
        </w:rPr>
      </w:pPr>
    </w:p>
    <w:p w14:paraId="11F4E6E9" w14:textId="77777777" w:rsidR="0058196F" w:rsidRDefault="0058196F">
      <w:pPr>
        <w:widowControl w:val="0"/>
        <w:tabs>
          <w:tab w:val="left" w:pos="0"/>
        </w:tabs>
        <w:jc w:val="center"/>
        <w:rPr>
          <w:sz w:val="22"/>
          <w:szCs w:val="22"/>
        </w:rPr>
      </w:pPr>
    </w:p>
    <w:p w14:paraId="7B4B2287" w14:textId="77777777" w:rsidR="0058196F" w:rsidRDefault="0058196F">
      <w:pPr>
        <w:widowControl w:val="0"/>
        <w:tabs>
          <w:tab w:val="left" w:pos="0"/>
        </w:tabs>
        <w:jc w:val="center"/>
        <w:rPr>
          <w:sz w:val="22"/>
          <w:szCs w:val="22"/>
        </w:rPr>
      </w:pPr>
    </w:p>
    <w:p w14:paraId="0C789A7E" w14:textId="77777777" w:rsidR="0058196F" w:rsidRDefault="00CF7C51">
      <w:pPr>
        <w:widowControl w:val="0"/>
        <w:tabs>
          <w:tab w:val="left" w:pos="567"/>
        </w:tabs>
        <w:jc w:val="center"/>
        <w:rPr>
          <w:rFonts w:eastAsiaTheme="minorHAnsi"/>
          <w:sz w:val="22"/>
          <w:szCs w:val="22"/>
          <w:lang w:val="lt-LT" w:eastAsia="en-US"/>
        </w:rPr>
      </w:pPr>
      <w:r>
        <w:rPr>
          <w:b/>
          <w:caps/>
          <w:sz w:val="22"/>
          <w:szCs w:val="22"/>
        </w:rPr>
        <w:t>III PRIEDAS</w:t>
      </w:r>
    </w:p>
    <w:p w14:paraId="09CB9A96" w14:textId="77777777" w:rsidR="0058196F" w:rsidRDefault="0058196F">
      <w:pPr>
        <w:widowControl w:val="0"/>
        <w:tabs>
          <w:tab w:val="left" w:pos="0"/>
        </w:tabs>
        <w:jc w:val="center"/>
        <w:rPr>
          <w:b/>
          <w:caps/>
          <w:sz w:val="22"/>
          <w:szCs w:val="22"/>
        </w:rPr>
      </w:pPr>
    </w:p>
    <w:p w14:paraId="62F6128E" w14:textId="77777777" w:rsidR="0058196F" w:rsidRDefault="00CF7C51">
      <w:pPr>
        <w:widowControl w:val="0"/>
        <w:tabs>
          <w:tab w:val="left" w:pos="567"/>
        </w:tabs>
        <w:jc w:val="center"/>
        <w:rPr>
          <w:rFonts w:eastAsiaTheme="minorHAnsi"/>
          <w:sz w:val="22"/>
          <w:szCs w:val="22"/>
          <w:lang w:val="lt-LT" w:eastAsia="en-US"/>
        </w:rPr>
      </w:pPr>
      <w:r>
        <w:rPr>
          <w:b/>
          <w:caps/>
          <w:sz w:val="22"/>
          <w:szCs w:val="22"/>
        </w:rPr>
        <w:t>ŽENKLINIMAS IR PAKUOTĖS LAPELIS</w:t>
      </w:r>
    </w:p>
    <w:p w14:paraId="1532B5EB" w14:textId="77777777" w:rsidR="0058196F" w:rsidRDefault="0058196F">
      <w:pPr>
        <w:pageBreakBefore/>
        <w:widowControl w:val="0"/>
        <w:tabs>
          <w:tab w:val="left" w:pos="567"/>
        </w:tabs>
        <w:jc w:val="center"/>
        <w:rPr>
          <w:b/>
          <w:caps/>
          <w:sz w:val="22"/>
          <w:szCs w:val="22"/>
        </w:rPr>
      </w:pPr>
    </w:p>
    <w:p w14:paraId="5579B42A" w14:textId="77777777" w:rsidR="0058196F" w:rsidRDefault="0058196F">
      <w:pPr>
        <w:widowControl w:val="0"/>
        <w:tabs>
          <w:tab w:val="left" w:pos="567"/>
        </w:tabs>
        <w:jc w:val="center"/>
        <w:rPr>
          <w:b/>
          <w:caps/>
          <w:sz w:val="22"/>
          <w:szCs w:val="22"/>
        </w:rPr>
      </w:pPr>
    </w:p>
    <w:p w14:paraId="39018726" w14:textId="77777777" w:rsidR="0058196F" w:rsidRDefault="0058196F">
      <w:pPr>
        <w:widowControl w:val="0"/>
        <w:tabs>
          <w:tab w:val="left" w:pos="567"/>
        </w:tabs>
        <w:jc w:val="center"/>
        <w:rPr>
          <w:b/>
          <w:sz w:val="22"/>
          <w:szCs w:val="22"/>
        </w:rPr>
      </w:pPr>
    </w:p>
    <w:p w14:paraId="0AAA991F" w14:textId="77777777" w:rsidR="0058196F" w:rsidRDefault="0058196F">
      <w:pPr>
        <w:widowControl w:val="0"/>
        <w:tabs>
          <w:tab w:val="left" w:pos="567"/>
        </w:tabs>
        <w:jc w:val="center"/>
        <w:rPr>
          <w:b/>
          <w:sz w:val="22"/>
          <w:szCs w:val="22"/>
        </w:rPr>
      </w:pPr>
    </w:p>
    <w:p w14:paraId="4DC0E558" w14:textId="77777777" w:rsidR="0058196F" w:rsidRDefault="0058196F">
      <w:pPr>
        <w:widowControl w:val="0"/>
        <w:tabs>
          <w:tab w:val="left" w:pos="567"/>
        </w:tabs>
        <w:jc w:val="center"/>
        <w:rPr>
          <w:b/>
          <w:sz w:val="22"/>
          <w:szCs w:val="22"/>
        </w:rPr>
      </w:pPr>
    </w:p>
    <w:p w14:paraId="7C2B4BD0" w14:textId="77777777" w:rsidR="0058196F" w:rsidRDefault="0058196F">
      <w:pPr>
        <w:widowControl w:val="0"/>
        <w:tabs>
          <w:tab w:val="left" w:pos="567"/>
        </w:tabs>
        <w:jc w:val="center"/>
        <w:rPr>
          <w:b/>
          <w:sz w:val="22"/>
          <w:szCs w:val="22"/>
        </w:rPr>
      </w:pPr>
    </w:p>
    <w:p w14:paraId="24086B84" w14:textId="77777777" w:rsidR="0058196F" w:rsidRDefault="0058196F">
      <w:pPr>
        <w:widowControl w:val="0"/>
        <w:tabs>
          <w:tab w:val="left" w:pos="567"/>
        </w:tabs>
        <w:jc w:val="center"/>
        <w:rPr>
          <w:b/>
          <w:sz w:val="22"/>
          <w:szCs w:val="22"/>
        </w:rPr>
      </w:pPr>
    </w:p>
    <w:p w14:paraId="721171A7" w14:textId="77777777" w:rsidR="0058196F" w:rsidRDefault="0058196F">
      <w:pPr>
        <w:widowControl w:val="0"/>
        <w:tabs>
          <w:tab w:val="left" w:pos="567"/>
        </w:tabs>
        <w:jc w:val="center"/>
        <w:rPr>
          <w:b/>
          <w:sz w:val="22"/>
          <w:szCs w:val="22"/>
        </w:rPr>
      </w:pPr>
    </w:p>
    <w:p w14:paraId="2242178B" w14:textId="77777777" w:rsidR="0058196F" w:rsidRDefault="0058196F">
      <w:pPr>
        <w:widowControl w:val="0"/>
        <w:tabs>
          <w:tab w:val="left" w:pos="567"/>
        </w:tabs>
        <w:jc w:val="center"/>
        <w:rPr>
          <w:b/>
          <w:sz w:val="22"/>
          <w:szCs w:val="22"/>
        </w:rPr>
      </w:pPr>
    </w:p>
    <w:p w14:paraId="5C8DFD58" w14:textId="77777777" w:rsidR="0058196F" w:rsidRDefault="0058196F">
      <w:pPr>
        <w:widowControl w:val="0"/>
        <w:tabs>
          <w:tab w:val="left" w:pos="567"/>
        </w:tabs>
        <w:jc w:val="center"/>
        <w:rPr>
          <w:b/>
          <w:sz w:val="22"/>
          <w:szCs w:val="22"/>
        </w:rPr>
      </w:pPr>
    </w:p>
    <w:p w14:paraId="4E3D0E9B" w14:textId="77777777" w:rsidR="0058196F" w:rsidRDefault="0058196F">
      <w:pPr>
        <w:widowControl w:val="0"/>
        <w:tabs>
          <w:tab w:val="left" w:pos="567"/>
        </w:tabs>
        <w:jc w:val="center"/>
        <w:rPr>
          <w:b/>
          <w:sz w:val="22"/>
          <w:szCs w:val="22"/>
        </w:rPr>
      </w:pPr>
    </w:p>
    <w:p w14:paraId="176630E5" w14:textId="77777777" w:rsidR="0058196F" w:rsidRDefault="0058196F">
      <w:pPr>
        <w:widowControl w:val="0"/>
        <w:tabs>
          <w:tab w:val="left" w:pos="567"/>
        </w:tabs>
        <w:jc w:val="center"/>
        <w:rPr>
          <w:b/>
          <w:sz w:val="22"/>
          <w:szCs w:val="22"/>
        </w:rPr>
      </w:pPr>
    </w:p>
    <w:p w14:paraId="466E79D6" w14:textId="77777777" w:rsidR="0058196F" w:rsidRDefault="0058196F">
      <w:pPr>
        <w:widowControl w:val="0"/>
        <w:tabs>
          <w:tab w:val="left" w:pos="567"/>
        </w:tabs>
        <w:jc w:val="center"/>
        <w:rPr>
          <w:b/>
          <w:sz w:val="22"/>
          <w:szCs w:val="22"/>
        </w:rPr>
      </w:pPr>
    </w:p>
    <w:p w14:paraId="1744ECDF" w14:textId="77777777" w:rsidR="0058196F" w:rsidRDefault="0058196F">
      <w:pPr>
        <w:widowControl w:val="0"/>
        <w:tabs>
          <w:tab w:val="left" w:pos="567"/>
        </w:tabs>
        <w:jc w:val="center"/>
        <w:rPr>
          <w:b/>
          <w:sz w:val="22"/>
          <w:szCs w:val="22"/>
        </w:rPr>
      </w:pPr>
    </w:p>
    <w:p w14:paraId="4A3FF097" w14:textId="77777777" w:rsidR="0058196F" w:rsidRDefault="0058196F">
      <w:pPr>
        <w:widowControl w:val="0"/>
        <w:tabs>
          <w:tab w:val="left" w:pos="567"/>
        </w:tabs>
        <w:jc w:val="center"/>
        <w:rPr>
          <w:b/>
          <w:sz w:val="22"/>
          <w:szCs w:val="22"/>
        </w:rPr>
      </w:pPr>
    </w:p>
    <w:p w14:paraId="11FDB8EF" w14:textId="77777777" w:rsidR="0058196F" w:rsidRDefault="0058196F">
      <w:pPr>
        <w:widowControl w:val="0"/>
        <w:tabs>
          <w:tab w:val="left" w:pos="567"/>
        </w:tabs>
        <w:jc w:val="center"/>
        <w:rPr>
          <w:b/>
          <w:sz w:val="22"/>
          <w:szCs w:val="22"/>
        </w:rPr>
      </w:pPr>
    </w:p>
    <w:p w14:paraId="4DAC67C3" w14:textId="77777777" w:rsidR="0058196F" w:rsidRDefault="0058196F">
      <w:pPr>
        <w:widowControl w:val="0"/>
        <w:tabs>
          <w:tab w:val="left" w:pos="567"/>
        </w:tabs>
        <w:jc w:val="center"/>
        <w:rPr>
          <w:b/>
          <w:sz w:val="22"/>
          <w:szCs w:val="22"/>
        </w:rPr>
      </w:pPr>
    </w:p>
    <w:p w14:paraId="6A1593DB" w14:textId="77777777" w:rsidR="0058196F" w:rsidRDefault="0058196F">
      <w:pPr>
        <w:widowControl w:val="0"/>
        <w:tabs>
          <w:tab w:val="left" w:pos="567"/>
        </w:tabs>
        <w:jc w:val="center"/>
        <w:rPr>
          <w:b/>
          <w:sz w:val="22"/>
          <w:szCs w:val="22"/>
        </w:rPr>
      </w:pPr>
    </w:p>
    <w:p w14:paraId="58D6279A" w14:textId="77777777" w:rsidR="0058196F" w:rsidRDefault="0058196F">
      <w:pPr>
        <w:widowControl w:val="0"/>
        <w:tabs>
          <w:tab w:val="left" w:pos="567"/>
        </w:tabs>
        <w:jc w:val="center"/>
        <w:rPr>
          <w:b/>
          <w:sz w:val="22"/>
          <w:szCs w:val="22"/>
        </w:rPr>
      </w:pPr>
    </w:p>
    <w:p w14:paraId="2ABA2021" w14:textId="77777777" w:rsidR="0058196F" w:rsidRDefault="0058196F">
      <w:pPr>
        <w:widowControl w:val="0"/>
        <w:tabs>
          <w:tab w:val="left" w:pos="567"/>
        </w:tabs>
        <w:jc w:val="center"/>
        <w:rPr>
          <w:b/>
          <w:sz w:val="22"/>
          <w:szCs w:val="22"/>
        </w:rPr>
      </w:pPr>
    </w:p>
    <w:p w14:paraId="416F5C05" w14:textId="77777777" w:rsidR="0058196F" w:rsidRDefault="0058196F">
      <w:pPr>
        <w:widowControl w:val="0"/>
        <w:tabs>
          <w:tab w:val="left" w:pos="567"/>
        </w:tabs>
        <w:jc w:val="center"/>
        <w:rPr>
          <w:b/>
          <w:sz w:val="22"/>
          <w:szCs w:val="22"/>
        </w:rPr>
      </w:pPr>
    </w:p>
    <w:p w14:paraId="6829F0F9" w14:textId="77777777" w:rsidR="0058196F" w:rsidRDefault="0058196F">
      <w:pPr>
        <w:widowControl w:val="0"/>
        <w:tabs>
          <w:tab w:val="left" w:pos="567"/>
        </w:tabs>
        <w:jc w:val="center"/>
        <w:rPr>
          <w:b/>
          <w:sz w:val="22"/>
          <w:szCs w:val="22"/>
        </w:rPr>
      </w:pPr>
    </w:p>
    <w:p w14:paraId="2C0E7366" w14:textId="77777777" w:rsidR="0058196F" w:rsidRDefault="0058196F">
      <w:pPr>
        <w:widowControl w:val="0"/>
        <w:tabs>
          <w:tab w:val="left" w:pos="567"/>
        </w:tabs>
        <w:jc w:val="center"/>
        <w:rPr>
          <w:b/>
          <w:sz w:val="22"/>
          <w:szCs w:val="22"/>
        </w:rPr>
      </w:pPr>
    </w:p>
    <w:p w14:paraId="416DDBF5" w14:textId="77777777" w:rsidR="0058196F" w:rsidRDefault="0058196F">
      <w:pPr>
        <w:widowControl w:val="0"/>
        <w:tabs>
          <w:tab w:val="left" w:pos="567"/>
        </w:tabs>
        <w:jc w:val="center"/>
        <w:rPr>
          <w:b/>
          <w:sz w:val="22"/>
          <w:szCs w:val="22"/>
        </w:rPr>
      </w:pPr>
    </w:p>
    <w:p w14:paraId="2E9C1FEB" w14:textId="77777777" w:rsidR="0058196F" w:rsidRDefault="00CF7C51">
      <w:pPr>
        <w:widowControl w:val="0"/>
        <w:tabs>
          <w:tab w:val="left" w:pos="567"/>
        </w:tabs>
        <w:jc w:val="center"/>
        <w:rPr>
          <w:rFonts w:eastAsiaTheme="minorHAnsi"/>
          <w:sz w:val="22"/>
          <w:szCs w:val="22"/>
          <w:lang w:val="lt-LT" w:eastAsia="en-US"/>
        </w:rPr>
      </w:pPr>
      <w:r>
        <w:rPr>
          <w:b/>
          <w:caps/>
          <w:sz w:val="22"/>
          <w:szCs w:val="22"/>
        </w:rPr>
        <w:t>A. ŽENKLINIMAS</w:t>
      </w:r>
    </w:p>
    <w:p w14:paraId="36815303" w14:textId="77777777" w:rsidR="0058196F" w:rsidRDefault="0058196F">
      <w:pPr>
        <w:pageBreakBefore/>
        <w:widowControl w:val="0"/>
        <w:shd w:val="clear" w:color="auto" w:fill="FFFFFF"/>
        <w:tabs>
          <w:tab w:val="left" w:pos="567"/>
        </w:tabs>
        <w:rPr>
          <w:b/>
          <w:caps/>
          <w:sz w:val="22"/>
          <w:szCs w:val="22"/>
        </w:rPr>
      </w:pPr>
    </w:p>
    <w:p w14:paraId="1A5A6F5C"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INFORMACIJA ANT IŠORINĖS PAKUOTĖS</w:t>
      </w:r>
    </w:p>
    <w:p w14:paraId="1A6EEB06" w14:textId="77777777" w:rsidR="0058196F" w:rsidRDefault="0058196F">
      <w:pPr>
        <w:widowControl w:val="0"/>
        <w:pBdr>
          <w:top w:val="single" w:sz="4" w:space="1" w:color="000000"/>
          <w:left w:val="single" w:sz="4" w:space="4" w:color="000000"/>
          <w:bottom w:val="single" w:sz="4" w:space="1" w:color="000000"/>
          <w:right w:val="single" w:sz="4" w:space="4" w:color="000000"/>
        </w:pBdr>
        <w:tabs>
          <w:tab w:val="left" w:pos="567"/>
        </w:tabs>
        <w:rPr>
          <w:b/>
          <w:sz w:val="22"/>
          <w:szCs w:val="22"/>
        </w:rPr>
      </w:pPr>
    </w:p>
    <w:p w14:paraId="2C3B0D69"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KARTONO DĖŽUTĖ/ lizdinei plokštelei ir DTPE talpyklei</w:t>
      </w:r>
    </w:p>
    <w:p w14:paraId="707E52E1" w14:textId="77777777" w:rsidR="0058196F" w:rsidRDefault="0058196F">
      <w:pPr>
        <w:widowControl w:val="0"/>
        <w:tabs>
          <w:tab w:val="left" w:pos="567"/>
        </w:tabs>
        <w:rPr>
          <w:sz w:val="22"/>
          <w:szCs w:val="22"/>
        </w:rPr>
      </w:pPr>
    </w:p>
    <w:p w14:paraId="393E647F" w14:textId="77777777" w:rsidR="0058196F" w:rsidRDefault="0058196F">
      <w:pPr>
        <w:widowControl w:val="0"/>
        <w:tabs>
          <w:tab w:val="left" w:pos="567"/>
        </w:tabs>
        <w:rPr>
          <w:sz w:val="22"/>
          <w:szCs w:val="22"/>
        </w:rPr>
      </w:pPr>
    </w:p>
    <w:p w14:paraId="29A21F33"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1.</w:t>
      </w:r>
      <w:r>
        <w:rPr>
          <w:b/>
          <w:sz w:val="22"/>
          <w:szCs w:val="22"/>
        </w:rPr>
        <w:tab/>
        <w:t>VAISTINIO PREPARATO PAVADINIMAS</w:t>
      </w:r>
    </w:p>
    <w:p w14:paraId="4B93B0CF" w14:textId="77777777" w:rsidR="0058196F" w:rsidRDefault="0058196F">
      <w:pPr>
        <w:widowControl w:val="0"/>
        <w:tabs>
          <w:tab w:val="left" w:pos="567"/>
        </w:tabs>
        <w:rPr>
          <w:sz w:val="22"/>
          <w:szCs w:val="22"/>
        </w:rPr>
      </w:pPr>
    </w:p>
    <w:p w14:paraId="7BF2C166" w14:textId="77777777" w:rsidR="0058196F" w:rsidRDefault="00CF7C51">
      <w:pPr>
        <w:widowControl w:val="0"/>
        <w:tabs>
          <w:tab w:val="left" w:pos="567"/>
        </w:tabs>
        <w:rPr>
          <w:rFonts w:eastAsiaTheme="minorHAnsi"/>
          <w:sz w:val="22"/>
          <w:szCs w:val="22"/>
          <w:lang w:val="lt-LT" w:eastAsia="en-US"/>
        </w:rPr>
      </w:pPr>
      <w:r>
        <w:rPr>
          <w:sz w:val="22"/>
          <w:szCs w:val="22"/>
        </w:rPr>
        <w:t>Lorista H 100 mg/12,5 mg plėvele dengtos tabletės</w:t>
      </w:r>
    </w:p>
    <w:p w14:paraId="2AF25BD8" w14:textId="77777777" w:rsidR="0058196F" w:rsidRDefault="00CF7C51">
      <w:pPr>
        <w:widowControl w:val="0"/>
        <w:tabs>
          <w:tab w:val="left" w:pos="567"/>
        </w:tabs>
        <w:rPr>
          <w:rFonts w:eastAsiaTheme="minorHAnsi"/>
          <w:sz w:val="22"/>
          <w:szCs w:val="22"/>
          <w:lang w:val="lt-LT" w:eastAsia="en-US"/>
        </w:rPr>
      </w:pPr>
      <w:r>
        <w:rPr>
          <w:sz w:val="22"/>
          <w:szCs w:val="22"/>
        </w:rPr>
        <w:t>losartanum kalicum/hydrochlorothiazidum</w:t>
      </w:r>
    </w:p>
    <w:p w14:paraId="2EBA35A0" w14:textId="77777777" w:rsidR="0058196F" w:rsidRDefault="0058196F">
      <w:pPr>
        <w:widowControl w:val="0"/>
        <w:tabs>
          <w:tab w:val="left" w:pos="567"/>
        </w:tabs>
        <w:rPr>
          <w:sz w:val="22"/>
          <w:szCs w:val="22"/>
        </w:rPr>
      </w:pPr>
    </w:p>
    <w:p w14:paraId="38A811E5" w14:textId="77777777" w:rsidR="0058196F" w:rsidRDefault="0058196F">
      <w:pPr>
        <w:widowControl w:val="0"/>
        <w:tabs>
          <w:tab w:val="left" w:pos="567"/>
        </w:tabs>
        <w:rPr>
          <w:sz w:val="22"/>
          <w:szCs w:val="22"/>
        </w:rPr>
      </w:pPr>
    </w:p>
    <w:p w14:paraId="22C33EB5"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2.</w:t>
      </w:r>
      <w:r>
        <w:rPr>
          <w:b/>
          <w:sz w:val="22"/>
          <w:szCs w:val="22"/>
        </w:rPr>
        <w:tab/>
        <w:t>VEIKLIOJI (-IOS) MEDŽIAGA (-OS) IR JOS (-Ų) KIEKIS (-IAI)</w:t>
      </w:r>
    </w:p>
    <w:p w14:paraId="3749684B" w14:textId="77777777" w:rsidR="0058196F" w:rsidRDefault="0058196F">
      <w:pPr>
        <w:widowControl w:val="0"/>
        <w:tabs>
          <w:tab w:val="left" w:pos="567"/>
        </w:tabs>
        <w:rPr>
          <w:b/>
          <w:sz w:val="22"/>
          <w:szCs w:val="22"/>
        </w:rPr>
      </w:pPr>
    </w:p>
    <w:p w14:paraId="1632C41D" w14:textId="77777777" w:rsidR="0058196F" w:rsidRDefault="00CF7C51">
      <w:pPr>
        <w:widowControl w:val="0"/>
        <w:tabs>
          <w:tab w:val="left" w:pos="567"/>
        </w:tabs>
        <w:rPr>
          <w:rFonts w:eastAsiaTheme="minorHAnsi"/>
          <w:sz w:val="22"/>
          <w:szCs w:val="22"/>
          <w:lang w:val="lt-LT" w:eastAsia="en-US"/>
        </w:rPr>
      </w:pPr>
      <w:r>
        <w:rPr>
          <w:sz w:val="22"/>
          <w:szCs w:val="22"/>
        </w:rPr>
        <w:t>Kiekvienoje plėvele dengtoje tabletėje yra 100 mg losartano kalio druskos, atitinkančios 91,52 mg losartano, ir 12,5 mg hidrochlorotiazido.</w:t>
      </w:r>
    </w:p>
    <w:p w14:paraId="349A4F39" w14:textId="77777777" w:rsidR="0058196F" w:rsidRDefault="0058196F">
      <w:pPr>
        <w:widowControl w:val="0"/>
        <w:tabs>
          <w:tab w:val="left" w:pos="567"/>
        </w:tabs>
        <w:rPr>
          <w:sz w:val="22"/>
          <w:szCs w:val="22"/>
        </w:rPr>
      </w:pPr>
    </w:p>
    <w:p w14:paraId="1EDE0A83" w14:textId="77777777" w:rsidR="0058196F" w:rsidRDefault="0058196F">
      <w:pPr>
        <w:widowControl w:val="0"/>
        <w:tabs>
          <w:tab w:val="left" w:pos="567"/>
        </w:tabs>
        <w:rPr>
          <w:sz w:val="22"/>
          <w:szCs w:val="22"/>
        </w:rPr>
      </w:pPr>
    </w:p>
    <w:p w14:paraId="4745FE09"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3.</w:t>
      </w:r>
      <w:r>
        <w:rPr>
          <w:b/>
          <w:sz w:val="22"/>
          <w:szCs w:val="22"/>
        </w:rPr>
        <w:tab/>
        <w:t>PAGALBINIŲ MEDŽIAGŲ SĄRAŠAS</w:t>
      </w:r>
    </w:p>
    <w:p w14:paraId="632F6CD2" w14:textId="77777777" w:rsidR="0058196F" w:rsidRDefault="0058196F">
      <w:pPr>
        <w:widowControl w:val="0"/>
        <w:tabs>
          <w:tab w:val="left" w:pos="567"/>
        </w:tabs>
        <w:rPr>
          <w:sz w:val="22"/>
          <w:szCs w:val="22"/>
          <w:highlight w:val="lightGray"/>
        </w:rPr>
      </w:pPr>
    </w:p>
    <w:p w14:paraId="2D6E8E0E" w14:textId="77777777" w:rsidR="0058196F" w:rsidRDefault="00CF7C51">
      <w:pPr>
        <w:widowControl w:val="0"/>
        <w:tabs>
          <w:tab w:val="left" w:pos="567"/>
        </w:tabs>
        <w:rPr>
          <w:rFonts w:eastAsiaTheme="minorHAnsi"/>
          <w:sz w:val="22"/>
          <w:szCs w:val="22"/>
          <w:lang w:val="lt-LT" w:eastAsia="en-US"/>
        </w:rPr>
      </w:pPr>
      <w:r>
        <w:rPr>
          <w:sz w:val="22"/>
          <w:szCs w:val="22"/>
        </w:rPr>
        <w:t>Sudėtyje yra laktozės.</w:t>
      </w:r>
    </w:p>
    <w:p w14:paraId="054C79CB" w14:textId="77777777" w:rsidR="0058196F" w:rsidRDefault="00CF7C51">
      <w:pPr>
        <w:widowControl w:val="0"/>
        <w:tabs>
          <w:tab w:val="left" w:pos="567"/>
        </w:tabs>
        <w:rPr>
          <w:rFonts w:eastAsiaTheme="minorHAnsi"/>
          <w:sz w:val="22"/>
          <w:szCs w:val="22"/>
          <w:lang w:val="lt-LT" w:eastAsia="en-US"/>
        </w:rPr>
      </w:pPr>
      <w:r>
        <w:rPr>
          <w:sz w:val="22"/>
          <w:szCs w:val="22"/>
        </w:rPr>
        <w:t>Daugiau informacijos pateikta pakuotės lapelyje.</w:t>
      </w:r>
    </w:p>
    <w:p w14:paraId="61E917E4" w14:textId="77777777" w:rsidR="0058196F" w:rsidRDefault="0058196F">
      <w:pPr>
        <w:widowControl w:val="0"/>
        <w:tabs>
          <w:tab w:val="left" w:pos="567"/>
        </w:tabs>
        <w:rPr>
          <w:sz w:val="22"/>
          <w:szCs w:val="22"/>
        </w:rPr>
      </w:pPr>
    </w:p>
    <w:p w14:paraId="46467A0B" w14:textId="77777777" w:rsidR="0058196F" w:rsidRDefault="0058196F">
      <w:pPr>
        <w:widowControl w:val="0"/>
        <w:tabs>
          <w:tab w:val="left" w:pos="567"/>
        </w:tabs>
        <w:rPr>
          <w:sz w:val="22"/>
          <w:szCs w:val="22"/>
        </w:rPr>
      </w:pPr>
    </w:p>
    <w:p w14:paraId="18C4C746"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4.</w:t>
      </w:r>
      <w:r>
        <w:rPr>
          <w:b/>
          <w:sz w:val="22"/>
          <w:szCs w:val="22"/>
        </w:rPr>
        <w:tab/>
        <w:t>FARMACINĖ FORMA IR KIEKIS PAKUOTĖJE</w:t>
      </w:r>
    </w:p>
    <w:p w14:paraId="501D82A6" w14:textId="77777777" w:rsidR="0058196F" w:rsidRDefault="0058196F">
      <w:pPr>
        <w:widowControl w:val="0"/>
        <w:tabs>
          <w:tab w:val="left" w:pos="567"/>
        </w:tabs>
        <w:rPr>
          <w:sz w:val="22"/>
          <w:szCs w:val="22"/>
        </w:rPr>
      </w:pPr>
    </w:p>
    <w:p w14:paraId="1729F951" w14:textId="77777777" w:rsidR="0058196F" w:rsidRDefault="00CF7C51">
      <w:pPr>
        <w:widowControl w:val="0"/>
        <w:tabs>
          <w:tab w:val="left" w:pos="0"/>
        </w:tabs>
        <w:rPr>
          <w:rFonts w:eastAsiaTheme="minorHAnsi"/>
          <w:sz w:val="22"/>
          <w:szCs w:val="22"/>
          <w:lang w:val="lt-LT" w:eastAsia="en-US"/>
        </w:rPr>
      </w:pPr>
      <w:r>
        <w:rPr>
          <w:sz w:val="22"/>
          <w:szCs w:val="22"/>
          <w:highlight w:val="lightGray"/>
        </w:rPr>
        <w:t>Plėvele dengta tabletė</w:t>
      </w:r>
    </w:p>
    <w:p w14:paraId="404E5831" w14:textId="77777777" w:rsidR="0058196F" w:rsidRDefault="0058196F">
      <w:pPr>
        <w:widowControl w:val="0"/>
        <w:tabs>
          <w:tab w:val="left" w:pos="0"/>
        </w:tabs>
        <w:rPr>
          <w:sz w:val="22"/>
          <w:szCs w:val="22"/>
        </w:rPr>
      </w:pPr>
    </w:p>
    <w:p w14:paraId="189A1962" w14:textId="77777777" w:rsidR="0058196F" w:rsidRDefault="00CF7C51">
      <w:pPr>
        <w:widowControl w:val="0"/>
        <w:tabs>
          <w:tab w:val="left" w:pos="0"/>
        </w:tabs>
        <w:rPr>
          <w:rFonts w:eastAsiaTheme="minorHAnsi"/>
          <w:i/>
          <w:sz w:val="22"/>
          <w:szCs w:val="22"/>
          <w:lang w:val="lt-LT" w:eastAsia="en-US"/>
        </w:rPr>
      </w:pPr>
      <w:r>
        <w:rPr>
          <w:i/>
          <w:sz w:val="22"/>
          <w:szCs w:val="22"/>
          <w:highlight w:val="lightGray"/>
          <w:u w:val="single"/>
        </w:rPr>
        <w:t>Lizdinės plokštelės</w:t>
      </w:r>
      <w:r>
        <w:rPr>
          <w:i/>
          <w:sz w:val="22"/>
          <w:szCs w:val="22"/>
          <w:highlight w:val="lightGray"/>
        </w:rPr>
        <w:t>:</w:t>
      </w:r>
    </w:p>
    <w:p w14:paraId="6ACC8650" w14:textId="77777777" w:rsidR="0058196F" w:rsidRDefault="00CF7C51">
      <w:pPr>
        <w:widowControl w:val="0"/>
        <w:tabs>
          <w:tab w:val="left" w:pos="0"/>
        </w:tabs>
        <w:rPr>
          <w:rFonts w:eastAsiaTheme="minorHAnsi"/>
          <w:sz w:val="22"/>
          <w:szCs w:val="22"/>
          <w:lang w:val="lt-LT" w:eastAsia="en-US"/>
        </w:rPr>
      </w:pPr>
      <w:r>
        <w:rPr>
          <w:sz w:val="22"/>
          <w:szCs w:val="22"/>
        </w:rPr>
        <w:t>7 plėvele dengtos tabletės</w:t>
      </w:r>
    </w:p>
    <w:p w14:paraId="4349905E" w14:textId="77777777" w:rsidR="0058196F" w:rsidRDefault="00CF7C51">
      <w:pPr>
        <w:widowControl w:val="0"/>
        <w:tabs>
          <w:tab w:val="left" w:pos="0"/>
        </w:tabs>
        <w:rPr>
          <w:rFonts w:eastAsiaTheme="minorHAnsi"/>
          <w:sz w:val="22"/>
          <w:szCs w:val="22"/>
          <w:lang w:val="lt-LT" w:eastAsia="en-US"/>
        </w:rPr>
      </w:pPr>
      <w:r>
        <w:rPr>
          <w:sz w:val="22"/>
          <w:szCs w:val="22"/>
          <w:highlight w:val="lightGray"/>
        </w:rPr>
        <w:t>10 plėvele dengtų tablečių</w:t>
      </w:r>
    </w:p>
    <w:p w14:paraId="78342FCD" w14:textId="77777777" w:rsidR="0058196F" w:rsidRDefault="00CF7C51">
      <w:pPr>
        <w:widowControl w:val="0"/>
        <w:tabs>
          <w:tab w:val="left" w:pos="0"/>
        </w:tabs>
        <w:rPr>
          <w:rFonts w:eastAsiaTheme="minorHAnsi"/>
          <w:sz w:val="22"/>
          <w:szCs w:val="22"/>
          <w:lang w:val="lt-LT" w:eastAsia="en-US"/>
        </w:rPr>
      </w:pPr>
      <w:r>
        <w:rPr>
          <w:sz w:val="22"/>
          <w:szCs w:val="22"/>
          <w:highlight w:val="lightGray"/>
        </w:rPr>
        <w:t>14 plėvele dengtų tablečių</w:t>
      </w:r>
    </w:p>
    <w:p w14:paraId="051ABA85" w14:textId="77777777" w:rsidR="0058196F" w:rsidRDefault="00CF7C51">
      <w:pPr>
        <w:widowControl w:val="0"/>
        <w:tabs>
          <w:tab w:val="left" w:pos="0"/>
        </w:tabs>
        <w:rPr>
          <w:rFonts w:eastAsiaTheme="minorHAnsi"/>
          <w:sz w:val="22"/>
          <w:szCs w:val="22"/>
          <w:lang w:val="lt-LT" w:eastAsia="en-US"/>
        </w:rPr>
      </w:pPr>
      <w:r>
        <w:rPr>
          <w:sz w:val="22"/>
          <w:szCs w:val="22"/>
          <w:highlight w:val="lightGray"/>
        </w:rPr>
        <w:t>20 plėvele dengtų tablečių</w:t>
      </w:r>
    </w:p>
    <w:p w14:paraId="6D723B48" w14:textId="77777777" w:rsidR="0058196F" w:rsidRDefault="00CF7C51">
      <w:pPr>
        <w:widowControl w:val="0"/>
        <w:tabs>
          <w:tab w:val="left" w:pos="0"/>
        </w:tabs>
        <w:rPr>
          <w:rFonts w:eastAsiaTheme="minorHAnsi"/>
          <w:sz w:val="22"/>
          <w:szCs w:val="22"/>
          <w:lang w:val="lt-LT" w:eastAsia="en-US"/>
        </w:rPr>
      </w:pPr>
      <w:r>
        <w:rPr>
          <w:sz w:val="22"/>
          <w:szCs w:val="22"/>
          <w:highlight w:val="lightGray"/>
        </w:rPr>
        <w:t>28 plėvele dengtos tabletės</w:t>
      </w:r>
    </w:p>
    <w:p w14:paraId="5259377C" w14:textId="77777777" w:rsidR="0058196F" w:rsidRDefault="00CF7C51">
      <w:pPr>
        <w:widowControl w:val="0"/>
        <w:tabs>
          <w:tab w:val="left" w:pos="0"/>
        </w:tabs>
        <w:rPr>
          <w:rFonts w:eastAsiaTheme="minorHAnsi"/>
          <w:sz w:val="22"/>
          <w:szCs w:val="22"/>
          <w:lang w:val="lt-LT" w:eastAsia="en-US"/>
        </w:rPr>
      </w:pPr>
      <w:r>
        <w:rPr>
          <w:sz w:val="22"/>
          <w:szCs w:val="22"/>
          <w:highlight w:val="lightGray"/>
        </w:rPr>
        <w:t>30 plėvele dengtų tablečių</w:t>
      </w:r>
    </w:p>
    <w:p w14:paraId="43B2737A" w14:textId="77777777" w:rsidR="0058196F" w:rsidRDefault="00CF7C51">
      <w:pPr>
        <w:widowControl w:val="0"/>
        <w:tabs>
          <w:tab w:val="left" w:pos="0"/>
        </w:tabs>
        <w:rPr>
          <w:rFonts w:eastAsiaTheme="minorHAnsi"/>
          <w:sz w:val="22"/>
          <w:szCs w:val="22"/>
          <w:lang w:val="lt-LT" w:eastAsia="en-US"/>
        </w:rPr>
      </w:pPr>
      <w:r>
        <w:rPr>
          <w:sz w:val="22"/>
          <w:szCs w:val="22"/>
          <w:highlight w:val="lightGray"/>
        </w:rPr>
        <w:t>50 plėvele dengtų tablečių</w:t>
      </w:r>
    </w:p>
    <w:p w14:paraId="3004EA96" w14:textId="77777777" w:rsidR="0058196F" w:rsidRDefault="00CF7C51">
      <w:pPr>
        <w:widowControl w:val="0"/>
        <w:tabs>
          <w:tab w:val="left" w:pos="0"/>
        </w:tabs>
        <w:rPr>
          <w:rFonts w:eastAsiaTheme="minorHAnsi"/>
          <w:sz w:val="22"/>
          <w:szCs w:val="22"/>
          <w:lang w:val="lt-LT" w:eastAsia="en-US"/>
        </w:rPr>
      </w:pPr>
      <w:r>
        <w:rPr>
          <w:sz w:val="22"/>
          <w:szCs w:val="22"/>
          <w:highlight w:val="lightGray"/>
        </w:rPr>
        <w:t>56 plėvele dengtos tabletės</w:t>
      </w:r>
    </w:p>
    <w:p w14:paraId="47A8391C" w14:textId="77777777" w:rsidR="0058196F" w:rsidRDefault="00CF7C51">
      <w:pPr>
        <w:widowControl w:val="0"/>
        <w:tabs>
          <w:tab w:val="left" w:pos="0"/>
        </w:tabs>
        <w:rPr>
          <w:rFonts w:eastAsiaTheme="minorHAnsi"/>
          <w:sz w:val="22"/>
          <w:szCs w:val="22"/>
          <w:lang w:val="lt-LT" w:eastAsia="en-US"/>
        </w:rPr>
      </w:pPr>
      <w:r>
        <w:rPr>
          <w:sz w:val="22"/>
          <w:szCs w:val="22"/>
          <w:highlight w:val="lightGray"/>
        </w:rPr>
        <w:t>60 plėvele dengtų tablečių</w:t>
      </w:r>
    </w:p>
    <w:p w14:paraId="1BA3BEFE" w14:textId="77777777" w:rsidR="0058196F" w:rsidRDefault="00CF7C51">
      <w:pPr>
        <w:widowControl w:val="0"/>
        <w:tabs>
          <w:tab w:val="left" w:pos="0"/>
        </w:tabs>
        <w:rPr>
          <w:rFonts w:eastAsiaTheme="minorHAnsi"/>
          <w:sz w:val="22"/>
          <w:szCs w:val="22"/>
          <w:lang w:val="lt-LT" w:eastAsia="en-US"/>
        </w:rPr>
      </w:pPr>
      <w:r>
        <w:rPr>
          <w:sz w:val="22"/>
          <w:szCs w:val="22"/>
          <w:highlight w:val="lightGray"/>
        </w:rPr>
        <w:t>84 plėvele dengtos tabletės</w:t>
      </w:r>
    </w:p>
    <w:p w14:paraId="73E2C540" w14:textId="77777777" w:rsidR="0058196F" w:rsidRDefault="00CF7C51">
      <w:pPr>
        <w:widowControl w:val="0"/>
        <w:tabs>
          <w:tab w:val="left" w:pos="0"/>
        </w:tabs>
        <w:rPr>
          <w:rFonts w:eastAsiaTheme="minorHAnsi"/>
          <w:sz w:val="22"/>
          <w:szCs w:val="22"/>
          <w:lang w:val="lt-LT" w:eastAsia="en-US"/>
        </w:rPr>
      </w:pPr>
      <w:r>
        <w:rPr>
          <w:sz w:val="22"/>
          <w:szCs w:val="22"/>
          <w:highlight w:val="lightGray"/>
        </w:rPr>
        <w:t>90 plėvele dengtų tablečių</w:t>
      </w:r>
    </w:p>
    <w:p w14:paraId="5DB6242E" w14:textId="77777777" w:rsidR="0058196F" w:rsidRDefault="00CF7C51">
      <w:pPr>
        <w:widowControl w:val="0"/>
        <w:tabs>
          <w:tab w:val="left" w:pos="0"/>
        </w:tabs>
        <w:rPr>
          <w:rFonts w:eastAsiaTheme="minorHAnsi"/>
          <w:sz w:val="22"/>
          <w:szCs w:val="22"/>
          <w:lang w:val="lt-LT" w:eastAsia="en-US"/>
        </w:rPr>
      </w:pPr>
      <w:r>
        <w:rPr>
          <w:sz w:val="22"/>
          <w:szCs w:val="22"/>
          <w:highlight w:val="lightGray"/>
        </w:rPr>
        <w:t>98 plėvele dengtos tabletės</w:t>
      </w:r>
    </w:p>
    <w:p w14:paraId="2F96E356" w14:textId="77777777" w:rsidR="0058196F" w:rsidRDefault="00CF7C51">
      <w:pPr>
        <w:widowControl w:val="0"/>
        <w:tabs>
          <w:tab w:val="left" w:pos="0"/>
        </w:tabs>
        <w:rPr>
          <w:rFonts w:eastAsiaTheme="minorHAnsi"/>
          <w:sz w:val="22"/>
          <w:szCs w:val="22"/>
          <w:lang w:val="lt-LT" w:eastAsia="en-US"/>
        </w:rPr>
      </w:pPr>
      <w:r>
        <w:rPr>
          <w:sz w:val="22"/>
          <w:szCs w:val="22"/>
          <w:highlight w:val="lightGray"/>
        </w:rPr>
        <w:t>112 plėvele dengtų tablečių</w:t>
      </w:r>
    </w:p>
    <w:p w14:paraId="4A9C1FED" w14:textId="77777777" w:rsidR="0058196F" w:rsidRDefault="0058196F">
      <w:pPr>
        <w:widowControl w:val="0"/>
        <w:tabs>
          <w:tab w:val="left" w:pos="567"/>
        </w:tabs>
        <w:rPr>
          <w:sz w:val="22"/>
          <w:szCs w:val="22"/>
          <w:highlight w:val="lightGray"/>
        </w:rPr>
      </w:pPr>
    </w:p>
    <w:p w14:paraId="62819E16" w14:textId="77777777" w:rsidR="0058196F" w:rsidRDefault="00CF7C51">
      <w:pPr>
        <w:widowControl w:val="0"/>
        <w:tabs>
          <w:tab w:val="left" w:pos="567"/>
        </w:tabs>
        <w:rPr>
          <w:i/>
          <w:sz w:val="22"/>
          <w:szCs w:val="22"/>
          <w:highlight w:val="lightGray"/>
        </w:rPr>
      </w:pPr>
      <w:r>
        <w:rPr>
          <w:i/>
          <w:sz w:val="22"/>
          <w:szCs w:val="22"/>
          <w:highlight w:val="lightGray"/>
          <w:u w:val="single"/>
        </w:rPr>
        <w:t>DTPE tablečių talpyklė</w:t>
      </w:r>
      <w:r>
        <w:rPr>
          <w:i/>
          <w:sz w:val="22"/>
          <w:szCs w:val="22"/>
          <w:highlight w:val="lightGray"/>
        </w:rPr>
        <w:t>:</w:t>
      </w:r>
    </w:p>
    <w:p w14:paraId="219AADC7" w14:textId="77777777" w:rsidR="0058196F" w:rsidRDefault="00CF7C51">
      <w:pPr>
        <w:widowControl w:val="0"/>
        <w:tabs>
          <w:tab w:val="left" w:pos="567"/>
        </w:tabs>
        <w:rPr>
          <w:sz w:val="22"/>
          <w:szCs w:val="22"/>
          <w:highlight w:val="lightGray"/>
        </w:rPr>
      </w:pPr>
      <w:r>
        <w:rPr>
          <w:sz w:val="22"/>
          <w:szCs w:val="22"/>
          <w:highlight w:val="lightGray"/>
        </w:rPr>
        <w:t>100 plėvele dengtų tablečių</w:t>
      </w:r>
    </w:p>
    <w:p w14:paraId="46096177" w14:textId="77777777" w:rsidR="0058196F" w:rsidRDefault="0058196F">
      <w:pPr>
        <w:widowControl w:val="0"/>
        <w:tabs>
          <w:tab w:val="left" w:pos="567"/>
        </w:tabs>
        <w:rPr>
          <w:sz w:val="22"/>
          <w:szCs w:val="22"/>
          <w:highlight w:val="lightGray"/>
        </w:rPr>
      </w:pPr>
    </w:p>
    <w:p w14:paraId="70ECF894" w14:textId="77777777" w:rsidR="0058196F" w:rsidRDefault="0058196F">
      <w:pPr>
        <w:widowControl w:val="0"/>
        <w:tabs>
          <w:tab w:val="left" w:pos="567"/>
        </w:tabs>
        <w:rPr>
          <w:sz w:val="22"/>
          <w:szCs w:val="22"/>
          <w:highlight w:val="lightGray"/>
        </w:rPr>
      </w:pPr>
    </w:p>
    <w:p w14:paraId="4E094A9D"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5.</w:t>
      </w:r>
      <w:r>
        <w:rPr>
          <w:b/>
          <w:sz w:val="22"/>
          <w:szCs w:val="22"/>
        </w:rPr>
        <w:tab/>
        <w:t>VARTOJIMO METODAS IR BŪDAS (-AI)</w:t>
      </w:r>
    </w:p>
    <w:p w14:paraId="558044D2" w14:textId="77777777" w:rsidR="0058196F" w:rsidRDefault="0058196F">
      <w:pPr>
        <w:widowControl w:val="0"/>
        <w:tabs>
          <w:tab w:val="left" w:pos="567"/>
        </w:tabs>
        <w:rPr>
          <w:i/>
          <w:sz w:val="22"/>
          <w:szCs w:val="22"/>
          <w:highlight w:val="lightGray"/>
        </w:rPr>
      </w:pPr>
    </w:p>
    <w:p w14:paraId="34DD19AF" w14:textId="77777777" w:rsidR="0058196F" w:rsidRDefault="00CF7C51">
      <w:pPr>
        <w:widowControl w:val="0"/>
        <w:tabs>
          <w:tab w:val="left" w:pos="567"/>
        </w:tabs>
        <w:rPr>
          <w:rFonts w:eastAsiaTheme="minorHAnsi"/>
          <w:sz w:val="22"/>
          <w:szCs w:val="22"/>
          <w:lang w:val="lt-LT" w:eastAsia="en-US"/>
        </w:rPr>
      </w:pPr>
      <w:r>
        <w:rPr>
          <w:sz w:val="22"/>
          <w:szCs w:val="22"/>
        </w:rPr>
        <w:t>Prieš vartojimą perskaitykite pakuotės lapelį.</w:t>
      </w:r>
    </w:p>
    <w:p w14:paraId="212F2FE9" w14:textId="77777777" w:rsidR="0058196F" w:rsidRDefault="00CF7C51">
      <w:pPr>
        <w:widowControl w:val="0"/>
        <w:tabs>
          <w:tab w:val="left" w:pos="567"/>
        </w:tabs>
        <w:rPr>
          <w:rFonts w:eastAsiaTheme="minorHAnsi"/>
          <w:sz w:val="22"/>
          <w:szCs w:val="22"/>
          <w:lang w:val="lt-LT" w:eastAsia="en-US"/>
        </w:rPr>
      </w:pPr>
      <w:r>
        <w:rPr>
          <w:sz w:val="22"/>
          <w:szCs w:val="22"/>
        </w:rPr>
        <w:t>Vartoti per burną.</w:t>
      </w:r>
    </w:p>
    <w:p w14:paraId="2A4DAF40" w14:textId="77777777" w:rsidR="0058196F" w:rsidRDefault="0058196F">
      <w:pPr>
        <w:widowControl w:val="0"/>
        <w:tabs>
          <w:tab w:val="left" w:pos="567"/>
        </w:tabs>
        <w:rPr>
          <w:sz w:val="22"/>
          <w:szCs w:val="22"/>
        </w:rPr>
      </w:pPr>
    </w:p>
    <w:p w14:paraId="0148E72C" w14:textId="77777777" w:rsidR="0058196F" w:rsidRDefault="0058196F">
      <w:pPr>
        <w:widowControl w:val="0"/>
        <w:tabs>
          <w:tab w:val="left" w:pos="567"/>
        </w:tabs>
        <w:rPr>
          <w:sz w:val="22"/>
          <w:szCs w:val="22"/>
        </w:rPr>
      </w:pPr>
    </w:p>
    <w:p w14:paraId="64D929F2" w14:textId="77777777" w:rsidR="0058196F" w:rsidRDefault="00CF7C51">
      <w:pPr>
        <w:widowControl w:val="0"/>
        <w:pBdr>
          <w:top w:val="single" w:sz="4" w:space="0"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6.</w:t>
      </w:r>
      <w:r>
        <w:rPr>
          <w:b/>
          <w:sz w:val="22"/>
          <w:szCs w:val="22"/>
        </w:rPr>
        <w:tab/>
        <w:t>SPECIALUS ĮSPĖJIMAS, KAD VAISTINĮ PREPARATĄ BŪTINA LAIKYTI VAIKAMS NEPASTEBIMOJE IR NEPASIEKIAMOJE VIETOJE</w:t>
      </w:r>
    </w:p>
    <w:p w14:paraId="7A2B1422" w14:textId="77777777" w:rsidR="0058196F" w:rsidRDefault="0058196F">
      <w:pPr>
        <w:widowControl w:val="0"/>
        <w:tabs>
          <w:tab w:val="left" w:pos="567"/>
        </w:tabs>
        <w:rPr>
          <w:caps/>
          <w:sz w:val="22"/>
          <w:szCs w:val="22"/>
        </w:rPr>
      </w:pPr>
    </w:p>
    <w:p w14:paraId="61B0653E" w14:textId="77777777" w:rsidR="0058196F" w:rsidRDefault="00CF7C51">
      <w:pPr>
        <w:widowControl w:val="0"/>
        <w:tabs>
          <w:tab w:val="left" w:pos="567"/>
        </w:tabs>
        <w:rPr>
          <w:rFonts w:eastAsiaTheme="minorHAnsi"/>
          <w:sz w:val="22"/>
          <w:szCs w:val="22"/>
          <w:lang w:val="lt-LT" w:eastAsia="en-US"/>
        </w:rPr>
      </w:pPr>
      <w:r>
        <w:rPr>
          <w:sz w:val="22"/>
          <w:szCs w:val="22"/>
        </w:rPr>
        <w:lastRenderedPageBreak/>
        <w:t>Laikyti vaikams nepastebimoje ir nepasiekiamoje vietoje.</w:t>
      </w:r>
    </w:p>
    <w:p w14:paraId="4728F655" w14:textId="77777777" w:rsidR="0058196F" w:rsidRDefault="0058196F">
      <w:pPr>
        <w:widowControl w:val="0"/>
        <w:tabs>
          <w:tab w:val="left" w:pos="567"/>
        </w:tabs>
        <w:rPr>
          <w:caps/>
          <w:sz w:val="22"/>
          <w:szCs w:val="22"/>
        </w:rPr>
      </w:pPr>
    </w:p>
    <w:p w14:paraId="097EE98F" w14:textId="77777777" w:rsidR="0058196F" w:rsidRDefault="0058196F">
      <w:pPr>
        <w:widowControl w:val="0"/>
        <w:tabs>
          <w:tab w:val="left" w:pos="567"/>
        </w:tabs>
        <w:rPr>
          <w:caps/>
          <w:sz w:val="22"/>
          <w:szCs w:val="22"/>
        </w:rPr>
      </w:pPr>
    </w:p>
    <w:p w14:paraId="64D2BBC9"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7.</w:t>
      </w:r>
      <w:r>
        <w:rPr>
          <w:b/>
          <w:sz w:val="22"/>
          <w:szCs w:val="22"/>
        </w:rPr>
        <w:tab/>
        <w:t>KITAS (-I) SPECIALUS (-ŪS) ĮSPĖJIMAS (-AI) (JEI REIKIA)</w:t>
      </w:r>
    </w:p>
    <w:p w14:paraId="037AE7A3" w14:textId="77777777" w:rsidR="0058196F" w:rsidRDefault="0058196F">
      <w:pPr>
        <w:widowControl w:val="0"/>
        <w:tabs>
          <w:tab w:val="left" w:pos="567"/>
        </w:tabs>
        <w:rPr>
          <w:sz w:val="22"/>
          <w:szCs w:val="22"/>
          <w:highlight w:val="lightGray"/>
        </w:rPr>
      </w:pPr>
    </w:p>
    <w:p w14:paraId="1D1514FC" w14:textId="77777777" w:rsidR="0058196F" w:rsidRDefault="0058196F">
      <w:pPr>
        <w:widowControl w:val="0"/>
        <w:tabs>
          <w:tab w:val="left" w:pos="567"/>
        </w:tabs>
        <w:rPr>
          <w:sz w:val="22"/>
          <w:szCs w:val="22"/>
          <w:highlight w:val="lightGray"/>
        </w:rPr>
      </w:pPr>
    </w:p>
    <w:p w14:paraId="4CD2C6F0"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8.</w:t>
      </w:r>
      <w:r>
        <w:rPr>
          <w:b/>
          <w:sz w:val="22"/>
          <w:szCs w:val="22"/>
        </w:rPr>
        <w:tab/>
        <w:t>TINKAMUMO LAIKAS</w:t>
      </w:r>
    </w:p>
    <w:p w14:paraId="4D26B24A" w14:textId="77777777" w:rsidR="0058196F" w:rsidRDefault="0058196F">
      <w:pPr>
        <w:widowControl w:val="0"/>
        <w:tabs>
          <w:tab w:val="left" w:pos="567"/>
        </w:tabs>
        <w:rPr>
          <w:sz w:val="22"/>
          <w:szCs w:val="22"/>
          <w:highlight w:val="lightGray"/>
        </w:rPr>
      </w:pPr>
    </w:p>
    <w:p w14:paraId="60929733" w14:textId="77777777" w:rsidR="0058196F" w:rsidRDefault="00CF7C51">
      <w:pPr>
        <w:widowControl w:val="0"/>
        <w:tabs>
          <w:tab w:val="left" w:pos="567"/>
        </w:tabs>
        <w:rPr>
          <w:rFonts w:eastAsiaTheme="minorHAnsi"/>
          <w:sz w:val="22"/>
          <w:szCs w:val="22"/>
          <w:lang w:val="lt-LT" w:eastAsia="en-US"/>
        </w:rPr>
      </w:pPr>
      <w:r>
        <w:rPr>
          <w:sz w:val="22"/>
          <w:szCs w:val="22"/>
        </w:rPr>
        <w:t>EXP</w:t>
      </w:r>
    </w:p>
    <w:p w14:paraId="72BF62F4"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Tinka iki (mmMMMM)</w:t>
      </w:r>
    </w:p>
    <w:p w14:paraId="33442C45" w14:textId="77777777" w:rsidR="0058196F" w:rsidRDefault="0058196F">
      <w:pPr>
        <w:widowControl w:val="0"/>
        <w:tabs>
          <w:tab w:val="left" w:pos="567"/>
        </w:tabs>
        <w:rPr>
          <w:sz w:val="22"/>
          <w:szCs w:val="22"/>
        </w:rPr>
      </w:pPr>
    </w:p>
    <w:p w14:paraId="59630FD5" w14:textId="77777777" w:rsidR="0058196F" w:rsidRDefault="00CF7C51">
      <w:pPr>
        <w:widowControl w:val="0"/>
        <w:tabs>
          <w:tab w:val="left" w:pos="567"/>
        </w:tabs>
        <w:rPr>
          <w:i/>
          <w:sz w:val="22"/>
          <w:szCs w:val="22"/>
          <w:u w:val="single"/>
        </w:rPr>
      </w:pPr>
      <w:r>
        <w:rPr>
          <w:i/>
          <w:sz w:val="22"/>
          <w:szCs w:val="22"/>
          <w:highlight w:val="lightGray"/>
          <w:u w:val="single"/>
        </w:rPr>
        <w:t>DTPE tablečių talpyklė:</w:t>
      </w:r>
    </w:p>
    <w:p w14:paraId="48634422" w14:textId="77777777" w:rsidR="0058196F" w:rsidRDefault="00CF7C51">
      <w:pPr>
        <w:widowControl w:val="0"/>
        <w:tabs>
          <w:tab w:val="left" w:pos="567"/>
        </w:tabs>
        <w:rPr>
          <w:sz w:val="22"/>
          <w:szCs w:val="22"/>
        </w:rPr>
      </w:pPr>
      <w:r>
        <w:rPr>
          <w:sz w:val="22"/>
          <w:szCs w:val="22"/>
        </w:rPr>
        <w:t>Pirmą kartą atidarius talpyklę, vaistą reikia suvartoti per 100 dienų.</w:t>
      </w:r>
    </w:p>
    <w:p w14:paraId="23399974" w14:textId="77777777" w:rsidR="0058196F" w:rsidRDefault="0058196F">
      <w:pPr>
        <w:widowControl w:val="0"/>
        <w:tabs>
          <w:tab w:val="left" w:pos="567"/>
        </w:tabs>
        <w:rPr>
          <w:sz w:val="22"/>
          <w:szCs w:val="22"/>
        </w:rPr>
      </w:pPr>
    </w:p>
    <w:p w14:paraId="73C0CD75" w14:textId="77777777" w:rsidR="0058196F" w:rsidRDefault="0058196F">
      <w:pPr>
        <w:widowControl w:val="0"/>
        <w:tabs>
          <w:tab w:val="left" w:pos="567"/>
        </w:tabs>
        <w:rPr>
          <w:sz w:val="22"/>
          <w:szCs w:val="22"/>
        </w:rPr>
      </w:pPr>
    </w:p>
    <w:p w14:paraId="4696E4EF"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9.</w:t>
      </w:r>
      <w:r>
        <w:rPr>
          <w:b/>
          <w:sz w:val="22"/>
          <w:szCs w:val="22"/>
        </w:rPr>
        <w:tab/>
      </w:r>
      <w:r>
        <w:rPr>
          <w:b/>
          <w:caps/>
          <w:sz w:val="22"/>
          <w:szCs w:val="22"/>
        </w:rPr>
        <w:t>SPECIALIOS laikymo sąlygos</w:t>
      </w:r>
    </w:p>
    <w:p w14:paraId="25D9802A" w14:textId="77777777" w:rsidR="0058196F" w:rsidRDefault="0058196F">
      <w:pPr>
        <w:widowControl w:val="0"/>
        <w:tabs>
          <w:tab w:val="left" w:pos="567"/>
        </w:tabs>
        <w:rPr>
          <w:sz w:val="22"/>
          <w:szCs w:val="22"/>
        </w:rPr>
      </w:pPr>
    </w:p>
    <w:p w14:paraId="24168ED8" w14:textId="77777777" w:rsidR="0058196F" w:rsidRDefault="00CF7C51">
      <w:pPr>
        <w:widowControl w:val="0"/>
        <w:tabs>
          <w:tab w:val="left" w:pos="567"/>
        </w:tabs>
        <w:rPr>
          <w:rFonts w:eastAsiaTheme="minorHAnsi"/>
          <w:sz w:val="22"/>
          <w:szCs w:val="22"/>
          <w:lang w:val="lt-LT" w:eastAsia="en-US"/>
        </w:rPr>
      </w:pPr>
      <w:r>
        <w:rPr>
          <w:sz w:val="22"/>
          <w:szCs w:val="22"/>
        </w:rPr>
        <w:t xml:space="preserve">Laikyti ne aukštesnėje kaip 30 °C temperatūroje. </w:t>
      </w:r>
    </w:p>
    <w:p w14:paraId="1072C82B" w14:textId="77777777" w:rsidR="0058196F" w:rsidRDefault="00CF7C51">
      <w:pPr>
        <w:widowControl w:val="0"/>
        <w:tabs>
          <w:tab w:val="left" w:pos="567"/>
        </w:tabs>
        <w:rPr>
          <w:rFonts w:eastAsiaTheme="minorHAnsi"/>
          <w:sz w:val="22"/>
          <w:szCs w:val="22"/>
          <w:lang w:val="lt-LT" w:eastAsia="en-US"/>
        </w:rPr>
      </w:pPr>
      <w:r>
        <w:rPr>
          <w:sz w:val="22"/>
          <w:szCs w:val="22"/>
        </w:rPr>
        <w:t>Laikyti gamintojo pakuotėje, kad vaistas būtų apsaugotas nuo drėgmės.</w:t>
      </w:r>
    </w:p>
    <w:p w14:paraId="1E75C8FA" w14:textId="77777777" w:rsidR="0058196F" w:rsidRDefault="0058196F">
      <w:pPr>
        <w:widowControl w:val="0"/>
        <w:tabs>
          <w:tab w:val="left" w:pos="567"/>
        </w:tabs>
        <w:rPr>
          <w:sz w:val="22"/>
          <w:szCs w:val="22"/>
        </w:rPr>
      </w:pPr>
    </w:p>
    <w:p w14:paraId="27ABF0DE" w14:textId="77777777" w:rsidR="0058196F" w:rsidRDefault="0058196F">
      <w:pPr>
        <w:widowControl w:val="0"/>
        <w:tabs>
          <w:tab w:val="left" w:pos="567"/>
        </w:tabs>
        <w:rPr>
          <w:sz w:val="22"/>
          <w:szCs w:val="22"/>
        </w:rPr>
      </w:pPr>
    </w:p>
    <w:p w14:paraId="0A444A85"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10.</w:t>
      </w:r>
      <w:r>
        <w:rPr>
          <w:b/>
          <w:sz w:val="22"/>
          <w:szCs w:val="22"/>
        </w:rPr>
        <w:tab/>
      </w:r>
      <w:r>
        <w:rPr>
          <w:b/>
          <w:caps/>
          <w:sz w:val="22"/>
          <w:szCs w:val="22"/>
        </w:rPr>
        <w:t>specialios atsargumo priemonės DĖL NESUVARTOTO</w:t>
      </w:r>
      <w:r>
        <w:rPr>
          <w:b/>
          <w:sz w:val="22"/>
          <w:szCs w:val="22"/>
        </w:rPr>
        <w:t xml:space="preserve"> </w:t>
      </w:r>
      <w:r>
        <w:rPr>
          <w:b/>
          <w:caps/>
          <w:sz w:val="22"/>
          <w:szCs w:val="22"/>
        </w:rPr>
        <w:t>VAISTINIO PREPARATO AR JO ATLIEKU</w:t>
      </w:r>
      <w:r>
        <w:rPr>
          <w:caps/>
          <w:sz w:val="22"/>
          <w:szCs w:val="22"/>
        </w:rPr>
        <w:t xml:space="preserve"> </w:t>
      </w:r>
      <w:r>
        <w:rPr>
          <w:b/>
          <w:caps/>
          <w:sz w:val="22"/>
          <w:szCs w:val="22"/>
        </w:rPr>
        <w:t>TVARKYMO (jei reikia)</w:t>
      </w:r>
    </w:p>
    <w:p w14:paraId="78EB89EF" w14:textId="77777777" w:rsidR="0058196F" w:rsidRDefault="0058196F">
      <w:pPr>
        <w:widowControl w:val="0"/>
        <w:tabs>
          <w:tab w:val="left" w:pos="567"/>
        </w:tabs>
        <w:rPr>
          <w:b/>
          <w:sz w:val="22"/>
          <w:szCs w:val="22"/>
        </w:rPr>
      </w:pPr>
    </w:p>
    <w:p w14:paraId="7F1789CF" w14:textId="77777777" w:rsidR="0058196F" w:rsidRDefault="0058196F">
      <w:pPr>
        <w:widowControl w:val="0"/>
        <w:tabs>
          <w:tab w:val="left" w:pos="567"/>
        </w:tabs>
        <w:rPr>
          <w:b/>
          <w:sz w:val="22"/>
          <w:szCs w:val="22"/>
        </w:rPr>
      </w:pPr>
    </w:p>
    <w:p w14:paraId="450ED14C"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11.</w:t>
      </w:r>
      <w:r>
        <w:rPr>
          <w:b/>
          <w:sz w:val="22"/>
          <w:szCs w:val="22"/>
        </w:rPr>
        <w:tab/>
      </w:r>
      <w:r>
        <w:rPr>
          <w:b/>
          <w:caps/>
          <w:sz w:val="22"/>
          <w:szCs w:val="22"/>
        </w:rPr>
        <w:t>REGISTRUOTOJO pavadinimas ir adresas</w:t>
      </w:r>
    </w:p>
    <w:p w14:paraId="64801744" w14:textId="77777777" w:rsidR="0058196F" w:rsidRDefault="0058196F">
      <w:pPr>
        <w:widowControl w:val="0"/>
        <w:tabs>
          <w:tab w:val="left" w:pos="567"/>
        </w:tabs>
        <w:rPr>
          <w:b/>
          <w:sz w:val="22"/>
          <w:szCs w:val="22"/>
        </w:rPr>
      </w:pPr>
    </w:p>
    <w:p w14:paraId="2109708F" w14:textId="77777777" w:rsidR="0058196F" w:rsidRDefault="00CF7C51">
      <w:pPr>
        <w:widowControl w:val="0"/>
        <w:tabs>
          <w:tab w:val="left" w:pos="567"/>
        </w:tabs>
        <w:rPr>
          <w:rFonts w:eastAsiaTheme="minorHAnsi"/>
          <w:sz w:val="22"/>
          <w:szCs w:val="22"/>
          <w:lang w:val="lt-LT" w:eastAsia="en-US"/>
        </w:rPr>
      </w:pPr>
      <w:r>
        <w:rPr>
          <w:sz w:val="22"/>
          <w:szCs w:val="22"/>
        </w:rPr>
        <w:t>KRKA, d.d., Novo mesto, Šmarješka cesta 6, 8501 Novo mesto, Slovėnija</w:t>
      </w:r>
    </w:p>
    <w:p w14:paraId="022FE429" w14:textId="77777777" w:rsidR="0058196F" w:rsidRDefault="0058196F">
      <w:pPr>
        <w:widowControl w:val="0"/>
        <w:tabs>
          <w:tab w:val="left" w:pos="567"/>
        </w:tabs>
        <w:rPr>
          <w:sz w:val="22"/>
          <w:szCs w:val="22"/>
        </w:rPr>
      </w:pPr>
    </w:p>
    <w:p w14:paraId="0250B3F1" w14:textId="77777777" w:rsidR="0058196F" w:rsidRDefault="0058196F">
      <w:pPr>
        <w:widowControl w:val="0"/>
        <w:tabs>
          <w:tab w:val="left" w:pos="567"/>
        </w:tabs>
        <w:rPr>
          <w:sz w:val="22"/>
          <w:szCs w:val="22"/>
        </w:rPr>
      </w:pPr>
    </w:p>
    <w:p w14:paraId="6D13DD1F"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12.</w:t>
      </w:r>
      <w:r>
        <w:rPr>
          <w:b/>
          <w:sz w:val="22"/>
          <w:szCs w:val="22"/>
        </w:rPr>
        <w:tab/>
      </w:r>
      <w:r>
        <w:rPr>
          <w:b/>
          <w:caps/>
          <w:sz w:val="22"/>
          <w:szCs w:val="22"/>
        </w:rPr>
        <w:t>REGISTRACIJOS PAŽYMĖJIMO NUMERIS (-IAI)</w:t>
      </w:r>
    </w:p>
    <w:p w14:paraId="2E16E46C" w14:textId="77777777" w:rsidR="0058196F" w:rsidRDefault="0058196F">
      <w:pPr>
        <w:widowControl w:val="0"/>
        <w:tabs>
          <w:tab w:val="left" w:pos="567"/>
        </w:tabs>
        <w:rPr>
          <w:b/>
          <w:sz w:val="22"/>
          <w:szCs w:val="22"/>
        </w:rPr>
      </w:pPr>
    </w:p>
    <w:p w14:paraId="3F45C04D" w14:textId="77777777" w:rsidR="0058196F" w:rsidRDefault="00CF7C51">
      <w:pPr>
        <w:widowControl w:val="0"/>
        <w:tabs>
          <w:tab w:val="left" w:pos="567"/>
        </w:tabs>
        <w:rPr>
          <w:rFonts w:eastAsiaTheme="minorHAnsi"/>
          <w:sz w:val="22"/>
          <w:szCs w:val="22"/>
          <w:lang w:val="lt-LT" w:eastAsia="en-US"/>
        </w:rPr>
      </w:pPr>
      <w:r>
        <w:rPr>
          <w:i/>
          <w:sz w:val="22"/>
          <w:szCs w:val="22"/>
          <w:highlight w:val="lightGray"/>
        </w:rPr>
        <w:t>Lizdinės plokštelės:</w:t>
      </w:r>
      <w:r>
        <w:rPr>
          <w:sz w:val="22"/>
          <w:szCs w:val="22"/>
          <w:highlight w:val="lightGray"/>
        </w:rPr>
        <w:t>N7 -</w:t>
      </w:r>
      <w:r>
        <w:rPr>
          <w:sz w:val="22"/>
          <w:szCs w:val="22"/>
        </w:rPr>
        <w:t xml:space="preserve"> LT/1/08/0995/013</w:t>
      </w:r>
    </w:p>
    <w:p w14:paraId="71EF253C"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N10 - LT/1/08/0995/014</w:t>
      </w:r>
    </w:p>
    <w:p w14:paraId="7E7451C6"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N14 - LT/1/08/0995/015</w:t>
      </w:r>
    </w:p>
    <w:p w14:paraId="4F72172F"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N20 - LT/1/08/0995/016</w:t>
      </w:r>
    </w:p>
    <w:p w14:paraId="66F04275"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N28 - LT/1/08/0995/017</w:t>
      </w:r>
    </w:p>
    <w:p w14:paraId="2A328149"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N30 - LT/1/08/0995/018</w:t>
      </w:r>
    </w:p>
    <w:p w14:paraId="6E968DE1"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N50 - LT/1/08/0995/019</w:t>
      </w:r>
    </w:p>
    <w:p w14:paraId="20CDF211"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N56 - LT/1/08/0995/020</w:t>
      </w:r>
    </w:p>
    <w:p w14:paraId="17CC3D6F"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N60 - LT/1/08/0995/021</w:t>
      </w:r>
    </w:p>
    <w:p w14:paraId="115D9B33"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N84 - LT/1/08/0995/022</w:t>
      </w:r>
    </w:p>
    <w:p w14:paraId="4F17BF21"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N90 - LT/1/08/0995/023</w:t>
      </w:r>
    </w:p>
    <w:p w14:paraId="5D0C3964"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N98 - LT/1/08/0995/024</w:t>
      </w:r>
    </w:p>
    <w:p w14:paraId="39029A74"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N112 - LT/1/08/0995/026</w:t>
      </w:r>
    </w:p>
    <w:p w14:paraId="33EC27E9" w14:textId="77777777" w:rsidR="0058196F" w:rsidRDefault="00CF7C51">
      <w:pPr>
        <w:widowControl w:val="0"/>
        <w:tabs>
          <w:tab w:val="left" w:pos="567"/>
        </w:tabs>
        <w:rPr>
          <w:rFonts w:eastAsiaTheme="minorHAnsi"/>
          <w:i/>
          <w:sz w:val="22"/>
          <w:szCs w:val="22"/>
          <w:lang w:val="lt-LT" w:eastAsia="en-US"/>
        </w:rPr>
      </w:pPr>
      <w:r>
        <w:rPr>
          <w:i/>
          <w:sz w:val="22"/>
          <w:szCs w:val="22"/>
          <w:highlight w:val="lightGray"/>
        </w:rPr>
        <w:t>DTPE tablečių talpyklė:</w:t>
      </w:r>
    </w:p>
    <w:p w14:paraId="05C3F256"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N100 - LT/1/08/0995/027</w:t>
      </w:r>
    </w:p>
    <w:p w14:paraId="493474CE" w14:textId="77777777" w:rsidR="0058196F" w:rsidRDefault="0058196F">
      <w:pPr>
        <w:widowControl w:val="0"/>
        <w:tabs>
          <w:tab w:val="left" w:pos="567"/>
        </w:tabs>
        <w:rPr>
          <w:sz w:val="22"/>
          <w:szCs w:val="22"/>
        </w:rPr>
      </w:pPr>
    </w:p>
    <w:p w14:paraId="7C71D913" w14:textId="77777777" w:rsidR="0058196F" w:rsidRDefault="0058196F">
      <w:pPr>
        <w:widowControl w:val="0"/>
        <w:tabs>
          <w:tab w:val="left" w:pos="567"/>
        </w:tabs>
        <w:rPr>
          <w:sz w:val="22"/>
          <w:szCs w:val="22"/>
        </w:rPr>
      </w:pPr>
    </w:p>
    <w:p w14:paraId="36A1B0BA"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13.</w:t>
      </w:r>
      <w:r>
        <w:rPr>
          <w:b/>
          <w:sz w:val="22"/>
          <w:szCs w:val="22"/>
        </w:rPr>
        <w:tab/>
        <w:t>SERIJOS NUMERIS</w:t>
      </w:r>
    </w:p>
    <w:p w14:paraId="7405AF1A" w14:textId="77777777" w:rsidR="0058196F" w:rsidRDefault="0058196F">
      <w:pPr>
        <w:widowControl w:val="0"/>
        <w:tabs>
          <w:tab w:val="left" w:pos="567"/>
        </w:tabs>
        <w:rPr>
          <w:sz w:val="22"/>
          <w:szCs w:val="22"/>
        </w:rPr>
      </w:pPr>
    </w:p>
    <w:p w14:paraId="191B68FE" w14:textId="77777777" w:rsidR="0058196F" w:rsidRDefault="00CF7C51">
      <w:pPr>
        <w:widowControl w:val="0"/>
        <w:tabs>
          <w:tab w:val="left" w:pos="567"/>
        </w:tabs>
        <w:rPr>
          <w:rFonts w:eastAsiaTheme="minorHAnsi"/>
          <w:sz w:val="22"/>
          <w:szCs w:val="22"/>
          <w:lang w:val="lt-LT" w:eastAsia="en-US"/>
        </w:rPr>
      </w:pPr>
      <w:r>
        <w:rPr>
          <w:sz w:val="22"/>
          <w:szCs w:val="22"/>
        </w:rPr>
        <w:t>Lot</w:t>
      </w:r>
    </w:p>
    <w:p w14:paraId="4B978528" w14:textId="77777777" w:rsidR="0058196F" w:rsidRDefault="00CF7C51">
      <w:pPr>
        <w:widowControl w:val="0"/>
        <w:tabs>
          <w:tab w:val="left" w:pos="567"/>
        </w:tabs>
        <w:rPr>
          <w:rFonts w:eastAsiaTheme="minorHAnsi"/>
          <w:sz w:val="22"/>
          <w:szCs w:val="22"/>
          <w:lang w:val="lt-LT" w:eastAsia="en-US"/>
        </w:rPr>
      </w:pPr>
      <w:r>
        <w:rPr>
          <w:sz w:val="22"/>
          <w:szCs w:val="22"/>
          <w:highlight w:val="lightGray"/>
        </w:rPr>
        <w:t>Serija (numeris)</w:t>
      </w:r>
    </w:p>
    <w:p w14:paraId="0EDC21CE" w14:textId="77777777" w:rsidR="0058196F" w:rsidRDefault="0058196F">
      <w:pPr>
        <w:widowControl w:val="0"/>
        <w:tabs>
          <w:tab w:val="left" w:pos="567"/>
        </w:tabs>
        <w:rPr>
          <w:sz w:val="22"/>
          <w:szCs w:val="22"/>
        </w:rPr>
      </w:pPr>
    </w:p>
    <w:p w14:paraId="2E09A03F" w14:textId="77777777" w:rsidR="0058196F" w:rsidRDefault="0058196F">
      <w:pPr>
        <w:widowControl w:val="0"/>
        <w:tabs>
          <w:tab w:val="left" w:pos="567"/>
        </w:tabs>
        <w:rPr>
          <w:sz w:val="22"/>
          <w:szCs w:val="22"/>
        </w:rPr>
      </w:pPr>
    </w:p>
    <w:p w14:paraId="42556482"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lastRenderedPageBreak/>
        <w:t>14.</w:t>
      </w:r>
      <w:r>
        <w:rPr>
          <w:b/>
          <w:sz w:val="22"/>
          <w:szCs w:val="22"/>
        </w:rPr>
        <w:tab/>
        <w:t>PARDAVIMO (IŠDAVIMO)</w:t>
      </w:r>
      <w:r>
        <w:rPr>
          <w:b/>
          <w:caps/>
          <w:sz w:val="22"/>
          <w:szCs w:val="22"/>
        </w:rPr>
        <w:t xml:space="preserve"> tvarka</w:t>
      </w:r>
    </w:p>
    <w:p w14:paraId="60FD9DF9" w14:textId="77777777" w:rsidR="0058196F" w:rsidRDefault="0058196F">
      <w:pPr>
        <w:widowControl w:val="0"/>
        <w:tabs>
          <w:tab w:val="left" w:pos="567"/>
        </w:tabs>
        <w:rPr>
          <w:sz w:val="22"/>
          <w:szCs w:val="22"/>
        </w:rPr>
      </w:pPr>
    </w:p>
    <w:p w14:paraId="7CA255FC" w14:textId="77777777" w:rsidR="0058196F" w:rsidRDefault="00CF7C51">
      <w:pPr>
        <w:widowControl w:val="0"/>
        <w:tabs>
          <w:tab w:val="left" w:pos="567"/>
        </w:tabs>
        <w:rPr>
          <w:rFonts w:eastAsiaTheme="minorHAnsi"/>
          <w:sz w:val="22"/>
          <w:szCs w:val="22"/>
          <w:lang w:val="lt-LT" w:eastAsia="en-US"/>
        </w:rPr>
      </w:pPr>
      <w:r>
        <w:rPr>
          <w:sz w:val="22"/>
          <w:szCs w:val="22"/>
        </w:rPr>
        <w:t>Receptinis vaistas.</w:t>
      </w:r>
    </w:p>
    <w:p w14:paraId="7AC9A066" w14:textId="77777777" w:rsidR="0058196F" w:rsidRDefault="0058196F">
      <w:pPr>
        <w:widowControl w:val="0"/>
        <w:tabs>
          <w:tab w:val="left" w:pos="567"/>
        </w:tabs>
        <w:rPr>
          <w:sz w:val="22"/>
          <w:szCs w:val="22"/>
        </w:rPr>
      </w:pPr>
    </w:p>
    <w:p w14:paraId="241B7300" w14:textId="77777777" w:rsidR="0058196F" w:rsidRDefault="0058196F">
      <w:pPr>
        <w:widowControl w:val="0"/>
        <w:tabs>
          <w:tab w:val="left" w:pos="567"/>
        </w:tabs>
        <w:rPr>
          <w:sz w:val="22"/>
          <w:szCs w:val="22"/>
        </w:rPr>
      </w:pPr>
    </w:p>
    <w:p w14:paraId="4C1789E9"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15.</w:t>
      </w:r>
      <w:r>
        <w:rPr>
          <w:b/>
          <w:sz w:val="22"/>
          <w:szCs w:val="22"/>
        </w:rPr>
        <w:tab/>
      </w:r>
      <w:r>
        <w:rPr>
          <w:b/>
          <w:caps/>
          <w:sz w:val="22"/>
          <w:szCs w:val="22"/>
        </w:rPr>
        <w:t>vartojimo instrukcijA</w:t>
      </w:r>
    </w:p>
    <w:p w14:paraId="3E12915A" w14:textId="77777777" w:rsidR="0058196F" w:rsidRDefault="0058196F">
      <w:pPr>
        <w:widowControl w:val="0"/>
        <w:tabs>
          <w:tab w:val="left" w:pos="567"/>
        </w:tabs>
        <w:rPr>
          <w:sz w:val="22"/>
          <w:szCs w:val="22"/>
        </w:rPr>
      </w:pPr>
    </w:p>
    <w:p w14:paraId="695EFE23" w14:textId="77777777" w:rsidR="0058196F" w:rsidRDefault="0058196F">
      <w:pPr>
        <w:widowControl w:val="0"/>
        <w:tabs>
          <w:tab w:val="left" w:pos="567"/>
        </w:tabs>
        <w:rPr>
          <w:sz w:val="22"/>
          <w:szCs w:val="22"/>
        </w:rPr>
      </w:pPr>
    </w:p>
    <w:p w14:paraId="7C4879C0" w14:textId="77777777" w:rsidR="0058196F" w:rsidRDefault="00CF7C51">
      <w:pPr>
        <w:widowControl w:val="0"/>
        <w:pBdr>
          <w:top w:val="single" w:sz="4" w:space="1" w:color="000000"/>
          <w:left w:val="single" w:sz="4" w:space="4" w:color="000000"/>
          <w:bottom w:val="single" w:sz="4" w:space="1" w:color="000000"/>
          <w:right w:val="single" w:sz="4" w:space="4" w:color="000000"/>
        </w:pBdr>
        <w:tabs>
          <w:tab w:val="left" w:pos="567"/>
        </w:tabs>
        <w:rPr>
          <w:rFonts w:eastAsiaTheme="minorHAnsi"/>
          <w:sz w:val="22"/>
          <w:szCs w:val="22"/>
          <w:lang w:val="lt-LT" w:eastAsia="en-US"/>
        </w:rPr>
      </w:pPr>
      <w:r>
        <w:rPr>
          <w:b/>
          <w:sz w:val="22"/>
          <w:szCs w:val="22"/>
        </w:rPr>
        <w:t>16.</w:t>
      </w:r>
      <w:r>
        <w:rPr>
          <w:b/>
          <w:sz w:val="22"/>
          <w:szCs w:val="22"/>
        </w:rPr>
        <w:tab/>
        <w:t>INFORMACIJA BRAILIO RAŠTU</w:t>
      </w:r>
    </w:p>
    <w:p w14:paraId="0373B051" w14:textId="77777777" w:rsidR="0058196F" w:rsidRDefault="0058196F">
      <w:pPr>
        <w:widowControl w:val="0"/>
        <w:tabs>
          <w:tab w:val="left" w:pos="567"/>
        </w:tabs>
        <w:rPr>
          <w:sz w:val="22"/>
          <w:szCs w:val="22"/>
        </w:rPr>
      </w:pPr>
    </w:p>
    <w:p w14:paraId="083FC6C1" w14:textId="77777777" w:rsidR="0058196F" w:rsidRDefault="00CF7C51">
      <w:pPr>
        <w:widowControl w:val="0"/>
        <w:tabs>
          <w:tab w:val="left" w:pos="567"/>
        </w:tabs>
        <w:rPr>
          <w:rFonts w:eastAsiaTheme="minorHAnsi"/>
          <w:sz w:val="22"/>
          <w:szCs w:val="22"/>
          <w:lang w:val="lt-LT" w:eastAsia="en-US"/>
        </w:rPr>
      </w:pPr>
      <w:r>
        <w:rPr>
          <w:sz w:val="22"/>
          <w:szCs w:val="22"/>
        </w:rPr>
        <w:t>Lorista H 100 mg/12,5 mg</w:t>
      </w:r>
    </w:p>
    <w:p w14:paraId="11B89DDA" w14:textId="77777777" w:rsidR="0058196F" w:rsidRDefault="0058196F">
      <w:pPr>
        <w:widowControl w:val="0"/>
        <w:tabs>
          <w:tab w:val="left" w:pos="567"/>
        </w:tabs>
        <w:rPr>
          <w:sz w:val="22"/>
          <w:szCs w:val="22"/>
        </w:rPr>
      </w:pPr>
    </w:p>
    <w:p w14:paraId="728C6F76" w14:textId="77777777" w:rsidR="0058196F" w:rsidRDefault="0058196F">
      <w:pPr>
        <w:widowControl w:val="0"/>
        <w:tabs>
          <w:tab w:val="left" w:pos="567"/>
        </w:tabs>
        <w:rPr>
          <w:sz w:val="22"/>
          <w:szCs w:val="22"/>
        </w:rPr>
      </w:pPr>
    </w:p>
    <w:p w14:paraId="109CF5B6" w14:textId="77777777" w:rsidR="0058196F" w:rsidRDefault="00CF7C51">
      <w:pPr>
        <w:widowControl w:val="0"/>
        <w:pBdr>
          <w:top w:val="single" w:sz="4" w:space="1" w:color="000000"/>
          <w:left w:val="single" w:sz="4" w:space="4" w:color="000000"/>
          <w:bottom w:val="single" w:sz="4" w:space="0" w:color="000000"/>
          <w:right w:val="single" w:sz="4" w:space="4" w:color="000000"/>
        </w:pBdr>
        <w:tabs>
          <w:tab w:val="left" w:pos="567"/>
        </w:tabs>
        <w:ind w:left="539" w:hanging="539"/>
        <w:rPr>
          <w:rFonts w:eastAsiaTheme="minorHAnsi"/>
          <w:sz w:val="22"/>
          <w:szCs w:val="22"/>
          <w:lang w:val="lt-LT" w:eastAsia="en-US"/>
        </w:rPr>
      </w:pPr>
      <w:r>
        <w:rPr>
          <w:b/>
          <w:sz w:val="22"/>
          <w:szCs w:val="22"/>
        </w:rPr>
        <w:t>17.</w:t>
      </w:r>
      <w:r>
        <w:rPr>
          <w:b/>
          <w:sz w:val="22"/>
          <w:szCs w:val="22"/>
        </w:rPr>
        <w:tab/>
        <w:t>UNIKALUS IDENTIFIKATORIUS – 2D BRŪKŠNINIS KODAS</w:t>
      </w:r>
    </w:p>
    <w:p w14:paraId="708AF3B2" w14:textId="77777777" w:rsidR="0058196F" w:rsidRDefault="0058196F">
      <w:pPr>
        <w:widowControl w:val="0"/>
        <w:ind w:left="539" w:hanging="539"/>
        <w:rPr>
          <w:rFonts w:eastAsia="Calibri"/>
          <w:i/>
          <w:sz w:val="22"/>
          <w:szCs w:val="22"/>
        </w:rPr>
      </w:pPr>
    </w:p>
    <w:p w14:paraId="1DB3F6CA" w14:textId="77777777" w:rsidR="0058196F" w:rsidRDefault="00CF7C51">
      <w:pPr>
        <w:widowControl w:val="0"/>
        <w:ind w:left="539" w:hanging="539"/>
        <w:rPr>
          <w:rFonts w:eastAsiaTheme="minorHAnsi"/>
          <w:sz w:val="22"/>
          <w:szCs w:val="22"/>
          <w:lang w:val="lt-LT" w:eastAsia="en-US"/>
        </w:rPr>
      </w:pPr>
      <w:r>
        <w:rPr>
          <w:rFonts w:eastAsia="Calibri"/>
          <w:sz w:val="22"/>
          <w:szCs w:val="22"/>
          <w:highlight w:val="lightGray"/>
        </w:rPr>
        <w:t>2D brūkšninis kodas su nurodytu unikaliu identifikatoriumi.</w:t>
      </w:r>
    </w:p>
    <w:p w14:paraId="1C0F786E" w14:textId="77777777" w:rsidR="0058196F" w:rsidRDefault="0058196F">
      <w:pPr>
        <w:widowControl w:val="0"/>
        <w:tabs>
          <w:tab w:val="left" w:pos="567"/>
        </w:tabs>
        <w:ind w:left="539" w:hanging="539"/>
        <w:rPr>
          <w:rFonts w:eastAsia="Calibri"/>
          <w:sz w:val="22"/>
          <w:szCs w:val="22"/>
          <w:highlight w:val="lightGray"/>
        </w:rPr>
      </w:pPr>
    </w:p>
    <w:p w14:paraId="188BCDA9" w14:textId="77777777" w:rsidR="0058196F" w:rsidRDefault="0058196F">
      <w:pPr>
        <w:widowControl w:val="0"/>
        <w:tabs>
          <w:tab w:val="left" w:pos="567"/>
        </w:tabs>
        <w:ind w:left="539" w:hanging="539"/>
        <w:rPr>
          <w:rFonts w:eastAsia="Calibri"/>
          <w:sz w:val="22"/>
          <w:szCs w:val="22"/>
          <w:highlight w:val="lightGray"/>
        </w:rPr>
      </w:pPr>
    </w:p>
    <w:p w14:paraId="465D7AA0" w14:textId="77777777" w:rsidR="0058196F" w:rsidRDefault="00CF7C51">
      <w:pPr>
        <w:widowControl w:val="0"/>
        <w:pBdr>
          <w:top w:val="single" w:sz="4" w:space="1" w:color="000000"/>
          <w:left w:val="single" w:sz="4" w:space="4" w:color="000000"/>
          <w:bottom w:val="single" w:sz="4" w:space="0" w:color="000000"/>
          <w:right w:val="single" w:sz="4" w:space="4" w:color="000000"/>
        </w:pBdr>
        <w:tabs>
          <w:tab w:val="left" w:pos="567"/>
        </w:tabs>
        <w:ind w:left="539" w:hanging="539"/>
        <w:rPr>
          <w:rFonts w:eastAsiaTheme="minorHAnsi"/>
          <w:sz w:val="22"/>
          <w:szCs w:val="22"/>
          <w:lang w:val="lt-LT" w:eastAsia="en-US"/>
        </w:rPr>
      </w:pPr>
      <w:r>
        <w:rPr>
          <w:b/>
          <w:sz w:val="22"/>
          <w:szCs w:val="22"/>
        </w:rPr>
        <w:t>18.</w:t>
      </w:r>
      <w:r>
        <w:rPr>
          <w:b/>
          <w:sz w:val="22"/>
          <w:szCs w:val="22"/>
        </w:rPr>
        <w:tab/>
        <w:t>UNIKALUS IDENTIFIKATORIUS – ŽMONĖMS SUPRANTAMI DUOMENYS</w:t>
      </w:r>
    </w:p>
    <w:p w14:paraId="0B3628BD" w14:textId="77777777" w:rsidR="0058196F" w:rsidRDefault="0058196F">
      <w:pPr>
        <w:widowControl w:val="0"/>
        <w:ind w:left="539" w:hanging="539"/>
        <w:rPr>
          <w:rFonts w:eastAsia="Calibri"/>
          <w:i/>
          <w:sz w:val="22"/>
          <w:szCs w:val="22"/>
        </w:rPr>
      </w:pPr>
    </w:p>
    <w:p w14:paraId="37C5A19E" w14:textId="77777777" w:rsidR="0058196F" w:rsidRDefault="00CF7C51">
      <w:pPr>
        <w:widowControl w:val="0"/>
        <w:ind w:left="539" w:hanging="539"/>
        <w:rPr>
          <w:rFonts w:eastAsiaTheme="minorHAnsi"/>
          <w:sz w:val="22"/>
          <w:szCs w:val="22"/>
          <w:lang w:val="lt-LT" w:eastAsia="en-US"/>
        </w:rPr>
      </w:pPr>
      <w:r>
        <w:rPr>
          <w:rFonts w:eastAsia="Calibri"/>
          <w:sz w:val="22"/>
          <w:szCs w:val="22"/>
        </w:rPr>
        <w:t>PC</w:t>
      </w:r>
    </w:p>
    <w:p w14:paraId="33D604C3" w14:textId="77777777" w:rsidR="0058196F" w:rsidRDefault="00CF7C51">
      <w:pPr>
        <w:widowControl w:val="0"/>
        <w:ind w:left="539" w:hanging="539"/>
        <w:rPr>
          <w:rFonts w:eastAsiaTheme="minorHAnsi"/>
          <w:sz w:val="22"/>
          <w:szCs w:val="22"/>
          <w:lang w:val="lt-LT" w:eastAsia="en-US"/>
        </w:rPr>
      </w:pPr>
      <w:r>
        <w:rPr>
          <w:rFonts w:eastAsia="Calibri"/>
          <w:sz w:val="22"/>
          <w:szCs w:val="22"/>
        </w:rPr>
        <w:t>SN</w:t>
      </w:r>
    </w:p>
    <w:p w14:paraId="348188EE" w14:textId="77777777" w:rsidR="0058196F" w:rsidRDefault="00CF7C51">
      <w:pPr>
        <w:widowControl w:val="0"/>
        <w:ind w:left="539" w:hanging="539"/>
        <w:rPr>
          <w:rFonts w:eastAsiaTheme="minorHAnsi"/>
          <w:sz w:val="22"/>
          <w:szCs w:val="22"/>
          <w:lang w:val="lt-LT" w:eastAsia="en-US"/>
        </w:rPr>
      </w:pPr>
      <w:r>
        <w:rPr>
          <w:rFonts w:eastAsia="Calibri"/>
          <w:sz w:val="22"/>
          <w:szCs w:val="22"/>
          <w:highlight w:val="lightGray"/>
        </w:rPr>
        <w:t>NN</w:t>
      </w:r>
    </w:p>
    <w:p w14:paraId="686ECF00" w14:textId="77777777" w:rsidR="0058196F" w:rsidRDefault="00CF7C51">
      <w:pPr>
        <w:widowControl w:val="0"/>
        <w:tabs>
          <w:tab w:val="left" w:pos="567"/>
        </w:tabs>
        <w:rPr>
          <w:rFonts w:eastAsia="Calibri"/>
          <w:sz w:val="22"/>
          <w:szCs w:val="22"/>
        </w:rPr>
      </w:pPr>
      <w:r>
        <w:rPr>
          <w:rFonts w:eastAsia="Calibri"/>
          <w:sz w:val="22"/>
          <w:szCs w:val="22"/>
        </w:rPr>
        <w:br w:type="page"/>
      </w:r>
    </w:p>
    <w:p w14:paraId="7E082A35"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rPr>
          <w:b/>
          <w:sz w:val="22"/>
          <w:szCs w:val="22"/>
          <w:lang w:eastAsia="sl-SI"/>
        </w:rPr>
      </w:pPr>
      <w:r>
        <w:rPr>
          <w:b/>
          <w:sz w:val="22"/>
          <w:szCs w:val="22"/>
          <w:lang w:eastAsia="sl-SI"/>
        </w:rPr>
        <w:lastRenderedPageBreak/>
        <w:t>INFORMACIJA ANT VIDINĖS PAKUOTĖS</w:t>
      </w:r>
    </w:p>
    <w:p w14:paraId="1A483316" w14:textId="77777777" w:rsidR="0058196F" w:rsidRDefault="0058196F">
      <w:pPr>
        <w:widowControl w:val="0"/>
        <w:pBdr>
          <w:top w:val="single" w:sz="4" w:space="1" w:color="auto"/>
          <w:left w:val="single" w:sz="4" w:space="4" w:color="auto"/>
          <w:bottom w:val="single" w:sz="4" w:space="1" w:color="auto"/>
          <w:right w:val="single" w:sz="4" w:space="4" w:color="auto"/>
        </w:pBdr>
        <w:tabs>
          <w:tab w:val="left" w:pos="567"/>
        </w:tabs>
        <w:rPr>
          <w:bCs/>
          <w:sz w:val="22"/>
          <w:szCs w:val="22"/>
          <w:lang w:eastAsia="sl-SI"/>
        </w:rPr>
      </w:pPr>
    </w:p>
    <w:p w14:paraId="5EDC81F8" w14:textId="77777777" w:rsidR="0058196F" w:rsidRDefault="00CF7C51">
      <w:pPr>
        <w:widowControl w:val="0"/>
        <w:pBdr>
          <w:top w:val="single" w:sz="4" w:space="1" w:color="auto"/>
          <w:left w:val="single" w:sz="4" w:space="4" w:color="auto"/>
          <w:bottom w:val="single" w:sz="4" w:space="1" w:color="auto"/>
          <w:right w:val="single" w:sz="4" w:space="4" w:color="auto"/>
        </w:pBdr>
        <w:rPr>
          <w:b/>
          <w:caps/>
          <w:sz w:val="22"/>
          <w:szCs w:val="22"/>
          <w:lang w:eastAsia="sl-SI"/>
        </w:rPr>
      </w:pPr>
      <w:r>
        <w:rPr>
          <w:b/>
          <w:caps/>
          <w:sz w:val="22"/>
          <w:szCs w:val="22"/>
          <w:lang w:eastAsia="sl-SI"/>
        </w:rPr>
        <w:t xml:space="preserve">ETIKETĖ/ </w:t>
      </w:r>
      <w:r>
        <w:rPr>
          <w:b/>
          <w:sz w:val="22"/>
          <w:szCs w:val="22"/>
        </w:rPr>
        <w:t>DTPE tablečių talpyklei</w:t>
      </w:r>
    </w:p>
    <w:p w14:paraId="4C730306" w14:textId="77777777" w:rsidR="0058196F" w:rsidRDefault="0058196F">
      <w:pPr>
        <w:widowControl w:val="0"/>
        <w:tabs>
          <w:tab w:val="left" w:pos="567"/>
        </w:tabs>
        <w:rPr>
          <w:sz w:val="22"/>
          <w:szCs w:val="22"/>
          <w:lang w:eastAsia="sl-SI"/>
        </w:rPr>
      </w:pPr>
    </w:p>
    <w:p w14:paraId="7347E7A6" w14:textId="77777777" w:rsidR="0058196F" w:rsidRDefault="0058196F">
      <w:pPr>
        <w:widowControl w:val="0"/>
        <w:tabs>
          <w:tab w:val="left" w:pos="567"/>
        </w:tabs>
        <w:rPr>
          <w:sz w:val="22"/>
          <w:szCs w:val="22"/>
          <w:lang w:eastAsia="sl-SI"/>
        </w:rPr>
      </w:pPr>
    </w:p>
    <w:p w14:paraId="288ECFC8"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eastAsia="sl-SI"/>
        </w:rPr>
      </w:pPr>
      <w:r>
        <w:rPr>
          <w:b/>
          <w:sz w:val="22"/>
          <w:szCs w:val="22"/>
          <w:lang w:eastAsia="sl-SI"/>
        </w:rPr>
        <w:t>1.</w:t>
      </w:r>
      <w:r>
        <w:rPr>
          <w:b/>
          <w:sz w:val="22"/>
          <w:szCs w:val="22"/>
          <w:lang w:eastAsia="sl-SI"/>
        </w:rPr>
        <w:tab/>
        <w:t>VAISTINIO PREPARATO PAVADINIMAS</w:t>
      </w:r>
    </w:p>
    <w:p w14:paraId="09C5E488" w14:textId="77777777" w:rsidR="0058196F" w:rsidRDefault="0058196F">
      <w:pPr>
        <w:widowControl w:val="0"/>
        <w:tabs>
          <w:tab w:val="left" w:pos="567"/>
        </w:tabs>
        <w:rPr>
          <w:sz w:val="22"/>
          <w:szCs w:val="22"/>
          <w:lang w:eastAsia="sl-SI"/>
        </w:rPr>
      </w:pPr>
    </w:p>
    <w:p w14:paraId="07DCE3B7" w14:textId="77777777" w:rsidR="0058196F" w:rsidRDefault="00CF7C51">
      <w:pPr>
        <w:widowControl w:val="0"/>
        <w:tabs>
          <w:tab w:val="left" w:pos="567"/>
        </w:tabs>
        <w:rPr>
          <w:sz w:val="22"/>
          <w:szCs w:val="22"/>
          <w:lang w:eastAsia="sl-SI"/>
        </w:rPr>
      </w:pPr>
      <w:r>
        <w:rPr>
          <w:sz w:val="22"/>
          <w:szCs w:val="22"/>
          <w:lang w:eastAsia="sl-SI"/>
        </w:rPr>
        <w:t>Lorista H 100 mg/12,5 mg plėvele dengtos tabletės</w:t>
      </w:r>
    </w:p>
    <w:p w14:paraId="4018A0B2" w14:textId="77777777" w:rsidR="0058196F" w:rsidRDefault="00CF7C51">
      <w:pPr>
        <w:widowControl w:val="0"/>
        <w:tabs>
          <w:tab w:val="left" w:pos="567"/>
        </w:tabs>
        <w:rPr>
          <w:sz w:val="22"/>
          <w:szCs w:val="22"/>
          <w:lang w:eastAsia="sl-SI"/>
        </w:rPr>
      </w:pPr>
      <w:r>
        <w:rPr>
          <w:sz w:val="22"/>
          <w:szCs w:val="22"/>
          <w:lang w:eastAsia="sl-SI"/>
        </w:rPr>
        <w:t>losartanum kalicum/hydrochlorothiazidum</w:t>
      </w:r>
    </w:p>
    <w:p w14:paraId="0BD9B5DE" w14:textId="77777777" w:rsidR="0058196F" w:rsidRDefault="0058196F">
      <w:pPr>
        <w:widowControl w:val="0"/>
        <w:tabs>
          <w:tab w:val="left" w:pos="567"/>
        </w:tabs>
        <w:rPr>
          <w:sz w:val="22"/>
          <w:szCs w:val="22"/>
          <w:lang w:eastAsia="sl-SI"/>
        </w:rPr>
      </w:pPr>
    </w:p>
    <w:p w14:paraId="3A22BA06" w14:textId="77777777" w:rsidR="0058196F" w:rsidRDefault="0058196F">
      <w:pPr>
        <w:widowControl w:val="0"/>
        <w:tabs>
          <w:tab w:val="left" w:pos="567"/>
        </w:tabs>
        <w:rPr>
          <w:sz w:val="22"/>
          <w:szCs w:val="22"/>
          <w:lang w:eastAsia="sl-SI"/>
        </w:rPr>
      </w:pPr>
    </w:p>
    <w:p w14:paraId="614750BE"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eastAsia="sl-SI"/>
        </w:rPr>
      </w:pPr>
      <w:r>
        <w:rPr>
          <w:b/>
          <w:sz w:val="22"/>
          <w:szCs w:val="22"/>
          <w:lang w:eastAsia="sl-SI"/>
        </w:rPr>
        <w:t>2.</w:t>
      </w:r>
      <w:r>
        <w:rPr>
          <w:b/>
          <w:sz w:val="22"/>
          <w:szCs w:val="22"/>
          <w:lang w:eastAsia="sl-SI"/>
        </w:rPr>
        <w:tab/>
        <w:t>VEIKLIOJI (-IOS) MEDŽIAGA (-OS) IR JOS (-Ų) KIEKIS (-IAI)</w:t>
      </w:r>
    </w:p>
    <w:p w14:paraId="07F17DB1" w14:textId="77777777" w:rsidR="0058196F" w:rsidRDefault="0058196F">
      <w:pPr>
        <w:widowControl w:val="0"/>
        <w:tabs>
          <w:tab w:val="left" w:pos="567"/>
        </w:tabs>
        <w:rPr>
          <w:sz w:val="22"/>
          <w:szCs w:val="22"/>
          <w:lang w:eastAsia="sl-SI"/>
        </w:rPr>
      </w:pPr>
    </w:p>
    <w:p w14:paraId="566F9BA8" w14:textId="77777777" w:rsidR="0058196F" w:rsidRDefault="00CF7C51">
      <w:pPr>
        <w:widowControl w:val="0"/>
        <w:tabs>
          <w:tab w:val="left" w:pos="567"/>
        </w:tabs>
        <w:rPr>
          <w:sz w:val="22"/>
          <w:szCs w:val="22"/>
          <w:lang w:eastAsia="sl-SI"/>
        </w:rPr>
      </w:pPr>
      <w:r>
        <w:rPr>
          <w:sz w:val="22"/>
          <w:szCs w:val="22"/>
          <w:lang w:eastAsia="sl-SI"/>
        </w:rPr>
        <w:t>Kiekvienoje plėvele dengtoje tabletėje yra 100 mg losartano kalio druskos, atitinkančios 91,52 mg losartano, ir 12,5 mg hidrochlorotiazido.</w:t>
      </w:r>
    </w:p>
    <w:p w14:paraId="12B36A41" w14:textId="77777777" w:rsidR="0058196F" w:rsidRDefault="0058196F">
      <w:pPr>
        <w:widowControl w:val="0"/>
        <w:tabs>
          <w:tab w:val="left" w:pos="567"/>
        </w:tabs>
        <w:rPr>
          <w:sz w:val="22"/>
          <w:szCs w:val="22"/>
          <w:lang w:eastAsia="sl-SI"/>
        </w:rPr>
      </w:pPr>
    </w:p>
    <w:p w14:paraId="07FFFA83" w14:textId="77777777" w:rsidR="0058196F" w:rsidRDefault="0058196F">
      <w:pPr>
        <w:widowControl w:val="0"/>
        <w:tabs>
          <w:tab w:val="left" w:pos="567"/>
        </w:tabs>
        <w:rPr>
          <w:sz w:val="22"/>
          <w:szCs w:val="22"/>
          <w:lang w:eastAsia="sl-SI"/>
        </w:rPr>
      </w:pPr>
    </w:p>
    <w:p w14:paraId="023A1E3A"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lang w:eastAsia="sl-SI"/>
        </w:rPr>
      </w:pPr>
      <w:r>
        <w:rPr>
          <w:b/>
          <w:sz w:val="22"/>
          <w:szCs w:val="22"/>
          <w:lang w:eastAsia="sl-SI"/>
        </w:rPr>
        <w:t>3.</w:t>
      </w:r>
      <w:r>
        <w:rPr>
          <w:b/>
          <w:sz w:val="22"/>
          <w:szCs w:val="22"/>
          <w:lang w:eastAsia="sl-SI"/>
        </w:rPr>
        <w:tab/>
        <w:t>PAGALBINIŲ MEDŽIAGŲ SĄRAŠAS</w:t>
      </w:r>
    </w:p>
    <w:p w14:paraId="0AA6581D" w14:textId="77777777" w:rsidR="0058196F" w:rsidRDefault="0058196F">
      <w:pPr>
        <w:widowControl w:val="0"/>
        <w:tabs>
          <w:tab w:val="left" w:pos="567"/>
        </w:tabs>
        <w:rPr>
          <w:sz w:val="22"/>
          <w:szCs w:val="22"/>
          <w:lang w:eastAsia="sl-SI"/>
        </w:rPr>
      </w:pPr>
    </w:p>
    <w:p w14:paraId="2A8EF721" w14:textId="77777777" w:rsidR="0058196F" w:rsidRDefault="00CF7C51">
      <w:pPr>
        <w:widowControl w:val="0"/>
        <w:tabs>
          <w:tab w:val="left" w:pos="567"/>
        </w:tabs>
        <w:rPr>
          <w:sz w:val="22"/>
          <w:szCs w:val="22"/>
          <w:lang w:eastAsia="sl-SI"/>
        </w:rPr>
      </w:pPr>
      <w:r>
        <w:rPr>
          <w:sz w:val="22"/>
          <w:szCs w:val="22"/>
          <w:lang w:eastAsia="sl-SI"/>
        </w:rPr>
        <w:t>Sudėtyje yra laktozės.</w:t>
      </w:r>
    </w:p>
    <w:p w14:paraId="49AB6600" w14:textId="77777777" w:rsidR="0058196F" w:rsidRDefault="00CF7C51">
      <w:pPr>
        <w:widowControl w:val="0"/>
        <w:tabs>
          <w:tab w:val="left" w:pos="567"/>
        </w:tabs>
        <w:rPr>
          <w:sz w:val="22"/>
          <w:szCs w:val="22"/>
          <w:lang w:eastAsia="sl-SI"/>
        </w:rPr>
      </w:pPr>
      <w:r>
        <w:rPr>
          <w:sz w:val="22"/>
          <w:szCs w:val="22"/>
          <w:lang w:eastAsia="sl-SI"/>
        </w:rPr>
        <w:t>Daugiau informacijos pateikta pakuotės lapelyje.</w:t>
      </w:r>
    </w:p>
    <w:p w14:paraId="4F74E15B" w14:textId="77777777" w:rsidR="0058196F" w:rsidRDefault="0058196F">
      <w:pPr>
        <w:widowControl w:val="0"/>
        <w:tabs>
          <w:tab w:val="left" w:pos="567"/>
        </w:tabs>
        <w:rPr>
          <w:sz w:val="22"/>
          <w:szCs w:val="22"/>
          <w:lang w:eastAsia="sl-SI"/>
        </w:rPr>
      </w:pPr>
    </w:p>
    <w:p w14:paraId="51F65000" w14:textId="77777777" w:rsidR="0058196F" w:rsidRDefault="0058196F">
      <w:pPr>
        <w:widowControl w:val="0"/>
        <w:tabs>
          <w:tab w:val="left" w:pos="567"/>
        </w:tabs>
        <w:rPr>
          <w:sz w:val="22"/>
          <w:szCs w:val="22"/>
          <w:lang w:eastAsia="sl-SI"/>
        </w:rPr>
      </w:pPr>
    </w:p>
    <w:p w14:paraId="7167F813"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eastAsia="sl-SI"/>
        </w:rPr>
      </w:pPr>
      <w:r>
        <w:rPr>
          <w:b/>
          <w:sz w:val="22"/>
          <w:szCs w:val="22"/>
          <w:lang w:eastAsia="sl-SI"/>
        </w:rPr>
        <w:t>4.</w:t>
      </w:r>
      <w:r>
        <w:rPr>
          <w:b/>
          <w:sz w:val="22"/>
          <w:szCs w:val="22"/>
          <w:lang w:eastAsia="sl-SI"/>
        </w:rPr>
        <w:tab/>
        <w:t>FARMACINĖ FORMA IR KIEKIS PAKUOTĖJE</w:t>
      </w:r>
    </w:p>
    <w:p w14:paraId="3CA4D635" w14:textId="77777777" w:rsidR="0058196F" w:rsidRDefault="0058196F">
      <w:pPr>
        <w:widowControl w:val="0"/>
        <w:tabs>
          <w:tab w:val="left" w:pos="567"/>
        </w:tabs>
        <w:rPr>
          <w:sz w:val="22"/>
          <w:szCs w:val="22"/>
          <w:lang w:eastAsia="sl-SI"/>
        </w:rPr>
      </w:pPr>
    </w:p>
    <w:p w14:paraId="1ABA78E9" w14:textId="77777777" w:rsidR="0058196F" w:rsidRDefault="00CF7C51">
      <w:pPr>
        <w:widowControl w:val="0"/>
        <w:rPr>
          <w:rFonts w:eastAsia="Calibri"/>
          <w:sz w:val="22"/>
          <w:szCs w:val="22"/>
          <w:lang w:eastAsia="sl-SI"/>
        </w:rPr>
      </w:pPr>
      <w:r>
        <w:rPr>
          <w:rFonts w:eastAsia="Calibri"/>
          <w:sz w:val="22"/>
          <w:szCs w:val="22"/>
          <w:highlight w:val="lightGray"/>
          <w:lang w:eastAsia="sl-SI"/>
        </w:rPr>
        <w:t>Plėvele dengta tabletė</w:t>
      </w:r>
    </w:p>
    <w:p w14:paraId="7EBD4B52" w14:textId="77777777" w:rsidR="0058196F" w:rsidRDefault="0058196F">
      <w:pPr>
        <w:widowControl w:val="0"/>
        <w:rPr>
          <w:sz w:val="22"/>
          <w:szCs w:val="22"/>
          <w:highlight w:val="lightGray"/>
          <w:lang w:eastAsia="sl-SI"/>
        </w:rPr>
      </w:pPr>
    </w:p>
    <w:p w14:paraId="3EFF9056" w14:textId="77777777" w:rsidR="0058196F" w:rsidRDefault="00CF7C51">
      <w:pPr>
        <w:widowControl w:val="0"/>
        <w:rPr>
          <w:sz w:val="22"/>
          <w:szCs w:val="22"/>
          <w:lang w:eastAsia="sl-SI"/>
        </w:rPr>
      </w:pPr>
      <w:r>
        <w:rPr>
          <w:sz w:val="22"/>
          <w:szCs w:val="22"/>
          <w:lang w:eastAsia="sl-SI"/>
        </w:rPr>
        <w:t>100 plėvele dengtų tablečių</w:t>
      </w:r>
    </w:p>
    <w:p w14:paraId="6D50FD58" w14:textId="77777777" w:rsidR="0058196F" w:rsidRDefault="0058196F">
      <w:pPr>
        <w:widowControl w:val="0"/>
        <w:tabs>
          <w:tab w:val="left" w:pos="567"/>
        </w:tabs>
        <w:rPr>
          <w:sz w:val="22"/>
          <w:szCs w:val="22"/>
          <w:lang w:eastAsia="sl-SI"/>
        </w:rPr>
      </w:pPr>
    </w:p>
    <w:p w14:paraId="57140B75" w14:textId="77777777" w:rsidR="0058196F" w:rsidRDefault="0058196F">
      <w:pPr>
        <w:widowControl w:val="0"/>
        <w:tabs>
          <w:tab w:val="left" w:pos="567"/>
        </w:tabs>
        <w:rPr>
          <w:sz w:val="22"/>
          <w:szCs w:val="22"/>
          <w:lang w:eastAsia="sl-SI"/>
        </w:rPr>
      </w:pPr>
    </w:p>
    <w:p w14:paraId="37087653"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lang w:eastAsia="sl-SI"/>
        </w:rPr>
      </w:pPr>
      <w:r>
        <w:rPr>
          <w:b/>
          <w:sz w:val="22"/>
          <w:szCs w:val="22"/>
          <w:lang w:eastAsia="sl-SI"/>
        </w:rPr>
        <w:t>5.</w:t>
      </w:r>
      <w:r>
        <w:rPr>
          <w:b/>
          <w:sz w:val="22"/>
          <w:szCs w:val="22"/>
          <w:lang w:eastAsia="sl-SI"/>
        </w:rPr>
        <w:tab/>
        <w:t>VARTOJIMO METODAS IR BŪDAS (-AI)</w:t>
      </w:r>
    </w:p>
    <w:p w14:paraId="5AB01A6E" w14:textId="77777777" w:rsidR="0058196F" w:rsidRDefault="0058196F">
      <w:pPr>
        <w:widowControl w:val="0"/>
        <w:tabs>
          <w:tab w:val="left" w:pos="567"/>
        </w:tabs>
        <w:rPr>
          <w:i/>
          <w:sz w:val="22"/>
          <w:szCs w:val="22"/>
          <w:lang w:eastAsia="sl-SI"/>
        </w:rPr>
      </w:pPr>
    </w:p>
    <w:p w14:paraId="30F2C45B" w14:textId="77777777" w:rsidR="0058196F" w:rsidRDefault="00CF7C51">
      <w:pPr>
        <w:widowControl w:val="0"/>
        <w:tabs>
          <w:tab w:val="left" w:pos="567"/>
        </w:tabs>
        <w:rPr>
          <w:sz w:val="22"/>
          <w:szCs w:val="22"/>
          <w:lang w:eastAsia="sl-SI"/>
        </w:rPr>
      </w:pPr>
      <w:r>
        <w:rPr>
          <w:sz w:val="22"/>
          <w:szCs w:val="22"/>
          <w:lang w:eastAsia="sl-SI"/>
        </w:rPr>
        <w:t>Prieš vartojimą perskaitykite pakuotės lapelį.</w:t>
      </w:r>
    </w:p>
    <w:p w14:paraId="6C639B17" w14:textId="77777777" w:rsidR="0058196F" w:rsidRDefault="00CF7C51">
      <w:pPr>
        <w:widowControl w:val="0"/>
        <w:tabs>
          <w:tab w:val="left" w:pos="567"/>
        </w:tabs>
        <w:rPr>
          <w:sz w:val="22"/>
          <w:szCs w:val="22"/>
          <w:lang w:eastAsia="sl-SI"/>
        </w:rPr>
      </w:pPr>
      <w:r>
        <w:rPr>
          <w:sz w:val="22"/>
          <w:szCs w:val="22"/>
          <w:lang w:eastAsia="sl-SI"/>
        </w:rPr>
        <w:t>Vartoti per burną.</w:t>
      </w:r>
    </w:p>
    <w:p w14:paraId="4441BEDC" w14:textId="77777777" w:rsidR="0058196F" w:rsidRDefault="0058196F">
      <w:pPr>
        <w:widowControl w:val="0"/>
        <w:tabs>
          <w:tab w:val="left" w:pos="567"/>
        </w:tabs>
        <w:rPr>
          <w:sz w:val="22"/>
          <w:szCs w:val="22"/>
          <w:lang w:eastAsia="sl-SI"/>
        </w:rPr>
      </w:pPr>
    </w:p>
    <w:p w14:paraId="2943E15A" w14:textId="77777777" w:rsidR="0058196F" w:rsidRDefault="0058196F">
      <w:pPr>
        <w:widowControl w:val="0"/>
        <w:tabs>
          <w:tab w:val="left" w:pos="567"/>
        </w:tabs>
        <w:rPr>
          <w:sz w:val="22"/>
          <w:szCs w:val="22"/>
          <w:lang w:eastAsia="sl-SI"/>
        </w:rPr>
      </w:pPr>
    </w:p>
    <w:p w14:paraId="2C2914F6" w14:textId="77777777" w:rsidR="0058196F" w:rsidRDefault="00CF7C51">
      <w:pPr>
        <w:widowControl w:val="0"/>
        <w:pBdr>
          <w:top w:val="single" w:sz="4" w:space="0" w:color="auto"/>
          <w:left w:val="single" w:sz="4" w:space="4" w:color="auto"/>
          <w:bottom w:val="single" w:sz="4" w:space="1" w:color="auto"/>
          <w:right w:val="single" w:sz="4" w:space="4" w:color="auto"/>
        </w:pBdr>
        <w:tabs>
          <w:tab w:val="left" w:pos="567"/>
        </w:tabs>
        <w:outlineLvl w:val="0"/>
        <w:rPr>
          <w:sz w:val="22"/>
          <w:szCs w:val="22"/>
          <w:lang w:eastAsia="sl-SI"/>
        </w:rPr>
      </w:pPr>
      <w:r>
        <w:rPr>
          <w:b/>
          <w:sz w:val="22"/>
          <w:szCs w:val="22"/>
          <w:lang w:eastAsia="sl-SI"/>
        </w:rPr>
        <w:t>6.</w:t>
      </w:r>
      <w:r>
        <w:rPr>
          <w:b/>
          <w:sz w:val="22"/>
          <w:szCs w:val="22"/>
          <w:lang w:eastAsia="sl-SI"/>
        </w:rPr>
        <w:tab/>
      </w:r>
      <w:r>
        <w:rPr>
          <w:b/>
          <w:bCs/>
          <w:sz w:val="22"/>
          <w:szCs w:val="22"/>
          <w:lang w:eastAsia="sl-SI"/>
        </w:rPr>
        <w:t>SPECIALUS ĮSPĖJIMAS, KAD VAISTINĮ PREPARATĄ BŪTINA LAIKYTI VAIKAMS NEPASTEBIMOJE IR NEPASIEKIAMOJE VIETOJE</w:t>
      </w:r>
    </w:p>
    <w:p w14:paraId="3F15DDFC" w14:textId="77777777" w:rsidR="0058196F" w:rsidRDefault="0058196F">
      <w:pPr>
        <w:widowControl w:val="0"/>
        <w:tabs>
          <w:tab w:val="left" w:pos="567"/>
        </w:tabs>
        <w:rPr>
          <w:caps/>
          <w:sz w:val="22"/>
          <w:szCs w:val="22"/>
          <w:lang w:eastAsia="sl-SI"/>
        </w:rPr>
      </w:pPr>
    </w:p>
    <w:p w14:paraId="44F1E45D" w14:textId="77777777" w:rsidR="0058196F" w:rsidRDefault="00CF7C51">
      <w:pPr>
        <w:widowControl w:val="0"/>
        <w:tabs>
          <w:tab w:val="left" w:pos="567"/>
        </w:tabs>
        <w:rPr>
          <w:sz w:val="22"/>
          <w:szCs w:val="22"/>
          <w:lang w:eastAsia="sl-SI"/>
        </w:rPr>
      </w:pPr>
      <w:r>
        <w:rPr>
          <w:sz w:val="22"/>
          <w:szCs w:val="22"/>
          <w:lang w:eastAsia="sl-SI"/>
        </w:rPr>
        <w:t>Laikyti vaikams nepastebimoje ir nepasiekiamoje vietoje.</w:t>
      </w:r>
    </w:p>
    <w:p w14:paraId="0ED29922" w14:textId="77777777" w:rsidR="0058196F" w:rsidRDefault="0058196F">
      <w:pPr>
        <w:widowControl w:val="0"/>
        <w:tabs>
          <w:tab w:val="left" w:pos="567"/>
        </w:tabs>
        <w:rPr>
          <w:caps/>
          <w:sz w:val="22"/>
          <w:szCs w:val="22"/>
          <w:lang w:eastAsia="sl-SI"/>
        </w:rPr>
      </w:pPr>
    </w:p>
    <w:p w14:paraId="40495C8F" w14:textId="77777777" w:rsidR="0058196F" w:rsidRDefault="0058196F">
      <w:pPr>
        <w:widowControl w:val="0"/>
        <w:tabs>
          <w:tab w:val="left" w:pos="567"/>
        </w:tabs>
        <w:rPr>
          <w:sz w:val="22"/>
          <w:szCs w:val="22"/>
          <w:lang w:eastAsia="sl-SI"/>
        </w:rPr>
      </w:pPr>
    </w:p>
    <w:p w14:paraId="59709E0F"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lang w:eastAsia="sl-SI"/>
        </w:rPr>
      </w:pPr>
      <w:r>
        <w:rPr>
          <w:b/>
          <w:sz w:val="22"/>
          <w:szCs w:val="22"/>
          <w:lang w:eastAsia="sl-SI"/>
        </w:rPr>
        <w:t>7.</w:t>
      </w:r>
      <w:r>
        <w:rPr>
          <w:b/>
          <w:sz w:val="22"/>
          <w:szCs w:val="22"/>
          <w:lang w:eastAsia="sl-SI"/>
        </w:rPr>
        <w:tab/>
      </w:r>
      <w:r>
        <w:rPr>
          <w:b/>
          <w:bCs/>
          <w:sz w:val="22"/>
          <w:szCs w:val="22"/>
          <w:lang w:eastAsia="sl-SI"/>
        </w:rPr>
        <w:t>KITAS (-I) SPECIALUS (-ŪS) ĮSPĖJIMAS (-AI) (JEI REIKIA)</w:t>
      </w:r>
    </w:p>
    <w:p w14:paraId="506C838F" w14:textId="77777777" w:rsidR="0058196F" w:rsidRDefault="0058196F">
      <w:pPr>
        <w:widowControl w:val="0"/>
        <w:tabs>
          <w:tab w:val="left" w:pos="567"/>
        </w:tabs>
        <w:rPr>
          <w:sz w:val="22"/>
          <w:szCs w:val="22"/>
          <w:lang w:eastAsia="sl-SI"/>
        </w:rPr>
      </w:pPr>
    </w:p>
    <w:p w14:paraId="6DFFE42E" w14:textId="77777777" w:rsidR="0058196F" w:rsidRDefault="0058196F">
      <w:pPr>
        <w:widowControl w:val="0"/>
        <w:tabs>
          <w:tab w:val="left" w:pos="567"/>
        </w:tabs>
        <w:rPr>
          <w:sz w:val="22"/>
          <w:szCs w:val="22"/>
          <w:lang w:eastAsia="sl-SI"/>
        </w:rPr>
      </w:pPr>
    </w:p>
    <w:p w14:paraId="0CE1B3BF"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highlight w:val="lightGray"/>
          <w:lang w:eastAsia="sl-SI"/>
        </w:rPr>
      </w:pPr>
      <w:r>
        <w:rPr>
          <w:b/>
          <w:sz w:val="22"/>
          <w:szCs w:val="22"/>
          <w:lang w:eastAsia="sl-SI"/>
        </w:rPr>
        <w:t>8.</w:t>
      </w:r>
      <w:r>
        <w:rPr>
          <w:b/>
          <w:sz w:val="22"/>
          <w:szCs w:val="22"/>
          <w:lang w:eastAsia="sl-SI"/>
        </w:rPr>
        <w:tab/>
      </w:r>
      <w:r>
        <w:rPr>
          <w:b/>
          <w:bCs/>
          <w:sz w:val="22"/>
          <w:szCs w:val="22"/>
          <w:lang w:eastAsia="sl-SI"/>
        </w:rPr>
        <w:t>TINKAMUMO LAIKAS</w:t>
      </w:r>
    </w:p>
    <w:p w14:paraId="49B963C1" w14:textId="77777777" w:rsidR="0058196F" w:rsidRDefault="0058196F">
      <w:pPr>
        <w:widowControl w:val="0"/>
        <w:tabs>
          <w:tab w:val="left" w:pos="567"/>
        </w:tabs>
        <w:rPr>
          <w:sz w:val="22"/>
          <w:szCs w:val="22"/>
          <w:lang w:eastAsia="sl-SI"/>
        </w:rPr>
      </w:pPr>
    </w:p>
    <w:p w14:paraId="6834B3E2" w14:textId="77777777" w:rsidR="0058196F" w:rsidRDefault="00CF7C51">
      <w:pPr>
        <w:widowControl w:val="0"/>
        <w:tabs>
          <w:tab w:val="left" w:pos="567"/>
        </w:tabs>
        <w:rPr>
          <w:sz w:val="22"/>
          <w:szCs w:val="22"/>
          <w:lang w:eastAsia="sl-SI"/>
        </w:rPr>
      </w:pPr>
      <w:r>
        <w:rPr>
          <w:sz w:val="22"/>
          <w:szCs w:val="22"/>
          <w:lang w:eastAsia="sl-SI"/>
        </w:rPr>
        <w:t>EXP</w:t>
      </w:r>
    </w:p>
    <w:p w14:paraId="48E5DDF6" w14:textId="77777777" w:rsidR="0058196F" w:rsidRDefault="00CF7C51">
      <w:pPr>
        <w:widowControl w:val="0"/>
        <w:tabs>
          <w:tab w:val="left" w:pos="567"/>
        </w:tabs>
        <w:rPr>
          <w:sz w:val="22"/>
          <w:szCs w:val="22"/>
          <w:lang w:eastAsia="sl-SI"/>
        </w:rPr>
      </w:pPr>
      <w:r>
        <w:rPr>
          <w:sz w:val="22"/>
          <w:szCs w:val="22"/>
          <w:highlight w:val="lightGray"/>
          <w:lang w:eastAsia="sl-SI"/>
        </w:rPr>
        <w:t>Tinka iki (mmMMMM)</w:t>
      </w:r>
    </w:p>
    <w:p w14:paraId="3580FFAF" w14:textId="77777777" w:rsidR="0058196F" w:rsidRDefault="0058196F">
      <w:pPr>
        <w:widowControl w:val="0"/>
        <w:tabs>
          <w:tab w:val="left" w:pos="567"/>
        </w:tabs>
        <w:rPr>
          <w:i/>
          <w:sz w:val="22"/>
          <w:szCs w:val="22"/>
          <w:highlight w:val="lightGray"/>
          <w:lang w:eastAsia="sl-SI"/>
        </w:rPr>
      </w:pPr>
    </w:p>
    <w:p w14:paraId="30DDA3D5" w14:textId="77777777" w:rsidR="0058196F" w:rsidRDefault="00CF7C51">
      <w:pPr>
        <w:widowControl w:val="0"/>
        <w:tabs>
          <w:tab w:val="left" w:pos="567"/>
        </w:tabs>
        <w:rPr>
          <w:sz w:val="22"/>
          <w:szCs w:val="22"/>
          <w:lang w:eastAsia="sl-SI"/>
        </w:rPr>
      </w:pPr>
      <w:r>
        <w:rPr>
          <w:sz w:val="22"/>
          <w:szCs w:val="22"/>
          <w:lang w:eastAsia="sl-SI"/>
        </w:rPr>
        <w:t>Pirmą kartą atidarius talpyklę, vaistą reikia suvartoti per 100 dienų.</w:t>
      </w:r>
    </w:p>
    <w:p w14:paraId="41E2F241" w14:textId="77777777" w:rsidR="0058196F" w:rsidRDefault="0058196F">
      <w:pPr>
        <w:widowControl w:val="0"/>
        <w:tabs>
          <w:tab w:val="left" w:pos="567"/>
        </w:tabs>
        <w:rPr>
          <w:sz w:val="22"/>
          <w:szCs w:val="22"/>
          <w:lang w:eastAsia="sl-SI"/>
        </w:rPr>
      </w:pPr>
    </w:p>
    <w:p w14:paraId="3A747337" w14:textId="77777777" w:rsidR="0058196F" w:rsidRDefault="0058196F">
      <w:pPr>
        <w:widowControl w:val="0"/>
        <w:tabs>
          <w:tab w:val="left" w:pos="567"/>
        </w:tabs>
        <w:rPr>
          <w:sz w:val="22"/>
          <w:szCs w:val="22"/>
          <w:lang w:eastAsia="sl-SI"/>
        </w:rPr>
      </w:pPr>
    </w:p>
    <w:p w14:paraId="2074E963"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eastAsia="sl-SI"/>
        </w:rPr>
      </w:pPr>
      <w:r>
        <w:rPr>
          <w:b/>
          <w:sz w:val="22"/>
          <w:szCs w:val="22"/>
          <w:lang w:eastAsia="sl-SI"/>
        </w:rPr>
        <w:t>9.</w:t>
      </w:r>
      <w:r>
        <w:rPr>
          <w:b/>
          <w:sz w:val="22"/>
          <w:szCs w:val="22"/>
          <w:lang w:eastAsia="sl-SI"/>
        </w:rPr>
        <w:tab/>
      </w:r>
      <w:r>
        <w:rPr>
          <w:b/>
          <w:caps/>
          <w:sz w:val="22"/>
          <w:szCs w:val="22"/>
          <w:lang w:eastAsia="sl-SI"/>
        </w:rPr>
        <w:t>SPECIALIOS laikymo sąlygos</w:t>
      </w:r>
    </w:p>
    <w:p w14:paraId="402A3DBA" w14:textId="77777777" w:rsidR="0058196F" w:rsidRDefault="0058196F">
      <w:pPr>
        <w:widowControl w:val="0"/>
        <w:tabs>
          <w:tab w:val="left" w:pos="567"/>
        </w:tabs>
        <w:rPr>
          <w:sz w:val="22"/>
          <w:szCs w:val="22"/>
          <w:lang w:eastAsia="sl-SI"/>
        </w:rPr>
      </w:pPr>
    </w:p>
    <w:p w14:paraId="2F8EDC57" w14:textId="77777777" w:rsidR="0058196F" w:rsidRDefault="00CF7C51">
      <w:pPr>
        <w:widowControl w:val="0"/>
        <w:tabs>
          <w:tab w:val="left" w:pos="567"/>
        </w:tabs>
        <w:rPr>
          <w:sz w:val="22"/>
          <w:szCs w:val="22"/>
          <w:lang w:eastAsia="sl-SI"/>
        </w:rPr>
      </w:pPr>
      <w:r>
        <w:rPr>
          <w:sz w:val="22"/>
          <w:szCs w:val="22"/>
          <w:lang w:eastAsia="sl-SI"/>
        </w:rPr>
        <w:lastRenderedPageBreak/>
        <w:t xml:space="preserve">Laikyti ne aukštesnėje kaip 30 °C temperatūroje. </w:t>
      </w:r>
    </w:p>
    <w:p w14:paraId="16A7D24B" w14:textId="77777777" w:rsidR="0058196F" w:rsidRDefault="00CF7C51">
      <w:pPr>
        <w:widowControl w:val="0"/>
        <w:tabs>
          <w:tab w:val="left" w:pos="567"/>
        </w:tabs>
        <w:rPr>
          <w:sz w:val="22"/>
          <w:szCs w:val="22"/>
          <w:lang w:eastAsia="sl-SI"/>
        </w:rPr>
      </w:pPr>
      <w:r>
        <w:rPr>
          <w:sz w:val="22"/>
          <w:szCs w:val="22"/>
          <w:lang w:eastAsia="sl-SI"/>
        </w:rPr>
        <w:t>Laikyti gamintojo pakuotėje, kad vaistas būtų apsaugotas nuo drėgmės.</w:t>
      </w:r>
    </w:p>
    <w:p w14:paraId="3F3B552C" w14:textId="77777777" w:rsidR="0058196F" w:rsidRDefault="0058196F">
      <w:pPr>
        <w:widowControl w:val="0"/>
        <w:tabs>
          <w:tab w:val="left" w:pos="567"/>
        </w:tabs>
        <w:rPr>
          <w:sz w:val="22"/>
          <w:szCs w:val="22"/>
          <w:lang w:eastAsia="sl-SI"/>
        </w:rPr>
      </w:pPr>
    </w:p>
    <w:p w14:paraId="623F4F3A" w14:textId="77777777" w:rsidR="0058196F" w:rsidRDefault="0058196F">
      <w:pPr>
        <w:widowControl w:val="0"/>
        <w:tabs>
          <w:tab w:val="left" w:pos="567"/>
        </w:tabs>
        <w:rPr>
          <w:sz w:val="22"/>
          <w:szCs w:val="22"/>
          <w:lang w:eastAsia="sl-SI"/>
        </w:rPr>
      </w:pPr>
    </w:p>
    <w:p w14:paraId="31CF4088"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eastAsia="sl-SI"/>
        </w:rPr>
      </w:pPr>
      <w:r>
        <w:rPr>
          <w:b/>
          <w:sz w:val="22"/>
          <w:szCs w:val="22"/>
          <w:lang w:eastAsia="sl-SI"/>
        </w:rPr>
        <w:t>10.</w:t>
      </w:r>
      <w:r>
        <w:rPr>
          <w:b/>
          <w:sz w:val="22"/>
          <w:szCs w:val="22"/>
          <w:lang w:eastAsia="sl-SI"/>
        </w:rPr>
        <w:tab/>
      </w:r>
      <w:r>
        <w:rPr>
          <w:b/>
          <w:caps/>
          <w:sz w:val="22"/>
          <w:szCs w:val="22"/>
          <w:lang w:eastAsia="sl-SI"/>
        </w:rPr>
        <w:t>specialios atsargumo priemonės DĖL NESUVARTOTO</w:t>
      </w:r>
      <w:r>
        <w:rPr>
          <w:b/>
          <w:bCs/>
          <w:sz w:val="22"/>
          <w:szCs w:val="22"/>
          <w:lang w:eastAsia="sl-SI"/>
        </w:rPr>
        <w:t xml:space="preserve"> </w:t>
      </w:r>
      <w:r>
        <w:rPr>
          <w:b/>
          <w:bCs/>
          <w:caps/>
          <w:sz w:val="22"/>
          <w:szCs w:val="22"/>
          <w:lang w:eastAsia="sl-SI"/>
        </w:rPr>
        <w:t>VAISTINIO PREPARATO AR JO ATLIEKU</w:t>
      </w:r>
      <w:r>
        <w:rPr>
          <w:caps/>
          <w:sz w:val="22"/>
          <w:szCs w:val="22"/>
          <w:lang w:eastAsia="sl-SI"/>
        </w:rPr>
        <w:t xml:space="preserve"> </w:t>
      </w:r>
      <w:r>
        <w:rPr>
          <w:b/>
          <w:bCs/>
          <w:caps/>
          <w:sz w:val="22"/>
          <w:szCs w:val="22"/>
          <w:lang w:eastAsia="sl-SI"/>
        </w:rPr>
        <w:t>TVARKYMO</w:t>
      </w:r>
      <w:r>
        <w:rPr>
          <w:b/>
          <w:caps/>
          <w:sz w:val="22"/>
          <w:szCs w:val="22"/>
          <w:lang w:eastAsia="sl-SI"/>
        </w:rPr>
        <w:t xml:space="preserve"> (jei reikia)</w:t>
      </w:r>
    </w:p>
    <w:p w14:paraId="76EB80C9" w14:textId="77777777" w:rsidR="0058196F" w:rsidRDefault="0058196F">
      <w:pPr>
        <w:widowControl w:val="0"/>
        <w:tabs>
          <w:tab w:val="left" w:pos="567"/>
        </w:tabs>
        <w:rPr>
          <w:sz w:val="22"/>
          <w:szCs w:val="22"/>
          <w:lang w:eastAsia="sl-SI"/>
        </w:rPr>
      </w:pPr>
    </w:p>
    <w:p w14:paraId="43B8A7FD" w14:textId="77777777" w:rsidR="0058196F" w:rsidRDefault="0058196F">
      <w:pPr>
        <w:widowControl w:val="0"/>
        <w:tabs>
          <w:tab w:val="left" w:pos="567"/>
        </w:tabs>
        <w:rPr>
          <w:sz w:val="22"/>
          <w:szCs w:val="22"/>
          <w:lang w:eastAsia="sl-SI"/>
        </w:rPr>
      </w:pPr>
    </w:p>
    <w:p w14:paraId="1E117040"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eastAsia="sl-SI"/>
        </w:rPr>
      </w:pPr>
      <w:r>
        <w:rPr>
          <w:b/>
          <w:sz w:val="22"/>
          <w:szCs w:val="22"/>
          <w:lang w:eastAsia="sl-SI"/>
        </w:rPr>
        <w:t>11.</w:t>
      </w:r>
      <w:r>
        <w:rPr>
          <w:b/>
          <w:sz w:val="22"/>
          <w:szCs w:val="22"/>
          <w:lang w:eastAsia="sl-SI"/>
        </w:rPr>
        <w:tab/>
      </w:r>
      <w:r>
        <w:rPr>
          <w:b/>
          <w:caps/>
          <w:sz w:val="22"/>
          <w:szCs w:val="22"/>
          <w:lang w:eastAsia="sl-SI"/>
        </w:rPr>
        <w:t>REGISTRUOTOJO pavadinimas ir adresas</w:t>
      </w:r>
    </w:p>
    <w:p w14:paraId="1E0C0AD6" w14:textId="77777777" w:rsidR="0058196F" w:rsidRDefault="0058196F">
      <w:pPr>
        <w:widowControl w:val="0"/>
        <w:tabs>
          <w:tab w:val="left" w:pos="567"/>
        </w:tabs>
        <w:rPr>
          <w:sz w:val="22"/>
          <w:szCs w:val="22"/>
          <w:lang w:eastAsia="sl-SI"/>
        </w:rPr>
      </w:pPr>
    </w:p>
    <w:p w14:paraId="4F088770" w14:textId="77777777" w:rsidR="0058196F" w:rsidRDefault="00CF7C51">
      <w:pPr>
        <w:widowControl w:val="0"/>
        <w:tabs>
          <w:tab w:val="left" w:pos="567"/>
        </w:tabs>
        <w:rPr>
          <w:sz w:val="22"/>
          <w:szCs w:val="22"/>
          <w:lang w:eastAsia="sl-SI"/>
        </w:rPr>
      </w:pPr>
      <w:r>
        <w:rPr>
          <w:sz w:val="22"/>
          <w:szCs w:val="22"/>
          <w:lang w:eastAsia="sl-SI"/>
        </w:rPr>
        <w:t>KRKA</w:t>
      </w:r>
    </w:p>
    <w:p w14:paraId="1540A969" w14:textId="77777777" w:rsidR="0058196F" w:rsidRDefault="0058196F">
      <w:pPr>
        <w:widowControl w:val="0"/>
        <w:tabs>
          <w:tab w:val="left" w:pos="567"/>
        </w:tabs>
        <w:rPr>
          <w:sz w:val="22"/>
          <w:szCs w:val="22"/>
          <w:lang w:eastAsia="sl-SI"/>
        </w:rPr>
      </w:pPr>
    </w:p>
    <w:p w14:paraId="6CAFCCD3" w14:textId="77777777" w:rsidR="0058196F" w:rsidRDefault="0058196F">
      <w:pPr>
        <w:widowControl w:val="0"/>
        <w:tabs>
          <w:tab w:val="left" w:pos="567"/>
        </w:tabs>
        <w:rPr>
          <w:sz w:val="22"/>
          <w:szCs w:val="22"/>
          <w:lang w:eastAsia="sl-SI"/>
        </w:rPr>
      </w:pPr>
    </w:p>
    <w:p w14:paraId="2F51B6E3"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eastAsia="sl-SI"/>
        </w:rPr>
      </w:pPr>
      <w:r>
        <w:rPr>
          <w:b/>
          <w:sz w:val="22"/>
          <w:szCs w:val="22"/>
          <w:lang w:eastAsia="sl-SI"/>
        </w:rPr>
        <w:t>12.</w:t>
      </w:r>
      <w:r>
        <w:rPr>
          <w:b/>
          <w:sz w:val="22"/>
          <w:szCs w:val="22"/>
          <w:lang w:eastAsia="sl-SI"/>
        </w:rPr>
        <w:tab/>
      </w:r>
      <w:r>
        <w:rPr>
          <w:b/>
          <w:caps/>
          <w:sz w:val="22"/>
          <w:szCs w:val="22"/>
          <w:lang w:eastAsia="sl-SI"/>
        </w:rPr>
        <w:t xml:space="preserve">REGISTRACIJOS </w:t>
      </w:r>
      <w:r>
        <w:rPr>
          <w:b/>
          <w:bCs/>
          <w:caps/>
          <w:sz w:val="22"/>
          <w:szCs w:val="22"/>
          <w:lang w:eastAsia="sl-SI"/>
        </w:rPr>
        <w:t>PAŽYMĖJIMO NUMERIS (-IAI)</w:t>
      </w:r>
    </w:p>
    <w:p w14:paraId="6CE1DC3B" w14:textId="77777777" w:rsidR="0058196F" w:rsidRDefault="0058196F">
      <w:pPr>
        <w:widowControl w:val="0"/>
        <w:tabs>
          <w:tab w:val="left" w:pos="567"/>
        </w:tabs>
        <w:rPr>
          <w:sz w:val="22"/>
          <w:szCs w:val="22"/>
          <w:lang w:eastAsia="sl-SI"/>
        </w:rPr>
      </w:pPr>
    </w:p>
    <w:p w14:paraId="2FCAC55C" w14:textId="77777777" w:rsidR="0058196F" w:rsidRDefault="0058196F">
      <w:pPr>
        <w:widowControl w:val="0"/>
        <w:tabs>
          <w:tab w:val="left" w:pos="567"/>
        </w:tabs>
        <w:rPr>
          <w:sz w:val="22"/>
          <w:szCs w:val="22"/>
          <w:lang w:eastAsia="sl-SI"/>
        </w:rPr>
      </w:pPr>
    </w:p>
    <w:p w14:paraId="11023311"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eastAsia="sl-SI"/>
        </w:rPr>
      </w:pPr>
      <w:r>
        <w:rPr>
          <w:b/>
          <w:sz w:val="22"/>
          <w:szCs w:val="22"/>
          <w:lang w:eastAsia="sl-SI"/>
        </w:rPr>
        <w:t>13.</w:t>
      </w:r>
      <w:r>
        <w:rPr>
          <w:b/>
          <w:sz w:val="22"/>
          <w:szCs w:val="22"/>
          <w:lang w:eastAsia="sl-SI"/>
        </w:rPr>
        <w:tab/>
        <w:t>SERIJOS NUMERIS</w:t>
      </w:r>
    </w:p>
    <w:p w14:paraId="1C6DC215" w14:textId="77777777" w:rsidR="0058196F" w:rsidRDefault="0058196F">
      <w:pPr>
        <w:widowControl w:val="0"/>
        <w:tabs>
          <w:tab w:val="left" w:pos="567"/>
        </w:tabs>
        <w:rPr>
          <w:sz w:val="22"/>
          <w:szCs w:val="22"/>
          <w:lang w:eastAsia="sl-SI"/>
        </w:rPr>
      </w:pPr>
    </w:p>
    <w:p w14:paraId="39BB6E3B" w14:textId="77777777" w:rsidR="0058196F" w:rsidRDefault="00CF7C51">
      <w:pPr>
        <w:widowControl w:val="0"/>
        <w:tabs>
          <w:tab w:val="left" w:pos="567"/>
        </w:tabs>
        <w:rPr>
          <w:sz w:val="22"/>
          <w:szCs w:val="22"/>
          <w:lang w:eastAsia="sl-SI"/>
        </w:rPr>
      </w:pPr>
      <w:r>
        <w:rPr>
          <w:sz w:val="22"/>
          <w:szCs w:val="22"/>
          <w:lang w:eastAsia="sl-SI"/>
        </w:rPr>
        <w:t>Lot</w:t>
      </w:r>
    </w:p>
    <w:p w14:paraId="668095AA" w14:textId="77777777" w:rsidR="0058196F" w:rsidRDefault="00CF7C51">
      <w:pPr>
        <w:widowControl w:val="0"/>
        <w:tabs>
          <w:tab w:val="left" w:pos="567"/>
        </w:tabs>
        <w:rPr>
          <w:sz w:val="22"/>
          <w:szCs w:val="22"/>
          <w:lang w:eastAsia="sl-SI"/>
        </w:rPr>
      </w:pPr>
      <w:r>
        <w:rPr>
          <w:sz w:val="22"/>
          <w:szCs w:val="22"/>
          <w:highlight w:val="lightGray"/>
          <w:lang w:eastAsia="sl-SI"/>
        </w:rPr>
        <w:t>Serija (numeris)</w:t>
      </w:r>
    </w:p>
    <w:p w14:paraId="6DFA787E" w14:textId="77777777" w:rsidR="0058196F" w:rsidRDefault="0058196F">
      <w:pPr>
        <w:widowControl w:val="0"/>
        <w:tabs>
          <w:tab w:val="left" w:pos="567"/>
        </w:tabs>
        <w:rPr>
          <w:sz w:val="22"/>
          <w:szCs w:val="22"/>
          <w:lang w:eastAsia="sl-SI"/>
        </w:rPr>
      </w:pPr>
    </w:p>
    <w:p w14:paraId="3CED5C88" w14:textId="77777777" w:rsidR="0058196F" w:rsidRDefault="0058196F">
      <w:pPr>
        <w:widowControl w:val="0"/>
        <w:tabs>
          <w:tab w:val="left" w:pos="567"/>
        </w:tabs>
        <w:rPr>
          <w:sz w:val="22"/>
          <w:szCs w:val="22"/>
          <w:lang w:eastAsia="sl-SI"/>
        </w:rPr>
      </w:pPr>
    </w:p>
    <w:p w14:paraId="79039077"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eastAsia="sl-SI"/>
        </w:rPr>
      </w:pPr>
      <w:r>
        <w:rPr>
          <w:b/>
          <w:sz w:val="22"/>
          <w:szCs w:val="22"/>
          <w:lang w:eastAsia="sl-SI"/>
        </w:rPr>
        <w:t>14.</w:t>
      </w:r>
      <w:r>
        <w:rPr>
          <w:b/>
          <w:sz w:val="22"/>
          <w:szCs w:val="22"/>
          <w:lang w:eastAsia="sl-SI"/>
        </w:rPr>
        <w:tab/>
        <w:t>PARDAVIMO (IŠDAVIMO)</w:t>
      </w:r>
      <w:r>
        <w:rPr>
          <w:b/>
          <w:caps/>
          <w:sz w:val="22"/>
          <w:szCs w:val="22"/>
          <w:lang w:eastAsia="sl-SI"/>
        </w:rPr>
        <w:t xml:space="preserve"> tvarka</w:t>
      </w:r>
    </w:p>
    <w:p w14:paraId="18CA14E0" w14:textId="77777777" w:rsidR="0058196F" w:rsidRDefault="0058196F">
      <w:pPr>
        <w:widowControl w:val="0"/>
        <w:tabs>
          <w:tab w:val="left" w:pos="567"/>
        </w:tabs>
        <w:rPr>
          <w:sz w:val="22"/>
          <w:szCs w:val="22"/>
          <w:lang w:eastAsia="sl-SI"/>
        </w:rPr>
      </w:pPr>
    </w:p>
    <w:p w14:paraId="1B8FA1BB" w14:textId="77777777" w:rsidR="0058196F" w:rsidRDefault="0058196F">
      <w:pPr>
        <w:widowControl w:val="0"/>
        <w:tabs>
          <w:tab w:val="left" w:pos="567"/>
        </w:tabs>
        <w:rPr>
          <w:sz w:val="22"/>
          <w:szCs w:val="22"/>
          <w:lang w:eastAsia="sl-SI"/>
        </w:rPr>
      </w:pPr>
    </w:p>
    <w:p w14:paraId="703C39EE"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eastAsia="sl-SI"/>
        </w:rPr>
      </w:pPr>
      <w:r>
        <w:rPr>
          <w:b/>
          <w:sz w:val="22"/>
          <w:szCs w:val="22"/>
          <w:lang w:eastAsia="sl-SI"/>
        </w:rPr>
        <w:t>15.</w:t>
      </w:r>
      <w:r>
        <w:rPr>
          <w:b/>
          <w:sz w:val="22"/>
          <w:szCs w:val="22"/>
          <w:lang w:eastAsia="sl-SI"/>
        </w:rPr>
        <w:tab/>
      </w:r>
      <w:r>
        <w:rPr>
          <w:b/>
          <w:caps/>
          <w:sz w:val="22"/>
          <w:szCs w:val="22"/>
          <w:lang w:eastAsia="sl-SI"/>
        </w:rPr>
        <w:t>vartojimo instrukcijA</w:t>
      </w:r>
    </w:p>
    <w:p w14:paraId="518745BD" w14:textId="77777777" w:rsidR="0058196F" w:rsidRDefault="0058196F">
      <w:pPr>
        <w:widowControl w:val="0"/>
        <w:tabs>
          <w:tab w:val="left" w:pos="567"/>
        </w:tabs>
        <w:rPr>
          <w:sz w:val="22"/>
          <w:szCs w:val="22"/>
          <w:lang w:eastAsia="sl-SI"/>
        </w:rPr>
      </w:pPr>
    </w:p>
    <w:p w14:paraId="4D8B3B40" w14:textId="77777777" w:rsidR="0058196F" w:rsidRDefault="0058196F">
      <w:pPr>
        <w:widowControl w:val="0"/>
        <w:tabs>
          <w:tab w:val="left" w:pos="567"/>
        </w:tabs>
        <w:rPr>
          <w:sz w:val="22"/>
          <w:szCs w:val="22"/>
          <w:lang w:eastAsia="sl-SI"/>
        </w:rPr>
      </w:pPr>
    </w:p>
    <w:p w14:paraId="716CED0D" w14:textId="77777777" w:rsidR="0058196F" w:rsidRDefault="00CF7C51">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eastAsia="sl-SI"/>
        </w:rPr>
      </w:pPr>
      <w:r>
        <w:rPr>
          <w:b/>
          <w:sz w:val="22"/>
          <w:szCs w:val="22"/>
          <w:lang w:eastAsia="sl-SI"/>
        </w:rPr>
        <w:t>16.</w:t>
      </w:r>
      <w:r>
        <w:rPr>
          <w:b/>
          <w:sz w:val="22"/>
          <w:szCs w:val="22"/>
          <w:lang w:eastAsia="sl-SI"/>
        </w:rPr>
        <w:tab/>
        <w:t>INFORMACIJA BRAILIO RAŠTU</w:t>
      </w:r>
    </w:p>
    <w:p w14:paraId="7ACEEDA7" w14:textId="77777777" w:rsidR="0058196F" w:rsidRDefault="0058196F">
      <w:pPr>
        <w:widowControl w:val="0"/>
        <w:tabs>
          <w:tab w:val="left" w:pos="567"/>
        </w:tabs>
        <w:rPr>
          <w:sz w:val="22"/>
          <w:szCs w:val="22"/>
          <w:lang w:eastAsia="sl-SI"/>
        </w:rPr>
      </w:pPr>
    </w:p>
    <w:p w14:paraId="6F800917" w14:textId="77777777" w:rsidR="0058196F" w:rsidRDefault="0058196F">
      <w:pPr>
        <w:widowControl w:val="0"/>
        <w:tabs>
          <w:tab w:val="left" w:pos="567"/>
        </w:tabs>
        <w:rPr>
          <w:sz w:val="22"/>
          <w:szCs w:val="22"/>
          <w:lang w:eastAsia="sl-SI"/>
        </w:rPr>
      </w:pPr>
    </w:p>
    <w:p w14:paraId="1DE9A713" w14:textId="77777777" w:rsidR="0058196F" w:rsidRDefault="00CF7C51">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lang w:eastAsia="sl-SI"/>
        </w:rPr>
      </w:pPr>
      <w:r>
        <w:rPr>
          <w:b/>
          <w:sz w:val="22"/>
          <w:szCs w:val="22"/>
          <w:lang w:eastAsia="sl-SI"/>
        </w:rPr>
        <w:t>17.</w:t>
      </w:r>
      <w:r>
        <w:rPr>
          <w:b/>
          <w:sz w:val="22"/>
          <w:szCs w:val="22"/>
          <w:lang w:eastAsia="sl-SI"/>
        </w:rPr>
        <w:tab/>
        <w:t>UNIKALUS IDENTIFIKATORIUS – 2D BRŪKŠNINIS KODAS</w:t>
      </w:r>
    </w:p>
    <w:p w14:paraId="27BB5726" w14:textId="77777777" w:rsidR="0058196F" w:rsidRDefault="0058196F">
      <w:pPr>
        <w:widowControl w:val="0"/>
        <w:ind w:left="539" w:hanging="539"/>
        <w:rPr>
          <w:rFonts w:eastAsia="Calibri"/>
          <w:sz w:val="22"/>
          <w:szCs w:val="22"/>
          <w:lang w:eastAsia="sl-SI"/>
        </w:rPr>
      </w:pPr>
    </w:p>
    <w:p w14:paraId="590B1F13" w14:textId="77777777" w:rsidR="0058196F" w:rsidRDefault="00CF7C51">
      <w:pPr>
        <w:widowControl w:val="0"/>
        <w:tabs>
          <w:tab w:val="left" w:pos="567"/>
        </w:tabs>
        <w:ind w:right="-1"/>
        <w:rPr>
          <w:sz w:val="22"/>
          <w:szCs w:val="22"/>
          <w:lang w:eastAsia="lt-LT" w:bidi="lt-LT"/>
        </w:rPr>
      </w:pPr>
      <w:r>
        <w:rPr>
          <w:sz w:val="22"/>
          <w:szCs w:val="22"/>
          <w:highlight w:val="lightGray"/>
          <w:lang w:eastAsia="lt-LT" w:bidi="lt-LT"/>
        </w:rPr>
        <w:t>Duomenys nebūtini.</w:t>
      </w:r>
    </w:p>
    <w:p w14:paraId="1AB406AE" w14:textId="77777777" w:rsidR="0058196F" w:rsidRDefault="0058196F">
      <w:pPr>
        <w:widowControl w:val="0"/>
        <w:tabs>
          <w:tab w:val="left" w:pos="567"/>
        </w:tabs>
        <w:ind w:left="539" w:hanging="539"/>
        <w:rPr>
          <w:snapToGrid w:val="0"/>
          <w:sz w:val="22"/>
          <w:szCs w:val="22"/>
        </w:rPr>
      </w:pPr>
    </w:p>
    <w:p w14:paraId="0770EE79" w14:textId="77777777" w:rsidR="0058196F" w:rsidRDefault="0058196F">
      <w:pPr>
        <w:widowControl w:val="0"/>
        <w:tabs>
          <w:tab w:val="left" w:pos="567"/>
        </w:tabs>
        <w:ind w:left="539" w:hanging="539"/>
        <w:rPr>
          <w:snapToGrid w:val="0"/>
          <w:sz w:val="22"/>
          <w:szCs w:val="22"/>
        </w:rPr>
      </w:pPr>
    </w:p>
    <w:p w14:paraId="12794059" w14:textId="77777777" w:rsidR="0058196F" w:rsidRDefault="00CF7C51">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lang w:eastAsia="sl-SI"/>
        </w:rPr>
      </w:pPr>
      <w:r>
        <w:rPr>
          <w:b/>
          <w:sz w:val="22"/>
          <w:szCs w:val="22"/>
          <w:lang w:eastAsia="sl-SI"/>
        </w:rPr>
        <w:t>18.</w:t>
      </w:r>
      <w:r>
        <w:rPr>
          <w:b/>
          <w:sz w:val="22"/>
          <w:szCs w:val="22"/>
          <w:lang w:eastAsia="sl-SI"/>
        </w:rPr>
        <w:tab/>
        <w:t>UNIKALUS IDENTIFIKATORIUS – ŽMONĖMS SUPRANTAMI DUOMENYS</w:t>
      </w:r>
    </w:p>
    <w:p w14:paraId="50A64623" w14:textId="77777777" w:rsidR="0058196F" w:rsidRDefault="0058196F">
      <w:pPr>
        <w:widowControl w:val="0"/>
        <w:ind w:left="539" w:hanging="539"/>
        <w:rPr>
          <w:rFonts w:eastAsia="Calibri"/>
          <w:sz w:val="22"/>
          <w:szCs w:val="22"/>
          <w:lang w:eastAsia="sl-SI"/>
        </w:rPr>
      </w:pPr>
    </w:p>
    <w:p w14:paraId="15DD8236" w14:textId="77777777" w:rsidR="0058196F" w:rsidRDefault="00CF7C51">
      <w:pPr>
        <w:widowControl w:val="0"/>
        <w:tabs>
          <w:tab w:val="left" w:pos="567"/>
        </w:tabs>
        <w:ind w:right="-1"/>
        <w:rPr>
          <w:sz w:val="22"/>
          <w:szCs w:val="22"/>
          <w:lang w:eastAsia="lt-LT" w:bidi="lt-LT"/>
        </w:rPr>
      </w:pPr>
      <w:r>
        <w:rPr>
          <w:sz w:val="22"/>
          <w:szCs w:val="22"/>
          <w:highlight w:val="lightGray"/>
          <w:lang w:eastAsia="lt-LT" w:bidi="lt-LT"/>
        </w:rPr>
        <w:t>Duomenys nebūtini.</w:t>
      </w:r>
    </w:p>
    <w:p w14:paraId="6DD90EC2" w14:textId="77777777" w:rsidR="0058196F" w:rsidRDefault="0058196F">
      <w:pPr>
        <w:widowControl w:val="0"/>
        <w:tabs>
          <w:tab w:val="left" w:pos="567"/>
        </w:tabs>
        <w:rPr>
          <w:sz w:val="22"/>
          <w:szCs w:val="22"/>
          <w:lang w:eastAsia="sl-SI"/>
        </w:rPr>
      </w:pPr>
    </w:p>
    <w:p w14:paraId="3B180AB5" w14:textId="77777777" w:rsidR="0058196F" w:rsidRDefault="0058196F">
      <w:pPr>
        <w:widowControl w:val="0"/>
        <w:tabs>
          <w:tab w:val="left" w:pos="567"/>
        </w:tabs>
        <w:rPr>
          <w:sz w:val="22"/>
          <w:szCs w:val="22"/>
          <w:lang w:eastAsia="sl-SI"/>
        </w:rPr>
      </w:pPr>
    </w:p>
    <w:p w14:paraId="245FA0B1" w14:textId="77777777" w:rsidR="0058196F" w:rsidRDefault="00CF7C51">
      <w:pPr>
        <w:widowControl w:val="0"/>
        <w:tabs>
          <w:tab w:val="left" w:pos="567"/>
        </w:tabs>
        <w:rPr>
          <w:b/>
          <w:sz w:val="22"/>
          <w:szCs w:val="22"/>
        </w:rPr>
      </w:pPr>
      <w:r>
        <w:rPr>
          <w:b/>
          <w:color w:val="FF0000"/>
          <w:sz w:val="22"/>
          <w:szCs w:val="22"/>
          <w:lang w:eastAsia="sl-SI"/>
        </w:rPr>
        <w:br w:type="page"/>
      </w:r>
    </w:p>
    <w:p w14:paraId="03A45F1A" w14:textId="77777777" w:rsidR="0058196F" w:rsidRDefault="0058196F">
      <w:pPr>
        <w:pageBreakBefore/>
        <w:widowControl w:val="0"/>
        <w:tabs>
          <w:tab w:val="left" w:pos="567"/>
        </w:tabs>
        <w:rPr>
          <w:rFonts w:eastAsia="Calibri"/>
          <w:b/>
          <w:color w:val="FF0000"/>
          <w:sz w:val="22"/>
          <w:szCs w:val="22"/>
        </w:rPr>
      </w:pPr>
    </w:p>
    <w:tbl>
      <w:tblPr>
        <w:tblW w:w="0" w:type="auto"/>
        <w:tblInd w:w="-10" w:type="dxa"/>
        <w:tblLayout w:type="fixed"/>
        <w:tblLook w:val="0000" w:firstRow="0" w:lastRow="0" w:firstColumn="0" w:lastColumn="0" w:noHBand="0" w:noVBand="0"/>
      </w:tblPr>
      <w:tblGrid>
        <w:gridCol w:w="9307"/>
      </w:tblGrid>
      <w:tr w:rsidR="0058196F" w14:paraId="549C666F" w14:textId="77777777">
        <w:trPr>
          <w:trHeight w:val="785"/>
        </w:trPr>
        <w:tc>
          <w:tcPr>
            <w:tcW w:w="9307" w:type="dxa"/>
            <w:tcBorders>
              <w:top w:val="single" w:sz="4" w:space="0" w:color="000000"/>
              <w:left w:val="single" w:sz="4" w:space="0" w:color="000000"/>
              <w:bottom w:val="single" w:sz="4" w:space="0" w:color="000000"/>
              <w:right w:val="single" w:sz="4" w:space="0" w:color="000000"/>
            </w:tcBorders>
          </w:tcPr>
          <w:p w14:paraId="53E10FC8" w14:textId="77777777" w:rsidR="0058196F" w:rsidRDefault="00CF7C51">
            <w:pPr>
              <w:widowControl w:val="0"/>
              <w:tabs>
                <w:tab w:val="left" w:pos="567"/>
              </w:tabs>
              <w:rPr>
                <w:sz w:val="22"/>
                <w:szCs w:val="22"/>
              </w:rPr>
            </w:pPr>
            <w:r>
              <w:rPr>
                <w:b/>
                <w:sz w:val="22"/>
                <w:szCs w:val="22"/>
              </w:rPr>
              <w:t xml:space="preserve">MINIMALI </w:t>
            </w:r>
            <w:r>
              <w:rPr>
                <w:b/>
                <w:caps/>
                <w:sz w:val="22"/>
                <w:szCs w:val="22"/>
              </w:rPr>
              <w:t xml:space="preserve">informacija ant </w:t>
            </w:r>
            <w:r>
              <w:rPr>
                <w:b/>
                <w:sz w:val="22"/>
                <w:szCs w:val="22"/>
              </w:rPr>
              <w:t>LIZDINIŲ PLOKŠTELIŲ ARBA DVISLUOKSNIŲ JUOSTELIŲ</w:t>
            </w:r>
          </w:p>
          <w:p w14:paraId="7C27535B" w14:textId="77777777" w:rsidR="0058196F" w:rsidRDefault="0058196F">
            <w:pPr>
              <w:widowControl w:val="0"/>
              <w:tabs>
                <w:tab w:val="left" w:pos="567"/>
              </w:tabs>
              <w:rPr>
                <w:b/>
                <w:sz w:val="22"/>
                <w:szCs w:val="22"/>
              </w:rPr>
            </w:pPr>
          </w:p>
          <w:p w14:paraId="0BB5B2E3" w14:textId="77777777" w:rsidR="0058196F" w:rsidRDefault="00CF7C51">
            <w:pPr>
              <w:widowControl w:val="0"/>
              <w:tabs>
                <w:tab w:val="left" w:pos="567"/>
              </w:tabs>
              <w:rPr>
                <w:rFonts w:eastAsiaTheme="minorHAnsi"/>
                <w:sz w:val="22"/>
                <w:szCs w:val="22"/>
                <w:lang w:val="lt-LT" w:eastAsia="en-US"/>
              </w:rPr>
            </w:pPr>
            <w:r>
              <w:rPr>
                <w:b/>
                <w:caps/>
                <w:sz w:val="22"/>
                <w:szCs w:val="22"/>
              </w:rPr>
              <w:t>Lizdinė plokštelė (PVC/PVDC//AL)</w:t>
            </w:r>
          </w:p>
        </w:tc>
      </w:tr>
    </w:tbl>
    <w:p w14:paraId="0F12A477" w14:textId="77777777" w:rsidR="0058196F" w:rsidRDefault="0058196F">
      <w:pPr>
        <w:widowControl w:val="0"/>
        <w:tabs>
          <w:tab w:val="left" w:pos="567"/>
        </w:tabs>
        <w:rPr>
          <w:b/>
          <w:sz w:val="22"/>
          <w:szCs w:val="22"/>
        </w:rPr>
      </w:pPr>
    </w:p>
    <w:p w14:paraId="593C3189" w14:textId="77777777" w:rsidR="0058196F" w:rsidRDefault="0058196F">
      <w:pPr>
        <w:widowControl w:val="0"/>
        <w:tabs>
          <w:tab w:val="left" w:pos="567"/>
        </w:tabs>
        <w:rPr>
          <w:b/>
          <w:sz w:val="22"/>
          <w:szCs w:val="22"/>
        </w:rPr>
      </w:pPr>
    </w:p>
    <w:tbl>
      <w:tblPr>
        <w:tblW w:w="0" w:type="auto"/>
        <w:tblInd w:w="-10" w:type="dxa"/>
        <w:tblLayout w:type="fixed"/>
        <w:tblLook w:val="0000" w:firstRow="0" w:lastRow="0" w:firstColumn="0" w:lastColumn="0" w:noHBand="0" w:noVBand="0"/>
      </w:tblPr>
      <w:tblGrid>
        <w:gridCol w:w="9307"/>
      </w:tblGrid>
      <w:tr w:rsidR="0058196F" w14:paraId="7BBAB597" w14:textId="77777777">
        <w:tc>
          <w:tcPr>
            <w:tcW w:w="9307" w:type="dxa"/>
            <w:tcBorders>
              <w:top w:val="single" w:sz="4" w:space="0" w:color="000000"/>
              <w:left w:val="single" w:sz="4" w:space="0" w:color="000000"/>
              <w:bottom w:val="single" w:sz="4" w:space="0" w:color="000000"/>
              <w:right w:val="single" w:sz="4" w:space="0" w:color="000000"/>
            </w:tcBorders>
          </w:tcPr>
          <w:p w14:paraId="75453978" w14:textId="77777777" w:rsidR="0058196F" w:rsidRDefault="00CF7C51">
            <w:pPr>
              <w:widowControl w:val="0"/>
              <w:tabs>
                <w:tab w:val="left" w:pos="142"/>
                <w:tab w:val="left" w:pos="567"/>
              </w:tabs>
              <w:rPr>
                <w:sz w:val="22"/>
                <w:szCs w:val="22"/>
              </w:rPr>
            </w:pPr>
            <w:r>
              <w:rPr>
                <w:b/>
                <w:sz w:val="22"/>
                <w:szCs w:val="22"/>
              </w:rPr>
              <w:t>1.</w:t>
            </w:r>
            <w:r>
              <w:rPr>
                <w:b/>
                <w:sz w:val="22"/>
                <w:szCs w:val="22"/>
              </w:rPr>
              <w:tab/>
            </w:r>
            <w:r>
              <w:rPr>
                <w:b/>
                <w:caps/>
                <w:sz w:val="22"/>
                <w:szCs w:val="22"/>
              </w:rPr>
              <w:t>Vaistinio preparato pavadinimas</w:t>
            </w:r>
          </w:p>
        </w:tc>
      </w:tr>
    </w:tbl>
    <w:p w14:paraId="44D54B94" w14:textId="77777777" w:rsidR="0058196F" w:rsidRDefault="0058196F">
      <w:pPr>
        <w:widowControl w:val="0"/>
        <w:tabs>
          <w:tab w:val="left" w:pos="567"/>
        </w:tabs>
        <w:rPr>
          <w:sz w:val="22"/>
          <w:szCs w:val="22"/>
        </w:rPr>
      </w:pPr>
    </w:p>
    <w:p w14:paraId="45C151FE" w14:textId="77777777" w:rsidR="0058196F" w:rsidRDefault="00CF7C51">
      <w:pPr>
        <w:widowControl w:val="0"/>
        <w:tabs>
          <w:tab w:val="left" w:pos="567"/>
        </w:tabs>
        <w:rPr>
          <w:rFonts w:eastAsiaTheme="minorHAnsi"/>
          <w:sz w:val="22"/>
          <w:szCs w:val="22"/>
          <w:lang w:val="lt-LT" w:eastAsia="en-US"/>
        </w:rPr>
      </w:pPr>
      <w:r>
        <w:rPr>
          <w:sz w:val="22"/>
          <w:szCs w:val="22"/>
        </w:rPr>
        <w:t>Lorista H 100 mg/12,5 mg plėvele dengtos tabletės</w:t>
      </w:r>
    </w:p>
    <w:p w14:paraId="24736653" w14:textId="77777777" w:rsidR="0058196F" w:rsidRDefault="00CF7C51">
      <w:pPr>
        <w:widowControl w:val="0"/>
        <w:tabs>
          <w:tab w:val="left" w:pos="567"/>
        </w:tabs>
        <w:rPr>
          <w:rFonts w:eastAsiaTheme="minorHAnsi"/>
          <w:sz w:val="22"/>
          <w:szCs w:val="22"/>
          <w:lang w:val="lt-LT" w:eastAsia="en-US"/>
        </w:rPr>
      </w:pPr>
      <w:r>
        <w:rPr>
          <w:sz w:val="22"/>
          <w:szCs w:val="22"/>
        </w:rPr>
        <w:t>losartanum kalicum/hydrochlorothiazidum</w:t>
      </w:r>
    </w:p>
    <w:p w14:paraId="7A294AF3" w14:textId="77777777" w:rsidR="0058196F" w:rsidRDefault="0058196F">
      <w:pPr>
        <w:widowControl w:val="0"/>
        <w:tabs>
          <w:tab w:val="left" w:pos="567"/>
        </w:tabs>
        <w:rPr>
          <w:sz w:val="22"/>
          <w:szCs w:val="22"/>
        </w:rPr>
      </w:pPr>
    </w:p>
    <w:p w14:paraId="1D2D5373" w14:textId="77777777" w:rsidR="0058196F" w:rsidRDefault="0058196F">
      <w:pPr>
        <w:widowControl w:val="0"/>
        <w:tabs>
          <w:tab w:val="left" w:pos="567"/>
        </w:tabs>
        <w:rPr>
          <w:b/>
          <w:sz w:val="22"/>
          <w:szCs w:val="22"/>
        </w:rPr>
      </w:pPr>
    </w:p>
    <w:tbl>
      <w:tblPr>
        <w:tblW w:w="0" w:type="auto"/>
        <w:tblInd w:w="-10" w:type="dxa"/>
        <w:tblLayout w:type="fixed"/>
        <w:tblLook w:val="0000" w:firstRow="0" w:lastRow="0" w:firstColumn="0" w:lastColumn="0" w:noHBand="0" w:noVBand="0"/>
      </w:tblPr>
      <w:tblGrid>
        <w:gridCol w:w="9307"/>
      </w:tblGrid>
      <w:tr w:rsidR="0058196F" w14:paraId="3635E048" w14:textId="77777777">
        <w:tc>
          <w:tcPr>
            <w:tcW w:w="9307" w:type="dxa"/>
            <w:tcBorders>
              <w:top w:val="single" w:sz="4" w:space="0" w:color="000000"/>
              <w:left w:val="single" w:sz="4" w:space="0" w:color="000000"/>
              <w:bottom w:val="single" w:sz="4" w:space="0" w:color="000000"/>
              <w:right w:val="single" w:sz="4" w:space="0" w:color="000000"/>
            </w:tcBorders>
          </w:tcPr>
          <w:p w14:paraId="6EE73053" w14:textId="77777777" w:rsidR="0058196F" w:rsidRDefault="00CF7C51">
            <w:pPr>
              <w:widowControl w:val="0"/>
              <w:tabs>
                <w:tab w:val="left" w:pos="142"/>
                <w:tab w:val="left" w:pos="567"/>
              </w:tabs>
              <w:rPr>
                <w:sz w:val="22"/>
                <w:szCs w:val="22"/>
              </w:rPr>
            </w:pPr>
            <w:r>
              <w:rPr>
                <w:b/>
                <w:sz w:val="22"/>
                <w:szCs w:val="22"/>
              </w:rPr>
              <w:t>2.</w:t>
            </w:r>
            <w:r>
              <w:rPr>
                <w:b/>
                <w:sz w:val="22"/>
                <w:szCs w:val="22"/>
              </w:rPr>
              <w:tab/>
            </w:r>
            <w:r>
              <w:rPr>
                <w:b/>
                <w:caps/>
                <w:sz w:val="22"/>
                <w:szCs w:val="22"/>
              </w:rPr>
              <w:t>REGISTRUOTOJO pavadinimas</w:t>
            </w:r>
          </w:p>
        </w:tc>
      </w:tr>
    </w:tbl>
    <w:p w14:paraId="4BE9F502" w14:textId="77777777" w:rsidR="0058196F" w:rsidRDefault="0058196F">
      <w:pPr>
        <w:widowControl w:val="0"/>
        <w:tabs>
          <w:tab w:val="left" w:pos="567"/>
        </w:tabs>
        <w:rPr>
          <w:b/>
          <w:sz w:val="22"/>
          <w:szCs w:val="22"/>
        </w:rPr>
      </w:pPr>
    </w:p>
    <w:p w14:paraId="6969392C" w14:textId="77777777" w:rsidR="0058196F" w:rsidRDefault="00CF7C51">
      <w:pPr>
        <w:widowControl w:val="0"/>
        <w:tabs>
          <w:tab w:val="left" w:pos="567"/>
        </w:tabs>
        <w:rPr>
          <w:rFonts w:eastAsiaTheme="minorHAnsi"/>
          <w:sz w:val="22"/>
          <w:szCs w:val="22"/>
          <w:lang w:val="lt-LT" w:eastAsia="en-US"/>
        </w:rPr>
      </w:pPr>
      <w:r>
        <w:rPr>
          <w:sz w:val="22"/>
          <w:szCs w:val="22"/>
        </w:rPr>
        <w:t>KRKA</w:t>
      </w:r>
    </w:p>
    <w:p w14:paraId="04C338F6" w14:textId="77777777" w:rsidR="0058196F" w:rsidRDefault="0058196F">
      <w:pPr>
        <w:widowControl w:val="0"/>
        <w:tabs>
          <w:tab w:val="left" w:pos="567"/>
        </w:tabs>
        <w:rPr>
          <w:sz w:val="22"/>
          <w:szCs w:val="22"/>
        </w:rPr>
      </w:pPr>
    </w:p>
    <w:p w14:paraId="506CDF07" w14:textId="77777777" w:rsidR="0058196F" w:rsidRDefault="0058196F">
      <w:pPr>
        <w:widowControl w:val="0"/>
        <w:tabs>
          <w:tab w:val="left" w:pos="567"/>
        </w:tabs>
        <w:rPr>
          <w:b/>
          <w:sz w:val="22"/>
          <w:szCs w:val="22"/>
        </w:rPr>
      </w:pPr>
    </w:p>
    <w:tbl>
      <w:tblPr>
        <w:tblW w:w="0" w:type="auto"/>
        <w:tblInd w:w="-10" w:type="dxa"/>
        <w:tblLayout w:type="fixed"/>
        <w:tblLook w:val="0000" w:firstRow="0" w:lastRow="0" w:firstColumn="0" w:lastColumn="0" w:noHBand="0" w:noVBand="0"/>
      </w:tblPr>
      <w:tblGrid>
        <w:gridCol w:w="9307"/>
      </w:tblGrid>
      <w:tr w:rsidR="0058196F" w14:paraId="665EA6CA" w14:textId="77777777">
        <w:tc>
          <w:tcPr>
            <w:tcW w:w="9307" w:type="dxa"/>
            <w:tcBorders>
              <w:top w:val="single" w:sz="4" w:space="0" w:color="000000"/>
              <w:left w:val="single" w:sz="4" w:space="0" w:color="000000"/>
              <w:bottom w:val="single" w:sz="4" w:space="0" w:color="000000"/>
              <w:right w:val="single" w:sz="4" w:space="0" w:color="000000"/>
            </w:tcBorders>
          </w:tcPr>
          <w:p w14:paraId="7BB4E914" w14:textId="77777777" w:rsidR="0058196F" w:rsidRDefault="00CF7C51">
            <w:pPr>
              <w:widowControl w:val="0"/>
              <w:tabs>
                <w:tab w:val="left" w:pos="142"/>
                <w:tab w:val="left" w:pos="567"/>
              </w:tabs>
              <w:rPr>
                <w:sz w:val="22"/>
                <w:szCs w:val="22"/>
              </w:rPr>
            </w:pPr>
            <w:r>
              <w:rPr>
                <w:b/>
                <w:sz w:val="22"/>
                <w:szCs w:val="22"/>
              </w:rPr>
              <w:t>3.</w:t>
            </w:r>
            <w:r>
              <w:rPr>
                <w:b/>
                <w:sz w:val="22"/>
                <w:szCs w:val="22"/>
              </w:rPr>
              <w:tab/>
            </w:r>
            <w:r>
              <w:rPr>
                <w:b/>
                <w:caps/>
                <w:sz w:val="22"/>
                <w:szCs w:val="22"/>
              </w:rPr>
              <w:t>tinkamumo laikas</w:t>
            </w:r>
          </w:p>
        </w:tc>
      </w:tr>
    </w:tbl>
    <w:p w14:paraId="58317D68" w14:textId="77777777" w:rsidR="0058196F" w:rsidRDefault="0058196F">
      <w:pPr>
        <w:widowControl w:val="0"/>
        <w:tabs>
          <w:tab w:val="left" w:pos="567"/>
        </w:tabs>
        <w:rPr>
          <w:sz w:val="22"/>
          <w:szCs w:val="22"/>
        </w:rPr>
      </w:pPr>
    </w:p>
    <w:p w14:paraId="7DA4D971" w14:textId="77777777" w:rsidR="0058196F" w:rsidRDefault="00CF7C51">
      <w:pPr>
        <w:widowControl w:val="0"/>
        <w:tabs>
          <w:tab w:val="left" w:pos="567"/>
        </w:tabs>
        <w:rPr>
          <w:rFonts w:eastAsiaTheme="minorHAnsi"/>
          <w:sz w:val="22"/>
          <w:szCs w:val="22"/>
          <w:lang w:val="lt-LT" w:eastAsia="en-US"/>
        </w:rPr>
      </w:pPr>
      <w:r>
        <w:rPr>
          <w:sz w:val="22"/>
          <w:szCs w:val="22"/>
        </w:rPr>
        <w:t>EXP</w:t>
      </w:r>
    </w:p>
    <w:p w14:paraId="3836BC03" w14:textId="77777777" w:rsidR="0058196F" w:rsidRDefault="0058196F">
      <w:pPr>
        <w:widowControl w:val="0"/>
        <w:tabs>
          <w:tab w:val="left" w:pos="567"/>
        </w:tabs>
        <w:rPr>
          <w:sz w:val="22"/>
          <w:szCs w:val="22"/>
        </w:rPr>
      </w:pPr>
    </w:p>
    <w:p w14:paraId="26D79196" w14:textId="77777777" w:rsidR="0058196F" w:rsidRDefault="0058196F">
      <w:pPr>
        <w:widowControl w:val="0"/>
        <w:tabs>
          <w:tab w:val="left" w:pos="567"/>
        </w:tabs>
        <w:rPr>
          <w:sz w:val="22"/>
          <w:szCs w:val="22"/>
        </w:rPr>
      </w:pPr>
    </w:p>
    <w:tbl>
      <w:tblPr>
        <w:tblW w:w="0" w:type="auto"/>
        <w:tblInd w:w="-10" w:type="dxa"/>
        <w:tblLayout w:type="fixed"/>
        <w:tblLook w:val="0000" w:firstRow="0" w:lastRow="0" w:firstColumn="0" w:lastColumn="0" w:noHBand="0" w:noVBand="0"/>
      </w:tblPr>
      <w:tblGrid>
        <w:gridCol w:w="9307"/>
      </w:tblGrid>
      <w:tr w:rsidR="0058196F" w14:paraId="09A0CC76" w14:textId="77777777">
        <w:tc>
          <w:tcPr>
            <w:tcW w:w="9307" w:type="dxa"/>
            <w:tcBorders>
              <w:top w:val="single" w:sz="4" w:space="0" w:color="000000"/>
              <w:left w:val="single" w:sz="4" w:space="0" w:color="000000"/>
              <w:bottom w:val="single" w:sz="4" w:space="0" w:color="000000"/>
              <w:right w:val="single" w:sz="4" w:space="0" w:color="000000"/>
            </w:tcBorders>
          </w:tcPr>
          <w:p w14:paraId="36F900CF" w14:textId="77777777" w:rsidR="0058196F" w:rsidRDefault="00CF7C51">
            <w:pPr>
              <w:widowControl w:val="0"/>
              <w:tabs>
                <w:tab w:val="left" w:pos="142"/>
                <w:tab w:val="left" w:pos="567"/>
              </w:tabs>
              <w:rPr>
                <w:sz w:val="22"/>
                <w:szCs w:val="22"/>
              </w:rPr>
            </w:pPr>
            <w:r>
              <w:rPr>
                <w:b/>
                <w:sz w:val="22"/>
                <w:szCs w:val="22"/>
              </w:rPr>
              <w:t>4.</w:t>
            </w:r>
            <w:r>
              <w:rPr>
                <w:b/>
                <w:sz w:val="22"/>
                <w:szCs w:val="22"/>
              </w:rPr>
              <w:tab/>
            </w:r>
            <w:r>
              <w:rPr>
                <w:b/>
                <w:caps/>
                <w:sz w:val="22"/>
                <w:szCs w:val="22"/>
              </w:rPr>
              <w:t>serijos numeris</w:t>
            </w:r>
          </w:p>
        </w:tc>
      </w:tr>
    </w:tbl>
    <w:p w14:paraId="78D07460" w14:textId="77777777" w:rsidR="0058196F" w:rsidRDefault="0058196F">
      <w:pPr>
        <w:widowControl w:val="0"/>
        <w:tabs>
          <w:tab w:val="left" w:pos="567"/>
        </w:tabs>
        <w:ind w:right="113"/>
        <w:rPr>
          <w:sz w:val="22"/>
          <w:szCs w:val="22"/>
        </w:rPr>
      </w:pPr>
    </w:p>
    <w:p w14:paraId="700D78D7" w14:textId="77777777" w:rsidR="0058196F" w:rsidRDefault="00CF7C51">
      <w:pPr>
        <w:widowControl w:val="0"/>
        <w:tabs>
          <w:tab w:val="left" w:pos="567"/>
        </w:tabs>
        <w:ind w:right="113"/>
        <w:rPr>
          <w:rFonts w:eastAsiaTheme="minorHAnsi"/>
          <w:sz w:val="22"/>
          <w:szCs w:val="22"/>
          <w:lang w:val="lt-LT" w:eastAsia="en-US"/>
        </w:rPr>
      </w:pPr>
      <w:r>
        <w:rPr>
          <w:sz w:val="22"/>
          <w:szCs w:val="22"/>
        </w:rPr>
        <w:t>Lot</w:t>
      </w:r>
    </w:p>
    <w:p w14:paraId="4FE1B495" w14:textId="77777777" w:rsidR="0058196F" w:rsidRDefault="0058196F">
      <w:pPr>
        <w:widowControl w:val="0"/>
        <w:tabs>
          <w:tab w:val="left" w:pos="567"/>
        </w:tabs>
        <w:ind w:right="113"/>
        <w:rPr>
          <w:sz w:val="22"/>
          <w:szCs w:val="22"/>
        </w:rPr>
      </w:pPr>
    </w:p>
    <w:p w14:paraId="20D9A84C" w14:textId="77777777" w:rsidR="0058196F" w:rsidRDefault="0058196F">
      <w:pPr>
        <w:widowControl w:val="0"/>
        <w:tabs>
          <w:tab w:val="left" w:pos="567"/>
        </w:tabs>
        <w:ind w:right="113"/>
        <w:rPr>
          <w:sz w:val="22"/>
          <w:szCs w:val="22"/>
        </w:rPr>
      </w:pPr>
    </w:p>
    <w:tbl>
      <w:tblPr>
        <w:tblW w:w="0" w:type="auto"/>
        <w:tblInd w:w="-10" w:type="dxa"/>
        <w:tblLayout w:type="fixed"/>
        <w:tblLook w:val="0000" w:firstRow="0" w:lastRow="0" w:firstColumn="0" w:lastColumn="0" w:noHBand="0" w:noVBand="0"/>
      </w:tblPr>
      <w:tblGrid>
        <w:gridCol w:w="9307"/>
      </w:tblGrid>
      <w:tr w:rsidR="0058196F" w14:paraId="5F6B8402" w14:textId="77777777">
        <w:tc>
          <w:tcPr>
            <w:tcW w:w="9307" w:type="dxa"/>
            <w:tcBorders>
              <w:top w:val="single" w:sz="4" w:space="0" w:color="000000"/>
              <w:left w:val="single" w:sz="4" w:space="0" w:color="000000"/>
              <w:bottom w:val="single" w:sz="4" w:space="0" w:color="000000"/>
              <w:right w:val="single" w:sz="4" w:space="0" w:color="000000"/>
            </w:tcBorders>
          </w:tcPr>
          <w:p w14:paraId="591A423A" w14:textId="77777777" w:rsidR="0058196F" w:rsidRDefault="00CF7C51">
            <w:pPr>
              <w:widowControl w:val="0"/>
              <w:tabs>
                <w:tab w:val="left" w:pos="142"/>
                <w:tab w:val="left" w:pos="567"/>
              </w:tabs>
              <w:rPr>
                <w:sz w:val="22"/>
                <w:szCs w:val="22"/>
              </w:rPr>
            </w:pPr>
            <w:r>
              <w:rPr>
                <w:b/>
                <w:sz w:val="22"/>
                <w:szCs w:val="22"/>
              </w:rPr>
              <w:t>5.</w:t>
            </w:r>
            <w:r>
              <w:rPr>
                <w:b/>
                <w:sz w:val="22"/>
                <w:szCs w:val="22"/>
              </w:rPr>
              <w:tab/>
              <w:t>KITA</w:t>
            </w:r>
          </w:p>
        </w:tc>
      </w:tr>
    </w:tbl>
    <w:p w14:paraId="3AB431DE" w14:textId="77777777" w:rsidR="0058196F" w:rsidRDefault="0058196F">
      <w:pPr>
        <w:widowControl w:val="0"/>
        <w:tabs>
          <w:tab w:val="left" w:pos="567"/>
        </w:tabs>
        <w:ind w:right="113"/>
        <w:rPr>
          <w:sz w:val="22"/>
          <w:szCs w:val="22"/>
        </w:rPr>
      </w:pPr>
    </w:p>
    <w:p w14:paraId="2DE9F621" w14:textId="77777777" w:rsidR="0058196F" w:rsidRDefault="0058196F">
      <w:pPr>
        <w:pageBreakBefore/>
        <w:widowControl w:val="0"/>
        <w:tabs>
          <w:tab w:val="left" w:pos="567"/>
        </w:tabs>
        <w:jc w:val="center"/>
        <w:rPr>
          <w:b/>
          <w:caps/>
          <w:sz w:val="22"/>
          <w:szCs w:val="22"/>
        </w:rPr>
      </w:pPr>
    </w:p>
    <w:p w14:paraId="039419B9" w14:textId="77777777" w:rsidR="0058196F" w:rsidRDefault="0058196F">
      <w:pPr>
        <w:widowControl w:val="0"/>
        <w:tabs>
          <w:tab w:val="left" w:pos="567"/>
        </w:tabs>
        <w:jc w:val="center"/>
        <w:rPr>
          <w:b/>
          <w:caps/>
          <w:sz w:val="22"/>
          <w:szCs w:val="22"/>
        </w:rPr>
      </w:pPr>
    </w:p>
    <w:p w14:paraId="63AB777E" w14:textId="77777777" w:rsidR="0058196F" w:rsidRDefault="0058196F">
      <w:pPr>
        <w:widowControl w:val="0"/>
        <w:tabs>
          <w:tab w:val="left" w:pos="567"/>
        </w:tabs>
        <w:jc w:val="center"/>
        <w:rPr>
          <w:b/>
          <w:caps/>
          <w:sz w:val="22"/>
          <w:szCs w:val="22"/>
        </w:rPr>
      </w:pPr>
    </w:p>
    <w:p w14:paraId="4413F9D6" w14:textId="77777777" w:rsidR="0058196F" w:rsidRDefault="0058196F">
      <w:pPr>
        <w:widowControl w:val="0"/>
        <w:tabs>
          <w:tab w:val="left" w:pos="567"/>
        </w:tabs>
        <w:jc w:val="center"/>
        <w:rPr>
          <w:b/>
          <w:caps/>
          <w:sz w:val="22"/>
          <w:szCs w:val="22"/>
        </w:rPr>
      </w:pPr>
    </w:p>
    <w:p w14:paraId="4D645125" w14:textId="77777777" w:rsidR="0058196F" w:rsidRDefault="0058196F">
      <w:pPr>
        <w:widowControl w:val="0"/>
        <w:tabs>
          <w:tab w:val="left" w:pos="567"/>
        </w:tabs>
        <w:jc w:val="center"/>
        <w:rPr>
          <w:b/>
          <w:caps/>
          <w:sz w:val="22"/>
          <w:szCs w:val="22"/>
        </w:rPr>
      </w:pPr>
    </w:p>
    <w:p w14:paraId="1C89E072" w14:textId="77777777" w:rsidR="0058196F" w:rsidRDefault="0058196F">
      <w:pPr>
        <w:widowControl w:val="0"/>
        <w:tabs>
          <w:tab w:val="left" w:pos="567"/>
        </w:tabs>
        <w:jc w:val="center"/>
        <w:rPr>
          <w:b/>
          <w:caps/>
          <w:sz w:val="22"/>
          <w:szCs w:val="22"/>
        </w:rPr>
      </w:pPr>
    </w:p>
    <w:p w14:paraId="70742D62" w14:textId="77777777" w:rsidR="0058196F" w:rsidRDefault="0058196F">
      <w:pPr>
        <w:widowControl w:val="0"/>
        <w:tabs>
          <w:tab w:val="left" w:pos="567"/>
        </w:tabs>
        <w:jc w:val="center"/>
        <w:rPr>
          <w:b/>
          <w:caps/>
          <w:sz w:val="22"/>
          <w:szCs w:val="22"/>
        </w:rPr>
      </w:pPr>
    </w:p>
    <w:p w14:paraId="33FDFCBE" w14:textId="77777777" w:rsidR="0058196F" w:rsidRDefault="0058196F">
      <w:pPr>
        <w:widowControl w:val="0"/>
        <w:tabs>
          <w:tab w:val="left" w:pos="567"/>
        </w:tabs>
        <w:jc w:val="center"/>
        <w:rPr>
          <w:b/>
          <w:caps/>
          <w:sz w:val="22"/>
          <w:szCs w:val="22"/>
        </w:rPr>
      </w:pPr>
    </w:p>
    <w:p w14:paraId="31D5CD7B" w14:textId="77777777" w:rsidR="0058196F" w:rsidRDefault="0058196F">
      <w:pPr>
        <w:widowControl w:val="0"/>
        <w:tabs>
          <w:tab w:val="left" w:pos="567"/>
        </w:tabs>
        <w:jc w:val="center"/>
        <w:rPr>
          <w:b/>
          <w:caps/>
          <w:sz w:val="22"/>
          <w:szCs w:val="22"/>
        </w:rPr>
      </w:pPr>
    </w:p>
    <w:p w14:paraId="7238B3F5" w14:textId="77777777" w:rsidR="0058196F" w:rsidRDefault="0058196F">
      <w:pPr>
        <w:widowControl w:val="0"/>
        <w:tabs>
          <w:tab w:val="left" w:pos="567"/>
        </w:tabs>
        <w:jc w:val="center"/>
        <w:rPr>
          <w:b/>
          <w:caps/>
          <w:sz w:val="22"/>
          <w:szCs w:val="22"/>
        </w:rPr>
      </w:pPr>
    </w:p>
    <w:p w14:paraId="045CBAC3" w14:textId="77777777" w:rsidR="0058196F" w:rsidRDefault="0058196F">
      <w:pPr>
        <w:widowControl w:val="0"/>
        <w:tabs>
          <w:tab w:val="left" w:pos="567"/>
        </w:tabs>
        <w:jc w:val="center"/>
        <w:rPr>
          <w:b/>
          <w:caps/>
          <w:sz w:val="22"/>
          <w:szCs w:val="22"/>
        </w:rPr>
      </w:pPr>
    </w:p>
    <w:p w14:paraId="74758EF2" w14:textId="77777777" w:rsidR="0058196F" w:rsidRDefault="0058196F">
      <w:pPr>
        <w:widowControl w:val="0"/>
        <w:tabs>
          <w:tab w:val="left" w:pos="567"/>
        </w:tabs>
        <w:jc w:val="center"/>
        <w:rPr>
          <w:b/>
          <w:caps/>
          <w:sz w:val="22"/>
          <w:szCs w:val="22"/>
        </w:rPr>
      </w:pPr>
    </w:p>
    <w:p w14:paraId="5CF9DE63" w14:textId="77777777" w:rsidR="0058196F" w:rsidRDefault="0058196F">
      <w:pPr>
        <w:widowControl w:val="0"/>
        <w:tabs>
          <w:tab w:val="left" w:pos="567"/>
        </w:tabs>
        <w:jc w:val="center"/>
        <w:rPr>
          <w:b/>
          <w:caps/>
          <w:sz w:val="22"/>
          <w:szCs w:val="22"/>
        </w:rPr>
      </w:pPr>
    </w:p>
    <w:p w14:paraId="78D55B32" w14:textId="77777777" w:rsidR="0058196F" w:rsidRDefault="0058196F">
      <w:pPr>
        <w:widowControl w:val="0"/>
        <w:tabs>
          <w:tab w:val="left" w:pos="567"/>
        </w:tabs>
        <w:jc w:val="center"/>
        <w:rPr>
          <w:b/>
          <w:caps/>
          <w:sz w:val="22"/>
          <w:szCs w:val="22"/>
        </w:rPr>
      </w:pPr>
    </w:p>
    <w:p w14:paraId="2C188833" w14:textId="77777777" w:rsidR="0058196F" w:rsidRDefault="0058196F">
      <w:pPr>
        <w:widowControl w:val="0"/>
        <w:tabs>
          <w:tab w:val="left" w:pos="567"/>
        </w:tabs>
        <w:jc w:val="center"/>
        <w:rPr>
          <w:b/>
          <w:caps/>
          <w:sz w:val="22"/>
          <w:szCs w:val="22"/>
        </w:rPr>
      </w:pPr>
    </w:p>
    <w:p w14:paraId="442DC9E5" w14:textId="77777777" w:rsidR="0058196F" w:rsidRDefault="0058196F">
      <w:pPr>
        <w:widowControl w:val="0"/>
        <w:tabs>
          <w:tab w:val="left" w:pos="567"/>
        </w:tabs>
        <w:jc w:val="center"/>
        <w:rPr>
          <w:b/>
          <w:caps/>
          <w:sz w:val="22"/>
          <w:szCs w:val="22"/>
        </w:rPr>
      </w:pPr>
    </w:p>
    <w:p w14:paraId="2BA726F7" w14:textId="77777777" w:rsidR="0058196F" w:rsidRDefault="0058196F">
      <w:pPr>
        <w:widowControl w:val="0"/>
        <w:tabs>
          <w:tab w:val="left" w:pos="567"/>
        </w:tabs>
        <w:jc w:val="center"/>
        <w:rPr>
          <w:b/>
          <w:caps/>
          <w:sz w:val="22"/>
          <w:szCs w:val="22"/>
        </w:rPr>
      </w:pPr>
    </w:p>
    <w:p w14:paraId="468EA43A" w14:textId="77777777" w:rsidR="0058196F" w:rsidRDefault="0058196F">
      <w:pPr>
        <w:widowControl w:val="0"/>
        <w:tabs>
          <w:tab w:val="left" w:pos="567"/>
        </w:tabs>
        <w:jc w:val="center"/>
        <w:rPr>
          <w:b/>
          <w:caps/>
          <w:sz w:val="22"/>
          <w:szCs w:val="22"/>
        </w:rPr>
      </w:pPr>
    </w:p>
    <w:p w14:paraId="693F1E62" w14:textId="77777777" w:rsidR="0058196F" w:rsidRDefault="0058196F">
      <w:pPr>
        <w:widowControl w:val="0"/>
        <w:tabs>
          <w:tab w:val="left" w:pos="567"/>
        </w:tabs>
        <w:jc w:val="center"/>
        <w:rPr>
          <w:b/>
          <w:caps/>
          <w:sz w:val="22"/>
          <w:szCs w:val="22"/>
        </w:rPr>
      </w:pPr>
    </w:p>
    <w:p w14:paraId="357D8339" w14:textId="77777777" w:rsidR="0058196F" w:rsidRDefault="0058196F">
      <w:pPr>
        <w:widowControl w:val="0"/>
        <w:tabs>
          <w:tab w:val="left" w:pos="567"/>
        </w:tabs>
        <w:jc w:val="center"/>
        <w:rPr>
          <w:b/>
          <w:caps/>
          <w:sz w:val="22"/>
          <w:szCs w:val="22"/>
        </w:rPr>
      </w:pPr>
    </w:p>
    <w:p w14:paraId="2B1FF195" w14:textId="77777777" w:rsidR="0058196F" w:rsidRDefault="0058196F">
      <w:pPr>
        <w:widowControl w:val="0"/>
        <w:tabs>
          <w:tab w:val="left" w:pos="567"/>
        </w:tabs>
        <w:jc w:val="center"/>
        <w:rPr>
          <w:b/>
          <w:caps/>
          <w:sz w:val="22"/>
          <w:szCs w:val="22"/>
        </w:rPr>
      </w:pPr>
    </w:p>
    <w:p w14:paraId="0383ACBC" w14:textId="77777777" w:rsidR="0058196F" w:rsidRDefault="0058196F">
      <w:pPr>
        <w:widowControl w:val="0"/>
        <w:tabs>
          <w:tab w:val="left" w:pos="567"/>
        </w:tabs>
        <w:jc w:val="center"/>
        <w:rPr>
          <w:b/>
          <w:caps/>
          <w:sz w:val="22"/>
          <w:szCs w:val="22"/>
        </w:rPr>
      </w:pPr>
    </w:p>
    <w:p w14:paraId="6D866656" w14:textId="77777777" w:rsidR="0058196F" w:rsidRDefault="0058196F">
      <w:pPr>
        <w:widowControl w:val="0"/>
        <w:tabs>
          <w:tab w:val="left" w:pos="567"/>
        </w:tabs>
        <w:jc w:val="center"/>
        <w:rPr>
          <w:b/>
          <w:caps/>
          <w:sz w:val="22"/>
          <w:szCs w:val="22"/>
        </w:rPr>
      </w:pPr>
    </w:p>
    <w:p w14:paraId="5810DA5E" w14:textId="77777777" w:rsidR="0058196F" w:rsidRDefault="0058196F">
      <w:pPr>
        <w:widowControl w:val="0"/>
        <w:tabs>
          <w:tab w:val="left" w:pos="567"/>
        </w:tabs>
        <w:jc w:val="center"/>
        <w:rPr>
          <w:b/>
          <w:caps/>
          <w:sz w:val="22"/>
          <w:szCs w:val="22"/>
        </w:rPr>
      </w:pPr>
    </w:p>
    <w:p w14:paraId="19961BFF" w14:textId="77777777" w:rsidR="0058196F" w:rsidRDefault="00CF7C51">
      <w:pPr>
        <w:widowControl w:val="0"/>
        <w:tabs>
          <w:tab w:val="left" w:pos="567"/>
        </w:tabs>
        <w:jc w:val="center"/>
        <w:rPr>
          <w:rFonts w:eastAsiaTheme="minorHAnsi"/>
          <w:sz w:val="22"/>
          <w:szCs w:val="22"/>
          <w:lang w:val="lt-LT" w:eastAsia="en-US"/>
        </w:rPr>
      </w:pPr>
      <w:r>
        <w:rPr>
          <w:b/>
          <w:caps/>
          <w:sz w:val="22"/>
          <w:szCs w:val="22"/>
        </w:rPr>
        <w:t>B. PAKUOTĖS LAPELIS</w:t>
      </w:r>
    </w:p>
    <w:p w14:paraId="2EBCC2EE" w14:textId="77777777" w:rsidR="0058196F" w:rsidRDefault="00CF7C51">
      <w:pPr>
        <w:pageBreakBefore/>
        <w:widowControl w:val="0"/>
        <w:tabs>
          <w:tab w:val="left" w:pos="567"/>
        </w:tabs>
        <w:jc w:val="center"/>
        <w:rPr>
          <w:rFonts w:eastAsiaTheme="minorHAnsi"/>
          <w:sz w:val="22"/>
          <w:szCs w:val="22"/>
          <w:lang w:val="lt-LT" w:eastAsia="en-US"/>
        </w:rPr>
      </w:pPr>
      <w:r>
        <w:rPr>
          <w:b/>
          <w:sz w:val="22"/>
          <w:szCs w:val="22"/>
        </w:rPr>
        <w:lastRenderedPageBreak/>
        <w:t>Pakuotės lapelis: informacija vartotojui</w:t>
      </w:r>
    </w:p>
    <w:p w14:paraId="1A8EEE45" w14:textId="77777777" w:rsidR="0058196F" w:rsidRDefault="0058196F">
      <w:pPr>
        <w:widowControl w:val="0"/>
        <w:tabs>
          <w:tab w:val="left" w:pos="567"/>
        </w:tabs>
        <w:jc w:val="center"/>
        <w:rPr>
          <w:b/>
          <w:sz w:val="22"/>
          <w:szCs w:val="22"/>
        </w:rPr>
      </w:pPr>
    </w:p>
    <w:p w14:paraId="78577D51" w14:textId="77777777" w:rsidR="0058196F" w:rsidRDefault="00CF7C51">
      <w:pPr>
        <w:widowControl w:val="0"/>
        <w:tabs>
          <w:tab w:val="left" w:pos="567"/>
        </w:tabs>
        <w:jc w:val="center"/>
        <w:rPr>
          <w:rFonts w:eastAsiaTheme="minorHAnsi"/>
          <w:sz w:val="22"/>
          <w:szCs w:val="22"/>
          <w:lang w:val="lt-LT" w:eastAsia="en-US"/>
        </w:rPr>
      </w:pPr>
      <w:r>
        <w:rPr>
          <w:b/>
          <w:sz w:val="22"/>
          <w:szCs w:val="22"/>
        </w:rPr>
        <w:t>Lorista H 100 mg/12,5 mg plėvele dengtos tabletės</w:t>
      </w:r>
    </w:p>
    <w:p w14:paraId="4F6F8BBA" w14:textId="77777777" w:rsidR="0058196F" w:rsidRDefault="00CF7C51">
      <w:pPr>
        <w:widowControl w:val="0"/>
        <w:tabs>
          <w:tab w:val="left" w:pos="567"/>
        </w:tabs>
        <w:jc w:val="center"/>
        <w:rPr>
          <w:rFonts w:eastAsiaTheme="minorHAnsi"/>
          <w:sz w:val="22"/>
          <w:szCs w:val="22"/>
          <w:lang w:val="lt-LT" w:eastAsia="en-US"/>
        </w:rPr>
      </w:pPr>
      <w:r>
        <w:rPr>
          <w:sz w:val="22"/>
          <w:szCs w:val="22"/>
        </w:rPr>
        <w:t>losartano kalio druska/hidrochlorotiazidas</w:t>
      </w:r>
    </w:p>
    <w:p w14:paraId="05504FCA" w14:textId="77777777" w:rsidR="0058196F" w:rsidRDefault="0058196F">
      <w:pPr>
        <w:widowControl w:val="0"/>
        <w:tabs>
          <w:tab w:val="left" w:pos="567"/>
        </w:tabs>
        <w:jc w:val="center"/>
        <w:rPr>
          <w:sz w:val="22"/>
          <w:szCs w:val="22"/>
        </w:rPr>
      </w:pPr>
    </w:p>
    <w:p w14:paraId="7511BD77" w14:textId="77777777" w:rsidR="0058196F" w:rsidRDefault="00CF7C51">
      <w:pPr>
        <w:widowControl w:val="0"/>
        <w:rPr>
          <w:rFonts w:eastAsiaTheme="minorHAnsi"/>
          <w:sz w:val="22"/>
          <w:szCs w:val="22"/>
          <w:lang w:val="lt-LT" w:eastAsia="en-US"/>
        </w:rPr>
      </w:pPr>
      <w:r>
        <w:rPr>
          <w:b/>
          <w:sz w:val="22"/>
          <w:szCs w:val="22"/>
        </w:rPr>
        <w:t>Atidžiai perskaitykite visą šį lapelį, prieš pradėdami vartoti vaistą, nes jame pateikiama Jums svarbi informacija.</w:t>
      </w:r>
    </w:p>
    <w:p w14:paraId="449E6A34" w14:textId="77777777" w:rsidR="0058196F" w:rsidRDefault="00CF7C51">
      <w:pPr>
        <w:widowControl w:val="0"/>
        <w:numPr>
          <w:ilvl w:val="0"/>
          <w:numId w:val="7"/>
        </w:numPr>
        <w:ind w:left="567" w:hanging="567"/>
        <w:rPr>
          <w:rFonts w:eastAsiaTheme="minorHAnsi"/>
          <w:sz w:val="22"/>
          <w:szCs w:val="22"/>
          <w:lang w:val="lt-LT" w:eastAsia="en-US"/>
        </w:rPr>
      </w:pPr>
      <w:r>
        <w:rPr>
          <w:sz w:val="22"/>
          <w:szCs w:val="22"/>
        </w:rPr>
        <w:t>Neišmeskite šio lapelio, nes vėl gali prireikti jį perskaityti.</w:t>
      </w:r>
    </w:p>
    <w:p w14:paraId="0C5D1CFE" w14:textId="77777777" w:rsidR="0058196F" w:rsidRDefault="00CF7C51">
      <w:pPr>
        <w:widowControl w:val="0"/>
        <w:numPr>
          <w:ilvl w:val="0"/>
          <w:numId w:val="7"/>
        </w:numPr>
        <w:ind w:left="567" w:hanging="567"/>
        <w:rPr>
          <w:rFonts w:eastAsiaTheme="minorHAnsi"/>
          <w:sz w:val="22"/>
          <w:szCs w:val="22"/>
          <w:lang w:val="lt-LT" w:eastAsia="en-US"/>
        </w:rPr>
      </w:pPr>
      <w:r>
        <w:rPr>
          <w:sz w:val="22"/>
          <w:szCs w:val="22"/>
        </w:rPr>
        <w:t>Jeigu kiltų daugiau klausimų, kreipkitės į gydytoją arba vaistininką.</w:t>
      </w:r>
    </w:p>
    <w:p w14:paraId="6B2DF66A" w14:textId="77777777" w:rsidR="0058196F" w:rsidRDefault="00CF7C51">
      <w:pPr>
        <w:widowControl w:val="0"/>
        <w:numPr>
          <w:ilvl w:val="0"/>
          <w:numId w:val="7"/>
        </w:numPr>
        <w:ind w:left="567" w:hanging="567"/>
        <w:rPr>
          <w:rFonts w:eastAsiaTheme="minorHAnsi"/>
          <w:sz w:val="22"/>
          <w:szCs w:val="22"/>
          <w:lang w:val="lt-LT" w:eastAsia="en-US"/>
        </w:rPr>
      </w:pPr>
      <w:r>
        <w:rPr>
          <w:sz w:val="22"/>
          <w:szCs w:val="22"/>
        </w:rPr>
        <w:t xml:space="preserve">Šis vaistas skirtas tik Jums, todėl kitiems žmonėms jo duoti negalima. Vaistas gali jiems pakenkti (net tiems, kurių ligos </w:t>
      </w:r>
      <w:r>
        <w:rPr>
          <w:rFonts w:eastAsia="Calibri"/>
          <w:sz w:val="22"/>
          <w:szCs w:val="22"/>
        </w:rPr>
        <w:t xml:space="preserve">požymiai </w:t>
      </w:r>
      <w:r>
        <w:rPr>
          <w:sz w:val="22"/>
          <w:szCs w:val="22"/>
        </w:rPr>
        <w:t>yra tokie patys kaip Jūsų).</w:t>
      </w:r>
    </w:p>
    <w:p w14:paraId="5D533EE9" w14:textId="77777777" w:rsidR="0058196F" w:rsidRDefault="00CF7C51">
      <w:pPr>
        <w:widowControl w:val="0"/>
        <w:numPr>
          <w:ilvl w:val="0"/>
          <w:numId w:val="7"/>
        </w:numPr>
        <w:ind w:left="567" w:hanging="567"/>
        <w:rPr>
          <w:rFonts w:eastAsiaTheme="minorHAnsi"/>
          <w:sz w:val="22"/>
          <w:szCs w:val="22"/>
          <w:lang w:val="lt-LT" w:eastAsia="en-US"/>
        </w:rPr>
      </w:pPr>
      <w:r>
        <w:rPr>
          <w:sz w:val="22"/>
          <w:szCs w:val="22"/>
        </w:rPr>
        <w:t>Jeigu pasireiškė šalutinis poveikis (net jeigu jis šiame lapelyje nenurodytas), kreipkitės į gydytoją arba vaistininką. Žr. 4 skyrių.</w:t>
      </w:r>
    </w:p>
    <w:p w14:paraId="5DA15AF7" w14:textId="77777777" w:rsidR="0058196F" w:rsidRDefault="0058196F">
      <w:pPr>
        <w:widowControl w:val="0"/>
        <w:tabs>
          <w:tab w:val="left" w:pos="567"/>
        </w:tabs>
        <w:ind w:right="-2"/>
        <w:rPr>
          <w:sz w:val="22"/>
          <w:szCs w:val="22"/>
        </w:rPr>
      </w:pPr>
    </w:p>
    <w:p w14:paraId="122BAC45" w14:textId="77777777" w:rsidR="0058196F" w:rsidRDefault="00CF7C51">
      <w:pPr>
        <w:widowControl w:val="0"/>
        <w:rPr>
          <w:rFonts w:eastAsiaTheme="minorHAnsi"/>
          <w:sz w:val="22"/>
          <w:szCs w:val="22"/>
          <w:lang w:val="lt-LT" w:eastAsia="en-US"/>
        </w:rPr>
      </w:pPr>
      <w:r>
        <w:rPr>
          <w:rFonts w:eastAsia="Calibri"/>
          <w:b/>
          <w:sz w:val="22"/>
          <w:szCs w:val="22"/>
        </w:rPr>
        <w:t>Apie ką rašoma šiame lapelyje?</w:t>
      </w:r>
    </w:p>
    <w:p w14:paraId="307C942E" w14:textId="77777777" w:rsidR="0058196F" w:rsidRDefault="00CF7C51">
      <w:pPr>
        <w:widowControl w:val="0"/>
        <w:ind w:left="562" w:hanging="562"/>
        <w:rPr>
          <w:rFonts w:eastAsiaTheme="minorHAnsi"/>
          <w:sz w:val="22"/>
          <w:szCs w:val="22"/>
          <w:lang w:val="lt-LT" w:eastAsia="en-US"/>
        </w:rPr>
      </w:pPr>
      <w:r>
        <w:rPr>
          <w:sz w:val="22"/>
          <w:szCs w:val="22"/>
        </w:rPr>
        <w:t>1.</w:t>
      </w:r>
      <w:r>
        <w:rPr>
          <w:sz w:val="22"/>
          <w:szCs w:val="22"/>
        </w:rPr>
        <w:tab/>
        <w:t>Kas yra Lorista H ir kam jis vartojamas</w:t>
      </w:r>
    </w:p>
    <w:p w14:paraId="364D7CA2" w14:textId="77777777" w:rsidR="0058196F" w:rsidRDefault="00CF7C51">
      <w:pPr>
        <w:widowControl w:val="0"/>
        <w:tabs>
          <w:tab w:val="left" w:pos="567"/>
        </w:tabs>
        <w:ind w:left="562" w:hanging="562"/>
        <w:rPr>
          <w:rFonts w:eastAsiaTheme="minorHAnsi"/>
          <w:sz w:val="22"/>
          <w:szCs w:val="22"/>
          <w:lang w:val="lt-LT" w:eastAsia="en-US"/>
        </w:rPr>
      </w:pPr>
      <w:r>
        <w:rPr>
          <w:sz w:val="22"/>
          <w:szCs w:val="22"/>
        </w:rPr>
        <w:t>2.</w:t>
      </w:r>
      <w:r>
        <w:rPr>
          <w:sz w:val="22"/>
          <w:szCs w:val="22"/>
        </w:rPr>
        <w:tab/>
        <w:t>Kas žinotina prieš vartojant Lorista H</w:t>
      </w:r>
    </w:p>
    <w:p w14:paraId="55B3171C" w14:textId="77777777" w:rsidR="0058196F" w:rsidRDefault="00CF7C51">
      <w:pPr>
        <w:widowControl w:val="0"/>
        <w:tabs>
          <w:tab w:val="left" w:pos="567"/>
        </w:tabs>
        <w:ind w:left="562" w:hanging="562"/>
        <w:rPr>
          <w:rFonts w:eastAsiaTheme="minorHAnsi"/>
          <w:sz w:val="22"/>
          <w:szCs w:val="22"/>
          <w:lang w:val="lt-LT" w:eastAsia="en-US"/>
        </w:rPr>
      </w:pPr>
      <w:r>
        <w:rPr>
          <w:sz w:val="22"/>
          <w:szCs w:val="22"/>
        </w:rPr>
        <w:t>3.</w:t>
      </w:r>
      <w:r>
        <w:rPr>
          <w:sz w:val="22"/>
          <w:szCs w:val="22"/>
        </w:rPr>
        <w:tab/>
        <w:t>Kaip vartoti Lorista H</w:t>
      </w:r>
    </w:p>
    <w:p w14:paraId="528A7938" w14:textId="77777777" w:rsidR="0058196F" w:rsidRDefault="00CF7C51">
      <w:pPr>
        <w:widowControl w:val="0"/>
        <w:tabs>
          <w:tab w:val="left" w:pos="567"/>
        </w:tabs>
        <w:ind w:left="562" w:hanging="562"/>
        <w:rPr>
          <w:rFonts w:eastAsiaTheme="minorHAnsi"/>
          <w:sz w:val="22"/>
          <w:szCs w:val="22"/>
          <w:lang w:val="lt-LT" w:eastAsia="en-US"/>
        </w:rPr>
      </w:pPr>
      <w:r>
        <w:rPr>
          <w:sz w:val="22"/>
          <w:szCs w:val="22"/>
        </w:rPr>
        <w:t>4.</w:t>
      </w:r>
      <w:r>
        <w:rPr>
          <w:sz w:val="22"/>
          <w:szCs w:val="22"/>
        </w:rPr>
        <w:tab/>
        <w:t>Galimas šalutinis poveikis</w:t>
      </w:r>
    </w:p>
    <w:p w14:paraId="25593056" w14:textId="77777777" w:rsidR="0058196F" w:rsidRDefault="00CF7C51">
      <w:pPr>
        <w:widowControl w:val="0"/>
        <w:tabs>
          <w:tab w:val="left" w:pos="567"/>
        </w:tabs>
        <w:ind w:left="562" w:hanging="562"/>
        <w:rPr>
          <w:rFonts w:eastAsiaTheme="minorHAnsi"/>
          <w:sz w:val="22"/>
          <w:szCs w:val="22"/>
          <w:lang w:val="lt-LT" w:eastAsia="en-US"/>
        </w:rPr>
      </w:pPr>
      <w:r>
        <w:rPr>
          <w:sz w:val="22"/>
          <w:szCs w:val="22"/>
        </w:rPr>
        <w:t>5.</w:t>
      </w:r>
      <w:r>
        <w:rPr>
          <w:sz w:val="22"/>
          <w:szCs w:val="22"/>
        </w:rPr>
        <w:tab/>
        <w:t>Kaip laikyti Lorista H</w:t>
      </w:r>
    </w:p>
    <w:p w14:paraId="69A028A9" w14:textId="77777777" w:rsidR="0058196F" w:rsidRDefault="00CF7C51">
      <w:pPr>
        <w:widowControl w:val="0"/>
        <w:tabs>
          <w:tab w:val="left" w:pos="567"/>
        </w:tabs>
        <w:ind w:left="562" w:hanging="562"/>
        <w:rPr>
          <w:rFonts w:eastAsiaTheme="minorHAnsi"/>
          <w:sz w:val="22"/>
          <w:szCs w:val="22"/>
          <w:lang w:val="lt-LT" w:eastAsia="en-US"/>
        </w:rPr>
      </w:pPr>
      <w:r>
        <w:rPr>
          <w:sz w:val="22"/>
          <w:szCs w:val="22"/>
        </w:rPr>
        <w:t>6.</w:t>
      </w:r>
      <w:r>
        <w:rPr>
          <w:sz w:val="22"/>
          <w:szCs w:val="22"/>
        </w:rPr>
        <w:tab/>
        <w:t>Pakuotės turinys ir kita informacija</w:t>
      </w:r>
    </w:p>
    <w:p w14:paraId="4044B7EE" w14:textId="77777777" w:rsidR="0058196F" w:rsidRDefault="0058196F">
      <w:pPr>
        <w:widowControl w:val="0"/>
        <w:tabs>
          <w:tab w:val="left" w:pos="567"/>
        </w:tabs>
        <w:rPr>
          <w:sz w:val="22"/>
          <w:szCs w:val="22"/>
        </w:rPr>
      </w:pPr>
    </w:p>
    <w:p w14:paraId="27510BD1" w14:textId="77777777" w:rsidR="0058196F" w:rsidRDefault="0058196F">
      <w:pPr>
        <w:widowControl w:val="0"/>
        <w:tabs>
          <w:tab w:val="left" w:pos="567"/>
        </w:tabs>
        <w:rPr>
          <w:sz w:val="22"/>
          <w:szCs w:val="22"/>
        </w:rPr>
      </w:pPr>
    </w:p>
    <w:p w14:paraId="6B3F090B" w14:textId="77777777" w:rsidR="0058196F" w:rsidRDefault="00CF7C51">
      <w:pPr>
        <w:widowControl w:val="0"/>
        <w:tabs>
          <w:tab w:val="left" w:pos="567"/>
        </w:tabs>
        <w:ind w:left="567" w:hanging="567"/>
        <w:rPr>
          <w:rFonts w:eastAsiaTheme="minorHAnsi"/>
          <w:sz w:val="22"/>
          <w:szCs w:val="22"/>
          <w:lang w:val="lt-LT" w:eastAsia="en-US"/>
        </w:rPr>
      </w:pPr>
      <w:r>
        <w:rPr>
          <w:b/>
          <w:sz w:val="22"/>
          <w:szCs w:val="22"/>
        </w:rPr>
        <w:t>1.</w:t>
      </w:r>
      <w:r>
        <w:rPr>
          <w:b/>
          <w:sz w:val="22"/>
          <w:szCs w:val="22"/>
        </w:rPr>
        <w:tab/>
        <w:t>Kas yra Lorista H ir kam jis vartojamas</w:t>
      </w:r>
    </w:p>
    <w:p w14:paraId="6C4AED12" w14:textId="77777777" w:rsidR="0058196F" w:rsidRDefault="0058196F">
      <w:pPr>
        <w:widowControl w:val="0"/>
        <w:tabs>
          <w:tab w:val="left" w:pos="567"/>
        </w:tabs>
        <w:rPr>
          <w:b/>
          <w:caps/>
          <w:sz w:val="22"/>
          <w:szCs w:val="22"/>
        </w:rPr>
      </w:pPr>
    </w:p>
    <w:p w14:paraId="1175B1F8" w14:textId="77777777" w:rsidR="0058196F" w:rsidRDefault="00CF7C51">
      <w:pPr>
        <w:widowControl w:val="0"/>
        <w:tabs>
          <w:tab w:val="left" w:pos="567"/>
        </w:tabs>
        <w:rPr>
          <w:rFonts w:eastAsiaTheme="minorHAnsi"/>
          <w:sz w:val="22"/>
          <w:szCs w:val="22"/>
          <w:lang w:val="lt-LT" w:eastAsia="en-US"/>
        </w:rPr>
      </w:pPr>
      <w:r>
        <w:rPr>
          <w:sz w:val="22"/>
          <w:szCs w:val="22"/>
        </w:rPr>
        <w:t>Lorista H sudėtyje yra angiotenzino II receptorių blokatoriaus (losartano) ir diuretiko (hidrochlorotiazido) derinys. Angiotenzinas II yra organizme susidaranti medžiaga, kuri prisijungia prie kraujagyslių receptorių ir jas susiaurina, todėl padidėja kraujospūdis. Losartanas neleidžia angiotenzinui II jungtis prie šių receptorių, todėl kraujagyslės atsipalaiduoja ir kraujospūdis sumažėja. Hidrochlorotiazidas skatina vandens ir druskų išsiskyrimą pro inkstus, tai taip pat padeda sumažinti kraujospūdį.</w:t>
      </w:r>
    </w:p>
    <w:p w14:paraId="6B393642" w14:textId="77777777" w:rsidR="0058196F" w:rsidRDefault="0058196F">
      <w:pPr>
        <w:widowControl w:val="0"/>
        <w:tabs>
          <w:tab w:val="left" w:pos="567"/>
        </w:tabs>
        <w:rPr>
          <w:sz w:val="22"/>
          <w:szCs w:val="22"/>
        </w:rPr>
      </w:pPr>
    </w:p>
    <w:p w14:paraId="0CE3608A" w14:textId="77777777" w:rsidR="0058196F" w:rsidRDefault="00CF7C51">
      <w:pPr>
        <w:widowControl w:val="0"/>
        <w:tabs>
          <w:tab w:val="left" w:pos="567"/>
        </w:tabs>
        <w:rPr>
          <w:rFonts w:eastAsiaTheme="minorHAnsi"/>
          <w:sz w:val="22"/>
          <w:szCs w:val="22"/>
          <w:lang w:val="lt-LT" w:eastAsia="en-US"/>
        </w:rPr>
      </w:pPr>
      <w:r>
        <w:rPr>
          <w:sz w:val="22"/>
          <w:szCs w:val="22"/>
        </w:rPr>
        <w:t>Lorista H gydoma pirminė arterinė hipertenzija (kraujospūdžio padidėjimas).</w:t>
      </w:r>
    </w:p>
    <w:p w14:paraId="09FB4A9B" w14:textId="77777777" w:rsidR="0058196F" w:rsidRDefault="0058196F">
      <w:pPr>
        <w:widowControl w:val="0"/>
        <w:tabs>
          <w:tab w:val="left" w:pos="567"/>
        </w:tabs>
        <w:rPr>
          <w:sz w:val="22"/>
          <w:szCs w:val="22"/>
        </w:rPr>
      </w:pPr>
    </w:p>
    <w:p w14:paraId="0869BFD4" w14:textId="77777777" w:rsidR="0058196F" w:rsidRDefault="0058196F">
      <w:pPr>
        <w:widowControl w:val="0"/>
        <w:tabs>
          <w:tab w:val="left" w:pos="567"/>
        </w:tabs>
        <w:rPr>
          <w:sz w:val="22"/>
          <w:szCs w:val="22"/>
        </w:rPr>
      </w:pPr>
    </w:p>
    <w:p w14:paraId="5BF0DF3D" w14:textId="77777777" w:rsidR="0058196F" w:rsidRDefault="00CF7C51">
      <w:pPr>
        <w:widowControl w:val="0"/>
        <w:tabs>
          <w:tab w:val="left" w:pos="567"/>
        </w:tabs>
        <w:ind w:left="567" w:hanging="567"/>
        <w:rPr>
          <w:rFonts w:eastAsiaTheme="minorHAnsi"/>
          <w:sz w:val="22"/>
          <w:szCs w:val="22"/>
          <w:lang w:val="lt-LT" w:eastAsia="en-US"/>
        </w:rPr>
      </w:pPr>
      <w:r>
        <w:rPr>
          <w:b/>
          <w:sz w:val="22"/>
          <w:szCs w:val="22"/>
        </w:rPr>
        <w:t>2.</w:t>
      </w:r>
      <w:r>
        <w:rPr>
          <w:b/>
          <w:sz w:val="22"/>
          <w:szCs w:val="22"/>
        </w:rPr>
        <w:tab/>
        <w:t>Kas žinotina prieš vartojant Lorista H</w:t>
      </w:r>
    </w:p>
    <w:p w14:paraId="42B0FBFB" w14:textId="77777777" w:rsidR="0058196F" w:rsidRDefault="0058196F">
      <w:pPr>
        <w:widowControl w:val="0"/>
        <w:tabs>
          <w:tab w:val="left" w:pos="567"/>
        </w:tabs>
        <w:rPr>
          <w:b/>
          <w:caps/>
          <w:sz w:val="22"/>
          <w:szCs w:val="22"/>
        </w:rPr>
      </w:pPr>
    </w:p>
    <w:p w14:paraId="1ABF9757" w14:textId="77777777" w:rsidR="0058196F" w:rsidRDefault="00CF7C51">
      <w:pPr>
        <w:widowControl w:val="0"/>
        <w:tabs>
          <w:tab w:val="left" w:pos="567"/>
        </w:tabs>
        <w:rPr>
          <w:rFonts w:eastAsiaTheme="minorHAnsi"/>
          <w:sz w:val="22"/>
          <w:szCs w:val="22"/>
          <w:lang w:val="lt-LT" w:eastAsia="en-US"/>
        </w:rPr>
      </w:pPr>
      <w:r>
        <w:rPr>
          <w:b/>
          <w:sz w:val="22"/>
          <w:szCs w:val="22"/>
        </w:rPr>
        <w:t>Lorista H vartoti draudžiama:</w:t>
      </w:r>
    </w:p>
    <w:p w14:paraId="431D9F33"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yra alergija losartano hidrochlorotiazidui arba bet kuriai pagalbinei šio vaisto medžiagai (jos išvardytos 6 skyriuje);</w:t>
      </w:r>
    </w:p>
    <w:p w14:paraId="62714303"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yra alergija kitiems sulfonamidų dariniams (pvz., kitiems tiazidams, kai kuriems antibakteriniams vaistams, tokiems, kaip kotrimoksazolui, jeigu abejojate, kreipkitės į gydytoją);</w:t>
      </w:r>
    </w:p>
    <w:p w14:paraId="2E24C1FA"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yra sunkus kepenų funkcijos sutrikimas;</w:t>
      </w:r>
    </w:p>
    <w:p w14:paraId="53325F46"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kraujyje yra mažas kalio, natrio arba didelis kalcio kiekis, kurio gydymo metu nepavyksta koreguoti;</w:t>
      </w:r>
    </w:p>
    <w:p w14:paraId="4E7DD6E5"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sergate podagra;</w:t>
      </w:r>
    </w:p>
    <w:p w14:paraId="4CAA008F"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yra daugiau kaip 3 nėštumo mėnesiai (Lorista H geriau nevartoti ir nėštumo pradžioje, žr. skyrelį „Nėštumas ir žindymo laikotarpis”);</w:t>
      </w:r>
    </w:p>
    <w:p w14:paraId="30E440F9" w14:textId="77777777" w:rsidR="0058196F" w:rsidRDefault="00CF7C51">
      <w:pPr>
        <w:widowControl w:val="0"/>
        <w:numPr>
          <w:ilvl w:val="0"/>
          <w:numId w:val="10"/>
        </w:numPr>
        <w:ind w:left="567" w:hanging="567"/>
        <w:rPr>
          <w:rFonts w:eastAsiaTheme="minorHAnsi"/>
          <w:sz w:val="22"/>
          <w:szCs w:val="22"/>
          <w:lang w:val="lt-LT" w:eastAsia="en-US"/>
        </w:rPr>
      </w:pPr>
      <w:r>
        <w:rPr>
          <w:sz w:val="22"/>
          <w:szCs w:val="22"/>
        </w:rPr>
        <w:t>jeigu yra sunkus inkstų funkcijos sutrikimas arba jeigu inkstai visiškai neišskiria šlapimo;</w:t>
      </w:r>
    </w:p>
    <w:p w14:paraId="3F9D4DD3" w14:textId="77777777" w:rsidR="0058196F" w:rsidRDefault="00CF7C51">
      <w:pPr>
        <w:widowControl w:val="0"/>
        <w:numPr>
          <w:ilvl w:val="0"/>
          <w:numId w:val="10"/>
        </w:numPr>
        <w:ind w:left="567" w:hanging="567"/>
        <w:rPr>
          <w:sz w:val="22"/>
          <w:szCs w:val="22"/>
        </w:rPr>
      </w:pPr>
      <w:r>
        <w:rPr>
          <w:rFonts w:eastAsia="Batang"/>
          <w:sz w:val="22"/>
          <w:szCs w:val="22"/>
        </w:rPr>
        <w:t>j</w:t>
      </w:r>
      <w:r>
        <w:rPr>
          <w:color w:val="000000"/>
          <w:sz w:val="22"/>
          <w:szCs w:val="22"/>
        </w:rPr>
        <w:t>eigu Jūs sergate cukriniu diabetu arba Jūsų inkstų veikla sutrikusi ir Jums skirtas kraujospūdį mažinantis vaistas, kurio sudėtyje yra aliskireno</w:t>
      </w:r>
      <w:r>
        <w:rPr>
          <w:rFonts w:eastAsia="Calibri"/>
          <w:sz w:val="22"/>
          <w:szCs w:val="22"/>
        </w:rPr>
        <w:t>.</w:t>
      </w:r>
    </w:p>
    <w:p w14:paraId="10BF686E" w14:textId="77777777" w:rsidR="0058196F" w:rsidRDefault="0058196F">
      <w:pPr>
        <w:widowControl w:val="0"/>
        <w:tabs>
          <w:tab w:val="left" w:pos="567"/>
        </w:tabs>
        <w:rPr>
          <w:rFonts w:eastAsia="Calibri"/>
          <w:sz w:val="22"/>
          <w:szCs w:val="22"/>
        </w:rPr>
      </w:pPr>
    </w:p>
    <w:p w14:paraId="1A15F019" w14:textId="77777777" w:rsidR="0058196F" w:rsidRDefault="00CF7C51">
      <w:pPr>
        <w:widowControl w:val="0"/>
        <w:tabs>
          <w:tab w:val="left" w:pos="567"/>
        </w:tabs>
        <w:jc w:val="both"/>
        <w:rPr>
          <w:rFonts w:eastAsiaTheme="minorHAnsi"/>
          <w:sz w:val="22"/>
          <w:szCs w:val="22"/>
          <w:lang w:val="lt-LT" w:eastAsia="en-US"/>
        </w:rPr>
      </w:pPr>
      <w:r>
        <w:rPr>
          <w:b/>
          <w:sz w:val="22"/>
          <w:szCs w:val="22"/>
        </w:rPr>
        <w:t>Įspėjimai ir atsargumo priemonės</w:t>
      </w:r>
    </w:p>
    <w:p w14:paraId="56A8A208" w14:textId="77777777" w:rsidR="0058196F" w:rsidRDefault="00CF7C51">
      <w:pPr>
        <w:widowControl w:val="0"/>
        <w:ind w:right="-2"/>
        <w:rPr>
          <w:rFonts w:eastAsiaTheme="minorHAnsi"/>
          <w:sz w:val="22"/>
          <w:szCs w:val="22"/>
          <w:lang w:val="lt-LT" w:eastAsia="en-US"/>
        </w:rPr>
      </w:pPr>
      <w:r>
        <w:rPr>
          <w:sz w:val="22"/>
          <w:szCs w:val="22"/>
        </w:rPr>
        <w:t>Pasitarkite su gydytoju arba vaistininku, prieš pradėdami vartoti Lorista H.</w:t>
      </w:r>
    </w:p>
    <w:p w14:paraId="1E5CFA87" w14:textId="77777777" w:rsidR="0058196F" w:rsidRDefault="0058196F">
      <w:pPr>
        <w:widowControl w:val="0"/>
        <w:ind w:right="-2"/>
        <w:rPr>
          <w:sz w:val="22"/>
          <w:szCs w:val="22"/>
        </w:rPr>
      </w:pPr>
    </w:p>
    <w:p w14:paraId="7003DCEA" w14:textId="77777777" w:rsidR="0058196F" w:rsidRDefault="00CF7C51">
      <w:pPr>
        <w:widowControl w:val="0"/>
        <w:ind w:right="-2"/>
        <w:rPr>
          <w:rFonts w:eastAsiaTheme="minorHAnsi"/>
          <w:sz w:val="22"/>
          <w:szCs w:val="22"/>
          <w:lang w:val="lt-LT" w:eastAsia="en-US"/>
        </w:rPr>
      </w:pPr>
      <w:r>
        <w:rPr>
          <w:sz w:val="22"/>
          <w:szCs w:val="22"/>
        </w:rPr>
        <w:t>Jeigu manote, kad esate nėščia (</w:t>
      </w:r>
      <w:r>
        <w:rPr>
          <w:sz w:val="22"/>
          <w:szCs w:val="22"/>
          <w:u w:val="single"/>
        </w:rPr>
        <w:t>arba galite pastoti)</w:t>
      </w:r>
      <w:r>
        <w:rPr>
          <w:sz w:val="22"/>
          <w:szCs w:val="22"/>
        </w:rPr>
        <w:t xml:space="preserve">, apie tai privalote pasakyti savo gydytojui. </w:t>
      </w:r>
      <w:r>
        <w:rPr>
          <w:sz w:val="22"/>
          <w:szCs w:val="22"/>
        </w:rPr>
        <w:lastRenderedPageBreak/>
        <w:t>Ankstyvuoju nėštumo laikotarpiu Lorista H vartoti nerekomenduojama, be to, šio vaisto negalima vartoti, jeigu esate nėščia ilgiau kaip 3 mėnesius, nes jis gali labai pakenkti būsimam Jūsų kūdikiui, jeigu vartojamas šiuo laikotarpiu (žr. poskyrį apie nėštumą).</w:t>
      </w:r>
    </w:p>
    <w:p w14:paraId="5F3EEEF9" w14:textId="77777777" w:rsidR="0058196F" w:rsidRDefault="0058196F">
      <w:pPr>
        <w:widowControl w:val="0"/>
        <w:ind w:right="-2"/>
        <w:rPr>
          <w:sz w:val="22"/>
          <w:szCs w:val="22"/>
        </w:rPr>
      </w:pPr>
    </w:p>
    <w:p w14:paraId="0C62AAF0" w14:textId="77777777" w:rsidR="0058196F" w:rsidRDefault="00CF7C51">
      <w:pPr>
        <w:widowControl w:val="0"/>
        <w:ind w:right="-2"/>
        <w:rPr>
          <w:rFonts w:eastAsiaTheme="minorHAnsi"/>
          <w:sz w:val="22"/>
          <w:szCs w:val="22"/>
          <w:lang w:val="lt-LT" w:eastAsia="en-US"/>
        </w:rPr>
      </w:pPr>
      <w:r>
        <w:rPr>
          <w:sz w:val="22"/>
          <w:szCs w:val="22"/>
        </w:rPr>
        <w:t>Svarbu pasakyti gydytojui, prieš vartojant Lorista H:</w:t>
      </w:r>
    </w:p>
    <w:p w14:paraId="404482EB" w14:textId="77777777" w:rsidR="0058196F" w:rsidRDefault="00CF7C51">
      <w:pPr>
        <w:widowControl w:val="0"/>
        <w:numPr>
          <w:ilvl w:val="0"/>
          <w:numId w:val="14"/>
        </w:numPr>
        <w:rPr>
          <w:sz w:val="22"/>
          <w:szCs w:val="22"/>
        </w:rPr>
      </w:pPr>
      <w:r>
        <w:rPr>
          <w:sz w:val="22"/>
          <w:szCs w:val="22"/>
        </w:rPr>
        <w:t>jeigu anksčiau pasireiškė veido, lūpų, ryklės ar liežuvio patinimas;</w:t>
      </w:r>
    </w:p>
    <w:p w14:paraId="1F5F4106" w14:textId="77777777" w:rsidR="0058196F" w:rsidRDefault="00CF7C51">
      <w:pPr>
        <w:widowControl w:val="0"/>
        <w:numPr>
          <w:ilvl w:val="0"/>
          <w:numId w:val="14"/>
        </w:numPr>
        <w:rPr>
          <w:sz w:val="22"/>
          <w:szCs w:val="22"/>
        </w:rPr>
      </w:pPr>
      <w:r>
        <w:rPr>
          <w:sz w:val="22"/>
          <w:szCs w:val="22"/>
        </w:rPr>
        <w:t>jeigu vartojate diuretikų (šlapimo išsiskyrimą skatinančių tablečių);</w:t>
      </w:r>
    </w:p>
    <w:p w14:paraId="244E39E1" w14:textId="77777777" w:rsidR="0058196F" w:rsidRDefault="00CF7C51">
      <w:pPr>
        <w:widowControl w:val="0"/>
        <w:numPr>
          <w:ilvl w:val="0"/>
          <w:numId w:val="14"/>
        </w:numPr>
        <w:rPr>
          <w:sz w:val="22"/>
          <w:szCs w:val="22"/>
        </w:rPr>
      </w:pPr>
      <w:r>
        <w:rPr>
          <w:sz w:val="22"/>
          <w:szCs w:val="22"/>
        </w:rPr>
        <w:t>jeigu kontroliuojate su maistu suvartojamą druskos kiekį;</w:t>
      </w:r>
    </w:p>
    <w:p w14:paraId="680F3724" w14:textId="77777777" w:rsidR="0058196F" w:rsidRDefault="00CF7C51">
      <w:pPr>
        <w:widowControl w:val="0"/>
        <w:numPr>
          <w:ilvl w:val="0"/>
          <w:numId w:val="14"/>
        </w:numPr>
        <w:rPr>
          <w:sz w:val="22"/>
          <w:szCs w:val="22"/>
        </w:rPr>
      </w:pPr>
      <w:r>
        <w:rPr>
          <w:sz w:val="22"/>
          <w:szCs w:val="22"/>
        </w:rPr>
        <w:t>jeigu pasireiškia ar pasireiškė sunkus vėmimas ir (arba) viduriavimas;</w:t>
      </w:r>
    </w:p>
    <w:p w14:paraId="2AC34815" w14:textId="77777777" w:rsidR="0058196F" w:rsidRDefault="00CF7C51">
      <w:pPr>
        <w:widowControl w:val="0"/>
        <w:numPr>
          <w:ilvl w:val="0"/>
          <w:numId w:val="14"/>
        </w:numPr>
        <w:rPr>
          <w:sz w:val="22"/>
          <w:szCs w:val="22"/>
        </w:rPr>
      </w:pPr>
      <w:r>
        <w:rPr>
          <w:sz w:val="22"/>
          <w:szCs w:val="22"/>
        </w:rPr>
        <w:t>jeigu sergate širdies nepakankamumu;</w:t>
      </w:r>
    </w:p>
    <w:p w14:paraId="20B1059A" w14:textId="77777777" w:rsidR="0058196F" w:rsidRDefault="00CF7C51">
      <w:pPr>
        <w:widowControl w:val="0"/>
        <w:numPr>
          <w:ilvl w:val="0"/>
          <w:numId w:val="14"/>
        </w:numPr>
        <w:rPr>
          <w:sz w:val="22"/>
          <w:szCs w:val="22"/>
        </w:rPr>
      </w:pPr>
      <w:r>
        <w:rPr>
          <w:sz w:val="22"/>
          <w:szCs w:val="22"/>
        </w:rPr>
        <w:t>jeigu Jūsų kepenų funkcija sutrikusi (žr. 2 skyrių „Lorista H vartoti draudžiama“);</w:t>
      </w:r>
    </w:p>
    <w:p w14:paraId="4230B2B9" w14:textId="77777777" w:rsidR="0058196F" w:rsidRDefault="00CF7C51">
      <w:pPr>
        <w:widowControl w:val="0"/>
        <w:numPr>
          <w:ilvl w:val="0"/>
          <w:numId w:val="14"/>
        </w:numPr>
        <w:rPr>
          <w:sz w:val="22"/>
          <w:szCs w:val="22"/>
        </w:rPr>
      </w:pPr>
      <w:r>
        <w:rPr>
          <w:sz w:val="22"/>
          <w:szCs w:val="22"/>
        </w:rPr>
        <w:t>jeigu yra susiaurėjusios inkstų kraujagyslės (inkstų arterijų stenozė), funkcionuoja tik vienas inkstas arba neseniai buvo persodintas inkstas;</w:t>
      </w:r>
    </w:p>
    <w:p w14:paraId="61452B83" w14:textId="77777777" w:rsidR="0058196F" w:rsidRDefault="00CF7C51">
      <w:pPr>
        <w:widowControl w:val="0"/>
        <w:numPr>
          <w:ilvl w:val="0"/>
          <w:numId w:val="14"/>
        </w:numPr>
        <w:rPr>
          <w:sz w:val="22"/>
          <w:szCs w:val="22"/>
        </w:rPr>
      </w:pPr>
      <w:r>
        <w:rPr>
          <w:sz w:val="22"/>
          <w:szCs w:val="22"/>
        </w:rPr>
        <w:t>jeigu yra susiaurėjusios kraujagyslės (aterosklerozė), pasireiškia krūtinės angina (krūtinės skausmas dėl širdies veiklos susilpnėjimo);</w:t>
      </w:r>
    </w:p>
    <w:p w14:paraId="35A3254B" w14:textId="77777777" w:rsidR="0058196F" w:rsidRDefault="00CF7C51">
      <w:pPr>
        <w:widowControl w:val="0"/>
        <w:numPr>
          <w:ilvl w:val="0"/>
          <w:numId w:val="14"/>
        </w:numPr>
        <w:rPr>
          <w:sz w:val="22"/>
          <w:szCs w:val="22"/>
        </w:rPr>
      </w:pPr>
      <w:r>
        <w:rPr>
          <w:sz w:val="22"/>
          <w:szCs w:val="22"/>
        </w:rPr>
        <w:t>jeigu pasireiškia aortos arba dviburio vožtuvo stenozė (širdies vožtuvų susiaurėjimas) arba hipertrofinė kardiomiopatija (liga, dėl kurios sustorėja širdies raumuo);</w:t>
      </w:r>
    </w:p>
    <w:p w14:paraId="4EDA8CE1" w14:textId="77777777" w:rsidR="0058196F" w:rsidRDefault="00CF7C51">
      <w:pPr>
        <w:widowControl w:val="0"/>
        <w:numPr>
          <w:ilvl w:val="0"/>
          <w:numId w:val="14"/>
        </w:numPr>
        <w:rPr>
          <w:sz w:val="22"/>
          <w:szCs w:val="22"/>
        </w:rPr>
      </w:pPr>
      <w:r>
        <w:rPr>
          <w:sz w:val="22"/>
          <w:szCs w:val="22"/>
        </w:rPr>
        <w:t>jeigu sergate cukriniu diabetu;</w:t>
      </w:r>
    </w:p>
    <w:p w14:paraId="315B7D63" w14:textId="77777777" w:rsidR="0058196F" w:rsidRDefault="00CF7C51">
      <w:pPr>
        <w:widowControl w:val="0"/>
        <w:numPr>
          <w:ilvl w:val="0"/>
          <w:numId w:val="14"/>
        </w:numPr>
        <w:rPr>
          <w:sz w:val="22"/>
          <w:szCs w:val="22"/>
        </w:rPr>
      </w:pPr>
      <w:r>
        <w:rPr>
          <w:sz w:val="22"/>
          <w:szCs w:val="22"/>
        </w:rPr>
        <w:t>jeigu sirgote podagra;</w:t>
      </w:r>
    </w:p>
    <w:p w14:paraId="1DE61D27" w14:textId="77777777" w:rsidR="0058196F" w:rsidRDefault="00CF7C51">
      <w:pPr>
        <w:widowControl w:val="0"/>
        <w:numPr>
          <w:ilvl w:val="0"/>
          <w:numId w:val="14"/>
        </w:numPr>
        <w:rPr>
          <w:sz w:val="22"/>
          <w:szCs w:val="22"/>
        </w:rPr>
      </w:pPr>
      <w:r>
        <w:rPr>
          <w:sz w:val="22"/>
          <w:szCs w:val="22"/>
        </w:rPr>
        <w:t>jeigu yra arba buvo alerginė būklė, astma arba būklė, dėl kurios pasireiškia sąnarių skausmas, odos išbėrimas ir karščiavimas (sisteminė raudonoji vilkligė);</w:t>
      </w:r>
    </w:p>
    <w:p w14:paraId="1FF92102" w14:textId="77777777" w:rsidR="0058196F" w:rsidRDefault="00CF7C51">
      <w:pPr>
        <w:widowControl w:val="0"/>
        <w:numPr>
          <w:ilvl w:val="0"/>
          <w:numId w:val="14"/>
        </w:numPr>
        <w:rPr>
          <w:sz w:val="22"/>
          <w:szCs w:val="22"/>
        </w:rPr>
      </w:pPr>
      <w:r>
        <w:rPr>
          <w:sz w:val="22"/>
          <w:szCs w:val="22"/>
        </w:rPr>
        <w:t>jeigu yra per didelė kalcio ar per maža kalio koncentracija kraujyje arba laikotės dietos, dėl kurios suvartojate mažai kalio;</w:t>
      </w:r>
    </w:p>
    <w:p w14:paraId="33741A47" w14:textId="77777777" w:rsidR="0058196F" w:rsidRDefault="00CF7C51">
      <w:pPr>
        <w:widowControl w:val="0"/>
        <w:numPr>
          <w:ilvl w:val="0"/>
          <w:numId w:val="14"/>
        </w:numPr>
        <w:rPr>
          <w:sz w:val="22"/>
          <w:szCs w:val="22"/>
        </w:rPr>
      </w:pPr>
      <w:r>
        <w:rPr>
          <w:sz w:val="22"/>
          <w:szCs w:val="22"/>
        </w:rPr>
        <w:t>jeigu reikia taikyti anesteziją (net dantų gydytojo kabinete), bus atliekama chirurginė operacija arba prieskydinių liaukų funkcijos tyrimas, turite pasakyti gydytojui arba medicinos personalui, kad vartojate losartano kalio druskos ir hidrochlorotiazido tabletes;</w:t>
      </w:r>
    </w:p>
    <w:p w14:paraId="0820D363" w14:textId="77777777" w:rsidR="0058196F" w:rsidRDefault="00CF7C51">
      <w:pPr>
        <w:widowControl w:val="0"/>
        <w:numPr>
          <w:ilvl w:val="0"/>
          <w:numId w:val="14"/>
        </w:numPr>
        <w:rPr>
          <w:sz w:val="22"/>
          <w:szCs w:val="22"/>
        </w:rPr>
      </w:pPr>
      <w:r>
        <w:rPr>
          <w:sz w:val="22"/>
          <w:szCs w:val="22"/>
        </w:rPr>
        <w:t>jeigu sergate pirminiu hiperaldosteronizmu (sindromas, susijęs su antinksčių hormono aldosterono sekrecijos padidėjimu dėl nenormalių pokyčių antinksčiuose);</w:t>
      </w:r>
    </w:p>
    <w:p w14:paraId="6E5A3C47" w14:textId="77777777" w:rsidR="0058196F" w:rsidRDefault="00CF7C51">
      <w:pPr>
        <w:widowControl w:val="0"/>
        <w:numPr>
          <w:ilvl w:val="0"/>
          <w:numId w:val="14"/>
        </w:numPr>
        <w:rPr>
          <w:sz w:val="22"/>
          <w:szCs w:val="22"/>
        </w:rPr>
      </w:pPr>
      <w:r>
        <w:rPr>
          <w:sz w:val="22"/>
          <w:szCs w:val="22"/>
        </w:rPr>
        <w:t xml:space="preserve">jeigu vartojate kitų vaistų, kurie gali padidinti kalio koncentraciją serume (žr. 2 skyrių </w:t>
      </w:r>
      <w:r>
        <w:rPr>
          <w:rFonts w:eastAsia="Calibri"/>
          <w:lang w:eastAsia="sl-SI"/>
        </w:rPr>
        <w:t>„</w:t>
      </w:r>
      <w:r>
        <w:rPr>
          <w:sz w:val="22"/>
          <w:szCs w:val="22"/>
        </w:rPr>
        <w:t>Kiti vaistai ir Lorista H</w:t>
      </w:r>
      <w:r>
        <w:rPr>
          <w:rFonts w:eastAsia="Calibri"/>
          <w:lang w:eastAsia="sl-SI"/>
        </w:rPr>
        <w:t>“</w:t>
      </w:r>
      <w:r>
        <w:rPr>
          <w:rFonts w:eastAsia="Calibri"/>
          <w:sz w:val="22"/>
          <w:szCs w:val="22"/>
          <w:lang w:eastAsia="sl-SI"/>
        </w:rPr>
        <w:t>)</w:t>
      </w:r>
      <w:r>
        <w:rPr>
          <w:sz w:val="22"/>
          <w:szCs w:val="22"/>
        </w:rPr>
        <w:t>;</w:t>
      </w:r>
    </w:p>
    <w:p w14:paraId="16C75C4B" w14:textId="77777777" w:rsidR="0058196F" w:rsidRDefault="00CF7C51">
      <w:pPr>
        <w:widowControl w:val="0"/>
        <w:numPr>
          <w:ilvl w:val="0"/>
          <w:numId w:val="14"/>
        </w:numPr>
        <w:rPr>
          <w:sz w:val="22"/>
          <w:szCs w:val="22"/>
        </w:rPr>
      </w:pPr>
      <w:r>
        <w:rPr>
          <w:sz w:val="22"/>
          <w:szCs w:val="22"/>
        </w:rPr>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Lorista H saugokite savo odą nuo saulės ir ultravioletinių spindulių;</w:t>
      </w:r>
    </w:p>
    <w:p w14:paraId="792C5D51" w14:textId="77777777" w:rsidR="0058196F" w:rsidRDefault="00CF7C51">
      <w:pPr>
        <w:widowControl w:val="0"/>
        <w:numPr>
          <w:ilvl w:val="0"/>
          <w:numId w:val="14"/>
        </w:numPr>
        <w:rPr>
          <w:sz w:val="22"/>
          <w:szCs w:val="22"/>
        </w:rPr>
      </w:pPr>
      <w:r>
        <w:rPr>
          <w:sz w:val="22"/>
          <w:szCs w:val="22"/>
        </w:rPr>
        <w:t>jeigu praeityje pavartojus hidrochlorotiazido, Jums pasireiškė kvėpavimo ar plaučių veiklos sutrikimų (įskaitant plaučių uždegimą ar skysčio susidarymą juose). Jeigu pavartojus Lorista H Jums pasireikštų stiprus dusulys arba kvėpavimo sunkumų, nedelsdami kreipkitės medicininės pagalbos;</w:t>
      </w:r>
    </w:p>
    <w:p w14:paraId="3604F5D8" w14:textId="77777777" w:rsidR="0058196F" w:rsidRDefault="00CF7C51">
      <w:pPr>
        <w:widowControl w:val="0"/>
        <w:numPr>
          <w:ilvl w:val="0"/>
          <w:numId w:val="14"/>
        </w:numPr>
        <w:rPr>
          <w:sz w:val="22"/>
          <w:szCs w:val="22"/>
        </w:rPr>
      </w:pPr>
      <w:r>
        <w:rPr>
          <w:sz w:val="22"/>
          <w:szCs w:val="22"/>
        </w:rPr>
        <w:t>jeigu Jums susilpnėja regėjimas arba atsiranda akies skausmas. Šie simptomai gali būti skysčio susikaupimo akies kraujagysliniame dangale (tarp gyslainės ir odenos) arba padidėjusio akispūdžio požymiais ir gali įvykti po kelių valandų ar savaičių po Lorista H vartojimo. Tai gali lemti nuolatinį aklumą, jeigu negydoma. Jei Jums anksčiau buvo alergija penicilinui ar sulfonamidui, Jums gali būti didesnė rizika, kad tai išsivystys;</w:t>
      </w:r>
    </w:p>
    <w:p w14:paraId="77583E66" w14:textId="77777777" w:rsidR="0058196F" w:rsidRDefault="00CF7C51">
      <w:pPr>
        <w:widowControl w:val="0"/>
        <w:numPr>
          <w:ilvl w:val="0"/>
          <w:numId w:val="6"/>
        </w:numPr>
        <w:tabs>
          <w:tab w:val="num" w:pos="567"/>
        </w:tabs>
        <w:ind w:left="567" w:hanging="567"/>
        <w:rPr>
          <w:rFonts w:eastAsiaTheme="minorHAnsi"/>
          <w:sz w:val="22"/>
          <w:szCs w:val="22"/>
          <w:lang w:val="lt-LT" w:eastAsia="en-US"/>
        </w:rPr>
      </w:pPr>
      <w:r>
        <w:rPr>
          <w:rFonts w:eastAsia="Calibri"/>
          <w:sz w:val="22"/>
          <w:szCs w:val="22"/>
        </w:rPr>
        <w:t>jeigu vartojate kurį nors iš šių vaistų padidėjusiam kraujospūdžiui gydyti:</w:t>
      </w:r>
    </w:p>
    <w:p w14:paraId="0F5ED495" w14:textId="77777777" w:rsidR="0058196F" w:rsidRDefault="00CF7C51">
      <w:pPr>
        <w:widowControl w:val="0"/>
        <w:tabs>
          <w:tab w:val="left" w:pos="1134"/>
        </w:tabs>
        <w:ind w:left="1134" w:hanging="567"/>
        <w:rPr>
          <w:sz w:val="22"/>
          <w:szCs w:val="22"/>
        </w:rPr>
      </w:pPr>
      <w:r>
        <w:rPr>
          <w:rFonts w:eastAsia="Calibri"/>
          <w:sz w:val="22"/>
          <w:szCs w:val="22"/>
        </w:rPr>
        <w:t>-</w:t>
      </w:r>
      <w:r>
        <w:rPr>
          <w:rFonts w:eastAsia="Calibri"/>
          <w:sz w:val="22"/>
          <w:szCs w:val="22"/>
        </w:rPr>
        <w:tab/>
        <w:t>AKF inhibitorių (pavyzdžiui, enalaprilį, lizinoprilį, ramiprilį), ypač jei turite su diabetu susijusių inkstų sutrikimų;</w:t>
      </w:r>
    </w:p>
    <w:p w14:paraId="440DFF9E" w14:textId="77777777" w:rsidR="0058196F" w:rsidRDefault="00CF7C51">
      <w:pPr>
        <w:widowControl w:val="0"/>
        <w:tabs>
          <w:tab w:val="left" w:pos="1134"/>
        </w:tabs>
        <w:ind w:left="567"/>
        <w:rPr>
          <w:sz w:val="22"/>
          <w:szCs w:val="22"/>
        </w:rPr>
      </w:pPr>
      <w:r>
        <w:rPr>
          <w:rFonts w:eastAsia="Calibri"/>
          <w:sz w:val="22"/>
          <w:szCs w:val="22"/>
        </w:rPr>
        <w:t>-</w:t>
      </w:r>
      <w:r>
        <w:rPr>
          <w:rFonts w:eastAsia="Calibri"/>
          <w:sz w:val="22"/>
          <w:szCs w:val="22"/>
        </w:rPr>
        <w:tab/>
        <w:t>aliskireną.</w:t>
      </w:r>
    </w:p>
    <w:p w14:paraId="68141FAC" w14:textId="77777777" w:rsidR="0058196F" w:rsidRDefault="00CF7C51">
      <w:pPr>
        <w:widowControl w:val="0"/>
        <w:rPr>
          <w:rFonts w:eastAsiaTheme="minorHAnsi"/>
          <w:sz w:val="22"/>
          <w:szCs w:val="22"/>
          <w:lang w:val="lt-LT" w:eastAsia="en-US"/>
        </w:rPr>
      </w:pPr>
      <w:r>
        <w:rPr>
          <w:rFonts w:eastAsia="Batang"/>
          <w:sz w:val="22"/>
          <w:szCs w:val="22"/>
        </w:rPr>
        <w:t>Jūsų gydytojas gali reguliariai ištirti Jūsų inkstų funkciją, kraujospūdį ir elektrolitų (pvz., kalio) kiekį kraujyje.</w:t>
      </w:r>
    </w:p>
    <w:p w14:paraId="670FEA11" w14:textId="77777777" w:rsidR="0058196F" w:rsidRDefault="00CF7C51">
      <w:pPr>
        <w:widowControl w:val="0"/>
        <w:rPr>
          <w:rFonts w:eastAsiaTheme="minorHAnsi"/>
          <w:sz w:val="22"/>
          <w:szCs w:val="22"/>
          <w:lang w:val="lt-LT" w:eastAsia="en-US"/>
        </w:rPr>
      </w:pPr>
      <w:r>
        <w:rPr>
          <w:rFonts w:eastAsia="Batang"/>
          <w:sz w:val="22"/>
          <w:szCs w:val="22"/>
        </w:rPr>
        <w:t>Taip pat žiūrėkite informaciją, pateiktą poskyryje „Lorista H vartoti draudžiama“.</w:t>
      </w:r>
    </w:p>
    <w:p w14:paraId="68936D2F" w14:textId="77777777" w:rsidR="0058196F" w:rsidRDefault="0058196F">
      <w:pPr>
        <w:widowControl w:val="0"/>
        <w:tabs>
          <w:tab w:val="left" w:pos="567"/>
        </w:tabs>
        <w:suppressAutoHyphens w:val="0"/>
        <w:rPr>
          <w:rFonts w:eastAsia="Calibri"/>
          <w:sz w:val="22"/>
          <w:szCs w:val="22"/>
          <w:lang w:val="lt-LT" w:eastAsia="sl-SI"/>
        </w:rPr>
      </w:pPr>
    </w:p>
    <w:p w14:paraId="7AD08A33" w14:textId="5BC0C89D" w:rsidR="0058196F" w:rsidRDefault="00CF7C51">
      <w:pPr>
        <w:widowControl w:val="0"/>
        <w:tabs>
          <w:tab w:val="left" w:pos="567"/>
        </w:tabs>
        <w:suppressAutoHyphens w:val="0"/>
        <w:rPr>
          <w:rFonts w:eastAsia="Calibri"/>
          <w:sz w:val="22"/>
          <w:szCs w:val="22"/>
          <w:lang w:val="lt-LT" w:eastAsia="sl-SI"/>
        </w:rPr>
      </w:pPr>
      <w:r>
        <w:rPr>
          <w:rFonts w:eastAsia="Calibri"/>
          <w:sz w:val="22"/>
          <w:szCs w:val="22"/>
          <w:lang w:val="lt-LT" w:eastAsia="sl-SI"/>
        </w:rPr>
        <w:t xml:space="preserve">Pasitarkite su gydytoju, jei pavartojus </w:t>
      </w:r>
      <w:proofErr w:type="spellStart"/>
      <w:r>
        <w:rPr>
          <w:rFonts w:eastAsia="Calibri"/>
          <w:sz w:val="22"/>
          <w:szCs w:val="22"/>
          <w:lang w:val="lt-LT" w:eastAsia="sl-SI"/>
        </w:rPr>
        <w:t>Lorista</w:t>
      </w:r>
      <w:proofErr w:type="spellEnd"/>
      <w:r>
        <w:rPr>
          <w:rFonts w:eastAsia="Calibri"/>
          <w:sz w:val="22"/>
          <w:szCs w:val="22"/>
          <w:lang w:val="lt-LT" w:eastAsia="sl-SI"/>
        </w:rPr>
        <w:t xml:space="preserve"> H jaučiate pilvo skausmą, pykinimą, vėmimą arba viduriavimą. Dėl tolesnio gydymo nuspręs Jūsų gydytojas. Nenustokite vartoti </w:t>
      </w:r>
      <w:proofErr w:type="spellStart"/>
      <w:r>
        <w:rPr>
          <w:rFonts w:eastAsia="Calibri"/>
          <w:sz w:val="22"/>
          <w:szCs w:val="22"/>
          <w:lang w:val="lt-LT" w:eastAsia="sl-SI"/>
        </w:rPr>
        <w:t>Lorista</w:t>
      </w:r>
      <w:proofErr w:type="spellEnd"/>
      <w:r>
        <w:rPr>
          <w:rFonts w:eastAsia="Calibri"/>
          <w:sz w:val="22"/>
          <w:szCs w:val="22"/>
          <w:lang w:val="lt-LT" w:eastAsia="sl-SI"/>
        </w:rPr>
        <w:t xml:space="preserve"> H pat</w:t>
      </w:r>
      <w:r w:rsidR="0015695B">
        <w:rPr>
          <w:rFonts w:eastAsia="Calibri"/>
          <w:sz w:val="22"/>
          <w:szCs w:val="22"/>
          <w:lang w:val="lt-LT" w:eastAsia="sl-SI"/>
        </w:rPr>
        <w:t>y</w:t>
      </w:r>
      <w:r>
        <w:rPr>
          <w:rFonts w:eastAsia="Calibri"/>
          <w:sz w:val="22"/>
          <w:szCs w:val="22"/>
          <w:lang w:val="lt-LT" w:eastAsia="sl-SI"/>
        </w:rPr>
        <w:t>s.</w:t>
      </w:r>
    </w:p>
    <w:p w14:paraId="2D52B679" w14:textId="77777777" w:rsidR="0058196F" w:rsidRDefault="0058196F">
      <w:pPr>
        <w:widowControl w:val="0"/>
        <w:rPr>
          <w:rFonts w:eastAsia="Batang"/>
          <w:b/>
          <w:sz w:val="22"/>
          <w:szCs w:val="22"/>
        </w:rPr>
      </w:pPr>
    </w:p>
    <w:p w14:paraId="592F01D1" w14:textId="77777777" w:rsidR="0058196F" w:rsidRDefault="00CF7C51">
      <w:pPr>
        <w:widowControl w:val="0"/>
        <w:rPr>
          <w:rFonts w:eastAsiaTheme="minorHAnsi"/>
          <w:sz w:val="22"/>
          <w:szCs w:val="22"/>
          <w:lang w:val="lt-LT" w:eastAsia="en-US"/>
        </w:rPr>
      </w:pPr>
      <w:r>
        <w:rPr>
          <w:rFonts w:eastAsia="Calibri"/>
          <w:b/>
          <w:sz w:val="22"/>
          <w:szCs w:val="22"/>
        </w:rPr>
        <w:t>Vaikams ir paaugliams</w:t>
      </w:r>
    </w:p>
    <w:p w14:paraId="7B65A22A" w14:textId="77777777" w:rsidR="0058196F" w:rsidRDefault="00CF7C51">
      <w:pPr>
        <w:widowControl w:val="0"/>
        <w:rPr>
          <w:rFonts w:eastAsiaTheme="minorHAnsi"/>
          <w:sz w:val="22"/>
          <w:szCs w:val="22"/>
          <w:lang w:val="lt-LT" w:eastAsia="en-US"/>
        </w:rPr>
      </w:pPr>
      <w:r>
        <w:rPr>
          <w:rFonts w:eastAsia="Calibri"/>
          <w:sz w:val="22"/>
          <w:szCs w:val="22"/>
        </w:rPr>
        <w:t xml:space="preserve">Lorista H vartojimo vaikams ir paaugliams iki 18 metų patirties nėra, todėl šio vaisto skirti vaikams ir </w:t>
      </w:r>
      <w:r>
        <w:rPr>
          <w:rFonts w:eastAsia="Calibri"/>
          <w:sz w:val="22"/>
          <w:szCs w:val="22"/>
        </w:rPr>
        <w:lastRenderedPageBreak/>
        <w:t>paaugliams negalima.</w:t>
      </w:r>
    </w:p>
    <w:p w14:paraId="050B0D0A" w14:textId="77777777" w:rsidR="0058196F" w:rsidRDefault="0058196F">
      <w:pPr>
        <w:widowControl w:val="0"/>
        <w:tabs>
          <w:tab w:val="left" w:pos="0"/>
          <w:tab w:val="left" w:pos="567"/>
        </w:tabs>
        <w:rPr>
          <w:rFonts w:eastAsia="Calibri"/>
          <w:sz w:val="22"/>
          <w:szCs w:val="22"/>
        </w:rPr>
      </w:pPr>
    </w:p>
    <w:p w14:paraId="13FFDBC7" w14:textId="77777777" w:rsidR="0058196F" w:rsidRDefault="00CF7C51">
      <w:pPr>
        <w:widowControl w:val="0"/>
        <w:tabs>
          <w:tab w:val="left" w:pos="567"/>
        </w:tabs>
        <w:rPr>
          <w:rFonts w:eastAsiaTheme="minorHAnsi"/>
          <w:sz w:val="22"/>
          <w:szCs w:val="22"/>
          <w:lang w:val="lt-LT" w:eastAsia="en-US"/>
        </w:rPr>
      </w:pPr>
      <w:r>
        <w:rPr>
          <w:b/>
          <w:sz w:val="22"/>
          <w:szCs w:val="22"/>
        </w:rPr>
        <w:t>Kiti vaistai ir Lorista H</w:t>
      </w:r>
    </w:p>
    <w:p w14:paraId="599F1C09" w14:textId="77777777" w:rsidR="0058196F" w:rsidRDefault="00CF7C51">
      <w:pPr>
        <w:widowControl w:val="0"/>
        <w:tabs>
          <w:tab w:val="left" w:pos="567"/>
        </w:tabs>
        <w:rPr>
          <w:rFonts w:eastAsiaTheme="minorHAnsi"/>
          <w:sz w:val="22"/>
          <w:szCs w:val="22"/>
          <w:lang w:val="lt-LT" w:eastAsia="en-US"/>
        </w:rPr>
      </w:pPr>
      <w:r>
        <w:rPr>
          <w:sz w:val="22"/>
          <w:szCs w:val="22"/>
        </w:rPr>
        <w:t>Jeigu vartojate arba neseniai vartojote kitų vaistų arba dėl to nesate tikri, apie tai pasakykite gydytojui arba vaistininkui.</w:t>
      </w:r>
    </w:p>
    <w:p w14:paraId="48036EB2" w14:textId="77777777" w:rsidR="0058196F" w:rsidRDefault="0058196F">
      <w:pPr>
        <w:widowControl w:val="0"/>
        <w:tabs>
          <w:tab w:val="left" w:pos="567"/>
        </w:tabs>
        <w:rPr>
          <w:sz w:val="22"/>
          <w:szCs w:val="22"/>
        </w:rPr>
      </w:pPr>
    </w:p>
    <w:p w14:paraId="46BA6BF2" w14:textId="77777777" w:rsidR="0058196F" w:rsidRDefault="00CF7C51">
      <w:pPr>
        <w:widowControl w:val="0"/>
        <w:suppressAutoHyphens w:val="0"/>
        <w:rPr>
          <w:rFonts w:eastAsiaTheme="minorHAnsi"/>
          <w:sz w:val="22"/>
          <w:szCs w:val="22"/>
          <w:lang w:val="lt-LT" w:eastAsia="en-US"/>
        </w:rPr>
      </w:pPr>
      <w:r>
        <w:rPr>
          <w:rFonts w:eastAsiaTheme="minorHAnsi"/>
          <w:sz w:val="22"/>
          <w:szCs w:val="22"/>
          <w:lang w:val="lt-LT" w:eastAsia="en-US"/>
        </w:rPr>
        <w:t xml:space="preserve">Pasakykite savo gydytojui, jei vartojate kalio papildų, </w:t>
      </w:r>
      <w:r>
        <w:rPr>
          <w:sz w:val="22"/>
          <w:szCs w:val="22"/>
        </w:rPr>
        <w:t>kalio papildų ar druskos pakaitalų, kurių sudėtyje yra kalio</w:t>
      </w:r>
      <w:r>
        <w:rPr>
          <w:rFonts w:eastAsiaTheme="minorHAnsi"/>
          <w:sz w:val="22"/>
          <w:szCs w:val="22"/>
          <w:lang w:val="lt-LT" w:eastAsia="en-US"/>
        </w:rPr>
        <w:t xml:space="preserve">, kalį organizme sulaikančių vaistų ar kitų vaistų, galinčių padidinti kalio koncentraciją serume (pvz., vaistų, kurių sudėtyje yra </w:t>
      </w:r>
      <w:proofErr w:type="spellStart"/>
      <w:r>
        <w:rPr>
          <w:rFonts w:eastAsiaTheme="minorHAnsi"/>
          <w:sz w:val="22"/>
          <w:szCs w:val="22"/>
          <w:lang w:val="lt-LT" w:eastAsia="en-US"/>
        </w:rPr>
        <w:t>trimetoprimo</w:t>
      </w:r>
      <w:proofErr w:type="spellEnd"/>
      <w:r>
        <w:rPr>
          <w:rFonts w:eastAsiaTheme="minorHAnsi"/>
          <w:sz w:val="22"/>
          <w:szCs w:val="22"/>
          <w:lang w:val="lt-LT" w:eastAsia="en-US"/>
        </w:rPr>
        <w:t xml:space="preserve">), nes vartoti kartu su </w:t>
      </w:r>
      <w:proofErr w:type="spellStart"/>
      <w:r>
        <w:rPr>
          <w:rFonts w:eastAsiaTheme="minorHAnsi"/>
          <w:sz w:val="22"/>
          <w:szCs w:val="22"/>
          <w:lang w:val="lt-LT" w:eastAsia="en-US"/>
        </w:rPr>
        <w:t>Lorista</w:t>
      </w:r>
      <w:proofErr w:type="spellEnd"/>
      <w:r>
        <w:rPr>
          <w:rFonts w:eastAsiaTheme="minorHAnsi"/>
          <w:sz w:val="22"/>
          <w:szCs w:val="22"/>
          <w:lang w:val="lt-LT" w:eastAsia="en-US"/>
        </w:rPr>
        <w:t xml:space="preserve"> H nerekomenduojama.</w:t>
      </w:r>
    </w:p>
    <w:p w14:paraId="78CBEF1D" w14:textId="77777777" w:rsidR="0058196F" w:rsidRDefault="0058196F">
      <w:pPr>
        <w:widowControl w:val="0"/>
        <w:tabs>
          <w:tab w:val="left" w:pos="567"/>
        </w:tabs>
        <w:rPr>
          <w:sz w:val="22"/>
          <w:szCs w:val="22"/>
        </w:rPr>
      </w:pPr>
    </w:p>
    <w:p w14:paraId="42A12153" w14:textId="77777777" w:rsidR="0058196F" w:rsidRDefault="00CF7C51">
      <w:pPr>
        <w:widowControl w:val="0"/>
        <w:tabs>
          <w:tab w:val="left" w:pos="567"/>
        </w:tabs>
        <w:rPr>
          <w:rFonts w:eastAsiaTheme="minorHAnsi"/>
          <w:sz w:val="22"/>
          <w:szCs w:val="22"/>
          <w:lang w:val="lt-LT" w:eastAsia="en-US"/>
        </w:rPr>
      </w:pPr>
      <w:r>
        <w:rPr>
          <w:sz w:val="22"/>
          <w:szCs w:val="22"/>
        </w:rPr>
        <w:t xml:space="preserve">Šlapimo išsiskyrimą skatinantys vaistai, pavyzdžiui, hidrochlorotiazidas, esantis Lorista H sudėtyje, gali sąveikauti su kitais vaistais. Jeigu paciento atidžiai neprižiūri gydytojas, Lorista H negalima vartoti kartu su vaistais, kurių sudėtyje yra ličio. Jeigu vartojate kitokių diuretikų (šlapimo išsiskyrimą skatinančių vaistų), kai kurių vidurių laisvinamųjų preparatų, vaistų nuo podagros, širdies susitraukimų dažnį reguliuojančių vaistų arba vaistų nuo diabeto (geriamųjų vaistų arba insuliną), gali prireikti specialių atsargumo priemonių (pvz., atlikti kraujo tyrimus). </w:t>
      </w:r>
    </w:p>
    <w:p w14:paraId="3A88354F" w14:textId="77777777" w:rsidR="0058196F" w:rsidRDefault="0058196F">
      <w:pPr>
        <w:widowControl w:val="0"/>
        <w:tabs>
          <w:tab w:val="left" w:pos="567"/>
        </w:tabs>
        <w:rPr>
          <w:sz w:val="22"/>
          <w:szCs w:val="22"/>
        </w:rPr>
      </w:pPr>
    </w:p>
    <w:p w14:paraId="1671EE78" w14:textId="77777777" w:rsidR="0058196F" w:rsidRDefault="00CF7C51">
      <w:pPr>
        <w:widowControl w:val="0"/>
        <w:tabs>
          <w:tab w:val="left" w:pos="567"/>
        </w:tabs>
        <w:rPr>
          <w:rFonts w:eastAsiaTheme="minorHAnsi"/>
          <w:sz w:val="22"/>
          <w:szCs w:val="22"/>
          <w:lang w:val="lt-LT" w:eastAsia="en-US"/>
        </w:rPr>
      </w:pPr>
      <w:r>
        <w:rPr>
          <w:sz w:val="22"/>
          <w:szCs w:val="22"/>
        </w:rPr>
        <w:t>Be to, labai svarbu pasakyti gydytojui, jeigu vartojate:</w:t>
      </w:r>
    </w:p>
    <w:p w14:paraId="2BD6321C"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kitų kraujospūdį mažinančių vaistų;</w:t>
      </w:r>
    </w:p>
    <w:p w14:paraId="534D1EB5"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steroidų;</w:t>
      </w:r>
    </w:p>
    <w:p w14:paraId="509FEAFB"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vaistų vėžiui gydyti;</w:t>
      </w:r>
    </w:p>
    <w:p w14:paraId="2206883C"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nuskausminamųjų preparatų;</w:t>
      </w:r>
    </w:p>
    <w:p w14:paraId="6FA53299"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vaistų grybelinei infekcinei ligai gydyti;</w:t>
      </w:r>
    </w:p>
    <w:p w14:paraId="2F92F864"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vaistų nuo artrito;</w:t>
      </w:r>
    </w:p>
    <w:p w14:paraId="344FE1E1"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didelį cholesterolio kiekį mažinančių dervų (pvz., kolestiramino);</w:t>
      </w:r>
    </w:p>
    <w:p w14:paraId="77994E80"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raumenis atpalaiduojančių vaistų;</w:t>
      </w:r>
    </w:p>
    <w:p w14:paraId="4F657591"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migdomųjų tablečių;</w:t>
      </w:r>
    </w:p>
    <w:p w14:paraId="025C1944"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opioidinių preparatų, pavyzdžiui, morfino;</w:t>
      </w:r>
    </w:p>
    <w:p w14:paraId="2241F429"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kraujospūdį didinančių aminų, pavyzdžiui, adrenalino ar kitų šios grupės vaistų;</w:t>
      </w:r>
    </w:p>
    <w:p w14:paraId="5740940D" w14:textId="77777777" w:rsidR="0058196F" w:rsidRDefault="00CF7C51">
      <w:pPr>
        <w:numPr>
          <w:ilvl w:val="0"/>
          <w:numId w:val="2"/>
        </w:numPr>
        <w:autoSpaceDE w:val="0"/>
        <w:ind w:left="567" w:hanging="567"/>
        <w:rPr>
          <w:rFonts w:eastAsiaTheme="minorHAnsi"/>
          <w:sz w:val="22"/>
          <w:szCs w:val="22"/>
          <w:lang w:val="lt-LT" w:eastAsia="en-US"/>
        </w:rPr>
      </w:pPr>
      <w:r>
        <w:rPr>
          <w:sz w:val="22"/>
          <w:szCs w:val="22"/>
        </w:rPr>
        <w:t>geriamųjų vaistų nuo cukrinio diabeto ar insulino.</w:t>
      </w:r>
    </w:p>
    <w:p w14:paraId="637C8851" w14:textId="77777777" w:rsidR="0058196F" w:rsidRDefault="0058196F">
      <w:pPr>
        <w:widowControl w:val="0"/>
        <w:rPr>
          <w:color w:val="000000"/>
          <w:sz w:val="22"/>
          <w:szCs w:val="22"/>
        </w:rPr>
      </w:pPr>
    </w:p>
    <w:p w14:paraId="3B868436" w14:textId="77777777" w:rsidR="0058196F" w:rsidRDefault="00CF7C51">
      <w:pPr>
        <w:widowControl w:val="0"/>
        <w:rPr>
          <w:rFonts w:eastAsiaTheme="minorHAnsi"/>
          <w:sz w:val="22"/>
          <w:szCs w:val="22"/>
          <w:lang w:val="lt-LT" w:eastAsia="en-US"/>
        </w:rPr>
      </w:pPr>
      <w:r>
        <w:rPr>
          <w:color w:val="000000"/>
          <w:sz w:val="22"/>
          <w:szCs w:val="22"/>
        </w:rPr>
        <w:t>Jūsų gydytojui gali tekti pakeisti Jūsų dozę ir (arba) imtis kitų atsargumo priemonių:</w:t>
      </w:r>
    </w:p>
    <w:p w14:paraId="328ADDF7" w14:textId="77777777" w:rsidR="0058196F" w:rsidRDefault="00CF7C51">
      <w:pPr>
        <w:widowControl w:val="0"/>
        <w:numPr>
          <w:ilvl w:val="0"/>
          <w:numId w:val="11"/>
        </w:numPr>
        <w:ind w:left="567" w:hanging="567"/>
        <w:rPr>
          <w:rFonts w:eastAsiaTheme="minorHAnsi"/>
          <w:sz w:val="22"/>
          <w:szCs w:val="22"/>
          <w:lang w:val="lt-LT" w:eastAsia="en-US"/>
        </w:rPr>
      </w:pPr>
      <w:r>
        <w:rPr>
          <w:color w:val="000000"/>
          <w:sz w:val="22"/>
          <w:szCs w:val="22"/>
        </w:rPr>
        <w:t>jeigu vartojate AKF inhibitorių arba aliskireną (taip pat žiūrėkite informaciją, pateiktą poskyriuose „Lorista H vartoti draudžiama“ ir „Įspėjimai ir atsargumo priemonės“).</w:t>
      </w:r>
    </w:p>
    <w:p w14:paraId="1472181C" w14:textId="77777777" w:rsidR="0058196F" w:rsidRDefault="0058196F">
      <w:pPr>
        <w:widowControl w:val="0"/>
        <w:tabs>
          <w:tab w:val="left" w:pos="567"/>
        </w:tabs>
        <w:rPr>
          <w:color w:val="000000"/>
          <w:sz w:val="22"/>
          <w:szCs w:val="22"/>
        </w:rPr>
      </w:pPr>
    </w:p>
    <w:p w14:paraId="7813B9AB" w14:textId="77777777" w:rsidR="0058196F" w:rsidRDefault="00CF7C51">
      <w:pPr>
        <w:widowControl w:val="0"/>
        <w:tabs>
          <w:tab w:val="left" w:pos="567"/>
        </w:tabs>
        <w:rPr>
          <w:rFonts w:eastAsiaTheme="minorHAnsi"/>
          <w:sz w:val="22"/>
          <w:szCs w:val="22"/>
          <w:lang w:val="lt-LT" w:eastAsia="en-US"/>
        </w:rPr>
      </w:pPr>
      <w:r>
        <w:rPr>
          <w:sz w:val="22"/>
          <w:szCs w:val="22"/>
        </w:rPr>
        <w:t>Jeigu Jums bus atliekama radiologinė procedūra, kurios metu reikės vartoti kontrastinių preparatų, kurių sudėtyje yra jodo, pasakykite gydytojui, kad vartojate Lorista H.</w:t>
      </w:r>
    </w:p>
    <w:p w14:paraId="27C6CA9C" w14:textId="77777777" w:rsidR="0058196F" w:rsidRDefault="0058196F">
      <w:pPr>
        <w:widowControl w:val="0"/>
        <w:tabs>
          <w:tab w:val="left" w:pos="567"/>
        </w:tabs>
        <w:rPr>
          <w:sz w:val="22"/>
          <w:szCs w:val="22"/>
        </w:rPr>
      </w:pPr>
    </w:p>
    <w:p w14:paraId="10579552" w14:textId="77777777" w:rsidR="0058196F" w:rsidRDefault="00CF7C51">
      <w:pPr>
        <w:widowControl w:val="0"/>
        <w:tabs>
          <w:tab w:val="left" w:pos="567"/>
        </w:tabs>
        <w:rPr>
          <w:rFonts w:eastAsiaTheme="minorHAnsi"/>
          <w:sz w:val="22"/>
          <w:szCs w:val="22"/>
          <w:lang w:val="lt-LT" w:eastAsia="en-US"/>
        </w:rPr>
      </w:pPr>
      <w:r>
        <w:rPr>
          <w:b/>
          <w:sz w:val="22"/>
          <w:szCs w:val="22"/>
        </w:rPr>
        <w:t>Lorista H vartojimas su maistu, gėrimais ir alkoholiu</w:t>
      </w:r>
    </w:p>
    <w:p w14:paraId="0B082BAE" w14:textId="77777777" w:rsidR="0058196F" w:rsidRDefault="0058196F">
      <w:pPr>
        <w:widowControl w:val="0"/>
        <w:tabs>
          <w:tab w:val="left" w:pos="567"/>
        </w:tabs>
        <w:rPr>
          <w:b/>
          <w:sz w:val="22"/>
          <w:szCs w:val="22"/>
        </w:rPr>
      </w:pPr>
    </w:p>
    <w:p w14:paraId="5380713A" w14:textId="77777777" w:rsidR="0058196F" w:rsidRDefault="00CF7C51">
      <w:pPr>
        <w:widowControl w:val="0"/>
        <w:tabs>
          <w:tab w:val="left" w:pos="567"/>
        </w:tabs>
        <w:rPr>
          <w:rFonts w:eastAsiaTheme="minorHAnsi"/>
          <w:sz w:val="22"/>
          <w:szCs w:val="22"/>
          <w:lang w:val="lt-LT" w:eastAsia="en-US"/>
        </w:rPr>
      </w:pPr>
      <w:r>
        <w:rPr>
          <w:sz w:val="22"/>
          <w:szCs w:val="22"/>
        </w:rPr>
        <w:t>Vartojant šias tabletes, rekomenduojama negerti alkoholinių gėrimų. Alkoholis ir Lorista H gali sustiprinti vienas kito veikimą.</w:t>
      </w:r>
    </w:p>
    <w:p w14:paraId="01848EB3" w14:textId="77777777" w:rsidR="0058196F" w:rsidRDefault="00CF7C51">
      <w:pPr>
        <w:widowControl w:val="0"/>
        <w:tabs>
          <w:tab w:val="left" w:pos="567"/>
        </w:tabs>
        <w:rPr>
          <w:rFonts w:eastAsiaTheme="minorHAnsi"/>
          <w:sz w:val="22"/>
          <w:szCs w:val="22"/>
          <w:lang w:val="lt-LT" w:eastAsia="en-US"/>
        </w:rPr>
      </w:pPr>
      <w:r>
        <w:rPr>
          <w:sz w:val="22"/>
          <w:szCs w:val="22"/>
        </w:rPr>
        <w:t>Per didelis valgomosios druskos kiekis maiste gali neutralizuoti Lorista H poveikį.</w:t>
      </w:r>
    </w:p>
    <w:p w14:paraId="55630739" w14:textId="77777777" w:rsidR="0058196F" w:rsidRDefault="00CF7C51">
      <w:pPr>
        <w:widowControl w:val="0"/>
        <w:tabs>
          <w:tab w:val="left" w:pos="567"/>
        </w:tabs>
        <w:rPr>
          <w:rFonts w:eastAsiaTheme="minorHAnsi"/>
          <w:sz w:val="22"/>
          <w:szCs w:val="22"/>
          <w:lang w:val="lt-LT" w:eastAsia="en-US"/>
        </w:rPr>
      </w:pPr>
      <w:r>
        <w:rPr>
          <w:sz w:val="22"/>
          <w:szCs w:val="22"/>
        </w:rPr>
        <w:t>Lorista H galima vartoti valgant arba be maisto.</w:t>
      </w:r>
    </w:p>
    <w:p w14:paraId="5318F744" w14:textId="77777777" w:rsidR="0058196F" w:rsidRDefault="00CF7C51">
      <w:pPr>
        <w:widowControl w:val="0"/>
        <w:tabs>
          <w:tab w:val="left" w:pos="567"/>
          <w:tab w:val="left" w:pos="1290"/>
        </w:tabs>
        <w:ind w:right="-2"/>
        <w:rPr>
          <w:sz w:val="22"/>
          <w:szCs w:val="22"/>
        </w:rPr>
      </w:pPr>
      <w:r>
        <w:rPr>
          <w:sz w:val="22"/>
          <w:szCs w:val="22"/>
        </w:rPr>
        <w:t>Vartojant Lorista H tabletes, reikia vengti gerti greipfrutų sultis.</w:t>
      </w:r>
    </w:p>
    <w:p w14:paraId="7FD2BDAC" w14:textId="77777777" w:rsidR="0058196F" w:rsidRDefault="0058196F">
      <w:pPr>
        <w:widowControl w:val="0"/>
        <w:tabs>
          <w:tab w:val="left" w:pos="567"/>
          <w:tab w:val="left" w:pos="1290"/>
        </w:tabs>
        <w:ind w:right="-2"/>
        <w:rPr>
          <w:sz w:val="22"/>
          <w:szCs w:val="22"/>
        </w:rPr>
      </w:pPr>
    </w:p>
    <w:p w14:paraId="52C364BF" w14:textId="77777777" w:rsidR="0058196F" w:rsidRDefault="00CF7C51">
      <w:pPr>
        <w:widowControl w:val="0"/>
        <w:tabs>
          <w:tab w:val="left" w:pos="567"/>
        </w:tabs>
        <w:rPr>
          <w:rFonts w:eastAsiaTheme="minorHAnsi"/>
          <w:sz w:val="22"/>
          <w:szCs w:val="22"/>
          <w:lang w:val="lt-LT" w:eastAsia="en-US"/>
        </w:rPr>
      </w:pPr>
      <w:r>
        <w:rPr>
          <w:b/>
          <w:sz w:val="22"/>
          <w:szCs w:val="22"/>
        </w:rPr>
        <w:t>Nėštumas ir žindymo laikotarpis</w:t>
      </w:r>
    </w:p>
    <w:p w14:paraId="2CFCD791" w14:textId="77777777" w:rsidR="0058196F" w:rsidRDefault="0058196F">
      <w:pPr>
        <w:widowControl w:val="0"/>
        <w:suppressAutoHyphens w:val="0"/>
        <w:rPr>
          <w:rFonts w:eastAsiaTheme="minorHAnsi"/>
          <w:sz w:val="22"/>
          <w:szCs w:val="22"/>
          <w:lang w:eastAsia="en-US"/>
        </w:rPr>
      </w:pPr>
    </w:p>
    <w:p w14:paraId="7AE6A9E4" w14:textId="77777777" w:rsidR="0058196F" w:rsidRDefault="00CF7C51">
      <w:pPr>
        <w:widowControl w:val="0"/>
        <w:suppressAutoHyphens w:val="0"/>
        <w:rPr>
          <w:sz w:val="22"/>
          <w:szCs w:val="22"/>
          <w:lang w:eastAsia="sl-SI"/>
        </w:rPr>
      </w:pPr>
      <w:r>
        <w:rPr>
          <w:rFonts w:eastAsiaTheme="minorHAnsi"/>
          <w:sz w:val="22"/>
          <w:szCs w:val="22"/>
          <w:lang w:eastAsia="en-US"/>
        </w:rPr>
        <w:t>Jeigu esate nėščia, žindote kūdikį, manote, kad galbūt esate nėščia, arba planuojate pastoti, tai prieš vartodama šį vaistą, pasitarkite su gydytoju arba vaistininku.</w:t>
      </w:r>
    </w:p>
    <w:p w14:paraId="7E109652" w14:textId="77777777" w:rsidR="0058196F" w:rsidRDefault="0058196F">
      <w:pPr>
        <w:widowControl w:val="0"/>
        <w:tabs>
          <w:tab w:val="left" w:pos="567"/>
        </w:tabs>
        <w:rPr>
          <w:b/>
          <w:sz w:val="22"/>
          <w:szCs w:val="22"/>
        </w:rPr>
      </w:pPr>
    </w:p>
    <w:p w14:paraId="5D63C9CA" w14:textId="77777777" w:rsidR="0058196F" w:rsidRDefault="00CF7C51">
      <w:pPr>
        <w:widowControl w:val="0"/>
        <w:tabs>
          <w:tab w:val="left" w:pos="567"/>
        </w:tabs>
        <w:rPr>
          <w:rFonts w:eastAsiaTheme="minorHAnsi"/>
          <w:sz w:val="22"/>
          <w:szCs w:val="22"/>
          <w:lang w:val="lt-LT" w:eastAsia="en-US"/>
        </w:rPr>
      </w:pPr>
      <w:r>
        <w:rPr>
          <w:sz w:val="22"/>
          <w:szCs w:val="22"/>
          <w:u w:val="single"/>
        </w:rPr>
        <w:t>Nėštumas</w:t>
      </w:r>
    </w:p>
    <w:p w14:paraId="584129EA" w14:textId="77777777" w:rsidR="0058196F" w:rsidRDefault="00CF7C51">
      <w:pPr>
        <w:widowControl w:val="0"/>
        <w:tabs>
          <w:tab w:val="left" w:pos="0"/>
          <w:tab w:val="left" w:pos="567"/>
        </w:tabs>
        <w:rPr>
          <w:rFonts w:eastAsiaTheme="minorHAnsi"/>
          <w:sz w:val="22"/>
          <w:szCs w:val="22"/>
          <w:lang w:val="lt-LT" w:eastAsia="en-US"/>
        </w:rPr>
      </w:pPr>
      <w:r>
        <w:rPr>
          <w:sz w:val="22"/>
          <w:szCs w:val="22"/>
        </w:rPr>
        <w:t>Jeigu galvojate, kad esate nėščia (</w:t>
      </w:r>
      <w:r>
        <w:rPr>
          <w:sz w:val="22"/>
          <w:szCs w:val="22"/>
          <w:u w:val="single"/>
        </w:rPr>
        <w:t>arba galite pastoti</w:t>
      </w:r>
      <w:r>
        <w:rPr>
          <w:sz w:val="22"/>
          <w:szCs w:val="22"/>
        </w:rPr>
        <w:t xml:space="preserve">), apie tai turite pasakyti gydytojui. Dažniausiai gydytojas rekomenduos nutraukti Lorista H vartojimą prieš pastojant arba iš karto, kai tik sužinosite, kad pastojote, ir vietoj Lorista H skirs vartoti kitokių vaistų. Lorista H nerekomenduojama vartoti nėštumo metu ir negalima vartoti, jeigu yra daugiau kaip 3 nėštumo mėnesiai, nes po trečio nėštumo </w:t>
      </w:r>
      <w:r>
        <w:rPr>
          <w:sz w:val="22"/>
          <w:szCs w:val="22"/>
        </w:rPr>
        <w:lastRenderedPageBreak/>
        <w:t>mėnesio vartojamas vaistas gali sunkiai pakenkti vaisiui.</w:t>
      </w:r>
    </w:p>
    <w:p w14:paraId="56F1E68D" w14:textId="77777777" w:rsidR="0058196F" w:rsidRDefault="0058196F">
      <w:pPr>
        <w:widowControl w:val="0"/>
        <w:tabs>
          <w:tab w:val="left" w:pos="0"/>
          <w:tab w:val="left" w:pos="567"/>
        </w:tabs>
        <w:rPr>
          <w:sz w:val="22"/>
          <w:szCs w:val="22"/>
        </w:rPr>
      </w:pPr>
    </w:p>
    <w:p w14:paraId="19268252" w14:textId="77777777" w:rsidR="0058196F" w:rsidRDefault="00CF7C51">
      <w:pPr>
        <w:widowControl w:val="0"/>
        <w:tabs>
          <w:tab w:val="left" w:pos="0"/>
          <w:tab w:val="left" w:pos="567"/>
        </w:tabs>
        <w:rPr>
          <w:rFonts w:eastAsiaTheme="minorHAnsi"/>
          <w:sz w:val="22"/>
          <w:szCs w:val="22"/>
          <w:lang w:val="lt-LT" w:eastAsia="en-US"/>
        </w:rPr>
      </w:pPr>
      <w:r>
        <w:rPr>
          <w:sz w:val="22"/>
          <w:szCs w:val="22"/>
          <w:u w:val="single"/>
        </w:rPr>
        <w:t>Žindymo laikotarpis</w:t>
      </w:r>
    </w:p>
    <w:p w14:paraId="7562481F" w14:textId="77777777" w:rsidR="0058196F" w:rsidRDefault="00CF7C51">
      <w:pPr>
        <w:widowControl w:val="0"/>
        <w:tabs>
          <w:tab w:val="left" w:pos="0"/>
          <w:tab w:val="left" w:pos="567"/>
        </w:tabs>
        <w:rPr>
          <w:rFonts w:eastAsiaTheme="minorHAnsi"/>
          <w:sz w:val="22"/>
          <w:szCs w:val="22"/>
          <w:lang w:val="lt-LT" w:eastAsia="en-US"/>
        </w:rPr>
      </w:pPr>
      <w:r>
        <w:rPr>
          <w:sz w:val="22"/>
          <w:szCs w:val="22"/>
        </w:rPr>
        <w:t>Jeigu žindote arba pradėsite žindyti kūdikį, apie tai pasakykite gydytojui. Lorista H nerekomenduojama vartoti žindymo laikotarpiu, todėl jeigu norėsite žindyti kūdikį, gydytojas skirs kitokį gydymą.</w:t>
      </w:r>
    </w:p>
    <w:p w14:paraId="5675C047" w14:textId="77777777" w:rsidR="0058196F" w:rsidRDefault="0058196F">
      <w:pPr>
        <w:widowControl w:val="0"/>
        <w:tabs>
          <w:tab w:val="left" w:pos="0"/>
          <w:tab w:val="left" w:pos="567"/>
        </w:tabs>
        <w:rPr>
          <w:sz w:val="22"/>
          <w:szCs w:val="22"/>
        </w:rPr>
      </w:pPr>
    </w:p>
    <w:p w14:paraId="7E5E36BC" w14:textId="77777777" w:rsidR="0058196F" w:rsidRDefault="00CF7C51">
      <w:pPr>
        <w:widowControl w:val="0"/>
        <w:tabs>
          <w:tab w:val="left" w:pos="0"/>
          <w:tab w:val="left" w:pos="567"/>
        </w:tabs>
        <w:rPr>
          <w:rFonts w:eastAsiaTheme="minorHAnsi"/>
          <w:sz w:val="22"/>
          <w:szCs w:val="22"/>
          <w:lang w:val="lt-LT" w:eastAsia="en-US"/>
        </w:rPr>
      </w:pPr>
      <w:r>
        <w:rPr>
          <w:b/>
          <w:sz w:val="22"/>
          <w:szCs w:val="22"/>
        </w:rPr>
        <w:t>Vartojimas senyviems pacientams</w:t>
      </w:r>
    </w:p>
    <w:p w14:paraId="7F66CD6B" w14:textId="77777777" w:rsidR="0058196F" w:rsidRDefault="00CF7C51">
      <w:pPr>
        <w:widowControl w:val="0"/>
        <w:tabs>
          <w:tab w:val="left" w:pos="0"/>
          <w:tab w:val="left" w:pos="567"/>
        </w:tabs>
        <w:rPr>
          <w:rFonts w:eastAsiaTheme="minorHAnsi"/>
          <w:sz w:val="22"/>
          <w:szCs w:val="22"/>
          <w:lang w:val="lt-LT" w:eastAsia="en-US"/>
        </w:rPr>
      </w:pPr>
      <w:r>
        <w:rPr>
          <w:sz w:val="22"/>
          <w:szCs w:val="22"/>
        </w:rPr>
        <w:t>Lorista H veikia taip pat gerai ir yra taip pat gerai toleruojamas daugumos vyresnių, kaip ir jaunesnių suaugusių pacientų. Daugumai senyvų pacientų reikia tokių pat dozių, kaip jaunesniems pacientams.</w:t>
      </w:r>
    </w:p>
    <w:p w14:paraId="25E37D48" w14:textId="77777777" w:rsidR="0058196F" w:rsidRDefault="0058196F">
      <w:pPr>
        <w:widowControl w:val="0"/>
        <w:tabs>
          <w:tab w:val="left" w:pos="0"/>
          <w:tab w:val="left" w:pos="567"/>
        </w:tabs>
        <w:rPr>
          <w:sz w:val="22"/>
          <w:szCs w:val="22"/>
        </w:rPr>
      </w:pPr>
    </w:p>
    <w:p w14:paraId="2349ECEE" w14:textId="77777777" w:rsidR="0058196F" w:rsidRDefault="00CF7C51">
      <w:pPr>
        <w:widowControl w:val="0"/>
        <w:tabs>
          <w:tab w:val="left" w:pos="567"/>
        </w:tabs>
        <w:rPr>
          <w:rFonts w:eastAsiaTheme="minorHAnsi"/>
          <w:sz w:val="22"/>
          <w:szCs w:val="22"/>
          <w:lang w:val="lt-LT" w:eastAsia="en-US"/>
        </w:rPr>
      </w:pPr>
      <w:r>
        <w:rPr>
          <w:b/>
          <w:sz w:val="22"/>
          <w:szCs w:val="22"/>
        </w:rPr>
        <w:t>Vairavimas ir mechanizmų valdymas</w:t>
      </w:r>
    </w:p>
    <w:p w14:paraId="66131BA8" w14:textId="77777777" w:rsidR="0058196F" w:rsidRDefault="00CF7C51">
      <w:pPr>
        <w:widowControl w:val="0"/>
        <w:tabs>
          <w:tab w:val="left" w:pos="567"/>
        </w:tabs>
        <w:rPr>
          <w:rFonts w:eastAsiaTheme="minorHAnsi"/>
          <w:sz w:val="22"/>
          <w:szCs w:val="22"/>
          <w:lang w:val="lt-LT" w:eastAsia="en-US"/>
        </w:rPr>
      </w:pPr>
      <w:r>
        <w:rPr>
          <w:sz w:val="22"/>
          <w:szCs w:val="22"/>
        </w:rPr>
        <w:t>Pradėjus vartoti šį vaistą, negalima imtis veiklos, kuriai atlikti reikia didelio susikaupimo (pvz., vairuoti automobilį, dirbti su pavojingais mechanizmais), tol, kol nesužinosite, kaip toleruojate šį vaistą.</w:t>
      </w:r>
    </w:p>
    <w:p w14:paraId="0618FAE4" w14:textId="77777777" w:rsidR="0058196F" w:rsidRDefault="0058196F">
      <w:pPr>
        <w:widowControl w:val="0"/>
        <w:tabs>
          <w:tab w:val="left" w:pos="567"/>
        </w:tabs>
        <w:rPr>
          <w:sz w:val="22"/>
          <w:szCs w:val="22"/>
        </w:rPr>
      </w:pPr>
    </w:p>
    <w:p w14:paraId="075D9DCD" w14:textId="77777777" w:rsidR="0058196F" w:rsidRDefault="00CF7C51">
      <w:pPr>
        <w:widowControl w:val="0"/>
        <w:tabs>
          <w:tab w:val="left" w:pos="567"/>
        </w:tabs>
        <w:rPr>
          <w:rFonts w:eastAsiaTheme="minorHAnsi"/>
          <w:sz w:val="22"/>
          <w:szCs w:val="22"/>
          <w:lang w:val="lt-LT" w:eastAsia="en-US"/>
        </w:rPr>
      </w:pPr>
      <w:r>
        <w:rPr>
          <w:b/>
          <w:sz w:val="22"/>
          <w:szCs w:val="22"/>
        </w:rPr>
        <w:t>Lorista H sudėtyje yra laktozės</w:t>
      </w:r>
    </w:p>
    <w:p w14:paraId="2D7B71F4" w14:textId="77777777" w:rsidR="0058196F" w:rsidRDefault="00CF7C51">
      <w:pPr>
        <w:widowControl w:val="0"/>
        <w:tabs>
          <w:tab w:val="left" w:pos="567"/>
        </w:tabs>
        <w:rPr>
          <w:rFonts w:eastAsiaTheme="minorHAnsi"/>
          <w:sz w:val="22"/>
          <w:szCs w:val="22"/>
          <w:lang w:val="lt-LT" w:eastAsia="en-US"/>
        </w:rPr>
      </w:pPr>
      <w:r>
        <w:rPr>
          <w:sz w:val="22"/>
          <w:szCs w:val="22"/>
        </w:rPr>
        <w:t>Jeigu gydytojas Jums yra sakęs, kad netoleruojate kokių nors angliavandenių, kreipkitės į jį prieš pradėdami vartoti šį vaistą.</w:t>
      </w:r>
    </w:p>
    <w:p w14:paraId="73CF651F" w14:textId="77777777" w:rsidR="0058196F" w:rsidRDefault="0058196F">
      <w:pPr>
        <w:widowControl w:val="0"/>
        <w:tabs>
          <w:tab w:val="left" w:pos="567"/>
        </w:tabs>
        <w:rPr>
          <w:sz w:val="22"/>
          <w:szCs w:val="22"/>
        </w:rPr>
      </w:pPr>
    </w:p>
    <w:p w14:paraId="76673B0A" w14:textId="77777777" w:rsidR="0058196F" w:rsidRDefault="0058196F">
      <w:pPr>
        <w:widowControl w:val="0"/>
        <w:tabs>
          <w:tab w:val="left" w:pos="567"/>
        </w:tabs>
        <w:ind w:right="-2"/>
        <w:rPr>
          <w:sz w:val="22"/>
          <w:szCs w:val="22"/>
        </w:rPr>
      </w:pPr>
    </w:p>
    <w:p w14:paraId="7150D44F" w14:textId="77777777" w:rsidR="0058196F" w:rsidRDefault="00CF7C51">
      <w:pPr>
        <w:widowControl w:val="0"/>
        <w:tabs>
          <w:tab w:val="left" w:pos="567"/>
        </w:tabs>
        <w:ind w:left="567" w:hanging="567"/>
        <w:rPr>
          <w:rFonts w:eastAsiaTheme="minorHAnsi"/>
          <w:sz w:val="22"/>
          <w:szCs w:val="22"/>
          <w:lang w:val="lt-LT" w:eastAsia="en-US"/>
        </w:rPr>
      </w:pPr>
      <w:r>
        <w:rPr>
          <w:b/>
          <w:sz w:val="22"/>
          <w:szCs w:val="22"/>
        </w:rPr>
        <w:t>3.</w:t>
      </w:r>
      <w:r>
        <w:rPr>
          <w:b/>
          <w:sz w:val="22"/>
          <w:szCs w:val="22"/>
        </w:rPr>
        <w:tab/>
        <w:t>Kaip vartoti Lorista H</w:t>
      </w:r>
    </w:p>
    <w:p w14:paraId="44EDC745" w14:textId="77777777" w:rsidR="0058196F" w:rsidRDefault="0058196F">
      <w:pPr>
        <w:widowControl w:val="0"/>
        <w:tabs>
          <w:tab w:val="left" w:pos="567"/>
        </w:tabs>
        <w:rPr>
          <w:b/>
          <w:caps/>
          <w:sz w:val="22"/>
          <w:szCs w:val="22"/>
        </w:rPr>
      </w:pPr>
    </w:p>
    <w:p w14:paraId="7102838C" w14:textId="77777777" w:rsidR="0058196F" w:rsidRDefault="00CF7C51">
      <w:pPr>
        <w:widowControl w:val="0"/>
        <w:tabs>
          <w:tab w:val="left" w:pos="567"/>
        </w:tabs>
        <w:rPr>
          <w:rFonts w:eastAsiaTheme="minorHAnsi"/>
          <w:sz w:val="22"/>
          <w:szCs w:val="22"/>
          <w:lang w:val="lt-LT" w:eastAsia="en-US"/>
        </w:rPr>
      </w:pPr>
      <w:r>
        <w:rPr>
          <w:sz w:val="22"/>
          <w:szCs w:val="22"/>
        </w:rPr>
        <w:t>Visada vartokite šį vaistą tiksliai kaip aprašyta šiame pakuotės lapelyje arba kaip nurodė gydytojas. Jeigu abejojate, kreipkitės į gydytoją arba vaistininką. Tinkamą dozę, atsižvelgdamas į Jūsų būklę ir tai, ar vartojate kitų vaistų, nustatys gydytojas. Kad kraujospūdis būtų tinkamai reguliuojamas, svarbu vartoti Lorista H visą gydytojo paskirtą laiką.</w:t>
      </w:r>
    </w:p>
    <w:p w14:paraId="087D77C4" w14:textId="77777777" w:rsidR="0058196F" w:rsidRDefault="0058196F">
      <w:pPr>
        <w:widowControl w:val="0"/>
        <w:tabs>
          <w:tab w:val="left" w:pos="567"/>
        </w:tabs>
        <w:rPr>
          <w:sz w:val="22"/>
          <w:szCs w:val="22"/>
        </w:rPr>
      </w:pPr>
    </w:p>
    <w:p w14:paraId="50684EE1" w14:textId="77777777" w:rsidR="0058196F" w:rsidRDefault="00CF7C51">
      <w:pPr>
        <w:widowControl w:val="0"/>
        <w:tabs>
          <w:tab w:val="left" w:pos="567"/>
        </w:tabs>
        <w:rPr>
          <w:rFonts w:eastAsiaTheme="minorHAnsi"/>
          <w:sz w:val="22"/>
          <w:szCs w:val="22"/>
          <w:lang w:val="lt-LT" w:eastAsia="en-US"/>
        </w:rPr>
      </w:pPr>
      <w:r>
        <w:rPr>
          <w:sz w:val="22"/>
          <w:szCs w:val="22"/>
        </w:rPr>
        <w:t>Tiekiamas trijų stiprumų Lorista H: Lorista H 50 mg/12,5 mg plėvele dengtos tabletės, Lorista H 100 mg/12,5 mg plėvele dengtos tabletės ir Lorista H 100 mg/25 mg plėvele dengtos tabletės.</w:t>
      </w:r>
    </w:p>
    <w:p w14:paraId="4CA6DBD0" w14:textId="77777777" w:rsidR="0058196F" w:rsidRDefault="0058196F">
      <w:pPr>
        <w:widowControl w:val="0"/>
        <w:tabs>
          <w:tab w:val="left" w:pos="567"/>
        </w:tabs>
        <w:rPr>
          <w:sz w:val="22"/>
          <w:szCs w:val="22"/>
        </w:rPr>
      </w:pPr>
    </w:p>
    <w:p w14:paraId="384B9EBE" w14:textId="77777777" w:rsidR="0058196F" w:rsidRDefault="00CF7C51">
      <w:pPr>
        <w:widowControl w:val="0"/>
        <w:tabs>
          <w:tab w:val="left" w:pos="567"/>
        </w:tabs>
        <w:rPr>
          <w:rFonts w:eastAsiaTheme="minorHAnsi"/>
          <w:sz w:val="22"/>
          <w:szCs w:val="22"/>
          <w:lang w:val="lt-LT" w:eastAsia="en-US"/>
        </w:rPr>
      </w:pPr>
      <w:r>
        <w:rPr>
          <w:sz w:val="22"/>
          <w:szCs w:val="22"/>
          <w:u w:val="single"/>
        </w:rPr>
        <w:t>Kraujospūdžio padidėjimas</w:t>
      </w:r>
    </w:p>
    <w:p w14:paraId="4815B33E" w14:textId="77777777" w:rsidR="0058196F" w:rsidRDefault="00CF7C51">
      <w:pPr>
        <w:widowControl w:val="0"/>
        <w:tabs>
          <w:tab w:val="left" w:pos="567"/>
        </w:tabs>
        <w:rPr>
          <w:rFonts w:eastAsiaTheme="minorHAnsi"/>
          <w:sz w:val="22"/>
          <w:szCs w:val="22"/>
          <w:lang w:val="lt-LT" w:eastAsia="en-US"/>
        </w:rPr>
      </w:pPr>
      <w:r>
        <w:rPr>
          <w:sz w:val="22"/>
          <w:szCs w:val="22"/>
        </w:rPr>
        <w:t>Įprasta Lorista H dozė daugumai pacientų, kurių kraujospūdis yra padidėjęs, yra viena Lorista H 50 mg/12,5 mg plėvele dengta tabletė per parą, kuri sunormalizuoja kraujospūdį 24 valandoms. Šią dozę galima padidinti iki dviejų Lorista H 50 mg/12,5 mg plėvele dengtų tablečių vieną kartą per parą arba išgerti vieną Lorista H 100 mg/25 mg (stipresnę) plėvele dengtą tabletę per parą. Didžiausia paros dozė yra dvi Lorista H 50 mg/12,5 mg plėvele dengtos tabletės per parą arba viena Lorista H 100 mg/25 mg plėvele dengta tabletė per parą.</w:t>
      </w:r>
    </w:p>
    <w:p w14:paraId="038A31A9" w14:textId="77777777" w:rsidR="0058196F" w:rsidRDefault="0058196F">
      <w:pPr>
        <w:widowControl w:val="0"/>
        <w:tabs>
          <w:tab w:val="left" w:pos="567"/>
        </w:tabs>
        <w:rPr>
          <w:sz w:val="22"/>
          <w:szCs w:val="22"/>
        </w:rPr>
      </w:pPr>
    </w:p>
    <w:p w14:paraId="679FD597" w14:textId="77777777" w:rsidR="0058196F" w:rsidRDefault="00CF7C51">
      <w:pPr>
        <w:widowControl w:val="0"/>
        <w:tabs>
          <w:tab w:val="left" w:pos="567"/>
        </w:tabs>
        <w:rPr>
          <w:rFonts w:eastAsiaTheme="minorHAnsi"/>
          <w:sz w:val="22"/>
          <w:szCs w:val="22"/>
          <w:lang w:val="lt-LT" w:eastAsia="en-US"/>
        </w:rPr>
      </w:pPr>
      <w:r>
        <w:rPr>
          <w:sz w:val="22"/>
          <w:szCs w:val="22"/>
        </w:rPr>
        <w:t>Tiekiamos Lorista H 100 mg/12,5 mg (100 mg losartano/12,5 mg hidrochlorotiazido) plėvele dengtos tabletės pacientams, kuriems dozė padidinama iki 100 mg losartano ir kraujospūdį būtina reguliuoti papildomai.</w:t>
      </w:r>
    </w:p>
    <w:p w14:paraId="79D200B5" w14:textId="77777777" w:rsidR="0058196F" w:rsidRDefault="0058196F">
      <w:pPr>
        <w:widowControl w:val="0"/>
        <w:tabs>
          <w:tab w:val="left" w:pos="567"/>
        </w:tabs>
        <w:rPr>
          <w:sz w:val="22"/>
          <w:szCs w:val="22"/>
          <w:u w:val="single"/>
        </w:rPr>
      </w:pPr>
    </w:p>
    <w:p w14:paraId="08720D74" w14:textId="77777777" w:rsidR="0058196F" w:rsidRDefault="00CF7C51">
      <w:pPr>
        <w:widowControl w:val="0"/>
        <w:tabs>
          <w:tab w:val="left" w:pos="567"/>
        </w:tabs>
        <w:rPr>
          <w:rFonts w:eastAsiaTheme="minorHAnsi"/>
          <w:sz w:val="22"/>
          <w:szCs w:val="22"/>
          <w:lang w:val="lt-LT" w:eastAsia="en-US"/>
        </w:rPr>
      </w:pPr>
      <w:r>
        <w:rPr>
          <w:sz w:val="22"/>
          <w:szCs w:val="22"/>
          <w:u w:val="single"/>
        </w:rPr>
        <w:t>Vartojimas</w:t>
      </w:r>
    </w:p>
    <w:p w14:paraId="1A7ACB9F" w14:textId="77777777" w:rsidR="0058196F" w:rsidRDefault="00CF7C51">
      <w:pPr>
        <w:widowControl w:val="0"/>
        <w:tabs>
          <w:tab w:val="left" w:pos="567"/>
        </w:tabs>
        <w:rPr>
          <w:rFonts w:eastAsiaTheme="minorHAnsi"/>
          <w:sz w:val="22"/>
          <w:szCs w:val="22"/>
          <w:lang w:val="lt-LT" w:eastAsia="en-US"/>
        </w:rPr>
      </w:pPr>
      <w:r>
        <w:rPr>
          <w:sz w:val="22"/>
          <w:szCs w:val="22"/>
        </w:rPr>
        <w:t>Tabletę reikia nuryti visą, užgeriant stikline vandens.</w:t>
      </w:r>
    </w:p>
    <w:p w14:paraId="73E25A3E" w14:textId="77777777" w:rsidR="0058196F" w:rsidRDefault="0058196F">
      <w:pPr>
        <w:widowControl w:val="0"/>
        <w:tabs>
          <w:tab w:val="left" w:pos="567"/>
        </w:tabs>
        <w:rPr>
          <w:sz w:val="22"/>
          <w:szCs w:val="22"/>
        </w:rPr>
      </w:pPr>
    </w:p>
    <w:p w14:paraId="4DACE14D" w14:textId="77777777" w:rsidR="0058196F" w:rsidRDefault="00CF7C51">
      <w:pPr>
        <w:widowControl w:val="0"/>
        <w:tabs>
          <w:tab w:val="left" w:pos="567"/>
        </w:tabs>
        <w:rPr>
          <w:rFonts w:eastAsiaTheme="minorHAnsi"/>
          <w:sz w:val="22"/>
          <w:szCs w:val="22"/>
          <w:lang w:val="lt-LT" w:eastAsia="en-US"/>
        </w:rPr>
      </w:pPr>
      <w:r>
        <w:rPr>
          <w:b/>
          <w:sz w:val="22"/>
          <w:szCs w:val="22"/>
        </w:rPr>
        <w:t>Ką daryti pavartojus per didelę Lorista H dozę</w:t>
      </w:r>
    </w:p>
    <w:p w14:paraId="7C4C2CA6" w14:textId="77777777" w:rsidR="0058196F" w:rsidRDefault="00CF7C51">
      <w:pPr>
        <w:widowControl w:val="0"/>
        <w:tabs>
          <w:tab w:val="left" w:pos="567"/>
        </w:tabs>
        <w:rPr>
          <w:rFonts w:eastAsiaTheme="minorHAnsi"/>
          <w:sz w:val="22"/>
          <w:szCs w:val="22"/>
          <w:lang w:val="lt-LT" w:eastAsia="en-US"/>
        </w:rPr>
      </w:pPr>
      <w:r>
        <w:rPr>
          <w:sz w:val="22"/>
          <w:szCs w:val="22"/>
        </w:rPr>
        <w:t>Perdozavimo atveju nedelsdami kreipkitės į gydytoją, kad kuo greičiau būtų suteikta medicininė pagalba. Dėl perdozavimo gali staigiai sumažėti kraujospūdis, būti juntamas pernelyg dažnas širdies plakimas, suretėti pulsas, atsirasti kraujo sudėties pokyčių ir organizmas netekti skysčių.</w:t>
      </w:r>
    </w:p>
    <w:p w14:paraId="1159C8CE" w14:textId="77777777" w:rsidR="0058196F" w:rsidRDefault="0058196F">
      <w:pPr>
        <w:widowControl w:val="0"/>
        <w:tabs>
          <w:tab w:val="left" w:pos="567"/>
        </w:tabs>
        <w:rPr>
          <w:sz w:val="22"/>
          <w:szCs w:val="22"/>
        </w:rPr>
      </w:pPr>
    </w:p>
    <w:p w14:paraId="3C793AE9" w14:textId="77777777" w:rsidR="0058196F" w:rsidRDefault="00CF7C51">
      <w:pPr>
        <w:widowControl w:val="0"/>
        <w:tabs>
          <w:tab w:val="left" w:pos="567"/>
        </w:tabs>
        <w:rPr>
          <w:rFonts w:eastAsiaTheme="minorHAnsi"/>
          <w:sz w:val="22"/>
          <w:szCs w:val="22"/>
          <w:lang w:val="lt-LT" w:eastAsia="en-US"/>
        </w:rPr>
      </w:pPr>
      <w:r>
        <w:rPr>
          <w:b/>
          <w:sz w:val="22"/>
          <w:szCs w:val="22"/>
        </w:rPr>
        <w:t>Pamiršus pavartoti Lorista H</w:t>
      </w:r>
    </w:p>
    <w:p w14:paraId="11D5DFB4" w14:textId="77777777" w:rsidR="0058196F" w:rsidRDefault="00CF7C51">
      <w:pPr>
        <w:widowControl w:val="0"/>
        <w:tabs>
          <w:tab w:val="left" w:pos="567"/>
        </w:tabs>
        <w:rPr>
          <w:rFonts w:eastAsiaTheme="minorHAnsi"/>
          <w:sz w:val="22"/>
          <w:szCs w:val="22"/>
          <w:lang w:val="lt-LT" w:eastAsia="en-US"/>
        </w:rPr>
      </w:pPr>
      <w:r>
        <w:rPr>
          <w:sz w:val="22"/>
          <w:szCs w:val="22"/>
        </w:rPr>
        <w:t>Stenkitės kasdien išgerti paskirtą Lorista H dozę. Vis dėlto jeigu praleidote dozę, papildomos dozės gerti nereikia. Toliau vaistą vartokite pagal įprastą planą.</w:t>
      </w:r>
    </w:p>
    <w:p w14:paraId="54F3B4D0" w14:textId="77777777" w:rsidR="0058196F" w:rsidRDefault="0058196F">
      <w:pPr>
        <w:widowControl w:val="0"/>
        <w:tabs>
          <w:tab w:val="left" w:pos="567"/>
        </w:tabs>
        <w:rPr>
          <w:sz w:val="22"/>
          <w:szCs w:val="22"/>
        </w:rPr>
      </w:pPr>
    </w:p>
    <w:p w14:paraId="246C60C9" w14:textId="77777777" w:rsidR="0058196F" w:rsidRDefault="00CF7C51">
      <w:pPr>
        <w:widowControl w:val="0"/>
        <w:tabs>
          <w:tab w:val="left" w:pos="567"/>
        </w:tabs>
        <w:ind w:right="-2"/>
        <w:rPr>
          <w:rFonts w:eastAsiaTheme="minorHAnsi"/>
          <w:sz w:val="22"/>
          <w:szCs w:val="22"/>
          <w:lang w:val="lt-LT" w:eastAsia="en-US"/>
        </w:rPr>
      </w:pPr>
      <w:r>
        <w:rPr>
          <w:sz w:val="22"/>
          <w:szCs w:val="22"/>
        </w:rPr>
        <w:t>Jeigu kiltų daugiau klausimų dėl šio vaisto vartojimo, kreipkitės į gydytoją arba vaistininką.</w:t>
      </w:r>
    </w:p>
    <w:p w14:paraId="6CC9D4F6" w14:textId="77777777" w:rsidR="0058196F" w:rsidRDefault="0058196F">
      <w:pPr>
        <w:widowControl w:val="0"/>
        <w:tabs>
          <w:tab w:val="left" w:pos="567"/>
        </w:tabs>
        <w:ind w:right="-2"/>
        <w:rPr>
          <w:sz w:val="22"/>
          <w:szCs w:val="22"/>
        </w:rPr>
      </w:pPr>
    </w:p>
    <w:p w14:paraId="15FBC852" w14:textId="77777777" w:rsidR="0058196F" w:rsidRDefault="0058196F">
      <w:pPr>
        <w:widowControl w:val="0"/>
        <w:tabs>
          <w:tab w:val="left" w:pos="567"/>
        </w:tabs>
        <w:ind w:right="-2"/>
        <w:rPr>
          <w:sz w:val="22"/>
          <w:szCs w:val="22"/>
        </w:rPr>
      </w:pPr>
    </w:p>
    <w:p w14:paraId="7740BB71" w14:textId="77777777" w:rsidR="0058196F" w:rsidRDefault="00CF7C51">
      <w:pPr>
        <w:widowControl w:val="0"/>
        <w:tabs>
          <w:tab w:val="left" w:pos="567"/>
        </w:tabs>
        <w:ind w:right="-2"/>
        <w:rPr>
          <w:rFonts w:eastAsiaTheme="minorHAnsi"/>
          <w:sz w:val="22"/>
          <w:szCs w:val="22"/>
          <w:lang w:val="lt-LT" w:eastAsia="en-US"/>
        </w:rPr>
      </w:pPr>
      <w:r>
        <w:rPr>
          <w:b/>
          <w:caps/>
          <w:sz w:val="22"/>
          <w:szCs w:val="22"/>
        </w:rPr>
        <w:t>4.</w:t>
      </w:r>
      <w:r>
        <w:rPr>
          <w:b/>
          <w:caps/>
          <w:sz w:val="22"/>
          <w:szCs w:val="22"/>
        </w:rPr>
        <w:tab/>
      </w:r>
      <w:r>
        <w:rPr>
          <w:b/>
          <w:sz w:val="22"/>
          <w:szCs w:val="22"/>
        </w:rPr>
        <w:t>Galimas šalutinis poveikis</w:t>
      </w:r>
    </w:p>
    <w:p w14:paraId="0963CD19" w14:textId="77777777" w:rsidR="0058196F" w:rsidRDefault="0058196F">
      <w:pPr>
        <w:widowControl w:val="0"/>
        <w:tabs>
          <w:tab w:val="left" w:pos="567"/>
        </w:tabs>
        <w:ind w:right="-2"/>
        <w:rPr>
          <w:b/>
          <w:caps/>
          <w:sz w:val="22"/>
          <w:szCs w:val="22"/>
        </w:rPr>
      </w:pPr>
    </w:p>
    <w:p w14:paraId="54BFF30D" w14:textId="77777777" w:rsidR="0058196F" w:rsidRDefault="00CF7C51">
      <w:pPr>
        <w:widowControl w:val="0"/>
        <w:tabs>
          <w:tab w:val="left" w:pos="0"/>
          <w:tab w:val="left" w:pos="567"/>
        </w:tabs>
        <w:rPr>
          <w:rFonts w:eastAsiaTheme="minorHAnsi"/>
          <w:sz w:val="22"/>
          <w:szCs w:val="22"/>
          <w:lang w:val="lt-LT" w:eastAsia="en-US"/>
        </w:rPr>
      </w:pPr>
      <w:r>
        <w:rPr>
          <w:rFonts w:eastAsia="Calibri"/>
          <w:sz w:val="22"/>
          <w:szCs w:val="22"/>
        </w:rPr>
        <w:t>Šis vaistas</w:t>
      </w:r>
      <w:r>
        <w:rPr>
          <w:sz w:val="22"/>
          <w:szCs w:val="22"/>
        </w:rPr>
        <w:t>, kaip ir kiti, gali sukelti šalutinį poveikį, nors jis pasireiškia ne visiems žmonėms.</w:t>
      </w:r>
    </w:p>
    <w:p w14:paraId="62DC11B0" w14:textId="77777777" w:rsidR="0058196F" w:rsidRDefault="0058196F">
      <w:pPr>
        <w:widowControl w:val="0"/>
        <w:tabs>
          <w:tab w:val="left" w:pos="0"/>
          <w:tab w:val="left" w:pos="567"/>
        </w:tabs>
        <w:rPr>
          <w:sz w:val="22"/>
          <w:szCs w:val="22"/>
        </w:rPr>
      </w:pPr>
    </w:p>
    <w:p w14:paraId="2F9F7038" w14:textId="77777777" w:rsidR="0058196F" w:rsidRDefault="00CF7C51">
      <w:pPr>
        <w:widowControl w:val="0"/>
        <w:tabs>
          <w:tab w:val="left" w:pos="0"/>
          <w:tab w:val="left" w:pos="567"/>
        </w:tabs>
        <w:rPr>
          <w:rFonts w:eastAsiaTheme="minorHAnsi"/>
          <w:sz w:val="22"/>
          <w:szCs w:val="22"/>
          <w:lang w:val="lt-LT" w:eastAsia="en-US"/>
        </w:rPr>
      </w:pPr>
      <w:r>
        <w:rPr>
          <w:rFonts w:eastAsia="Calibri"/>
          <w:sz w:val="22"/>
          <w:szCs w:val="22"/>
        </w:rPr>
        <w:t>Jeigu Jums pasireiškė toliau išvardytas poveikis</w:t>
      </w:r>
      <w:r>
        <w:rPr>
          <w:sz w:val="22"/>
          <w:szCs w:val="22"/>
        </w:rPr>
        <w:t>, nutraukite Lorista H tablečių vartojimą ir nedelsdami pasakykite gydytojui arba vykite į artimiausios ligoninės skubios pagalbos skyrių:</w:t>
      </w:r>
    </w:p>
    <w:p w14:paraId="12A0E1AC" w14:textId="77777777" w:rsidR="0058196F" w:rsidRDefault="0058196F">
      <w:pPr>
        <w:widowControl w:val="0"/>
        <w:tabs>
          <w:tab w:val="left" w:pos="0"/>
          <w:tab w:val="left" w:pos="567"/>
        </w:tabs>
        <w:rPr>
          <w:sz w:val="22"/>
          <w:szCs w:val="22"/>
        </w:rPr>
      </w:pPr>
    </w:p>
    <w:p w14:paraId="40FE4858" w14:textId="77777777" w:rsidR="0058196F" w:rsidRDefault="00CF7C51">
      <w:pPr>
        <w:widowControl w:val="0"/>
        <w:tabs>
          <w:tab w:val="left" w:pos="0"/>
          <w:tab w:val="left" w:pos="567"/>
        </w:tabs>
        <w:rPr>
          <w:rFonts w:eastAsiaTheme="minorHAnsi"/>
          <w:sz w:val="22"/>
          <w:szCs w:val="22"/>
          <w:lang w:val="lt-LT" w:eastAsia="en-US"/>
        </w:rPr>
      </w:pPr>
      <w:r>
        <w:rPr>
          <w:sz w:val="22"/>
          <w:szCs w:val="22"/>
        </w:rPr>
        <w:t>Sunki alerginė reakcija (išbėrimas, niežėjimas, veido, lūpų, burnos ar gerklės patinimas, dėl kurio gali pasunkėti rijimas ar kvėpavimas).</w:t>
      </w:r>
    </w:p>
    <w:p w14:paraId="762A2F08" w14:textId="77777777" w:rsidR="0058196F" w:rsidRDefault="0058196F">
      <w:pPr>
        <w:widowControl w:val="0"/>
        <w:tabs>
          <w:tab w:val="left" w:pos="0"/>
          <w:tab w:val="left" w:pos="567"/>
        </w:tabs>
        <w:rPr>
          <w:sz w:val="22"/>
          <w:szCs w:val="22"/>
        </w:rPr>
      </w:pPr>
    </w:p>
    <w:p w14:paraId="4B5B48A8" w14:textId="77777777" w:rsidR="0058196F" w:rsidRDefault="00CF7C51">
      <w:pPr>
        <w:widowControl w:val="0"/>
        <w:tabs>
          <w:tab w:val="left" w:pos="0"/>
          <w:tab w:val="left" w:pos="567"/>
        </w:tabs>
        <w:rPr>
          <w:rFonts w:eastAsiaTheme="minorHAnsi"/>
          <w:sz w:val="22"/>
          <w:szCs w:val="22"/>
          <w:lang w:val="lt-LT" w:eastAsia="en-US"/>
        </w:rPr>
      </w:pPr>
      <w:r>
        <w:rPr>
          <w:sz w:val="22"/>
          <w:szCs w:val="22"/>
        </w:rPr>
        <w:t>Tai sunkus, bet retas šalutinis poveikis, kuris gali pasireikšti rečiau kaip 1 iš 1 000 asmenųt. Gali prireikti skubios medicininės pagalbos ar gydymo ligoninėje.</w:t>
      </w:r>
    </w:p>
    <w:p w14:paraId="07FF2D86" w14:textId="77777777" w:rsidR="0058196F" w:rsidRDefault="0058196F">
      <w:pPr>
        <w:widowControl w:val="0"/>
        <w:tabs>
          <w:tab w:val="left" w:pos="0"/>
          <w:tab w:val="left" w:pos="567"/>
        </w:tabs>
        <w:rPr>
          <w:sz w:val="22"/>
          <w:szCs w:val="22"/>
        </w:rPr>
      </w:pPr>
    </w:p>
    <w:p w14:paraId="63823502" w14:textId="77777777" w:rsidR="0058196F" w:rsidRDefault="00CF7C51">
      <w:pPr>
        <w:widowControl w:val="0"/>
        <w:tabs>
          <w:tab w:val="left" w:pos="1276"/>
        </w:tabs>
        <w:ind w:right="-449"/>
        <w:rPr>
          <w:sz w:val="22"/>
          <w:szCs w:val="22"/>
        </w:rPr>
      </w:pPr>
      <w:r>
        <w:rPr>
          <w:sz w:val="22"/>
          <w:szCs w:val="22"/>
        </w:rPr>
        <w:t>Ūminis kvėpavimo sutrikimas (pasireiškia stipriu dusuliu, karščiavimu, silpnumu ir sumišimu).</w:t>
      </w:r>
    </w:p>
    <w:p w14:paraId="15388AEF" w14:textId="77777777" w:rsidR="0058196F" w:rsidRDefault="0058196F">
      <w:pPr>
        <w:widowControl w:val="0"/>
        <w:tabs>
          <w:tab w:val="left" w:pos="1276"/>
        </w:tabs>
        <w:ind w:right="-449"/>
        <w:rPr>
          <w:sz w:val="22"/>
          <w:szCs w:val="22"/>
        </w:rPr>
      </w:pPr>
    </w:p>
    <w:p w14:paraId="3536BA4F" w14:textId="77777777" w:rsidR="0058196F" w:rsidRDefault="00CF7C51">
      <w:pPr>
        <w:widowControl w:val="0"/>
        <w:tabs>
          <w:tab w:val="left" w:pos="1276"/>
        </w:tabs>
        <w:ind w:right="-449"/>
        <w:rPr>
          <w:sz w:val="22"/>
          <w:szCs w:val="22"/>
        </w:rPr>
      </w:pPr>
      <w:r>
        <w:rPr>
          <w:sz w:val="22"/>
          <w:szCs w:val="22"/>
        </w:rPr>
        <w:t>Tai sunkus, bet labai retas šalutinis poveikis, kuris gali pasireikšti rečiau kaip 1 iš 10 000 asmenų. Gali prireikti skubios medicininės pagalbos ar gydymo ligoninėje.</w:t>
      </w:r>
    </w:p>
    <w:p w14:paraId="0F96271E" w14:textId="77777777" w:rsidR="0058196F" w:rsidRDefault="0058196F">
      <w:pPr>
        <w:widowControl w:val="0"/>
        <w:tabs>
          <w:tab w:val="left" w:pos="0"/>
          <w:tab w:val="left" w:pos="567"/>
        </w:tabs>
        <w:rPr>
          <w:sz w:val="22"/>
          <w:szCs w:val="22"/>
        </w:rPr>
      </w:pPr>
    </w:p>
    <w:p w14:paraId="0E676924" w14:textId="77777777" w:rsidR="0058196F" w:rsidRDefault="00CF7C51">
      <w:pPr>
        <w:widowControl w:val="0"/>
        <w:tabs>
          <w:tab w:val="left" w:pos="0"/>
          <w:tab w:val="left" w:pos="567"/>
        </w:tabs>
        <w:rPr>
          <w:rFonts w:eastAsiaTheme="minorHAnsi"/>
          <w:sz w:val="22"/>
          <w:szCs w:val="22"/>
          <w:lang w:val="lt-LT" w:eastAsia="en-US"/>
        </w:rPr>
      </w:pPr>
      <w:r>
        <w:rPr>
          <w:sz w:val="22"/>
          <w:szCs w:val="22"/>
        </w:rPr>
        <w:t>Pranešta apie toliau išvardytą šalutinį poveikį:</w:t>
      </w:r>
    </w:p>
    <w:p w14:paraId="3039493E" w14:textId="77777777" w:rsidR="0058196F" w:rsidRDefault="0058196F">
      <w:pPr>
        <w:widowControl w:val="0"/>
        <w:tabs>
          <w:tab w:val="left" w:pos="0"/>
          <w:tab w:val="left" w:pos="567"/>
        </w:tabs>
        <w:rPr>
          <w:sz w:val="22"/>
          <w:szCs w:val="22"/>
        </w:rPr>
      </w:pPr>
    </w:p>
    <w:p w14:paraId="20BBAE16" w14:textId="03744F31" w:rsidR="0058196F" w:rsidRPr="00855410" w:rsidRDefault="00CF7C51">
      <w:pPr>
        <w:widowControl w:val="0"/>
        <w:tabs>
          <w:tab w:val="left" w:pos="0"/>
          <w:tab w:val="left" w:pos="567"/>
        </w:tabs>
        <w:rPr>
          <w:rFonts w:eastAsiaTheme="minorHAnsi"/>
          <w:b/>
          <w:bCs/>
          <w:iCs/>
          <w:sz w:val="22"/>
          <w:szCs w:val="22"/>
          <w:lang w:val="lt-LT" w:eastAsia="en-US"/>
        </w:rPr>
      </w:pPr>
      <w:r w:rsidRPr="00855410">
        <w:rPr>
          <w:b/>
          <w:bCs/>
          <w:iCs/>
          <w:sz w:val="22"/>
          <w:szCs w:val="22"/>
        </w:rPr>
        <w:t>Dažni šalutinio poveikio reiškiniai (gali pasireikšti rečiau kaip 1 iš 10 asmenų)</w:t>
      </w:r>
      <w:r w:rsidR="00FA4FE8">
        <w:rPr>
          <w:b/>
          <w:bCs/>
          <w:iCs/>
          <w:sz w:val="22"/>
          <w:szCs w:val="22"/>
        </w:rPr>
        <w:t>:</w:t>
      </w:r>
    </w:p>
    <w:p w14:paraId="5B123E4F" w14:textId="287B6249" w:rsidR="0058196F" w:rsidRDefault="00FA4FE8">
      <w:pPr>
        <w:widowControl w:val="0"/>
        <w:numPr>
          <w:ilvl w:val="0"/>
          <w:numId w:val="15"/>
        </w:numPr>
        <w:rPr>
          <w:rFonts w:eastAsiaTheme="minorHAnsi"/>
          <w:sz w:val="22"/>
          <w:szCs w:val="22"/>
          <w:lang w:val="lt-LT" w:eastAsia="en-US"/>
        </w:rPr>
      </w:pPr>
      <w:r>
        <w:rPr>
          <w:sz w:val="22"/>
          <w:szCs w:val="22"/>
        </w:rPr>
        <w:t>k</w:t>
      </w:r>
      <w:r w:rsidR="00CF7C51">
        <w:rPr>
          <w:sz w:val="22"/>
          <w:szCs w:val="22"/>
        </w:rPr>
        <w:t>osulys, viršutinių kvėpavimo takų infekcija, nosies užsikimšimas, nosies ančių uždegimas, nosies ančių sutrikimas</w:t>
      </w:r>
      <w:r>
        <w:rPr>
          <w:sz w:val="22"/>
          <w:szCs w:val="22"/>
        </w:rPr>
        <w:t>;</w:t>
      </w:r>
    </w:p>
    <w:p w14:paraId="65ED3F01" w14:textId="755FF859" w:rsidR="0058196F" w:rsidRDefault="00FA4FE8">
      <w:pPr>
        <w:widowControl w:val="0"/>
        <w:numPr>
          <w:ilvl w:val="0"/>
          <w:numId w:val="16"/>
        </w:numPr>
        <w:rPr>
          <w:sz w:val="22"/>
          <w:szCs w:val="22"/>
        </w:rPr>
      </w:pPr>
      <w:r>
        <w:rPr>
          <w:sz w:val="22"/>
          <w:szCs w:val="22"/>
        </w:rPr>
        <w:t>v</w:t>
      </w:r>
      <w:r w:rsidR="00CF7C51">
        <w:rPr>
          <w:sz w:val="22"/>
          <w:szCs w:val="22"/>
        </w:rPr>
        <w:t>iduriavimas, pilvo skausmas, pykinimas, nevirškinimas</w:t>
      </w:r>
      <w:r>
        <w:rPr>
          <w:sz w:val="22"/>
          <w:szCs w:val="22"/>
        </w:rPr>
        <w:t>;</w:t>
      </w:r>
    </w:p>
    <w:p w14:paraId="5996EF31" w14:textId="62A120DD" w:rsidR="0058196F" w:rsidRDefault="00FA4FE8">
      <w:pPr>
        <w:widowControl w:val="0"/>
        <w:numPr>
          <w:ilvl w:val="0"/>
          <w:numId w:val="16"/>
        </w:numPr>
        <w:rPr>
          <w:sz w:val="22"/>
          <w:szCs w:val="22"/>
        </w:rPr>
      </w:pPr>
      <w:r>
        <w:rPr>
          <w:sz w:val="22"/>
          <w:szCs w:val="22"/>
        </w:rPr>
        <w:t>r</w:t>
      </w:r>
      <w:r w:rsidR="00CF7C51">
        <w:rPr>
          <w:sz w:val="22"/>
          <w:szCs w:val="22"/>
        </w:rPr>
        <w:t>aumenų skausmas arba mėšlungis, kojų skausmas, nugaros skausmas</w:t>
      </w:r>
      <w:r>
        <w:rPr>
          <w:sz w:val="22"/>
          <w:szCs w:val="22"/>
        </w:rPr>
        <w:t>;</w:t>
      </w:r>
    </w:p>
    <w:p w14:paraId="0E62FEE0" w14:textId="1454C2AD" w:rsidR="0058196F" w:rsidRDefault="00FA4FE8">
      <w:pPr>
        <w:widowControl w:val="0"/>
        <w:numPr>
          <w:ilvl w:val="0"/>
          <w:numId w:val="16"/>
        </w:numPr>
        <w:rPr>
          <w:sz w:val="22"/>
          <w:szCs w:val="22"/>
        </w:rPr>
      </w:pPr>
      <w:r>
        <w:rPr>
          <w:sz w:val="22"/>
          <w:szCs w:val="22"/>
        </w:rPr>
        <w:t>n</w:t>
      </w:r>
      <w:r w:rsidR="00CF7C51">
        <w:rPr>
          <w:sz w:val="22"/>
          <w:szCs w:val="22"/>
        </w:rPr>
        <w:t>emiga, galvos skausmas, galvos svaigulys</w:t>
      </w:r>
      <w:r>
        <w:rPr>
          <w:sz w:val="22"/>
          <w:szCs w:val="22"/>
        </w:rPr>
        <w:t>;</w:t>
      </w:r>
    </w:p>
    <w:p w14:paraId="06D88336" w14:textId="7EA4516C" w:rsidR="0058196F" w:rsidRDefault="00FA4FE8">
      <w:pPr>
        <w:widowControl w:val="0"/>
        <w:numPr>
          <w:ilvl w:val="0"/>
          <w:numId w:val="16"/>
        </w:numPr>
        <w:rPr>
          <w:sz w:val="22"/>
          <w:szCs w:val="22"/>
        </w:rPr>
      </w:pPr>
      <w:r>
        <w:rPr>
          <w:sz w:val="22"/>
          <w:szCs w:val="22"/>
        </w:rPr>
        <w:t>s</w:t>
      </w:r>
      <w:r w:rsidR="00CF7C51">
        <w:rPr>
          <w:sz w:val="22"/>
          <w:szCs w:val="22"/>
        </w:rPr>
        <w:t>ilpnumas, nuovargis, krūtinės skausmas</w:t>
      </w:r>
      <w:r>
        <w:rPr>
          <w:sz w:val="22"/>
          <w:szCs w:val="22"/>
        </w:rPr>
        <w:t>;</w:t>
      </w:r>
    </w:p>
    <w:p w14:paraId="3B2E6C0F" w14:textId="7423ED3B" w:rsidR="0058196F" w:rsidRDefault="00FA4FE8">
      <w:pPr>
        <w:widowControl w:val="0"/>
        <w:numPr>
          <w:ilvl w:val="0"/>
          <w:numId w:val="16"/>
        </w:numPr>
        <w:rPr>
          <w:sz w:val="22"/>
          <w:szCs w:val="22"/>
        </w:rPr>
      </w:pPr>
      <w:r>
        <w:rPr>
          <w:sz w:val="22"/>
          <w:szCs w:val="22"/>
        </w:rPr>
        <w:t>k</w:t>
      </w:r>
      <w:r w:rsidR="00CF7C51">
        <w:rPr>
          <w:sz w:val="22"/>
          <w:szCs w:val="22"/>
        </w:rPr>
        <w:t>alio koncentracijos kraujyje padidėjimas (dėl to gali sutrikti širdies plakimas), hemoglobino koncentracijos kraujyje sumažėjimas</w:t>
      </w:r>
      <w:r>
        <w:rPr>
          <w:sz w:val="22"/>
          <w:szCs w:val="22"/>
        </w:rPr>
        <w:t>;</w:t>
      </w:r>
    </w:p>
    <w:p w14:paraId="7EF45330" w14:textId="35B44263" w:rsidR="0058196F" w:rsidRDefault="00FA4FE8">
      <w:pPr>
        <w:numPr>
          <w:ilvl w:val="0"/>
          <w:numId w:val="16"/>
        </w:numPr>
        <w:autoSpaceDE w:val="0"/>
        <w:rPr>
          <w:sz w:val="22"/>
          <w:szCs w:val="22"/>
        </w:rPr>
      </w:pPr>
      <w:r>
        <w:rPr>
          <w:sz w:val="22"/>
          <w:szCs w:val="22"/>
        </w:rPr>
        <w:t>i</w:t>
      </w:r>
      <w:r w:rsidR="00CF7C51">
        <w:rPr>
          <w:sz w:val="22"/>
          <w:szCs w:val="22"/>
        </w:rPr>
        <w:t>nkstų funkcijos pakitimai, įskaitant inkstų nepakankamumą</w:t>
      </w:r>
      <w:r>
        <w:rPr>
          <w:sz w:val="22"/>
          <w:szCs w:val="22"/>
        </w:rPr>
        <w:t>;</w:t>
      </w:r>
    </w:p>
    <w:p w14:paraId="7E284D2C" w14:textId="5F63AFB9" w:rsidR="0058196F" w:rsidRDefault="00FA4FE8">
      <w:pPr>
        <w:numPr>
          <w:ilvl w:val="0"/>
          <w:numId w:val="16"/>
        </w:numPr>
        <w:autoSpaceDE w:val="0"/>
        <w:rPr>
          <w:sz w:val="22"/>
          <w:szCs w:val="22"/>
        </w:rPr>
      </w:pPr>
      <w:r>
        <w:rPr>
          <w:sz w:val="22"/>
          <w:szCs w:val="22"/>
        </w:rPr>
        <w:t>p</w:t>
      </w:r>
      <w:r w:rsidR="00CF7C51">
        <w:rPr>
          <w:sz w:val="22"/>
          <w:szCs w:val="22"/>
        </w:rPr>
        <w:t>er mažas cukraus kiekis kraujyje (hipoglikemija).</w:t>
      </w:r>
    </w:p>
    <w:p w14:paraId="6B25912F" w14:textId="77777777" w:rsidR="0058196F" w:rsidRDefault="0058196F">
      <w:pPr>
        <w:widowControl w:val="0"/>
        <w:tabs>
          <w:tab w:val="left" w:pos="0"/>
          <w:tab w:val="left" w:pos="567"/>
        </w:tabs>
        <w:rPr>
          <w:sz w:val="22"/>
          <w:szCs w:val="22"/>
        </w:rPr>
      </w:pPr>
    </w:p>
    <w:p w14:paraId="1B3FB030" w14:textId="51D11A81" w:rsidR="0058196F" w:rsidRPr="00855410" w:rsidRDefault="00CF7C51">
      <w:pPr>
        <w:widowControl w:val="0"/>
        <w:tabs>
          <w:tab w:val="left" w:pos="0"/>
          <w:tab w:val="left" w:pos="567"/>
        </w:tabs>
        <w:rPr>
          <w:rFonts w:eastAsiaTheme="minorHAnsi"/>
          <w:b/>
          <w:bCs/>
          <w:iCs/>
          <w:sz w:val="22"/>
          <w:szCs w:val="22"/>
          <w:lang w:val="lt-LT" w:eastAsia="en-US"/>
        </w:rPr>
      </w:pPr>
      <w:r w:rsidRPr="00855410">
        <w:rPr>
          <w:b/>
          <w:bCs/>
          <w:iCs/>
          <w:sz w:val="22"/>
          <w:szCs w:val="22"/>
        </w:rPr>
        <w:t>Nedažni šalutinio poveikio reiškiniai (gali pasireikšti rečiau kaip 1 iš 100 asmenų)</w:t>
      </w:r>
      <w:r w:rsidR="00FA4FE8">
        <w:rPr>
          <w:b/>
          <w:bCs/>
          <w:iCs/>
          <w:sz w:val="22"/>
          <w:szCs w:val="22"/>
        </w:rPr>
        <w:t>:</w:t>
      </w:r>
    </w:p>
    <w:p w14:paraId="7556DB81" w14:textId="0DDEA2FB"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m</w:t>
      </w:r>
      <w:r w:rsidR="00CF7C51">
        <w:rPr>
          <w:sz w:val="22"/>
          <w:szCs w:val="22"/>
        </w:rPr>
        <w:t>ažakraujystė, raudonos ar rusvos odos dėmės (kartais ypač ant pėdų, kojų, rankų ir sėdmenų srityje, atsirandančios kartu su sąnarių skausmu, rankų ir kojų patinimu bei pilvo skausmu), mėlynės, baltųjų kraujo ląstelių kiekio sumažėjimas, krešėjimo sutrikimai, trombocitų kiekio sumažėjimas</w:t>
      </w:r>
      <w:r w:rsidR="000464A3">
        <w:rPr>
          <w:sz w:val="22"/>
          <w:szCs w:val="22"/>
        </w:rPr>
        <w:t>;</w:t>
      </w:r>
    </w:p>
    <w:p w14:paraId="202FDB4D" w14:textId="16664808"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a</w:t>
      </w:r>
      <w:r w:rsidR="00CF7C51">
        <w:rPr>
          <w:sz w:val="22"/>
          <w:szCs w:val="22"/>
        </w:rPr>
        <w:t>petito nebuvimas, šlapimo rūgšties koncentracijos kraujyje padidėjimas arba podagra, cukraus koncentracijos kraujyje padidėjimas, nenormali elektrolitų koncentracija kraujyje</w:t>
      </w:r>
      <w:r w:rsidR="000464A3">
        <w:rPr>
          <w:sz w:val="22"/>
          <w:szCs w:val="22"/>
        </w:rPr>
        <w:t>;</w:t>
      </w:r>
    </w:p>
    <w:p w14:paraId="66FCE120" w14:textId="51F34990"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n</w:t>
      </w:r>
      <w:r w:rsidR="00CF7C51">
        <w:rPr>
          <w:sz w:val="22"/>
          <w:szCs w:val="22"/>
        </w:rPr>
        <w:t>erimas, nervingumas, panikos sutrikimas (besikartojantys panikos priepuoliai), sumišimas, depresija, nenormalūs sapnai, miego sutrikimai, mieguistumas, atminties sutrikimas</w:t>
      </w:r>
      <w:r w:rsidR="000464A3">
        <w:rPr>
          <w:sz w:val="22"/>
          <w:szCs w:val="22"/>
        </w:rPr>
        <w:t>;</w:t>
      </w:r>
    </w:p>
    <w:p w14:paraId="0E5585C2" w14:textId="02474903"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d</w:t>
      </w:r>
      <w:r w:rsidR="00CF7C51">
        <w:rPr>
          <w:sz w:val="22"/>
          <w:szCs w:val="22"/>
        </w:rPr>
        <w:t>ilgčiojimas ar dygsėjimas arba panašūs jutimai, galūnių skausmas, drebulys, migrena, apalpimas</w:t>
      </w:r>
      <w:r w:rsidR="000464A3">
        <w:rPr>
          <w:sz w:val="22"/>
          <w:szCs w:val="22"/>
        </w:rPr>
        <w:t>;</w:t>
      </w:r>
    </w:p>
    <w:p w14:paraId="01F923FE" w14:textId="43E0B18F"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m</w:t>
      </w:r>
      <w:r w:rsidR="00CF7C51">
        <w:rPr>
          <w:sz w:val="22"/>
          <w:szCs w:val="22"/>
        </w:rPr>
        <w:t>iglotas matymas, akių deginimo arba perštėjimo jutimas, akių junginės uždegimas, regėjimo pablogėjimas, geltonų daiktų matymas</w:t>
      </w:r>
      <w:r w:rsidR="007229BD">
        <w:rPr>
          <w:sz w:val="22"/>
          <w:szCs w:val="22"/>
        </w:rPr>
        <w:t>;</w:t>
      </w:r>
    </w:p>
    <w:p w14:paraId="4DE689CF" w14:textId="48C7EFFC"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s</w:t>
      </w:r>
      <w:r w:rsidR="00CF7C51">
        <w:rPr>
          <w:sz w:val="22"/>
          <w:szCs w:val="22"/>
        </w:rPr>
        <w:t>kambėjimas, zvimbimas, ūžimas arba traškėjimas ausyse, galvos svaigimas (vertigo)</w:t>
      </w:r>
      <w:r w:rsidR="007229BD">
        <w:rPr>
          <w:sz w:val="22"/>
          <w:szCs w:val="22"/>
        </w:rPr>
        <w:t>;</w:t>
      </w:r>
    </w:p>
    <w:p w14:paraId="2041AF6F" w14:textId="1142F740"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k</w:t>
      </w:r>
      <w:r w:rsidR="00CF7C51">
        <w:rPr>
          <w:sz w:val="22"/>
          <w:szCs w:val="22"/>
        </w:rPr>
        <w:t>raujospūdžio sumažėjimas, kuris gali būti susijęs su kūno padėties pakeitimu (apsvaigimo ar silpnumo pojūtis atsistojus), krūtinės angina (krūtinės skausmas), nenormalus širdies plakimas, praeinantis smegenų išemijos priepuolis (PSIP), širdies priepuolis, pernelyg dažno širdies plakimo jutimas</w:t>
      </w:r>
      <w:r w:rsidR="007229BD">
        <w:rPr>
          <w:sz w:val="22"/>
          <w:szCs w:val="22"/>
        </w:rPr>
        <w:t>;</w:t>
      </w:r>
    </w:p>
    <w:p w14:paraId="12F3E8A7" w14:textId="0C00B625"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k</w:t>
      </w:r>
      <w:r w:rsidR="00CF7C51">
        <w:rPr>
          <w:sz w:val="22"/>
          <w:szCs w:val="22"/>
        </w:rPr>
        <w:t>raujagyslių uždegimas, kuris dažnai būna susijęs su odos išbėrimu ir mėlynėmis</w:t>
      </w:r>
      <w:r w:rsidR="007229BD">
        <w:rPr>
          <w:sz w:val="22"/>
          <w:szCs w:val="22"/>
        </w:rPr>
        <w:t>;</w:t>
      </w:r>
    </w:p>
    <w:p w14:paraId="32311268" w14:textId="64FF7D60"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g</w:t>
      </w:r>
      <w:r w:rsidR="00CF7C51">
        <w:rPr>
          <w:sz w:val="22"/>
          <w:szCs w:val="22"/>
        </w:rPr>
        <w:t>erklės skausmas, dusulys, bronchitas, plaučių uždegimas, skystis plaučiuose (kuris apsunkina kvėpavimą), kraujavimas iš nosies, skystos išskyros iš nosies, nosies užsikimšimas</w:t>
      </w:r>
      <w:r w:rsidR="007229BD">
        <w:rPr>
          <w:sz w:val="22"/>
          <w:szCs w:val="22"/>
        </w:rPr>
        <w:t>;</w:t>
      </w:r>
    </w:p>
    <w:p w14:paraId="1F9BDB0D" w14:textId="2FBCF94C"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v</w:t>
      </w:r>
      <w:r w:rsidR="00CF7C51">
        <w:rPr>
          <w:sz w:val="22"/>
          <w:szCs w:val="22"/>
        </w:rPr>
        <w:t>idurių užkietėjimas, sunkus vidurių užkietėjimas, dujų kaupimasis virškinimo trakte, skrandžio sutrikimai, pilvo spazmai, vėmimas, burnos džiūvimas, seilių liaukų uždegimas, dantų skausmas</w:t>
      </w:r>
      <w:r w:rsidR="007229BD">
        <w:rPr>
          <w:sz w:val="22"/>
          <w:szCs w:val="22"/>
        </w:rPr>
        <w:t>;</w:t>
      </w:r>
    </w:p>
    <w:p w14:paraId="392F4F33" w14:textId="513A6271"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lastRenderedPageBreak/>
        <w:t>g</w:t>
      </w:r>
      <w:r w:rsidR="00CF7C51">
        <w:rPr>
          <w:sz w:val="22"/>
          <w:szCs w:val="22"/>
        </w:rPr>
        <w:t>elta (akių ir odos pageltimas), kasos uždegimas</w:t>
      </w:r>
      <w:r w:rsidR="007229BD">
        <w:rPr>
          <w:sz w:val="22"/>
          <w:szCs w:val="22"/>
        </w:rPr>
        <w:t>;</w:t>
      </w:r>
    </w:p>
    <w:p w14:paraId="66FE2A52" w14:textId="6093CE7B"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d</w:t>
      </w:r>
      <w:r w:rsidR="00CF7C51">
        <w:rPr>
          <w:sz w:val="22"/>
          <w:szCs w:val="22"/>
        </w:rPr>
        <w:t>ilgėlinė, niežėjimas, odos uždegimas, išbėrimas, odos paraudimas, jautrumas šviesai, odos sausmė, paraudimas, prakaitavimas, plaukų slinkimas</w:t>
      </w:r>
      <w:r w:rsidR="007229BD">
        <w:rPr>
          <w:sz w:val="22"/>
          <w:szCs w:val="22"/>
        </w:rPr>
        <w:t>;</w:t>
      </w:r>
    </w:p>
    <w:p w14:paraId="3FAA80FA" w14:textId="4133B6A0"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r</w:t>
      </w:r>
      <w:r w:rsidR="00CF7C51">
        <w:rPr>
          <w:sz w:val="22"/>
          <w:szCs w:val="22"/>
        </w:rPr>
        <w:t>ankų, pečių, klubų, kelių ar kitų sąnarių skausmas, sąnarių patinimas, sustingimas, raumenų silpnumas</w:t>
      </w:r>
      <w:r w:rsidR="007229BD">
        <w:rPr>
          <w:sz w:val="22"/>
          <w:szCs w:val="22"/>
        </w:rPr>
        <w:t>;</w:t>
      </w:r>
    </w:p>
    <w:p w14:paraId="0B22D3F6" w14:textId="17862649"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d</w:t>
      </w:r>
      <w:r w:rsidR="00CF7C51">
        <w:rPr>
          <w:sz w:val="22"/>
          <w:szCs w:val="22"/>
        </w:rPr>
        <w:t>ažnas šlapinimasis, įskaitant šlapinimąsi naktį, nenormali inkstų funkcija, įskaitant inkstų uždegimą, šlapimo takų infekciją, cukraus šalinimą su šlapimu</w:t>
      </w:r>
      <w:r w:rsidR="007229BD">
        <w:rPr>
          <w:sz w:val="22"/>
          <w:szCs w:val="22"/>
        </w:rPr>
        <w:t>;</w:t>
      </w:r>
    </w:p>
    <w:p w14:paraId="522A2F60" w14:textId="52938757"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l</w:t>
      </w:r>
      <w:r w:rsidR="00CF7C51">
        <w:rPr>
          <w:sz w:val="22"/>
          <w:szCs w:val="22"/>
        </w:rPr>
        <w:t>ytinio potraukio susilpnėjimas, impotencija</w:t>
      </w:r>
      <w:r w:rsidR="007229BD">
        <w:rPr>
          <w:sz w:val="22"/>
          <w:szCs w:val="22"/>
        </w:rPr>
        <w:t>;</w:t>
      </w:r>
    </w:p>
    <w:p w14:paraId="376859C1" w14:textId="00BBFD49" w:rsidR="0058196F" w:rsidRDefault="00FA4FE8">
      <w:pPr>
        <w:widowControl w:val="0"/>
        <w:numPr>
          <w:ilvl w:val="0"/>
          <w:numId w:val="5"/>
        </w:numPr>
        <w:tabs>
          <w:tab w:val="num" w:pos="567"/>
        </w:tabs>
        <w:ind w:left="567" w:hanging="567"/>
        <w:rPr>
          <w:rFonts w:eastAsiaTheme="minorHAnsi"/>
          <w:sz w:val="22"/>
          <w:szCs w:val="22"/>
          <w:lang w:val="lt-LT" w:eastAsia="en-US"/>
        </w:rPr>
      </w:pPr>
      <w:r>
        <w:rPr>
          <w:sz w:val="22"/>
          <w:szCs w:val="22"/>
        </w:rPr>
        <w:t>v</w:t>
      </w:r>
      <w:r w:rsidR="00CF7C51">
        <w:rPr>
          <w:sz w:val="22"/>
          <w:szCs w:val="22"/>
        </w:rPr>
        <w:t>eido patinimas, lokalus patinimas (edema), karščiavimas.</w:t>
      </w:r>
    </w:p>
    <w:p w14:paraId="39481FD3" w14:textId="77777777" w:rsidR="0058196F" w:rsidRDefault="0058196F">
      <w:pPr>
        <w:widowControl w:val="0"/>
        <w:tabs>
          <w:tab w:val="left" w:pos="0"/>
          <w:tab w:val="left" w:pos="567"/>
        </w:tabs>
        <w:rPr>
          <w:sz w:val="22"/>
          <w:szCs w:val="22"/>
        </w:rPr>
      </w:pPr>
    </w:p>
    <w:p w14:paraId="1EF9ABE9" w14:textId="2BD5623D" w:rsidR="0058196F" w:rsidRPr="00855410" w:rsidRDefault="00CF7C51">
      <w:pPr>
        <w:widowControl w:val="0"/>
        <w:tabs>
          <w:tab w:val="left" w:pos="0"/>
          <w:tab w:val="left" w:pos="567"/>
        </w:tabs>
        <w:rPr>
          <w:rFonts w:eastAsiaTheme="minorHAnsi"/>
          <w:b/>
          <w:bCs/>
          <w:iCs/>
          <w:sz w:val="22"/>
          <w:szCs w:val="22"/>
          <w:lang w:val="lt-LT" w:eastAsia="en-US"/>
        </w:rPr>
      </w:pPr>
      <w:r w:rsidRPr="00855410">
        <w:rPr>
          <w:b/>
          <w:bCs/>
          <w:iCs/>
          <w:sz w:val="22"/>
          <w:szCs w:val="22"/>
        </w:rPr>
        <w:t>Reti šalutinio poveikio reiškiniai (gali pasireikšti rečiau kaip 1 iš 1 000 asmenų)</w:t>
      </w:r>
      <w:r w:rsidR="000464A3">
        <w:rPr>
          <w:b/>
          <w:bCs/>
          <w:iCs/>
          <w:sz w:val="22"/>
          <w:szCs w:val="22"/>
        </w:rPr>
        <w:t>:</w:t>
      </w:r>
    </w:p>
    <w:p w14:paraId="6B44BD58" w14:textId="13F0D4BD" w:rsidR="0058196F" w:rsidRDefault="000464A3">
      <w:pPr>
        <w:widowControl w:val="0"/>
        <w:numPr>
          <w:ilvl w:val="0"/>
          <w:numId w:val="5"/>
        </w:numPr>
        <w:tabs>
          <w:tab w:val="num" w:pos="567"/>
        </w:tabs>
        <w:ind w:left="360"/>
        <w:rPr>
          <w:sz w:val="22"/>
          <w:szCs w:val="22"/>
        </w:rPr>
      </w:pPr>
      <w:r>
        <w:rPr>
          <w:sz w:val="22"/>
          <w:szCs w:val="22"/>
        </w:rPr>
        <w:t>h</w:t>
      </w:r>
      <w:r w:rsidR="00CF7C51">
        <w:rPr>
          <w:sz w:val="22"/>
          <w:szCs w:val="22"/>
        </w:rPr>
        <w:t>epatitas (kepenų uždegimas), nenormalūs kepenų funkcijos tyrimų rodmenys</w:t>
      </w:r>
      <w:r>
        <w:rPr>
          <w:sz w:val="22"/>
          <w:szCs w:val="22"/>
        </w:rPr>
        <w:t>;</w:t>
      </w:r>
    </w:p>
    <w:p w14:paraId="4720BF8C" w14:textId="191E0771" w:rsidR="0058196F" w:rsidRDefault="000464A3">
      <w:pPr>
        <w:widowControl w:val="0"/>
        <w:numPr>
          <w:ilvl w:val="0"/>
          <w:numId w:val="5"/>
        </w:numPr>
        <w:tabs>
          <w:tab w:val="num" w:pos="567"/>
        </w:tabs>
        <w:ind w:left="360"/>
        <w:rPr>
          <w:sz w:val="22"/>
          <w:szCs w:val="22"/>
        </w:rPr>
      </w:pPr>
      <w:r>
        <w:rPr>
          <w:rFonts w:eastAsia="Calibri"/>
          <w:sz w:val="22"/>
          <w:szCs w:val="22"/>
          <w:lang w:val="lt-LT"/>
        </w:rPr>
        <w:t>ž</w:t>
      </w:r>
      <w:r w:rsidR="00CF7C51">
        <w:rPr>
          <w:rFonts w:eastAsia="Calibri"/>
          <w:sz w:val="22"/>
          <w:szCs w:val="22"/>
          <w:lang w:val="lt-LT"/>
        </w:rPr>
        <w:t xml:space="preserve">arnyno </w:t>
      </w:r>
      <w:proofErr w:type="spellStart"/>
      <w:r w:rsidR="00CF7C51">
        <w:rPr>
          <w:rFonts w:eastAsia="Calibri"/>
          <w:sz w:val="22"/>
          <w:szCs w:val="22"/>
          <w:lang w:val="lt-LT"/>
        </w:rPr>
        <w:t>angioneurozinė</w:t>
      </w:r>
      <w:proofErr w:type="spellEnd"/>
      <w:r w:rsidR="00CF7C51">
        <w:rPr>
          <w:rFonts w:eastAsia="Calibri"/>
          <w:sz w:val="22"/>
          <w:szCs w:val="22"/>
          <w:lang w:val="lt-LT"/>
        </w:rPr>
        <w:t xml:space="preserve"> edema: tinimas žarnyne, pasireiškiantis tokiais simptomais kaip pilvo skausmas, pykinimas, vėmimas ir viduriavimas.</w:t>
      </w:r>
    </w:p>
    <w:p w14:paraId="4E612AF6" w14:textId="77777777" w:rsidR="0058196F" w:rsidRDefault="0058196F">
      <w:pPr>
        <w:widowControl w:val="0"/>
        <w:tabs>
          <w:tab w:val="left" w:pos="567"/>
        </w:tabs>
        <w:ind w:right="-449"/>
        <w:rPr>
          <w:sz w:val="22"/>
          <w:szCs w:val="22"/>
        </w:rPr>
      </w:pPr>
    </w:p>
    <w:p w14:paraId="00B9F5B0" w14:textId="6E0FFEB8" w:rsidR="0058196F" w:rsidRPr="00855410" w:rsidRDefault="00CF7C51">
      <w:pPr>
        <w:widowControl w:val="0"/>
        <w:tabs>
          <w:tab w:val="left" w:pos="0"/>
          <w:tab w:val="left" w:pos="567"/>
        </w:tabs>
        <w:rPr>
          <w:rFonts w:eastAsiaTheme="minorHAnsi"/>
          <w:b/>
          <w:bCs/>
          <w:iCs/>
          <w:sz w:val="22"/>
          <w:szCs w:val="22"/>
          <w:lang w:val="lt-LT" w:eastAsia="en-US"/>
        </w:rPr>
      </w:pPr>
      <w:r w:rsidRPr="00855410">
        <w:rPr>
          <w:b/>
          <w:bCs/>
          <w:iCs/>
          <w:sz w:val="22"/>
          <w:szCs w:val="22"/>
        </w:rPr>
        <w:t>Šalutinio poveikio reiškiniai, kurių dažnis nežinomas (negali būti apskaičiuotas pagal turimus duomenis)</w:t>
      </w:r>
      <w:r w:rsidR="007229BD">
        <w:rPr>
          <w:b/>
          <w:bCs/>
          <w:iCs/>
          <w:sz w:val="22"/>
          <w:szCs w:val="22"/>
        </w:rPr>
        <w:t>:</w:t>
      </w:r>
    </w:p>
    <w:p w14:paraId="79131E00" w14:textId="791C754A"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o</w:t>
      </w:r>
      <w:r w:rsidR="00CF7C51">
        <w:rPr>
          <w:sz w:val="22"/>
          <w:szCs w:val="22"/>
        </w:rPr>
        <w:t>dos ir lūpų vėžys (nemelanominis vėžys)</w:t>
      </w:r>
      <w:r>
        <w:rPr>
          <w:sz w:val="22"/>
          <w:szCs w:val="22"/>
        </w:rPr>
        <w:t>;</w:t>
      </w:r>
    </w:p>
    <w:p w14:paraId="6D72E7A0" w14:textId="673060FC"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į</w:t>
      </w:r>
      <w:r w:rsidR="00CF7C51">
        <w:rPr>
          <w:sz w:val="22"/>
          <w:szCs w:val="22"/>
        </w:rPr>
        <w:t xml:space="preserve"> gripą panašūs simptomai</w:t>
      </w:r>
      <w:r>
        <w:rPr>
          <w:sz w:val="22"/>
          <w:szCs w:val="22"/>
        </w:rPr>
        <w:t>;</w:t>
      </w:r>
    </w:p>
    <w:p w14:paraId="6C2CD3A4" w14:textId="6142701A"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n</w:t>
      </w:r>
      <w:r w:rsidR="00CF7C51">
        <w:rPr>
          <w:sz w:val="22"/>
          <w:szCs w:val="22"/>
        </w:rPr>
        <w:t>epaaiškinamas raumenų skausmas su tamsios spalvos (arbatos spalvos) šlapimu (rabdomiolizė)</w:t>
      </w:r>
      <w:r>
        <w:rPr>
          <w:sz w:val="22"/>
          <w:szCs w:val="22"/>
        </w:rPr>
        <w:t>;</w:t>
      </w:r>
    </w:p>
    <w:p w14:paraId="0EC037C9" w14:textId="68975BB6"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m</w:t>
      </w:r>
      <w:r w:rsidR="00CF7C51">
        <w:rPr>
          <w:sz w:val="22"/>
          <w:szCs w:val="22"/>
        </w:rPr>
        <w:t>ažas natrio kiekis kraujyje (hiponatremija)</w:t>
      </w:r>
      <w:r>
        <w:rPr>
          <w:sz w:val="22"/>
          <w:szCs w:val="22"/>
        </w:rPr>
        <w:t>;</w:t>
      </w:r>
    </w:p>
    <w:p w14:paraId="7F28E193" w14:textId="342427F9"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b</w:t>
      </w:r>
      <w:r w:rsidR="00CF7C51">
        <w:rPr>
          <w:sz w:val="22"/>
          <w:szCs w:val="22"/>
        </w:rPr>
        <w:t>loga bendra savijauta (negalavimas)</w:t>
      </w:r>
      <w:r>
        <w:rPr>
          <w:sz w:val="22"/>
          <w:szCs w:val="22"/>
        </w:rPr>
        <w:t>;</w:t>
      </w:r>
    </w:p>
    <w:p w14:paraId="5E62B026" w14:textId="26231428"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s</w:t>
      </w:r>
      <w:r w:rsidR="00CF7C51">
        <w:rPr>
          <w:sz w:val="22"/>
          <w:szCs w:val="22"/>
        </w:rPr>
        <w:t>konio pojūčio pokytis</w:t>
      </w:r>
      <w:r>
        <w:rPr>
          <w:sz w:val="22"/>
          <w:szCs w:val="22"/>
        </w:rPr>
        <w:t>;</w:t>
      </w:r>
    </w:p>
    <w:p w14:paraId="0B0C8371" w14:textId="2AC914CE" w:rsidR="0058196F" w:rsidRDefault="007229BD">
      <w:pPr>
        <w:numPr>
          <w:ilvl w:val="1"/>
          <w:numId w:val="9"/>
        </w:numPr>
        <w:tabs>
          <w:tab w:val="left" w:pos="567"/>
        </w:tabs>
        <w:autoSpaceDE w:val="0"/>
        <w:ind w:left="567" w:hanging="567"/>
        <w:rPr>
          <w:rFonts w:eastAsiaTheme="minorHAnsi"/>
          <w:sz w:val="22"/>
          <w:szCs w:val="22"/>
          <w:lang w:val="lt-LT" w:eastAsia="en-US"/>
        </w:rPr>
      </w:pPr>
      <w:r>
        <w:rPr>
          <w:sz w:val="22"/>
          <w:szCs w:val="22"/>
        </w:rPr>
        <w:t>r</w:t>
      </w:r>
      <w:r w:rsidR="00CF7C51">
        <w:rPr>
          <w:sz w:val="22"/>
          <w:szCs w:val="22"/>
        </w:rPr>
        <w:t xml:space="preserve">egos susilpnėjimas ir akių skausmas dėl padidėjusio spaudimo (galimi </w:t>
      </w:r>
      <w:r w:rsidR="00CF7C51">
        <w:rPr>
          <w:sz w:val="22"/>
          <w:szCs w:val="22"/>
          <w:shd w:val="clear" w:color="auto" w:fill="FFFFFF"/>
        </w:rPr>
        <w:t xml:space="preserve">skysčio susikaupimo akies kraujagysliniame dangale (tarp gyslainės ir </w:t>
      </w:r>
      <w:r w:rsidR="00CF7C51">
        <w:rPr>
          <w:sz w:val="22"/>
          <w:szCs w:val="22"/>
        </w:rPr>
        <w:t>odenos</w:t>
      </w:r>
      <w:r w:rsidR="00CF7C51">
        <w:rPr>
          <w:sz w:val="22"/>
          <w:szCs w:val="22"/>
          <w:shd w:val="clear" w:color="auto" w:fill="FFFFFF"/>
        </w:rPr>
        <w:t xml:space="preserve">) arba </w:t>
      </w:r>
      <w:r w:rsidR="00CF7C51">
        <w:rPr>
          <w:sz w:val="22"/>
          <w:szCs w:val="22"/>
        </w:rPr>
        <w:t>ūminės  uždaro kampo glaukomos požymiai).</w:t>
      </w:r>
    </w:p>
    <w:p w14:paraId="7A1B2D29" w14:textId="77777777" w:rsidR="0058196F" w:rsidRDefault="0058196F">
      <w:pPr>
        <w:widowControl w:val="0"/>
        <w:tabs>
          <w:tab w:val="left" w:pos="567"/>
        </w:tabs>
        <w:rPr>
          <w:b/>
          <w:sz w:val="22"/>
          <w:szCs w:val="22"/>
        </w:rPr>
      </w:pPr>
    </w:p>
    <w:p w14:paraId="7FA0770D" w14:textId="77777777" w:rsidR="0058196F" w:rsidRDefault="00CF7C51">
      <w:pPr>
        <w:widowControl w:val="0"/>
        <w:tabs>
          <w:tab w:val="left" w:pos="567"/>
        </w:tabs>
        <w:rPr>
          <w:rFonts w:eastAsiaTheme="minorHAnsi"/>
          <w:sz w:val="22"/>
          <w:szCs w:val="22"/>
          <w:lang w:val="lt-LT" w:eastAsia="en-US"/>
        </w:rPr>
      </w:pPr>
      <w:r>
        <w:rPr>
          <w:b/>
          <w:sz w:val="22"/>
          <w:szCs w:val="22"/>
        </w:rPr>
        <w:t>Pranešimas apie šalutinį poveikį</w:t>
      </w:r>
    </w:p>
    <w:p w14:paraId="4A0422FC" w14:textId="7F2FE73E" w:rsidR="0058196F" w:rsidRDefault="00CF7C51">
      <w:pPr>
        <w:tabs>
          <w:tab w:val="left" w:pos="567"/>
        </w:tabs>
        <w:suppressAutoHyphens w:val="0"/>
        <w:spacing w:line="260" w:lineRule="exact"/>
        <w:ind w:right="-1"/>
        <w:rPr>
          <w:sz w:val="22"/>
          <w:lang w:val="lt-LT" w:eastAsia="en-US"/>
        </w:rPr>
      </w:pPr>
      <w:r>
        <w:rPr>
          <w:sz w:val="22"/>
          <w:szCs w:val="22"/>
          <w:lang w:val="lt-LT" w:eastAsia="lt-LT"/>
        </w:rPr>
        <w:t xml:space="preserve">Jeigu pasireiškė šalutinis poveikis, įskaitant šiame lapelyje nenurodytą, pasakykite gydytojui, vaistininkui arba slaugytojui. </w:t>
      </w:r>
      <w:bookmarkStart w:id="7"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7"/>
    </w:p>
    <w:p w14:paraId="09B210CB" w14:textId="77777777" w:rsidR="0058196F" w:rsidRDefault="0058196F">
      <w:pPr>
        <w:widowControl w:val="0"/>
        <w:tabs>
          <w:tab w:val="left" w:pos="567"/>
        </w:tabs>
        <w:rPr>
          <w:sz w:val="22"/>
          <w:szCs w:val="22"/>
        </w:rPr>
      </w:pPr>
    </w:p>
    <w:p w14:paraId="0F3AF585" w14:textId="77777777" w:rsidR="0058196F" w:rsidRDefault="0058196F">
      <w:pPr>
        <w:widowControl w:val="0"/>
        <w:tabs>
          <w:tab w:val="left" w:pos="567"/>
        </w:tabs>
        <w:rPr>
          <w:b/>
          <w:sz w:val="22"/>
          <w:szCs w:val="22"/>
        </w:rPr>
      </w:pPr>
    </w:p>
    <w:p w14:paraId="63E9A483" w14:textId="77777777" w:rsidR="0058196F" w:rsidRDefault="00CF7C51">
      <w:pPr>
        <w:widowControl w:val="0"/>
        <w:tabs>
          <w:tab w:val="left" w:pos="567"/>
        </w:tabs>
        <w:rPr>
          <w:rFonts w:eastAsiaTheme="minorHAnsi"/>
          <w:sz w:val="22"/>
          <w:szCs w:val="22"/>
          <w:lang w:val="lt-LT" w:eastAsia="en-US"/>
        </w:rPr>
      </w:pPr>
      <w:r>
        <w:rPr>
          <w:b/>
          <w:sz w:val="22"/>
          <w:szCs w:val="22"/>
        </w:rPr>
        <w:t>5.</w:t>
      </w:r>
      <w:r>
        <w:rPr>
          <w:b/>
          <w:sz w:val="22"/>
          <w:szCs w:val="22"/>
        </w:rPr>
        <w:tab/>
        <w:t>Kaip laikyti Lorista H</w:t>
      </w:r>
    </w:p>
    <w:p w14:paraId="15593472" w14:textId="77777777" w:rsidR="0058196F" w:rsidRDefault="0058196F">
      <w:pPr>
        <w:widowControl w:val="0"/>
        <w:rPr>
          <w:rFonts w:eastAsia="Calibri"/>
          <w:b/>
          <w:sz w:val="22"/>
          <w:szCs w:val="22"/>
        </w:rPr>
      </w:pPr>
    </w:p>
    <w:p w14:paraId="1A3DC0C0" w14:textId="77777777" w:rsidR="0058196F" w:rsidRDefault="00CF7C51">
      <w:pPr>
        <w:widowControl w:val="0"/>
        <w:tabs>
          <w:tab w:val="left" w:pos="567"/>
        </w:tabs>
        <w:ind w:left="567" w:right="-2" w:hanging="567"/>
        <w:rPr>
          <w:rFonts w:eastAsiaTheme="minorHAnsi"/>
          <w:sz w:val="22"/>
          <w:szCs w:val="22"/>
          <w:lang w:val="lt-LT" w:eastAsia="en-US"/>
        </w:rPr>
      </w:pPr>
      <w:r>
        <w:rPr>
          <w:sz w:val="22"/>
          <w:szCs w:val="22"/>
        </w:rPr>
        <w:t>Šį vaistą laikykite vaikams nepastebimoje ir nepasiekiamoje vietoje.</w:t>
      </w:r>
    </w:p>
    <w:p w14:paraId="4E18363A" w14:textId="77777777" w:rsidR="0058196F" w:rsidRDefault="0058196F">
      <w:pPr>
        <w:widowControl w:val="0"/>
        <w:tabs>
          <w:tab w:val="left" w:pos="567"/>
        </w:tabs>
        <w:ind w:right="-2"/>
        <w:rPr>
          <w:sz w:val="22"/>
          <w:szCs w:val="22"/>
        </w:rPr>
      </w:pPr>
    </w:p>
    <w:p w14:paraId="11E53CEB" w14:textId="77777777" w:rsidR="0058196F" w:rsidRDefault="00CF7C51">
      <w:pPr>
        <w:widowControl w:val="0"/>
        <w:tabs>
          <w:tab w:val="left" w:pos="567"/>
        </w:tabs>
        <w:ind w:right="-2"/>
        <w:rPr>
          <w:rFonts w:eastAsiaTheme="minorHAnsi"/>
          <w:sz w:val="22"/>
          <w:szCs w:val="22"/>
          <w:lang w:val="lt-LT" w:eastAsia="en-US"/>
        </w:rPr>
      </w:pPr>
      <w:r>
        <w:rPr>
          <w:sz w:val="22"/>
          <w:szCs w:val="22"/>
        </w:rPr>
        <w:t xml:space="preserve">Ant kartono dėžutės ir lizdinės plokštelės po </w:t>
      </w:r>
      <w:r>
        <w:rPr>
          <w:sz w:val="22"/>
          <w:szCs w:val="22"/>
          <w:highlight w:val="lightGray"/>
        </w:rPr>
        <w:t>,,Tinka iki“/</w:t>
      </w:r>
      <w:r>
        <w:rPr>
          <w:sz w:val="22"/>
          <w:szCs w:val="22"/>
        </w:rPr>
        <w:t>,,EXP“  nurodytam tinkamumo laikui pasibaigus, šio vaisto vartoti negalima. Vaistas tinkamas vartoti iki paskutinės nurodyto mėnesio dienos.</w:t>
      </w:r>
    </w:p>
    <w:p w14:paraId="225EC1CA" w14:textId="77777777" w:rsidR="0058196F" w:rsidRDefault="0058196F">
      <w:pPr>
        <w:widowControl w:val="0"/>
        <w:tabs>
          <w:tab w:val="left" w:pos="567"/>
        </w:tabs>
        <w:ind w:right="-2"/>
        <w:rPr>
          <w:sz w:val="22"/>
          <w:szCs w:val="22"/>
        </w:rPr>
      </w:pPr>
    </w:p>
    <w:p w14:paraId="283D21A0" w14:textId="77777777" w:rsidR="0058196F" w:rsidRDefault="00CF7C51">
      <w:pPr>
        <w:widowControl w:val="0"/>
        <w:tabs>
          <w:tab w:val="left" w:pos="567"/>
        </w:tabs>
        <w:rPr>
          <w:rFonts w:eastAsiaTheme="minorHAnsi"/>
          <w:sz w:val="22"/>
          <w:szCs w:val="22"/>
          <w:lang w:val="lt-LT" w:eastAsia="en-US"/>
        </w:rPr>
      </w:pPr>
      <w:r>
        <w:rPr>
          <w:sz w:val="22"/>
          <w:szCs w:val="22"/>
        </w:rPr>
        <w:t xml:space="preserve">Laikyti ne aukštesnėje kaip 30 °C temperatūroje. </w:t>
      </w:r>
    </w:p>
    <w:p w14:paraId="4C3FB64A" w14:textId="77777777" w:rsidR="0058196F" w:rsidRDefault="00CF7C51">
      <w:pPr>
        <w:widowControl w:val="0"/>
        <w:tabs>
          <w:tab w:val="left" w:pos="567"/>
        </w:tabs>
        <w:rPr>
          <w:rFonts w:eastAsiaTheme="minorHAnsi"/>
          <w:sz w:val="22"/>
          <w:szCs w:val="22"/>
          <w:lang w:val="lt-LT" w:eastAsia="en-US"/>
        </w:rPr>
      </w:pPr>
      <w:r>
        <w:rPr>
          <w:sz w:val="22"/>
          <w:szCs w:val="22"/>
        </w:rPr>
        <w:t>Laikyti gamintojo pakuotėje, kad vaistas būtų apsaugotas nuo drėgmės.</w:t>
      </w:r>
    </w:p>
    <w:p w14:paraId="43411371" w14:textId="77777777" w:rsidR="0058196F" w:rsidRDefault="0058196F">
      <w:pPr>
        <w:widowControl w:val="0"/>
        <w:tabs>
          <w:tab w:val="left" w:pos="567"/>
        </w:tabs>
        <w:rPr>
          <w:sz w:val="22"/>
          <w:szCs w:val="22"/>
        </w:rPr>
      </w:pPr>
    </w:p>
    <w:p w14:paraId="3293B8BC" w14:textId="77777777" w:rsidR="0058196F" w:rsidRDefault="00CF7C51">
      <w:pPr>
        <w:widowControl w:val="0"/>
        <w:tabs>
          <w:tab w:val="left" w:pos="567"/>
        </w:tabs>
        <w:rPr>
          <w:i/>
          <w:sz w:val="22"/>
          <w:szCs w:val="22"/>
          <w:u w:val="single"/>
        </w:rPr>
      </w:pPr>
      <w:r>
        <w:rPr>
          <w:i/>
          <w:sz w:val="22"/>
          <w:szCs w:val="22"/>
          <w:u w:val="single"/>
        </w:rPr>
        <w:t>DTPE tablečių talpyklė:</w:t>
      </w:r>
    </w:p>
    <w:p w14:paraId="6822C03D" w14:textId="77777777" w:rsidR="0058196F" w:rsidRDefault="00CF7C51">
      <w:pPr>
        <w:widowControl w:val="0"/>
        <w:tabs>
          <w:tab w:val="left" w:pos="567"/>
        </w:tabs>
        <w:rPr>
          <w:sz w:val="22"/>
          <w:szCs w:val="22"/>
        </w:rPr>
      </w:pPr>
      <w:r>
        <w:rPr>
          <w:sz w:val="22"/>
          <w:szCs w:val="22"/>
        </w:rPr>
        <w:t>Pirmą kartą atidarius talpyklę, vaistą reikia suvartoti per 100 dienų.</w:t>
      </w:r>
    </w:p>
    <w:p w14:paraId="1835C9FE" w14:textId="77777777" w:rsidR="0058196F" w:rsidRDefault="0058196F">
      <w:pPr>
        <w:widowControl w:val="0"/>
        <w:tabs>
          <w:tab w:val="left" w:pos="567"/>
        </w:tabs>
        <w:rPr>
          <w:i/>
          <w:sz w:val="22"/>
          <w:szCs w:val="22"/>
        </w:rPr>
      </w:pPr>
    </w:p>
    <w:p w14:paraId="6292C2FA" w14:textId="77777777" w:rsidR="0058196F" w:rsidRDefault="00CF7C51">
      <w:pPr>
        <w:widowControl w:val="0"/>
        <w:tabs>
          <w:tab w:val="left" w:pos="567"/>
        </w:tabs>
        <w:ind w:right="-2"/>
        <w:rPr>
          <w:rFonts w:eastAsiaTheme="minorHAnsi"/>
          <w:sz w:val="22"/>
          <w:szCs w:val="22"/>
          <w:lang w:val="lt-LT" w:eastAsia="en-US"/>
        </w:rPr>
      </w:pPr>
      <w:r>
        <w:rPr>
          <w:sz w:val="22"/>
          <w:szCs w:val="22"/>
        </w:rPr>
        <w:t>Vaistų negalima išmesti į kanalizaciją arba su buitinėmis atliekomis. Kaip išmesti nereikalingus vaistus, klauskite vaistininko. Šios priemonės padės apsaugoti aplinką.</w:t>
      </w:r>
    </w:p>
    <w:p w14:paraId="334EE962" w14:textId="77777777" w:rsidR="0058196F" w:rsidRDefault="0058196F">
      <w:pPr>
        <w:widowControl w:val="0"/>
        <w:tabs>
          <w:tab w:val="left" w:pos="567"/>
        </w:tabs>
        <w:ind w:right="-2"/>
        <w:rPr>
          <w:sz w:val="22"/>
          <w:szCs w:val="22"/>
        </w:rPr>
      </w:pPr>
    </w:p>
    <w:p w14:paraId="755C120A" w14:textId="77777777" w:rsidR="0058196F" w:rsidRDefault="0058196F">
      <w:pPr>
        <w:widowControl w:val="0"/>
        <w:tabs>
          <w:tab w:val="left" w:pos="567"/>
        </w:tabs>
        <w:ind w:right="-2"/>
        <w:rPr>
          <w:sz w:val="22"/>
          <w:szCs w:val="22"/>
        </w:rPr>
      </w:pPr>
    </w:p>
    <w:p w14:paraId="682D07BC" w14:textId="77777777" w:rsidR="0058196F" w:rsidRDefault="00CF7C51">
      <w:pPr>
        <w:widowControl w:val="0"/>
        <w:ind w:left="567" w:right="-2" w:hanging="567"/>
        <w:rPr>
          <w:rFonts w:eastAsiaTheme="minorHAnsi"/>
          <w:sz w:val="22"/>
          <w:szCs w:val="22"/>
          <w:lang w:val="lt-LT" w:eastAsia="en-US"/>
        </w:rPr>
      </w:pPr>
      <w:r>
        <w:rPr>
          <w:b/>
          <w:sz w:val="22"/>
          <w:szCs w:val="22"/>
        </w:rPr>
        <w:t>6.</w:t>
      </w:r>
      <w:r>
        <w:rPr>
          <w:b/>
          <w:sz w:val="22"/>
          <w:szCs w:val="22"/>
        </w:rPr>
        <w:tab/>
        <w:t>Pakuotės turinys ir kita informacija</w:t>
      </w:r>
    </w:p>
    <w:p w14:paraId="228EAC1D" w14:textId="77777777" w:rsidR="0058196F" w:rsidRDefault="0058196F">
      <w:pPr>
        <w:widowControl w:val="0"/>
        <w:tabs>
          <w:tab w:val="left" w:pos="567"/>
        </w:tabs>
        <w:ind w:right="-2"/>
        <w:rPr>
          <w:b/>
          <w:sz w:val="22"/>
          <w:szCs w:val="22"/>
        </w:rPr>
      </w:pPr>
    </w:p>
    <w:p w14:paraId="566D8ED4" w14:textId="77777777" w:rsidR="0058196F" w:rsidRDefault="00CF7C51">
      <w:pPr>
        <w:widowControl w:val="0"/>
        <w:tabs>
          <w:tab w:val="left" w:pos="567"/>
        </w:tabs>
        <w:ind w:right="-2"/>
        <w:rPr>
          <w:rFonts w:eastAsiaTheme="minorHAnsi"/>
          <w:sz w:val="22"/>
          <w:szCs w:val="22"/>
          <w:lang w:val="lt-LT" w:eastAsia="en-US"/>
        </w:rPr>
      </w:pPr>
      <w:r>
        <w:rPr>
          <w:b/>
          <w:sz w:val="22"/>
          <w:szCs w:val="22"/>
        </w:rPr>
        <w:lastRenderedPageBreak/>
        <w:t>Lorista H sudėtis</w:t>
      </w:r>
    </w:p>
    <w:p w14:paraId="440D40FE" w14:textId="77777777" w:rsidR="0058196F" w:rsidRDefault="00CF7C51">
      <w:pPr>
        <w:widowControl w:val="0"/>
        <w:numPr>
          <w:ilvl w:val="0"/>
          <w:numId w:val="5"/>
        </w:numPr>
        <w:tabs>
          <w:tab w:val="num" w:pos="567"/>
        </w:tabs>
        <w:ind w:left="562" w:hanging="567"/>
        <w:rPr>
          <w:rFonts w:eastAsiaTheme="minorHAnsi"/>
          <w:sz w:val="22"/>
          <w:szCs w:val="22"/>
          <w:lang w:val="lt-LT" w:eastAsia="en-US"/>
        </w:rPr>
      </w:pPr>
      <w:r>
        <w:rPr>
          <w:sz w:val="22"/>
          <w:szCs w:val="22"/>
        </w:rPr>
        <w:t>Veikliosios medžiagos yra losartano kalio druska ir hidrochlorotiazidas. Kiekvienoje plėvele dengtoje tabletėje yra 100 mg losartano kalio druskos, atitinkančios 91,52 mg losartano, ir 12,5 mg hidrochlorotiazido.</w:t>
      </w:r>
    </w:p>
    <w:p w14:paraId="4B833247" w14:textId="77777777" w:rsidR="0058196F" w:rsidRDefault="00CF7C51">
      <w:pPr>
        <w:widowControl w:val="0"/>
        <w:numPr>
          <w:ilvl w:val="0"/>
          <w:numId w:val="5"/>
        </w:numPr>
        <w:tabs>
          <w:tab w:val="num" w:pos="567"/>
        </w:tabs>
        <w:ind w:left="562" w:hanging="567"/>
        <w:rPr>
          <w:rFonts w:eastAsiaTheme="minorHAnsi"/>
          <w:sz w:val="22"/>
          <w:szCs w:val="22"/>
          <w:lang w:val="lt-LT" w:eastAsia="en-US"/>
        </w:rPr>
      </w:pPr>
      <w:r>
        <w:rPr>
          <w:sz w:val="22"/>
          <w:szCs w:val="22"/>
        </w:rPr>
        <w:t>Pagalbinės medžiagos tabletės branduolyje yra pregelifikuotas kukurūzų krakmolas, mikrokristalinė celiuliozė, laktozė monohidratas, magnio stearatas, o tabletės plėvelėje – hipromeliozė , makrogolis 4000, talkas, titano dioksidas (E171).</w:t>
      </w:r>
    </w:p>
    <w:p w14:paraId="032CBE1D" w14:textId="77777777" w:rsidR="0058196F" w:rsidRDefault="00CF7C51">
      <w:pPr>
        <w:widowControl w:val="0"/>
        <w:ind w:left="562"/>
        <w:rPr>
          <w:rFonts w:eastAsiaTheme="minorHAnsi"/>
          <w:sz w:val="22"/>
          <w:szCs w:val="22"/>
          <w:lang w:val="lt-LT" w:eastAsia="en-US"/>
        </w:rPr>
      </w:pPr>
      <w:r>
        <w:rPr>
          <w:sz w:val="22"/>
          <w:szCs w:val="22"/>
        </w:rPr>
        <w:t>Žr. 2 skyrių „Lorista H sudėtyje yra laktozės“.</w:t>
      </w:r>
    </w:p>
    <w:p w14:paraId="66861CB9" w14:textId="77777777" w:rsidR="0058196F" w:rsidRDefault="0058196F">
      <w:pPr>
        <w:widowControl w:val="0"/>
        <w:tabs>
          <w:tab w:val="left" w:pos="567"/>
        </w:tabs>
        <w:rPr>
          <w:sz w:val="22"/>
          <w:szCs w:val="22"/>
        </w:rPr>
      </w:pPr>
    </w:p>
    <w:p w14:paraId="4208DC45" w14:textId="77777777" w:rsidR="0058196F" w:rsidRDefault="00CF7C51">
      <w:pPr>
        <w:widowControl w:val="0"/>
        <w:tabs>
          <w:tab w:val="left" w:pos="567"/>
        </w:tabs>
        <w:ind w:right="-2"/>
        <w:rPr>
          <w:rFonts w:eastAsiaTheme="minorHAnsi"/>
          <w:sz w:val="22"/>
          <w:szCs w:val="22"/>
          <w:lang w:val="lt-LT" w:eastAsia="en-US"/>
        </w:rPr>
      </w:pPr>
      <w:r>
        <w:rPr>
          <w:b/>
          <w:sz w:val="22"/>
          <w:szCs w:val="22"/>
        </w:rPr>
        <w:t>Lorista H išvaizda ir kiekis pakuotėje</w:t>
      </w:r>
    </w:p>
    <w:p w14:paraId="68F72598" w14:textId="77777777" w:rsidR="0058196F" w:rsidRDefault="00CF7C51">
      <w:pPr>
        <w:widowControl w:val="0"/>
        <w:tabs>
          <w:tab w:val="left" w:pos="567"/>
        </w:tabs>
        <w:rPr>
          <w:rFonts w:eastAsiaTheme="minorHAnsi"/>
          <w:sz w:val="22"/>
          <w:szCs w:val="22"/>
          <w:lang w:val="lt-LT" w:eastAsia="en-US"/>
        </w:rPr>
      </w:pPr>
      <w:r>
        <w:rPr>
          <w:sz w:val="22"/>
          <w:szCs w:val="22"/>
        </w:rPr>
        <w:t>Lorista H yra baltos spalvos, ovalo formos, abipus išgaubtos, plėvele dengtos tabletės. Tabletės dydis: 13 mm x 8 mm.</w:t>
      </w:r>
    </w:p>
    <w:p w14:paraId="6C6A32F3" w14:textId="77777777" w:rsidR="0058196F" w:rsidRDefault="0058196F">
      <w:pPr>
        <w:widowControl w:val="0"/>
        <w:tabs>
          <w:tab w:val="left" w:pos="567"/>
        </w:tabs>
        <w:rPr>
          <w:sz w:val="22"/>
          <w:szCs w:val="22"/>
        </w:rPr>
      </w:pPr>
    </w:p>
    <w:p w14:paraId="41318259" w14:textId="77777777" w:rsidR="0058196F" w:rsidRDefault="00CF7C51">
      <w:pPr>
        <w:widowControl w:val="0"/>
        <w:tabs>
          <w:tab w:val="left" w:pos="0"/>
        </w:tabs>
        <w:rPr>
          <w:sz w:val="22"/>
          <w:szCs w:val="22"/>
        </w:rPr>
      </w:pPr>
      <w:r>
        <w:rPr>
          <w:sz w:val="22"/>
          <w:szCs w:val="22"/>
        </w:rPr>
        <w:t>Tabletės tiekiamos dėžutėse, kurios yra:</w:t>
      </w:r>
    </w:p>
    <w:p w14:paraId="236263BB" w14:textId="77777777" w:rsidR="0058196F" w:rsidRDefault="00CF7C51">
      <w:pPr>
        <w:pStyle w:val="Sraopastraipa"/>
        <w:widowControl w:val="0"/>
        <w:numPr>
          <w:ilvl w:val="0"/>
          <w:numId w:val="12"/>
        </w:numPr>
        <w:tabs>
          <w:tab w:val="left" w:pos="0"/>
        </w:tabs>
        <w:ind w:left="562" w:hanging="562"/>
        <w:rPr>
          <w:sz w:val="22"/>
          <w:szCs w:val="22"/>
        </w:rPr>
      </w:pPr>
      <w:r>
        <w:rPr>
          <w:sz w:val="22"/>
          <w:szCs w:val="22"/>
        </w:rPr>
        <w:t>7, 10, 14, 20, 28, 30, 50, 56, 60, 84, 90, 98 ir 112 plėvele dengtų tablečių PVC/PVDC//Al lizdinėse plokštelėse,</w:t>
      </w:r>
    </w:p>
    <w:p w14:paraId="1098B6C8" w14:textId="77777777" w:rsidR="0058196F" w:rsidRDefault="00CF7C51">
      <w:pPr>
        <w:pStyle w:val="Sraopastraipa"/>
        <w:widowControl w:val="0"/>
        <w:numPr>
          <w:ilvl w:val="0"/>
          <w:numId w:val="12"/>
        </w:numPr>
        <w:tabs>
          <w:tab w:val="left" w:pos="0"/>
        </w:tabs>
        <w:ind w:left="562" w:hanging="562"/>
        <w:rPr>
          <w:sz w:val="22"/>
          <w:szCs w:val="22"/>
        </w:rPr>
      </w:pPr>
      <w:r>
        <w:rPr>
          <w:sz w:val="22"/>
          <w:szCs w:val="22"/>
        </w:rPr>
        <w:t>100 plėvele dengtų tablečių baltoje plastikinėje tablečių talpyklėje su baltu aiškiai matomu užsukamu uždoriu.</w:t>
      </w:r>
    </w:p>
    <w:p w14:paraId="4DA8D2D3" w14:textId="77777777" w:rsidR="0058196F" w:rsidRDefault="0058196F">
      <w:pPr>
        <w:widowControl w:val="0"/>
        <w:tabs>
          <w:tab w:val="left" w:pos="0"/>
          <w:tab w:val="left" w:pos="567"/>
        </w:tabs>
        <w:rPr>
          <w:sz w:val="22"/>
          <w:szCs w:val="22"/>
        </w:rPr>
      </w:pPr>
    </w:p>
    <w:p w14:paraId="60ACBD05" w14:textId="77777777" w:rsidR="0058196F" w:rsidRDefault="00CF7C51">
      <w:pPr>
        <w:widowControl w:val="0"/>
        <w:tabs>
          <w:tab w:val="left" w:pos="567"/>
        </w:tabs>
        <w:rPr>
          <w:rFonts w:eastAsiaTheme="minorHAnsi"/>
          <w:sz w:val="22"/>
          <w:szCs w:val="22"/>
          <w:lang w:val="lt-LT" w:eastAsia="en-US"/>
        </w:rPr>
      </w:pPr>
      <w:r>
        <w:rPr>
          <w:sz w:val="22"/>
          <w:szCs w:val="22"/>
        </w:rPr>
        <w:t>Gali būti tiekiamos ne visų dydžių pakuotės.</w:t>
      </w:r>
    </w:p>
    <w:p w14:paraId="5DDC56E2" w14:textId="77777777" w:rsidR="0058196F" w:rsidRDefault="0058196F">
      <w:pPr>
        <w:widowControl w:val="0"/>
        <w:tabs>
          <w:tab w:val="left" w:pos="567"/>
        </w:tabs>
        <w:rPr>
          <w:sz w:val="22"/>
          <w:szCs w:val="22"/>
        </w:rPr>
      </w:pPr>
    </w:p>
    <w:p w14:paraId="68FE15C8" w14:textId="77777777" w:rsidR="0058196F" w:rsidRDefault="00CF7C51">
      <w:pPr>
        <w:widowControl w:val="0"/>
        <w:tabs>
          <w:tab w:val="left" w:pos="567"/>
        </w:tabs>
        <w:ind w:right="-2"/>
        <w:rPr>
          <w:rFonts w:eastAsiaTheme="minorHAnsi"/>
          <w:sz w:val="22"/>
          <w:szCs w:val="22"/>
          <w:lang w:val="lt-LT" w:eastAsia="en-US"/>
        </w:rPr>
      </w:pPr>
      <w:r>
        <w:rPr>
          <w:b/>
          <w:sz w:val="22"/>
          <w:szCs w:val="22"/>
        </w:rPr>
        <w:t>Registruotojas ir gamintojas</w:t>
      </w:r>
    </w:p>
    <w:p w14:paraId="76969942" w14:textId="77777777" w:rsidR="0058196F" w:rsidRDefault="0058196F">
      <w:pPr>
        <w:widowControl w:val="0"/>
        <w:tabs>
          <w:tab w:val="left" w:pos="567"/>
        </w:tabs>
        <w:rPr>
          <w:b/>
          <w:sz w:val="22"/>
          <w:szCs w:val="22"/>
        </w:rPr>
      </w:pPr>
    </w:p>
    <w:p w14:paraId="0A825FA2" w14:textId="77777777" w:rsidR="0058196F" w:rsidRDefault="00CF7C51">
      <w:pPr>
        <w:widowControl w:val="0"/>
        <w:tabs>
          <w:tab w:val="left" w:pos="567"/>
        </w:tabs>
        <w:rPr>
          <w:rFonts w:eastAsiaTheme="minorHAnsi"/>
          <w:sz w:val="22"/>
          <w:szCs w:val="22"/>
          <w:lang w:val="lt-LT" w:eastAsia="en-US"/>
        </w:rPr>
      </w:pPr>
      <w:r>
        <w:rPr>
          <w:i/>
          <w:sz w:val="22"/>
          <w:szCs w:val="22"/>
        </w:rPr>
        <w:t>Registruotojas</w:t>
      </w:r>
    </w:p>
    <w:p w14:paraId="469B77A2" w14:textId="77777777" w:rsidR="0058196F" w:rsidRDefault="00CF7C51">
      <w:pPr>
        <w:widowControl w:val="0"/>
        <w:tabs>
          <w:tab w:val="left" w:pos="567"/>
        </w:tabs>
        <w:rPr>
          <w:rFonts w:eastAsiaTheme="minorHAnsi"/>
          <w:sz w:val="22"/>
          <w:szCs w:val="22"/>
          <w:lang w:val="lt-LT" w:eastAsia="en-US"/>
        </w:rPr>
      </w:pPr>
      <w:r>
        <w:rPr>
          <w:sz w:val="22"/>
          <w:szCs w:val="22"/>
        </w:rPr>
        <w:t>KRKA, d.d., Novo mesto, Šmarješka cesta 6, 8501 Novo mesto, Slovėnija</w:t>
      </w:r>
    </w:p>
    <w:p w14:paraId="55495B04" w14:textId="77777777" w:rsidR="0058196F" w:rsidRDefault="0058196F">
      <w:pPr>
        <w:widowControl w:val="0"/>
        <w:tabs>
          <w:tab w:val="left" w:pos="567"/>
        </w:tabs>
        <w:rPr>
          <w:sz w:val="22"/>
          <w:szCs w:val="22"/>
        </w:rPr>
      </w:pPr>
    </w:p>
    <w:p w14:paraId="7A358822" w14:textId="77777777" w:rsidR="0058196F" w:rsidRDefault="00CF7C51">
      <w:pPr>
        <w:widowControl w:val="0"/>
        <w:tabs>
          <w:tab w:val="left" w:pos="567"/>
        </w:tabs>
        <w:rPr>
          <w:rFonts w:eastAsiaTheme="minorHAnsi"/>
          <w:sz w:val="22"/>
          <w:szCs w:val="22"/>
          <w:lang w:val="lt-LT" w:eastAsia="en-US"/>
        </w:rPr>
      </w:pPr>
      <w:r>
        <w:rPr>
          <w:i/>
          <w:sz w:val="22"/>
          <w:szCs w:val="22"/>
        </w:rPr>
        <w:t>Gamintojas</w:t>
      </w:r>
    </w:p>
    <w:p w14:paraId="72B47ED4" w14:textId="77777777" w:rsidR="0058196F" w:rsidRDefault="00CF7C51">
      <w:pPr>
        <w:widowControl w:val="0"/>
        <w:tabs>
          <w:tab w:val="left" w:pos="567"/>
        </w:tabs>
        <w:rPr>
          <w:rFonts w:eastAsiaTheme="minorHAnsi"/>
          <w:sz w:val="22"/>
          <w:szCs w:val="22"/>
          <w:lang w:val="lt-LT" w:eastAsia="en-US"/>
        </w:rPr>
      </w:pPr>
      <w:r>
        <w:rPr>
          <w:sz w:val="22"/>
          <w:szCs w:val="22"/>
        </w:rPr>
        <w:t>KRKA, d.d., Novo mesto, Šmarješka cesta 6, 8501 Novo mesto, Slovėnija</w:t>
      </w:r>
    </w:p>
    <w:p w14:paraId="11727C3C" w14:textId="77777777" w:rsidR="0058196F" w:rsidRDefault="0058196F">
      <w:pPr>
        <w:widowControl w:val="0"/>
        <w:tabs>
          <w:tab w:val="left" w:pos="567"/>
        </w:tabs>
        <w:rPr>
          <w:sz w:val="22"/>
          <w:szCs w:val="22"/>
        </w:rPr>
      </w:pPr>
    </w:p>
    <w:p w14:paraId="7014CEF4" w14:textId="77777777" w:rsidR="0058196F" w:rsidRDefault="00CF7C51">
      <w:pPr>
        <w:widowControl w:val="0"/>
        <w:tabs>
          <w:tab w:val="left" w:pos="567"/>
        </w:tabs>
        <w:rPr>
          <w:rFonts w:eastAsiaTheme="minorHAnsi"/>
          <w:sz w:val="22"/>
          <w:szCs w:val="22"/>
          <w:lang w:val="lt-LT" w:eastAsia="en-US"/>
        </w:rPr>
      </w:pPr>
      <w:r>
        <w:rPr>
          <w:sz w:val="22"/>
          <w:szCs w:val="22"/>
        </w:rPr>
        <w:t>arba</w:t>
      </w:r>
    </w:p>
    <w:p w14:paraId="69545994" w14:textId="77777777" w:rsidR="0058196F" w:rsidRDefault="0058196F">
      <w:pPr>
        <w:widowControl w:val="0"/>
        <w:tabs>
          <w:tab w:val="left" w:pos="567"/>
        </w:tabs>
        <w:rPr>
          <w:sz w:val="22"/>
          <w:szCs w:val="22"/>
        </w:rPr>
      </w:pPr>
    </w:p>
    <w:p w14:paraId="63FD752E" w14:textId="77777777" w:rsidR="0058196F" w:rsidRDefault="00CF7C51">
      <w:pPr>
        <w:widowControl w:val="0"/>
        <w:tabs>
          <w:tab w:val="left" w:pos="567"/>
          <w:tab w:val="left" w:pos="720"/>
          <w:tab w:val="left" w:pos="2700"/>
        </w:tabs>
        <w:rPr>
          <w:rFonts w:eastAsiaTheme="minorHAnsi"/>
          <w:sz w:val="22"/>
          <w:szCs w:val="22"/>
          <w:lang w:val="lt-LT" w:eastAsia="en-US"/>
        </w:rPr>
      </w:pPr>
      <w:r>
        <w:rPr>
          <w:sz w:val="22"/>
          <w:szCs w:val="22"/>
        </w:rPr>
        <w:t>TAD Pharma GmbH, Heinz-Lohmann-Straße 5, 27472 Cuxhaven, Vokietija</w:t>
      </w:r>
    </w:p>
    <w:p w14:paraId="0D854D91" w14:textId="77777777" w:rsidR="0058196F" w:rsidRDefault="0058196F">
      <w:pPr>
        <w:widowControl w:val="0"/>
        <w:tabs>
          <w:tab w:val="left" w:pos="567"/>
        </w:tabs>
        <w:rPr>
          <w:sz w:val="22"/>
          <w:szCs w:val="22"/>
        </w:rPr>
      </w:pPr>
    </w:p>
    <w:p w14:paraId="4DFD5DB6" w14:textId="77777777" w:rsidR="0058196F" w:rsidRDefault="00CF7C51">
      <w:pPr>
        <w:widowControl w:val="0"/>
        <w:tabs>
          <w:tab w:val="left" w:pos="0"/>
        </w:tabs>
        <w:rPr>
          <w:rFonts w:eastAsiaTheme="minorHAnsi"/>
          <w:sz w:val="22"/>
          <w:szCs w:val="22"/>
          <w:lang w:val="lt-LT" w:eastAsia="en-US"/>
        </w:rPr>
      </w:pPr>
      <w:r>
        <w:rPr>
          <w:sz w:val="22"/>
          <w:szCs w:val="22"/>
        </w:rPr>
        <w:t>Jeigu apie šį vaistą norite sužinoti daugiau, kreipkitės į vietinį registruotojo atstovą.</w:t>
      </w:r>
    </w:p>
    <w:p w14:paraId="0C00E523" w14:textId="77777777" w:rsidR="0058196F" w:rsidRDefault="0058196F">
      <w:pPr>
        <w:widowControl w:val="0"/>
        <w:tabs>
          <w:tab w:val="left" w:pos="567"/>
        </w:tabs>
        <w:rPr>
          <w:rFonts w:eastAsia="Calibri"/>
          <w:sz w:val="22"/>
          <w:szCs w:val="22"/>
        </w:rPr>
      </w:pPr>
    </w:p>
    <w:tbl>
      <w:tblPr>
        <w:tblW w:w="0" w:type="auto"/>
        <w:tblInd w:w="-34" w:type="dxa"/>
        <w:tblLayout w:type="fixed"/>
        <w:tblLook w:val="0000" w:firstRow="0" w:lastRow="0" w:firstColumn="0" w:lastColumn="0" w:noHBand="0" w:noVBand="0"/>
      </w:tblPr>
      <w:tblGrid>
        <w:gridCol w:w="4680"/>
      </w:tblGrid>
      <w:tr w:rsidR="0058196F" w14:paraId="5357904B" w14:textId="77777777">
        <w:tc>
          <w:tcPr>
            <w:tcW w:w="4680" w:type="dxa"/>
          </w:tcPr>
          <w:p w14:paraId="19633746" w14:textId="77777777" w:rsidR="0058196F" w:rsidRDefault="00CF7C51">
            <w:pPr>
              <w:widowControl w:val="0"/>
              <w:tabs>
                <w:tab w:val="left" w:pos="567"/>
              </w:tabs>
              <w:rPr>
                <w:sz w:val="22"/>
                <w:szCs w:val="22"/>
              </w:rPr>
            </w:pPr>
            <w:r>
              <w:rPr>
                <w:sz w:val="22"/>
                <w:szCs w:val="22"/>
              </w:rPr>
              <w:t>UAB KRKA Lietuva</w:t>
            </w:r>
          </w:p>
          <w:p w14:paraId="0E4C3DD1" w14:textId="77777777" w:rsidR="0058196F" w:rsidRDefault="00CF7C51">
            <w:pPr>
              <w:widowControl w:val="0"/>
              <w:tabs>
                <w:tab w:val="left" w:pos="567"/>
              </w:tabs>
              <w:rPr>
                <w:rFonts w:eastAsiaTheme="minorHAnsi"/>
                <w:sz w:val="22"/>
                <w:szCs w:val="22"/>
                <w:lang w:val="lt-LT" w:eastAsia="en-US"/>
              </w:rPr>
            </w:pPr>
            <w:r>
              <w:rPr>
                <w:sz w:val="22"/>
                <w:szCs w:val="22"/>
              </w:rPr>
              <w:t>Senasis Ukmergės kelias 4,</w:t>
            </w:r>
          </w:p>
          <w:p w14:paraId="1DEC360C" w14:textId="77777777" w:rsidR="0058196F" w:rsidRDefault="00CF7C51">
            <w:pPr>
              <w:widowControl w:val="0"/>
              <w:tabs>
                <w:tab w:val="left" w:pos="567"/>
              </w:tabs>
              <w:rPr>
                <w:rFonts w:eastAsiaTheme="minorHAnsi"/>
                <w:sz w:val="22"/>
                <w:szCs w:val="22"/>
                <w:lang w:val="lt-LT" w:eastAsia="en-US"/>
              </w:rPr>
            </w:pPr>
            <w:r>
              <w:rPr>
                <w:sz w:val="22"/>
                <w:szCs w:val="22"/>
              </w:rPr>
              <w:t>Užubalių km.,Vilniaus r.</w:t>
            </w:r>
          </w:p>
          <w:p w14:paraId="09E229E7" w14:textId="77777777" w:rsidR="0058196F" w:rsidRDefault="00CF7C51">
            <w:pPr>
              <w:widowControl w:val="0"/>
              <w:tabs>
                <w:tab w:val="left" w:pos="567"/>
              </w:tabs>
              <w:rPr>
                <w:rFonts w:eastAsiaTheme="minorHAnsi"/>
                <w:sz w:val="22"/>
                <w:szCs w:val="22"/>
                <w:lang w:val="lt-LT" w:eastAsia="en-US"/>
              </w:rPr>
            </w:pPr>
            <w:r>
              <w:rPr>
                <w:sz w:val="22"/>
                <w:szCs w:val="22"/>
              </w:rPr>
              <w:t>LT - 14013</w:t>
            </w:r>
          </w:p>
          <w:p w14:paraId="446E3798" w14:textId="77777777" w:rsidR="0058196F" w:rsidRDefault="00CF7C51">
            <w:pPr>
              <w:widowControl w:val="0"/>
              <w:tabs>
                <w:tab w:val="left" w:pos="567"/>
              </w:tabs>
              <w:rPr>
                <w:rFonts w:eastAsiaTheme="minorHAnsi"/>
                <w:sz w:val="22"/>
                <w:szCs w:val="22"/>
                <w:lang w:val="lt-LT" w:eastAsia="en-US"/>
              </w:rPr>
            </w:pPr>
            <w:r>
              <w:rPr>
                <w:sz w:val="22"/>
                <w:szCs w:val="22"/>
              </w:rPr>
              <w:t>Tel. + 370 5 236 27 40</w:t>
            </w:r>
          </w:p>
        </w:tc>
      </w:tr>
    </w:tbl>
    <w:p w14:paraId="6147716C" w14:textId="77777777" w:rsidR="0058196F" w:rsidRDefault="0058196F">
      <w:pPr>
        <w:widowControl w:val="0"/>
        <w:tabs>
          <w:tab w:val="left" w:pos="567"/>
        </w:tabs>
        <w:rPr>
          <w:b/>
          <w:sz w:val="22"/>
          <w:szCs w:val="22"/>
        </w:rPr>
      </w:pPr>
    </w:p>
    <w:p w14:paraId="0CD736D2" w14:textId="77777777" w:rsidR="0058196F" w:rsidRDefault="00CF7C51">
      <w:pPr>
        <w:widowControl w:val="0"/>
        <w:tabs>
          <w:tab w:val="left" w:pos="567"/>
        </w:tabs>
        <w:rPr>
          <w:rFonts w:eastAsiaTheme="minorHAnsi"/>
          <w:sz w:val="22"/>
          <w:szCs w:val="22"/>
          <w:lang w:val="lt-LT" w:eastAsia="en-US"/>
        </w:rPr>
      </w:pPr>
      <w:r>
        <w:rPr>
          <w:b/>
          <w:sz w:val="22"/>
          <w:szCs w:val="22"/>
        </w:rPr>
        <w:t>Šis vaistas Europos ekonomin</w:t>
      </w:r>
      <w:r>
        <w:rPr>
          <w:b/>
          <w:sz w:val="22"/>
          <w:szCs w:val="22"/>
          <w:lang w:val="lt-LT"/>
        </w:rPr>
        <w:t>ės erdvės</w:t>
      </w:r>
      <w:r>
        <w:rPr>
          <w:b/>
          <w:sz w:val="22"/>
          <w:szCs w:val="22"/>
        </w:rPr>
        <w:t xml:space="preserve"> valstybėse narėse ir Jungtinėje Karalystėje (Šiaurės Airijoje) registruotas tokiais pavadinimais</w:t>
      </w:r>
      <w:r>
        <w:rPr>
          <w:sz w:val="22"/>
          <w:szCs w:val="22"/>
        </w:rPr>
        <w:t>:</w:t>
      </w:r>
    </w:p>
    <w:tbl>
      <w:tblPr>
        <w:tblW w:w="0" w:type="auto"/>
        <w:tblInd w:w="10" w:type="dxa"/>
        <w:tblLayout w:type="fixed"/>
        <w:tblCellMar>
          <w:left w:w="0" w:type="dxa"/>
          <w:right w:w="0" w:type="dxa"/>
        </w:tblCellMar>
        <w:tblLook w:val="0000" w:firstRow="0" w:lastRow="0" w:firstColumn="0" w:lastColumn="0" w:noHBand="0" w:noVBand="0"/>
      </w:tblPr>
      <w:tblGrid>
        <w:gridCol w:w="4111"/>
        <w:gridCol w:w="4434"/>
      </w:tblGrid>
      <w:tr w:rsidR="0058196F" w14:paraId="568D6A94" w14:textId="77777777">
        <w:tc>
          <w:tcPr>
            <w:tcW w:w="4111" w:type="dxa"/>
            <w:tcBorders>
              <w:top w:val="single" w:sz="8" w:space="0" w:color="000000"/>
              <w:left w:val="single" w:sz="8" w:space="0" w:color="000000"/>
              <w:bottom w:val="single" w:sz="8" w:space="0" w:color="000000"/>
            </w:tcBorders>
          </w:tcPr>
          <w:p w14:paraId="375ED00F" w14:textId="77777777" w:rsidR="0058196F" w:rsidRDefault="00CF7C51">
            <w:pPr>
              <w:widowControl w:val="0"/>
              <w:tabs>
                <w:tab w:val="left" w:pos="567"/>
              </w:tabs>
              <w:ind w:right="-2"/>
              <w:rPr>
                <w:b/>
                <w:sz w:val="22"/>
                <w:szCs w:val="22"/>
              </w:rPr>
            </w:pPr>
            <w:r>
              <w:rPr>
                <w:b/>
                <w:sz w:val="22"/>
                <w:szCs w:val="22"/>
              </w:rPr>
              <w:t>Valstybės narės pavadinimas</w:t>
            </w:r>
          </w:p>
        </w:tc>
        <w:tc>
          <w:tcPr>
            <w:tcW w:w="4434" w:type="dxa"/>
            <w:tcBorders>
              <w:top w:val="single" w:sz="8" w:space="0" w:color="000000"/>
              <w:left w:val="single" w:sz="8" w:space="0" w:color="000000"/>
              <w:bottom w:val="single" w:sz="8" w:space="0" w:color="000000"/>
              <w:right w:val="single" w:sz="8" w:space="0" w:color="000000"/>
            </w:tcBorders>
          </w:tcPr>
          <w:p w14:paraId="4B60AB03" w14:textId="77777777" w:rsidR="0058196F" w:rsidRDefault="00CF7C51">
            <w:pPr>
              <w:widowControl w:val="0"/>
              <w:tabs>
                <w:tab w:val="left" w:pos="567"/>
              </w:tabs>
              <w:ind w:right="-2"/>
              <w:rPr>
                <w:rFonts w:eastAsiaTheme="minorHAnsi"/>
                <w:b/>
                <w:sz w:val="22"/>
                <w:szCs w:val="22"/>
                <w:lang w:val="lt-LT" w:eastAsia="en-US"/>
              </w:rPr>
            </w:pPr>
            <w:r>
              <w:rPr>
                <w:b/>
                <w:sz w:val="22"/>
                <w:szCs w:val="22"/>
              </w:rPr>
              <w:t>Vaisto pavadinimas</w:t>
            </w:r>
          </w:p>
        </w:tc>
      </w:tr>
      <w:tr w:rsidR="0058196F" w14:paraId="650EA399" w14:textId="77777777">
        <w:tc>
          <w:tcPr>
            <w:tcW w:w="4111" w:type="dxa"/>
            <w:tcBorders>
              <w:left w:val="single" w:sz="8" w:space="0" w:color="000000"/>
              <w:bottom w:val="single" w:sz="8" w:space="0" w:color="000000"/>
            </w:tcBorders>
            <w:vAlign w:val="center"/>
          </w:tcPr>
          <w:p w14:paraId="0A3E9D77" w14:textId="77777777" w:rsidR="0058196F" w:rsidRDefault="00CF7C51">
            <w:pPr>
              <w:widowControl w:val="0"/>
              <w:tabs>
                <w:tab w:val="left" w:pos="567"/>
              </w:tabs>
              <w:ind w:right="-2"/>
              <w:rPr>
                <w:sz w:val="22"/>
                <w:szCs w:val="22"/>
              </w:rPr>
            </w:pPr>
            <w:r>
              <w:rPr>
                <w:sz w:val="22"/>
                <w:szCs w:val="22"/>
              </w:rPr>
              <w:t>Austrija</w:t>
            </w:r>
          </w:p>
        </w:tc>
        <w:tc>
          <w:tcPr>
            <w:tcW w:w="4434" w:type="dxa"/>
            <w:tcBorders>
              <w:left w:val="single" w:sz="8" w:space="0" w:color="000000"/>
              <w:bottom w:val="single" w:sz="8" w:space="0" w:color="000000"/>
              <w:right w:val="single" w:sz="8" w:space="0" w:color="000000"/>
            </w:tcBorders>
          </w:tcPr>
          <w:p w14:paraId="1F2B8EB6" w14:textId="77777777" w:rsidR="0058196F" w:rsidRDefault="00CF7C51">
            <w:pPr>
              <w:widowControl w:val="0"/>
              <w:tabs>
                <w:tab w:val="left" w:pos="567"/>
              </w:tabs>
              <w:ind w:right="-2"/>
              <w:rPr>
                <w:rFonts w:eastAsiaTheme="minorHAnsi"/>
                <w:sz w:val="22"/>
                <w:szCs w:val="22"/>
                <w:lang w:val="lt-LT" w:eastAsia="en-US"/>
              </w:rPr>
            </w:pPr>
            <w:r>
              <w:rPr>
                <w:sz w:val="22"/>
                <w:szCs w:val="22"/>
              </w:rPr>
              <w:t>Losartan/HCT Krka</w:t>
            </w:r>
          </w:p>
        </w:tc>
      </w:tr>
      <w:tr w:rsidR="0058196F" w14:paraId="1A846FB6" w14:textId="77777777">
        <w:tc>
          <w:tcPr>
            <w:tcW w:w="4111" w:type="dxa"/>
            <w:tcBorders>
              <w:left w:val="single" w:sz="8" w:space="0" w:color="000000"/>
              <w:bottom w:val="single" w:sz="8" w:space="0" w:color="000000"/>
            </w:tcBorders>
          </w:tcPr>
          <w:p w14:paraId="7DA7095B" w14:textId="77777777" w:rsidR="0058196F" w:rsidRDefault="00CF7C51">
            <w:pPr>
              <w:widowControl w:val="0"/>
              <w:tabs>
                <w:tab w:val="left" w:pos="567"/>
              </w:tabs>
              <w:ind w:right="-2"/>
              <w:rPr>
                <w:sz w:val="22"/>
                <w:szCs w:val="22"/>
              </w:rPr>
            </w:pPr>
            <w:r>
              <w:rPr>
                <w:sz w:val="22"/>
                <w:szCs w:val="22"/>
              </w:rPr>
              <w:t>Bulgarija, Lenkija, Rumunija</w:t>
            </w:r>
          </w:p>
        </w:tc>
        <w:tc>
          <w:tcPr>
            <w:tcW w:w="4434" w:type="dxa"/>
            <w:tcBorders>
              <w:left w:val="single" w:sz="8" w:space="0" w:color="000000"/>
              <w:bottom w:val="single" w:sz="8" w:space="0" w:color="000000"/>
              <w:right w:val="single" w:sz="8" w:space="0" w:color="000000"/>
            </w:tcBorders>
            <w:vAlign w:val="center"/>
          </w:tcPr>
          <w:p w14:paraId="0C1EF407" w14:textId="77777777" w:rsidR="0058196F" w:rsidRDefault="00CF7C51">
            <w:pPr>
              <w:widowControl w:val="0"/>
              <w:tabs>
                <w:tab w:val="left" w:pos="567"/>
              </w:tabs>
              <w:rPr>
                <w:rFonts w:eastAsiaTheme="minorHAnsi"/>
                <w:sz w:val="22"/>
                <w:szCs w:val="22"/>
                <w:lang w:val="lt-LT" w:eastAsia="en-US"/>
              </w:rPr>
            </w:pPr>
            <w:r>
              <w:rPr>
                <w:sz w:val="22"/>
                <w:szCs w:val="22"/>
              </w:rPr>
              <w:t>Lorista HL</w:t>
            </w:r>
          </w:p>
        </w:tc>
      </w:tr>
      <w:tr w:rsidR="0058196F" w14:paraId="7786F754" w14:textId="77777777">
        <w:tc>
          <w:tcPr>
            <w:tcW w:w="4111" w:type="dxa"/>
            <w:tcBorders>
              <w:left w:val="single" w:sz="8" w:space="0" w:color="000000"/>
              <w:bottom w:val="single" w:sz="8" w:space="0" w:color="000000"/>
            </w:tcBorders>
          </w:tcPr>
          <w:p w14:paraId="65BE5150" w14:textId="77777777" w:rsidR="0058196F" w:rsidRDefault="00CF7C51">
            <w:pPr>
              <w:widowControl w:val="0"/>
              <w:tabs>
                <w:tab w:val="left" w:pos="567"/>
              </w:tabs>
              <w:ind w:right="-2"/>
              <w:rPr>
                <w:sz w:val="22"/>
                <w:szCs w:val="22"/>
              </w:rPr>
            </w:pPr>
            <w:r>
              <w:rPr>
                <w:sz w:val="22"/>
                <w:szCs w:val="22"/>
              </w:rPr>
              <w:t>Čekija, Estija,</w:t>
            </w:r>
            <w:r>
              <w:rPr>
                <w:color w:val="000000"/>
                <w:sz w:val="22"/>
                <w:szCs w:val="22"/>
              </w:rPr>
              <w:t xml:space="preserve"> </w:t>
            </w:r>
            <w:r>
              <w:rPr>
                <w:sz w:val="22"/>
                <w:szCs w:val="22"/>
              </w:rPr>
              <w:t>Latvija, Lietuva, Slovakija</w:t>
            </w:r>
          </w:p>
        </w:tc>
        <w:tc>
          <w:tcPr>
            <w:tcW w:w="4434" w:type="dxa"/>
            <w:tcBorders>
              <w:left w:val="single" w:sz="8" w:space="0" w:color="000000"/>
              <w:bottom w:val="single" w:sz="8" w:space="0" w:color="000000"/>
              <w:right w:val="single" w:sz="8" w:space="0" w:color="000000"/>
            </w:tcBorders>
            <w:vAlign w:val="center"/>
          </w:tcPr>
          <w:p w14:paraId="51424CBE" w14:textId="77777777" w:rsidR="0058196F" w:rsidRDefault="00CF7C51">
            <w:pPr>
              <w:widowControl w:val="0"/>
              <w:tabs>
                <w:tab w:val="left" w:pos="567"/>
              </w:tabs>
              <w:rPr>
                <w:rFonts w:eastAsiaTheme="minorHAnsi"/>
                <w:sz w:val="22"/>
                <w:szCs w:val="22"/>
                <w:lang w:val="lt-LT" w:eastAsia="en-US"/>
              </w:rPr>
            </w:pPr>
            <w:r>
              <w:rPr>
                <w:sz w:val="22"/>
                <w:szCs w:val="22"/>
              </w:rPr>
              <w:t>Lorista H</w:t>
            </w:r>
          </w:p>
        </w:tc>
      </w:tr>
      <w:tr w:rsidR="0058196F" w14:paraId="4745D4B3" w14:textId="77777777">
        <w:tc>
          <w:tcPr>
            <w:tcW w:w="4111" w:type="dxa"/>
            <w:tcBorders>
              <w:left w:val="single" w:sz="8" w:space="0" w:color="000000"/>
              <w:bottom w:val="single" w:sz="8" w:space="0" w:color="000000"/>
            </w:tcBorders>
          </w:tcPr>
          <w:p w14:paraId="0FCB3759" w14:textId="77777777" w:rsidR="0058196F" w:rsidRDefault="00CF7C51">
            <w:pPr>
              <w:widowControl w:val="0"/>
              <w:tabs>
                <w:tab w:val="left" w:pos="567"/>
              </w:tabs>
              <w:ind w:right="-2"/>
              <w:rPr>
                <w:sz w:val="22"/>
                <w:szCs w:val="22"/>
              </w:rPr>
            </w:pPr>
            <w:r>
              <w:rPr>
                <w:sz w:val="22"/>
                <w:szCs w:val="22"/>
              </w:rPr>
              <w:t>Kipras, Suomija, Norvegija, Švedija</w:t>
            </w:r>
          </w:p>
        </w:tc>
        <w:tc>
          <w:tcPr>
            <w:tcW w:w="4434" w:type="dxa"/>
            <w:tcBorders>
              <w:left w:val="single" w:sz="8" w:space="0" w:color="000000"/>
              <w:bottom w:val="single" w:sz="8" w:space="0" w:color="000000"/>
              <w:right w:val="single" w:sz="8" w:space="0" w:color="000000"/>
            </w:tcBorders>
            <w:vAlign w:val="center"/>
          </w:tcPr>
          <w:p w14:paraId="0216FF1E" w14:textId="77777777" w:rsidR="0058196F" w:rsidRDefault="00CF7C51">
            <w:pPr>
              <w:widowControl w:val="0"/>
              <w:tabs>
                <w:tab w:val="left" w:pos="567"/>
              </w:tabs>
              <w:ind w:right="-2"/>
              <w:rPr>
                <w:rFonts w:eastAsiaTheme="minorHAnsi"/>
                <w:sz w:val="22"/>
                <w:szCs w:val="22"/>
                <w:lang w:val="lt-LT" w:eastAsia="en-US"/>
              </w:rPr>
            </w:pPr>
            <w:r>
              <w:rPr>
                <w:sz w:val="22"/>
                <w:szCs w:val="22"/>
              </w:rPr>
              <w:t>Losartan/Hydrochlorothiazide Krka</w:t>
            </w:r>
          </w:p>
        </w:tc>
      </w:tr>
      <w:tr w:rsidR="0058196F" w14:paraId="0D210CF3" w14:textId="77777777">
        <w:tc>
          <w:tcPr>
            <w:tcW w:w="4111" w:type="dxa"/>
            <w:tcBorders>
              <w:left w:val="single" w:sz="8" w:space="0" w:color="000000"/>
              <w:bottom w:val="single" w:sz="8" w:space="0" w:color="000000"/>
            </w:tcBorders>
          </w:tcPr>
          <w:p w14:paraId="5CFDB6B6" w14:textId="77777777" w:rsidR="0058196F" w:rsidRDefault="00CF7C51">
            <w:pPr>
              <w:widowControl w:val="0"/>
              <w:tabs>
                <w:tab w:val="left" w:pos="567"/>
              </w:tabs>
              <w:ind w:right="-2"/>
              <w:rPr>
                <w:sz w:val="22"/>
                <w:szCs w:val="22"/>
              </w:rPr>
            </w:pPr>
            <w:r>
              <w:rPr>
                <w:sz w:val="22"/>
                <w:szCs w:val="22"/>
              </w:rPr>
              <w:t>Danija</w:t>
            </w:r>
          </w:p>
        </w:tc>
        <w:tc>
          <w:tcPr>
            <w:tcW w:w="4434" w:type="dxa"/>
            <w:tcBorders>
              <w:left w:val="single" w:sz="8" w:space="0" w:color="000000"/>
              <w:bottom w:val="single" w:sz="8" w:space="0" w:color="000000"/>
              <w:right w:val="single" w:sz="8" w:space="0" w:color="000000"/>
            </w:tcBorders>
            <w:vAlign w:val="center"/>
          </w:tcPr>
          <w:p w14:paraId="0C57533D" w14:textId="77777777" w:rsidR="0058196F" w:rsidRDefault="00CF7C51">
            <w:pPr>
              <w:widowControl w:val="0"/>
              <w:tabs>
                <w:tab w:val="left" w:pos="567"/>
              </w:tabs>
              <w:ind w:right="-2"/>
              <w:rPr>
                <w:rFonts w:eastAsiaTheme="minorHAnsi"/>
                <w:sz w:val="22"/>
                <w:szCs w:val="22"/>
                <w:lang w:val="lt-LT" w:eastAsia="en-US"/>
              </w:rPr>
            </w:pPr>
            <w:r>
              <w:rPr>
                <w:sz w:val="22"/>
                <w:szCs w:val="22"/>
              </w:rPr>
              <w:t>Losartankalium/hydrochlorthiazid Krka</w:t>
            </w:r>
          </w:p>
        </w:tc>
      </w:tr>
      <w:tr w:rsidR="0058196F" w14:paraId="590A6383" w14:textId="77777777">
        <w:tc>
          <w:tcPr>
            <w:tcW w:w="4111" w:type="dxa"/>
            <w:tcBorders>
              <w:left w:val="single" w:sz="8" w:space="0" w:color="000000"/>
              <w:bottom w:val="single" w:sz="8" w:space="0" w:color="000000"/>
            </w:tcBorders>
          </w:tcPr>
          <w:p w14:paraId="47FA8C2F" w14:textId="77777777" w:rsidR="0058196F" w:rsidRDefault="00CF7C51">
            <w:pPr>
              <w:widowControl w:val="0"/>
              <w:tabs>
                <w:tab w:val="left" w:pos="567"/>
              </w:tabs>
              <w:ind w:right="-2"/>
              <w:rPr>
                <w:sz w:val="22"/>
                <w:szCs w:val="22"/>
              </w:rPr>
            </w:pPr>
            <w:r>
              <w:rPr>
                <w:sz w:val="22"/>
                <w:szCs w:val="22"/>
              </w:rPr>
              <w:t>Italija</w:t>
            </w:r>
          </w:p>
        </w:tc>
        <w:tc>
          <w:tcPr>
            <w:tcW w:w="4434" w:type="dxa"/>
            <w:tcBorders>
              <w:left w:val="single" w:sz="8" w:space="0" w:color="000000"/>
              <w:bottom w:val="single" w:sz="8" w:space="0" w:color="000000"/>
              <w:right w:val="single" w:sz="8" w:space="0" w:color="000000"/>
            </w:tcBorders>
            <w:vAlign w:val="center"/>
          </w:tcPr>
          <w:p w14:paraId="71E0D2F8" w14:textId="75B63628" w:rsidR="0058196F" w:rsidRDefault="00CF7C51">
            <w:pPr>
              <w:widowControl w:val="0"/>
              <w:tabs>
                <w:tab w:val="left" w:pos="567"/>
              </w:tabs>
              <w:ind w:right="-2"/>
              <w:rPr>
                <w:rFonts w:eastAsiaTheme="minorHAnsi"/>
                <w:sz w:val="22"/>
                <w:szCs w:val="22"/>
                <w:lang w:val="lt-LT" w:eastAsia="en-US"/>
              </w:rPr>
            </w:pPr>
            <w:r>
              <w:rPr>
                <w:sz w:val="22"/>
                <w:szCs w:val="22"/>
              </w:rPr>
              <w:t xml:space="preserve">Losartan e Idroclorotiazide </w:t>
            </w:r>
            <w:r w:rsidR="00B9521C">
              <w:rPr>
                <w:sz w:val="22"/>
                <w:szCs w:val="22"/>
              </w:rPr>
              <w:t>HCS</w:t>
            </w:r>
          </w:p>
        </w:tc>
      </w:tr>
      <w:tr w:rsidR="0058196F" w14:paraId="34611DB5" w14:textId="77777777">
        <w:tc>
          <w:tcPr>
            <w:tcW w:w="4111" w:type="dxa"/>
            <w:tcBorders>
              <w:left w:val="single" w:sz="8" w:space="0" w:color="000000"/>
              <w:bottom w:val="single" w:sz="8" w:space="0" w:color="000000"/>
            </w:tcBorders>
          </w:tcPr>
          <w:p w14:paraId="7E987652" w14:textId="77777777" w:rsidR="0058196F" w:rsidRDefault="00CF7C51">
            <w:pPr>
              <w:widowControl w:val="0"/>
              <w:tabs>
                <w:tab w:val="left" w:pos="567"/>
              </w:tabs>
              <w:ind w:right="-2"/>
              <w:rPr>
                <w:sz w:val="22"/>
                <w:szCs w:val="22"/>
              </w:rPr>
            </w:pPr>
            <w:r>
              <w:rPr>
                <w:sz w:val="22"/>
                <w:szCs w:val="22"/>
              </w:rPr>
              <w:t>Vokietija</w:t>
            </w:r>
          </w:p>
        </w:tc>
        <w:tc>
          <w:tcPr>
            <w:tcW w:w="4434" w:type="dxa"/>
            <w:tcBorders>
              <w:left w:val="single" w:sz="8" w:space="0" w:color="000000"/>
              <w:bottom w:val="single" w:sz="8" w:space="0" w:color="000000"/>
              <w:right w:val="single" w:sz="8" w:space="0" w:color="000000"/>
            </w:tcBorders>
            <w:vAlign w:val="center"/>
          </w:tcPr>
          <w:p w14:paraId="3A0030E9" w14:textId="77777777" w:rsidR="0058196F" w:rsidRDefault="00CF7C51">
            <w:pPr>
              <w:widowControl w:val="0"/>
              <w:tabs>
                <w:tab w:val="left" w:pos="567"/>
              </w:tabs>
              <w:ind w:right="-2"/>
              <w:rPr>
                <w:rFonts w:eastAsiaTheme="minorHAnsi"/>
                <w:sz w:val="22"/>
                <w:szCs w:val="22"/>
                <w:lang w:val="lt-LT" w:eastAsia="en-US"/>
              </w:rPr>
            </w:pPr>
            <w:r>
              <w:rPr>
                <w:sz w:val="22"/>
                <w:szCs w:val="22"/>
              </w:rPr>
              <w:t>Losartan-Kalium HCTad</w:t>
            </w:r>
          </w:p>
        </w:tc>
      </w:tr>
      <w:tr w:rsidR="0058196F" w14:paraId="74A8E461" w14:textId="77777777">
        <w:tc>
          <w:tcPr>
            <w:tcW w:w="4111" w:type="dxa"/>
            <w:tcBorders>
              <w:left w:val="single" w:sz="8" w:space="0" w:color="000000"/>
              <w:bottom w:val="single" w:sz="8" w:space="0" w:color="000000"/>
            </w:tcBorders>
          </w:tcPr>
          <w:p w14:paraId="0CBD720A" w14:textId="77777777" w:rsidR="0058196F" w:rsidRDefault="00CF7C51">
            <w:pPr>
              <w:widowControl w:val="0"/>
              <w:tabs>
                <w:tab w:val="left" w:pos="567"/>
              </w:tabs>
              <w:ind w:right="-2"/>
              <w:rPr>
                <w:sz w:val="22"/>
                <w:szCs w:val="22"/>
              </w:rPr>
            </w:pPr>
            <w:r>
              <w:rPr>
                <w:sz w:val="22"/>
                <w:szCs w:val="22"/>
              </w:rPr>
              <w:t>Ispanija</w:t>
            </w:r>
          </w:p>
        </w:tc>
        <w:tc>
          <w:tcPr>
            <w:tcW w:w="4434" w:type="dxa"/>
            <w:tcBorders>
              <w:left w:val="single" w:sz="8" w:space="0" w:color="000000"/>
              <w:bottom w:val="single" w:sz="8" w:space="0" w:color="000000"/>
              <w:right w:val="single" w:sz="8" w:space="0" w:color="000000"/>
            </w:tcBorders>
            <w:vAlign w:val="center"/>
          </w:tcPr>
          <w:p w14:paraId="5ACC8F78" w14:textId="77777777" w:rsidR="0058196F" w:rsidRDefault="00CF7C51">
            <w:pPr>
              <w:widowControl w:val="0"/>
              <w:tabs>
                <w:tab w:val="left" w:pos="567"/>
              </w:tabs>
              <w:ind w:right="-2"/>
              <w:rPr>
                <w:rFonts w:eastAsiaTheme="minorHAnsi"/>
                <w:sz w:val="22"/>
                <w:szCs w:val="22"/>
                <w:lang w:val="lt-LT" w:eastAsia="en-US"/>
              </w:rPr>
            </w:pPr>
            <w:r>
              <w:rPr>
                <w:sz w:val="22"/>
                <w:szCs w:val="22"/>
              </w:rPr>
              <w:t>Losartán/Hydrochlorothiazida Krka</w:t>
            </w:r>
          </w:p>
        </w:tc>
      </w:tr>
      <w:tr w:rsidR="0058196F" w14:paraId="2FC09946" w14:textId="77777777">
        <w:tc>
          <w:tcPr>
            <w:tcW w:w="4111" w:type="dxa"/>
            <w:tcBorders>
              <w:left w:val="single" w:sz="8" w:space="0" w:color="000000"/>
              <w:bottom w:val="single" w:sz="8" w:space="0" w:color="000000"/>
            </w:tcBorders>
          </w:tcPr>
          <w:p w14:paraId="0E4E4BC3" w14:textId="77777777" w:rsidR="0058196F" w:rsidRDefault="00CF7C51">
            <w:pPr>
              <w:widowControl w:val="0"/>
              <w:tabs>
                <w:tab w:val="left" w:pos="567"/>
              </w:tabs>
              <w:ind w:right="-2"/>
              <w:rPr>
                <w:sz w:val="22"/>
                <w:szCs w:val="22"/>
              </w:rPr>
            </w:pPr>
            <w:r>
              <w:rPr>
                <w:sz w:val="22"/>
                <w:szCs w:val="22"/>
              </w:rPr>
              <w:t>Vengrija</w:t>
            </w:r>
          </w:p>
        </w:tc>
        <w:tc>
          <w:tcPr>
            <w:tcW w:w="4434" w:type="dxa"/>
            <w:tcBorders>
              <w:left w:val="single" w:sz="8" w:space="0" w:color="000000"/>
              <w:bottom w:val="single" w:sz="8" w:space="0" w:color="000000"/>
              <w:right w:val="single" w:sz="8" w:space="0" w:color="000000"/>
            </w:tcBorders>
            <w:vAlign w:val="center"/>
          </w:tcPr>
          <w:p w14:paraId="6CBD2851" w14:textId="77777777" w:rsidR="0058196F" w:rsidRDefault="00CF7C51">
            <w:pPr>
              <w:widowControl w:val="0"/>
              <w:tabs>
                <w:tab w:val="left" w:pos="567"/>
              </w:tabs>
              <w:ind w:right="-2"/>
              <w:rPr>
                <w:rFonts w:eastAsiaTheme="minorHAnsi"/>
                <w:sz w:val="22"/>
                <w:szCs w:val="22"/>
                <w:lang w:val="lt-LT" w:eastAsia="en-US"/>
              </w:rPr>
            </w:pPr>
            <w:r>
              <w:rPr>
                <w:sz w:val="22"/>
                <w:szCs w:val="22"/>
              </w:rPr>
              <w:t>Lavestra H</w:t>
            </w:r>
          </w:p>
        </w:tc>
      </w:tr>
      <w:tr w:rsidR="0058196F" w14:paraId="013D6FDA" w14:textId="77777777">
        <w:tc>
          <w:tcPr>
            <w:tcW w:w="4111" w:type="dxa"/>
            <w:tcBorders>
              <w:left w:val="single" w:sz="8" w:space="0" w:color="000000"/>
              <w:bottom w:val="single" w:sz="4" w:space="0" w:color="auto"/>
            </w:tcBorders>
          </w:tcPr>
          <w:p w14:paraId="0AC4D100" w14:textId="77777777" w:rsidR="0058196F" w:rsidRDefault="00CF7C51">
            <w:pPr>
              <w:widowControl w:val="0"/>
              <w:tabs>
                <w:tab w:val="left" w:pos="567"/>
              </w:tabs>
              <w:ind w:right="-2"/>
              <w:rPr>
                <w:sz w:val="22"/>
                <w:szCs w:val="22"/>
              </w:rPr>
            </w:pPr>
            <w:r>
              <w:rPr>
                <w:sz w:val="22"/>
                <w:szCs w:val="22"/>
              </w:rPr>
              <w:t>Portugalija</w:t>
            </w:r>
          </w:p>
        </w:tc>
        <w:tc>
          <w:tcPr>
            <w:tcW w:w="4434" w:type="dxa"/>
            <w:tcBorders>
              <w:left w:val="single" w:sz="8" w:space="0" w:color="000000"/>
              <w:bottom w:val="single" w:sz="4" w:space="0" w:color="auto"/>
              <w:right w:val="single" w:sz="8" w:space="0" w:color="000000"/>
            </w:tcBorders>
            <w:vAlign w:val="center"/>
          </w:tcPr>
          <w:p w14:paraId="3B9293D0" w14:textId="77777777" w:rsidR="0058196F" w:rsidRDefault="00CF7C51">
            <w:pPr>
              <w:widowControl w:val="0"/>
              <w:tabs>
                <w:tab w:val="left" w:pos="567"/>
              </w:tabs>
              <w:ind w:right="-2"/>
              <w:rPr>
                <w:rFonts w:eastAsiaTheme="minorHAnsi"/>
                <w:sz w:val="22"/>
                <w:szCs w:val="22"/>
                <w:lang w:val="lt-LT" w:eastAsia="en-US"/>
              </w:rPr>
            </w:pPr>
            <w:r>
              <w:rPr>
                <w:sz w:val="22"/>
                <w:szCs w:val="22"/>
              </w:rPr>
              <w:t>Losartan+Hidroclorotiazida Krka</w:t>
            </w:r>
          </w:p>
        </w:tc>
      </w:tr>
      <w:tr w:rsidR="0058196F" w14:paraId="1DAC4671" w14:textId="77777777">
        <w:tc>
          <w:tcPr>
            <w:tcW w:w="4111" w:type="dxa"/>
            <w:tcBorders>
              <w:top w:val="single" w:sz="4" w:space="0" w:color="auto"/>
              <w:left w:val="single" w:sz="4" w:space="0" w:color="auto"/>
              <w:bottom w:val="single" w:sz="4" w:space="0" w:color="auto"/>
              <w:right w:val="single" w:sz="4" w:space="0" w:color="auto"/>
            </w:tcBorders>
          </w:tcPr>
          <w:p w14:paraId="2CF8B724" w14:textId="77777777" w:rsidR="0058196F" w:rsidRDefault="00CF7C51">
            <w:pPr>
              <w:widowControl w:val="0"/>
              <w:tabs>
                <w:tab w:val="left" w:pos="567"/>
              </w:tabs>
              <w:ind w:right="-2"/>
              <w:rPr>
                <w:sz w:val="22"/>
                <w:szCs w:val="22"/>
              </w:rPr>
            </w:pPr>
            <w:r>
              <w:rPr>
                <w:sz w:val="22"/>
                <w:szCs w:val="22"/>
              </w:rPr>
              <w:t>Jungtinė Karalystė (ŠA)</w:t>
            </w:r>
          </w:p>
        </w:tc>
        <w:tc>
          <w:tcPr>
            <w:tcW w:w="4434" w:type="dxa"/>
            <w:tcBorders>
              <w:top w:val="single" w:sz="4" w:space="0" w:color="auto"/>
              <w:left w:val="single" w:sz="4" w:space="0" w:color="auto"/>
              <w:bottom w:val="single" w:sz="4" w:space="0" w:color="auto"/>
              <w:right w:val="single" w:sz="4" w:space="0" w:color="auto"/>
            </w:tcBorders>
            <w:vAlign w:val="center"/>
          </w:tcPr>
          <w:p w14:paraId="5C96BBB7" w14:textId="77777777" w:rsidR="0058196F" w:rsidRDefault="00CF7C51">
            <w:pPr>
              <w:widowControl w:val="0"/>
              <w:tabs>
                <w:tab w:val="left" w:pos="567"/>
              </w:tabs>
              <w:ind w:right="-2"/>
              <w:rPr>
                <w:rFonts w:eastAsiaTheme="minorHAnsi"/>
                <w:sz w:val="22"/>
                <w:szCs w:val="22"/>
                <w:lang w:val="lt-LT" w:eastAsia="en-US"/>
              </w:rPr>
            </w:pPr>
            <w:r>
              <w:rPr>
                <w:sz w:val="22"/>
                <w:szCs w:val="22"/>
              </w:rPr>
              <w:t>Losartan Potassium/Hydrochlorothiazide</w:t>
            </w:r>
          </w:p>
        </w:tc>
      </w:tr>
      <w:tr w:rsidR="0058196F" w14:paraId="3942B7AA" w14:textId="77777777">
        <w:tc>
          <w:tcPr>
            <w:tcW w:w="4111" w:type="dxa"/>
            <w:tcBorders>
              <w:top w:val="single" w:sz="4" w:space="0" w:color="auto"/>
              <w:left w:val="single" w:sz="4" w:space="0" w:color="auto"/>
              <w:bottom w:val="single" w:sz="4" w:space="0" w:color="auto"/>
              <w:right w:val="single" w:sz="4" w:space="0" w:color="auto"/>
            </w:tcBorders>
          </w:tcPr>
          <w:p w14:paraId="75172EDF" w14:textId="77777777" w:rsidR="0058196F" w:rsidRDefault="00CF7C51">
            <w:pPr>
              <w:widowControl w:val="0"/>
              <w:tabs>
                <w:tab w:val="left" w:pos="567"/>
              </w:tabs>
              <w:ind w:right="-2"/>
              <w:rPr>
                <w:sz w:val="22"/>
                <w:szCs w:val="22"/>
              </w:rPr>
            </w:pPr>
            <w:r>
              <w:rPr>
                <w:sz w:val="22"/>
                <w:szCs w:val="22"/>
              </w:rPr>
              <w:t>Islandija</w:t>
            </w:r>
          </w:p>
        </w:tc>
        <w:tc>
          <w:tcPr>
            <w:tcW w:w="4434" w:type="dxa"/>
            <w:tcBorders>
              <w:top w:val="single" w:sz="4" w:space="0" w:color="auto"/>
              <w:left w:val="single" w:sz="4" w:space="0" w:color="auto"/>
              <w:bottom w:val="single" w:sz="4" w:space="0" w:color="auto"/>
              <w:right w:val="single" w:sz="4" w:space="0" w:color="auto"/>
            </w:tcBorders>
            <w:vAlign w:val="center"/>
          </w:tcPr>
          <w:p w14:paraId="156E0857" w14:textId="77777777" w:rsidR="0058196F" w:rsidRDefault="00CF7C51">
            <w:pPr>
              <w:widowControl w:val="0"/>
              <w:tabs>
                <w:tab w:val="left" w:pos="567"/>
              </w:tabs>
              <w:ind w:right="-2"/>
              <w:rPr>
                <w:sz w:val="22"/>
                <w:szCs w:val="22"/>
              </w:rPr>
            </w:pPr>
            <w:proofErr w:type="spellStart"/>
            <w:r>
              <w:rPr>
                <w:sz w:val="22"/>
                <w:szCs w:val="22"/>
                <w:lang w:val="en-GB" w:eastAsia="en-GB"/>
              </w:rPr>
              <w:t>Losartankalium</w:t>
            </w:r>
            <w:proofErr w:type="spellEnd"/>
            <w:r>
              <w:rPr>
                <w:sz w:val="22"/>
                <w:szCs w:val="22"/>
                <w:lang w:val="en-GB" w:eastAsia="en-GB"/>
              </w:rPr>
              <w:t>/</w:t>
            </w:r>
            <w:proofErr w:type="spellStart"/>
            <w:r>
              <w:rPr>
                <w:sz w:val="22"/>
                <w:szCs w:val="22"/>
                <w:lang w:val="en-GB" w:eastAsia="en-GB"/>
              </w:rPr>
              <w:t>hydrochlorthiazid</w:t>
            </w:r>
            <w:proofErr w:type="spellEnd"/>
            <w:r>
              <w:rPr>
                <w:sz w:val="22"/>
                <w:szCs w:val="22"/>
                <w:lang w:val="en-GB" w:eastAsia="en-GB"/>
              </w:rPr>
              <w:t xml:space="preserve"> Krka</w:t>
            </w:r>
          </w:p>
        </w:tc>
      </w:tr>
    </w:tbl>
    <w:p w14:paraId="4F8CC83A" w14:textId="77777777" w:rsidR="0058196F" w:rsidRDefault="0058196F">
      <w:pPr>
        <w:widowControl w:val="0"/>
        <w:tabs>
          <w:tab w:val="left" w:pos="0"/>
        </w:tabs>
        <w:rPr>
          <w:sz w:val="22"/>
          <w:szCs w:val="22"/>
        </w:rPr>
      </w:pPr>
    </w:p>
    <w:p w14:paraId="66EA403F" w14:textId="6A489FF4" w:rsidR="0058196F" w:rsidRDefault="00CF7C51">
      <w:pPr>
        <w:widowControl w:val="0"/>
        <w:rPr>
          <w:rFonts w:eastAsiaTheme="minorHAnsi"/>
          <w:sz w:val="22"/>
          <w:szCs w:val="22"/>
          <w:lang w:val="lt-LT" w:eastAsia="en-US"/>
        </w:rPr>
      </w:pPr>
      <w:r>
        <w:rPr>
          <w:b/>
          <w:sz w:val="22"/>
          <w:szCs w:val="22"/>
        </w:rPr>
        <w:t xml:space="preserve">Šis pakuotės lapelis paskutinį kartą </w:t>
      </w:r>
      <w:r>
        <w:rPr>
          <w:rFonts w:eastAsia="Calibri"/>
          <w:b/>
          <w:sz w:val="22"/>
          <w:szCs w:val="22"/>
        </w:rPr>
        <w:t>peržiūrėtas 2025-</w:t>
      </w:r>
      <w:r w:rsidR="00B9521C">
        <w:rPr>
          <w:rFonts w:eastAsia="Calibri"/>
          <w:b/>
          <w:sz w:val="22"/>
          <w:szCs w:val="22"/>
        </w:rPr>
        <w:t>10-23</w:t>
      </w:r>
      <w:r>
        <w:rPr>
          <w:rFonts w:eastAsia="Calibri"/>
          <w:b/>
          <w:sz w:val="22"/>
          <w:szCs w:val="22"/>
        </w:rPr>
        <w:t>.</w:t>
      </w:r>
    </w:p>
    <w:p w14:paraId="43AF8F4C" w14:textId="77777777" w:rsidR="0058196F" w:rsidRDefault="0058196F">
      <w:pPr>
        <w:widowControl w:val="0"/>
        <w:rPr>
          <w:rFonts w:eastAsia="Calibri"/>
          <w:b/>
          <w:sz w:val="22"/>
          <w:szCs w:val="22"/>
        </w:rPr>
      </w:pPr>
    </w:p>
    <w:p w14:paraId="41192B5B" w14:textId="3BD4E4CB" w:rsidR="0058196F" w:rsidRDefault="00CF7C51">
      <w:pPr>
        <w:widowControl w:val="0"/>
        <w:rPr>
          <w:rFonts w:eastAsia="Calibri"/>
          <w:color w:val="0000FF"/>
          <w:sz w:val="22"/>
          <w:szCs w:val="22"/>
          <w:u w:val="single"/>
        </w:rPr>
      </w:pPr>
      <w:r>
        <w:rPr>
          <w:rFonts w:eastAsia="Calibri"/>
          <w:sz w:val="22"/>
          <w:szCs w:val="22"/>
        </w:rPr>
        <w:t>Išsami informacija apie šį vaistą pateikiama Valstybinės vaistų kontrolės tarnybos prie Lietuvos Respublikos sveikatos apsaugos ministerijos tinklalapyje</w:t>
      </w:r>
      <w:r>
        <w:rPr>
          <w:rFonts w:eastAsia="Calibri"/>
          <w:i/>
          <w:sz w:val="22"/>
          <w:szCs w:val="22"/>
        </w:rPr>
        <w:t xml:space="preserve"> </w:t>
      </w:r>
      <w:r>
        <w:rPr>
          <w:color w:val="0000EE"/>
          <w:sz w:val="22"/>
          <w:szCs w:val="22"/>
          <w:u w:val="single"/>
          <w:lang w:val="lt-LT" w:eastAsia="lt-LT"/>
        </w:rPr>
        <w:t>https://vvkt.lrv.lt/lt/</w:t>
      </w:r>
      <w:r>
        <w:rPr>
          <w:rFonts w:eastAsia="Calibri"/>
          <w:color w:val="0000FF"/>
          <w:sz w:val="22"/>
          <w:szCs w:val="22"/>
          <w:u w:val="single"/>
        </w:rPr>
        <w:t>.</w:t>
      </w:r>
      <w:bookmarkStart w:id="8" w:name="TableTag1"/>
      <w:bookmarkEnd w:id="8"/>
    </w:p>
    <w:p w14:paraId="7DA1063D" w14:textId="77777777" w:rsidR="0058196F" w:rsidRDefault="0058196F">
      <w:pPr>
        <w:widowControl w:val="0"/>
        <w:rPr>
          <w:rFonts w:eastAsia="Calibri"/>
          <w:color w:val="0000FF"/>
          <w:sz w:val="22"/>
          <w:szCs w:val="22"/>
          <w:u w:val="single"/>
        </w:rPr>
      </w:pPr>
    </w:p>
    <w:p w14:paraId="25795D9B" w14:textId="77777777" w:rsidR="0058196F" w:rsidRDefault="00CF7C51">
      <w:pPr>
        <w:widowControl w:val="0"/>
        <w:rPr>
          <w:sz w:val="22"/>
        </w:rPr>
      </w:pPr>
      <w:r>
        <w:rPr>
          <w:rFonts w:eastAsia="Calibri"/>
          <w:color w:val="0000FF"/>
          <w:sz w:val="22"/>
          <w:szCs w:val="22"/>
          <w:u w:val="single"/>
        </w:rPr>
        <w:t xml:space="preserve">  </w:t>
      </w:r>
    </w:p>
    <w:p w14:paraId="3C08B822" w14:textId="77777777" w:rsidR="0058196F" w:rsidRDefault="0058196F"/>
    <w:sectPr w:rsidR="0058196F">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AF0F" w14:textId="77777777" w:rsidR="00E06276" w:rsidRDefault="00E06276">
      <w:r>
        <w:separator/>
      </w:r>
    </w:p>
  </w:endnote>
  <w:endnote w:type="continuationSeparator" w:id="0">
    <w:p w14:paraId="6FFEB972" w14:textId="77777777" w:rsidR="00E06276" w:rsidRDefault="00E06276">
      <w:r>
        <w:continuationSeparator/>
      </w:r>
    </w:p>
  </w:endnote>
  <w:endnote w:type="continuationNotice" w:id="1">
    <w:p w14:paraId="7054461D" w14:textId="77777777" w:rsidR="00E06276" w:rsidRDefault="00E06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BF11" w14:textId="77777777" w:rsidR="0058196F" w:rsidRDefault="005819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FE3" w14:textId="77777777" w:rsidR="0058196F" w:rsidRDefault="0058196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36F4" w14:textId="77777777" w:rsidR="0058196F" w:rsidRDefault="00581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6871" w14:textId="77777777" w:rsidR="00E06276" w:rsidRDefault="00E06276">
      <w:r>
        <w:separator/>
      </w:r>
    </w:p>
  </w:footnote>
  <w:footnote w:type="continuationSeparator" w:id="0">
    <w:p w14:paraId="6F042927" w14:textId="77777777" w:rsidR="00E06276" w:rsidRDefault="00E06276">
      <w:r>
        <w:continuationSeparator/>
      </w:r>
    </w:p>
  </w:footnote>
  <w:footnote w:type="continuationNotice" w:id="1">
    <w:p w14:paraId="0CEF20E8" w14:textId="77777777" w:rsidR="00E06276" w:rsidRDefault="00E062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713F" w14:textId="77777777" w:rsidR="0058196F" w:rsidRDefault="005819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BA15" w14:textId="77777777" w:rsidR="0058196F" w:rsidRDefault="0058196F">
    <w:pPr>
      <w:spacing w:line="20" w:lineRule="exact"/>
    </w:pPr>
  </w:p>
  <w:p w14:paraId="39B57D9D" w14:textId="77777777" w:rsidR="0058196F" w:rsidRDefault="0058196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B056" w14:textId="77777777" w:rsidR="0058196F" w:rsidRDefault="005819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50"/>
      <w:numFmt w:val="bullet"/>
      <w:lvlText w:val="-"/>
      <w:lvlJc w:val="left"/>
      <w:pPr>
        <w:tabs>
          <w:tab w:val="num" w:pos="0"/>
        </w:tabs>
        <w:ind w:left="780" w:hanging="360"/>
      </w:pPr>
      <w:rPr>
        <w:rFonts w:ascii="Times New Roman" w:hAnsi="Times New Roman" w:cs="Times New Roman"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Liberation Serif" w:hAnsi="Liberation Serif" w:cs="Liberation Serif"/>
      </w:rPr>
    </w:lvl>
  </w:abstractNum>
  <w:abstractNum w:abstractNumId="3" w15:restartNumberingAfterBreak="0">
    <w:nsid w:val="00000004"/>
    <w:multiLevelType w:val="singleLevel"/>
    <w:tmpl w:val="00000004"/>
    <w:name w:val="WW8Num4"/>
    <w:lvl w:ilvl="0">
      <w:start w:val="1"/>
      <w:numFmt w:val="bullet"/>
      <w:lvlText w:val="-"/>
      <w:lvlJc w:val="left"/>
      <w:pPr>
        <w:tabs>
          <w:tab w:val="num" w:pos="567"/>
        </w:tabs>
        <w:ind w:left="567" w:hanging="567"/>
      </w:pPr>
      <w:rPr>
        <w:rFonts w:ascii="Times New Roman" w:hAnsi="Times New Roman" w:cs="Times New Roman" w:hint="default"/>
        <w:sz w:val="22"/>
        <w:szCs w:val="22"/>
      </w:rPr>
    </w:lvl>
  </w:abstractNum>
  <w:abstractNum w:abstractNumId="4" w15:restartNumberingAfterBreak="0">
    <w:nsid w:val="00000005"/>
    <w:multiLevelType w:val="singleLevel"/>
    <w:tmpl w:val="00000005"/>
    <w:lvl w:ilvl="0">
      <w:start w:val="1"/>
      <w:numFmt w:val="bullet"/>
      <w:lvlText w:val="-"/>
      <w:lvlJc w:val="left"/>
      <w:pPr>
        <w:ind w:left="720" w:hanging="360"/>
      </w:pPr>
      <w:rPr>
        <w:rFonts w:ascii="Liberation Serif" w:hAnsi="Liberation Serif" w:cs="Liberation Serif"/>
        <w:sz w:val="22"/>
        <w:szCs w:val="22"/>
      </w:rPr>
    </w:lvl>
  </w:abstractNum>
  <w:abstractNum w:abstractNumId="5" w15:restartNumberingAfterBreak="0">
    <w:nsid w:val="00000006"/>
    <w:multiLevelType w:val="singleLevel"/>
    <w:tmpl w:val="00000006"/>
    <w:name w:val="WW8Num6"/>
    <w:lvl w:ilvl="0">
      <w:start w:val="1"/>
      <w:numFmt w:val="bullet"/>
      <w:pStyle w:val="BTAnIIEMEASMCA"/>
      <w:lvlText w:val="-"/>
      <w:lvlJc w:val="left"/>
      <w:pPr>
        <w:tabs>
          <w:tab w:val="num" w:pos="720"/>
        </w:tabs>
        <w:ind w:left="720" w:hanging="363"/>
      </w:pPr>
      <w:rPr>
        <w:rFonts w:ascii="Times New Roman" w:hAnsi="Times New Roman" w:cs="Times New Roman"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cs="Times New Roman" w:hint="default"/>
        <w:b w:val="0"/>
        <w:i w:val="0"/>
        <w:caps w:val="0"/>
        <w:smallCaps w:val="0"/>
        <w:strike w:val="0"/>
        <w:dstrike w:val="0"/>
        <w:vanish w:val="0"/>
        <w:color w:val="000000"/>
        <w:position w:val="0"/>
        <w:sz w:val="22"/>
        <w:szCs w:val="24"/>
        <w:vertAlign w:val="baseline"/>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cs="Times New Roman" w:hint="default"/>
        <w:b w:val="0"/>
        <w:i w:val="0"/>
        <w:caps w:val="0"/>
        <w:smallCaps w:val="0"/>
        <w:strike w:val="0"/>
        <w:dstrike w:val="0"/>
        <w:vanish w:val="0"/>
        <w:color w:val="000000"/>
        <w:position w:val="0"/>
        <w:sz w:val="22"/>
        <w:szCs w:val="24"/>
        <w:vertAlign w:val="baseline"/>
        <w:lang w:eastAsia="lt-LT"/>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hint="default"/>
      </w:rPr>
    </w:lvl>
    <w:lvl w:ilvl="1">
      <w:start w:val="50"/>
      <w:numFmt w:val="bullet"/>
      <w:lvlText w:val="-"/>
      <w:lvlJc w:val="left"/>
      <w:pPr>
        <w:tabs>
          <w:tab w:val="num" w:pos="1440"/>
        </w:tabs>
        <w:ind w:left="1440" w:hanging="360"/>
      </w:pPr>
      <w:rPr>
        <w:rFonts w:ascii="Times New Roman" w:hAnsi="Times New Roman" w:cs="Times New Roman" w:hint="default"/>
        <w:sz w:val="22"/>
        <w:szCs w:val="22"/>
        <w:lang w:eastAsia="lt-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Times New Roman" w:hAnsi="Times New Roman" w:cs="Times New Roman" w:hint="default"/>
        <w:b w:val="0"/>
        <w:i w:val="0"/>
        <w:caps w:val="0"/>
        <w:smallCaps w:val="0"/>
        <w:strike w:val="0"/>
        <w:dstrike w:val="0"/>
        <w:vanish w:val="0"/>
        <w:color w:val="000000"/>
        <w:position w:val="0"/>
        <w:sz w:val="22"/>
        <w:szCs w:val="24"/>
        <w:vertAlign w:val="baseline"/>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1" w15:restartNumberingAfterBreak="0">
    <w:nsid w:val="082C3E75"/>
    <w:multiLevelType w:val="hybridMultilevel"/>
    <w:tmpl w:val="BE6A87F8"/>
    <w:name w:val="WW8Num53"/>
    <w:lvl w:ilvl="0" w:tplc="55B8DB48">
      <w:start w:val="1"/>
      <w:numFmt w:val="bullet"/>
      <w:lvlText w:val="-"/>
      <w:lvlJc w:val="left"/>
      <w:pPr>
        <w:tabs>
          <w:tab w:val="num" w:pos="567"/>
        </w:tabs>
        <w:ind w:left="567" w:hanging="567"/>
      </w:pPr>
      <w:rPr>
        <w:rFonts w:ascii="Liberation Serif" w:hAnsi="Liberation Serif" w:cs="Liberation Serif"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8CB7760"/>
    <w:multiLevelType w:val="hybridMultilevel"/>
    <w:tmpl w:val="BA5250F0"/>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56F8F"/>
    <w:multiLevelType w:val="hybridMultilevel"/>
    <w:tmpl w:val="06428B42"/>
    <w:name w:val="WW8Num52"/>
    <w:lvl w:ilvl="0" w:tplc="B79447E2">
      <w:start w:val="1"/>
      <w:numFmt w:val="bullet"/>
      <w:lvlText w:val="-"/>
      <w:lvlJc w:val="left"/>
      <w:pPr>
        <w:tabs>
          <w:tab w:val="num" w:pos="567"/>
        </w:tabs>
        <w:ind w:left="567" w:hanging="567"/>
      </w:pPr>
      <w:rPr>
        <w:rFonts w:ascii="Liberation Serif" w:hAnsi="Liberation Serif" w:cs="Liberation Serif"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333367"/>
    <w:multiLevelType w:val="hybridMultilevel"/>
    <w:tmpl w:val="69A8EF74"/>
    <w:lvl w:ilvl="0" w:tplc="00000005">
      <w:start w:val="1"/>
      <w:numFmt w:val="bullet"/>
      <w:lvlText w:val="-"/>
      <w:lvlJc w:val="left"/>
      <w:pPr>
        <w:ind w:left="720" w:hanging="360"/>
      </w:pPr>
      <w:rPr>
        <w:rFonts w:ascii="Liberation Serif" w:hAnsi="Liberation Serif" w:cs="Liberation Serif"/>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59117D"/>
    <w:multiLevelType w:val="hybridMultilevel"/>
    <w:tmpl w:val="2EFE4CC0"/>
    <w:name w:val="WW8Num54"/>
    <w:lvl w:ilvl="0" w:tplc="2AE05344">
      <w:start w:val="1"/>
      <w:numFmt w:val="bullet"/>
      <w:lvlText w:val="-"/>
      <w:lvlJc w:val="left"/>
      <w:pPr>
        <w:tabs>
          <w:tab w:val="num" w:pos="567"/>
        </w:tabs>
        <w:ind w:left="567" w:hanging="567"/>
      </w:pPr>
      <w:rPr>
        <w:rFonts w:ascii="Liberation Serif" w:hAnsi="Liberation Serif" w:cs="Liberation Serif"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BFF5679"/>
    <w:multiLevelType w:val="hybridMultilevel"/>
    <w:tmpl w:val="3F028F8A"/>
    <w:lvl w:ilvl="0" w:tplc="00000002">
      <w:start w:val="50"/>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4930604"/>
    <w:multiLevelType w:val="hybridMultilevel"/>
    <w:tmpl w:val="DD16554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34039961">
    <w:abstractNumId w:val="0"/>
  </w:num>
  <w:num w:numId="2" w16cid:durableId="455874986">
    <w:abstractNumId w:val="1"/>
  </w:num>
  <w:num w:numId="3" w16cid:durableId="2045521853">
    <w:abstractNumId w:val="2"/>
  </w:num>
  <w:num w:numId="4" w16cid:durableId="2050253271">
    <w:abstractNumId w:val="3"/>
  </w:num>
  <w:num w:numId="5" w16cid:durableId="1219972539">
    <w:abstractNumId w:val="4"/>
  </w:num>
  <w:num w:numId="6" w16cid:durableId="1870752025">
    <w:abstractNumId w:val="5"/>
  </w:num>
  <w:num w:numId="7" w16cid:durableId="1075780952">
    <w:abstractNumId w:val="6"/>
  </w:num>
  <w:num w:numId="8" w16cid:durableId="2051108368">
    <w:abstractNumId w:val="7"/>
  </w:num>
  <w:num w:numId="9" w16cid:durableId="580870563">
    <w:abstractNumId w:val="8"/>
  </w:num>
  <w:num w:numId="10" w16cid:durableId="1391539098">
    <w:abstractNumId w:val="9"/>
  </w:num>
  <w:num w:numId="11" w16cid:durableId="1324964505">
    <w:abstractNumId w:val="10"/>
  </w:num>
  <w:num w:numId="12" w16cid:durableId="1556968390">
    <w:abstractNumId w:val="17"/>
  </w:num>
  <w:num w:numId="13" w16cid:durableId="1784223175">
    <w:abstractNumId w:val="16"/>
  </w:num>
  <w:num w:numId="14" w16cid:durableId="91322652">
    <w:abstractNumId w:val="13"/>
  </w:num>
  <w:num w:numId="15" w16cid:durableId="1111896228">
    <w:abstractNumId w:val="11"/>
  </w:num>
  <w:num w:numId="16" w16cid:durableId="573929619">
    <w:abstractNumId w:val="15"/>
  </w:num>
  <w:num w:numId="17" w16cid:durableId="2001229782">
    <w:abstractNumId w:val="14"/>
  </w:num>
  <w:num w:numId="18" w16cid:durableId="450367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6F"/>
    <w:rsid w:val="000464A3"/>
    <w:rsid w:val="000E6017"/>
    <w:rsid w:val="001456FE"/>
    <w:rsid w:val="0015695B"/>
    <w:rsid w:val="002609E6"/>
    <w:rsid w:val="002A7663"/>
    <w:rsid w:val="00384C77"/>
    <w:rsid w:val="003B2B2E"/>
    <w:rsid w:val="003D7300"/>
    <w:rsid w:val="00401F3E"/>
    <w:rsid w:val="00461E95"/>
    <w:rsid w:val="004C34AE"/>
    <w:rsid w:val="0058196F"/>
    <w:rsid w:val="005C40CE"/>
    <w:rsid w:val="00610497"/>
    <w:rsid w:val="006E0F73"/>
    <w:rsid w:val="00703829"/>
    <w:rsid w:val="007229BD"/>
    <w:rsid w:val="0074296A"/>
    <w:rsid w:val="00766D60"/>
    <w:rsid w:val="00855410"/>
    <w:rsid w:val="00872802"/>
    <w:rsid w:val="008E6330"/>
    <w:rsid w:val="00986DBF"/>
    <w:rsid w:val="009E3AB9"/>
    <w:rsid w:val="00A1230D"/>
    <w:rsid w:val="00B20561"/>
    <w:rsid w:val="00B9521C"/>
    <w:rsid w:val="00BB539C"/>
    <w:rsid w:val="00BE1027"/>
    <w:rsid w:val="00C906BC"/>
    <w:rsid w:val="00CF73DD"/>
    <w:rsid w:val="00CF7C51"/>
    <w:rsid w:val="00DE6E06"/>
    <w:rsid w:val="00E06276"/>
    <w:rsid w:val="00FA4FE8"/>
    <w:rsid w:val="00FF2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721D92"/>
  <w15:chartTrackingRefBased/>
  <w15:docId w15:val="{A1079F14-B92F-474D-93A5-0BA2E8B4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val="sl-SI" w:eastAsia="zh-CN"/>
    </w:rPr>
  </w:style>
  <w:style w:type="paragraph" w:styleId="Antrat1">
    <w:name w:val="heading 1"/>
    <w:basedOn w:val="prastasis"/>
    <w:next w:val="prastasis"/>
    <w:link w:val="Antrat1Diagrama"/>
    <w:qFormat/>
    <w:pPr>
      <w:keepNext/>
      <w:numPr>
        <w:numId w:val="1"/>
      </w:numPr>
      <w:spacing w:before="240" w:after="60"/>
      <w:outlineLvl w:val="0"/>
    </w:pPr>
    <w:rPr>
      <w:rFonts w:ascii="Arial" w:hAnsi="Arial" w:cs="Arial"/>
      <w:b/>
      <w:bCs/>
      <w:kern w:val="2"/>
      <w:sz w:val="32"/>
      <w:szCs w:val="32"/>
    </w:rPr>
  </w:style>
  <w:style w:type="paragraph" w:styleId="Antrat2">
    <w:name w:val="heading 2"/>
    <w:basedOn w:val="prastasis"/>
    <w:next w:val="prastasis"/>
    <w:link w:val="Antrat2Diagrama"/>
    <w:qFormat/>
    <w:pPr>
      <w:keepNext/>
      <w:numPr>
        <w:ilvl w:val="1"/>
        <w:numId w:val="1"/>
      </w:numPr>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numPr>
        <w:ilvl w:val="2"/>
        <w:numId w:val="1"/>
      </w:numPr>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numPr>
        <w:ilvl w:val="3"/>
        <w:numId w:val="1"/>
      </w:numPr>
      <w:spacing w:before="240" w:after="60"/>
      <w:outlineLvl w:val="3"/>
    </w:pPr>
    <w:rPr>
      <w:b/>
      <w:bCs/>
      <w:sz w:val="28"/>
      <w:szCs w:val="28"/>
    </w:rPr>
  </w:style>
  <w:style w:type="paragraph" w:styleId="Antrat5">
    <w:name w:val="heading 5"/>
    <w:basedOn w:val="prastasis"/>
    <w:next w:val="prastasis"/>
    <w:link w:val="Antrat5Diagrama"/>
    <w:qFormat/>
    <w:pPr>
      <w:keepNext/>
      <w:numPr>
        <w:ilvl w:val="4"/>
        <w:numId w:val="1"/>
      </w:numPr>
      <w:autoSpaceDE w:val="0"/>
      <w:outlineLvl w:val="4"/>
    </w:pPr>
    <w:rPr>
      <w:b/>
      <w:bCs/>
      <w:i/>
      <w:iCs/>
      <w:sz w:val="22"/>
      <w:szCs w:val="24"/>
      <w:lang w:val="cs-CZ"/>
    </w:rPr>
  </w:style>
  <w:style w:type="paragraph" w:styleId="Antrat6">
    <w:name w:val="heading 6"/>
    <w:basedOn w:val="prastasis"/>
    <w:next w:val="prastasis"/>
    <w:link w:val="Antrat6Diagrama"/>
    <w:qFormat/>
    <w:pPr>
      <w:keepNext/>
      <w:keepLines/>
      <w:numPr>
        <w:ilvl w:val="5"/>
        <w:numId w:val="1"/>
      </w:numPr>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qFormat/>
    <w:pPr>
      <w:numPr>
        <w:ilvl w:val="6"/>
        <w:numId w:val="1"/>
      </w:numPr>
      <w:spacing w:before="240" w:after="60"/>
      <w:outlineLvl w:val="6"/>
    </w:pPr>
    <w:rPr>
      <w:rFonts w:eastAsia="Calibri"/>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rPr>
  </w:style>
  <w:style w:type="character" w:customStyle="1" w:styleId="WW8Num3z0">
    <w:name w:val="WW8Num3z0"/>
    <w:rPr>
      <w:rFonts w:ascii="Liberation Serif" w:hAnsi="Liberation Serif" w:cs="Liberation Serif"/>
    </w:rPr>
  </w:style>
  <w:style w:type="character" w:customStyle="1" w:styleId="WW8Num4z0">
    <w:name w:val="WW8Num4z0"/>
    <w:rPr>
      <w:rFonts w:ascii="Times New Roman" w:hAnsi="Times New Roman" w:cs="Times New Roman" w:hint="default"/>
      <w:sz w:val="22"/>
      <w:szCs w:val="22"/>
    </w:rPr>
  </w:style>
  <w:style w:type="character" w:customStyle="1" w:styleId="WW8Num5z0">
    <w:name w:val="WW8Num5z0"/>
    <w:rPr>
      <w:rFonts w:ascii="Liberation Serif" w:hAnsi="Liberation Serif" w:cs="Liberation Serif"/>
      <w:sz w:val="22"/>
      <w:szCs w:val="22"/>
    </w:rPr>
  </w:style>
  <w:style w:type="character" w:customStyle="1" w:styleId="WW8Num6z0">
    <w:name w:val="WW8Num6z0"/>
    <w:rPr>
      <w:rFonts w:ascii="Times New Roman" w:hAnsi="Times New Roman" w:cs="Times New Roman" w:hint="default"/>
    </w:rPr>
  </w:style>
  <w:style w:type="character" w:customStyle="1" w:styleId="WW8Num7z0">
    <w:name w:val="WW8Num7z0"/>
    <w:rPr>
      <w:rFonts w:ascii="Times New Roman" w:hAnsi="Times New Roman" w:cs="Times New Roman" w:hint="default"/>
      <w:b w:val="0"/>
      <w:i w:val="0"/>
      <w:caps w:val="0"/>
      <w:smallCaps w:val="0"/>
      <w:strike w:val="0"/>
      <w:dstrike w:val="0"/>
      <w:vanish w:val="0"/>
      <w:color w:val="000000"/>
      <w:position w:val="0"/>
      <w:sz w:val="22"/>
      <w:szCs w:val="24"/>
      <w:vertAlign w:val="baseline"/>
    </w:rPr>
  </w:style>
  <w:style w:type="character" w:customStyle="1" w:styleId="WW8Num8z0">
    <w:name w:val="WW8Num8z0"/>
    <w:rPr>
      <w:rFonts w:ascii="Times New Roman" w:hAnsi="Times New Roman" w:cs="Times New Roman" w:hint="default"/>
      <w:b w:val="0"/>
      <w:i w:val="0"/>
      <w:caps w:val="0"/>
      <w:smallCaps w:val="0"/>
      <w:strike w:val="0"/>
      <w:dstrike w:val="0"/>
      <w:vanish w:val="0"/>
      <w:color w:val="000000"/>
      <w:position w:val="0"/>
      <w:sz w:val="22"/>
      <w:szCs w:val="24"/>
      <w:vertAlign w:val="baseline"/>
      <w:lang w:eastAsia="lt-LT"/>
    </w:rPr>
  </w:style>
  <w:style w:type="character" w:customStyle="1" w:styleId="WW8Num9z0">
    <w:name w:val="WW8Num9z0"/>
    <w:rPr>
      <w:rFonts w:ascii="Symbol" w:hAnsi="Symbol" w:cs="Symbol" w:hint="default"/>
    </w:rPr>
  </w:style>
  <w:style w:type="character" w:customStyle="1" w:styleId="WW8Num9z1">
    <w:name w:val="WW8Num9z1"/>
    <w:rPr>
      <w:rFonts w:ascii="Times New Roman" w:hAnsi="Times New Roman" w:cs="Times New Roman" w:hint="default"/>
      <w:sz w:val="22"/>
      <w:szCs w:val="22"/>
      <w:lang w:eastAsia="lt-LT"/>
    </w:rPr>
  </w:style>
  <w:style w:type="character" w:customStyle="1" w:styleId="WW8Num9z2">
    <w:name w:val="WW8Num9z2"/>
    <w:rPr>
      <w:rFonts w:ascii="Wingdings" w:hAnsi="Wingdings" w:cs="Wingdings"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Times New Roman" w:hAnsi="Times New Roman" w:cs="Times New Roman" w:hint="default"/>
      <w:b w:val="0"/>
      <w:i w:val="0"/>
      <w:caps w:val="0"/>
      <w:smallCaps w:val="0"/>
      <w:strike w:val="0"/>
      <w:dstrike w:val="0"/>
      <w:vanish w:val="0"/>
      <w:color w:val="000000"/>
      <w:position w:val="0"/>
      <w:sz w:val="22"/>
      <w:szCs w:val="24"/>
      <w:vertAlign w:val="baseline"/>
    </w:rPr>
  </w:style>
  <w:style w:type="character" w:customStyle="1" w:styleId="WW8Num11z0">
    <w:name w:val="WW8Num11z0"/>
    <w:rPr>
      <w:rFonts w:ascii="Times New Roman" w:hAnsi="Times New Roman" w:cs="Times New Roman" w:hint="default"/>
    </w:rPr>
  </w:style>
  <w:style w:type="character" w:customStyle="1" w:styleId="WW8Num2z1">
    <w:name w:val="WW8Num2z1"/>
    <w:rPr>
      <w:rFonts w:ascii="Courier New" w:hAnsi="Courier New" w:cs="Times New Roman"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Times New Roman"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Times New Roman"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rPr>
  </w:style>
  <w:style w:type="character" w:customStyle="1" w:styleId="WW8Num13z1">
    <w:name w:val="WW8Num13z1"/>
    <w:rPr>
      <w:rFonts w:ascii="Courier New" w:hAnsi="Courier New" w:cs="Times New Roman"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rPr>
      <w:rFonts w:ascii="Courier New" w:hAnsi="Courier New" w:cs="Times New Roman"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hAnsi="Times New Roman" w:cs="Times New Roman" w:hint="default"/>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2"/>
      <w:szCs w:val="22"/>
    </w:rPr>
  </w:style>
  <w:style w:type="character" w:customStyle="1" w:styleId="WW8Num18z1">
    <w:name w:val="WW8Num18z1"/>
    <w:rPr>
      <w:rFonts w:ascii="Courier New" w:hAnsi="Courier New" w:cs="Times New Roman"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Times New Roman" w:hAnsi="Times New Roman" w:cs="Times New Roman" w:hint="default"/>
    </w:rPr>
  </w:style>
  <w:style w:type="character" w:customStyle="1" w:styleId="WW8Num19z1">
    <w:name w:val="WW8Num19z1"/>
    <w:rPr>
      <w:rFonts w:ascii="Courier New" w:hAnsi="Courier New" w:cs="Times New Roman"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1z4">
    <w:name w:val="WW8Num21z4"/>
    <w:rPr>
      <w:rFonts w:ascii="Courier New" w:hAnsi="Courier New" w:cs="Courier New" w:hint="default"/>
    </w:rPr>
  </w:style>
  <w:style w:type="character" w:customStyle="1" w:styleId="WW8Num22z0">
    <w:name w:val="WW8Num22z0"/>
    <w:rPr>
      <w:rFonts w:ascii="Times New Roman" w:hAnsi="Times New Roman" w:cs="Times New Roman" w:hint="default"/>
    </w:rPr>
  </w:style>
  <w:style w:type="character" w:customStyle="1" w:styleId="WW8Num22z1">
    <w:name w:val="WW8Num22z1"/>
    <w:rPr>
      <w:rFonts w:ascii="Courier New" w:hAnsi="Courier New" w:cs="Times New Roman" w:hint="default"/>
    </w:rPr>
  </w:style>
  <w:style w:type="character" w:customStyle="1" w:styleId="WW8Num22z2">
    <w:name w:val="WW8Num22z2"/>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rPr>
      <w:rFonts w:ascii="Times New Roman" w:hAnsi="Times New Roman" w:cs="Times New Roman" w:hint="default"/>
    </w:rPr>
  </w:style>
  <w:style w:type="character" w:customStyle="1" w:styleId="WW8Num23z1">
    <w:name w:val="WW8Num23z1"/>
    <w:rPr>
      <w:rFonts w:ascii="Courier New" w:hAnsi="Courier New" w:cs="Times New Roman"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Times New Roman"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Times New Roman" w:hAnsi="Times New Roman" w:cs="Times New Roman" w:hint="default"/>
    </w:rPr>
  </w:style>
  <w:style w:type="character" w:customStyle="1" w:styleId="WW8Num25z1">
    <w:name w:val="WW8Num25z1"/>
    <w:rPr>
      <w:rFonts w:ascii="Courier New" w:hAnsi="Courier New" w:cs="Times New Roman"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cs="Arial" w:hint="default"/>
    </w:rPr>
  </w:style>
  <w:style w:type="character" w:customStyle="1" w:styleId="WW8Num26z1">
    <w:name w:val="WW8Num26z1"/>
    <w:rPr>
      <w:rFonts w:ascii="Times New Roman" w:eastAsia="Times New Roman" w:hAnsi="Times New Roman" w:cs="Times New Roman"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6z4">
    <w:name w:val="WW8Num26z4"/>
    <w:rPr>
      <w:rFonts w:ascii="Courier New" w:hAnsi="Courier New" w:cs="Courier New" w:hint="default"/>
    </w:rPr>
  </w:style>
  <w:style w:type="character" w:customStyle="1" w:styleId="WW8Num27z0">
    <w:name w:val="WW8Num27z0"/>
    <w:rPr>
      <w:rFonts w:ascii="Times New Roman" w:hAnsi="Times New Roman" w:cs="Times New Roman" w:hint="default"/>
    </w:rPr>
  </w:style>
  <w:style w:type="character" w:customStyle="1" w:styleId="WW8Num27z1">
    <w:name w:val="WW8Num27z1"/>
    <w:rPr>
      <w:rFonts w:ascii="Courier New" w:hAnsi="Courier New" w:cs="Times New Roman"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Times New Roman" w:hAnsi="Times New Roman" w:cs="Times New Roman" w:hint="default"/>
      <w:b w:val="0"/>
      <w:i w:val="0"/>
      <w:caps w:val="0"/>
      <w:smallCaps w:val="0"/>
      <w:strike w:val="0"/>
      <w:dstrike w:val="0"/>
      <w:vanish w:val="0"/>
      <w:color w:val="000000"/>
      <w:position w:val="0"/>
      <w:sz w:val="22"/>
      <w:szCs w:val="24"/>
      <w:vertAlign w:val="baseline"/>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Times New Roman" w:hAnsi="Times New Roman"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hint="default"/>
      <w:b w:val="0"/>
      <w:i w:val="0"/>
      <w:caps w:val="0"/>
      <w:smallCaps w:val="0"/>
      <w:strike w:val="0"/>
      <w:dstrike w:val="0"/>
      <w:vanish w:val="0"/>
      <w:color w:val="000000"/>
      <w:position w:val="0"/>
      <w:sz w:val="22"/>
      <w:szCs w:val="24"/>
      <w:vertAlign w:val="baseline"/>
      <w:lang w:eastAsia="lt-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Times New Roman" w:hAnsi="Times New Roman" w:cs="Times New Roman"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hint="default"/>
    </w:rPr>
  </w:style>
  <w:style w:type="character" w:customStyle="1" w:styleId="WW8Num34z0">
    <w:name w:val="WW8Num34z0"/>
    <w:rPr>
      <w:rFonts w:hint="default"/>
    </w:rPr>
  </w:style>
  <w:style w:type="character" w:customStyle="1" w:styleId="WW8Num35z0">
    <w:name w:val="WW8Num35z0"/>
    <w:rPr>
      <w:rFonts w:ascii="Times New Roman" w:hAnsi="Times New Roman" w:cs="Times New Roman"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Symbol" w:hAnsi="Symbol" w:cs="Symbol" w:hint="default"/>
    </w:rPr>
  </w:style>
  <w:style w:type="character" w:customStyle="1" w:styleId="WW8Num36z1">
    <w:name w:val="WW8Num36z1"/>
    <w:rPr>
      <w:rFonts w:ascii="Times New Roman" w:eastAsia="Times New Roman" w:hAnsi="Times New Roman" w:cs="Times New Roman" w:hint="default"/>
      <w:sz w:val="22"/>
      <w:szCs w:val="22"/>
      <w:lang w:eastAsia="lt-LT"/>
    </w:rPr>
  </w:style>
  <w:style w:type="character" w:customStyle="1" w:styleId="WW8Num36z2">
    <w:name w:val="WW8Num36z2"/>
    <w:rPr>
      <w:rFonts w:ascii="Wingdings" w:hAnsi="Wingdings" w:cs="Wingdings" w:hint="default"/>
    </w:rPr>
  </w:style>
  <w:style w:type="character" w:customStyle="1" w:styleId="WW8Num36z4">
    <w:name w:val="WW8Num36z4"/>
    <w:rPr>
      <w:rFonts w:ascii="Courier New" w:hAnsi="Courier New" w:cs="Courier New" w:hint="default"/>
    </w:rPr>
  </w:style>
  <w:style w:type="character" w:customStyle="1" w:styleId="WW8Num37z0">
    <w:name w:val="WW8Num37z0"/>
    <w:rPr>
      <w:rFonts w:ascii="Times New Roman" w:eastAsia="Calibri" w:hAnsi="Times New Roman" w:cs="Times New Roman" w:hint="default"/>
      <w:b w:val="0"/>
      <w:i w:val="0"/>
      <w:caps w:val="0"/>
      <w:smallCaps w:val="0"/>
      <w:strike w:val="0"/>
      <w:dstrike w:val="0"/>
      <w:vanish w:val="0"/>
      <w:color w:val="000000"/>
      <w:position w:val="0"/>
      <w:sz w:val="22"/>
      <w:szCs w:val="24"/>
      <w:vertAlign w:val="baseline"/>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ascii="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DefaultParagraphFont1">
    <w:name w:val="Default Paragraph Font1"/>
  </w:style>
  <w:style w:type="character" w:styleId="Puslapionumeris">
    <w:name w:val="page number"/>
    <w:basedOn w:val="DefaultParagraphFont1"/>
  </w:style>
  <w:style w:type="character" w:styleId="Hipersaitas">
    <w:name w:val="Hyperlink"/>
    <w:rPr>
      <w:rFonts w:ascii="Times New Roman" w:hAnsi="Times New Roman" w:cs="Times New Roman"/>
      <w:color w:val="auto"/>
      <w:sz w:val="24"/>
      <w:szCs w:val="24"/>
      <w:u w:val="single"/>
      <w:lang w:val="en-US"/>
    </w:rPr>
  </w:style>
  <w:style w:type="character" w:styleId="Perirtashipersaitas">
    <w:name w:val="FollowedHyperlink"/>
    <w:rPr>
      <w:color w:val="800080"/>
      <w:u w:val="single"/>
    </w:rPr>
  </w:style>
  <w:style w:type="character" w:customStyle="1" w:styleId="Heading5Char">
    <w:name w:val="Heading 5 Char"/>
    <w:rPr>
      <w:b/>
      <w:bCs/>
      <w:i/>
      <w:iCs/>
      <w:sz w:val="22"/>
      <w:szCs w:val="24"/>
      <w:lang w:val="cs-CZ"/>
    </w:rPr>
  </w:style>
  <w:style w:type="character" w:customStyle="1" w:styleId="Heading7Char">
    <w:name w:val="Heading 7 Char"/>
    <w:rPr>
      <w:rFonts w:eastAsia="Calibri"/>
      <w:sz w:val="24"/>
      <w:szCs w:val="24"/>
      <w:lang w:val="lt-LT"/>
    </w:rPr>
  </w:style>
  <w:style w:type="character" w:customStyle="1" w:styleId="Heading1Char">
    <w:name w:val="Heading 1 Char"/>
    <w:rPr>
      <w:rFonts w:ascii="Arial" w:hAnsi="Arial" w:cs="Arial"/>
      <w:b/>
      <w:bCs/>
      <w:kern w:val="2"/>
      <w:sz w:val="32"/>
      <w:szCs w:val="32"/>
    </w:rPr>
  </w:style>
  <w:style w:type="character" w:customStyle="1" w:styleId="Heading2Char">
    <w:name w:val="Heading 2 Char"/>
    <w:rPr>
      <w:b/>
      <w:sz w:val="24"/>
      <w:u w:val="single"/>
      <w:lang w:val="en-US"/>
    </w:rPr>
  </w:style>
  <w:style w:type="character" w:customStyle="1" w:styleId="Heading3Char">
    <w:name w:val="Heading 3 Char"/>
    <w:rPr>
      <w:b/>
      <w:sz w:val="24"/>
      <w:lang w:val="en-US"/>
    </w:rPr>
  </w:style>
  <w:style w:type="character" w:customStyle="1" w:styleId="Heading4Char">
    <w:name w:val="Heading 4 Char"/>
    <w:rPr>
      <w:b/>
      <w:bCs/>
      <w:sz w:val="28"/>
      <w:szCs w:val="28"/>
    </w:rPr>
  </w:style>
  <w:style w:type="character" w:customStyle="1" w:styleId="Heading6Char">
    <w:name w:val="Heading 6 Char"/>
    <w:rPr>
      <w:b/>
      <w:sz w:val="24"/>
      <w:lang w:val="en-US"/>
    </w:rPr>
  </w:style>
  <w:style w:type="character" w:customStyle="1" w:styleId="HeaderChar">
    <w:name w:val="Header Char"/>
    <w:rPr>
      <w:sz w:val="24"/>
    </w:rPr>
  </w:style>
  <w:style w:type="character" w:customStyle="1" w:styleId="FooterChar">
    <w:name w:val="Footer Char"/>
    <w:rPr>
      <w:sz w:val="24"/>
    </w:rPr>
  </w:style>
  <w:style w:type="character" w:customStyle="1" w:styleId="PlainTextChar">
    <w:name w:val="Plain Text Char"/>
    <w:rPr>
      <w:rFonts w:ascii="Courier New" w:hAnsi="Courier New" w:cs="Courier New"/>
      <w:lang w:val="en-GB"/>
    </w:rPr>
  </w:style>
  <w:style w:type="character" w:customStyle="1" w:styleId="BodyTextChar">
    <w:name w:val="Body Text Char"/>
    <w:rPr>
      <w:sz w:val="22"/>
    </w:rPr>
  </w:style>
  <w:style w:type="character" w:customStyle="1" w:styleId="BodyText2Char">
    <w:name w:val="Body Text 2 Char"/>
    <w:rPr>
      <w:sz w:val="24"/>
    </w:rPr>
  </w:style>
  <w:style w:type="character" w:styleId="Grietas">
    <w:name w:val="Strong"/>
    <w:qFormat/>
    <w:rPr>
      <w:rFonts w:ascii="Times New Roman" w:hAnsi="Times New Roman" w:cs="Times New Roman" w:hint="default"/>
      <w:b/>
      <w:bCs/>
    </w:rPr>
  </w:style>
  <w:style w:type="character" w:customStyle="1" w:styleId="CommentTextChar">
    <w:name w:val="Comment Text Char"/>
    <w:rPr>
      <w:rFonts w:eastAsia="Calibri"/>
    </w:rPr>
  </w:style>
  <w:style w:type="character" w:customStyle="1" w:styleId="TitleChar">
    <w:name w:val="Title Char"/>
    <w:rPr>
      <w:rFonts w:ascii="Arial" w:eastAsia="Calibri" w:hAnsi="Arial" w:cs="Arial"/>
      <w:b/>
      <w:bCs/>
      <w:kern w:val="2"/>
      <w:sz w:val="32"/>
      <w:szCs w:val="32"/>
    </w:rPr>
  </w:style>
  <w:style w:type="character" w:customStyle="1" w:styleId="BodyText3Char">
    <w:name w:val="Body Text 3 Char"/>
    <w:rPr>
      <w:rFonts w:eastAsia="Calibri"/>
      <w:sz w:val="16"/>
      <w:szCs w:val="16"/>
      <w:lang w:val="lt-LT"/>
    </w:rPr>
  </w:style>
  <w:style w:type="character" w:customStyle="1" w:styleId="DocumentMapChar">
    <w:name w:val="Document Map Char"/>
    <w:rPr>
      <w:rFonts w:ascii="Tahoma" w:eastAsia="Calibri" w:hAnsi="Tahoma" w:cs="Tahoma"/>
      <w:shd w:val="clear" w:color="auto" w:fill="000080"/>
      <w:lang w:val="lt-LT"/>
    </w:rPr>
  </w:style>
  <w:style w:type="character" w:customStyle="1" w:styleId="CommentSubjectChar">
    <w:name w:val="Comment Subject Char"/>
    <w:rPr>
      <w:rFonts w:eastAsia="Calibri"/>
      <w:b/>
      <w:bCs/>
    </w:rPr>
  </w:style>
  <w:style w:type="character" w:customStyle="1" w:styleId="BalloonTextChar">
    <w:name w:val="Balloon Text Char"/>
    <w:rPr>
      <w:rFonts w:ascii="Tahoma" w:eastAsia="Calibri" w:hAnsi="Tahoma" w:cs="Tahoma"/>
      <w:sz w:val="16"/>
      <w:szCs w:val="16"/>
    </w:rPr>
  </w:style>
  <w:style w:type="character" w:customStyle="1" w:styleId="PI-1labEMEASMCAChar">
    <w:name w:val="PI-1_lab EMEA_SMCA Char"/>
    <w:rPr>
      <w:b/>
      <w:lang w:val="en-GB" w:eastAsia="lt-LT"/>
    </w:rPr>
  </w:style>
  <w:style w:type="character" w:customStyle="1" w:styleId="BTEMEASMCAChar">
    <w:name w:val="BT EMEA_SMCA Char"/>
    <w:rPr>
      <w:lang w:val="en-GB" w:eastAsia="lt-LT"/>
    </w:rPr>
  </w:style>
  <w:style w:type="character" w:customStyle="1" w:styleId="TTEMEASMCAChar">
    <w:name w:val="TT EMEA_SMCA Char"/>
    <w:rPr>
      <w:b/>
      <w:caps/>
      <w:lang w:val="en-US"/>
    </w:rPr>
  </w:style>
  <w:style w:type="character" w:customStyle="1" w:styleId="BTgEMEASMCAChar">
    <w:name w:val="BT(g) EMEA_SMCA Char"/>
    <w:rPr>
      <w:i/>
      <w:color w:val="008000"/>
      <w:lang w:val="lt-LT" w:eastAsia="lt-LT"/>
    </w:rPr>
  </w:style>
  <w:style w:type="character" w:customStyle="1" w:styleId="CommentReference1">
    <w:name w:val="Comment Reference1"/>
    <w:rPr>
      <w:rFonts w:ascii="Times New Roman" w:hAnsi="Times New Roman" w:cs="Times New Roman" w:hint="default"/>
      <w:sz w:val="16"/>
      <w:szCs w:val="16"/>
    </w:rPr>
  </w:style>
  <w:style w:type="character" w:customStyle="1" w:styleId="body0020text00202char1">
    <w:name w:val="body_0020text_00202__char1"/>
    <w:rPr>
      <w:rFonts w:ascii="Times New Roman" w:hAnsi="Times New Roman" w:cs="Times New Roman" w:hint="default"/>
      <w:sz w:val="20"/>
      <w:szCs w:val="20"/>
    </w:rPr>
  </w:style>
  <w:style w:type="character" w:customStyle="1" w:styleId="normalchar1">
    <w:name w:val="normal__char1"/>
    <w:rPr>
      <w:rFonts w:ascii="Times New Roman" w:hAnsi="Times New Roman" w:cs="Times New Roman" w:hint="default"/>
      <w:sz w:val="20"/>
      <w:szCs w:val="20"/>
    </w:rPr>
  </w:style>
  <w:style w:type="character" w:customStyle="1" w:styleId="CharChar17">
    <w:name w:val="Char Char17"/>
    <w:rPr>
      <w:rFonts w:ascii="Arial" w:hAnsi="Arial" w:cs="Arial" w:hint="default"/>
      <w:b/>
      <w:bCs/>
      <w:kern w:val="2"/>
      <w:sz w:val="32"/>
      <w:szCs w:val="32"/>
      <w:lang w:val="sl-SI" w:bidi="ar-SA"/>
    </w:rPr>
  </w:style>
  <w:style w:type="character" w:customStyle="1" w:styleId="CharChar16">
    <w:name w:val="Char Char16"/>
    <w:rPr>
      <w:rFonts w:ascii="Times New Roman" w:hAnsi="Times New Roman" w:cs="Times New Roman" w:hint="default"/>
      <w:b/>
      <w:bCs w:val="0"/>
      <w:sz w:val="24"/>
      <w:u w:val="single"/>
      <w:lang w:val="en-US" w:bidi="ar-SA"/>
    </w:rPr>
  </w:style>
  <w:style w:type="character" w:customStyle="1" w:styleId="CharChar15">
    <w:name w:val="Char Char15"/>
    <w:rPr>
      <w:rFonts w:ascii="Times New Roman" w:hAnsi="Times New Roman" w:cs="Times New Roman" w:hint="default"/>
      <w:b/>
      <w:bCs w:val="0"/>
      <w:sz w:val="24"/>
      <w:lang w:val="en-US" w:bidi="ar-SA"/>
    </w:rPr>
  </w:style>
  <w:style w:type="character" w:customStyle="1" w:styleId="CharChar13">
    <w:name w:val="Char Char13"/>
    <w:rPr>
      <w:rFonts w:ascii="Times New Roman" w:hAnsi="Times New Roman" w:cs="Times New Roman" w:hint="default"/>
      <w:b/>
      <w:bCs/>
      <w:i/>
      <w:iCs/>
      <w:sz w:val="24"/>
      <w:szCs w:val="24"/>
      <w:lang w:val="cs-CZ" w:bidi="ar-SA"/>
    </w:rPr>
  </w:style>
  <w:style w:type="character" w:customStyle="1" w:styleId="CharChar12">
    <w:name w:val="Char Char12"/>
    <w:rPr>
      <w:rFonts w:ascii="Arial" w:hAnsi="Arial" w:cs="Times New Roman" w:hint="default"/>
      <w:b/>
      <w:bCs/>
      <w:kern w:val="2"/>
      <w:sz w:val="32"/>
      <w:szCs w:val="32"/>
      <w:lang w:val="sl-SI" w:bidi="ar-SA"/>
    </w:rPr>
  </w:style>
  <w:style w:type="character" w:customStyle="1" w:styleId="CharChar11">
    <w:name w:val="Char Char11"/>
    <w:rPr>
      <w:rFonts w:ascii="Times New Roman" w:hAnsi="Times New Roman" w:cs="Times New Roman" w:hint="default"/>
      <w:b/>
      <w:bCs w:val="0"/>
      <w:sz w:val="24"/>
      <w:u w:val="single"/>
      <w:lang w:val="x-none" w:bidi="ar-SA"/>
    </w:rPr>
  </w:style>
  <w:style w:type="character" w:customStyle="1" w:styleId="CharChar10">
    <w:name w:val="Char Char10"/>
    <w:rPr>
      <w:rFonts w:ascii="Times New Roman" w:hAnsi="Times New Roman" w:cs="Times New Roman" w:hint="default"/>
      <w:b/>
      <w:bCs w:val="0"/>
      <w:sz w:val="24"/>
      <w:lang w:val="x-none" w:bidi="ar-SA"/>
    </w:rPr>
  </w:style>
  <w:style w:type="character" w:customStyle="1" w:styleId="CharChar14">
    <w:name w:val="Char Char14"/>
    <w:rPr>
      <w:rFonts w:ascii="Times New Roman" w:hAnsi="Times New Roman" w:cs="Times New Roman" w:hint="default"/>
      <w:b/>
      <w:bCs/>
      <w:sz w:val="28"/>
      <w:szCs w:val="28"/>
      <w:lang w:val="sl-SI" w:bidi="ar-SA"/>
    </w:rPr>
  </w:style>
  <w:style w:type="character" w:customStyle="1" w:styleId="CharChar9">
    <w:name w:val="Char Char9"/>
    <w:rPr>
      <w:rFonts w:ascii="Times New Roman" w:hAnsi="Times New Roman" w:cs="Times New Roman" w:hint="default"/>
      <w:b/>
      <w:bCs/>
      <w:i/>
      <w:iCs/>
      <w:sz w:val="24"/>
      <w:szCs w:val="24"/>
      <w:lang w:val="cs-CZ" w:bidi="ar-SA"/>
    </w:rPr>
  </w:style>
  <w:style w:type="character" w:customStyle="1" w:styleId="CharChar8">
    <w:name w:val="Char Char8"/>
    <w:rPr>
      <w:rFonts w:ascii="Times New Roman" w:hAnsi="Times New Roman" w:cs="Times New Roman" w:hint="default"/>
      <w:sz w:val="24"/>
      <w:szCs w:val="24"/>
      <w:lang w:val="lt-LT" w:bidi="ar-SA"/>
    </w:rPr>
  </w:style>
  <w:style w:type="character" w:customStyle="1" w:styleId="CharChar7">
    <w:name w:val="Char Char7"/>
    <w:rPr>
      <w:rFonts w:ascii="Times New Roman" w:hAnsi="Times New Roman" w:cs="Times New Roman" w:hint="default"/>
      <w:sz w:val="24"/>
      <w:lang w:bidi="ar-SA"/>
    </w:rPr>
  </w:style>
  <w:style w:type="character" w:customStyle="1" w:styleId="CharChar6">
    <w:name w:val="Char Char6"/>
    <w:rPr>
      <w:rFonts w:ascii="Times New Roman" w:hAnsi="Times New Roman" w:cs="Times New Roman" w:hint="default"/>
      <w:sz w:val="24"/>
      <w:lang w:val="sl-SI" w:bidi="ar-SA"/>
    </w:rPr>
  </w:style>
  <w:style w:type="character" w:customStyle="1" w:styleId="CharChar5">
    <w:name w:val="Char Char5"/>
    <w:rPr>
      <w:rFonts w:ascii="Times New Roman" w:hAnsi="Times New Roman" w:cs="Times New Roman" w:hint="default"/>
      <w:sz w:val="22"/>
      <w:lang w:val="sl-SI" w:bidi="ar-SA"/>
    </w:rPr>
  </w:style>
  <w:style w:type="character" w:customStyle="1" w:styleId="CharChar4">
    <w:name w:val="Char Char4"/>
    <w:rPr>
      <w:rFonts w:ascii="Tahoma" w:hAnsi="Tahoma" w:cs="Tahoma" w:hint="default"/>
      <w:sz w:val="16"/>
      <w:szCs w:val="16"/>
      <w:lang w:val="sl-SI" w:bidi="ar-SA"/>
    </w:rPr>
  </w:style>
  <w:style w:type="character" w:customStyle="1" w:styleId="CharChar3">
    <w:name w:val="Char Char3"/>
    <w:rPr>
      <w:rFonts w:ascii="Times New Roman" w:hAnsi="Times New Roman" w:cs="Times New Roman" w:hint="default"/>
      <w:lang w:val="sl-SI" w:bidi="ar-SA"/>
    </w:rPr>
  </w:style>
  <w:style w:type="character" w:customStyle="1" w:styleId="CharChar2">
    <w:name w:val="Char Char2"/>
    <w:rPr>
      <w:rFonts w:ascii="Times New Roman" w:hAnsi="Times New Roman" w:cs="Times New Roman" w:hint="default"/>
      <w:b/>
      <w:bCs/>
      <w:lang w:val="sl-SI" w:bidi="ar-SA"/>
    </w:rPr>
  </w:style>
  <w:style w:type="character" w:customStyle="1" w:styleId="CharChar1">
    <w:name w:val="Char Char1"/>
    <w:rPr>
      <w:rFonts w:ascii="Tahoma" w:hAnsi="Tahoma" w:cs="Times New Roman" w:hint="default"/>
      <w:shd w:val="clear" w:color="auto" w:fill="000080"/>
      <w:lang w:val="lt-LT" w:bidi="ar-SA"/>
    </w:rPr>
  </w:style>
  <w:style w:type="character" w:customStyle="1" w:styleId="CharChar">
    <w:name w:val="Char Char"/>
    <w:rPr>
      <w:rFonts w:ascii="Times New Roman" w:hAnsi="Times New Roman" w:cs="Times New Roman" w:hint="default"/>
      <w:sz w:val="16"/>
      <w:szCs w:val="16"/>
      <w:lang w:val="lt-LT" w:bidi="ar-SA"/>
    </w:rPr>
  </w:style>
  <w:style w:type="character" w:customStyle="1" w:styleId="BTEMEASMCADiagrama">
    <w:name w:val="BT EMEA_SMCA Diagrama"/>
  </w:style>
  <w:style w:type="character" w:customStyle="1" w:styleId="KomentarotekstasDiagrama1">
    <w:name w:val="Komentaro tekstas Diagrama1"/>
    <w:rPr>
      <w:rFonts w:ascii="Times New Roman" w:eastAsia="Times New Roman" w:hAnsi="Times New Roman" w:cs="Times New Roman" w:hint="default"/>
      <w:lang w:val="en-GB"/>
    </w:rPr>
  </w:style>
  <w:style w:type="character" w:customStyle="1" w:styleId="KomentarotemaDiagrama1">
    <w:name w:val="Komentaro tema Diagrama1"/>
    <w:rPr>
      <w:rFonts w:ascii="Times New Roman" w:eastAsia="Times New Roman" w:hAnsi="Times New Roman" w:cs="Times New Roman" w:hint="default"/>
      <w:b/>
      <w:bCs/>
      <w:lang w:val="en-GB"/>
    </w:rPr>
  </w:style>
  <w:style w:type="paragraph" w:customStyle="1" w:styleId="Antrat10">
    <w:name w:val="Antraštė1"/>
    <w:basedOn w:val="prastasis"/>
    <w:next w:val="Pagrindinistekstas"/>
    <w:pPr>
      <w:spacing w:before="240" w:after="60"/>
      <w:jc w:val="center"/>
    </w:pPr>
    <w:rPr>
      <w:rFonts w:ascii="Arial" w:eastAsia="Calibri" w:hAnsi="Arial" w:cs="Arial"/>
      <w:b/>
      <w:bCs/>
      <w:kern w:val="2"/>
      <w:sz w:val="32"/>
      <w:szCs w:val="32"/>
    </w:rPr>
  </w:style>
  <w:style w:type="paragraph" w:styleId="Pagrindinistekstas">
    <w:name w:val="Body Text"/>
    <w:basedOn w:val="prastasis"/>
    <w:link w:val="PagrindinistekstasDiagrama"/>
    <w:pPr>
      <w:tabs>
        <w:tab w:val="left" w:pos="8505"/>
      </w:tabs>
      <w:ind w:right="-2"/>
    </w:pPr>
    <w:rPr>
      <w:sz w:val="22"/>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paragraph" w:customStyle="1" w:styleId="PlainText1">
    <w:name w:val="Plain Text1"/>
    <w:basedOn w:val="prastasis"/>
    <w:rPr>
      <w:rFonts w:ascii="Courier New" w:hAnsi="Courier New" w:cs="Courier New"/>
      <w:sz w:val="20"/>
      <w:lang w:val="en-GB"/>
    </w:rPr>
  </w:style>
  <w:style w:type="paragraph" w:customStyle="1" w:styleId="Caption1">
    <w:name w:val="Caption1"/>
    <w:basedOn w:val="prastasis"/>
    <w:next w:val="prastasis"/>
    <w:pPr>
      <w:jc w:val="both"/>
    </w:pPr>
    <w:rPr>
      <w:lang w:val="en-GB"/>
    </w:rPr>
  </w:style>
  <w:style w:type="paragraph" w:customStyle="1" w:styleId="Naslov1">
    <w:name w:val="Naslov1"/>
    <w:basedOn w:val="Antrat1"/>
    <w:pPr>
      <w:numPr>
        <w:numId w:val="0"/>
      </w:num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pPr>
      <w:spacing w:before="120"/>
    </w:pPr>
    <w:rPr>
      <w:b/>
      <w:bCs/>
      <w:i/>
      <w:iCs/>
      <w:szCs w:val="28"/>
    </w:rPr>
  </w:style>
  <w:style w:type="paragraph" w:customStyle="1" w:styleId="BodyText21">
    <w:name w:val="Body Text 21"/>
    <w:basedOn w:val="prastasis"/>
    <w:pPr>
      <w:spacing w:after="120" w:line="480" w:lineRule="auto"/>
    </w:pPr>
  </w:style>
  <w:style w:type="paragraph" w:customStyle="1" w:styleId="EMEAEnBodyText">
    <w:name w:val="EMEA En Body Text"/>
    <w:basedOn w:val="prastasis"/>
    <w:pPr>
      <w:spacing w:before="120" w:after="120"/>
      <w:jc w:val="both"/>
    </w:pPr>
    <w:rPr>
      <w:sz w:val="22"/>
      <w:lang w:val="en-US"/>
    </w:rPr>
  </w:style>
  <w:style w:type="paragraph" w:customStyle="1" w:styleId="Default">
    <w:name w:val="Default"/>
    <w:pPr>
      <w:suppressAutoHyphens/>
      <w:autoSpaceDE w:val="0"/>
    </w:pPr>
    <w:rPr>
      <w:color w:val="000000"/>
      <w:sz w:val="24"/>
      <w:szCs w:val="24"/>
      <w:lang w:val="sl-SI" w:eastAsia="zh-CN"/>
    </w:rPr>
  </w:style>
  <w:style w:type="paragraph" w:customStyle="1" w:styleId="CommentText1">
    <w:name w:val="Comment Text1"/>
    <w:basedOn w:val="prastasis"/>
    <w:rPr>
      <w:rFonts w:eastAsia="Calibri"/>
      <w:sz w:val="20"/>
    </w:rPr>
  </w:style>
  <w:style w:type="paragraph" w:customStyle="1" w:styleId="BodyText31">
    <w:name w:val="Body Text 31"/>
    <w:basedOn w:val="prastasis"/>
    <w:pPr>
      <w:spacing w:after="120"/>
    </w:pPr>
    <w:rPr>
      <w:rFonts w:eastAsia="Calibri"/>
      <w:sz w:val="16"/>
      <w:szCs w:val="16"/>
      <w:lang w:val="lt-LT"/>
    </w:rPr>
  </w:style>
  <w:style w:type="paragraph" w:customStyle="1" w:styleId="DocumentMap1">
    <w:name w:val="Document Map1"/>
    <w:basedOn w:val="prastasis"/>
    <w:pPr>
      <w:shd w:val="clear" w:color="auto" w:fill="000080"/>
    </w:pPr>
    <w:rPr>
      <w:rFonts w:ascii="Tahoma" w:eastAsia="Calibri" w:hAnsi="Tahoma" w:cs="Tahoma"/>
      <w:sz w:val="20"/>
      <w:lang w:val="lt-LT"/>
    </w:rPr>
  </w:style>
  <w:style w:type="paragraph" w:customStyle="1" w:styleId="CommentSubject1">
    <w:name w:val="Comment Subject1"/>
    <w:basedOn w:val="CommentText1"/>
    <w:next w:val="CommentText1"/>
    <w:rPr>
      <w:b/>
      <w:bCs/>
    </w:rPr>
  </w:style>
  <w:style w:type="paragraph" w:customStyle="1" w:styleId="BalloonText1">
    <w:name w:val="Balloon Text1"/>
    <w:basedOn w:val="prastasis"/>
    <w:rPr>
      <w:rFonts w:ascii="Tahoma" w:eastAsia="Calibri" w:hAnsi="Tahoma" w:cs="Tahoma"/>
      <w:sz w:val="16"/>
      <w:szCs w:val="16"/>
    </w:rPr>
  </w:style>
  <w:style w:type="paragraph" w:customStyle="1" w:styleId="prastasis1">
    <w:name w:val="Įprastasis1"/>
    <w:basedOn w:val="prastasis"/>
    <w:rPr>
      <w:rFonts w:eastAsia="Calibri"/>
      <w:sz w:val="20"/>
      <w:lang w:val="en-US"/>
    </w:rPr>
  </w:style>
  <w:style w:type="paragraph" w:customStyle="1" w:styleId="MusterTitel">
    <w:name w:val="Muster_Titel"/>
    <w:basedOn w:val="Antrat10"/>
    <w:pPr>
      <w:spacing w:before="480" w:after="480"/>
      <w:ind w:left="567"/>
    </w:pPr>
    <w:rPr>
      <w:b w:val="0"/>
      <w:bCs w:val="0"/>
      <w:sz w:val="28"/>
      <w:szCs w:val="28"/>
      <w:lang w:val="de-DE"/>
    </w:rPr>
  </w:style>
  <w:style w:type="paragraph" w:customStyle="1" w:styleId="Pataisymai1">
    <w:name w:val="Pataisymai1"/>
    <w:pPr>
      <w:suppressAutoHyphens/>
    </w:pPr>
    <w:rPr>
      <w:rFonts w:eastAsia="Calibri"/>
      <w:sz w:val="24"/>
      <w:lang w:val="sl-SI" w:eastAsia="zh-CN"/>
    </w:rPr>
  </w:style>
  <w:style w:type="paragraph" w:customStyle="1" w:styleId="PI-1EMEASMCA">
    <w:name w:val="PI-1 EMEA_SMCA"/>
    <w:basedOn w:val="Antrat2"/>
    <w:pPr>
      <w:numPr>
        <w:ilvl w:val="0"/>
        <w:numId w:val="0"/>
      </w:numPr>
      <w:tabs>
        <w:tab w:val="clear" w:pos="4300"/>
        <w:tab w:val="clear" w:pos="5940"/>
        <w:tab w:val="clear" w:pos="8180"/>
        <w:tab w:val="left" w:pos="567"/>
      </w:tabs>
      <w:spacing w:line="240" w:lineRule="auto"/>
      <w:ind w:left="567" w:hanging="567"/>
    </w:pPr>
    <w:rPr>
      <w:rFonts w:eastAsia="Calibri"/>
      <w:sz w:val="22"/>
      <w:szCs w:val="22"/>
      <w:u w:val="none"/>
      <w:lang w:val="lt-LT"/>
    </w:rPr>
  </w:style>
  <w:style w:type="paragraph" w:customStyle="1" w:styleId="PI-1labEMEASMCA">
    <w:name w:val="PI-1_lab EMEA_SMCA"/>
    <w:basedOn w:val="prastasis"/>
    <w:pPr>
      <w:pBdr>
        <w:top w:val="single" w:sz="4" w:space="1" w:color="000000"/>
        <w:left w:val="single" w:sz="4" w:space="4" w:color="000000"/>
        <w:bottom w:val="single" w:sz="4" w:space="1" w:color="000000"/>
        <w:right w:val="single" w:sz="4" w:space="4" w:color="000000"/>
      </w:pBdr>
      <w:tabs>
        <w:tab w:val="left" w:pos="540"/>
      </w:tabs>
    </w:pPr>
    <w:rPr>
      <w:b/>
      <w:sz w:val="20"/>
      <w:lang w:val="en-GB" w:eastAsia="lt-LT"/>
    </w:rPr>
  </w:style>
  <w:style w:type="paragraph" w:customStyle="1" w:styleId="PI-2EMEASMCA">
    <w:name w:val="PI-2 EMEA_SMCA"/>
    <w:basedOn w:val="Antrat3"/>
    <w:pPr>
      <w:keepLines/>
      <w:numPr>
        <w:ilvl w:val="0"/>
        <w:numId w:val="0"/>
      </w:numPr>
      <w:tabs>
        <w:tab w:val="clear" w:pos="6760"/>
        <w:tab w:val="left" w:pos="567"/>
      </w:tabs>
      <w:spacing w:line="240" w:lineRule="auto"/>
      <w:ind w:left="567" w:hanging="567"/>
    </w:pPr>
    <w:rPr>
      <w:rFonts w:eastAsia="Calibri"/>
      <w:kern w:val="2"/>
      <w:sz w:val="22"/>
      <w:szCs w:val="22"/>
      <w:lang w:val="lt-LT"/>
    </w:rPr>
  </w:style>
  <w:style w:type="paragraph" w:customStyle="1" w:styleId="BTEMEASMCA">
    <w:name w:val="BT EMEA_SMCA"/>
    <w:basedOn w:val="prastasis"/>
    <w:rPr>
      <w:sz w:val="20"/>
      <w:lang w:val="en-GB" w:eastAsia="lt-LT"/>
    </w:rPr>
  </w:style>
  <w:style w:type="paragraph" w:customStyle="1" w:styleId="TTEMEASMCA">
    <w:name w:val="TT EMEA_SMCA"/>
    <w:basedOn w:val="Antrat1"/>
    <w:pPr>
      <w:keepNext w:val="0"/>
      <w:numPr>
        <w:numId w:val="0"/>
      </w:numPr>
      <w:tabs>
        <w:tab w:val="left" w:pos="567"/>
      </w:tabs>
      <w:spacing w:before="0" w:after="0"/>
      <w:ind w:left="567" w:hanging="567"/>
      <w:jc w:val="center"/>
    </w:pPr>
    <w:rPr>
      <w:rFonts w:ascii="Times New Roman" w:hAnsi="Times New Roman" w:cs="Times New Roman"/>
      <w:bCs w:val="0"/>
      <w:caps/>
      <w:kern w:val="0"/>
      <w:sz w:val="20"/>
      <w:szCs w:val="20"/>
      <w:lang w:val="en-US"/>
    </w:rPr>
  </w:style>
  <w:style w:type="paragraph" w:customStyle="1" w:styleId="BTAnIIEMEASMCA">
    <w:name w:val="BT(AnII) EMEA_SMCA"/>
    <w:basedOn w:val="BalloonText1"/>
    <w:pPr>
      <w:numPr>
        <w:numId w:val="6"/>
      </w:numPr>
      <w:tabs>
        <w:tab w:val="left" w:pos="1701"/>
      </w:tabs>
      <w:ind w:left="1701" w:hanging="567"/>
    </w:pPr>
    <w:rPr>
      <w:rFonts w:ascii="Times New Roman" w:hAnsi="Times New Roman" w:cs="Times New Roman"/>
      <w:b/>
      <w:sz w:val="22"/>
      <w:szCs w:val="22"/>
      <w:lang w:val="en-GB"/>
    </w:rPr>
  </w:style>
  <w:style w:type="paragraph" w:customStyle="1" w:styleId="BT-EMEASMCA">
    <w:name w:val="BT- EMEA_SMCA"/>
    <w:basedOn w:val="BTEMEASMCA"/>
    <w:pPr>
      <w:tabs>
        <w:tab w:val="left" w:pos="567"/>
      </w:tabs>
      <w:ind w:left="567" w:hanging="567"/>
    </w:pPr>
    <w:rPr>
      <w:rFonts w:ascii="Calibri" w:eastAsia="Calibri" w:hAnsi="Calibri"/>
    </w:rPr>
  </w:style>
  <w:style w:type="paragraph" w:customStyle="1" w:styleId="PI-3EMEASMCA">
    <w:name w:val="PI-3 EMEA_SMCA"/>
    <w:basedOn w:val="prastasis"/>
    <w:pPr>
      <w:spacing w:line="220" w:lineRule="exact"/>
    </w:pPr>
    <w:rPr>
      <w:rFonts w:eastAsia="Calibri"/>
      <w:b/>
      <w:bCs/>
      <w:sz w:val="22"/>
      <w:szCs w:val="22"/>
      <w:lang w:val="lt-LT"/>
    </w:rPr>
  </w:style>
  <w:style w:type="paragraph" w:customStyle="1" w:styleId="BTbEMEASMCA">
    <w:name w:val="BT(b) EMEA_SMCA"/>
    <w:basedOn w:val="BTEMEASMCA"/>
    <w:rPr>
      <w:rFonts w:ascii="Calibri" w:hAnsi="Calibri"/>
      <w:b/>
    </w:rPr>
  </w:style>
  <w:style w:type="paragraph" w:customStyle="1" w:styleId="BTbeEMEASMCA">
    <w:name w:val="BT(be) EMEA_SMCA"/>
    <w:basedOn w:val="BTEMEASMCA"/>
    <w:pPr>
      <w:jc w:val="center"/>
    </w:pPr>
    <w:rPr>
      <w:rFonts w:ascii="Calibri" w:eastAsia="Calibri" w:hAnsi="Calibri"/>
      <w:b/>
    </w:rPr>
  </w:style>
  <w:style w:type="paragraph" w:customStyle="1" w:styleId="BTeEMEASMCA">
    <w:name w:val="BT(e) EMEA_SMCA"/>
    <w:basedOn w:val="BTEMEASMCA"/>
    <w:pPr>
      <w:jc w:val="center"/>
    </w:pPr>
    <w:rPr>
      <w:rFonts w:ascii="Calibri" w:eastAsia="Calibri" w:hAnsi="Calibri"/>
    </w:rPr>
  </w:style>
  <w:style w:type="paragraph" w:customStyle="1" w:styleId="BTgEMEASMCA">
    <w:name w:val="BT(g) EMEA_SMCA"/>
    <w:basedOn w:val="BTEMEASMCA"/>
    <w:rPr>
      <w:i/>
      <w:color w:val="008000"/>
      <w:lang w:val="sl-SI"/>
    </w:rPr>
  </w:style>
  <w:style w:type="paragraph" w:customStyle="1" w:styleId="BTuEMEASMCA">
    <w:name w:val="BT(u) EMEA_SMCA"/>
    <w:basedOn w:val="BTEMEASMCA"/>
    <w:rPr>
      <w:rFonts w:ascii="Calibri" w:hAnsi="Calibri"/>
      <w:u w:val="single"/>
    </w:rPr>
  </w:style>
  <w:style w:type="paragraph" w:customStyle="1" w:styleId="Style1">
    <w:name w:val="Style1"/>
    <w:basedOn w:val="Pagrindinistekstas"/>
    <w:pPr>
      <w:tabs>
        <w:tab w:val="clear" w:pos="8505"/>
      </w:tabs>
      <w:spacing w:line="360" w:lineRule="auto"/>
      <w:ind w:left="567" w:right="0" w:hanging="567"/>
      <w:jc w:val="both"/>
    </w:pPr>
    <w:rPr>
      <w:rFonts w:eastAsia="Calibri"/>
      <w:szCs w:val="22"/>
      <w:lang w:val="lt-LT"/>
    </w:rPr>
  </w:style>
  <w:style w:type="paragraph" w:customStyle="1" w:styleId="Sraopastraipa1">
    <w:name w:val="Sąrašo pastraipa1"/>
    <w:basedOn w:val="prastasis"/>
    <w:pPr>
      <w:ind w:left="720"/>
      <w:contextualSpacing/>
    </w:pPr>
    <w:rPr>
      <w:rFonts w:eastAsia="Calibri"/>
      <w:szCs w:val="24"/>
      <w:lang w:val="lt-LT"/>
    </w:rPr>
  </w:style>
  <w:style w:type="paragraph" w:customStyle="1" w:styleId="Sraopastraipa11">
    <w:name w:val="Sąrašo pastraipa11"/>
    <w:basedOn w:val="prastasis"/>
    <w:pPr>
      <w:ind w:left="720"/>
      <w:contextualSpacing/>
    </w:pPr>
    <w:rPr>
      <w:rFonts w:eastAsia="Calibri"/>
      <w:szCs w:val="24"/>
      <w:lang w:val="lt-LT"/>
    </w:rPr>
  </w:style>
  <w:style w:type="paragraph" w:customStyle="1" w:styleId="Sraopastraipa2">
    <w:name w:val="Sąrašo pastraipa2"/>
    <w:basedOn w:val="prastasis"/>
    <w:pPr>
      <w:ind w:left="720"/>
      <w:contextualSpacing/>
    </w:pPr>
    <w:rPr>
      <w:szCs w:val="24"/>
      <w:lang w:val="lt-LT"/>
    </w:rPr>
  </w:style>
  <w:style w:type="paragraph" w:customStyle="1" w:styleId="ListParagraph1">
    <w:name w:val="List Paragraph1"/>
    <w:basedOn w:val="prastasis"/>
    <w:pPr>
      <w:spacing w:after="200" w:line="276" w:lineRule="auto"/>
      <w:ind w:left="720"/>
      <w:contextualSpacing/>
    </w:pPr>
    <w:rPr>
      <w:rFonts w:ascii="Calibri" w:eastAsia="Calibri" w:hAnsi="Calibri" w:cs="Calibri"/>
      <w:sz w:val="22"/>
      <w:szCs w:val="22"/>
      <w:lang w:val="lt-LT"/>
    </w:rPr>
  </w:style>
  <w:style w:type="paragraph" w:customStyle="1" w:styleId="Revision1">
    <w:name w:val="Revision1"/>
    <w:pPr>
      <w:suppressAutoHyphens/>
    </w:pPr>
    <w:rPr>
      <w:sz w:val="24"/>
      <w:lang w:val="sl-SI" w:eastAsia="zh-CN"/>
    </w:rPr>
  </w:style>
  <w:style w:type="paragraph" w:customStyle="1" w:styleId="NormalWeb1">
    <w:name w:val="Normal (Web)1"/>
    <w:basedOn w:val="prastasis"/>
    <w:pPr>
      <w:spacing w:before="280" w:after="280"/>
    </w:pPr>
    <w:rPr>
      <w:rFonts w:ascii="Arial Unicode MS" w:eastAsia="Arial Unicode MS" w:hAnsi="Arial Unicode MS" w:cs="Arial Unicode MS"/>
      <w:szCs w:val="24"/>
      <w:lang w:val="en-US"/>
    </w:rPr>
  </w:style>
  <w:style w:type="paragraph" w:customStyle="1" w:styleId="NormalIndent1">
    <w:name w:val="Normal Indent1"/>
    <w:basedOn w:val="prastasis"/>
    <w:pPr>
      <w:spacing w:after="120"/>
      <w:ind w:left="720"/>
    </w:pPr>
    <w:rPr>
      <w:sz w:val="22"/>
      <w:szCs w:val="22"/>
      <w:lang w:val="en-GB"/>
    </w:rPr>
  </w:style>
  <w:style w:type="paragraph" w:customStyle="1" w:styleId="MGGTextLeft">
    <w:name w:val="MGG Text Left"/>
    <w:basedOn w:val="Pagrindinistekstas"/>
    <w:pPr>
      <w:tabs>
        <w:tab w:val="clear" w:pos="8505"/>
      </w:tabs>
      <w:ind w:left="567" w:right="0" w:hanging="567"/>
    </w:pPr>
    <w:rPr>
      <w:sz w:val="24"/>
      <w:szCs w:val="24"/>
      <w:lang w:val="en-GB"/>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link w:val="Debesliotekstas"/>
    <w:uiPriority w:val="99"/>
    <w:semiHidden/>
    <w:rPr>
      <w:rFonts w:ascii="Segoe UI" w:hAnsi="Segoe UI" w:cs="Segoe UI"/>
      <w:sz w:val="18"/>
      <w:szCs w:val="18"/>
      <w:lang w:val="sl-SI" w:eastAsia="zh-CN"/>
    </w:rPr>
  </w:style>
  <w:style w:type="paragraph" w:styleId="Sraopastraipa">
    <w:name w:val="List Paragraph"/>
    <w:basedOn w:val="prastasis"/>
    <w:uiPriority w:val="34"/>
    <w:qFormat/>
    <w:pPr>
      <w:ind w:left="720"/>
      <w:contextualSpacing/>
    </w:pPr>
  </w:style>
  <w:style w:type="character" w:customStyle="1" w:styleId="Antrat1Diagrama">
    <w:name w:val="Antraštė 1 Diagrama"/>
    <w:basedOn w:val="Numatytasispastraiposriftas"/>
    <w:link w:val="Antrat1"/>
    <w:rPr>
      <w:rFonts w:ascii="Arial" w:hAnsi="Arial" w:cs="Arial"/>
      <w:b/>
      <w:bCs/>
      <w:kern w:val="2"/>
      <w:sz w:val="32"/>
      <w:szCs w:val="32"/>
      <w:lang w:val="sl-SI" w:eastAsia="zh-CN"/>
    </w:rPr>
  </w:style>
  <w:style w:type="character" w:customStyle="1" w:styleId="Antrat2Diagrama">
    <w:name w:val="Antraštė 2 Diagrama"/>
    <w:basedOn w:val="Numatytasispastraiposriftas"/>
    <w:link w:val="Antrat2"/>
    <w:rPr>
      <w:b/>
      <w:sz w:val="24"/>
      <w:u w:val="single"/>
      <w:lang w:val="en-US" w:eastAsia="zh-CN"/>
    </w:rPr>
  </w:style>
  <w:style w:type="character" w:customStyle="1" w:styleId="Antrat3Diagrama">
    <w:name w:val="Antraštė 3 Diagrama"/>
    <w:basedOn w:val="Numatytasispastraiposriftas"/>
    <w:link w:val="Antrat3"/>
    <w:rPr>
      <w:b/>
      <w:sz w:val="24"/>
      <w:lang w:val="en-US" w:eastAsia="zh-CN"/>
    </w:rPr>
  </w:style>
  <w:style w:type="character" w:customStyle="1" w:styleId="Antrat4Diagrama">
    <w:name w:val="Antraštė 4 Diagrama"/>
    <w:basedOn w:val="Numatytasispastraiposriftas"/>
    <w:link w:val="Antrat4"/>
    <w:rPr>
      <w:b/>
      <w:bCs/>
      <w:sz w:val="28"/>
      <w:szCs w:val="28"/>
      <w:lang w:val="sl-SI" w:eastAsia="zh-CN"/>
    </w:rPr>
  </w:style>
  <w:style w:type="character" w:customStyle="1" w:styleId="Antrat5Diagrama">
    <w:name w:val="Antraštė 5 Diagrama"/>
    <w:basedOn w:val="Numatytasispastraiposriftas"/>
    <w:link w:val="Antrat5"/>
    <w:rPr>
      <w:b/>
      <w:bCs/>
      <w:i/>
      <w:iCs/>
      <w:sz w:val="22"/>
      <w:szCs w:val="24"/>
      <w:lang w:val="cs-CZ" w:eastAsia="zh-CN"/>
    </w:rPr>
  </w:style>
  <w:style w:type="character" w:customStyle="1" w:styleId="Antrat6Diagrama">
    <w:name w:val="Antraštė 6 Diagrama"/>
    <w:basedOn w:val="Numatytasispastraiposriftas"/>
    <w:link w:val="Antrat6"/>
    <w:rPr>
      <w:b/>
      <w:sz w:val="24"/>
      <w:lang w:val="en-US" w:eastAsia="zh-CN"/>
    </w:rPr>
  </w:style>
  <w:style w:type="character" w:customStyle="1" w:styleId="Antrat7Diagrama">
    <w:name w:val="Antraštė 7 Diagrama"/>
    <w:basedOn w:val="Numatytasispastraiposriftas"/>
    <w:link w:val="Antrat7"/>
    <w:rPr>
      <w:rFonts w:eastAsia="Calibri"/>
      <w:sz w:val="24"/>
      <w:szCs w:val="24"/>
      <w:lang w:eastAsia="zh-CN"/>
    </w:rPr>
  </w:style>
  <w:style w:type="numbering" w:customStyle="1" w:styleId="Sraonra1">
    <w:name w:val="Sąrašo nėra1"/>
    <w:next w:val="Sraonra"/>
    <w:uiPriority w:val="99"/>
    <w:semiHidden/>
    <w:unhideWhenUsed/>
  </w:style>
  <w:style w:type="character" w:customStyle="1" w:styleId="Numatytasispastraiposriftas1">
    <w:name w:val="Numatytasis pastraipos šriftas1"/>
  </w:style>
  <w:style w:type="character" w:customStyle="1" w:styleId="CommentReference2">
    <w:name w:val="Comment Reference2"/>
    <w:rPr>
      <w:rFonts w:ascii="Times New Roman" w:hAnsi="Times New Roman" w:cs="Times New Roman" w:hint="default"/>
      <w:sz w:val="16"/>
      <w:szCs w:val="16"/>
    </w:rPr>
  </w:style>
  <w:style w:type="character" w:customStyle="1" w:styleId="PagrindinistekstasDiagrama">
    <w:name w:val="Pagrindinis tekstas Diagrama"/>
    <w:basedOn w:val="Numatytasispastraiposriftas"/>
    <w:link w:val="Pagrindinistekstas"/>
    <w:rPr>
      <w:sz w:val="22"/>
      <w:lang w:val="sl-SI" w:eastAsia="zh-CN"/>
    </w:rPr>
  </w:style>
  <w:style w:type="character" w:customStyle="1" w:styleId="AntratsDiagrama">
    <w:name w:val="Antraštės Diagrama"/>
    <w:basedOn w:val="Numatytasispastraiposriftas"/>
    <w:link w:val="Antrats"/>
    <w:rPr>
      <w:sz w:val="24"/>
      <w:lang w:val="sl-SI" w:eastAsia="zh-CN"/>
    </w:rPr>
  </w:style>
  <w:style w:type="character" w:customStyle="1" w:styleId="PoratDiagrama">
    <w:name w:val="Poraštė Diagrama"/>
    <w:basedOn w:val="Numatytasispastraiposriftas"/>
    <w:link w:val="Porat"/>
    <w:rPr>
      <w:sz w:val="24"/>
      <w:lang w:val="sl-SI" w:eastAsia="zh-CN"/>
    </w:rPr>
  </w:style>
  <w:style w:type="paragraph" w:customStyle="1" w:styleId="Paprastasistekstas1">
    <w:name w:val="Paprastasis tekstas1"/>
    <w:basedOn w:val="prastasis"/>
    <w:rPr>
      <w:rFonts w:ascii="Courier New" w:hAnsi="Courier New" w:cs="Courier New"/>
      <w:sz w:val="20"/>
      <w:lang w:val="en-GB"/>
    </w:rPr>
  </w:style>
  <w:style w:type="paragraph" w:customStyle="1" w:styleId="Antrat20">
    <w:name w:val="Antraštė2"/>
    <w:basedOn w:val="prastasis"/>
    <w:next w:val="prastasis"/>
    <w:pPr>
      <w:jc w:val="both"/>
    </w:pPr>
    <w:rPr>
      <w:lang w:val="en-GB"/>
    </w:rPr>
  </w:style>
  <w:style w:type="paragraph" w:customStyle="1" w:styleId="Pagrindinistekstas21">
    <w:name w:val="Pagrindinis tekstas 21"/>
    <w:basedOn w:val="prastasis"/>
    <w:pPr>
      <w:spacing w:after="120" w:line="480" w:lineRule="auto"/>
    </w:pPr>
  </w:style>
  <w:style w:type="paragraph" w:customStyle="1" w:styleId="CommentText2">
    <w:name w:val="Comment Text2"/>
    <w:basedOn w:val="prastasis"/>
    <w:rPr>
      <w:rFonts w:eastAsia="Calibri"/>
      <w:sz w:val="20"/>
    </w:rPr>
  </w:style>
  <w:style w:type="paragraph" w:customStyle="1" w:styleId="Pagrindinistekstas31">
    <w:name w:val="Pagrindinis tekstas 31"/>
    <w:basedOn w:val="prastasis"/>
    <w:pPr>
      <w:spacing w:after="120"/>
    </w:pPr>
    <w:rPr>
      <w:rFonts w:eastAsia="Calibri"/>
      <w:sz w:val="16"/>
      <w:szCs w:val="16"/>
      <w:lang w:val="lt-LT"/>
    </w:rPr>
  </w:style>
  <w:style w:type="paragraph" w:customStyle="1" w:styleId="Dokumentostruktra1">
    <w:name w:val="Dokumento struktūra1"/>
    <w:basedOn w:val="prastasis"/>
    <w:pPr>
      <w:shd w:val="clear" w:color="auto" w:fill="000080"/>
    </w:pPr>
    <w:rPr>
      <w:rFonts w:ascii="Tahoma" w:eastAsia="Calibri" w:hAnsi="Tahoma" w:cs="Tahoma"/>
      <w:sz w:val="20"/>
      <w:lang w:val="lt-LT"/>
    </w:rPr>
  </w:style>
  <w:style w:type="paragraph" w:customStyle="1" w:styleId="CommentSubject2">
    <w:name w:val="Comment Subject2"/>
    <w:basedOn w:val="CommentText2"/>
    <w:next w:val="CommentText2"/>
    <w:rPr>
      <w:b/>
      <w:bCs/>
    </w:rPr>
  </w:style>
  <w:style w:type="paragraph" w:customStyle="1" w:styleId="Debesliotekstas1">
    <w:name w:val="Debesėlio tekstas1"/>
    <w:basedOn w:val="prastasis"/>
    <w:rPr>
      <w:rFonts w:ascii="Tahoma" w:eastAsia="Calibri" w:hAnsi="Tahoma" w:cs="Tahoma"/>
      <w:sz w:val="16"/>
      <w:szCs w:val="16"/>
    </w:rPr>
  </w:style>
  <w:style w:type="paragraph" w:customStyle="1" w:styleId="Sraopastraipa3">
    <w:name w:val="Sąrašo pastraipa3"/>
    <w:basedOn w:val="prastasis"/>
    <w:pPr>
      <w:spacing w:after="200" w:line="276" w:lineRule="auto"/>
      <w:ind w:left="720"/>
      <w:contextualSpacing/>
    </w:pPr>
    <w:rPr>
      <w:rFonts w:ascii="Calibri" w:eastAsia="Calibri" w:hAnsi="Calibri" w:cs="Calibri"/>
      <w:sz w:val="22"/>
      <w:szCs w:val="22"/>
      <w:lang w:val="lt-LT"/>
    </w:rPr>
  </w:style>
  <w:style w:type="paragraph" w:customStyle="1" w:styleId="Pataisymai2">
    <w:name w:val="Pataisymai2"/>
    <w:pPr>
      <w:suppressAutoHyphens/>
    </w:pPr>
    <w:rPr>
      <w:sz w:val="24"/>
      <w:lang w:val="sl-SI" w:eastAsia="zh-CN"/>
    </w:rPr>
  </w:style>
  <w:style w:type="paragraph" w:customStyle="1" w:styleId="prastasiniatinklio1">
    <w:name w:val="Įprastas (žiniatinklio)1"/>
    <w:basedOn w:val="prastasis"/>
    <w:pPr>
      <w:spacing w:before="280" w:after="280"/>
    </w:pPr>
    <w:rPr>
      <w:rFonts w:ascii="Arial Unicode MS" w:eastAsia="Arial Unicode MS" w:hAnsi="Arial Unicode MS" w:cs="Arial Unicode MS"/>
      <w:szCs w:val="24"/>
      <w:lang w:val="en-US"/>
    </w:rPr>
  </w:style>
  <w:style w:type="paragraph" w:customStyle="1" w:styleId="prastojitrauka1">
    <w:name w:val="Įprastoji įtrauka1"/>
    <w:basedOn w:val="prastasis"/>
    <w:pPr>
      <w:spacing w:after="120"/>
      <w:ind w:left="720"/>
    </w:pPr>
    <w:rPr>
      <w:sz w:val="22"/>
      <w:szCs w:val="22"/>
      <w:lang w:val="en-GB"/>
    </w:rPr>
  </w:style>
  <w:style w:type="paragraph" w:styleId="Pataisymai">
    <w:name w:val="Revision"/>
    <w:hidden/>
    <w:uiPriority w:val="99"/>
    <w:semiHidden/>
    <w:rPr>
      <w:sz w:val="24"/>
      <w:lang w:val="sl-SI" w:eastAsia="zh-CN"/>
    </w:rPr>
  </w:style>
  <w:style w:type="character" w:styleId="Neapdorotaspaminjimas">
    <w:name w:val="Unresolved Mention"/>
    <w:basedOn w:val="Numatytasispastraiposriftas"/>
    <w:uiPriority w:val="99"/>
    <w:semiHidden/>
    <w:unhideWhenUsed/>
    <w:rsid w:val="00872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54253-1089-4D0D-9766-3CB4DA4C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53217</Words>
  <Characters>30335</Characters>
  <Application>Microsoft Office Word</Application>
  <DocSecurity>4</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PARTICULARS TO APPEAR ON &lt;THE OUTER PACKAGING&gt; &lt;AND&gt; &lt;THE IMMEDIATE PACKAGING&gt;</vt:lpstr>
      <vt:lpstr>PARTICULARS TO APPEAR ON &lt;THE OUTER PACKAGING&gt; &lt;AND&gt; &lt;THE IMMEDIATE PACKAGING&gt;</vt:lpstr>
    </vt:vector>
  </TitlesOfParts>
  <Company>Krka, d. d.</Company>
  <LinksUpToDate>false</LinksUpToDate>
  <CharactersWithSpaces>83386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Albina Burkauskaitė</cp:lastModifiedBy>
  <cp:revision>2</cp:revision>
  <cp:lastPrinted>1995-11-21T15:41:00Z</cp:lastPrinted>
  <dcterms:created xsi:type="dcterms:W3CDTF">2025-11-03T07:32:00Z</dcterms:created>
  <dcterms:modified xsi:type="dcterms:W3CDTF">2025-11-03T07:32:00Z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MS_drz1">
    <vt:lpwstr/>
  </property>
  <property fmtid="{D5CDD505-2E9C-101B-9397-08002B2CF9AE}" pid="3" name="RMS_drz2">
    <vt:lpwstr/>
  </property>
  <property fmtid="{D5CDD505-2E9C-101B-9397-08002B2CF9AE}" pid="4" name="RMS_drz3">
    <vt:lpwstr/>
  </property>
  <property fmtid="{D5CDD505-2E9C-101B-9397-08002B2CF9AE}" pid="5" name="RMS_drz4">
    <vt:lpwstr/>
  </property>
  <property fmtid="{D5CDD505-2E9C-101B-9397-08002B2CF9AE}" pid="6" name="RMS_drz5">
    <vt:lpwstr/>
  </property>
  <property fmtid="{D5CDD505-2E9C-101B-9397-08002B2CF9AE}" pid="7" name="drz1">
    <vt:lpwstr/>
  </property>
  <property fmtid="{D5CDD505-2E9C-101B-9397-08002B2CF9AE}" pid="8" name="drz10">
    <vt:lpwstr/>
  </property>
  <property fmtid="{D5CDD505-2E9C-101B-9397-08002B2CF9AE}" pid="9" name="drz2">
    <vt:lpwstr/>
  </property>
  <property fmtid="{D5CDD505-2E9C-101B-9397-08002B2CF9AE}" pid="10" name="drz3">
    <vt:lpwstr/>
  </property>
  <property fmtid="{D5CDD505-2E9C-101B-9397-08002B2CF9AE}" pid="11" name="drz4">
    <vt:lpwstr/>
  </property>
  <property fmtid="{D5CDD505-2E9C-101B-9397-08002B2CF9AE}" pid="12" name="drz5">
    <vt:lpwstr/>
  </property>
  <property fmtid="{D5CDD505-2E9C-101B-9397-08002B2CF9AE}" pid="13" name="drz6">
    <vt:lpwstr/>
  </property>
  <property fmtid="{D5CDD505-2E9C-101B-9397-08002B2CF9AE}" pid="14" name="drz7">
    <vt:lpwstr/>
  </property>
  <property fmtid="{D5CDD505-2E9C-101B-9397-08002B2CF9AE}" pid="15" name="drz8">
    <vt:lpwstr/>
  </property>
  <property fmtid="{D5CDD505-2E9C-101B-9397-08002B2CF9AE}" pid="16" name="drz9">
    <vt:lpwstr/>
  </property>
  <property fmtid="{D5CDD505-2E9C-101B-9397-08002B2CF9AE}" pid="17" name="mp_document_code">
    <vt:lpwstr/>
  </property>
  <property fmtid="{D5CDD505-2E9C-101B-9397-08002B2CF9AE}" pid="18" name="mp_first_effective_date">
    <vt:lpwstr/>
  </property>
  <property fmtid="{D5CDD505-2E9C-101B-9397-08002B2CF9AE}" pid="19" name="mp_title">
    <vt:lpwstr/>
  </property>
  <property fmtid="{D5CDD505-2E9C-101B-9397-08002B2CF9AE}" pid="20" name="mp_updated_effective_date">
    <vt:lpwstr/>
  </property>
  <property fmtid="{D5CDD505-2E9C-101B-9397-08002B2CF9AE}" pid="21" name="object_name">
    <vt:lpwstr>PI_Text085637_2</vt:lpwstr>
  </property>
  <property fmtid="{D5CDD505-2E9C-101B-9397-08002B2CF9AE}" pid="22" name="ph_inn_name">
    <vt:lpwstr/>
  </property>
  <property fmtid="{D5CDD505-2E9C-101B-9397-08002B2CF9AE}" pid="23" name="ph_pharm_form">
    <vt:lpwstr/>
  </property>
  <property fmtid="{D5CDD505-2E9C-101B-9397-08002B2CF9AE}" pid="24" name="ph_strength_custom">
    <vt:lpwstr/>
  </property>
  <property fmtid="{D5CDD505-2E9C-101B-9397-08002B2CF9AE}" pid="25" name="ph_unit_measure">
    <vt:lpwstr/>
  </property>
</Properties>
</file>