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43F3F2" w14:textId="77777777" w:rsidR="00E11DFB" w:rsidRPr="00A513DF" w:rsidRDefault="00E11DFB" w:rsidP="00A513DF">
      <w:pPr>
        <w:rPr>
          <w:sz w:val="22"/>
          <w:szCs w:val="22"/>
        </w:rPr>
      </w:pPr>
      <w:bookmarkStart w:id="0" w:name="_GoBack"/>
      <w:bookmarkEnd w:id="0"/>
    </w:p>
    <w:p w14:paraId="13F27C95" w14:textId="77777777" w:rsidR="00E11DFB" w:rsidRPr="00A513DF" w:rsidRDefault="00E11DFB" w:rsidP="00A513DF">
      <w:pPr>
        <w:rPr>
          <w:sz w:val="22"/>
          <w:szCs w:val="22"/>
        </w:rPr>
      </w:pPr>
    </w:p>
    <w:p w14:paraId="58A228A9" w14:textId="77777777" w:rsidR="00E11DFB" w:rsidRPr="00A513DF" w:rsidRDefault="00E11DFB" w:rsidP="00A513DF">
      <w:pPr>
        <w:rPr>
          <w:sz w:val="22"/>
          <w:szCs w:val="22"/>
        </w:rPr>
      </w:pPr>
    </w:p>
    <w:p w14:paraId="5FFEAEA3" w14:textId="77777777" w:rsidR="00E11DFB" w:rsidRPr="00A513DF" w:rsidRDefault="00E11DFB" w:rsidP="00A513DF">
      <w:pPr>
        <w:rPr>
          <w:sz w:val="22"/>
          <w:szCs w:val="22"/>
        </w:rPr>
      </w:pPr>
    </w:p>
    <w:p w14:paraId="487E9BD9" w14:textId="77777777" w:rsidR="00E11DFB" w:rsidRPr="00A513DF" w:rsidRDefault="00E11DFB" w:rsidP="00A513DF">
      <w:pPr>
        <w:rPr>
          <w:sz w:val="22"/>
          <w:szCs w:val="22"/>
        </w:rPr>
      </w:pPr>
    </w:p>
    <w:p w14:paraId="3C2DBE9B" w14:textId="77777777" w:rsidR="00E11DFB" w:rsidRPr="00A513DF" w:rsidRDefault="00E11DFB" w:rsidP="00A513DF">
      <w:pPr>
        <w:rPr>
          <w:sz w:val="22"/>
          <w:szCs w:val="22"/>
        </w:rPr>
      </w:pPr>
    </w:p>
    <w:p w14:paraId="41F613EE" w14:textId="77777777" w:rsidR="00E11DFB" w:rsidRPr="00A513DF" w:rsidRDefault="00E11DFB" w:rsidP="00A513DF">
      <w:pPr>
        <w:rPr>
          <w:sz w:val="22"/>
          <w:szCs w:val="22"/>
        </w:rPr>
      </w:pPr>
    </w:p>
    <w:p w14:paraId="18676037" w14:textId="77777777" w:rsidR="00E11DFB" w:rsidRPr="00A513DF" w:rsidRDefault="00E11DFB" w:rsidP="00A513DF">
      <w:pPr>
        <w:rPr>
          <w:sz w:val="22"/>
          <w:szCs w:val="22"/>
        </w:rPr>
      </w:pPr>
    </w:p>
    <w:p w14:paraId="50E2CDC9" w14:textId="77777777" w:rsidR="00E11DFB" w:rsidRPr="00A513DF" w:rsidRDefault="00E11DFB" w:rsidP="00A513DF">
      <w:pPr>
        <w:rPr>
          <w:sz w:val="22"/>
          <w:szCs w:val="22"/>
        </w:rPr>
      </w:pPr>
    </w:p>
    <w:p w14:paraId="27FD6D84" w14:textId="77777777" w:rsidR="00E11DFB" w:rsidRPr="00A513DF" w:rsidRDefault="00E11DFB" w:rsidP="00A513DF">
      <w:pPr>
        <w:rPr>
          <w:sz w:val="22"/>
          <w:szCs w:val="22"/>
        </w:rPr>
      </w:pPr>
    </w:p>
    <w:p w14:paraId="405F1E18" w14:textId="77777777" w:rsidR="00E11DFB" w:rsidRPr="00A513DF" w:rsidRDefault="00E11DFB" w:rsidP="005412FF">
      <w:pPr>
        <w:pStyle w:val="BTEMEASMCA"/>
      </w:pPr>
    </w:p>
    <w:p w14:paraId="1C1260F4" w14:textId="77777777" w:rsidR="00E11DFB" w:rsidRPr="00A513DF" w:rsidRDefault="00E11DFB" w:rsidP="005412FF">
      <w:pPr>
        <w:pStyle w:val="BTEMEASMCA"/>
      </w:pPr>
    </w:p>
    <w:p w14:paraId="081E2924" w14:textId="77777777" w:rsidR="00E11DFB" w:rsidRPr="00A513DF" w:rsidRDefault="00E11DFB" w:rsidP="005412FF">
      <w:pPr>
        <w:pStyle w:val="BTEMEASMCA"/>
      </w:pPr>
    </w:p>
    <w:p w14:paraId="081CFBE9" w14:textId="77777777" w:rsidR="00E11DFB" w:rsidRPr="00A513DF" w:rsidRDefault="00E11DFB" w:rsidP="005412FF">
      <w:pPr>
        <w:pStyle w:val="BTEMEASMCA"/>
      </w:pPr>
    </w:p>
    <w:p w14:paraId="5AF8C51A" w14:textId="77777777" w:rsidR="00E11DFB" w:rsidRPr="00A513DF" w:rsidRDefault="00E11DFB" w:rsidP="005412FF">
      <w:pPr>
        <w:pStyle w:val="BTEMEASMCA"/>
      </w:pPr>
    </w:p>
    <w:p w14:paraId="14AE5DC6" w14:textId="77777777" w:rsidR="00E11DFB" w:rsidRPr="00A513DF" w:rsidRDefault="00E11DFB" w:rsidP="005412FF">
      <w:pPr>
        <w:pStyle w:val="BTEMEASMCA"/>
      </w:pPr>
    </w:p>
    <w:p w14:paraId="00503AEB" w14:textId="77777777" w:rsidR="00E11DFB" w:rsidRPr="00A513DF" w:rsidRDefault="00E11DFB" w:rsidP="005412FF">
      <w:pPr>
        <w:pStyle w:val="BTEMEASMCA"/>
      </w:pPr>
    </w:p>
    <w:p w14:paraId="20F0EF83" w14:textId="77777777" w:rsidR="00E11DFB" w:rsidRPr="00A513DF" w:rsidRDefault="00E11DFB" w:rsidP="005412FF">
      <w:pPr>
        <w:pStyle w:val="BTEMEASMCA"/>
      </w:pPr>
    </w:p>
    <w:p w14:paraId="56213986" w14:textId="77777777" w:rsidR="00E11DFB" w:rsidRPr="00A513DF" w:rsidRDefault="00E11DFB" w:rsidP="005412FF">
      <w:pPr>
        <w:pStyle w:val="BTEMEASMCA"/>
      </w:pPr>
    </w:p>
    <w:p w14:paraId="53A8B61A" w14:textId="77777777" w:rsidR="00E11DFB" w:rsidRPr="00A513DF" w:rsidRDefault="00E11DFB" w:rsidP="005412FF">
      <w:pPr>
        <w:pStyle w:val="BTEMEASMCA"/>
      </w:pPr>
    </w:p>
    <w:p w14:paraId="0A5ED6EB" w14:textId="77777777" w:rsidR="00E11DFB" w:rsidRPr="00A513DF" w:rsidRDefault="00E11DFB" w:rsidP="005412FF">
      <w:pPr>
        <w:pStyle w:val="BTEMEASMCA"/>
      </w:pPr>
    </w:p>
    <w:p w14:paraId="7367B62E" w14:textId="77777777" w:rsidR="00E11DFB" w:rsidRPr="00A513DF" w:rsidRDefault="00E11DFB" w:rsidP="005412FF">
      <w:pPr>
        <w:pStyle w:val="BTEMEASMCA"/>
      </w:pPr>
    </w:p>
    <w:p w14:paraId="6CC5077B" w14:textId="77777777" w:rsidR="00E11DFB" w:rsidRPr="00A513DF" w:rsidRDefault="00E11DFB" w:rsidP="005412FF">
      <w:pPr>
        <w:pStyle w:val="BTEMEASMCA"/>
      </w:pPr>
    </w:p>
    <w:p w14:paraId="5DBCF4CA" w14:textId="77777777" w:rsidR="00E11DFB" w:rsidRPr="00715624" w:rsidRDefault="00E11DFB" w:rsidP="00715624">
      <w:pPr>
        <w:jc w:val="center"/>
        <w:rPr>
          <w:b/>
          <w:bCs/>
          <w:sz w:val="22"/>
          <w:szCs w:val="22"/>
        </w:rPr>
      </w:pPr>
      <w:bookmarkStart w:id="1" w:name="_Toc129243096"/>
      <w:bookmarkStart w:id="2" w:name="_Toc129243221"/>
      <w:r w:rsidRPr="00715624">
        <w:rPr>
          <w:b/>
          <w:bCs/>
          <w:sz w:val="22"/>
          <w:szCs w:val="22"/>
        </w:rPr>
        <w:t>I PRIEDAS</w:t>
      </w:r>
      <w:bookmarkEnd w:id="1"/>
      <w:bookmarkEnd w:id="2"/>
    </w:p>
    <w:p w14:paraId="3507D402" w14:textId="77777777" w:rsidR="00E11DFB" w:rsidRPr="00715624" w:rsidRDefault="00E11DFB" w:rsidP="00715624">
      <w:pPr>
        <w:jc w:val="center"/>
        <w:rPr>
          <w:b/>
          <w:bCs/>
          <w:sz w:val="22"/>
          <w:szCs w:val="22"/>
        </w:rPr>
      </w:pPr>
    </w:p>
    <w:p w14:paraId="085D166A" w14:textId="77777777" w:rsidR="00E11DFB" w:rsidRPr="00715624" w:rsidRDefault="00E11DFB" w:rsidP="00715624">
      <w:pPr>
        <w:jc w:val="center"/>
        <w:rPr>
          <w:b/>
          <w:bCs/>
          <w:sz w:val="22"/>
          <w:szCs w:val="22"/>
        </w:rPr>
      </w:pPr>
      <w:bookmarkStart w:id="3" w:name="_Toc129243097"/>
      <w:bookmarkStart w:id="4" w:name="_Toc129243222"/>
      <w:r w:rsidRPr="00715624">
        <w:rPr>
          <w:b/>
          <w:bCs/>
          <w:sz w:val="22"/>
          <w:szCs w:val="22"/>
        </w:rPr>
        <w:t>PREPARATO CHARAKTERISTIKŲ SANTRAUKA</w:t>
      </w:r>
      <w:bookmarkEnd w:id="3"/>
      <w:bookmarkEnd w:id="4"/>
    </w:p>
    <w:p w14:paraId="76319122" w14:textId="77777777" w:rsidR="002749A6" w:rsidRDefault="002749A6" w:rsidP="00715624">
      <w:pPr>
        <w:pStyle w:val="PI-1EMEASMCA"/>
      </w:pPr>
    </w:p>
    <w:p w14:paraId="6699C122" w14:textId="77777777" w:rsidR="002749A6" w:rsidRPr="002749A6" w:rsidRDefault="002749A6" w:rsidP="00F537A5"/>
    <w:p w14:paraId="339311E4" w14:textId="77777777" w:rsidR="002749A6" w:rsidRPr="002749A6" w:rsidRDefault="002749A6" w:rsidP="00F537A5"/>
    <w:p w14:paraId="2C2217D2" w14:textId="77777777" w:rsidR="002749A6" w:rsidRPr="002749A6" w:rsidRDefault="002749A6" w:rsidP="00F537A5"/>
    <w:p w14:paraId="32F88B69" w14:textId="77777777" w:rsidR="002749A6" w:rsidRPr="000F64DB" w:rsidRDefault="002749A6" w:rsidP="00F537A5"/>
    <w:p w14:paraId="040916DC" w14:textId="77777777" w:rsidR="002749A6" w:rsidRPr="009E3881" w:rsidRDefault="002749A6" w:rsidP="00F537A5"/>
    <w:p w14:paraId="6BBEB5FC" w14:textId="77777777" w:rsidR="002749A6" w:rsidRPr="0091412B" w:rsidRDefault="002749A6" w:rsidP="00F537A5"/>
    <w:p w14:paraId="0E586A01" w14:textId="77777777" w:rsidR="002749A6" w:rsidRPr="0091412B" w:rsidRDefault="002749A6" w:rsidP="00F537A5"/>
    <w:p w14:paraId="70E759BD" w14:textId="77777777" w:rsidR="002749A6" w:rsidRPr="009E3881" w:rsidRDefault="002749A6" w:rsidP="00F537A5"/>
    <w:p w14:paraId="766A9C65" w14:textId="77777777" w:rsidR="002749A6" w:rsidRPr="0091412B" w:rsidRDefault="002749A6" w:rsidP="00F537A5"/>
    <w:p w14:paraId="72FECEE4" w14:textId="77777777" w:rsidR="002749A6" w:rsidRPr="0091412B" w:rsidRDefault="002749A6" w:rsidP="00F537A5"/>
    <w:p w14:paraId="3453F8F0" w14:textId="77777777" w:rsidR="002749A6" w:rsidRDefault="002749A6" w:rsidP="00715624">
      <w:r>
        <w:tab/>
      </w:r>
      <w:r>
        <w:tab/>
      </w:r>
    </w:p>
    <w:p w14:paraId="1481EFA0" w14:textId="77777777" w:rsidR="008A3C18" w:rsidRPr="00A513DF" w:rsidRDefault="00E11DFB" w:rsidP="00715624">
      <w:pPr>
        <w:pStyle w:val="PI-1EMEASMCA"/>
      </w:pPr>
      <w:r w:rsidRPr="002749A6">
        <w:br w:type="page"/>
      </w:r>
      <w:bookmarkStart w:id="5" w:name="_Toc129243098"/>
      <w:bookmarkStart w:id="6" w:name="_Toc129243223"/>
      <w:r w:rsidR="008A3C18" w:rsidRPr="00A513DF">
        <w:lastRenderedPageBreak/>
        <w:t>1.</w:t>
      </w:r>
      <w:r w:rsidR="008A3C18" w:rsidRPr="00A513DF">
        <w:tab/>
        <w:t>VAISTINIO PREPARATO PAVADINIMAS</w:t>
      </w:r>
      <w:bookmarkEnd w:id="5"/>
      <w:bookmarkEnd w:id="6"/>
    </w:p>
    <w:p w14:paraId="57D277D5" w14:textId="77777777" w:rsidR="008A3C18" w:rsidRPr="00A513DF" w:rsidRDefault="008A3C18" w:rsidP="005412FF">
      <w:pPr>
        <w:pStyle w:val="BTEMEASMCA"/>
      </w:pPr>
    </w:p>
    <w:p w14:paraId="404C14C0" w14:textId="77777777" w:rsidR="008A3C18" w:rsidRPr="00A513DF" w:rsidRDefault="008A3C18" w:rsidP="008A3C18">
      <w:pPr>
        <w:rPr>
          <w:noProof/>
          <w:sz w:val="22"/>
          <w:szCs w:val="22"/>
        </w:rPr>
      </w:pPr>
      <w:r w:rsidRPr="00A513DF">
        <w:rPr>
          <w:noProof/>
          <w:sz w:val="22"/>
          <w:szCs w:val="22"/>
        </w:rPr>
        <w:t>Lopacut 2 mg plėvele dengtos tabletės</w:t>
      </w:r>
    </w:p>
    <w:p w14:paraId="41C4D295" w14:textId="77777777" w:rsidR="008A3C18" w:rsidRPr="00A513DF" w:rsidRDefault="008A3C18" w:rsidP="005412FF">
      <w:pPr>
        <w:pStyle w:val="BTEMEASMCA"/>
      </w:pPr>
    </w:p>
    <w:p w14:paraId="36CF66E3" w14:textId="77777777" w:rsidR="008A3C18" w:rsidRPr="00A513DF" w:rsidRDefault="008A3C18" w:rsidP="005412FF">
      <w:pPr>
        <w:pStyle w:val="BTEMEASMCA"/>
      </w:pPr>
    </w:p>
    <w:p w14:paraId="4DAAD440" w14:textId="77777777" w:rsidR="008A3C18" w:rsidRPr="00A513DF" w:rsidRDefault="008A3C18" w:rsidP="00715624">
      <w:pPr>
        <w:pStyle w:val="PI-1EMEASMCA"/>
      </w:pPr>
      <w:bookmarkStart w:id="7" w:name="_Toc129243099"/>
      <w:bookmarkStart w:id="8" w:name="_Toc129243224"/>
      <w:r w:rsidRPr="00A513DF">
        <w:t>2.</w:t>
      </w:r>
      <w:r w:rsidRPr="00A513DF">
        <w:tab/>
        <w:t>KOKYBINĖ IR KIEKYBINĖ SUDĖTIS</w:t>
      </w:r>
      <w:bookmarkEnd w:id="7"/>
      <w:bookmarkEnd w:id="8"/>
    </w:p>
    <w:p w14:paraId="2D9D8786" w14:textId="77777777" w:rsidR="008A3C18" w:rsidRPr="00A513DF" w:rsidRDefault="008A3C18" w:rsidP="005412FF">
      <w:pPr>
        <w:pStyle w:val="BTEMEASMCA"/>
      </w:pPr>
    </w:p>
    <w:p w14:paraId="0F64E537" w14:textId="77777777" w:rsidR="008A3C18" w:rsidRPr="00A513DF" w:rsidRDefault="008A3C18" w:rsidP="008A3C18">
      <w:pPr>
        <w:tabs>
          <w:tab w:val="left" w:pos="567"/>
        </w:tabs>
        <w:rPr>
          <w:sz w:val="22"/>
          <w:szCs w:val="22"/>
        </w:rPr>
      </w:pPr>
      <w:r w:rsidRPr="00A513DF">
        <w:rPr>
          <w:sz w:val="22"/>
          <w:szCs w:val="22"/>
        </w:rPr>
        <w:t>Kiekvienoje tabletėje yra 2 mg loperamido hidrochlorido.</w:t>
      </w:r>
    </w:p>
    <w:p w14:paraId="2CBA3809" w14:textId="77777777" w:rsidR="008A3C18" w:rsidRPr="00A513DF" w:rsidRDefault="008A3C18" w:rsidP="005412FF">
      <w:pPr>
        <w:pStyle w:val="BTEMEASMCA"/>
      </w:pPr>
    </w:p>
    <w:p w14:paraId="7F048EED" w14:textId="77777777" w:rsidR="008A3C18" w:rsidRPr="00A513DF" w:rsidRDefault="008A3C18" w:rsidP="005412FF">
      <w:pPr>
        <w:pStyle w:val="BTEMEASMCA"/>
      </w:pPr>
      <w:r w:rsidRPr="00A513DF">
        <w:t>Visos pagalbinės medžiagos išvardytos 6.1 skyriuje.</w:t>
      </w:r>
    </w:p>
    <w:p w14:paraId="6CEC1C3F" w14:textId="77777777" w:rsidR="008A3C18" w:rsidRPr="00A513DF" w:rsidRDefault="008A3C18" w:rsidP="005412FF">
      <w:pPr>
        <w:pStyle w:val="BTEMEASMCA"/>
      </w:pPr>
    </w:p>
    <w:p w14:paraId="39048A5C" w14:textId="77777777" w:rsidR="008A3C18" w:rsidRPr="00A513DF" w:rsidRDefault="008A3C18" w:rsidP="005412FF">
      <w:pPr>
        <w:pStyle w:val="BTEMEASMCA"/>
      </w:pPr>
    </w:p>
    <w:p w14:paraId="7E3CAD6E" w14:textId="77777777" w:rsidR="008A3C18" w:rsidRPr="00A513DF" w:rsidRDefault="008A3C18" w:rsidP="00715624">
      <w:pPr>
        <w:pStyle w:val="PI-1EMEASMCA"/>
      </w:pPr>
      <w:bookmarkStart w:id="9" w:name="_Toc129243100"/>
      <w:bookmarkStart w:id="10" w:name="_Toc129243225"/>
      <w:r w:rsidRPr="00A513DF">
        <w:t>3.</w:t>
      </w:r>
      <w:r w:rsidRPr="00A513DF">
        <w:tab/>
        <w:t>FARMACINĖ FORMA</w:t>
      </w:r>
      <w:bookmarkEnd w:id="9"/>
      <w:bookmarkEnd w:id="10"/>
    </w:p>
    <w:p w14:paraId="78D65622" w14:textId="77777777" w:rsidR="008A3C18" w:rsidRPr="00A513DF" w:rsidRDefault="008A3C18" w:rsidP="005412FF">
      <w:pPr>
        <w:pStyle w:val="BTEMEASMCA"/>
      </w:pPr>
    </w:p>
    <w:p w14:paraId="51B35C3F" w14:textId="77777777" w:rsidR="008A3C18" w:rsidRPr="00A513DF" w:rsidRDefault="008A3C18" w:rsidP="005412FF">
      <w:pPr>
        <w:pStyle w:val="BTEMEASMCA"/>
      </w:pPr>
      <w:r w:rsidRPr="00A513DF">
        <w:t>Plėvele dengta tabletė.</w:t>
      </w:r>
    </w:p>
    <w:p w14:paraId="68E6CD80" w14:textId="77777777" w:rsidR="008A3C18" w:rsidRPr="00A513DF" w:rsidRDefault="008A3C18" w:rsidP="005412FF">
      <w:pPr>
        <w:pStyle w:val="BTEMEASMCA"/>
      </w:pPr>
      <w:r w:rsidRPr="00A513DF">
        <w:t>Tabletės yra baltos, apvalios, išgaubtos, su įspaudu “6”. Tabletės skersmuo yra 8</w:t>
      </w:r>
      <w:r w:rsidRPr="00262E83">
        <w:t> </w:t>
      </w:r>
      <w:r w:rsidRPr="00A513DF">
        <w:t>mm.</w:t>
      </w:r>
    </w:p>
    <w:p w14:paraId="7966A7ED" w14:textId="77777777" w:rsidR="008A3C18" w:rsidRPr="00F537A5" w:rsidRDefault="008A3C18" w:rsidP="005412FF">
      <w:pPr>
        <w:pStyle w:val="BTEMEASMCA"/>
      </w:pPr>
    </w:p>
    <w:p w14:paraId="724515AC" w14:textId="77777777" w:rsidR="008A3C18" w:rsidRPr="00F537A5" w:rsidRDefault="008A3C18" w:rsidP="005412FF">
      <w:pPr>
        <w:pStyle w:val="BTEMEASMCA"/>
      </w:pPr>
    </w:p>
    <w:p w14:paraId="5F5D5AF3" w14:textId="77777777" w:rsidR="008A3C18" w:rsidRPr="009E3881" w:rsidRDefault="008A3C18" w:rsidP="00715624">
      <w:pPr>
        <w:pStyle w:val="PI-1EMEASMCA"/>
      </w:pPr>
      <w:bookmarkStart w:id="11" w:name="_Toc129243101"/>
      <w:bookmarkStart w:id="12" w:name="_Toc129243226"/>
      <w:r w:rsidRPr="009E3881">
        <w:t>4.</w:t>
      </w:r>
      <w:r w:rsidRPr="009E3881">
        <w:tab/>
        <w:t>KLINIKINĖ INFORMACIJA</w:t>
      </w:r>
      <w:bookmarkEnd w:id="11"/>
      <w:bookmarkEnd w:id="12"/>
    </w:p>
    <w:p w14:paraId="1B76F2AC" w14:textId="77777777" w:rsidR="008A3C18" w:rsidRPr="00F537A5" w:rsidRDefault="008A3C18" w:rsidP="005412FF">
      <w:pPr>
        <w:pStyle w:val="BTEMEASMCA"/>
      </w:pPr>
    </w:p>
    <w:p w14:paraId="3D487485" w14:textId="77777777" w:rsidR="008A3C18" w:rsidRPr="009E3881" w:rsidRDefault="008A3C18" w:rsidP="00715624">
      <w:pPr>
        <w:pStyle w:val="PI-2EMEASMCA"/>
      </w:pPr>
      <w:bookmarkStart w:id="13" w:name="_Toc129243102"/>
      <w:bookmarkStart w:id="14" w:name="_Toc129243227"/>
      <w:r w:rsidRPr="009E3881">
        <w:t>4.1</w:t>
      </w:r>
      <w:r w:rsidRPr="009E3881">
        <w:tab/>
        <w:t>Terapinės indikacijos</w:t>
      </w:r>
      <w:bookmarkEnd w:id="13"/>
      <w:bookmarkEnd w:id="14"/>
    </w:p>
    <w:p w14:paraId="1FAAE976" w14:textId="77777777" w:rsidR="008A3C18" w:rsidRPr="00F537A5" w:rsidRDefault="008A3C18" w:rsidP="005412FF">
      <w:pPr>
        <w:pStyle w:val="BTEMEASMCA"/>
      </w:pPr>
    </w:p>
    <w:p w14:paraId="7ACB10DB" w14:textId="77777777" w:rsidR="008A3C18" w:rsidRPr="0091412B" w:rsidRDefault="008A3C18" w:rsidP="008A3C18">
      <w:pPr>
        <w:pStyle w:val="Pagrindinistekstas"/>
        <w:tabs>
          <w:tab w:val="left" w:pos="567"/>
        </w:tabs>
        <w:spacing w:after="0"/>
        <w:ind w:left="360" w:hanging="360"/>
        <w:rPr>
          <w:sz w:val="22"/>
          <w:szCs w:val="22"/>
        </w:rPr>
      </w:pPr>
      <w:r w:rsidRPr="009E3881">
        <w:rPr>
          <w:sz w:val="22"/>
          <w:szCs w:val="22"/>
        </w:rPr>
        <w:t>Simptominis trumpalaikis ūminio vi</w:t>
      </w:r>
      <w:r w:rsidRPr="0091412B">
        <w:rPr>
          <w:sz w:val="22"/>
          <w:szCs w:val="22"/>
        </w:rPr>
        <w:t>duriavimo gydymas.</w:t>
      </w:r>
    </w:p>
    <w:p w14:paraId="5B529C37" w14:textId="77777777" w:rsidR="008A3C18" w:rsidRPr="009F0794" w:rsidRDefault="008A3C18" w:rsidP="008A3C18">
      <w:pPr>
        <w:pStyle w:val="Pagrindinistekstas"/>
        <w:tabs>
          <w:tab w:val="left" w:pos="567"/>
        </w:tabs>
        <w:spacing w:after="0"/>
        <w:ind w:left="360" w:hanging="360"/>
        <w:rPr>
          <w:sz w:val="22"/>
          <w:szCs w:val="22"/>
        </w:rPr>
      </w:pPr>
      <w:r w:rsidRPr="009F0794">
        <w:rPr>
          <w:sz w:val="22"/>
          <w:szCs w:val="22"/>
        </w:rPr>
        <w:t>Lopacut skirtas suaugusiųjų ir vyresnių nei 12 metų paauglių gydymui.</w:t>
      </w:r>
    </w:p>
    <w:p w14:paraId="0B3FD129" w14:textId="77777777" w:rsidR="008A3C18" w:rsidRPr="00F537A5" w:rsidRDefault="008A3C18" w:rsidP="005412FF">
      <w:pPr>
        <w:pStyle w:val="BTEMEASMCA"/>
      </w:pPr>
    </w:p>
    <w:p w14:paraId="2A47C9F1" w14:textId="77777777" w:rsidR="008A3C18" w:rsidRPr="009E3881" w:rsidRDefault="008A3C18" w:rsidP="00715624">
      <w:pPr>
        <w:pStyle w:val="PI-2EMEASMCA"/>
      </w:pPr>
      <w:bookmarkStart w:id="15" w:name="_Toc129243103"/>
      <w:bookmarkStart w:id="16" w:name="_Toc129243228"/>
      <w:r w:rsidRPr="009E3881">
        <w:t>4.2</w:t>
      </w:r>
      <w:r w:rsidRPr="009E3881">
        <w:tab/>
        <w:t>Dozavimas ir vartojimo metodas</w:t>
      </w:r>
      <w:bookmarkEnd w:id="15"/>
      <w:bookmarkEnd w:id="16"/>
    </w:p>
    <w:p w14:paraId="1F1AF74C" w14:textId="77777777" w:rsidR="008A3C18" w:rsidRPr="00F537A5" w:rsidRDefault="008A3C18" w:rsidP="005412FF">
      <w:pPr>
        <w:pStyle w:val="BTEMEASMCA"/>
      </w:pPr>
    </w:p>
    <w:p w14:paraId="688DE2CB" w14:textId="77777777" w:rsidR="008A3C18" w:rsidRPr="00F537A5" w:rsidRDefault="008A3C18" w:rsidP="005412FF">
      <w:pPr>
        <w:pStyle w:val="BTEMEASMCA"/>
      </w:pPr>
      <w:r w:rsidRPr="00F537A5">
        <w:t>Dozavimas</w:t>
      </w:r>
    </w:p>
    <w:p w14:paraId="26426AD4" w14:textId="77777777" w:rsidR="008A3C18" w:rsidRPr="00F537A5" w:rsidRDefault="008A3C18" w:rsidP="005412FF">
      <w:pPr>
        <w:pStyle w:val="BTEMEASMCA"/>
      </w:pPr>
    </w:p>
    <w:p w14:paraId="5D08FBC4" w14:textId="77777777" w:rsidR="008A3C18" w:rsidRPr="009E3881" w:rsidRDefault="008A3C18" w:rsidP="008A3C18">
      <w:pPr>
        <w:tabs>
          <w:tab w:val="left" w:pos="567"/>
        </w:tabs>
        <w:ind w:left="567" w:hanging="567"/>
        <w:rPr>
          <w:i/>
          <w:sz w:val="22"/>
          <w:szCs w:val="22"/>
        </w:rPr>
      </w:pPr>
      <w:r w:rsidRPr="009E3881">
        <w:rPr>
          <w:i/>
          <w:sz w:val="22"/>
          <w:szCs w:val="22"/>
        </w:rPr>
        <w:t>Suaugusieji ir vyresni kaip 12 metų paaugliai</w:t>
      </w:r>
    </w:p>
    <w:p w14:paraId="3CAF633F" w14:textId="77777777" w:rsidR="008A3C18" w:rsidRPr="007B5CA5" w:rsidRDefault="008A3C18" w:rsidP="008A3C18">
      <w:pPr>
        <w:widowControl w:val="0"/>
        <w:rPr>
          <w:snapToGrid w:val="0"/>
          <w:sz w:val="22"/>
          <w:szCs w:val="22"/>
        </w:rPr>
      </w:pPr>
      <w:r w:rsidRPr="0091412B">
        <w:rPr>
          <w:sz w:val="22"/>
          <w:szCs w:val="22"/>
        </w:rPr>
        <w:t>Pradžioje rekomenduojama išgerti 2 tabletes iš karto, vėliau gerti po vieną tabletę po kiekvieno tuštinimosi skystomis išmatomis, bet ne anksčiau kaip po 2-3 valandų po pirminės dozės. Maksimali paros dozė – suaugusiesiems ne daugiau kaip 6 tabletės per parą (12 mg), paaugliams - ne daugiau kaip 4 table</w:t>
      </w:r>
      <w:r w:rsidRPr="009F0794">
        <w:rPr>
          <w:sz w:val="22"/>
          <w:szCs w:val="22"/>
        </w:rPr>
        <w:t>tės per parą (8 mg). Jeigu simptomai per 2 dienas nepalengvėjo, gydymas Lopacut turi būti nutrauktas.</w:t>
      </w:r>
    </w:p>
    <w:p w14:paraId="2F7F47F2" w14:textId="77777777" w:rsidR="008A3C18" w:rsidRPr="007B5CA5" w:rsidRDefault="008A3C18" w:rsidP="008A3C18">
      <w:pPr>
        <w:pStyle w:val="Betarp1"/>
        <w:rPr>
          <w:sz w:val="22"/>
          <w:szCs w:val="22"/>
        </w:rPr>
      </w:pPr>
    </w:p>
    <w:p w14:paraId="40F7E382" w14:textId="77777777" w:rsidR="008A3C18" w:rsidRPr="00F537A5" w:rsidRDefault="008A3C18" w:rsidP="008A3C18">
      <w:pPr>
        <w:tabs>
          <w:tab w:val="left" w:pos="567"/>
        </w:tabs>
        <w:ind w:left="567" w:hanging="567"/>
        <w:rPr>
          <w:i/>
          <w:sz w:val="22"/>
          <w:szCs w:val="22"/>
        </w:rPr>
      </w:pPr>
      <w:r w:rsidRPr="00F537A5">
        <w:rPr>
          <w:i/>
          <w:sz w:val="22"/>
          <w:szCs w:val="22"/>
        </w:rPr>
        <w:t>Senyvi žmonės</w:t>
      </w:r>
    </w:p>
    <w:p w14:paraId="00DFCED8" w14:textId="77777777" w:rsidR="008A3C18" w:rsidRPr="00F537A5" w:rsidRDefault="008A3C18" w:rsidP="008A3C18">
      <w:pPr>
        <w:rPr>
          <w:sz w:val="22"/>
          <w:szCs w:val="22"/>
        </w:rPr>
      </w:pPr>
      <w:r w:rsidRPr="00F537A5">
        <w:rPr>
          <w:sz w:val="22"/>
          <w:szCs w:val="22"/>
        </w:rPr>
        <w:t>Senyvo amžiaus pacientams dozės koreguoti nereikia.</w:t>
      </w:r>
    </w:p>
    <w:p w14:paraId="250ED511" w14:textId="77777777" w:rsidR="008A3C18" w:rsidRPr="00F537A5" w:rsidRDefault="008A3C18" w:rsidP="005412FF">
      <w:pPr>
        <w:pStyle w:val="BTEMEASMCA"/>
      </w:pPr>
    </w:p>
    <w:p w14:paraId="4510A12D" w14:textId="77777777" w:rsidR="008A3C18" w:rsidRPr="009E3881" w:rsidRDefault="008A3C18" w:rsidP="008A3C18">
      <w:pPr>
        <w:tabs>
          <w:tab w:val="left" w:pos="567"/>
        </w:tabs>
        <w:ind w:left="567" w:hanging="567"/>
        <w:rPr>
          <w:i/>
          <w:sz w:val="22"/>
          <w:szCs w:val="22"/>
        </w:rPr>
      </w:pPr>
      <w:r w:rsidRPr="009E3881">
        <w:rPr>
          <w:i/>
          <w:sz w:val="22"/>
          <w:szCs w:val="22"/>
        </w:rPr>
        <w:t>Inkstų funkcijos sutrikimas</w:t>
      </w:r>
    </w:p>
    <w:p w14:paraId="2A0422F0" w14:textId="77777777" w:rsidR="008A3C18" w:rsidRPr="00097AAC" w:rsidRDefault="008A3C18" w:rsidP="008A3C18">
      <w:pPr>
        <w:rPr>
          <w:sz w:val="22"/>
          <w:szCs w:val="22"/>
        </w:rPr>
      </w:pPr>
      <w:r w:rsidRPr="0091412B">
        <w:rPr>
          <w:sz w:val="22"/>
          <w:szCs w:val="22"/>
        </w:rPr>
        <w:t>Ligoniams sergantiems inkstų nepakankamumu dozės</w:t>
      </w:r>
      <w:r w:rsidRPr="00097AAC">
        <w:rPr>
          <w:sz w:val="22"/>
          <w:szCs w:val="22"/>
        </w:rPr>
        <w:t xml:space="preserve"> koreguoti nereikia. </w:t>
      </w:r>
    </w:p>
    <w:p w14:paraId="7BBD1C6A" w14:textId="77777777" w:rsidR="008A3C18" w:rsidRPr="00F537A5" w:rsidRDefault="008A3C18" w:rsidP="005412FF">
      <w:pPr>
        <w:pStyle w:val="BTEMEASMCA"/>
      </w:pPr>
    </w:p>
    <w:p w14:paraId="20F7F670" w14:textId="77777777" w:rsidR="008A3C18" w:rsidRPr="0091412B" w:rsidRDefault="008A3C18" w:rsidP="008A3C18">
      <w:pPr>
        <w:tabs>
          <w:tab w:val="left" w:pos="567"/>
        </w:tabs>
        <w:ind w:left="567" w:hanging="567"/>
        <w:rPr>
          <w:i/>
          <w:sz w:val="22"/>
          <w:szCs w:val="22"/>
        </w:rPr>
      </w:pPr>
      <w:r w:rsidRPr="009E3881">
        <w:rPr>
          <w:i/>
          <w:sz w:val="22"/>
          <w:szCs w:val="22"/>
        </w:rPr>
        <w:t>Ke</w:t>
      </w:r>
      <w:r w:rsidRPr="0091412B">
        <w:rPr>
          <w:i/>
          <w:sz w:val="22"/>
          <w:szCs w:val="22"/>
        </w:rPr>
        <w:t>penų funkcijos sutrikimas</w:t>
      </w:r>
    </w:p>
    <w:p w14:paraId="63B5D7C4" w14:textId="77777777" w:rsidR="008A3C18" w:rsidRPr="009F0794" w:rsidRDefault="008A3C18" w:rsidP="008A3C18">
      <w:pPr>
        <w:rPr>
          <w:sz w:val="22"/>
          <w:szCs w:val="22"/>
        </w:rPr>
      </w:pPr>
      <w:r w:rsidRPr="009F0794">
        <w:rPr>
          <w:sz w:val="22"/>
          <w:szCs w:val="22"/>
        </w:rPr>
        <w:t>Ligoniai, kurių kepenų funkcija sutrikusi, loperamidą turi vartoti atsargiai (žr. 4.4 skyrių).</w:t>
      </w:r>
    </w:p>
    <w:p w14:paraId="52235311" w14:textId="77777777" w:rsidR="008A3C18" w:rsidRPr="00F537A5" w:rsidRDefault="008A3C18" w:rsidP="005412FF">
      <w:pPr>
        <w:pStyle w:val="BTEMEASMCA"/>
      </w:pPr>
    </w:p>
    <w:p w14:paraId="30369D5A" w14:textId="77777777" w:rsidR="008A3C18" w:rsidRPr="00F537A5" w:rsidRDefault="008A3C18" w:rsidP="005412FF">
      <w:pPr>
        <w:pStyle w:val="BTEMEASMCA"/>
      </w:pPr>
      <w:r w:rsidRPr="00F537A5">
        <w:t>Vartojimo metodas</w:t>
      </w:r>
    </w:p>
    <w:p w14:paraId="3A3F47EF" w14:textId="77777777" w:rsidR="008A3C18" w:rsidRPr="00F537A5" w:rsidRDefault="008A3C18" w:rsidP="005412FF">
      <w:pPr>
        <w:pStyle w:val="BTEMEASMCA"/>
      </w:pPr>
    </w:p>
    <w:p w14:paraId="28B7652E" w14:textId="77777777" w:rsidR="008A3C18" w:rsidRPr="009E3881" w:rsidRDefault="008A3C18" w:rsidP="005412FF">
      <w:pPr>
        <w:pStyle w:val="BTEMEASMCA"/>
      </w:pPr>
      <w:r w:rsidRPr="00F537A5">
        <w:t>Vartoti per burn</w:t>
      </w:r>
      <w:r w:rsidRPr="009E3881">
        <w:t>ą.</w:t>
      </w:r>
    </w:p>
    <w:p w14:paraId="1EB168E2" w14:textId="77777777" w:rsidR="008A3C18" w:rsidRPr="00F537A5" w:rsidRDefault="008A3C18" w:rsidP="005412FF">
      <w:pPr>
        <w:pStyle w:val="BTEMEASMCA"/>
      </w:pPr>
    </w:p>
    <w:p w14:paraId="17117168" w14:textId="77777777" w:rsidR="008A3C18" w:rsidRPr="009E3881" w:rsidRDefault="008A3C18" w:rsidP="00715624">
      <w:pPr>
        <w:pStyle w:val="PI-2EMEASMCA"/>
      </w:pPr>
      <w:bookmarkStart w:id="17" w:name="_Toc129243104"/>
      <w:bookmarkStart w:id="18" w:name="_Toc129243229"/>
      <w:r w:rsidRPr="009E3881">
        <w:t>4.3</w:t>
      </w:r>
      <w:r w:rsidRPr="009E3881">
        <w:tab/>
        <w:t>Kontraindikacijos</w:t>
      </w:r>
      <w:bookmarkEnd w:id="17"/>
      <w:bookmarkEnd w:id="18"/>
    </w:p>
    <w:p w14:paraId="13386B51" w14:textId="77777777" w:rsidR="008A3C18" w:rsidRPr="00F537A5" w:rsidRDefault="008A3C18" w:rsidP="005412FF">
      <w:pPr>
        <w:pStyle w:val="BTEMEASMCA"/>
      </w:pPr>
    </w:p>
    <w:p w14:paraId="7679AF4E" w14:textId="77777777" w:rsidR="008A3C18" w:rsidRPr="0091412B" w:rsidRDefault="008A3C18" w:rsidP="008A3C18">
      <w:pPr>
        <w:pStyle w:val="Pagrindinistekstas"/>
        <w:numPr>
          <w:ilvl w:val="0"/>
          <w:numId w:val="29"/>
        </w:numPr>
        <w:spacing w:after="0"/>
        <w:rPr>
          <w:sz w:val="22"/>
          <w:szCs w:val="22"/>
        </w:rPr>
      </w:pPr>
      <w:r w:rsidRPr="009E3881">
        <w:rPr>
          <w:sz w:val="22"/>
          <w:szCs w:val="22"/>
        </w:rPr>
        <w:t>Padidėjęs jautrumas veikliajai arba bet kuriai 6.1 skyriuje nurodytai pa</w:t>
      </w:r>
      <w:r w:rsidRPr="0091412B">
        <w:rPr>
          <w:sz w:val="22"/>
          <w:szCs w:val="22"/>
        </w:rPr>
        <w:t>galbinei medžiagai.</w:t>
      </w:r>
    </w:p>
    <w:p w14:paraId="35473BF9" w14:textId="77777777" w:rsidR="008A3C18" w:rsidRPr="009F0794" w:rsidRDefault="008A3C18" w:rsidP="008A3C18">
      <w:pPr>
        <w:pStyle w:val="Pagrindinistekstas"/>
        <w:numPr>
          <w:ilvl w:val="0"/>
          <w:numId w:val="29"/>
        </w:numPr>
        <w:spacing w:after="0"/>
        <w:rPr>
          <w:sz w:val="22"/>
          <w:szCs w:val="22"/>
        </w:rPr>
      </w:pPr>
      <w:r w:rsidRPr="009F0794">
        <w:rPr>
          <w:sz w:val="22"/>
          <w:szCs w:val="22"/>
        </w:rPr>
        <w:t>Jaunesniems kaip 12 metų vaikams.</w:t>
      </w:r>
    </w:p>
    <w:p w14:paraId="08D48405" w14:textId="77777777" w:rsidR="008A3C18" w:rsidRPr="007B5CA5" w:rsidRDefault="008A3C18" w:rsidP="008A3C18">
      <w:pPr>
        <w:numPr>
          <w:ilvl w:val="0"/>
          <w:numId w:val="29"/>
        </w:numPr>
        <w:rPr>
          <w:rFonts w:eastAsia="Lucida Sans Unicode"/>
          <w:sz w:val="22"/>
          <w:szCs w:val="22"/>
        </w:rPr>
      </w:pPr>
      <w:r w:rsidRPr="007B5CA5">
        <w:rPr>
          <w:rFonts w:eastAsia="Lucida Sans Unicode"/>
          <w:sz w:val="22"/>
          <w:szCs w:val="22"/>
        </w:rPr>
        <w:t>Loperamido negalima skirti kaip pirminio gydymo pacientams:</w:t>
      </w:r>
    </w:p>
    <w:p w14:paraId="5BD96F02" w14:textId="77777777" w:rsidR="008A3C18" w:rsidRPr="00F537A5" w:rsidRDefault="008A3C18" w:rsidP="008A3C18">
      <w:pPr>
        <w:numPr>
          <w:ilvl w:val="0"/>
          <w:numId w:val="36"/>
        </w:numPr>
        <w:rPr>
          <w:rFonts w:eastAsia="Lucida Sans Unicode"/>
          <w:sz w:val="22"/>
          <w:szCs w:val="22"/>
        </w:rPr>
      </w:pPr>
      <w:r w:rsidRPr="007B5CA5">
        <w:rPr>
          <w:sz w:val="22"/>
          <w:szCs w:val="22"/>
        </w:rPr>
        <w:t>sergantiesiems ūmine dizenterija, pasireiškiančia viduriavimu kraujingomis išmatomis ir aukšta temperatūra;</w:t>
      </w:r>
    </w:p>
    <w:p w14:paraId="3F848C99" w14:textId="77777777" w:rsidR="008A3C18" w:rsidRPr="00F537A5" w:rsidRDefault="008A3C18" w:rsidP="008A3C18">
      <w:pPr>
        <w:pStyle w:val="Sraopastraipa1"/>
        <w:widowControl w:val="0"/>
        <w:numPr>
          <w:ilvl w:val="0"/>
          <w:numId w:val="37"/>
        </w:numPr>
        <w:suppressAutoHyphens/>
        <w:rPr>
          <w:sz w:val="22"/>
          <w:szCs w:val="22"/>
        </w:rPr>
      </w:pPr>
      <w:r w:rsidRPr="00F537A5">
        <w:rPr>
          <w:sz w:val="22"/>
          <w:szCs w:val="22"/>
        </w:rPr>
        <w:lastRenderedPageBreak/>
        <w:t>sergantiesiems ūminiu opiniu kolitu ar pseudomembraniniu (susijusiu su an</w:t>
      </w:r>
      <w:r w:rsidRPr="00F537A5">
        <w:rPr>
          <w:rFonts w:eastAsia="Lucida Sans Unicode"/>
          <w:sz w:val="22"/>
          <w:szCs w:val="22"/>
        </w:rPr>
        <w:t>t</w:t>
      </w:r>
      <w:r w:rsidRPr="00F537A5">
        <w:rPr>
          <w:sz w:val="22"/>
          <w:szCs w:val="22"/>
        </w:rPr>
        <w:t>ibiotikų vartojimu) kolitu;</w:t>
      </w:r>
    </w:p>
    <w:p w14:paraId="5B12A07F" w14:textId="77777777" w:rsidR="008A3C18" w:rsidRPr="009E3881" w:rsidRDefault="008A3C18" w:rsidP="008A3C18">
      <w:pPr>
        <w:pStyle w:val="Pagrindinistekstas"/>
        <w:numPr>
          <w:ilvl w:val="0"/>
          <w:numId w:val="38"/>
        </w:numPr>
        <w:tabs>
          <w:tab w:val="left" w:pos="709"/>
          <w:tab w:val="left" w:pos="1134"/>
        </w:tabs>
        <w:spacing w:after="0"/>
        <w:rPr>
          <w:sz w:val="22"/>
          <w:szCs w:val="22"/>
        </w:rPr>
      </w:pPr>
      <w:r w:rsidRPr="00F537A5">
        <w:rPr>
          <w:sz w:val="22"/>
          <w:szCs w:val="22"/>
        </w:rPr>
        <w:t xml:space="preserve">sergantiems invazinių mikroorganizmų, įskaitant </w:t>
      </w:r>
      <w:r w:rsidRPr="00F537A5">
        <w:rPr>
          <w:i/>
          <w:sz w:val="22"/>
          <w:szCs w:val="22"/>
        </w:rPr>
        <w:t>Salmonella</w:t>
      </w:r>
      <w:r w:rsidRPr="009E3881">
        <w:rPr>
          <w:sz w:val="22"/>
          <w:szCs w:val="22"/>
        </w:rPr>
        <w:t xml:space="preserve">, </w:t>
      </w:r>
      <w:r w:rsidRPr="00F537A5">
        <w:rPr>
          <w:i/>
          <w:sz w:val="22"/>
          <w:szCs w:val="22"/>
        </w:rPr>
        <w:t>Shigella</w:t>
      </w:r>
      <w:r w:rsidRPr="009E3881">
        <w:rPr>
          <w:sz w:val="22"/>
          <w:szCs w:val="22"/>
        </w:rPr>
        <w:t xml:space="preserve"> ir </w:t>
      </w:r>
      <w:r w:rsidRPr="00F537A5">
        <w:rPr>
          <w:i/>
          <w:sz w:val="22"/>
          <w:szCs w:val="22"/>
        </w:rPr>
        <w:t>Campylobacter</w:t>
      </w:r>
      <w:r w:rsidRPr="009E3881">
        <w:rPr>
          <w:sz w:val="22"/>
          <w:szCs w:val="22"/>
        </w:rPr>
        <w:t>, sukeltu bakteriniu enterokolitu.</w:t>
      </w:r>
    </w:p>
    <w:p w14:paraId="74A41CF2" w14:textId="77777777" w:rsidR="008A3C18" w:rsidRPr="0091412B" w:rsidRDefault="008A3C18" w:rsidP="008A3C18">
      <w:pPr>
        <w:pStyle w:val="Pagrindinistekstas"/>
        <w:tabs>
          <w:tab w:val="left" w:pos="709"/>
          <w:tab w:val="left" w:pos="1134"/>
        </w:tabs>
        <w:spacing w:after="0"/>
        <w:ind w:left="720"/>
        <w:rPr>
          <w:sz w:val="22"/>
          <w:szCs w:val="22"/>
        </w:rPr>
      </w:pPr>
    </w:p>
    <w:p w14:paraId="56F776EF" w14:textId="77777777" w:rsidR="008A3C18" w:rsidRPr="007B5CA5" w:rsidRDefault="008A3C18" w:rsidP="008A3C18">
      <w:pPr>
        <w:pStyle w:val="Sraopastraipa1"/>
        <w:numPr>
          <w:ilvl w:val="0"/>
          <w:numId w:val="29"/>
        </w:numPr>
        <w:rPr>
          <w:rFonts w:eastAsia="Lucida Sans Unicode"/>
          <w:sz w:val="22"/>
          <w:szCs w:val="22"/>
        </w:rPr>
      </w:pPr>
      <w:r w:rsidRPr="009F0794">
        <w:rPr>
          <w:sz w:val="22"/>
          <w:szCs w:val="22"/>
        </w:rPr>
        <w:t xml:space="preserve">Ligoniams, kuriems reikia vengti žarnų peristaltikos sumažėjimo, dėl galimos pavojingų pasekmių išsivystymo rizikos, įskaitant žarnų nepraeinamumą, didelę gaubtinę žarną ir toksinę didelę gaubtinę žarną. </w:t>
      </w:r>
    </w:p>
    <w:p w14:paraId="6E9A94F3" w14:textId="77777777" w:rsidR="008A3C18" w:rsidRPr="007B5CA5" w:rsidRDefault="008A3C18" w:rsidP="008A3C18">
      <w:pPr>
        <w:pStyle w:val="Sraopastraipa1"/>
        <w:widowControl w:val="0"/>
        <w:numPr>
          <w:ilvl w:val="0"/>
          <w:numId w:val="29"/>
        </w:numPr>
        <w:suppressAutoHyphens/>
        <w:rPr>
          <w:sz w:val="22"/>
          <w:szCs w:val="22"/>
        </w:rPr>
      </w:pPr>
      <w:r w:rsidRPr="007B5CA5">
        <w:rPr>
          <w:sz w:val="22"/>
          <w:szCs w:val="22"/>
        </w:rPr>
        <w:t>Sergantiems lėtiniu viduriavimu.</w:t>
      </w:r>
    </w:p>
    <w:p w14:paraId="3B511E39" w14:textId="77777777" w:rsidR="008A3C18" w:rsidRPr="00F537A5" w:rsidRDefault="008A3C18" w:rsidP="008A3C18">
      <w:pPr>
        <w:numPr>
          <w:ilvl w:val="0"/>
          <w:numId w:val="29"/>
        </w:numPr>
        <w:rPr>
          <w:sz w:val="22"/>
          <w:szCs w:val="22"/>
        </w:rPr>
      </w:pPr>
      <w:r w:rsidRPr="00F537A5">
        <w:rPr>
          <w:sz w:val="22"/>
          <w:szCs w:val="22"/>
        </w:rPr>
        <w:t xml:space="preserve">Loperamido vartojimą būtina tuoj pat nutraukti, jei užkietėjo viduriai, išpučia pilvą ar atsiranda žarnų nepraeinamumo simptomų. </w:t>
      </w:r>
    </w:p>
    <w:p w14:paraId="32013292" w14:textId="77777777" w:rsidR="008A3C18" w:rsidRPr="00F537A5" w:rsidRDefault="008A3C18" w:rsidP="005412FF">
      <w:pPr>
        <w:pStyle w:val="BTEMEASMCA"/>
      </w:pPr>
    </w:p>
    <w:p w14:paraId="72FDD7EA" w14:textId="77777777" w:rsidR="008A3C18" w:rsidRPr="009E3881" w:rsidRDefault="008A3C18" w:rsidP="00715624">
      <w:pPr>
        <w:pStyle w:val="PI-2EMEASMCA"/>
      </w:pPr>
      <w:bookmarkStart w:id="19" w:name="_Toc129243105"/>
      <w:bookmarkStart w:id="20" w:name="_Toc129243230"/>
      <w:r w:rsidRPr="009E3881">
        <w:t>4.4</w:t>
      </w:r>
      <w:r w:rsidRPr="009E3881">
        <w:tab/>
        <w:t>Specialūs įspėjimai ir atsargumo priemonės</w:t>
      </w:r>
      <w:bookmarkEnd w:id="19"/>
      <w:bookmarkEnd w:id="20"/>
      <w:r w:rsidRPr="009E3881">
        <w:t xml:space="preserve"> </w:t>
      </w:r>
    </w:p>
    <w:p w14:paraId="0F5113C9" w14:textId="77777777" w:rsidR="008A3C18" w:rsidRPr="00F537A5" w:rsidRDefault="008A3C18" w:rsidP="005412FF">
      <w:pPr>
        <w:pStyle w:val="BTEMEASMCA"/>
      </w:pPr>
    </w:p>
    <w:p w14:paraId="3470CF86" w14:textId="77777777" w:rsidR="008A3C18" w:rsidRPr="009E3881" w:rsidRDefault="008A3C18" w:rsidP="008A3C18">
      <w:pPr>
        <w:rPr>
          <w:sz w:val="22"/>
          <w:szCs w:val="22"/>
        </w:rPr>
      </w:pPr>
      <w:r w:rsidRPr="009E3881">
        <w:rPr>
          <w:sz w:val="22"/>
          <w:szCs w:val="22"/>
        </w:rPr>
        <w:t>Sergantiesiems lėtinėmis uždegiminėmis žarnų ligomis loperamidas gali paslėpti ūmios ligos simptomus.</w:t>
      </w:r>
    </w:p>
    <w:p w14:paraId="66D628C9" w14:textId="77777777" w:rsidR="008A3C18" w:rsidRPr="0091412B" w:rsidRDefault="008A3C18" w:rsidP="008A3C18">
      <w:pPr>
        <w:rPr>
          <w:sz w:val="22"/>
          <w:szCs w:val="22"/>
        </w:rPr>
      </w:pPr>
    </w:p>
    <w:p w14:paraId="40E79072" w14:textId="77777777" w:rsidR="008A3C18" w:rsidRPr="007B5CA5" w:rsidRDefault="008A3C18" w:rsidP="008A3C18">
      <w:pPr>
        <w:rPr>
          <w:sz w:val="22"/>
          <w:szCs w:val="22"/>
        </w:rPr>
      </w:pPr>
      <w:r w:rsidRPr="009F0794">
        <w:rPr>
          <w:sz w:val="22"/>
          <w:szCs w:val="22"/>
        </w:rPr>
        <w:t>Pirminis tikslas ūminio viduriavimo atveju yra skysčių ir elektrolitų balanso sutrikimo prevencija arba jų atkūrimas. Tai ypatingai svarbu vaikams ir silpniems bei vyresnio amžiaus pacientams, kuriems pasireiškė ūminis viduriavimas. Tokiu atveju labai svarbu vartoti skysčių ir elek</w:t>
      </w:r>
      <w:r w:rsidRPr="007B5CA5">
        <w:rPr>
          <w:sz w:val="22"/>
          <w:szCs w:val="22"/>
        </w:rPr>
        <w:t xml:space="preserve">trolitų preparatų. </w:t>
      </w:r>
    </w:p>
    <w:p w14:paraId="0E9D2EB3" w14:textId="77777777" w:rsidR="008A3C18" w:rsidRPr="007B5CA5" w:rsidRDefault="008A3C18" w:rsidP="008A3C18">
      <w:pPr>
        <w:rPr>
          <w:sz w:val="22"/>
          <w:szCs w:val="22"/>
        </w:rPr>
      </w:pPr>
    </w:p>
    <w:p w14:paraId="3F152EDE" w14:textId="77777777" w:rsidR="008A3C18" w:rsidRPr="00F537A5" w:rsidRDefault="008A3C18" w:rsidP="008A3C18">
      <w:pPr>
        <w:rPr>
          <w:sz w:val="22"/>
          <w:szCs w:val="22"/>
        </w:rPr>
      </w:pPr>
      <w:r w:rsidRPr="00F537A5">
        <w:rPr>
          <w:sz w:val="22"/>
          <w:szCs w:val="22"/>
        </w:rPr>
        <w:t>Viduriavimo gydymas loperamidu yra tik simptominis. Jeigu galima nustatyti viduriavimo priežastis, joms šalinti reikalingos specifinės gydymo priemonės.</w:t>
      </w:r>
    </w:p>
    <w:p w14:paraId="2AB3CA13" w14:textId="77777777" w:rsidR="008A3C18" w:rsidRPr="00F537A5" w:rsidRDefault="008A3C18" w:rsidP="008A3C18">
      <w:pPr>
        <w:rPr>
          <w:sz w:val="22"/>
          <w:szCs w:val="22"/>
        </w:rPr>
      </w:pPr>
    </w:p>
    <w:p w14:paraId="4E5C030F" w14:textId="77777777" w:rsidR="008A3C18" w:rsidRPr="00F537A5" w:rsidRDefault="008A3C18" w:rsidP="008A3C18">
      <w:pPr>
        <w:rPr>
          <w:sz w:val="22"/>
          <w:szCs w:val="22"/>
        </w:rPr>
      </w:pPr>
      <w:r w:rsidRPr="00F537A5">
        <w:rPr>
          <w:sz w:val="22"/>
          <w:szCs w:val="22"/>
        </w:rPr>
        <w:t xml:space="preserve">Jei per 48 valandas, esant ūminiam viduriavimui, nėra klinikinio pagerėjimo, loperamido vartojimą reikia nutraukti ir patarti pacientams kreiptis į savo gydytoją. </w:t>
      </w:r>
    </w:p>
    <w:p w14:paraId="3AEE2D38" w14:textId="77777777" w:rsidR="008A3C18" w:rsidRPr="00F537A5" w:rsidRDefault="008A3C18" w:rsidP="008A3C18">
      <w:pPr>
        <w:rPr>
          <w:sz w:val="22"/>
          <w:szCs w:val="22"/>
        </w:rPr>
      </w:pPr>
    </w:p>
    <w:p w14:paraId="5E497DDB" w14:textId="77777777" w:rsidR="008A3C18" w:rsidRPr="00F537A5" w:rsidRDefault="008A3C18" w:rsidP="008A3C18">
      <w:pPr>
        <w:rPr>
          <w:sz w:val="22"/>
          <w:szCs w:val="22"/>
        </w:rPr>
      </w:pPr>
      <w:r w:rsidRPr="00F537A5">
        <w:rPr>
          <w:sz w:val="22"/>
          <w:szCs w:val="22"/>
        </w:rPr>
        <w:t>Kadangi ilgai besitęsiantis viduriavimas gali būti kur kas sunkesnės būsenos indikatorius, loperamido negalima vartoti ilgai, kol nėra ištirtos tikrosios viduriavimo priežastys.</w:t>
      </w:r>
    </w:p>
    <w:p w14:paraId="446E2375" w14:textId="77777777" w:rsidR="008A3C18" w:rsidRPr="00F537A5" w:rsidRDefault="008A3C18" w:rsidP="008A3C18">
      <w:pPr>
        <w:pStyle w:val="prastasiniatinklio"/>
        <w:spacing w:before="0" w:beforeAutospacing="0" w:after="0" w:afterAutospacing="0"/>
        <w:rPr>
          <w:rFonts w:ascii="Times New Roman" w:hAnsi="Times New Roman" w:cs="Times New Roman"/>
          <w:sz w:val="22"/>
          <w:szCs w:val="22"/>
          <w:lang w:val="lt-LT"/>
        </w:rPr>
      </w:pPr>
    </w:p>
    <w:p w14:paraId="505324BB" w14:textId="77777777" w:rsidR="008A3C18" w:rsidRPr="00F537A5" w:rsidRDefault="008A3C18" w:rsidP="008A3C18">
      <w:pPr>
        <w:pStyle w:val="prastasiniatinklio"/>
        <w:spacing w:before="0" w:beforeAutospacing="0" w:after="0" w:afterAutospacing="0"/>
        <w:rPr>
          <w:rFonts w:ascii="Times New Roman" w:hAnsi="Times New Roman" w:cs="Times New Roman"/>
          <w:sz w:val="22"/>
          <w:szCs w:val="22"/>
          <w:lang w:val="lt-LT"/>
        </w:rPr>
      </w:pPr>
      <w:r w:rsidRPr="00F537A5">
        <w:rPr>
          <w:rFonts w:ascii="Times New Roman" w:hAnsi="Times New Roman" w:cs="Times New Roman"/>
          <w:sz w:val="22"/>
          <w:szCs w:val="22"/>
          <w:lang w:val="lt-LT"/>
        </w:rPr>
        <w:t>Nors farmakokinetinių duomenų apie preparato vartojimą pacientams, kurių kepenų funkcija sutrikusi, nėra, tokiems pacientams loperamidą reikia vartoti atsargiai dėl sumažėjusio šio vaisto metabolizmo pirmojo prasiskverbimo per kepenis metu. Pacientus, kurių funkcija sutrikusi, šiuo medikamentu gydyti reikia atsargiai, nes šio vaisto vartojimas gali sukelti santykinį perdozavimą ir išsivystyti toksinis poveikis centrinei nervų sistemai.</w:t>
      </w:r>
    </w:p>
    <w:p w14:paraId="20B502FC" w14:textId="77777777" w:rsidR="008A3C18" w:rsidRPr="00F537A5" w:rsidRDefault="008A3C18" w:rsidP="008A3C18">
      <w:pPr>
        <w:pStyle w:val="prastasiniatinklio"/>
        <w:spacing w:before="0" w:beforeAutospacing="0" w:after="0" w:afterAutospacing="0"/>
        <w:rPr>
          <w:rFonts w:ascii="Times New Roman" w:hAnsi="Times New Roman" w:cs="Times New Roman"/>
          <w:sz w:val="22"/>
          <w:szCs w:val="22"/>
          <w:lang w:val="lt-LT"/>
        </w:rPr>
      </w:pPr>
    </w:p>
    <w:p w14:paraId="5B404A59" w14:textId="77777777" w:rsidR="008A3C18" w:rsidRPr="00F537A5" w:rsidRDefault="008A3C18" w:rsidP="008A3C18">
      <w:pPr>
        <w:pStyle w:val="prastasiniatinklio"/>
        <w:spacing w:before="0" w:beforeAutospacing="0" w:after="0" w:afterAutospacing="0"/>
        <w:rPr>
          <w:rFonts w:ascii="Times New Roman" w:hAnsi="Times New Roman" w:cs="Times New Roman"/>
          <w:sz w:val="22"/>
          <w:szCs w:val="22"/>
          <w:lang w:val="lt-LT"/>
        </w:rPr>
      </w:pPr>
      <w:r w:rsidRPr="00F537A5">
        <w:rPr>
          <w:rFonts w:ascii="Times New Roman" w:hAnsi="Times New Roman" w:cs="Times New Roman"/>
          <w:sz w:val="22"/>
          <w:szCs w:val="22"/>
          <w:lang w:val="lt-LT"/>
        </w:rPr>
        <w:t>Skiriant loperamidą dėl viduriavimo pacientams, sergantiems įgytu imunodeficito sindromu (angl. AIDS), gydymą būtina kuo anksčiau nutraukti, jei pradeda pasireikšti vidurių pūtimas. Loperamido hidrochloridu gydant infekcinį kolitą, kurį sukėlė virusai ir bakterijos, buvo gauti keli pranešimai apie individualius atvejus, kai AIDS sergantiems pacientams pasireiškė toksinis poveikis visoje gaubtinėje žarnoje.</w:t>
      </w:r>
    </w:p>
    <w:p w14:paraId="4C711924" w14:textId="77777777" w:rsidR="008A3C18" w:rsidRPr="00F537A5" w:rsidRDefault="008A3C18" w:rsidP="008A3C18">
      <w:pPr>
        <w:pStyle w:val="prastasiniatinklio"/>
        <w:spacing w:before="0" w:beforeAutospacing="0" w:after="0" w:afterAutospacing="0"/>
        <w:rPr>
          <w:rFonts w:ascii="Times New Roman" w:hAnsi="Times New Roman" w:cs="Times New Roman"/>
          <w:sz w:val="22"/>
          <w:szCs w:val="22"/>
          <w:lang w:val="lt-LT"/>
        </w:rPr>
      </w:pPr>
    </w:p>
    <w:p w14:paraId="29DE47A1" w14:textId="77777777" w:rsidR="008A3C18" w:rsidRPr="003D1972" w:rsidRDefault="008A3C18" w:rsidP="008A3C18">
      <w:pPr>
        <w:pStyle w:val="prastasiniatinklio"/>
        <w:spacing w:before="0" w:beforeAutospacing="0" w:after="0" w:afterAutospacing="0"/>
        <w:rPr>
          <w:rFonts w:ascii="Times New Roman" w:hAnsi="Times New Roman" w:cs="Times New Roman"/>
          <w:sz w:val="22"/>
          <w:szCs w:val="22"/>
          <w:lang w:val="lt-LT"/>
        </w:rPr>
      </w:pPr>
      <w:r w:rsidRPr="00F537A5">
        <w:rPr>
          <w:rFonts w:ascii="Times New Roman" w:hAnsi="Times New Roman" w:cs="Times New Roman"/>
          <w:sz w:val="22"/>
          <w:szCs w:val="22"/>
          <w:lang w:val="lt-LT"/>
        </w:rPr>
        <w:t xml:space="preserve">Atsargiai reikia skirti dideles loperamido dozes kartu su vaistiniais preparatais, kurie slopina P-glikoproteinus (pvz., chinidinu, ritonaviru, verapamiliu, ir kai kuriais makrolidų grupės antibiotikais, pvz., </w:t>
      </w:r>
      <w:r w:rsidRPr="00E52E82">
        <w:rPr>
          <w:rFonts w:ascii="Times New Roman" w:hAnsi="Times New Roman" w:cs="Times New Roman"/>
          <w:sz w:val="22"/>
          <w:szCs w:val="22"/>
          <w:lang w:val="lt-LT"/>
        </w:rPr>
        <w:t>eritromicinu ir klaritromicinu), (žr. 4.5 skyrių).</w:t>
      </w:r>
    </w:p>
    <w:p w14:paraId="4F6EC540" w14:textId="77777777" w:rsidR="008A3C18" w:rsidRPr="003D1972" w:rsidRDefault="008A3C18" w:rsidP="008A3C18">
      <w:pPr>
        <w:pStyle w:val="prastasiniatinklio"/>
        <w:spacing w:before="0" w:beforeAutospacing="0" w:after="0" w:afterAutospacing="0"/>
        <w:rPr>
          <w:rFonts w:ascii="Times New Roman" w:hAnsi="Times New Roman" w:cs="Times New Roman"/>
          <w:sz w:val="22"/>
          <w:szCs w:val="22"/>
          <w:lang w:val="lt-LT"/>
        </w:rPr>
      </w:pPr>
    </w:p>
    <w:p w14:paraId="67921951" w14:textId="77777777" w:rsidR="008A3C18" w:rsidRPr="00036348" w:rsidRDefault="008A3C18" w:rsidP="008A3C18">
      <w:pPr>
        <w:pStyle w:val="prastasiniatinklio"/>
        <w:spacing w:before="0" w:beforeAutospacing="0" w:after="0" w:afterAutospacing="0"/>
        <w:rPr>
          <w:rFonts w:ascii="Times New Roman" w:hAnsi="Times New Roman" w:cs="Times New Roman"/>
          <w:sz w:val="22"/>
          <w:szCs w:val="22"/>
          <w:lang w:val="lt-LT"/>
        </w:rPr>
      </w:pPr>
      <w:r w:rsidRPr="003D1972">
        <w:rPr>
          <w:rFonts w:ascii="Times New Roman" w:hAnsi="Times New Roman" w:cs="Times New Roman"/>
          <w:sz w:val="22"/>
          <w:szCs w:val="22"/>
          <w:lang w:val="lt-LT"/>
        </w:rPr>
        <w:t>Gauta pranešimų apie širdies reiškinius, įskaitant QT intervalo ir QRS komplekso trukm</w:t>
      </w:r>
      <w:r w:rsidRPr="0068444F">
        <w:rPr>
          <w:rFonts w:ascii="Times New Roman" w:hAnsi="Times New Roman" w:cs="Times New Roman"/>
          <w:sz w:val="22"/>
          <w:szCs w:val="22"/>
          <w:lang w:val="lt-LT"/>
        </w:rPr>
        <w:t>ė</w:t>
      </w:r>
      <w:r w:rsidRPr="00036348">
        <w:rPr>
          <w:rFonts w:ascii="Times New Roman" w:hAnsi="Times New Roman" w:cs="Times New Roman"/>
          <w:sz w:val="22"/>
          <w:szCs w:val="22"/>
          <w:lang w:val="lt-LT"/>
        </w:rPr>
        <w:t>s pailg</w:t>
      </w:r>
      <w:r w:rsidRPr="0068444F">
        <w:rPr>
          <w:rFonts w:ascii="Times New Roman" w:hAnsi="Times New Roman" w:cs="Times New Roman"/>
          <w:sz w:val="22"/>
          <w:szCs w:val="22"/>
          <w:lang w:val="lt-LT"/>
        </w:rPr>
        <w:t>ė</w:t>
      </w:r>
      <w:r w:rsidRPr="00036348">
        <w:rPr>
          <w:rFonts w:ascii="Times New Roman" w:hAnsi="Times New Roman" w:cs="Times New Roman"/>
          <w:sz w:val="22"/>
          <w:szCs w:val="22"/>
          <w:lang w:val="lt-LT"/>
        </w:rPr>
        <w:t>jimo,</w:t>
      </w:r>
      <w:r w:rsidRPr="0068444F">
        <w:rPr>
          <w:rFonts w:ascii="Times New Roman" w:hAnsi="Times New Roman" w:cs="Times New Roman"/>
          <w:sz w:val="22"/>
          <w:szCs w:val="22"/>
          <w:lang w:val="lt-LT"/>
        </w:rPr>
        <w:t xml:space="preserve"> verstinė</w:t>
      </w:r>
      <w:r w:rsidRPr="00036348">
        <w:rPr>
          <w:rFonts w:ascii="Times New Roman" w:hAnsi="Times New Roman" w:cs="Times New Roman"/>
          <w:sz w:val="22"/>
          <w:szCs w:val="22"/>
          <w:lang w:val="lt-LT"/>
        </w:rPr>
        <w:t>s skilvelin</w:t>
      </w:r>
      <w:r w:rsidRPr="0068444F">
        <w:rPr>
          <w:rFonts w:ascii="Times New Roman" w:hAnsi="Times New Roman" w:cs="Times New Roman"/>
          <w:sz w:val="22"/>
          <w:szCs w:val="22"/>
          <w:lang w:val="lt-LT"/>
        </w:rPr>
        <w:t>ės tachikardijos (</w:t>
      </w:r>
      <w:r w:rsidRPr="0068444F">
        <w:rPr>
          <w:rFonts w:ascii="Times New Roman" w:hAnsi="Times New Roman" w:cs="Times New Roman"/>
          <w:i/>
          <w:sz w:val="22"/>
          <w:szCs w:val="22"/>
          <w:lang w:val="lt-LT"/>
        </w:rPr>
        <w:t>torsade de pointes</w:t>
      </w:r>
      <w:r w:rsidRPr="0068444F">
        <w:rPr>
          <w:rFonts w:ascii="Times New Roman" w:hAnsi="Times New Roman" w:cs="Times New Roman"/>
          <w:sz w:val="22"/>
          <w:szCs w:val="22"/>
          <w:lang w:val="lt-LT"/>
        </w:rPr>
        <w:t>) atvejus,</w:t>
      </w:r>
      <w:r w:rsidRPr="00036348">
        <w:rPr>
          <w:rFonts w:ascii="Times New Roman" w:hAnsi="Times New Roman" w:cs="Times New Roman"/>
          <w:sz w:val="22"/>
          <w:szCs w:val="22"/>
          <w:lang w:val="lt-LT"/>
        </w:rPr>
        <w:t xml:space="preserve"> pavartojus per</w:t>
      </w:r>
      <w:r>
        <w:rPr>
          <w:rFonts w:ascii="Times New Roman" w:hAnsi="Times New Roman" w:cs="Times New Roman"/>
          <w:sz w:val="22"/>
          <w:szCs w:val="22"/>
          <w:lang w:val="lt-LT"/>
        </w:rPr>
        <w:t xml:space="preserve"> didelę vaistinio preparato dozę</w:t>
      </w:r>
      <w:r w:rsidRPr="00036348">
        <w:rPr>
          <w:rFonts w:ascii="Times New Roman" w:hAnsi="Times New Roman" w:cs="Times New Roman"/>
          <w:sz w:val="22"/>
          <w:szCs w:val="22"/>
          <w:lang w:val="lt-LT"/>
        </w:rPr>
        <w:t xml:space="preserve">. Kai kuriais atvejais šie reiškiniai buvo mirtini (žr. 4.9 skyrių). </w:t>
      </w:r>
      <w:r w:rsidR="00023BEB" w:rsidRPr="00414974">
        <w:rPr>
          <w:rFonts w:ascii="Times New Roman" w:hAnsi="Times New Roman" w:cs="Times New Roman"/>
          <w:sz w:val="22"/>
          <w:szCs w:val="22"/>
          <w:lang w:val="lt-LT"/>
        </w:rPr>
        <w:t xml:space="preserve">Perdozavus vaisto, gali išryškėti esamo Brugada sindromo požymiai. </w:t>
      </w:r>
      <w:r w:rsidRPr="00414974">
        <w:rPr>
          <w:rFonts w:ascii="Times New Roman" w:hAnsi="Times New Roman" w:cs="Times New Roman"/>
          <w:sz w:val="22"/>
          <w:szCs w:val="22"/>
          <w:lang w:val="lt-LT"/>
        </w:rPr>
        <w:t xml:space="preserve">Pacientai turi neviršyti rekomenduojamos </w:t>
      </w:r>
      <w:r w:rsidRPr="00036348">
        <w:rPr>
          <w:rFonts w:ascii="Times New Roman" w:hAnsi="Times New Roman" w:cs="Times New Roman"/>
          <w:sz w:val="22"/>
          <w:szCs w:val="22"/>
          <w:lang w:val="lt-LT"/>
        </w:rPr>
        <w:t>vaistinio preparato dozės ir (arba) rekomenduojamos gydymo trukmės.</w:t>
      </w:r>
    </w:p>
    <w:p w14:paraId="6AE215EF" w14:textId="77777777" w:rsidR="008A3C18" w:rsidRPr="00F537A5" w:rsidRDefault="008A3C18" w:rsidP="005412FF">
      <w:pPr>
        <w:pStyle w:val="BTEMEASMCA"/>
      </w:pPr>
    </w:p>
    <w:p w14:paraId="7E706609" w14:textId="77777777" w:rsidR="008A3C18" w:rsidRPr="009E3881" w:rsidRDefault="008A3C18" w:rsidP="00715624">
      <w:pPr>
        <w:pStyle w:val="PI-2EMEASMCA"/>
      </w:pPr>
      <w:bookmarkStart w:id="21" w:name="_Toc129243106"/>
      <w:bookmarkStart w:id="22" w:name="_Toc129243231"/>
      <w:r w:rsidRPr="009E3881">
        <w:t>4.5</w:t>
      </w:r>
      <w:r w:rsidRPr="009E3881">
        <w:tab/>
        <w:t>Sąveika su kitais vaistiniais preparatais ir kitokia sąveika</w:t>
      </w:r>
      <w:bookmarkEnd w:id="21"/>
      <w:bookmarkEnd w:id="22"/>
    </w:p>
    <w:p w14:paraId="39075CFC" w14:textId="77777777" w:rsidR="008A3C18" w:rsidRPr="00F537A5" w:rsidRDefault="008A3C18" w:rsidP="005412FF">
      <w:pPr>
        <w:pStyle w:val="BTEMEASMCA"/>
      </w:pPr>
    </w:p>
    <w:p w14:paraId="6A86F0CF" w14:textId="77777777" w:rsidR="008A3C18" w:rsidRPr="009E3881" w:rsidRDefault="008A3C18" w:rsidP="008A3C18">
      <w:pPr>
        <w:rPr>
          <w:sz w:val="22"/>
          <w:szCs w:val="22"/>
          <w:u w:val="single"/>
        </w:rPr>
      </w:pPr>
      <w:r w:rsidRPr="009E3881">
        <w:rPr>
          <w:sz w:val="22"/>
          <w:szCs w:val="22"/>
          <w:u w:val="single"/>
        </w:rPr>
        <w:t>Kolestiraminas</w:t>
      </w:r>
    </w:p>
    <w:p w14:paraId="55D1170E" w14:textId="77777777" w:rsidR="008A3C18" w:rsidRPr="0091412B" w:rsidRDefault="008A3C18" w:rsidP="008A3C18">
      <w:pPr>
        <w:rPr>
          <w:color w:val="000000"/>
          <w:sz w:val="22"/>
          <w:szCs w:val="22"/>
        </w:rPr>
      </w:pPr>
      <w:r w:rsidRPr="0091412B">
        <w:rPr>
          <w:color w:val="000000"/>
          <w:sz w:val="22"/>
          <w:szCs w:val="22"/>
        </w:rPr>
        <w:t>Kartu skiriamas kolestiraminas gali sumažinti loperamido rezorbciją.</w:t>
      </w:r>
    </w:p>
    <w:p w14:paraId="516E5677" w14:textId="77777777" w:rsidR="008A3C18" w:rsidRPr="009F0794" w:rsidRDefault="008A3C18" w:rsidP="008A3C18">
      <w:pPr>
        <w:rPr>
          <w:color w:val="000000"/>
          <w:sz w:val="22"/>
          <w:szCs w:val="22"/>
        </w:rPr>
      </w:pPr>
    </w:p>
    <w:p w14:paraId="10F80008" w14:textId="77777777" w:rsidR="008A3C18" w:rsidRPr="007B5CA5" w:rsidRDefault="008A3C18" w:rsidP="008A3C18">
      <w:pPr>
        <w:rPr>
          <w:color w:val="000000"/>
          <w:sz w:val="22"/>
          <w:szCs w:val="22"/>
          <w:u w:val="single"/>
        </w:rPr>
      </w:pPr>
      <w:r w:rsidRPr="007B5CA5">
        <w:rPr>
          <w:color w:val="000000"/>
          <w:sz w:val="22"/>
          <w:szCs w:val="22"/>
          <w:u w:val="single"/>
        </w:rPr>
        <w:t>P-glikoproteinų inhibitoriai</w:t>
      </w:r>
    </w:p>
    <w:p w14:paraId="1525DC7F" w14:textId="77777777" w:rsidR="008A3C18" w:rsidRPr="00F537A5" w:rsidRDefault="008A3C18" w:rsidP="008A3C18">
      <w:pPr>
        <w:rPr>
          <w:color w:val="000000"/>
          <w:sz w:val="22"/>
          <w:szCs w:val="22"/>
        </w:rPr>
      </w:pPr>
      <w:r w:rsidRPr="007B5CA5">
        <w:rPr>
          <w:color w:val="000000"/>
          <w:sz w:val="22"/>
          <w:szCs w:val="22"/>
        </w:rPr>
        <w:t>Ikiklinikinių tyrimų duomenys rodo, kad loperamidas yra P-glikoproteino substratas, kurio, pavyzdžiui, galima rasti kraujo-smegenų barjero srityje. Loperamido (16 mg vienkartinė dozė) vartojimas kartu su chinidinu arba ritonaviru, kuri</w:t>
      </w:r>
      <w:r w:rsidRPr="00F537A5">
        <w:rPr>
          <w:color w:val="000000"/>
          <w:sz w:val="22"/>
          <w:szCs w:val="22"/>
        </w:rPr>
        <w:t xml:space="preserve">e abu yra P-glikoproteino inhibitoriai, sukėlė loperamido kiekio kraujo plazmoje padidėjimą 2–3 kartus daugiau nei vartojant vieną loperamidą. Teoriškai, taip pat daugiau loperamido gali, patekti į centrinę nervų sistemą. Šios farmakokinetinės sąveikos tiesioginis klinikinis ryšys su P-glikoproteinų inhibitoriais, kai loperamidas yra skiriamas rekomenduojamomis dozėmis (2 mg, iki 12 mg didžiausios paros dozės), nėra žinomas, tačiau rizikos dėl centrinio sumažėjusio jautrumo anglies dioksidui ir tuo pačiu poveikio kvėpavimo sistemai negalima atmesti. </w:t>
      </w:r>
      <w:r w:rsidRPr="00F537A5">
        <w:rPr>
          <w:sz w:val="22"/>
          <w:szCs w:val="22"/>
        </w:rPr>
        <w:t>Atsargiai reikia skirti dideles loperamido dozes kartu su vaistiniais preparatais, kurie slopina P-glikoproteinus, pvz., chinidinu, ritonaviru, verapamiliu, ir kai kuriais makrolidų grupės antibiotikais, pvz., eritromicinu ir klaritromicinu. Gali prireikti apsvarstyti dozės koregavimo būtinybę.</w:t>
      </w:r>
    </w:p>
    <w:p w14:paraId="6888A058" w14:textId="77777777" w:rsidR="008A3C18" w:rsidRPr="00F537A5" w:rsidRDefault="008A3C18" w:rsidP="008A3C18">
      <w:pPr>
        <w:rPr>
          <w:sz w:val="22"/>
          <w:szCs w:val="22"/>
          <w:u w:val="single"/>
        </w:rPr>
      </w:pPr>
    </w:p>
    <w:p w14:paraId="5C7C3040" w14:textId="77777777" w:rsidR="008A3C18" w:rsidRPr="00F537A5" w:rsidRDefault="008A3C18" w:rsidP="008A3C18">
      <w:pPr>
        <w:rPr>
          <w:sz w:val="22"/>
          <w:szCs w:val="22"/>
          <w:u w:val="single"/>
        </w:rPr>
      </w:pPr>
      <w:r w:rsidRPr="00F537A5">
        <w:rPr>
          <w:sz w:val="22"/>
          <w:szCs w:val="22"/>
          <w:u w:val="single"/>
        </w:rPr>
        <w:t>Itrakonazolas</w:t>
      </w:r>
    </w:p>
    <w:p w14:paraId="2353F0C0" w14:textId="77777777" w:rsidR="008A3C18" w:rsidRPr="00F537A5" w:rsidRDefault="008A3C18" w:rsidP="008A3C18">
      <w:pPr>
        <w:rPr>
          <w:sz w:val="22"/>
          <w:szCs w:val="22"/>
        </w:rPr>
      </w:pPr>
      <w:r w:rsidRPr="00F537A5">
        <w:rPr>
          <w:sz w:val="22"/>
          <w:szCs w:val="22"/>
        </w:rPr>
        <w:t xml:space="preserve">Kartu vartojant loperamidą (4 mg vienkartinę dozę) ir itrakonazolą, CYP3A4 ir P-glikoproteino inhibitorių, loperamido koncentracija plazmoje padidėjo 3-4 kartus. Toje pačioje studijoje CYP2C8 inhibitorius, gemfibrozilis, padidino loperamido koncentraciją apie 2 kartus. Skiriant kartu itrakonazolą ir gemfibrozilį, maksimali loperamido koncentracija plazmoje padidėjo 4 kartus, o bendra ekspozicija plazmoje padidėjo 13 kartų. Šie padidėjimai nebuvo sąlygoti centrinės nervų sistemos (CNS) poveikio, ir tai buvo patvirtinta psichometriniais testais (pvz., subjektyvaus mieguistumo ir skaitmenų pakeitimo simboliais testais [DSST]). </w:t>
      </w:r>
    </w:p>
    <w:p w14:paraId="6647C5FF" w14:textId="77777777" w:rsidR="008A3C18" w:rsidRPr="00F537A5" w:rsidRDefault="008A3C18" w:rsidP="008A3C18">
      <w:pPr>
        <w:rPr>
          <w:sz w:val="22"/>
          <w:szCs w:val="22"/>
          <w:u w:val="single"/>
        </w:rPr>
      </w:pPr>
    </w:p>
    <w:p w14:paraId="6A83B614" w14:textId="77777777" w:rsidR="008A3C18" w:rsidRPr="00F537A5" w:rsidRDefault="008A3C18" w:rsidP="008A3C18">
      <w:pPr>
        <w:rPr>
          <w:sz w:val="22"/>
          <w:szCs w:val="22"/>
          <w:u w:val="single"/>
        </w:rPr>
      </w:pPr>
      <w:r w:rsidRPr="00F537A5">
        <w:rPr>
          <w:sz w:val="22"/>
          <w:szCs w:val="22"/>
          <w:u w:val="single"/>
        </w:rPr>
        <w:t>Ketokonazolas</w:t>
      </w:r>
    </w:p>
    <w:p w14:paraId="59ED136D" w14:textId="77777777" w:rsidR="008A3C18" w:rsidRPr="00F537A5" w:rsidRDefault="008A3C18" w:rsidP="008A3C18">
      <w:pPr>
        <w:rPr>
          <w:sz w:val="22"/>
          <w:szCs w:val="22"/>
        </w:rPr>
      </w:pPr>
      <w:r w:rsidRPr="00F537A5">
        <w:rPr>
          <w:sz w:val="22"/>
          <w:szCs w:val="22"/>
        </w:rPr>
        <w:t>Kartu vartojant loperamidą (16 mg vienkartinę dozę) ir ketokonazolą, CYP3A4 ir P-glikoproteino inhibitorių, loperamido koncentracija plazmoje padidėjo 5 kartus. Šis padidėjimas nebuvo sąlygotas padidėjusio farmakodinaminio poveikio, išmatuoto pupilometrija.</w:t>
      </w:r>
    </w:p>
    <w:p w14:paraId="770F2798" w14:textId="77777777" w:rsidR="008A3C18" w:rsidRPr="00F537A5" w:rsidRDefault="008A3C18" w:rsidP="008A3C18">
      <w:pPr>
        <w:rPr>
          <w:sz w:val="22"/>
          <w:szCs w:val="22"/>
          <w:u w:val="single"/>
        </w:rPr>
      </w:pPr>
    </w:p>
    <w:p w14:paraId="1B6EDABF" w14:textId="77777777" w:rsidR="008A3C18" w:rsidRPr="00F537A5" w:rsidRDefault="008A3C18" w:rsidP="008A3C18">
      <w:pPr>
        <w:rPr>
          <w:sz w:val="22"/>
          <w:szCs w:val="22"/>
          <w:u w:val="single"/>
        </w:rPr>
      </w:pPr>
      <w:r w:rsidRPr="00F537A5">
        <w:rPr>
          <w:sz w:val="22"/>
          <w:szCs w:val="22"/>
          <w:u w:val="single"/>
        </w:rPr>
        <w:t>Desmopresinas</w:t>
      </w:r>
    </w:p>
    <w:p w14:paraId="06CA93DA" w14:textId="77777777" w:rsidR="008A3C18" w:rsidRPr="00F537A5" w:rsidRDefault="008A3C18" w:rsidP="008A3C18">
      <w:pPr>
        <w:rPr>
          <w:sz w:val="22"/>
          <w:szCs w:val="22"/>
        </w:rPr>
      </w:pPr>
      <w:r w:rsidRPr="00F537A5">
        <w:rPr>
          <w:sz w:val="22"/>
          <w:szCs w:val="22"/>
        </w:rPr>
        <w:t xml:space="preserve">Kartu vartojant geriamą desmopresiną, jo koncentracija plazmoje padidėjo 3 kartus, galimai dėl lėtesnės virškinimo trakto motorikos. </w:t>
      </w:r>
    </w:p>
    <w:p w14:paraId="2496CA18" w14:textId="77777777" w:rsidR="008A3C18" w:rsidRPr="00F537A5" w:rsidRDefault="008A3C18" w:rsidP="008A3C18">
      <w:pPr>
        <w:rPr>
          <w:sz w:val="22"/>
          <w:szCs w:val="22"/>
          <w:u w:val="single"/>
        </w:rPr>
      </w:pPr>
    </w:p>
    <w:p w14:paraId="47D3C187" w14:textId="77777777" w:rsidR="008A3C18" w:rsidRPr="00F537A5" w:rsidRDefault="008A3C18" w:rsidP="008A3C18">
      <w:pPr>
        <w:rPr>
          <w:sz w:val="22"/>
          <w:szCs w:val="22"/>
        </w:rPr>
      </w:pPr>
      <w:r w:rsidRPr="00F537A5">
        <w:rPr>
          <w:sz w:val="22"/>
          <w:szCs w:val="22"/>
          <w:u w:val="single"/>
        </w:rPr>
        <w:t>Anticholinerginiai vaistai</w:t>
      </w:r>
      <w:r w:rsidRPr="00F537A5">
        <w:rPr>
          <w:sz w:val="22"/>
          <w:szCs w:val="22"/>
        </w:rPr>
        <w:t xml:space="preserve"> </w:t>
      </w:r>
    </w:p>
    <w:p w14:paraId="21B42479" w14:textId="77777777" w:rsidR="008A3C18" w:rsidRPr="00F537A5" w:rsidRDefault="008A3C18" w:rsidP="008A3C18">
      <w:pPr>
        <w:rPr>
          <w:sz w:val="22"/>
          <w:szCs w:val="22"/>
        </w:rPr>
      </w:pPr>
      <w:r w:rsidRPr="00F537A5">
        <w:rPr>
          <w:sz w:val="22"/>
          <w:szCs w:val="22"/>
        </w:rPr>
        <w:t>Anticholinerginiai vaistai lėtina skrandžio ir žarnų ištuštinimą, todėl loperamido poveikis gali būti stipresnis.</w:t>
      </w:r>
    </w:p>
    <w:p w14:paraId="16E7F3ED" w14:textId="77777777" w:rsidR="008A3C18" w:rsidRPr="00F537A5" w:rsidRDefault="008A3C18" w:rsidP="008A3C18">
      <w:pPr>
        <w:rPr>
          <w:sz w:val="22"/>
          <w:szCs w:val="22"/>
        </w:rPr>
      </w:pPr>
    </w:p>
    <w:p w14:paraId="5B8586E4" w14:textId="77777777" w:rsidR="008A3C18" w:rsidRPr="00F537A5" w:rsidRDefault="008A3C18" w:rsidP="008A3C18">
      <w:pPr>
        <w:rPr>
          <w:sz w:val="22"/>
          <w:szCs w:val="22"/>
        </w:rPr>
      </w:pPr>
      <w:r w:rsidRPr="00F537A5">
        <w:rPr>
          <w:sz w:val="22"/>
          <w:szCs w:val="22"/>
        </w:rPr>
        <w:t>Tikėtina, kad panašaus farmakologinio poveikio vaistai gali stiprinti loperamido veikimą, o vaistai, kurie aktyvina žarnyno motoriką gali mažinti jo poveikį.</w:t>
      </w:r>
    </w:p>
    <w:p w14:paraId="2C94B0B8" w14:textId="77777777" w:rsidR="008A3C18" w:rsidRPr="00F537A5" w:rsidRDefault="008A3C18" w:rsidP="008A3C18">
      <w:pPr>
        <w:rPr>
          <w:b/>
          <w:kern w:val="28"/>
          <w:sz w:val="22"/>
          <w:szCs w:val="22"/>
        </w:rPr>
      </w:pPr>
      <w:bookmarkStart w:id="23" w:name="_Toc129243107"/>
      <w:bookmarkStart w:id="24" w:name="_Toc129243232"/>
    </w:p>
    <w:p w14:paraId="5F4C5F27" w14:textId="77777777" w:rsidR="008A3C18" w:rsidRPr="00F537A5" w:rsidRDefault="008A3C18" w:rsidP="00715624">
      <w:pPr>
        <w:pStyle w:val="PI-2EMEASMCA"/>
      </w:pPr>
      <w:r w:rsidRPr="00F537A5">
        <w:t>4.6</w:t>
      </w:r>
      <w:r w:rsidRPr="00F537A5">
        <w:tab/>
        <w:t xml:space="preserve">Vaisingumas, </w:t>
      </w:r>
      <w:r w:rsidRPr="00F537A5">
        <w:rPr>
          <w:bCs/>
        </w:rPr>
        <w:t>n</w:t>
      </w:r>
      <w:r w:rsidRPr="00F537A5">
        <w:t>ėštumo ir žindymo laikotarpis</w:t>
      </w:r>
      <w:bookmarkEnd w:id="23"/>
      <w:bookmarkEnd w:id="24"/>
    </w:p>
    <w:p w14:paraId="0FEB52FB" w14:textId="77777777" w:rsidR="008A3C18" w:rsidRPr="00F537A5" w:rsidRDefault="008A3C18" w:rsidP="005412FF">
      <w:pPr>
        <w:pStyle w:val="BTEMEASMCA"/>
      </w:pPr>
    </w:p>
    <w:p w14:paraId="51DB2BAB" w14:textId="77777777" w:rsidR="008A3C18" w:rsidRPr="009E3881" w:rsidRDefault="008A3C18" w:rsidP="008A3C18">
      <w:pPr>
        <w:pStyle w:val="Betarp1"/>
        <w:rPr>
          <w:sz w:val="22"/>
          <w:szCs w:val="22"/>
          <w:u w:val="single"/>
        </w:rPr>
      </w:pPr>
      <w:r w:rsidRPr="009E3881">
        <w:rPr>
          <w:sz w:val="22"/>
          <w:szCs w:val="22"/>
          <w:u w:val="single"/>
        </w:rPr>
        <w:t>Nėštumas</w:t>
      </w:r>
    </w:p>
    <w:p w14:paraId="602719B5" w14:textId="77777777" w:rsidR="008A3C18" w:rsidRPr="007B5CA5" w:rsidRDefault="008A3C18" w:rsidP="008A3C18">
      <w:pPr>
        <w:pStyle w:val="Betarp1"/>
        <w:rPr>
          <w:sz w:val="22"/>
          <w:szCs w:val="22"/>
        </w:rPr>
      </w:pPr>
      <w:r w:rsidRPr="0091412B">
        <w:rPr>
          <w:sz w:val="22"/>
          <w:szCs w:val="22"/>
        </w:rPr>
        <w:t>Duomenų apie loperamido vartojimą nėštumo metu yra labai nedaug. Tyrimai su žiurkėmis parodė, padidėjusį vaisiaus mirtingumą vartojant dideles loperamido doz</w:t>
      </w:r>
      <w:r w:rsidRPr="009F0794">
        <w:rPr>
          <w:sz w:val="22"/>
          <w:szCs w:val="22"/>
        </w:rPr>
        <w:t>es. Todėl, kol nebus sukaupta daugiau patirties, nėštumo metu loperamido galima vartoti tik atidžiai nustačius rizikos ir naudos santykį. Nors teratogeninio ar embriotoksinio loperamido poveikio nepastebėta, tačiau moterims nėštumo laikotarpiu, ypač pirmus</w:t>
      </w:r>
      <w:r w:rsidRPr="007B5CA5">
        <w:rPr>
          <w:sz w:val="22"/>
          <w:szCs w:val="22"/>
        </w:rPr>
        <w:t xml:space="preserve"> tris mėnesius, jo galima skirti tik nustačius, kad nauda bus didesnė už galimą žalą. </w:t>
      </w:r>
    </w:p>
    <w:p w14:paraId="571225BF" w14:textId="77777777" w:rsidR="008A3C18" w:rsidRPr="007B5CA5" w:rsidRDefault="008A3C18" w:rsidP="008A3C18">
      <w:pPr>
        <w:pStyle w:val="Betarp1"/>
        <w:rPr>
          <w:sz w:val="22"/>
          <w:szCs w:val="22"/>
        </w:rPr>
      </w:pPr>
    </w:p>
    <w:p w14:paraId="6E3EE6ED" w14:textId="77777777" w:rsidR="008A3C18" w:rsidRPr="00F537A5" w:rsidRDefault="008A3C18" w:rsidP="008A3C18">
      <w:pPr>
        <w:pStyle w:val="Betarp1"/>
        <w:rPr>
          <w:sz w:val="22"/>
          <w:szCs w:val="22"/>
          <w:u w:val="single"/>
        </w:rPr>
      </w:pPr>
      <w:r w:rsidRPr="00F537A5">
        <w:rPr>
          <w:sz w:val="22"/>
          <w:szCs w:val="22"/>
          <w:u w:val="single"/>
        </w:rPr>
        <w:t>Žindymas</w:t>
      </w:r>
    </w:p>
    <w:p w14:paraId="7E2E0A6E" w14:textId="77777777" w:rsidR="008A3C18" w:rsidRPr="00F537A5" w:rsidRDefault="008A3C18" w:rsidP="008A3C18">
      <w:pPr>
        <w:pStyle w:val="Betarp1"/>
        <w:rPr>
          <w:sz w:val="22"/>
          <w:szCs w:val="22"/>
        </w:rPr>
      </w:pPr>
      <w:r w:rsidRPr="00F537A5">
        <w:rPr>
          <w:sz w:val="22"/>
          <w:szCs w:val="22"/>
        </w:rPr>
        <w:t xml:space="preserve">Maži kiekiai loperamido gali patekti į motinos pieną. Todėl, žindymo laikotarpiu vartoti loperamido hidrochloridą nerekomenduojama. </w:t>
      </w:r>
    </w:p>
    <w:p w14:paraId="47531360" w14:textId="77777777" w:rsidR="008A3C18" w:rsidRPr="00F537A5" w:rsidRDefault="008A3C18" w:rsidP="008A3C18">
      <w:pPr>
        <w:pStyle w:val="Betarp1"/>
        <w:rPr>
          <w:sz w:val="22"/>
          <w:szCs w:val="22"/>
        </w:rPr>
      </w:pPr>
    </w:p>
    <w:p w14:paraId="591B15A0" w14:textId="77777777" w:rsidR="008A3C18" w:rsidRPr="00F537A5" w:rsidRDefault="008A3C18" w:rsidP="00715624">
      <w:pPr>
        <w:pStyle w:val="PI-2EMEASMCA"/>
      </w:pPr>
      <w:bookmarkStart w:id="25" w:name="_Toc129243108"/>
      <w:bookmarkStart w:id="26" w:name="_Toc129243233"/>
      <w:r w:rsidRPr="00F537A5">
        <w:t>4.7</w:t>
      </w:r>
      <w:r w:rsidRPr="00F537A5">
        <w:tab/>
        <w:t>Poveikis gebėjimui vairuoti ir valdyti mechanizmus</w:t>
      </w:r>
      <w:bookmarkEnd w:id="25"/>
      <w:bookmarkEnd w:id="26"/>
    </w:p>
    <w:p w14:paraId="7F198D76" w14:textId="77777777" w:rsidR="008A3C18" w:rsidRPr="00F537A5" w:rsidRDefault="008A3C18" w:rsidP="005412FF">
      <w:pPr>
        <w:pStyle w:val="BTEMEASMCA"/>
      </w:pPr>
    </w:p>
    <w:p w14:paraId="1254EF1E" w14:textId="77777777" w:rsidR="008A3C18" w:rsidRPr="00F537A5" w:rsidRDefault="008A3C18" w:rsidP="005412FF">
      <w:pPr>
        <w:pStyle w:val="BTEMEASMCA"/>
      </w:pPr>
      <w:r w:rsidRPr="00F537A5">
        <w:lastRenderedPageBreak/>
        <w:t>Lopacut gydymo metu gali atsirasti nuovargis, galvos svaigimas ir mieguistumas kartu su viduriavimo sindromais. Todėl patartina atsargiai vairuoti automobilį ar valdyti mechanizmus (žr. 4.8 skyrių).</w:t>
      </w:r>
    </w:p>
    <w:p w14:paraId="5F660021" w14:textId="77777777" w:rsidR="008A3C18" w:rsidRPr="00F537A5" w:rsidRDefault="008A3C18" w:rsidP="005412FF">
      <w:pPr>
        <w:pStyle w:val="BTEMEASMCA"/>
      </w:pPr>
    </w:p>
    <w:p w14:paraId="671FCE99" w14:textId="77777777" w:rsidR="008A3C18" w:rsidRPr="009E3881" w:rsidRDefault="008A3C18" w:rsidP="00715624">
      <w:pPr>
        <w:pStyle w:val="PI-2EMEASMCA"/>
      </w:pPr>
      <w:bookmarkStart w:id="27" w:name="_Toc129243109"/>
      <w:bookmarkStart w:id="28" w:name="_Toc129243234"/>
      <w:r w:rsidRPr="009E3881">
        <w:t>4.8</w:t>
      </w:r>
      <w:r w:rsidRPr="009E3881">
        <w:tab/>
        <w:t>Nepageidaujamas poveikis</w:t>
      </w:r>
      <w:bookmarkEnd w:id="27"/>
      <w:bookmarkEnd w:id="28"/>
    </w:p>
    <w:p w14:paraId="4A45B0E7" w14:textId="77777777" w:rsidR="008A3C18" w:rsidRPr="00F537A5" w:rsidRDefault="008A3C18" w:rsidP="005412FF">
      <w:pPr>
        <w:pStyle w:val="BTEMEASMCA"/>
      </w:pPr>
    </w:p>
    <w:p w14:paraId="6EA06847" w14:textId="77777777" w:rsidR="008A3C18" w:rsidRPr="00F537A5" w:rsidRDefault="008A3C18" w:rsidP="005412FF">
      <w:pPr>
        <w:pStyle w:val="BTEMEASMCA"/>
      </w:pPr>
      <w:r w:rsidRPr="00F537A5">
        <w:t>Suaugusieji ir vaikai nuo 12 metų amžiaus</w:t>
      </w:r>
    </w:p>
    <w:p w14:paraId="1ACD6E3F" w14:textId="77777777" w:rsidR="008A3C18" w:rsidRPr="00F537A5" w:rsidRDefault="008A3C18" w:rsidP="005412FF">
      <w:pPr>
        <w:pStyle w:val="BTEMEASMCA"/>
      </w:pPr>
    </w:p>
    <w:p w14:paraId="560B2381" w14:textId="77777777" w:rsidR="008A3C18" w:rsidRPr="00F537A5" w:rsidRDefault="008A3C18" w:rsidP="005412FF">
      <w:pPr>
        <w:pStyle w:val="BTEMEASMCA"/>
      </w:pPr>
      <w:r w:rsidRPr="00F537A5">
        <w:t xml:space="preserve">Loperamido hidrochlorido saugumas buvo tiriamas 3076 suaugusiems ir vaikams nuo 12 metų amžiaus, kurie dalyvavo 31 kontroliuojamame ir nekontroliuojamame loperamido hidrochlorido klinikiniame tyrime gydant viduriavimą. Iš jų, 26 tyrimai buvo ūminio viduriavimo (N=2755) ir 5 lėtinio viduriavimo (N=321) tyrimai. </w:t>
      </w:r>
    </w:p>
    <w:p w14:paraId="045DE3AF" w14:textId="77777777" w:rsidR="008A3C18" w:rsidRPr="00F537A5" w:rsidRDefault="008A3C18" w:rsidP="005412FF">
      <w:pPr>
        <w:pStyle w:val="BTEMEASMCA"/>
      </w:pPr>
    </w:p>
    <w:p w14:paraId="20F45F8E" w14:textId="77777777" w:rsidR="008A3C18" w:rsidRPr="00F537A5" w:rsidRDefault="008A3C18" w:rsidP="005412FF">
      <w:pPr>
        <w:pStyle w:val="BTEMEASMCA"/>
      </w:pPr>
      <w:r w:rsidRPr="00F537A5">
        <w:t>Klinikinių tyrimų metu ligonių su ūminiu viduriavimu, vartojančių loperamido hidrochloridą, tarpe dažniausiai (dažnis siekė 1</w:t>
      </w:r>
      <w:r w:rsidRPr="009E3881">
        <w:t> </w:t>
      </w:r>
      <w:r w:rsidRPr="00F537A5">
        <w:t>% ir daugiau) pranešta apie šiuos nepageidaujamus reiškinius: vidurių užkietėjimas (2,7</w:t>
      </w:r>
      <w:r w:rsidRPr="009E3881">
        <w:t> </w:t>
      </w:r>
      <w:r w:rsidRPr="00F537A5">
        <w:t>%)</w:t>
      </w:r>
      <w:r w:rsidRPr="009E3881">
        <w:t>, pilvo pūtimas</w:t>
      </w:r>
      <w:r w:rsidRPr="00F537A5">
        <w:t xml:space="preserve"> (1,7</w:t>
      </w:r>
      <w:r w:rsidRPr="009E3881">
        <w:t> </w:t>
      </w:r>
      <w:r w:rsidRPr="00F537A5">
        <w:t>%), galvos skausmas (1,2</w:t>
      </w:r>
      <w:r w:rsidRPr="009E3881">
        <w:t> </w:t>
      </w:r>
      <w:r w:rsidRPr="00F537A5">
        <w:t>%) ir pykinimas (1,1</w:t>
      </w:r>
      <w:r w:rsidRPr="009E3881">
        <w:t> </w:t>
      </w:r>
      <w:r w:rsidRPr="00F537A5">
        <w:t>%). Klinikinių tyrimų metu ligonių su lėtiniu viduriavimu tarpe dažniausiai pranešta apie šiuos nepageidaujamus reiškinius (dažnis siekė 1</w:t>
      </w:r>
      <w:r w:rsidRPr="009E3881">
        <w:t> </w:t>
      </w:r>
      <w:r w:rsidRPr="00F537A5">
        <w:t xml:space="preserve">% ir daugiau): </w:t>
      </w:r>
      <w:r w:rsidRPr="009E3881">
        <w:t>pilvo pūtimas</w:t>
      </w:r>
      <w:r w:rsidRPr="00F537A5">
        <w:t xml:space="preserve"> (2,8</w:t>
      </w:r>
      <w:r w:rsidRPr="009E3881">
        <w:t> </w:t>
      </w:r>
      <w:r w:rsidRPr="00F537A5">
        <w:t>%), vidurių užkietėjimas (2,2</w:t>
      </w:r>
      <w:r w:rsidRPr="009E3881">
        <w:t> </w:t>
      </w:r>
      <w:r w:rsidRPr="00F537A5">
        <w:t>%), pykinimas (1,2</w:t>
      </w:r>
      <w:r w:rsidRPr="009E3881">
        <w:t> %</w:t>
      </w:r>
      <w:r w:rsidRPr="00F537A5">
        <w:t>) ir svaigulys (1,2</w:t>
      </w:r>
      <w:r w:rsidRPr="009E3881">
        <w:t> %</w:t>
      </w:r>
      <w:r w:rsidRPr="00F537A5">
        <w:t xml:space="preserve">). </w:t>
      </w:r>
    </w:p>
    <w:p w14:paraId="5A02A027" w14:textId="77777777" w:rsidR="008A3C18" w:rsidRPr="00F537A5" w:rsidRDefault="008A3C18" w:rsidP="005412FF">
      <w:pPr>
        <w:pStyle w:val="BTEMEASMCA"/>
      </w:pPr>
    </w:p>
    <w:p w14:paraId="31C6E2A4" w14:textId="77777777" w:rsidR="008A3C18" w:rsidRPr="009E3881" w:rsidRDefault="008A3C18" w:rsidP="008A3C18">
      <w:pPr>
        <w:pStyle w:val="Sraopastraipa1"/>
        <w:tabs>
          <w:tab w:val="left" w:pos="567"/>
        </w:tabs>
        <w:ind w:left="0"/>
        <w:rPr>
          <w:sz w:val="22"/>
          <w:szCs w:val="22"/>
        </w:rPr>
      </w:pPr>
      <w:r w:rsidRPr="009E3881">
        <w:rPr>
          <w:sz w:val="22"/>
          <w:szCs w:val="22"/>
        </w:rPr>
        <w:t xml:space="preserve">Kiekvienoje dažnio grupėje nepageidaujamas poveikis pateikiamas mažėjančio sunkumo tvarka: </w:t>
      </w:r>
    </w:p>
    <w:p w14:paraId="35F18BB0" w14:textId="77777777" w:rsidR="008A3C18" w:rsidRPr="0091412B" w:rsidRDefault="008A3C18" w:rsidP="008A3C18">
      <w:pPr>
        <w:pStyle w:val="Sraopastraipa1"/>
        <w:numPr>
          <w:ilvl w:val="0"/>
          <w:numId w:val="30"/>
        </w:numPr>
        <w:tabs>
          <w:tab w:val="left" w:pos="567"/>
        </w:tabs>
        <w:rPr>
          <w:sz w:val="22"/>
          <w:szCs w:val="22"/>
        </w:rPr>
      </w:pPr>
      <w:r w:rsidRPr="0091412B">
        <w:rPr>
          <w:sz w:val="22"/>
          <w:szCs w:val="22"/>
        </w:rPr>
        <w:t>Labai dažni (≥ 1/10)</w:t>
      </w:r>
    </w:p>
    <w:p w14:paraId="0E88BE2D" w14:textId="77777777" w:rsidR="008A3C18" w:rsidRPr="009F0794" w:rsidRDefault="008A3C18" w:rsidP="008A3C18">
      <w:pPr>
        <w:pStyle w:val="Sraopastraipa1"/>
        <w:numPr>
          <w:ilvl w:val="0"/>
          <w:numId w:val="30"/>
        </w:numPr>
        <w:tabs>
          <w:tab w:val="left" w:pos="567"/>
        </w:tabs>
        <w:rPr>
          <w:sz w:val="22"/>
          <w:szCs w:val="22"/>
        </w:rPr>
      </w:pPr>
      <w:r w:rsidRPr="009F0794">
        <w:rPr>
          <w:sz w:val="22"/>
          <w:szCs w:val="22"/>
        </w:rPr>
        <w:t>Dažni (nuo ≥ 1/100 iki &lt; 1/10)</w:t>
      </w:r>
    </w:p>
    <w:p w14:paraId="2EF472A8" w14:textId="77777777" w:rsidR="008A3C18" w:rsidRPr="007B5CA5" w:rsidRDefault="008A3C18" w:rsidP="008A3C18">
      <w:pPr>
        <w:pStyle w:val="Sraopastraipa1"/>
        <w:numPr>
          <w:ilvl w:val="0"/>
          <w:numId w:val="30"/>
        </w:numPr>
        <w:tabs>
          <w:tab w:val="left" w:pos="567"/>
        </w:tabs>
        <w:rPr>
          <w:sz w:val="22"/>
          <w:szCs w:val="22"/>
        </w:rPr>
      </w:pPr>
      <w:r w:rsidRPr="007B5CA5">
        <w:rPr>
          <w:sz w:val="22"/>
          <w:szCs w:val="22"/>
        </w:rPr>
        <w:t>Nedažni (nuo ≥ 1/1000 iki &lt; 1/100)</w:t>
      </w:r>
    </w:p>
    <w:p w14:paraId="72DF543F" w14:textId="77777777" w:rsidR="008A3C18" w:rsidRPr="007B5CA5" w:rsidRDefault="008A3C18" w:rsidP="008A3C18">
      <w:pPr>
        <w:pStyle w:val="Sraopastraipa1"/>
        <w:numPr>
          <w:ilvl w:val="0"/>
          <w:numId w:val="30"/>
        </w:numPr>
        <w:tabs>
          <w:tab w:val="left" w:pos="567"/>
        </w:tabs>
        <w:rPr>
          <w:sz w:val="22"/>
          <w:szCs w:val="22"/>
        </w:rPr>
      </w:pPr>
      <w:r w:rsidRPr="007B5CA5">
        <w:rPr>
          <w:sz w:val="22"/>
          <w:szCs w:val="22"/>
        </w:rPr>
        <w:t>Reti (nuo ≥ 1/10000 iki &lt; 1/1000)</w:t>
      </w:r>
    </w:p>
    <w:p w14:paraId="7CAFDE15" w14:textId="77777777" w:rsidR="008A3C18" w:rsidRPr="00F537A5" w:rsidRDefault="008A3C18" w:rsidP="008A3C18">
      <w:pPr>
        <w:pStyle w:val="Sraopastraipa1"/>
        <w:numPr>
          <w:ilvl w:val="0"/>
          <w:numId w:val="30"/>
        </w:numPr>
        <w:tabs>
          <w:tab w:val="left" w:pos="567"/>
        </w:tabs>
        <w:rPr>
          <w:sz w:val="22"/>
          <w:szCs w:val="22"/>
        </w:rPr>
      </w:pPr>
      <w:r w:rsidRPr="00F537A5">
        <w:rPr>
          <w:sz w:val="22"/>
          <w:szCs w:val="22"/>
        </w:rPr>
        <w:t>Labai reti (nuo &lt; 1/10000)</w:t>
      </w:r>
    </w:p>
    <w:p w14:paraId="01E7CCBC" w14:textId="77777777" w:rsidR="008A3C18" w:rsidRPr="00F537A5" w:rsidRDefault="008A3C18" w:rsidP="008A3C18">
      <w:pPr>
        <w:pStyle w:val="Sraopastraipa1"/>
        <w:numPr>
          <w:ilvl w:val="0"/>
          <w:numId w:val="30"/>
        </w:numPr>
        <w:tabs>
          <w:tab w:val="left" w:pos="567"/>
        </w:tabs>
        <w:rPr>
          <w:sz w:val="22"/>
          <w:szCs w:val="22"/>
        </w:rPr>
      </w:pPr>
      <w:r w:rsidRPr="00F537A5">
        <w:rPr>
          <w:sz w:val="22"/>
          <w:szCs w:val="22"/>
        </w:rPr>
        <w:t xml:space="preserve">Dažnis nežinomas (negali būti </w:t>
      </w:r>
      <w:r>
        <w:rPr>
          <w:sz w:val="22"/>
          <w:szCs w:val="22"/>
        </w:rPr>
        <w:t>apskaičiuo</w:t>
      </w:r>
      <w:r w:rsidRPr="00F537A5">
        <w:rPr>
          <w:sz w:val="22"/>
          <w:szCs w:val="22"/>
        </w:rPr>
        <w:t>tas pagal turimus duomenis).</w:t>
      </w:r>
    </w:p>
    <w:p w14:paraId="34A5FA93" w14:textId="77777777" w:rsidR="008A3C18" w:rsidRPr="00F537A5" w:rsidRDefault="008A3C18" w:rsidP="008A3C18">
      <w:pPr>
        <w:tabs>
          <w:tab w:val="left" w:pos="567"/>
        </w:tabs>
        <w:rPr>
          <w:sz w:val="22"/>
          <w:szCs w:val="22"/>
        </w:rPr>
      </w:pPr>
    </w:p>
    <w:p w14:paraId="5E8AAEAC" w14:textId="77777777" w:rsidR="008A3C18" w:rsidRPr="00F537A5" w:rsidRDefault="008A3C18" w:rsidP="008A3C18">
      <w:pPr>
        <w:rPr>
          <w:sz w:val="22"/>
          <w:szCs w:val="22"/>
        </w:rPr>
      </w:pPr>
      <w:r w:rsidRPr="00F537A5">
        <w:rPr>
          <w:sz w:val="22"/>
          <w:szCs w:val="22"/>
        </w:rPr>
        <w:t>Toliau išvardyti nepageidaujami reiškiniai, pastebėti klinikinių tyrimų metu ar po vaisto pateikimo į rinką, vartojant loperamidą:</w:t>
      </w:r>
    </w:p>
    <w:p w14:paraId="095BE217" w14:textId="77777777" w:rsidR="008A3C18" w:rsidRPr="00F537A5" w:rsidRDefault="008A3C18" w:rsidP="008A3C18">
      <w:pPr>
        <w:pStyle w:val="Betarp1"/>
        <w:rPr>
          <w:sz w:val="22"/>
          <w:szCs w:val="22"/>
        </w:rPr>
      </w:pPr>
    </w:p>
    <w:p w14:paraId="24FD4B86" w14:textId="77777777" w:rsidR="008A3C18" w:rsidRPr="00F537A5" w:rsidRDefault="008A3C18" w:rsidP="008A3C18">
      <w:pPr>
        <w:rPr>
          <w:sz w:val="22"/>
          <w:szCs w:val="22"/>
          <w:u w:val="single"/>
        </w:rPr>
      </w:pPr>
      <w:r w:rsidRPr="00F537A5">
        <w:rPr>
          <w:sz w:val="22"/>
          <w:szCs w:val="22"/>
          <w:u w:val="single"/>
        </w:rPr>
        <w:t xml:space="preserve">Imuninės sistemos sutrikimai: </w:t>
      </w:r>
    </w:p>
    <w:p w14:paraId="24470BE1" w14:textId="77777777" w:rsidR="008A3C18" w:rsidRPr="00F537A5" w:rsidRDefault="008A3C18" w:rsidP="008A3C18">
      <w:pPr>
        <w:pStyle w:val="Betarp1"/>
        <w:rPr>
          <w:sz w:val="22"/>
          <w:szCs w:val="22"/>
        </w:rPr>
      </w:pPr>
      <w:r w:rsidRPr="00F537A5">
        <w:rPr>
          <w:sz w:val="22"/>
          <w:szCs w:val="22"/>
        </w:rPr>
        <w:t>Reti: alerginės reakcijos/padidėjusio jautrumo reakcijos</w:t>
      </w:r>
      <w:r w:rsidRPr="00F537A5">
        <w:rPr>
          <w:sz w:val="22"/>
          <w:szCs w:val="22"/>
          <w:vertAlign w:val="superscript"/>
        </w:rPr>
        <w:t>a</w:t>
      </w:r>
      <w:r w:rsidRPr="00F537A5">
        <w:rPr>
          <w:sz w:val="22"/>
          <w:szCs w:val="22"/>
        </w:rPr>
        <w:t>, kartais sunkios padidėjusio jautrumo reakcijos, įskaitant anafilaksines reakcijas (įskaitant anafilaksinį šoką)</w:t>
      </w:r>
      <w:r w:rsidRPr="00F537A5">
        <w:rPr>
          <w:sz w:val="22"/>
          <w:szCs w:val="22"/>
          <w:vertAlign w:val="superscript"/>
        </w:rPr>
        <w:t xml:space="preserve"> a</w:t>
      </w:r>
      <w:r w:rsidRPr="00F537A5">
        <w:rPr>
          <w:sz w:val="22"/>
          <w:szCs w:val="22"/>
        </w:rPr>
        <w:t>, anafilaktoidines reakcijas</w:t>
      </w:r>
      <w:r w:rsidRPr="00F537A5">
        <w:rPr>
          <w:sz w:val="22"/>
          <w:szCs w:val="22"/>
          <w:vertAlign w:val="superscript"/>
        </w:rPr>
        <w:t>a</w:t>
      </w:r>
      <w:r w:rsidRPr="00F537A5">
        <w:rPr>
          <w:sz w:val="22"/>
          <w:szCs w:val="22"/>
        </w:rPr>
        <w:t xml:space="preserve">. </w:t>
      </w:r>
    </w:p>
    <w:p w14:paraId="549F730E" w14:textId="77777777" w:rsidR="008A3C18" w:rsidRPr="00F537A5" w:rsidRDefault="008A3C18" w:rsidP="008A3C18">
      <w:pPr>
        <w:pStyle w:val="Betarp1"/>
        <w:rPr>
          <w:sz w:val="22"/>
          <w:szCs w:val="22"/>
        </w:rPr>
      </w:pPr>
    </w:p>
    <w:p w14:paraId="040DC265" w14:textId="77777777" w:rsidR="008A3C18" w:rsidRPr="00F537A5" w:rsidRDefault="008A3C18" w:rsidP="008A3C18">
      <w:pPr>
        <w:rPr>
          <w:sz w:val="22"/>
          <w:szCs w:val="22"/>
          <w:u w:val="single"/>
        </w:rPr>
      </w:pPr>
      <w:r w:rsidRPr="00F537A5">
        <w:rPr>
          <w:sz w:val="22"/>
          <w:szCs w:val="22"/>
          <w:u w:val="single"/>
        </w:rPr>
        <w:t>Psichiatriniai sutrikimai:</w:t>
      </w:r>
    </w:p>
    <w:p w14:paraId="1EE75C28" w14:textId="77777777" w:rsidR="008A3C18" w:rsidRPr="00F537A5" w:rsidRDefault="008A3C18" w:rsidP="008A3C18">
      <w:pPr>
        <w:pStyle w:val="Betarp1"/>
        <w:rPr>
          <w:sz w:val="22"/>
          <w:szCs w:val="22"/>
        </w:rPr>
      </w:pPr>
      <w:r w:rsidRPr="00F537A5">
        <w:rPr>
          <w:sz w:val="22"/>
          <w:szCs w:val="22"/>
        </w:rPr>
        <w:t>Dažnis nežinomas: mieguistumas.</w:t>
      </w:r>
    </w:p>
    <w:p w14:paraId="2CC73E9A" w14:textId="77777777" w:rsidR="008A3C18" w:rsidRPr="00F537A5" w:rsidRDefault="008A3C18" w:rsidP="008A3C18">
      <w:pPr>
        <w:pStyle w:val="Betarp1"/>
        <w:rPr>
          <w:sz w:val="22"/>
          <w:szCs w:val="22"/>
        </w:rPr>
      </w:pPr>
    </w:p>
    <w:p w14:paraId="72B96C24" w14:textId="77777777" w:rsidR="008A3C18" w:rsidRPr="00F537A5" w:rsidRDefault="008A3C18" w:rsidP="008A3C18">
      <w:pPr>
        <w:rPr>
          <w:sz w:val="22"/>
          <w:szCs w:val="22"/>
          <w:u w:val="single"/>
        </w:rPr>
      </w:pPr>
      <w:r w:rsidRPr="00F537A5">
        <w:rPr>
          <w:sz w:val="22"/>
          <w:szCs w:val="22"/>
          <w:u w:val="single"/>
        </w:rPr>
        <w:t>Nervų sistemos sutrikimai:</w:t>
      </w:r>
    </w:p>
    <w:p w14:paraId="4E7684E2" w14:textId="77777777" w:rsidR="008A3C18" w:rsidRPr="00F537A5" w:rsidRDefault="008A3C18" w:rsidP="008A3C18">
      <w:pPr>
        <w:pStyle w:val="Betarp1"/>
        <w:rPr>
          <w:sz w:val="22"/>
          <w:szCs w:val="22"/>
        </w:rPr>
      </w:pPr>
      <w:r w:rsidRPr="00F537A5">
        <w:rPr>
          <w:sz w:val="22"/>
          <w:szCs w:val="22"/>
        </w:rPr>
        <w:t>Dažni: svaigulys, galvos skausmas.</w:t>
      </w:r>
    </w:p>
    <w:p w14:paraId="33D4A9D8" w14:textId="77777777" w:rsidR="008A3C18" w:rsidRPr="00F537A5" w:rsidRDefault="008A3C18" w:rsidP="008A3C18">
      <w:pPr>
        <w:pStyle w:val="Betarp1"/>
        <w:rPr>
          <w:sz w:val="22"/>
          <w:szCs w:val="22"/>
        </w:rPr>
      </w:pPr>
      <w:r w:rsidRPr="00F537A5">
        <w:rPr>
          <w:sz w:val="22"/>
          <w:szCs w:val="22"/>
        </w:rPr>
        <w:t>Nedažni: mieguistumas</w:t>
      </w:r>
      <w:r w:rsidRPr="00F537A5">
        <w:rPr>
          <w:sz w:val="22"/>
          <w:szCs w:val="22"/>
          <w:vertAlign w:val="superscript"/>
        </w:rPr>
        <w:t>a</w:t>
      </w:r>
      <w:r w:rsidRPr="00F537A5">
        <w:rPr>
          <w:sz w:val="22"/>
          <w:szCs w:val="22"/>
        </w:rPr>
        <w:t>.</w:t>
      </w:r>
    </w:p>
    <w:p w14:paraId="008491D9" w14:textId="77777777" w:rsidR="008A3C18" w:rsidRPr="009E3881" w:rsidRDefault="008A3C18" w:rsidP="008A3C18">
      <w:pPr>
        <w:pStyle w:val="Betarp1"/>
        <w:rPr>
          <w:sz w:val="22"/>
          <w:szCs w:val="22"/>
        </w:rPr>
      </w:pPr>
      <w:r w:rsidRPr="00F537A5">
        <w:rPr>
          <w:sz w:val="22"/>
          <w:szCs w:val="22"/>
        </w:rPr>
        <w:t>Reti: sąmonės netekimas</w:t>
      </w:r>
      <w:r w:rsidRPr="00F537A5">
        <w:rPr>
          <w:sz w:val="22"/>
          <w:szCs w:val="22"/>
          <w:vertAlign w:val="superscript"/>
        </w:rPr>
        <w:t>a</w:t>
      </w:r>
      <w:r w:rsidRPr="00F537A5">
        <w:rPr>
          <w:sz w:val="22"/>
          <w:szCs w:val="22"/>
        </w:rPr>
        <w:t>, stuporas</w:t>
      </w:r>
      <w:r w:rsidRPr="00F537A5">
        <w:rPr>
          <w:sz w:val="22"/>
          <w:szCs w:val="22"/>
          <w:vertAlign w:val="superscript"/>
        </w:rPr>
        <w:t>a</w:t>
      </w:r>
      <w:r w:rsidRPr="00F537A5">
        <w:rPr>
          <w:sz w:val="22"/>
          <w:szCs w:val="22"/>
        </w:rPr>
        <w:t xml:space="preserve">, sąmonės </w:t>
      </w:r>
      <w:r>
        <w:rPr>
          <w:sz w:val="22"/>
          <w:szCs w:val="22"/>
        </w:rPr>
        <w:t>pritemimas</w:t>
      </w:r>
      <w:r w:rsidRPr="009E3881">
        <w:rPr>
          <w:sz w:val="22"/>
          <w:szCs w:val="22"/>
          <w:vertAlign w:val="superscript"/>
        </w:rPr>
        <w:t>a</w:t>
      </w:r>
      <w:r w:rsidRPr="009E3881">
        <w:rPr>
          <w:sz w:val="22"/>
          <w:szCs w:val="22"/>
        </w:rPr>
        <w:t>, hipertonija</w:t>
      </w:r>
      <w:r w:rsidRPr="009E3881">
        <w:rPr>
          <w:sz w:val="22"/>
          <w:szCs w:val="22"/>
          <w:vertAlign w:val="superscript"/>
        </w:rPr>
        <w:t>a</w:t>
      </w:r>
      <w:r w:rsidRPr="009E3881">
        <w:rPr>
          <w:sz w:val="22"/>
          <w:szCs w:val="22"/>
        </w:rPr>
        <w:t>, koordinacijos sutrikimai</w:t>
      </w:r>
      <w:r w:rsidRPr="009E3881">
        <w:rPr>
          <w:sz w:val="22"/>
          <w:szCs w:val="22"/>
          <w:vertAlign w:val="superscript"/>
        </w:rPr>
        <w:t>a</w:t>
      </w:r>
      <w:r w:rsidRPr="009E3881">
        <w:rPr>
          <w:sz w:val="22"/>
          <w:szCs w:val="22"/>
        </w:rPr>
        <w:t>.</w:t>
      </w:r>
    </w:p>
    <w:p w14:paraId="78DBE528" w14:textId="77777777" w:rsidR="008A3C18" w:rsidRPr="0091412B" w:rsidRDefault="008A3C18" w:rsidP="008A3C18">
      <w:pPr>
        <w:pStyle w:val="Betarp1"/>
        <w:rPr>
          <w:sz w:val="22"/>
          <w:szCs w:val="22"/>
        </w:rPr>
      </w:pPr>
    </w:p>
    <w:p w14:paraId="26F319A2" w14:textId="77777777" w:rsidR="008A3C18" w:rsidRPr="009F0794" w:rsidRDefault="008A3C18" w:rsidP="008A3C18">
      <w:pPr>
        <w:rPr>
          <w:sz w:val="22"/>
          <w:szCs w:val="22"/>
          <w:u w:val="single"/>
        </w:rPr>
      </w:pPr>
      <w:r w:rsidRPr="009F0794">
        <w:rPr>
          <w:sz w:val="22"/>
          <w:szCs w:val="22"/>
          <w:u w:val="single"/>
        </w:rPr>
        <w:t>Akių sutrikimai:</w:t>
      </w:r>
    </w:p>
    <w:p w14:paraId="572B22A8" w14:textId="77777777" w:rsidR="008A3C18" w:rsidRPr="007B5CA5" w:rsidRDefault="008A3C18" w:rsidP="008A3C18">
      <w:pPr>
        <w:pStyle w:val="Betarp1"/>
        <w:rPr>
          <w:sz w:val="22"/>
          <w:szCs w:val="22"/>
        </w:rPr>
      </w:pPr>
      <w:r w:rsidRPr="007B5CA5">
        <w:rPr>
          <w:sz w:val="22"/>
          <w:szCs w:val="22"/>
        </w:rPr>
        <w:t>Reti: miozė.</w:t>
      </w:r>
    </w:p>
    <w:p w14:paraId="2CDD79D3" w14:textId="77777777" w:rsidR="008A3C18" w:rsidRPr="007B5CA5" w:rsidRDefault="008A3C18" w:rsidP="008A3C18">
      <w:pPr>
        <w:pStyle w:val="Betarp1"/>
        <w:rPr>
          <w:sz w:val="22"/>
          <w:szCs w:val="22"/>
        </w:rPr>
      </w:pPr>
    </w:p>
    <w:p w14:paraId="4797519E" w14:textId="77777777" w:rsidR="008A3C18" w:rsidRPr="00F537A5" w:rsidRDefault="008A3C18" w:rsidP="008A3C18">
      <w:pPr>
        <w:rPr>
          <w:sz w:val="22"/>
          <w:szCs w:val="22"/>
          <w:u w:val="single"/>
        </w:rPr>
      </w:pPr>
      <w:r w:rsidRPr="00F537A5">
        <w:rPr>
          <w:sz w:val="22"/>
          <w:szCs w:val="22"/>
          <w:u w:val="single"/>
        </w:rPr>
        <w:t>Virškinimo trakto sutrikimai:</w:t>
      </w:r>
    </w:p>
    <w:p w14:paraId="1322FC8F" w14:textId="77777777" w:rsidR="008A3C18" w:rsidRPr="00F537A5" w:rsidRDefault="008A3C18" w:rsidP="008A3C18">
      <w:pPr>
        <w:pStyle w:val="Betarp1"/>
        <w:ind w:left="2592" w:hanging="2592"/>
        <w:rPr>
          <w:sz w:val="22"/>
          <w:szCs w:val="22"/>
        </w:rPr>
      </w:pPr>
      <w:r w:rsidRPr="00F537A5">
        <w:rPr>
          <w:sz w:val="22"/>
          <w:szCs w:val="22"/>
        </w:rPr>
        <w:t>Dažni: vidurių užkietėjimas, pykinimas, pilvo pūtimas, pilvo diegliai ir kolika,</w:t>
      </w:r>
    </w:p>
    <w:p w14:paraId="403FAB7A" w14:textId="77777777" w:rsidR="008A3C18" w:rsidRPr="00F537A5" w:rsidRDefault="008A3C18" w:rsidP="008A3C18">
      <w:pPr>
        <w:pStyle w:val="Betarp1"/>
        <w:rPr>
          <w:sz w:val="22"/>
          <w:szCs w:val="22"/>
        </w:rPr>
      </w:pPr>
      <w:r w:rsidRPr="00F537A5">
        <w:rPr>
          <w:sz w:val="22"/>
          <w:szCs w:val="22"/>
        </w:rPr>
        <w:t>Nedažni: pilvo skausmas, nemalonus pojūtis pilve, burnos džiūvimas, viršutinės pilvo dalies skausmas, vėmimas, dispepsija.</w:t>
      </w:r>
    </w:p>
    <w:p w14:paraId="65A243A1" w14:textId="35F981D0" w:rsidR="008A3C18" w:rsidRDefault="008A3C18" w:rsidP="008A3C18">
      <w:pPr>
        <w:pStyle w:val="Betarp1"/>
        <w:rPr>
          <w:sz w:val="22"/>
          <w:szCs w:val="22"/>
        </w:rPr>
      </w:pPr>
      <w:r w:rsidRPr="00F537A5">
        <w:rPr>
          <w:sz w:val="22"/>
          <w:szCs w:val="22"/>
        </w:rPr>
        <w:t>Reti: žarnyno nepraeinamumas</w:t>
      </w:r>
      <w:r w:rsidRPr="00F537A5">
        <w:rPr>
          <w:sz w:val="22"/>
          <w:szCs w:val="22"/>
          <w:vertAlign w:val="superscript"/>
        </w:rPr>
        <w:t>a</w:t>
      </w:r>
      <w:r w:rsidRPr="00F537A5">
        <w:rPr>
          <w:sz w:val="22"/>
          <w:szCs w:val="22"/>
        </w:rPr>
        <w:t xml:space="preserve"> (tame tarpe ir paralyžinis), pilvo pūtimas, didelė gaubtinė žarna</w:t>
      </w:r>
      <w:r w:rsidRPr="00F537A5">
        <w:rPr>
          <w:sz w:val="22"/>
          <w:szCs w:val="22"/>
          <w:vertAlign w:val="superscript"/>
        </w:rPr>
        <w:t>a</w:t>
      </w:r>
      <w:r w:rsidRPr="00F537A5">
        <w:rPr>
          <w:sz w:val="22"/>
          <w:szCs w:val="22"/>
        </w:rPr>
        <w:t xml:space="preserve"> (įskaitant toksinę didelę gaubtinę žarną</w:t>
      </w:r>
      <w:r w:rsidRPr="00F537A5">
        <w:rPr>
          <w:sz w:val="22"/>
          <w:szCs w:val="22"/>
          <w:vertAlign w:val="superscript"/>
        </w:rPr>
        <w:t>b</w:t>
      </w:r>
      <w:r w:rsidRPr="00F537A5">
        <w:rPr>
          <w:sz w:val="22"/>
          <w:szCs w:val="22"/>
        </w:rPr>
        <w:t>).</w:t>
      </w:r>
    </w:p>
    <w:p w14:paraId="3FF5E6D3" w14:textId="6A1F66F5" w:rsidR="00A156A4" w:rsidRPr="00F537A5" w:rsidRDefault="00A156A4" w:rsidP="008A3C18">
      <w:pPr>
        <w:pStyle w:val="Betarp1"/>
        <w:rPr>
          <w:sz w:val="22"/>
          <w:szCs w:val="22"/>
        </w:rPr>
      </w:pPr>
      <w:r w:rsidRPr="00F537A5">
        <w:rPr>
          <w:sz w:val="22"/>
          <w:szCs w:val="22"/>
        </w:rPr>
        <w:t>Dažnis nežinomas</w:t>
      </w:r>
      <w:r>
        <w:rPr>
          <w:sz w:val="22"/>
          <w:szCs w:val="22"/>
        </w:rPr>
        <w:t xml:space="preserve">: </w:t>
      </w:r>
      <w:r w:rsidRPr="00A156A4">
        <w:rPr>
          <w:sz w:val="22"/>
          <w:szCs w:val="22"/>
        </w:rPr>
        <w:t>ūminis pankreatitas</w:t>
      </w:r>
      <w:r>
        <w:rPr>
          <w:sz w:val="22"/>
          <w:szCs w:val="22"/>
        </w:rPr>
        <w:t>.</w:t>
      </w:r>
    </w:p>
    <w:p w14:paraId="1D096F4D" w14:textId="77777777" w:rsidR="008A3C18" w:rsidRPr="00F537A5" w:rsidRDefault="008A3C18" w:rsidP="008A3C18">
      <w:pPr>
        <w:pStyle w:val="Betarp1"/>
        <w:rPr>
          <w:sz w:val="22"/>
          <w:szCs w:val="22"/>
        </w:rPr>
      </w:pPr>
    </w:p>
    <w:p w14:paraId="0DFFA176" w14:textId="77777777" w:rsidR="008A3C18" w:rsidRPr="00F537A5" w:rsidRDefault="008A3C18" w:rsidP="008A3C18">
      <w:pPr>
        <w:rPr>
          <w:sz w:val="22"/>
          <w:szCs w:val="22"/>
          <w:u w:val="single"/>
        </w:rPr>
      </w:pPr>
      <w:r w:rsidRPr="00F537A5">
        <w:rPr>
          <w:sz w:val="22"/>
          <w:szCs w:val="22"/>
          <w:u w:val="single"/>
        </w:rPr>
        <w:t>Odos ir poodinio audinio sutrikimai:</w:t>
      </w:r>
    </w:p>
    <w:p w14:paraId="22E1E018" w14:textId="77777777" w:rsidR="008A3C18" w:rsidRPr="00F537A5" w:rsidRDefault="008A3C18" w:rsidP="008A3C18">
      <w:pPr>
        <w:ind w:left="2608" w:hanging="2608"/>
        <w:rPr>
          <w:sz w:val="22"/>
          <w:szCs w:val="22"/>
        </w:rPr>
      </w:pPr>
      <w:r w:rsidRPr="00F537A5">
        <w:rPr>
          <w:sz w:val="22"/>
          <w:szCs w:val="22"/>
        </w:rPr>
        <w:t>Dažni: išbėrimas</w:t>
      </w:r>
    </w:p>
    <w:p w14:paraId="4E5EC359" w14:textId="77777777" w:rsidR="008A3C18" w:rsidRPr="009E3881" w:rsidRDefault="008A3C18" w:rsidP="008A3C18">
      <w:pPr>
        <w:rPr>
          <w:sz w:val="22"/>
          <w:szCs w:val="22"/>
        </w:rPr>
      </w:pPr>
      <w:r w:rsidRPr="00F537A5">
        <w:rPr>
          <w:sz w:val="22"/>
          <w:szCs w:val="22"/>
        </w:rPr>
        <w:lastRenderedPageBreak/>
        <w:t>Reti: dilgėlinė</w:t>
      </w:r>
      <w:r w:rsidRPr="00F537A5">
        <w:rPr>
          <w:sz w:val="22"/>
          <w:szCs w:val="22"/>
          <w:vertAlign w:val="superscript"/>
        </w:rPr>
        <w:t>a</w:t>
      </w:r>
      <w:r w:rsidRPr="00F537A5">
        <w:rPr>
          <w:sz w:val="22"/>
          <w:szCs w:val="22"/>
        </w:rPr>
        <w:t>, niež</w:t>
      </w:r>
      <w:r>
        <w:rPr>
          <w:sz w:val="22"/>
          <w:szCs w:val="22"/>
        </w:rPr>
        <w:t>ėjimas</w:t>
      </w:r>
      <w:r w:rsidRPr="0091412B">
        <w:rPr>
          <w:sz w:val="22"/>
          <w:szCs w:val="22"/>
          <w:vertAlign w:val="superscript"/>
        </w:rPr>
        <w:t>a</w:t>
      </w:r>
      <w:r w:rsidRPr="0091412B">
        <w:rPr>
          <w:sz w:val="22"/>
          <w:szCs w:val="22"/>
        </w:rPr>
        <w:t>, angioneurozinė edema</w:t>
      </w:r>
      <w:r w:rsidRPr="0091412B">
        <w:rPr>
          <w:sz w:val="22"/>
          <w:szCs w:val="22"/>
          <w:vertAlign w:val="superscript"/>
        </w:rPr>
        <w:t>a</w:t>
      </w:r>
      <w:r w:rsidRPr="0091412B">
        <w:rPr>
          <w:sz w:val="22"/>
          <w:szCs w:val="22"/>
        </w:rPr>
        <w:t>, pūslinio tipo bėrimai</w:t>
      </w:r>
      <w:r w:rsidRPr="0091412B">
        <w:rPr>
          <w:sz w:val="22"/>
          <w:szCs w:val="22"/>
          <w:vertAlign w:val="superscript"/>
        </w:rPr>
        <w:t>a</w:t>
      </w:r>
      <w:r w:rsidRPr="0091412B">
        <w:rPr>
          <w:sz w:val="22"/>
          <w:szCs w:val="22"/>
        </w:rPr>
        <w:t>, įskaitant ir</w:t>
      </w:r>
      <w:r>
        <w:rPr>
          <w:sz w:val="22"/>
          <w:szCs w:val="22"/>
        </w:rPr>
        <w:t xml:space="preserve"> Stivenso-Džonsono (</w:t>
      </w:r>
      <w:r w:rsidRPr="00F537A5">
        <w:rPr>
          <w:i/>
          <w:sz w:val="22"/>
          <w:szCs w:val="22"/>
        </w:rPr>
        <w:t>Stevens-Johnson</w:t>
      </w:r>
      <w:r>
        <w:rPr>
          <w:sz w:val="22"/>
          <w:szCs w:val="22"/>
        </w:rPr>
        <w:t>)</w:t>
      </w:r>
      <w:r w:rsidRPr="009E3881">
        <w:rPr>
          <w:sz w:val="22"/>
          <w:szCs w:val="22"/>
        </w:rPr>
        <w:t xml:space="preserve"> sindromą, daugiaformę eritemą bei toksinę epidermio nekrolizę. </w:t>
      </w:r>
    </w:p>
    <w:p w14:paraId="247903E0" w14:textId="77777777" w:rsidR="008A3C18" w:rsidRPr="009E3881" w:rsidRDefault="008A3C18" w:rsidP="008A3C18">
      <w:pPr>
        <w:ind w:left="2608" w:hanging="2608"/>
        <w:rPr>
          <w:sz w:val="22"/>
          <w:szCs w:val="22"/>
        </w:rPr>
      </w:pPr>
    </w:p>
    <w:p w14:paraId="51967A59" w14:textId="77777777" w:rsidR="008A3C18" w:rsidRPr="0091412B" w:rsidRDefault="008A3C18" w:rsidP="008A3C18">
      <w:pPr>
        <w:rPr>
          <w:sz w:val="22"/>
          <w:szCs w:val="22"/>
          <w:u w:val="single"/>
        </w:rPr>
      </w:pPr>
      <w:r w:rsidRPr="0091412B">
        <w:rPr>
          <w:sz w:val="22"/>
          <w:szCs w:val="22"/>
          <w:u w:val="single"/>
        </w:rPr>
        <w:t>Inkstų ir šlapimo takų sutrikimai:</w:t>
      </w:r>
    </w:p>
    <w:p w14:paraId="14E0773C" w14:textId="77777777" w:rsidR="008A3C18" w:rsidRPr="007B5CA5" w:rsidRDefault="008A3C18" w:rsidP="008A3C18">
      <w:pPr>
        <w:ind w:left="2608" w:hanging="2608"/>
        <w:rPr>
          <w:sz w:val="22"/>
          <w:szCs w:val="22"/>
        </w:rPr>
      </w:pPr>
      <w:r w:rsidRPr="009F0794">
        <w:rPr>
          <w:sz w:val="22"/>
          <w:szCs w:val="22"/>
        </w:rPr>
        <w:t>Reti: šlapimo susilaikymas</w:t>
      </w:r>
      <w:r w:rsidRPr="007B5CA5">
        <w:rPr>
          <w:sz w:val="22"/>
          <w:szCs w:val="22"/>
          <w:vertAlign w:val="superscript"/>
        </w:rPr>
        <w:t>a</w:t>
      </w:r>
      <w:r w:rsidRPr="007B5CA5">
        <w:rPr>
          <w:sz w:val="22"/>
          <w:szCs w:val="22"/>
        </w:rPr>
        <w:t>.</w:t>
      </w:r>
    </w:p>
    <w:p w14:paraId="024AF68B" w14:textId="77777777" w:rsidR="008A3C18" w:rsidRPr="007B5CA5" w:rsidRDefault="008A3C18" w:rsidP="008A3C18">
      <w:pPr>
        <w:ind w:left="2608" w:hanging="2608"/>
        <w:rPr>
          <w:sz w:val="22"/>
          <w:szCs w:val="22"/>
        </w:rPr>
      </w:pPr>
    </w:p>
    <w:p w14:paraId="10E0D963" w14:textId="77777777" w:rsidR="008A3C18" w:rsidRPr="00F537A5" w:rsidRDefault="008A3C18" w:rsidP="008A3C18">
      <w:pPr>
        <w:rPr>
          <w:sz w:val="22"/>
          <w:szCs w:val="22"/>
          <w:u w:val="single"/>
        </w:rPr>
      </w:pPr>
      <w:bookmarkStart w:id="29" w:name="_Toc129243110"/>
      <w:bookmarkStart w:id="30" w:name="_Toc129243235"/>
      <w:r w:rsidRPr="00F537A5">
        <w:rPr>
          <w:sz w:val="22"/>
          <w:szCs w:val="22"/>
          <w:u w:val="single"/>
        </w:rPr>
        <w:t>Bendrieji sutrikimai ir vartojimo vietos pažeidimai:</w:t>
      </w:r>
    </w:p>
    <w:p w14:paraId="1D0068DC" w14:textId="77777777" w:rsidR="008A3C18" w:rsidRPr="00F537A5" w:rsidRDefault="008A3C18" w:rsidP="008A3C18">
      <w:pPr>
        <w:ind w:left="2608" w:hanging="2608"/>
        <w:rPr>
          <w:sz w:val="22"/>
          <w:szCs w:val="22"/>
        </w:rPr>
      </w:pPr>
      <w:r w:rsidRPr="00F537A5">
        <w:rPr>
          <w:sz w:val="22"/>
          <w:szCs w:val="22"/>
        </w:rPr>
        <w:t>Reti: nuovargis</w:t>
      </w:r>
      <w:r w:rsidRPr="00F537A5">
        <w:rPr>
          <w:sz w:val="22"/>
          <w:szCs w:val="22"/>
          <w:vertAlign w:val="superscript"/>
        </w:rPr>
        <w:t>a</w:t>
      </w:r>
      <w:r w:rsidRPr="00F537A5">
        <w:rPr>
          <w:sz w:val="22"/>
          <w:szCs w:val="22"/>
        </w:rPr>
        <w:t xml:space="preserve">. </w:t>
      </w:r>
    </w:p>
    <w:p w14:paraId="33C38BC0" w14:textId="77777777" w:rsidR="008A3C18" w:rsidRPr="00F537A5" w:rsidRDefault="008A3C18" w:rsidP="00715624">
      <w:pPr>
        <w:pStyle w:val="PI-2EMEASMCA"/>
      </w:pPr>
    </w:p>
    <w:p w14:paraId="6FD517B1" w14:textId="77777777" w:rsidR="008A3C18" w:rsidRPr="0091412B" w:rsidRDefault="008A3C18" w:rsidP="008A3C18">
      <w:pPr>
        <w:rPr>
          <w:sz w:val="20"/>
          <w:szCs w:val="20"/>
        </w:rPr>
      </w:pPr>
      <w:r w:rsidRPr="00F537A5">
        <w:rPr>
          <w:sz w:val="20"/>
          <w:szCs w:val="20"/>
        </w:rPr>
        <w:t>a: Šis terminas įtrauktas gavus pranešimų po vaisto pateikimo į rinką apie loperamido hidrochloridą. Todėl, kad gautuose pranešimuose apie nepageidaujamą poveikį nebuvo išskirtas vartojimas ūminėms ar lėtinėms indikacijoms, vartojamas suaugusie</w:t>
      </w:r>
      <w:r>
        <w:rPr>
          <w:sz w:val="20"/>
          <w:szCs w:val="20"/>
        </w:rPr>
        <w:t>sie</w:t>
      </w:r>
      <w:r w:rsidRPr="009E3881">
        <w:rPr>
          <w:sz w:val="20"/>
          <w:szCs w:val="20"/>
        </w:rPr>
        <w:t>ms ar vaikams, dažnis nustatomas iš visų su loperamido hidrochloridu atliktų tyrimų, tame tarpe ir tyrimų su vaikais nuo 12 metų amžiaus (N=</w:t>
      </w:r>
      <w:r w:rsidRPr="0091412B">
        <w:rPr>
          <w:sz w:val="20"/>
          <w:szCs w:val="20"/>
        </w:rPr>
        <w:t xml:space="preserve">3683). </w:t>
      </w:r>
    </w:p>
    <w:p w14:paraId="5CFAE46D" w14:textId="77777777" w:rsidR="008A3C18" w:rsidRPr="007B5CA5" w:rsidRDefault="008A3C18" w:rsidP="008A3C18">
      <w:pPr>
        <w:rPr>
          <w:sz w:val="22"/>
          <w:szCs w:val="22"/>
        </w:rPr>
      </w:pPr>
      <w:r w:rsidRPr="009F0794">
        <w:rPr>
          <w:sz w:val="20"/>
          <w:szCs w:val="20"/>
        </w:rPr>
        <w:t>b: Žr. 4.4 skyrių „Specialūs įspėjimai ir atsargumo priemonės“.</w:t>
      </w:r>
    </w:p>
    <w:p w14:paraId="2019FEA5" w14:textId="77777777" w:rsidR="008A3C18" w:rsidRPr="007B5CA5" w:rsidRDefault="008A3C18" w:rsidP="00715624">
      <w:pPr>
        <w:pStyle w:val="PI-2EMEASMCA"/>
      </w:pPr>
    </w:p>
    <w:p w14:paraId="204AB9A3" w14:textId="77777777" w:rsidR="008A3C18" w:rsidRPr="00F537A5" w:rsidRDefault="008A3C18" w:rsidP="008A3C18">
      <w:pPr>
        <w:rPr>
          <w:sz w:val="22"/>
          <w:szCs w:val="22"/>
          <w:u w:val="single"/>
        </w:rPr>
      </w:pPr>
      <w:r w:rsidRPr="00F537A5">
        <w:rPr>
          <w:sz w:val="22"/>
          <w:szCs w:val="22"/>
          <w:u w:val="single"/>
        </w:rPr>
        <w:t>Vaikų populiacija</w:t>
      </w:r>
    </w:p>
    <w:p w14:paraId="6DC076CE" w14:textId="77777777" w:rsidR="008A3C18" w:rsidRPr="00F537A5" w:rsidRDefault="008A3C18" w:rsidP="008A3C18">
      <w:pPr>
        <w:rPr>
          <w:sz w:val="22"/>
          <w:szCs w:val="22"/>
        </w:rPr>
      </w:pPr>
      <w:r w:rsidRPr="00F537A5">
        <w:rPr>
          <w:sz w:val="22"/>
          <w:szCs w:val="22"/>
        </w:rPr>
        <w:t xml:space="preserve">Loperamido hidrochlorido saugumas buvo tiriamas 607 pacientams nuo 10 dienų iki 13 metų amžiaus, kurie dalyvavo 13 kontroliuojamų ir nekontroliuojamų klinikinių tyrimų su loperamido hidrochloridu ūmiam viduriavimui gydyti. Bendrai, nepageidaujamas poveikis ir jo dažnis šioje vaikų grupėje buvo panašus į tą, kuris buvo stebimas klinikinių tyrimų su loperamido hidrochloridu metu suaugusiems ir vaikams nuo 12 metų amžiaus. </w:t>
      </w:r>
    </w:p>
    <w:p w14:paraId="0B9ABFD0" w14:textId="77777777" w:rsidR="008A3C18" w:rsidRPr="00F537A5" w:rsidRDefault="008A3C18" w:rsidP="00715624">
      <w:pPr>
        <w:pStyle w:val="PI-2EMEASMCA"/>
      </w:pPr>
    </w:p>
    <w:p w14:paraId="4ABD5585" w14:textId="77777777" w:rsidR="008A3C18" w:rsidRPr="00F537A5" w:rsidRDefault="008A3C18" w:rsidP="008A3C18">
      <w:pPr>
        <w:autoSpaceDE w:val="0"/>
        <w:autoSpaceDN w:val="0"/>
        <w:adjustRightInd w:val="0"/>
        <w:rPr>
          <w:sz w:val="22"/>
          <w:szCs w:val="22"/>
          <w:u w:val="single"/>
        </w:rPr>
      </w:pPr>
      <w:r w:rsidRPr="00F537A5">
        <w:rPr>
          <w:sz w:val="22"/>
          <w:szCs w:val="22"/>
          <w:u w:val="single"/>
        </w:rPr>
        <w:t>Pranešimas apie įtariamas nepageidaujamas reakcijas</w:t>
      </w:r>
    </w:p>
    <w:p w14:paraId="5C86A9AE" w14:textId="77777777" w:rsidR="008A3C18" w:rsidRPr="00F537A5" w:rsidRDefault="008A3C18" w:rsidP="008A3C18">
      <w:pPr>
        <w:autoSpaceDE w:val="0"/>
        <w:autoSpaceDN w:val="0"/>
        <w:adjustRightInd w:val="0"/>
        <w:rPr>
          <w:sz w:val="22"/>
          <w:szCs w:val="22"/>
        </w:rPr>
      </w:pPr>
      <w:r w:rsidRPr="001C0FFE">
        <w:rPr>
          <w:sz w:val="22"/>
          <w:szCs w:val="22"/>
        </w:rPr>
        <w:t>Svarbu pranešti apie įtariamas nepageidaujamas reakcijas, pastebėtas po vaistinio preparato registracijos, nes tai leidžia nuolat stebėti vaistinio preparato naudos ir rizikos santykį. Sveikatos priežiūros specialistai turi pranešti apie bet kokias įtariamas nepageidaujamas reakcijas, užpildę interneto svetainėje http://www.vvkt.lt/ esančią formą, ir pateikti ją Valstybinei vaistų kontrolės tarnybai prie Lietuvos Respublikos sveikatos apsaugos ministerijos vienu iš šių būdų: raštu (adresu Žirmūnų g. 139A, LT 09120 Vilnius), faksu (nemokamu fakso numeriu (8 800) 20 131), elektroniniu paštu (adresu NepageidaujamaR@vvkt.lt), per interneto svetainę (adresu http://www.vvkt.lt).</w:t>
      </w:r>
    </w:p>
    <w:p w14:paraId="3528544C" w14:textId="77777777" w:rsidR="008A3C18" w:rsidRPr="00F537A5" w:rsidRDefault="008A3C18" w:rsidP="008A3C18">
      <w:pPr>
        <w:rPr>
          <w:b/>
          <w:sz w:val="22"/>
          <w:szCs w:val="22"/>
        </w:rPr>
      </w:pPr>
    </w:p>
    <w:p w14:paraId="6736CA83" w14:textId="77777777" w:rsidR="008A3C18" w:rsidRPr="00F537A5" w:rsidRDefault="008A3C18" w:rsidP="00715624">
      <w:pPr>
        <w:pStyle w:val="PI-2EMEASMCA"/>
      </w:pPr>
      <w:r w:rsidRPr="00F537A5">
        <w:t>4.9</w:t>
      </w:r>
      <w:r w:rsidRPr="00F537A5">
        <w:tab/>
        <w:t>Perdozavimas</w:t>
      </w:r>
      <w:bookmarkEnd w:id="29"/>
      <w:bookmarkEnd w:id="30"/>
    </w:p>
    <w:p w14:paraId="3C03FACD" w14:textId="77777777" w:rsidR="008A3C18" w:rsidRPr="00F537A5" w:rsidRDefault="008A3C18" w:rsidP="005412FF">
      <w:pPr>
        <w:pStyle w:val="BTEMEASMCA"/>
      </w:pPr>
    </w:p>
    <w:p w14:paraId="7FB963EF" w14:textId="77777777" w:rsidR="008A3C18" w:rsidRPr="00F537A5" w:rsidRDefault="008A3C18" w:rsidP="008A3C18">
      <w:pPr>
        <w:rPr>
          <w:sz w:val="22"/>
          <w:szCs w:val="22"/>
          <w:u w:val="single"/>
        </w:rPr>
      </w:pPr>
      <w:r w:rsidRPr="00F537A5">
        <w:rPr>
          <w:sz w:val="22"/>
          <w:szCs w:val="22"/>
          <w:u w:val="single"/>
        </w:rPr>
        <w:t>Toksiškumas</w:t>
      </w:r>
    </w:p>
    <w:p w14:paraId="063BC363" w14:textId="77777777" w:rsidR="008A3C18" w:rsidRPr="009F0794" w:rsidRDefault="008A3C18" w:rsidP="008A3C18">
      <w:pPr>
        <w:tabs>
          <w:tab w:val="left" w:pos="540"/>
        </w:tabs>
        <w:rPr>
          <w:sz w:val="22"/>
          <w:szCs w:val="22"/>
        </w:rPr>
      </w:pPr>
      <w:r w:rsidRPr="0091412B">
        <w:rPr>
          <w:sz w:val="22"/>
          <w:szCs w:val="22"/>
        </w:rPr>
        <w:t xml:space="preserve">1-2 mg dozė per parą 1-6 mėnesių amžiaus vaikams sukėlė sunkią ar labai sunkią intoksikaciją. 10 mg dozė 4 mėnesių amžiaus vaikams sukėlė labai sunkią intoksikaciją. </w:t>
      </w:r>
      <w:r w:rsidRPr="009F0794">
        <w:rPr>
          <w:sz w:val="22"/>
          <w:szCs w:val="22"/>
        </w:rPr>
        <w:t>3 mg dozė per 16 valandų 4 metų vaikams sukėlė vidutinio sunkumo intoksikaciją, o 1 mg dozė 1</w:t>
      </w:r>
      <w:r>
        <w:rPr>
          <w:sz w:val="22"/>
          <w:szCs w:val="22"/>
        </w:rPr>
        <w:t> </w:t>
      </w:r>
      <w:r w:rsidRPr="009E3881">
        <w:rPr>
          <w:sz w:val="22"/>
          <w:szCs w:val="22"/>
        </w:rPr>
        <w:t>½ metų vaikams ir maksimali 12 mg dozė 2 me</w:t>
      </w:r>
      <w:r w:rsidRPr="0091412B">
        <w:rPr>
          <w:sz w:val="22"/>
          <w:szCs w:val="22"/>
        </w:rPr>
        <w:t>tų vaikams (kuriems buvo taikomas skrandžio plovimas) sukėlė nesunkią intoksikaciją. 26 mg dozė suaugusiesiems nesukėl</w:t>
      </w:r>
      <w:r w:rsidRPr="009F0794">
        <w:rPr>
          <w:sz w:val="22"/>
          <w:szCs w:val="22"/>
        </w:rPr>
        <w:t>ė jokių simptomų po to, kai buvo išplautas skrandis.</w:t>
      </w:r>
    </w:p>
    <w:p w14:paraId="3DC34E4F" w14:textId="77777777" w:rsidR="008A3C18" w:rsidRPr="007B5CA5" w:rsidRDefault="008A3C18" w:rsidP="008A3C18">
      <w:pPr>
        <w:tabs>
          <w:tab w:val="left" w:pos="540"/>
        </w:tabs>
        <w:rPr>
          <w:sz w:val="22"/>
          <w:szCs w:val="22"/>
        </w:rPr>
      </w:pPr>
    </w:p>
    <w:p w14:paraId="08A00006" w14:textId="77777777" w:rsidR="008A3C18" w:rsidRPr="00F537A5" w:rsidRDefault="008A3C18" w:rsidP="008A3C18">
      <w:pPr>
        <w:rPr>
          <w:sz w:val="22"/>
          <w:szCs w:val="22"/>
          <w:u w:val="single"/>
        </w:rPr>
      </w:pPr>
      <w:r w:rsidRPr="00F537A5">
        <w:rPr>
          <w:sz w:val="22"/>
          <w:szCs w:val="22"/>
          <w:u w:val="single"/>
        </w:rPr>
        <w:t>Simptomai</w:t>
      </w:r>
    </w:p>
    <w:p w14:paraId="7D2D990D" w14:textId="77777777" w:rsidR="008A3C18" w:rsidRDefault="008A3C18" w:rsidP="008A3C18">
      <w:pPr>
        <w:tabs>
          <w:tab w:val="left" w:pos="540"/>
        </w:tabs>
        <w:rPr>
          <w:sz w:val="22"/>
          <w:szCs w:val="22"/>
        </w:rPr>
      </w:pPr>
      <w:r w:rsidRPr="0091412B">
        <w:rPr>
          <w:sz w:val="22"/>
          <w:szCs w:val="22"/>
        </w:rPr>
        <w:t>Simptomai dažnai pasireiškia vėliau ir vaikams gali atsirasti, skyrus pakartotines gydomąsias dozes. Vaisto perdozavus (įskaitant santykinį perdozavimą dėl kepenų funkcijos sutrikimo) gali pas</w:t>
      </w:r>
      <w:r w:rsidRPr="009F0794">
        <w:rPr>
          <w:sz w:val="22"/>
          <w:szCs w:val="22"/>
        </w:rPr>
        <w:t>ireikšti CNS slopinimas (stuporas, koordinacijos sutrikimai, mieguistumas, miozė, raumenų tonuso padidėjimas ir kvėpavimo slopinimas), šlapimo susilaikymas ir žarnų nepraeinamumas. Letargija, galvos svaigimas, konfūzija, haliucinacijos, sumažėjęs sąmoningu</w:t>
      </w:r>
      <w:r w:rsidRPr="007B5CA5">
        <w:rPr>
          <w:sz w:val="22"/>
          <w:szCs w:val="22"/>
        </w:rPr>
        <w:t>mas, koma. Apnėja. Padidėjęs arba sumažėjęs raumenų tonusas, opistotonusas (nugaros raumenų mėšlungis). Bradikardija, skilvelių ekstrasistolės. Hiperglikemija. Pykinimas, vėmimas, vidurių užkietėjimas, ir retais atvejais paralyžinis žarnų nepraeinamumas. Vaikai centrinę sistemą vaistas veikia stipriau nei suaugusiųjų.</w:t>
      </w:r>
    </w:p>
    <w:p w14:paraId="595594BD" w14:textId="77777777" w:rsidR="008A3C18" w:rsidRDefault="008A3C18" w:rsidP="008A3C18">
      <w:pPr>
        <w:tabs>
          <w:tab w:val="left" w:pos="540"/>
        </w:tabs>
        <w:rPr>
          <w:sz w:val="22"/>
          <w:szCs w:val="22"/>
        </w:rPr>
      </w:pPr>
    </w:p>
    <w:p w14:paraId="4337EACE" w14:textId="77777777" w:rsidR="008A3C18" w:rsidRPr="005412FF" w:rsidRDefault="008A3C18" w:rsidP="008A3C18">
      <w:pPr>
        <w:tabs>
          <w:tab w:val="left" w:pos="540"/>
        </w:tabs>
        <w:rPr>
          <w:sz w:val="22"/>
          <w:szCs w:val="22"/>
        </w:rPr>
      </w:pPr>
      <w:r w:rsidRPr="00262E83">
        <w:rPr>
          <w:sz w:val="22"/>
          <w:szCs w:val="22"/>
        </w:rPr>
        <w:t>Per didelę loperamido dozę nurijusiems asmenims buvo nustatyti toki</w:t>
      </w:r>
      <w:r>
        <w:rPr>
          <w:sz w:val="22"/>
          <w:szCs w:val="22"/>
        </w:rPr>
        <w:t>e</w:t>
      </w:r>
      <w:r w:rsidRPr="00262E83">
        <w:rPr>
          <w:sz w:val="22"/>
          <w:szCs w:val="22"/>
        </w:rPr>
        <w:t xml:space="preserve"> širdies reiškini</w:t>
      </w:r>
      <w:r>
        <w:rPr>
          <w:sz w:val="22"/>
          <w:szCs w:val="22"/>
        </w:rPr>
        <w:t>ai</w:t>
      </w:r>
      <w:r w:rsidRPr="00262E83">
        <w:rPr>
          <w:sz w:val="22"/>
          <w:szCs w:val="22"/>
        </w:rPr>
        <w:t>, kaip QT interval</w:t>
      </w:r>
      <w:r>
        <w:rPr>
          <w:sz w:val="22"/>
          <w:szCs w:val="22"/>
        </w:rPr>
        <w:t>o ir QRS komplekso trukmès pailgėjimas</w:t>
      </w:r>
      <w:r w:rsidRPr="00262E83">
        <w:rPr>
          <w:sz w:val="22"/>
          <w:szCs w:val="22"/>
        </w:rPr>
        <w:t>, verpstinė skilveli</w:t>
      </w:r>
      <w:r>
        <w:rPr>
          <w:sz w:val="22"/>
          <w:szCs w:val="22"/>
        </w:rPr>
        <w:t>nė</w:t>
      </w:r>
      <w:r w:rsidRPr="00262E83">
        <w:rPr>
          <w:sz w:val="22"/>
          <w:szCs w:val="22"/>
        </w:rPr>
        <w:t xml:space="preserve"> tachikardija</w:t>
      </w:r>
      <w:r>
        <w:rPr>
          <w:sz w:val="22"/>
          <w:szCs w:val="22"/>
        </w:rPr>
        <w:t xml:space="preserve"> (</w:t>
      </w:r>
      <w:r w:rsidRPr="0068444F">
        <w:rPr>
          <w:i/>
          <w:sz w:val="22"/>
          <w:szCs w:val="22"/>
        </w:rPr>
        <w:t>torsade de pointes</w:t>
      </w:r>
      <w:r>
        <w:rPr>
          <w:sz w:val="22"/>
          <w:szCs w:val="22"/>
        </w:rPr>
        <w:t xml:space="preserve">), </w:t>
      </w:r>
      <w:r w:rsidRPr="00262E83">
        <w:rPr>
          <w:sz w:val="22"/>
          <w:szCs w:val="22"/>
        </w:rPr>
        <w:t>kitos sunkios skilveli</w:t>
      </w:r>
      <w:r>
        <w:rPr>
          <w:sz w:val="22"/>
          <w:szCs w:val="22"/>
        </w:rPr>
        <w:t>nės</w:t>
      </w:r>
      <w:r w:rsidRPr="00262E83">
        <w:rPr>
          <w:sz w:val="22"/>
          <w:szCs w:val="22"/>
        </w:rPr>
        <w:t xml:space="preserve"> aritmijos, širdies sustojimas ir apalpimas</w:t>
      </w:r>
      <w:r>
        <w:rPr>
          <w:sz w:val="22"/>
          <w:szCs w:val="22"/>
        </w:rPr>
        <w:t xml:space="preserve"> (</w:t>
      </w:r>
      <w:r w:rsidRPr="0068444F">
        <w:rPr>
          <w:i/>
          <w:sz w:val="22"/>
          <w:szCs w:val="22"/>
        </w:rPr>
        <w:t>syncope</w:t>
      </w:r>
      <w:r>
        <w:rPr>
          <w:sz w:val="22"/>
          <w:szCs w:val="22"/>
        </w:rPr>
        <w:t>)</w:t>
      </w:r>
      <w:r w:rsidRPr="00262E83">
        <w:rPr>
          <w:sz w:val="22"/>
          <w:szCs w:val="22"/>
        </w:rPr>
        <w:t xml:space="preserve"> (žr. 4.4 skyrių). Gauta pranešimų ir apie mirtinus</w:t>
      </w:r>
      <w:r>
        <w:rPr>
          <w:sz w:val="22"/>
          <w:szCs w:val="22"/>
        </w:rPr>
        <w:t xml:space="preserve"> </w:t>
      </w:r>
      <w:r w:rsidRPr="00262E83">
        <w:rPr>
          <w:sz w:val="22"/>
          <w:szCs w:val="22"/>
        </w:rPr>
        <w:t>atvejus.</w:t>
      </w:r>
      <w:r w:rsidRPr="007B5CA5">
        <w:rPr>
          <w:sz w:val="22"/>
          <w:szCs w:val="22"/>
        </w:rPr>
        <w:t xml:space="preserve"> </w:t>
      </w:r>
      <w:r w:rsidR="009C74CA" w:rsidRPr="005412FF">
        <w:rPr>
          <w:sz w:val="22"/>
          <w:szCs w:val="22"/>
        </w:rPr>
        <w:t>Perdozavus vaisto, gali išryškėti esamo Brugada sindromo požymiai.</w:t>
      </w:r>
    </w:p>
    <w:p w14:paraId="5337BA00" w14:textId="77777777" w:rsidR="008A3C18" w:rsidRPr="00F537A5" w:rsidRDefault="008A3C18" w:rsidP="008A3C18">
      <w:pPr>
        <w:tabs>
          <w:tab w:val="left" w:pos="540"/>
        </w:tabs>
        <w:rPr>
          <w:sz w:val="22"/>
          <w:szCs w:val="22"/>
        </w:rPr>
      </w:pPr>
    </w:p>
    <w:p w14:paraId="1BE771B0" w14:textId="77777777" w:rsidR="008A3C18" w:rsidRPr="00F537A5" w:rsidRDefault="008A3C18" w:rsidP="008A3C18">
      <w:pPr>
        <w:rPr>
          <w:sz w:val="22"/>
          <w:szCs w:val="22"/>
          <w:u w:val="single"/>
        </w:rPr>
      </w:pPr>
      <w:r w:rsidRPr="00F537A5">
        <w:rPr>
          <w:sz w:val="22"/>
          <w:szCs w:val="22"/>
          <w:u w:val="single"/>
        </w:rPr>
        <w:t>Gydymas</w:t>
      </w:r>
    </w:p>
    <w:p w14:paraId="19011EB1" w14:textId="77777777" w:rsidR="008A3C18" w:rsidRPr="007B5CA5" w:rsidRDefault="008A3C18" w:rsidP="008A3C18">
      <w:pPr>
        <w:rPr>
          <w:sz w:val="22"/>
          <w:szCs w:val="22"/>
        </w:rPr>
      </w:pPr>
      <w:r w:rsidRPr="0091412B">
        <w:rPr>
          <w:sz w:val="22"/>
          <w:szCs w:val="22"/>
        </w:rPr>
        <w:lastRenderedPageBreak/>
        <w:t>Jei patvirtinta – skrandžio išplovimas, aktyvintoji anglis. Stebėjimą reikia pailginti iki 24 valandų, jei buvo išgerta didelė dozė. Jei pasireiškė perdozavimo simptomai, kaip priešn</w:t>
      </w:r>
      <w:r w:rsidRPr="009F0794">
        <w:rPr>
          <w:sz w:val="22"/>
          <w:szCs w:val="22"/>
        </w:rPr>
        <w:t>uodį galima vartoti naloksoną. Kadangi loperamido veikimas yra ilgesnis nei naloksono (1-3 valandos), gali reikėti kartoti naloksono dozę. Bet kokiu atveju, pacientą reikia stebėti 48 valandas, kad būtų laiku pastebėti galimi CNS slopinimo požymiai. Jei pa</w:t>
      </w:r>
      <w:r w:rsidRPr="007B5CA5">
        <w:rPr>
          <w:sz w:val="22"/>
          <w:szCs w:val="22"/>
        </w:rPr>
        <w:t>sireiškia centrinės nervų sistemos ir kvėpavimo slopinimas, reikia skirti į veną 0,4 mg naloksono (vaikams 0,01 mg/kg į veną) tol, kol pasiekiamas poveikis, o prireikus - vėl pakartoti. Gali reikti kontroliuoti kvėpavimą. Diazepamas skiriamas pasireiškus distoninėms reakcijoms ir raumenų spazmams. Taikomas simptominis gydymas.</w:t>
      </w:r>
    </w:p>
    <w:p w14:paraId="5B033727" w14:textId="77777777" w:rsidR="008A3C18" w:rsidRPr="00F537A5" w:rsidRDefault="008A3C18" w:rsidP="005412FF">
      <w:pPr>
        <w:pStyle w:val="BTEMEASMCA"/>
      </w:pPr>
    </w:p>
    <w:p w14:paraId="2567BE9E" w14:textId="77777777" w:rsidR="008A3C18" w:rsidRPr="00F537A5" w:rsidRDefault="008A3C18" w:rsidP="005412FF">
      <w:pPr>
        <w:pStyle w:val="BTEMEASMCA"/>
      </w:pPr>
    </w:p>
    <w:p w14:paraId="18087902" w14:textId="77777777" w:rsidR="008A3C18" w:rsidRPr="009E3881" w:rsidRDefault="008A3C18" w:rsidP="00715624">
      <w:pPr>
        <w:pStyle w:val="PI-1EMEASMCA"/>
      </w:pPr>
      <w:bookmarkStart w:id="31" w:name="_Toc129243111"/>
      <w:bookmarkStart w:id="32" w:name="_Toc129243236"/>
      <w:r w:rsidRPr="009E3881">
        <w:t>5.</w:t>
      </w:r>
      <w:r w:rsidRPr="009E3881">
        <w:tab/>
        <w:t>FARMAKOLOGINĖS SAVYBĖS</w:t>
      </w:r>
      <w:bookmarkEnd w:id="31"/>
      <w:bookmarkEnd w:id="32"/>
    </w:p>
    <w:p w14:paraId="181711C1" w14:textId="77777777" w:rsidR="008A3C18" w:rsidRPr="00F537A5" w:rsidRDefault="008A3C18" w:rsidP="005412FF">
      <w:pPr>
        <w:pStyle w:val="BTEMEASMCA"/>
      </w:pPr>
    </w:p>
    <w:p w14:paraId="4810CC4A" w14:textId="77777777" w:rsidR="008A3C18" w:rsidRPr="009E3881" w:rsidRDefault="008A3C18" w:rsidP="00715624">
      <w:pPr>
        <w:pStyle w:val="PI-2EMEASMCA"/>
      </w:pPr>
      <w:bookmarkStart w:id="33" w:name="_Toc129243112"/>
      <w:bookmarkStart w:id="34" w:name="_Toc129243237"/>
      <w:r w:rsidRPr="009E3881">
        <w:t>5.1</w:t>
      </w:r>
      <w:r w:rsidRPr="009E3881">
        <w:tab/>
        <w:t>Farmakodinaminės savybės</w:t>
      </w:r>
      <w:bookmarkEnd w:id="33"/>
      <w:bookmarkEnd w:id="34"/>
    </w:p>
    <w:p w14:paraId="477A0F0B" w14:textId="77777777" w:rsidR="008A3C18" w:rsidRPr="00F537A5" w:rsidRDefault="008A3C18" w:rsidP="005412FF">
      <w:pPr>
        <w:pStyle w:val="BTEMEASMCA"/>
      </w:pPr>
    </w:p>
    <w:p w14:paraId="30A002DF" w14:textId="77777777" w:rsidR="008A3C18" w:rsidRPr="00F537A5" w:rsidRDefault="008A3C18" w:rsidP="005412FF">
      <w:pPr>
        <w:pStyle w:val="BTEMEASMCA"/>
      </w:pPr>
      <w:r w:rsidRPr="00F537A5">
        <w:t>Farmakoterapinė grupė – Žarnyno motoriką slopinantys vaistai, ATC kodas – A07DA03.</w:t>
      </w:r>
    </w:p>
    <w:p w14:paraId="059AF1BE" w14:textId="77777777" w:rsidR="008A3C18" w:rsidRPr="00F537A5" w:rsidRDefault="008A3C18" w:rsidP="005412FF">
      <w:pPr>
        <w:pStyle w:val="BTEMEASMCA"/>
      </w:pPr>
    </w:p>
    <w:p w14:paraId="2438B980" w14:textId="77777777" w:rsidR="008A3C18" w:rsidRPr="009F0794" w:rsidRDefault="008A3C18" w:rsidP="008A3C18">
      <w:pPr>
        <w:rPr>
          <w:sz w:val="22"/>
          <w:szCs w:val="22"/>
        </w:rPr>
      </w:pPr>
      <w:bookmarkStart w:id="35" w:name="_Toc129243113"/>
      <w:bookmarkStart w:id="36" w:name="_Toc129243238"/>
      <w:r w:rsidRPr="009E3881">
        <w:rPr>
          <w:sz w:val="22"/>
          <w:szCs w:val="22"/>
        </w:rPr>
        <w:t>Loperamido hidrochloridas yra sintetinis opioidas, kuris slopina žarnų judesius prisijungdamas prie opioidinių receptorių žarnų sienelėse ir taip pat gali sumažinti virškinimo tr</w:t>
      </w:r>
      <w:r w:rsidRPr="0091412B">
        <w:rPr>
          <w:sz w:val="22"/>
          <w:szCs w:val="22"/>
        </w:rPr>
        <w:t>akto sekreciją, taip mažindamas viduriavimo simptomus. Loperamidas taip pat padidina analinio sfinkterio tonusą. Vidur</w:t>
      </w:r>
      <w:r w:rsidRPr="009F0794">
        <w:rPr>
          <w:sz w:val="22"/>
          <w:szCs w:val="22"/>
        </w:rPr>
        <w:t>iavimą stabdantis poveikis, išgėrus 4 mg loperamido dozę, pasireiškė po valandos.</w:t>
      </w:r>
    </w:p>
    <w:p w14:paraId="2F31352C" w14:textId="77777777" w:rsidR="008A3C18" w:rsidRPr="007B5CA5" w:rsidRDefault="008A3C18" w:rsidP="008A3C18">
      <w:pPr>
        <w:rPr>
          <w:sz w:val="22"/>
          <w:szCs w:val="22"/>
        </w:rPr>
      </w:pPr>
    </w:p>
    <w:p w14:paraId="0DD1B261" w14:textId="77777777" w:rsidR="008A3C18" w:rsidRPr="007B5CA5" w:rsidRDefault="008A3C18" w:rsidP="00715624">
      <w:pPr>
        <w:pStyle w:val="PI-2EMEASMCA"/>
      </w:pPr>
      <w:r w:rsidRPr="007B5CA5">
        <w:t>5.2</w:t>
      </w:r>
      <w:r w:rsidRPr="007B5CA5">
        <w:tab/>
        <w:t>Farmakokinetinės savybės</w:t>
      </w:r>
      <w:bookmarkEnd w:id="35"/>
      <w:bookmarkEnd w:id="36"/>
    </w:p>
    <w:p w14:paraId="40B4DB1A" w14:textId="77777777" w:rsidR="008A3C18" w:rsidRPr="00F537A5" w:rsidRDefault="008A3C18" w:rsidP="005412FF">
      <w:pPr>
        <w:pStyle w:val="BTEMEASMCA"/>
      </w:pPr>
    </w:p>
    <w:p w14:paraId="75464032" w14:textId="77777777" w:rsidR="008A3C18" w:rsidRPr="009E3881" w:rsidRDefault="008A3C18" w:rsidP="005412FF">
      <w:pPr>
        <w:pStyle w:val="BTEMEASMCA"/>
      </w:pPr>
      <w:r w:rsidRPr="00F537A5">
        <w:t>Absorbcija</w:t>
      </w:r>
    </w:p>
    <w:p w14:paraId="2319B082" w14:textId="77777777" w:rsidR="008A3C18" w:rsidRPr="009E3881" w:rsidRDefault="008A3C18" w:rsidP="005412FF">
      <w:pPr>
        <w:pStyle w:val="BTEMEASMCA"/>
      </w:pPr>
      <w:r w:rsidRPr="00F537A5">
        <w:t>Loperamidas iš žarnyno rezorbuojamas gerai</w:t>
      </w:r>
      <w:r w:rsidRPr="009E3881">
        <w:t>.</w:t>
      </w:r>
    </w:p>
    <w:p w14:paraId="2B9525E6" w14:textId="77777777" w:rsidR="008A3C18" w:rsidRPr="0091412B" w:rsidRDefault="008A3C18" w:rsidP="005412FF">
      <w:pPr>
        <w:pStyle w:val="BTEMEASMCA"/>
      </w:pPr>
    </w:p>
    <w:p w14:paraId="13DBA4A6" w14:textId="77777777" w:rsidR="008A3C18" w:rsidRPr="009E3881" w:rsidRDefault="008A3C18" w:rsidP="005412FF">
      <w:pPr>
        <w:pStyle w:val="BTEMEASMCA"/>
      </w:pPr>
      <w:r w:rsidRPr="00F537A5">
        <w:t>Biotransformacija</w:t>
      </w:r>
    </w:p>
    <w:p w14:paraId="6C4841B4" w14:textId="77777777" w:rsidR="008A3C18" w:rsidRPr="00F537A5" w:rsidRDefault="008A3C18" w:rsidP="005412FF">
      <w:pPr>
        <w:pStyle w:val="BTEMEASMCA"/>
      </w:pPr>
      <w:r w:rsidRPr="009E3881">
        <w:t>B</w:t>
      </w:r>
      <w:r w:rsidRPr="00F537A5">
        <w:t xml:space="preserve">eveik visas </w:t>
      </w:r>
      <w:r w:rsidRPr="009E3881">
        <w:t xml:space="preserve">loperamidas </w:t>
      </w:r>
      <w:r w:rsidRPr="00F537A5">
        <w:t>konjugacijos būdu metabolizuojamas kepenyse ir išskiriamas su tulžimi, pašalinamas su išmatomis. Dėl didelio afiniteto žarnų sienelėms ir aktyvaus metabolizmo pirmo prasiskverbimo per kepenis metu, į sisteminę kraujotaką vaisto patenka labai mažai.</w:t>
      </w:r>
    </w:p>
    <w:p w14:paraId="2B0D8895" w14:textId="77777777" w:rsidR="008A3C18" w:rsidRPr="00F537A5" w:rsidRDefault="008A3C18" w:rsidP="005412FF">
      <w:pPr>
        <w:pStyle w:val="BTEMEASMCA"/>
      </w:pPr>
    </w:p>
    <w:p w14:paraId="413D8F13" w14:textId="77777777" w:rsidR="008A3C18" w:rsidRPr="00F537A5" w:rsidRDefault="008A3C18" w:rsidP="005412FF">
      <w:pPr>
        <w:pStyle w:val="BTEMEASMCA"/>
      </w:pPr>
      <w:r w:rsidRPr="00F537A5">
        <w:t>Eliminacija</w:t>
      </w:r>
    </w:p>
    <w:p w14:paraId="71A6A8A9" w14:textId="77777777" w:rsidR="008A3C18" w:rsidRPr="009E3881" w:rsidRDefault="008A3C18" w:rsidP="005412FF">
      <w:pPr>
        <w:pStyle w:val="BTEMEASMCA"/>
      </w:pPr>
      <w:r w:rsidRPr="00F537A5">
        <w:t>Žmogaus organizme jo pusinės eliminacijos laikas yra maždaug 11 val. (gali svyruoti nuo 9 iki 14 val.).</w:t>
      </w:r>
    </w:p>
    <w:p w14:paraId="21A156A7" w14:textId="77777777" w:rsidR="008A3C18" w:rsidRPr="00F537A5" w:rsidRDefault="008A3C18" w:rsidP="005412FF">
      <w:pPr>
        <w:pStyle w:val="BTEMEASMCA"/>
      </w:pPr>
    </w:p>
    <w:p w14:paraId="458616DD" w14:textId="77777777" w:rsidR="008A3C18" w:rsidRPr="009E3881" w:rsidRDefault="008A3C18" w:rsidP="00715624">
      <w:pPr>
        <w:pStyle w:val="PI-2EMEASMCA"/>
      </w:pPr>
      <w:bookmarkStart w:id="37" w:name="_Toc129243114"/>
      <w:bookmarkStart w:id="38" w:name="_Toc129243239"/>
      <w:r w:rsidRPr="009E3881">
        <w:t>5.3</w:t>
      </w:r>
      <w:r w:rsidRPr="009E3881">
        <w:tab/>
        <w:t>Ikiklinikinių saugumo tyrimų duomenys</w:t>
      </w:r>
      <w:bookmarkEnd w:id="37"/>
      <w:bookmarkEnd w:id="38"/>
    </w:p>
    <w:p w14:paraId="44280017" w14:textId="77777777" w:rsidR="008A3C18" w:rsidRPr="00F537A5" w:rsidRDefault="008A3C18" w:rsidP="005412FF">
      <w:pPr>
        <w:pStyle w:val="BTEMEASMCA"/>
      </w:pPr>
    </w:p>
    <w:p w14:paraId="4D984A19" w14:textId="77777777" w:rsidR="008A3C18" w:rsidRDefault="008A3C18" w:rsidP="005412FF">
      <w:pPr>
        <w:pStyle w:val="BTEMEASMCA"/>
      </w:pPr>
      <w:r w:rsidRPr="00F537A5">
        <w:t xml:space="preserve">Ūminio ir lėtinio loperamido poveikio tyrimų metu nepastebėta jokio specifinio toksinio poveikio. Įvertinus </w:t>
      </w:r>
      <w:r w:rsidRPr="00F537A5">
        <w:rPr>
          <w:i/>
        </w:rPr>
        <w:t>in vivo</w:t>
      </w:r>
      <w:r w:rsidRPr="00F537A5">
        <w:t xml:space="preserve"> ir </w:t>
      </w:r>
      <w:r w:rsidRPr="00F537A5">
        <w:rPr>
          <w:i/>
        </w:rPr>
        <w:t>in vitro</w:t>
      </w:r>
      <w:r w:rsidRPr="00F537A5">
        <w:t xml:space="preserve"> atliktų tyrimų duomenis nustatyta, kad loperamidas ir jo substratai, pvz. Loperamidoksidas, neturi genotoksinio poveikio. Reprodukciniuose tyrimuose su žiurkėmis labai didelės loperamido dozės (40 mg/kg per parą, 240 kartų didesnė už maksimalią žmogaus vartojamą dozę) sutrikdė žiurkių vaisingumą ir sumažino vaisiaus išgyvenamumą dėl toksinio poveikio patelei. Mažesnės vaisto dozės neturėjo poveikio nei motinos ir vaisiaus sveikatai, ir neveikė vaisiaus vystymosi perinataliniu ir postnataliniu laikotarpiais.</w:t>
      </w:r>
    </w:p>
    <w:p w14:paraId="665F6F74" w14:textId="77777777" w:rsidR="008A3C18" w:rsidRDefault="008A3C18" w:rsidP="005412FF">
      <w:pPr>
        <w:pStyle w:val="BTEMEASMCA"/>
      </w:pPr>
    </w:p>
    <w:p w14:paraId="7643B531" w14:textId="77777777" w:rsidR="008A3C18" w:rsidRPr="00F537A5" w:rsidRDefault="008A3C18" w:rsidP="005412FF">
      <w:pPr>
        <w:pStyle w:val="BTEMEASMCA"/>
      </w:pPr>
      <w:r w:rsidRPr="00262E83">
        <w:t xml:space="preserve">Ikiklinikinių loperamido </w:t>
      </w:r>
      <w:r w:rsidRPr="00262E83">
        <w:rPr>
          <w:i/>
        </w:rPr>
        <w:t>in vitro</w:t>
      </w:r>
      <w:r w:rsidRPr="00262E83">
        <w:t xml:space="preserve"> ir </w:t>
      </w:r>
      <w:r w:rsidRPr="00262E83">
        <w:rPr>
          <w:i/>
        </w:rPr>
        <w:t>in vivo</w:t>
      </w:r>
      <w:r w:rsidRPr="00262E83">
        <w:t xml:space="preserve"> tyrimų metu gydymui svarbių koncentracijų intervale ir daugeriopai didesniame (iki 47 kartų) šiame intervale, reikšmingo elektrofiziologinio poveikio širdžiai nenustatyta. Tačiau, esant itin didelėms loperamido koncentracijoms, susijusioms su per didelėmis dozėmis (žr. 4.4 skyrių), loperamidas daro poveikį širdies elektrofiziologijai, susidedantį iš kalio (hERG) ir natrio jonų srautų slopinimo bei aritmijų.</w:t>
      </w:r>
    </w:p>
    <w:p w14:paraId="1E8B02E7" w14:textId="77777777" w:rsidR="008A3C18" w:rsidRPr="00F537A5" w:rsidRDefault="008A3C18" w:rsidP="005412FF">
      <w:pPr>
        <w:pStyle w:val="BTEMEASMCA"/>
      </w:pPr>
    </w:p>
    <w:p w14:paraId="55FB132F" w14:textId="77777777" w:rsidR="008A3C18" w:rsidRPr="00F537A5" w:rsidRDefault="008A3C18" w:rsidP="005412FF">
      <w:pPr>
        <w:pStyle w:val="BTEMEASMCA"/>
      </w:pPr>
    </w:p>
    <w:p w14:paraId="1C1BE5EA" w14:textId="77777777" w:rsidR="008A3C18" w:rsidRPr="00A513DF" w:rsidRDefault="008A3C18" w:rsidP="00715624">
      <w:pPr>
        <w:pStyle w:val="PI-1EMEASMCA"/>
      </w:pPr>
      <w:bookmarkStart w:id="39" w:name="_Toc129243115"/>
      <w:bookmarkStart w:id="40" w:name="_Toc129243240"/>
      <w:r w:rsidRPr="00A513DF">
        <w:t>6.</w:t>
      </w:r>
      <w:r w:rsidRPr="00A513DF">
        <w:tab/>
        <w:t>FARMACINĖ INFORMACIJA</w:t>
      </w:r>
      <w:bookmarkEnd w:id="39"/>
      <w:bookmarkEnd w:id="40"/>
    </w:p>
    <w:p w14:paraId="755014CD" w14:textId="77777777" w:rsidR="008A3C18" w:rsidRPr="00A513DF" w:rsidRDefault="008A3C18" w:rsidP="005412FF">
      <w:pPr>
        <w:pStyle w:val="BTEMEASMCA"/>
      </w:pPr>
    </w:p>
    <w:p w14:paraId="1C3AF1AA" w14:textId="77777777" w:rsidR="008A3C18" w:rsidRPr="00A513DF" w:rsidRDefault="008A3C18" w:rsidP="00715624">
      <w:pPr>
        <w:pStyle w:val="PI-2EMEASMCA"/>
      </w:pPr>
      <w:bookmarkStart w:id="41" w:name="_Toc129243116"/>
      <w:bookmarkStart w:id="42" w:name="_Toc129243241"/>
      <w:r w:rsidRPr="00A513DF">
        <w:t>6.1</w:t>
      </w:r>
      <w:r w:rsidRPr="00A513DF">
        <w:tab/>
        <w:t>Pagalbinių medžiagų sąrašas</w:t>
      </w:r>
      <w:bookmarkEnd w:id="41"/>
      <w:bookmarkEnd w:id="42"/>
    </w:p>
    <w:p w14:paraId="1C55BD88" w14:textId="77777777" w:rsidR="008A3C18" w:rsidRPr="00A513DF" w:rsidRDefault="008A3C18" w:rsidP="005412FF">
      <w:pPr>
        <w:pStyle w:val="BTEMEASMCA"/>
      </w:pPr>
    </w:p>
    <w:p w14:paraId="2054DBC8" w14:textId="77777777" w:rsidR="008A3C18" w:rsidRPr="00A513DF" w:rsidRDefault="008A3C18" w:rsidP="008A3C18">
      <w:pPr>
        <w:pStyle w:val="Betarp1"/>
        <w:rPr>
          <w:sz w:val="22"/>
          <w:szCs w:val="22"/>
          <w:u w:val="single"/>
        </w:rPr>
      </w:pPr>
      <w:r w:rsidRPr="00A513DF">
        <w:rPr>
          <w:sz w:val="22"/>
          <w:szCs w:val="22"/>
          <w:u w:val="single"/>
        </w:rPr>
        <w:t>Tabletės branduolys:</w:t>
      </w:r>
    </w:p>
    <w:p w14:paraId="7280452B" w14:textId="77777777" w:rsidR="008A3C18" w:rsidRPr="00A513DF" w:rsidRDefault="008A3C18" w:rsidP="008A3C18">
      <w:pPr>
        <w:pStyle w:val="Betarp1"/>
        <w:rPr>
          <w:sz w:val="22"/>
          <w:szCs w:val="22"/>
        </w:rPr>
      </w:pPr>
      <w:r w:rsidRPr="00A513DF">
        <w:rPr>
          <w:sz w:val="22"/>
          <w:szCs w:val="22"/>
        </w:rPr>
        <w:lastRenderedPageBreak/>
        <w:t>Mikrokristalinė celiuliozė</w:t>
      </w:r>
    </w:p>
    <w:p w14:paraId="3DEA87B2" w14:textId="77777777" w:rsidR="008A3C18" w:rsidRPr="00A513DF" w:rsidRDefault="008A3C18" w:rsidP="008A3C18">
      <w:pPr>
        <w:pStyle w:val="Betarp1"/>
        <w:rPr>
          <w:sz w:val="22"/>
          <w:szCs w:val="22"/>
        </w:rPr>
      </w:pPr>
      <w:r w:rsidRPr="00A513DF">
        <w:rPr>
          <w:sz w:val="22"/>
          <w:szCs w:val="22"/>
        </w:rPr>
        <w:t>Pregelifikuotas krakmolas</w:t>
      </w:r>
    </w:p>
    <w:p w14:paraId="696481EA" w14:textId="77777777" w:rsidR="008A3C18" w:rsidRPr="00A513DF" w:rsidRDefault="008A3C18" w:rsidP="008A3C18">
      <w:pPr>
        <w:pStyle w:val="Betarp1"/>
        <w:rPr>
          <w:sz w:val="22"/>
          <w:szCs w:val="22"/>
        </w:rPr>
      </w:pPr>
      <w:r w:rsidRPr="00A513DF">
        <w:rPr>
          <w:sz w:val="22"/>
          <w:szCs w:val="22"/>
        </w:rPr>
        <w:t>Kroskarmeliozės natrio druska</w:t>
      </w:r>
    </w:p>
    <w:p w14:paraId="4FD8EE6F" w14:textId="77777777" w:rsidR="008A3C18" w:rsidRPr="00A513DF" w:rsidRDefault="008A3C18" w:rsidP="008A3C18">
      <w:pPr>
        <w:pStyle w:val="Betarp1"/>
        <w:rPr>
          <w:sz w:val="22"/>
          <w:szCs w:val="22"/>
        </w:rPr>
      </w:pPr>
      <w:r w:rsidRPr="00A513DF">
        <w:rPr>
          <w:sz w:val="22"/>
          <w:szCs w:val="22"/>
        </w:rPr>
        <w:t>Bevandenis koloidinis silicio dioksidas</w:t>
      </w:r>
    </w:p>
    <w:p w14:paraId="503FFEE6" w14:textId="77777777" w:rsidR="008A3C18" w:rsidRPr="00A513DF" w:rsidRDefault="008A3C18" w:rsidP="008A3C18">
      <w:pPr>
        <w:pStyle w:val="Betarp1"/>
        <w:rPr>
          <w:sz w:val="22"/>
          <w:szCs w:val="22"/>
        </w:rPr>
      </w:pPr>
      <w:r w:rsidRPr="00A513DF">
        <w:rPr>
          <w:sz w:val="22"/>
          <w:szCs w:val="22"/>
        </w:rPr>
        <w:t>Magnio stearatas</w:t>
      </w:r>
    </w:p>
    <w:p w14:paraId="4222B0F2" w14:textId="77777777" w:rsidR="008A3C18" w:rsidRPr="00A513DF" w:rsidRDefault="008A3C18" w:rsidP="008A3C18">
      <w:pPr>
        <w:pStyle w:val="Betarp1"/>
        <w:rPr>
          <w:sz w:val="22"/>
          <w:szCs w:val="22"/>
        </w:rPr>
      </w:pPr>
    </w:p>
    <w:p w14:paraId="47EB0343" w14:textId="77777777" w:rsidR="008A3C18" w:rsidRPr="00A513DF" w:rsidRDefault="008A3C18" w:rsidP="008A3C18">
      <w:pPr>
        <w:pStyle w:val="Betarp1"/>
        <w:rPr>
          <w:sz w:val="22"/>
          <w:szCs w:val="22"/>
          <w:u w:val="single"/>
        </w:rPr>
      </w:pPr>
      <w:r w:rsidRPr="00A513DF">
        <w:rPr>
          <w:sz w:val="22"/>
          <w:szCs w:val="22"/>
          <w:u w:val="single"/>
        </w:rPr>
        <w:t>Tabletės plėvelė:</w:t>
      </w:r>
    </w:p>
    <w:p w14:paraId="1DE908E5" w14:textId="77777777" w:rsidR="008A3C18" w:rsidRPr="00A513DF" w:rsidRDefault="008A3C18" w:rsidP="008A3C18">
      <w:pPr>
        <w:pStyle w:val="Betarp1"/>
        <w:rPr>
          <w:sz w:val="22"/>
          <w:szCs w:val="22"/>
        </w:rPr>
      </w:pPr>
      <w:r w:rsidRPr="00A513DF">
        <w:rPr>
          <w:sz w:val="22"/>
          <w:szCs w:val="22"/>
        </w:rPr>
        <w:t>Polidekstrozė</w:t>
      </w:r>
    </w:p>
    <w:p w14:paraId="1006EDB8" w14:textId="77777777" w:rsidR="008A3C18" w:rsidRPr="00A513DF" w:rsidRDefault="008A3C18" w:rsidP="008A3C18">
      <w:pPr>
        <w:pStyle w:val="Betarp1"/>
        <w:rPr>
          <w:sz w:val="22"/>
          <w:szCs w:val="22"/>
        </w:rPr>
      </w:pPr>
      <w:r w:rsidRPr="00A513DF">
        <w:rPr>
          <w:sz w:val="22"/>
          <w:szCs w:val="22"/>
        </w:rPr>
        <w:t>Hipromeliozė</w:t>
      </w:r>
    </w:p>
    <w:p w14:paraId="74DA6BFB" w14:textId="77777777" w:rsidR="008A3C18" w:rsidRPr="00A513DF" w:rsidRDefault="008A3C18" w:rsidP="008A3C18">
      <w:pPr>
        <w:pStyle w:val="Betarp1"/>
        <w:rPr>
          <w:sz w:val="22"/>
          <w:szCs w:val="22"/>
        </w:rPr>
      </w:pPr>
      <w:r w:rsidRPr="00A513DF">
        <w:rPr>
          <w:sz w:val="22"/>
          <w:szCs w:val="22"/>
        </w:rPr>
        <w:t>Titano dioksidas (E 171)</w:t>
      </w:r>
    </w:p>
    <w:p w14:paraId="7A6D689A" w14:textId="77777777" w:rsidR="008A3C18" w:rsidRPr="00A513DF" w:rsidRDefault="008A3C18" w:rsidP="008A3C18">
      <w:pPr>
        <w:pStyle w:val="Betarp1"/>
        <w:rPr>
          <w:sz w:val="22"/>
          <w:szCs w:val="22"/>
        </w:rPr>
      </w:pPr>
      <w:r w:rsidRPr="00A513DF">
        <w:rPr>
          <w:sz w:val="22"/>
          <w:szCs w:val="22"/>
        </w:rPr>
        <w:t xml:space="preserve">Makrogolis </w:t>
      </w:r>
    </w:p>
    <w:p w14:paraId="5252D5DA" w14:textId="77777777" w:rsidR="008A3C18" w:rsidRPr="00A513DF" w:rsidRDefault="008A3C18" w:rsidP="008A3C18">
      <w:pPr>
        <w:pStyle w:val="Betarp1"/>
        <w:rPr>
          <w:sz w:val="22"/>
          <w:szCs w:val="22"/>
        </w:rPr>
      </w:pPr>
    </w:p>
    <w:p w14:paraId="4EE2FA6A" w14:textId="77777777" w:rsidR="008A3C18" w:rsidRPr="00A513DF" w:rsidRDefault="008A3C18" w:rsidP="00715624">
      <w:pPr>
        <w:pStyle w:val="PI-2EMEASMCA"/>
      </w:pPr>
      <w:bookmarkStart w:id="43" w:name="_Toc129243117"/>
      <w:bookmarkStart w:id="44" w:name="_Toc129243242"/>
      <w:r w:rsidRPr="00A513DF">
        <w:t>6.2</w:t>
      </w:r>
      <w:r w:rsidRPr="00A513DF">
        <w:tab/>
        <w:t>Nesuderinamumas</w:t>
      </w:r>
      <w:bookmarkEnd w:id="43"/>
      <w:bookmarkEnd w:id="44"/>
    </w:p>
    <w:p w14:paraId="74AD95C3" w14:textId="77777777" w:rsidR="008A3C18" w:rsidRPr="00A513DF" w:rsidRDefault="008A3C18" w:rsidP="005412FF">
      <w:pPr>
        <w:pStyle w:val="BTEMEASMCA"/>
      </w:pPr>
    </w:p>
    <w:p w14:paraId="42575133" w14:textId="77777777" w:rsidR="008A3C18" w:rsidRPr="00A513DF" w:rsidRDefault="008A3C18" w:rsidP="005412FF">
      <w:pPr>
        <w:pStyle w:val="BTEMEASMCA"/>
      </w:pPr>
      <w:r w:rsidRPr="00A513DF">
        <w:t>Duomenys nebūtini.</w:t>
      </w:r>
    </w:p>
    <w:p w14:paraId="2AD2F901" w14:textId="77777777" w:rsidR="008A3C18" w:rsidRPr="00A513DF" w:rsidRDefault="008A3C18" w:rsidP="005412FF">
      <w:pPr>
        <w:pStyle w:val="BTEMEASMCA"/>
      </w:pPr>
    </w:p>
    <w:p w14:paraId="7AA76F48" w14:textId="77777777" w:rsidR="008A3C18" w:rsidRPr="00A513DF" w:rsidRDefault="008A3C18" w:rsidP="00715624">
      <w:pPr>
        <w:pStyle w:val="PI-2EMEASMCA"/>
      </w:pPr>
      <w:bookmarkStart w:id="45" w:name="_Toc129243118"/>
      <w:bookmarkStart w:id="46" w:name="_Toc129243243"/>
      <w:r w:rsidRPr="00A513DF">
        <w:t>6.3</w:t>
      </w:r>
      <w:r w:rsidRPr="00A513DF">
        <w:tab/>
        <w:t>Tinkamumo laikas</w:t>
      </w:r>
      <w:bookmarkEnd w:id="45"/>
      <w:bookmarkEnd w:id="46"/>
    </w:p>
    <w:p w14:paraId="046507C8" w14:textId="77777777" w:rsidR="008A3C18" w:rsidRPr="00A513DF" w:rsidRDefault="008A3C18" w:rsidP="005412FF">
      <w:pPr>
        <w:pStyle w:val="BTEMEASMCA"/>
      </w:pPr>
    </w:p>
    <w:p w14:paraId="32E8496A" w14:textId="77777777" w:rsidR="008A3C18" w:rsidRPr="00A513DF" w:rsidRDefault="008A3C18" w:rsidP="005412FF">
      <w:pPr>
        <w:pStyle w:val="BTEMEASMCA"/>
      </w:pPr>
      <w:r w:rsidRPr="00262E83">
        <w:t>5</w:t>
      </w:r>
      <w:r w:rsidRPr="00A513DF">
        <w:t xml:space="preserve"> metai.</w:t>
      </w:r>
    </w:p>
    <w:p w14:paraId="14554579" w14:textId="77777777" w:rsidR="008A3C18" w:rsidRPr="00A513DF" w:rsidRDefault="008A3C18" w:rsidP="005412FF">
      <w:pPr>
        <w:pStyle w:val="BTEMEASMCA"/>
      </w:pPr>
    </w:p>
    <w:p w14:paraId="2656DDE5" w14:textId="77777777" w:rsidR="008A3C18" w:rsidRPr="00A513DF" w:rsidRDefault="008A3C18" w:rsidP="00715624">
      <w:pPr>
        <w:pStyle w:val="PI-2EMEASMCA"/>
      </w:pPr>
      <w:bookmarkStart w:id="47" w:name="_Toc129243119"/>
      <w:bookmarkStart w:id="48" w:name="_Toc129243244"/>
      <w:r w:rsidRPr="00A513DF">
        <w:t>6.4</w:t>
      </w:r>
      <w:r w:rsidRPr="00A513DF">
        <w:tab/>
        <w:t>Specialios laikymo sąlygos</w:t>
      </w:r>
      <w:bookmarkEnd w:id="47"/>
      <w:bookmarkEnd w:id="48"/>
    </w:p>
    <w:p w14:paraId="6D8B50BD" w14:textId="77777777" w:rsidR="008A3C18" w:rsidRPr="00A513DF" w:rsidRDefault="008A3C18" w:rsidP="005412FF">
      <w:pPr>
        <w:pStyle w:val="BTEMEASMCA"/>
      </w:pPr>
    </w:p>
    <w:p w14:paraId="14A5457E" w14:textId="77777777" w:rsidR="008A3C18" w:rsidRPr="00A513DF" w:rsidRDefault="008A3C18" w:rsidP="005412FF">
      <w:pPr>
        <w:pStyle w:val="BTEMEASMCA"/>
      </w:pPr>
      <w:r w:rsidRPr="00A513DF">
        <w:t>Šiam vaistiniam preparatui specialių laikymo sąlygų nereikia.</w:t>
      </w:r>
    </w:p>
    <w:p w14:paraId="2367BCBB" w14:textId="77777777" w:rsidR="008A3C18" w:rsidRPr="00A513DF" w:rsidRDefault="008A3C18" w:rsidP="005412FF">
      <w:pPr>
        <w:pStyle w:val="BTEMEASMCA"/>
      </w:pPr>
    </w:p>
    <w:p w14:paraId="5DC0101F" w14:textId="77777777" w:rsidR="008A3C18" w:rsidRPr="00A513DF" w:rsidRDefault="008A3C18" w:rsidP="00715624">
      <w:pPr>
        <w:pStyle w:val="PI-2EMEASMCA"/>
      </w:pPr>
      <w:bookmarkStart w:id="49" w:name="_Toc129243120"/>
      <w:bookmarkStart w:id="50" w:name="_Toc129243245"/>
      <w:r w:rsidRPr="00A513DF">
        <w:t>6.5</w:t>
      </w:r>
      <w:r w:rsidRPr="00A513DF">
        <w:tab/>
      </w:r>
      <w:r w:rsidRPr="00A513DF">
        <w:rPr>
          <w:noProof/>
        </w:rPr>
        <w:t>Talpyklės pobūdis</w:t>
      </w:r>
      <w:r w:rsidRPr="00A513DF">
        <w:t xml:space="preserve"> ir jos turinys</w:t>
      </w:r>
      <w:bookmarkEnd w:id="49"/>
      <w:bookmarkEnd w:id="50"/>
    </w:p>
    <w:p w14:paraId="2C376C53" w14:textId="77777777" w:rsidR="008A3C18" w:rsidRPr="00A513DF" w:rsidRDefault="008A3C18" w:rsidP="005412FF">
      <w:pPr>
        <w:pStyle w:val="BTEMEASMCA"/>
      </w:pPr>
    </w:p>
    <w:p w14:paraId="654377AE" w14:textId="77777777" w:rsidR="008A3C18" w:rsidRPr="00A513DF" w:rsidRDefault="008A3C18" w:rsidP="005412FF">
      <w:pPr>
        <w:pStyle w:val="BTEMEASMCA"/>
      </w:pPr>
      <w:r w:rsidRPr="00A513DF">
        <w:t>8 ar 10 plėvele dengtų tablečių lizdinėse plokštelėse (PVC/Al).</w:t>
      </w:r>
    </w:p>
    <w:p w14:paraId="68532BA5" w14:textId="77777777" w:rsidR="008A3C18" w:rsidRPr="00A513DF" w:rsidRDefault="008A3C18" w:rsidP="005412FF">
      <w:pPr>
        <w:pStyle w:val="BTEMEASMCA"/>
      </w:pPr>
    </w:p>
    <w:p w14:paraId="59BE4630" w14:textId="77777777" w:rsidR="008A3C18" w:rsidRPr="00A513DF" w:rsidRDefault="008A3C18" w:rsidP="005412FF">
      <w:pPr>
        <w:pStyle w:val="BTEMEASMCA"/>
      </w:pPr>
      <w:r w:rsidRPr="00A513DF">
        <w:t>Gali būti tiekiamos ne visų dydžių pakuotės.</w:t>
      </w:r>
    </w:p>
    <w:p w14:paraId="739772D4" w14:textId="77777777" w:rsidR="008A3C18" w:rsidRPr="00A513DF" w:rsidRDefault="008A3C18" w:rsidP="005412FF">
      <w:pPr>
        <w:pStyle w:val="BTEMEASMCA"/>
      </w:pPr>
    </w:p>
    <w:p w14:paraId="141D3597" w14:textId="77777777" w:rsidR="008A3C18" w:rsidRPr="00A513DF" w:rsidRDefault="008A3C18" w:rsidP="00715624">
      <w:pPr>
        <w:pStyle w:val="PI-2EMEASMCA"/>
      </w:pPr>
      <w:bookmarkStart w:id="51" w:name="_Toc129243121"/>
      <w:bookmarkStart w:id="52" w:name="_Toc129243246"/>
      <w:r w:rsidRPr="00A513DF">
        <w:t>6.6</w:t>
      </w:r>
      <w:r w:rsidRPr="00A513DF">
        <w:tab/>
        <w:t>Specialūs reikalavimai atliekoms tvarkyti ir vaistiniam preparatui ruošti</w:t>
      </w:r>
      <w:bookmarkEnd w:id="51"/>
      <w:bookmarkEnd w:id="52"/>
    </w:p>
    <w:p w14:paraId="3F9D9E06" w14:textId="77777777" w:rsidR="008A3C18" w:rsidRPr="00A513DF" w:rsidRDefault="008A3C18" w:rsidP="005412FF">
      <w:pPr>
        <w:pStyle w:val="BTEMEASMCA"/>
      </w:pPr>
    </w:p>
    <w:p w14:paraId="1CC4208D" w14:textId="77777777" w:rsidR="008A3C18" w:rsidRPr="00A513DF" w:rsidRDefault="008A3C18" w:rsidP="005412FF">
      <w:pPr>
        <w:pStyle w:val="BTEMEASMCA"/>
      </w:pPr>
      <w:r w:rsidRPr="00A513DF">
        <w:t>Specialių reikalavimų nėra.</w:t>
      </w:r>
    </w:p>
    <w:p w14:paraId="2B2188EE" w14:textId="77777777" w:rsidR="008A3C18" w:rsidRPr="00A513DF" w:rsidRDefault="008A3C18" w:rsidP="005412FF">
      <w:pPr>
        <w:pStyle w:val="BTEMEASMCA"/>
      </w:pPr>
      <w:r w:rsidRPr="00A513DF">
        <w:t>Nesuvartotą vaistinį preparatą ar atliekas reikia tvarkyti laikantis vietinių reikalavimų.</w:t>
      </w:r>
    </w:p>
    <w:p w14:paraId="408EE5C8" w14:textId="77777777" w:rsidR="008A3C18" w:rsidRPr="00A513DF" w:rsidRDefault="008A3C18" w:rsidP="005412FF">
      <w:pPr>
        <w:pStyle w:val="BTEMEASMCA"/>
      </w:pPr>
    </w:p>
    <w:p w14:paraId="451202E5" w14:textId="77777777" w:rsidR="008A3C18" w:rsidRPr="00A513DF" w:rsidRDefault="008A3C18" w:rsidP="005412FF">
      <w:pPr>
        <w:pStyle w:val="BTEMEASMCA"/>
      </w:pPr>
    </w:p>
    <w:p w14:paraId="5F05F1D7" w14:textId="77777777" w:rsidR="008A3C18" w:rsidRPr="00A513DF" w:rsidRDefault="008A3C18" w:rsidP="00715624">
      <w:pPr>
        <w:pStyle w:val="PI-1EMEASMCA"/>
      </w:pPr>
      <w:bookmarkStart w:id="53" w:name="_Toc129243122"/>
      <w:bookmarkStart w:id="54" w:name="_Toc129243247"/>
      <w:r w:rsidRPr="00A513DF">
        <w:t>7.</w:t>
      </w:r>
      <w:r w:rsidRPr="00A513DF">
        <w:tab/>
      </w:r>
      <w:r w:rsidRPr="00872E96">
        <w:t>REGISTRUOTOJAS</w:t>
      </w:r>
      <w:bookmarkEnd w:id="53"/>
      <w:bookmarkEnd w:id="54"/>
    </w:p>
    <w:p w14:paraId="021BBF78" w14:textId="77777777" w:rsidR="008A3C18" w:rsidRPr="00A513DF" w:rsidRDefault="008A3C18" w:rsidP="005412FF">
      <w:pPr>
        <w:pStyle w:val="BTEMEASMCA"/>
      </w:pPr>
    </w:p>
    <w:p w14:paraId="7D8D0374" w14:textId="77777777" w:rsidR="008A3C18" w:rsidRPr="00A513DF" w:rsidRDefault="008A3C18" w:rsidP="005412FF">
      <w:pPr>
        <w:pStyle w:val="BTEMEASMCA"/>
      </w:pPr>
      <w:r w:rsidRPr="00A513DF">
        <w:t>Vitabalans Oy</w:t>
      </w:r>
    </w:p>
    <w:p w14:paraId="25CA876F" w14:textId="77777777" w:rsidR="008A3C18" w:rsidRPr="00A513DF" w:rsidRDefault="008A3C18" w:rsidP="005412FF">
      <w:pPr>
        <w:pStyle w:val="BTEMEASMCA"/>
      </w:pPr>
      <w:r w:rsidRPr="00A513DF">
        <w:t>Varastokatu 8</w:t>
      </w:r>
    </w:p>
    <w:p w14:paraId="65BA7554" w14:textId="77777777" w:rsidR="008A3C18" w:rsidRPr="00A513DF" w:rsidRDefault="008A3C18" w:rsidP="005412FF">
      <w:pPr>
        <w:pStyle w:val="BTEMEASMCA"/>
      </w:pPr>
      <w:r w:rsidRPr="00A513DF">
        <w:t>FI-13500 Hämeenlinna</w:t>
      </w:r>
    </w:p>
    <w:p w14:paraId="3D3406B6" w14:textId="77777777" w:rsidR="008A3C18" w:rsidRPr="00A513DF" w:rsidRDefault="008A3C18" w:rsidP="005412FF">
      <w:pPr>
        <w:pStyle w:val="BTEMEASMCA"/>
      </w:pPr>
      <w:r w:rsidRPr="00A513DF">
        <w:t>Suomija</w:t>
      </w:r>
    </w:p>
    <w:p w14:paraId="0FF23CE0" w14:textId="77777777" w:rsidR="008A3C18" w:rsidRPr="00A513DF" w:rsidRDefault="008A3C18" w:rsidP="005412FF">
      <w:pPr>
        <w:pStyle w:val="BTEMEASMCA"/>
      </w:pPr>
      <w:r w:rsidRPr="00A513DF">
        <w:t>Tel: +358 (3) 615600</w:t>
      </w:r>
    </w:p>
    <w:p w14:paraId="5B161F29" w14:textId="77777777" w:rsidR="008A3C18" w:rsidRPr="00A513DF" w:rsidRDefault="008A3C18" w:rsidP="005412FF">
      <w:pPr>
        <w:pStyle w:val="BTEMEASMCA"/>
      </w:pPr>
      <w:r w:rsidRPr="00A513DF">
        <w:t>Faks: +358 (3) 6183130</w:t>
      </w:r>
    </w:p>
    <w:p w14:paraId="7AB6542A" w14:textId="77777777" w:rsidR="008A3C18" w:rsidRPr="00A513DF" w:rsidRDefault="008A3C18" w:rsidP="005412FF">
      <w:pPr>
        <w:pStyle w:val="BTEMEASMCA"/>
      </w:pPr>
    </w:p>
    <w:p w14:paraId="3FC7BB28" w14:textId="77777777" w:rsidR="008A3C18" w:rsidRPr="00A513DF" w:rsidRDefault="008A3C18" w:rsidP="005412FF">
      <w:pPr>
        <w:pStyle w:val="BTEMEASMCA"/>
      </w:pPr>
    </w:p>
    <w:p w14:paraId="6C63B695" w14:textId="77777777" w:rsidR="008A3C18" w:rsidRPr="00A513DF" w:rsidRDefault="008A3C18" w:rsidP="00715624">
      <w:pPr>
        <w:pStyle w:val="PI-1EMEASMCA"/>
      </w:pPr>
      <w:bookmarkStart w:id="55" w:name="_Toc129243123"/>
      <w:bookmarkStart w:id="56" w:name="_Toc129243248"/>
      <w:r w:rsidRPr="00A513DF">
        <w:t>8.</w:t>
      </w:r>
      <w:r w:rsidRPr="00A513DF">
        <w:tab/>
      </w:r>
      <w:r w:rsidRPr="00872E96">
        <w:t>REGISTRACIJOS PAŽYMĖJIMO NUMERIS (-IAI)</w:t>
      </w:r>
      <w:bookmarkEnd w:id="55"/>
      <w:bookmarkEnd w:id="56"/>
    </w:p>
    <w:p w14:paraId="48607627" w14:textId="77777777" w:rsidR="008A3C18" w:rsidRPr="00A513DF" w:rsidRDefault="008A3C18" w:rsidP="005412FF">
      <w:pPr>
        <w:pStyle w:val="BTEMEASMCA"/>
      </w:pPr>
    </w:p>
    <w:p w14:paraId="37A1921B" w14:textId="77777777" w:rsidR="008A3C18" w:rsidRPr="00A513DF" w:rsidRDefault="008A3C18" w:rsidP="005412FF">
      <w:pPr>
        <w:pStyle w:val="BTEMEASMCA"/>
      </w:pPr>
      <w:r w:rsidRPr="00A513DF">
        <w:t>N8 - LT/1/10/2273/001</w:t>
      </w:r>
    </w:p>
    <w:p w14:paraId="4C6EEAC7" w14:textId="77777777" w:rsidR="008A3C18" w:rsidRPr="00A513DF" w:rsidRDefault="008A3C18" w:rsidP="005412FF">
      <w:pPr>
        <w:pStyle w:val="BTEMEASMCA"/>
      </w:pPr>
      <w:r w:rsidRPr="00A513DF">
        <w:t>N10 - LT/1/10/2273/002</w:t>
      </w:r>
    </w:p>
    <w:p w14:paraId="5631AD62" w14:textId="77777777" w:rsidR="008A3C18" w:rsidRPr="00A513DF" w:rsidRDefault="008A3C18" w:rsidP="005412FF">
      <w:pPr>
        <w:pStyle w:val="BTEMEASMCA"/>
      </w:pPr>
    </w:p>
    <w:p w14:paraId="4AD56151" w14:textId="77777777" w:rsidR="008A3C18" w:rsidRPr="00A513DF" w:rsidRDefault="008A3C18" w:rsidP="005412FF">
      <w:pPr>
        <w:pStyle w:val="BTEMEASMCA"/>
      </w:pPr>
    </w:p>
    <w:p w14:paraId="77033CA9" w14:textId="77777777" w:rsidR="008A3C18" w:rsidRPr="00A513DF" w:rsidRDefault="008A3C18" w:rsidP="00715624">
      <w:pPr>
        <w:pStyle w:val="PI-1EMEASMCA"/>
      </w:pPr>
      <w:bookmarkStart w:id="57" w:name="_Toc129243124"/>
      <w:bookmarkStart w:id="58" w:name="_Toc129243249"/>
      <w:r w:rsidRPr="00A513DF">
        <w:t>9.</w:t>
      </w:r>
      <w:r w:rsidRPr="00A513DF">
        <w:tab/>
      </w:r>
      <w:r w:rsidRPr="00872E96">
        <w:t>REGISTRAVIMO / PERREGISTRAVIMO DATA</w:t>
      </w:r>
      <w:bookmarkEnd w:id="57"/>
      <w:bookmarkEnd w:id="58"/>
    </w:p>
    <w:p w14:paraId="523B103C" w14:textId="77777777" w:rsidR="008A3C18" w:rsidRPr="00A513DF" w:rsidRDefault="008A3C18" w:rsidP="005412FF">
      <w:pPr>
        <w:pStyle w:val="BTEMEASMCA"/>
      </w:pPr>
    </w:p>
    <w:p w14:paraId="3EEABCEA" w14:textId="77777777" w:rsidR="008A3C18" w:rsidRPr="00A513DF" w:rsidRDefault="008A3C18" w:rsidP="005412FF">
      <w:pPr>
        <w:pStyle w:val="BTEMEASMCA"/>
      </w:pPr>
      <w:r w:rsidRPr="00872E96">
        <w:t xml:space="preserve">Registravimo data </w:t>
      </w:r>
      <w:r w:rsidRPr="00A513DF">
        <w:t>2010 m. gruodžio</w:t>
      </w:r>
      <w:r>
        <w:t xml:space="preserve"> </w:t>
      </w:r>
      <w:r w:rsidRPr="009F580B">
        <w:t>28</w:t>
      </w:r>
      <w:r w:rsidRPr="00A513DF">
        <w:t> d.</w:t>
      </w:r>
    </w:p>
    <w:p w14:paraId="4E5E4528" w14:textId="77777777" w:rsidR="008A3C18" w:rsidRPr="00872E96" w:rsidRDefault="008A3C18" w:rsidP="008A3C18">
      <w:pPr>
        <w:rPr>
          <w:snapToGrid w:val="0"/>
          <w:sz w:val="22"/>
        </w:rPr>
      </w:pPr>
      <w:r w:rsidRPr="00872E96">
        <w:rPr>
          <w:noProof/>
          <w:snapToGrid w:val="0"/>
          <w:sz w:val="22"/>
          <w:szCs w:val="22"/>
        </w:rPr>
        <w:t xml:space="preserve">Paskutinio </w:t>
      </w:r>
      <w:r w:rsidRPr="00872E96">
        <w:rPr>
          <w:noProof/>
          <w:snapToGrid w:val="0"/>
          <w:sz w:val="22"/>
        </w:rPr>
        <w:t>perregistravimo data</w:t>
      </w:r>
      <w:r>
        <w:rPr>
          <w:noProof/>
          <w:snapToGrid w:val="0"/>
          <w:sz w:val="22"/>
        </w:rPr>
        <w:t xml:space="preserve"> </w:t>
      </w:r>
      <w:r w:rsidRPr="004757D4">
        <w:rPr>
          <w:noProof/>
          <w:sz w:val="22"/>
        </w:rPr>
        <w:t>2015 m. gruodžio 10 d.</w:t>
      </w:r>
    </w:p>
    <w:p w14:paraId="118FFBCE" w14:textId="77777777" w:rsidR="008A3C18" w:rsidRPr="00A513DF" w:rsidRDefault="008A3C18" w:rsidP="005412FF">
      <w:pPr>
        <w:pStyle w:val="BTEMEASMCA"/>
      </w:pPr>
    </w:p>
    <w:p w14:paraId="5BBBD35E" w14:textId="77777777" w:rsidR="008A3C18" w:rsidRPr="00A513DF" w:rsidRDefault="008A3C18" w:rsidP="005412FF">
      <w:pPr>
        <w:pStyle w:val="BTEMEASMCA"/>
      </w:pPr>
    </w:p>
    <w:p w14:paraId="4FA8AC91" w14:textId="77777777" w:rsidR="008A3C18" w:rsidRPr="00A513DF" w:rsidRDefault="008A3C18" w:rsidP="00715624">
      <w:pPr>
        <w:pStyle w:val="PI-1EMEASMCA"/>
      </w:pPr>
      <w:bookmarkStart w:id="59" w:name="_Toc129243125"/>
      <w:bookmarkStart w:id="60" w:name="_Toc129243250"/>
      <w:r w:rsidRPr="00A513DF">
        <w:t>10.</w:t>
      </w:r>
      <w:r w:rsidRPr="00A513DF">
        <w:tab/>
        <w:t>TEKSTO PERŽIŪROS DATA</w:t>
      </w:r>
      <w:bookmarkEnd w:id="59"/>
      <w:bookmarkEnd w:id="60"/>
    </w:p>
    <w:p w14:paraId="14F11457" w14:textId="77777777" w:rsidR="008A3C18" w:rsidRPr="00A513DF" w:rsidRDefault="008A3C18" w:rsidP="005412FF">
      <w:pPr>
        <w:pStyle w:val="BTEMEASMCA"/>
      </w:pPr>
    </w:p>
    <w:p w14:paraId="7FA60307" w14:textId="282D071D" w:rsidR="008A3C18" w:rsidRPr="005412FF" w:rsidRDefault="00A156A4" w:rsidP="005412FF">
      <w:pPr>
        <w:pStyle w:val="BTEMEASMCA"/>
      </w:pPr>
      <w:r w:rsidRPr="005412FF">
        <w:t>20</w:t>
      </w:r>
      <w:r>
        <w:t>22</w:t>
      </w:r>
      <w:r w:rsidRPr="005412FF">
        <w:t xml:space="preserve"> </w:t>
      </w:r>
      <w:r w:rsidR="00BA079A" w:rsidRPr="005412FF">
        <w:t xml:space="preserve">m. </w:t>
      </w:r>
      <w:r>
        <w:rPr>
          <w:rStyle w:val="jlqj4b"/>
        </w:rPr>
        <w:t>balandžio</w:t>
      </w:r>
      <w:r w:rsidR="00BA079A" w:rsidRPr="005412FF">
        <w:t xml:space="preserve"> </w:t>
      </w:r>
      <w:r>
        <w:t>04</w:t>
      </w:r>
      <w:r w:rsidRPr="005412FF">
        <w:t xml:space="preserve"> </w:t>
      </w:r>
      <w:r w:rsidR="008A3C18" w:rsidRPr="005412FF">
        <w:t>d.</w:t>
      </w:r>
    </w:p>
    <w:p w14:paraId="1ECF10F1" w14:textId="77777777" w:rsidR="008A3C18" w:rsidRPr="00A513DF" w:rsidRDefault="008A3C18" w:rsidP="005412FF">
      <w:pPr>
        <w:pStyle w:val="BTEMEASMCA"/>
      </w:pPr>
    </w:p>
    <w:p w14:paraId="08C9A886" w14:textId="77777777" w:rsidR="008A3C18" w:rsidRPr="00083D1B" w:rsidRDefault="008A3C18" w:rsidP="008A3C18">
      <w:r w:rsidRPr="00A513DF">
        <w:rPr>
          <w:noProof/>
          <w:sz w:val="22"/>
          <w:szCs w:val="22"/>
        </w:rPr>
        <w:t xml:space="preserve">Išsami informacija apie šį vaistinį preparatą </w:t>
      </w:r>
      <w:r w:rsidRPr="00A513DF">
        <w:rPr>
          <w:sz w:val="22"/>
          <w:szCs w:val="22"/>
        </w:rPr>
        <w:t xml:space="preserve">pateikiama Valstybinės vaistų kontrolės tarnybos prie Lietuvos Respublikos sveikatos apsaugos ministerijos </w:t>
      </w:r>
      <w:r w:rsidRPr="00A513DF">
        <w:rPr>
          <w:noProof/>
          <w:sz w:val="22"/>
          <w:szCs w:val="22"/>
        </w:rPr>
        <w:t>tinklalapyje</w:t>
      </w:r>
      <w:r w:rsidRPr="00A513DF">
        <w:rPr>
          <w:i/>
          <w:noProof/>
          <w:sz w:val="22"/>
          <w:szCs w:val="22"/>
        </w:rPr>
        <w:t xml:space="preserve"> </w:t>
      </w:r>
      <w:hyperlink r:id="rId8" w:history="1">
        <w:r w:rsidRPr="000A79DC">
          <w:rPr>
            <w:rStyle w:val="Hipersaitas"/>
            <w:noProof/>
            <w:sz w:val="22"/>
            <w:szCs w:val="22"/>
          </w:rPr>
          <w:t>http://www.</w:t>
        </w:r>
        <w:r w:rsidRPr="000A79DC">
          <w:rPr>
            <w:rStyle w:val="Hipersaitas"/>
            <w:sz w:val="22"/>
            <w:szCs w:val="22"/>
          </w:rPr>
          <w:t>vvkt.lt</w:t>
        </w:r>
      </w:hyperlink>
    </w:p>
    <w:p w14:paraId="3B52CE48" w14:textId="77777777" w:rsidR="00E11DFB" w:rsidRPr="00A513DF" w:rsidRDefault="00E11DFB" w:rsidP="00715624">
      <w:pPr>
        <w:pStyle w:val="PI-1EMEASMCA"/>
      </w:pPr>
    </w:p>
    <w:p w14:paraId="72C0836F" w14:textId="77777777" w:rsidR="00E11DFB" w:rsidRPr="00A513DF" w:rsidRDefault="00E11DFB" w:rsidP="005412FF">
      <w:pPr>
        <w:pStyle w:val="BTEMEASMCA"/>
      </w:pPr>
    </w:p>
    <w:p w14:paraId="5E7F2D03" w14:textId="77777777" w:rsidR="00E11DFB" w:rsidRPr="00A513DF" w:rsidRDefault="00E11DFB" w:rsidP="005412FF">
      <w:pPr>
        <w:pStyle w:val="BTEMEASMCA"/>
      </w:pPr>
    </w:p>
    <w:p w14:paraId="4FEEB750" w14:textId="77777777" w:rsidR="00E11DFB" w:rsidRPr="00A513DF" w:rsidRDefault="00E11DFB" w:rsidP="005412FF">
      <w:pPr>
        <w:pStyle w:val="BTEMEASMCA"/>
      </w:pPr>
    </w:p>
    <w:p w14:paraId="13FB4F22" w14:textId="77777777" w:rsidR="00E11DFB" w:rsidRPr="00A513DF" w:rsidRDefault="00E11DFB" w:rsidP="005412FF">
      <w:pPr>
        <w:pStyle w:val="BTEMEASMCA"/>
      </w:pPr>
    </w:p>
    <w:p w14:paraId="2B178160" w14:textId="77777777" w:rsidR="00E11DFB" w:rsidRPr="00A513DF" w:rsidRDefault="00E11DFB" w:rsidP="005412FF">
      <w:pPr>
        <w:pStyle w:val="BTEMEASMCA"/>
      </w:pPr>
    </w:p>
    <w:p w14:paraId="3FCB184A" w14:textId="77777777" w:rsidR="00E11DFB" w:rsidRPr="00A513DF" w:rsidRDefault="00E11DFB" w:rsidP="005412FF">
      <w:pPr>
        <w:pStyle w:val="BTEMEASMCA"/>
      </w:pPr>
    </w:p>
    <w:p w14:paraId="6D6FB59B" w14:textId="77777777" w:rsidR="00E11DFB" w:rsidRPr="00A513DF" w:rsidRDefault="00E11DFB" w:rsidP="005412FF">
      <w:pPr>
        <w:pStyle w:val="BTEMEASMCA"/>
      </w:pPr>
    </w:p>
    <w:p w14:paraId="7196FCA2" w14:textId="77777777" w:rsidR="00E11DFB" w:rsidRPr="00A513DF" w:rsidRDefault="00E11DFB" w:rsidP="005412FF">
      <w:pPr>
        <w:pStyle w:val="BTEMEASMCA"/>
      </w:pPr>
    </w:p>
    <w:p w14:paraId="4866C079" w14:textId="77777777" w:rsidR="00E11DFB" w:rsidRPr="00A513DF" w:rsidRDefault="00E11DFB" w:rsidP="005412FF">
      <w:pPr>
        <w:pStyle w:val="BTEMEASMCA"/>
      </w:pPr>
    </w:p>
    <w:p w14:paraId="28F2B1E8" w14:textId="77777777" w:rsidR="00E11DFB" w:rsidRPr="00A513DF" w:rsidRDefault="00E11DFB" w:rsidP="005412FF">
      <w:pPr>
        <w:pStyle w:val="BTEMEASMCA"/>
      </w:pPr>
    </w:p>
    <w:p w14:paraId="019FE3DB" w14:textId="77777777" w:rsidR="00E11DFB" w:rsidRPr="00A513DF" w:rsidRDefault="00E11DFB" w:rsidP="005412FF">
      <w:pPr>
        <w:pStyle w:val="BTEMEASMCA"/>
      </w:pPr>
    </w:p>
    <w:p w14:paraId="6DF5027A" w14:textId="77777777" w:rsidR="00E11DFB" w:rsidRPr="00A513DF" w:rsidRDefault="00E11DFB" w:rsidP="005412FF">
      <w:pPr>
        <w:pStyle w:val="BTEMEASMCA"/>
      </w:pPr>
    </w:p>
    <w:p w14:paraId="6B6CEBD1" w14:textId="77777777" w:rsidR="00E11DFB" w:rsidRPr="00A513DF" w:rsidRDefault="00E11DFB" w:rsidP="005412FF">
      <w:pPr>
        <w:pStyle w:val="BTEMEASMCA"/>
      </w:pPr>
    </w:p>
    <w:p w14:paraId="4C9FB313" w14:textId="77777777" w:rsidR="00E11DFB" w:rsidRPr="00A513DF" w:rsidRDefault="00E11DFB" w:rsidP="005412FF">
      <w:pPr>
        <w:pStyle w:val="BTEMEASMCA"/>
      </w:pPr>
    </w:p>
    <w:p w14:paraId="25A5CD60" w14:textId="77777777" w:rsidR="00E11DFB" w:rsidRPr="00A513DF" w:rsidRDefault="00E11DFB" w:rsidP="005412FF">
      <w:pPr>
        <w:pStyle w:val="BTEMEASMCA"/>
      </w:pPr>
    </w:p>
    <w:p w14:paraId="64C49DCF" w14:textId="77777777" w:rsidR="00E11DFB" w:rsidRPr="00A513DF" w:rsidRDefault="00E11DFB" w:rsidP="005412FF">
      <w:pPr>
        <w:pStyle w:val="BTEMEASMCA"/>
      </w:pPr>
    </w:p>
    <w:p w14:paraId="65E70868" w14:textId="77777777" w:rsidR="00E11DFB" w:rsidRPr="00A513DF" w:rsidRDefault="00E11DFB" w:rsidP="005412FF">
      <w:pPr>
        <w:pStyle w:val="BTEMEASMCA"/>
      </w:pPr>
    </w:p>
    <w:p w14:paraId="6B3A616F" w14:textId="77777777" w:rsidR="00E11DFB" w:rsidRPr="00A513DF" w:rsidRDefault="00E11DFB" w:rsidP="005412FF">
      <w:pPr>
        <w:pStyle w:val="BTEMEASMCA"/>
      </w:pPr>
    </w:p>
    <w:p w14:paraId="39B8CF7E" w14:textId="77777777" w:rsidR="00E11DFB" w:rsidRPr="00A513DF" w:rsidRDefault="00E11DFB" w:rsidP="005412FF">
      <w:pPr>
        <w:pStyle w:val="BTEMEASMCA"/>
      </w:pPr>
    </w:p>
    <w:p w14:paraId="01FCEB78" w14:textId="77777777" w:rsidR="00E11DFB" w:rsidRPr="00A513DF" w:rsidRDefault="00E11DFB" w:rsidP="005412FF">
      <w:pPr>
        <w:pStyle w:val="BTEMEASMCA"/>
      </w:pPr>
    </w:p>
    <w:p w14:paraId="5EE21423" w14:textId="77777777" w:rsidR="00E11DFB" w:rsidRDefault="00E11DFB" w:rsidP="005412FF">
      <w:pPr>
        <w:pStyle w:val="BTEMEASMCA"/>
      </w:pPr>
    </w:p>
    <w:p w14:paraId="222B6FBD" w14:textId="77777777" w:rsidR="004757D4" w:rsidRPr="00A513DF" w:rsidRDefault="004757D4" w:rsidP="005412FF">
      <w:pPr>
        <w:pStyle w:val="BTEMEASMCA"/>
      </w:pPr>
    </w:p>
    <w:p w14:paraId="776A7B26" w14:textId="77777777" w:rsidR="008A3C18" w:rsidRDefault="008A3C18" w:rsidP="00715624">
      <w:pPr>
        <w:pStyle w:val="TTEMEASMCA"/>
        <w:outlineLvl w:val="9"/>
        <w:rPr>
          <w:sz w:val="22"/>
          <w:szCs w:val="22"/>
          <w:lang w:val="lt-LT"/>
        </w:rPr>
      </w:pPr>
      <w:bookmarkStart w:id="61" w:name="_Toc129243128"/>
      <w:bookmarkStart w:id="62" w:name="_Toc129243253"/>
    </w:p>
    <w:p w14:paraId="4B036AAC" w14:textId="77777777" w:rsidR="008A3C18" w:rsidRDefault="008A3C18" w:rsidP="00715624">
      <w:pPr>
        <w:pStyle w:val="TTEMEASMCA"/>
        <w:outlineLvl w:val="9"/>
        <w:rPr>
          <w:sz w:val="22"/>
          <w:szCs w:val="22"/>
          <w:lang w:val="lt-LT"/>
        </w:rPr>
      </w:pPr>
    </w:p>
    <w:p w14:paraId="5D202AB7" w14:textId="77777777" w:rsidR="008A3C18" w:rsidRDefault="008A3C18" w:rsidP="00715624">
      <w:pPr>
        <w:pStyle w:val="TTEMEASMCA"/>
        <w:outlineLvl w:val="9"/>
        <w:rPr>
          <w:sz w:val="22"/>
          <w:szCs w:val="22"/>
          <w:lang w:val="lt-LT"/>
        </w:rPr>
      </w:pPr>
    </w:p>
    <w:p w14:paraId="36138D57" w14:textId="77777777" w:rsidR="008A3C18" w:rsidRDefault="008A3C18" w:rsidP="00715624">
      <w:pPr>
        <w:pStyle w:val="TTEMEASMCA"/>
        <w:outlineLvl w:val="9"/>
        <w:rPr>
          <w:sz w:val="22"/>
          <w:szCs w:val="22"/>
          <w:lang w:val="lt-LT"/>
        </w:rPr>
      </w:pPr>
    </w:p>
    <w:p w14:paraId="27221ACC" w14:textId="77777777" w:rsidR="008A3C18" w:rsidRDefault="008A3C18" w:rsidP="00715624">
      <w:pPr>
        <w:pStyle w:val="TTEMEASMCA"/>
        <w:outlineLvl w:val="9"/>
        <w:rPr>
          <w:sz w:val="22"/>
          <w:szCs w:val="22"/>
          <w:lang w:val="lt-LT"/>
        </w:rPr>
      </w:pPr>
    </w:p>
    <w:p w14:paraId="626AD5EE" w14:textId="77777777" w:rsidR="008A3C18" w:rsidRDefault="008A3C18" w:rsidP="00715624">
      <w:pPr>
        <w:pStyle w:val="TTEMEASMCA"/>
        <w:outlineLvl w:val="9"/>
        <w:rPr>
          <w:sz w:val="22"/>
          <w:szCs w:val="22"/>
          <w:lang w:val="lt-LT"/>
        </w:rPr>
      </w:pPr>
    </w:p>
    <w:p w14:paraId="379DF2CA" w14:textId="77777777" w:rsidR="008A3C18" w:rsidRDefault="008A3C18" w:rsidP="00715624">
      <w:pPr>
        <w:pStyle w:val="TTEMEASMCA"/>
        <w:outlineLvl w:val="9"/>
        <w:rPr>
          <w:sz w:val="22"/>
          <w:szCs w:val="22"/>
          <w:lang w:val="lt-LT"/>
        </w:rPr>
      </w:pPr>
    </w:p>
    <w:p w14:paraId="4177F55E" w14:textId="77777777" w:rsidR="008A3C18" w:rsidRDefault="008A3C18" w:rsidP="00715624">
      <w:pPr>
        <w:pStyle w:val="TTEMEASMCA"/>
        <w:outlineLvl w:val="9"/>
        <w:rPr>
          <w:sz w:val="22"/>
          <w:szCs w:val="22"/>
          <w:lang w:val="lt-LT"/>
        </w:rPr>
      </w:pPr>
    </w:p>
    <w:p w14:paraId="320CE3A7" w14:textId="77777777" w:rsidR="008A3C18" w:rsidRDefault="008A3C18" w:rsidP="00715624">
      <w:pPr>
        <w:pStyle w:val="TTEMEASMCA"/>
        <w:outlineLvl w:val="9"/>
        <w:rPr>
          <w:sz w:val="22"/>
          <w:szCs w:val="22"/>
          <w:lang w:val="lt-LT"/>
        </w:rPr>
      </w:pPr>
    </w:p>
    <w:p w14:paraId="3386429A" w14:textId="77777777" w:rsidR="008A3C18" w:rsidRDefault="008A3C18" w:rsidP="00715624">
      <w:pPr>
        <w:pStyle w:val="TTEMEASMCA"/>
        <w:outlineLvl w:val="9"/>
        <w:rPr>
          <w:sz w:val="22"/>
          <w:szCs w:val="22"/>
          <w:lang w:val="lt-LT"/>
        </w:rPr>
      </w:pPr>
    </w:p>
    <w:p w14:paraId="40B5EBFB" w14:textId="77777777" w:rsidR="008A3C18" w:rsidRDefault="008A3C18" w:rsidP="00715624">
      <w:pPr>
        <w:pStyle w:val="TTEMEASMCA"/>
        <w:outlineLvl w:val="9"/>
        <w:rPr>
          <w:sz w:val="22"/>
          <w:szCs w:val="22"/>
          <w:lang w:val="lt-LT"/>
        </w:rPr>
      </w:pPr>
    </w:p>
    <w:p w14:paraId="1E2AD474" w14:textId="77777777" w:rsidR="008A3C18" w:rsidRDefault="008A3C18" w:rsidP="00715624">
      <w:pPr>
        <w:pStyle w:val="TTEMEASMCA"/>
        <w:outlineLvl w:val="9"/>
        <w:rPr>
          <w:sz w:val="22"/>
          <w:szCs w:val="22"/>
          <w:lang w:val="lt-LT"/>
        </w:rPr>
      </w:pPr>
    </w:p>
    <w:p w14:paraId="6C251891" w14:textId="77777777" w:rsidR="008A3C18" w:rsidRDefault="008A3C18" w:rsidP="00715624">
      <w:pPr>
        <w:pStyle w:val="TTEMEASMCA"/>
        <w:outlineLvl w:val="9"/>
        <w:rPr>
          <w:sz w:val="22"/>
          <w:szCs w:val="22"/>
          <w:lang w:val="lt-LT"/>
        </w:rPr>
      </w:pPr>
    </w:p>
    <w:p w14:paraId="662C55E1" w14:textId="77777777" w:rsidR="008A3C18" w:rsidRDefault="008A3C18" w:rsidP="00715624">
      <w:pPr>
        <w:pStyle w:val="TTEMEASMCA"/>
        <w:outlineLvl w:val="9"/>
        <w:rPr>
          <w:sz w:val="22"/>
          <w:szCs w:val="22"/>
          <w:lang w:val="lt-LT"/>
        </w:rPr>
      </w:pPr>
    </w:p>
    <w:p w14:paraId="4DE78575" w14:textId="77777777" w:rsidR="008A3C18" w:rsidRDefault="008A3C18" w:rsidP="00715624">
      <w:pPr>
        <w:pStyle w:val="TTEMEASMCA"/>
        <w:outlineLvl w:val="9"/>
        <w:rPr>
          <w:sz w:val="22"/>
          <w:szCs w:val="22"/>
          <w:lang w:val="lt-LT"/>
        </w:rPr>
      </w:pPr>
    </w:p>
    <w:p w14:paraId="45F7C8D9" w14:textId="77777777" w:rsidR="008A3C18" w:rsidRDefault="008A3C18" w:rsidP="00715624">
      <w:pPr>
        <w:pStyle w:val="TTEMEASMCA"/>
        <w:outlineLvl w:val="9"/>
        <w:rPr>
          <w:sz w:val="22"/>
          <w:szCs w:val="22"/>
          <w:lang w:val="lt-LT"/>
        </w:rPr>
      </w:pPr>
    </w:p>
    <w:p w14:paraId="4DE10386" w14:textId="77777777" w:rsidR="008A3C18" w:rsidRDefault="008A3C18" w:rsidP="00715624">
      <w:pPr>
        <w:pStyle w:val="TTEMEASMCA"/>
        <w:outlineLvl w:val="9"/>
        <w:rPr>
          <w:sz w:val="22"/>
          <w:szCs w:val="22"/>
          <w:lang w:val="lt-LT"/>
        </w:rPr>
      </w:pPr>
    </w:p>
    <w:p w14:paraId="4C510B96" w14:textId="77777777" w:rsidR="008A3C18" w:rsidRDefault="008A3C18" w:rsidP="00715624">
      <w:pPr>
        <w:pStyle w:val="TTEMEASMCA"/>
        <w:outlineLvl w:val="9"/>
        <w:rPr>
          <w:sz w:val="22"/>
          <w:szCs w:val="22"/>
          <w:lang w:val="lt-LT"/>
        </w:rPr>
      </w:pPr>
    </w:p>
    <w:p w14:paraId="5C366683" w14:textId="77777777" w:rsidR="008A3C18" w:rsidRDefault="008A3C18" w:rsidP="00715624">
      <w:pPr>
        <w:pStyle w:val="TTEMEASMCA"/>
        <w:outlineLvl w:val="9"/>
        <w:rPr>
          <w:sz w:val="22"/>
          <w:szCs w:val="22"/>
          <w:lang w:val="lt-LT"/>
        </w:rPr>
      </w:pPr>
    </w:p>
    <w:p w14:paraId="2E079472" w14:textId="77777777" w:rsidR="008A3C18" w:rsidRDefault="008A3C18" w:rsidP="00715624">
      <w:pPr>
        <w:pStyle w:val="TTEMEASMCA"/>
        <w:outlineLvl w:val="9"/>
        <w:rPr>
          <w:sz w:val="22"/>
          <w:szCs w:val="22"/>
          <w:lang w:val="lt-LT"/>
        </w:rPr>
      </w:pPr>
    </w:p>
    <w:p w14:paraId="73D69F9E" w14:textId="77777777" w:rsidR="008A3C18" w:rsidRDefault="008A3C18" w:rsidP="00715624">
      <w:pPr>
        <w:pStyle w:val="TTEMEASMCA"/>
        <w:outlineLvl w:val="9"/>
        <w:rPr>
          <w:sz w:val="22"/>
          <w:szCs w:val="22"/>
          <w:lang w:val="lt-LT"/>
        </w:rPr>
      </w:pPr>
    </w:p>
    <w:p w14:paraId="0BB6782C" w14:textId="77777777" w:rsidR="008A3C18" w:rsidRDefault="008A3C18" w:rsidP="00715624">
      <w:pPr>
        <w:pStyle w:val="TTEMEASMCA"/>
        <w:outlineLvl w:val="9"/>
        <w:rPr>
          <w:sz w:val="22"/>
          <w:szCs w:val="22"/>
          <w:lang w:val="lt-LT"/>
        </w:rPr>
      </w:pPr>
    </w:p>
    <w:p w14:paraId="722CE88D" w14:textId="77777777" w:rsidR="008A3C18" w:rsidRDefault="008A3C18" w:rsidP="00715624">
      <w:pPr>
        <w:pStyle w:val="TTEMEASMCA"/>
        <w:outlineLvl w:val="9"/>
        <w:rPr>
          <w:sz w:val="22"/>
          <w:szCs w:val="22"/>
          <w:lang w:val="lt-LT"/>
        </w:rPr>
      </w:pPr>
    </w:p>
    <w:p w14:paraId="3FE26EBF" w14:textId="77777777" w:rsidR="008A3C18" w:rsidRDefault="008A3C18" w:rsidP="00715624">
      <w:pPr>
        <w:pStyle w:val="TTEMEASMCA"/>
        <w:outlineLvl w:val="9"/>
        <w:rPr>
          <w:sz w:val="22"/>
          <w:szCs w:val="22"/>
          <w:lang w:val="lt-LT"/>
        </w:rPr>
      </w:pPr>
    </w:p>
    <w:p w14:paraId="6CBF633C" w14:textId="77777777" w:rsidR="008A3C18" w:rsidRDefault="008A3C18" w:rsidP="00715624">
      <w:pPr>
        <w:pStyle w:val="TTEMEASMCA"/>
        <w:outlineLvl w:val="9"/>
        <w:rPr>
          <w:sz w:val="22"/>
          <w:szCs w:val="22"/>
          <w:lang w:val="lt-LT"/>
        </w:rPr>
      </w:pPr>
    </w:p>
    <w:p w14:paraId="054EEA70" w14:textId="77777777" w:rsidR="008A3C18" w:rsidRDefault="008A3C18" w:rsidP="00715624">
      <w:pPr>
        <w:pStyle w:val="TTEMEASMCA"/>
        <w:outlineLvl w:val="9"/>
        <w:rPr>
          <w:sz w:val="22"/>
          <w:szCs w:val="22"/>
          <w:lang w:val="lt-LT"/>
        </w:rPr>
      </w:pPr>
    </w:p>
    <w:p w14:paraId="3F84850F" w14:textId="77777777" w:rsidR="008A3C18" w:rsidRDefault="008A3C18" w:rsidP="00715624">
      <w:pPr>
        <w:pStyle w:val="TTEMEASMCA"/>
        <w:outlineLvl w:val="9"/>
        <w:rPr>
          <w:sz w:val="22"/>
          <w:szCs w:val="22"/>
          <w:lang w:val="lt-LT"/>
        </w:rPr>
      </w:pPr>
    </w:p>
    <w:p w14:paraId="59F15708" w14:textId="77777777" w:rsidR="008A3C18" w:rsidRDefault="008A3C18" w:rsidP="00715624">
      <w:pPr>
        <w:pStyle w:val="TTEMEASMCA"/>
        <w:outlineLvl w:val="9"/>
        <w:rPr>
          <w:sz w:val="22"/>
          <w:szCs w:val="22"/>
          <w:lang w:val="lt-LT"/>
        </w:rPr>
      </w:pPr>
    </w:p>
    <w:p w14:paraId="1AA4ABCB" w14:textId="77777777" w:rsidR="008A3C18" w:rsidRDefault="008A3C18" w:rsidP="00715624">
      <w:pPr>
        <w:pStyle w:val="TTEMEASMCA"/>
        <w:outlineLvl w:val="9"/>
        <w:rPr>
          <w:sz w:val="22"/>
          <w:szCs w:val="22"/>
          <w:lang w:val="lt-LT"/>
        </w:rPr>
      </w:pPr>
    </w:p>
    <w:p w14:paraId="3A5F5513" w14:textId="77777777" w:rsidR="008A3C18" w:rsidRDefault="008A3C18" w:rsidP="00715624">
      <w:pPr>
        <w:pStyle w:val="TTEMEASMCA"/>
        <w:outlineLvl w:val="9"/>
        <w:rPr>
          <w:sz w:val="22"/>
          <w:szCs w:val="22"/>
          <w:lang w:val="lt-LT"/>
        </w:rPr>
      </w:pPr>
    </w:p>
    <w:p w14:paraId="764F9AEE" w14:textId="77777777" w:rsidR="008A3C18" w:rsidRDefault="008A3C18" w:rsidP="00715624">
      <w:pPr>
        <w:pStyle w:val="TTEMEASMCA"/>
        <w:outlineLvl w:val="9"/>
        <w:rPr>
          <w:sz w:val="22"/>
          <w:szCs w:val="22"/>
          <w:lang w:val="lt-LT"/>
        </w:rPr>
      </w:pPr>
    </w:p>
    <w:p w14:paraId="66F7A547" w14:textId="77777777" w:rsidR="008A3C18" w:rsidRDefault="008A3C18" w:rsidP="00715624">
      <w:pPr>
        <w:pStyle w:val="TTEMEASMCA"/>
        <w:outlineLvl w:val="9"/>
        <w:rPr>
          <w:sz w:val="22"/>
          <w:szCs w:val="22"/>
          <w:lang w:val="lt-LT"/>
        </w:rPr>
      </w:pPr>
    </w:p>
    <w:p w14:paraId="458C88B5" w14:textId="77777777" w:rsidR="008A3C18" w:rsidRDefault="008A3C18" w:rsidP="00715624">
      <w:pPr>
        <w:pStyle w:val="TTEMEASMCA"/>
        <w:outlineLvl w:val="9"/>
        <w:rPr>
          <w:sz w:val="22"/>
          <w:szCs w:val="22"/>
          <w:lang w:val="lt-LT"/>
        </w:rPr>
      </w:pPr>
    </w:p>
    <w:p w14:paraId="3B656185" w14:textId="77777777" w:rsidR="008A3C18" w:rsidRDefault="008A3C18" w:rsidP="00715624">
      <w:pPr>
        <w:pStyle w:val="TTEMEASMCA"/>
        <w:outlineLvl w:val="9"/>
        <w:rPr>
          <w:sz w:val="22"/>
          <w:szCs w:val="22"/>
          <w:lang w:val="lt-LT"/>
        </w:rPr>
      </w:pPr>
    </w:p>
    <w:p w14:paraId="3B5AF605" w14:textId="77777777" w:rsidR="008A3C18" w:rsidRDefault="008A3C18" w:rsidP="00715624">
      <w:pPr>
        <w:pStyle w:val="TTEMEASMCA"/>
        <w:outlineLvl w:val="9"/>
        <w:rPr>
          <w:sz w:val="22"/>
          <w:szCs w:val="22"/>
          <w:lang w:val="lt-LT"/>
        </w:rPr>
      </w:pPr>
    </w:p>
    <w:p w14:paraId="2B9CFB54" w14:textId="77777777" w:rsidR="008A3C18" w:rsidRDefault="008A3C18" w:rsidP="00715624">
      <w:pPr>
        <w:pStyle w:val="TTEMEASMCA"/>
        <w:outlineLvl w:val="9"/>
        <w:rPr>
          <w:sz w:val="22"/>
          <w:szCs w:val="22"/>
          <w:lang w:val="lt-LT"/>
        </w:rPr>
      </w:pPr>
    </w:p>
    <w:p w14:paraId="4062935E" w14:textId="77777777" w:rsidR="008A3C18" w:rsidRDefault="008A3C18" w:rsidP="00715624">
      <w:pPr>
        <w:pStyle w:val="TTEMEASMCA"/>
        <w:outlineLvl w:val="9"/>
        <w:rPr>
          <w:sz w:val="22"/>
          <w:szCs w:val="22"/>
          <w:lang w:val="lt-LT"/>
        </w:rPr>
      </w:pPr>
    </w:p>
    <w:p w14:paraId="20BC4C6D" w14:textId="77777777" w:rsidR="008A3C18" w:rsidRDefault="008A3C18" w:rsidP="00715624">
      <w:pPr>
        <w:pStyle w:val="TTEMEASMCA"/>
        <w:outlineLvl w:val="9"/>
        <w:rPr>
          <w:sz w:val="22"/>
          <w:szCs w:val="22"/>
          <w:lang w:val="lt-LT"/>
        </w:rPr>
      </w:pPr>
    </w:p>
    <w:p w14:paraId="72CCABD0" w14:textId="77777777" w:rsidR="008A3C18" w:rsidRDefault="008A3C18" w:rsidP="00715624">
      <w:pPr>
        <w:pStyle w:val="TTEMEASMCA"/>
        <w:outlineLvl w:val="9"/>
        <w:rPr>
          <w:sz w:val="22"/>
          <w:szCs w:val="22"/>
          <w:lang w:val="lt-LT"/>
        </w:rPr>
      </w:pPr>
    </w:p>
    <w:p w14:paraId="30E84FF0" w14:textId="77777777" w:rsidR="008A3C18" w:rsidRDefault="008A3C18" w:rsidP="00715624">
      <w:pPr>
        <w:pStyle w:val="TTEMEASMCA"/>
        <w:outlineLvl w:val="9"/>
        <w:rPr>
          <w:sz w:val="22"/>
          <w:szCs w:val="22"/>
          <w:lang w:val="lt-LT"/>
        </w:rPr>
      </w:pPr>
    </w:p>
    <w:p w14:paraId="5B4F69F3" w14:textId="77777777" w:rsidR="008A3C18" w:rsidRDefault="008A3C18" w:rsidP="00715624">
      <w:pPr>
        <w:pStyle w:val="TTEMEASMCA"/>
        <w:outlineLvl w:val="9"/>
        <w:rPr>
          <w:sz w:val="22"/>
          <w:szCs w:val="22"/>
          <w:lang w:val="lt-LT"/>
        </w:rPr>
      </w:pPr>
    </w:p>
    <w:p w14:paraId="10A07F39" w14:textId="77777777" w:rsidR="008A3C18" w:rsidRDefault="008A3C18" w:rsidP="00715624">
      <w:pPr>
        <w:pStyle w:val="TTEMEASMCA"/>
        <w:outlineLvl w:val="9"/>
        <w:rPr>
          <w:sz w:val="22"/>
          <w:szCs w:val="22"/>
          <w:lang w:val="lt-LT"/>
        </w:rPr>
      </w:pPr>
    </w:p>
    <w:p w14:paraId="783D6F6B" w14:textId="77777777" w:rsidR="008A3C18" w:rsidRDefault="008A3C18" w:rsidP="00715624">
      <w:pPr>
        <w:pStyle w:val="TTEMEASMCA"/>
        <w:outlineLvl w:val="9"/>
        <w:rPr>
          <w:sz w:val="22"/>
          <w:szCs w:val="22"/>
          <w:lang w:val="lt-LT"/>
        </w:rPr>
      </w:pPr>
    </w:p>
    <w:p w14:paraId="67E8412C" w14:textId="77777777" w:rsidR="008A3C18" w:rsidRDefault="008A3C18" w:rsidP="00715624">
      <w:pPr>
        <w:pStyle w:val="TTEMEASMCA"/>
        <w:outlineLvl w:val="9"/>
        <w:rPr>
          <w:sz w:val="22"/>
          <w:szCs w:val="22"/>
          <w:lang w:val="lt-LT"/>
        </w:rPr>
      </w:pPr>
    </w:p>
    <w:p w14:paraId="54192500" w14:textId="77777777" w:rsidR="008A3C18" w:rsidRDefault="008A3C18" w:rsidP="00715624">
      <w:pPr>
        <w:pStyle w:val="TTEMEASMCA"/>
        <w:outlineLvl w:val="9"/>
        <w:rPr>
          <w:sz w:val="22"/>
          <w:szCs w:val="22"/>
          <w:lang w:val="lt-LT"/>
        </w:rPr>
      </w:pPr>
    </w:p>
    <w:p w14:paraId="63AD600B" w14:textId="77777777" w:rsidR="008A3C18" w:rsidRDefault="008A3C18" w:rsidP="00715624">
      <w:pPr>
        <w:pStyle w:val="TTEMEASMCA"/>
        <w:outlineLvl w:val="9"/>
        <w:rPr>
          <w:sz w:val="22"/>
          <w:szCs w:val="22"/>
          <w:lang w:val="lt-LT"/>
        </w:rPr>
      </w:pPr>
    </w:p>
    <w:p w14:paraId="0D4A672E" w14:textId="77777777" w:rsidR="008A3C18" w:rsidRDefault="008A3C18" w:rsidP="00715624">
      <w:pPr>
        <w:pStyle w:val="TTEMEASMCA"/>
        <w:outlineLvl w:val="9"/>
        <w:rPr>
          <w:sz w:val="22"/>
          <w:szCs w:val="22"/>
          <w:lang w:val="lt-LT"/>
        </w:rPr>
      </w:pPr>
    </w:p>
    <w:p w14:paraId="7A6519BD" w14:textId="77777777" w:rsidR="008A3C18" w:rsidRDefault="008A3C18" w:rsidP="00715624">
      <w:pPr>
        <w:pStyle w:val="TTEMEASMCA"/>
        <w:outlineLvl w:val="9"/>
        <w:rPr>
          <w:sz w:val="22"/>
          <w:szCs w:val="22"/>
          <w:lang w:val="lt-LT"/>
        </w:rPr>
      </w:pPr>
    </w:p>
    <w:p w14:paraId="1399532F" w14:textId="77777777" w:rsidR="008A3C18" w:rsidRDefault="008A3C18" w:rsidP="00715624">
      <w:pPr>
        <w:pStyle w:val="TTEMEASMCA"/>
        <w:outlineLvl w:val="9"/>
        <w:rPr>
          <w:sz w:val="22"/>
          <w:szCs w:val="22"/>
          <w:lang w:val="lt-LT"/>
        </w:rPr>
      </w:pPr>
    </w:p>
    <w:p w14:paraId="7C18FEB9" w14:textId="77777777" w:rsidR="008A3C18" w:rsidRDefault="008A3C18" w:rsidP="00715624">
      <w:pPr>
        <w:pStyle w:val="TTEMEASMCA"/>
        <w:outlineLvl w:val="9"/>
        <w:rPr>
          <w:sz w:val="22"/>
          <w:szCs w:val="22"/>
          <w:lang w:val="lt-LT"/>
        </w:rPr>
      </w:pPr>
    </w:p>
    <w:p w14:paraId="65F0F870" w14:textId="77777777" w:rsidR="008A3C18" w:rsidRDefault="008A3C18" w:rsidP="00715624">
      <w:pPr>
        <w:pStyle w:val="TTEMEASMCA"/>
        <w:outlineLvl w:val="9"/>
        <w:rPr>
          <w:sz w:val="22"/>
          <w:szCs w:val="22"/>
          <w:lang w:val="lt-LT"/>
        </w:rPr>
      </w:pPr>
    </w:p>
    <w:p w14:paraId="6877DCFE" w14:textId="77777777" w:rsidR="008A3C18" w:rsidRDefault="008A3C18" w:rsidP="00715624">
      <w:pPr>
        <w:pStyle w:val="TTEMEASMCA"/>
        <w:outlineLvl w:val="9"/>
        <w:rPr>
          <w:sz w:val="22"/>
          <w:szCs w:val="22"/>
          <w:lang w:val="lt-LT"/>
        </w:rPr>
      </w:pPr>
    </w:p>
    <w:p w14:paraId="5965E339" w14:textId="77777777" w:rsidR="008A3C18" w:rsidRDefault="008A3C18" w:rsidP="00715624">
      <w:pPr>
        <w:pStyle w:val="TTEMEASMCA"/>
        <w:outlineLvl w:val="9"/>
        <w:rPr>
          <w:sz w:val="22"/>
          <w:szCs w:val="22"/>
          <w:lang w:val="lt-LT"/>
        </w:rPr>
      </w:pPr>
    </w:p>
    <w:p w14:paraId="34CAF193" w14:textId="77777777" w:rsidR="008A3C18" w:rsidRDefault="008A3C18" w:rsidP="00715624">
      <w:pPr>
        <w:pStyle w:val="TTEMEASMCA"/>
        <w:outlineLvl w:val="9"/>
        <w:rPr>
          <w:sz w:val="22"/>
          <w:szCs w:val="22"/>
          <w:lang w:val="lt-LT"/>
        </w:rPr>
      </w:pPr>
    </w:p>
    <w:p w14:paraId="68A27582" w14:textId="77777777" w:rsidR="008A3C18" w:rsidRPr="000B1352" w:rsidRDefault="008A3C18" w:rsidP="000B1352">
      <w:pPr>
        <w:rPr>
          <w:sz w:val="22"/>
          <w:szCs w:val="22"/>
        </w:rPr>
      </w:pPr>
    </w:p>
    <w:p w14:paraId="3B82E5A7" w14:textId="75737E35" w:rsidR="00E11DFB" w:rsidRPr="00715624" w:rsidRDefault="00E11DFB" w:rsidP="00715624">
      <w:pPr>
        <w:jc w:val="center"/>
        <w:rPr>
          <w:b/>
          <w:bCs/>
          <w:sz w:val="22"/>
          <w:szCs w:val="22"/>
        </w:rPr>
      </w:pPr>
      <w:r w:rsidRPr="00715624">
        <w:rPr>
          <w:b/>
          <w:bCs/>
          <w:sz w:val="22"/>
          <w:szCs w:val="22"/>
        </w:rPr>
        <w:t>II PRIEDAS</w:t>
      </w:r>
      <w:bookmarkEnd w:id="61"/>
      <w:bookmarkEnd w:id="62"/>
    </w:p>
    <w:p w14:paraId="27B100F3" w14:textId="77777777" w:rsidR="00E11DFB" w:rsidRPr="00715624" w:rsidRDefault="00E11DFB" w:rsidP="00715624">
      <w:pPr>
        <w:jc w:val="center"/>
        <w:rPr>
          <w:b/>
          <w:bCs/>
          <w:sz w:val="22"/>
          <w:szCs w:val="22"/>
        </w:rPr>
      </w:pPr>
    </w:p>
    <w:p w14:paraId="4C7E367B" w14:textId="77777777" w:rsidR="00872E96" w:rsidRPr="00715624" w:rsidRDefault="00872E96" w:rsidP="00715624">
      <w:pPr>
        <w:jc w:val="center"/>
        <w:rPr>
          <w:b/>
          <w:bCs/>
          <w:i/>
          <w:snapToGrid w:val="0"/>
          <w:sz w:val="22"/>
          <w:szCs w:val="18"/>
        </w:rPr>
      </w:pPr>
      <w:r w:rsidRPr="00715624">
        <w:rPr>
          <w:b/>
          <w:bCs/>
          <w:snapToGrid w:val="0"/>
          <w:sz w:val="22"/>
          <w:szCs w:val="18"/>
        </w:rPr>
        <w:t>REGISTRACIJOS SĄLYGOS</w:t>
      </w:r>
    </w:p>
    <w:p w14:paraId="20FCDC1C" w14:textId="77777777" w:rsidR="00872E96" w:rsidRPr="00715624" w:rsidRDefault="00872E96" w:rsidP="00715624">
      <w:pPr>
        <w:jc w:val="center"/>
        <w:rPr>
          <w:b/>
          <w:bCs/>
          <w:snapToGrid w:val="0"/>
          <w:sz w:val="22"/>
          <w:szCs w:val="18"/>
        </w:rPr>
      </w:pPr>
    </w:p>
    <w:p w14:paraId="1F94E655" w14:textId="77777777" w:rsidR="00872E96" w:rsidRPr="00715624" w:rsidRDefault="00872E96" w:rsidP="000B1352">
      <w:pPr>
        <w:ind w:left="1701" w:hanging="567"/>
        <w:rPr>
          <w:b/>
          <w:bCs/>
          <w:noProof/>
          <w:snapToGrid w:val="0"/>
          <w:sz w:val="22"/>
          <w:szCs w:val="22"/>
        </w:rPr>
      </w:pPr>
      <w:r w:rsidRPr="00715624">
        <w:rPr>
          <w:b/>
          <w:bCs/>
          <w:noProof/>
          <w:snapToGrid w:val="0"/>
          <w:sz w:val="22"/>
          <w:szCs w:val="22"/>
        </w:rPr>
        <w:t>A.</w:t>
      </w:r>
      <w:r w:rsidRPr="00715624">
        <w:rPr>
          <w:b/>
          <w:bCs/>
          <w:noProof/>
          <w:snapToGrid w:val="0"/>
          <w:sz w:val="22"/>
          <w:szCs w:val="22"/>
        </w:rPr>
        <w:tab/>
        <w:t>GAMINTOJAS (-AI), ATSAKINGAS (-I) UŽ SERIJŲ IŠLEIDIMĄ</w:t>
      </w:r>
    </w:p>
    <w:p w14:paraId="2E54FB49" w14:textId="77777777" w:rsidR="00872E96" w:rsidRPr="00715624" w:rsidRDefault="00872E96" w:rsidP="000B1352">
      <w:pPr>
        <w:ind w:left="1701" w:hanging="567"/>
        <w:rPr>
          <w:b/>
          <w:bCs/>
          <w:noProof/>
          <w:snapToGrid w:val="0"/>
          <w:sz w:val="22"/>
          <w:szCs w:val="22"/>
        </w:rPr>
      </w:pPr>
    </w:p>
    <w:p w14:paraId="0D38E009" w14:textId="77777777" w:rsidR="00872E96" w:rsidRPr="00715624" w:rsidRDefault="00872E96" w:rsidP="000B1352">
      <w:pPr>
        <w:ind w:left="1701" w:hanging="567"/>
        <w:rPr>
          <w:b/>
          <w:bCs/>
          <w:snapToGrid w:val="0"/>
          <w:sz w:val="22"/>
          <w:szCs w:val="18"/>
        </w:rPr>
      </w:pPr>
      <w:r w:rsidRPr="00715624">
        <w:rPr>
          <w:b/>
          <w:bCs/>
          <w:snapToGrid w:val="0"/>
          <w:sz w:val="22"/>
          <w:szCs w:val="18"/>
        </w:rPr>
        <w:t>B.</w:t>
      </w:r>
      <w:r w:rsidRPr="00715624">
        <w:rPr>
          <w:b/>
          <w:bCs/>
          <w:snapToGrid w:val="0"/>
          <w:sz w:val="22"/>
          <w:szCs w:val="18"/>
        </w:rPr>
        <w:tab/>
        <w:t>TIEKIMO IR VARTOJIMO SĄLYGOS AR APRIBOJIMAI</w:t>
      </w:r>
    </w:p>
    <w:p w14:paraId="59F77BCE" w14:textId="77777777" w:rsidR="00872E96" w:rsidRPr="00715624" w:rsidRDefault="00872E96" w:rsidP="00715624">
      <w:pPr>
        <w:jc w:val="center"/>
        <w:rPr>
          <w:b/>
          <w:bCs/>
          <w:snapToGrid w:val="0"/>
          <w:sz w:val="22"/>
          <w:szCs w:val="18"/>
        </w:rPr>
      </w:pPr>
    </w:p>
    <w:p w14:paraId="06557311" w14:textId="77777777" w:rsidR="00E11DFB" w:rsidRPr="00A513DF" w:rsidRDefault="00E11DFB" w:rsidP="005412FF">
      <w:pPr>
        <w:pStyle w:val="BTEMEASMCA"/>
        <w:rPr>
          <w:highlight w:val="yellow"/>
        </w:rPr>
      </w:pPr>
    </w:p>
    <w:p w14:paraId="172C15DD" w14:textId="77777777" w:rsidR="00E11DFB" w:rsidRPr="00A513DF" w:rsidRDefault="00E11DFB" w:rsidP="00A513DF">
      <w:pPr>
        <w:pStyle w:val="BTAnIIEMEASMCA"/>
        <w:rPr>
          <w:rFonts w:cs="Times New Roman"/>
          <w:lang w:val="lt-LT"/>
        </w:rPr>
      </w:pPr>
    </w:p>
    <w:p w14:paraId="114F8C17" w14:textId="77777777" w:rsidR="00872E96" w:rsidRPr="00872E96" w:rsidRDefault="00E11DFB" w:rsidP="00872E96">
      <w:pPr>
        <w:ind w:left="567" w:hanging="567"/>
        <w:rPr>
          <w:b/>
          <w:snapToGrid w:val="0"/>
          <w:sz w:val="22"/>
        </w:rPr>
      </w:pPr>
      <w:r w:rsidRPr="00A513DF">
        <w:br w:type="page"/>
      </w:r>
      <w:r w:rsidR="00872E96" w:rsidRPr="00872E96">
        <w:rPr>
          <w:b/>
          <w:snapToGrid w:val="0"/>
          <w:sz w:val="22"/>
          <w:szCs w:val="20"/>
        </w:rPr>
        <w:lastRenderedPageBreak/>
        <w:t>A.</w:t>
      </w:r>
      <w:r w:rsidR="00872E96" w:rsidRPr="00872E96">
        <w:rPr>
          <w:b/>
          <w:snapToGrid w:val="0"/>
          <w:sz w:val="22"/>
        </w:rPr>
        <w:tab/>
      </w:r>
      <w:r w:rsidR="00872E96" w:rsidRPr="00872E96">
        <w:rPr>
          <w:b/>
          <w:snapToGrid w:val="0"/>
          <w:sz w:val="22"/>
          <w:szCs w:val="20"/>
        </w:rPr>
        <w:t>GAMINTOJAS (-AI), ATSAKINGAS (-I) UŽ SERIJŲ IŠLEIDIMĄ</w:t>
      </w:r>
    </w:p>
    <w:p w14:paraId="33BE08CD" w14:textId="77777777" w:rsidR="00872E96" w:rsidRPr="00872E96" w:rsidRDefault="00872E96" w:rsidP="00872E96">
      <w:pPr>
        <w:tabs>
          <w:tab w:val="left" w:pos="567"/>
        </w:tabs>
        <w:spacing w:line="260" w:lineRule="exact"/>
        <w:rPr>
          <w:snapToGrid w:val="0"/>
          <w:sz w:val="22"/>
        </w:rPr>
      </w:pPr>
    </w:p>
    <w:p w14:paraId="1C646E07" w14:textId="77777777" w:rsidR="00872E96" w:rsidRPr="00872E96" w:rsidRDefault="00872E96" w:rsidP="00872E96">
      <w:pPr>
        <w:tabs>
          <w:tab w:val="left" w:pos="567"/>
        </w:tabs>
        <w:jc w:val="both"/>
        <w:rPr>
          <w:snapToGrid w:val="0"/>
          <w:sz w:val="22"/>
        </w:rPr>
      </w:pPr>
      <w:r w:rsidRPr="00872E96">
        <w:rPr>
          <w:noProof/>
          <w:snapToGrid w:val="0"/>
          <w:sz w:val="22"/>
          <w:u w:val="single"/>
        </w:rPr>
        <w:t>Gamintojo (-ų), atsakingo (-ų) už serijų išleidimą, pavadinimas (-ai) ir adresas (-ai)</w:t>
      </w:r>
    </w:p>
    <w:p w14:paraId="53DDB5F1" w14:textId="77777777" w:rsidR="00E11DFB" w:rsidRPr="00A513DF" w:rsidRDefault="00E11DFB" w:rsidP="00715624">
      <w:pPr>
        <w:pStyle w:val="PI-1EMEASMCA"/>
      </w:pPr>
    </w:p>
    <w:p w14:paraId="7B99CF9D" w14:textId="77777777" w:rsidR="00E11DFB" w:rsidRPr="00A513DF" w:rsidRDefault="00E11DFB" w:rsidP="005412FF">
      <w:pPr>
        <w:pStyle w:val="BTEMEASMCA"/>
      </w:pPr>
      <w:r w:rsidRPr="00A513DF">
        <w:t>Vitabalans Oy</w:t>
      </w:r>
    </w:p>
    <w:p w14:paraId="56BEBDE8" w14:textId="77777777" w:rsidR="00E11DFB" w:rsidRPr="00A513DF" w:rsidRDefault="00E11DFB" w:rsidP="005412FF">
      <w:pPr>
        <w:pStyle w:val="BTEMEASMCA"/>
      </w:pPr>
      <w:r w:rsidRPr="00A513DF">
        <w:t>Varastokatu 8</w:t>
      </w:r>
    </w:p>
    <w:p w14:paraId="6E88617E" w14:textId="77777777" w:rsidR="00E11DFB" w:rsidRPr="00A513DF" w:rsidRDefault="00E11DFB" w:rsidP="005412FF">
      <w:pPr>
        <w:pStyle w:val="BTEMEASMCA"/>
      </w:pPr>
      <w:r w:rsidRPr="00A513DF">
        <w:t>FI-13500 Hameenlinna</w:t>
      </w:r>
    </w:p>
    <w:p w14:paraId="0111146A" w14:textId="77777777" w:rsidR="00E11DFB" w:rsidRPr="00A513DF" w:rsidRDefault="00E11DFB" w:rsidP="005412FF">
      <w:pPr>
        <w:pStyle w:val="BTEMEASMCA"/>
        <w:rPr>
          <w:highlight w:val="yellow"/>
        </w:rPr>
      </w:pPr>
      <w:r w:rsidRPr="00A513DF">
        <w:t>Suomija</w:t>
      </w:r>
    </w:p>
    <w:p w14:paraId="0748E0E1" w14:textId="77777777" w:rsidR="00E11DFB" w:rsidRPr="00A513DF" w:rsidRDefault="00E11DFB" w:rsidP="005412FF">
      <w:pPr>
        <w:pStyle w:val="BTEMEASMCA"/>
        <w:rPr>
          <w:highlight w:val="yellow"/>
        </w:rPr>
      </w:pPr>
    </w:p>
    <w:p w14:paraId="11E7DE53" w14:textId="77777777" w:rsidR="00E11DFB" w:rsidRPr="00A513DF" w:rsidRDefault="00E11DFB" w:rsidP="005412FF">
      <w:pPr>
        <w:pStyle w:val="BTEMEASMCA"/>
        <w:rPr>
          <w:highlight w:val="yellow"/>
        </w:rPr>
      </w:pPr>
    </w:p>
    <w:p w14:paraId="0748D92E" w14:textId="77777777" w:rsidR="00872E96" w:rsidRPr="00872E96" w:rsidRDefault="00872E96" w:rsidP="00872E96">
      <w:pPr>
        <w:tabs>
          <w:tab w:val="left" w:pos="567"/>
        </w:tabs>
        <w:ind w:left="567" w:hanging="567"/>
        <w:rPr>
          <w:snapToGrid w:val="0"/>
          <w:sz w:val="22"/>
        </w:rPr>
      </w:pPr>
      <w:bookmarkStart w:id="63" w:name="_Toc129243129"/>
      <w:bookmarkStart w:id="64" w:name="_Toc129243254"/>
      <w:r w:rsidRPr="00872E96">
        <w:rPr>
          <w:b/>
          <w:noProof/>
          <w:snapToGrid w:val="0"/>
          <w:sz w:val="22"/>
        </w:rPr>
        <w:t>B.</w:t>
      </w:r>
      <w:r w:rsidRPr="00872E96">
        <w:rPr>
          <w:b/>
          <w:snapToGrid w:val="0"/>
          <w:sz w:val="22"/>
        </w:rPr>
        <w:tab/>
      </w:r>
      <w:r w:rsidRPr="00872E96">
        <w:rPr>
          <w:b/>
          <w:noProof/>
          <w:snapToGrid w:val="0"/>
          <w:sz w:val="22"/>
        </w:rPr>
        <w:t>TIEKIMO IR VARTOJIMO SĄLYGOS AR APRIBOJIMAI</w:t>
      </w:r>
    </w:p>
    <w:bookmarkEnd w:id="63"/>
    <w:bookmarkEnd w:id="64"/>
    <w:p w14:paraId="10C06C54" w14:textId="77777777" w:rsidR="00E11DFB" w:rsidRPr="00A513DF" w:rsidRDefault="00E11DFB" w:rsidP="005412FF">
      <w:pPr>
        <w:pStyle w:val="BTEMEASMCA"/>
      </w:pPr>
    </w:p>
    <w:p w14:paraId="41088D99" w14:textId="77777777" w:rsidR="00E11DFB" w:rsidRPr="00F537A5" w:rsidRDefault="00E11DFB" w:rsidP="005412FF">
      <w:pPr>
        <w:pStyle w:val="BTEMEASMCA"/>
      </w:pPr>
      <w:r w:rsidRPr="00A513DF">
        <w:t>Nereceptinis vaistinis preparatas</w:t>
      </w:r>
      <w:r w:rsidR="00872E96">
        <w:t>.</w:t>
      </w:r>
    </w:p>
    <w:p w14:paraId="002CF5D3" w14:textId="77777777" w:rsidR="00E11DFB" w:rsidRPr="00A513DF" w:rsidRDefault="00E11DFB" w:rsidP="005412FF">
      <w:pPr>
        <w:pStyle w:val="BTEMEASMCA"/>
        <w:rPr>
          <w:highlight w:val="yellow"/>
        </w:rPr>
      </w:pPr>
    </w:p>
    <w:p w14:paraId="57DF432B" w14:textId="77777777" w:rsidR="00E11DFB" w:rsidRPr="00A513DF" w:rsidRDefault="00E11DFB" w:rsidP="005412FF">
      <w:pPr>
        <w:pStyle w:val="BTEMEASMCA"/>
      </w:pPr>
      <w:r w:rsidRPr="00A513DF">
        <w:br w:type="page"/>
      </w:r>
    </w:p>
    <w:p w14:paraId="2B20A636" w14:textId="77777777" w:rsidR="00E11DFB" w:rsidRPr="00A513DF" w:rsidRDefault="00E11DFB" w:rsidP="005412FF">
      <w:pPr>
        <w:pStyle w:val="BTEMEASMCA"/>
      </w:pPr>
    </w:p>
    <w:p w14:paraId="1E952276" w14:textId="77777777" w:rsidR="00E11DFB" w:rsidRPr="00A513DF" w:rsidRDefault="00E11DFB" w:rsidP="005412FF">
      <w:pPr>
        <w:pStyle w:val="BTEMEASMCA"/>
      </w:pPr>
    </w:p>
    <w:p w14:paraId="5A57CF39" w14:textId="77777777" w:rsidR="00E11DFB" w:rsidRPr="00A513DF" w:rsidRDefault="00E11DFB" w:rsidP="005412FF">
      <w:pPr>
        <w:pStyle w:val="BTEMEASMCA"/>
      </w:pPr>
    </w:p>
    <w:p w14:paraId="75B5AD0C" w14:textId="77777777" w:rsidR="00E11DFB" w:rsidRPr="00A513DF" w:rsidRDefault="00E11DFB" w:rsidP="005412FF">
      <w:pPr>
        <w:pStyle w:val="BTEMEASMCA"/>
      </w:pPr>
    </w:p>
    <w:p w14:paraId="55BCA26A" w14:textId="77777777" w:rsidR="00E11DFB" w:rsidRPr="00A513DF" w:rsidRDefault="00E11DFB" w:rsidP="005412FF">
      <w:pPr>
        <w:pStyle w:val="BTEMEASMCA"/>
      </w:pPr>
    </w:p>
    <w:p w14:paraId="40AF9C7E" w14:textId="77777777" w:rsidR="00E11DFB" w:rsidRPr="00A513DF" w:rsidRDefault="00E11DFB" w:rsidP="005412FF">
      <w:pPr>
        <w:pStyle w:val="BTEMEASMCA"/>
      </w:pPr>
    </w:p>
    <w:p w14:paraId="2C135B67" w14:textId="77777777" w:rsidR="00E11DFB" w:rsidRPr="00A513DF" w:rsidRDefault="00E11DFB" w:rsidP="005412FF">
      <w:pPr>
        <w:pStyle w:val="BTEMEASMCA"/>
      </w:pPr>
    </w:p>
    <w:p w14:paraId="7DA638C9" w14:textId="77777777" w:rsidR="00E11DFB" w:rsidRPr="00A513DF" w:rsidRDefault="00E11DFB" w:rsidP="005412FF">
      <w:pPr>
        <w:pStyle w:val="BTEMEASMCA"/>
      </w:pPr>
    </w:p>
    <w:p w14:paraId="6CDD63F6" w14:textId="77777777" w:rsidR="00E11DFB" w:rsidRPr="00A513DF" w:rsidRDefault="00E11DFB" w:rsidP="005412FF">
      <w:pPr>
        <w:pStyle w:val="BTEMEASMCA"/>
      </w:pPr>
    </w:p>
    <w:p w14:paraId="0450D8C5" w14:textId="77777777" w:rsidR="00E11DFB" w:rsidRPr="00A513DF" w:rsidRDefault="00E11DFB" w:rsidP="005412FF">
      <w:pPr>
        <w:pStyle w:val="BTEMEASMCA"/>
      </w:pPr>
    </w:p>
    <w:p w14:paraId="2C98AF8C" w14:textId="77777777" w:rsidR="00E11DFB" w:rsidRPr="00A513DF" w:rsidRDefault="00E11DFB" w:rsidP="005412FF">
      <w:pPr>
        <w:pStyle w:val="BTEMEASMCA"/>
      </w:pPr>
    </w:p>
    <w:p w14:paraId="78934740" w14:textId="77777777" w:rsidR="00E11DFB" w:rsidRPr="00A513DF" w:rsidRDefault="00E11DFB" w:rsidP="005412FF">
      <w:pPr>
        <w:pStyle w:val="BTEMEASMCA"/>
      </w:pPr>
    </w:p>
    <w:p w14:paraId="452167B3" w14:textId="77777777" w:rsidR="00E11DFB" w:rsidRPr="00A513DF" w:rsidRDefault="00E11DFB" w:rsidP="005412FF">
      <w:pPr>
        <w:pStyle w:val="BTEMEASMCA"/>
      </w:pPr>
    </w:p>
    <w:p w14:paraId="2D9404D6" w14:textId="77777777" w:rsidR="00E11DFB" w:rsidRPr="00A513DF" w:rsidRDefault="00E11DFB" w:rsidP="005412FF">
      <w:pPr>
        <w:pStyle w:val="BTEMEASMCA"/>
      </w:pPr>
    </w:p>
    <w:p w14:paraId="228A522C" w14:textId="77777777" w:rsidR="00E11DFB" w:rsidRPr="00A513DF" w:rsidRDefault="00E11DFB" w:rsidP="005412FF">
      <w:pPr>
        <w:pStyle w:val="BTEMEASMCA"/>
      </w:pPr>
    </w:p>
    <w:p w14:paraId="2F7F1FF4" w14:textId="77777777" w:rsidR="00E11DFB" w:rsidRPr="00A513DF" w:rsidRDefault="00E11DFB" w:rsidP="005412FF">
      <w:pPr>
        <w:pStyle w:val="BTEMEASMCA"/>
      </w:pPr>
    </w:p>
    <w:p w14:paraId="3AF98F6F" w14:textId="77777777" w:rsidR="00E11DFB" w:rsidRPr="00A513DF" w:rsidRDefault="00E11DFB" w:rsidP="005412FF">
      <w:pPr>
        <w:pStyle w:val="BTEMEASMCA"/>
      </w:pPr>
    </w:p>
    <w:p w14:paraId="13006D38" w14:textId="77777777" w:rsidR="00E11DFB" w:rsidRPr="00A513DF" w:rsidRDefault="00E11DFB" w:rsidP="005412FF">
      <w:pPr>
        <w:pStyle w:val="BTEMEASMCA"/>
      </w:pPr>
    </w:p>
    <w:p w14:paraId="126AB34C" w14:textId="77777777" w:rsidR="00E11DFB" w:rsidRPr="00A513DF" w:rsidRDefault="00E11DFB" w:rsidP="005412FF">
      <w:pPr>
        <w:pStyle w:val="BTEMEASMCA"/>
      </w:pPr>
    </w:p>
    <w:p w14:paraId="226D15B2" w14:textId="77777777" w:rsidR="00E11DFB" w:rsidRPr="00A513DF" w:rsidRDefault="00E11DFB" w:rsidP="005412FF">
      <w:pPr>
        <w:pStyle w:val="BTEMEASMCA"/>
      </w:pPr>
    </w:p>
    <w:p w14:paraId="4DE61226" w14:textId="77777777" w:rsidR="00E11DFB" w:rsidRPr="00A513DF" w:rsidRDefault="00E11DFB" w:rsidP="005412FF">
      <w:pPr>
        <w:pStyle w:val="BTEMEASMCA"/>
      </w:pPr>
    </w:p>
    <w:p w14:paraId="0E531665" w14:textId="77777777" w:rsidR="00E11DFB" w:rsidRDefault="00E11DFB" w:rsidP="005412FF">
      <w:pPr>
        <w:pStyle w:val="BTEMEASMCA"/>
      </w:pPr>
    </w:p>
    <w:p w14:paraId="248EEB52" w14:textId="77777777" w:rsidR="004757D4" w:rsidRPr="00A513DF" w:rsidRDefault="004757D4" w:rsidP="005412FF">
      <w:pPr>
        <w:pStyle w:val="BTEMEASMCA"/>
      </w:pPr>
    </w:p>
    <w:p w14:paraId="19E67F55" w14:textId="77777777" w:rsidR="00E11DFB" w:rsidRPr="00715624" w:rsidRDefault="00E11DFB" w:rsidP="00715624">
      <w:pPr>
        <w:jc w:val="center"/>
        <w:rPr>
          <w:b/>
          <w:bCs/>
          <w:sz w:val="22"/>
          <w:szCs w:val="22"/>
        </w:rPr>
      </w:pPr>
      <w:bookmarkStart w:id="65" w:name="_Toc129243134"/>
      <w:bookmarkStart w:id="66" w:name="_Toc129243259"/>
      <w:r w:rsidRPr="00715624">
        <w:rPr>
          <w:b/>
          <w:bCs/>
          <w:sz w:val="22"/>
          <w:szCs w:val="22"/>
        </w:rPr>
        <w:t>III PRIEDAS</w:t>
      </w:r>
      <w:bookmarkEnd w:id="65"/>
      <w:bookmarkEnd w:id="66"/>
    </w:p>
    <w:p w14:paraId="3AAFB1DA" w14:textId="77777777" w:rsidR="00E11DFB" w:rsidRPr="00715624" w:rsidRDefault="00E11DFB" w:rsidP="00715624">
      <w:pPr>
        <w:jc w:val="center"/>
        <w:rPr>
          <w:b/>
          <w:bCs/>
          <w:sz w:val="22"/>
          <w:szCs w:val="22"/>
        </w:rPr>
      </w:pPr>
    </w:p>
    <w:p w14:paraId="0146C719" w14:textId="77777777" w:rsidR="00E11DFB" w:rsidRPr="00715624" w:rsidRDefault="00E11DFB" w:rsidP="00715624">
      <w:pPr>
        <w:jc w:val="center"/>
        <w:rPr>
          <w:b/>
          <w:bCs/>
          <w:sz w:val="22"/>
          <w:szCs w:val="22"/>
        </w:rPr>
      </w:pPr>
      <w:bookmarkStart w:id="67" w:name="_Toc129243135"/>
      <w:bookmarkStart w:id="68" w:name="_Toc129243260"/>
      <w:r w:rsidRPr="00715624">
        <w:rPr>
          <w:b/>
          <w:bCs/>
          <w:sz w:val="22"/>
          <w:szCs w:val="22"/>
        </w:rPr>
        <w:t>ŽENKLINIMAS IR PAKUOTĖS LAPELIS</w:t>
      </w:r>
      <w:bookmarkEnd w:id="67"/>
      <w:bookmarkEnd w:id="68"/>
    </w:p>
    <w:p w14:paraId="1350C7D3" w14:textId="77777777" w:rsidR="00E11DFB" w:rsidRPr="00715624" w:rsidRDefault="00E11DFB" w:rsidP="00715624">
      <w:pPr>
        <w:jc w:val="center"/>
        <w:rPr>
          <w:b/>
          <w:bCs/>
          <w:sz w:val="22"/>
          <w:szCs w:val="22"/>
        </w:rPr>
      </w:pPr>
      <w:r w:rsidRPr="00715624">
        <w:rPr>
          <w:b/>
          <w:bCs/>
          <w:sz w:val="22"/>
          <w:szCs w:val="22"/>
        </w:rPr>
        <w:br w:type="page"/>
      </w:r>
    </w:p>
    <w:p w14:paraId="1D0EB6E8" w14:textId="77777777" w:rsidR="00E11DFB" w:rsidRPr="00A513DF" w:rsidRDefault="00E11DFB" w:rsidP="005412FF">
      <w:pPr>
        <w:pStyle w:val="BTEMEASMCA"/>
      </w:pPr>
    </w:p>
    <w:p w14:paraId="588BABAC" w14:textId="77777777" w:rsidR="00E11DFB" w:rsidRPr="00A513DF" w:rsidRDefault="00E11DFB" w:rsidP="005412FF">
      <w:pPr>
        <w:pStyle w:val="BTEMEASMCA"/>
      </w:pPr>
    </w:p>
    <w:p w14:paraId="0145CF53" w14:textId="77777777" w:rsidR="00E11DFB" w:rsidRPr="00A513DF" w:rsidRDefault="00E11DFB" w:rsidP="005412FF">
      <w:pPr>
        <w:pStyle w:val="BTEMEASMCA"/>
      </w:pPr>
    </w:p>
    <w:p w14:paraId="6E2F5940" w14:textId="77777777" w:rsidR="00E11DFB" w:rsidRPr="00A513DF" w:rsidRDefault="00E11DFB" w:rsidP="005412FF">
      <w:pPr>
        <w:pStyle w:val="BTEMEASMCA"/>
      </w:pPr>
    </w:p>
    <w:p w14:paraId="297FCBA3" w14:textId="77777777" w:rsidR="00E11DFB" w:rsidRPr="00A513DF" w:rsidRDefault="00E11DFB" w:rsidP="005412FF">
      <w:pPr>
        <w:pStyle w:val="BTEMEASMCA"/>
      </w:pPr>
    </w:p>
    <w:p w14:paraId="26B3F413" w14:textId="77777777" w:rsidR="00E11DFB" w:rsidRPr="00A513DF" w:rsidRDefault="00E11DFB" w:rsidP="005412FF">
      <w:pPr>
        <w:pStyle w:val="BTEMEASMCA"/>
      </w:pPr>
    </w:p>
    <w:p w14:paraId="60A737CB" w14:textId="77777777" w:rsidR="00E11DFB" w:rsidRPr="00A513DF" w:rsidRDefault="00E11DFB" w:rsidP="005412FF">
      <w:pPr>
        <w:pStyle w:val="BTEMEASMCA"/>
      </w:pPr>
    </w:p>
    <w:p w14:paraId="0A145E1C" w14:textId="77777777" w:rsidR="00E11DFB" w:rsidRPr="00A513DF" w:rsidRDefault="00E11DFB" w:rsidP="005412FF">
      <w:pPr>
        <w:pStyle w:val="BTEMEASMCA"/>
      </w:pPr>
    </w:p>
    <w:p w14:paraId="4A6B1936" w14:textId="77777777" w:rsidR="00E11DFB" w:rsidRPr="00A513DF" w:rsidRDefault="00E11DFB" w:rsidP="005412FF">
      <w:pPr>
        <w:pStyle w:val="BTEMEASMCA"/>
      </w:pPr>
    </w:p>
    <w:p w14:paraId="09B2F992" w14:textId="77777777" w:rsidR="00E11DFB" w:rsidRPr="00A513DF" w:rsidRDefault="00E11DFB" w:rsidP="005412FF">
      <w:pPr>
        <w:pStyle w:val="BTEMEASMCA"/>
      </w:pPr>
    </w:p>
    <w:p w14:paraId="321D1E6C" w14:textId="77777777" w:rsidR="00E11DFB" w:rsidRPr="00A513DF" w:rsidRDefault="00E11DFB" w:rsidP="005412FF">
      <w:pPr>
        <w:pStyle w:val="BTEMEASMCA"/>
      </w:pPr>
    </w:p>
    <w:p w14:paraId="2224DA8C" w14:textId="77777777" w:rsidR="00E11DFB" w:rsidRPr="00A513DF" w:rsidRDefault="00E11DFB" w:rsidP="005412FF">
      <w:pPr>
        <w:pStyle w:val="BTEMEASMCA"/>
      </w:pPr>
    </w:p>
    <w:p w14:paraId="7AE0E102" w14:textId="77777777" w:rsidR="00E11DFB" w:rsidRPr="00A513DF" w:rsidRDefault="00E11DFB" w:rsidP="005412FF">
      <w:pPr>
        <w:pStyle w:val="BTEMEASMCA"/>
      </w:pPr>
    </w:p>
    <w:p w14:paraId="2024F3C1" w14:textId="77777777" w:rsidR="00E11DFB" w:rsidRPr="00A513DF" w:rsidRDefault="00E11DFB" w:rsidP="005412FF">
      <w:pPr>
        <w:pStyle w:val="BTEMEASMCA"/>
      </w:pPr>
    </w:p>
    <w:p w14:paraId="44A7E77D" w14:textId="77777777" w:rsidR="00E11DFB" w:rsidRPr="00A513DF" w:rsidRDefault="00E11DFB" w:rsidP="005412FF">
      <w:pPr>
        <w:pStyle w:val="BTEMEASMCA"/>
      </w:pPr>
    </w:p>
    <w:p w14:paraId="78687EF9" w14:textId="77777777" w:rsidR="00E11DFB" w:rsidRPr="00A513DF" w:rsidRDefault="00E11DFB" w:rsidP="005412FF">
      <w:pPr>
        <w:pStyle w:val="BTEMEASMCA"/>
      </w:pPr>
    </w:p>
    <w:p w14:paraId="5BDC0B1E" w14:textId="77777777" w:rsidR="00E11DFB" w:rsidRPr="00A513DF" w:rsidRDefault="00E11DFB" w:rsidP="005412FF">
      <w:pPr>
        <w:pStyle w:val="BTEMEASMCA"/>
      </w:pPr>
    </w:p>
    <w:p w14:paraId="23A3770F" w14:textId="77777777" w:rsidR="00E11DFB" w:rsidRPr="00A513DF" w:rsidRDefault="00E11DFB" w:rsidP="005412FF">
      <w:pPr>
        <w:pStyle w:val="BTEMEASMCA"/>
      </w:pPr>
    </w:p>
    <w:p w14:paraId="511B4946" w14:textId="77777777" w:rsidR="00E11DFB" w:rsidRPr="00A513DF" w:rsidRDefault="00E11DFB" w:rsidP="005412FF">
      <w:pPr>
        <w:pStyle w:val="BTEMEASMCA"/>
      </w:pPr>
    </w:p>
    <w:p w14:paraId="1ED6DF91" w14:textId="77777777" w:rsidR="00E11DFB" w:rsidRPr="00A513DF" w:rsidRDefault="00E11DFB" w:rsidP="005412FF">
      <w:pPr>
        <w:pStyle w:val="BTEMEASMCA"/>
      </w:pPr>
    </w:p>
    <w:p w14:paraId="344B8F0D" w14:textId="77777777" w:rsidR="00E11DFB" w:rsidRPr="00A513DF" w:rsidRDefault="00E11DFB" w:rsidP="005412FF">
      <w:pPr>
        <w:pStyle w:val="BTEMEASMCA"/>
      </w:pPr>
    </w:p>
    <w:p w14:paraId="51BBA33D" w14:textId="77777777" w:rsidR="00E11DFB" w:rsidRDefault="00E11DFB" w:rsidP="005412FF">
      <w:pPr>
        <w:pStyle w:val="BTEMEASMCA"/>
      </w:pPr>
    </w:p>
    <w:p w14:paraId="267239DF" w14:textId="77777777" w:rsidR="004757D4" w:rsidRPr="00A513DF" w:rsidRDefault="004757D4" w:rsidP="005412FF">
      <w:pPr>
        <w:pStyle w:val="BTEMEASMCA"/>
      </w:pPr>
    </w:p>
    <w:p w14:paraId="0722EA45" w14:textId="77777777" w:rsidR="00E11DFB" w:rsidRPr="00715624" w:rsidRDefault="00E11DFB" w:rsidP="00715624">
      <w:pPr>
        <w:jc w:val="center"/>
        <w:rPr>
          <w:b/>
          <w:bCs/>
          <w:sz w:val="22"/>
          <w:szCs w:val="22"/>
        </w:rPr>
      </w:pPr>
      <w:bookmarkStart w:id="69" w:name="_Toc129243136"/>
      <w:bookmarkStart w:id="70" w:name="_Toc129243261"/>
      <w:r w:rsidRPr="00715624">
        <w:rPr>
          <w:b/>
          <w:bCs/>
          <w:sz w:val="22"/>
          <w:szCs w:val="22"/>
        </w:rPr>
        <w:t>A. ŽENKLINIMAS</w:t>
      </w:r>
      <w:bookmarkEnd w:id="69"/>
      <w:bookmarkEnd w:id="70"/>
    </w:p>
    <w:p w14:paraId="61820CC4" w14:textId="77777777" w:rsidR="00E20D0B" w:rsidRPr="00D216CB" w:rsidRDefault="00E11DFB" w:rsidP="005412FF">
      <w:pPr>
        <w:pStyle w:val="BTEMEASMCA"/>
      </w:pPr>
      <w:r w:rsidRPr="00A513DF">
        <w:br w:type="page"/>
      </w:r>
    </w:p>
    <w:p w14:paraId="5530A1C7" w14:textId="77777777" w:rsidR="00E20D0B" w:rsidRPr="00D216CB" w:rsidRDefault="00E20D0B" w:rsidP="00E20D0B">
      <w:pPr>
        <w:pStyle w:val="PI-1labEMEASMCA"/>
        <w:rPr>
          <w:sz w:val="22"/>
          <w:szCs w:val="22"/>
        </w:rPr>
      </w:pPr>
      <w:r w:rsidRPr="00D216CB">
        <w:rPr>
          <w:sz w:val="22"/>
          <w:szCs w:val="22"/>
        </w:rPr>
        <w:lastRenderedPageBreak/>
        <w:t>INFORMACIJA ANT IŠORINĖS PAKUOTĖS</w:t>
      </w:r>
    </w:p>
    <w:p w14:paraId="45BB42AF" w14:textId="77777777" w:rsidR="00E20D0B" w:rsidRPr="00D216CB" w:rsidRDefault="00E20D0B" w:rsidP="00E20D0B">
      <w:pPr>
        <w:pStyle w:val="PI-1labEMEASMCA"/>
        <w:rPr>
          <w:sz w:val="22"/>
          <w:szCs w:val="22"/>
        </w:rPr>
      </w:pPr>
    </w:p>
    <w:p w14:paraId="3BFA02ED" w14:textId="77777777" w:rsidR="00E20D0B" w:rsidRPr="00D216CB" w:rsidRDefault="00E20D0B" w:rsidP="00E20D0B">
      <w:pPr>
        <w:pStyle w:val="PI-1labEMEASMCA"/>
        <w:rPr>
          <w:bCs/>
          <w:sz w:val="22"/>
          <w:szCs w:val="22"/>
        </w:rPr>
      </w:pPr>
      <w:r w:rsidRPr="00D216CB">
        <w:rPr>
          <w:sz w:val="22"/>
          <w:szCs w:val="22"/>
        </w:rPr>
        <w:t>KARTONO DĖŽUTĖ</w:t>
      </w:r>
    </w:p>
    <w:p w14:paraId="014EFF4A" w14:textId="77777777" w:rsidR="00E20D0B" w:rsidRDefault="00E20D0B" w:rsidP="005412FF">
      <w:pPr>
        <w:pStyle w:val="BTEMEASMCA"/>
      </w:pPr>
    </w:p>
    <w:p w14:paraId="4EA46E68" w14:textId="77777777" w:rsidR="004757D4" w:rsidRPr="00D216CB" w:rsidRDefault="004757D4" w:rsidP="005412FF">
      <w:pPr>
        <w:pStyle w:val="BTEMEASMCA"/>
      </w:pPr>
    </w:p>
    <w:p w14:paraId="152C724A" w14:textId="77777777" w:rsidR="00E20D0B" w:rsidRPr="00D216CB" w:rsidRDefault="00E20D0B" w:rsidP="00E20D0B">
      <w:pPr>
        <w:pStyle w:val="PI-1labEMEASMCA"/>
        <w:rPr>
          <w:sz w:val="22"/>
          <w:szCs w:val="22"/>
        </w:rPr>
      </w:pPr>
      <w:r w:rsidRPr="00D216CB">
        <w:rPr>
          <w:sz w:val="22"/>
          <w:szCs w:val="22"/>
        </w:rPr>
        <w:t>1.</w:t>
      </w:r>
      <w:r w:rsidRPr="00D216CB">
        <w:rPr>
          <w:sz w:val="22"/>
          <w:szCs w:val="22"/>
        </w:rPr>
        <w:tab/>
        <w:t>VAISTINIO PREPARATO PAVADINIMAS</w:t>
      </w:r>
    </w:p>
    <w:p w14:paraId="65292C0A" w14:textId="77777777" w:rsidR="00E20D0B" w:rsidRPr="00D216CB" w:rsidRDefault="00E20D0B" w:rsidP="005412FF">
      <w:pPr>
        <w:pStyle w:val="BTEMEASMCA"/>
      </w:pPr>
    </w:p>
    <w:p w14:paraId="778B6D72" w14:textId="77777777" w:rsidR="00E20D0B" w:rsidRPr="00D216CB" w:rsidRDefault="00E20D0B" w:rsidP="005412FF">
      <w:pPr>
        <w:pStyle w:val="BTEMEASMCA"/>
      </w:pPr>
      <w:r w:rsidRPr="00D216CB">
        <w:t>Lopacut 2 mg plėvele dengtos tabletės</w:t>
      </w:r>
    </w:p>
    <w:p w14:paraId="3AF2AB3F" w14:textId="77777777" w:rsidR="00E20D0B" w:rsidRPr="003A67BF" w:rsidRDefault="00E20D0B" w:rsidP="00E20D0B">
      <w:pPr>
        <w:pStyle w:val="Pagrindinistekstas"/>
        <w:tabs>
          <w:tab w:val="left" w:pos="567"/>
        </w:tabs>
        <w:spacing w:after="0"/>
        <w:rPr>
          <w:sz w:val="22"/>
          <w:szCs w:val="22"/>
        </w:rPr>
      </w:pPr>
      <w:r w:rsidRPr="003A67BF">
        <w:rPr>
          <w:sz w:val="22"/>
          <w:szCs w:val="22"/>
        </w:rPr>
        <w:t>loperamidi hydrochloridum</w:t>
      </w:r>
    </w:p>
    <w:p w14:paraId="0AA05B0B" w14:textId="77777777" w:rsidR="00E20D0B" w:rsidRPr="00D216CB" w:rsidRDefault="00E20D0B" w:rsidP="005412FF">
      <w:pPr>
        <w:pStyle w:val="BTEMEASMCA"/>
      </w:pPr>
    </w:p>
    <w:p w14:paraId="44D16F97" w14:textId="77777777" w:rsidR="00E20D0B" w:rsidRPr="00D216CB" w:rsidRDefault="00E20D0B" w:rsidP="005412FF">
      <w:pPr>
        <w:pStyle w:val="BTEMEASMCA"/>
      </w:pPr>
    </w:p>
    <w:p w14:paraId="31B2CF58" w14:textId="77777777" w:rsidR="00E20D0B" w:rsidRPr="00D216CB" w:rsidRDefault="00E20D0B" w:rsidP="00E20D0B">
      <w:pPr>
        <w:pStyle w:val="PI-1labEMEASMCA"/>
        <w:rPr>
          <w:sz w:val="22"/>
          <w:szCs w:val="22"/>
        </w:rPr>
      </w:pPr>
      <w:r w:rsidRPr="00D216CB">
        <w:rPr>
          <w:sz w:val="22"/>
          <w:szCs w:val="22"/>
        </w:rPr>
        <w:t>2.</w:t>
      </w:r>
      <w:r w:rsidRPr="00D216CB">
        <w:rPr>
          <w:sz w:val="22"/>
          <w:szCs w:val="22"/>
        </w:rPr>
        <w:tab/>
      </w:r>
      <w:r w:rsidR="00872E96" w:rsidRPr="00872E96">
        <w:rPr>
          <w:sz w:val="22"/>
          <w:szCs w:val="22"/>
        </w:rPr>
        <w:t>VEIKLIOJI (-IOS) MEDŽIAGA (-OS) IR JOS (-Ų) KIEKIS (-IAI)</w:t>
      </w:r>
    </w:p>
    <w:p w14:paraId="33C9347E" w14:textId="77777777" w:rsidR="00E20D0B" w:rsidRPr="00D216CB" w:rsidRDefault="00E20D0B" w:rsidP="005412FF">
      <w:pPr>
        <w:pStyle w:val="BTEMEASMCA"/>
      </w:pPr>
    </w:p>
    <w:p w14:paraId="48EF913A" w14:textId="77777777" w:rsidR="00E20D0B" w:rsidRPr="00D216CB" w:rsidRDefault="00E20D0B" w:rsidP="005412FF">
      <w:pPr>
        <w:pStyle w:val="BTEMEASMCA"/>
      </w:pPr>
      <w:r w:rsidRPr="00D216CB">
        <w:t>Kiekvienoje tabletėje yra 2 mg loperamido hidrochlorido.</w:t>
      </w:r>
    </w:p>
    <w:p w14:paraId="29A3348A" w14:textId="77777777" w:rsidR="00E20D0B" w:rsidRPr="00D216CB" w:rsidRDefault="00E20D0B" w:rsidP="005412FF">
      <w:pPr>
        <w:pStyle w:val="BTEMEASMCA"/>
      </w:pPr>
    </w:p>
    <w:p w14:paraId="75235D22" w14:textId="77777777" w:rsidR="00E20D0B" w:rsidRPr="00D216CB" w:rsidRDefault="00E20D0B" w:rsidP="005412FF">
      <w:pPr>
        <w:pStyle w:val="BTEMEASMCA"/>
      </w:pPr>
    </w:p>
    <w:p w14:paraId="68B8DABC" w14:textId="77777777" w:rsidR="00E20D0B" w:rsidRPr="009A6E7E" w:rsidRDefault="00E20D0B" w:rsidP="00E20D0B">
      <w:pPr>
        <w:pStyle w:val="PI-1labEMEASMCA"/>
        <w:rPr>
          <w:sz w:val="22"/>
          <w:highlight w:val="lightGray"/>
        </w:rPr>
      </w:pPr>
      <w:r w:rsidRPr="00D216CB">
        <w:rPr>
          <w:sz w:val="22"/>
          <w:szCs w:val="22"/>
        </w:rPr>
        <w:t>3.</w:t>
      </w:r>
      <w:r w:rsidRPr="00D216CB">
        <w:rPr>
          <w:sz w:val="22"/>
          <w:szCs w:val="22"/>
        </w:rPr>
        <w:tab/>
        <w:t>PAGALBINIŲ MEDŽIAGŲ SĄRAŠAS</w:t>
      </w:r>
    </w:p>
    <w:p w14:paraId="16AC4207" w14:textId="77777777" w:rsidR="00E20D0B" w:rsidRPr="00D216CB" w:rsidRDefault="00E20D0B" w:rsidP="005412FF">
      <w:pPr>
        <w:pStyle w:val="BTEMEASMCA"/>
      </w:pPr>
    </w:p>
    <w:p w14:paraId="696DD750" w14:textId="77777777" w:rsidR="00E20D0B" w:rsidRPr="00D216CB" w:rsidRDefault="00E20D0B" w:rsidP="005412FF">
      <w:pPr>
        <w:pStyle w:val="BTEMEASMCA"/>
      </w:pPr>
    </w:p>
    <w:p w14:paraId="35EA10EC" w14:textId="77777777" w:rsidR="00E20D0B" w:rsidRPr="00D216CB" w:rsidRDefault="00E20D0B" w:rsidP="00E20D0B">
      <w:pPr>
        <w:pStyle w:val="PI-1labEMEASMCA"/>
        <w:rPr>
          <w:sz w:val="22"/>
          <w:szCs w:val="22"/>
        </w:rPr>
      </w:pPr>
      <w:r w:rsidRPr="00D216CB">
        <w:rPr>
          <w:sz w:val="22"/>
          <w:szCs w:val="22"/>
        </w:rPr>
        <w:t>4.</w:t>
      </w:r>
      <w:r w:rsidRPr="00D216CB">
        <w:rPr>
          <w:sz w:val="22"/>
          <w:szCs w:val="22"/>
        </w:rPr>
        <w:tab/>
        <w:t>FARMACINĖ FORMA IR KIEKIS PAKUOTĖJE</w:t>
      </w:r>
    </w:p>
    <w:p w14:paraId="6F98070C" w14:textId="77777777" w:rsidR="00E20D0B" w:rsidRPr="00D216CB" w:rsidRDefault="00E20D0B" w:rsidP="005412FF">
      <w:pPr>
        <w:pStyle w:val="BTEMEASMCA"/>
      </w:pPr>
    </w:p>
    <w:p w14:paraId="365344FB" w14:textId="77777777" w:rsidR="00E20D0B" w:rsidRPr="00D216CB" w:rsidRDefault="00E20D0B" w:rsidP="005412FF">
      <w:pPr>
        <w:pStyle w:val="BTEMEASMCA"/>
      </w:pPr>
      <w:r w:rsidRPr="00D216CB">
        <w:t>Plėvele dengta tabletė</w:t>
      </w:r>
    </w:p>
    <w:p w14:paraId="338A2122" w14:textId="77777777" w:rsidR="00E20D0B" w:rsidRPr="00D216CB" w:rsidRDefault="00E20D0B" w:rsidP="005412FF">
      <w:pPr>
        <w:pStyle w:val="BTEMEASMCA"/>
      </w:pPr>
    </w:p>
    <w:p w14:paraId="5525E7EC" w14:textId="77777777" w:rsidR="00E20D0B" w:rsidRPr="00D216CB" w:rsidRDefault="00E20D0B" w:rsidP="005412FF">
      <w:pPr>
        <w:pStyle w:val="BTEMEASMCA"/>
      </w:pPr>
      <w:r w:rsidRPr="00D216CB">
        <w:t>8 tabletės</w:t>
      </w:r>
    </w:p>
    <w:p w14:paraId="2A3F2905" w14:textId="77777777" w:rsidR="00E20D0B" w:rsidRPr="00D216CB" w:rsidRDefault="00E20D0B" w:rsidP="005412FF">
      <w:pPr>
        <w:pStyle w:val="BTEMEASMCA"/>
      </w:pPr>
      <w:r w:rsidRPr="009A6E7E">
        <w:rPr>
          <w:highlight w:val="lightGray"/>
        </w:rPr>
        <w:t>10 tablečių</w:t>
      </w:r>
    </w:p>
    <w:p w14:paraId="541567F4" w14:textId="77777777" w:rsidR="00E20D0B" w:rsidRPr="00D216CB" w:rsidRDefault="00E20D0B" w:rsidP="005412FF">
      <w:pPr>
        <w:pStyle w:val="BTEMEASMCA"/>
      </w:pPr>
    </w:p>
    <w:p w14:paraId="5441CBE3" w14:textId="77777777" w:rsidR="00E20D0B" w:rsidRPr="00D216CB" w:rsidRDefault="00E20D0B" w:rsidP="005412FF">
      <w:pPr>
        <w:pStyle w:val="BTEMEASMCA"/>
      </w:pPr>
    </w:p>
    <w:p w14:paraId="7B37B1E8" w14:textId="77777777" w:rsidR="00E20D0B" w:rsidRPr="009A6E7E" w:rsidRDefault="00E20D0B" w:rsidP="00E20D0B">
      <w:pPr>
        <w:pStyle w:val="PI-1labEMEASMCA"/>
        <w:rPr>
          <w:sz w:val="22"/>
          <w:highlight w:val="lightGray"/>
        </w:rPr>
      </w:pPr>
      <w:r w:rsidRPr="00D216CB">
        <w:rPr>
          <w:sz w:val="22"/>
          <w:szCs w:val="22"/>
        </w:rPr>
        <w:t>5.</w:t>
      </w:r>
      <w:r w:rsidRPr="00D216CB">
        <w:rPr>
          <w:sz w:val="22"/>
          <w:szCs w:val="22"/>
        </w:rPr>
        <w:tab/>
        <w:t>VARTOJIMO METODAS IR BŪDAS</w:t>
      </w:r>
      <w:r w:rsidR="00872E96">
        <w:rPr>
          <w:sz w:val="22"/>
          <w:szCs w:val="22"/>
        </w:rPr>
        <w:t xml:space="preserve"> (-AI)</w:t>
      </w:r>
    </w:p>
    <w:p w14:paraId="22B10772" w14:textId="77777777" w:rsidR="00E20D0B" w:rsidRPr="00D216CB" w:rsidRDefault="00E20D0B" w:rsidP="005412FF">
      <w:pPr>
        <w:pStyle w:val="BTEMEASMCA"/>
      </w:pPr>
    </w:p>
    <w:p w14:paraId="7C77651F" w14:textId="77777777" w:rsidR="00E20D0B" w:rsidRPr="00D216CB" w:rsidRDefault="00E20D0B" w:rsidP="005412FF">
      <w:pPr>
        <w:pStyle w:val="BTEMEASMCA"/>
      </w:pPr>
      <w:r w:rsidRPr="00D216CB">
        <w:t>Vartoti per burną.</w:t>
      </w:r>
    </w:p>
    <w:p w14:paraId="0B6F45C2" w14:textId="77777777" w:rsidR="00E20D0B" w:rsidRPr="00D216CB" w:rsidRDefault="00E20D0B" w:rsidP="005412FF">
      <w:pPr>
        <w:pStyle w:val="BTEMEASMCA"/>
      </w:pPr>
      <w:r w:rsidRPr="00D216CB">
        <w:t>Prieš vartojimą perskaitykite pakuotės lapelį.</w:t>
      </w:r>
    </w:p>
    <w:p w14:paraId="46D3E1BE" w14:textId="77777777" w:rsidR="00E20D0B" w:rsidRPr="00D216CB" w:rsidRDefault="00E20D0B" w:rsidP="005412FF">
      <w:pPr>
        <w:pStyle w:val="BTEMEASMCA"/>
      </w:pPr>
    </w:p>
    <w:p w14:paraId="49880DB0" w14:textId="77777777" w:rsidR="00E20D0B" w:rsidRPr="00D216CB" w:rsidRDefault="00E20D0B" w:rsidP="005412FF">
      <w:pPr>
        <w:pStyle w:val="BTEMEASMCA"/>
      </w:pPr>
    </w:p>
    <w:p w14:paraId="038206B6" w14:textId="77777777" w:rsidR="00E20D0B" w:rsidRPr="00D216CB" w:rsidRDefault="00E20D0B" w:rsidP="000B1352">
      <w:pPr>
        <w:pStyle w:val="PI-1labEMEASMCA"/>
        <w:ind w:left="539" w:hanging="539"/>
        <w:rPr>
          <w:sz w:val="22"/>
          <w:szCs w:val="22"/>
        </w:rPr>
      </w:pPr>
      <w:r w:rsidRPr="00D216CB">
        <w:rPr>
          <w:sz w:val="22"/>
          <w:szCs w:val="22"/>
        </w:rPr>
        <w:t>6.</w:t>
      </w:r>
      <w:r w:rsidRPr="00D216CB">
        <w:rPr>
          <w:sz w:val="22"/>
          <w:szCs w:val="22"/>
        </w:rPr>
        <w:tab/>
        <w:t>SPECIALUS ĮSPĖJIMAS, KAD VAISTINĮ PREPARATĄ BŪTINA LAIKYTI VAIKAMS NEPASTEBIMOJE IR NEPASIEKIAMOJE VIETOJE</w:t>
      </w:r>
    </w:p>
    <w:p w14:paraId="2E482B91" w14:textId="77777777" w:rsidR="00E20D0B" w:rsidRPr="00D216CB" w:rsidRDefault="00E20D0B" w:rsidP="005412FF">
      <w:pPr>
        <w:pStyle w:val="BTEMEASMCA"/>
      </w:pPr>
    </w:p>
    <w:p w14:paraId="21BC1D0A" w14:textId="77777777" w:rsidR="00E20D0B" w:rsidRPr="00D216CB" w:rsidRDefault="00E20D0B" w:rsidP="005412FF">
      <w:pPr>
        <w:pStyle w:val="BTEMEASMCA"/>
      </w:pPr>
      <w:r w:rsidRPr="00D216CB">
        <w:t>Laikyti vaikams nepastebimoje ir nepasiekiamoje</w:t>
      </w:r>
      <w:r w:rsidRPr="00D216CB" w:rsidDel="00983B45">
        <w:t xml:space="preserve"> </w:t>
      </w:r>
      <w:r w:rsidRPr="00D216CB">
        <w:t>vietoje.</w:t>
      </w:r>
    </w:p>
    <w:p w14:paraId="48B2C76C" w14:textId="77777777" w:rsidR="00E20D0B" w:rsidRPr="00D216CB" w:rsidRDefault="00E20D0B" w:rsidP="005412FF">
      <w:pPr>
        <w:pStyle w:val="BTEMEASMCA"/>
      </w:pPr>
    </w:p>
    <w:p w14:paraId="0D995C52" w14:textId="77777777" w:rsidR="00E20D0B" w:rsidRPr="00D216CB" w:rsidRDefault="00E20D0B" w:rsidP="005412FF">
      <w:pPr>
        <w:pStyle w:val="BTEMEASMCA"/>
      </w:pPr>
    </w:p>
    <w:p w14:paraId="4F776059" w14:textId="77777777" w:rsidR="00E20D0B" w:rsidRPr="009A6E7E" w:rsidRDefault="00E20D0B" w:rsidP="00E20D0B">
      <w:pPr>
        <w:pStyle w:val="PI-1labEMEASMCA"/>
        <w:rPr>
          <w:sz w:val="22"/>
          <w:highlight w:val="lightGray"/>
        </w:rPr>
      </w:pPr>
      <w:r w:rsidRPr="00D216CB">
        <w:rPr>
          <w:sz w:val="22"/>
          <w:szCs w:val="22"/>
        </w:rPr>
        <w:t>7.</w:t>
      </w:r>
      <w:r w:rsidRPr="00D216CB">
        <w:rPr>
          <w:sz w:val="22"/>
          <w:szCs w:val="22"/>
        </w:rPr>
        <w:tab/>
      </w:r>
      <w:r w:rsidR="00872E96" w:rsidRPr="00872E96">
        <w:rPr>
          <w:sz w:val="22"/>
          <w:szCs w:val="22"/>
        </w:rPr>
        <w:t>KITAS (-I) SPECIALUS (-ŪS) ĮSPĖJIMAS (-AI) (JEI REIKIA)</w:t>
      </w:r>
    </w:p>
    <w:p w14:paraId="31B816C4" w14:textId="77777777" w:rsidR="00E20D0B" w:rsidRPr="00D216CB" w:rsidRDefault="00E20D0B" w:rsidP="005412FF">
      <w:pPr>
        <w:pStyle w:val="BTEMEASMCA"/>
      </w:pPr>
    </w:p>
    <w:p w14:paraId="7E4E2E46" w14:textId="77777777" w:rsidR="00E20D0B" w:rsidRPr="00D216CB" w:rsidRDefault="00E20D0B" w:rsidP="005412FF">
      <w:pPr>
        <w:pStyle w:val="BTEMEASMCA"/>
      </w:pPr>
    </w:p>
    <w:p w14:paraId="185221CD" w14:textId="77777777" w:rsidR="00E20D0B" w:rsidRPr="009A6E7E" w:rsidRDefault="00E20D0B" w:rsidP="00E20D0B">
      <w:pPr>
        <w:pStyle w:val="PI-1labEMEASMCA"/>
        <w:rPr>
          <w:sz w:val="22"/>
          <w:highlight w:val="lightGray"/>
        </w:rPr>
      </w:pPr>
      <w:r w:rsidRPr="00D216CB">
        <w:rPr>
          <w:sz w:val="22"/>
          <w:szCs w:val="22"/>
        </w:rPr>
        <w:t>8.</w:t>
      </w:r>
      <w:r w:rsidRPr="00D216CB">
        <w:rPr>
          <w:sz w:val="22"/>
          <w:szCs w:val="22"/>
        </w:rPr>
        <w:tab/>
        <w:t>TINKAMUMO LAIKAS</w:t>
      </w:r>
    </w:p>
    <w:p w14:paraId="21E77E61" w14:textId="77777777" w:rsidR="00E20D0B" w:rsidRPr="00D216CB" w:rsidRDefault="00E20D0B" w:rsidP="005412FF">
      <w:pPr>
        <w:pStyle w:val="BTEMEASMCA"/>
      </w:pPr>
    </w:p>
    <w:p w14:paraId="48E81EF6" w14:textId="77777777" w:rsidR="00E20D0B" w:rsidRPr="00D216CB" w:rsidRDefault="00E20D0B" w:rsidP="005412FF">
      <w:pPr>
        <w:pStyle w:val="BTEMEASMCA"/>
      </w:pPr>
      <w:r w:rsidRPr="00D216CB">
        <w:t>Tinka iki {mm MMMM}</w:t>
      </w:r>
    </w:p>
    <w:p w14:paraId="0BF8A766" w14:textId="77777777" w:rsidR="00E20D0B" w:rsidRPr="00D216CB" w:rsidRDefault="00E20D0B" w:rsidP="005412FF">
      <w:pPr>
        <w:pStyle w:val="BTEMEASMCA"/>
      </w:pPr>
    </w:p>
    <w:p w14:paraId="5D3ABA56" w14:textId="77777777" w:rsidR="00E20D0B" w:rsidRPr="00D216CB" w:rsidRDefault="00E20D0B" w:rsidP="005412FF">
      <w:pPr>
        <w:pStyle w:val="BTEMEASMCA"/>
      </w:pPr>
    </w:p>
    <w:p w14:paraId="310B5D9E" w14:textId="77777777" w:rsidR="00E20D0B" w:rsidRPr="00D216CB" w:rsidRDefault="00E20D0B" w:rsidP="00E20D0B">
      <w:pPr>
        <w:pStyle w:val="PI-1labEMEASMCA"/>
        <w:rPr>
          <w:sz w:val="22"/>
          <w:szCs w:val="22"/>
        </w:rPr>
      </w:pPr>
      <w:r w:rsidRPr="00D216CB">
        <w:rPr>
          <w:sz w:val="22"/>
          <w:szCs w:val="22"/>
        </w:rPr>
        <w:t>9.</w:t>
      </w:r>
      <w:r w:rsidRPr="00D216CB">
        <w:rPr>
          <w:sz w:val="22"/>
          <w:szCs w:val="22"/>
        </w:rPr>
        <w:tab/>
        <w:t>SPECIALIOS LAIKYMO SĄLYGOS</w:t>
      </w:r>
    </w:p>
    <w:p w14:paraId="1C135137" w14:textId="77777777" w:rsidR="00E20D0B" w:rsidRPr="00D216CB" w:rsidRDefault="00E20D0B" w:rsidP="005412FF">
      <w:pPr>
        <w:pStyle w:val="BTEMEASMCA"/>
      </w:pPr>
    </w:p>
    <w:p w14:paraId="2C1F6427" w14:textId="77777777" w:rsidR="00E20D0B" w:rsidRPr="00D216CB" w:rsidRDefault="00E20D0B" w:rsidP="005412FF">
      <w:pPr>
        <w:pStyle w:val="BTEMEASMCA"/>
      </w:pPr>
    </w:p>
    <w:p w14:paraId="4B51F659" w14:textId="77777777" w:rsidR="00E20D0B" w:rsidRPr="00D216CB" w:rsidRDefault="00E20D0B" w:rsidP="00E20D0B">
      <w:pPr>
        <w:pStyle w:val="PI-1labEMEASMCA"/>
        <w:rPr>
          <w:sz w:val="22"/>
          <w:szCs w:val="22"/>
        </w:rPr>
      </w:pPr>
      <w:r w:rsidRPr="00D216CB">
        <w:rPr>
          <w:sz w:val="22"/>
          <w:szCs w:val="22"/>
        </w:rPr>
        <w:t>10.</w:t>
      </w:r>
      <w:r w:rsidRPr="00D216CB">
        <w:rPr>
          <w:sz w:val="22"/>
          <w:szCs w:val="22"/>
        </w:rPr>
        <w:tab/>
        <w:t xml:space="preserve">SPECIALIOS ATSARGUMO PRIEMONĖS DĖL NESUVARTOTO </w:t>
      </w:r>
      <w:r w:rsidRPr="00D216CB">
        <w:rPr>
          <w:bCs/>
          <w:sz w:val="22"/>
          <w:szCs w:val="22"/>
        </w:rPr>
        <w:t xml:space="preserve">VAISTINIO PREPARATO AR JO ATLIEKŲ </w:t>
      </w:r>
      <w:r w:rsidRPr="00D216CB">
        <w:rPr>
          <w:sz w:val="22"/>
          <w:szCs w:val="22"/>
        </w:rPr>
        <w:t>TVARKYMO (JEI REIKIA)</w:t>
      </w:r>
    </w:p>
    <w:p w14:paraId="2264876E" w14:textId="77777777" w:rsidR="00E20D0B" w:rsidRPr="00D216CB" w:rsidRDefault="00E20D0B" w:rsidP="005412FF">
      <w:pPr>
        <w:pStyle w:val="BTEMEASMCA"/>
      </w:pPr>
    </w:p>
    <w:p w14:paraId="05AC4B4D" w14:textId="77777777" w:rsidR="00E20D0B" w:rsidRPr="003A67BF" w:rsidRDefault="00E20D0B" w:rsidP="00E20D0B">
      <w:pPr>
        <w:rPr>
          <w:sz w:val="22"/>
          <w:szCs w:val="22"/>
        </w:rPr>
      </w:pPr>
    </w:p>
    <w:p w14:paraId="3DD16F43" w14:textId="77777777" w:rsidR="00E20D0B" w:rsidRPr="00D216CB" w:rsidRDefault="00E20D0B" w:rsidP="005412FF">
      <w:pPr>
        <w:pStyle w:val="BTEMEASMCA"/>
      </w:pPr>
    </w:p>
    <w:p w14:paraId="26A63036" w14:textId="77777777" w:rsidR="00E20D0B" w:rsidRPr="00D216CB" w:rsidRDefault="00E20D0B" w:rsidP="00E20D0B">
      <w:pPr>
        <w:pStyle w:val="PI-1labEMEASMCA"/>
        <w:rPr>
          <w:sz w:val="22"/>
          <w:szCs w:val="22"/>
        </w:rPr>
      </w:pPr>
      <w:r w:rsidRPr="00D216CB">
        <w:rPr>
          <w:sz w:val="22"/>
          <w:szCs w:val="22"/>
        </w:rPr>
        <w:t>11.</w:t>
      </w:r>
      <w:r w:rsidRPr="00D216CB">
        <w:rPr>
          <w:sz w:val="22"/>
          <w:szCs w:val="22"/>
        </w:rPr>
        <w:tab/>
      </w:r>
      <w:r w:rsidR="00872E96" w:rsidRPr="00872E96">
        <w:rPr>
          <w:sz w:val="22"/>
          <w:szCs w:val="22"/>
        </w:rPr>
        <w:t>REGISTRUOTOJO PAVADINIMAS IR ADRESAS</w:t>
      </w:r>
    </w:p>
    <w:p w14:paraId="50945D69" w14:textId="77777777" w:rsidR="00E20D0B" w:rsidRPr="00D216CB" w:rsidRDefault="00E20D0B" w:rsidP="005412FF">
      <w:pPr>
        <w:pStyle w:val="BTEMEASMCA"/>
      </w:pPr>
    </w:p>
    <w:p w14:paraId="66D05E28" w14:textId="77777777" w:rsidR="00E20D0B" w:rsidRPr="00D216CB" w:rsidRDefault="00E20D0B" w:rsidP="005412FF">
      <w:pPr>
        <w:pStyle w:val="BTEMEASMCA"/>
      </w:pPr>
      <w:r w:rsidRPr="00D216CB">
        <w:t>Vitabalans Oy</w:t>
      </w:r>
    </w:p>
    <w:p w14:paraId="62B91CA4" w14:textId="77777777" w:rsidR="00E20D0B" w:rsidRPr="00D216CB" w:rsidRDefault="00E20D0B" w:rsidP="005412FF">
      <w:pPr>
        <w:pStyle w:val="BTEMEASMCA"/>
      </w:pPr>
      <w:r w:rsidRPr="00D216CB">
        <w:t>Varastokatu 8</w:t>
      </w:r>
    </w:p>
    <w:p w14:paraId="728C9FEF" w14:textId="77777777" w:rsidR="00E20D0B" w:rsidRPr="00D216CB" w:rsidRDefault="00E20D0B" w:rsidP="005412FF">
      <w:pPr>
        <w:pStyle w:val="BTEMEASMCA"/>
      </w:pPr>
      <w:r w:rsidRPr="00D216CB">
        <w:t>FI-13500 Hameenlinna</w:t>
      </w:r>
    </w:p>
    <w:p w14:paraId="17E0844B" w14:textId="77777777" w:rsidR="00E20D0B" w:rsidRPr="003A67BF" w:rsidRDefault="00E20D0B" w:rsidP="00E20D0B">
      <w:pPr>
        <w:rPr>
          <w:sz w:val="22"/>
          <w:szCs w:val="22"/>
        </w:rPr>
      </w:pPr>
      <w:r w:rsidRPr="003A67BF">
        <w:rPr>
          <w:sz w:val="22"/>
          <w:szCs w:val="22"/>
        </w:rPr>
        <w:t>Suomija</w:t>
      </w:r>
    </w:p>
    <w:p w14:paraId="1B3FFD73" w14:textId="77777777" w:rsidR="00E20D0B" w:rsidRPr="00D216CB" w:rsidRDefault="00E20D0B" w:rsidP="005412FF">
      <w:pPr>
        <w:pStyle w:val="BTEMEASMCA"/>
      </w:pPr>
    </w:p>
    <w:p w14:paraId="00EAF435" w14:textId="77777777" w:rsidR="00E20D0B" w:rsidRPr="00D216CB" w:rsidRDefault="00E20D0B" w:rsidP="005412FF">
      <w:pPr>
        <w:pStyle w:val="BTEMEASMCA"/>
      </w:pPr>
    </w:p>
    <w:p w14:paraId="50A7370C" w14:textId="77777777" w:rsidR="00E20D0B" w:rsidRPr="00D216CB" w:rsidRDefault="00E20D0B" w:rsidP="00E20D0B">
      <w:pPr>
        <w:pStyle w:val="PI-1labEMEASMCA"/>
        <w:rPr>
          <w:sz w:val="22"/>
          <w:szCs w:val="22"/>
        </w:rPr>
      </w:pPr>
      <w:r w:rsidRPr="00D216CB">
        <w:rPr>
          <w:sz w:val="22"/>
          <w:szCs w:val="22"/>
        </w:rPr>
        <w:t>12.</w:t>
      </w:r>
      <w:r w:rsidRPr="00D216CB">
        <w:rPr>
          <w:sz w:val="22"/>
          <w:szCs w:val="22"/>
        </w:rPr>
        <w:tab/>
      </w:r>
      <w:r w:rsidR="00872E96" w:rsidRPr="00872E96">
        <w:rPr>
          <w:caps/>
          <w:sz w:val="22"/>
          <w:szCs w:val="22"/>
        </w:rPr>
        <w:t xml:space="preserve">REGISTRACIJOS PAŽYMĖJIMO </w:t>
      </w:r>
      <w:r w:rsidRPr="00D216CB">
        <w:rPr>
          <w:caps/>
          <w:sz w:val="22"/>
          <w:szCs w:val="22"/>
        </w:rPr>
        <w:t>numeris</w:t>
      </w:r>
      <w:r w:rsidRPr="00D216CB">
        <w:rPr>
          <w:sz w:val="22"/>
          <w:szCs w:val="22"/>
        </w:rPr>
        <w:t xml:space="preserve"> (-IAI)</w:t>
      </w:r>
    </w:p>
    <w:p w14:paraId="39F79E21" w14:textId="77777777" w:rsidR="00E20D0B" w:rsidRPr="00D216CB" w:rsidRDefault="00E20D0B" w:rsidP="005412FF">
      <w:pPr>
        <w:pStyle w:val="BTEMEASMCA"/>
      </w:pPr>
    </w:p>
    <w:p w14:paraId="6B7A23F7" w14:textId="77777777" w:rsidR="00E20D0B" w:rsidRPr="00D216CB" w:rsidRDefault="00E20D0B" w:rsidP="005412FF">
      <w:pPr>
        <w:pStyle w:val="BTEMEASMCA"/>
      </w:pPr>
      <w:r w:rsidRPr="00D216CB">
        <w:t>N8 - LT/1/10/2273/001</w:t>
      </w:r>
    </w:p>
    <w:p w14:paraId="47C29B9D" w14:textId="77777777" w:rsidR="00E20D0B" w:rsidRPr="00D216CB" w:rsidRDefault="00E20D0B" w:rsidP="005412FF">
      <w:pPr>
        <w:pStyle w:val="BTEMEASMCA"/>
      </w:pPr>
      <w:r w:rsidRPr="00D216CB">
        <w:t>N10 - LT/1/10/2273/002</w:t>
      </w:r>
    </w:p>
    <w:p w14:paraId="0FD8AAA2" w14:textId="77777777" w:rsidR="00E20D0B" w:rsidRPr="00D216CB" w:rsidRDefault="00E20D0B" w:rsidP="005412FF">
      <w:pPr>
        <w:pStyle w:val="BTEMEASMCA"/>
      </w:pPr>
    </w:p>
    <w:p w14:paraId="0616BF1A" w14:textId="77777777" w:rsidR="00E20D0B" w:rsidRPr="00D216CB" w:rsidRDefault="00E20D0B" w:rsidP="005412FF">
      <w:pPr>
        <w:pStyle w:val="BTEMEASMCA"/>
      </w:pPr>
    </w:p>
    <w:p w14:paraId="31AE0F67" w14:textId="77777777" w:rsidR="00E20D0B" w:rsidRPr="00D216CB" w:rsidRDefault="00E20D0B" w:rsidP="00E20D0B">
      <w:pPr>
        <w:pStyle w:val="PI-1labEMEASMCA"/>
        <w:rPr>
          <w:sz w:val="22"/>
          <w:szCs w:val="22"/>
        </w:rPr>
      </w:pPr>
      <w:r w:rsidRPr="00D216CB">
        <w:rPr>
          <w:sz w:val="22"/>
          <w:szCs w:val="22"/>
        </w:rPr>
        <w:t>13.</w:t>
      </w:r>
      <w:r w:rsidRPr="00D216CB">
        <w:rPr>
          <w:sz w:val="22"/>
          <w:szCs w:val="22"/>
        </w:rPr>
        <w:tab/>
        <w:t>SERIJOS NUMERIS</w:t>
      </w:r>
    </w:p>
    <w:p w14:paraId="7D91BCC7" w14:textId="77777777" w:rsidR="00E20D0B" w:rsidRPr="00D216CB" w:rsidRDefault="00E20D0B" w:rsidP="005412FF">
      <w:pPr>
        <w:pStyle w:val="BTEMEASMCA"/>
      </w:pPr>
    </w:p>
    <w:p w14:paraId="5B0420BE" w14:textId="77777777" w:rsidR="00E20D0B" w:rsidRPr="001273B5" w:rsidRDefault="00E20D0B" w:rsidP="005412FF">
      <w:pPr>
        <w:pStyle w:val="BTEMEASMCA"/>
      </w:pPr>
      <w:r w:rsidRPr="001273B5">
        <w:t>Serija</w:t>
      </w:r>
    </w:p>
    <w:p w14:paraId="4868FC01" w14:textId="77777777" w:rsidR="00E20D0B" w:rsidRPr="001273B5" w:rsidRDefault="00E20D0B" w:rsidP="005412FF">
      <w:pPr>
        <w:pStyle w:val="BTEMEASMCA"/>
      </w:pPr>
    </w:p>
    <w:p w14:paraId="7E988A2D" w14:textId="77777777" w:rsidR="00E20D0B" w:rsidRPr="00D216CB" w:rsidRDefault="00E20D0B" w:rsidP="005412FF">
      <w:pPr>
        <w:pStyle w:val="BTEMEASMCA"/>
      </w:pPr>
    </w:p>
    <w:p w14:paraId="3CF9DC0E" w14:textId="77777777" w:rsidR="00E20D0B" w:rsidRPr="00D216CB" w:rsidRDefault="00E20D0B" w:rsidP="00E20D0B">
      <w:pPr>
        <w:pStyle w:val="PI-1labEMEASMCA"/>
        <w:rPr>
          <w:sz w:val="22"/>
          <w:szCs w:val="22"/>
        </w:rPr>
      </w:pPr>
      <w:r w:rsidRPr="00D216CB">
        <w:rPr>
          <w:sz w:val="22"/>
          <w:szCs w:val="22"/>
        </w:rPr>
        <w:t>14.</w:t>
      </w:r>
      <w:r w:rsidRPr="00D216CB">
        <w:rPr>
          <w:sz w:val="22"/>
          <w:szCs w:val="22"/>
        </w:rPr>
        <w:tab/>
        <w:t>PARDAVIMO (IŠDAVIMO) TVARKA</w:t>
      </w:r>
    </w:p>
    <w:p w14:paraId="587BDABA" w14:textId="77777777" w:rsidR="00E20D0B" w:rsidRPr="00D216CB" w:rsidRDefault="00E20D0B" w:rsidP="005412FF">
      <w:pPr>
        <w:pStyle w:val="BTEMEASMCA"/>
      </w:pPr>
    </w:p>
    <w:p w14:paraId="22830304" w14:textId="77777777" w:rsidR="00E20D0B" w:rsidRPr="00D216CB" w:rsidRDefault="00E20D0B" w:rsidP="005412FF">
      <w:pPr>
        <w:pStyle w:val="BTEMEASMCA"/>
      </w:pPr>
      <w:r w:rsidRPr="00D216CB">
        <w:t>Nereceptinis vaistinis preparatas.</w:t>
      </w:r>
    </w:p>
    <w:p w14:paraId="17176415" w14:textId="77777777" w:rsidR="00E20D0B" w:rsidRPr="00D216CB" w:rsidRDefault="00E20D0B" w:rsidP="005412FF">
      <w:pPr>
        <w:pStyle w:val="BTEMEASMCA"/>
      </w:pPr>
    </w:p>
    <w:p w14:paraId="776732DF" w14:textId="77777777" w:rsidR="00E20D0B" w:rsidRPr="00D216CB" w:rsidRDefault="00E20D0B" w:rsidP="005412FF">
      <w:pPr>
        <w:pStyle w:val="BTEMEASMCA"/>
      </w:pPr>
    </w:p>
    <w:p w14:paraId="4D178C86" w14:textId="77777777" w:rsidR="00E20D0B" w:rsidRPr="00D216CB" w:rsidRDefault="00E20D0B" w:rsidP="00E20D0B">
      <w:pPr>
        <w:pStyle w:val="PI-1labEMEASMCA"/>
        <w:rPr>
          <w:sz w:val="22"/>
          <w:szCs w:val="22"/>
        </w:rPr>
      </w:pPr>
      <w:r w:rsidRPr="00D216CB">
        <w:rPr>
          <w:sz w:val="22"/>
          <w:szCs w:val="22"/>
        </w:rPr>
        <w:t>15.</w:t>
      </w:r>
      <w:r w:rsidRPr="00D216CB">
        <w:rPr>
          <w:sz w:val="22"/>
          <w:szCs w:val="22"/>
        </w:rPr>
        <w:tab/>
        <w:t>VARTOJIMO INSTRUKCIJA</w:t>
      </w:r>
    </w:p>
    <w:p w14:paraId="1B76BFBB" w14:textId="77777777" w:rsidR="00E20D0B" w:rsidRPr="00D216CB" w:rsidRDefault="00E20D0B" w:rsidP="005412FF">
      <w:pPr>
        <w:pStyle w:val="BTEMEASMCA"/>
      </w:pPr>
    </w:p>
    <w:p w14:paraId="35A6349D" w14:textId="77777777" w:rsidR="00E20D0B" w:rsidRPr="003A67BF" w:rsidRDefault="00E20D0B" w:rsidP="00E20D0B">
      <w:pPr>
        <w:pStyle w:val="Pagrindinistekstas"/>
        <w:tabs>
          <w:tab w:val="left" w:pos="567"/>
        </w:tabs>
        <w:spacing w:after="0"/>
        <w:rPr>
          <w:rStyle w:val="Grietas"/>
          <w:sz w:val="22"/>
          <w:szCs w:val="22"/>
        </w:rPr>
      </w:pPr>
      <w:r w:rsidRPr="003A67BF">
        <w:rPr>
          <w:rStyle w:val="Grietas"/>
          <w:sz w:val="22"/>
          <w:szCs w:val="22"/>
        </w:rPr>
        <w:t>Simptominiam trumpalaikiam suaugusiųjų ir vyresnių nei 12 metų paauglių ūminio viduriavimo gydymui.</w:t>
      </w:r>
    </w:p>
    <w:p w14:paraId="443D300B" w14:textId="77777777" w:rsidR="00E20D0B" w:rsidRPr="00C200E3" w:rsidRDefault="00E20D0B" w:rsidP="00E20D0B">
      <w:pPr>
        <w:pStyle w:val="Pagrindinistekstas"/>
        <w:tabs>
          <w:tab w:val="left" w:pos="567"/>
        </w:tabs>
        <w:spacing w:after="0"/>
        <w:rPr>
          <w:rStyle w:val="Grietas"/>
          <w:sz w:val="22"/>
          <w:szCs w:val="22"/>
        </w:rPr>
      </w:pPr>
    </w:p>
    <w:p w14:paraId="7A68FAFF" w14:textId="77777777" w:rsidR="00E20D0B" w:rsidRPr="00D216CB" w:rsidRDefault="00E20D0B" w:rsidP="00E20D0B">
      <w:pPr>
        <w:pStyle w:val="Pagrindinistekstas"/>
        <w:tabs>
          <w:tab w:val="left" w:pos="567"/>
        </w:tabs>
        <w:spacing w:after="0"/>
        <w:rPr>
          <w:rStyle w:val="Grietas"/>
          <w:sz w:val="22"/>
          <w:szCs w:val="22"/>
        </w:rPr>
      </w:pPr>
      <w:r w:rsidRPr="00D216CB">
        <w:rPr>
          <w:rStyle w:val="Grietas"/>
          <w:sz w:val="22"/>
          <w:szCs w:val="22"/>
        </w:rPr>
        <w:t>Dozavimas:</w:t>
      </w:r>
    </w:p>
    <w:p w14:paraId="28720325" w14:textId="77777777" w:rsidR="00E20D0B" w:rsidRPr="00D216CB" w:rsidRDefault="00E20D0B" w:rsidP="00B416AE">
      <w:pPr>
        <w:pStyle w:val="BT-EMEASMCA"/>
      </w:pPr>
      <w:r w:rsidRPr="00D216CB">
        <w:t>Pradinė dozė – 2 tabletės iškart, po to – po 1 tabletę po kiekvieno tuštinimosi skystomis išmatomis, bet ne anksčiau kaip po 2-3 valandų po pradinės dozės. Negalima viršyti didžiausios paros dozės – 6 tablečių (12 mg) suaugusiesiems ir 4 tablečių (8 mg) paaugliams. Jeigu simptomai pasunkėjo arba per 2 dienas nepalengvėjo, kreipkitės į gydytoją. Negalima vartoti jei Jūsų išmatose yra kraujo arba viduriavimo metu karščiuojama (virš 39</w:t>
      </w:r>
      <w:r>
        <w:t> </w:t>
      </w:r>
      <w:r w:rsidRPr="00D216CB">
        <w:t>°C).</w:t>
      </w:r>
    </w:p>
    <w:p w14:paraId="38EF7BAF" w14:textId="77777777" w:rsidR="00E20D0B" w:rsidRPr="00D216CB" w:rsidRDefault="00E20D0B" w:rsidP="00A156A4">
      <w:pPr>
        <w:pStyle w:val="BT-EMEASMCA"/>
      </w:pPr>
    </w:p>
    <w:p w14:paraId="5668A8DD" w14:textId="77777777" w:rsidR="00E20D0B" w:rsidRPr="003A67BF" w:rsidRDefault="00E20D0B" w:rsidP="00E20D0B">
      <w:pPr>
        <w:pStyle w:val="Pagrindinistekstas"/>
        <w:tabs>
          <w:tab w:val="left" w:pos="567"/>
        </w:tabs>
        <w:spacing w:after="0"/>
        <w:rPr>
          <w:b/>
          <w:sz w:val="22"/>
          <w:szCs w:val="22"/>
        </w:rPr>
      </w:pPr>
      <w:r w:rsidRPr="003A67BF">
        <w:rPr>
          <w:b/>
          <w:sz w:val="22"/>
          <w:szCs w:val="22"/>
        </w:rPr>
        <w:t>Be gydytojo konsultacijos vaisto vartoti nėštumo ir žindymo metu negalima.</w:t>
      </w:r>
    </w:p>
    <w:p w14:paraId="0822FA49" w14:textId="77777777" w:rsidR="00E20D0B" w:rsidRPr="00C200E3" w:rsidRDefault="00E20D0B" w:rsidP="00E20D0B">
      <w:pPr>
        <w:pStyle w:val="Pagrindinistekstas"/>
        <w:tabs>
          <w:tab w:val="left" w:pos="567"/>
        </w:tabs>
        <w:spacing w:after="0"/>
        <w:rPr>
          <w:b/>
          <w:sz w:val="22"/>
          <w:szCs w:val="22"/>
        </w:rPr>
      </w:pPr>
      <w:r w:rsidRPr="00C200E3">
        <w:rPr>
          <w:b/>
          <w:sz w:val="22"/>
          <w:szCs w:val="22"/>
        </w:rPr>
        <w:t>Negalima vartoti jaunesniems kaip 12 metų vaikams.</w:t>
      </w:r>
    </w:p>
    <w:p w14:paraId="40E86762" w14:textId="77777777" w:rsidR="00E20D0B" w:rsidRPr="00D216CB" w:rsidRDefault="00E20D0B" w:rsidP="00E20D0B">
      <w:pPr>
        <w:rPr>
          <w:sz w:val="22"/>
          <w:szCs w:val="22"/>
          <w:highlight w:val="magenta"/>
          <w:lang w:val="fi-FI"/>
        </w:rPr>
      </w:pPr>
    </w:p>
    <w:p w14:paraId="2ED30287" w14:textId="77777777" w:rsidR="00E20D0B" w:rsidRPr="00D216CB" w:rsidRDefault="00E20D0B" w:rsidP="005412FF">
      <w:pPr>
        <w:pStyle w:val="BTEMEASMCA"/>
      </w:pPr>
    </w:p>
    <w:p w14:paraId="7014CC68" w14:textId="77777777" w:rsidR="00E20D0B" w:rsidRPr="00D216CB" w:rsidRDefault="00E20D0B" w:rsidP="000B1352">
      <w:pPr>
        <w:pStyle w:val="PI-1labEMEASMCA"/>
        <w:ind w:left="539" w:hanging="539"/>
        <w:rPr>
          <w:sz w:val="22"/>
          <w:szCs w:val="22"/>
        </w:rPr>
      </w:pPr>
      <w:r w:rsidRPr="00D216CB">
        <w:rPr>
          <w:sz w:val="22"/>
          <w:szCs w:val="22"/>
        </w:rPr>
        <w:t>16.</w:t>
      </w:r>
      <w:r w:rsidRPr="00D216CB">
        <w:rPr>
          <w:sz w:val="22"/>
          <w:szCs w:val="22"/>
        </w:rPr>
        <w:tab/>
        <w:t>INFORMACIJA BRAILIO RAŠTU</w:t>
      </w:r>
    </w:p>
    <w:p w14:paraId="68F2AA0A" w14:textId="77777777" w:rsidR="00E20D0B" w:rsidRPr="00D216CB" w:rsidRDefault="00E20D0B" w:rsidP="005412FF">
      <w:pPr>
        <w:pStyle w:val="BTEMEASMCA"/>
      </w:pPr>
    </w:p>
    <w:p w14:paraId="40723001" w14:textId="77777777" w:rsidR="00E20D0B" w:rsidRDefault="00E20D0B" w:rsidP="00E20D0B">
      <w:pPr>
        <w:rPr>
          <w:sz w:val="22"/>
          <w:szCs w:val="22"/>
        </w:rPr>
      </w:pPr>
      <w:r w:rsidRPr="003A67BF">
        <w:rPr>
          <w:sz w:val="22"/>
          <w:szCs w:val="22"/>
        </w:rPr>
        <w:t>Lopacut</w:t>
      </w:r>
    </w:p>
    <w:p w14:paraId="77A85F31" w14:textId="77777777" w:rsidR="00AA2C58" w:rsidRPr="003A67BF" w:rsidRDefault="00AA2C58" w:rsidP="00E20D0B">
      <w:pPr>
        <w:rPr>
          <w:sz w:val="22"/>
          <w:szCs w:val="22"/>
        </w:rPr>
      </w:pPr>
    </w:p>
    <w:p w14:paraId="1158C9EC" w14:textId="77777777" w:rsidR="00E20D0B" w:rsidRPr="00D216CB" w:rsidRDefault="00E20D0B" w:rsidP="005412FF">
      <w:pPr>
        <w:pStyle w:val="BTEMEASMCA"/>
      </w:pPr>
    </w:p>
    <w:p w14:paraId="16472499" w14:textId="77777777" w:rsidR="00432209" w:rsidRPr="006B729C" w:rsidRDefault="00432209" w:rsidP="000B1352">
      <w:pPr>
        <w:keepNext/>
        <w:pBdr>
          <w:top w:val="single" w:sz="4" w:space="1" w:color="auto"/>
          <w:left w:val="single" w:sz="4" w:space="4" w:color="auto"/>
          <w:bottom w:val="single" w:sz="4" w:space="1" w:color="auto"/>
          <w:right w:val="single" w:sz="4" w:space="4" w:color="auto"/>
        </w:pBdr>
        <w:tabs>
          <w:tab w:val="left" w:pos="0"/>
        </w:tabs>
        <w:ind w:left="539" w:hanging="539"/>
        <w:rPr>
          <w:i/>
          <w:noProof/>
          <w:sz w:val="22"/>
        </w:rPr>
      </w:pPr>
      <w:r w:rsidRPr="006B729C">
        <w:rPr>
          <w:b/>
          <w:noProof/>
          <w:sz w:val="22"/>
        </w:rPr>
        <w:t>17.</w:t>
      </w:r>
      <w:r w:rsidRPr="006B729C">
        <w:rPr>
          <w:b/>
          <w:noProof/>
          <w:sz w:val="22"/>
        </w:rPr>
        <w:tab/>
        <w:t>UNIKALUS IDENTIFIKATORIUS – 2D BRŪKŠNINIS KODAS</w:t>
      </w:r>
    </w:p>
    <w:p w14:paraId="4253CE75" w14:textId="77777777" w:rsidR="00432209" w:rsidRPr="006B729C" w:rsidRDefault="00432209" w:rsidP="00432209">
      <w:pPr>
        <w:rPr>
          <w:noProof/>
          <w:sz w:val="22"/>
        </w:rPr>
      </w:pPr>
    </w:p>
    <w:p w14:paraId="24244648" w14:textId="77777777" w:rsidR="00432209" w:rsidRPr="006B729C" w:rsidRDefault="00432209" w:rsidP="00432209">
      <w:pPr>
        <w:rPr>
          <w:noProof/>
          <w:vanish/>
          <w:sz w:val="22"/>
          <w:szCs w:val="22"/>
        </w:rPr>
      </w:pPr>
    </w:p>
    <w:p w14:paraId="1EA90197" w14:textId="77777777" w:rsidR="00432209" w:rsidRPr="006B729C" w:rsidRDefault="00432209" w:rsidP="00432209">
      <w:pPr>
        <w:rPr>
          <w:noProof/>
          <w:vanish/>
          <w:sz w:val="22"/>
          <w:szCs w:val="22"/>
        </w:rPr>
      </w:pPr>
    </w:p>
    <w:p w14:paraId="54AEB1A1" w14:textId="77777777" w:rsidR="00432209" w:rsidRPr="009A6E7E" w:rsidRDefault="00432209" w:rsidP="00432209">
      <w:pPr>
        <w:rPr>
          <w:noProof/>
          <w:sz w:val="22"/>
          <w:highlight w:val="lightGray"/>
        </w:rPr>
      </w:pPr>
      <w:r w:rsidRPr="009A6E7E">
        <w:rPr>
          <w:noProof/>
          <w:sz w:val="22"/>
          <w:highlight w:val="lightGray"/>
        </w:rPr>
        <w:t xml:space="preserve">Duomenys nebūtini. </w:t>
      </w:r>
    </w:p>
    <w:p w14:paraId="4CE15B08" w14:textId="77777777" w:rsidR="00432209" w:rsidRPr="006B729C" w:rsidRDefault="00432209" w:rsidP="00432209">
      <w:pPr>
        <w:rPr>
          <w:noProof/>
          <w:sz w:val="22"/>
        </w:rPr>
      </w:pPr>
    </w:p>
    <w:p w14:paraId="7C6E312C" w14:textId="77777777" w:rsidR="00432209" w:rsidRPr="006B729C" w:rsidRDefault="00432209" w:rsidP="00432209">
      <w:pPr>
        <w:rPr>
          <w:noProof/>
          <w:sz w:val="22"/>
        </w:rPr>
      </w:pPr>
    </w:p>
    <w:p w14:paraId="2A615B13" w14:textId="77777777" w:rsidR="00432209" w:rsidRPr="006B729C" w:rsidRDefault="00432209" w:rsidP="000B1352">
      <w:pPr>
        <w:keepNext/>
        <w:pBdr>
          <w:top w:val="single" w:sz="4" w:space="1" w:color="auto"/>
          <w:left w:val="single" w:sz="4" w:space="4" w:color="auto"/>
          <w:bottom w:val="single" w:sz="4" w:space="1" w:color="auto"/>
          <w:right w:val="single" w:sz="4" w:space="4" w:color="auto"/>
        </w:pBdr>
        <w:tabs>
          <w:tab w:val="left" w:pos="0"/>
        </w:tabs>
        <w:ind w:left="539" w:hanging="539"/>
        <w:rPr>
          <w:i/>
          <w:noProof/>
          <w:sz w:val="22"/>
        </w:rPr>
      </w:pPr>
      <w:r w:rsidRPr="006B729C">
        <w:rPr>
          <w:b/>
          <w:noProof/>
          <w:sz w:val="22"/>
        </w:rPr>
        <w:t>18.</w:t>
      </w:r>
      <w:r w:rsidRPr="006B729C">
        <w:rPr>
          <w:b/>
          <w:noProof/>
          <w:sz w:val="22"/>
        </w:rPr>
        <w:tab/>
        <w:t>UNIKALUS IDENTIFIKATORIUS – ŽMONĖMS SUPRANTAMI DUOMENYS</w:t>
      </w:r>
    </w:p>
    <w:p w14:paraId="73EFA591" w14:textId="77777777" w:rsidR="00432209" w:rsidRPr="006B729C" w:rsidRDefault="00432209" w:rsidP="00432209">
      <w:pPr>
        <w:rPr>
          <w:noProof/>
          <w:sz w:val="22"/>
        </w:rPr>
      </w:pPr>
    </w:p>
    <w:p w14:paraId="4BAF9852" w14:textId="77777777" w:rsidR="00432209" w:rsidRPr="006B729C" w:rsidRDefault="00432209" w:rsidP="00432209">
      <w:pPr>
        <w:rPr>
          <w:noProof/>
          <w:vanish/>
          <w:sz w:val="22"/>
          <w:szCs w:val="22"/>
        </w:rPr>
      </w:pPr>
    </w:p>
    <w:p w14:paraId="2A736A51" w14:textId="77777777" w:rsidR="00432209" w:rsidRPr="006B729C" w:rsidRDefault="00432209" w:rsidP="00432209">
      <w:pPr>
        <w:rPr>
          <w:noProof/>
          <w:vanish/>
          <w:sz w:val="22"/>
          <w:szCs w:val="22"/>
        </w:rPr>
      </w:pPr>
    </w:p>
    <w:p w14:paraId="28C267D0" w14:textId="77777777" w:rsidR="00432209" w:rsidRPr="006B729C" w:rsidRDefault="00432209" w:rsidP="00432209">
      <w:pPr>
        <w:rPr>
          <w:noProof/>
          <w:vanish/>
          <w:sz w:val="22"/>
          <w:szCs w:val="22"/>
        </w:rPr>
      </w:pPr>
      <w:r w:rsidRPr="009A6E7E">
        <w:rPr>
          <w:noProof/>
          <w:sz w:val="22"/>
          <w:highlight w:val="lightGray"/>
          <w:shd w:val="clear" w:color="auto" w:fill="CCCCCC"/>
        </w:rPr>
        <w:t>Duomenys nebūtini.</w:t>
      </w:r>
      <w:r w:rsidRPr="006B729C">
        <w:rPr>
          <w:noProof/>
          <w:vanish/>
          <w:sz w:val="22"/>
          <w:szCs w:val="22"/>
        </w:rPr>
        <w:t xml:space="preserve"> </w:t>
      </w:r>
    </w:p>
    <w:p w14:paraId="45156DDB" w14:textId="77777777" w:rsidR="00432209" w:rsidRPr="006B729C" w:rsidRDefault="00432209" w:rsidP="00432209">
      <w:pPr>
        <w:rPr>
          <w:noProof/>
          <w:vanish/>
          <w:sz w:val="22"/>
          <w:szCs w:val="22"/>
        </w:rPr>
      </w:pPr>
    </w:p>
    <w:p w14:paraId="6224357C" w14:textId="77777777" w:rsidR="00432209" w:rsidRPr="006B729C" w:rsidRDefault="00432209" w:rsidP="00432209">
      <w:pPr>
        <w:pBdr>
          <w:top w:val="single" w:sz="4" w:space="1" w:color="auto"/>
          <w:left w:val="single" w:sz="4" w:space="4" w:color="auto"/>
          <w:bottom w:val="single" w:sz="4" w:space="1" w:color="auto"/>
          <w:right w:val="single" w:sz="4" w:space="4" w:color="auto"/>
        </w:pBdr>
        <w:rPr>
          <w:b/>
          <w:noProof/>
          <w:sz w:val="22"/>
          <w:szCs w:val="22"/>
          <w:u w:val="single"/>
        </w:rPr>
      </w:pPr>
    </w:p>
    <w:p w14:paraId="0CAFB9A2" w14:textId="6BF98443" w:rsidR="00066C9A" w:rsidRDefault="00066C9A" w:rsidP="005412FF">
      <w:pPr>
        <w:pStyle w:val="BTEMEASMCA"/>
      </w:pPr>
      <w:r>
        <w:br w:type="page"/>
      </w:r>
    </w:p>
    <w:p w14:paraId="7C09C321" w14:textId="1E43D23B" w:rsidR="00066C9A" w:rsidRPr="00D216CB" w:rsidRDefault="00066C9A" w:rsidP="005412FF">
      <w:pPr>
        <w:pStyle w:val="BTEMEASMCA"/>
      </w:pPr>
    </w:p>
    <w:p w14:paraId="2E11E93E" w14:textId="77777777" w:rsidR="00E20D0B" w:rsidRPr="00D216CB" w:rsidRDefault="00E20D0B" w:rsidP="00E20D0B">
      <w:pPr>
        <w:pStyle w:val="PI-1labEMEASMCA"/>
        <w:rPr>
          <w:sz w:val="22"/>
          <w:szCs w:val="22"/>
        </w:rPr>
      </w:pPr>
      <w:r w:rsidRPr="00D216CB">
        <w:rPr>
          <w:sz w:val="22"/>
          <w:szCs w:val="22"/>
        </w:rPr>
        <w:t xml:space="preserve">MINIMALI </w:t>
      </w:r>
      <w:r w:rsidRPr="00D216CB">
        <w:rPr>
          <w:caps/>
          <w:sz w:val="22"/>
          <w:szCs w:val="22"/>
        </w:rPr>
        <w:t xml:space="preserve">informacija ant </w:t>
      </w:r>
      <w:r w:rsidRPr="00D216CB">
        <w:rPr>
          <w:sz w:val="22"/>
          <w:szCs w:val="22"/>
        </w:rPr>
        <w:t>LIZDINIŲ PLOKŠTELIŲ ARBA DVISLUOKSNIŲ JUOSTELIŲ</w:t>
      </w:r>
    </w:p>
    <w:p w14:paraId="002DC59F" w14:textId="77777777" w:rsidR="00E20D0B" w:rsidRPr="00D216CB" w:rsidRDefault="00E20D0B" w:rsidP="00E20D0B">
      <w:pPr>
        <w:pStyle w:val="PI-1labEMEASMCA"/>
        <w:rPr>
          <w:sz w:val="22"/>
          <w:szCs w:val="22"/>
        </w:rPr>
      </w:pPr>
    </w:p>
    <w:p w14:paraId="77030CEC" w14:textId="77777777" w:rsidR="00E20D0B" w:rsidRPr="00D216CB" w:rsidRDefault="00E20D0B" w:rsidP="00E20D0B">
      <w:pPr>
        <w:pStyle w:val="PI-1labEMEASMCA"/>
        <w:rPr>
          <w:sz w:val="22"/>
          <w:szCs w:val="22"/>
        </w:rPr>
      </w:pPr>
      <w:r w:rsidRPr="00D216CB">
        <w:rPr>
          <w:sz w:val="22"/>
          <w:szCs w:val="22"/>
        </w:rPr>
        <w:t>LIZDINĖ PLOKŠTELĖ</w:t>
      </w:r>
    </w:p>
    <w:p w14:paraId="4B13A15C" w14:textId="77777777" w:rsidR="00E20D0B" w:rsidRPr="00D216CB" w:rsidRDefault="00E20D0B" w:rsidP="005412FF">
      <w:pPr>
        <w:pStyle w:val="BTEMEASMCA"/>
      </w:pPr>
    </w:p>
    <w:p w14:paraId="4B2236BD" w14:textId="77777777" w:rsidR="00E20D0B" w:rsidRPr="00D216CB" w:rsidRDefault="00E20D0B" w:rsidP="005412FF">
      <w:pPr>
        <w:pStyle w:val="BTEMEASMCA"/>
      </w:pPr>
    </w:p>
    <w:p w14:paraId="7A9AD536" w14:textId="77777777" w:rsidR="00E20D0B" w:rsidRPr="00D216CB" w:rsidRDefault="00E20D0B" w:rsidP="00E20D0B">
      <w:pPr>
        <w:pStyle w:val="PI-1labEMEASMCA"/>
        <w:rPr>
          <w:sz w:val="22"/>
          <w:szCs w:val="22"/>
        </w:rPr>
      </w:pPr>
      <w:r w:rsidRPr="00D216CB">
        <w:rPr>
          <w:sz w:val="22"/>
          <w:szCs w:val="22"/>
        </w:rPr>
        <w:t>1.</w:t>
      </w:r>
      <w:r w:rsidRPr="00D216CB">
        <w:rPr>
          <w:sz w:val="22"/>
          <w:szCs w:val="22"/>
        </w:rPr>
        <w:tab/>
        <w:t>VAISTINIO PREPARATO PAVADINIMAS</w:t>
      </w:r>
    </w:p>
    <w:p w14:paraId="20F26FAE" w14:textId="77777777" w:rsidR="00E20D0B" w:rsidRPr="00D216CB" w:rsidRDefault="00E20D0B" w:rsidP="005412FF">
      <w:pPr>
        <w:pStyle w:val="BTEMEASMCA"/>
      </w:pPr>
    </w:p>
    <w:p w14:paraId="0FB331D1" w14:textId="77777777" w:rsidR="00E20D0B" w:rsidRPr="00D216CB" w:rsidRDefault="00E20D0B" w:rsidP="005412FF">
      <w:pPr>
        <w:pStyle w:val="BTEMEASMCA"/>
      </w:pPr>
      <w:r w:rsidRPr="00D216CB">
        <w:t>Lopacut 2 mg plėvele dengtos tabletės</w:t>
      </w:r>
    </w:p>
    <w:p w14:paraId="688ADCF7" w14:textId="77777777" w:rsidR="00E20D0B" w:rsidRPr="003A67BF" w:rsidRDefault="00E20D0B" w:rsidP="00E20D0B">
      <w:pPr>
        <w:pStyle w:val="Pagrindinistekstas"/>
        <w:tabs>
          <w:tab w:val="left" w:pos="567"/>
        </w:tabs>
        <w:spacing w:after="0"/>
        <w:rPr>
          <w:sz w:val="22"/>
          <w:szCs w:val="22"/>
        </w:rPr>
      </w:pPr>
      <w:r w:rsidRPr="003A67BF">
        <w:rPr>
          <w:sz w:val="22"/>
          <w:szCs w:val="22"/>
        </w:rPr>
        <w:t>loperamidi hydrochloridum</w:t>
      </w:r>
    </w:p>
    <w:p w14:paraId="324BD8DB" w14:textId="77777777" w:rsidR="00E20D0B" w:rsidRPr="00D216CB" w:rsidRDefault="00E20D0B" w:rsidP="005412FF">
      <w:pPr>
        <w:pStyle w:val="BTEMEASMCA"/>
      </w:pPr>
    </w:p>
    <w:p w14:paraId="22CB1D55" w14:textId="77777777" w:rsidR="00E20D0B" w:rsidRPr="00D216CB" w:rsidRDefault="00E20D0B" w:rsidP="005412FF">
      <w:pPr>
        <w:pStyle w:val="BTEMEASMCA"/>
      </w:pPr>
    </w:p>
    <w:p w14:paraId="6530FC33" w14:textId="77777777" w:rsidR="00E20D0B" w:rsidRPr="00D216CB" w:rsidRDefault="00E20D0B" w:rsidP="00E20D0B">
      <w:pPr>
        <w:pStyle w:val="PI-1labEMEASMCA"/>
        <w:rPr>
          <w:sz w:val="22"/>
          <w:szCs w:val="22"/>
        </w:rPr>
      </w:pPr>
      <w:r w:rsidRPr="00D216CB">
        <w:rPr>
          <w:sz w:val="22"/>
          <w:szCs w:val="22"/>
        </w:rPr>
        <w:t>2.</w:t>
      </w:r>
      <w:r w:rsidRPr="00D216CB">
        <w:rPr>
          <w:sz w:val="22"/>
          <w:szCs w:val="22"/>
        </w:rPr>
        <w:tab/>
      </w:r>
      <w:r w:rsidR="00872E96" w:rsidRPr="00872E96">
        <w:rPr>
          <w:sz w:val="22"/>
          <w:szCs w:val="22"/>
        </w:rPr>
        <w:t>REGISTRUOTOJO PAVADINIMAS</w:t>
      </w:r>
    </w:p>
    <w:p w14:paraId="234824D1" w14:textId="77777777" w:rsidR="00E20D0B" w:rsidRPr="00D216CB" w:rsidRDefault="00E20D0B" w:rsidP="005412FF">
      <w:pPr>
        <w:pStyle w:val="BTEMEASMCA"/>
      </w:pPr>
    </w:p>
    <w:p w14:paraId="21B93C2C" w14:textId="77777777" w:rsidR="00E20D0B" w:rsidRPr="003A67BF" w:rsidRDefault="00E20D0B" w:rsidP="00E20D0B">
      <w:pPr>
        <w:rPr>
          <w:b/>
          <w:noProof/>
          <w:sz w:val="22"/>
          <w:szCs w:val="22"/>
        </w:rPr>
      </w:pPr>
      <w:r w:rsidRPr="003A67BF">
        <w:rPr>
          <w:sz w:val="22"/>
          <w:szCs w:val="22"/>
        </w:rPr>
        <w:t>Vitabalans Oy FINLAND</w:t>
      </w:r>
    </w:p>
    <w:p w14:paraId="5A461A15" w14:textId="77777777" w:rsidR="00E20D0B" w:rsidRPr="00D216CB" w:rsidRDefault="00E20D0B" w:rsidP="005412FF">
      <w:pPr>
        <w:pStyle w:val="BTEMEASMCA"/>
      </w:pPr>
    </w:p>
    <w:p w14:paraId="4E637703" w14:textId="77777777" w:rsidR="00E20D0B" w:rsidRPr="00D216CB" w:rsidRDefault="00E20D0B" w:rsidP="005412FF">
      <w:pPr>
        <w:pStyle w:val="BTEMEASMCA"/>
      </w:pPr>
    </w:p>
    <w:p w14:paraId="58D990B2" w14:textId="77777777" w:rsidR="00E20D0B" w:rsidRPr="00D216CB" w:rsidRDefault="00E20D0B" w:rsidP="00E20D0B">
      <w:pPr>
        <w:pStyle w:val="PI-1labEMEASMCA"/>
        <w:rPr>
          <w:sz w:val="22"/>
          <w:szCs w:val="22"/>
        </w:rPr>
      </w:pPr>
      <w:r w:rsidRPr="00D216CB">
        <w:rPr>
          <w:sz w:val="22"/>
          <w:szCs w:val="22"/>
        </w:rPr>
        <w:t>3.</w:t>
      </w:r>
      <w:r w:rsidRPr="00D216CB">
        <w:rPr>
          <w:sz w:val="22"/>
          <w:szCs w:val="22"/>
        </w:rPr>
        <w:tab/>
        <w:t>TINKAMUMO LAIKAS</w:t>
      </w:r>
    </w:p>
    <w:p w14:paraId="2D90D801" w14:textId="77777777" w:rsidR="00E20D0B" w:rsidRPr="00D216CB" w:rsidRDefault="00E20D0B" w:rsidP="005412FF">
      <w:pPr>
        <w:pStyle w:val="BTEMEASMCA"/>
      </w:pPr>
    </w:p>
    <w:p w14:paraId="28BB61F3" w14:textId="77777777" w:rsidR="00E20D0B" w:rsidRPr="00C200E3" w:rsidRDefault="00E20D0B" w:rsidP="00E20D0B">
      <w:pPr>
        <w:rPr>
          <w:sz w:val="22"/>
          <w:szCs w:val="22"/>
        </w:rPr>
      </w:pPr>
      <w:r w:rsidRPr="003A67BF">
        <w:rPr>
          <w:sz w:val="22"/>
          <w:szCs w:val="22"/>
        </w:rPr>
        <w:t xml:space="preserve">EXP </w:t>
      </w:r>
      <w:r w:rsidRPr="003A67BF">
        <w:rPr>
          <w:noProof/>
          <w:sz w:val="22"/>
          <w:szCs w:val="22"/>
        </w:rPr>
        <w:t>{mm MMMM}</w:t>
      </w:r>
    </w:p>
    <w:p w14:paraId="37A97AF9" w14:textId="77777777" w:rsidR="00E20D0B" w:rsidRPr="00D216CB" w:rsidRDefault="00E20D0B" w:rsidP="00E20D0B">
      <w:pPr>
        <w:rPr>
          <w:sz w:val="22"/>
          <w:szCs w:val="22"/>
        </w:rPr>
      </w:pPr>
    </w:p>
    <w:p w14:paraId="7BDF782C" w14:textId="77777777" w:rsidR="00E20D0B" w:rsidRPr="00D216CB" w:rsidRDefault="00E20D0B" w:rsidP="005412FF">
      <w:pPr>
        <w:pStyle w:val="BTEMEASMCA"/>
      </w:pPr>
    </w:p>
    <w:p w14:paraId="47122865" w14:textId="77777777" w:rsidR="00E20D0B" w:rsidRPr="00D216CB" w:rsidRDefault="00E20D0B" w:rsidP="00E20D0B">
      <w:pPr>
        <w:pStyle w:val="PI-1labEMEASMCA"/>
        <w:rPr>
          <w:sz w:val="22"/>
          <w:szCs w:val="22"/>
        </w:rPr>
      </w:pPr>
      <w:r w:rsidRPr="00D216CB">
        <w:rPr>
          <w:sz w:val="22"/>
          <w:szCs w:val="22"/>
        </w:rPr>
        <w:t>4.</w:t>
      </w:r>
      <w:r w:rsidRPr="00D216CB">
        <w:rPr>
          <w:sz w:val="22"/>
          <w:szCs w:val="22"/>
        </w:rPr>
        <w:tab/>
        <w:t>SERIJOS NUMERIS</w:t>
      </w:r>
    </w:p>
    <w:p w14:paraId="1EA480A3" w14:textId="77777777" w:rsidR="00E20D0B" w:rsidRPr="00D216CB" w:rsidRDefault="00E20D0B" w:rsidP="005412FF">
      <w:pPr>
        <w:pStyle w:val="BTEMEASMCA"/>
      </w:pPr>
    </w:p>
    <w:p w14:paraId="27E7ADCE" w14:textId="77777777" w:rsidR="00E20D0B" w:rsidRPr="003A67BF" w:rsidRDefault="00E20D0B" w:rsidP="00E20D0B">
      <w:pPr>
        <w:ind w:right="113"/>
        <w:rPr>
          <w:noProof/>
          <w:sz w:val="22"/>
          <w:szCs w:val="22"/>
          <w:lang w:val="fi-FI"/>
        </w:rPr>
      </w:pPr>
      <w:r w:rsidRPr="003A67BF">
        <w:rPr>
          <w:noProof/>
          <w:sz w:val="22"/>
          <w:szCs w:val="22"/>
          <w:lang w:val="fi-FI"/>
        </w:rPr>
        <w:t>Lot</w:t>
      </w:r>
    </w:p>
    <w:p w14:paraId="7E038156" w14:textId="77777777" w:rsidR="00E20D0B" w:rsidRPr="00C200E3" w:rsidRDefault="00E20D0B" w:rsidP="00E20D0B">
      <w:pPr>
        <w:ind w:right="113"/>
        <w:rPr>
          <w:noProof/>
          <w:sz w:val="22"/>
          <w:szCs w:val="22"/>
          <w:lang w:val="fi-FI"/>
        </w:rPr>
      </w:pPr>
    </w:p>
    <w:p w14:paraId="6785C7B6" w14:textId="77777777" w:rsidR="00E20D0B" w:rsidRPr="00D216CB" w:rsidRDefault="00E20D0B" w:rsidP="005412FF">
      <w:pPr>
        <w:pStyle w:val="BTEMEASMCA"/>
      </w:pPr>
    </w:p>
    <w:p w14:paraId="124B7A8B" w14:textId="77777777" w:rsidR="00E20D0B" w:rsidRPr="00D216CB" w:rsidRDefault="00E20D0B" w:rsidP="00E20D0B">
      <w:pPr>
        <w:pStyle w:val="PI-1labEMEASMCA"/>
        <w:rPr>
          <w:sz w:val="22"/>
          <w:szCs w:val="22"/>
        </w:rPr>
      </w:pPr>
      <w:r w:rsidRPr="00D216CB">
        <w:rPr>
          <w:sz w:val="22"/>
          <w:szCs w:val="22"/>
        </w:rPr>
        <w:t>5.</w:t>
      </w:r>
      <w:r w:rsidRPr="00D216CB">
        <w:rPr>
          <w:sz w:val="22"/>
          <w:szCs w:val="22"/>
        </w:rPr>
        <w:tab/>
        <w:t>KITA</w:t>
      </w:r>
    </w:p>
    <w:p w14:paraId="74A8EFC6" w14:textId="77777777" w:rsidR="00E20D0B" w:rsidRPr="00D216CB" w:rsidRDefault="00E20D0B" w:rsidP="005412FF">
      <w:pPr>
        <w:pStyle w:val="BTEMEASMCA"/>
      </w:pPr>
    </w:p>
    <w:p w14:paraId="10037180" w14:textId="77777777" w:rsidR="00E20D0B" w:rsidRPr="003A67BF" w:rsidRDefault="00E20D0B" w:rsidP="00E20D0B">
      <w:pPr>
        <w:rPr>
          <w:sz w:val="22"/>
          <w:szCs w:val="22"/>
        </w:rPr>
      </w:pPr>
    </w:p>
    <w:p w14:paraId="6F25E4A2" w14:textId="77777777" w:rsidR="00E11DFB" w:rsidRPr="00A513DF" w:rsidRDefault="00872E96" w:rsidP="00A513DF">
      <w:pPr>
        <w:pStyle w:val="TTEMEASMCA"/>
        <w:ind w:left="0" w:firstLine="0"/>
        <w:rPr>
          <w:sz w:val="22"/>
          <w:szCs w:val="22"/>
          <w:lang w:val="lt-LT"/>
        </w:rPr>
      </w:pPr>
      <w:r w:rsidRPr="00262E83">
        <w:rPr>
          <w:sz w:val="22"/>
          <w:szCs w:val="22"/>
          <w:lang w:val="fi-FI"/>
        </w:rPr>
        <w:br w:type="page"/>
      </w:r>
      <w:bookmarkStart w:id="71" w:name="_Toc129243137"/>
      <w:bookmarkStart w:id="72" w:name="_Toc129243262"/>
    </w:p>
    <w:p w14:paraId="1BC11057" w14:textId="77777777" w:rsidR="00E11DFB" w:rsidRPr="00A513DF" w:rsidRDefault="00E11DFB" w:rsidP="00715624">
      <w:pPr>
        <w:pStyle w:val="TTEMEASMCA"/>
        <w:ind w:left="0" w:firstLine="0"/>
        <w:outlineLvl w:val="9"/>
        <w:rPr>
          <w:sz w:val="22"/>
          <w:szCs w:val="22"/>
          <w:lang w:val="lt-LT"/>
        </w:rPr>
      </w:pPr>
    </w:p>
    <w:p w14:paraId="589CAC40" w14:textId="77777777" w:rsidR="00E11DFB" w:rsidRPr="00A513DF" w:rsidRDefault="00E11DFB" w:rsidP="00715624">
      <w:pPr>
        <w:pStyle w:val="TTEMEASMCA"/>
        <w:ind w:left="0" w:firstLine="0"/>
        <w:outlineLvl w:val="9"/>
        <w:rPr>
          <w:sz w:val="22"/>
          <w:szCs w:val="22"/>
          <w:lang w:val="lt-LT"/>
        </w:rPr>
      </w:pPr>
    </w:p>
    <w:p w14:paraId="0D88FA81" w14:textId="77777777" w:rsidR="00E11DFB" w:rsidRPr="00A513DF" w:rsidRDefault="00E11DFB" w:rsidP="00715624">
      <w:pPr>
        <w:pStyle w:val="TTEMEASMCA"/>
        <w:ind w:left="0" w:firstLine="0"/>
        <w:outlineLvl w:val="9"/>
        <w:rPr>
          <w:sz w:val="22"/>
          <w:szCs w:val="22"/>
          <w:lang w:val="lt-LT"/>
        </w:rPr>
      </w:pPr>
    </w:p>
    <w:p w14:paraId="5AFEE5E0" w14:textId="77777777" w:rsidR="00E11DFB" w:rsidRPr="00A513DF" w:rsidRDefault="00E11DFB" w:rsidP="00715624">
      <w:pPr>
        <w:pStyle w:val="TTEMEASMCA"/>
        <w:ind w:left="0" w:firstLine="0"/>
        <w:outlineLvl w:val="9"/>
        <w:rPr>
          <w:sz w:val="22"/>
          <w:szCs w:val="22"/>
          <w:lang w:val="lt-LT"/>
        </w:rPr>
      </w:pPr>
    </w:p>
    <w:p w14:paraId="7FC5B95C" w14:textId="77777777" w:rsidR="00E11DFB" w:rsidRPr="00A513DF" w:rsidRDefault="00E11DFB" w:rsidP="00715624">
      <w:pPr>
        <w:pStyle w:val="TTEMEASMCA"/>
        <w:ind w:left="0" w:firstLine="0"/>
        <w:outlineLvl w:val="9"/>
        <w:rPr>
          <w:sz w:val="22"/>
          <w:szCs w:val="22"/>
          <w:lang w:val="lt-LT"/>
        </w:rPr>
      </w:pPr>
    </w:p>
    <w:p w14:paraId="5F64E958" w14:textId="77777777" w:rsidR="00E11DFB" w:rsidRPr="00A513DF" w:rsidRDefault="00E11DFB" w:rsidP="00715624">
      <w:pPr>
        <w:pStyle w:val="TTEMEASMCA"/>
        <w:ind w:left="0" w:firstLine="0"/>
        <w:outlineLvl w:val="9"/>
        <w:rPr>
          <w:sz w:val="22"/>
          <w:szCs w:val="22"/>
          <w:lang w:val="lt-LT"/>
        </w:rPr>
      </w:pPr>
    </w:p>
    <w:p w14:paraId="3D58B69A" w14:textId="77777777" w:rsidR="00E11DFB" w:rsidRPr="00A513DF" w:rsidRDefault="00E11DFB" w:rsidP="00715624">
      <w:pPr>
        <w:pStyle w:val="TTEMEASMCA"/>
        <w:ind w:left="0" w:firstLine="0"/>
        <w:outlineLvl w:val="9"/>
        <w:rPr>
          <w:sz w:val="22"/>
          <w:szCs w:val="22"/>
          <w:lang w:val="lt-LT"/>
        </w:rPr>
      </w:pPr>
    </w:p>
    <w:p w14:paraId="0F61FF6D" w14:textId="77777777" w:rsidR="00E11DFB" w:rsidRPr="00A513DF" w:rsidRDefault="00E11DFB" w:rsidP="00715624">
      <w:pPr>
        <w:pStyle w:val="TTEMEASMCA"/>
        <w:ind w:left="0" w:firstLine="0"/>
        <w:outlineLvl w:val="9"/>
        <w:rPr>
          <w:sz w:val="22"/>
          <w:szCs w:val="22"/>
          <w:lang w:val="lt-LT"/>
        </w:rPr>
      </w:pPr>
    </w:p>
    <w:p w14:paraId="3D90A508" w14:textId="77777777" w:rsidR="00E11DFB" w:rsidRPr="00A513DF" w:rsidRDefault="00E11DFB" w:rsidP="00715624">
      <w:pPr>
        <w:pStyle w:val="TTEMEASMCA"/>
        <w:ind w:left="0" w:firstLine="0"/>
        <w:outlineLvl w:val="9"/>
        <w:rPr>
          <w:sz w:val="22"/>
          <w:szCs w:val="22"/>
          <w:lang w:val="lt-LT"/>
        </w:rPr>
      </w:pPr>
    </w:p>
    <w:p w14:paraId="7117F2BA" w14:textId="77777777" w:rsidR="00E11DFB" w:rsidRPr="00A513DF" w:rsidRDefault="00E11DFB" w:rsidP="00715624">
      <w:pPr>
        <w:pStyle w:val="TTEMEASMCA"/>
        <w:ind w:left="0" w:firstLine="0"/>
        <w:outlineLvl w:val="9"/>
        <w:rPr>
          <w:sz w:val="22"/>
          <w:szCs w:val="22"/>
          <w:lang w:val="lt-LT"/>
        </w:rPr>
      </w:pPr>
    </w:p>
    <w:p w14:paraId="3EC7CD12" w14:textId="77777777" w:rsidR="00E11DFB" w:rsidRPr="00A513DF" w:rsidRDefault="00E11DFB" w:rsidP="00715624">
      <w:pPr>
        <w:pStyle w:val="TTEMEASMCA"/>
        <w:ind w:left="0" w:firstLine="0"/>
        <w:outlineLvl w:val="9"/>
        <w:rPr>
          <w:sz w:val="22"/>
          <w:szCs w:val="22"/>
          <w:lang w:val="lt-LT"/>
        </w:rPr>
      </w:pPr>
    </w:p>
    <w:p w14:paraId="1212FCFD" w14:textId="77777777" w:rsidR="00E11DFB" w:rsidRPr="00A513DF" w:rsidRDefault="00E11DFB" w:rsidP="00715624">
      <w:pPr>
        <w:pStyle w:val="TTEMEASMCA"/>
        <w:ind w:left="0" w:firstLine="0"/>
        <w:outlineLvl w:val="9"/>
        <w:rPr>
          <w:sz w:val="22"/>
          <w:szCs w:val="22"/>
          <w:lang w:val="lt-LT"/>
        </w:rPr>
      </w:pPr>
    </w:p>
    <w:p w14:paraId="7D803A64" w14:textId="77777777" w:rsidR="00E11DFB" w:rsidRPr="00A513DF" w:rsidRDefault="00E11DFB" w:rsidP="00715624">
      <w:pPr>
        <w:pStyle w:val="TTEMEASMCA"/>
        <w:ind w:left="0" w:firstLine="0"/>
        <w:outlineLvl w:val="9"/>
        <w:rPr>
          <w:sz w:val="22"/>
          <w:szCs w:val="22"/>
          <w:lang w:val="lt-LT"/>
        </w:rPr>
      </w:pPr>
    </w:p>
    <w:p w14:paraId="3B4D0F48" w14:textId="77777777" w:rsidR="00E11DFB" w:rsidRPr="00A513DF" w:rsidRDefault="00E11DFB" w:rsidP="00715624">
      <w:pPr>
        <w:pStyle w:val="TTEMEASMCA"/>
        <w:ind w:left="0" w:firstLine="0"/>
        <w:outlineLvl w:val="9"/>
        <w:rPr>
          <w:sz w:val="22"/>
          <w:szCs w:val="22"/>
          <w:lang w:val="lt-LT"/>
        </w:rPr>
      </w:pPr>
    </w:p>
    <w:p w14:paraId="165007DD" w14:textId="77777777" w:rsidR="00E11DFB" w:rsidRPr="00A513DF" w:rsidRDefault="00E11DFB" w:rsidP="00715624">
      <w:pPr>
        <w:pStyle w:val="TTEMEASMCA"/>
        <w:ind w:left="0" w:firstLine="0"/>
        <w:outlineLvl w:val="9"/>
        <w:rPr>
          <w:sz w:val="22"/>
          <w:szCs w:val="22"/>
          <w:lang w:val="lt-LT"/>
        </w:rPr>
      </w:pPr>
    </w:p>
    <w:p w14:paraId="174A606F" w14:textId="77777777" w:rsidR="00E11DFB" w:rsidRPr="00A513DF" w:rsidRDefault="00E11DFB" w:rsidP="00715624">
      <w:pPr>
        <w:pStyle w:val="TTEMEASMCA"/>
        <w:ind w:left="0" w:firstLine="0"/>
        <w:outlineLvl w:val="9"/>
        <w:rPr>
          <w:sz w:val="22"/>
          <w:szCs w:val="22"/>
          <w:lang w:val="lt-LT"/>
        </w:rPr>
      </w:pPr>
    </w:p>
    <w:p w14:paraId="1B62502D" w14:textId="77777777" w:rsidR="00E11DFB" w:rsidRPr="00A513DF" w:rsidRDefault="00E11DFB" w:rsidP="00715624">
      <w:pPr>
        <w:pStyle w:val="TTEMEASMCA"/>
        <w:ind w:left="0" w:firstLine="0"/>
        <w:outlineLvl w:val="9"/>
        <w:rPr>
          <w:sz w:val="22"/>
          <w:szCs w:val="22"/>
          <w:lang w:val="lt-LT"/>
        </w:rPr>
      </w:pPr>
    </w:p>
    <w:p w14:paraId="25AA9DA0" w14:textId="77777777" w:rsidR="00E11DFB" w:rsidRPr="00A513DF" w:rsidRDefault="00E11DFB" w:rsidP="00715624">
      <w:pPr>
        <w:pStyle w:val="TTEMEASMCA"/>
        <w:ind w:left="0" w:firstLine="0"/>
        <w:outlineLvl w:val="9"/>
        <w:rPr>
          <w:sz w:val="22"/>
          <w:szCs w:val="22"/>
          <w:lang w:val="lt-LT"/>
        </w:rPr>
      </w:pPr>
    </w:p>
    <w:p w14:paraId="1D6DBD59" w14:textId="77777777" w:rsidR="00E11DFB" w:rsidRPr="00A513DF" w:rsidRDefault="00E11DFB" w:rsidP="00715624">
      <w:pPr>
        <w:pStyle w:val="TTEMEASMCA"/>
        <w:ind w:left="0" w:firstLine="0"/>
        <w:outlineLvl w:val="9"/>
        <w:rPr>
          <w:sz w:val="22"/>
          <w:szCs w:val="22"/>
          <w:lang w:val="lt-LT"/>
        </w:rPr>
      </w:pPr>
    </w:p>
    <w:p w14:paraId="1605B7FB" w14:textId="77777777" w:rsidR="00E11DFB" w:rsidRPr="00A513DF" w:rsidRDefault="00E11DFB" w:rsidP="00715624">
      <w:pPr>
        <w:pStyle w:val="TTEMEASMCA"/>
        <w:ind w:left="0" w:firstLine="0"/>
        <w:outlineLvl w:val="9"/>
        <w:rPr>
          <w:sz w:val="22"/>
          <w:szCs w:val="22"/>
          <w:lang w:val="lt-LT"/>
        </w:rPr>
      </w:pPr>
    </w:p>
    <w:p w14:paraId="746FD7F2" w14:textId="77777777" w:rsidR="00E11DFB" w:rsidRPr="00A513DF" w:rsidRDefault="00E11DFB" w:rsidP="00715624">
      <w:pPr>
        <w:pStyle w:val="TTEMEASMCA"/>
        <w:ind w:left="0" w:firstLine="0"/>
        <w:outlineLvl w:val="9"/>
        <w:rPr>
          <w:sz w:val="22"/>
          <w:szCs w:val="22"/>
          <w:lang w:val="lt-LT"/>
        </w:rPr>
      </w:pPr>
    </w:p>
    <w:p w14:paraId="01BC4EDC" w14:textId="77777777" w:rsidR="00E11DFB" w:rsidRDefault="00E11DFB" w:rsidP="00715624">
      <w:pPr>
        <w:pStyle w:val="TTEMEASMCA"/>
        <w:ind w:left="0" w:firstLine="0"/>
        <w:outlineLvl w:val="9"/>
        <w:rPr>
          <w:sz w:val="22"/>
          <w:szCs w:val="22"/>
          <w:lang w:val="lt-LT"/>
        </w:rPr>
      </w:pPr>
    </w:p>
    <w:p w14:paraId="302A0FC9" w14:textId="77777777" w:rsidR="004757D4" w:rsidRPr="00A513DF" w:rsidRDefault="004757D4" w:rsidP="00715624">
      <w:pPr>
        <w:pStyle w:val="TTEMEASMCA"/>
        <w:ind w:left="0" w:firstLine="0"/>
        <w:outlineLvl w:val="9"/>
        <w:rPr>
          <w:sz w:val="22"/>
          <w:szCs w:val="22"/>
          <w:lang w:val="lt-LT"/>
        </w:rPr>
      </w:pPr>
    </w:p>
    <w:p w14:paraId="58AC5EE6" w14:textId="545EDD06" w:rsidR="00E11DFB" w:rsidRPr="00715624" w:rsidRDefault="00E11DFB" w:rsidP="00715624">
      <w:pPr>
        <w:jc w:val="center"/>
        <w:rPr>
          <w:b/>
          <w:bCs/>
          <w:sz w:val="22"/>
          <w:szCs w:val="22"/>
        </w:rPr>
      </w:pPr>
      <w:r w:rsidRPr="00715624">
        <w:rPr>
          <w:b/>
          <w:bCs/>
          <w:sz w:val="22"/>
          <w:szCs w:val="22"/>
        </w:rPr>
        <w:t>B. PAKUOTĖS LAPELIS</w:t>
      </w:r>
      <w:bookmarkEnd w:id="71"/>
      <w:bookmarkEnd w:id="72"/>
    </w:p>
    <w:p w14:paraId="67C175F8" w14:textId="77777777" w:rsidR="00260631" w:rsidRPr="00513728" w:rsidRDefault="00E11DFB" w:rsidP="00260631">
      <w:pPr>
        <w:pStyle w:val="Betarp1"/>
        <w:jc w:val="center"/>
        <w:rPr>
          <w:b/>
          <w:sz w:val="22"/>
          <w:szCs w:val="22"/>
        </w:rPr>
      </w:pPr>
      <w:r w:rsidRPr="00A513DF">
        <w:rPr>
          <w:sz w:val="22"/>
          <w:szCs w:val="22"/>
        </w:rPr>
        <w:br w:type="page"/>
      </w:r>
      <w:bookmarkStart w:id="73" w:name="_Toc129243138"/>
      <w:bookmarkStart w:id="74" w:name="_Toc129243263"/>
      <w:r w:rsidR="00260631" w:rsidRPr="00576771">
        <w:rPr>
          <w:b/>
          <w:sz w:val="22"/>
          <w:szCs w:val="22"/>
        </w:rPr>
        <w:lastRenderedPageBreak/>
        <w:t>Pakuotės lapelis:</w:t>
      </w:r>
      <w:r w:rsidR="00260631" w:rsidRPr="00E8568F">
        <w:rPr>
          <w:b/>
          <w:sz w:val="22"/>
          <w:szCs w:val="22"/>
          <w:lang w:val="es-ES_tradnl"/>
        </w:rPr>
        <w:t xml:space="preserve"> </w:t>
      </w:r>
      <w:r w:rsidR="00260631" w:rsidRPr="00E8568F">
        <w:rPr>
          <w:b/>
          <w:sz w:val="22"/>
          <w:szCs w:val="22"/>
        </w:rPr>
        <w:t>informacija vartotojui</w:t>
      </w:r>
      <w:bookmarkEnd w:id="73"/>
      <w:bookmarkEnd w:id="74"/>
    </w:p>
    <w:p w14:paraId="03D791D3" w14:textId="77777777" w:rsidR="00260631" w:rsidRPr="008A165A" w:rsidRDefault="00260631" w:rsidP="00260631">
      <w:pPr>
        <w:pStyle w:val="Betarp1"/>
        <w:rPr>
          <w:sz w:val="22"/>
          <w:szCs w:val="22"/>
        </w:rPr>
      </w:pPr>
    </w:p>
    <w:p w14:paraId="00020042" w14:textId="77777777" w:rsidR="00260631" w:rsidRPr="00FC5C85" w:rsidRDefault="00260631" w:rsidP="00260631">
      <w:pPr>
        <w:pStyle w:val="Betarp1"/>
        <w:jc w:val="center"/>
        <w:rPr>
          <w:b/>
          <w:sz w:val="22"/>
          <w:szCs w:val="22"/>
        </w:rPr>
      </w:pPr>
      <w:r w:rsidRPr="00FC5C85">
        <w:rPr>
          <w:b/>
          <w:sz w:val="22"/>
          <w:szCs w:val="22"/>
        </w:rPr>
        <w:t>Lopacut 2 mg plėvele dengtos tabletės</w:t>
      </w:r>
    </w:p>
    <w:p w14:paraId="67D084B8" w14:textId="77777777" w:rsidR="00260631" w:rsidRPr="00FC5C85" w:rsidRDefault="00260631" w:rsidP="00260631">
      <w:pPr>
        <w:pStyle w:val="Betarp1"/>
        <w:jc w:val="center"/>
        <w:rPr>
          <w:sz w:val="22"/>
          <w:szCs w:val="22"/>
        </w:rPr>
      </w:pPr>
      <w:r w:rsidRPr="00FC5C85">
        <w:rPr>
          <w:sz w:val="22"/>
          <w:szCs w:val="22"/>
        </w:rPr>
        <w:t>Loperamido hidrochloridas</w:t>
      </w:r>
    </w:p>
    <w:p w14:paraId="45806F25" w14:textId="77777777" w:rsidR="00260631" w:rsidRPr="00417F92" w:rsidRDefault="00260631" w:rsidP="005412FF">
      <w:pPr>
        <w:pStyle w:val="BTbEMEASMCA"/>
      </w:pPr>
    </w:p>
    <w:p w14:paraId="6B34C025" w14:textId="77777777" w:rsidR="00260631" w:rsidRPr="00417F92" w:rsidRDefault="00260631" w:rsidP="005412FF">
      <w:pPr>
        <w:pStyle w:val="BTbEMEASMCA"/>
      </w:pPr>
      <w:r w:rsidRPr="00417F92">
        <w:t>Atidžiai perskaitykite visą šį lapelį, prieš pradėdami vartoti šį vaistą, nes jame pateikiama Jums svarbi informacija.</w:t>
      </w:r>
    </w:p>
    <w:p w14:paraId="61BC463F" w14:textId="77777777" w:rsidR="00260631" w:rsidRPr="00417F92" w:rsidRDefault="00260631" w:rsidP="005412FF">
      <w:pPr>
        <w:pStyle w:val="BTEMEASMCA"/>
      </w:pPr>
      <w:r w:rsidRPr="00417F92">
        <w:t>Visada vartokite šį vaistą tiksliai kaip aprašyta šiame lapelyje arba kaip nurodė gydytojas, vaistininkas arba slaugytoja</w:t>
      </w:r>
      <w:r w:rsidR="004A3ACB">
        <w:t>s</w:t>
      </w:r>
      <w:r w:rsidRPr="00417F92">
        <w:t>.</w:t>
      </w:r>
    </w:p>
    <w:p w14:paraId="0EDFD401" w14:textId="77777777" w:rsidR="00260631" w:rsidRPr="00417F92" w:rsidRDefault="00260631" w:rsidP="00B416AE">
      <w:pPr>
        <w:pStyle w:val="BT-EMEASMCA"/>
      </w:pPr>
      <w:r w:rsidRPr="00417F92">
        <w:t>Neišmeskite šio lapelio, nes vėl gali prireikti jį perskaityti.</w:t>
      </w:r>
    </w:p>
    <w:p w14:paraId="3BD4DA2B" w14:textId="77777777" w:rsidR="00260631" w:rsidRPr="00417F92" w:rsidRDefault="00260631" w:rsidP="00A156A4">
      <w:pPr>
        <w:pStyle w:val="BT-EMEASMCA"/>
      </w:pPr>
      <w:r w:rsidRPr="00417F92">
        <w:t>Jeigu norite sužinoti daugiau arba pasitarti, kreipkitės į vaistininką.</w:t>
      </w:r>
    </w:p>
    <w:p w14:paraId="6FC2791D" w14:textId="77777777" w:rsidR="00260631" w:rsidRPr="00417F92" w:rsidRDefault="00260631" w:rsidP="00046B2B">
      <w:pPr>
        <w:pStyle w:val="BT-EMEASMCA"/>
      </w:pPr>
      <w:r w:rsidRPr="00417F92">
        <w:t>Jeigu pasireiškė šalutinis poveikis (net jeigu jis šiame lapelyje nenurodytas), kreipkitės į gydytoją,</w:t>
      </w:r>
      <w:r w:rsidRPr="00262E83">
        <w:t xml:space="preserve"> v</w:t>
      </w:r>
      <w:r w:rsidRPr="00417F92">
        <w:t>aistininką</w:t>
      </w:r>
      <w:r w:rsidRPr="00793BC9">
        <w:t xml:space="preserve"> </w:t>
      </w:r>
      <w:r w:rsidRPr="00417F92">
        <w:t>arba slaugytoją. Žr. 4 skyrių.</w:t>
      </w:r>
    </w:p>
    <w:p w14:paraId="12AD310B" w14:textId="77777777" w:rsidR="00260631" w:rsidRPr="00417F92" w:rsidRDefault="00260631" w:rsidP="00046B2B">
      <w:pPr>
        <w:pStyle w:val="BT-EMEASMCA"/>
      </w:pPr>
      <w:r w:rsidRPr="00417F92">
        <w:t xml:space="preserve">Jeigu per 2 dienas Jūsų savijauta nepagerėjo arba net </w:t>
      </w:r>
      <w:r w:rsidRPr="00793BC9">
        <w:t>p</w:t>
      </w:r>
      <w:r w:rsidRPr="00417F92">
        <w:t>ablogėjo, kreipkitės į gydytoją.</w:t>
      </w:r>
    </w:p>
    <w:p w14:paraId="193F2EDE" w14:textId="77777777" w:rsidR="00260631" w:rsidRPr="00FC5C85" w:rsidRDefault="00260631" w:rsidP="00260631">
      <w:pPr>
        <w:pStyle w:val="Betarp1"/>
        <w:rPr>
          <w:sz w:val="22"/>
          <w:szCs w:val="22"/>
        </w:rPr>
      </w:pPr>
    </w:p>
    <w:p w14:paraId="27F5B325" w14:textId="77777777" w:rsidR="00260631" w:rsidRPr="00C27F69" w:rsidRDefault="00260631" w:rsidP="00260631">
      <w:pPr>
        <w:pStyle w:val="Betarp1"/>
        <w:rPr>
          <w:b/>
          <w:sz w:val="22"/>
          <w:szCs w:val="22"/>
        </w:rPr>
      </w:pPr>
      <w:r w:rsidRPr="00FC5C85">
        <w:rPr>
          <w:b/>
          <w:sz w:val="22"/>
          <w:szCs w:val="22"/>
        </w:rPr>
        <w:t>Apie ką rašoma šiame lapelyje?</w:t>
      </w:r>
    </w:p>
    <w:p w14:paraId="17E66AA3" w14:textId="77777777" w:rsidR="00260631" w:rsidRPr="00C27F69" w:rsidRDefault="00260631" w:rsidP="00260631">
      <w:pPr>
        <w:pStyle w:val="Betarp1"/>
        <w:ind w:left="567" w:hanging="567"/>
        <w:rPr>
          <w:sz w:val="22"/>
          <w:szCs w:val="22"/>
        </w:rPr>
      </w:pPr>
      <w:r w:rsidRPr="00C27F69">
        <w:rPr>
          <w:sz w:val="22"/>
          <w:szCs w:val="22"/>
        </w:rPr>
        <w:t>1.</w:t>
      </w:r>
      <w:r w:rsidRPr="00C27F69">
        <w:rPr>
          <w:sz w:val="22"/>
          <w:szCs w:val="22"/>
        </w:rPr>
        <w:tab/>
        <w:t>Kas yra Lopacut ir kam jis vartojamas</w:t>
      </w:r>
    </w:p>
    <w:p w14:paraId="7D959AAB" w14:textId="77777777" w:rsidR="00260631" w:rsidRPr="00C27F69" w:rsidRDefault="00260631" w:rsidP="00260631">
      <w:pPr>
        <w:pStyle w:val="Betarp1"/>
        <w:ind w:left="567" w:hanging="567"/>
        <w:rPr>
          <w:sz w:val="22"/>
          <w:szCs w:val="22"/>
        </w:rPr>
      </w:pPr>
      <w:r w:rsidRPr="00C27F69">
        <w:rPr>
          <w:sz w:val="22"/>
          <w:szCs w:val="22"/>
        </w:rPr>
        <w:t>2.</w:t>
      </w:r>
      <w:r w:rsidRPr="00C27F69">
        <w:rPr>
          <w:sz w:val="22"/>
          <w:szCs w:val="22"/>
        </w:rPr>
        <w:tab/>
        <w:t xml:space="preserve">Kas žinotina prieš vartojant Lopacut </w:t>
      </w:r>
    </w:p>
    <w:p w14:paraId="6F5B9FCF" w14:textId="77777777" w:rsidR="00260631" w:rsidRPr="00C27F69" w:rsidRDefault="00260631" w:rsidP="00260631">
      <w:pPr>
        <w:pStyle w:val="Betarp1"/>
        <w:ind w:left="567" w:hanging="567"/>
        <w:rPr>
          <w:sz w:val="22"/>
          <w:szCs w:val="22"/>
        </w:rPr>
      </w:pPr>
      <w:r w:rsidRPr="00C27F69">
        <w:rPr>
          <w:sz w:val="22"/>
          <w:szCs w:val="22"/>
        </w:rPr>
        <w:t>3.</w:t>
      </w:r>
      <w:r w:rsidRPr="00C27F69">
        <w:rPr>
          <w:sz w:val="22"/>
          <w:szCs w:val="22"/>
        </w:rPr>
        <w:tab/>
        <w:t>Kaip vartoti Lopacut</w:t>
      </w:r>
    </w:p>
    <w:p w14:paraId="290EB49F" w14:textId="77777777" w:rsidR="00260631" w:rsidRPr="00C27F69" w:rsidRDefault="00260631" w:rsidP="00260631">
      <w:pPr>
        <w:pStyle w:val="Betarp1"/>
        <w:ind w:left="567" w:hanging="567"/>
        <w:rPr>
          <w:sz w:val="22"/>
          <w:szCs w:val="22"/>
        </w:rPr>
      </w:pPr>
      <w:r w:rsidRPr="00C27F69">
        <w:rPr>
          <w:sz w:val="22"/>
          <w:szCs w:val="22"/>
        </w:rPr>
        <w:t>4.</w:t>
      </w:r>
      <w:r w:rsidRPr="00C27F69">
        <w:rPr>
          <w:sz w:val="22"/>
          <w:szCs w:val="22"/>
        </w:rPr>
        <w:tab/>
        <w:t>Galimas šalutinis poveikis</w:t>
      </w:r>
    </w:p>
    <w:p w14:paraId="34340B4F" w14:textId="77777777" w:rsidR="00260631" w:rsidRPr="00C27F69" w:rsidRDefault="00260631" w:rsidP="00260631">
      <w:pPr>
        <w:pStyle w:val="Betarp1"/>
        <w:ind w:left="567" w:hanging="567"/>
        <w:rPr>
          <w:sz w:val="22"/>
          <w:szCs w:val="22"/>
        </w:rPr>
      </w:pPr>
      <w:r w:rsidRPr="00C27F69">
        <w:rPr>
          <w:sz w:val="22"/>
          <w:szCs w:val="22"/>
        </w:rPr>
        <w:t>5.</w:t>
      </w:r>
      <w:r w:rsidRPr="00C27F69">
        <w:rPr>
          <w:sz w:val="22"/>
          <w:szCs w:val="22"/>
        </w:rPr>
        <w:tab/>
        <w:t>Kaip laikyti Lopacut</w:t>
      </w:r>
    </w:p>
    <w:p w14:paraId="4BA29D7B" w14:textId="77777777" w:rsidR="00260631" w:rsidRPr="00C27F69" w:rsidRDefault="00260631" w:rsidP="00260631">
      <w:pPr>
        <w:pStyle w:val="Betarp1"/>
        <w:ind w:left="567" w:hanging="567"/>
        <w:rPr>
          <w:sz w:val="22"/>
          <w:szCs w:val="22"/>
        </w:rPr>
      </w:pPr>
      <w:r w:rsidRPr="00C27F69">
        <w:rPr>
          <w:sz w:val="22"/>
          <w:szCs w:val="22"/>
        </w:rPr>
        <w:t>6.</w:t>
      </w:r>
      <w:r w:rsidRPr="00C27F69">
        <w:rPr>
          <w:sz w:val="22"/>
          <w:szCs w:val="22"/>
        </w:rPr>
        <w:tab/>
        <w:t>Pakuotės turinys ir kita informacija</w:t>
      </w:r>
    </w:p>
    <w:p w14:paraId="388051F9" w14:textId="77777777" w:rsidR="00260631" w:rsidRPr="00C27F69" w:rsidRDefault="00260631" w:rsidP="00260631">
      <w:pPr>
        <w:pStyle w:val="Betarp1"/>
        <w:rPr>
          <w:sz w:val="22"/>
          <w:szCs w:val="22"/>
        </w:rPr>
      </w:pPr>
    </w:p>
    <w:p w14:paraId="2DD59294" w14:textId="77777777" w:rsidR="00260631" w:rsidRPr="00C27F69" w:rsidRDefault="00260631" w:rsidP="00260631">
      <w:pPr>
        <w:pStyle w:val="Betarp1"/>
        <w:rPr>
          <w:sz w:val="22"/>
          <w:szCs w:val="22"/>
        </w:rPr>
      </w:pPr>
    </w:p>
    <w:p w14:paraId="7564F86D" w14:textId="77777777" w:rsidR="00260631" w:rsidRPr="00C27F69" w:rsidRDefault="00260631" w:rsidP="00715624">
      <w:pPr>
        <w:pStyle w:val="PI-1EMEASMCA"/>
      </w:pPr>
      <w:bookmarkStart w:id="75" w:name="_Toc129243139"/>
      <w:bookmarkStart w:id="76" w:name="_Toc129243264"/>
      <w:r w:rsidRPr="00C27F69">
        <w:t>1.</w:t>
      </w:r>
      <w:r w:rsidRPr="00C27F69">
        <w:tab/>
        <w:t>Kas yra Lopacut ir kam jis vartojamas</w:t>
      </w:r>
      <w:bookmarkEnd w:id="75"/>
      <w:bookmarkEnd w:id="76"/>
    </w:p>
    <w:p w14:paraId="3D9B646F" w14:textId="77777777" w:rsidR="00260631" w:rsidRPr="00C27F69" w:rsidRDefault="00260631" w:rsidP="00260631">
      <w:pPr>
        <w:pStyle w:val="Betarp1"/>
        <w:rPr>
          <w:sz w:val="22"/>
          <w:szCs w:val="22"/>
        </w:rPr>
      </w:pPr>
    </w:p>
    <w:p w14:paraId="0D68D377" w14:textId="77777777" w:rsidR="00260631" w:rsidRPr="00C27F69" w:rsidRDefault="00260631" w:rsidP="00260631">
      <w:pPr>
        <w:pStyle w:val="Betarp1"/>
        <w:rPr>
          <w:sz w:val="22"/>
          <w:szCs w:val="22"/>
        </w:rPr>
      </w:pPr>
      <w:r w:rsidRPr="00C27F69">
        <w:rPr>
          <w:sz w:val="22"/>
          <w:szCs w:val="22"/>
        </w:rPr>
        <w:t>Lopacut sudėtyje yra loperamido hidrochlorido. Jis priklauso vaistų, stabdančių viduriavimą, grupei.</w:t>
      </w:r>
    </w:p>
    <w:p w14:paraId="0985273E" w14:textId="77777777" w:rsidR="00260631" w:rsidRPr="00C27F69" w:rsidRDefault="00260631" w:rsidP="00260631">
      <w:pPr>
        <w:pStyle w:val="Betarp1"/>
        <w:rPr>
          <w:sz w:val="22"/>
          <w:szCs w:val="22"/>
        </w:rPr>
      </w:pPr>
    </w:p>
    <w:p w14:paraId="543F330A" w14:textId="77777777" w:rsidR="00260631" w:rsidRPr="00C27F69" w:rsidRDefault="00260631" w:rsidP="00260631">
      <w:pPr>
        <w:pStyle w:val="Betarp1"/>
        <w:rPr>
          <w:noProof/>
          <w:sz w:val="22"/>
          <w:szCs w:val="22"/>
        </w:rPr>
      </w:pPr>
      <w:r w:rsidRPr="00C27F69">
        <w:rPr>
          <w:noProof/>
          <w:sz w:val="22"/>
          <w:szCs w:val="22"/>
        </w:rPr>
        <w:t>Lopacut vartojamas:</w:t>
      </w:r>
    </w:p>
    <w:p w14:paraId="1795E558" w14:textId="77777777" w:rsidR="00260631" w:rsidRPr="00C27F69" w:rsidRDefault="00260631" w:rsidP="00260631">
      <w:pPr>
        <w:pStyle w:val="Betarp1"/>
        <w:numPr>
          <w:ilvl w:val="0"/>
          <w:numId w:val="35"/>
        </w:numPr>
        <w:rPr>
          <w:noProof/>
          <w:sz w:val="22"/>
          <w:szCs w:val="22"/>
        </w:rPr>
      </w:pPr>
      <w:r w:rsidRPr="00C27F69">
        <w:rPr>
          <w:noProof/>
          <w:sz w:val="22"/>
          <w:szCs w:val="22"/>
        </w:rPr>
        <w:t>ūminiam trumpalaikiam suaugusiųjų ir vyresnių nei 12 metų paauglių viduriavimui slopinti.</w:t>
      </w:r>
    </w:p>
    <w:p w14:paraId="6C8C2B38" w14:textId="77777777" w:rsidR="00260631" w:rsidRPr="00C27F69" w:rsidRDefault="00260631" w:rsidP="00260631">
      <w:pPr>
        <w:pStyle w:val="Betarp1"/>
        <w:rPr>
          <w:sz w:val="22"/>
          <w:szCs w:val="22"/>
        </w:rPr>
      </w:pPr>
    </w:p>
    <w:p w14:paraId="586303C5" w14:textId="77777777" w:rsidR="00260631" w:rsidRPr="00C27F69" w:rsidRDefault="00260631" w:rsidP="00260631">
      <w:pPr>
        <w:pStyle w:val="Betarp1"/>
        <w:rPr>
          <w:noProof/>
          <w:sz w:val="22"/>
          <w:szCs w:val="22"/>
        </w:rPr>
      </w:pPr>
      <w:r w:rsidRPr="00C27F69">
        <w:rPr>
          <w:sz w:val="22"/>
          <w:szCs w:val="22"/>
        </w:rPr>
        <w:t>Viduriavimo atveju dėl Lopacut poveikio išmatos tampa kietesnės, suretėja tuštinimasis.</w:t>
      </w:r>
    </w:p>
    <w:p w14:paraId="6994834A" w14:textId="77777777" w:rsidR="00260631" w:rsidRPr="00C27F69" w:rsidRDefault="00260631" w:rsidP="00260631">
      <w:pPr>
        <w:pStyle w:val="Betarp1"/>
        <w:rPr>
          <w:sz w:val="22"/>
          <w:szCs w:val="22"/>
        </w:rPr>
      </w:pPr>
      <w:r w:rsidRPr="00C27F69">
        <w:rPr>
          <w:sz w:val="22"/>
          <w:szCs w:val="22"/>
        </w:rPr>
        <w:t>Gydytojas šį vaistą gali skirti ir kitų ligų atveju.</w:t>
      </w:r>
    </w:p>
    <w:p w14:paraId="017DAF37" w14:textId="77777777" w:rsidR="00260631" w:rsidRPr="00C27F69" w:rsidRDefault="00260631" w:rsidP="00260631">
      <w:pPr>
        <w:pStyle w:val="Betarp1"/>
        <w:rPr>
          <w:sz w:val="22"/>
          <w:szCs w:val="22"/>
        </w:rPr>
      </w:pPr>
      <w:r w:rsidRPr="00C27F69">
        <w:rPr>
          <w:sz w:val="22"/>
          <w:szCs w:val="22"/>
        </w:rPr>
        <w:t>Jeigu per 2 dienas Jūsų savijauta nepagerėjo arba net pablogėjo, kreipkitės į gydytoją.</w:t>
      </w:r>
    </w:p>
    <w:p w14:paraId="4DB771B9" w14:textId="77777777" w:rsidR="00260631" w:rsidRPr="00C27F69" w:rsidRDefault="00260631" w:rsidP="00260631">
      <w:pPr>
        <w:pStyle w:val="Betarp1"/>
        <w:rPr>
          <w:sz w:val="22"/>
          <w:szCs w:val="22"/>
        </w:rPr>
      </w:pPr>
    </w:p>
    <w:p w14:paraId="1192AE83" w14:textId="77777777" w:rsidR="00260631" w:rsidRPr="00C27F69" w:rsidRDefault="00260631" w:rsidP="00260631">
      <w:pPr>
        <w:pStyle w:val="Betarp1"/>
        <w:rPr>
          <w:sz w:val="22"/>
          <w:szCs w:val="22"/>
        </w:rPr>
      </w:pPr>
    </w:p>
    <w:p w14:paraId="433D9089" w14:textId="77777777" w:rsidR="00260631" w:rsidRPr="00C27F69" w:rsidRDefault="00260631" w:rsidP="00260631">
      <w:pPr>
        <w:pStyle w:val="Betarp1"/>
        <w:tabs>
          <w:tab w:val="left" w:pos="567"/>
        </w:tabs>
        <w:rPr>
          <w:b/>
          <w:sz w:val="22"/>
          <w:szCs w:val="22"/>
        </w:rPr>
      </w:pPr>
      <w:bookmarkStart w:id="77" w:name="_Toc129243140"/>
      <w:bookmarkStart w:id="78" w:name="_Toc129243265"/>
      <w:r w:rsidRPr="00C27F69">
        <w:rPr>
          <w:b/>
          <w:sz w:val="22"/>
          <w:szCs w:val="22"/>
        </w:rPr>
        <w:t>2.</w:t>
      </w:r>
      <w:r w:rsidRPr="00C27F69">
        <w:rPr>
          <w:b/>
          <w:sz w:val="22"/>
          <w:szCs w:val="22"/>
        </w:rPr>
        <w:tab/>
        <w:t>Kas žinotina prieš vartojant Lopacut</w:t>
      </w:r>
      <w:bookmarkEnd w:id="77"/>
      <w:bookmarkEnd w:id="78"/>
    </w:p>
    <w:p w14:paraId="2BDEB369" w14:textId="77777777" w:rsidR="00260631" w:rsidRPr="00C27F69" w:rsidRDefault="00260631" w:rsidP="00260631">
      <w:pPr>
        <w:pStyle w:val="Betarp1"/>
        <w:rPr>
          <w:sz w:val="22"/>
          <w:szCs w:val="22"/>
        </w:rPr>
      </w:pPr>
    </w:p>
    <w:p w14:paraId="19957C3E" w14:textId="77777777" w:rsidR="00260631" w:rsidRPr="00C27F69" w:rsidRDefault="00260631" w:rsidP="00260631">
      <w:pPr>
        <w:pStyle w:val="PI-3EMEASMCA"/>
      </w:pPr>
      <w:r w:rsidRPr="00C27F69">
        <w:t>Lopacut vartoti negalima</w:t>
      </w:r>
    </w:p>
    <w:p w14:paraId="16CC19BD" w14:textId="77777777" w:rsidR="00260631" w:rsidRPr="00C27F69" w:rsidRDefault="00260631" w:rsidP="00260631">
      <w:pPr>
        <w:pStyle w:val="Betarp1"/>
        <w:numPr>
          <w:ilvl w:val="0"/>
          <w:numId w:val="35"/>
        </w:numPr>
        <w:rPr>
          <w:sz w:val="22"/>
          <w:szCs w:val="22"/>
        </w:rPr>
      </w:pPr>
      <w:r w:rsidRPr="00C27F69">
        <w:rPr>
          <w:sz w:val="22"/>
          <w:szCs w:val="22"/>
        </w:rPr>
        <w:t>jeigu yra alergija veikliajai medžiagai arba bet kuriai pagalbinei šio vaisto medžiagai (jos išvardytos 6 skyriuje);</w:t>
      </w:r>
    </w:p>
    <w:p w14:paraId="2F041884" w14:textId="77777777" w:rsidR="00260631" w:rsidRPr="00C27F69" w:rsidRDefault="00260631" w:rsidP="00260631">
      <w:pPr>
        <w:pStyle w:val="Betarp1"/>
        <w:numPr>
          <w:ilvl w:val="0"/>
          <w:numId w:val="35"/>
        </w:numPr>
        <w:rPr>
          <w:sz w:val="22"/>
          <w:szCs w:val="22"/>
        </w:rPr>
      </w:pPr>
      <w:r w:rsidRPr="00C27F69">
        <w:rPr>
          <w:sz w:val="22"/>
          <w:szCs w:val="22"/>
        </w:rPr>
        <w:t>jei jūsų išmatose yra kraujo arba viduriavimo metu aukšta temperatūra;</w:t>
      </w:r>
    </w:p>
    <w:p w14:paraId="4B2D43EA" w14:textId="77777777" w:rsidR="00260631" w:rsidRPr="00C27F69" w:rsidRDefault="00260631" w:rsidP="00260631">
      <w:pPr>
        <w:pStyle w:val="Betarp1"/>
        <w:numPr>
          <w:ilvl w:val="0"/>
          <w:numId w:val="35"/>
        </w:numPr>
        <w:rPr>
          <w:sz w:val="22"/>
          <w:szCs w:val="22"/>
        </w:rPr>
      </w:pPr>
      <w:r w:rsidRPr="00C27F69">
        <w:rPr>
          <w:sz w:val="22"/>
          <w:szCs w:val="22"/>
        </w:rPr>
        <w:t>jei jūs sergate storosios žarnos uždegimu (opiniu kolitu ar pseudomembraniniu kolitu, pasireiškusiu dėl antibiotikų vartojimo);</w:t>
      </w:r>
    </w:p>
    <w:p w14:paraId="2293382F" w14:textId="77777777" w:rsidR="00260631" w:rsidRPr="00C27F69" w:rsidRDefault="00260631" w:rsidP="00260631">
      <w:pPr>
        <w:pStyle w:val="Betarp1"/>
        <w:numPr>
          <w:ilvl w:val="0"/>
          <w:numId w:val="35"/>
        </w:numPr>
        <w:rPr>
          <w:noProof/>
          <w:sz w:val="22"/>
          <w:szCs w:val="22"/>
        </w:rPr>
      </w:pPr>
      <w:r w:rsidRPr="00C27F69">
        <w:rPr>
          <w:noProof/>
          <w:sz w:val="22"/>
          <w:szCs w:val="22"/>
        </w:rPr>
        <w:t>jei jūs sergate invazinių mikroorganizmų, įskaitant Salmonella, Shigella ir Campylobacter, sukeltu bakteriniu enterokolitu;</w:t>
      </w:r>
    </w:p>
    <w:p w14:paraId="04DF2431" w14:textId="77777777" w:rsidR="00260631" w:rsidRPr="00C27F69" w:rsidRDefault="00260631" w:rsidP="00260631">
      <w:pPr>
        <w:pStyle w:val="Betarp1"/>
        <w:numPr>
          <w:ilvl w:val="0"/>
          <w:numId w:val="35"/>
        </w:numPr>
        <w:rPr>
          <w:sz w:val="22"/>
          <w:szCs w:val="22"/>
        </w:rPr>
      </w:pPr>
      <w:r w:rsidRPr="00C27F69">
        <w:rPr>
          <w:sz w:val="22"/>
          <w:szCs w:val="22"/>
        </w:rPr>
        <w:t>jei maisto slinkimas žarnyne yra sulėtėjęs, pvz., jei jums yra užkietėję viduriai ar išsipūtęs pilvas;</w:t>
      </w:r>
    </w:p>
    <w:p w14:paraId="7F7C195B" w14:textId="77777777" w:rsidR="00260631" w:rsidRPr="00C27F69" w:rsidRDefault="00260631" w:rsidP="00260631">
      <w:pPr>
        <w:pStyle w:val="Betarp1"/>
        <w:numPr>
          <w:ilvl w:val="0"/>
          <w:numId w:val="35"/>
        </w:numPr>
        <w:rPr>
          <w:sz w:val="22"/>
          <w:szCs w:val="22"/>
        </w:rPr>
      </w:pPr>
      <w:r w:rsidRPr="00C27F69">
        <w:rPr>
          <w:sz w:val="22"/>
          <w:szCs w:val="22"/>
        </w:rPr>
        <w:t>jei jūs sergate ilgalaikiu viduriavimu (lėtinis viduriavimas).</w:t>
      </w:r>
    </w:p>
    <w:p w14:paraId="56E5A2AE" w14:textId="77777777" w:rsidR="00260631" w:rsidRPr="00C27F69" w:rsidRDefault="00260631" w:rsidP="00260631">
      <w:pPr>
        <w:pStyle w:val="PI-3EMEASMCA"/>
      </w:pPr>
    </w:p>
    <w:p w14:paraId="429ED955" w14:textId="77777777" w:rsidR="00260631" w:rsidRPr="00C27F69" w:rsidRDefault="00260631" w:rsidP="00260631">
      <w:pPr>
        <w:pStyle w:val="PI-3EMEASMCA"/>
      </w:pPr>
      <w:r w:rsidRPr="00C27F69">
        <w:t>Įspėjimai ir atsargumo priemonės</w:t>
      </w:r>
    </w:p>
    <w:p w14:paraId="63046FD6" w14:textId="77777777" w:rsidR="00260631" w:rsidRPr="00C27F69" w:rsidRDefault="00260631" w:rsidP="00260631">
      <w:pPr>
        <w:pStyle w:val="Betarp1"/>
        <w:numPr>
          <w:ilvl w:val="0"/>
          <w:numId w:val="35"/>
        </w:numPr>
        <w:rPr>
          <w:sz w:val="22"/>
          <w:szCs w:val="22"/>
        </w:rPr>
      </w:pPr>
      <w:r w:rsidRPr="00C27F69">
        <w:rPr>
          <w:sz w:val="22"/>
          <w:szCs w:val="22"/>
        </w:rPr>
        <w:t>Sergantiesiems lėtinėmis uždegiminėmis skrandžio ir žarnų ligomis loperamidas gali paslėpti ligos paūmėjimo simptomus.</w:t>
      </w:r>
    </w:p>
    <w:p w14:paraId="3C435C67" w14:textId="77777777" w:rsidR="00260631" w:rsidRPr="00C27F69" w:rsidRDefault="00260631" w:rsidP="00260631">
      <w:pPr>
        <w:pStyle w:val="Betarp1"/>
        <w:numPr>
          <w:ilvl w:val="0"/>
          <w:numId w:val="35"/>
        </w:numPr>
        <w:rPr>
          <w:sz w:val="22"/>
          <w:szCs w:val="22"/>
        </w:rPr>
      </w:pPr>
      <w:r w:rsidRPr="00C27F69">
        <w:rPr>
          <w:sz w:val="22"/>
          <w:szCs w:val="22"/>
        </w:rPr>
        <w:t>Nors Lopacut stabdo viduriavimą, tačiau jo priežasties vaistas nepašalina. Todėl prieš taikant ilgalaikį viduriavimo gydymą, pirmiau turi būti diagnozuojama ir gydoma pagrindinė liga.</w:t>
      </w:r>
    </w:p>
    <w:p w14:paraId="7F3CB853" w14:textId="77777777" w:rsidR="00260631" w:rsidRPr="00C27F69" w:rsidRDefault="00260631" w:rsidP="00260631">
      <w:pPr>
        <w:pStyle w:val="Betarp1"/>
        <w:numPr>
          <w:ilvl w:val="0"/>
          <w:numId w:val="35"/>
        </w:numPr>
        <w:rPr>
          <w:sz w:val="22"/>
          <w:szCs w:val="22"/>
        </w:rPr>
      </w:pPr>
      <w:r w:rsidRPr="00C27F69">
        <w:rPr>
          <w:sz w:val="22"/>
          <w:szCs w:val="22"/>
        </w:rPr>
        <w:lastRenderedPageBreak/>
        <w:t>Jei ūminis viduriavimas nepraeina per dvi dienas, Lopacut vartojimą nutraukite ir kreipkitės į gydytoją.</w:t>
      </w:r>
    </w:p>
    <w:p w14:paraId="57785158" w14:textId="77777777" w:rsidR="00260631" w:rsidRPr="00C27F69" w:rsidRDefault="00260631" w:rsidP="00260631">
      <w:pPr>
        <w:pStyle w:val="Betarp1"/>
        <w:numPr>
          <w:ilvl w:val="0"/>
          <w:numId w:val="35"/>
        </w:numPr>
        <w:rPr>
          <w:sz w:val="22"/>
          <w:szCs w:val="22"/>
        </w:rPr>
      </w:pPr>
      <w:r w:rsidRPr="00C27F69">
        <w:rPr>
          <w:sz w:val="22"/>
          <w:szCs w:val="22"/>
        </w:rPr>
        <w:t xml:space="preserve">Jei pasireiškė vidurių užkietėjimas ar kiti sutrikusio maisto slinkimo žarnyne simptomai, reikia iškart nutraukti vaisto vartojimą ir kreiptis į gydytoją. </w:t>
      </w:r>
    </w:p>
    <w:p w14:paraId="3DD58D49" w14:textId="77777777" w:rsidR="00260631" w:rsidRPr="00C27F69" w:rsidRDefault="00260631" w:rsidP="00260631">
      <w:pPr>
        <w:pStyle w:val="Betarp1"/>
        <w:numPr>
          <w:ilvl w:val="0"/>
          <w:numId w:val="35"/>
        </w:numPr>
        <w:rPr>
          <w:sz w:val="22"/>
          <w:szCs w:val="22"/>
        </w:rPr>
      </w:pPr>
      <w:r w:rsidRPr="00C27F69">
        <w:rPr>
          <w:sz w:val="22"/>
          <w:szCs w:val="22"/>
        </w:rPr>
        <w:t xml:space="preserve">Jei Jūs sergate kepenų nepakankamumu, prieš Lopacut vartojimą reikia kreiptis į gydytoją. </w:t>
      </w:r>
    </w:p>
    <w:p w14:paraId="449A0E13" w14:textId="77777777" w:rsidR="00260631" w:rsidRPr="00C27F69" w:rsidRDefault="00260631" w:rsidP="00260631">
      <w:pPr>
        <w:pStyle w:val="Betarp1"/>
        <w:numPr>
          <w:ilvl w:val="0"/>
          <w:numId w:val="35"/>
        </w:numPr>
        <w:rPr>
          <w:sz w:val="22"/>
          <w:szCs w:val="22"/>
        </w:rPr>
      </w:pPr>
      <w:r w:rsidRPr="00C27F69">
        <w:rPr>
          <w:sz w:val="22"/>
          <w:szCs w:val="22"/>
        </w:rPr>
        <w:t>Viduriuojantis žmogus netenka daug skysčių, todėl labai svarbu, kad atstatytumėte skysčių balansą daug gerdami.</w:t>
      </w:r>
    </w:p>
    <w:p w14:paraId="651ABF99" w14:textId="77777777" w:rsidR="00260631" w:rsidRDefault="00260631" w:rsidP="00260631">
      <w:pPr>
        <w:pStyle w:val="Betarp1"/>
        <w:numPr>
          <w:ilvl w:val="0"/>
          <w:numId w:val="35"/>
        </w:numPr>
        <w:rPr>
          <w:sz w:val="22"/>
          <w:szCs w:val="22"/>
        </w:rPr>
      </w:pPr>
      <w:r w:rsidRPr="00C27F69">
        <w:rPr>
          <w:sz w:val="22"/>
          <w:szCs w:val="22"/>
        </w:rPr>
        <w:t>Jeigu Jūs sergate ŽIV, pajutus vidurių pūtimą reikia iš karto nutraukti Lopacut vartojimą.</w:t>
      </w:r>
    </w:p>
    <w:p w14:paraId="4E354279" w14:textId="77777777" w:rsidR="004C200C" w:rsidRPr="004C200C" w:rsidRDefault="004C200C" w:rsidP="004C200C">
      <w:pPr>
        <w:pStyle w:val="Betarp1"/>
        <w:numPr>
          <w:ilvl w:val="0"/>
          <w:numId w:val="35"/>
        </w:numPr>
        <w:rPr>
          <w:sz w:val="22"/>
          <w:szCs w:val="22"/>
        </w:rPr>
      </w:pPr>
      <w:r w:rsidRPr="004C200C">
        <w:rPr>
          <w:sz w:val="22"/>
          <w:szCs w:val="22"/>
        </w:rPr>
        <w:t xml:space="preserve">Šio preparato negalima vartoti kita nei numatyta paskirtimi (žr. 1 skyrių) ir vartoti didesnio nei rekomenduojama jo kiekio (žr. 3 skyrių). Gauta pranešimų apie sunkius širdies veiklos sutrikimus (jų simptomai – pagreitėjęs arba nereguliarus širdies ritmas) pacientams, kurie išgėrė per daug loperamido (veikliosios </w:t>
      </w:r>
      <w:r>
        <w:rPr>
          <w:sz w:val="22"/>
          <w:szCs w:val="22"/>
        </w:rPr>
        <w:t>Lopacut</w:t>
      </w:r>
      <w:r w:rsidRPr="004C200C">
        <w:rPr>
          <w:sz w:val="22"/>
          <w:szCs w:val="22"/>
        </w:rPr>
        <w:t xml:space="preserve"> medžiagos).</w:t>
      </w:r>
    </w:p>
    <w:p w14:paraId="6C43F964" w14:textId="77777777" w:rsidR="00260631" w:rsidRPr="00C27F69" w:rsidRDefault="00260631" w:rsidP="00260631">
      <w:pPr>
        <w:pStyle w:val="PI-3EMEASMCA"/>
      </w:pPr>
    </w:p>
    <w:p w14:paraId="06C35E94" w14:textId="77777777" w:rsidR="00260631" w:rsidRPr="00C27F69" w:rsidRDefault="00260631" w:rsidP="00260631">
      <w:pPr>
        <w:pStyle w:val="PI-3EMEASMCA"/>
      </w:pPr>
      <w:r w:rsidRPr="00C27F69">
        <w:t>Vaikams</w:t>
      </w:r>
    </w:p>
    <w:p w14:paraId="101000F3" w14:textId="77777777" w:rsidR="00260631" w:rsidRPr="00C27F69" w:rsidRDefault="00260631" w:rsidP="00260631">
      <w:pPr>
        <w:rPr>
          <w:sz w:val="22"/>
          <w:szCs w:val="22"/>
        </w:rPr>
      </w:pPr>
      <w:r w:rsidRPr="00C27F69">
        <w:rPr>
          <w:sz w:val="22"/>
          <w:szCs w:val="22"/>
        </w:rPr>
        <w:t>Lopacut negalima vartoti vaikams jaunesniems kaip 12 metų amžiaus.</w:t>
      </w:r>
    </w:p>
    <w:p w14:paraId="5101320F" w14:textId="77777777" w:rsidR="00260631" w:rsidRPr="00C27F69" w:rsidRDefault="00260631" w:rsidP="00260631">
      <w:pPr>
        <w:pStyle w:val="PI-3EMEASMCA"/>
      </w:pPr>
    </w:p>
    <w:p w14:paraId="35EA43BD" w14:textId="77777777" w:rsidR="00260631" w:rsidRPr="00C27F69" w:rsidRDefault="00260631" w:rsidP="00260631">
      <w:pPr>
        <w:pStyle w:val="PI-3EMEASMCA"/>
      </w:pPr>
      <w:r w:rsidRPr="00C27F69">
        <w:t>Kiti vaistai ir Lopacut</w:t>
      </w:r>
    </w:p>
    <w:p w14:paraId="77357EC7" w14:textId="77777777" w:rsidR="00260631" w:rsidRPr="00C27F69" w:rsidRDefault="00260631" w:rsidP="00260631">
      <w:pPr>
        <w:pStyle w:val="Betarp1"/>
        <w:rPr>
          <w:sz w:val="22"/>
          <w:szCs w:val="22"/>
        </w:rPr>
      </w:pPr>
      <w:r w:rsidRPr="00C27F69">
        <w:rPr>
          <w:sz w:val="22"/>
          <w:szCs w:val="22"/>
        </w:rPr>
        <w:t>Jeigu vartojate ar neseniai vartojote kitų vaistų arba dėl to nesate tikri, apie tai pasakykite gydytojui arba vaistininkui.</w:t>
      </w:r>
    </w:p>
    <w:p w14:paraId="5A4D7F51" w14:textId="77777777" w:rsidR="00260631" w:rsidRPr="00C27F69" w:rsidRDefault="00260631" w:rsidP="00260631">
      <w:pPr>
        <w:pStyle w:val="Betarp1"/>
        <w:rPr>
          <w:sz w:val="22"/>
          <w:szCs w:val="22"/>
        </w:rPr>
      </w:pPr>
    </w:p>
    <w:p w14:paraId="6A1A3D56" w14:textId="77777777" w:rsidR="00260631" w:rsidRPr="00C27F69" w:rsidRDefault="00260631" w:rsidP="00260631">
      <w:pPr>
        <w:pStyle w:val="Betarp1"/>
        <w:rPr>
          <w:sz w:val="22"/>
          <w:szCs w:val="22"/>
        </w:rPr>
      </w:pPr>
      <w:r w:rsidRPr="00C27F69">
        <w:rPr>
          <w:sz w:val="22"/>
          <w:szCs w:val="22"/>
        </w:rPr>
        <w:t>Tam tikri vaistai gali turėti įtakos Lopacut poveikiui ar atvirkščiai, jei vartojami kartu. Tokie vaistai yra:</w:t>
      </w:r>
    </w:p>
    <w:p w14:paraId="0BAFF033" w14:textId="77777777" w:rsidR="00260631" w:rsidRPr="00C27F69" w:rsidRDefault="00260631" w:rsidP="00260631">
      <w:pPr>
        <w:pStyle w:val="Betarp1"/>
        <w:numPr>
          <w:ilvl w:val="0"/>
          <w:numId w:val="34"/>
        </w:numPr>
        <w:rPr>
          <w:sz w:val="22"/>
          <w:szCs w:val="22"/>
        </w:rPr>
      </w:pPr>
      <w:r w:rsidRPr="00C27F69">
        <w:rPr>
          <w:sz w:val="22"/>
          <w:szCs w:val="22"/>
        </w:rPr>
        <w:t>kolestiraminas (mažina cholesterolio kiekį serume) gali sumažinti Lopacut pasisavinimą,</w:t>
      </w:r>
    </w:p>
    <w:p w14:paraId="779E93D7" w14:textId="77777777" w:rsidR="00260631" w:rsidRPr="00C27F69" w:rsidRDefault="00260631" w:rsidP="00260631">
      <w:pPr>
        <w:pStyle w:val="Betarp1"/>
        <w:numPr>
          <w:ilvl w:val="0"/>
          <w:numId w:val="34"/>
        </w:numPr>
        <w:rPr>
          <w:sz w:val="22"/>
          <w:szCs w:val="22"/>
        </w:rPr>
      </w:pPr>
      <w:r w:rsidRPr="00C27F69">
        <w:rPr>
          <w:sz w:val="22"/>
          <w:szCs w:val="22"/>
        </w:rPr>
        <w:t>chinidinas (koreguoja širdies ritmą),</w:t>
      </w:r>
    </w:p>
    <w:p w14:paraId="199A8B9B" w14:textId="77777777" w:rsidR="00260631" w:rsidRPr="00C27F69" w:rsidRDefault="00260631" w:rsidP="00260631">
      <w:pPr>
        <w:pStyle w:val="Betarp1"/>
        <w:numPr>
          <w:ilvl w:val="0"/>
          <w:numId w:val="34"/>
        </w:numPr>
        <w:rPr>
          <w:sz w:val="22"/>
          <w:szCs w:val="22"/>
        </w:rPr>
      </w:pPr>
      <w:r w:rsidRPr="00C27F69">
        <w:rPr>
          <w:sz w:val="22"/>
          <w:szCs w:val="22"/>
        </w:rPr>
        <w:t>verapamilis (mažina kraujospūdį),</w:t>
      </w:r>
    </w:p>
    <w:p w14:paraId="58EA6D62" w14:textId="77777777" w:rsidR="00260631" w:rsidRPr="00C27F69" w:rsidRDefault="00260631" w:rsidP="00260631">
      <w:pPr>
        <w:pStyle w:val="Betarp1"/>
        <w:numPr>
          <w:ilvl w:val="0"/>
          <w:numId w:val="34"/>
        </w:numPr>
        <w:rPr>
          <w:sz w:val="22"/>
          <w:szCs w:val="22"/>
        </w:rPr>
      </w:pPr>
      <w:r w:rsidRPr="00C27F69">
        <w:rPr>
          <w:sz w:val="22"/>
          <w:szCs w:val="22"/>
        </w:rPr>
        <w:t>ritonaviras (nuo ŽIV/AIDS),</w:t>
      </w:r>
    </w:p>
    <w:p w14:paraId="34732BA8" w14:textId="77777777" w:rsidR="00260631" w:rsidRPr="00C27F69" w:rsidRDefault="00260631" w:rsidP="00260631">
      <w:pPr>
        <w:pStyle w:val="Betarp1"/>
        <w:numPr>
          <w:ilvl w:val="0"/>
          <w:numId w:val="34"/>
        </w:numPr>
        <w:rPr>
          <w:sz w:val="22"/>
          <w:szCs w:val="22"/>
        </w:rPr>
      </w:pPr>
      <w:r w:rsidRPr="00C27F69">
        <w:rPr>
          <w:sz w:val="22"/>
          <w:szCs w:val="22"/>
        </w:rPr>
        <w:t>ciklosporinas (imun</w:t>
      </w:r>
      <w:r w:rsidR="0091412B">
        <w:rPr>
          <w:sz w:val="22"/>
          <w:szCs w:val="22"/>
        </w:rPr>
        <w:t>inę sistemą slopinantis vaistas</w:t>
      </w:r>
      <w:r w:rsidRPr="00C27F69">
        <w:rPr>
          <w:sz w:val="22"/>
          <w:szCs w:val="22"/>
        </w:rPr>
        <w:t>),</w:t>
      </w:r>
    </w:p>
    <w:p w14:paraId="415EAAD1" w14:textId="77777777" w:rsidR="00260631" w:rsidRPr="00C27F69" w:rsidRDefault="00260631" w:rsidP="00260631">
      <w:pPr>
        <w:pStyle w:val="Betarp1"/>
        <w:numPr>
          <w:ilvl w:val="0"/>
          <w:numId w:val="34"/>
        </w:numPr>
        <w:rPr>
          <w:sz w:val="22"/>
          <w:szCs w:val="22"/>
        </w:rPr>
      </w:pPr>
      <w:r w:rsidRPr="00C27F69">
        <w:rPr>
          <w:sz w:val="22"/>
          <w:szCs w:val="22"/>
        </w:rPr>
        <w:t>eritromicinas ir klaritromicinas (antibiotikai),</w:t>
      </w:r>
    </w:p>
    <w:p w14:paraId="67CBE525" w14:textId="77777777" w:rsidR="00260631" w:rsidRPr="00C27F69" w:rsidRDefault="001C0FFE" w:rsidP="00260631">
      <w:pPr>
        <w:pStyle w:val="Betarp1"/>
        <w:numPr>
          <w:ilvl w:val="0"/>
          <w:numId w:val="34"/>
        </w:numPr>
        <w:rPr>
          <w:sz w:val="22"/>
          <w:szCs w:val="22"/>
        </w:rPr>
      </w:pPr>
      <w:r w:rsidRPr="00C27F69">
        <w:rPr>
          <w:sz w:val="22"/>
          <w:szCs w:val="22"/>
        </w:rPr>
        <w:t>itrakonazolas</w:t>
      </w:r>
      <w:r w:rsidR="00260631" w:rsidRPr="00C27F69">
        <w:rPr>
          <w:sz w:val="22"/>
          <w:szCs w:val="22"/>
        </w:rPr>
        <w:t xml:space="preserve"> ir </w:t>
      </w:r>
      <w:r w:rsidRPr="00C27F69">
        <w:rPr>
          <w:sz w:val="22"/>
          <w:szCs w:val="22"/>
        </w:rPr>
        <w:t>ketokonazolas</w:t>
      </w:r>
      <w:r w:rsidR="00260631" w:rsidRPr="00C27F69">
        <w:rPr>
          <w:sz w:val="22"/>
          <w:szCs w:val="22"/>
        </w:rPr>
        <w:t xml:space="preserve"> (priešgrybeliniai vaistai),</w:t>
      </w:r>
    </w:p>
    <w:p w14:paraId="1422B8C0" w14:textId="77777777" w:rsidR="00260631" w:rsidRPr="00C27F69" w:rsidRDefault="00260631" w:rsidP="00260631">
      <w:pPr>
        <w:pStyle w:val="Betarp1"/>
        <w:numPr>
          <w:ilvl w:val="0"/>
          <w:numId w:val="34"/>
        </w:numPr>
        <w:rPr>
          <w:sz w:val="22"/>
          <w:szCs w:val="22"/>
        </w:rPr>
      </w:pPr>
      <w:r w:rsidRPr="00C27F69">
        <w:rPr>
          <w:sz w:val="22"/>
          <w:szCs w:val="22"/>
        </w:rPr>
        <w:t>desmopresinas (kuris buvo vartojamas gydyti necukrinį diabetą ir šlapinimąsi į lovą),</w:t>
      </w:r>
    </w:p>
    <w:p w14:paraId="13165E57" w14:textId="77777777" w:rsidR="00260631" w:rsidRPr="00C27F69" w:rsidRDefault="00260631" w:rsidP="00260631">
      <w:pPr>
        <w:pStyle w:val="Betarp1"/>
        <w:numPr>
          <w:ilvl w:val="0"/>
          <w:numId w:val="34"/>
        </w:numPr>
        <w:rPr>
          <w:sz w:val="22"/>
          <w:szCs w:val="22"/>
        </w:rPr>
      </w:pPr>
      <w:r w:rsidRPr="00C27F69">
        <w:rPr>
          <w:sz w:val="22"/>
          <w:szCs w:val="22"/>
        </w:rPr>
        <w:t xml:space="preserve">anticholinerginiai vaistai (vartojami Parkinsono ligos ir astmos gydymui) gali sustiprinti Lopacut veikimą, sulėtindami skrandžio ir žarnų išsituštinimą. </w:t>
      </w:r>
    </w:p>
    <w:p w14:paraId="5C2DF91C" w14:textId="77777777" w:rsidR="00260631" w:rsidRPr="00C27F69" w:rsidRDefault="00260631" w:rsidP="00260631">
      <w:pPr>
        <w:pStyle w:val="Betarp1"/>
        <w:rPr>
          <w:sz w:val="22"/>
          <w:szCs w:val="22"/>
        </w:rPr>
      </w:pPr>
    </w:p>
    <w:p w14:paraId="6ABA8847" w14:textId="77777777" w:rsidR="00260631" w:rsidRPr="00C27F69" w:rsidRDefault="00260631" w:rsidP="00260631">
      <w:pPr>
        <w:pStyle w:val="Betarp1"/>
        <w:rPr>
          <w:sz w:val="22"/>
          <w:szCs w:val="22"/>
        </w:rPr>
      </w:pPr>
      <w:r w:rsidRPr="00C27F69">
        <w:rPr>
          <w:sz w:val="22"/>
          <w:szCs w:val="22"/>
        </w:rPr>
        <w:t>Jeigu vartojate bent vieną iš aukščiau išvardytų vaistų, prieš vartodami Lopacut pasitarkite su gydytoju.</w:t>
      </w:r>
    </w:p>
    <w:p w14:paraId="110AF538" w14:textId="77777777" w:rsidR="00260631" w:rsidRPr="00C27F69" w:rsidRDefault="00260631" w:rsidP="00260631">
      <w:pPr>
        <w:pStyle w:val="Betarp1"/>
        <w:rPr>
          <w:sz w:val="22"/>
          <w:szCs w:val="22"/>
        </w:rPr>
      </w:pPr>
    </w:p>
    <w:p w14:paraId="6C6E2E9F" w14:textId="77777777" w:rsidR="00260631" w:rsidRPr="00C27F69" w:rsidRDefault="00260631" w:rsidP="00260631">
      <w:pPr>
        <w:pStyle w:val="PI-3EMEASMCA"/>
      </w:pPr>
      <w:r w:rsidRPr="00C27F69">
        <w:t>Nėštumas, žindymo laikotarpis ir vaisingumas</w:t>
      </w:r>
    </w:p>
    <w:p w14:paraId="59FF7C53" w14:textId="77777777" w:rsidR="00260631" w:rsidRPr="00C27F69" w:rsidRDefault="00260631" w:rsidP="00260631">
      <w:pPr>
        <w:pStyle w:val="Betarp1"/>
        <w:rPr>
          <w:sz w:val="22"/>
          <w:szCs w:val="22"/>
        </w:rPr>
      </w:pPr>
      <w:r w:rsidRPr="00C27F69">
        <w:rPr>
          <w:sz w:val="22"/>
          <w:szCs w:val="22"/>
        </w:rPr>
        <w:t>Jeigu esate nėščia, žindote kūdikį, manote, kad galbūt esate nėščia arba planuojate pastoti, tai prieš vartodama šį vaistą pasitarkite su gydytoju arba vaistininku.</w:t>
      </w:r>
    </w:p>
    <w:p w14:paraId="39517204" w14:textId="77777777" w:rsidR="00260631" w:rsidRPr="00C27F69" w:rsidRDefault="00260631" w:rsidP="00260631">
      <w:pPr>
        <w:pStyle w:val="Betarp1"/>
        <w:rPr>
          <w:sz w:val="22"/>
          <w:szCs w:val="22"/>
        </w:rPr>
      </w:pPr>
    </w:p>
    <w:p w14:paraId="048FD295" w14:textId="77777777" w:rsidR="00260631" w:rsidRPr="00C27F69" w:rsidRDefault="00260631" w:rsidP="00260631">
      <w:pPr>
        <w:pStyle w:val="Betarp1"/>
        <w:rPr>
          <w:noProof/>
          <w:sz w:val="22"/>
          <w:szCs w:val="22"/>
        </w:rPr>
      </w:pPr>
      <w:r w:rsidRPr="00C27F69">
        <w:rPr>
          <w:sz w:val="22"/>
          <w:szCs w:val="22"/>
        </w:rPr>
        <w:t>Kadangi nėra loperamido vartojimo nėštumo laikotarpiu patirties, prieš Lopacut vartojimą jei esate nėščia, Jūs turite pasikonsultuoti su gydytoju.</w:t>
      </w:r>
    </w:p>
    <w:p w14:paraId="1C8E4A6A" w14:textId="77777777" w:rsidR="00260631" w:rsidRPr="00C27F69" w:rsidRDefault="00260631" w:rsidP="00260631">
      <w:pPr>
        <w:pStyle w:val="Betarp1"/>
        <w:rPr>
          <w:sz w:val="22"/>
          <w:szCs w:val="22"/>
        </w:rPr>
      </w:pPr>
    </w:p>
    <w:p w14:paraId="19C98566" w14:textId="77777777" w:rsidR="00260631" w:rsidRPr="00C27F69" w:rsidRDefault="00260631" w:rsidP="00260631">
      <w:pPr>
        <w:pStyle w:val="Betarp1"/>
        <w:rPr>
          <w:sz w:val="22"/>
          <w:szCs w:val="22"/>
        </w:rPr>
      </w:pPr>
      <w:r w:rsidRPr="00C27F69">
        <w:rPr>
          <w:sz w:val="22"/>
          <w:szCs w:val="22"/>
        </w:rPr>
        <w:t>Loperamido patenka į motinos pieną, todėl žindymo krūtimi laikotarpiu jo vartoti nerekomenduojama. Jei maitinate kūdikį krūtimi, prieš vartojant Lopacut būtina pasitarti su gydytoju.</w:t>
      </w:r>
    </w:p>
    <w:p w14:paraId="630F5911" w14:textId="77777777" w:rsidR="00260631" w:rsidRPr="00C27F69" w:rsidRDefault="00260631" w:rsidP="00260631">
      <w:pPr>
        <w:pStyle w:val="Betarp1"/>
        <w:rPr>
          <w:sz w:val="22"/>
          <w:szCs w:val="22"/>
        </w:rPr>
      </w:pPr>
    </w:p>
    <w:p w14:paraId="5ED8D829" w14:textId="77777777" w:rsidR="00260631" w:rsidRPr="00C27F69" w:rsidRDefault="00260631" w:rsidP="00260631">
      <w:pPr>
        <w:pStyle w:val="PI-3EMEASMCA"/>
      </w:pPr>
      <w:r w:rsidRPr="00C27F69">
        <w:t>Vairavimas ir mechanizmų valdymas</w:t>
      </w:r>
    </w:p>
    <w:p w14:paraId="3FE987D1" w14:textId="77777777" w:rsidR="00260631" w:rsidRPr="00C27F69" w:rsidRDefault="00260631" w:rsidP="00260631">
      <w:pPr>
        <w:pStyle w:val="Betarp1"/>
        <w:rPr>
          <w:sz w:val="22"/>
          <w:szCs w:val="22"/>
        </w:rPr>
      </w:pPr>
      <w:r w:rsidRPr="00C27F69">
        <w:rPr>
          <w:sz w:val="22"/>
          <w:szCs w:val="22"/>
        </w:rPr>
        <w:t>Lopacut vartojimo metu gali atsirasti nuovargis, svaigulys ir mieguistumas.</w:t>
      </w:r>
    </w:p>
    <w:p w14:paraId="7D0C3E7B" w14:textId="77777777" w:rsidR="00260631" w:rsidRPr="00C27F69" w:rsidRDefault="00260631" w:rsidP="00260631">
      <w:pPr>
        <w:pStyle w:val="Betarp1"/>
        <w:rPr>
          <w:sz w:val="22"/>
          <w:szCs w:val="22"/>
        </w:rPr>
      </w:pPr>
    </w:p>
    <w:p w14:paraId="59C5E18E" w14:textId="77777777" w:rsidR="00260631" w:rsidRPr="00C27F69" w:rsidRDefault="00260631" w:rsidP="00715624">
      <w:pPr>
        <w:numPr>
          <w:ilvl w:val="12"/>
          <w:numId w:val="0"/>
        </w:numPr>
        <w:rPr>
          <w:noProof/>
          <w:sz w:val="22"/>
          <w:szCs w:val="22"/>
        </w:rPr>
      </w:pPr>
      <w:r w:rsidRPr="00C27F69">
        <w:rPr>
          <w:noProof/>
          <w:sz w:val="22"/>
          <w:szCs w:val="22"/>
        </w:rPr>
        <w:t>Jūs esate patys atsakingi už savo būsenos įvertinimą, ar galite vairuoti ir atlikti užduotis, kurios reikalauja didesnio dėmesio. Vienas iš veiksnių, kuris gali paveikti jūsų sugebėjimą atlikti šias užduotis, yra vartotų vaistų poveikis ir/arba jų šalutinis poveikis. Šio poveikio ir šalutinio poveikio aprašymą galima rasti kituose skyriuose. Perskaitykite visą informaciją, pateiktą šiame lapelyje. Jeigu pasireiškia poveikis, turintis įtakos jūsų dėmesiui, nevairuokite ir nevaldykite jokių mechanizmų.</w:t>
      </w:r>
    </w:p>
    <w:p w14:paraId="176ADB95" w14:textId="77777777" w:rsidR="00260631" w:rsidRPr="00C27F69" w:rsidRDefault="00260631" w:rsidP="00260631">
      <w:pPr>
        <w:pStyle w:val="Betarp1"/>
        <w:rPr>
          <w:sz w:val="22"/>
          <w:szCs w:val="22"/>
        </w:rPr>
      </w:pPr>
      <w:r w:rsidRPr="00C27F69">
        <w:rPr>
          <w:sz w:val="22"/>
          <w:szCs w:val="22"/>
        </w:rPr>
        <w:t>Jeigu abejojate, kreipkitės į gydytoją arba vaistininką.</w:t>
      </w:r>
    </w:p>
    <w:p w14:paraId="7976922E" w14:textId="77777777" w:rsidR="00260631" w:rsidRPr="00C27F69" w:rsidRDefault="00260631" w:rsidP="00260631">
      <w:pPr>
        <w:pStyle w:val="Betarp1"/>
        <w:rPr>
          <w:sz w:val="22"/>
          <w:szCs w:val="22"/>
        </w:rPr>
      </w:pPr>
    </w:p>
    <w:p w14:paraId="54D2F19C" w14:textId="77777777" w:rsidR="00260631" w:rsidRPr="00C27F69" w:rsidRDefault="00260631" w:rsidP="00260631">
      <w:pPr>
        <w:pStyle w:val="Betarp1"/>
        <w:rPr>
          <w:sz w:val="22"/>
          <w:szCs w:val="22"/>
        </w:rPr>
      </w:pPr>
    </w:p>
    <w:p w14:paraId="3B8BD419" w14:textId="77777777" w:rsidR="00260631" w:rsidRPr="00C27F69" w:rsidRDefault="00260631" w:rsidP="00260631">
      <w:pPr>
        <w:pStyle w:val="Betarp1"/>
        <w:tabs>
          <w:tab w:val="left" w:pos="567"/>
        </w:tabs>
        <w:rPr>
          <w:b/>
          <w:sz w:val="22"/>
          <w:szCs w:val="22"/>
        </w:rPr>
      </w:pPr>
      <w:bookmarkStart w:id="79" w:name="_Toc129243141"/>
      <w:bookmarkStart w:id="80" w:name="_Toc129243266"/>
      <w:r w:rsidRPr="00C27F69">
        <w:rPr>
          <w:b/>
          <w:sz w:val="22"/>
          <w:szCs w:val="22"/>
        </w:rPr>
        <w:t>3.</w:t>
      </w:r>
      <w:r w:rsidRPr="00C27F69">
        <w:rPr>
          <w:b/>
          <w:sz w:val="22"/>
          <w:szCs w:val="22"/>
        </w:rPr>
        <w:tab/>
        <w:t>Kaip vartoti Lopacut</w:t>
      </w:r>
      <w:bookmarkEnd w:id="79"/>
      <w:bookmarkEnd w:id="80"/>
    </w:p>
    <w:p w14:paraId="7E54A888" w14:textId="77777777" w:rsidR="00260631" w:rsidRPr="00C27F69" w:rsidRDefault="00260631" w:rsidP="00260631">
      <w:pPr>
        <w:pStyle w:val="Betarp1"/>
        <w:rPr>
          <w:sz w:val="22"/>
          <w:szCs w:val="22"/>
        </w:rPr>
      </w:pPr>
    </w:p>
    <w:p w14:paraId="10D2675D" w14:textId="77777777" w:rsidR="00260631" w:rsidRPr="00C27F69" w:rsidRDefault="00260631" w:rsidP="00260631">
      <w:pPr>
        <w:pStyle w:val="Betarp1"/>
        <w:rPr>
          <w:sz w:val="22"/>
          <w:szCs w:val="22"/>
        </w:rPr>
      </w:pPr>
      <w:r w:rsidRPr="00C27F69">
        <w:rPr>
          <w:sz w:val="22"/>
          <w:szCs w:val="22"/>
        </w:rPr>
        <w:t>Visada vartokite šį vaistą tiksliai kaip aprašyta šiame lapelyje arba kaip nurodė gydytojas arba vaistininkas. Jeigu abejojate, kreipkitės į gydytoją arba vaistininką.</w:t>
      </w:r>
    </w:p>
    <w:p w14:paraId="72D41B4C" w14:textId="77777777" w:rsidR="00260631" w:rsidRPr="00C27F69" w:rsidRDefault="00260631" w:rsidP="00260631">
      <w:pPr>
        <w:pStyle w:val="Betarp1"/>
        <w:rPr>
          <w:sz w:val="22"/>
          <w:szCs w:val="22"/>
        </w:rPr>
      </w:pPr>
    </w:p>
    <w:p w14:paraId="4E281B82" w14:textId="77777777" w:rsidR="00260631" w:rsidRPr="00C27F69" w:rsidRDefault="00260631" w:rsidP="00260631">
      <w:pPr>
        <w:pStyle w:val="Betarp1"/>
        <w:rPr>
          <w:b/>
          <w:sz w:val="22"/>
          <w:szCs w:val="22"/>
        </w:rPr>
      </w:pPr>
      <w:r w:rsidRPr="00C27F69">
        <w:rPr>
          <w:b/>
          <w:sz w:val="22"/>
          <w:szCs w:val="22"/>
        </w:rPr>
        <w:t>Suaugusieji ir vyresni kaip 12 metų paaugliai</w:t>
      </w:r>
    </w:p>
    <w:p w14:paraId="73B42F74" w14:textId="77777777" w:rsidR="00260631" w:rsidRPr="00C27F69" w:rsidRDefault="00260631" w:rsidP="00260631">
      <w:pPr>
        <w:pStyle w:val="Betarp1"/>
        <w:rPr>
          <w:sz w:val="22"/>
          <w:szCs w:val="22"/>
        </w:rPr>
      </w:pPr>
      <w:r w:rsidRPr="00C27F69">
        <w:rPr>
          <w:sz w:val="22"/>
          <w:szCs w:val="22"/>
        </w:rPr>
        <w:t>Pradinė dozė – 2 tabletės iškart, po to – po 1 tabletę po kiekvieno tuštinimosi skystomis išmatomis, bet ne anksčiau kaip po 2-3 valandų po pirminės dozės. Neviršykite maksimalios paros dozės – suaugusiems ne daugiau kaip 6 tabletės (maksimali paros dozė 12 mg), paaugliams - ne daugiau kaip 4 tabletės (maksimali paros dozė 8 mg). Nevartokite Lopacut ilgiau nei 2 dienas be gydytojo konsultacijos.</w:t>
      </w:r>
    </w:p>
    <w:p w14:paraId="628D5E30" w14:textId="77777777" w:rsidR="00260631" w:rsidRPr="00C27F69" w:rsidRDefault="00260631" w:rsidP="00260631">
      <w:pPr>
        <w:pStyle w:val="Betarp1"/>
        <w:rPr>
          <w:sz w:val="22"/>
          <w:szCs w:val="22"/>
        </w:rPr>
      </w:pPr>
    </w:p>
    <w:p w14:paraId="64634AC0" w14:textId="77777777" w:rsidR="00260631" w:rsidRPr="00E8568F" w:rsidRDefault="00260631" w:rsidP="00260631">
      <w:pPr>
        <w:pStyle w:val="Betarp1"/>
        <w:rPr>
          <w:b/>
          <w:color w:val="000000"/>
          <w:sz w:val="22"/>
          <w:szCs w:val="22"/>
        </w:rPr>
      </w:pPr>
      <w:r w:rsidRPr="00C27F69">
        <w:rPr>
          <w:b/>
          <w:noProof/>
          <w:color w:val="000000"/>
          <w:sz w:val="22"/>
          <w:szCs w:val="22"/>
        </w:rPr>
        <w:t xml:space="preserve">Ką daryti pavartojus per didelę </w:t>
      </w:r>
      <w:r w:rsidRPr="00E8568F">
        <w:rPr>
          <w:b/>
          <w:noProof/>
          <w:color w:val="000000"/>
          <w:sz w:val="22"/>
          <w:szCs w:val="22"/>
        </w:rPr>
        <w:t>Lopacut</w:t>
      </w:r>
      <w:r w:rsidRPr="00C27F69">
        <w:rPr>
          <w:b/>
          <w:noProof/>
          <w:color w:val="000000"/>
          <w:sz w:val="22"/>
          <w:szCs w:val="22"/>
        </w:rPr>
        <w:t xml:space="preserve"> dozę?</w:t>
      </w:r>
    </w:p>
    <w:p w14:paraId="5037967E" w14:textId="77777777" w:rsidR="004C200C" w:rsidRPr="004C200C" w:rsidRDefault="004C200C" w:rsidP="004C200C">
      <w:pPr>
        <w:pStyle w:val="Betarp1"/>
        <w:rPr>
          <w:color w:val="000000"/>
          <w:sz w:val="22"/>
          <w:szCs w:val="22"/>
        </w:rPr>
      </w:pPr>
      <w:r w:rsidRPr="004C200C">
        <w:rPr>
          <w:color w:val="000000"/>
          <w:sz w:val="22"/>
          <w:szCs w:val="22"/>
        </w:rPr>
        <w:t xml:space="preserve">Jeigu pavartojote per daug </w:t>
      </w:r>
      <w:r>
        <w:rPr>
          <w:color w:val="000000"/>
          <w:sz w:val="22"/>
          <w:szCs w:val="22"/>
        </w:rPr>
        <w:t>Lopacut</w:t>
      </w:r>
      <w:r w:rsidRPr="004C200C">
        <w:rPr>
          <w:color w:val="000000"/>
          <w:sz w:val="22"/>
          <w:szCs w:val="22"/>
        </w:rPr>
        <w:t>, nedelsdami kreipkitės patarimo į gydytoją arba ligoninę. Jums gali pasireikšti šie simptomai: padažnėjęs širdies plakimas, nereguliarus širdies ritmas, pakitęs širdies plakimas (šie simptomai gali turėtų sunkių, grėsmę gyvybei keliančių padarinių), raumenų stingulys, nekoordinuoti judesiai, mieguistumas, šlapinimosi sunkumai arba paviršutiniškas</w:t>
      </w:r>
      <w:r>
        <w:rPr>
          <w:color w:val="000000"/>
          <w:sz w:val="22"/>
          <w:szCs w:val="22"/>
        </w:rPr>
        <w:t xml:space="preserve"> </w:t>
      </w:r>
      <w:r w:rsidRPr="004C200C">
        <w:rPr>
          <w:color w:val="000000"/>
          <w:sz w:val="22"/>
          <w:szCs w:val="22"/>
        </w:rPr>
        <w:t>kvėpavimas.</w:t>
      </w:r>
    </w:p>
    <w:p w14:paraId="7F954B71" w14:textId="77777777" w:rsidR="004C200C" w:rsidRPr="004C200C" w:rsidRDefault="004C200C" w:rsidP="004C200C">
      <w:pPr>
        <w:pStyle w:val="Betarp1"/>
        <w:rPr>
          <w:color w:val="000000"/>
          <w:sz w:val="22"/>
          <w:szCs w:val="22"/>
        </w:rPr>
      </w:pPr>
    </w:p>
    <w:p w14:paraId="1D7C2EEE" w14:textId="77777777" w:rsidR="004C200C" w:rsidRPr="00E8568F" w:rsidRDefault="004C200C" w:rsidP="004C200C">
      <w:pPr>
        <w:pStyle w:val="Betarp1"/>
        <w:rPr>
          <w:color w:val="000000"/>
          <w:sz w:val="22"/>
          <w:szCs w:val="22"/>
        </w:rPr>
      </w:pPr>
      <w:r w:rsidRPr="004C200C">
        <w:rPr>
          <w:color w:val="000000"/>
          <w:sz w:val="22"/>
          <w:szCs w:val="22"/>
        </w:rPr>
        <w:t xml:space="preserve">Palyginti su suaugusiaisiais, vaikai stipriau reaguoja į didelį </w:t>
      </w:r>
      <w:r>
        <w:rPr>
          <w:color w:val="000000"/>
          <w:sz w:val="22"/>
          <w:szCs w:val="22"/>
        </w:rPr>
        <w:t>Lopacut</w:t>
      </w:r>
      <w:r w:rsidRPr="004C200C">
        <w:rPr>
          <w:color w:val="000000"/>
          <w:sz w:val="22"/>
          <w:szCs w:val="22"/>
        </w:rPr>
        <w:t xml:space="preserve"> kiekį. Jeigu vaikas išgėrė per didelę vaisto dozę arba jam pasireiškė bent vienas iš pirmiau minėtų simptomų, nedelsdami kreipkitės į gydytoją.</w:t>
      </w:r>
    </w:p>
    <w:p w14:paraId="4021241F" w14:textId="77777777" w:rsidR="00260631" w:rsidRPr="00E8568F" w:rsidRDefault="00260631" w:rsidP="00260631">
      <w:pPr>
        <w:pStyle w:val="Betarp1"/>
        <w:rPr>
          <w:color w:val="000000"/>
          <w:sz w:val="22"/>
          <w:szCs w:val="22"/>
        </w:rPr>
      </w:pPr>
    </w:p>
    <w:p w14:paraId="527393ED" w14:textId="77777777" w:rsidR="00260631" w:rsidRPr="00E8568F" w:rsidRDefault="00260631" w:rsidP="00260631">
      <w:pPr>
        <w:pStyle w:val="Betarp1"/>
        <w:rPr>
          <w:b/>
          <w:color w:val="000000"/>
          <w:sz w:val="22"/>
          <w:szCs w:val="22"/>
        </w:rPr>
      </w:pPr>
      <w:r w:rsidRPr="00E8568F">
        <w:rPr>
          <w:b/>
          <w:color w:val="000000"/>
          <w:sz w:val="22"/>
          <w:szCs w:val="22"/>
        </w:rPr>
        <w:t>Pamiršus pavartoti Lopacut</w:t>
      </w:r>
    </w:p>
    <w:p w14:paraId="36FEBCB2" w14:textId="77777777" w:rsidR="00260631" w:rsidRPr="00E8568F" w:rsidRDefault="00260631" w:rsidP="00260631">
      <w:pPr>
        <w:pStyle w:val="Betarp1"/>
        <w:rPr>
          <w:color w:val="000000"/>
          <w:sz w:val="22"/>
          <w:szCs w:val="22"/>
        </w:rPr>
      </w:pPr>
      <w:r w:rsidRPr="00E8568F">
        <w:rPr>
          <w:color w:val="000000"/>
          <w:sz w:val="22"/>
          <w:szCs w:val="22"/>
        </w:rPr>
        <w:t>Negalima vartoti dvigubos dozės norint kompensuoti praleistą dozę.</w:t>
      </w:r>
    </w:p>
    <w:p w14:paraId="6599CB15" w14:textId="77777777" w:rsidR="00260631" w:rsidRPr="00E8568F" w:rsidRDefault="00260631" w:rsidP="00260631">
      <w:pPr>
        <w:pStyle w:val="Betarp1"/>
        <w:rPr>
          <w:color w:val="000000"/>
          <w:sz w:val="22"/>
          <w:szCs w:val="22"/>
        </w:rPr>
      </w:pPr>
    </w:p>
    <w:p w14:paraId="5810DD56" w14:textId="77777777" w:rsidR="00260631" w:rsidRPr="00E8568F" w:rsidRDefault="00260631" w:rsidP="00260631">
      <w:pPr>
        <w:pStyle w:val="Betarp1"/>
        <w:rPr>
          <w:sz w:val="22"/>
          <w:szCs w:val="22"/>
        </w:rPr>
      </w:pPr>
      <w:r w:rsidRPr="00E8568F">
        <w:rPr>
          <w:color w:val="000000"/>
          <w:sz w:val="22"/>
          <w:szCs w:val="22"/>
        </w:rPr>
        <w:t>Jeigu kiltų daugiau klausimų dėl šio vaisto vartojimo, kreip</w:t>
      </w:r>
      <w:r w:rsidRPr="00E8568F">
        <w:rPr>
          <w:sz w:val="22"/>
          <w:szCs w:val="22"/>
        </w:rPr>
        <w:t>kitės į gydytoją arba vaistininką.</w:t>
      </w:r>
    </w:p>
    <w:p w14:paraId="1A081DFC" w14:textId="77777777" w:rsidR="00260631" w:rsidRPr="00E8568F" w:rsidRDefault="00260631" w:rsidP="00260631">
      <w:pPr>
        <w:pStyle w:val="Betarp1"/>
        <w:rPr>
          <w:sz w:val="22"/>
          <w:szCs w:val="22"/>
        </w:rPr>
      </w:pPr>
    </w:p>
    <w:p w14:paraId="44731C0C" w14:textId="77777777" w:rsidR="00260631" w:rsidRPr="00513728" w:rsidRDefault="00260631" w:rsidP="00260631">
      <w:pPr>
        <w:pStyle w:val="Betarp1"/>
        <w:rPr>
          <w:sz w:val="22"/>
          <w:szCs w:val="22"/>
        </w:rPr>
      </w:pPr>
    </w:p>
    <w:p w14:paraId="0F07C77D" w14:textId="77777777" w:rsidR="00260631" w:rsidRPr="00FC5C85" w:rsidRDefault="00260631" w:rsidP="00260631">
      <w:pPr>
        <w:pStyle w:val="Betarp1"/>
        <w:tabs>
          <w:tab w:val="left" w:pos="567"/>
        </w:tabs>
        <w:rPr>
          <w:b/>
          <w:sz w:val="22"/>
          <w:szCs w:val="22"/>
        </w:rPr>
      </w:pPr>
      <w:bookmarkStart w:id="81" w:name="_Toc129243142"/>
      <w:bookmarkStart w:id="82" w:name="_Toc129243267"/>
      <w:r w:rsidRPr="008A165A">
        <w:rPr>
          <w:b/>
          <w:sz w:val="22"/>
          <w:szCs w:val="22"/>
        </w:rPr>
        <w:t>4.</w:t>
      </w:r>
      <w:r w:rsidRPr="008A165A">
        <w:rPr>
          <w:b/>
          <w:sz w:val="22"/>
          <w:szCs w:val="22"/>
        </w:rPr>
        <w:tab/>
        <w:t>Galimas šalutinis poveikis</w:t>
      </w:r>
      <w:bookmarkEnd w:id="81"/>
      <w:bookmarkEnd w:id="82"/>
    </w:p>
    <w:p w14:paraId="387CB2B2" w14:textId="77777777" w:rsidR="00260631" w:rsidRPr="00FC5C85" w:rsidRDefault="00260631" w:rsidP="00260631">
      <w:pPr>
        <w:pStyle w:val="Betarp1"/>
        <w:rPr>
          <w:sz w:val="22"/>
          <w:szCs w:val="22"/>
        </w:rPr>
      </w:pPr>
    </w:p>
    <w:p w14:paraId="22E0178E" w14:textId="77777777" w:rsidR="00260631" w:rsidRPr="00C27F69" w:rsidRDefault="00260631" w:rsidP="00260631">
      <w:pPr>
        <w:pStyle w:val="Betarp1"/>
        <w:rPr>
          <w:sz w:val="22"/>
          <w:szCs w:val="22"/>
        </w:rPr>
      </w:pPr>
      <w:r w:rsidRPr="00C27F69">
        <w:rPr>
          <w:sz w:val="22"/>
          <w:szCs w:val="22"/>
        </w:rPr>
        <w:t>Šis vaistas, kaip ir visi kiti, gali sukelti šalutinį poveikį, nors jis pasireiškia ne visiems žmonėms.</w:t>
      </w:r>
    </w:p>
    <w:p w14:paraId="09F4619B" w14:textId="77777777" w:rsidR="00260631" w:rsidRPr="00C27F69" w:rsidRDefault="00260631" w:rsidP="00260631">
      <w:pPr>
        <w:pStyle w:val="Betarp1"/>
        <w:rPr>
          <w:sz w:val="22"/>
          <w:szCs w:val="22"/>
        </w:rPr>
      </w:pPr>
    </w:p>
    <w:p w14:paraId="7F512191" w14:textId="77777777" w:rsidR="00260631" w:rsidRPr="00C27F69" w:rsidRDefault="00260631" w:rsidP="00260631">
      <w:pPr>
        <w:pStyle w:val="Betarp1"/>
        <w:rPr>
          <w:sz w:val="22"/>
          <w:szCs w:val="22"/>
        </w:rPr>
      </w:pPr>
      <w:r w:rsidRPr="00C27F69">
        <w:rPr>
          <w:b/>
          <w:sz w:val="22"/>
          <w:szCs w:val="22"/>
        </w:rPr>
        <w:t>Nustokite vartoti Lopacut ir tuoj pat kreipkitės į gydytoją</w:t>
      </w:r>
      <w:r w:rsidRPr="00C27F69">
        <w:rPr>
          <w:sz w:val="22"/>
          <w:szCs w:val="22"/>
        </w:rPr>
        <w:t>, jei Jums pasireiškė žemiau aprašyti simptomai:</w:t>
      </w:r>
    </w:p>
    <w:p w14:paraId="6681A299" w14:textId="77777777" w:rsidR="00260631" w:rsidRPr="00C27F69" w:rsidRDefault="00260631" w:rsidP="00260631">
      <w:pPr>
        <w:pStyle w:val="Betarp1"/>
        <w:numPr>
          <w:ilvl w:val="0"/>
          <w:numId w:val="34"/>
        </w:numPr>
        <w:rPr>
          <w:sz w:val="22"/>
          <w:szCs w:val="22"/>
        </w:rPr>
      </w:pPr>
      <w:r w:rsidRPr="00C27F69">
        <w:rPr>
          <w:sz w:val="22"/>
          <w:szCs w:val="22"/>
        </w:rPr>
        <w:t>veido, lūpų, liežuvio ar gerklės patinimas, sunku nuryti ar kvėpuoti (angioneurozinė edema) ir/ar bėrimai (dilgėlinė);</w:t>
      </w:r>
    </w:p>
    <w:p w14:paraId="1647A937" w14:textId="597BB36B" w:rsidR="00260631" w:rsidRDefault="00260631" w:rsidP="00260631">
      <w:pPr>
        <w:pStyle w:val="Betarp1"/>
        <w:numPr>
          <w:ilvl w:val="0"/>
          <w:numId w:val="34"/>
        </w:numPr>
        <w:rPr>
          <w:sz w:val="22"/>
          <w:szCs w:val="22"/>
        </w:rPr>
      </w:pPr>
      <w:r w:rsidRPr="00C27F69">
        <w:rPr>
          <w:sz w:val="22"/>
          <w:szCs w:val="22"/>
        </w:rPr>
        <w:t xml:space="preserve">staigus odos, burnos, akių ar lytinių organų sudirginimas, paraudimas ar pleiskanojimas (atsiranda pūslinio tipo bėrimai, </w:t>
      </w:r>
      <w:r w:rsidRPr="00C27F69">
        <w:rPr>
          <w:b/>
          <w:sz w:val="22"/>
          <w:szCs w:val="22"/>
        </w:rPr>
        <w:t xml:space="preserve">įskaitant ir </w:t>
      </w:r>
      <w:r w:rsidR="001C0FFE">
        <w:rPr>
          <w:b/>
          <w:sz w:val="22"/>
          <w:szCs w:val="22"/>
        </w:rPr>
        <w:t>Stivenso-Džonsono (</w:t>
      </w:r>
      <w:r w:rsidRPr="00F537A5">
        <w:rPr>
          <w:b/>
          <w:i/>
          <w:sz w:val="22"/>
          <w:szCs w:val="22"/>
        </w:rPr>
        <w:t>Stevens-Johnson</w:t>
      </w:r>
      <w:r w:rsidR="001C0FFE">
        <w:rPr>
          <w:b/>
          <w:sz w:val="22"/>
          <w:szCs w:val="22"/>
        </w:rPr>
        <w:t>)</w:t>
      </w:r>
      <w:r w:rsidRPr="00C27F69">
        <w:rPr>
          <w:b/>
          <w:sz w:val="22"/>
          <w:szCs w:val="22"/>
        </w:rPr>
        <w:t xml:space="preserve"> sindromą, daugiaformę </w:t>
      </w:r>
      <w:r w:rsidR="001C0FFE" w:rsidRPr="00C27F69">
        <w:rPr>
          <w:b/>
          <w:sz w:val="22"/>
          <w:szCs w:val="22"/>
        </w:rPr>
        <w:t>eritemą</w:t>
      </w:r>
      <w:r w:rsidRPr="00C27F69">
        <w:rPr>
          <w:b/>
          <w:sz w:val="22"/>
          <w:szCs w:val="22"/>
        </w:rPr>
        <w:t xml:space="preserve"> ir toksinę epidermio nekrolizę)</w:t>
      </w:r>
      <w:r w:rsidRPr="00C27F69">
        <w:rPr>
          <w:sz w:val="22"/>
          <w:szCs w:val="22"/>
        </w:rPr>
        <w:t>.</w:t>
      </w:r>
    </w:p>
    <w:p w14:paraId="799EF219" w14:textId="29F43A9F" w:rsidR="007B0433" w:rsidRPr="007B0433" w:rsidRDefault="007B0433" w:rsidP="007B0433">
      <w:pPr>
        <w:pStyle w:val="Betarp1"/>
        <w:numPr>
          <w:ilvl w:val="0"/>
          <w:numId w:val="34"/>
        </w:numPr>
        <w:rPr>
          <w:sz w:val="22"/>
          <w:szCs w:val="22"/>
        </w:rPr>
      </w:pPr>
      <w:r>
        <w:rPr>
          <w:sz w:val="22"/>
          <w:szCs w:val="22"/>
        </w:rPr>
        <w:t>v</w:t>
      </w:r>
      <w:r w:rsidRPr="007B0433">
        <w:rPr>
          <w:sz w:val="22"/>
          <w:szCs w:val="22"/>
        </w:rPr>
        <w:t>iršutinės pilvo dalies skausmas, į nugarą plintantis pilvo skausmas, pilvo skausmingumas</w:t>
      </w:r>
      <w:r>
        <w:rPr>
          <w:sz w:val="22"/>
          <w:szCs w:val="22"/>
        </w:rPr>
        <w:t xml:space="preserve"> </w:t>
      </w:r>
      <w:r w:rsidRPr="007B0433">
        <w:rPr>
          <w:sz w:val="22"/>
          <w:szCs w:val="22"/>
        </w:rPr>
        <w:t>prisilietus, karščiavimas, padažnėjęs pulsas, pykinimas, vėmimas, kurie gali būti kasos</w:t>
      </w:r>
      <w:r>
        <w:rPr>
          <w:sz w:val="22"/>
          <w:szCs w:val="22"/>
        </w:rPr>
        <w:t xml:space="preserve"> </w:t>
      </w:r>
      <w:r w:rsidRPr="007B0433">
        <w:rPr>
          <w:sz w:val="22"/>
          <w:szCs w:val="22"/>
        </w:rPr>
        <w:t>uždegimo</w:t>
      </w:r>
      <w:r>
        <w:rPr>
          <w:sz w:val="22"/>
          <w:szCs w:val="22"/>
        </w:rPr>
        <w:t xml:space="preserve"> </w:t>
      </w:r>
      <w:r w:rsidRPr="007B0433">
        <w:rPr>
          <w:sz w:val="22"/>
          <w:szCs w:val="22"/>
        </w:rPr>
        <w:t>(ūminio pankreatito) simptomai.</w:t>
      </w:r>
    </w:p>
    <w:p w14:paraId="56337075" w14:textId="77777777" w:rsidR="00260631" w:rsidRPr="00C27F69" w:rsidRDefault="00260631" w:rsidP="00260631">
      <w:pPr>
        <w:pStyle w:val="Betarp1"/>
        <w:rPr>
          <w:sz w:val="22"/>
          <w:szCs w:val="22"/>
        </w:rPr>
      </w:pPr>
    </w:p>
    <w:p w14:paraId="0E6E0B4E" w14:textId="77777777" w:rsidR="00260631" w:rsidRPr="00C27F69" w:rsidRDefault="00260631" w:rsidP="00260631">
      <w:pPr>
        <w:pStyle w:val="Betarp1"/>
        <w:rPr>
          <w:sz w:val="22"/>
          <w:szCs w:val="22"/>
        </w:rPr>
      </w:pPr>
      <w:r w:rsidRPr="00C27F69">
        <w:rPr>
          <w:sz w:val="22"/>
          <w:szCs w:val="22"/>
        </w:rPr>
        <w:t>Toliau nurodyti iki šiol pastebėti šalutiniai poveikiai, išvardyti pagal jų dažnį.</w:t>
      </w:r>
    </w:p>
    <w:p w14:paraId="2EB457CC" w14:textId="77777777" w:rsidR="00260631" w:rsidRPr="00C27F69" w:rsidRDefault="00260631" w:rsidP="00260631">
      <w:pPr>
        <w:numPr>
          <w:ilvl w:val="12"/>
          <w:numId w:val="0"/>
        </w:numPr>
        <w:tabs>
          <w:tab w:val="left" w:pos="567"/>
        </w:tabs>
        <w:ind w:right="-2"/>
        <w:rPr>
          <w:i/>
          <w:sz w:val="22"/>
          <w:szCs w:val="22"/>
        </w:rPr>
      </w:pPr>
    </w:p>
    <w:p w14:paraId="57990A3E" w14:textId="77777777" w:rsidR="00260631" w:rsidRPr="00E8568F" w:rsidRDefault="00260631" w:rsidP="00260631">
      <w:pPr>
        <w:numPr>
          <w:ilvl w:val="12"/>
          <w:numId w:val="0"/>
        </w:numPr>
        <w:tabs>
          <w:tab w:val="left" w:pos="567"/>
        </w:tabs>
        <w:ind w:right="-2"/>
        <w:rPr>
          <w:i/>
          <w:noProof/>
          <w:sz w:val="22"/>
          <w:szCs w:val="22"/>
        </w:rPr>
      </w:pPr>
      <w:r w:rsidRPr="00C27F69">
        <w:rPr>
          <w:i/>
          <w:sz w:val="22"/>
          <w:szCs w:val="22"/>
        </w:rPr>
        <w:t xml:space="preserve">Dažni (gali pasireikšti </w:t>
      </w:r>
      <w:r w:rsidR="00097AAC">
        <w:rPr>
          <w:i/>
          <w:sz w:val="22"/>
          <w:szCs w:val="22"/>
        </w:rPr>
        <w:t>mažiau</w:t>
      </w:r>
      <w:r w:rsidRPr="00C27F69">
        <w:rPr>
          <w:i/>
          <w:sz w:val="22"/>
          <w:szCs w:val="22"/>
        </w:rPr>
        <w:t xml:space="preserve"> kaip </w:t>
      </w:r>
      <w:r w:rsidRPr="00E8568F">
        <w:rPr>
          <w:i/>
          <w:sz w:val="22"/>
          <w:szCs w:val="22"/>
        </w:rPr>
        <w:t>1 iš 10 žmonių)</w:t>
      </w:r>
    </w:p>
    <w:p w14:paraId="252AE443" w14:textId="77777777" w:rsidR="00260631" w:rsidRPr="00513728" w:rsidRDefault="00260631" w:rsidP="00260631">
      <w:pPr>
        <w:pStyle w:val="Betarp1"/>
        <w:numPr>
          <w:ilvl w:val="0"/>
          <w:numId w:val="34"/>
        </w:numPr>
        <w:rPr>
          <w:sz w:val="22"/>
          <w:szCs w:val="22"/>
        </w:rPr>
      </w:pPr>
      <w:r w:rsidRPr="00513728">
        <w:rPr>
          <w:sz w:val="22"/>
          <w:szCs w:val="22"/>
        </w:rPr>
        <w:t>vidurių užkietėjimas</w:t>
      </w:r>
    </w:p>
    <w:p w14:paraId="79839BDA" w14:textId="77777777" w:rsidR="00260631" w:rsidRPr="008A165A" w:rsidRDefault="00260631" w:rsidP="00260631">
      <w:pPr>
        <w:pStyle w:val="Betarp1"/>
        <w:numPr>
          <w:ilvl w:val="0"/>
          <w:numId w:val="34"/>
        </w:numPr>
        <w:rPr>
          <w:sz w:val="22"/>
          <w:szCs w:val="22"/>
        </w:rPr>
      </w:pPr>
      <w:r w:rsidRPr="008A165A">
        <w:rPr>
          <w:sz w:val="22"/>
          <w:szCs w:val="22"/>
        </w:rPr>
        <w:t>dujų kaupimasis žarnyne</w:t>
      </w:r>
    </w:p>
    <w:p w14:paraId="48FEFF45" w14:textId="77777777" w:rsidR="00260631" w:rsidRPr="00FC5C85" w:rsidRDefault="00260631" w:rsidP="00260631">
      <w:pPr>
        <w:pStyle w:val="Betarp1"/>
        <w:numPr>
          <w:ilvl w:val="0"/>
          <w:numId w:val="34"/>
        </w:numPr>
        <w:rPr>
          <w:sz w:val="22"/>
          <w:szCs w:val="22"/>
        </w:rPr>
      </w:pPr>
      <w:r w:rsidRPr="00FC5C85">
        <w:rPr>
          <w:sz w:val="22"/>
          <w:szCs w:val="22"/>
        </w:rPr>
        <w:t xml:space="preserve">pilvo diegliai ir kolika </w:t>
      </w:r>
    </w:p>
    <w:p w14:paraId="7993C451" w14:textId="77777777" w:rsidR="00260631" w:rsidRPr="00FC5C85" w:rsidRDefault="00260631" w:rsidP="00260631">
      <w:pPr>
        <w:pStyle w:val="Betarp1"/>
        <w:numPr>
          <w:ilvl w:val="0"/>
          <w:numId w:val="34"/>
        </w:numPr>
        <w:rPr>
          <w:sz w:val="22"/>
          <w:szCs w:val="22"/>
        </w:rPr>
      </w:pPr>
      <w:r w:rsidRPr="00FC5C85">
        <w:rPr>
          <w:sz w:val="22"/>
          <w:szCs w:val="22"/>
        </w:rPr>
        <w:t>pykinimas</w:t>
      </w:r>
    </w:p>
    <w:p w14:paraId="34DF57DB" w14:textId="77777777" w:rsidR="00260631" w:rsidRPr="00C27F69" w:rsidRDefault="00260631" w:rsidP="00260631">
      <w:pPr>
        <w:pStyle w:val="Betarp1"/>
        <w:numPr>
          <w:ilvl w:val="0"/>
          <w:numId w:val="34"/>
        </w:numPr>
        <w:rPr>
          <w:sz w:val="22"/>
          <w:szCs w:val="22"/>
        </w:rPr>
      </w:pPr>
      <w:r w:rsidRPr="00C27F69">
        <w:rPr>
          <w:sz w:val="22"/>
          <w:szCs w:val="22"/>
        </w:rPr>
        <w:t>svaigulys</w:t>
      </w:r>
    </w:p>
    <w:p w14:paraId="773A2CEB" w14:textId="77777777" w:rsidR="00260631" w:rsidRPr="00C27F69" w:rsidRDefault="00260631" w:rsidP="00260631">
      <w:pPr>
        <w:pStyle w:val="Betarp1"/>
        <w:numPr>
          <w:ilvl w:val="0"/>
          <w:numId w:val="34"/>
        </w:numPr>
        <w:rPr>
          <w:sz w:val="22"/>
          <w:szCs w:val="22"/>
        </w:rPr>
      </w:pPr>
      <w:r w:rsidRPr="00C27F69">
        <w:rPr>
          <w:sz w:val="22"/>
          <w:szCs w:val="22"/>
        </w:rPr>
        <w:t>galvos skausmas</w:t>
      </w:r>
    </w:p>
    <w:p w14:paraId="0DDA34B3" w14:textId="77777777" w:rsidR="00260631" w:rsidRPr="00C27F69" w:rsidRDefault="00260631" w:rsidP="005412FF">
      <w:pPr>
        <w:pStyle w:val="BTEMEASMCA"/>
      </w:pPr>
    </w:p>
    <w:p w14:paraId="07247E4A" w14:textId="77777777" w:rsidR="00260631" w:rsidRPr="00F537A5" w:rsidRDefault="00260631" w:rsidP="005412FF">
      <w:pPr>
        <w:pStyle w:val="BTEMEASMCA"/>
      </w:pPr>
      <w:r w:rsidRPr="00F537A5">
        <w:t xml:space="preserve">Nedažni </w:t>
      </w:r>
      <w:r w:rsidRPr="007571F9">
        <w:t xml:space="preserve">(gali pasireikšti </w:t>
      </w:r>
      <w:r w:rsidR="00097AAC" w:rsidRPr="007571F9">
        <w:t>mažiau</w:t>
      </w:r>
      <w:r w:rsidRPr="007571F9">
        <w:t xml:space="preserve"> kaip 1 iš 100 žmonių)</w:t>
      </w:r>
    </w:p>
    <w:p w14:paraId="1E0D8665" w14:textId="77777777" w:rsidR="00260631" w:rsidRPr="00C27F69" w:rsidRDefault="00260631" w:rsidP="00260631">
      <w:pPr>
        <w:pStyle w:val="Betarp1"/>
        <w:numPr>
          <w:ilvl w:val="0"/>
          <w:numId w:val="34"/>
        </w:numPr>
        <w:rPr>
          <w:sz w:val="22"/>
          <w:szCs w:val="22"/>
        </w:rPr>
      </w:pPr>
      <w:r w:rsidRPr="00C27F69">
        <w:rPr>
          <w:sz w:val="22"/>
          <w:szCs w:val="22"/>
        </w:rPr>
        <w:t>mieguistumas</w:t>
      </w:r>
    </w:p>
    <w:p w14:paraId="07E99C4C" w14:textId="77777777" w:rsidR="00260631" w:rsidRPr="00C27F69" w:rsidRDefault="00260631" w:rsidP="00260631">
      <w:pPr>
        <w:pStyle w:val="Betarp1"/>
        <w:numPr>
          <w:ilvl w:val="0"/>
          <w:numId w:val="34"/>
        </w:numPr>
        <w:rPr>
          <w:sz w:val="22"/>
          <w:szCs w:val="22"/>
        </w:rPr>
      </w:pPr>
      <w:r w:rsidRPr="00C27F69">
        <w:rPr>
          <w:sz w:val="22"/>
          <w:szCs w:val="22"/>
        </w:rPr>
        <w:lastRenderedPageBreak/>
        <w:t>burnos džiūvimas</w:t>
      </w:r>
    </w:p>
    <w:p w14:paraId="281DCDA7" w14:textId="77777777" w:rsidR="00260631" w:rsidRPr="00C27F69" w:rsidRDefault="00260631" w:rsidP="00260631">
      <w:pPr>
        <w:pStyle w:val="Betarp1"/>
        <w:numPr>
          <w:ilvl w:val="0"/>
          <w:numId w:val="34"/>
        </w:numPr>
        <w:rPr>
          <w:sz w:val="22"/>
          <w:szCs w:val="22"/>
        </w:rPr>
      </w:pPr>
      <w:r w:rsidRPr="00C27F69">
        <w:rPr>
          <w:sz w:val="22"/>
          <w:szCs w:val="22"/>
        </w:rPr>
        <w:t xml:space="preserve">pilvo skausmas </w:t>
      </w:r>
    </w:p>
    <w:p w14:paraId="1A67426F" w14:textId="77777777" w:rsidR="00260631" w:rsidRPr="00C27F69" w:rsidRDefault="00260631" w:rsidP="00260631">
      <w:pPr>
        <w:pStyle w:val="Betarp1"/>
        <w:numPr>
          <w:ilvl w:val="0"/>
          <w:numId w:val="34"/>
        </w:numPr>
        <w:rPr>
          <w:sz w:val="22"/>
          <w:szCs w:val="22"/>
        </w:rPr>
      </w:pPr>
      <w:r w:rsidRPr="00C27F69">
        <w:rPr>
          <w:sz w:val="22"/>
          <w:szCs w:val="22"/>
        </w:rPr>
        <w:t>nemalonūs pojūčiai pilve</w:t>
      </w:r>
    </w:p>
    <w:p w14:paraId="066C49BC" w14:textId="77777777" w:rsidR="00260631" w:rsidRPr="00C27F69" w:rsidRDefault="00260631" w:rsidP="00260631">
      <w:pPr>
        <w:pStyle w:val="Betarp1"/>
        <w:numPr>
          <w:ilvl w:val="0"/>
          <w:numId w:val="34"/>
        </w:numPr>
        <w:rPr>
          <w:sz w:val="22"/>
          <w:szCs w:val="22"/>
        </w:rPr>
      </w:pPr>
      <w:r w:rsidRPr="00C27F69">
        <w:rPr>
          <w:sz w:val="22"/>
          <w:szCs w:val="22"/>
        </w:rPr>
        <w:t>viršutinės pilvo dalies skausmas</w:t>
      </w:r>
    </w:p>
    <w:p w14:paraId="035567A0" w14:textId="77777777" w:rsidR="00260631" w:rsidRPr="00C27F69" w:rsidRDefault="00260631" w:rsidP="00260631">
      <w:pPr>
        <w:pStyle w:val="Betarp1"/>
        <w:numPr>
          <w:ilvl w:val="0"/>
          <w:numId w:val="34"/>
        </w:numPr>
        <w:rPr>
          <w:sz w:val="22"/>
          <w:szCs w:val="22"/>
        </w:rPr>
      </w:pPr>
      <w:r w:rsidRPr="00C27F69">
        <w:rPr>
          <w:sz w:val="22"/>
          <w:szCs w:val="22"/>
        </w:rPr>
        <w:t>vėmimas</w:t>
      </w:r>
      <w:r w:rsidRPr="00C27F69">
        <w:rPr>
          <w:sz w:val="22"/>
          <w:szCs w:val="22"/>
        </w:rPr>
        <w:tab/>
      </w:r>
    </w:p>
    <w:p w14:paraId="7E750CAF" w14:textId="77777777" w:rsidR="00260631" w:rsidRPr="00C27F69" w:rsidRDefault="00260631" w:rsidP="00260631">
      <w:pPr>
        <w:pStyle w:val="Betarp1"/>
        <w:numPr>
          <w:ilvl w:val="0"/>
          <w:numId w:val="34"/>
        </w:numPr>
        <w:rPr>
          <w:sz w:val="22"/>
          <w:szCs w:val="22"/>
        </w:rPr>
      </w:pPr>
      <w:r w:rsidRPr="00C27F69">
        <w:rPr>
          <w:sz w:val="22"/>
          <w:szCs w:val="22"/>
        </w:rPr>
        <w:t>nevirškinimas (dispepsija)</w:t>
      </w:r>
    </w:p>
    <w:p w14:paraId="6B74922E" w14:textId="77777777" w:rsidR="00260631" w:rsidRPr="00C27F69" w:rsidRDefault="00260631" w:rsidP="00260631">
      <w:pPr>
        <w:pStyle w:val="Betarp1"/>
        <w:numPr>
          <w:ilvl w:val="0"/>
          <w:numId w:val="34"/>
        </w:numPr>
        <w:rPr>
          <w:sz w:val="22"/>
          <w:szCs w:val="22"/>
        </w:rPr>
      </w:pPr>
      <w:r w:rsidRPr="00C27F69">
        <w:rPr>
          <w:sz w:val="22"/>
          <w:szCs w:val="22"/>
        </w:rPr>
        <w:t>bėrimas</w:t>
      </w:r>
    </w:p>
    <w:p w14:paraId="7218E22C" w14:textId="77777777" w:rsidR="00260631" w:rsidRPr="00C27F69" w:rsidRDefault="00260631" w:rsidP="005412FF">
      <w:pPr>
        <w:pStyle w:val="BTEMEASMCA"/>
      </w:pPr>
    </w:p>
    <w:p w14:paraId="3FA9AEBE" w14:textId="77777777" w:rsidR="00260631" w:rsidRPr="00E8568F" w:rsidRDefault="00260631" w:rsidP="00260631">
      <w:pPr>
        <w:numPr>
          <w:ilvl w:val="12"/>
          <w:numId w:val="0"/>
        </w:numPr>
        <w:ind w:right="-2"/>
        <w:rPr>
          <w:i/>
          <w:sz w:val="22"/>
          <w:szCs w:val="22"/>
        </w:rPr>
      </w:pPr>
      <w:r w:rsidRPr="00C27F69">
        <w:rPr>
          <w:i/>
          <w:sz w:val="22"/>
          <w:szCs w:val="22"/>
        </w:rPr>
        <w:t xml:space="preserve">Reti (gali pasireikšti </w:t>
      </w:r>
      <w:r w:rsidR="00097AAC">
        <w:rPr>
          <w:i/>
          <w:sz w:val="22"/>
          <w:szCs w:val="22"/>
        </w:rPr>
        <w:t>mažiau</w:t>
      </w:r>
      <w:r w:rsidRPr="00C27F69">
        <w:rPr>
          <w:i/>
          <w:sz w:val="22"/>
          <w:szCs w:val="22"/>
        </w:rPr>
        <w:t xml:space="preserve"> kaip </w:t>
      </w:r>
      <w:r w:rsidRPr="00262E83">
        <w:rPr>
          <w:i/>
          <w:sz w:val="22"/>
          <w:szCs w:val="22"/>
        </w:rPr>
        <w:t xml:space="preserve">1 </w:t>
      </w:r>
      <w:r w:rsidRPr="00E8568F">
        <w:rPr>
          <w:i/>
          <w:sz w:val="22"/>
          <w:szCs w:val="22"/>
        </w:rPr>
        <w:t xml:space="preserve">iš </w:t>
      </w:r>
      <w:r w:rsidRPr="00262E83">
        <w:rPr>
          <w:i/>
          <w:sz w:val="22"/>
          <w:szCs w:val="22"/>
        </w:rPr>
        <w:t xml:space="preserve">1000 </w:t>
      </w:r>
      <w:r w:rsidRPr="00E8568F">
        <w:rPr>
          <w:i/>
          <w:sz w:val="22"/>
          <w:szCs w:val="22"/>
        </w:rPr>
        <w:t>žmonių)</w:t>
      </w:r>
    </w:p>
    <w:p w14:paraId="6BA17322" w14:textId="77777777" w:rsidR="00260631" w:rsidRPr="00E8568F" w:rsidRDefault="00260631" w:rsidP="00260631">
      <w:pPr>
        <w:pStyle w:val="Betarp1"/>
        <w:numPr>
          <w:ilvl w:val="0"/>
          <w:numId w:val="34"/>
        </w:numPr>
        <w:rPr>
          <w:sz w:val="22"/>
          <w:szCs w:val="22"/>
        </w:rPr>
      </w:pPr>
      <w:r w:rsidRPr="00E8568F">
        <w:rPr>
          <w:sz w:val="22"/>
          <w:szCs w:val="22"/>
        </w:rPr>
        <w:t>sąmonės praradimas</w:t>
      </w:r>
    </w:p>
    <w:p w14:paraId="2BCABD77" w14:textId="77777777" w:rsidR="00260631" w:rsidRPr="008A165A" w:rsidRDefault="00260631" w:rsidP="00260631">
      <w:pPr>
        <w:pStyle w:val="Betarp1"/>
        <w:numPr>
          <w:ilvl w:val="0"/>
          <w:numId w:val="34"/>
        </w:numPr>
        <w:rPr>
          <w:sz w:val="22"/>
          <w:szCs w:val="22"/>
        </w:rPr>
      </w:pPr>
      <w:r w:rsidRPr="00513728">
        <w:rPr>
          <w:sz w:val="22"/>
          <w:szCs w:val="22"/>
        </w:rPr>
        <w:t xml:space="preserve">svarbių pažinimo funkcijų nebuvimas ir </w:t>
      </w:r>
      <w:r w:rsidR="001C0FFE" w:rsidRPr="00513728">
        <w:rPr>
          <w:sz w:val="22"/>
          <w:szCs w:val="22"/>
        </w:rPr>
        <w:t>sąmonės</w:t>
      </w:r>
      <w:r w:rsidRPr="00513728">
        <w:rPr>
          <w:sz w:val="22"/>
          <w:szCs w:val="22"/>
        </w:rPr>
        <w:t xml:space="preserve"> sutrikimas </w:t>
      </w:r>
      <w:r w:rsidRPr="008A165A">
        <w:rPr>
          <w:sz w:val="22"/>
          <w:szCs w:val="22"/>
        </w:rPr>
        <w:t xml:space="preserve">(stuporas) </w:t>
      </w:r>
    </w:p>
    <w:p w14:paraId="1BD3371B" w14:textId="77777777" w:rsidR="00260631" w:rsidRPr="00FC5C85" w:rsidRDefault="00260631" w:rsidP="00260631">
      <w:pPr>
        <w:pStyle w:val="Betarp1"/>
        <w:numPr>
          <w:ilvl w:val="0"/>
          <w:numId w:val="34"/>
        </w:numPr>
        <w:rPr>
          <w:sz w:val="22"/>
          <w:szCs w:val="22"/>
        </w:rPr>
      </w:pPr>
      <w:r w:rsidRPr="00FC5C85">
        <w:rPr>
          <w:sz w:val="22"/>
          <w:szCs w:val="22"/>
        </w:rPr>
        <w:t>sumažėjęs sąmoningumas</w:t>
      </w:r>
    </w:p>
    <w:p w14:paraId="10F5B51E" w14:textId="77777777" w:rsidR="00260631" w:rsidRPr="00FC5C85" w:rsidRDefault="00260631" w:rsidP="00260631">
      <w:pPr>
        <w:pStyle w:val="Betarp1"/>
        <w:numPr>
          <w:ilvl w:val="0"/>
          <w:numId w:val="34"/>
        </w:numPr>
        <w:rPr>
          <w:sz w:val="22"/>
          <w:szCs w:val="22"/>
        </w:rPr>
      </w:pPr>
      <w:r w:rsidRPr="00FC5C85">
        <w:rPr>
          <w:sz w:val="22"/>
          <w:szCs w:val="22"/>
        </w:rPr>
        <w:t>nenormaliai padidėjęs raumenų tonusas (hipertonija)</w:t>
      </w:r>
    </w:p>
    <w:p w14:paraId="3D31FD1E" w14:textId="77777777" w:rsidR="00260631" w:rsidRPr="00C27F69" w:rsidRDefault="00260631" w:rsidP="00260631">
      <w:pPr>
        <w:pStyle w:val="Betarp1"/>
        <w:numPr>
          <w:ilvl w:val="0"/>
          <w:numId w:val="34"/>
        </w:numPr>
        <w:rPr>
          <w:sz w:val="22"/>
          <w:szCs w:val="22"/>
        </w:rPr>
      </w:pPr>
      <w:r w:rsidRPr="00C27F69">
        <w:rPr>
          <w:sz w:val="22"/>
          <w:szCs w:val="22"/>
        </w:rPr>
        <w:t>koordinacijos sutrikimai</w:t>
      </w:r>
    </w:p>
    <w:p w14:paraId="41C82ABC" w14:textId="77777777" w:rsidR="00260631" w:rsidRPr="00C27F69" w:rsidRDefault="00260631" w:rsidP="00260631">
      <w:pPr>
        <w:pStyle w:val="Betarp1"/>
        <w:numPr>
          <w:ilvl w:val="0"/>
          <w:numId w:val="34"/>
        </w:numPr>
        <w:rPr>
          <w:sz w:val="22"/>
          <w:szCs w:val="22"/>
        </w:rPr>
      </w:pPr>
      <w:r w:rsidRPr="00C27F69">
        <w:rPr>
          <w:sz w:val="22"/>
          <w:szCs w:val="22"/>
        </w:rPr>
        <w:t xml:space="preserve">vyzdžio susitraukimas (miozė) </w:t>
      </w:r>
    </w:p>
    <w:p w14:paraId="371C4909" w14:textId="77777777" w:rsidR="00260631" w:rsidRPr="00C27F69" w:rsidRDefault="00260631" w:rsidP="00260631">
      <w:pPr>
        <w:pStyle w:val="Betarp1"/>
        <w:numPr>
          <w:ilvl w:val="0"/>
          <w:numId w:val="34"/>
        </w:numPr>
        <w:rPr>
          <w:sz w:val="22"/>
          <w:szCs w:val="22"/>
        </w:rPr>
      </w:pPr>
      <w:r w:rsidRPr="00C27F69">
        <w:rPr>
          <w:sz w:val="22"/>
          <w:szCs w:val="22"/>
        </w:rPr>
        <w:t>sunku šlapintis (šlapimo susilaikymas)</w:t>
      </w:r>
    </w:p>
    <w:p w14:paraId="532AB6D5" w14:textId="77777777" w:rsidR="00260631" w:rsidRPr="00C27F69" w:rsidRDefault="00260631" w:rsidP="00260631">
      <w:pPr>
        <w:pStyle w:val="Betarp1"/>
        <w:numPr>
          <w:ilvl w:val="0"/>
          <w:numId w:val="34"/>
        </w:numPr>
        <w:rPr>
          <w:sz w:val="22"/>
          <w:szCs w:val="22"/>
        </w:rPr>
      </w:pPr>
      <w:r w:rsidRPr="00C27F69">
        <w:rPr>
          <w:sz w:val="22"/>
          <w:szCs w:val="22"/>
        </w:rPr>
        <w:t>žarnyno nepraeinamumas</w:t>
      </w:r>
    </w:p>
    <w:p w14:paraId="28B4FE0B" w14:textId="77777777" w:rsidR="00260631" w:rsidRPr="00C27F69" w:rsidRDefault="00260631" w:rsidP="00260631">
      <w:pPr>
        <w:pStyle w:val="Betarp1"/>
        <w:numPr>
          <w:ilvl w:val="0"/>
          <w:numId w:val="34"/>
        </w:numPr>
        <w:rPr>
          <w:sz w:val="22"/>
          <w:szCs w:val="22"/>
        </w:rPr>
      </w:pPr>
      <w:r w:rsidRPr="00C27F69">
        <w:rPr>
          <w:sz w:val="22"/>
          <w:szCs w:val="22"/>
        </w:rPr>
        <w:t>pilvo pūtimas</w:t>
      </w:r>
    </w:p>
    <w:p w14:paraId="4282BEB8" w14:textId="77777777" w:rsidR="00260631" w:rsidRPr="00C27F69" w:rsidRDefault="00260631" w:rsidP="00260631">
      <w:pPr>
        <w:pStyle w:val="Betarp1"/>
        <w:numPr>
          <w:ilvl w:val="0"/>
          <w:numId w:val="34"/>
        </w:numPr>
        <w:rPr>
          <w:sz w:val="22"/>
          <w:szCs w:val="22"/>
        </w:rPr>
      </w:pPr>
      <w:r w:rsidRPr="00C27F69">
        <w:rPr>
          <w:sz w:val="22"/>
          <w:szCs w:val="22"/>
        </w:rPr>
        <w:t>didelė gaubtinė žarna, įskaitant toksinę didelę gaubtinę žarną</w:t>
      </w:r>
    </w:p>
    <w:p w14:paraId="2CDB60B4" w14:textId="77777777" w:rsidR="00260631" w:rsidRPr="00C27F69" w:rsidRDefault="00260631" w:rsidP="00260631">
      <w:pPr>
        <w:pStyle w:val="Betarp1"/>
        <w:numPr>
          <w:ilvl w:val="0"/>
          <w:numId w:val="34"/>
        </w:numPr>
        <w:rPr>
          <w:sz w:val="22"/>
          <w:szCs w:val="22"/>
        </w:rPr>
      </w:pPr>
      <w:r w:rsidRPr="00C27F69">
        <w:rPr>
          <w:sz w:val="22"/>
          <w:szCs w:val="22"/>
        </w:rPr>
        <w:t xml:space="preserve">alerginės (padidėjusio jautrumo) reakcijos </w:t>
      </w:r>
    </w:p>
    <w:p w14:paraId="77199448" w14:textId="77777777" w:rsidR="00260631" w:rsidRPr="00C27F69" w:rsidRDefault="00260631" w:rsidP="00260631">
      <w:pPr>
        <w:pStyle w:val="Betarp1"/>
        <w:numPr>
          <w:ilvl w:val="0"/>
          <w:numId w:val="34"/>
        </w:numPr>
        <w:rPr>
          <w:sz w:val="22"/>
          <w:szCs w:val="22"/>
        </w:rPr>
      </w:pPr>
      <w:r w:rsidRPr="00C27F69">
        <w:rPr>
          <w:sz w:val="22"/>
          <w:szCs w:val="22"/>
        </w:rPr>
        <w:t xml:space="preserve">dilgėlinė </w:t>
      </w:r>
    </w:p>
    <w:p w14:paraId="2B5A8585" w14:textId="77777777" w:rsidR="00260631" w:rsidRPr="00C27F69" w:rsidRDefault="00260631" w:rsidP="00260631">
      <w:pPr>
        <w:pStyle w:val="Betarp1"/>
        <w:numPr>
          <w:ilvl w:val="0"/>
          <w:numId w:val="34"/>
        </w:numPr>
        <w:rPr>
          <w:sz w:val="22"/>
          <w:szCs w:val="22"/>
        </w:rPr>
      </w:pPr>
      <w:r w:rsidRPr="00C27F69">
        <w:rPr>
          <w:sz w:val="22"/>
          <w:szCs w:val="22"/>
        </w:rPr>
        <w:t xml:space="preserve">odos niežulys </w:t>
      </w:r>
    </w:p>
    <w:p w14:paraId="4AC1006E" w14:textId="77777777" w:rsidR="00260631" w:rsidRPr="00C27F69" w:rsidRDefault="00260631" w:rsidP="00260631">
      <w:pPr>
        <w:pStyle w:val="Betarp1"/>
        <w:numPr>
          <w:ilvl w:val="0"/>
          <w:numId w:val="34"/>
        </w:numPr>
        <w:rPr>
          <w:sz w:val="22"/>
          <w:szCs w:val="22"/>
        </w:rPr>
      </w:pPr>
      <w:r w:rsidRPr="00C27F69">
        <w:rPr>
          <w:sz w:val="22"/>
          <w:szCs w:val="22"/>
        </w:rPr>
        <w:t>staigus veido, lūpų, liežuvio ar gerklės patinimas (angioneurozinė edema)</w:t>
      </w:r>
    </w:p>
    <w:p w14:paraId="693A4FE1" w14:textId="77777777" w:rsidR="00260631" w:rsidRPr="00C27F69" w:rsidRDefault="00260631" w:rsidP="00260631">
      <w:pPr>
        <w:pStyle w:val="Betarp1"/>
        <w:numPr>
          <w:ilvl w:val="0"/>
          <w:numId w:val="34"/>
        </w:numPr>
        <w:rPr>
          <w:sz w:val="22"/>
          <w:szCs w:val="22"/>
        </w:rPr>
      </w:pPr>
      <w:r w:rsidRPr="00C27F69">
        <w:rPr>
          <w:sz w:val="22"/>
          <w:szCs w:val="22"/>
        </w:rPr>
        <w:t xml:space="preserve">sunkūs odos ir gleivinės pakitimai (pūslinio tipo bėrimai) </w:t>
      </w:r>
    </w:p>
    <w:p w14:paraId="7D17555C" w14:textId="77777777" w:rsidR="00260631" w:rsidRPr="00C27F69" w:rsidRDefault="00260631" w:rsidP="00260631">
      <w:pPr>
        <w:pStyle w:val="Betarp1"/>
        <w:numPr>
          <w:ilvl w:val="0"/>
          <w:numId w:val="34"/>
        </w:numPr>
        <w:rPr>
          <w:sz w:val="22"/>
          <w:szCs w:val="22"/>
        </w:rPr>
      </w:pPr>
      <w:r w:rsidRPr="00C27F69">
        <w:rPr>
          <w:sz w:val="22"/>
          <w:szCs w:val="22"/>
        </w:rPr>
        <w:t>nuovargis</w:t>
      </w:r>
    </w:p>
    <w:p w14:paraId="03329679" w14:textId="77777777" w:rsidR="00260631" w:rsidRPr="00C27F69" w:rsidRDefault="00260631" w:rsidP="00260631">
      <w:pPr>
        <w:ind w:left="720"/>
        <w:rPr>
          <w:sz w:val="22"/>
          <w:szCs w:val="22"/>
        </w:rPr>
      </w:pPr>
    </w:p>
    <w:p w14:paraId="46C350BC" w14:textId="77777777" w:rsidR="00260631" w:rsidRPr="00C27F69" w:rsidRDefault="00260631" w:rsidP="00260631">
      <w:pPr>
        <w:rPr>
          <w:i/>
          <w:sz w:val="22"/>
          <w:szCs w:val="22"/>
        </w:rPr>
      </w:pPr>
      <w:r w:rsidRPr="00C27F69">
        <w:rPr>
          <w:i/>
          <w:sz w:val="22"/>
          <w:szCs w:val="22"/>
        </w:rPr>
        <w:t xml:space="preserve">Dažnis nežinomas (negali būti </w:t>
      </w:r>
      <w:r w:rsidR="0057065F">
        <w:rPr>
          <w:i/>
          <w:sz w:val="22"/>
          <w:szCs w:val="22"/>
        </w:rPr>
        <w:t>apskaičiuo</w:t>
      </w:r>
      <w:r w:rsidR="0057065F" w:rsidRPr="00C27F69">
        <w:rPr>
          <w:i/>
          <w:sz w:val="22"/>
          <w:szCs w:val="22"/>
        </w:rPr>
        <w:t xml:space="preserve">tas </w:t>
      </w:r>
      <w:r w:rsidRPr="00C27F69">
        <w:rPr>
          <w:i/>
          <w:sz w:val="22"/>
          <w:szCs w:val="22"/>
        </w:rPr>
        <w:t>pagal turimus duomenis)</w:t>
      </w:r>
    </w:p>
    <w:p w14:paraId="4DFD1FA7" w14:textId="68501E38" w:rsidR="00260631" w:rsidRDefault="00260631" w:rsidP="00260631">
      <w:pPr>
        <w:pStyle w:val="Betarp1"/>
        <w:numPr>
          <w:ilvl w:val="0"/>
          <w:numId w:val="34"/>
        </w:numPr>
        <w:rPr>
          <w:sz w:val="22"/>
          <w:szCs w:val="22"/>
        </w:rPr>
      </w:pPr>
      <w:r w:rsidRPr="00E8568F">
        <w:rPr>
          <w:sz w:val="22"/>
          <w:szCs w:val="22"/>
        </w:rPr>
        <w:t>mieguistumas</w:t>
      </w:r>
    </w:p>
    <w:p w14:paraId="64A43231" w14:textId="23FB1B96" w:rsidR="007B0433" w:rsidRPr="00E8568F" w:rsidRDefault="007B0433" w:rsidP="00260631">
      <w:pPr>
        <w:pStyle w:val="Betarp1"/>
        <w:numPr>
          <w:ilvl w:val="0"/>
          <w:numId w:val="34"/>
        </w:numPr>
        <w:rPr>
          <w:sz w:val="22"/>
          <w:szCs w:val="22"/>
        </w:rPr>
      </w:pPr>
      <w:r w:rsidRPr="007B0433">
        <w:rPr>
          <w:sz w:val="22"/>
          <w:szCs w:val="22"/>
        </w:rPr>
        <w:t>ūminis pankreatitas</w:t>
      </w:r>
    </w:p>
    <w:p w14:paraId="02B434F8" w14:textId="77777777" w:rsidR="00260631" w:rsidRPr="00E8568F" w:rsidRDefault="00260631" w:rsidP="005412FF">
      <w:pPr>
        <w:pStyle w:val="BTEMEASMCA"/>
      </w:pPr>
    </w:p>
    <w:p w14:paraId="5660C5C4" w14:textId="77777777" w:rsidR="00260631" w:rsidRPr="00C27F69" w:rsidRDefault="00260631" w:rsidP="00260631">
      <w:pPr>
        <w:rPr>
          <w:b/>
          <w:sz w:val="22"/>
          <w:szCs w:val="22"/>
        </w:rPr>
      </w:pPr>
      <w:r w:rsidRPr="00C27F69">
        <w:rPr>
          <w:b/>
          <w:sz w:val="22"/>
          <w:szCs w:val="22"/>
        </w:rPr>
        <w:t>Pranešimas apie šalutinį poveikį</w:t>
      </w:r>
    </w:p>
    <w:p w14:paraId="598FC878" w14:textId="77777777" w:rsidR="00260631" w:rsidRPr="00513728" w:rsidRDefault="00260631" w:rsidP="00260631">
      <w:pPr>
        <w:rPr>
          <w:sz w:val="22"/>
          <w:szCs w:val="22"/>
        </w:rPr>
      </w:pPr>
      <w:r w:rsidRPr="00E8568F">
        <w:rPr>
          <w:sz w:val="22"/>
          <w:szCs w:val="22"/>
        </w:rPr>
        <w:t>Jeigu pasireiškė šalutinis poveikis, įskaitant šiame lapelyje nenurodytą, pasakykite gydytojui, vaistininkui arba slaugytoj</w:t>
      </w:r>
      <w:r w:rsidR="001C0FFE">
        <w:rPr>
          <w:sz w:val="22"/>
          <w:szCs w:val="22"/>
        </w:rPr>
        <w:t>u</w:t>
      </w:r>
      <w:r w:rsidRPr="00E8568F">
        <w:rPr>
          <w:sz w:val="22"/>
          <w:szCs w:val="22"/>
        </w:rPr>
        <w:t xml:space="preserve">i. </w:t>
      </w:r>
      <w:r w:rsidR="001C0FFE" w:rsidRPr="001C0FFE">
        <w:rPr>
          <w:noProof/>
          <w:sz w:val="22"/>
          <w:szCs w:val="22"/>
        </w:rPr>
        <w:t>Apie šalutinį poveikį taip pat galite pranešti Valstybinei vaistų kontrolės tarnybai prie Lietuvos Respublikos sveikatos apsaugos ministerijos nemokamu telefonu 8800 73568 arba užpildyti interneto svetainėje www.vvkt.lt esančią formą ir pateikti ją Valstybinei vaistų kontrolės tarnybai prie Lietuvos Respublikos sveikatos apsaugos ministerijos vienu iš šių būdų: raštu (adresu Žirmūnų g. 139A, LT-09120 Vilnius), nemokamu fakso numeriu 8 800 20131, el. paštu NepageidaujamaR@vvkt.lt, taip pat per Valstybinės vaistų kontrolės tarnybos prie Lietuvos Respublikos sveikatos apsaugos ministerijos interneto svetainę (adresu http://www.vvkt.lt). Pranešdami apie šalutinį poveikį galite mums padėti gauti daugiau infor</w:t>
      </w:r>
      <w:r w:rsidR="001C0FFE">
        <w:rPr>
          <w:noProof/>
          <w:sz w:val="22"/>
          <w:szCs w:val="22"/>
        </w:rPr>
        <w:t>macijos apie šio vaisto saugumą</w:t>
      </w:r>
      <w:r w:rsidRPr="00E8568F">
        <w:rPr>
          <w:noProof/>
          <w:sz w:val="22"/>
          <w:szCs w:val="22"/>
        </w:rPr>
        <w:t>.</w:t>
      </w:r>
    </w:p>
    <w:p w14:paraId="7C0A9362" w14:textId="77777777" w:rsidR="00260631" w:rsidRPr="008A165A" w:rsidRDefault="00260631" w:rsidP="005412FF">
      <w:pPr>
        <w:pStyle w:val="BTEMEASMCA"/>
      </w:pPr>
    </w:p>
    <w:p w14:paraId="3CC5171B" w14:textId="77777777" w:rsidR="00260631" w:rsidRPr="00FC5C85" w:rsidRDefault="00260631" w:rsidP="005412FF">
      <w:pPr>
        <w:pStyle w:val="BTEMEASMCA"/>
      </w:pPr>
    </w:p>
    <w:p w14:paraId="70142E10" w14:textId="77777777" w:rsidR="00260631" w:rsidRPr="00C27F69" w:rsidRDefault="00260631" w:rsidP="00715624">
      <w:pPr>
        <w:pStyle w:val="PI-1EMEASMCA"/>
      </w:pPr>
      <w:bookmarkStart w:id="83" w:name="_Toc129243143"/>
      <w:bookmarkStart w:id="84" w:name="_Toc129243268"/>
      <w:r w:rsidRPr="00FC5C85">
        <w:t>5.</w:t>
      </w:r>
      <w:r w:rsidRPr="00FC5C85">
        <w:tab/>
        <w:t>Kaip laikyti</w:t>
      </w:r>
      <w:r w:rsidRPr="00C27F69">
        <w:t xml:space="preserve"> Lopacut</w:t>
      </w:r>
      <w:bookmarkEnd w:id="83"/>
      <w:bookmarkEnd w:id="84"/>
    </w:p>
    <w:p w14:paraId="5138120C" w14:textId="77777777" w:rsidR="00260631" w:rsidRPr="00C27F69" w:rsidRDefault="00260631" w:rsidP="005412FF">
      <w:pPr>
        <w:pStyle w:val="BTEMEASMCA"/>
      </w:pPr>
    </w:p>
    <w:p w14:paraId="6F194879" w14:textId="77777777" w:rsidR="00260631" w:rsidRPr="00C27F69" w:rsidRDefault="00260631" w:rsidP="00260631">
      <w:pPr>
        <w:pStyle w:val="Betarp1"/>
        <w:rPr>
          <w:sz w:val="22"/>
          <w:szCs w:val="22"/>
        </w:rPr>
      </w:pPr>
      <w:r w:rsidRPr="00C27F69">
        <w:rPr>
          <w:sz w:val="22"/>
          <w:szCs w:val="22"/>
        </w:rPr>
        <w:t>Šį vaistą laikykite vaikams nepastebimoje ir nepasiekiamoje vietoje.</w:t>
      </w:r>
    </w:p>
    <w:p w14:paraId="37FE3C4C" w14:textId="77777777" w:rsidR="00260631" w:rsidRPr="00C27F69" w:rsidRDefault="00260631" w:rsidP="00260631">
      <w:pPr>
        <w:pStyle w:val="Betarp1"/>
        <w:rPr>
          <w:sz w:val="22"/>
          <w:szCs w:val="22"/>
        </w:rPr>
      </w:pPr>
      <w:r w:rsidRPr="00C27F69">
        <w:rPr>
          <w:sz w:val="22"/>
          <w:szCs w:val="22"/>
        </w:rPr>
        <w:t xml:space="preserve">Šiam </w:t>
      </w:r>
      <w:r w:rsidR="0057065F">
        <w:rPr>
          <w:sz w:val="22"/>
          <w:szCs w:val="22"/>
        </w:rPr>
        <w:t>vaistui</w:t>
      </w:r>
      <w:r w:rsidRPr="00C27F69">
        <w:rPr>
          <w:sz w:val="22"/>
          <w:szCs w:val="22"/>
        </w:rPr>
        <w:t xml:space="preserve"> specialių laikymo sąlygų nereikia.</w:t>
      </w:r>
    </w:p>
    <w:p w14:paraId="2F5C10A5" w14:textId="77777777" w:rsidR="00260631" w:rsidRPr="00C27F69" w:rsidRDefault="00260631" w:rsidP="00260631">
      <w:pPr>
        <w:pStyle w:val="Betarp1"/>
        <w:rPr>
          <w:sz w:val="22"/>
          <w:szCs w:val="22"/>
        </w:rPr>
      </w:pPr>
    </w:p>
    <w:p w14:paraId="79F74608" w14:textId="77777777" w:rsidR="00260631" w:rsidRPr="00C27F69" w:rsidRDefault="00260631" w:rsidP="00260631">
      <w:pPr>
        <w:pStyle w:val="Betarp1"/>
        <w:rPr>
          <w:sz w:val="22"/>
          <w:szCs w:val="22"/>
        </w:rPr>
      </w:pPr>
      <w:r w:rsidRPr="00C27F69">
        <w:rPr>
          <w:sz w:val="22"/>
          <w:szCs w:val="22"/>
        </w:rPr>
        <w:t>Ant lizdinės plokštelės ir dėžutės po „Tinka iki/EXP“ nurodytam tinkamumo laikui pasibaigus, šio vaisto vartoti negalima. Vaistas tinkamas vartoti iki paskutinės nurodyto mėnesio dienos.</w:t>
      </w:r>
    </w:p>
    <w:p w14:paraId="1E4694AC" w14:textId="77777777" w:rsidR="00260631" w:rsidRPr="00C27F69" w:rsidRDefault="00260631" w:rsidP="00260631">
      <w:pPr>
        <w:pStyle w:val="Betarp1"/>
        <w:rPr>
          <w:sz w:val="22"/>
          <w:szCs w:val="22"/>
        </w:rPr>
      </w:pPr>
      <w:r w:rsidRPr="00C27F69">
        <w:rPr>
          <w:sz w:val="22"/>
          <w:szCs w:val="22"/>
        </w:rPr>
        <w:t>Pastebėjus matomų tablečių gedimo požymių, šio vaisto vartoti negalima.</w:t>
      </w:r>
    </w:p>
    <w:p w14:paraId="14C25664" w14:textId="77777777" w:rsidR="00260631" w:rsidRPr="00C27F69" w:rsidRDefault="00260631" w:rsidP="00260631">
      <w:pPr>
        <w:pStyle w:val="Betarp1"/>
        <w:rPr>
          <w:sz w:val="22"/>
          <w:szCs w:val="22"/>
        </w:rPr>
      </w:pPr>
    </w:p>
    <w:p w14:paraId="7E78EDE0" w14:textId="77777777" w:rsidR="00260631" w:rsidRPr="00C27F69" w:rsidRDefault="00260631" w:rsidP="00260631">
      <w:pPr>
        <w:pStyle w:val="Betarp1"/>
        <w:rPr>
          <w:sz w:val="22"/>
          <w:szCs w:val="22"/>
        </w:rPr>
      </w:pPr>
      <w:r w:rsidRPr="00C27F69">
        <w:rPr>
          <w:sz w:val="22"/>
          <w:szCs w:val="22"/>
        </w:rPr>
        <w:t>Vaistų negalima išmesti į kanalizaciją arba su buitinėmis atliekomis. Kaip išmesti nereikalingus vaistus, klauskite vaistininko. Šios priemonės padės apsaugoti aplinką.</w:t>
      </w:r>
    </w:p>
    <w:p w14:paraId="004AA962" w14:textId="77777777" w:rsidR="00260631" w:rsidRPr="00C27F69" w:rsidRDefault="00260631" w:rsidP="00260631">
      <w:pPr>
        <w:pStyle w:val="Betarp1"/>
        <w:rPr>
          <w:sz w:val="22"/>
          <w:szCs w:val="22"/>
        </w:rPr>
      </w:pPr>
    </w:p>
    <w:p w14:paraId="4B50C395" w14:textId="77777777" w:rsidR="00260631" w:rsidRPr="00C27F69" w:rsidRDefault="00260631" w:rsidP="00260631">
      <w:pPr>
        <w:pStyle w:val="Betarp1"/>
        <w:rPr>
          <w:sz w:val="22"/>
          <w:szCs w:val="22"/>
        </w:rPr>
      </w:pPr>
    </w:p>
    <w:p w14:paraId="746C00B2" w14:textId="77777777" w:rsidR="00260631" w:rsidRPr="00C27F69" w:rsidRDefault="00260631" w:rsidP="00715624">
      <w:pPr>
        <w:pStyle w:val="PI-1EMEASMCA"/>
      </w:pPr>
      <w:bookmarkStart w:id="85" w:name="_Toc129243144"/>
      <w:bookmarkStart w:id="86" w:name="_Toc129243269"/>
      <w:r w:rsidRPr="00C27F69">
        <w:t>6.</w:t>
      </w:r>
      <w:r w:rsidRPr="00C27F69">
        <w:tab/>
        <w:t>Pakuotės turinys ir kita informacija</w:t>
      </w:r>
      <w:bookmarkEnd w:id="85"/>
      <w:bookmarkEnd w:id="86"/>
    </w:p>
    <w:p w14:paraId="6E63A585" w14:textId="77777777" w:rsidR="00260631" w:rsidRPr="00C27F69" w:rsidRDefault="00260631" w:rsidP="00260631">
      <w:pPr>
        <w:pStyle w:val="Betarp1"/>
        <w:rPr>
          <w:sz w:val="22"/>
          <w:szCs w:val="22"/>
        </w:rPr>
      </w:pPr>
    </w:p>
    <w:p w14:paraId="7FD1DF11" w14:textId="77777777" w:rsidR="00260631" w:rsidRPr="00C27F69" w:rsidRDefault="00260631" w:rsidP="00260631">
      <w:pPr>
        <w:pStyle w:val="Betarp1"/>
        <w:rPr>
          <w:b/>
          <w:sz w:val="22"/>
          <w:szCs w:val="22"/>
        </w:rPr>
      </w:pPr>
      <w:r w:rsidRPr="00C27F69">
        <w:rPr>
          <w:b/>
          <w:sz w:val="22"/>
          <w:szCs w:val="22"/>
        </w:rPr>
        <w:t>Lopacut sudėtis</w:t>
      </w:r>
    </w:p>
    <w:p w14:paraId="316783D7" w14:textId="77777777" w:rsidR="00260631" w:rsidRPr="00283992" w:rsidRDefault="00260631" w:rsidP="00B416AE">
      <w:pPr>
        <w:pStyle w:val="BT-EMEASMCA"/>
      </w:pPr>
      <w:r w:rsidRPr="00283992">
        <w:t>Veiklioji medžiaga yra loperamido hidrochloridas. Kiekvienoje plėvele dengtoje tabletėje yra 2 mg loperamido hidrochlorido.</w:t>
      </w:r>
    </w:p>
    <w:p w14:paraId="6B39A1E6" w14:textId="77777777" w:rsidR="00260631" w:rsidRPr="00283992" w:rsidRDefault="00260631" w:rsidP="005412FF">
      <w:pPr>
        <w:pStyle w:val="BTEMEASMCA"/>
      </w:pPr>
    </w:p>
    <w:p w14:paraId="1D04E9BF" w14:textId="77777777" w:rsidR="00260631" w:rsidRPr="00283992" w:rsidRDefault="00260631" w:rsidP="00B416AE">
      <w:pPr>
        <w:pStyle w:val="BT-EMEASMCA"/>
      </w:pPr>
      <w:r w:rsidRPr="00283992">
        <w:t>Pagalbinės medžiagos:</w:t>
      </w:r>
    </w:p>
    <w:p w14:paraId="6087FB28" w14:textId="77777777" w:rsidR="00260631" w:rsidRPr="00283992" w:rsidRDefault="00260631" w:rsidP="005412FF">
      <w:pPr>
        <w:pStyle w:val="BTEMEASMCA"/>
      </w:pPr>
      <w:r w:rsidRPr="00283992">
        <w:rPr>
          <w:u w:val="single"/>
        </w:rPr>
        <w:t>Tabletės branduolys</w:t>
      </w:r>
      <w:r w:rsidRPr="00283992">
        <w:t xml:space="preserve">: mikrokristalinė celiuliozė, pregelifikuotas krakmolas, kroskarmeliozės natrio druska, bevandenis koloidinis silicio dioksidas, magnio searatas. </w:t>
      </w:r>
    </w:p>
    <w:p w14:paraId="5BBB2544" w14:textId="77777777" w:rsidR="00260631" w:rsidRPr="00283992" w:rsidRDefault="00260631" w:rsidP="005412FF">
      <w:pPr>
        <w:pStyle w:val="BTEMEASMCA"/>
      </w:pPr>
    </w:p>
    <w:p w14:paraId="35918595" w14:textId="77777777" w:rsidR="00260631" w:rsidRPr="00283992" w:rsidRDefault="00260631" w:rsidP="005412FF">
      <w:pPr>
        <w:pStyle w:val="BTEMEASMCA"/>
      </w:pPr>
      <w:r w:rsidRPr="00283992">
        <w:rPr>
          <w:u w:val="single"/>
        </w:rPr>
        <w:t>Tabletės plėvelė</w:t>
      </w:r>
      <w:r w:rsidRPr="00283992">
        <w:t xml:space="preserve">: polidekstrozė, hipromeliozė, titano dioksidas (E171), makrogolis. </w:t>
      </w:r>
    </w:p>
    <w:p w14:paraId="2ABE83D7" w14:textId="77777777" w:rsidR="00260631" w:rsidRPr="00E8568F" w:rsidRDefault="00260631" w:rsidP="00260631">
      <w:pPr>
        <w:pStyle w:val="Betarp1"/>
        <w:rPr>
          <w:sz w:val="22"/>
          <w:szCs w:val="22"/>
        </w:rPr>
      </w:pPr>
    </w:p>
    <w:p w14:paraId="69D4995B" w14:textId="77777777" w:rsidR="00260631" w:rsidRPr="00E8568F" w:rsidRDefault="00260631" w:rsidP="00260631">
      <w:pPr>
        <w:pStyle w:val="Betarp1"/>
        <w:rPr>
          <w:b/>
          <w:sz w:val="22"/>
          <w:szCs w:val="22"/>
        </w:rPr>
      </w:pPr>
      <w:r w:rsidRPr="00E8568F">
        <w:rPr>
          <w:b/>
          <w:sz w:val="22"/>
          <w:szCs w:val="22"/>
        </w:rPr>
        <w:t>Lopacut išvaizda ir kiekis pakuotėje</w:t>
      </w:r>
    </w:p>
    <w:p w14:paraId="1C0C387D" w14:textId="77777777" w:rsidR="00260631" w:rsidRPr="00513728" w:rsidRDefault="00260631" w:rsidP="00260631">
      <w:pPr>
        <w:pStyle w:val="Betarp1"/>
        <w:rPr>
          <w:sz w:val="22"/>
          <w:szCs w:val="22"/>
          <w:u w:val="single"/>
        </w:rPr>
      </w:pPr>
      <w:r w:rsidRPr="00513728">
        <w:rPr>
          <w:sz w:val="22"/>
          <w:szCs w:val="22"/>
          <w:u w:val="single"/>
        </w:rPr>
        <w:t>Išvaizda:</w:t>
      </w:r>
    </w:p>
    <w:p w14:paraId="1BDFD3A0" w14:textId="77777777" w:rsidR="00260631" w:rsidRPr="00C27F69" w:rsidRDefault="00260631" w:rsidP="00260631">
      <w:pPr>
        <w:pStyle w:val="Betarp1"/>
        <w:rPr>
          <w:sz w:val="22"/>
          <w:szCs w:val="22"/>
        </w:rPr>
      </w:pPr>
      <w:r w:rsidRPr="008A165A">
        <w:rPr>
          <w:sz w:val="22"/>
          <w:szCs w:val="22"/>
        </w:rPr>
        <w:t>Tabletės yra baltos, apvalios, išgaubtos su įspaudu “6”. Tabletės skersmuo yra 8</w:t>
      </w:r>
      <w:r w:rsidRPr="00FC5C85">
        <w:rPr>
          <w:sz w:val="22"/>
          <w:szCs w:val="22"/>
        </w:rPr>
        <w:t> mm.</w:t>
      </w:r>
    </w:p>
    <w:p w14:paraId="74C66E26" w14:textId="77777777" w:rsidR="00260631" w:rsidRPr="00C27F69" w:rsidRDefault="00260631" w:rsidP="00260631">
      <w:pPr>
        <w:pStyle w:val="Betarp1"/>
        <w:rPr>
          <w:sz w:val="22"/>
          <w:szCs w:val="22"/>
          <w:u w:val="single"/>
        </w:rPr>
      </w:pPr>
    </w:p>
    <w:p w14:paraId="7B7C9D84" w14:textId="77777777" w:rsidR="00260631" w:rsidRPr="00C27F69" w:rsidRDefault="00260631" w:rsidP="00260631">
      <w:pPr>
        <w:pStyle w:val="Betarp1"/>
        <w:rPr>
          <w:sz w:val="22"/>
          <w:szCs w:val="22"/>
          <w:u w:val="single"/>
        </w:rPr>
      </w:pPr>
      <w:r w:rsidRPr="00C27F69">
        <w:rPr>
          <w:sz w:val="22"/>
          <w:szCs w:val="22"/>
          <w:u w:val="single"/>
        </w:rPr>
        <w:t>Pakuotės dydžiai:</w:t>
      </w:r>
    </w:p>
    <w:p w14:paraId="76B3B893" w14:textId="77777777" w:rsidR="00260631" w:rsidRPr="00C27F69" w:rsidRDefault="00260631" w:rsidP="00260631">
      <w:pPr>
        <w:pStyle w:val="Betarp1"/>
        <w:rPr>
          <w:sz w:val="22"/>
          <w:szCs w:val="22"/>
        </w:rPr>
      </w:pPr>
      <w:r w:rsidRPr="00C27F69">
        <w:rPr>
          <w:sz w:val="22"/>
          <w:szCs w:val="22"/>
        </w:rPr>
        <w:t>PVC/Al lizdinėje plokštelėje yra 8 ar 10 plėvele dengtų tablečių.</w:t>
      </w:r>
    </w:p>
    <w:p w14:paraId="67BCE7B2" w14:textId="77777777" w:rsidR="005C2E14" w:rsidRPr="005C2E14" w:rsidRDefault="005C2E14" w:rsidP="005C2E14">
      <w:pPr>
        <w:rPr>
          <w:snapToGrid w:val="0"/>
          <w:sz w:val="22"/>
        </w:rPr>
      </w:pPr>
      <w:r w:rsidRPr="005C2E14">
        <w:rPr>
          <w:noProof/>
          <w:snapToGrid w:val="0"/>
          <w:sz w:val="22"/>
        </w:rPr>
        <w:t>Gali būti tie</w:t>
      </w:r>
      <w:r>
        <w:rPr>
          <w:noProof/>
          <w:snapToGrid w:val="0"/>
          <w:sz w:val="22"/>
        </w:rPr>
        <w:t>kiamos ne visų dydžių pakuotės.</w:t>
      </w:r>
    </w:p>
    <w:p w14:paraId="55118116" w14:textId="77777777" w:rsidR="00260631" w:rsidRPr="00C27F69" w:rsidRDefault="00260631" w:rsidP="00260631">
      <w:pPr>
        <w:pStyle w:val="Betarp1"/>
        <w:rPr>
          <w:sz w:val="22"/>
          <w:szCs w:val="22"/>
        </w:rPr>
      </w:pPr>
    </w:p>
    <w:p w14:paraId="1B9218A3" w14:textId="77777777" w:rsidR="00260631" w:rsidRPr="00C27F69" w:rsidRDefault="00872E96" w:rsidP="00260631">
      <w:pPr>
        <w:pStyle w:val="Betarp1"/>
        <w:rPr>
          <w:b/>
          <w:sz w:val="22"/>
          <w:szCs w:val="22"/>
        </w:rPr>
      </w:pPr>
      <w:r>
        <w:rPr>
          <w:b/>
          <w:sz w:val="22"/>
          <w:szCs w:val="22"/>
        </w:rPr>
        <w:t>Registruotojas</w:t>
      </w:r>
      <w:r w:rsidR="00260631" w:rsidRPr="00C27F69">
        <w:rPr>
          <w:b/>
          <w:sz w:val="22"/>
          <w:szCs w:val="22"/>
        </w:rPr>
        <w:t xml:space="preserve"> ir gamintojas</w:t>
      </w:r>
    </w:p>
    <w:p w14:paraId="4EC7F16B" w14:textId="77777777" w:rsidR="00260631" w:rsidRPr="00C27F69" w:rsidRDefault="00260631" w:rsidP="00260631">
      <w:pPr>
        <w:pStyle w:val="Betarp1"/>
        <w:rPr>
          <w:sz w:val="22"/>
          <w:szCs w:val="22"/>
        </w:rPr>
      </w:pPr>
      <w:r w:rsidRPr="00C27F69">
        <w:rPr>
          <w:sz w:val="22"/>
          <w:szCs w:val="22"/>
        </w:rPr>
        <w:t>Vitabalans Oy</w:t>
      </w:r>
    </w:p>
    <w:p w14:paraId="6785654B" w14:textId="77777777" w:rsidR="00260631" w:rsidRPr="00C27F69" w:rsidRDefault="00260631" w:rsidP="00260631">
      <w:pPr>
        <w:pStyle w:val="Betarp1"/>
        <w:rPr>
          <w:sz w:val="22"/>
          <w:szCs w:val="22"/>
        </w:rPr>
      </w:pPr>
      <w:r w:rsidRPr="00C27F69">
        <w:rPr>
          <w:sz w:val="22"/>
          <w:szCs w:val="22"/>
        </w:rPr>
        <w:t>Varastokatu 8</w:t>
      </w:r>
    </w:p>
    <w:p w14:paraId="038BDCC5" w14:textId="77777777" w:rsidR="00260631" w:rsidRPr="00C27F69" w:rsidRDefault="00260631" w:rsidP="00260631">
      <w:pPr>
        <w:pStyle w:val="Betarp1"/>
        <w:rPr>
          <w:sz w:val="22"/>
          <w:szCs w:val="22"/>
        </w:rPr>
      </w:pPr>
      <w:r w:rsidRPr="00C27F69">
        <w:rPr>
          <w:sz w:val="22"/>
          <w:szCs w:val="22"/>
        </w:rPr>
        <w:t>FI-13500 Hämeenlinna</w:t>
      </w:r>
    </w:p>
    <w:p w14:paraId="27A121F9" w14:textId="77777777" w:rsidR="00260631" w:rsidRPr="00C27F69" w:rsidRDefault="00260631" w:rsidP="00260631">
      <w:pPr>
        <w:pStyle w:val="Betarp1"/>
        <w:rPr>
          <w:sz w:val="22"/>
          <w:szCs w:val="22"/>
          <w:lang w:val="fi-FI"/>
        </w:rPr>
      </w:pPr>
      <w:r w:rsidRPr="00C27F69">
        <w:rPr>
          <w:sz w:val="22"/>
          <w:szCs w:val="22"/>
          <w:lang w:val="fi-FI"/>
        </w:rPr>
        <w:t>Suomija</w:t>
      </w:r>
    </w:p>
    <w:p w14:paraId="6BA10DF8" w14:textId="77777777" w:rsidR="00260631" w:rsidRPr="00C27F69" w:rsidRDefault="00260631" w:rsidP="00260631">
      <w:pPr>
        <w:pStyle w:val="Betarp1"/>
        <w:rPr>
          <w:sz w:val="22"/>
          <w:szCs w:val="22"/>
          <w:lang w:val="fi-FI"/>
        </w:rPr>
      </w:pPr>
      <w:r w:rsidRPr="00C27F69">
        <w:rPr>
          <w:sz w:val="22"/>
          <w:szCs w:val="22"/>
          <w:lang w:val="fi-FI"/>
        </w:rPr>
        <w:t>Tel: +358 (3) 615600</w:t>
      </w:r>
    </w:p>
    <w:p w14:paraId="1CA1CBFF" w14:textId="77777777" w:rsidR="00260631" w:rsidRPr="00C27F69" w:rsidRDefault="00260631" w:rsidP="00260631">
      <w:pPr>
        <w:pStyle w:val="Betarp1"/>
        <w:rPr>
          <w:noProof/>
          <w:sz w:val="22"/>
          <w:szCs w:val="22"/>
          <w:lang w:val="fi-FI"/>
        </w:rPr>
      </w:pPr>
      <w:r w:rsidRPr="00C27F69">
        <w:rPr>
          <w:sz w:val="22"/>
          <w:szCs w:val="22"/>
          <w:lang w:val="fi-FI"/>
        </w:rPr>
        <w:t>Faks: +358 (3) 6183130</w:t>
      </w:r>
    </w:p>
    <w:p w14:paraId="061BB481" w14:textId="77777777" w:rsidR="00260631" w:rsidRPr="00C27F69" w:rsidRDefault="00260631" w:rsidP="00260631">
      <w:pPr>
        <w:pStyle w:val="Betarp1"/>
        <w:rPr>
          <w:b/>
          <w:noProof/>
          <w:sz w:val="22"/>
          <w:szCs w:val="22"/>
          <w:lang w:val="fi-FI"/>
        </w:rPr>
      </w:pPr>
    </w:p>
    <w:p w14:paraId="6FE87B8C" w14:textId="77777777" w:rsidR="00872E96" w:rsidRPr="00C27F69" w:rsidRDefault="00872E96" w:rsidP="00872E96">
      <w:pPr>
        <w:pStyle w:val="Betarp1"/>
        <w:rPr>
          <w:sz w:val="22"/>
          <w:szCs w:val="22"/>
        </w:rPr>
      </w:pPr>
      <w:r w:rsidRPr="00C27F69">
        <w:rPr>
          <w:sz w:val="22"/>
          <w:szCs w:val="22"/>
        </w:rPr>
        <w:t xml:space="preserve">Jeigu apie šį vaistą norite sužinoti daugiau, kreipkitės į vietinį </w:t>
      </w:r>
      <w:r w:rsidR="00513671">
        <w:rPr>
          <w:sz w:val="22"/>
          <w:szCs w:val="22"/>
        </w:rPr>
        <w:t>registruotojo</w:t>
      </w:r>
      <w:r w:rsidRPr="00C27F69">
        <w:rPr>
          <w:sz w:val="22"/>
          <w:szCs w:val="22"/>
        </w:rPr>
        <w:t xml:space="preserve"> atstovą.</w:t>
      </w:r>
    </w:p>
    <w:p w14:paraId="382C6966" w14:textId="77777777" w:rsidR="00B416AE" w:rsidRPr="00C27F69" w:rsidRDefault="00B416AE" w:rsidP="00513671">
      <w:pPr>
        <w:pStyle w:val="BTEMEASMCADiagrama"/>
        <w:rPr>
          <w:sz w:val="22"/>
          <w:szCs w:val="22"/>
          <w:lang w:eastAsia="en-US"/>
        </w:rPr>
      </w:pPr>
      <w:r w:rsidRPr="00C27F69">
        <w:rPr>
          <w:sz w:val="22"/>
          <w:szCs w:val="22"/>
          <w:lang w:eastAsia="en-US"/>
        </w:rPr>
        <w:t>UAB Vitabalans</w:t>
      </w:r>
    </w:p>
    <w:p w14:paraId="1AD443A0" w14:textId="77777777" w:rsidR="00B416AE" w:rsidRPr="00C27F69" w:rsidRDefault="00B416AE" w:rsidP="00513671">
      <w:pPr>
        <w:pStyle w:val="BTEMEASMCADiagrama"/>
        <w:rPr>
          <w:sz w:val="22"/>
          <w:szCs w:val="22"/>
          <w:lang w:eastAsia="en-US"/>
        </w:rPr>
      </w:pPr>
      <w:r w:rsidRPr="00C27F69">
        <w:rPr>
          <w:sz w:val="22"/>
          <w:szCs w:val="22"/>
          <w:lang w:eastAsia="en-US"/>
        </w:rPr>
        <w:t>Savanoriu pr. 292 B-308</w:t>
      </w:r>
    </w:p>
    <w:p w14:paraId="5C33153C" w14:textId="77777777" w:rsidR="00B416AE" w:rsidRPr="00C27F69" w:rsidRDefault="00B416AE" w:rsidP="00513671">
      <w:pPr>
        <w:pStyle w:val="BTEMEASMCADiagrama"/>
        <w:rPr>
          <w:sz w:val="22"/>
          <w:szCs w:val="22"/>
          <w:lang w:eastAsia="en-US"/>
        </w:rPr>
      </w:pPr>
      <w:r w:rsidRPr="00C27F69">
        <w:rPr>
          <w:sz w:val="22"/>
          <w:szCs w:val="22"/>
          <w:lang w:eastAsia="en-US"/>
        </w:rPr>
        <w:t>Kaunas 49454</w:t>
      </w:r>
    </w:p>
    <w:p w14:paraId="2EC27CE8" w14:textId="77777777" w:rsidR="00B416AE" w:rsidRPr="00C27F69" w:rsidRDefault="00B416AE" w:rsidP="00513671">
      <w:pPr>
        <w:pStyle w:val="BTEMEASMCADiagrama"/>
        <w:rPr>
          <w:sz w:val="22"/>
          <w:szCs w:val="22"/>
          <w:lang w:eastAsia="en-US"/>
        </w:rPr>
      </w:pPr>
      <w:r w:rsidRPr="00C27F69">
        <w:rPr>
          <w:sz w:val="22"/>
          <w:szCs w:val="22"/>
          <w:lang w:eastAsia="en-US"/>
        </w:rPr>
        <w:t>Lietuva</w:t>
      </w:r>
    </w:p>
    <w:p w14:paraId="763EAF83" w14:textId="77777777" w:rsidR="00B416AE" w:rsidRPr="00E8568F" w:rsidRDefault="00B416AE" w:rsidP="00513671">
      <w:pPr>
        <w:tabs>
          <w:tab w:val="left" w:pos="-720"/>
          <w:tab w:val="left" w:pos="567"/>
        </w:tabs>
        <w:suppressAutoHyphens/>
        <w:ind w:left="34"/>
        <w:rPr>
          <w:sz w:val="22"/>
          <w:szCs w:val="22"/>
        </w:rPr>
      </w:pPr>
      <w:r w:rsidRPr="00E8568F">
        <w:rPr>
          <w:sz w:val="22"/>
          <w:szCs w:val="22"/>
        </w:rPr>
        <w:t>Tel. + 370 37 71 4392</w:t>
      </w:r>
    </w:p>
    <w:p w14:paraId="5DE02F9F" w14:textId="77777777" w:rsidR="00B416AE" w:rsidRPr="00E8568F" w:rsidRDefault="00B416AE" w:rsidP="00513671">
      <w:pPr>
        <w:pStyle w:val="Betarp1"/>
        <w:rPr>
          <w:sz w:val="22"/>
          <w:szCs w:val="22"/>
        </w:rPr>
      </w:pPr>
    </w:p>
    <w:p w14:paraId="6A9E4840" w14:textId="77777777" w:rsidR="00260631" w:rsidRPr="00C27F69" w:rsidRDefault="00260631" w:rsidP="00260631">
      <w:pPr>
        <w:pStyle w:val="Betarp1"/>
        <w:rPr>
          <w:b/>
          <w:sz w:val="22"/>
          <w:szCs w:val="22"/>
        </w:rPr>
      </w:pPr>
    </w:p>
    <w:p w14:paraId="5546B496" w14:textId="77777777" w:rsidR="00872E96" w:rsidRPr="00872E96" w:rsidRDefault="00872E96" w:rsidP="00872E96">
      <w:pPr>
        <w:numPr>
          <w:ilvl w:val="12"/>
          <w:numId w:val="0"/>
        </w:numPr>
        <w:tabs>
          <w:tab w:val="left" w:pos="567"/>
        </w:tabs>
        <w:spacing w:line="260" w:lineRule="exact"/>
        <w:ind w:right="-2"/>
        <w:rPr>
          <w:snapToGrid w:val="0"/>
          <w:sz w:val="22"/>
          <w:szCs w:val="20"/>
        </w:rPr>
      </w:pPr>
      <w:r w:rsidRPr="00872E96">
        <w:rPr>
          <w:b/>
          <w:snapToGrid w:val="0"/>
          <w:sz w:val="22"/>
          <w:szCs w:val="20"/>
        </w:rPr>
        <w:t>Šis vaistas EEE valstybėse narėse registruotas tokiais pavadinimais</w:t>
      </w:r>
      <w:r w:rsidRPr="007571F9">
        <w:rPr>
          <w:b/>
          <w:snapToGrid w:val="0"/>
          <w:sz w:val="22"/>
          <w:szCs w:val="20"/>
        </w:rPr>
        <w:t>:</w:t>
      </w:r>
    </w:p>
    <w:p w14:paraId="148AC991" w14:textId="77777777" w:rsidR="00260631" w:rsidRPr="00C27F69" w:rsidRDefault="00260631" w:rsidP="00260631">
      <w:pPr>
        <w:pStyle w:val="Betarp1"/>
        <w:rPr>
          <w:sz w:val="22"/>
          <w:szCs w:val="22"/>
          <w:lang w:val="fi-FI"/>
        </w:rPr>
      </w:pPr>
      <w:r w:rsidRPr="00C27F69">
        <w:rPr>
          <w:sz w:val="22"/>
          <w:szCs w:val="22"/>
          <w:lang w:val="fi-FI"/>
        </w:rPr>
        <w:t>Lopacut (Čekija, Vokietija, Danija, Estija, Suomija, Vengrija, Lietuva, Latvija, Norvegija, Lenkija, Švedija, Slovėnija, Slovakija)</w:t>
      </w:r>
    </w:p>
    <w:p w14:paraId="2B6388CF" w14:textId="77777777" w:rsidR="00260631" w:rsidRDefault="00260631" w:rsidP="00260631">
      <w:pPr>
        <w:pStyle w:val="Betarp1"/>
        <w:rPr>
          <w:sz w:val="22"/>
          <w:szCs w:val="22"/>
        </w:rPr>
      </w:pPr>
    </w:p>
    <w:p w14:paraId="24842B77" w14:textId="77777777" w:rsidR="004757D4" w:rsidRPr="00C27F69" w:rsidRDefault="004757D4" w:rsidP="00260631">
      <w:pPr>
        <w:pStyle w:val="Betarp1"/>
        <w:rPr>
          <w:sz w:val="22"/>
          <w:szCs w:val="22"/>
        </w:rPr>
      </w:pPr>
    </w:p>
    <w:p w14:paraId="7D844BE5" w14:textId="052EE0AA" w:rsidR="00260631" w:rsidRPr="00FC5C85" w:rsidRDefault="00260631" w:rsidP="00260631">
      <w:pPr>
        <w:pStyle w:val="Betarp1"/>
        <w:rPr>
          <w:sz w:val="22"/>
          <w:szCs w:val="22"/>
        </w:rPr>
      </w:pPr>
      <w:r w:rsidRPr="00513728">
        <w:rPr>
          <w:b/>
          <w:bCs/>
          <w:sz w:val="22"/>
          <w:szCs w:val="22"/>
        </w:rPr>
        <w:t>Šis pakuotės lapelis</w:t>
      </w:r>
      <w:r w:rsidRPr="008A165A">
        <w:rPr>
          <w:b/>
          <w:sz w:val="22"/>
          <w:szCs w:val="22"/>
        </w:rPr>
        <w:t xml:space="preserve"> paskutinį kartą </w:t>
      </w:r>
      <w:r w:rsidRPr="00FC5C85">
        <w:rPr>
          <w:b/>
          <w:sz w:val="22"/>
          <w:szCs w:val="22"/>
        </w:rPr>
        <w:t xml:space="preserve">peržiūrėtas </w:t>
      </w:r>
      <w:r w:rsidR="007B0433">
        <w:rPr>
          <w:b/>
          <w:sz w:val="22"/>
          <w:szCs w:val="22"/>
        </w:rPr>
        <w:t>2022</w:t>
      </w:r>
      <w:r w:rsidR="004757D4">
        <w:rPr>
          <w:b/>
          <w:sz w:val="22"/>
          <w:szCs w:val="22"/>
        </w:rPr>
        <w:t>-</w:t>
      </w:r>
      <w:r w:rsidR="00371D3D">
        <w:rPr>
          <w:b/>
          <w:sz w:val="22"/>
          <w:szCs w:val="22"/>
        </w:rPr>
        <w:t>0</w:t>
      </w:r>
      <w:r w:rsidR="007B0433">
        <w:rPr>
          <w:b/>
          <w:sz w:val="22"/>
          <w:szCs w:val="22"/>
        </w:rPr>
        <w:t>4</w:t>
      </w:r>
      <w:r w:rsidR="004757D4">
        <w:rPr>
          <w:b/>
          <w:sz w:val="22"/>
          <w:szCs w:val="22"/>
        </w:rPr>
        <w:t>-</w:t>
      </w:r>
      <w:r w:rsidR="007B0433">
        <w:rPr>
          <w:b/>
          <w:sz w:val="22"/>
          <w:szCs w:val="22"/>
        </w:rPr>
        <w:t>04</w:t>
      </w:r>
      <w:r w:rsidR="0057065F">
        <w:rPr>
          <w:b/>
          <w:sz w:val="22"/>
          <w:szCs w:val="22"/>
        </w:rPr>
        <w:t>.</w:t>
      </w:r>
    </w:p>
    <w:p w14:paraId="57607DF6" w14:textId="77777777" w:rsidR="00260631" w:rsidRDefault="00260631" w:rsidP="00260631">
      <w:pPr>
        <w:pStyle w:val="Betarp1"/>
        <w:rPr>
          <w:sz w:val="22"/>
          <w:szCs w:val="22"/>
        </w:rPr>
      </w:pPr>
    </w:p>
    <w:p w14:paraId="2BCD2441" w14:textId="77777777" w:rsidR="004757D4" w:rsidRPr="00FC5C85" w:rsidRDefault="004757D4" w:rsidP="00260631">
      <w:pPr>
        <w:pStyle w:val="Betarp1"/>
        <w:rPr>
          <w:sz w:val="22"/>
          <w:szCs w:val="22"/>
        </w:rPr>
      </w:pPr>
    </w:p>
    <w:p w14:paraId="77F49BF0" w14:textId="77777777" w:rsidR="00E11DFB" w:rsidRPr="00260631" w:rsidRDefault="00260631" w:rsidP="00260631">
      <w:pPr>
        <w:rPr>
          <w:sz w:val="22"/>
          <w:szCs w:val="22"/>
        </w:rPr>
      </w:pPr>
      <w:r w:rsidRPr="00260631">
        <w:rPr>
          <w:sz w:val="22"/>
          <w:szCs w:val="22"/>
        </w:rPr>
        <w:t>Išsami informacija apie šį vaistą pateikiama Valstybinės vaistų kontrolės tarnybos prie Lietuvos Respublikos sveikatos apsaugos ministerijos tinklalapyje</w:t>
      </w:r>
      <w:r w:rsidRPr="00260631">
        <w:rPr>
          <w:i/>
          <w:sz w:val="22"/>
          <w:szCs w:val="22"/>
        </w:rPr>
        <w:t xml:space="preserve"> </w:t>
      </w:r>
      <w:hyperlink r:id="rId9" w:history="1">
        <w:r w:rsidRPr="00260631">
          <w:rPr>
            <w:rStyle w:val="Hipersaitas"/>
            <w:sz w:val="22"/>
            <w:szCs w:val="22"/>
          </w:rPr>
          <w:t>http://www.vvkt.lt/</w:t>
        </w:r>
      </w:hyperlink>
    </w:p>
    <w:p w14:paraId="7E0F4D94" w14:textId="77777777" w:rsidR="00E11DFB" w:rsidRPr="00A513DF" w:rsidRDefault="00E11DFB" w:rsidP="00A513DF">
      <w:pPr>
        <w:pStyle w:val="Betarp1"/>
        <w:rPr>
          <w:sz w:val="22"/>
          <w:szCs w:val="22"/>
          <w:highlight w:val="yellow"/>
        </w:rPr>
      </w:pPr>
    </w:p>
    <w:p w14:paraId="2C202FA9" w14:textId="77777777" w:rsidR="002B6D9B" w:rsidRPr="001273B5" w:rsidRDefault="002B6D9B" w:rsidP="00A513DF">
      <w:pPr>
        <w:rPr>
          <w:sz w:val="22"/>
        </w:rPr>
      </w:pPr>
    </w:p>
    <w:sectPr w:rsidR="002B6D9B" w:rsidRPr="001273B5" w:rsidSect="00F537A5">
      <w:footerReference w:type="default" r:id="rId10"/>
      <w:pgSz w:w="11906" w:h="16838" w:code="9"/>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C902FD" w14:textId="77777777" w:rsidR="00453AFC" w:rsidRDefault="00453AFC" w:rsidP="004757D4">
      <w:r>
        <w:separator/>
      </w:r>
    </w:p>
  </w:endnote>
  <w:endnote w:type="continuationSeparator" w:id="0">
    <w:p w14:paraId="479228B7" w14:textId="77777777" w:rsidR="00453AFC" w:rsidRDefault="00453AFC" w:rsidP="004757D4">
      <w:r>
        <w:continuationSeparator/>
      </w:r>
    </w:p>
  </w:endnote>
  <w:endnote w:type="continuationNotice" w:id="1">
    <w:p w14:paraId="649E8F00" w14:textId="77777777" w:rsidR="00453AFC" w:rsidRDefault="00453AF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91470F" w14:textId="5F9EC2B2" w:rsidR="004757D4" w:rsidRDefault="004757D4">
    <w:pPr>
      <w:pStyle w:val="Porat"/>
      <w:jc w:val="center"/>
    </w:pPr>
    <w:r w:rsidRPr="004757D4">
      <w:rPr>
        <w:sz w:val="22"/>
      </w:rPr>
      <w:fldChar w:fldCharType="begin"/>
    </w:r>
    <w:r w:rsidRPr="004757D4">
      <w:rPr>
        <w:sz w:val="22"/>
      </w:rPr>
      <w:instrText>PAGE   \* MERGEFORMAT</w:instrText>
    </w:r>
    <w:r w:rsidRPr="004757D4">
      <w:rPr>
        <w:sz w:val="22"/>
      </w:rPr>
      <w:fldChar w:fldCharType="separate"/>
    </w:r>
    <w:r w:rsidR="00A97990">
      <w:rPr>
        <w:noProof/>
        <w:sz w:val="22"/>
      </w:rPr>
      <w:t>2</w:t>
    </w:r>
    <w:r w:rsidRPr="004757D4">
      <w:rPr>
        <w:sz w:val="22"/>
      </w:rPr>
      <w:fldChar w:fldCharType="end"/>
    </w:r>
  </w:p>
  <w:p w14:paraId="695FB9A7" w14:textId="77777777" w:rsidR="004757D4" w:rsidRDefault="004757D4">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D13AD6" w14:textId="77777777" w:rsidR="00453AFC" w:rsidRDefault="00453AFC" w:rsidP="004757D4">
      <w:r>
        <w:separator/>
      </w:r>
    </w:p>
  </w:footnote>
  <w:footnote w:type="continuationSeparator" w:id="0">
    <w:p w14:paraId="7C827FDA" w14:textId="77777777" w:rsidR="00453AFC" w:rsidRDefault="00453AFC" w:rsidP="004757D4">
      <w:r>
        <w:continuationSeparator/>
      </w:r>
    </w:p>
  </w:footnote>
  <w:footnote w:type="continuationNotice" w:id="1">
    <w:p w14:paraId="1D45511E" w14:textId="77777777" w:rsidR="00453AFC" w:rsidRDefault="00453AFC"/>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760BB"/>
    <w:multiLevelType w:val="hybridMultilevel"/>
    <w:tmpl w:val="719864CA"/>
    <w:lvl w:ilvl="0" w:tplc="5CE64FFC">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8BA6B57"/>
    <w:multiLevelType w:val="hybridMultilevel"/>
    <w:tmpl w:val="47F4CA4A"/>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CED24BC"/>
    <w:multiLevelType w:val="hybridMultilevel"/>
    <w:tmpl w:val="FAD2166E"/>
    <w:lvl w:ilvl="0" w:tplc="5CE64FFC">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1BF7EDF"/>
    <w:multiLevelType w:val="hybridMultilevel"/>
    <w:tmpl w:val="76D2F46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15:restartNumberingAfterBreak="0">
    <w:nsid w:val="122C5A75"/>
    <w:multiLevelType w:val="hybridMultilevel"/>
    <w:tmpl w:val="E4B80FA4"/>
    <w:lvl w:ilvl="0" w:tplc="040B0001">
      <w:start w:val="1"/>
      <w:numFmt w:val="bullet"/>
      <w:lvlText w:val=""/>
      <w:lvlJc w:val="left"/>
      <w:pPr>
        <w:ind w:left="2016" w:hanging="360"/>
      </w:pPr>
      <w:rPr>
        <w:rFonts w:ascii="Symbol" w:hAnsi="Symbol" w:hint="default"/>
      </w:rPr>
    </w:lvl>
    <w:lvl w:ilvl="1" w:tplc="040B0003" w:tentative="1">
      <w:start w:val="1"/>
      <w:numFmt w:val="bullet"/>
      <w:lvlText w:val="o"/>
      <w:lvlJc w:val="left"/>
      <w:pPr>
        <w:ind w:left="2736" w:hanging="360"/>
      </w:pPr>
      <w:rPr>
        <w:rFonts w:ascii="Courier New" w:hAnsi="Courier New" w:cs="Courier New" w:hint="default"/>
      </w:rPr>
    </w:lvl>
    <w:lvl w:ilvl="2" w:tplc="040B0005" w:tentative="1">
      <w:start w:val="1"/>
      <w:numFmt w:val="bullet"/>
      <w:lvlText w:val=""/>
      <w:lvlJc w:val="left"/>
      <w:pPr>
        <w:ind w:left="3456" w:hanging="360"/>
      </w:pPr>
      <w:rPr>
        <w:rFonts w:ascii="Wingdings" w:hAnsi="Wingdings" w:hint="default"/>
      </w:rPr>
    </w:lvl>
    <w:lvl w:ilvl="3" w:tplc="040B0001" w:tentative="1">
      <w:start w:val="1"/>
      <w:numFmt w:val="bullet"/>
      <w:lvlText w:val=""/>
      <w:lvlJc w:val="left"/>
      <w:pPr>
        <w:ind w:left="4176" w:hanging="360"/>
      </w:pPr>
      <w:rPr>
        <w:rFonts w:ascii="Symbol" w:hAnsi="Symbol" w:hint="default"/>
      </w:rPr>
    </w:lvl>
    <w:lvl w:ilvl="4" w:tplc="040B0003" w:tentative="1">
      <w:start w:val="1"/>
      <w:numFmt w:val="bullet"/>
      <w:lvlText w:val="o"/>
      <w:lvlJc w:val="left"/>
      <w:pPr>
        <w:ind w:left="4896" w:hanging="360"/>
      </w:pPr>
      <w:rPr>
        <w:rFonts w:ascii="Courier New" w:hAnsi="Courier New" w:cs="Courier New" w:hint="default"/>
      </w:rPr>
    </w:lvl>
    <w:lvl w:ilvl="5" w:tplc="040B0005" w:tentative="1">
      <w:start w:val="1"/>
      <w:numFmt w:val="bullet"/>
      <w:lvlText w:val=""/>
      <w:lvlJc w:val="left"/>
      <w:pPr>
        <w:ind w:left="5616" w:hanging="360"/>
      </w:pPr>
      <w:rPr>
        <w:rFonts w:ascii="Wingdings" w:hAnsi="Wingdings" w:hint="default"/>
      </w:rPr>
    </w:lvl>
    <w:lvl w:ilvl="6" w:tplc="040B0001" w:tentative="1">
      <w:start w:val="1"/>
      <w:numFmt w:val="bullet"/>
      <w:lvlText w:val=""/>
      <w:lvlJc w:val="left"/>
      <w:pPr>
        <w:ind w:left="6336" w:hanging="360"/>
      </w:pPr>
      <w:rPr>
        <w:rFonts w:ascii="Symbol" w:hAnsi="Symbol" w:hint="default"/>
      </w:rPr>
    </w:lvl>
    <w:lvl w:ilvl="7" w:tplc="040B0003" w:tentative="1">
      <w:start w:val="1"/>
      <w:numFmt w:val="bullet"/>
      <w:lvlText w:val="o"/>
      <w:lvlJc w:val="left"/>
      <w:pPr>
        <w:ind w:left="7056" w:hanging="360"/>
      </w:pPr>
      <w:rPr>
        <w:rFonts w:ascii="Courier New" w:hAnsi="Courier New" w:cs="Courier New" w:hint="default"/>
      </w:rPr>
    </w:lvl>
    <w:lvl w:ilvl="8" w:tplc="040B0005" w:tentative="1">
      <w:start w:val="1"/>
      <w:numFmt w:val="bullet"/>
      <w:lvlText w:val=""/>
      <w:lvlJc w:val="left"/>
      <w:pPr>
        <w:ind w:left="7776" w:hanging="360"/>
      </w:pPr>
      <w:rPr>
        <w:rFonts w:ascii="Wingdings" w:hAnsi="Wingdings" w:hint="default"/>
      </w:rPr>
    </w:lvl>
  </w:abstractNum>
  <w:abstractNum w:abstractNumId="5" w15:restartNumberingAfterBreak="0">
    <w:nsid w:val="14CD2D92"/>
    <w:multiLevelType w:val="hybridMultilevel"/>
    <w:tmpl w:val="6D026B28"/>
    <w:lvl w:ilvl="0" w:tplc="5CE64FFC">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A22492F"/>
    <w:multiLevelType w:val="hybridMultilevel"/>
    <w:tmpl w:val="A9B4E0B2"/>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A2775C5"/>
    <w:multiLevelType w:val="hybridMultilevel"/>
    <w:tmpl w:val="9AECC6E4"/>
    <w:lvl w:ilvl="0" w:tplc="040B0001">
      <w:start w:val="1"/>
      <w:numFmt w:val="bullet"/>
      <w:lvlText w:val=""/>
      <w:lvlJc w:val="left"/>
      <w:pPr>
        <w:ind w:left="2016" w:hanging="360"/>
      </w:pPr>
      <w:rPr>
        <w:rFonts w:ascii="Symbol" w:hAnsi="Symbol" w:hint="default"/>
      </w:rPr>
    </w:lvl>
    <w:lvl w:ilvl="1" w:tplc="040B0003" w:tentative="1">
      <w:start w:val="1"/>
      <w:numFmt w:val="bullet"/>
      <w:lvlText w:val="o"/>
      <w:lvlJc w:val="left"/>
      <w:pPr>
        <w:ind w:left="2736" w:hanging="360"/>
      </w:pPr>
      <w:rPr>
        <w:rFonts w:ascii="Courier New" w:hAnsi="Courier New" w:cs="Courier New" w:hint="default"/>
      </w:rPr>
    </w:lvl>
    <w:lvl w:ilvl="2" w:tplc="040B0005" w:tentative="1">
      <w:start w:val="1"/>
      <w:numFmt w:val="bullet"/>
      <w:lvlText w:val=""/>
      <w:lvlJc w:val="left"/>
      <w:pPr>
        <w:ind w:left="3456" w:hanging="360"/>
      </w:pPr>
      <w:rPr>
        <w:rFonts w:ascii="Wingdings" w:hAnsi="Wingdings" w:hint="default"/>
      </w:rPr>
    </w:lvl>
    <w:lvl w:ilvl="3" w:tplc="040B0001" w:tentative="1">
      <w:start w:val="1"/>
      <w:numFmt w:val="bullet"/>
      <w:lvlText w:val=""/>
      <w:lvlJc w:val="left"/>
      <w:pPr>
        <w:ind w:left="4176" w:hanging="360"/>
      </w:pPr>
      <w:rPr>
        <w:rFonts w:ascii="Symbol" w:hAnsi="Symbol" w:hint="default"/>
      </w:rPr>
    </w:lvl>
    <w:lvl w:ilvl="4" w:tplc="040B0003" w:tentative="1">
      <w:start w:val="1"/>
      <w:numFmt w:val="bullet"/>
      <w:lvlText w:val="o"/>
      <w:lvlJc w:val="left"/>
      <w:pPr>
        <w:ind w:left="4896" w:hanging="360"/>
      </w:pPr>
      <w:rPr>
        <w:rFonts w:ascii="Courier New" w:hAnsi="Courier New" w:cs="Courier New" w:hint="default"/>
      </w:rPr>
    </w:lvl>
    <w:lvl w:ilvl="5" w:tplc="040B0005" w:tentative="1">
      <w:start w:val="1"/>
      <w:numFmt w:val="bullet"/>
      <w:lvlText w:val=""/>
      <w:lvlJc w:val="left"/>
      <w:pPr>
        <w:ind w:left="5616" w:hanging="360"/>
      </w:pPr>
      <w:rPr>
        <w:rFonts w:ascii="Wingdings" w:hAnsi="Wingdings" w:hint="default"/>
      </w:rPr>
    </w:lvl>
    <w:lvl w:ilvl="6" w:tplc="040B0001" w:tentative="1">
      <w:start w:val="1"/>
      <w:numFmt w:val="bullet"/>
      <w:lvlText w:val=""/>
      <w:lvlJc w:val="left"/>
      <w:pPr>
        <w:ind w:left="6336" w:hanging="360"/>
      </w:pPr>
      <w:rPr>
        <w:rFonts w:ascii="Symbol" w:hAnsi="Symbol" w:hint="default"/>
      </w:rPr>
    </w:lvl>
    <w:lvl w:ilvl="7" w:tplc="040B0003" w:tentative="1">
      <w:start w:val="1"/>
      <w:numFmt w:val="bullet"/>
      <w:lvlText w:val="o"/>
      <w:lvlJc w:val="left"/>
      <w:pPr>
        <w:ind w:left="7056" w:hanging="360"/>
      </w:pPr>
      <w:rPr>
        <w:rFonts w:ascii="Courier New" w:hAnsi="Courier New" w:cs="Courier New" w:hint="default"/>
      </w:rPr>
    </w:lvl>
    <w:lvl w:ilvl="8" w:tplc="040B0005" w:tentative="1">
      <w:start w:val="1"/>
      <w:numFmt w:val="bullet"/>
      <w:lvlText w:val=""/>
      <w:lvlJc w:val="left"/>
      <w:pPr>
        <w:ind w:left="7776" w:hanging="360"/>
      </w:pPr>
      <w:rPr>
        <w:rFonts w:ascii="Wingdings" w:hAnsi="Wingdings" w:hint="default"/>
      </w:rPr>
    </w:lvl>
  </w:abstractNum>
  <w:abstractNum w:abstractNumId="8" w15:restartNumberingAfterBreak="0">
    <w:nsid w:val="1B3E5429"/>
    <w:multiLevelType w:val="hybridMultilevel"/>
    <w:tmpl w:val="E5F0B29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 w15:restartNumberingAfterBreak="0">
    <w:nsid w:val="1BE5596D"/>
    <w:multiLevelType w:val="hybridMultilevel"/>
    <w:tmpl w:val="09A2D584"/>
    <w:lvl w:ilvl="0" w:tplc="F802308A">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1FD973C9"/>
    <w:multiLevelType w:val="hybridMultilevel"/>
    <w:tmpl w:val="76D2C47E"/>
    <w:lvl w:ilvl="0" w:tplc="040B0001">
      <w:start w:val="1"/>
      <w:numFmt w:val="bullet"/>
      <w:lvlText w:val=""/>
      <w:lvlJc w:val="left"/>
      <w:pPr>
        <w:ind w:left="2016" w:hanging="360"/>
      </w:pPr>
      <w:rPr>
        <w:rFonts w:ascii="Symbol" w:hAnsi="Symbol" w:hint="default"/>
      </w:rPr>
    </w:lvl>
    <w:lvl w:ilvl="1" w:tplc="040B0003" w:tentative="1">
      <w:start w:val="1"/>
      <w:numFmt w:val="bullet"/>
      <w:lvlText w:val="o"/>
      <w:lvlJc w:val="left"/>
      <w:pPr>
        <w:ind w:left="2736" w:hanging="360"/>
      </w:pPr>
      <w:rPr>
        <w:rFonts w:ascii="Courier New" w:hAnsi="Courier New" w:cs="Courier New" w:hint="default"/>
      </w:rPr>
    </w:lvl>
    <w:lvl w:ilvl="2" w:tplc="040B0005" w:tentative="1">
      <w:start w:val="1"/>
      <w:numFmt w:val="bullet"/>
      <w:lvlText w:val=""/>
      <w:lvlJc w:val="left"/>
      <w:pPr>
        <w:ind w:left="3456" w:hanging="360"/>
      </w:pPr>
      <w:rPr>
        <w:rFonts w:ascii="Wingdings" w:hAnsi="Wingdings" w:hint="default"/>
      </w:rPr>
    </w:lvl>
    <w:lvl w:ilvl="3" w:tplc="040B0001" w:tentative="1">
      <w:start w:val="1"/>
      <w:numFmt w:val="bullet"/>
      <w:lvlText w:val=""/>
      <w:lvlJc w:val="left"/>
      <w:pPr>
        <w:ind w:left="4176" w:hanging="360"/>
      </w:pPr>
      <w:rPr>
        <w:rFonts w:ascii="Symbol" w:hAnsi="Symbol" w:hint="default"/>
      </w:rPr>
    </w:lvl>
    <w:lvl w:ilvl="4" w:tplc="040B0003" w:tentative="1">
      <w:start w:val="1"/>
      <w:numFmt w:val="bullet"/>
      <w:lvlText w:val="o"/>
      <w:lvlJc w:val="left"/>
      <w:pPr>
        <w:ind w:left="4896" w:hanging="360"/>
      </w:pPr>
      <w:rPr>
        <w:rFonts w:ascii="Courier New" w:hAnsi="Courier New" w:cs="Courier New" w:hint="default"/>
      </w:rPr>
    </w:lvl>
    <w:lvl w:ilvl="5" w:tplc="040B0005" w:tentative="1">
      <w:start w:val="1"/>
      <w:numFmt w:val="bullet"/>
      <w:lvlText w:val=""/>
      <w:lvlJc w:val="left"/>
      <w:pPr>
        <w:ind w:left="5616" w:hanging="360"/>
      </w:pPr>
      <w:rPr>
        <w:rFonts w:ascii="Wingdings" w:hAnsi="Wingdings" w:hint="default"/>
      </w:rPr>
    </w:lvl>
    <w:lvl w:ilvl="6" w:tplc="040B0001" w:tentative="1">
      <w:start w:val="1"/>
      <w:numFmt w:val="bullet"/>
      <w:lvlText w:val=""/>
      <w:lvlJc w:val="left"/>
      <w:pPr>
        <w:ind w:left="6336" w:hanging="360"/>
      </w:pPr>
      <w:rPr>
        <w:rFonts w:ascii="Symbol" w:hAnsi="Symbol" w:hint="default"/>
      </w:rPr>
    </w:lvl>
    <w:lvl w:ilvl="7" w:tplc="040B0003" w:tentative="1">
      <w:start w:val="1"/>
      <w:numFmt w:val="bullet"/>
      <w:lvlText w:val="o"/>
      <w:lvlJc w:val="left"/>
      <w:pPr>
        <w:ind w:left="7056" w:hanging="360"/>
      </w:pPr>
      <w:rPr>
        <w:rFonts w:ascii="Courier New" w:hAnsi="Courier New" w:cs="Courier New" w:hint="default"/>
      </w:rPr>
    </w:lvl>
    <w:lvl w:ilvl="8" w:tplc="040B0005" w:tentative="1">
      <w:start w:val="1"/>
      <w:numFmt w:val="bullet"/>
      <w:lvlText w:val=""/>
      <w:lvlJc w:val="left"/>
      <w:pPr>
        <w:ind w:left="7776" w:hanging="360"/>
      </w:pPr>
      <w:rPr>
        <w:rFonts w:ascii="Wingdings" w:hAnsi="Wingdings" w:hint="default"/>
      </w:rPr>
    </w:lvl>
  </w:abstractNum>
  <w:abstractNum w:abstractNumId="11" w15:restartNumberingAfterBreak="0">
    <w:nsid w:val="20980DA6"/>
    <w:multiLevelType w:val="hybridMultilevel"/>
    <w:tmpl w:val="5DDA0108"/>
    <w:lvl w:ilvl="0" w:tplc="D4542AFC">
      <w:numFmt w:val="bullet"/>
      <w:lvlText w:val="•"/>
      <w:lvlJc w:val="left"/>
      <w:pPr>
        <w:ind w:left="900" w:hanging="54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2333211D"/>
    <w:multiLevelType w:val="hybridMultilevel"/>
    <w:tmpl w:val="0E1800C4"/>
    <w:lvl w:ilvl="0" w:tplc="CEBC8142">
      <w:start w:val="4"/>
      <w:numFmt w:val="bullet"/>
      <w:lvlText w:val="-"/>
      <w:lvlJc w:val="left"/>
      <w:pPr>
        <w:tabs>
          <w:tab w:val="num" w:pos="720"/>
        </w:tabs>
        <w:ind w:left="720" w:hanging="360"/>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47B348D"/>
    <w:multiLevelType w:val="hybridMultilevel"/>
    <w:tmpl w:val="82FEB66A"/>
    <w:lvl w:ilvl="0" w:tplc="F802308A">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2C0B66BB"/>
    <w:multiLevelType w:val="hybridMultilevel"/>
    <w:tmpl w:val="6C62805E"/>
    <w:lvl w:ilvl="0" w:tplc="0B4490C4">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5" w15:restartNumberingAfterBreak="0">
    <w:nsid w:val="2E9F3BCF"/>
    <w:multiLevelType w:val="hybridMultilevel"/>
    <w:tmpl w:val="48F2ECB2"/>
    <w:lvl w:ilvl="0" w:tplc="5CE64FFC">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2EC7459D"/>
    <w:multiLevelType w:val="hybridMultilevel"/>
    <w:tmpl w:val="DAE0478A"/>
    <w:lvl w:ilvl="0" w:tplc="3A9491CC">
      <w:numFmt w:val="bullet"/>
      <w:lvlText w:val="•"/>
      <w:lvlJc w:val="left"/>
      <w:pPr>
        <w:ind w:left="900" w:hanging="54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30F02CEA"/>
    <w:multiLevelType w:val="hybridMultilevel"/>
    <w:tmpl w:val="F3525A96"/>
    <w:lvl w:ilvl="0" w:tplc="9DDA3DD0">
      <w:start w:val="1"/>
      <w:numFmt w:val="bullet"/>
      <w:lvlRestart w:val="0"/>
      <w:pStyle w:val="BT-EMEASMCA"/>
      <w:lvlText w:val="-"/>
      <w:lvlJc w:val="left"/>
      <w:pPr>
        <w:tabs>
          <w:tab w:val="num" w:pos="720"/>
        </w:tabs>
        <w:ind w:left="720" w:hanging="363"/>
      </w:pPr>
      <w:rPr>
        <w:rFonts w:ascii="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BB438AB"/>
    <w:multiLevelType w:val="hybridMultilevel"/>
    <w:tmpl w:val="5970747C"/>
    <w:lvl w:ilvl="0" w:tplc="040B0001">
      <w:start w:val="1"/>
      <w:numFmt w:val="bullet"/>
      <w:lvlText w:val=""/>
      <w:lvlJc w:val="left"/>
      <w:pPr>
        <w:ind w:left="1080" w:hanging="360"/>
      </w:pPr>
      <w:rPr>
        <w:rFonts w:ascii="Symbol" w:hAnsi="Symbol"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19" w15:restartNumberingAfterBreak="0">
    <w:nsid w:val="43A134BA"/>
    <w:multiLevelType w:val="hybridMultilevel"/>
    <w:tmpl w:val="0A5EFEE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45D37D4C"/>
    <w:multiLevelType w:val="hybridMultilevel"/>
    <w:tmpl w:val="3070C228"/>
    <w:lvl w:ilvl="0" w:tplc="5CE64FFC">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483E3BA6"/>
    <w:multiLevelType w:val="hybridMultilevel"/>
    <w:tmpl w:val="04F68A5C"/>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497A2362"/>
    <w:multiLevelType w:val="hybridMultilevel"/>
    <w:tmpl w:val="48ECE6D4"/>
    <w:lvl w:ilvl="0" w:tplc="F802308A">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4AA14ED0"/>
    <w:multiLevelType w:val="hybridMultilevel"/>
    <w:tmpl w:val="09704B90"/>
    <w:lvl w:ilvl="0" w:tplc="2692313A">
      <w:numFmt w:val="bullet"/>
      <w:lvlText w:val="•"/>
      <w:lvlJc w:val="left"/>
      <w:pPr>
        <w:ind w:left="900" w:hanging="54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4E89285D"/>
    <w:multiLevelType w:val="hybridMultilevel"/>
    <w:tmpl w:val="69986520"/>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52C34AFD"/>
    <w:multiLevelType w:val="hybridMultilevel"/>
    <w:tmpl w:val="3A1C924C"/>
    <w:lvl w:ilvl="0" w:tplc="21E46E60">
      <w:start w:val="4"/>
      <w:numFmt w:val="bullet"/>
      <w:lvlText w:val="-"/>
      <w:lvlJc w:val="left"/>
      <w:pPr>
        <w:ind w:left="720" w:hanging="360"/>
      </w:pPr>
      <w:rPr>
        <w:rFonts w:ascii="Times New Roman" w:eastAsia="Times New Roman" w:hAnsi="Times New Roman" w:cs="Times New Roman"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53506346"/>
    <w:multiLevelType w:val="hybridMultilevel"/>
    <w:tmpl w:val="F10C0ACC"/>
    <w:lvl w:ilvl="0" w:tplc="1E46C55C">
      <w:numFmt w:val="bullet"/>
      <w:lvlText w:val="•"/>
      <w:lvlJc w:val="left"/>
      <w:pPr>
        <w:ind w:left="1650" w:hanging="129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5556E80"/>
    <w:multiLevelType w:val="hybridMultilevel"/>
    <w:tmpl w:val="48B0D654"/>
    <w:lvl w:ilvl="0" w:tplc="390CCBF6">
      <w:numFmt w:val="bullet"/>
      <w:lvlText w:val="•"/>
      <w:lvlJc w:val="left"/>
      <w:pPr>
        <w:ind w:left="900" w:hanging="54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59695999"/>
    <w:multiLevelType w:val="hybridMultilevel"/>
    <w:tmpl w:val="C50C06BE"/>
    <w:lvl w:ilvl="0" w:tplc="73AE43EA">
      <w:numFmt w:val="bullet"/>
      <w:lvlText w:val="•"/>
      <w:lvlJc w:val="left"/>
      <w:pPr>
        <w:ind w:left="900" w:hanging="54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A134A64"/>
    <w:multiLevelType w:val="hybridMultilevel"/>
    <w:tmpl w:val="614ADE5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0" w15:restartNumberingAfterBreak="0">
    <w:nsid w:val="5DC9250B"/>
    <w:multiLevelType w:val="hybridMultilevel"/>
    <w:tmpl w:val="B866AC50"/>
    <w:lvl w:ilvl="0" w:tplc="F802308A">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31" w15:restartNumberingAfterBreak="0">
    <w:nsid w:val="65D85934"/>
    <w:multiLevelType w:val="hybridMultilevel"/>
    <w:tmpl w:val="E5A44F5A"/>
    <w:lvl w:ilvl="0" w:tplc="F802308A">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CFD62FF"/>
    <w:multiLevelType w:val="hybridMultilevel"/>
    <w:tmpl w:val="17EE70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F4C113A"/>
    <w:multiLevelType w:val="hybridMultilevel"/>
    <w:tmpl w:val="412EDB86"/>
    <w:lvl w:ilvl="0" w:tplc="F802308A">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73A13664"/>
    <w:multiLevelType w:val="hybridMultilevel"/>
    <w:tmpl w:val="9F7E3630"/>
    <w:lvl w:ilvl="0" w:tplc="040B0001">
      <w:start w:val="1"/>
      <w:numFmt w:val="bullet"/>
      <w:lvlText w:val=""/>
      <w:lvlJc w:val="left"/>
      <w:pPr>
        <w:ind w:left="1080" w:hanging="360"/>
      </w:pPr>
      <w:rPr>
        <w:rFonts w:ascii="Symbol" w:hAnsi="Symbol"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35" w15:restartNumberingAfterBreak="0">
    <w:nsid w:val="794D4B6F"/>
    <w:multiLevelType w:val="hybridMultilevel"/>
    <w:tmpl w:val="71BCDAE8"/>
    <w:lvl w:ilvl="0" w:tplc="21E46E60">
      <w:start w:val="4"/>
      <w:numFmt w:val="bullet"/>
      <w:lvlText w:val="-"/>
      <w:lvlJc w:val="left"/>
      <w:pPr>
        <w:tabs>
          <w:tab w:val="num" w:pos="720"/>
        </w:tabs>
        <w:ind w:left="720" w:hanging="360"/>
      </w:pPr>
      <w:rPr>
        <w:rFonts w:ascii="Times New Roman" w:eastAsia="Times New Roman" w:hAnsi="Times New Roman"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D5201D3"/>
    <w:multiLevelType w:val="hybridMultilevel"/>
    <w:tmpl w:val="2E980328"/>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7" w15:restartNumberingAfterBreak="0">
    <w:nsid w:val="7F204F02"/>
    <w:multiLevelType w:val="hybridMultilevel"/>
    <w:tmpl w:val="8312D06E"/>
    <w:lvl w:ilvl="0" w:tplc="F802308A">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7"/>
  </w:num>
  <w:num w:numId="2">
    <w:abstractNumId w:val="31"/>
  </w:num>
  <w:num w:numId="3">
    <w:abstractNumId w:val="26"/>
  </w:num>
  <w:num w:numId="4">
    <w:abstractNumId w:val="37"/>
  </w:num>
  <w:num w:numId="5">
    <w:abstractNumId w:val="28"/>
  </w:num>
  <w:num w:numId="6">
    <w:abstractNumId w:val="5"/>
  </w:num>
  <w:num w:numId="7">
    <w:abstractNumId w:val="12"/>
  </w:num>
  <w:num w:numId="8">
    <w:abstractNumId w:val="32"/>
  </w:num>
  <w:num w:numId="9">
    <w:abstractNumId w:val="35"/>
  </w:num>
  <w:num w:numId="10">
    <w:abstractNumId w:val="25"/>
  </w:num>
  <w:num w:numId="11">
    <w:abstractNumId w:val="21"/>
  </w:num>
  <w:num w:numId="12">
    <w:abstractNumId w:val="11"/>
  </w:num>
  <w:num w:numId="13">
    <w:abstractNumId w:val="24"/>
  </w:num>
  <w:num w:numId="14">
    <w:abstractNumId w:val="27"/>
  </w:num>
  <w:num w:numId="15">
    <w:abstractNumId w:val="1"/>
  </w:num>
  <w:num w:numId="16">
    <w:abstractNumId w:val="16"/>
  </w:num>
  <w:num w:numId="17">
    <w:abstractNumId w:val="6"/>
  </w:num>
  <w:num w:numId="18">
    <w:abstractNumId w:val="23"/>
  </w:num>
  <w:num w:numId="19">
    <w:abstractNumId w:val="13"/>
  </w:num>
  <w:num w:numId="20">
    <w:abstractNumId w:val="20"/>
  </w:num>
  <w:num w:numId="21">
    <w:abstractNumId w:val="2"/>
  </w:num>
  <w:num w:numId="22">
    <w:abstractNumId w:val="15"/>
  </w:num>
  <w:num w:numId="23">
    <w:abstractNumId w:val="19"/>
  </w:num>
  <w:num w:numId="24">
    <w:abstractNumId w:val="9"/>
  </w:num>
  <w:num w:numId="25">
    <w:abstractNumId w:val="0"/>
  </w:num>
  <w:num w:numId="26">
    <w:abstractNumId w:val="33"/>
  </w:num>
  <w:num w:numId="27">
    <w:abstractNumId w:val="30"/>
  </w:num>
  <w:num w:numId="28">
    <w:abstractNumId w:val="22"/>
  </w:num>
  <w:num w:numId="29">
    <w:abstractNumId w:val="3"/>
  </w:num>
  <w:num w:numId="30">
    <w:abstractNumId w:val="29"/>
  </w:num>
  <w:num w:numId="31">
    <w:abstractNumId w:val="18"/>
  </w:num>
  <w:num w:numId="32">
    <w:abstractNumId w:val="14"/>
  </w:num>
  <w:num w:numId="33">
    <w:abstractNumId w:val="34"/>
  </w:num>
  <w:num w:numId="34">
    <w:abstractNumId w:val="36"/>
  </w:num>
  <w:num w:numId="35">
    <w:abstractNumId w:val="8"/>
  </w:num>
  <w:num w:numId="36">
    <w:abstractNumId w:val="4"/>
  </w:num>
  <w:num w:numId="37">
    <w:abstractNumId w:val="7"/>
  </w:num>
  <w:num w:numId="3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readOnly" w:enforcement="0"/>
  <w:defaultTabStop w:val="1304"/>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1DFB"/>
    <w:rsid w:val="00023BEB"/>
    <w:rsid w:val="00046B2B"/>
    <w:rsid w:val="00066C9A"/>
    <w:rsid w:val="00080921"/>
    <w:rsid w:val="000938B7"/>
    <w:rsid w:val="00097AAC"/>
    <w:rsid w:val="000A655C"/>
    <w:rsid w:val="000B1352"/>
    <w:rsid w:val="000E238D"/>
    <w:rsid w:val="000F64DB"/>
    <w:rsid w:val="001273B5"/>
    <w:rsid w:val="001C0FFE"/>
    <w:rsid w:val="001C3008"/>
    <w:rsid w:val="001C4C28"/>
    <w:rsid w:val="0022353B"/>
    <w:rsid w:val="00260631"/>
    <w:rsid w:val="00262E83"/>
    <w:rsid w:val="002749A6"/>
    <w:rsid w:val="00283992"/>
    <w:rsid w:val="002B43EB"/>
    <w:rsid w:val="002B6D9B"/>
    <w:rsid w:val="003331BA"/>
    <w:rsid w:val="00371D3D"/>
    <w:rsid w:val="003C6399"/>
    <w:rsid w:val="00414974"/>
    <w:rsid w:val="00417F92"/>
    <w:rsid w:val="00432209"/>
    <w:rsid w:val="00433614"/>
    <w:rsid w:val="00453AFC"/>
    <w:rsid w:val="00454698"/>
    <w:rsid w:val="00471453"/>
    <w:rsid w:val="004757D4"/>
    <w:rsid w:val="004A3ACB"/>
    <w:rsid w:val="004C200C"/>
    <w:rsid w:val="004E3D1F"/>
    <w:rsid w:val="004F2A0B"/>
    <w:rsid w:val="005030BA"/>
    <w:rsid w:val="005052CE"/>
    <w:rsid w:val="00513671"/>
    <w:rsid w:val="005412FF"/>
    <w:rsid w:val="0057065F"/>
    <w:rsid w:val="00592D43"/>
    <w:rsid w:val="005B4AE7"/>
    <w:rsid w:val="005C2E14"/>
    <w:rsid w:val="005D64F6"/>
    <w:rsid w:val="006155D1"/>
    <w:rsid w:val="00707190"/>
    <w:rsid w:val="00715624"/>
    <w:rsid w:val="00756403"/>
    <w:rsid w:val="007571F9"/>
    <w:rsid w:val="00793BC9"/>
    <w:rsid w:val="007A7778"/>
    <w:rsid w:val="007B0433"/>
    <w:rsid w:val="007B5CA5"/>
    <w:rsid w:val="007D2B6C"/>
    <w:rsid w:val="007E0AA6"/>
    <w:rsid w:val="007F067B"/>
    <w:rsid w:val="008054C3"/>
    <w:rsid w:val="00872E2B"/>
    <w:rsid w:val="00872E96"/>
    <w:rsid w:val="008A2F56"/>
    <w:rsid w:val="008A3C18"/>
    <w:rsid w:val="008A421A"/>
    <w:rsid w:val="008E7242"/>
    <w:rsid w:val="0091412B"/>
    <w:rsid w:val="00960B2C"/>
    <w:rsid w:val="009735B6"/>
    <w:rsid w:val="00976E89"/>
    <w:rsid w:val="00992311"/>
    <w:rsid w:val="009A6E7E"/>
    <w:rsid w:val="009B1AFA"/>
    <w:rsid w:val="009B3B03"/>
    <w:rsid w:val="009B4B2D"/>
    <w:rsid w:val="009B70AE"/>
    <w:rsid w:val="009C74CA"/>
    <w:rsid w:val="009E3881"/>
    <w:rsid w:val="009F0794"/>
    <w:rsid w:val="009F580B"/>
    <w:rsid w:val="00A156A4"/>
    <w:rsid w:val="00A24412"/>
    <w:rsid w:val="00A33DE5"/>
    <w:rsid w:val="00A513DF"/>
    <w:rsid w:val="00A97990"/>
    <w:rsid w:val="00AA2C58"/>
    <w:rsid w:val="00AB1165"/>
    <w:rsid w:val="00B2728D"/>
    <w:rsid w:val="00B416AE"/>
    <w:rsid w:val="00B47D92"/>
    <w:rsid w:val="00B51649"/>
    <w:rsid w:val="00BA079A"/>
    <w:rsid w:val="00BA4409"/>
    <w:rsid w:val="00C01E77"/>
    <w:rsid w:val="00C17E6B"/>
    <w:rsid w:val="00C5202D"/>
    <w:rsid w:val="00C8667B"/>
    <w:rsid w:val="00CE4781"/>
    <w:rsid w:val="00CE550D"/>
    <w:rsid w:val="00CF3968"/>
    <w:rsid w:val="00D14744"/>
    <w:rsid w:val="00D4719D"/>
    <w:rsid w:val="00D514CD"/>
    <w:rsid w:val="00DA6691"/>
    <w:rsid w:val="00DC3F8A"/>
    <w:rsid w:val="00DC7206"/>
    <w:rsid w:val="00DF1DB6"/>
    <w:rsid w:val="00E11DFB"/>
    <w:rsid w:val="00E20D0B"/>
    <w:rsid w:val="00E37158"/>
    <w:rsid w:val="00E81B4B"/>
    <w:rsid w:val="00EA2C80"/>
    <w:rsid w:val="00EF440E"/>
    <w:rsid w:val="00EF7525"/>
    <w:rsid w:val="00F537A5"/>
    <w:rsid w:val="00FF65D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38C428"/>
  <w15:chartTrackingRefBased/>
  <w15:docId w15:val="{86C4E23E-2A60-40B2-9258-105BE61131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AA2C58"/>
    <w:rPr>
      <w:rFonts w:ascii="Times New Roman" w:eastAsia="Times New Roman" w:hAnsi="Times New Roman"/>
      <w:sz w:val="24"/>
      <w:szCs w:val="24"/>
      <w:lang w:eastAsia="en-US"/>
    </w:rPr>
  </w:style>
  <w:style w:type="paragraph" w:styleId="Antrat1">
    <w:name w:val="heading 1"/>
    <w:basedOn w:val="prastasis"/>
    <w:next w:val="prastasis"/>
    <w:link w:val="Antrat1Diagrama"/>
    <w:uiPriority w:val="9"/>
    <w:qFormat/>
    <w:rsid w:val="00AA2C58"/>
    <w:pPr>
      <w:keepNext/>
      <w:spacing w:before="240" w:after="60"/>
      <w:outlineLvl w:val="0"/>
    </w:pPr>
    <w:rPr>
      <w:rFonts w:ascii="Arial" w:hAnsi="Arial" w:cs="Arial"/>
      <w:b/>
      <w:bCs/>
      <w:kern w:val="32"/>
      <w:sz w:val="32"/>
      <w:szCs w:val="32"/>
    </w:rPr>
  </w:style>
  <w:style w:type="paragraph" w:styleId="Antrat2">
    <w:name w:val="heading 2"/>
    <w:basedOn w:val="prastasis"/>
    <w:next w:val="prastasis"/>
    <w:link w:val="Antrat2Diagrama"/>
    <w:uiPriority w:val="9"/>
    <w:qFormat/>
    <w:rsid w:val="00AA2C58"/>
    <w:pPr>
      <w:keepNext/>
      <w:spacing w:before="240" w:after="60"/>
      <w:outlineLvl w:val="1"/>
    </w:pPr>
    <w:rPr>
      <w:rFonts w:ascii="Arial" w:hAnsi="Arial" w:cs="Arial"/>
      <w:b/>
      <w:bCs/>
      <w:i/>
      <w:iCs/>
      <w:sz w:val="28"/>
      <w:szCs w:val="28"/>
    </w:rPr>
  </w:style>
  <w:style w:type="paragraph" w:styleId="Antrat3">
    <w:name w:val="heading 3"/>
    <w:basedOn w:val="prastasis"/>
    <w:next w:val="prastasis"/>
    <w:link w:val="Antrat3Diagrama"/>
    <w:uiPriority w:val="9"/>
    <w:qFormat/>
    <w:rsid w:val="00AA2C58"/>
    <w:pPr>
      <w:keepNext/>
      <w:spacing w:before="240" w:after="60"/>
      <w:outlineLvl w:val="2"/>
    </w:pPr>
    <w:rPr>
      <w:rFonts w:ascii="Arial" w:hAnsi="Arial" w:cs="Arial"/>
      <w:b/>
      <w:bCs/>
      <w:sz w:val="26"/>
      <w:szCs w:val="26"/>
    </w:rPr>
  </w:style>
  <w:style w:type="paragraph" w:styleId="Antrat5">
    <w:name w:val="heading 5"/>
    <w:basedOn w:val="prastasis"/>
    <w:next w:val="prastasis"/>
    <w:link w:val="Antrat5Diagrama"/>
    <w:qFormat/>
    <w:rsid w:val="00E11DFB"/>
    <w:pPr>
      <w:keepNext/>
      <w:keepLines/>
      <w:spacing w:before="200"/>
      <w:outlineLvl w:val="4"/>
    </w:pPr>
    <w:rPr>
      <w:rFonts w:ascii="Cambria" w:hAnsi="Cambria"/>
      <w:color w:val="243F60"/>
    </w:rPr>
  </w:style>
  <w:style w:type="paragraph" w:styleId="Antrat6">
    <w:name w:val="heading 6"/>
    <w:basedOn w:val="prastasis"/>
    <w:next w:val="prastasis"/>
    <w:link w:val="Antrat6Diagrama"/>
    <w:qFormat/>
    <w:rsid w:val="00E11DFB"/>
    <w:pPr>
      <w:keepNext/>
      <w:keepLines/>
      <w:spacing w:before="200"/>
      <w:outlineLvl w:val="5"/>
    </w:pPr>
    <w:rPr>
      <w:rFonts w:ascii="Cambria" w:hAnsi="Cambria"/>
      <w:i/>
      <w:iCs/>
      <w:color w:val="243F60"/>
    </w:rPr>
  </w:style>
  <w:style w:type="paragraph" w:styleId="Antrat9">
    <w:name w:val="heading 9"/>
    <w:basedOn w:val="prastasis"/>
    <w:next w:val="prastasis"/>
    <w:link w:val="Antrat9Diagrama"/>
    <w:qFormat/>
    <w:rsid w:val="00E11DFB"/>
    <w:pPr>
      <w:keepNext/>
      <w:keepLines/>
      <w:spacing w:before="200"/>
      <w:outlineLvl w:val="8"/>
    </w:pPr>
    <w:rPr>
      <w:rFonts w:ascii="Cambria" w:hAnsi="Cambria"/>
      <w:i/>
      <w:iCs/>
      <w:color w:val="404040"/>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
    <w:rsid w:val="00E11DFB"/>
    <w:rPr>
      <w:rFonts w:ascii="Arial" w:eastAsia="Times New Roman" w:hAnsi="Arial" w:cs="Arial"/>
      <w:b/>
      <w:bCs/>
      <w:kern w:val="32"/>
      <w:sz w:val="32"/>
      <w:szCs w:val="32"/>
      <w:lang w:eastAsia="en-US"/>
    </w:rPr>
  </w:style>
  <w:style w:type="character" w:customStyle="1" w:styleId="Antrat2Diagrama">
    <w:name w:val="Antraštė 2 Diagrama"/>
    <w:link w:val="Antrat2"/>
    <w:uiPriority w:val="9"/>
    <w:rsid w:val="00E11DFB"/>
    <w:rPr>
      <w:rFonts w:ascii="Arial" w:eastAsia="Times New Roman" w:hAnsi="Arial" w:cs="Arial"/>
      <w:b/>
      <w:bCs/>
      <w:i/>
      <w:iCs/>
      <w:sz w:val="28"/>
      <w:szCs w:val="28"/>
      <w:lang w:eastAsia="en-US"/>
    </w:rPr>
  </w:style>
  <w:style w:type="character" w:customStyle="1" w:styleId="Antrat3Diagrama">
    <w:name w:val="Antraštė 3 Diagrama"/>
    <w:link w:val="Antrat3"/>
    <w:uiPriority w:val="9"/>
    <w:rsid w:val="00E11DFB"/>
    <w:rPr>
      <w:rFonts w:ascii="Arial" w:eastAsia="Times New Roman" w:hAnsi="Arial" w:cs="Arial"/>
      <w:b/>
      <w:bCs/>
      <w:sz w:val="26"/>
      <w:szCs w:val="26"/>
      <w:lang w:eastAsia="en-US"/>
    </w:rPr>
  </w:style>
  <w:style w:type="character" w:customStyle="1" w:styleId="Antrat5Diagrama">
    <w:name w:val="Antraštė 5 Diagrama"/>
    <w:link w:val="Antrat5"/>
    <w:rsid w:val="00E11DFB"/>
    <w:rPr>
      <w:rFonts w:ascii="Cambria" w:eastAsia="Times New Roman" w:hAnsi="Cambria" w:cs="Times New Roman"/>
      <w:color w:val="243F60"/>
      <w:sz w:val="24"/>
      <w:szCs w:val="24"/>
      <w:lang w:val="lt-LT"/>
    </w:rPr>
  </w:style>
  <w:style w:type="character" w:customStyle="1" w:styleId="Antrat6Diagrama">
    <w:name w:val="Antraštė 6 Diagrama"/>
    <w:link w:val="Antrat6"/>
    <w:rsid w:val="00E11DFB"/>
    <w:rPr>
      <w:rFonts w:ascii="Cambria" w:eastAsia="Times New Roman" w:hAnsi="Cambria" w:cs="Times New Roman"/>
      <w:i/>
      <w:iCs/>
      <w:color w:val="243F60"/>
      <w:sz w:val="24"/>
      <w:szCs w:val="24"/>
      <w:lang w:val="lt-LT"/>
    </w:rPr>
  </w:style>
  <w:style w:type="character" w:customStyle="1" w:styleId="Antrat9Diagrama">
    <w:name w:val="Antraštė 9 Diagrama"/>
    <w:link w:val="Antrat9"/>
    <w:rsid w:val="00E11DFB"/>
    <w:rPr>
      <w:rFonts w:ascii="Cambria" w:eastAsia="Times New Roman" w:hAnsi="Cambria" w:cs="Times New Roman"/>
      <w:i/>
      <w:iCs/>
      <w:color w:val="404040"/>
      <w:sz w:val="20"/>
      <w:szCs w:val="20"/>
      <w:lang w:val="lt-LT"/>
    </w:rPr>
  </w:style>
  <w:style w:type="character" w:styleId="Hipersaitas">
    <w:name w:val="Hyperlink"/>
    <w:uiPriority w:val="99"/>
    <w:rsid w:val="00E11DFB"/>
    <w:rPr>
      <w:color w:val="0000FF"/>
      <w:u w:val="single"/>
    </w:rPr>
  </w:style>
  <w:style w:type="paragraph" w:customStyle="1" w:styleId="PI-1EMEASMCA">
    <w:name w:val="PI-1 EMEA_SMCA"/>
    <w:basedOn w:val="Antrat2"/>
    <w:autoRedefine/>
    <w:rsid w:val="00715624"/>
    <w:pPr>
      <w:tabs>
        <w:tab w:val="left" w:pos="567"/>
      </w:tabs>
      <w:spacing w:before="0" w:after="0"/>
      <w:ind w:left="567" w:hanging="567"/>
      <w:outlineLvl w:val="9"/>
    </w:pPr>
    <w:rPr>
      <w:rFonts w:ascii="Times New Roman" w:hAnsi="Times New Roman" w:cs="Times New Roman"/>
      <w:bCs w:val="0"/>
      <w:i w:val="0"/>
      <w:iCs w:val="0"/>
      <w:sz w:val="22"/>
      <w:szCs w:val="22"/>
    </w:rPr>
  </w:style>
  <w:style w:type="paragraph" w:customStyle="1" w:styleId="PI-1labEMEASMCA">
    <w:name w:val="PI-1_lab EMEA_SMCA"/>
    <w:basedOn w:val="prastasis"/>
    <w:link w:val="PI-1labEMEASMCAChar"/>
    <w:autoRedefine/>
    <w:rsid w:val="00E11DFB"/>
    <w:pPr>
      <w:pBdr>
        <w:top w:val="single" w:sz="4" w:space="1" w:color="auto"/>
        <w:left w:val="single" w:sz="4" w:space="4" w:color="auto"/>
        <w:bottom w:val="single" w:sz="4" w:space="1" w:color="auto"/>
        <w:right w:val="single" w:sz="4" w:space="4" w:color="auto"/>
      </w:pBdr>
      <w:tabs>
        <w:tab w:val="left" w:pos="540"/>
      </w:tabs>
    </w:pPr>
    <w:rPr>
      <w:b/>
      <w:noProof/>
      <w:sz w:val="20"/>
      <w:szCs w:val="20"/>
      <w:lang w:eastAsia="x-none"/>
    </w:rPr>
  </w:style>
  <w:style w:type="character" w:customStyle="1" w:styleId="PI-1labEMEASMCAChar">
    <w:name w:val="PI-1_lab EMEA_SMCA Char"/>
    <w:link w:val="PI-1labEMEASMCA"/>
    <w:rsid w:val="00E11DFB"/>
    <w:rPr>
      <w:rFonts w:ascii="Times New Roman" w:eastAsia="Times New Roman" w:hAnsi="Times New Roman" w:cs="Times New Roman"/>
      <w:b/>
      <w:noProof/>
      <w:lang w:val="lt-LT"/>
    </w:rPr>
  </w:style>
  <w:style w:type="paragraph" w:customStyle="1" w:styleId="PI-2EMEASMCA">
    <w:name w:val="PI-2 EMEA_SMCA"/>
    <w:basedOn w:val="Antrat3"/>
    <w:autoRedefine/>
    <w:rsid w:val="00715624"/>
    <w:pPr>
      <w:keepLines/>
      <w:tabs>
        <w:tab w:val="left" w:pos="567"/>
      </w:tabs>
      <w:spacing w:before="0" w:after="0"/>
      <w:ind w:left="567" w:hanging="567"/>
      <w:outlineLvl w:val="9"/>
    </w:pPr>
    <w:rPr>
      <w:rFonts w:ascii="Times New Roman" w:hAnsi="Times New Roman" w:cs="Times New Roman"/>
      <w:bCs w:val="0"/>
      <w:kern w:val="28"/>
      <w:sz w:val="22"/>
      <w:szCs w:val="22"/>
    </w:rPr>
  </w:style>
  <w:style w:type="paragraph" w:customStyle="1" w:styleId="BTEMEASMCA">
    <w:name w:val="BT EMEA_SMCA"/>
    <w:basedOn w:val="prastasis"/>
    <w:link w:val="BTEMEASMCAChar"/>
    <w:autoRedefine/>
    <w:rsid w:val="005412FF"/>
    <w:pPr>
      <w:tabs>
        <w:tab w:val="left" w:pos="709"/>
      </w:tabs>
    </w:pPr>
    <w:rPr>
      <w:noProof/>
      <w:sz w:val="22"/>
    </w:rPr>
  </w:style>
  <w:style w:type="character" w:customStyle="1" w:styleId="BTEMEASMCAChar">
    <w:name w:val="BT EMEA_SMCA Char"/>
    <w:link w:val="BTEMEASMCA"/>
    <w:rsid w:val="005412FF"/>
    <w:rPr>
      <w:rFonts w:ascii="Times New Roman" w:eastAsia="Times New Roman" w:hAnsi="Times New Roman"/>
      <w:noProof/>
      <w:sz w:val="22"/>
      <w:szCs w:val="24"/>
      <w:lang w:eastAsia="en-US"/>
    </w:rPr>
  </w:style>
  <w:style w:type="paragraph" w:customStyle="1" w:styleId="TTEMEASMCA">
    <w:name w:val="TT EMEA_SMCA"/>
    <w:basedOn w:val="Antrat1"/>
    <w:link w:val="TTEMEASMCAChar"/>
    <w:autoRedefine/>
    <w:rsid w:val="00AA2C58"/>
    <w:pPr>
      <w:keepNext w:val="0"/>
      <w:tabs>
        <w:tab w:val="left" w:pos="567"/>
      </w:tabs>
      <w:spacing w:before="0" w:after="0"/>
      <w:ind w:left="567" w:hanging="567"/>
      <w:jc w:val="center"/>
    </w:pPr>
    <w:rPr>
      <w:rFonts w:ascii="Times New Roman" w:hAnsi="Times New Roman" w:cs="Times New Roman"/>
      <w:bCs w:val="0"/>
      <w:caps/>
      <w:kern w:val="0"/>
      <w:sz w:val="20"/>
      <w:szCs w:val="20"/>
      <w:lang w:val="en-US" w:eastAsia="x-none"/>
    </w:rPr>
  </w:style>
  <w:style w:type="character" w:customStyle="1" w:styleId="TTEMEASMCAChar">
    <w:name w:val="TT EMEA_SMCA Char"/>
    <w:link w:val="TTEMEASMCA"/>
    <w:rsid w:val="00E11DFB"/>
    <w:rPr>
      <w:rFonts w:ascii="Times New Roman" w:eastAsia="Times New Roman" w:hAnsi="Times New Roman"/>
      <w:b/>
      <w:caps/>
      <w:lang w:val="en-US" w:eastAsia="x-none"/>
    </w:rPr>
  </w:style>
  <w:style w:type="paragraph" w:customStyle="1" w:styleId="BTAnIIEMEASMCA">
    <w:name w:val="BT(AnII) EMEA_SMCA"/>
    <w:basedOn w:val="Debesliotekstas"/>
    <w:autoRedefine/>
    <w:rsid w:val="00E11DFB"/>
    <w:pPr>
      <w:tabs>
        <w:tab w:val="left" w:pos="1701"/>
      </w:tabs>
      <w:ind w:left="1701" w:hanging="567"/>
    </w:pPr>
    <w:rPr>
      <w:rFonts w:ascii="Times New Roman" w:hAnsi="Times New Roman"/>
      <w:b/>
      <w:sz w:val="22"/>
      <w:szCs w:val="22"/>
      <w:lang w:val="en-GB"/>
    </w:rPr>
  </w:style>
  <w:style w:type="paragraph" w:styleId="Debesliotekstas">
    <w:name w:val="Balloon Text"/>
    <w:basedOn w:val="prastasis"/>
    <w:link w:val="DebesliotekstasDiagrama"/>
    <w:uiPriority w:val="99"/>
    <w:semiHidden/>
    <w:rsid w:val="00AA2C58"/>
    <w:rPr>
      <w:rFonts w:ascii="Tahoma" w:hAnsi="Tahoma" w:cs="Tahoma"/>
      <w:sz w:val="16"/>
      <w:szCs w:val="16"/>
    </w:rPr>
  </w:style>
  <w:style w:type="character" w:customStyle="1" w:styleId="DebesliotekstasDiagrama">
    <w:name w:val="Debesėlio tekstas Diagrama"/>
    <w:link w:val="Debesliotekstas"/>
    <w:uiPriority w:val="99"/>
    <w:semiHidden/>
    <w:rsid w:val="00E11DFB"/>
    <w:rPr>
      <w:rFonts w:ascii="Tahoma" w:eastAsia="Times New Roman" w:hAnsi="Tahoma" w:cs="Tahoma"/>
      <w:sz w:val="16"/>
      <w:szCs w:val="16"/>
      <w:lang w:eastAsia="en-US"/>
    </w:rPr>
  </w:style>
  <w:style w:type="paragraph" w:customStyle="1" w:styleId="BT-EMEASMCA">
    <w:name w:val="BT- EMEA_SMCA"/>
    <w:basedOn w:val="BTEMEASMCA"/>
    <w:autoRedefine/>
    <w:rsid w:val="00B416AE"/>
    <w:pPr>
      <w:numPr>
        <w:numId w:val="1"/>
      </w:numPr>
      <w:tabs>
        <w:tab w:val="clear" w:pos="720"/>
        <w:tab w:val="num" w:pos="360"/>
      </w:tabs>
      <w:ind w:left="357" w:hanging="357"/>
    </w:pPr>
  </w:style>
  <w:style w:type="paragraph" w:customStyle="1" w:styleId="PI-3EMEASMCA">
    <w:name w:val="PI-3 EMEA_SMCA"/>
    <w:basedOn w:val="prastasis"/>
    <w:autoRedefine/>
    <w:rsid w:val="00E11DFB"/>
    <w:rPr>
      <w:b/>
      <w:bCs/>
      <w:color w:val="000000"/>
      <w:sz w:val="22"/>
      <w:szCs w:val="22"/>
    </w:rPr>
  </w:style>
  <w:style w:type="paragraph" w:customStyle="1" w:styleId="BTbEMEASMCA">
    <w:name w:val="BT(b) EMEA_SMCA"/>
    <w:basedOn w:val="BTEMEASMCA"/>
    <w:autoRedefine/>
    <w:rsid w:val="00E11DFB"/>
    <w:rPr>
      <w:b/>
    </w:rPr>
  </w:style>
  <w:style w:type="paragraph" w:customStyle="1" w:styleId="BTgEMEASMCA">
    <w:name w:val="BT(g) EMEA_SMCA"/>
    <w:basedOn w:val="BTEMEASMCA"/>
    <w:link w:val="BTgEMEASMCAChar"/>
    <w:autoRedefine/>
    <w:rsid w:val="00E11DFB"/>
    <w:rPr>
      <w:i/>
      <w:color w:val="008000"/>
    </w:rPr>
  </w:style>
  <w:style w:type="character" w:customStyle="1" w:styleId="BTgEMEASMCAChar">
    <w:name w:val="BT(g) EMEA_SMCA Char"/>
    <w:link w:val="BTgEMEASMCA"/>
    <w:rsid w:val="00E11DFB"/>
    <w:rPr>
      <w:rFonts w:ascii="Times New Roman" w:eastAsia="Times New Roman" w:hAnsi="Times New Roman" w:cs="Times New Roman"/>
      <w:i/>
      <w:color w:val="008000"/>
      <w:lang w:val="x-none"/>
    </w:rPr>
  </w:style>
  <w:style w:type="character" w:customStyle="1" w:styleId="DokumentostruktraDiagrama">
    <w:name w:val="Dokumento struktūra Diagrama"/>
    <w:link w:val="Dokumentostruktra"/>
    <w:semiHidden/>
    <w:rsid w:val="00E11DFB"/>
    <w:rPr>
      <w:rFonts w:ascii="Tahoma" w:eastAsia="Times New Roman" w:hAnsi="Tahoma" w:cs="Tahoma"/>
      <w:sz w:val="20"/>
      <w:szCs w:val="20"/>
      <w:shd w:val="clear" w:color="auto" w:fill="000080"/>
      <w:lang w:val="lt-LT"/>
    </w:rPr>
  </w:style>
  <w:style w:type="paragraph" w:styleId="Dokumentostruktra">
    <w:name w:val="Document Map"/>
    <w:basedOn w:val="prastasis"/>
    <w:link w:val="DokumentostruktraDiagrama"/>
    <w:semiHidden/>
    <w:rsid w:val="00E11DFB"/>
    <w:pPr>
      <w:shd w:val="clear" w:color="auto" w:fill="000080"/>
    </w:pPr>
    <w:rPr>
      <w:rFonts w:ascii="Tahoma" w:hAnsi="Tahoma" w:cs="Tahoma"/>
      <w:sz w:val="20"/>
      <w:szCs w:val="20"/>
    </w:rPr>
  </w:style>
  <w:style w:type="paragraph" w:styleId="Pagrindinistekstas">
    <w:name w:val="Body Text"/>
    <w:basedOn w:val="prastasis"/>
    <w:link w:val="PagrindinistekstasDiagrama"/>
    <w:rsid w:val="00E11DFB"/>
    <w:pPr>
      <w:widowControl w:val="0"/>
      <w:suppressAutoHyphens/>
      <w:spacing w:after="120"/>
    </w:pPr>
    <w:rPr>
      <w:rFonts w:eastAsia="Lucida Sans Unicode"/>
      <w:szCs w:val="20"/>
      <w:lang w:eastAsia="x-none"/>
    </w:rPr>
  </w:style>
  <w:style w:type="character" w:customStyle="1" w:styleId="PagrindinistekstasDiagrama">
    <w:name w:val="Pagrindinis tekstas Diagrama"/>
    <w:link w:val="Pagrindinistekstas"/>
    <w:rsid w:val="00E11DFB"/>
    <w:rPr>
      <w:rFonts w:ascii="Times New Roman" w:eastAsia="Lucida Sans Unicode" w:hAnsi="Times New Roman" w:cs="Times New Roman"/>
      <w:sz w:val="24"/>
      <w:szCs w:val="20"/>
      <w:lang w:val="lt-LT" w:eastAsia="x-none"/>
    </w:rPr>
  </w:style>
  <w:style w:type="character" w:styleId="Grietas">
    <w:name w:val="Strong"/>
    <w:qFormat/>
    <w:rsid w:val="00E11DFB"/>
    <w:rPr>
      <w:b/>
      <w:bCs/>
    </w:rPr>
  </w:style>
  <w:style w:type="paragraph" w:customStyle="1" w:styleId="Default">
    <w:name w:val="Default"/>
    <w:rsid w:val="00E11DFB"/>
    <w:pPr>
      <w:autoSpaceDE w:val="0"/>
      <w:autoSpaceDN w:val="0"/>
      <w:adjustRightInd w:val="0"/>
    </w:pPr>
    <w:rPr>
      <w:rFonts w:ascii="Times New Roman" w:eastAsia="Times New Roman" w:hAnsi="Times New Roman"/>
      <w:lang w:val="en-US" w:eastAsia="en-US"/>
    </w:rPr>
  </w:style>
  <w:style w:type="paragraph" w:customStyle="1" w:styleId="Sraopastraipa1">
    <w:name w:val="Sąrašo pastraipa1"/>
    <w:basedOn w:val="prastasis"/>
    <w:uiPriority w:val="34"/>
    <w:qFormat/>
    <w:rsid w:val="00E11DFB"/>
    <w:pPr>
      <w:ind w:left="720"/>
      <w:contextualSpacing/>
    </w:pPr>
  </w:style>
  <w:style w:type="paragraph" w:styleId="prastasiniatinklio">
    <w:name w:val="Normal (Web)"/>
    <w:basedOn w:val="prastasis"/>
    <w:rsid w:val="00E11DFB"/>
    <w:pPr>
      <w:spacing w:before="100" w:beforeAutospacing="1" w:after="100" w:afterAutospacing="1"/>
    </w:pPr>
    <w:rPr>
      <w:rFonts w:ascii="Arial Unicode MS" w:eastAsia="Arial Unicode MS" w:hAnsi="Arial Unicode MS" w:cs="Arial Unicode MS"/>
      <w:lang w:val="fi-FI" w:eastAsia="fi-FI"/>
    </w:rPr>
  </w:style>
  <w:style w:type="paragraph" w:customStyle="1" w:styleId="BTEMEASMCADiagrama">
    <w:name w:val="BT EMEA_SMCA Diagrama"/>
    <w:basedOn w:val="prastasis"/>
    <w:link w:val="BTEMEASMCADiagramaDiagrama"/>
    <w:autoRedefine/>
    <w:rsid w:val="00E11DFB"/>
    <w:pPr>
      <w:tabs>
        <w:tab w:val="left" w:pos="567"/>
      </w:tabs>
      <w:ind w:left="34"/>
    </w:pPr>
    <w:rPr>
      <w:sz w:val="20"/>
      <w:szCs w:val="20"/>
      <w:lang w:eastAsia="x-none"/>
    </w:rPr>
  </w:style>
  <w:style w:type="character" w:customStyle="1" w:styleId="BTEMEASMCADiagramaDiagrama">
    <w:name w:val="BT EMEA_SMCA Diagrama Diagrama"/>
    <w:link w:val="BTEMEASMCADiagrama"/>
    <w:rsid w:val="00E11DFB"/>
    <w:rPr>
      <w:rFonts w:ascii="Times New Roman" w:eastAsia="Times New Roman" w:hAnsi="Times New Roman" w:cs="Times New Roman"/>
      <w:lang w:val="lt-LT"/>
    </w:rPr>
  </w:style>
  <w:style w:type="paragraph" w:customStyle="1" w:styleId="Betarp1">
    <w:name w:val="Be tarpų1"/>
    <w:uiPriority w:val="1"/>
    <w:qFormat/>
    <w:rsid w:val="00AA2C58"/>
    <w:rPr>
      <w:rFonts w:ascii="Times New Roman" w:eastAsia="Times New Roman" w:hAnsi="Times New Roman"/>
      <w:sz w:val="24"/>
      <w:szCs w:val="24"/>
      <w:lang w:eastAsia="en-US"/>
    </w:rPr>
  </w:style>
  <w:style w:type="character" w:customStyle="1" w:styleId="Nerykuspabrauktasis">
    <w:name w:val="Neryškus pabrauktasis"/>
    <w:uiPriority w:val="19"/>
    <w:qFormat/>
    <w:rsid w:val="00E11DFB"/>
    <w:rPr>
      <w:i/>
      <w:iCs/>
      <w:color w:val="808080"/>
    </w:rPr>
  </w:style>
  <w:style w:type="character" w:styleId="Komentaronuoroda">
    <w:name w:val="annotation reference"/>
    <w:semiHidden/>
    <w:rsid w:val="00E11DFB"/>
    <w:rPr>
      <w:sz w:val="16"/>
      <w:szCs w:val="16"/>
    </w:rPr>
  </w:style>
  <w:style w:type="character" w:customStyle="1" w:styleId="KomentarotekstasDiagrama">
    <w:name w:val="Komentaro tekstas Diagrama"/>
    <w:link w:val="Komentarotekstas"/>
    <w:semiHidden/>
    <w:rsid w:val="00E11DFB"/>
    <w:rPr>
      <w:rFonts w:ascii="Times New Roman" w:eastAsia="Times New Roman" w:hAnsi="Times New Roman" w:cs="Times New Roman"/>
      <w:sz w:val="20"/>
      <w:szCs w:val="20"/>
      <w:lang w:val="lt-LT"/>
    </w:rPr>
  </w:style>
  <w:style w:type="paragraph" w:styleId="Komentarotekstas">
    <w:name w:val="annotation text"/>
    <w:basedOn w:val="prastasis"/>
    <w:link w:val="KomentarotekstasDiagrama"/>
    <w:semiHidden/>
    <w:rsid w:val="00E11DFB"/>
    <w:rPr>
      <w:sz w:val="20"/>
      <w:szCs w:val="20"/>
    </w:rPr>
  </w:style>
  <w:style w:type="character" w:customStyle="1" w:styleId="KomentarotemaDiagrama">
    <w:name w:val="Komentaro tema Diagrama"/>
    <w:link w:val="Komentarotema"/>
    <w:semiHidden/>
    <w:rsid w:val="00E11DFB"/>
    <w:rPr>
      <w:rFonts w:ascii="Times New Roman" w:eastAsia="Times New Roman" w:hAnsi="Times New Roman" w:cs="Times New Roman"/>
      <w:b/>
      <w:bCs/>
      <w:sz w:val="20"/>
      <w:szCs w:val="20"/>
      <w:lang w:val="lt-LT"/>
    </w:rPr>
  </w:style>
  <w:style w:type="paragraph" w:styleId="Komentarotema">
    <w:name w:val="annotation subject"/>
    <w:basedOn w:val="Komentarotekstas"/>
    <w:next w:val="Komentarotekstas"/>
    <w:link w:val="KomentarotemaDiagrama"/>
    <w:semiHidden/>
    <w:rsid w:val="00E11DFB"/>
    <w:rPr>
      <w:b/>
      <w:bCs/>
    </w:rPr>
  </w:style>
  <w:style w:type="paragraph" w:customStyle="1" w:styleId="Eivli1">
    <w:name w:val="Ei väliä1"/>
    <w:uiPriority w:val="1"/>
    <w:qFormat/>
    <w:rsid w:val="00E11DFB"/>
    <w:rPr>
      <w:rFonts w:ascii="Times New Roman" w:eastAsia="Times New Roman" w:hAnsi="Times New Roman"/>
      <w:sz w:val="24"/>
      <w:szCs w:val="24"/>
      <w:lang w:eastAsia="en-US"/>
    </w:rPr>
  </w:style>
  <w:style w:type="character" w:customStyle="1" w:styleId="PoratDiagrama">
    <w:name w:val="Poraštė Diagrama"/>
    <w:link w:val="Porat"/>
    <w:uiPriority w:val="99"/>
    <w:rsid w:val="00E11DFB"/>
    <w:rPr>
      <w:rFonts w:ascii="Times New Roman" w:eastAsia="Times New Roman" w:hAnsi="Times New Roman" w:cs="Times New Roman"/>
      <w:sz w:val="24"/>
      <w:szCs w:val="24"/>
      <w:lang w:val="lt-LT"/>
    </w:rPr>
  </w:style>
  <w:style w:type="paragraph" w:styleId="Porat">
    <w:name w:val="footer"/>
    <w:basedOn w:val="prastasis"/>
    <w:link w:val="PoratDiagrama"/>
    <w:uiPriority w:val="99"/>
    <w:rsid w:val="00E11DFB"/>
    <w:pPr>
      <w:tabs>
        <w:tab w:val="center" w:pos="4819"/>
        <w:tab w:val="right" w:pos="9638"/>
      </w:tabs>
    </w:pPr>
  </w:style>
  <w:style w:type="character" w:customStyle="1" w:styleId="AntratsDiagrama">
    <w:name w:val="Antraštės Diagrama"/>
    <w:link w:val="Antrats"/>
    <w:rsid w:val="00E11DFB"/>
    <w:rPr>
      <w:rFonts w:ascii="Times New Roman" w:eastAsia="Times New Roman" w:hAnsi="Times New Roman" w:cs="Times New Roman"/>
      <w:sz w:val="24"/>
      <w:szCs w:val="24"/>
      <w:lang w:val="lt-LT"/>
    </w:rPr>
  </w:style>
  <w:style w:type="paragraph" w:styleId="Antrats">
    <w:name w:val="header"/>
    <w:basedOn w:val="prastasis"/>
    <w:link w:val="AntratsDiagrama"/>
    <w:rsid w:val="00E11DFB"/>
    <w:pPr>
      <w:tabs>
        <w:tab w:val="center" w:pos="4819"/>
        <w:tab w:val="right" w:pos="9638"/>
      </w:tabs>
    </w:pPr>
  </w:style>
  <w:style w:type="character" w:customStyle="1" w:styleId="shorttext">
    <w:name w:val="short_text"/>
    <w:rsid w:val="00262E83"/>
  </w:style>
  <w:style w:type="character" w:customStyle="1" w:styleId="FooterChar1">
    <w:name w:val="Footer Char1"/>
    <w:uiPriority w:val="99"/>
    <w:semiHidden/>
    <w:rsid w:val="00AA2C58"/>
    <w:rPr>
      <w:rFonts w:ascii="Times New Roman" w:eastAsia="Times New Roman" w:hAnsi="Times New Roman" w:cs="Times New Roman"/>
      <w:sz w:val="24"/>
      <w:szCs w:val="24"/>
    </w:rPr>
  </w:style>
  <w:style w:type="paragraph" w:styleId="Pataisymai">
    <w:name w:val="Revision"/>
    <w:hidden/>
    <w:uiPriority w:val="99"/>
    <w:semiHidden/>
    <w:rsid w:val="00AA2C58"/>
    <w:rPr>
      <w:rFonts w:ascii="Times New Roman" w:eastAsia="Times New Roman" w:hAnsi="Times New Roman"/>
      <w:sz w:val="24"/>
      <w:szCs w:val="24"/>
      <w:lang w:eastAsia="en-US"/>
    </w:rPr>
  </w:style>
  <w:style w:type="character" w:customStyle="1" w:styleId="jlqj4b">
    <w:name w:val="jlqj4b"/>
    <w:basedOn w:val="Numatytasispastraiposriftas"/>
    <w:rsid w:val="00A156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vvkt.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3FD2D1-5938-4E8B-86E2-46DF2E8A3A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22</Pages>
  <Words>21689</Words>
  <Characters>12364</Characters>
  <Application>Microsoft Office Word</Application>
  <DocSecurity>4</DocSecurity>
  <Lines>103</Lines>
  <Paragraphs>67</Paragraphs>
  <ScaleCrop>false</ScaleCrop>
  <HeadingPairs>
    <vt:vector size="6" baseType="variant">
      <vt:variant>
        <vt:lpstr>Pavadinimas</vt:lpstr>
      </vt:variant>
      <vt:variant>
        <vt:i4>1</vt:i4>
      </vt:variant>
      <vt:variant>
        <vt:lpstr>Otsikko</vt:lpstr>
      </vt:variant>
      <vt:variant>
        <vt:i4>1</vt:i4>
      </vt:variant>
      <vt:variant>
        <vt:lpstr>Title</vt:lpstr>
      </vt:variant>
      <vt:variant>
        <vt:i4>1</vt:i4>
      </vt:variant>
    </vt:vector>
  </HeadingPairs>
  <TitlesOfParts>
    <vt:vector size="3" baseType="lpstr">
      <vt:lpstr/>
      <vt:lpstr/>
      <vt:lpstr/>
    </vt:vector>
  </TitlesOfParts>
  <Company>Vitabalans Oy</Company>
  <LinksUpToDate>false</LinksUpToDate>
  <CharactersWithSpaces>33986</CharactersWithSpaces>
  <SharedDoc>false</SharedDoc>
  <HLinks>
    <vt:vector size="12" baseType="variant">
      <vt:variant>
        <vt:i4>7077950</vt:i4>
      </vt:variant>
      <vt:variant>
        <vt:i4>3</vt:i4>
      </vt:variant>
      <vt:variant>
        <vt:i4>0</vt:i4>
      </vt:variant>
      <vt:variant>
        <vt:i4>5</vt:i4>
      </vt:variant>
      <vt:variant>
        <vt:lpwstr>http://www.vvkt.lt/</vt:lpwstr>
      </vt:variant>
      <vt:variant>
        <vt:lpwstr/>
      </vt:variant>
      <vt:variant>
        <vt:i4>1245197</vt:i4>
      </vt:variant>
      <vt:variant>
        <vt:i4>0</vt:i4>
      </vt:variant>
      <vt:variant>
        <vt:i4>0</vt:i4>
      </vt:variant>
      <vt:variant>
        <vt:i4>5</vt:i4>
      </vt:variant>
      <vt:variant>
        <vt:lpwstr>http://www.ema.europa.eu/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Rysa</dc:creator>
  <cp:keywords/>
  <cp:lastModifiedBy>Albina Burkauskaitė</cp:lastModifiedBy>
  <cp:revision>2</cp:revision>
  <dcterms:created xsi:type="dcterms:W3CDTF">2022-06-27T06:14:00Z</dcterms:created>
  <dcterms:modified xsi:type="dcterms:W3CDTF">2022-06-27T06:14:00Z</dcterms:modified>
</cp:coreProperties>
</file>