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AFA8"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AFA9"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AFAA"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AFAB"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AFAC"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AFAD"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AFAE"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AFAF"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AFB0"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AFB1"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AFB2"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AFB3"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AFB4"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AFB5"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AFB6"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AFB7"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AFB8"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AFB9"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AFBA"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AFBB"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AFBC"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AFBD"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AFBE"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AFBF" w14:textId="77777777" w:rsidR="00797756" w:rsidRPr="00964115" w:rsidRDefault="00797756" w:rsidP="00797756">
      <w:pPr>
        <w:spacing w:after="0" w:line="240" w:lineRule="auto"/>
        <w:ind w:left="567" w:hanging="567"/>
        <w:jc w:val="center"/>
        <w:rPr>
          <w:rFonts w:ascii="Times New Roman" w:eastAsia="Calibri" w:hAnsi="Times New Roman" w:cs="Times New Roman"/>
          <w:lang w:val="lt-LT"/>
        </w:rPr>
      </w:pPr>
      <w:r w:rsidRPr="00964115">
        <w:rPr>
          <w:rFonts w:ascii="Times New Roman" w:eastAsia="Calibri" w:hAnsi="Times New Roman" w:cs="Times New Roman"/>
          <w:b/>
          <w:lang w:val="lt-LT"/>
        </w:rPr>
        <w:t>I PRIEDAS</w:t>
      </w:r>
    </w:p>
    <w:p w14:paraId="6F94AFC0" w14:textId="77777777" w:rsidR="00797756" w:rsidRPr="00964115" w:rsidRDefault="00797756" w:rsidP="00797756">
      <w:pPr>
        <w:spacing w:after="0" w:line="240" w:lineRule="auto"/>
        <w:ind w:left="567" w:hanging="567"/>
        <w:jc w:val="center"/>
        <w:rPr>
          <w:rFonts w:ascii="Times New Roman" w:eastAsia="Calibri" w:hAnsi="Times New Roman" w:cs="Times New Roman"/>
          <w:b/>
          <w:lang w:val="lt-LT"/>
        </w:rPr>
      </w:pPr>
    </w:p>
    <w:p w14:paraId="6F94AFC1" w14:textId="77777777" w:rsidR="00797756" w:rsidRPr="00964115" w:rsidRDefault="00797756" w:rsidP="00797756">
      <w:pPr>
        <w:spacing w:after="0" w:line="240" w:lineRule="auto"/>
        <w:ind w:left="567" w:hanging="567"/>
        <w:jc w:val="center"/>
        <w:rPr>
          <w:rFonts w:ascii="Times New Roman" w:eastAsia="Calibri" w:hAnsi="Times New Roman" w:cs="Times New Roman"/>
          <w:b/>
          <w:lang w:val="lt-LT"/>
        </w:rPr>
      </w:pPr>
      <w:r w:rsidRPr="00964115">
        <w:rPr>
          <w:rFonts w:ascii="Times New Roman" w:eastAsia="Calibri" w:hAnsi="Times New Roman" w:cs="Times New Roman"/>
          <w:b/>
          <w:lang w:val="lt-LT"/>
        </w:rPr>
        <w:t>PREPARATO CHARAKTERISTIKŲ SANTRAUKA</w:t>
      </w:r>
    </w:p>
    <w:p w14:paraId="6F94AFC2" w14:textId="77777777" w:rsidR="00797756" w:rsidRPr="00964115" w:rsidRDefault="00797756" w:rsidP="00797756">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lang w:val="lt-LT"/>
        </w:rPr>
        <w:br w:type="page"/>
      </w:r>
      <w:bookmarkStart w:id="0" w:name="_Toc129243098"/>
      <w:bookmarkStart w:id="1" w:name="_Toc129243223"/>
      <w:r w:rsidRPr="00964115">
        <w:rPr>
          <w:rFonts w:ascii="Times New Roman" w:eastAsia="Calibri" w:hAnsi="Times New Roman" w:cs="Times New Roman"/>
          <w:b/>
          <w:lang w:val="lt-LT"/>
        </w:rPr>
        <w:lastRenderedPageBreak/>
        <w:t>1.</w:t>
      </w:r>
      <w:r w:rsidRPr="00964115">
        <w:rPr>
          <w:rFonts w:ascii="Times New Roman" w:eastAsia="Calibri" w:hAnsi="Times New Roman" w:cs="Times New Roman"/>
          <w:b/>
          <w:lang w:val="lt-LT"/>
        </w:rPr>
        <w:tab/>
        <w:t>VAISTINIO PREPARATO PAVADINIMAS</w:t>
      </w:r>
      <w:bookmarkEnd w:id="0"/>
      <w:bookmarkEnd w:id="1"/>
    </w:p>
    <w:p w14:paraId="6F94AFC3" w14:textId="77777777" w:rsidR="00797756" w:rsidRPr="00964115" w:rsidRDefault="00797756" w:rsidP="00797756">
      <w:pPr>
        <w:spacing w:after="0" w:line="240" w:lineRule="auto"/>
        <w:rPr>
          <w:rFonts w:ascii="Times New Roman" w:eastAsia="Calibri" w:hAnsi="Times New Roman" w:cs="Times New Roman"/>
          <w:lang w:val="lt-LT"/>
        </w:rPr>
      </w:pPr>
    </w:p>
    <w:p w14:paraId="6F94AFC4"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500 mg/20 mg modifikuoto atpalaidavimo tabletės</w:t>
      </w:r>
    </w:p>
    <w:p w14:paraId="6F94AFC5" w14:textId="77777777" w:rsidR="00797756" w:rsidRPr="00964115" w:rsidRDefault="00797756" w:rsidP="00797756">
      <w:pPr>
        <w:spacing w:after="0" w:line="240" w:lineRule="auto"/>
        <w:rPr>
          <w:rFonts w:ascii="Times New Roman" w:eastAsia="Calibri" w:hAnsi="Times New Roman" w:cs="Times New Roman"/>
          <w:lang w:val="lt-LT"/>
        </w:rPr>
      </w:pPr>
    </w:p>
    <w:p w14:paraId="6F94AFC6" w14:textId="77777777" w:rsidR="00797756" w:rsidRPr="00964115" w:rsidRDefault="00797756" w:rsidP="00797756">
      <w:pPr>
        <w:spacing w:after="0" w:line="240" w:lineRule="auto"/>
        <w:rPr>
          <w:rFonts w:ascii="Times New Roman" w:eastAsia="Calibri" w:hAnsi="Times New Roman" w:cs="Times New Roman"/>
          <w:lang w:val="lt-LT"/>
        </w:rPr>
      </w:pPr>
    </w:p>
    <w:p w14:paraId="6F94AFC7" w14:textId="77777777" w:rsidR="00797756" w:rsidRPr="00964115" w:rsidRDefault="00797756" w:rsidP="00797756">
      <w:pPr>
        <w:spacing w:after="0" w:line="240" w:lineRule="auto"/>
        <w:rPr>
          <w:rFonts w:ascii="Times New Roman" w:eastAsia="Calibri" w:hAnsi="Times New Roman" w:cs="Times New Roman"/>
          <w:b/>
          <w:lang w:val="lt-LT"/>
        </w:rPr>
      </w:pPr>
      <w:bookmarkStart w:id="2" w:name="_Toc129243099"/>
      <w:bookmarkStart w:id="3" w:name="_Toc129243224"/>
      <w:r w:rsidRPr="00964115">
        <w:rPr>
          <w:rFonts w:ascii="Times New Roman" w:eastAsia="Calibri" w:hAnsi="Times New Roman" w:cs="Times New Roman"/>
          <w:b/>
          <w:lang w:val="lt-LT"/>
        </w:rPr>
        <w:t>2.</w:t>
      </w:r>
      <w:r w:rsidRPr="00964115">
        <w:rPr>
          <w:rFonts w:ascii="Times New Roman" w:eastAsia="Calibri" w:hAnsi="Times New Roman" w:cs="Times New Roman"/>
          <w:b/>
          <w:lang w:val="lt-LT"/>
        </w:rPr>
        <w:tab/>
        <w:t>KOKYBINĖ IR KIEKYBINĖ SUDĖTIS</w:t>
      </w:r>
      <w:bookmarkEnd w:id="2"/>
      <w:bookmarkEnd w:id="3"/>
    </w:p>
    <w:p w14:paraId="6F94AFC8" w14:textId="77777777" w:rsidR="00797756" w:rsidRPr="00964115" w:rsidRDefault="00797756" w:rsidP="00797756">
      <w:pPr>
        <w:spacing w:after="0" w:line="240" w:lineRule="auto"/>
        <w:rPr>
          <w:rFonts w:ascii="Times New Roman" w:eastAsia="Calibri" w:hAnsi="Times New Roman" w:cs="Times New Roman"/>
          <w:lang w:val="lt-LT"/>
        </w:rPr>
      </w:pPr>
    </w:p>
    <w:p w14:paraId="6F94AFC9"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Kiekvienoje modifikuoto atpalaidavimo tabletėje yra 500 mg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ir 20 mg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(magnio druskos </w:t>
      </w:r>
      <w:proofErr w:type="spellStart"/>
      <w:r w:rsidRPr="00964115">
        <w:rPr>
          <w:rFonts w:ascii="Times New Roman" w:eastAsia="Calibri" w:hAnsi="Times New Roman" w:cs="Times New Roman"/>
          <w:lang w:val="lt-LT"/>
        </w:rPr>
        <w:t>trihidrato</w:t>
      </w:r>
      <w:proofErr w:type="spellEnd"/>
      <w:r w:rsidRPr="00964115">
        <w:rPr>
          <w:rFonts w:ascii="Times New Roman" w:eastAsia="Calibri" w:hAnsi="Times New Roman" w:cs="Times New Roman"/>
          <w:lang w:val="lt-LT"/>
        </w:rPr>
        <w:t xml:space="preserve"> pavidalu).</w:t>
      </w:r>
    </w:p>
    <w:p w14:paraId="6F94AFCA" w14:textId="77777777" w:rsidR="00797756" w:rsidRPr="00964115" w:rsidRDefault="00797756" w:rsidP="00797756">
      <w:pPr>
        <w:spacing w:after="0" w:line="240" w:lineRule="auto"/>
        <w:rPr>
          <w:rFonts w:ascii="Times New Roman" w:eastAsia="Calibri" w:hAnsi="Times New Roman" w:cs="Times New Roman"/>
          <w:lang w:val="lt-LT"/>
        </w:rPr>
      </w:pPr>
    </w:p>
    <w:p w14:paraId="6F94AFCB" w14:textId="77777777" w:rsidR="00797756" w:rsidRPr="00964115" w:rsidRDefault="00797756" w:rsidP="00797756">
      <w:pPr>
        <w:spacing w:after="0" w:line="240" w:lineRule="auto"/>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Pagalbinė medžiaga, kurios poveikis žinomas:</w:t>
      </w:r>
    </w:p>
    <w:p w14:paraId="6F94AFCC"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sudėtyje yra 0,02 mg metilo </w:t>
      </w:r>
      <w:proofErr w:type="spellStart"/>
      <w:r w:rsidRPr="00964115">
        <w:rPr>
          <w:rFonts w:ascii="Times New Roman" w:eastAsia="Calibri" w:hAnsi="Times New Roman" w:cs="Times New Roman"/>
          <w:lang w:val="lt-LT"/>
        </w:rPr>
        <w:t>parahidroksibenzoato</w:t>
      </w:r>
      <w:proofErr w:type="spellEnd"/>
      <w:r w:rsidRPr="00964115">
        <w:rPr>
          <w:rFonts w:ascii="Times New Roman" w:eastAsia="Calibri" w:hAnsi="Times New Roman" w:cs="Times New Roman"/>
          <w:lang w:val="lt-LT"/>
        </w:rPr>
        <w:t xml:space="preserve"> ir 0,01 mg </w:t>
      </w:r>
      <w:proofErr w:type="spellStart"/>
      <w:r w:rsidRPr="00964115">
        <w:rPr>
          <w:rFonts w:ascii="Times New Roman" w:eastAsia="Calibri" w:hAnsi="Times New Roman" w:cs="Times New Roman"/>
          <w:lang w:val="lt-LT"/>
        </w:rPr>
        <w:t>propilo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parahidroksibenzoato</w:t>
      </w:r>
      <w:proofErr w:type="spellEnd"/>
      <w:r w:rsidRPr="00964115">
        <w:rPr>
          <w:rFonts w:ascii="Times New Roman" w:eastAsia="Calibri" w:hAnsi="Times New Roman" w:cs="Times New Roman"/>
          <w:lang w:val="lt-LT"/>
        </w:rPr>
        <w:t xml:space="preserve"> (žr. 4.4 ir 6.1 skyrius).</w:t>
      </w:r>
    </w:p>
    <w:p w14:paraId="6F94AFCD" w14:textId="77777777" w:rsidR="00797756" w:rsidRPr="00964115" w:rsidRDefault="00797756" w:rsidP="00797756">
      <w:pPr>
        <w:spacing w:after="0" w:line="240" w:lineRule="auto"/>
        <w:rPr>
          <w:rFonts w:ascii="Times New Roman" w:eastAsia="Calibri" w:hAnsi="Times New Roman" w:cs="Times New Roman"/>
          <w:lang w:val="lt-LT"/>
        </w:rPr>
      </w:pPr>
    </w:p>
    <w:p w14:paraId="6F94AFCE"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Visos pagalbinės medžiagos išvardytos 6.1 skyriuje.</w:t>
      </w:r>
    </w:p>
    <w:p w14:paraId="6F94AFCF" w14:textId="77777777" w:rsidR="00797756" w:rsidRPr="00964115" w:rsidRDefault="00797756" w:rsidP="00797756">
      <w:pPr>
        <w:spacing w:after="0" w:line="240" w:lineRule="auto"/>
        <w:rPr>
          <w:rFonts w:ascii="Times New Roman" w:eastAsia="Calibri" w:hAnsi="Times New Roman" w:cs="Times New Roman"/>
          <w:lang w:val="lt-LT"/>
        </w:rPr>
      </w:pPr>
    </w:p>
    <w:p w14:paraId="6F94AFD0" w14:textId="77777777" w:rsidR="00797756" w:rsidRPr="00964115" w:rsidRDefault="00797756" w:rsidP="00797756">
      <w:pPr>
        <w:spacing w:after="0" w:line="240" w:lineRule="auto"/>
        <w:rPr>
          <w:rFonts w:ascii="Times New Roman" w:eastAsia="Calibri" w:hAnsi="Times New Roman" w:cs="Times New Roman"/>
          <w:lang w:val="lt-LT"/>
        </w:rPr>
      </w:pPr>
    </w:p>
    <w:p w14:paraId="6F94AFD1" w14:textId="77777777" w:rsidR="00797756" w:rsidRPr="00964115" w:rsidRDefault="00797756" w:rsidP="00797756">
      <w:pPr>
        <w:spacing w:after="0" w:line="240" w:lineRule="auto"/>
        <w:rPr>
          <w:rFonts w:ascii="Times New Roman" w:eastAsia="Calibri" w:hAnsi="Times New Roman" w:cs="Times New Roman"/>
          <w:b/>
          <w:lang w:val="lt-LT"/>
        </w:rPr>
      </w:pPr>
      <w:bookmarkStart w:id="4" w:name="_Toc129243100"/>
      <w:bookmarkStart w:id="5" w:name="_Toc129243225"/>
      <w:r w:rsidRPr="00964115">
        <w:rPr>
          <w:rFonts w:ascii="Times New Roman" w:eastAsia="Calibri" w:hAnsi="Times New Roman" w:cs="Times New Roman"/>
          <w:b/>
          <w:lang w:val="lt-LT"/>
        </w:rPr>
        <w:t>3.</w:t>
      </w:r>
      <w:r w:rsidRPr="00964115">
        <w:rPr>
          <w:rFonts w:ascii="Times New Roman" w:eastAsia="Calibri" w:hAnsi="Times New Roman" w:cs="Times New Roman"/>
          <w:b/>
          <w:lang w:val="lt-LT"/>
        </w:rPr>
        <w:tab/>
        <w:t>FARMACINĖ FORMA</w:t>
      </w:r>
      <w:bookmarkEnd w:id="4"/>
      <w:bookmarkEnd w:id="5"/>
    </w:p>
    <w:p w14:paraId="6F94AFD2" w14:textId="77777777" w:rsidR="00797756" w:rsidRPr="00964115" w:rsidRDefault="00797756" w:rsidP="00797756">
      <w:pPr>
        <w:spacing w:after="0" w:line="240" w:lineRule="auto"/>
        <w:rPr>
          <w:rFonts w:ascii="Times New Roman" w:eastAsia="Calibri" w:hAnsi="Times New Roman" w:cs="Times New Roman"/>
          <w:lang w:val="lt-LT"/>
        </w:rPr>
      </w:pPr>
    </w:p>
    <w:p w14:paraId="6F94AFD3"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Modifikuoto atpalaidavimo tabletė, kurioje yra žarnose tirpiu (skrandyje neiriu) dangalu dengto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ir plėvele dengto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w:t>
      </w:r>
    </w:p>
    <w:p w14:paraId="6F94AFD4" w14:textId="77777777" w:rsidR="00797756" w:rsidRPr="00964115" w:rsidRDefault="00797756" w:rsidP="00797756">
      <w:pPr>
        <w:spacing w:after="0" w:line="240" w:lineRule="auto"/>
        <w:rPr>
          <w:rFonts w:ascii="Times New Roman" w:eastAsia="Calibri" w:hAnsi="Times New Roman" w:cs="Times New Roman"/>
          <w:lang w:val="lt-LT"/>
        </w:rPr>
      </w:pPr>
    </w:p>
    <w:p w14:paraId="6F94AFD5"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Tabletė yra 18 x 9,5 mm dydžio, ovali, abipus išgaubta, geltona, ant jos juodais dažais užrašyta „500/20“.</w:t>
      </w:r>
    </w:p>
    <w:p w14:paraId="6F94AFD6" w14:textId="77777777" w:rsidR="00797756" w:rsidRPr="00964115" w:rsidRDefault="00797756" w:rsidP="00797756">
      <w:pPr>
        <w:spacing w:after="0" w:line="240" w:lineRule="auto"/>
        <w:rPr>
          <w:rFonts w:ascii="Times New Roman" w:eastAsia="Calibri" w:hAnsi="Times New Roman" w:cs="Times New Roman"/>
          <w:lang w:val="lt-LT"/>
        </w:rPr>
      </w:pPr>
    </w:p>
    <w:p w14:paraId="6F94AFD7" w14:textId="77777777" w:rsidR="00797756" w:rsidRPr="00964115" w:rsidRDefault="00797756" w:rsidP="00797756">
      <w:pPr>
        <w:spacing w:after="0" w:line="240" w:lineRule="auto"/>
        <w:rPr>
          <w:rFonts w:ascii="Times New Roman" w:eastAsia="Calibri" w:hAnsi="Times New Roman" w:cs="Times New Roman"/>
          <w:lang w:val="lt-LT"/>
        </w:rPr>
      </w:pPr>
    </w:p>
    <w:p w14:paraId="6F94AFD8" w14:textId="77777777" w:rsidR="00797756" w:rsidRPr="00964115" w:rsidRDefault="00797756" w:rsidP="00797756">
      <w:pPr>
        <w:spacing w:after="0" w:line="240" w:lineRule="auto"/>
        <w:rPr>
          <w:rFonts w:ascii="Times New Roman" w:eastAsia="Calibri" w:hAnsi="Times New Roman" w:cs="Times New Roman"/>
          <w:b/>
          <w:lang w:val="lt-LT"/>
        </w:rPr>
      </w:pPr>
      <w:bookmarkStart w:id="6" w:name="_Toc129243101"/>
      <w:bookmarkStart w:id="7" w:name="_Toc129243226"/>
      <w:r w:rsidRPr="00964115">
        <w:rPr>
          <w:rFonts w:ascii="Times New Roman" w:eastAsia="Calibri" w:hAnsi="Times New Roman" w:cs="Times New Roman"/>
          <w:b/>
          <w:lang w:val="lt-LT"/>
        </w:rPr>
        <w:t>4.</w:t>
      </w:r>
      <w:r w:rsidRPr="00964115">
        <w:rPr>
          <w:rFonts w:ascii="Times New Roman" w:eastAsia="Calibri" w:hAnsi="Times New Roman" w:cs="Times New Roman"/>
          <w:b/>
          <w:lang w:val="lt-LT"/>
        </w:rPr>
        <w:tab/>
        <w:t>KLINIKINĖ INFORMACIJA</w:t>
      </w:r>
      <w:bookmarkEnd w:id="6"/>
      <w:bookmarkEnd w:id="7"/>
    </w:p>
    <w:p w14:paraId="6F94AFD9" w14:textId="77777777" w:rsidR="00797756" w:rsidRPr="00964115" w:rsidRDefault="00797756" w:rsidP="00797756">
      <w:pPr>
        <w:spacing w:after="0" w:line="240" w:lineRule="auto"/>
        <w:rPr>
          <w:rFonts w:ascii="Times New Roman" w:eastAsia="Calibri" w:hAnsi="Times New Roman" w:cs="Times New Roman"/>
          <w:lang w:val="lt-LT"/>
        </w:rPr>
      </w:pPr>
    </w:p>
    <w:p w14:paraId="6F94AFDA" w14:textId="77777777" w:rsidR="00797756" w:rsidRPr="00964115" w:rsidRDefault="00797756" w:rsidP="00797756">
      <w:pPr>
        <w:spacing w:after="0" w:line="240" w:lineRule="auto"/>
        <w:rPr>
          <w:rFonts w:ascii="Times New Roman" w:eastAsia="Calibri" w:hAnsi="Times New Roman" w:cs="Times New Roman"/>
          <w:b/>
          <w:lang w:val="lt-LT"/>
        </w:rPr>
      </w:pPr>
      <w:bookmarkStart w:id="8" w:name="_Toc129243102"/>
      <w:bookmarkStart w:id="9" w:name="_Toc129243227"/>
      <w:r w:rsidRPr="00964115">
        <w:rPr>
          <w:rFonts w:ascii="Times New Roman" w:eastAsia="Calibri" w:hAnsi="Times New Roman" w:cs="Times New Roman"/>
          <w:b/>
          <w:lang w:val="lt-LT"/>
        </w:rPr>
        <w:t>4.1</w:t>
      </w:r>
      <w:r w:rsidRPr="00964115">
        <w:rPr>
          <w:rFonts w:ascii="Times New Roman" w:eastAsia="Calibri" w:hAnsi="Times New Roman" w:cs="Times New Roman"/>
          <w:b/>
          <w:lang w:val="lt-LT"/>
        </w:rPr>
        <w:tab/>
        <w:t>Terapinės indikacijos</w:t>
      </w:r>
      <w:bookmarkEnd w:id="8"/>
      <w:bookmarkEnd w:id="9"/>
    </w:p>
    <w:p w14:paraId="6F94AFDB" w14:textId="77777777" w:rsidR="00797756" w:rsidRPr="00964115" w:rsidRDefault="00797756" w:rsidP="00797756">
      <w:pPr>
        <w:spacing w:after="0" w:line="240" w:lineRule="auto"/>
        <w:rPr>
          <w:rFonts w:ascii="Times New Roman" w:eastAsia="Calibri" w:hAnsi="Times New Roman" w:cs="Times New Roman"/>
          <w:lang w:val="lt-LT"/>
        </w:rPr>
      </w:pPr>
    </w:p>
    <w:p w14:paraId="6F94AFDC"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Osteoartrito</w:t>
      </w:r>
      <w:proofErr w:type="spellEnd"/>
      <w:r w:rsidRPr="00964115">
        <w:rPr>
          <w:rFonts w:ascii="Times New Roman" w:eastAsia="Calibri" w:hAnsi="Times New Roman" w:cs="Times New Roman"/>
          <w:lang w:val="lt-LT"/>
        </w:rPr>
        <w:t xml:space="preserve">, reumatoidinio artrito ir </w:t>
      </w:r>
      <w:proofErr w:type="spellStart"/>
      <w:r w:rsidRPr="00964115">
        <w:rPr>
          <w:rFonts w:ascii="Times New Roman" w:eastAsia="Calibri" w:hAnsi="Times New Roman" w:cs="Times New Roman"/>
          <w:lang w:val="lt-LT"/>
        </w:rPr>
        <w:t>ankilozinio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spondilito</w:t>
      </w:r>
      <w:proofErr w:type="spellEnd"/>
      <w:r w:rsidRPr="00964115">
        <w:rPr>
          <w:rFonts w:ascii="Times New Roman" w:eastAsia="Calibri" w:hAnsi="Times New Roman" w:cs="Times New Roman"/>
          <w:lang w:val="lt-LT"/>
        </w:rPr>
        <w:t xml:space="preserve"> simptominis gydymas suaugusiems pacientams, kuriems yra su nesteroidinių vaistų nuo uždegimo (NVNU) vartojimu susijusių skrandžio ir (ar) dvylikapirštės žarnos opų rizika, kai manoma, kad mažesnės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ar kitų NVNU dozės nepakanka.</w:t>
      </w:r>
    </w:p>
    <w:p w14:paraId="6F94AFDD" w14:textId="77777777" w:rsidR="00797756" w:rsidRPr="00964115" w:rsidRDefault="00797756" w:rsidP="00797756">
      <w:pPr>
        <w:spacing w:after="0" w:line="240" w:lineRule="auto"/>
        <w:rPr>
          <w:rFonts w:ascii="Times New Roman" w:eastAsia="Calibri" w:hAnsi="Times New Roman" w:cs="Times New Roman"/>
          <w:lang w:val="lt-LT"/>
        </w:rPr>
      </w:pPr>
    </w:p>
    <w:p w14:paraId="6F94AFDE" w14:textId="77777777" w:rsidR="00797756" w:rsidRPr="00964115" w:rsidRDefault="00797756" w:rsidP="00797756">
      <w:pPr>
        <w:spacing w:after="0" w:line="240" w:lineRule="auto"/>
        <w:rPr>
          <w:rFonts w:ascii="Times New Roman" w:eastAsia="Calibri" w:hAnsi="Times New Roman" w:cs="Times New Roman"/>
          <w:b/>
          <w:lang w:val="lt-LT"/>
        </w:rPr>
      </w:pPr>
      <w:bookmarkStart w:id="10" w:name="_Toc129243103"/>
      <w:bookmarkStart w:id="11" w:name="_Toc129243228"/>
      <w:r w:rsidRPr="00964115">
        <w:rPr>
          <w:rFonts w:ascii="Times New Roman" w:eastAsia="Calibri" w:hAnsi="Times New Roman" w:cs="Times New Roman"/>
          <w:b/>
          <w:lang w:val="lt-LT"/>
        </w:rPr>
        <w:t>4.2</w:t>
      </w:r>
      <w:r w:rsidRPr="00964115">
        <w:rPr>
          <w:rFonts w:ascii="Times New Roman" w:eastAsia="Calibri" w:hAnsi="Times New Roman" w:cs="Times New Roman"/>
          <w:b/>
          <w:lang w:val="lt-LT"/>
        </w:rPr>
        <w:tab/>
        <w:t>Dozavimas ir vartojimo metodas</w:t>
      </w:r>
      <w:bookmarkEnd w:id="10"/>
      <w:bookmarkEnd w:id="11"/>
    </w:p>
    <w:p w14:paraId="6F94AFDF" w14:textId="77777777" w:rsidR="00797756" w:rsidRPr="00964115" w:rsidRDefault="00797756" w:rsidP="00797756">
      <w:pPr>
        <w:spacing w:after="0" w:line="240" w:lineRule="auto"/>
        <w:rPr>
          <w:rFonts w:ascii="Times New Roman" w:eastAsia="Calibri" w:hAnsi="Times New Roman" w:cs="Times New Roman"/>
          <w:lang w:val="lt-LT"/>
        </w:rPr>
      </w:pPr>
    </w:p>
    <w:p w14:paraId="6F94AFE0" w14:textId="77777777" w:rsidR="00797756" w:rsidRPr="00964115" w:rsidRDefault="00797756" w:rsidP="00797756">
      <w:pPr>
        <w:spacing w:after="0" w:line="240" w:lineRule="auto"/>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Dozavimas</w:t>
      </w:r>
    </w:p>
    <w:p w14:paraId="6F94AFE1" w14:textId="77777777" w:rsidR="00797756" w:rsidRPr="00964115" w:rsidRDefault="00797756" w:rsidP="00797756">
      <w:pPr>
        <w:spacing w:after="0" w:line="240" w:lineRule="auto"/>
        <w:rPr>
          <w:rFonts w:ascii="Times New Roman" w:eastAsia="Calibri" w:hAnsi="Times New Roman" w:cs="Times New Roman"/>
          <w:u w:val="single"/>
          <w:lang w:val="lt-LT"/>
        </w:rPr>
      </w:pPr>
      <w:r w:rsidRPr="00964115">
        <w:rPr>
          <w:rFonts w:ascii="Times New Roman" w:eastAsia="Calibri" w:hAnsi="Times New Roman" w:cs="Times New Roman"/>
          <w:lang w:val="lt-LT"/>
        </w:rPr>
        <w:t>Vienkartinė dozė yra 1 tabletė (500 mg/20 mg). Ji vartojama 2 kartus per parą.</w:t>
      </w:r>
    </w:p>
    <w:p w14:paraId="6F94AFE2" w14:textId="77777777" w:rsidR="00797756" w:rsidRPr="00964115" w:rsidRDefault="00797756" w:rsidP="00797756">
      <w:pPr>
        <w:spacing w:after="0" w:line="240" w:lineRule="auto"/>
        <w:rPr>
          <w:rFonts w:ascii="Times New Roman" w:eastAsia="Calibri" w:hAnsi="Times New Roman" w:cs="Times New Roman"/>
          <w:lang w:val="lt-LT"/>
        </w:rPr>
      </w:pPr>
    </w:p>
    <w:p w14:paraId="6F94AFE3"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nepageidaujamas poveikis gali būti silpnesnis vartojant mažiausią veiksmingą jo dozę trumpiausią įmanomą laikotarpį (žr. 4.4 skyrių). Jeigu pacientas anksčiau nevartojo NVNU, reikia apsvarstyti galimybę jam skirti mažesnę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ar kito NVNU paros dozę. Jei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1000 mg paros dozė laikoma netinkama, reikia gydyti kitu vaistiniu preparatu.</w:t>
      </w:r>
    </w:p>
    <w:p w14:paraId="6F94AFE4" w14:textId="77777777" w:rsidR="00797756" w:rsidRPr="00964115" w:rsidRDefault="00797756" w:rsidP="00797756">
      <w:pPr>
        <w:spacing w:after="0" w:line="240" w:lineRule="auto"/>
        <w:rPr>
          <w:rFonts w:ascii="Times New Roman" w:eastAsia="Calibri" w:hAnsi="Times New Roman" w:cs="Times New Roman"/>
          <w:lang w:val="lt-LT"/>
        </w:rPr>
      </w:pPr>
    </w:p>
    <w:p w14:paraId="6F94AFE5"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Gydymą reikia tęsti kiek būtina individualiam tikslui pasiekti. Reikia reguliariai vertinti vaistinio preparato gydomąjį poveikį ir, jei naudos nėra, jo vartojimą nutraukti.</w:t>
      </w:r>
    </w:p>
    <w:p w14:paraId="6F94AFE6" w14:textId="77777777" w:rsidR="00797756" w:rsidRPr="00964115" w:rsidRDefault="00797756" w:rsidP="00797756">
      <w:pPr>
        <w:spacing w:after="0" w:line="240" w:lineRule="auto"/>
        <w:rPr>
          <w:rFonts w:ascii="Times New Roman" w:eastAsia="Calibri" w:hAnsi="Times New Roman" w:cs="Times New Roman"/>
          <w:lang w:val="lt-LT"/>
        </w:rPr>
      </w:pPr>
    </w:p>
    <w:p w14:paraId="6F94AFE7" w14:textId="77777777" w:rsidR="00797756" w:rsidRPr="00964115" w:rsidRDefault="00797756" w:rsidP="00797756">
      <w:pPr>
        <w:autoSpaceDE w:val="0"/>
        <w:autoSpaceDN w:val="0"/>
        <w:adjustRightInd w:val="0"/>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Dėl sulėtinto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atpalaidavimo iš skrandyje neirios farmacinės formos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nėra skirtas ūminėms skausmingoms būklėms (pvz., dantų skausmui ar podagrai) gydyti, tačiau jį galima vartoti paūmėjusiam </w:t>
      </w:r>
      <w:proofErr w:type="spellStart"/>
      <w:r w:rsidRPr="00964115">
        <w:rPr>
          <w:rFonts w:ascii="Times New Roman" w:eastAsia="Calibri" w:hAnsi="Times New Roman" w:cs="Times New Roman"/>
          <w:lang w:val="lt-LT"/>
        </w:rPr>
        <w:t>osteoartritui</w:t>
      </w:r>
      <w:proofErr w:type="spellEnd"/>
      <w:r w:rsidRPr="00964115">
        <w:rPr>
          <w:rFonts w:ascii="Times New Roman" w:eastAsia="Calibri" w:hAnsi="Times New Roman" w:cs="Times New Roman"/>
          <w:lang w:val="lt-LT"/>
        </w:rPr>
        <w:t xml:space="preserve">, reumatoidiniam artritui ir </w:t>
      </w:r>
      <w:proofErr w:type="spellStart"/>
      <w:r w:rsidRPr="00964115">
        <w:rPr>
          <w:rFonts w:ascii="Times New Roman" w:eastAsia="Calibri" w:hAnsi="Times New Roman" w:cs="Times New Roman"/>
          <w:lang w:val="lt-LT"/>
        </w:rPr>
        <w:t>ankiloziniam</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spondilitui</w:t>
      </w:r>
      <w:proofErr w:type="spellEnd"/>
      <w:r w:rsidRPr="00964115">
        <w:rPr>
          <w:rFonts w:ascii="Times New Roman" w:eastAsia="Calibri" w:hAnsi="Times New Roman" w:cs="Times New Roman"/>
          <w:lang w:val="lt-LT"/>
        </w:rPr>
        <w:t xml:space="preserve"> gydyti.</w:t>
      </w:r>
    </w:p>
    <w:p w14:paraId="6F94AFE8" w14:textId="77777777" w:rsidR="00797756" w:rsidRPr="00964115" w:rsidRDefault="00797756" w:rsidP="00797756">
      <w:pPr>
        <w:spacing w:after="0" w:line="240" w:lineRule="auto"/>
        <w:rPr>
          <w:rFonts w:ascii="Times New Roman" w:eastAsia="Calibri" w:hAnsi="Times New Roman" w:cs="Times New Roman"/>
          <w:lang w:val="lt-LT"/>
        </w:rPr>
      </w:pPr>
    </w:p>
    <w:p w14:paraId="6F94AFE9" w14:textId="77777777" w:rsidR="00797756" w:rsidRPr="00964115" w:rsidRDefault="00797756" w:rsidP="00797756">
      <w:pPr>
        <w:spacing w:after="0" w:line="240" w:lineRule="auto"/>
        <w:rPr>
          <w:rFonts w:ascii="Times New Roman" w:eastAsia="Calibri" w:hAnsi="Times New Roman" w:cs="Times New Roman"/>
          <w:i/>
          <w:lang w:val="lt-LT"/>
        </w:rPr>
      </w:pPr>
      <w:r w:rsidRPr="00964115">
        <w:rPr>
          <w:rFonts w:ascii="Times New Roman" w:eastAsia="Calibri" w:hAnsi="Times New Roman" w:cs="Times New Roman"/>
          <w:i/>
          <w:lang w:val="lt-LT"/>
        </w:rPr>
        <w:t>Ypatingos populiacijos</w:t>
      </w:r>
    </w:p>
    <w:p w14:paraId="6F94AFEA" w14:textId="77777777" w:rsidR="00797756" w:rsidRPr="00964115" w:rsidRDefault="00797756" w:rsidP="00797756">
      <w:pPr>
        <w:spacing w:after="0" w:line="240" w:lineRule="auto"/>
        <w:rPr>
          <w:rFonts w:ascii="Times New Roman" w:eastAsia="Calibri" w:hAnsi="Times New Roman" w:cs="Times New Roman"/>
          <w:lang w:val="lt-LT"/>
        </w:rPr>
      </w:pPr>
    </w:p>
    <w:p w14:paraId="6F94AFEB" w14:textId="77777777" w:rsidR="00797756" w:rsidRPr="00964115" w:rsidRDefault="00797756" w:rsidP="00797756">
      <w:pPr>
        <w:spacing w:after="0" w:line="240" w:lineRule="auto"/>
        <w:rPr>
          <w:rFonts w:ascii="Times New Roman" w:eastAsia="Calibri" w:hAnsi="Times New Roman" w:cs="Times New Roman"/>
          <w:i/>
          <w:u w:val="single"/>
          <w:lang w:val="lt-LT"/>
        </w:rPr>
      </w:pPr>
      <w:r w:rsidRPr="00964115">
        <w:rPr>
          <w:rFonts w:ascii="Times New Roman" w:eastAsia="Calibri" w:hAnsi="Times New Roman" w:cs="Times New Roman"/>
          <w:i/>
          <w:lang w:val="lt-LT"/>
        </w:rPr>
        <w:t>Sutrikusi inkstų funkcija</w:t>
      </w:r>
    </w:p>
    <w:p w14:paraId="6F94AFEC"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Pacientams, kuriems yra lengvas ar vidutinio laipsnio inkstų funkcijos sutrikimas,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reikia skirti atsargiai, atidžiai stebint inkstų funkciją. Reikia apsvarstyti, ar nereikėtų sumažinti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paros </w:t>
      </w:r>
      <w:r w:rsidRPr="00964115">
        <w:rPr>
          <w:rFonts w:ascii="Times New Roman" w:eastAsia="Calibri" w:hAnsi="Times New Roman" w:cs="Times New Roman"/>
          <w:lang w:val="lt-LT"/>
        </w:rPr>
        <w:lastRenderedPageBreak/>
        <w:t xml:space="preserve">dozės (žr. 4.4 ir 4.5 skyrius). Jeigu manoma, kad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1000 mg paros dozė netinka, reikia gydyti kitaip.</w:t>
      </w:r>
    </w:p>
    <w:p w14:paraId="6F94AFED" w14:textId="77777777" w:rsidR="00797756" w:rsidRPr="00964115" w:rsidRDefault="00797756" w:rsidP="00797756">
      <w:pPr>
        <w:spacing w:after="0" w:line="240" w:lineRule="auto"/>
        <w:rPr>
          <w:rFonts w:ascii="Times New Roman" w:eastAsia="Calibri" w:hAnsi="Times New Roman" w:cs="Times New Roman"/>
          <w:lang w:val="lt-LT"/>
        </w:rPr>
      </w:pPr>
    </w:p>
    <w:p w14:paraId="6F94AFEE"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Pacientams, kuriems yra sunkus inkstų funkcijos sutrikimas (kreatinino klirensas &lt; 30 ml/min.),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vartoti negalima, kadangi pastebėta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metabolitų akumuliacija sunkiu inkstų nepakankamumu sergančių pacientų ir </w:t>
      </w:r>
      <w:proofErr w:type="spellStart"/>
      <w:r w:rsidRPr="00964115">
        <w:rPr>
          <w:rFonts w:ascii="Times New Roman" w:eastAsia="Calibri" w:hAnsi="Times New Roman" w:cs="Times New Roman"/>
          <w:lang w:val="lt-LT"/>
        </w:rPr>
        <w:t>dializuojamų</w:t>
      </w:r>
      <w:proofErr w:type="spellEnd"/>
      <w:r w:rsidRPr="00964115">
        <w:rPr>
          <w:rFonts w:ascii="Times New Roman" w:eastAsia="Calibri" w:hAnsi="Times New Roman" w:cs="Times New Roman"/>
          <w:lang w:val="lt-LT"/>
        </w:rPr>
        <w:t xml:space="preserve"> pacientų organizme (žr. 4.3 ir 4.4 skyrius).</w:t>
      </w:r>
    </w:p>
    <w:p w14:paraId="6F94AFEF" w14:textId="77777777" w:rsidR="00797756" w:rsidRPr="00964115" w:rsidRDefault="00797756" w:rsidP="00797756">
      <w:pPr>
        <w:spacing w:after="0" w:line="240" w:lineRule="auto"/>
        <w:rPr>
          <w:rFonts w:ascii="Times New Roman" w:eastAsia="Calibri" w:hAnsi="Times New Roman" w:cs="Times New Roman"/>
          <w:lang w:val="lt-LT"/>
        </w:rPr>
      </w:pPr>
    </w:p>
    <w:p w14:paraId="6F94AFF0" w14:textId="77777777" w:rsidR="00797756" w:rsidRPr="00964115" w:rsidRDefault="00797756" w:rsidP="00797756">
      <w:pPr>
        <w:spacing w:after="0" w:line="240" w:lineRule="auto"/>
        <w:rPr>
          <w:rFonts w:ascii="Times New Roman" w:eastAsia="Calibri" w:hAnsi="Times New Roman" w:cs="Times New Roman"/>
          <w:i/>
          <w:lang w:val="lt-LT"/>
        </w:rPr>
      </w:pPr>
      <w:r w:rsidRPr="00964115">
        <w:rPr>
          <w:rFonts w:ascii="Times New Roman" w:eastAsia="Calibri" w:hAnsi="Times New Roman" w:cs="Times New Roman"/>
          <w:i/>
          <w:lang w:val="lt-LT"/>
        </w:rPr>
        <w:t>Sutrikusi kepenų funkcija</w:t>
      </w:r>
    </w:p>
    <w:p w14:paraId="6F94AFF1"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Pacientams, kuriems yra lengvo ar vidutinio laipsnio kepenų funkcijos sutrikimas,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skiriama atsargiai, atidžiai stebint kepenų funkciją. Reikia apsvarstyti, ar nereikėtų sumažinti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paros dozės (žr. 4.4 ir 5.2 skyrius). Jeigu manoma, kad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1000 mg paros dozė netinka, reikia gydyti kitaip.</w:t>
      </w:r>
    </w:p>
    <w:p w14:paraId="6F94AFF2" w14:textId="77777777" w:rsidR="00797756" w:rsidRPr="00964115" w:rsidRDefault="00797756" w:rsidP="00797756">
      <w:pPr>
        <w:spacing w:after="0" w:line="240" w:lineRule="auto"/>
        <w:rPr>
          <w:rFonts w:ascii="Times New Roman" w:eastAsia="Calibri" w:hAnsi="Times New Roman" w:cs="Times New Roman"/>
          <w:lang w:val="lt-LT"/>
        </w:rPr>
      </w:pPr>
    </w:p>
    <w:p w14:paraId="6F94AFF3"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Pacientams, kurių kepenų funkcija sunkiai sutrikusi,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vartoti negalima (žr. 4.3 ir 5.2 skyrius).</w:t>
      </w:r>
    </w:p>
    <w:p w14:paraId="6F94AFF4" w14:textId="77777777" w:rsidR="00797756" w:rsidRPr="00964115" w:rsidRDefault="00797756" w:rsidP="00797756">
      <w:pPr>
        <w:spacing w:after="0" w:line="240" w:lineRule="auto"/>
        <w:rPr>
          <w:rFonts w:ascii="Times New Roman" w:eastAsia="Calibri" w:hAnsi="Times New Roman" w:cs="Times New Roman"/>
          <w:lang w:val="lt-LT"/>
        </w:rPr>
      </w:pPr>
    </w:p>
    <w:p w14:paraId="6F94AFF5" w14:textId="77777777" w:rsidR="00797756" w:rsidRPr="00964115" w:rsidRDefault="00797756" w:rsidP="00797756">
      <w:pPr>
        <w:spacing w:after="0" w:line="240" w:lineRule="auto"/>
        <w:rPr>
          <w:rFonts w:ascii="Times New Roman" w:eastAsia="Calibri" w:hAnsi="Times New Roman" w:cs="Times New Roman"/>
          <w:i/>
          <w:lang w:val="lt-LT"/>
        </w:rPr>
      </w:pPr>
      <w:r w:rsidRPr="00964115">
        <w:rPr>
          <w:rFonts w:ascii="Times New Roman" w:eastAsia="Calibri" w:hAnsi="Times New Roman" w:cs="Times New Roman"/>
          <w:i/>
          <w:lang w:val="lt-LT"/>
        </w:rPr>
        <w:t xml:space="preserve">Senyviems (vyresniems kaip 65 metų) pacientams </w:t>
      </w:r>
    </w:p>
    <w:p w14:paraId="6F94AFF6" w14:textId="622C076C"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Senyviems </w:t>
      </w:r>
      <w:r w:rsidR="008E3000">
        <w:rPr>
          <w:rFonts w:ascii="Times New Roman" w:eastAsia="Calibri" w:hAnsi="Times New Roman" w:cs="Times New Roman"/>
          <w:lang w:val="lt-LT"/>
        </w:rPr>
        <w:t>pacientams</w:t>
      </w:r>
      <w:r w:rsidR="008E3000" w:rsidRPr="00964115">
        <w:rPr>
          <w:rFonts w:ascii="Times New Roman" w:eastAsia="Calibri" w:hAnsi="Times New Roman" w:cs="Times New Roman"/>
          <w:lang w:val="lt-LT"/>
        </w:rPr>
        <w:t xml:space="preserve"> </w:t>
      </w:r>
      <w:r w:rsidRPr="00964115">
        <w:rPr>
          <w:rFonts w:ascii="Times New Roman" w:eastAsia="Calibri" w:hAnsi="Times New Roman" w:cs="Times New Roman"/>
          <w:lang w:val="lt-LT"/>
        </w:rPr>
        <w:t>kyla didesnis sunkių nepageidaujamų reakcijų pavojus (žr. 4.4 ir 5.2 skyrius).</w:t>
      </w:r>
      <w:r w:rsidRPr="00964115">
        <w:rPr>
          <w:rFonts w:ascii="Times New Roman" w:eastAsia="Calibri" w:hAnsi="Times New Roman" w:cs="Times New Roman"/>
          <w:bCs/>
          <w:lang w:val="lt-LT"/>
        </w:rPr>
        <w:t xml:space="preserve"> Jei </w:t>
      </w:r>
      <w:r w:rsidRPr="00964115">
        <w:rPr>
          <w:rFonts w:ascii="Times New Roman" w:eastAsia="Calibri" w:hAnsi="Times New Roman" w:cs="Times New Roman"/>
          <w:lang w:val="lt-LT"/>
        </w:rPr>
        <w:t xml:space="preserve">1000 mg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paros dozė laikoma netinkama (pvz., senyviems, </w:t>
      </w:r>
      <w:r w:rsidRPr="00964115">
        <w:rPr>
          <w:rFonts w:ascii="Times New Roman" w:eastAsia="Calibri" w:hAnsi="Times New Roman" w:cs="Times New Roman"/>
          <w:bCs/>
          <w:lang w:val="lt-LT"/>
        </w:rPr>
        <w:t xml:space="preserve">kurių </w:t>
      </w:r>
      <w:r w:rsidRPr="00964115">
        <w:rPr>
          <w:rFonts w:ascii="Times New Roman" w:eastAsia="Calibri" w:hAnsi="Times New Roman" w:cs="Times New Roman"/>
          <w:lang w:val="lt-LT"/>
        </w:rPr>
        <w:t xml:space="preserve">inkstų funkcija sutrikusi </w:t>
      </w:r>
      <w:r w:rsidRPr="00964115">
        <w:rPr>
          <w:rFonts w:ascii="Times New Roman" w:eastAsia="Calibri" w:hAnsi="Times New Roman" w:cs="Times New Roman"/>
          <w:bCs/>
          <w:lang w:val="lt-LT"/>
        </w:rPr>
        <w:t>ir mažas kūno svoris),</w:t>
      </w:r>
      <w:r w:rsidRPr="00964115">
        <w:rPr>
          <w:rFonts w:ascii="Times New Roman" w:eastAsia="Calibri" w:hAnsi="Times New Roman" w:cs="Times New Roman"/>
          <w:lang w:val="lt-LT"/>
        </w:rPr>
        <w:t xml:space="preserve"> reikia gydyti kitu vaistiniu preparatu</w:t>
      </w:r>
      <w:r w:rsidRPr="00964115">
        <w:rPr>
          <w:rFonts w:ascii="Times New Roman" w:eastAsia="Calibri" w:hAnsi="Times New Roman" w:cs="Times New Roman"/>
          <w:bCs/>
          <w:lang w:val="lt-LT"/>
        </w:rPr>
        <w:t>.</w:t>
      </w:r>
    </w:p>
    <w:p w14:paraId="6F94AFF7" w14:textId="77777777" w:rsidR="00797756" w:rsidRPr="00964115" w:rsidRDefault="00797756" w:rsidP="00797756">
      <w:pPr>
        <w:spacing w:after="0" w:line="240" w:lineRule="auto"/>
        <w:rPr>
          <w:rFonts w:ascii="Times New Roman" w:eastAsia="Calibri" w:hAnsi="Times New Roman" w:cs="Times New Roman"/>
          <w:lang w:val="lt-LT"/>
        </w:rPr>
      </w:pPr>
    </w:p>
    <w:p w14:paraId="6F94AFF8" w14:textId="77777777" w:rsidR="00797756" w:rsidRPr="00964115" w:rsidRDefault="00797756" w:rsidP="00797756">
      <w:pPr>
        <w:spacing w:after="0" w:line="240" w:lineRule="auto"/>
        <w:rPr>
          <w:rFonts w:ascii="Times New Roman" w:eastAsia="Calibri" w:hAnsi="Times New Roman" w:cs="Times New Roman"/>
          <w:i/>
          <w:lang w:val="lt-LT"/>
        </w:rPr>
      </w:pPr>
      <w:r w:rsidRPr="00964115">
        <w:rPr>
          <w:rFonts w:ascii="Times New Roman" w:eastAsia="Calibri" w:hAnsi="Times New Roman" w:cs="Times New Roman"/>
          <w:i/>
          <w:lang w:val="lt-LT"/>
        </w:rPr>
        <w:t>Vaikų populiacija</w:t>
      </w:r>
    </w:p>
    <w:p w14:paraId="6F94AFF9"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saugumas ir veiksmingumas vaikams iki 18 metų neištirti. Duomenų nėra.</w:t>
      </w:r>
    </w:p>
    <w:p w14:paraId="6F94AFFA" w14:textId="77777777" w:rsidR="00797756" w:rsidRPr="00964115" w:rsidRDefault="00797756" w:rsidP="00797756">
      <w:pPr>
        <w:spacing w:after="0" w:line="240" w:lineRule="auto"/>
        <w:rPr>
          <w:rFonts w:ascii="Times New Roman" w:eastAsia="Calibri" w:hAnsi="Times New Roman" w:cs="Times New Roman"/>
          <w:lang w:val="lt-LT"/>
        </w:rPr>
      </w:pPr>
    </w:p>
    <w:p w14:paraId="6F94AFFB" w14:textId="77777777" w:rsidR="00797756" w:rsidRPr="00964115" w:rsidRDefault="00797756" w:rsidP="00797756">
      <w:pPr>
        <w:spacing w:after="0" w:line="240" w:lineRule="auto"/>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Vartojimo metodas</w:t>
      </w:r>
    </w:p>
    <w:p w14:paraId="6F94AFFC"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tabletę reikia nuryti nepažeistą, užgeriant vandeniu. Jos negalima smulkinti, kramtyti ar traiškyti.</w:t>
      </w:r>
    </w:p>
    <w:p w14:paraId="6F94AFFD" w14:textId="77777777" w:rsidR="00797756" w:rsidRPr="00964115" w:rsidRDefault="00797756" w:rsidP="00797756">
      <w:pPr>
        <w:spacing w:after="0" w:line="240" w:lineRule="auto"/>
        <w:rPr>
          <w:rFonts w:ascii="Times New Roman" w:eastAsia="Calibri" w:hAnsi="Times New Roman" w:cs="Times New Roman"/>
          <w:lang w:val="lt-LT"/>
        </w:rPr>
      </w:pPr>
    </w:p>
    <w:p w14:paraId="6F94AFFE"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rekomenduojama vartoti ne mažiau kaip 30 min. prieš valgį (žr. 5.2 skyrių).</w:t>
      </w:r>
    </w:p>
    <w:p w14:paraId="6F94AFFF" w14:textId="77777777" w:rsidR="00797756" w:rsidRPr="00964115" w:rsidRDefault="00797756" w:rsidP="00797756">
      <w:pPr>
        <w:spacing w:after="0" w:line="240" w:lineRule="auto"/>
        <w:rPr>
          <w:rFonts w:ascii="Times New Roman" w:eastAsia="Calibri" w:hAnsi="Times New Roman" w:cs="Times New Roman"/>
          <w:lang w:val="lt-LT"/>
        </w:rPr>
      </w:pPr>
    </w:p>
    <w:p w14:paraId="6F94B000" w14:textId="77777777" w:rsidR="00797756" w:rsidRPr="00964115" w:rsidRDefault="00797756" w:rsidP="00797756">
      <w:pPr>
        <w:spacing w:after="0" w:line="240" w:lineRule="auto"/>
        <w:rPr>
          <w:rFonts w:ascii="Times New Roman" w:eastAsia="Calibri" w:hAnsi="Times New Roman" w:cs="Times New Roman"/>
          <w:b/>
          <w:lang w:val="lt-LT"/>
        </w:rPr>
      </w:pPr>
      <w:bookmarkStart w:id="12" w:name="_Toc129243104"/>
      <w:bookmarkStart w:id="13" w:name="_Toc129243229"/>
      <w:r w:rsidRPr="00964115">
        <w:rPr>
          <w:rFonts w:ascii="Times New Roman" w:eastAsia="Calibri" w:hAnsi="Times New Roman" w:cs="Times New Roman"/>
          <w:b/>
          <w:lang w:val="lt-LT"/>
        </w:rPr>
        <w:t>4.3</w:t>
      </w:r>
      <w:r w:rsidRPr="00964115">
        <w:rPr>
          <w:rFonts w:ascii="Times New Roman" w:eastAsia="Calibri" w:hAnsi="Times New Roman" w:cs="Times New Roman"/>
          <w:b/>
          <w:lang w:val="lt-LT"/>
        </w:rPr>
        <w:tab/>
        <w:t>Kontraindikacijos</w:t>
      </w:r>
      <w:bookmarkEnd w:id="12"/>
      <w:bookmarkEnd w:id="13"/>
    </w:p>
    <w:p w14:paraId="6F94B001" w14:textId="77777777" w:rsidR="00797756" w:rsidRPr="00964115" w:rsidRDefault="00797756" w:rsidP="00797756">
      <w:pPr>
        <w:spacing w:after="0" w:line="240" w:lineRule="auto"/>
        <w:rPr>
          <w:rFonts w:ascii="Times New Roman" w:eastAsia="Calibri" w:hAnsi="Times New Roman" w:cs="Times New Roman"/>
          <w:lang w:val="lt-LT"/>
        </w:rPr>
      </w:pPr>
    </w:p>
    <w:p w14:paraId="6F94B002" w14:textId="77777777" w:rsidR="00797756" w:rsidRPr="00964115" w:rsidRDefault="00797756" w:rsidP="00797756">
      <w:pPr>
        <w:numPr>
          <w:ilvl w:val="0"/>
          <w:numId w:val="25"/>
        </w:numPr>
        <w:spacing w:after="0" w:line="240" w:lineRule="auto"/>
        <w:ind w:left="567" w:hanging="567"/>
        <w:rPr>
          <w:rFonts w:ascii="Times New Roman" w:eastAsia="Calibri" w:hAnsi="Times New Roman" w:cs="Times New Roman"/>
          <w:lang w:val="lt-LT"/>
        </w:rPr>
      </w:pPr>
      <w:r w:rsidRPr="00964115">
        <w:rPr>
          <w:rFonts w:ascii="Times New Roman" w:eastAsia="Calibri" w:hAnsi="Times New Roman" w:cs="Times New Roman"/>
          <w:lang w:val="lt-LT"/>
        </w:rPr>
        <w:t xml:space="preserve">Padidėjęs jautrumas bet kuriai veikliajai arba bet kuriai 6.1 skyriuje nurodytai pagalbinei medžiagai arba modifikuotiems </w:t>
      </w:r>
      <w:proofErr w:type="spellStart"/>
      <w:r w:rsidRPr="00964115">
        <w:rPr>
          <w:rFonts w:ascii="Times New Roman" w:eastAsia="Calibri" w:hAnsi="Times New Roman" w:cs="Times New Roman"/>
          <w:lang w:val="lt-LT"/>
        </w:rPr>
        <w:t>benzimidazolams</w:t>
      </w:r>
      <w:proofErr w:type="spellEnd"/>
      <w:r w:rsidRPr="00964115">
        <w:rPr>
          <w:rFonts w:ascii="Times New Roman" w:eastAsia="Calibri" w:hAnsi="Times New Roman" w:cs="Times New Roman"/>
          <w:lang w:val="lt-LT"/>
        </w:rPr>
        <w:t>.</w:t>
      </w:r>
    </w:p>
    <w:p w14:paraId="6F94B003" w14:textId="77777777" w:rsidR="00797756" w:rsidRPr="00964115" w:rsidRDefault="00797756" w:rsidP="00797756">
      <w:pPr>
        <w:numPr>
          <w:ilvl w:val="0"/>
          <w:numId w:val="25"/>
        </w:numPr>
        <w:spacing w:after="0" w:line="240" w:lineRule="auto"/>
        <w:ind w:left="567" w:hanging="567"/>
        <w:rPr>
          <w:rFonts w:ascii="Times New Roman" w:eastAsia="Calibri" w:hAnsi="Times New Roman" w:cs="Times New Roman"/>
          <w:lang w:val="lt-LT"/>
        </w:rPr>
      </w:pPr>
      <w:r w:rsidRPr="00964115">
        <w:rPr>
          <w:rFonts w:ascii="Times New Roman" w:eastAsia="Calibri" w:hAnsi="Times New Roman" w:cs="Times New Roman"/>
          <w:lang w:val="lt-LT"/>
        </w:rPr>
        <w:t xml:space="preserve">Anksčiau buvusi astma, dilgėlinė arba alerginė reakcija, sukelta </w:t>
      </w:r>
      <w:proofErr w:type="spellStart"/>
      <w:r w:rsidRPr="00964115">
        <w:rPr>
          <w:rFonts w:ascii="Times New Roman" w:eastAsia="Calibri" w:hAnsi="Times New Roman" w:cs="Times New Roman"/>
          <w:lang w:val="lt-LT"/>
        </w:rPr>
        <w:t>acetilsalicilo</w:t>
      </w:r>
      <w:proofErr w:type="spellEnd"/>
      <w:r w:rsidRPr="00964115">
        <w:rPr>
          <w:rFonts w:ascii="Times New Roman" w:eastAsia="Calibri" w:hAnsi="Times New Roman" w:cs="Times New Roman"/>
          <w:lang w:val="lt-LT"/>
        </w:rPr>
        <w:t xml:space="preserve"> rūgšties ar kito NVNU (žr. 4.4 skyrių).</w:t>
      </w:r>
    </w:p>
    <w:p w14:paraId="6F94B004" w14:textId="77777777" w:rsidR="00797756" w:rsidRPr="00964115" w:rsidRDefault="00797756" w:rsidP="00797756">
      <w:pPr>
        <w:numPr>
          <w:ilvl w:val="0"/>
          <w:numId w:val="25"/>
        </w:numPr>
        <w:spacing w:after="0" w:line="240" w:lineRule="auto"/>
        <w:ind w:left="567" w:hanging="567"/>
        <w:rPr>
          <w:rFonts w:ascii="Times New Roman" w:eastAsia="Calibri" w:hAnsi="Times New Roman" w:cs="Times New Roman"/>
          <w:lang w:val="lt-LT"/>
        </w:rPr>
      </w:pPr>
      <w:r w:rsidRPr="00964115">
        <w:rPr>
          <w:rFonts w:ascii="Times New Roman" w:eastAsia="Calibri" w:hAnsi="Times New Roman" w:cs="Times New Roman"/>
          <w:lang w:val="lt-LT"/>
        </w:rPr>
        <w:t>Trečias nėštumo trimestras (žr. 4.6 skyrių).</w:t>
      </w:r>
    </w:p>
    <w:p w14:paraId="6F94B005" w14:textId="77777777" w:rsidR="00797756" w:rsidRPr="00964115" w:rsidRDefault="00797756" w:rsidP="00797756">
      <w:pPr>
        <w:numPr>
          <w:ilvl w:val="0"/>
          <w:numId w:val="25"/>
        </w:numPr>
        <w:spacing w:after="0" w:line="240" w:lineRule="auto"/>
        <w:ind w:left="567" w:hanging="567"/>
        <w:rPr>
          <w:rFonts w:ascii="Times New Roman" w:eastAsia="Calibri" w:hAnsi="Times New Roman" w:cs="Times New Roman"/>
          <w:lang w:val="lt-LT"/>
        </w:rPr>
      </w:pPr>
      <w:r w:rsidRPr="00964115">
        <w:rPr>
          <w:rFonts w:ascii="Times New Roman" w:eastAsia="Calibri" w:hAnsi="Times New Roman" w:cs="Times New Roman"/>
          <w:lang w:val="lt-LT"/>
        </w:rPr>
        <w:t xml:space="preserve">Sunkus (pvz., </w:t>
      </w:r>
      <w:proofErr w:type="spellStart"/>
      <w:r w:rsidRPr="00964115">
        <w:rPr>
          <w:rFonts w:ascii="Times New Roman" w:eastAsia="Calibri" w:hAnsi="Times New Roman" w:cs="Times New Roman"/>
          <w:i/>
          <w:lang w:val="lt-LT"/>
        </w:rPr>
        <w:t>Childs-Pugh</w:t>
      </w:r>
      <w:proofErr w:type="spellEnd"/>
      <w:r w:rsidRPr="00964115">
        <w:rPr>
          <w:rFonts w:ascii="Times New Roman" w:eastAsia="Calibri" w:hAnsi="Times New Roman" w:cs="Times New Roman"/>
          <w:lang w:val="lt-LT"/>
        </w:rPr>
        <w:t xml:space="preserve"> C klasės) kepenų funkcijos sutrikimas.</w:t>
      </w:r>
    </w:p>
    <w:p w14:paraId="6F94B006" w14:textId="77777777" w:rsidR="00797756" w:rsidRPr="00964115" w:rsidRDefault="00797756" w:rsidP="00797756">
      <w:pPr>
        <w:numPr>
          <w:ilvl w:val="0"/>
          <w:numId w:val="25"/>
        </w:numPr>
        <w:spacing w:after="0" w:line="240" w:lineRule="auto"/>
        <w:ind w:left="567" w:hanging="567"/>
        <w:rPr>
          <w:rFonts w:ascii="Times New Roman" w:eastAsia="Calibri" w:hAnsi="Times New Roman" w:cs="Times New Roman"/>
          <w:lang w:val="lt-LT"/>
        </w:rPr>
      </w:pPr>
      <w:r w:rsidRPr="00964115">
        <w:rPr>
          <w:rFonts w:ascii="Times New Roman" w:eastAsia="Calibri" w:hAnsi="Times New Roman" w:cs="Times New Roman"/>
          <w:lang w:val="lt-LT"/>
        </w:rPr>
        <w:t>Sunkus širdies nepakankamumas.</w:t>
      </w:r>
    </w:p>
    <w:p w14:paraId="6F94B007" w14:textId="77777777" w:rsidR="00797756" w:rsidRPr="00964115" w:rsidRDefault="00797756" w:rsidP="00797756">
      <w:pPr>
        <w:numPr>
          <w:ilvl w:val="0"/>
          <w:numId w:val="25"/>
        </w:numPr>
        <w:spacing w:after="0" w:line="240" w:lineRule="auto"/>
        <w:ind w:left="567" w:hanging="567"/>
        <w:rPr>
          <w:rFonts w:ascii="Times New Roman" w:eastAsia="Calibri" w:hAnsi="Times New Roman" w:cs="Times New Roman"/>
          <w:lang w:val="lt-LT"/>
        </w:rPr>
      </w:pPr>
      <w:r w:rsidRPr="00964115">
        <w:rPr>
          <w:rFonts w:ascii="Times New Roman" w:eastAsia="Calibri" w:hAnsi="Times New Roman" w:cs="Times New Roman"/>
          <w:lang w:val="lt-LT"/>
        </w:rPr>
        <w:t>Sunkus inkstų funkcijos sutrikimas.</w:t>
      </w:r>
    </w:p>
    <w:p w14:paraId="6F94B008" w14:textId="77777777" w:rsidR="00797756" w:rsidRPr="00964115" w:rsidRDefault="00797756" w:rsidP="00797756">
      <w:pPr>
        <w:numPr>
          <w:ilvl w:val="0"/>
          <w:numId w:val="25"/>
        </w:numPr>
        <w:spacing w:after="0" w:line="240" w:lineRule="auto"/>
        <w:ind w:left="567" w:hanging="567"/>
        <w:rPr>
          <w:rFonts w:ascii="Times New Roman" w:eastAsia="Calibri" w:hAnsi="Times New Roman" w:cs="Times New Roman"/>
          <w:lang w:val="lt-LT"/>
        </w:rPr>
      </w:pPr>
      <w:r w:rsidRPr="00964115">
        <w:rPr>
          <w:rFonts w:ascii="Times New Roman" w:eastAsia="Calibri" w:hAnsi="Times New Roman" w:cs="Times New Roman"/>
          <w:lang w:val="lt-LT"/>
        </w:rPr>
        <w:t xml:space="preserve">Aktyvi </w:t>
      </w:r>
      <w:proofErr w:type="spellStart"/>
      <w:r w:rsidRPr="00964115">
        <w:rPr>
          <w:rFonts w:ascii="Times New Roman" w:eastAsia="Calibri" w:hAnsi="Times New Roman" w:cs="Times New Roman"/>
          <w:lang w:val="lt-LT"/>
        </w:rPr>
        <w:t>pepsinė</w:t>
      </w:r>
      <w:proofErr w:type="spellEnd"/>
      <w:r w:rsidRPr="00964115">
        <w:rPr>
          <w:rFonts w:ascii="Times New Roman" w:eastAsia="Calibri" w:hAnsi="Times New Roman" w:cs="Times New Roman"/>
          <w:lang w:val="lt-LT"/>
        </w:rPr>
        <w:t xml:space="preserve"> opa (žr. 4.4 skyrių „Poveikis virškinimo traktui. </w:t>
      </w:r>
      <w:proofErr w:type="spellStart"/>
      <w:r w:rsidRPr="00964115">
        <w:rPr>
          <w:rFonts w:ascii="Times New Roman" w:eastAsia="Calibri" w:hAnsi="Times New Roman" w:cs="Times New Roman"/>
          <w:lang w:val="lt-LT"/>
        </w:rPr>
        <w:t>Naproksenas</w:t>
      </w:r>
      <w:proofErr w:type="spellEnd"/>
      <w:r w:rsidRPr="00964115">
        <w:rPr>
          <w:rFonts w:ascii="Times New Roman" w:eastAsia="Calibri" w:hAnsi="Times New Roman" w:cs="Times New Roman"/>
          <w:lang w:val="lt-LT"/>
        </w:rPr>
        <w:t>“).</w:t>
      </w:r>
    </w:p>
    <w:p w14:paraId="6F94B009" w14:textId="77777777" w:rsidR="00797756" w:rsidRPr="00964115" w:rsidRDefault="00797756" w:rsidP="00797756">
      <w:pPr>
        <w:numPr>
          <w:ilvl w:val="0"/>
          <w:numId w:val="25"/>
        </w:numPr>
        <w:spacing w:after="0" w:line="240" w:lineRule="auto"/>
        <w:ind w:left="567" w:hanging="567"/>
        <w:rPr>
          <w:rFonts w:ascii="Times New Roman" w:eastAsia="Calibri" w:hAnsi="Times New Roman" w:cs="Times New Roman"/>
          <w:lang w:val="lt-LT"/>
        </w:rPr>
      </w:pPr>
      <w:r w:rsidRPr="00964115">
        <w:rPr>
          <w:rFonts w:ascii="Times New Roman" w:eastAsia="Calibri" w:hAnsi="Times New Roman" w:cs="Times New Roman"/>
          <w:lang w:val="lt-LT"/>
        </w:rPr>
        <w:t>Kraujavimas virškinimo trakte, kraujavimas iš smegenų kraujagyslių ir kiti kraujavimu pasireiškiantys sutrikimai (žr. 4.4 skyrių: „Hematologinis poveikis“).</w:t>
      </w:r>
    </w:p>
    <w:p w14:paraId="6F94B00A" w14:textId="77777777" w:rsidR="00797756" w:rsidRPr="00964115" w:rsidRDefault="00797756" w:rsidP="00797756">
      <w:pPr>
        <w:numPr>
          <w:ilvl w:val="0"/>
          <w:numId w:val="25"/>
        </w:numPr>
        <w:spacing w:after="0" w:line="240" w:lineRule="auto"/>
        <w:ind w:left="567" w:hanging="567"/>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negalima vartoti kartu su </w:t>
      </w:r>
      <w:proofErr w:type="spellStart"/>
      <w:r w:rsidRPr="00964115">
        <w:rPr>
          <w:rFonts w:ascii="Times New Roman" w:eastAsia="Calibri" w:hAnsi="Times New Roman" w:cs="Times New Roman"/>
          <w:lang w:val="lt-LT"/>
        </w:rPr>
        <w:t>atazanaviru</w:t>
      </w:r>
      <w:proofErr w:type="spellEnd"/>
      <w:r w:rsidRPr="00964115">
        <w:rPr>
          <w:rFonts w:ascii="Times New Roman" w:eastAsia="Calibri" w:hAnsi="Times New Roman" w:cs="Times New Roman"/>
          <w:lang w:val="lt-LT"/>
        </w:rPr>
        <w:t xml:space="preserve"> ir </w:t>
      </w:r>
      <w:proofErr w:type="spellStart"/>
      <w:r w:rsidRPr="00964115">
        <w:rPr>
          <w:rFonts w:ascii="Times New Roman" w:eastAsia="Calibri" w:hAnsi="Times New Roman" w:cs="Times New Roman"/>
          <w:lang w:val="lt-LT"/>
        </w:rPr>
        <w:t>nelfinaviru</w:t>
      </w:r>
      <w:proofErr w:type="spellEnd"/>
      <w:r w:rsidRPr="00964115">
        <w:rPr>
          <w:rFonts w:ascii="Times New Roman" w:eastAsia="Calibri" w:hAnsi="Times New Roman" w:cs="Times New Roman"/>
          <w:lang w:val="lt-LT"/>
        </w:rPr>
        <w:t xml:space="preserve"> (žr. 4.4 ir 4.5 skyrius). </w:t>
      </w:r>
    </w:p>
    <w:p w14:paraId="6F94B00B" w14:textId="77777777" w:rsidR="00797756" w:rsidRPr="00964115" w:rsidRDefault="00797756" w:rsidP="00797756">
      <w:pPr>
        <w:spacing w:after="0" w:line="240" w:lineRule="auto"/>
        <w:rPr>
          <w:rFonts w:ascii="Times New Roman" w:eastAsia="Calibri" w:hAnsi="Times New Roman" w:cs="Times New Roman"/>
          <w:lang w:val="lt-LT"/>
        </w:rPr>
      </w:pPr>
    </w:p>
    <w:p w14:paraId="6F94B00C" w14:textId="77777777" w:rsidR="00797756" w:rsidRPr="00964115" w:rsidRDefault="00797756" w:rsidP="00797756">
      <w:pPr>
        <w:spacing w:after="0" w:line="240" w:lineRule="auto"/>
        <w:rPr>
          <w:rFonts w:ascii="Times New Roman" w:eastAsia="Calibri" w:hAnsi="Times New Roman" w:cs="Times New Roman"/>
          <w:b/>
          <w:lang w:val="lt-LT"/>
        </w:rPr>
      </w:pPr>
      <w:bookmarkStart w:id="14" w:name="_Toc129243105"/>
      <w:bookmarkStart w:id="15" w:name="_Toc129243230"/>
      <w:r w:rsidRPr="00964115">
        <w:rPr>
          <w:rFonts w:ascii="Times New Roman" w:eastAsia="Calibri" w:hAnsi="Times New Roman" w:cs="Times New Roman"/>
          <w:b/>
          <w:lang w:val="lt-LT"/>
        </w:rPr>
        <w:t>4.4</w:t>
      </w:r>
      <w:r w:rsidRPr="00964115">
        <w:rPr>
          <w:rFonts w:ascii="Times New Roman" w:eastAsia="Calibri" w:hAnsi="Times New Roman" w:cs="Times New Roman"/>
          <w:b/>
          <w:lang w:val="lt-LT"/>
        </w:rPr>
        <w:tab/>
        <w:t>Specialūs įspėjimai ir atsargumo priemonės</w:t>
      </w:r>
      <w:bookmarkEnd w:id="14"/>
      <w:bookmarkEnd w:id="15"/>
    </w:p>
    <w:p w14:paraId="6F94B00D" w14:textId="77777777" w:rsidR="00797756" w:rsidRPr="00964115" w:rsidRDefault="00797756" w:rsidP="00797756">
      <w:pPr>
        <w:spacing w:after="0" w:line="240" w:lineRule="auto"/>
        <w:rPr>
          <w:rFonts w:ascii="Times New Roman" w:eastAsia="Calibri" w:hAnsi="Times New Roman" w:cs="Times New Roman"/>
          <w:lang w:val="lt-LT"/>
        </w:rPr>
      </w:pPr>
    </w:p>
    <w:p w14:paraId="6F94B00E" w14:textId="77777777" w:rsidR="00797756" w:rsidRPr="00964115" w:rsidRDefault="00797756" w:rsidP="00797756">
      <w:pPr>
        <w:autoSpaceDE w:val="0"/>
        <w:autoSpaceDN w:val="0"/>
        <w:adjustRightInd w:val="0"/>
        <w:spacing w:after="0" w:line="240" w:lineRule="auto"/>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Bendri</w:t>
      </w:r>
    </w:p>
    <w:p w14:paraId="6F94B00F" w14:textId="77777777" w:rsidR="00797756" w:rsidRPr="00964115" w:rsidRDefault="00797756" w:rsidP="00797756">
      <w:pPr>
        <w:autoSpaceDE w:val="0"/>
        <w:autoSpaceDN w:val="0"/>
        <w:adjustRightInd w:val="0"/>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Dėl su NVNU susijusių sunkių nepageidaujamų reiškinių rizikos sumavimosi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negalima vartoti kartu su NVNU, įskaitant selektyvius ciklooksigenazės-2 inhibitorius.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galima vartoti kartu su maža </w:t>
      </w:r>
      <w:proofErr w:type="spellStart"/>
      <w:r w:rsidRPr="00964115">
        <w:rPr>
          <w:rFonts w:ascii="Times New Roman" w:eastAsia="Calibri" w:hAnsi="Times New Roman" w:cs="Times New Roman"/>
          <w:lang w:val="lt-LT"/>
        </w:rPr>
        <w:t>acetilsalicilo</w:t>
      </w:r>
      <w:proofErr w:type="spellEnd"/>
      <w:r w:rsidRPr="00964115">
        <w:rPr>
          <w:rFonts w:ascii="Times New Roman" w:eastAsia="Calibri" w:hAnsi="Times New Roman" w:cs="Times New Roman"/>
          <w:lang w:val="lt-LT"/>
        </w:rPr>
        <w:t xml:space="preserve"> rūgšties doze (taip pat žr. 4.5 skyrių).</w:t>
      </w:r>
    </w:p>
    <w:p w14:paraId="6F94B010" w14:textId="77777777" w:rsidR="00797756" w:rsidRPr="00964115" w:rsidRDefault="00797756" w:rsidP="00797756">
      <w:pPr>
        <w:autoSpaceDE w:val="0"/>
        <w:autoSpaceDN w:val="0"/>
        <w:adjustRightInd w:val="0"/>
        <w:spacing w:after="0" w:line="240" w:lineRule="auto"/>
        <w:rPr>
          <w:rFonts w:ascii="Times New Roman" w:eastAsia="Calibri" w:hAnsi="Times New Roman" w:cs="Times New Roman"/>
          <w:lang w:val="lt-LT"/>
        </w:rPr>
      </w:pPr>
    </w:p>
    <w:p w14:paraId="6F94B011"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Nepageidaujamas poveikis gali pasireikšti rečiau ir būti lengvesnis vartojant mažiausią veiksmingą dozę trumpiausią simptomams sureguliuoti būtiną laikotarpį (žr. 4.2 skyrių ir žemiau „Poveikis virškinimo traktui“ bei „Poveikis širdies ir kraujagyslių sistemai“).</w:t>
      </w:r>
    </w:p>
    <w:p w14:paraId="6F94B012" w14:textId="77777777" w:rsidR="00797756" w:rsidRPr="00964115" w:rsidRDefault="00797756" w:rsidP="00797756">
      <w:pPr>
        <w:spacing w:after="0" w:line="240" w:lineRule="auto"/>
        <w:rPr>
          <w:rFonts w:ascii="Times New Roman" w:eastAsia="Calibri" w:hAnsi="Times New Roman" w:cs="Times New Roman"/>
          <w:lang w:val="lt-LT"/>
        </w:rPr>
      </w:pPr>
    </w:p>
    <w:p w14:paraId="6F94B013"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lastRenderedPageBreak/>
        <w:t xml:space="preserve">Kad būtų išvengta nebūtino gydymo, gydytojas turi įvertinti kliniškai reikšmingus intervalus, atsižvelgdamas į individualią riziką bei gydomos ligos pobūdį ir sunkumą, </w:t>
      </w:r>
      <w:proofErr w:type="spellStart"/>
      <w:r w:rsidRPr="00964115">
        <w:rPr>
          <w:rFonts w:ascii="Times New Roman" w:eastAsia="Calibri" w:hAnsi="Times New Roman" w:cs="Times New Roman"/>
          <w:lang w:val="lt-LT"/>
        </w:rPr>
        <w:t>t.y</w:t>
      </w:r>
      <w:proofErr w:type="spellEnd"/>
      <w:r w:rsidRPr="00964115">
        <w:rPr>
          <w:rFonts w:ascii="Times New Roman" w:eastAsia="Calibri" w:hAnsi="Times New Roman" w:cs="Times New Roman"/>
          <w:lang w:val="lt-LT"/>
        </w:rPr>
        <w:t xml:space="preserve">. ar galima užtikrinti pakankamą skausmo valdymą mažesnėmis NVNU dozėmis (nevartojant fiksuotų dozių derinio). </w:t>
      </w:r>
    </w:p>
    <w:p w14:paraId="6F94B014" w14:textId="77777777" w:rsidR="00797756" w:rsidRPr="00964115" w:rsidRDefault="00797756" w:rsidP="00797756">
      <w:pPr>
        <w:spacing w:after="0" w:line="240" w:lineRule="auto"/>
        <w:rPr>
          <w:rFonts w:ascii="Times New Roman" w:eastAsia="Calibri" w:hAnsi="Times New Roman" w:cs="Times New Roman"/>
          <w:lang w:val="lt-LT"/>
        </w:rPr>
      </w:pPr>
    </w:p>
    <w:p w14:paraId="6F94B015"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Jeigu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1000 mg paros dozė (2 kartus po 500 mg) laikoma netinkama, tai reikia gydyti kitaip, </w:t>
      </w:r>
      <w:proofErr w:type="spellStart"/>
      <w:r w:rsidRPr="00964115">
        <w:rPr>
          <w:rFonts w:ascii="Times New Roman" w:eastAsia="Calibri" w:hAnsi="Times New Roman" w:cs="Times New Roman"/>
          <w:lang w:val="lt-LT"/>
        </w:rPr>
        <w:t>t.y</w:t>
      </w:r>
      <w:proofErr w:type="spellEnd"/>
      <w:r w:rsidRPr="00964115">
        <w:rPr>
          <w:rFonts w:ascii="Times New Roman" w:eastAsia="Calibri" w:hAnsi="Times New Roman" w:cs="Times New Roman"/>
          <w:lang w:val="lt-LT"/>
        </w:rPr>
        <w:t xml:space="preserve">. mažesnio stiprumo </w:t>
      </w:r>
      <w:proofErr w:type="spellStart"/>
      <w:r w:rsidRPr="00964115">
        <w:rPr>
          <w:rFonts w:ascii="Times New Roman" w:eastAsia="Calibri" w:hAnsi="Times New Roman" w:cs="Times New Roman"/>
          <w:lang w:val="lt-LT"/>
        </w:rPr>
        <w:t>naproksenu</w:t>
      </w:r>
      <w:proofErr w:type="spellEnd"/>
      <w:r w:rsidRPr="00964115">
        <w:rPr>
          <w:rFonts w:ascii="Times New Roman" w:eastAsia="Calibri" w:hAnsi="Times New Roman" w:cs="Times New Roman"/>
          <w:lang w:val="lt-LT"/>
        </w:rPr>
        <w:t xml:space="preserve"> arba kitu NVNU (nevartojant fiksuotų dozių derinio) bei įvertinti poreikį tęsti skrandį apsaugantį gydymą.</w:t>
      </w:r>
    </w:p>
    <w:p w14:paraId="6F94B016" w14:textId="77777777" w:rsidR="00797756" w:rsidRPr="00964115" w:rsidRDefault="00797756" w:rsidP="00797756">
      <w:pPr>
        <w:autoSpaceDE w:val="0"/>
        <w:autoSpaceDN w:val="0"/>
        <w:adjustRightInd w:val="0"/>
        <w:spacing w:after="0" w:line="240" w:lineRule="auto"/>
        <w:rPr>
          <w:rFonts w:ascii="Times New Roman" w:eastAsia="Calibri" w:hAnsi="Times New Roman" w:cs="Times New Roman"/>
          <w:lang w:val="lt-LT"/>
        </w:rPr>
      </w:pPr>
    </w:p>
    <w:p w14:paraId="6F94B017" w14:textId="77777777" w:rsidR="00797756" w:rsidRPr="00964115" w:rsidRDefault="00797756" w:rsidP="00797756">
      <w:pPr>
        <w:spacing w:after="0" w:line="240" w:lineRule="auto"/>
        <w:rPr>
          <w:rFonts w:ascii="Times New Roman" w:eastAsia="Calibri" w:hAnsi="Times New Roman" w:cs="Times New Roman"/>
          <w:lang w:val="lt-LT"/>
        </w:rPr>
      </w:pPr>
    </w:p>
    <w:p w14:paraId="6F94B018" w14:textId="2811E731"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Su NVNU susijusių virškinimo trakto komplikacijų rizikos veiksniai yra senyvas amžius, kartu vartojami antikoaguliantai, kortikosteroidai ir kiti NVNU (įskaitant mažą </w:t>
      </w:r>
      <w:proofErr w:type="spellStart"/>
      <w:r w:rsidRPr="00964115">
        <w:rPr>
          <w:rFonts w:ascii="Times New Roman" w:eastAsia="Calibri" w:hAnsi="Times New Roman" w:cs="Times New Roman"/>
          <w:lang w:val="lt-LT"/>
        </w:rPr>
        <w:t>acetilsalicilo</w:t>
      </w:r>
      <w:proofErr w:type="spellEnd"/>
      <w:r w:rsidRPr="00964115">
        <w:rPr>
          <w:rFonts w:ascii="Times New Roman" w:eastAsia="Calibri" w:hAnsi="Times New Roman" w:cs="Times New Roman"/>
          <w:lang w:val="lt-LT"/>
        </w:rPr>
        <w:t xml:space="preserve"> rūgšties dozę), invalidumą sukeliančios širdies ir kraujagyslių ligos, </w:t>
      </w:r>
      <w:proofErr w:type="spellStart"/>
      <w:r w:rsidRPr="00964115">
        <w:rPr>
          <w:rFonts w:ascii="Times New Roman" w:eastAsia="Calibri" w:hAnsi="Times New Roman" w:cs="Times New Roman"/>
          <w:i/>
          <w:lang w:val="lt-LT"/>
        </w:rPr>
        <w:t>Helycobacter</w:t>
      </w:r>
      <w:proofErr w:type="spellEnd"/>
      <w:r w:rsidRPr="00964115">
        <w:rPr>
          <w:rFonts w:ascii="Times New Roman" w:eastAsia="Calibri" w:hAnsi="Times New Roman" w:cs="Times New Roman"/>
          <w:i/>
          <w:lang w:val="lt-LT"/>
        </w:rPr>
        <w:t xml:space="preserve"> </w:t>
      </w:r>
      <w:proofErr w:type="spellStart"/>
      <w:r w:rsidRPr="00964115">
        <w:rPr>
          <w:rFonts w:ascii="Times New Roman" w:eastAsia="Calibri" w:hAnsi="Times New Roman" w:cs="Times New Roman"/>
          <w:i/>
          <w:lang w:val="lt-LT"/>
        </w:rPr>
        <w:t>pylori</w:t>
      </w:r>
      <w:proofErr w:type="spellEnd"/>
      <w:r w:rsidRPr="00964115">
        <w:rPr>
          <w:rFonts w:ascii="Times New Roman" w:eastAsia="Calibri" w:hAnsi="Times New Roman" w:cs="Times New Roman"/>
          <w:i/>
          <w:lang w:val="lt-LT"/>
        </w:rPr>
        <w:t xml:space="preserve"> </w:t>
      </w:r>
      <w:r w:rsidRPr="00964115">
        <w:rPr>
          <w:rFonts w:ascii="Times New Roman" w:eastAsia="Calibri" w:hAnsi="Times New Roman" w:cs="Times New Roman"/>
          <w:lang w:val="lt-LT"/>
        </w:rPr>
        <w:t>infekcija bei anksčiau buvusios skrandžio ar dvylikapirštės žarnos opos ir viršutinės virškinimo trakto dalies kraujavimas.</w:t>
      </w:r>
    </w:p>
    <w:p w14:paraId="6F94B019" w14:textId="77777777" w:rsidR="00797756" w:rsidRPr="00964115" w:rsidRDefault="00797756" w:rsidP="00797756">
      <w:pPr>
        <w:spacing w:after="0" w:line="240" w:lineRule="auto"/>
        <w:rPr>
          <w:rFonts w:ascii="Times New Roman" w:eastAsia="Calibri" w:hAnsi="Times New Roman" w:cs="Times New Roman"/>
          <w:lang w:val="lt-LT"/>
        </w:rPr>
      </w:pPr>
    </w:p>
    <w:p w14:paraId="6F94B01A" w14:textId="77777777" w:rsidR="00797756" w:rsidRPr="00964115" w:rsidRDefault="00797756" w:rsidP="00797756">
      <w:pPr>
        <w:tabs>
          <w:tab w:val="left" w:pos="220"/>
          <w:tab w:val="left" w:pos="330"/>
        </w:tabs>
        <w:autoSpaceDE w:val="0"/>
        <w:autoSpaceDN w:val="0"/>
        <w:adjustRightInd w:val="0"/>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Tik atidžiai įvertinus naudos ir rizikos santykį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skiriama pacientams, sergantiems šiomis ligomis:</w:t>
      </w:r>
    </w:p>
    <w:p w14:paraId="6F94B01B" w14:textId="77777777" w:rsidR="00797756" w:rsidRPr="00964115" w:rsidRDefault="00797756" w:rsidP="00797756">
      <w:pPr>
        <w:numPr>
          <w:ilvl w:val="0"/>
          <w:numId w:val="28"/>
        </w:numPr>
        <w:spacing w:after="0" w:line="240" w:lineRule="auto"/>
        <w:ind w:left="567" w:hanging="567"/>
        <w:rPr>
          <w:rFonts w:ascii="Times New Roman" w:eastAsia="Calibri" w:hAnsi="Times New Roman" w:cs="Times New Roman"/>
          <w:lang w:val="lt-LT"/>
        </w:rPr>
      </w:pPr>
      <w:r w:rsidRPr="00964115">
        <w:rPr>
          <w:rFonts w:ascii="Times New Roman" w:eastAsia="Calibri" w:hAnsi="Times New Roman" w:cs="Times New Roman"/>
          <w:lang w:val="lt-LT"/>
        </w:rPr>
        <w:t xml:space="preserve">indukuojamomis </w:t>
      </w:r>
      <w:proofErr w:type="spellStart"/>
      <w:r w:rsidRPr="00964115">
        <w:rPr>
          <w:rFonts w:ascii="Times New Roman" w:eastAsia="Calibri" w:hAnsi="Times New Roman" w:cs="Times New Roman"/>
          <w:lang w:val="lt-LT"/>
        </w:rPr>
        <w:t>porfirijomis</w:t>
      </w:r>
      <w:proofErr w:type="spellEnd"/>
      <w:r w:rsidRPr="00964115">
        <w:rPr>
          <w:rFonts w:ascii="Times New Roman" w:eastAsia="Calibri" w:hAnsi="Times New Roman" w:cs="Times New Roman"/>
          <w:lang w:val="lt-LT"/>
        </w:rPr>
        <w:t>;</w:t>
      </w:r>
    </w:p>
    <w:p w14:paraId="6F94B01C" w14:textId="77777777" w:rsidR="00797756" w:rsidRPr="00964115" w:rsidRDefault="00797756" w:rsidP="00797756">
      <w:pPr>
        <w:numPr>
          <w:ilvl w:val="0"/>
          <w:numId w:val="28"/>
        </w:numPr>
        <w:spacing w:after="0" w:line="240" w:lineRule="auto"/>
        <w:ind w:left="567" w:hanging="567"/>
        <w:rPr>
          <w:rFonts w:ascii="Times New Roman" w:eastAsia="Calibri" w:hAnsi="Times New Roman" w:cs="Times New Roman"/>
          <w:lang w:val="lt-LT"/>
        </w:rPr>
      </w:pPr>
      <w:r w:rsidRPr="00964115">
        <w:rPr>
          <w:rFonts w:ascii="Times New Roman" w:eastAsia="Calibri" w:hAnsi="Times New Roman" w:cs="Times New Roman"/>
          <w:lang w:val="lt-LT"/>
        </w:rPr>
        <w:t xml:space="preserve">sistemine raudonąja vilklige arba mišria jungiamojo audinio liga (jiems gali būti didesnė </w:t>
      </w:r>
      <w:proofErr w:type="spellStart"/>
      <w:r w:rsidRPr="00964115">
        <w:rPr>
          <w:rFonts w:ascii="Times New Roman" w:eastAsia="Calibri" w:hAnsi="Times New Roman" w:cs="Times New Roman"/>
          <w:lang w:val="lt-LT"/>
        </w:rPr>
        <w:t>aseptinio</w:t>
      </w:r>
      <w:proofErr w:type="spellEnd"/>
      <w:r w:rsidRPr="00964115">
        <w:rPr>
          <w:rFonts w:ascii="Times New Roman" w:eastAsia="Calibri" w:hAnsi="Times New Roman" w:cs="Times New Roman"/>
          <w:lang w:val="lt-LT"/>
        </w:rPr>
        <w:t xml:space="preserve"> meningito rizika).</w:t>
      </w:r>
    </w:p>
    <w:p w14:paraId="6F94B01D" w14:textId="77777777" w:rsidR="00797756" w:rsidRPr="00964115" w:rsidRDefault="00797756" w:rsidP="00797756">
      <w:pPr>
        <w:spacing w:after="0" w:line="240" w:lineRule="auto"/>
        <w:rPr>
          <w:rFonts w:ascii="Times New Roman" w:eastAsia="Calibri" w:hAnsi="Times New Roman" w:cs="Times New Roman"/>
          <w:lang w:val="lt-LT"/>
        </w:rPr>
      </w:pPr>
    </w:p>
    <w:p w14:paraId="6F94B01E" w14:textId="77777777" w:rsidR="00797756" w:rsidRPr="00964115" w:rsidRDefault="00797756" w:rsidP="00797756">
      <w:pPr>
        <w:autoSpaceDE w:val="0"/>
        <w:autoSpaceDN w:val="0"/>
        <w:adjustRightInd w:val="0"/>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Ilgai (ypač ilgiau negu vienerius metus) gydomų pacientų būklę reikia reguliariai tikrinti.</w:t>
      </w:r>
    </w:p>
    <w:p w14:paraId="6F94B01F" w14:textId="77777777" w:rsidR="00797756" w:rsidRPr="00964115" w:rsidRDefault="00797756" w:rsidP="00797756">
      <w:pPr>
        <w:autoSpaceDE w:val="0"/>
        <w:autoSpaceDN w:val="0"/>
        <w:adjustRightInd w:val="0"/>
        <w:spacing w:after="0" w:line="240" w:lineRule="auto"/>
        <w:rPr>
          <w:rFonts w:ascii="Times New Roman" w:eastAsia="Calibri" w:hAnsi="Times New Roman" w:cs="Times New Roman"/>
          <w:lang w:val="lt-LT"/>
        </w:rPr>
      </w:pPr>
    </w:p>
    <w:p w14:paraId="6F94B020"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sudėtyje yra labai mažas </w:t>
      </w:r>
      <w:proofErr w:type="spellStart"/>
      <w:r w:rsidRPr="00964115">
        <w:rPr>
          <w:rFonts w:ascii="Times New Roman" w:eastAsia="Calibri" w:hAnsi="Times New Roman" w:cs="Times New Roman"/>
          <w:lang w:val="lt-LT"/>
        </w:rPr>
        <w:t>metilparahidroksibenzoato</w:t>
      </w:r>
      <w:proofErr w:type="spellEnd"/>
      <w:r w:rsidRPr="00964115">
        <w:rPr>
          <w:rFonts w:ascii="Times New Roman" w:eastAsia="Calibri" w:hAnsi="Times New Roman" w:cs="Times New Roman"/>
          <w:lang w:val="lt-LT"/>
        </w:rPr>
        <w:t xml:space="preserve"> ir </w:t>
      </w:r>
      <w:proofErr w:type="spellStart"/>
      <w:r w:rsidRPr="00964115">
        <w:rPr>
          <w:rFonts w:ascii="Times New Roman" w:eastAsia="Calibri" w:hAnsi="Times New Roman" w:cs="Times New Roman"/>
          <w:lang w:val="lt-LT"/>
        </w:rPr>
        <w:t>propilparahidroksibenzoato</w:t>
      </w:r>
      <w:proofErr w:type="spellEnd"/>
      <w:r w:rsidRPr="00964115">
        <w:rPr>
          <w:rFonts w:ascii="Times New Roman" w:eastAsia="Calibri" w:hAnsi="Times New Roman" w:cs="Times New Roman"/>
          <w:lang w:val="lt-LT"/>
        </w:rPr>
        <w:t xml:space="preserve"> kiekis. Jie gali sukelti alerginių reakcijų, kurios gali būti uždelstos (žr. 2 ir 6.1 skyrius).</w:t>
      </w:r>
    </w:p>
    <w:p w14:paraId="6F94B021" w14:textId="77777777" w:rsidR="00797756" w:rsidRPr="00964115" w:rsidRDefault="00797756" w:rsidP="00797756">
      <w:pPr>
        <w:spacing w:after="0" w:line="240" w:lineRule="auto"/>
        <w:rPr>
          <w:rFonts w:ascii="Times New Roman" w:eastAsia="Calibri" w:hAnsi="Times New Roman" w:cs="Times New Roman"/>
          <w:lang w:val="lt-LT"/>
        </w:rPr>
      </w:pPr>
    </w:p>
    <w:p w14:paraId="6F94B022" w14:textId="4E25AF46" w:rsidR="00797756" w:rsidRPr="00964115" w:rsidRDefault="00797756" w:rsidP="00797756">
      <w:pPr>
        <w:spacing w:after="0" w:line="240" w:lineRule="auto"/>
        <w:rPr>
          <w:rFonts w:ascii="Times New Roman" w:eastAsia="Calibri" w:hAnsi="Times New Roman" w:cs="Times New Roman"/>
          <w:i/>
          <w:lang w:val="lt-LT"/>
        </w:rPr>
      </w:pPr>
      <w:r w:rsidRPr="00964115">
        <w:rPr>
          <w:rFonts w:ascii="Times New Roman" w:eastAsia="Calibri" w:hAnsi="Times New Roman" w:cs="Times New Roman"/>
          <w:i/>
          <w:lang w:val="lt-LT"/>
        </w:rPr>
        <w:t xml:space="preserve">Senyviems </w:t>
      </w:r>
      <w:r w:rsidR="004F4836">
        <w:rPr>
          <w:rFonts w:ascii="Times New Roman" w:eastAsia="Calibri" w:hAnsi="Times New Roman" w:cs="Times New Roman"/>
          <w:i/>
          <w:lang w:val="lt-LT"/>
        </w:rPr>
        <w:t>pacientams</w:t>
      </w:r>
    </w:p>
    <w:p w14:paraId="6F94B023" w14:textId="26ACFD1B"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i/>
          <w:lang w:val="lt-LT"/>
        </w:rPr>
        <w:t>Naproksenas</w:t>
      </w:r>
      <w:proofErr w:type="spellEnd"/>
      <w:r w:rsidRPr="00964115">
        <w:rPr>
          <w:rFonts w:ascii="Times New Roman" w:eastAsia="Calibri" w:hAnsi="Times New Roman" w:cs="Times New Roman"/>
          <w:i/>
          <w:lang w:val="lt-LT"/>
        </w:rPr>
        <w:t>.</w:t>
      </w:r>
      <w:r w:rsidRPr="00964115">
        <w:rPr>
          <w:rFonts w:ascii="Times New Roman" w:eastAsia="Calibri" w:hAnsi="Times New Roman" w:cs="Times New Roman"/>
          <w:lang w:val="lt-LT"/>
        </w:rPr>
        <w:t xml:space="preserve"> Senyviems </w:t>
      </w:r>
      <w:r w:rsidR="004F4836">
        <w:rPr>
          <w:rFonts w:ascii="Times New Roman" w:eastAsia="Calibri" w:hAnsi="Times New Roman" w:cs="Times New Roman"/>
          <w:lang w:val="lt-LT"/>
        </w:rPr>
        <w:t>pacientams</w:t>
      </w:r>
      <w:r w:rsidR="004F4836" w:rsidRPr="00964115">
        <w:rPr>
          <w:rFonts w:ascii="Times New Roman" w:eastAsia="Calibri" w:hAnsi="Times New Roman" w:cs="Times New Roman"/>
          <w:lang w:val="lt-LT"/>
        </w:rPr>
        <w:t xml:space="preserve"> </w:t>
      </w:r>
      <w:r w:rsidRPr="00964115">
        <w:rPr>
          <w:rFonts w:ascii="Times New Roman" w:eastAsia="Calibri" w:hAnsi="Times New Roman" w:cs="Times New Roman"/>
          <w:lang w:val="lt-LT"/>
        </w:rPr>
        <w:t xml:space="preserve">nepageidaujamų reakcijų (ypač kraujavimas virškinimo trakte ir perforacija, kurios gali nulemti mirtį) pasireiškia dažniau (žr. 4.2 ir 5.2 skyrius).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sudėtyje esantis </w:t>
      </w:r>
      <w:proofErr w:type="spellStart"/>
      <w:r w:rsidRPr="00964115">
        <w:rPr>
          <w:rFonts w:ascii="Times New Roman" w:eastAsia="Calibri" w:hAnsi="Times New Roman" w:cs="Times New Roman"/>
          <w:lang w:val="lt-LT"/>
        </w:rPr>
        <w:t>ezomeprazolas</w:t>
      </w:r>
      <w:proofErr w:type="spellEnd"/>
      <w:r w:rsidRPr="00964115">
        <w:rPr>
          <w:rFonts w:ascii="Times New Roman" w:eastAsia="Calibri" w:hAnsi="Times New Roman" w:cs="Times New Roman"/>
          <w:lang w:val="lt-LT"/>
        </w:rPr>
        <w:t xml:space="preserve"> mažina opos riziką senyviems </w:t>
      </w:r>
      <w:r w:rsidR="00B32724">
        <w:rPr>
          <w:rFonts w:ascii="Times New Roman" w:eastAsia="Calibri" w:hAnsi="Times New Roman" w:cs="Times New Roman"/>
          <w:lang w:val="lt-LT"/>
        </w:rPr>
        <w:t>pacientams</w:t>
      </w:r>
      <w:r w:rsidRPr="00964115">
        <w:rPr>
          <w:rFonts w:ascii="Times New Roman" w:eastAsia="Calibri" w:hAnsi="Times New Roman" w:cs="Times New Roman"/>
          <w:lang w:val="lt-LT"/>
        </w:rPr>
        <w:t>.</w:t>
      </w:r>
    </w:p>
    <w:p w14:paraId="6F94B024" w14:textId="77777777" w:rsidR="00797756" w:rsidRPr="00964115" w:rsidRDefault="00797756" w:rsidP="00797756">
      <w:pPr>
        <w:spacing w:after="0" w:line="240" w:lineRule="auto"/>
        <w:rPr>
          <w:rFonts w:ascii="Times New Roman" w:eastAsia="Calibri" w:hAnsi="Times New Roman" w:cs="Times New Roman"/>
          <w:lang w:val="lt-LT"/>
        </w:rPr>
      </w:pPr>
    </w:p>
    <w:p w14:paraId="6F94B025" w14:textId="77777777" w:rsidR="00797756" w:rsidRPr="00964115" w:rsidRDefault="00797756" w:rsidP="00797756">
      <w:pPr>
        <w:spacing w:after="0" w:line="240" w:lineRule="auto"/>
        <w:rPr>
          <w:rFonts w:ascii="Times New Roman" w:eastAsia="Calibri" w:hAnsi="Times New Roman" w:cs="Times New Roman"/>
          <w:i/>
          <w:lang w:val="lt-LT"/>
        </w:rPr>
      </w:pPr>
      <w:r w:rsidRPr="00964115">
        <w:rPr>
          <w:rFonts w:ascii="Times New Roman" w:eastAsia="Calibri" w:hAnsi="Times New Roman" w:cs="Times New Roman"/>
          <w:i/>
          <w:lang w:val="lt-LT"/>
        </w:rPr>
        <w:t>Poveikis virškinimo traktui</w:t>
      </w:r>
    </w:p>
    <w:p w14:paraId="6F94B026"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i/>
          <w:iCs/>
          <w:lang w:val="lt-LT"/>
        </w:rPr>
        <w:t>Naproksenas</w:t>
      </w:r>
      <w:proofErr w:type="spellEnd"/>
      <w:r w:rsidRPr="00964115">
        <w:rPr>
          <w:rFonts w:ascii="Times New Roman" w:eastAsia="Calibri" w:hAnsi="Times New Roman" w:cs="Times New Roman"/>
          <w:i/>
          <w:iCs/>
          <w:lang w:val="lt-LT"/>
        </w:rPr>
        <w:t xml:space="preserve">. </w:t>
      </w:r>
      <w:r w:rsidRPr="00964115">
        <w:rPr>
          <w:rFonts w:ascii="Times New Roman" w:eastAsia="Calibri" w:hAnsi="Times New Roman" w:cs="Times New Roman"/>
          <w:iCs/>
          <w:lang w:val="lt-LT"/>
        </w:rPr>
        <w:t xml:space="preserve">Gauta pranešimų apie </w:t>
      </w:r>
      <w:r w:rsidRPr="00964115">
        <w:rPr>
          <w:rFonts w:ascii="Times New Roman" w:eastAsia="Calibri" w:hAnsi="Times New Roman" w:cs="Times New Roman"/>
          <w:lang w:val="lt-LT"/>
        </w:rPr>
        <w:t>kraujavimą virškinimo trakte, opų susidarymą ir jų perforaciją, vartojant bet kurį NVNU (šių nepageidaujamų reakcijų, galinčių nulemti mirtį, gali pasireikšti bet kuriuo laiku vartojant šiuos vaistus, tiek prieš tai buvus įspėjančių simptomų ar sunkių virškinimo trakto reiškinių, tiek jų nebuvus).</w:t>
      </w:r>
    </w:p>
    <w:p w14:paraId="6F94B027" w14:textId="77777777" w:rsidR="00797756" w:rsidRPr="00964115" w:rsidRDefault="00797756" w:rsidP="00797756">
      <w:pPr>
        <w:spacing w:after="0" w:line="240" w:lineRule="auto"/>
        <w:rPr>
          <w:rFonts w:ascii="Times New Roman" w:eastAsia="Calibri" w:hAnsi="Times New Roman" w:cs="Times New Roman"/>
          <w:lang w:val="lt-LT"/>
        </w:rPr>
      </w:pPr>
    </w:p>
    <w:p w14:paraId="6F94B028" w14:textId="5576B193"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Kraujavimo virškinimo trakte, opų susidarymo ir jų perforacijos rizika būna didesnė vartojant NVNU didesnėmis dozėmis, opai buvus anksčiau (ypač jeigu ji tada komplikavosi kraujavimu ar perforacija) ir senyviems </w:t>
      </w:r>
      <w:r w:rsidR="008E3000">
        <w:rPr>
          <w:rFonts w:ascii="Times New Roman" w:eastAsia="Calibri" w:hAnsi="Times New Roman" w:cs="Times New Roman"/>
          <w:lang w:val="lt-LT"/>
        </w:rPr>
        <w:t>pacientams</w:t>
      </w:r>
      <w:r w:rsidR="008E3000" w:rsidRPr="00964115">
        <w:rPr>
          <w:rFonts w:ascii="Times New Roman" w:eastAsia="Calibri" w:hAnsi="Times New Roman" w:cs="Times New Roman"/>
          <w:lang w:val="lt-LT"/>
        </w:rPr>
        <w:t xml:space="preserve"> </w:t>
      </w:r>
      <w:r w:rsidRPr="00964115">
        <w:rPr>
          <w:rFonts w:ascii="Times New Roman" w:eastAsia="Calibri" w:hAnsi="Times New Roman" w:cs="Times New Roman"/>
          <w:lang w:val="lt-LT"/>
        </w:rPr>
        <w:t xml:space="preserve">(žr. 4.3 skyrių). Tokių pacientų gydymas pradedamas nuo minimalios dozės. Reikia apsvarstyti galimybę kartu skirti apsauginius vaistinius preparatus (pvz., </w:t>
      </w:r>
      <w:proofErr w:type="spellStart"/>
      <w:r w:rsidRPr="00964115">
        <w:rPr>
          <w:rFonts w:ascii="Times New Roman" w:eastAsia="Calibri" w:hAnsi="Times New Roman" w:cs="Times New Roman"/>
          <w:bCs/>
          <w:lang w:val="lt-LT"/>
        </w:rPr>
        <w:t>mizoprostolį</w:t>
      </w:r>
      <w:proofErr w:type="spellEnd"/>
      <w:r w:rsidRPr="00964115">
        <w:rPr>
          <w:rFonts w:ascii="Times New Roman" w:eastAsia="Calibri" w:hAnsi="Times New Roman" w:cs="Times New Roman"/>
          <w:bCs/>
          <w:lang w:val="lt-LT"/>
        </w:rPr>
        <w:t xml:space="preserve"> ar protonų siurblio inhibitorius</w:t>
      </w:r>
      <w:r w:rsidRPr="00964115">
        <w:rPr>
          <w:rFonts w:ascii="Times New Roman" w:eastAsia="Calibri" w:hAnsi="Times New Roman" w:cs="Times New Roman"/>
          <w:lang w:val="lt-LT"/>
        </w:rPr>
        <w:t xml:space="preserve">) aukščiau nurodytiems pacientams ir tiems, kuriems kartu reikia vartoti mažą </w:t>
      </w:r>
      <w:proofErr w:type="spellStart"/>
      <w:r w:rsidRPr="00964115">
        <w:rPr>
          <w:rFonts w:ascii="Times New Roman" w:eastAsia="Calibri" w:hAnsi="Times New Roman" w:cs="Times New Roman"/>
          <w:lang w:val="lt-LT"/>
        </w:rPr>
        <w:t>acetilsalicilo</w:t>
      </w:r>
      <w:proofErr w:type="spellEnd"/>
      <w:r w:rsidRPr="00964115">
        <w:rPr>
          <w:rFonts w:ascii="Times New Roman" w:eastAsia="Calibri" w:hAnsi="Times New Roman" w:cs="Times New Roman"/>
          <w:lang w:val="lt-LT"/>
        </w:rPr>
        <w:t xml:space="preserve"> rūgšties dozę arba kitų nepageidaujamo poveikio virškinimo traktui riziką galinčių didinti vaistinių preparatų (žr. žemiau ir 4.5 skyrių).</w:t>
      </w:r>
      <w:r w:rsidRPr="00964115">
        <w:rPr>
          <w:rFonts w:ascii="Times New Roman" w:eastAsia="Calibri" w:hAnsi="Times New Roman" w:cs="Times New Roman"/>
          <w:bCs/>
          <w:lang w:val="lt-LT"/>
        </w:rPr>
        <w:t xml:space="preserve"> </w:t>
      </w:r>
      <w:proofErr w:type="spellStart"/>
      <w:r w:rsidRPr="00964115">
        <w:rPr>
          <w:rFonts w:ascii="Times New Roman" w:eastAsia="Calibri" w:hAnsi="Times New Roman" w:cs="Times New Roman"/>
          <w:bCs/>
          <w:lang w:val="lt-LT"/>
        </w:rPr>
        <w:t>Vimovo</w:t>
      </w:r>
      <w:proofErr w:type="spellEnd"/>
      <w:r w:rsidRPr="00964115">
        <w:rPr>
          <w:rFonts w:ascii="Times New Roman" w:eastAsia="Calibri" w:hAnsi="Times New Roman" w:cs="Times New Roman"/>
          <w:bCs/>
          <w:lang w:val="lt-LT"/>
        </w:rPr>
        <w:t xml:space="preserve"> sudėtyje esantis </w:t>
      </w:r>
      <w:proofErr w:type="spellStart"/>
      <w:r w:rsidRPr="00964115">
        <w:rPr>
          <w:rFonts w:ascii="Times New Roman" w:eastAsia="Calibri" w:hAnsi="Times New Roman" w:cs="Times New Roman"/>
          <w:bCs/>
          <w:lang w:val="lt-LT"/>
        </w:rPr>
        <w:t>ezomeprazolas</w:t>
      </w:r>
      <w:proofErr w:type="spellEnd"/>
      <w:r w:rsidRPr="00964115">
        <w:rPr>
          <w:rFonts w:ascii="Times New Roman" w:eastAsia="Calibri" w:hAnsi="Times New Roman" w:cs="Times New Roman"/>
          <w:bCs/>
          <w:lang w:val="lt-LT"/>
        </w:rPr>
        <w:t xml:space="preserve"> yra protonų siurblio inhibitorius</w:t>
      </w:r>
      <w:r w:rsidRPr="00964115">
        <w:rPr>
          <w:rFonts w:ascii="Times New Roman" w:eastAsia="Calibri" w:hAnsi="Times New Roman" w:cs="Times New Roman"/>
          <w:lang w:val="lt-LT"/>
        </w:rPr>
        <w:t>.</w:t>
      </w:r>
    </w:p>
    <w:p w14:paraId="6F94B029" w14:textId="77777777" w:rsidR="00797756" w:rsidRPr="00964115" w:rsidRDefault="00797756" w:rsidP="00797756">
      <w:pPr>
        <w:spacing w:after="0" w:line="240" w:lineRule="auto"/>
        <w:rPr>
          <w:rFonts w:ascii="Times New Roman" w:eastAsia="Calibri" w:hAnsi="Times New Roman" w:cs="Times New Roman"/>
          <w:lang w:val="lt-LT"/>
        </w:rPr>
      </w:pPr>
    </w:p>
    <w:p w14:paraId="6F94B02A"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Pacientai, anksčiau patyrę toksinį poveikį virškinimo traktui, ypač senyvi, turi būtinai pranešti, jeigu pasireikštų kokių nors neįprastų pilvo simptomų (ypač kraujavimo virškinimo trakte). Tai svarbiausia pradedant gydymą.</w:t>
      </w:r>
    </w:p>
    <w:p w14:paraId="6F94B02B" w14:textId="77777777" w:rsidR="00797756" w:rsidRPr="00964115" w:rsidRDefault="00797756" w:rsidP="00797756">
      <w:pPr>
        <w:spacing w:after="0" w:line="240" w:lineRule="auto"/>
        <w:rPr>
          <w:rFonts w:ascii="Times New Roman" w:eastAsia="Calibri" w:hAnsi="Times New Roman" w:cs="Times New Roman"/>
          <w:lang w:val="lt-LT"/>
        </w:rPr>
      </w:pPr>
    </w:p>
    <w:p w14:paraId="6F94B02C"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Jeigu kartu su NVNU pacientas vartoja opos susidarymo ar krau</w:t>
      </w:r>
      <w:r w:rsidRPr="00964115">
        <w:rPr>
          <w:rFonts w:ascii="Times New Roman" w:eastAsia="Calibri" w:hAnsi="Times New Roman" w:cs="Times New Roman"/>
          <w:lang w:val="lt-LT"/>
        </w:rPr>
        <w:softHyphen/>
        <w:t>ja</w:t>
      </w:r>
      <w:r w:rsidRPr="00964115">
        <w:rPr>
          <w:rFonts w:ascii="Times New Roman" w:eastAsia="Calibri" w:hAnsi="Times New Roman" w:cs="Times New Roman"/>
          <w:lang w:val="lt-LT"/>
        </w:rPr>
        <w:softHyphen/>
        <w:t>vi</w:t>
      </w:r>
      <w:r w:rsidRPr="00964115">
        <w:rPr>
          <w:rFonts w:ascii="Times New Roman" w:eastAsia="Calibri" w:hAnsi="Times New Roman" w:cs="Times New Roman"/>
          <w:lang w:val="lt-LT"/>
        </w:rPr>
        <w:softHyphen/>
        <w:t xml:space="preserve">mo riziką galinčių didinti vaistinių preparatų (kortikosteroidų per burną, antikoaguliantų, pvz., varfarino, selektyvių </w:t>
      </w:r>
      <w:proofErr w:type="spellStart"/>
      <w:r w:rsidRPr="00964115">
        <w:rPr>
          <w:rFonts w:ascii="Times New Roman" w:eastAsia="Calibri" w:hAnsi="Times New Roman" w:cs="Times New Roman"/>
          <w:lang w:val="lt-LT"/>
        </w:rPr>
        <w:t>serotonino</w:t>
      </w:r>
      <w:proofErr w:type="spellEnd"/>
      <w:r w:rsidRPr="00964115">
        <w:rPr>
          <w:rFonts w:ascii="Times New Roman" w:eastAsia="Calibri" w:hAnsi="Times New Roman" w:cs="Times New Roman"/>
          <w:lang w:val="lt-LT"/>
        </w:rPr>
        <w:t xml:space="preserve"> reabsorbcijos inhibitorių arba slopinančių trombocitų funkciją, pvz., </w:t>
      </w:r>
      <w:proofErr w:type="spellStart"/>
      <w:r w:rsidRPr="00964115">
        <w:rPr>
          <w:rFonts w:ascii="Times New Roman" w:eastAsia="Calibri" w:hAnsi="Times New Roman" w:cs="Times New Roman"/>
          <w:lang w:val="lt-LT"/>
        </w:rPr>
        <w:t>acetilsalicilo</w:t>
      </w:r>
      <w:proofErr w:type="spellEnd"/>
      <w:r w:rsidRPr="00964115">
        <w:rPr>
          <w:rFonts w:ascii="Times New Roman" w:eastAsia="Calibri" w:hAnsi="Times New Roman" w:cs="Times New Roman"/>
          <w:lang w:val="lt-LT"/>
        </w:rPr>
        <w:t xml:space="preserve"> rūgšties), būtina imtis atsargumo priemonių (informaciją apie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vartojimą kar</w:t>
      </w:r>
      <w:r w:rsidRPr="00964115">
        <w:rPr>
          <w:rFonts w:ascii="Times New Roman" w:eastAsia="Calibri" w:hAnsi="Times New Roman" w:cs="Times New Roman"/>
          <w:lang w:val="lt-LT"/>
        </w:rPr>
        <w:softHyphen/>
        <w:t>tu su mažo</w:t>
      </w:r>
      <w:r w:rsidRPr="00964115">
        <w:rPr>
          <w:rFonts w:ascii="Times New Roman" w:eastAsia="Calibri" w:hAnsi="Times New Roman" w:cs="Times New Roman"/>
          <w:lang w:val="lt-LT"/>
        </w:rPr>
        <w:softHyphen/>
        <w:t xml:space="preserve">mis </w:t>
      </w:r>
      <w:proofErr w:type="spellStart"/>
      <w:r w:rsidRPr="00964115">
        <w:rPr>
          <w:rFonts w:ascii="Times New Roman" w:eastAsia="Calibri" w:hAnsi="Times New Roman" w:cs="Times New Roman"/>
          <w:lang w:val="lt-LT"/>
        </w:rPr>
        <w:t>acetilsalicilo</w:t>
      </w:r>
      <w:proofErr w:type="spellEnd"/>
      <w:r w:rsidRPr="00964115">
        <w:rPr>
          <w:rFonts w:ascii="Times New Roman" w:eastAsia="Calibri" w:hAnsi="Times New Roman" w:cs="Times New Roman"/>
          <w:lang w:val="lt-LT"/>
        </w:rPr>
        <w:t xml:space="preserve"> rūgšties dozėmis žr. 4.5 skyriuje).</w:t>
      </w:r>
    </w:p>
    <w:p w14:paraId="6F94B02D" w14:textId="77777777" w:rsidR="00797756" w:rsidRPr="00964115" w:rsidRDefault="00797756" w:rsidP="00797756">
      <w:pPr>
        <w:spacing w:after="0" w:line="240" w:lineRule="auto"/>
        <w:rPr>
          <w:rFonts w:ascii="Times New Roman" w:eastAsia="Calibri" w:hAnsi="Times New Roman" w:cs="Times New Roman"/>
          <w:lang w:val="lt-LT"/>
        </w:rPr>
      </w:pPr>
    </w:p>
    <w:p w14:paraId="6F94B02E"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Opos komplikacijos (kraujavimas, perforacija ir obstrukcija)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tyrimų metu netirtos.</w:t>
      </w:r>
    </w:p>
    <w:p w14:paraId="6F94B02F" w14:textId="77777777" w:rsidR="00797756" w:rsidRPr="00964115" w:rsidRDefault="00797756" w:rsidP="00797756">
      <w:pPr>
        <w:spacing w:after="0" w:line="240" w:lineRule="auto"/>
        <w:rPr>
          <w:rFonts w:ascii="Times New Roman" w:eastAsia="Calibri" w:hAnsi="Times New Roman" w:cs="Times New Roman"/>
          <w:lang w:val="lt-LT"/>
        </w:rPr>
      </w:pPr>
    </w:p>
    <w:p w14:paraId="6F94B030"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Prasidėjus kraujavimui virškinimo trakte ar susidarius opai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vartojimą reikia nutraukti (žr. 4.3 skyrių).</w:t>
      </w:r>
    </w:p>
    <w:p w14:paraId="6F94B031" w14:textId="77777777" w:rsidR="00797756" w:rsidRPr="00964115" w:rsidRDefault="00797756" w:rsidP="00797756">
      <w:pPr>
        <w:spacing w:after="0" w:line="240" w:lineRule="auto"/>
        <w:rPr>
          <w:rFonts w:ascii="Times New Roman" w:eastAsia="Calibri" w:hAnsi="Times New Roman" w:cs="Times New Roman"/>
          <w:lang w:val="lt-LT"/>
        </w:rPr>
      </w:pPr>
    </w:p>
    <w:p w14:paraId="6F94B032"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NVNU atsargiai skiriama pacientams, sirgusiems ar sergantiems virškinimo trakto ligomis (opiniu kolitu, Krono (</w:t>
      </w:r>
      <w:proofErr w:type="spellStart"/>
      <w:r w:rsidRPr="00964115">
        <w:rPr>
          <w:rFonts w:ascii="Times New Roman" w:eastAsia="Calibri" w:hAnsi="Times New Roman" w:cs="Times New Roman"/>
          <w:i/>
          <w:lang w:val="lt-LT"/>
        </w:rPr>
        <w:t>Crohn</w:t>
      </w:r>
      <w:proofErr w:type="spellEnd"/>
      <w:r w:rsidRPr="00964115">
        <w:rPr>
          <w:rFonts w:ascii="Times New Roman" w:eastAsia="Calibri" w:hAnsi="Times New Roman" w:cs="Times New Roman"/>
          <w:lang w:val="lt-LT"/>
        </w:rPr>
        <w:t>)</w:t>
      </w:r>
      <w:r w:rsidRPr="00964115">
        <w:rPr>
          <w:rFonts w:ascii="Times New Roman" w:eastAsia="Calibri" w:hAnsi="Times New Roman" w:cs="Times New Roman"/>
          <w:i/>
          <w:lang w:val="lt-LT"/>
        </w:rPr>
        <w:t xml:space="preserve"> </w:t>
      </w:r>
      <w:r w:rsidRPr="00964115">
        <w:rPr>
          <w:rFonts w:ascii="Times New Roman" w:eastAsia="Calibri" w:hAnsi="Times New Roman" w:cs="Times New Roman"/>
          <w:lang w:val="lt-LT"/>
        </w:rPr>
        <w:t>liga), kadangi jos gali paūmėti (žr. 4.8 skyrių).</w:t>
      </w:r>
    </w:p>
    <w:p w14:paraId="6F94B033" w14:textId="77777777" w:rsidR="00797756" w:rsidRPr="00964115" w:rsidRDefault="00797756" w:rsidP="00797756">
      <w:pPr>
        <w:spacing w:after="0" w:line="240" w:lineRule="auto"/>
        <w:rPr>
          <w:rFonts w:ascii="Times New Roman" w:eastAsia="Calibri" w:hAnsi="Times New Roman" w:cs="Times New Roman"/>
          <w:lang w:val="lt-LT"/>
        </w:rPr>
      </w:pPr>
    </w:p>
    <w:p w14:paraId="6F94B034"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i/>
          <w:lang w:val="lt-LT"/>
        </w:rPr>
        <w:t>Ezomeprazolas</w:t>
      </w:r>
      <w:proofErr w:type="spellEnd"/>
      <w:r w:rsidRPr="00964115">
        <w:rPr>
          <w:rFonts w:ascii="Times New Roman" w:eastAsia="Calibri" w:hAnsi="Times New Roman" w:cs="Times New Roman"/>
          <w:i/>
          <w:lang w:val="lt-LT"/>
        </w:rPr>
        <w:t>.</w:t>
      </w:r>
      <w:r w:rsidRPr="00964115">
        <w:rPr>
          <w:rFonts w:ascii="Times New Roman" w:eastAsia="Calibri" w:hAnsi="Times New Roman" w:cs="Times New Roman"/>
          <w:lang w:val="lt-LT"/>
        </w:rPr>
        <w:t xml:space="preserve"> Jei yra pavojaus simptomų (pvz., be aiškios priežasties gerokai sumažėjus svoriui, kartojantis vėmimui, </w:t>
      </w:r>
      <w:proofErr w:type="spellStart"/>
      <w:r w:rsidRPr="00964115">
        <w:rPr>
          <w:rFonts w:ascii="Times New Roman" w:eastAsia="Calibri" w:hAnsi="Times New Roman" w:cs="Times New Roman"/>
          <w:lang w:val="lt-LT"/>
        </w:rPr>
        <w:t>disfagijai</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hematemezei</w:t>
      </w:r>
      <w:proofErr w:type="spellEnd"/>
      <w:r w:rsidRPr="00964115">
        <w:rPr>
          <w:rFonts w:ascii="Times New Roman" w:eastAsia="Calibri" w:hAnsi="Times New Roman" w:cs="Times New Roman"/>
          <w:lang w:val="lt-LT"/>
        </w:rPr>
        <w:t xml:space="preserve"> ar </w:t>
      </w:r>
      <w:proofErr w:type="spellStart"/>
      <w:r w:rsidRPr="00964115">
        <w:rPr>
          <w:rFonts w:ascii="Times New Roman" w:eastAsia="Calibri" w:hAnsi="Times New Roman" w:cs="Times New Roman"/>
          <w:lang w:val="lt-LT"/>
        </w:rPr>
        <w:t>melenai</w:t>
      </w:r>
      <w:proofErr w:type="spellEnd"/>
      <w:r w:rsidRPr="00964115">
        <w:rPr>
          <w:rFonts w:ascii="Times New Roman" w:eastAsia="Calibri" w:hAnsi="Times New Roman" w:cs="Times New Roman"/>
          <w:lang w:val="lt-LT"/>
        </w:rPr>
        <w:t>) arba įtarus ar diagnozavus skrandžio opą, būtina ištirti, ar pacientas neserga piktybine liga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magnio druska gali palengvinti jos simptomus ir suvėlinti diagnozės nustatymą).</w:t>
      </w:r>
    </w:p>
    <w:p w14:paraId="6F94B035" w14:textId="77777777" w:rsidR="00797756" w:rsidRPr="00964115" w:rsidRDefault="00797756" w:rsidP="00797756">
      <w:pPr>
        <w:spacing w:after="0" w:line="240" w:lineRule="auto"/>
        <w:rPr>
          <w:rFonts w:ascii="Times New Roman" w:eastAsia="Calibri" w:hAnsi="Times New Roman" w:cs="Times New Roman"/>
          <w:lang w:val="lt-LT"/>
        </w:rPr>
      </w:pPr>
    </w:p>
    <w:p w14:paraId="6F94B036"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Nors sudėtinėje tabletėje yra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tačiau dispepsija pasireikšti gali (žr. 5.1 skyrių).</w:t>
      </w:r>
    </w:p>
    <w:p w14:paraId="6F94B037" w14:textId="77777777" w:rsidR="00797756" w:rsidRPr="00964115" w:rsidRDefault="00797756" w:rsidP="00797756">
      <w:pPr>
        <w:spacing w:after="0" w:line="240" w:lineRule="auto"/>
        <w:ind w:right="29"/>
        <w:rPr>
          <w:rFonts w:ascii="Times New Roman" w:eastAsia="Calibri" w:hAnsi="Times New Roman" w:cs="Times New Roman"/>
          <w:lang w:val="lt-LT"/>
        </w:rPr>
      </w:pPr>
    </w:p>
    <w:p w14:paraId="6F94B038"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Protonų siurblio inhibitoriai gali šiek tiek padidinti virškinimo trakto infekcijų, sukeliamų, pvz., </w:t>
      </w:r>
      <w:proofErr w:type="spellStart"/>
      <w:r w:rsidRPr="00964115">
        <w:rPr>
          <w:rFonts w:ascii="Times New Roman" w:eastAsia="Calibri" w:hAnsi="Times New Roman" w:cs="Times New Roman"/>
          <w:i/>
          <w:lang w:val="lt-LT"/>
        </w:rPr>
        <w:t>Salmonella</w:t>
      </w:r>
      <w:proofErr w:type="spellEnd"/>
      <w:r w:rsidRPr="00964115">
        <w:rPr>
          <w:rFonts w:ascii="Times New Roman" w:eastAsia="Calibri" w:hAnsi="Times New Roman" w:cs="Times New Roman"/>
          <w:i/>
          <w:lang w:val="lt-LT"/>
        </w:rPr>
        <w:t xml:space="preserve"> </w:t>
      </w:r>
      <w:r w:rsidRPr="00964115">
        <w:rPr>
          <w:rFonts w:ascii="Times New Roman" w:eastAsia="Calibri" w:hAnsi="Times New Roman" w:cs="Times New Roman"/>
          <w:lang w:val="lt-LT"/>
        </w:rPr>
        <w:t xml:space="preserve">ir </w:t>
      </w:r>
      <w:proofErr w:type="spellStart"/>
      <w:r w:rsidRPr="00964115">
        <w:rPr>
          <w:rFonts w:ascii="Times New Roman" w:eastAsia="Calibri" w:hAnsi="Times New Roman" w:cs="Times New Roman"/>
          <w:i/>
          <w:lang w:val="lt-LT"/>
        </w:rPr>
        <w:t>Campylobacter</w:t>
      </w:r>
      <w:proofErr w:type="spellEnd"/>
      <w:r w:rsidRPr="00964115">
        <w:rPr>
          <w:rFonts w:ascii="Times New Roman" w:eastAsia="Calibri" w:hAnsi="Times New Roman" w:cs="Times New Roman"/>
          <w:lang w:val="lt-LT"/>
        </w:rPr>
        <w:t>,</w:t>
      </w:r>
      <w:r w:rsidRPr="00964115">
        <w:rPr>
          <w:rFonts w:ascii="Times New Roman" w:eastAsia="Calibri" w:hAnsi="Times New Roman" w:cs="Times New Roman"/>
          <w:i/>
          <w:lang w:val="lt-LT"/>
        </w:rPr>
        <w:t xml:space="preserve"> </w:t>
      </w:r>
      <w:r w:rsidRPr="00964115">
        <w:rPr>
          <w:rFonts w:ascii="Times New Roman" w:eastAsia="Calibri" w:hAnsi="Times New Roman" w:cs="Times New Roman"/>
          <w:lang w:val="lt-LT"/>
        </w:rPr>
        <w:t xml:space="preserve">riziką (žr. 5.1 skyrių). </w:t>
      </w:r>
    </w:p>
    <w:p w14:paraId="6F94B039" w14:textId="77777777" w:rsidR="00797756" w:rsidRPr="00964115" w:rsidRDefault="00797756" w:rsidP="00797756">
      <w:pPr>
        <w:spacing w:after="0" w:line="240" w:lineRule="auto"/>
        <w:ind w:right="29"/>
        <w:rPr>
          <w:rFonts w:ascii="Times New Roman" w:eastAsia="Calibri" w:hAnsi="Times New Roman" w:cs="Times New Roman"/>
          <w:lang w:val="lt-LT"/>
        </w:rPr>
      </w:pPr>
    </w:p>
    <w:p w14:paraId="6F94B03A" w14:textId="77777777" w:rsidR="00797756" w:rsidRPr="00964115" w:rsidRDefault="00797756" w:rsidP="00797756">
      <w:pPr>
        <w:spacing w:after="0" w:line="240" w:lineRule="auto"/>
        <w:ind w:right="29"/>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Ezomeprazolas</w:t>
      </w:r>
      <w:proofErr w:type="spellEnd"/>
      <w:r w:rsidRPr="00964115">
        <w:rPr>
          <w:rFonts w:ascii="Times New Roman" w:eastAsia="Calibri" w:hAnsi="Times New Roman" w:cs="Times New Roman"/>
          <w:lang w:val="lt-LT"/>
        </w:rPr>
        <w:t>, kaip ir visi kiti rūgštingumą mažinantys vaistiniai preparatai, gali sumažinti absorbuojamą vitamino B</w:t>
      </w:r>
      <w:r w:rsidRPr="00964115">
        <w:rPr>
          <w:rFonts w:ascii="Times New Roman" w:eastAsia="Calibri" w:hAnsi="Times New Roman" w:cs="Times New Roman"/>
          <w:vertAlign w:val="subscript"/>
          <w:lang w:val="lt-LT"/>
        </w:rPr>
        <w:t>12</w:t>
      </w:r>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cianokobalamino</w:t>
      </w:r>
      <w:proofErr w:type="spellEnd"/>
      <w:r w:rsidRPr="00964115">
        <w:rPr>
          <w:rFonts w:ascii="Times New Roman" w:eastAsia="Calibri" w:hAnsi="Times New Roman" w:cs="Times New Roman"/>
          <w:lang w:val="lt-LT"/>
        </w:rPr>
        <w:t xml:space="preserve">) kiekį dėl </w:t>
      </w:r>
      <w:proofErr w:type="spellStart"/>
      <w:r w:rsidRPr="00964115">
        <w:rPr>
          <w:rFonts w:ascii="Times New Roman" w:eastAsia="Calibri" w:hAnsi="Times New Roman" w:cs="Times New Roman"/>
          <w:lang w:val="lt-LT"/>
        </w:rPr>
        <w:t>hipochlorhidrijos</w:t>
      </w:r>
      <w:proofErr w:type="spellEnd"/>
      <w:r w:rsidRPr="00964115">
        <w:rPr>
          <w:rFonts w:ascii="Times New Roman" w:eastAsia="Calibri" w:hAnsi="Times New Roman" w:cs="Times New Roman"/>
          <w:lang w:val="lt-LT"/>
        </w:rPr>
        <w:t xml:space="preserve"> ar </w:t>
      </w:r>
      <w:proofErr w:type="spellStart"/>
      <w:r w:rsidRPr="00964115">
        <w:rPr>
          <w:rFonts w:ascii="Times New Roman" w:eastAsia="Calibri" w:hAnsi="Times New Roman" w:cs="Times New Roman"/>
          <w:lang w:val="lt-LT"/>
        </w:rPr>
        <w:t>achlorhidrijos</w:t>
      </w:r>
      <w:proofErr w:type="spellEnd"/>
      <w:r w:rsidRPr="00964115">
        <w:rPr>
          <w:rFonts w:ascii="Times New Roman" w:eastAsia="Calibri" w:hAnsi="Times New Roman" w:cs="Times New Roman"/>
          <w:lang w:val="lt-LT"/>
        </w:rPr>
        <w:t>. Į tai reikia atsižvelgti, kai šio vaistinio preparato ilgai vartoja pacientas, kurio organizme sumažėjusios vitamino B</w:t>
      </w:r>
      <w:r w:rsidRPr="00964115">
        <w:rPr>
          <w:rFonts w:ascii="Times New Roman" w:eastAsia="Calibri" w:hAnsi="Times New Roman" w:cs="Times New Roman"/>
          <w:vertAlign w:val="subscript"/>
          <w:lang w:val="lt-LT"/>
        </w:rPr>
        <w:t>12</w:t>
      </w:r>
      <w:r w:rsidRPr="00964115">
        <w:rPr>
          <w:rFonts w:ascii="Times New Roman" w:eastAsia="Calibri" w:hAnsi="Times New Roman" w:cs="Times New Roman"/>
          <w:lang w:val="lt-LT"/>
        </w:rPr>
        <w:t xml:space="preserve"> atsargos arba yra sumažėjusios jo absorbcijos rizikos veiksnių.</w:t>
      </w:r>
    </w:p>
    <w:p w14:paraId="6F94B03B" w14:textId="77777777" w:rsidR="00797756" w:rsidRPr="00964115" w:rsidRDefault="00797756" w:rsidP="00797756">
      <w:pPr>
        <w:spacing w:after="0" w:line="240" w:lineRule="auto"/>
        <w:rPr>
          <w:rFonts w:ascii="Times New Roman" w:eastAsia="Calibri" w:hAnsi="Times New Roman" w:cs="Times New Roman"/>
          <w:lang w:val="lt-LT"/>
        </w:rPr>
      </w:pPr>
    </w:p>
    <w:p w14:paraId="6F94B03C" w14:textId="77777777" w:rsidR="00797756" w:rsidRPr="00964115" w:rsidRDefault="00797756" w:rsidP="00797756">
      <w:pPr>
        <w:spacing w:after="0" w:line="240" w:lineRule="auto"/>
        <w:ind w:right="29"/>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Poveikis širdies ir kraujagyslių sistemai bei smegenų kraujagyslėms</w:t>
      </w:r>
    </w:p>
    <w:p w14:paraId="6F94B03D"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i/>
          <w:lang w:val="lt-LT"/>
        </w:rPr>
        <w:t>Naproksenas</w:t>
      </w:r>
      <w:proofErr w:type="spellEnd"/>
      <w:r w:rsidRPr="00964115">
        <w:rPr>
          <w:rFonts w:ascii="Times New Roman" w:eastAsia="Calibri" w:hAnsi="Times New Roman" w:cs="Times New Roman"/>
          <w:i/>
          <w:lang w:val="lt-LT"/>
        </w:rPr>
        <w:t xml:space="preserve">. </w:t>
      </w:r>
      <w:r w:rsidRPr="00964115">
        <w:rPr>
          <w:rFonts w:ascii="Times New Roman" w:eastAsia="Calibri" w:hAnsi="Times New Roman" w:cs="Times New Roman"/>
          <w:lang w:val="lt-LT"/>
        </w:rPr>
        <w:t xml:space="preserve">Būtina atitinkamai stebėti ir konsultuoti pacientus, sergančius hipertenzija ir (arba) lengvu ar vidutiniu </w:t>
      </w:r>
      <w:proofErr w:type="spellStart"/>
      <w:r w:rsidRPr="00964115">
        <w:rPr>
          <w:rFonts w:ascii="Times New Roman" w:eastAsia="Calibri" w:hAnsi="Times New Roman" w:cs="Times New Roman"/>
          <w:lang w:val="lt-LT"/>
        </w:rPr>
        <w:t>staziniu</w:t>
      </w:r>
      <w:proofErr w:type="spellEnd"/>
      <w:r w:rsidRPr="00964115">
        <w:rPr>
          <w:rFonts w:ascii="Times New Roman" w:eastAsia="Calibri" w:hAnsi="Times New Roman" w:cs="Times New Roman"/>
          <w:lang w:val="lt-LT"/>
        </w:rPr>
        <w:t xml:space="preserve"> širdies nepakankamumu, kadangi gauta pranešimų apie vartojant NVNU pasireiškusius skysčių susilaikymą ir edemą.</w:t>
      </w:r>
    </w:p>
    <w:p w14:paraId="6F94B03E" w14:textId="77777777" w:rsidR="00797756" w:rsidRPr="00964115" w:rsidRDefault="00797756" w:rsidP="00797756">
      <w:pPr>
        <w:spacing w:after="0" w:line="240" w:lineRule="auto"/>
        <w:ind w:right="29"/>
        <w:rPr>
          <w:rFonts w:ascii="Times New Roman" w:eastAsia="Calibri" w:hAnsi="Times New Roman" w:cs="Times New Roman"/>
          <w:lang w:val="lt-LT"/>
        </w:rPr>
      </w:pPr>
    </w:p>
    <w:p w14:paraId="6F94B03F"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Klinikinių tyrimų ir epidemiologiniais duomenimis, </w:t>
      </w:r>
      <w:proofErr w:type="spellStart"/>
      <w:r w:rsidRPr="00964115">
        <w:rPr>
          <w:rFonts w:ascii="Times New Roman" w:eastAsia="Calibri" w:hAnsi="Times New Roman" w:cs="Times New Roman"/>
          <w:lang w:val="lt-LT"/>
        </w:rPr>
        <w:t>kokcibų</w:t>
      </w:r>
      <w:proofErr w:type="spellEnd"/>
      <w:r w:rsidRPr="00964115">
        <w:rPr>
          <w:rFonts w:ascii="Times New Roman" w:eastAsia="Calibri" w:hAnsi="Times New Roman" w:cs="Times New Roman"/>
          <w:lang w:val="lt-LT"/>
        </w:rPr>
        <w:t xml:space="preserve"> ir kai kurių NVNU vartojimas (ypač didelių dozių arba ilgalaikis) gali nežymiai padidinti arterijų trombozės reiškinių (pvz., miokardo infarkto ar insulto) riziką. Nors turimais duomenis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(1000 mg per parą) vartojimas gali kelti mažesnę riziką, tačiau tam tikros rizikos atmesti negalima.</w:t>
      </w:r>
    </w:p>
    <w:p w14:paraId="6F94B040" w14:textId="77777777" w:rsidR="00797756" w:rsidRPr="00964115" w:rsidRDefault="00797756" w:rsidP="00797756">
      <w:pPr>
        <w:spacing w:after="0" w:line="240" w:lineRule="auto"/>
        <w:ind w:right="29"/>
        <w:rPr>
          <w:rFonts w:ascii="Times New Roman" w:eastAsia="Calibri" w:hAnsi="Times New Roman" w:cs="Times New Roman"/>
          <w:lang w:val="lt-LT"/>
        </w:rPr>
      </w:pPr>
    </w:p>
    <w:p w14:paraId="6F94B041"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Nekontroliuojama hipertenzija, </w:t>
      </w:r>
      <w:proofErr w:type="spellStart"/>
      <w:r w:rsidRPr="00964115">
        <w:rPr>
          <w:rFonts w:ascii="Times New Roman" w:eastAsia="Calibri" w:hAnsi="Times New Roman" w:cs="Times New Roman"/>
          <w:lang w:val="lt-LT"/>
        </w:rPr>
        <w:t>staziniu</w:t>
      </w:r>
      <w:proofErr w:type="spellEnd"/>
      <w:r w:rsidRPr="00964115">
        <w:rPr>
          <w:rFonts w:ascii="Times New Roman" w:eastAsia="Calibri" w:hAnsi="Times New Roman" w:cs="Times New Roman"/>
          <w:lang w:val="lt-LT"/>
        </w:rPr>
        <w:t xml:space="preserve"> širdies nepakankamumu, diagnozuota išemine širdies liga, periferinių arterijų liga ir (arba) galvos smegenų kraujagyslių liga sergantiems pacientams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skiriama tik atidžiai apsvarsčius. Panašaus apsvarstymo reikia ir prieš pradedant širdies bei kraujagyslių ligų rizikos faktorių turinčių (pvz., sergančių hipertenzija, </w:t>
      </w:r>
      <w:proofErr w:type="spellStart"/>
      <w:r w:rsidRPr="00964115">
        <w:rPr>
          <w:rFonts w:ascii="Times New Roman" w:eastAsia="Calibri" w:hAnsi="Times New Roman" w:cs="Times New Roman"/>
          <w:lang w:val="lt-LT"/>
        </w:rPr>
        <w:t>hiperlipidemija</w:t>
      </w:r>
      <w:proofErr w:type="spellEnd"/>
      <w:r w:rsidRPr="00964115">
        <w:rPr>
          <w:rFonts w:ascii="Times New Roman" w:eastAsia="Calibri" w:hAnsi="Times New Roman" w:cs="Times New Roman"/>
          <w:lang w:val="lt-LT"/>
        </w:rPr>
        <w:t>, cukriniu diabetu, rūkančių) pacientų ilgalaikį gydymą.</w:t>
      </w:r>
    </w:p>
    <w:p w14:paraId="6F94B042" w14:textId="77777777" w:rsidR="00797756" w:rsidRPr="00964115" w:rsidRDefault="00797756" w:rsidP="00797756">
      <w:pPr>
        <w:spacing w:after="0" w:line="240" w:lineRule="auto"/>
        <w:ind w:right="29"/>
        <w:rPr>
          <w:rFonts w:ascii="Times New Roman" w:eastAsia="Calibri" w:hAnsi="Times New Roman" w:cs="Times New Roman"/>
          <w:lang w:val="lt-LT"/>
        </w:rPr>
      </w:pPr>
    </w:p>
    <w:p w14:paraId="6F94B043" w14:textId="77777777" w:rsidR="00797756" w:rsidRPr="00964115" w:rsidRDefault="00797756" w:rsidP="00797756">
      <w:pPr>
        <w:spacing w:after="0" w:line="240" w:lineRule="auto"/>
        <w:ind w:right="29"/>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Poveikis inkstams</w:t>
      </w:r>
    </w:p>
    <w:p w14:paraId="6F94B044" w14:textId="77777777" w:rsidR="00797756" w:rsidRPr="00964115" w:rsidRDefault="00797756" w:rsidP="00797756">
      <w:pPr>
        <w:spacing w:after="0" w:line="240" w:lineRule="auto"/>
        <w:ind w:right="29"/>
        <w:rPr>
          <w:rFonts w:ascii="Times New Roman" w:eastAsia="Calibri" w:hAnsi="Times New Roman" w:cs="Times New Roman"/>
          <w:lang w:val="lt-LT"/>
        </w:rPr>
      </w:pPr>
      <w:proofErr w:type="spellStart"/>
      <w:r w:rsidRPr="00964115">
        <w:rPr>
          <w:rFonts w:ascii="Times New Roman" w:eastAsia="Calibri" w:hAnsi="Times New Roman" w:cs="Times New Roman"/>
          <w:i/>
          <w:lang w:val="lt-LT"/>
        </w:rPr>
        <w:t>Naproksenas</w:t>
      </w:r>
      <w:proofErr w:type="spellEnd"/>
      <w:r w:rsidRPr="00964115">
        <w:rPr>
          <w:rFonts w:ascii="Times New Roman" w:eastAsia="Calibri" w:hAnsi="Times New Roman" w:cs="Times New Roman"/>
          <w:i/>
          <w:lang w:val="lt-LT"/>
        </w:rPr>
        <w:t xml:space="preserve">. </w:t>
      </w:r>
      <w:r w:rsidRPr="00964115">
        <w:rPr>
          <w:rFonts w:ascii="Times New Roman" w:eastAsia="Calibri" w:hAnsi="Times New Roman" w:cs="Times New Roman"/>
          <w:lang w:val="lt-LT"/>
        </w:rPr>
        <w:t xml:space="preserve">Buvo atvejų, kai ilgai vartojami NVNU sukėlė inkstų spenelių nekrozę ir kitokių inkstų pažeidimų. Taip pat pastebėtas toksinis poveikis inkstams, kurių prostaglandinai atliko kompensacinį vaidmenį jų kraujotakai palaikyti. Šiems pacientams NVNU gali sukelti nuo dozės priklausomą prostaglandinų sintezės sumažėjimą ir dėl to – inkstų kraujotakos susilpnėjimą, dėl kurio gali ištikti inkstų funkcijos </w:t>
      </w:r>
      <w:proofErr w:type="spellStart"/>
      <w:r w:rsidRPr="00964115">
        <w:rPr>
          <w:rFonts w:ascii="Times New Roman" w:eastAsia="Calibri" w:hAnsi="Times New Roman" w:cs="Times New Roman"/>
          <w:lang w:val="lt-LT"/>
        </w:rPr>
        <w:t>dekompensacija</w:t>
      </w:r>
      <w:proofErr w:type="spellEnd"/>
      <w:r w:rsidRPr="00964115">
        <w:rPr>
          <w:rFonts w:ascii="Times New Roman" w:eastAsia="Calibri" w:hAnsi="Times New Roman" w:cs="Times New Roman"/>
          <w:lang w:val="lt-LT"/>
        </w:rPr>
        <w:t xml:space="preserve">. Didžiausias tokios reakcijos pavojus kyla pacientams, kurių inkstų funkcija sutrikusi, kai yra </w:t>
      </w:r>
      <w:proofErr w:type="spellStart"/>
      <w:r w:rsidRPr="00964115">
        <w:rPr>
          <w:rFonts w:ascii="Times New Roman" w:eastAsia="Calibri" w:hAnsi="Times New Roman" w:cs="Times New Roman"/>
          <w:lang w:val="lt-LT"/>
        </w:rPr>
        <w:t>hipovolemija</w:t>
      </w:r>
      <w:proofErr w:type="spellEnd"/>
      <w:r w:rsidRPr="00964115">
        <w:rPr>
          <w:rFonts w:ascii="Times New Roman" w:eastAsia="Calibri" w:hAnsi="Times New Roman" w:cs="Times New Roman"/>
          <w:lang w:val="lt-LT"/>
        </w:rPr>
        <w:t xml:space="preserve">, širdies nepakankamumas, taip pat kai sutrikusi kepenų funkcija, sumažėjęs druskos kiekis organizme, vartojant diuretikų, </w:t>
      </w:r>
      <w:proofErr w:type="spellStart"/>
      <w:r w:rsidRPr="00964115">
        <w:rPr>
          <w:rFonts w:ascii="Times New Roman" w:eastAsia="Calibri" w:hAnsi="Times New Roman" w:cs="Times New Roman"/>
          <w:lang w:val="lt-LT"/>
        </w:rPr>
        <w:t>angiotenziną</w:t>
      </w:r>
      <w:proofErr w:type="spellEnd"/>
      <w:r w:rsidRPr="00964115">
        <w:rPr>
          <w:rFonts w:ascii="Times New Roman" w:eastAsia="Calibri" w:hAnsi="Times New Roman" w:cs="Times New Roman"/>
          <w:lang w:val="lt-LT"/>
        </w:rPr>
        <w:t xml:space="preserve"> konvertuojančio fermento (AKF) inhibitorių, </w:t>
      </w:r>
      <w:proofErr w:type="spellStart"/>
      <w:r w:rsidRPr="00964115">
        <w:rPr>
          <w:rFonts w:ascii="Times New Roman" w:eastAsia="Calibri" w:hAnsi="Times New Roman" w:cs="Times New Roman"/>
          <w:lang w:val="lt-LT"/>
        </w:rPr>
        <w:t>angiotenzino</w:t>
      </w:r>
      <w:proofErr w:type="spellEnd"/>
      <w:r w:rsidRPr="00964115">
        <w:rPr>
          <w:rFonts w:ascii="Times New Roman" w:eastAsia="Calibri" w:hAnsi="Times New Roman" w:cs="Times New Roman"/>
          <w:lang w:val="lt-LT"/>
        </w:rPr>
        <w:t xml:space="preserve"> II receptorių antagonistų bei senyviems pacientams. Nutraukus NVNU vartojimą inkstų funkcija paprastai pasidaro tokia kaip buvo iki gydymo (taip pat žr. žemiau bei 4.2 ir 4.5 skyrius)</w:t>
      </w:r>
    </w:p>
    <w:p w14:paraId="6F94B045" w14:textId="77777777" w:rsidR="00797756" w:rsidRDefault="00797756" w:rsidP="00797756">
      <w:pPr>
        <w:spacing w:after="0" w:line="240" w:lineRule="auto"/>
        <w:ind w:right="29"/>
        <w:rPr>
          <w:rFonts w:ascii="Times New Roman" w:eastAsia="Calibri" w:hAnsi="Times New Roman" w:cs="Times New Roman"/>
          <w:lang w:val="lt-LT"/>
        </w:rPr>
      </w:pPr>
    </w:p>
    <w:p w14:paraId="751D749D" w14:textId="77777777" w:rsidR="007A3DE6" w:rsidRPr="007B4A3B" w:rsidRDefault="007A3DE6" w:rsidP="007A3DE6">
      <w:pPr>
        <w:spacing w:after="0" w:line="240" w:lineRule="auto"/>
        <w:ind w:right="29"/>
        <w:rPr>
          <w:rFonts w:ascii="Times New Roman" w:eastAsia="Calibri" w:hAnsi="Times New Roman" w:cs="Times New Roman"/>
          <w:lang w:val="lt-LT"/>
        </w:rPr>
      </w:pPr>
      <w:r w:rsidRPr="007B4A3B">
        <w:rPr>
          <w:rFonts w:ascii="Times New Roman" w:eastAsia="Calibri" w:hAnsi="Times New Roman" w:cs="Times New Roman"/>
          <w:lang w:val="lt-LT"/>
        </w:rPr>
        <w:t xml:space="preserve">Vaistinius preparatus, kurių sudėtyje yra </w:t>
      </w:r>
      <w:proofErr w:type="spellStart"/>
      <w:r w:rsidRPr="007B4A3B">
        <w:rPr>
          <w:rFonts w:ascii="Times New Roman" w:eastAsia="Calibri" w:hAnsi="Times New Roman" w:cs="Times New Roman"/>
          <w:lang w:val="lt-LT"/>
        </w:rPr>
        <w:t>ezomeprazolo</w:t>
      </w:r>
      <w:proofErr w:type="spellEnd"/>
      <w:r w:rsidRPr="007B4A3B">
        <w:rPr>
          <w:rFonts w:ascii="Times New Roman" w:eastAsia="Calibri" w:hAnsi="Times New Roman" w:cs="Times New Roman"/>
          <w:lang w:val="lt-LT"/>
        </w:rPr>
        <w:t xml:space="preserve"> ir </w:t>
      </w:r>
      <w:proofErr w:type="spellStart"/>
      <w:r w:rsidRPr="007B4A3B">
        <w:rPr>
          <w:rFonts w:ascii="Times New Roman" w:eastAsia="Calibri" w:hAnsi="Times New Roman" w:cs="Times New Roman"/>
          <w:lang w:val="lt-LT"/>
        </w:rPr>
        <w:t>naprokseno</w:t>
      </w:r>
      <w:proofErr w:type="spellEnd"/>
      <w:r w:rsidRPr="007B4A3B">
        <w:rPr>
          <w:rFonts w:ascii="Times New Roman" w:eastAsia="Calibri" w:hAnsi="Times New Roman" w:cs="Times New Roman"/>
          <w:lang w:val="lt-LT"/>
        </w:rPr>
        <w:t xml:space="preserve">, vartojantiems pacientams buvo pastebėtas ūminis kanalėlių ir </w:t>
      </w:r>
      <w:proofErr w:type="spellStart"/>
      <w:r w:rsidRPr="007B4A3B">
        <w:rPr>
          <w:rFonts w:ascii="Times New Roman" w:eastAsia="Calibri" w:hAnsi="Times New Roman" w:cs="Times New Roman"/>
          <w:lang w:val="lt-LT"/>
        </w:rPr>
        <w:t>intersticinio</w:t>
      </w:r>
      <w:proofErr w:type="spellEnd"/>
      <w:r w:rsidRPr="007B4A3B">
        <w:rPr>
          <w:rFonts w:ascii="Times New Roman" w:eastAsia="Calibri" w:hAnsi="Times New Roman" w:cs="Times New Roman"/>
          <w:lang w:val="lt-LT"/>
        </w:rPr>
        <w:t xml:space="preserve"> audinio nefritas (</w:t>
      </w:r>
      <w:r w:rsidRPr="00274883">
        <w:rPr>
          <w:rFonts w:ascii="Times New Roman" w:eastAsia="Calibri" w:hAnsi="Times New Roman" w:cs="Times New Roman"/>
          <w:i/>
          <w:iCs/>
          <w:lang w:val="lt-LT"/>
        </w:rPr>
        <w:t xml:space="preserve">angl. </w:t>
      </w:r>
      <w:proofErr w:type="spellStart"/>
      <w:r w:rsidRPr="00274883">
        <w:rPr>
          <w:rFonts w:ascii="Times New Roman" w:eastAsia="Calibri" w:hAnsi="Times New Roman" w:cs="Times New Roman"/>
          <w:i/>
          <w:iCs/>
          <w:lang w:val="lt-LT"/>
        </w:rPr>
        <w:t>tubulointerstitial</w:t>
      </w:r>
      <w:proofErr w:type="spellEnd"/>
      <w:r w:rsidRPr="00274883">
        <w:rPr>
          <w:rFonts w:ascii="Times New Roman" w:eastAsia="Calibri" w:hAnsi="Times New Roman" w:cs="Times New Roman"/>
          <w:i/>
          <w:iCs/>
          <w:lang w:val="lt-LT"/>
        </w:rPr>
        <w:t>, TIN</w:t>
      </w:r>
      <w:r w:rsidRPr="007B4A3B">
        <w:rPr>
          <w:rFonts w:ascii="Times New Roman" w:eastAsia="Calibri" w:hAnsi="Times New Roman" w:cs="Times New Roman"/>
          <w:lang w:val="lt-LT"/>
        </w:rPr>
        <w:t xml:space="preserve">), kuris gali pasireikšti bet kurioje gydymo </w:t>
      </w:r>
      <w:proofErr w:type="spellStart"/>
      <w:r>
        <w:rPr>
          <w:rFonts w:ascii="Times New Roman" w:eastAsia="Calibri" w:hAnsi="Times New Roman" w:cs="Times New Roman"/>
          <w:lang w:val="lt-LT"/>
        </w:rPr>
        <w:t>Vimovo</w:t>
      </w:r>
      <w:proofErr w:type="spellEnd"/>
      <w:r w:rsidRPr="007B4A3B">
        <w:rPr>
          <w:rFonts w:ascii="Times New Roman" w:eastAsia="Calibri" w:hAnsi="Times New Roman" w:cs="Times New Roman"/>
          <w:lang w:val="lt-LT"/>
        </w:rPr>
        <w:t xml:space="preserve"> stadijoje (žr. 4.8 skyrių). Ūminis kanalėlių ir </w:t>
      </w:r>
      <w:proofErr w:type="spellStart"/>
      <w:r w:rsidRPr="007B4A3B">
        <w:rPr>
          <w:rFonts w:ascii="Times New Roman" w:eastAsia="Calibri" w:hAnsi="Times New Roman" w:cs="Times New Roman"/>
          <w:lang w:val="lt-LT"/>
        </w:rPr>
        <w:t>intersticinio</w:t>
      </w:r>
      <w:proofErr w:type="spellEnd"/>
      <w:r w:rsidRPr="007B4A3B">
        <w:rPr>
          <w:rFonts w:ascii="Times New Roman" w:eastAsia="Calibri" w:hAnsi="Times New Roman" w:cs="Times New Roman"/>
          <w:lang w:val="lt-LT"/>
        </w:rPr>
        <w:t xml:space="preserve"> audinio nefritas gali progresuoti iki inkstų nepakankamumo.</w:t>
      </w:r>
    </w:p>
    <w:p w14:paraId="060F9DC1" w14:textId="77777777" w:rsidR="007A3DE6" w:rsidRDefault="007A3DE6" w:rsidP="007A3DE6">
      <w:pPr>
        <w:spacing w:after="0" w:line="240" w:lineRule="auto"/>
        <w:ind w:right="29"/>
        <w:rPr>
          <w:rFonts w:ascii="Times New Roman" w:eastAsia="Calibri" w:hAnsi="Times New Roman" w:cs="Times New Roman"/>
          <w:lang w:val="lt-LT"/>
        </w:rPr>
      </w:pPr>
    </w:p>
    <w:p w14:paraId="2023AC30" w14:textId="77777777" w:rsidR="007A3DE6" w:rsidRDefault="007A3DE6" w:rsidP="007A3DE6">
      <w:pPr>
        <w:spacing w:after="0" w:line="240" w:lineRule="auto"/>
        <w:ind w:right="29"/>
        <w:rPr>
          <w:rFonts w:ascii="Times New Roman" w:eastAsia="Calibri" w:hAnsi="Times New Roman" w:cs="Times New Roman"/>
          <w:lang w:val="lt-LT"/>
        </w:rPr>
      </w:pPr>
      <w:r w:rsidRPr="007B4A3B">
        <w:rPr>
          <w:rFonts w:ascii="Times New Roman" w:eastAsia="Calibri" w:hAnsi="Times New Roman" w:cs="Times New Roman"/>
          <w:lang w:val="lt-LT"/>
        </w:rPr>
        <w:t xml:space="preserve">Įtarus TIN, gydymą </w:t>
      </w:r>
      <w:proofErr w:type="spellStart"/>
      <w:r>
        <w:rPr>
          <w:rFonts w:ascii="Times New Roman" w:eastAsia="Calibri" w:hAnsi="Times New Roman" w:cs="Times New Roman"/>
          <w:lang w:val="lt-LT"/>
        </w:rPr>
        <w:t>Vimovo</w:t>
      </w:r>
      <w:proofErr w:type="spellEnd"/>
      <w:r w:rsidRPr="007B4A3B">
        <w:rPr>
          <w:rFonts w:ascii="Times New Roman" w:eastAsia="Calibri" w:hAnsi="Times New Roman" w:cs="Times New Roman"/>
          <w:lang w:val="lt-LT"/>
        </w:rPr>
        <w:t xml:space="preserve"> reikia nutraukti ir nedelsiant pradėti atitinkamą gydymą.</w:t>
      </w:r>
    </w:p>
    <w:p w14:paraId="0AE08AE0" w14:textId="77777777" w:rsidR="007A3DE6" w:rsidRPr="00964115" w:rsidRDefault="007A3DE6" w:rsidP="00797756">
      <w:pPr>
        <w:spacing w:after="0" w:line="240" w:lineRule="auto"/>
        <w:ind w:right="29"/>
        <w:rPr>
          <w:rFonts w:ascii="Times New Roman" w:eastAsia="Calibri" w:hAnsi="Times New Roman" w:cs="Times New Roman"/>
          <w:lang w:val="lt-LT"/>
        </w:rPr>
      </w:pPr>
    </w:p>
    <w:p w14:paraId="6F94B046" w14:textId="77777777" w:rsidR="00797756" w:rsidRPr="00964115" w:rsidRDefault="00797756" w:rsidP="00797756">
      <w:pPr>
        <w:spacing w:after="0" w:line="240" w:lineRule="auto"/>
        <w:ind w:right="29"/>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lastRenderedPageBreak/>
        <w:t>Pacientams, kurių inkstų funkcija sutrikusi</w:t>
      </w:r>
    </w:p>
    <w:p w14:paraId="6F94B047"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Didžioji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ir jo metabolitų dalis (95 %) eliminuojama išskiriant į šlapimą </w:t>
      </w:r>
      <w:proofErr w:type="spellStart"/>
      <w:r w:rsidRPr="00964115">
        <w:rPr>
          <w:rFonts w:ascii="Times New Roman" w:eastAsia="Calibri" w:hAnsi="Times New Roman" w:cs="Times New Roman"/>
          <w:lang w:val="lt-LT"/>
        </w:rPr>
        <w:t>glomerulų</w:t>
      </w:r>
      <w:proofErr w:type="spellEnd"/>
      <w:r w:rsidRPr="00964115">
        <w:rPr>
          <w:rFonts w:ascii="Times New Roman" w:eastAsia="Calibri" w:hAnsi="Times New Roman" w:cs="Times New Roman"/>
          <w:lang w:val="lt-LT"/>
        </w:rPr>
        <w:t xml:space="preserve"> filtracijos būdu, todėl pablogėjusią inkstų funkciją turintiems pacientams šio vaistinio preparato skiriama labai atsargiai, rekomenduojama tirti kreatinino koncentraciją jų serume ir (arba) kreatinino klirensą. Jeigu kreatinino klirensas iki gydymo yra mažesnis kaip 30 ml/min.,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vartoti negalima (žr. 4.3 skyrių).</w:t>
      </w:r>
    </w:p>
    <w:p w14:paraId="6F94B048" w14:textId="77777777" w:rsidR="00797756" w:rsidRPr="00964115" w:rsidRDefault="00797756" w:rsidP="00797756">
      <w:pPr>
        <w:spacing w:after="0" w:line="240" w:lineRule="auto"/>
        <w:ind w:right="29"/>
        <w:rPr>
          <w:rFonts w:ascii="Times New Roman" w:eastAsia="Calibri" w:hAnsi="Times New Roman" w:cs="Times New Roman"/>
          <w:lang w:val="lt-LT"/>
        </w:rPr>
      </w:pPr>
    </w:p>
    <w:p w14:paraId="6F94B049"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Hemodializė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koncentracijos plazmoje nemažina, kadangi labai didelė jo dalis būna prisijungusi prie baltymų.</w:t>
      </w:r>
    </w:p>
    <w:p w14:paraId="6F94B04A" w14:textId="77777777" w:rsidR="00797756" w:rsidRPr="00964115" w:rsidRDefault="00797756" w:rsidP="00797756">
      <w:pPr>
        <w:spacing w:after="0" w:line="240" w:lineRule="auto"/>
        <w:ind w:right="29"/>
        <w:rPr>
          <w:rFonts w:ascii="Times New Roman" w:eastAsia="Calibri" w:hAnsi="Times New Roman" w:cs="Times New Roman"/>
          <w:lang w:val="lt-LT"/>
        </w:rPr>
      </w:pPr>
    </w:p>
    <w:p w14:paraId="6F94B04B"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Tam tikrais atvejais (jei dėl neląstelinio skysčio tūrio sumažėjimo sutrikusi inkstų kraujotaka, kepenų ciroze sergantiems pacientams, jei ribojamas natrio vartojimas, </w:t>
      </w:r>
      <w:proofErr w:type="spellStart"/>
      <w:r w:rsidRPr="00964115">
        <w:rPr>
          <w:rFonts w:ascii="Times New Roman" w:eastAsia="Calibri" w:hAnsi="Times New Roman" w:cs="Times New Roman"/>
          <w:lang w:val="lt-LT"/>
        </w:rPr>
        <w:t>staziniu</w:t>
      </w:r>
      <w:proofErr w:type="spellEnd"/>
      <w:r w:rsidRPr="00964115">
        <w:rPr>
          <w:rFonts w:ascii="Times New Roman" w:eastAsia="Calibri" w:hAnsi="Times New Roman" w:cs="Times New Roman"/>
          <w:lang w:val="lt-LT"/>
        </w:rPr>
        <w:t xml:space="preserve"> širdies nepakankamumu sergantiems pacientams, iki pradedant vartoti šio vaistinio preparato inkstų ligomis sirgusiems pacientams) prieš skiriant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ir gydant šiuo vaistiniu preparatu reikia tirti inkstų funkciją. Tokių tyrimų taip pat gali reikėti kai kuriems senyviems pacientams, kuriems tikėtini inkstų funkcijos sutrikimai, taip pat vartojantiems diuretikų, (AKF) inhibitorių ar </w:t>
      </w:r>
      <w:proofErr w:type="spellStart"/>
      <w:r w:rsidRPr="00964115">
        <w:rPr>
          <w:rFonts w:ascii="Times New Roman" w:eastAsia="Calibri" w:hAnsi="Times New Roman" w:cs="Times New Roman"/>
          <w:lang w:val="lt-LT"/>
        </w:rPr>
        <w:t>angiotenzino</w:t>
      </w:r>
      <w:proofErr w:type="spellEnd"/>
      <w:r w:rsidRPr="00964115">
        <w:rPr>
          <w:rFonts w:ascii="Times New Roman" w:eastAsia="Calibri" w:hAnsi="Times New Roman" w:cs="Times New Roman"/>
          <w:lang w:val="lt-LT"/>
        </w:rPr>
        <w:t xml:space="preserve"> II receptorių antagonistų. Reikia apsvarstyti, ar šiems pacientams nereikėtų sumažinti paros dozės, kad jų organizme nesusikauptų per daug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metabolitų.</w:t>
      </w:r>
    </w:p>
    <w:p w14:paraId="6F94B04C" w14:textId="77777777" w:rsidR="00797756" w:rsidRPr="00964115" w:rsidRDefault="00797756" w:rsidP="00797756">
      <w:pPr>
        <w:spacing w:after="0" w:line="240" w:lineRule="auto"/>
        <w:rPr>
          <w:rFonts w:ascii="Times New Roman" w:eastAsia="Calibri" w:hAnsi="Times New Roman" w:cs="Times New Roman"/>
          <w:lang w:val="lt-LT"/>
        </w:rPr>
      </w:pPr>
    </w:p>
    <w:p w14:paraId="6F94B04D" w14:textId="77777777" w:rsidR="00797756" w:rsidRPr="00964115" w:rsidRDefault="00797756" w:rsidP="00797756">
      <w:pPr>
        <w:spacing w:after="0" w:line="240" w:lineRule="auto"/>
        <w:ind w:right="29"/>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Poveikis kepenims</w:t>
      </w:r>
    </w:p>
    <w:p w14:paraId="6F94B04E"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Vartojant NVNU gali pasireikšti ribinis vieno ar kelių kepenų funkcijos rodiklių padidėjimas. Kepenų veiklos sutrikimų priežastis gali būti padidėjęs jautrumas, o ne tiesioginis toksinis poveikis. Gauta pranešimų apie retus atvejus, kai pasireiškė sunkių kepenų reakcijų, įskaitant geltą ir mirtiną žaibinį hepatitą, taip pat kepenų nekrozė ir nepakankamumas, kai kuriais atvejais nulėmę mirtį.</w:t>
      </w:r>
    </w:p>
    <w:p w14:paraId="6F94B04F" w14:textId="77777777" w:rsidR="00797756" w:rsidRPr="00964115" w:rsidRDefault="00797756" w:rsidP="00797756">
      <w:pPr>
        <w:spacing w:after="0" w:line="240" w:lineRule="auto"/>
        <w:ind w:right="29"/>
        <w:rPr>
          <w:rFonts w:ascii="Times New Roman" w:eastAsia="Calibri" w:hAnsi="Times New Roman" w:cs="Times New Roman"/>
          <w:lang w:val="lt-LT"/>
        </w:rPr>
      </w:pPr>
    </w:p>
    <w:p w14:paraId="6F94B050" w14:textId="77777777" w:rsidR="00797756" w:rsidRPr="00964115" w:rsidRDefault="00797756" w:rsidP="00797756">
      <w:pPr>
        <w:spacing w:after="0" w:line="240" w:lineRule="auto"/>
        <w:ind w:right="29"/>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Kepenų ir inkstų sindromas</w:t>
      </w:r>
    </w:p>
    <w:p w14:paraId="6F94B051"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Sunkia kepenų ciroze sergantiems pacientams, vartojantiems NVNU, gali pasireikšti ūminis inkstų nepakankamumas. Dėl nepakankamos krešėjimo faktorių sintezės tokių pacientų kraujo krešėjimas dažnai taip pat būna sutrikęs. </w:t>
      </w:r>
      <w:proofErr w:type="spellStart"/>
      <w:r w:rsidRPr="00964115">
        <w:rPr>
          <w:rFonts w:ascii="Times New Roman" w:eastAsia="Calibri" w:hAnsi="Times New Roman" w:cs="Times New Roman"/>
          <w:lang w:val="lt-LT"/>
        </w:rPr>
        <w:t>Naproksenui</w:t>
      </w:r>
      <w:proofErr w:type="spellEnd"/>
      <w:r w:rsidRPr="00964115">
        <w:rPr>
          <w:rFonts w:ascii="Times New Roman" w:eastAsia="Calibri" w:hAnsi="Times New Roman" w:cs="Times New Roman"/>
          <w:lang w:val="lt-LT"/>
        </w:rPr>
        <w:t xml:space="preserve"> slopinant trombocitų funkciją, sunkaus kraujavimo rizika jiems gali dar labiau padidėti.</w:t>
      </w:r>
    </w:p>
    <w:p w14:paraId="6F94B052" w14:textId="77777777" w:rsidR="00797756" w:rsidRPr="00964115" w:rsidRDefault="00797756" w:rsidP="00797756">
      <w:pPr>
        <w:spacing w:after="0" w:line="240" w:lineRule="auto"/>
        <w:ind w:right="29"/>
        <w:rPr>
          <w:rFonts w:ascii="Times New Roman" w:eastAsia="Calibri" w:hAnsi="Times New Roman" w:cs="Times New Roman"/>
          <w:lang w:val="lt-LT"/>
        </w:rPr>
      </w:pPr>
    </w:p>
    <w:p w14:paraId="6F94B053" w14:textId="77777777" w:rsidR="00797756" w:rsidRPr="00964115" w:rsidRDefault="00797756" w:rsidP="00797756">
      <w:pPr>
        <w:spacing w:after="0" w:line="240" w:lineRule="auto"/>
        <w:ind w:right="29"/>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Hematologinis poveikis</w:t>
      </w:r>
    </w:p>
    <w:p w14:paraId="6F94B054" w14:textId="77777777" w:rsidR="00797756" w:rsidRPr="00964115" w:rsidRDefault="00797756" w:rsidP="00797756">
      <w:pPr>
        <w:spacing w:after="0" w:line="240" w:lineRule="auto"/>
        <w:ind w:right="29"/>
        <w:rPr>
          <w:rFonts w:ascii="Times New Roman" w:eastAsia="Calibri" w:hAnsi="Times New Roman" w:cs="Times New Roman"/>
          <w:lang w:val="lt-LT"/>
        </w:rPr>
      </w:pPr>
      <w:proofErr w:type="spellStart"/>
      <w:r w:rsidRPr="00964115">
        <w:rPr>
          <w:rFonts w:ascii="Times New Roman" w:eastAsia="Calibri" w:hAnsi="Times New Roman" w:cs="Times New Roman"/>
          <w:i/>
          <w:lang w:val="lt-LT"/>
        </w:rPr>
        <w:t>Naproksenas</w:t>
      </w:r>
      <w:proofErr w:type="spellEnd"/>
      <w:r w:rsidRPr="00964115">
        <w:rPr>
          <w:rFonts w:ascii="Times New Roman" w:eastAsia="Calibri" w:hAnsi="Times New Roman" w:cs="Times New Roman"/>
          <w:i/>
          <w:lang w:val="lt-LT"/>
        </w:rPr>
        <w:t xml:space="preserve">. </w:t>
      </w:r>
      <w:r w:rsidRPr="00964115">
        <w:rPr>
          <w:rFonts w:ascii="Times New Roman" w:eastAsia="Calibri" w:hAnsi="Times New Roman" w:cs="Times New Roman"/>
          <w:lang w:val="lt-LT"/>
        </w:rPr>
        <w:t xml:space="preserve">Jeigu sutrikusi </w:t>
      </w:r>
      <w:proofErr w:type="spellStart"/>
      <w:r w:rsidRPr="00964115">
        <w:rPr>
          <w:rFonts w:ascii="Times New Roman" w:eastAsia="Calibri" w:hAnsi="Times New Roman" w:cs="Times New Roman"/>
          <w:lang w:val="lt-LT"/>
        </w:rPr>
        <w:t>naprokseną</w:t>
      </w:r>
      <w:proofErr w:type="spellEnd"/>
      <w:r w:rsidRPr="00964115">
        <w:rPr>
          <w:rFonts w:ascii="Times New Roman" w:eastAsia="Calibri" w:hAnsi="Times New Roman" w:cs="Times New Roman"/>
          <w:lang w:val="lt-LT"/>
        </w:rPr>
        <w:t xml:space="preserve"> vartojančio paciento </w:t>
      </w:r>
      <w:proofErr w:type="spellStart"/>
      <w:r w:rsidRPr="00964115">
        <w:rPr>
          <w:rFonts w:ascii="Times New Roman" w:eastAsia="Calibri" w:hAnsi="Times New Roman" w:cs="Times New Roman"/>
          <w:lang w:val="lt-LT"/>
        </w:rPr>
        <w:t>koaguliacija</w:t>
      </w:r>
      <w:proofErr w:type="spellEnd"/>
      <w:r w:rsidRPr="00964115">
        <w:rPr>
          <w:rFonts w:ascii="Times New Roman" w:eastAsia="Calibri" w:hAnsi="Times New Roman" w:cs="Times New Roman"/>
          <w:lang w:val="lt-LT"/>
        </w:rPr>
        <w:t xml:space="preserve"> arba jis vartoja hemostazę trikdančių vaistinių preparatų, jo būklę reikia atidžiai stebėti.</w:t>
      </w:r>
    </w:p>
    <w:p w14:paraId="6F94B055" w14:textId="77777777" w:rsidR="00797756" w:rsidRPr="00964115" w:rsidRDefault="00797756" w:rsidP="00797756">
      <w:pPr>
        <w:spacing w:after="0" w:line="240" w:lineRule="auto"/>
        <w:ind w:right="29"/>
        <w:rPr>
          <w:rFonts w:ascii="Times New Roman" w:eastAsia="Calibri" w:hAnsi="Times New Roman" w:cs="Times New Roman"/>
          <w:lang w:val="lt-LT"/>
        </w:rPr>
      </w:pPr>
    </w:p>
    <w:p w14:paraId="6F94B056"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Esant didelei kraujavimo rizikai arba vartojant antikoaguliantus (pvz., </w:t>
      </w:r>
      <w:proofErr w:type="spellStart"/>
      <w:r w:rsidRPr="00964115">
        <w:rPr>
          <w:rFonts w:ascii="Times New Roman" w:eastAsia="Calibri" w:hAnsi="Times New Roman" w:cs="Times New Roman"/>
          <w:lang w:val="lt-LT"/>
        </w:rPr>
        <w:t>dikumarolio</w:t>
      </w:r>
      <w:proofErr w:type="spellEnd"/>
      <w:r w:rsidRPr="00964115">
        <w:rPr>
          <w:rFonts w:ascii="Times New Roman" w:eastAsia="Calibri" w:hAnsi="Times New Roman" w:cs="Times New Roman"/>
          <w:lang w:val="lt-LT"/>
        </w:rPr>
        <w:t xml:space="preserve"> darinius) nesumažintomis dozėmis, </w:t>
      </w:r>
      <w:proofErr w:type="spellStart"/>
      <w:r w:rsidRPr="00964115">
        <w:rPr>
          <w:rFonts w:ascii="Times New Roman" w:eastAsia="Calibri" w:hAnsi="Times New Roman" w:cs="Times New Roman"/>
          <w:lang w:val="lt-LT"/>
        </w:rPr>
        <w:t>naproksenas</w:t>
      </w:r>
      <w:proofErr w:type="spellEnd"/>
      <w:r w:rsidRPr="00964115">
        <w:rPr>
          <w:rFonts w:ascii="Times New Roman" w:eastAsia="Calibri" w:hAnsi="Times New Roman" w:cs="Times New Roman"/>
          <w:lang w:val="lt-LT"/>
        </w:rPr>
        <w:t xml:space="preserve"> gali dar labiau padidinti kraujavimo pavojų (žr. 4.5 skyrių).</w:t>
      </w:r>
    </w:p>
    <w:p w14:paraId="6F94B057" w14:textId="77777777" w:rsidR="00797756" w:rsidRPr="00964115" w:rsidRDefault="00797756" w:rsidP="00797756">
      <w:pPr>
        <w:spacing w:after="0" w:line="240" w:lineRule="auto"/>
        <w:ind w:right="29"/>
        <w:rPr>
          <w:rFonts w:ascii="Times New Roman" w:eastAsia="Calibri" w:hAnsi="Times New Roman" w:cs="Times New Roman"/>
          <w:lang w:val="lt-LT"/>
        </w:rPr>
      </w:pPr>
    </w:p>
    <w:p w14:paraId="6F94B058" w14:textId="77777777" w:rsidR="00797756" w:rsidRPr="00964115" w:rsidRDefault="00797756" w:rsidP="00797756">
      <w:pPr>
        <w:spacing w:after="0" w:line="240" w:lineRule="auto"/>
        <w:ind w:right="29"/>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Naproksenas</w:t>
      </w:r>
      <w:proofErr w:type="spellEnd"/>
      <w:r w:rsidRPr="00964115">
        <w:rPr>
          <w:rFonts w:ascii="Times New Roman" w:eastAsia="Calibri" w:hAnsi="Times New Roman" w:cs="Times New Roman"/>
          <w:lang w:val="lt-LT"/>
        </w:rPr>
        <w:t xml:space="preserve"> slopina trombocitų </w:t>
      </w:r>
      <w:proofErr w:type="spellStart"/>
      <w:r w:rsidRPr="00964115">
        <w:rPr>
          <w:rFonts w:ascii="Times New Roman" w:eastAsia="Calibri" w:hAnsi="Times New Roman" w:cs="Times New Roman"/>
          <w:lang w:val="lt-LT"/>
        </w:rPr>
        <w:t>agregaciją</w:t>
      </w:r>
      <w:proofErr w:type="spellEnd"/>
      <w:r w:rsidRPr="00964115">
        <w:rPr>
          <w:rFonts w:ascii="Times New Roman" w:eastAsia="Calibri" w:hAnsi="Times New Roman" w:cs="Times New Roman"/>
          <w:lang w:val="lt-LT"/>
        </w:rPr>
        <w:t xml:space="preserve"> ir ilgina kraujavimo laiką (į tai reikia atsižvelgti tiriant kraujavimo laiką).</w:t>
      </w:r>
    </w:p>
    <w:p w14:paraId="6F94B059" w14:textId="77777777" w:rsidR="00797756" w:rsidRPr="00964115" w:rsidRDefault="00797756" w:rsidP="00797756">
      <w:pPr>
        <w:spacing w:after="0" w:line="240" w:lineRule="auto"/>
        <w:ind w:right="29"/>
        <w:rPr>
          <w:rFonts w:ascii="Times New Roman" w:eastAsia="Calibri" w:hAnsi="Times New Roman" w:cs="Times New Roman"/>
          <w:lang w:val="lt-LT"/>
        </w:rPr>
      </w:pPr>
    </w:p>
    <w:p w14:paraId="6F94B05A"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Prasidėjus aktyviam ir kliniškai reikšmingam kraujavimui bet kurioje vietoje,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vartojimą reikia nu</w:t>
      </w:r>
      <w:r w:rsidRPr="00964115">
        <w:rPr>
          <w:rFonts w:ascii="Times New Roman" w:eastAsia="Calibri" w:hAnsi="Times New Roman" w:cs="Times New Roman"/>
          <w:lang w:val="lt-LT"/>
        </w:rPr>
        <w:softHyphen/>
        <w:t xml:space="preserve">traukti. </w:t>
      </w:r>
    </w:p>
    <w:p w14:paraId="6F94B05B" w14:textId="77777777" w:rsidR="00797756" w:rsidRPr="00964115" w:rsidRDefault="00797756" w:rsidP="00797756">
      <w:pPr>
        <w:spacing w:after="0" w:line="240" w:lineRule="auto"/>
        <w:rPr>
          <w:rFonts w:ascii="Times New Roman" w:eastAsia="Calibri" w:hAnsi="Times New Roman" w:cs="Times New Roman"/>
          <w:lang w:val="lt-LT"/>
        </w:rPr>
      </w:pPr>
    </w:p>
    <w:p w14:paraId="6F94B05C" w14:textId="77777777" w:rsidR="00797756" w:rsidRPr="00964115" w:rsidRDefault="00797756" w:rsidP="00797756">
      <w:pPr>
        <w:spacing w:after="0" w:line="240" w:lineRule="auto"/>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Poveikis akims</w:t>
      </w:r>
    </w:p>
    <w:p w14:paraId="6F94B05D"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i/>
          <w:lang w:val="lt-LT"/>
        </w:rPr>
        <w:t>Naproksenas</w:t>
      </w:r>
      <w:proofErr w:type="spellEnd"/>
      <w:r w:rsidRPr="00964115">
        <w:rPr>
          <w:rFonts w:ascii="Times New Roman" w:eastAsia="Calibri" w:hAnsi="Times New Roman" w:cs="Times New Roman"/>
          <w:i/>
          <w:lang w:val="lt-LT"/>
        </w:rPr>
        <w:t xml:space="preserve">. </w:t>
      </w:r>
      <w:r w:rsidRPr="00964115">
        <w:rPr>
          <w:rFonts w:ascii="Times New Roman" w:eastAsia="Calibri" w:hAnsi="Times New Roman" w:cs="Times New Roman"/>
          <w:lang w:val="lt-LT"/>
        </w:rPr>
        <w:t>NVNU tyrimų su gyvūnais metu buvo nustatyta nepageidaujamų poveikių akims, todėl pakitus ar sutrikus regėjimui rekomenduojama atlikti oftalmologinį tyrimą.</w:t>
      </w:r>
    </w:p>
    <w:p w14:paraId="6F94B05E" w14:textId="77777777" w:rsidR="00797756" w:rsidRPr="00964115" w:rsidRDefault="00797756" w:rsidP="00797756">
      <w:pPr>
        <w:spacing w:after="0" w:line="240" w:lineRule="auto"/>
        <w:rPr>
          <w:rFonts w:ascii="Times New Roman" w:eastAsia="Calibri" w:hAnsi="Times New Roman" w:cs="Times New Roman"/>
          <w:lang w:val="lt-LT"/>
        </w:rPr>
      </w:pPr>
    </w:p>
    <w:p w14:paraId="6F94B05F" w14:textId="0B448D16" w:rsidR="00797756" w:rsidRPr="00964115" w:rsidRDefault="00797756" w:rsidP="00797756">
      <w:pPr>
        <w:spacing w:after="0" w:line="240" w:lineRule="auto"/>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Poveikis odai</w:t>
      </w:r>
    </w:p>
    <w:p w14:paraId="6F94B060" w14:textId="78ED01A2" w:rsidR="00797756"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i/>
          <w:lang w:val="lt-LT"/>
        </w:rPr>
        <w:t>Naproksenas</w:t>
      </w:r>
      <w:proofErr w:type="spellEnd"/>
      <w:r w:rsidRPr="00964115">
        <w:rPr>
          <w:rFonts w:ascii="Times New Roman" w:eastAsia="Calibri" w:hAnsi="Times New Roman" w:cs="Times New Roman"/>
          <w:i/>
          <w:lang w:val="lt-LT"/>
        </w:rPr>
        <w:t xml:space="preserve">. </w:t>
      </w:r>
      <w:r w:rsidRPr="00964115">
        <w:rPr>
          <w:rFonts w:ascii="Times New Roman" w:eastAsia="Calibri" w:hAnsi="Times New Roman" w:cs="Times New Roman"/>
          <w:lang w:val="lt-LT"/>
        </w:rPr>
        <w:t>Labai retai pranešta apie su NVNU vartojimu susijusias, sunkias odos reakcijas (</w:t>
      </w:r>
      <w:proofErr w:type="spellStart"/>
      <w:r w:rsidRPr="00964115">
        <w:rPr>
          <w:rFonts w:ascii="Times New Roman" w:eastAsia="Calibri" w:hAnsi="Times New Roman" w:cs="Times New Roman"/>
          <w:lang w:val="lt-LT"/>
        </w:rPr>
        <w:t>eksfoliacinį</w:t>
      </w:r>
      <w:proofErr w:type="spellEnd"/>
      <w:r w:rsidRPr="00964115">
        <w:rPr>
          <w:rFonts w:ascii="Times New Roman" w:eastAsia="Calibri" w:hAnsi="Times New Roman" w:cs="Times New Roman"/>
          <w:lang w:val="lt-LT"/>
        </w:rPr>
        <w:t xml:space="preserve"> dermatitą, </w:t>
      </w:r>
      <w:proofErr w:type="spellStart"/>
      <w:r w:rsidRPr="00964115">
        <w:rPr>
          <w:rFonts w:ascii="Times New Roman" w:eastAsia="Calibri" w:hAnsi="Times New Roman" w:cs="Times New Roman"/>
          <w:lang w:val="lt-LT"/>
        </w:rPr>
        <w:t>Stivenso</w:t>
      </w:r>
      <w:proofErr w:type="spellEnd"/>
      <w:r w:rsidRPr="00964115">
        <w:rPr>
          <w:rFonts w:ascii="Times New Roman" w:eastAsia="Calibri" w:hAnsi="Times New Roman" w:cs="Times New Roman"/>
          <w:lang w:val="lt-LT"/>
        </w:rPr>
        <w:t>-Džonsono (</w:t>
      </w:r>
      <w:proofErr w:type="spellStart"/>
      <w:r w:rsidRPr="00964115">
        <w:rPr>
          <w:rFonts w:ascii="Times New Roman" w:eastAsia="Calibri" w:hAnsi="Times New Roman" w:cs="Times New Roman"/>
          <w:i/>
          <w:lang w:val="lt-LT"/>
        </w:rPr>
        <w:t>Stevens-Johnson</w:t>
      </w:r>
      <w:proofErr w:type="spellEnd"/>
      <w:r w:rsidRPr="00964115">
        <w:rPr>
          <w:rFonts w:ascii="Times New Roman" w:eastAsia="Calibri" w:hAnsi="Times New Roman" w:cs="Times New Roman"/>
          <w:lang w:val="lt-LT"/>
        </w:rPr>
        <w:t xml:space="preserve">) sindromą ir toksinę epidermio </w:t>
      </w:r>
      <w:proofErr w:type="spellStart"/>
      <w:r w:rsidRPr="00964115">
        <w:rPr>
          <w:rFonts w:ascii="Times New Roman" w:eastAsia="Calibri" w:hAnsi="Times New Roman" w:cs="Times New Roman"/>
          <w:lang w:val="lt-LT"/>
        </w:rPr>
        <w:t>nekrolizę</w:t>
      </w:r>
      <w:proofErr w:type="spellEnd"/>
      <w:r w:rsidRPr="00964115">
        <w:rPr>
          <w:rFonts w:ascii="Times New Roman" w:eastAsia="Calibri" w:hAnsi="Times New Roman" w:cs="Times New Roman"/>
          <w:lang w:val="lt-LT"/>
        </w:rPr>
        <w:t xml:space="preserve">), kai kuriais atvejais pasibaigusias mirtimi (žr. 4.8 skyrių). Didžiausia šių reakcijų rizika būna pradedant gydymą (dauguma jų prasidėjo per pirmąjį gydymo mėnesį). </w:t>
      </w:r>
      <w:r w:rsidR="00EF28B5" w:rsidRPr="00964115">
        <w:rPr>
          <w:rFonts w:ascii="Times New Roman" w:eastAsia="Calibri" w:hAnsi="Times New Roman" w:cs="Times New Roman"/>
          <w:lang w:val="lt-LT"/>
        </w:rPr>
        <w:t xml:space="preserve">Gauta pranešimų apie </w:t>
      </w:r>
      <w:r w:rsidR="004B33AE">
        <w:rPr>
          <w:rFonts w:ascii="Times New Roman" w:eastAsia="Calibri" w:hAnsi="Times New Roman" w:cs="Times New Roman"/>
          <w:lang w:val="lt-LT"/>
        </w:rPr>
        <w:t xml:space="preserve">reakciją į vaistą </w:t>
      </w:r>
      <w:r w:rsidR="00F142D3" w:rsidRPr="00964115">
        <w:rPr>
          <w:rFonts w:ascii="Times New Roman" w:eastAsia="Calibri" w:hAnsi="Times New Roman" w:cs="Times New Roman"/>
          <w:lang w:val="lt-LT"/>
        </w:rPr>
        <w:t xml:space="preserve">su </w:t>
      </w:r>
      <w:proofErr w:type="spellStart"/>
      <w:r w:rsidR="00EF28B5" w:rsidRPr="00964115">
        <w:rPr>
          <w:rFonts w:ascii="Times New Roman" w:eastAsia="Calibri" w:hAnsi="Times New Roman" w:cs="Times New Roman"/>
          <w:lang w:val="lt-LT"/>
        </w:rPr>
        <w:t>eo</w:t>
      </w:r>
      <w:r w:rsidR="002F49EF" w:rsidRPr="00964115">
        <w:rPr>
          <w:rFonts w:ascii="Times New Roman" w:eastAsia="Calibri" w:hAnsi="Times New Roman" w:cs="Times New Roman"/>
          <w:lang w:val="lt-LT"/>
        </w:rPr>
        <w:t>z</w:t>
      </w:r>
      <w:r w:rsidR="00EF28B5" w:rsidRPr="00964115">
        <w:rPr>
          <w:rFonts w:ascii="Times New Roman" w:eastAsia="Calibri" w:hAnsi="Times New Roman" w:cs="Times New Roman"/>
          <w:lang w:val="lt-LT"/>
        </w:rPr>
        <w:t>ino</w:t>
      </w:r>
      <w:r w:rsidR="002F49EF" w:rsidRPr="00964115">
        <w:rPr>
          <w:rFonts w:ascii="Times New Roman" w:eastAsia="Calibri" w:hAnsi="Times New Roman" w:cs="Times New Roman"/>
          <w:lang w:val="lt-LT"/>
        </w:rPr>
        <w:t>filij</w:t>
      </w:r>
      <w:r w:rsidR="00F142D3" w:rsidRPr="00964115">
        <w:rPr>
          <w:rFonts w:ascii="Times New Roman" w:eastAsia="Calibri" w:hAnsi="Times New Roman" w:cs="Times New Roman"/>
          <w:lang w:val="lt-LT"/>
        </w:rPr>
        <w:t>a</w:t>
      </w:r>
      <w:proofErr w:type="spellEnd"/>
      <w:r w:rsidR="002F49EF" w:rsidRPr="00964115">
        <w:rPr>
          <w:rFonts w:ascii="Times New Roman" w:eastAsia="Calibri" w:hAnsi="Times New Roman" w:cs="Times New Roman"/>
          <w:lang w:val="lt-LT"/>
        </w:rPr>
        <w:t xml:space="preserve"> ir </w:t>
      </w:r>
      <w:r w:rsidR="00EF28B5" w:rsidRPr="00964115">
        <w:rPr>
          <w:rFonts w:ascii="Times New Roman" w:eastAsia="Calibri" w:hAnsi="Times New Roman" w:cs="Times New Roman"/>
          <w:lang w:val="lt-LT"/>
        </w:rPr>
        <w:t>s</w:t>
      </w:r>
      <w:r w:rsidR="002F49EF" w:rsidRPr="00964115">
        <w:rPr>
          <w:rFonts w:ascii="Times New Roman" w:eastAsia="Calibri" w:hAnsi="Times New Roman" w:cs="Times New Roman"/>
          <w:lang w:val="lt-LT"/>
        </w:rPr>
        <w:t>i</w:t>
      </w:r>
      <w:r w:rsidR="00EF28B5" w:rsidRPr="00964115">
        <w:rPr>
          <w:rFonts w:ascii="Times New Roman" w:eastAsia="Calibri" w:hAnsi="Times New Roman" w:cs="Times New Roman"/>
          <w:lang w:val="lt-LT"/>
        </w:rPr>
        <w:t>stemi</w:t>
      </w:r>
      <w:r w:rsidR="002F49EF" w:rsidRPr="00964115">
        <w:rPr>
          <w:rFonts w:ascii="Times New Roman" w:eastAsia="Calibri" w:hAnsi="Times New Roman" w:cs="Times New Roman"/>
          <w:lang w:val="lt-LT"/>
        </w:rPr>
        <w:t>ni</w:t>
      </w:r>
      <w:r w:rsidR="00F142D3" w:rsidRPr="00964115">
        <w:rPr>
          <w:rFonts w:ascii="Times New Roman" w:eastAsia="Calibri" w:hAnsi="Times New Roman" w:cs="Times New Roman"/>
          <w:lang w:val="lt-LT"/>
        </w:rPr>
        <w:t>ais</w:t>
      </w:r>
      <w:r w:rsidR="002F49EF" w:rsidRPr="00964115">
        <w:rPr>
          <w:rFonts w:ascii="Times New Roman" w:eastAsia="Calibri" w:hAnsi="Times New Roman" w:cs="Times New Roman"/>
          <w:lang w:val="lt-LT"/>
        </w:rPr>
        <w:t xml:space="preserve"> simptom</w:t>
      </w:r>
      <w:r w:rsidR="00F142D3" w:rsidRPr="00964115">
        <w:rPr>
          <w:rFonts w:ascii="Times New Roman" w:eastAsia="Calibri" w:hAnsi="Times New Roman" w:cs="Times New Roman"/>
          <w:lang w:val="lt-LT"/>
        </w:rPr>
        <w:t>ais</w:t>
      </w:r>
      <w:r w:rsidR="002F49EF" w:rsidRPr="00964115">
        <w:rPr>
          <w:rFonts w:ascii="Times New Roman" w:eastAsia="Calibri" w:hAnsi="Times New Roman" w:cs="Times New Roman"/>
          <w:lang w:val="lt-LT"/>
        </w:rPr>
        <w:t xml:space="preserve"> </w:t>
      </w:r>
      <w:r w:rsidR="00EF28B5" w:rsidRPr="00964115">
        <w:rPr>
          <w:rFonts w:ascii="Times New Roman" w:eastAsia="Calibri" w:hAnsi="Times New Roman" w:cs="Times New Roman"/>
          <w:lang w:val="lt-LT"/>
        </w:rPr>
        <w:t>(</w:t>
      </w:r>
      <w:r w:rsidR="00AE5B93" w:rsidRPr="00964115">
        <w:rPr>
          <w:rFonts w:ascii="Times New Roman" w:eastAsia="Calibri" w:hAnsi="Times New Roman" w:cs="Times New Roman"/>
          <w:lang w:val="lt-LT"/>
        </w:rPr>
        <w:t xml:space="preserve">angl. </w:t>
      </w:r>
      <w:proofErr w:type="spellStart"/>
      <w:r w:rsidR="00AE5B93" w:rsidRPr="00964115">
        <w:rPr>
          <w:rFonts w:ascii="Times New Roman" w:eastAsia="Calibri" w:hAnsi="Times New Roman" w:cs="Times New Roman"/>
          <w:i/>
          <w:iCs/>
          <w:lang w:val="lt-LT"/>
        </w:rPr>
        <w:t>drug</w:t>
      </w:r>
      <w:proofErr w:type="spellEnd"/>
      <w:r w:rsidR="00AE5B93" w:rsidRPr="00964115">
        <w:rPr>
          <w:rFonts w:ascii="Times New Roman" w:eastAsia="Calibri" w:hAnsi="Times New Roman" w:cs="Times New Roman"/>
          <w:i/>
          <w:iCs/>
          <w:lang w:val="lt-LT"/>
        </w:rPr>
        <w:t xml:space="preserve"> </w:t>
      </w:r>
      <w:proofErr w:type="spellStart"/>
      <w:r w:rsidR="00AE5B93" w:rsidRPr="00964115">
        <w:rPr>
          <w:rFonts w:ascii="Times New Roman" w:eastAsia="Calibri" w:hAnsi="Times New Roman" w:cs="Times New Roman"/>
          <w:i/>
          <w:iCs/>
          <w:lang w:val="lt-LT"/>
        </w:rPr>
        <w:t>r</w:t>
      </w:r>
      <w:r w:rsidR="007879E1">
        <w:rPr>
          <w:rFonts w:ascii="Times New Roman" w:eastAsia="Calibri" w:hAnsi="Times New Roman" w:cs="Times New Roman"/>
          <w:i/>
          <w:iCs/>
          <w:lang w:val="lt-LT"/>
        </w:rPr>
        <w:t>eaction</w:t>
      </w:r>
      <w:proofErr w:type="spellEnd"/>
      <w:r w:rsidR="00AE5B93" w:rsidRPr="00964115">
        <w:rPr>
          <w:rFonts w:ascii="Times New Roman" w:eastAsia="Calibri" w:hAnsi="Times New Roman" w:cs="Times New Roman"/>
          <w:i/>
          <w:iCs/>
          <w:lang w:val="lt-LT"/>
        </w:rPr>
        <w:t xml:space="preserve"> </w:t>
      </w:r>
      <w:proofErr w:type="spellStart"/>
      <w:r w:rsidR="00AE5B93" w:rsidRPr="00964115">
        <w:rPr>
          <w:rFonts w:ascii="Times New Roman" w:eastAsia="Calibri" w:hAnsi="Times New Roman" w:cs="Times New Roman"/>
          <w:i/>
          <w:iCs/>
          <w:lang w:val="lt-LT"/>
        </w:rPr>
        <w:t>with</w:t>
      </w:r>
      <w:proofErr w:type="spellEnd"/>
      <w:r w:rsidR="00AE5B93" w:rsidRPr="00964115">
        <w:rPr>
          <w:rFonts w:ascii="Times New Roman" w:eastAsia="Calibri" w:hAnsi="Times New Roman" w:cs="Times New Roman"/>
          <w:i/>
          <w:iCs/>
          <w:lang w:val="lt-LT"/>
        </w:rPr>
        <w:t xml:space="preserve"> </w:t>
      </w:r>
      <w:proofErr w:type="spellStart"/>
      <w:r w:rsidR="00AE5B93" w:rsidRPr="00964115">
        <w:rPr>
          <w:rFonts w:ascii="Times New Roman" w:eastAsia="Calibri" w:hAnsi="Times New Roman" w:cs="Times New Roman"/>
          <w:i/>
          <w:iCs/>
          <w:lang w:val="lt-LT"/>
        </w:rPr>
        <w:t>eosinophilia</w:t>
      </w:r>
      <w:proofErr w:type="spellEnd"/>
      <w:r w:rsidR="00AE5B93" w:rsidRPr="00964115">
        <w:rPr>
          <w:rFonts w:ascii="Times New Roman" w:eastAsia="Calibri" w:hAnsi="Times New Roman" w:cs="Times New Roman"/>
          <w:i/>
          <w:iCs/>
          <w:lang w:val="lt-LT"/>
        </w:rPr>
        <w:t xml:space="preserve"> </w:t>
      </w:r>
      <w:proofErr w:type="spellStart"/>
      <w:r w:rsidR="00AE5B93" w:rsidRPr="00964115">
        <w:rPr>
          <w:rFonts w:ascii="Times New Roman" w:eastAsia="Calibri" w:hAnsi="Times New Roman" w:cs="Times New Roman"/>
          <w:i/>
          <w:iCs/>
          <w:lang w:val="lt-LT"/>
        </w:rPr>
        <w:t>and</w:t>
      </w:r>
      <w:proofErr w:type="spellEnd"/>
      <w:r w:rsidR="00AE5B93" w:rsidRPr="00964115">
        <w:rPr>
          <w:rFonts w:ascii="Times New Roman" w:eastAsia="Calibri" w:hAnsi="Times New Roman" w:cs="Times New Roman"/>
          <w:i/>
          <w:iCs/>
          <w:lang w:val="lt-LT"/>
        </w:rPr>
        <w:t xml:space="preserve"> </w:t>
      </w:r>
      <w:proofErr w:type="spellStart"/>
      <w:r w:rsidR="00AE5B93" w:rsidRPr="00964115">
        <w:rPr>
          <w:rFonts w:ascii="Times New Roman" w:eastAsia="Calibri" w:hAnsi="Times New Roman" w:cs="Times New Roman"/>
          <w:i/>
          <w:iCs/>
          <w:lang w:val="lt-LT"/>
        </w:rPr>
        <w:t>systemic</w:t>
      </w:r>
      <w:proofErr w:type="spellEnd"/>
      <w:r w:rsidR="00AE5B93" w:rsidRPr="00964115">
        <w:rPr>
          <w:rFonts w:ascii="Times New Roman" w:eastAsia="Calibri" w:hAnsi="Times New Roman" w:cs="Times New Roman"/>
          <w:i/>
          <w:iCs/>
          <w:lang w:val="lt-LT"/>
        </w:rPr>
        <w:t xml:space="preserve"> </w:t>
      </w:r>
      <w:proofErr w:type="spellStart"/>
      <w:r w:rsidR="00AE5B93" w:rsidRPr="00964115">
        <w:rPr>
          <w:rFonts w:ascii="Times New Roman" w:eastAsia="Calibri" w:hAnsi="Times New Roman" w:cs="Times New Roman"/>
          <w:i/>
          <w:iCs/>
          <w:lang w:val="lt-LT"/>
        </w:rPr>
        <w:t>symptoms</w:t>
      </w:r>
      <w:proofErr w:type="spellEnd"/>
      <w:r w:rsidR="00AE5B93" w:rsidRPr="00964115">
        <w:rPr>
          <w:rFonts w:ascii="Times New Roman" w:eastAsia="Calibri" w:hAnsi="Times New Roman" w:cs="Times New Roman"/>
          <w:lang w:val="lt-LT"/>
        </w:rPr>
        <w:t xml:space="preserve">, </w:t>
      </w:r>
      <w:r w:rsidR="00EF28B5" w:rsidRPr="00964115">
        <w:rPr>
          <w:rFonts w:ascii="Times New Roman" w:eastAsia="Calibri" w:hAnsi="Times New Roman" w:cs="Times New Roman"/>
          <w:lang w:val="lt-LT"/>
        </w:rPr>
        <w:t xml:space="preserve">DRESS) </w:t>
      </w:r>
      <w:r w:rsidR="002F49EF" w:rsidRPr="00964115">
        <w:rPr>
          <w:rFonts w:ascii="Times New Roman" w:eastAsia="Calibri" w:hAnsi="Times New Roman" w:cs="Times New Roman"/>
          <w:lang w:val="lt-LT"/>
        </w:rPr>
        <w:t xml:space="preserve">vartojant </w:t>
      </w:r>
      <w:r w:rsidR="00FA2987" w:rsidRPr="00964115">
        <w:rPr>
          <w:rFonts w:ascii="Times New Roman" w:eastAsia="Calibri" w:hAnsi="Times New Roman" w:cs="Times New Roman"/>
          <w:lang w:val="lt-LT"/>
        </w:rPr>
        <w:t>NVNU</w:t>
      </w:r>
      <w:r w:rsidR="00EF28B5" w:rsidRPr="00964115">
        <w:rPr>
          <w:rFonts w:ascii="Times New Roman" w:eastAsia="Calibri" w:hAnsi="Times New Roman" w:cs="Times New Roman"/>
          <w:lang w:val="lt-LT"/>
        </w:rPr>
        <w:t xml:space="preserve">. </w:t>
      </w:r>
      <w:r w:rsidRPr="00964115">
        <w:rPr>
          <w:rFonts w:ascii="Times New Roman" w:eastAsia="Calibri" w:hAnsi="Times New Roman" w:cs="Times New Roman"/>
          <w:lang w:val="lt-LT"/>
        </w:rPr>
        <w:t xml:space="preserve">Išbėrus odą, pasireiškus gleivinės pažeidimui ar bet kuriam kitam padidėjusio jautrumo požymiui,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vartojimą būtina nutraukti.</w:t>
      </w:r>
    </w:p>
    <w:p w14:paraId="4A38DC57" w14:textId="70410446" w:rsidR="005F0BDB" w:rsidRDefault="005F0BDB" w:rsidP="00797756">
      <w:pPr>
        <w:spacing w:after="0" w:line="240" w:lineRule="auto"/>
        <w:rPr>
          <w:rFonts w:ascii="Times New Roman" w:eastAsia="Calibri" w:hAnsi="Times New Roman" w:cs="Times New Roman"/>
          <w:lang w:val="lt-LT"/>
        </w:rPr>
      </w:pPr>
    </w:p>
    <w:p w14:paraId="20397C94" w14:textId="77777777" w:rsidR="005F0BDB" w:rsidRPr="00E538FD" w:rsidRDefault="005F0BDB" w:rsidP="005F0BDB">
      <w:pPr>
        <w:spacing w:after="0" w:line="240" w:lineRule="auto"/>
        <w:rPr>
          <w:rFonts w:ascii="Times New Roman" w:eastAsia="Calibri" w:hAnsi="Times New Roman" w:cs="Times New Roman"/>
          <w:u w:val="single"/>
          <w:lang w:val="lt-LT"/>
        </w:rPr>
      </w:pPr>
      <w:r w:rsidRPr="00E538FD">
        <w:rPr>
          <w:rFonts w:ascii="Times New Roman" w:eastAsia="Calibri" w:hAnsi="Times New Roman" w:cs="Times New Roman"/>
          <w:u w:val="single"/>
          <w:lang w:val="lt-LT"/>
        </w:rPr>
        <w:lastRenderedPageBreak/>
        <w:t xml:space="preserve">Sunkios nepageidaujamos odos reakcijos (SNOR) </w:t>
      </w:r>
    </w:p>
    <w:p w14:paraId="586CEB84" w14:textId="2521BA66" w:rsidR="005F0BDB" w:rsidRDefault="00705482" w:rsidP="005F0BDB">
      <w:pPr>
        <w:spacing w:after="0" w:line="240" w:lineRule="auto"/>
        <w:rPr>
          <w:rFonts w:ascii="Times New Roman" w:eastAsia="Calibri" w:hAnsi="Times New Roman" w:cs="Times New Roman"/>
          <w:lang w:val="en-US"/>
        </w:rPr>
      </w:pPr>
      <w:proofErr w:type="spellStart"/>
      <w:r>
        <w:rPr>
          <w:rFonts w:ascii="Times New Roman" w:eastAsia="Calibri" w:hAnsi="Times New Roman" w:cs="Times New Roman"/>
          <w:i/>
          <w:iCs/>
          <w:lang w:val="lt-LT"/>
        </w:rPr>
        <w:t>Esomeprazol</w:t>
      </w:r>
      <w:r w:rsidR="008C11F3">
        <w:rPr>
          <w:rFonts w:ascii="Times New Roman" w:eastAsia="Calibri" w:hAnsi="Times New Roman" w:cs="Times New Roman"/>
          <w:i/>
          <w:iCs/>
          <w:lang w:val="lt-LT"/>
        </w:rPr>
        <w:t>as</w:t>
      </w:r>
      <w:proofErr w:type="spellEnd"/>
      <w:r w:rsidR="008C11F3">
        <w:rPr>
          <w:rFonts w:ascii="Times New Roman" w:eastAsia="Calibri" w:hAnsi="Times New Roman" w:cs="Times New Roman"/>
          <w:i/>
          <w:iCs/>
          <w:lang w:val="lt-LT"/>
        </w:rPr>
        <w:t>.</w:t>
      </w:r>
      <w:r w:rsidR="008C11F3">
        <w:rPr>
          <w:rFonts w:ascii="Times New Roman" w:eastAsia="Calibri" w:hAnsi="Times New Roman" w:cs="Times New Roman"/>
          <w:lang w:val="lt-LT"/>
        </w:rPr>
        <w:t xml:space="preserve"> </w:t>
      </w:r>
      <w:r w:rsidR="005F0BDB" w:rsidRPr="00E538FD">
        <w:rPr>
          <w:rFonts w:ascii="Times New Roman" w:eastAsia="Calibri" w:hAnsi="Times New Roman" w:cs="Times New Roman"/>
          <w:lang w:val="lt-LT"/>
        </w:rPr>
        <w:t xml:space="preserve">Labai retais atvejais gauta pranešimų apie gydant </w:t>
      </w:r>
      <w:proofErr w:type="spellStart"/>
      <w:r w:rsidR="005F0BDB" w:rsidRPr="00E538FD">
        <w:rPr>
          <w:rFonts w:ascii="Times New Roman" w:eastAsia="Calibri" w:hAnsi="Times New Roman" w:cs="Times New Roman"/>
          <w:lang w:val="lt-LT"/>
        </w:rPr>
        <w:t>ezomeprazolu</w:t>
      </w:r>
      <w:proofErr w:type="spellEnd"/>
      <w:r w:rsidR="00413391" w:rsidRPr="00E538FD">
        <w:rPr>
          <w:rFonts w:ascii="Times New Roman" w:eastAsia="Calibri" w:hAnsi="Times New Roman" w:cs="Times New Roman"/>
          <w:lang w:val="lt-LT"/>
        </w:rPr>
        <w:t xml:space="preserve"> </w:t>
      </w:r>
      <w:r w:rsidR="005F0BDB" w:rsidRPr="00E538FD">
        <w:rPr>
          <w:rFonts w:ascii="Times New Roman" w:eastAsia="Calibri" w:hAnsi="Times New Roman" w:cs="Times New Roman"/>
          <w:lang w:val="lt-LT"/>
        </w:rPr>
        <w:t xml:space="preserve">pasireiškusias sunkias nepageidaujamas odos reakcijas (SNOR), tokias kaip daugiaformė </w:t>
      </w:r>
      <w:proofErr w:type="spellStart"/>
      <w:r w:rsidR="005F0BDB" w:rsidRPr="00E538FD">
        <w:rPr>
          <w:rFonts w:ascii="Times New Roman" w:eastAsia="Calibri" w:hAnsi="Times New Roman" w:cs="Times New Roman"/>
          <w:lang w:val="lt-LT"/>
        </w:rPr>
        <w:t>eritema</w:t>
      </w:r>
      <w:proofErr w:type="spellEnd"/>
      <w:r w:rsidR="005F0BDB" w:rsidRPr="00E538FD">
        <w:rPr>
          <w:rFonts w:ascii="Times New Roman" w:eastAsia="Calibri" w:hAnsi="Times New Roman" w:cs="Times New Roman"/>
          <w:lang w:val="lt-LT"/>
        </w:rPr>
        <w:t xml:space="preserve"> (DE), </w:t>
      </w:r>
      <w:proofErr w:type="spellStart"/>
      <w:r w:rsidR="005F0BDB" w:rsidRPr="00E538FD">
        <w:rPr>
          <w:rFonts w:ascii="Times New Roman" w:eastAsia="Calibri" w:hAnsi="Times New Roman" w:cs="Times New Roman"/>
          <w:lang w:val="lt-LT"/>
        </w:rPr>
        <w:t>Stivenso</w:t>
      </w:r>
      <w:proofErr w:type="spellEnd"/>
      <w:r w:rsidR="005F0BDB" w:rsidRPr="00E538FD">
        <w:rPr>
          <w:rFonts w:ascii="Times New Roman" w:eastAsia="Calibri" w:hAnsi="Times New Roman" w:cs="Times New Roman"/>
          <w:lang w:val="lt-LT"/>
        </w:rPr>
        <w:t>-Džonsono (</w:t>
      </w:r>
      <w:proofErr w:type="spellStart"/>
      <w:r w:rsidR="005F0BDB" w:rsidRPr="00E538FD">
        <w:rPr>
          <w:rFonts w:ascii="Times New Roman" w:eastAsia="Calibri" w:hAnsi="Times New Roman" w:cs="Times New Roman"/>
          <w:i/>
          <w:iCs/>
          <w:lang w:val="lt-LT"/>
        </w:rPr>
        <w:t>Stevens-Johnson</w:t>
      </w:r>
      <w:proofErr w:type="spellEnd"/>
      <w:r w:rsidR="005F0BDB" w:rsidRPr="00E538FD">
        <w:rPr>
          <w:rFonts w:ascii="Times New Roman" w:eastAsia="Calibri" w:hAnsi="Times New Roman" w:cs="Times New Roman"/>
          <w:lang w:val="lt-LT"/>
        </w:rPr>
        <w:t xml:space="preserve">) sindromas (SJS), toksinė epidermio </w:t>
      </w:r>
      <w:proofErr w:type="spellStart"/>
      <w:r w:rsidR="005F0BDB" w:rsidRPr="00E538FD">
        <w:rPr>
          <w:rFonts w:ascii="Times New Roman" w:eastAsia="Calibri" w:hAnsi="Times New Roman" w:cs="Times New Roman"/>
          <w:lang w:val="lt-LT"/>
        </w:rPr>
        <w:t>nekrolizė</w:t>
      </w:r>
      <w:proofErr w:type="spellEnd"/>
      <w:r w:rsidR="005F0BDB" w:rsidRPr="00E538FD">
        <w:rPr>
          <w:rFonts w:ascii="Times New Roman" w:eastAsia="Calibri" w:hAnsi="Times New Roman" w:cs="Times New Roman"/>
          <w:lang w:val="lt-LT"/>
        </w:rPr>
        <w:t xml:space="preserve"> (TEN), vaistinio preparato sukelta reakcija su </w:t>
      </w:r>
      <w:proofErr w:type="spellStart"/>
      <w:r w:rsidR="005F0BDB" w:rsidRPr="00E538FD">
        <w:rPr>
          <w:rFonts w:ascii="Times New Roman" w:eastAsia="Calibri" w:hAnsi="Times New Roman" w:cs="Times New Roman"/>
          <w:lang w:val="lt-LT"/>
        </w:rPr>
        <w:t>eozinofilija</w:t>
      </w:r>
      <w:proofErr w:type="spellEnd"/>
      <w:r w:rsidR="005F0BDB" w:rsidRPr="00E538FD">
        <w:rPr>
          <w:rFonts w:ascii="Times New Roman" w:eastAsia="Calibri" w:hAnsi="Times New Roman" w:cs="Times New Roman"/>
          <w:lang w:val="lt-LT"/>
        </w:rPr>
        <w:t xml:space="preserve"> ir sisteminiais simptomais (</w:t>
      </w:r>
      <w:r w:rsidR="005F0BDB" w:rsidRPr="00C52B95">
        <w:rPr>
          <w:rFonts w:ascii="Times New Roman" w:eastAsia="Calibri" w:hAnsi="Times New Roman" w:cs="Times New Roman"/>
          <w:lang w:val="lt-LT"/>
        </w:rPr>
        <w:t>angl.</w:t>
      </w:r>
      <w:r w:rsidR="005F0BDB" w:rsidRPr="00E538FD">
        <w:rPr>
          <w:rFonts w:ascii="Times New Roman" w:eastAsia="Calibri" w:hAnsi="Times New Roman" w:cs="Times New Roman"/>
          <w:i/>
          <w:iCs/>
          <w:lang w:val="lt-LT"/>
        </w:rPr>
        <w:t xml:space="preserve"> </w:t>
      </w:r>
      <w:r w:rsidR="005F0BDB" w:rsidRPr="00E538FD">
        <w:rPr>
          <w:rFonts w:ascii="Times New Roman" w:eastAsia="Calibri" w:hAnsi="Times New Roman" w:cs="Times New Roman"/>
          <w:i/>
          <w:iCs/>
          <w:lang w:val="en-US"/>
        </w:rPr>
        <w:t>Drug reaction with eosinophilia and systemic symptoms, DRESS</w:t>
      </w:r>
      <w:r w:rsidR="005F0BDB" w:rsidRPr="00E538FD">
        <w:rPr>
          <w:rFonts w:ascii="Times New Roman" w:eastAsia="Calibri" w:hAnsi="Times New Roman" w:cs="Times New Roman"/>
          <w:lang w:val="en-US"/>
        </w:rPr>
        <w:t xml:space="preserve">), </w:t>
      </w:r>
      <w:proofErr w:type="spellStart"/>
      <w:r w:rsidR="005F0BDB" w:rsidRPr="00E538FD">
        <w:rPr>
          <w:rFonts w:ascii="Times New Roman" w:eastAsia="Calibri" w:hAnsi="Times New Roman" w:cs="Times New Roman"/>
          <w:lang w:val="en-US"/>
        </w:rPr>
        <w:t>kurios</w:t>
      </w:r>
      <w:proofErr w:type="spellEnd"/>
      <w:r w:rsidR="005F0BDB" w:rsidRPr="00E538FD">
        <w:rPr>
          <w:rFonts w:ascii="Times New Roman" w:eastAsia="Calibri" w:hAnsi="Times New Roman" w:cs="Times New Roman"/>
          <w:lang w:val="en-US"/>
        </w:rPr>
        <w:t xml:space="preserve"> </w:t>
      </w:r>
      <w:proofErr w:type="spellStart"/>
      <w:r w:rsidR="005F0BDB" w:rsidRPr="00E538FD">
        <w:rPr>
          <w:rFonts w:ascii="Times New Roman" w:eastAsia="Calibri" w:hAnsi="Times New Roman" w:cs="Times New Roman"/>
          <w:lang w:val="en-US"/>
        </w:rPr>
        <w:t>gali</w:t>
      </w:r>
      <w:proofErr w:type="spellEnd"/>
      <w:r w:rsidR="005F0BDB" w:rsidRPr="00E538FD">
        <w:rPr>
          <w:rFonts w:ascii="Times New Roman" w:eastAsia="Calibri" w:hAnsi="Times New Roman" w:cs="Times New Roman"/>
          <w:lang w:val="en-US"/>
        </w:rPr>
        <w:t xml:space="preserve"> </w:t>
      </w:r>
      <w:proofErr w:type="spellStart"/>
      <w:r w:rsidR="005F0BDB" w:rsidRPr="00E538FD">
        <w:rPr>
          <w:rFonts w:ascii="Times New Roman" w:eastAsia="Calibri" w:hAnsi="Times New Roman" w:cs="Times New Roman"/>
          <w:lang w:val="en-US"/>
        </w:rPr>
        <w:t>būti</w:t>
      </w:r>
      <w:proofErr w:type="spellEnd"/>
      <w:r w:rsidR="005F0BDB" w:rsidRPr="00E538FD">
        <w:rPr>
          <w:rFonts w:ascii="Times New Roman" w:eastAsia="Calibri" w:hAnsi="Times New Roman" w:cs="Times New Roman"/>
          <w:lang w:val="en-US"/>
        </w:rPr>
        <w:t xml:space="preserve"> </w:t>
      </w:r>
      <w:proofErr w:type="spellStart"/>
      <w:r w:rsidR="005F0BDB" w:rsidRPr="00E538FD">
        <w:rPr>
          <w:rFonts w:ascii="Times New Roman" w:eastAsia="Calibri" w:hAnsi="Times New Roman" w:cs="Times New Roman"/>
          <w:lang w:val="en-US"/>
        </w:rPr>
        <w:t>pavojingos</w:t>
      </w:r>
      <w:proofErr w:type="spellEnd"/>
      <w:r w:rsidR="005F0BDB" w:rsidRPr="00E538FD">
        <w:rPr>
          <w:rFonts w:ascii="Times New Roman" w:eastAsia="Calibri" w:hAnsi="Times New Roman" w:cs="Times New Roman"/>
          <w:lang w:val="en-US"/>
        </w:rPr>
        <w:t xml:space="preserve"> </w:t>
      </w:r>
      <w:proofErr w:type="spellStart"/>
      <w:r w:rsidR="005F0BDB" w:rsidRPr="00E538FD">
        <w:rPr>
          <w:rFonts w:ascii="Times New Roman" w:eastAsia="Calibri" w:hAnsi="Times New Roman" w:cs="Times New Roman"/>
          <w:lang w:val="en-US"/>
        </w:rPr>
        <w:t>gyvybei</w:t>
      </w:r>
      <w:proofErr w:type="spellEnd"/>
      <w:r w:rsidR="005F0BDB" w:rsidRPr="00E538FD">
        <w:rPr>
          <w:rFonts w:ascii="Times New Roman" w:eastAsia="Calibri" w:hAnsi="Times New Roman" w:cs="Times New Roman"/>
          <w:lang w:val="en-US"/>
        </w:rPr>
        <w:t xml:space="preserve"> </w:t>
      </w:r>
      <w:proofErr w:type="spellStart"/>
      <w:r w:rsidR="005F0BDB" w:rsidRPr="00E538FD">
        <w:rPr>
          <w:rFonts w:ascii="Times New Roman" w:eastAsia="Calibri" w:hAnsi="Times New Roman" w:cs="Times New Roman"/>
          <w:lang w:val="en-US"/>
        </w:rPr>
        <w:t>arba</w:t>
      </w:r>
      <w:proofErr w:type="spellEnd"/>
      <w:r w:rsidR="005F0BDB" w:rsidRPr="00E538FD">
        <w:rPr>
          <w:rFonts w:ascii="Times New Roman" w:eastAsia="Calibri" w:hAnsi="Times New Roman" w:cs="Times New Roman"/>
          <w:lang w:val="en-US"/>
        </w:rPr>
        <w:t xml:space="preserve"> </w:t>
      </w:r>
      <w:proofErr w:type="spellStart"/>
      <w:r w:rsidR="005F0BDB" w:rsidRPr="00E538FD">
        <w:rPr>
          <w:rFonts w:ascii="Times New Roman" w:eastAsia="Calibri" w:hAnsi="Times New Roman" w:cs="Times New Roman"/>
          <w:lang w:val="en-US"/>
        </w:rPr>
        <w:t>baigtis</w:t>
      </w:r>
      <w:proofErr w:type="spellEnd"/>
      <w:r w:rsidR="005F0BDB" w:rsidRPr="00E538FD">
        <w:rPr>
          <w:rFonts w:ascii="Times New Roman" w:eastAsia="Calibri" w:hAnsi="Times New Roman" w:cs="Times New Roman"/>
          <w:lang w:val="en-US"/>
        </w:rPr>
        <w:t xml:space="preserve"> </w:t>
      </w:r>
      <w:proofErr w:type="spellStart"/>
      <w:r w:rsidR="005F0BDB" w:rsidRPr="00E538FD">
        <w:rPr>
          <w:rFonts w:ascii="Times New Roman" w:eastAsia="Calibri" w:hAnsi="Times New Roman" w:cs="Times New Roman"/>
          <w:lang w:val="en-US"/>
        </w:rPr>
        <w:t>mirtimi</w:t>
      </w:r>
      <w:proofErr w:type="spellEnd"/>
      <w:r w:rsidR="005F0BDB" w:rsidRPr="00E538FD">
        <w:rPr>
          <w:rFonts w:ascii="Times New Roman" w:eastAsia="Calibri" w:hAnsi="Times New Roman" w:cs="Times New Roman"/>
          <w:lang w:val="en-US"/>
        </w:rPr>
        <w:t>.</w:t>
      </w:r>
    </w:p>
    <w:p w14:paraId="1E8A4797" w14:textId="77777777" w:rsidR="00F31E0B" w:rsidRPr="005F0BDB" w:rsidRDefault="00F31E0B" w:rsidP="005F0BDB">
      <w:pPr>
        <w:spacing w:after="0" w:line="240" w:lineRule="auto"/>
        <w:rPr>
          <w:rFonts w:ascii="Times New Roman" w:eastAsia="Calibri" w:hAnsi="Times New Roman" w:cs="Times New Roman"/>
          <w:lang w:val="en-US"/>
        </w:rPr>
      </w:pPr>
    </w:p>
    <w:p w14:paraId="795BF135" w14:textId="69F761F0" w:rsidR="005F0BDB" w:rsidRPr="00964115" w:rsidRDefault="005F0BDB" w:rsidP="005F0BDB">
      <w:pPr>
        <w:spacing w:after="0" w:line="240" w:lineRule="auto"/>
        <w:rPr>
          <w:rFonts w:ascii="Times New Roman" w:eastAsia="Calibri" w:hAnsi="Times New Roman" w:cs="Times New Roman"/>
          <w:lang w:val="lt-LT"/>
        </w:rPr>
      </w:pPr>
      <w:proofErr w:type="spellStart"/>
      <w:r w:rsidRPr="00E538FD">
        <w:rPr>
          <w:rFonts w:ascii="Times New Roman" w:eastAsia="Calibri" w:hAnsi="Times New Roman" w:cs="Times New Roman"/>
          <w:lang w:val="en-US"/>
        </w:rPr>
        <w:t>Pacientai</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turi</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būti</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informuoti</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apie</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sunkios</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odos</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reakcijos</w:t>
      </w:r>
      <w:proofErr w:type="spellEnd"/>
      <w:r w:rsidRPr="00E538FD">
        <w:rPr>
          <w:rFonts w:ascii="Times New Roman" w:eastAsia="Calibri" w:hAnsi="Times New Roman" w:cs="Times New Roman"/>
          <w:lang w:val="en-US"/>
        </w:rPr>
        <w:t xml:space="preserve"> DE / SJS / TEN / </w:t>
      </w:r>
      <w:r w:rsidRPr="00E538FD">
        <w:rPr>
          <w:rFonts w:ascii="Times New Roman" w:eastAsia="Calibri" w:hAnsi="Times New Roman" w:cs="Times New Roman"/>
          <w:i/>
          <w:iCs/>
          <w:lang w:val="en-US"/>
        </w:rPr>
        <w:t xml:space="preserve">DRESS </w:t>
      </w:r>
      <w:proofErr w:type="spellStart"/>
      <w:r w:rsidRPr="00E538FD">
        <w:rPr>
          <w:rFonts w:ascii="Times New Roman" w:eastAsia="Calibri" w:hAnsi="Times New Roman" w:cs="Times New Roman"/>
          <w:lang w:val="en-US"/>
        </w:rPr>
        <w:t>požymius</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bei</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simptomus</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ir</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pastebėję</w:t>
      </w:r>
      <w:proofErr w:type="spellEnd"/>
      <w:r w:rsidRPr="00E538FD">
        <w:rPr>
          <w:rFonts w:ascii="Times New Roman" w:eastAsia="Calibri" w:hAnsi="Times New Roman" w:cs="Times New Roman"/>
          <w:lang w:val="en-US"/>
        </w:rPr>
        <w:t xml:space="preserve"> bet </w:t>
      </w:r>
      <w:proofErr w:type="spellStart"/>
      <w:r w:rsidRPr="00E538FD">
        <w:rPr>
          <w:rFonts w:ascii="Times New Roman" w:eastAsia="Calibri" w:hAnsi="Times New Roman" w:cs="Times New Roman"/>
          <w:lang w:val="en-US"/>
        </w:rPr>
        <w:t>kokius</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tokią</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reakciją</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rodančius</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požymius</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ar</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simptomus</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turi</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nedelsdami</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kreiptis</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medicininės</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pagalbos</w:t>
      </w:r>
      <w:proofErr w:type="spellEnd"/>
      <w:r w:rsidRPr="00E538FD">
        <w:rPr>
          <w:rFonts w:ascii="Times New Roman" w:eastAsia="Calibri" w:hAnsi="Times New Roman" w:cs="Times New Roman"/>
          <w:lang w:val="en-US"/>
        </w:rPr>
        <w:t xml:space="preserve"> į </w:t>
      </w:r>
      <w:proofErr w:type="spellStart"/>
      <w:r w:rsidRPr="00E538FD">
        <w:rPr>
          <w:rFonts w:ascii="Times New Roman" w:eastAsia="Calibri" w:hAnsi="Times New Roman" w:cs="Times New Roman"/>
          <w:lang w:val="en-US"/>
        </w:rPr>
        <w:t>savo</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gydytoją</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Pasireiškus</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sunkių</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odos</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reakcijų</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požymiams</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ir</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simptomams</w:t>
      </w:r>
      <w:proofErr w:type="spellEnd"/>
      <w:r w:rsidRPr="00E538FD">
        <w:rPr>
          <w:rFonts w:ascii="Times New Roman" w:eastAsia="Calibri" w:hAnsi="Times New Roman" w:cs="Times New Roman"/>
          <w:lang w:val="en-US"/>
        </w:rPr>
        <w:t xml:space="preserve"> </w:t>
      </w:r>
      <w:proofErr w:type="spellStart"/>
      <w:r w:rsidR="0095662B" w:rsidRPr="00E538FD">
        <w:rPr>
          <w:rFonts w:ascii="Times New Roman" w:eastAsia="Calibri" w:hAnsi="Times New Roman" w:cs="Times New Roman"/>
          <w:lang w:val="en-US"/>
        </w:rPr>
        <w:t>Vimovo</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vartojimą</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reikia</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nedelsiant</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nutraukti</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ir</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prireikus</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teikti</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papildomą</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medicininę</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priežiūrą</w:t>
      </w:r>
      <w:proofErr w:type="spellEnd"/>
      <w:r w:rsidRPr="00E538FD">
        <w:rPr>
          <w:rFonts w:ascii="Times New Roman" w:eastAsia="Calibri" w:hAnsi="Times New Roman" w:cs="Times New Roman"/>
          <w:lang w:val="en-US"/>
        </w:rPr>
        <w:t xml:space="preserve"> / </w:t>
      </w:r>
      <w:proofErr w:type="spellStart"/>
      <w:r w:rsidRPr="00E538FD">
        <w:rPr>
          <w:rFonts w:ascii="Times New Roman" w:eastAsia="Calibri" w:hAnsi="Times New Roman" w:cs="Times New Roman"/>
          <w:lang w:val="en-US"/>
        </w:rPr>
        <w:t>atidžiai</w:t>
      </w:r>
      <w:proofErr w:type="spellEnd"/>
      <w:r w:rsidRPr="00E538FD">
        <w:rPr>
          <w:rFonts w:ascii="Times New Roman" w:eastAsia="Calibri" w:hAnsi="Times New Roman" w:cs="Times New Roman"/>
          <w:lang w:val="en-US"/>
        </w:rPr>
        <w:t xml:space="preserve"> </w:t>
      </w:r>
      <w:proofErr w:type="spellStart"/>
      <w:r w:rsidRPr="00E538FD">
        <w:rPr>
          <w:rFonts w:ascii="Times New Roman" w:eastAsia="Calibri" w:hAnsi="Times New Roman" w:cs="Times New Roman"/>
          <w:lang w:val="en-US"/>
        </w:rPr>
        <w:t>stebėti</w:t>
      </w:r>
      <w:proofErr w:type="spellEnd"/>
      <w:r w:rsidRPr="00E538FD">
        <w:rPr>
          <w:rFonts w:ascii="Times New Roman" w:eastAsia="Calibri" w:hAnsi="Times New Roman" w:cs="Times New Roman"/>
          <w:lang w:val="en-US"/>
        </w:rPr>
        <w:t xml:space="preserve">. </w:t>
      </w:r>
      <w:r w:rsidRPr="00C52B95">
        <w:rPr>
          <w:rFonts w:ascii="Times New Roman" w:eastAsia="Calibri" w:hAnsi="Times New Roman" w:cs="Times New Roman"/>
          <w:lang w:val="es-ES"/>
        </w:rPr>
        <w:t xml:space="preserve">Pacientams, kuriems pasireiškė DE / SJS / TEN / </w:t>
      </w:r>
      <w:r w:rsidRPr="00C52B95">
        <w:rPr>
          <w:rFonts w:ascii="Times New Roman" w:eastAsia="Calibri" w:hAnsi="Times New Roman" w:cs="Times New Roman"/>
          <w:i/>
          <w:iCs/>
          <w:lang w:val="es-ES"/>
        </w:rPr>
        <w:t>DRESS</w:t>
      </w:r>
      <w:r w:rsidRPr="00C52B95">
        <w:rPr>
          <w:rFonts w:ascii="Times New Roman" w:eastAsia="Calibri" w:hAnsi="Times New Roman" w:cs="Times New Roman"/>
          <w:lang w:val="es-ES"/>
        </w:rPr>
        <w:t>, vaistinis preparatas neturi būti skiriamas pakartotinai.</w:t>
      </w:r>
    </w:p>
    <w:p w14:paraId="51D01922" w14:textId="77777777" w:rsidR="002A0899" w:rsidRPr="00964115" w:rsidRDefault="002A0899" w:rsidP="00797756">
      <w:pPr>
        <w:spacing w:after="0" w:line="240" w:lineRule="auto"/>
        <w:rPr>
          <w:rFonts w:ascii="Times New Roman" w:eastAsia="Calibri" w:hAnsi="Times New Roman" w:cs="Times New Roman"/>
          <w:lang w:val="lt-LT"/>
        </w:rPr>
      </w:pPr>
    </w:p>
    <w:p w14:paraId="6F94B061" w14:textId="597646C9" w:rsidR="00797756" w:rsidRPr="00964115" w:rsidRDefault="00797756" w:rsidP="00797756">
      <w:pPr>
        <w:spacing w:after="0" w:line="240" w:lineRule="auto"/>
        <w:rPr>
          <w:rFonts w:ascii="Times New Roman" w:eastAsia="Calibri" w:hAnsi="Times New Roman" w:cs="Times New Roman"/>
          <w:lang w:val="lt-LT" w:bidi="lo-LA"/>
        </w:rPr>
      </w:pPr>
      <w:proofErr w:type="spellStart"/>
      <w:r w:rsidRPr="00964115">
        <w:rPr>
          <w:rFonts w:ascii="Times New Roman" w:eastAsia="Calibri" w:hAnsi="Times New Roman" w:cs="Times New Roman"/>
          <w:i/>
          <w:lang w:val="lt-LT"/>
        </w:rPr>
        <w:t>Ezomeprazolas</w:t>
      </w:r>
      <w:proofErr w:type="spellEnd"/>
      <w:r w:rsidRPr="00964115">
        <w:rPr>
          <w:rFonts w:ascii="Times New Roman" w:eastAsia="Calibri" w:hAnsi="Times New Roman" w:cs="Times New Roman"/>
          <w:i/>
          <w:lang w:val="lt-LT"/>
        </w:rPr>
        <w:t xml:space="preserve">. </w:t>
      </w:r>
      <w:r w:rsidRPr="00964115">
        <w:rPr>
          <w:rFonts w:ascii="Times New Roman" w:eastAsia="Calibri" w:hAnsi="Times New Roman" w:cs="Times New Roman"/>
          <w:lang w:val="lt-LT"/>
        </w:rPr>
        <w:t xml:space="preserve">Protonų siurblio inhibitoriai siejami su labai retais </w:t>
      </w:r>
      <w:proofErr w:type="spellStart"/>
      <w:r w:rsidRPr="00964115">
        <w:rPr>
          <w:rFonts w:ascii="Times New Roman" w:eastAsia="Calibri" w:hAnsi="Times New Roman" w:cs="Times New Roman"/>
          <w:lang w:val="lt-LT"/>
        </w:rPr>
        <w:t>poūmės</w:t>
      </w:r>
      <w:proofErr w:type="spellEnd"/>
      <w:r w:rsidRPr="00964115">
        <w:rPr>
          <w:rFonts w:ascii="Times New Roman" w:eastAsia="Calibri" w:hAnsi="Times New Roman" w:cs="Times New Roman"/>
          <w:lang w:val="lt-LT"/>
        </w:rPr>
        <w:t xml:space="preserve"> odos raudonosios vilkligės (PORV) atvejais. Atsiradus pažeidimams, ypač saulės apšviestose odos vietose, ir kartu pasireiškus </w:t>
      </w:r>
      <w:proofErr w:type="spellStart"/>
      <w:r w:rsidRPr="00964115">
        <w:rPr>
          <w:rFonts w:ascii="Times New Roman" w:eastAsia="Calibri" w:hAnsi="Times New Roman" w:cs="Times New Roman"/>
          <w:lang w:val="lt-LT"/>
        </w:rPr>
        <w:t>artralgijai</w:t>
      </w:r>
      <w:proofErr w:type="spellEnd"/>
      <w:r w:rsidRPr="00964115">
        <w:rPr>
          <w:rFonts w:ascii="Times New Roman" w:eastAsia="Calibri" w:hAnsi="Times New Roman" w:cs="Times New Roman"/>
          <w:lang w:val="lt-LT"/>
        </w:rPr>
        <w:t xml:space="preserve">, pacientas turi nedelsdamas kreiptis medicininės pagalbos, o sveikatos priežiūros specialistai turi apsvarstyti galimybę nutraukti gydymą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Jeigu po ankstesnio gydymo protonų siurblio inhibitoriumi pacientui išsivystė PORV, PORV pavojus vartojant kitus protonų siurblio inhibitorius gali būti didesnis.</w:t>
      </w:r>
    </w:p>
    <w:p w14:paraId="6F94B062" w14:textId="77777777" w:rsidR="00797756" w:rsidRPr="00964115" w:rsidRDefault="00797756" w:rsidP="00797756">
      <w:pPr>
        <w:spacing w:after="0" w:line="240" w:lineRule="auto"/>
        <w:rPr>
          <w:rFonts w:ascii="Times New Roman" w:eastAsia="Calibri" w:hAnsi="Times New Roman" w:cs="Times New Roman"/>
          <w:lang w:val="lt-LT"/>
        </w:rPr>
      </w:pPr>
    </w:p>
    <w:p w14:paraId="6F94B063" w14:textId="77777777" w:rsidR="00797756" w:rsidRPr="00964115" w:rsidRDefault="00797756" w:rsidP="00797756">
      <w:pPr>
        <w:spacing w:after="0" w:line="240" w:lineRule="auto"/>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Anafilaksinės (</w:t>
      </w:r>
      <w:proofErr w:type="spellStart"/>
      <w:r w:rsidRPr="00964115">
        <w:rPr>
          <w:rFonts w:ascii="Times New Roman" w:eastAsia="Calibri" w:hAnsi="Times New Roman" w:cs="Times New Roman"/>
          <w:u w:val="single"/>
          <w:lang w:val="lt-LT"/>
        </w:rPr>
        <w:t>anafilaktoidinės</w:t>
      </w:r>
      <w:proofErr w:type="spellEnd"/>
      <w:r w:rsidRPr="00964115">
        <w:rPr>
          <w:rFonts w:ascii="Times New Roman" w:eastAsia="Calibri" w:hAnsi="Times New Roman" w:cs="Times New Roman"/>
          <w:u w:val="single"/>
          <w:lang w:val="lt-LT"/>
        </w:rPr>
        <w:t>) reakcijos</w:t>
      </w:r>
    </w:p>
    <w:p w14:paraId="6F94B064"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i/>
          <w:lang w:val="lt-LT"/>
        </w:rPr>
        <w:t>Naproksenas</w:t>
      </w:r>
      <w:proofErr w:type="spellEnd"/>
      <w:r w:rsidRPr="00964115">
        <w:rPr>
          <w:rFonts w:ascii="Times New Roman" w:eastAsia="Calibri" w:hAnsi="Times New Roman" w:cs="Times New Roman"/>
          <w:i/>
          <w:lang w:val="lt-LT"/>
        </w:rPr>
        <w:t xml:space="preserve">. </w:t>
      </w:r>
      <w:r w:rsidRPr="00964115">
        <w:rPr>
          <w:rFonts w:ascii="Times New Roman" w:eastAsia="Calibri" w:hAnsi="Times New Roman" w:cs="Times New Roman"/>
          <w:lang w:val="lt-LT"/>
        </w:rPr>
        <w:t>Jautriems asmenims gali pasireikšti padidėjusio jautrumo reakcijų. Anafilaksinių (</w:t>
      </w:r>
      <w:proofErr w:type="spellStart"/>
      <w:r w:rsidRPr="00964115">
        <w:rPr>
          <w:rFonts w:ascii="Times New Roman" w:eastAsia="Calibri" w:hAnsi="Times New Roman" w:cs="Times New Roman"/>
          <w:lang w:val="lt-LT"/>
        </w:rPr>
        <w:t>anafilaktoidinių</w:t>
      </w:r>
      <w:proofErr w:type="spellEnd"/>
      <w:r w:rsidRPr="00964115">
        <w:rPr>
          <w:rFonts w:ascii="Times New Roman" w:eastAsia="Calibri" w:hAnsi="Times New Roman" w:cs="Times New Roman"/>
          <w:lang w:val="lt-LT"/>
        </w:rPr>
        <w:t xml:space="preserve">) reakcijų gali pasireikšti tiek anksčiau buvus padidėjusio jautrumo </w:t>
      </w:r>
      <w:proofErr w:type="spellStart"/>
      <w:r w:rsidRPr="00964115">
        <w:rPr>
          <w:rFonts w:ascii="Times New Roman" w:eastAsia="Calibri" w:hAnsi="Times New Roman" w:cs="Times New Roman"/>
          <w:lang w:val="lt-LT"/>
        </w:rPr>
        <w:t>acetilsalicilo</w:t>
      </w:r>
      <w:proofErr w:type="spellEnd"/>
      <w:r w:rsidRPr="00964115">
        <w:rPr>
          <w:rFonts w:ascii="Times New Roman" w:eastAsia="Calibri" w:hAnsi="Times New Roman" w:cs="Times New Roman"/>
          <w:lang w:val="lt-LT"/>
        </w:rPr>
        <w:t xml:space="preserve"> rūgščiai, kitiems NVNU ar </w:t>
      </w:r>
      <w:proofErr w:type="spellStart"/>
      <w:r w:rsidRPr="00964115">
        <w:rPr>
          <w:rFonts w:ascii="Times New Roman" w:eastAsia="Calibri" w:hAnsi="Times New Roman" w:cs="Times New Roman"/>
          <w:lang w:val="lt-LT"/>
        </w:rPr>
        <w:t>naproksenui</w:t>
      </w:r>
      <w:proofErr w:type="spellEnd"/>
      <w:r w:rsidRPr="00964115">
        <w:rPr>
          <w:rFonts w:ascii="Times New Roman" w:eastAsia="Calibri" w:hAnsi="Times New Roman" w:cs="Times New Roman"/>
          <w:lang w:val="lt-LT"/>
        </w:rPr>
        <w:t xml:space="preserve"> reakcijų, tiek jų nebuvus. Padidėjusio jautrumo reakcijų taip pat gali pasireikšti asmenims, sirgusiems </w:t>
      </w:r>
      <w:proofErr w:type="spellStart"/>
      <w:r w:rsidRPr="00964115">
        <w:rPr>
          <w:rFonts w:ascii="Times New Roman" w:eastAsia="Calibri" w:hAnsi="Times New Roman" w:cs="Times New Roman"/>
          <w:lang w:val="lt-LT"/>
        </w:rPr>
        <w:t>angioedema</w:t>
      </w:r>
      <w:proofErr w:type="spellEnd"/>
      <w:r w:rsidRPr="00964115">
        <w:rPr>
          <w:rFonts w:ascii="Times New Roman" w:eastAsia="Calibri" w:hAnsi="Times New Roman" w:cs="Times New Roman"/>
          <w:lang w:val="lt-LT"/>
        </w:rPr>
        <w:t>, su spazminiu bronchų reaktyvumu susijusiais sutrikimais (pvz., astma), rinitu ar nosies polipais.</w:t>
      </w:r>
    </w:p>
    <w:p w14:paraId="6F94B065" w14:textId="77777777" w:rsidR="00797756" w:rsidRPr="00964115" w:rsidRDefault="00797756" w:rsidP="00797756">
      <w:pPr>
        <w:spacing w:after="0" w:line="240" w:lineRule="auto"/>
        <w:rPr>
          <w:rFonts w:ascii="Times New Roman" w:eastAsia="Calibri" w:hAnsi="Times New Roman" w:cs="Times New Roman"/>
          <w:lang w:val="lt-LT"/>
        </w:rPr>
      </w:pPr>
    </w:p>
    <w:p w14:paraId="6F94B066" w14:textId="77777777" w:rsidR="00797756" w:rsidRPr="00964115" w:rsidRDefault="00797756" w:rsidP="00797756">
      <w:pPr>
        <w:spacing w:after="0" w:line="240" w:lineRule="auto"/>
        <w:ind w:right="29"/>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Iki tol buvusi astma</w:t>
      </w:r>
    </w:p>
    <w:p w14:paraId="6F94B067" w14:textId="77777777" w:rsidR="00797756" w:rsidRPr="00964115" w:rsidRDefault="00797756" w:rsidP="00797756">
      <w:pPr>
        <w:spacing w:after="0" w:line="240" w:lineRule="auto"/>
        <w:ind w:right="29"/>
        <w:rPr>
          <w:rFonts w:ascii="Times New Roman" w:eastAsia="Calibri" w:hAnsi="Times New Roman" w:cs="Times New Roman"/>
          <w:lang w:val="lt-LT"/>
        </w:rPr>
      </w:pPr>
      <w:proofErr w:type="spellStart"/>
      <w:r w:rsidRPr="00964115">
        <w:rPr>
          <w:rFonts w:ascii="Times New Roman" w:eastAsia="Calibri" w:hAnsi="Times New Roman" w:cs="Times New Roman"/>
          <w:i/>
          <w:lang w:val="lt-LT"/>
        </w:rPr>
        <w:t>Naproksenas</w:t>
      </w:r>
      <w:proofErr w:type="spellEnd"/>
      <w:r w:rsidRPr="00964115">
        <w:rPr>
          <w:rFonts w:ascii="Times New Roman" w:eastAsia="Calibri" w:hAnsi="Times New Roman" w:cs="Times New Roman"/>
          <w:i/>
          <w:lang w:val="lt-LT"/>
        </w:rPr>
        <w:t xml:space="preserve">. </w:t>
      </w:r>
      <w:r w:rsidRPr="00964115">
        <w:rPr>
          <w:rFonts w:ascii="Times New Roman" w:eastAsia="Calibri" w:hAnsi="Times New Roman" w:cs="Times New Roman"/>
          <w:lang w:val="lt-LT"/>
        </w:rPr>
        <w:t xml:space="preserve">Buvo atvejų, kai vartojant </w:t>
      </w:r>
      <w:proofErr w:type="spellStart"/>
      <w:r w:rsidRPr="00964115">
        <w:rPr>
          <w:rFonts w:ascii="Times New Roman" w:eastAsia="Calibri" w:hAnsi="Times New Roman" w:cs="Times New Roman"/>
          <w:lang w:val="lt-LT"/>
        </w:rPr>
        <w:t>acetilsalicilo</w:t>
      </w:r>
      <w:proofErr w:type="spellEnd"/>
      <w:r w:rsidRPr="00964115">
        <w:rPr>
          <w:rFonts w:ascii="Times New Roman" w:eastAsia="Calibri" w:hAnsi="Times New Roman" w:cs="Times New Roman"/>
          <w:lang w:val="lt-LT"/>
        </w:rPr>
        <w:t xml:space="preserve"> rūgštį jai jautria astma sergantiems pacientams pasireiškė sunkus bronchų spazmas, kuris gali baigtis mirtimi. Taip pat gauta pranešimų apie </w:t>
      </w:r>
      <w:proofErr w:type="spellStart"/>
      <w:r w:rsidRPr="00964115">
        <w:rPr>
          <w:rFonts w:ascii="Times New Roman" w:eastAsia="Calibri" w:hAnsi="Times New Roman" w:cs="Times New Roman"/>
          <w:lang w:val="lt-LT"/>
        </w:rPr>
        <w:t>acetilsalicilo</w:t>
      </w:r>
      <w:proofErr w:type="spellEnd"/>
      <w:r w:rsidRPr="00964115">
        <w:rPr>
          <w:rFonts w:ascii="Times New Roman" w:eastAsia="Calibri" w:hAnsi="Times New Roman" w:cs="Times New Roman"/>
          <w:lang w:val="lt-LT"/>
        </w:rPr>
        <w:t xml:space="preserve"> rūgščiai jautriems pacientams pasireiškusias kryžminio reaktyvumo </w:t>
      </w:r>
      <w:proofErr w:type="spellStart"/>
      <w:r w:rsidRPr="00964115">
        <w:rPr>
          <w:rFonts w:ascii="Times New Roman" w:eastAsia="Calibri" w:hAnsi="Times New Roman" w:cs="Times New Roman"/>
          <w:lang w:val="lt-LT"/>
        </w:rPr>
        <w:t>acetilsalicilo</w:t>
      </w:r>
      <w:proofErr w:type="spellEnd"/>
      <w:r w:rsidRPr="00964115">
        <w:rPr>
          <w:rFonts w:ascii="Times New Roman" w:eastAsia="Calibri" w:hAnsi="Times New Roman" w:cs="Times New Roman"/>
          <w:lang w:val="lt-LT"/>
        </w:rPr>
        <w:t xml:space="preserve"> rūgščiai ir kitiems NVNU reakcijas, dalis kurių pasireiškė bronchų spazmu. Esant tokiai jautrumo </w:t>
      </w:r>
      <w:proofErr w:type="spellStart"/>
      <w:r w:rsidRPr="00964115">
        <w:rPr>
          <w:rFonts w:ascii="Times New Roman" w:eastAsia="Calibri" w:hAnsi="Times New Roman" w:cs="Times New Roman"/>
          <w:lang w:val="lt-LT"/>
        </w:rPr>
        <w:t>acetilsalicilo</w:t>
      </w:r>
      <w:proofErr w:type="spellEnd"/>
      <w:r w:rsidRPr="00964115">
        <w:rPr>
          <w:rFonts w:ascii="Times New Roman" w:eastAsia="Calibri" w:hAnsi="Times New Roman" w:cs="Times New Roman"/>
          <w:lang w:val="lt-LT"/>
        </w:rPr>
        <w:t xml:space="preserve"> rūgščiai formai,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vartoti negalima (žr. 4.3 skyrių), o astma sergantiems pacientams šio vaistinio preparato skiriama atsargiai.</w:t>
      </w:r>
    </w:p>
    <w:p w14:paraId="6F94B068" w14:textId="77777777" w:rsidR="00797756" w:rsidRPr="00964115" w:rsidRDefault="00797756" w:rsidP="00797756">
      <w:pPr>
        <w:spacing w:after="0" w:line="240" w:lineRule="auto"/>
        <w:rPr>
          <w:rFonts w:ascii="Times New Roman" w:eastAsia="Calibri" w:hAnsi="Times New Roman" w:cs="Times New Roman"/>
          <w:lang w:val="lt-LT"/>
        </w:rPr>
      </w:pPr>
    </w:p>
    <w:p w14:paraId="6F94B069" w14:textId="77777777" w:rsidR="00797756" w:rsidRPr="00964115" w:rsidRDefault="00797756" w:rsidP="00797756">
      <w:pPr>
        <w:spacing w:after="0" w:line="240" w:lineRule="auto"/>
        <w:ind w:right="29"/>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Uždegimas</w:t>
      </w:r>
    </w:p>
    <w:p w14:paraId="6F94B06A" w14:textId="77777777" w:rsidR="00797756" w:rsidRPr="00964115" w:rsidRDefault="00797756" w:rsidP="00797756">
      <w:pPr>
        <w:spacing w:after="0" w:line="240" w:lineRule="auto"/>
        <w:ind w:right="29"/>
        <w:rPr>
          <w:rFonts w:ascii="Times New Roman" w:eastAsia="Calibri" w:hAnsi="Times New Roman" w:cs="Times New Roman"/>
          <w:lang w:val="lt-LT"/>
        </w:rPr>
      </w:pPr>
      <w:proofErr w:type="spellStart"/>
      <w:r w:rsidRPr="00964115">
        <w:rPr>
          <w:rFonts w:ascii="Times New Roman" w:eastAsia="Calibri" w:hAnsi="Times New Roman" w:cs="Times New Roman"/>
          <w:i/>
          <w:lang w:val="lt-LT"/>
        </w:rPr>
        <w:t>Naproksenas</w:t>
      </w:r>
      <w:proofErr w:type="spellEnd"/>
      <w:r w:rsidRPr="00964115">
        <w:rPr>
          <w:rFonts w:ascii="Times New Roman" w:eastAsia="Calibri" w:hAnsi="Times New Roman" w:cs="Times New Roman"/>
          <w:i/>
          <w:lang w:val="lt-LT"/>
        </w:rPr>
        <w:t xml:space="preserve">. </w:t>
      </w:r>
      <w:r w:rsidRPr="00964115">
        <w:rPr>
          <w:rFonts w:ascii="Times New Roman" w:eastAsia="Calibri" w:hAnsi="Times New Roman" w:cs="Times New Roman"/>
          <w:lang w:val="lt-LT"/>
        </w:rPr>
        <w:t xml:space="preserve">Dėl karščiavimą mažinančio ir uždegimą slopinančio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poveikio gali su</w:t>
      </w:r>
      <w:r w:rsidRPr="00964115">
        <w:rPr>
          <w:rFonts w:ascii="Times New Roman" w:eastAsia="Calibri" w:hAnsi="Times New Roman" w:cs="Times New Roman"/>
          <w:lang w:val="lt-LT"/>
        </w:rPr>
        <w:softHyphen/>
        <w:t>ma</w:t>
      </w:r>
      <w:r w:rsidRPr="00964115">
        <w:rPr>
          <w:rFonts w:ascii="Times New Roman" w:eastAsia="Calibri" w:hAnsi="Times New Roman" w:cs="Times New Roman"/>
          <w:lang w:val="lt-LT"/>
        </w:rPr>
        <w:softHyphen/>
        <w:t>žė</w:t>
      </w:r>
      <w:r w:rsidRPr="00964115">
        <w:rPr>
          <w:rFonts w:ascii="Times New Roman" w:eastAsia="Calibri" w:hAnsi="Times New Roman" w:cs="Times New Roman"/>
          <w:lang w:val="lt-LT"/>
        </w:rPr>
        <w:softHyphen/>
        <w:t>ti karščiavimas ir susilpnėti kiti uždegimo požymiai, todėl diagnostika pagal šiuos simptomus gali būti sudėtingesnė.</w:t>
      </w:r>
    </w:p>
    <w:p w14:paraId="6F94B06B" w14:textId="77777777" w:rsidR="00797756" w:rsidRPr="00964115" w:rsidRDefault="00797756" w:rsidP="00797756">
      <w:pPr>
        <w:spacing w:after="0" w:line="240" w:lineRule="auto"/>
        <w:ind w:right="29"/>
        <w:rPr>
          <w:rFonts w:ascii="Times New Roman" w:eastAsia="Calibri" w:hAnsi="Times New Roman" w:cs="Times New Roman"/>
          <w:u w:val="single"/>
          <w:lang w:val="lt-LT"/>
        </w:rPr>
      </w:pPr>
    </w:p>
    <w:p w14:paraId="6F94B06C" w14:textId="77777777" w:rsidR="00797756" w:rsidRPr="00964115" w:rsidRDefault="00797756" w:rsidP="00797756">
      <w:pPr>
        <w:autoSpaceDE w:val="0"/>
        <w:autoSpaceDN w:val="0"/>
        <w:adjustRightInd w:val="0"/>
        <w:spacing w:after="0" w:line="240" w:lineRule="auto"/>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Moterų vaisingumas</w:t>
      </w:r>
    </w:p>
    <w:p w14:paraId="6F94B06D" w14:textId="77777777" w:rsidR="00797756" w:rsidRPr="00964115" w:rsidRDefault="00797756" w:rsidP="00797756">
      <w:pPr>
        <w:autoSpaceDE w:val="0"/>
        <w:autoSpaceDN w:val="0"/>
        <w:adjustRightInd w:val="0"/>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kaip ir visi kiti </w:t>
      </w:r>
      <w:proofErr w:type="spellStart"/>
      <w:r w:rsidRPr="00964115">
        <w:rPr>
          <w:rFonts w:ascii="Times New Roman" w:eastAsia="Calibri" w:hAnsi="Times New Roman" w:cs="Times New Roman"/>
          <w:lang w:val="lt-LT"/>
        </w:rPr>
        <w:t>ciklooksigenazę</w:t>
      </w:r>
      <w:proofErr w:type="spellEnd"/>
      <w:r w:rsidRPr="00964115">
        <w:rPr>
          <w:rFonts w:ascii="Times New Roman" w:eastAsia="Calibri" w:hAnsi="Times New Roman" w:cs="Times New Roman"/>
          <w:lang w:val="lt-LT"/>
        </w:rPr>
        <w:t xml:space="preserve"> / prostaglandinų sintezę slopinantys vaistiniai preparatai, gali trikdyti moterų vaisingumą, todėl jo nerekomenduojama vartoti mėginančioms pastoti moterims. Jeigu moteriai sunku pastoti arba tiriama nevaisingumo priežastis, tai reikia apsvarstyti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vartojimo nutraukimo galimybę (žr. 4.6 skyrių).</w:t>
      </w:r>
    </w:p>
    <w:p w14:paraId="6F94B06E" w14:textId="77777777" w:rsidR="00797756" w:rsidRPr="00964115" w:rsidRDefault="00797756" w:rsidP="00797756">
      <w:pPr>
        <w:spacing w:after="0" w:line="240" w:lineRule="auto"/>
        <w:rPr>
          <w:rFonts w:ascii="Times New Roman" w:eastAsia="Calibri" w:hAnsi="Times New Roman" w:cs="Times New Roman"/>
          <w:lang w:val="lt-LT"/>
        </w:rPr>
      </w:pPr>
    </w:p>
    <w:p w14:paraId="6F94B06F" w14:textId="77777777" w:rsidR="00797756" w:rsidRPr="00964115" w:rsidRDefault="00797756" w:rsidP="00797756">
      <w:pPr>
        <w:spacing w:after="0" w:line="240" w:lineRule="auto"/>
        <w:ind w:right="29"/>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Derinimas su kitais vaistiniais preparatais</w:t>
      </w:r>
    </w:p>
    <w:p w14:paraId="6F94B070"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Kartu su protonų siurblio inhibitoriais nerekomenduojama vartoti </w:t>
      </w:r>
      <w:proofErr w:type="spellStart"/>
      <w:r w:rsidRPr="00964115">
        <w:rPr>
          <w:rFonts w:ascii="Times New Roman" w:eastAsia="Calibri" w:hAnsi="Times New Roman" w:cs="Times New Roman"/>
          <w:lang w:val="lt-LT"/>
        </w:rPr>
        <w:t>atazanaviro</w:t>
      </w:r>
      <w:proofErr w:type="spellEnd"/>
      <w:r w:rsidRPr="00964115">
        <w:rPr>
          <w:rFonts w:ascii="Times New Roman" w:eastAsia="Calibri" w:hAnsi="Times New Roman" w:cs="Times New Roman"/>
          <w:lang w:val="lt-LT"/>
        </w:rPr>
        <w:t xml:space="preserve"> (žr. 4.5 skyrių). Jeigu šių vaistinių preparatų derinio vartojimas laikomas neišvengiamu, tai rekomenduojama padidinti </w:t>
      </w:r>
      <w:proofErr w:type="spellStart"/>
      <w:r w:rsidRPr="00964115">
        <w:rPr>
          <w:rFonts w:ascii="Times New Roman" w:eastAsia="Calibri" w:hAnsi="Times New Roman" w:cs="Times New Roman"/>
          <w:lang w:val="lt-LT"/>
        </w:rPr>
        <w:t>atazanaviro</w:t>
      </w:r>
      <w:proofErr w:type="spellEnd"/>
      <w:r w:rsidRPr="00964115">
        <w:rPr>
          <w:rFonts w:ascii="Times New Roman" w:eastAsia="Calibri" w:hAnsi="Times New Roman" w:cs="Times New Roman"/>
          <w:lang w:val="lt-LT"/>
        </w:rPr>
        <w:t xml:space="preserve">, vartojamo kartu su 100 mg ritonaviro, dozę iki 400 mg ir atidžiai stebėti pacientą kliniškai (pvz., virusų kiekį). Be to, negalima viršyti 20 mg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dozės, todėl kartu su </w:t>
      </w:r>
      <w:proofErr w:type="spellStart"/>
      <w:r w:rsidRPr="00964115">
        <w:rPr>
          <w:rFonts w:ascii="Times New Roman" w:eastAsia="Calibri" w:hAnsi="Times New Roman" w:cs="Times New Roman"/>
          <w:lang w:val="lt-LT"/>
        </w:rPr>
        <w:t>atazanaviru</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vartoti negalima (žr. 4.3 skyrių).</w:t>
      </w:r>
    </w:p>
    <w:p w14:paraId="6F94B071" w14:textId="77777777" w:rsidR="00797756" w:rsidRPr="00964115" w:rsidRDefault="00797756" w:rsidP="00797756">
      <w:pPr>
        <w:spacing w:after="0" w:line="240" w:lineRule="auto"/>
        <w:ind w:right="29"/>
        <w:rPr>
          <w:rFonts w:ascii="Times New Roman" w:eastAsia="Calibri" w:hAnsi="Times New Roman" w:cs="Times New Roman"/>
          <w:lang w:val="lt-LT"/>
        </w:rPr>
      </w:pPr>
    </w:p>
    <w:p w14:paraId="6F94B072" w14:textId="77777777" w:rsidR="00797756" w:rsidRPr="00964115" w:rsidRDefault="00797756" w:rsidP="00797756">
      <w:pPr>
        <w:spacing w:after="0" w:line="240" w:lineRule="auto"/>
        <w:ind w:right="29"/>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Ezomeprazolas</w:t>
      </w:r>
      <w:proofErr w:type="spellEnd"/>
      <w:r w:rsidRPr="00964115">
        <w:rPr>
          <w:rFonts w:ascii="Times New Roman" w:eastAsia="Calibri" w:hAnsi="Times New Roman" w:cs="Times New Roman"/>
          <w:lang w:val="lt-LT"/>
        </w:rPr>
        <w:t xml:space="preserve"> slopina CYP2C19. Pradedant ar baigiant gydymą </w:t>
      </w:r>
      <w:proofErr w:type="spellStart"/>
      <w:r w:rsidRPr="00964115">
        <w:rPr>
          <w:rFonts w:ascii="Times New Roman" w:eastAsia="Calibri" w:hAnsi="Times New Roman" w:cs="Times New Roman"/>
          <w:lang w:val="lt-LT"/>
        </w:rPr>
        <w:t>ezomeprazolu</w:t>
      </w:r>
      <w:proofErr w:type="spellEnd"/>
      <w:r w:rsidRPr="00964115">
        <w:rPr>
          <w:rFonts w:ascii="Times New Roman" w:eastAsia="Calibri" w:hAnsi="Times New Roman" w:cs="Times New Roman"/>
          <w:lang w:val="lt-LT"/>
        </w:rPr>
        <w:t xml:space="preserve">, reikia įvertinti galimą sąveiką su CYP2C19 </w:t>
      </w:r>
      <w:proofErr w:type="spellStart"/>
      <w:r w:rsidRPr="00964115">
        <w:rPr>
          <w:rFonts w:ascii="Times New Roman" w:eastAsia="Calibri" w:hAnsi="Times New Roman" w:cs="Times New Roman"/>
          <w:lang w:val="lt-LT"/>
        </w:rPr>
        <w:t>metabolizuojamais</w:t>
      </w:r>
      <w:proofErr w:type="spellEnd"/>
      <w:r w:rsidRPr="00964115">
        <w:rPr>
          <w:rFonts w:ascii="Times New Roman" w:eastAsia="Calibri" w:hAnsi="Times New Roman" w:cs="Times New Roman"/>
          <w:lang w:val="lt-LT"/>
        </w:rPr>
        <w:t xml:space="preserve"> vaistiniais preparatais. Pastebėta sąveika tarp </w:t>
      </w:r>
      <w:proofErr w:type="spellStart"/>
      <w:r w:rsidRPr="00964115">
        <w:rPr>
          <w:rFonts w:ascii="Times New Roman" w:eastAsia="Calibri" w:hAnsi="Times New Roman" w:cs="Times New Roman"/>
          <w:lang w:val="lt-LT"/>
        </w:rPr>
        <w:lastRenderedPageBreak/>
        <w:t>klopidogrelio</w:t>
      </w:r>
      <w:proofErr w:type="spellEnd"/>
      <w:r w:rsidRPr="00964115">
        <w:rPr>
          <w:rFonts w:ascii="Times New Roman" w:eastAsia="Calibri" w:hAnsi="Times New Roman" w:cs="Times New Roman"/>
          <w:lang w:val="lt-LT"/>
        </w:rPr>
        <w:t xml:space="preserve"> ir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(žr. 4.5 skyrių), kurios klinikinė reikšmė nežinoma. Atsargumo dėlei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nereikėtų vartoti kartu su </w:t>
      </w:r>
      <w:proofErr w:type="spellStart"/>
      <w:r w:rsidRPr="00964115">
        <w:rPr>
          <w:rFonts w:ascii="Times New Roman" w:eastAsia="Calibri" w:hAnsi="Times New Roman" w:cs="Times New Roman"/>
          <w:lang w:val="lt-LT"/>
        </w:rPr>
        <w:t>klopidogreliu</w:t>
      </w:r>
      <w:proofErr w:type="spellEnd"/>
      <w:r w:rsidRPr="00964115">
        <w:rPr>
          <w:rFonts w:ascii="Times New Roman" w:eastAsia="Calibri" w:hAnsi="Times New Roman" w:cs="Times New Roman"/>
          <w:lang w:val="lt-LT"/>
        </w:rPr>
        <w:t xml:space="preserve">. </w:t>
      </w:r>
    </w:p>
    <w:p w14:paraId="6F94B073" w14:textId="77777777" w:rsidR="00797756" w:rsidRPr="00964115" w:rsidRDefault="00797756" w:rsidP="00797756">
      <w:pPr>
        <w:spacing w:after="0" w:line="240" w:lineRule="auto"/>
        <w:ind w:right="29"/>
        <w:rPr>
          <w:rFonts w:ascii="Times New Roman" w:eastAsia="Calibri" w:hAnsi="Times New Roman" w:cs="Times New Roman"/>
          <w:lang w:val="lt-LT"/>
        </w:rPr>
      </w:pPr>
    </w:p>
    <w:p w14:paraId="6F94B074"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Hipomagnezemija</w:t>
      </w:r>
      <w:proofErr w:type="spellEnd"/>
    </w:p>
    <w:p w14:paraId="6F94B075"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Gauta pranešimų apie sunkią </w:t>
      </w:r>
      <w:proofErr w:type="spellStart"/>
      <w:r w:rsidRPr="00964115">
        <w:rPr>
          <w:rFonts w:ascii="Times New Roman" w:eastAsia="Calibri" w:hAnsi="Times New Roman" w:cs="Times New Roman"/>
          <w:lang w:val="lt-LT"/>
        </w:rPr>
        <w:t>hipomagnezemiją</w:t>
      </w:r>
      <w:proofErr w:type="spellEnd"/>
      <w:r w:rsidRPr="00964115">
        <w:rPr>
          <w:rFonts w:ascii="Times New Roman" w:eastAsia="Calibri" w:hAnsi="Times New Roman" w:cs="Times New Roman"/>
          <w:lang w:val="lt-LT"/>
        </w:rPr>
        <w:t xml:space="preserve">, pasireiškusią bent 3 mėn. (dauguma atvejų - 1 metus) vartojus protonų siurblio inhibitorių, pvz.,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Dėl </w:t>
      </w:r>
      <w:proofErr w:type="spellStart"/>
      <w:r w:rsidRPr="00964115">
        <w:rPr>
          <w:rFonts w:ascii="Times New Roman" w:eastAsia="Calibri" w:hAnsi="Times New Roman" w:cs="Times New Roman"/>
          <w:lang w:val="lt-LT"/>
        </w:rPr>
        <w:t>hipomagnezemijos</w:t>
      </w:r>
      <w:proofErr w:type="spellEnd"/>
      <w:r w:rsidRPr="00964115">
        <w:rPr>
          <w:rFonts w:ascii="Times New Roman" w:eastAsia="Calibri" w:hAnsi="Times New Roman" w:cs="Times New Roman"/>
          <w:lang w:val="lt-LT"/>
        </w:rPr>
        <w:t xml:space="preserve"> gali pasireikšti sunkių sutrikimų (pvz., nuovargis, </w:t>
      </w:r>
      <w:proofErr w:type="spellStart"/>
      <w:r w:rsidRPr="00964115">
        <w:rPr>
          <w:rFonts w:ascii="Times New Roman" w:eastAsia="Calibri" w:hAnsi="Times New Roman" w:cs="Times New Roman"/>
          <w:lang w:val="lt-LT"/>
        </w:rPr>
        <w:t>tetanija</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delyras</w:t>
      </w:r>
      <w:proofErr w:type="spellEnd"/>
      <w:r w:rsidRPr="00964115">
        <w:rPr>
          <w:rFonts w:ascii="Times New Roman" w:eastAsia="Calibri" w:hAnsi="Times New Roman" w:cs="Times New Roman"/>
          <w:lang w:val="lt-LT"/>
        </w:rPr>
        <w:t xml:space="preserve">, traukuliai, svaigulys ir </w:t>
      </w:r>
      <w:proofErr w:type="spellStart"/>
      <w:r w:rsidRPr="00964115">
        <w:rPr>
          <w:rFonts w:ascii="Times New Roman" w:eastAsia="Calibri" w:hAnsi="Times New Roman" w:cs="Times New Roman"/>
          <w:lang w:val="lt-LT"/>
        </w:rPr>
        <w:t>skilvelinė</w:t>
      </w:r>
      <w:proofErr w:type="spellEnd"/>
      <w:r w:rsidRPr="00964115">
        <w:rPr>
          <w:rFonts w:ascii="Times New Roman" w:eastAsia="Calibri" w:hAnsi="Times New Roman" w:cs="Times New Roman"/>
          <w:lang w:val="lt-LT"/>
        </w:rPr>
        <w:t xml:space="preserve"> aritmija), bet ji gali prasidėti pamažu ir ilgai likti nepastebėta. </w:t>
      </w:r>
      <w:proofErr w:type="spellStart"/>
      <w:r w:rsidRPr="00964115">
        <w:rPr>
          <w:rFonts w:ascii="Times New Roman" w:eastAsia="Calibri" w:hAnsi="Times New Roman" w:cs="Times New Roman"/>
          <w:lang w:val="lt-LT"/>
        </w:rPr>
        <w:t>Hipomagnezemija</w:t>
      </w:r>
      <w:proofErr w:type="spellEnd"/>
      <w:r w:rsidRPr="00964115">
        <w:rPr>
          <w:rFonts w:ascii="Times New Roman" w:eastAsia="Calibri" w:hAnsi="Times New Roman" w:cs="Times New Roman"/>
          <w:lang w:val="lt-LT"/>
        </w:rPr>
        <w:t xml:space="preserve"> dažniausiai palengvėdavo vartojant magnio pakaitiniam gydymui ir nutraukus protonų siurblio inhibitorių vartojimą.</w:t>
      </w:r>
    </w:p>
    <w:p w14:paraId="6F94B076"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Jeigu numatomas ilgalaikis gydymas protonų siurblio inhibitoriais arba pacientas kartu su jais vartoja </w:t>
      </w:r>
      <w:proofErr w:type="spellStart"/>
      <w:r w:rsidRPr="00964115">
        <w:rPr>
          <w:rFonts w:ascii="Times New Roman" w:eastAsia="Calibri" w:hAnsi="Times New Roman" w:cs="Times New Roman"/>
          <w:lang w:val="lt-LT"/>
        </w:rPr>
        <w:t>digoksino</w:t>
      </w:r>
      <w:proofErr w:type="spellEnd"/>
      <w:r w:rsidRPr="00964115">
        <w:rPr>
          <w:rFonts w:ascii="Times New Roman" w:eastAsia="Calibri" w:hAnsi="Times New Roman" w:cs="Times New Roman"/>
          <w:lang w:val="lt-LT"/>
        </w:rPr>
        <w:t xml:space="preserve"> ar </w:t>
      </w:r>
      <w:proofErr w:type="spellStart"/>
      <w:r w:rsidRPr="00964115">
        <w:rPr>
          <w:rFonts w:ascii="Times New Roman" w:eastAsia="Calibri" w:hAnsi="Times New Roman" w:cs="Times New Roman"/>
          <w:lang w:val="lt-LT"/>
        </w:rPr>
        <w:t>hipomagnezemiją</w:t>
      </w:r>
      <w:proofErr w:type="spellEnd"/>
      <w:r w:rsidRPr="00964115">
        <w:rPr>
          <w:rFonts w:ascii="Times New Roman" w:eastAsia="Calibri" w:hAnsi="Times New Roman" w:cs="Times New Roman"/>
          <w:lang w:val="lt-LT"/>
        </w:rPr>
        <w:t xml:space="preserve"> galinčių sukelti vaistinių preparatų (pvz., diuretikų), sveikatos priežiūros specialistai turi apsvarstyti, ar nereikėtų tirti magnio koncentracijos prieš pradedant vartoti protonų siurblio inhibitorių ir periodiškai gydymo metu.</w:t>
      </w:r>
    </w:p>
    <w:p w14:paraId="6F94B077" w14:textId="77777777" w:rsidR="00797756" w:rsidRPr="00964115" w:rsidRDefault="00797756" w:rsidP="00797756">
      <w:pPr>
        <w:spacing w:after="0" w:line="240" w:lineRule="auto"/>
        <w:ind w:right="29"/>
        <w:rPr>
          <w:rFonts w:ascii="Times New Roman" w:eastAsia="Calibri" w:hAnsi="Times New Roman" w:cs="Times New Roman"/>
          <w:lang w:val="lt-LT"/>
        </w:rPr>
      </w:pPr>
    </w:p>
    <w:p w14:paraId="6F94B078" w14:textId="77777777" w:rsidR="00797756" w:rsidRPr="00964115" w:rsidRDefault="00797756" w:rsidP="00797756">
      <w:pPr>
        <w:spacing w:after="0" w:line="240" w:lineRule="auto"/>
        <w:ind w:right="29"/>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Kaulų lūžiai</w:t>
      </w:r>
    </w:p>
    <w:p w14:paraId="6F94B079" w14:textId="19F8AEC1"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Protonų siurblio inhibitoriai, ypač vartojami didelėmis dozėmis ir ilgai (daugiau kaip 1 metus), gali šiek tiek padidinti šlaunikaulio, riešo ir stuburo lūžių riziką, ypač senyviems </w:t>
      </w:r>
      <w:r w:rsidR="008E3000">
        <w:rPr>
          <w:rFonts w:ascii="Times New Roman" w:eastAsia="Calibri" w:hAnsi="Times New Roman" w:cs="Times New Roman"/>
          <w:lang w:val="lt-LT"/>
        </w:rPr>
        <w:t>pacientams</w:t>
      </w:r>
      <w:r w:rsidR="008E3000" w:rsidRPr="00964115">
        <w:rPr>
          <w:rFonts w:ascii="Times New Roman" w:eastAsia="Calibri" w:hAnsi="Times New Roman" w:cs="Times New Roman"/>
          <w:lang w:val="lt-LT"/>
        </w:rPr>
        <w:t xml:space="preserve"> </w:t>
      </w:r>
      <w:r w:rsidRPr="00964115">
        <w:rPr>
          <w:rFonts w:ascii="Times New Roman" w:eastAsia="Calibri" w:hAnsi="Times New Roman" w:cs="Times New Roman"/>
          <w:lang w:val="lt-LT"/>
        </w:rPr>
        <w:t>arba esant kitų pripažintų rizikos veiksnių. Stebėjimo tyrimų duomenimis, protonų siurblio inhibitoriai gali padidinti bendrą lūžių riziką 10-40 %. Dalį šio padidėjimo gali nulemti kiti rizikos veiksniai. Pacientams, kuriems yra osteoporozės rizika, būtina galiojančias klinikines rekomendacijas atitinkanti priežiūra bei pakankamas vitamino D ir kalcio kiekio vartojimas.</w:t>
      </w:r>
    </w:p>
    <w:p w14:paraId="6F94B07A" w14:textId="77777777" w:rsidR="00797756" w:rsidRPr="00964115" w:rsidRDefault="00797756" w:rsidP="00797756">
      <w:pPr>
        <w:spacing w:after="0" w:line="240" w:lineRule="auto"/>
        <w:ind w:right="29"/>
        <w:rPr>
          <w:rFonts w:ascii="Times New Roman" w:eastAsia="Calibri" w:hAnsi="Times New Roman" w:cs="Times New Roman"/>
          <w:lang w:val="lt-LT"/>
        </w:rPr>
      </w:pPr>
    </w:p>
    <w:p w14:paraId="6F94B07B" w14:textId="77777777" w:rsidR="00797756" w:rsidRPr="00964115" w:rsidRDefault="00797756" w:rsidP="00797756">
      <w:pPr>
        <w:spacing w:after="0" w:line="240" w:lineRule="auto"/>
        <w:ind w:right="29"/>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 xml:space="preserve">Poveikis laboratorinių tyrimų rezultatams </w:t>
      </w:r>
    </w:p>
    <w:p w14:paraId="6F94B07C"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Dėl padidėjusios </w:t>
      </w:r>
      <w:proofErr w:type="spellStart"/>
      <w:r w:rsidRPr="00964115">
        <w:rPr>
          <w:rFonts w:ascii="Times New Roman" w:eastAsia="Calibri" w:hAnsi="Times New Roman" w:cs="Times New Roman"/>
          <w:lang w:val="lt-LT"/>
        </w:rPr>
        <w:t>chromogranino</w:t>
      </w:r>
      <w:proofErr w:type="spellEnd"/>
      <w:r w:rsidRPr="00964115">
        <w:rPr>
          <w:rFonts w:ascii="Times New Roman" w:eastAsia="Calibri" w:hAnsi="Times New Roman" w:cs="Times New Roman"/>
          <w:lang w:val="lt-LT"/>
        </w:rPr>
        <w:t xml:space="preserve"> A (</w:t>
      </w:r>
      <w:proofErr w:type="spellStart"/>
      <w:r w:rsidRPr="00964115">
        <w:rPr>
          <w:rFonts w:ascii="Times New Roman" w:eastAsia="Calibri" w:hAnsi="Times New Roman" w:cs="Times New Roman"/>
          <w:lang w:val="lt-LT"/>
        </w:rPr>
        <w:t>CgA</w:t>
      </w:r>
      <w:proofErr w:type="spellEnd"/>
      <w:r w:rsidRPr="00964115">
        <w:rPr>
          <w:rFonts w:ascii="Times New Roman" w:eastAsia="Calibri" w:hAnsi="Times New Roman" w:cs="Times New Roman"/>
          <w:lang w:val="lt-LT"/>
        </w:rPr>
        <w:t xml:space="preserve">) koncentracijos gali būti sunkiau atlikti </w:t>
      </w:r>
      <w:proofErr w:type="spellStart"/>
      <w:r w:rsidRPr="00964115">
        <w:rPr>
          <w:rFonts w:ascii="Times New Roman" w:eastAsia="Calibri" w:hAnsi="Times New Roman" w:cs="Times New Roman"/>
          <w:lang w:val="lt-LT"/>
        </w:rPr>
        <w:t>neuroendokrininių</w:t>
      </w:r>
      <w:proofErr w:type="spellEnd"/>
      <w:r w:rsidRPr="00964115">
        <w:rPr>
          <w:rFonts w:ascii="Times New Roman" w:eastAsia="Calibri" w:hAnsi="Times New Roman" w:cs="Times New Roman"/>
          <w:lang w:val="lt-LT"/>
        </w:rPr>
        <w:t xml:space="preserve"> navikų tyrimus. Siekiant išvengti tokio poveikio, gydymą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reikia nutraukti likus ne mažiau kaip 5 dienoms iki </w:t>
      </w:r>
      <w:proofErr w:type="spellStart"/>
      <w:r w:rsidRPr="00964115">
        <w:rPr>
          <w:rFonts w:ascii="Times New Roman" w:eastAsia="Calibri" w:hAnsi="Times New Roman" w:cs="Times New Roman"/>
          <w:lang w:val="lt-LT"/>
        </w:rPr>
        <w:t>CgA</w:t>
      </w:r>
      <w:proofErr w:type="spellEnd"/>
      <w:r w:rsidRPr="00964115">
        <w:rPr>
          <w:rFonts w:ascii="Times New Roman" w:eastAsia="Calibri" w:hAnsi="Times New Roman" w:cs="Times New Roman"/>
          <w:lang w:val="lt-LT"/>
        </w:rPr>
        <w:t xml:space="preserve"> tyrimų (žr. 5.1 skyrių). Jeigu po pirminio tyrimo </w:t>
      </w:r>
      <w:proofErr w:type="spellStart"/>
      <w:r w:rsidRPr="00964115">
        <w:rPr>
          <w:rFonts w:ascii="Times New Roman" w:eastAsia="Calibri" w:hAnsi="Times New Roman" w:cs="Times New Roman"/>
          <w:lang w:val="lt-LT"/>
        </w:rPr>
        <w:t>CgA</w:t>
      </w:r>
      <w:proofErr w:type="spellEnd"/>
      <w:r w:rsidRPr="00964115">
        <w:rPr>
          <w:rFonts w:ascii="Times New Roman" w:eastAsia="Calibri" w:hAnsi="Times New Roman" w:cs="Times New Roman"/>
          <w:lang w:val="lt-LT"/>
        </w:rPr>
        <w:t xml:space="preserve"> ir </w:t>
      </w:r>
      <w:proofErr w:type="spellStart"/>
      <w:r w:rsidRPr="00964115">
        <w:rPr>
          <w:rFonts w:ascii="Times New Roman" w:eastAsia="Calibri" w:hAnsi="Times New Roman" w:cs="Times New Roman"/>
          <w:lang w:val="lt-LT"/>
        </w:rPr>
        <w:t>gastrino</w:t>
      </w:r>
      <w:proofErr w:type="spellEnd"/>
      <w:r w:rsidRPr="00964115">
        <w:rPr>
          <w:rFonts w:ascii="Times New Roman" w:eastAsia="Calibri" w:hAnsi="Times New Roman" w:cs="Times New Roman"/>
          <w:lang w:val="lt-LT"/>
        </w:rPr>
        <w:t xml:space="preserve"> koncentracija nesumažėjo iki standartinės koncentracijos intervalo, tyrimus reikia pakartoti praėjus 14 dienų po gydymo protonų siurblio inhibitoriais nutraukimo.</w:t>
      </w:r>
    </w:p>
    <w:p w14:paraId="6F94B07D" w14:textId="77777777" w:rsidR="00291510" w:rsidRPr="00964115" w:rsidRDefault="00291510" w:rsidP="00797756">
      <w:pPr>
        <w:spacing w:after="0" w:line="240" w:lineRule="auto"/>
        <w:ind w:right="29"/>
        <w:rPr>
          <w:rFonts w:ascii="Times New Roman" w:eastAsia="Calibri" w:hAnsi="Times New Roman" w:cs="Times New Roman"/>
          <w:lang w:val="lt-LT"/>
        </w:rPr>
      </w:pPr>
    </w:p>
    <w:p w14:paraId="6F94B07E" w14:textId="51DF1A77" w:rsidR="00291510" w:rsidRPr="00964115" w:rsidRDefault="00291510"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VIMOVO tabletėje yra mažiau kaip 1 </w:t>
      </w:r>
      <w:proofErr w:type="spellStart"/>
      <w:r w:rsidRPr="00964115">
        <w:rPr>
          <w:rFonts w:ascii="Times New Roman" w:eastAsia="Calibri" w:hAnsi="Times New Roman" w:cs="Times New Roman"/>
          <w:lang w:val="lt-LT"/>
        </w:rPr>
        <w:t>mmol</w:t>
      </w:r>
      <w:proofErr w:type="spellEnd"/>
      <w:r w:rsidRPr="00964115">
        <w:rPr>
          <w:rFonts w:ascii="Times New Roman" w:eastAsia="Calibri" w:hAnsi="Times New Roman" w:cs="Times New Roman"/>
          <w:lang w:val="lt-LT"/>
        </w:rPr>
        <w:t xml:space="preserve"> (23 mg) natrio, t. y. jis beveik neturi reikšmės.</w:t>
      </w:r>
    </w:p>
    <w:p w14:paraId="6F94B07F" w14:textId="77777777" w:rsidR="00797756" w:rsidRPr="00964115" w:rsidRDefault="00797756" w:rsidP="00797756">
      <w:pPr>
        <w:spacing w:after="0" w:line="240" w:lineRule="auto"/>
        <w:rPr>
          <w:rFonts w:ascii="Times New Roman" w:eastAsia="Calibri" w:hAnsi="Times New Roman" w:cs="Times New Roman"/>
          <w:lang w:val="lt-LT"/>
        </w:rPr>
      </w:pPr>
    </w:p>
    <w:p w14:paraId="6F94B080" w14:textId="77777777" w:rsidR="00797756" w:rsidRPr="00964115" w:rsidRDefault="00797756" w:rsidP="00797756">
      <w:pPr>
        <w:spacing w:after="0" w:line="240" w:lineRule="auto"/>
        <w:rPr>
          <w:rFonts w:ascii="Times New Roman" w:eastAsia="Calibri" w:hAnsi="Times New Roman" w:cs="Times New Roman"/>
          <w:b/>
          <w:lang w:val="lt-LT"/>
        </w:rPr>
      </w:pPr>
      <w:bookmarkStart w:id="16" w:name="_Toc129243106"/>
      <w:bookmarkStart w:id="17" w:name="_Toc129243231"/>
      <w:r w:rsidRPr="00964115">
        <w:rPr>
          <w:rFonts w:ascii="Times New Roman" w:eastAsia="Calibri" w:hAnsi="Times New Roman" w:cs="Times New Roman"/>
          <w:b/>
          <w:lang w:val="lt-LT"/>
        </w:rPr>
        <w:t>4.5</w:t>
      </w:r>
      <w:r w:rsidRPr="00964115">
        <w:rPr>
          <w:rFonts w:ascii="Times New Roman" w:eastAsia="Calibri" w:hAnsi="Times New Roman" w:cs="Times New Roman"/>
          <w:b/>
          <w:lang w:val="lt-LT"/>
        </w:rPr>
        <w:tab/>
        <w:t>Sąveika su kitais vaistiniais preparatais ir kitokia sąveika</w:t>
      </w:r>
      <w:bookmarkEnd w:id="16"/>
      <w:bookmarkEnd w:id="17"/>
    </w:p>
    <w:p w14:paraId="6F94B081" w14:textId="77777777" w:rsidR="00797756" w:rsidRPr="00964115" w:rsidRDefault="00797756" w:rsidP="00797756">
      <w:pPr>
        <w:spacing w:after="0" w:line="240" w:lineRule="auto"/>
        <w:rPr>
          <w:rFonts w:ascii="Times New Roman" w:eastAsia="Calibri" w:hAnsi="Times New Roman" w:cs="Times New Roman"/>
          <w:lang w:val="lt-LT"/>
        </w:rPr>
      </w:pPr>
    </w:p>
    <w:p w14:paraId="6F94B082" w14:textId="77777777" w:rsidR="00797756" w:rsidRPr="00964115" w:rsidRDefault="00797756" w:rsidP="00797756">
      <w:pPr>
        <w:spacing w:after="0" w:line="240" w:lineRule="auto"/>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Kartu vartoti negalima (žr. 4.3 skyrių)</w:t>
      </w:r>
    </w:p>
    <w:p w14:paraId="6F94B083" w14:textId="77777777" w:rsidR="00797756" w:rsidRPr="00964115" w:rsidRDefault="00797756" w:rsidP="00797756">
      <w:pPr>
        <w:spacing w:after="0" w:line="240" w:lineRule="auto"/>
        <w:ind w:right="29"/>
        <w:rPr>
          <w:rFonts w:ascii="Times New Roman" w:eastAsia="Calibri" w:hAnsi="Times New Roman" w:cs="Times New Roman"/>
          <w:i/>
          <w:lang w:val="lt-LT"/>
        </w:rPr>
      </w:pPr>
      <w:r w:rsidRPr="00964115">
        <w:rPr>
          <w:rFonts w:ascii="Times New Roman" w:eastAsia="Calibri" w:hAnsi="Times New Roman" w:cs="Times New Roman"/>
          <w:i/>
          <w:lang w:val="lt-LT"/>
        </w:rPr>
        <w:t>Antiretrovirusiniai vaistiniai preparatai</w:t>
      </w:r>
    </w:p>
    <w:p w14:paraId="6F94B084"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Gauta pranešimų apie D </w:t>
      </w:r>
      <w:proofErr w:type="spellStart"/>
      <w:r w:rsidRPr="00964115">
        <w:rPr>
          <w:rFonts w:ascii="Times New Roman" w:eastAsia="Calibri" w:hAnsi="Times New Roman" w:cs="Times New Roman"/>
          <w:lang w:val="lt-LT"/>
        </w:rPr>
        <w:t>omeprazolo</w:t>
      </w:r>
      <w:proofErr w:type="spellEnd"/>
      <w:r w:rsidRPr="00964115">
        <w:rPr>
          <w:rFonts w:ascii="Times New Roman" w:eastAsia="Calibri" w:hAnsi="Times New Roman" w:cs="Times New Roman"/>
          <w:lang w:val="lt-LT"/>
        </w:rPr>
        <w:t xml:space="preserve"> ir S </w:t>
      </w:r>
      <w:proofErr w:type="spellStart"/>
      <w:r w:rsidRPr="00964115">
        <w:rPr>
          <w:rFonts w:ascii="Times New Roman" w:eastAsia="Calibri" w:hAnsi="Times New Roman" w:cs="Times New Roman"/>
          <w:lang w:val="lt-LT"/>
        </w:rPr>
        <w:t>omeprazolo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racemato</w:t>
      </w:r>
      <w:proofErr w:type="spellEnd"/>
      <w:r w:rsidRPr="00964115">
        <w:rPr>
          <w:rFonts w:ascii="Times New Roman" w:eastAsia="Calibri" w:hAnsi="Times New Roman" w:cs="Times New Roman"/>
          <w:lang w:val="lt-LT"/>
        </w:rPr>
        <w:t xml:space="preserve"> sąveiką su kai kuriais antiretrovirusiniais vaistiniais preparatais. Šių sąveikų klinikinė reikšmė ir mechanizmai žinomi ne visais atvejais. Vartojant </w:t>
      </w:r>
      <w:proofErr w:type="spellStart"/>
      <w:r w:rsidRPr="00964115">
        <w:rPr>
          <w:rFonts w:ascii="Times New Roman" w:eastAsia="Calibri" w:hAnsi="Times New Roman" w:cs="Times New Roman"/>
          <w:lang w:val="lt-LT"/>
        </w:rPr>
        <w:t>omeprazolą</w:t>
      </w:r>
      <w:proofErr w:type="spellEnd"/>
      <w:r w:rsidRPr="00964115">
        <w:rPr>
          <w:rFonts w:ascii="Times New Roman" w:eastAsia="Calibri" w:hAnsi="Times New Roman" w:cs="Times New Roman"/>
          <w:lang w:val="lt-LT"/>
        </w:rPr>
        <w:t xml:space="preserve"> padidėjus skrandžio pH gali pakisti antiretrovirusinių vaistinių preparatų absorbcija. Kiti galimi sąveikos mechanizmai yra susiję su CYP2C19. Gauta pranešimų apie sumažėjusią kai kurių antiretrovirusinių vaistų (</w:t>
      </w:r>
      <w:proofErr w:type="spellStart"/>
      <w:r w:rsidRPr="00964115">
        <w:rPr>
          <w:rFonts w:ascii="Times New Roman" w:eastAsia="Calibri" w:hAnsi="Times New Roman" w:cs="Times New Roman"/>
          <w:lang w:val="lt-LT"/>
        </w:rPr>
        <w:t>atazanaviro</w:t>
      </w:r>
      <w:proofErr w:type="spellEnd"/>
      <w:r w:rsidRPr="00964115">
        <w:rPr>
          <w:rFonts w:ascii="Times New Roman" w:eastAsia="Calibri" w:hAnsi="Times New Roman" w:cs="Times New Roman"/>
          <w:lang w:val="lt-LT"/>
        </w:rPr>
        <w:t xml:space="preserve"> ir </w:t>
      </w:r>
      <w:proofErr w:type="spellStart"/>
      <w:r w:rsidRPr="00964115">
        <w:rPr>
          <w:rFonts w:ascii="Times New Roman" w:eastAsia="Calibri" w:hAnsi="Times New Roman" w:cs="Times New Roman"/>
          <w:lang w:val="lt-LT"/>
        </w:rPr>
        <w:t>nelfinaviro</w:t>
      </w:r>
      <w:proofErr w:type="spellEnd"/>
      <w:r w:rsidRPr="00964115">
        <w:rPr>
          <w:rFonts w:ascii="Times New Roman" w:eastAsia="Calibri" w:hAnsi="Times New Roman" w:cs="Times New Roman"/>
          <w:lang w:val="lt-LT"/>
        </w:rPr>
        <w:t xml:space="preserve">) koncentraciją serume kartu vartojant </w:t>
      </w:r>
      <w:proofErr w:type="spellStart"/>
      <w:r w:rsidRPr="00964115">
        <w:rPr>
          <w:rFonts w:ascii="Times New Roman" w:eastAsia="Calibri" w:hAnsi="Times New Roman" w:cs="Times New Roman"/>
          <w:lang w:val="lt-LT"/>
        </w:rPr>
        <w:t>omeprazolą</w:t>
      </w:r>
      <w:proofErr w:type="spellEnd"/>
      <w:r w:rsidRPr="00964115">
        <w:rPr>
          <w:rFonts w:ascii="Times New Roman" w:eastAsia="Calibri" w:hAnsi="Times New Roman" w:cs="Times New Roman"/>
          <w:lang w:val="lt-LT"/>
        </w:rPr>
        <w:t xml:space="preserve">. Sveikiems savanoriams kartu su 300 mg </w:t>
      </w:r>
      <w:proofErr w:type="spellStart"/>
      <w:r w:rsidRPr="00964115">
        <w:rPr>
          <w:rFonts w:ascii="Times New Roman" w:eastAsia="Calibri" w:hAnsi="Times New Roman" w:cs="Times New Roman"/>
          <w:lang w:val="lt-LT"/>
        </w:rPr>
        <w:t>atazanaviro</w:t>
      </w:r>
      <w:proofErr w:type="spellEnd"/>
      <w:r w:rsidRPr="00964115">
        <w:rPr>
          <w:rFonts w:ascii="Times New Roman" w:eastAsia="Calibri" w:hAnsi="Times New Roman" w:cs="Times New Roman"/>
          <w:lang w:val="lt-LT"/>
        </w:rPr>
        <w:t xml:space="preserve"> ir 100 mg ritonaviro deriniu 1 kartą per parą vartojant 40 mg </w:t>
      </w:r>
      <w:proofErr w:type="spellStart"/>
      <w:r w:rsidRPr="00964115">
        <w:rPr>
          <w:rFonts w:ascii="Times New Roman" w:eastAsia="Calibri" w:hAnsi="Times New Roman" w:cs="Times New Roman"/>
          <w:lang w:val="lt-LT"/>
        </w:rPr>
        <w:t>omeprazolo</w:t>
      </w:r>
      <w:proofErr w:type="spellEnd"/>
      <w:r w:rsidRPr="00964115">
        <w:rPr>
          <w:rFonts w:ascii="Times New Roman" w:eastAsia="Calibri" w:hAnsi="Times New Roman" w:cs="Times New Roman"/>
          <w:lang w:val="lt-LT"/>
        </w:rPr>
        <w:t xml:space="preserve">, gerokai sumažėjo </w:t>
      </w:r>
      <w:proofErr w:type="spellStart"/>
      <w:r w:rsidRPr="00964115">
        <w:rPr>
          <w:rFonts w:ascii="Times New Roman" w:eastAsia="Calibri" w:hAnsi="Times New Roman" w:cs="Times New Roman"/>
          <w:lang w:val="lt-LT"/>
        </w:rPr>
        <w:t>atazanaviro</w:t>
      </w:r>
      <w:proofErr w:type="spellEnd"/>
      <w:r w:rsidRPr="00964115">
        <w:rPr>
          <w:rFonts w:ascii="Times New Roman" w:eastAsia="Calibri" w:hAnsi="Times New Roman" w:cs="Times New Roman"/>
          <w:lang w:val="lt-LT"/>
        </w:rPr>
        <w:t xml:space="preserve"> ekspozicija (AUC, </w:t>
      </w:r>
      <w:proofErr w:type="spellStart"/>
      <w:r w:rsidRPr="00964115">
        <w:rPr>
          <w:rFonts w:ascii="Times New Roman" w:eastAsia="Calibri" w:hAnsi="Times New Roman" w:cs="Times New Roman"/>
          <w:lang w:val="lt-LT"/>
        </w:rPr>
        <w:t>C</w:t>
      </w:r>
      <w:r w:rsidRPr="00964115">
        <w:rPr>
          <w:rFonts w:ascii="Times New Roman" w:eastAsia="Calibri" w:hAnsi="Times New Roman" w:cs="Times New Roman"/>
          <w:vertAlign w:val="subscript"/>
          <w:lang w:val="lt-LT"/>
        </w:rPr>
        <w:t>max</w:t>
      </w:r>
      <w:proofErr w:type="spellEnd"/>
      <w:r w:rsidRPr="00964115">
        <w:rPr>
          <w:rFonts w:ascii="Times New Roman" w:eastAsia="Calibri" w:hAnsi="Times New Roman" w:cs="Times New Roman"/>
          <w:lang w:val="lt-LT"/>
        </w:rPr>
        <w:t xml:space="preserve"> ir </w:t>
      </w:r>
      <w:proofErr w:type="spellStart"/>
      <w:r w:rsidRPr="00964115">
        <w:rPr>
          <w:rFonts w:ascii="Times New Roman" w:eastAsia="Calibri" w:hAnsi="Times New Roman" w:cs="Times New Roman"/>
          <w:lang w:val="lt-LT"/>
        </w:rPr>
        <w:t>C</w:t>
      </w:r>
      <w:r w:rsidRPr="00964115">
        <w:rPr>
          <w:rFonts w:ascii="Times New Roman" w:eastAsia="Calibri" w:hAnsi="Times New Roman" w:cs="Times New Roman"/>
          <w:vertAlign w:val="subscript"/>
          <w:lang w:val="lt-LT"/>
        </w:rPr>
        <w:t>min</w:t>
      </w:r>
      <w:proofErr w:type="spellEnd"/>
      <w:r w:rsidRPr="00964115">
        <w:rPr>
          <w:rFonts w:ascii="Times New Roman" w:eastAsia="Calibri" w:hAnsi="Times New Roman" w:cs="Times New Roman"/>
          <w:lang w:val="lt-LT"/>
        </w:rPr>
        <w:t xml:space="preserve"> – maždaug po 75 %). </w:t>
      </w:r>
      <w:proofErr w:type="spellStart"/>
      <w:r w:rsidRPr="00964115">
        <w:rPr>
          <w:rFonts w:ascii="Times New Roman" w:eastAsia="Calibri" w:hAnsi="Times New Roman" w:cs="Times New Roman"/>
          <w:lang w:val="lt-LT"/>
        </w:rPr>
        <w:t>Atazanaviro</w:t>
      </w:r>
      <w:proofErr w:type="spellEnd"/>
      <w:r w:rsidRPr="00964115">
        <w:rPr>
          <w:rFonts w:ascii="Times New Roman" w:eastAsia="Calibri" w:hAnsi="Times New Roman" w:cs="Times New Roman"/>
          <w:lang w:val="lt-LT"/>
        </w:rPr>
        <w:t xml:space="preserve"> dozės padidinimas iki 400 mg </w:t>
      </w:r>
      <w:proofErr w:type="spellStart"/>
      <w:r w:rsidRPr="00964115">
        <w:rPr>
          <w:rFonts w:ascii="Times New Roman" w:eastAsia="Calibri" w:hAnsi="Times New Roman" w:cs="Times New Roman"/>
          <w:lang w:val="lt-LT"/>
        </w:rPr>
        <w:t>omeprazolo</w:t>
      </w:r>
      <w:proofErr w:type="spellEnd"/>
      <w:r w:rsidRPr="00964115">
        <w:rPr>
          <w:rFonts w:ascii="Times New Roman" w:eastAsia="Calibri" w:hAnsi="Times New Roman" w:cs="Times New Roman"/>
          <w:lang w:val="lt-LT"/>
        </w:rPr>
        <w:t xml:space="preserve"> įtakos jo ekspozicijai nekompensavo. Kartu vartojant 40 mg </w:t>
      </w:r>
      <w:proofErr w:type="spellStart"/>
      <w:r w:rsidRPr="00964115">
        <w:rPr>
          <w:rFonts w:ascii="Times New Roman" w:eastAsia="Calibri" w:hAnsi="Times New Roman" w:cs="Times New Roman"/>
          <w:lang w:val="lt-LT"/>
        </w:rPr>
        <w:t>omeprazolo</w:t>
      </w:r>
      <w:proofErr w:type="spellEnd"/>
      <w:r w:rsidRPr="00964115">
        <w:rPr>
          <w:rFonts w:ascii="Times New Roman" w:eastAsia="Calibri" w:hAnsi="Times New Roman" w:cs="Times New Roman"/>
          <w:lang w:val="lt-LT"/>
        </w:rPr>
        <w:t xml:space="preserve"> per parą, vidutiniai </w:t>
      </w:r>
      <w:proofErr w:type="spellStart"/>
      <w:r w:rsidRPr="00964115">
        <w:rPr>
          <w:rFonts w:ascii="Times New Roman" w:eastAsia="Calibri" w:hAnsi="Times New Roman" w:cs="Times New Roman"/>
          <w:lang w:val="lt-LT"/>
        </w:rPr>
        <w:t>nelfinaviro</w:t>
      </w:r>
      <w:proofErr w:type="spellEnd"/>
      <w:r w:rsidRPr="00964115">
        <w:rPr>
          <w:rFonts w:ascii="Times New Roman" w:eastAsia="Calibri" w:hAnsi="Times New Roman" w:cs="Times New Roman"/>
          <w:lang w:val="lt-LT"/>
        </w:rPr>
        <w:t xml:space="preserve"> AUC, </w:t>
      </w:r>
      <w:proofErr w:type="spellStart"/>
      <w:r w:rsidRPr="00964115">
        <w:rPr>
          <w:rFonts w:ascii="Times New Roman" w:eastAsia="Calibri" w:hAnsi="Times New Roman" w:cs="Times New Roman"/>
          <w:lang w:val="lt-LT"/>
        </w:rPr>
        <w:t>C</w:t>
      </w:r>
      <w:r w:rsidRPr="00964115">
        <w:rPr>
          <w:rFonts w:ascii="Times New Roman" w:eastAsia="Calibri" w:hAnsi="Times New Roman" w:cs="Times New Roman"/>
          <w:vertAlign w:val="subscript"/>
          <w:lang w:val="lt-LT"/>
        </w:rPr>
        <w:t>max</w:t>
      </w:r>
      <w:proofErr w:type="spellEnd"/>
      <w:r w:rsidRPr="00964115">
        <w:rPr>
          <w:rFonts w:ascii="Times New Roman" w:eastAsia="Calibri" w:hAnsi="Times New Roman" w:cs="Times New Roman"/>
          <w:lang w:val="lt-LT"/>
        </w:rPr>
        <w:t xml:space="preserve"> ir </w:t>
      </w:r>
      <w:proofErr w:type="spellStart"/>
      <w:r w:rsidRPr="00964115">
        <w:rPr>
          <w:rFonts w:ascii="Times New Roman" w:eastAsia="Calibri" w:hAnsi="Times New Roman" w:cs="Times New Roman"/>
          <w:lang w:val="lt-LT"/>
        </w:rPr>
        <w:t>C</w:t>
      </w:r>
      <w:r w:rsidRPr="00964115">
        <w:rPr>
          <w:rFonts w:ascii="Times New Roman" w:eastAsia="Calibri" w:hAnsi="Times New Roman" w:cs="Times New Roman"/>
          <w:vertAlign w:val="subscript"/>
          <w:lang w:val="lt-LT"/>
        </w:rPr>
        <w:t>min</w:t>
      </w:r>
      <w:proofErr w:type="spellEnd"/>
      <w:r w:rsidRPr="00964115">
        <w:rPr>
          <w:rFonts w:ascii="Times New Roman" w:eastAsia="Calibri" w:hAnsi="Times New Roman" w:cs="Times New Roman"/>
          <w:lang w:val="lt-LT"/>
        </w:rPr>
        <w:t xml:space="preserve"> sumažėjo 36</w:t>
      </w:r>
      <w:r w:rsidRPr="00964115">
        <w:rPr>
          <w:rFonts w:ascii="Times New Roman" w:eastAsia="Calibri" w:hAnsi="Times New Roman" w:cs="Times New Roman"/>
          <w:lang w:val="lt-LT"/>
        </w:rPr>
        <w:noBreakHyphen/>
        <w:t xml:space="preserve">39 %, o jo farmakologiškai aktyvaus metabolito M8 vidutiniai AUC, </w:t>
      </w:r>
      <w:proofErr w:type="spellStart"/>
      <w:r w:rsidRPr="00964115">
        <w:rPr>
          <w:rFonts w:ascii="Times New Roman" w:eastAsia="Calibri" w:hAnsi="Times New Roman" w:cs="Times New Roman"/>
          <w:lang w:val="lt-LT"/>
        </w:rPr>
        <w:t>C</w:t>
      </w:r>
      <w:r w:rsidRPr="00964115">
        <w:rPr>
          <w:rFonts w:ascii="Times New Roman" w:eastAsia="Calibri" w:hAnsi="Times New Roman" w:cs="Times New Roman"/>
          <w:vertAlign w:val="subscript"/>
          <w:lang w:val="lt-LT"/>
        </w:rPr>
        <w:t>max</w:t>
      </w:r>
      <w:proofErr w:type="spellEnd"/>
      <w:r w:rsidRPr="00964115">
        <w:rPr>
          <w:rFonts w:ascii="Times New Roman" w:eastAsia="Calibri" w:hAnsi="Times New Roman" w:cs="Times New Roman"/>
          <w:lang w:val="lt-LT"/>
        </w:rPr>
        <w:t xml:space="preserve"> ir </w:t>
      </w:r>
      <w:proofErr w:type="spellStart"/>
      <w:r w:rsidRPr="00964115">
        <w:rPr>
          <w:rFonts w:ascii="Times New Roman" w:eastAsia="Calibri" w:hAnsi="Times New Roman" w:cs="Times New Roman"/>
          <w:lang w:val="lt-LT"/>
        </w:rPr>
        <w:t>C</w:t>
      </w:r>
      <w:r w:rsidRPr="00964115">
        <w:rPr>
          <w:rFonts w:ascii="Times New Roman" w:eastAsia="Calibri" w:hAnsi="Times New Roman" w:cs="Times New Roman"/>
          <w:vertAlign w:val="subscript"/>
          <w:lang w:val="lt-LT"/>
        </w:rPr>
        <w:t>min</w:t>
      </w:r>
      <w:proofErr w:type="spellEnd"/>
      <w:r w:rsidRPr="00964115">
        <w:rPr>
          <w:rFonts w:ascii="Times New Roman" w:eastAsia="Calibri" w:hAnsi="Times New Roman" w:cs="Times New Roman"/>
          <w:lang w:val="lt-LT"/>
        </w:rPr>
        <w:t xml:space="preserve"> – 75-92 %. </w:t>
      </w:r>
    </w:p>
    <w:p w14:paraId="6F94B085" w14:textId="77777777" w:rsidR="00797756" w:rsidRPr="00964115" w:rsidRDefault="00797756" w:rsidP="00797756">
      <w:pPr>
        <w:spacing w:after="0" w:line="240" w:lineRule="auto"/>
        <w:ind w:right="29"/>
        <w:rPr>
          <w:rFonts w:ascii="Times New Roman" w:eastAsia="Calibri" w:hAnsi="Times New Roman" w:cs="Times New Roman"/>
          <w:lang w:val="lt-LT"/>
        </w:rPr>
      </w:pPr>
    </w:p>
    <w:p w14:paraId="6F94B086"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Be to, gauta pranešimų apie padidėjusią kito antiretrovirusinio vaistinio preparato (</w:t>
      </w:r>
      <w:proofErr w:type="spellStart"/>
      <w:r w:rsidRPr="00964115">
        <w:rPr>
          <w:rFonts w:ascii="Times New Roman" w:eastAsia="Calibri" w:hAnsi="Times New Roman" w:cs="Times New Roman"/>
          <w:lang w:val="lt-LT"/>
        </w:rPr>
        <w:t>sakvinaviro</w:t>
      </w:r>
      <w:proofErr w:type="spellEnd"/>
      <w:r w:rsidRPr="00964115">
        <w:rPr>
          <w:rFonts w:ascii="Times New Roman" w:eastAsia="Calibri" w:hAnsi="Times New Roman" w:cs="Times New Roman"/>
          <w:lang w:val="lt-LT"/>
        </w:rPr>
        <w:t xml:space="preserve">) koncentraciją serume. Taip pat nustatyta, kad kartu vartojant </w:t>
      </w:r>
      <w:proofErr w:type="spellStart"/>
      <w:r w:rsidRPr="00964115">
        <w:rPr>
          <w:rFonts w:ascii="Times New Roman" w:eastAsia="Calibri" w:hAnsi="Times New Roman" w:cs="Times New Roman"/>
          <w:lang w:val="lt-LT"/>
        </w:rPr>
        <w:t>omeprazolą</w:t>
      </w:r>
      <w:proofErr w:type="spellEnd"/>
      <w:r w:rsidRPr="00964115">
        <w:rPr>
          <w:rFonts w:ascii="Times New Roman" w:eastAsia="Calibri" w:hAnsi="Times New Roman" w:cs="Times New Roman"/>
          <w:lang w:val="lt-LT"/>
        </w:rPr>
        <w:t xml:space="preserve"> kai kurių antiretrovirusinių vaistų koncentracija serume nepakinta.</w:t>
      </w:r>
    </w:p>
    <w:p w14:paraId="6F94B087" w14:textId="77777777" w:rsidR="00797756" w:rsidRPr="00964115" w:rsidRDefault="00797756" w:rsidP="00797756">
      <w:pPr>
        <w:spacing w:after="0" w:line="240" w:lineRule="auto"/>
        <w:ind w:right="29"/>
        <w:rPr>
          <w:rFonts w:ascii="Times New Roman" w:eastAsia="Calibri" w:hAnsi="Times New Roman" w:cs="Times New Roman"/>
          <w:lang w:val="lt-LT"/>
        </w:rPr>
      </w:pPr>
    </w:p>
    <w:p w14:paraId="6F94B088"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Sąveika tarp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ir </w:t>
      </w:r>
      <w:proofErr w:type="spellStart"/>
      <w:r w:rsidRPr="00964115">
        <w:rPr>
          <w:rFonts w:ascii="Times New Roman" w:eastAsia="Calibri" w:hAnsi="Times New Roman" w:cs="Times New Roman"/>
          <w:lang w:val="lt-LT"/>
        </w:rPr>
        <w:t>atazanaviro</w:t>
      </w:r>
      <w:proofErr w:type="spellEnd"/>
      <w:r w:rsidRPr="00964115">
        <w:rPr>
          <w:rFonts w:ascii="Times New Roman" w:eastAsia="Calibri" w:hAnsi="Times New Roman" w:cs="Times New Roman"/>
          <w:lang w:val="lt-LT"/>
        </w:rPr>
        <w:t xml:space="preserve"> netirta. Vis dėlto dėl panašių </w:t>
      </w:r>
      <w:proofErr w:type="spellStart"/>
      <w:r w:rsidRPr="00964115">
        <w:rPr>
          <w:rFonts w:ascii="Times New Roman" w:eastAsia="Calibri" w:hAnsi="Times New Roman" w:cs="Times New Roman"/>
          <w:lang w:val="lt-LT"/>
        </w:rPr>
        <w:t>farmakodinaminių</w:t>
      </w:r>
      <w:proofErr w:type="spellEnd"/>
      <w:r w:rsidRPr="00964115">
        <w:rPr>
          <w:rFonts w:ascii="Times New Roman" w:eastAsia="Calibri" w:hAnsi="Times New Roman" w:cs="Times New Roman"/>
          <w:lang w:val="lt-LT"/>
        </w:rPr>
        <w:t xml:space="preserve"> ir </w:t>
      </w:r>
      <w:proofErr w:type="spellStart"/>
      <w:r w:rsidRPr="00964115">
        <w:rPr>
          <w:rFonts w:ascii="Times New Roman" w:eastAsia="Calibri" w:hAnsi="Times New Roman" w:cs="Times New Roman"/>
          <w:lang w:val="lt-LT"/>
        </w:rPr>
        <w:t>farmakokinetinių</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omeprazolo</w:t>
      </w:r>
      <w:proofErr w:type="spellEnd"/>
      <w:r w:rsidRPr="00964115">
        <w:rPr>
          <w:rFonts w:ascii="Times New Roman" w:eastAsia="Calibri" w:hAnsi="Times New Roman" w:cs="Times New Roman"/>
          <w:lang w:val="lt-LT"/>
        </w:rPr>
        <w:t xml:space="preserve"> ir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savybių </w:t>
      </w:r>
      <w:proofErr w:type="spellStart"/>
      <w:r w:rsidRPr="00964115">
        <w:rPr>
          <w:rFonts w:ascii="Times New Roman" w:eastAsia="Calibri" w:hAnsi="Times New Roman" w:cs="Times New Roman"/>
          <w:lang w:val="lt-LT"/>
        </w:rPr>
        <w:t>atazanaviro</w:t>
      </w:r>
      <w:proofErr w:type="spellEnd"/>
      <w:r w:rsidRPr="00964115">
        <w:rPr>
          <w:rFonts w:ascii="Times New Roman" w:eastAsia="Calibri" w:hAnsi="Times New Roman" w:cs="Times New Roman"/>
          <w:lang w:val="lt-LT"/>
        </w:rPr>
        <w:t xml:space="preserve"> ir </w:t>
      </w:r>
      <w:proofErr w:type="spellStart"/>
      <w:r w:rsidRPr="00964115">
        <w:rPr>
          <w:rFonts w:ascii="Times New Roman" w:eastAsia="Calibri" w:hAnsi="Times New Roman" w:cs="Times New Roman"/>
          <w:lang w:val="lt-LT"/>
        </w:rPr>
        <w:t>nelfinaviro</w:t>
      </w:r>
      <w:proofErr w:type="spellEnd"/>
      <w:r w:rsidRPr="00964115">
        <w:rPr>
          <w:rFonts w:ascii="Times New Roman" w:eastAsia="Calibri" w:hAnsi="Times New Roman" w:cs="Times New Roman"/>
          <w:lang w:val="lt-LT"/>
        </w:rPr>
        <w:t xml:space="preserve"> nerekomenduojama vartoti kartu su </w:t>
      </w:r>
      <w:proofErr w:type="spellStart"/>
      <w:r w:rsidRPr="00964115">
        <w:rPr>
          <w:rFonts w:ascii="Times New Roman" w:eastAsia="Calibri" w:hAnsi="Times New Roman" w:cs="Times New Roman"/>
          <w:lang w:val="lt-LT"/>
        </w:rPr>
        <w:t>ezomeprazolu</w:t>
      </w:r>
      <w:proofErr w:type="spellEnd"/>
      <w:r w:rsidRPr="00964115">
        <w:rPr>
          <w:rFonts w:ascii="Times New Roman" w:eastAsia="Calibri" w:hAnsi="Times New Roman" w:cs="Times New Roman"/>
          <w:lang w:val="lt-LT"/>
        </w:rPr>
        <w:t xml:space="preserve"> ir negalima vartoti kartu su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(žr. 4.3 skyrių).</w:t>
      </w:r>
    </w:p>
    <w:p w14:paraId="6F94B089" w14:textId="77777777" w:rsidR="00797756" w:rsidRPr="00964115" w:rsidRDefault="00797756" w:rsidP="00797756">
      <w:pPr>
        <w:spacing w:after="0" w:line="240" w:lineRule="auto"/>
        <w:rPr>
          <w:rFonts w:ascii="Times New Roman" w:eastAsia="Calibri" w:hAnsi="Times New Roman" w:cs="Times New Roman"/>
          <w:lang w:val="lt-LT"/>
        </w:rPr>
      </w:pPr>
    </w:p>
    <w:p w14:paraId="6F94B08A" w14:textId="77777777" w:rsidR="00797756" w:rsidRPr="00964115" w:rsidRDefault="00797756" w:rsidP="00797756">
      <w:pPr>
        <w:spacing w:after="0" w:line="240" w:lineRule="auto"/>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Kartu vartoti atsargiai</w:t>
      </w:r>
    </w:p>
    <w:p w14:paraId="6F94B08B" w14:textId="77777777" w:rsidR="00797756" w:rsidRPr="00964115" w:rsidRDefault="00797756" w:rsidP="00797756">
      <w:pPr>
        <w:spacing w:after="0" w:line="240" w:lineRule="auto"/>
        <w:rPr>
          <w:rFonts w:ascii="Times New Roman" w:eastAsia="Calibri" w:hAnsi="Times New Roman" w:cs="Times New Roman"/>
          <w:i/>
          <w:lang w:val="lt-LT"/>
        </w:rPr>
      </w:pPr>
      <w:r w:rsidRPr="00964115">
        <w:rPr>
          <w:rFonts w:ascii="Times New Roman" w:eastAsia="Calibri" w:hAnsi="Times New Roman" w:cs="Times New Roman"/>
          <w:i/>
          <w:lang w:val="lt-LT"/>
        </w:rPr>
        <w:t>Kiti analgetikai, įskaitant selektyvius COX-2 inhibitorius</w:t>
      </w:r>
    </w:p>
    <w:p w14:paraId="6F94B08C"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lastRenderedPageBreak/>
        <w:t xml:space="preserve">Reikia vengti kartu vartoti du ar daugiau NVNU, kadangi gali padidėti nepageidaujamo poveikio, ypač kraujavimo ir opos virškinimo trakte, rizika.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nerekomenduojama vartoti kartu su kitais NVNU, išskyrus mažą (iki 325 mg per parą) </w:t>
      </w:r>
      <w:proofErr w:type="spellStart"/>
      <w:r w:rsidRPr="00964115">
        <w:rPr>
          <w:rFonts w:ascii="Times New Roman" w:eastAsia="Calibri" w:hAnsi="Times New Roman" w:cs="Times New Roman"/>
          <w:lang w:val="lt-LT"/>
        </w:rPr>
        <w:t>acetilsalicilo</w:t>
      </w:r>
      <w:proofErr w:type="spellEnd"/>
      <w:r w:rsidRPr="00964115">
        <w:rPr>
          <w:rFonts w:ascii="Times New Roman" w:eastAsia="Calibri" w:hAnsi="Times New Roman" w:cs="Times New Roman"/>
          <w:lang w:val="lt-LT"/>
        </w:rPr>
        <w:t xml:space="preserve"> rūgšties dozę (žr. 4.4 skyrių).</w:t>
      </w:r>
    </w:p>
    <w:p w14:paraId="6F94B08D" w14:textId="77777777" w:rsidR="00797756" w:rsidRPr="00964115" w:rsidRDefault="00797756" w:rsidP="00797756">
      <w:pPr>
        <w:spacing w:after="0" w:line="240" w:lineRule="auto"/>
        <w:rPr>
          <w:rFonts w:ascii="Times New Roman" w:eastAsia="Calibri" w:hAnsi="Times New Roman" w:cs="Times New Roman"/>
          <w:u w:val="single"/>
          <w:lang w:val="lt-LT"/>
        </w:rPr>
      </w:pPr>
    </w:p>
    <w:p w14:paraId="6F94B08E" w14:textId="77777777" w:rsidR="00797756" w:rsidRPr="00964115" w:rsidRDefault="00797756" w:rsidP="00797756">
      <w:pPr>
        <w:spacing w:after="0" w:line="240" w:lineRule="auto"/>
        <w:ind w:right="29"/>
        <w:rPr>
          <w:rFonts w:ascii="Times New Roman" w:eastAsia="Calibri" w:hAnsi="Times New Roman" w:cs="Times New Roman"/>
          <w:i/>
          <w:lang w:val="lt-LT"/>
        </w:rPr>
      </w:pPr>
      <w:proofErr w:type="spellStart"/>
      <w:r w:rsidRPr="00964115">
        <w:rPr>
          <w:rFonts w:ascii="Times New Roman" w:eastAsia="Calibri" w:hAnsi="Times New Roman" w:cs="Times New Roman"/>
          <w:i/>
          <w:lang w:val="lt-LT"/>
        </w:rPr>
        <w:t>Acetilsalicilo</w:t>
      </w:r>
      <w:proofErr w:type="spellEnd"/>
      <w:r w:rsidRPr="00964115">
        <w:rPr>
          <w:rFonts w:ascii="Times New Roman" w:eastAsia="Calibri" w:hAnsi="Times New Roman" w:cs="Times New Roman"/>
          <w:i/>
          <w:lang w:val="lt-LT"/>
        </w:rPr>
        <w:t xml:space="preserve"> rūgštis</w:t>
      </w:r>
    </w:p>
    <w:p w14:paraId="6F94B08F" w14:textId="77777777" w:rsidR="00797756" w:rsidRPr="00964115" w:rsidRDefault="00797756" w:rsidP="00797756">
      <w:pPr>
        <w:spacing w:after="0" w:line="240" w:lineRule="auto"/>
        <w:ind w:right="29"/>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galima vartoti kartu su maža </w:t>
      </w:r>
      <w:proofErr w:type="spellStart"/>
      <w:r w:rsidRPr="00964115">
        <w:rPr>
          <w:rFonts w:ascii="Times New Roman" w:eastAsia="Calibri" w:hAnsi="Times New Roman" w:cs="Times New Roman"/>
          <w:lang w:val="lt-LT"/>
        </w:rPr>
        <w:t>acetilsalicilo</w:t>
      </w:r>
      <w:proofErr w:type="spellEnd"/>
      <w:r w:rsidRPr="00964115">
        <w:rPr>
          <w:rFonts w:ascii="Times New Roman" w:eastAsia="Calibri" w:hAnsi="Times New Roman" w:cs="Times New Roman"/>
          <w:lang w:val="lt-LT"/>
        </w:rPr>
        <w:t xml:space="preserve"> rūgšties doze (iki 325 mg per parą). Klinikinių tyrimų metu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kartu su maža </w:t>
      </w:r>
      <w:proofErr w:type="spellStart"/>
      <w:r w:rsidRPr="00964115">
        <w:rPr>
          <w:rFonts w:ascii="Times New Roman" w:eastAsia="Calibri" w:hAnsi="Times New Roman" w:cs="Times New Roman"/>
          <w:lang w:val="lt-LT"/>
        </w:rPr>
        <w:t>acetilsalicilo</w:t>
      </w:r>
      <w:proofErr w:type="spellEnd"/>
      <w:r w:rsidRPr="00964115">
        <w:rPr>
          <w:rFonts w:ascii="Times New Roman" w:eastAsia="Calibri" w:hAnsi="Times New Roman" w:cs="Times New Roman"/>
          <w:lang w:val="lt-LT"/>
        </w:rPr>
        <w:t xml:space="preserve"> rūgšties doze vartojusiems pacientams skrandžio opų nesusidarė dažniau negu vartojusiems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atskirai (žr. 5.1 skyrių). Vis dėlto </w:t>
      </w:r>
      <w:proofErr w:type="spellStart"/>
      <w:r w:rsidRPr="00964115">
        <w:rPr>
          <w:rFonts w:ascii="Times New Roman" w:eastAsia="Calibri" w:hAnsi="Times New Roman" w:cs="Times New Roman"/>
          <w:lang w:val="lt-LT"/>
        </w:rPr>
        <w:t>acetilsalicilo</w:t>
      </w:r>
      <w:proofErr w:type="spellEnd"/>
      <w:r w:rsidRPr="00964115">
        <w:rPr>
          <w:rFonts w:ascii="Times New Roman" w:eastAsia="Calibri" w:hAnsi="Times New Roman" w:cs="Times New Roman"/>
          <w:lang w:val="lt-LT"/>
        </w:rPr>
        <w:t xml:space="preserve"> rūgštį vartojant kartu su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sunkių nepageidaujamų reiškinių rizika gali padidėti (žr. 4.4 ir 4.8 skyrius).</w:t>
      </w:r>
    </w:p>
    <w:p w14:paraId="6F94B090" w14:textId="77777777" w:rsidR="00797756" w:rsidRPr="00964115" w:rsidRDefault="00797756" w:rsidP="00797756">
      <w:pPr>
        <w:spacing w:after="0" w:line="240" w:lineRule="auto"/>
        <w:ind w:right="29"/>
        <w:rPr>
          <w:rFonts w:ascii="Times New Roman" w:eastAsia="Calibri" w:hAnsi="Times New Roman" w:cs="Times New Roman"/>
          <w:lang w:val="lt-LT"/>
        </w:rPr>
      </w:pPr>
    </w:p>
    <w:p w14:paraId="6F94B091" w14:textId="77777777" w:rsidR="00291510" w:rsidRPr="00964115" w:rsidRDefault="00291510" w:rsidP="00291510">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Klinikinės farmakodinamikos duomenimis, ilgiau kaip 1 dieną iš eilės kartu vartojamas </w:t>
      </w:r>
      <w:proofErr w:type="spellStart"/>
      <w:r w:rsidRPr="00964115">
        <w:rPr>
          <w:rFonts w:ascii="Times New Roman" w:eastAsia="Calibri" w:hAnsi="Times New Roman" w:cs="Times New Roman"/>
          <w:lang w:val="lt-LT"/>
        </w:rPr>
        <w:t>naproksenas</w:t>
      </w:r>
      <w:proofErr w:type="spellEnd"/>
      <w:r w:rsidRPr="00964115">
        <w:rPr>
          <w:rFonts w:ascii="Times New Roman" w:eastAsia="Calibri" w:hAnsi="Times New Roman" w:cs="Times New Roman"/>
          <w:lang w:val="lt-LT"/>
        </w:rPr>
        <w:t xml:space="preserve"> gali susilpninti mažos </w:t>
      </w:r>
      <w:proofErr w:type="spellStart"/>
      <w:r w:rsidRPr="00964115">
        <w:rPr>
          <w:rFonts w:ascii="Times New Roman" w:eastAsia="Calibri" w:hAnsi="Times New Roman" w:cs="Times New Roman"/>
          <w:lang w:val="lt-LT"/>
        </w:rPr>
        <w:t>acetilsalicilo</w:t>
      </w:r>
      <w:proofErr w:type="spellEnd"/>
      <w:r w:rsidRPr="00964115">
        <w:rPr>
          <w:rFonts w:ascii="Times New Roman" w:eastAsia="Calibri" w:hAnsi="Times New Roman" w:cs="Times New Roman"/>
          <w:lang w:val="lt-LT"/>
        </w:rPr>
        <w:t xml:space="preserve"> rūgšties dozės poveikį trombocitų aktyvumui; baigus vartoti </w:t>
      </w:r>
      <w:proofErr w:type="spellStart"/>
      <w:r w:rsidRPr="00964115">
        <w:rPr>
          <w:rFonts w:ascii="Times New Roman" w:eastAsia="Calibri" w:hAnsi="Times New Roman" w:cs="Times New Roman"/>
          <w:lang w:val="lt-LT"/>
        </w:rPr>
        <w:t>naprokseną</w:t>
      </w:r>
      <w:proofErr w:type="spellEnd"/>
      <w:r w:rsidRPr="00964115">
        <w:rPr>
          <w:rFonts w:ascii="Times New Roman" w:eastAsia="Calibri" w:hAnsi="Times New Roman" w:cs="Times New Roman"/>
          <w:lang w:val="lt-LT"/>
        </w:rPr>
        <w:t xml:space="preserve"> šis susilpnėjimas gali išlikti dar kelias dienas. Šios sąveikos klinikinė reikšmė nežinoma.</w:t>
      </w:r>
    </w:p>
    <w:p w14:paraId="6F94B092" w14:textId="77777777" w:rsidR="00291510" w:rsidRPr="00964115" w:rsidRDefault="00291510" w:rsidP="00291510">
      <w:pPr>
        <w:spacing w:after="0" w:line="240" w:lineRule="auto"/>
        <w:ind w:right="29"/>
        <w:rPr>
          <w:rFonts w:ascii="Times New Roman" w:eastAsia="Calibri" w:hAnsi="Times New Roman" w:cs="Times New Roman"/>
          <w:lang w:val="lt-LT"/>
        </w:rPr>
      </w:pPr>
    </w:p>
    <w:p w14:paraId="6F94B093" w14:textId="77777777" w:rsidR="00797756" w:rsidRPr="00964115" w:rsidRDefault="00797756" w:rsidP="00797756">
      <w:pPr>
        <w:spacing w:after="0" w:line="240" w:lineRule="auto"/>
        <w:ind w:right="29"/>
        <w:rPr>
          <w:rFonts w:ascii="Times New Roman" w:eastAsia="Calibri" w:hAnsi="Times New Roman" w:cs="Times New Roman"/>
          <w:i/>
          <w:lang w:val="lt-LT"/>
        </w:rPr>
      </w:pPr>
      <w:proofErr w:type="spellStart"/>
      <w:r w:rsidRPr="00964115">
        <w:rPr>
          <w:rFonts w:ascii="Times New Roman" w:eastAsia="Calibri" w:hAnsi="Times New Roman" w:cs="Times New Roman"/>
          <w:i/>
          <w:lang w:val="lt-LT"/>
        </w:rPr>
        <w:t>Takrolimuzas</w:t>
      </w:r>
      <w:proofErr w:type="spellEnd"/>
    </w:p>
    <w:p w14:paraId="6F94B094" w14:textId="77777777" w:rsidR="00797756" w:rsidRPr="00964115" w:rsidRDefault="00797756" w:rsidP="00797756">
      <w:pPr>
        <w:spacing w:after="0" w:line="240" w:lineRule="auto"/>
        <w:ind w:right="29"/>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Naprokseną</w:t>
      </w:r>
      <w:proofErr w:type="spellEnd"/>
      <w:r w:rsidRPr="00964115">
        <w:rPr>
          <w:rFonts w:ascii="Times New Roman" w:eastAsia="Calibri" w:hAnsi="Times New Roman" w:cs="Times New Roman"/>
          <w:lang w:val="lt-LT"/>
        </w:rPr>
        <w:t xml:space="preserve"> (kaip ir visus kitus NVNU) vartojant kartu su </w:t>
      </w:r>
      <w:proofErr w:type="spellStart"/>
      <w:r w:rsidRPr="00964115">
        <w:rPr>
          <w:rFonts w:ascii="Times New Roman" w:eastAsia="Calibri" w:hAnsi="Times New Roman" w:cs="Times New Roman"/>
          <w:lang w:val="lt-LT"/>
        </w:rPr>
        <w:t>takrolimuzu</w:t>
      </w:r>
      <w:proofErr w:type="spellEnd"/>
      <w:r w:rsidRPr="00964115">
        <w:rPr>
          <w:rFonts w:ascii="Times New Roman" w:eastAsia="Calibri" w:hAnsi="Times New Roman" w:cs="Times New Roman"/>
          <w:lang w:val="lt-LT"/>
        </w:rPr>
        <w:t xml:space="preserve">, gali kilti </w:t>
      </w:r>
      <w:proofErr w:type="spellStart"/>
      <w:r w:rsidRPr="00964115">
        <w:rPr>
          <w:rFonts w:ascii="Times New Roman" w:eastAsia="Calibri" w:hAnsi="Times New Roman" w:cs="Times New Roman"/>
          <w:lang w:val="lt-LT"/>
        </w:rPr>
        <w:t>nefrotoksinio</w:t>
      </w:r>
      <w:proofErr w:type="spellEnd"/>
      <w:r w:rsidRPr="00964115">
        <w:rPr>
          <w:rFonts w:ascii="Times New Roman" w:eastAsia="Calibri" w:hAnsi="Times New Roman" w:cs="Times New Roman"/>
          <w:lang w:val="lt-LT"/>
        </w:rPr>
        <w:t xml:space="preserve"> poveikio rizika. Gauta pranešimų apie padidėjusią </w:t>
      </w:r>
      <w:proofErr w:type="spellStart"/>
      <w:r w:rsidRPr="00964115">
        <w:rPr>
          <w:rFonts w:ascii="Times New Roman" w:eastAsia="Calibri" w:hAnsi="Times New Roman" w:cs="Times New Roman"/>
          <w:lang w:val="lt-LT"/>
        </w:rPr>
        <w:t>takrolimuzo</w:t>
      </w:r>
      <w:proofErr w:type="spellEnd"/>
      <w:r w:rsidRPr="00964115">
        <w:rPr>
          <w:rFonts w:ascii="Times New Roman" w:eastAsia="Calibri" w:hAnsi="Times New Roman" w:cs="Times New Roman"/>
          <w:lang w:val="lt-LT"/>
        </w:rPr>
        <w:t xml:space="preserve"> koncentraciją serume kartu vartojant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Vartojant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reikia dažniau tirti </w:t>
      </w:r>
      <w:proofErr w:type="spellStart"/>
      <w:r w:rsidRPr="00964115">
        <w:rPr>
          <w:rFonts w:ascii="Times New Roman" w:eastAsia="Calibri" w:hAnsi="Times New Roman" w:cs="Times New Roman"/>
          <w:lang w:val="lt-LT"/>
        </w:rPr>
        <w:t>takrolimuzo</w:t>
      </w:r>
      <w:proofErr w:type="spellEnd"/>
      <w:r w:rsidRPr="00964115">
        <w:rPr>
          <w:rFonts w:ascii="Times New Roman" w:eastAsia="Calibri" w:hAnsi="Times New Roman" w:cs="Times New Roman"/>
          <w:lang w:val="lt-LT"/>
        </w:rPr>
        <w:t xml:space="preserve"> koncentraciją ir inkstų funkciją (kreatinino klirensą) bei prireikus koreguoti </w:t>
      </w:r>
      <w:proofErr w:type="spellStart"/>
      <w:r w:rsidRPr="00964115">
        <w:rPr>
          <w:rFonts w:ascii="Times New Roman" w:eastAsia="Calibri" w:hAnsi="Times New Roman" w:cs="Times New Roman"/>
          <w:lang w:val="lt-LT"/>
        </w:rPr>
        <w:t>takrolimuzo</w:t>
      </w:r>
      <w:proofErr w:type="spellEnd"/>
      <w:r w:rsidRPr="00964115">
        <w:rPr>
          <w:rFonts w:ascii="Times New Roman" w:eastAsia="Calibri" w:hAnsi="Times New Roman" w:cs="Times New Roman"/>
          <w:lang w:val="lt-LT"/>
        </w:rPr>
        <w:t xml:space="preserve"> dozę.</w:t>
      </w:r>
    </w:p>
    <w:p w14:paraId="6F94B095" w14:textId="77777777" w:rsidR="00797756" w:rsidRPr="00964115" w:rsidRDefault="00797756" w:rsidP="00797756">
      <w:pPr>
        <w:spacing w:after="0" w:line="240" w:lineRule="auto"/>
        <w:ind w:right="29"/>
        <w:rPr>
          <w:rFonts w:ascii="Times New Roman" w:eastAsia="Calibri" w:hAnsi="Times New Roman" w:cs="Times New Roman"/>
          <w:i/>
          <w:lang w:val="lt-LT"/>
        </w:rPr>
      </w:pPr>
    </w:p>
    <w:p w14:paraId="6F94B096" w14:textId="77777777" w:rsidR="00797756" w:rsidRPr="00964115" w:rsidRDefault="00797756" w:rsidP="00797756">
      <w:pPr>
        <w:spacing w:after="0" w:line="240" w:lineRule="auto"/>
        <w:ind w:right="29"/>
        <w:rPr>
          <w:rFonts w:ascii="Times New Roman" w:eastAsia="Calibri" w:hAnsi="Times New Roman" w:cs="Times New Roman"/>
          <w:i/>
          <w:lang w:val="lt-LT"/>
        </w:rPr>
      </w:pPr>
      <w:proofErr w:type="spellStart"/>
      <w:r w:rsidRPr="00964115">
        <w:rPr>
          <w:rFonts w:ascii="Times New Roman" w:eastAsia="Calibri" w:hAnsi="Times New Roman" w:cs="Times New Roman"/>
          <w:i/>
          <w:lang w:val="lt-LT"/>
        </w:rPr>
        <w:t>Ciklosporinas</w:t>
      </w:r>
      <w:proofErr w:type="spellEnd"/>
    </w:p>
    <w:p w14:paraId="6F94B097" w14:textId="77777777" w:rsidR="00797756" w:rsidRPr="00964115" w:rsidRDefault="00797756" w:rsidP="00797756">
      <w:pPr>
        <w:autoSpaceDE w:val="0"/>
        <w:autoSpaceDN w:val="0"/>
        <w:adjustRightInd w:val="0"/>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Būtina imtis atsargumo priemonių (kaip ir kartu su </w:t>
      </w:r>
      <w:proofErr w:type="spellStart"/>
      <w:r w:rsidRPr="00964115">
        <w:rPr>
          <w:rFonts w:ascii="Times New Roman" w:eastAsia="Calibri" w:hAnsi="Times New Roman" w:cs="Times New Roman"/>
          <w:lang w:val="lt-LT"/>
        </w:rPr>
        <w:t>ciklosporinu</w:t>
      </w:r>
      <w:proofErr w:type="spellEnd"/>
      <w:r w:rsidRPr="00964115">
        <w:rPr>
          <w:rFonts w:ascii="Times New Roman" w:eastAsia="Calibri" w:hAnsi="Times New Roman" w:cs="Times New Roman"/>
          <w:lang w:val="lt-LT"/>
        </w:rPr>
        <w:t xml:space="preserve"> vartojant bet kurio kito NVNU), kadangi gali padidėti </w:t>
      </w:r>
      <w:proofErr w:type="spellStart"/>
      <w:r w:rsidRPr="00964115">
        <w:rPr>
          <w:rFonts w:ascii="Times New Roman" w:eastAsia="Calibri" w:hAnsi="Times New Roman" w:cs="Times New Roman"/>
          <w:lang w:val="lt-LT"/>
        </w:rPr>
        <w:t>nefrotoksinio</w:t>
      </w:r>
      <w:proofErr w:type="spellEnd"/>
      <w:r w:rsidRPr="00964115">
        <w:rPr>
          <w:rFonts w:ascii="Times New Roman" w:eastAsia="Calibri" w:hAnsi="Times New Roman" w:cs="Times New Roman"/>
          <w:lang w:val="lt-LT"/>
        </w:rPr>
        <w:t xml:space="preserve"> poveikio rizika.</w:t>
      </w:r>
    </w:p>
    <w:p w14:paraId="6F94B098" w14:textId="77777777" w:rsidR="00797756" w:rsidRPr="00964115" w:rsidRDefault="00797756" w:rsidP="00797756">
      <w:pPr>
        <w:spacing w:after="0" w:line="240" w:lineRule="auto"/>
        <w:ind w:right="29"/>
        <w:rPr>
          <w:rFonts w:ascii="Times New Roman" w:eastAsia="Calibri" w:hAnsi="Times New Roman" w:cs="Times New Roman"/>
          <w:lang w:val="lt-LT"/>
        </w:rPr>
      </w:pPr>
    </w:p>
    <w:p w14:paraId="6F94B099" w14:textId="77777777" w:rsidR="00797756" w:rsidRPr="00964115" w:rsidRDefault="00797756" w:rsidP="00797756">
      <w:pPr>
        <w:spacing w:after="0" w:line="240" w:lineRule="auto"/>
        <w:ind w:right="29"/>
        <w:rPr>
          <w:rFonts w:ascii="Times New Roman" w:eastAsia="Calibri" w:hAnsi="Times New Roman" w:cs="Times New Roman"/>
          <w:i/>
          <w:lang w:val="lt-LT"/>
        </w:rPr>
      </w:pPr>
      <w:r w:rsidRPr="00964115">
        <w:rPr>
          <w:rFonts w:ascii="Times New Roman" w:eastAsia="Calibri" w:hAnsi="Times New Roman" w:cs="Times New Roman"/>
          <w:i/>
          <w:lang w:val="lt-LT"/>
        </w:rPr>
        <w:t>Diuretikai</w:t>
      </w:r>
    </w:p>
    <w:p w14:paraId="6F94B09A"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Klinikinių tyrimų ir stebėjimo pateikus į rinką duomenimis, NVNU kai kuriems pacientams susilpnina natrio išskyrimą skatinantį </w:t>
      </w:r>
      <w:proofErr w:type="spellStart"/>
      <w:r w:rsidRPr="00964115">
        <w:rPr>
          <w:rFonts w:ascii="Times New Roman" w:eastAsia="Calibri" w:hAnsi="Times New Roman" w:cs="Times New Roman"/>
          <w:lang w:val="lt-LT"/>
        </w:rPr>
        <w:t>furosemido</w:t>
      </w:r>
      <w:proofErr w:type="spellEnd"/>
      <w:r w:rsidRPr="00964115">
        <w:rPr>
          <w:rFonts w:ascii="Times New Roman" w:eastAsia="Calibri" w:hAnsi="Times New Roman" w:cs="Times New Roman"/>
          <w:lang w:val="lt-LT"/>
        </w:rPr>
        <w:t xml:space="preserve"> ir </w:t>
      </w:r>
      <w:proofErr w:type="spellStart"/>
      <w:r w:rsidRPr="00964115">
        <w:rPr>
          <w:rFonts w:ascii="Times New Roman" w:eastAsia="Calibri" w:hAnsi="Times New Roman" w:cs="Times New Roman"/>
          <w:lang w:val="lt-LT"/>
        </w:rPr>
        <w:t>tiazidų</w:t>
      </w:r>
      <w:proofErr w:type="spellEnd"/>
      <w:r w:rsidRPr="00964115">
        <w:rPr>
          <w:rFonts w:ascii="Times New Roman" w:eastAsia="Calibri" w:hAnsi="Times New Roman" w:cs="Times New Roman"/>
          <w:lang w:val="lt-LT"/>
        </w:rPr>
        <w:t xml:space="preserve"> poveikį. Ši sąveika laikoma susijusia su inkstų prostaglandinų sintezės slopinimu. Jei pacientas kartu vartoja NVNU, reikia atidžiai stebėti, ar nėra inkstų nepakankamumo požymių bei ar veiksmingai veikia diuretikai (žr. 4.4 skyrių).</w:t>
      </w:r>
    </w:p>
    <w:p w14:paraId="6F94B09B" w14:textId="77777777" w:rsidR="00797756" w:rsidRPr="00964115" w:rsidRDefault="00797756" w:rsidP="00797756">
      <w:pPr>
        <w:spacing w:after="0" w:line="240" w:lineRule="auto"/>
        <w:rPr>
          <w:rFonts w:ascii="Times New Roman" w:eastAsia="Calibri" w:hAnsi="Times New Roman" w:cs="Times New Roman"/>
          <w:lang w:val="lt-LT"/>
        </w:rPr>
      </w:pPr>
    </w:p>
    <w:p w14:paraId="6F94B09C" w14:textId="77777777" w:rsidR="00797756" w:rsidRPr="00964115" w:rsidRDefault="00797756" w:rsidP="00797756">
      <w:pPr>
        <w:spacing w:after="0" w:line="240" w:lineRule="auto"/>
        <w:ind w:right="29"/>
        <w:rPr>
          <w:rFonts w:ascii="Times New Roman" w:eastAsia="Calibri" w:hAnsi="Times New Roman" w:cs="Times New Roman"/>
          <w:i/>
          <w:lang w:val="lt-LT"/>
        </w:rPr>
      </w:pPr>
      <w:r w:rsidRPr="00964115">
        <w:rPr>
          <w:rFonts w:ascii="Times New Roman" w:eastAsia="Calibri" w:hAnsi="Times New Roman" w:cs="Times New Roman"/>
          <w:i/>
          <w:lang w:val="lt-LT"/>
        </w:rPr>
        <w:t xml:space="preserve">Selektyvūs </w:t>
      </w:r>
      <w:proofErr w:type="spellStart"/>
      <w:r w:rsidRPr="00964115">
        <w:rPr>
          <w:rFonts w:ascii="Times New Roman" w:eastAsia="Calibri" w:hAnsi="Times New Roman" w:cs="Times New Roman"/>
          <w:i/>
          <w:lang w:val="lt-LT"/>
        </w:rPr>
        <w:t>serotonino</w:t>
      </w:r>
      <w:proofErr w:type="spellEnd"/>
      <w:r w:rsidRPr="00964115">
        <w:rPr>
          <w:rFonts w:ascii="Times New Roman" w:eastAsia="Calibri" w:hAnsi="Times New Roman" w:cs="Times New Roman"/>
          <w:i/>
          <w:lang w:val="lt-LT"/>
        </w:rPr>
        <w:t xml:space="preserve"> reabsorbcijos inhibitoriai (SSRI)</w:t>
      </w:r>
    </w:p>
    <w:p w14:paraId="6F94B09D"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Kartu vartojant NVNU, įskaitant selektyvius COX</w:t>
      </w:r>
      <w:r w:rsidRPr="00964115">
        <w:rPr>
          <w:rFonts w:ascii="Times New Roman" w:eastAsia="Calibri" w:hAnsi="Times New Roman" w:cs="Times New Roman"/>
          <w:lang w:val="lt-LT"/>
        </w:rPr>
        <w:noBreakHyphen/>
        <w:t>2 inhibitorius, ir SSRI padidėja kraujavimo virškinimo trakte rizika (žr. 4.4 skyrių).</w:t>
      </w:r>
    </w:p>
    <w:p w14:paraId="6F94B09E" w14:textId="77777777" w:rsidR="00797756" w:rsidRPr="00964115" w:rsidRDefault="00797756" w:rsidP="00797756">
      <w:pPr>
        <w:spacing w:after="0" w:line="240" w:lineRule="auto"/>
        <w:ind w:right="29"/>
        <w:rPr>
          <w:rFonts w:ascii="Times New Roman" w:eastAsia="Calibri" w:hAnsi="Times New Roman" w:cs="Times New Roman"/>
          <w:lang w:val="lt-LT"/>
        </w:rPr>
      </w:pPr>
    </w:p>
    <w:p w14:paraId="6F94B09F" w14:textId="77777777" w:rsidR="00797756" w:rsidRPr="00964115" w:rsidRDefault="00797756" w:rsidP="00797756">
      <w:pPr>
        <w:spacing w:after="0" w:line="240" w:lineRule="auto"/>
        <w:ind w:right="29"/>
        <w:rPr>
          <w:rFonts w:ascii="Times New Roman" w:eastAsia="Calibri" w:hAnsi="Times New Roman" w:cs="Times New Roman"/>
          <w:i/>
          <w:lang w:val="lt-LT"/>
        </w:rPr>
      </w:pPr>
      <w:r w:rsidRPr="00964115">
        <w:rPr>
          <w:rFonts w:ascii="Times New Roman" w:eastAsia="Calibri" w:hAnsi="Times New Roman" w:cs="Times New Roman"/>
          <w:i/>
          <w:lang w:val="lt-LT"/>
        </w:rPr>
        <w:t>Kortikosteroidai</w:t>
      </w:r>
    </w:p>
    <w:p w14:paraId="6F94B0A0"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Kartu vartojant kortikosteroidų ir NVNU, įskaitant selektyvius COX-2 inhibitorius, padidėja kraujavimo virškinimo trakte pavojus, todėl šių vaistinių preparatų kartu skiriama atsargiai (žr. 4.4 skyrių).</w:t>
      </w:r>
    </w:p>
    <w:p w14:paraId="6F94B0A1" w14:textId="77777777" w:rsidR="00797756" w:rsidRPr="00964115" w:rsidRDefault="00797756" w:rsidP="00797756">
      <w:pPr>
        <w:spacing w:after="0" w:line="240" w:lineRule="auto"/>
        <w:ind w:right="29"/>
        <w:rPr>
          <w:rFonts w:ascii="Times New Roman" w:eastAsia="Calibri" w:hAnsi="Times New Roman" w:cs="Times New Roman"/>
          <w:lang w:val="lt-LT"/>
        </w:rPr>
      </w:pPr>
    </w:p>
    <w:p w14:paraId="6F94B0A2" w14:textId="77777777" w:rsidR="00797756" w:rsidRPr="00964115" w:rsidRDefault="00797756" w:rsidP="00797756">
      <w:pPr>
        <w:spacing w:after="0" w:line="240" w:lineRule="auto"/>
        <w:ind w:right="29"/>
        <w:rPr>
          <w:rFonts w:ascii="Times New Roman" w:eastAsia="Calibri" w:hAnsi="Times New Roman" w:cs="Times New Roman"/>
          <w:i/>
          <w:lang w:val="lt-LT"/>
        </w:rPr>
      </w:pPr>
      <w:r w:rsidRPr="00964115">
        <w:rPr>
          <w:rFonts w:ascii="Times New Roman" w:eastAsia="Calibri" w:hAnsi="Times New Roman" w:cs="Times New Roman"/>
          <w:i/>
          <w:lang w:val="lt-LT"/>
        </w:rPr>
        <w:t xml:space="preserve">AKF inhibitoriai ir </w:t>
      </w:r>
      <w:proofErr w:type="spellStart"/>
      <w:r w:rsidRPr="00964115">
        <w:rPr>
          <w:rFonts w:ascii="Times New Roman" w:eastAsia="Calibri" w:hAnsi="Times New Roman" w:cs="Times New Roman"/>
          <w:i/>
          <w:lang w:val="lt-LT"/>
        </w:rPr>
        <w:t>angiotenzino</w:t>
      </w:r>
      <w:proofErr w:type="spellEnd"/>
      <w:r w:rsidRPr="00964115">
        <w:rPr>
          <w:rFonts w:ascii="Times New Roman" w:eastAsia="Calibri" w:hAnsi="Times New Roman" w:cs="Times New Roman"/>
          <w:i/>
          <w:lang w:val="lt-LT"/>
        </w:rPr>
        <w:t xml:space="preserve"> II receptorių antagonistai</w:t>
      </w:r>
    </w:p>
    <w:p w14:paraId="6F94B0A3"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Pranešimų duomenimis, NVNU gali susilpninti AKF inhibitorių ir </w:t>
      </w:r>
      <w:proofErr w:type="spellStart"/>
      <w:r w:rsidRPr="00964115">
        <w:rPr>
          <w:rFonts w:ascii="Times New Roman" w:eastAsia="Calibri" w:hAnsi="Times New Roman" w:cs="Times New Roman"/>
          <w:lang w:val="lt-LT"/>
        </w:rPr>
        <w:t>angiotenzino</w:t>
      </w:r>
      <w:proofErr w:type="spellEnd"/>
      <w:r w:rsidRPr="00964115">
        <w:rPr>
          <w:rFonts w:ascii="Times New Roman" w:eastAsia="Calibri" w:hAnsi="Times New Roman" w:cs="Times New Roman"/>
          <w:lang w:val="lt-LT"/>
        </w:rPr>
        <w:t xml:space="preserve"> II receptorių antagonistų </w:t>
      </w:r>
      <w:proofErr w:type="spellStart"/>
      <w:r w:rsidRPr="00964115">
        <w:rPr>
          <w:rFonts w:ascii="Times New Roman" w:eastAsia="Calibri" w:hAnsi="Times New Roman" w:cs="Times New Roman"/>
          <w:lang w:val="lt-LT"/>
        </w:rPr>
        <w:t>antihipertenzinį</w:t>
      </w:r>
      <w:proofErr w:type="spellEnd"/>
      <w:r w:rsidRPr="00964115">
        <w:rPr>
          <w:rFonts w:ascii="Times New Roman" w:eastAsia="Calibri" w:hAnsi="Times New Roman" w:cs="Times New Roman"/>
          <w:lang w:val="lt-LT"/>
        </w:rPr>
        <w:t xml:space="preserve"> poveikį bei padidinti su AKF inhibitoriais ar </w:t>
      </w:r>
      <w:proofErr w:type="spellStart"/>
      <w:r w:rsidRPr="00964115">
        <w:rPr>
          <w:rFonts w:ascii="Times New Roman" w:eastAsia="Calibri" w:hAnsi="Times New Roman" w:cs="Times New Roman"/>
          <w:lang w:val="lt-LT"/>
        </w:rPr>
        <w:t>angiotenzino</w:t>
      </w:r>
      <w:proofErr w:type="spellEnd"/>
      <w:r w:rsidRPr="00964115">
        <w:rPr>
          <w:rFonts w:ascii="Times New Roman" w:eastAsia="Calibri" w:hAnsi="Times New Roman" w:cs="Times New Roman"/>
          <w:lang w:val="lt-LT"/>
        </w:rPr>
        <w:t xml:space="preserve"> II receptorių antagonistais susijusio inkstų funkcijos sutrikimo riziką. NVNU kartu su AKF inhibitoriais ar </w:t>
      </w:r>
      <w:proofErr w:type="spellStart"/>
      <w:r w:rsidRPr="00964115">
        <w:rPr>
          <w:rFonts w:ascii="Times New Roman" w:eastAsia="Calibri" w:hAnsi="Times New Roman" w:cs="Times New Roman"/>
          <w:lang w:val="lt-LT"/>
        </w:rPr>
        <w:t>angiotenzino</w:t>
      </w:r>
      <w:proofErr w:type="spellEnd"/>
      <w:r w:rsidRPr="00964115">
        <w:rPr>
          <w:rFonts w:ascii="Times New Roman" w:eastAsia="Calibri" w:hAnsi="Times New Roman" w:cs="Times New Roman"/>
          <w:lang w:val="lt-LT"/>
        </w:rPr>
        <w:t xml:space="preserve"> II receptorių antagonistais skiriama atsargiai, jeigu pacientas senyvas, sumažėjęs skysčių kiekis organizme arba sutrikusi inkstų funkcija (žr. 4.4 skyrių).</w:t>
      </w:r>
    </w:p>
    <w:p w14:paraId="6F94B0A4" w14:textId="77777777" w:rsidR="00797756" w:rsidRPr="00964115" w:rsidRDefault="00797756" w:rsidP="00797756">
      <w:pPr>
        <w:spacing w:after="0" w:line="240" w:lineRule="auto"/>
        <w:ind w:right="29"/>
        <w:rPr>
          <w:rFonts w:ascii="Times New Roman" w:eastAsia="Calibri" w:hAnsi="Times New Roman" w:cs="Times New Roman"/>
          <w:lang w:val="lt-LT"/>
        </w:rPr>
      </w:pPr>
    </w:p>
    <w:p w14:paraId="6F94B0A5" w14:textId="77777777" w:rsidR="00797756" w:rsidRPr="00964115" w:rsidRDefault="00797756" w:rsidP="00797756">
      <w:pPr>
        <w:spacing w:after="0" w:line="240" w:lineRule="auto"/>
        <w:rPr>
          <w:rFonts w:ascii="Times New Roman" w:eastAsia="Calibri" w:hAnsi="Times New Roman" w:cs="Times New Roman"/>
          <w:i/>
          <w:lang w:val="lt-LT"/>
        </w:rPr>
      </w:pPr>
      <w:proofErr w:type="spellStart"/>
      <w:r w:rsidRPr="00964115">
        <w:rPr>
          <w:rFonts w:ascii="Times New Roman" w:eastAsia="Calibri" w:hAnsi="Times New Roman" w:cs="Times New Roman"/>
          <w:i/>
          <w:lang w:val="lt-LT"/>
        </w:rPr>
        <w:t>Digoksinas</w:t>
      </w:r>
      <w:proofErr w:type="spellEnd"/>
    </w:p>
    <w:p w14:paraId="6F94B0A6"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Kartu vartojami NVNU gali padidinti širdį veikiančių glikozidų (pvz., </w:t>
      </w:r>
      <w:proofErr w:type="spellStart"/>
      <w:r w:rsidRPr="00964115">
        <w:rPr>
          <w:rFonts w:ascii="Times New Roman" w:eastAsia="Calibri" w:hAnsi="Times New Roman" w:cs="Times New Roman"/>
          <w:lang w:val="lt-LT"/>
        </w:rPr>
        <w:t>digoksino</w:t>
      </w:r>
      <w:proofErr w:type="spellEnd"/>
      <w:r w:rsidRPr="00964115">
        <w:rPr>
          <w:rFonts w:ascii="Times New Roman" w:eastAsia="Calibri" w:hAnsi="Times New Roman" w:cs="Times New Roman"/>
          <w:lang w:val="lt-LT"/>
        </w:rPr>
        <w:t>) koncentraciją plazmoje.</w:t>
      </w:r>
    </w:p>
    <w:p w14:paraId="6F94B0A7" w14:textId="77777777" w:rsidR="00797756" w:rsidRPr="00964115" w:rsidRDefault="00797756" w:rsidP="00797756">
      <w:pPr>
        <w:spacing w:after="0" w:line="240" w:lineRule="auto"/>
        <w:rPr>
          <w:rFonts w:ascii="Times New Roman" w:eastAsia="Calibri" w:hAnsi="Times New Roman" w:cs="Times New Roman"/>
          <w:lang w:val="lt-LT"/>
        </w:rPr>
      </w:pPr>
    </w:p>
    <w:p w14:paraId="6F94B0A8" w14:textId="77777777" w:rsidR="00797756" w:rsidRPr="00964115" w:rsidRDefault="00797756" w:rsidP="00797756">
      <w:pPr>
        <w:spacing w:after="0" w:line="240" w:lineRule="auto"/>
        <w:ind w:right="29"/>
        <w:rPr>
          <w:rFonts w:ascii="Times New Roman" w:eastAsia="Calibri" w:hAnsi="Times New Roman" w:cs="Times New Roman"/>
          <w:i/>
          <w:lang w:val="lt-LT"/>
        </w:rPr>
      </w:pPr>
      <w:r w:rsidRPr="00964115">
        <w:rPr>
          <w:rFonts w:ascii="Times New Roman" w:eastAsia="Calibri" w:hAnsi="Times New Roman" w:cs="Times New Roman"/>
          <w:i/>
          <w:lang w:val="lt-LT"/>
        </w:rPr>
        <w:t>Litis</w:t>
      </w:r>
    </w:p>
    <w:p w14:paraId="6F94B0A9"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NVNU sumažino ličio inkstų klirensą ir padidino jo koncentraciją plazmoje. Šie pokyčiai laikomi susijusiais su NVNU sukeliamu inkstų prostaglandinų sintezės slopinimu, todėl pacientus, kurie kartu vartoja NVNU ir ličio preparatų, reikia atidžiai stebėti dėl galimo ličio toksinio poveikio požymių.</w:t>
      </w:r>
    </w:p>
    <w:p w14:paraId="6F94B0AA" w14:textId="77777777" w:rsidR="00797756" w:rsidRPr="00964115" w:rsidRDefault="00797756" w:rsidP="00797756">
      <w:pPr>
        <w:spacing w:after="0" w:line="240" w:lineRule="auto"/>
        <w:ind w:right="29"/>
        <w:rPr>
          <w:rFonts w:ascii="Times New Roman" w:eastAsia="Calibri" w:hAnsi="Times New Roman" w:cs="Times New Roman"/>
          <w:lang w:val="lt-LT"/>
        </w:rPr>
      </w:pPr>
    </w:p>
    <w:p w14:paraId="6F94B0AB" w14:textId="77777777" w:rsidR="00797756" w:rsidRPr="00964115" w:rsidRDefault="00797756" w:rsidP="00797756">
      <w:pPr>
        <w:spacing w:after="0" w:line="240" w:lineRule="auto"/>
        <w:ind w:right="29"/>
        <w:rPr>
          <w:rFonts w:ascii="Times New Roman" w:eastAsia="Calibri" w:hAnsi="Times New Roman" w:cs="Times New Roman"/>
          <w:i/>
          <w:lang w:val="lt-LT"/>
        </w:rPr>
      </w:pPr>
      <w:proofErr w:type="spellStart"/>
      <w:r w:rsidRPr="00964115">
        <w:rPr>
          <w:rFonts w:ascii="Times New Roman" w:eastAsia="Calibri" w:hAnsi="Times New Roman" w:cs="Times New Roman"/>
          <w:i/>
          <w:lang w:val="lt-LT"/>
        </w:rPr>
        <w:t>Metotreksatas</w:t>
      </w:r>
      <w:proofErr w:type="spellEnd"/>
    </w:p>
    <w:p w14:paraId="6F94B0AC" w14:textId="77777777" w:rsidR="00797756" w:rsidRPr="00964115" w:rsidRDefault="00797756" w:rsidP="00797756">
      <w:pPr>
        <w:keepNext/>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lastRenderedPageBreak/>
        <w:t xml:space="preserve">Gauta pranešimų apie padidėjusią </w:t>
      </w:r>
      <w:proofErr w:type="spellStart"/>
      <w:r w:rsidRPr="00964115">
        <w:rPr>
          <w:rFonts w:ascii="Times New Roman" w:eastAsia="Calibri" w:hAnsi="Times New Roman" w:cs="Times New Roman"/>
          <w:lang w:val="lt-LT"/>
        </w:rPr>
        <w:t>metotreksato</w:t>
      </w:r>
      <w:proofErr w:type="spellEnd"/>
      <w:r w:rsidRPr="00964115">
        <w:rPr>
          <w:rFonts w:ascii="Times New Roman" w:eastAsia="Calibri" w:hAnsi="Times New Roman" w:cs="Times New Roman"/>
          <w:lang w:val="lt-LT"/>
        </w:rPr>
        <w:t xml:space="preserve"> koncentraciją kai kurių pacientų, kartu vartojusių protonų siurblio inhibitorių, serume. Tiriant gyvūnų modelius nustatyta, kad NVNU mažina </w:t>
      </w:r>
      <w:proofErr w:type="spellStart"/>
      <w:r w:rsidRPr="00964115">
        <w:rPr>
          <w:rFonts w:ascii="Times New Roman" w:eastAsia="Calibri" w:hAnsi="Times New Roman" w:cs="Times New Roman"/>
          <w:lang w:val="lt-LT"/>
        </w:rPr>
        <w:t>metotreksato</w:t>
      </w:r>
      <w:proofErr w:type="spellEnd"/>
      <w:r w:rsidRPr="00964115">
        <w:rPr>
          <w:rFonts w:ascii="Times New Roman" w:eastAsia="Calibri" w:hAnsi="Times New Roman" w:cs="Times New Roman"/>
          <w:lang w:val="lt-LT"/>
        </w:rPr>
        <w:t xml:space="preserve"> sekreciją inkstų kanalėliuose. Tai gali rodyti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ir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sukeliamo </w:t>
      </w:r>
      <w:proofErr w:type="spellStart"/>
      <w:r w:rsidRPr="00964115">
        <w:rPr>
          <w:rFonts w:ascii="Times New Roman" w:eastAsia="Calibri" w:hAnsi="Times New Roman" w:cs="Times New Roman"/>
          <w:lang w:val="lt-LT"/>
        </w:rPr>
        <w:t>metotreksato</w:t>
      </w:r>
      <w:proofErr w:type="spellEnd"/>
      <w:r w:rsidRPr="00964115">
        <w:rPr>
          <w:rFonts w:ascii="Times New Roman" w:eastAsia="Calibri" w:hAnsi="Times New Roman" w:cs="Times New Roman"/>
          <w:lang w:val="lt-LT"/>
        </w:rPr>
        <w:t xml:space="preserve"> toksiškumo padidėjimo galimybę. Tikėtina didesnė šios sąveikos klinikinė reikšmė esant didelei </w:t>
      </w:r>
      <w:proofErr w:type="spellStart"/>
      <w:r w:rsidRPr="00964115">
        <w:rPr>
          <w:rFonts w:ascii="Times New Roman" w:eastAsia="Calibri" w:hAnsi="Times New Roman" w:cs="Times New Roman"/>
          <w:lang w:val="lt-LT"/>
        </w:rPr>
        <w:t>metotreksato</w:t>
      </w:r>
      <w:proofErr w:type="spellEnd"/>
      <w:r w:rsidRPr="00964115">
        <w:rPr>
          <w:rFonts w:ascii="Times New Roman" w:eastAsia="Calibri" w:hAnsi="Times New Roman" w:cs="Times New Roman"/>
          <w:lang w:val="lt-LT"/>
        </w:rPr>
        <w:t xml:space="preserve"> dozei arba sutrikusiai inkstų funkcijai. Kartu su </w:t>
      </w:r>
      <w:proofErr w:type="spellStart"/>
      <w:r w:rsidRPr="00964115">
        <w:rPr>
          <w:rFonts w:ascii="Times New Roman" w:eastAsia="Calibri" w:hAnsi="Times New Roman" w:cs="Times New Roman"/>
          <w:lang w:val="lt-LT"/>
        </w:rPr>
        <w:t>metotreksatu</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skiriama atsargiai. Gydymo didelėmis </w:t>
      </w:r>
      <w:proofErr w:type="spellStart"/>
      <w:r w:rsidRPr="00964115">
        <w:rPr>
          <w:rFonts w:ascii="Times New Roman" w:eastAsia="Calibri" w:hAnsi="Times New Roman" w:cs="Times New Roman"/>
          <w:lang w:val="lt-LT"/>
        </w:rPr>
        <w:t>metotreksato</w:t>
      </w:r>
      <w:proofErr w:type="spellEnd"/>
      <w:r w:rsidRPr="00964115">
        <w:rPr>
          <w:rFonts w:ascii="Times New Roman" w:eastAsia="Calibri" w:hAnsi="Times New Roman" w:cs="Times New Roman"/>
          <w:lang w:val="lt-LT"/>
        </w:rPr>
        <w:t xml:space="preserve"> dozėmis laikotarpiui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vartojimą rekomenduojama nutraukti.</w:t>
      </w:r>
    </w:p>
    <w:p w14:paraId="6F94B0AD" w14:textId="77777777" w:rsidR="00797756" w:rsidRPr="00964115" w:rsidRDefault="00797756" w:rsidP="00797756">
      <w:pPr>
        <w:spacing w:after="0" w:line="240" w:lineRule="auto"/>
        <w:ind w:right="29"/>
        <w:rPr>
          <w:rFonts w:ascii="Times New Roman" w:eastAsia="Calibri" w:hAnsi="Times New Roman" w:cs="Times New Roman"/>
          <w:lang w:val="lt-LT"/>
        </w:rPr>
      </w:pPr>
    </w:p>
    <w:p w14:paraId="6F94B0AE" w14:textId="77777777" w:rsidR="00797756" w:rsidRPr="00964115" w:rsidRDefault="00797756" w:rsidP="00797756">
      <w:pPr>
        <w:spacing w:after="0" w:line="240" w:lineRule="auto"/>
        <w:ind w:right="29"/>
        <w:rPr>
          <w:rFonts w:ascii="Times New Roman" w:eastAsia="Calibri" w:hAnsi="Times New Roman" w:cs="Times New Roman"/>
          <w:i/>
          <w:lang w:val="lt-LT"/>
        </w:rPr>
      </w:pPr>
      <w:proofErr w:type="spellStart"/>
      <w:r w:rsidRPr="00964115">
        <w:rPr>
          <w:rFonts w:ascii="Times New Roman" w:eastAsia="Calibri" w:hAnsi="Times New Roman" w:cs="Times New Roman"/>
          <w:i/>
          <w:lang w:val="lt-LT"/>
        </w:rPr>
        <w:t>Sulfonilkarbamidai</w:t>
      </w:r>
      <w:proofErr w:type="spellEnd"/>
      <w:r w:rsidRPr="00964115">
        <w:rPr>
          <w:rFonts w:ascii="Times New Roman" w:eastAsia="Calibri" w:hAnsi="Times New Roman" w:cs="Times New Roman"/>
          <w:i/>
          <w:lang w:val="lt-LT"/>
        </w:rPr>
        <w:t xml:space="preserve">, </w:t>
      </w:r>
      <w:proofErr w:type="spellStart"/>
      <w:r w:rsidRPr="00964115">
        <w:rPr>
          <w:rFonts w:ascii="Times New Roman" w:eastAsia="Calibri" w:hAnsi="Times New Roman" w:cs="Times New Roman"/>
          <w:i/>
          <w:lang w:val="lt-LT"/>
        </w:rPr>
        <w:t>hidantoinai</w:t>
      </w:r>
      <w:proofErr w:type="spellEnd"/>
    </w:p>
    <w:p w14:paraId="6F94B0AF"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Didelė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dalis būna prisijungusi prie plazmos baltymų, todėl yra teorinė sąveikos su kitais prie </w:t>
      </w:r>
      <w:proofErr w:type="spellStart"/>
      <w:r w:rsidRPr="00964115">
        <w:rPr>
          <w:rFonts w:ascii="Times New Roman" w:eastAsia="Calibri" w:hAnsi="Times New Roman" w:cs="Times New Roman"/>
          <w:lang w:val="lt-LT"/>
        </w:rPr>
        <w:t>albumino</w:t>
      </w:r>
      <w:proofErr w:type="spellEnd"/>
      <w:r w:rsidRPr="00964115">
        <w:rPr>
          <w:rFonts w:ascii="Times New Roman" w:eastAsia="Calibri" w:hAnsi="Times New Roman" w:cs="Times New Roman"/>
          <w:lang w:val="lt-LT"/>
        </w:rPr>
        <w:t xml:space="preserve"> besijungiančiais vaistiniais preparatais (</w:t>
      </w:r>
      <w:proofErr w:type="spellStart"/>
      <w:r w:rsidRPr="00964115">
        <w:rPr>
          <w:rFonts w:ascii="Times New Roman" w:eastAsia="Calibri" w:hAnsi="Times New Roman" w:cs="Times New Roman"/>
          <w:lang w:val="lt-LT"/>
        </w:rPr>
        <w:t>sulfonilkarbamidais</w:t>
      </w:r>
      <w:proofErr w:type="spellEnd"/>
      <w:r w:rsidRPr="00964115">
        <w:rPr>
          <w:rFonts w:ascii="Times New Roman" w:eastAsia="Calibri" w:hAnsi="Times New Roman" w:cs="Times New Roman"/>
          <w:lang w:val="lt-LT"/>
        </w:rPr>
        <w:t xml:space="preserve"> ir </w:t>
      </w:r>
      <w:proofErr w:type="spellStart"/>
      <w:r w:rsidRPr="00964115">
        <w:rPr>
          <w:rFonts w:ascii="Times New Roman" w:eastAsia="Calibri" w:hAnsi="Times New Roman" w:cs="Times New Roman"/>
          <w:lang w:val="lt-LT"/>
        </w:rPr>
        <w:t>hidantoinais</w:t>
      </w:r>
      <w:proofErr w:type="spellEnd"/>
      <w:r w:rsidRPr="00964115">
        <w:rPr>
          <w:rFonts w:ascii="Times New Roman" w:eastAsia="Calibri" w:hAnsi="Times New Roman" w:cs="Times New Roman"/>
          <w:lang w:val="lt-LT"/>
        </w:rPr>
        <w:t xml:space="preserve">) galimybė. Jei pacientas kartu su </w:t>
      </w:r>
      <w:proofErr w:type="spellStart"/>
      <w:r w:rsidRPr="00964115">
        <w:rPr>
          <w:rFonts w:ascii="Times New Roman" w:eastAsia="Calibri" w:hAnsi="Times New Roman" w:cs="Times New Roman"/>
          <w:lang w:val="lt-LT"/>
        </w:rPr>
        <w:t>naproksenu</w:t>
      </w:r>
      <w:proofErr w:type="spellEnd"/>
      <w:r w:rsidRPr="00964115">
        <w:rPr>
          <w:rFonts w:ascii="Times New Roman" w:eastAsia="Calibri" w:hAnsi="Times New Roman" w:cs="Times New Roman"/>
          <w:lang w:val="lt-LT"/>
        </w:rPr>
        <w:t xml:space="preserve"> vartoja </w:t>
      </w:r>
      <w:proofErr w:type="spellStart"/>
      <w:r w:rsidRPr="00964115">
        <w:rPr>
          <w:rFonts w:ascii="Times New Roman" w:eastAsia="Calibri" w:hAnsi="Times New Roman" w:cs="Times New Roman"/>
          <w:lang w:val="lt-LT"/>
        </w:rPr>
        <w:t>hidantoinus</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sulfonamidus</w:t>
      </w:r>
      <w:proofErr w:type="spellEnd"/>
      <w:r w:rsidRPr="00964115">
        <w:rPr>
          <w:rFonts w:ascii="Times New Roman" w:eastAsia="Calibri" w:hAnsi="Times New Roman" w:cs="Times New Roman"/>
          <w:lang w:val="lt-LT"/>
        </w:rPr>
        <w:t xml:space="preserve"> ar </w:t>
      </w:r>
      <w:proofErr w:type="spellStart"/>
      <w:r w:rsidRPr="00964115">
        <w:rPr>
          <w:rFonts w:ascii="Times New Roman" w:eastAsia="Calibri" w:hAnsi="Times New Roman" w:cs="Times New Roman"/>
          <w:lang w:val="lt-LT"/>
        </w:rPr>
        <w:t>sulfonilkarbamidus</w:t>
      </w:r>
      <w:proofErr w:type="spellEnd"/>
      <w:r w:rsidRPr="00964115">
        <w:rPr>
          <w:rFonts w:ascii="Times New Roman" w:eastAsia="Calibri" w:hAnsi="Times New Roman" w:cs="Times New Roman"/>
          <w:lang w:val="lt-LT"/>
        </w:rPr>
        <w:t>, tai būtina stebėti, ar nereikia koreguoti dozės.</w:t>
      </w:r>
    </w:p>
    <w:p w14:paraId="6F94B0B0" w14:textId="77777777" w:rsidR="00797756" w:rsidRPr="00964115" w:rsidRDefault="00797756" w:rsidP="00797756">
      <w:pPr>
        <w:spacing w:after="0" w:line="240" w:lineRule="auto"/>
        <w:ind w:right="29"/>
        <w:rPr>
          <w:rFonts w:ascii="Times New Roman" w:eastAsia="Calibri" w:hAnsi="Times New Roman" w:cs="Times New Roman"/>
          <w:lang w:val="lt-LT"/>
        </w:rPr>
      </w:pPr>
    </w:p>
    <w:p w14:paraId="6F94B0B1" w14:textId="77777777" w:rsidR="00797756" w:rsidRPr="00964115" w:rsidRDefault="00797756" w:rsidP="00797756">
      <w:pPr>
        <w:spacing w:after="0" w:line="240" w:lineRule="auto"/>
        <w:rPr>
          <w:rFonts w:ascii="Times New Roman" w:eastAsia="Calibri" w:hAnsi="Times New Roman" w:cs="Times New Roman"/>
          <w:i/>
          <w:lang w:val="lt-LT"/>
        </w:rPr>
      </w:pPr>
      <w:proofErr w:type="spellStart"/>
      <w:r w:rsidRPr="00964115">
        <w:rPr>
          <w:rFonts w:ascii="Times New Roman" w:eastAsia="Calibri" w:hAnsi="Times New Roman" w:cs="Times New Roman"/>
          <w:i/>
          <w:lang w:val="lt-LT"/>
        </w:rPr>
        <w:t>Klopidogrelis</w:t>
      </w:r>
      <w:proofErr w:type="spellEnd"/>
    </w:p>
    <w:p w14:paraId="6F94B0B2"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Sveikų asmenų tyrimai parodė </w:t>
      </w:r>
      <w:proofErr w:type="spellStart"/>
      <w:r w:rsidRPr="00964115">
        <w:rPr>
          <w:rFonts w:ascii="Times New Roman" w:eastAsia="Calibri" w:hAnsi="Times New Roman" w:cs="Times New Roman"/>
          <w:lang w:val="lt-LT"/>
        </w:rPr>
        <w:t>farmakokinetinę</w:t>
      </w:r>
      <w:proofErr w:type="spellEnd"/>
      <w:r w:rsidRPr="00964115">
        <w:rPr>
          <w:rFonts w:ascii="Times New Roman" w:eastAsia="Calibri" w:hAnsi="Times New Roman" w:cs="Times New Roman"/>
          <w:lang w:val="lt-LT"/>
        </w:rPr>
        <w:t xml:space="preserve"> ar </w:t>
      </w:r>
      <w:proofErr w:type="spellStart"/>
      <w:r w:rsidRPr="00964115">
        <w:rPr>
          <w:rFonts w:ascii="Times New Roman" w:eastAsia="Calibri" w:hAnsi="Times New Roman" w:cs="Times New Roman"/>
          <w:lang w:val="lt-LT"/>
        </w:rPr>
        <w:t>farmakodinaminę</w:t>
      </w:r>
      <w:proofErr w:type="spellEnd"/>
      <w:r w:rsidRPr="00964115">
        <w:rPr>
          <w:rFonts w:ascii="Times New Roman" w:eastAsia="Calibri" w:hAnsi="Times New Roman" w:cs="Times New Roman"/>
          <w:lang w:val="lt-LT"/>
        </w:rPr>
        <w:t xml:space="preserve"> sąveiką tarp </w:t>
      </w:r>
      <w:proofErr w:type="spellStart"/>
      <w:r w:rsidRPr="00964115">
        <w:rPr>
          <w:rFonts w:ascii="Times New Roman" w:eastAsia="Calibri" w:hAnsi="Times New Roman" w:cs="Times New Roman"/>
          <w:lang w:val="lt-LT"/>
        </w:rPr>
        <w:t>klopidogrelio</w:t>
      </w:r>
      <w:proofErr w:type="spellEnd"/>
      <w:r w:rsidRPr="00964115">
        <w:rPr>
          <w:rFonts w:ascii="Times New Roman" w:eastAsia="Calibri" w:hAnsi="Times New Roman" w:cs="Times New Roman"/>
          <w:lang w:val="lt-LT"/>
        </w:rPr>
        <w:t xml:space="preserve"> (vartota 300 mg įsotinimo dozė ir 75 mg per parą palaikomoji) ir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(40 mg per parą per burną), dėl kurios vidutiniškai 40 % sumažėjo </w:t>
      </w:r>
      <w:proofErr w:type="spellStart"/>
      <w:r w:rsidRPr="00964115">
        <w:rPr>
          <w:rFonts w:ascii="Times New Roman" w:eastAsia="Calibri" w:hAnsi="Times New Roman" w:cs="Times New Roman"/>
          <w:lang w:val="lt-LT"/>
        </w:rPr>
        <w:t>klopidogrelio</w:t>
      </w:r>
      <w:proofErr w:type="spellEnd"/>
      <w:r w:rsidRPr="00964115">
        <w:rPr>
          <w:rFonts w:ascii="Times New Roman" w:eastAsia="Calibri" w:hAnsi="Times New Roman" w:cs="Times New Roman"/>
          <w:lang w:val="lt-LT"/>
        </w:rPr>
        <w:t xml:space="preserve"> aktyvaus metabolito ekspozicija ir vidutiniškai 14 % susilpnėjo maksimalus ADF sukeliamos trombocitų </w:t>
      </w:r>
      <w:proofErr w:type="spellStart"/>
      <w:r w:rsidRPr="00964115">
        <w:rPr>
          <w:rFonts w:ascii="Times New Roman" w:eastAsia="Calibri" w:hAnsi="Times New Roman" w:cs="Times New Roman"/>
          <w:lang w:val="lt-LT"/>
        </w:rPr>
        <w:t>agregacijos</w:t>
      </w:r>
      <w:proofErr w:type="spellEnd"/>
      <w:r w:rsidRPr="00964115">
        <w:rPr>
          <w:rFonts w:ascii="Times New Roman" w:eastAsia="Calibri" w:hAnsi="Times New Roman" w:cs="Times New Roman"/>
          <w:lang w:val="lt-LT"/>
        </w:rPr>
        <w:t xml:space="preserve"> slopinimas.</w:t>
      </w:r>
    </w:p>
    <w:p w14:paraId="6F94B0B3" w14:textId="77777777" w:rsidR="00797756" w:rsidRPr="00964115" w:rsidRDefault="00797756" w:rsidP="00797756">
      <w:pPr>
        <w:spacing w:after="0" w:line="240" w:lineRule="auto"/>
        <w:rPr>
          <w:rFonts w:ascii="Times New Roman" w:eastAsia="Calibri" w:hAnsi="Times New Roman" w:cs="Times New Roman"/>
          <w:lang w:val="lt-LT"/>
        </w:rPr>
      </w:pPr>
    </w:p>
    <w:p w14:paraId="6F94B0B4"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Tyrimo metu sveikiems asmenims kartu vartojant 20 mg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ir 81 mg </w:t>
      </w:r>
      <w:proofErr w:type="spellStart"/>
      <w:r w:rsidRPr="00964115">
        <w:rPr>
          <w:rFonts w:ascii="Times New Roman" w:eastAsia="Calibri" w:hAnsi="Times New Roman" w:cs="Times New Roman"/>
          <w:lang w:val="lt-LT"/>
        </w:rPr>
        <w:t>acetilsalicilo</w:t>
      </w:r>
      <w:proofErr w:type="spellEnd"/>
      <w:r w:rsidRPr="00964115">
        <w:rPr>
          <w:rFonts w:ascii="Times New Roman" w:eastAsia="Calibri" w:hAnsi="Times New Roman" w:cs="Times New Roman"/>
          <w:lang w:val="lt-LT"/>
        </w:rPr>
        <w:t xml:space="preserve"> rūgšties fiksuotų dozių derinį, </w:t>
      </w:r>
      <w:proofErr w:type="spellStart"/>
      <w:r w:rsidRPr="00964115">
        <w:rPr>
          <w:rFonts w:ascii="Times New Roman" w:eastAsia="Calibri" w:hAnsi="Times New Roman" w:cs="Times New Roman"/>
          <w:lang w:val="lt-LT"/>
        </w:rPr>
        <w:t>klopidogrelio</w:t>
      </w:r>
      <w:proofErr w:type="spellEnd"/>
      <w:r w:rsidRPr="00964115">
        <w:rPr>
          <w:rFonts w:ascii="Times New Roman" w:eastAsia="Calibri" w:hAnsi="Times New Roman" w:cs="Times New Roman"/>
          <w:lang w:val="lt-LT"/>
        </w:rPr>
        <w:t xml:space="preserve"> aktyvaus metabolito ekspozicija buvo beveik 40 % mažesnė negu vartojant vien </w:t>
      </w:r>
      <w:proofErr w:type="spellStart"/>
      <w:r w:rsidRPr="00964115">
        <w:rPr>
          <w:rFonts w:ascii="Times New Roman" w:eastAsia="Calibri" w:hAnsi="Times New Roman" w:cs="Times New Roman"/>
          <w:lang w:val="lt-LT"/>
        </w:rPr>
        <w:t>klopidogrelį</w:t>
      </w:r>
      <w:proofErr w:type="spellEnd"/>
      <w:r w:rsidRPr="00964115">
        <w:rPr>
          <w:rFonts w:ascii="Times New Roman" w:eastAsia="Calibri" w:hAnsi="Times New Roman" w:cs="Times New Roman"/>
          <w:lang w:val="lt-LT"/>
        </w:rPr>
        <w:t xml:space="preserve">. Vis dėlto maksimalus ADF sukeliamos trombocitų </w:t>
      </w:r>
      <w:proofErr w:type="spellStart"/>
      <w:r w:rsidRPr="00964115">
        <w:rPr>
          <w:rFonts w:ascii="Times New Roman" w:eastAsia="Calibri" w:hAnsi="Times New Roman" w:cs="Times New Roman"/>
          <w:lang w:val="lt-LT"/>
        </w:rPr>
        <w:t>agregacijos</w:t>
      </w:r>
      <w:proofErr w:type="spellEnd"/>
      <w:r w:rsidRPr="00964115">
        <w:rPr>
          <w:rFonts w:ascii="Times New Roman" w:eastAsia="Calibri" w:hAnsi="Times New Roman" w:cs="Times New Roman"/>
          <w:lang w:val="lt-LT"/>
        </w:rPr>
        <w:t xml:space="preserve"> slopinimas abejų grupių asmenims buvo vienodas.</w:t>
      </w:r>
    </w:p>
    <w:p w14:paraId="6F94B0B5" w14:textId="77777777" w:rsidR="00797756" w:rsidRPr="00964115" w:rsidRDefault="00797756" w:rsidP="00797756">
      <w:pPr>
        <w:spacing w:after="0" w:line="240" w:lineRule="auto"/>
        <w:rPr>
          <w:rFonts w:ascii="Times New Roman" w:eastAsia="Calibri" w:hAnsi="Times New Roman" w:cs="Times New Roman"/>
          <w:lang w:val="lt-LT"/>
        </w:rPr>
      </w:pPr>
    </w:p>
    <w:p w14:paraId="6F94B0B6"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Klopidogrelio</w:t>
      </w:r>
      <w:proofErr w:type="spellEnd"/>
      <w:r w:rsidRPr="00964115">
        <w:rPr>
          <w:rFonts w:ascii="Times New Roman" w:eastAsia="Calibri" w:hAnsi="Times New Roman" w:cs="Times New Roman"/>
          <w:lang w:val="lt-LT"/>
        </w:rPr>
        <w:t xml:space="preserve"> sąveikos su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ir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fiksuotų dozių deriniu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klinikinių tyrimų neatlikta.</w:t>
      </w:r>
    </w:p>
    <w:p w14:paraId="6F94B0B7" w14:textId="77777777" w:rsidR="00797756" w:rsidRPr="00964115" w:rsidRDefault="00797756" w:rsidP="00797756">
      <w:pPr>
        <w:spacing w:after="0" w:line="240" w:lineRule="auto"/>
        <w:rPr>
          <w:rFonts w:ascii="Times New Roman" w:eastAsia="Calibri" w:hAnsi="Times New Roman" w:cs="Times New Roman"/>
          <w:lang w:val="lt-LT"/>
        </w:rPr>
      </w:pPr>
    </w:p>
    <w:p w14:paraId="6F94B0B8"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Stebėjimo ir klinikinių tyrimų duomenys apie šios </w:t>
      </w:r>
      <w:proofErr w:type="spellStart"/>
      <w:r w:rsidRPr="00964115">
        <w:rPr>
          <w:rFonts w:ascii="Times New Roman" w:eastAsia="Calibri" w:hAnsi="Times New Roman" w:cs="Times New Roman"/>
          <w:lang w:val="lt-LT"/>
        </w:rPr>
        <w:t>farmakokinetinės</w:t>
      </w:r>
      <w:proofErr w:type="spellEnd"/>
      <w:r w:rsidRPr="00964115">
        <w:rPr>
          <w:rFonts w:ascii="Times New Roman" w:eastAsia="Calibri" w:hAnsi="Times New Roman" w:cs="Times New Roman"/>
          <w:lang w:val="lt-LT"/>
        </w:rPr>
        <w:t xml:space="preserve"> ar </w:t>
      </w:r>
      <w:proofErr w:type="spellStart"/>
      <w:r w:rsidRPr="00964115">
        <w:rPr>
          <w:rFonts w:ascii="Times New Roman" w:eastAsia="Calibri" w:hAnsi="Times New Roman" w:cs="Times New Roman"/>
          <w:lang w:val="lt-LT"/>
        </w:rPr>
        <w:t>farmakodinaminės</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sąveikos klinikinę reikšmę (įtaką didžiųjų širdies ir kraujagyslių sutrikimų pasireiškimui) yra prieštaringi. Atsargumo dėlei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ir </w:t>
      </w:r>
      <w:proofErr w:type="spellStart"/>
      <w:r w:rsidRPr="00964115">
        <w:rPr>
          <w:rFonts w:ascii="Times New Roman" w:eastAsia="Calibri" w:hAnsi="Times New Roman" w:cs="Times New Roman"/>
          <w:lang w:val="lt-LT"/>
        </w:rPr>
        <w:t>klopidogrelio</w:t>
      </w:r>
      <w:proofErr w:type="spellEnd"/>
      <w:r w:rsidRPr="00964115">
        <w:rPr>
          <w:rFonts w:ascii="Times New Roman" w:eastAsia="Calibri" w:hAnsi="Times New Roman" w:cs="Times New Roman"/>
          <w:lang w:val="lt-LT"/>
        </w:rPr>
        <w:t xml:space="preserve"> kartu vartoti nereikėtų (žr. 4.4 skyrių). </w:t>
      </w:r>
    </w:p>
    <w:p w14:paraId="6F94B0B9" w14:textId="77777777" w:rsidR="00797756" w:rsidRPr="00964115" w:rsidRDefault="00797756" w:rsidP="00797756">
      <w:pPr>
        <w:spacing w:after="0" w:line="240" w:lineRule="auto"/>
        <w:rPr>
          <w:rFonts w:ascii="Times New Roman" w:eastAsia="Calibri" w:hAnsi="Times New Roman" w:cs="Times New Roman"/>
          <w:lang w:val="lt-LT"/>
        </w:rPr>
      </w:pPr>
    </w:p>
    <w:p w14:paraId="6F94B0BA" w14:textId="77777777" w:rsidR="00797756" w:rsidRPr="00964115" w:rsidRDefault="00797756" w:rsidP="00797756">
      <w:pPr>
        <w:spacing w:after="0" w:line="240" w:lineRule="auto"/>
        <w:rPr>
          <w:rFonts w:ascii="Times New Roman" w:eastAsia="Calibri" w:hAnsi="Times New Roman" w:cs="Times New Roman"/>
          <w:i/>
          <w:lang w:val="lt-LT"/>
        </w:rPr>
      </w:pPr>
      <w:r w:rsidRPr="00964115">
        <w:rPr>
          <w:rFonts w:ascii="Times New Roman" w:eastAsia="Calibri" w:hAnsi="Times New Roman" w:cs="Times New Roman"/>
          <w:i/>
          <w:lang w:val="lt-LT"/>
        </w:rPr>
        <w:t xml:space="preserve">Antikoaguliantai ir trombocitų </w:t>
      </w:r>
      <w:proofErr w:type="spellStart"/>
      <w:r w:rsidRPr="00964115">
        <w:rPr>
          <w:rFonts w:ascii="Times New Roman" w:eastAsia="Calibri" w:hAnsi="Times New Roman" w:cs="Times New Roman"/>
          <w:i/>
          <w:lang w:val="lt-LT"/>
        </w:rPr>
        <w:t>agregacijos</w:t>
      </w:r>
      <w:proofErr w:type="spellEnd"/>
      <w:r w:rsidRPr="00964115">
        <w:rPr>
          <w:rFonts w:ascii="Times New Roman" w:eastAsia="Calibri" w:hAnsi="Times New Roman" w:cs="Times New Roman"/>
          <w:i/>
          <w:lang w:val="lt-LT"/>
        </w:rPr>
        <w:t xml:space="preserve"> inhibitoriai</w:t>
      </w:r>
    </w:p>
    <w:p w14:paraId="6F94B0BB" w14:textId="77777777" w:rsidR="00797756" w:rsidRPr="00964115" w:rsidRDefault="00797756" w:rsidP="00797756">
      <w:pPr>
        <w:autoSpaceDE w:val="0"/>
        <w:autoSpaceDN w:val="0"/>
        <w:adjustRightInd w:val="0"/>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NVNU gali sustiprinti geriamųjų antikoaguliantų (pvz., varfarino ir </w:t>
      </w:r>
      <w:proofErr w:type="spellStart"/>
      <w:r w:rsidRPr="00964115">
        <w:rPr>
          <w:rFonts w:ascii="Times New Roman" w:eastAsia="Calibri" w:hAnsi="Times New Roman" w:cs="Times New Roman"/>
          <w:lang w:val="lt-LT"/>
        </w:rPr>
        <w:t>dikumarolio</w:t>
      </w:r>
      <w:proofErr w:type="spellEnd"/>
      <w:r w:rsidRPr="00964115">
        <w:rPr>
          <w:rFonts w:ascii="Times New Roman" w:eastAsia="Calibri" w:hAnsi="Times New Roman" w:cs="Times New Roman"/>
          <w:lang w:val="lt-LT"/>
        </w:rPr>
        <w:t xml:space="preserve">), heparino bei trombocitų </w:t>
      </w:r>
      <w:proofErr w:type="spellStart"/>
      <w:r w:rsidRPr="00964115">
        <w:rPr>
          <w:rFonts w:ascii="Times New Roman" w:eastAsia="Calibri" w:hAnsi="Times New Roman" w:cs="Times New Roman"/>
          <w:lang w:val="lt-LT"/>
        </w:rPr>
        <w:t>agregacijos</w:t>
      </w:r>
      <w:proofErr w:type="spellEnd"/>
      <w:r w:rsidRPr="00964115">
        <w:rPr>
          <w:rFonts w:ascii="Times New Roman" w:eastAsia="Calibri" w:hAnsi="Times New Roman" w:cs="Times New Roman"/>
          <w:lang w:val="lt-LT"/>
        </w:rPr>
        <w:t xml:space="preserve"> inhibitorių poveikį (žr. 4.4 skyrių).</w:t>
      </w:r>
    </w:p>
    <w:p w14:paraId="6F94B0BC" w14:textId="77777777" w:rsidR="00797756" w:rsidRPr="00964115" w:rsidRDefault="00797756" w:rsidP="00797756">
      <w:pPr>
        <w:autoSpaceDE w:val="0"/>
        <w:autoSpaceDN w:val="0"/>
        <w:adjustRightInd w:val="0"/>
        <w:spacing w:after="0" w:line="240" w:lineRule="auto"/>
        <w:rPr>
          <w:rFonts w:ascii="Times New Roman" w:eastAsia="Calibri" w:hAnsi="Times New Roman" w:cs="Times New Roman"/>
          <w:lang w:val="lt-LT"/>
        </w:rPr>
      </w:pPr>
    </w:p>
    <w:p w14:paraId="6F94B0BD"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Kartu vartojant varfariną ir 40 mg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šiek tiek padidėjo minimali </w:t>
      </w:r>
      <w:proofErr w:type="spellStart"/>
      <w:r w:rsidRPr="00964115">
        <w:rPr>
          <w:rFonts w:ascii="Times New Roman" w:eastAsia="Calibri" w:hAnsi="Times New Roman" w:cs="Times New Roman"/>
          <w:lang w:val="lt-LT"/>
        </w:rPr>
        <w:t>pusiausvyrinė</w:t>
      </w:r>
      <w:proofErr w:type="spellEnd"/>
      <w:r w:rsidRPr="00964115">
        <w:rPr>
          <w:rFonts w:ascii="Times New Roman" w:eastAsia="Calibri" w:hAnsi="Times New Roman" w:cs="Times New Roman"/>
          <w:lang w:val="lt-LT"/>
        </w:rPr>
        <w:t xml:space="preserve"> silpniau veikiančio varfarino R izomero koncentracija plazmoje, tačiau krešėjimo laikas išliko priimtinose ribose. Vis dėlto šiems vaistiniams preparatams esant rinkoje gauta pranešimų apie reikšmingą klinikai tarptautinio normalizuoto santykio (INR) padidėjimą juos vartojant kartu. Pacientą, pradedamą arba baigiamą gydyti varfarinu ar kitu kumarino dariniu, reikia atidžiai stebėti.</w:t>
      </w:r>
    </w:p>
    <w:p w14:paraId="6F94B0BE" w14:textId="77777777" w:rsidR="00797756" w:rsidRPr="00964115" w:rsidRDefault="00797756" w:rsidP="00797756">
      <w:pPr>
        <w:spacing w:after="0" w:line="240" w:lineRule="auto"/>
        <w:rPr>
          <w:rFonts w:ascii="Times New Roman" w:eastAsia="Calibri" w:hAnsi="Times New Roman" w:cs="Times New Roman"/>
          <w:lang w:val="lt-LT"/>
        </w:rPr>
      </w:pPr>
    </w:p>
    <w:p w14:paraId="6F94B0BF" w14:textId="77777777" w:rsidR="00797756" w:rsidRPr="00964115" w:rsidRDefault="00797756" w:rsidP="00797756">
      <w:pPr>
        <w:spacing w:after="0" w:line="240" w:lineRule="auto"/>
        <w:rPr>
          <w:rFonts w:ascii="Times New Roman" w:eastAsia="Calibri" w:hAnsi="Times New Roman" w:cs="Times New Roman"/>
          <w:i/>
          <w:lang w:val="lt-LT"/>
        </w:rPr>
      </w:pPr>
      <w:r w:rsidRPr="00964115">
        <w:rPr>
          <w:rFonts w:ascii="Times New Roman" w:eastAsia="Calibri" w:hAnsi="Times New Roman" w:cs="Times New Roman"/>
          <w:i/>
          <w:lang w:val="lt-LT"/>
        </w:rPr>
        <w:t xml:space="preserve">Beta </w:t>
      </w:r>
      <w:proofErr w:type="spellStart"/>
      <w:r w:rsidRPr="00964115">
        <w:rPr>
          <w:rFonts w:ascii="Times New Roman" w:eastAsia="Calibri" w:hAnsi="Times New Roman" w:cs="Times New Roman"/>
          <w:i/>
          <w:lang w:val="lt-LT"/>
        </w:rPr>
        <w:t>adrenoblokatoriai</w:t>
      </w:r>
      <w:proofErr w:type="spellEnd"/>
    </w:p>
    <w:p w14:paraId="6F94B0C0"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Naproksenas</w:t>
      </w:r>
      <w:proofErr w:type="spellEnd"/>
      <w:r w:rsidRPr="00964115">
        <w:rPr>
          <w:rFonts w:ascii="Times New Roman" w:eastAsia="Calibri" w:hAnsi="Times New Roman" w:cs="Times New Roman"/>
          <w:lang w:val="lt-LT"/>
        </w:rPr>
        <w:t xml:space="preserve"> ir kiti NVNU gali susilpninti </w:t>
      </w:r>
      <w:proofErr w:type="spellStart"/>
      <w:r w:rsidRPr="00964115">
        <w:rPr>
          <w:rFonts w:ascii="Times New Roman" w:eastAsia="Calibri" w:hAnsi="Times New Roman" w:cs="Times New Roman"/>
          <w:lang w:val="lt-LT"/>
        </w:rPr>
        <w:t>propranololo</w:t>
      </w:r>
      <w:proofErr w:type="spellEnd"/>
      <w:r w:rsidRPr="00964115">
        <w:rPr>
          <w:rFonts w:ascii="Times New Roman" w:eastAsia="Calibri" w:hAnsi="Times New Roman" w:cs="Times New Roman"/>
          <w:lang w:val="lt-LT"/>
        </w:rPr>
        <w:t xml:space="preserve"> ir kitų beta </w:t>
      </w:r>
      <w:proofErr w:type="spellStart"/>
      <w:r w:rsidRPr="00964115">
        <w:rPr>
          <w:rFonts w:ascii="Times New Roman" w:eastAsia="Calibri" w:hAnsi="Times New Roman" w:cs="Times New Roman"/>
          <w:lang w:val="lt-LT"/>
        </w:rPr>
        <w:t>adrenoblokatorių</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antihipertenzinį</w:t>
      </w:r>
      <w:proofErr w:type="spellEnd"/>
      <w:r w:rsidRPr="00964115">
        <w:rPr>
          <w:rFonts w:ascii="Times New Roman" w:eastAsia="Calibri" w:hAnsi="Times New Roman" w:cs="Times New Roman"/>
          <w:lang w:val="lt-LT"/>
        </w:rPr>
        <w:t xml:space="preserve"> poveikį.</w:t>
      </w:r>
    </w:p>
    <w:p w14:paraId="6F94B0C1" w14:textId="77777777" w:rsidR="00797756" w:rsidRPr="00964115" w:rsidRDefault="00797756" w:rsidP="00797756">
      <w:pPr>
        <w:spacing w:after="0" w:line="240" w:lineRule="auto"/>
        <w:rPr>
          <w:rFonts w:ascii="Times New Roman" w:eastAsia="Calibri" w:hAnsi="Times New Roman" w:cs="Times New Roman"/>
          <w:lang w:val="lt-LT"/>
        </w:rPr>
      </w:pPr>
    </w:p>
    <w:p w14:paraId="6F94B0C2" w14:textId="77777777" w:rsidR="00797756" w:rsidRPr="00964115" w:rsidRDefault="00797756" w:rsidP="00797756">
      <w:pPr>
        <w:spacing w:after="0" w:line="240" w:lineRule="auto"/>
        <w:rPr>
          <w:rFonts w:ascii="Times New Roman" w:eastAsia="Calibri" w:hAnsi="Times New Roman" w:cs="Times New Roman"/>
          <w:i/>
          <w:lang w:val="lt-LT"/>
        </w:rPr>
      </w:pPr>
      <w:proofErr w:type="spellStart"/>
      <w:r w:rsidRPr="00964115">
        <w:rPr>
          <w:rFonts w:ascii="Times New Roman" w:eastAsia="Calibri" w:hAnsi="Times New Roman" w:cs="Times New Roman"/>
          <w:i/>
          <w:lang w:val="lt-LT"/>
        </w:rPr>
        <w:t>Probenecidas</w:t>
      </w:r>
      <w:proofErr w:type="spellEnd"/>
    </w:p>
    <w:p w14:paraId="6F94B0C3"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Kartu vartojamas </w:t>
      </w:r>
      <w:proofErr w:type="spellStart"/>
      <w:r w:rsidRPr="00964115">
        <w:rPr>
          <w:rFonts w:ascii="Times New Roman" w:eastAsia="Calibri" w:hAnsi="Times New Roman" w:cs="Times New Roman"/>
          <w:lang w:val="lt-LT"/>
        </w:rPr>
        <w:t>probenecidas</w:t>
      </w:r>
      <w:proofErr w:type="spellEnd"/>
      <w:r w:rsidRPr="00964115">
        <w:rPr>
          <w:rFonts w:ascii="Times New Roman" w:eastAsia="Calibri" w:hAnsi="Times New Roman" w:cs="Times New Roman"/>
          <w:lang w:val="lt-LT"/>
        </w:rPr>
        <w:t xml:space="preserve"> reikšmingai pailgina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anijonų pusinį laiką ir padidina jų koncentraciją plazmoje.</w:t>
      </w:r>
    </w:p>
    <w:p w14:paraId="6F94B0C4" w14:textId="77777777" w:rsidR="00797756" w:rsidRPr="00964115" w:rsidRDefault="00797756" w:rsidP="00797756">
      <w:pPr>
        <w:spacing w:after="0" w:line="240" w:lineRule="auto"/>
        <w:rPr>
          <w:rFonts w:ascii="Times New Roman" w:eastAsia="Calibri" w:hAnsi="Times New Roman" w:cs="Times New Roman"/>
          <w:lang w:val="lt-LT"/>
        </w:rPr>
      </w:pPr>
    </w:p>
    <w:p w14:paraId="6F94B0C5" w14:textId="77777777" w:rsidR="00797756" w:rsidRPr="00964115" w:rsidRDefault="00797756" w:rsidP="00797756">
      <w:pPr>
        <w:spacing w:after="0" w:line="240" w:lineRule="auto"/>
        <w:rPr>
          <w:rFonts w:ascii="Times New Roman" w:eastAsia="Calibri" w:hAnsi="Times New Roman" w:cs="Times New Roman"/>
          <w:i/>
          <w:lang w:val="lt-LT"/>
        </w:rPr>
      </w:pPr>
      <w:r w:rsidRPr="00964115">
        <w:rPr>
          <w:rFonts w:ascii="Times New Roman" w:eastAsia="Calibri" w:hAnsi="Times New Roman" w:cs="Times New Roman"/>
          <w:i/>
          <w:lang w:val="lt-LT"/>
        </w:rPr>
        <w:t>Vaistiniai preparatai, kurių absorbcija priklauso nuo skrandžio pH</w:t>
      </w:r>
    </w:p>
    <w:p w14:paraId="6F94B0C6" w14:textId="77777777" w:rsidR="00797756" w:rsidRPr="00964115" w:rsidRDefault="00797756" w:rsidP="00797756">
      <w:pPr>
        <w:spacing w:after="0" w:line="240" w:lineRule="auto"/>
        <w:rPr>
          <w:rFonts w:ascii="Times New Roman" w:eastAsia="Calibri" w:hAnsi="Times New Roman" w:cs="Times New Roman"/>
          <w:i/>
          <w:lang w:val="lt-LT"/>
        </w:rPr>
      </w:pPr>
      <w:r w:rsidRPr="00964115">
        <w:rPr>
          <w:rFonts w:ascii="Times New Roman" w:eastAsia="Calibri" w:hAnsi="Times New Roman" w:cs="Times New Roman"/>
          <w:lang w:val="lt-LT"/>
        </w:rPr>
        <w:t xml:space="preserve">Vartojant </w:t>
      </w:r>
      <w:proofErr w:type="spellStart"/>
      <w:r w:rsidRPr="00964115">
        <w:rPr>
          <w:rFonts w:ascii="Times New Roman" w:eastAsia="Calibri" w:hAnsi="Times New Roman" w:cs="Times New Roman"/>
          <w:lang w:val="lt-LT"/>
        </w:rPr>
        <w:t>ezomeprazolą</w:t>
      </w:r>
      <w:proofErr w:type="spellEnd"/>
      <w:r w:rsidRPr="00964115">
        <w:rPr>
          <w:rFonts w:ascii="Times New Roman" w:eastAsia="Calibri" w:hAnsi="Times New Roman" w:cs="Times New Roman"/>
          <w:lang w:val="lt-LT"/>
        </w:rPr>
        <w:t xml:space="preserve"> ar kitų protonų siurblio inhibitorių sumažėjus skrandžio sulčių rūgštingumui, gali padidėti arba sumažėti kitų vaistinių preparatų absorb</w:t>
      </w:r>
      <w:r w:rsidRPr="00964115">
        <w:rPr>
          <w:rFonts w:ascii="Times New Roman" w:eastAsia="Calibri" w:hAnsi="Times New Roman" w:cs="Times New Roman"/>
          <w:lang w:val="lt-LT"/>
        </w:rPr>
        <w:softHyphen/>
        <w:t>ci</w:t>
      </w:r>
      <w:r w:rsidRPr="00964115">
        <w:rPr>
          <w:rFonts w:ascii="Times New Roman" w:eastAsia="Calibri" w:hAnsi="Times New Roman" w:cs="Times New Roman"/>
          <w:lang w:val="lt-LT"/>
        </w:rPr>
        <w:softHyphen/>
        <w:t xml:space="preserve">ja, jeigu ji priklauso nuo skrandžio pH. Vartojant </w:t>
      </w:r>
      <w:proofErr w:type="spellStart"/>
      <w:r w:rsidRPr="00964115">
        <w:rPr>
          <w:rFonts w:ascii="Times New Roman" w:eastAsia="Calibri" w:hAnsi="Times New Roman" w:cs="Times New Roman"/>
          <w:lang w:val="lt-LT"/>
        </w:rPr>
        <w:t>ezomeprazolą</w:t>
      </w:r>
      <w:proofErr w:type="spellEnd"/>
      <w:r w:rsidRPr="00964115">
        <w:rPr>
          <w:rFonts w:ascii="Times New Roman" w:eastAsia="Calibri" w:hAnsi="Times New Roman" w:cs="Times New Roman"/>
          <w:lang w:val="lt-LT"/>
        </w:rPr>
        <w:t xml:space="preserve"> (kaip ir ki</w:t>
      </w:r>
      <w:r w:rsidRPr="00964115">
        <w:rPr>
          <w:rFonts w:ascii="Times New Roman" w:eastAsia="Calibri" w:hAnsi="Times New Roman" w:cs="Times New Roman"/>
          <w:lang w:val="lt-LT"/>
        </w:rPr>
        <w:softHyphen/>
        <w:t xml:space="preserve">tų skrandžio rūgštingumą mažinančių vaistinių preparatų), gali sumažėti </w:t>
      </w:r>
      <w:proofErr w:type="spellStart"/>
      <w:r w:rsidRPr="00964115">
        <w:rPr>
          <w:rFonts w:ascii="Times New Roman" w:eastAsia="Calibri" w:hAnsi="Times New Roman" w:cs="Times New Roman"/>
          <w:lang w:val="lt-LT"/>
        </w:rPr>
        <w:t>ketokonazolo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itrakonazolo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pozakonazolo</w:t>
      </w:r>
      <w:proofErr w:type="spellEnd"/>
      <w:r w:rsidRPr="00964115">
        <w:rPr>
          <w:rFonts w:ascii="Times New Roman" w:eastAsia="Calibri" w:hAnsi="Times New Roman" w:cs="Times New Roman"/>
          <w:lang w:val="lt-LT"/>
        </w:rPr>
        <w:t xml:space="preserve"> ir </w:t>
      </w:r>
      <w:proofErr w:type="spellStart"/>
      <w:r w:rsidRPr="00964115">
        <w:rPr>
          <w:rFonts w:ascii="Times New Roman" w:eastAsia="Calibri" w:hAnsi="Times New Roman" w:cs="Times New Roman"/>
          <w:lang w:val="lt-LT"/>
        </w:rPr>
        <w:t>erlotinibo</w:t>
      </w:r>
      <w:proofErr w:type="spellEnd"/>
      <w:r w:rsidRPr="00964115">
        <w:rPr>
          <w:rFonts w:ascii="Times New Roman" w:eastAsia="Calibri" w:hAnsi="Times New Roman" w:cs="Times New Roman"/>
          <w:lang w:val="lt-LT"/>
        </w:rPr>
        <w:t xml:space="preserve">, tačiau padidėti, pvz., </w:t>
      </w:r>
      <w:proofErr w:type="spellStart"/>
      <w:r w:rsidRPr="00964115">
        <w:rPr>
          <w:rFonts w:ascii="Times New Roman" w:eastAsia="Calibri" w:hAnsi="Times New Roman" w:cs="Times New Roman"/>
          <w:lang w:val="lt-LT"/>
        </w:rPr>
        <w:t>digoksino</w:t>
      </w:r>
      <w:proofErr w:type="spellEnd"/>
      <w:r w:rsidRPr="00964115">
        <w:rPr>
          <w:rFonts w:ascii="Times New Roman" w:eastAsia="Calibri" w:hAnsi="Times New Roman" w:cs="Times New Roman"/>
          <w:lang w:val="lt-LT"/>
        </w:rPr>
        <w:t xml:space="preserve"> absorbcija.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nereikėtų vartoti kartu su </w:t>
      </w:r>
      <w:proofErr w:type="spellStart"/>
      <w:r w:rsidRPr="00964115">
        <w:rPr>
          <w:rFonts w:ascii="Times New Roman" w:eastAsia="Calibri" w:hAnsi="Times New Roman" w:cs="Times New Roman"/>
          <w:lang w:val="lt-LT"/>
        </w:rPr>
        <w:t>pozakonazolu</w:t>
      </w:r>
      <w:proofErr w:type="spellEnd"/>
      <w:r w:rsidRPr="00964115">
        <w:rPr>
          <w:rFonts w:ascii="Times New Roman" w:eastAsia="Calibri" w:hAnsi="Times New Roman" w:cs="Times New Roman"/>
          <w:lang w:val="lt-LT"/>
        </w:rPr>
        <w:t xml:space="preserve"> ir </w:t>
      </w:r>
      <w:proofErr w:type="spellStart"/>
      <w:r w:rsidRPr="00964115">
        <w:rPr>
          <w:rFonts w:ascii="Times New Roman" w:eastAsia="Calibri" w:hAnsi="Times New Roman" w:cs="Times New Roman"/>
          <w:lang w:val="lt-LT"/>
        </w:rPr>
        <w:t>erlotinibu</w:t>
      </w:r>
      <w:proofErr w:type="spellEnd"/>
      <w:r w:rsidRPr="00964115">
        <w:rPr>
          <w:rFonts w:ascii="Times New Roman" w:eastAsia="Calibri" w:hAnsi="Times New Roman" w:cs="Times New Roman"/>
          <w:lang w:val="lt-LT"/>
        </w:rPr>
        <w:t xml:space="preserve">. Sveikiems asmenims </w:t>
      </w:r>
      <w:r w:rsidRPr="00964115">
        <w:rPr>
          <w:rFonts w:ascii="Times New Roman" w:eastAsia="Calibri" w:hAnsi="Times New Roman" w:cs="Times New Roman"/>
          <w:lang w:val="lt-LT"/>
        </w:rPr>
        <w:lastRenderedPageBreak/>
        <w:t xml:space="preserve">kartu vartojant 20 mg </w:t>
      </w:r>
      <w:proofErr w:type="spellStart"/>
      <w:r w:rsidRPr="00964115">
        <w:rPr>
          <w:rFonts w:ascii="Times New Roman" w:eastAsia="Calibri" w:hAnsi="Times New Roman" w:cs="Times New Roman"/>
          <w:lang w:val="lt-LT"/>
        </w:rPr>
        <w:t>omeprazolo</w:t>
      </w:r>
      <w:proofErr w:type="spellEnd"/>
      <w:r w:rsidRPr="00964115">
        <w:rPr>
          <w:rFonts w:ascii="Times New Roman" w:eastAsia="Calibri" w:hAnsi="Times New Roman" w:cs="Times New Roman"/>
          <w:lang w:val="lt-LT"/>
        </w:rPr>
        <w:t xml:space="preserve"> per parą, </w:t>
      </w:r>
      <w:proofErr w:type="spellStart"/>
      <w:r w:rsidRPr="00964115">
        <w:rPr>
          <w:rFonts w:ascii="Times New Roman" w:eastAsia="Calibri" w:hAnsi="Times New Roman" w:cs="Times New Roman"/>
          <w:lang w:val="lt-LT"/>
        </w:rPr>
        <w:t>digoksino</w:t>
      </w:r>
      <w:proofErr w:type="spellEnd"/>
      <w:r w:rsidRPr="00964115">
        <w:rPr>
          <w:rFonts w:ascii="Times New Roman" w:eastAsia="Calibri" w:hAnsi="Times New Roman" w:cs="Times New Roman"/>
          <w:lang w:val="lt-LT"/>
        </w:rPr>
        <w:t xml:space="preserve"> biologinis prieinamumas padidėjo iki 10 % (2 iš 10 asmenų – net iki 30 %).</w:t>
      </w:r>
    </w:p>
    <w:p w14:paraId="6F94B0C7" w14:textId="77777777" w:rsidR="00797756" w:rsidRPr="00964115" w:rsidRDefault="00797756" w:rsidP="00797756">
      <w:pPr>
        <w:spacing w:after="0" w:line="240" w:lineRule="auto"/>
        <w:rPr>
          <w:rFonts w:ascii="Times New Roman" w:eastAsia="Calibri" w:hAnsi="Times New Roman" w:cs="Times New Roman"/>
          <w:lang w:val="lt-LT"/>
        </w:rPr>
      </w:pPr>
    </w:p>
    <w:p w14:paraId="6F94B0C8" w14:textId="77777777" w:rsidR="00797756" w:rsidRPr="00964115" w:rsidRDefault="00797756" w:rsidP="00797756">
      <w:pPr>
        <w:spacing w:after="0" w:line="240" w:lineRule="auto"/>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Kita informacija apie vaistinių preparatų sąveiką</w:t>
      </w:r>
    </w:p>
    <w:p w14:paraId="6F94B0C9"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Tiriant kartu vartojamų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ir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(neselektyvaus NVNU) ar </w:t>
      </w:r>
      <w:proofErr w:type="spellStart"/>
      <w:r w:rsidRPr="00964115">
        <w:rPr>
          <w:rFonts w:ascii="Times New Roman" w:eastAsia="Calibri" w:hAnsi="Times New Roman" w:cs="Times New Roman"/>
          <w:lang w:val="lt-LT"/>
        </w:rPr>
        <w:t>rofekoksibo</w:t>
      </w:r>
      <w:proofErr w:type="spellEnd"/>
      <w:r w:rsidRPr="00964115">
        <w:rPr>
          <w:rFonts w:ascii="Times New Roman" w:eastAsia="Calibri" w:hAnsi="Times New Roman" w:cs="Times New Roman"/>
          <w:lang w:val="lt-LT"/>
        </w:rPr>
        <w:t xml:space="preserve"> (ciklooksigenazei-2 selektyvaus NVNU) poveikį, klinikai reikšmingos sąveikos nenustatyta. </w:t>
      </w:r>
    </w:p>
    <w:p w14:paraId="6F94B0CA" w14:textId="77777777" w:rsidR="00797756" w:rsidRPr="00964115" w:rsidRDefault="00797756" w:rsidP="00797756">
      <w:pPr>
        <w:spacing w:after="0" w:line="240" w:lineRule="auto"/>
        <w:rPr>
          <w:rFonts w:ascii="Times New Roman" w:eastAsia="Calibri" w:hAnsi="Times New Roman" w:cs="Times New Roman"/>
          <w:lang w:val="lt-LT"/>
        </w:rPr>
      </w:pPr>
    </w:p>
    <w:p w14:paraId="6F94B0CB"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Kartu vartojamas </w:t>
      </w:r>
      <w:proofErr w:type="spellStart"/>
      <w:r w:rsidRPr="00964115">
        <w:rPr>
          <w:rFonts w:ascii="Times New Roman" w:eastAsia="Calibri" w:hAnsi="Times New Roman" w:cs="Times New Roman"/>
          <w:lang w:val="lt-LT"/>
        </w:rPr>
        <w:t>kolestiraminas</w:t>
      </w:r>
      <w:proofErr w:type="spellEnd"/>
      <w:r w:rsidRPr="00964115">
        <w:rPr>
          <w:rFonts w:ascii="Times New Roman" w:eastAsia="Calibri" w:hAnsi="Times New Roman" w:cs="Times New Roman"/>
          <w:lang w:val="lt-LT"/>
        </w:rPr>
        <w:t xml:space="preserve"> gali lėtinti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(kaip ir kitų NVNU) absorbciją.</w:t>
      </w:r>
    </w:p>
    <w:p w14:paraId="6F94B0CC" w14:textId="77777777" w:rsidR="00797756" w:rsidRPr="00964115" w:rsidRDefault="00797756" w:rsidP="00797756">
      <w:pPr>
        <w:spacing w:after="0" w:line="240" w:lineRule="auto"/>
        <w:rPr>
          <w:rFonts w:ascii="Times New Roman" w:eastAsia="Calibri" w:hAnsi="Times New Roman" w:cs="Times New Roman"/>
          <w:lang w:val="lt-LT"/>
        </w:rPr>
      </w:pPr>
    </w:p>
    <w:p w14:paraId="6F94B0CD"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Sveikiems savanoriams kartu vartojant 40 mg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32 % padidėjo </w:t>
      </w:r>
      <w:proofErr w:type="spellStart"/>
      <w:r w:rsidRPr="00964115">
        <w:rPr>
          <w:rFonts w:ascii="Times New Roman" w:eastAsia="Calibri" w:hAnsi="Times New Roman" w:cs="Times New Roman"/>
          <w:lang w:val="lt-LT"/>
        </w:rPr>
        <w:t>cisaprido</w:t>
      </w:r>
      <w:proofErr w:type="spellEnd"/>
      <w:r w:rsidRPr="00964115">
        <w:rPr>
          <w:rFonts w:ascii="Times New Roman" w:eastAsia="Calibri" w:hAnsi="Times New Roman" w:cs="Times New Roman"/>
          <w:lang w:val="lt-LT"/>
        </w:rPr>
        <w:t xml:space="preserve"> AUC ir 31 % pailgėjo jo pusinis eliminacijos laikas (t</w:t>
      </w:r>
      <w:r w:rsidRPr="00964115">
        <w:rPr>
          <w:rFonts w:ascii="Times New Roman" w:eastAsia="Calibri" w:hAnsi="Times New Roman" w:cs="Times New Roman"/>
          <w:vertAlign w:val="subscript"/>
          <w:lang w:val="lt-LT"/>
        </w:rPr>
        <w:t>1/2</w:t>
      </w:r>
      <w:r w:rsidRPr="00964115">
        <w:rPr>
          <w:rFonts w:ascii="Times New Roman" w:eastAsia="Calibri" w:hAnsi="Times New Roman" w:cs="Times New Roman"/>
          <w:lang w:val="lt-LT"/>
        </w:rPr>
        <w:t xml:space="preserve">), tačiau didžiausia </w:t>
      </w:r>
      <w:proofErr w:type="spellStart"/>
      <w:r w:rsidRPr="00964115">
        <w:rPr>
          <w:rFonts w:ascii="Times New Roman" w:eastAsia="Calibri" w:hAnsi="Times New Roman" w:cs="Times New Roman"/>
          <w:lang w:val="lt-LT"/>
        </w:rPr>
        <w:t>cisaprido</w:t>
      </w:r>
      <w:proofErr w:type="spellEnd"/>
      <w:r w:rsidRPr="00964115">
        <w:rPr>
          <w:rFonts w:ascii="Times New Roman" w:eastAsia="Calibri" w:hAnsi="Times New Roman" w:cs="Times New Roman"/>
          <w:lang w:val="lt-LT"/>
        </w:rPr>
        <w:t xml:space="preserve"> koncentracija plazmoje reikšmingai nepakito. Atskirai vartojant </w:t>
      </w:r>
      <w:proofErr w:type="spellStart"/>
      <w:r w:rsidRPr="00964115">
        <w:rPr>
          <w:rFonts w:ascii="Times New Roman" w:eastAsia="Calibri" w:hAnsi="Times New Roman" w:cs="Times New Roman"/>
          <w:lang w:val="lt-LT"/>
        </w:rPr>
        <w:t>cisapridą</w:t>
      </w:r>
      <w:proofErr w:type="spellEnd"/>
      <w:r w:rsidRPr="00964115">
        <w:rPr>
          <w:rFonts w:ascii="Times New Roman" w:eastAsia="Calibri" w:hAnsi="Times New Roman" w:cs="Times New Roman"/>
          <w:lang w:val="lt-LT"/>
        </w:rPr>
        <w:t xml:space="preserve"> šiek tiek pailgėjęs </w:t>
      </w:r>
      <w:proofErr w:type="spellStart"/>
      <w:r w:rsidRPr="00964115">
        <w:rPr>
          <w:rFonts w:ascii="Times New Roman" w:eastAsia="Calibri" w:hAnsi="Times New Roman" w:cs="Times New Roman"/>
          <w:lang w:val="lt-LT"/>
        </w:rPr>
        <w:t>QTc</w:t>
      </w:r>
      <w:proofErr w:type="spellEnd"/>
      <w:r w:rsidRPr="00964115">
        <w:rPr>
          <w:rFonts w:ascii="Times New Roman" w:eastAsia="Calibri" w:hAnsi="Times New Roman" w:cs="Times New Roman"/>
          <w:lang w:val="lt-LT"/>
        </w:rPr>
        <w:t xml:space="preserve"> intervalas, kartu vartojant </w:t>
      </w:r>
      <w:proofErr w:type="spellStart"/>
      <w:r w:rsidRPr="00964115">
        <w:rPr>
          <w:rFonts w:ascii="Times New Roman" w:eastAsia="Calibri" w:hAnsi="Times New Roman" w:cs="Times New Roman"/>
          <w:lang w:val="lt-LT"/>
        </w:rPr>
        <w:t>ezomeprazolą</w:t>
      </w:r>
      <w:proofErr w:type="spellEnd"/>
      <w:r w:rsidRPr="00964115">
        <w:rPr>
          <w:rFonts w:ascii="Times New Roman" w:eastAsia="Calibri" w:hAnsi="Times New Roman" w:cs="Times New Roman"/>
          <w:lang w:val="lt-LT"/>
        </w:rPr>
        <w:t xml:space="preserve"> labiau nepailgėjo (žr. 4.4 skyrių).</w:t>
      </w:r>
    </w:p>
    <w:p w14:paraId="6F94B0CE" w14:textId="77777777" w:rsidR="00797756" w:rsidRPr="00964115" w:rsidRDefault="00797756" w:rsidP="00797756">
      <w:pPr>
        <w:spacing w:after="0" w:line="240" w:lineRule="auto"/>
        <w:rPr>
          <w:rFonts w:ascii="Times New Roman" w:eastAsia="Calibri" w:hAnsi="Times New Roman" w:cs="Times New Roman"/>
          <w:lang w:val="lt-LT"/>
        </w:rPr>
      </w:pPr>
    </w:p>
    <w:p w14:paraId="6F94B0CF"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Nustatyta, kad </w:t>
      </w:r>
      <w:proofErr w:type="spellStart"/>
      <w:r w:rsidRPr="00964115">
        <w:rPr>
          <w:rFonts w:ascii="Times New Roman" w:eastAsia="Calibri" w:hAnsi="Times New Roman" w:cs="Times New Roman"/>
          <w:lang w:val="lt-LT"/>
        </w:rPr>
        <w:t>ezomeprazolas</w:t>
      </w:r>
      <w:proofErr w:type="spellEnd"/>
      <w:r w:rsidRPr="00964115">
        <w:rPr>
          <w:rFonts w:ascii="Times New Roman" w:eastAsia="Calibri" w:hAnsi="Times New Roman" w:cs="Times New Roman"/>
          <w:lang w:val="lt-LT"/>
        </w:rPr>
        <w:t xml:space="preserve"> nesukelia klinikai reikšmingos įtakos </w:t>
      </w:r>
      <w:proofErr w:type="spellStart"/>
      <w:r w:rsidRPr="00964115">
        <w:rPr>
          <w:rFonts w:ascii="Times New Roman" w:eastAsia="Calibri" w:hAnsi="Times New Roman" w:cs="Times New Roman"/>
          <w:lang w:val="lt-LT"/>
        </w:rPr>
        <w:t>amoksicilino</w:t>
      </w:r>
      <w:proofErr w:type="spellEnd"/>
      <w:r w:rsidRPr="00964115">
        <w:rPr>
          <w:rFonts w:ascii="Times New Roman" w:eastAsia="Calibri" w:hAnsi="Times New Roman" w:cs="Times New Roman"/>
          <w:lang w:val="lt-LT"/>
        </w:rPr>
        <w:t xml:space="preserve"> ir </w:t>
      </w:r>
      <w:proofErr w:type="spellStart"/>
      <w:r w:rsidRPr="00964115">
        <w:rPr>
          <w:rFonts w:ascii="Times New Roman" w:eastAsia="Calibri" w:hAnsi="Times New Roman" w:cs="Times New Roman"/>
          <w:lang w:val="lt-LT"/>
        </w:rPr>
        <w:t>chinidino</w:t>
      </w:r>
      <w:proofErr w:type="spellEnd"/>
      <w:r w:rsidRPr="00964115">
        <w:rPr>
          <w:rFonts w:ascii="Times New Roman" w:eastAsia="Calibri" w:hAnsi="Times New Roman" w:cs="Times New Roman"/>
          <w:lang w:val="lt-LT"/>
        </w:rPr>
        <w:t xml:space="preserve"> farmakokinetikai.</w:t>
      </w:r>
    </w:p>
    <w:p w14:paraId="6F94B0D0" w14:textId="77777777" w:rsidR="00797756" w:rsidRPr="00964115" w:rsidRDefault="00797756" w:rsidP="00797756">
      <w:pPr>
        <w:spacing w:after="0" w:line="240" w:lineRule="auto"/>
        <w:rPr>
          <w:rFonts w:ascii="Times New Roman" w:eastAsia="Calibri" w:hAnsi="Times New Roman" w:cs="Times New Roman"/>
          <w:lang w:val="lt-LT"/>
        </w:rPr>
      </w:pPr>
    </w:p>
    <w:p w14:paraId="6F94B0D1" w14:textId="77777777" w:rsidR="00797756" w:rsidRPr="00964115" w:rsidRDefault="00797756" w:rsidP="00797756">
      <w:pPr>
        <w:spacing w:after="0" w:line="240" w:lineRule="auto"/>
        <w:ind w:right="29"/>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Ezomeprazolas</w:t>
      </w:r>
      <w:proofErr w:type="spellEnd"/>
      <w:r w:rsidRPr="00964115">
        <w:rPr>
          <w:rFonts w:ascii="Times New Roman" w:eastAsia="Calibri" w:hAnsi="Times New Roman" w:cs="Times New Roman"/>
          <w:lang w:val="lt-LT"/>
        </w:rPr>
        <w:t xml:space="preserve"> slopina CYP2C19 – pagrindinį jį </w:t>
      </w:r>
      <w:proofErr w:type="spellStart"/>
      <w:r w:rsidRPr="00964115">
        <w:rPr>
          <w:rFonts w:ascii="Times New Roman" w:eastAsia="Calibri" w:hAnsi="Times New Roman" w:cs="Times New Roman"/>
          <w:lang w:val="lt-LT"/>
        </w:rPr>
        <w:t>metabolizuojantį</w:t>
      </w:r>
      <w:proofErr w:type="spellEnd"/>
      <w:r w:rsidRPr="00964115">
        <w:rPr>
          <w:rFonts w:ascii="Times New Roman" w:eastAsia="Calibri" w:hAnsi="Times New Roman" w:cs="Times New Roman"/>
          <w:lang w:val="lt-LT"/>
        </w:rPr>
        <w:t xml:space="preserve"> fermentą. Be to, </w:t>
      </w:r>
      <w:proofErr w:type="spellStart"/>
      <w:r w:rsidRPr="00964115">
        <w:rPr>
          <w:rFonts w:ascii="Times New Roman" w:eastAsia="Calibri" w:hAnsi="Times New Roman" w:cs="Times New Roman"/>
          <w:lang w:val="lt-LT"/>
        </w:rPr>
        <w:t>ezomeprazolą</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metabolizuoja</w:t>
      </w:r>
      <w:proofErr w:type="spellEnd"/>
      <w:r w:rsidRPr="00964115">
        <w:rPr>
          <w:rFonts w:ascii="Times New Roman" w:eastAsia="Calibri" w:hAnsi="Times New Roman" w:cs="Times New Roman"/>
          <w:lang w:val="lt-LT"/>
        </w:rPr>
        <w:t xml:space="preserve"> CYP3A4. Nustatyti tokie, su šiais fermentais susiję, duomenys:</w:t>
      </w:r>
    </w:p>
    <w:p w14:paraId="6F94B0D2" w14:textId="77777777" w:rsidR="00797756" w:rsidRPr="00964115" w:rsidRDefault="00797756" w:rsidP="00797756">
      <w:pPr>
        <w:numPr>
          <w:ilvl w:val="0"/>
          <w:numId w:val="3"/>
        </w:num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kartu vartojant </w:t>
      </w:r>
      <w:proofErr w:type="spellStart"/>
      <w:r w:rsidRPr="00964115">
        <w:rPr>
          <w:rFonts w:ascii="Times New Roman" w:eastAsia="Calibri" w:hAnsi="Times New Roman" w:cs="Times New Roman"/>
          <w:lang w:val="lt-LT"/>
        </w:rPr>
        <w:t>ezomeprazolą</w:t>
      </w:r>
      <w:proofErr w:type="spellEnd"/>
      <w:r w:rsidRPr="00964115">
        <w:rPr>
          <w:rFonts w:ascii="Times New Roman" w:eastAsia="Calibri" w:hAnsi="Times New Roman" w:cs="Times New Roman"/>
          <w:lang w:val="lt-LT"/>
        </w:rPr>
        <w:t xml:space="preserve"> 30 mg dozėmis, 45 % sumažėjo CYP2C19 substrato </w:t>
      </w:r>
      <w:proofErr w:type="spellStart"/>
      <w:r w:rsidRPr="00964115">
        <w:rPr>
          <w:rFonts w:ascii="Times New Roman" w:eastAsia="Calibri" w:hAnsi="Times New Roman" w:cs="Times New Roman"/>
          <w:lang w:val="lt-LT"/>
        </w:rPr>
        <w:t>diazepamo</w:t>
      </w:r>
      <w:proofErr w:type="spellEnd"/>
      <w:r w:rsidRPr="00964115">
        <w:rPr>
          <w:rFonts w:ascii="Times New Roman" w:eastAsia="Calibri" w:hAnsi="Times New Roman" w:cs="Times New Roman"/>
          <w:lang w:val="lt-LT"/>
        </w:rPr>
        <w:t xml:space="preserve"> klirensas (ši sąveika neturėtų būti kliniškai reikšminga);</w:t>
      </w:r>
    </w:p>
    <w:p w14:paraId="6F94B0D3" w14:textId="77777777" w:rsidR="00797756" w:rsidRPr="00964115" w:rsidRDefault="00797756" w:rsidP="00797756">
      <w:pPr>
        <w:numPr>
          <w:ilvl w:val="0"/>
          <w:numId w:val="3"/>
        </w:num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kartu vartojant </w:t>
      </w:r>
      <w:proofErr w:type="spellStart"/>
      <w:r w:rsidRPr="00964115">
        <w:rPr>
          <w:rFonts w:ascii="Times New Roman" w:eastAsia="Calibri" w:hAnsi="Times New Roman" w:cs="Times New Roman"/>
          <w:lang w:val="lt-LT"/>
        </w:rPr>
        <w:t>ezomeprazolą</w:t>
      </w:r>
      <w:proofErr w:type="spellEnd"/>
      <w:r w:rsidRPr="00964115">
        <w:rPr>
          <w:rFonts w:ascii="Times New Roman" w:eastAsia="Calibri" w:hAnsi="Times New Roman" w:cs="Times New Roman"/>
          <w:lang w:val="lt-LT"/>
        </w:rPr>
        <w:t xml:space="preserve"> 40 mg dozėmis, 13 % padidėjo mažiausia </w:t>
      </w:r>
      <w:proofErr w:type="spellStart"/>
      <w:r w:rsidRPr="00964115">
        <w:rPr>
          <w:rFonts w:ascii="Times New Roman" w:eastAsia="Calibri" w:hAnsi="Times New Roman" w:cs="Times New Roman"/>
          <w:lang w:val="lt-LT"/>
        </w:rPr>
        <w:t>pusiausvyrinė</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fenitoino</w:t>
      </w:r>
      <w:proofErr w:type="spellEnd"/>
      <w:r w:rsidRPr="00964115">
        <w:rPr>
          <w:rFonts w:ascii="Times New Roman" w:eastAsia="Calibri" w:hAnsi="Times New Roman" w:cs="Times New Roman"/>
          <w:lang w:val="lt-LT"/>
        </w:rPr>
        <w:t xml:space="preserve"> koncentracija epilepsija sergančių pacientų plaz</w:t>
      </w:r>
      <w:r w:rsidRPr="00964115">
        <w:rPr>
          <w:rFonts w:ascii="Times New Roman" w:eastAsia="Calibri" w:hAnsi="Times New Roman" w:cs="Times New Roman"/>
          <w:lang w:val="lt-LT"/>
        </w:rPr>
        <w:softHyphen/>
        <w:t>mo</w:t>
      </w:r>
      <w:r w:rsidRPr="00964115">
        <w:rPr>
          <w:rFonts w:ascii="Times New Roman" w:eastAsia="Calibri" w:hAnsi="Times New Roman" w:cs="Times New Roman"/>
          <w:lang w:val="lt-LT"/>
        </w:rPr>
        <w:softHyphen/>
        <w:t>je;</w:t>
      </w:r>
    </w:p>
    <w:p w14:paraId="6F94B0D4" w14:textId="77777777" w:rsidR="00797756" w:rsidRPr="00964115" w:rsidRDefault="00797756" w:rsidP="00797756">
      <w:pPr>
        <w:numPr>
          <w:ilvl w:val="0"/>
          <w:numId w:val="3"/>
        </w:num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kartu vartojant vaistinius preparatus, kurie vienu metu slopina CYP2C19 ir CYP3A4 (pvz., </w:t>
      </w:r>
      <w:proofErr w:type="spellStart"/>
      <w:r w:rsidRPr="00964115">
        <w:rPr>
          <w:rFonts w:ascii="Times New Roman" w:eastAsia="Calibri" w:hAnsi="Times New Roman" w:cs="Times New Roman"/>
          <w:lang w:val="lt-LT"/>
        </w:rPr>
        <w:t>vorikonazolą</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ekspozicija gali padidėti daugiau kaip dvigubai;</w:t>
      </w:r>
    </w:p>
    <w:p w14:paraId="6F94B0D5" w14:textId="77777777" w:rsidR="00797756" w:rsidRPr="00964115" w:rsidRDefault="00797756" w:rsidP="00797756">
      <w:pPr>
        <w:numPr>
          <w:ilvl w:val="0"/>
          <w:numId w:val="3"/>
        </w:num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kartu vartojant 2 kartus per parą po 500 mg CYP3A4 inhibitoriaus </w:t>
      </w:r>
      <w:proofErr w:type="spellStart"/>
      <w:r w:rsidRPr="00964115">
        <w:rPr>
          <w:rFonts w:ascii="Times New Roman" w:eastAsia="Calibri" w:hAnsi="Times New Roman" w:cs="Times New Roman"/>
          <w:lang w:val="lt-LT"/>
        </w:rPr>
        <w:t>klaritromicino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ekspozicija (AUC) padidėjo dvigubai.</w:t>
      </w:r>
    </w:p>
    <w:p w14:paraId="6F94B0D6" w14:textId="77777777" w:rsidR="00797756" w:rsidRPr="00964115" w:rsidRDefault="00797756" w:rsidP="00797756">
      <w:pPr>
        <w:spacing w:after="0" w:line="240" w:lineRule="auto"/>
        <w:rPr>
          <w:rFonts w:ascii="Times New Roman" w:eastAsia="Calibri" w:hAnsi="Times New Roman" w:cs="Times New Roman"/>
          <w:lang w:val="lt-LT"/>
        </w:rPr>
      </w:pPr>
    </w:p>
    <w:p w14:paraId="6F94B0D7"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Nė vienu iš šių atvejų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dozės koreguoti nereikia.</w:t>
      </w:r>
    </w:p>
    <w:p w14:paraId="6F94B0D8" w14:textId="77777777" w:rsidR="00797756" w:rsidRPr="00964115" w:rsidRDefault="00797756" w:rsidP="00797756">
      <w:pPr>
        <w:spacing w:after="0" w:line="240" w:lineRule="auto"/>
        <w:rPr>
          <w:rFonts w:ascii="Times New Roman" w:eastAsia="Calibri" w:hAnsi="Times New Roman" w:cs="Times New Roman"/>
          <w:lang w:val="lt-LT"/>
        </w:rPr>
      </w:pPr>
    </w:p>
    <w:p w14:paraId="6F94B0D9"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CYP2C19 ar (ir) CYP3A4 indukuojantys vaistiniai preparatai (pvz., </w:t>
      </w:r>
      <w:proofErr w:type="spellStart"/>
      <w:r w:rsidRPr="00964115">
        <w:rPr>
          <w:rFonts w:ascii="Times New Roman" w:eastAsia="Calibri" w:hAnsi="Times New Roman" w:cs="Times New Roman"/>
          <w:lang w:val="lt-LT"/>
        </w:rPr>
        <w:t>rifampicinas</w:t>
      </w:r>
      <w:proofErr w:type="spellEnd"/>
      <w:r w:rsidRPr="00964115">
        <w:rPr>
          <w:rFonts w:ascii="Times New Roman" w:eastAsia="Calibri" w:hAnsi="Times New Roman" w:cs="Times New Roman"/>
          <w:lang w:val="lt-LT"/>
        </w:rPr>
        <w:t xml:space="preserve"> ir jonažolė) gali pagreitinti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metabolizmą ir todėl sumažinti jo koncentraciją serume.</w:t>
      </w:r>
    </w:p>
    <w:p w14:paraId="6F94B0DA" w14:textId="77777777" w:rsidR="00797756" w:rsidRPr="00964115" w:rsidRDefault="00797756" w:rsidP="00797756">
      <w:pPr>
        <w:spacing w:after="0" w:line="240" w:lineRule="auto"/>
        <w:rPr>
          <w:rFonts w:ascii="Times New Roman" w:eastAsia="Calibri" w:hAnsi="Times New Roman" w:cs="Times New Roman"/>
          <w:lang w:val="lt-LT"/>
        </w:rPr>
      </w:pPr>
    </w:p>
    <w:p w14:paraId="6F94B0DB"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Omeprazolas</w:t>
      </w:r>
      <w:proofErr w:type="spellEnd"/>
      <w:r w:rsidRPr="00964115">
        <w:rPr>
          <w:rFonts w:ascii="Times New Roman" w:eastAsia="Calibri" w:hAnsi="Times New Roman" w:cs="Times New Roman"/>
          <w:lang w:val="lt-LT"/>
        </w:rPr>
        <w:t xml:space="preserve"> ir </w:t>
      </w:r>
      <w:proofErr w:type="spellStart"/>
      <w:r w:rsidRPr="00964115">
        <w:rPr>
          <w:rFonts w:ascii="Times New Roman" w:eastAsia="Calibri" w:hAnsi="Times New Roman" w:cs="Times New Roman"/>
          <w:lang w:val="lt-LT"/>
        </w:rPr>
        <w:t>ezomeprazolas</w:t>
      </w:r>
      <w:proofErr w:type="spellEnd"/>
      <w:r w:rsidRPr="00964115">
        <w:rPr>
          <w:rFonts w:ascii="Times New Roman" w:eastAsia="Calibri" w:hAnsi="Times New Roman" w:cs="Times New Roman"/>
          <w:lang w:val="lt-LT"/>
        </w:rPr>
        <w:t xml:space="preserve"> slopina CYP 2C19. Kryžminio tyrimo metu </w:t>
      </w:r>
      <w:proofErr w:type="spellStart"/>
      <w:r w:rsidRPr="00964115">
        <w:rPr>
          <w:rFonts w:ascii="Times New Roman" w:eastAsia="Calibri" w:hAnsi="Times New Roman" w:cs="Times New Roman"/>
          <w:lang w:val="lt-LT"/>
        </w:rPr>
        <w:t>omeprazolas</w:t>
      </w:r>
      <w:proofErr w:type="spellEnd"/>
      <w:r w:rsidRPr="00964115">
        <w:rPr>
          <w:rFonts w:ascii="Times New Roman" w:eastAsia="Calibri" w:hAnsi="Times New Roman" w:cs="Times New Roman"/>
          <w:lang w:val="lt-LT"/>
        </w:rPr>
        <w:t xml:space="preserve">, vartotas 40 mg dozėmis, sveikiems asmenims padidino </w:t>
      </w:r>
      <w:proofErr w:type="spellStart"/>
      <w:r w:rsidRPr="00964115">
        <w:rPr>
          <w:rFonts w:ascii="Times New Roman" w:eastAsia="Calibri" w:hAnsi="Times New Roman" w:cs="Times New Roman"/>
          <w:lang w:val="lt-LT"/>
        </w:rPr>
        <w:t>cilostazolo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C</w:t>
      </w:r>
      <w:r w:rsidRPr="00964115">
        <w:rPr>
          <w:rFonts w:ascii="Times New Roman" w:eastAsia="Calibri" w:hAnsi="Times New Roman" w:cs="Times New Roman"/>
          <w:vertAlign w:val="subscript"/>
          <w:lang w:val="lt-LT"/>
        </w:rPr>
        <w:t>max</w:t>
      </w:r>
      <w:proofErr w:type="spellEnd"/>
      <w:r w:rsidRPr="00964115">
        <w:rPr>
          <w:rFonts w:ascii="Times New Roman" w:eastAsia="Calibri" w:hAnsi="Times New Roman" w:cs="Times New Roman"/>
          <w:lang w:val="lt-LT"/>
        </w:rPr>
        <w:t xml:space="preserve"> ir AUC atitinkamai 18 % ir 26 %, o vieno iš jo aktyvių metabolitų – atitinkamai 29 % ir 69 %.</w:t>
      </w:r>
    </w:p>
    <w:p w14:paraId="6F94B0DC" w14:textId="77777777" w:rsidR="00797756" w:rsidRPr="00964115" w:rsidRDefault="00797756" w:rsidP="00797756">
      <w:pPr>
        <w:spacing w:after="0" w:line="240" w:lineRule="auto"/>
        <w:rPr>
          <w:rFonts w:ascii="Times New Roman" w:eastAsia="Calibri" w:hAnsi="Times New Roman" w:cs="Times New Roman"/>
          <w:lang w:val="lt-LT"/>
        </w:rPr>
      </w:pPr>
    </w:p>
    <w:p w14:paraId="6F94B0DD"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Tyrimų su gyvūnais duomenys rodo, kad NVNU gali padidinti traukulių, susijusių su </w:t>
      </w:r>
      <w:proofErr w:type="spellStart"/>
      <w:r w:rsidRPr="00964115">
        <w:rPr>
          <w:rFonts w:ascii="Times New Roman" w:eastAsia="Calibri" w:hAnsi="Times New Roman" w:cs="Times New Roman"/>
          <w:lang w:val="lt-LT"/>
        </w:rPr>
        <w:t>chinolonų</w:t>
      </w:r>
      <w:proofErr w:type="spellEnd"/>
      <w:r w:rsidRPr="00964115">
        <w:rPr>
          <w:rFonts w:ascii="Times New Roman" w:eastAsia="Calibri" w:hAnsi="Times New Roman" w:cs="Times New Roman"/>
          <w:lang w:val="lt-LT"/>
        </w:rPr>
        <w:t xml:space="preserve"> grupės antibiotikais, pasireiškimo riziką. </w:t>
      </w:r>
      <w:proofErr w:type="spellStart"/>
      <w:r w:rsidRPr="00964115">
        <w:rPr>
          <w:rFonts w:ascii="Times New Roman" w:eastAsia="Calibri" w:hAnsi="Times New Roman" w:cs="Times New Roman"/>
          <w:lang w:val="lt-LT"/>
        </w:rPr>
        <w:t>Chinolonus</w:t>
      </w:r>
      <w:proofErr w:type="spellEnd"/>
      <w:r w:rsidRPr="00964115">
        <w:rPr>
          <w:rFonts w:ascii="Times New Roman" w:eastAsia="Calibri" w:hAnsi="Times New Roman" w:cs="Times New Roman"/>
          <w:lang w:val="lt-LT"/>
        </w:rPr>
        <w:t xml:space="preserve"> vartojantiems pacientams traukulių pasireiškimo rizika gali būti didesnė.</w:t>
      </w:r>
    </w:p>
    <w:p w14:paraId="6F94B0DE" w14:textId="77777777" w:rsidR="00797756" w:rsidRPr="00964115" w:rsidRDefault="00797756" w:rsidP="00797756">
      <w:pPr>
        <w:spacing w:after="0" w:line="240" w:lineRule="auto"/>
        <w:rPr>
          <w:rFonts w:ascii="Times New Roman" w:eastAsia="Calibri" w:hAnsi="Times New Roman" w:cs="Times New Roman"/>
          <w:lang w:val="lt-LT"/>
        </w:rPr>
      </w:pPr>
    </w:p>
    <w:p w14:paraId="6F94B0DF" w14:textId="77777777" w:rsidR="00797756" w:rsidRPr="00964115" w:rsidRDefault="00797756" w:rsidP="00797756">
      <w:pPr>
        <w:spacing w:after="0" w:line="240" w:lineRule="auto"/>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Vaistinio preparato poveikis laboratorinių tyrimų duomenims</w:t>
      </w:r>
    </w:p>
    <w:p w14:paraId="6F94B0E0"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Naproksenas</w:t>
      </w:r>
      <w:proofErr w:type="spellEnd"/>
      <w:r w:rsidRPr="00964115">
        <w:rPr>
          <w:rFonts w:ascii="Times New Roman" w:eastAsia="Calibri" w:hAnsi="Times New Roman" w:cs="Times New Roman"/>
          <w:lang w:val="lt-LT"/>
        </w:rPr>
        <w:t xml:space="preserve"> gali susilpninti trombocitų </w:t>
      </w:r>
      <w:proofErr w:type="spellStart"/>
      <w:r w:rsidRPr="00964115">
        <w:rPr>
          <w:rFonts w:ascii="Times New Roman" w:eastAsia="Calibri" w:hAnsi="Times New Roman" w:cs="Times New Roman"/>
          <w:lang w:val="lt-LT"/>
        </w:rPr>
        <w:t>agregaciją</w:t>
      </w:r>
      <w:proofErr w:type="spellEnd"/>
      <w:r w:rsidRPr="00964115">
        <w:rPr>
          <w:rFonts w:ascii="Times New Roman" w:eastAsia="Calibri" w:hAnsi="Times New Roman" w:cs="Times New Roman"/>
          <w:lang w:val="lt-LT"/>
        </w:rPr>
        <w:t xml:space="preserve"> ir pailginti kraujavimo trukmę. Ją tiriant, į šį poveikį reikia atsižvelgti. </w:t>
      </w:r>
    </w:p>
    <w:p w14:paraId="6F94B0E1" w14:textId="77777777" w:rsidR="00797756" w:rsidRPr="00964115" w:rsidRDefault="00797756" w:rsidP="00797756">
      <w:pPr>
        <w:spacing w:after="0" w:line="240" w:lineRule="auto"/>
        <w:rPr>
          <w:rFonts w:ascii="Times New Roman" w:eastAsia="Calibri" w:hAnsi="Times New Roman" w:cs="Times New Roman"/>
          <w:lang w:val="lt-LT"/>
        </w:rPr>
      </w:pPr>
    </w:p>
    <w:p w14:paraId="6F94B0E2"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Naproksenas</w:t>
      </w:r>
      <w:proofErr w:type="spellEnd"/>
      <w:r w:rsidRPr="00964115">
        <w:rPr>
          <w:rFonts w:ascii="Times New Roman" w:eastAsia="Calibri" w:hAnsi="Times New Roman" w:cs="Times New Roman"/>
          <w:lang w:val="lt-LT"/>
        </w:rPr>
        <w:t xml:space="preserve"> gali sukelti 17-keto steroidų kiekio šlapime padidėjimą dėl jo ir (arba) jo metabolitų sąveikos su šiam tyrimui naudojamu m-di-</w:t>
      </w:r>
      <w:proofErr w:type="spellStart"/>
      <w:r w:rsidRPr="00964115">
        <w:rPr>
          <w:rFonts w:ascii="Times New Roman" w:eastAsia="Calibri" w:hAnsi="Times New Roman" w:cs="Times New Roman"/>
          <w:lang w:val="lt-LT"/>
        </w:rPr>
        <w:t>nitrobenzenu</w:t>
      </w:r>
      <w:proofErr w:type="spellEnd"/>
      <w:r w:rsidRPr="00964115">
        <w:rPr>
          <w:rFonts w:ascii="Times New Roman" w:eastAsia="Calibri" w:hAnsi="Times New Roman" w:cs="Times New Roman"/>
          <w:lang w:val="lt-LT"/>
        </w:rPr>
        <w:t>. Nors dirbtinai pakitusių 17-hidroksikortikosteroidų tyrimų (</w:t>
      </w:r>
      <w:proofErr w:type="spellStart"/>
      <w:r w:rsidRPr="00964115">
        <w:rPr>
          <w:rFonts w:ascii="Times New Roman" w:eastAsia="Calibri" w:hAnsi="Times New Roman" w:cs="Times New Roman"/>
          <w:lang w:val="lt-LT"/>
        </w:rPr>
        <w:t>Porter-Silber</w:t>
      </w:r>
      <w:proofErr w:type="spellEnd"/>
      <w:r w:rsidRPr="00964115">
        <w:rPr>
          <w:rFonts w:ascii="Times New Roman" w:eastAsia="Calibri" w:hAnsi="Times New Roman" w:cs="Times New Roman"/>
          <w:lang w:val="lt-LT"/>
        </w:rPr>
        <w:t xml:space="preserve"> mėginio) duomenų nenustatyta, 72 val. prieš atliekant antinksčių funkcijos </w:t>
      </w:r>
      <w:proofErr w:type="spellStart"/>
      <w:r w:rsidRPr="00964115">
        <w:rPr>
          <w:rFonts w:ascii="Times New Roman" w:eastAsia="Calibri" w:hAnsi="Times New Roman" w:cs="Times New Roman"/>
          <w:i/>
          <w:lang w:val="lt-LT"/>
        </w:rPr>
        <w:t>Porter-Silber</w:t>
      </w:r>
      <w:proofErr w:type="spellEnd"/>
      <w:r w:rsidRPr="00964115">
        <w:rPr>
          <w:rFonts w:ascii="Times New Roman" w:eastAsia="Calibri" w:hAnsi="Times New Roman" w:cs="Times New Roman"/>
          <w:lang w:val="lt-LT"/>
        </w:rPr>
        <w:t xml:space="preserve"> mėginį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vartojimą rekomenduojama laikinai nutraukti. </w:t>
      </w:r>
    </w:p>
    <w:p w14:paraId="6F94B0E3" w14:textId="77777777" w:rsidR="00797756" w:rsidRPr="00964115" w:rsidRDefault="00797756" w:rsidP="00797756">
      <w:pPr>
        <w:spacing w:after="0" w:line="240" w:lineRule="auto"/>
        <w:rPr>
          <w:rFonts w:ascii="Times New Roman" w:eastAsia="Calibri" w:hAnsi="Times New Roman" w:cs="Times New Roman"/>
          <w:lang w:val="lt-LT"/>
        </w:rPr>
      </w:pPr>
    </w:p>
    <w:p w14:paraId="6F94B0E5" w14:textId="770734FF" w:rsidR="00797756"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Naproksenas</w:t>
      </w:r>
      <w:proofErr w:type="spellEnd"/>
      <w:r w:rsidRPr="00964115">
        <w:rPr>
          <w:rFonts w:ascii="Times New Roman" w:eastAsia="Calibri" w:hAnsi="Times New Roman" w:cs="Times New Roman"/>
          <w:lang w:val="lt-LT"/>
        </w:rPr>
        <w:t xml:space="preserve"> gali iškraipyti kai kurių 5-hidroksiindolacto rūgšties (5HIAA) tyrimų šlapime duomenis.</w:t>
      </w:r>
    </w:p>
    <w:p w14:paraId="06A4EB96" w14:textId="77777777" w:rsidR="00970997" w:rsidRPr="00964115" w:rsidRDefault="00970997" w:rsidP="00797756">
      <w:pPr>
        <w:spacing w:after="0" w:line="240" w:lineRule="auto"/>
        <w:rPr>
          <w:rFonts w:ascii="Times New Roman" w:eastAsia="Calibri" w:hAnsi="Times New Roman" w:cs="Times New Roman"/>
          <w:lang w:val="lt-LT"/>
        </w:rPr>
      </w:pPr>
    </w:p>
    <w:p w14:paraId="6F94B0E6" w14:textId="77777777" w:rsidR="00797756" w:rsidRPr="00964115" w:rsidRDefault="00797756" w:rsidP="00797756">
      <w:pPr>
        <w:spacing w:after="0" w:line="240" w:lineRule="auto"/>
        <w:rPr>
          <w:rFonts w:ascii="Times New Roman" w:eastAsia="Calibri" w:hAnsi="Times New Roman" w:cs="Times New Roman"/>
          <w:b/>
          <w:lang w:val="lt-LT"/>
        </w:rPr>
      </w:pPr>
      <w:bookmarkStart w:id="18" w:name="_Toc129243107"/>
      <w:bookmarkStart w:id="19" w:name="_Toc129243232"/>
      <w:r w:rsidRPr="00964115">
        <w:rPr>
          <w:rFonts w:ascii="Times New Roman" w:eastAsia="Calibri" w:hAnsi="Times New Roman" w:cs="Times New Roman"/>
          <w:b/>
          <w:lang w:val="lt-LT"/>
        </w:rPr>
        <w:t>4.6</w:t>
      </w:r>
      <w:r w:rsidRPr="00964115">
        <w:rPr>
          <w:rFonts w:ascii="Times New Roman" w:eastAsia="Calibri" w:hAnsi="Times New Roman" w:cs="Times New Roman"/>
          <w:b/>
          <w:lang w:val="lt-LT"/>
        </w:rPr>
        <w:tab/>
      </w:r>
      <w:bookmarkEnd w:id="18"/>
      <w:bookmarkEnd w:id="19"/>
      <w:r w:rsidRPr="00964115">
        <w:rPr>
          <w:rFonts w:ascii="Times New Roman" w:eastAsia="Calibri" w:hAnsi="Times New Roman" w:cs="Times New Roman"/>
          <w:b/>
          <w:lang w:val="lt-LT"/>
        </w:rPr>
        <w:t>Vaisingumas, nėštumo ir žindymo laikotarpis</w:t>
      </w:r>
    </w:p>
    <w:p w14:paraId="6F94B0E7" w14:textId="77777777" w:rsidR="00797756" w:rsidRPr="00964115" w:rsidRDefault="00797756" w:rsidP="00797756">
      <w:pPr>
        <w:spacing w:after="0" w:line="240" w:lineRule="auto"/>
        <w:rPr>
          <w:rFonts w:ascii="Times New Roman" w:eastAsia="Calibri" w:hAnsi="Times New Roman" w:cs="Times New Roman"/>
          <w:lang w:val="lt-LT"/>
        </w:rPr>
      </w:pPr>
    </w:p>
    <w:p w14:paraId="6F94B0E8" w14:textId="77777777" w:rsidR="00797756" w:rsidRPr="00964115" w:rsidRDefault="00797756" w:rsidP="00797756">
      <w:pPr>
        <w:spacing w:after="0" w:line="240" w:lineRule="auto"/>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Nėštumas</w:t>
      </w:r>
    </w:p>
    <w:p w14:paraId="6F94B0E9" w14:textId="77777777" w:rsidR="00797756" w:rsidRPr="00964115" w:rsidRDefault="00797756" w:rsidP="00797756">
      <w:pPr>
        <w:spacing w:after="0" w:line="240" w:lineRule="auto"/>
        <w:rPr>
          <w:rFonts w:ascii="Times New Roman" w:eastAsia="Calibri" w:hAnsi="Times New Roman" w:cs="Times New Roman"/>
          <w:i/>
          <w:lang w:val="lt-LT"/>
        </w:rPr>
      </w:pPr>
      <w:proofErr w:type="spellStart"/>
      <w:r w:rsidRPr="00964115">
        <w:rPr>
          <w:rFonts w:ascii="Times New Roman" w:eastAsia="Calibri" w:hAnsi="Times New Roman" w:cs="Times New Roman"/>
          <w:i/>
          <w:lang w:val="lt-LT"/>
        </w:rPr>
        <w:t>Naproksenas</w:t>
      </w:r>
      <w:proofErr w:type="spellEnd"/>
    </w:p>
    <w:p w14:paraId="6F94B0EA"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lastRenderedPageBreak/>
        <w:t xml:space="preserve">Prostaglandinų sintezės slopinimas gali pakenkti nėštumo eigai ir (arba) embriono ar vaisiaus vystymuisi. Epidemiologinių tyrimų duomenimis, nėštumo pradžioje vartojami prostaglandinų sintezės inhibitoriai didina persileidimo, širdies apsigimimų ir </w:t>
      </w:r>
      <w:proofErr w:type="spellStart"/>
      <w:r w:rsidRPr="00964115">
        <w:rPr>
          <w:rFonts w:ascii="Times New Roman" w:eastAsia="Calibri" w:hAnsi="Times New Roman" w:cs="Times New Roman"/>
          <w:lang w:val="lt-LT"/>
        </w:rPr>
        <w:t>gastroschizės</w:t>
      </w:r>
      <w:proofErr w:type="spellEnd"/>
      <w:r w:rsidRPr="00964115">
        <w:rPr>
          <w:rFonts w:ascii="Times New Roman" w:eastAsia="Calibri" w:hAnsi="Times New Roman" w:cs="Times New Roman"/>
          <w:lang w:val="lt-LT"/>
        </w:rPr>
        <w:t xml:space="preserve"> riziką. Absoliuti širdies ir kraujagyslių sistemos apsigimimų rizika padidėja nuo mažesnės kaip 1 % iki maždaug 1,5 %. Manoma, kad ši rizika didėja didinant dozę ir ilginant vartojimo trukmę. Nustatyta, kad prostaglandinų sintezės inhibitoriai padidina iki implantacijos ir po jos žūvančių gyvūnų embrionų skaičių, taip pat daugiau gyvūnų embrionų ir vaisių žūva vėlesniais vystymosi laikotarpiais. Gyvūnams duodant prostaglandinų sintezės inhibitorių </w:t>
      </w:r>
      <w:proofErr w:type="spellStart"/>
      <w:r w:rsidRPr="00964115">
        <w:rPr>
          <w:rFonts w:ascii="Times New Roman" w:eastAsia="Calibri" w:hAnsi="Times New Roman" w:cs="Times New Roman"/>
          <w:lang w:val="lt-LT"/>
        </w:rPr>
        <w:t>organogenezės</w:t>
      </w:r>
      <w:proofErr w:type="spellEnd"/>
      <w:r w:rsidRPr="00964115">
        <w:rPr>
          <w:rFonts w:ascii="Times New Roman" w:eastAsia="Calibri" w:hAnsi="Times New Roman" w:cs="Times New Roman"/>
          <w:lang w:val="lt-LT"/>
        </w:rPr>
        <w:t xml:space="preserve"> laikotarpiu, padaugėja įvairių apsigimimų, įskaitant širdies ir kraujagyslių sistemos sklaidos anomalijas (žr. 5.3 skyrių).</w:t>
      </w:r>
    </w:p>
    <w:p w14:paraId="6F94B0EB" w14:textId="77777777" w:rsidR="00797756" w:rsidRPr="00964115" w:rsidRDefault="00797756" w:rsidP="00797756">
      <w:pPr>
        <w:spacing w:after="0" w:line="240" w:lineRule="auto"/>
        <w:rPr>
          <w:rFonts w:ascii="Times New Roman" w:eastAsia="Calibri" w:hAnsi="Times New Roman" w:cs="Times New Roman"/>
          <w:lang w:val="lt-LT"/>
        </w:rPr>
      </w:pPr>
    </w:p>
    <w:p w14:paraId="6F94B0EC" w14:textId="31265406"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Mėginančioms pastoti moterims bei pirmą ir antrą nėštumo trimestrus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vartoti negalima, išskyrus atvejus, kai laukiama nauda pacientei viršija galimą riziką vaisiui. </w:t>
      </w:r>
      <w:r w:rsidR="00694A4D" w:rsidRPr="00694A4D">
        <w:rPr>
          <w:rFonts w:ascii="Times New Roman" w:eastAsia="Calibri" w:hAnsi="Times New Roman" w:cs="Times New Roman"/>
          <w:lang w:val="lt-LT"/>
        </w:rPr>
        <w:t xml:space="preserve">Nuo 20-os nėštumo savaitės vartojamas </w:t>
      </w:r>
      <w:proofErr w:type="spellStart"/>
      <w:r w:rsidR="00694A4D">
        <w:rPr>
          <w:rFonts w:ascii="Times New Roman" w:eastAsia="Calibri" w:hAnsi="Times New Roman" w:cs="Times New Roman"/>
          <w:lang w:val="lt-LT"/>
        </w:rPr>
        <w:t>Vimovo</w:t>
      </w:r>
      <w:proofErr w:type="spellEnd"/>
      <w:r w:rsidR="00694A4D" w:rsidRPr="00694A4D">
        <w:rPr>
          <w:rFonts w:ascii="Times New Roman" w:eastAsia="Calibri" w:hAnsi="Times New Roman" w:cs="Times New Roman"/>
          <w:lang w:val="lt-LT"/>
        </w:rPr>
        <w:t xml:space="preserve"> gali sukelti </w:t>
      </w:r>
      <w:proofErr w:type="spellStart"/>
      <w:r w:rsidR="00694A4D" w:rsidRPr="00694A4D">
        <w:rPr>
          <w:rFonts w:ascii="Times New Roman" w:eastAsia="Calibri" w:hAnsi="Times New Roman" w:cs="Times New Roman"/>
          <w:lang w:val="lt-LT"/>
        </w:rPr>
        <w:t>oligohidramnioną</w:t>
      </w:r>
      <w:proofErr w:type="spellEnd"/>
      <w:r w:rsidR="00694A4D" w:rsidRPr="00694A4D">
        <w:rPr>
          <w:rFonts w:ascii="Times New Roman" w:eastAsia="Calibri" w:hAnsi="Times New Roman" w:cs="Times New Roman"/>
          <w:lang w:val="lt-LT"/>
        </w:rPr>
        <w:t xml:space="preserve"> dėl vaisiaus inkstų disfunkcijos. Tai gali pasireikšti vos pradėjus gydymą ir nutraukus gydymą paprastai išnyksta.</w:t>
      </w:r>
      <w:r w:rsidR="00694A4D">
        <w:rPr>
          <w:rFonts w:ascii="Times New Roman" w:eastAsia="Calibri" w:hAnsi="Times New Roman" w:cs="Times New Roman"/>
          <w:lang w:val="lt-LT"/>
        </w:rPr>
        <w:t xml:space="preserve"> </w:t>
      </w:r>
      <w:r w:rsidR="00CA617A">
        <w:rPr>
          <w:rFonts w:ascii="Times New Roman" w:eastAsia="Calibri" w:hAnsi="Times New Roman" w:cs="Times New Roman"/>
          <w:lang w:val="lt-LT"/>
        </w:rPr>
        <w:t>Taip pat buvo gauta</w:t>
      </w:r>
      <w:r w:rsidR="0021190D">
        <w:rPr>
          <w:rFonts w:ascii="Times New Roman" w:eastAsia="Calibri" w:hAnsi="Times New Roman" w:cs="Times New Roman"/>
          <w:lang w:val="lt-LT"/>
        </w:rPr>
        <w:t xml:space="preserve"> pranešimų</w:t>
      </w:r>
      <w:r w:rsidR="00300AE2">
        <w:rPr>
          <w:rFonts w:ascii="Times New Roman" w:eastAsia="Calibri" w:hAnsi="Times New Roman" w:cs="Times New Roman"/>
          <w:lang w:val="lt-LT"/>
        </w:rPr>
        <w:t xml:space="preserve"> </w:t>
      </w:r>
      <w:r w:rsidR="00300AE2" w:rsidRPr="00300AE2">
        <w:rPr>
          <w:rFonts w:ascii="Times New Roman" w:eastAsia="Calibri" w:hAnsi="Times New Roman" w:cs="Times New Roman"/>
          <w:lang w:val="lt-LT"/>
        </w:rPr>
        <w:t>apie arterinio latako susiaurėjimą po gydymo antr</w:t>
      </w:r>
      <w:r w:rsidR="00B24DD7">
        <w:rPr>
          <w:rFonts w:ascii="Times New Roman" w:eastAsia="Calibri" w:hAnsi="Times New Roman" w:cs="Times New Roman"/>
          <w:lang w:val="lt-LT"/>
        </w:rPr>
        <w:t>ojo</w:t>
      </w:r>
      <w:r w:rsidR="00300AE2" w:rsidRPr="00300AE2">
        <w:rPr>
          <w:rFonts w:ascii="Times New Roman" w:eastAsia="Calibri" w:hAnsi="Times New Roman" w:cs="Times New Roman"/>
          <w:lang w:val="lt-LT"/>
        </w:rPr>
        <w:t xml:space="preserve"> trimestr</w:t>
      </w:r>
      <w:r w:rsidR="00B24DD7">
        <w:rPr>
          <w:rFonts w:ascii="Times New Roman" w:eastAsia="Calibri" w:hAnsi="Times New Roman" w:cs="Times New Roman"/>
          <w:lang w:val="lt-LT"/>
        </w:rPr>
        <w:t>o metu</w:t>
      </w:r>
      <w:r w:rsidR="00300AE2" w:rsidRPr="00300AE2">
        <w:rPr>
          <w:rFonts w:ascii="Times New Roman" w:eastAsia="Calibri" w:hAnsi="Times New Roman" w:cs="Times New Roman"/>
          <w:lang w:val="lt-LT"/>
        </w:rPr>
        <w:t xml:space="preserve">, kuris </w:t>
      </w:r>
      <w:r w:rsidR="00AD51C0">
        <w:rPr>
          <w:rFonts w:ascii="Times New Roman" w:eastAsia="Calibri" w:hAnsi="Times New Roman" w:cs="Times New Roman"/>
          <w:lang w:val="lt-LT"/>
        </w:rPr>
        <w:t>daugumai</w:t>
      </w:r>
      <w:r w:rsidR="001739BD">
        <w:rPr>
          <w:rFonts w:ascii="Times New Roman" w:eastAsia="Calibri" w:hAnsi="Times New Roman" w:cs="Times New Roman"/>
          <w:lang w:val="lt-LT"/>
        </w:rPr>
        <w:t xml:space="preserve"> </w:t>
      </w:r>
      <w:r w:rsidR="00300AE2" w:rsidRPr="00300AE2">
        <w:rPr>
          <w:rFonts w:ascii="Times New Roman" w:eastAsia="Calibri" w:hAnsi="Times New Roman" w:cs="Times New Roman"/>
          <w:lang w:val="lt-LT"/>
        </w:rPr>
        <w:t>išnyk</w:t>
      </w:r>
      <w:r w:rsidR="00AD51C0">
        <w:rPr>
          <w:rFonts w:ascii="Times New Roman" w:eastAsia="Calibri" w:hAnsi="Times New Roman" w:cs="Times New Roman"/>
          <w:lang w:val="lt-LT"/>
        </w:rPr>
        <w:t>o</w:t>
      </w:r>
      <w:r w:rsidR="00300AE2" w:rsidRPr="00300AE2">
        <w:rPr>
          <w:rFonts w:ascii="Times New Roman" w:eastAsia="Calibri" w:hAnsi="Times New Roman" w:cs="Times New Roman"/>
          <w:lang w:val="lt-LT"/>
        </w:rPr>
        <w:t xml:space="preserve"> nutraukus gydymą</w:t>
      </w:r>
      <w:r w:rsidR="00AD51C0">
        <w:rPr>
          <w:rFonts w:ascii="Times New Roman" w:eastAsia="Calibri" w:hAnsi="Times New Roman" w:cs="Times New Roman"/>
          <w:lang w:val="lt-LT"/>
        </w:rPr>
        <w:t>.</w:t>
      </w:r>
      <w:r w:rsidR="0021190D">
        <w:rPr>
          <w:rFonts w:ascii="Times New Roman" w:eastAsia="Calibri" w:hAnsi="Times New Roman" w:cs="Times New Roman"/>
          <w:lang w:val="lt-LT"/>
        </w:rPr>
        <w:t xml:space="preserve"> </w:t>
      </w:r>
      <w:r w:rsidR="0049028B">
        <w:rPr>
          <w:rFonts w:ascii="Times New Roman" w:eastAsia="Calibri" w:hAnsi="Times New Roman" w:cs="Times New Roman"/>
          <w:lang w:val="lt-LT"/>
        </w:rPr>
        <w:t>Todėl m</w:t>
      </w:r>
      <w:r w:rsidRPr="00964115">
        <w:rPr>
          <w:rFonts w:ascii="Times New Roman" w:eastAsia="Calibri" w:hAnsi="Times New Roman" w:cs="Times New Roman"/>
          <w:lang w:val="lt-LT"/>
        </w:rPr>
        <w:t>ėginančioms pastoti moterims bei pirm</w:t>
      </w:r>
      <w:r w:rsidR="005D4539">
        <w:rPr>
          <w:rFonts w:ascii="Times New Roman" w:eastAsia="Calibri" w:hAnsi="Times New Roman" w:cs="Times New Roman"/>
          <w:lang w:val="lt-LT"/>
        </w:rPr>
        <w:t>ojo</w:t>
      </w:r>
      <w:r w:rsidRPr="00964115">
        <w:rPr>
          <w:rFonts w:ascii="Times New Roman" w:eastAsia="Calibri" w:hAnsi="Times New Roman" w:cs="Times New Roman"/>
          <w:lang w:val="lt-LT"/>
        </w:rPr>
        <w:t xml:space="preserve"> ar antr</w:t>
      </w:r>
      <w:r w:rsidR="005D4539">
        <w:rPr>
          <w:rFonts w:ascii="Times New Roman" w:eastAsia="Calibri" w:hAnsi="Times New Roman" w:cs="Times New Roman"/>
          <w:lang w:val="lt-LT"/>
        </w:rPr>
        <w:t>ojo</w:t>
      </w:r>
      <w:r w:rsidRPr="00964115">
        <w:rPr>
          <w:rFonts w:ascii="Times New Roman" w:eastAsia="Calibri" w:hAnsi="Times New Roman" w:cs="Times New Roman"/>
          <w:lang w:val="lt-LT"/>
        </w:rPr>
        <w:t xml:space="preserve"> nėštumo trimestr</w:t>
      </w:r>
      <w:r w:rsidR="005D4539">
        <w:rPr>
          <w:rFonts w:ascii="Times New Roman" w:eastAsia="Calibri" w:hAnsi="Times New Roman" w:cs="Times New Roman"/>
          <w:lang w:val="lt-LT"/>
        </w:rPr>
        <w:t>ais,</w:t>
      </w:r>
      <w:r w:rsidRPr="00964115">
        <w:rPr>
          <w:rFonts w:ascii="Times New Roman" w:eastAsia="Calibri" w:hAnsi="Times New Roman" w:cs="Times New Roman"/>
          <w:lang w:val="lt-LT"/>
        </w:rPr>
        <w:t xml:space="preserve"> </w:t>
      </w:r>
      <w:proofErr w:type="spellStart"/>
      <w:r w:rsidR="007879E1">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w:t>
      </w:r>
      <w:r w:rsidR="0056591B" w:rsidRPr="00964115">
        <w:rPr>
          <w:rFonts w:ascii="Times New Roman" w:eastAsia="Calibri" w:hAnsi="Times New Roman" w:cs="Times New Roman"/>
          <w:lang w:val="lt-LT"/>
        </w:rPr>
        <w:t>dozė turi būti k</w:t>
      </w:r>
      <w:r w:rsidR="00533CC0" w:rsidRPr="00964115">
        <w:rPr>
          <w:rFonts w:ascii="Times New Roman" w:eastAsia="Calibri" w:hAnsi="Times New Roman" w:cs="Times New Roman"/>
          <w:lang w:val="lt-LT"/>
        </w:rPr>
        <w:t>uo</w:t>
      </w:r>
      <w:r w:rsidR="0056591B" w:rsidRPr="00964115">
        <w:rPr>
          <w:rFonts w:ascii="Times New Roman" w:eastAsia="Calibri" w:hAnsi="Times New Roman" w:cs="Times New Roman"/>
          <w:lang w:val="lt-LT"/>
        </w:rPr>
        <w:t xml:space="preserve"> mažesnė, o </w:t>
      </w:r>
      <w:r w:rsidRPr="00964115">
        <w:rPr>
          <w:rFonts w:ascii="Times New Roman" w:eastAsia="Calibri" w:hAnsi="Times New Roman" w:cs="Times New Roman"/>
          <w:lang w:val="lt-LT"/>
        </w:rPr>
        <w:t xml:space="preserve">vartojimo trukmė </w:t>
      </w:r>
      <w:r w:rsidR="0056591B" w:rsidRPr="00964115">
        <w:rPr>
          <w:rFonts w:ascii="Times New Roman" w:eastAsia="Calibri" w:hAnsi="Times New Roman" w:cs="Times New Roman"/>
          <w:lang w:val="lt-LT"/>
        </w:rPr>
        <w:t xml:space="preserve">– </w:t>
      </w:r>
      <w:r w:rsidRPr="00964115">
        <w:rPr>
          <w:rFonts w:ascii="Times New Roman" w:eastAsia="Calibri" w:hAnsi="Times New Roman" w:cs="Times New Roman"/>
          <w:lang w:val="lt-LT"/>
        </w:rPr>
        <w:t>kiek įmanoma trumpesnė.</w:t>
      </w:r>
      <w:r w:rsidR="000D1610">
        <w:rPr>
          <w:rFonts w:ascii="Times New Roman" w:eastAsia="Calibri" w:hAnsi="Times New Roman" w:cs="Times New Roman"/>
          <w:lang w:val="lt-LT"/>
        </w:rPr>
        <w:t xml:space="preserve"> </w:t>
      </w:r>
      <w:r w:rsidR="000D1610" w:rsidRPr="000D1610">
        <w:rPr>
          <w:rFonts w:ascii="Times New Roman" w:eastAsia="Calibri" w:hAnsi="Times New Roman" w:cs="Times New Roman"/>
          <w:lang w:val="lt-LT"/>
        </w:rPr>
        <w:t xml:space="preserve">Jei po 20-os </w:t>
      </w:r>
      <w:proofErr w:type="spellStart"/>
      <w:r w:rsidR="000D1610" w:rsidRPr="000D1610">
        <w:rPr>
          <w:rFonts w:ascii="Times New Roman" w:eastAsia="Calibri" w:hAnsi="Times New Roman" w:cs="Times New Roman"/>
          <w:lang w:val="lt-LT"/>
        </w:rPr>
        <w:t>gestacinės</w:t>
      </w:r>
      <w:proofErr w:type="spellEnd"/>
      <w:r w:rsidR="000D1610" w:rsidRPr="000D1610">
        <w:rPr>
          <w:rFonts w:ascii="Times New Roman" w:eastAsia="Calibri" w:hAnsi="Times New Roman" w:cs="Times New Roman"/>
          <w:lang w:val="lt-LT"/>
        </w:rPr>
        <w:t xml:space="preserve"> savaitės kelias dienas vartojamas </w:t>
      </w:r>
      <w:proofErr w:type="spellStart"/>
      <w:r w:rsidR="00622009">
        <w:rPr>
          <w:rFonts w:ascii="Times New Roman" w:eastAsia="Calibri" w:hAnsi="Times New Roman" w:cs="Times New Roman"/>
          <w:lang w:val="lt-LT"/>
        </w:rPr>
        <w:t>Vimovo</w:t>
      </w:r>
      <w:proofErr w:type="spellEnd"/>
      <w:r w:rsidR="000D1610" w:rsidRPr="000D1610">
        <w:rPr>
          <w:rFonts w:ascii="Times New Roman" w:eastAsia="Calibri" w:hAnsi="Times New Roman" w:cs="Times New Roman"/>
          <w:lang w:val="lt-LT"/>
        </w:rPr>
        <w:t>, reikia spręsti</w:t>
      </w:r>
      <w:r w:rsidR="002F23F8">
        <w:rPr>
          <w:rFonts w:ascii="Times New Roman" w:eastAsia="Calibri" w:hAnsi="Times New Roman" w:cs="Times New Roman"/>
          <w:lang w:val="lt-LT"/>
        </w:rPr>
        <w:t xml:space="preserve"> dėl </w:t>
      </w:r>
      <w:proofErr w:type="spellStart"/>
      <w:r w:rsidR="000D1610" w:rsidRPr="000D1610">
        <w:rPr>
          <w:rFonts w:ascii="Times New Roman" w:eastAsia="Calibri" w:hAnsi="Times New Roman" w:cs="Times New Roman"/>
          <w:lang w:val="lt-LT"/>
        </w:rPr>
        <w:t>antenatalinės</w:t>
      </w:r>
      <w:proofErr w:type="spellEnd"/>
      <w:r w:rsidR="000D1610" w:rsidRPr="000D1610">
        <w:rPr>
          <w:rFonts w:ascii="Times New Roman" w:eastAsia="Calibri" w:hAnsi="Times New Roman" w:cs="Times New Roman"/>
          <w:lang w:val="lt-LT"/>
        </w:rPr>
        <w:t xml:space="preserve"> </w:t>
      </w:r>
      <w:proofErr w:type="spellStart"/>
      <w:r w:rsidR="000D1610" w:rsidRPr="000D1610">
        <w:rPr>
          <w:rFonts w:ascii="Times New Roman" w:eastAsia="Calibri" w:hAnsi="Times New Roman" w:cs="Times New Roman"/>
          <w:lang w:val="lt-LT"/>
        </w:rPr>
        <w:t>oligohidramniono</w:t>
      </w:r>
      <w:proofErr w:type="spellEnd"/>
      <w:r w:rsidR="002F23F8">
        <w:rPr>
          <w:rFonts w:ascii="Times New Roman" w:eastAsia="Calibri" w:hAnsi="Times New Roman" w:cs="Times New Roman"/>
          <w:lang w:val="lt-LT"/>
        </w:rPr>
        <w:t xml:space="preserve"> ar arterinio latako susiaurėjimo</w:t>
      </w:r>
      <w:r w:rsidR="000D1610" w:rsidRPr="000D1610">
        <w:rPr>
          <w:rFonts w:ascii="Times New Roman" w:eastAsia="Calibri" w:hAnsi="Times New Roman" w:cs="Times New Roman"/>
          <w:lang w:val="lt-LT"/>
        </w:rPr>
        <w:t xml:space="preserve"> stebėsenos. Nustačius </w:t>
      </w:r>
      <w:proofErr w:type="spellStart"/>
      <w:r w:rsidR="000D1610" w:rsidRPr="000D1610">
        <w:rPr>
          <w:rFonts w:ascii="Times New Roman" w:eastAsia="Calibri" w:hAnsi="Times New Roman" w:cs="Times New Roman"/>
          <w:lang w:val="lt-LT"/>
        </w:rPr>
        <w:t>oligohidramnioną</w:t>
      </w:r>
      <w:proofErr w:type="spellEnd"/>
      <w:r w:rsidR="002F23F8">
        <w:rPr>
          <w:rFonts w:ascii="Times New Roman" w:eastAsia="Calibri" w:hAnsi="Times New Roman" w:cs="Times New Roman"/>
          <w:lang w:val="lt-LT"/>
        </w:rPr>
        <w:t xml:space="preserve"> ar arterinio latako </w:t>
      </w:r>
      <w:proofErr w:type="spellStart"/>
      <w:r w:rsidR="002F23F8">
        <w:rPr>
          <w:rFonts w:ascii="Times New Roman" w:eastAsia="Calibri" w:hAnsi="Times New Roman" w:cs="Times New Roman"/>
          <w:lang w:val="lt-LT"/>
        </w:rPr>
        <w:t>susaiaurėjimą</w:t>
      </w:r>
      <w:proofErr w:type="spellEnd"/>
      <w:r w:rsidR="000D1610" w:rsidRPr="000D1610">
        <w:rPr>
          <w:rFonts w:ascii="Times New Roman" w:eastAsia="Calibri" w:hAnsi="Times New Roman" w:cs="Times New Roman"/>
          <w:lang w:val="lt-LT"/>
        </w:rPr>
        <w:t xml:space="preserve">, gydymą </w:t>
      </w:r>
      <w:proofErr w:type="spellStart"/>
      <w:r w:rsidR="00304B18">
        <w:rPr>
          <w:rFonts w:ascii="Times New Roman" w:eastAsia="Calibri" w:hAnsi="Times New Roman" w:cs="Times New Roman"/>
          <w:lang w:val="lt-LT"/>
        </w:rPr>
        <w:t>Vimovo</w:t>
      </w:r>
      <w:proofErr w:type="spellEnd"/>
      <w:r w:rsidR="000D1610" w:rsidRPr="000D1610">
        <w:rPr>
          <w:rFonts w:ascii="Times New Roman" w:eastAsia="Calibri" w:hAnsi="Times New Roman" w:cs="Times New Roman"/>
          <w:lang w:val="lt-LT"/>
        </w:rPr>
        <w:t xml:space="preserve"> reikia nutraukti.</w:t>
      </w:r>
    </w:p>
    <w:p w14:paraId="6F94B0ED" w14:textId="77777777" w:rsidR="00797756" w:rsidRPr="00C52B95" w:rsidRDefault="00797756" w:rsidP="00797756">
      <w:pPr>
        <w:spacing w:after="0" w:line="240" w:lineRule="auto"/>
        <w:rPr>
          <w:rFonts w:ascii="Times New Roman" w:eastAsia="Calibri" w:hAnsi="Times New Roman" w:cs="Times New Roman"/>
          <w:lang w:val="lt-LT"/>
        </w:rPr>
      </w:pPr>
    </w:p>
    <w:p w14:paraId="6F94B0EE"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Visi trečią nėštumo trimestrą vartojami prostaglandinų sintezės inhibitoriai gali sukelti vaisiui:</w:t>
      </w:r>
    </w:p>
    <w:p w14:paraId="6F94B0EF" w14:textId="210F532E" w:rsidR="00797756" w:rsidRPr="00964115" w:rsidRDefault="00797756" w:rsidP="00797756">
      <w:pPr>
        <w:numPr>
          <w:ilvl w:val="0"/>
          <w:numId w:val="26"/>
        </w:numPr>
        <w:spacing w:after="0" w:line="240" w:lineRule="auto"/>
        <w:ind w:left="567" w:hanging="567"/>
        <w:rPr>
          <w:rFonts w:ascii="Times New Roman" w:eastAsia="Calibri" w:hAnsi="Times New Roman" w:cs="Times New Roman"/>
          <w:lang w:val="lt-LT"/>
        </w:rPr>
      </w:pPr>
      <w:r w:rsidRPr="00964115">
        <w:rPr>
          <w:rFonts w:ascii="Times New Roman" w:eastAsia="Calibri" w:hAnsi="Times New Roman" w:cs="Times New Roman"/>
          <w:lang w:val="lt-LT"/>
        </w:rPr>
        <w:t>toksinį poveikį širdžiai ir plaučiams (priešlaikin</w:t>
      </w:r>
      <w:r w:rsidR="002D51E9">
        <w:rPr>
          <w:rFonts w:ascii="Times New Roman" w:eastAsia="Calibri" w:hAnsi="Times New Roman" w:cs="Times New Roman"/>
          <w:lang w:val="lt-LT"/>
        </w:rPr>
        <w:t>is</w:t>
      </w:r>
      <w:r w:rsidRPr="00964115">
        <w:rPr>
          <w:rFonts w:ascii="Times New Roman" w:eastAsia="Calibri" w:hAnsi="Times New Roman" w:cs="Times New Roman"/>
          <w:lang w:val="lt-LT"/>
        </w:rPr>
        <w:t xml:space="preserve"> arterinio latako užsidarym</w:t>
      </w:r>
      <w:r w:rsidR="002D51E9">
        <w:rPr>
          <w:rFonts w:ascii="Times New Roman" w:eastAsia="Calibri" w:hAnsi="Times New Roman" w:cs="Times New Roman"/>
          <w:lang w:val="lt-LT"/>
        </w:rPr>
        <w:t>as</w:t>
      </w:r>
      <w:r w:rsidRPr="00964115">
        <w:rPr>
          <w:rFonts w:ascii="Times New Roman" w:eastAsia="Calibri" w:hAnsi="Times New Roman" w:cs="Times New Roman"/>
          <w:lang w:val="lt-LT"/>
        </w:rPr>
        <w:t xml:space="preserve"> ir plaučių hipertenzij</w:t>
      </w:r>
      <w:r w:rsidR="002D51E9">
        <w:rPr>
          <w:rFonts w:ascii="Times New Roman" w:eastAsia="Calibri" w:hAnsi="Times New Roman" w:cs="Times New Roman"/>
          <w:lang w:val="lt-LT"/>
        </w:rPr>
        <w:t>a</w:t>
      </w:r>
      <w:r w:rsidRPr="00964115">
        <w:rPr>
          <w:rFonts w:ascii="Times New Roman" w:eastAsia="Calibri" w:hAnsi="Times New Roman" w:cs="Times New Roman"/>
          <w:lang w:val="lt-LT"/>
        </w:rPr>
        <w:t>);</w:t>
      </w:r>
    </w:p>
    <w:p w14:paraId="6F94B0F0" w14:textId="63F6E2DA" w:rsidR="00797756" w:rsidRPr="00964115" w:rsidRDefault="00797756" w:rsidP="00797756">
      <w:pPr>
        <w:numPr>
          <w:ilvl w:val="0"/>
          <w:numId w:val="26"/>
        </w:numPr>
        <w:spacing w:after="0" w:line="240" w:lineRule="auto"/>
        <w:ind w:left="567" w:hanging="567"/>
        <w:rPr>
          <w:rFonts w:ascii="Times New Roman" w:eastAsia="Calibri" w:hAnsi="Times New Roman" w:cs="Times New Roman"/>
          <w:lang w:val="lt-LT"/>
        </w:rPr>
      </w:pPr>
      <w:r w:rsidRPr="00964115">
        <w:rPr>
          <w:rFonts w:ascii="Times New Roman" w:eastAsia="Calibri" w:hAnsi="Times New Roman" w:cs="Times New Roman"/>
          <w:lang w:val="lt-LT"/>
        </w:rPr>
        <w:t>inkstų disfunkciją</w:t>
      </w:r>
      <w:r w:rsidR="00C71DA4">
        <w:rPr>
          <w:rFonts w:ascii="Times New Roman" w:eastAsia="Calibri" w:hAnsi="Times New Roman" w:cs="Times New Roman"/>
          <w:lang w:val="lt-LT"/>
        </w:rPr>
        <w:t xml:space="preserve"> </w:t>
      </w:r>
      <w:r w:rsidR="00C71DA4" w:rsidRPr="00C71DA4">
        <w:rPr>
          <w:rFonts w:ascii="Times New Roman" w:eastAsia="Calibri" w:hAnsi="Times New Roman" w:cs="Times New Roman"/>
          <w:lang w:val="lt-LT"/>
        </w:rPr>
        <w:t>(žr. pirmiau)</w:t>
      </w:r>
      <w:r w:rsidRPr="00964115">
        <w:rPr>
          <w:rFonts w:ascii="Times New Roman" w:eastAsia="Calibri" w:hAnsi="Times New Roman" w:cs="Times New Roman"/>
          <w:lang w:val="lt-LT"/>
        </w:rPr>
        <w:t xml:space="preserve">. </w:t>
      </w:r>
    </w:p>
    <w:p w14:paraId="6F94B0F1" w14:textId="77777777" w:rsidR="00797756" w:rsidRPr="00964115" w:rsidRDefault="00797756" w:rsidP="00797756">
      <w:pPr>
        <w:spacing w:after="0" w:line="240" w:lineRule="auto"/>
        <w:rPr>
          <w:rFonts w:ascii="Times New Roman" w:eastAsia="Calibri" w:hAnsi="Times New Roman" w:cs="Times New Roman"/>
          <w:lang w:val="lt-LT"/>
        </w:rPr>
      </w:pPr>
    </w:p>
    <w:p w14:paraId="6F94B0F2"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Vartojami nėštumo pabaigoje moteriai ir vaisiui jie gali sukelti:</w:t>
      </w:r>
    </w:p>
    <w:p w14:paraId="6F94B0F3" w14:textId="77777777" w:rsidR="00797756" w:rsidRPr="00964115" w:rsidRDefault="00797756" w:rsidP="00797756">
      <w:pPr>
        <w:numPr>
          <w:ilvl w:val="0"/>
          <w:numId w:val="29"/>
        </w:numPr>
        <w:spacing w:after="0" w:line="240" w:lineRule="auto"/>
        <w:ind w:left="567" w:hanging="567"/>
        <w:rPr>
          <w:rFonts w:ascii="Times New Roman" w:eastAsia="Calibri" w:hAnsi="Times New Roman" w:cs="Times New Roman"/>
          <w:lang w:val="lt-LT"/>
        </w:rPr>
      </w:pPr>
      <w:r w:rsidRPr="00964115">
        <w:rPr>
          <w:rFonts w:ascii="Times New Roman" w:eastAsia="Calibri" w:hAnsi="Times New Roman" w:cs="Times New Roman"/>
          <w:lang w:val="lt-LT"/>
        </w:rPr>
        <w:t xml:space="preserve">kraujavimo laiko pailgėjimą (dėl </w:t>
      </w:r>
      <w:proofErr w:type="spellStart"/>
      <w:r w:rsidRPr="00964115">
        <w:rPr>
          <w:rFonts w:ascii="Times New Roman" w:eastAsia="Calibri" w:hAnsi="Times New Roman" w:cs="Times New Roman"/>
          <w:lang w:val="lt-LT"/>
        </w:rPr>
        <w:t>antiagregacinio</w:t>
      </w:r>
      <w:proofErr w:type="spellEnd"/>
      <w:r w:rsidRPr="00964115">
        <w:rPr>
          <w:rFonts w:ascii="Times New Roman" w:eastAsia="Calibri" w:hAnsi="Times New Roman" w:cs="Times New Roman"/>
          <w:lang w:val="lt-LT"/>
        </w:rPr>
        <w:t xml:space="preserve"> poveikio, kuris gali pasireikšti net nuo labai mažų dozių);</w:t>
      </w:r>
    </w:p>
    <w:p w14:paraId="6F94B0F4" w14:textId="77777777" w:rsidR="00797756" w:rsidRPr="00964115" w:rsidRDefault="00797756" w:rsidP="00797756">
      <w:pPr>
        <w:numPr>
          <w:ilvl w:val="0"/>
          <w:numId w:val="29"/>
        </w:numPr>
        <w:spacing w:after="0" w:line="240" w:lineRule="auto"/>
        <w:ind w:left="567" w:hanging="567"/>
        <w:rPr>
          <w:rFonts w:ascii="Times New Roman" w:eastAsia="Calibri" w:hAnsi="Times New Roman" w:cs="Times New Roman"/>
          <w:lang w:val="lt-LT"/>
        </w:rPr>
      </w:pPr>
      <w:r w:rsidRPr="00964115">
        <w:rPr>
          <w:rFonts w:ascii="Times New Roman" w:eastAsia="Calibri" w:hAnsi="Times New Roman" w:cs="Times New Roman"/>
          <w:lang w:val="lt-LT"/>
        </w:rPr>
        <w:t>gimdos susitraukimų susilpnėjimą ir dėl to – gimdymo vėlavimą ar jo trukmės pailgėjimą.</w:t>
      </w:r>
    </w:p>
    <w:p w14:paraId="6F94B0F5" w14:textId="77777777" w:rsidR="00797756" w:rsidRPr="00964115" w:rsidRDefault="00797756" w:rsidP="00797756">
      <w:pPr>
        <w:spacing w:after="0" w:line="240" w:lineRule="auto"/>
        <w:rPr>
          <w:rFonts w:ascii="Times New Roman" w:eastAsia="Calibri" w:hAnsi="Times New Roman" w:cs="Times New Roman"/>
          <w:lang w:val="lt-LT"/>
        </w:rPr>
      </w:pPr>
    </w:p>
    <w:p w14:paraId="6F94B0F6"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Dėl to trečią nėštumo trimestrą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vartoti negalima (žr. 4.3 skyrių).</w:t>
      </w:r>
    </w:p>
    <w:p w14:paraId="6F94B0F7" w14:textId="77777777" w:rsidR="00797756" w:rsidRPr="00964115" w:rsidRDefault="00797756" w:rsidP="00797756">
      <w:pPr>
        <w:spacing w:after="0" w:line="240" w:lineRule="auto"/>
        <w:rPr>
          <w:rFonts w:ascii="Times New Roman" w:eastAsia="Calibri" w:hAnsi="Times New Roman" w:cs="Times New Roman"/>
          <w:lang w:val="lt-LT"/>
        </w:rPr>
      </w:pPr>
    </w:p>
    <w:p w14:paraId="6F94B0F8" w14:textId="77777777" w:rsidR="00797756" w:rsidRPr="00964115" w:rsidRDefault="00797756" w:rsidP="00797756">
      <w:pPr>
        <w:spacing w:after="0" w:line="240" w:lineRule="auto"/>
        <w:rPr>
          <w:rFonts w:ascii="Times New Roman" w:eastAsia="Calibri" w:hAnsi="Times New Roman" w:cs="Times New Roman"/>
          <w:i/>
          <w:lang w:val="lt-LT"/>
        </w:rPr>
      </w:pPr>
      <w:proofErr w:type="spellStart"/>
      <w:r w:rsidRPr="00964115">
        <w:rPr>
          <w:rFonts w:ascii="Times New Roman" w:eastAsia="Calibri" w:hAnsi="Times New Roman" w:cs="Times New Roman"/>
          <w:i/>
          <w:lang w:val="lt-LT"/>
        </w:rPr>
        <w:t>Ezomeprazolas</w:t>
      </w:r>
      <w:proofErr w:type="spellEnd"/>
    </w:p>
    <w:p w14:paraId="6F94B0F9"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vartojimo nėštumo metu duomenų yra nedaug. Epidemiologiniai tyrimai neparodė apsigimimus skatinančio ar </w:t>
      </w:r>
      <w:proofErr w:type="spellStart"/>
      <w:r w:rsidRPr="00964115">
        <w:rPr>
          <w:rFonts w:ascii="Times New Roman" w:eastAsia="Calibri" w:hAnsi="Times New Roman" w:cs="Times New Roman"/>
          <w:lang w:val="lt-LT"/>
        </w:rPr>
        <w:t>fetotoksnio</w:t>
      </w:r>
      <w:proofErr w:type="spellEnd"/>
      <w:r w:rsidRPr="00964115">
        <w:rPr>
          <w:rFonts w:ascii="Times New Roman" w:eastAsia="Calibri" w:hAnsi="Times New Roman" w:cs="Times New Roman"/>
          <w:lang w:val="lt-LT"/>
        </w:rPr>
        <w:t xml:space="preserve"> poveikio vartojus </w:t>
      </w:r>
      <w:proofErr w:type="spellStart"/>
      <w:r w:rsidRPr="00964115">
        <w:rPr>
          <w:rFonts w:ascii="Times New Roman" w:eastAsia="Calibri" w:hAnsi="Times New Roman" w:cs="Times New Roman"/>
          <w:lang w:val="lt-LT"/>
        </w:rPr>
        <w:t>raceminio</w:t>
      </w:r>
      <w:proofErr w:type="spellEnd"/>
      <w:r w:rsidRPr="00964115">
        <w:rPr>
          <w:rFonts w:ascii="Times New Roman" w:eastAsia="Calibri" w:hAnsi="Times New Roman" w:cs="Times New Roman"/>
          <w:lang w:val="lt-LT"/>
        </w:rPr>
        <w:t xml:space="preserve"> mišinio </w:t>
      </w:r>
      <w:proofErr w:type="spellStart"/>
      <w:r w:rsidRPr="00964115">
        <w:rPr>
          <w:rFonts w:ascii="Times New Roman" w:eastAsia="Calibri" w:hAnsi="Times New Roman" w:cs="Times New Roman"/>
          <w:lang w:val="lt-LT"/>
        </w:rPr>
        <w:t>omeprazolo</w:t>
      </w:r>
      <w:proofErr w:type="spellEnd"/>
      <w:r w:rsidRPr="00964115">
        <w:rPr>
          <w:rFonts w:ascii="Times New Roman" w:eastAsia="Calibri" w:hAnsi="Times New Roman" w:cs="Times New Roman"/>
          <w:lang w:val="lt-LT"/>
        </w:rPr>
        <w:t xml:space="preserve"> daugiau nėštumų metu. Gyvūnų tyrimai tiesioginio ar netiesioginio kenksmingo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poveikio embriono ar vaisiaus vystymuisi neparodė. </w:t>
      </w:r>
      <w:proofErr w:type="spellStart"/>
      <w:r w:rsidRPr="00964115">
        <w:rPr>
          <w:rFonts w:ascii="Times New Roman" w:eastAsia="Calibri" w:hAnsi="Times New Roman" w:cs="Times New Roman"/>
          <w:lang w:val="lt-LT"/>
        </w:rPr>
        <w:t>Raceminio</w:t>
      </w:r>
      <w:proofErr w:type="spellEnd"/>
      <w:r w:rsidRPr="00964115">
        <w:rPr>
          <w:rFonts w:ascii="Times New Roman" w:eastAsia="Calibri" w:hAnsi="Times New Roman" w:cs="Times New Roman"/>
          <w:lang w:val="lt-LT"/>
        </w:rPr>
        <w:t xml:space="preserve"> mišinio poveikio gyvūnams tyrimai tiesioginio ar netiesioginio kenksmingo poveikio vaikingumo eigai, atsivedimui ir </w:t>
      </w:r>
      <w:proofErr w:type="spellStart"/>
      <w:r w:rsidRPr="00964115">
        <w:rPr>
          <w:rFonts w:ascii="Times New Roman" w:eastAsia="Calibri" w:hAnsi="Times New Roman" w:cs="Times New Roman"/>
          <w:lang w:val="lt-LT"/>
        </w:rPr>
        <w:t>ponataliniam</w:t>
      </w:r>
      <w:proofErr w:type="spellEnd"/>
      <w:r w:rsidRPr="00964115">
        <w:rPr>
          <w:rFonts w:ascii="Times New Roman" w:eastAsia="Calibri" w:hAnsi="Times New Roman" w:cs="Times New Roman"/>
          <w:lang w:val="lt-LT"/>
        </w:rPr>
        <w:t xml:space="preserve"> vystymuisi neparodė.</w:t>
      </w:r>
    </w:p>
    <w:p w14:paraId="6F94B0FA" w14:textId="77777777" w:rsidR="00797756" w:rsidRPr="00964115" w:rsidRDefault="00797756" w:rsidP="00797756">
      <w:pPr>
        <w:spacing w:after="0" w:line="240" w:lineRule="auto"/>
        <w:rPr>
          <w:rFonts w:ascii="Times New Roman" w:eastAsia="Calibri" w:hAnsi="Times New Roman" w:cs="Times New Roman"/>
          <w:lang w:val="lt-LT"/>
        </w:rPr>
      </w:pPr>
    </w:p>
    <w:p w14:paraId="6F94B0FB" w14:textId="77777777" w:rsidR="00797756" w:rsidRPr="00964115" w:rsidRDefault="00797756" w:rsidP="00797756">
      <w:pPr>
        <w:spacing w:after="0" w:line="240" w:lineRule="auto"/>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Žindymas</w:t>
      </w:r>
    </w:p>
    <w:p w14:paraId="6F94B0FC"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Mažas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kiekis išskiriamas į moters pieną. Ar į jį išskiriama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nežinoma. Vienas aprašytas atvejis rodo, kad į moters pieną išskiriama nedaug </w:t>
      </w:r>
      <w:proofErr w:type="spellStart"/>
      <w:r w:rsidRPr="00964115">
        <w:rPr>
          <w:rFonts w:ascii="Times New Roman" w:eastAsia="Calibri" w:hAnsi="Times New Roman" w:cs="Times New Roman"/>
          <w:lang w:val="lt-LT"/>
        </w:rPr>
        <w:t>raceminio</w:t>
      </w:r>
      <w:proofErr w:type="spellEnd"/>
      <w:r w:rsidRPr="00964115">
        <w:rPr>
          <w:rFonts w:ascii="Times New Roman" w:eastAsia="Calibri" w:hAnsi="Times New Roman" w:cs="Times New Roman"/>
          <w:lang w:val="lt-LT"/>
        </w:rPr>
        <w:t xml:space="preserve"> mišinio (</w:t>
      </w:r>
      <w:proofErr w:type="spellStart"/>
      <w:r w:rsidRPr="00964115">
        <w:rPr>
          <w:rFonts w:ascii="Times New Roman" w:eastAsia="Calibri" w:hAnsi="Times New Roman" w:cs="Times New Roman"/>
          <w:lang w:val="lt-LT"/>
        </w:rPr>
        <w:t>omeprazolo</w:t>
      </w:r>
      <w:proofErr w:type="spellEnd"/>
      <w:r w:rsidRPr="00964115">
        <w:rPr>
          <w:rFonts w:ascii="Times New Roman" w:eastAsia="Calibri" w:hAnsi="Times New Roman" w:cs="Times New Roman"/>
          <w:lang w:val="lt-LT"/>
        </w:rPr>
        <w:t xml:space="preserve">) (pagal svorį koreguota dozė buvo &lt; 7 %). Žindyvėms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vartoti negalima.</w:t>
      </w:r>
    </w:p>
    <w:p w14:paraId="6F94B0FD" w14:textId="77777777" w:rsidR="00797756" w:rsidRPr="00964115" w:rsidRDefault="00797756" w:rsidP="00797756">
      <w:pPr>
        <w:spacing w:after="0" w:line="240" w:lineRule="auto"/>
        <w:rPr>
          <w:rFonts w:ascii="Times New Roman" w:eastAsia="Calibri" w:hAnsi="Times New Roman" w:cs="Times New Roman"/>
          <w:lang w:val="lt-LT"/>
        </w:rPr>
      </w:pPr>
    </w:p>
    <w:p w14:paraId="6F94B0FE" w14:textId="77777777" w:rsidR="00797756" w:rsidRPr="00964115" w:rsidRDefault="00797756" w:rsidP="00797756">
      <w:pPr>
        <w:autoSpaceDE w:val="0"/>
        <w:autoSpaceDN w:val="0"/>
        <w:adjustRightInd w:val="0"/>
        <w:spacing w:after="0" w:line="240" w:lineRule="auto"/>
        <w:jc w:val="both"/>
        <w:rPr>
          <w:rFonts w:ascii="Times New Roman" w:eastAsia="Calibri" w:hAnsi="Times New Roman" w:cs="Times New Roman"/>
          <w:i/>
          <w:u w:val="single"/>
          <w:lang w:val="lt-LT"/>
        </w:rPr>
      </w:pPr>
      <w:r w:rsidRPr="00964115">
        <w:rPr>
          <w:rFonts w:ascii="Times New Roman" w:eastAsia="Calibri" w:hAnsi="Times New Roman" w:cs="Times New Roman"/>
          <w:u w:val="single"/>
          <w:lang w:val="lt-LT"/>
        </w:rPr>
        <w:t xml:space="preserve">Vaisingumas </w:t>
      </w:r>
    </w:p>
    <w:p w14:paraId="6F94B0FF"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NVNU, įskaitant </w:t>
      </w:r>
      <w:proofErr w:type="spellStart"/>
      <w:r w:rsidRPr="00964115">
        <w:rPr>
          <w:rFonts w:ascii="Times New Roman" w:eastAsia="Calibri" w:hAnsi="Times New Roman" w:cs="Times New Roman"/>
          <w:lang w:val="lt-LT"/>
        </w:rPr>
        <w:t>naprokseną</w:t>
      </w:r>
      <w:proofErr w:type="spellEnd"/>
      <w:r w:rsidRPr="00964115">
        <w:rPr>
          <w:rFonts w:ascii="Times New Roman" w:eastAsia="Calibri" w:hAnsi="Times New Roman" w:cs="Times New Roman"/>
          <w:lang w:val="lt-LT"/>
        </w:rPr>
        <w:t xml:space="preserve"> vartojimas gali trikdyti moterų vaisingumą. Pastoti mėginančioms moterims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vartoti nerekomenduojama (žr. 4.4 skyrių).</w:t>
      </w:r>
    </w:p>
    <w:p w14:paraId="6F94B100" w14:textId="77777777" w:rsidR="00797756" w:rsidRPr="00964115" w:rsidRDefault="00797756" w:rsidP="00797756">
      <w:pPr>
        <w:spacing w:after="0" w:line="240" w:lineRule="auto"/>
        <w:rPr>
          <w:rFonts w:ascii="Times New Roman" w:eastAsia="Calibri" w:hAnsi="Times New Roman" w:cs="Times New Roman"/>
          <w:lang w:val="lt-LT"/>
        </w:rPr>
      </w:pPr>
    </w:p>
    <w:p w14:paraId="6F94B101" w14:textId="77777777" w:rsidR="00797756" w:rsidRPr="00964115" w:rsidRDefault="00797756" w:rsidP="00797756">
      <w:pPr>
        <w:spacing w:after="0" w:line="240" w:lineRule="auto"/>
        <w:rPr>
          <w:rFonts w:ascii="Times New Roman" w:eastAsia="Calibri" w:hAnsi="Times New Roman" w:cs="Times New Roman"/>
          <w:b/>
          <w:lang w:val="lt-LT"/>
        </w:rPr>
      </w:pPr>
      <w:bookmarkStart w:id="20" w:name="_Toc129243108"/>
      <w:bookmarkStart w:id="21" w:name="_Toc129243233"/>
      <w:r w:rsidRPr="00964115">
        <w:rPr>
          <w:rFonts w:ascii="Times New Roman" w:eastAsia="Calibri" w:hAnsi="Times New Roman" w:cs="Times New Roman"/>
          <w:b/>
          <w:lang w:val="lt-LT"/>
        </w:rPr>
        <w:t>4.7</w:t>
      </w:r>
      <w:r w:rsidRPr="00964115">
        <w:rPr>
          <w:rFonts w:ascii="Times New Roman" w:eastAsia="Calibri" w:hAnsi="Times New Roman" w:cs="Times New Roman"/>
          <w:b/>
          <w:lang w:val="lt-LT"/>
        </w:rPr>
        <w:tab/>
        <w:t>Poveikis gebėjimui vairuoti ir valdyti mechanizmus</w:t>
      </w:r>
      <w:bookmarkEnd w:id="20"/>
      <w:bookmarkEnd w:id="21"/>
    </w:p>
    <w:p w14:paraId="6F94B102" w14:textId="77777777" w:rsidR="00797756" w:rsidRPr="00964115" w:rsidRDefault="00797756" w:rsidP="00797756">
      <w:pPr>
        <w:spacing w:after="0" w:line="240" w:lineRule="auto"/>
        <w:rPr>
          <w:rFonts w:ascii="Times New Roman" w:eastAsia="Calibri" w:hAnsi="Times New Roman" w:cs="Times New Roman"/>
          <w:lang w:val="lt-LT"/>
        </w:rPr>
      </w:pPr>
    </w:p>
    <w:p w14:paraId="6F94B103"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gebėjimą vairuoti ir valdyti mechanizmus veikia silpnai. Dėl kai kurių pastebėtų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nepageidaujamų poveikių (pvz., svaigulio) gali pablogėti reakcija.</w:t>
      </w:r>
    </w:p>
    <w:p w14:paraId="6F94B104" w14:textId="77777777" w:rsidR="00797756" w:rsidRPr="00964115" w:rsidRDefault="00797756" w:rsidP="00797756">
      <w:pPr>
        <w:spacing w:after="0" w:line="240" w:lineRule="auto"/>
        <w:rPr>
          <w:rFonts w:ascii="Times New Roman" w:eastAsia="Calibri" w:hAnsi="Times New Roman" w:cs="Times New Roman"/>
          <w:lang w:val="lt-LT"/>
        </w:rPr>
      </w:pPr>
    </w:p>
    <w:p w14:paraId="6F94B105" w14:textId="77777777" w:rsidR="00797756" w:rsidRPr="00964115" w:rsidRDefault="00797756" w:rsidP="00797756">
      <w:pPr>
        <w:spacing w:after="0" w:line="240" w:lineRule="auto"/>
        <w:rPr>
          <w:rFonts w:ascii="Times New Roman" w:eastAsia="Calibri" w:hAnsi="Times New Roman" w:cs="Times New Roman"/>
          <w:b/>
          <w:lang w:val="lt-LT"/>
        </w:rPr>
      </w:pPr>
      <w:bookmarkStart w:id="22" w:name="_Toc129243109"/>
      <w:bookmarkStart w:id="23" w:name="_Toc129243234"/>
      <w:r w:rsidRPr="00964115">
        <w:rPr>
          <w:rFonts w:ascii="Times New Roman" w:eastAsia="Calibri" w:hAnsi="Times New Roman" w:cs="Times New Roman"/>
          <w:b/>
          <w:lang w:val="lt-LT"/>
        </w:rPr>
        <w:t>4.8</w:t>
      </w:r>
      <w:r w:rsidRPr="00964115">
        <w:rPr>
          <w:rFonts w:ascii="Times New Roman" w:eastAsia="Calibri" w:hAnsi="Times New Roman" w:cs="Times New Roman"/>
          <w:b/>
          <w:lang w:val="lt-LT"/>
        </w:rPr>
        <w:tab/>
        <w:t>Nepageidaujamas poveikis</w:t>
      </w:r>
      <w:bookmarkEnd w:id="22"/>
      <w:bookmarkEnd w:id="23"/>
    </w:p>
    <w:p w14:paraId="6F94B106" w14:textId="77777777" w:rsidR="00797756" w:rsidRPr="00964115" w:rsidRDefault="00797756" w:rsidP="00797756">
      <w:pPr>
        <w:spacing w:after="0" w:line="240" w:lineRule="auto"/>
        <w:rPr>
          <w:rFonts w:ascii="Times New Roman" w:eastAsia="Calibri" w:hAnsi="Times New Roman" w:cs="Times New Roman"/>
          <w:lang w:val="lt-LT"/>
        </w:rPr>
      </w:pPr>
    </w:p>
    <w:p w14:paraId="6F94B107" w14:textId="77777777" w:rsidR="00797756" w:rsidRPr="00964115" w:rsidRDefault="00797756" w:rsidP="00797756">
      <w:pPr>
        <w:spacing w:after="0" w:line="240" w:lineRule="auto"/>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Saugumo duomenų santrauka</w:t>
      </w:r>
    </w:p>
    <w:p w14:paraId="6F94B108"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Greito atpalaidavimo </w:t>
      </w:r>
      <w:proofErr w:type="spellStart"/>
      <w:r w:rsidRPr="00964115">
        <w:rPr>
          <w:rFonts w:ascii="Times New Roman" w:eastAsia="Calibri" w:hAnsi="Times New Roman" w:cs="Times New Roman"/>
          <w:lang w:val="lt-LT"/>
        </w:rPr>
        <w:t>ezomeprazolas</w:t>
      </w:r>
      <w:proofErr w:type="spellEnd"/>
      <w:r w:rsidRPr="00964115">
        <w:rPr>
          <w:rFonts w:ascii="Times New Roman" w:eastAsia="Calibri" w:hAnsi="Times New Roman" w:cs="Times New Roman"/>
          <w:lang w:val="lt-LT"/>
        </w:rPr>
        <w:t xml:space="preserve"> buvo įtrauktas į šių tablečių sudėtį, kad rečiau pasireikštų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nepageidaujamas poveikis virškinimo traktui. Nustatyta, kad vartojant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skrandžio opų ir su NVNU susijusių viršutinės virškinimo trakto dalies nepageidaujamų reiškinių būna rečiau negu </w:t>
      </w:r>
      <w:proofErr w:type="spellStart"/>
      <w:r w:rsidRPr="00964115">
        <w:rPr>
          <w:rFonts w:ascii="Times New Roman" w:eastAsia="Calibri" w:hAnsi="Times New Roman" w:cs="Times New Roman"/>
          <w:lang w:val="lt-LT"/>
        </w:rPr>
        <w:t>naprokseną</w:t>
      </w:r>
      <w:proofErr w:type="spellEnd"/>
      <w:r w:rsidRPr="00964115">
        <w:rPr>
          <w:rFonts w:ascii="Times New Roman" w:eastAsia="Calibri" w:hAnsi="Times New Roman" w:cs="Times New Roman"/>
          <w:lang w:val="lt-LT"/>
        </w:rPr>
        <w:t xml:space="preserve"> vartojant atskirai (žr. 5.1 skyrių).</w:t>
      </w:r>
    </w:p>
    <w:p w14:paraId="6F94B109" w14:textId="77777777" w:rsidR="00797756" w:rsidRPr="00964115" w:rsidRDefault="00797756" w:rsidP="00797756">
      <w:pPr>
        <w:spacing w:after="0" w:line="240" w:lineRule="auto"/>
        <w:ind w:right="29"/>
        <w:rPr>
          <w:rFonts w:ascii="Times New Roman" w:eastAsia="Calibri" w:hAnsi="Times New Roman" w:cs="Times New Roman"/>
          <w:lang w:val="lt-LT"/>
        </w:rPr>
      </w:pPr>
    </w:p>
    <w:p w14:paraId="6F94B10A" w14:textId="77777777" w:rsidR="00797756" w:rsidRPr="00964115" w:rsidRDefault="00797756" w:rsidP="00797756">
      <w:pPr>
        <w:spacing w:after="0" w:line="240" w:lineRule="auto"/>
        <w:ind w:left="60"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Naujų (palyginus su jau nustatytais atskiroms veiklioms medžiagoms </w:t>
      </w:r>
      <w:proofErr w:type="spellStart"/>
      <w:r w:rsidRPr="00964115">
        <w:rPr>
          <w:rFonts w:ascii="Times New Roman" w:eastAsia="Calibri" w:hAnsi="Times New Roman" w:cs="Times New Roman"/>
          <w:lang w:val="lt-LT"/>
        </w:rPr>
        <w:t>naproksenui</w:t>
      </w:r>
      <w:proofErr w:type="spellEnd"/>
      <w:r w:rsidRPr="00964115">
        <w:rPr>
          <w:rFonts w:ascii="Times New Roman" w:eastAsia="Calibri" w:hAnsi="Times New Roman" w:cs="Times New Roman"/>
          <w:lang w:val="lt-LT"/>
        </w:rPr>
        <w:t xml:space="preserve"> ir </w:t>
      </w:r>
      <w:proofErr w:type="spellStart"/>
      <w:r w:rsidRPr="00964115">
        <w:rPr>
          <w:rFonts w:ascii="Times New Roman" w:eastAsia="Calibri" w:hAnsi="Times New Roman" w:cs="Times New Roman"/>
          <w:lang w:val="lt-LT"/>
        </w:rPr>
        <w:t>ezomeprazolui</w:t>
      </w:r>
      <w:proofErr w:type="spellEnd"/>
      <w:r w:rsidRPr="00964115">
        <w:rPr>
          <w:rFonts w:ascii="Times New Roman" w:eastAsia="Calibri" w:hAnsi="Times New Roman" w:cs="Times New Roman"/>
          <w:lang w:val="lt-LT"/>
        </w:rPr>
        <w:t xml:space="preserve">) saugumo duomenų stebint visą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tyrimuose dalyvavusią populiaciją (n = 1157) negauta.</w:t>
      </w:r>
    </w:p>
    <w:p w14:paraId="6F94B10B" w14:textId="77777777" w:rsidR="00797756" w:rsidRPr="00964115" w:rsidRDefault="00797756" w:rsidP="00797756">
      <w:pPr>
        <w:spacing w:after="0" w:line="240" w:lineRule="auto"/>
        <w:ind w:left="60" w:right="29"/>
        <w:rPr>
          <w:rFonts w:ascii="Times New Roman" w:eastAsia="Calibri" w:hAnsi="Times New Roman" w:cs="Times New Roman"/>
          <w:lang w:val="lt-LT"/>
        </w:rPr>
      </w:pPr>
    </w:p>
    <w:p w14:paraId="6F94B10C" w14:textId="77777777" w:rsidR="00797756" w:rsidRPr="00964115" w:rsidRDefault="00797756" w:rsidP="00797756">
      <w:pPr>
        <w:spacing w:after="0" w:line="240" w:lineRule="auto"/>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 xml:space="preserve">Nepageidaujamų reakcijų santrauka lentelėse </w:t>
      </w:r>
    </w:p>
    <w:p w14:paraId="6F94B10D" w14:textId="7463065C"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Nepageidaujamo poveikio dažnis apibūdinamas taip: labai dažnas (≥ 1/10), dažnas (nuo ≥ 1/100 iki &lt; 1/10), nedažnas (nuo ≥ 1/1</w:t>
      </w:r>
      <w:r w:rsidR="00D61947">
        <w:rPr>
          <w:rFonts w:ascii="Times New Roman" w:eastAsia="Calibri" w:hAnsi="Times New Roman" w:cs="Times New Roman"/>
          <w:lang w:val="lt-LT"/>
        </w:rPr>
        <w:t xml:space="preserve"> </w:t>
      </w:r>
      <w:r w:rsidRPr="00964115">
        <w:rPr>
          <w:rFonts w:ascii="Times New Roman" w:eastAsia="Calibri" w:hAnsi="Times New Roman" w:cs="Times New Roman"/>
          <w:lang w:val="lt-LT"/>
        </w:rPr>
        <w:t>000 iki &lt; 1/100), retas (nuo ≥ 1/10 000 iki &lt; 1/1</w:t>
      </w:r>
      <w:r w:rsidR="00D61947">
        <w:rPr>
          <w:rFonts w:ascii="Times New Roman" w:eastAsia="Calibri" w:hAnsi="Times New Roman" w:cs="Times New Roman"/>
          <w:lang w:val="lt-LT"/>
        </w:rPr>
        <w:t xml:space="preserve"> </w:t>
      </w:r>
      <w:r w:rsidRPr="00964115">
        <w:rPr>
          <w:rFonts w:ascii="Times New Roman" w:eastAsia="Calibri" w:hAnsi="Times New Roman" w:cs="Times New Roman"/>
          <w:lang w:val="lt-LT"/>
        </w:rPr>
        <w:t>000), labai retas (&lt; 1/10 000) ir nežinomas (negali būti apskaičiuotas pagal turimus duomenis).</w:t>
      </w:r>
    </w:p>
    <w:p w14:paraId="6F94B10E" w14:textId="77777777" w:rsidR="00797756" w:rsidRPr="00964115" w:rsidRDefault="00797756" w:rsidP="00797756">
      <w:pPr>
        <w:spacing w:after="0" w:line="240" w:lineRule="auto"/>
        <w:rPr>
          <w:rFonts w:ascii="Times New Roman" w:eastAsia="Calibri" w:hAnsi="Times New Roman" w:cs="Times New Roman"/>
          <w:lang w:val="lt-LT"/>
        </w:rPr>
      </w:pPr>
    </w:p>
    <w:p w14:paraId="6F94B10F" w14:textId="77777777" w:rsidR="00797756" w:rsidRPr="00964115" w:rsidRDefault="00797756" w:rsidP="00797756">
      <w:pPr>
        <w:spacing w:after="0" w:line="240" w:lineRule="auto"/>
        <w:rPr>
          <w:rFonts w:ascii="Times New Roman" w:eastAsia="Calibri" w:hAnsi="Times New Roman" w:cs="Times New Roman"/>
          <w:i/>
          <w:lang w:val="lt-LT"/>
        </w:rPr>
      </w:pPr>
      <w:proofErr w:type="spellStart"/>
      <w:r w:rsidRPr="00964115">
        <w:rPr>
          <w:rFonts w:ascii="Times New Roman" w:eastAsia="Calibri" w:hAnsi="Times New Roman" w:cs="Times New Roman"/>
          <w:i/>
          <w:lang w:val="lt-LT"/>
        </w:rPr>
        <w:t>Vimovo</w:t>
      </w:r>
      <w:proofErr w:type="spellEnd"/>
    </w:p>
    <w:p w14:paraId="6F94B110" w14:textId="77777777" w:rsidR="00797756" w:rsidRPr="00964115" w:rsidRDefault="00797756" w:rsidP="00797756">
      <w:pPr>
        <w:spacing w:after="0" w:line="240" w:lineRule="auto"/>
        <w:rPr>
          <w:rFonts w:ascii="Times New Roman" w:eastAsia="Calibri" w:hAnsi="Times New Roman" w:cs="Times New Roman"/>
          <w:b/>
          <w:u w:val="single"/>
          <w:lang w:val="lt-LT"/>
        </w:rPr>
      </w:pPr>
      <w:r w:rsidRPr="00964115">
        <w:rPr>
          <w:rFonts w:ascii="Times New Roman" w:eastAsia="Calibri" w:hAnsi="Times New Roman" w:cs="Times New Roman"/>
          <w:lang w:val="lt-LT"/>
        </w:rPr>
        <w:t xml:space="preserve">Pranešimų apie žemiau išvardytus nepageidaujamus reiškinius gauta pacientams vartojant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klinikinių tyrimų metu.</w:t>
      </w:r>
    </w:p>
    <w:p w14:paraId="6F94B111" w14:textId="77777777" w:rsidR="00797756" w:rsidRPr="00964115" w:rsidRDefault="00797756" w:rsidP="00797756">
      <w:pPr>
        <w:spacing w:after="0" w:line="240" w:lineRule="auto"/>
        <w:rPr>
          <w:rFonts w:ascii="Times New Roman" w:eastAsia="Calibri" w:hAnsi="Times New Roman" w:cs="Times New Roman"/>
          <w:lang w:val="lt-LT"/>
        </w:rPr>
      </w:pP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9"/>
        <w:gridCol w:w="1413"/>
        <w:gridCol w:w="1957"/>
        <w:gridCol w:w="1957"/>
        <w:gridCol w:w="1962"/>
      </w:tblGrid>
      <w:tr w:rsidR="00797756" w:rsidRPr="00964115" w14:paraId="6F94B117" w14:textId="77777777" w:rsidTr="0021048B">
        <w:trPr>
          <w:cantSplit/>
          <w:tblHeader/>
        </w:trPr>
        <w:tc>
          <w:tcPr>
            <w:tcW w:w="1085" w:type="pct"/>
            <w:tcBorders>
              <w:top w:val="single" w:sz="4" w:space="0" w:color="auto"/>
              <w:left w:val="single" w:sz="4" w:space="0" w:color="auto"/>
              <w:bottom w:val="single" w:sz="4" w:space="0" w:color="auto"/>
              <w:right w:val="single" w:sz="4" w:space="0" w:color="auto"/>
            </w:tcBorders>
          </w:tcPr>
          <w:p w14:paraId="6F94B112" w14:textId="77777777" w:rsidR="00797756" w:rsidRPr="00964115" w:rsidRDefault="00797756" w:rsidP="00797756">
            <w:pPr>
              <w:spacing w:after="0" w:line="240" w:lineRule="auto"/>
              <w:ind w:right="29"/>
              <w:rPr>
                <w:rFonts w:ascii="Times New Roman" w:eastAsia="Calibri" w:hAnsi="Times New Roman" w:cs="Times New Roman"/>
                <w:b/>
                <w:lang w:val="lt-LT"/>
              </w:rPr>
            </w:pPr>
          </w:p>
        </w:tc>
        <w:tc>
          <w:tcPr>
            <w:tcW w:w="759" w:type="pct"/>
            <w:tcBorders>
              <w:top w:val="single" w:sz="4" w:space="0" w:color="auto"/>
              <w:left w:val="single" w:sz="4" w:space="0" w:color="auto"/>
              <w:bottom w:val="single" w:sz="4" w:space="0" w:color="auto"/>
              <w:right w:val="single" w:sz="4" w:space="0" w:color="auto"/>
            </w:tcBorders>
          </w:tcPr>
          <w:p w14:paraId="6F94B113"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Labai dažnas</w:t>
            </w:r>
          </w:p>
        </w:tc>
        <w:tc>
          <w:tcPr>
            <w:tcW w:w="1051" w:type="pct"/>
            <w:tcBorders>
              <w:top w:val="single" w:sz="4" w:space="0" w:color="auto"/>
              <w:left w:val="single" w:sz="4" w:space="0" w:color="auto"/>
              <w:bottom w:val="single" w:sz="4" w:space="0" w:color="auto"/>
              <w:right w:val="single" w:sz="4" w:space="0" w:color="auto"/>
            </w:tcBorders>
          </w:tcPr>
          <w:p w14:paraId="6F94B114"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Dažnas</w:t>
            </w:r>
          </w:p>
        </w:tc>
        <w:tc>
          <w:tcPr>
            <w:tcW w:w="1051" w:type="pct"/>
            <w:tcBorders>
              <w:top w:val="single" w:sz="4" w:space="0" w:color="auto"/>
              <w:left w:val="single" w:sz="4" w:space="0" w:color="auto"/>
              <w:bottom w:val="single" w:sz="4" w:space="0" w:color="auto"/>
              <w:right w:val="single" w:sz="4" w:space="0" w:color="auto"/>
            </w:tcBorders>
          </w:tcPr>
          <w:p w14:paraId="6F94B115"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Nedažnas</w:t>
            </w:r>
          </w:p>
        </w:tc>
        <w:tc>
          <w:tcPr>
            <w:tcW w:w="1054" w:type="pct"/>
            <w:tcBorders>
              <w:top w:val="single" w:sz="4" w:space="0" w:color="auto"/>
              <w:left w:val="single" w:sz="4" w:space="0" w:color="auto"/>
              <w:bottom w:val="single" w:sz="4" w:space="0" w:color="auto"/>
              <w:right w:val="single" w:sz="4" w:space="0" w:color="auto"/>
            </w:tcBorders>
          </w:tcPr>
          <w:p w14:paraId="6F94B116"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Retas</w:t>
            </w:r>
          </w:p>
        </w:tc>
      </w:tr>
      <w:tr w:rsidR="00797756" w:rsidRPr="00964115" w14:paraId="6F94B11D"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18" w14:textId="77777777" w:rsidR="00797756" w:rsidRPr="00964115" w:rsidRDefault="00797756" w:rsidP="00797756">
            <w:pPr>
              <w:spacing w:after="0" w:line="240" w:lineRule="auto"/>
              <w:ind w:right="28"/>
              <w:rPr>
                <w:rFonts w:ascii="Times New Roman" w:eastAsia="Calibri" w:hAnsi="Times New Roman" w:cs="Times New Roman"/>
                <w:b/>
                <w:lang w:val="lt-LT"/>
              </w:rPr>
            </w:pPr>
            <w:r w:rsidRPr="00964115">
              <w:rPr>
                <w:rFonts w:ascii="Times New Roman" w:eastAsia="Calibri" w:hAnsi="Times New Roman" w:cs="Times New Roman"/>
                <w:b/>
                <w:lang w:val="lt-LT"/>
              </w:rPr>
              <w:t xml:space="preserve">Infekcijos ir </w:t>
            </w:r>
            <w:proofErr w:type="spellStart"/>
            <w:r w:rsidRPr="00964115">
              <w:rPr>
                <w:rFonts w:ascii="Times New Roman" w:eastAsia="Calibri" w:hAnsi="Times New Roman" w:cs="Times New Roman"/>
                <w:b/>
                <w:lang w:val="lt-LT"/>
              </w:rPr>
              <w:t>infestacijos</w:t>
            </w:r>
            <w:proofErr w:type="spellEnd"/>
          </w:p>
        </w:tc>
        <w:tc>
          <w:tcPr>
            <w:tcW w:w="759" w:type="pct"/>
            <w:tcBorders>
              <w:top w:val="single" w:sz="4" w:space="0" w:color="auto"/>
              <w:left w:val="single" w:sz="4" w:space="0" w:color="auto"/>
              <w:bottom w:val="single" w:sz="4" w:space="0" w:color="auto"/>
              <w:right w:val="single" w:sz="4" w:space="0" w:color="auto"/>
            </w:tcBorders>
          </w:tcPr>
          <w:p w14:paraId="6F94B119"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1A"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1B" w14:textId="77777777" w:rsidR="00797756" w:rsidRPr="00964115" w:rsidRDefault="00797756" w:rsidP="00797756">
            <w:pPr>
              <w:spacing w:after="0" w:line="240" w:lineRule="auto"/>
              <w:ind w:right="28"/>
              <w:rPr>
                <w:rFonts w:ascii="Times New Roman" w:eastAsia="Calibri" w:hAnsi="Times New Roman" w:cs="Times New Roman"/>
                <w:lang w:val="lt-LT"/>
              </w:rPr>
            </w:pPr>
            <w:r w:rsidRPr="00964115">
              <w:rPr>
                <w:rFonts w:ascii="Times New Roman" w:eastAsia="Calibri" w:hAnsi="Times New Roman" w:cs="Times New Roman"/>
                <w:lang w:val="lt-LT"/>
              </w:rPr>
              <w:t>infekcija</w:t>
            </w:r>
          </w:p>
        </w:tc>
        <w:tc>
          <w:tcPr>
            <w:tcW w:w="1054" w:type="pct"/>
            <w:tcBorders>
              <w:top w:val="single" w:sz="4" w:space="0" w:color="auto"/>
              <w:left w:val="single" w:sz="4" w:space="0" w:color="auto"/>
              <w:bottom w:val="single" w:sz="4" w:space="0" w:color="auto"/>
              <w:right w:val="single" w:sz="4" w:space="0" w:color="auto"/>
            </w:tcBorders>
          </w:tcPr>
          <w:p w14:paraId="6F94B11C" w14:textId="77777777" w:rsidR="00797756" w:rsidRPr="00964115" w:rsidRDefault="00797756" w:rsidP="00797756">
            <w:pPr>
              <w:spacing w:after="0" w:line="240" w:lineRule="auto"/>
              <w:ind w:right="28"/>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divertikulitas</w:t>
            </w:r>
            <w:proofErr w:type="spellEnd"/>
          </w:p>
        </w:tc>
      </w:tr>
      <w:tr w:rsidR="00797756" w:rsidRPr="00964115" w14:paraId="6F94B123"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1E" w14:textId="77777777" w:rsidR="00797756" w:rsidRPr="00964115" w:rsidRDefault="00797756" w:rsidP="00797756">
            <w:pPr>
              <w:spacing w:after="0" w:line="240" w:lineRule="auto"/>
              <w:ind w:right="28"/>
              <w:rPr>
                <w:rFonts w:ascii="Times New Roman" w:eastAsia="Calibri" w:hAnsi="Times New Roman" w:cs="Times New Roman"/>
                <w:b/>
                <w:lang w:val="lt-LT"/>
              </w:rPr>
            </w:pPr>
            <w:r w:rsidRPr="00964115">
              <w:rPr>
                <w:rFonts w:ascii="Times New Roman" w:eastAsia="Calibri" w:hAnsi="Times New Roman" w:cs="Times New Roman"/>
                <w:b/>
                <w:lang w:val="lt-LT"/>
              </w:rPr>
              <w:t>Kraujo ir limfinės sistemos sutrikimai</w:t>
            </w:r>
          </w:p>
        </w:tc>
        <w:tc>
          <w:tcPr>
            <w:tcW w:w="759" w:type="pct"/>
            <w:tcBorders>
              <w:top w:val="single" w:sz="4" w:space="0" w:color="auto"/>
              <w:left w:val="single" w:sz="4" w:space="0" w:color="auto"/>
              <w:bottom w:val="single" w:sz="4" w:space="0" w:color="auto"/>
              <w:right w:val="single" w:sz="4" w:space="0" w:color="auto"/>
            </w:tcBorders>
          </w:tcPr>
          <w:p w14:paraId="6F94B11F"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20"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21"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4" w:type="pct"/>
            <w:tcBorders>
              <w:top w:val="single" w:sz="4" w:space="0" w:color="auto"/>
              <w:left w:val="single" w:sz="4" w:space="0" w:color="auto"/>
              <w:bottom w:val="single" w:sz="4" w:space="0" w:color="auto"/>
              <w:right w:val="single" w:sz="4" w:space="0" w:color="auto"/>
            </w:tcBorders>
          </w:tcPr>
          <w:p w14:paraId="6F94B122" w14:textId="77777777" w:rsidR="00797756" w:rsidRPr="00964115" w:rsidRDefault="00797756" w:rsidP="00797756">
            <w:pPr>
              <w:spacing w:after="0" w:line="240" w:lineRule="auto"/>
              <w:ind w:right="28"/>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eozinofilija</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leukopenija</w:t>
            </w:r>
            <w:proofErr w:type="spellEnd"/>
          </w:p>
        </w:tc>
      </w:tr>
      <w:tr w:rsidR="00797756" w:rsidRPr="00964115" w14:paraId="6F94B129"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24" w14:textId="77777777" w:rsidR="00797756" w:rsidRPr="00964115" w:rsidRDefault="00797756" w:rsidP="00797756">
            <w:pPr>
              <w:spacing w:after="0" w:line="240" w:lineRule="auto"/>
              <w:ind w:right="28"/>
              <w:rPr>
                <w:rFonts w:ascii="Times New Roman" w:eastAsia="Calibri" w:hAnsi="Times New Roman" w:cs="Times New Roman"/>
                <w:b/>
                <w:lang w:val="lt-LT"/>
              </w:rPr>
            </w:pPr>
            <w:r w:rsidRPr="00964115">
              <w:rPr>
                <w:rFonts w:ascii="Times New Roman" w:eastAsia="Calibri" w:hAnsi="Times New Roman" w:cs="Times New Roman"/>
                <w:b/>
                <w:lang w:val="lt-LT"/>
              </w:rPr>
              <w:t>Imuninės sistemos sutrikimai</w:t>
            </w:r>
          </w:p>
        </w:tc>
        <w:tc>
          <w:tcPr>
            <w:tcW w:w="759" w:type="pct"/>
            <w:tcBorders>
              <w:top w:val="single" w:sz="4" w:space="0" w:color="auto"/>
              <w:left w:val="single" w:sz="4" w:space="0" w:color="auto"/>
              <w:bottom w:val="single" w:sz="4" w:space="0" w:color="auto"/>
              <w:right w:val="single" w:sz="4" w:space="0" w:color="auto"/>
            </w:tcBorders>
          </w:tcPr>
          <w:p w14:paraId="6F94B125"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26"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27"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4" w:type="pct"/>
            <w:tcBorders>
              <w:top w:val="single" w:sz="4" w:space="0" w:color="auto"/>
              <w:left w:val="single" w:sz="4" w:space="0" w:color="auto"/>
              <w:bottom w:val="single" w:sz="4" w:space="0" w:color="auto"/>
              <w:right w:val="single" w:sz="4" w:space="0" w:color="auto"/>
            </w:tcBorders>
          </w:tcPr>
          <w:p w14:paraId="6F94B128" w14:textId="77777777" w:rsidR="00797756" w:rsidRPr="00964115" w:rsidRDefault="00797756" w:rsidP="00797756">
            <w:pPr>
              <w:spacing w:after="0" w:line="240" w:lineRule="auto"/>
              <w:ind w:right="28"/>
              <w:rPr>
                <w:rFonts w:ascii="Times New Roman" w:eastAsia="Calibri" w:hAnsi="Times New Roman" w:cs="Times New Roman"/>
                <w:lang w:val="lt-LT"/>
              </w:rPr>
            </w:pPr>
            <w:r w:rsidRPr="00964115">
              <w:rPr>
                <w:rFonts w:ascii="Times New Roman" w:eastAsia="Calibri" w:hAnsi="Times New Roman" w:cs="Times New Roman"/>
                <w:lang w:val="lt-LT"/>
              </w:rPr>
              <w:t>padidėjusio jautrumo reakcijos</w:t>
            </w:r>
          </w:p>
        </w:tc>
      </w:tr>
      <w:tr w:rsidR="00797756" w:rsidRPr="00964115" w14:paraId="6F94B12F"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2A" w14:textId="77777777" w:rsidR="00797756" w:rsidRPr="00964115" w:rsidRDefault="00797756" w:rsidP="00797756">
            <w:pPr>
              <w:spacing w:after="0" w:line="240" w:lineRule="auto"/>
              <w:ind w:right="28"/>
              <w:rPr>
                <w:rFonts w:ascii="Times New Roman" w:eastAsia="Calibri" w:hAnsi="Times New Roman" w:cs="Times New Roman"/>
                <w:b/>
                <w:lang w:val="lt-LT"/>
              </w:rPr>
            </w:pPr>
            <w:r w:rsidRPr="00964115">
              <w:rPr>
                <w:rFonts w:ascii="Times New Roman" w:eastAsia="Calibri" w:hAnsi="Times New Roman" w:cs="Times New Roman"/>
                <w:b/>
                <w:lang w:val="lt-LT"/>
              </w:rPr>
              <w:t>Metabolizmo ir mitybos sutrikimai</w:t>
            </w:r>
          </w:p>
        </w:tc>
        <w:tc>
          <w:tcPr>
            <w:tcW w:w="759" w:type="pct"/>
            <w:tcBorders>
              <w:top w:val="single" w:sz="4" w:space="0" w:color="auto"/>
              <w:left w:val="single" w:sz="4" w:space="0" w:color="auto"/>
              <w:bottom w:val="single" w:sz="4" w:space="0" w:color="auto"/>
              <w:right w:val="single" w:sz="4" w:space="0" w:color="auto"/>
            </w:tcBorders>
          </w:tcPr>
          <w:p w14:paraId="6F94B12B"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2C"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2D" w14:textId="77777777" w:rsidR="00797756" w:rsidRPr="00964115" w:rsidRDefault="00797756" w:rsidP="00797756">
            <w:pPr>
              <w:spacing w:after="0" w:line="240" w:lineRule="auto"/>
              <w:ind w:right="28"/>
              <w:rPr>
                <w:rFonts w:ascii="Times New Roman" w:eastAsia="Calibri" w:hAnsi="Times New Roman" w:cs="Times New Roman"/>
                <w:lang w:val="lt-LT"/>
              </w:rPr>
            </w:pPr>
            <w:r w:rsidRPr="00964115">
              <w:rPr>
                <w:rFonts w:ascii="Times New Roman" w:eastAsia="Calibri" w:hAnsi="Times New Roman" w:cs="Times New Roman"/>
                <w:lang w:val="lt-LT"/>
              </w:rPr>
              <w:t>pakitęs apetitas</w:t>
            </w:r>
          </w:p>
        </w:tc>
        <w:tc>
          <w:tcPr>
            <w:tcW w:w="1054" w:type="pct"/>
            <w:tcBorders>
              <w:top w:val="single" w:sz="4" w:space="0" w:color="auto"/>
              <w:left w:val="single" w:sz="4" w:space="0" w:color="auto"/>
              <w:bottom w:val="single" w:sz="4" w:space="0" w:color="auto"/>
              <w:right w:val="single" w:sz="4" w:space="0" w:color="auto"/>
            </w:tcBorders>
          </w:tcPr>
          <w:p w14:paraId="6F94B12E" w14:textId="77777777" w:rsidR="00797756" w:rsidRPr="00964115" w:rsidRDefault="00797756" w:rsidP="00797756">
            <w:pPr>
              <w:spacing w:after="0" w:line="240" w:lineRule="auto"/>
              <w:ind w:right="28"/>
              <w:rPr>
                <w:rFonts w:ascii="Times New Roman" w:eastAsia="Calibri" w:hAnsi="Times New Roman" w:cs="Times New Roman"/>
                <w:lang w:val="lt-LT"/>
              </w:rPr>
            </w:pPr>
            <w:r w:rsidRPr="00964115">
              <w:rPr>
                <w:rFonts w:ascii="Times New Roman" w:eastAsia="Calibri" w:hAnsi="Times New Roman" w:cs="Times New Roman"/>
                <w:lang w:val="lt-LT"/>
              </w:rPr>
              <w:t xml:space="preserve">skysčių susilaikymas, </w:t>
            </w:r>
            <w:proofErr w:type="spellStart"/>
            <w:r w:rsidRPr="00964115">
              <w:rPr>
                <w:rFonts w:ascii="Times New Roman" w:eastAsia="Calibri" w:hAnsi="Times New Roman" w:cs="Times New Roman"/>
                <w:lang w:val="lt-LT"/>
              </w:rPr>
              <w:t>hiperkalemija</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hiperurikemija</w:t>
            </w:r>
            <w:proofErr w:type="spellEnd"/>
          </w:p>
        </w:tc>
      </w:tr>
      <w:tr w:rsidR="00797756" w:rsidRPr="00964115" w14:paraId="6F94B135"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30" w14:textId="77777777" w:rsidR="00797756" w:rsidRPr="00964115" w:rsidRDefault="00797756" w:rsidP="00797756">
            <w:pPr>
              <w:spacing w:after="0" w:line="240" w:lineRule="auto"/>
              <w:ind w:right="28"/>
              <w:rPr>
                <w:rFonts w:ascii="Times New Roman" w:eastAsia="Calibri" w:hAnsi="Times New Roman" w:cs="Times New Roman"/>
                <w:b/>
                <w:lang w:val="lt-LT"/>
              </w:rPr>
            </w:pPr>
            <w:r w:rsidRPr="00964115">
              <w:rPr>
                <w:rFonts w:ascii="Times New Roman" w:eastAsia="Calibri" w:hAnsi="Times New Roman" w:cs="Times New Roman"/>
                <w:b/>
                <w:lang w:val="lt-LT"/>
              </w:rPr>
              <w:t>Psichikos sutrikimai</w:t>
            </w:r>
          </w:p>
        </w:tc>
        <w:tc>
          <w:tcPr>
            <w:tcW w:w="759" w:type="pct"/>
            <w:tcBorders>
              <w:top w:val="single" w:sz="4" w:space="0" w:color="auto"/>
              <w:left w:val="single" w:sz="4" w:space="0" w:color="auto"/>
              <w:bottom w:val="single" w:sz="4" w:space="0" w:color="auto"/>
              <w:right w:val="single" w:sz="4" w:space="0" w:color="auto"/>
            </w:tcBorders>
          </w:tcPr>
          <w:p w14:paraId="6F94B131"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32"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33" w14:textId="77777777" w:rsidR="00797756" w:rsidRPr="00964115" w:rsidRDefault="00797756" w:rsidP="00797756">
            <w:pPr>
              <w:spacing w:after="0" w:line="240" w:lineRule="auto"/>
              <w:ind w:right="28"/>
              <w:rPr>
                <w:rFonts w:ascii="Times New Roman" w:eastAsia="Calibri" w:hAnsi="Times New Roman" w:cs="Times New Roman"/>
                <w:lang w:val="lt-LT"/>
              </w:rPr>
            </w:pPr>
            <w:r w:rsidRPr="00964115">
              <w:rPr>
                <w:rFonts w:ascii="Times New Roman" w:eastAsia="Calibri" w:hAnsi="Times New Roman" w:cs="Times New Roman"/>
                <w:lang w:val="lt-LT"/>
              </w:rPr>
              <w:t>nerimas, depresija, nemiga</w:t>
            </w:r>
          </w:p>
        </w:tc>
        <w:tc>
          <w:tcPr>
            <w:tcW w:w="1054" w:type="pct"/>
            <w:tcBorders>
              <w:top w:val="single" w:sz="4" w:space="0" w:color="auto"/>
              <w:left w:val="single" w:sz="4" w:space="0" w:color="auto"/>
              <w:bottom w:val="single" w:sz="4" w:space="0" w:color="auto"/>
              <w:right w:val="single" w:sz="4" w:space="0" w:color="auto"/>
            </w:tcBorders>
          </w:tcPr>
          <w:p w14:paraId="6F94B134" w14:textId="77777777" w:rsidR="00797756" w:rsidRPr="00964115" w:rsidRDefault="00797756" w:rsidP="00797756">
            <w:pPr>
              <w:spacing w:after="0" w:line="240" w:lineRule="auto"/>
              <w:ind w:right="28"/>
              <w:rPr>
                <w:rFonts w:ascii="Times New Roman" w:eastAsia="Calibri" w:hAnsi="Times New Roman" w:cs="Times New Roman"/>
                <w:lang w:val="lt-LT"/>
              </w:rPr>
            </w:pPr>
            <w:r w:rsidRPr="00964115">
              <w:rPr>
                <w:rFonts w:ascii="Times New Roman" w:eastAsia="Calibri" w:hAnsi="Times New Roman" w:cs="Times New Roman"/>
                <w:lang w:val="lt-LT"/>
              </w:rPr>
              <w:t>sutrikusi orientacija, nenormalūs sapnai</w:t>
            </w:r>
          </w:p>
        </w:tc>
      </w:tr>
      <w:tr w:rsidR="00797756" w:rsidRPr="00964115" w14:paraId="6F94B13B"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36" w14:textId="77777777" w:rsidR="00797756" w:rsidRPr="00964115" w:rsidRDefault="00797756" w:rsidP="00797756">
            <w:pPr>
              <w:spacing w:after="0" w:line="240" w:lineRule="auto"/>
              <w:ind w:right="28"/>
              <w:rPr>
                <w:rFonts w:ascii="Times New Roman" w:eastAsia="Calibri" w:hAnsi="Times New Roman" w:cs="Times New Roman"/>
                <w:b/>
                <w:lang w:val="lt-LT"/>
              </w:rPr>
            </w:pPr>
            <w:r w:rsidRPr="00964115">
              <w:rPr>
                <w:rFonts w:ascii="Times New Roman" w:eastAsia="Calibri" w:hAnsi="Times New Roman" w:cs="Times New Roman"/>
                <w:b/>
                <w:lang w:val="lt-LT"/>
              </w:rPr>
              <w:t>Nervų sistemos sutrikimai</w:t>
            </w:r>
          </w:p>
        </w:tc>
        <w:tc>
          <w:tcPr>
            <w:tcW w:w="759" w:type="pct"/>
            <w:tcBorders>
              <w:top w:val="single" w:sz="4" w:space="0" w:color="auto"/>
              <w:left w:val="single" w:sz="4" w:space="0" w:color="auto"/>
              <w:bottom w:val="single" w:sz="4" w:space="0" w:color="auto"/>
              <w:right w:val="single" w:sz="4" w:space="0" w:color="auto"/>
            </w:tcBorders>
          </w:tcPr>
          <w:p w14:paraId="6F94B137"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38" w14:textId="77777777" w:rsidR="00797756" w:rsidRPr="00964115" w:rsidRDefault="00797756" w:rsidP="00797756">
            <w:pPr>
              <w:spacing w:after="0" w:line="240" w:lineRule="auto"/>
              <w:ind w:right="28"/>
              <w:rPr>
                <w:rFonts w:ascii="Times New Roman" w:eastAsia="Calibri" w:hAnsi="Times New Roman" w:cs="Times New Roman"/>
                <w:lang w:val="lt-LT"/>
              </w:rPr>
            </w:pPr>
            <w:r w:rsidRPr="00964115">
              <w:rPr>
                <w:rFonts w:ascii="Times New Roman" w:eastAsia="Calibri" w:hAnsi="Times New Roman" w:cs="Times New Roman"/>
                <w:lang w:val="lt-LT"/>
              </w:rPr>
              <w:t>Svaigulys, galvos skausmas, pakitęs skonis</w:t>
            </w:r>
          </w:p>
        </w:tc>
        <w:tc>
          <w:tcPr>
            <w:tcW w:w="1051" w:type="pct"/>
            <w:tcBorders>
              <w:top w:val="single" w:sz="4" w:space="0" w:color="auto"/>
              <w:left w:val="single" w:sz="4" w:space="0" w:color="auto"/>
              <w:bottom w:val="single" w:sz="4" w:space="0" w:color="auto"/>
              <w:right w:val="single" w:sz="4" w:space="0" w:color="auto"/>
            </w:tcBorders>
          </w:tcPr>
          <w:p w14:paraId="6F94B139" w14:textId="77777777" w:rsidR="00797756" w:rsidRPr="00964115" w:rsidRDefault="00797756" w:rsidP="00797756">
            <w:pPr>
              <w:spacing w:after="0" w:line="240" w:lineRule="auto"/>
              <w:ind w:right="28"/>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parestezija</w:t>
            </w:r>
            <w:proofErr w:type="spellEnd"/>
            <w:r w:rsidRPr="00964115">
              <w:rPr>
                <w:rFonts w:ascii="Times New Roman" w:eastAsia="Calibri" w:hAnsi="Times New Roman" w:cs="Times New Roman"/>
                <w:lang w:val="lt-LT"/>
              </w:rPr>
              <w:t>, sinkopė</w:t>
            </w:r>
          </w:p>
        </w:tc>
        <w:tc>
          <w:tcPr>
            <w:tcW w:w="1054" w:type="pct"/>
            <w:tcBorders>
              <w:top w:val="single" w:sz="4" w:space="0" w:color="auto"/>
              <w:left w:val="single" w:sz="4" w:space="0" w:color="auto"/>
              <w:bottom w:val="single" w:sz="4" w:space="0" w:color="auto"/>
              <w:right w:val="single" w:sz="4" w:space="0" w:color="auto"/>
            </w:tcBorders>
          </w:tcPr>
          <w:p w14:paraId="6F94B13A" w14:textId="77777777" w:rsidR="00797756" w:rsidRPr="00964115" w:rsidRDefault="00797756" w:rsidP="00797756">
            <w:pPr>
              <w:spacing w:after="0" w:line="240" w:lineRule="auto"/>
              <w:ind w:right="28"/>
              <w:rPr>
                <w:rFonts w:ascii="Times New Roman" w:eastAsia="Calibri" w:hAnsi="Times New Roman" w:cs="Times New Roman"/>
                <w:lang w:val="lt-LT"/>
              </w:rPr>
            </w:pPr>
            <w:r w:rsidRPr="00964115">
              <w:rPr>
                <w:rFonts w:ascii="Times New Roman" w:eastAsia="Calibri" w:hAnsi="Times New Roman" w:cs="Times New Roman"/>
                <w:lang w:val="lt-LT"/>
              </w:rPr>
              <w:t>mieguistumas, drebulys</w:t>
            </w:r>
          </w:p>
        </w:tc>
      </w:tr>
      <w:tr w:rsidR="00797756" w:rsidRPr="00C52B95" w14:paraId="6F94B141"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3C" w14:textId="77777777" w:rsidR="00797756" w:rsidRPr="00964115" w:rsidRDefault="00797756" w:rsidP="00797756">
            <w:pPr>
              <w:spacing w:after="0" w:line="240" w:lineRule="auto"/>
              <w:ind w:right="28"/>
              <w:rPr>
                <w:rFonts w:ascii="Times New Roman" w:eastAsia="Calibri" w:hAnsi="Times New Roman" w:cs="Times New Roman"/>
                <w:b/>
                <w:lang w:val="lt-LT"/>
              </w:rPr>
            </w:pPr>
            <w:r w:rsidRPr="00964115">
              <w:rPr>
                <w:rFonts w:ascii="Times New Roman" w:eastAsia="Calibri" w:hAnsi="Times New Roman" w:cs="Times New Roman"/>
                <w:b/>
                <w:lang w:val="lt-LT"/>
              </w:rPr>
              <w:t>Ausų ir labirintų sutrikimai</w:t>
            </w:r>
          </w:p>
        </w:tc>
        <w:tc>
          <w:tcPr>
            <w:tcW w:w="759" w:type="pct"/>
            <w:tcBorders>
              <w:top w:val="single" w:sz="4" w:space="0" w:color="auto"/>
              <w:left w:val="single" w:sz="4" w:space="0" w:color="auto"/>
              <w:bottom w:val="single" w:sz="4" w:space="0" w:color="auto"/>
              <w:right w:val="single" w:sz="4" w:space="0" w:color="auto"/>
            </w:tcBorders>
          </w:tcPr>
          <w:p w14:paraId="6F94B13D"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3E"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3F" w14:textId="77777777" w:rsidR="00797756" w:rsidRPr="00964115" w:rsidRDefault="00797756" w:rsidP="00797756">
            <w:pPr>
              <w:spacing w:after="0" w:line="240" w:lineRule="auto"/>
              <w:ind w:right="28"/>
              <w:rPr>
                <w:rFonts w:ascii="Times New Roman" w:eastAsia="Calibri" w:hAnsi="Times New Roman" w:cs="Times New Roman"/>
                <w:lang w:val="lt-LT"/>
              </w:rPr>
            </w:pPr>
            <w:r w:rsidRPr="00964115">
              <w:rPr>
                <w:rFonts w:ascii="Times New Roman" w:eastAsia="Calibri" w:hAnsi="Times New Roman" w:cs="Times New Roman"/>
                <w:lang w:val="lt-LT"/>
              </w:rPr>
              <w:t>triukšmas ausyse, galvos svaigimas (</w:t>
            </w:r>
            <w:proofErr w:type="spellStart"/>
            <w:r w:rsidRPr="00964115">
              <w:rPr>
                <w:rFonts w:ascii="Times New Roman" w:eastAsia="Calibri" w:hAnsi="Times New Roman" w:cs="Times New Roman"/>
                <w:i/>
                <w:lang w:val="lt-LT"/>
              </w:rPr>
              <w:t>vertigo</w:t>
            </w:r>
            <w:proofErr w:type="spellEnd"/>
            <w:r w:rsidRPr="00964115">
              <w:rPr>
                <w:rFonts w:ascii="Times New Roman" w:eastAsia="Calibri" w:hAnsi="Times New Roman" w:cs="Times New Roman"/>
                <w:lang w:val="lt-LT"/>
              </w:rPr>
              <w:t>)</w:t>
            </w:r>
          </w:p>
        </w:tc>
        <w:tc>
          <w:tcPr>
            <w:tcW w:w="1054" w:type="pct"/>
            <w:tcBorders>
              <w:top w:val="single" w:sz="4" w:space="0" w:color="auto"/>
              <w:left w:val="single" w:sz="4" w:space="0" w:color="auto"/>
              <w:bottom w:val="single" w:sz="4" w:space="0" w:color="auto"/>
              <w:right w:val="single" w:sz="4" w:space="0" w:color="auto"/>
            </w:tcBorders>
          </w:tcPr>
          <w:p w14:paraId="6F94B140" w14:textId="77777777" w:rsidR="00797756" w:rsidRPr="00964115" w:rsidRDefault="00797756" w:rsidP="00797756">
            <w:pPr>
              <w:spacing w:after="0" w:line="240" w:lineRule="auto"/>
              <w:ind w:right="28"/>
              <w:rPr>
                <w:rFonts w:ascii="Times New Roman" w:eastAsia="Calibri" w:hAnsi="Times New Roman" w:cs="Times New Roman"/>
                <w:lang w:val="lt-LT"/>
              </w:rPr>
            </w:pPr>
          </w:p>
        </w:tc>
      </w:tr>
      <w:tr w:rsidR="00797756" w:rsidRPr="00964115" w14:paraId="6F94B147"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42" w14:textId="77777777" w:rsidR="00797756" w:rsidRPr="00964115" w:rsidRDefault="00797756" w:rsidP="00797756">
            <w:pPr>
              <w:spacing w:after="0" w:line="240" w:lineRule="auto"/>
              <w:ind w:right="28"/>
              <w:rPr>
                <w:rFonts w:ascii="Times New Roman" w:eastAsia="Calibri" w:hAnsi="Times New Roman" w:cs="Times New Roman"/>
                <w:b/>
                <w:lang w:val="lt-LT"/>
              </w:rPr>
            </w:pPr>
            <w:r w:rsidRPr="00964115">
              <w:rPr>
                <w:rFonts w:ascii="Times New Roman" w:eastAsia="Calibri" w:hAnsi="Times New Roman" w:cs="Times New Roman"/>
                <w:b/>
                <w:lang w:val="lt-LT"/>
              </w:rPr>
              <w:t>Širdies sutrikimai</w:t>
            </w:r>
          </w:p>
        </w:tc>
        <w:tc>
          <w:tcPr>
            <w:tcW w:w="759" w:type="pct"/>
            <w:tcBorders>
              <w:top w:val="single" w:sz="4" w:space="0" w:color="auto"/>
              <w:left w:val="single" w:sz="4" w:space="0" w:color="auto"/>
              <w:bottom w:val="single" w:sz="4" w:space="0" w:color="auto"/>
              <w:right w:val="single" w:sz="4" w:space="0" w:color="auto"/>
            </w:tcBorders>
          </w:tcPr>
          <w:p w14:paraId="6F94B143"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44"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45" w14:textId="77777777" w:rsidR="00797756" w:rsidRPr="00964115" w:rsidRDefault="00797756" w:rsidP="00797756">
            <w:pPr>
              <w:spacing w:after="0" w:line="240" w:lineRule="auto"/>
              <w:ind w:right="28"/>
              <w:rPr>
                <w:rFonts w:ascii="Times New Roman" w:eastAsia="Calibri" w:hAnsi="Times New Roman" w:cs="Times New Roman"/>
                <w:lang w:val="lt-LT"/>
              </w:rPr>
            </w:pPr>
            <w:r w:rsidRPr="00964115">
              <w:rPr>
                <w:rFonts w:ascii="Times New Roman" w:eastAsia="Calibri" w:hAnsi="Times New Roman" w:cs="Times New Roman"/>
                <w:lang w:val="lt-LT"/>
              </w:rPr>
              <w:t xml:space="preserve">aritmija, </w:t>
            </w:r>
            <w:proofErr w:type="spellStart"/>
            <w:r w:rsidRPr="00964115">
              <w:rPr>
                <w:rFonts w:ascii="Times New Roman" w:eastAsia="Calibri" w:hAnsi="Times New Roman" w:cs="Times New Roman"/>
                <w:lang w:val="lt-LT"/>
              </w:rPr>
              <w:t>palpitacija</w:t>
            </w:r>
            <w:proofErr w:type="spellEnd"/>
            <w:r w:rsidRPr="00964115">
              <w:rPr>
                <w:rFonts w:ascii="Times New Roman" w:eastAsia="Calibri" w:hAnsi="Times New Roman" w:cs="Times New Roman"/>
                <w:lang w:val="lt-LT"/>
              </w:rPr>
              <w:t xml:space="preserve"> </w:t>
            </w:r>
          </w:p>
        </w:tc>
        <w:tc>
          <w:tcPr>
            <w:tcW w:w="1054" w:type="pct"/>
            <w:tcBorders>
              <w:top w:val="single" w:sz="4" w:space="0" w:color="auto"/>
              <w:left w:val="single" w:sz="4" w:space="0" w:color="auto"/>
              <w:bottom w:val="single" w:sz="4" w:space="0" w:color="auto"/>
              <w:right w:val="single" w:sz="4" w:space="0" w:color="auto"/>
            </w:tcBorders>
          </w:tcPr>
          <w:p w14:paraId="6F94B146" w14:textId="77777777" w:rsidR="00797756" w:rsidRPr="00964115" w:rsidRDefault="00797756" w:rsidP="00797756">
            <w:pPr>
              <w:spacing w:after="0" w:line="240" w:lineRule="auto"/>
              <w:ind w:right="28"/>
              <w:rPr>
                <w:rFonts w:ascii="Times New Roman" w:eastAsia="Calibri" w:hAnsi="Times New Roman" w:cs="Times New Roman"/>
                <w:lang w:val="lt-LT"/>
              </w:rPr>
            </w:pPr>
            <w:r w:rsidRPr="00964115">
              <w:rPr>
                <w:rFonts w:ascii="Times New Roman" w:eastAsia="Calibri" w:hAnsi="Times New Roman" w:cs="Times New Roman"/>
                <w:lang w:val="lt-LT"/>
              </w:rPr>
              <w:t>miokardo infarktas, tachikardija</w:t>
            </w:r>
          </w:p>
        </w:tc>
      </w:tr>
      <w:tr w:rsidR="00797756" w:rsidRPr="00964115" w14:paraId="6F94B14D"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48" w14:textId="77777777" w:rsidR="00797756" w:rsidRPr="00964115" w:rsidRDefault="00797756" w:rsidP="00797756">
            <w:pPr>
              <w:spacing w:after="0" w:line="240" w:lineRule="auto"/>
              <w:ind w:right="28"/>
              <w:rPr>
                <w:rFonts w:ascii="Times New Roman" w:eastAsia="Calibri" w:hAnsi="Times New Roman" w:cs="Times New Roman"/>
                <w:b/>
                <w:lang w:val="lt-LT"/>
              </w:rPr>
            </w:pPr>
            <w:r w:rsidRPr="00964115">
              <w:rPr>
                <w:rFonts w:ascii="Times New Roman" w:eastAsia="Calibri" w:hAnsi="Times New Roman" w:cs="Times New Roman"/>
                <w:b/>
                <w:lang w:val="lt-LT"/>
              </w:rPr>
              <w:t>Kraujagyslių sutrikimai</w:t>
            </w:r>
          </w:p>
        </w:tc>
        <w:tc>
          <w:tcPr>
            <w:tcW w:w="759" w:type="pct"/>
            <w:tcBorders>
              <w:top w:val="single" w:sz="4" w:space="0" w:color="auto"/>
              <w:left w:val="single" w:sz="4" w:space="0" w:color="auto"/>
              <w:bottom w:val="single" w:sz="4" w:space="0" w:color="auto"/>
              <w:right w:val="single" w:sz="4" w:space="0" w:color="auto"/>
            </w:tcBorders>
          </w:tcPr>
          <w:p w14:paraId="6F94B149"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4A" w14:textId="77777777" w:rsidR="00797756" w:rsidRPr="00964115" w:rsidRDefault="00797756" w:rsidP="00797756">
            <w:pPr>
              <w:spacing w:after="0" w:line="240" w:lineRule="auto"/>
              <w:ind w:right="28"/>
              <w:rPr>
                <w:rFonts w:ascii="Times New Roman" w:eastAsia="Calibri" w:hAnsi="Times New Roman" w:cs="Times New Roman"/>
                <w:lang w:val="lt-LT"/>
              </w:rPr>
            </w:pPr>
            <w:r w:rsidRPr="00964115">
              <w:rPr>
                <w:rFonts w:ascii="Times New Roman" w:eastAsia="Calibri" w:hAnsi="Times New Roman" w:cs="Times New Roman"/>
                <w:lang w:val="lt-LT"/>
              </w:rPr>
              <w:t>hipertenzija</w:t>
            </w:r>
          </w:p>
        </w:tc>
        <w:tc>
          <w:tcPr>
            <w:tcW w:w="1051" w:type="pct"/>
            <w:tcBorders>
              <w:top w:val="single" w:sz="4" w:space="0" w:color="auto"/>
              <w:left w:val="single" w:sz="4" w:space="0" w:color="auto"/>
              <w:bottom w:val="single" w:sz="4" w:space="0" w:color="auto"/>
              <w:right w:val="single" w:sz="4" w:space="0" w:color="auto"/>
            </w:tcBorders>
          </w:tcPr>
          <w:p w14:paraId="6F94B14B"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4" w:type="pct"/>
            <w:tcBorders>
              <w:top w:val="single" w:sz="4" w:space="0" w:color="auto"/>
              <w:left w:val="single" w:sz="4" w:space="0" w:color="auto"/>
              <w:bottom w:val="single" w:sz="4" w:space="0" w:color="auto"/>
              <w:right w:val="single" w:sz="4" w:space="0" w:color="auto"/>
            </w:tcBorders>
          </w:tcPr>
          <w:p w14:paraId="6F94B14C" w14:textId="77777777" w:rsidR="00797756" w:rsidRPr="00964115" w:rsidRDefault="00797756" w:rsidP="00797756">
            <w:pPr>
              <w:spacing w:after="0" w:line="240" w:lineRule="auto"/>
              <w:ind w:right="28"/>
              <w:rPr>
                <w:rFonts w:ascii="Times New Roman" w:eastAsia="Calibri" w:hAnsi="Times New Roman" w:cs="Times New Roman"/>
                <w:lang w:val="lt-LT"/>
              </w:rPr>
            </w:pPr>
          </w:p>
        </w:tc>
      </w:tr>
      <w:tr w:rsidR="00797756" w:rsidRPr="00964115" w14:paraId="6F94B153"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4E" w14:textId="77777777" w:rsidR="00797756" w:rsidRPr="00964115" w:rsidRDefault="00797756" w:rsidP="00797756">
            <w:pPr>
              <w:spacing w:after="0" w:line="240" w:lineRule="auto"/>
              <w:ind w:right="28"/>
              <w:rPr>
                <w:rFonts w:ascii="Times New Roman" w:eastAsia="Calibri" w:hAnsi="Times New Roman" w:cs="Times New Roman"/>
                <w:b/>
                <w:lang w:val="lt-LT"/>
              </w:rPr>
            </w:pPr>
            <w:r w:rsidRPr="00964115">
              <w:rPr>
                <w:rFonts w:ascii="Times New Roman" w:eastAsia="Calibri" w:hAnsi="Times New Roman" w:cs="Times New Roman"/>
                <w:b/>
                <w:lang w:val="lt-LT"/>
              </w:rPr>
              <w:t>Kvėpavimo sistemos, krūtinės ląstos ir tarpuplaučio sutrikimai</w:t>
            </w:r>
          </w:p>
        </w:tc>
        <w:tc>
          <w:tcPr>
            <w:tcW w:w="759" w:type="pct"/>
            <w:tcBorders>
              <w:top w:val="single" w:sz="4" w:space="0" w:color="auto"/>
              <w:left w:val="single" w:sz="4" w:space="0" w:color="auto"/>
              <w:bottom w:val="single" w:sz="4" w:space="0" w:color="auto"/>
              <w:right w:val="single" w:sz="4" w:space="0" w:color="auto"/>
            </w:tcBorders>
          </w:tcPr>
          <w:p w14:paraId="6F94B14F"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50"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51" w14:textId="77777777" w:rsidR="00797756" w:rsidRPr="00964115" w:rsidRDefault="00797756" w:rsidP="00797756">
            <w:pPr>
              <w:spacing w:after="0" w:line="240" w:lineRule="auto"/>
              <w:ind w:right="28"/>
              <w:rPr>
                <w:rFonts w:ascii="Times New Roman" w:eastAsia="Calibri" w:hAnsi="Times New Roman" w:cs="Times New Roman"/>
                <w:lang w:val="lt-LT"/>
              </w:rPr>
            </w:pPr>
            <w:r w:rsidRPr="00964115">
              <w:rPr>
                <w:rFonts w:ascii="Times New Roman" w:eastAsia="Calibri" w:hAnsi="Times New Roman" w:cs="Times New Roman"/>
                <w:lang w:val="lt-LT"/>
              </w:rPr>
              <w:t>astma, bronchų spazmas, dusulys</w:t>
            </w:r>
          </w:p>
        </w:tc>
        <w:tc>
          <w:tcPr>
            <w:tcW w:w="1054" w:type="pct"/>
            <w:tcBorders>
              <w:top w:val="single" w:sz="4" w:space="0" w:color="auto"/>
              <w:left w:val="single" w:sz="4" w:space="0" w:color="auto"/>
              <w:bottom w:val="single" w:sz="4" w:space="0" w:color="auto"/>
              <w:right w:val="single" w:sz="4" w:space="0" w:color="auto"/>
            </w:tcBorders>
          </w:tcPr>
          <w:p w14:paraId="6F94B152" w14:textId="77777777" w:rsidR="00797756" w:rsidRPr="00964115" w:rsidRDefault="00797756" w:rsidP="00797756">
            <w:pPr>
              <w:spacing w:after="0" w:line="240" w:lineRule="auto"/>
              <w:ind w:right="28"/>
              <w:rPr>
                <w:rFonts w:ascii="Times New Roman" w:eastAsia="Calibri" w:hAnsi="Times New Roman" w:cs="Times New Roman"/>
                <w:lang w:val="lt-LT"/>
              </w:rPr>
            </w:pPr>
          </w:p>
        </w:tc>
      </w:tr>
      <w:tr w:rsidR="00797756" w:rsidRPr="00C52B95" w14:paraId="6F94B159"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54" w14:textId="77777777" w:rsidR="00797756" w:rsidRPr="00964115" w:rsidRDefault="00797756" w:rsidP="00797756">
            <w:pPr>
              <w:spacing w:after="0" w:line="240" w:lineRule="auto"/>
              <w:ind w:right="28"/>
              <w:rPr>
                <w:rFonts w:ascii="Times New Roman" w:eastAsia="Calibri" w:hAnsi="Times New Roman" w:cs="Times New Roman"/>
                <w:b/>
                <w:lang w:val="lt-LT"/>
              </w:rPr>
            </w:pPr>
            <w:r w:rsidRPr="00964115">
              <w:rPr>
                <w:rFonts w:ascii="Times New Roman" w:eastAsia="Calibri" w:hAnsi="Times New Roman" w:cs="Times New Roman"/>
                <w:b/>
                <w:lang w:val="lt-LT"/>
              </w:rPr>
              <w:lastRenderedPageBreak/>
              <w:t>Virškinimo trakto sutrikimai</w:t>
            </w:r>
          </w:p>
        </w:tc>
        <w:tc>
          <w:tcPr>
            <w:tcW w:w="759" w:type="pct"/>
            <w:tcBorders>
              <w:top w:val="single" w:sz="4" w:space="0" w:color="auto"/>
              <w:left w:val="single" w:sz="4" w:space="0" w:color="auto"/>
              <w:bottom w:val="single" w:sz="4" w:space="0" w:color="auto"/>
              <w:right w:val="single" w:sz="4" w:space="0" w:color="auto"/>
            </w:tcBorders>
          </w:tcPr>
          <w:p w14:paraId="6F94B155" w14:textId="77777777" w:rsidR="00797756" w:rsidRPr="00964115" w:rsidRDefault="00797756" w:rsidP="00797756">
            <w:pPr>
              <w:spacing w:after="0" w:line="240" w:lineRule="auto"/>
              <w:ind w:right="28"/>
              <w:rPr>
                <w:rFonts w:ascii="Times New Roman" w:eastAsia="Calibri" w:hAnsi="Times New Roman" w:cs="Times New Roman"/>
                <w:lang w:val="lt-LT"/>
              </w:rPr>
            </w:pPr>
            <w:r w:rsidRPr="00964115">
              <w:rPr>
                <w:rFonts w:ascii="Times New Roman" w:eastAsia="Calibri" w:hAnsi="Times New Roman" w:cs="Times New Roman"/>
                <w:lang w:val="lt-LT"/>
              </w:rPr>
              <w:t>dispepsija</w:t>
            </w:r>
          </w:p>
        </w:tc>
        <w:tc>
          <w:tcPr>
            <w:tcW w:w="1051" w:type="pct"/>
            <w:tcBorders>
              <w:top w:val="single" w:sz="4" w:space="0" w:color="auto"/>
              <w:left w:val="single" w:sz="4" w:space="0" w:color="auto"/>
              <w:bottom w:val="single" w:sz="4" w:space="0" w:color="auto"/>
              <w:right w:val="single" w:sz="4" w:space="0" w:color="auto"/>
            </w:tcBorders>
          </w:tcPr>
          <w:p w14:paraId="6F94B156" w14:textId="77777777" w:rsidR="00797756" w:rsidRPr="00964115" w:rsidRDefault="00797756" w:rsidP="00797756">
            <w:pPr>
              <w:spacing w:after="0" w:line="240" w:lineRule="auto"/>
              <w:ind w:right="28"/>
              <w:rPr>
                <w:rFonts w:ascii="Times New Roman" w:eastAsia="Calibri" w:hAnsi="Times New Roman" w:cs="Times New Roman"/>
                <w:lang w:val="lt-LT"/>
              </w:rPr>
            </w:pPr>
            <w:r w:rsidRPr="00964115">
              <w:rPr>
                <w:rFonts w:ascii="Times New Roman" w:eastAsia="Calibri" w:hAnsi="Times New Roman" w:cs="Times New Roman"/>
                <w:lang w:val="lt-LT"/>
              </w:rPr>
              <w:t xml:space="preserve">pilvo skausmas, vidurių užkietėjimas, viduriavimas, </w:t>
            </w:r>
            <w:proofErr w:type="spellStart"/>
            <w:r w:rsidRPr="00964115">
              <w:rPr>
                <w:rFonts w:ascii="Times New Roman" w:eastAsia="Calibri" w:hAnsi="Times New Roman" w:cs="Times New Roman"/>
                <w:lang w:val="lt-LT"/>
              </w:rPr>
              <w:t>ezofagitas</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flatulencija</w:t>
            </w:r>
            <w:proofErr w:type="spellEnd"/>
            <w:r w:rsidRPr="00964115">
              <w:rPr>
                <w:rFonts w:ascii="Times New Roman" w:eastAsia="Calibri" w:hAnsi="Times New Roman" w:cs="Times New Roman"/>
                <w:lang w:val="lt-LT"/>
              </w:rPr>
              <w:t>, skrandžio / dvylikapirštės žarnos opos *, gastritas, pykinimas, vėmimas, skrandžio liaukų polipai (gerybiniai)</w:t>
            </w:r>
          </w:p>
        </w:tc>
        <w:tc>
          <w:tcPr>
            <w:tcW w:w="1051" w:type="pct"/>
            <w:tcBorders>
              <w:top w:val="single" w:sz="4" w:space="0" w:color="auto"/>
              <w:left w:val="single" w:sz="4" w:space="0" w:color="auto"/>
              <w:bottom w:val="single" w:sz="4" w:space="0" w:color="auto"/>
              <w:right w:val="single" w:sz="4" w:space="0" w:color="auto"/>
            </w:tcBorders>
          </w:tcPr>
          <w:p w14:paraId="6F94B157" w14:textId="77777777" w:rsidR="00797756" w:rsidRPr="00964115" w:rsidRDefault="00797756" w:rsidP="00797756">
            <w:pPr>
              <w:spacing w:after="0" w:line="240" w:lineRule="auto"/>
              <w:ind w:right="28"/>
              <w:rPr>
                <w:rFonts w:ascii="Times New Roman" w:eastAsia="Calibri" w:hAnsi="Times New Roman" w:cs="Times New Roman"/>
                <w:lang w:val="lt-LT"/>
              </w:rPr>
            </w:pPr>
            <w:r w:rsidRPr="00964115">
              <w:rPr>
                <w:rFonts w:ascii="Times New Roman" w:eastAsia="Calibri" w:hAnsi="Times New Roman" w:cs="Times New Roman"/>
                <w:lang w:val="lt-LT"/>
              </w:rPr>
              <w:t>sausa burna, raugulys, kraujavimas virškinimo trakte, stomatitas</w:t>
            </w:r>
          </w:p>
        </w:tc>
        <w:tc>
          <w:tcPr>
            <w:tcW w:w="1054" w:type="pct"/>
            <w:tcBorders>
              <w:top w:val="single" w:sz="4" w:space="0" w:color="auto"/>
              <w:left w:val="single" w:sz="4" w:space="0" w:color="auto"/>
              <w:bottom w:val="single" w:sz="4" w:space="0" w:color="auto"/>
              <w:right w:val="single" w:sz="4" w:space="0" w:color="auto"/>
            </w:tcBorders>
          </w:tcPr>
          <w:p w14:paraId="6F94B158" w14:textId="77777777" w:rsidR="00797756" w:rsidRPr="00964115" w:rsidRDefault="00797756" w:rsidP="00797756">
            <w:pPr>
              <w:spacing w:after="0" w:line="240" w:lineRule="auto"/>
              <w:ind w:right="28"/>
              <w:rPr>
                <w:rFonts w:ascii="Times New Roman" w:eastAsia="Calibri" w:hAnsi="Times New Roman" w:cs="Times New Roman"/>
                <w:lang w:val="lt-LT"/>
              </w:rPr>
            </w:pPr>
            <w:r w:rsidRPr="00964115">
              <w:rPr>
                <w:rFonts w:ascii="Times New Roman" w:eastAsia="Calibri" w:hAnsi="Times New Roman" w:cs="Times New Roman"/>
                <w:lang w:val="lt-LT"/>
              </w:rPr>
              <w:t xml:space="preserve">glositas, </w:t>
            </w:r>
            <w:proofErr w:type="spellStart"/>
            <w:r w:rsidRPr="00964115">
              <w:rPr>
                <w:rFonts w:ascii="Times New Roman" w:eastAsia="Calibri" w:hAnsi="Times New Roman" w:cs="Times New Roman"/>
                <w:lang w:val="lt-LT"/>
              </w:rPr>
              <w:t>hematemezė</w:t>
            </w:r>
            <w:proofErr w:type="spellEnd"/>
            <w:r w:rsidRPr="00964115">
              <w:rPr>
                <w:rFonts w:ascii="Times New Roman" w:eastAsia="Calibri" w:hAnsi="Times New Roman" w:cs="Times New Roman"/>
                <w:lang w:val="lt-LT"/>
              </w:rPr>
              <w:t>, kraujavimas iš tiesiosios žarnos</w:t>
            </w:r>
          </w:p>
        </w:tc>
      </w:tr>
      <w:tr w:rsidR="00797756" w:rsidRPr="00964115" w14:paraId="6F94B15F"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5A" w14:textId="77777777" w:rsidR="00797756" w:rsidRPr="00964115" w:rsidRDefault="00797756" w:rsidP="00797756">
            <w:pPr>
              <w:spacing w:after="0" w:line="240" w:lineRule="auto"/>
              <w:ind w:right="28"/>
              <w:rPr>
                <w:rFonts w:ascii="Times New Roman" w:eastAsia="Calibri" w:hAnsi="Times New Roman" w:cs="Times New Roman"/>
                <w:b/>
                <w:lang w:val="lt-LT"/>
              </w:rPr>
            </w:pPr>
            <w:r w:rsidRPr="00964115">
              <w:rPr>
                <w:rFonts w:ascii="Times New Roman" w:eastAsia="Calibri" w:hAnsi="Times New Roman" w:cs="Times New Roman"/>
                <w:b/>
                <w:lang w:val="lt-LT"/>
              </w:rPr>
              <w:t>Odos ir poodinio audinio sutrikimai</w:t>
            </w:r>
          </w:p>
        </w:tc>
        <w:tc>
          <w:tcPr>
            <w:tcW w:w="759" w:type="pct"/>
            <w:tcBorders>
              <w:top w:val="single" w:sz="4" w:space="0" w:color="auto"/>
              <w:left w:val="single" w:sz="4" w:space="0" w:color="auto"/>
              <w:bottom w:val="single" w:sz="4" w:space="0" w:color="auto"/>
              <w:right w:val="single" w:sz="4" w:space="0" w:color="auto"/>
            </w:tcBorders>
          </w:tcPr>
          <w:p w14:paraId="6F94B15B"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5C" w14:textId="77777777" w:rsidR="00797756" w:rsidRPr="00964115" w:rsidRDefault="00797756" w:rsidP="00797756">
            <w:pPr>
              <w:spacing w:after="0" w:line="240" w:lineRule="auto"/>
              <w:ind w:right="28"/>
              <w:rPr>
                <w:rFonts w:ascii="Times New Roman" w:eastAsia="Calibri" w:hAnsi="Times New Roman" w:cs="Times New Roman"/>
                <w:lang w:val="lt-LT"/>
              </w:rPr>
            </w:pPr>
            <w:r w:rsidRPr="00964115">
              <w:rPr>
                <w:rFonts w:ascii="Times New Roman" w:eastAsia="Calibri" w:hAnsi="Times New Roman" w:cs="Times New Roman"/>
                <w:lang w:val="lt-LT"/>
              </w:rPr>
              <w:t>odos išbėrimas</w:t>
            </w:r>
          </w:p>
        </w:tc>
        <w:tc>
          <w:tcPr>
            <w:tcW w:w="1051" w:type="pct"/>
            <w:tcBorders>
              <w:top w:val="single" w:sz="4" w:space="0" w:color="auto"/>
              <w:left w:val="single" w:sz="4" w:space="0" w:color="auto"/>
              <w:bottom w:val="single" w:sz="4" w:space="0" w:color="auto"/>
              <w:right w:val="single" w:sz="4" w:space="0" w:color="auto"/>
            </w:tcBorders>
          </w:tcPr>
          <w:p w14:paraId="6F94B15D" w14:textId="77777777" w:rsidR="00797756" w:rsidRPr="00964115" w:rsidRDefault="00797756" w:rsidP="00797756">
            <w:pPr>
              <w:spacing w:after="0" w:line="240" w:lineRule="auto"/>
              <w:ind w:right="28"/>
              <w:rPr>
                <w:rFonts w:ascii="Times New Roman" w:eastAsia="Calibri" w:hAnsi="Times New Roman" w:cs="Times New Roman"/>
                <w:lang w:val="lt-LT"/>
              </w:rPr>
            </w:pPr>
            <w:r w:rsidRPr="00964115">
              <w:rPr>
                <w:rFonts w:ascii="Times New Roman" w:eastAsia="Calibri" w:hAnsi="Times New Roman" w:cs="Times New Roman"/>
                <w:lang w:val="lt-LT"/>
              </w:rPr>
              <w:t xml:space="preserve">dermatitas, </w:t>
            </w:r>
            <w:proofErr w:type="spellStart"/>
            <w:r w:rsidRPr="00964115">
              <w:rPr>
                <w:rFonts w:ascii="Times New Roman" w:eastAsia="Calibri" w:hAnsi="Times New Roman" w:cs="Times New Roman"/>
                <w:lang w:val="lt-LT"/>
              </w:rPr>
              <w:t>hiperhidrozė</w:t>
            </w:r>
            <w:proofErr w:type="spellEnd"/>
            <w:r w:rsidRPr="00964115">
              <w:rPr>
                <w:rFonts w:ascii="Times New Roman" w:eastAsia="Calibri" w:hAnsi="Times New Roman" w:cs="Times New Roman"/>
                <w:lang w:val="lt-LT"/>
              </w:rPr>
              <w:t>, niežulys, dilgėlinė</w:t>
            </w:r>
          </w:p>
        </w:tc>
        <w:tc>
          <w:tcPr>
            <w:tcW w:w="1054" w:type="pct"/>
            <w:tcBorders>
              <w:top w:val="single" w:sz="4" w:space="0" w:color="auto"/>
              <w:left w:val="single" w:sz="4" w:space="0" w:color="auto"/>
              <w:bottom w:val="single" w:sz="4" w:space="0" w:color="auto"/>
              <w:right w:val="single" w:sz="4" w:space="0" w:color="auto"/>
            </w:tcBorders>
          </w:tcPr>
          <w:p w14:paraId="6F94B15E" w14:textId="77777777" w:rsidR="00797756" w:rsidRPr="00964115" w:rsidRDefault="00797756" w:rsidP="00797756">
            <w:pPr>
              <w:spacing w:after="0" w:line="240" w:lineRule="auto"/>
              <w:ind w:right="28"/>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alopecija</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ekchimozės</w:t>
            </w:r>
            <w:proofErr w:type="spellEnd"/>
          </w:p>
        </w:tc>
      </w:tr>
      <w:tr w:rsidR="00797756" w:rsidRPr="00964115" w14:paraId="6F94B165"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60" w14:textId="77777777" w:rsidR="00797756" w:rsidRPr="00964115" w:rsidRDefault="00797756" w:rsidP="00797756">
            <w:pPr>
              <w:spacing w:after="0" w:line="240" w:lineRule="auto"/>
              <w:ind w:right="28"/>
              <w:rPr>
                <w:rFonts w:ascii="Times New Roman" w:eastAsia="Calibri" w:hAnsi="Times New Roman" w:cs="Times New Roman"/>
                <w:b/>
                <w:lang w:val="lt-LT"/>
              </w:rPr>
            </w:pPr>
            <w:r w:rsidRPr="00964115">
              <w:rPr>
                <w:rFonts w:ascii="Times New Roman" w:eastAsia="Calibri" w:hAnsi="Times New Roman" w:cs="Times New Roman"/>
                <w:b/>
                <w:lang w:val="lt-LT"/>
              </w:rPr>
              <w:t>Skeleto, raumenų ir jungiamojo audinio sutrikimai</w:t>
            </w:r>
          </w:p>
        </w:tc>
        <w:tc>
          <w:tcPr>
            <w:tcW w:w="759" w:type="pct"/>
            <w:tcBorders>
              <w:top w:val="single" w:sz="4" w:space="0" w:color="auto"/>
              <w:left w:val="single" w:sz="4" w:space="0" w:color="auto"/>
              <w:bottom w:val="single" w:sz="4" w:space="0" w:color="auto"/>
              <w:right w:val="single" w:sz="4" w:space="0" w:color="auto"/>
            </w:tcBorders>
          </w:tcPr>
          <w:p w14:paraId="6F94B161"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62" w14:textId="77777777" w:rsidR="00797756" w:rsidRPr="00964115" w:rsidRDefault="00797756" w:rsidP="00797756">
            <w:pPr>
              <w:spacing w:after="0" w:line="240" w:lineRule="auto"/>
              <w:ind w:right="28"/>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artralgija</w:t>
            </w:r>
            <w:proofErr w:type="spellEnd"/>
          </w:p>
        </w:tc>
        <w:tc>
          <w:tcPr>
            <w:tcW w:w="1051" w:type="pct"/>
            <w:tcBorders>
              <w:top w:val="single" w:sz="4" w:space="0" w:color="auto"/>
              <w:left w:val="single" w:sz="4" w:space="0" w:color="auto"/>
              <w:bottom w:val="single" w:sz="4" w:space="0" w:color="auto"/>
              <w:right w:val="single" w:sz="4" w:space="0" w:color="auto"/>
            </w:tcBorders>
          </w:tcPr>
          <w:p w14:paraId="6F94B163" w14:textId="77777777" w:rsidR="00797756" w:rsidRPr="00964115" w:rsidRDefault="00797756" w:rsidP="00797756">
            <w:pPr>
              <w:spacing w:after="0" w:line="240" w:lineRule="auto"/>
              <w:ind w:right="28"/>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mialgija</w:t>
            </w:r>
            <w:proofErr w:type="spellEnd"/>
          </w:p>
        </w:tc>
        <w:tc>
          <w:tcPr>
            <w:tcW w:w="1054" w:type="pct"/>
            <w:tcBorders>
              <w:top w:val="single" w:sz="4" w:space="0" w:color="auto"/>
              <w:left w:val="single" w:sz="4" w:space="0" w:color="auto"/>
              <w:bottom w:val="single" w:sz="4" w:space="0" w:color="auto"/>
              <w:right w:val="single" w:sz="4" w:space="0" w:color="auto"/>
            </w:tcBorders>
          </w:tcPr>
          <w:p w14:paraId="6F94B164" w14:textId="77777777" w:rsidR="00797756" w:rsidRPr="00964115" w:rsidRDefault="00797756" w:rsidP="00797756">
            <w:pPr>
              <w:spacing w:after="0" w:line="240" w:lineRule="auto"/>
              <w:ind w:right="28"/>
              <w:rPr>
                <w:rFonts w:ascii="Times New Roman" w:eastAsia="Calibri" w:hAnsi="Times New Roman" w:cs="Times New Roman"/>
                <w:lang w:val="lt-LT"/>
              </w:rPr>
            </w:pPr>
          </w:p>
        </w:tc>
      </w:tr>
      <w:tr w:rsidR="00797756" w:rsidRPr="00964115" w14:paraId="6F94B16B"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66" w14:textId="77777777" w:rsidR="00797756" w:rsidRPr="00964115" w:rsidRDefault="00797756" w:rsidP="00797756">
            <w:pPr>
              <w:spacing w:after="0" w:line="240" w:lineRule="auto"/>
              <w:ind w:right="28"/>
              <w:rPr>
                <w:rFonts w:ascii="Times New Roman" w:eastAsia="Calibri" w:hAnsi="Times New Roman" w:cs="Times New Roman"/>
                <w:b/>
                <w:lang w:val="lt-LT"/>
              </w:rPr>
            </w:pPr>
            <w:r w:rsidRPr="00964115">
              <w:rPr>
                <w:rFonts w:ascii="Times New Roman" w:eastAsia="Calibri" w:hAnsi="Times New Roman" w:cs="Times New Roman"/>
                <w:b/>
                <w:lang w:val="lt-LT"/>
              </w:rPr>
              <w:t>Inkstų ir šlapimo takų sutrikimai</w:t>
            </w:r>
          </w:p>
        </w:tc>
        <w:tc>
          <w:tcPr>
            <w:tcW w:w="759" w:type="pct"/>
            <w:tcBorders>
              <w:top w:val="single" w:sz="4" w:space="0" w:color="auto"/>
              <w:left w:val="single" w:sz="4" w:space="0" w:color="auto"/>
              <w:bottom w:val="single" w:sz="4" w:space="0" w:color="auto"/>
              <w:right w:val="single" w:sz="4" w:space="0" w:color="auto"/>
            </w:tcBorders>
          </w:tcPr>
          <w:p w14:paraId="6F94B167"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68"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69"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4" w:type="pct"/>
            <w:tcBorders>
              <w:top w:val="single" w:sz="4" w:space="0" w:color="auto"/>
              <w:left w:val="single" w:sz="4" w:space="0" w:color="auto"/>
              <w:bottom w:val="single" w:sz="4" w:space="0" w:color="auto"/>
              <w:right w:val="single" w:sz="4" w:space="0" w:color="auto"/>
            </w:tcBorders>
          </w:tcPr>
          <w:p w14:paraId="6F94B16A" w14:textId="77777777" w:rsidR="00797756" w:rsidRPr="00964115" w:rsidRDefault="00797756" w:rsidP="00797756">
            <w:pPr>
              <w:spacing w:after="0" w:line="240" w:lineRule="auto"/>
              <w:ind w:right="28"/>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proteinurija</w:t>
            </w:r>
            <w:proofErr w:type="spellEnd"/>
            <w:r w:rsidRPr="00964115">
              <w:rPr>
                <w:rFonts w:ascii="Times New Roman" w:eastAsia="Calibri" w:hAnsi="Times New Roman" w:cs="Times New Roman"/>
                <w:lang w:val="lt-LT"/>
              </w:rPr>
              <w:t>, inkstų nepakankamumas</w:t>
            </w:r>
          </w:p>
        </w:tc>
      </w:tr>
      <w:tr w:rsidR="00797756" w:rsidRPr="00964115" w14:paraId="6F94B171"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6C" w14:textId="77777777" w:rsidR="00797756" w:rsidRPr="00964115" w:rsidRDefault="00797756" w:rsidP="00797756">
            <w:pPr>
              <w:spacing w:after="0" w:line="240" w:lineRule="auto"/>
              <w:ind w:right="28"/>
              <w:rPr>
                <w:rFonts w:ascii="Times New Roman" w:eastAsia="Calibri" w:hAnsi="Times New Roman" w:cs="Times New Roman"/>
                <w:b/>
                <w:lang w:val="lt-LT"/>
              </w:rPr>
            </w:pPr>
            <w:r w:rsidRPr="00964115">
              <w:rPr>
                <w:rFonts w:ascii="Times New Roman" w:eastAsia="Calibri" w:hAnsi="Times New Roman" w:cs="Times New Roman"/>
                <w:b/>
                <w:lang w:val="lt-LT"/>
              </w:rPr>
              <w:t>Lytinės sistemos ir krūties sutrikimai</w:t>
            </w:r>
          </w:p>
        </w:tc>
        <w:tc>
          <w:tcPr>
            <w:tcW w:w="759" w:type="pct"/>
            <w:tcBorders>
              <w:top w:val="single" w:sz="4" w:space="0" w:color="auto"/>
              <w:left w:val="single" w:sz="4" w:space="0" w:color="auto"/>
              <w:bottom w:val="single" w:sz="4" w:space="0" w:color="auto"/>
              <w:right w:val="single" w:sz="4" w:space="0" w:color="auto"/>
            </w:tcBorders>
          </w:tcPr>
          <w:p w14:paraId="6F94B16D"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6E"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6F"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4" w:type="pct"/>
            <w:tcBorders>
              <w:top w:val="single" w:sz="4" w:space="0" w:color="auto"/>
              <w:left w:val="single" w:sz="4" w:space="0" w:color="auto"/>
              <w:bottom w:val="single" w:sz="4" w:space="0" w:color="auto"/>
              <w:right w:val="single" w:sz="4" w:space="0" w:color="auto"/>
            </w:tcBorders>
          </w:tcPr>
          <w:p w14:paraId="6F94B170" w14:textId="77777777" w:rsidR="00797756" w:rsidRPr="00964115" w:rsidRDefault="00797756" w:rsidP="00797756">
            <w:pPr>
              <w:spacing w:after="0" w:line="240" w:lineRule="auto"/>
              <w:ind w:right="28"/>
              <w:rPr>
                <w:rFonts w:ascii="Times New Roman" w:eastAsia="Calibri" w:hAnsi="Times New Roman" w:cs="Times New Roman"/>
                <w:lang w:val="lt-LT"/>
              </w:rPr>
            </w:pPr>
            <w:r w:rsidRPr="00964115">
              <w:rPr>
                <w:rFonts w:ascii="Times New Roman" w:eastAsia="Calibri" w:hAnsi="Times New Roman" w:cs="Times New Roman"/>
                <w:lang w:val="lt-LT"/>
              </w:rPr>
              <w:t>menstruaciniai sutrikimai</w:t>
            </w:r>
          </w:p>
        </w:tc>
      </w:tr>
      <w:tr w:rsidR="00797756" w:rsidRPr="00964115" w14:paraId="6F94B177"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72" w14:textId="77777777" w:rsidR="00797756" w:rsidRPr="00964115" w:rsidRDefault="00797756" w:rsidP="00797756">
            <w:pPr>
              <w:spacing w:after="0" w:line="240" w:lineRule="auto"/>
              <w:ind w:right="28"/>
              <w:rPr>
                <w:rFonts w:ascii="Times New Roman" w:eastAsia="Calibri" w:hAnsi="Times New Roman" w:cs="Times New Roman"/>
                <w:b/>
                <w:lang w:val="lt-LT"/>
              </w:rPr>
            </w:pPr>
            <w:r w:rsidRPr="00964115">
              <w:rPr>
                <w:rFonts w:ascii="Times New Roman" w:eastAsia="Calibri" w:hAnsi="Times New Roman" w:cs="Times New Roman"/>
                <w:b/>
                <w:lang w:val="lt-LT"/>
              </w:rPr>
              <w:t>Bendrieji sutrikimai ir vartojimo vietos pažeidimai</w:t>
            </w:r>
          </w:p>
        </w:tc>
        <w:tc>
          <w:tcPr>
            <w:tcW w:w="759" w:type="pct"/>
            <w:tcBorders>
              <w:top w:val="single" w:sz="4" w:space="0" w:color="auto"/>
              <w:left w:val="single" w:sz="4" w:space="0" w:color="auto"/>
              <w:bottom w:val="single" w:sz="4" w:space="0" w:color="auto"/>
              <w:right w:val="single" w:sz="4" w:space="0" w:color="auto"/>
            </w:tcBorders>
          </w:tcPr>
          <w:p w14:paraId="6F94B173"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74" w14:textId="77777777" w:rsidR="00797756" w:rsidRPr="00964115" w:rsidRDefault="00797756" w:rsidP="00797756">
            <w:pPr>
              <w:spacing w:after="0" w:line="240" w:lineRule="auto"/>
              <w:ind w:right="28"/>
              <w:rPr>
                <w:rFonts w:ascii="Times New Roman" w:eastAsia="Calibri" w:hAnsi="Times New Roman" w:cs="Times New Roman"/>
                <w:lang w:val="lt-LT"/>
              </w:rPr>
            </w:pPr>
            <w:r w:rsidRPr="00964115">
              <w:rPr>
                <w:rFonts w:ascii="Times New Roman" w:eastAsia="Calibri" w:hAnsi="Times New Roman" w:cs="Times New Roman"/>
                <w:lang w:val="lt-LT"/>
              </w:rPr>
              <w:t>edema</w:t>
            </w:r>
          </w:p>
        </w:tc>
        <w:tc>
          <w:tcPr>
            <w:tcW w:w="1051" w:type="pct"/>
            <w:tcBorders>
              <w:top w:val="single" w:sz="4" w:space="0" w:color="auto"/>
              <w:left w:val="single" w:sz="4" w:space="0" w:color="auto"/>
              <w:bottom w:val="single" w:sz="4" w:space="0" w:color="auto"/>
              <w:right w:val="single" w:sz="4" w:space="0" w:color="auto"/>
            </w:tcBorders>
          </w:tcPr>
          <w:p w14:paraId="6F94B175" w14:textId="77777777" w:rsidR="00797756" w:rsidRPr="00964115" w:rsidRDefault="00797756" w:rsidP="00797756">
            <w:pPr>
              <w:spacing w:after="0" w:line="240" w:lineRule="auto"/>
              <w:ind w:right="28"/>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astenija</w:t>
            </w:r>
            <w:proofErr w:type="spellEnd"/>
            <w:r w:rsidRPr="00964115">
              <w:rPr>
                <w:rFonts w:ascii="Times New Roman" w:eastAsia="Calibri" w:hAnsi="Times New Roman" w:cs="Times New Roman"/>
                <w:lang w:val="lt-LT"/>
              </w:rPr>
              <w:t>, nuovargis, karščiavimas</w:t>
            </w:r>
          </w:p>
        </w:tc>
        <w:tc>
          <w:tcPr>
            <w:tcW w:w="1054" w:type="pct"/>
            <w:tcBorders>
              <w:top w:val="single" w:sz="4" w:space="0" w:color="auto"/>
              <w:left w:val="single" w:sz="4" w:space="0" w:color="auto"/>
              <w:bottom w:val="single" w:sz="4" w:space="0" w:color="auto"/>
              <w:right w:val="single" w:sz="4" w:space="0" w:color="auto"/>
            </w:tcBorders>
          </w:tcPr>
          <w:p w14:paraId="6F94B176" w14:textId="77777777" w:rsidR="00797756" w:rsidRPr="00964115" w:rsidRDefault="00797756" w:rsidP="00797756">
            <w:pPr>
              <w:spacing w:after="0" w:line="240" w:lineRule="auto"/>
              <w:ind w:right="28"/>
              <w:rPr>
                <w:rFonts w:ascii="Times New Roman" w:eastAsia="Calibri" w:hAnsi="Times New Roman" w:cs="Times New Roman"/>
                <w:lang w:val="lt-LT"/>
              </w:rPr>
            </w:pPr>
          </w:p>
        </w:tc>
      </w:tr>
      <w:tr w:rsidR="00797756" w:rsidRPr="00C52B95" w14:paraId="6F94B17D"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78" w14:textId="77777777" w:rsidR="00797756" w:rsidRPr="00964115" w:rsidRDefault="00797756" w:rsidP="00797756">
            <w:pPr>
              <w:spacing w:after="0" w:line="240" w:lineRule="auto"/>
              <w:ind w:right="28"/>
              <w:rPr>
                <w:rFonts w:ascii="Times New Roman" w:eastAsia="Calibri" w:hAnsi="Times New Roman" w:cs="Times New Roman"/>
                <w:b/>
                <w:lang w:val="lt-LT"/>
              </w:rPr>
            </w:pPr>
            <w:r w:rsidRPr="00964115">
              <w:rPr>
                <w:rFonts w:ascii="Times New Roman" w:eastAsia="Calibri" w:hAnsi="Times New Roman" w:cs="Times New Roman"/>
                <w:b/>
                <w:lang w:val="lt-LT"/>
              </w:rPr>
              <w:t>Tyrimai</w:t>
            </w:r>
          </w:p>
        </w:tc>
        <w:tc>
          <w:tcPr>
            <w:tcW w:w="759" w:type="pct"/>
            <w:tcBorders>
              <w:top w:val="single" w:sz="4" w:space="0" w:color="auto"/>
              <w:left w:val="single" w:sz="4" w:space="0" w:color="auto"/>
              <w:bottom w:val="single" w:sz="4" w:space="0" w:color="auto"/>
              <w:right w:val="single" w:sz="4" w:space="0" w:color="auto"/>
            </w:tcBorders>
          </w:tcPr>
          <w:p w14:paraId="6F94B179"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7A" w14:textId="77777777" w:rsidR="00797756" w:rsidRPr="00964115"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7B" w14:textId="77777777" w:rsidR="00797756" w:rsidRPr="00964115" w:rsidRDefault="00797756" w:rsidP="00797756">
            <w:pPr>
              <w:spacing w:after="0" w:line="240" w:lineRule="auto"/>
              <w:ind w:right="28"/>
              <w:rPr>
                <w:rFonts w:ascii="Times New Roman" w:eastAsia="Calibri" w:hAnsi="Times New Roman" w:cs="Times New Roman"/>
                <w:lang w:val="lt-LT"/>
              </w:rPr>
            </w:pPr>
            <w:r w:rsidRPr="00964115">
              <w:rPr>
                <w:rFonts w:ascii="Times New Roman" w:eastAsia="Calibri" w:hAnsi="Times New Roman" w:cs="Times New Roman"/>
                <w:lang w:val="lt-LT"/>
              </w:rPr>
              <w:t>pakitę kepenų funkcijos rodikliai, padidėjusi kreatinino koncentracija serume</w:t>
            </w:r>
          </w:p>
        </w:tc>
        <w:tc>
          <w:tcPr>
            <w:tcW w:w="1054" w:type="pct"/>
            <w:tcBorders>
              <w:top w:val="single" w:sz="4" w:space="0" w:color="auto"/>
              <w:left w:val="single" w:sz="4" w:space="0" w:color="auto"/>
              <w:bottom w:val="single" w:sz="4" w:space="0" w:color="auto"/>
              <w:right w:val="single" w:sz="4" w:space="0" w:color="auto"/>
            </w:tcBorders>
          </w:tcPr>
          <w:p w14:paraId="6F94B17C" w14:textId="77777777" w:rsidR="00797756" w:rsidRPr="00964115" w:rsidRDefault="00797756" w:rsidP="00797756">
            <w:pPr>
              <w:spacing w:after="0" w:line="240" w:lineRule="auto"/>
              <w:ind w:right="28"/>
              <w:rPr>
                <w:rFonts w:ascii="Times New Roman" w:eastAsia="Calibri" w:hAnsi="Times New Roman" w:cs="Times New Roman"/>
                <w:lang w:val="lt-LT"/>
              </w:rPr>
            </w:pPr>
          </w:p>
        </w:tc>
      </w:tr>
    </w:tbl>
    <w:p w14:paraId="6F94B17E"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Nustatyta pagal grafiką atliekamos rutininės endoskopijos metu.</w:t>
      </w:r>
    </w:p>
    <w:p w14:paraId="6F94B17F" w14:textId="77777777" w:rsidR="00797756" w:rsidRPr="00964115" w:rsidRDefault="00797756" w:rsidP="00797756">
      <w:pPr>
        <w:spacing w:after="0" w:line="240" w:lineRule="auto"/>
        <w:rPr>
          <w:rFonts w:ascii="Times New Roman" w:eastAsia="Calibri" w:hAnsi="Times New Roman" w:cs="Times New Roman"/>
          <w:lang w:val="lt-LT"/>
        </w:rPr>
      </w:pPr>
    </w:p>
    <w:p w14:paraId="6F94B180" w14:textId="77777777" w:rsidR="00797756" w:rsidRPr="00964115" w:rsidRDefault="00797756" w:rsidP="00797756">
      <w:pPr>
        <w:spacing w:after="0" w:line="240" w:lineRule="auto"/>
        <w:rPr>
          <w:rFonts w:ascii="Times New Roman" w:eastAsia="Calibri" w:hAnsi="Times New Roman" w:cs="Times New Roman"/>
          <w:i/>
          <w:lang w:val="lt-LT"/>
        </w:rPr>
      </w:pPr>
      <w:proofErr w:type="spellStart"/>
      <w:r w:rsidRPr="00964115">
        <w:rPr>
          <w:rFonts w:ascii="Times New Roman" w:eastAsia="Calibri" w:hAnsi="Times New Roman" w:cs="Times New Roman"/>
          <w:i/>
          <w:u w:val="single"/>
          <w:lang w:val="lt-LT"/>
        </w:rPr>
        <w:t>Naproksenas</w:t>
      </w:r>
      <w:proofErr w:type="spellEnd"/>
    </w:p>
    <w:p w14:paraId="6F94B181"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Klinikinių tyrimų metu ir pateikus </w:t>
      </w:r>
      <w:proofErr w:type="spellStart"/>
      <w:r w:rsidRPr="00964115">
        <w:rPr>
          <w:rFonts w:ascii="Times New Roman" w:eastAsia="Calibri" w:hAnsi="Times New Roman" w:cs="Times New Roman"/>
          <w:lang w:val="lt-LT"/>
        </w:rPr>
        <w:t>naprokseną</w:t>
      </w:r>
      <w:proofErr w:type="spellEnd"/>
      <w:r w:rsidRPr="00964115">
        <w:rPr>
          <w:rFonts w:ascii="Times New Roman" w:eastAsia="Calibri" w:hAnsi="Times New Roman" w:cs="Times New Roman"/>
          <w:lang w:val="lt-LT"/>
        </w:rPr>
        <w:t xml:space="preserve"> į rinką, gauta pranešimų apie žemiau išvardytus nepageidaujamus reiškinius. </w:t>
      </w:r>
    </w:p>
    <w:p w14:paraId="6F94B182" w14:textId="77777777" w:rsidR="00797756" w:rsidRPr="00964115" w:rsidRDefault="00797756" w:rsidP="00797756">
      <w:pPr>
        <w:spacing w:after="0" w:line="240" w:lineRule="auto"/>
        <w:ind w:right="29"/>
        <w:rPr>
          <w:rFonts w:ascii="Times New Roman" w:eastAsia="Calibri" w:hAnsi="Times New Roman" w:cs="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8"/>
        <w:gridCol w:w="2903"/>
        <w:gridCol w:w="3359"/>
      </w:tblGrid>
      <w:tr w:rsidR="00797756" w:rsidRPr="00964115" w14:paraId="6F94B186" w14:textId="77777777" w:rsidTr="0021048B">
        <w:trPr>
          <w:cantSplit/>
          <w:tblHeader/>
        </w:trPr>
        <w:tc>
          <w:tcPr>
            <w:tcW w:w="1544" w:type="pct"/>
            <w:tcBorders>
              <w:top w:val="single" w:sz="4" w:space="0" w:color="auto"/>
              <w:left w:val="single" w:sz="4" w:space="0" w:color="auto"/>
              <w:bottom w:val="single" w:sz="4" w:space="0" w:color="auto"/>
              <w:right w:val="single" w:sz="4" w:space="0" w:color="auto"/>
            </w:tcBorders>
          </w:tcPr>
          <w:p w14:paraId="6F94B183" w14:textId="77777777" w:rsidR="00797756" w:rsidRPr="00964115" w:rsidRDefault="00797756" w:rsidP="00797756">
            <w:pPr>
              <w:spacing w:after="0" w:line="240" w:lineRule="auto"/>
              <w:ind w:right="29"/>
              <w:rPr>
                <w:rFonts w:ascii="Times New Roman" w:eastAsia="Calibri" w:hAnsi="Times New Roman" w:cs="Times New Roman"/>
                <w:b/>
                <w:lang w:val="lt-LT"/>
              </w:rPr>
            </w:pPr>
          </w:p>
        </w:tc>
        <w:tc>
          <w:tcPr>
            <w:tcW w:w="1602" w:type="pct"/>
            <w:tcBorders>
              <w:top w:val="single" w:sz="4" w:space="0" w:color="auto"/>
              <w:left w:val="single" w:sz="4" w:space="0" w:color="auto"/>
              <w:bottom w:val="single" w:sz="4" w:space="0" w:color="auto"/>
              <w:right w:val="single" w:sz="4" w:space="0" w:color="auto"/>
            </w:tcBorders>
          </w:tcPr>
          <w:p w14:paraId="6F94B184"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Dažnas</w:t>
            </w:r>
          </w:p>
        </w:tc>
        <w:tc>
          <w:tcPr>
            <w:tcW w:w="1854" w:type="pct"/>
            <w:tcBorders>
              <w:top w:val="single" w:sz="4" w:space="0" w:color="auto"/>
              <w:left w:val="single" w:sz="4" w:space="0" w:color="auto"/>
              <w:bottom w:val="single" w:sz="4" w:space="0" w:color="auto"/>
              <w:right w:val="single" w:sz="4" w:space="0" w:color="auto"/>
            </w:tcBorders>
          </w:tcPr>
          <w:p w14:paraId="6F94B185"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Nedažnas ar retas</w:t>
            </w:r>
          </w:p>
        </w:tc>
      </w:tr>
      <w:tr w:rsidR="00797756" w:rsidRPr="00964115" w14:paraId="6F94B18A" w14:textId="77777777" w:rsidTr="0021048B">
        <w:trPr>
          <w:cantSplit/>
        </w:trPr>
        <w:tc>
          <w:tcPr>
            <w:tcW w:w="1544" w:type="pct"/>
            <w:tcBorders>
              <w:top w:val="single" w:sz="4" w:space="0" w:color="auto"/>
              <w:left w:val="single" w:sz="4" w:space="0" w:color="auto"/>
              <w:bottom w:val="single" w:sz="4" w:space="0" w:color="auto"/>
              <w:right w:val="single" w:sz="4" w:space="0" w:color="auto"/>
            </w:tcBorders>
          </w:tcPr>
          <w:p w14:paraId="6F94B187"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 xml:space="preserve">Infekcijos ir </w:t>
            </w:r>
            <w:proofErr w:type="spellStart"/>
            <w:r w:rsidRPr="00964115">
              <w:rPr>
                <w:rFonts w:ascii="Times New Roman" w:eastAsia="Calibri" w:hAnsi="Times New Roman" w:cs="Times New Roman"/>
                <w:b/>
                <w:lang w:val="lt-LT"/>
              </w:rPr>
              <w:t>infestacijos</w:t>
            </w:r>
            <w:proofErr w:type="spellEnd"/>
          </w:p>
        </w:tc>
        <w:tc>
          <w:tcPr>
            <w:tcW w:w="1602" w:type="pct"/>
            <w:tcBorders>
              <w:top w:val="single" w:sz="4" w:space="0" w:color="auto"/>
              <w:left w:val="single" w:sz="4" w:space="0" w:color="auto"/>
              <w:bottom w:val="single" w:sz="4" w:space="0" w:color="auto"/>
              <w:right w:val="single" w:sz="4" w:space="0" w:color="auto"/>
            </w:tcBorders>
          </w:tcPr>
          <w:p w14:paraId="6F94B188" w14:textId="77777777" w:rsidR="00797756" w:rsidRPr="00964115" w:rsidRDefault="00797756" w:rsidP="00797756">
            <w:pPr>
              <w:spacing w:after="0" w:line="240" w:lineRule="auto"/>
              <w:ind w:right="29"/>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divertikulitas</w:t>
            </w:r>
            <w:proofErr w:type="spellEnd"/>
          </w:p>
        </w:tc>
        <w:tc>
          <w:tcPr>
            <w:tcW w:w="1854" w:type="pct"/>
            <w:tcBorders>
              <w:top w:val="single" w:sz="4" w:space="0" w:color="auto"/>
              <w:left w:val="single" w:sz="4" w:space="0" w:color="auto"/>
              <w:bottom w:val="single" w:sz="4" w:space="0" w:color="auto"/>
              <w:right w:val="single" w:sz="4" w:space="0" w:color="auto"/>
            </w:tcBorders>
          </w:tcPr>
          <w:p w14:paraId="6F94B189" w14:textId="77777777" w:rsidR="00797756" w:rsidRPr="00964115" w:rsidRDefault="00797756" w:rsidP="00797756">
            <w:pPr>
              <w:spacing w:after="0" w:line="240" w:lineRule="auto"/>
              <w:ind w:right="29"/>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asepsinis</w:t>
            </w:r>
            <w:proofErr w:type="spellEnd"/>
            <w:r w:rsidRPr="00964115">
              <w:rPr>
                <w:rFonts w:ascii="Times New Roman" w:eastAsia="Calibri" w:hAnsi="Times New Roman" w:cs="Times New Roman"/>
                <w:lang w:val="lt-LT"/>
              </w:rPr>
              <w:t xml:space="preserve"> meningitas, infekcija, sepsis</w:t>
            </w:r>
          </w:p>
        </w:tc>
      </w:tr>
      <w:tr w:rsidR="00797756" w:rsidRPr="00C52B95" w14:paraId="6F94B18E" w14:textId="77777777" w:rsidTr="0021048B">
        <w:trPr>
          <w:cantSplit/>
        </w:trPr>
        <w:tc>
          <w:tcPr>
            <w:tcW w:w="1544" w:type="pct"/>
            <w:tcBorders>
              <w:top w:val="single" w:sz="4" w:space="0" w:color="auto"/>
              <w:left w:val="single" w:sz="4" w:space="0" w:color="auto"/>
              <w:bottom w:val="single" w:sz="4" w:space="0" w:color="auto"/>
              <w:right w:val="single" w:sz="4" w:space="0" w:color="auto"/>
            </w:tcBorders>
          </w:tcPr>
          <w:p w14:paraId="6F94B18B"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Kraujo ir limfinės sistemos sutrikimai</w:t>
            </w:r>
          </w:p>
        </w:tc>
        <w:tc>
          <w:tcPr>
            <w:tcW w:w="1602" w:type="pct"/>
            <w:tcBorders>
              <w:top w:val="single" w:sz="4" w:space="0" w:color="auto"/>
              <w:left w:val="single" w:sz="4" w:space="0" w:color="auto"/>
              <w:bottom w:val="single" w:sz="4" w:space="0" w:color="auto"/>
              <w:right w:val="single" w:sz="4" w:space="0" w:color="auto"/>
            </w:tcBorders>
          </w:tcPr>
          <w:p w14:paraId="6F94B18C" w14:textId="77777777" w:rsidR="00797756" w:rsidRPr="00964115" w:rsidRDefault="00797756" w:rsidP="00797756">
            <w:pPr>
              <w:spacing w:after="0" w:line="240" w:lineRule="auto"/>
              <w:ind w:right="29"/>
              <w:rPr>
                <w:rFonts w:ascii="Times New Roman" w:eastAsia="Calibri" w:hAnsi="Times New Roman" w:cs="Times New Roman"/>
                <w:lang w:val="lt-LT"/>
              </w:rPr>
            </w:pPr>
          </w:p>
        </w:tc>
        <w:tc>
          <w:tcPr>
            <w:tcW w:w="1854" w:type="pct"/>
            <w:tcBorders>
              <w:top w:val="single" w:sz="4" w:space="0" w:color="auto"/>
              <w:left w:val="single" w:sz="4" w:space="0" w:color="auto"/>
              <w:bottom w:val="single" w:sz="4" w:space="0" w:color="auto"/>
              <w:right w:val="single" w:sz="4" w:space="0" w:color="auto"/>
            </w:tcBorders>
          </w:tcPr>
          <w:p w14:paraId="6F94B18D" w14:textId="77777777" w:rsidR="00797756" w:rsidRPr="00964115" w:rsidRDefault="00797756" w:rsidP="00797756">
            <w:pPr>
              <w:spacing w:after="0" w:line="240" w:lineRule="auto"/>
              <w:ind w:right="29"/>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agranulocitozė</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aplazinė</w:t>
            </w:r>
            <w:proofErr w:type="spellEnd"/>
            <w:r w:rsidRPr="00964115">
              <w:rPr>
                <w:rFonts w:ascii="Times New Roman" w:eastAsia="Calibri" w:hAnsi="Times New Roman" w:cs="Times New Roman"/>
                <w:lang w:val="lt-LT"/>
              </w:rPr>
              <w:t xml:space="preserve"> anemija, </w:t>
            </w:r>
            <w:proofErr w:type="spellStart"/>
            <w:r w:rsidRPr="00964115">
              <w:rPr>
                <w:rFonts w:ascii="Times New Roman" w:eastAsia="Calibri" w:hAnsi="Times New Roman" w:cs="Times New Roman"/>
                <w:lang w:val="lt-LT"/>
              </w:rPr>
              <w:t>eozinofilija</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granulocitopenija</w:t>
            </w:r>
            <w:proofErr w:type="spellEnd"/>
            <w:r w:rsidRPr="00964115">
              <w:rPr>
                <w:rFonts w:ascii="Times New Roman" w:eastAsia="Calibri" w:hAnsi="Times New Roman" w:cs="Times New Roman"/>
                <w:lang w:val="lt-LT"/>
              </w:rPr>
              <w:t xml:space="preserve">, hemolizinė anemija, </w:t>
            </w:r>
            <w:proofErr w:type="spellStart"/>
            <w:r w:rsidRPr="00964115">
              <w:rPr>
                <w:rFonts w:ascii="Times New Roman" w:eastAsia="Calibri" w:hAnsi="Times New Roman" w:cs="Times New Roman"/>
                <w:lang w:val="lt-LT"/>
              </w:rPr>
              <w:t>leukopenija</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limfadenopatija</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pancitopenija</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trombocitopenija</w:t>
            </w:r>
            <w:proofErr w:type="spellEnd"/>
          </w:p>
        </w:tc>
      </w:tr>
      <w:tr w:rsidR="00797756" w:rsidRPr="00C52B95" w14:paraId="6F94B192" w14:textId="77777777" w:rsidTr="0021048B">
        <w:trPr>
          <w:cantSplit/>
        </w:trPr>
        <w:tc>
          <w:tcPr>
            <w:tcW w:w="1544" w:type="pct"/>
            <w:tcBorders>
              <w:top w:val="single" w:sz="4" w:space="0" w:color="auto"/>
              <w:left w:val="single" w:sz="4" w:space="0" w:color="auto"/>
              <w:bottom w:val="single" w:sz="4" w:space="0" w:color="auto"/>
              <w:right w:val="single" w:sz="4" w:space="0" w:color="auto"/>
            </w:tcBorders>
          </w:tcPr>
          <w:p w14:paraId="6F94B18F"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Imuninės sistemos sutrikimai</w:t>
            </w:r>
          </w:p>
        </w:tc>
        <w:tc>
          <w:tcPr>
            <w:tcW w:w="1602" w:type="pct"/>
            <w:tcBorders>
              <w:top w:val="single" w:sz="4" w:space="0" w:color="auto"/>
              <w:left w:val="single" w:sz="4" w:space="0" w:color="auto"/>
              <w:bottom w:val="single" w:sz="4" w:space="0" w:color="auto"/>
              <w:right w:val="single" w:sz="4" w:space="0" w:color="auto"/>
            </w:tcBorders>
          </w:tcPr>
          <w:p w14:paraId="6F94B190" w14:textId="77777777" w:rsidR="00797756" w:rsidRPr="00964115" w:rsidRDefault="00797756" w:rsidP="00797756">
            <w:pPr>
              <w:spacing w:after="0" w:line="240" w:lineRule="auto"/>
              <w:ind w:right="29"/>
              <w:rPr>
                <w:rFonts w:ascii="Times New Roman" w:eastAsia="Calibri" w:hAnsi="Times New Roman" w:cs="Times New Roman"/>
                <w:lang w:val="lt-LT"/>
              </w:rPr>
            </w:pPr>
          </w:p>
        </w:tc>
        <w:tc>
          <w:tcPr>
            <w:tcW w:w="1854" w:type="pct"/>
            <w:tcBorders>
              <w:top w:val="single" w:sz="4" w:space="0" w:color="auto"/>
              <w:left w:val="single" w:sz="4" w:space="0" w:color="auto"/>
              <w:bottom w:val="single" w:sz="4" w:space="0" w:color="auto"/>
              <w:right w:val="single" w:sz="4" w:space="0" w:color="auto"/>
            </w:tcBorders>
          </w:tcPr>
          <w:p w14:paraId="6F94B191"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anafilaksinės reakcijos, </w:t>
            </w:r>
            <w:proofErr w:type="spellStart"/>
            <w:r w:rsidRPr="00964115">
              <w:rPr>
                <w:rFonts w:ascii="Times New Roman" w:eastAsia="Calibri" w:hAnsi="Times New Roman" w:cs="Times New Roman"/>
                <w:lang w:val="lt-LT"/>
              </w:rPr>
              <w:t>anafilaktoidinės</w:t>
            </w:r>
            <w:proofErr w:type="spellEnd"/>
            <w:r w:rsidRPr="00964115">
              <w:rPr>
                <w:rFonts w:ascii="Times New Roman" w:eastAsia="Calibri" w:hAnsi="Times New Roman" w:cs="Times New Roman"/>
                <w:lang w:val="lt-LT"/>
              </w:rPr>
              <w:t xml:space="preserve"> reakcijos, padidėjusio jautrumo reakcijos</w:t>
            </w:r>
          </w:p>
        </w:tc>
      </w:tr>
      <w:tr w:rsidR="00797756" w:rsidRPr="00C52B95" w14:paraId="6F94B196" w14:textId="77777777" w:rsidTr="0021048B">
        <w:trPr>
          <w:cantSplit/>
        </w:trPr>
        <w:tc>
          <w:tcPr>
            <w:tcW w:w="1544" w:type="pct"/>
            <w:tcBorders>
              <w:top w:val="single" w:sz="4" w:space="0" w:color="auto"/>
              <w:left w:val="single" w:sz="4" w:space="0" w:color="auto"/>
              <w:bottom w:val="single" w:sz="4" w:space="0" w:color="auto"/>
              <w:right w:val="single" w:sz="4" w:space="0" w:color="auto"/>
            </w:tcBorders>
          </w:tcPr>
          <w:p w14:paraId="6F94B193"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lastRenderedPageBreak/>
              <w:t>Metabolizmo ir mitybos sutrikimai</w:t>
            </w:r>
          </w:p>
        </w:tc>
        <w:tc>
          <w:tcPr>
            <w:tcW w:w="1602" w:type="pct"/>
            <w:tcBorders>
              <w:top w:val="single" w:sz="4" w:space="0" w:color="auto"/>
              <w:left w:val="single" w:sz="4" w:space="0" w:color="auto"/>
              <w:bottom w:val="single" w:sz="4" w:space="0" w:color="auto"/>
              <w:right w:val="single" w:sz="4" w:space="0" w:color="auto"/>
            </w:tcBorders>
          </w:tcPr>
          <w:p w14:paraId="6F94B194" w14:textId="77777777" w:rsidR="00797756" w:rsidRPr="00964115" w:rsidRDefault="00797756" w:rsidP="00797756">
            <w:pPr>
              <w:spacing w:after="0" w:line="240" w:lineRule="auto"/>
              <w:ind w:right="29"/>
              <w:rPr>
                <w:rFonts w:ascii="Times New Roman" w:eastAsia="Calibri" w:hAnsi="Times New Roman" w:cs="Times New Roman"/>
                <w:lang w:val="lt-LT"/>
              </w:rPr>
            </w:pPr>
          </w:p>
        </w:tc>
        <w:tc>
          <w:tcPr>
            <w:tcW w:w="1854" w:type="pct"/>
            <w:tcBorders>
              <w:top w:val="single" w:sz="4" w:space="0" w:color="auto"/>
              <w:left w:val="single" w:sz="4" w:space="0" w:color="auto"/>
              <w:bottom w:val="single" w:sz="4" w:space="0" w:color="auto"/>
              <w:right w:val="single" w:sz="4" w:space="0" w:color="auto"/>
            </w:tcBorders>
          </w:tcPr>
          <w:p w14:paraId="6F94B195"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pakitęs apetitas, skysčių susilaikymas, hiperglikemija, </w:t>
            </w:r>
            <w:proofErr w:type="spellStart"/>
            <w:r w:rsidRPr="00964115">
              <w:rPr>
                <w:rFonts w:ascii="Times New Roman" w:eastAsia="Calibri" w:hAnsi="Times New Roman" w:cs="Times New Roman"/>
                <w:lang w:val="lt-LT"/>
              </w:rPr>
              <w:t>hiperkalemija</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hiperurikemija</w:t>
            </w:r>
            <w:proofErr w:type="spellEnd"/>
            <w:r w:rsidRPr="00964115">
              <w:rPr>
                <w:rFonts w:ascii="Times New Roman" w:eastAsia="Calibri" w:hAnsi="Times New Roman" w:cs="Times New Roman"/>
                <w:lang w:val="lt-LT"/>
              </w:rPr>
              <w:t>, hipoglikemija, pakitęs svoris</w:t>
            </w:r>
          </w:p>
        </w:tc>
      </w:tr>
      <w:tr w:rsidR="00797756" w:rsidRPr="00C52B95" w14:paraId="6F94B19A" w14:textId="77777777" w:rsidTr="0021048B">
        <w:trPr>
          <w:cantSplit/>
        </w:trPr>
        <w:tc>
          <w:tcPr>
            <w:tcW w:w="1544" w:type="pct"/>
            <w:tcBorders>
              <w:top w:val="single" w:sz="4" w:space="0" w:color="auto"/>
              <w:left w:val="single" w:sz="4" w:space="0" w:color="auto"/>
              <w:bottom w:val="single" w:sz="4" w:space="0" w:color="auto"/>
              <w:right w:val="single" w:sz="4" w:space="0" w:color="auto"/>
            </w:tcBorders>
          </w:tcPr>
          <w:p w14:paraId="6F94B197"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Psichikos sutrikimai</w:t>
            </w:r>
          </w:p>
        </w:tc>
        <w:tc>
          <w:tcPr>
            <w:tcW w:w="1602" w:type="pct"/>
            <w:tcBorders>
              <w:top w:val="single" w:sz="4" w:space="0" w:color="auto"/>
              <w:left w:val="single" w:sz="4" w:space="0" w:color="auto"/>
              <w:bottom w:val="single" w:sz="4" w:space="0" w:color="auto"/>
              <w:right w:val="single" w:sz="4" w:space="0" w:color="auto"/>
            </w:tcBorders>
          </w:tcPr>
          <w:p w14:paraId="6F94B198"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depresija, nemiga</w:t>
            </w:r>
          </w:p>
        </w:tc>
        <w:tc>
          <w:tcPr>
            <w:tcW w:w="1854" w:type="pct"/>
            <w:tcBorders>
              <w:top w:val="single" w:sz="4" w:space="0" w:color="auto"/>
              <w:left w:val="single" w:sz="4" w:space="0" w:color="auto"/>
              <w:bottom w:val="single" w:sz="4" w:space="0" w:color="auto"/>
              <w:right w:val="single" w:sz="4" w:space="0" w:color="auto"/>
            </w:tcBorders>
          </w:tcPr>
          <w:p w14:paraId="6F94B199" w14:textId="77777777" w:rsidR="00797756" w:rsidRPr="00964115" w:rsidRDefault="00797756" w:rsidP="00797756">
            <w:pPr>
              <w:spacing w:after="0" w:line="240" w:lineRule="auto"/>
              <w:ind w:right="29"/>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psichomotorinis</w:t>
            </w:r>
            <w:proofErr w:type="spellEnd"/>
            <w:r w:rsidRPr="00964115">
              <w:rPr>
                <w:rFonts w:ascii="Times New Roman" w:eastAsia="Calibri" w:hAnsi="Times New Roman" w:cs="Times New Roman"/>
                <w:lang w:val="lt-LT"/>
              </w:rPr>
              <w:t xml:space="preserve"> sujaudinimas, nerimas, sutrikusi orientacija, nenormalūs sapnai, haliucinacijos, nervingumas</w:t>
            </w:r>
          </w:p>
        </w:tc>
      </w:tr>
      <w:tr w:rsidR="00797756" w:rsidRPr="00C52B95" w14:paraId="6F94B19E" w14:textId="77777777" w:rsidTr="0021048B">
        <w:trPr>
          <w:cantSplit/>
        </w:trPr>
        <w:tc>
          <w:tcPr>
            <w:tcW w:w="1544" w:type="pct"/>
            <w:tcBorders>
              <w:top w:val="single" w:sz="4" w:space="0" w:color="auto"/>
              <w:left w:val="single" w:sz="4" w:space="0" w:color="auto"/>
              <w:bottom w:val="single" w:sz="4" w:space="0" w:color="auto"/>
              <w:right w:val="single" w:sz="4" w:space="0" w:color="auto"/>
            </w:tcBorders>
          </w:tcPr>
          <w:p w14:paraId="6F94B19B"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Nervų sistemos sutrikimai</w:t>
            </w:r>
          </w:p>
        </w:tc>
        <w:tc>
          <w:tcPr>
            <w:tcW w:w="1602" w:type="pct"/>
            <w:tcBorders>
              <w:top w:val="single" w:sz="4" w:space="0" w:color="auto"/>
              <w:left w:val="single" w:sz="4" w:space="0" w:color="auto"/>
              <w:bottom w:val="single" w:sz="4" w:space="0" w:color="auto"/>
              <w:right w:val="single" w:sz="4" w:space="0" w:color="auto"/>
            </w:tcBorders>
          </w:tcPr>
          <w:p w14:paraId="6F94B19C"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Svaigulys, mieguistumas, galvos skausmas, apsvaigimas, galvos svaigimas (</w:t>
            </w:r>
            <w:proofErr w:type="spellStart"/>
            <w:r w:rsidRPr="00964115">
              <w:rPr>
                <w:rFonts w:ascii="Times New Roman" w:eastAsia="Calibri" w:hAnsi="Times New Roman" w:cs="Times New Roman"/>
                <w:i/>
                <w:lang w:val="lt-LT"/>
              </w:rPr>
              <w:t>vertigo</w:t>
            </w:r>
            <w:proofErr w:type="spellEnd"/>
            <w:r w:rsidRPr="00964115">
              <w:rPr>
                <w:rFonts w:ascii="Times New Roman" w:eastAsia="Calibri" w:hAnsi="Times New Roman" w:cs="Times New Roman"/>
                <w:lang w:val="lt-LT"/>
              </w:rPr>
              <w:t>)</w:t>
            </w:r>
          </w:p>
        </w:tc>
        <w:tc>
          <w:tcPr>
            <w:tcW w:w="1854" w:type="pct"/>
            <w:tcBorders>
              <w:top w:val="single" w:sz="4" w:space="0" w:color="auto"/>
              <w:left w:val="single" w:sz="4" w:space="0" w:color="auto"/>
              <w:bottom w:val="single" w:sz="4" w:space="0" w:color="auto"/>
              <w:right w:val="single" w:sz="4" w:space="0" w:color="auto"/>
            </w:tcBorders>
          </w:tcPr>
          <w:p w14:paraId="6F94B19D"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sutrikusi pažintinė funkcija, koma, traukuliai, sutrikęs gebėjimas sutelkti dėmesį, optinis neuritas, </w:t>
            </w:r>
            <w:proofErr w:type="spellStart"/>
            <w:r w:rsidRPr="00964115">
              <w:rPr>
                <w:rFonts w:ascii="Times New Roman" w:eastAsia="Calibri" w:hAnsi="Times New Roman" w:cs="Times New Roman"/>
                <w:lang w:val="lt-LT"/>
              </w:rPr>
              <w:t>parestezija</w:t>
            </w:r>
            <w:proofErr w:type="spellEnd"/>
            <w:r w:rsidRPr="00964115">
              <w:rPr>
                <w:rFonts w:ascii="Times New Roman" w:eastAsia="Calibri" w:hAnsi="Times New Roman" w:cs="Times New Roman"/>
                <w:lang w:val="lt-LT"/>
              </w:rPr>
              <w:t xml:space="preserve">, sinkopė, drebulys </w:t>
            </w:r>
          </w:p>
        </w:tc>
      </w:tr>
      <w:tr w:rsidR="00797756" w:rsidRPr="00C52B95" w14:paraId="6F94B1A2" w14:textId="77777777" w:rsidTr="0021048B">
        <w:trPr>
          <w:cantSplit/>
        </w:trPr>
        <w:tc>
          <w:tcPr>
            <w:tcW w:w="1544" w:type="pct"/>
            <w:tcBorders>
              <w:top w:val="single" w:sz="4" w:space="0" w:color="auto"/>
              <w:left w:val="single" w:sz="4" w:space="0" w:color="auto"/>
              <w:bottom w:val="single" w:sz="4" w:space="0" w:color="auto"/>
              <w:right w:val="single" w:sz="4" w:space="0" w:color="auto"/>
            </w:tcBorders>
          </w:tcPr>
          <w:p w14:paraId="6F94B19F"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Akių sutrikimai</w:t>
            </w:r>
          </w:p>
        </w:tc>
        <w:tc>
          <w:tcPr>
            <w:tcW w:w="1602" w:type="pct"/>
            <w:tcBorders>
              <w:top w:val="single" w:sz="4" w:space="0" w:color="auto"/>
              <w:left w:val="single" w:sz="4" w:space="0" w:color="auto"/>
              <w:bottom w:val="single" w:sz="4" w:space="0" w:color="auto"/>
              <w:right w:val="single" w:sz="4" w:space="0" w:color="auto"/>
            </w:tcBorders>
          </w:tcPr>
          <w:p w14:paraId="6F94B1A0"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sutrikusi rega</w:t>
            </w:r>
          </w:p>
        </w:tc>
        <w:tc>
          <w:tcPr>
            <w:tcW w:w="1854" w:type="pct"/>
            <w:tcBorders>
              <w:top w:val="single" w:sz="4" w:space="0" w:color="auto"/>
              <w:left w:val="single" w:sz="4" w:space="0" w:color="auto"/>
              <w:bottom w:val="single" w:sz="4" w:space="0" w:color="auto"/>
              <w:right w:val="single" w:sz="4" w:space="0" w:color="auto"/>
            </w:tcBorders>
          </w:tcPr>
          <w:p w14:paraId="6F94B1A1"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neaiškus matymas, konjunktyvitas, ragenos drumstis, </w:t>
            </w:r>
            <w:proofErr w:type="spellStart"/>
            <w:r w:rsidRPr="00964115">
              <w:rPr>
                <w:rFonts w:ascii="Times New Roman" w:eastAsia="Calibri" w:hAnsi="Times New Roman" w:cs="Times New Roman"/>
                <w:lang w:val="lt-LT"/>
              </w:rPr>
              <w:t>papiledema</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papilitas</w:t>
            </w:r>
            <w:proofErr w:type="spellEnd"/>
          </w:p>
        </w:tc>
      </w:tr>
      <w:tr w:rsidR="00797756" w:rsidRPr="00964115" w14:paraId="6F94B1A6" w14:textId="77777777" w:rsidTr="0021048B">
        <w:trPr>
          <w:cantSplit/>
        </w:trPr>
        <w:tc>
          <w:tcPr>
            <w:tcW w:w="1544" w:type="pct"/>
            <w:tcBorders>
              <w:top w:val="single" w:sz="4" w:space="0" w:color="auto"/>
              <w:left w:val="single" w:sz="4" w:space="0" w:color="auto"/>
              <w:bottom w:val="single" w:sz="4" w:space="0" w:color="auto"/>
              <w:right w:val="single" w:sz="4" w:space="0" w:color="auto"/>
            </w:tcBorders>
          </w:tcPr>
          <w:p w14:paraId="6F94B1A3"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Ausų ir labirintų sutrikimai</w:t>
            </w:r>
          </w:p>
        </w:tc>
        <w:tc>
          <w:tcPr>
            <w:tcW w:w="1602" w:type="pct"/>
            <w:tcBorders>
              <w:top w:val="single" w:sz="4" w:space="0" w:color="auto"/>
              <w:left w:val="single" w:sz="4" w:space="0" w:color="auto"/>
              <w:bottom w:val="single" w:sz="4" w:space="0" w:color="auto"/>
              <w:right w:val="single" w:sz="4" w:space="0" w:color="auto"/>
            </w:tcBorders>
          </w:tcPr>
          <w:p w14:paraId="6F94B1A4"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triukšmas ausyse, sutrikusi klausa</w:t>
            </w:r>
          </w:p>
        </w:tc>
        <w:tc>
          <w:tcPr>
            <w:tcW w:w="1854" w:type="pct"/>
            <w:tcBorders>
              <w:top w:val="single" w:sz="4" w:space="0" w:color="auto"/>
              <w:left w:val="single" w:sz="4" w:space="0" w:color="auto"/>
              <w:bottom w:val="single" w:sz="4" w:space="0" w:color="auto"/>
              <w:right w:val="single" w:sz="4" w:space="0" w:color="auto"/>
            </w:tcBorders>
          </w:tcPr>
          <w:p w14:paraId="6F94B1A5"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pablogėjusi klausa</w:t>
            </w:r>
          </w:p>
        </w:tc>
      </w:tr>
      <w:tr w:rsidR="00797756" w:rsidRPr="00C52B95" w14:paraId="6F94B1AA" w14:textId="77777777" w:rsidTr="0021048B">
        <w:trPr>
          <w:cantSplit/>
        </w:trPr>
        <w:tc>
          <w:tcPr>
            <w:tcW w:w="1544" w:type="pct"/>
            <w:tcBorders>
              <w:top w:val="single" w:sz="4" w:space="0" w:color="auto"/>
              <w:left w:val="single" w:sz="4" w:space="0" w:color="auto"/>
              <w:bottom w:val="single" w:sz="4" w:space="0" w:color="auto"/>
              <w:right w:val="single" w:sz="4" w:space="0" w:color="auto"/>
            </w:tcBorders>
          </w:tcPr>
          <w:p w14:paraId="6F94B1A7"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Širdies sutrikimai</w:t>
            </w:r>
          </w:p>
        </w:tc>
        <w:tc>
          <w:tcPr>
            <w:tcW w:w="1602" w:type="pct"/>
            <w:tcBorders>
              <w:top w:val="single" w:sz="4" w:space="0" w:color="auto"/>
              <w:left w:val="single" w:sz="4" w:space="0" w:color="auto"/>
              <w:bottom w:val="single" w:sz="4" w:space="0" w:color="auto"/>
              <w:right w:val="single" w:sz="4" w:space="0" w:color="auto"/>
            </w:tcBorders>
          </w:tcPr>
          <w:p w14:paraId="6F94B1A8" w14:textId="77777777" w:rsidR="00797756" w:rsidRPr="00964115" w:rsidRDefault="00797756" w:rsidP="00797756">
            <w:pPr>
              <w:spacing w:after="0" w:line="240" w:lineRule="auto"/>
              <w:ind w:right="29"/>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palpitacija</w:t>
            </w:r>
            <w:proofErr w:type="spellEnd"/>
          </w:p>
        </w:tc>
        <w:tc>
          <w:tcPr>
            <w:tcW w:w="1854" w:type="pct"/>
            <w:tcBorders>
              <w:top w:val="single" w:sz="4" w:space="0" w:color="auto"/>
              <w:left w:val="single" w:sz="4" w:space="0" w:color="auto"/>
              <w:bottom w:val="single" w:sz="4" w:space="0" w:color="auto"/>
              <w:right w:val="single" w:sz="4" w:space="0" w:color="auto"/>
            </w:tcBorders>
          </w:tcPr>
          <w:p w14:paraId="6F94B1A9"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aritmija, </w:t>
            </w:r>
            <w:proofErr w:type="spellStart"/>
            <w:r w:rsidRPr="00964115">
              <w:rPr>
                <w:rFonts w:ascii="Times New Roman" w:eastAsia="Calibri" w:hAnsi="Times New Roman" w:cs="Times New Roman"/>
                <w:lang w:val="lt-LT"/>
              </w:rPr>
              <w:t>stazinis</w:t>
            </w:r>
            <w:proofErr w:type="spellEnd"/>
            <w:r w:rsidRPr="00964115">
              <w:rPr>
                <w:rFonts w:ascii="Times New Roman" w:eastAsia="Calibri" w:hAnsi="Times New Roman" w:cs="Times New Roman"/>
                <w:lang w:val="lt-LT"/>
              </w:rPr>
              <w:t xml:space="preserve"> širdies nepakankamumas, miokardo infarktas, tachikardija</w:t>
            </w:r>
          </w:p>
        </w:tc>
      </w:tr>
      <w:tr w:rsidR="00797756" w:rsidRPr="00964115" w14:paraId="6F94B1AE" w14:textId="77777777" w:rsidTr="0021048B">
        <w:trPr>
          <w:cantSplit/>
        </w:trPr>
        <w:tc>
          <w:tcPr>
            <w:tcW w:w="1544" w:type="pct"/>
            <w:tcBorders>
              <w:top w:val="single" w:sz="4" w:space="0" w:color="auto"/>
              <w:left w:val="single" w:sz="4" w:space="0" w:color="auto"/>
              <w:bottom w:val="single" w:sz="4" w:space="0" w:color="auto"/>
              <w:right w:val="single" w:sz="4" w:space="0" w:color="auto"/>
            </w:tcBorders>
          </w:tcPr>
          <w:p w14:paraId="6F94B1AB"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Kraujagyslių sutrikimai</w:t>
            </w:r>
          </w:p>
        </w:tc>
        <w:tc>
          <w:tcPr>
            <w:tcW w:w="1602" w:type="pct"/>
            <w:tcBorders>
              <w:top w:val="single" w:sz="4" w:space="0" w:color="auto"/>
              <w:left w:val="single" w:sz="4" w:space="0" w:color="auto"/>
              <w:bottom w:val="single" w:sz="4" w:space="0" w:color="auto"/>
              <w:right w:val="single" w:sz="4" w:space="0" w:color="auto"/>
            </w:tcBorders>
          </w:tcPr>
          <w:p w14:paraId="6F94B1AC" w14:textId="77777777" w:rsidR="00797756" w:rsidRPr="00964115" w:rsidRDefault="00797756" w:rsidP="00797756">
            <w:pPr>
              <w:spacing w:after="0" w:line="240" w:lineRule="auto"/>
              <w:ind w:right="29"/>
              <w:rPr>
                <w:rFonts w:ascii="Times New Roman" w:eastAsia="Calibri" w:hAnsi="Times New Roman" w:cs="Times New Roman"/>
                <w:lang w:val="lt-LT"/>
              </w:rPr>
            </w:pPr>
          </w:p>
        </w:tc>
        <w:tc>
          <w:tcPr>
            <w:tcW w:w="1854" w:type="pct"/>
            <w:tcBorders>
              <w:top w:val="single" w:sz="4" w:space="0" w:color="auto"/>
              <w:left w:val="single" w:sz="4" w:space="0" w:color="auto"/>
              <w:bottom w:val="single" w:sz="4" w:space="0" w:color="auto"/>
              <w:right w:val="single" w:sz="4" w:space="0" w:color="auto"/>
            </w:tcBorders>
          </w:tcPr>
          <w:p w14:paraId="6F94B1AD"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hipertenzija, </w:t>
            </w:r>
            <w:proofErr w:type="spellStart"/>
            <w:r w:rsidRPr="00964115">
              <w:rPr>
                <w:rFonts w:ascii="Times New Roman" w:eastAsia="Calibri" w:hAnsi="Times New Roman" w:cs="Times New Roman"/>
                <w:lang w:val="lt-LT"/>
              </w:rPr>
              <w:t>hipotenzija</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vaskulitas</w:t>
            </w:r>
            <w:proofErr w:type="spellEnd"/>
          </w:p>
        </w:tc>
      </w:tr>
      <w:tr w:rsidR="00797756" w:rsidRPr="00C52B95" w14:paraId="6F94B1B2" w14:textId="77777777" w:rsidTr="0021048B">
        <w:trPr>
          <w:cantSplit/>
        </w:trPr>
        <w:tc>
          <w:tcPr>
            <w:tcW w:w="1544" w:type="pct"/>
            <w:tcBorders>
              <w:top w:val="single" w:sz="4" w:space="0" w:color="auto"/>
              <w:left w:val="single" w:sz="4" w:space="0" w:color="auto"/>
              <w:bottom w:val="single" w:sz="4" w:space="0" w:color="auto"/>
              <w:right w:val="single" w:sz="4" w:space="0" w:color="auto"/>
            </w:tcBorders>
          </w:tcPr>
          <w:p w14:paraId="6F94B1AF"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Kvėpavimo sistemos, krūtinės ląstos ir tarpuplaučio sutrikimai</w:t>
            </w:r>
          </w:p>
        </w:tc>
        <w:tc>
          <w:tcPr>
            <w:tcW w:w="1602" w:type="pct"/>
            <w:tcBorders>
              <w:top w:val="single" w:sz="4" w:space="0" w:color="auto"/>
              <w:left w:val="single" w:sz="4" w:space="0" w:color="auto"/>
              <w:bottom w:val="single" w:sz="4" w:space="0" w:color="auto"/>
              <w:right w:val="single" w:sz="4" w:space="0" w:color="auto"/>
            </w:tcBorders>
          </w:tcPr>
          <w:p w14:paraId="6F94B1B0"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dusulys</w:t>
            </w:r>
          </w:p>
        </w:tc>
        <w:tc>
          <w:tcPr>
            <w:tcW w:w="1854" w:type="pct"/>
            <w:tcBorders>
              <w:top w:val="single" w:sz="4" w:space="0" w:color="auto"/>
              <w:left w:val="single" w:sz="4" w:space="0" w:color="auto"/>
              <w:bottom w:val="single" w:sz="4" w:space="0" w:color="auto"/>
              <w:right w:val="single" w:sz="4" w:space="0" w:color="auto"/>
            </w:tcBorders>
          </w:tcPr>
          <w:p w14:paraId="6F94B1B1"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astma, bronchų spazmas, </w:t>
            </w:r>
            <w:proofErr w:type="spellStart"/>
            <w:r w:rsidRPr="00964115">
              <w:rPr>
                <w:rFonts w:ascii="Times New Roman" w:eastAsia="Calibri" w:hAnsi="Times New Roman" w:cs="Times New Roman"/>
                <w:lang w:val="lt-LT"/>
              </w:rPr>
              <w:t>eozinofilinis</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pneumonitas</w:t>
            </w:r>
            <w:proofErr w:type="spellEnd"/>
            <w:r w:rsidRPr="00964115">
              <w:rPr>
                <w:rFonts w:ascii="Times New Roman" w:eastAsia="Calibri" w:hAnsi="Times New Roman" w:cs="Times New Roman"/>
                <w:lang w:val="lt-LT"/>
              </w:rPr>
              <w:t>, pneumonija, plaučių edema, kvėpavimo slopinimas</w:t>
            </w:r>
          </w:p>
        </w:tc>
      </w:tr>
      <w:tr w:rsidR="00797756" w:rsidRPr="00C52B95" w14:paraId="6F94B1B7" w14:textId="77777777" w:rsidTr="0021048B">
        <w:trPr>
          <w:cantSplit/>
        </w:trPr>
        <w:tc>
          <w:tcPr>
            <w:tcW w:w="1544" w:type="pct"/>
            <w:tcBorders>
              <w:top w:val="single" w:sz="4" w:space="0" w:color="auto"/>
              <w:left w:val="single" w:sz="4" w:space="0" w:color="auto"/>
              <w:bottom w:val="single" w:sz="4" w:space="0" w:color="auto"/>
              <w:right w:val="single" w:sz="4" w:space="0" w:color="auto"/>
            </w:tcBorders>
          </w:tcPr>
          <w:p w14:paraId="6F94B1B3"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Virškinimo trakto sutrikimai</w:t>
            </w:r>
          </w:p>
        </w:tc>
        <w:tc>
          <w:tcPr>
            <w:tcW w:w="1602" w:type="pct"/>
            <w:tcBorders>
              <w:top w:val="single" w:sz="4" w:space="0" w:color="auto"/>
              <w:left w:val="single" w:sz="4" w:space="0" w:color="auto"/>
              <w:bottom w:val="single" w:sz="4" w:space="0" w:color="auto"/>
              <w:right w:val="single" w:sz="4" w:space="0" w:color="auto"/>
            </w:tcBorders>
          </w:tcPr>
          <w:p w14:paraId="6F94B1B4"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dispepsija, pilvo skausmas, pykinimas, vėmimas, viduriavimas, vidurių užkietėjimas, rėmuo, </w:t>
            </w:r>
            <w:proofErr w:type="spellStart"/>
            <w:r w:rsidRPr="00964115">
              <w:rPr>
                <w:rFonts w:ascii="Times New Roman" w:eastAsia="Calibri" w:hAnsi="Times New Roman" w:cs="Times New Roman"/>
                <w:lang w:val="lt-LT"/>
              </w:rPr>
              <w:t>pepsinės</w:t>
            </w:r>
            <w:proofErr w:type="spellEnd"/>
            <w:r w:rsidRPr="00964115">
              <w:rPr>
                <w:rFonts w:ascii="Times New Roman" w:eastAsia="Calibri" w:hAnsi="Times New Roman" w:cs="Times New Roman"/>
                <w:lang w:val="lt-LT"/>
              </w:rPr>
              <w:t xml:space="preserve"> opos, stomatitas</w:t>
            </w:r>
          </w:p>
          <w:p w14:paraId="6F94B1B5" w14:textId="77777777" w:rsidR="00797756" w:rsidRPr="00964115" w:rsidRDefault="00797756" w:rsidP="00797756">
            <w:pPr>
              <w:spacing w:after="0" w:line="240" w:lineRule="auto"/>
              <w:ind w:right="29"/>
              <w:rPr>
                <w:rFonts w:ascii="Times New Roman" w:eastAsia="Calibri" w:hAnsi="Times New Roman" w:cs="Times New Roman"/>
                <w:lang w:val="lt-LT"/>
              </w:rPr>
            </w:pPr>
          </w:p>
        </w:tc>
        <w:tc>
          <w:tcPr>
            <w:tcW w:w="1854" w:type="pct"/>
            <w:tcBorders>
              <w:top w:val="single" w:sz="4" w:space="0" w:color="auto"/>
              <w:left w:val="single" w:sz="4" w:space="0" w:color="auto"/>
              <w:bottom w:val="single" w:sz="4" w:space="0" w:color="auto"/>
              <w:right w:val="single" w:sz="4" w:space="0" w:color="auto"/>
            </w:tcBorders>
          </w:tcPr>
          <w:p w14:paraId="6F94B1B6"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sausa burna, </w:t>
            </w:r>
            <w:proofErr w:type="spellStart"/>
            <w:r w:rsidRPr="00964115">
              <w:rPr>
                <w:rFonts w:ascii="Times New Roman" w:eastAsia="Calibri" w:hAnsi="Times New Roman" w:cs="Times New Roman"/>
                <w:lang w:val="lt-LT"/>
              </w:rPr>
              <w:t>ezofagitas</w:t>
            </w:r>
            <w:proofErr w:type="spellEnd"/>
            <w:r w:rsidRPr="00964115">
              <w:rPr>
                <w:rFonts w:ascii="Times New Roman" w:eastAsia="Calibri" w:hAnsi="Times New Roman" w:cs="Times New Roman"/>
                <w:lang w:val="lt-LT"/>
              </w:rPr>
              <w:t xml:space="preserve">, skrandžio opos, gastritas, glositas, raugėjimas, </w:t>
            </w:r>
            <w:proofErr w:type="spellStart"/>
            <w:r w:rsidRPr="00964115">
              <w:rPr>
                <w:rFonts w:ascii="Times New Roman" w:eastAsia="Calibri" w:hAnsi="Times New Roman" w:cs="Times New Roman"/>
                <w:lang w:val="lt-LT"/>
              </w:rPr>
              <w:t>flatulencija</w:t>
            </w:r>
            <w:proofErr w:type="spellEnd"/>
            <w:r w:rsidRPr="00964115">
              <w:rPr>
                <w:rFonts w:ascii="Times New Roman" w:eastAsia="Calibri" w:hAnsi="Times New Roman" w:cs="Times New Roman"/>
                <w:lang w:val="lt-LT"/>
              </w:rPr>
              <w:t xml:space="preserve">, skrandžio ar dvylikapirštės žarnos opos, kraujavimas ir (ar) perforacija virškinimo trakte, </w:t>
            </w:r>
            <w:proofErr w:type="spellStart"/>
            <w:r w:rsidRPr="00964115">
              <w:rPr>
                <w:rFonts w:ascii="Times New Roman" w:eastAsia="Calibri" w:hAnsi="Times New Roman" w:cs="Times New Roman"/>
                <w:lang w:val="lt-LT"/>
              </w:rPr>
              <w:t>melena</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hematemezė</w:t>
            </w:r>
            <w:proofErr w:type="spellEnd"/>
            <w:r w:rsidRPr="00964115">
              <w:rPr>
                <w:rFonts w:ascii="Times New Roman" w:eastAsia="Calibri" w:hAnsi="Times New Roman" w:cs="Times New Roman"/>
                <w:lang w:val="lt-LT"/>
              </w:rPr>
              <w:t>, pankreatitas, kolitas, paūmėjusi uždegiminė žarnų liga (opinis kolitas, Krono (</w:t>
            </w:r>
            <w:proofErr w:type="spellStart"/>
            <w:r w:rsidRPr="00964115">
              <w:rPr>
                <w:rFonts w:ascii="Times New Roman" w:eastAsia="Calibri" w:hAnsi="Times New Roman" w:cs="Times New Roman"/>
                <w:i/>
                <w:lang w:val="lt-LT"/>
              </w:rPr>
              <w:t>Crohn</w:t>
            </w:r>
            <w:proofErr w:type="spellEnd"/>
            <w:r w:rsidRPr="00964115">
              <w:rPr>
                <w:rFonts w:ascii="Times New Roman" w:eastAsia="Calibri" w:hAnsi="Times New Roman" w:cs="Times New Roman"/>
                <w:lang w:val="lt-LT"/>
              </w:rPr>
              <w:t xml:space="preserve">) liga), </w:t>
            </w:r>
            <w:proofErr w:type="spellStart"/>
            <w:r w:rsidRPr="00964115">
              <w:rPr>
                <w:rFonts w:ascii="Times New Roman" w:eastAsia="Calibri" w:hAnsi="Times New Roman" w:cs="Times New Roman"/>
                <w:lang w:val="lt-LT"/>
              </w:rPr>
              <w:t>nepeptinė</w:t>
            </w:r>
            <w:proofErr w:type="spellEnd"/>
            <w:r w:rsidRPr="00964115">
              <w:rPr>
                <w:rFonts w:ascii="Times New Roman" w:eastAsia="Calibri" w:hAnsi="Times New Roman" w:cs="Times New Roman"/>
                <w:lang w:val="lt-LT"/>
              </w:rPr>
              <w:t xml:space="preserve"> virškinimo trakto opa, kraujavimas iš tiesiosios žarnos, opinis stomatitas</w:t>
            </w:r>
          </w:p>
        </w:tc>
      </w:tr>
      <w:tr w:rsidR="00797756" w:rsidRPr="00C52B95" w14:paraId="6F94B1BB" w14:textId="77777777" w:rsidTr="0021048B">
        <w:trPr>
          <w:cantSplit/>
        </w:trPr>
        <w:tc>
          <w:tcPr>
            <w:tcW w:w="1544" w:type="pct"/>
            <w:tcBorders>
              <w:top w:val="single" w:sz="4" w:space="0" w:color="auto"/>
              <w:left w:val="single" w:sz="4" w:space="0" w:color="auto"/>
              <w:bottom w:val="single" w:sz="4" w:space="0" w:color="auto"/>
              <w:right w:val="single" w:sz="4" w:space="0" w:color="auto"/>
            </w:tcBorders>
          </w:tcPr>
          <w:p w14:paraId="6F94B1B8"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Kepenų ir tulžies sistemos sutrikimai</w:t>
            </w:r>
          </w:p>
        </w:tc>
        <w:tc>
          <w:tcPr>
            <w:tcW w:w="1602" w:type="pct"/>
            <w:tcBorders>
              <w:top w:val="single" w:sz="4" w:space="0" w:color="auto"/>
              <w:left w:val="single" w:sz="4" w:space="0" w:color="auto"/>
              <w:bottom w:val="single" w:sz="4" w:space="0" w:color="auto"/>
              <w:right w:val="single" w:sz="4" w:space="0" w:color="auto"/>
            </w:tcBorders>
          </w:tcPr>
          <w:p w14:paraId="6F94B1B9" w14:textId="77777777" w:rsidR="00797756" w:rsidRPr="00964115" w:rsidRDefault="00797756" w:rsidP="00797756">
            <w:pPr>
              <w:spacing w:after="0" w:line="240" w:lineRule="auto"/>
              <w:ind w:right="29"/>
              <w:rPr>
                <w:rFonts w:ascii="Times New Roman" w:eastAsia="Calibri" w:hAnsi="Times New Roman" w:cs="Times New Roman"/>
                <w:lang w:val="lt-LT"/>
              </w:rPr>
            </w:pPr>
          </w:p>
        </w:tc>
        <w:tc>
          <w:tcPr>
            <w:tcW w:w="1854" w:type="pct"/>
            <w:tcBorders>
              <w:top w:val="single" w:sz="4" w:space="0" w:color="auto"/>
              <w:left w:val="single" w:sz="4" w:space="0" w:color="auto"/>
              <w:bottom w:val="single" w:sz="4" w:space="0" w:color="auto"/>
              <w:right w:val="single" w:sz="4" w:space="0" w:color="auto"/>
            </w:tcBorders>
          </w:tcPr>
          <w:p w14:paraId="6F94B1BA"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tulžies stazė, hepatitas, gelta, kepenų nepakankamumas</w:t>
            </w:r>
          </w:p>
        </w:tc>
      </w:tr>
      <w:tr w:rsidR="00797756" w:rsidRPr="00C52B95" w14:paraId="6F94B1BF" w14:textId="77777777" w:rsidTr="0021048B">
        <w:trPr>
          <w:cantSplit/>
        </w:trPr>
        <w:tc>
          <w:tcPr>
            <w:tcW w:w="1544" w:type="pct"/>
            <w:tcBorders>
              <w:top w:val="single" w:sz="4" w:space="0" w:color="auto"/>
              <w:left w:val="single" w:sz="4" w:space="0" w:color="auto"/>
              <w:bottom w:val="single" w:sz="4" w:space="0" w:color="auto"/>
              <w:right w:val="single" w:sz="4" w:space="0" w:color="auto"/>
            </w:tcBorders>
          </w:tcPr>
          <w:p w14:paraId="6F94B1BC"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lastRenderedPageBreak/>
              <w:t>Odos ir poodinio audinio sutrikimai</w:t>
            </w:r>
          </w:p>
        </w:tc>
        <w:tc>
          <w:tcPr>
            <w:tcW w:w="1602" w:type="pct"/>
            <w:tcBorders>
              <w:top w:val="single" w:sz="4" w:space="0" w:color="auto"/>
              <w:left w:val="single" w:sz="4" w:space="0" w:color="auto"/>
              <w:bottom w:val="single" w:sz="4" w:space="0" w:color="auto"/>
              <w:right w:val="single" w:sz="4" w:space="0" w:color="auto"/>
            </w:tcBorders>
          </w:tcPr>
          <w:p w14:paraId="6F94B1BD"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niežulys, </w:t>
            </w:r>
            <w:proofErr w:type="spellStart"/>
            <w:r w:rsidRPr="00964115">
              <w:rPr>
                <w:rFonts w:ascii="Times New Roman" w:eastAsia="Calibri" w:hAnsi="Times New Roman" w:cs="Times New Roman"/>
                <w:lang w:val="lt-LT"/>
              </w:rPr>
              <w:t>ekchimozės</w:t>
            </w:r>
            <w:proofErr w:type="spellEnd"/>
            <w:r w:rsidRPr="00964115">
              <w:rPr>
                <w:rFonts w:ascii="Times New Roman" w:eastAsia="Calibri" w:hAnsi="Times New Roman" w:cs="Times New Roman"/>
                <w:lang w:val="lt-LT"/>
              </w:rPr>
              <w:t>, purpura, odos išbėrimas</w:t>
            </w:r>
          </w:p>
        </w:tc>
        <w:tc>
          <w:tcPr>
            <w:tcW w:w="1854" w:type="pct"/>
            <w:tcBorders>
              <w:top w:val="single" w:sz="4" w:space="0" w:color="auto"/>
              <w:left w:val="single" w:sz="4" w:space="0" w:color="auto"/>
              <w:bottom w:val="single" w:sz="4" w:space="0" w:color="auto"/>
              <w:right w:val="single" w:sz="4" w:space="0" w:color="auto"/>
            </w:tcBorders>
          </w:tcPr>
          <w:p w14:paraId="6F94B1BE" w14:textId="77777777" w:rsidR="00797756" w:rsidRPr="00964115" w:rsidRDefault="00797756" w:rsidP="00797756">
            <w:pPr>
              <w:spacing w:after="0" w:line="240" w:lineRule="auto"/>
              <w:ind w:right="29"/>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alopecija</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egzantema</w:t>
            </w:r>
            <w:proofErr w:type="spellEnd"/>
            <w:r w:rsidRPr="00964115">
              <w:rPr>
                <w:rFonts w:ascii="Times New Roman" w:eastAsia="Calibri" w:hAnsi="Times New Roman" w:cs="Times New Roman"/>
                <w:lang w:val="lt-LT"/>
              </w:rPr>
              <w:t xml:space="preserve">, dilgėlinė, </w:t>
            </w:r>
            <w:proofErr w:type="spellStart"/>
            <w:r w:rsidRPr="00964115">
              <w:rPr>
                <w:rFonts w:ascii="Times New Roman" w:eastAsia="Calibri" w:hAnsi="Times New Roman" w:cs="Times New Roman"/>
                <w:lang w:val="lt-LT"/>
              </w:rPr>
              <w:t>pūslinės</w:t>
            </w:r>
            <w:proofErr w:type="spellEnd"/>
            <w:r w:rsidRPr="00964115">
              <w:rPr>
                <w:rFonts w:ascii="Times New Roman" w:eastAsia="Calibri" w:hAnsi="Times New Roman" w:cs="Times New Roman"/>
                <w:lang w:val="lt-LT"/>
              </w:rPr>
              <w:t xml:space="preserve"> reakcijos (</w:t>
            </w:r>
            <w:proofErr w:type="spellStart"/>
            <w:r w:rsidRPr="00964115">
              <w:rPr>
                <w:rFonts w:ascii="Times New Roman" w:eastAsia="Calibri" w:hAnsi="Times New Roman" w:cs="Times New Roman"/>
                <w:lang w:val="lt-LT"/>
              </w:rPr>
              <w:t>Stivenso</w:t>
            </w:r>
            <w:proofErr w:type="spellEnd"/>
            <w:r w:rsidRPr="00964115">
              <w:rPr>
                <w:rFonts w:ascii="Times New Roman" w:eastAsia="Calibri" w:hAnsi="Times New Roman" w:cs="Times New Roman"/>
                <w:lang w:val="lt-LT"/>
              </w:rPr>
              <w:t>-Džonsono (</w:t>
            </w:r>
            <w:proofErr w:type="spellStart"/>
            <w:r w:rsidRPr="00964115">
              <w:rPr>
                <w:rFonts w:ascii="Times New Roman" w:eastAsia="Calibri" w:hAnsi="Times New Roman" w:cs="Times New Roman"/>
                <w:i/>
                <w:lang w:val="lt-LT"/>
              </w:rPr>
              <w:t>Stevens-Johnson</w:t>
            </w:r>
            <w:proofErr w:type="spellEnd"/>
            <w:r w:rsidRPr="00964115">
              <w:rPr>
                <w:rFonts w:ascii="Times New Roman" w:eastAsia="Calibri" w:hAnsi="Times New Roman" w:cs="Times New Roman"/>
                <w:lang w:val="lt-LT"/>
              </w:rPr>
              <w:t xml:space="preserve">) sindromas, toksinė epidermio </w:t>
            </w:r>
            <w:proofErr w:type="spellStart"/>
            <w:r w:rsidRPr="00964115">
              <w:rPr>
                <w:rFonts w:ascii="Times New Roman" w:eastAsia="Calibri" w:hAnsi="Times New Roman" w:cs="Times New Roman"/>
                <w:lang w:val="lt-LT"/>
              </w:rPr>
              <w:t>nekrolizė</w:t>
            </w:r>
            <w:proofErr w:type="spellEnd"/>
            <w:r w:rsidRPr="00964115">
              <w:rPr>
                <w:rFonts w:ascii="Times New Roman" w:eastAsia="Calibri" w:hAnsi="Times New Roman" w:cs="Times New Roman"/>
                <w:lang w:val="lt-LT"/>
              </w:rPr>
              <w:t xml:space="preserve"> ), daugiaformė raudonė (</w:t>
            </w:r>
            <w:proofErr w:type="spellStart"/>
            <w:r w:rsidRPr="00964115">
              <w:rPr>
                <w:rFonts w:ascii="Times New Roman" w:eastAsia="Calibri" w:hAnsi="Times New Roman" w:cs="Times New Roman"/>
                <w:i/>
                <w:lang w:val="lt-LT"/>
              </w:rPr>
              <w:t>erythema</w:t>
            </w:r>
            <w:proofErr w:type="spellEnd"/>
            <w:r w:rsidRPr="00964115">
              <w:rPr>
                <w:rFonts w:ascii="Times New Roman" w:eastAsia="Calibri" w:hAnsi="Times New Roman" w:cs="Times New Roman"/>
                <w:i/>
                <w:lang w:val="lt-LT"/>
              </w:rPr>
              <w:t xml:space="preserve"> </w:t>
            </w:r>
            <w:proofErr w:type="spellStart"/>
            <w:r w:rsidRPr="00964115">
              <w:rPr>
                <w:rFonts w:ascii="Times New Roman" w:eastAsia="Calibri" w:hAnsi="Times New Roman" w:cs="Times New Roman"/>
                <w:i/>
                <w:lang w:val="lt-LT"/>
              </w:rPr>
              <w:t>multiforme</w:t>
            </w:r>
            <w:proofErr w:type="spellEnd"/>
            <w:r w:rsidRPr="00964115">
              <w:rPr>
                <w:rFonts w:ascii="Times New Roman" w:eastAsia="Calibri" w:hAnsi="Times New Roman" w:cs="Times New Roman"/>
                <w:lang w:val="lt-LT"/>
              </w:rPr>
              <w:t>), mazginė raudonė (</w:t>
            </w:r>
            <w:proofErr w:type="spellStart"/>
            <w:r w:rsidRPr="00964115">
              <w:rPr>
                <w:rFonts w:ascii="Times New Roman" w:eastAsia="Calibri" w:hAnsi="Times New Roman" w:cs="Times New Roman"/>
                <w:i/>
                <w:lang w:val="lt-LT"/>
              </w:rPr>
              <w:t>erythema</w:t>
            </w:r>
            <w:proofErr w:type="spellEnd"/>
            <w:r w:rsidRPr="00964115">
              <w:rPr>
                <w:rFonts w:ascii="Times New Roman" w:eastAsia="Calibri" w:hAnsi="Times New Roman" w:cs="Times New Roman"/>
                <w:i/>
                <w:lang w:val="lt-LT"/>
              </w:rPr>
              <w:t xml:space="preserve"> </w:t>
            </w:r>
            <w:proofErr w:type="spellStart"/>
            <w:r w:rsidRPr="00964115">
              <w:rPr>
                <w:rFonts w:ascii="Times New Roman" w:eastAsia="Calibri" w:hAnsi="Times New Roman" w:cs="Times New Roman"/>
                <w:i/>
                <w:lang w:val="lt-LT"/>
              </w:rPr>
              <w:t>nodosum</w:t>
            </w:r>
            <w:proofErr w:type="spellEnd"/>
            <w:r w:rsidRPr="00964115">
              <w:rPr>
                <w:rFonts w:ascii="Times New Roman" w:eastAsia="Calibri" w:hAnsi="Times New Roman" w:cs="Times New Roman"/>
                <w:lang w:val="lt-LT"/>
              </w:rPr>
              <w:t xml:space="preserve">), fiksuotas vaistinis išbėrimas, plokščioji </w:t>
            </w:r>
            <w:proofErr w:type="spellStart"/>
            <w:r w:rsidRPr="00964115">
              <w:rPr>
                <w:rFonts w:ascii="Times New Roman" w:eastAsia="Calibri" w:hAnsi="Times New Roman" w:cs="Times New Roman"/>
                <w:lang w:val="lt-LT"/>
              </w:rPr>
              <w:t>kerpligė</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i/>
                <w:lang w:val="lt-LT"/>
              </w:rPr>
              <w:t>lichen</w:t>
            </w:r>
            <w:proofErr w:type="spellEnd"/>
            <w:r w:rsidRPr="00964115">
              <w:rPr>
                <w:rFonts w:ascii="Times New Roman" w:eastAsia="Calibri" w:hAnsi="Times New Roman" w:cs="Times New Roman"/>
                <w:i/>
                <w:lang w:val="lt-LT"/>
              </w:rPr>
              <w:t xml:space="preserve"> planus</w:t>
            </w:r>
            <w:r w:rsidRPr="00964115">
              <w:rPr>
                <w:rFonts w:ascii="Times New Roman" w:eastAsia="Calibri" w:hAnsi="Times New Roman" w:cs="Times New Roman"/>
                <w:lang w:val="lt-LT"/>
              </w:rPr>
              <w:t xml:space="preserve">), sisteminė raudonoji vilkligė, padidėjusio jautrumo šviesai dermatitas, padidėjusio jautrumo šviesai reakcijos, įskaitant retus į vėlyvąją odos </w:t>
            </w:r>
            <w:proofErr w:type="spellStart"/>
            <w:r w:rsidRPr="00964115">
              <w:rPr>
                <w:rFonts w:ascii="Times New Roman" w:eastAsia="Calibri" w:hAnsi="Times New Roman" w:cs="Times New Roman"/>
                <w:lang w:val="lt-LT"/>
              </w:rPr>
              <w:t>porfiriją</w:t>
            </w:r>
            <w:proofErr w:type="spellEnd"/>
            <w:r w:rsidRPr="00964115">
              <w:rPr>
                <w:rFonts w:ascii="Times New Roman" w:eastAsia="Calibri" w:hAnsi="Times New Roman" w:cs="Times New Roman"/>
                <w:lang w:val="lt-LT"/>
              </w:rPr>
              <w:t xml:space="preserve"> panašius atvejus (</w:t>
            </w:r>
            <w:proofErr w:type="spellStart"/>
            <w:r w:rsidRPr="00964115">
              <w:rPr>
                <w:rFonts w:ascii="Times New Roman" w:eastAsia="Calibri" w:hAnsi="Times New Roman" w:cs="Times New Roman"/>
                <w:lang w:val="lt-LT"/>
              </w:rPr>
              <w:t>pseudoporfirija</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eksfoliacinis</w:t>
            </w:r>
            <w:proofErr w:type="spellEnd"/>
            <w:r w:rsidRPr="00964115">
              <w:rPr>
                <w:rFonts w:ascii="Times New Roman" w:eastAsia="Calibri" w:hAnsi="Times New Roman" w:cs="Times New Roman"/>
                <w:lang w:val="lt-LT"/>
              </w:rPr>
              <w:t xml:space="preserve"> dermatitas, </w:t>
            </w:r>
            <w:proofErr w:type="spellStart"/>
            <w:r w:rsidRPr="00964115">
              <w:rPr>
                <w:rFonts w:ascii="Times New Roman" w:eastAsia="Calibri" w:hAnsi="Times New Roman" w:cs="Times New Roman"/>
                <w:lang w:val="lt-LT"/>
              </w:rPr>
              <w:t>angioneurozinė</w:t>
            </w:r>
            <w:proofErr w:type="spellEnd"/>
            <w:r w:rsidRPr="00964115">
              <w:rPr>
                <w:rFonts w:ascii="Times New Roman" w:eastAsia="Calibri" w:hAnsi="Times New Roman" w:cs="Times New Roman"/>
                <w:lang w:val="lt-LT"/>
              </w:rPr>
              <w:t xml:space="preserve"> edema, </w:t>
            </w:r>
            <w:proofErr w:type="spellStart"/>
            <w:r w:rsidRPr="00964115">
              <w:rPr>
                <w:rFonts w:ascii="Times New Roman" w:eastAsia="Calibri" w:hAnsi="Times New Roman" w:cs="Times New Roman"/>
                <w:lang w:val="lt-LT"/>
              </w:rPr>
              <w:t>pūlinėlinė</w:t>
            </w:r>
            <w:proofErr w:type="spellEnd"/>
            <w:r w:rsidRPr="00964115">
              <w:rPr>
                <w:rFonts w:ascii="Times New Roman" w:eastAsia="Calibri" w:hAnsi="Times New Roman" w:cs="Times New Roman"/>
                <w:lang w:val="lt-LT"/>
              </w:rPr>
              <w:t xml:space="preserve"> reakcija</w:t>
            </w:r>
          </w:p>
        </w:tc>
      </w:tr>
      <w:tr w:rsidR="00797756" w:rsidRPr="00964115" w14:paraId="6F94B1C3" w14:textId="77777777" w:rsidTr="0021048B">
        <w:trPr>
          <w:cantSplit/>
        </w:trPr>
        <w:tc>
          <w:tcPr>
            <w:tcW w:w="1544" w:type="pct"/>
            <w:tcBorders>
              <w:top w:val="single" w:sz="4" w:space="0" w:color="auto"/>
              <w:left w:val="single" w:sz="4" w:space="0" w:color="auto"/>
              <w:bottom w:val="single" w:sz="4" w:space="0" w:color="auto"/>
              <w:right w:val="single" w:sz="4" w:space="0" w:color="auto"/>
            </w:tcBorders>
          </w:tcPr>
          <w:p w14:paraId="6F94B1C0"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Skeleto, raumenų ir jungiamojo audinio sutrikimai</w:t>
            </w:r>
          </w:p>
        </w:tc>
        <w:tc>
          <w:tcPr>
            <w:tcW w:w="1602" w:type="pct"/>
            <w:tcBorders>
              <w:top w:val="single" w:sz="4" w:space="0" w:color="auto"/>
              <w:left w:val="single" w:sz="4" w:space="0" w:color="auto"/>
              <w:bottom w:val="single" w:sz="4" w:space="0" w:color="auto"/>
              <w:right w:val="single" w:sz="4" w:space="0" w:color="auto"/>
            </w:tcBorders>
          </w:tcPr>
          <w:p w14:paraId="6F94B1C1" w14:textId="77777777" w:rsidR="00797756" w:rsidRPr="00964115" w:rsidRDefault="00797756" w:rsidP="00797756">
            <w:pPr>
              <w:spacing w:after="0" w:line="240" w:lineRule="auto"/>
              <w:ind w:right="29"/>
              <w:rPr>
                <w:rFonts w:ascii="Times New Roman" w:eastAsia="Calibri" w:hAnsi="Times New Roman" w:cs="Times New Roman"/>
                <w:lang w:val="lt-LT"/>
              </w:rPr>
            </w:pPr>
          </w:p>
        </w:tc>
        <w:tc>
          <w:tcPr>
            <w:tcW w:w="1854" w:type="pct"/>
            <w:tcBorders>
              <w:top w:val="single" w:sz="4" w:space="0" w:color="auto"/>
              <w:left w:val="single" w:sz="4" w:space="0" w:color="auto"/>
              <w:bottom w:val="single" w:sz="4" w:space="0" w:color="auto"/>
              <w:right w:val="single" w:sz="4" w:space="0" w:color="auto"/>
            </w:tcBorders>
          </w:tcPr>
          <w:p w14:paraId="6F94B1C2"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raumenų silpnumas, </w:t>
            </w:r>
            <w:proofErr w:type="spellStart"/>
            <w:r w:rsidRPr="00964115">
              <w:rPr>
                <w:rFonts w:ascii="Times New Roman" w:eastAsia="Calibri" w:hAnsi="Times New Roman" w:cs="Times New Roman"/>
                <w:lang w:val="lt-LT"/>
              </w:rPr>
              <w:t>mialgija</w:t>
            </w:r>
            <w:proofErr w:type="spellEnd"/>
          </w:p>
        </w:tc>
      </w:tr>
      <w:tr w:rsidR="00797756" w:rsidRPr="00C52B95" w14:paraId="6F94B1C7" w14:textId="77777777" w:rsidTr="0021048B">
        <w:trPr>
          <w:cantSplit/>
        </w:trPr>
        <w:tc>
          <w:tcPr>
            <w:tcW w:w="1544" w:type="pct"/>
            <w:tcBorders>
              <w:top w:val="single" w:sz="4" w:space="0" w:color="auto"/>
              <w:left w:val="single" w:sz="4" w:space="0" w:color="auto"/>
              <w:bottom w:val="single" w:sz="4" w:space="0" w:color="auto"/>
              <w:right w:val="single" w:sz="4" w:space="0" w:color="auto"/>
            </w:tcBorders>
          </w:tcPr>
          <w:p w14:paraId="6F94B1C4"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Inkstų ir šlapimo takų sutrikimai</w:t>
            </w:r>
          </w:p>
        </w:tc>
        <w:tc>
          <w:tcPr>
            <w:tcW w:w="1602" w:type="pct"/>
            <w:tcBorders>
              <w:top w:val="single" w:sz="4" w:space="0" w:color="auto"/>
              <w:left w:val="single" w:sz="4" w:space="0" w:color="auto"/>
              <w:bottom w:val="single" w:sz="4" w:space="0" w:color="auto"/>
              <w:right w:val="single" w:sz="4" w:space="0" w:color="auto"/>
            </w:tcBorders>
          </w:tcPr>
          <w:p w14:paraId="6F94B1C5" w14:textId="77777777" w:rsidR="00797756" w:rsidRPr="00964115" w:rsidRDefault="00797756" w:rsidP="00797756">
            <w:pPr>
              <w:spacing w:after="0" w:line="240" w:lineRule="auto"/>
              <w:ind w:right="29"/>
              <w:rPr>
                <w:rFonts w:ascii="Times New Roman" w:eastAsia="Calibri" w:hAnsi="Times New Roman" w:cs="Times New Roman"/>
                <w:lang w:val="lt-LT"/>
              </w:rPr>
            </w:pPr>
          </w:p>
        </w:tc>
        <w:tc>
          <w:tcPr>
            <w:tcW w:w="1854" w:type="pct"/>
            <w:tcBorders>
              <w:top w:val="single" w:sz="4" w:space="0" w:color="auto"/>
              <w:left w:val="single" w:sz="4" w:space="0" w:color="auto"/>
              <w:bottom w:val="single" w:sz="4" w:space="0" w:color="auto"/>
              <w:right w:val="single" w:sz="4" w:space="0" w:color="auto"/>
            </w:tcBorders>
          </w:tcPr>
          <w:p w14:paraId="6F94B1C6" w14:textId="528C9738" w:rsidR="00797756" w:rsidRPr="00964115" w:rsidRDefault="00797756" w:rsidP="00797756">
            <w:pPr>
              <w:spacing w:after="0" w:line="240" w:lineRule="auto"/>
              <w:ind w:right="29"/>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glomerulonefritas</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hematurija</w:t>
            </w:r>
            <w:proofErr w:type="spellEnd"/>
            <w:r w:rsidRPr="00964115">
              <w:rPr>
                <w:rFonts w:ascii="Times New Roman" w:eastAsia="Calibri" w:hAnsi="Times New Roman" w:cs="Times New Roman"/>
                <w:lang w:val="lt-LT"/>
              </w:rPr>
              <w:t xml:space="preserve">, </w:t>
            </w:r>
            <w:r w:rsidR="007A3DE6">
              <w:rPr>
                <w:rFonts w:ascii="Times New Roman" w:eastAsia="Calibri" w:hAnsi="Times New Roman" w:cs="Times New Roman"/>
                <w:lang w:val="lt-LT"/>
              </w:rPr>
              <w:t>k</w:t>
            </w:r>
            <w:r w:rsidR="007A3DE6" w:rsidRPr="00AF3E57">
              <w:rPr>
                <w:rFonts w:ascii="Times New Roman" w:eastAsia="Calibri" w:hAnsi="Times New Roman" w:cs="Times New Roman"/>
                <w:lang w:val="lt-LT"/>
              </w:rPr>
              <w:t>an</w:t>
            </w:r>
            <w:r w:rsidR="007A3DE6">
              <w:rPr>
                <w:rFonts w:ascii="Times New Roman" w:eastAsia="Calibri" w:hAnsi="Times New Roman" w:cs="Times New Roman"/>
                <w:lang w:val="lt-LT"/>
              </w:rPr>
              <w:t>a</w:t>
            </w:r>
            <w:r w:rsidR="007A3DE6" w:rsidRPr="00AF3E57">
              <w:rPr>
                <w:rFonts w:ascii="Times New Roman" w:eastAsia="Calibri" w:hAnsi="Times New Roman" w:cs="Times New Roman"/>
                <w:lang w:val="lt-LT"/>
              </w:rPr>
              <w:t xml:space="preserve">lėlių ir </w:t>
            </w:r>
            <w:proofErr w:type="spellStart"/>
            <w:r w:rsidR="007A3DE6" w:rsidRPr="00AF3E57">
              <w:rPr>
                <w:rFonts w:ascii="Times New Roman" w:eastAsia="Calibri" w:hAnsi="Times New Roman" w:cs="Times New Roman"/>
                <w:lang w:val="lt-LT"/>
              </w:rPr>
              <w:t>intersticinio</w:t>
            </w:r>
            <w:proofErr w:type="spellEnd"/>
            <w:r w:rsidR="007A3DE6" w:rsidRPr="00AF3E57">
              <w:rPr>
                <w:rFonts w:ascii="Times New Roman" w:eastAsia="Calibri" w:hAnsi="Times New Roman" w:cs="Times New Roman"/>
                <w:lang w:val="lt-LT"/>
              </w:rPr>
              <w:t xml:space="preserve"> audinio nefritas (su galimu progresavimu iki inkstų nepakankamumo)</w:t>
            </w:r>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nefrozinis</w:t>
            </w:r>
            <w:proofErr w:type="spellEnd"/>
            <w:r w:rsidRPr="00964115">
              <w:rPr>
                <w:rFonts w:ascii="Times New Roman" w:eastAsia="Calibri" w:hAnsi="Times New Roman" w:cs="Times New Roman"/>
                <w:lang w:val="lt-LT"/>
              </w:rPr>
              <w:t xml:space="preserve"> sindromas, </w:t>
            </w:r>
            <w:proofErr w:type="spellStart"/>
            <w:r w:rsidRPr="00964115">
              <w:rPr>
                <w:rFonts w:ascii="Times New Roman" w:eastAsia="Calibri" w:hAnsi="Times New Roman" w:cs="Times New Roman"/>
                <w:lang w:val="lt-LT"/>
              </w:rPr>
              <w:t>oligurija</w:t>
            </w:r>
            <w:proofErr w:type="spellEnd"/>
            <w:r w:rsidRPr="00964115">
              <w:rPr>
                <w:rFonts w:ascii="Times New Roman" w:eastAsia="Calibri" w:hAnsi="Times New Roman" w:cs="Times New Roman"/>
                <w:lang w:val="lt-LT"/>
              </w:rPr>
              <w:t xml:space="preserve"> ar </w:t>
            </w:r>
            <w:proofErr w:type="spellStart"/>
            <w:r w:rsidRPr="00964115">
              <w:rPr>
                <w:rFonts w:ascii="Times New Roman" w:eastAsia="Calibri" w:hAnsi="Times New Roman" w:cs="Times New Roman"/>
                <w:lang w:val="lt-LT"/>
              </w:rPr>
              <w:t>poliurija</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proteinurija</w:t>
            </w:r>
            <w:proofErr w:type="spellEnd"/>
            <w:r w:rsidRPr="00964115">
              <w:rPr>
                <w:rFonts w:ascii="Times New Roman" w:eastAsia="Calibri" w:hAnsi="Times New Roman" w:cs="Times New Roman"/>
                <w:lang w:val="lt-LT"/>
              </w:rPr>
              <w:t xml:space="preserve">, inkstų nepakankamumas, inkstų spenelių nekrozė, </w:t>
            </w:r>
            <w:proofErr w:type="spellStart"/>
            <w:r w:rsidRPr="00964115">
              <w:rPr>
                <w:rFonts w:ascii="Times New Roman" w:eastAsia="Calibri" w:hAnsi="Times New Roman" w:cs="Times New Roman"/>
                <w:lang w:val="lt-LT"/>
              </w:rPr>
              <w:t>tubulinė</w:t>
            </w:r>
            <w:proofErr w:type="spellEnd"/>
            <w:r w:rsidRPr="00964115">
              <w:rPr>
                <w:rFonts w:ascii="Times New Roman" w:eastAsia="Calibri" w:hAnsi="Times New Roman" w:cs="Times New Roman"/>
                <w:lang w:val="lt-LT"/>
              </w:rPr>
              <w:t xml:space="preserve"> nekrozė</w:t>
            </w:r>
          </w:p>
        </w:tc>
      </w:tr>
      <w:tr w:rsidR="00797756" w:rsidRPr="00964115" w14:paraId="6F94B1CB" w14:textId="77777777" w:rsidTr="0021048B">
        <w:trPr>
          <w:cantSplit/>
        </w:trPr>
        <w:tc>
          <w:tcPr>
            <w:tcW w:w="1544" w:type="pct"/>
            <w:tcBorders>
              <w:top w:val="single" w:sz="4" w:space="0" w:color="auto"/>
              <w:left w:val="single" w:sz="4" w:space="0" w:color="auto"/>
              <w:bottom w:val="single" w:sz="4" w:space="0" w:color="auto"/>
              <w:right w:val="single" w:sz="4" w:space="0" w:color="auto"/>
            </w:tcBorders>
          </w:tcPr>
          <w:p w14:paraId="6F94B1C8"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Lytinės sistemos ir krūties sutrikimai</w:t>
            </w:r>
          </w:p>
        </w:tc>
        <w:tc>
          <w:tcPr>
            <w:tcW w:w="1602" w:type="pct"/>
            <w:tcBorders>
              <w:top w:val="single" w:sz="4" w:space="0" w:color="auto"/>
              <w:left w:val="single" w:sz="4" w:space="0" w:color="auto"/>
              <w:bottom w:val="single" w:sz="4" w:space="0" w:color="auto"/>
              <w:right w:val="single" w:sz="4" w:space="0" w:color="auto"/>
            </w:tcBorders>
          </w:tcPr>
          <w:p w14:paraId="6F94B1C9" w14:textId="77777777" w:rsidR="00797756" w:rsidRPr="00964115" w:rsidRDefault="00797756" w:rsidP="00797756">
            <w:pPr>
              <w:spacing w:after="0" w:line="240" w:lineRule="auto"/>
              <w:ind w:right="29"/>
              <w:rPr>
                <w:rFonts w:ascii="Times New Roman" w:eastAsia="Calibri" w:hAnsi="Times New Roman" w:cs="Times New Roman"/>
                <w:lang w:val="lt-LT"/>
              </w:rPr>
            </w:pPr>
          </w:p>
        </w:tc>
        <w:tc>
          <w:tcPr>
            <w:tcW w:w="1854" w:type="pct"/>
            <w:tcBorders>
              <w:top w:val="single" w:sz="4" w:space="0" w:color="auto"/>
              <w:left w:val="single" w:sz="4" w:space="0" w:color="auto"/>
              <w:bottom w:val="single" w:sz="4" w:space="0" w:color="auto"/>
              <w:right w:val="single" w:sz="4" w:space="0" w:color="auto"/>
            </w:tcBorders>
          </w:tcPr>
          <w:p w14:paraId="6F94B1CA"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nevaisingumas, menstruacijų sutrikimai</w:t>
            </w:r>
          </w:p>
        </w:tc>
      </w:tr>
      <w:tr w:rsidR="00797756" w:rsidRPr="00964115" w14:paraId="6F94B1CF" w14:textId="77777777" w:rsidTr="0021048B">
        <w:trPr>
          <w:cantSplit/>
        </w:trPr>
        <w:tc>
          <w:tcPr>
            <w:tcW w:w="1544" w:type="pct"/>
            <w:tcBorders>
              <w:top w:val="single" w:sz="4" w:space="0" w:color="auto"/>
              <w:left w:val="single" w:sz="4" w:space="0" w:color="auto"/>
              <w:bottom w:val="single" w:sz="4" w:space="0" w:color="auto"/>
              <w:right w:val="single" w:sz="4" w:space="0" w:color="auto"/>
            </w:tcBorders>
          </w:tcPr>
          <w:p w14:paraId="6F94B1CC"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Bendrieji sutrikimai ir vartojimo vietos pažeidimai</w:t>
            </w:r>
          </w:p>
        </w:tc>
        <w:tc>
          <w:tcPr>
            <w:tcW w:w="1602" w:type="pct"/>
            <w:tcBorders>
              <w:top w:val="single" w:sz="4" w:space="0" w:color="auto"/>
              <w:left w:val="single" w:sz="4" w:space="0" w:color="auto"/>
              <w:bottom w:val="single" w:sz="4" w:space="0" w:color="auto"/>
              <w:right w:val="single" w:sz="4" w:space="0" w:color="auto"/>
            </w:tcBorders>
          </w:tcPr>
          <w:p w14:paraId="6F94B1CD"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nuovargis, edema, prakaitavimas, troškulys</w:t>
            </w:r>
          </w:p>
        </w:tc>
        <w:tc>
          <w:tcPr>
            <w:tcW w:w="1854" w:type="pct"/>
            <w:tcBorders>
              <w:top w:val="single" w:sz="4" w:space="0" w:color="auto"/>
              <w:left w:val="single" w:sz="4" w:space="0" w:color="auto"/>
              <w:bottom w:val="single" w:sz="4" w:space="0" w:color="auto"/>
              <w:right w:val="single" w:sz="4" w:space="0" w:color="auto"/>
            </w:tcBorders>
          </w:tcPr>
          <w:p w14:paraId="6F94B1CE" w14:textId="77777777" w:rsidR="00797756" w:rsidRPr="00964115" w:rsidRDefault="00797756" w:rsidP="00797756">
            <w:pPr>
              <w:spacing w:after="0" w:line="240" w:lineRule="auto"/>
              <w:ind w:right="29"/>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astenija</w:t>
            </w:r>
            <w:proofErr w:type="spellEnd"/>
            <w:r w:rsidRPr="00964115">
              <w:rPr>
                <w:rFonts w:ascii="Times New Roman" w:eastAsia="Calibri" w:hAnsi="Times New Roman" w:cs="Times New Roman"/>
                <w:lang w:val="lt-LT"/>
              </w:rPr>
              <w:t>, bendras negalavimas, karščiavimas</w:t>
            </w:r>
          </w:p>
        </w:tc>
      </w:tr>
      <w:tr w:rsidR="00797756" w:rsidRPr="00C52B95" w14:paraId="6F94B1D3" w14:textId="77777777" w:rsidTr="0021048B">
        <w:trPr>
          <w:cantSplit/>
        </w:trPr>
        <w:tc>
          <w:tcPr>
            <w:tcW w:w="1544" w:type="pct"/>
            <w:tcBorders>
              <w:top w:val="single" w:sz="4" w:space="0" w:color="auto"/>
              <w:left w:val="single" w:sz="4" w:space="0" w:color="auto"/>
              <w:bottom w:val="single" w:sz="4" w:space="0" w:color="auto"/>
              <w:right w:val="single" w:sz="4" w:space="0" w:color="auto"/>
            </w:tcBorders>
          </w:tcPr>
          <w:p w14:paraId="6F94B1D0"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Tyrimai</w:t>
            </w:r>
          </w:p>
        </w:tc>
        <w:tc>
          <w:tcPr>
            <w:tcW w:w="1602" w:type="pct"/>
            <w:tcBorders>
              <w:top w:val="single" w:sz="4" w:space="0" w:color="auto"/>
              <w:left w:val="single" w:sz="4" w:space="0" w:color="auto"/>
              <w:bottom w:val="single" w:sz="4" w:space="0" w:color="auto"/>
              <w:right w:val="single" w:sz="4" w:space="0" w:color="auto"/>
            </w:tcBorders>
          </w:tcPr>
          <w:p w14:paraId="6F94B1D1" w14:textId="77777777" w:rsidR="00797756" w:rsidRPr="00964115" w:rsidRDefault="00797756" w:rsidP="00797756">
            <w:pPr>
              <w:spacing w:after="0" w:line="240" w:lineRule="auto"/>
              <w:ind w:right="29"/>
              <w:rPr>
                <w:rFonts w:ascii="Times New Roman" w:eastAsia="Calibri" w:hAnsi="Times New Roman" w:cs="Times New Roman"/>
                <w:lang w:val="lt-LT"/>
              </w:rPr>
            </w:pPr>
          </w:p>
        </w:tc>
        <w:tc>
          <w:tcPr>
            <w:tcW w:w="1854" w:type="pct"/>
            <w:tcBorders>
              <w:top w:val="single" w:sz="4" w:space="0" w:color="auto"/>
              <w:left w:val="single" w:sz="4" w:space="0" w:color="auto"/>
              <w:bottom w:val="single" w:sz="4" w:space="0" w:color="auto"/>
              <w:right w:val="single" w:sz="4" w:space="0" w:color="auto"/>
            </w:tcBorders>
          </w:tcPr>
          <w:p w14:paraId="6F94B1D2"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nenormalūs kepenų funkcijos rodikliai, pailgėjusi kraujavimo trukmė, padidėjusi kreatinino koncentracija serume</w:t>
            </w:r>
          </w:p>
        </w:tc>
      </w:tr>
    </w:tbl>
    <w:p w14:paraId="6F94B1D4" w14:textId="77777777" w:rsidR="00797756" w:rsidRPr="00964115" w:rsidRDefault="00797756" w:rsidP="00797756">
      <w:pPr>
        <w:spacing w:after="0" w:line="240" w:lineRule="auto"/>
        <w:jc w:val="both"/>
        <w:rPr>
          <w:rFonts w:ascii="Times New Roman" w:eastAsia="Calibri" w:hAnsi="Times New Roman" w:cs="Times New Roman"/>
          <w:lang w:val="lt-LT"/>
        </w:rPr>
      </w:pPr>
    </w:p>
    <w:p w14:paraId="6F94B1D5" w14:textId="77777777" w:rsidR="00797756" w:rsidRPr="00964115" w:rsidRDefault="00797756" w:rsidP="00797756">
      <w:pPr>
        <w:spacing w:after="0" w:line="240" w:lineRule="auto"/>
        <w:jc w:val="both"/>
        <w:rPr>
          <w:rFonts w:ascii="Times New Roman" w:eastAsia="Calibri" w:hAnsi="Times New Roman" w:cs="Times New Roman"/>
          <w:i/>
          <w:lang w:val="lt-LT"/>
        </w:rPr>
      </w:pPr>
      <w:proofErr w:type="spellStart"/>
      <w:r w:rsidRPr="00964115">
        <w:rPr>
          <w:rFonts w:ascii="Times New Roman" w:eastAsia="Calibri" w:hAnsi="Times New Roman" w:cs="Times New Roman"/>
          <w:i/>
          <w:u w:val="single"/>
          <w:lang w:val="lt-LT"/>
        </w:rPr>
        <w:t>Ezomeprazolas</w:t>
      </w:r>
      <w:proofErr w:type="spellEnd"/>
    </w:p>
    <w:p w14:paraId="6F94B1D6"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Žemiau išvardytos nepageidaujamos reakcijos į vaistą identifikuotos arba įtartos atliekant skrandyje neiriu dangalu dengto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klinikinių tyrimų programą ir (ar) pateikus šį vaistinį preparatą į rinką. Nė vieno iš jų ryšio su doze nenustatyta.</w:t>
      </w:r>
    </w:p>
    <w:p w14:paraId="6F94B1D7"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1559"/>
        <w:gridCol w:w="1843"/>
        <w:gridCol w:w="1701"/>
        <w:gridCol w:w="1559"/>
      </w:tblGrid>
      <w:tr w:rsidR="00797756" w:rsidRPr="00964115" w14:paraId="6F94B1DE" w14:textId="77777777" w:rsidTr="00C27FF4">
        <w:trPr>
          <w:cantSplit/>
          <w:tblHeader/>
        </w:trPr>
        <w:tc>
          <w:tcPr>
            <w:tcW w:w="1668" w:type="dxa"/>
            <w:tcBorders>
              <w:top w:val="single" w:sz="4" w:space="0" w:color="auto"/>
              <w:left w:val="single" w:sz="4" w:space="0" w:color="auto"/>
              <w:bottom w:val="single" w:sz="4" w:space="0" w:color="auto"/>
              <w:right w:val="single" w:sz="4" w:space="0" w:color="auto"/>
            </w:tcBorders>
          </w:tcPr>
          <w:p w14:paraId="6F94B1D8" w14:textId="77777777" w:rsidR="00797756" w:rsidRPr="00964115" w:rsidRDefault="003D145E"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lang w:val="lt-LT"/>
              </w:rPr>
              <w:fldChar w:fldCharType="begin"/>
            </w:r>
            <w:r w:rsidR="00797756" w:rsidRPr="00964115">
              <w:rPr>
                <w:rFonts w:ascii="Times New Roman" w:eastAsia="Calibri" w:hAnsi="Times New Roman" w:cs="Times New Roman"/>
                <w:lang w:val="lt-LT"/>
              </w:rPr>
              <w:instrText xml:space="preserve">  </w:instrText>
            </w:r>
            <w:r w:rsidRPr="00964115">
              <w:rPr>
                <w:rFonts w:ascii="Times New Roman" w:eastAsia="Calibri" w:hAnsi="Times New Roman" w:cs="Times New Roman"/>
                <w:lang w:val="lt-LT"/>
              </w:rPr>
              <w:fldChar w:fldCharType="end"/>
            </w:r>
          </w:p>
        </w:tc>
        <w:tc>
          <w:tcPr>
            <w:tcW w:w="1559" w:type="dxa"/>
            <w:tcBorders>
              <w:top w:val="single" w:sz="4" w:space="0" w:color="auto"/>
              <w:left w:val="single" w:sz="4" w:space="0" w:color="auto"/>
              <w:bottom w:val="single" w:sz="4" w:space="0" w:color="auto"/>
              <w:right w:val="single" w:sz="4" w:space="0" w:color="auto"/>
            </w:tcBorders>
          </w:tcPr>
          <w:p w14:paraId="6F94B1D9" w14:textId="77777777" w:rsidR="00797756" w:rsidRPr="00964115" w:rsidRDefault="00797756" w:rsidP="00797756">
            <w:pPr>
              <w:spacing w:after="0" w:line="240" w:lineRule="auto"/>
              <w:ind w:right="29"/>
              <w:jc w:val="both"/>
              <w:rPr>
                <w:rFonts w:ascii="Times New Roman" w:eastAsia="Calibri" w:hAnsi="Times New Roman" w:cs="Times New Roman"/>
                <w:b/>
                <w:lang w:val="lt-LT"/>
              </w:rPr>
            </w:pPr>
            <w:r w:rsidRPr="00964115">
              <w:rPr>
                <w:rFonts w:ascii="Times New Roman" w:eastAsia="Calibri" w:hAnsi="Times New Roman" w:cs="Times New Roman"/>
                <w:b/>
                <w:lang w:val="lt-LT"/>
              </w:rPr>
              <w:t>Dažnas</w:t>
            </w:r>
          </w:p>
        </w:tc>
        <w:tc>
          <w:tcPr>
            <w:tcW w:w="1559" w:type="dxa"/>
            <w:tcBorders>
              <w:top w:val="single" w:sz="4" w:space="0" w:color="auto"/>
              <w:left w:val="single" w:sz="4" w:space="0" w:color="auto"/>
              <w:bottom w:val="single" w:sz="4" w:space="0" w:color="auto"/>
              <w:right w:val="single" w:sz="4" w:space="0" w:color="auto"/>
            </w:tcBorders>
          </w:tcPr>
          <w:p w14:paraId="6F94B1DA" w14:textId="77777777" w:rsidR="00797756" w:rsidRPr="00964115" w:rsidRDefault="00797756" w:rsidP="00797756">
            <w:pPr>
              <w:spacing w:after="0" w:line="240" w:lineRule="auto"/>
              <w:ind w:right="29"/>
              <w:jc w:val="both"/>
              <w:rPr>
                <w:rFonts w:ascii="Times New Roman" w:eastAsia="Calibri" w:hAnsi="Times New Roman" w:cs="Times New Roman"/>
                <w:b/>
                <w:lang w:val="lt-LT"/>
              </w:rPr>
            </w:pPr>
            <w:r w:rsidRPr="00964115">
              <w:rPr>
                <w:rFonts w:ascii="Times New Roman" w:eastAsia="Calibri" w:hAnsi="Times New Roman" w:cs="Times New Roman"/>
                <w:b/>
                <w:lang w:val="lt-LT"/>
              </w:rPr>
              <w:t>Nedažnas</w:t>
            </w:r>
          </w:p>
        </w:tc>
        <w:tc>
          <w:tcPr>
            <w:tcW w:w="1843" w:type="dxa"/>
            <w:tcBorders>
              <w:top w:val="single" w:sz="4" w:space="0" w:color="auto"/>
              <w:left w:val="single" w:sz="4" w:space="0" w:color="auto"/>
              <w:bottom w:val="single" w:sz="4" w:space="0" w:color="auto"/>
              <w:right w:val="single" w:sz="4" w:space="0" w:color="auto"/>
            </w:tcBorders>
          </w:tcPr>
          <w:p w14:paraId="6F94B1DB" w14:textId="77777777" w:rsidR="00797756" w:rsidRPr="00964115" w:rsidRDefault="00797756" w:rsidP="00797756">
            <w:pPr>
              <w:spacing w:after="0" w:line="240" w:lineRule="auto"/>
              <w:ind w:right="29"/>
              <w:jc w:val="both"/>
              <w:rPr>
                <w:rFonts w:ascii="Times New Roman" w:eastAsia="Calibri" w:hAnsi="Times New Roman" w:cs="Times New Roman"/>
                <w:b/>
                <w:lang w:val="lt-LT"/>
              </w:rPr>
            </w:pPr>
            <w:r w:rsidRPr="00964115">
              <w:rPr>
                <w:rFonts w:ascii="Times New Roman" w:eastAsia="Calibri" w:hAnsi="Times New Roman" w:cs="Times New Roman"/>
                <w:b/>
                <w:lang w:val="lt-LT"/>
              </w:rPr>
              <w:t>Retas</w:t>
            </w:r>
          </w:p>
        </w:tc>
        <w:tc>
          <w:tcPr>
            <w:tcW w:w="1701" w:type="dxa"/>
            <w:tcBorders>
              <w:top w:val="single" w:sz="4" w:space="0" w:color="auto"/>
              <w:left w:val="single" w:sz="4" w:space="0" w:color="auto"/>
              <w:bottom w:val="single" w:sz="4" w:space="0" w:color="auto"/>
              <w:right w:val="single" w:sz="4" w:space="0" w:color="auto"/>
            </w:tcBorders>
          </w:tcPr>
          <w:p w14:paraId="6F94B1DC" w14:textId="77777777" w:rsidR="00797756" w:rsidRPr="00964115" w:rsidRDefault="00797756" w:rsidP="00797756">
            <w:pPr>
              <w:spacing w:after="0" w:line="240" w:lineRule="auto"/>
              <w:ind w:right="29"/>
              <w:jc w:val="both"/>
              <w:rPr>
                <w:rFonts w:ascii="Times New Roman" w:eastAsia="Calibri" w:hAnsi="Times New Roman" w:cs="Times New Roman"/>
                <w:b/>
                <w:lang w:val="lt-LT"/>
              </w:rPr>
            </w:pPr>
            <w:r w:rsidRPr="00964115">
              <w:rPr>
                <w:rFonts w:ascii="Times New Roman" w:eastAsia="Calibri" w:hAnsi="Times New Roman" w:cs="Times New Roman"/>
                <w:b/>
                <w:lang w:val="lt-LT"/>
              </w:rPr>
              <w:t>Labai retas</w:t>
            </w:r>
          </w:p>
        </w:tc>
        <w:tc>
          <w:tcPr>
            <w:tcW w:w="1559" w:type="dxa"/>
            <w:tcBorders>
              <w:top w:val="single" w:sz="4" w:space="0" w:color="auto"/>
              <w:left w:val="single" w:sz="4" w:space="0" w:color="auto"/>
              <w:bottom w:val="single" w:sz="4" w:space="0" w:color="auto"/>
              <w:right w:val="single" w:sz="4" w:space="0" w:color="auto"/>
            </w:tcBorders>
          </w:tcPr>
          <w:p w14:paraId="6F94B1DD" w14:textId="77777777" w:rsidR="00797756" w:rsidRPr="00964115" w:rsidRDefault="00797756" w:rsidP="00797756">
            <w:pPr>
              <w:spacing w:after="0" w:line="240" w:lineRule="auto"/>
              <w:ind w:right="29"/>
              <w:jc w:val="both"/>
              <w:rPr>
                <w:rFonts w:ascii="Times New Roman" w:eastAsia="Calibri" w:hAnsi="Times New Roman" w:cs="Times New Roman"/>
                <w:b/>
                <w:lang w:val="lt-LT"/>
              </w:rPr>
            </w:pPr>
            <w:r w:rsidRPr="00964115">
              <w:rPr>
                <w:rFonts w:ascii="Times New Roman" w:eastAsia="Calibri" w:hAnsi="Times New Roman" w:cs="Times New Roman"/>
                <w:b/>
                <w:lang w:val="lt-LT"/>
              </w:rPr>
              <w:t>Dažnis nežinomas</w:t>
            </w:r>
          </w:p>
        </w:tc>
      </w:tr>
      <w:tr w:rsidR="00797756" w:rsidRPr="00964115" w14:paraId="6F94B1E5" w14:textId="77777777" w:rsidTr="00C27FF4">
        <w:trPr>
          <w:cantSplit/>
        </w:trPr>
        <w:tc>
          <w:tcPr>
            <w:tcW w:w="1668" w:type="dxa"/>
            <w:tcBorders>
              <w:top w:val="single" w:sz="4" w:space="0" w:color="auto"/>
              <w:left w:val="single" w:sz="4" w:space="0" w:color="auto"/>
              <w:bottom w:val="single" w:sz="4" w:space="0" w:color="auto"/>
              <w:right w:val="single" w:sz="4" w:space="0" w:color="auto"/>
            </w:tcBorders>
          </w:tcPr>
          <w:p w14:paraId="6F94B1DF"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Kraujo ir limfinės sistemos sutrikimai</w:t>
            </w:r>
          </w:p>
        </w:tc>
        <w:tc>
          <w:tcPr>
            <w:tcW w:w="1559" w:type="dxa"/>
            <w:tcBorders>
              <w:top w:val="single" w:sz="4" w:space="0" w:color="auto"/>
              <w:left w:val="single" w:sz="4" w:space="0" w:color="auto"/>
              <w:bottom w:val="single" w:sz="4" w:space="0" w:color="auto"/>
              <w:right w:val="single" w:sz="4" w:space="0" w:color="auto"/>
            </w:tcBorders>
          </w:tcPr>
          <w:p w14:paraId="6F94B1E0"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6F94B1E1"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c>
          <w:tcPr>
            <w:tcW w:w="1843" w:type="dxa"/>
            <w:tcBorders>
              <w:top w:val="single" w:sz="4" w:space="0" w:color="auto"/>
              <w:left w:val="single" w:sz="4" w:space="0" w:color="auto"/>
              <w:bottom w:val="single" w:sz="4" w:space="0" w:color="auto"/>
              <w:right w:val="single" w:sz="4" w:space="0" w:color="auto"/>
            </w:tcBorders>
          </w:tcPr>
          <w:p w14:paraId="6F94B1E2"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leukopenija</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trombocitopenija</w:t>
            </w:r>
            <w:proofErr w:type="spellEnd"/>
          </w:p>
        </w:tc>
        <w:tc>
          <w:tcPr>
            <w:tcW w:w="1701" w:type="dxa"/>
            <w:tcBorders>
              <w:top w:val="single" w:sz="4" w:space="0" w:color="auto"/>
              <w:left w:val="single" w:sz="4" w:space="0" w:color="auto"/>
              <w:bottom w:val="single" w:sz="4" w:space="0" w:color="auto"/>
              <w:right w:val="single" w:sz="4" w:space="0" w:color="auto"/>
            </w:tcBorders>
          </w:tcPr>
          <w:p w14:paraId="6F94B1E3"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agranulocitozė</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pancitopenija</w:t>
            </w:r>
            <w:proofErr w:type="spellEnd"/>
          </w:p>
        </w:tc>
        <w:tc>
          <w:tcPr>
            <w:tcW w:w="1559" w:type="dxa"/>
            <w:tcBorders>
              <w:top w:val="single" w:sz="4" w:space="0" w:color="auto"/>
              <w:left w:val="single" w:sz="4" w:space="0" w:color="auto"/>
              <w:bottom w:val="single" w:sz="4" w:space="0" w:color="auto"/>
              <w:right w:val="single" w:sz="4" w:space="0" w:color="auto"/>
            </w:tcBorders>
          </w:tcPr>
          <w:p w14:paraId="6F94B1E4"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r>
      <w:tr w:rsidR="00797756" w:rsidRPr="00C52B95" w14:paraId="6F94B1EC" w14:textId="77777777" w:rsidTr="00C27FF4">
        <w:trPr>
          <w:cantSplit/>
        </w:trPr>
        <w:tc>
          <w:tcPr>
            <w:tcW w:w="1668" w:type="dxa"/>
            <w:tcBorders>
              <w:top w:val="single" w:sz="4" w:space="0" w:color="auto"/>
              <w:left w:val="single" w:sz="4" w:space="0" w:color="auto"/>
              <w:bottom w:val="single" w:sz="4" w:space="0" w:color="auto"/>
              <w:right w:val="single" w:sz="4" w:space="0" w:color="auto"/>
            </w:tcBorders>
          </w:tcPr>
          <w:p w14:paraId="6F94B1E6"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lastRenderedPageBreak/>
              <w:t>Imuninės sistemos sutrikimai</w:t>
            </w:r>
          </w:p>
        </w:tc>
        <w:tc>
          <w:tcPr>
            <w:tcW w:w="1559" w:type="dxa"/>
            <w:tcBorders>
              <w:top w:val="single" w:sz="4" w:space="0" w:color="auto"/>
              <w:left w:val="single" w:sz="4" w:space="0" w:color="auto"/>
              <w:bottom w:val="single" w:sz="4" w:space="0" w:color="auto"/>
              <w:right w:val="single" w:sz="4" w:space="0" w:color="auto"/>
            </w:tcBorders>
          </w:tcPr>
          <w:p w14:paraId="6F94B1E7"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6F94B1E8"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c>
          <w:tcPr>
            <w:tcW w:w="1843" w:type="dxa"/>
            <w:tcBorders>
              <w:top w:val="single" w:sz="4" w:space="0" w:color="auto"/>
              <w:left w:val="single" w:sz="4" w:space="0" w:color="auto"/>
              <w:bottom w:val="single" w:sz="4" w:space="0" w:color="auto"/>
              <w:right w:val="single" w:sz="4" w:space="0" w:color="auto"/>
            </w:tcBorders>
          </w:tcPr>
          <w:p w14:paraId="6F94B1E9"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padidėjusio jautrumo reakcijos, pvz., karščiavimas, </w:t>
            </w:r>
            <w:proofErr w:type="spellStart"/>
            <w:r w:rsidRPr="00964115">
              <w:rPr>
                <w:rFonts w:ascii="Times New Roman" w:eastAsia="Calibri" w:hAnsi="Times New Roman" w:cs="Times New Roman"/>
                <w:lang w:val="lt-LT"/>
              </w:rPr>
              <w:t>angioneurozinė</w:t>
            </w:r>
            <w:proofErr w:type="spellEnd"/>
            <w:r w:rsidRPr="00964115">
              <w:rPr>
                <w:rFonts w:ascii="Times New Roman" w:eastAsia="Calibri" w:hAnsi="Times New Roman" w:cs="Times New Roman"/>
                <w:lang w:val="lt-LT"/>
              </w:rPr>
              <w:t xml:space="preserve"> edema ir anafilaksinė reakcija / šokas</w:t>
            </w:r>
          </w:p>
        </w:tc>
        <w:tc>
          <w:tcPr>
            <w:tcW w:w="1701" w:type="dxa"/>
            <w:tcBorders>
              <w:top w:val="single" w:sz="4" w:space="0" w:color="auto"/>
              <w:left w:val="single" w:sz="4" w:space="0" w:color="auto"/>
              <w:bottom w:val="single" w:sz="4" w:space="0" w:color="auto"/>
              <w:right w:val="single" w:sz="4" w:space="0" w:color="auto"/>
            </w:tcBorders>
          </w:tcPr>
          <w:p w14:paraId="6F94B1EA"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6F94B1EB"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r>
      <w:tr w:rsidR="00797756" w:rsidRPr="00C52B95" w14:paraId="6F94B1F3" w14:textId="77777777" w:rsidTr="00C27FF4">
        <w:trPr>
          <w:cantSplit/>
        </w:trPr>
        <w:tc>
          <w:tcPr>
            <w:tcW w:w="1668" w:type="dxa"/>
            <w:tcBorders>
              <w:top w:val="single" w:sz="4" w:space="0" w:color="auto"/>
              <w:left w:val="single" w:sz="4" w:space="0" w:color="auto"/>
              <w:bottom w:val="single" w:sz="4" w:space="0" w:color="auto"/>
              <w:right w:val="single" w:sz="4" w:space="0" w:color="auto"/>
            </w:tcBorders>
          </w:tcPr>
          <w:p w14:paraId="6F94B1ED"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Metabolizmo ir mitybos sutrikimai</w:t>
            </w:r>
          </w:p>
        </w:tc>
        <w:tc>
          <w:tcPr>
            <w:tcW w:w="1559" w:type="dxa"/>
            <w:tcBorders>
              <w:top w:val="single" w:sz="4" w:space="0" w:color="auto"/>
              <w:left w:val="single" w:sz="4" w:space="0" w:color="auto"/>
              <w:bottom w:val="single" w:sz="4" w:space="0" w:color="auto"/>
              <w:right w:val="single" w:sz="4" w:space="0" w:color="auto"/>
            </w:tcBorders>
          </w:tcPr>
          <w:p w14:paraId="6F94B1EE"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6F94B1EF" w14:textId="77777777" w:rsidR="00797756" w:rsidRPr="00964115" w:rsidRDefault="00797756" w:rsidP="00797756">
            <w:pPr>
              <w:spacing w:after="0" w:line="240" w:lineRule="auto"/>
              <w:ind w:right="29"/>
              <w:jc w:val="both"/>
              <w:rPr>
                <w:rFonts w:ascii="Times New Roman" w:eastAsia="Calibri" w:hAnsi="Times New Roman" w:cs="Times New Roman"/>
                <w:lang w:val="lt-LT"/>
              </w:rPr>
            </w:pPr>
            <w:r w:rsidRPr="00964115">
              <w:rPr>
                <w:rFonts w:ascii="Times New Roman" w:eastAsia="Calibri" w:hAnsi="Times New Roman" w:cs="Times New Roman"/>
                <w:lang w:val="lt-LT"/>
              </w:rPr>
              <w:t xml:space="preserve">periferinė edema </w:t>
            </w:r>
          </w:p>
        </w:tc>
        <w:tc>
          <w:tcPr>
            <w:tcW w:w="1843" w:type="dxa"/>
            <w:tcBorders>
              <w:top w:val="single" w:sz="4" w:space="0" w:color="auto"/>
              <w:left w:val="single" w:sz="4" w:space="0" w:color="auto"/>
              <w:bottom w:val="single" w:sz="4" w:space="0" w:color="auto"/>
              <w:right w:val="single" w:sz="4" w:space="0" w:color="auto"/>
            </w:tcBorders>
          </w:tcPr>
          <w:p w14:paraId="6F94B1F0"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hiponatremija</w:t>
            </w:r>
            <w:proofErr w:type="spellEnd"/>
          </w:p>
        </w:tc>
        <w:tc>
          <w:tcPr>
            <w:tcW w:w="1701" w:type="dxa"/>
            <w:tcBorders>
              <w:top w:val="single" w:sz="4" w:space="0" w:color="auto"/>
              <w:left w:val="single" w:sz="4" w:space="0" w:color="auto"/>
              <w:bottom w:val="single" w:sz="4" w:space="0" w:color="auto"/>
              <w:right w:val="single" w:sz="4" w:space="0" w:color="auto"/>
            </w:tcBorders>
          </w:tcPr>
          <w:p w14:paraId="6F94B1F1"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6F94B1F2" w14:textId="77777777" w:rsidR="00797756" w:rsidRPr="00964115" w:rsidRDefault="00797756" w:rsidP="00797756">
            <w:pPr>
              <w:spacing w:after="0" w:line="240" w:lineRule="auto"/>
              <w:ind w:right="29"/>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hipomagnezemija</w:t>
            </w:r>
            <w:proofErr w:type="spellEnd"/>
            <w:r w:rsidRPr="00964115">
              <w:rPr>
                <w:rFonts w:ascii="Times New Roman" w:eastAsia="Calibri" w:hAnsi="Times New Roman" w:cs="Times New Roman"/>
                <w:lang w:val="lt-LT"/>
              </w:rPr>
              <w:t xml:space="preserve"> (dėl sunkios </w:t>
            </w:r>
            <w:proofErr w:type="spellStart"/>
            <w:r w:rsidRPr="00964115">
              <w:rPr>
                <w:rFonts w:ascii="Times New Roman" w:eastAsia="Calibri" w:hAnsi="Times New Roman" w:cs="Times New Roman"/>
                <w:lang w:val="lt-LT"/>
              </w:rPr>
              <w:t>hipomagnezemijos</w:t>
            </w:r>
            <w:proofErr w:type="spellEnd"/>
            <w:r w:rsidRPr="00964115">
              <w:rPr>
                <w:rFonts w:ascii="Times New Roman" w:eastAsia="Calibri" w:hAnsi="Times New Roman" w:cs="Times New Roman"/>
                <w:lang w:val="lt-LT"/>
              </w:rPr>
              <w:t xml:space="preserve"> gali pasireikšti ir </w:t>
            </w:r>
            <w:proofErr w:type="spellStart"/>
            <w:r w:rsidRPr="00964115">
              <w:rPr>
                <w:rFonts w:ascii="Times New Roman" w:eastAsia="Calibri" w:hAnsi="Times New Roman" w:cs="Times New Roman"/>
                <w:lang w:val="lt-LT"/>
              </w:rPr>
              <w:t>hipokalcemija</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hipomagnezemija</w:t>
            </w:r>
            <w:proofErr w:type="spellEnd"/>
            <w:r w:rsidRPr="00964115">
              <w:rPr>
                <w:rFonts w:ascii="Times New Roman" w:eastAsia="Calibri" w:hAnsi="Times New Roman" w:cs="Times New Roman"/>
                <w:lang w:val="lt-LT"/>
              </w:rPr>
              <w:t xml:space="preserve"> taip pat gali būti susijusi su </w:t>
            </w:r>
            <w:proofErr w:type="spellStart"/>
            <w:r w:rsidRPr="00964115">
              <w:rPr>
                <w:rFonts w:ascii="Times New Roman" w:eastAsia="Calibri" w:hAnsi="Times New Roman" w:cs="Times New Roman"/>
                <w:lang w:val="lt-LT"/>
              </w:rPr>
              <w:t>hipokalemija</w:t>
            </w:r>
            <w:proofErr w:type="spellEnd"/>
          </w:p>
        </w:tc>
      </w:tr>
      <w:tr w:rsidR="00797756" w:rsidRPr="00964115" w14:paraId="6F94B1FA" w14:textId="77777777" w:rsidTr="00C27FF4">
        <w:trPr>
          <w:cantSplit/>
        </w:trPr>
        <w:tc>
          <w:tcPr>
            <w:tcW w:w="1668" w:type="dxa"/>
            <w:tcBorders>
              <w:top w:val="single" w:sz="4" w:space="0" w:color="auto"/>
              <w:left w:val="single" w:sz="4" w:space="0" w:color="auto"/>
              <w:bottom w:val="single" w:sz="4" w:space="0" w:color="auto"/>
              <w:right w:val="single" w:sz="4" w:space="0" w:color="auto"/>
            </w:tcBorders>
          </w:tcPr>
          <w:p w14:paraId="6F94B1F4"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Psichikos sutrikimai</w:t>
            </w:r>
          </w:p>
        </w:tc>
        <w:tc>
          <w:tcPr>
            <w:tcW w:w="1559" w:type="dxa"/>
            <w:tcBorders>
              <w:top w:val="single" w:sz="4" w:space="0" w:color="auto"/>
              <w:left w:val="single" w:sz="4" w:space="0" w:color="auto"/>
              <w:bottom w:val="single" w:sz="4" w:space="0" w:color="auto"/>
              <w:right w:val="single" w:sz="4" w:space="0" w:color="auto"/>
            </w:tcBorders>
          </w:tcPr>
          <w:p w14:paraId="6F94B1F5"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6F94B1F6" w14:textId="77777777" w:rsidR="00797756" w:rsidRPr="00964115" w:rsidRDefault="00797756" w:rsidP="00797756">
            <w:pPr>
              <w:spacing w:after="0" w:line="240" w:lineRule="auto"/>
              <w:ind w:right="29"/>
              <w:jc w:val="both"/>
              <w:rPr>
                <w:rFonts w:ascii="Times New Roman" w:eastAsia="Calibri" w:hAnsi="Times New Roman" w:cs="Times New Roman"/>
                <w:lang w:val="lt-LT"/>
              </w:rPr>
            </w:pPr>
            <w:r w:rsidRPr="00964115">
              <w:rPr>
                <w:rFonts w:ascii="Times New Roman" w:eastAsia="Calibri" w:hAnsi="Times New Roman" w:cs="Times New Roman"/>
                <w:lang w:val="lt-LT"/>
              </w:rPr>
              <w:t>nemiga</w:t>
            </w:r>
          </w:p>
        </w:tc>
        <w:tc>
          <w:tcPr>
            <w:tcW w:w="1843" w:type="dxa"/>
            <w:tcBorders>
              <w:top w:val="single" w:sz="4" w:space="0" w:color="auto"/>
              <w:left w:val="single" w:sz="4" w:space="0" w:color="auto"/>
              <w:bottom w:val="single" w:sz="4" w:space="0" w:color="auto"/>
              <w:right w:val="single" w:sz="4" w:space="0" w:color="auto"/>
            </w:tcBorders>
          </w:tcPr>
          <w:p w14:paraId="6F94B1F7" w14:textId="77777777" w:rsidR="00797756" w:rsidRPr="00964115" w:rsidRDefault="00797756" w:rsidP="00797756">
            <w:pPr>
              <w:spacing w:after="0" w:line="240" w:lineRule="auto"/>
              <w:ind w:right="29"/>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psichomotorinis</w:t>
            </w:r>
            <w:proofErr w:type="spellEnd"/>
            <w:r w:rsidRPr="00964115">
              <w:rPr>
                <w:rFonts w:ascii="Times New Roman" w:eastAsia="Calibri" w:hAnsi="Times New Roman" w:cs="Times New Roman"/>
                <w:lang w:val="lt-LT"/>
              </w:rPr>
              <w:t xml:space="preserve"> sujaudinimas, sutrikusi orientacija, depresija</w:t>
            </w:r>
          </w:p>
        </w:tc>
        <w:tc>
          <w:tcPr>
            <w:tcW w:w="1701" w:type="dxa"/>
            <w:tcBorders>
              <w:top w:val="single" w:sz="4" w:space="0" w:color="auto"/>
              <w:left w:val="single" w:sz="4" w:space="0" w:color="auto"/>
              <w:bottom w:val="single" w:sz="4" w:space="0" w:color="auto"/>
              <w:right w:val="single" w:sz="4" w:space="0" w:color="auto"/>
            </w:tcBorders>
          </w:tcPr>
          <w:p w14:paraId="6F94B1F8" w14:textId="77777777" w:rsidR="00797756" w:rsidRPr="00964115" w:rsidRDefault="00797756" w:rsidP="00797756">
            <w:pPr>
              <w:spacing w:after="0" w:line="240" w:lineRule="auto"/>
              <w:ind w:right="29"/>
              <w:jc w:val="both"/>
              <w:rPr>
                <w:rFonts w:ascii="Times New Roman" w:eastAsia="Calibri" w:hAnsi="Times New Roman" w:cs="Times New Roman"/>
                <w:lang w:val="lt-LT"/>
              </w:rPr>
            </w:pPr>
            <w:r w:rsidRPr="00964115">
              <w:rPr>
                <w:rFonts w:ascii="Times New Roman" w:eastAsia="Calibri" w:hAnsi="Times New Roman" w:cs="Times New Roman"/>
                <w:lang w:val="lt-LT"/>
              </w:rPr>
              <w:t>agresyvumas, haliucinacijos</w:t>
            </w:r>
          </w:p>
        </w:tc>
        <w:tc>
          <w:tcPr>
            <w:tcW w:w="1559" w:type="dxa"/>
            <w:tcBorders>
              <w:top w:val="single" w:sz="4" w:space="0" w:color="auto"/>
              <w:left w:val="single" w:sz="4" w:space="0" w:color="auto"/>
              <w:bottom w:val="single" w:sz="4" w:space="0" w:color="auto"/>
              <w:right w:val="single" w:sz="4" w:space="0" w:color="auto"/>
            </w:tcBorders>
          </w:tcPr>
          <w:p w14:paraId="6F94B1F9"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r>
      <w:tr w:rsidR="00797756" w:rsidRPr="00964115" w14:paraId="6F94B201" w14:textId="77777777" w:rsidTr="00C27FF4">
        <w:trPr>
          <w:cantSplit/>
        </w:trPr>
        <w:tc>
          <w:tcPr>
            <w:tcW w:w="1668" w:type="dxa"/>
            <w:tcBorders>
              <w:top w:val="single" w:sz="4" w:space="0" w:color="auto"/>
              <w:left w:val="single" w:sz="4" w:space="0" w:color="auto"/>
              <w:bottom w:val="single" w:sz="4" w:space="0" w:color="auto"/>
              <w:right w:val="single" w:sz="4" w:space="0" w:color="auto"/>
            </w:tcBorders>
          </w:tcPr>
          <w:p w14:paraId="6F94B1FB"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Nervų sistemos sutrikimai</w:t>
            </w:r>
          </w:p>
        </w:tc>
        <w:tc>
          <w:tcPr>
            <w:tcW w:w="1559" w:type="dxa"/>
            <w:tcBorders>
              <w:top w:val="single" w:sz="4" w:space="0" w:color="auto"/>
              <w:left w:val="single" w:sz="4" w:space="0" w:color="auto"/>
              <w:bottom w:val="single" w:sz="4" w:space="0" w:color="auto"/>
              <w:right w:val="single" w:sz="4" w:space="0" w:color="auto"/>
            </w:tcBorders>
          </w:tcPr>
          <w:p w14:paraId="6F94B1FC" w14:textId="77777777" w:rsidR="00797756" w:rsidRPr="00964115" w:rsidRDefault="00797756" w:rsidP="00797756">
            <w:pPr>
              <w:spacing w:after="0" w:line="240" w:lineRule="auto"/>
              <w:ind w:right="29"/>
              <w:jc w:val="both"/>
              <w:rPr>
                <w:rFonts w:ascii="Times New Roman" w:eastAsia="Calibri" w:hAnsi="Times New Roman" w:cs="Times New Roman"/>
                <w:lang w:val="lt-LT"/>
              </w:rPr>
            </w:pPr>
            <w:r w:rsidRPr="00964115">
              <w:rPr>
                <w:rFonts w:ascii="Times New Roman" w:eastAsia="Calibri" w:hAnsi="Times New Roman" w:cs="Times New Roman"/>
                <w:lang w:val="lt-LT"/>
              </w:rPr>
              <w:t>galvos skausmas</w:t>
            </w:r>
          </w:p>
        </w:tc>
        <w:tc>
          <w:tcPr>
            <w:tcW w:w="1559" w:type="dxa"/>
            <w:tcBorders>
              <w:top w:val="single" w:sz="4" w:space="0" w:color="auto"/>
              <w:left w:val="single" w:sz="4" w:space="0" w:color="auto"/>
              <w:bottom w:val="single" w:sz="4" w:space="0" w:color="auto"/>
              <w:right w:val="single" w:sz="4" w:space="0" w:color="auto"/>
            </w:tcBorders>
          </w:tcPr>
          <w:p w14:paraId="6F94B1FD" w14:textId="77777777" w:rsidR="00797756" w:rsidRPr="00964115" w:rsidRDefault="00797756" w:rsidP="00797756">
            <w:pPr>
              <w:spacing w:after="0" w:line="240" w:lineRule="auto"/>
              <w:ind w:right="29"/>
              <w:jc w:val="both"/>
              <w:rPr>
                <w:rFonts w:ascii="Times New Roman" w:eastAsia="Calibri" w:hAnsi="Times New Roman" w:cs="Times New Roman"/>
                <w:lang w:val="lt-LT"/>
              </w:rPr>
            </w:pPr>
            <w:r w:rsidRPr="00964115">
              <w:rPr>
                <w:rFonts w:ascii="Times New Roman" w:eastAsia="Calibri" w:hAnsi="Times New Roman" w:cs="Times New Roman"/>
                <w:lang w:val="lt-LT"/>
              </w:rPr>
              <w:t xml:space="preserve">svaigulys, </w:t>
            </w:r>
            <w:proofErr w:type="spellStart"/>
            <w:r w:rsidRPr="00964115">
              <w:rPr>
                <w:rFonts w:ascii="Times New Roman" w:eastAsia="Calibri" w:hAnsi="Times New Roman" w:cs="Times New Roman"/>
                <w:lang w:val="lt-LT"/>
              </w:rPr>
              <w:t>parestezija</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somnolencija</w:t>
            </w:r>
            <w:proofErr w:type="spellEnd"/>
          </w:p>
        </w:tc>
        <w:tc>
          <w:tcPr>
            <w:tcW w:w="1843" w:type="dxa"/>
            <w:tcBorders>
              <w:top w:val="single" w:sz="4" w:space="0" w:color="auto"/>
              <w:left w:val="single" w:sz="4" w:space="0" w:color="auto"/>
              <w:bottom w:val="single" w:sz="4" w:space="0" w:color="auto"/>
              <w:right w:val="single" w:sz="4" w:space="0" w:color="auto"/>
            </w:tcBorders>
          </w:tcPr>
          <w:p w14:paraId="6F94B1FE" w14:textId="77777777" w:rsidR="00797756" w:rsidRPr="00964115" w:rsidRDefault="00797756" w:rsidP="00797756">
            <w:pPr>
              <w:spacing w:after="0" w:line="240" w:lineRule="auto"/>
              <w:ind w:right="29"/>
              <w:jc w:val="both"/>
              <w:rPr>
                <w:rFonts w:ascii="Times New Roman" w:eastAsia="Calibri" w:hAnsi="Times New Roman" w:cs="Times New Roman"/>
                <w:lang w:val="lt-LT"/>
              </w:rPr>
            </w:pPr>
            <w:r w:rsidRPr="00964115">
              <w:rPr>
                <w:rFonts w:ascii="Times New Roman" w:eastAsia="Calibri" w:hAnsi="Times New Roman" w:cs="Times New Roman"/>
                <w:lang w:val="lt-LT"/>
              </w:rPr>
              <w:t>pakitęs skonis</w:t>
            </w:r>
          </w:p>
        </w:tc>
        <w:tc>
          <w:tcPr>
            <w:tcW w:w="1701" w:type="dxa"/>
            <w:tcBorders>
              <w:top w:val="single" w:sz="4" w:space="0" w:color="auto"/>
              <w:left w:val="single" w:sz="4" w:space="0" w:color="auto"/>
              <w:bottom w:val="single" w:sz="4" w:space="0" w:color="auto"/>
              <w:right w:val="single" w:sz="4" w:space="0" w:color="auto"/>
            </w:tcBorders>
          </w:tcPr>
          <w:p w14:paraId="6F94B1FF"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6F94B200"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r>
      <w:tr w:rsidR="00797756" w:rsidRPr="00964115" w14:paraId="6F94B208" w14:textId="77777777" w:rsidTr="00C27FF4">
        <w:trPr>
          <w:cantSplit/>
        </w:trPr>
        <w:tc>
          <w:tcPr>
            <w:tcW w:w="1668" w:type="dxa"/>
            <w:tcBorders>
              <w:top w:val="single" w:sz="4" w:space="0" w:color="auto"/>
              <w:left w:val="single" w:sz="4" w:space="0" w:color="auto"/>
              <w:bottom w:val="single" w:sz="4" w:space="0" w:color="auto"/>
              <w:right w:val="single" w:sz="4" w:space="0" w:color="auto"/>
            </w:tcBorders>
          </w:tcPr>
          <w:p w14:paraId="6F94B202"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Akių sutrikimai</w:t>
            </w:r>
          </w:p>
        </w:tc>
        <w:tc>
          <w:tcPr>
            <w:tcW w:w="1559" w:type="dxa"/>
            <w:tcBorders>
              <w:top w:val="single" w:sz="4" w:space="0" w:color="auto"/>
              <w:left w:val="single" w:sz="4" w:space="0" w:color="auto"/>
              <w:bottom w:val="single" w:sz="4" w:space="0" w:color="auto"/>
              <w:right w:val="single" w:sz="4" w:space="0" w:color="auto"/>
            </w:tcBorders>
          </w:tcPr>
          <w:p w14:paraId="6F94B203"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6F94B204"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c>
          <w:tcPr>
            <w:tcW w:w="1843" w:type="dxa"/>
            <w:tcBorders>
              <w:top w:val="single" w:sz="4" w:space="0" w:color="auto"/>
              <w:left w:val="single" w:sz="4" w:space="0" w:color="auto"/>
              <w:bottom w:val="single" w:sz="4" w:space="0" w:color="auto"/>
              <w:right w:val="single" w:sz="4" w:space="0" w:color="auto"/>
            </w:tcBorders>
          </w:tcPr>
          <w:p w14:paraId="6F94B205" w14:textId="77777777" w:rsidR="00797756" w:rsidRPr="00964115" w:rsidRDefault="00797756" w:rsidP="00797756">
            <w:pPr>
              <w:spacing w:after="0" w:line="240" w:lineRule="auto"/>
              <w:ind w:right="29"/>
              <w:jc w:val="both"/>
              <w:rPr>
                <w:rFonts w:ascii="Times New Roman" w:eastAsia="Calibri" w:hAnsi="Times New Roman" w:cs="Times New Roman"/>
                <w:lang w:val="lt-LT"/>
              </w:rPr>
            </w:pPr>
            <w:r w:rsidRPr="00964115">
              <w:rPr>
                <w:rFonts w:ascii="Times New Roman" w:eastAsia="Calibri" w:hAnsi="Times New Roman" w:cs="Times New Roman"/>
                <w:lang w:val="lt-LT"/>
              </w:rPr>
              <w:t>neaiškus matymas</w:t>
            </w:r>
          </w:p>
        </w:tc>
        <w:tc>
          <w:tcPr>
            <w:tcW w:w="1701" w:type="dxa"/>
            <w:tcBorders>
              <w:top w:val="single" w:sz="4" w:space="0" w:color="auto"/>
              <w:left w:val="single" w:sz="4" w:space="0" w:color="auto"/>
              <w:bottom w:val="single" w:sz="4" w:space="0" w:color="auto"/>
              <w:right w:val="single" w:sz="4" w:space="0" w:color="auto"/>
            </w:tcBorders>
          </w:tcPr>
          <w:p w14:paraId="6F94B206"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6F94B207"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r>
      <w:tr w:rsidR="00797756" w:rsidRPr="00964115" w14:paraId="6F94B20F" w14:textId="77777777" w:rsidTr="00C27FF4">
        <w:trPr>
          <w:cantSplit/>
        </w:trPr>
        <w:tc>
          <w:tcPr>
            <w:tcW w:w="1668" w:type="dxa"/>
            <w:tcBorders>
              <w:top w:val="single" w:sz="4" w:space="0" w:color="auto"/>
              <w:left w:val="single" w:sz="4" w:space="0" w:color="auto"/>
              <w:bottom w:val="single" w:sz="4" w:space="0" w:color="auto"/>
              <w:right w:val="single" w:sz="4" w:space="0" w:color="auto"/>
            </w:tcBorders>
          </w:tcPr>
          <w:p w14:paraId="6F94B209"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Ausų ir labirintų sutrikimai</w:t>
            </w:r>
          </w:p>
        </w:tc>
        <w:tc>
          <w:tcPr>
            <w:tcW w:w="1559" w:type="dxa"/>
            <w:tcBorders>
              <w:top w:val="single" w:sz="4" w:space="0" w:color="auto"/>
              <w:left w:val="single" w:sz="4" w:space="0" w:color="auto"/>
              <w:bottom w:val="single" w:sz="4" w:space="0" w:color="auto"/>
              <w:right w:val="single" w:sz="4" w:space="0" w:color="auto"/>
            </w:tcBorders>
          </w:tcPr>
          <w:p w14:paraId="6F94B20A"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6F94B20B" w14:textId="77777777" w:rsidR="00797756" w:rsidRPr="00964115" w:rsidRDefault="00797756" w:rsidP="00797756">
            <w:pPr>
              <w:spacing w:after="0" w:line="240" w:lineRule="auto"/>
              <w:ind w:right="29"/>
              <w:jc w:val="both"/>
              <w:rPr>
                <w:rFonts w:ascii="Times New Roman" w:eastAsia="Calibri" w:hAnsi="Times New Roman" w:cs="Times New Roman"/>
                <w:lang w:val="lt-LT"/>
              </w:rPr>
            </w:pPr>
            <w:r w:rsidRPr="00964115">
              <w:rPr>
                <w:rFonts w:ascii="Times New Roman" w:eastAsia="Calibri" w:hAnsi="Times New Roman" w:cs="Times New Roman"/>
                <w:lang w:val="lt-LT"/>
              </w:rPr>
              <w:t>galvos svaigimas (</w:t>
            </w:r>
            <w:proofErr w:type="spellStart"/>
            <w:r w:rsidRPr="00964115">
              <w:rPr>
                <w:rFonts w:ascii="Times New Roman" w:eastAsia="Calibri" w:hAnsi="Times New Roman" w:cs="Times New Roman"/>
                <w:i/>
                <w:lang w:val="lt-LT"/>
              </w:rPr>
              <w:t>vertigo</w:t>
            </w:r>
            <w:proofErr w:type="spellEnd"/>
            <w:r w:rsidRPr="00964115">
              <w:rPr>
                <w:rFonts w:ascii="Times New Roman" w:eastAsia="Calibri" w:hAnsi="Times New Roman" w:cs="Times New Roman"/>
                <w:lang w:val="lt-LT"/>
              </w:rPr>
              <w:t>)</w:t>
            </w:r>
          </w:p>
        </w:tc>
        <w:tc>
          <w:tcPr>
            <w:tcW w:w="1843" w:type="dxa"/>
            <w:tcBorders>
              <w:top w:val="single" w:sz="4" w:space="0" w:color="auto"/>
              <w:left w:val="single" w:sz="4" w:space="0" w:color="auto"/>
              <w:bottom w:val="single" w:sz="4" w:space="0" w:color="auto"/>
              <w:right w:val="single" w:sz="4" w:space="0" w:color="auto"/>
            </w:tcBorders>
          </w:tcPr>
          <w:p w14:paraId="6F94B20C"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6F94B20D"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6F94B20E"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r>
      <w:tr w:rsidR="00797756" w:rsidRPr="00964115" w14:paraId="6F94B216" w14:textId="77777777" w:rsidTr="00C27FF4">
        <w:trPr>
          <w:cantSplit/>
        </w:trPr>
        <w:tc>
          <w:tcPr>
            <w:tcW w:w="1668" w:type="dxa"/>
            <w:tcBorders>
              <w:top w:val="single" w:sz="4" w:space="0" w:color="auto"/>
              <w:left w:val="single" w:sz="4" w:space="0" w:color="auto"/>
              <w:bottom w:val="single" w:sz="4" w:space="0" w:color="auto"/>
              <w:right w:val="single" w:sz="4" w:space="0" w:color="auto"/>
            </w:tcBorders>
          </w:tcPr>
          <w:p w14:paraId="6F94B210"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Kvėpavimo sistemos, krūtinės ląstos ir tarpuplaučio sutrikimai</w:t>
            </w:r>
          </w:p>
        </w:tc>
        <w:tc>
          <w:tcPr>
            <w:tcW w:w="1559" w:type="dxa"/>
            <w:tcBorders>
              <w:top w:val="single" w:sz="4" w:space="0" w:color="auto"/>
              <w:left w:val="single" w:sz="4" w:space="0" w:color="auto"/>
              <w:bottom w:val="single" w:sz="4" w:space="0" w:color="auto"/>
              <w:right w:val="single" w:sz="4" w:space="0" w:color="auto"/>
            </w:tcBorders>
          </w:tcPr>
          <w:p w14:paraId="6F94B211" w14:textId="77777777" w:rsidR="00797756" w:rsidRPr="00964115" w:rsidRDefault="00797756" w:rsidP="00797756">
            <w:pPr>
              <w:spacing w:after="0" w:line="240" w:lineRule="auto"/>
              <w:ind w:right="-84"/>
              <w:jc w:val="both"/>
              <w:rPr>
                <w:rFonts w:ascii="Times New Roman" w:eastAsia="Calibri"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6F94B212"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c>
          <w:tcPr>
            <w:tcW w:w="1843" w:type="dxa"/>
            <w:tcBorders>
              <w:top w:val="single" w:sz="4" w:space="0" w:color="auto"/>
              <w:left w:val="single" w:sz="4" w:space="0" w:color="auto"/>
              <w:bottom w:val="single" w:sz="4" w:space="0" w:color="auto"/>
              <w:right w:val="single" w:sz="4" w:space="0" w:color="auto"/>
            </w:tcBorders>
          </w:tcPr>
          <w:p w14:paraId="6F94B213" w14:textId="77777777" w:rsidR="00797756" w:rsidRPr="00964115" w:rsidRDefault="00797756" w:rsidP="00797756">
            <w:pPr>
              <w:spacing w:after="0" w:line="240" w:lineRule="auto"/>
              <w:ind w:right="29"/>
              <w:jc w:val="both"/>
              <w:rPr>
                <w:rFonts w:ascii="Times New Roman" w:eastAsia="Calibri" w:hAnsi="Times New Roman" w:cs="Times New Roman"/>
                <w:lang w:val="lt-LT"/>
              </w:rPr>
            </w:pPr>
            <w:r w:rsidRPr="00964115">
              <w:rPr>
                <w:rFonts w:ascii="Times New Roman" w:eastAsia="Calibri" w:hAnsi="Times New Roman" w:cs="Times New Roman"/>
                <w:lang w:val="lt-LT"/>
              </w:rPr>
              <w:t>bronchų spazmas</w:t>
            </w:r>
          </w:p>
        </w:tc>
        <w:tc>
          <w:tcPr>
            <w:tcW w:w="1701" w:type="dxa"/>
            <w:tcBorders>
              <w:top w:val="single" w:sz="4" w:space="0" w:color="auto"/>
              <w:left w:val="single" w:sz="4" w:space="0" w:color="auto"/>
              <w:bottom w:val="single" w:sz="4" w:space="0" w:color="auto"/>
              <w:right w:val="single" w:sz="4" w:space="0" w:color="auto"/>
            </w:tcBorders>
          </w:tcPr>
          <w:p w14:paraId="6F94B214"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6F94B215"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r>
      <w:tr w:rsidR="00797756" w:rsidRPr="00964115" w14:paraId="6F94B21D" w14:textId="77777777" w:rsidTr="00C27FF4">
        <w:trPr>
          <w:cantSplit/>
        </w:trPr>
        <w:tc>
          <w:tcPr>
            <w:tcW w:w="1668" w:type="dxa"/>
            <w:tcBorders>
              <w:top w:val="single" w:sz="4" w:space="0" w:color="auto"/>
              <w:left w:val="single" w:sz="4" w:space="0" w:color="auto"/>
              <w:bottom w:val="single" w:sz="4" w:space="0" w:color="auto"/>
              <w:right w:val="single" w:sz="4" w:space="0" w:color="auto"/>
            </w:tcBorders>
          </w:tcPr>
          <w:p w14:paraId="6F94B217"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Virškinimo trakto sutrikimai</w:t>
            </w:r>
          </w:p>
        </w:tc>
        <w:tc>
          <w:tcPr>
            <w:tcW w:w="1559" w:type="dxa"/>
            <w:tcBorders>
              <w:top w:val="single" w:sz="4" w:space="0" w:color="auto"/>
              <w:left w:val="single" w:sz="4" w:space="0" w:color="auto"/>
              <w:bottom w:val="single" w:sz="4" w:space="0" w:color="auto"/>
              <w:right w:val="single" w:sz="4" w:space="0" w:color="auto"/>
            </w:tcBorders>
          </w:tcPr>
          <w:p w14:paraId="6F94B218"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pilvo skausmas, viduriavimas, </w:t>
            </w:r>
            <w:proofErr w:type="spellStart"/>
            <w:r w:rsidRPr="00964115">
              <w:rPr>
                <w:rFonts w:ascii="Times New Roman" w:eastAsia="Calibri" w:hAnsi="Times New Roman" w:cs="Times New Roman"/>
                <w:lang w:val="lt-LT"/>
              </w:rPr>
              <w:t>flatulencija</w:t>
            </w:r>
            <w:proofErr w:type="spellEnd"/>
            <w:r w:rsidRPr="00964115">
              <w:rPr>
                <w:rFonts w:ascii="Times New Roman" w:eastAsia="Calibri" w:hAnsi="Times New Roman" w:cs="Times New Roman"/>
                <w:lang w:val="lt-LT"/>
              </w:rPr>
              <w:t>, pykinimas / vėmimas, vidurių užkietėjimas</w:t>
            </w:r>
          </w:p>
        </w:tc>
        <w:tc>
          <w:tcPr>
            <w:tcW w:w="1559" w:type="dxa"/>
            <w:tcBorders>
              <w:top w:val="single" w:sz="4" w:space="0" w:color="auto"/>
              <w:left w:val="single" w:sz="4" w:space="0" w:color="auto"/>
              <w:bottom w:val="single" w:sz="4" w:space="0" w:color="auto"/>
              <w:right w:val="single" w:sz="4" w:space="0" w:color="auto"/>
            </w:tcBorders>
          </w:tcPr>
          <w:p w14:paraId="6F94B219" w14:textId="77777777" w:rsidR="00797756" w:rsidRPr="00964115" w:rsidRDefault="00797756" w:rsidP="00797756">
            <w:pPr>
              <w:spacing w:after="0" w:line="240" w:lineRule="auto"/>
              <w:ind w:right="29"/>
              <w:jc w:val="both"/>
              <w:rPr>
                <w:rFonts w:ascii="Times New Roman" w:eastAsia="Calibri" w:hAnsi="Times New Roman" w:cs="Times New Roman"/>
                <w:lang w:val="lt-LT"/>
              </w:rPr>
            </w:pPr>
            <w:r w:rsidRPr="00964115">
              <w:rPr>
                <w:rFonts w:ascii="Times New Roman" w:eastAsia="Calibri" w:hAnsi="Times New Roman" w:cs="Times New Roman"/>
                <w:lang w:val="lt-LT"/>
              </w:rPr>
              <w:t>sausa burna</w:t>
            </w:r>
          </w:p>
        </w:tc>
        <w:tc>
          <w:tcPr>
            <w:tcW w:w="1843" w:type="dxa"/>
            <w:tcBorders>
              <w:top w:val="single" w:sz="4" w:space="0" w:color="auto"/>
              <w:left w:val="single" w:sz="4" w:space="0" w:color="auto"/>
              <w:bottom w:val="single" w:sz="4" w:space="0" w:color="auto"/>
              <w:right w:val="single" w:sz="4" w:space="0" w:color="auto"/>
            </w:tcBorders>
          </w:tcPr>
          <w:p w14:paraId="6F94B21A"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stomatitas, virškinimo, trakto </w:t>
            </w:r>
            <w:proofErr w:type="spellStart"/>
            <w:r w:rsidRPr="00964115">
              <w:rPr>
                <w:rFonts w:ascii="Times New Roman" w:eastAsia="Calibri" w:hAnsi="Times New Roman" w:cs="Times New Roman"/>
                <w:lang w:val="lt-LT"/>
              </w:rPr>
              <w:t>kandidozė</w:t>
            </w:r>
            <w:proofErr w:type="spellEnd"/>
          </w:p>
        </w:tc>
        <w:tc>
          <w:tcPr>
            <w:tcW w:w="1701" w:type="dxa"/>
            <w:tcBorders>
              <w:top w:val="single" w:sz="4" w:space="0" w:color="auto"/>
              <w:left w:val="single" w:sz="4" w:space="0" w:color="auto"/>
              <w:bottom w:val="single" w:sz="4" w:space="0" w:color="auto"/>
              <w:right w:val="single" w:sz="4" w:space="0" w:color="auto"/>
            </w:tcBorders>
          </w:tcPr>
          <w:p w14:paraId="6F94B21B" w14:textId="77777777" w:rsidR="00797756" w:rsidRPr="00964115" w:rsidRDefault="00797756" w:rsidP="00797756">
            <w:pPr>
              <w:spacing w:after="0" w:line="240" w:lineRule="auto"/>
              <w:ind w:right="29"/>
              <w:jc w:val="both"/>
              <w:rPr>
                <w:rFonts w:ascii="Times New Roman" w:eastAsia="Calibri" w:hAnsi="Times New Roman" w:cs="Times New Roman"/>
                <w:lang w:val="lt-LT"/>
              </w:rPr>
            </w:pPr>
            <w:r w:rsidRPr="00964115">
              <w:rPr>
                <w:rFonts w:ascii="Times New Roman" w:eastAsia="Calibri" w:hAnsi="Times New Roman" w:cs="Times New Roman"/>
                <w:lang w:val="lt-LT"/>
              </w:rPr>
              <w:t>mikroskopinis kolitas</w:t>
            </w:r>
          </w:p>
        </w:tc>
        <w:tc>
          <w:tcPr>
            <w:tcW w:w="1559" w:type="dxa"/>
            <w:tcBorders>
              <w:top w:val="single" w:sz="4" w:space="0" w:color="auto"/>
              <w:left w:val="single" w:sz="4" w:space="0" w:color="auto"/>
              <w:bottom w:val="single" w:sz="4" w:space="0" w:color="auto"/>
              <w:right w:val="single" w:sz="4" w:space="0" w:color="auto"/>
            </w:tcBorders>
          </w:tcPr>
          <w:p w14:paraId="6F94B21C"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r>
      <w:tr w:rsidR="00797756" w:rsidRPr="00C52B95" w14:paraId="6F94B224" w14:textId="77777777" w:rsidTr="00C27FF4">
        <w:trPr>
          <w:cantSplit/>
        </w:trPr>
        <w:tc>
          <w:tcPr>
            <w:tcW w:w="1668" w:type="dxa"/>
            <w:tcBorders>
              <w:top w:val="single" w:sz="4" w:space="0" w:color="auto"/>
              <w:left w:val="single" w:sz="4" w:space="0" w:color="auto"/>
              <w:bottom w:val="single" w:sz="4" w:space="0" w:color="auto"/>
              <w:right w:val="single" w:sz="4" w:space="0" w:color="auto"/>
            </w:tcBorders>
          </w:tcPr>
          <w:p w14:paraId="6F94B21E"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lastRenderedPageBreak/>
              <w:t>Kepenų, tulžies pūslės ir latakų sutrikimai</w:t>
            </w:r>
          </w:p>
        </w:tc>
        <w:tc>
          <w:tcPr>
            <w:tcW w:w="1559" w:type="dxa"/>
            <w:tcBorders>
              <w:top w:val="single" w:sz="4" w:space="0" w:color="auto"/>
              <w:left w:val="single" w:sz="4" w:space="0" w:color="auto"/>
              <w:bottom w:val="single" w:sz="4" w:space="0" w:color="auto"/>
              <w:right w:val="single" w:sz="4" w:space="0" w:color="auto"/>
            </w:tcBorders>
          </w:tcPr>
          <w:p w14:paraId="6F94B21F"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6F94B220"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padidėjęs kepenų fermentų aktyvumas</w:t>
            </w:r>
          </w:p>
        </w:tc>
        <w:tc>
          <w:tcPr>
            <w:tcW w:w="1843" w:type="dxa"/>
            <w:tcBorders>
              <w:top w:val="single" w:sz="4" w:space="0" w:color="auto"/>
              <w:left w:val="single" w:sz="4" w:space="0" w:color="auto"/>
              <w:bottom w:val="single" w:sz="4" w:space="0" w:color="auto"/>
              <w:right w:val="single" w:sz="4" w:space="0" w:color="auto"/>
            </w:tcBorders>
          </w:tcPr>
          <w:p w14:paraId="6F94B221"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hepatitas su gelta ar be jos</w:t>
            </w:r>
          </w:p>
        </w:tc>
        <w:tc>
          <w:tcPr>
            <w:tcW w:w="1701" w:type="dxa"/>
            <w:tcBorders>
              <w:top w:val="single" w:sz="4" w:space="0" w:color="auto"/>
              <w:left w:val="single" w:sz="4" w:space="0" w:color="auto"/>
              <w:bottom w:val="single" w:sz="4" w:space="0" w:color="auto"/>
              <w:right w:val="single" w:sz="4" w:space="0" w:color="auto"/>
            </w:tcBorders>
          </w:tcPr>
          <w:p w14:paraId="6F94B222"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kepenų nepakankamu</w:t>
            </w:r>
            <w:r w:rsidRPr="00964115">
              <w:rPr>
                <w:rFonts w:ascii="Times New Roman" w:eastAsia="Calibri" w:hAnsi="Times New Roman" w:cs="Times New Roman"/>
                <w:lang w:val="lt-LT"/>
              </w:rPr>
              <w:softHyphen/>
              <w:t xml:space="preserve">mas, kepenų funkcijos sutrikimo sukelta </w:t>
            </w:r>
            <w:proofErr w:type="spellStart"/>
            <w:r w:rsidRPr="00964115">
              <w:rPr>
                <w:rFonts w:ascii="Times New Roman" w:eastAsia="Calibri" w:hAnsi="Times New Roman" w:cs="Times New Roman"/>
                <w:lang w:val="lt-LT"/>
              </w:rPr>
              <w:t>encefalopatija</w:t>
            </w:r>
            <w:proofErr w:type="spellEnd"/>
            <w:r w:rsidRPr="00964115">
              <w:rPr>
                <w:rFonts w:ascii="Times New Roman" w:eastAsia="Calibri" w:hAnsi="Times New Roman" w:cs="Times New Roman"/>
                <w:lang w:val="lt-LT"/>
              </w:rPr>
              <w:t xml:space="preserve"> (kepenų ligomis sergantiems pacientams)</w:t>
            </w:r>
          </w:p>
        </w:tc>
        <w:tc>
          <w:tcPr>
            <w:tcW w:w="1559" w:type="dxa"/>
            <w:tcBorders>
              <w:top w:val="single" w:sz="4" w:space="0" w:color="auto"/>
              <w:left w:val="single" w:sz="4" w:space="0" w:color="auto"/>
              <w:bottom w:val="single" w:sz="4" w:space="0" w:color="auto"/>
              <w:right w:val="single" w:sz="4" w:space="0" w:color="auto"/>
            </w:tcBorders>
          </w:tcPr>
          <w:p w14:paraId="6F94B223" w14:textId="77777777" w:rsidR="00797756" w:rsidRPr="00964115" w:rsidRDefault="00797756" w:rsidP="00797756">
            <w:pPr>
              <w:spacing w:after="0" w:line="240" w:lineRule="auto"/>
              <w:ind w:right="29"/>
              <w:rPr>
                <w:rFonts w:ascii="Times New Roman" w:eastAsia="Calibri" w:hAnsi="Times New Roman" w:cs="Times New Roman"/>
                <w:lang w:val="lt-LT"/>
              </w:rPr>
            </w:pPr>
          </w:p>
        </w:tc>
      </w:tr>
      <w:tr w:rsidR="00797756" w:rsidRPr="00C52B95" w14:paraId="6F94B22B" w14:textId="77777777" w:rsidTr="00C27FF4">
        <w:trPr>
          <w:cantSplit/>
        </w:trPr>
        <w:tc>
          <w:tcPr>
            <w:tcW w:w="1668" w:type="dxa"/>
            <w:tcBorders>
              <w:top w:val="single" w:sz="4" w:space="0" w:color="auto"/>
              <w:left w:val="single" w:sz="4" w:space="0" w:color="auto"/>
              <w:bottom w:val="single" w:sz="4" w:space="0" w:color="auto"/>
              <w:right w:val="single" w:sz="4" w:space="0" w:color="auto"/>
            </w:tcBorders>
          </w:tcPr>
          <w:p w14:paraId="6F94B225"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Odos ir poodinio audinio sutrikimai</w:t>
            </w:r>
          </w:p>
        </w:tc>
        <w:tc>
          <w:tcPr>
            <w:tcW w:w="1559" w:type="dxa"/>
            <w:tcBorders>
              <w:top w:val="single" w:sz="4" w:space="0" w:color="auto"/>
              <w:left w:val="single" w:sz="4" w:space="0" w:color="auto"/>
              <w:bottom w:val="single" w:sz="4" w:space="0" w:color="auto"/>
              <w:right w:val="single" w:sz="4" w:space="0" w:color="auto"/>
            </w:tcBorders>
          </w:tcPr>
          <w:p w14:paraId="6F94B226"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6F94B227" w14:textId="77777777" w:rsidR="00797756" w:rsidRPr="00964115" w:rsidRDefault="00797756" w:rsidP="00797756">
            <w:pPr>
              <w:spacing w:after="0" w:line="240" w:lineRule="auto"/>
              <w:ind w:right="29"/>
              <w:jc w:val="both"/>
              <w:rPr>
                <w:rFonts w:ascii="Times New Roman" w:eastAsia="Calibri" w:hAnsi="Times New Roman" w:cs="Times New Roman"/>
                <w:lang w:val="lt-LT"/>
              </w:rPr>
            </w:pPr>
            <w:r w:rsidRPr="00964115">
              <w:rPr>
                <w:rFonts w:ascii="Times New Roman" w:eastAsia="Calibri" w:hAnsi="Times New Roman" w:cs="Times New Roman"/>
                <w:lang w:val="lt-LT"/>
              </w:rPr>
              <w:t>dermatitas, niežulys, dilgėlinė, išbėrimas</w:t>
            </w:r>
          </w:p>
        </w:tc>
        <w:tc>
          <w:tcPr>
            <w:tcW w:w="1843" w:type="dxa"/>
            <w:tcBorders>
              <w:top w:val="single" w:sz="4" w:space="0" w:color="auto"/>
              <w:left w:val="single" w:sz="4" w:space="0" w:color="auto"/>
              <w:bottom w:val="single" w:sz="4" w:space="0" w:color="auto"/>
              <w:right w:val="single" w:sz="4" w:space="0" w:color="auto"/>
            </w:tcBorders>
          </w:tcPr>
          <w:p w14:paraId="6F94B228" w14:textId="77777777" w:rsidR="00797756" w:rsidRPr="00964115" w:rsidRDefault="00797756" w:rsidP="00797756">
            <w:pPr>
              <w:spacing w:after="0" w:line="240" w:lineRule="auto"/>
              <w:ind w:right="29"/>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alopecija</w:t>
            </w:r>
            <w:proofErr w:type="spellEnd"/>
            <w:r w:rsidRPr="00964115">
              <w:rPr>
                <w:rFonts w:ascii="Times New Roman" w:eastAsia="Calibri" w:hAnsi="Times New Roman" w:cs="Times New Roman"/>
                <w:lang w:val="lt-LT"/>
              </w:rPr>
              <w:t>, padidėjęs jautrumas šviesai</w:t>
            </w:r>
          </w:p>
        </w:tc>
        <w:tc>
          <w:tcPr>
            <w:tcW w:w="1701" w:type="dxa"/>
            <w:tcBorders>
              <w:top w:val="single" w:sz="4" w:space="0" w:color="auto"/>
              <w:left w:val="single" w:sz="4" w:space="0" w:color="auto"/>
              <w:bottom w:val="single" w:sz="4" w:space="0" w:color="auto"/>
              <w:right w:val="single" w:sz="4" w:space="0" w:color="auto"/>
            </w:tcBorders>
          </w:tcPr>
          <w:p w14:paraId="6F94B229" w14:textId="28DA6D08" w:rsidR="00797756" w:rsidRPr="00964115" w:rsidRDefault="00797756" w:rsidP="001F23A0">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Daugiaformė raudonė (</w:t>
            </w:r>
            <w:proofErr w:type="spellStart"/>
            <w:r w:rsidRPr="00964115">
              <w:rPr>
                <w:rFonts w:ascii="Times New Roman" w:eastAsia="Calibri" w:hAnsi="Times New Roman" w:cs="Times New Roman"/>
                <w:i/>
                <w:lang w:val="lt-LT"/>
              </w:rPr>
              <w:t>erythema</w:t>
            </w:r>
            <w:proofErr w:type="spellEnd"/>
            <w:r w:rsidRPr="00964115">
              <w:rPr>
                <w:rFonts w:ascii="Times New Roman" w:eastAsia="Calibri" w:hAnsi="Times New Roman" w:cs="Times New Roman"/>
                <w:i/>
                <w:lang w:val="lt-LT"/>
              </w:rPr>
              <w:t xml:space="preserve"> </w:t>
            </w:r>
            <w:proofErr w:type="spellStart"/>
            <w:r w:rsidRPr="00964115">
              <w:rPr>
                <w:rFonts w:ascii="Times New Roman" w:eastAsia="Calibri" w:hAnsi="Times New Roman" w:cs="Times New Roman"/>
                <w:i/>
                <w:lang w:val="lt-LT"/>
              </w:rPr>
              <w:t>multiforme</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Stivenso</w:t>
            </w:r>
            <w:proofErr w:type="spellEnd"/>
            <w:r w:rsidRPr="00964115">
              <w:rPr>
                <w:rFonts w:ascii="Times New Roman" w:eastAsia="Calibri" w:hAnsi="Times New Roman" w:cs="Times New Roman"/>
                <w:lang w:val="lt-LT"/>
              </w:rPr>
              <w:t>-Džonsono (</w:t>
            </w:r>
            <w:proofErr w:type="spellStart"/>
            <w:r w:rsidRPr="00964115">
              <w:rPr>
                <w:rFonts w:ascii="Times New Roman" w:eastAsia="Calibri" w:hAnsi="Times New Roman" w:cs="Times New Roman"/>
                <w:i/>
                <w:lang w:val="lt-LT"/>
              </w:rPr>
              <w:t>Stevens-Johnson</w:t>
            </w:r>
            <w:proofErr w:type="spellEnd"/>
            <w:r w:rsidRPr="00964115">
              <w:rPr>
                <w:rFonts w:ascii="Times New Roman" w:eastAsia="Calibri" w:hAnsi="Times New Roman" w:cs="Times New Roman"/>
                <w:lang w:val="lt-LT"/>
              </w:rPr>
              <w:t xml:space="preserve">) sindromas, toksinė epidermio </w:t>
            </w:r>
            <w:proofErr w:type="spellStart"/>
            <w:r w:rsidRPr="00964115">
              <w:rPr>
                <w:rFonts w:ascii="Times New Roman" w:eastAsia="Calibri" w:hAnsi="Times New Roman" w:cs="Times New Roman"/>
                <w:lang w:val="lt-LT"/>
              </w:rPr>
              <w:t>nekrolizė</w:t>
            </w:r>
            <w:proofErr w:type="spellEnd"/>
            <w:r w:rsidRPr="00964115">
              <w:rPr>
                <w:rFonts w:ascii="Times New Roman" w:eastAsia="Calibri" w:hAnsi="Times New Roman" w:cs="Times New Roman"/>
                <w:lang w:val="lt-LT"/>
              </w:rPr>
              <w:t xml:space="preserve">  (TEN)</w:t>
            </w:r>
            <w:r w:rsidR="00564A00" w:rsidRPr="00964115">
              <w:rPr>
                <w:rFonts w:ascii="Times New Roman" w:eastAsia="Calibri" w:hAnsi="Times New Roman" w:cs="Times New Roman"/>
                <w:lang w:val="lt-LT"/>
              </w:rPr>
              <w:t xml:space="preserve">, </w:t>
            </w:r>
            <w:r w:rsidR="004B33AE">
              <w:rPr>
                <w:rFonts w:ascii="Times New Roman" w:eastAsia="Calibri" w:hAnsi="Times New Roman" w:cs="Times New Roman"/>
                <w:lang w:val="lt-LT"/>
              </w:rPr>
              <w:t>reakcija į vaistą</w:t>
            </w:r>
            <w:r w:rsidR="00C7187F" w:rsidRPr="00964115">
              <w:rPr>
                <w:rFonts w:ascii="Times New Roman" w:eastAsia="Calibri" w:hAnsi="Times New Roman" w:cs="Times New Roman"/>
                <w:lang w:val="lt-LT"/>
              </w:rPr>
              <w:t xml:space="preserve"> su </w:t>
            </w:r>
            <w:proofErr w:type="spellStart"/>
            <w:r w:rsidR="00C27FF4" w:rsidRPr="00964115">
              <w:rPr>
                <w:rFonts w:ascii="Times New Roman" w:eastAsia="Calibri" w:hAnsi="Times New Roman" w:cs="Times New Roman"/>
                <w:lang w:val="lt-LT"/>
              </w:rPr>
              <w:t>eozinofilija</w:t>
            </w:r>
            <w:proofErr w:type="spellEnd"/>
            <w:r w:rsidR="00C27FF4" w:rsidRPr="00964115">
              <w:rPr>
                <w:rFonts w:ascii="Times New Roman" w:eastAsia="Calibri" w:hAnsi="Times New Roman" w:cs="Times New Roman"/>
                <w:lang w:val="lt-LT"/>
              </w:rPr>
              <w:t xml:space="preserve"> ir sisteminiai</w:t>
            </w:r>
            <w:r w:rsidR="00C7187F" w:rsidRPr="00964115">
              <w:rPr>
                <w:rFonts w:ascii="Times New Roman" w:eastAsia="Calibri" w:hAnsi="Times New Roman" w:cs="Times New Roman"/>
                <w:lang w:val="lt-LT"/>
              </w:rPr>
              <w:t>s</w:t>
            </w:r>
            <w:r w:rsidR="00C27FF4" w:rsidRPr="00964115">
              <w:rPr>
                <w:rFonts w:ascii="Times New Roman" w:eastAsia="Calibri" w:hAnsi="Times New Roman" w:cs="Times New Roman"/>
                <w:lang w:val="lt-LT"/>
              </w:rPr>
              <w:t xml:space="preserve"> simptomai</w:t>
            </w:r>
            <w:r w:rsidR="005E3CE0" w:rsidRPr="00964115">
              <w:rPr>
                <w:rFonts w:ascii="Times New Roman" w:eastAsia="Calibri" w:hAnsi="Times New Roman" w:cs="Times New Roman"/>
                <w:lang w:val="lt-LT"/>
              </w:rPr>
              <w:t>s</w:t>
            </w:r>
            <w:r w:rsidR="00C27FF4" w:rsidRPr="00964115">
              <w:rPr>
                <w:rFonts w:ascii="Times New Roman" w:eastAsia="Calibri" w:hAnsi="Times New Roman" w:cs="Times New Roman"/>
                <w:lang w:val="lt-LT"/>
              </w:rPr>
              <w:t xml:space="preserve"> (angl. </w:t>
            </w:r>
            <w:proofErr w:type="spellStart"/>
            <w:r w:rsidR="00C27FF4" w:rsidRPr="00964115">
              <w:rPr>
                <w:rFonts w:ascii="Times New Roman" w:eastAsia="Calibri" w:hAnsi="Times New Roman" w:cs="Times New Roman"/>
                <w:i/>
                <w:iCs/>
                <w:lang w:val="lt-LT"/>
              </w:rPr>
              <w:t>drug</w:t>
            </w:r>
            <w:proofErr w:type="spellEnd"/>
            <w:r w:rsidR="00C27FF4" w:rsidRPr="00964115">
              <w:rPr>
                <w:rFonts w:ascii="Times New Roman" w:eastAsia="Calibri" w:hAnsi="Times New Roman" w:cs="Times New Roman"/>
                <w:i/>
                <w:iCs/>
                <w:lang w:val="lt-LT"/>
              </w:rPr>
              <w:t xml:space="preserve"> </w:t>
            </w:r>
            <w:proofErr w:type="spellStart"/>
            <w:r w:rsidR="00C27FF4" w:rsidRPr="00964115">
              <w:rPr>
                <w:rFonts w:ascii="Times New Roman" w:eastAsia="Calibri" w:hAnsi="Times New Roman" w:cs="Times New Roman"/>
                <w:i/>
                <w:iCs/>
                <w:lang w:val="lt-LT"/>
              </w:rPr>
              <w:t>r</w:t>
            </w:r>
            <w:r w:rsidR="007879E1">
              <w:rPr>
                <w:rFonts w:ascii="Times New Roman" w:eastAsia="Calibri" w:hAnsi="Times New Roman" w:cs="Times New Roman"/>
                <w:i/>
                <w:iCs/>
                <w:lang w:val="lt-LT"/>
              </w:rPr>
              <w:t>eaction</w:t>
            </w:r>
            <w:proofErr w:type="spellEnd"/>
            <w:r w:rsidR="00C27FF4" w:rsidRPr="00964115">
              <w:rPr>
                <w:rFonts w:ascii="Times New Roman" w:eastAsia="Calibri" w:hAnsi="Times New Roman" w:cs="Times New Roman"/>
                <w:i/>
                <w:iCs/>
                <w:lang w:val="lt-LT"/>
              </w:rPr>
              <w:t xml:space="preserve"> </w:t>
            </w:r>
            <w:proofErr w:type="spellStart"/>
            <w:r w:rsidR="00C27FF4" w:rsidRPr="00964115">
              <w:rPr>
                <w:rFonts w:ascii="Times New Roman" w:eastAsia="Calibri" w:hAnsi="Times New Roman" w:cs="Times New Roman"/>
                <w:i/>
                <w:iCs/>
                <w:lang w:val="lt-LT"/>
              </w:rPr>
              <w:t>with</w:t>
            </w:r>
            <w:proofErr w:type="spellEnd"/>
            <w:r w:rsidR="00C27FF4" w:rsidRPr="00964115">
              <w:rPr>
                <w:rFonts w:ascii="Times New Roman" w:eastAsia="Calibri" w:hAnsi="Times New Roman" w:cs="Times New Roman"/>
                <w:i/>
                <w:iCs/>
                <w:lang w:val="lt-LT"/>
              </w:rPr>
              <w:t xml:space="preserve"> </w:t>
            </w:r>
            <w:proofErr w:type="spellStart"/>
            <w:r w:rsidR="00C27FF4" w:rsidRPr="00964115">
              <w:rPr>
                <w:rFonts w:ascii="Times New Roman" w:eastAsia="Calibri" w:hAnsi="Times New Roman" w:cs="Times New Roman"/>
                <w:i/>
                <w:iCs/>
                <w:lang w:val="lt-LT"/>
              </w:rPr>
              <w:t>eosinophilia</w:t>
            </w:r>
            <w:proofErr w:type="spellEnd"/>
            <w:r w:rsidR="00C27FF4" w:rsidRPr="00964115">
              <w:rPr>
                <w:rFonts w:ascii="Times New Roman" w:eastAsia="Calibri" w:hAnsi="Times New Roman" w:cs="Times New Roman"/>
                <w:i/>
                <w:iCs/>
                <w:lang w:val="lt-LT"/>
              </w:rPr>
              <w:t xml:space="preserve"> </w:t>
            </w:r>
            <w:proofErr w:type="spellStart"/>
            <w:r w:rsidR="00C27FF4" w:rsidRPr="00964115">
              <w:rPr>
                <w:rFonts w:ascii="Times New Roman" w:eastAsia="Calibri" w:hAnsi="Times New Roman" w:cs="Times New Roman"/>
                <w:i/>
                <w:iCs/>
                <w:lang w:val="lt-LT"/>
              </w:rPr>
              <w:t>and</w:t>
            </w:r>
            <w:proofErr w:type="spellEnd"/>
            <w:r w:rsidR="00C27FF4" w:rsidRPr="00964115">
              <w:rPr>
                <w:rFonts w:ascii="Times New Roman" w:eastAsia="Calibri" w:hAnsi="Times New Roman" w:cs="Times New Roman"/>
                <w:i/>
                <w:iCs/>
                <w:lang w:val="lt-LT"/>
              </w:rPr>
              <w:t xml:space="preserve"> </w:t>
            </w:r>
            <w:proofErr w:type="spellStart"/>
            <w:r w:rsidR="00C27FF4" w:rsidRPr="00964115">
              <w:rPr>
                <w:rFonts w:ascii="Times New Roman" w:eastAsia="Calibri" w:hAnsi="Times New Roman" w:cs="Times New Roman"/>
                <w:i/>
                <w:iCs/>
                <w:lang w:val="lt-LT"/>
              </w:rPr>
              <w:t>systemic</w:t>
            </w:r>
            <w:proofErr w:type="spellEnd"/>
            <w:r w:rsidR="00C27FF4" w:rsidRPr="00964115">
              <w:rPr>
                <w:rFonts w:ascii="Times New Roman" w:eastAsia="Calibri" w:hAnsi="Times New Roman" w:cs="Times New Roman"/>
                <w:i/>
                <w:iCs/>
                <w:lang w:val="lt-LT"/>
              </w:rPr>
              <w:t xml:space="preserve"> </w:t>
            </w:r>
            <w:proofErr w:type="spellStart"/>
            <w:r w:rsidR="00C27FF4" w:rsidRPr="00964115">
              <w:rPr>
                <w:rFonts w:ascii="Times New Roman" w:eastAsia="Calibri" w:hAnsi="Times New Roman" w:cs="Times New Roman"/>
                <w:i/>
                <w:iCs/>
                <w:lang w:val="lt-LT"/>
              </w:rPr>
              <w:t>symptoms</w:t>
            </w:r>
            <w:proofErr w:type="spellEnd"/>
            <w:r w:rsidR="00C27FF4" w:rsidRPr="00964115">
              <w:rPr>
                <w:rFonts w:ascii="Times New Roman" w:eastAsia="Calibri" w:hAnsi="Times New Roman" w:cs="Times New Roman"/>
                <w:lang w:val="lt-LT"/>
              </w:rPr>
              <w:t>, DRESS)</w:t>
            </w:r>
          </w:p>
        </w:tc>
        <w:tc>
          <w:tcPr>
            <w:tcW w:w="1559" w:type="dxa"/>
            <w:tcBorders>
              <w:top w:val="single" w:sz="4" w:space="0" w:color="auto"/>
              <w:left w:val="single" w:sz="4" w:space="0" w:color="auto"/>
              <w:bottom w:val="single" w:sz="4" w:space="0" w:color="auto"/>
              <w:right w:val="single" w:sz="4" w:space="0" w:color="auto"/>
            </w:tcBorders>
          </w:tcPr>
          <w:p w14:paraId="6F94B22A"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Poūmė</w:t>
            </w:r>
            <w:proofErr w:type="spellEnd"/>
            <w:r w:rsidRPr="00964115">
              <w:rPr>
                <w:rFonts w:ascii="Times New Roman" w:eastAsia="Calibri" w:hAnsi="Times New Roman" w:cs="Times New Roman"/>
                <w:lang w:val="lt-LT"/>
              </w:rPr>
              <w:t xml:space="preserve"> odos raudonoji vilkligė (žr. 4.4 skyrių)</w:t>
            </w:r>
          </w:p>
        </w:tc>
      </w:tr>
      <w:tr w:rsidR="00797756" w:rsidRPr="00964115" w14:paraId="6F94B232" w14:textId="77777777" w:rsidTr="00C27FF4">
        <w:trPr>
          <w:cantSplit/>
        </w:trPr>
        <w:tc>
          <w:tcPr>
            <w:tcW w:w="1668" w:type="dxa"/>
            <w:tcBorders>
              <w:top w:val="single" w:sz="4" w:space="0" w:color="auto"/>
              <w:left w:val="single" w:sz="4" w:space="0" w:color="auto"/>
              <w:bottom w:val="single" w:sz="4" w:space="0" w:color="auto"/>
              <w:right w:val="single" w:sz="4" w:space="0" w:color="auto"/>
            </w:tcBorders>
          </w:tcPr>
          <w:p w14:paraId="6F94B22C"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Skeleto, raumenų, ir jungiamojo audinio sutrikimai</w:t>
            </w:r>
          </w:p>
        </w:tc>
        <w:tc>
          <w:tcPr>
            <w:tcW w:w="1559" w:type="dxa"/>
            <w:tcBorders>
              <w:top w:val="single" w:sz="4" w:space="0" w:color="auto"/>
              <w:left w:val="single" w:sz="4" w:space="0" w:color="auto"/>
              <w:bottom w:val="single" w:sz="4" w:space="0" w:color="auto"/>
              <w:right w:val="single" w:sz="4" w:space="0" w:color="auto"/>
            </w:tcBorders>
          </w:tcPr>
          <w:p w14:paraId="6F94B22D"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6F94B22E"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šlaunikaulio, riešo ir stuburo lūžiai (žr. 4.4 skyrių)</w:t>
            </w:r>
          </w:p>
        </w:tc>
        <w:tc>
          <w:tcPr>
            <w:tcW w:w="1843" w:type="dxa"/>
            <w:tcBorders>
              <w:top w:val="single" w:sz="4" w:space="0" w:color="auto"/>
              <w:left w:val="single" w:sz="4" w:space="0" w:color="auto"/>
              <w:bottom w:val="single" w:sz="4" w:space="0" w:color="auto"/>
              <w:right w:val="single" w:sz="4" w:space="0" w:color="auto"/>
            </w:tcBorders>
          </w:tcPr>
          <w:p w14:paraId="6F94B22F"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artralgija</w:t>
            </w:r>
            <w:proofErr w:type="spellEnd"/>
            <w:r w:rsidRPr="00964115">
              <w:rPr>
                <w:rFonts w:ascii="Times New Roman" w:eastAsia="Calibri" w:hAnsi="Times New Roman" w:cs="Times New Roman"/>
                <w:lang w:val="lt-LT"/>
              </w:rPr>
              <w:t>,</w:t>
            </w:r>
            <w:r w:rsidRPr="00964115">
              <w:rPr>
                <w:rFonts w:ascii="Times New Roman" w:eastAsia="Calibri" w:hAnsi="Times New Roman" w:cs="Times New Roman"/>
                <w:lang w:val="lt-LT"/>
              </w:rPr>
              <w:br/>
            </w:r>
            <w:proofErr w:type="spellStart"/>
            <w:r w:rsidRPr="00964115">
              <w:rPr>
                <w:rFonts w:ascii="Times New Roman" w:eastAsia="Calibri" w:hAnsi="Times New Roman" w:cs="Times New Roman"/>
                <w:lang w:val="lt-LT"/>
              </w:rPr>
              <w:t>mialgija</w:t>
            </w:r>
            <w:proofErr w:type="spellEnd"/>
          </w:p>
        </w:tc>
        <w:tc>
          <w:tcPr>
            <w:tcW w:w="1701" w:type="dxa"/>
            <w:tcBorders>
              <w:top w:val="single" w:sz="4" w:space="0" w:color="auto"/>
              <w:left w:val="single" w:sz="4" w:space="0" w:color="auto"/>
              <w:bottom w:val="single" w:sz="4" w:space="0" w:color="auto"/>
              <w:right w:val="single" w:sz="4" w:space="0" w:color="auto"/>
            </w:tcBorders>
          </w:tcPr>
          <w:p w14:paraId="6F94B230" w14:textId="77777777" w:rsidR="00797756" w:rsidRPr="00964115" w:rsidRDefault="00797756" w:rsidP="00797756">
            <w:pPr>
              <w:spacing w:after="0" w:line="240" w:lineRule="auto"/>
              <w:ind w:right="29"/>
              <w:jc w:val="both"/>
              <w:rPr>
                <w:rFonts w:ascii="Times New Roman" w:eastAsia="Calibri" w:hAnsi="Times New Roman" w:cs="Times New Roman"/>
                <w:lang w:val="lt-LT"/>
              </w:rPr>
            </w:pPr>
            <w:r w:rsidRPr="00964115">
              <w:rPr>
                <w:rFonts w:ascii="Times New Roman" w:eastAsia="Calibri" w:hAnsi="Times New Roman" w:cs="Times New Roman"/>
                <w:lang w:val="lt-LT"/>
              </w:rPr>
              <w:t>raumenų silpnumas</w:t>
            </w:r>
          </w:p>
        </w:tc>
        <w:tc>
          <w:tcPr>
            <w:tcW w:w="1559" w:type="dxa"/>
            <w:tcBorders>
              <w:top w:val="single" w:sz="4" w:space="0" w:color="auto"/>
              <w:left w:val="single" w:sz="4" w:space="0" w:color="auto"/>
              <w:bottom w:val="single" w:sz="4" w:space="0" w:color="auto"/>
              <w:right w:val="single" w:sz="4" w:space="0" w:color="auto"/>
            </w:tcBorders>
          </w:tcPr>
          <w:p w14:paraId="6F94B231"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r>
      <w:tr w:rsidR="00797756" w:rsidRPr="00C52B95" w14:paraId="6F94B239" w14:textId="77777777" w:rsidTr="00C27FF4">
        <w:trPr>
          <w:cantSplit/>
        </w:trPr>
        <w:tc>
          <w:tcPr>
            <w:tcW w:w="1668" w:type="dxa"/>
            <w:tcBorders>
              <w:top w:val="single" w:sz="4" w:space="0" w:color="auto"/>
              <w:left w:val="single" w:sz="4" w:space="0" w:color="auto"/>
              <w:bottom w:val="single" w:sz="4" w:space="0" w:color="auto"/>
              <w:right w:val="single" w:sz="4" w:space="0" w:color="auto"/>
            </w:tcBorders>
          </w:tcPr>
          <w:p w14:paraId="6F94B233"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Inkstų ir šlapimo takų sutrikimai</w:t>
            </w:r>
          </w:p>
        </w:tc>
        <w:tc>
          <w:tcPr>
            <w:tcW w:w="1559" w:type="dxa"/>
            <w:tcBorders>
              <w:top w:val="single" w:sz="4" w:space="0" w:color="auto"/>
              <w:left w:val="single" w:sz="4" w:space="0" w:color="auto"/>
              <w:bottom w:val="single" w:sz="4" w:space="0" w:color="auto"/>
              <w:right w:val="single" w:sz="4" w:space="0" w:color="auto"/>
            </w:tcBorders>
          </w:tcPr>
          <w:p w14:paraId="6F94B234"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6F94B235"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c>
          <w:tcPr>
            <w:tcW w:w="1843" w:type="dxa"/>
            <w:tcBorders>
              <w:top w:val="single" w:sz="4" w:space="0" w:color="auto"/>
              <w:left w:val="single" w:sz="4" w:space="0" w:color="auto"/>
              <w:bottom w:val="single" w:sz="4" w:space="0" w:color="auto"/>
              <w:right w:val="single" w:sz="4" w:space="0" w:color="auto"/>
            </w:tcBorders>
          </w:tcPr>
          <w:p w14:paraId="6F94B236"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6F94B237" w14:textId="446724D7" w:rsidR="00797756" w:rsidRPr="00964115" w:rsidRDefault="007A3DE6" w:rsidP="00CB7213">
            <w:pPr>
              <w:spacing w:after="0" w:line="240" w:lineRule="auto"/>
              <w:ind w:right="29"/>
              <w:rPr>
                <w:rFonts w:ascii="Times New Roman" w:eastAsia="Calibri" w:hAnsi="Times New Roman" w:cs="Times New Roman"/>
                <w:lang w:val="lt-LT"/>
              </w:rPr>
            </w:pPr>
            <w:r w:rsidRPr="007A3DE6">
              <w:rPr>
                <w:rFonts w:ascii="Times New Roman" w:eastAsia="Calibri" w:hAnsi="Times New Roman" w:cs="Times New Roman"/>
                <w:lang w:val="lt-LT"/>
              </w:rPr>
              <w:t xml:space="preserve">Kanalėlių ir </w:t>
            </w:r>
            <w:proofErr w:type="spellStart"/>
            <w:r w:rsidRPr="007A3DE6">
              <w:rPr>
                <w:rFonts w:ascii="Times New Roman" w:eastAsia="Calibri" w:hAnsi="Times New Roman" w:cs="Times New Roman"/>
                <w:lang w:val="lt-LT"/>
              </w:rPr>
              <w:t>intersticinio</w:t>
            </w:r>
            <w:proofErr w:type="spellEnd"/>
            <w:r w:rsidRPr="007A3DE6">
              <w:rPr>
                <w:rFonts w:ascii="Times New Roman" w:eastAsia="Calibri" w:hAnsi="Times New Roman" w:cs="Times New Roman"/>
                <w:lang w:val="lt-LT"/>
              </w:rPr>
              <w:t xml:space="preserve"> audinio nefritas (su galimu progresavimu iki inkstų nepakankamumo)</w:t>
            </w:r>
          </w:p>
        </w:tc>
        <w:tc>
          <w:tcPr>
            <w:tcW w:w="1559" w:type="dxa"/>
            <w:tcBorders>
              <w:top w:val="single" w:sz="4" w:space="0" w:color="auto"/>
              <w:left w:val="single" w:sz="4" w:space="0" w:color="auto"/>
              <w:bottom w:val="single" w:sz="4" w:space="0" w:color="auto"/>
              <w:right w:val="single" w:sz="4" w:space="0" w:color="auto"/>
            </w:tcBorders>
          </w:tcPr>
          <w:p w14:paraId="6F94B238"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r>
      <w:tr w:rsidR="00797756" w:rsidRPr="00964115" w14:paraId="6F94B240" w14:textId="77777777" w:rsidTr="00C27FF4">
        <w:trPr>
          <w:cantSplit/>
        </w:trPr>
        <w:tc>
          <w:tcPr>
            <w:tcW w:w="1668" w:type="dxa"/>
            <w:tcBorders>
              <w:top w:val="single" w:sz="4" w:space="0" w:color="auto"/>
              <w:left w:val="single" w:sz="4" w:space="0" w:color="auto"/>
              <w:bottom w:val="single" w:sz="4" w:space="0" w:color="auto"/>
              <w:right w:val="single" w:sz="4" w:space="0" w:color="auto"/>
            </w:tcBorders>
          </w:tcPr>
          <w:p w14:paraId="6F94B23A"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Lytinės sistemos ir krūties sutrikimai</w:t>
            </w:r>
          </w:p>
        </w:tc>
        <w:tc>
          <w:tcPr>
            <w:tcW w:w="1559" w:type="dxa"/>
            <w:tcBorders>
              <w:top w:val="single" w:sz="4" w:space="0" w:color="auto"/>
              <w:left w:val="single" w:sz="4" w:space="0" w:color="auto"/>
              <w:bottom w:val="single" w:sz="4" w:space="0" w:color="auto"/>
              <w:right w:val="single" w:sz="4" w:space="0" w:color="auto"/>
            </w:tcBorders>
          </w:tcPr>
          <w:p w14:paraId="6F94B23B"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6F94B23C"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c>
          <w:tcPr>
            <w:tcW w:w="1843" w:type="dxa"/>
            <w:tcBorders>
              <w:top w:val="single" w:sz="4" w:space="0" w:color="auto"/>
              <w:left w:val="single" w:sz="4" w:space="0" w:color="auto"/>
              <w:bottom w:val="single" w:sz="4" w:space="0" w:color="auto"/>
              <w:right w:val="single" w:sz="4" w:space="0" w:color="auto"/>
            </w:tcBorders>
          </w:tcPr>
          <w:p w14:paraId="6F94B23D"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6F94B23E"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ginekomastija</w:t>
            </w:r>
            <w:proofErr w:type="spellEnd"/>
          </w:p>
        </w:tc>
        <w:tc>
          <w:tcPr>
            <w:tcW w:w="1559" w:type="dxa"/>
            <w:tcBorders>
              <w:top w:val="single" w:sz="4" w:space="0" w:color="auto"/>
              <w:left w:val="single" w:sz="4" w:space="0" w:color="auto"/>
              <w:bottom w:val="single" w:sz="4" w:space="0" w:color="auto"/>
              <w:right w:val="single" w:sz="4" w:space="0" w:color="auto"/>
            </w:tcBorders>
          </w:tcPr>
          <w:p w14:paraId="6F94B23F"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r>
      <w:tr w:rsidR="00797756" w:rsidRPr="00964115" w14:paraId="6F94B247" w14:textId="77777777" w:rsidTr="00C27FF4">
        <w:trPr>
          <w:cantSplit/>
        </w:trPr>
        <w:tc>
          <w:tcPr>
            <w:tcW w:w="1668" w:type="dxa"/>
            <w:tcBorders>
              <w:top w:val="single" w:sz="4" w:space="0" w:color="auto"/>
              <w:left w:val="single" w:sz="4" w:space="0" w:color="auto"/>
              <w:bottom w:val="single" w:sz="4" w:space="0" w:color="auto"/>
              <w:right w:val="single" w:sz="4" w:space="0" w:color="auto"/>
            </w:tcBorders>
          </w:tcPr>
          <w:p w14:paraId="6F94B241" w14:textId="77777777" w:rsidR="00797756" w:rsidRPr="00964115" w:rsidRDefault="00797756" w:rsidP="00797756">
            <w:p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lastRenderedPageBreak/>
              <w:t>Bendrieji sutrikimai ir vartojimo vietos pažeidimai</w:t>
            </w:r>
          </w:p>
        </w:tc>
        <w:tc>
          <w:tcPr>
            <w:tcW w:w="1559" w:type="dxa"/>
            <w:tcBorders>
              <w:top w:val="single" w:sz="4" w:space="0" w:color="auto"/>
              <w:left w:val="single" w:sz="4" w:space="0" w:color="auto"/>
              <w:bottom w:val="single" w:sz="4" w:space="0" w:color="auto"/>
              <w:right w:val="single" w:sz="4" w:space="0" w:color="auto"/>
            </w:tcBorders>
          </w:tcPr>
          <w:p w14:paraId="6F94B242"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6F94B243"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c>
          <w:tcPr>
            <w:tcW w:w="1843" w:type="dxa"/>
            <w:tcBorders>
              <w:top w:val="single" w:sz="4" w:space="0" w:color="auto"/>
              <w:left w:val="single" w:sz="4" w:space="0" w:color="auto"/>
              <w:bottom w:val="single" w:sz="4" w:space="0" w:color="auto"/>
              <w:right w:val="single" w:sz="4" w:space="0" w:color="auto"/>
            </w:tcBorders>
          </w:tcPr>
          <w:p w14:paraId="6F94B244"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bendras negalavimas,</w:t>
            </w:r>
            <w:r w:rsidRPr="00964115">
              <w:rPr>
                <w:rFonts w:ascii="Times New Roman" w:eastAsia="Calibri" w:hAnsi="Times New Roman" w:cs="Times New Roman"/>
                <w:lang w:val="lt-LT"/>
              </w:rPr>
              <w:br/>
              <w:t>padidėjęs prakaitavimas</w:t>
            </w:r>
          </w:p>
        </w:tc>
        <w:tc>
          <w:tcPr>
            <w:tcW w:w="1701" w:type="dxa"/>
            <w:tcBorders>
              <w:top w:val="single" w:sz="4" w:space="0" w:color="auto"/>
              <w:left w:val="single" w:sz="4" w:space="0" w:color="auto"/>
              <w:bottom w:val="single" w:sz="4" w:space="0" w:color="auto"/>
              <w:right w:val="single" w:sz="4" w:space="0" w:color="auto"/>
            </w:tcBorders>
          </w:tcPr>
          <w:p w14:paraId="6F94B245"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6F94B246" w14:textId="77777777" w:rsidR="00797756" w:rsidRPr="00964115" w:rsidRDefault="00797756" w:rsidP="00797756">
            <w:pPr>
              <w:spacing w:after="0" w:line="240" w:lineRule="auto"/>
              <w:ind w:right="29"/>
              <w:jc w:val="both"/>
              <w:rPr>
                <w:rFonts w:ascii="Times New Roman" w:eastAsia="Calibri" w:hAnsi="Times New Roman" w:cs="Times New Roman"/>
                <w:lang w:val="lt-LT"/>
              </w:rPr>
            </w:pPr>
          </w:p>
        </w:tc>
      </w:tr>
    </w:tbl>
    <w:p w14:paraId="6F94B248" w14:textId="77777777" w:rsidR="00797756" w:rsidRPr="00964115" w:rsidRDefault="00797756" w:rsidP="00797756">
      <w:pPr>
        <w:spacing w:after="0" w:line="240" w:lineRule="auto"/>
        <w:rPr>
          <w:rFonts w:ascii="Times New Roman" w:eastAsia="Calibri" w:hAnsi="Times New Roman" w:cs="Times New Roman"/>
          <w:lang w:val="lt-LT"/>
        </w:rPr>
      </w:pPr>
    </w:p>
    <w:p w14:paraId="6F94B249" w14:textId="77777777" w:rsidR="00797756" w:rsidRPr="00964115" w:rsidRDefault="00797756" w:rsidP="00797756">
      <w:pPr>
        <w:spacing w:after="0" w:line="240" w:lineRule="auto"/>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Parinktų nepageidaujamų reakcijų apibūdinimas</w:t>
      </w:r>
    </w:p>
    <w:p w14:paraId="6F94B24A" w14:textId="77777777" w:rsidR="00797756" w:rsidRPr="00964115" w:rsidRDefault="00797756" w:rsidP="00797756">
      <w:pPr>
        <w:spacing w:after="0" w:line="240" w:lineRule="auto"/>
        <w:rPr>
          <w:rFonts w:ascii="Times New Roman" w:eastAsia="Calibri" w:hAnsi="Times New Roman" w:cs="Times New Roman"/>
          <w:lang w:val="lt-LT"/>
        </w:rPr>
      </w:pPr>
    </w:p>
    <w:p w14:paraId="6F94B24B" w14:textId="77777777" w:rsidR="00797756" w:rsidRPr="00964115" w:rsidRDefault="00797756" w:rsidP="00797756">
      <w:pPr>
        <w:keepNext/>
        <w:spacing w:after="0" w:line="240" w:lineRule="auto"/>
        <w:ind w:right="28"/>
        <w:rPr>
          <w:rFonts w:ascii="Times New Roman" w:eastAsia="Calibri" w:hAnsi="Times New Roman" w:cs="Times New Roman"/>
          <w:i/>
          <w:u w:val="single"/>
          <w:lang w:val="lt-LT"/>
        </w:rPr>
      </w:pPr>
      <w:proofErr w:type="spellStart"/>
      <w:r w:rsidRPr="00964115">
        <w:rPr>
          <w:rFonts w:ascii="Times New Roman" w:eastAsia="Calibri" w:hAnsi="Times New Roman" w:cs="Times New Roman"/>
          <w:i/>
          <w:lang w:val="lt-LT"/>
        </w:rPr>
        <w:t>Naproksenas</w:t>
      </w:r>
      <w:proofErr w:type="spellEnd"/>
    </w:p>
    <w:p w14:paraId="6F94B24C"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Klinikinių tyrimų ir epidemiologiniais duomenimis, </w:t>
      </w:r>
      <w:proofErr w:type="spellStart"/>
      <w:r w:rsidRPr="00964115">
        <w:rPr>
          <w:rFonts w:ascii="Times New Roman" w:eastAsia="Calibri" w:hAnsi="Times New Roman" w:cs="Times New Roman"/>
          <w:lang w:val="lt-LT"/>
        </w:rPr>
        <w:t>kokcibų</w:t>
      </w:r>
      <w:proofErr w:type="spellEnd"/>
      <w:r w:rsidRPr="00964115">
        <w:rPr>
          <w:rFonts w:ascii="Times New Roman" w:eastAsia="Calibri" w:hAnsi="Times New Roman" w:cs="Times New Roman"/>
          <w:lang w:val="lt-LT"/>
        </w:rPr>
        <w:t xml:space="preserve"> ir kai kurių kitų NVNU vartojimas (ypač didelių dozių ir ilgalaikis) gali nežymiai padidinti arterijų trombozės reiškinių (pvz., miokardo infarkto ar insulto) riziką. Nors turimais duomenis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(1000 mg per parą) vartojimas gali kelti mažesnę riziką, tačiau tam tikros rizikos atmesti negalima (žr. 4.4 skyrių).</w:t>
      </w:r>
    </w:p>
    <w:p w14:paraId="6F94B24D" w14:textId="77777777" w:rsidR="00797756" w:rsidRPr="00964115" w:rsidRDefault="00797756" w:rsidP="00797756">
      <w:pPr>
        <w:spacing w:after="0" w:line="240" w:lineRule="auto"/>
        <w:ind w:right="29"/>
        <w:rPr>
          <w:rFonts w:ascii="Times New Roman" w:eastAsia="Calibri" w:hAnsi="Times New Roman" w:cs="Times New Roman"/>
          <w:lang w:val="lt-LT"/>
        </w:rPr>
      </w:pPr>
    </w:p>
    <w:p w14:paraId="6F94B24E" w14:textId="777777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Gauta pranešimų apie vartojant NVNU pasireiškusią edemą, hipertenziją ir širdies nepakankamumą.</w:t>
      </w:r>
    </w:p>
    <w:p w14:paraId="6F94B24F" w14:textId="77777777" w:rsidR="00797756" w:rsidRPr="00964115" w:rsidRDefault="00797756" w:rsidP="00797756">
      <w:pPr>
        <w:spacing w:after="0" w:line="240" w:lineRule="auto"/>
        <w:ind w:right="29"/>
        <w:rPr>
          <w:rFonts w:ascii="Times New Roman" w:eastAsia="Calibri" w:hAnsi="Times New Roman" w:cs="Times New Roman"/>
          <w:lang w:val="lt-LT"/>
        </w:rPr>
      </w:pPr>
    </w:p>
    <w:p w14:paraId="6F94B250" w14:textId="7454D177" w:rsidR="00797756" w:rsidRPr="00964115" w:rsidRDefault="00797756" w:rsidP="00797756">
      <w:p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Dažniausi yra virškinimo trakto nepageidaujami reiškiniai. Gali pasireikšti </w:t>
      </w:r>
      <w:proofErr w:type="spellStart"/>
      <w:r w:rsidRPr="00964115">
        <w:rPr>
          <w:rFonts w:ascii="Times New Roman" w:eastAsia="Calibri" w:hAnsi="Times New Roman" w:cs="Times New Roman"/>
          <w:lang w:val="lt-LT"/>
        </w:rPr>
        <w:t>peptinių</w:t>
      </w:r>
      <w:proofErr w:type="spellEnd"/>
      <w:r w:rsidRPr="00964115">
        <w:rPr>
          <w:rFonts w:ascii="Times New Roman" w:eastAsia="Calibri" w:hAnsi="Times New Roman" w:cs="Times New Roman"/>
          <w:lang w:val="lt-LT"/>
        </w:rPr>
        <w:t xml:space="preserve"> opų, perforacija ar kraujavimas virškinimo trakte, kurie kartais gali būti mirtini, ypač senyviems </w:t>
      </w:r>
      <w:r w:rsidR="008E3000">
        <w:rPr>
          <w:rFonts w:ascii="Times New Roman" w:eastAsia="Calibri" w:hAnsi="Times New Roman" w:cs="Times New Roman"/>
          <w:lang w:val="lt-LT"/>
        </w:rPr>
        <w:t>pacientams</w:t>
      </w:r>
      <w:r w:rsidR="008E3000" w:rsidRPr="00964115">
        <w:rPr>
          <w:rFonts w:ascii="Times New Roman" w:eastAsia="Calibri" w:hAnsi="Times New Roman" w:cs="Times New Roman"/>
          <w:lang w:val="lt-LT"/>
        </w:rPr>
        <w:t xml:space="preserve"> </w:t>
      </w:r>
      <w:r w:rsidRPr="00964115">
        <w:rPr>
          <w:rFonts w:ascii="Times New Roman" w:eastAsia="Calibri" w:hAnsi="Times New Roman" w:cs="Times New Roman"/>
          <w:lang w:val="lt-LT"/>
        </w:rPr>
        <w:t xml:space="preserve">(žr. 4.4 skyrių). Gauta pranešimų apie vartojant </w:t>
      </w:r>
      <w:proofErr w:type="spellStart"/>
      <w:r w:rsidRPr="00964115">
        <w:rPr>
          <w:rFonts w:ascii="Times New Roman" w:eastAsia="Calibri" w:hAnsi="Times New Roman" w:cs="Times New Roman"/>
          <w:lang w:val="lt-LT"/>
        </w:rPr>
        <w:t>naprokseną</w:t>
      </w:r>
      <w:proofErr w:type="spellEnd"/>
      <w:r w:rsidRPr="00964115">
        <w:rPr>
          <w:rFonts w:ascii="Times New Roman" w:eastAsia="Calibri" w:hAnsi="Times New Roman" w:cs="Times New Roman"/>
          <w:lang w:val="lt-LT"/>
        </w:rPr>
        <w:t xml:space="preserve"> pasireiškusius pykinimą, vėmimą, viduriavimą, </w:t>
      </w:r>
      <w:proofErr w:type="spellStart"/>
      <w:r w:rsidRPr="00964115">
        <w:rPr>
          <w:rFonts w:ascii="Times New Roman" w:eastAsia="Calibri" w:hAnsi="Times New Roman" w:cs="Times New Roman"/>
          <w:lang w:val="lt-LT"/>
        </w:rPr>
        <w:t>flatulenciją</w:t>
      </w:r>
      <w:proofErr w:type="spellEnd"/>
      <w:r w:rsidRPr="00964115">
        <w:rPr>
          <w:rFonts w:ascii="Times New Roman" w:eastAsia="Calibri" w:hAnsi="Times New Roman" w:cs="Times New Roman"/>
          <w:lang w:val="lt-LT"/>
        </w:rPr>
        <w:t xml:space="preserve">, vidurių užkietėjimą, dispepsiją, pilvo skausmą, </w:t>
      </w:r>
      <w:proofErr w:type="spellStart"/>
      <w:r w:rsidRPr="00964115">
        <w:rPr>
          <w:rFonts w:ascii="Times New Roman" w:eastAsia="Calibri" w:hAnsi="Times New Roman" w:cs="Times New Roman"/>
          <w:lang w:val="lt-LT"/>
        </w:rPr>
        <w:t>meleną</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hematemezę</w:t>
      </w:r>
      <w:proofErr w:type="spellEnd"/>
      <w:r w:rsidRPr="00964115">
        <w:rPr>
          <w:rFonts w:ascii="Times New Roman" w:eastAsia="Calibri" w:hAnsi="Times New Roman" w:cs="Times New Roman"/>
          <w:lang w:val="lt-LT"/>
        </w:rPr>
        <w:t>, opinį stomatitą, kolito ar Krono (</w:t>
      </w:r>
      <w:proofErr w:type="spellStart"/>
      <w:r w:rsidRPr="00964115">
        <w:rPr>
          <w:rFonts w:ascii="Times New Roman" w:eastAsia="Calibri" w:hAnsi="Times New Roman" w:cs="Times New Roman"/>
          <w:i/>
          <w:lang w:val="lt-LT"/>
        </w:rPr>
        <w:t>Crohn</w:t>
      </w:r>
      <w:proofErr w:type="spellEnd"/>
      <w:r w:rsidRPr="00964115">
        <w:rPr>
          <w:rFonts w:ascii="Times New Roman" w:eastAsia="Calibri" w:hAnsi="Times New Roman" w:cs="Times New Roman"/>
          <w:lang w:val="lt-LT"/>
        </w:rPr>
        <w:t>) ligos paūmėjimą (žr. 4.4 skyrių). Rečiau pasireiškė gastritas.</w:t>
      </w:r>
    </w:p>
    <w:p w14:paraId="6F94B251" w14:textId="77777777" w:rsidR="00797756" w:rsidRPr="00964115" w:rsidRDefault="00797756" w:rsidP="00797756">
      <w:pPr>
        <w:spacing w:after="0" w:line="240" w:lineRule="auto"/>
        <w:ind w:right="29"/>
        <w:rPr>
          <w:rFonts w:ascii="Times New Roman" w:eastAsia="Calibri" w:hAnsi="Times New Roman" w:cs="Times New Roman"/>
          <w:lang w:val="lt-LT"/>
        </w:rPr>
      </w:pPr>
    </w:p>
    <w:p w14:paraId="6F94B252" w14:textId="77777777" w:rsidR="00797756" w:rsidRPr="00964115" w:rsidRDefault="00797756" w:rsidP="00797756">
      <w:pPr>
        <w:spacing w:after="0" w:line="240" w:lineRule="auto"/>
        <w:ind w:right="29"/>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sudėtyje yra </w:t>
      </w:r>
      <w:proofErr w:type="spellStart"/>
      <w:r w:rsidRPr="00964115">
        <w:rPr>
          <w:rFonts w:ascii="Times New Roman" w:eastAsia="Calibri" w:hAnsi="Times New Roman" w:cs="Times New Roman"/>
          <w:lang w:val="lt-LT"/>
        </w:rPr>
        <w:t>ezo</w:t>
      </w:r>
      <w:r w:rsidRPr="00964115">
        <w:rPr>
          <w:rFonts w:ascii="Times New Roman" w:eastAsia="Calibri" w:hAnsi="Times New Roman" w:cs="Times New Roman"/>
          <w:lang w:val="lt-LT"/>
        </w:rPr>
        <w:softHyphen/>
        <w:t>me</w:t>
      </w:r>
      <w:r w:rsidRPr="00964115">
        <w:rPr>
          <w:rFonts w:ascii="Times New Roman" w:eastAsia="Calibri" w:hAnsi="Times New Roman" w:cs="Times New Roman"/>
          <w:lang w:val="lt-LT"/>
        </w:rPr>
        <w:softHyphen/>
        <w:t>pra</w:t>
      </w:r>
      <w:r w:rsidRPr="00964115">
        <w:rPr>
          <w:rFonts w:ascii="Times New Roman" w:eastAsia="Calibri" w:hAnsi="Times New Roman" w:cs="Times New Roman"/>
          <w:lang w:val="lt-LT"/>
        </w:rPr>
        <w:softHyphen/>
        <w:t>zolo</w:t>
      </w:r>
      <w:proofErr w:type="spellEnd"/>
      <w:r w:rsidRPr="00964115">
        <w:rPr>
          <w:rFonts w:ascii="Times New Roman" w:eastAsia="Calibri" w:hAnsi="Times New Roman" w:cs="Times New Roman"/>
          <w:lang w:val="lt-LT"/>
        </w:rPr>
        <w:t xml:space="preserve">, kad būtų mažesnis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nepageidaujamo poveikio virškinimo traktui pavojus. Nustatyta, kad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sukelia skrandžio ir (arba) dvylikapirštės žarnos opų bei su NVNU susijusių viršutinės virškinimo trakto dalies nepageidaujamų reiškinių reikšmingai rečiau negu atskirai vartojamas </w:t>
      </w:r>
      <w:proofErr w:type="spellStart"/>
      <w:r w:rsidRPr="00964115">
        <w:rPr>
          <w:rFonts w:ascii="Times New Roman" w:eastAsia="Calibri" w:hAnsi="Times New Roman" w:cs="Times New Roman"/>
          <w:lang w:val="lt-LT"/>
        </w:rPr>
        <w:t>naproksenas</w:t>
      </w:r>
      <w:proofErr w:type="spellEnd"/>
      <w:r w:rsidRPr="00964115">
        <w:rPr>
          <w:rFonts w:ascii="Times New Roman" w:eastAsia="Calibri" w:hAnsi="Times New Roman" w:cs="Times New Roman"/>
          <w:lang w:val="lt-LT"/>
        </w:rPr>
        <w:t>.</w:t>
      </w:r>
    </w:p>
    <w:p w14:paraId="6F94B253" w14:textId="77777777" w:rsidR="00797756" w:rsidRPr="00964115" w:rsidRDefault="00797756" w:rsidP="00797756">
      <w:pPr>
        <w:spacing w:after="0" w:line="240" w:lineRule="auto"/>
        <w:rPr>
          <w:rFonts w:ascii="Times New Roman" w:eastAsia="Calibri" w:hAnsi="Times New Roman" w:cs="Times New Roman"/>
          <w:lang w:val="lt-LT"/>
        </w:rPr>
      </w:pPr>
    </w:p>
    <w:p w14:paraId="6F94B254" w14:textId="77777777" w:rsidR="00797756" w:rsidRPr="00964115" w:rsidRDefault="00797756" w:rsidP="00797756">
      <w:pPr>
        <w:autoSpaceDE w:val="0"/>
        <w:autoSpaceDN w:val="0"/>
        <w:adjustRightInd w:val="0"/>
        <w:spacing w:after="0" w:line="240" w:lineRule="auto"/>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Pranešimas apie įtariamas nepageidaujamas reakcijas</w:t>
      </w:r>
    </w:p>
    <w:p w14:paraId="6F94B255" w14:textId="63A17484" w:rsidR="00797756" w:rsidRPr="00964115" w:rsidRDefault="00797756" w:rsidP="00797756">
      <w:pPr>
        <w:autoSpaceDE w:val="0"/>
        <w:autoSpaceDN w:val="0"/>
        <w:adjustRightInd w:val="0"/>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Svarbu pranešti apie įtariamas nepageidaujamas reakcijas, pastebėtas po vaistinio preparato registracijos, nes tai leidžia nuolat stebėti vaistinio preparato naudos ir rizikos santykį. </w:t>
      </w:r>
      <w:r w:rsidR="00973B29" w:rsidRPr="00C52B95">
        <w:rPr>
          <w:rFonts w:ascii="Times New Roman" w:eastAsia="Calibri" w:hAnsi="Times New Roman" w:cs="Times New Roman"/>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0" w:history="1">
        <w:r w:rsidR="00B82CFE" w:rsidRPr="00B82CFE">
          <w:rPr>
            <w:rStyle w:val="Hipersaitas"/>
            <w:rFonts w:ascii="Times New Roman" w:eastAsia="Calibri" w:hAnsi="Times New Roman" w:cs="Times New Roman"/>
            <w:lang w:val="lt-LT"/>
          </w:rPr>
          <w:t>https://vvkt.lrv.lt/lt/</w:t>
        </w:r>
      </w:hyperlink>
      <w:r w:rsidR="00973B29" w:rsidRPr="00C52B95">
        <w:rPr>
          <w:rFonts w:ascii="Times New Roman" w:eastAsia="Calibri" w:hAnsi="Times New Roman" w:cs="Times New Roman"/>
          <w:lang w:val="lt-LT"/>
        </w:rPr>
        <w:t xml:space="preserve"> nurodytais būdais.</w:t>
      </w:r>
    </w:p>
    <w:p w14:paraId="6F94B256" w14:textId="77777777" w:rsidR="00797756" w:rsidRPr="00964115" w:rsidRDefault="00797756" w:rsidP="00797756">
      <w:pPr>
        <w:spacing w:after="0" w:line="240" w:lineRule="auto"/>
        <w:rPr>
          <w:rFonts w:ascii="Times New Roman" w:eastAsia="Calibri" w:hAnsi="Times New Roman" w:cs="Times New Roman"/>
          <w:lang w:val="lt-LT"/>
        </w:rPr>
      </w:pPr>
    </w:p>
    <w:p w14:paraId="6F94B257" w14:textId="77777777" w:rsidR="00797756" w:rsidRPr="00964115" w:rsidRDefault="00797756" w:rsidP="00797756">
      <w:pPr>
        <w:spacing w:after="0" w:line="240" w:lineRule="auto"/>
        <w:rPr>
          <w:rFonts w:ascii="Times New Roman" w:eastAsia="Calibri" w:hAnsi="Times New Roman" w:cs="Times New Roman"/>
          <w:b/>
          <w:lang w:val="lt-LT"/>
        </w:rPr>
      </w:pPr>
      <w:bookmarkStart w:id="24" w:name="_Toc129243110"/>
      <w:bookmarkStart w:id="25" w:name="_Toc129243235"/>
      <w:r w:rsidRPr="00964115">
        <w:rPr>
          <w:rFonts w:ascii="Times New Roman" w:eastAsia="Calibri" w:hAnsi="Times New Roman" w:cs="Times New Roman"/>
          <w:b/>
          <w:lang w:val="lt-LT"/>
        </w:rPr>
        <w:t>4.9</w:t>
      </w:r>
      <w:r w:rsidRPr="00964115">
        <w:rPr>
          <w:rFonts w:ascii="Times New Roman" w:eastAsia="Calibri" w:hAnsi="Times New Roman" w:cs="Times New Roman"/>
          <w:b/>
          <w:lang w:val="lt-LT"/>
        </w:rPr>
        <w:tab/>
        <w:t>Perdozavimas</w:t>
      </w:r>
      <w:bookmarkEnd w:id="24"/>
      <w:bookmarkEnd w:id="25"/>
    </w:p>
    <w:p w14:paraId="6F94B258" w14:textId="77777777" w:rsidR="00797756" w:rsidRPr="00964115" w:rsidRDefault="00797756" w:rsidP="00797756">
      <w:pPr>
        <w:spacing w:after="0" w:line="240" w:lineRule="auto"/>
        <w:rPr>
          <w:rFonts w:ascii="Times New Roman" w:eastAsia="Calibri" w:hAnsi="Times New Roman" w:cs="Times New Roman"/>
          <w:lang w:val="lt-LT"/>
        </w:rPr>
      </w:pPr>
    </w:p>
    <w:p w14:paraId="6F94B259"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Klinikinių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perdozavimo duomenų nėra.</w:t>
      </w:r>
    </w:p>
    <w:p w14:paraId="6F94B25A" w14:textId="77777777" w:rsidR="00797756" w:rsidRPr="00964115" w:rsidRDefault="00797756" w:rsidP="00797756">
      <w:pPr>
        <w:spacing w:after="0" w:line="240" w:lineRule="auto"/>
        <w:rPr>
          <w:rFonts w:ascii="Times New Roman" w:eastAsia="Calibri" w:hAnsi="Times New Roman" w:cs="Times New Roman"/>
          <w:lang w:val="lt-LT"/>
        </w:rPr>
      </w:pPr>
    </w:p>
    <w:p w14:paraId="6F94B25B"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perdozavimo sukeliami poveikiai turėtų būti labiausiai susiję su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perdozavimu. </w:t>
      </w:r>
    </w:p>
    <w:p w14:paraId="6F94B25C" w14:textId="77777777" w:rsidR="00797756" w:rsidRPr="00964115" w:rsidRDefault="00797756" w:rsidP="00797756">
      <w:pPr>
        <w:spacing w:after="0" w:line="240" w:lineRule="auto"/>
        <w:rPr>
          <w:rFonts w:ascii="Times New Roman" w:eastAsia="Calibri" w:hAnsi="Times New Roman" w:cs="Times New Roman"/>
          <w:lang w:val="lt-LT"/>
        </w:rPr>
      </w:pPr>
    </w:p>
    <w:p w14:paraId="6F94B25D" w14:textId="77777777" w:rsidR="00797756" w:rsidRPr="00964115" w:rsidRDefault="00797756" w:rsidP="00797756">
      <w:pPr>
        <w:spacing w:after="0" w:line="240" w:lineRule="auto"/>
        <w:rPr>
          <w:rFonts w:ascii="Times New Roman" w:eastAsia="Calibri" w:hAnsi="Times New Roman" w:cs="Times New Roman"/>
          <w:i/>
          <w:u w:val="single"/>
          <w:lang w:val="lt-LT"/>
        </w:rPr>
      </w:pPr>
      <w:r w:rsidRPr="00964115">
        <w:rPr>
          <w:rFonts w:ascii="Times New Roman" w:eastAsia="Calibri" w:hAnsi="Times New Roman" w:cs="Times New Roman"/>
          <w:i/>
          <w:u w:val="single"/>
          <w:lang w:val="lt-LT"/>
        </w:rPr>
        <w:t>Simptomai</w:t>
      </w:r>
    </w:p>
    <w:p w14:paraId="6F94B25E" w14:textId="77777777" w:rsidR="00797756" w:rsidRPr="00964115" w:rsidRDefault="00797756" w:rsidP="00797756">
      <w:pPr>
        <w:spacing w:after="0" w:line="240" w:lineRule="auto"/>
        <w:rPr>
          <w:rFonts w:ascii="Times New Roman" w:eastAsia="Calibri" w:hAnsi="Times New Roman" w:cs="Times New Roman"/>
          <w:i/>
          <w:lang w:val="lt-LT"/>
        </w:rPr>
      </w:pPr>
      <w:r w:rsidRPr="00964115">
        <w:rPr>
          <w:rFonts w:ascii="Times New Roman" w:eastAsia="Calibri" w:hAnsi="Times New Roman" w:cs="Times New Roman"/>
          <w:i/>
          <w:lang w:val="lt-LT"/>
        </w:rPr>
        <w:t xml:space="preserve">Susiję su </w:t>
      </w:r>
      <w:proofErr w:type="spellStart"/>
      <w:r w:rsidRPr="00964115">
        <w:rPr>
          <w:rFonts w:ascii="Times New Roman" w:eastAsia="Calibri" w:hAnsi="Times New Roman" w:cs="Times New Roman"/>
          <w:i/>
          <w:lang w:val="lt-LT"/>
        </w:rPr>
        <w:t>naprokseno</w:t>
      </w:r>
      <w:proofErr w:type="spellEnd"/>
      <w:r w:rsidRPr="00964115">
        <w:rPr>
          <w:rFonts w:ascii="Times New Roman" w:eastAsia="Calibri" w:hAnsi="Times New Roman" w:cs="Times New Roman"/>
          <w:i/>
          <w:lang w:val="lt-LT"/>
        </w:rPr>
        <w:t xml:space="preserve"> perdozavimu</w:t>
      </w:r>
    </w:p>
    <w:p w14:paraId="6F94B25F"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Reikšmingai perdozavus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gali pasireikšti letargija, svaigulys, mieguistumas, skausmas skrandžio srityje, pilvo diskomfortas, rėmuo, </w:t>
      </w:r>
      <w:proofErr w:type="spellStart"/>
      <w:r w:rsidRPr="00964115">
        <w:rPr>
          <w:rFonts w:ascii="Times New Roman" w:eastAsia="Calibri" w:hAnsi="Times New Roman" w:cs="Times New Roman"/>
          <w:lang w:val="lt-LT"/>
        </w:rPr>
        <w:t>nevirškinimas</w:t>
      </w:r>
      <w:proofErr w:type="spellEnd"/>
      <w:r w:rsidRPr="00964115">
        <w:rPr>
          <w:rFonts w:ascii="Times New Roman" w:eastAsia="Calibri" w:hAnsi="Times New Roman" w:cs="Times New Roman"/>
          <w:lang w:val="lt-LT"/>
        </w:rPr>
        <w:t xml:space="preserve">, pykinimas, trumpalaikių kepenų funkcijos sutrikimų, </w:t>
      </w:r>
      <w:proofErr w:type="spellStart"/>
      <w:r w:rsidRPr="00964115">
        <w:rPr>
          <w:rFonts w:ascii="Times New Roman" w:eastAsia="Calibri" w:hAnsi="Times New Roman" w:cs="Times New Roman"/>
          <w:lang w:val="lt-LT"/>
        </w:rPr>
        <w:t>hipoprotrombinemija</w:t>
      </w:r>
      <w:proofErr w:type="spellEnd"/>
      <w:r w:rsidRPr="00964115">
        <w:rPr>
          <w:rFonts w:ascii="Times New Roman" w:eastAsia="Calibri" w:hAnsi="Times New Roman" w:cs="Times New Roman"/>
          <w:lang w:val="lt-LT"/>
        </w:rPr>
        <w:t xml:space="preserve">, sutrikusi inkstų funkcija, </w:t>
      </w:r>
      <w:proofErr w:type="spellStart"/>
      <w:r w:rsidRPr="00964115">
        <w:rPr>
          <w:rFonts w:ascii="Times New Roman" w:eastAsia="Calibri" w:hAnsi="Times New Roman" w:cs="Times New Roman"/>
          <w:lang w:val="lt-LT"/>
        </w:rPr>
        <w:t>metabolinė</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acidozė</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apnėja</w:t>
      </w:r>
      <w:proofErr w:type="spellEnd"/>
      <w:r w:rsidRPr="00964115">
        <w:rPr>
          <w:rFonts w:ascii="Times New Roman" w:eastAsia="Calibri" w:hAnsi="Times New Roman" w:cs="Times New Roman"/>
          <w:lang w:val="lt-LT"/>
        </w:rPr>
        <w:t xml:space="preserve">, sutrikusi orientacija, vėmimas. Gali kraujuoti virškinimo trakte. Retais atvejais gali pasireikšti hipertenzija, ištikti ūminis inkstų nepakankamumas, kvėpavimo slopinimas ir koma. Gauta pranešimų apie vartojant terapines NVNU dozes pasireiškusias </w:t>
      </w:r>
      <w:proofErr w:type="spellStart"/>
      <w:r w:rsidRPr="00964115">
        <w:rPr>
          <w:rFonts w:ascii="Times New Roman" w:eastAsia="Calibri" w:hAnsi="Times New Roman" w:cs="Times New Roman"/>
          <w:lang w:val="lt-LT"/>
        </w:rPr>
        <w:t>anafilaktoidines</w:t>
      </w:r>
      <w:proofErr w:type="spellEnd"/>
      <w:r w:rsidRPr="00964115">
        <w:rPr>
          <w:rFonts w:ascii="Times New Roman" w:eastAsia="Calibri" w:hAnsi="Times New Roman" w:cs="Times New Roman"/>
          <w:lang w:val="lt-LT"/>
        </w:rPr>
        <w:t xml:space="preserve"> reakcijas, kurių gali pasireikšti ir perdozavus. Keliems pacientams prasidėjo traukuliai, tačiau nėra aišku, ar jie buvo susiję su vaistu. Kokia dozė yra pavojinga gyvybei, nežinoma. </w:t>
      </w:r>
    </w:p>
    <w:p w14:paraId="6F94B260" w14:textId="77777777" w:rsidR="00797756" w:rsidRPr="00964115" w:rsidRDefault="00797756" w:rsidP="00797756">
      <w:pPr>
        <w:spacing w:after="0" w:line="240" w:lineRule="auto"/>
        <w:rPr>
          <w:rFonts w:ascii="Times New Roman" w:eastAsia="Calibri" w:hAnsi="Times New Roman" w:cs="Times New Roman"/>
          <w:lang w:val="lt-LT"/>
        </w:rPr>
      </w:pPr>
    </w:p>
    <w:p w14:paraId="6F94B261" w14:textId="77777777" w:rsidR="00797756" w:rsidRPr="00964115" w:rsidRDefault="00797756" w:rsidP="00797756">
      <w:pPr>
        <w:spacing w:after="0" w:line="240" w:lineRule="auto"/>
        <w:rPr>
          <w:rFonts w:ascii="Times New Roman" w:eastAsia="Calibri" w:hAnsi="Times New Roman" w:cs="Times New Roman"/>
          <w:i/>
          <w:lang w:val="lt-LT"/>
        </w:rPr>
      </w:pPr>
      <w:r w:rsidRPr="00964115">
        <w:rPr>
          <w:rFonts w:ascii="Times New Roman" w:eastAsia="Calibri" w:hAnsi="Times New Roman" w:cs="Times New Roman"/>
          <w:i/>
          <w:lang w:val="lt-LT"/>
        </w:rPr>
        <w:t xml:space="preserve">Susiję su </w:t>
      </w:r>
      <w:proofErr w:type="spellStart"/>
      <w:r w:rsidRPr="00964115">
        <w:rPr>
          <w:rFonts w:ascii="Times New Roman" w:eastAsia="Calibri" w:hAnsi="Times New Roman" w:cs="Times New Roman"/>
          <w:i/>
          <w:lang w:val="lt-LT"/>
        </w:rPr>
        <w:t>ezomeprazolo</w:t>
      </w:r>
      <w:proofErr w:type="spellEnd"/>
      <w:r w:rsidRPr="00964115">
        <w:rPr>
          <w:rFonts w:ascii="Times New Roman" w:eastAsia="Calibri" w:hAnsi="Times New Roman" w:cs="Times New Roman"/>
          <w:i/>
          <w:lang w:val="lt-LT"/>
        </w:rPr>
        <w:t xml:space="preserve"> perdozavimu</w:t>
      </w:r>
    </w:p>
    <w:p w14:paraId="6F94B262"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lastRenderedPageBreak/>
        <w:t xml:space="preserve">Tyčia perdozavus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pasireiškę simptomai buvo trumpalaikiai (turima nedaug patirties suvartojus daugiau kaip 240 mg per parą). Vienkartinės 80 mg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dozės jokių reiškinių nesukėlė. </w:t>
      </w:r>
    </w:p>
    <w:p w14:paraId="6F94B263" w14:textId="77777777" w:rsidR="00797756" w:rsidRPr="00964115" w:rsidRDefault="00797756" w:rsidP="00797756">
      <w:pPr>
        <w:spacing w:after="0" w:line="240" w:lineRule="auto"/>
        <w:rPr>
          <w:rFonts w:ascii="Times New Roman" w:eastAsia="Calibri" w:hAnsi="Times New Roman" w:cs="Times New Roman"/>
          <w:lang w:val="lt-LT"/>
        </w:rPr>
      </w:pPr>
    </w:p>
    <w:p w14:paraId="6F94B264" w14:textId="77777777" w:rsidR="00797756" w:rsidRPr="00964115" w:rsidRDefault="00797756" w:rsidP="00797756">
      <w:pPr>
        <w:spacing w:after="0" w:line="240" w:lineRule="auto"/>
        <w:rPr>
          <w:rFonts w:ascii="Times New Roman" w:eastAsia="Calibri" w:hAnsi="Times New Roman" w:cs="Times New Roman"/>
          <w:i/>
          <w:u w:val="single"/>
          <w:lang w:val="lt-LT"/>
        </w:rPr>
      </w:pPr>
      <w:r w:rsidRPr="00964115">
        <w:rPr>
          <w:rFonts w:ascii="Times New Roman" w:eastAsia="Calibri" w:hAnsi="Times New Roman" w:cs="Times New Roman"/>
          <w:i/>
          <w:u w:val="single"/>
          <w:lang w:val="lt-LT"/>
        </w:rPr>
        <w:t>Gydymas</w:t>
      </w:r>
    </w:p>
    <w:p w14:paraId="6F94B265" w14:textId="77777777" w:rsidR="00797756" w:rsidRPr="00964115" w:rsidRDefault="00797756" w:rsidP="00797756">
      <w:pPr>
        <w:spacing w:after="0" w:line="240" w:lineRule="auto"/>
        <w:rPr>
          <w:rFonts w:ascii="Times New Roman" w:eastAsia="Calibri" w:hAnsi="Times New Roman" w:cs="Times New Roman"/>
          <w:i/>
          <w:lang w:val="lt-LT"/>
        </w:rPr>
      </w:pPr>
      <w:r w:rsidRPr="00964115">
        <w:rPr>
          <w:rFonts w:ascii="Times New Roman" w:eastAsia="Calibri" w:hAnsi="Times New Roman" w:cs="Times New Roman"/>
          <w:i/>
          <w:lang w:val="lt-LT"/>
        </w:rPr>
        <w:t xml:space="preserve">Susijęs su </w:t>
      </w:r>
      <w:proofErr w:type="spellStart"/>
      <w:r w:rsidRPr="00964115">
        <w:rPr>
          <w:rFonts w:ascii="Times New Roman" w:eastAsia="Calibri" w:hAnsi="Times New Roman" w:cs="Times New Roman"/>
          <w:i/>
          <w:lang w:val="lt-LT"/>
        </w:rPr>
        <w:t>naproksenu</w:t>
      </w:r>
      <w:proofErr w:type="spellEnd"/>
    </w:p>
    <w:p w14:paraId="6F94B266"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NVNU perdozavusiam pacientui taikomas simptominis ir palaikomasis gydymas, ypač dėl poveikio virškinimo traktui ir inkstų pažeidimo. Specifinių priešnuodžių nėra. Hemodializė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koncentracijos plazmoje nemažina, kadangi didelė jo dalis būna prisijungusi prie plazmos baltymų. Jei yra perdozavimo simptomų arba buvo perdozuota smarkiai, o po perdozavimo praėjo ne daugiau kaip 4 val., gali būti tikslinga pacientui sukelti vėmimą ir (arba) duoti aktyvintosios anglies (suaugusiems – 60</w:t>
      </w:r>
      <w:r w:rsidRPr="00964115">
        <w:rPr>
          <w:rFonts w:ascii="Times New Roman" w:eastAsia="Calibri" w:hAnsi="Times New Roman" w:cs="Times New Roman"/>
          <w:lang w:val="lt-LT"/>
        </w:rPr>
        <w:noBreakHyphen/>
        <w:t>100 g, vaikams – 1</w:t>
      </w:r>
      <w:r w:rsidRPr="00964115">
        <w:rPr>
          <w:rFonts w:ascii="Times New Roman" w:eastAsia="Calibri" w:hAnsi="Times New Roman" w:cs="Times New Roman"/>
          <w:lang w:val="lt-LT"/>
        </w:rPr>
        <w:noBreakHyphen/>
        <w:t xml:space="preserve">2 g/kg) ir (arba) osmosinio veikimo vidurius paleidžiančių vaistų. Padidinta diurezė, šlapimo šarminimas ir </w:t>
      </w:r>
      <w:proofErr w:type="spellStart"/>
      <w:r w:rsidRPr="00964115">
        <w:rPr>
          <w:rFonts w:ascii="Times New Roman" w:eastAsia="Calibri" w:hAnsi="Times New Roman" w:cs="Times New Roman"/>
          <w:lang w:val="lt-LT"/>
        </w:rPr>
        <w:t>hemoperfuzija</w:t>
      </w:r>
      <w:proofErr w:type="spellEnd"/>
      <w:r w:rsidRPr="00964115">
        <w:rPr>
          <w:rFonts w:ascii="Times New Roman" w:eastAsia="Calibri" w:hAnsi="Times New Roman" w:cs="Times New Roman"/>
          <w:lang w:val="lt-LT"/>
        </w:rPr>
        <w:t xml:space="preserve"> gali būti neveiksmingi, kadangi didelė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molekulių dalis būna prisijungusi prie plazmos baltymų.</w:t>
      </w:r>
    </w:p>
    <w:p w14:paraId="6F94B267" w14:textId="77777777" w:rsidR="00797756" w:rsidRPr="00964115" w:rsidRDefault="00797756" w:rsidP="00797756">
      <w:pPr>
        <w:spacing w:after="0" w:line="240" w:lineRule="auto"/>
        <w:rPr>
          <w:rFonts w:ascii="Times New Roman" w:eastAsia="Calibri" w:hAnsi="Times New Roman" w:cs="Times New Roman"/>
          <w:i/>
          <w:lang w:val="lt-LT"/>
        </w:rPr>
      </w:pPr>
    </w:p>
    <w:p w14:paraId="6F94B268" w14:textId="77777777" w:rsidR="00797756" w:rsidRPr="00964115" w:rsidRDefault="00797756" w:rsidP="00797756">
      <w:pPr>
        <w:spacing w:after="0" w:line="240" w:lineRule="auto"/>
        <w:rPr>
          <w:rFonts w:ascii="Times New Roman" w:eastAsia="Calibri" w:hAnsi="Times New Roman" w:cs="Times New Roman"/>
          <w:i/>
          <w:lang w:val="lt-LT"/>
        </w:rPr>
      </w:pPr>
      <w:r w:rsidRPr="00964115">
        <w:rPr>
          <w:rFonts w:ascii="Times New Roman" w:eastAsia="Calibri" w:hAnsi="Times New Roman" w:cs="Times New Roman"/>
          <w:i/>
          <w:lang w:val="lt-LT"/>
        </w:rPr>
        <w:t xml:space="preserve">Susijęs su </w:t>
      </w:r>
      <w:proofErr w:type="spellStart"/>
      <w:r w:rsidRPr="00964115">
        <w:rPr>
          <w:rFonts w:ascii="Times New Roman" w:eastAsia="Calibri" w:hAnsi="Times New Roman" w:cs="Times New Roman"/>
          <w:i/>
          <w:lang w:val="lt-LT"/>
        </w:rPr>
        <w:t>ezomeprazolu</w:t>
      </w:r>
      <w:proofErr w:type="spellEnd"/>
    </w:p>
    <w:p w14:paraId="6F94B269"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Specifinio priešnuodžio nežinoma. Didelė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molekulių dalis būna prisijun</w:t>
      </w:r>
      <w:r w:rsidRPr="00964115">
        <w:rPr>
          <w:rFonts w:ascii="Times New Roman" w:eastAsia="Calibri" w:hAnsi="Times New Roman" w:cs="Times New Roman"/>
          <w:lang w:val="lt-LT"/>
        </w:rPr>
        <w:softHyphen/>
        <w:t>gusi prie plazmos baltymų, todėl dializės būdu jis greitai nepašalinamas. Kaip ir kitais atvejais, perdozavus reikia taikyti simptominį gydymą ir imtis bendrųjų palaikomųjų priemonių.</w:t>
      </w:r>
    </w:p>
    <w:p w14:paraId="6F94B26A" w14:textId="77777777" w:rsidR="00797756" w:rsidRPr="00964115" w:rsidRDefault="00797756" w:rsidP="00797756">
      <w:pPr>
        <w:spacing w:after="0" w:line="240" w:lineRule="auto"/>
        <w:rPr>
          <w:rFonts w:ascii="Times New Roman" w:eastAsia="Calibri" w:hAnsi="Times New Roman" w:cs="Times New Roman"/>
          <w:lang w:val="lt-LT"/>
        </w:rPr>
      </w:pPr>
    </w:p>
    <w:p w14:paraId="6F94B26B" w14:textId="77777777" w:rsidR="00797756" w:rsidRPr="00964115" w:rsidRDefault="00797756" w:rsidP="00797756">
      <w:pPr>
        <w:spacing w:after="0" w:line="240" w:lineRule="auto"/>
        <w:rPr>
          <w:rFonts w:ascii="Times New Roman" w:eastAsia="Calibri" w:hAnsi="Times New Roman" w:cs="Times New Roman"/>
          <w:lang w:val="lt-LT"/>
        </w:rPr>
      </w:pPr>
    </w:p>
    <w:p w14:paraId="6F94B26C" w14:textId="77777777" w:rsidR="00797756" w:rsidRPr="00964115" w:rsidRDefault="00797756" w:rsidP="00797756">
      <w:pPr>
        <w:spacing w:after="0" w:line="240" w:lineRule="auto"/>
        <w:rPr>
          <w:rFonts w:ascii="Times New Roman" w:eastAsia="Calibri" w:hAnsi="Times New Roman" w:cs="Times New Roman"/>
          <w:b/>
          <w:lang w:val="lt-LT"/>
        </w:rPr>
      </w:pPr>
      <w:bookmarkStart w:id="26" w:name="_Toc129243111"/>
      <w:bookmarkStart w:id="27" w:name="_Toc129243236"/>
      <w:r w:rsidRPr="00964115">
        <w:rPr>
          <w:rFonts w:ascii="Times New Roman" w:eastAsia="Calibri" w:hAnsi="Times New Roman" w:cs="Times New Roman"/>
          <w:b/>
          <w:lang w:val="lt-LT"/>
        </w:rPr>
        <w:t>5.</w:t>
      </w:r>
      <w:r w:rsidRPr="00964115">
        <w:rPr>
          <w:rFonts w:ascii="Times New Roman" w:eastAsia="Calibri" w:hAnsi="Times New Roman" w:cs="Times New Roman"/>
          <w:b/>
          <w:lang w:val="lt-LT"/>
        </w:rPr>
        <w:tab/>
        <w:t>FARMAKOLOGINĖS SAVYBĖS</w:t>
      </w:r>
      <w:bookmarkEnd w:id="26"/>
      <w:bookmarkEnd w:id="27"/>
    </w:p>
    <w:p w14:paraId="6F94B26D" w14:textId="77777777" w:rsidR="00797756" w:rsidRPr="00964115" w:rsidRDefault="00797756" w:rsidP="00797756">
      <w:pPr>
        <w:spacing w:after="0" w:line="240" w:lineRule="auto"/>
        <w:rPr>
          <w:rFonts w:ascii="Times New Roman" w:eastAsia="Calibri" w:hAnsi="Times New Roman" w:cs="Times New Roman"/>
          <w:lang w:val="lt-LT"/>
        </w:rPr>
      </w:pPr>
    </w:p>
    <w:p w14:paraId="6F94B26E" w14:textId="77777777" w:rsidR="00797756" w:rsidRPr="00964115" w:rsidRDefault="00797756" w:rsidP="00797756">
      <w:pPr>
        <w:spacing w:after="0" w:line="240" w:lineRule="auto"/>
        <w:rPr>
          <w:rFonts w:ascii="Times New Roman" w:eastAsia="Calibri" w:hAnsi="Times New Roman" w:cs="Times New Roman"/>
          <w:b/>
          <w:lang w:val="lt-LT"/>
        </w:rPr>
      </w:pPr>
      <w:bookmarkStart w:id="28" w:name="_Toc129243112"/>
      <w:bookmarkStart w:id="29" w:name="_Toc129243237"/>
      <w:r w:rsidRPr="00964115">
        <w:rPr>
          <w:rFonts w:ascii="Times New Roman" w:eastAsia="Calibri" w:hAnsi="Times New Roman" w:cs="Times New Roman"/>
          <w:b/>
          <w:lang w:val="lt-LT"/>
        </w:rPr>
        <w:t>5.1</w:t>
      </w:r>
      <w:r w:rsidRPr="00964115">
        <w:rPr>
          <w:rFonts w:ascii="Times New Roman" w:eastAsia="Calibri" w:hAnsi="Times New Roman" w:cs="Times New Roman"/>
          <w:b/>
          <w:lang w:val="lt-LT"/>
        </w:rPr>
        <w:tab/>
      </w:r>
      <w:proofErr w:type="spellStart"/>
      <w:r w:rsidRPr="00964115">
        <w:rPr>
          <w:rFonts w:ascii="Times New Roman" w:eastAsia="Calibri" w:hAnsi="Times New Roman" w:cs="Times New Roman"/>
          <w:b/>
          <w:lang w:val="lt-LT"/>
        </w:rPr>
        <w:t>Farmakodinaminės</w:t>
      </w:r>
      <w:proofErr w:type="spellEnd"/>
      <w:r w:rsidRPr="00964115">
        <w:rPr>
          <w:rFonts w:ascii="Times New Roman" w:eastAsia="Calibri" w:hAnsi="Times New Roman" w:cs="Times New Roman"/>
          <w:b/>
          <w:lang w:val="lt-LT"/>
        </w:rPr>
        <w:t xml:space="preserve"> savybės</w:t>
      </w:r>
      <w:bookmarkEnd w:id="28"/>
      <w:bookmarkEnd w:id="29"/>
    </w:p>
    <w:p w14:paraId="6F94B26F" w14:textId="77777777" w:rsidR="00797756" w:rsidRPr="00964115" w:rsidRDefault="00797756" w:rsidP="00797756">
      <w:pPr>
        <w:spacing w:after="0" w:line="240" w:lineRule="auto"/>
        <w:rPr>
          <w:rFonts w:ascii="Times New Roman" w:eastAsia="Calibri" w:hAnsi="Times New Roman" w:cs="Times New Roman"/>
          <w:lang w:val="lt-LT"/>
        </w:rPr>
      </w:pPr>
    </w:p>
    <w:p w14:paraId="6F94B270" w14:textId="1EEB70BC"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Farmakoterapinė</w:t>
      </w:r>
      <w:proofErr w:type="spellEnd"/>
      <w:r w:rsidRPr="00964115">
        <w:rPr>
          <w:rFonts w:ascii="Times New Roman" w:eastAsia="Calibri" w:hAnsi="Times New Roman" w:cs="Times New Roman"/>
          <w:lang w:val="lt-LT"/>
        </w:rPr>
        <w:t xml:space="preserve"> grupė – </w:t>
      </w:r>
      <w:proofErr w:type="spellStart"/>
      <w:r w:rsidRPr="00964115">
        <w:rPr>
          <w:rFonts w:ascii="Times New Roman" w:eastAsia="Calibri" w:hAnsi="Times New Roman" w:cs="Times New Roman"/>
          <w:lang w:val="lt-LT"/>
        </w:rPr>
        <w:t>naproksenas</w:t>
      </w:r>
      <w:proofErr w:type="spellEnd"/>
      <w:r w:rsidRPr="00964115">
        <w:rPr>
          <w:rFonts w:ascii="Times New Roman" w:eastAsia="Calibri" w:hAnsi="Times New Roman" w:cs="Times New Roman"/>
          <w:lang w:val="lt-LT"/>
        </w:rPr>
        <w:t xml:space="preserve"> ir </w:t>
      </w:r>
      <w:proofErr w:type="spellStart"/>
      <w:r w:rsidRPr="00964115">
        <w:rPr>
          <w:rFonts w:ascii="Times New Roman" w:eastAsia="Calibri" w:hAnsi="Times New Roman" w:cs="Times New Roman"/>
          <w:lang w:val="lt-LT"/>
        </w:rPr>
        <w:t>ezomeprazolas</w:t>
      </w:r>
      <w:proofErr w:type="spellEnd"/>
      <w:r w:rsidRPr="00964115">
        <w:rPr>
          <w:rFonts w:ascii="Times New Roman" w:eastAsia="Calibri" w:hAnsi="Times New Roman" w:cs="Times New Roman"/>
          <w:lang w:val="lt-LT"/>
        </w:rPr>
        <w:t>, ATC kodas – M01AE52</w:t>
      </w:r>
      <w:r w:rsidR="00D61947">
        <w:rPr>
          <w:rFonts w:ascii="Times New Roman" w:eastAsia="Calibri" w:hAnsi="Times New Roman" w:cs="Times New Roman"/>
          <w:lang w:val="lt-LT"/>
        </w:rPr>
        <w:t>.</w:t>
      </w:r>
    </w:p>
    <w:p w14:paraId="6F94B271" w14:textId="77777777" w:rsidR="00797756" w:rsidRPr="00964115" w:rsidRDefault="00797756" w:rsidP="00797756">
      <w:pPr>
        <w:spacing w:after="0" w:line="240" w:lineRule="auto"/>
        <w:rPr>
          <w:rFonts w:ascii="Times New Roman" w:eastAsia="Calibri" w:hAnsi="Times New Roman" w:cs="Times New Roman"/>
          <w:lang w:val="lt-LT"/>
        </w:rPr>
      </w:pPr>
    </w:p>
    <w:p w14:paraId="6F94B272" w14:textId="77777777" w:rsidR="00797756" w:rsidRPr="00964115" w:rsidRDefault="00797756" w:rsidP="00797756">
      <w:pPr>
        <w:spacing w:after="0" w:line="240" w:lineRule="auto"/>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Veikimo mechanizmas</w:t>
      </w:r>
    </w:p>
    <w:p w14:paraId="6F94B273"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buvo sukurtas kaip nuoseklaus atpalaidavimo tabletė, sudaryta iš greito atpalaidavimo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magnio druskos sluoksnio ir pailginto atpalaidavimo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dengto skrandyje neiriu dangalu, šerdies. Dėl to pirmiausiai skrandyje atpalaiduojamas </w:t>
      </w:r>
      <w:proofErr w:type="spellStart"/>
      <w:r w:rsidRPr="00964115">
        <w:rPr>
          <w:rFonts w:ascii="Times New Roman" w:eastAsia="Calibri" w:hAnsi="Times New Roman" w:cs="Times New Roman"/>
          <w:lang w:val="lt-LT"/>
        </w:rPr>
        <w:t>ezomeprazolas</w:t>
      </w:r>
      <w:proofErr w:type="spellEnd"/>
      <w:r w:rsidRPr="00964115">
        <w:rPr>
          <w:rFonts w:ascii="Times New Roman" w:eastAsia="Calibri" w:hAnsi="Times New Roman" w:cs="Times New Roman"/>
          <w:lang w:val="lt-LT"/>
        </w:rPr>
        <w:t xml:space="preserve">, o paskui – ištirpęs plonojoje žarnoje </w:t>
      </w:r>
      <w:proofErr w:type="spellStart"/>
      <w:r w:rsidRPr="00964115">
        <w:rPr>
          <w:rFonts w:ascii="Times New Roman" w:eastAsia="Calibri" w:hAnsi="Times New Roman" w:cs="Times New Roman"/>
          <w:lang w:val="lt-LT"/>
        </w:rPr>
        <w:t>naproksenas</w:t>
      </w:r>
      <w:proofErr w:type="spellEnd"/>
      <w:r w:rsidRPr="00964115">
        <w:rPr>
          <w:rFonts w:ascii="Times New Roman" w:eastAsia="Calibri" w:hAnsi="Times New Roman" w:cs="Times New Roman"/>
          <w:lang w:val="lt-LT"/>
        </w:rPr>
        <w:t xml:space="preserve">. Skrandyje neirus dangalas neleidžia </w:t>
      </w:r>
      <w:proofErr w:type="spellStart"/>
      <w:r w:rsidRPr="00964115">
        <w:rPr>
          <w:rFonts w:ascii="Times New Roman" w:eastAsia="Calibri" w:hAnsi="Times New Roman" w:cs="Times New Roman"/>
          <w:lang w:val="lt-LT"/>
        </w:rPr>
        <w:t>naproksenui</w:t>
      </w:r>
      <w:proofErr w:type="spellEnd"/>
      <w:r w:rsidRPr="00964115">
        <w:rPr>
          <w:rFonts w:ascii="Times New Roman" w:eastAsia="Calibri" w:hAnsi="Times New Roman" w:cs="Times New Roman"/>
          <w:lang w:val="lt-LT"/>
        </w:rPr>
        <w:t xml:space="preserve"> atsipalaiduoti, kai pH mažesnė kaip 5,5, ir apsaugo skrandį nuo galimo lokalaus toksinio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poveikio.</w:t>
      </w:r>
    </w:p>
    <w:p w14:paraId="6F94B274" w14:textId="77777777" w:rsidR="00797756" w:rsidRPr="00964115" w:rsidRDefault="00797756" w:rsidP="00797756">
      <w:pPr>
        <w:spacing w:after="0" w:line="240" w:lineRule="auto"/>
        <w:rPr>
          <w:rFonts w:ascii="Times New Roman" w:eastAsia="Calibri" w:hAnsi="Times New Roman" w:cs="Times New Roman"/>
          <w:lang w:val="lt-LT"/>
        </w:rPr>
      </w:pPr>
    </w:p>
    <w:p w14:paraId="6F94B275"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Dėl sulėtinto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atpalaidavimo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neskirtas vartoti nuo ūminio skausmo, jo poveikis vartojant šiai indikacijai netirtas.</w:t>
      </w:r>
    </w:p>
    <w:p w14:paraId="6F94B276" w14:textId="77777777" w:rsidR="00797756" w:rsidRPr="00964115" w:rsidRDefault="00797756" w:rsidP="00797756">
      <w:pPr>
        <w:spacing w:after="0" w:line="240" w:lineRule="auto"/>
        <w:rPr>
          <w:rFonts w:ascii="Times New Roman" w:eastAsia="Calibri" w:hAnsi="Times New Roman" w:cs="Times New Roman"/>
          <w:lang w:val="lt-LT"/>
        </w:rPr>
      </w:pPr>
    </w:p>
    <w:p w14:paraId="6F94B277"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Naproksenas</w:t>
      </w:r>
      <w:proofErr w:type="spellEnd"/>
      <w:r w:rsidRPr="00964115">
        <w:rPr>
          <w:rFonts w:ascii="Times New Roman" w:eastAsia="Calibri" w:hAnsi="Times New Roman" w:cs="Times New Roman"/>
          <w:lang w:val="lt-LT"/>
        </w:rPr>
        <w:t xml:space="preserve"> yra NVNU, turintis skausmą ir karščiavimą mažinančių savybių.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anijono, kaip ir kitų NVNU, veikimo mechanizmas tiksliai nežinomas, tačiau gali būti susijęs su prostaglandinų </w:t>
      </w:r>
      <w:proofErr w:type="spellStart"/>
      <w:r w:rsidRPr="00964115">
        <w:rPr>
          <w:rFonts w:ascii="Times New Roman" w:eastAsia="Calibri" w:hAnsi="Times New Roman" w:cs="Times New Roman"/>
          <w:lang w:val="lt-LT"/>
        </w:rPr>
        <w:t>sintetazės</w:t>
      </w:r>
      <w:proofErr w:type="spellEnd"/>
      <w:r w:rsidRPr="00964115">
        <w:rPr>
          <w:rFonts w:ascii="Times New Roman" w:eastAsia="Calibri" w:hAnsi="Times New Roman" w:cs="Times New Roman"/>
          <w:lang w:val="lt-LT"/>
        </w:rPr>
        <w:t xml:space="preserve"> slopinimu.</w:t>
      </w:r>
    </w:p>
    <w:p w14:paraId="6F94B278" w14:textId="77777777" w:rsidR="00797756" w:rsidRPr="00964115" w:rsidRDefault="00797756" w:rsidP="00797756">
      <w:pPr>
        <w:spacing w:after="0" w:line="240" w:lineRule="auto"/>
        <w:rPr>
          <w:rFonts w:ascii="Times New Roman" w:eastAsia="Calibri" w:hAnsi="Times New Roman" w:cs="Times New Roman"/>
          <w:lang w:val="lt-LT"/>
        </w:rPr>
      </w:pPr>
    </w:p>
    <w:p w14:paraId="6F94B279"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Ezomeprazolas</w:t>
      </w:r>
      <w:proofErr w:type="spellEnd"/>
      <w:r w:rsidRPr="00964115">
        <w:rPr>
          <w:rFonts w:ascii="Times New Roman" w:eastAsia="Calibri" w:hAnsi="Times New Roman" w:cs="Times New Roman"/>
          <w:lang w:val="lt-LT"/>
        </w:rPr>
        <w:t xml:space="preserve"> yra </w:t>
      </w:r>
      <w:proofErr w:type="spellStart"/>
      <w:r w:rsidRPr="00964115">
        <w:rPr>
          <w:rFonts w:ascii="Times New Roman" w:eastAsia="Calibri" w:hAnsi="Times New Roman" w:cs="Times New Roman"/>
          <w:lang w:val="lt-LT"/>
        </w:rPr>
        <w:t>omeprazolo</w:t>
      </w:r>
      <w:proofErr w:type="spellEnd"/>
      <w:r w:rsidRPr="00964115">
        <w:rPr>
          <w:rFonts w:ascii="Times New Roman" w:eastAsia="Calibri" w:hAnsi="Times New Roman" w:cs="Times New Roman"/>
          <w:lang w:val="lt-LT"/>
        </w:rPr>
        <w:t xml:space="preserve"> S izomeras. Jis mažina skrandžio rūgšties sekreciją, veikdamas spe</w:t>
      </w:r>
      <w:r w:rsidRPr="00964115">
        <w:rPr>
          <w:rFonts w:ascii="Times New Roman" w:eastAsia="Calibri" w:hAnsi="Times New Roman" w:cs="Times New Roman"/>
          <w:lang w:val="lt-LT"/>
        </w:rPr>
        <w:softHyphen/>
        <w:t xml:space="preserve">cifiškai nutaikytu mechanizmu. </w:t>
      </w:r>
      <w:proofErr w:type="spellStart"/>
      <w:r w:rsidRPr="00964115">
        <w:rPr>
          <w:rFonts w:ascii="Times New Roman" w:eastAsia="Calibri" w:hAnsi="Times New Roman" w:cs="Times New Roman"/>
          <w:lang w:val="lt-LT"/>
        </w:rPr>
        <w:t>Ezomeprazolas</w:t>
      </w:r>
      <w:proofErr w:type="spellEnd"/>
      <w:r w:rsidRPr="00964115">
        <w:rPr>
          <w:rFonts w:ascii="Times New Roman" w:eastAsia="Calibri" w:hAnsi="Times New Roman" w:cs="Times New Roman"/>
          <w:lang w:val="lt-LT"/>
        </w:rPr>
        <w:t xml:space="preserve"> yra silpna bazė. Jis koncentruojamas labai rūgščioje </w:t>
      </w:r>
      <w:proofErr w:type="spellStart"/>
      <w:r w:rsidRPr="00964115">
        <w:rPr>
          <w:rFonts w:ascii="Times New Roman" w:eastAsia="Calibri" w:hAnsi="Times New Roman" w:cs="Times New Roman"/>
          <w:lang w:val="lt-LT"/>
        </w:rPr>
        <w:t>parietalinių</w:t>
      </w:r>
      <w:proofErr w:type="spellEnd"/>
      <w:r w:rsidRPr="00964115">
        <w:rPr>
          <w:rFonts w:ascii="Times New Roman" w:eastAsia="Calibri" w:hAnsi="Times New Roman" w:cs="Times New Roman"/>
          <w:lang w:val="lt-LT"/>
        </w:rPr>
        <w:t xml:space="preserve"> ląstelių </w:t>
      </w:r>
      <w:proofErr w:type="spellStart"/>
      <w:r w:rsidRPr="00964115">
        <w:rPr>
          <w:rFonts w:ascii="Times New Roman" w:eastAsia="Calibri" w:hAnsi="Times New Roman" w:cs="Times New Roman"/>
          <w:lang w:val="lt-LT"/>
        </w:rPr>
        <w:t>sekrecinių</w:t>
      </w:r>
      <w:proofErr w:type="spellEnd"/>
      <w:r w:rsidRPr="00964115">
        <w:rPr>
          <w:rFonts w:ascii="Times New Roman" w:eastAsia="Calibri" w:hAnsi="Times New Roman" w:cs="Times New Roman"/>
          <w:lang w:val="lt-LT"/>
        </w:rPr>
        <w:t xml:space="preserve"> kanalėlių terpėje, ten paverčiamas aktyvia forma ir slopina fermentą – vandenilio ir kalio </w:t>
      </w:r>
      <w:proofErr w:type="spellStart"/>
      <w:r w:rsidRPr="00964115">
        <w:rPr>
          <w:rFonts w:ascii="Times New Roman" w:eastAsia="Calibri" w:hAnsi="Times New Roman" w:cs="Times New Roman"/>
          <w:lang w:val="lt-LT"/>
        </w:rPr>
        <w:t>adenozintrifosfatazę</w:t>
      </w:r>
      <w:proofErr w:type="spellEnd"/>
      <w:r w:rsidRPr="00964115">
        <w:rPr>
          <w:rFonts w:ascii="Times New Roman" w:eastAsia="Calibri" w:hAnsi="Times New Roman" w:cs="Times New Roman"/>
          <w:lang w:val="lt-LT"/>
        </w:rPr>
        <w:t xml:space="preserve"> (rūgšties siurblį), todėl sumažėja tiek bazinė, tiek stimuliuojamoji rūgšties sekrecija.</w:t>
      </w:r>
    </w:p>
    <w:p w14:paraId="6F94B27A" w14:textId="77777777" w:rsidR="00797756" w:rsidRPr="00964115" w:rsidRDefault="00797756" w:rsidP="00797756">
      <w:pPr>
        <w:spacing w:after="0" w:line="240" w:lineRule="auto"/>
        <w:rPr>
          <w:rFonts w:ascii="Times New Roman" w:eastAsia="Calibri" w:hAnsi="Times New Roman" w:cs="Times New Roman"/>
          <w:lang w:val="lt-LT"/>
        </w:rPr>
      </w:pPr>
    </w:p>
    <w:p w14:paraId="6F94B27B" w14:textId="77777777" w:rsidR="00797756" w:rsidRPr="00964115" w:rsidRDefault="00797756" w:rsidP="00797756">
      <w:pPr>
        <w:spacing w:after="0" w:line="240" w:lineRule="auto"/>
        <w:rPr>
          <w:rFonts w:ascii="Times New Roman" w:eastAsia="Calibri" w:hAnsi="Times New Roman" w:cs="Times New Roman"/>
          <w:u w:val="single"/>
          <w:lang w:val="lt-LT"/>
        </w:rPr>
      </w:pPr>
      <w:proofErr w:type="spellStart"/>
      <w:r w:rsidRPr="00964115">
        <w:rPr>
          <w:rFonts w:ascii="Times New Roman" w:eastAsia="Calibri" w:hAnsi="Times New Roman" w:cs="Times New Roman"/>
          <w:u w:val="single"/>
          <w:lang w:val="lt-LT"/>
        </w:rPr>
        <w:t>Farmakodinaminis</w:t>
      </w:r>
      <w:proofErr w:type="spellEnd"/>
      <w:r w:rsidRPr="00964115">
        <w:rPr>
          <w:rFonts w:ascii="Times New Roman" w:eastAsia="Calibri" w:hAnsi="Times New Roman" w:cs="Times New Roman"/>
          <w:u w:val="single"/>
          <w:lang w:val="lt-LT"/>
        </w:rPr>
        <w:t xml:space="preserve"> poveikis</w:t>
      </w:r>
    </w:p>
    <w:p w14:paraId="6F94B27C" w14:textId="77777777" w:rsidR="00797756" w:rsidRPr="00964115" w:rsidRDefault="00797756" w:rsidP="00797756">
      <w:pPr>
        <w:spacing w:after="0" w:line="240" w:lineRule="auto"/>
        <w:rPr>
          <w:rFonts w:ascii="Times New Roman" w:eastAsia="Calibri" w:hAnsi="Times New Roman" w:cs="Times New Roman"/>
          <w:i/>
          <w:lang w:val="lt-LT"/>
        </w:rPr>
      </w:pPr>
      <w:r w:rsidRPr="00964115">
        <w:rPr>
          <w:rFonts w:ascii="Times New Roman" w:eastAsia="Calibri" w:hAnsi="Times New Roman" w:cs="Times New Roman"/>
          <w:i/>
          <w:lang w:val="lt-LT"/>
        </w:rPr>
        <w:t>Poveikis skrandžio rūgšties sekrecijai</w:t>
      </w:r>
    </w:p>
    <w:p w14:paraId="6F94B27D"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Optimalus poveikis (didelės pH skrandyje palaikymas) buvo gautas vartojant tokios sudėties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kurioje yra 20 mg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Sveikų savanorių, 9 dienas vartojusių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2 kartus per parą, vidinė skrandžio pH &gt; 4 buvo vidutiniškai 17,1 val. (SD 3,1) (vartojant 20 mg NEXIUM – 13,6 val., SD 2,4).</w:t>
      </w:r>
    </w:p>
    <w:p w14:paraId="6F94B27E" w14:textId="77777777" w:rsidR="00797756" w:rsidRPr="00964115" w:rsidRDefault="00797756" w:rsidP="00797756">
      <w:pPr>
        <w:spacing w:after="0" w:line="240" w:lineRule="auto"/>
        <w:rPr>
          <w:rFonts w:ascii="Times New Roman" w:eastAsia="Calibri" w:hAnsi="Times New Roman" w:cs="Times New Roman"/>
          <w:lang w:val="lt-LT"/>
        </w:rPr>
      </w:pPr>
    </w:p>
    <w:p w14:paraId="6F94B27F" w14:textId="77777777" w:rsidR="00797756" w:rsidRPr="00964115" w:rsidRDefault="00797756" w:rsidP="00797756">
      <w:pPr>
        <w:spacing w:after="0" w:line="240" w:lineRule="auto"/>
        <w:rPr>
          <w:rFonts w:ascii="Times New Roman" w:eastAsia="Calibri" w:hAnsi="Times New Roman" w:cs="Times New Roman"/>
          <w:i/>
          <w:lang w:val="lt-LT"/>
        </w:rPr>
      </w:pPr>
      <w:r w:rsidRPr="00964115">
        <w:rPr>
          <w:rFonts w:ascii="Times New Roman" w:eastAsia="Calibri" w:hAnsi="Times New Roman" w:cs="Times New Roman"/>
          <w:i/>
          <w:lang w:val="lt-LT"/>
        </w:rPr>
        <w:t>Kitas poveikis, susijęs su rūgšties sekrecijos slopinimu</w:t>
      </w:r>
    </w:p>
    <w:p w14:paraId="6F94B280" w14:textId="77777777" w:rsidR="00797756" w:rsidRPr="00964115" w:rsidRDefault="00797756" w:rsidP="00797756">
      <w:pPr>
        <w:spacing w:after="0" w:line="240" w:lineRule="auto"/>
        <w:rPr>
          <w:rFonts w:ascii="Times New Roman" w:eastAsia="Calibri" w:hAnsi="Times New Roman" w:cs="Times New Roman"/>
          <w:iCs/>
          <w:lang w:val="lt-LT"/>
        </w:rPr>
      </w:pPr>
      <w:r w:rsidRPr="00964115">
        <w:rPr>
          <w:rFonts w:ascii="Times New Roman" w:eastAsia="Calibri" w:hAnsi="Times New Roman" w:cs="Times New Roman"/>
          <w:iCs/>
          <w:lang w:val="lt-LT"/>
        </w:rPr>
        <w:t xml:space="preserve">Vartojant sekreciją slopinančius vaistinius preparatus, reaguojant į sumažėjusį išskiriančios skrandžio rūgšties kiekį, </w:t>
      </w:r>
      <w:proofErr w:type="spellStart"/>
      <w:r w:rsidRPr="00964115">
        <w:rPr>
          <w:rFonts w:ascii="Times New Roman" w:eastAsia="Calibri" w:hAnsi="Times New Roman" w:cs="Times New Roman"/>
          <w:iCs/>
          <w:lang w:val="lt-LT"/>
        </w:rPr>
        <w:t>gastrino</w:t>
      </w:r>
      <w:proofErr w:type="spellEnd"/>
      <w:r w:rsidRPr="00964115">
        <w:rPr>
          <w:rFonts w:ascii="Times New Roman" w:eastAsia="Calibri" w:hAnsi="Times New Roman" w:cs="Times New Roman"/>
          <w:iCs/>
          <w:lang w:val="lt-LT"/>
        </w:rPr>
        <w:t xml:space="preserve"> kiekis kraujo serume padidėja. Dėl sumažėjusio skrandžio rūgštingumo </w:t>
      </w:r>
      <w:proofErr w:type="spellStart"/>
      <w:r w:rsidRPr="00964115">
        <w:rPr>
          <w:rFonts w:ascii="Times New Roman" w:eastAsia="Calibri" w:hAnsi="Times New Roman" w:cs="Times New Roman"/>
          <w:iCs/>
          <w:lang w:val="lt-LT"/>
        </w:rPr>
        <w:t>CgA</w:t>
      </w:r>
      <w:proofErr w:type="spellEnd"/>
      <w:r w:rsidRPr="00964115">
        <w:rPr>
          <w:rFonts w:ascii="Times New Roman" w:eastAsia="Calibri" w:hAnsi="Times New Roman" w:cs="Times New Roman"/>
          <w:iCs/>
          <w:lang w:val="lt-LT"/>
        </w:rPr>
        <w:t xml:space="preserve"> </w:t>
      </w:r>
      <w:r w:rsidRPr="00964115">
        <w:rPr>
          <w:rFonts w:ascii="Times New Roman" w:eastAsia="Calibri" w:hAnsi="Times New Roman" w:cs="Times New Roman"/>
          <w:iCs/>
          <w:lang w:val="lt-LT"/>
        </w:rPr>
        <w:lastRenderedPageBreak/>
        <w:t xml:space="preserve">koncentracija taip pat padidėja. Dėl padidėjusios </w:t>
      </w:r>
      <w:proofErr w:type="spellStart"/>
      <w:r w:rsidRPr="00964115">
        <w:rPr>
          <w:rFonts w:ascii="Times New Roman" w:eastAsia="Calibri" w:hAnsi="Times New Roman" w:cs="Times New Roman"/>
          <w:iCs/>
          <w:lang w:val="lt-LT"/>
        </w:rPr>
        <w:t>chromogranino</w:t>
      </w:r>
      <w:proofErr w:type="spellEnd"/>
      <w:r w:rsidRPr="00964115">
        <w:rPr>
          <w:rFonts w:ascii="Times New Roman" w:eastAsia="Calibri" w:hAnsi="Times New Roman" w:cs="Times New Roman"/>
          <w:iCs/>
          <w:lang w:val="lt-LT"/>
        </w:rPr>
        <w:t xml:space="preserve"> A (</w:t>
      </w:r>
      <w:proofErr w:type="spellStart"/>
      <w:r w:rsidRPr="00964115">
        <w:rPr>
          <w:rFonts w:ascii="Times New Roman" w:eastAsia="Calibri" w:hAnsi="Times New Roman" w:cs="Times New Roman"/>
          <w:iCs/>
          <w:lang w:val="lt-LT"/>
        </w:rPr>
        <w:t>CgA</w:t>
      </w:r>
      <w:proofErr w:type="spellEnd"/>
      <w:r w:rsidRPr="00964115">
        <w:rPr>
          <w:rFonts w:ascii="Times New Roman" w:eastAsia="Calibri" w:hAnsi="Times New Roman" w:cs="Times New Roman"/>
          <w:iCs/>
          <w:lang w:val="lt-LT"/>
        </w:rPr>
        <w:t xml:space="preserve">) koncentracijos gali būti sunkiau atlikti </w:t>
      </w:r>
      <w:proofErr w:type="spellStart"/>
      <w:r w:rsidRPr="00964115">
        <w:rPr>
          <w:rFonts w:ascii="Times New Roman" w:eastAsia="Calibri" w:hAnsi="Times New Roman" w:cs="Times New Roman"/>
          <w:iCs/>
          <w:lang w:val="lt-LT"/>
        </w:rPr>
        <w:t>neuroendokrininių</w:t>
      </w:r>
      <w:proofErr w:type="spellEnd"/>
      <w:r w:rsidRPr="00964115">
        <w:rPr>
          <w:rFonts w:ascii="Times New Roman" w:eastAsia="Calibri" w:hAnsi="Times New Roman" w:cs="Times New Roman"/>
          <w:iCs/>
          <w:lang w:val="lt-LT"/>
        </w:rPr>
        <w:t xml:space="preserve"> navikų tyrimus. </w:t>
      </w:r>
    </w:p>
    <w:p w14:paraId="6F94B281"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iCs/>
          <w:lang w:val="lt-LT"/>
        </w:rPr>
        <w:t xml:space="preserve">Remiantis turimais literatūroje paskelbtais duomenimis, protonų siurblio inhibitorius reikia nustoti vartoti likus nuo 5 dienų iki 2 savaičių iki </w:t>
      </w:r>
      <w:proofErr w:type="spellStart"/>
      <w:r w:rsidRPr="00964115">
        <w:rPr>
          <w:rFonts w:ascii="Times New Roman" w:eastAsia="Calibri" w:hAnsi="Times New Roman" w:cs="Times New Roman"/>
          <w:iCs/>
          <w:lang w:val="lt-LT"/>
        </w:rPr>
        <w:t>CgA</w:t>
      </w:r>
      <w:proofErr w:type="spellEnd"/>
      <w:r w:rsidRPr="00964115">
        <w:rPr>
          <w:rFonts w:ascii="Times New Roman" w:eastAsia="Calibri" w:hAnsi="Times New Roman" w:cs="Times New Roman"/>
          <w:iCs/>
          <w:lang w:val="lt-LT"/>
        </w:rPr>
        <w:t xml:space="preserve"> tyrimų. Šis laikotarpis reikalingas tam, kad </w:t>
      </w:r>
      <w:proofErr w:type="spellStart"/>
      <w:r w:rsidRPr="00964115">
        <w:rPr>
          <w:rFonts w:ascii="Times New Roman" w:eastAsia="Calibri" w:hAnsi="Times New Roman" w:cs="Times New Roman"/>
          <w:iCs/>
          <w:lang w:val="lt-LT"/>
        </w:rPr>
        <w:t>CgA</w:t>
      </w:r>
      <w:proofErr w:type="spellEnd"/>
      <w:r w:rsidRPr="00964115">
        <w:rPr>
          <w:rFonts w:ascii="Times New Roman" w:eastAsia="Calibri" w:hAnsi="Times New Roman" w:cs="Times New Roman"/>
          <w:iCs/>
          <w:lang w:val="lt-LT"/>
        </w:rPr>
        <w:t xml:space="preserve"> koncentracija, kuri po gydymo PSI gali būti apgaulingai padidėjusi, vėl sumažėtų iki standartinės koncentracijos intervalo.</w:t>
      </w:r>
    </w:p>
    <w:p w14:paraId="6F94B282" w14:textId="77777777" w:rsidR="00797756" w:rsidRPr="00964115" w:rsidRDefault="00797756" w:rsidP="00797756">
      <w:pPr>
        <w:spacing w:after="0" w:line="240" w:lineRule="auto"/>
        <w:rPr>
          <w:rFonts w:ascii="Times New Roman" w:eastAsia="Calibri" w:hAnsi="Times New Roman" w:cs="Times New Roman"/>
          <w:lang w:val="lt-LT"/>
        </w:rPr>
      </w:pPr>
    </w:p>
    <w:p w14:paraId="6F94B283"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Kai kuriems pacientams, ilgai vartojusiems </w:t>
      </w:r>
      <w:proofErr w:type="spellStart"/>
      <w:r w:rsidRPr="00964115">
        <w:rPr>
          <w:rFonts w:ascii="Times New Roman" w:eastAsia="Calibri" w:hAnsi="Times New Roman" w:cs="Times New Roman"/>
          <w:lang w:val="lt-LT"/>
        </w:rPr>
        <w:t>ezomeprazolą</w:t>
      </w:r>
      <w:proofErr w:type="spellEnd"/>
      <w:r w:rsidRPr="00964115">
        <w:rPr>
          <w:rFonts w:ascii="Times New Roman" w:eastAsia="Calibri" w:hAnsi="Times New Roman" w:cs="Times New Roman"/>
          <w:lang w:val="lt-LT"/>
        </w:rPr>
        <w:t xml:space="preserve">, nustatytas padidėjęs </w:t>
      </w:r>
      <w:proofErr w:type="spellStart"/>
      <w:r w:rsidRPr="00964115">
        <w:rPr>
          <w:rFonts w:ascii="Times New Roman" w:eastAsia="Calibri" w:hAnsi="Times New Roman" w:cs="Times New Roman"/>
          <w:lang w:val="lt-LT"/>
        </w:rPr>
        <w:t>enterochroma</w:t>
      </w:r>
      <w:r w:rsidRPr="00964115">
        <w:rPr>
          <w:rFonts w:ascii="Times New Roman" w:eastAsia="Calibri" w:hAnsi="Times New Roman" w:cs="Times New Roman"/>
          <w:lang w:val="lt-LT"/>
        </w:rPr>
        <w:softHyphen/>
        <w:t>tofini</w:t>
      </w:r>
      <w:r w:rsidRPr="00964115">
        <w:rPr>
          <w:rFonts w:ascii="Times New Roman" w:eastAsia="Calibri" w:hAnsi="Times New Roman" w:cs="Times New Roman"/>
          <w:lang w:val="lt-LT"/>
        </w:rPr>
        <w:softHyphen/>
        <w:t>nių</w:t>
      </w:r>
      <w:proofErr w:type="spellEnd"/>
      <w:r w:rsidRPr="00964115">
        <w:rPr>
          <w:rFonts w:ascii="Times New Roman" w:eastAsia="Calibri" w:hAnsi="Times New Roman" w:cs="Times New Roman"/>
          <w:lang w:val="lt-LT"/>
        </w:rPr>
        <w:t xml:space="preserve"> ląstelių skaičius (gali būti susijęs su </w:t>
      </w:r>
      <w:proofErr w:type="spellStart"/>
      <w:r w:rsidRPr="00964115">
        <w:rPr>
          <w:rFonts w:ascii="Times New Roman" w:eastAsia="Calibri" w:hAnsi="Times New Roman" w:cs="Times New Roman"/>
          <w:lang w:val="lt-LT"/>
        </w:rPr>
        <w:t>gastrino</w:t>
      </w:r>
      <w:proofErr w:type="spellEnd"/>
      <w:r w:rsidRPr="00964115">
        <w:rPr>
          <w:rFonts w:ascii="Times New Roman" w:eastAsia="Calibri" w:hAnsi="Times New Roman" w:cs="Times New Roman"/>
          <w:lang w:val="lt-LT"/>
        </w:rPr>
        <w:t xml:space="preserve"> koncentracijos serume padidėjimu). Laikoma, kad šie duomenys klinikinės reikšmės neturi.</w:t>
      </w:r>
    </w:p>
    <w:p w14:paraId="6F94B284" w14:textId="77777777" w:rsidR="00797756" w:rsidRPr="00964115" w:rsidRDefault="00797756" w:rsidP="00797756">
      <w:pPr>
        <w:spacing w:after="0" w:line="240" w:lineRule="auto"/>
        <w:rPr>
          <w:rFonts w:ascii="Times New Roman" w:eastAsia="Calibri" w:hAnsi="Times New Roman" w:cs="Times New Roman"/>
          <w:lang w:val="lt-LT"/>
        </w:rPr>
      </w:pPr>
    </w:p>
    <w:p w14:paraId="6F94B285"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Pastebėta, kad ilgai vartojant sekreciją slopinančius vaistus šiek tiek dažniau atsiranda skrandžio liau</w:t>
      </w:r>
      <w:r w:rsidRPr="00964115">
        <w:rPr>
          <w:rFonts w:ascii="Times New Roman" w:eastAsia="Calibri" w:hAnsi="Times New Roman" w:cs="Times New Roman"/>
          <w:lang w:val="lt-LT"/>
        </w:rPr>
        <w:softHyphen/>
        <w:t>ki</w:t>
      </w:r>
      <w:r w:rsidRPr="00964115">
        <w:rPr>
          <w:rFonts w:ascii="Times New Roman" w:eastAsia="Calibri" w:hAnsi="Times New Roman" w:cs="Times New Roman"/>
          <w:lang w:val="lt-LT"/>
        </w:rPr>
        <w:softHyphen/>
        <w:t>nių cistų. Šie pokyčiai yra stipraus skrandžio rūgšties sekrecijos slopinimo fiziologinė pasekmė. Jie būna gerybiniai ir laikini.</w:t>
      </w:r>
    </w:p>
    <w:p w14:paraId="6F94B286" w14:textId="77777777" w:rsidR="00797756" w:rsidRPr="00964115" w:rsidRDefault="00797756" w:rsidP="00797756">
      <w:pPr>
        <w:spacing w:after="0" w:line="240" w:lineRule="auto"/>
        <w:rPr>
          <w:rFonts w:ascii="Times New Roman" w:eastAsia="Calibri" w:hAnsi="Times New Roman" w:cs="Times New Roman"/>
          <w:lang w:val="lt-LT"/>
        </w:rPr>
      </w:pPr>
    </w:p>
    <w:p w14:paraId="6F94B287"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Dėl bet kurios priežasties, įskaitant protonų siurblio inhibitorių vartojimą, sumažėjus skrandžio rūgštingumui, jame padaugėja bakterijų, kurių virškinimo trakte būna ir normaliomis sąlygomis. Protonų siurblio inhibitoriai gali šiek tiek padidinti virškinimo trakto infekcijų, sukeliamų, pvz., </w:t>
      </w:r>
      <w:proofErr w:type="spellStart"/>
      <w:r w:rsidRPr="00964115">
        <w:rPr>
          <w:rFonts w:ascii="Times New Roman" w:eastAsia="Calibri" w:hAnsi="Times New Roman" w:cs="Times New Roman"/>
          <w:i/>
          <w:lang w:val="lt-LT"/>
        </w:rPr>
        <w:t>Salmonella</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i/>
          <w:lang w:val="lt-LT"/>
        </w:rPr>
        <w:t>Campylobacter</w:t>
      </w:r>
      <w:proofErr w:type="spellEnd"/>
      <w:r w:rsidRPr="00964115">
        <w:rPr>
          <w:rFonts w:ascii="Times New Roman" w:eastAsia="Calibri" w:hAnsi="Times New Roman" w:cs="Times New Roman"/>
          <w:lang w:val="lt-LT"/>
        </w:rPr>
        <w:t xml:space="preserve"> ir (hospitalizuotiems pacientams) galbūt </w:t>
      </w:r>
      <w:proofErr w:type="spellStart"/>
      <w:r w:rsidRPr="00964115">
        <w:rPr>
          <w:rFonts w:ascii="Times New Roman" w:eastAsia="Calibri" w:hAnsi="Times New Roman" w:cs="Times New Roman"/>
          <w:i/>
          <w:lang w:val="lt-LT"/>
        </w:rPr>
        <w:t>Clostridium</w:t>
      </w:r>
      <w:proofErr w:type="spellEnd"/>
      <w:r w:rsidRPr="00964115">
        <w:rPr>
          <w:rFonts w:ascii="Times New Roman" w:eastAsia="Calibri" w:hAnsi="Times New Roman" w:cs="Times New Roman"/>
          <w:i/>
          <w:lang w:val="lt-LT"/>
        </w:rPr>
        <w:t xml:space="preserve"> </w:t>
      </w:r>
      <w:proofErr w:type="spellStart"/>
      <w:r w:rsidRPr="00964115">
        <w:rPr>
          <w:rFonts w:ascii="Times New Roman" w:eastAsia="Calibri" w:hAnsi="Times New Roman" w:cs="Times New Roman"/>
          <w:i/>
          <w:lang w:val="lt-LT"/>
        </w:rPr>
        <w:t>difficile</w:t>
      </w:r>
      <w:proofErr w:type="spellEnd"/>
      <w:r w:rsidRPr="00964115">
        <w:rPr>
          <w:rFonts w:ascii="Times New Roman" w:eastAsia="Calibri" w:hAnsi="Times New Roman" w:cs="Times New Roman"/>
          <w:i/>
          <w:lang w:val="lt-LT"/>
        </w:rPr>
        <w:t xml:space="preserve"> </w:t>
      </w:r>
      <w:r w:rsidRPr="00964115">
        <w:rPr>
          <w:rFonts w:ascii="Times New Roman" w:eastAsia="Calibri" w:hAnsi="Times New Roman" w:cs="Times New Roman"/>
          <w:lang w:val="lt-LT"/>
        </w:rPr>
        <w:t xml:space="preserve">riziką. </w:t>
      </w:r>
    </w:p>
    <w:p w14:paraId="6F94B288" w14:textId="77777777" w:rsidR="00797756" w:rsidRPr="00964115" w:rsidRDefault="00797756" w:rsidP="00797756">
      <w:pPr>
        <w:spacing w:after="0" w:line="240" w:lineRule="auto"/>
        <w:rPr>
          <w:rFonts w:ascii="Times New Roman" w:eastAsia="Calibri" w:hAnsi="Times New Roman" w:cs="Times New Roman"/>
          <w:lang w:val="lt-LT"/>
        </w:rPr>
      </w:pPr>
    </w:p>
    <w:p w14:paraId="6F94B289" w14:textId="77777777" w:rsidR="00797756" w:rsidRPr="00964115" w:rsidRDefault="00797756" w:rsidP="00797756">
      <w:pPr>
        <w:spacing w:after="0" w:line="240" w:lineRule="auto"/>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Klinikinis veiksmingumas ir saugumas</w:t>
      </w:r>
    </w:p>
    <w:p w14:paraId="6F94B28A"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Visų klinikinių tyrimų metu 491 pacientas vartojo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6 mėn. ir 135 pacientai – 12 mėn. Dviejų atsitiktinės atrankos dvigubai aklų aktyvios kontrolės tyrimų metu lygintas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ir skrandyje neiriu dangalu dengto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(po 500 mg 2 kartus per parą be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ar kito protonų siurblio inhibitoriaus) poveikis. Po 6 mėn. trukmės gydymo nustatyta, kad vartojant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skrandžio ir dvylikapirštės žarnos opa susidarė reikšmingai rečiau. Į šiuos tyrimus buvo įtraukiami pacientai, kuriems su NVNU susijusių opų rizika buvo dėl senyvo amžiaus arba anksčiau buvusios skrandžio arba dvylikapirštės žarnos opos. Pacientai, kuriems </w:t>
      </w:r>
      <w:r w:rsidRPr="00964115">
        <w:rPr>
          <w:rFonts w:ascii="Times New Roman" w:eastAsia="Calibri" w:hAnsi="Times New Roman" w:cs="Times New Roman"/>
          <w:i/>
          <w:lang w:val="lt-LT"/>
        </w:rPr>
        <w:t xml:space="preserve">H. </w:t>
      </w:r>
      <w:proofErr w:type="spellStart"/>
      <w:r w:rsidRPr="00964115">
        <w:rPr>
          <w:rFonts w:ascii="Times New Roman" w:eastAsia="Calibri" w:hAnsi="Times New Roman" w:cs="Times New Roman"/>
          <w:i/>
          <w:lang w:val="lt-LT"/>
        </w:rPr>
        <w:t>pylori</w:t>
      </w:r>
      <w:proofErr w:type="spellEnd"/>
      <w:r w:rsidRPr="00964115">
        <w:rPr>
          <w:rFonts w:ascii="Times New Roman" w:eastAsia="Calibri" w:hAnsi="Times New Roman" w:cs="Times New Roman"/>
          <w:lang w:val="lt-LT"/>
        </w:rPr>
        <w:t xml:space="preserve"> testas buvo teigiamas, į šiuos tyrimus nebuvo įtraukiami.</w:t>
      </w:r>
    </w:p>
    <w:p w14:paraId="6F94B28B" w14:textId="77777777" w:rsidR="00797756" w:rsidRPr="00964115" w:rsidRDefault="00797756" w:rsidP="00797756">
      <w:pPr>
        <w:spacing w:after="0" w:line="240" w:lineRule="auto"/>
        <w:rPr>
          <w:rFonts w:ascii="Times New Roman" w:eastAsia="Calibri" w:hAnsi="Times New Roman" w:cs="Times New Roman"/>
          <w:lang w:val="lt-LT"/>
        </w:rPr>
      </w:pPr>
    </w:p>
    <w:p w14:paraId="6F94B28C"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Bendrais duomenimis, skrandžio opa pasireiškė 5,6 %,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ir 23,7 % skrandyje neiriu dangalu dengtą </w:t>
      </w:r>
      <w:proofErr w:type="spellStart"/>
      <w:r w:rsidRPr="00964115">
        <w:rPr>
          <w:rFonts w:ascii="Times New Roman" w:eastAsia="Calibri" w:hAnsi="Times New Roman" w:cs="Times New Roman"/>
          <w:lang w:val="lt-LT"/>
        </w:rPr>
        <w:t>naprokseną</w:t>
      </w:r>
      <w:proofErr w:type="spellEnd"/>
      <w:r w:rsidRPr="00964115">
        <w:rPr>
          <w:rFonts w:ascii="Times New Roman" w:eastAsia="Calibri" w:hAnsi="Times New Roman" w:cs="Times New Roman"/>
          <w:lang w:val="lt-LT"/>
        </w:rPr>
        <w:t xml:space="preserve"> vartojusių pacientų. Be to, bendrais duomenimis, vartojant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reikšmingai rečiau negu vartojant skrandyje neiriu dangalu dengtą </w:t>
      </w:r>
      <w:proofErr w:type="spellStart"/>
      <w:r w:rsidRPr="00964115">
        <w:rPr>
          <w:rFonts w:ascii="Times New Roman" w:eastAsia="Calibri" w:hAnsi="Times New Roman" w:cs="Times New Roman"/>
          <w:lang w:val="lt-LT"/>
        </w:rPr>
        <w:t>naprokseną</w:t>
      </w:r>
      <w:proofErr w:type="spellEnd"/>
      <w:r w:rsidRPr="00964115">
        <w:rPr>
          <w:rFonts w:ascii="Times New Roman" w:eastAsia="Calibri" w:hAnsi="Times New Roman" w:cs="Times New Roman"/>
          <w:lang w:val="lt-LT"/>
        </w:rPr>
        <w:t xml:space="preserve"> pasireiškė dvylikapirštės žarnos opa (atitinkamai 0,7 % ir 5,4 %). </w:t>
      </w:r>
    </w:p>
    <w:p w14:paraId="6F94B28D" w14:textId="77777777" w:rsidR="00797756" w:rsidRPr="00964115" w:rsidRDefault="00797756" w:rsidP="00797756">
      <w:pPr>
        <w:spacing w:after="0" w:line="240" w:lineRule="auto"/>
        <w:rPr>
          <w:rFonts w:ascii="Times New Roman" w:eastAsia="Calibri" w:hAnsi="Times New Roman" w:cs="Times New Roman"/>
          <w:lang w:val="lt-LT"/>
        </w:rPr>
      </w:pPr>
    </w:p>
    <w:p w14:paraId="6F94B28E"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Taip pat, bendrais duomenimis, iš anksto numatytų su NVNU susijusių viršutinės virškinimo trakto dalies nepageidaujamų reiškinių šių tyrimų metu vartojant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pasireiškė reikšmingai rečiau negu vartojant skrandyje neiriu dangalu dengtą </w:t>
      </w:r>
      <w:proofErr w:type="spellStart"/>
      <w:r w:rsidRPr="00964115">
        <w:rPr>
          <w:rFonts w:ascii="Times New Roman" w:eastAsia="Calibri" w:hAnsi="Times New Roman" w:cs="Times New Roman"/>
          <w:lang w:val="lt-LT"/>
        </w:rPr>
        <w:t>naprokseną</w:t>
      </w:r>
      <w:proofErr w:type="spellEnd"/>
      <w:r w:rsidRPr="00964115">
        <w:rPr>
          <w:rFonts w:ascii="Times New Roman" w:eastAsia="Calibri" w:hAnsi="Times New Roman" w:cs="Times New Roman"/>
          <w:lang w:val="lt-LT"/>
        </w:rPr>
        <w:t xml:space="preserve"> (atitinkamai 53,3 % ir 70,4 %).</w:t>
      </w:r>
    </w:p>
    <w:p w14:paraId="6F94B28F" w14:textId="77777777" w:rsidR="00797756" w:rsidRPr="00964115" w:rsidRDefault="00797756" w:rsidP="00797756">
      <w:pPr>
        <w:spacing w:after="0" w:line="240" w:lineRule="auto"/>
        <w:rPr>
          <w:rFonts w:ascii="Times New Roman" w:eastAsia="Calibri" w:hAnsi="Times New Roman" w:cs="Times New Roman"/>
          <w:lang w:val="lt-LT"/>
        </w:rPr>
      </w:pPr>
    </w:p>
    <w:p w14:paraId="6F94B290"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Į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tyrimus buvo įtraukiami tik tokie pacientai, kuriems su NVNU susijusių skrandžio ir dvylikapirštės žarnos opų rizika buvo padidėjusi, </w:t>
      </w:r>
      <w:proofErr w:type="spellStart"/>
      <w:r w:rsidRPr="00964115">
        <w:rPr>
          <w:rFonts w:ascii="Times New Roman" w:eastAsia="Calibri" w:hAnsi="Times New Roman" w:cs="Times New Roman"/>
          <w:lang w:val="lt-LT"/>
        </w:rPr>
        <w:t>t.y</w:t>
      </w:r>
      <w:proofErr w:type="spellEnd"/>
      <w:r w:rsidRPr="00964115">
        <w:rPr>
          <w:rFonts w:ascii="Times New Roman" w:eastAsia="Calibri" w:hAnsi="Times New Roman" w:cs="Times New Roman"/>
          <w:lang w:val="lt-LT"/>
        </w:rPr>
        <w:t xml:space="preserve">. vyresni kaip 50 metų arba anksčiau sirgę nekomplikuota opa; kartu buvo leidžiama vartoti mažą </w:t>
      </w:r>
      <w:proofErr w:type="spellStart"/>
      <w:r w:rsidRPr="00964115">
        <w:rPr>
          <w:rFonts w:ascii="Times New Roman" w:eastAsia="Calibri" w:hAnsi="Times New Roman" w:cs="Times New Roman"/>
          <w:lang w:val="lt-LT"/>
        </w:rPr>
        <w:t>acetilsalicilo</w:t>
      </w:r>
      <w:proofErr w:type="spellEnd"/>
      <w:r w:rsidRPr="00964115">
        <w:rPr>
          <w:rFonts w:ascii="Times New Roman" w:eastAsia="Calibri" w:hAnsi="Times New Roman" w:cs="Times New Roman"/>
          <w:lang w:val="lt-LT"/>
        </w:rPr>
        <w:t xml:space="preserve"> rūgšties dozę. Pogrupių analizės patvirtino tokias pačias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veiksmingumo norint išvengti virškinimo trakto opos tendencijas, kokios buvo nustatytos bendroje populiacijoje. Tiriant mažą </w:t>
      </w:r>
      <w:proofErr w:type="spellStart"/>
      <w:r w:rsidRPr="00964115">
        <w:rPr>
          <w:rFonts w:ascii="Times New Roman" w:eastAsia="Calibri" w:hAnsi="Times New Roman" w:cs="Times New Roman"/>
          <w:lang w:val="lt-LT"/>
        </w:rPr>
        <w:t>acetilsalicilo</w:t>
      </w:r>
      <w:proofErr w:type="spellEnd"/>
      <w:r w:rsidRPr="00964115">
        <w:rPr>
          <w:rFonts w:ascii="Times New Roman" w:eastAsia="Calibri" w:hAnsi="Times New Roman" w:cs="Times New Roman"/>
          <w:lang w:val="lt-LT"/>
        </w:rPr>
        <w:t xml:space="preserve"> rūgšties dozę vartojusius pacientus nustatyta, kad skrandžio ar dvylikapirštės žarnos opa pasireiškė 4 % (95 % PI 1,1-10 %)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grupės pacientų (n = 99) ir 32,4 % (95 % PI 23,4-42,3 %) vien skrandyje neiriu dangalu dengtą </w:t>
      </w:r>
      <w:proofErr w:type="spellStart"/>
      <w:r w:rsidRPr="00964115">
        <w:rPr>
          <w:rFonts w:ascii="Times New Roman" w:eastAsia="Calibri" w:hAnsi="Times New Roman" w:cs="Times New Roman"/>
          <w:lang w:val="lt-LT"/>
        </w:rPr>
        <w:t>naprokseną</w:t>
      </w:r>
      <w:proofErr w:type="spellEnd"/>
      <w:r w:rsidRPr="00964115">
        <w:rPr>
          <w:rFonts w:ascii="Times New Roman" w:eastAsia="Calibri" w:hAnsi="Times New Roman" w:cs="Times New Roman"/>
          <w:lang w:val="lt-LT"/>
        </w:rPr>
        <w:t xml:space="preserve"> vartojusių pacientų (n = 102). Tiriant senyvus (60 metų ir vyresnius) žmones nustatyta, kad skrandžio ar dvylikapirštės žarnos opa pasireiškė 3,3 % (95 % PI 1,3-6,7 %)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grupės pacientų (n = 212) ir 30,1 % (95 % PI 24,0-36,9 %) vien skrandyje neiriu dangalu dengtą </w:t>
      </w:r>
      <w:proofErr w:type="spellStart"/>
      <w:r w:rsidRPr="00964115">
        <w:rPr>
          <w:rFonts w:ascii="Times New Roman" w:eastAsia="Calibri" w:hAnsi="Times New Roman" w:cs="Times New Roman"/>
          <w:lang w:val="lt-LT"/>
        </w:rPr>
        <w:t>naprokseną</w:t>
      </w:r>
      <w:proofErr w:type="spellEnd"/>
      <w:r w:rsidRPr="00964115">
        <w:rPr>
          <w:rFonts w:ascii="Times New Roman" w:eastAsia="Calibri" w:hAnsi="Times New Roman" w:cs="Times New Roman"/>
          <w:lang w:val="lt-LT"/>
        </w:rPr>
        <w:t xml:space="preserve"> vartojusių pacientų (n = 209).</w:t>
      </w:r>
    </w:p>
    <w:p w14:paraId="6F94B291" w14:textId="77777777" w:rsidR="00797756" w:rsidRPr="00964115" w:rsidRDefault="00797756" w:rsidP="00797756">
      <w:pPr>
        <w:spacing w:after="0" w:line="240" w:lineRule="auto"/>
        <w:rPr>
          <w:rFonts w:ascii="Times New Roman" w:eastAsia="Calibri" w:hAnsi="Times New Roman" w:cs="Times New Roman"/>
          <w:lang w:val="lt-LT"/>
        </w:rPr>
      </w:pPr>
    </w:p>
    <w:p w14:paraId="6F94B292"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Dviejų klinikinių tyrimų metu per 6 mėn.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sukėlė mažiau viršutinės pilvo dalies diskomforto reiškinių (vertinant pagal dispepsijos simptomus) negu skrandyje neiriu dangalu dengtas </w:t>
      </w:r>
      <w:proofErr w:type="spellStart"/>
      <w:r w:rsidRPr="00964115">
        <w:rPr>
          <w:rFonts w:ascii="Times New Roman" w:eastAsia="Calibri" w:hAnsi="Times New Roman" w:cs="Times New Roman"/>
          <w:lang w:val="lt-LT"/>
        </w:rPr>
        <w:t>naproksenas</w:t>
      </w:r>
      <w:proofErr w:type="spellEnd"/>
      <w:r w:rsidRPr="00964115">
        <w:rPr>
          <w:rFonts w:ascii="Times New Roman" w:eastAsia="Calibri" w:hAnsi="Times New Roman" w:cs="Times New Roman"/>
          <w:lang w:val="lt-LT"/>
        </w:rPr>
        <w:t xml:space="preserve">. Šių tyrimų metu dėl nepageidaujamų reiškinių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vartojimą per anksti nutraukė reikšmingai mažiau pacientų (7,9 %) negu vien skrandyje neiriu dangalu dengto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vartojimą (12,5 %); atitinkamai 4 % ir 12 % pacientų vaistinių preparatų vartojimą nutraukė dėl viršutinės virškinimo </w:t>
      </w:r>
      <w:r w:rsidRPr="00964115">
        <w:rPr>
          <w:rFonts w:ascii="Times New Roman" w:eastAsia="Calibri" w:hAnsi="Times New Roman" w:cs="Times New Roman"/>
          <w:lang w:val="lt-LT"/>
        </w:rPr>
        <w:lastRenderedPageBreak/>
        <w:t xml:space="preserve">trakto dalies nepageidaujamų reiškinių, įskaitant dvylikapirštės žarnos opą.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vartojimo trukmės vidurkis buvo 152 dienos, vien skrandyje neiriu dangalu dengto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 124 dienos.</w:t>
      </w:r>
    </w:p>
    <w:p w14:paraId="6F94B293" w14:textId="77777777" w:rsidR="00797756" w:rsidRPr="00964115" w:rsidRDefault="00797756" w:rsidP="00797756">
      <w:pPr>
        <w:spacing w:after="0" w:line="240" w:lineRule="auto"/>
        <w:rPr>
          <w:rFonts w:ascii="Times New Roman" w:eastAsia="Calibri" w:hAnsi="Times New Roman" w:cs="Times New Roman"/>
          <w:lang w:val="lt-LT"/>
        </w:rPr>
      </w:pPr>
    </w:p>
    <w:p w14:paraId="6F94B294"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Dviejų 12 savaičių trukmės tyrimų, kuriuose dalyvavo kelio </w:t>
      </w:r>
      <w:proofErr w:type="spellStart"/>
      <w:r w:rsidRPr="00964115">
        <w:rPr>
          <w:rFonts w:ascii="Times New Roman" w:eastAsia="Calibri" w:hAnsi="Times New Roman" w:cs="Times New Roman"/>
          <w:lang w:val="lt-LT"/>
        </w:rPr>
        <w:t>osteoartritu</w:t>
      </w:r>
      <w:proofErr w:type="spellEnd"/>
      <w:r w:rsidRPr="00964115">
        <w:rPr>
          <w:rFonts w:ascii="Times New Roman" w:eastAsia="Calibri" w:hAnsi="Times New Roman" w:cs="Times New Roman"/>
          <w:lang w:val="lt-LT"/>
        </w:rPr>
        <w:t xml:space="preserve"> sirgę pacientai, metu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(po 500 mg/20 mg 2 kartus per parą) sukėlė panašų skausmo susilpnėjimą ir funkcijos pagerėjimą kaip 200 mg </w:t>
      </w:r>
      <w:proofErr w:type="spellStart"/>
      <w:r w:rsidRPr="00964115">
        <w:rPr>
          <w:rFonts w:ascii="Times New Roman" w:eastAsia="Calibri" w:hAnsi="Times New Roman" w:cs="Times New Roman"/>
          <w:lang w:val="lt-LT"/>
        </w:rPr>
        <w:t>celecokcibo</w:t>
      </w:r>
      <w:proofErr w:type="spellEnd"/>
      <w:r w:rsidRPr="00964115">
        <w:rPr>
          <w:rFonts w:ascii="Times New Roman" w:eastAsia="Calibri" w:hAnsi="Times New Roman" w:cs="Times New Roman"/>
          <w:lang w:val="lt-LT"/>
        </w:rPr>
        <w:t xml:space="preserve"> 1 kartą per parą. Taip pat buvo panašūs laikotarpio iki skausmo palengvėjimo trukmė ir vartojimo nutraukimo dėl nepageidaujamų reiškinių dažnis.</w:t>
      </w:r>
    </w:p>
    <w:p w14:paraId="6F94B295" w14:textId="77777777" w:rsidR="00797756" w:rsidRPr="00964115" w:rsidRDefault="00797756" w:rsidP="00797756">
      <w:pPr>
        <w:spacing w:after="0" w:line="240" w:lineRule="auto"/>
        <w:rPr>
          <w:rFonts w:ascii="Times New Roman" w:eastAsia="Calibri" w:hAnsi="Times New Roman" w:cs="Times New Roman"/>
          <w:lang w:val="lt-LT"/>
        </w:rPr>
      </w:pPr>
    </w:p>
    <w:p w14:paraId="6F94B296" w14:textId="77777777" w:rsidR="00797756" w:rsidRPr="00964115" w:rsidRDefault="00797756" w:rsidP="00797756">
      <w:pPr>
        <w:spacing w:after="0" w:line="240" w:lineRule="auto"/>
        <w:rPr>
          <w:rFonts w:ascii="Times New Roman" w:eastAsia="Calibri" w:hAnsi="Times New Roman" w:cs="Times New Roman"/>
          <w:i/>
          <w:lang w:val="lt-LT"/>
        </w:rPr>
      </w:pPr>
      <w:r w:rsidRPr="00964115">
        <w:rPr>
          <w:rFonts w:ascii="Times New Roman" w:eastAsia="Calibri" w:hAnsi="Times New Roman" w:cs="Times New Roman"/>
          <w:i/>
          <w:lang w:val="lt-LT"/>
        </w:rPr>
        <w:t>Vaikų populiacija</w:t>
      </w:r>
    </w:p>
    <w:p w14:paraId="6F94B297"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Europos vaistų agentūra atleido nuo įpareigojimo pateikti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tyrimų duomenis.</w:t>
      </w:r>
    </w:p>
    <w:p w14:paraId="6F94B298" w14:textId="77777777" w:rsidR="00797756" w:rsidRPr="00964115" w:rsidRDefault="00797756" w:rsidP="00797756">
      <w:pPr>
        <w:spacing w:after="0" w:line="240" w:lineRule="auto"/>
        <w:rPr>
          <w:rFonts w:ascii="Times New Roman" w:eastAsia="Calibri" w:hAnsi="Times New Roman" w:cs="Times New Roman"/>
          <w:lang w:val="lt-LT"/>
        </w:rPr>
      </w:pPr>
    </w:p>
    <w:p w14:paraId="6F94B299" w14:textId="77777777" w:rsidR="00797756" w:rsidRPr="00964115" w:rsidRDefault="00797756" w:rsidP="00797756">
      <w:pPr>
        <w:spacing w:after="0" w:line="240" w:lineRule="auto"/>
        <w:rPr>
          <w:rFonts w:ascii="Times New Roman" w:eastAsia="Calibri" w:hAnsi="Times New Roman" w:cs="Times New Roman"/>
          <w:b/>
          <w:lang w:val="lt-LT"/>
        </w:rPr>
      </w:pPr>
      <w:bookmarkStart w:id="30" w:name="_Toc129243113"/>
      <w:bookmarkStart w:id="31" w:name="_Toc129243238"/>
      <w:r w:rsidRPr="00964115">
        <w:rPr>
          <w:rFonts w:ascii="Times New Roman" w:eastAsia="Calibri" w:hAnsi="Times New Roman" w:cs="Times New Roman"/>
          <w:b/>
          <w:lang w:val="lt-LT"/>
        </w:rPr>
        <w:t>5.2</w:t>
      </w:r>
      <w:r w:rsidRPr="00964115">
        <w:rPr>
          <w:rFonts w:ascii="Times New Roman" w:eastAsia="Calibri" w:hAnsi="Times New Roman" w:cs="Times New Roman"/>
          <w:b/>
          <w:lang w:val="lt-LT"/>
        </w:rPr>
        <w:tab/>
      </w:r>
      <w:proofErr w:type="spellStart"/>
      <w:r w:rsidRPr="00964115">
        <w:rPr>
          <w:rFonts w:ascii="Times New Roman" w:eastAsia="Calibri" w:hAnsi="Times New Roman" w:cs="Times New Roman"/>
          <w:b/>
          <w:lang w:val="lt-LT"/>
        </w:rPr>
        <w:t>Farmakokinetinės</w:t>
      </w:r>
      <w:proofErr w:type="spellEnd"/>
      <w:r w:rsidRPr="00964115">
        <w:rPr>
          <w:rFonts w:ascii="Times New Roman" w:eastAsia="Calibri" w:hAnsi="Times New Roman" w:cs="Times New Roman"/>
          <w:b/>
          <w:lang w:val="lt-LT"/>
        </w:rPr>
        <w:t xml:space="preserve"> savybės</w:t>
      </w:r>
      <w:bookmarkEnd w:id="30"/>
      <w:bookmarkEnd w:id="31"/>
    </w:p>
    <w:p w14:paraId="6F94B29A" w14:textId="77777777" w:rsidR="00797756" w:rsidRPr="00964115" w:rsidRDefault="00797756" w:rsidP="00797756">
      <w:pPr>
        <w:spacing w:after="0" w:line="240" w:lineRule="auto"/>
        <w:rPr>
          <w:rFonts w:ascii="Times New Roman" w:eastAsia="Calibri" w:hAnsi="Times New Roman" w:cs="Times New Roman"/>
          <w:lang w:val="lt-LT"/>
        </w:rPr>
      </w:pPr>
    </w:p>
    <w:p w14:paraId="6F94B29B" w14:textId="77777777" w:rsidR="00797756" w:rsidRPr="00964115" w:rsidRDefault="00797756" w:rsidP="00797756">
      <w:pPr>
        <w:spacing w:after="0" w:line="240" w:lineRule="auto"/>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Absorbcija</w:t>
      </w:r>
    </w:p>
    <w:p w14:paraId="6F94B29C" w14:textId="77777777" w:rsidR="00797756" w:rsidRPr="00964115" w:rsidRDefault="00797756" w:rsidP="00797756">
      <w:pPr>
        <w:spacing w:after="0" w:line="240" w:lineRule="auto"/>
        <w:rPr>
          <w:rFonts w:ascii="Times New Roman" w:eastAsia="Calibri" w:hAnsi="Times New Roman" w:cs="Times New Roman"/>
          <w:i/>
          <w:lang w:val="lt-LT"/>
        </w:rPr>
      </w:pPr>
      <w:proofErr w:type="spellStart"/>
      <w:r w:rsidRPr="00964115">
        <w:rPr>
          <w:rFonts w:ascii="Times New Roman" w:eastAsia="Calibri" w:hAnsi="Times New Roman" w:cs="Times New Roman"/>
          <w:i/>
          <w:lang w:val="lt-LT"/>
        </w:rPr>
        <w:t>Naproksenas</w:t>
      </w:r>
      <w:proofErr w:type="spellEnd"/>
    </w:p>
    <w:p w14:paraId="6F94B29D"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Vartojant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2 kartus per parą esant </w:t>
      </w:r>
      <w:proofErr w:type="spellStart"/>
      <w:r w:rsidRPr="00964115">
        <w:rPr>
          <w:rFonts w:ascii="Times New Roman" w:eastAsia="Calibri" w:hAnsi="Times New Roman" w:cs="Times New Roman"/>
          <w:lang w:val="lt-LT"/>
        </w:rPr>
        <w:t>pusiausvyrinei</w:t>
      </w:r>
      <w:proofErr w:type="spellEnd"/>
      <w:r w:rsidRPr="00964115">
        <w:rPr>
          <w:rFonts w:ascii="Times New Roman" w:eastAsia="Calibri" w:hAnsi="Times New Roman" w:cs="Times New Roman"/>
          <w:lang w:val="lt-LT"/>
        </w:rPr>
        <w:t xml:space="preserve"> būklei, didžiausios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koncentracijos plazmoje susidarymo trukmės mediana išgėrus rytinę ar vakarinę dozę būna 3 val. Didžiausia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koncentracija plazmoje pirmąją vartojimo dieną susidaro truputį vėliau: jos susidarymo trukmės mediana išgėrus rytinę dozę būna 4 val., o išgėrus vakarinę – 5 val.</w:t>
      </w:r>
    </w:p>
    <w:p w14:paraId="6F94B29E" w14:textId="77777777" w:rsidR="00797756" w:rsidRPr="00964115" w:rsidRDefault="00797756" w:rsidP="00797756">
      <w:pPr>
        <w:spacing w:after="0" w:line="240" w:lineRule="auto"/>
        <w:rPr>
          <w:rFonts w:ascii="Times New Roman" w:eastAsia="Calibri" w:hAnsi="Times New Roman" w:cs="Times New Roman"/>
          <w:lang w:val="lt-LT"/>
        </w:rPr>
      </w:pPr>
    </w:p>
    <w:p w14:paraId="6F94B29F"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Įrodytas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ir </w:t>
      </w:r>
      <w:bookmarkStart w:id="32" w:name="OLE_LINK1"/>
      <w:bookmarkStart w:id="33" w:name="OLE_LINK2"/>
      <w:r w:rsidRPr="00964115">
        <w:rPr>
          <w:rFonts w:ascii="Times New Roman" w:eastAsia="Calibri" w:hAnsi="Times New Roman" w:cs="Times New Roman"/>
          <w:lang w:val="lt-LT"/>
        </w:rPr>
        <w:t xml:space="preserve">skrandyje neiriu dangalu </w:t>
      </w:r>
      <w:bookmarkEnd w:id="32"/>
      <w:bookmarkEnd w:id="33"/>
      <w:r w:rsidRPr="00964115">
        <w:rPr>
          <w:rFonts w:ascii="Times New Roman" w:eastAsia="Calibri" w:hAnsi="Times New Roman" w:cs="Times New Roman"/>
          <w:lang w:val="lt-LT"/>
        </w:rPr>
        <w:t xml:space="preserve">dengto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bioekvivalentiškumas</w:t>
      </w:r>
      <w:proofErr w:type="spellEnd"/>
      <w:r w:rsidRPr="00964115">
        <w:rPr>
          <w:rFonts w:ascii="Times New Roman" w:eastAsia="Calibri" w:hAnsi="Times New Roman" w:cs="Times New Roman"/>
          <w:lang w:val="lt-LT"/>
        </w:rPr>
        <w:t xml:space="preserve"> pagal plotą po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koncentracijos plazmoje kitimo priklausomai nuo laiko kreive (AUC) ir didžiausią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koncentraciją plazmoje (</w:t>
      </w:r>
      <w:proofErr w:type="spellStart"/>
      <w:r w:rsidRPr="00964115">
        <w:rPr>
          <w:rFonts w:ascii="Times New Roman" w:eastAsia="Calibri" w:hAnsi="Times New Roman" w:cs="Times New Roman"/>
          <w:lang w:val="lt-LT"/>
        </w:rPr>
        <w:t>C</w:t>
      </w:r>
      <w:r w:rsidRPr="00964115">
        <w:rPr>
          <w:rFonts w:ascii="Times New Roman" w:eastAsia="Calibri" w:hAnsi="Times New Roman" w:cs="Times New Roman"/>
          <w:vertAlign w:val="subscript"/>
          <w:lang w:val="lt-LT"/>
        </w:rPr>
        <w:t>max</w:t>
      </w:r>
      <w:proofErr w:type="spellEnd"/>
      <w:r w:rsidRPr="00964115">
        <w:rPr>
          <w:rFonts w:ascii="Times New Roman" w:eastAsia="Calibri" w:hAnsi="Times New Roman" w:cs="Times New Roman"/>
          <w:lang w:val="lt-LT"/>
        </w:rPr>
        <w:t>).</w:t>
      </w:r>
    </w:p>
    <w:p w14:paraId="6F94B2A0" w14:textId="77777777" w:rsidR="00797756" w:rsidRPr="00964115" w:rsidRDefault="00797756" w:rsidP="00797756">
      <w:pPr>
        <w:spacing w:after="0" w:line="240" w:lineRule="auto"/>
        <w:rPr>
          <w:rFonts w:ascii="Times New Roman" w:eastAsia="Calibri" w:hAnsi="Times New Roman" w:cs="Times New Roman"/>
          <w:lang w:val="lt-LT"/>
        </w:rPr>
      </w:pPr>
    </w:p>
    <w:p w14:paraId="6F94B2A1"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Naproksenas</w:t>
      </w:r>
      <w:proofErr w:type="spellEnd"/>
      <w:r w:rsidRPr="00964115">
        <w:rPr>
          <w:rFonts w:ascii="Times New Roman" w:eastAsia="Calibri" w:hAnsi="Times New Roman" w:cs="Times New Roman"/>
          <w:lang w:val="lt-LT"/>
        </w:rPr>
        <w:t xml:space="preserve"> greitai ir visas absorbuojamas virškinimo trakte, jo biologinis </w:t>
      </w:r>
      <w:proofErr w:type="spellStart"/>
      <w:r w:rsidRPr="00964115">
        <w:rPr>
          <w:rFonts w:ascii="Times New Roman" w:eastAsia="Calibri" w:hAnsi="Times New Roman" w:cs="Times New Roman"/>
          <w:lang w:val="lt-LT"/>
        </w:rPr>
        <w:t>įsisavinamumas</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i/>
          <w:lang w:val="lt-LT"/>
        </w:rPr>
        <w:t>in</w:t>
      </w:r>
      <w:proofErr w:type="spellEnd"/>
      <w:r w:rsidRPr="00964115">
        <w:rPr>
          <w:rFonts w:ascii="Times New Roman" w:eastAsia="Calibri" w:hAnsi="Times New Roman" w:cs="Times New Roman"/>
          <w:i/>
          <w:lang w:val="lt-LT"/>
        </w:rPr>
        <w:t> </w:t>
      </w:r>
      <w:proofErr w:type="spellStart"/>
      <w:r w:rsidRPr="00964115">
        <w:rPr>
          <w:rFonts w:ascii="Times New Roman" w:eastAsia="Calibri" w:hAnsi="Times New Roman" w:cs="Times New Roman"/>
          <w:i/>
          <w:lang w:val="lt-LT"/>
        </w:rPr>
        <w:t>vivo</w:t>
      </w:r>
      <w:proofErr w:type="spellEnd"/>
      <w:r w:rsidRPr="00964115">
        <w:rPr>
          <w:rFonts w:ascii="Times New Roman" w:eastAsia="Calibri" w:hAnsi="Times New Roman" w:cs="Times New Roman"/>
          <w:i/>
          <w:lang w:val="lt-LT"/>
        </w:rPr>
        <w:t xml:space="preserve"> </w:t>
      </w:r>
      <w:r w:rsidRPr="00964115">
        <w:rPr>
          <w:rFonts w:ascii="Times New Roman" w:eastAsia="Calibri" w:hAnsi="Times New Roman" w:cs="Times New Roman"/>
          <w:lang w:val="lt-LT"/>
        </w:rPr>
        <w:t xml:space="preserve">yra 95 %. </w:t>
      </w:r>
    </w:p>
    <w:p w14:paraId="6F94B2A2" w14:textId="77777777" w:rsidR="00797756" w:rsidRPr="00964115" w:rsidRDefault="00797756" w:rsidP="00797756">
      <w:pPr>
        <w:spacing w:after="0" w:line="240" w:lineRule="auto"/>
        <w:rPr>
          <w:rFonts w:ascii="Times New Roman" w:eastAsia="Calibri" w:hAnsi="Times New Roman" w:cs="Times New Roman"/>
          <w:lang w:val="lt-LT"/>
        </w:rPr>
      </w:pPr>
    </w:p>
    <w:p w14:paraId="6F94B2A3"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pusiausvyrinė</w:t>
      </w:r>
      <w:proofErr w:type="spellEnd"/>
      <w:r w:rsidRPr="00964115">
        <w:rPr>
          <w:rFonts w:ascii="Times New Roman" w:eastAsia="Calibri" w:hAnsi="Times New Roman" w:cs="Times New Roman"/>
          <w:lang w:val="lt-LT"/>
        </w:rPr>
        <w:t xml:space="preserve"> koncentracija susidaro per 4</w:t>
      </w:r>
      <w:r w:rsidRPr="00964115">
        <w:rPr>
          <w:rFonts w:ascii="Times New Roman" w:eastAsia="Calibri" w:hAnsi="Times New Roman" w:cs="Times New Roman"/>
          <w:lang w:val="lt-LT"/>
        </w:rPr>
        <w:noBreakHyphen/>
        <w:t>5 dienas.</w:t>
      </w:r>
    </w:p>
    <w:p w14:paraId="6F94B2A4" w14:textId="77777777" w:rsidR="00797756" w:rsidRPr="00964115" w:rsidRDefault="00797756" w:rsidP="00797756">
      <w:pPr>
        <w:spacing w:after="0" w:line="240" w:lineRule="auto"/>
        <w:rPr>
          <w:rFonts w:ascii="Times New Roman" w:eastAsia="Calibri" w:hAnsi="Times New Roman" w:cs="Times New Roman"/>
          <w:b/>
          <w:lang w:val="lt-LT"/>
        </w:rPr>
      </w:pPr>
    </w:p>
    <w:p w14:paraId="6F94B2A5" w14:textId="77777777" w:rsidR="00797756" w:rsidRPr="00964115" w:rsidRDefault="00797756" w:rsidP="00797756">
      <w:pPr>
        <w:spacing w:after="0" w:line="240" w:lineRule="auto"/>
        <w:rPr>
          <w:rFonts w:ascii="Times New Roman" w:eastAsia="Calibri" w:hAnsi="Times New Roman" w:cs="Times New Roman"/>
          <w:i/>
          <w:lang w:val="lt-LT"/>
        </w:rPr>
      </w:pPr>
      <w:proofErr w:type="spellStart"/>
      <w:r w:rsidRPr="00964115">
        <w:rPr>
          <w:rFonts w:ascii="Times New Roman" w:eastAsia="Calibri" w:hAnsi="Times New Roman" w:cs="Times New Roman"/>
          <w:i/>
          <w:lang w:val="lt-LT"/>
        </w:rPr>
        <w:t>Ezomeprazolas</w:t>
      </w:r>
      <w:proofErr w:type="spellEnd"/>
    </w:p>
    <w:p w14:paraId="6F94B2A6"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Vartojant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2 kartus per parą, </w:t>
      </w:r>
      <w:proofErr w:type="spellStart"/>
      <w:r w:rsidRPr="00964115">
        <w:rPr>
          <w:rFonts w:ascii="Times New Roman" w:eastAsia="Calibri" w:hAnsi="Times New Roman" w:cs="Times New Roman"/>
          <w:lang w:val="lt-LT"/>
        </w:rPr>
        <w:t>ezomeprazolas</w:t>
      </w:r>
      <w:proofErr w:type="spellEnd"/>
      <w:r w:rsidRPr="00964115">
        <w:rPr>
          <w:rFonts w:ascii="Times New Roman" w:eastAsia="Calibri" w:hAnsi="Times New Roman" w:cs="Times New Roman"/>
          <w:lang w:val="lt-LT"/>
        </w:rPr>
        <w:t xml:space="preserve"> greitai absorbuojamas. Didžiausios jo koncentracijos plazmoje susidarymo trukmės mediana pirmąją vartojimo dieną ar esant </w:t>
      </w:r>
      <w:proofErr w:type="spellStart"/>
      <w:r w:rsidRPr="00964115">
        <w:rPr>
          <w:rFonts w:ascii="Times New Roman" w:eastAsia="Calibri" w:hAnsi="Times New Roman" w:cs="Times New Roman"/>
          <w:lang w:val="lt-LT"/>
        </w:rPr>
        <w:t>pusiausvyrinei</w:t>
      </w:r>
      <w:proofErr w:type="spellEnd"/>
      <w:r w:rsidRPr="00964115">
        <w:rPr>
          <w:rFonts w:ascii="Times New Roman" w:eastAsia="Calibri" w:hAnsi="Times New Roman" w:cs="Times New Roman"/>
          <w:lang w:val="lt-LT"/>
        </w:rPr>
        <w:t xml:space="preserve"> būklei išgėrus rytinę ar vakarinę dozę būna 30</w:t>
      </w:r>
      <w:r w:rsidRPr="00964115">
        <w:rPr>
          <w:rFonts w:ascii="Times New Roman" w:eastAsia="Calibri" w:hAnsi="Times New Roman" w:cs="Times New Roman"/>
          <w:lang w:val="lt-LT"/>
        </w:rPr>
        <w:noBreakHyphen/>
        <w:t xml:space="preserve">45 min. Kartotinai vartojant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2 kartus per parą, </w:t>
      </w:r>
      <w:proofErr w:type="spellStart"/>
      <w:r w:rsidRPr="00964115">
        <w:rPr>
          <w:rFonts w:ascii="Times New Roman" w:eastAsia="Calibri" w:hAnsi="Times New Roman" w:cs="Times New Roman"/>
          <w:lang w:val="lt-LT"/>
        </w:rPr>
        <w:t>C</w:t>
      </w:r>
      <w:r w:rsidRPr="00964115">
        <w:rPr>
          <w:rFonts w:ascii="Times New Roman" w:eastAsia="Calibri" w:hAnsi="Times New Roman" w:cs="Times New Roman"/>
          <w:vertAlign w:val="subscript"/>
          <w:lang w:val="lt-LT"/>
        </w:rPr>
        <w:t>max</w:t>
      </w:r>
      <w:proofErr w:type="spellEnd"/>
      <w:r w:rsidRPr="00964115">
        <w:rPr>
          <w:rFonts w:ascii="Times New Roman" w:eastAsia="Calibri" w:hAnsi="Times New Roman" w:cs="Times New Roman"/>
          <w:lang w:val="lt-LT"/>
        </w:rPr>
        <w:t xml:space="preserve"> būna 2-3 kartus didesnė, o AUC – 4-5 kartus didesnis negu pirmą vartojimo dieną. Tikriausiai tai iš dalies priklauso nuo greitesnės absorbcijos, kurią nulemia </w:t>
      </w:r>
      <w:proofErr w:type="spellStart"/>
      <w:r w:rsidRPr="00964115">
        <w:rPr>
          <w:rFonts w:ascii="Times New Roman" w:eastAsia="Calibri" w:hAnsi="Times New Roman" w:cs="Times New Roman"/>
          <w:lang w:val="lt-LT"/>
        </w:rPr>
        <w:t>farmakodinaminio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poveikio sukeltas vidinio skrandžio pH padidėjimas (tuomet veikiant rūgščiai skrandyje suyra mažiau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Be to, įtakos didesnei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koncentracijai esant </w:t>
      </w:r>
      <w:proofErr w:type="spellStart"/>
      <w:r w:rsidRPr="00964115">
        <w:rPr>
          <w:rFonts w:ascii="Times New Roman" w:eastAsia="Calibri" w:hAnsi="Times New Roman" w:cs="Times New Roman"/>
          <w:lang w:val="lt-LT"/>
        </w:rPr>
        <w:t>pusiausvyrinei</w:t>
      </w:r>
      <w:proofErr w:type="spellEnd"/>
      <w:r w:rsidRPr="00964115">
        <w:rPr>
          <w:rFonts w:ascii="Times New Roman" w:eastAsia="Calibri" w:hAnsi="Times New Roman" w:cs="Times New Roman"/>
          <w:lang w:val="lt-LT"/>
        </w:rPr>
        <w:t xml:space="preserve"> būklei turi vartojant kartotinai sumažėjantys jo </w:t>
      </w:r>
      <w:proofErr w:type="spellStart"/>
      <w:r w:rsidRPr="00964115">
        <w:rPr>
          <w:rFonts w:ascii="Times New Roman" w:eastAsia="Calibri" w:hAnsi="Times New Roman" w:cs="Times New Roman"/>
          <w:lang w:val="lt-LT"/>
        </w:rPr>
        <w:t>priešsisteminis</w:t>
      </w:r>
      <w:proofErr w:type="spellEnd"/>
      <w:r w:rsidRPr="00964115">
        <w:rPr>
          <w:rFonts w:ascii="Times New Roman" w:eastAsia="Calibri" w:hAnsi="Times New Roman" w:cs="Times New Roman"/>
          <w:lang w:val="lt-LT"/>
        </w:rPr>
        <w:t xml:space="preserve"> metabolizmas ir sisteminis klirensas (žr. „Tiesinis / netiesinis pobūdis“).</w:t>
      </w:r>
    </w:p>
    <w:p w14:paraId="6F94B2A7" w14:textId="77777777" w:rsidR="00797756" w:rsidRPr="00964115" w:rsidRDefault="00797756" w:rsidP="00797756">
      <w:pPr>
        <w:spacing w:after="0" w:line="240" w:lineRule="auto"/>
        <w:rPr>
          <w:rFonts w:ascii="Times New Roman" w:eastAsia="Calibri" w:hAnsi="Times New Roman" w:cs="Times New Roman"/>
          <w:lang w:val="lt-LT"/>
        </w:rPr>
      </w:pPr>
    </w:p>
    <w:p w14:paraId="6F94B2A8"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Nustatyta, kad vartojant 20 mg NEXIUM 1 kartą per parą ir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2 kartus per parą AUC diapazonas esant </w:t>
      </w:r>
      <w:proofErr w:type="spellStart"/>
      <w:r w:rsidRPr="00964115">
        <w:rPr>
          <w:rFonts w:ascii="Times New Roman" w:eastAsia="Calibri" w:hAnsi="Times New Roman" w:cs="Times New Roman"/>
          <w:lang w:val="lt-LT"/>
        </w:rPr>
        <w:t>pusiausvyrinei</w:t>
      </w:r>
      <w:proofErr w:type="spellEnd"/>
      <w:r w:rsidRPr="00964115">
        <w:rPr>
          <w:rFonts w:ascii="Times New Roman" w:eastAsia="Calibri" w:hAnsi="Times New Roman" w:cs="Times New Roman"/>
          <w:lang w:val="lt-LT"/>
        </w:rPr>
        <w:t xml:space="preserve"> būklei būna panašus (atitinkamai 292- 2279 </w:t>
      </w:r>
      <w:proofErr w:type="spellStart"/>
      <w:r w:rsidRPr="00964115">
        <w:rPr>
          <w:rFonts w:ascii="Times New Roman" w:eastAsia="Calibri" w:hAnsi="Times New Roman" w:cs="Times New Roman"/>
          <w:lang w:val="lt-LT"/>
        </w:rPr>
        <w:t>ng</w:t>
      </w:r>
      <w:proofErr w:type="spellEnd"/>
      <w:r w:rsidRPr="00964115">
        <w:rPr>
          <w:rFonts w:ascii="Times New Roman" w:eastAsia="Calibri" w:hAnsi="Times New Roman" w:cs="Times New Roman"/>
          <w:lang w:val="lt-LT"/>
        </w:rPr>
        <w:t>/ml ir 189-2931 </w:t>
      </w:r>
      <w:proofErr w:type="spellStart"/>
      <w:r w:rsidRPr="00964115">
        <w:rPr>
          <w:rFonts w:ascii="Times New Roman" w:eastAsia="Calibri" w:hAnsi="Times New Roman" w:cs="Times New Roman"/>
          <w:lang w:val="lt-LT"/>
        </w:rPr>
        <w:t>ng</w:t>
      </w:r>
      <w:proofErr w:type="spellEnd"/>
      <w:r w:rsidRPr="00964115">
        <w:rPr>
          <w:rFonts w:ascii="Times New Roman" w:eastAsia="Calibri" w:hAnsi="Times New Roman" w:cs="Times New Roman"/>
          <w:lang w:val="lt-LT"/>
        </w:rPr>
        <w:t xml:space="preserve">/ml), tačiau vidutinė ekspozicija vartojant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būna 60 % didesnė (PI 1,28-1,93) (to ir reikėtų tikėtis, kadangi suminė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dozė vartojant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ir NEXIUM būna skirtinga, atitinkamai 40 mg ir 20 mg). Vartojant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C</w:t>
      </w:r>
      <w:r w:rsidRPr="00964115">
        <w:rPr>
          <w:rFonts w:ascii="Times New Roman" w:eastAsia="Calibri" w:hAnsi="Times New Roman" w:cs="Times New Roman"/>
          <w:vertAlign w:val="subscript"/>
          <w:lang w:val="lt-LT"/>
        </w:rPr>
        <w:t>max</w:t>
      </w:r>
      <w:proofErr w:type="spellEnd"/>
      <w:r w:rsidRPr="00964115">
        <w:rPr>
          <w:rFonts w:ascii="Times New Roman" w:eastAsia="Calibri" w:hAnsi="Times New Roman" w:cs="Times New Roman"/>
          <w:lang w:val="lt-LT"/>
        </w:rPr>
        <w:t xml:space="preserve"> buvo 60 % didesnė (PI 1,27-2,02) (to ir reikėtų tikėtis vartojant greito atpalaidavimo formą).</w:t>
      </w:r>
    </w:p>
    <w:p w14:paraId="6F94B2A9" w14:textId="77777777" w:rsidR="00797756" w:rsidRPr="00964115" w:rsidRDefault="00797756" w:rsidP="00797756">
      <w:pPr>
        <w:spacing w:after="0" w:line="240" w:lineRule="auto"/>
        <w:rPr>
          <w:rFonts w:ascii="Times New Roman" w:eastAsia="Calibri" w:hAnsi="Times New Roman" w:cs="Times New Roman"/>
          <w:lang w:val="lt-LT"/>
        </w:rPr>
      </w:pPr>
    </w:p>
    <w:p w14:paraId="6F94B2AA" w14:textId="77777777" w:rsidR="00797756" w:rsidRPr="00964115" w:rsidRDefault="00797756" w:rsidP="00797756">
      <w:pPr>
        <w:spacing w:after="0" w:line="240" w:lineRule="auto"/>
        <w:rPr>
          <w:rFonts w:ascii="Times New Roman" w:eastAsia="Calibri" w:hAnsi="Times New Roman" w:cs="Times New Roman"/>
          <w:i/>
          <w:lang w:val="lt-LT"/>
        </w:rPr>
      </w:pPr>
      <w:r w:rsidRPr="00964115">
        <w:rPr>
          <w:rFonts w:ascii="Times New Roman" w:eastAsia="Calibri" w:hAnsi="Times New Roman" w:cs="Times New Roman"/>
          <w:i/>
          <w:lang w:val="lt-LT"/>
        </w:rPr>
        <w:t>Vartojimas valgant</w:t>
      </w:r>
    </w:p>
    <w:p w14:paraId="6F94B2AB"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geriant valgio metu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absorbuojama tiek pat, bet reikšmingai (maždaug 8 val.) lėčiau. Didžiausia jo koncentracija plazmoje būna apie 12 % mažesnė.</w:t>
      </w:r>
    </w:p>
    <w:p w14:paraId="6F94B2AC" w14:textId="77777777" w:rsidR="00797756" w:rsidRPr="00964115" w:rsidRDefault="00797756" w:rsidP="00797756">
      <w:pPr>
        <w:spacing w:after="0" w:line="240" w:lineRule="auto"/>
        <w:rPr>
          <w:rFonts w:ascii="Times New Roman" w:eastAsia="Calibri" w:hAnsi="Times New Roman" w:cs="Times New Roman"/>
          <w:lang w:val="lt-LT"/>
        </w:rPr>
      </w:pPr>
    </w:p>
    <w:p w14:paraId="6F94B2AD"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geriant valgio metu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absorbcija nesulėtėja, tačiau jo absorbuojama reikšmingai mažiau, todėl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AUC būna mažesnis 52 %, o </w:t>
      </w:r>
      <w:proofErr w:type="spellStart"/>
      <w:r w:rsidRPr="00964115">
        <w:rPr>
          <w:rFonts w:ascii="Times New Roman" w:eastAsia="Calibri" w:hAnsi="Times New Roman" w:cs="Times New Roman"/>
          <w:lang w:val="lt-LT"/>
        </w:rPr>
        <w:t>C</w:t>
      </w:r>
      <w:r w:rsidRPr="00964115">
        <w:rPr>
          <w:rFonts w:ascii="Times New Roman" w:eastAsia="Calibri" w:hAnsi="Times New Roman" w:cs="Times New Roman"/>
          <w:vertAlign w:val="subscript"/>
          <w:lang w:val="lt-LT"/>
        </w:rPr>
        <w:t>max</w:t>
      </w:r>
      <w:proofErr w:type="spellEnd"/>
      <w:r w:rsidRPr="00964115">
        <w:rPr>
          <w:rFonts w:ascii="Times New Roman" w:eastAsia="Calibri" w:hAnsi="Times New Roman" w:cs="Times New Roman"/>
          <w:lang w:val="lt-LT"/>
        </w:rPr>
        <w:t xml:space="preserve"> – 75 %.</w:t>
      </w:r>
    </w:p>
    <w:p w14:paraId="6F94B2AE" w14:textId="77777777" w:rsidR="00797756" w:rsidRPr="00964115" w:rsidRDefault="00797756" w:rsidP="00797756">
      <w:pPr>
        <w:spacing w:after="0" w:line="240" w:lineRule="auto"/>
        <w:rPr>
          <w:rFonts w:ascii="Times New Roman" w:eastAsia="Calibri" w:hAnsi="Times New Roman" w:cs="Times New Roman"/>
          <w:lang w:val="lt-LT"/>
        </w:rPr>
      </w:pPr>
    </w:p>
    <w:p w14:paraId="6F94B2AF"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išgėrus 30 min. prieš valgį,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absorbcijos greitį ir absorbuojamą jo kiekį maistas veikia labai mažai arba visai jo neveikia; taip pat reikšmingai neveikia absorbuojamo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kiekio ir jo absorbcijos greičio (palygus su vartojimu nevalgius) (žr. 4.2 skyrių).</w:t>
      </w:r>
    </w:p>
    <w:p w14:paraId="6F94B2B0" w14:textId="77777777" w:rsidR="00797756" w:rsidRPr="00964115" w:rsidRDefault="00797756" w:rsidP="00797756">
      <w:pPr>
        <w:spacing w:after="0" w:line="240" w:lineRule="auto"/>
        <w:rPr>
          <w:rFonts w:ascii="Times New Roman" w:eastAsia="Calibri" w:hAnsi="Times New Roman" w:cs="Times New Roman"/>
          <w:lang w:val="lt-LT"/>
        </w:rPr>
      </w:pPr>
    </w:p>
    <w:p w14:paraId="6F94B2B1" w14:textId="77777777" w:rsidR="00797756" w:rsidRPr="00964115" w:rsidRDefault="00797756" w:rsidP="00797756">
      <w:pPr>
        <w:spacing w:after="0" w:line="240" w:lineRule="auto"/>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Pasiskirstymas</w:t>
      </w:r>
    </w:p>
    <w:p w14:paraId="6F94B2B2" w14:textId="77777777" w:rsidR="00797756" w:rsidRPr="00964115" w:rsidRDefault="00797756" w:rsidP="00797756">
      <w:pPr>
        <w:spacing w:after="0" w:line="240" w:lineRule="auto"/>
        <w:rPr>
          <w:rFonts w:ascii="Times New Roman" w:eastAsia="Calibri" w:hAnsi="Times New Roman" w:cs="Times New Roman"/>
          <w:i/>
          <w:lang w:val="lt-LT"/>
        </w:rPr>
      </w:pPr>
      <w:proofErr w:type="spellStart"/>
      <w:r w:rsidRPr="00964115">
        <w:rPr>
          <w:rFonts w:ascii="Times New Roman" w:eastAsia="Calibri" w:hAnsi="Times New Roman" w:cs="Times New Roman"/>
          <w:i/>
          <w:lang w:val="lt-LT"/>
        </w:rPr>
        <w:t>Naproksenas</w:t>
      </w:r>
      <w:proofErr w:type="spellEnd"/>
    </w:p>
    <w:p w14:paraId="6F94B2B3"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pasiskirstymo tūris yra 0,16 l/kg. Esant terapinėms koncentracijoms daugiau kaip 99 %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būna prisijungusio prie </w:t>
      </w:r>
      <w:proofErr w:type="spellStart"/>
      <w:r w:rsidRPr="00964115">
        <w:rPr>
          <w:rFonts w:ascii="Times New Roman" w:eastAsia="Calibri" w:hAnsi="Times New Roman" w:cs="Times New Roman"/>
          <w:lang w:val="lt-LT"/>
        </w:rPr>
        <w:t>albumino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anijono rasta žindančių moterų piene (koncentracija sudarė maždaug 1 % didžiausios jo koncentracijos plazmoje) (žr. 4.6 skyrių).</w:t>
      </w:r>
    </w:p>
    <w:p w14:paraId="6F94B2B4" w14:textId="77777777" w:rsidR="00797756" w:rsidRPr="00964115" w:rsidRDefault="00797756" w:rsidP="00797756">
      <w:pPr>
        <w:spacing w:after="0" w:line="240" w:lineRule="auto"/>
        <w:rPr>
          <w:rFonts w:ascii="Times New Roman" w:eastAsia="Calibri" w:hAnsi="Times New Roman" w:cs="Times New Roman"/>
          <w:lang w:val="lt-LT"/>
        </w:rPr>
      </w:pPr>
    </w:p>
    <w:p w14:paraId="6F94B2B5" w14:textId="77777777" w:rsidR="00797756" w:rsidRPr="00964115" w:rsidRDefault="00797756" w:rsidP="00797756">
      <w:pPr>
        <w:spacing w:after="0" w:line="240" w:lineRule="auto"/>
        <w:rPr>
          <w:rFonts w:ascii="Times New Roman" w:eastAsia="Calibri" w:hAnsi="Times New Roman" w:cs="Times New Roman"/>
          <w:i/>
          <w:lang w:val="lt-LT"/>
        </w:rPr>
      </w:pPr>
      <w:proofErr w:type="spellStart"/>
      <w:r w:rsidRPr="00964115">
        <w:rPr>
          <w:rFonts w:ascii="Times New Roman" w:eastAsia="Calibri" w:hAnsi="Times New Roman" w:cs="Times New Roman"/>
          <w:i/>
          <w:lang w:val="lt-LT"/>
        </w:rPr>
        <w:t>Ezomeprazolas</w:t>
      </w:r>
      <w:proofErr w:type="spellEnd"/>
    </w:p>
    <w:p w14:paraId="6F94B2B6"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Tariamasis pasiskirstymo tūris sveikų asmenų organizme esant </w:t>
      </w:r>
      <w:proofErr w:type="spellStart"/>
      <w:r w:rsidRPr="00964115">
        <w:rPr>
          <w:rFonts w:ascii="Times New Roman" w:eastAsia="Calibri" w:hAnsi="Times New Roman" w:cs="Times New Roman"/>
          <w:lang w:val="lt-LT"/>
        </w:rPr>
        <w:t>pusiausvyrinei</w:t>
      </w:r>
      <w:proofErr w:type="spellEnd"/>
      <w:r w:rsidRPr="00964115">
        <w:rPr>
          <w:rFonts w:ascii="Times New Roman" w:eastAsia="Calibri" w:hAnsi="Times New Roman" w:cs="Times New Roman"/>
          <w:lang w:val="lt-LT"/>
        </w:rPr>
        <w:t xml:space="preserve"> būklei būna maždaug 0,22 l/kg kūno svorio. 97 %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būna prisijungusio prie plazmos baltymų.</w:t>
      </w:r>
    </w:p>
    <w:p w14:paraId="6F94B2B7" w14:textId="77777777" w:rsidR="00797756" w:rsidRPr="00964115" w:rsidRDefault="00797756" w:rsidP="00797756">
      <w:pPr>
        <w:spacing w:after="0" w:line="240" w:lineRule="auto"/>
        <w:rPr>
          <w:rFonts w:ascii="Times New Roman" w:eastAsia="Calibri" w:hAnsi="Times New Roman" w:cs="Times New Roman"/>
          <w:lang w:val="lt-LT"/>
        </w:rPr>
      </w:pPr>
    </w:p>
    <w:p w14:paraId="6F94B2B8" w14:textId="77777777" w:rsidR="00797756" w:rsidRPr="00964115" w:rsidRDefault="00797756" w:rsidP="00797756">
      <w:pPr>
        <w:spacing w:after="0" w:line="240" w:lineRule="auto"/>
        <w:rPr>
          <w:rFonts w:ascii="Times New Roman" w:eastAsia="Calibri" w:hAnsi="Times New Roman" w:cs="Times New Roman"/>
          <w:u w:val="single"/>
          <w:lang w:val="lt-LT"/>
        </w:rPr>
      </w:pPr>
      <w:proofErr w:type="spellStart"/>
      <w:r w:rsidRPr="00964115">
        <w:rPr>
          <w:rFonts w:ascii="Times New Roman" w:eastAsia="Calibri" w:hAnsi="Times New Roman" w:cs="Times New Roman"/>
          <w:u w:val="single"/>
          <w:lang w:val="lt-LT"/>
        </w:rPr>
        <w:t>Biotransformacja</w:t>
      </w:r>
      <w:proofErr w:type="spellEnd"/>
    </w:p>
    <w:p w14:paraId="6F94B2B9" w14:textId="77777777" w:rsidR="00797756" w:rsidRPr="00964115" w:rsidRDefault="00797756" w:rsidP="00797756">
      <w:pPr>
        <w:spacing w:after="0" w:line="240" w:lineRule="auto"/>
        <w:rPr>
          <w:rFonts w:ascii="Times New Roman" w:eastAsia="Calibri" w:hAnsi="Times New Roman" w:cs="Times New Roman"/>
          <w:i/>
          <w:lang w:val="lt-LT"/>
        </w:rPr>
      </w:pPr>
      <w:proofErr w:type="spellStart"/>
      <w:r w:rsidRPr="00964115">
        <w:rPr>
          <w:rFonts w:ascii="Times New Roman" w:eastAsia="Calibri" w:hAnsi="Times New Roman" w:cs="Times New Roman"/>
          <w:i/>
          <w:lang w:val="lt-LT"/>
        </w:rPr>
        <w:t>Naproksenas</w:t>
      </w:r>
      <w:proofErr w:type="spellEnd"/>
    </w:p>
    <w:p w14:paraId="6F94B2BA"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Kepenyse </w:t>
      </w:r>
      <w:proofErr w:type="spellStart"/>
      <w:r w:rsidRPr="00964115">
        <w:rPr>
          <w:rFonts w:ascii="Times New Roman" w:eastAsia="Calibri" w:hAnsi="Times New Roman" w:cs="Times New Roman"/>
          <w:lang w:val="lt-LT"/>
        </w:rPr>
        <w:t>citochromo</w:t>
      </w:r>
      <w:proofErr w:type="spellEnd"/>
      <w:r w:rsidRPr="00964115">
        <w:rPr>
          <w:rFonts w:ascii="Times New Roman" w:eastAsia="Calibri" w:hAnsi="Times New Roman" w:cs="Times New Roman"/>
          <w:lang w:val="lt-LT"/>
        </w:rPr>
        <w:t xml:space="preserve"> P450 (CYP) sistemos fermentai (daugiausia CYP2C9) </w:t>
      </w:r>
      <w:proofErr w:type="spellStart"/>
      <w:r w:rsidRPr="00964115">
        <w:rPr>
          <w:rFonts w:ascii="Times New Roman" w:eastAsia="Calibri" w:hAnsi="Times New Roman" w:cs="Times New Roman"/>
          <w:lang w:val="lt-LT"/>
        </w:rPr>
        <w:t>metabolizuoja</w:t>
      </w:r>
      <w:proofErr w:type="spellEnd"/>
      <w:r w:rsidRPr="00964115">
        <w:rPr>
          <w:rFonts w:ascii="Times New Roman" w:eastAsia="Calibri" w:hAnsi="Times New Roman" w:cs="Times New Roman"/>
          <w:lang w:val="lt-LT"/>
        </w:rPr>
        <w:t xml:space="preserve"> 30 %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į 6-0-desmetilnaprokseną. Nei nepakitęs </w:t>
      </w:r>
      <w:proofErr w:type="spellStart"/>
      <w:r w:rsidRPr="00964115">
        <w:rPr>
          <w:rFonts w:ascii="Times New Roman" w:eastAsia="Calibri" w:hAnsi="Times New Roman" w:cs="Times New Roman"/>
          <w:lang w:val="lt-LT"/>
        </w:rPr>
        <w:t>naproksenas</w:t>
      </w:r>
      <w:proofErr w:type="spellEnd"/>
      <w:r w:rsidRPr="00964115">
        <w:rPr>
          <w:rFonts w:ascii="Times New Roman" w:eastAsia="Calibri" w:hAnsi="Times New Roman" w:cs="Times New Roman"/>
          <w:lang w:val="lt-LT"/>
        </w:rPr>
        <w:t xml:space="preserve">, nei jo metabolitai </w:t>
      </w:r>
      <w:proofErr w:type="spellStart"/>
      <w:r w:rsidRPr="00964115">
        <w:rPr>
          <w:rFonts w:ascii="Times New Roman" w:eastAsia="Calibri" w:hAnsi="Times New Roman" w:cs="Times New Roman"/>
          <w:lang w:val="lt-LT"/>
        </w:rPr>
        <w:t>metabolizuojančių</w:t>
      </w:r>
      <w:proofErr w:type="spellEnd"/>
      <w:r w:rsidRPr="00964115">
        <w:rPr>
          <w:rFonts w:ascii="Times New Roman" w:eastAsia="Calibri" w:hAnsi="Times New Roman" w:cs="Times New Roman"/>
          <w:lang w:val="lt-LT"/>
        </w:rPr>
        <w:t xml:space="preserve"> fermentų neindukuoja. </w:t>
      </w:r>
      <w:proofErr w:type="spellStart"/>
      <w:r w:rsidRPr="00964115">
        <w:rPr>
          <w:rFonts w:ascii="Times New Roman" w:eastAsia="Calibri" w:hAnsi="Times New Roman" w:cs="Times New Roman"/>
          <w:lang w:val="lt-LT"/>
        </w:rPr>
        <w:t>Naproksenas</w:t>
      </w:r>
      <w:proofErr w:type="spellEnd"/>
      <w:r w:rsidRPr="00964115">
        <w:rPr>
          <w:rFonts w:ascii="Times New Roman" w:eastAsia="Calibri" w:hAnsi="Times New Roman" w:cs="Times New Roman"/>
          <w:lang w:val="lt-LT"/>
        </w:rPr>
        <w:t xml:space="preserve"> ir 6-0-desmetilnaproksenas toliau </w:t>
      </w:r>
      <w:proofErr w:type="spellStart"/>
      <w:r w:rsidRPr="00964115">
        <w:rPr>
          <w:rFonts w:ascii="Times New Roman" w:eastAsia="Calibri" w:hAnsi="Times New Roman" w:cs="Times New Roman"/>
          <w:lang w:val="lt-LT"/>
        </w:rPr>
        <w:t>metabolizuojami</w:t>
      </w:r>
      <w:proofErr w:type="spellEnd"/>
      <w:r w:rsidRPr="00964115">
        <w:rPr>
          <w:rFonts w:ascii="Times New Roman" w:eastAsia="Calibri" w:hAnsi="Times New Roman" w:cs="Times New Roman"/>
          <w:lang w:val="lt-LT"/>
        </w:rPr>
        <w:t xml:space="preserve"> į atitinkamus su </w:t>
      </w:r>
      <w:proofErr w:type="spellStart"/>
      <w:r w:rsidRPr="00964115">
        <w:rPr>
          <w:rFonts w:ascii="Times New Roman" w:eastAsia="Calibri" w:hAnsi="Times New Roman" w:cs="Times New Roman"/>
          <w:lang w:val="lt-LT"/>
        </w:rPr>
        <w:t>acilglukuronidu</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konjuguotus</w:t>
      </w:r>
      <w:proofErr w:type="spellEnd"/>
      <w:r w:rsidRPr="00964115">
        <w:rPr>
          <w:rFonts w:ascii="Times New Roman" w:eastAsia="Calibri" w:hAnsi="Times New Roman" w:cs="Times New Roman"/>
          <w:lang w:val="lt-LT"/>
        </w:rPr>
        <w:t xml:space="preserve"> metabolitus.</w:t>
      </w:r>
    </w:p>
    <w:p w14:paraId="6F94B2BB" w14:textId="77777777" w:rsidR="00797756" w:rsidRPr="00964115" w:rsidRDefault="00797756" w:rsidP="00797756">
      <w:pPr>
        <w:spacing w:after="0" w:line="240" w:lineRule="auto"/>
        <w:rPr>
          <w:rFonts w:ascii="Times New Roman" w:eastAsia="Calibri" w:hAnsi="Times New Roman" w:cs="Times New Roman"/>
          <w:lang w:val="lt-LT"/>
        </w:rPr>
      </w:pPr>
    </w:p>
    <w:p w14:paraId="6F94B2BC" w14:textId="77777777" w:rsidR="00797756" w:rsidRPr="00964115" w:rsidRDefault="00797756" w:rsidP="00797756">
      <w:pPr>
        <w:spacing w:after="0" w:line="240" w:lineRule="auto"/>
        <w:rPr>
          <w:rFonts w:ascii="Times New Roman" w:eastAsia="Calibri" w:hAnsi="Times New Roman" w:cs="Times New Roman"/>
          <w:i/>
          <w:lang w:val="lt-LT"/>
        </w:rPr>
      </w:pPr>
      <w:proofErr w:type="spellStart"/>
      <w:r w:rsidRPr="00964115">
        <w:rPr>
          <w:rFonts w:ascii="Times New Roman" w:eastAsia="Calibri" w:hAnsi="Times New Roman" w:cs="Times New Roman"/>
          <w:i/>
          <w:lang w:val="lt-LT"/>
        </w:rPr>
        <w:t>Ezomeprazolas</w:t>
      </w:r>
      <w:proofErr w:type="spellEnd"/>
    </w:p>
    <w:p w14:paraId="6F94B2BD"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Ezomeprazolą</w:t>
      </w:r>
      <w:proofErr w:type="spellEnd"/>
      <w:r w:rsidRPr="00964115">
        <w:rPr>
          <w:rFonts w:ascii="Times New Roman" w:eastAsia="Calibri" w:hAnsi="Times New Roman" w:cs="Times New Roman"/>
          <w:lang w:val="lt-LT"/>
        </w:rPr>
        <w:t xml:space="preserve"> pilnai </w:t>
      </w:r>
      <w:proofErr w:type="spellStart"/>
      <w:r w:rsidRPr="00964115">
        <w:rPr>
          <w:rFonts w:ascii="Times New Roman" w:eastAsia="Calibri" w:hAnsi="Times New Roman" w:cs="Times New Roman"/>
          <w:lang w:val="lt-LT"/>
        </w:rPr>
        <w:t>metabolizuoja</w:t>
      </w:r>
      <w:proofErr w:type="spellEnd"/>
      <w:r w:rsidRPr="00964115">
        <w:rPr>
          <w:rFonts w:ascii="Times New Roman" w:eastAsia="Calibri" w:hAnsi="Times New Roman" w:cs="Times New Roman"/>
          <w:lang w:val="lt-LT"/>
        </w:rPr>
        <w:t xml:space="preserve"> CYP fermentų sistema. Pagrindinė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metabolizmo dalis priklauso nuo </w:t>
      </w:r>
      <w:proofErr w:type="spellStart"/>
      <w:r w:rsidRPr="00964115">
        <w:rPr>
          <w:rFonts w:ascii="Times New Roman" w:eastAsia="Calibri" w:hAnsi="Times New Roman" w:cs="Times New Roman"/>
          <w:lang w:val="lt-LT"/>
        </w:rPr>
        <w:t>polimorfinio</w:t>
      </w:r>
      <w:proofErr w:type="spellEnd"/>
      <w:r w:rsidRPr="00964115">
        <w:rPr>
          <w:rFonts w:ascii="Times New Roman" w:eastAsia="Calibri" w:hAnsi="Times New Roman" w:cs="Times New Roman"/>
          <w:lang w:val="lt-LT"/>
        </w:rPr>
        <w:t xml:space="preserve"> CYP2C19, </w:t>
      </w:r>
      <w:proofErr w:type="spellStart"/>
      <w:r w:rsidRPr="00964115">
        <w:rPr>
          <w:rFonts w:ascii="Times New Roman" w:eastAsia="Calibri" w:hAnsi="Times New Roman" w:cs="Times New Roman"/>
          <w:lang w:val="lt-LT"/>
        </w:rPr>
        <w:t>katalizuojančio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hidroksi</w:t>
      </w:r>
      <w:proofErr w:type="spellEnd"/>
      <w:r w:rsidRPr="00964115">
        <w:rPr>
          <w:rFonts w:ascii="Times New Roman" w:eastAsia="Calibri" w:hAnsi="Times New Roman" w:cs="Times New Roman"/>
          <w:lang w:val="lt-LT"/>
        </w:rPr>
        <w:t xml:space="preserve">- ir </w:t>
      </w:r>
      <w:proofErr w:type="spellStart"/>
      <w:r w:rsidRPr="00964115">
        <w:rPr>
          <w:rFonts w:ascii="Times New Roman" w:eastAsia="Calibri" w:hAnsi="Times New Roman" w:cs="Times New Roman"/>
          <w:lang w:val="lt-LT"/>
        </w:rPr>
        <w:t>desmetil</w:t>
      </w:r>
      <w:proofErr w:type="spellEnd"/>
      <w:r w:rsidRPr="00964115">
        <w:rPr>
          <w:rFonts w:ascii="Times New Roman" w:eastAsia="Calibri" w:hAnsi="Times New Roman" w:cs="Times New Roman"/>
          <w:lang w:val="lt-LT"/>
        </w:rPr>
        <w:t xml:space="preserve">- metabolitų susidarymą. Likusią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dalį </w:t>
      </w:r>
      <w:proofErr w:type="spellStart"/>
      <w:r w:rsidRPr="00964115">
        <w:rPr>
          <w:rFonts w:ascii="Times New Roman" w:eastAsia="Calibri" w:hAnsi="Times New Roman" w:cs="Times New Roman"/>
          <w:lang w:val="lt-LT"/>
        </w:rPr>
        <w:t>metabolizuoja</w:t>
      </w:r>
      <w:proofErr w:type="spellEnd"/>
      <w:r w:rsidRPr="00964115">
        <w:rPr>
          <w:rFonts w:ascii="Times New Roman" w:eastAsia="Calibri" w:hAnsi="Times New Roman" w:cs="Times New Roman"/>
          <w:lang w:val="lt-LT"/>
        </w:rPr>
        <w:t xml:space="preserve"> kita specifinė </w:t>
      </w:r>
      <w:proofErr w:type="spellStart"/>
      <w:r w:rsidRPr="00964115">
        <w:rPr>
          <w:rFonts w:ascii="Times New Roman" w:eastAsia="Calibri" w:hAnsi="Times New Roman" w:cs="Times New Roman"/>
          <w:lang w:val="lt-LT"/>
        </w:rPr>
        <w:t>izoforma</w:t>
      </w:r>
      <w:proofErr w:type="spellEnd"/>
      <w:r w:rsidRPr="00964115">
        <w:rPr>
          <w:rFonts w:ascii="Times New Roman" w:eastAsia="Calibri" w:hAnsi="Times New Roman" w:cs="Times New Roman"/>
          <w:lang w:val="lt-LT"/>
        </w:rPr>
        <w:t xml:space="preserve"> (CYP3A4), </w:t>
      </w:r>
      <w:proofErr w:type="spellStart"/>
      <w:r w:rsidRPr="00964115">
        <w:rPr>
          <w:rFonts w:ascii="Times New Roman" w:eastAsia="Calibri" w:hAnsi="Times New Roman" w:cs="Times New Roman"/>
          <w:lang w:val="lt-LT"/>
        </w:rPr>
        <w:t>katalizuojanti</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sulfono</w:t>
      </w:r>
      <w:proofErr w:type="spellEnd"/>
      <w:r w:rsidRPr="00964115">
        <w:rPr>
          <w:rFonts w:ascii="Times New Roman" w:eastAsia="Calibri" w:hAnsi="Times New Roman" w:cs="Times New Roman"/>
          <w:lang w:val="lt-LT"/>
        </w:rPr>
        <w:t xml:space="preserve"> (pagrindinio plazmoje randamo metabolito), susidarymą.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pagrindiniai metabolitai skrandžio sekrecijos neveikia.</w:t>
      </w:r>
    </w:p>
    <w:p w14:paraId="6F94B2BE" w14:textId="77777777" w:rsidR="00797756" w:rsidRPr="00964115" w:rsidRDefault="00797756" w:rsidP="00797756">
      <w:pPr>
        <w:spacing w:after="0" w:line="240" w:lineRule="auto"/>
        <w:rPr>
          <w:rFonts w:ascii="Times New Roman" w:eastAsia="Calibri" w:hAnsi="Times New Roman" w:cs="Times New Roman"/>
          <w:lang w:val="lt-LT"/>
        </w:rPr>
      </w:pPr>
    </w:p>
    <w:p w14:paraId="6F94B2BF" w14:textId="77777777" w:rsidR="00797756" w:rsidRPr="00964115" w:rsidRDefault="00797756" w:rsidP="00797756">
      <w:pPr>
        <w:spacing w:after="0" w:line="240" w:lineRule="auto"/>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Eliminacija</w:t>
      </w:r>
    </w:p>
    <w:p w14:paraId="6F94B2C0" w14:textId="77777777" w:rsidR="00797756" w:rsidRPr="00964115" w:rsidRDefault="00797756" w:rsidP="00797756">
      <w:pPr>
        <w:spacing w:after="0" w:line="240" w:lineRule="auto"/>
        <w:rPr>
          <w:rFonts w:ascii="Times New Roman" w:eastAsia="Calibri" w:hAnsi="Times New Roman" w:cs="Times New Roman"/>
          <w:i/>
          <w:lang w:val="lt-LT"/>
        </w:rPr>
      </w:pPr>
      <w:proofErr w:type="spellStart"/>
      <w:r w:rsidRPr="00964115">
        <w:rPr>
          <w:rFonts w:ascii="Times New Roman" w:eastAsia="Calibri" w:hAnsi="Times New Roman" w:cs="Times New Roman"/>
          <w:i/>
          <w:lang w:val="lt-LT"/>
        </w:rPr>
        <w:t>Naproksenas</w:t>
      </w:r>
      <w:proofErr w:type="spellEnd"/>
    </w:p>
    <w:p w14:paraId="6F94B2C1"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Vartojant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2 kartus per parą, vidutinis pusinis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eliminacijos laikas išgėrus rytinę dozę būna apie 9 val., o išgėrus vakarinę – apie 15 val. Vaistinio preparato vartojant kartotinai šie rodikliai nepakinta.</w:t>
      </w:r>
    </w:p>
    <w:p w14:paraId="6F94B2C2" w14:textId="77777777" w:rsidR="00797756" w:rsidRPr="00964115" w:rsidRDefault="00797756" w:rsidP="00797756">
      <w:pPr>
        <w:spacing w:after="0" w:line="240" w:lineRule="auto"/>
        <w:rPr>
          <w:rFonts w:ascii="Times New Roman" w:eastAsia="Calibri" w:hAnsi="Times New Roman" w:cs="Times New Roman"/>
          <w:lang w:val="lt-LT"/>
        </w:rPr>
      </w:pPr>
    </w:p>
    <w:p w14:paraId="6F94B2C3"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klirensas yra 0,13 ml/min/kg. Maždaug 95 % bet kurios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dozės išskiriama su šla</w:t>
      </w:r>
      <w:r w:rsidRPr="00964115">
        <w:rPr>
          <w:rFonts w:ascii="Times New Roman" w:eastAsia="Calibri" w:hAnsi="Times New Roman" w:cs="Times New Roman"/>
          <w:lang w:val="lt-LT"/>
        </w:rPr>
        <w:softHyphen/>
        <w:t xml:space="preserve">pimu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(&lt; 1 %), 6-0-desmetilnaprokseno ( &lt; 1 %) ir jų </w:t>
      </w:r>
      <w:proofErr w:type="spellStart"/>
      <w:r w:rsidRPr="00964115">
        <w:rPr>
          <w:rFonts w:ascii="Times New Roman" w:eastAsia="Calibri" w:hAnsi="Times New Roman" w:cs="Times New Roman"/>
          <w:lang w:val="lt-LT"/>
        </w:rPr>
        <w:t>konjugatų</w:t>
      </w:r>
      <w:proofErr w:type="spellEnd"/>
      <w:r w:rsidRPr="00964115">
        <w:rPr>
          <w:rFonts w:ascii="Times New Roman" w:eastAsia="Calibri" w:hAnsi="Times New Roman" w:cs="Times New Roman"/>
          <w:lang w:val="lt-LT"/>
        </w:rPr>
        <w:t xml:space="preserve"> (66</w:t>
      </w:r>
      <w:r w:rsidRPr="00964115">
        <w:rPr>
          <w:rFonts w:ascii="Times New Roman" w:eastAsia="Calibri" w:hAnsi="Times New Roman" w:cs="Times New Roman"/>
          <w:lang w:val="lt-LT"/>
        </w:rPr>
        <w:noBreakHyphen/>
        <w:t>92 %) pavidalo. Nedidelis kiekis (≤ 3 % pavartotos dozės) patenka į išmatas. Inkstų nepakankamumu sergančių pacientų organizme metabolitai gali kauptis (žr. 4.4 skyrių).</w:t>
      </w:r>
    </w:p>
    <w:p w14:paraId="6F94B2C4" w14:textId="77777777" w:rsidR="00797756" w:rsidRPr="00964115" w:rsidRDefault="00797756" w:rsidP="00797756">
      <w:pPr>
        <w:spacing w:after="0" w:line="240" w:lineRule="auto"/>
        <w:rPr>
          <w:rFonts w:ascii="Times New Roman" w:eastAsia="Calibri" w:hAnsi="Times New Roman" w:cs="Times New Roman"/>
          <w:lang w:val="lt-LT"/>
        </w:rPr>
      </w:pPr>
    </w:p>
    <w:p w14:paraId="6F94B2C5" w14:textId="77777777" w:rsidR="00797756" w:rsidRPr="00964115" w:rsidRDefault="00797756" w:rsidP="00797756">
      <w:pPr>
        <w:spacing w:after="0" w:line="240" w:lineRule="auto"/>
        <w:rPr>
          <w:rFonts w:ascii="Times New Roman" w:eastAsia="Calibri" w:hAnsi="Times New Roman" w:cs="Times New Roman"/>
          <w:i/>
          <w:lang w:val="lt-LT"/>
        </w:rPr>
      </w:pPr>
      <w:proofErr w:type="spellStart"/>
      <w:r w:rsidRPr="00964115">
        <w:rPr>
          <w:rFonts w:ascii="Times New Roman" w:eastAsia="Calibri" w:hAnsi="Times New Roman" w:cs="Times New Roman"/>
          <w:i/>
          <w:lang w:val="lt-LT"/>
        </w:rPr>
        <w:t>Ezomeprazolas</w:t>
      </w:r>
      <w:proofErr w:type="spellEnd"/>
    </w:p>
    <w:p w14:paraId="6F94B2C6"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Vartojant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2 kartus per parą, pirmąją dieną vidutinis pusinis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eliminacijos laikas išgėrus rytinę ar vakarinę dozę būna apie 1 val. Esant </w:t>
      </w:r>
      <w:proofErr w:type="spellStart"/>
      <w:r w:rsidRPr="00964115">
        <w:rPr>
          <w:rFonts w:ascii="Times New Roman" w:eastAsia="Calibri" w:hAnsi="Times New Roman" w:cs="Times New Roman"/>
          <w:lang w:val="lt-LT"/>
        </w:rPr>
        <w:t>pusiausvyrinei</w:t>
      </w:r>
      <w:proofErr w:type="spellEnd"/>
      <w:r w:rsidRPr="00964115">
        <w:rPr>
          <w:rFonts w:ascii="Times New Roman" w:eastAsia="Calibri" w:hAnsi="Times New Roman" w:cs="Times New Roman"/>
          <w:lang w:val="lt-LT"/>
        </w:rPr>
        <w:t xml:space="preserve"> būklei, pusinis eliminacijos laikas būna šiek tiek ilgesnis (1,2-1,5 val.).</w:t>
      </w:r>
    </w:p>
    <w:p w14:paraId="6F94B2C7" w14:textId="77777777" w:rsidR="00797756" w:rsidRPr="00964115" w:rsidRDefault="00797756" w:rsidP="00797756">
      <w:pPr>
        <w:spacing w:after="0" w:line="240" w:lineRule="auto"/>
        <w:rPr>
          <w:rFonts w:ascii="Times New Roman" w:eastAsia="Calibri" w:hAnsi="Times New Roman" w:cs="Times New Roman"/>
          <w:lang w:val="lt-LT"/>
        </w:rPr>
      </w:pPr>
    </w:p>
    <w:p w14:paraId="6F94B2C8"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bendras plazminis klirensas išgėrus vieną dozę būna apie 17 l/val., vartojant kartotinai – apie 9 l/val.</w:t>
      </w:r>
    </w:p>
    <w:p w14:paraId="6F94B2C9" w14:textId="77777777" w:rsidR="00797756" w:rsidRPr="00964115" w:rsidRDefault="00797756" w:rsidP="00797756">
      <w:pPr>
        <w:spacing w:after="0" w:line="240" w:lineRule="auto"/>
        <w:rPr>
          <w:rFonts w:ascii="Times New Roman" w:eastAsia="Calibri" w:hAnsi="Times New Roman" w:cs="Times New Roman"/>
          <w:lang w:val="lt-LT"/>
        </w:rPr>
      </w:pPr>
    </w:p>
    <w:p w14:paraId="6F94B2CA"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Beveik 80 % išgertos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dozės pašalinama su šlapimu metabolitų pavidalo, likusioji dalis patenka į išmatas. Mažiau kaip 1 % nepakitusio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randama šlapime.</w:t>
      </w:r>
    </w:p>
    <w:p w14:paraId="6F94B2CB" w14:textId="77777777" w:rsidR="00797756" w:rsidRPr="00964115" w:rsidRDefault="00797756" w:rsidP="00797756">
      <w:pPr>
        <w:spacing w:after="0" w:line="240" w:lineRule="auto"/>
        <w:rPr>
          <w:rFonts w:ascii="Times New Roman" w:eastAsia="Calibri" w:hAnsi="Times New Roman" w:cs="Times New Roman"/>
          <w:u w:val="single"/>
          <w:lang w:val="lt-LT"/>
        </w:rPr>
      </w:pPr>
    </w:p>
    <w:p w14:paraId="6F94B2CC" w14:textId="77777777" w:rsidR="00797756" w:rsidRPr="00964115" w:rsidRDefault="00797756" w:rsidP="00797756">
      <w:pPr>
        <w:spacing w:after="0" w:line="240" w:lineRule="auto"/>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Tiesinis / netiesinis pobūdis</w:t>
      </w:r>
    </w:p>
    <w:p w14:paraId="6F94B2CD" w14:textId="77777777" w:rsidR="00797756" w:rsidRPr="00964115" w:rsidRDefault="00797756" w:rsidP="00797756">
      <w:pPr>
        <w:spacing w:after="0" w:line="240" w:lineRule="auto"/>
        <w:rPr>
          <w:rFonts w:ascii="Times New Roman" w:eastAsia="Calibri" w:hAnsi="Times New Roman" w:cs="Times New Roman"/>
          <w:i/>
          <w:lang w:val="lt-LT"/>
        </w:rPr>
      </w:pPr>
      <w:proofErr w:type="spellStart"/>
      <w:r w:rsidRPr="00964115">
        <w:rPr>
          <w:rFonts w:ascii="Times New Roman" w:eastAsia="Calibri" w:hAnsi="Times New Roman" w:cs="Times New Roman"/>
          <w:i/>
          <w:lang w:val="lt-LT"/>
        </w:rPr>
        <w:t>Naproksenas</w:t>
      </w:r>
      <w:proofErr w:type="spellEnd"/>
    </w:p>
    <w:p w14:paraId="6F94B2CE"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Didinant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paros dozę, didesnę kaip 500 mg, koncentracija plazmoje didėja mažiau negu proporcingai (dėl padidėjusio klirenso). Klirenso padidėjimą lemia tai, kad kai dozė didesnė </w:t>
      </w:r>
      <w:proofErr w:type="spellStart"/>
      <w:r w:rsidRPr="00964115">
        <w:rPr>
          <w:rFonts w:ascii="Times New Roman" w:eastAsia="Calibri" w:hAnsi="Times New Roman" w:cs="Times New Roman"/>
          <w:lang w:val="lt-LT"/>
        </w:rPr>
        <w:t>naproksenui</w:t>
      </w:r>
      <w:proofErr w:type="spellEnd"/>
      <w:r w:rsidRPr="00964115">
        <w:rPr>
          <w:rFonts w:ascii="Times New Roman" w:eastAsia="Calibri" w:hAnsi="Times New Roman" w:cs="Times New Roman"/>
          <w:lang w:val="lt-LT"/>
        </w:rPr>
        <w:t xml:space="preserve"> nebeužtenka vietos prisijungti prie plazmos baltymų (vidutinė minimali </w:t>
      </w:r>
      <w:proofErr w:type="spellStart"/>
      <w:r w:rsidRPr="00964115">
        <w:rPr>
          <w:rFonts w:ascii="Times New Roman" w:eastAsia="Calibri" w:hAnsi="Times New Roman" w:cs="Times New Roman"/>
          <w:lang w:val="lt-LT"/>
        </w:rPr>
        <w:t>pusiausvyrinė</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koncentracija vartojant 500 mg per parą būna 36,5 mg/l, vartojant 1000 mg – 49,2 mg/l, o vartojant 1500 mg – 56,4 mg/l).</w:t>
      </w:r>
    </w:p>
    <w:p w14:paraId="6F94B2CF" w14:textId="77777777" w:rsidR="00797756" w:rsidRPr="00964115" w:rsidRDefault="00797756" w:rsidP="00797756">
      <w:pPr>
        <w:spacing w:after="0" w:line="240" w:lineRule="auto"/>
        <w:rPr>
          <w:rFonts w:ascii="Times New Roman" w:eastAsia="Calibri" w:hAnsi="Times New Roman" w:cs="Times New Roman"/>
          <w:u w:val="single"/>
          <w:lang w:val="lt-LT"/>
        </w:rPr>
      </w:pPr>
    </w:p>
    <w:p w14:paraId="6F94B2D0" w14:textId="77777777" w:rsidR="00797756" w:rsidRPr="00964115" w:rsidRDefault="00797756" w:rsidP="00797756">
      <w:pPr>
        <w:spacing w:after="0" w:line="240" w:lineRule="auto"/>
        <w:rPr>
          <w:rFonts w:ascii="Times New Roman" w:eastAsia="Calibri" w:hAnsi="Times New Roman" w:cs="Times New Roman"/>
          <w:i/>
          <w:lang w:val="lt-LT"/>
        </w:rPr>
      </w:pPr>
      <w:proofErr w:type="spellStart"/>
      <w:r w:rsidRPr="00964115">
        <w:rPr>
          <w:rFonts w:ascii="Times New Roman" w:eastAsia="Calibri" w:hAnsi="Times New Roman" w:cs="Times New Roman"/>
          <w:i/>
          <w:lang w:val="lt-LT"/>
        </w:rPr>
        <w:t>Ezomeprazolas</w:t>
      </w:r>
      <w:proofErr w:type="spellEnd"/>
    </w:p>
    <w:p w14:paraId="6F94B2D1"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lastRenderedPageBreak/>
        <w:t>Vimovo</w:t>
      </w:r>
      <w:proofErr w:type="spellEnd"/>
      <w:r w:rsidRPr="00964115">
        <w:rPr>
          <w:rFonts w:ascii="Times New Roman" w:eastAsia="Calibri" w:hAnsi="Times New Roman" w:cs="Times New Roman"/>
          <w:lang w:val="lt-LT"/>
        </w:rPr>
        <w:t xml:space="preserve"> vartojant kartotinai,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AUC didėja. Šis didėjimas priklauso nuo dozės. Tai lemia netiesinį ryšį tarp dozės ir AUC vartojant kartotinai. Priklausomybę nuo laiko ir dozės iš dalies lemia </w:t>
      </w:r>
      <w:proofErr w:type="spellStart"/>
      <w:r w:rsidRPr="00964115">
        <w:rPr>
          <w:rFonts w:ascii="Times New Roman" w:eastAsia="Calibri" w:hAnsi="Times New Roman" w:cs="Times New Roman"/>
          <w:lang w:val="lt-LT"/>
        </w:rPr>
        <w:t>priešsisteminio</w:t>
      </w:r>
      <w:proofErr w:type="spellEnd"/>
      <w:r w:rsidRPr="00964115">
        <w:rPr>
          <w:rFonts w:ascii="Times New Roman" w:eastAsia="Calibri" w:hAnsi="Times New Roman" w:cs="Times New Roman"/>
          <w:lang w:val="lt-LT"/>
        </w:rPr>
        <w:t xml:space="preserve"> metabolizmo ir sisteminio klirenso sumažėjimas, kuriuos tikriausiai sąlygoja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ir (arba) jo </w:t>
      </w:r>
      <w:proofErr w:type="spellStart"/>
      <w:r w:rsidRPr="00964115">
        <w:rPr>
          <w:rFonts w:ascii="Times New Roman" w:eastAsia="Calibri" w:hAnsi="Times New Roman" w:cs="Times New Roman"/>
          <w:lang w:val="lt-LT"/>
        </w:rPr>
        <w:t>sulfoninio</w:t>
      </w:r>
      <w:proofErr w:type="spellEnd"/>
      <w:r w:rsidRPr="00964115">
        <w:rPr>
          <w:rFonts w:ascii="Times New Roman" w:eastAsia="Calibri" w:hAnsi="Times New Roman" w:cs="Times New Roman"/>
          <w:lang w:val="lt-LT"/>
        </w:rPr>
        <w:t xml:space="preserve"> metabolito sukeliamas CYP2C19 fermento slopinimas. Be to, įtakos kinetikos priklausomybei nuo laiko ir dozės tikriausiai turi padidėjusi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absorbcija kartotinai vartojant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(žr. „Absorbcija“).</w:t>
      </w:r>
    </w:p>
    <w:p w14:paraId="6F94B2D2" w14:textId="77777777" w:rsidR="00797756" w:rsidRPr="00964115" w:rsidRDefault="00797756" w:rsidP="00797756">
      <w:pPr>
        <w:spacing w:after="0" w:line="240" w:lineRule="auto"/>
        <w:rPr>
          <w:rFonts w:ascii="Times New Roman" w:eastAsia="Calibri" w:hAnsi="Times New Roman" w:cs="Times New Roman"/>
          <w:u w:val="single"/>
          <w:lang w:val="lt-LT"/>
        </w:rPr>
      </w:pPr>
    </w:p>
    <w:p w14:paraId="6F94B2D3" w14:textId="77777777" w:rsidR="00797756" w:rsidRPr="00964115" w:rsidRDefault="00797756" w:rsidP="00797756">
      <w:pPr>
        <w:spacing w:after="0" w:line="240" w:lineRule="auto"/>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Ypatingos populiacijos</w:t>
      </w:r>
    </w:p>
    <w:p w14:paraId="6F94B2D4" w14:textId="77777777" w:rsidR="00797756" w:rsidRPr="00964115" w:rsidRDefault="00797756" w:rsidP="00797756">
      <w:pPr>
        <w:spacing w:after="0" w:line="240" w:lineRule="auto"/>
        <w:rPr>
          <w:rFonts w:ascii="Times New Roman" w:eastAsia="Calibri" w:hAnsi="Times New Roman" w:cs="Times New Roman"/>
          <w:i/>
          <w:u w:val="single"/>
          <w:lang w:val="lt-LT"/>
        </w:rPr>
      </w:pPr>
    </w:p>
    <w:p w14:paraId="6F94B2D5" w14:textId="77777777" w:rsidR="00797756" w:rsidRPr="00964115" w:rsidRDefault="00797756" w:rsidP="00797756">
      <w:pPr>
        <w:spacing w:after="0" w:line="240" w:lineRule="auto"/>
        <w:rPr>
          <w:rFonts w:ascii="Times New Roman" w:eastAsia="Calibri" w:hAnsi="Times New Roman" w:cs="Times New Roman"/>
          <w:i/>
          <w:u w:val="single"/>
          <w:lang w:val="lt-LT"/>
        </w:rPr>
      </w:pPr>
      <w:r w:rsidRPr="00964115">
        <w:rPr>
          <w:rFonts w:ascii="Times New Roman" w:eastAsia="Calibri" w:hAnsi="Times New Roman" w:cs="Times New Roman"/>
          <w:i/>
          <w:u w:val="single"/>
          <w:lang w:val="lt-LT"/>
        </w:rPr>
        <w:t>Inkstų funkcijos sutrikimas</w:t>
      </w:r>
    </w:p>
    <w:p w14:paraId="6F94B2D6"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farmakokinetika inkstų funkcijos sutrikimą turinčių pacientų organizme netirta.</w:t>
      </w:r>
    </w:p>
    <w:p w14:paraId="6F94B2D7" w14:textId="77777777" w:rsidR="00797756" w:rsidRPr="00964115" w:rsidRDefault="00797756" w:rsidP="00797756">
      <w:pPr>
        <w:spacing w:after="0" w:line="240" w:lineRule="auto"/>
        <w:rPr>
          <w:rFonts w:ascii="Times New Roman" w:eastAsia="Calibri" w:hAnsi="Times New Roman" w:cs="Times New Roman"/>
          <w:lang w:val="lt-LT"/>
        </w:rPr>
      </w:pPr>
    </w:p>
    <w:p w14:paraId="6F94B2D8"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i/>
          <w:lang w:val="lt-LT"/>
        </w:rPr>
        <w:t>Naproksenas</w:t>
      </w:r>
      <w:proofErr w:type="spellEnd"/>
      <w:r w:rsidRPr="00964115">
        <w:rPr>
          <w:rFonts w:ascii="Times New Roman" w:eastAsia="Calibri" w:hAnsi="Times New Roman" w:cs="Times New Roman"/>
          <w:i/>
          <w:lang w:val="lt-LT"/>
        </w:rPr>
        <w:t>.</w:t>
      </w:r>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farmakokinetika inkstų funkcijos sutrikimą turinčių asmenų organizme netirta.</w:t>
      </w:r>
    </w:p>
    <w:p w14:paraId="6F94B2D9" w14:textId="77777777" w:rsidR="00797756" w:rsidRPr="00964115" w:rsidRDefault="00797756" w:rsidP="00797756">
      <w:pPr>
        <w:spacing w:after="0" w:line="240" w:lineRule="auto"/>
        <w:rPr>
          <w:rFonts w:ascii="Times New Roman" w:eastAsia="Calibri" w:hAnsi="Times New Roman" w:cs="Times New Roman"/>
          <w:lang w:val="lt-LT"/>
        </w:rPr>
      </w:pPr>
    </w:p>
    <w:p w14:paraId="6F94B2DA"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Daugiausia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jo metabolitų ir </w:t>
      </w:r>
      <w:proofErr w:type="spellStart"/>
      <w:r w:rsidRPr="00964115">
        <w:rPr>
          <w:rFonts w:ascii="Times New Roman" w:eastAsia="Calibri" w:hAnsi="Times New Roman" w:cs="Times New Roman"/>
          <w:lang w:val="lt-LT"/>
        </w:rPr>
        <w:t>konjugatų</w:t>
      </w:r>
      <w:proofErr w:type="spellEnd"/>
      <w:r w:rsidRPr="00964115">
        <w:rPr>
          <w:rFonts w:ascii="Times New Roman" w:eastAsia="Calibri" w:hAnsi="Times New Roman" w:cs="Times New Roman"/>
          <w:lang w:val="lt-LT"/>
        </w:rPr>
        <w:t xml:space="preserve"> išskiriama per inkstus, todėl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metabolitai gali kauptis inkstų nepakankamumu sergančių pacientų organizme. Esant sunkiam inkstų funkcijos sutrikimui,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eliminacija būna lėtesnė. Esant sunkiam inkstų funkcijos sutrikimui (kreatinino klirensas &lt; 30 ml/min.) pacientams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vartoti negalima (žr. 4.3 skyrių).</w:t>
      </w:r>
    </w:p>
    <w:p w14:paraId="6F94B2DB" w14:textId="77777777" w:rsidR="00797756" w:rsidRPr="00964115" w:rsidRDefault="00797756" w:rsidP="00797756">
      <w:pPr>
        <w:spacing w:after="0" w:line="240" w:lineRule="auto"/>
        <w:rPr>
          <w:rFonts w:ascii="Times New Roman" w:eastAsia="Calibri" w:hAnsi="Times New Roman" w:cs="Times New Roman"/>
          <w:lang w:val="lt-LT"/>
        </w:rPr>
      </w:pPr>
    </w:p>
    <w:p w14:paraId="6F94B2DC"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i/>
          <w:lang w:val="lt-LT"/>
        </w:rPr>
        <w:t>Ezomeprazolas</w:t>
      </w:r>
      <w:proofErr w:type="spellEnd"/>
      <w:r w:rsidRPr="00964115">
        <w:rPr>
          <w:rFonts w:ascii="Times New Roman" w:eastAsia="Calibri" w:hAnsi="Times New Roman" w:cs="Times New Roman"/>
          <w:i/>
          <w:lang w:val="lt-LT"/>
        </w:rPr>
        <w:t>.</w:t>
      </w:r>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tyrimų su pacientais, kurių inkstų funkcija sutrikusi, neatlikta. Per inkstus išskiriami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metabolitai, bet ne nepakitęs </w:t>
      </w:r>
      <w:proofErr w:type="spellStart"/>
      <w:r w:rsidRPr="00964115">
        <w:rPr>
          <w:rFonts w:ascii="Times New Roman" w:eastAsia="Calibri" w:hAnsi="Times New Roman" w:cs="Times New Roman"/>
          <w:lang w:val="lt-LT"/>
        </w:rPr>
        <w:t>ezomeprazo</w:t>
      </w:r>
      <w:r w:rsidRPr="00964115">
        <w:rPr>
          <w:rFonts w:ascii="Times New Roman" w:eastAsia="Calibri" w:hAnsi="Times New Roman" w:cs="Times New Roman"/>
          <w:lang w:val="lt-LT"/>
        </w:rPr>
        <w:softHyphen/>
        <w:t>las</w:t>
      </w:r>
      <w:proofErr w:type="spellEnd"/>
      <w:r w:rsidRPr="00964115">
        <w:rPr>
          <w:rFonts w:ascii="Times New Roman" w:eastAsia="Calibri" w:hAnsi="Times New Roman" w:cs="Times New Roman"/>
          <w:lang w:val="lt-LT"/>
        </w:rPr>
        <w:t xml:space="preserve">, todėl dėl inkstų funkcijos sutrikimo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eliminacija neturėtų pakisti.</w:t>
      </w:r>
    </w:p>
    <w:p w14:paraId="6F94B2DD" w14:textId="77777777" w:rsidR="00797756" w:rsidRPr="00964115" w:rsidRDefault="00797756" w:rsidP="00797756">
      <w:pPr>
        <w:spacing w:after="0" w:line="240" w:lineRule="auto"/>
        <w:rPr>
          <w:rFonts w:ascii="Times New Roman" w:eastAsia="Calibri" w:hAnsi="Times New Roman" w:cs="Times New Roman"/>
          <w:lang w:val="lt-LT"/>
        </w:rPr>
      </w:pPr>
    </w:p>
    <w:p w14:paraId="6F94B2DE" w14:textId="77777777" w:rsidR="00797756" w:rsidRPr="00964115" w:rsidRDefault="00797756" w:rsidP="00797756">
      <w:pPr>
        <w:spacing w:after="0" w:line="240" w:lineRule="auto"/>
        <w:rPr>
          <w:rFonts w:ascii="Times New Roman" w:eastAsia="Calibri" w:hAnsi="Times New Roman" w:cs="Times New Roman"/>
          <w:i/>
          <w:u w:val="single"/>
          <w:lang w:val="lt-LT"/>
        </w:rPr>
      </w:pPr>
      <w:r w:rsidRPr="00964115">
        <w:rPr>
          <w:rFonts w:ascii="Times New Roman" w:eastAsia="Calibri" w:hAnsi="Times New Roman" w:cs="Times New Roman"/>
          <w:i/>
          <w:u w:val="single"/>
          <w:lang w:val="lt-LT"/>
        </w:rPr>
        <w:t xml:space="preserve">Kepenų funkcijos sutrikimas </w:t>
      </w:r>
    </w:p>
    <w:p w14:paraId="6F94B2DF"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farmakokinetika pacientų, kurių kepenų funkcija sutrikusi, organizme netirta.</w:t>
      </w:r>
    </w:p>
    <w:p w14:paraId="6F94B2E0" w14:textId="77777777" w:rsidR="00797756" w:rsidRPr="00964115" w:rsidRDefault="00797756" w:rsidP="00797756">
      <w:pPr>
        <w:spacing w:after="0" w:line="240" w:lineRule="auto"/>
        <w:rPr>
          <w:rFonts w:ascii="Times New Roman" w:eastAsia="Calibri" w:hAnsi="Times New Roman" w:cs="Times New Roman"/>
          <w:lang w:val="lt-LT"/>
        </w:rPr>
      </w:pPr>
    </w:p>
    <w:p w14:paraId="6F94B2E1"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i/>
          <w:lang w:val="lt-LT"/>
        </w:rPr>
        <w:t>Naproksenas</w:t>
      </w:r>
      <w:proofErr w:type="spellEnd"/>
      <w:r w:rsidRPr="00964115">
        <w:rPr>
          <w:rFonts w:ascii="Times New Roman" w:eastAsia="Calibri" w:hAnsi="Times New Roman" w:cs="Times New Roman"/>
          <w:i/>
          <w:lang w:val="lt-LT"/>
        </w:rPr>
        <w:t>.</w:t>
      </w:r>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farmakokinetika asmenų, kurių kepenų funkcija sutrikusi, organizme netirta.</w:t>
      </w:r>
    </w:p>
    <w:p w14:paraId="6F94B2E2" w14:textId="77777777" w:rsidR="00797756" w:rsidRPr="00964115" w:rsidRDefault="00797756" w:rsidP="00797756">
      <w:pPr>
        <w:spacing w:after="0" w:line="240" w:lineRule="auto"/>
        <w:rPr>
          <w:rFonts w:ascii="Times New Roman" w:eastAsia="Calibri" w:hAnsi="Times New Roman" w:cs="Times New Roman"/>
          <w:lang w:val="lt-LT"/>
        </w:rPr>
      </w:pPr>
    </w:p>
    <w:p w14:paraId="6F94B2E3"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Dėl lėtinės alkoholinės kepenų ligos ir tikriausiai kitų cirozės formų sumažėja bendra, tačiau padidėja prie baltymų neprisijungusio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koncentracija plazmoje. Šių duo</w:t>
      </w:r>
      <w:r w:rsidRPr="00964115">
        <w:rPr>
          <w:rFonts w:ascii="Times New Roman" w:eastAsia="Calibri" w:hAnsi="Times New Roman" w:cs="Times New Roman"/>
          <w:lang w:val="lt-LT"/>
        </w:rPr>
        <w:softHyphen/>
        <w:t>me</w:t>
      </w:r>
      <w:r w:rsidRPr="00964115">
        <w:rPr>
          <w:rFonts w:ascii="Times New Roman" w:eastAsia="Calibri" w:hAnsi="Times New Roman" w:cs="Times New Roman"/>
          <w:lang w:val="lt-LT"/>
        </w:rPr>
        <w:softHyphen/>
        <w:t xml:space="preserve">nų reikšmė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dozavimui nežinoma, tačiau tokiems pacientams racionalu skirti mažiausią veiks</w:t>
      </w:r>
      <w:r w:rsidRPr="00964115">
        <w:rPr>
          <w:rFonts w:ascii="Times New Roman" w:eastAsia="Calibri" w:hAnsi="Times New Roman" w:cs="Times New Roman"/>
          <w:lang w:val="lt-LT"/>
        </w:rPr>
        <w:softHyphen/>
        <w:t>mingą dozę.</w:t>
      </w:r>
    </w:p>
    <w:p w14:paraId="6F94B2E4" w14:textId="77777777" w:rsidR="00797756" w:rsidRPr="00964115" w:rsidRDefault="00797756" w:rsidP="00797756">
      <w:pPr>
        <w:spacing w:after="0" w:line="240" w:lineRule="auto"/>
        <w:rPr>
          <w:rFonts w:ascii="Times New Roman" w:eastAsia="Calibri" w:hAnsi="Times New Roman" w:cs="Times New Roman"/>
          <w:lang w:val="lt-LT"/>
        </w:rPr>
      </w:pPr>
    </w:p>
    <w:p w14:paraId="6F94B2E5"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i/>
          <w:lang w:val="lt-LT"/>
        </w:rPr>
        <w:t>Ezomeprazolas</w:t>
      </w:r>
      <w:proofErr w:type="spellEnd"/>
      <w:r w:rsidRPr="00964115">
        <w:rPr>
          <w:rFonts w:ascii="Times New Roman" w:eastAsia="Calibri" w:hAnsi="Times New Roman" w:cs="Times New Roman"/>
          <w:i/>
          <w:lang w:val="lt-LT"/>
        </w:rPr>
        <w:t>.</w:t>
      </w:r>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metabolizmas lengvo ar vidutinio laipsnio kepenų funkcijos sutrikimą turinčių pacientų organizme gali būti sutrikęs. Sunkų kepenų funkcijos sutrikimą turinčių pacientų organizme metabolizmas būna lėtesnis, todėl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AUC – 2 kartus didesnis.</w:t>
      </w:r>
    </w:p>
    <w:p w14:paraId="6F94B2E6" w14:textId="77777777" w:rsidR="00797756" w:rsidRPr="00964115" w:rsidRDefault="00797756" w:rsidP="00797756">
      <w:pPr>
        <w:spacing w:after="0" w:line="240" w:lineRule="auto"/>
        <w:rPr>
          <w:rFonts w:ascii="Times New Roman" w:eastAsia="Calibri" w:hAnsi="Times New Roman" w:cs="Times New Roman"/>
          <w:lang w:val="lt-LT"/>
        </w:rPr>
      </w:pPr>
    </w:p>
    <w:p w14:paraId="6F94B2E7"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Pacientams, sergantiems sunkiu kepenų nepakankamumu,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vartoti negalima (žr. 4.3 skyrių).</w:t>
      </w:r>
    </w:p>
    <w:p w14:paraId="6F94B2E8" w14:textId="77777777" w:rsidR="00797756" w:rsidRPr="00964115" w:rsidRDefault="00797756" w:rsidP="00797756">
      <w:pPr>
        <w:spacing w:after="0" w:line="240" w:lineRule="auto"/>
        <w:rPr>
          <w:rFonts w:ascii="Times New Roman" w:eastAsia="Calibri" w:hAnsi="Times New Roman" w:cs="Times New Roman"/>
          <w:lang w:val="lt-LT"/>
        </w:rPr>
      </w:pPr>
    </w:p>
    <w:p w14:paraId="6F94B2E9" w14:textId="43FFCFE8" w:rsidR="00797756" w:rsidRPr="00964115" w:rsidRDefault="00797756" w:rsidP="00797756">
      <w:pPr>
        <w:spacing w:after="0" w:line="240" w:lineRule="auto"/>
        <w:rPr>
          <w:rFonts w:ascii="Times New Roman" w:eastAsia="Calibri" w:hAnsi="Times New Roman" w:cs="Times New Roman"/>
          <w:i/>
          <w:u w:val="single"/>
          <w:lang w:val="lt-LT"/>
        </w:rPr>
      </w:pPr>
      <w:r w:rsidRPr="00964115">
        <w:rPr>
          <w:rFonts w:ascii="Times New Roman" w:eastAsia="Calibri" w:hAnsi="Times New Roman" w:cs="Times New Roman"/>
          <w:i/>
          <w:u w:val="single"/>
          <w:lang w:val="lt-LT"/>
        </w:rPr>
        <w:t xml:space="preserve">Senyviems </w:t>
      </w:r>
      <w:r w:rsidR="008E3000">
        <w:rPr>
          <w:rFonts w:ascii="Times New Roman" w:eastAsia="Calibri" w:hAnsi="Times New Roman" w:cs="Times New Roman"/>
          <w:i/>
          <w:u w:val="single"/>
          <w:lang w:val="lt-LT"/>
        </w:rPr>
        <w:t>pacientams</w:t>
      </w:r>
    </w:p>
    <w:p w14:paraId="6F94B2EA"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Specifinių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farmakokinetikos vyresnių kaip 65 metų pacientų organizme duomenų nėra.</w:t>
      </w:r>
    </w:p>
    <w:p w14:paraId="6F94B2EB" w14:textId="77777777" w:rsidR="00797756" w:rsidRPr="00964115" w:rsidRDefault="00797756" w:rsidP="00797756">
      <w:pPr>
        <w:spacing w:after="0" w:line="240" w:lineRule="auto"/>
        <w:rPr>
          <w:rFonts w:ascii="Times New Roman" w:eastAsia="Calibri" w:hAnsi="Times New Roman" w:cs="Times New Roman"/>
          <w:lang w:val="lt-LT"/>
        </w:rPr>
      </w:pPr>
    </w:p>
    <w:p w14:paraId="6F94B2EC" w14:textId="47D7DCF5"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i/>
          <w:lang w:val="lt-LT"/>
        </w:rPr>
        <w:t>Naproksenas</w:t>
      </w:r>
      <w:proofErr w:type="spellEnd"/>
      <w:r w:rsidRPr="00964115">
        <w:rPr>
          <w:rFonts w:ascii="Times New Roman" w:eastAsia="Calibri" w:hAnsi="Times New Roman" w:cs="Times New Roman"/>
          <w:i/>
          <w:lang w:val="lt-LT"/>
        </w:rPr>
        <w:t>.</w:t>
      </w:r>
      <w:r w:rsidRPr="00964115">
        <w:rPr>
          <w:rFonts w:ascii="Times New Roman" w:eastAsia="Calibri" w:hAnsi="Times New Roman" w:cs="Times New Roman"/>
          <w:lang w:val="lt-LT"/>
        </w:rPr>
        <w:t xml:space="preserve"> Tyrimų duomenys rodo, kad bendra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koncentracija plazmoje senyvų žmonių būna tokia pati, tačiau jo neprisijungusioji frakcija – didesnė. Vis dėlto pažymėtina, kad neprisijungusioji frakcija sudaro tik &lt; 1 % visos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koncentracijos. Šio skirtumo klinikinė reikšmė neaiški, tačiau didesnė laisvojo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koncentracija gali būti susijusi su dažnesniais nepageidaujamais reiškiniais kai kuriems senyviems </w:t>
      </w:r>
      <w:r w:rsidR="008E3000">
        <w:rPr>
          <w:rFonts w:ascii="Times New Roman" w:eastAsia="Calibri" w:hAnsi="Times New Roman" w:cs="Times New Roman"/>
          <w:lang w:val="lt-LT"/>
        </w:rPr>
        <w:t>pacientams</w:t>
      </w:r>
      <w:r w:rsidR="008E3000" w:rsidRPr="00964115">
        <w:rPr>
          <w:rFonts w:ascii="Times New Roman" w:eastAsia="Calibri" w:hAnsi="Times New Roman" w:cs="Times New Roman"/>
          <w:lang w:val="lt-LT"/>
        </w:rPr>
        <w:t xml:space="preserve"> </w:t>
      </w:r>
      <w:r w:rsidRPr="00964115">
        <w:rPr>
          <w:rFonts w:ascii="Times New Roman" w:eastAsia="Calibri" w:hAnsi="Times New Roman" w:cs="Times New Roman"/>
          <w:lang w:val="lt-LT"/>
        </w:rPr>
        <w:t>vartojant konkrečią dozę.</w:t>
      </w:r>
    </w:p>
    <w:p w14:paraId="6F94B2ED" w14:textId="77777777" w:rsidR="00797756" w:rsidRPr="00964115" w:rsidRDefault="00797756" w:rsidP="00797756">
      <w:pPr>
        <w:spacing w:after="0" w:line="240" w:lineRule="auto"/>
        <w:rPr>
          <w:rFonts w:ascii="Times New Roman" w:eastAsia="Calibri" w:hAnsi="Times New Roman" w:cs="Times New Roman"/>
          <w:lang w:val="lt-LT"/>
        </w:rPr>
      </w:pPr>
    </w:p>
    <w:p w14:paraId="6F94B2EE"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i/>
          <w:lang w:val="lt-LT"/>
        </w:rPr>
        <w:t>Ezomeprazolas</w:t>
      </w:r>
      <w:proofErr w:type="spellEnd"/>
      <w:r w:rsidRPr="00964115">
        <w:rPr>
          <w:rFonts w:ascii="Times New Roman" w:eastAsia="Calibri" w:hAnsi="Times New Roman" w:cs="Times New Roman"/>
          <w:i/>
          <w:lang w:val="lt-LT"/>
        </w:rPr>
        <w:t>.</w:t>
      </w:r>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metabolizmas senyvų (71-80 metų) asmenų organizme reikšmingai nesiskiria.</w:t>
      </w:r>
    </w:p>
    <w:p w14:paraId="6F94B2EF" w14:textId="77777777" w:rsidR="00797756" w:rsidRPr="00964115" w:rsidRDefault="00797756" w:rsidP="00797756">
      <w:pPr>
        <w:spacing w:after="0" w:line="240" w:lineRule="auto"/>
        <w:rPr>
          <w:rFonts w:ascii="Times New Roman" w:eastAsia="Calibri" w:hAnsi="Times New Roman" w:cs="Times New Roman"/>
          <w:lang w:val="lt-LT"/>
        </w:rPr>
      </w:pPr>
    </w:p>
    <w:p w14:paraId="6F94B2F0" w14:textId="77777777" w:rsidR="00797756" w:rsidRPr="00964115" w:rsidRDefault="00797756" w:rsidP="00797756">
      <w:pPr>
        <w:spacing w:after="0" w:line="240" w:lineRule="auto"/>
        <w:rPr>
          <w:rFonts w:ascii="Times New Roman" w:eastAsia="Calibri" w:hAnsi="Times New Roman" w:cs="Times New Roman"/>
          <w:i/>
          <w:u w:val="single"/>
          <w:lang w:val="lt-LT"/>
        </w:rPr>
      </w:pPr>
      <w:r w:rsidRPr="00964115">
        <w:rPr>
          <w:rFonts w:ascii="Times New Roman" w:eastAsia="Calibri" w:hAnsi="Times New Roman" w:cs="Times New Roman"/>
          <w:i/>
          <w:u w:val="single"/>
          <w:lang w:val="lt-LT"/>
        </w:rPr>
        <w:t xml:space="preserve">Lėti CYP2C19 </w:t>
      </w:r>
      <w:proofErr w:type="spellStart"/>
      <w:r w:rsidRPr="00964115">
        <w:rPr>
          <w:rFonts w:ascii="Times New Roman" w:eastAsia="Calibri" w:hAnsi="Times New Roman" w:cs="Times New Roman"/>
          <w:i/>
          <w:u w:val="single"/>
          <w:lang w:val="lt-LT"/>
        </w:rPr>
        <w:t>metabolizuotojai</w:t>
      </w:r>
      <w:proofErr w:type="spellEnd"/>
    </w:p>
    <w:p w14:paraId="6F94B2F1"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i/>
          <w:lang w:val="lt-LT"/>
        </w:rPr>
        <w:t>Ezomeprazolas</w:t>
      </w:r>
      <w:proofErr w:type="spellEnd"/>
      <w:r w:rsidRPr="00964115">
        <w:rPr>
          <w:rFonts w:ascii="Times New Roman" w:eastAsia="Calibri" w:hAnsi="Times New Roman" w:cs="Times New Roman"/>
          <w:i/>
          <w:lang w:val="lt-LT"/>
        </w:rPr>
        <w:t>.</w:t>
      </w:r>
      <w:r w:rsidRPr="00964115">
        <w:rPr>
          <w:rFonts w:ascii="Times New Roman" w:eastAsia="Calibri" w:hAnsi="Times New Roman" w:cs="Times New Roman"/>
          <w:lang w:val="lt-LT"/>
        </w:rPr>
        <w:t xml:space="preserve"> Maždaug 3 % žmonių neturi funkcionuojančio CYP2C19 fermento ir vadinami lėtaisiais </w:t>
      </w:r>
      <w:proofErr w:type="spellStart"/>
      <w:r w:rsidRPr="00964115">
        <w:rPr>
          <w:rFonts w:ascii="Times New Roman" w:eastAsia="Calibri" w:hAnsi="Times New Roman" w:cs="Times New Roman"/>
          <w:lang w:val="lt-LT"/>
        </w:rPr>
        <w:t>metabolizuotojais</w:t>
      </w:r>
      <w:proofErr w:type="spellEnd"/>
      <w:r w:rsidRPr="00964115">
        <w:rPr>
          <w:rFonts w:ascii="Times New Roman" w:eastAsia="Calibri" w:hAnsi="Times New Roman" w:cs="Times New Roman"/>
          <w:lang w:val="lt-LT"/>
        </w:rPr>
        <w:t xml:space="preserve">. Pagrindinis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metabolizmo katalizatorius jų organizme tikriausiai yra CYP3A4. Kartotinai vartojant 40 mg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1 kartą per parą, vidutinis AUC lėtų </w:t>
      </w:r>
      <w:proofErr w:type="spellStart"/>
      <w:r w:rsidRPr="00964115">
        <w:rPr>
          <w:rFonts w:ascii="Times New Roman" w:eastAsia="Calibri" w:hAnsi="Times New Roman" w:cs="Times New Roman"/>
          <w:lang w:val="lt-LT"/>
        </w:rPr>
        <w:t>metabolizuotojų</w:t>
      </w:r>
      <w:proofErr w:type="spellEnd"/>
      <w:r w:rsidRPr="00964115">
        <w:rPr>
          <w:rFonts w:ascii="Times New Roman" w:eastAsia="Calibri" w:hAnsi="Times New Roman" w:cs="Times New Roman"/>
          <w:lang w:val="lt-LT"/>
        </w:rPr>
        <w:t xml:space="preserve"> plazmoje būna maždaug 100 % didesnis negu turinčių funkcionuojantį CYP2C19 </w:t>
      </w:r>
      <w:r w:rsidRPr="00964115">
        <w:rPr>
          <w:rFonts w:ascii="Times New Roman" w:eastAsia="Calibri" w:hAnsi="Times New Roman" w:cs="Times New Roman"/>
          <w:lang w:val="lt-LT"/>
        </w:rPr>
        <w:lastRenderedPageBreak/>
        <w:t xml:space="preserve">fermentą (ekstensyvių </w:t>
      </w:r>
      <w:proofErr w:type="spellStart"/>
      <w:r w:rsidRPr="00964115">
        <w:rPr>
          <w:rFonts w:ascii="Times New Roman" w:eastAsia="Calibri" w:hAnsi="Times New Roman" w:cs="Times New Roman"/>
          <w:lang w:val="lt-LT"/>
        </w:rPr>
        <w:t>metabolizuotojų</w:t>
      </w:r>
      <w:proofErr w:type="spellEnd"/>
      <w:r w:rsidRPr="00964115">
        <w:rPr>
          <w:rFonts w:ascii="Times New Roman" w:eastAsia="Calibri" w:hAnsi="Times New Roman" w:cs="Times New Roman"/>
          <w:lang w:val="lt-LT"/>
        </w:rPr>
        <w:t xml:space="preserve">). Vidutinė didžiausia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koncentracija jų plazmoje būna maždaug 60 % didesnė.</w:t>
      </w:r>
    </w:p>
    <w:p w14:paraId="6F94B2F2" w14:textId="77777777" w:rsidR="00797756" w:rsidRPr="00964115" w:rsidRDefault="00797756" w:rsidP="00797756">
      <w:pPr>
        <w:spacing w:after="0" w:line="240" w:lineRule="auto"/>
        <w:rPr>
          <w:rFonts w:ascii="Times New Roman" w:eastAsia="Calibri" w:hAnsi="Times New Roman" w:cs="Times New Roman"/>
          <w:lang w:val="lt-LT"/>
        </w:rPr>
      </w:pPr>
    </w:p>
    <w:p w14:paraId="6F94B2F3"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Šie duomenys įtakos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dozavimui neturi.</w:t>
      </w:r>
    </w:p>
    <w:p w14:paraId="6F94B2F4" w14:textId="77777777" w:rsidR="00797756" w:rsidRPr="00964115" w:rsidRDefault="00797756" w:rsidP="00797756">
      <w:pPr>
        <w:spacing w:after="0" w:line="240" w:lineRule="auto"/>
        <w:rPr>
          <w:rFonts w:ascii="Times New Roman" w:eastAsia="Calibri" w:hAnsi="Times New Roman" w:cs="Times New Roman"/>
          <w:lang w:val="lt-LT"/>
        </w:rPr>
      </w:pPr>
    </w:p>
    <w:p w14:paraId="6F94B2F5" w14:textId="77777777" w:rsidR="00797756" w:rsidRPr="00964115" w:rsidRDefault="00797756" w:rsidP="00797756">
      <w:pPr>
        <w:spacing w:after="0" w:line="240" w:lineRule="auto"/>
        <w:rPr>
          <w:rFonts w:ascii="Times New Roman" w:eastAsia="Calibri" w:hAnsi="Times New Roman" w:cs="Times New Roman"/>
          <w:i/>
          <w:u w:val="single"/>
          <w:lang w:val="lt-LT"/>
        </w:rPr>
      </w:pPr>
      <w:r w:rsidRPr="00964115">
        <w:rPr>
          <w:rFonts w:ascii="Times New Roman" w:eastAsia="Calibri" w:hAnsi="Times New Roman" w:cs="Times New Roman"/>
          <w:i/>
          <w:u w:val="single"/>
          <w:lang w:val="lt-LT"/>
        </w:rPr>
        <w:t>Lytis</w:t>
      </w:r>
    </w:p>
    <w:p w14:paraId="6F94B2F6"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i/>
          <w:lang w:val="lt-LT"/>
        </w:rPr>
        <w:t>Ezomeprazolas</w:t>
      </w:r>
      <w:proofErr w:type="spellEnd"/>
      <w:r w:rsidRPr="00964115">
        <w:rPr>
          <w:rFonts w:ascii="Times New Roman" w:eastAsia="Calibri" w:hAnsi="Times New Roman" w:cs="Times New Roman"/>
          <w:lang w:val="lt-LT"/>
        </w:rPr>
        <w:t xml:space="preserve">. Išgėrus vieną 40 mg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dozę, vidutinis AUC moterų plazmoje būna maždaug 30 % didesnis negu vyrų. Kartotinai vartojant šio vaistinio preparato 1 kartą per parą, su lytimi susijusių skirtumų nenustatyta. Šie duomenys įtakos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dozavimui neturi.</w:t>
      </w:r>
    </w:p>
    <w:p w14:paraId="6F94B2F7" w14:textId="77777777" w:rsidR="00797756" w:rsidRPr="00964115" w:rsidRDefault="00797756" w:rsidP="00797756">
      <w:pPr>
        <w:spacing w:after="0" w:line="240" w:lineRule="auto"/>
        <w:jc w:val="both"/>
        <w:rPr>
          <w:rFonts w:ascii="Times New Roman" w:eastAsia="Calibri" w:hAnsi="Times New Roman" w:cs="Times New Roman"/>
          <w:lang w:val="lt-LT"/>
        </w:rPr>
      </w:pPr>
    </w:p>
    <w:p w14:paraId="6F94B2F8" w14:textId="77777777" w:rsidR="00797756" w:rsidRPr="00964115" w:rsidRDefault="00797756" w:rsidP="00797756">
      <w:pPr>
        <w:spacing w:after="0" w:line="240" w:lineRule="auto"/>
        <w:rPr>
          <w:rFonts w:ascii="Times New Roman" w:eastAsia="Calibri" w:hAnsi="Times New Roman" w:cs="Times New Roman"/>
          <w:b/>
          <w:lang w:val="lt-LT"/>
        </w:rPr>
      </w:pPr>
      <w:bookmarkStart w:id="34" w:name="_Toc129243114"/>
      <w:bookmarkStart w:id="35" w:name="_Toc129243239"/>
      <w:r w:rsidRPr="00964115">
        <w:rPr>
          <w:rFonts w:ascii="Times New Roman" w:eastAsia="Calibri" w:hAnsi="Times New Roman" w:cs="Times New Roman"/>
          <w:b/>
          <w:lang w:val="lt-LT"/>
        </w:rPr>
        <w:t>5.3</w:t>
      </w:r>
      <w:r w:rsidRPr="00964115">
        <w:rPr>
          <w:rFonts w:ascii="Times New Roman" w:eastAsia="Calibri" w:hAnsi="Times New Roman" w:cs="Times New Roman"/>
          <w:b/>
          <w:lang w:val="lt-LT"/>
        </w:rPr>
        <w:tab/>
      </w:r>
      <w:proofErr w:type="spellStart"/>
      <w:r w:rsidRPr="00964115">
        <w:rPr>
          <w:rFonts w:ascii="Times New Roman" w:eastAsia="Calibri" w:hAnsi="Times New Roman" w:cs="Times New Roman"/>
          <w:b/>
          <w:lang w:val="lt-LT"/>
        </w:rPr>
        <w:t>Ikiklinikinių</w:t>
      </w:r>
      <w:proofErr w:type="spellEnd"/>
      <w:r w:rsidRPr="00964115">
        <w:rPr>
          <w:rFonts w:ascii="Times New Roman" w:eastAsia="Calibri" w:hAnsi="Times New Roman" w:cs="Times New Roman"/>
          <w:b/>
          <w:lang w:val="lt-LT"/>
        </w:rPr>
        <w:t xml:space="preserve"> saugumo tyrimų duomenys</w:t>
      </w:r>
      <w:bookmarkEnd w:id="34"/>
      <w:bookmarkEnd w:id="35"/>
    </w:p>
    <w:p w14:paraId="6F94B2F9" w14:textId="77777777" w:rsidR="00797756" w:rsidRPr="00964115" w:rsidRDefault="00797756" w:rsidP="00797756">
      <w:pPr>
        <w:spacing w:after="0" w:line="240" w:lineRule="auto"/>
        <w:rPr>
          <w:rFonts w:ascii="Times New Roman" w:eastAsia="Calibri" w:hAnsi="Times New Roman" w:cs="Times New Roman"/>
          <w:lang w:val="lt-LT"/>
        </w:rPr>
      </w:pPr>
    </w:p>
    <w:p w14:paraId="6F94B2FA"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Šių veikliųjų medžiagų derinio </w:t>
      </w:r>
      <w:proofErr w:type="spellStart"/>
      <w:r w:rsidRPr="00964115">
        <w:rPr>
          <w:rFonts w:ascii="Times New Roman" w:eastAsia="Calibri" w:hAnsi="Times New Roman" w:cs="Times New Roman"/>
          <w:lang w:val="lt-LT"/>
        </w:rPr>
        <w:t>ikiklinikinių</w:t>
      </w:r>
      <w:proofErr w:type="spellEnd"/>
      <w:r w:rsidRPr="00964115">
        <w:rPr>
          <w:rFonts w:ascii="Times New Roman" w:eastAsia="Calibri" w:hAnsi="Times New Roman" w:cs="Times New Roman"/>
          <w:lang w:val="lt-LT"/>
        </w:rPr>
        <w:t xml:space="preserve"> tyrimų duomenų nėra. Taip pat nėra sąveikos tarp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ir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duomenų, kurie rodytų su deriniu susijusį farmakologinį poveikį, </w:t>
      </w:r>
      <w:proofErr w:type="spellStart"/>
      <w:r w:rsidRPr="00964115">
        <w:rPr>
          <w:rFonts w:ascii="Times New Roman" w:eastAsia="Calibri" w:hAnsi="Times New Roman" w:cs="Times New Roman"/>
          <w:lang w:val="lt-LT"/>
        </w:rPr>
        <w:t>farmakotoksikokinetinių</w:t>
      </w:r>
      <w:proofErr w:type="spellEnd"/>
      <w:r w:rsidRPr="00964115">
        <w:rPr>
          <w:rFonts w:ascii="Times New Roman" w:eastAsia="Calibri" w:hAnsi="Times New Roman" w:cs="Times New Roman"/>
          <w:lang w:val="lt-LT"/>
        </w:rPr>
        <w:t xml:space="preserve"> savybių, toksinį poveikį, fizinę ar cheminę sąveiką, kurie būtų anksčiau nežinoti arba </w:t>
      </w:r>
      <w:proofErr w:type="spellStart"/>
      <w:r w:rsidRPr="00964115">
        <w:rPr>
          <w:rFonts w:ascii="Times New Roman" w:eastAsia="Calibri" w:hAnsi="Times New Roman" w:cs="Times New Roman"/>
          <w:lang w:val="lt-LT"/>
        </w:rPr>
        <w:t>sinergistiniai</w:t>
      </w:r>
      <w:proofErr w:type="spellEnd"/>
      <w:r w:rsidRPr="00964115">
        <w:rPr>
          <w:rFonts w:ascii="Times New Roman" w:eastAsia="Calibri" w:hAnsi="Times New Roman" w:cs="Times New Roman"/>
          <w:lang w:val="lt-LT"/>
        </w:rPr>
        <w:t xml:space="preserve"> ir nepageidaujami ar keltų abejonių dėl toleravimo.</w:t>
      </w:r>
    </w:p>
    <w:p w14:paraId="6F94B2FB" w14:textId="77777777" w:rsidR="00797756" w:rsidRPr="00964115" w:rsidRDefault="00797756" w:rsidP="00797756">
      <w:pPr>
        <w:spacing w:after="0" w:line="240" w:lineRule="auto"/>
        <w:rPr>
          <w:rFonts w:ascii="Times New Roman" w:eastAsia="Calibri" w:hAnsi="Times New Roman" w:cs="Times New Roman"/>
          <w:lang w:val="lt-LT"/>
        </w:rPr>
      </w:pPr>
    </w:p>
    <w:p w14:paraId="6F94B2FC" w14:textId="77777777" w:rsidR="00797756" w:rsidRPr="00964115" w:rsidRDefault="00797756" w:rsidP="00797756">
      <w:pPr>
        <w:spacing w:after="0" w:line="240" w:lineRule="auto"/>
        <w:rPr>
          <w:rFonts w:ascii="Times New Roman" w:eastAsia="Calibri" w:hAnsi="Times New Roman" w:cs="Times New Roman"/>
          <w:i/>
          <w:u w:val="single"/>
          <w:lang w:val="lt-LT"/>
        </w:rPr>
      </w:pPr>
      <w:proofErr w:type="spellStart"/>
      <w:r w:rsidRPr="00964115">
        <w:rPr>
          <w:rFonts w:ascii="Times New Roman" w:eastAsia="Calibri" w:hAnsi="Times New Roman" w:cs="Times New Roman"/>
          <w:i/>
          <w:u w:val="single"/>
          <w:lang w:val="lt-LT"/>
        </w:rPr>
        <w:t>Naproksenas</w:t>
      </w:r>
      <w:proofErr w:type="spellEnd"/>
    </w:p>
    <w:p w14:paraId="6F94B2FD"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Įprastų </w:t>
      </w:r>
      <w:proofErr w:type="spellStart"/>
      <w:r w:rsidRPr="00964115">
        <w:rPr>
          <w:rFonts w:ascii="Times New Roman" w:eastAsia="Calibri" w:hAnsi="Times New Roman" w:cs="Times New Roman"/>
          <w:lang w:val="lt-LT"/>
        </w:rPr>
        <w:t>genotoksiškumo</w:t>
      </w:r>
      <w:proofErr w:type="spellEnd"/>
      <w:r w:rsidRPr="00964115">
        <w:rPr>
          <w:rFonts w:ascii="Times New Roman" w:eastAsia="Calibri" w:hAnsi="Times New Roman" w:cs="Times New Roman"/>
          <w:lang w:val="lt-LT"/>
        </w:rPr>
        <w:t xml:space="preserve">, galimo </w:t>
      </w:r>
      <w:proofErr w:type="spellStart"/>
      <w:r w:rsidRPr="00964115">
        <w:rPr>
          <w:rFonts w:ascii="Times New Roman" w:eastAsia="Calibri" w:hAnsi="Times New Roman" w:cs="Times New Roman"/>
          <w:lang w:val="lt-LT"/>
        </w:rPr>
        <w:t>kancerogeniškumo</w:t>
      </w:r>
      <w:proofErr w:type="spellEnd"/>
      <w:r w:rsidRPr="00964115">
        <w:rPr>
          <w:rFonts w:ascii="Times New Roman" w:eastAsia="Calibri" w:hAnsi="Times New Roman" w:cs="Times New Roman"/>
          <w:lang w:val="lt-LT"/>
        </w:rPr>
        <w:t xml:space="preserve">, toksinio poveikio embrionui ir vaisiui bei vaisingumui </w:t>
      </w:r>
      <w:proofErr w:type="spellStart"/>
      <w:r w:rsidRPr="00964115">
        <w:rPr>
          <w:rFonts w:ascii="Times New Roman" w:eastAsia="Calibri" w:hAnsi="Times New Roman" w:cs="Times New Roman"/>
          <w:lang w:val="lt-LT"/>
        </w:rPr>
        <w:t>ikiklinikinių</w:t>
      </w:r>
      <w:proofErr w:type="spellEnd"/>
      <w:r w:rsidRPr="00964115">
        <w:rPr>
          <w:rFonts w:ascii="Times New Roman" w:eastAsia="Calibri" w:hAnsi="Times New Roman" w:cs="Times New Roman"/>
          <w:lang w:val="lt-LT"/>
        </w:rPr>
        <w:t xml:space="preserve"> tyrimų duomenys specifinio pavojaus žmogui nerodo. Pagrindiniai duomenys, gauti tiriant kartotinai per burną duodamų didelių dozių toksinį poveikį gyvūnams, buvo virškinimo trakto sudirginimas ir inkstų pažeidimas (jie abu laikomi susijusiais su prostaglandinų sintezės slopinimu). Perinatalinių ir </w:t>
      </w:r>
      <w:proofErr w:type="spellStart"/>
      <w:r w:rsidRPr="00964115">
        <w:rPr>
          <w:rFonts w:ascii="Times New Roman" w:eastAsia="Calibri" w:hAnsi="Times New Roman" w:cs="Times New Roman"/>
          <w:lang w:val="lt-LT"/>
        </w:rPr>
        <w:t>postnatalinių</w:t>
      </w:r>
      <w:proofErr w:type="spellEnd"/>
      <w:r w:rsidRPr="00964115">
        <w:rPr>
          <w:rFonts w:ascii="Times New Roman" w:eastAsia="Calibri" w:hAnsi="Times New Roman" w:cs="Times New Roman"/>
          <w:lang w:val="lt-LT"/>
        </w:rPr>
        <w:t xml:space="preserve"> tyrimų metu žiurkėms trečiąjį vaikingumo laikotarpio trimestrą per burną duotas </w:t>
      </w:r>
      <w:proofErr w:type="spellStart"/>
      <w:r w:rsidRPr="00964115">
        <w:rPr>
          <w:rFonts w:ascii="Times New Roman" w:eastAsia="Calibri" w:hAnsi="Times New Roman" w:cs="Times New Roman"/>
          <w:lang w:val="lt-LT"/>
        </w:rPr>
        <w:t>naproksenas</w:t>
      </w:r>
      <w:proofErr w:type="spellEnd"/>
      <w:r w:rsidRPr="00964115">
        <w:rPr>
          <w:rFonts w:ascii="Times New Roman" w:eastAsia="Calibri" w:hAnsi="Times New Roman" w:cs="Times New Roman"/>
          <w:lang w:val="lt-LT"/>
        </w:rPr>
        <w:t xml:space="preserve"> apsunkino atsivedimą. Tai yra žinomas šios grupės junginių poveikis.</w:t>
      </w:r>
    </w:p>
    <w:p w14:paraId="6F94B2FE" w14:textId="77777777" w:rsidR="00797756" w:rsidRPr="00964115" w:rsidRDefault="00797756" w:rsidP="00797756">
      <w:pPr>
        <w:spacing w:after="0" w:line="240" w:lineRule="auto"/>
        <w:rPr>
          <w:rFonts w:ascii="Times New Roman" w:eastAsia="Calibri" w:hAnsi="Times New Roman" w:cs="Times New Roman"/>
          <w:lang w:val="lt-LT"/>
        </w:rPr>
      </w:pPr>
    </w:p>
    <w:p w14:paraId="6F94B2FF" w14:textId="77777777" w:rsidR="00797756" w:rsidRPr="00964115" w:rsidRDefault="00797756" w:rsidP="00797756">
      <w:pPr>
        <w:keepNext/>
        <w:keepLines/>
        <w:spacing w:after="0" w:line="240" w:lineRule="auto"/>
        <w:rPr>
          <w:rFonts w:ascii="Times New Roman" w:eastAsia="Calibri" w:hAnsi="Times New Roman" w:cs="Times New Roman"/>
          <w:i/>
          <w:u w:val="single"/>
          <w:lang w:val="lt-LT"/>
        </w:rPr>
      </w:pPr>
      <w:proofErr w:type="spellStart"/>
      <w:r w:rsidRPr="00964115">
        <w:rPr>
          <w:rFonts w:ascii="Times New Roman" w:eastAsia="Calibri" w:hAnsi="Times New Roman" w:cs="Times New Roman"/>
          <w:i/>
          <w:u w:val="single"/>
          <w:lang w:val="lt-LT"/>
        </w:rPr>
        <w:t>Ezomeprazolas</w:t>
      </w:r>
      <w:proofErr w:type="spellEnd"/>
    </w:p>
    <w:p w14:paraId="6F94B300" w14:textId="77777777" w:rsidR="00797756" w:rsidRPr="00964115" w:rsidRDefault="00797756" w:rsidP="00797756">
      <w:pPr>
        <w:keepNext/>
        <w:keepLines/>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Įprastų kartotinių dozių toksiškumo, </w:t>
      </w:r>
      <w:proofErr w:type="spellStart"/>
      <w:r w:rsidRPr="00964115">
        <w:rPr>
          <w:rFonts w:ascii="Times New Roman" w:eastAsia="Calibri" w:hAnsi="Times New Roman" w:cs="Times New Roman"/>
          <w:lang w:val="lt-LT"/>
        </w:rPr>
        <w:t>genotoksiškumo</w:t>
      </w:r>
      <w:proofErr w:type="spellEnd"/>
      <w:r w:rsidRPr="00964115">
        <w:rPr>
          <w:rFonts w:ascii="Times New Roman" w:eastAsia="Calibri" w:hAnsi="Times New Roman" w:cs="Times New Roman"/>
          <w:lang w:val="lt-LT"/>
        </w:rPr>
        <w:t xml:space="preserve"> ir toksinio poveikio reprodukcijai </w:t>
      </w:r>
      <w:proofErr w:type="spellStart"/>
      <w:r w:rsidRPr="00964115">
        <w:rPr>
          <w:rFonts w:ascii="Times New Roman" w:eastAsia="Calibri" w:hAnsi="Times New Roman" w:cs="Times New Roman"/>
          <w:lang w:val="lt-LT"/>
        </w:rPr>
        <w:t>ikiklinikinių</w:t>
      </w:r>
      <w:proofErr w:type="spellEnd"/>
      <w:r w:rsidRPr="00964115">
        <w:rPr>
          <w:rFonts w:ascii="Times New Roman" w:eastAsia="Calibri" w:hAnsi="Times New Roman" w:cs="Times New Roman"/>
          <w:lang w:val="lt-LT"/>
        </w:rPr>
        <w:t xml:space="preserve"> tyrimų duomenys specifinio pavojaus žmogui nerodo. Su žiurkėmis atlikti </w:t>
      </w:r>
      <w:proofErr w:type="spellStart"/>
      <w:r w:rsidRPr="00964115">
        <w:rPr>
          <w:rFonts w:ascii="Times New Roman" w:eastAsia="Calibri" w:hAnsi="Times New Roman" w:cs="Times New Roman"/>
          <w:lang w:val="lt-LT"/>
        </w:rPr>
        <w:t>raceminio</w:t>
      </w:r>
      <w:proofErr w:type="spellEnd"/>
      <w:r w:rsidRPr="00964115">
        <w:rPr>
          <w:rFonts w:ascii="Times New Roman" w:eastAsia="Calibri" w:hAnsi="Times New Roman" w:cs="Times New Roman"/>
          <w:lang w:val="lt-LT"/>
        </w:rPr>
        <w:t xml:space="preserve"> mišinio kancerogeninio poveikio tyrimai parodė skrandžio </w:t>
      </w:r>
      <w:proofErr w:type="spellStart"/>
      <w:r w:rsidRPr="00964115">
        <w:rPr>
          <w:rFonts w:ascii="Times New Roman" w:eastAsia="Calibri" w:hAnsi="Times New Roman" w:cs="Times New Roman"/>
          <w:lang w:val="lt-LT"/>
        </w:rPr>
        <w:t>enterochromatofininių</w:t>
      </w:r>
      <w:proofErr w:type="spellEnd"/>
      <w:r w:rsidRPr="00964115">
        <w:rPr>
          <w:rFonts w:ascii="Times New Roman" w:eastAsia="Calibri" w:hAnsi="Times New Roman" w:cs="Times New Roman"/>
          <w:lang w:val="lt-LT"/>
        </w:rPr>
        <w:t xml:space="preserve"> ląstelių </w:t>
      </w:r>
      <w:proofErr w:type="spellStart"/>
      <w:r w:rsidRPr="00964115">
        <w:rPr>
          <w:rFonts w:ascii="Times New Roman" w:eastAsia="Calibri" w:hAnsi="Times New Roman" w:cs="Times New Roman"/>
          <w:lang w:val="lt-LT"/>
        </w:rPr>
        <w:t>hiperplaziją</w:t>
      </w:r>
      <w:proofErr w:type="spellEnd"/>
      <w:r w:rsidRPr="00964115">
        <w:rPr>
          <w:rFonts w:ascii="Times New Roman" w:eastAsia="Calibri" w:hAnsi="Times New Roman" w:cs="Times New Roman"/>
          <w:lang w:val="lt-LT"/>
        </w:rPr>
        <w:t xml:space="preserve"> ir </w:t>
      </w:r>
      <w:proofErr w:type="spellStart"/>
      <w:r w:rsidRPr="00964115">
        <w:rPr>
          <w:rFonts w:ascii="Times New Roman" w:eastAsia="Calibri" w:hAnsi="Times New Roman" w:cs="Times New Roman"/>
          <w:lang w:val="lt-LT"/>
        </w:rPr>
        <w:t>karcinoidų</w:t>
      </w:r>
      <w:proofErr w:type="spellEnd"/>
      <w:r w:rsidRPr="00964115">
        <w:rPr>
          <w:rFonts w:ascii="Times New Roman" w:eastAsia="Calibri" w:hAnsi="Times New Roman" w:cs="Times New Roman"/>
          <w:lang w:val="lt-LT"/>
        </w:rPr>
        <w:t xml:space="preserve">. Šių poveikių žiurkių skrandžiui priežastis – skandžio rūgšties gamybos sumažėjimo sukelta ilgalaikė stipriai išreikšta </w:t>
      </w:r>
      <w:proofErr w:type="spellStart"/>
      <w:r w:rsidRPr="00964115">
        <w:rPr>
          <w:rFonts w:ascii="Times New Roman" w:eastAsia="Calibri" w:hAnsi="Times New Roman" w:cs="Times New Roman"/>
          <w:lang w:val="lt-LT"/>
        </w:rPr>
        <w:t>hipergastrinemija</w:t>
      </w:r>
      <w:proofErr w:type="spellEnd"/>
      <w:r w:rsidRPr="00964115">
        <w:rPr>
          <w:rFonts w:ascii="Times New Roman" w:eastAsia="Calibri" w:hAnsi="Times New Roman" w:cs="Times New Roman"/>
          <w:lang w:val="lt-LT"/>
        </w:rPr>
        <w:t>. Jų pasireiškia žiurkėms ilgai duodant skrandžio rūgšties sekrecijos inhibitorių.</w:t>
      </w:r>
    </w:p>
    <w:p w14:paraId="6F94B301" w14:textId="77777777" w:rsidR="00797756" w:rsidRPr="00964115" w:rsidRDefault="00797756" w:rsidP="00797756">
      <w:pPr>
        <w:keepNext/>
        <w:keepLines/>
        <w:spacing w:after="0" w:line="240" w:lineRule="auto"/>
        <w:rPr>
          <w:rFonts w:ascii="Times New Roman" w:eastAsia="Calibri" w:hAnsi="Times New Roman" w:cs="Times New Roman"/>
          <w:lang w:val="lt-LT"/>
        </w:rPr>
      </w:pPr>
    </w:p>
    <w:p w14:paraId="6F94B302" w14:textId="77777777" w:rsidR="00797756" w:rsidRPr="00964115" w:rsidRDefault="00797756" w:rsidP="00797756">
      <w:pPr>
        <w:keepNext/>
        <w:keepLines/>
        <w:spacing w:after="0" w:line="240" w:lineRule="auto"/>
        <w:jc w:val="both"/>
        <w:rPr>
          <w:rFonts w:ascii="Times New Roman" w:eastAsia="Calibri" w:hAnsi="Times New Roman" w:cs="Times New Roman"/>
          <w:lang w:val="lt-LT"/>
        </w:rPr>
      </w:pPr>
    </w:p>
    <w:p w14:paraId="6F94B303" w14:textId="77777777" w:rsidR="00797756" w:rsidRPr="00964115" w:rsidRDefault="00797756" w:rsidP="00797756">
      <w:pPr>
        <w:spacing w:after="0" w:line="240" w:lineRule="auto"/>
        <w:rPr>
          <w:rFonts w:ascii="Times New Roman" w:eastAsia="Calibri" w:hAnsi="Times New Roman" w:cs="Times New Roman"/>
          <w:b/>
          <w:lang w:val="lt-LT"/>
        </w:rPr>
      </w:pPr>
      <w:bookmarkStart w:id="36" w:name="_Toc129243115"/>
      <w:bookmarkStart w:id="37" w:name="_Toc129243240"/>
      <w:r w:rsidRPr="00964115">
        <w:rPr>
          <w:rFonts w:ascii="Times New Roman" w:eastAsia="Calibri" w:hAnsi="Times New Roman" w:cs="Times New Roman"/>
          <w:b/>
          <w:lang w:val="lt-LT"/>
        </w:rPr>
        <w:t>6.</w:t>
      </w:r>
      <w:r w:rsidRPr="00964115">
        <w:rPr>
          <w:rFonts w:ascii="Times New Roman" w:eastAsia="Calibri" w:hAnsi="Times New Roman" w:cs="Times New Roman"/>
          <w:b/>
          <w:lang w:val="lt-LT"/>
        </w:rPr>
        <w:tab/>
        <w:t>FARMACINĖ INFORMACIJA</w:t>
      </w:r>
      <w:bookmarkEnd w:id="36"/>
      <w:bookmarkEnd w:id="37"/>
    </w:p>
    <w:p w14:paraId="6F94B304" w14:textId="77777777" w:rsidR="00797756" w:rsidRPr="00964115" w:rsidRDefault="00797756" w:rsidP="00797756">
      <w:pPr>
        <w:spacing w:after="0" w:line="240" w:lineRule="auto"/>
        <w:rPr>
          <w:rFonts w:ascii="Times New Roman" w:eastAsia="Calibri" w:hAnsi="Times New Roman" w:cs="Times New Roman"/>
          <w:lang w:val="lt-LT"/>
        </w:rPr>
      </w:pPr>
    </w:p>
    <w:p w14:paraId="6F94B305" w14:textId="77777777" w:rsidR="00797756" w:rsidRPr="00964115" w:rsidRDefault="00797756" w:rsidP="00797756">
      <w:pPr>
        <w:spacing w:after="0" w:line="240" w:lineRule="auto"/>
        <w:rPr>
          <w:rFonts w:ascii="Times New Roman" w:eastAsia="Calibri" w:hAnsi="Times New Roman" w:cs="Times New Roman"/>
          <w:b/>
          <w:lang w:val="lt-LT"/>
        </w:rPr>
      </w:pPr>
      <w:bookmarkStart w:id="38" w:name="_Toc129243116"/>
      <w:bookmarkStart w:id="39" w:name="_Toc129243241"/>
      <w:r w:rsidRPr="00964115">
        <w:rPr>
          <w:rFonts w:ascii="Times New Roman" w:eastAsia="Calibri" w:hAnsi="Times New Roman" w:cs="Times New Roman"/>
          <w:b/>
          <w:lang w:val="lt-LT"/>
        </w:rPr>
        <w:t>6.1</w:t>
      </w:r>
      <w:r w:rsidRPr="00964115">
        <w:rPr>
          <w:rFonts w:ascii="Times New Roman" w:eastAsia="Calibri" w:hAnsi="Times New Roman" w:cs="Times New Roman"/>
          <w:b/>
          <w:lang w:val="lt-LT"/>
        </w:rPr>
        <w:tab/>
        <w:t>Pagalbinių medžiagų sąrašas</w:t>
      </w:r>
      <w:bookmarkEnd w:id="38"/>
      <w:bookmarkEnd w:id="39"/>
    </w:p>
    <w:p w14:paraId="6F94B306" w14:textId="77777777" w:rsidR="00797756" w:rsidRPr="00964115" w:rsidRDefault="00797756" w:rsidP="00797756">
      <w:pPr>
        <w:spacing w:after="0" w:line="240" w:lineRule="auto"/>
        <w:rPr>
          <w:rFonts w:ascii="Times New Roman" w:eastAsia="Calibri" w:hAnsi="Times New Roman" w:cs="Times New Roman"/>
          <w:lang w:val="lt-LT"/>
        </w:rPr>
      </w:pPr>
    </w:p>
    <w:p w14:paraId="6F94B307" w14:textId="77777777" w:rsidR="00797756" w:rsidRPr="00964115" w:rsidRDefault="00797756" w:rsidP="00797756">
      <w:pPr>
        <w:spacing w:after="0" w:line="240" w:lineRule="auto"/>
        <w:jc w:val="both"/>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Tabletės branduolys</w:t>
      </w:r>
    </w:p>
    <w:p w14:paraId="6F94B308" w14:textId="77777777" w:rsidR="00797756" w:rsidRPr="00964115" w:rsidRDefault="00797756" w:rsidP="00797756">
      <w:pPr>
        <w:spacing w:after="0" w:line="240" w:lineRule="auto"/>
        <w:jc w:val="both"/>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Kroskarmeliozės</w:t>
      </w:r>
      <w:proofErr w:type="spellEnd"/>
      <w:r w:rsidRPr="00964115">
        <w:rPr>
          <w:rFonts w:ascii="Times New Roman" w:eastAsia="Calibri" w:hAnsi="Times New Roman" w:cs="Times New Roman"/>
          <w:lang w:val="lt-LT"/>
        </w:rPr>
        <w:t xml:space="preserve"> natrio druska</w:t>
      </w:r>
    </w:p>
    <w:p w14:paraId="6F94B309" w14:textId="77777777" w:rsidR="00797756" w:rsidRPr="00964115" w:rsidRDefault="00797756" w:rsidP="00797756">
      <w:pPr>
        <w:spacing w:after="0" w:line="240" w:lineRule="auto"/>
        <w:jc w:val="both"/>
        <w:rPr>
          <w:rFonts w:ascii="Times New Roman" w:eastAsia="Calibri" w:hAnsi="Times New Roman" w:cs="Times New Roman"/>
          <w:lang w:val="lt-LT"/>
        </w:rPr>
      </w:pPr>
      <w:r w:rsidRPr="00964115">
        <w:rPr>
          <w:rFonts w:ascii="Times New Roman" w:eastAsia="Calibri" w:hAnsi="Times New Roman" w:cs="Times New Roman"/>
          <w:lang w:val="lt-LT"/>
        </w:rPr>
        <w:t xml:space="preserve">Magnio </w:t>
      </w:r>
      <w:proofErr w:type="spellStart"/>
      <w:r w:rsidRPr="00964115">
        <w:rPr>
          <w:rFonts w:ascii="Times New Roman" w:eastAsia="Calibri" w:hAnsi="Times New Roman" w:cs="Times New Roman"/>
          <w:lang w:val="lt-LT"/>
        </w:rPr>
        <w:t>stearatas</w:t>
      </w:r>
      <w:proofErr w:type="spellEnd"/>
    </w:p>
    <w:p w14:paraId="6F94B30A" w14:textId="77777777" w:rsidR="00797756" w:rsidRPr="00964115" w:rsidRDefault="00797756" w:rsidP="00797756">
      <w:pPr>
        <w:spacing w:after="0" w:line="240" w:lineRule="auto"/>
        <w:jc w:val="both"/>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Povidonas</w:t>
      </w:r>
      <w:proofErr w:type="spellEnd"/>
      <w:r w:rsidRPr="00964115">
        <w:rPr>
          <w:rFonts w:ascii="Times New Roman" w:eastAsia="Calibri" w:hAnsi="Times New Roman" w:cs="Times New Roman"/>
          <w:lang w:val="lt-LT"/>
        </w:rPr>
        <w:t xml:space="preserve"> K90</w:t>
      </w:r>
    </w:p>
    <w:p w14:paraId="6F94B30B" w14:textId="77777777" w:rsidR="00797756" w:rsidRPr="00964115" w:rsidRDefault="00797756" w:rsidP="00797756">
      <w:pPr>
        <w:spacing w:after="0" w:line="240" w:lineRule="auto"/>
        <w:jc w:val="both"/>
        <w:rPr>
          <w:rFonts w:ascii="Times New Roman" w:eastAsia="Calibri" w:hAnsi="Times New Roman" w:cs="Times New Roman"/>
          <w:lang w:val="lt-LT"/>
        </w:rPr>
      </w:pPr>
      <w:r w:rsidRPr="00964115">
        <w:rPr>
          <w:rFonts w:ascii="Times New Roman" w:eastAsia="Calibri" w:hAnsi="Times New Roman" w:cs="Times New Roman"/>
          <w:lang w:val="lt-LT"/>
        </w:rPr>
        <w:t>Koloidinis bevandenis silicio dioksidas</w:t>
      </w:r>
    </w:p>
    <w:p w14:paraId="6F94B30C" w14:textId="77777777" w:rsidR="00797756" w:rsidRPr="00964115" w:rsidRDefault="00797756" w:rsidP="00797756">
      <w:pPr>
        <w:spacing w:after="0" w:line="240" w:lineRule="auto"/>
        <w:jc w:val="both"/>
        <w:rPr>
          <w:rFonts w:ascii="Times New Roman" w:eastAsia="Calibri" w:hAnsi="Times New Roman" w:cs="Times New Roman"/>
          <w:lang w:val="lt-LT"/>
        </w:rPr>
      </w:pPr>
    </w:p>
    <w:p w14:paraId="6F94B30D" w14:textId="77777777" w:rsidR="00797756" w:rsidRPr="00964115" w:rsidRDefault="00797756" w:rsidP="00797756">
      <w:pPr>
        <w:spacing w:after="0" w:line="240" w:lineRule="auto"/>
        <w:jc w:val="both"/>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Tabletės dangalas</w:t>
      </w:r>
    </w:p>
    <w:p w14:paraId="6F94B30E" w14:textId="77777777" w:rsidR="00797756" w:rsidRPr="00964115" w:rsidRDefault="00797756" w:rsidP="00797756">
      <w:pPr>
        <w:spacing w:after="0" w:line="240" w:lineRule="auto"/>
        <w:jc w:val="both"/>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Karnaubo</w:t>
      </w:r>
      <w:proofErr w:type="spellEnd"/>
      <w:r w:rsidRPr="00964115">
        <w:rPr>
          <w:rFonts w:ascii="Times New Roman" w:eastAsia="Calibri" w:hAnsi="Times New Roman" w:cs="Times New Roman"/>
          <w:lang w:val="lt-LT"/>
        </w:rPr>
        <w:t xml:space="preserve"> vaškas</w:t>
      </w:r>
    </w:p>
    <w:p w14:paraId="6F94B30F" w14:textId="77777777" w:rsidR="00797756" w:rsidRPr="00964115" w:rsidRDefault="00797756" w:rsidP="00797756">
      <w:pPr>
        <w:spacing w:after="0" w:line="240" w:lineRule="auto"/>
        <w:jc w:val="both"/>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Glicerolio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monostearatas</w:t>
      </w:r>
      <w:proofErr w:type="spellEnd"/>
      <w:r w:rsidRPr="00964115">
        <w:rPr>
          <w:rFonts w:ascii="Times New Roman" w:eastAsia="Calibri" w:hAnsi="Times New Roman" w:cs="Times New Roman"/>
          <w:lang w:val="lt-LT"/>
        </w:rPr>
        <w:t xml:space="preserve"> 40-55</w:t>
      </w:r>
    </w:p>
    <w:p w14:paraId="6F94B310" w14:textId="77777777" w:rsidR="00797756" w:rsidRPr="00964115" w:rsidRDefault="00797756" w:rsidP="00797756">
      <w:pPr>
        <w:spacing w:after="0" w:line="240" w:lineRule="auto"/>
        <w:jc w:val="both"/>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Hipromeliozė</w:t>
      </w:r>
      <w:proofErr w:type="spellEnd"/>
      <w:r w:rsidRPr="00964115">
        <w:rPr>
          <w:rFonts w:ascii="Times New Roman" w:eastAsia="Calibri" w:hAnsi="Times New Roman" w:cs="Times New Roman"/>
          <w:lang w:val="lt-LT"/>
        </w:rPr>
        <w:t xml:space="preserve"> [2910 tipo (3 </w:t>
      </w:r>
      <w:proofErr w:type="spellStart"/>
      <w:r w:rsidRPr="00964115">
        <w:rPr>
          <w:rFonts w:ascii="Times New Roman" w:eastAsia="Calibri" w:hAnsi="Times New Roman" w:cs="Times New Roman"/>
          <w:lang w:val="lt-LT"/>
        </w:rPr>
        <w:t>mPas</w:t>
      </w:r>
      <w:proofErr w:type="spellEnd"/>
      <w:r w:rsidRPr="00964115">
        <w:rPr>
          <w:rFonts w:ascii="Times New Roman" w:eastAsia="Calibri" w:hAnsi="Times New Roman" w:cs="Times New Roman"/>
          <w:lang w:val="lt-LT"/>
        </w:rPr>
        <w:t xml:space="preserve">, 6 </w:t>
      </w:r>
      <w:proofErr w:type="spellStart"/>
      <w:r w:rsidRPr="00964115">
        <w:rPr>
          <w:rFonts w:ascii="Times New Roman" w:eastAsia="Calibri" w:hAnsi="Times New Roman" w:cs="Times New Roman"/>
          <w:lang w:val="lt-LT"/>
        </w:rPr>
        <w:t>mPas</w:t>
      </w:r>
      <w:proofErr w:type="spellEnd"/>
      <w:r w:rsidRPr="00964115">
        <w:rPr>
          <w:rFonts w:ascii="Times New Roman" w:eastAsia="Calibri" w:hAnsi="Times New Roman" w:cs="Times New Roman"/>
          <w:lang w:val="lt-LT"/>
        </w:rPr>
        <w:t xml:space="preserve"> ir 50 </w:t>
      </w:r>
      <w:proofErr w:type="spellStart"/>
      <w:r w:rsidRPr="00964115">
        <w:rPr>
          <w:rFonts w:ascii="Times New Roman" w:eastAsia="Calibri" w:hAnsi="Times New Roman" w:cs="Times New Roman"/>
          <w:lang w:val="lt-LT"/>
        </w:rPr>
        <w:t>mPas</w:t>
      </w:r>
      <w:proofErr w:type="spellEnd"/>
      <w:r w:rsidRPr="00964115">
        <w:rPr>
          <w:rFonts w:ascii="Times New Roman" w:eastAsia="Calibri" w:hAnsi="Times New Roman" w:cs="Times New Roman"/>
          <w:lang w:val="lt-LT"/>
        </w:rPr>
        <w:t>)]</w:t>
      </w:r>
    </w:p>
    <w:p w14:paraId="6F94B311" w14:textId="77777777" w:rsidR="00797756" w:rsidRPr="00964115" w:rsidRDefault="00797756" w:rsidP="00797756">
      <w:pPr>
        <w:spacing w:after="0" w:line="240" w:lineRule="auto"/>
        <w:jc w:val="both"/>
        <w:rPr>
          <w:rFonts w:ascii="Times New Roman" w:eastAsia="Calibri" w:hAnsi="Times New Roman" w:cs="Times New Roman"/>
          <w:lang w:val="lt-LT"/>
        </w:rPr>
      </w:pPr>
      <w:r w:rsidRPr="00964115">
        <w:rPr>
          <w:rFonts w:ascii="Times New Roman" w:eastAsia="Calibri" w:hAnsi="Times New Roman" w:cs="Times New Roman"/>
          <w:lang w:val="lt-LT"/>
        </w:rPr>
        <w:t xml:space="preserve">Geltonasis geležies oksidas (E172) </w:t>
      </w:r>
    </w:p>
    <w:p w14:paraId="6F94B312" w14:textId="77777777" w:rsidR="00797756" w:rsidRPr="00964115" w:rsidRDefault="00797756" w:rsidP="00797756">
      <w:pPr>
        <w:spacing w:after="0" w:line="240" w:lineRule="auto"/>
        <w:jc w:val="both"/>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Makrogolis</w:t>
      </w:r>
      <w:proofErr w:type="spellEnd"/>
      <w:r w:rsidRPr="00964115">
        <w:rPr>
          <w:rFonts w:ascii="Times New Roman" w:eastAsia="Calibri" w:hAnsi="Times New Roman" w:cs="Times New Roman"/>
          <w:lang w:val="lt-LT"/>
        </w:rPr>
        <w:t xml:space="preserve"> 8000</w:t>
      </w:r>
    </w:p>
    <w:p w14:paraId="6F94B313" w14:textId="77777777" w:rsidR="00797756" w:rsidRPr="00964115" w:rsidRDefault="00797756" w:rsidP="00797756">
      <w:pPr>
        <w:spacing w:after="0" w:line="240" w:lineRule="auto"/>
        <w:jc w:val="both"/>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Metakrilo</w:t>
      </w:r>
      <w:proofErr w:type="spellEnd"/>
      <w:r w:rsidRPr="00964115">
        <w:rPr>
          <w:rFonts w:ascii="Times New Roman" w:eastAsia="Calibri" w:hAnsi="Times New Roman" w:cs="Times New Roman"/>
          <w:lang w:val="lt-LT"/>
        </w:rPr>
        <w:t xml:space="preserve"> rūgšties ir </w:t>
      </w:r>
      <w:proofErr w:type="spellStart"/>
      <w:r w:rsidRPr="00964115">
        <w:rPr>
          <w:rFonts w:ascii="Times New Roman" w:eastAsia="Calibri" w:hAnsi="Times New Roman" w:cs="Times New Roman"/>
          <w:lang w:val="lt-LT"/>
        </w:rPr>
        <w:t>etilakrilato</w:t>
      </w:r>
      <w:proofErr w:type="spellEnd"/>
      <w:r w:rsidRPr="00964115">
        <w:rPr>
          <w:rFonts w:ascii="Times New Roman" w:eastAsia="Calibri" w:hAnsi="Times New Roman" w:cs="Times New Roman"/>
          <w:lang w:val="lt-LT"/>
        </w:rPr>
        <w:t xml:space="preserve"> 1:1 </w:t>
      </w:r>
      <w:proofErr w:type="spellStart"/>
      <w:r w:rsidRPr="00964115">
        <w:rPr>
          <w:rFonts w:ascii="Times New Roman" w:eastAsia="Calibri" w:hAnsi="Times New Roman" w:cs="Times New Roman"/>
          <w:lang w:val="lt-LT"/>
        </w:rPr>
        <w:t>kopolimero</w:t>
      </w:r>
      <w:proofErr w:type="spellEnd"/>
      <w:r w:rsidRPr="00964115">
        <w:rPr>
          <w:rFonts w:ascii="Times New Roman" w:eastAsia="Calibri" w:hAnsi="Times New Roman" w:cs="Times New Roman"/>
          <w:lang w:val="lt-LT"/>
        </w:rPr>
        <w:t xml:space="preserve"> 30 % dispersija</w:t>
      </w:r>
    </w:p>
    <w:p w14:paraId="6F94B314" w14:textId="77777777" w:rsidR="00797756" w:rsidRPr="00964115" w:rsidRDefault="00797756" w:rsidP="00797756">
      <w:pPr>
        <w:spacing w:after="0" w:line="240" w:lineRule="auto"/>
        <w:jc w:val="both"/>
        <w:rPr>
          <w:rFonts w:ascii="Times New Roman" w:eastAsia="Calibri" w:hAnsi="Times New Roman" w:cs="Times New Roman"/>
          <w:lang w:val="lt-LT"/>
        </w:rPr>
      </w:pPr>
      <w:r w:rsidRPr="00964115">
        <w:rPr>
          <w:rFonts w:ascii="Times New Roman" w:eastAsia="Calibri" w:hAnsi="Times New Roman" w:cs="Times New Roman"/>
          <w:lang w:val="lt-LT"/>
        </w:rPr>
        <w:t xml:space="preserve">Metilo </w:t>
      </w:r>
      <w:proofErr w:type="spellStart"/>
      <w:r w:rsidRPr="00964115">
        <w:rPr>
          <w:rFonts w:ascii="Times New Roman" w:eastAsia="Calibri" w:hAnsi="Times New Roman" w:cs="Times New Roman"/>
          <w:lang w:val="lt-LT"/>
        </w:rPr>
        <w:t>parahidroksibenzoatas</w:t>
      </w:r>
      <w:proofErr w:type="spellEnd"/>
      <w:r w:rsidRPr="00964115">
        <w:rPr>
          <w:rFonts w:ascii="Times New Roman" w:eastAsia="Calibri" w:hAnsi="Times New Roman" w:cs="Times New Roman"/>
          <w:lang w:val="lt-LT"/>
        </w:rPr>
        <w:t xml:space="preserve"> (E218) *</w:t>
      </w:r>
    </w:p>
    <w:p w14:paraId="6F94B315" w14:textId="77777777" w:rsidR="00797756" w:rsidRPr="00964115" w:rsidRDefault="00797756" w:rsidP="00797756">
      <w:pPr>
        <w:spacing w:after="0" w:line="240" w:lineRule="auto"/>
        <w:jc w:val="both"/>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Polidekstrozė</w:t>
      </w:r>
      <w:proofErr w:type="spellEnd"/>
    </w:p>
    <w:p w14:paraId="6F94B316" w14:textId="77777777" w:rsidR="00797756" w:rsidRPr="00964115" w:rsidRDefault="00797756" w:rsidP="00797756">
      <w:pPr>
        <w:spacing w:after="0" w:line="240" w:lineRule="auto"/>
        <w:jc w:val="both"/>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Polisorbatas</w:t>
      </w:r>
      <w:proofErr w:type="spellEnd"/>
      <w:r w:rsidRPr="00964115">
        <w:rPr>
          <w:rFonts w:ascii="Times New Roman" w:eastAsia="Calibri" w:hAnsi="Times New Roman" w:cs="Times New Roman"/>
          <w:lang w:val="lt-LT"/>
        </w:rPr>
        <w:t xml:space="preserve"> 80</w:t>
      </w:r>
    </w:p>
    <w:p w14:paraId="6F94B317" w14:textId="77777777" w:rsidR="00797756" w:rsidRPr="00964115" w:rsidRDefault="00797756" w:rsidP="00797756">
      <w:pPr>
        <w:spacing w:after="0" w:line="240" w:lineRule="auto"/>
        <w:jc w:val="both"/>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Propilo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parahidroksibenzoatas</w:t>
      </w:r>
      <w:proofErr w:type="spellEnd"/>
      <w:r w:rsidRPr="00964115">
        <w:rPr>
          <w:rFonts w:ascii="Times New Roman" w:eastAsia="Calibri" w:hAnsi="Times New Roman" w:cs="Times New Roman"/>
          <w:lang w:val="lt-LT"/>
        </w:rPr>
        <w:t xml:space="preserve"> (E216) *</w:t>
      </w:r>
    </w:p>
    <w:p w14:paraId="6F94B318" w14:textId="77777777" w:rsidR="00797756" w:rsidRPr="00964115" w:rsidRDefault="00797756" w:rsidP="00797756">
      <w:pPr>
        <w:spacing w:after="0" w:line="240" w:lineRule="auto"/>
        <w:jc w:val="both"/>
        <w:rPr>
          <w:rFonts w:ascii="Times New Roman" w:eastAsia="Calibri" w:hAnsi="Times New Roman" w:cs="Times New Roman"/>
          <w:lang w:val="lt-LT"/>
        </w:rPr>
      </w:pPr>
      <w:r w:rsidRPr="00964115">
        <w:rPr>
          <w:rFonts w:ascii="Times New Roman" w:eastAsia="Calibri" w:hAnsi="Times New Roman" w:cs="Times New Roman"/>
          <w:lang w:val="lt-LT"/>
        </w:rPr>
        <w:t xml:space="preserve">Natrio </w:t>
      </w:r>
      <w:proofErr w:type="spellStart"/>
      <w:r w:rsidRPr="00964115">
        <w:rPr>
          <w:rFonts w:ascii="Times New Roman" w:eastAsia="Calibri" w:hAnsi="Times New Roman" w:cs="Times New Roman"/>
          <w:lang w:val="lt-LT"/>
        </w:rPr>
        <w:t>laurilsulfatas</w:t>
      </w:r>
      <w:proofErr w:type="spellEnd"/>
    </w:p>
    <w:p w14:paraId="6F94B319" w14:textId="77777777" w:rsidR="00797756" w:rsidRPr="00964115" w:rsidRDefault="00797756" w:rsidP="00797756">
      <w:pPr>
        <w:spacing w:after="0" w:line="240" w:lineRule="auto"/>
        <w:jc w:val="both"/>
        <w:rPr>
          <w:rFonts w:ascii="Times New Roman" w:eastAsia="Calibri" w:hAnsi="Times New Roman" w:cs="Times New Roman"/>
          <w:lang w:val="lt-LT"/>
        </w:rPr>
      </w:pPr>
      <w:r w:rsidRPr="00964115">
        <w:rPr>
          <w:rFonts w:ascii="Times New Roman" w:eastAsia="Calibri" w:hAnsi="Times New Roman" w:cs="Times New Roman"/>
          <w:lang w:val="lt-LT"/>
        </w:rPr>
        <w:lastRenderedPageBreak/>
        <w:t>Titano dioksidas (E171)</w:t>
      </w:r>
    </w:p>
    <w:p w14:paraId="6F94B31A" w14:textId="77777777" w:rsidR="00797756" w:rsidRPr="00964115" w:rsidRDefault="00797756" w:rsidP="00797756">
      <w:pPr>
        <w:spacing w:after="0" w:line="240" w:lineRule="auto"/>
        <w:jc w:val="both"/>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Trietilo</w:t>
      </w:r>
      <w:proofErr w:type="spellEnd"/>
      <w:r w:rsidRPr="00964115">
        <w:rPr>
          <w:rFonts w:ascii="Times New Roman" w:eastAsia="Calibri" w:hAnsi="Times New Roman" w:cs="Times New Roman"/>
          <w:lang w:val="lt-LT"/>
        </w:rPr>
        <w:t xml:space="preserve"> citratas</w:t>
      </w:r>
    </w:p>
    <w:p w14:paraId="6F94B31B" w14:textId="77777777" w:rsidR="00797756" w:rsidRPr="00964115" w:rsidRDefault="00797756" w:rsidP="00797756">
      <w:pPr>
        <w:spacing w:after="0" w:line="240" w:lineRule="auto"/>
        <w:jc w:val="both"/>
        <w:rPr>
          <w:rFonts w:ascii="Times New Roman" w:eastAsia="Calibri" w:hAnsi="Times New Roman" w:cs="Times New Roman"/>
          <w:lang w:val="lt-LT"/>
        </w:rPr>
      </w:pPr>
    </w:p>
    <w:p w14:paraId="6F94B31C" w14:textId="77777777" w:rsidR="00797756" w:rsidRPr="00964115" w:rsidRDefault="00797756" w:rsidP="00797756">
      <w:pPr>
        <w:spacing w:after="0" w:line="240" w:lineRule="auto"/>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Spaustuviniai dažai</w:t>
      </w:r>
    </w:p>
    <w:p w14:paraId="6F94B31D"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Hipromeliozė</w:t>
      </w:r>
      <w:proofErr w:type="spellEnd"/>
      <w:r w:rsidRPr="00964115">
        <w:rPr>
          <w:rFonts w:ascii="Times New Roman" w:eastAsia="Calibri" w:hAnsi="Times New Roman" w:cs="Times New Roman"/>
          <w:lang w:val="lt-LT"/>
        </w:rPr>
        <w:t xml:space="preserve"> [2910 tipo (6 </w:t>
      </w:r>
      <w:proofErr w:type="spellStart"/>
      <w:r w:rsidRPr="00964115">
        <w:rPr>
          <w:rFonts w:ascii="Times New Roman" w:eastAsia="Calibri" w:hAnsi="Times New Roman" w:cs="Times New Roman"/>
          <w:lang w:val="lt-LT"/>
        </w:rPr>
        <w:t>mPas</w:t>
      </w:r>
      <w:proofErr w:type="spellEnd"/>
      <w:r w:rsidRPr="00964115">
        <w:rPr>
          <w:rFonts w:ascii="Times New Roman" w:eastAsia="Calibri" w:hAnsi="Times New Roman" w:cs="Times New Roman"/>
          <w:lang w:val="lt-LT"/>
        </w:rPr>
        <w:t>)]</w:t>
      </w:r>
    </w:p>
    <w:p w14:paraId="6F94B31E" w14:textId="77777777" w:rsidR="00797756" w:rsidRPr="00964115" w:rsidRDefault="00797756" w:rsidP="00797756">
      <w:pPr>
        <w:spacing w:after="0" w:line="240" w:lineRule="auto"/>
        <w:jc w:val="both"/>
        <w:rPr>
          <w:rFonts w:ascii="Times New Roman" w:eastAsia="Calibri" w:hAnsi="Times New Roman" w:cs="Times New Roman"/>
          <w:lang w:val="lt-LT"/>
        </w:rPr>
      </w:pPr>
      <w:r w:rsidRPr="00964115">
        <w:rPr>
          <w:rFonts w:ascii="Times New Roman" w:eastAsia="Calibri" w:hAnsi="Times New Roman" w:cs="Times New Roman"/>
          <w:lang w:val="lt-LT"/>
        </w:rPr>
        <w:t>Juodasis geležies oksidas (E172)</w:t>
      </w:r>
    </w:p>
    <w:p w14:paraId="6F94B31F" w14:textId="77777777" w:rsidR="00797756" w:rsidRPr="00964115" w:rsidRDefault="00797756" w:rsidP="00797756">
      <w:pPr>
        <w:spacing w:after="0" w:line="240" w:lineRule="auto"/>
        <w:jc w:val="both"/>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Propilenglikolis</w:t>
      </w:r>
      <w:proofErr w:type="spellEnd"/>
    </w:p>
    <w:p w14:paraId="6F94B320" w14:textId="77777777" w:rsidR="00797756" w:rsidRPr="00964115" w:rsidRDefault="00797756" w:rsidP="00797756">
      <w:pPr>
        <w:spacing w:after="0" w:line="240" w:lineRule="auto"/>
        <w:rPr>
          <w:rFonts w:ascii="Times New Roman" w:eastAsia="Calibri" w:hAnsi="Times New Roman" w:cs="Times New Roman"/>
          <w:lang w:val="lt-LT"/>
        </w:rPr>
      </w:pPr>
    </w:p>
    <w:p w14:paraId="6F94B321"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Šių konservantų dedama į dangalo plėvelės mišinį, galutiniame produkte lieka labai mažas ir nefunkcionalus jų kiekis.</w:t>
      </w:r>
    </w:p>
    <w:p w14:paraId="6F94B322" w14:textId="77777777" w:rsidR="00797756" w:rsidRPr="00964115" w:rsidRDefault="00797756" w:rsidP="00797756">
      <w:pPr>
        <w:spacing w:after="0" w:line="240" w:lineRule="auto"/>
        <w:rPr>
          <w:rFonts w:ascii="Times New Roman" w:eastAsia="Calibri" w:hAnsi="Times New Roman" w:cs="Times New Roman"/>
          <w:lang w:val="lt-LT"/>
        </w:rPr>
      </w:pPr>
    </w:p>
    <w:p w14:paraId="6F94B323" w14:textId="77777777" w:rsidR="00797756" w:rsidRPr="00964115" w:rsidRDefault="00797756" w:rsidP="00797756">
      <w:pPr>
        <w:spacing w:after="0" w:line="240" w:lineRule="auto"/>
        <w:rPr>
          <w:rFonts w:ascii="Times New Roman" w:eastAsia="Calibri" w:hAnsi="Times New Roman" w:cs="Times New Roman"/>
          <w:b/>
          <w:lang w:val="lt-LT"/>
        </w:rPr>
      </w:pPr>
      <w:bookmarkStart w:id="40" w:name="_Toc129243117"/>
      <w:bookmarkStart w:id="41" w:name="_Toc129243242"/>
      <w:r w:rsidRPr="00964115">
        <w:rPr>
          <w:rFonts w:ascii="Times New Roman" w:eastAsia="Calibri" w:hAnsi="Times New Roman" w:cs="Times New Roman"/>
          <w:b/>
          <w:lang w:val="lt-LT"/>
        </w:rPr>
        <w:t>6.2</w:t>
      </w:r>
      <w:r w:rsidRPr="00964115">
        <w:rPr>
          <w:rFonts w:ascii="Times New Roman" w:eastAsia="Calibri" w:hAnsi="Times New Roman" w:cs="Times New Roman"/>
          <w:b/>
          <w:lang w:val="lt-LT"/>
        </w:rPr>
        <w:tab/>
        <w:t>Nesuderinamumas</w:t>
      </w:r>
      <w:bookmarkEnd w:id="40"/>
      <w:bookmarkEnd w:id="41"/>
    </w:p>
    <w:p w14:paraId="6F94B324" w14:textId="77777777" w:rsidR="00797756" w:rsidRPr="00964115" w:rsidRDefault="00797756" w:rsidP="00797756">
      <w:pPr>
        <w:spacing w:after="0" w:line="240" w:lineRule="auto"/>
        <w:rPr>
          <w:rFonts w:ascii="Times New Roman" w:eastAsia="Calibri" w:hAnsi="Times New Roman" w:cs="Times New Roman"/>
          <w:lang w:val="lt-LT"/>
        </w:rPr>
      </w:pPr>
    </w:p>
    <w:p w14:paraId="6F94B325"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Duomenys nebūtini.</w:t>
      </w:r>
    </w:p>
    <w:p w14:paraId="6F94B326" w14:textId="77777777" w:rsidR="00797756" w:rsidRPr="00964115" w:rsidRDefault="00797756" w:rsidP="00797756">
      <w:pPr>
        <w:spacing w:after="0" w:line="240" w:lineRule="auto"/>
        <w:rPr>
          <w:rFonts w:ascii="Times New Roman" w:eastAsia="Calibri" w:hAnsi="Times New Roman" w:cs="Times New Roman"/>
          <w:lang w:val="lt-LT"/>
        </w:rPr>
      </w:pPr>
    </w:p>
    <w:p w14:paraId="6F94B327" w14:textId="77777777" w:rsidR="00797756" w:rsidRPr="00964115" w:rsidRDefault="00797756" w:rsidP="00797756">
      <w:pPr>
        <w:spacing w:after="0" w:line="240" w:lineRule="auto"/>
        <w:rPr>
          <w:rFonts w:ascii="Times New Roman" w:eastAsia="Calibri" w:hAnsi="Times New Roman" w:cs="Times New Roman"/>
          <w:b/>
          <w:lang w:val="lt-LT"/>
        </w:rPr>
      </w:pPr>
      <w:bookmarkStart w:id="42" w:name="_Toc129243118"/>
      <w:bookmarkStart w:id="43" w:name="_Toc129243243"/>
      <w:r w:rsidRPr="00964115">
        <w:rPr>
          <w:rFonts w:ascii="Times New Roman" w:eastAsia="Calibri" w:hAnsi="Times New Roman" w:cs="Times New Roman"/>
          <w:b/>
          <w:lang w:val="lt-LT"/>
        </w:rPr>
        <w:t>6.3</w:t>
      </w:r>
      <w:r w:rsidRPr="00964115">
        <w:rPr>
          <w:rFonts w:ascii="Times New Roman" w:eastAsia="Calibri" w:hAnsi="Times New Roman" w:cs="Times New Roman"/>
          <w:b/>
          <w:lang w:val="lt-LT"/>
        </w:rPr>
        <w:tab/>
        <w:t>Tinkamumo laikas</w:t>
      </w:r>
      <w:bookmarkEnd w:id="42"/>
      <w:bookmarkEnd w:id="43"/>
    </w:p>
    <w:p w14:paraId="6F94B328" w14:textId="77777777" w:rsidR="00797756" w:rsidRPr="00964115" w:rsidRDefault="00797756" w:rsidP="00797756">
      <w:pPr>
        <w:spacing w:after="0" w:line="240" w:lineRule="auto"/>
        <w:rPr>
          <w:rFonts w:ascii="Times New Roman" w:eastAsia="Calibri" w:hAnsi="Times New Roman" w:cs="Times New Roman"/>
          <w:lang w:val="lt-LT"/>
        </w:rPr>
      </w:pPr>
    </w:p>
    <w:p w14:paraId="6F94B329"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2 metai</w:t>
      </w:r>
    </w:p>
    <w:p w14:paraId="6F94B32A" w14:textId="77777777" w:rsidR="00797756" w:rsidRPr="00964115" w:rsidRDefault="00797756" w:rsidP="00797756">
      <w:pPr>
        <w:spacing w:after="0" w:line="240" w:lineRule="auto"/>
        <w:rPr>
          <w:rFonts w:ascii="Times New Roman" w:eastAsia="Calibri" w:hAnsi="Times New Roman" w:cs="Times New Roman"/>
          <w:lang w:val="lt-LT"/>
        </w:rPr>
      </w:pPr>
    </w:p>
    <w:p w14:paraId="6F94B32B" w14:textId="77777777" w:rsidR="00797756" w:rsidRPr="00964115" w:rsidRDefault="00797756" w:rsidP="00797756">
      <w:pPr>
        <w:spacing w:after="0" w:line="240" w:lineRule="auto"/>
        <w:rPr>
          <w:rFonts w:ascii="Times New Roman" w:eastAsia="Calibri" w:hAnsi="Times New Roman" w:cs="Times New Roman"/>
          <w:b/>
          <w:lang w:val="lt-LT"/>
        </w:rPr>
      </w:pPr>
      <w:bookmarkStart w:id="44" w:name="_Toc129243119"/>
      <w:bookmarkStart w:id="45" w:name="_Toc129243244"/>
      <w:r w:rsidRPr="00964115">
        <w:rPr>
          <w:rFonts w:ascii="Times New Roman" w:eastAsia="Calibri" w:hAnsi="Times New Roman" w:cs="Times New Roman"/>
          <w:b/>
          <w:lang w:val="lt-LT"/>
        </w:rPr>
        <w:t>6.4</w:t>
      </w:r>
      <w:r w:rsidRPr="00964115">
        <w:rPr>
          <w:rFonts w:ascii="Times New Roman" w:eastAsia="Calibri" w:hAnsi="Times New Roman" w:cs="Times New Roman"/>
          <w:b/>
          <w:lang w:val="lt-LT"/>
        </w:rPr>
        <w:tab/>
        <w:t>Specialios laikymo sąlygos</w:t>
      </w:r>
      <w:bookmarkEnd w:id="44"/>
      <w:bookmarkEnd w:id="45"/>
    </w:p>
    <w:p w14:paraId="6F94B32C" w14:textId="77777777" w:rsidR="00797756" w:rsidRPr="00964115" w:rsidRDefault="00797756" w:rsidP="00797756">
      <w:pPr>
        <w:spacing w:after="0" w:line="240" w:lineRule="auto"/>
        <w:rPr>
          <w:rFonts w:ascii="Times New Roman" w:eastAsia="Calibri" w:hAnsi="Times New Roman" w:cs="Times New Roman"/>
          <w:lang w:val="lt-LT"/>
        </w:rPr>
      </w:pPr>
    </w:p>
    <w:p w14:paraId="6F94B32D" w14:textId="77777777" w:rsidR="00797756" w:rsidRPr="00964115" w:rsidRDefault="00797756" w:rsidP="00797756">
      <w:pPr>
        <w:spacing w:after="0" w:line="240" w:lineRule="auto"/>
        <w:jc w:val="both"/>
        <w:rPr>
          <w:rFonts w:ascii="Times New Roman" w:eastAsia="Calibri" w:hAnsi="Times New Roman" w:cs="Times New Roman"/>
          <w:lang w:val="lt-LT"/>
        </w:rPr>
      </w:pPr>
      <w:r w:rsidRPr="00964115">
        <w:rPr>
          <w:rFonts w:ascii="Times New Roman" w:eastAsia="Calibri" w:hAnsi="Times New Roman" w:cs="Times New Roman"/>
          <w:lang w:val="lt-LT"/>
        </w:rPr>
        <w:t>Laikyti ne aukštesnėje kaip 30 °C temperatūroje.</w:t>
      </w:r>
    </w:p>
    <w:p w14:paraId="6F94B32E" w14:textId="77777777" w:rsidR="00797756" w:rsidRPr="00964115" w:rsidRDefault="00797756" w:rsidP="00797756">
      <w:pPr>
        <w:spacing w:after="0" w:line="240" w:lineRule="auto"/>
        <w:jc w:val="both"/>
        <w:rPr>
          <w:rFonts w:ascii="Times New Roman" w:eastAsia="Calibri" w:hAnsi="Times New Roman" w:cs="Times New Roman"/>
          <w:lang w:val="lt-LT"/>
        </w:rPr>
      </w:pPr>
    </w:p>
    <w:p w14:paraId="6F94B32F"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Buteliukas. Laikyti gamintojo pakuotėje. Buteliuką laikyti sandarų, kad preparatas būtų apsaugotas nuo drėgmės.</w:t>
      </w:r>
    </w:p>
    <w:p w14:paraId="6F94B330" w14:textId="77777777" w:rsidR="00797756" w:rsidRPr="00964115" w:rsidRDefault="00797756" w:rsidP="00797756">
      <w:pPr>
        <w:spacing w:after="0" w:line="240" w:lineRule="auto"/>
        <w:rPr>
          <w:rFonts w:ascii="Times New Roman" w:eastAsia="Calibri" w:hAnsi="Times New Roman" w:cs="Times New Roman"/>
          <w:lang w:val="lt-LT"/>
        </w:rPr>
      </w:pPr>
    </w:p>
    <w:p w14:paraId="6F94B331"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Lizdinė plokštelė. Laikyti gamintojo pakuotėje, kad preparatas būtų apsaugotas nuo drėgmės. </w:t>
      </w:r>
    </w:p>
    <w:p w14:paraId="6F94B332" w14:textId="77777777" w:rsidR="00797756" w:rsidRPr="00964115" w:rsidRDefault="00797756" w:rsidP="00797756">
      <w:pPr>
        <w:spacing w:after="0" w:line="240" w:lineRule="auto"/>
        <w:rPr>
          <w:rFonts w:ascii="Times New Roman" w:eastAsia="Calibri" w:hAnsi="Times New Roman" w:cs="Times New Roman"/>
          <w:lang w:val="lt-LT"/>
        </w:rPr>
      </w:pPr>
    </w:p>
    <w:p w14:paraId="6F94B333" w14:textId="77777777" w:rsidR="00797756" w:rsidRPr="00964115" w:rsidRDefault="00797756" w:rsidP="00797756">
      <w:pPr>
        <w:spacing w:after="0" w:line="240" w:lineRule="auto"/>
        <w:rPr>
          <w:rFonts w:ascii="Times New Roman" w:eastAsia="Calibri" w:hAnsi="Times New Roman" w:cs="Times New Roman"/>
          <w:b/>
          <w:lang w:val="lt-LT"/>
        </w:rPr>
      </w:pPr>
      <w:bookmarkStart w:id="46" w:name="_Toc129243120"/>
      <w:bookmarkStart w:id="47" w:name="_Toc129243245"/>
      <w:r w:rsidRPr="00964115">
        <w:rPr>
          <w:rFonts w:ascii="Times New Roman" w:eastAsia="Calibri" w:hAnsi="Times New Roman" w:cs="Times New Roman"/>
          <w:b/>
          <w:lang w:val="lt-LT"/>
        </w:rPr>
        <w:t>6.5</w:t>
      </w:r>
      <w:r w:rsidRPr="00964115">
        <w:rPr>
          <w:rFonts w:ascii="Times New Roman" w:eastAsia="Calibri" w:hAnsi="Times New Roman" w:cs="Times New Roman"/>
          <w:b/>
          <w:lang w:val="lt-LT"/>
        </w:rPr>
        <w:tab/>
      </w:r>
      <w:proofErr w:type="spellStart"/>
      <w:r w:rsidRPr="00964115">
        <w:rPr>
          <w:rFonts w:ascii="Times New Roman" w:eastAsia="Calibri" w:hAnsi="Times New Roman" w:cs="Times New Roman"/>
          <w:b/>
          <w:lang w:val="lt-LT"/>
        </w:rPr>
        <w:t>Talpyklės</w:t>
      </w:r>
      <w:proofErr w:type="spellEnd"/>
      <w:r w:rsidRPr="00964115">
        <w:rPr>
          <w:rFonts w:ascii="Times New Roman" w:eastAsia="Calibri" w:hAnsi="Times New Roman" w:cs="Times New Roman"/>
          <w:b/>
          <w:lang w:val="lt-LT"/>
        </w:rPr>
        <w:t xml:space="preserve"> pobūdis ir jos turinys</w:t>
      </w:r>
      <w:bookmarkEnd w:id="46"/>
      <w:bookmarkEnd w:id="47"/>
    </w:p>
    <w:p w14:paraId="6F94B334" w14:textId="77777777" w:rsidR="00797756" w:rsidRPr="00964115" w:rsidRDefault="00797756" w:rsidP="00797756">
      <w:pPr>
        <w:spacing w:after="0" w:line="240" w:lineRule="auto"/>
        <w:rPr>
          <w:rFonts w:ascii="Times New Roman" w:eastAsia="Calibri" w:hAnsi="Times New Roman" w:cs="Times New Roman"/>
          <w:lang w:val="lt-LT"/>
        </w:rPr>
      </w:pPr>
    </w:p>
    <w:p w14:paraId="6F94B335"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Didelio tankio polietileno buteliukai, kuriuose yra </w:t>
      </w:r>
      <w:proofErr w:type="spellStart"/>
      <w:r w:rsidRPr="00964115">
        <w:rPr>
          <w:rFonts w:ascii="Times New Roman" w:eastAsia="Calibri" w:hAnsi="Times New Roman" w:cs="Times New Roman"/>
          <w:lang w:val="lt-LT"/>
        </w:rPr>
        <w:t>silikagelio</w:t>
      </w:r>
      <w:proofErr w:type="spellEnd"/>
      <w:r w:rsidRPr="00964115">
        <w:rPr>
          <w:rFonts w:ascii="Times New Roman" w:eastAsia="Calibri" w:hAnsi="Times New Roman" w:cs="Times New Roman"/>
          <w:lang w:val="lt-LT"/>
        </w:rPr>
        <w:t xml:space="preserve"> džioviklio, su vaikų sunkiai atidaromu arba paprastu polipropileno uždoriu, turinčiu pirmojo atidarymo metu nuplėšiamą apsauginę plombą. Paketėlio su džiovikliu valgyti negalima.</w:t>
      </w:r>
    </w:p>
    <w:p w14:paraId="6F94B336" w14:textId="77777777" w:rsidR="00797756" w:rsidRPr="00964115" w:rsidRDefault="00797756" w:rsidP="00797756">
      <w:pPr>
        <w:spacing w:after="0" w:line="240" w:lineRule="auto"/>
        <w:rPr>
          <w:rFonts w:ascii="Times New Roman" w:eastAsia="Calibri" w:hAnsi="Times New Roman" w:cs="Times New Roman"/>
          <w:lang w:val="lt-LT"/>
        </w:rPr>
      </w:pPr>
    </w:p>
    <w:p w14:paraId="6F94B337"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Pakuotės dydžiai: 6, </w:t>
      </w:r>
      <w:r w:rsidR="00562BF1" w:rsidRPr="00964115">
        <w:rPr>
          <w:rFonts w:ascii="Times New Roman" w:eastAsia="Calibri" w:hAnsi="Times New Roman" w:cs="Times New Roman"/>
          <w:lang w:val="lt-LT"/>
        </w:rPr>
        <w:t xml:space="preserve">10, </w:t>
      </w:r>
      <w:r w:rsidRPr="00964115">
        <w:rPr>
          <w:rFonts w:ascii="Times New Roman" w:eastAsia="Calibri" w:hAnsi="Times New Roman" w:cs="Times New Roman"/>
          <w:lang w:val="lt-LT"/>
        </w:rPr>
        <w:t>20, 30, 60, 100, 180 arba 500 modifikuoto atpalaidavimo tablečių.</w:t>
      </w:r>
    </w:p>
    <w:p w14:paraId="6F94B338" w14:textId="77777777" w:rsidR="00797756" w:rsidRPr="00964115" w:rsidRDefault="00797756" w:rsidP="00797756">
      <w:pPr>
        <w:spacing w:after="0" w:line="240" w:lineRule="auto"/>
        <w:rPr>
          <w:rFonts w:ascii="Times New Roman" w:eastAsia="Calibri" w:hAnsi="Times New Roman" w:cs="Times New Roman"/>
          <w:lang w:val="lt-LT"/>
        </w:rPr>
      </w:pPr>
    </w:p>
    <w:p w14:paraId="6F94B339"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Aliuminio / aliuminio lizdinių plokštelių pakuotė.</w:t>
      </w:r>
    </w:p>
    <w:p w14:paraId="6F94B33A"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Pakuotės dydžiai: 10, 20, 30, 60 arba 100 modifikuoto atpalaidavimo tablečių.</w:t>
      </w:r>
    </w:p>
    <w:p w14:paraId="6F94B33B" w14:textId="77777777" w:rsidR="00797756" w:rsidRPr="00964115" w:rsidRDefault="00797756" w:rsidP="00797756">
      <w:pPr>
        <w:spacing w:after="0" w:line="240" w:lineRule="auto"/>
        <w:rPr>
          <w:rFonts w:ascii="Times New Roman" w:eastAsia="Calibri" w:hAnsi="Times New Roman" w:cs="Times New Roman"/>
          <w:lang w:val="lt-LT"/>
        </w:rPr>
      </w:pPr>
    </w:p>
    <w:p w14:paraId="6F94B33C"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Gali būti tiekiamos ne visų dydžių pakuotės.</w:t>
      </w:r>
    </w:p>
    <w:p w14:paraId="6F94B33D" w14:textId="77777777" w:rsidR="00797756" w:rsidRPr="00964115" w:rsidRDefault="00797756" w:rsidP="00797756">
      <w:pPr>
        <w:spacing w:after="0" w:line="240" w:lineRule="auto"/>
        <w:rPr>
          <w:rFonts w:ascii="Times New Roman" w:eastAsia="Calibri" w:hAnsi="Times New Roman" w:cs="Times New Roman"/>
          <w:lang w:val="lt-LT"/>
        </w:rPr>
      </w:pPr>
    </w:p>
    <w:p w14:paraId="6F94B33E" w14:textId="77777777" w:rsidR="00797756" w:rsidRPr="00964115" w:rsidRDefault="00797756" w:rsidP="00797756">
      <w:pPr>
        <w:spacing w:after="0" w:line="240" w:lineRule="auto"/>
        <w:rPr>
          <w:rFonts w:ascii="Times New Roman" w:eastAsia="Calibri" w:hAnsi="Times New Roman" w:cs="Times New Roman"/>
          <w:b/>
          <w:lang w:val="lt-LT"/>
        </w:rPr>
      </w:pPr>
      <w:bookmarkStart w:id="48" w:name="_Toc129243121"/>
      <w:bookmarkStart w:id="49" w:name="_Toc129243246"/>
      <w:r w:rsidRPr="00964115">
        <w:rPr>
          <w:rFonts w:ascii="Times New Roman" w:eastAsia="Calibri" w:hAnsi="Times New Roman" w:cs="Times New Roman"/>
          <w:b/>
          <w:lang w:val="lt-LT"/>
        </w:rPr>
        <w:t>6.6</w:t>
      </w:r>
      <w:r w:rsidRPr="00964115">
        <w:rPr>
          <w:rFonts w:ascii="Times New Roman" w:eastAsia="Calibri" w:hAnsi="Times New Roman" w:cs="Times New Roman"/>
          <w:b/>
          <w:lang w:val="lt-LT"/>
        </w:rPr>
        <w:tab/>
        <w:t>Specialūs reikalavimai atliekoms tvarkyti</w:t>
      </w:r>
      <w:bookmarkEnd w:id="48"/>
      <w:bookmarkEnd w:id="49"/>
    </w:p>
    <w:p w14:paraId="6F94B33F" w14:textId="77777777" w:rsidR="00797756" w:rsidRPr="00964115" w:rsidRDefault="00797756" w:rsidP="00797756">
      <w:pPr>
        <w:spacing w:after="0" w:line="240" w:lineRule="auto"/>
        <w:rPr>
          <w:rFonts w:ascii="Times New Roman" w:eastAsia="Calibri" w:hAnsi="Times New Roman" w:cs="Times New Roman"/>
          <w:lang w:val="lt-LT"/>
        </w:rPr>
      </w:pPr>
    </w:p>
    <w:p w14:paraId="6F94B340"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Specialių reikalavimų nėra.</w:t>
      </w:r>
    </w:p>
    <w:p w14:paraId="6F94B341" w14:textId="77777777" w:rsidR="00797756" w:rsidRPr="00964115" w:rsidRDefault="00797756" w:rsidP="00797756">
      <w:pPr>
        <w:spacing w:after="0" w:line="240" w:lineRule="auto"/>
        <w:rPr>
          <w:rFonts w:ascii="Times New Roman" w:eastAsia="Calibri" w:hAnsi="Times New Roman" w:cs="Times New Roman"/>
          <w:lang w:val="lt-LT"/>
        </w:rPr>
      </w:pPr>
    </w:p>
    <w:p w14:paraId="6F94B342" w14:textId="77777777" w:rsidR="00797756" w:rsidRPr="00964115" w:rsidRDefault="00797756" w:rsidP="00797756">
      <w:pPr>
        <w:spacing w:after="0" w:line="240" w:lineRule="auto"/>
        <w:rPr>
          <w:rFonts w:ascii="Times New Roman" w:eastAsia="Calibri" w:hAnsi="Times New Roman" w:cs="Times New Roman"/>
          <w:lang w:val="lt-LT"/>
        </w:rPr>
      </w:pPr>
    </w:p>
    <w:p w14:paraId="6F94B343" w14:textId="77777777" w:rsidR="00797756" w:rsidRPr="00964115" w:rsidRDefault="00797756" w:rsidP="00797756">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7.</w:t>
      </w:r>
      <w:r w:rsidRPr="00964115">
        <w:rPr>
          <w:rFonts w:ascii="Times New Roman" w:eastAsia="Calibri" w:hAnsi="Times New Roman" w:cs="Times New Roman"/>
          <w:b/>
          <w:lang w:val="lt-LT"/>
        </w:rPr>
        <w:tab/>
        <w:t>REGISTRUOTOJAS</w:t>
      </w:r>
    </w:p>
    <w:p w14:paraId="6F94B344" w14:textId="77777777" w:rsidR="00797756" w:rsidRPr="00964115" w:rsidRDefault="00797756" w:rsidP="00797756">
      <w:pPr>
        <w:spacing w:after="0" w:line="240" w:lineRule="auto"/>
        <w:rPr>
          <w:rFonts w:ascii="Times New Roman" w:eastAsia="Calibri" w:hAnsi="Times New Roman" w:cs="Times New Roman"/>
          <w:lang w:val="lt-LT"/>
        </w:rPr>
      </w:pPr>
    </w:p>
    <w:p w14:paraId="20861C67" w14:textId="05AF17EF" w:rsidR="00553848" w:rsidRPr="00C52B95" w:rsidRDefault="00553848" w:rsidP="00797756">
      <w:pPr>
        <w:spacing w:after="0" w:line="240" w:lineRule="auto"/>
        <w:ind w:left="567" w:hanging="567"/>
        <w:rPr>
          <w:rFonts w:ascii="Times New Roman" w:hAnsi="Times New Roman" w:cs="Times New Roman"/>
          <w:lang w:val="pt-PT"/>
        </w:rPr>
      </w:pPr>
      <w:r w:rsidRPr="00C52B95">
        <w:rPr>
          <w:rFonts w:ascii="Times New Roman" w:hAnsi="Times New Roman" w:cs="Times New Roman"/>
          <w:lang w:val="pt-PT"/>
        </w:rPr>
        <w:t>Grünenthal GmbH</w:t>
      </w:r>
    </w:p>
    <w:p w14:paraId="0C4E6854" w14:textId="1CB08954" w:rsidR="00553848" w:rsidRPr="00C52B95" w:rsidRDefault="00553848" w:rsidP="00797756">
      <w:pPr>
        <w:spacing w:after="0" w:line="240" w:lineRule="auto"/>
        <w:ind w:left="567" w:hanging="567"/>
        <w:rPr>
          <w:rFonts w:ascii="Times New Roman" w:hAnsi="Times New Roman" w:cs="Times New Roman"/>
          <w:lang w:val="pt-PT"/>
        </w:rPr>
      </w:pPr>
      <w:r w:rsidRPr="00C52B95">
        <w:rPr>
          <w:rFonts w:ascii="Times New Roman" w:hAnsi="Times New Roman" w:cs="Times New Roman"/>
          <w:lang w:val="pt-PT"/>
        </w:rPr>
        <w:t xml:space="preserve">Zieglerstrasse 6 </w:t>
      </w:r>
    </w:p>
    <w:p w14:paraId="18BD2126" w14:textId="58FA3D97" w:rsidR="00553848" w:rsidRPr="00C52B95" w:rsidRDefault="00553848" w:rsidP="00797756">
      <w:pPr>
        <w:spacing w:after="0" w:line="240" w:lineRule="auto"/>
        <w:ind w:left="567" w:hanging="567"/>
        <w:rPr>
          <w:rFonts w:ascii="Times New Roman" w:hAnsi="Times New Roman" w:cs="Times New Roman"/>
          <w:lang w:val="pt-PT"/>
        </w:rPr>
      </w:pPr>
      <w:r w:rsidRPr="00C52B95">
        <w:rPr>
          <w:rFonts w:ascii="Times New Roman" w:hAnsi="Times New Roman" w:cs="Times New Roman"/>
          <w:lang w:val="pt-PT"/>
        </w:rPr>
        <w:t xml:space="preserve">52078 Aachen </w:t>
      </w:r>
    </w:p>
    <w:p w14:paraId="6F94B349" w14:textId="0056B07B" w:rsidR="00797756" w:rsidRPr="00553848" w:rsidRDefault="00553848" w:rsidP="00797756">
      <w:pPr>
        <w:spacing w:after="0" w:line="240" w:lineRule="auto"/>
        <w:ind w:left="567" w:hanging="567"/>
        <w:rPr>
          <w:rFonts w:ascii="Times New Roman" w:eastAsia="Calibri" w:hAnsi="Times New Roman" w:cs="Times New Roman"/>
          <w:lang w:val="lt-LT"/>
        </w:rPr>
      </w:pPr>
      <w:r w:rsidRPr="00C52B95">
        <w:rPr>
          <w:rFonts w:ascii="Times New Roman" w:hAnsi="Times New Roman" w:cs="Times New Roman"/>
          <w:lang w:val="pt-PT"/>
        </w:rPr>
        <w:t>Vokietija</w:t>
      </w:r>
    </w:p>
    <w:p w14:paraId="6F94B34A" w14:textId="09E67927" w:rsidR="00797756" w:rsidRDefault="00797756" w:rsidP="00797756">
      <w:pPr>
        <w:spacing w:after="0" w:line="240" w:lineRule="auto"/>
        <w:ind w:left="567" w:hanging="567"/>
        <w:rPr>
          <w:rFonts w:ascii="Times New Roman" w:eastAsia="Calibri" w:hAnsi="Times New Roman" w:cs="Times New Roman"/>
          <w:lang w:val="lt-LT"/>
        </w:rPr>
      </w:pPr>
    </w:p>
    <w:p w14:paraId="69C27BD9" w14:textId="77777777" w:rsidR="00553848" w:rsidRPr="00964115" w:rsidRDefault="00553848" w:rsidP="00797756">
      <w:pPr>
        <w:spacing w:after="0" w:line="240" w:lineRule="auto"/>
        <w:ind w:left="567" w:hanging="567"/>
        <w:rPr>
          <w:rFonts w:ascii="Times New Roman" w:eastAsia="Calibri" w:hAnsi="Times New Roman" w:cs="Times New Roman"/>
          <w:lang w:val="lt-LT"/>
        </w:rPr>
      </w:pPr>
    </w:p>
    <w:p w14:paraId="6F94B34B" w14:textId="77777777" w:rsidR="00797756" w:rsidRPr="00964115" w:rsidRDefault="00797756" w:rsidP="00797756">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8.</w:t>
      </w:r>
      <w:r w:rsidRPr="00964115">
        <w:rPr>
          <w:rFonts w:ascii="Times New Roman" w:eastAsia="Calibri" w:hAnsi="Times New Roman" w:cs="Times New Roman"/>
          <w:b/>
          <w:lang w:val="lt-LT"/>
        </w:rPr>
        <w:tab/>
        <w:t>REGISTRACIJOS PAŽYMĖJIMO NUMERIS (-IAI)</w:t>
      </w:r>
    </w:p>
    <w:p w14:paraId="6F94B34C" w14:textId="77777777" w:rsidR="00797756" w:rsidRPr="00964115" w:rsidRDefault="00797756" w:rsidP="00797756">
      <w:pPr>
        <w:spacing w:after="0" w:line="240" w:lineRule="auto"/>
        <w:ind w:left="567" w:hanging="567"/>
        <w:rPr>
          <w:rFonts w:ascii="Times New Roman" w:eastAsia="Calibri" w:hAnsi="Times New Roman" w:cs="Times New Roman"/>
          <w:lang w:val="lt-LT"/>
        </w:rPr>
      </w:pPr>
    </w:p>
    <w:tbl>
      <w:tblPr>
        <w:tblW w:w="9498" w:type="dxa"/>
        <w:tblInd w:w="-5" w:type="dxa"/>
        <w:tblLook w:val="04A0" w:firstRow="1" w:lastRow="0" w:firstColumn="1" w:lastColumn="0" w:noHBand="0" w:noVBand="1"/>
      </w:tblPr>
      <w:tblGrid>
        <w:gridCol w:w="4819"/>
        <w:gridCol w:w="4679"/>
      </w:tblGrid>
      <w:tr w:rsidR="00797756" w:rsidRPr="00964115" w14:paraId="6F94B35C" w14:textId="77777777" w:rsidTr="0021048B">
        <w:tc>
          <w:tcPr>
            <w:tcW w:w="4819" w:type="dxa"/>
          </w:tcPr>
          <w:p w14:paraId="6F94B34D" w14:textId="77777777" w:rsidR="00797756" w:rsidRPr="00964115" w:rsidRDefault="00797756" w:rsidP="00797756">
            <w:pPr>
              <w:spacing w:after="0" w:line="240" w:lineRule="auto"/>
              <w:ind w:left="567" w:hanging="567"/>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Buteliukas:</w:t>
            </w:r>
          </w:p>
          <w:p w14:paraId="6F94B34E"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lastRenderedPageBreak/>
              <w:t xml:space="preserve">N6 - LT/1/10/2302/001 </w:t>
            </w:r>
          </w:p>
          <w:p w14:paraId="6F94B34F" w14:textId="77777777" w:rsidR="00AA5A89" w:rsidRPr="00964115" w:rsidRDefault="00AA5A89"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N10 - </w:t>
            </w:r>
            <w:r w:rsidR="00097B95" w:rsidRPr="00964115">
              <w:rPr>
                <w:rFonts w:ascii="Times New Roman" w:eastAsia="Calibri" w:hAnsi="Times New Roman" w:cs="Times New Roman"/>
                <w:lang w:val="lt-LT"/>
              </w:rPr>
              <w:t>LT/1/10/2302/013</w:t>
            </w:r>
          </w:p>
          <w:p w14:paraId="6F94B350"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N20 - LT/1/10/2302/002 </w:t>
            </w:r>
          </w:p>
          <w:p w14:paraId="6F94B351"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N30 - LT/1/10/2302/003 </w:t>
            </w:r>
          </w:p>
          <w:p w14:paraId="6F94B352"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N60 - LT/1/10/2302/004 </w:t>
            </w:r>
          </w:p>
          <w:p w14:paraId="6F94B353"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N100 - LT/1/10/2302/005 </w:t>
            </w:r>
          </w:p>
          <w:p w14:paraId="6F94B354"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N180 - LT/1/10/2302/006 </w:t>
            </w:r>
          </w:p>
          <w:p w14:paraId="6F94B355" w14:textId="77777777" w:rsidR="00797756" w:rsidRPr="00964115" w:rsidRDefault="00797756" w:rsidP="00797756">
            <w:pPr>
              <w:spacing w:after="0" w:line="240" w:lineRule="auto"/>
              <w:rPr>
                <w:rFonts w:ascii="Times New Roman" w:eastAsia="Calibri" w:hAnsi="Times New Roman" w:cs="Times New Roman"/>
                <w:u w:val="single"/>
                <w:lang w:val="lt-LT"/>
              </w:rPr>
            </w:pPr>
            <w:r w:rsidRPr="00964115">
              <w:rPr>
                <w:rFonts w:ascii="Times New Roman" w:eastAsia="Calibri" w:hAnsi="Times New Roman" w:cs="Times New Roman"/>
                <w:lang w:val="lt-LT"/>
              </w:rPr>
              <w:t xml:space="preserve">N500 - LT/1/10/2302/007 </w:t>
            </w:r>
          </w:p>
        </w:tc>
        <w:tc>
          <w:tcPr>
            <w:tcW w:w="4679" w:type="dxa"/>
          </w:tcPr>
          <w:p w14:paraId="6F94B356" w14:textId="77777777" w:rsidR="00797756" w:rsidRPr="00964115" w:rsidRDefault="00797756" w:rsidP="00797756">
            <w:pPr>
              <w:spacing w:after="0" w:line="240" w:lineRule="auto"/>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lastRenderedPageBreak/>
              <w:t>Lizdinė plokštelė:</w:t>
            </w:r>
          </w:p>
          <w:p w14:paraId="6F94B357"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lastRenderedPageBreak/>
              <w:t xml:space="preserve">N10 - LT/1/10/2302/008 </w:t>
            </w:r>
          </w:p>
          <w:p w14:paraId="6F94B358"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N20 - LT/1/10/2302/009 </w:t>
            </w:r>
          </w:p>
          <w:p w14:paraId="6F94B359"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N30 - LT/1/10/2302/010 </w:t>
            </w:r>
          </w:p>
          <w:p w14:paraId="6F94B35A"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N60 - LT/1/10/2302/011 </w:t>
            </w:r>
          </w:p>
          <w:p w14:paraId="6F94B35B" w14:textId="77777777" w:rsidR="00797756" w:rsidRPr="00964115" w:rsidRDefault="00797756" w:rsidP="00797756">
            <w:pPr>
              <w:spacing w:after="0" w:line="240" w:lineRule="auto"/>
              <w:ind w:left="567" w:hanging="567"/>
              <w:rPr>
                <w:rFonts w:ascii="Times New Roman" w:eastAsia="Calibri" w:hAnsi="Times New Roman" w:cs="Times New Roman"/>
                <w:u w:val="single"/>
                <w:lang w:val="lt-LT"/>
              </w:rPr>
            </w:pPr>
            <w:r w:rsidRPr="00964115">
              <w:rPr>
                <w:rFonts w:ascii="Times New Roman" w:eastAsia="Calibri" w:hAnsi="Times New Roman" w:cs="Times New Roman"/>
                <w:lang w:val="lt-LT"/>
              </w:rPr>
              <w:t xml:space="preserve">N100 - LT/1/10/2302/012 </w:t>
            </w:r>
          </w:p>
        </w:tc>
      </w:tr>
    </w:tbl>
    <w:p w14:paraId="6F94B35D" w14:textId="77777777" w:rsidR="00797756" w:rsidRPr="00964115" w:rsidRDefault="00797756" w:rsidP="00797756">
      <w:pPr>
        <w:spacing w:after="0" w:line="240" w:lineRule="auto"/>
        <w:ind w:left="567" w:hanging="567"/>
        <w:rPr>
          <w:rFonts w:ascii="Times New Roman" w:eastAsia="Calibri" w:hAnsi="Times New Roman" w:cs="Times New Roman"/>
          <w:u w:val="single"/>
          <w:lang w:val="lt-LT"/>
        </w:rPr>
      </w:pPr>
    </w:p>
    <w:p w14:paraId="6F94B35E" w14:textId="77777777" w:rsidR="00797756" w:rsidRPr="00964115" w:rsidRDefault="00797756" w:rsidP="00797756">
      <w:pPr>
        <w:spacing w:after="0" w:line="240" w:lineRule="auto"/>
        <w:ind w:left="567" w:hanging="567"/>
        <w:rPr>
          <w:rFonts w:ascii="Times New Roman" w:eastAsia="Calibri" w:hAnsi="Times New Roman" w:cs="Times New Roman"/>
          <w:lang w:val="lt-LT"/>
        </w:rPr>
      </w:pPr>
    </w:p>
    <w:p w14:paraId="6F94B35F" w14:textId="77777777" w:rsidR="00797756" w:rsidRPr="00964115" w:rsidRDefault="00797756" w:rsidP="00797756">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9.</w:t>
      </w:r>
      <w:r w:rsidRPr="00964115">
        <w:rPr>
          <w:rFonts w:ascii="Times New Roman" w:eastAsia="Calibri" w:hAnsi="Times New Roman" w:cs="Times New Roman"/>
          <w:b/>
          <w:lang w:val="lt-LT"/>
        </w:rPr>
        <w:tab/>
        <w:t>REGISTRAVIMO / PERREGISTRAVIMO DATA</w:t>
      </w:r>
    </w:p>
    <w:p w14:paraId="6F94B360" w14:textId="77777777" w:rsidR="00797756" w:rsidRPr="00964115" w:rsidRDefault="00797756" w:rsidP="00797756">
      <w:pPr>
        <w:spacing w:after="0" w:line="240" w:lineRule="auto"/>
        <w:ind w:left="567" w:hanging="567"/>
        <w:rPr>
          <w:rFonts w:ascii="Times New Roman" w:eastAsia="Calibri" w:hAnsi="Times New Roman" w:cs="Times New Roman"/>
          <w:b/>
          <w:caps/>
          <w:lang w:val="lt-LT"/>
        </w:rPr>
      </w:pPr>
    </w:p>
    <w:p w14:paraId="6F94B361" w14:textId="77777777" w:rsidR="00797756" w:rsidRPr="00964115" w:rsidRDefault="00797756" w:rsidP="00797756">
      <w:pPr>
        <w:spacing w:after="0" w:line="240" w:lineRule="auto"/>
        <w:ind w:left="567" w:hanging="567"/>
        <w:rPr>
          <w:rFonts w:ascii="Times New Roman" w:eastAsia="Calibri" w:hAnsi="Times New Roman" w:cs="Times New Roman"/>
          <w:caps/>
          <w:lang w:val="lt-LT"/>
        </w:rPr>
      </w:pPr>
      <w:r w:rsidRPr="00964115">
        <w:rPr>
          <w:rFonts w:ascii="Times New Roman" w:eastAsia="Calibri" w:hAnsi="Times New Roman" w:cs="Times New Roman"/>
          <w:caps/>
          <w:lang w:val="lt-LT"/>
        </w:rPr>
        <w:t>R</w:t>
      </w:r>
      <w:r w:rsidRPr="00964115">
        <w:rPr>
          <w:rFonts w:ascii="Times New Roman" w:eastAsia="Calibri" w:hAnsi="Times New Roman" w:cs="Times New Roman"/>
          <w:lang w:val="lt-LT"/>
        </w:rPr>
        <w:t xml:space="preserve">egistravimo data </w:t>
      </w:r>
      <w:r w:rsidRPr="00964115">
        <w:rPr>
          <w:rFonts w:ascii="Times New Roman" w:eastAsia="Calibri" w:hAnsi="Times New Roman" w:cs="Times New Roman"/>
          <w:caps/>
          <w:lang w:val="lt-LT"/>
        </w:rPr>
        <w:t xml:space="preserve">2011 </w:t>
      </w:r>
      <w:r w:rsidRPr="00964115">
        <w:rPr>
          <w:rFonts w:ascii="Times New Roman" w:eastAsia="Calibri" w:hAnsi="Times New Roman" w:cs="Times New Roman"/>
          <w:lang w:val="lt-LT"/>
        </w:rPr>
        <w:t>m. sausio 26 d.</w:t>
      </w:r>
    </w:p>
    <w:p w14:paraId="6F94B362"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Paskutinio perregistravimo data </w:t>
      </w:r>
      <w:r w:rsidRPr="00964115">
        <w:rPr>
          <w:rFonts w:ascii="Times New Roman" w:eastAsia="Calibri" w:hAnsi="Times New Roman" w:cs="Times New Roman"/>
          <w:szCs w:val="24"/>
          <w:lang w:val="lt-LT"/>
        </w:rPr>
        <w:t>2016 m. lapkričio 10 d.</w:t>
      </w:r>
    </w:p>
    <w:p w14:paraId="6F94B363" w14:textId="77777777" w:rsidR="00797756" w:rsidRPr="00964115" w:rsidRDefault="00797756" w:rsidP="00797756">
      <w:pPr>
        <w:spacing w:after="0" w:line="240" w:lineRule="auto"/>
        <w:ind w:left="567" w:hanging="567"/>
        <w:rPr>
          <w:rFonts w:ascii="Times New Roman" w:eastAsia="Calibri" w:hAnsi="Times New Roman" w:cs="Times New Roman"/>
          <w:lang w:val="lt-LT"/>
        </w:rPr>
      </w:pPr>
    </w:p>
    <w:p w14:paraId="6F94B364" w14:textId="77777777" w:rsidR="00797756" w:rsidRPr="00964115" w:rsidRDefault="00797756" w:rsidP="00797756">
      <w:pPr>
        <w:spacing w:after="0" w:line="240" w:lineRule="auto"/>
        <w:ind w:left="567" w:hanging="567"/>
        <w:rPr>
          <w:rFonts w:ascii="Times New Roman" w:eastAsia="Calibri" w:hAnsi="Times New Roman" w:cs="Times New Roman"/>
          <w:lang w:val="lt-LT"/>
        </w:rPr>
      </w:pPr>
    </w:p>
    <w:p w14:paraId="6F94B365" w14:textId="77777777" w:rsidR="00797756" w:rsidRPr="00964115" w:rsidRDefault="00797756" w:rsidP="00797756">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10.</w:t>
      </w:r>
      <w:r w:rsidRPr="00964115">
        <w:rPr>
          <w:rFonts w:ascii="Times New Roman" w:eastAsia="Calibri" w:hAnsi="Times New Roman" w:cs="Times New Roman"/>
          <w:b/>
          <w:lang w:val="lt-LT"/>
        </w:rPr>
        <w:tab/>
        <w:t>TEKSTO PERŽIŪROS DATA</w:t>
      </w:r>
    </w:p>
    <w:p w14:paraId="6F94B366" w14:textId="77777777" w:rsidR="00797756" w:rsidRPr="00964115" w:rsidRDefault="00797756" w:rsidP="00797756">
      <w:pPr>
        <w:spacing w:after="0" w:line="240" w:lineRule="auto"/>
        <w:ind w:left="567" w:hanging="567"/>
        <w:rPr>
          <w:rFonts w:ascii="Times New Roman" w:eastAsia="Calibri" w:hAnsi="Times New Roman" w:cs="Times New Roman"/>
          <w:b/>
          <w:caps/>
          <w:lang w:val="lt-LT"/>
        </w:rPr>
      </w:pPr>
    </w:p>
    <w:p w14:paraId="39E5D046" w14:textId="3F448F80" w:rsidR="001E3801" w:rsidRDefault="00560930" w:rsidP="0079775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2026 m. balandžio 12 d.</w:t>
      </w:r>
    </w:p>
    <w:p w14:paraId="3D52550C" w14:textId="77777777" w:rsidR="00CB7213" w:rsidRDefault="00CB7213" w:rsidP="00797756">
      <w:pPr>
        <w:spacing w:after="0" w:line="240" w:lineRule="auto"/>
        <w:rPr>
          <w:rFonts w:ascii="Times New Roman" w:eastAsia="Calibri" w:hAnsi="Times New Roman" w:cs="Times New Roman"/>
          <w:lang w:val="lt-LT"/>
        </w:rPr>
      </w:pPr>
    </w:p>
    <w:p w14:paraId="6F94B368" w14:textId="326B093E"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Išsami informacija apie šį vaistinį preparatą pateikiama Valstybinės vaistų kontrolės tarnybos prie Lietuvos Respublikos sveikatos apsaugos ministerijos tinklalapyje</w:t>
      </w:r>
      <w:r w:rsidR="00D02F09">
        <w:rPr>
          <w:rFonts w:ascii="Times New Roman" w:eastAsia="Calibri" w:hAnsi="Times New Roman" w:cs="Times New Roman"/>
          <w:lang w:val="lt-LT"/>
        </w:rPr>
        <w:t xml:space="preserve"> </w:t>
      </w:r>
      <w:r w:rsidR="00D02F09" w:rsidRPr="00C52B95">
        <w:rPr>
          <w:rFonts w:ascii="Times New Roman" w:eastAsia="Calibri" w:hAnsi="Times New Roman" w:cs="Times New Roman"/>
          <w:u w:val="single"/>
          <w:lang w:val="lt-LT"/>
        </w:rPr>
        <w:t>https://vvkt.lrv.lt/lt/</w:t>
      </w:r>
      <w:r w:rsidRPr="00964115">
        <w:rPr>
          <w:rFonts w:ascii="Times New Roman" w:eastAsia="Calibri" w:hAnsi="Times New Roman" w:cs="Times New Roman"/>
          <w:lang w:val="lt-LT"/>
        </w:rPr>
        <w:t>.</w:t>
      </w:r>
      <w:r w:rsidR="00930D60">
        <w:rPr>
          <w:rFonts w:ascii="Times New Roman" w:eastAsia="Calibri" w:hAnsi="Times New Roman" w:cs="Times New Roman"/>
          <w:lang w:val="lt-LT"/>
        </w:rPr>
        <w:t xml:space="preserve"> </w:t>
      </w:r>
      <w:r w:rsidR="007F47DF">
        <w:rPr>
          <w:rFonts w:ascii="Times New Roman" w:eastAsia="Calibri" w:hAnsi="Times New Roman" w:cs="Times New Roman"/>
          <w:lang w:val="lt-LT"/>
        </w:rPr>
        <w:t xml:space="preserve"> </w:t>
      </w:r>
    </w:p>
    <w:p w14:paraId="6F94B369"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r w:rsidRPr="00964115">
        <w:rPr>
          <w:rFonts w:ascii="Times New Roman" w:eastAsia="Calibri" w:hAnsi="Times New Roman" w:cs="Times New Roman"/>
          <w:b/>
          <w:lang w:val="lt-LT"/>
        </w:rPr>
        <w:br w:type="page"/>
      </w:r>
    </w:p>
    <w:p w14:paraId="6F94B36A"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p>
    <w:p w14:paraId="6F94B36B"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p>
    <w:p w14:paraId="6F94B36C"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6D"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6E"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6F"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70"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71"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72"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73"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74"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75"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76"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77"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78"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79"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7A"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7B"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7C"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7D"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7E"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7F"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80"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81" w14:textId="77777777" w:rsidR="00797756" w:rsidRPr="00964115" w:rsidRDefault="00797756" w:rsidP="00797756">
      <w:pPr>
        <w:spacing w:after="0" w:line="240" w:lineRule="auto"/>
        <w:jc w:val="center"/>
        <w:rPr>
          <w:rFonts w:ascii="Times New Roman" w:eastAsia="Calibri" w:hAnsi="Times New Roman" w:cs="Times New Roman"/>
          <w:b/>
          <w:lang w:val="lt-LT"/>
        </w:rPr>
      </w:pPr>
      <w:bookmarkStart w:id="50" w:name="_Toc129243128"/>
      <w:bookmarkStart w:id="51" w:name="_Toc129243253"/>
      <w:r w:rsidRPr="00964115">
        <w:rPr>
          <w:rFonts w:ascii="Times New Roman" w:eastAsia="Calibri" w:hAnsi="Times New Roman" w:cs="Times New Roman"/>
          <w:b/>
          <w:lang w:val="lt-LT"/>
        </w:rPr>
        <w:t>II PRIEDAS</w:t>
      </w:r>
      <w:bookmarkEnd w:id="50"/>
      <w:bookmarkEnd w:id="51"/>
    </w:p>
    <w:p w14:paraId="6F94B382" w14:textId="77777777" w:rsidR="00797756" w:rsidRPr="00964115" w:rsidRDefault="00797756" w:rsidP="00797756">
      <w:pPr>
        <w:spacing w:after="0" w:line="240" w:lineRule="auto"/>
        <w:rPr>
          <w:rFonts w:ascii="Times New Roman" w:eastAsia="Calibri" w:hAnsi="Times New Roman" w:cs="Times New Roman"/>
          <w:lang w:val="lt-LT"/>
        </w:rPr>
      </w:pPr>
    </w:p>
    <w:p w14:paraId="6F94B383" w14:textId="77777777" w:rsidR="00797756" w:rsidRPr="00964115" w:rsidRDefault="00797756" w:rsidP="00797756">
      <w:pPr>
        <w:spacing w:after="0" w:line="240" w:lineRule="auto"/>
        <w:jc w:val="center"/>
        <w:rPr>
          <w:rFonts w:ascii="Times New Roman" w:eastAsia="Calibri" w:hAnsi="Times New Roman" w:cs="Times New Roman"/>
          <w:b/>
          <w:caps/>
          <w:lang w:val="lt-LT"/>
        </w:rPr>
      </w:pPr>
      <w:r w:rsidRPr="00964115">
        <w:rPr>
          <w:rFonts w:ascii="Times New Roman" w:eastAsia="Calibri" w:hAnsi="Times New Roman" w:cs="Times New Roman"/>
          <w:b/>
          <w:caps/>
          <w:lang w:val="lt-LT"/>
        </w:rPr>
        <w:t>Registracijos SĄLYGOS</w:t>
      </w:r>
    </w:p>
    <w:p w14:paraId="6F94B384"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85" w14:textId="77777777" w:rsidR="00797756" w:rsidRPr="00964115" w:rsidRDefault="00797756" w:rsidP="00797756">
      <w:pPr>
        <w:spacing w:after="0" w:line="240" w:lineRule="auto"/>
        <w:ind w:left="1701" w:right="1418" w:hanging="709"/>
        <w:rPr>
          <w:rFonts w:ascii="Times New Roman" w:eastAsia="Calibri" w:hAnsi="Times New Roman" w:cs="Times New Roman"/>
          <w:b/>
          <w:highlight w:val="yellow"/>
          <w:lang w:val="lt-LT"/>
        </w:rPr>
      </w:pPr>
      <w:r w:rsidRPr="00964115">
        <w:rPr>
          <w:rFonts w:ascii="Times New Roman" w:eastAsia="Calibri" w:hAnsi="Times New Roman" w:cs="Times New Roman"/>
          <w:b/>
          <w:lang w:val="lt-LT"/>
        </w:rPr>
        <w:t>A.</w:t>
      </w:r>
      <w:r w:rsidRPr="00964115">
        <w:rPr>
          <w:rFonts w:ascii="Times New Roman" w:eastAsia="Calibri" w:hAnsi="Times New Roman" w:cs="Times New Roman"/>
          <w:b/>
          <w:lang w:val="lt-LT"/>
        </w:rPr>
        <w:tab/>
        <w:t>GAMINTOJAS (-AI), ATSAKINGAS (-I) UŽ SERIJŲ IŠLEIDIMĄ</w:t>
      </w:r>
    </w:p>
    <w:p w14:paraId="6F94B386" w14:textId="77777777" w:rsidR="00797756" w:rsidRPr="00964115" w:rsidRDefault="00797756" w:rsidP="00797756">
      <w:pPr>
        <w:spacing w:after="0" w:line="240" w:lineRule="auto"/>
        <w:ind w:left="1701" w:right="1418" w:hanging="709"/>
        <w:rPr>
          <w:rFonts w:ascii="Times New Roman" w:eastAsia="Calibri" w:hAnsi="Times New Roman" w:cs="Times New Roman"/>
          <w:b/>
          <w:lang w:val="lt-LT"/>
        </w:rPr>
      </w:pPr>
      <w:r w:rsidRPr="00964115">
        <w:rPr>
          <w:rFonts w:ascii="Times New Roman" w:eastAsia="Calibri" w:hAnsi="Times New Roman" w:cs="Times New Roman"/>
          <w:b/>
          <w:lang w:val="lt-LT"/>
        </w:rPr>
        <w:t>B.</w:t>
      </w:r>
      <w:r w:rsidRPr="00964115">
        <w:rPr>
          <w:rFonts w:ascii="Times New Roman" w:eastAsia="Calibri" w:hAnsi="Times New Roman" w:cs="Times New Roman"/>
          <w:b/>
          <w:lang w:val="lt-LT"/>
        </w:rPr>
        <w:tab/>
        <w:t>TIEKIMO IR VARTOJIMO SĄLYGOS AR APRIBOJIMAI</w:t>
      </w:r>
    </w:p>
    <w:p w14:paraId="6F94B387" w14:textId="77777777" w:rsidR="00797756" w:rsidRPr="00964115" w:rsidRDefault="00797756" w:rsidP="00797756">
      <w:pPr>
        <w:spacing w:after="0" w:line="240" w:lineRule="auto"/>
        <w:rPr>
          <w:rFonts w:ascii="Times New Roman" w:eastAsia="Calibri" w:hAnsi="Times New Roman" w:cs="Times New Roman"/>
          <w:lang w:val="lt-LT"/>
        </w:rPr>
      </w:pPr>
    </w:p>
    <w:p w14:paraId="6F94B388" w14:textId="77777777" w:rsidR="00797756" w:rsidRPr="00964115" w:rsidRDefault="00797756" w:rsidP="00797756">
      <w:pPr>
        <w:spacing w:after="0" w:line="240" w:lineRule="auto"/>
        <w:ind w:left="567" w:hanging="567"/>
        <w:rPr>
          <w:rFonts w:ascii="Times New Roman" w:eastAsia="Calibri" w:hAnsi="Times New Roman" w:cs="Times New Roman"/>
          <w:lang w:val="lt-LT"/>
        </w:rPr>
      </w:pPr>
      <w:r w:rsidRPr="00964115">
        <w:rPr>
          <w:rFonts w:ascii="Times New Roman" w:eastAsia="Calibri" w:hAnsi="Times New Roman" w:cs="Times New Roman"/>
          <w:lang w:val="lt-LT"/>
        </w:rPr>
        <w:br w:type="page"/>
      </w:r>
      <w:r w:rsidRPr="00964115">
        <w:rPr>
          <w:rFonts w:ascii="Times New Roman" w:eastAsia="Calibri" w:hAnsi="Times New Roman" w:cs="Times New Roman"/>
          <w:b/>
          <w:lang w:val="lt-LT"/>
        </w:rPr>
        <w:lastRenderedPageBreak/>
        <w:t>A.</w:t>
      </w:r>
      <w:r w:rsidRPr="00964115">
        <w:rPr>
          <w:rFonts w:ascii="Times New Roman" w:eastAsia="Calibri" w:hAnsi="Times New Roman" w:cs="Times New Roman"/>
          <w:b/>
          <w:lang w:val="lt-LT"/>
        </w:rPr>
        <w:tab/>
        <w:t xml:space="preserve">GAMINTOJAS (-AI), ATSAKINGAS (-I) UŽ SERIJŲ IŠLEIDIMĄ </w:t>
      </w:r>
    </w:p>
    <w:p w14:paraId="6F94B389" w14:textId="77777777" w:rsidR="00797756" w:rsidRPr="00964115" w:rsidRDefault="00797756" w:rsidP="00797756">
      <w:pPr>
        <w:spacing w:after="0" w:line="240" w:lineRule="auto"/>
        <w:rPr>
          <w:rFonts w:ascii="Times New Roman" w:eastAsia="Calibri" w:hAnsi="Times New Roman" w:cs="Times New Roman"/>
          <w:highlight w:val="yellow"/>
          <w:lang w:val="lt-LT"/>
        </w:rPr>
      </w:pPr>
    </w:p>
    <w:p w14:paraId="6F94B38A" w14:textId="77777777" w:rsidR="00797756" w:rsidRPr="00964115" w:rsidRDefault="00797756" w:rsidP="00797756">
      <w:pPr>
        <w:tabs>
          <w:tab w:val="left" w:pos="567"/>
        </w:tabs>
        <w:spacing w:after="0" w:line="240" w:lineRule="auto"/>
        <w:jc w:val="both"/>
        <w:rPr>
          <w:rFonts w:ascii="Times New Roman" w:eastAsia="Calibri" w:hAnsi="Times New Roman" w:cs="Times New Roman"/>
          <w:lang w:val="lt-LT"/>
        </w:rPr>
      </w:pPr>
      <w:r w:rsidRPr="00964115">
        <w:rPr>
          <w:rFonts w:ascii="Times New Roman" w:eastAsia="Calibri" w:hAnsi="Times New Roman" w:cs="Times New Roman"/>
          <w:u w:val="single"/>
          <w:lang w:val="lt-LT"/>
        </w:rPr>
        <w:t>Gamintojo (-ų), atsakingo (-ų) už serijų išleidimą, pavadinimas (-ai) ir adresas (-ai)</w:t>
      </w:r>
    </w:p>
    <w:p w14:paraId="6F94B391" w14:textId="77777777" w:rsidR="0021048B" w:rsidRPr="005C4455" w:rsidRDefault="0021048B" w:rsidP="005C4455">
      <w:pPr>
        <w:numPr>
          <w:ilvl w:val="12"/>
          <w:numId w:val="0"/>
        </w:numPr>
        <w:spacing w:after="0" w:line="240" w:lineRule="auto"/>
        <w:ind w:right="-2"/>
        <w:rPr>
          <w:rFonts w:ascii="Times New Roman" w:hAnsi="Times New Roman"/>
          <w:lang w:val="lt-LT"/>
        </w:rPr>
      </w:pPr>
    </w:p>
    <w:p w14:paraId="6F94B392" w14:textId="77777777" w:rsidR="0021048B" w:rsidRPr="00964115" w:rsidRDefault="0021048B" w:rsidP="0021048B">
      <w:pPr>
        <w:numPr>
          <w:ilvl w:val="12"/>
          <w:numId w:val="0"/>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Grünenthal</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GmbH</w:t>
      </w:r>
      <w:proofErr w:type="spellEnd"/>
    </w:p>
    <w:p w14:paraId="6F94B393" w14:textId="77777777" w:rsidR="0021048B" w:rsidRPr="00964115" w:rsidRDefault="0021048B" w:rsidP="0021048B">
      <w:pPr>
        <w:numPr>
          <w:ilvl w:val="12"/>
          <w:numId w:val="0"/>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Zieglerstrasse</w:t>
      </w:r>
      <w:proofErr w:type="spellEnd"/>
      <w:r w:rsidRPr="00964115">
        <w:rPr>
          <w:rFonts w:ascii="Times New Roman" w:eastAsia="Calibri" w:hAnsi="Times New Roman" w:cs="Times New Roman"/>
          <w:lang w:val="lt-LT"/>
        </w:rPr>
        <w:t xml:space="preserve"> 6</w:t>
      </w:r>
    </w:p>
    <w:p w14:paraId="6F94B394" w14:textId="77777777" w:rsidR="0021048B" w:rsidRPr="00964115" w:rsidRDefault="0021048B" w:rsidP="0021048B">
      <w:pPr>
        <w:numPr>
          <w:ilvl w:val="12"/>
          <w:numId w:val="0"/>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 xml:space="preserve">52078 </w:t>
      </w:r>
      <w:proofErr w:type="spellStart"/>
      <w:r w:rsidRPr="00964115">
        <w:rPr>
          <w:rFonts w:ascii="Times New Roman" w:eastAsia="Calibri" w:hAnsi="Times New Roman" w:cs="Times New Roman"/>
          <w:lang w:val="lt-LT"/>
        </w:rPr>
        <w:t>Aachen</w:t>
      </w:r>
      <w:proofErr w:type="spellEnd"/>
    </w:p>
    <w:p w14:paraId="6F94B395" w14:textId="77777777" w:rsidR="0021048B" w:rsidRPr="00964115" w:rsidRDefault="0021048B" w:rsidP="0021048B">
      <w:pPr>
        <w:numPr>
          <w:ilvl w:val="12"/>
          <w:numId w:val="0"/>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Vokietija</w:t>
      </w:r>
    </w:p>
    <w:p w14:paraId="6F94B396" w14:textId="77777777" w:rsidR="00E325CF" w:rsidRPr="00964115" w:rsidRDefault="00E325CF" w:rsidP="00507F26">
      <w:pPr>
        <w:spacing w:after="0" w:line="240" w:lineRule="auto"/>
        <w:rPr>
          <w:rFonts w:ascii="Times New Roman" w:eastAsia="Calibri" w:hAnsi="Times New Roman" w:cs="Times New Roman"/>
          <w:lang w:val="lt-LT"/>
        </w:rPr>
      </w:pPr>
    </w:p>
    <w:p w14:paraId="6F94B399" w14:textId="77777777" w:rsidR="00797756" w:rsidRPr="00964115" w:rsidRDefault="00797756" w:rsidP="00797756">
      <w:pPr>
        <w:spacing w:after="0" w:line="240" w:lineRule="auto"/>
        <w:rPr>
          <w:rFonts w:ascii="Times New Roman" w:eastAsia="Calibri" w:hAnsi="Times New Roman" w:cs="Times New Roman"/>
          <w:highlight w:val="yellow"/>
          <w:lang w:val="lt-LT"/>
        </w:rPr>
      </w:pPr>
    </w:p>
    <w:p w14:paraId="6F94B39A" w14:textId="77777777" w:rsidR="00797756" w:rsidRPr="00964115" w:rsidRDefault="00797756" w:rsidP="00797756">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B.</w:t>
      </w:r>
      <w:r w:rsidRPr="00964115">
        <w:rPr>
          <w:rFonts w:ascii="Times New Roman" w:eastAsia="Calibri" w:hAnsi="Times New Roman" w:cs="Times New Roman"/>
          <w:b/>
          <w:lang w:val="lt-LT"/>
        </w:rPr>
        <w:tab/>
      </w:r>
      <w:bookmarkStart w:id="52" w:name="_Toc129243130"/>
      <w:bookmarkStart w:id="53" w:name="_Toc129243255"/>
      <w:r w:rsidRPr="00964115">
        <w:rPr>
          <w:rFonts w:ascii="Times New Roman" w:eastAsia="Calibri" w:hAnsi="Times New Roman" w:cs="Times New Roman"/>
          <w:b/>
          <w:lang w:val="lt-LT"/>
        </w:rPr>
        <w:t>TIEKIMO IR VARTOJIMO SĄLYGOS AR APRIBOJIMAI</w:t>
      </w:r>
      <w:bookmarkEnd w:id="52"/>
      <w:bookmarkEnd w:id="53"/>
    </w:p>
    <w:p w14:paraId="6F94B39B" w14:textId="77777777" w:rsidR="00797756" w:rsidRPr="00964115" w:rsidRDefault="00797756" w:rsidP="00797756">
      <w:pPr>
        <w:spacing w:after="0" w:line="240" w:lineRule="auto"/>
        <w:rPr>
          <w:rFonts w:ascii="Times New Roman" w:eastAsia="Calibri" w:hAnsi="Times New Roman" w:cs="Times New Roman"/>
          <w:lang w:val="lt-LT"/>
        </w:rPr>
      </w:pPr>
    </w:p>
    <w:p w14:paraId="6F94B39C" w14:textId="77777777" w:rsidR="00797756" w:rsidRPr="00964115" w:rsidRDefault="00797756" w:rsidP="00797756">
      <w:pPr>
        <w:numPr>
          <w:ilvl w:val="12"/>
          <w:numId w:val="0"/>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Receptinis vaistinis preparatas.</w:t>
      </w:r>
    </w:p>
    <w:p w14:paraId="6F94B39D" w14:textId="77777777" w:rsidR="00797756" w:rsidRPr="00964115" w:rsidRDefault="00797756" w:rsidP="00797756">
      <w:pPr>
        <w:numPr>
          <w:ilvl w:val="12"/>
          <w:numId w:val="0"/>
        </w:numPr>
        <w:spacing w:after="0" w:line="240" w:lineRule="auto"/>
        <w:rPr>
          <w:rFonts w:ascii="Times New Roman" w:eastAsia="Calibri" w:hAnsi="Times New Roman" w:cs="Times New Roman"/>
          <w:highlight w:val="yellow"/>
          <w:lang w:val="lt-LT"/>
        </w:rPr>
      </w:pPr>
    </w:p>
    <w:p w14:paraId="6F94B39E" w14:textId="77777777" w:rsidR="00797756" w:rsidRPr="00964115" w:rsidRDefault="00797756" w:rsidP="00797756">
      <w:pPr>
        <w:spacing w:after="0" w:line="240" w:lineRule="auto"/>
        <w:jc w:val="center"/>
        <w:rPr>
          <w:rFonts w:ascii="Times New Roman" w:eastAsia="Calibri" w:hAnsi="Times New Roman" w:cs="Times New Roman"/>
          <w:lang w:val="lt-LT"/>
        </w:rPr>
      </w:pPr>
      <w:r w:rsidRPr="00964115">
        <w:rPr>
          <w:rFonts w:ascii="Times New Roman" w:eastAsia="Calibri" w:hAnsi="Times New Roman" w:cs="Times New Roman"/>
          <w:lang w:val="lt-LT"/>
        </w:rPr>
        <w:br w:type="page"/>
      </w:r>
    </w:p>
    <w:p w14:paraId="6F94B39F"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A0"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A1"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A2"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A3"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A4"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A5"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A6"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A7"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A8"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A9"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AA"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AB"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AC"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AD"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AE"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AF"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B0"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B1"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B2"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B3"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3B4"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p>
    <w:p w14:paraId="6F94B3B5"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p>
    <w:p w14:paraId="6F94B3B6"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r w:rsidRPr="00964115">
        <w:rPr>
          <w:rFonts w:ascii="Times New Roman" w:eastAsia="Calibri" w:hAnsi="Times New Roman" w:cs="Times New Roman"/>
          <w:b/>
          <w:lang w:val="lt-LT"/>
        </w:rPr>
        <w:t>III PRIEDAS</w:t>
      </w:r>
    </w:p>
    <w:p w14:paraId="6F94B3B7" w14:textId="77777777" w:rsidR="00797756" w:rsidRPr="00964115" w:rsidRDefault="00797756" w:rsidP="00797756">
      <w:pPr>
        <w:spacing w:after="0" w:line="240" w:lineRule="auto"/>
        <w:jc w:val="center"/>
        <w:rPr>
          <w:rFonts w:ascii="Times New Roman" w:eastAsia="Calibri" w:hAnsi="Times New Roman" w:cs="Times New Roman"/>
          <w:b/>
          <w:lang w:val="lt-LT"/>
        </w:rPr>
      </w:pPr>
    </w:p>
    <w:p w14:paraId="6F94B3B8"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r w:rsidRPr="00964115">
        <w:rPr>
          <w:rFonts w:ascii="Times New Roman" w:eastAsia="Calibri" w:hAnsi="Times New Roman" w:cs="Times New Roman"/>
          <w:b/>
          <w:lang w:val="lt-LT"/>
        </w:rPr>
        <w:t>ŽENKLINIMAS IR PAKUOTĖS LAPELIS</w:t>
      </w:r>
    </w:p>
    <w:p w14:paraId="6F94B3B9"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br w:type="page"/>
      </w:r>
    </w:p>
    <w:p w14:paraId="6F94B3BA" w14:textId="77777777" w:rsidR="00797756" w:rsidRPr="00964115" w:rsidRDefault="00797756" w:rsidP="00797756">
      <w:pPr>
        <w:spacing w:after="0" w:line="240" w:lineRule="auto"/>
        <w:rPr>
          <w:rFonts w:ascii="Times New Roman" w:eastAsia="Calibri" w:hAnsi="Times New Roman" w:cs="Times New Roman"/>
          <w:lang w:val="lt-LT"/>
        </w:rPr>
      </w:pPr>
    </w:p>
    <w:p w14:paraId="6F94B3BB" w14:textId="77777777" w:rsidR="00797756" w:rsidRPr="00964115" w:rsidRDefault="00797756" w:rsidP="00797756">
      <w:pPr>
        <w:spacing w:after="0" w:line="240" w:lineRule="auto"/>
        <w:rPr>
          <w:rFonts w:ascii="Times New Roman" w:eastAsia="Calibri" w:hAnsi="Times New Roman" w:cs="Times New Roman"/>
          <w:lang w:val="lt-LT"/>
        </w:rPr>
      </w:pPr>
    </w:p>
    <w:p w14:paraId="6F94B3BC" w14:textId="77777777" w:rsidR="00797756" w:rsidRPr="00964115" w:rsidRDefault="00797756" w:rsidP="00797756">
      <w:pPr>
        <w:spacing w:after="0" w:line="240" w:lineRule="auto"/>
        <w:rPr>
          <w:rFonts w:ascii="Times New Roman" w:eastAsia="Calibri" w:hAnsi="Times New Roman" w:cs="Times New Roman"/>
          <w:lang w:val="lt-LT"/>
        </w:rPr>
      </w:pPr>
    </w:p>
    <w:p w14:paraId="6F94B3BD" w14:textId="77777777" w:rsidR="00797756" w:rsidRPr="00964115" w:rsidRDefault="00797756" w:rsidP="00797756">
      <w:pPr>
        <w:spacing w:after="0" w:line="240" w:lineRule="auto"/>
        <w:rPr>
          <w:rFonts w:ascii="Times New Roman" w:eastAsia="Calibri" w:hAnsi="Times New Roman" w:cs="Times New Roman"/>
          <w:lang w:val="lt-LT"/>
        </w:rPr>
      </w:pPr>
    </w:p>
    <w:p w14:paraId="6F94B3BE" w14:textId="77777777" w:rsidR="00797756" w:rsidRPr="00964115" w:rsidRDefault="00797756" w:rsidP="00797756">
      <w:pPr>
        <w:spacing w:after="0" w:line="240" w:lineRule="auto"/>
        <w:rPr>
          <w:rFonts w:ascii="Times New Roman" w:eastAsia="Calibri" w:hAnsi="Times New Roman" w:cs="Times New Roman"/>
          <w:lang w:val="lt-LT"/>
        </w:rPr>
      </w:pPr>
    </w:p>
    <w:p w14:paraId="6F94B3BF" w14:textId="77777777" w:rsidR="00797756" w:rsidRPr="00964115" w:rsidRDefault="00797756" w:rsidP="00797756">
      <w:pPr>
        <w:spacing w:after="0" w:line="240" w:lineRule="auto"/>
        <w:rPr>
          <w:rFonts w:ascii="Times New Roman" w:eastAsia="Calibri" w:hAnsi="Times New Roman" w:cs="Times New Roman"/>
          <w:lang w:val="lt-LT"/>
        </w:rPr>
      </w:pPr>
    </w:p>
    <w:p w14:paraId="6F94B3C0" w14:textId="77777777" w:rsidR="00797756" w:rsidRPr="00964115" w:rsidRDefault="00797756" w:rsidP="00797756">
      <w:pPr>
        <w:spacing w:after="0" w:line="240" w:lineRule="auto"/>
        <w:rPr>
          <w:rFonts w:ascii="Times New Roman" w:eastAsia="Calibri" w:hAnsi="Times New Roman" w:cs="Times New Roman"/>
          <w:lang w:val="lt-LT"/>
        </w:rPr>
      </w:pPr>
    </w:p>
    <w:p w14:paraId="6F94B3C1" w14:textId="77777777" w:rsidR="00797756" w:rsidRPr="00964115" w:rsidRDefault="00797756" w:rsidP="00797756">
      <w:pPr>
        <w:spacing w:after="0" w:line="240" w:lineRule="auto"/>
        <w:rPr>
          <w:rFonts w:ascii="Times New Roman" w:eastAsia="Calibri" w:hAnsi="Times New Roman" w:cs="Times New Roman"/>
          <w:lang w:val="lt-LT"/>
        </w:rPr>
      </w:pPr>
    </w:p>
    <w:p w14:paraId="6F94B3C2" w14:textId="77777777" w:rsidR="00797756" w:rsidRPr="00964115" w:rsidRDefault="00797756" w:rsidP="00797756">
      <w:pPr>
        <w:spacing w:after="0" w:line="240" w:lineRule="auto"/>
        <w:rPr>
          <w:rFonts w:ascii="Times New Roman" w:eastAsia="Calibri" w:hAnsi="Times New Roman" w:cs="Times New Roman"/>
          <w:lang w:val="lt-LT"/>
        </w:rPr>
      </w:pPr>
    </w:p>
    <w:p w14:paraId="6F94B3C3" w14:textId="77777777" w:rsidR="00797756" w:rsidRPr="00964115" w:rsidRDefault="00797756" w:rsidP="00797756">
      <w:pPr>
        <w:spacing w:after="0" w:line="240" w:lineRule="auto"/>
        <w:rPr>
          <w:rFonts w:ascii="Times New Roman" w:eastAsia="Calibri" w:hAnsi="Times New Roman" w:cs="Times New Roman"/>
          <w:lang w:val="lt-LT"/>
        </w:rPr>
      </w:pPr>
    </w:p>
    <w:p w14:paraId="6F94B3C4" w14:textId="77777777" w:rsidR="00797756" w:rsidRPr="00964115" w:rsidRDefault="00797756" w:rsidP="00797756">
      <w:pPr>
        <w:spacing w:after="0" w:line="240" w:lineRule="auto"/>
        <w:rPr>
          <w:rFonts w:ascii="Times New Roman" w:eastAsia="Calibri" w:hAnsi="Times New Roman" w:cs="Times New Roman"/>
          <w:lang w:val="lt-LT"/>
        </w:rPr>
      </w:pPr>
    </w:p>
    <w:p w14:paraId="6F94B3C5" w14:textId="77777777" w:rsidR="00797756" w:rsidRPr="00964115" w:rsidRDefault="00797756" w:rsidP="00797756">
      <w:pPr>
        <w:spacing w:after="0" w:line="240" w:lineRule="auto"/>
        <w:rPr>
          <w:rFonts w:ascii="Times New Roman" w:eastAsia="Calibri" w:hAnsi="Times New Roman" w:cs="Times New Roman"/>
          <w:lang w:val="lt-LT"/>
        </w:rPr>
      </w:pPr>
    </w:p>
    <w:p w14:paraId="6F94B3C6" w14:textId="77777777" w:rsidR="00797756" w:rsidRPr="00964115" w:rsidRDefault="00797756" w:rsidP="00797756">
      <w:pPr>
        <w:spacing w:after="0" w:line="240" w:lineRule="auto"/>
        <w:rPr>
          <w:rFonts w:ascii="Times New Roman" w:eastAsia="Calibri" w:hAnsi="Times New Roman" w:cs="Times New Roman"/>
          <w:lang w:val="lt-LT"/>
        </w:rPr>
      </w:pPr>
    </w:p>
    <w:p w14:paraId="6F94B3C7" w14:textId="77777777" w:rsidR="00797756" w:rsidRPr="00964115" w:rsidRDefault="00797756" w:rsidP="00797756">
      <w:pPr>
        <w:spacing w:after="0" w:line="240" w:lineRule="auto"/>
        <w:rPr>
          <w:rFonts w:ascii="Times New Roman" w:eastAsia="Calibri" w:hAnsi="Times New Roman" w:cs="Times New Roman"/>
          <w:lang w:val="lt-LT"/>
        </w:rPr>
      </w:pPr>
    </w:p>
    <w:p w14:paraId="6F94B3C8" w14:textId="77777777" w:rsidR="00797756" w:rsidRPr="00964115" w:rsidRDefault="00797756" w:rsidP="00797756">
      <w:pPr>
        <w:spacing w:after="0" w:line="240" w:lineRule="auto"/>
        <w:rPr>
          <w:rFonts w:ascii="Times New Roman" w:eastAsia="Calibri" w:hAnsi="Times New Roman" w:cs="Times New Roman"/>
          <w:lang w:val="lt-LT"/>
        </w:rPr>
      </w:pPr>
    </w:p>
    <w:p w14:paraId="6F94B3C9" w14:textId="77777777" w:rsidR="00797756" w:rsidRPr="00964115" w:rsidRDefault="00797756" w:rsidP="00797756">
      <w:pPr>
        <w:spacing w:after="0" w:line="240" w:lineRule="auto"/>
        <w:rPr>
          <w:rFonts w:ascii="Times New Roman" w:eastAsia="Calibri" w:hAnsi="Times New Roman" w:cs="Times New Roman"/>
          <w:lang w:val="lt-LT"/>
        </w:rPr>
      </w:pPr>
    </w:p>
    <w:p w14:paraId="6F94B3CA" w14:textId="77777777" w:rsidR="00797756" w:rsidRPr="00964115" w:rsidRDefault="00797756" w:rsidP="00797756">
      <w:pPr>
        <w:spacing w:after="0" w:line="240" w:lineRule="auto"/>
        <w:rPr>
          <w:rFonts w:ascii="Times New Roman" w:eastAsia="Calibri" w:hAnsi="Times New Roman" w:cs="Times New Roman"/>
          <w:lang w:val="lt-LT"/>
        </w:rPr>
      </w:pPr>
    </w:p>
    <w:p w14:paraId="6F94B3CB" w14:textId="77777777" w:rsidR="00797756" w:rsidRPr="00964115" w:rsidRDefault="00797756" w:rsidP="00797756">
      <w:pPr>
        <w:spacing w:after="0" w:line="240" w:lineRule="auto"/>
        <w:rPr>
          <w:rFonts w:ascii="Times New Roman" w:eastAsia="Calibri" w:hAnsi="Times New Roman" w:cs="Times New Roman"/>
          <w:lang w:val="lt-LT"/>
        </w:rPr>
      </w:pPr>
    </w:p>
    <w:p w14:paraId="6F94B3CC" w14:textId="77777777" w:rsidR="00797756" w:rsidRPr="00964115" w:rsidRDefault="00797756" w:rsidP="00797756">
      <w:pPr>
        <w:spacing w:after="0" w:line="240" w:lineRule="auto"/>
        <w:rPr>
          <w:rFonts w:ascii="Times New Roman" w:eastAsia="Calibri" w:hAnsi="Times New Roman" w:cs="Times New Roman"/>
          <w:lang w:val="lt-LT"/>
        </w:rPr>
      </w:pPr>
    </w:p>
    <w:p w14:paraId="6F94B3CD" w14:textId="77777777" w:rsidR="00797756" w:rsidRPr="00964115" w:rsidRDefault="00797756" w:rsidP="00797756">
      <w:pPr>
        <w:spacing w:after="0" w:line="240" w:lineRule="auto"/>
        <w:rPr>
          <w:rFonts w:ascii="Times New Roman" w:eastAsia="Calibri" w:hAnsi="Times New Roman" w:cs="Times New Roman"/>
          <w:lang w:val="lt-LT"/>
        </w:rPr>
      </w:pPr>
    </w:p>
    <w:p w14:paraId="6F94B3CE" w14:textId="77777777" w:rsidR="00797756" w:rsidRPr="00964115" w:rsidRDefault="00797756" w:rsidP="00797756">
      <w:pPr>
        <w:spacing w:after="0" w:line="240" w:lineRule="auto"/>
        <w:rPr>
          <w:rFonts w:ascii="Times New Roman" w:eastAsia="Calibri" w:hAnsi="Times New Roman" w:cs="Times New Roman"/>
          <w:lang w:val="lt-LT"/>
        </w:rPr>
      </w:pPr>
    </w:p>
    <w:p w14:paraId="6F94B3CF"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p>
    <w:p w14:paraId="6F94B3D0" w14:textId="77777777" w:rsidR="00797756" w:rsidRPr="00964115" w:rsidRDefault="00797756" w:rsidP="00797756">
      <w:pPr>
        <w:spacing w:after="0" w:line="240" w:lineRule="auto"/>
        <w:jc w:val="center"/>
        <w:outlineLvl w:val="0"/>
        <w:rPr>
          <w:rFonts w:ascii="Times New Roman" w:eastAsia="Calibri" w:hAnsi="Times New Roman" w:cs="Times New Roman"/>
          <w:lang w:val="lt-LT"/>
        </w:rPr>
      </w:pPr>
      <w:r w:rsidRPr="00964115">
        <w:rPr>
          <w:rFonts w:ascii="Times New Roman" w:eastAsia="Calibri" w:hAnsi="Times New Roman" w:cs="Times New Roman"/>
          <w:b/>
          <w:lang w:val="lt-LT"/>
        </w:rPr>
        <w:t>A. ŽENKLINIMAS</w:t>
      </w:r>
    </w:p>
    <w:p w14:paraId="6F94B3D1"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br w:type="page"/>
      </w:r>
    </w:p>
    <w:p w14:paraId="6F94B3D2"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lastRenderedPageBreak/>
        <w:t>INFORMACIJA ANT IŠORINĖS PAKUOTĖS</w:t>
      </w:r>
    </w:p>
    <w:p w14:paraId="6F94B3D3"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p>
    <w:p w14:paraId="6F94B3D4" w14:textId="77777777" w:rsidR="00797756" w:rsidRPr="00964115" w:rsidRDefault="00797756" w:rsidP="00797756">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b/>
          <w:lang w:val="lt-LT"/>
        </w:rPr>
      </w:pPr>
      <w:r w:rsidRPr="00964115">
        <w:rPr>
          <w:rFonts w:ascii="Times New Roman" w:eastAsia="Calibri" w:hAnsi="Times New Roman" w:cs="Times New Roman"/>
          <w:b/>
          <w:lang w:val="lt-LT"/>
        </w:rPr>
        <w:t>Buteliuko dėžutė</w:t>
      </w:r>
    </w:p>
    <w:p w14:paraId="6F94B3D5" w14:textId="77777777" w:rsidR="00797756" w:rsidRPr="00964115" w:rsidRDefault="00797756" w:rsidP="00797756">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b/>
          <w:lang w:val="lt-LT"/>
        </w:rPr>
      </w:pPr>
      <w:r w:rsidRPr="00964115">
        <w:rPr>
          <w:rFonts w:ascii="Times New Roman" w:eastAsia="Calibri" w:hAnsi="Times New Roman" w:cs="Times New Roman"/>
          <w:b/>
          <w:lang w:val="lt-LT"/>
        </w:rPr>
        <w:t>Lizdinių plokštelių dėžutė</w:t>
      </w:r>
    </w:p>
    <w:p w14:paraId="6F94B3D6" w14:textId="77777777" w:rsidR="00797756" w:rsidRPr="00964115" w:rsidRDefault="00797756" w:rsidP="00797756">
      <w:pPr>
        <w:spacing w:after="0" w:line="240" w:lineRule="auto"/>
        <w:rPr>
          <w:rFonts w:ascii="Times New Roman" w:eastAsia="Calibri" w:hAnsi="Times New Roman" w:cs="Times New Roman"/>
          <w:lang w:val="lt-LT"/>
        </w:rPr>
      </w:pPr>
    </w:p>
    <w:p w14:paraId="6F94B3D7" w14:textId="77777777" w:rsidR="00797756" w:rsidRPr="00964115" w:rsidRDefault="00797756" w:rsidP="00797756">
      <w:pPr>
        <w:spacing w:after="0" w:line="240" w:lineRule="auto"/>
        <w:rPr>
          <w:rFonts w:ascii="Times New Roman" w:eastAsia="Calibri" w:hAnsi="Times New Roman" w:cs="Times New Roman"/>
          <w:lang w:val="lt-LT"/>
        </w:rPr>
      </w:pPr>
    </w:p>
    <w:p w14:paraId="6F94B3D8"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w:t>
      </w:r>
      <w:r w:rsidRPr="00964115">
        <w:rPr>
          <w:rFonts w:ascii="Times New Roman" w:eastAsia="Times New Roman" w:hAnsi="Times New Roman" w:cs="Times New Roman"/>
          <w:b/>
          <w:lang w:val="lt-LT" w:eastAsia="lt-LT"/>
        </w:rPr>
        <w:tab/>
        <w:t>VAISTINIO PREPARATO PAVADINIMAS</w:t>
      </w:r>
    </w:p>
    <w:p w14:paraId="6F94B3D9" w14:textId="77777777" w:rsidR="00797756" w:rsidRPr="00964115" w:rsidRDefault="00797756" w:rsidP="00797756">
      <w:pPr>
        <w:spacing w:after="0" w:line="240" w:lineRule="auto"/>
        <w:rPr>
          <w:rFonts w:ascii="Times New Roman" w:eastAsia="Calibri" w:hAnsi="Times New Roman" w:cs="Times New Roman"/>
          <w:lang w:val="lt-LT"/>
        </w:rPr>
      </w:pPr>
    </w:p>
    <w:p w14:paraId="6F94B3DA" w14:textId="77777777" w:rsidR="00797756" w:rsidRPr="00964115" w:rsidRDefault="00797756" w:rsidP="00797756">
      <w:pPr>
        <w:spacing w:after="0" w:line="240" w:lineRule="auto"/>
        <w:jc w:val="both"/>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500 mg/20 mg modifikuoto atpalaidavimo tabletės</w:t>
      </w:r>
    </w:p>
    <w:p w14:paraId="6F94B3DB" w14:textId="77777777" w:rsidR="00797756" w:rsidRPr="00964115" w:rsidRDefault="00797756" w:rsidP="00797756">
      <w:pPr>
        <w:spacing w:after="0" w:line="240" w:lineRule="auto"/>
        <w:jc w:val="both"/>
        <w:rPr>
          <w:rFonts w:ascii="Times New Roman" w:eastAsia="Calibri" w:hAnsi="Times New Roman" w:cs="Times New Roman"/>
          <w:lang w:val="lt-LT"/>
        </w:rPr>
      </w:pPr>
    </w:p>
    <w:p w14:paraId="6F94B3DC" w14:textId="77777777" w:rsidR="00797756" w:rsidRPr="00964115" w:rsidRDefault="00C758E9"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n</w:t>
      </w:r>
      <w:r w:rsidR="00797756" w:rsidRPr="00964115">
        <w:rPr>
          <w:rFonts w:ascii="Times New Roman" w:eastAsia="Calibri" w:hAnsi="Times New Roman" w:cs="Times New Roman"/>
          <w:lang w:val="lt-LT"/>
        </w:rPr>
        <w:t>aproxenum</w:t>
      </w:r>
      <w:proofErr w:type="spellEnd"/>
      <w:r w:rsidR="00797756" w:rsidRPr="00964115">
        <w:rPr>
          <w:rFonts w:ascii="Times New Roman" w:eastAsia="Calibri" w:hAnsi="Times New Roman" w:cs="Times New Roman"/>
          <w:lang w:val="lt-LT"/>
        </w:rPr>
        <w:t xml:space="preserve"> / </w:t>
      </w:r>
      <w:proofErr w:type="spellStart"/>
      <w:r w:rsidRPr="00964115">
        <w:rPr>
          <w:rFonts w:ascii="Times New Roman" w:eastAsia="Calibri" w:hAnsi="Times New Roman" w:cs="Times New Roman"/>
          <w:lang w:val="lt-LT"/>
        </w:rPr>
        <w:t>e</w:t>
      </w:r>
      <w:r w:rsidR="00797756" w:rsidRPr="00964115">
        <w:rPr>
          <w:rFonts w:ascii="Times New Roman" w:eastAsia="Calibri" w:hAnsi="Times New Roman" w:cs="Times New Roman"/>
          <w:lang w:val="lt-LT"/>
        </w:rPr>
        <w:t>someprazolum</w:t>
      </w:r>
      <w:proofErr w:type="spellEnd"/>
      <w:r w:rsidR="00797756" w:rsidRPr="00964115">
        <w:rPr>
          <w:rFonts w:ascii="Times New Roman" w:eastAsia="Calibri" w:hAnsi="Times New Roman" w:cs="Times New Roman"/>
          <w:lang w:val="lt-LT"/>
        </w:rPr>
        <w:t xml:space="preserve"> </w:t>
      </w:r>
    </w:p>
    <w:p w14:paraId="6F94B3DD" w14:textId="77777777" w:rsidR="00797756" w:rsidRPr="00964115" w:rsidRDefault="00797756" w:rsidP="00797756">
      <w:pPr>
        <w:spacing w:after="0" w:line="240" w:lineRule="auto"/>
        <w:rPr>
          <w:rFonts w:ascii="Times New Roman" w:eastAsia="Calibri" w:hAnsi="Times New Roman" w:cs="Times New Roman"/>
          <w:lang w:val="lt-LT"/>
        </w:rPr>
      </w:pPr>
    </w:p>
    <w:p w14:paraId="6F94B3DE" w14:textId="77777777" w:rsidR="00797756" w:rsidRPr="00964115" w:rsidRDefault="00797756" w:rsidP="00797756">
      <w:pPr>
        <w:spacing w:after="0" w:line="240" w:lineRule="auto"/>
        <w:rPr>
          <w:rFonts w:ascii="Times New Roman" w:eastAsia="Calibri" w:hAnsi="Times New Roman" w:cs="Times New Roman"/>
          <w:lang w:val="lt-LT"/>
        </w:rPr>
      </w:pPr>
    </w:p>
    <w:p w14:paraId="6F94B3DF"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2.</w:t>
      </w:r>
      <w:r w:rsidRPr="00964115">
        <w:rPr>
          <w:rFonts w:ascii="Times New Roman" w:eastAsia="Times New Roman" w:hAnsi="Times New Roman" w:cs="Times New Roman"/>
          <w:b/>
          <w:lang w:val="lt-LT" w:eastAsia="lt-LT"/>
        </w:rPr>
        <w:tab/>
      </w:r>
      <w:r w:rsidRPr="00964115">
        <w:rPr>
          <w:rFonts w:ascii="Times New Roman" w:eastAsia="Times New Roman" w:hAnsi="Times New Roman" w:cs="Times New Roman"/>
          <w:b/>
          <w:snapToGrid w:val="0"/>
          <w:szCs w:val="24"/>
          <w:lang w:val="lt-LT"/>
        </w:rPr>
        <w:t>VEIKLIOJI (-IOS) MEDŽIAGA (-OS) IR JOS (-Ų) KIEKIS (-IAI)</w:t>
      </w:r>
    </w:p>
    <w:p w14:paraId="6F94B3E0" w14:textId="77777777" w:rsidR="00797756" w:rsidRPr="00964115" w:rsidRDefault="00797756" w:rsidP="00797756">
      <w:pPr>
        <w:spacing w:after="0" w:line="240" w:lineRule="auto"/>
        <w:rPr>
          <w:rFonts w:ascii="Times New Roman" w:eastAsia="Calibri" w:hAnsi="Times New Roman" w:cs="Times New Roman"/>
          <w:lang w:val="lt-LT"/>
        </w:rPr>
      </w:pPr>
    </w:p>
    <w:p w14:paraId="6F94B3E1"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Kiekvienoje modifikuoto atpalaidavimo tabletėje yra 500 mg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ir 20 mg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(magnio druskos </w:t>
      </w:r>
      <w:proofErr w:type="spellStart"/>
      <w:r w:rsidRPr="00964115">
        <w:rPr>
          <w:rFonts w:ascii="Times New Roman" w:eastAsia="Calibri" w:hAnsi="Times New Roman" w:cs="Times New Roman"/>
          <w:lang w:val="lt-LT"/>
        </w:rPr>
        <w:t>trihidrato</w:t>
      </w:r>
      <w:proofErr w:type="spellEnd"/>
      <w:r w:rsidRPr="00964115">
        <w:rPr>
          <w:rFonts w:ascii="Times New Roman" w:eastAsia="Calibri" w:hAnsi="Times New Roman" w:cs="Times New Roman"/>
          <w:lang w:val="lt-LT"/>
        </w:rPr>
        <w:t xml:space="preserve"> pavidalu).</w:t>
      </w:r>
    </w:p>
    <w:p w14:paraId="6F94B3E2" w14:textId="77777777" w:rsidR="00797756" w:rsidRPr="00964115" w:rsidRDefault="00797756" w:rsidP="00797756">
      <w:pPr>
        <w:spacing w:after="0" w:line="240" w:lineRule="auto"/>
        <w:rPr>
          <w:rFonts w:ascii="Times New Roman" w:eastAsia="Calibri" w:hAnsi="Times New Roman" w:cs="Times New Roman"/>
          <w:lang w:val="lt-LT"/>
        </w:rPr>
      </w:pPr>
    </w:p>
    <w:p w14:paraId="6F94B3E3" w14:textId="77777777" w:rsidR="00797756" w:rsidRPr="00964115" w:rsidRDefault="00797756" w:rsidP="00797756">
      <w:pPr>
        <w:spacing w:after="0" w:line="240" w:lineRule="auto"/>
        <w:rPr>
          <w:rFonts w:ascii="Times New Roman" w:eastAsia="Calibri" w:hAnsi="Times New Roman" w:cs="Times New Roman"/>
          <w:lang w:val="lt-LT"/>
        </w:rPr>
      </w:pPr>
    </w:p>
    <w:p w14:paraId="6F94B3E4"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964115">
        <w:rPr>
          <w:rFonts w:ascii="Times New Roman" w:eastAsia="Times New Roman" w:hAnsi="Times New Roman" w:cs="Times New Roman"/>
          <w:b/>
          <w:lang w:val="lt-LT" w:eastAsia="lt-LT"/>
        </w:rPr>
        <w:t>3.</w:t>
      </w:r>
      <w:r w:rsidRPr="00964115">
        <w:rPr>
          <w:rFonts w:ascii="Times New Roman" w:eastAsia="Times New Roman" w:hAnsi="Times New Roman" w:cs="Times New Roman"/>
          <w:b/>
          <w:lang w:val="lt-LT" w:eastAsia="lt-LT"/>
        </w:rPr>
        <w:tab/>
        <w:t>PAGALBINIŲ MEDŽIAGŲ SĄRAŠAS</w:t>
      </w:r>
    </w:p>
    <w:p w14:paraId="6F94B3E5" w14:textId="77777777" w:rsidR="00797756" w:rsidRPr="00964115" w:rsidRDefault="00797756" w:rsidP="00797756">
      <w:pPr>
        <w:spacing w:after="0" w:line="240" w:lineRule="auto"/>
        <w:rPr>
          <w:rFonts w:ascii="Times New Roman" w:eastAsia="Calibri" w:hAnsi="Times New Roman" w:cs="Times New Roman"/>
          <w:lang w:val="lt-LT"/>
        </w:rPr>
      </w:pPr>
    </w:p>
    <w:p w14:paraId="6F94B3E6"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Sudėtyje taip pat yra metilo </w:t>
      </w:r>
      <w:proofErr w:type="spellStart"/>
      <w:r w:rsidRPr="00964115">
        <w:rPr>
          <w:rFonts w:ascii="Times New Roman" w:eastAsia="Calibri" w:hAnsi="Times New Roman" w:cs="Times New Roman"/>
          <w:lang w:val="lt-LT"/>
        </w:rPr>
        <w:t>parahidroksibenzoato</w:t>
      </w:r>
      <w:proofErr w:type="spellEnd"/>
      <w:r w:rsidRPr="00964115">
        <w:rPr>
          <w:rFonts w:ascii="Times New Roman" w:eastAsia="Calibri" w:hAnsi="Times New Roman" w:cs="Times New Roman"/>
          <w:lang w:val="lt-LT"/>
        </w:rPr>
        <w:t xml:space="preserve"> (E218) ir </w:t>
      </w:r>
      <w:proofErr w:type="spellStart"/>
      <w:r w:rsidRPr="00964115">
        <w:rPr>
          <w:rFonts w:ascii="Times New Roman" w:eastAsia="Calibri" w:hAnsi="Times New Roman" w:cs="Times New Roman"/>
          <w:lang w:val="lt-LT"/>
        </w:rPr>
        <w:t>propilo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parahidroksibenzoato</w:t>
      </w:r>
      <w:proofErr w:type="spellEnd"/>
      <w:r w:rsidRPr="00964115">
        <w:rPr>
          <w:rFonts w:ascii="Times New Roman" w:eastAsia="Calibri" w:hAnsi="Times New Roman" w:cs="Times New Roman"/>
          <w:lang w:val="lt-LT"/>
        </w:rPr>
        <w:t xml:space="preserve"> (E216).</w:t>
      </w:r>
    </w:p>
    <w:p w14:paraId="6F94B3E7"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Daugiau informacijos pateikta pakuotės lapelyje.</w:t>
      </w:r>
    </w:p>
    <w:p w14:paraId="6F94B3E8" w14:textId="77777777" w:rsidR="00797756" w:rsidRPr="00964115" w:rsidRDefault="00797756" w:rsidP="00797756">
      <w:pPr>
        <w:spacing w:after="0" w:line="240" w:lineRule="auto"/>
        <w:rPr>
          <w:rFonts w:ascii="Times New Roman" w:eastAsia="Calibri" w:hAnsi="Times New Roman" w:cs="Times New Roman"/>
          <w:lang w:val="lt-LT"/>
        </w:rPr>
      </w:pPr>
    </w:p>
    <w:p w14:paraId="6F94B3E9" w14:textId="77777777" w:rsidR="00797756" w:rsidRPr="00964115" w:rsidRDefault="00797756" w:rsidP="00797756">
      <w:pPr>
        <w:spacing w:after="0" w:line="240" w:lineRule="auto"/>
        <w:rPr>
          <w:rFonts w:ascii="Times New Roman" w:eastAsia="Calibri" w:hAnsi="Times New Roman" w:cs="Times New Roman"/>
          <w:lang w:val="lt-LT"/>
        </w:rPr>
      </w:pPr>
    </w:p>
    <w:p w14:paraId="6F94B3EA"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4.</w:t>
      </w:r>
      <w:r w:rsidRPr="00964115">
        <w:rPr>
          <w:rFonts w:ascii="Times New Roman" w:eastAsia="Times New Roman" w:hAnsi="Times New Roman" w:cs="Times New Roman"/>
          <w:b/>
          <w:lang w:val="lt-LT" w:eastAsia="lt-LT"/>
        </w:rPr>
        <w:tab/>
        <w:t>FARMACINĖ FORMA IR KIEKIS PAKUOTĖJE</w:t>
      </w:r>
    </w:p>
    <w:p w14:paraId="6F94B3EB" w14:textId="77777777" w:rsidR="00797756" w:rsidRPr="00964115" w:rsidRDefault="00797756" w:rsidP="00797756">
      <w:pPr>
        <w:spacing w:after="0" w:line="240" w:lineRule="auto"/>
        <w:rPr>
          <w:rFonts w:ascii="Times New Roman" w:eastAsia="Calibri" w:hAnsi="Times New Roman" w:cs="Times New Roman"/>
          <w:lang w:val="lt-LT"/>
        </w:rPr>
      </w:pPr>
    </w:p>
    <w:p w14:paraId="6F94B3EC" w14:textId="77777777" w:rsidR="00797756" w:rsidRPr="00964115" w:rsidRDefault="00797756" w:rsidP="00797756">
      <w:pPr>
        <w:spacing w:after="0" w:line="240" w:lineRule="auto"/>
        <w:jc w:val="both"/>
        <w:rPr>
          <w:rFonts w:ascii="Times New Roman" w:eastAsia="Calibri" w:hAnsi="Times New Roman" w:cs="Times New Roman"/>
          <w:lang w:val="lt-LT"/>
        </w:rPr>
      </w:pPr>
      <w:r w:rsidRPr="00964115">
        <w:rPr>
          <w:rFonts w:ascii="Times New Roman" w:eastAsia="Calibri" w:hAnsi="Times New Roman" w:cs="Times New Roman"/>
          <w:lang w:val="lt-LT"/>
        </w:rPr>
        <w:t>Modifikuoto atpalaidavimo tabletės</w:t>
      </w:r>
    </w:p>
    <w:p w14:paraId="6F94B3ED" w14:textId="77777777" w:rsidR="00797756" w:rsidRPr="00964115" w:rsidRDefault="00797756" w:rsidP="00797756">
      <w:pPr>
        <w:spacing w:after="0" w:line="240" w:lineRule="auto"/>
        <w:jc w:val="both"/>
        <w:rPr>
          <w:rFonts w:ascii="Times New Roman" w:eastAsia="Calibri" w:hAnsi="Times New Roman" w:cs="Times New Roman"/>
          <w:lang w:val="lt-LT"/>
        </w:rPr>
      </w:pPr>
    </w:p>
    <w:p w14:paraId="6F94B3EE" w14:textId="77777777" w:rsidR="00797756" w:rsidRPr="00964115" w:rsidRDefault="00797756" w:rsidP="00797756">
      <w:pPr>
        <w:spacing w:after="0" w:line="240" w:lineRule="auto"/>
        <w:jc w:val="both"/>
        <w:rPr>
          <w:rFonts w:ascii="Times New Roman" w:eastAsia="Calibri" w:hAnsi="Times New Roman" w:cs="Times New Roman"/>
          <w:lang w:val="lt-LT"/>
        </w:rPr>
      </w:pPr>
      <w:r w:rsidRPr="00964115">
        <w:rPr>
          <w:rFonts w:ascii="Times New Roman" w:eastAsia="Calibri" w:hAnsi="Times New Roman" w:cs="Times New Roman"/>
          <w:highlight w:val="lightGray"/>
          <w:lang w:val="lt-LT"/>
        </w:rPr>
        <w:t>Buteliukas:</w:t>
      </w:r>
    </w:p>
    <w:p w14:paraId="6F94B3EF" w14:textId="77777777" w:rsidR="00562BF1" w:rsidRPr="00964115" w:rsidRDefault="00797756" w:rsidP="00797756">
      <w:pPr>
        <w:spacing w:after="0" w:line="240" w:lineRule="auto"/>
        <w:jc w:val="both"/>
        <w:rPr>
          <w:rFonts w:ascii="Times New Roman" w:eastAsia="Calibri" w:hAnsi="Times New Roman" w:cs="Times New Roman"/>
          <w:lang w:val="lt-LT"/>
        </w:rPr>
      </w:pPr>
      <w:r w:rsidRPr="00964115">
        <w:rPr>
          <w:rFonts w:ascii="Times New Roman" w:eastAsia="Calibri" w:hAnsi="Times New Roman" w:cs="Times New Roman"/>
          <w:lang w:val="lt-LT"/>
        </w:rPr>
        <w:t>6 tabletės</w:t>
      </w:r>
    </w:p>
    <w:p w14:paraId="6F94B3F0" w14:textId="77777777" w:rsidR="00562BF1" w:rsidRPr="00964115" w:rsidRDefault="00562BF1" w:rsidP="00797756">
      <w:pPr>
        <w:spacing w:after="0" w:line="240" w:lineRule="auto"/>
        <w:jc w:val="both"/>
        <w:rPr>
          <w:rFonts w:ascii="Times New Roman" w:eastAsia="Calibri" w:hAnsi="Times New Roman" w:cs="Times New Roman"/>
          <w:highlight w:val="lightGray"/>
          <w:lang w:val="lt-LT"/>
        </w:rPr>
      </w:pPr>
      <w:r w:rsidRPr="00964115">
        <w:rPr>
          <w:rFonts w:ascii="Times New Roman" w:eastAsia="Calibri" w:hAnsi="Times New Roman" w:cs="Times New Roman"/>
          <w:highlight w:val="lightGray"/>
          <w:lang w:val="lt-LT"/>
        </w:rPr>
        <w:t>10 tablečių</w:t>
      </w:r>
    </w:p>
    <w:p w14:paraId="6F94B3F1" w14:textId="77777777" w:rsidR="00797756" w:rsidRPr="00964115" w:rsidRDefault="00797756" w:rsidP="00797756">
      <w:pPr>
        <w:spacing w:after="0" w:line="240" w:lineRule="auto"/>
        <w:jc w:val="both"/>
        <w:rPr>
          <w:rFonts w:ascii="Times New Roman" w:eastAsia="Calibri" w:hAnsi="Times New Roman" w:cs="Times New Roman"/>
          <w:highlight w:val="lightGray"/>
          <w:lang w:val="lt-LT"/>
        </w:rPr>
      </w:pPr>
      <w:r w:rsidRPr="00964115">
        <w:rPr>
          <w:rFonts w:ascii="Times New Roman" w:eastAsia="Calibri" w:hAnsi="Times New Roman" w:cs="Times New Roman"/>
          <w:highlight w:val="lightGray"/>
          <w:lang w:val="lt-LT"/>
        </w:rPr>
        <w:t>20 tablečių</w:t>
      </w:r>
    </w:p>
    <w:p w14:paraId="6F94B3F2" w14:textId="77777777" w:rsidR="00797756" w:rsidRPr="00964115" w:rsidRDefault="00797756" w:rsidP="00797756">
      <w:pPr>
        <w:spacing w:after="0" w:line="240" w:lineRule="auto"/>
        <w:jc w:val="both"/>
        <w:rPr>
          <w:rFonts w:ascii="Times New Roman" w:eastAsia="Calibri" w:hAnsi="Times New Roman" w:cs="Times New Roman"/>
          <w:highlight w:val="lightGray"/>
          <w:lang w:val="lt-LT"/>
        </w:rPr>
      </w:pPr>
      <w:r w:rsidRPr="00964115">
        <w:rPr>
          <w:rFonts w:ascii="Times New Roman" w:eastAsia="Calibri" w:hAnsi="Times New Roman" w:cs="Times New Roman"/>
          <w:highlight w:val="lightGray"/>
          <w:lang w:val="lt-LT"/>
        </w:rPr>
        <w:t>30 tablečių</w:t>
      </w:r>
    </w:p>
    <w:p w14:paraId="6F94B3F3" w14:textId="77777777" w:rsidR="00797756" w:rsidRPr="00964115" w:rsidRDefault="00797756" w:rsidP="00797756">
      <w:pPr>
        <w:spacing w:after="0" w:line="240" w:lineRule="auto"/>
        <w:jc w:val="both"/>
        <w:rPr>
          <w:rFonts w:ascii="Times New Roman" w:eastAsia="Calibri" w:hAnsi="Times New Roman" w:cs="Times New Roman"/>
          <w:highlight w:val="lightGray"/>
          <w:lang w:val="lt-LT"/>
        </w:rPr>
      </w:pPr>
      <w:r w:rsidRPr="00964115">
        <w:rPr>
          <w:rFonts w:ascii="Times New Roman" w:eastAsia="Calibri" w:hAnsi="Times New Roman" w:cs="Times New Roman"/>
          <w:highlight w:val="lightGray"/>
          <w:lang w:val="lt-LT"/>
        </w:rPr>
        <w:t>60 tablečių</w:t>
      </w:r>
    </w:p>
    <w:p w14:paraId="6F94B3F4" w14:textId="77777777" w:rsidR="00797756" w:rsidRPr="00964115" w:rsidRDefault="00797756" w:rsidP="00797756">
      <w:pPr>
        <w:spacing w:after="0" w:line="240" w:lineRule="auto"/>
        <w:jc w:val="both"/>
        <w:rPr>
          <w:rFonts w:ascii="Times New Roman" w:eastAsia="Calibri" w:hAnsi="Times New Roman" w:cs="Times New Roman"/>
          <w:highlight w:val="lightGray"/>
          <w:lang w:val="lt-LT"/>
        </w:rPr>
      </w:pPr>
      <w:r w:rsidRPr="00964115">
        <w:rPr>
          <w:rFonts w:ascii="Times New Roman" w:eastAsia="Calibri" w:hAnsi="Times New Roman" w:cs="Times New Roman"/>
          <w:highlight w:val="lightGray"/>
          <w:lang w:val="lt-LT"/>
        </w:rPr>
        <w:t>100 tablečių</w:t>
      </w:r>
    </w:p>
    <w:p w14:paraId="6F94B3F5" w14:textId="77777777" w:rsidR="00797756" w:rsidRPr="00964115" w:rsidRDefault="00797756" w:rsidP="00797756">
      <w:pPr>
        <w:spacing w:after="0" w:line="240" w:lineRule="auto"/>
        <w:jc w:val="both"/>
        <w:rPr>
          <w:rFonts w:ascii="Times New Roman" w:eastAsia="Calibri" w:hAnsi="Times New Roman" w:cs="Times New Roman"/>
          <w:highlight w:val="lightGray"/>
          <w:lang w:val="lt-LT"/>
        </w:rPr>
      </w:pPr>
      <w:r w:rsidRPr="00964115">
        <w:rPr>
          <w:rFonts w:ascii="Times New Roman" w:eastAsia="Calibri" w:hAnsi="Times New Roman" w:cs="Times New Roman"/>
          <w:highlight w:val="lightGray"/>
          <w:lang w:val="lt-LT"/>
        </w:rPr>
        <w:t>180 tablečių</w:t>
      </w:r>
    </w:p>
    <w:p w14:paraId="6F94B3F6" w14:textId="77777777" w:rsidR="00797756" w:rsidRPr="00964115" w:rsidRDefault="00797756" w:rsidP="00797756">
      <w:pPr>
        <w:spacing w:after="0" w:line="240" w:lineRule="auto"/>
        <w:jc w:val="both"/>
        <w:rPr>
          <w:rFonts w:ascii="Times New Roman" w:eastAsia="Calibri" w:hAnsi="Times New Roman" w:cs="Times New Roman"/>
          <w:lang w:val="lt-LT"/>
        </w:rPr>
      </w:pPr>
      <w:r w:rsidRPr="00964115">
        <w:rPr>
          <w:rFonts w:ascii="Times New Roman" w:eastAsia="Calibri" w:hAnsi="Times New Roman" w:cs="Times New Roman"/>
          <w:highlight w:val="lightGray"/>
          <w:lang w:val="lt-LT"/>
        </w:rPr>
        <w:t>500 tablečių</w:t>
      </w:r>
    </w:p>
    <w:p w14:paraId="6F94B3F7" w14:textId="77777777" w:rsidR="00797756" w:rsidRPr="00964115" w:rsidRDefault="00797756" w:rsidP="00797756">
      <w:pPr>
        <w:spacing w:after="0" w:line="240" w:lineRule="auto"/>
        <w:jc w:val="both"/>
        <w:rPr>
          <w:rFonts w:ascii="Times New Roman" w:eastAsia="Calibri" w:hAnsi="Times New Roman" w:cs="Times New Roman"/>
          <w:lang w:val="lt-LT"/>
        </w:rPr>
      </w:pPr>
    </w:p>
    <w:p w14:paraId="6F94B3F8" w14:textId="77777777" w:rsidR="00797756" w:rsidRPr="00964115" w:rsidRDefault="00797756" w:rsidP="00797756">
      <w:pPr>
        <w:spacing w:after="0" w:line="240" w:lineRule="auto"/>
        <w:jc w:val="both"/>
        <w:rPr>
          <w:rFonts w:ascii="Times New Roman" w:eastAsia="Calibri" w:hAnsi="Times New Roman" w:cs="Times New Roman"/>
          <w:lang w:val="lt-LT"/>
        </w:rPr>
      </w:pPr>
      <w:r w:rsidRPr="00964115">
        <w:rPr>
          <w:rFonts w:ascii="Times New Roman" w:eastAsia="Calibri" w:hAnsi="Times New Roman" w:cs="Times New Roman"/>
          <w:highlight w:val="lightGray"/>
          <w:lang w:val="lt-LT"/>
        </w:rPr>
        <w:t>Lizdinė plokštelė:</w:t>
      </w:r>
    </w:p>
    <w:p w14:paraId="6F94B3F9" w14:textId="77777777" w:rsidR="00797756" w:rsidRPr="00964115" w:rsidRDefault="00797756" w:rsidP="00797756">
      <w:pPr>
        <w:spacing w:after="0" w:line="240" w:lineRule="auto"/>
        <w:jc w:val="both"/>
        <w:rPr>
          <w:rFonts w:ascii="Times New Roman" w:eastAsia="Calibri" w:hAnsi="Times New Roman" w:cs="Times New Roman"/>
          <w:lang w:val="lt-LT"/>
        </w:rPr>
      </w:pPr>
      <w:r w:rsidRPr="00964115">
        <w:rPr>
          <w:rFonts w:ascii="Times New Roman" w:eastAsia="Calibri" w:hAnsi="Times New Roman" w:cs="Times New Roman"/>
          <w:lang w:val="lt-LT"/>
        </w:rPr>
        <w:t>10 tablečių</w:t>
      </w:r>
    </w:p>
    <w:p w14:paraId="6F94B3FA" w14:textId="77777777" w:rsidR="00797756" w:rsidRPr="00964115" w:rsidRDefault="00797756" w:rsidP="00797756">
      <w:pPr>
        <w:spacing w:after="0" w:line="240" w:lineRule="auto"/>
        <w:jc w:val="both"/>
        <w:rPr>
          <w:rFonts w:ascii="Times New Roman" w:eastAsia="Calibri" w:hAnsi="Times New Roman" w:cs="Times New Roman"/>
          <w:highlight w:val="lightGray"/>
          <w:lang w:val="lt-LT"/>
        </w:rPr>
      </w:pPr>
      <w:r w:rsidRPr="00964115">
        <w:rPr>
          <w:rFonts w:ascii="Times New Roman" w:eastAsia="Calibri" w:hAnsi="Times New Roman" w:cs="Times New Roman"/>
          <w:highlight w:val="lightGray"/>
          <w:lang w:val="lt-LT"/>
        </w:rPr>
        <w:t>20 tablečių</w:t>
      </w:r>
    </w:p>
    <w:p w14:paraId="6F94B3FB" w14:textId="77777777" w:rsidR="00797756" w:rsidRPr="00964115" w:rsidRDefault="00797756" w:rsidP="00797756">
      <w:pPr>
        <w:spacing w:after="0" w:line="240" w:lineRule="auto"/>
        <w:jc w:val="both"/>
        <w:rPr>
          <w:rFonts w:ascii="Times New Roman" w:eastAsia="Calibri" w:hAnsi="Times New Roman" w:cs="Times New Roman"/>
          <w:highlight w:val="lightGray"/>
          <w:lang w:val="lt-LT"/>
        </w:rPr>
      </w:pPr>
      <w:r w:rsidRPr="00964115">
        <w:rPr>
          <w:rFonts w:ascii="Times New Roman" w:eastAsia="Calibri" w:hAnsi="Times New Roman" w:cs="Times New Roman"/>
          <w:highlight w:val="lightGray"/>
          <w:lang w:val="lt-LT"/>
        </w:rPr>
        <w:t>30 tablečių</w:t>
      </w:r>
    </w:p>
    <w:p w14:paraId="6F94B3FC" w14:textId="77777777" w:rsidR="00797756" w:rsidRPr="00964115" w:rsidRDefault="00797756" w:rsidP="00797756">
      <w:pPr>
        <w:spacing w:after="0" w:line="240" w:lineRule="auto"/>
        <w:jc w:val="both"/>
        <w:rPr>
          <w:rFonts w:ascii="Times New Roman" w:eastAsia="Calibri" w:hAnsi="Times New Roman" w:cs="Times New Roman"/>
          <w:highlight w:val="lightGray"/>
          <w:lang w:val="lt-LT"/>
        </w:rPr>
      </w:pPr>
      <w:r w:rsidRPr="00964115">
        <w:rPr>
          <w:rFonts w:ascii="Times New Roman" w:eastAsia="Calibri" w:hAnsi="Times New Roman" w:cs="Times New Roman"/>
          <w:highlight w:val="lightGray"/>
          <w:lang w:val="lt-LT"/>
        </w:rPr>
        <w:t>60 tablečių</w:t>
      </w:r>
    </w:p>
    <w:p w14:paraId="6F94B3FD"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highlight w:val="lightGray"/>
          <w:lang w:val="lt-LT"/>
        </w:rPr>
        <w:t>100 tablečių</w:t>
      </w:r>
    </w:p>
    <w:p w14:paraId="6F94B3FE" w14:textId="77777777" w:rsidR="00797756" w:rsidRPr="00964115" w:rsidRDefault="00797756" w:rsidP="00797756">
      <w:pPr>
        <w:spacing w:after="0" w:line="240" w:lineRule="auto"/>
        <w:rPr>
          <w:rFonts w:ascii="Times New Roman" w:eastAsia="Calibri" w:hAnsi="Times New Roman" w:cs="Times New Roman"/>
          <w:lang w:val="lt-LT"/>
        </w:rPr>
      </w:pPr>
    </w:p>
    <w:p w14:paraId="6F94B3FF" w14:textId="77777777" w:rsidR="00797756" w:rsidRPr="00964115" w:rsidRDefault="00797756" w:rsidP="00797756">
      <w:pPr>
        <w:spacing w:after="0" w:line="240" w:lineRule="auto"/>
        <w:rPr>
          <w:rFonts w:ascii="Times New Roman" w:eastAsia="Calibri" w:hAnsi="Times New Roman" w:cs="Times New Roman"/>
          <w:lang w:val="lt-LT"/>
        </w:rPr>
      </w:pPr>
    </w:p>
    <w:p w14:paraId="6F94B400"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964115">
        <w:rPr>
          <w:rFonts w:ascii="Times New Roman" w:eastAsia="Times New Roman" w:hAnsi="Times New Roman" w:cs="Times New Roman"/>
          <w:b/>
          <w:lang w:val="lt-LT" w:eastAsia="lt-LT"/>
        </w:rPr>
        <w:t>5.</w:t>
      </w:r>
      <w:r w:rsidRPr="00964115">
        <w:rPr>
          <w:rFonts w:ascii="Times New Roman" w:eastAsia="Times New Roman" w:hAnsi="Times New Roman" w:cs="Times New Roman"/>
          <w:b/>
          <w:lang w:val="lt-LT" w:eastAsia="lt-LT"/>
        </w:rPr>
        <w:tab/>
        <w:t>VARTOJIMO METODAS IR BŪDAS (-AI)</w:t>
      </w:r>
    </w:p>
    <w:p w14:paraId="6F94B401" w14:textId="77777777" w:rsidR="00797756" w:rsidRPr="00964115" w:rsidRDefault="00797756" w:rsidP="00797756">
      <w:pPr>
        <w:spacing w:after="0" w:line="240" w:lineRule="auto"/>
        <w:rPr>
          <w:rFonts w:ascii="Times New Roman" w:eastAsia="Calibri" w:hAnsi="Times New Roman" w:cs="Times New Roman"/>
          <w:lang w:val="lt-LT"/>
        </w:rPr>
      </w:pPr>
    </w:p>
    <w:p w14:paraId="6F94B402"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Vartoti per burną.</w:t>
      </w:r>
    </w:p>
    <w:p w14:paraId="6F94B403"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Prieš vartojimą perskaitykite pakuotės lapelį.</w:t>
      </w:r>
    </w:p>
    <w:p w14:paraId="6F94B404" w14:textId="77777777" w:rsidR="00797756" w:rsidRPr="00964115" w:rsidRDefault="00797756" w:rsidP="00797756">
      <w:pPr>
        <w:spacing w:after="0" w:line="240" w:lineRule="auto"/>
        <w:jc w:val="both"/>
        <w:rPr>
          <w:rFonts w:ascii="Times New Roman" w:eastAsia="Calibri" w:hAnsi="Times New Roman" w:cs="Times New Roman"/>
          <w:lang w:val="lt-LT"/>
        </w:rPr>
      </w:pPr>
      <w:r w:rsidRPr="00964115">
        <w:rPr>
          <w:rFonts w:ascii="Times New Roman" w:eastAsia="Calibri" w:hAnsi="Times New Roman" w:cs="Times New Roman"/>
          <w:lang w:val="lt-LT"/>
        </w:rPr>
        <w:t>Nurykite tabletę nepažeistą, užgerdami vandeniu. Tabletės negalima smulkinti, kramtyti ar traiškyti.</w:t>
      </w:r>
    </w:p>
    <w:p w14:paraId="6F94B405" w14:textId="77777777" w:rsidR="00797756" w:rsidRPr="00964115" w:rsidRDefault="00797756" w:rsidP="00797756">
      <w:pPr>
        <w:spacing w:after="0" w:line="240" w:lineRule="auto"/>
        <w:rPr>
          <w:rFonts w:ascii="Times New Roman" w:eastAsia="Calibri" w:hAnsi="Times New Roman" w:cs="Times New Roman"/>
          <w:lang w:val="lt-LT"/>
        </w:rPr>
      </w:pPr>
    </w:p>
    <w:p w14:paraId="6F94B406" w14:textId="77777777" w:rsidR="00797756" w:rsidRPr="00964115" w:rsidRDefault="00797756" w:rsidP="00797756">
      <w:pPr>
        <w:spacing w:after="0" w:line="240" w:lineRule="auto"/>
        <w:rPr>
          <w:rFonts w:ascii="Times New Roman" w:eastAsia="Calibri" w:hAnsi="Times New Roman" w:cs="Times New Roman"/>
          <w:lang w:val="lt-LT"/>
        </w:rPr>
      </w:pPr>
    </w:p>
    <w:p w14:paraId="6F94B407" w14:textId="77777777" w:rsidR="00797756" w:rsidRPr="00964115" w:rsidRDefault="00797756" w:rsidP="00BD6828">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hAnsi="Times New Roman"/>
          <w:b/>
          <w:lang w:val="lt-LT"/>
        </w:rPr>
      </w:pPr>
      <w:r w:rsidRPr="00964115">
        <w:rPr>
          <w:rFonts w:ascii="Times New Roman" w:eastAsia="Times New Roman" w:hAnsi="Times New Roman" w:cs="Times New Roman"/>
          <w:b/>
          <w:lang w:val="lt-LT" w:eastAsia="lt-LT"/>
        </w:rPr>
        <w:lastRenderedPageBreak/>
        <w:t>6.</w:t>
      </w:r>
      <w:r w:rsidRPr="00964115">
        <w:rPr>
          <w:rFonts w:ascii="Times New Roman" w:eastAsia="Times New Roman" w:hAnsi="Times New Roman" w:cs="Times New Roman"/>
          <w:b/>
          <w:lang w:val="lt-LT" w:eastAsia="lt-LT"/>
        </w:rPr>
        <w:tab/>
        <w:t>SPECIALUS ĮSPĖJIMAS, KAD VAISTINĮ PREPARATĄ BŪTINA LAIKYTI VAIKAMS NEPASTEBIMOJE IR NEPASIEKIAMOJE VIETOJE</w:t>
      </w:r>
    </w:p>
    <w:p w14:paraId="6F94B408" w14:textId="77777777" w:rsidR="00797756" w:rsidRPr="00964115" w:rsidRDefault="00797756" w:rsidP="00797756">
      <w:pPr>
        <w:spacing w:after="0" w:line="240" w:lineRule="auto"/>
        <w:rPr>
          <w:rFonts w:ascii="Times New Roman" w:eastAsia="Calibri" w:hAnsi="Times New Roman" w:cs="Times New Roman"/>
          <w:lang w:val="lt-LT"/>
        </w:rPr>
      </w:pPr>
    </w:p>
    <w:p w14:paraId="6F94B409"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Laikyti vaikams nepastebimoje ir nepasiekiamoje vietoje.</w:t>
      </w:r>
    </w:p>
    <w:p w14:paraId="6F94B40A" w14:textId="77777777" w:rsidR="00797756" w:rsidRPr="00964115" w:rsidRDefault="00797756" w:rsidP="00797756">
      <w:pPr>
        <w:spacing w:after="0" w:line="240" w:lineRule="auto"/>
        <w:rPr>
          <w:rFonts w:ascii="Times New Roman" w:eastAsia="Calibri" w:hAnsi="Times New Roman" w:cs="Times New Roman"/>
          <w:lang w:val="lt-LT"/>
        </w:rPr>
      </w:pPr>
    </w:p>
    <w:p w14:paraId="6F94B40B" w14:textId="77777777" w:rsidR="00797756" w:rsidRPr="00964115" w:rsidRDefault="00797756" w:rsidP="00797756">
      <w:pPr>
        <w:spacing w:after="0" w:line="240" w:lineRule="auto"/>
        <w:rPr>
          <w:rFonts w:ascii="Times New Roman" w:eastAsia="Calibri" w:hAnsi="Times New Roman" w:cs="Times New Roman"/>
          <w:lang w:val="lt-LT"/>
        </w:rPr>
      </w:pPr>
    </w:p>
    <w:p w14:paraId="6F94B40C"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964115">
        <w:rPr>
          <w:rFonts w:ascii="Times New Roman" w:eastAsia="Times New Roman" w:hAnsi="Times New Roman" w:cs="Times New Roman"/>
          <w:b/>
          <w:lang w:val="lt-LT" w:eastAsia="lt-LT"/>
        </w:rPr>
        <w:t>7.</w:t>
      </w:r>
      <w:r w:rsidRPr="00964115">
        <w:rPr>
          <w:rFonts w:ascii="Times New Roman" w:eastAsia="Times New Roman" w:hAnsi="Times New Roman" w:cs="Times New Roman"/>
          <w:b/>
          <w:lang w:val="lt-LT" w:eastAsia="lt-LT"/>
        </w:rPr>
        <w:tab/>
        <w:t>KITAS (-I) SPECIALUS (-ŪS) ĮSPĖJIMAS (-AI) (JEI REIKIA)</w:t>
      </w:r>
    </w:p>
    <w:p w14:paraId="6F94B40D" w14:textId="77777777" w:rsidR="00797756" w:rsidRPr="00964115" w:rsidRDefault="00797756" w:rsidP="00797756">
      <w:pPr>
        <w:spacing w:after="0" w:line="240" w:lineRule="auto"/>
        <w:rPr>
          <w:rFonts w:ascii="Times New Roman" w:eastAsia="Calibri" w:hAnsi="Times New Roman" w:cs="Times New Roman"/>
          <w:lang w:val="lt-LT"/>
        </w:rPr>
      </w:pPr>
    </w:p>
    <w:p w14:paraId="6F94B40E"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Paketėlio su džiovikliu valgyti negalima.</w:t>
      </w:r>
    </w:p>
    <w:p w14:paraId="6F94B40F" w14:textId="77777777" w:rsidR="00797756" w:rsidRPr="00964115" w:rsidRDefault="00797756" w:rsidP="00797756">
      <w:pPr>
        <w:spacing w:after="0" w:line="240" w:lineRule="auto"/>
        <w:rPr>
          <w:rFonts w:ascii="Times New Roman" w:eastAsia="Calibri" w:hAnsi="Times New Roman" w:cs="Times New Roman"/>
          <w:lang w:val="lt-LT"/>
        </w:rPr>
      </w:pPr>
    </w:p>
    <w:p w14:paraId="6F94B410" w14:textId="77777777" w:rsidR="00797756" w:rsidRPr="00964115" w:rsidRDefault="00797756" w:rsidP="00797756">
      <w:pPr>
        <w:spacing w:after="0" w:line="240" w:lineRule="auto"/>
        <w:rPr>
          <w:rFonts w:ascii="Times New Roman" w:eastAsia="Calibri" w:hAnsi="Times New Roman" w:cs="Times New Roman"/>
          <w:lang w:val="lt-LT"/>
        </w:rPr>
      </w:pPr>
    </w:p>
    <w:p w14:paraId="6F94B411"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964115">
        <w:rPr>
          <w:rFonts w:ascii="Times New Roman" w:eastAsia="Times New Roman" w:hAnsi="Times New Roman" w:cs="Times New Roman"/>
          <w:b/>
          <w:lang w:val="lt-LT" w:eastAsia="lt-LT"/>
        </w:rPr>
        <w:t>8.</w:t>
      </w:r>
      <w:r w:rsidRPr="00964115">
        <w:rPr>
          <w:rFonts w:ascii="Times New Roman" w:eastAsia="Times New Roman" w:hAnsi="Times New Roman" w:cs="Times New Roman"/>
          <w:b/>
          <w:lang w:val="lt-LT" w:eastAsia="lt-LT"/>
        </w:rPr>
        <w:tab/>
        <w:t>TINKAMUMO LAIKAS</w:t>
      </w:r>
    </w:p>
    <w:p w14:paraId="6F94B412" w14:textId="77777777" w:rsidR="00797756" w:rsidRPr="00964115" w:rsidRDefault="00797756" w:rsidP="00797756">
      <w:pPr>
        <w:spacing w:after="0" w:line="240" w:lineRule="auto"/>
        <w:rPr>
          <w:rFonts w:ascii="Times New Roman" w:eastAsia="Calibri" w:hAnsi="Times New Roman" w:cs="Times New Roman"/>
          <w:lang w:val="lt-LT"/>
        </w:rPr>
      </w:pPr>
    </w:p>
    <w:p w14:paraId="6F94B413" w14:textId="77777777" w:rsidR="00797756" w:rsidRPr="00964115" w:rsidRDefault="00C758E9"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EXP </w:t>
      </w:r>
      <w:r w:rsidR="00797756" w:rsidRPr="00964115">
        <w:rPr>
          <w:rFonts w:ascii="Times New Roman" w:eastAsia="Calibri" w:hAnsi="Times New Roman" w:cs="Times New Roman"/>
          <w:lang w:val="lt-LT"/>
        </w:rPr>
        <w:t>MMMM-mm</w:t>
      </w:r>
    </w:p>
    <w:p w14:paraId="6F94B414" w14:textId="77777777" w:rsidR="00797756" w:rsidRPr="00964115" w:rsidRDefault="00797756" w:rsidP="00797756">
      <w:pPr>
        <w:spacing w:after="0" w:line="240" w:lineRule="auto"/>
        <w:rPr>
          <w:rFonts w:ascii="Times New Roman" w:eastAsia="Calibri" w:hAnsi="Times New Roman" w:cs="Times New Roman"/>
          <w:lang w:val="lt-LT"/>
        </w:rPr>
      </w:pPr>
    </w:p>
    <w:p w14:paraId="6F94B415" w14:textId="77777777" w:rsidR="00797756" w:rsidRPr="00964115" w:rsidRDefault="00797756" w:rsidP="00797756">
      <w:pPr>
        <w:spacing w:after="0" w:line="240" w:lineRule="auto"/>
        <w:rPr>
          <w:rFonts w:ascii="Times New Roman" w:eastAsia="Calibri" w:hAnsi="Times New Roman" w:cs="Times New Roman"/>
          <w:lang w:val="lt-LT"/>
        </w:rPr>
      </w:pPr>
    </w:p>
    <w:p w14:paraId="6F94B416"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9.</w:t>
      </w:r>
      <w:r w:rsidRPr="00964115">
        <w:rPr>
          <w:rFonts w:ascii="Times New Roman" w:eastAsia="Times New Roman" w:hAnsi="Times New Roman" w:cs="Times New Roman"/>
          <w:b/>
          <w:lang w:val="lt-LT" w:eastAsia="lt-LT"/>
        </w:rPr>
        <w:tab/>
        <w:t>SPECIALIOS LAIKYMO SĄLYGOS</w:t>
      </w:r>
    </w:p>
    <w:p w14:paraId="6F94B417" w14:textId="77777777" w:rsidR="00797756" w:rsidRPr="00964115" w:rsidRDefault="00797756" w:rsidP="00797756">
      <w:pPr>
        <w:spacing w:after="0" w:line="240" w:lineRule="auto"/>
        <w:rPr>
          <w:rFonts w:ascii="Times New Roman" w:eastAsia="Calibri" w:hAnsi="Times New Roman" w:cs="Times New Roman"/>
          <w:lang w:val="lt-LT"/>
        </w:rPr>
      </w:pPr>
    </w:p>
    <w:p w14:paraId="6F94B418"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Laikyti ne aukštesnėje kaip 30 °C temperatūroje.</w:t>
      </w:r>
    </w:p>
    <w:p w14:paraId="6F94B419" w14:textId="77777777" w:rsidR="00797756" w:rsidRPr="00964115" w:rsidRDefault="00797756" w:rsidP="00797756">
      <w:pPr>
        <w:spacing w:after="0" w:line="240" w:lineRule="auto"/>
        <w:rPr>
          <w:rFonts w:ascii="Times New Roman" w:eastAsia="Calibri" w:hAnsi="Times New Roman" w:cs="Times New Roman"/>
          <w:lang w:val="lt-LT"/>
        </w:rPr>
      </w:pPr>
    </w:p>
    <w:p w14:paraId="6F94B41A"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highlight w:val="lightGray"/>
          <w:lang w:val="lt-LT"/>
        </w:rPr>
        <w:t>Buteliukas</w:t>
      </w:r>
      <w:r w:rsidRPr="00C52B95">
        <w:rPr>
          <w:rFonts w:ascii="Times New Roman" w:eastAsia="Calibri" w:hAnsi="Times New Roman" w:cs="Times New Roman"/>
          <w:highlight w:val="lightGray"/>
          <w:lang w:val="lt-LT"/>
        </w:rPr>
        <w:t>:</w:t>
      </w:r>
      <w:r w:rsidRPr="00964115">
        <w:rPr>
          <w:rFonts w:ascii="Times New Roman" w:eastAsia="Calibri" w:hAnsi="Times New Roman" w:cs="Times New Roman"/>
          <w:lang w:val="lt-LT"/>
        </w:rPr>
        <w:t xml:space="preserve"> Laikyti gamintojo pakuotėje. Buteliuką laikyti sandarų, kad preparatas būtų apsaugotas nuo drėgmės.</w:t>
      </w:r>
    </w:p>
    <w:p w14:paraId="6F94B41B"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highlight w:val="lightGray"/>
          <w:lang w:val="lt-LT"/>
        </w:rPr>
        <w:t>Lizdinė plokštelė:</w:t>
      </w:r>
      <w:r w:rsidRPr="00C52B95">
        <w:rPr>
          <w:rFonts w:ascii="Times New Roman" w:eastAsia="Calibri" w:hAnsi="Times New Roman" w:cs="Times New Roman"/>
          <w:lang w:val="lt-LT"/>
        </w:rPr>
        <w:t xml:space="preserve"> </w:t>
      </w:r>
      <w:r w:rsidRPr="00964115">
        <w:rPr>
          <w:rFonts w:ascii="Times New Roman" w:eastAsia="Calibri" w:hAnsi="Times New Roman" w:cs="Times New Roman"/>
          <w:lang w:val="lt-LT"/>
        </w:rPr>
        <w:t>Laikyti gamintojo pakuotėje, kad preparatas būtų apsaugotas nuo drėgmės.</w:t>
      </w:r>
    </w:p>
    <w:p w14:paraId="6F94B41C" w14:textId="77777777" w:rsidR="00797756" w:rsidRPr="00964115" w:rsidRDefault="00797756" w:rsidP="00797756">
      <w:pPr>
        <w:spacing w:after="0" w:line="240" w:lineRule="auto"/>
        <w:rPr>
          <w:rFonts w:ascii="Times New Roman" w:eastAsia="Calibri" w:hAnsi="Times New Roman" w:cs="Times New Roman"/>
          <w:lang w:val="lt-LT"/>
        </w:rPr>
      </w:pPr>
    </w:p>
    <w:p w14:paraId="6F94B41D" w14:textId="77777777" w:rsidR="00797756" w:rsidRPr="00964115" w:rsidRDefault="00797756" w:rsidP="00797756">
      <w:pPr>
        <w:spacing w:after="0" w:line="240" w:lineRule="auto"/>
        <w:rPr>
          <w:rFonts w:ascii="Times New Roman" w:eastAsia="Calibri" w:hAnsi="Times New Roman" w:cs="Times New Roman"/>
          <w:lang w:val="lt-LT"/>
        </w:rPr>
      </w:pPr>
    </w:p>
    <w:p w14:paraId="6F94B41E" w14:textId="77777777" w:rsidR="00797756" w:rsidRPr="00964115" w:rsidRDefault="00797756" w:rsidP="00BD6828">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jc w:val="both"/>
        <w:rPr>
          <w:rFonts w:ascii="Times New Roman" w:hAnsi="Times New Roman"/>
          <w:b/>
          <w:lang w:val="lt-LT"/>
        </w:rPr>
      </w:pPr>
      <w:r w:rsidRPr="00964115">
        <w:rPr>
          <w:rFonts w:ascii="Times New Roman" w:eastAsia="Times New Roman" w:hAnsi="Times New Roman" w:cs="Times New Roman"/>
          <w:b/>
          <w:lang w:val="lt-LT" w:eastAsia="lt-LT"/>
        </w:rPr>
        <w:t>10.</w:t>
      </w:r>
      <w:r w:rsidRPr="00964115">
        <w:rPr>
          <w:rFonts w:ascii="Times New Roman" w:eastAsia="Times New Roman" w:hAnsi="Times New Roman" w:cs="Times New Roman"/>
          <w:b/>
          <w:lang w:val="lt-LT" w:eastAsia="lt-LT"/>
        </w:rPr>
        <w:tab/>
        <w:t xml:space="preserve">SPECIALIOS ATSARGUMO PRIEMONĖS DĖL NESUVARTOTO </w:t>
      </w:r>
      <w:r w:rsidRPr="00964115">
        <w:rPr>
          <w:rFonts w:ascii="Times New Roman" w:eastAsia="Times New Roman" w:hAnsi="Times New Roman" w:cs="Times New Roman"/>
          <w:b/>
          <w:bCs/>
          <w:lang w:val="lt-LT" w:eastAsia="lt-LT"/>
        </w:rPr>
        <w:t xml:space="preserve">VAISTINIO PREPARATO AR JO ATLIEKŲ </w:t>
      </w:r>
      <w:r w:rsidRPr="00964115">
        <w:rPr>
          <w:rFonts w:ascii="Times New Roman" w:eastAsia="Times New Roman" w:hAnsi="Times New Roman" w:cs="Times New Roman"/>
          <w:b/>
          <w:lang w:val="lt-LT" w:eastAsia="lt-LT"/>
        </w:rPr>
        <w:t>TVARKYMO (JEI REIKIA)</w:t>
      </w:r>
    </w:p>
    <w:p w14:paraId="6F94B41F" w14:textId="77777777" w:rsidR="00797756" w:rsidRPr="00964115" w:rsidRDefault="00797756" w:rsidP="00797756">
      <w:pPr>
        <w:spacing w:after="0" w:line="240" w:lineRule="auto"/>
        <w:rPr>
          <w:rFonts w:ascii="Times New Roman" w:eastAsia="Calibri" w:hAnsi="Times New Roman" w:cs="Times New Roman"/>
          <w:lang w:val="lt-LT"/>
        </w:rPr>
      </w:pPr>
    </w:p>
    <w:p w14:paraId="6F94B420" w14:textId="77777777" w:rsidR="00797756" w:rsidRPr="00964115" w:rsidRDefault="00797756" w:rsidP="00797756">
      <w:pPr>
        <w:spacing w:after="0" w:line="240" w:lineRule="auto"/>
        <w:rPr>
          <w:rFonts w:ascii="Times New Roman" w:eastAsia="Calibri" w:hAnsi="Times New Roman" w:cs="Times New Roman"/>
          <w:lang w:val="lt-LT"/>
        </w:rPr>
      </w:pPr>
    </w:p>
    <w:p w14:paraId="6F94B421"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11.</w:t>
      </w:r>
      <w:r w:rsidRPr="00964115">
        <w:rPr>
          <w:rFonts w:ascii="Times New Roman" w:eastAsia="Times New Roman" w:hAnsi="Times New Roman" w:cs="Times New Roman"/>
          <w:b/>
          <w:lang w:val="lt-LT" w:eastAsia="lt-LT"/>
        </w:rPr>
        <w:tab/>
        <w:t>REGISTRUOTOJO PAVADINIMAS IR ADRESAS</w:t>
      </w:r>
    </w:p>
    <w:p w14:paraId="6F94B422" w14:textId="77777777" w:rsidR="00797756" w:rsidRPr="00964115" w:rsidRDefault="00797756" w:rsidP="00797756">
      <w:pPr>
        <w:spacing w:after="0" w:line="240" w:lineRule="auto"/>
        <w:rPr>
          <w:rFonts w:ascii="Times New Roman" w:eastAsia="Calibri" w:hAnsi="Times New Roman" w:cs="Times New Roman"/>
          <w:lang w:val="lt-LT"/>
        </w:rPr>
      </w:pPr>
    </w:p>
    <w:p w14:paraId="1BB0DA38" w14:textId="77777777" w:rsidR="00553848" w:rsidRPr="00C52B95" w:rsidRDefault="00553848" w:rsidP="00553848">
      <w:pPr>
        <w:spacing w:after="0" w:line="240" w:lineRule="auto"/>
        <w:ind w:left="567" w:hanging="567"/>
        <w:rPr>
          <w:rFonts w:ascii="Times New Roman" w:hAnsi="Times New Roman" w:cs="Times New Roman"/>
          <w:lang w:val="es-ES"/>
        </w:rPr>
      </w:pPr>
      <w:r w:rsidRPr="00C52B95">
        <w:rPr>
          <w:rFonts w:ascii="Times New Roman" w:hAnsi="Times New Roman" w:cs="Times New Roman"/>
          <w:lang w:val="es-ES"/>
        </w:rPr>
        <w:t>Grünenthal GmbH</w:t>
      </w:r>
    </w:p>
    <w:p w14:paraId="6AB064CB" w14:textId="77777777" w:rsidR="00553848" w:rsidRPr="00C52B95" w:rsidRDefault="00553848" w:rsidP="00553848">
      <w:pPr>
        <w:spacing w:after="0" w:line="240" w:lineRule="auto"/>
        <w:ind w:left="567" w:hanging="567"/>
        <w:rPr>
          <w:rFonts w:ascii="Times New Roman" w:hAnsi="Times New Roman" w:cs="Times New Roman"/>
          <w:lang w:val="es-ES"/>
        </w:rPr>
      </w:pPr>
      <w:r w:rsidRPr="00C52B95">
        <w:rPr>
          <w:rFonts w:ascii="Times New Roman" w:hAnsi="Times New Roman" w:cs="Times New Roman"/>
          <w:lang w:val="es-ES"/>
        </w:rPr>
        <w:t xml:space="preserve">Zieglerstrasse 6 </w:t>
      </w:r>
    </w:p>
    <w:p w14:paraId="0C17A068" w14:textId="77777777" w:rsidR="00553848" w:rsidRPr="00C52B95" w:rsidRDefault="00553848" w:rsidP="00553848">
      <w:pPr>
        <w:spacing w:after="0" w:line="240" w:lineRule="auto"/>
        <w:ind w:left="567" w:hanging="567"/>
        <w:rPr>
          <w:rFonts w:ascii="Times New Roman" w:hAnsi="Times New Roman" w:cs="Times New Roman"/>
          <w:lang w:val="es-ES"/>
        </w:rPr>
      </w:pPr>
      <w:r w:rsidRPr="00C52B95">
        <w:rPr>
          <w:rFonts w:ascii="Times New Roman" w:hAnsi="Times New Roman" w:cs="Times New Roman"/>
          <w:lang w:val="es-ES"/>
        </w:rPr>
        <w:t xml:space="preserve">52078 Aachen </w:t>
      </w:r>
    </w:p>
    <w:p w14:paraId="01717566" w14:textId="77777777" w:rsidR="00553848" w:rsidRPr="00553848" w:rsidRDefault="00553848" w:rsidP="00553848">
      <w:pPr>
        <w:spacing w:after="0" w:line="240" w:lineRule="auto"/>
        <w:ind w:left="567" w:hanging="567"/>
        <w:rPr>
          <w:rFonts w:ascii="Times New Roman" w:eastAsia="Calibri" w:hAnsi="Times New Roman" w:cs="Times New Roman"/>
          <w:lang w:val="lt-LT"/>
        </w:rPr>
      </w:pPr>
      <w:r w:rsidRPr="00C52B95">
        <w:rPr>
          <w:rFonts w:ascii="Times New Roman" w:hAnsi="Times New Roman" w:cs="Times New Roman"/>
          <w:lang w:val="es-ES"/>
        </w:rPr>
        <w:t>Vokietija</w:t>
      </w:r>
    </w:p>
    <w:p w14:paraId="6F94B427" w14:textId="77777777" w:rsidR="00797756" w:rsidRPr="00964115" w:rsidRDefault="00797756" w:rsidP="00797756">
      <w:pPr>
        <w:numPr>
          <w:ilvl w:val="12"/>
          <w:numId w:val="0"/>
        </w:numPr>
        <w:spacing w:after="0" w:line="240" w:lineRule="auto"/>
        <w:ind w:right="-2"/>
        <w:rPr>
          <w:rFonts w:ascii="Times New Roman" w:eastAsia="Calibri" w:hAnsi="Times New Roman" w:cs="Times New Roman"/>
          <w:lang w:val="lt-LT"/>
        </w:rPr>
      </w:pPr>
    </w:p>
    <w:p w14:paraId="6F94B428" w14:textId="77777777" w:rsidR="00797756" w:rsidRPr="00964115" w:rsidRDefault="00797756" w:rsidP="00797756">
      <w:pPr>
        <w:spacing w:after="0" w:line="240" w:lineRule="auto"/>
        <w:rPr>
          <w:rFonts w:ascii="Times New Roman" w:eastAsia="Calibri" w:hAnsi="Times New Roman" w:cs="Times New Roman"/>
          <w:lang w:val="lt-LT"/>
        </w:rPr>
      </w:pPr>
    </w:p>
    <w:p w14:paraId="6F94B429"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12.</w:t>
      </w:r>
      <w:r w:rsidRPr="00964115">
        <w:rPr>
          <w:rFonts w:ascii="Times New Roman" w:eastAsia="Times New Roman" w:hAnsi="Times New Roman" w:cs="Times New Roman"/>
          <w:b/>
          <w:lang w:val="lt-LT" w:eastAsia="lt-LT"/>
        </w:rPr>
        <w:tab/>
        <w:t>REGISTRACIJOS PAŽYMĖJIMO NUMERIS (-IAI)</w:t>
      </w:r>
    </w:p>
    <w:p w14:paraId="6F94B42A" w14:textId="77777777" w:rsidR="00797756" w:rsidRPr="00964115" w:rsidRDefault="00797756" w:rsidP="00797756">
      <w:pPr>
        <w:spacing w:after="0" w:line="240" w:lineRule="auto"/>
        <w:rPr>
          <w:rFonts w:ascii="Times New Roman" w:eastAsia="Calibri" w:hAnsi="Times New Roman" w:cs="Times New Roman"/>
          <w:lang w:val="lt-LT"/>
        </w:rPr>
      </w:pPr>
    </w:p>
    <w:p w14:paraId="6F94B42B" w14:textId="77777777" w:rsidR="00797756" w:rsidRPr="00964115" w:rsidRDefault="00797756" w:rsidP="00797756">
      <w:pPr>
        <w:spacing w:after="0" w:line="240" w:lineRule="auto"/>
        <w:ind w:left="567" w:hanging="567"/>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Buteliukas:</w:t>
      </w:r>
    </w:p>
    <w:p w14:paraId="6F94B42C"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N6 - LT/1/10/2302/001 </w:t>
      </w:r>
    </w:p>
    <w:p w14:paraId="6F94B42D" w14:textId="77777777" w:rsidR="007A0DF0" w:rsidRPr="00964115" w:rsidRDefault="007A0DF0"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N10 -</w:t>
      </w:r>
      <w:r w:rsidR="00595D2D" w:rsidRPr="00964115">
        <w:rPr>
          <w:lang w:val="lt-LT"/>
        </w:rPr>
        <w:t xml:space="preserve"> </w:t>
      </w:r>
      <w:r w:rsidR="00595D2D" w:rsidRPr="00964115">
        <w:rPr>
          <w:rFonts w:ascii="Times New Roman" w:eastAsia="Calibri" w:hAnsi="Times New Roman" w:cs="Times New Roman"/>
          <w:lang w:val="lt-LT"/>
        </w:rPr>
        <w:t>LT/1/10/2302/013</w:t>
      </w:r>
    </w:p>
    <w:p w14:paraId="6F94B42E"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N20 - LT/1/10/2302/002 </w:t>
      </w:r>
    </w:p>
    <w:p w14:paraId="6F94B42F"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N30 - LT/1/10/2302/003 </w:t>
      </w:r>
    </w:p>
    <w:p w14:paraId="6F94B430"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N60 - LT/1/10/2302/004 </w:t>
      </w:r>
    </w:p>
    <w:p w14:paraId="6F94B431"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N100 - LT/1/10/2302/005 </w:t>
      </w:r>
    </w:p>
    <w:p w14:paraId="6F94B432"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N180 - LT/1/10/2302/006 </w:t>
      </w:r>
    </w:p>
    <w:p w14:paraId="6F94B433"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N500 - LT/1/10/2302/007 </w:t>
      </w:r>
    </w:p>
    <w:p w14:paraId="6F94B434" w14:textId="77777777" w:rsidR="00797756" w:rsidRPr="00964115" w:rsidRDefault="00797756" w:rsidP="00797756">
      <w:pPr>
        <w:spacing w:after="0" w:line="240" w:lineRule="auto"/>
        <w:rPr>
          <w:rFonts w:ascii="Times New Roman" w:eastAsia="Calibri" w:hAnsi="Times New Roman" w:cs="Times New Roman"/>
          <w:lang w:val="lt-LT"/>
        </w:rPr>
      </w:pPr>
    </w:p>
    <w:p w14:paraId="6F94B435" w14:textId="77777777" w:rsidR="00797756" w:rsidRPr="00964115" w:rsidRDefault="00797756" w:rsidP="00797756">
      <w:pPr>
        <w:spacing w:after="0" w:line="240" w:lineRule="auto"/>
        <w:rPr>
          <w:rFonts w:ascii="Times New Roman" w:eastAsia="Calibri" w:hAnsi="Times New Roman" w:cs="Times New Roman"/>
          <w:u w:val="single"/>
          <w:lang w:val="lt-LT"/>
        </w:rPr>
      </w:pPr>
      <w:r w:rsidRPr="00964115">
        <w:rPr>
          <w:rFonts w:ascii="Times New Roman" w:eastAsia="Calibri" w:hAnsi="Times New Roman" w:cs="Times New Roman"/>
          <w:u w:val="single"/>
          <w:lang w:val="lt-LT"/>
        </w:rPr>
        <w:t>Lizdinė plokštelė:</w:t>
      </w:r>
    </w:p>
    <w:p w14:paraId="6F94B436"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N10 - LT/1/10/2302/008 </w:t>
      </w:r>
    </w:p>
    <w:p w14:paraId="6F94B437"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N20 - LT/1/10/2302/009 </w:t>
      </w:r>
    </w:p>
    <w:p w14:paraId="6F94B438"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N30 - LT/1/10/2302/010 </w:t>
      </w:r>
    </w:p>
    <w:p w14:paraId="6F94B439"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N60 - LT/1/10/2302/011 </w:t>
      </w:r>
    </w:p>
    <w:p w14:paraId="6F94B43A" w14:textId="77777777" w:rsidR="00797756" w:rsidRPr="00964115" w:rsidRDefault="00797756" w:rsidP="00797756">
      <w:pPr>
        <w:spacing w:after="0" w:line="240" w:lineRule="auto"/>
        <w:ind w:left="567" w:hanging="567"/>
        <w:rPr>
          <w:rFonts w:ascii="Times New Roman" w:eastAsia="Calibri" w:hAnsi="Times New Roman" w:cs="Times New Roman"/>
          <w:lang w:val="lt-LT"/>
        </w:rPr>
      </w:pPr>
      <w:r w:rsidRPr="00964115">
        <w:rPr>
          <w:rFonts w:ascii="Times New Roman" w:eastAsia="Calibri" w:hAnsi="Times New Roman" w:cs="Times New Roman"/>
          <w:lang w:val="lt-LT"/>
        </w:rPr>
        <w:t xml:space="preserve">N100 - LT/1/10/2302/012 </w:t>
      </w:r>
    </w:p>
    <w:p w14:paraId="6F94B43B" w14:textId="77777777" w:rsidR="00797756" w:rsidRPr="00964115" w:rsidRDefault="00797756" w:rsidP="00797756">
      <w:pPr>
        <w:spacing w:after="0" w:line="240" w:lineRule="auto"/>
        <w:rPr>
          <w:rFonts w:ascii="Times New Roman" w:eastAsia="Calibri" w:hAnsi="Times New Roman" w:cs="Times New Roman"/>
          <w:lang w:val="lt-LT"/>
        </w:rPr>
      </w:pPr>
    </w:p>
    <w:p w14:paraId="6F94B43C" w14:textId="77777777" w:rsidR="00797756" w:rsidRPr="00964115" w:rsidRDefault="00797756" w:rsidP="00797756">
      <w:pPr>
        <w:spacing w:after="0" w:line="240" w:lineRule="auto"/>
        <w:rPr>
          <w:rFonts w:ascii="Times New Roman" w:eastAsia="Calibri" w:hAnsi="Times New Roman" w:cs="Times New Roman"/>
          <w:lang w:val="lt-LT"/>
        </w:rPr>
      </w:pPr>
    </w:p>
    <w:p w14:paraId="6F94B43D"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13.</w:t>
      </w:r>
      <w:r w:rsidRPr="00964115">
        <w:rPr>
          <w:rFonts w:ascii="Times New Roman" w:eastAsia="Times New Roman" w:hAnsi="Times New Roman" w:cs="Times New Roman"/>
          <w:b/>
          <w:lang w:val="lt-LT" w:eastAsia="lt-LT"/>
        </w:rPr>
        <w:tab/>
        <w:t>SERIJOS NUMERIS</w:t>
      </w:r>
    </w:p>
    <w:p w14:paraId="6F94B43E" w14:textId="77777777" w:rsidR="00797756" w:rsidRPr="00964115" w:rsidRDefault="00797756" w:rsidP="00797756">
      <w:pPr>
        <w:spacing w:after="0" w:line="240" w:lineRule="auto"/>
        <w:rPr>
          <w:rFonts w:ascii="Times New Roman" w:eastAsia="Calibri" w:hAnsi="Times New Roman" w:cs="Times New Roman"/>
          <w:lang w:val="lt-LT"/>
        </w:rPr>
      </w:pPr>
    </w:p>
    <w:p w14:paraId="6F94B43F" w14:textId="77777777" w:rsidR="00797756" w:rsidRPr="00964115" w:rsidRDefault="00C758E9"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Lot</w:t>
      </w:r>
    </w:p>
    <w:p w14:paraId="6F94B440" w14:textId="77777777" w:rsidR="00797756" w:rsidRPr="00964115" w:rsidRDefault="00797756" w:rsidP="00797756">
      <w:pPr>
        <w:spacing w:after="0" w:line="240" w:lineRule="auto"/>
        <w:rPr>
          <w:rFonts w:ascii="Times New Roman" w:eastAsia="Calibri" w:hAnsi="Times New Roman" w:cs="Times New Roman"/>
          <w:lang w:val="lt-LT"/>
        </w:rPr>
      </w:pPr>
    </w:p>
    <w:p w14:paraId="6F94B441" w14:textId="77777777" w:rsidR="00797756" w:rsidRPr="00964115" w:rsidRDefault="00797756" w:rsidP="00797756">
      <w:pPr>
        <w:spacing w:after="0" w:line="240" w:lineRule="auto"/>
        <w:rPr>
          <w:rFonts w:ascii="Times New Roman" w:eastAsia="Calibri" w:hAnsi="Times New Roman" w:cs="Times New Roman"/>
          <w:lang w:val="lt-LT"/>
        </w:rPr>
      </w:pPr>
    </w:p>
    <w:p w14:paraId="6F94B442"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14.</w:t>
      </w:r>
      <w:r w:rsidRPr="00964115">
        <w:rPr>
          <w:rFonts w:ascii="Times New Roman" w:eastAsia="Times New Roman" w:hAnsi="Times New Roman" w:cs="Times New Roman"/>
          <w:b/>
          <w:lang w:val="lt-LT" w:eastAsia="lt-LT"/>
        </w:rPr>
        <w:tab/>
        <w:t>PARDAVIMO (IŠDAVIMO) TVARKA</w:t>
      </w:r>
    </w:p>
    <w:p w14:paraId="6F94B443" w14:textId="77777777" w:rsidR="00797756" w:rsidRPr="00964115" w:rsidRDefault="00797756" w:rsidP="00797756">
      <w:pPr>
        <w:spacing w:after="0" w:line="240" w:lineRule="auto"/>
        <w:rPr>
          <w:rFonts w:ascii="Times New Roman" w:eastAsia="Calibri" w:hAnsi="Times New Roman" w:cs="Times New Roman"/>
          <w:lang w:val="lt-LT"/>
        </w:rPr>
      </w:pPr>
    </w:p>
    <w:p w14:paraId="6F94B444" w14:textId="0B5333BE"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Receptinis vaist</w:t>
      </w:r>
      <w:r w:rsidR="001E0B7E">
        <w:rPr>
          <w:rFonts w:ascii="Times New Roman" w:eastAsia="Calibri" w:hAnsi="Times New Roman" w:cs="Times New Roman"/>
          <w:lang w:val="lt-LT"/>
        </w:rPr>
        <w:t>as</w:t>
      </w:r>
    </w:p>
    <w:p w14:paraId="6F94B445" w14:textId="77777777" w:rsidR="00797756" w:rsidRPr="00964115" w:rsidRDefault="00797756" w:rsidP="00797756">
      <w:pPr>
        <w:spacing w:after="0" w:line="240" w:lineRule="auto"/>
        <w:rPr>
          <w:rFonts w:ascii="Times New Roman" w:eastAsia="Calibri" w:hAnsi="Times New Roman" w:cs="Times New Roman"/>
          <w:lang w:val="lt-LT"/>
        </w:rPr>
      </w:pPr>
    </w:p>
    <w:p w14:paraId="6F94B446" w14:textId="77777777" w:rsidR="00797756" w:rsidRPr="00964115" w:rsidRDefault="00797756" w:rsidP="00797756">
      <w:pPr>
        <w:spacing w:after="0" w:line="240" w:lineRule="auto"/>
        <w:rPr>
          <w:rFonts w:ascii="Times New Roman" w:eastAsia="Calibri" w:hAnsi="Times New Roman" w:cs="Times New Roman"/>
          <w:lang w:val="lt-LT"/>
        </w:rPr>
      </w:pPr>
    </w:p>
    <w:p w14:paraId="6F94B447"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15.</w:t>
      </w:r>
      <w:r w:rsidRPr="00964115">
        <w:rPr>
          <w:rFonts w:ascii="Times New Roman" w:eastAsia="Times New Roman" w:hAnsi="Times New Roman" w:cs="Times New Roman"/>
          <w:b/>
          <w:lang w:val="lt-LT" w:eastAsia="lt-LT"/>
        </w:rPr>
        <w:tab/>
        <w:t>VARTOJIMO INSTRUKCIJA</w:t>
      </w:r>
    </w:p>
    <w:p w14:paraId="6F94B448" w14:textId="77777777" w:rsidR="00797756" w:rsidRPr="00964115" w:rsidRDefault="00797756" w:rsidP="00797756">
      <w:pPr>
        <w:spacing w:after="0" w:line="240" w:lineRule="auto"/>
        <w:rPr>
          <w:rFonts w:ascii="Times New Roman" w:eastAsia="Calibri" w:hAnsi="Times New Roman" w:cs="Times New Roman"/>
          <w:lang w:val="lt-LT"/>
        </w:rPr>
      </w:pPr>
    </w:p>
    <w:p w14:paraId="6F94B449" w14:textId="77777777" w:rsidR="00797756" w:rsidRPr="00964115" w:rsidRDefault="00797756" w:rsidP="00797756">
      <w:pPr>
        <w:spacing w:after="0" w:line="240" w:lineRule="auto"/>
        <w:rPr>
          <w:rFonts w:ascii="Times New Roman" w:eastAsia="Calibri" w:hAnsi="Times New Roman" w:cs="Times New Roman"/>
          <w:lang w:val="lt-LT"/>
        </w:rPr>
      </w:pPr>
    </w:p>
    <w:p w14:paraId="6F94B44A"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16.</w:t>
      </w:r>
      <w:r w:rsidRPr="00964115">
        <w:rPr>
          <w:rFonts w:ascii="Times New Roman" w:eastAsia="Times New Roman" w:hAnsi="Times New Roman" w:cs="Times New Roman"/>
          <w:b/>
          <w:lang w:val="lt-LT" w:eastAsia="lt-LT"/>
        </w:rPr>
        <w:tab/>
        <w:t xml:space="preserve">INFORMACIJA BRAILIO RAŠTU </w:t>
      </w:r>
    </w:p>
    <w:p w14:paraId="6F94B44B" w14:textId="77777777" w:rsidR="00797756" w:rsidRPr="00964115" w:rsidRDefault="00797756" w:rsidP="00797756">
      <w:pPr>
        <w:spacing w:after="0" w:line="240" w:lineRule="auto"/>
        <w:rPr>
          <w:rFonts w:ascii="Times New Roman" w:eastAsia="Calibri" w:hAnsi="Times New Roman" w:cs="Times New Roman"/>
          <w:lang w:val="lt-LT"/>
        </w:rPr>
      </w:pPr>
    </w:p>
    <w:p w14:paraId="6F94B44C"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Vimovo</w:t>
      </w:r>
      <w:proofErr w:type="spellEnd"/>
    </w:p>
    <w:p w14:paraId="6F94B44D" w14:textId="77777777" w:rsidR="00797756" w:rsidRPr="00964115" w:rsidRDefault="00797756" w:rsidP="00797756">
      <w:pPr>
        <w:spacing w:after="0" w:line="240" w:lineRule="auto"/>
        <w:rPr>
          <w:rFonts w:ascii="Times New Roman" w:eastAsia="Calibri" w:hAnsi="Times New Roman" w:cs="Times New Roman"/>
          <w:lang w:val="lt-LT"/>
        </w:rPr>
      </w:pPr>
    </w:p>
    <w:p w14:paraId="6F94B44E" w14:textId="77777777" w:rsidR="00797756" w:rsidRPr="00964115" w:rsidRDefault="00797756" w:rsidP="00797756">
      <w:pPr>
        <w:spacing w:after="0" w:line="240" w:lineRule="auto"/>
        <w:rPr>
          <w:rFonts w:ascii="Times New Roman" w:eastAsia="Calibri" w:hAnsi="Times New Roman" w:cs="Times New Roman"/>
          <w:shd w:val="clear" w:color="auto" w:fill="CCCCCC"/>
          <w:lang w:val="lt-LT"/>
        </w:rPr>
      </w:pPr>
    </w:p>
    <w:p w14:paraId="6F94B44F"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17.</w:t>
      </w:r>
      <w:r w:rsidRPr="00964115">
        <w:rPr>
          <w:rFonts w:ascii="Times New Roman" w:eastAsia="Times New Roman" w:hAnsi="Times New Roman" w:cs="Times New Roman"/>
          <w:b/>
          <w:lang w:val="lt-LT" w:eastAsia="lt-LT"/>
        </w:rPr>
        <w:tab/>
        <w:t>UNIKALUS IDENTIFIKATORIUS – 2D BRŪKŠNINIS KODAS</w:t>
      </w:r>
    </w:p>
    <w:p w14:paraId="6F94B450" w14:textId="77777777" w:rsidR="00797756" w:rsidRPr="00964115" w:rsidRDefault="00797756" w:rsidP="00797756">
      <w:pPr>
        <w:spacing w:after="0" w:line="240" w:lineRule="auto"/>
        <w:rPr>
          <w:rFonts w:ascii="Times New Roman" w:eastAsia="Calibri" w:hAnsi="Times New Roman" w:cs="Times New Roman"/>
          <w:lang w:val="lt-LT"/>
        </w:rPr>
      </w:pPr>
    </w:p>
    <w:p w14:paraId="6F94B451"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highlight w:val="lightGray"/>
          <w:lang w:val="lt-LT"/>
        </w:rPr>
        <w:t>2D brūkšninis kodas su nurodytu unikaliu identifikatoriumi</w:t>
      </w:r>
      <w:r w:rsidRPr="00964115">
        <w:rPr>
          <w:rFonts w:ascii="Times New Roman" w:eastAsia="Calibri" w:hAnsi="Times New Roman" w:cs="Times New Roman"/>
          <w:lang w:val="lt-LT"/>
        </w:rPr>
        <w:t>.</w:t>
      </w:r>
    </w:p>
    <w:p w14:paraId="6F94B452" w14:textId="77777777" w:rsidR="00797756" w:rsidRPr="00964115" w:rsidRDefault="00797756" w:rsidP="00797756">
      <w:pPr>
        <w:spacing w:after="0" w:line="240" w:lineRule="auto"/>
        <w:rPr>
          <w:rFonts w:ascii="Times New Roman" w:eastAsia="Calibri" w:hAnsi="Times New Roman" w:cs="Times New Roman"/>
          <w:lang w:val="lt-LT"/>
        </w:rPr>
      </w:pPr>
    </w:p>
    <w:p w14:paraId="6F94B453" w14:textId="77777777" w:rsidR="00797756" w:rsidRPr="00964115" w:rsidRDefault="00797756" w:rsidP="00797756">
      <w:pPr>
        <w:spacing w:after="0" w:line="240" w:lineRule="auto"/>
        <w:rPr>
          <w:rFonts w:ascii="Times New Roman" w:eastAsia="Calibri" w:hAnsi="Times New Roman" w:cs="Times New Roman"/>
          <w:lang w:val="lt-LT"/>
        </w:rPr>
      </w:pPr>
    </w:p>
    <w:p w14:paraId="6F94B454"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18.</w:t>
      </w:r>
      <w:r w:rsidRPr="00964115">
        <w:rPr>
          <w:rFonts w:ascii="Times New Roman" w:eastAsia="Times New Roman" w:hAnsi="Times New Roman" w:cs="Times New Roman"/>
          <w:b/>
          <w:lang w:val="lt-LT" w:eastAsia="lt-LT"/>
        </w:rPr>
        <w:tab/>
        <w:t>UNIKALUS IDENTIFIKATORIUS – ŽMONĖMS SUPRANTAMI DUOMENYS</w:t>
      </w:r>
    </w:p>
    <w:p w14:paraId="6F94B455" w14:textId="77777777" w:rsidR="00797756" w:rsidRPr="00964115" w:rsidRDefault="00797756" w:rsidP="00797756">
      <w:pPr>
        <w:spacing w:after="0" w:line="240" w:lineRule="auto"/>
        <w:rPr>
          <w:rFonts w:ascii="Times New Roman" w:eastAsia="Calibri" w:hAnsi="Times New Roman" w:cs="Times New Roman"/>
          <w:lang w:val="lt-LT"/>
        </w:rPr>
      </w:pPr>
    </w:p>
    <w:p w14:paraId="6F94B456"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PC:</w:t>
      </w:r>
    </w:p>
    <w:p w14:paraId="6F94B457"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SN:</w:t>
      </w:r>
    </w:p>
    <w:p w14:paraId="6F94B458"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NN:</w:t>
      </w:r>
    </w:p>
    <w:p w14:paraId="6F94B459"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br w:type="page"/>
      </w:r>
    </w:p>
    <w:p w14:paraId="6F94B45A"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lastRenderedPageBreak/>
        <w:t>INFORMACIJA ANT VIDINĖS PAKUOTĖS</w:t>
      </w:r>
    </w:p>
    <w:p w14:paraId="6F94B45B"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p>
    <w:p w14:paraId="6F94B45C" w14:textId="77777777" w:rsidR="00797756" w:rsidRPr="00964115" w:rsidRDefault="00797756" w:rsidP="00797756">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b/>
          <w:lang w:val="lt-LT"/>
        </w:rPr>
      </w:pPr>
      <w:r w:rsidRPr="00964115">
        <w:rPr>
          <w:rFonts w:ascii="Times New Roman" w:eastAsia="Calibri" w:hAnsi="Times New Roman" w:cs="Times New Roman"/>
          <w:b/>
          <w:lang w:val="lt-LT"/>
        </w:rPr>
        <w:t>Buteliuko etiketė</w:t>
      </w:r>
    </w:p>
    <w:p w14:paraId="6F94B45D" w14:textId="77777777" w:rsidR="00797756" w:rsidRPr="00964115" w:rsidRDefault="00797756" w:rsidP="00797756">
      <w:pPr>
        <w:spacing w:after="0" w:line="240" w:lineRule="auto"/>
        <w:rPr>
          <w:rFonts w:ascii="Times New Roman" w:eastAsia="Calibri" w:hAnsi="Times New Roman" w:cs="Times New Roman"/>
          <w:lang w:val="lt-LT"/>
        </w:rPr>
      </w:pPr>
    </w:p>
    <w:p w14:paraId="6F94B45E" w14:textId="77777777" w:rsidR="00797756" w:rsidRPr="00964115" w:rsidRDefault="00797756" w:rsidP="00797756">
      <w:pPr>
        <w:spacing w:after="0" w:line="240" w:lineRule="auto"/>
        <w:rPr>
          <w:rFonts w:ascii="Times New Roman" w:eastAsia="Calibri" w:hAnsi="Times New Roman" w:cs="Times New Roman"/>
          <w:lang w:val="lt-LT"/>
        </w:rPr>
      </w:pPr>
    </w:p>
    <w:p w14:paraId="6F94B45F"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w:t>
      </w:r>
      <w:r w:rsidRPr="00964115">
        <w:rPr>
          <w:rFonts w:ascii="Times New Roman" w:eastAsia="Times New Roman" w:hAnsi="Times New Roman" w:cs="Times New Roman"/>
          <w:b/>
          <w:lang w:val="lt-LT" w:eastAsia="lt-LT"/>
        </w:rPr>
        <w:tab/>
        <w:t>VAISTINIO PREPARATO PAVADINIMAS</w:t>
      </w:r>
    </w:p>
    <w:p w14:paraId="6F94B460" w14:textId="77777777" w:rsidR="00797756" w:rsidRPr="00964115" w:rsidRDefault="00797756" w:rsidP="00797756">
      <w:pPr>
        <w:spacing w:after="0" w:line="240" w:lineRule="auto"/>
        <w:rPr>
          <w:rFonts w:ascii="Times New Roman" w:eastAsia="Calibri" w:hAnsi="Times New Roman" w:cs="Times New Roman"/>
          <w:lang w:val="lt-LT"/>
        </w:rPr>
      </w:pPr>
    </w:p>
    <w:p w14:paraId="6F94B461" w14:textId="77777777" w:rsidR="00797756" w:rsidRPr="00964115" w:rsidRDefault="00797756" w:rsidP="00797756">
      <w:pPr>
        <w:spacing w:after="0" w:line="240" w:lineRule="auto"/>
        <w:jc w:val="both"/>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500 mg/20 mg modifikuoto atpalaidavimo tabletės</w:t>
      </w:r>
    </w:p>
    <w:p w14:paraId="6F94B462" w14:textId="77777777" w:rsidR="00797756" w:rsidRPr="00964115" w:rsidRDefault="00797756" w:rsidP="00797756">
      <w:pPr>
        <w:spacing w:after="0" w:line="240" w:lineRule="auto"/>
        <w:jc w:val="both"/>
        <w:rPr>
          <w:rFonts w:ascii="Times New Roman" w:eastAsia="Calibri" w:hAnsi="Times New Roman" w:cs="Times New Roman"/>
          <w:lang w:val="lt-LT"/>
        </w:rPr>
      </w:pPr>
    </w:p>
    <w:p w14:paraId="6F94B463" w14:textId="77777777" w:rsidR="00797756" w:rsidRPr="00964115" w:rsidRDefault="00C758E9"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n</w:t>
      </w:r>
      <w:r w:rsidR="00797756" w:rsidRPr="00964115">
        <w:rPr>
          <w:rFonts w:ascii="Times New Roman" w:eastAsia="Calibri" w:hAnsi="Times New Roman" w:cs="Times New Roman"/>
          <w:lang w:val="lt-LT"/>
        </w:rPr>
        <w:t>aproxenum</w:t>
      </w:r>
      <w:proofErr w:type="spellEnd"/>
      <w:r w:rsidR="00797756" w:rsidRPr="00964115">
        <w:rPr>
          <w:rFonts w:ascii="Times New Roman" w:eastAsia="Calibri" w:hAnsi="Times New Roman" w:cs="Times New Roman"/>
          <w:lang w:val="lt-LT"/>
        </w:rPr>
        <w:t xml:space="preserve"> / </w:t>
      </w:r>
      <w:proofErr w:type="spellStart"/>
      <w:r w:rsidRPr="00964115">
        <w:rPr>
          <w:rFonts w:ascii="Times New Roman" w:eastAsia="Calibri" w:hAnsi="Times New Roman" w:cs="Times New Roman"/>
          <w:lang w:val="lt-LT"/>
        </w:rPr>
        <w:t>e</w:t>
      </w:r>
      <w:r w:rsidR="00797756" w:rsidRPr="00964115">
        <w:rPr>
          <w:rFonts w:ascii="Times New Roman" w:eastAsia="Calibri" w:hAnsi="Times New Roman" w:cs="Times New Roman"/>
          <w:lang w:val="lt-LT"/>
        </w:rPr>
        <w:t>someprazolum</w:t>
      </w:r>
      <w:proofErr w:type="spellEnd"/>
      <w:r w:rsidR="00797756" w:rsidRPr="00964115">
        <w:rPr>
          <w:rFonts w:ascii="Times New Roman" w:eastAsia="Calibri" w:hAnsi="Times New Roman" w:cs="Times New Roman"/>
          <w:lang w:val="lt-LT"/>
        </w:rPr>
        <w:t xml:space="preserve"> </w:t>
      </w:r>
    </w:p>
    <w:p w14:paraId="6F94B464" w14:textId="77777777" w:rsidR="00797756" w:rsidRPr="00964115" w:rsidRDefault="00797756" w:rsidP="00797756">
      <w:pPr>
        <w:spacing w:after="0" w:line="240" w:lineRule="auto"/>
        <w:rPr>
          <w:rFonts w:ascii="Times New Roman" w:eastAsia="Calibri" w:hAnsi="Times New Roman" w:cs="Times New Roman"/>
          <w:lang w:val="lt-LT"/>
        </w:rPr>
      </w:pPr>
    </w:p>
    <w:p w14:paraId="6F94B465" w14:textId="77777777" w:rsidR="00797756" w:rsidRPr="00964115" w:rsidRDefault="00797756" w:rsidP="00797756">
      <w:pPr>
        <w:spacing w:after="0" w:line="240" w:lineRule="auto"/>
        <w:rPr>
          <w:rFonts w:ascii="Times New Roman" w:eastAsia="Calibri" w:hAnsi="Times New Roman" w:cs="Times New Roman"/>
          <w:lang w:val="lt-LT"/>
        </w:rPr>
      </w:pPr>
    </w:p>
    <w:p w14:paraId="6F94B466"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2.</w:t>
      </w:r>
      <w:r w:rsidRPr="00964115">
        <w:rPr>
          <w:rFonts w:ascii="Times New Roman" w:eastAsia="Times New Roman" w:hAnsi="Times New Roman" w:cs="Times New Roman"/>
          <w:b/>
          <w:lang w:val="lt-LT" w:eastAsia="lt-LT"/>
        </w:rPr>
        <w:tab/>
      </w:r>
      <w:r w:rsidRPr="00964115">
        <w:rPr>
          <w:rFonts w:ascii="Times New Roman" w:eastAsia="Times New Roman" w:hAnsi="Times New Roman" w:cs="Times New Roman"/>
          <w:b/>
          <w:snapToGrid w:val="0"/>
          <w:lang w:val="lt-LT"/>
        </w:rPr>
        <w:t>VEIKLIOJI (-IOS) MEDŽIAGA (-OS) IR JOS (-Ų) KIEKIS (-IAI)</w:t>
      </w:r>
    </w:p>
    <w:p w14:paraId="6F94B467" w14:textId="77777777" w:rsidR="00797756" w:rsidRPr="00964115" w:rsidRDefault="00797756" w:rsidP="00797756">
      <w:pPr>
        <w:spacing w:after="0" w:line="240" w:lineRule="auto"/>
        <w:rPr>
          <w:rFonts w:ascii="Times New Roman" w:eastAsia="Calibri" w:hAnsi="Times New Roman" w:cs="Times New Roman"/>
          <w:lang w:val="lt-LT"/>
        </w:rPr>
      </w:pPr>
    </w:p>
    <w:p w14:paraId="6F94B468"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Kiekvienoje modifikuoto atpalaidavimo tabletėje yra 500 mg </w:t>
      </w:r>
      <w:proofErr w:type="spellStart"/>
      <w:r w:rsidRPr="00964115">
        <w:rPr>
          <w:rFonts w:ascii="Times New Roman" w:eastAsia="Calibri" w:hAnsi="Times New Roman" w:cs="Times New Roman"/>
          <w:lang w:val="lt-LT"/>
        </w:rPr>
        <w:t>naprokseno</w:t>
      </w:r>
      <w:proofErr w:type="spellEnd"/>
      <w:r w:rsidRPr="00964115">
        <w:rPr>
          <w:rFonts w:ascii="Times New Roman" w:eastAsia="Calibri" w:hAnsi="Times New Roman" w:cs="Times New Roman"/>
          <w:lang w:val="lt-LT"/>
        </w:rPr>
        <w:t xml:space="preserve"> ir 20 mg </w:t>
      </w:r>
      <w:proofErr w:type="spellStart"/>
      <w:r w:rsidRPr="00964115">
        <w:rPr>
          <w:rFonts w:ascii="Times New Roman" w:eastAsia="Calibri" w:hAnsi="Times New Roman" w:cs="Times New Roman"/>
          <w:lang w:val="lt-LT"/>
        </w:rPr>
        <w:t>ezomeprazolo</w:t>
      </w:r>
      <w:proofErr w:type="spellEnd"/>
      <w:r w:rsidRPr="00964115">
        <w:rPr>
          <w:rFonts w:ascii="Times New Roman" w:eastAsia="Calibri" w:hAnsi="Times New Roman" w:cs="Times New Roman"/>
          <w:lang w:val="lt-LT"/>
        </w:rPr>
        <w:t xml:space="preserve"> (magnio druskos </w:t>
      </w:r>
      <w:proofErr w:type="spellStart"/>
      <w:r w:rsidRPr="00964115">
        <w:rPr>
          <w:rFonts w:ascii="Times New Roman" w:eastAsia="Calibri" w:hAnsi="Times New Roman" w:cs="Times New Roman"/>
          <w:lang w:val="lt-LT"/>
        </w:rPr>
        <w:t>trihidrato</w:t>
      </w:r>
      <w:proofErr w:type="spellEnd"/>
      <w:r w:rsidRPr="00964115">
        <w:rPr>
          <w:rFonts w:ascii="Times New Roman" w:eastAsia="Calibri" w:hAnsi="Times New Roman" w:cs="Times New Roman"/>
          <w:lang w:val="lt-LT"/>
        </w:rPr>
        <w:t xml:space="preserve"> pavidalu).</w:t>
      </w:r>
    </w:p>
    <w:p w14:paraId="6F94B469" w14:textId="77777777" w:rsidR="00797756" w:rsidRPr="00964115" w:rsidRDefault="00797756" w:rsidP="00797756">
      <w:pPr>
        <w:spacing w:after="0" w:line="240" w:lineRule="auto"/>
        <w:rPr>
          <w:rFonts w:ascii="Times New Roman" w:eastAsia="Calibri" w:hAnsi="Times New Roman" w:cs="Times New Roman"/>
          <w:lang w:val="lt-LT"/>
        </w:rPr>
      </w:pPr>
    </w:p>
    <w:p w14:paraId="6F94B46A" w14:textId="77777777" w:rsidR="00797756" w:rsidRPr="00964115" w:rsidRDefault="00797756" w:rsidP="00797756">
      <w:pPr>
        <w:spacing w:after="0" w:line="240" w:lineRule="auto"/>
        <w:rPr>
          <w:rFonts w:ascii="Times New Roman" w:eastAsia="Calibri" w:hAnsi="Times New Roman" w:cs="Times New Roman"/>
          <w:lang w:val="lt-LT"/>
        </w:rPr>
      </w:pPr>
    </w:p>
    <w:p w14:paraId="6F94B46B"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964115">
        <w:rPr>
          <w:rFonts w:ascii="Times New Roman" w:eastAsia="Times New Roman" w:hAnsi="Times New Roman" w:cs="Times New Roman"/>
          <w:b/>
          <w:lang w:val="lt-LT" w:eastAsia="lt-LT"/>
        </w:rPr>
        <w:t>3.</w:t>
      </w:r>
      <w:r w:rsidRPr="00964115">
        <w:rPr>
          <w:rFonts w:ascii="Times New Roman" w:eastAsia="Times New Roman" w:hAnsi="Times New Roman" w:cs="Times New Roman"/>
          <w:b/>
          <w:lang w:val="lt-LT" w:eastAsia="lt-LT"/>
        </w:rPr>
        <w:tab/>
        <w:t>PAGALBINIŲ MEDŽIAGŲ SĄRAŠAS</w:t>
      </w:r>
    </w:p>
    <w:p w14:paraId="6F94B46C" w14:textId="77777777" w:rsidR="00797756" w:rsidRPr="00964115" w:rsidRDefault="00797756" w:rsidP="00797756">
      <w:pPr>
        <w:spacing w:after="0" w:line="240" w:lineRule="auto"/>
        <w:rPr>
          <w:rFonts w:ascii="Times New Roman" w:eastAsia="Calibri" w:hAnsi="Times New Roman" w:cs="Times New Roman"/>
          <w:lang w:val="lt-LT"/>
        </w:rPr>
      </w:pPr>
    </w:p>
    <w:p w14:paraId="6F94B46D"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Sudėtyje taip pat yra metilo </w:t>
      </w:r>
      <w:proofErr w:type="spellStart"/>
      <w:r w:rsidRPr="00964115">
        <w:rPr>
          <w:rFonts w:ascii="Times New Roman" w:eastAsia="Calibri" w:hAnsi="Times New Roman" w:cs="Times New Roman"/>
          <w:lang w:val="lt-LT"/>
        </w:rPr>
        <w:t>parahidroksibenzoato</w:t>
      </w:r>
      <w:proofErr w:type="spellEnd"/>
      <w:r w:rsidRPr="00964115">
        <w:rPr>
          <w:rFonts w:ascii="Times New Roman" w:eastAsia="Calibri" w:hAnsi="Times New Roman" w:cs="Times New Roman"/>
          <w:lang w:val="lt-LT"/>
        </w:rPr>
        <w:t xml:space="preserve"> (E218) ir </w:t>
      </w:r>
      <w:proofErr w:type="spellStart"/>
      <w:r w:rsidRPr="00964115">
        <w:rPr>
          <w:rFonts w:ascii="Times New Roman" w:eastAsia="Calibri" w:hAnsi="Times New Roman" w:cs="Times New Roman"/>
          <w:lang w:val="lt-LT"/>
        </w:rPr>
        <w:t>propilo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parahidroksibenzoato</w:t>
      </w:r>
      <w:proofErr w:type="spellEnd"/>
      <w:r w:rsidRPr="00964115">
        <w:rPr>
          <w:rFonts w:ascii="Times New Roman" w:eastAsia="Calibri" w:hAnsi="Times New Roman" w:cs="Times New Roman"/>
          <w:lang w:val="lt-LT"/>
        </w:rPr>
        <w:t xml:space="preserve"> (E216).</w:t>
      </w:r>
    </w:p>
    <w:p w14:paraId="6F94B46E"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Daugiau informacijos pateikta pakuotės lapelyje.</w:t>
      </w:r>
    </w:p>
    <w:p w14:paraId="6F94B46F" w14:textId="77777777" w:rsidR="00797756" w:rsidRPr="00964115" w:rsidRDefault="00797756" w:rsidP="00797756">
      <w:pPr>
        <w:spacing w:after="0" w:line="240" w:lineRule="auto"/>
        <w:rPr>
          <w:rFonts w:ascii="Times New Roman" w:eastAsia="Calibri" w:hAnsi="Times New Roman" w:cs="Times New Roman"/>
          <w:lang w:val="lt-LT"/>
        </w:rPr>
      </w:pPr>
    </w:p>
    <w:p w14:paraId="6F94B470" w14:textId="77777777" w:rsidR="00797756" w:rsidRPr="00964115" w:rsidRDefault="00797756" w:rsidP="00797756">
      <w:pPr>
        <w:spacing w:after="0" w:line="240" w:lineRule="auto"/>
        <w:rPr>
          <w:rFonts w:ascii="Times New Roman" w:eastAsia="Calibri" w:hAnsi="Times New Roman" w:cs="Times New Roman"/>
          <w:lang w:val="lt-LT"/>
        </w:rPr>
      </w:pPr>
    </w:p>
    <w:p w14:paraId="6F94B471"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4.</w:t>
      </w:r>
      <w:r w:rsidRPr="00964115">
        <w:rPr>
          <w:rFonts w:ascii="Times New Roman" w:eastAsia="Times New Roman" w:hAnsi="Times New Roman" w:cs="Times New Roman"/>
          <w:b/>
          <w:lang w:val="lt-LT" w:eastAsia="lt-LT"/>
        </w:rPr>
        <w:tab/>
        <w:t>FARMACINĖ FORMA IR KIEKIS PAKUOTĖJE</w:t>
      </w:r>
    </w:p>
    <w:p w14:paraId="6F94B472" w14:textId="77777777" w:rsidR="00797756" w:rsidRPr="00964115" w:rsidRDefault="00797756" w:rsidP="00797756">
      <w:pPr>
        <w:spacing w:after="0" w:line="240" w:lineRule="auto"/>
        <w:rPr>
          <w:rFonts w:ascii="Times New Roman" w:eastAsia="Calibri" w:hAnsi="Times New Roman" w:cs="Times New Roman"/>
          <w:lang w:val="lt-LT"/>
        </w:rPr>
      </w:pPr>
    </w:p>
    <w:p w14:paraId="6F94B473" w14:textId="77777777" w:rsidR="00797756" w:rsidRPr="00964115" w:rsidRDefault="00797756" w:rsidP="00797756">
      <w:pPr>
        <w:spacing w:after="0" w:line="240" w:lineRule="auto"/>
        <w:jc w:val="both"/>
        <w:rPr>
          <w:rFonts w:ascii="Times New Roman" w:eastAsia="Calibri" w:hAnsi="Times New Roman" w:cs="Times New Roman"/>
          <w:lang w:val="lt-LT"/>
        </w:rPr>
      </w:pPr>
      <w:r w:rsidRPr="00964115">
        <w:rPr>
          <w:rFonts w:ascii="Times New Roman" w:eastAsia="Calibri" w:hAnsi="Times New Roman" w:cs="Times New Roman"/>
          <w:lang w:val="lt-LT"/>
        </w:rPr>
        <w:t>Modifikuoto atpalaidavimo tabletės</w:t>
      </w:r>
    </w:p>
    <w:p w14:paraId="6F94B474" w14:textId="77777777" w:rsidR="00797756" w:rsidRPr="00964115" w:rsidRDefault="00797756" w:rsidP="00797756">
      <w:pPr>
        <w:spacing w:after="0" w:line="240" w:lineRule="auto"/>
        <w:jc w:val="both"/>
        <w:rPr>
          <w:rFonts w:ascii="Times New Roman" w:eastAsia="Calibri" w:hAnsi="Times New Roman" w:cs="Times New Roman"/>
          <w:lang w:val="lt-LT"/>
        </w:rPr>
      </w:pPr>
    </w:p>
    <w:p w14:paraId="6F94B475" w14:textId="77777777" w:rsidR="00797756" w:rsidRPr="00964115" w:rsidRDefault="00797756" w:rsidP="00797756">
      <w:pPr>
        <w:spacing w:after="0" w:line="240" w:lineRule="auto"/>
        <w:jc w:val="both"/>
        <w:rPr>
          <w:rFonts w:ascii="Times New Roman" w:eastAsia="Calibri" w:hAnsi="Times New Roman" w:cs="Times New Roman"/>
          <w:lang w:val="lt-LT"/>
        </w:rPr>
      </w:pPr>
      <w:r w:rsidRPr="00964115">
        <w:rPr>
          <w:rFonts w:ascii="Times New Roman" w:eastAsia="Calibri" w:hAnsi="Times New Roman" w:cs="Times New Roman"/>
          <w:lang w:val="lt-LT"/>
        </w:rPr>
        <w:t>6 tabletės</w:t>
      </w:r>
    </w:p>
    <w:p w14:paraId="6F94B476" w14:textId="77777777" w:rsidR="007A0DF0" w:rsidRPr="00964115" w:rsidRDefault="007A0DF0" w:rsidP="00797756">
      <w:pPr>
        <w:spacing w:after="0" w:line="240" w:lineRule="auto"/>
        <w:jc w:val="both"/>
        <w:rPr>
          <w:rFonts w:ascii="Times New Roman" w:eastAsia="Calibri" w:hAnsi="Times New Roman" w:cs="Times New Roman"/>
          <w:highlight w:val="lightGray"/>
          <w:lang w:val="lt-LT"/>
        </w:rPr>
      </w:pPr>
      <w:r w:rsidRPr="00964115">
        <w:rPr>
          <w:rFonts w:ascii="Times New Roman" w:eastAsia="Calibri" w:hAnsi="Times New Roman" w:cs="Times New Roman"/>
          <w:highlight w:val="lightGray"/>
          <w:lang w:val="lt-LT"/>
        </w:rPr>
        <w:t>10 tablečių</w:t>
      </w:r>
    </w:p>
    <w:p w14:paraId="6F94B477" w14:textId="77777777" w:rsidR="00797756" w:rsidRPr="00964115" w:rsidRDefault="00797756" w:rsidP="00797756">
      <w:pPr>
        <w:spacing w:after="0" w:line="240" w:lineRule="auto"/>
        <w:jc w:val="both"/>
        <w:rPr>
          <w:rFonts w:ascii="Times New Roman" w:eastAsia="Calibri" w:hAnsi="Times New Roman" w:cs="Times New Roman"/>
          <w:highlight w:val="lightGray"/>
          <w:lang w:val="lt-LT"/>
        </w:rPr>
      </w:pPr>
      <w:r w:rsidRPr="00964115">
        <w:rPr>
          <w:rFonts w:ascii="Times New Roman" w:eastAsia="Calibri" w:hAnsi="Times New Roman" w:cs="Times New Roman"/>
          <w:highlight w:val="lightGray"/>
          <w:lang w:val="lt-LT"/>
        </w:rPr>
        <w:t>20 tablečių</w:t>
      </w:r>
    </w:p>
    <w:p w14:paraId="6F94B478" w14:textId="77777777" w:rsidR="00797756" w:rsidRPr="00964115" w:rsidRDefault="00797756" w:rsidP="00797756">
      <w:pPr>
        <w:spacing w:after="0" w:line="240" w:lineRule="auto"/>
        <w:jc w:val="both"/>
        <w:rPr>
          <w:rFonts w:ascii="Times New Roman" w:eastAsia="Calibri" w:hAnsi="Times New Roman" w:cs="Times New Roman"/>
          <w:highlight w:val="lightGray"/>
          <w:lang w:val="lt-LT"/>
        </w:rPr>
      </w:pPr>
      <w:r w:rsidRPr="00964115">
        <w:rPr>
          <w:rFonts w:ascii="Times New Roman" w:eastAsia="Calibri" w:hAnsi="Times New Roman" w:cs="Times New Roman"/>
          <w:highlight w:val="lightGray"/>
          <w:lang w:val="lt-LT"/>
        </w:rPr>
        <w:t>30 tablečių</w:t>
      </w:r>
    </w:p>
    <w:p w14:paraId="6F94B479" w14:textId="77777777" w:rsidR="00797756" w:rsidRPr="00964115" w:rsidRDefault="00797756" w:rsidP="00797756">
      <w:pPr>
        <w:spacing w:after="0" w:line="240" w:lineRule="auto"/>
        <w:jc w:val="both"/>
        <w:rPr>
          <w:rFonts w:ascii="Times New Roman" w:eastAsia="Calibri" w:hAnsi="Times New Roman" w:cs="Times New Roman"/>
          <w:highlight w:val="lightGray"/>
          <w:lang w:val="lt-LT"/>
        </w:rPr>
      </w:pPr>
      <w:r w:rsidRPr="00964115">
        <w:rPr>
          <w:rFonts w:ascii="Times New Roman" w:eastAsia="Calibri" w:hAnsi="Times New Roman" w:cs="Times New Roman"/>
          <w:highlight w:val="lightGray"/>
          <w:lang w:val="lt-LT"/>
        </w:rPr>
        <w:t>60 tablečių</w:t>
      </w:r>
    </w:p>
    <w:p w14:paraId="6F94B47A" w14:textId="77777777" w:rsidR="00797756" w:rsidRPr="00964115" w:rsidRDefault="00797756" w:rsidP="00797756">
      <w:pPr>
        <w:spacing w:after="0" w:line="240" w:lineRule="auto"/>
        <w:jc w:val="both"/>
        <w:rPr>
          <w:rFonts w:ascii="Times New Roman" w:eastAsia="Calibri" w:hAnsi="Times New Roman" w:cs="Times New Roman"/>
          <w:highlight w:val="lightGray"/>
          <w:lang w:val="lt-LT"/>
        </w:rPr>
      </w:pPr>
      <w:r w:rsidRPr="00964115">
        <w:rPr>
          <w:rFonts w:ascii="Times New Roman" w:eastAsia="Calibri" w:hAnsi="Times New Roman" w:cs="Times New Roman"/>
          <w:highlight w:val="lightGray"/>
          <w:lang w:val="lt-LT"/>
        </w:rPr>
        <w:t>100 tablečių</w:t>
      </w:r>
    </w:p>
    <w:p w14:paraId="6F94B47B" w14:textId="77777777" w:rsidR="00797756" w:rsidRPr="00964115" w:rsidRDefault="00797756" w:rsidP="00797756">
      <w:pPr>
        <w:spacing w:after="0" w:line="240" w:lineRule="auto"/>
        <w:jc w:val="both"/>
        <w:rPr>
          <w:rFonts w:ascii="Times New Roman" w:eastAsia="Calibri" w:hAnsi="Times New Roman" w:cs="Times New Roman"/>
          <w:highlight w:val="lightGray"/>
          <w:lang w:val="lt-LT"/>
        </w:rPr>
      </w:pPr>
      <w:r w:rsidRPr="00964115">
        <w:rPr>
          <w:rFonts w:ascii="Times New Roman" w:eastAsia="Calibri" w:hAnsi="Times New Roman" w:cs="Times New Roman"/>
          <w:highlight w:val="lightGray"/>
          <w:lang w:val="lt-LT"/>
        </w:rPr>
        <w:t>180 tablečių</w:t>
      </w:r>
    </w:p>
    <w:p w14:paraId="6F94B47C" w14:textId="77777777" w:rsidR="00797756" w:rsidRPr="00964115" w:rsidRDefault="00797756" w:rsidP="00797756">
      <w:pPr>
        <w:spacing w:after="0" w:line="240" w:lineRule="auto"/>
        <w:jc w:val="both"/>
        <w:rPr>
          <w:rFonts w:ascii="Times New Roman" w:eastAsia="Calibri" w:hAnsi="Times New Roman" w:cs="Times New Roman"/>
          <w:lang w:val="lt-LT"/>
        </w:rPr>
      </w:pPr>
      <w:r w:rsidRPr="00964115">
        <w:rPr>
          <w:rFonts w:ascii="Times New Roman" w:eastAsia="Calibri" w:hAnsi="Times New Roman" w:cs="Times New Roman"/>
          <w:highlight w:val="lightGray"/>
          <w:lang w:val="lt-LT"/>
        </w:rPr>
        <w:t>500 tablečių</w:t>
      </w:r>
    </w:p>
    <w:p w14:paraId="6F94B47D" w14:textId="77777777" w:rsidR="00797756" w:rsidRPr="00964115" w:rsidRDefault="00797756" w:rsidP="00797756">
      <w:pPr>
        <w:spacing w:after="0" w:line="240" w:lineRule="auto"/>
        <w:jc w:val="both"/>
        <w:rPr>
          <w:rFonts w:ascii="Times New Roman" w:eastAsia="Calibri" w:hAnsi="Times New Roman" w:cs="Times New Roman"/>
          <w:lang w:val="lt-LT"/>
        </w:rPr>
      </w:pPr>
    </w:p>
    <w:p w14:paraId="6F94B47E" w14:textId="77777777" w:rsidR="00797756" w:rsidRPr="00964115" w:rsidRDefault="00797756" w:rsidP="00797756">
      <w:pPr>
        <w:spacing w:after="0" w:line="240" w:lineRule="auto"/>
        <w:rPr>
          <w:rFonts w:ascii="Times New Roman" w:eastAsia="Calibri" w:hAnsi="Times New Roman" w:cs="Times New Roman"/>
          <w:lang w:val="lt-LT"/>
        </w:rPr>
      </w:pPr>
    </w:p>
    <w:p w14:paraId="6F94B47F"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964115">
        <w:rPr>
          <w:rFonts w:ascii="Times New Roman" w:eastAsia="Times New Roman" w:hAnsi="Times New Roman" w:cs="Times New Roman"/>
          <w:b/>
          <w:lang w:val="lt-LT" w:eastAsia="lt-LT"/>
        </w:rPr>
        <w:t>5.</w:t>
      </w:r>
      <w:r w:rsidRPr="00964115">
        <w:rPr>
          <w:rFonts w:ascii="Times New Roman" w:eastAsia="Times New Roman" w:hAnsi="Times New Roman" w:cs="Times New Roman"/>
          <w:b/>
          <w:lang w:val="lt-LT" w:eastAsia="lt-LT"/>
        </w:rPr>
        <w:tab/>
        <w:t>VARTOJIMO METODAS IR BŪDAS (-AI)</w:t>
      </w:r>
    </w:p>
    <w:p w14:paraId="6F94B480" w14:textId="77777777" w:rsidR="00797756" w:rsidRPr="00964115" w:rsidRDefault="00797756" w:rsidP="00797756">
      <w:pPr>
        <w:spacing w:after="0" w:line="240" w:lineRule="auto"/>
        <w:rPr>
          <w:rFonts w:ascii="Times New Roman" w:eastAsia="Calibri" w:hAnsi="Times New Roman" w:cs="Times New Roman"/>
          <w:lang w:val="lt-LT"/>
        </w:rPr>
      </w:pPr>
    </w:p>
    <w:p w14:paraId="6F94B481"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Vartoti per burną.</w:t>
      </w:r>
    </w:p>
    <w:p w14:paraId="6F94B482"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Prieš vartojimą perskaitykite pakuotės lapelį.</w:t>
      </w:r>
    </w:p>
    <w:p w14:paraId="6F94B483" w14:textId="77777777" w:rsidR="00797756" w:rsidRPr="00964115" w:rsidRDefault="00797756" w:rsidP="00797756">
      <w:pPr>
        <w:spacing w:after="0" w:line="240" w:lineRule="auto"/>
        <w:jc w:val="both"/>
        <w:rPr>
          <w:rFonts w:ascii="Times New Roman" w:eastAsia="Calibri" w:hAnsi="Times New Roman" w:cs="Times New Roman"/>
          <w:lang w:val="lt-LT"/>
        </w:rPr>
      </w:pPr>
      <w:r w:rsidRPr="00964115">
        <w:rPr>
          <w:rFonts w:ascii="Times New Roman" w:eastAsia="Calibri" w:hAnsi="Times New Roman" w:cs="Times New Roman"/>
          <w:lang w:val="lt-LT"/>
        </w:rPr>
        <w:t>Nurykite tabletę nepažeistą, užgerdami vandeniu. Tabletės negalima smulkinti, kramtyti ar traiškyti.</w:t>
      </w:r>
    </w:p>
    <w:p w14:paraId="6F94B484" w14:textId="77777777" w:rsidR="00797756" w:rsidRPr="00964115" w:rsidRDefault="00797756" w:rsidP="00797756">
      <w:pPr>
        <w:spacing w:after="0" w:line="240" w:lineRule="auto"/>
        <w:rPr>
          <w:rFonts w:ascii="Times New Roman" w:eastAsia="Calibri" w:hAnsi="Times New Roman" w:cs="Times New Roman"/>
          <w:lang w:val="lt-LT"/>
        </w:rPr>
      </w:pPr>
    </w:p>
    <w:p w14:paraId="6F94B485" w14:textId="77777777" w:rsidR="00797756" w:rsidRPr="00964115" w:rsidRDefault="00797756" w:rsidP="00797756">
      <w:pPr>
        <w:spacing w:after="0" w:line="240" w:lineRule="auto"/>
        <w:rPr>
          <w:rFonts w:ascii="Times New Roman" w:eastAsia="Calibri" w:hAnsi="Times New Roman" w:cs="Times New Roman"/>
          <w:lang w:val="lt-LT"/>
        </w:rPr>
      </w:pPr>
    </w:p>
    <w:p w14:paraId="6F94B486" w14:textId="77777777" w:rsidR="00797756" w:rsidRPr="00964115" w:rsidRDefault="00797756" w:rsidP="00BD6828">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hAnsi="Times New Roman"/>
          <w:b/>
          <w:lang w:val="lt-LT"/>
        </w:rPr>
      </w:pPr>
      <w:r w:rsidRPr="00964115">
        <w:rPr>
          <w:rFonts w:ascii="Times New Roman" w:eastAsia="Times New Roman" w:hAnsi="Times New Roman" w:cs="Times New Roman"/>
          <w:b/>
          <w:lang w:val="lt-LT" w:eastAsia="lt-LT"/>
        </w:rPr>
        <w:t>6.</w:t>
      </w:r>
      <w:r w:rsidRPr="00964115">
        <w:rPr>
          <w:rFonts w:ascii="Times New Roman" w:eastAsia="Times New Roman" w:hAnsi="Times New Roman" w:cs="Times New Roman"/>
          <w:b/>
          <w:lang w:val="lt-LT" w:eastAsia="lt-LT"/>
        </w:rPr>
        <w:tab/>
        <w:t>SPECIALUS ĮSPĖJIMAS, KAD VAISTINĮ PREPARATĄ BŪTINA LAIKYTI VAIKAMS NEPASTEBIMOJE IR NEPASIEKIAMOJE VIETOJE</w:t>
      </w:r>
    </w:p>
    <w:p w14:paraId="6F94B487" w14:textId="77777777" w:rsidR="00797756" w:rsidRPr="00964115" w:rsidRDefault="00797756" w:rsidP="00797756">
      <w:pPr>
        <w:spacing w:after="0" w:line="240" w:lineRule="auto"/>
        <w:rPr>
          <w:rFonts w:ascii="Times New Roman" w:eastAsia="Calibri" w:hAnsi="Times New Roman" w:cs="Times New Roman"/>
          <w:lang w:val="lt-LT"/>
        </w:rPr>
      </w:pPr>
    </w:p>
    <w:p w14:paraId="6F94B488"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Laikyti vaikams nepastebimoje ir nepasiekiamoje vietoje.</w:t>
      </w:r>
    </w:p>
    <w:p w14:paraId="6F94B489" w14:textId="77777777" w:rsidR="00797756" w:rsidRPr="00964115" w:rsidRDefault="00797756" w:rsidP="00797756">
      <w:pPr>
        <w:spacing w:after="0" w:line="240" w:lineRule="auto"/>
        <w:rPr>
          <w:rFonts w:ascii="Times New Roman" w:eastAsia="Calibri" w:hAnsi="Times New Roman" w:cs="Times New Roman"/>
          <w:lang w:val="lt-LT"/>
        </w:rPr>
      </w:pPr>
    </w:p>
    <w:p w14:paraId="6F94B48A" w14:textId="77777777" w:rsidR="00797756" w:rsidRPr="00964115" w:rsidRDefault="00797756" w:rsidP="00797756">
      <w:pPr>
        <w:spacing w:after="0" w:line="240" w:lineRule="auto"/>
        <w:rPr>
          <w:rFonts w:ascii="Times New Roman" w:eastAsia="Calibri" w:hAnsi="Times New Roman" w:cs="Times New Roman"/>
          <w:lang w:val="lt-LT"/>
        </w:rPr>
      </w:pPr>
    </w:p>
    <w:p w14:paraId="6F94B48B"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964115">
        <w:rPr>
          <w:rFonts w:ascii="Times New Roman" w:eastAsia="Times New Roman" w:hAnsi="Times New Roman" w:cs="Times New Roman"/>
          <w:b/>
          <w:lang w:val="lt-LT" w:eastAsia="lt-LT"/>
        </w:rPr>
        <w:t>7.</w:t>
      </w:r>
      <w:r w:rsidRPr="00964115">
        <w:rPr>
          <w:rFonts w:ascii="Times New Roman" w:eastAsia="Times New Roman" w:hAnsi="Times New Roman" w:cs="Times New Roman"/>
          <w:b/>
          <w:lang w:val="lt-LT" w:eastAsia="lt-LT"/>
        </w:rPr>
        <w:tab/>
        <w:t>KITAS (-I) SPECIALUS (-ŪS) ĮSPĖJIMAS (-AI) (JEI REIKIA)</w:t>
      </w:r>
    </w:p>
    <w:p w14:paraId="6F94B48C" w14:textId="77777777" w:rsidR="00797756" w:rsidRPr="00964115" w:rsidRDefault="00797756" w:rsidP="00797756">
      <w:pPr>
        <w:spacing w:after="0" w:line="240" w:lineRule="auto"/>
        <w:rPr>
          <w:rFonts w:ascii="Times New Roman" w:eastAsia="Calibri" w:hAnsi="Times New Roman" w:cs="Times New Roman"/>
          <w:lang w:val="lt-LT"/>
        </w:rPr>
      </w:pPr>
    </w:p>
    <w:p w14:paraId="6F94B48D"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Paketėlio su džiovikliu valgyti negalima.</w:t>
      </w:r>
    </w:p>
    <w:p w14:paraId="6F94B48E" w14:textId="77777777" w:rsidR="00797756" w:rsidRPr="00964115" w:rsidRDefault="00797756" w:rsidP="00797756">
      <w:pPr>
        <w:spacing w:after="0" w:line="240" w:lineRule="auto"/>
        <w:rPr>
          <w:rFonts w:ascii="Times New Roman" w:eastAsia="Calibri" w:hAnsi="Times New Roman" w:cs="Times New Roman"/>
          <w:lang w:val="lt-LT"/>
        </w:rPr>
      </w:pPr>
    </w:p>
    <w:p w14:paraId="6F94B48F" w14:textId="77777777" w:rsidR="00797756" w:rsidRPr="00964115" w:rsidRDefault="00797756" w:rsidP="00797756">
      <w:pPr>
        <w:spacing w:after="0" w:line="240" w:lineRule="auto"/>
        <w:rPr>
          <w:rFonts w:ascii="Times New Roman" w:eastAsia="Calibri" w:hAnsi="Times New Roman" w:cs="Times New Roman"/>
          <w:lang w:val="lt-LT"/>
        </w:rPr>
      </w:pPr>
    </w:p>
    <w:p w14:paraId="6F94B490"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964115">
        <w:rPr>
          <w:rFonts w:ascii="Times New Roman" w:eastAsia="Times New Roman" w:hAnsi="Times New Roman" w:cs="Times New Roman"/>
          <w:b/>
          <w:lang w:val="lt-LT" w:eastAsia="lt-LT"/>
        </w:rPr>
        <w:t>8.</w:t>
      </w:r>
      <w:r w:rsidRPr="00964115">
        <w:rPr>
          <w:rFonts w:ascii="Times New Roman" w:eastAsia="Times New Roman" w:hAnsi="Times New Roman" w:cs="Times New Roman"/>
          <w:b/>
          <w:lang w:val="lt-LT" w:eastAsia="lt-LT"/>
        </w:rPr>
        <w:tab/>
        <w:t>TINKAMUMO LAIKAS</w:t>
      </w:r>
    </w:p>
    <w:p w14:paraId="6F94B491" w14:textId="77777777" w:rsidR="00797756" w:rsidRPr="00964115" w:rsidRDefault="00797756" w:rsidP="00797756">
      <w:pPr>
        <w:spacing w:after="0" w:line="240" w:lineRule="auto"/>
        <w:rPr>
          <w:rFonts w:ascii="Times New Roman" w:eastAsia="Calibri" w:hAnsi="Times New Roman" w:cs="Times New Roman"/>
          <w:lang w:val="lt-LT"/>
        </w:rPr>
      </w:pPr>
    </w:p>
    <w:p w14:paraId="6F94B492" w14:textId="77777777" w:rsidR="00797756" w:rsidRPr="00964115" w:rsidRDefault="00C758E9"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highlight w:val="lightGray"/>
          <w:lang w:val="lt-LT"/>
        </w:rPr>
        <w:t>EXP</w:t>
      </w:r>
      <w:r w:rsidR="00797756" w:rsidRPr="00964115">
        <w:rPr>
          <w:rFonts w:ascii="Times New Roman" w:eastAsia="Calibri" w:hAnsi="Times New Roman" w:cs="Times New Roman"/>
          <w:lang w:val="lt-LT"/>
        </w:rPr>
        <w:t xml:space="preserve"> MMMM-mm</w:t>
      </w:r>
    </w:p>
    <w:p w14:paraId="6F94B493" w14:textId="77777777" w:rsidR="00797756" w:rsidRPr="00964115" w:rsidRDefault="00797756" w:rsidP="00797756">
      <w:pPr>
        <w:spacing w:after="0" w:line="240" w:lineRule="auto"/>
        <w:rPr>
          <w:rFonts w:ascii="Times New Roman" w:eastAsia="Calibri" w:hAnsi="Times New Roman" w:cs="Times New Roman"/>
          <w:lang w:val="lt-LT"/>
        </w:rPr>
      </w:pPr>
    </w:p>
    <w:p w14:paraId="6F94B494" w14:textId="77777777" w:rsidR="00797756" w:rsidRPr="00964115" w:rsidRDefault="00797756" w:rsidP="00797756">
      <w:pPr>
        <w:spacing w:after="0" w:line="240" w:lineRule="auto"/>
        <w:rPr>
          <w:rFonts w:ascii="Times New Roman" w:eastAsia="Calibri" w:hAnsi="Times New Roman" w:cs="Times New Roman"/>
          <w:lang w:val="lt-LT"/>
        </w:rPr>
      </w:pPr>
    </w:p>
    <w:p w14:paraId="6F94B495"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9.</w:t>
      </w:r>
      <w:r w:rsidRPr="00964115">
        <w:rPr>
          <w:rFonts w:ascii="Times New Roman" w:eastAsia="Times New Roman" w:hAnsi="Times New Roman" w:cs="Times New Roman"/>
          <w:b/>
          <w:lang w:val="lt-LT" w:eastAsia="lt-LT"/>
        </w:rPr>
        <w:tab/>
        <w:t>SPECIALIOS LAIKYMO SĄLYGOS</w:t>
      </w:r>
    </w:p>
    <w:p w14:paraId="6F94B496" w14:textId="77777777" w:rsidR="00797756" w:rsidRPr="00964115" w:rsidRDefault="00797756" w:rsidP="00797756">
      <w:pPr>
        <w:spacing w:after="0" w:line="240" w:lineRule="auto"/>
        <w:rPr>
          <w:rFonts w:ascii="Times New Roman" w:eastAsia="Calibri" w:hAnsi="Times New Roman" w:cs="Times New Roman"/>
          <w:lang w:val="lt-LT"/>
        </w:rPr>
      </w:pPr>
    </w:p>
    <w:p w14:paraId="6F94B497"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Laikyti ne aukštesnėje kaip 30 °C temperatūroje.</w:t>
      </w:r>
    </w:p>
    <w:p w14:paraId="6F94B498" w14:textId="77777777" w:rsidR="00797756" w:rsidRPr="00964115" w:rsidRDefault="00797756" w:rsidP="00797756">
      <w:pPr>
        <w:spacing w:after="0" w:line="240" w:lineRule="auto"/>
        <w:rPr>
          <w:rFonts w:ascii="Times New Roman" w:eastAsia="Calibri" w:hAnsi="Times New Roman" w:cs="Times New Roman"/>
          <w:lang w:val="lt-LT"/>
        </w:rPr>
      </w:pPr>
    </w:p>
    <w:p w14:paraId="6F94B499"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Laikyti gamintojo pakuotėje. Buteliuką laikyti sandarų, kad preparatas būtų apsaugotas nuo drėgmės.</w:t>
      </w:r>
    </w:p>
    <w:p w14:paraId="6F94B49A" w14:textId="77777777" w:rsidR="00797756" w:rsidRPr="00964115" w:rsidRDefault="00797756" w:rsidP="00797756">
      <w:pPr>
        <w:spacing w:after="0" w:line="240" w:lineRule="auto"/>
        <w:rPr>
          <w:rFonts w:ascii="Times New Roman" w:eastAsia="Calibri" w:hAnsi="Times New Roman" w:cs="Times New Roman"/>
          <w:lang w:val="lt-LT"/>
        </w:rPr>
      </w:pPr>
    </w:p>
    <w:p w14:paraId="6F94B49B" w14:textId="77777777" w:rsidR="00797756" w:rsidRPr="00964115" w:rsidRDefault="00797756" w:rsidP="00797756">
      <w:pPr>
        <w:spacing w:after="0" w:line="240" w:lineRule="auto"/>
        <w:rPr>
          <w:rFonts w:ascii="Times New Roman" w:eastAsia="Calibri" w:hAnsi="Times New Roman" w:cs="Times New Roman"/>
          <w:lang w:val="lt-LT"/>
        </w:rPr>
      </w:pPr>
    </w:p>
    <w:p w14:paraId="6F94B49C" w14:textId="77777777" w:rsidR="00797756" w:rsidRPr="00964115" w:rsidRDefault="00797756" w:rsidP="00BD6828">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jc w:val="both"/>
        <w:rPr>
          <w:rFonts w:ascii="Times New Roman" w:hAnsi="Times New Roman"/>
          <w:b/>
          <w:lang w:val="lt-LT"/>
        </w:rPr>
      </w:pPr>
      <w:r w:rsidRPr="00964115">
        <w:rPr>
          <w:rFonts w:ascii="Times New Roman" w:eastAsia="Times New Roman" w:hAnsi="Times New Roman" w:cs="Times New Roman"/>
          <w:b/>
          <w:lang w:val="lt-LT" w:eastAsia="lt-LT"/>
        </w:rPr>
        <w:t>10.</w:t>
      </w:r>
      <w:r w:rsidRPr="00964115">
        <w:rPr>
          <w:rFonts w:ascii="Times New Roman" w:eastAsia="Times New Roman" w:hAnsi="Times New Roman" w:cs="Times New Roman"/>
          <w:b/>
          <w:lang w:val="lt-LT" w:eastAsia="lt-LT"/>
        </w:rPr>
        <w:tab/>
        <w:t xml:space="preserve">SPECIALIOS ATSARGUMO PRIEMONĖS DĖL NESUVARTOTO </w:t>
      </w:r>
      <w:r w:rsidRPr="00964115">
        <w:rPr>
          <w:rFonts w:ascii="Times New Roman" w:eastAsia="Times New Roman" w:hAnsi="Times New Roman" w:cs="Times New Roman"/>
          <w:b/>
          <w:bCs/>
          <w:lang w:val="lt-LT" w:eastAsia="lt-LT"/>
        </w:rPr>
        <w:t xml:space="preserve">VAISTINIO PREPARATO AR JO ATLIEKŲ </w:t>
      </w:r>
      <w:r w:rsidRPr="00964115">
        <w:rPr>
          <w:rFonts w:ascii="Times New Roman" w:eastAsia="Times New Roman" w:hAnsi="Times New Roman" w:cs="Times New Roman"/>
          <w:b/>
          <w:lang w:val="lt-LT" w:eastAsia="lt-LT"/>
        </w:rPr>
        <w:t>TVARKYMO (JEI REIKIA)</w:t>
      </w:r>
    </w:p>
    <w:p w14:paraId="6F94B49D" w14:textId="77777777" w:rsidR="00797756" w:rsidRPr="00964115" w:rsidRDefault="00797756" w:rsidP="00797756">
      <w:pPr>
        <w:spacing w:after="0" w:line="240" w:lineRule="auto"/>
        <w:rPr>
          <w:rFonts w:ascii="Times New Roman" w:eastAsia="Calibri" w:hAnsi="Times New Roman" w:cs="Times New Roman"/>
          <w:lang w:val="lt-LT"/>
        </w:rPr>
      </w:pPr>
    </w:p>
    <w:p w14:paraId="6F94B49E" w14:textId="77777777" w:rsidR="00797756" w:rsidRPr="00964115" w:rsidRDefault="00797756" w:rsidP="00797756">
      <w:pPr>
        <w:spacing w:after="0" w:line="240" w:lineRule="auto"/>
        <w:rPr>
          <w:rFonts w:ascii="Times New Roman" w:eastAsia="Calibri" w:hAnsi="Times New Roman" w:cs="Times New Roman"/>
          <w:lang w:val="lt-LT"/>
        </w:rPr>
      </w:pPr>
    </w:p>
    <w:p w14:paraId="6F94B49F"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11.</w:t>
      </w:r>
      <w:r w:rsidRPr="00964115">
        <w:rPr>
          <w:rFonts w:ascii="Times New Roman" w:eastAsia="Times New Roman" w:hAnsi="Times New Roman" w:cs="Times New Roman"/>
          <w:b/>
          <w:lang w:val="lt-LT" w:eastAsia="lt-LT"/>
        </w:rPr>
        <w:tab/>
        <w:t>REGISTRUOTOJO PAVADINIMAS IR ADRESAS</w:t>
      </w:r>
    </w:p>
    <w:p w14:paraId="6F94B4A0" w14:textId="77777777" w:rsidR="00797756" w:rsidRPr="00964115" w:rsidRDefault="00797756" w:rsidP="00797756">
      <w:pPr>
        <w:spacing w:after="0" w:line="240" w:lineRule="auto"/>
        <w:rPr>
          <w:rFonts w:ascii="Times New Roman" w:eastAsia="Calibri" w:hAnsi="Times New Roman" w:cs="Times New Roman"/>
          <w:lang w:val="lt-LT"/>
        </w:rPr>
      </w:pPr>
    </w:p>
    <w:p w14:paraId="5010FCB6" w14:textId="77777777" w:rsidR="00553848" w:rsidRPr="00C52B95" w:rsidRDefault="00553848" w:rsidP="00553848">
      <w:pPr>
        <w:spacing w:after="0" w:line="240" w:lineRule="auto"/>
        <w:ind w:left="567" w:hanging="567"/>
        <w:rPr>
          <w:rFonts w:ascii="Times New Roman" w:hAnsi="Times New Roman" w:cs="Times New Roman"/>
          <w:lang w:val="es-ES"/>
        </w:rPr>
      </w:pPr>
      <w:r w:rsidRPr="00C52B95">
        <w:rPr>
          <w:rFonts w:ascii="Times New Roman" w:hAnsi="Times New Roman" w:cs="Times New Roman"/>
          <w:lang w:val="es-ES"/>
        </w:rPr>
        <w:t>Grünenthal GmbH</w:t>
      </w:r>
    </w:p>
    <w:p w14:paraId="36BBC429" w14:textId="77777777" w:rsidR="00553848" w:rsidRPr="00C52B95" w:rsidRDefault="00553848" w:rsidP="00553848">
      <w:pPr>
        <w:spacing w:after="0" w:line="240" w:lineRule="auto"/>
        <w:ind w:left="567" w:hanging="567"/>
        <w:rPr>
          <w:rFonts w:ascii="Times New Roman" w:hAnsi="Times New Roman" w:cs="Times New Roman"/>
          <w:lang w:val="es-ES"/>
        </w:rPr>
      </w:pPr>
      <w:r w:rsidRPr="00C52B95">
        <w:rPr>
          <w:rFonts w:ascii="Times New Roman" w:hAnsi="Times New Roman" w:cs="Times New Roman"/>
          <w:lang w:val="es-ES"/>
        </w:rPr>
        <w:t xml:space="preserve">Zieglerstrasse 6 </w:t>
      </w:r>
    </w:p>
    <w:p w14:paraId="5C611DE7" w14:textId="77777777" w:rsidR="00553848" w:rsidRPr="00C52B95" w:rsidRDefault="00553848" w:rsidP="00553848">
      <w:pPr>
        <w:spacing w:after="0" w:line="240" w:lineRule="auto"/>
        <w:ind w:left="567" w:hanging="567"/>
        <w:rPr>
          <w:rFonts w:ascii="Times New Roman" w:hAnsi="Times New Roman" w:cs="Times New Roman"/>
          <w:lang w:val="es-ES"/>
        </w:rPr>
      </w:pPr>
      <w:r w:rsidRPr="00C52B95">
        <w:rPr>
          <w:rFonts w:ascii="Times New Roman" w:hAnsi="Times New Roman" w:cs="Times New Roman"/>
          <w:lang w:val="es-ES"/>
        </w:rPr>
        <w:t xml:space="preserve">52078 Aachen </w:t>
      </w:r>
    </w:p>
    <w:p w14:paraId="14C50BED" w14:textId="77777777" w:rsidR="00553848" w:rsidRPr="00553848" w:rsidRDefault="00553848" w:rsidP="00553848">
      <w:pPr>
        <w:spacing w:after="0" w:line="240" w:lineRule="auto"/>
        <w:ind w:left="567" w:hanging="567"/>
        <w:rPr>
          <w:rFonts w:ascii="Times New Roman" w:eastAsia="Calibri" w:hAnsi="Times New Roman" w:cs="Times New Roman"/>
          <w:lang w:val="lt-LT"/>
        </w:rPr>
      </w:pPr>
      <w:r w:rsidRPr="00C52B95">
        <w:rPr>
          <w:rFonts w:ascii="Times New Roman" w:hAnsi="Times New Roman" w:cs="Times New Roman"/>
          <w:lang w:val="es-ES"/>
        </w:rPr>
        <w:t>Vokietija</w:t>
      </w:r>
    </w:p>
    <w:p w14:paraId="6F94B4A5" w14:textId="77777777" w:rsidR="00797756" w:rsidRPr="00964115" w:rsidRDefault="00797756" w:rsidP="00797756">
      <w:pPr>
        <w:numPr>
          <w:ilvl w:val="12"/>
          <w:numId w:val="0"/>
        </w:numPr>
        <w:spacing w:after="0" w:line="240" w:lineRule="auto"/>
        <w:ind w:right="-2"/>
        <w:rPr>
          <w:rFonts w:ascii="Times New Roman" w:eastAsia="Calibri" w:hAnsi="Times New Roman" w:cs="Times New Roman"/>
          <w:lang w:val="lt-LT"/>
        </w:rPr>
      </w:pPr>
    </w:p>
    <w:p w14:paraId="6F94B4A6" w14:textId="77777777" w:rsidR="00797756" w:rsidRPr="00964115" w:rsidRDefault="00797756" w:rsidP="00797756">
      <w:pPr>
        <w:spacing w:after="0" w:line="240" w:lineRule="auto"/>
        <w:rPr>
          <w:rFonts w:ascii="Times New Roman" w:eastAsia="Calibri" w:hAnsi="Times New Roman" w:cs="Times New Roman"/>
          <w:lang w:val="lt-LT"/>
        </w:rPr>
      </w:pPr>
    </w:p>
    <w:p w14:paraId="6F94B4A7"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12.</w:t>
      </w:r>
      <w:r w:rsidRPr="00964115">
        <w:rPr>
          <w:rFonts w:ascii="Times New Roman" w:eastAsia="Times New Roman" w:hAnsi="Times New Roman" w:cs="Times New Roman"/>
          <w:b/>
          <w:lang w:val="lt-LT" w:eastAsia="lt-LT"/>
        </w:rPr>
        <w:tab/>
        <w:t xml:space="preserve">REGISTRACIJOS PAŽYMĖJIMO NUMERIS </w:t>
      </w:r>
    </w:p>
    <w:p w14:paraId="6F94B4A8" w14:textId="77777777" w:rsidR="00797756" w:rsidRPr="00964115" w:rsidRDefault="00797756" w:rsidP="00797756">
      <w:pPr>
        <w:spacing w:after="0" w:line="240" w:lineRule="auto"/>
        <w:rPr>
          <w:rFonts w:ascii="Times New Roman" w:eastAsia="Calibri" w:hAnsi="Times New Roman" w:cs="Times New Roman"/>
          <w:lang w:val="lt-LT"/>
        </w:rPr>
      </w:pPr>
    </w:p>
    <w:p w14:paraId="6F94B4A9"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N6 - LT/1/10/2302/001 </w:t>
      </w:r>
    </w:p>
    <w:p w14:paraId="6F94B4AA" w14:textId="77777777" w:rsidR="007A0DF0" w:rsidRPr="00964115" w:rsidRDefault="007A0DF0"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N10 - </w:t>
      </w:r>
      <w:r w:rsidR="00595D2D" w:rsidRPr="00964115">
        <w:rPr>
          <w:rFonts w:ascii="Times New Roman" w:eastAsia="Calibri" w:hAnsi="Times New Roman" w:cs="Times New Roman"/>
          <w:lang w:val="lt-LT"/>
        </w:rPr>
        <w:t>LT/1/10/2302/013</w:t>
      </w:r>
    </w:p>
    <w:p w14:paraId="6F94B4AB"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N20 - LT/1/10/2302/002 </w:t>
      </w:r>
    </w:p>
    <w:p w14:paraId="6F94B4AC"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N30 - LT/1/10/2302/003 </w:t>
      </w:r>
    </w:p>
    <w:p w14:paraId="6F94B4AD"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N60 - LT/1/10/2302/004 </w:t>
      </w:r>
    </w:p>
    <w:p w14:paraId="6F94B4AE"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N100 - LT/1/10/2302/005 </w:t>
      </w:r>
    </w:p>
    <w:p w14:paraId="6F94B4AF"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N180 - LT/1/10/2302/006 </w:t>
      </w:r>
    </w:p>
    <w:p w14:paraId="6F94B4B0"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N500 - LT/1/10/2302/007 </w:t>
      </w:r>
    </w:p>
    <w:p w14:paraId="6F94B4B1" w14:textId="77777777" w:rsidR="00797756" w:rsidRPr="00964115" w:rsidRDefault="00797756" w:rsidP="00797756">
      <w:pPr>
        <w:spacing w:after="0" w:line="240" w:lineRule="auto"/>
        <w:rPr>
          <w:rFonts w:ascii="Times New Roman" w:eastAsia="Calibri" w:hAnsi="Times New Roman" w:cs="Times New Roman"/>
          <w:lang w:val="lt-LT"/>
        </w:rPr>
      </w:pPr>
    </w:p>
    <w:p w14:paraId="6F94B4B2" w14:textId="77777777" w:rsidR="00797756" w:rsidRPr="00964115" w:rsidRDefault="00797756" w:rsidP="00797756">
      <w:pPr>
        <w:spacing w:after="0" w:line="240" w:lineRule="auto"/>
        <w:rPr>
          <w:rFonts w:ascii="Times New Roman" w:eastAsia="Calibri" w:hAnsi="Times New Roman" w:cs="Times New Roman"/>
          <w:lang w:val="lt-LT"/>
        </w:rPr>
      </w:pPr>
    </w:p>
    <w:p w14:paraId="6F94B4B3"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13.</w:t>
      </w:r>
      <w:r w:rsidRPr="00964115">
        <w:rPr>
          <w:rFonts w:ascii="Times New Roman" w:eastAsia="Times New Roman" w:hAnsi="Times New Roman" w:cs="Times New Roman"/>
          <w:b/>
          <w:lang w:val="lt-LT" w:eastAsia="lt-LT"/>
        </w:rPr>
        <w:tab/>
        <w:t>SERIJOS NUMERIS</w:t>
      </w:r>
    </w:p>
    <w:p w14:paraId="6F94B4B4" w14:textId="77777777" w:rsidR="00797756" w:rsidRPr="00964115" w:rsidRDefault="00797756" w:rsidP="00797756">
      <w:pPr>
        <w:spacing w:after="0" w:line="240" w:lineRule="auto"/>
        <w:rPr>
          <w:rFonts w:ascii="Times New Roman" w:eastAsia="Calibri" w:hAnsi="Times New Roman" w:cs="Times New Roman"/>
          <w:lang w:val="lt-LT"/>
        </w:rPr>
      </w:pPr>
    </w:p>
    <w:p w14:paraId="6F94B4B5" w14:textId="77777777" w:rsidR="00797756" w:rsidRPr="00964115" w:rsidRDefault="00C758E9" w:rsidP="00797756">
      <w:pPr>
        <w:spacing w:after="0" w:line="240" w:lineRule="auto"/>
        <w:rPr>
          <w:rFonts w:ascii="Times New Roman" w:eastAsia="Calibri" w:hAnsi="Times New Roman" w:cs="Times New Roman"/>
          <w:highlight w:val="lightGray"/>
          <w:lang w:val="lt-LT"/>
        </w:rPr>
      </w:pPr>
      <w:r w:rsidRPr="00964115">
        <w:rPr>
          <w:rFonts w:ascii="Times New Roman" w:eastAsia="Calibri" w:hAnsi="Times New Roman" w:cs="Times New Roman"/>
          <w:highlight w:val="lightGray"/>
          <w:lang w:val="lt-LT"/>
        </w:rPr>
        <w:t>Lot</w:t>
      </w:r>
    </w:p>
    <w:p w14:paraId="6F94B4B6" w14:textId="77777777" w:rsidR="00797756" w:rsidRPr="00964115" w:rsidRDefault="00797756" w:rsidP="00797756">
      <w:pPr>
        <w:spacing w:after="0" w:line="240" w:lineRule="auto"/>
        <w:rPr>
          <w:rFonts w:ascii="Times New Roman" w:eastAsia="Calibri" w:hAnsi="Times New Roman" w:cs="Times New Roman"/>
          <w:lang w:val="lt-LT"/>
        </w:rPr>
      </w:pPr>
    </w:p>
    <w:p w14:paraId="6F94B4B7" w14:textId="77777777" w:rsidR="00797756" w:rsidRPr="00964115" w:rsidRDefault="00797756" w:rsidP="00797756">
      <w:pPr>
        <w:spacing w:after="0" w:line="240" w:lineRule="auto"/>
        <w:rPr>
          <w:rFonts w:ascii="Times New Roman" w:eastAsia="Calibri" w:hAnsi="Times New Roman" w:cs="Times New Roman"/>
          <w:lang w:val="lt-LT"/>
        </w:rPr>
      </w:pPr>
    </w:p>
    <w:p w14:paraId="6F94B4B8"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14.</w:t>
      </w:r>
      <w:r w:rsidRPr="00964115">
        <w:rPr>
          <w:rFonts w:ascii="Times New Roman" w:eastAsia="Times New Roman" w:hAnsi="Times New Roman" w:cs="Times New Roman"/>
          <w:b/>
          <w:lang w:val="lt-LT" w:eastAsia="lt-LT"/>
        </w:rPr>
        <w:tab/>
        <w:t>PARDAVIMO (IŠDAVIMO) TVARKA</w:t>
      </w:r>
    </w:p>
    <w:p w14:paraId="6F94B4B9" w14:textId="77777777" w:rsidR="00797756" w:rsidRPr="00964115" w:rsidRDefault="00797756" w:rsidP="00797756">
      <w:pPr>
        <w:spacing w:after="0" w:line="240" w:lineRule="auto"/>
        <w:rPr>
          <w:rFonts w:ascii="Times New Roman" w:eastAsia="Calibri" w:hAnsi="Times New Roman" w:cs="Times New Roman"/>
          <w:lang w:val="lt-LT"/>
        </w:rPr>
      </w:pPr>
    </w:p>
    <w:p w14:paraId="6F94B4BA" w14:textId="11F4C962"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Receptinis </w:t>
      </w:r>
      <w:r w:rsidR="00A03AB2">
        <w:rPr>
          <w:rFonts w:ascii="Times New Roman" w:eastAsia="Calibri" w:hAnsi="Times New Roman" w:cs="Times New Roman"/>
          <w:lang w:val="lt-LT"/>
        </w:rPr>
        <w:t>vaistas</w:t>
      </w:r>
    </w:p>
    <w:p w14:paraId="6F94B4BB" w14:textId="77777777" w:rsidR="00797756" w:rsidRPr="00964115" w:rsidRDefault="00797756" w:rsidP="00797756">
      <w:pPr>
        <w:spacing w:after="0" w:line="240" w:lineRule="auto"/>
        <w:rPr>
          <w:rFonts w:ascii="Times New Roman" w:eastAsia="Calibri" w:hAnsi="Times New Roman" w:cs="Times New Roman"/>
          <w:lang w:val="lt-LT"/>
        </w:rPr>
      </w:pPr>
    </w:p>
    <w:p w14:paraId="6F94B4BC" w14:textId="77777777" w:rsidR="00797756" w:rsidRPr="00964115" w:rsidRDefault="00797756" w:rsidP="00797756">
      <w:pPr>
        <w:spacing w:after="0" w:line="240" w:lineRule="auto"/>
        <w:rPr>
          <w:rFonts w:ascii="Times New Roman" w:eastAsia="Calibri" w:hAnsi="Times New Roman" w:cs="Times New Roman"/>
          <w:lang w:val="lt-LT"/>
        </w:rPr>
      </w:pPr>
    </w:p>
    <w:p w14:paraId="6F94B4BD"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15.</w:t>
      </w:r>
      <w:r w:rsidRPr="00964115">
        <w:rPr>
          <w:rFonts w:ascii="Times New Roman" w:eastAsia="Times New Roman" w:hAnsi="Times New Roman" w:cs="Times New Roman"/>
          <w:b/>
          <w:lang w:val="lt-LT" w:eastAsia="lt-LT"/>
        </w:rPr>
        <w:tab/>
        <w:t>VARTOJIMO INSTRUKCIJA</w:t>
      </w:r>
    </w:p>
    <w:p w14:paraId="6F94B4BE" w14:textId="77777777" w:rsidR="00797756" w:rsidRPr="00964115" w:rsidRDefault="00797756" w:rsidP="00797756">
      <w:pPr>
        <w:spacing w:after="0" w:line="240" w:lineRule="auto"/>
        <w:rPr>
          <w:rFonts w:ascii="Times New Roman" w:eastAsia="Calibri" w:hAnsi="Times New Roman" w:cs="Times New Roman"/>
          <w:lang w:val="lt-LT"/>
        </w:rPr>
      </w:pPr>
    </w:p>
    <w:p w14:paraId="6F94B4BF" w14:textId="77777777" w:rsidR="00797756" w:rsidRPr="00964115" w:rsidRDefault="00797756" w:rsidP="00797756">
      <w:pPr>
        <w:spacing w:after="0" w:line="240" w:lineRule="auto"/>
        <w:rPr>
          <w:rFonts w:ascii="Times New Roman" w:eastAsia="Calibri" w:hAnsi="Times New Roman" w:cs="Times New Roman"/>
          <w:lang w:val="lt-LT"/>
        </w:rPr>
      </w:pPr>
    </w:p>
    <w:p w14:paraId="6F94B4C0"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16.</w:t>
      </w:r>
      <w:r w:rsidRPr="00964115">
        <w:rPr>
          <w:rFonts w:ascii="Times New Roman" w:eastAsia="Times New Roman" w:hAnsi="Times New Roman" w:cs="Times New Roman"/>
          <w:b/>
          <w:lang w:val="lt-LT" w:eastAsia="lt-LT"/>
        </w:rPr>
        <w:tab/>
        <w:t xml:space="preserve">INFORMACIJA BRAILIO RAŠTU </w:t>
      </w:r>
    </w:p>
    <w:p w14:paraId="6F94B4C1" w14:textId="77777777" w:rsidR="00797756" w:rsidRPr="00964115" w:rsidRDefault="00797756" w:rsidP="00797756">
      <w:pPr>
        <w:spacing w:after="0" w:line="240" w:lineRule="auto"/>
        <w:rPr>
          <w:rFonts w:ascii="Times New Roman" w:eastAsia="Calibri" w:hAnsi="Times New Roman" w:cs="Times New Roman"/>
          <w:lang w:val="lt-LT"/>
        </w:rPr>
      </w:pPr>
    </w:p>
    <w:p w14:paraId="6F94B4C2" w14:textId="77777777" w:rsidR="00797756" w:rsidRPr="00964115" w:rsidRDefault="00797756" w:rsidP="00797756">
      <w:pPr>
        <w:spacing w:after="0" w:line="240" w:lineRule="auto"/>
        <w:rPr>
          <w:rFonts w:ascii="Times New Roman" w:eastAsia="Calibri" w:hAnsi="Times New Roman" w:cs="Times New Roman"/>
          <w:shd w:val="clear" w:color="auto" w:fill="CCCCCC"/>
          <w:lang w:val="lt-LT"/>
        </w:rPr>
      </w:pPr>
    </w:p>
    <w:p w14:paraId="6F94B4C3"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17.</w:t>
      </w:r>
      <w:r w:rsidRPr="00964115">
        <w:rPr>
          <w:rFonts w:ascii="Times New Roman" w:eastAsia="Times New Roman" w:hAnsi="Times New Roman" w:cs="Times New Roman"/>
          <w:b/>
          <w:lang w:val="lt-LT" w:eastAsia="lt-LT"/>
        </w:rPr>
        <w:tab/>
        <w:t>UNIKALUS IDENTIFIKATORIUS – 2D BRŪKŠNINIS KODAS</w:t>
      </w:r>
    </w:p>
    <w:p w14:paraId="6F94B4C4" w14:textId="77777777" w:rsidR="00797756" w:rsidRPr="00964115" w:rsidRDefault="00797756" w:rsidP="00797756">
      <w:pPr>
        <w:spacing w:after="0" w:line="240" w:lineRule="auto"/>
        <w:rPr>
          <w:rFonts w:ascii="Times New Roman" w:eastAsia="Calibri" w:hAnsi="Times New Roman" w:cs="Times New Roman"/>
          <w:lang w:val="lt-LT"/>
        </w:rPr>
      </w:pPr>
    </w:p>
    <w:p w14:paraId="6F94B4C5" w14:textId="77777777" w:rsidR="00797756" w:rsidRPr="00964115" w:rsidRDefault="00797756" w:rsidP="00797756">
      <w:pPr>
        <w:spacing w:after="0" w:line="240" w:lineRule="auto"/>
        <w:rPr>
          <w:rFonts w:ascii="Times New Roman" w:eastAsia="Calibri" w:hAnsi="Times New Roman" w:cs="Times New Roman"/>
          <w:lang w:val="lt-LT"/>
        </w:rPr>
      </w:pPr>
    </w:p>
    <w:p w14:paraId="6F94B4C6"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18.</w:t>
      </w:r>
      <w:r w:rsidRPr="00964115">
        <w:rPr>
          <w:rFonts w:ascii="Times New Roman" w:eastAsia="Times New Roman" w:hAnsi="Times New Roman" w:cs="Times New Roman"/>
          <w:b/>
          <w:lang w:val="lt-LT" w:eastAsia="lt-LT"/>
        </w:rPr>
        <w:tab/>
        <w:t>UNIKALUS IDENTIFIKATORIUS – ŽMONĖMS SUPRANTAMI DUOMENYS</w:t>
      </w:r>
    </w:p>
    <w:p w14:paraId="6F94B4C7" w14:textId="77777777" w:rsidR="00797756" w:rsidRPr="00964115" w:rsidRDefault="00797756" w:rsidP="00797756">
      <w:pPr>
        <w:spacing w:after="0" w:line="240" w:lineRule="auto"/>
        <w:rPr>
          <w:rFonts w:ascii="Times New Roman" w:eastAsia="Calibri" w:hAnsi="Times New Roman" w:cs="Times New Roman"/>
          <w:lang w:val="lt-LT"/>
        </w:rPr>
      </w:pPr>
    </w:p>
    <w:p w14:paraId="6F94B4C8" w14:textId="77777777" w:rsidR="00797756" w:rsidRPr="00964115" w:rsidRDefault="00797756" w:rsidP="00797756">
      <w:pPr>
        <w:spacing w:after="0" w:line="240" w:lineRule="auto"/>
        <w:rPr>
          <w:rFonts w:ascii="Times New Roman" w:eastAsia="Calibri" w:hAnsi="Times New Roman" w:cs="Times New Roman"/>
          <w:lang w:val="lt-LT"/>
        </w:rPr>
      </w:pPr>
    </w:p>
    <w:p w14:paraId="6F94B4C9"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br w:type="page"/>
      </w:r>
    </w:p>
    <w:p w14:paraId="6F94B4CA"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964115">
        <w:rPr>
          <w:rFonts w:ascii="Times New Roman" w:eastAsia="Times New Roman" w:hAnsi="Times New Roman" w:cs="Times New Roman"/>
          <w:b/>
          <w:lang w:val="lt-LT" w:eastAsia="lt-LT"/>
        </w:rPr>
        <w:lastRenderedPageBreak/>
        <w:t xml:space="preserve">MINIMALI </w:t>
      </w:r>
      <w:r w:rsidRPr="00964115">
        <w:rPr>
          <w:rFonts w:ascii="Times New Roman" w:eastAsia="Times New Roman" w:hAnsi="Times New Roman" w:cs="Times New Roman"/>
          <w:b/>
          <w:caps/>
          <w:lang w:val="lt-LT" w:eastAsia="lt-LT"/>
        </w:rPr>
        <w:t xml:space="preserve">informacija ant </w:t>
      </w:r>
      <w:r w:rsidRPr="00964115">
        <w:rPr>
          <w:rFonts w:ascii="Times New Roman" w:eastAsia="Times New Roman" w:hAnsi="Times New Roman" w:cs="Times New Roman"/>
          <w:b/>
          <w:lang w:val="lt-LT" w:eastAsia="lt-LT"/>
        </w:rPr>
        <w:t>LIZDINIŲ PLOKŠTELIŲ ARBA DVISLUOKSNIŲ JUOSTELIŲ</w:t>
      </w:r>
    </w:p>
    <w:p w14:paraId="6F94B4CB"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p>
    <w:p w14:paraId="6F94B4CC"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Aliuminio lizdinė plokštelė</w:t>
      </w:r>
    </w:p>
    <w:p w14:paraId="6F94B4CD" w14:textId="77777777" w:rsidR="00797756" w:rsidRPr="00964115" w:rsidRDefault="00797756" w:rsidP="00797756">
      <w:pPr>
        <w:spacing w:after="0" w:line="240" w:lineRule="auto"/>
        <w:rPr>
          <w:rFonts w:ascii="Times New Roman" w:eastAsia="Calibri" w:hAnsi="Times New Roman" w:cs="Times New Roman"/>
          <w:lang w:val="lt-LT"/>
        </w:rPr>
      </w:pPr>
    </w:p>
    <w:p w14:paraId="6F94B4CE" w14:textId="77777777" w:rsidR="00797756" w:rsidRPr="00964115" w:rsidRDefault="00797756" w:rsidP="00797756">
      <w:pPr>
        <w:spacing w:after="0" w:line="240" w:lineRule="auto"/>
        <w:rPr>
          <w:rFonts w:ascii="Times New Roman" w:eastAsia="Calibri" w:hAnsi="Times New Roman" w:cs="Times New Roman"/>
          <w:lang w:val="lt-LT"/>
        </w:rPr>
      </w:pPr>
    </w:p>
    <w:p w14:paraId="6F94B4CF"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w:t>
      </w:r>
      <w:r w:rsidRPr="00964115">
        <w:rPr>
          <w:rFonts w:ascii="Times New Roman" w:eastAsia="Times New Roman" w:hAnsi="Times New Roman" w:cs="Times New Roman"/>
          <w:b/>
          <w:lang w:val="lt-LT" w:eastAsia="lt-LT"/>
        </w:rPr>
        <w:tab/>
        <w:t>VAISTINIO PREPARATO PAVADINIMAS</w:t>
      </w:r>
    </w:p>
    <w:p w14:paraId="6F94B4D0" w14:textId="77777777" w:rsidR="00797756" w:rsidRPr="00964115" w:rsidRDefault="00797756" w:rsidP="00797756">
      <w:pPr>
        <w:spacing w:after="0" w:line="240" w:lineRule="auto"/>
        <w:rPr>
          <w:rFonts w:ascii="Times New Roman" w:eastAsia="Calibri" w:hAnsi="Times New Roman" w:cs="Times New Roman"/>
          <w:lang w:val="lt-LT"/>
        </w:rPr>
      </w:pPr>
    </w:p>
    <w:p w14:paraId="6F94B4D1"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500 mg/20 mg modifikuoto atpalaidavimo tabletės</w:t>
      </w:r>
    </w:p>
    <w:p w14:paraId="6F94B4D2" w14:textId="77777777" w:rsidR="00797756" w:rsidRPr="00964115" w:rsidRDefault="00797756" w:rsidP="00797756">
      <w:pPr>
        <w:spacing w:after="0" w:line="240" w:lineRule="auto"/>
        <w:rPr>
          <w:rFonts w:ascii="Times New Roman" w:eastAsia="Calibri" w:hAnsi="Times New Roman" w:cs="Times New Roman"/>
          <w:lang w:val="lt-LT"/>
        </w:rPr>
      </w:pPr>
    </w:p>
    <w:p w14:paraId="6F94B4D3" w14:textId="77777777" w:rsidR="00797756" w:rsidRPr="00964115" w:rsidRDefault="00C758E9"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n</w:t>
      </w:r>
      <w:r w:rsidR="00797756" w:rsidRPr="00964115">
        <w:rPr>
          <w:rFonts w:ascii="Times New Roman" w:eastAsia="Calibri" w:hAnsi="Times New Roman" w:cs="Times New Roman"/>
          <w:lang w:val="lt-LT"/>
        </w:rPr>
        <w:t>aproxenum</w:t>
      </w:r>
      <w:proofErr w:type="spellEnd"/>
      <w:r w:rsidR="00797756" w:rsidRPr="00964115">
        <w:rPr>
          <w:rFonts w:ascii="Times New Roman" w:eastAsia="Calibri" w:hAnsi="Times New Roman" w:cs="Times New Roman"/>
          <w:lang w:val="lt-LT"/>
        </w:rPr>
        <w:t>/</w:t>
      </w:r>
      <w:proofErr w:type="spellStart"/>
      <w:r w:rsidRPr="00964115">
        <w:rPr>
          <w:rFonts w:ascii="Times New Roman" w:eastAsia="Calibri" w:hAnsi="Times New Roman" w:cs="Times New Roman"/>
          <w:lang w:val="lt-LT"/>
        </w:rPr>
        <w:t>e</w:t>
      </w:r>
      <w:r w:rsidR="00797756" w:rsidRPr="00964115">
        <w:rPr>
          <w:rFonts w:ascii="Times New Roman" w:eastAsia="Calibri" w:hAnsi="Times New Roman" w:cs="Times New Roman"/>
          <w:lang w:val="lt-LT"/>
        </w:rPr>
        <w:t>someprazolum</w:t>
      </w:r>
      <w:proofErr w:type="spellEnd"/>
    </w:p>
    <w:p w14:paraId="6F94B4D4" w14:textId="77777777" w:rsidR="00797756" w:rsidRPr="00964115" w:rsidRDefault="00797756" w:rsidP="00797756">
      <w:pPr>
        <w:spacing w:after="0" w:line="240" w:lineRule="auto"/>
        <w:rPr>
          <w:rFonts w:ascii="Times New Roman" w:eastAsia="Calibri" w:hAnsi="Times New Roman" w:cs="Times New Roman"/>
          <w:lang w:val="lt-LT"/>
        </w:rPr>
      </w:pPr>
    </w:p>
    <w:p w14:paraId="6F94B4D5" w14:textId="77777777" w:rsidR="00797756" w:rsidRPr="00964115" w:rsidRDefault="00797756" w:rsidP="00797756">
      <w:pPr>
        <w:spacing w:after="0" w:line="240" w:lineRule="auto"/>
        <w:rPr>
          <w:rFonts w:ascii="Times New Roman" w:eastAsia="Calibri" w:hAnsi="Times New Roman" w:cs="Times New Roman"/>
          <w:lang w:val="lt-LT"/>
        </w:rPr>
      </w:pPr>
    </w:p>
    <w:p w14:paraId="6F94B4D6"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2.</w:t>
      </w:r>
      <w:r w:rsidRPr="00964115">
        <w:rPr>
          <w:rFonts w:ascii="Times New Roman" w:eastAsia="Times New Roman" w:hAnsi="Times New Roman" w:cs="Times New Roman"/>
          <w:b/>
          <w:lang w:val="lt-LT" w:eastAsia="lt-LT"/>
        </w:rPr>
        <w:tab/>
        <w:t>REGISTRUOTOJO PAVADINIMAS</w:t>
      </w:r>
    </w:p>
    <w:p w14:paraId="6F94B4D7" w14:textId="77777777" w:rsidR="00797756" w:rsidRPr="00964115" w:rsidRDefault="00797756" w:rsidP="00797756">
      <w:pPr>
        <w:spacing w:after="0" w:line="240" w:lineRule="auto"/>
        <w:rPr>
          <w:rFonts w:ascii="Times New Roman" w:eastAsia="Calibri" w:hAnsi="Times New Roman" w:cs="Times New Roman"/>
          <w:lang w:val="lt-LT"/>
        </w:rPr>
      </w:pPr>
    </w:p>
    <w:p w14:paraId="6CDB6AA0" w14:textId="77777777" w:rsidR="00553848" w:rsidRPr="00C52B95" w:rsidRDefault="00553848" w:rsidP="00553848">
      <w:pPr>
        <w:spacing w:after="0" w:line="240" w:lineRule="auto"/>
        <w:ind w:left="567" w:hanging="567"/>
        <w:rPr>
          <w:rFonts w:ascii="Times New Roman" w:hAnsi="Times New Roman" w:cs="Times New Roman"/>
          <w:lang w:val="es-ES"/>
        </w:rPr>
      </w:pPr>
      <w:r w:rsidRPr="00C52B95">
        <w:rPr>
          <w:rFonts w:ascii="Times New Roman" w:hAnsi="Times New Roman" w:cs="Times New Roman"/>
          <w:lang w:val="es-ES"/>
        </w:rPr>
        <w:t>Grünenthal GmbH</w:t>
      </w:r>
    </w:p>
    <w:p w14:paraId="6F94B4D9" w14:textId="77777777" w:rsidR="00797756" w:rsidRPr="00964115" w:rsidRDefault="00797756" w:rsidP="00797756">
      <w:pPr>
        <w:spacing w:after="0" w:line="240" w:lineRule="auto"/>
        <w:rPr>
          <w:rFonts w:ascii="Times New Roman" w:eastAsia="Calibri" w:hAnsi="Times New Roman" w:cs="Times New Roman"/>
          <w:lang w:val="lt-LT"/>
        </w:rPr>
      </w:pPr>
    </w:p>
    <w:p w14:paraId="6F94B4DA" w14:textId="77777777" w:rsidR="00797756" w:rsidRPr="00964115" w:rsidRDefault="00797756" w:rsidP="00797756">
      <w:pPr>
        <w:spacing w:after="0" w:line="240" w:lineRule="auto"/>
        <w:rPr>
          <w:rFonts w:ascii="Times New Roman" w:eastAsia="Calibri" w:hAnsi="Times New Roman" w:cs="Times New Roman"/>
          <w:lang w:val="lt-LT"/>
        </w:rPr>
      </w:pPr>
    </w:p>
    <w:p w14:paraId="6F94B4DB"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3.</w:t>
      </w:r>
      <w:r w:rsidRPr="00964115">
        <w:rPr>
          <w:rFonts w:ascii="Times New Roman" w:eastAsia="Times New Roman" w:hAnsi="Times New Roman" w:cs="Times New Roman"/>
          <w:b/>
          <w:lang w:val="lt-LT" w:eastAsia="lt-LT"/>
        </w:rPr>
        <w:tab/>
        <w:t>TINKAMUMO LAIKAS</w:t>
      </w:r>
    </w:p>
    <w:p w14:paraId="6F94B4DC" w14:textId="77777777" w:rsidR="00797756" w:rsidRPr="00964115" w:rsidRDefault="00797756" w:rsidP="00797756">
      <w:pPr>
        <w:spacing w:after="0" w:line="240" w:lineRule="auto"/>
        <w:rPr>
          <w:rFonts w:ascii="Times New Roman" w:eastAsia="Calibri" w:hAnsi="Times New Roman" w:cs="Times New Roman"/>
          <w:lang w:val="lt-LT"/>
        </w:rPr>
      </w:pPr>
    </w:p>
    <w:p w14:paraId="6F94B4DD" w14:textId="77777777" w:rsidR="00797756" w:rsidRPr="00964115" w:rsidRDefault="00797756" w:rsidP="00797756">
      <w:pPr>
        <w:spacing w:after="0" w:line="240" w:lineRule="auto"/>
        <w:rPr>
          <w:rFonts w:ascii="Times New Roman" w:eastAsia="Calibri" w:hAnsi="Times New Roman" w:cs="Times New Roman"/>
          <w:highlight w:val="lightGray"/>
          <w:lang w:val="lt-LT"/>
        </w:rPr>
      </w:pPr>
      <w:r w:rsidRPr="00964115">
        <w:rPr>
          <w:rFonts w:ascii="Times New Roman" w:eastAsia="Calibri" w:hAnsi="Times New Roman" w:cs="Times New Roman"/>
          <w:highlight w:val="lightGray"/>
          <w:lang w:val="lt-LT"/>
        </w:rPr>
        <w:t>EXP</w:t>
      </w:r>
      <w:r w:rsidRPr="00964115">
        <w:rPr>
          <w:rFonts w:ascii="Times New Roman" w:eastAsia="Calibri" w:hAnsi="Times New Roman" w:cs="Times New Roman"/>
          <w:lang w:val="lt-LT"/>
        </w:rPr>
        <w:t xml:space="preserve"> MMMM-mm</w:t>
      </w:r>
    </w:p>
    <w:p w14:paraId="6F94B4DE" w14:textId="77777777" w:rsidR="00797756" w:rsidRPr="00964115" w:rsidRDefault="00797756" w:rsidP="00797756">
      <w:pPr>
        <w:spacing w:after="0" w:line="240" w:lineRule="auto"/>
        <w:rPr>
          <w:rFonts w:ascii="Times New Roman" w:eastAsia="Calibri" w:hAnsi="Times New Roman" w:cs="Times New Roman"/>
          <w:lang w:val="lt-LT"/>
        </w:rPr>
      </w:pPr>
    </w:p>
    <w:p w14:paraId="6F94B4DF" w14:textId="77777777" w:rsidR="00797756" w:rsidRPr="00964115" w:rsidRDefault="00797756" w:rsidP="00797756">
      <w:pPr>
        <w:spacing w:after="0" w:line="240" w:lineRule="auto"/>
        <w:rPr>
          <w:rFonts w:ascii="Times New Roman" w:eastAsia="Calibri" w:hAnsi="Times New Roman" w:cs="Times New Roman"/>
          <w:lang w:val="lt-LT"/>
        </w:rPr>
      </w:pPr>
    </w:p>
    <w:p w14:paraId="6F94B4E0"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4.</w:t>
      </w:r>
      <w:r w:rsidRPr="00964115">
        <w:rPr>
          <w:rFonts w:ascii="Times New Roman" w:eastAsia="Times New Roman" w:hAnsi="Times New Roman" w:cs="Times New Roman"/>
          <w:b/>
          <w:lang w:val="lt-LT" w:eastAsia="lt-LT"/>
        </w:rPr>
        <w:tab/>
        <w:t>SERIJOS NUMERIS</w:t>
      </w:r>
    </w:p>
    <w:p w14:paraId="6F94B4E1" w14:textId="77777777" w:rsidR="00797756" w:rsidRPr="00964115" w:rsidRDefault="00797756" w:rsidP="00797756">
      <w:pPr>
        <w:spacing w:after="0" w:line="240" w:lineRule="auto"/>
        <w:rPr>
          <w:rFonts w:ascii="Times New Roman" w:eastAsia="Calibri" w:hAnsi="Times New Roman" w:cs="Times New Roman"/>
          <w:lang w:val="lt-LT"/>
        </w:rPr>
      </w:pPr>
    </w:p>
    <w:p w14:paraId="6F94B4E2" w14:textId="77777777" w:rsidR="00797756" w:rsidRPr="00964115" w:rsidRDefault="00797756" w:rsidP="00797756">
      <w:pPr>
        <w:spacing w:after="0" w:line="240" w:lineRule="auto"/>
        <w:rPr>
          <w:rFonts w:ascii="Times New Roman" w:eastAsia="Calibri" w:hAnsi="Times New Roman" w:cs="Times New Roman"/>
          <w:highlight w:val="lightGray"/>
          <w:lang w:val="lt-LT"/>
        </w:rPr>
      </w:pPr>
      <w:r w:rsidRPr="00964115">
        <w:rPr>
          <w:rFonts w:ascii="Times New Roman" w:eastAsia="Calibri" w:hAnsi="Times New Roman" w:cs="Times New Roman"/>
          <w:highlight w:val="lightGray"/>
          <w:lang w:val="lt-LT"/>
        </w:rPr>
        <w:t>Lot</w:t>
      </w:r>
    </w:p>
    <w:p w14:paraId="6F94B4E3" w14:textId="77777777" w:rsidR="00797756" w:rsidRPr="00964115" w:rsidRDefault="00797756" w:rsidP="00797756">
      <w:pPr>
        <w:spacing w:after="0" w:line="240" w:lineRule="auto"/>
        <w:rPr>
          <w:rFonts w:ascii="Times New Roman" w:eastAsia="Calibri" w:hAnsi="Times New Roman" w:cs="Times New Roman"/>
          <w:lang w:val="lt-LT"/>
        </w:rPr>
      </w:pPr>
    </w:p>
    <w:p w14:paraId="6F94B4E4" w14:textId="77777777" w:rsidR="00797756" w:rsidRPr="00964115" w:rsidRDefault="00797756" w:rsidP="00797756">
      <w:pPr>
        <w:spacing w:after="0" w:line="240" w:lineRule="auto"/>
        <w:rPr>
          <w:rFonts w:ascii="Times New Roman" w:eastAsia="Calibri" w:hAnsi="Times New Roman" w:cs="Times New Roman"/>
          <w:lang w:val="lt-LT"/>
        </w:rPr>
      </w:pPr>
    </w:p>
    <w:p w14:paraId="6F94B4E5"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5.</w:t>
      </w:r>
      <w:r w:rsidRPr="00964115">
        <w:rPr>
          <w:rFonts w:ascii="Times New Roman" w:eastAsia="Times New Roman" w:hAnsi="Times New Roman" w:cs="Times New Roman"/>
          <w:b/>
          <w:lang w:val="lt-LT" w:eastAsia="lt-LT"/>
        </w:rPr>
        <w:tab/>
        <w:t>KITA</w:t>
      </w:r>
    </w:p>
    <w:p w14:paraId="6F94B4E6" w14:textId="77777777" w:rsidR="00797756" w:rsidRPr="00964115" w:rsidRDefault="00797756" w:rsidP="00797756">
      <w:pPr>
        <w:spacing w:after="0" w:line="240" w:lineRule="auto"/>
        <w:jc w:val="center"/>
        <w:rPr>
          <w:rFonts w:ascii="Times New Roman" w:eastAsia="Calibri" w:hAnsi="Times New Roman" w:cs="Times New Roman"/>
          <w:lang w:val="lt-LT"/>
        </w:rPr>
      </w:pPr>
    </w:p>
    <w:p w14:paraId="6F94B4E7" w14:textId="77777777" w:rsidR="00797756" w:rsidRPr="00964115" w:rsidRDefault="00797756" w:rsidP="00797756">
      <w:pPr>
        <w:spacing w:after="0" w:line="240" w:lineRule="auto"/>
        <w:jc w:val="center"/>
        <w:rPr>
          <w:rFonts w:ascii="Times New Roman" w:eastAsia="Calibri" w:hAnsi="Times New Roman" w:cs="Times New Roman"/>
          <w:lang w:val="lt-LT"/>
        </w:rPr>
      </w:pPr>
      <w:r w:rsidRPr="00964115">
        <w:rPr>
          <w:rFonts w:ascii="Times New Roman" w:eastAsia="Calibri" w:hAnsi="Times New Roman" w:cs="Times New Roman"/>
          <w:lang w:val="lt-LT"/>
        </w:rPr>
        <w:br w:type="page"/>
      </w:r>
    </w:p>
    <w:p w14:paraId="6F94B4E8"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p>
    <w:p w14:paraId="6F94B4E9"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p>
    <w:p w14:paraId="6F94B4EA"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p>
    <w:p w14:paraId="6F94B4EB"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p>
    <w:p w14:paraId="6F94B4EC"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p>
    <w:p w14:paraId="6F94B4ED"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p>
    <w:p w14:paraId="6F94B4EE"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p>
    <w:p w14:paraId="6F94B4EF"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p>
    <w:p w14:paraId="6F94B4F0"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p>
    <w:p w14:paraId="6F94B4F1"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p>
    <w:p w14:paraId="6F94B4F2"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p>
    <w:p w14:paraId="6F94B4F3"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p>
    <w:p w14:paraId="6F94B4F4"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p>
    <w:p w14:paraId="6F94B4F5"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p>
    <w:p w14:paraId="6F94B4F6"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p>
    <w:p w14:paraId="6F94B4F7"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p>
    <w:p w14:paraId="6F94B4F8"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p>
    <w:p w14:paraId="6F94B4F9"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p>
    <w:p w14:paraId="6F94B4FA"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p>
    <w:p w14:paraId="6F94B4FB"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p>
    <w:p w14:paraId="6F94B4FC"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p>
    <w:p w14:paraId="6F94B4FD"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p>
    <w:p w14:paraId="6F94B4FE" w14:textId="77777777" w:rsidR="00797756" w:rsidRPr="00964115" w:rsidRDefault="00797756" w:rsidP="00797756">
      <w:pPr>
        <w:spacing w:after="0" w:line="240" w:lineRule="auto"/>
        <w:jc w:val="center"/>
        <w:outlineLvl w:val="0"/>
        <w:rPr>
          <w:rFonts w:ascii="Times New Roman" w:eastAsia="Calibri" w:hAnsi="Times New Roman" w:cs="Times New Roman"/>
          <w:b/>
          <w:lang w:val="lt-LT"/>
        </w:rPr>
      </w:pPr>
    </w:p>
    <w:p w14:paraId="6F94B4FF" w14:textId="77777777" w:rsidR="00797756" w:rsidRPr="00964115" w:rsidRDefault="00797756" w:rsidP="00797756">
      <w:pPr>
        <w:spacing w:after="0" w:line="240" w:lineRule="auto"/>
        <w:jc w:val="center"/>
        <w:outlineLvl w:val="0"/>
        <w:rPr>
          <w:rFonts w:ascii="Times New Roman" w:eastAsia="Calibri" w:hAnsi="Times New Roman" w:cs="Times New Roman"/>
          <w:lang w:val="lt-LT"/>
        </w:rPr>
      </w:pPr>
      <w:r w:rsidRPr="00964115">
        <w:rPr>
          <w:rFonts w:ascii="Times New Roman" w:eastAsia="Calibri" w:hAnsi="Times New Roman" w:cs="Times New Roman"/>
          <w:b/>
          <w:lang w:val="lt-LT"/>
        </w:rPr>
        <w:t>B. PAKUOTĖS LAPELIS</w:t>
      </w:r>
    </w:p>
    <w:p w14:paraId="6F94B500"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br w:type="page"/>
      </w:r>
    </w:p>
    <w:p w14:paraId="6F94B501" w14:textId="77777777" w:rsidR="00797756" w:rsidRPr="00964115" w:rsidRDefault="00797756" w:rsidP="00797756">
      <w:pPr>
        <w:spacing w:after="0" w:line="240" w:lineRule="auto"/>
        <w:jc w:val="center"/>
        <w:rPr>
          <w:rFonts w:ascii="Times New Roman" w:eastAsia="Calibri" w:hAnsi="Times New Roman" w:cs="Times New Roman"/>
          <w:lang w:val="lt-LT"/>
        </w:rPr>
      </w:pPr>
      <w:r w:rsidRPr="00964115">
        <w:rPr>
          <w:rFonts w:ascii="Times New Roman" w:eastAsia="Calibri" w:hAnsi="Times New Roman" w:cs="Times New Roman"/>
          <w:b/>
          <w:lang w:val="lt-LT"/>
        </w:rPr>
        <w:lastRenderedPageBreak/>
        <w:t>Pakuotės lapelis: informacija vartotojui</w:t>
      </w:r>
    </w:p>
    <w:p w14:paraId="6F94B502" w14:textId="77777777" w:rsidR="00797756" w:rsidRPr="00964115" w:rsidRDefault="00797756" w:rsidP="00797756">
      <w:pPr>
        <w:spacing w:after="0" w:line="240" w:lineRule="auto"/>
        <w:rPr>
          <w:rFonts w:ascii="Times New Roman" w:eastAsia="Calibri" w:hAnsi="Times New Roman" w:cs="Times New Roman"/>
          <w:lang w:val="lt-LT"/>
        </w:rPr>
      </w:pPr>
    </w:p>
    <w:p w14:paraId="6F94B503" w14:textId="77777777" w:rsidR="00797756" w:rsidRPr="00964115" w:rsidRDefault="00797756" w:rsidP="00797756">
      <w:pPr>
        <w:spacing w:after="0" w:line="240" w:lineRule="auto"/>
        <w:jc w:val="center"/>
        <w:rPr>
          <w:rFonts w:ascii="Times New Roman" w:eastAsia="Calibri" w:hAnsi="Times New Roman" w:cs="Times New Roman"/>
          <w:b/>
          <w:lang w:val="lt-LT"/>
        </w:rPr>
      </w:pPr>
      <w:proofErr w:type="spellStart"/>
      <w:r w:rsidRPr="00964115">
        <w:rPr>
          <w:rFonts w:ascii="Times New Roman" w:eastAsia="Calibri" w:hAnsi="Times New Roman" w:cs="Times New Roman"/>
          <w:b/>
          <w:lang w:val="lt-LT"/>
        </w:rPr>
        <w:t>Vimovo</w:t>
      </w:r>
      <w:proofErr w:type="spellEnd"/>
      <w:r w:rsidRPr="00964115">
        <w:rPr>
          <w:rFonts w:ascii="Times New Roman" w:eastAsia="Calibri" w:hAnsi="Times New Roman" w:cs="Times New Roman"/>
          <w:b/>
          <w:lang w:val="lt-LT"/>
        </w:rPr>
        <w:t xml:space="preserve"> 500 mg/20 mg modifikuoto atpalaidavimo tabletės</w:t>
      </w:r>
    </w:p>
    <w:p w14:paraId="6F94B504" w14:textId="76DE6168" w:rsidR="00797756" w:rsidRPr="00964115" w:rsidRDefault="00A03AB2" w:rsidP="00797756">
      <w:pPr>
        <w:spacing w:after="0" w:line="240" w:lineRule="auto"/>
        <w:jc w:val="center"/>
        <w:rPr>
          <w:rFonts w:ascii="Times New Roman" w:eastAsia="Calibri" w:hAnsi="Times New Roman" w:cs="Times New Roman"/>
          <w:lang w:val="lt-LT"/>
        </w:rPr>
      </w:pPr>
      <w:proofErr w:type="spellStart"/>
      <w:r>
        <w:rPr>
          <w:rFonts w:ascii="Times New Roman" w:hAnsi="Times New Roman"/>
          <w:lang w:val="lt-LT"/>
        </w:rPr>
        <w:t>n</w:t>
      </w:r>
      <w:r w:rsidR="00507F26" w:rsidRPr="00964115">
        <w:rPr>
          <w:rFonts w:ascii="Times New Roman" w:hAnsi="Times New Roman"/>
          <w:lang w:val="lt-LT"/>
        </w:rPr>
        <w:t>aproksenas</w:t>
      </w:r>
      <w:proofErr w:type="spellEnd"/>
      <w:r w:rsidR="00797756" w:rsidRPr="00964115">
        <w:rPr>
          <w:rFonts w:ascii="Times New Roman" w:eastAsia="Calibri" w:hAnsi="Times New Roman" w:cs="Times New Roman"/>
          <w:lang w:val="lt-LT"/>
        </w:rPr>
        <w:t xml:space="preserve"> ir </w:t>
      </w:r>
      <w:proofErr w:type="spellStart"/>
      <w:r w:rsidR="00797756" w:rsidRPr="00964115">
        <w:rPr>
          <w:rFonts w:ascii="Times New Roman" w:eastAsia="Calibri" w:hAnsi="Times New Roman" w:cs="Times New Roman"/>
          <w:lang w:val="lt-LT"/>
        </w:rPr>
        <w:t>ezomeprazolas</w:t>
      </w:r>
      <w:proofErr w:type="spellEnd"/>
    </w:p>
    <w:p w14:paraId="6F94B505" w14:textId="77777777" w:rsidR="00797756" w:rsidRPr="00964115" w:rsidRDefault="00797756" w:rsidP="00797756">
      <w:pPr>
        <w:spacing w:after="0" w:line="240" w:lineRule="auto"/>
        <w:rPr>
          <w:rFonts w:ascii="Times New Roman" w:eastAsia="Calibri" w:hAnsi="Times New Roman" w:cs="Times New Roman"/>
          <w:lang w:val="lt-LT"/>
        </w:rPr>
      </w:pPr>
    </w:p>
    <w:p w14:paraId="6F94B506" w14:textId="77777777" w:rsidR="00797756" w:rsidRPr="00964115" w:rsidRDefault="00797756" w:rsidP="00797756">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Atidžiai perskaitykite visą šį lapelį, prieš pradėdami vartoti vaistą, nes jame pateikiama Jums svarbi informacija.</w:t>
      </w:r>
    </w:p>
    <w:p w14:paraId="6F94B507"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Neišmeskite šio lapelio, nes vėl gali prireikti jį perskaityti.</w:t>
      </w:r>
    </w:p>
    <w:p w14:paraId="6F94B508" w14:textId="77777777" w:rsidR="00797756" w:rsidRPr="00964115" w:rsidRDefault="00797756" w:rsidP="00797756">
      <w:pPr>
        <w:numPr>
          <w:ilvl w:val="0"/>
          <w:numId w:val="30"/>
        </w:numPr>
        <w:spacing w:after="0" w:line="240" w:lineRule="auto"/>
        <w:ind w:left="567" w:hanging="567"/>
        <w:rPr>
          <w:rFonts w:ascii="Times New Roman" w:eastAsia="Calibri" w:hAnsi="Times New Roman" w:cs="Times New Roman"/>
          <w:lang w:val="lt-LT"/>
        </w:rPr>
      </w:pPr>
      <w:r w:rsidRPr="00964115">
        <w:rPr>
          <w:rFonts w:ascii="Times New Roman" w:eastAsia="Calibri" w:hAnsi="Times New Roman" w:cs="Times New Roman"/>
          <w:lang w:val="lt-LT"/>
        </w:rPr>
        <w:t>Jeigu kiltų daugiau klausimų, kreipkitės į gydytoją arba vaistininką.</w:t>
      </w:r>
    </w:p>
    <w:p w14:paraId="6F94B509" w14:textId="77777777" w:rsidR="00797756" w:rsidRPr="00964115" w:rsidRDefault="00797756" w:rsidP="00797756">
      <w:pPr>
        <w:numPr>
          <w:ilvl w:val="0"/>
          <w:numId w:val="30"/>
        </w:numPr>
        <w:spacing w:after="0" w:line="240" w:lineRule="auto"/>
        <w:ind w:left="567" w:hanging="567"/>
        <w:rPr>
          <w:rFonts w:ascii="Times New Roman" w:eastAsia="Calibri" w:hAnsi="Times New Roman" w:cs="Times New Roman"/>
          <w:lang w:val="lt-LT"/>
        </w:rPr>
      </w:pPr>
      <w:r w:rsidRPr="00964115">
        <w:rPr>
          <w:rFonts w:ascii="Times New Roman" w:eastAsia="Calibri" w:hAnsi="Times New Roman" w:cs="Times New Roman"/>
          <w:lang w:val="lt-LT"/>
        </w:rPr>
        <w:t>Šis vaistas skirtas tik Jums, todėl kitiems žmonėms jo duoti negalima. Vaistas gali jiems pakenkti (net tiems, kurių ligos požymiai yra tokie patys kaip Jūsų).</w:t>
      </w:r>
    </w:p>
    <w:p w14:paraId="6F94B50A" w14:textId="77777777" w:rsidR="00797756" w:rsidRPr="00964115" w:rsidRDefault="00797756" w:rsidP="00797756">
      <w:pPr>
        <w:numPr>
          <w:ilvl w:val="0"/>
          <w:numId w:val="30"/>
        </w:numPr>
        <w:spacing w:after="0" w:line="240" w:lineRule="auto"/>
        <w:ind w:left="567" w:hanging="567"/>
        <w:rPr>
          <w:rFonts w:ascii="Times New Roman" w:eastAsia="Calibri" w:hAnsi="Times New Roman" w:cs="Times New Roman"/>
          <w:lang w:val="lt-LT"/>
        </w:rPr>
      </w:pPr>
      <w:r w:rsidRPr="00964115">
        <w:rPr>
          <w:rFonts w:ascii="Times New Roman" w:eastAsia="Calibri" w:hAnsi="Times New Roman" w:cs="Times New Roman"/>
          <w:lang w:val="lt-LT"/>
        </w:rPr>
        <w:t>Jeigu pasireiškė šalutinis poveikis (net jeigu jis šiame lapelyje nenurodytas), kreipkitės į gydytoją arba vaistininką. Žr. 4 skyrių.</w:t>
      </w:r>
    </w:p>
    <w:p w14:paraId="6F94B50B" w14:textId="77777777" w:rsidR="00797756" w:rsidRPr="00964115" w:rsidRDefault="00797756" w:rsidP="00797756">
      <w:pPr>
        <w:spacing w:after="0" w:line="240" w:lineRule="auto"/>
        <w:rPr>
          <w:rFonts w:ascii="Times New Roman" w:eastAsia="Calibri" w:hAnsi="Times New Roman" w:cs="Times New Roman"/>
          <w:lang w:val="lt-LT"/>
        </w:rPr>
      </w:pPr>
    </w:p>
    <w:p w14:paraId="6F94B50C" w14:textId="77777777" w:rsidR="00797756" w:rsidRPr="00964115" w:rsidRDefault="00797756" w:rsidP="00797756">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Apie ką rašoma šiame lapelyje?</w:t>
      </w:r>
    </w:p>
    <w:p w14:paraId="6F94B50D" w14:textId="77777777" w:rsidR="00797756" w:rsidRPr="00964115" w:rsidRDefault="00797756" w:rsidP="00797756">
      <w:pPr>
        <w:spacing w:after="0" w:line="240" w:lineRule="auto"/>
        <w:rPr>
          <w:rFonts w:ascii="Times New Roman" w:eastAsia="Calibri" w:hAnsi="Times New Roman" w:cs="Times New Roman"/>
          <w:lang w:val="lt-LT"/>
        </w:rPr>
      </w:pPr>
    </w:p>
    <w:p w14:paraId="6F94B50E"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1.</w:t>
      </w:r>
      <w:r w:rsidRPr="00964115">
        <w:rPr>
          <w:rFonts w:ascii="Times New Roman" w:eastAsia="Calibri" w:hAnsi="Times New Roman" w:cs="Times New Roman"/>
          <w:lang w:val="lt-LT"/>
        </w:rPr>
        <w:tab/>
        <w:t xml:space="preserve">Kas yra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ir kam jis vartojamas</w:t>
      </w:r>
    </w:p>
    <w:p w14:paraId="6F94B50F"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2.</w:t>
      </w:r>
      <w:r w:rsidRPr="00964115">
        <w:rPr>
          <w:rFonts w:ascii="Times New Roman" w:eastAsia="Calibri" w:hAnsi="Times New Roman" w:cs="Times New Roman"/>
          <w:lang w:val="lt-LT"/>
        </w:rPr>
        <w:tab/>
        <w:t xml:space="preserve">Kas žinotina prieš vartojant </w:t>
      </w:r>
      <w:proofErr w:type="spellStart"/>
      <w:r w:rsidRPr="00964115">
        <w:rPr>
          <w:rFonts w:ascii="Times New Roman" w:eastAsia="Calibri" w:hAnsi="Times New Roman" w:cs="Times New Roman"/>
          <w:lang w:val="lt-LT"/>
        </w:rPr>
        <w:t>Vimovo</w:t>
      </w:r>
      <w:proofErr w:type="spellEnd"/>
    </w:p>
    <w:p w14:paraId="6F94B510"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3.</w:t>
      </w:r>
      <w:r w:rsidRPr="00964115">
        <w:rPr>
          <w:rFonts w:ascii="Times New Roman" w:eastAsia="Calibri" w:hAnsi="Times New Roman" w:cs="Times New Roman"/>
          <w:lang w:val="lt-LT"/>
        </w:rPr>
        <w:tab/>
        <w:t xml:space="preserve">Kaip vartoti </w:t>
      </w:r>
      <w:proofErr w:type="spellStart"/>
      <w:r w:rsidRPr="00964115">
        <w:rPr>
          <w:rFonts w:ascii="Times New Roman" w:eastAsia="Calibri" w:hAnsi="Times New Roman" w:cs="Times New Roman"/>
          <w:lang w:val="lt-LT"/>
        </w:rPr>
        <w:t>Vimovo</w:t>
      </w:r>
      <w:proofErr w:type="spellEnd"/>
    </w:p>
    <w:p w14:paraId="6F94B511"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4.</w:t>
      </w:r>
      <w:r w:rsidRPr="00964115">
        <w:rPr>
          <w:rFonts w:ascii="Times New Roman" w:eastAsia="Calibri" w:hAnsi="Times New Roman" w:cs="Times New Roman"/>
          <w:lang w:val="lt-LT"/>
        </w:rPr>
        <w:tab/>
        <w:t>Galimas šalutinis poveikis</w:t>
      </w:r>
    </w:p>
    <w:p w14:paraId="6F94B512"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5.</w:t>
      </w:r>
      <w:r w:rsidRPr="00964115">
        <w:rPr>
          <w:rFonts w:ascii="Times New Roman" w:eastAsia="Calibri" w:hAnsi="Times New Roman" w:cs="Times New Roman"/>
          <w:lang w:val="lt-LT"/>
        </w:rPr>
        <w:tab/>
        <w:t xml:space="preserve">Kaip laikyti </w:t>
      </w:r>
      <w:proofErr w:type="spellStart"/>
      <w:r w:rsidRPr="00964115">
        <w:rPr>
          <w:rFonts w:ascii="Times New Roman" w:eastAsia="Calibri" w:hAnsi="Times New Roman" w:cs="Times New Roman"/>
          <w:lang w:val="lt-LT"/>
        </w:rPr>
        <w:t>Vimovo</w:t>
      </w:r>
      <w:proofErr w:type="spellEnd"/>
    </w:p>
    <w:p w14:paraId="6F94B513"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6.</w:t>
      </w:r>
      <w:r w:rsidRPr="00964115">
        <w:rPr>
          <w:rFonts w:ascii="Times New Roman" w:eastAsia="Calibri" w:hAnsi="Times New Roman" w:cs="Times New Roman"/>
          <w:lang w:val="lt-LT"/>
        </w:rPr>
        <w:tab/>
        <w:t>Pakuotės turinys ir kita informacija</w:t>
      </w:r>
    </w:p>
    <w:p w14:paraId="6F94B514" w14:textId="77777777" w:rsidR="00797756" w:rsidRPr="00964115" w:rsidRDefault="00797756" w:rsidP="00797756">
      <w:pPr>
        <w:spacing w:after="0" w:line="240" w:lineRule="auto"/>
        <w:rPr>
          <w:rFonts w:ascii="Times New Roman" w:eastAsia="Calibri" w:hAnsi="Times New Roman" w:cs="Times New Roman"/>
          <w:lang w:val="lt-LT"/>
        </w:rPr>
      </w:pPr>
    </w:p>
    <w:p w14:paraId="6F94B515" w14:textId="77777777" w:rsidR="00797756" w:rsidRPr="00964115" w:rsidRDefault="00797756" w:rsidP="00797756">
      <w:pPr>
        <w:spacing w:after="0" w:line="240" w:lineRule="auto"/>
        <w:rPr>
          <w:rFonts w:ascii="Times New Roman" w:eastAsia="Calibri" w:hAnsi="Times New Roman" w:cs="Times New Roman"/>
          <w:lang w:val="lt-LT"/>
        </w:rPr>
      </w:pPr>
    </w:p>
    <w:p w14:paraId="6F94B516" w14:textId="77777777" w:rsidR="00797756" w:rsidRPr="00964115" w:rsidRDefault="00797756" w:rsidP="00797756">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 xml:space="preserve">1. </w:t>
      </w:r>
      <w:r w:rsidRPr="00964115">
        <w:rPr>
          <w:rFonts w:ascii="Times New Roman" w:eastAsia="Calibri" w:hAnsi="Times New Roman" w:cs="Times New Roman"/>
          <w:b/>
          <w:lang w:val="lt-LT"/>
        </w:rPr>
        <w:tab/>
        <w:t xml:space="preserve">Kas yra </w:t>
      </w:r>
      <w:proofErr w:type="spellStart"/>
      <w:r w:rsidRPr="00964115">
        <w:rPr>
          <w:rFonts w:ascii="Times New Roman" w:eastAsia="Calibri" w:hAnsi="Times New Roman" w:cs="Times New Roman"/>
          <w:b/>
          <w:lang w:val="lt-LT"/>
        </w:rPr>
        <w:t>Vimovo</w:t>
      </w:r>
      <w:proofErr w:type="spellEnd"/>
      <w:r w:rsidRPr="00964115">
        <w:rPr>
          <w:rFonts w:ascii="Times New Roman" w:eastAsia="Calibri" w:hAnsi="Times New Roman" w:cs="Times New Roman"/>
          <w:b/>
          <w:lang w:val="lt-LT"/>
        </w:rPr>
        <w:t xml:space="preserve"> ir kam jis vartojamas</w:t>
      </w:r>
    </w:p>
    <w:p w14:paraId="6F94B517" w14:textId="77777777" w:rsidR="00797756" w:rsidRPr="00964115" w:rsidRDefault="00797756" w:rsidP="00797756">
      <w:pPr>
        <w:spacing w:after="0" w:line="240" w:lineRule="auto"/>
        <w:rPr>
          <w:rFonts w:ascii="Times New Roman" w:eastAsia="Calibri" w:hAnsi="Times New Roman" w:cs="Times New Roman"/>
          <w:lang w:val="lt-LT"/>
        </w:rPr>
      </w:pPr>
    </w:p>
    <w:p w14:paraId="6F94B518"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Kas yra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w:t>
      </w:r>
    </w:p>
    <w:p w14:paraId="6F94B519" w14:textId="77777777" w:rsidR="00797756" w:rsidRPr="00964115" w:rsidRDefault="00797756" w:rsidP="00797756">
      <w:pPr>
        <w:numPr>
          <w:ilvl w:val="12"/>
          <w:numId w:val="0"/>
        </w:num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sudėtyje yra 2 skirtingi vaistai, vadinami </w:t>
      </w:r>
      <w:proofErr w:type="spellStart"/>
      <w:r w:rsidRPr="00964115">
        <w:rPr>
          <w:rFonts w:ascii="Times New Roman" w:eastAsia="Calibri" w:hAnsi="Times New Roman" w:cs="Times New Roman"/>
          <w:lang w:val="lt-LT"/>
        </w:rPr>
        <w:t>naproksenu</w:t>
      </w:r>
      <w:proofErr w:type="spellEnd"/>
      <w:r w:rsidRPr="00964115">
        <w:rPr>
          <w:rFonts w:ascii="Times New Roman" w:eastAsia="Calibri" w:hAnsi="Times New Roman" w:cs="Times New Roman"/>
          <w:lang w:val="lt-LT"/>
        </w:rPr>
        <w:t xml:space="preserve"> ir </w:t>
      </w:r>
      <w:proofErr w:type="spellStart"/>
      <w:r w:rsidRPr="00964115">
        <w:rPr>
          <w:rFonts w:ascii="Times New Roman" w:eastAsia="Calibri" w:hAnsi="Times New Roman" w:cs="Times New Roman"/>
          <w:lang w:val="lt-LT"/>
        </w:rPr>
        <w:t>ezomeprazolu</w:t>
      </w:r>
      <w:proofErr w:type="spellEnd"/>
      <w:r w:rsidRPr="00964115">
        <w:rPr>
          <w:rFonts w:ascii="Times New Roman" w:eastAsia="Calibri" w:hAnsi="Times New Roman" w:cs="Times New Roman"/>
          <w:lang w:val="lt-LT"/>
        </w:rPr>
        <w:t xml:space="preserve">. Abu jie veikia skirtingai: </w:t>
      </w:r>
    </w:p>
    <w:p w14:paraId="6F94B51A" w14:textId="77777777" w:rsidR="00797756" w:rsidRPr="00964115" w:rsidRDefault="00797756" w:rsidP="00797756">
      <w:pPr>
        <w:numPr>
          <w:ilvl w:val="0"/>
          <w:numId w:val="4"/>
        </w:num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naproksenas</w:t>
      </w:r>
      <w:proofErr w:type="spellEnd"/>
      <w:r w:rsidRPr="00964115">
        <w:rPr>
          <w:rFonts w:ascii="Times New Roman" w:eastAsia="Calibri" w:hAnsi="Times New Roman" w:cs="Times New Roman"/>
          <w:lang w:val="lt-LT"/>
        </w:rPr>
        <w:t xml:space="preserve"> priklauso nesteroidinių vaistų nuo uždegimo (NVNU) grupei. Jis malšina skausmą ir slopina uždegimą;</w:t>
      </w:r>
    </w:p>
    <w:p w14:paraId="6F94B51B" w14:textId="77777777" w:rsidR="00797756" w:rsidRPr="00964115" w:rsidRDefault="00797756" w:rsidP="00797756">
      <w:pPr>
        <w:numPr>
          <w:ilvl w:val="0"/>
          <w:numId w:val="4"/>
        </w:num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ezomeprazolas</w:t>
      </w:r>
      <w:proofErr w:type="spellEnd"/>
      <w:r w:rsidRPr="00964115">
        <w:rPr>
          <w:rFonts w:ascii="Times New Roman" w:eastAsia="Calibri" w:hAnsi="Times New Roman" w:cs="Times New Roman"/>
          <w:lang w:val="lt-LT"/>
        </w:rPr>
        <w:t xml:space="preserve"> priklauso protonų siurblio inhibitoriais vadinamų vaistų grupei. Jis mažina rūgšties kiekį skrandyje.</w:t>
      </w:r>
    </w:p>
    <w:p w14:paraId="6F94B51C" w14:textId="77777777" w:rsidR="00797756" w:rsidRPr="00964115" w:rsidRDefault="00797756" w:rsidP="00797756">
      <w:pPr>
        <w:spacing w:after="0" w:line="240" w:lineRule="auto"/>
        <w:rPr>
          <w:rFonts w:ascii="Times New Roman" w:eastAsia="Calibri" w:hAnsi="Times New Roman" w:cs="Times New Roman"/>
          <w:lang w:val="lt-LT"/>
        </w:rPr>
      </w:pPr>
    </w:p>
    <w:p w14:paraId="6F94B51D" w14:textId="77777777" w:rsidR="00797756" w:rsidRPr="00964115" w:rsidRDefault="00797756" w:rsidP="00797756">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Ezomeprazolas</w:t>
      </w:r>
      <w:proofErr w:type="spellEnd"/>
      <w:r w:rsidRPr="00964115">
        <w:rPr>
          <w:rFonts w:ascii="Times New Roman" w:eastAsia="Calibri" w:hAnsi="Times New Roman" w:cs="Times New Roman"/>
          <w:lang w:val="lt-LT"/>
        </w:rPr>
        <w:t xml:space="preserve"> padeda sumažinti opų ir skrandžio sutrikimų riziką pacientams, kuriems reikia vartoti NVNU.</w:t>
      </w:r>
    </w:p>
    <w:p w14:paraId="6F94B51E" w14:textId="77777777" w:rsidR="00797756" w:rsidRPr="00964115" w:rsidRDefault="00797756" w:rsidP="00797756">
      <w:pPr>
        <w:spacing w:after="0" w:line="240" w:lineRule="auto"/>
        <w:rPr>
          <w:rFonts w:ascii="Times New Roman" w:eastAsia="Calibri" w:hAnsi="Times New Roman" w:cs="Times New Roman"/>
          <w:lang w:val="lt-LT"/>
        </w:rPr>
      </w:pPr>
    </w:p>
    <w:p w14:paraId="6F94B51F" w14:textId="77777777" w:rsidR="00797756" w:rsidRPr="00964115" w:rsidRDefault="00797756" w:rsidP="00797756">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 xml:space="preserve">Kam vartojamas </w:t>
      </w:r>
      <w:proofErr w:type="spellStart"/>
      <w:r w:rsidRPr="00964115">
        <w:rPr>
          <w:rFonts w:ascii="Times New Roman" w:eastAsia="Calibri" w:hAnsi="Times New Roman" w:cs="Times New Roman"/>
          <w:b/>
          <w:lang w:val="lt-LT"/>
        </w:rPr>
        <w:t>Vimovo</w:t>
      </w:r>
      <w:proofErr w:type="spellEnd"/>
      <w:r w:rsidRPr="00964115">
        <w:rPr>
          <w:rFonts w:ascii="Times New Roman" w:eastAsia="Calibri" w:hAnsi="Times New Roman" w:cs="Times New Roman"/>
          <w:b/>
          <w:lang w:val="lt-LT"/>
        </w:rPr>
        <w:t>?</w:t>
      </w:r>
    </w:p>
    <w:p w14:paraId="6F94B520" w14:textId="77777777" w:rsidR="00797756" w:rsidRPr="00964115" w:rsidRDefault="00797756" w:rsidP="00797756">
      <w:pPr>
        <w:numPr>
          <w:ilvl w:val="12"/>
          <w:numId w:val="0"/>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vartojamas šių ligų simptomams palengvinti suaugusiesiems:</w:t>
      </w:r>
    </w:p>
    <w:p w14:paraId="6F94B521" w14:textId="77777777" w:rsidR="00797756" w:rsidRPr="00964115" w:rsidRDefault="00797756" w:rsidP="00797756">
      <w:pPr>
        <w:numPr>
          <w:ilvl w:val="0"/>
          <w:numId w:val="5"/>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osteoartrito</w:t>
      </w:r>
      <w:proofErr w:type="spellEnd"/>
      <w:r w:rsidRPr="00964115">
        <w:rPr>
          <w:rFonts w:ascii="Times New Roman" w:eastAsia="Calibri" w:hAnsi="Times New Roman" w:cs="Times New Roman"/>
          <w:lang w:val="lt-LT"/>
        </w:rPr>
        <w:t>;</w:t>
      </w:r>
    </w:p>
    <w:p w14:paraId="6F94B522" w14:textId="77777777" w:rsidR="00797756" w:rsidRPr="00964115" w:rsidRDefault="00797756" w:rsidP="00797756">
      <w:pPr>
        <w:numPr>
          <w:ilvl w:val="0"/>
          <w:numId w:val="5"/>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reumatoidinio artrito;</w:t>
      </w:r>
    </w:p>
    <w:p w14:paraId="6F94B523" w14:textId="77777777" w:rsidR="00797756" w:rsidRPr="00964115" w:rsidRDefault="00797756" w:rsidP="00797756">
      <w:pPr>
        <w:numPr>
          <w:ilvl w:val="0"/>
          <w:numId w:val="5"/>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ankilozinio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spondilito</w:t>
      </w:r>
      <w:proofErr w:type="spellEnd"/>
      <w:r w:rsidRPr="00964115">
        <w:rPr>
          <w:rFonts w:ascii="Times New Roman" w:eastAsia="Calibri" w:hAnsi="Times New Roman" w:cs="Times New Roman"/>
          <w:lang w:val="lt-LT"/>
        </w:rPr>
        <w:t>.</w:t>
      </w:r>
    </w:p>
    <w:p w14:paraId="6F94B524" w14:textId="77777777" w:rsidR="00797756" w:rsidRPr="00964115" w:rsidRDefault="00797756" w:rsidP="00797756">
      <w:pPr>
        <w:spacing w:after="0" w:line="240" w:lineRule="auto"/>
        <w:ind w:right="-2"/>
        <w:rPr>
          <w:rFonts w:ascii="Times New Roman" w:eastAsia="Calibri" w:hAnsi="Times New Roman" w:cs="Times New Roman"/>
          <w:lang w:val="lt-LT"/>
        </w:rPr>
      </w:pPr>
    </w:p>
    <w:p w14:paraId="6F94B525" w14:textId="77777777" w:rsidR="00797756" w:rsidRPr="00964115" w:rsidRDefault="00797756" w:rsidP="00797756">
      <w:pPr>
        <w:numPr>
          <w:ilvl w:val="12"/>
          <w:numId w:val="0"/>
        </w:num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padeda malšinti skausmą, sumažinti patinimą, paraudimą ir karštį (uždegimą).</w:t>
      </w:r>
    </w:p>
    <w:p w14:paraId="6F94B526" w14:textId="77777777" w:rsidR="00797756" w:rsidRPr="00964115" w:rsidRDefault="00797756" w:rsidP="00797756">
      <w:pPr>
        <w:numPr>
          <w:ilvl w:val="12"/>
          <w:numId w:val="0"/>
        </w:numPr>
        <w:spacing w:after="0" w:line="240" w:lineRule="auto"/>
        <w:rPr>
          <w:rFonts w:ascii="Times New Roman" w:eastAsia="Calibri" w:hAnsi="Times New Roman" w:cs="Times New Roman"/>
          <w:lang w:val="lt-LT"/>
        </w:rPr>
      </w:pPr>
    </w:p>
    <w:p w14:paraId="6F94B527" w14:textId="77777777" w:rsidR="00797756" w:rsidRPr="00964115" w:rsidRDefault="00797756" w:rsidP="00797756">
      <w:pPr>
        <w:numPr>
          <w:ilvl w:val="12"/>
          <w:numId w:val="0"/>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Šio vaisto skiriama tais atvejais, kai manoma, kad mažesnė NVNU dozė neturėtų numalšinti skausmo ir yra padidėjusi skrandžio ar pradinės plonosios žarnos dalies (dvylikapirštės žarnos) opos rizika vartojant NVNU.</w:t>
      </w:r>
    </w:p>
    <w:p w14:paraId="6F94B528" w14:textId="77777777" w:rsidR="00797756" w:rsidRPr="00964115" w:rsidRDefault="00797756" w:rsidP="00797756">
      <w:pPr>
        <w:spacing w:after="0" w:line="240" w:lineRule="auto"/>
        <w:rPr>
          <w:rFonts w:ascii="Times New Roman" w:eastAsia="Calibri" w:hAnsi="Times New Roman" w:cs="Times New Roman"/>
          <w:lang w:val="lt-LT"/>
        </w:rPr>
      </w:pPr>
    </w:p>
    <w:p w14:paraId="6F94B529" w14:textId="77777777" w:rsidR="00797756" w:rsidRPr="00964115" w:rsidRDefault="00797756" w:rsidP="00797756">
      <w:pPr>
        <w:spacing w:after="0" w:line="240" w:lineRule="auto"/>
        <w:rPr>
          <w:rFonts w:ascii="Times New Roman" w:eastAsia="Calibri" w:hAnsi="Times New Roman" w:cs="Times New Roman"/>
          <w:lang w:val="lt-LT"/>
        </w:rPr>
      </w:pPr>
    </w:p>
    <w:p w14:paraId="6F94B52A" w14:textId="77777777" w:rsidR="00797756" w:rsidRPr="00964115" w:rsidRDefault="00797756" w:rsidP="00797756">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2.</w:t>
      </w:r>
      <w:r w:rsidRPr="00964115">
        <w:rPr>
          <w:rFonts w:ascii="Times New Roman" w:eastAsia="Calibri" w:hAnsi="Times New Roman" w:cs="Times New Roman"/>
          <w:b/>
          <w:lang w:val="lt-LT"/>
        </w:rPr>
        <w:tab/>
        <w:t xml:space="preserve">Kas žinotina prieš vartojant </w:t>
      </w:r>
      <w:proofErr w:type="spellStart"/>
      <w:r w:rsidRPr="00964115">
        <w:rPr>
          <w:rFonts w:ascii="Times New Roman" w:eastAsia="Calibri" w:hAnsi="Times New Roman" w:cs="Times New Roman"/>
          <w:b/>
          <w:lang w:val="lt-LT"/>
        </w:rPr>
        <w:t>Vimovo</w:t>
      </w:r>
      <w:proofErr w:type="spellEnd"/>
    </w:p>
    <w:p w14:paraId="6F94B52B" w14:textId="77777777" w:rsidR="00797756" w:rsidRPr="00964115" w:rsidRDefault="00797756" w:rsidP="00797756">
      <w:pPr>
        <w:spacing w:after="0" w:line="240" w:lineRule="auto"/>
        <w:rPr>
          <w:rFonts w:ascii="Times New Roman" w:eastAsia="Calibri" w:hAnsi="Times New Roman" w:cs="Times New Roman"/>
          <w:lang w:val="lt-LT"/>
        </w:rPr>
      </w:pPr>
    </w:p>
    <w:p w14:paraId="6F94B52C" w14:textId="297DD1A2" w:rsidR="00797756" w:rsidRPr="00964115" w:rsidRDefault="00797756" w:rsidP="00797756">
      <w:pPr>
        <w:spacing w:after="0" w:line="240" w:lineRule="auto"/>
        <w:rPr>
          <w:rFonts w:ascii="Times New Roman" w:eastAsia="Calibri" w:hAnsi="Times New Roman" w:cs="Times New Roman"/>
          <w:b/>
          <w:lang w:val="lt-LT"/>
        </w:rPr>
      </w:pPr>
      <w:proofErr w:type="spellStart"/>
      <w:r w:rsidRPr="00964115">
        <w:rPr>
          <w:rFonts w:ascii="Times New Roman" w:eastAsia="Calibri" w:hAnsi="Times New Roman" w:cs="Times New Roman"/>
          <w:b/>
          <w:lang w:val="lt-LT"/>
        </w:rPr>
        <w:t>Vimovo</w:t>
      </w:r>
      <w:proofErr w:type="spellEnd"/>
      <w:r w:rsidRPr="00964115">
        <w:rPr>
          <w:rFonts w:ascii="Times New Roman" w:eastAsia="Calibri" w:hAnsi="Times New Roman" w:cs="Times New Roman"/>
          <w:b/>
          <w:lang w:val="lt-LT"/>
        </w:rPr>
        <w:t xml:space="preserve"> vartoti </w:t>
      </w:r>
      <w:r w:rsidR="002344DF">
        <w:rPr>
          <w:rFonts w:ascii="Times New Roman" w:eastAsia="Calibri" w:hAnsi="Times New Roman" w:cs="Times New Roman"/>
          <w:b/>
          <w:lang w:val="lt-LT"/>
        </w:rPr>
        <w:t>draudžiama</w:t>
      </w:r>
      <w:r w:rsidRPr="00964115">
        <w:rPr>
          <w:rFonts w:ascii="Times New Roman" w:eastAsia="Calibri" w:hAnsi="Times New Roman" w:cs="Times New Roman"/>
          <w:b/>
          <w:lang w:val="lt-LT"/>
        </w:rPr>
        <w:t>:</w:t>
      </w:r>
    </w:p>
    <w:p w14:paraId="6F94B52D" w14:textId="77777777" w:rsidR="00797756" w:rsidRPr="00964115" w:rsidRDefault="00797756" w:rsidP="00797756">
      <w:pPr>
        <w:numPr>
          <w:ilvl w:val="1"/>
          <w:numId w:val="6"/>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jeigu yra alergija (padidėjęs jautrumas) </w:t>
      </w:r>
      <w:proofErr w:type="spellStart"/>
      <w:r w:rsidRPr="00964115">
        <w:rPr>
          <w:rFonts w:ascii="Times New Roman" w:eastAsia="Calibri" w:hAnsi="Times New Roman" w:cs="Times New Roman"/>
          <w:lang w:val="lt-LT"/>
        </w:rPr>
        <w:t>naproksenui</w:t>
      </w:r>
      <w:proofErr w:type="spellEnd"/>
      <w:r w:rsidRPr="00964115">
        <w:rPr>
          <w:rFonts w:ascii="Times New Roman" w:eastAsia="Calibri" w:hAnsi="Times New Roman" w:cs="Times New Roman"/>
          <w:lang w:val="lt-LT"/>
        </w:rPr>
        <w:t>;</w:t>
      </w:r>
    </w:p>
    <w:p w14:paraId="6F94B52E" w14:textId="77777777" w:rsidR="00797756" w:rsidRPr="00964115" w:rsidRDefault="00797756" w:rsidP="00797756">
      <w:pPr>
        <w:numPr>
          <w:ilvl w:val="1"/>
          <w:numId w:val="6"/>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jeigu yra alergija </w:t>
      </w:r>
      <w:proofErr w:type="spellStart"/>
      <w:r w:rsidRPr="00964115">
        <w:rPr>
          <w:rFonts w:ascii="Times New Roman" w:eastAsia="Calibri" w:hAnsi="Times New Roman" w:cs="Times New Roman"/>
          <w:lang w:val="lt-LT"/>
        </w:rPr>
        <w:t>ezomeprazolui</w:t>
      </w:r>
      <w:proofErr w:type="spellEnd"/>
      <w:r w:rsidRPr="00964115">
        <w:rPr>
          <w:rFonts w:ascii="Times New Roman" w:eastAsia="Calibri" w:hAnsi="Times New Roman" w:cs="Times New Roman"/>
          <w:lang w:val="lt-LT"/>
        </w:rPr>
        <w:t xml:space="preserve"> arba kitiems protonų siurblio inhibitoriams;</w:t>
      </w:r>
    </w:p>
    <w:p w14:paraId="6F94B52F" w14:textId="77777777" w:rsidR="00797756" w:rsidRPr="00964115" w:rsidRDefault="00797756" w:rsidP="00797756">
      <w:pPr>
        <w:numPr>
          <w:ilvl w:val="1"/>
          <w:numId w:val="6"/>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jeigu yra alergija bet kuriai pagalbinei šio vaisto medžiagai (jos išvardytos 6 skyriuje);</w:t>
      </w:r>
    </w:p>
    <w:p w14:paraId="6F94B530" w14:textId="77777777" w:rsidR="00797756" w:rsidRPr="00964115" w:rsidRDefault="00797756" w:rsidP="00797756">
      <w:pPr>
        <w:numPr>
          <w:ilvl w:val="1"/>
          <w:numId w:val="6"/>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lastRenderedPageBreak/>
        <w:t xml:space="preserve">jeigu vartojate vaistą, vadinamą </w:t>
      </w:r>
      <w:proofErr w:type="spellStart"/>
      <w:r w:rsidRPr="00964115">
        <w:rPr>
          <w:rFonts w:ascii="Times New Roman" w:eastAsia="Calibri" w:hAnsi="Times New Roman" w:cs="Times New Roman"/>
          <w:lang w:val="lt-LT"/>
        </w:rPr>
        <w:t>atazanaviru</w:t>
      </w:r>
      <w:proofErr w:type="spellEnd"/>
      <w:r w:rsidRPr="00964115">
        <w:rPr>
          <w:rFonts w:ascii="Times New Roman" w:eastAsia="Calibri" w:hAnsi="Times New Roman" w:cs="Times New Roman"/>
          <w:lang w:val="lt-LT"/>
        </w:rPr>
        <w:t xml:space="preserve"> arba </w:t>
      </w:r>
      <w:proofErr w:type="spellStart"/>
      <w:r w:rsidRPr="00964115">
        <w:rPr>
          <w:rFonts w:ascii="Times New Roman" w:eastAsia="Calibri" w:hAnsi="Times New Roman" w:cs="Times New Roman"/>
          <w:lang w:val="lt-LT"/>
        </w:rPr>
        <w:t>nelfinaviru</w:t>
      </w:r>
      <w:proofErr w:type="spellEnd"/>
      <w:r w:rsidRPr="00964115">
        <w:rPr>
          <w:rFonts w:ascii="Times New Roman" w:eastAsia="Calibri" w:hAnsi="Times New Roman" w:cs="Times New Roman"/>
          <w:lang w:val="lt-LT"/>
        </w:rPr>
        <w:t xml:space="preserve"> (jų skiriama ŽIV infekcijai gydyti);</w:t>
      </w:r>
    </w:p>
    <w:p w14:paraId="6F94B531" w14:textId="77777777" w:rsidR="00797756" w:rsidRPr="00964115" w:rsidRDefault="00797756" w:rsidP="00797756">
      <w:pPr>
        <w:numPr>
          <w:ilvl w:val="1"/>
          <w:numId w:val="6"/>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jeigu </w:t>
      </w:r>
      <w:proofErr w:type="spellStart"/>
      <w:r w:rsidRPr="00964115">
        <w:rPr>
          <w:rFonts w:ascii="Times New Roman" w:eastAsia="Calibri" w:hAnsi="Times New Roman" w:cs="Times New Roman"/>
          <w:lang w:val="lt-LT"/>
        </w:rPr>
        <w:t>acetilsalicilo</w:t>
      </w:r>
      <w:proofErr w:type="spellEnd"/>
      <w:r w:rsidRPr="00964115">
        <w:rPr>
          <w:rFonts w:ascii="Times New Roman" w:eastAsia="Calibri" w:hAnsi="Times New Roman" w:cs="Times New Roman"/>
          <w:lang w:val="lt-LT"/>
        </w:rPr>
        <w:t xml:space="preserve"> rūgštis (aspirinas), </w:t>
      </w:r>
      <w:proofErr w:type="spellStart"/>
      <w:r w:rsidRPr="00964115">
        <w:rPr>
          <w:rFonts w:ascii="Times New Roman" w:eastAsia="Calibri" w:hAnsi="Times New Roman" w:cs="Times New Roman"/>
          <w:lang w:val="lt-LT"/>
        </w:rPr>
        <w:t>naproksenas</w:t>
      </w:r>
      <w:proofErr w:type="spellEnd"/>
      <w:r w:rsidRPr="00964115">
        <w:rPr>
          <w:rFonts w:ascii="Times New Roman" w:eastAsia="Calibri" w:hAnsi="Times New Roman" w:cs="Times New Roman"/>
          <w:lang w:val="lt-LT"/>
        </w:rPr>
        <w:t xml:space="preserve">, kitas NVNU (pvz., </w:t>
      </w:r>
      <w:proofErr w:type="spellStart"/>
      <w:r w:rsidRPr="00964115">
        <w:rPr>
          <w:rFonts w:ascii="Times New Roman" w:eastAsia="Calibri" w:hAnsi="Times New Roman" w:cs="Times New Roman"/>
          <w:lang w:val="lt-LT"/>
        </w:rPr>
        <w:t>ibuprofenas</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diklofenakas</w:t>
      </w:r>
      <w:proofErr w:type="spellEnd"/>
      <w:r w:rsidRPr="00964115">
        <w:rPr>
          <w:rFonts w:ascii="Times New Roman" w:eastAsia="Calibri" w:hAnsi="Times New Roman" w:cs="Times New Roman"/>
          <w:lang w:val="lt-LT"/>
        </w:rPr>
        <w:t xml:space="preserve">) arba </w:t>
      </w:r>
      <w:r w:rsidRPr="00964115">
        <w:rPr>
          <w:rFonts w:ascii="Times New Roman" w:eastAsia="Calibri" w:hAnsi="Times New Roman" w:cs="Times New Roman"/>
          <w:color w:val="000000"/>
          <w:lang w:val="lt-LT"/>
        </w:rPr>
        <w:t xml:space="preserve">ciklooksigenazės-2 inhibitorius (pvz., </w:t>
      </w:r>
      <w:proofErr w:type="spellStart"/>
      <w:r w:rsidRPr="00964115">
        <w:rPr>
          <w:rFonts w:ascii="Times New Roman" w:eastAsia="Calibri" w:hAnsi="Times New Roman" w:cs="Times New Roman"/>
          <w:color w:val="000000"/>
          <w:lang w:val="lt-LT"/>
        </w:rPr>
        <w:t>celekoksibas</w:t>
      </w:r>
      <w:proofErr w:type="spellEnd"/>
      <w:r w:rsidRPr="00964115">
        <w:rPr>
          <w:rFonts w:ascii="Times New Roman" w:eastAsia="Calibri" w:hAnsi="Times New Roman" w:cs="Times New Roman"/>
          <w:color w:val="000000"/>
          <w:lang w:val="lt-LT"/>
        </w:rPr>
        <w:t xml:space="preserve">, </w:t>
      </w:r>
      <w:proofErr w:type="spellStart"/>
      <w:r w:rsidRPr="00964115">
        <w:rPr>
          <w:rFonts w:ascii="Times New Roman" w:eastAsia="Calibri" w:hAnsi="Times New Roman" w:cs="Times New Roman"/>
          <w:color w:val="000000"/>
          <w:lang w:val="lt-LT"/>
        </w:rPr>
        <w:t>etorikoksibas</w:t>
      </w:r>
      <w:proofErr w:type="spellEnd"/>
      <w:r w:rsidRPr="00964115">
        <w:rPr>
          <w:rFonts w:ascii="Times New Roman" w:eastAsia="Calibri" w:hAnsi="Times New Roman" w:cs="Times New Roman"/>
          <w:color w:val="000000"/>
          <w:lang w:val="lt-LT"/>
        </w:rPr>
        <w:t xml:space="preserve">) </w:t>
      </w:r>
      <w:r w:rsidRPr="00964115">
        <w:rPr>
          <w:rFonts w:ascii="Times New Roman" w:eastAsia="Calibri" w:hAnsi="Times New Roman" w:cs="Times New Roman"/>
          <w:lang w:val="lt-LT"/>
        </w:rPr>
        <w:t>buvo sukėlęs astmos (dusulio) priepuolį arba alerginę reakciją, pvz., niežulį arba odos išbėrimą (dilgėlinę);</w:t>
      </w:r>
    </w:p>
    <w:p w14:paraId="6F94B532" w14:textId="77777777" w:rsidR="00797756" w:rsidRPr="00964115" w:rsidRDefault="00797756" w:rsidP="00797756">
      <w:pPr>
        <w:numPr>
          <w:ilvl w:val="1"/>
          <w:numId w:val="6"/>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paskutinius 3 nėštumo mėnesius;</w:t>
      </w:r>
    </w:p>
    <w:p w14:paraId="6F94B533" w14:textId="77777777" w:rsidR="00797756" w:rsidRPr="00964115" w:rsidRDefault="00797756" w:rsidP="00797756">
      <w:pPr>
        <w:numPr>
          <w:ilvl w:val="1"/>
          <w:numId w:val="6"/>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jeigu Jūs sergate </w:t>
      </w:r>
      <w:r w:rsidRPr="00964115">
        <w:rPr>
          <w:rFonts w:ascii="Times New Roman" w:eastAsia="Calibri" w:hAnsi="Times New Roman" w:cs="Times New Roman"/>
          <w:b/>
          <w:lang w:val="lt-LT"/>
        </w:rPr>
        <w:t>sunkia</w:t>
      </w:r>
      <w:r w:rsidRPr="00964115">
        <w:rPr>
          <w:rFonts w:ascii="Times New Roman" w:eastAsia="Calibri" w:hAnsi="Times New Roman" w:cs="Times New Roman"/>
          <w:lang w:val="lt-LT"/>
        </w:rPr>
        <w:t xml:space="preserve"> kepenų, inkstų arba širdies liga;</w:t>
      </w:r>
    </w:p>
    <w:p w14:paraId="6F94B534" w14:textId="77777777" w:rsidR="00797756" w:rsidRPr="00964115" w:rsidRDefault="00797756" w:rsidP="00797756">
      <w:pPr>
        <w:numPr>
          <w:ilvl w:val="1"/>
          <w:numId w:val="6"/>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jeigu Jūs sergate skrandžio arba žarnų opa;</w:t>
      </w:r>
    </w:p>
    <w:p w14:paraId="6F94B535" w14:textId="4F4E6E4F" w:rsidR="00797756" w:rsidRDefault="00797756" w:rsidP="00797756">
      <w:pPr>
        <w:numPr>
          <w:ilvl w:val="1"/>
          <w:numId w:val="6"/>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jeigu Jūs sergate kraujavimu pasireiškiančia liga arba Jums pasireiškė stiprus ir netikėtas kraujavimas</w:t>
      </w:r>
      <w:r w:rsidR="00F35949">
        <w:rPr>
          <w:rFonts w:ascii="Times New Roman" w:eastAsia="Calibri" w:hAnsi="Times New Roman" w:cs="Times New Roman"/>
          <w:lang w:val="lt-LT"/>
        </w:rPr>
        <w:t>;</w:t>
      </w:r>
    </w:p>
    <w:p w14:paraId="05DAA4B1" w14:textId="64F568DC" w:rsidR="00F35949" w:rsidRPr="00964115" w:rsidRDefault="00F35949" w:rsidP="00797756">
      <w:pPr>
        <w:numPr>
          <w:ilvl w:val="1"/>
          <w:numId w:val="6"/>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jeigu </w:t>
      </w:r>
      <w:r w:rsidR="00B55762" w:rsidRPr="00B55762">
        <w:rPr>
          <w:rFonts w:ascii="Times New Roman" w:eastAsia="Calibri" w:hAnsi="Times New Roman" w:cs="Times New Roman"/>
          <w:lang w:val="lt-LT"/>
        </w:rPr>
        <w:t xml:space="preserve">po </w:t>
      </w:r>
      <w:proofErr w:type="spellStart"/>
      <w:r w:rsidR="00B55762">
        <w:rPr>
          <w:rFonts w:ascii="Times New Roman" w:eastAsia="Calibri" w:hAnsi="Times New Roman" w:cs="Times New Roman"/>
          <w:lang w:val="lt-LT"/>
        </w:rPr>
        <w:t>Vimovo</w:t>
      </w:r>
      <w:proofErr w:type="spellEnd"/>
      <w:r w:rsidR="00B55762" w:rsidRPr="00B55762">
        <w:rPr>
          <w:rFonts w:ascii="Times New Roman" w:eastAsia="Calibri" w:hAnsi="Times New Roman" w:cs="Times New Roman"/>
          <w:lang w:val="lt-LT"/>
        </w:rPr>
        <w:t xml:space="preserve"> ar kitų panašių vaistų vartojimo kada nors pasireiškė sunkus odos išbėrimas arba odos lupimasis, pūslės ir (arba) burnos opos</w:t>
      </w:r>
      <w:r w:rsidR="00B55762">
        <w:rPr>
          <w:rFonts w:ascii="Times New Roman" w:eastAsia="Calibri" w:hAnsi="Times New Roman" w:cs="Times New Roman"/>
          <w:lang w:val="lt-LT"/>
        </w:rPr>
        <w:t>.</w:t>
      </w:r>
    </w:p>
    <w:p w14:paraId="6F94B536" w14:textId="77777777" w:rsidR="00797756" w:rsidRPr="00964115" w:rsidRDefault="00797756" w:rsidP="00797756">
      <w:pPr>
        <w:numPr>
          <w:ilvl w:val="12"/>
          <w:numId w:val="0"/>
        </w:numPr>
        <w:spacing w:after="0" w:line="240" w:lineRule="auto"/>
        <w:ind w:right="-2"/>
        <w:rPr>
          <w:rFonts w:ascii="Times New Roman" w:eastAsia="Calibri" w:hAnsi="Times New Roman" w:cs="Times New Roman"/>
          <w:lang w:val="lt-LT"/>
        </w:rPr>
      </w:pPr>
    </w:p>
    <w:p w14:paraId="6F94B537" w14:textId="77777777" w:rsidR="00797756" w:rsidRPr="00964115" w:rsidRDefault="00797756" w:rsidP="00797756">
      <w:pPr>
        <w:numPr>
          <w:ilvl w:val="12"/>
          <w:numId w:val="0"/>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 xml:space="preserve">Nevartokite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jeigu turite kurią nors iš aukščiau išvardytų problemų. Jeigu dėl to abejojate, tai, prieš pradėdami vartoti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papildomai pasitarkite su gydytoju arba vaistininku. </w:t>
      </w:r>
    </w:p>
    <w:p w14:paraId="6F94B538" w14:textId="77777777" w:rsidR="00797756" w:rsidRPr="00964115" w:rsidRDefault="00797756" w:rsidP="00797756">
      <w:pPr>
        <w:numPr>
          <w:ilvl w:val="12"/>
          <w:numId w:val="0"/>
        </w:numPr>
        <w:spacing w:after="0" w:line="240" w:lineRule="auto"/>
        <w:rPr>
          <w:rFonts w:ascii="Times New Roman" w:eastAsia="Calibri" w:hAnsi="Times New Roman" w:cs="Times New Roman"/>
          <w:lang w:val="lt-LT"/>
        </w:rPr>
      </w:pPr>
    </w:p>
    <w:p w14:paraId="6F94B539" w14:textId="77777777" w:rsidR="00797756" w:rsidRPr="00964115" w:rsidRDefault="00797756" w:rsidP="00797756">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Įspėjimai ir atsargumo priemonės</w:t>
      </w:r>
    </w:p>
    <w:p w14:paraId="6F94B53A" w14:textId="77777777" w:rsidR="00797756" w:rsidRPr="00964115" w:rsidRDefault="00797756" w:rsidP="00797756">
      <w:pPr>
        <w:numPr>
          <w:ilvl w:val="12"/>
          <w:numId w:val="0"/>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Prieš pradėdami vartoti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pasitarkite su gydytoju arba vaistininku.</w:t>
      </w:r>
    </w:p>
    <w:p w14:paraId="6F94B53B" w14:textId="77777777" w:rsidR="00797756" w:rsidRPr="00964115" w:rsidRDefault="00797756" w:rsidP="00797756">
      <w:pPr>
        <w:numPr>
          <w:ilvl w:val="12"/>
          <w:numId w:val="0"/>
        </w:numPr>
        <w:spacing w:after="0" w:line="240" w:lineRule="auto"/>
        <w:rPr>
          <w:rFonts w:ascii="Times New Roman" w:eastAsia="Calibri" w:hAnsi="Times New Roman" w:cs="Times New Roman"/>
          <w:lang w:val="lt-LT"/>
        </w:rPr>
      </w:pPr>
    </w:p>
    <w:p w14:paraId="6F94B53C" w14:textId="77777777" w:rsidR="00797756" w:rsidRPr="00964115" w:rsidRDefault="00797756" w:rsidP="00797756">
      <w:pPr>
        <w:numPr>
          <w:ilvl w:val="12"/>
          <w:numId w:val="0"/>
        </w:num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gali maskuoti kitų ligų simptomus, todėl negalima vartoti šio vaisto ir būtina nedelsiant pasi</w:t>
      </w:r>
      <w:r w:rsidRPr="00964115">
        <w:rPr>
          <w:rFonts w:ascii="Times New Roman" w:eastAsia="Calibri" w:hAnsi="Times New Roman" w:cs="Times New Roman"/>
          <w:lang w:val="lt-LT"/>
        </w:rPr>
        <w:softHyphen/>
        <w:t>kon</w:t>
      </w:r>
      <w:r w:rsidRPr="00964115">
        <w:rPr>
          <w:rFonts w:ascii="Times New Roman" w:eastAsia="Calibri" w:hAnsi="Times New Roman" w:cs="Times New Roman"/>
          <w:lang w:val="lt-LT"/>
        </w:rPr>
        <w:softHyphen/>
        <w:t>sul</w:t>
      </w:r>
      <w:r w:rsidRPr="00964115">
        <w:rPr>
          <w:rFonts w:ascii="Times New Roman" w:eastAsia="Calibri" w:hAnsi="Times New Roman" w:cs="Times New Roman"/>
          <w:lang w:val="lt-LT"/>
        </w:rPr>
        <w:softHyphen/>
        <w:t>tuoti su gydytuoju, jeigu prieš pradedant jį vartoti arba jį vartojant pasireiškia kuris nors iš žemiau iš</w:t>
      </w:r>
      <w:r w:rsidRPr="00964115">
        <w:rPr>
          <w:rFonts w:ascii="Times New Roman" w:eastAsia="Calibri" w:hAnsi="Times New Roman" w:cs="Times New Roman"/>
          <w:lang w:val="lt-LT"/>
        </w:rPr>
        <w:softHyphen/>
        <w:t>var</w:t>
      </w:r>
      <w:r w:rsidRPr="00964115">
        <w:rPr>
          <w:rFonts w:ascii="Times New Roman" w:eastAsia="Calibri" w:hAnsi="Times New Roman" w:cs="Times New Roman"/>
          <w:lang w:val="lt-LT"/>
        </w:rPr>
        <w:softHyphen/>
        <w:t>dy</w:t>
      </w:r>
      <w:r w:rsidRPr="00964115">
        <w:rPr>
          <w:rFonts w:ascii="Times New Roman" w:eastAsia="Calibri" w:hAnsi="Times New Roman" w:cs="Times New Roman"/>
          <w:lang w:val="lt-LT"/>
        </w:rPr>
        <w:softHyphen/>
        <w:t>tų sutrikimų:</w:t>
      </w:r>
    </w:p>
    <w:p w14:paraId="6F94B53D" w14:textId="77777777" w:rsidR="00797756" w:rsidRPr="00964115" w:rsidRDefault="00797756" w:rsidP="00797756">
      <w:pPr>
        <w:numPr>
          <w:ilvl w:val="0"/>
          <w:numId w:val="8"/>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be aiškios priežasties mažėja svoris arba sutrinka rijimas;</w:t>
      </w:r>
    </w:p>
    <w:p w14:paraId="6F94B53E" w14:textId="77777777" w:rsidR="00797756" w:rsidRPr="00964115" w:rsidRDefault="00797756" w:rsidP="00797756">
      <w:pPr>
        <w:numPr>
          <w:ilvl w:val="0"/>
          <w:numId w:val="8"/>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pradedate vemti maistu arba krauju;</w:t>
      </w:r>
    </w:p>
    <w:p w14:paraId="6F94B53F" w14:textId="77777777" w:rsidR="00797756" w:rsidRPr="00964115" w:rsidRDefault="00797756" w:rsidP="00797756">
      <w:pPr>
        <w:numPr>
          <w:ilvl w:val="0"/>
          <w:numId w:val="8"/>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tuštinatės juodomis arba su kraujo dėmėmis išmatomis.</w:t>
      </w:r>
    </w:p>
    <w:p w14:paraId="6F94B540"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Jeigu turite kurią nors iš aukščiau išvardytų problemų arba dėl to abejojate, tai, prieš pradėdami vartoti šį vaistą, papildomai pasitarkite su gydytoju arba vaistininku. </w:t>
      </w:r>
    </w:p>
    <w:p w14:paraId="6F94B541" w14:textId="77777777" w:rsidR="00797756" w:rsidRPr="00964115" w:rsidRDefault="00797756" w:rsidP="00797756">
      <w:pPr>
        <w:spacing w:after="0" w:line="240" w:lineRule="auto"/>
        <w:rPr>
          <w:rFonts w:ascii="Times New Roman" w:eastAsia="Calibri" w:hAnsi="Times New Roman" w:cs="Times New Roman"/>
          <w:lang w:val="lt-LT"/>
        </w:rPr>
      </w:pPr>
    </w:p>
    <w:p w14:paraId="6F94B542"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Prieš pradėdami vartoti šį vaistą, papildomai pasitarkite su gydytoju ar vaistininku:</w:t>
      </w:r>
    </w:p>
    <w:p w14:paraId="6F94B543" w14:textId="77777777" w:rsidR="00797756" w:rsidRPr="00964115" w:rsidRDefault="00797756" w:rsidP="00797756">
      <w:pPr>
        <w:numPr>
          <w:ilvl w:val="0"/>
          <w:numId w:val="32"/>
        </w:numPr>
        <w:spacing w:after="0" w:line="240" w:lineRule="auto"/>
        <w:ind w:left="567" w:hanging="567"/>
        <w:rPr>
          <w:rFonts w:ascii="Times New Roman" w:eastAsia="Calibri" w:hAnsi="Times New Roman" w:cs="Times New Roman"/>
          <w:lang w:val="lt-LT"/>
        </w:rPr>
      </w:pPr>
      <w:r w:rsidRPr="00964115">
        <w:rPr>
          <w:rFonts w:ascii="Times New Roman" w:eastAsia="Calibri" w:hAnsi="Times New Roman" w:cs="Times New Roman"/>
          <w:lang w:val="lt-LT"/>
        </w:rPr>
        <w:t xml:space="preserve">jeigu Jūs sergate žarnų uždegimu (Krono </w:t>
      </w:r>
      <w:r w:rsidRPr="00964115">
        <w:rPr>
          <w:rFonts w:ascii="Times New Roman" w:eastAsia="Calibri" w:hAnsi="Times New Roman" w:cs="Times New Roman"/>
          <w:i/>
          <w:lang w:val="lt-LT"/>
        </w:rPr>
        <w:t>(</w:t>
      </w:r>
      <w:proofErr w:type="spellStart"/>
      <w:r w:rsidRPr="00964115">
        <w:rPr>
          <w:rFonts w:ascii="Times New Roman" w:eastAsia="Calibri" w:hAnsi="Times New Roman" w:cs="Times New Roman"/>
          <w:i/>
          <w:lang w:val="lt-LT"/>
        </w:rPr>
        <w:t>Crohn</w:t>
      </w:r>
      <w:proofErr w:type="spellEnd"/>
      <w:r w:rsidRPr="00964115">
        <w:rPr>
          <w:rFonts w:ascii="Times New Roman" w:eastAsia="Calibri" w:hAnsi="Times New Roman" w:cs="Times New Roman"/>
          <w:i/>
          <w:lang w:val="lt-LT"/>
        </w:rPr>
        <w:t>)</w:t>
      </w:r>
      <w:r w:rsidRPr="00964115">
        <w:rPr>
          <w:rFonts w:ascii="Times New Roman" w:eastAsia="Calibri" w:hAnsi="Times New Roman" w:cs="Times New Roman"/>
          <w:lang w:val="lt-LT"/>
        </w:rPr>
        <w:t xml:space="preserve"> liga arba opiniu kolitu);</w:t>
      </w:r>
    </w:p>
    <w:p w14:paraId="6F94B544" w14:textId="77777777" w:rsidR="00797756" w:rsidRPr="00964115" w:rsidRDefault="00797756" w:rsidP="00797756">
      <w:pPr>
        <w:numPr>
          <w:ilvl w:val="0"/>
          <w:numId w:val="7"/>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jeigu nesveikos Jūsų kepenys ar inkstai arba esate senyvo amžiaus;</w:t>
      </w:r>
    </w:p>
    <w:p w14:paraId="6F94B545" w14:textId="77777777" w:rsidR="00797756" w:rsidRPr="00964115" w:rsidRDefault="00797756" w:rsidP="00797756">
      <w:pPr>
        <w:numPr>
          <w:ilvl w:val="0"/>
          <w:numId w:val="7"/>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jeigu vartojate kitų vaistų: kortikosteroidų per burną, varfarino, </w:t>
      </w:r>
      <w:proofErr w:type="spellStart"/>
      <w:r w:rsidRPr="00964115">
        <w:rPr>
          <w:rFonts w:ascii="Times New Roman" w:eastAsia="Calibri" w:hAnsi="Times New Roman" w:cs="Times New Roman"/>
          <w:lang w:val="lt-LT"/>
        </w:rPr>
        <w:t>klopidogrelio</w:t>
      </w:r>
      <w:proofErr w:type="spellEnd"/>
      <w:r w:rsidRPr="00964115">
        <w:rPr>
          <w:rFonts w:ascii="Times New Roman" w:eastAsia="Calibri" w:hAnsi="Times New Roman" w:cs="Times New Roman"/>
          <w:lang w:val="lt-LT"/>
        </w:rPr>
        <w:t xml:space="preserve">, selektyvių </w:t>
      </w:r>
      <w:proofErr w:type="spellStart"/>
      <w:r w:rsidRPr="00964115">
        <w:rPr>
          <w:rFonts w:ascii="Times New Roman" w:eastAsia="Calibri" w:hAnsi="Times New Roman" w:cs="Times New Roman"/>
          <w:lang w:val="lt-LT"/>
        </w:rPr>
        <w:t>serotonino</w:t>
      </w:r>
      <w:proofErr w:type="spellEnd"/>
      <w:r w:rsidRPr="00964115">
        <w:rPr>
          <w:rFonts w:ascii="Times New Roman" w:eastAsia="Calibri" w:hAnsi="Times New Roman" w:cs="Times New Roman"/>
          <w:lang w:val="lt-LT"/>
        </w:rPr>
        <w:t xml:space="preserve"> reabsorbcijos inhibitorių, </w:t>
      </w:r>
      <w:proofErr w:type="spellStart"/>
      <w:r w:rsidRPr="00964115">
        <w:rPr>
          <w:rFonts w:ascii="Times New Roman" w:eastAsia="Calibri" w:hAnsi="Times New Roman" w:cs="Times New Roman"/>
          <w:lang w:val="lt-LT"/>
        </w:rPr>
        <w:t>acetilsalicilo</w:t>
      </w:r>
      <w:proofErr w:type="spellEnd"/>
      <w:r w:rsidRPr="00964115">
        <w:rPr>
          <w:rFonts w:ascii="Times New Roman" w:eastAsia="Calibri" w:hAnsi="Times New Roman" w:cs="Times New Roman"/>
          <w:lang w:val="lt-LT"/>
        </w:rPr>
        <w:t xml:space="preserve"> rūgšties (aspirino) arba NVNU, įskaitant ciklooksigenazės</w:t>
      </w:r>
      <w:r w:rsidRPr="00964115">
        <w:rPr>
          <w:rFonts w:ascii="Times New Roman" w:eastAsia="Calibri" w:hAnsi="Times New Roman" w:cs="Times New Roman"/>
          <w:lang w:val="lt-LT"/>
        </w:rPr>
        <w:noBreakHyphen/>
        <w:t xml:space="preserve">2 inhibitorius (žr. skyrių „Kiti vaistai ir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w:t>
      </w:r>
    </w:p>
    <w:p w14:paraId="6F94B546" w14:textId="77777777" w:rsidR="00797756" w:rsidRPr="00964115" w:rsidRDefault="00797756" w:rsidP="00797756">
      <w:pPr>
        <w:numPr>
          <w:ilvl w:val="0"/>
          <w:numId w:val="7"/>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jeigu Jums kada nors pasireiškė odos reakcija po gydymo vaistu, panašiu į </w:t>
      </w:r>
      <w:proofErr w:type="spellStart"/>
      <w:r w:rsidRPr="00964115">
        <w:rPr>
          <w:rFonts w:ascii="Times New Roman" w:eastAsia="Calibri" w:hAnsi="Times New Roman" w:cs="Times New Roman"/>
          <w:lang w:val="lt-LT"/>
        </w:rPr>
        <w:t>ezomeprazolą</w:t>
      </w:r>
      <w:proofErr w:type="spellEnd"/>
      <w:r w:rsidRPr="00964115">
        <w:rPr>
          <w:rFonts w:ascii="Times New Roman" w:eastAsia="Calibri" w:hAnsi="Times New Roman" w:cs="Times New Roman"/>
          <w:lang w:val="lt-LT"/>
        </w:rPr>
        <w:t xml:space="preserve"> (jis yra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sudėtinė dalis), kuriuo mažinamas skrandžio rūgštingumas;</w:t>
      </w:r>
    </w:p>
    <w:p w14:paraId="6F94B547" w14:textId="77777777" w:rsidR="00797756" w:rsidRPr="00964115" w:rsidRDefault="00797756" w:rsidP="00797756">
      <w:pPr>
        <w:numPr>
          <w:ilvl w:val="0"/>
          <w:numId w:val="7"/>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jeigu jums bus atliekamas specialus kraujo tyrimas (dėl </w:t>
      </w:r>
      <w:proofErr w:type="spellStart"/>
      <w:r w:rsidRPr="00964115">
        <w:rPr>
          <w:rFonts w:ascii="Times New Roman" w:eastAsia="Calibri" w:hAnsi="Times New Roman" w:cs="Times New Roman"/>
          <w:lang w:val="lt-LT"/>
        </w:rPr>
        <w:t>chromogranino</w:t>
      </w:r>
      <w:proofErr w:type="spellEnd"/>
      <w:r w:rsidRPr="00964115">
        <w:rPr>
          <w:rFonts w:ascii="Times New Roman" w:eastAsia="Calibri" w:hAnsi="Times New Roman" w:cs="Times New Roman"/>
          <w:lang w:val="lt-LT"/>
        </w:rPr>
        <w:t xml:space="preserve"> A).</w:t>
      </w:r>
    </w:p>
    <w:p w14:paraId="6F94B548" w14:textId="77777777" w:rsidR="00797756" w:rsidRPr="00964115" w:rsidRDefault="00797756" w:rsidP="00797756">
      <w:pPr>
        <w:spacing w:after="0" w:line="240" w:lineRule="auto"/>
        <w:rPr>
          <w:rFonts w:ascii="Times New Roman" w:eastAsia="Calibri" w:hAnsi="Times New Roman" w:cs="Times New Roman"/>
          <w:lang w:val="lt-LT"/>
        </w:rPr>
      </w:pPr>
    </w:p>
    <w:p w14:paraId="6F94B549"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Jeigu turite kurią nors iš aukščiau išvardytų problemų arba dėl to abejojate, tai, prieš pradėdami vartoti šį vaistą, papildomai pasitarkite su gydytoju arba vaistininku.</w:t>
      </w:r>
    </w:p>
    <w:p w14:paraId="6F94B54A"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 </w:t>
      </w:r>
    </w:p>
    <w:p w14:paraId="6F94B54B"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Jeigu Jūs anksčiau sirgote skrandžio opa arba buvo kraujavimas, apie tai pasakykite gydytojui. Gydytojas paprašys pranešti jam apie Jums pasireiškusį bet kokį neįprastą simptomą, susijusį su skrandžiu (pvz., skausmą).</w:t>
      </w:r>
    </w:p>
    <w:p w14:paraId="6F94B54C" w14:textId="77777777" w:rsidR="00797756" w:rsidRPr="00964115" w:rsidRDefault="00797756" w:rsidP="00797756">
      <w:pPr>
        <w:spacing w:after="0" w:line="240" w:lineRule="auto"/>
        <w:rPr>
          <w:rFonts w:ascii="Times New Roman" w:eastAsia="Calibri" w:hAnsi="Times New Roman" w:cs="Times New Roman"/>
          <w:lang w:val="lt-LT"/>
        </w:rPr>
      </w:pPr>
    </w:p>
    <w:p w14:paraId="6F94B54D"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Tokie vaistai kaip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gali truputį padidinti širdies priepuolio (miokardo infarkto) ar insulto riziką. Rizika būna didesnė vartojant dideles dozes ir gydantis ilgai. Nevartokite didesnės šio vaisto dozės negu rekomenduojama ir ilgiau negu nurodyta.</w:t>
      </w:r>
    </w:p>
    <w:p w14:paraId="6F94B54E" w14:textId="77777777" w:rsidR="00797756" w:rsidRPr="00964115" w:rsidRDefault="00797756" w:rsidP="00797756">
      <w:pPr>
        <w:spacing w:after="0" w:line="240" w:lineRule="auto"/>
        <w:rPr>
          <w:rFonts w:ascii="Times New Roman" w:eastAsia="Calibri" w:hAnsi="Times New Roman" w:cs="Times New Roman"/>
          <w:lang w:val="lt-LT"/>
        </w:rPr>
      </w:pPr>
    </w:p>
    <w:p w14:paraId="6F94B54F"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Be to, prieš pradėdami vartoti šį vaistą, papildomai pasitarkite su gydytoju, jeigu nesveika Jūsų širdis, buvo ištikęs insultas arba manote, kad Jums gali būti padidėjusi šių sutrikimų rizika. Šių sutrikimų rizika gali būti didesnė jeigu:</w:t>
      </w:r>
    </w:p>
    <w:p w14:paraId="6F94B550" w14:textId="77777777" w:rsidR="00797756" w:rsidRPr="00964115" w:rsidRDefault="00797756" w:rsidP="00797756">
      <w:pPr>
        <w:numPr>
          <w:ilvl w:val="0"/>
          <w:numId w:val="8"/>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padidėjęs kraujospūdis;</w:t>
      </w:r>
    </w:p>
    <w:p w14:paraId="6F94B551" w14:textId="77777777" w:rsidR="00797756" w:rsidRPr="00964115" w:rsidRDefault="00797756" w:rsidP="00797756">
      <w:pPr>
        <w:numPr>
          <w:ilvl w:val="0"/>
          <w:numId w:val="8"/>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sutrikusi kraujotaka arba buvo ištikusi trombozė;</w:t>
      </w:r>
    </w:p>
    <w:p w14:paraId="6F94B552" w14:textId="77777777" w:rsidR="00797756" w:rsidRPr="00964115" w:rsidRDefault="00797756" w:rsidP="00797756">
      <w:pPr>
        <w:numPr>
          <w:ilvl w:val="0"/>
          <w:numId w:val="8"/>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sergate cukriniu diabetu;</w:t>
      </w:r>
    </w:p>
    <w:p w14:paraId="6F94B553" w14:textId="77777777" w:rsidR="00797756" w:rsidRPr="00964115" w:rsidRDefault="00797756" w:rsidP="00797756">
      <w:pPr>
        <w:numPr>
          <w:ilvl w:val="0"/>
          <w:numId w:val="8"/>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lastRenderedPageBreak/>
        <w:t>padidėjusi cholesterolio koncentracija Jūsų kraujyje;</w:t>
      </w:r>
    </w:p>
    <w:p w14:paraId="6F94B554" w14:textId="77777777" w:rsidR="00797756" w:rsidRPr="00964115" w:rsidRDefault="00797756" w:rsidP="00797756">
      <w:pPr>
        <w:numPr>
          <w:ilvl w:val="0"/>
          <w:numId w:val="8"/>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rūkote.</w:t>
      </w:r>
    </w:p>
    <w:p w14:paraId="6F94B555" w14:textId="77777777" w:rsidR="00797756" w:rsidRPr="00964115" w:rsidRDefault="00797756" w:rsidP="00797756">
      <w:pPr>
        <w:spacing w:after="0" w:line="240" w:lineRule="auto"/>
        <w:rPr>
          <w:rFonts w:ascii="Times New Roman" w:eastAsia="Calibri" w:hAnsi="Times New Roman" w:cs="Times New Roman"/>
          <w:lang w:val="lt-LT"/>
        </w:rPr>
      </w:pPr>
    </w:p>
    <w:p w14:paraId="6F94B556"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Vartojant protonų siurblio inhibitorių (jų yra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sudėtyje), ypač ilgiau kaip 1 metus, gali truputį padidėti šlaunikaulio, riešo ir stuburo lūžių rizika. Jeigu sergate osteoporoze arba vartojate kortikosteroidų, kurie taip pat gali padidinti osteoporozės riziką, apie tai pasakykite gydytojui.</w:t>
      </w:r>
    </w:p>
    <w:p w14:paraId="1DC48822" w14:textId="77777777" w:rsidR="00572D18" w:rsidRPr="002054CA" w:rsidRDefault="00572D18" w:rsidP="00050F2A">
      <w:pPr>
        <w:spacing w:after="0" w:line="240" w:lineRule="auto"/>
        <w:jc w:val="both"/>
        <w:rPr>
          <w:rFonts w:ascii="Times New Roman" w:eastAsia="Calibri" w:hAnsi="Times New Roman" w:cs="Times New Roman"/>
          <w:lang w:val="lt-LT"/>
        </w:rPr>
      </w:pPr>
    </w:p>
    <w:p w14:paraId="7A91E343" w14:textId="77777777" w:rsidR="006A0E9D" w:rsidRPr="00C52B95" w:rsidRDefault="006A0E9D" w:rsidP="006A0E9D">
      <w:pPr>
        <w:spacing w:after="0" w:line="240" w:lineRule="auto"/>
        <w:jc w:val="both"/>
        <w:rPr>
          <w:rFonts w:ascii="Times New Roman" w:eastAsia="Calibri" w:hAnsi="Times New Roman" w:cs="Times New Roman"/>
          <w:lang w:val="lt-LT"/>
        </w:rPr>
      </w:pPr>
      <w:r w:rsidRPr="006A0E9D">
        <w:rPr>
          <w:rFonts w:ascii="Times New Roman" w:eastAsia="Calibri" w:hAnsi="Times New Roman" w:cs="Times New Roman"/>
          <w:lang w:val="lt-LT"/>
        </w:rPr>
        <w:t>Šis vaistas gali turėti įtakos tam, kaip Jūsų organizmas įsisavina vitaminą B12, ypač jei Jums reikia jį vartoti ilgą laiką. Kreipkitės į gydytoją, jei pastebėjote bet kurį iš šių simptomų, kurie gali rodyti mažą vitamino B12 kiekį:</w:t>
      </w:r>
      <w:r w:rsidRPr="00C52B95">
        <w:rPr>
          <w:rFonts w:ascii="Times New Roman" w:eastAsia="Calibri" w:hAnsi="Times New Roman" w:cs="Times New Roman"/>
          <w:lang w:val="lt-LT"/>
        </w:rPr>
        <w:t> </w:t>
      </w:r>
    </w:p>
    <w:p w14:paraId="49C88A75" w14:textId="77777777" w:rsidR="006A0E9D" w:rsidRPr="00C52B95" w:rsidRDefault="006A0E9D" w:rsidP="006A0E9D">
      <w:pPr>
        <w:numPr>
          <w:ilvl w:val="0"/>
          <w:numId w:val="35"/>
        </w:numPr>
        <w:spacing w:after="0" w:line="240" w:lineRule="auto"/>
        <w:jc w:val="both"/>
        <w:rPr>
          <w:rFonts w:ascii="Times New Roman" w:eastAsia="Calibri" w:hAnsi="Times New Roman" w:cs="Times New Roman"/>
          <w:lang w:val="pt-PT"/>
        </w:rPr>
      </w:pPr>
      <w:r w:rsidRPr="006A0E9D">
        <w:rPr>
          <w:rFonts w:ascii="Times New Roman" w:eastAsia="Calibri" w:hAnsi="Times New Roman" w:cs="Times New Roman"/>
          <w:lang w:val="lt-LT"/>
        </w:rPr>
        <w:t>didelis nuovargis ar energijos stoka;</w:t>
      </w:r>
      <w:r w:rsidRPr="00C52B95">
        <w:rPr>
          <w:rFonts w:ascii="Times New Roman" w:eastAsia="Calibri" w:hAnsi="Times New Roman" w:cs="Times New Roman"/>
          <w:lang w:val="pt-PT"/>
        </w:rPr>
        <w:t> </w:t>
      </w:r>
    </w:p>
    <w:p w14:paraId="2D7493EE" w14:textId="77777777" w:rsidR="006A0E9D" w:rsidRPr="006A0E9D" w:rsidRDefault="006A0E9D" w:rsidP="006A0E9D">
      <w:pPr>
        <w:numPr>
          <w:ilvl w:val="0"/>
          <w:numId w:val="36"/>
        </w:numPr>
        <w:spacing w:after="0" w:line="240" w:lineRule="auto"/>
        <w:jc w:val="both"/>
        <w:rPr>
          <w:rFonts w:ascii="Times New Roman" w:eastAsia="Calibri" w:hAnsi="Times New Roman" w:cs="Times New Roman"/>
          <w:lang w:val="en-US"/>
        </w:rPr>
      </w:pPr>
      <w:r w:rsidRPr="006A0E9D">
        <w:rPr>
          <w:rFonts w:ascii="Times New Roman" w:eastAsia="Calibri" w:hAnsi="Times New Roman" w:cs="Times New Roman"/>
          <w:lang w:val="lt-LT"/>
        </w:rPr>
        <w:t>dilgčiojimas;</w:t>
      </w:r>
      <w:r w:rsidRPr="006A0E9D">
        <w:rPr>
          <w:rFonts w:ascii="Times New Roman" w:eastAsia="Calibri" w:hAnsi="Times New Roman" w:cs="Times New Roman"/>
          <w:lang w:val="en-US"/>
        </w:rPr>
        <w:t> </w:t>
      </w:r>
    </w:p>
    <w:p w14:paraId="6C5BDABD" w14:textId="77777777" w:rsidR="006A0E9D" w:rsidRPr="00C52B95" w:rsidRDefault="006A0E9D" w:rsidP="006A0E9D">
      <w:pPr>
        <w:numPr>
          <w:ilvl w:val="0"/>
          <w:numId w:val="37"/>
        </w:numPr>
        <w:spacing w:after="0" w:line="240" w:lineRule="auto"/>
        <w:jc w:val="both"/>
        <w:rPr>
          <w:rFonts w:ascii="Times New Roman" w:eastAsia="Calibri" w:hAnsi="Times New Roman" w:cs="Times New Roman"/>
          <w:lang w:val="es-ES"/>
        </w:rPr>
      </w:pPr>
      <w:r w:rsidRPr="006A0E9D">
        <w:rPr>
          <w:rFonts w:ascii="Times New Roman" w:eastAsia="Calibri" w:hAnsi="Times New Roman" w:cs="Times New Roman"/>
          <w:lang w:val="lt-LT"/>
        </w:rPr>
        <w:t>skaudantis ar paraudęs liežuvis, burnos opos;</w:t>
      </w:r>
      <w:r w:rsidRPr="00C52B95">
        <w:rPr>
          <w:rFonts w:ascii="Times New Roman" w:eastAsia="Calibri" w:hAnsi="Times New Roman" w:cs="Times New Roman"/>
          <w:lang w:val="es-ES"/>
        </w:rPr>
        <w:t> </w:t>
      </w:r>
    </w:p>
    <w:p w14:paraId="1AE3773A" w14:textId="77777777" w:rsidR="006A0E9D" w:rsidRPr="006A0E9D" w:rsidRDefault="006A0E9D" w:rsidP="006A0E9D">
      <w:pPr>
        <w:numPr>
          <w:ilvl w:val="0"/>
          <w:numId w:val="38"/>
        </w:numPr>
        <w:spacing w:after="0" w:line="240" w:lineRule="auto"/>
        <w:jc w:val="both"/>
        <w:rPr>
          <w:rFonts w:ascii="Times New Roman" w:eastAsia="Calibri" w:hAnsi="Times New Roman" w:cs="Times New Roman"/>
          <w:lang w:val="en-US"/>
        </w:rPr>
      </w:pPr>
      <w:r w:rsidRPr="006A0E9D">
        <w:rPr>
          <w:rFonts w:ascii="Times New Roman" w:eastAsia="Calibri" w:hAnsi="Times New Roman" w:cs="Times New Roman"/>
          <w:lang w:val="lt-LT"/>
        </w:rPr>
        <w:t>raumenų silpnumas;</w:t>
      </w:r>
      <w:r w:rsidRPr="006A0E9D">
        <w:rPr>
          <w:rFonts w:ascii="Times New Roman" w:eastAsia="Calibri" w:hAnsi="Times New Roman" w:cs="Times New Roman"/>
          <w:lang w:val="en-US"/>
        </w:rPr>
        <w:t> </w:t>
      </w:r>
    </w:p>
    <w:p w14:paraId="2361BB92" w14:textId="77777777" w:rsidR="006A0E9D" w:rsidRPr="006A0E9D" w:rsidRDefault="006A0E9D" w:rsidP="006A0E9D">
      <w:pPr>
        <w:numPr>
          <w:ilvl w:val="0"/>
          <w:numId w:val="39"/>
        </w:numPr>
        <w:spacing w:after="0" w:line="240" w:lineRule="auto"/>
        <w:jc w:val="both"/>
        <w:rPr>
          <w:rFonts w:ascii="Times New Roman" w:eastAsia="Calibri" w:hAnsi="Times New Roman" w:cs="Times New Roman"/>
          <w:lang w:val="en-US"/>
        </w:rPr>
      </w:pPr>
      <w:r w:rsidRPr="006A0E9D">
        <w:rPr>
          <w:rFonts w:ascii="Times New Roman" w:eastAsia="Calibri" w:hAnsi="Times New Roman" w:cs="Times New Roman"/>
          <w:lang w:val="lt-LT"/>
        </w:rPr>
        <w:t>sutrikęs regėjimas;</w:t>
      </w:r>
      <w:r w:rsidRPr="006A0E9D">
        <w:rPr>
          <w:rFonts w:ascii="Times New Roman" w:eastAsia="Calibri" w:hAnsi="Times New Roman" w:cs="Times New Roman"/>
          <w:lang w:val="en-US"/>
        </w:rPr>
        <w:t> </w:t>
      </w:r>
    </w:p>
    <w:p w14:paraId="31D8E9AA" w14:textId="479693B0" w:rsidR="00050F2A" w:rsidRDefault="006A0E9D" w:rsidP="0059670A">
      <w:pPr>
        <w:numPr>
          <w:ilvl w:val="0"/>
          <w:numId w:val="40"/>
        </w:numPr>
        <w:spacing w:after="0" w:line="240" w:lineRule="auto"/>
        <w:jc w:val="both"/>
        <w:rPr>
          <w:rFonts w:ascii="Times New Roman" w:eastAsia="Calibri" w:hAnsi="Times New Roman" w:cs="Times New Roman"/>
          <w:lang w:val="lt-LT"/>
        </w:rPr>
      </w:pPr>
      <w:r w:rsidRPr="006A0E9D">
        <w:rPr>
          <w:rFonts w:ascii="Times New Roman" w:eastAsia="Calibri" w:hAnsi="Times New Roman" w:cs="Times New Roman"/>
          <w:lang w:val="lt-LT"/>
        </w:rPr>
        <w:t>atminties sutrikimai, sumišimas, depresija.</w:t>
      </w:r>
      <w:r w:rsidRPr="006A0E9D">
        <w:rPr>
          <w:rFonts w:ascii="Times New Roman" w:eastAsia="Calibri" w:hAnsi="Times New Roman" w:cs="Times New Roman"/>
          <w:lang w:val="en-US"/>
        </w:rPr>
        <w:t> </w:t>
      </w:r>
    </w:p>
    <w:p w14:paraId="34E17932" w14:textId="77777777" w:rsidR="0059670A" w:rsidRDefault="0059670A" w:rsidP="003C2331">
      <w:pPr>
        <w:spacing w:after="0" w:line="240" w:lineRule="auto"/>
        <w:ind w:left="720"/>
        <w:jc w:val="both"/>
        <w:rPr>
          <w:rFonts w:ascii="Times New Roman" w:eastAsia="Calibri" w:hAnsi="Times New Roman" w:cs="Times New Roman"/>
          <w:lang w:val="lt-LT"/>
        </w:rPr>
      </w:pPr>
    </w:p>
    <w:p w14:paraId="6F94B558" w14:textId="783F5CD2" w:rsidR="00797756" w:rsidRPr="00964115" w:rsidRDefault="00797756" w:rsidP="00797756">
      <w:pPr>
        <w:spacing w:after="0" w:line="240" w:lineRule="auto"/>
        <w:jc w:val="both"/>
        <w:rPr>
          <w:rFonts w:ascii="Times New Roman" w:eastAsia="Calibri" w:hAnsi="Times New Roman" w:cs="Times New Roman"/>
          <w:lang w:val="lt-LT"/>
        </w:rPr>
      </w:pPr>
      <w:r w:rsidRPr="00964115">
        <w:rPr>
          <w:rFonts w:ascii="Times New Roman" w:eastAsia="Calibri" w:hAnsi="Times New Roman" w:cs="Times New Roman"/>
          <w:lang w:val="lt-LT"/>
        </w:rPr>
        <w:t xml:space="preserve">Jeigu Jums išbertų odą, ypač saulės apšviestose vietose, kuo skubiau pasakykite apie tai savo gydytojui, kadangi Jums gali tekti nutraukti gydymą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Taip pat nepamirškite pasakyti, jeigu Jums pasireiškia bet koks kitas neigiamas poveikis, kaip antai sąnarių skausmas.</w:t>
      </w:r>
    </w:p>
    <w:p w14:paraId="6F94B559" w14:textId="68FD4763" w:rsidR="00797756" w:rsidRDefault="00797756" w:rsidP="00797756">
      <w:pPr>
        <w:spacing w:after="0" w:line="240" w:lineRule="auto"/>
        <w:rPr>
          <w:rFonts w:ascii="Times New Roman" w:eastAsia="Calibri" w:hAnsi="Times New Roman" w:cs="Times New Roman"/>
          <w:lang w:val="lt-LT"/>
        </w:rPr>
      </w:pPr>
    </w:p>
    <w:p w14:paraId="1905B74A" w14:textId="3B1E72D2" w:rsidR="001F23A0" w:rsidRPr="001F23A0" w:rsidRDefault="00B04EB4" w:rsidP="001F23A0">
      <w:pPr>
        <w:spacing w:after="0" w:line="240" w:lineRule="auto"/>
        <w:rPr>
          <w:rFonts w:ascii="Times New Roman" w:eastAsia="Calibri" w:hAnsi="Times New Roman" w:cs="Times New Roman"/>
          <w:lang w:val="lt-LT"/>
        </w:rPr>
      </w:pPr>
      <w:r w:rsidRPr="00B04EB4">
        <w:rPr>
          <w:rFonts w:ascii="Times New Roman" w:eastAsia="Calibri" w:hAnsi="Times New Roman" w:cs="Times New Roman"/>
          <w:lang w:val="lt-LT"/>
        </w:rPr>
        <w:t>Buvo pranešta apie sunkias odos reakcijas, įskaitant</w:t>
      </w:r>
      <w:r w:rsidR="007B1BBC">
        <w:rPr>
          <w:rFonts w:ascii="Times New Roman" w:eastAsia="Calibri" w:hAnsi="Times New Roman" w:cs="Times New Roman"/>
          <w:lang w:val="lt-LT"/>
        </w:rPr>
        <w:t xml:space="preserve"> </w:t>
      </w:r>
      <w:proofErr w:type="spellStart"/>
      <w:r w:rsidRPr="00B04EB4">
        <w:rPr>
          <w:rFonts w:ascii="Times New Roman" w:eastAsia="Calibri" w:hAnsi="Times New Roman" w:cs="Times New Roman"/>
          <w:lang w:val="lt-LT"/>
        </w:rPr>
        <w:t>Stivenso</w:t>
      </w:r>
      <w:proofErr w:type="spellEnd"/>
      <w:r w:rsidRPr="00B04EB4">
        <w:rPr>
          <w:rFonts w:ascii="Times New Roman" w:eastAsia="Calibri" w:hAnsi="Times New Roman" w:cs="Times New Roman"/>
          <w:lang w:val="lt-LT"/>
        </w:rPr>
        <w:t>-Džonsono (</w:t>
      </w:r>
      <w:proofErr w:type="spellStart"/>
      <w:r w:rsidRPr="00CE6610">
        <w:rPr>
          <w:rFonts w:ascii="Times New Roman" w:eastAsia="Calibri" w:hAnsi="Times New Roman" w:cs="Times New Roman"/>
          <w:i/>
          <w:iCs/>
          <w:lang w:val="lt-LT"/>
        </w:rPr>
        <w:t>Stevens-Johnson</w:t>
      </w:r>
      <w:proofErr w:type="spellEnd"/>
      <w:r w:rsidRPr="00B04EB4">
        <w:rPr>
          <w:rFonts w:ascii="Times New Roman" w:eastAsia="Calibri" w:hAnsi="Times New Roman" w:cs="Times New Roman"/>
          <w:lang w:val="lt-LT"/>
        </w:rPr>
        <w:t xml:space="preserve">) sindromą, toksinę epidermio </w:t>
      </w:r>
      <w:proofErr w:type="spellStart"/>
      <w:r w:rsidRPr="00B04EB4">
        <w:rPr>
          <w:rFonts w:ascii="Times New Roman" w:eastAsia="Calibri" w:hAnsi="Times New Roman" w:cs="Times New Roman"/>
          <w:lang w:val="lt-LT"/>
        </w:rPr>
        <w:t>nekrolizę</w:t>
      </w:r>
      <w:proofErr w:type="spellEnd"/>
      <w:r w:rsidRPr="00B04EB4">
        <w:rPr>
          <w:rFonts w:ascii="Times New Roman" w:eastAsia="Calibri" w:hAnsi="Times New Roman" w:cs="Times New Roman"/>
          <w:lang w:val="lt-LT"/>
        </w:rPr>
        <w:t>, vaisto sukeltą</w:t>
      </w:r>
      <w:r w:rsidR="007B1BBC">
        <w:rPr>
          <w:rFonts w:ascii="Times New Roman" w:eastAsia="Calibri" w:hAnsi="Times New Roman" w:cs="Times New Roman"/>
          <w:lang w:val="lt-LT"/>
        </w:rPr>
        <w:t xml:space="preserve"> </w:t>
      </w:r>
      <w:r w:rsidRPr="00B04EB4">
        <w:rPr>
          <w:rFonts w:ascii="Times New Roman" w:eastAsia="Calibri" w:hAnsi="Times New Roman" w:cs="Times New Roman"/>
          <w:lang w:val="lt-LT"/>
        </w:rPr>
        <w:t xml:space="preserve">reakciją su </w:t>
      </w:r>
      <w:proofErr w:type="spellStart"/>
      <w:r w:rsidRPr="00B04EB4">
        <w:rPr>
          <w:rFonts w:ascii="Times New Roman" w:eastAsia="Calibri" w:hAnsi="Times New Roman" w:cs="Times New Roman"/>
          <w:lang w:val="lt-LT"/>
        </w:rPr>
        <w:t>eozinofilija</w:t>
      </w:r>
      <w:proofErr w:type="spellEnd"/>
      <w:r w:rsidRPr="00B04EB4">
        <w:rPr>
          <w:rFonts w:ascii="Times New Roman" w:eastAsia="Calibri" w:hAnsi="Times New Roman" w:cs="Times New Roman"/>
          <w:lang w:val="lt-LT"/>
        </w:rPr>
        <w:t xml:space="preserve"> ir sisteminiais simptomais (angl. </w:t>
      </w:r>
      <w:r w:rsidRPr="0095611B">
        <w:rPr>
          <w:rFonts w:ascii="Times New Roman" w:eastAsia="Calibri" w:hAnsi="Times New Roman" w:cs="Times New Roman"/>
          <w:i/>
          <w:iCs/>
          <w:lang w:val="lt-LT"/>
        </w:rPr>
        <w:t>DRESS</w:t>
      </w:r>
      <w:r w:rsidRPr="00B04EB4">
        <w:rPr>
          <w:rFonts w:ascii="Times New Roman" w:eastAsia="Calibri" w:hAnsi="Times New Roman" w:cs="Times New Roman"/>
          <w:lang w:val="lt-LT"/>
        </w:rPr>
        <w:t xml:space="preserve">), susijusias su gydymu </w:t>
      </w:r>
      <w:proofErr w:type="spellStart"/>
      <w:r>
        <w:rPr>
          <w:rFonts w:ascii="Times New Roman" w:eastAsia="Calibri" w:hAnsi="Times New Roman" w:cs="Times New Roman"/>
          <w:lang w:val="lt-LT"/>
        </w:rPr>
        <w:t>Vimovo</w:t>
      </w:r>
      <w:proofErr w:type="spellEnd"/>
      <w:r w:rsidRPr="00B04EB4">
        <w:rPr>
          <w:rFonts w:ascii="Times New Roman" w:eastAsia="Calibri" w:hAnsi="Times New Roman" w:cs="Times New Roman"/>
          <w:lang w:val="lt-LT"/>
        </w:rPr>
        <w:t>. Jei pastebėjote bet kurį iš simptomų, susijusių su šiomis 4</w:t>
      </w:r>
      <w:r w:rsidR="0095611B">
        <w:rPr>
          <w:rFonts w:ascii="Times New Roman" w:eastAsia="Calibri" w:hAnsi="Times New Roman" w:cs="Times New Roman"/>
          <w:lang w:val="lt-LT"/>
        </w:rPr>
        <w:t> </w:t>
      </w:r>
      <w:r w:rsidRPr="00B04EB4">
        <w:rPr>
          <w:rFonts w:ascii="Times New Roman" w:eastAsia="Calibri" w:hAnsi="Times New Roman" w:cs="Times New Roman"/>
          <w:lang w:val="lt-LT"/>
        </w:rPr>
        <w:t>skyriuje aprašytomis</w:t>
      </w:r>
      <w:r w:rsidR="007B1BBC">
        <w:rPr>
          <w:rFonts w:ascii="Times New Roman" w:eastAsia="Calibri" w:hAnsi="Times New Roman" w:cs="Times New Roman"/>
          <w:lang w:val="lt-LT"/>
        </w:rPr>
        <w:t xml:space="preserve"> </w:t>
      </w:r>
      <w:r w:rsidRPr="00B04EB4">
        <w:rPr>
          <w:rFonts w:ascii="Times New Roman" w:eastAsia="Calibri" w:hAnsi="Times New Roman" w:cs="Times New Roman"/>
          <w:lang w:val="lt-LT"/>
        </w:rPr>
        <w:t xml:space="preserve">sunkiomis odos reakcijomis, nustokite vartoti </w:t>
      </w:r>
      <w:proofErr w:type="spellStart"/>
      <w:r w:rsidR="007B1BBC">
        <w:rPr>
          <w:rFonts w:ascii="Times New Roman" w:eastAsia="Calibri" w:hAnsi="Times New Roman" w:cs="Times New Roman"/>
          <w:lang w:val="lt-LT"/>
        </w:rPr>
        <w:t>Vimovo</w:t>
      </w:r>
      <w:proofErr w:type="spellEnd"/>
      <w:r w:rsidR="007B1BBC" w:rsidRPr="00B04EB4">
        <w:rPr>
          <w:rFonts w:ascii="Times New Roman" w:eastAsia="Calibri" w:hAnsi="Times New Roman" w:cs="Times New Roman"/>
          <w:lang w:val="lt-LT"/>
        </w:rPr>
        <w:t xml:space="preserve"> </w:t>
      </w:r>
      <w:r w:rsidRPr="00B04EB4">
        <w:rPr>
          <w:rFonts w:ascii="Times New Roman" w:eastAsia="Calibri" w:hAnsi="Times New Roman" w:cs="Times New Roman"/>
          <w:lang w:val="lt-LT"/>
        </w:rPr>
        <w:t>ir nedelsdami kreipkitės</w:t>
      </w:r>
      <w:r w:rsidR="007B1BBC">
        <w:rPr>
          <w:rFonts w:ascii="Times New Roman" w:eastAsia="Calibri" w:hAnsi="Times New Roman" w:cs="Times New Roman"/>
          <w:lang w:val="lt-LT"/>
        </w:rPr>
        <w:t xml:space="preserve"> </w:t>
      </w:r>
      <w:r w:rsidRPr="00B04EB4">
        <w:rPr>
          <w:rFonts w:ascii="Times New Roman" w:eastAsia="Calibri" w:hAnsi="Times New Roman" w:cs="Times New Roman"/>
          <w:lang w:val="lt-LT"/>
        </w:rPr>
        <w:t>medicininės pagalbos</w:t>
      </w:r>
      <w:r w:rsidR="0095611B">
        <w:rPr>
          <w:rFonts w:ascii="Times New Roman" w:eastAsia="Calibri" w:hAnsi="Times New Roman" w:cs="Times New Roman"/>
          <w:lang w:val="lt-LT"/>
        </w:rPr>
        <w:t>.</w:t>
      </w:r>
    </w:p>
    <w:p w14:paraId="73167326" w14:textId="77777777" w:rsidR="001F23A0" w:rsidRDefault="001F23A0" w:rsidP="001F23A0">
      <w:pPr>
        <w:spacing w:after="0" w:line="240" w:lineRule="auto"/>
        <w:rPr>
          <w:rFonts w:ascii="Times New Roman" w:eastAsia="Calibri" w:hAnsi="Times New Roman" w:cs="Times New Roman"/>
          <w:lang w:val="lt-LT"/>
        </w:rPr>
      </w:pPr>
    </w:p>
    <w:p w14:paraId="43F2D710" w14:textId="77777777" w:rsidR="007A3DE6" w:rsidRDefault="007A3DE6" w:rsidP="007A3DE6">
      <w:pPr>
        <w:spacing w:after="0" w:line="240" w:lineRule="auto"/>
        <w:rPr>
          <w:rFonts w:ascii="Times New Roman" w:eastAsia="Calibri" w:hAnsi="Times New Roman" w:cs="Times New Roman"/>
          <w:lang w:val="lt-LT"/>
        </w:rPr>
      </w:pPr>
      <w:r w:rsidRPr="00AC1F00">
        <w:rPr>
          <w:rFonts w:ascii="Times New Roman" w:eastAsia="Calibri" w:hAnsi="Times New Roman" w:cs="Times New Roman"/>
          <w:lang w:val="lt-LT"/>
        </w:rPr>
        <w:t xml:space="preserve">Vartojant </w:t>
      </w:r>
      <w:proofErr w:type="spellStart"/>
      <w:r>
        <w:rPr>
          <w:rFonts w:ascii="Times New Roman" w:eastAsia="Calibri" w:hAnsi="Times New Roman" w:cs="Times New Roman"/>
          <w:lang w:val="lt-LT"/>
        </w:rPr>
        <w:t>Vimovo</w:t>
      </w:r>
      <w:proofErr w:type="spellEnd"/>
      <w:r w:rsidRPr="00AC1F00">
        <w:rPr>
          <w:rFonts w:ascii="Times New Roman" w:eastAsia="Calibri" w:hAnsi="Times New Roman" w:cs="Times New Roman"/>
          <w:lang w:val="lt-LT"/>
        </w:rPr>
        <w:t xml:space="preserve"> gali pasireikšti inkstų uždegimas. Tarp jo požymių ir simptomų gali būti sumažėjęs šlapimo kiekis arba kraujas šlapime ir (arba) padidėjusio jautrumo reakcijos tokios kaip karščiavimas, išbėrimas ir sąnarių sustingimas. Apie tokius požymius turite pranešti gydančiajam gydytojui.</w:t>
      </w:r>
    </w:p>
    <w:p w14:paraId="4AC79C0C" w14:textId="77777777" w:rsidR="007A3DE6" w:rsidRPr="00964115" w:rsidRDefault="007A3DE6" w:rsidP="001F23A0">
      <w:pPr>
        <w:spacing w:after="0" w:line="240" w:lineRule="auto"/>
        <w:rPr>
          <w:rFonts w:ascii="Times New Roman" w:eastAsia="Calibri" w:hAnsi="Times New Roman" w:cs="Times New Roman"/>
          <w:lang w:val="lt-LT"/>
        </w:rPr>
      </w:pPr>
    </w:p>
    <w:p w14:paraId="6F94B55A" w14:textId="77777777" w:rsidR="00797756" w:rsidRPr="00964115" w:rsidRDefault="00797756" w:rsidP="00797756">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Vaikams ir paaugliams</w:t>
      </w:r>
    </w:p>
    <w:p w14:paraId="6F94B55B"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Vaikams ir paaugliams iki 18 metų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vartoti nerekomenduojama.</w:t>
      </w:r>
    </w:p>
    <w:p w14:paraId="6F94B55C" w14:textId="77777777" w:rsidR="00797756" w:rsidRPr="00964115" w:rsidRDefault="00797756" w:rsidP="00797756">
      <w:pPr>
        <w:spacing w:after="0" w:line="240" w:lineRule="auto"/>
        <w:rPr>
          <w:rFonts w:ascii="Times New Roman" w:eastAsia="Calibri" w:hAnsi="Times New Roman" w:cs="Times New Roman"/>
          <w:lang w:val="lt-LT"/>
        </w:rPr>
      </w:pPr>
    </w:p>
    <w:p w14:paraId="6F94B55D" w14:textId="77777777" w:rsidR="00797756" w:rsidRPr="00964115" w:rsidRDefault="00797756" w:rsidP="00797756">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 xml:space="preserve">Kiti vaistai ir </w:t>
      </w:r>
      <w:proofErr w:type="spellStart"/>
      <w:r w:rsidRPr="00964115">
        <w:rPr>
          <w:rFonts w:ascii="Times New Roman" w:eastAsia="Calibri" w:hAnsi="Times New Roman" w:cs="Times New Roman"/>
          <w:b/>
          <w:lang w:val="lt-LT"/>
        </w:rPr>
        <w:t>Vimovo</w:t>
      </w:r>
      <w:proofErr w:type="spellEnd"/>
    </w:p>
    <w:p w14:paraId="6F94B55E"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Jeigu vartojate ar neseniai vartojote kitų vaistų, įskaitant įsigytus be recepto ir augalinius, arba dėl to nesate tikri, apie tai pasakykite gydytojui arba vaistininkui. Tai svarbu dėl to, kad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gali keisti kai kurių kitų vaistų poveikį, o kai kurie kiti vaistai –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poveikį.</w:t>
      </w:r>
    </w:p>
    <w:p w14:paraId="6F94B55F" w14:textId="77777777" w:rsidR="00797756" w:rsidRPr="00964115" w:rsidRDefault="00797756" w:rsidP="00797756">
      <w:pPr>
        <w:numPr>
          <w:ilvl w:val="12"/>
          <w:numId w:val="0"/>
        </w:numPr>
        <w:spacing w:after="0" w:line="240" w:lineRule="auto"/>
        <w:ind w:right="-2"/>
        <w:rPr>
          <w:rFonts w:ascii="Times New Roman" w:eastAsia="Calibri" w:hAnsi="Times New Roman" w:cs="Times New Roman"/>
          <w:lang w:val="lt-LT"/>
        </w:rPr>
      </w:pPr>
    </w:p>
    <w:p w14:paraId="6F94B560" w14:textId="77777777" w:rsidR="00797756" w:rsidRPr="00964115" w:rsidRDefault="00797756" w:rsidP="00797756">
      <w:pPr>
        <w:numPr>
          <w:ilvl w:val="12"/>
          <w:numId w:val="0"/>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Negerkite šio vaisto ir pasakykite gydytojui arba vaistininkui, jeigu vartojate:</w:t>
      </w:r>
    </w:p>
    <w:p w14:paraId="6F94B561" w14:textId="77777777" w:rsidR="00797756" w:rsidRPr="00964115" w:rsidRDefault="00797756" w:rsidP="00797756">
      <w:pPr>
        <w:numPr>
          <w:ilvl w:val="1"/>
          <w:numId w:val="6"/>
        </w:num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atazanavirą</w:t>
      </w:r>
      <w:proofErr w:type="spellEnd"/>
      <w:r w:rsidRPr="00964115">
        <w:rPr>
          <w:rFonts w:ascii="Times New Roman" w:eastAsia="Calibri" w:hAnsi="Times New Roman" w:cs="Times New Roman"/>
          <w:lang w:val="lt-LT"/>
        </w:rPr>
        <w:t xml:space="preserve"> arba </w:t>
      </w:r>
      <w:proofErr w:type="spellStart"/>
      <w:r w:rsidRPr="00964115">
        <w:rPr>
          <w:rFonts w:ascii="Times New Roman" w:eastAsia="Calibri" w:hAnsi="Times New Roman" w:cs="Times New Roman"/>
          <w:lang w:val="lt-LT"/>
        </w:rPr>
        <w:t>nelfinavirą</w:t>
      </w:r>
      <w:proofErr w:type="spellEnd"/>
      <w:r w:rsidRPr="00964115">
        <w:rPr>
          <w:rFonts w:ascii="Times New Roman" w:eastAsia="Calibri" w:hAnsi="Times New Roman" w:cs="Times New Roman"/>
          <w:lang w:val="lt-LT"/>
        </w:rPr>
        <w:t xml:space="preserve"> (šių vaistų skiriama ŽIV infekcijai gydyti).</w:t>
      </w:r>
    </w:p>
    <w:p w14:paraId="6F94B562" w14:textId="77777777" w:rsidR="00797756" w:rsidRPr="00964115" w:rsidRDefault="00797756" w:rsidP="00797756">
      <w:pPr>
        <w:numPr>
          <w:ilvl w:val="12"/>
          <w:numId w:val="0"/>
        </w:numPr>
        <w:spacing w:after="0" w:line="240" w:lineRule="auto"/>
        <w:ind w:right="-2"/>
        <w:rPr>
          <w:rFonts w:ascii="Times New Roman" w:eastAsia="Calibri" w:hAnsi="Times New Roman" w:cs="Times New Roman"/>
          <w:lang w:val="lt-LT"/>
        </w:rPr>
      </w:pPr>
    </w:p>
    <w:p w14:paraId="6F94B563" w14:textId="77777777" w:rsidR="00797756" w:rsidRPr="00964115" w:rsidRDefault="00797756" w:rsidP="00797756">
      <w:pPr>
        <w:numPr>
          <w:ilvl w:val="12"/>
          <w:numId w:val="0"/>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Pasakykite gydytojui arba vaistininkui, jeigu vartojate kurio nors iš šių vaistų:</w:t>
      </w:r>
    </w:p>
    <w:p w14:paraId="6F94B564" w14:textId="4C4BC472" w:rsidR="00797756" w:rsidRPr="00964115" w:rsidRDefault="00797756" w:rsidP="00797756">
      <w:pPr>
        <w:numPr>
          <w:ilvl w:val="0"/>
          <w:numId w:val="9"/>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acetilsalicilo</w:t>
      </w:r>
      <w:proofErr w:type="spellEnd"/>
      <w:r w:rsidRPr="00964115">
        <w:rPr>
          <w:rFonts w:ascii="Times New Roman" w:eastAsia="Calibri" w:hAnsi="Times New Roman" w:cs="Times New Roman"/>
          <w:lang w:val="lt-LT"/>
        </w:rPr>
        <w:t xml:space="preserve"> rūgšties (aspirino) </w:t>
      </w:r>
      <w:r w:rsidR="00291510" w:rsidRPr="00964115">
        <w:rPr>
          <w:rFonts w:ascii="Times New Roman" w:eastAsia="Calibri" w:hAnsi="Times New Roman" w:cs="Times New Roman"/>
          <w:lang w:val="lt-LT"/>
        </w:rPr>
        <w:t xml:space="preserve">– vaisto, vartojamo skausmui malšinti arba siekiant išvengti krešulių susidarymo </w:t>
      </w:r>
      <w:r w:rsidRPr="00964115">
        <w:rPr>
          <w:rFonts w:ascii="Times New Roman" w:eastAsia="Calibri" w:hAnsi="Times New Roman" w:cs="Times New Roman"/>
          <w:lang w:val="lt-LT"/>
        </w:rPr>
        <w:t>(</w:t>
      </w:r>
      <w:r w:rsidR="00291510" w:rsidRPr="00964115">
        <w:rPr>
          <w:rFonts w:ascii="Times New Roman" w:eastAsia="Calibri" w:hAnsi="Times New Roman" w:cs="Times New Roman"/>
          <w:lang w:val="lt-LT"/>
        </w:rPr>
        <w:t xml:space="preserve">vis dėlto </w:t>
      </w:r>
      <w:r w:rsidRPr="00964115">
        <w:rPr>
          <w:rFonts w:ascii="Times New Roman" w:eastAsia="Calibri" w:hAnsi="Times New Roman" w:cs="Times New Roman"/>
          <w:lang w:val="lt-LT"/>
        </w:rPr>
        <w:t xml:space="preserve">kartu su maža </w:t>
      </w:r>
      <w:proofErr w:type="spellStart"/>
      <w:r w:rsidRPr="00964115">
        <w:rPr>
          <w:rFonts w:ascii="Times New Roman" w:eastAsia="Calibri" w:hAnsi="Times New Roman" w:cs="Times New Roman"/>
          <w:lang w:val="lt-LT"/>
        </w:rPr>
        <w:t>acetilsalicilo</w:t>
      </w:r>
      <w:proofErr w:type="spellEnd"/>
      <w:r w:rsidRPr="00964115">
        <w:rPr>
          <w:rFonts w:ascii="Times New Roman" w:eastAsia="Calibri" w:hAnsi="Times New Roman" w:cs="Times New Roman"/>
          <w:lang w:val="lt-LT"/>
        </w:rPr>
        <w:t xml:space="preserve"> rūgšties doze</w:t>
      </w:r>
      <w:r w:rsidR="00291510" w:rsidRPr="00964115">
        <w:rPr>
          <w:rFonts w:ascii="Times New Roman" w:eastAsia="Calibri" w:hAnsi="Times New Roman" w:cs="Times New Roman"/>
          <w:lang w:val="lt-LT"/>
        </w:rPr>
        <w:t xml:space="preserve"> </w:t>
      </w:r>
      <w:proofErr w:type="spellStart"/>
      <w:r w:rsidR="00291510" w:rsidRPr="00964115">
        <w:rPr>
          <w:rFonts w:ascii="Times New Roman" w:eastAsia="Calibri" w:hAnsi="Times New Roman" w:cs="Times New Roman"/>
          <w:lang w:val="lt-LT"/>
        </w:rPr>
        <w:t>Vimovo</w:t>
      </w:r>
      <w:proofErr w:type="spellEnd"/>
      <w:r w:rsidR="00291510" w:rsidRPr="00964115">
        <w:rPr>
          <w:rFonts w:ascii="Times New Roman" w:eastAsia="Calibri" w:hAnsi="Times New Roman" w:cs="Times New Roman"/>
          <w:lang w:val="lt-LT"/>
        </w:rPr>
        <w:t xml:space="preserve"> galima vartoti</w:t>
      </w:r>
      <w:r w:rsidRPr="00964115">
        <w:rPr>
          <w:rFonts w:ascii="Times New Roman" w:eastAsia="Calibri" w:hAnsi="Times New Roman" w:cs="Times New Roman"/>
          <w:lang w:val="lt-LT"/>
        </w:rPr>
        <w:t>);</w:t>
      </w:r>
    </w:p>
    <w:p w14:paraId="6F94B565" w14:textId="77777777" w:rsidR="00797756" w:rsidRPr="00964115" w:rsidRDefault="00797756" w:rsidP="00797756">
      <w:pPr>
        <w:numPr>
          <w:ilvl w:val="0"/>
          <w:numId w:val="9"/>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kitų NVNU, įskaitant ciklooksigenazės</w:t>
      </w:r>
      <w:r w:rsidRPr="00964115">
        <w:rPr>
          <w:rFonts w:ascii="Times New Roman" w:eastAsia="Calibri" w:hAnsi="Times New Roman" w:cs="Times New Roman"/>
          <w:lang w:val="lt-LT"/>
        </w:rPr>
        <w:noBreakHyphen/>
        <w:t>2 inhibitorius;</w:t>
      </w:r>
    </w:p>
    <w:p w14:paraId="6F94B566" w14:textId="77777777" w:rsidR="00797756" w:rsidRPr="00964115" w:rsidRDefault="00797756" w:rsidP="00797756">
      <w:pPr>
        <w:numPr>
          <w:ilvl w:val="0"/>
          <w:numId w:val="9"/>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tam tikrų kitų vaistų, pvz., </w:t>
      </w:r>
      <w:proofErr w:type="spellStart"/>
      <w:r w:rsidRPr="00964115">
        <w:rPr>
          <w:rFonts w:ascii="Times New Roman" w:eastAsia="Calibri" w:hAnsi="Times New Roman" w:cs="Times New Roman"/>
          <w:lang w:val="lt-LT"/>
        </w:rPr>
        <w:t>ketokonazolo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itrakonazolo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pozakonazolo</w:t>
      </w:r>
      <w:proofErr w:type="spellEnd"/>
      <w:r w:rsidRPr="00964115">
        <w:rPr>
          <w:rFonts w:ascii="Times New Roman" w:eastAsia="Calibri" w:hAnsi="Times New Roman" w:cs="Times New Roman"/>
          <w:lang w:val="lt-LT"/>
        </w:rPr>
        <w:t xml:space="preserve"> arba </w:t>
      </w:r>
      <w:proofErr w:type="spellStart"/>
      <w:r w:rsidRPr="00964115">
        <w:rPr>
          <w:rFonts w:ascii="Times New Roman" w:eastAsia="Calibri" w:hAnsi="Times New Roman" w:cs="Times New Roman"/>
          <w:lang w:val="lt-LT"/>
        </w:rPr>
        <w:t>vorikonazolo</w:t>
      </w:r>
      <w:proofErr w:type="spellEnd"/>
      <w:r w:rsidRPr="00964115">
        <w:rPr>
          <w:rFonts w:ascii="Times New Roman" w:eastAsia="Calibri" w:hAnsi="Times New Roman" w:cs="Times New Roman"/>
          <w:lang w:val="lt-LT"/>
        </w:rPr>
        <w:t xml:space="preserve"> (jų skiriama grybelių sukeltoms infekcinėms ligoms gydyti);</w:t>
      </w:r>
    </w:p>
    <w:p w14:paraId="6F94B567" w14:textId="77777777" w:rsidR="00797756" w:rsidRPr="00964115" w:rsidRDefault="00797756" w:rsidP="00797756">
      <w:pPr>
        <w:numPr>
          <w:ilvl w:val="0"/>
          <w:numId w:val="9"/>
        </w:num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erlotinibo</w:t>
      </w:r>
      <w:proofErr w:type="spellEnd"/>
      <w:r w:rsidRPr="00964115">
        <w:rPr>
          <w:rFonts w:ascii="Times New Roman" w:eastAsia="Calibri" w:hAnsi="Times New Roman" w:cs="Times New Roman"/>
          <w:lang w:val="lt-LT"/>
        </w:rPr>
        <w:t xml:space="preserve"> arba kito tos pačios grupės vaisto nuo vėžio;</w:t>
      </w:r>
    </w:p>
    <w:p w14:paraId="6F94B568" w14:textId="77777777" w:rsidR="00797756" w:rsidRPr="00964115" w:rsidRDefault="00797756" w:rsidP="00797756">
      <w:pPr>
        <w:numPr>
          <w:ilvl w:val="0"/>
          <w:numId w:val="9"/>
        </w:num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kolestiramino</w:t>
      </w:r>
      <w:proofErr w:type="spellEnd"/>
      <w:r w:rsidRPr="00964115">
        <w:rPr>
          <w:rFonts w:ascii="Times New Roman" w:eastAsia="Calibri" w:hAnsi="Times New Roman" w:cs="Times New Roman"/>
          <w:lang w:val="lt-LT"/>
        </w:rPr>
        <w:t xml:space="preserve"> (jo skiriama cholesterolio koncentracijai mažinti);</w:t>
      </w:r>
    </w:p>
    <w:p w14:paraId="6F94B569" w14:textId="77777777" w:rsidR="00797756" w:rsidRPr="00964115" w:rsidRDefault="00797756" w:rsidP="00797756">
      <w:pPr>
        <w:numPr>
          <w:ilvl w:val="0"/>
          <w:numId w:val="9"/>
        </w:num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chinolonų</w:t>
      </w:r>
      <w:proofErr w:type="spellEnd"/>
      <w:r w:rsidRPr="00964115">
        <w:rPr>
          <w:rFonts w:ascii="Times New Roman" w:eastAsia="Calibri" w:hAnsi="Times New Roman" w:cs="Times New Roman"/>
          <w:lang w:val="lt-LT"/>
        </w:rPr>
        <w:t xml:space="preserve"> grupės antibiotikų (infekcinėms ligoms gydyti), pvz., </w:t>
      </w:r>
      <w:proofErr w:type="spellStart"/>
      <w:r w:rsidRPr="00964115">
        <w:rPr>
          <w:rFonts w:ascii="Times New Roman" w:eastAsia="Calibri" w:hAnsi="Times New Roman" w:cs="Times New Roman"/>
          <w:lang w:val="lt-LT"/>
        </w:rPr>
        <w:t>ciprofloksacino</w:t>
      </w:r>
      <w:proofErr w:type="spellEnd"/>
      <w:r w:rsidRPr="00964115">
        <w:rPr>
          <w:rFonts w:ascii="Times New Roman" w:eastAsia="Calibri" w:hAnsi="Times New Roman" w:cs="Times New Roman"/>
          <w:lang w:val="lt-LT"/>
        </w:rPr>
        <w:t xml:space="preserve"> arba </w:t>
      </w:r>
      <w:proofErr w:type="spellStart"/>
      <w:r w:rsidRPr="00964115">
        <w:rPr>
          <w:rFonts w:ascii="Times New Roman" w:eastAsia="Calibri" w:hAnsi="Times New Roman" w:cs="Times New Roman"/>
          <w:lang w:val="lt-LT"/>
        </w:rPr>
        <w:t>moksifloksacino</w:t>
      </w:r>
      <w:proofErr w:type="spellEnd"/>
      <w:r w:rsidRPr="00964115">
        <w:rPr>
          <w:rFonts w:ascii="Times New Roman" w:eastAsia="Calibri" w:hAnsi="Times New Roman" w:cs="Times New Roman"/>
          <w:lang w:val="lt-LT"/>
        </w:rPr>
        <w:t>;</w:t>
      </w:r>
    </w:p>
    <w:p w14:paraId="6F94B56A" w14:textId="77777777" w:rsidR="00797756" w:rsidRPr="00964115" w:rsidRDefault="00797756" w:rsidP="00797756">
      <w:pPr>
        <w:numPr>
          <w:ilvl w:val="0"/>
          <w:numId w:val="9"/>
        </w:num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klaritromicino</w:t>
      </w:r>
      <w:proofErr w:type="spellEnd"/>
      <w:r w:rsidRPr="00964115">
        <w:rPr>
          <w:rFonts w:ascii="Times New Roman" w:eastAsia="Calibri" w:hAnsi="Times New Roman" w:cs="Times New Roman"/>
          <w:lang w:val="lt-LT"/>
        </w:rPr>
        <w:t xml:space="preserve"> (jo skiriama infekcinėms ligoms gydyti);</w:t>
      </w:r>
    </w:p>
    <w:p w14:paraId="6F94B56B" w14:textId="77777777" w:rsidR="00797756" w:rsidRPr="00964115" w:rsidRDefault="00797756" w:rsidP="00797756">
      <w:pPr>
        <w:numPr>
          <w:ilvl w:val="0"/>
          <w:numId w:val="9"/>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diazepamo</w:t>
      </w:r>
      <w:proofErr w:type="spellEnd"/>
      <w:r w:rsidRPr="00964115">
        <w:rPr>
          <w:rFonts w:ascii="Times New Roman" w:eastAsia="Calibri" w:hAnsi="Times New Roman" w:cs="Times New Roman"/>
          <w:lang w:val="lt-LT"/>
        </w:rPr>
        <w:t xml:space="preserve"> (jo skiriama nerimui šalinti, raumenims atpalaiduoti ir epilepsijai gydyti);</w:t>
      </w:r>
    </w:p>
    <w:p w14:paraId="6F94B56C" w14:textId="77777777" w:rsidR="00797756" w:rsidRPr="00964115" w:rsidRDefault="00797756" w:rsidP="00797756">
      <w:pPr>
        <w:numPr>
          <w:ilvl w:val="0"/>
          <w:numId w:val="9"/>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hidantoinų</w:t>
      </w:r>
      <w:proofErr w:type="spellEnd"/>
      <w:r w:rsidRPr="00964115">
        <w:rPr>
          <w:rFonts w:ascii="Times New Roman" w:eastAsia="Calibri" w:hAnsi="Times New Roman" w:cs="Times New Roman"/>
          <w:lang w:val="lt-LT"/>
        </w:rPr>
        <w:t xml:space="preserve">, pvz., </w:t>
      </w:r>
      <w:proofErr w:type="spellStart"/>
      <w:r w:rsidRPr="00964115">
        <w:rPr>
          <w:rFonts w:ascii="Times New Roman" w:eastAsia="Calibri" w:hAnsi="Times New Roman" w:cs="Times New Roman"/>
          <w:lang w:val="lt-LT"/>
        </w:rPr>
        <w:t>fenitoino</w:t>
      </w:r>
      <w:proofErr w:type="spellEnd"/>
      <w:r w:rsidRPr="00964115">
        <w:rPr>
          <w:rFonts w:ascii="Times New Roman" w:eastAsia="Calibri" w:hAnsi="Times New Roman" w:cs="Times New Roman"/>
          <w:lang w:val="lt-LT"/>
        </w:rPr>
        <w:t xml:space="preserve"> (jų skiriama epilepsijai gydyti). </w:t>
      </w:r>
    </w:p>
    <w:p w14:paraId="6F94B56D" w14:textId="77777777" w:rsidR="00797756" w:rsidRPr="00964115" w:rsidRDefault="00797756" w:rsidP="00797756">
      <w:pPr>
        <w:numPr>
          <w:ilvl w:val="0"/>
          <w:numId w:val="9"/>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ličio (jo skiriama kai kurių rūšių depresijai gydyti);</w:t>
      </w:r>
    </w:p>
    <w:p w14:paraId="6F94B56E" w14:textId="77777777" w:rsidR="00797756" w:rsidRPr="00964115" w:rsidRDefault="00797756" w:rsidP="00797756">
      <w:pPr>
        <w:numPr>
          <w:ilvl w:val="0"/>
          <w:numId w:val="9"/>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lastRenderedPageBreak/>
        <w:t>metotreksato</w:t>
      </w:r>
      <w:proofErr w:type="spellEnd"/>
      <w:r w:rsidRPr="00964115">
        <w:rPr>
          <w:rFonts w:ascii="Times New Roman" w:eastAsia="Calibri" w:hAnsi="Times New Roman" w:cs="Times New Roman"/>
          <w:lang w:val="lt-LT"/>
        </w:rPr>
        <w:t xml:space="preserve"> (jo skiriama reumatoidiniam artritui, žvynelinei ir vėžiui gydyti);</w:t>
      </w:r>
    </w:p>
    <w:p w14:paraId="6F94B56F" w14:textId="77777777" w:rsidR="00797756" w:rsidRPr="00964115" w:rsidRDefault="00797756" w:rsidP="00797756">
      <w:pPr>
        <w:numPr>
          <w:ilvl w:val="0"/>
          <w:numId w:val="9"/>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probenecido</w:t>
      </w:r>
      <w:proofErr w:type="spellEnd"/>
      <w:r w:rsidRPr="00964115">
        <w:rPr>
          <w:rFonts w:ascii="Times New Roman" w:eastAsia="Calibri" w:hAnsi="Times New Roman" w:cs="Times New Roman"/>
          <w:lang w:val="lt-LT"/>
        </w:rPr>
        <w:t xml:space="preserve"> (jo skiriama podagrai gydyti);</w:t>
      </w:r>
    </w:p>
    <w:p w14:paraId="6F94B570" w14:textId="77777777" w:rsidR="00797756" w:rsidRPr="00964115" w:rsidRDefault="00797756" w:rsidP="00797756">
      <w:pPr>
        <w:numPr>
          <w:ilvl w:val="0"/>
          <w:numId w:val="9"/>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 xml:space="preserve">selektyvių </w:t>
      </w:r>
      <w:proofErr w:type="spellStart"/>
      <w:r w:rsidRPr="00964115">
        <w:rPr>
          <w:rFonts w:ascii="Times New Roman" w:eastAsia="Calibri" w:hAnsi="Times New Roman" w:cs="Times New Roman"/>
          <w:lang w:val="lt-LT"/>
        </w:rPr>
        <w:t>serotonino</w:t>
      </w:r>
      <w:proofErr w:type="spellEnd"/>
      <w:r w:rsidRPr="00964115">
        <w:rPr>
          <w:rFonts w:ascii="Times New Roman" w:eastAsia="Calibri" w:hAnsi="Times New Roman" w:cs="Times New Roman"/>
          <w:lang w:val="lt-LT"/>
        </w:rPr>
        <w:t xml:space="preserve"> reabsorbcijos inhibitorių (jų skiriama didžiajai depresijai ir nerimo sutrikimui gydyti);</w:t>
      </w:r>
    </w:p>
    <w:p w14:paraId="6F94B571" w14:textId="77777777" w:rsidR="00797756" w:rsidRPr="00964115" w:rsidRDefault="00797756" w:rsidP="00797756">
      <w:pPr>
        <w:numPr>
          <w:ilvl w:val="0"/>
          <w:numId w:val="9"/>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ciklosporino</w:t>
      </w:r>
      <w:proofErr w:type="spellEnd"/>
      <w:r w:rsidRPr="00964115">
        <w:rPr>
          <w:rFonts w:ascii="Times New Roman" w:eastAsia="Calibri" w:hAnsi="Times New Roman" w:cs="Times New Roman"/>
          <w:lang w:val="lt-LT"/>
        </w:rPr>
        <w:t xml:space="preserve"> arba </w:t>
      </w:r>
      <w:proofErr w:type="spellStart"/>
      <w:r w:rsidRPr="00964115">
        <w:rPr>
          <w:rFonts w:ascii="Times New Roman" w:eastAsia="Calibri" w:hAnsi="Times New Roman" w:cs="Times New Roman"/>
          <w:lang w:val="lt-LT"/>
        </w:rPr>
        <w:t>takrolimuzo</w:t>
      </w:r>
      <w:proofErr w:type="spellEnd"/>
      <w:r w:rsidRPr="00964115">
        <w:rPr>
          <w:rFonts w:ascii="Times New Roman" w:eastAsia="Calibri" w:hAnsi="Times New Roman" w:cs="Times New Roman"/>
          <w:lang w:val="lt-LT"/>
        </w:rPr>
        <w:t xml:space="preserve"> (jų skiriama imuninėms reakcijoms slopinti);</w:t>
      </w:r>
    </w:p>
    <w:p w14:paraId="6F94B572" w14:textId="77777777" w:rsidR="00797756" w:rsidRPr="00964115" w:rsidRDefault="00797756" w:rsidP="00797756">
      <w:pPr>
        <w:numPr>
          <w:ilvl w:val="0"/>
          <w:numId w:val="9"/>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digoksino</w:t>
      </w:r>
      <w:proofErr w:type="spellEnd"/>
      <w:r w:rsidRPr="00964115">
        <w:rPr>
          <w:rFonts w:ascii="Times New Roman" w:eastAsia="Calibri" w:hAnsi="Times New Roman" w:cs="Times New Roman"/>
          <w:lang w:val="lt-LT"/>
        </w:rPr>
        <w:t xml:space="preserve"> (jo skiriama širdies ligoms gydyti);</w:t>
      </w:r>
    </w:p>
    <w:p w14:paraId="6F94B573" w14:textId="77777777" w:rsidR="00797756" w:rsidRPr="00964115" w:rsidRDefault="00797756" w:rsidP="00797756">
      <w:pPr>
        <w:numPr>
          <w:ilvl w:val="0"/>
          <w:numId w:val="9"/>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sulfonilkarbamidų</w:t>
      </w:r>
      <w:proofErr w:type="spellEnd"/>
      <w:r w:rsidRPr="00964115">
        <w:rPr>
          <w:rFonts w:ascii="Times New Roman" w:eastAsia="Calibri" w:hAnsi="Times New Roman" w:cs="Times New Roman"/>
          <w:lang w:val="lt-LT"/>
        </w:rPr>
        <w:t xml:space="preserve">, pvz., </w:t>
      </w:r>
      <w:proofErr w:type="spellStart"/>
      <w:r w:rsidRPr="00964115">
        <w:rPr>
          <w:rFonts w:ascii="Times New Roman" w:eastAsia="Calibri" w:hAnsi="Times New Roman" w:cs="Times New Roman"/>
          <w:lang w:val="lt-LT"/>
        </w:rPr>
        <w:t>glimepirido</w:t>
      </w:r>
      <w:proofErr w:type="spellEnd"/>
      <w:r w:rsidRPr="00964115">
        <w:rPr>
          <w:rFonts w:ascii="Times New Roman" w:eastAsia="Calibri" w:hAnsi="Times New Roman" w:cs="Times New Roman"/>
          <w:lang w:val="lt-LT"/>
        </w:rPr>
        <w:t xml:space="preserve"> (geriamųjų vaistų cukraus koncentracijai kraujyje reguliuoti sergant cukriniu diabetu);</w:t>
      </w:r>
    </w:p>
    <w:p w14:paraId="6F94B574" w14:textId="77777777" w:rsidR="00797756" w:rsidRPr="00964115" w:rsidRDefault="00797756" w:rsidP="00797756">
      <w:pPr>
        <w:numPr>
          <w:ilvl w:val="0"/>
          <w:numId w:val="9"/>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 xml:space="preserve">vaistų padidėjusiam kraujospūdžiui mažinti: diuretikų (pvz., </w:t>
      </w:r>
      <w:proofErr w:type="spellStart"/>
      <w:r w:rsidRPr="00964115">
        <w:rPr>
          <w:rFonts w:ascii="Times New Roman" w:eastAsia="Calibri" w:hAnsi="Times New Roman" w:cs="Times New Roman"/>
          <w:lang w:val="lt-LT"/>
        </w:rPr>
        <w:t>furozemido</w:t>
      </w:r>
      <w:proofErr w:type="spellEnd"/>
      <w:r w:rsidRPr="00964115">
        <w:rPr>
          <w:rFonts w:ascii="Times New Roman" w:eastAsia="Calibri" w:hAnsi="Times New Roman" w:cs="Times New Roman"/>
          <w:lang w:val="lt-LT"/>
        </w:rPr>
        <w:t xml:space="preserve"> arba </w:t>
      </w:r>
      <w:proofErr w:type="spellStart"/>
      <w:r w:rsidRPr="00964115">
        <w:rPr>
          <w:rFonts w:ascii="Times New Roman" w:eastAsia="Calibri" w:hAnsi="Times New Roman" w:cs="Times New Roman"/>
          <w:lang w:val="lt-LT"/>
        </w:rPr>
        <w:t>hidrochlorotiazido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angiotenziną</w:t>
      </w:r>
      <w:proofErr w:type="spellEnd"/>
      <w:r w:rsidRPr="00964115">
        <w:rPr>
          <w:rFonts w:ascii="Times New Roman" w:eastAsia="Calibri" w:hAnsi="Times New Roman" w:cs="Times New Roman"/>
          <w:lang w:val="lt-LT"/>
        </w:rPr>
        <w:t xml:space="preserve"> konvertuojančio fermento inhibitorių (pvz., </w:t>
      </w:r>
      <w:proofErr w:type="spellStart"/>
      <w:r w:rsidRPr="00964115">
        <w:rPr>
          <w:rFonts w:ascii="Times New Roman" w:eastAsia="Calibri" w:hAnsi="Times New Roman" w:cs="Times New Roman"/>
          <w:lang w:val="lt-LT"/>
        </w:rPr>
        <w:t>enalaprilio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angiotenzino</w:t>
      </w:r>
      <w:proofErr w:type="spellEnd"/>
      <w:r w:rsidRPr="00964115">
        <w:rPr>
          <w:rFonts w:ascii="Times New Roman" w:eastAsia="Calibri" w:hAnsi="Times New Roman" w:cs="Times New Roman"/>
          <w:lang w:val="lt-LT"/>
        </w:rPr>
        <w:t xml:space="preserve"> II receptorių antagonistų (pvz., </w:t>
      </w:r>
      <w:proofErr w:type="spellStart"/>
      <w:r w:rsidRPr="00964115">
        <w:rPr>
          <w:rFonts w:ascii="Times New Roman" w:eastAsia="Calibri" w:hAnsi="Times New Roman" w:cs="Times New Roman"/>
          <w:lang w:val="lt-LT"/>
        </w:rPr>
        <w:t>losartano</w:t>
      </w:r>
      <w:proofErr w:type="spellEnd"/>
      <w:r w:rsidRPr="00964115">
        <w:rPr>
          <w:rFonts w:ascii="Times New Roman" w:eastAsia="Calibri" w:hAnsi="Times New Roman" w:cs="Times New Roman"/>
          <w:lang w:val="lt-LT"/>
        </w:rPr>
        <w:t xml:space="preserve">) arba beta </w:t>
      </w:r>
      <w:proofErr w:type="spellStart"/>
      <w:r w:rsidRPr="00964115">
        <w:rPr>
          <w:rFonts w:ascii="Times New Roman" w:eastAsia="Calibri" w:hAnsi="Times New Roman" w:cs="Times New Roman"/>
          <w:lang w:val="lt-LT"/>
        </w:rPr>
        <w:t>adrenoblokatorių</w:t>
      </w:r>
      <w:proofErr w:type="spellEnd"/>
      <w:r w:rsidRPr="00964115">
        <w:rPr>
          <w:rFonts w:ascii="Times New Roman" w:eastAsia="Calibri" w:hAnsi="Times New Roman" w:cs="Times New Roman"/>
          <w:lang w:val="lt-LT"/>
        </w:rPr>
        <w:t xml:space="preserve"> (pvz., </w:t>
      </w:r>
      <w:proofErr w:type="spellStart"/>
      <w:r w:rsidRPr="00964115">
        <w:rPr>
          <w:rFonts w:ascii="Times New Roman" w:eastAsia="Calibri" w:hAnsi="Times New Roman" w:cs="Times New Roman"/>
          <w:lang w:val="lt-LT"/>
        </w:rPr>
        <w:t>propranololio</w:t>
      </w:r>
      <w:proofErr w:type="spellEnd"/>
      <w:r w:rsidRPr="00964115">
        <w:rPr>
          <w:rFonts w:ascii="Times New Roman" w:eastAsia="Calibri" w:hAnsi="Times New Roman" w:cs="Times New Roman"/>
          <w:lang w:val="lt-LT"/>
        </w:rPr>
        <w:t>);</w:t>
      </w:r>
    </w:p>
    <w:p w14:paraId="6F94B575" w14:textId="77777777" w:rsidR="00797756" w:rsidRPr="00964115" w:rsidRDefault="00797756" w:rsidP="00797756">
      <w:pPr>
        <w:numPr>
          <w:ilvl w:val="0"/>
          <w:numId w:val="9"/>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kortikosteroidų, pvz., hidrokortizono ar prednizolono (jų skiriama uždegimui slopinti);</w:t>
      </w:r>
    </w:p>
    <w:p w14:paraId="6F94B576" w14:textId="77777777" w:rsidR="00797756" w:rsidRPr="00964115" w:rsidRDefault="00797756" w:rsidP="00797756">
      <w:pPr>
        <w:numPr>
          <w:ilvl w:val="0"/>
          <w:numId w:val="9"/>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 xml:space="preserve">kraujo krešėjimą slopinančių vaistų, pvz., varfarino, </w:t>
      </w:r>
      <w:proofErr w:type="spellStart"/>
      <w:r w:rsidRPr="00964115">
        <w:rPr>
          <w:rFonts w:ascii="Times New Roman" w:eastAsia="Calibri" w:hAnsi="Times New Roman" w:cs="Times New Roman"/>
          <w:lang w:val="lt-LT"/>
        </w:rPr>
        <w:t>dikumarolio</w:t>
      </w:r>
      <w:proofErr w:type="spellEnd"/>
      <w:r w:rsidRPr="00964115">
        <w:rPr>
          <w:rFonts w:ascii="Times New Roman" w:eastAsia="Calibri" w:hAnsi="Times New Roman" w:cs="Times New Roman"/>
          <w:lang w:val="lt-LT"/>
        </w:rPr>
        <w:t xml:space="preserve">, heparino arba </w:t>
      </w:r>
      <w:proofErr w:type="spellStart"/>
      <w:r w:rsidRPr="00964115">
        <w:rPr>
          <w:rFonts w:ascii="Times New Roman" w:eastAsia="Calibri" w:hAnsi="Times New Roman" w:cs="Times New Roman"/>
          <w:lang w:val="lt-LT"/>
        </w:rPr>
        <w:t>klopidogrelio</w:t>
      </w:r>
      <w:proofErr w:type="spellEnd"/>
      <w:r w:rsidRPr="00964115">
        <w:rPr>
          <w:rFonts w:ascii="Times New Roman" w:eastAsia="Calibri" w:hAnsi="Times New Roman" w:cs="Times New Roman"/>
          <w:lang w:val="lt-LT"/>
        </w:rPr>
        <w:t>;</w:t>
      </w:r>
    </w:p>
    <w:p w14:paraId="6F94B577" w14:textId="77777777" w:rsidR="00797756" w:rsidRPr="00964115" w:rsidRDefault="00797756" w:rsidP="00797756">
      <w:pPr>
        <w:numPr>
          <w:ilvl w:val="0"/>
          <w:numId w:val="9"/>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rifampicino</w:t>
      </w:r>
      <w:proofErr w:type="spellEnd"/>
      <w:r w:rsidRPr="00964115">
        <w:rPr>
          <w:rFonts w:ascii="Times New Roman" w:eastAsia="Calibri" w:hAnsi="Times New Roman" w:cs="Times New Roman"/>
          <w:lang w:val="lt-LT"/>
        </w:rPr>
        <w:t xml:space="preserve"> (jis vartojamas tuberkuliozei gydyti);</w:t>
      </w:r>
    </w:p>
    <w:p w14:paraId="6F94B578" w14:textId="77777777" w:rsidR="00797756" w:rsidRPr="00964115" w:rsidRDefault="00797756" w:rsidP="00797756">
      <w:pPr>
        <w:numPr>
          <w:ilvl w:val="0"/>
          <w:numId w:val="9"/>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jonažolės (</w:t>
      </w:r>
      <w:proofErr w:type="spellStart"/>
      <w:r w:rsidRPr="00964115">
        <w:rPr>
          <w:rFonts w:ascii="Times New Roman" w:eastAsia="Calibri" w:hAnsi="Times New Roman" w:cs="Times New Roman"/>
          <w:i/>
          <w:lang w:val="lt-LT"/>
        </w:rPr>
        <w:t>Hypericum</w:t>
      </w:r>
      <w:proofErr w:type="spellEnd"/>
      <w:r w:rsidRPr="00964115">
        <w:rPr>
          <w:rFonts w:ascii="Times New Roman" w:eastAsia="Calibri" w:hAnsi="Times New Roman" w:cs="Times New Roman"/>
          <w:i/>
          <w:lang w:val="lt-LT"/>
        </w:rPr>
        <w:t xml:space="preserve"> </w:t>
      </w:r>
      <w:proofErr w:type="spellStart"/>
      <w:r w:rsidRPr="00964115">
        <w:rPr>
          <w:rFonts w:ascii="Times New Roman" w:eastAsia="Calibri" w:hAnsi="Times New Roman" w:cs="Times New Roman"/>
          <w:i/>
          <w:lang w:val="lt-LT"/>
        </w:rPr>
        <w:t>perforatum</w:t>
      </w:r>
      <w:proofErr w:type="spellEnd"/>
      <w:r w:rsidRPr="00964115">
        <w:rPr>
          <w:rFonts w:ascii="Times New Roman" w:eastAsia="Calibri" w:hAnsi="Times New Roman" w:cs="Times New Roman"/>
          <w:lang w:val="lt-LT"/>
        </w:rPr>
        <w:t>) preparatų (jų vartojama lengvai depresijai gydyti);</w:t>
      </w:r>
    </w:p>
    <w:p w14:paraId="6F94B579" w14:textId="77777777" w:rsidR="00797756" w:rsidRPr="00964115" w:rsidRDefault="00797756" w:rsidP="00797756">
      <w:pPr>
        <w:numPr>
          <w:ilvl w:val="0"/>
          <w:numId w:val="9"/>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cilostazolo</w:t>
      </w:r>
      <w:proofErr w:type="spellEnd"/>
      <w:r w:rsidRPr="00964115">
        <w:rPr>
          <w:rFonts w:ascii="Times New Roman" w:eastAsia="Calibri" w:hAnsi="Times New Roman" w:cs="Times New Roman"/>
          <w:lang w:val="lt-LT"/>
        </w:rPr>
        <w:t xml:space="preserve"> (jo vartojama malšinti kojų skausmui, pasireiškusiam dėl sutrikusios kraujotakos).</w:t>
      </w:r>
    </w:p>
    <w:p w14:paraId="6F94B57A" w14:textId="77777777" w:rsidR="00797756" w:rsidRPr="00964115" w:rsidRDefault="00797756" w:rsidP="00797756">
      <w:pPr>
        <w:spacing w:after="0" w:line="240" w:lineRule="auto"/>
        <w:ind w:right="-2"/>
        <w:rPr>
          <w:rFonts w:ascii="Times New Roman" w:eastAsia="Calibri" w:hAnsi="Times New Roman" w:cs="Times New Roman"/>
          <w:lang w:val="lt-LT"/>
        </w:rPr>
      </w:pPr>
    </w:p>
    <w:p w14:paraId="6F94B57B" w14:textId="77777777" w:rsidR="00797756" w:rsidRPr="00964115" w:rsidRDefault="00797756" w:rsidP="00797756">
      <w:p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 xml:space="preserve">Jeigu turite kurią nors iš aukščiau išvardytų problemų arba dėl to abejojate, tai prieš pradėdami vartoti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papildomai pasitarkite su gydytoju arba vaistininku.</w:t>
      </w:r>
    </w:p>
    <w:p w14:paraId="6F94B57C" w14:textId="77777777" w:rsidR="00797756" w:rsidRPr="00964115" w:rsidRDefault="00797756" w:rsidP="00797756">
      <w:pPr>
        <w:spacing w:after="0" w:line="240" w:lineRule="auto"/>
        <w:rPr>
          <w:rFonts w:ascii="Times New Roman" w:eastAsia="Calibri" w:hAnsi="Times New Roman" w:cs="Times New Roman"/>
          <w:lang w:val="lt-LT"/>
        </w:rPr>
      </w:pPr>
    </w:p>
    <w:p w14:paraId="6F94B57D" w14:textId="77777777" w:rsidR="00797756" w:rsidRPr="00964115" w:rsidRDefault="00797756" w:rsidP="00797756">
      <w:pPr>
        <w:spacing w:after="0" w:line="240" w:lineRule="auto"/>
        <w:rPr>
          <w:rFonts w:ascii="Times New Roman" w:eastAsia="Calibri" w:hAnsi="Times New Roman" w:cs="Times New Roman"/>
          <w:b/>
          <w:lang w:val="lt-LT"/>
        </w:rPr>
      </w:pPr>
      <w:proofErr w:type="spellStart"/>
      <w:r w:rsidRPr="00964115">
        <w:rPr>
          <w:rFonts w:ascii="Times New Roman" w:eastAsia="Calibri" w:hAnsi="Times New Roman" w:cs="Times New Roman"/>
          <w:b/>
          <w:lang w:val="lt-LT"/>
        </w:rPr>
        <w:t>Vimovo</w:t>
      </w:r>
      <w:proofErr w:type="spellEnd"/>
      <w:r w:rsidRPr="00964115">
        <w:rPr>
          <w:rFonts w:ascii="Times New Roman" w:eastAsia="Calibri" w:hAnsi="Times New Roman" w:cs="Times New Roman"/>
          <w:b/>
          <w:lang w:val="lt-LT"/>
        </w:rPr>
        <w:t xml:space="preserve"> vartojimas su maistu ir gėrimais</w:t>
      </w:r>
    </w:p>
    <w:p w14:paraId="6F94B57E" w14:textId="77777777" w:rsidR="00797756" w:rsidRPr="00964115" w:rsidRDefault="00797756" w:rsidP="00797756">
      <w:pPr>
        <w:numPr>
          <w:ilvl w:val="12"/>
          <w:numId w:val="0"/>
        </w:numPr>
        <w:tabs>
          <w:tab w:val="left" w:pos="1290"/>
        </w:tabs>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 xml:space="preserve">Valgio metu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vartoti negalima, kadangi maistas gali susilpninti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poveikį. Gerkite šias tabletes ne mažiau kaip 30 min. prieš valgį.</w:t>
      </w:r>
    </w:p>
    <w:p w14:paraId="6F94B57F" w14:textId="77777777" w:rsidR="00797756" w:rsidRPr="00964115" w:rsidRDefault="00797756" w:rsidP="00797756">
      <w:pPr>
        <w:spacing w:after="0" w:line="240" w:lineRule="auto"/>
        <w:rPr>
          <w:rFonts w:ascii="Times New Roman" w:eastAsia="Calibri" w:hAnsi="Times New Roman" w:cs="Times New Roman"/>
          <w:lang w:val="lt-LT"/>
        </w:rPr>
      </w:pPr>
    </w:p>
    <w:p w14:paraId="6F94B580" w14:textId="77777777" w:rsidR="00797756" w:rsidRDefault="00797756" w:rsidP="00797756">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Nėštumas, žindymo laikotarpis ir vaisingumas</w:t>
      </w:r>
    </w:p>
    <w:p w14:paraId="73E0EF04" w14:textId="7CCBE1D0" w:rsidR="0089061E" w:rsidRDefault="00614338" w:rsidP="00797756">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lang w:val="lt-LT"/>
        </w:rPr>
        <w:t>Jeigu esate nėščia</w:t>
      </w:r>
      <w:r>
        <w:rPr>
          <w:rFonts w:ascii="Times New Roman" w:eastAsia="Calibri" w:hAnsi="Times New Roman" w:cs="Times New Roman"/>
          <w:lang w:val="lt-LT"/>
        </w:rPr>
        <w:t xml:space="preserve"> </w:t>
      </w:r>
      <w:r w:rsidRPr="00964115">
        <w:rPr>
          <w:rFonts w:ascii="Times New Roman" w:eastAsia="Calibri" w:hAnsi="Times New Roman" w:cs="Times New Roman"/>
          <w:lang w:val="lt-LT"/>
        </w:rPr>
        <w:t>arba žindote kūdikį</w:t>
      </w:r>
      <w:r>
        <w:rPr>
          <w:rFonts w:ascii="Times New Roman" w:eastAsia="Calibri" w:hAnsi="Times New Roman" w:cs="Times New Roman"/>
          <w:lang w:val="lt-LT"/>
        </w:rPr>
        <w:t xml:space="preserve">, </w:t>
      </w:r>
      <w:r w:rsidR="00C35738" w:rsidRPr="00C35738">
        <w:rPr>
          <w:rFonts w:ascii="Times New Roman" w:eastAsia="Calibri" w:hAnsi="Times New Roman" w:cs="Times New Roman"/>
          <w:lang w:val="lt-LT"/>
        </w:rPr>
        <w:t>manote, kad galbūt esate nėščia</w:t>
      </w:r>
      <w:r w:rsidR="00C35738">
        <w:rPr>
          <w:rFonts w:ascii="Times New Roman" w:eastAsia="Calibri" w:hAnsi="Times New Roman" w:cs="Times New Roman"/>
          <w:lang w:val="lt-LT"/>
        </w:rPr>
        <w:t>,</w:t>
      </w:r>
      <w:r w:rsidR="00C84834">
        <w:rPr>
          <w:rFonts w:ascii="Times New Roman" w:eastAsia="Calibri" w:hAnsi="Times New Roman" w:cs="Times New Roman"/>
          <w:lang w:val="lt-LT"/>
        </w:rPr>
        <w:t xml:space="preserve"> arba </w:t>
      </w:r>
      <w:r w:rsidR="00C84834" w:rsidRPr="00964115">
        <w:rPr>
          <w:rFonts w:ascii="Times New Roman" w:eastAsia="Calibri" w:hAnsi="Times New Roman" w:cs="Times New Roman"/>
          <w:lang w:val="lt-LT"/>
        </w:rPr>
        <w:t>planuojate pastoti</w:t>
      </w:r>
      <w:r w:rsidR="00B438AE">
        <w:rPr>
          <w:rFonts w:ascii="Times New Roman" w:eastAsia="Calibri" w:hAnsi="Times New Roman" w:cs="Times New Roman"/>
          <w:lang w:val="lt-LT"/>
        </w:rPr>
        <w:t xml:space="preserve">, </w:t>
      </w:r>
      <w:r w:rsidR="00C63146">
        <w:rPr>
          <w:rFonts w:ascii="Times New Roman" w:eastAsia="Calibri" w:hAnsi="Times New Roman" w:cs="Times New Roman"/>
          <w:lang w:val="lt-LT"/>
        </w:rPr>
        <w:t xml:space="preserve">tai </w:t>
      </w:r>
      <w:r w:rsidR="00B438AE" w:rsidRPr="00964115">
        <w:rPr>
          <w:rFonts w:ascii="Times New Roman" w:eastAsia="Calibri" w:hAnsi="Times New Roman" w:cs="Times New Roman"/>
          <w:lang w:val="lt-LT"/>
        </w:rPr>
        <w:t xml:space="preserve">prieš </w:t>
      </w:r>
      <w:r w:rsidR="00C63146">
        <w:rPr>
          <w:rFonts w:ascii="Times New Roman" w:eastAsia="Calibri" w:hAnsi="Times New Roman" w:cs="Times New Roman"/>
          <w:lang w:val="lt-LT"/>
        </w:rPr>
        <w:t>vartodama</w:t>
      </w:r>
      <w:r w:rsidR="00B438AE" w:rsidRPr="00964115">
        <w:rPr>
          <w:rFonts w:ascii="Times New Roman" w:eastAsia="Calibri" w:hAnsi="Times New Roman" w:cs="Times New Roman"/>
          <w:lang w:val="lt-LT"/>
        </w:rPr>
        <w:t xml:space="preserve"> </w:t>
      </w:r>
      <w:r w:rsidR="00B438AE">
        <w:rPr>
          <w:rFonts w:ascii="Times New Roman" w:eastAsia="Calibri" w:hAnsi="Times New Roman" w:cs="Times New Roman"/>
          <w:lang w:val="lt-LT"/>
        </w:rPr>
        <w:t>šį</w:t>
      </w:r>
      <w:r w:rsidR="00B438AE" w:rsidRPr="00964115">
        <w:rPr>
          <w:rFonts w:ascii="Times New Roman" w:eastAsia="Calibri" w:hAnsi="Times New Roman" w:cs="Times New Roman"/>
          <w:lang w:val="lt-LT"/>
        </w:rPr>
        <w:t xml:space="preserve"> vaistą, pasikonsultuokite su gydytoju arba vaistininku.</w:t>
      </w:r>
      <w:r w:rsidR="00B438AE">
        <w:rPr>
          <w:rFonts w:ascii="Times New Roman" w:eastAsia="Calibri" w:hAnsi="Times New Roman" w:cs="Times New Roman"/>
          <w:lang w:val="lt-LT"/>
        </w:rPr>
        <w:br/>
      </w:r>
    </w:p>
    <w:p w14:paraId="4787A9AB" w14:textId="5F3EECAB" w:rsidR="0089061E" w:rsidRPr="00E253AF" w:rsidRDefault="008D255B" w:rsidP="00797756">
      <w:pPr>
        <w:spacing w:after="0" w:line="240" w:lineRule="auto"/>
        <w:rPr>
          <w:rFonts w:ascii="Times New Roman" w:eastAsia="Calibri" w:hAnsi="Times New Roman" w:cs="Times New Roman"/>
          <w:bCs/>
          <w:i/>
          <w:iCs/>
          <w:lang w:val="lt-LT"/>
        </w:rPr>
      </w:pPr>
      <w:r w:rsidRPr="00E253AF">
        <w:rPr>
          <w:rFonts w:ascii="Times New Roman" w:eastAsia="Calibri" w:hAnsi="Times New Roman" w:cs="Times New Roman"/>
          <w:bCs/>
          <w:i/>
          <w:iCs/>
          <w:lang w:val="lt-LT"/>
        </w:rPr>
        <w:t>Nėštumas</w:t>
      </w:r>
    </w:p>
    <w:p w14:paraId="5FD7695D" w14:textId="7DFC0DB9" w:rsidR="00041EB0" w:rsidRDefault="00797756" w:rsidP="004C00EB">
      <w:pPr>
        <w:spacing w:after="0" w:line="240" w:lineRule="auto"/>
        <w:ind w:right="-2"/>
        <w:rPr>
          <w:rFonts w:ascii="Times New Roman" w:eastAsia="Calibri" w:hAnsi="Times New Roman" w:cs="Times New Roman"/>
          <w:lang w:val="lt-LT"/>
        </w:rPr>
      </w:pPr>
      <w:proofErr w:type="spellStart"/>
      <w:r w:rsidRPr="00E253AF">
        <w:rPr>
          <w:rFonts w:ascii="Times New Roman" w:eastAsia="Calibri" w:hAnsi="Times New Roman" w:cs="Times New Roman"/>
          <w:u w:val="single"/>
          <w:lang w:val="lt-LT"/>
        </w:rPr>
        <w:t>Vimovo</w:t>
      </w:r>
      <w:proofErr w:type="spellEnd"/>
      <w:r w:rsidRPr="00E253AF">
        <w:rPr>
          <w:rFonts w:ascii="Times New Roman" w:eastAsia="Calibri" w:hAnsi="Times New Roman" w:cs="Times New Roman"/>
          <w:u w:val="single"/>
          <w:lang w:val="lt-LT"/>
        </w:rPr>
        <w:t xml:space="preserve"> negalima vartoti paskutinius 3 nėštumo mėnesius</w:t>
      </w:r>
      <w:r w:rsidR="00C35FAC" w:rsidRPr="00E253AF">
        <w:rPr>
          <w:rFonts w:ascii="Times New Roman" w:eastAsia="Calibri" w:hAnsi="Times New Roman" w:cs="Times New Roman"/>
          <w:u w:val="single"/>
          <w:lang w:val="lt-LT"/>
        </w:rPr>
        <w:t xml:space="preserve">, </w:t>
      </w:r>
      <w:r w:rsidR="0011528B" w:rsidRPr="00E253AF">
        <w:rPr>
          <w:rFonts w:ascii="Times New Roman" w:eastAsia="Calibri" w:hAnsi="Times New Roman" w:cs="Times New Roman"/>
          <w:u w:val="single"/>
          <w:lang w:val="lt-LT"/>
        </w:rPr>
        <w:t>nes tai gali pakenkti vaisiui (būsimam kūdikiui) arba sukelti problemų gimdymo metu.</w:t>
      </w:r>
      <w:r w:rsidR="002C2347">
        <w:rPr>
          <w:rFonts w:ascii="Times New Roman" w:eastAsia="Calibri" w:hAnsi="Times New Roman" w:cs="Times New Roman"/>
          <w:lang w:val="lt-LT"/>
        </w:rPr>
        <w:t xml:space="preserve"> </w:t>
      </w:r>
      <w:r w:rsidR="002C2347" w:rsidRPr="002C2347">
        <w:rPr>
          <w:rFonts w:ascii="Times New Roman" w:eastAsia="Calibri" w:hAnsi="Times New Roman" w:cs="Times New Roman"/>
          <w:lang w:val="lt-LT"/>
        </w:rPr>
        <w:t>Šis vaistas vaisiui gali sukelti inkstų ir širdies sutrikimų.</w:t>
      </w:r>
      <w:r w:rsidR="00D16B67">
        <w:rPr>
          <w:rFonts w:ascii="Times New Roman" w:eastAsia="Calibri" w:hAnsi="Times New Roman" w:cs="Times New Roman"/>
          <w:lang w:val="lt-LT"/>
        </w:rPr>
        <w:t xml:space="preserve"> </w:t>
      </w:r>
      <w:r w:rsidR="00D16B67" w:rsidRPr="00D16B67">
        <w:rPr>
          <w:rFonts w:ascii="Times New Roman" w:eastAsia="Calibri" w:hAnsi="Times New Roman" w:cs="Times New Roman"/>
          <w:lang w:val="lt-LT"/>
        </w:rPr>
        <w:t>Jis gali turėti įtakos Jūsų ir Jūsų kūdikio polinkiui kraujuoti ir pavėlinti gimdymą arba pailginti jo trukmę</w:t>
      </w:r>
      <w:r w:rsidR="008A2BF7">
        <w:rPr>
          <w:rFonts w:ascii="Times New Roman" w:eastAsia="Calibri" w:hAnsi="Times New Roman" w:cs="Times New Roman"/>
          <w:lang w:val="lt-LT"/>
        </w:rPr>
        <w:t>.</w:t>
      </w:r>
      <w:r w:rsidR="00672E07">
        <w:rPr>
          <w:rFonts w:ascii="Times New Roman" w:eastAsia="Calibri" w:hAnsi="Times New Roman" w:cs="Times New Roman"/>
          <w:lang w:val="lt-LT"/>
        </w:rPr>
        <w:t xml:space="preserve"> </w:t>
      </w:r>
      <w:r w:rsidR="00892B36" w:rsidRPr="00E253AF">
        <w:rPr>
          <w:rFonts w:ascii="Times New Roman" w:eastAsia="Calibri" w:hAnsi="Times New Roman" w:cs="Times New Roman"/>
          <w:u w:val="single"/>
          <w:lang w:val="lt-LT"/>
        </w:rPr>
        <w:t xml:space="preserve">Pirmuosius 6 nėštumo mėnesius </w:t>
      </w:r>
      <w:proofErr w:type="spellStart"/>
      <w:r w:rsidR="003C703D" w:rsidRPr="00E253AF">
        <w:rPr>
          <w:rFonts w:ascii="Times New Roman" w:eastAsia="Calibri" w:hAnsi="Times New Roman" w:cs="Times New Roman"/>
          <w:u w:val="single"/>
          <w:lang w:val="lt-LT"/>
        </w:rPr>
        <w:t>Vimovo</w:t>
      </w:r>
      <w:proofErr w:type="spellEnd"/>
      <w:r w:rsidR="00892B36" w:rsidRPr="00E253AF">
        <w:rPr>
          <w:rFonts w:ascii="Times New Roman" w:eastAsia="Calibri" w:hAnsi="Times New Roman" w:cs="Times New Roman"/>
          <w:u w:val="single"/>
          <w:lang w:val="lt-LT"/>
        </w:rPr>
        <w:t xml:space="preserve"> vartoti negalima, nebent tai neabejotinai būtina ir taip pataria gydytojas</w:t>
      </w:r>
      <w:r w:rsidR="003C703D" w:rsidRPr="00E253AF">
        <w:rPr>
          <w:rFonts w:ascii="Times New Roman" w:eastAsia="Calibri" w:hAnsi="Times New Roman" w:cs="Times New Roman"/>
          <w:u w:val="single"/>
          <w:lang w:val="lt-LT"/>
        </w:rPr>
        <w:t>.</w:t>
      </w:r>
      <w:r w:rsidR="004C00EB">
        <w:rPr>
          <w:rFonts w:ascii="Times New Roman" w:eastAsia="Calibri" w:hAnsi="Times New Roman" w:cs="Times New Roman"/>
          <w:lang w:val="lt-LT"/>
        </w:rPr>
        <w:t xml:space="preserve"> </w:t>
      </w:r>
      <w:r w:rsidR="004C41B9" w:rsidRPr="004C41B9">
        <w:rPr>
          <w:rFonts w:ascii="Times New Roman" w:eastAsia="Calibri" w:hAnsi="Times New Roman" w:cs="Times New Roman"/>
          <w:lang w:val="lt-LT"/>
        </w:rPr>
        <w:t>Jeigu šiuo laikotarpiu arba tuo metu, kai bandote pastoti, jums reikia gydymo šiuo vaistu, varto</w:t>
      </w:r>
      <w:r w:rsidR="005629E7">
        <w:rPr>
          <w:rFonts w:ascii="Times New Roman" w:eastAsia="Calibri" w:hAnsi="Times New Roman" w:cs="Times New Roman"/>
          <w:lang w:val="lt-LT"/>
        </w:rPr>
        <w:t xml:space="preserve">ti </w:t>
      </w:r>
      <w:proofErr w:type="spellStart"/>
      <w:r w:rsidR="005629E7">
        <w:rPr>
          <w:rFonts w:ascii="Times New Roman" w:eastAsia="Calibri" w:hAnsi="Times New Roman" w:cs="Times New Roman"/>
          <w:lang w:val="lt-LT"/>
        </w:rPr>
        <w:t>treikia</w:t>
      </w:r>
      <w:proofErr w:type="spellEnd"/>
      <w:r w:rsidR="004C41B9" w:rsidRPr="004C41B9">
        <w:rPr>
          <w:rFonts w:ascii="Times New Roman" w:eastAsia="Calibri" w:hAnsi="Times New Roman" w:cs="Times New Roman"/>
          <w:lang w:val="lt-LT"/>
        </w:rPr>
        <w:t xml:space="preserve"> mažiausią jo dozę ir kaip įmanoma trumpiau.</w:t>
      </w:r>
      <w:r w:rsidR="004C41B9">
        <w:rPr>
          <w:rFonts w:ascii="Times New Roman" w:eastAsia="Calibri" w:hAnsi="Times New Roman" w:cs="Times New Roman"/>
          <w:lang w:val="lt-LT"/>
        </w:rPr>
        <w:t xml:space="preserve"> </w:t>
      </w:r>
      <w:r w:rsidR="005629E7">
        <w:rPr>
          <w:rFonts w:ascii="Times New Roman" w:eastAsia="Calibri" w:hAnsi="Times New Roman" w:cs="Times New Roman"/>
          <w:lang w:val="lt-LT"/>
        </w:rPr>
        <w:t>Jei p</w:t>
      </w:r>
      <w:r w:rsidR="00041EB0" w:rsidRPr="00041EB0">
        <w:rPr>
          <w:rFonts w:ascii="Times New Roman" w:eastAsia="Calibri" w:hAnsi="Times New Roman" w:cs="Times New Roman"/>
          <w:lang w:val="lt-LT"/>
        </w:rPr>
        <w:t xml:space="preserve">o 20-os nėštumo savaitės </w:t>
      </w:r>
      <w:proofErr w:type="spellStart"/>
      <w:r w:rsidR="00041EB0">
        <w:rPr>
          <w:rFonts w:ascii="Times New Roman" w:eastAsia="Calibri" w:hAnsi="Times New Roman" w:cs="Times New Roman"/>
          <w:lang w:val="lt-LT"/>
        </w:rPr>
        <w:t>Vimovo</w:t>
      </w:r>
      <w:proofErr w:type="spellEnd"/>
      <w:r w:rsidR="00041EB0" w:rsidRPr="00041EB0">
        <w:rPr>
          <w:rFonts w:ascii="Times New Roman" w:eastAsia="Calibri" w:hAnsi="Times New Roman" w:cs="Times New Roman"/>
          <w:lang w:val="lt-LT"/>
        </w:rPr>
        <w:t xml:space="preserve"> </w:t>
      </w:r>
      <w:r w:rsidR="005629E7" w:rsidRPr="00041EB0">
        <w:rPr>
          <w:rFonts w:ascii="Times New Roman" w:eastAsia="Calibri" w:hAnsi="Times New Roman" w:cs="Times New Roman"/>
          <w:lang w:val="lt-LT"/>
        </w:rPr>
        <w:t>vartojama daugiau kaip kelias dienas</w:t>
      </w:r>
      <w:r w:rsidR="005629E7">
        <w:rPr>
          <w:rFonts w:ascii="Times New Roman" w:eastAsia="Calibri" w:hAnsi="Times New Roman" w:cs="Times New Roman"/>
          <w:lang w:val="lt-LT"/>
        </w:rPr>
        <w:t>, jis</w:t>
      </w:r>
      <w:r w:rsidR="005629E7" w:rsidRPr="00041EB0">
        <w:rPr>
          <w:rFonts w:ascii="Times New Roman" w:eastAsia="Calibri" w:hAnsi="Times New Roman" w:cs="Times New Roman"/>
          <w:lang w:val="lt-LT"/>
        </w:rPr>
        <w:t xml:space="preserve"> </w:t>
      </w:r>
      <w:r w:rsidR="00041EB0" w:rsidRPr="00041EB0">
        <w:rPr>
          <w:rFonts w:ascii="Times New Roman" w:eastAsia="Calibri" w:hAnsi="Times New Roman" w:cs="Times New Roman"/>
          <w:lang w:val="lt-LT"/>
        </w:rPr>
        <w:t xml:space="preserve">gali sukelti vaisiui inkstų sutrikimų, </w:t>
      </w:r>
      <w:r w:rsidR="005629E7">
        <w:rPr>
          <w:rFonts w:ascii="Times New Roman" w:eastAsia="Calibri" w:hAnsi="Times New Roman" w:cs="Times New Roman"/>
          <w:lang w:val="lt-LT"/>
        </w:rPr>
        <w:t>dėl kurių</w:t>
      </w:r>
      <w:r w:rsidR="00041EB0" w:rsidRPr="00041EB0">
        <w:rPr>
          <w:rFonts w:ascii="Times New Roman" w:eastAsia="Calibri" w:hAnsi="Times New Roman" w:cs="Times New Roman"/>
          <w:lang w:val="lt-LT"/>
        </w:rPr>
        <w:t xml:space="preserve"> gali sumažėti vaisiaus vandenų (</w:t>
      </w:r>
      <w:proofErr w:type="spellStart"/>
      <w:r w:rsidR="00041EB0" w:rsidRPr="00041EB0">
        <w:rPr>
          <w:rFonts w:ascii="Times New Roman" w:eastAsia="Calibri" w:hAnsi="Times New Roman" w:cs="Times New Roman"/>
          <w:lang w:val="lt-LT"/>
        </w:rPr>
        <w:t>oligohidramnionas</w:t>
      </w:r>
      <w:proofErr w:type="spellEnd"/>
      <w:r w:rsidR="00041EB0" w:rsidRPr="00041EB0">
        <w:rPr>
          <w:rFonts w:ascii="Times New Roman" w:eastAsia="Calibri" w:hAnsi="Times New Roman" w:cs="Times New Roman"/>
          <w:lang w:val="lt-LT"/>
        </w:rPr>
        <w:t>)</w:t>
      </w:r>
      <w:r w:rsidR="005629E7">
        <w:rPr>
          <w:rFonts w:ascii="Times New Roman" w:eastAsia="Calibri" w:hAnsi="Times New Roman" w:cs="Times New Roman"/>
          <w:lang w:val="lt-LT"/>
        </w:rPr>
        <w:t xml:space="preserve"> arba susiaurėti kraujagyslė vaisiaus širdyje (</w:t>
      </w:r>
      <w:proofErr w:type="spellStart"/>
      <w:r w:rsidR="005629E7">
        <w:rPr>
          <w:rFonts w:ascii="Times New Roman" w:eastAsia="Calibri" w:hAnsi="Times New Roman" w:cs="Times New Roman"/>
          <w:lang w:val="lt-LT"/>
        </w:rPr>
        <w:t>ductus</w:t>
      </w:r>
      <w:proofErr w:type="spellEnd"/>
      <w:r w:rsidR="005629E7">
        <w:rPr>
          <w:rFonts w:ascii="Times New Roman" w:eastAsia="Calibri" w:hAnsi="Times New Roman" w:cs="Times New Roman"/>
          <w:lang w:val="lt-LT"/>
        </w:rPr>
        <w:t xml:space="preserve"> </w:t>
      </w:r>
      <w:proofErr w:type="spellStart"/>
      <w:r w:rsidR="005629E7">
        <w:rPr>
          <w:rFonts w:ascii="Times New Roman" w:eastAsia="Calibri" w:hAnsi="Times New Roman" w:cs="Times New Roman"/>
          <w:lang w:val="lt-LT"/>
        </w:rPr>
        <w:t>arteriosus</w:t>
      </w:r>
      <w:proofErr w:type="spellEnd"/>
      <w:r w:rsidR="005629E7">
        <w:rPr>
          <w:rFonts w:ascii="Times New Roman" w:eastAsia="Calibri" w:hAnsi="Times New Roman" w:cs="Times New Roman"/>
          <w:lang w:val="lt-LT"/>
        </w:rPr>
        <w:t>)</w:t>
      </w:r>
      <w:r w:rsidR="00041EB0" w:rsidRPr="00041EB0">
        <w:rPr>
          <w:rFonts w:ascii="Times New Roman" w:eastAsia="Calibri" w:hAnsi="Times New Roman" w:cs="Times New Roman"/>
          <w:lang w:val="lt-LT"/>
        </w:rPr>
        <w:t>. Jeigu gydymą reikia tęsti ilgiau nei kelias dienas, gydytojas gali rekomenduoti atlikti papildomą stebėseną.</w:t>
      </w:r>
    </w:p>
    <w:p w14:paraId="1A112334" w14:textId="77777777" w:rsidR="004C00EB" w:rsidRDefault="004C00EB" w:rsidP="004C00EB">
      <w:pPr>
        <w:spacing w:after="0" w:line="240" w:lineRule="auto"/>
        <w:ind w:right="-2"/>
        <w:rPr>
          <w:rFonts w:ascii="Times New Roman" w:eastAsia="Calibri" w:hAnsi="Times New Roman" w:cs="Times New Roman"/>
          <w:lang w:val="lt-LT"/>
        </w:rPr>
      </w:pPr>
    </w:p>
    <w:p w14:paraId="1DDCEA9E" w14:textId="1C1B2038" w:rsidR="004C00EB" w:rsidRPr="00E253AF" w:rsidRDefault="007C79AF" w:rsidP="00E253AF">
      <w:pPr>
        <w:spacing w:after="0" w:line="240" w:lineRule="auto"/>
        <w:ind w:right="-2"/>
        <w:rPr>
          <w:rFonts w:ascii="Times New Roman" w:eastAsia="Calibri" w:hAnsi="Times New Roman" w:cs="Times New Roman"/>
          <w:i/>
          <w:iCs/>
          <w:lang w:val="lt-LT"/>
        </w:rPr>
      </w:pPr>
      <w:r w:rsidRPr="00E253AF">
        <w:rPr>
          <w:rFonts w:ascii="Times New Roman" w:eastAsia="Calibri" w:hAnsi="Times New Roman" w:cs="Times New Roman"/>
          <w:i/>
          <w:iCs/>
          <w:lang w:val="lt-LT"/>
        </w:rPr>
        <w:t>Žindymo laikotarpis</w:t>
      </w:r>
    </w:p>
    <w:p w14:paraId="6F94B583" w14:textId="77777777" w:rsidR="00797756" w:rsidRPr="00964115" w:rsidRDefault="00797756" w:rsidP="00E253AF">
      <w:p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 xml:space="preserve">Negalima vartoti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kūdikio žindymo laikotarpiu, kadangi nedidelis šio vaisto kiekis gali patekti į Jūsų pieną. Taip pat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nevartokite, jeigu planuojate žindyti kūdikį.</w:t>
      </w:r>
    </w:p>
    <w:p w14:paraId="2469565E" w14:textId="77777777" w:rsidR="00BB6568" w:rsidRPr="00E253AF" w:rsidRDefault="00BB6568" w:rsidP="00797756">
      <w:pPr>
        <w:numPr>
          <w:ilvl w:val="12"/>
          <w:numId w:val="0"/>
        </w:numPr>
        <w:spacing w:after="0" w:line="240" w:lineRule="auto"/>
        <w:rPr>
          <w:rFonts w:ascii="Times New Roman" w:eastAsia="Calibri" w:hAnsi="Times New Roman" w:cs="Times New Roman"/>
          <w:i/>
          <w:iCs/>
          <w:lang w:val="lt-LT"/>
        </w:rPr>
      </w:pPr>
    </w:p>
    <w:p w14:paraId="12C6C922" w14:textId="657C2BB5" w:rsidR="00BB6568" w:rsidRPr="00E253AF" w:rsidRDefault="00BB6568" w:rsidP="00797756">
      <w:pPr>
        <w:numPr>
          <w:ilvl w:val="12"/>
          <w:numId w:val="0"/>
        </w:numPr>
        <w:spacing w:after="0" w:line="240" w:lineRule="auto"/>
        <w:rPr>
          <w:rFonts w:ascii="Times New Roman" w:eastAsia="Calibri" w:hAnsi="Times New Roman" w:cs="Times New Roman"/>
          <w:i/>
          <w:iCs/>
          <w:lang w:val="lt-LT"/>
        </w:rPr>
      </w:pPr>
      <w:r w:rsidRPr="00E253AF">
        <w:rPr>
          <w:rFonts w:ascii="Times New Roman" w:eastAsia="Calibri" w:hAnsi="Times New Roman" w:cs="Times New Roman"/>
          <w:i/>
          <w:iCs/>
          <w:lang w:val="lt-LT"/>
        </w:rPr>
        <w:t>Vaisingumas</w:t>
      </w:r>
    </w:p>
    <w:p w14:paraId="6F94B584" w14:textId="49A76AEB" w:rsidR="00797756" w:rsidRPr="00964115" w:rsidRDefault="00797756" w:rsidP="00797756">
      <w:pPr>
        <w:numPr>
          <w:ilvl w:val="12"/>
          <w:numId w:val="0"/>
        </w:numPr>
        <w:spacing w:after="0" w:line="240" w:lineRule="auto"/>
        <w:rPr>
          <w:rFonts w:ascii="Times New Roman" w:eastAsia="Calibri" w:hAnsi="Times New Roman" w:cs="Times New Roman"/>
          <w:b/>
          <w:lang w:val="lt-LT"/>
        </w:rPr>
      </w:pPr>
      <w:r w:rsidRPr="00964115">
        <w:rPr>
          <w:rFonts w:ascii="Times New Roman" w:eastAsia="Calibri" w:hAnsi="Times New Roman" w:cs="Times New Roman"/>
          <w:lang w:val="lt-LT"/>
        </w:rPr>
        <w:t xml:space="preserve">Vartojant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gali būti sunkiau pastoti. Jeigu planuojate pastoti arba Jums sunku pastoti, apie tai pasakykite gydytojui.</w:t>
      </w:r>
    </w:p>
    <w:p w14:paraId="6F94B585" w14:textId="77777777" w:rsidR="00797756" w:rsidRPr="00964115" w:rsidRDefault="00797756" w:rsidP="00797756">
      <w:pPr>
        <w:spacing w:after="0" w:line="240" w:lineRule="auto"/>
        <w:rPr>
          <w:rFonts w:ascii="Times New Roman" w:eastAsia="Calibri" w:hAnsi="Times New Roman" w:cs="Times New Roman"/>
          <w:lang w:val="lt-LT"/>
        </w:rPr>
      </w:pPr>
    </w:p>
    <w:p w14:paraId="6F94B586" w14:textId="77777777" w:rsidR="00797756" w:rsidRPr="00964115" w:rsidRDefault="00797756" w:rsidP="00797756">
      <w:pPr>
        <w:numPr>
          <w:ilvl w:val="12"/>
          <w:numId w:val="0"/>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b/>
          <w:lang w:val="lt-LT"/>
        </w:rPr>
        <w:t>Vairavimas ir mechanizmų valdymas</w:t>
      </w:r>
    </w:p>
    <w:p w14:paraId="6F94B587"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Vartojant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gali svaigti galva arba regėjimas pasidaryti neryškus. Taip atsitikus negalima vairuoti, valdyti mechanizmų ar mašinų.</w:t>
      </w:r>
    </w:p>
    <w:p w14:paraId="6F94B588" w14:textId="77777777" w:rsidR="00797756" w:rsidRPr="00964115" w:rsidRDefault="00797756" w:rsidP="00797756">
      <w:pPr>
        <w:spacing w:after="0" w:line="240" w:lineRule="auto"/>
        <w:rPr>
          <w:rFonts w:ascii="Times New Roman" w:eastAsia="Calibri" w:hAnsi="Times New Roman" w:cs="Times New Roman"/>
          <w:lang w:val="lt-LT"/>
        </w:rPr>
      </w:pPr>
    </w:p>
    <w:p w14:paraId="6F94B589" w14:textId="77777777" w:rsidR="00797756" w:rsidRPr="00964115" w:rsidRDefault="00797756" w:rsidP="00797756">
      <w:pPr>
        <w:numPr>
          <w:ilvl w:val="12"/>
          <w:numId w:val="0"/>
        </w:numPr>
        <w:spacing w:after="0" w:line="240" w:lineRule="auto"/>
        <w:rPr>
          <w:rFonts w:ascii="Times New Roman" w:eastAsia="Calibri" w:hAnsi="Times New Roman" w:cs="Times New Roman"/>
          <w:b/>
          <w:lang w:val="lt-LT"/>
        </w:rPr>
      </w:pPr>
      <w:proofErr w:type="spellStart"/>
      <w:r w:rsidRPr="00964115">
        <w:rPr>
          <w:rFonts w:ascii="Times New Roman" w:eastAsia="Calibri" w:hAnsi="Times New Roman" w:cs="Times New Roman"/>
          <w:b/>
          <w:lang w:val="lt-LT"/>
        </w:rPr>
        <w:t>Vimovo</w:t>
      </w:r>
      <w:proofErr w:type="spellEnd"/>
      <w:r w:rsidRPr="00964115">
        <w:rPr>
          <w:rFonts w:ascii="Times New Roman" w:eastAsia="Calibri" w:hAnsi="Times New Roman" w:cs="Times New Roman"/>
          <w:b/>
          <w:lang w:val="lt-LT"/>
        </w:rPr>
        <w:t xml:space="preserve"> sudėtyje yra </w:t>
      </w:r>
      <w:proofErr w:type="spellStart"/>
      <w:r w:rsidRPr="00964115">
        <w:rPr>
          <w:rFonts w:ascii="Times New Roman" w:eastAsia="Calibri" w:hAnsi="Times New Roman" w:cs="Times New Roman"/>
          <w:b/>
          <w:lang w:val="lt-LT"/>
        </w:rPr>
        <w:t>metilparahidroksibenzoato</w:t>
      </w:r>
      <w:proofErr w:type="spellEnd"/>
      <w:r w:rsidRPr="00964115">
        <w:rPr>
          <w:rFonts w:ascii="Times New Roman" w:eastAsia="Calibri" w:hAnsi="Times New Roman" w:cs="Times New Roman"/>
          <w:b/>
          <w:lang w:val="lt-LT"/>
        </w:rPr>
        <w:t xml:space="preserve"> (E218) ir </w:t>
      </w:r>
      <w:proofErr w:type="spellStart"/>
      <w:r w:rsidRPr="00964115">
        <w:rPr>
          <w:rFonts w:ascii="Times New Roman" w:eastAsia="Calibri" w:hAnsi="Times New Roman" w:cs="Times New Roman"/>
          <w:b/>
          <w:lang w:val="lt-LT"/>
        </w:rPr>
        <w:t>propilparahidroksibenzoato</w:t>
      </w:r>
      <w:proofErr w:type="spellEnd"/>
      <w:r w:rsidRPr="00964115">
        <w:rPr>
          <w:rFonts w:ascii="Times New Roman" w:eastAsia="Calibri" w:hAnsi="Times New Roman" w:cs="Times New Roman"/>
          <w:b/>
          <w:lang w:val="lt-LT"/>
        </w:rPr>
        <w:t xml:space="preserve"> (E216)</w:t>
      </w:r>
    </w:p>
    <w:p w14:paraId="6F94B58A" w14:textId="77777777" w:rsidR="00797756" w:rsidRPr="00964115" w:rsidRDefault="00797756" w:rsidP="00797756">
      <w:pPr>
        <w:numPr>
          <w:ilvl w:val="12"/>
          <w:numId w:val="0"/>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Šios medžiagos gali sukelti alerginių reakcijų, kurių gali pasireikšti ne iš karto.</w:t>
      </w:r>
    </w:p>
    <w:p w14:paraId="6F94B58B" w14:textId="6A36F1D0"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lastRenderedPageBreak/>
        <w:br/>
      </w:r>
      <w:r w:rsidR="00291510" w:rsidRPr="00964115">
        <w:rPr>
          <w:rFonts w:ascii="Times New Roman" w:eastAsia="Calibri" w:hAnsi="Times New Roman" w:cs="Times New Roman"/>
          <w:lang w:val="lt-LT"/>
        </w:rPr>
        <w:t xml:space="preserve">VIMOVO tabletėje yra mažiau kaip </w:t>
      </w:r>
      <w:r w:rsidR="002344DF" w:rsidRPr="00964115">
        <w:rPr>
          <w:rFonts w:ascii="Times New Roman" w:eastAsia="Calibri" w:hAnsi="Times New Roman" w:cs="Times New Roman"/>
          <w:lang w:val="lt-LT"/>
        </w:rPr>
        <w:t>1</w:t>
      </w:r>
      <w:r w:rsidR="002344DF">
        <w:rPr>
          <w:rFonts w:ascii="Times New Roman" w:eastAsia="Calibri" w:hAnsi="Times New Roman" w:cs="Times New Roman"/>
          <w:lang w:val="lt-LT"/>
        </w:rPr>
        <w:t> </w:t>
      </w:r>
      <w:proofErr w:type="spellStart"/>
      <w:r w:rsidR="00291510" w:rsidRPr="00964115">
        <w:rPr>
          <w:rFonts w:ascii="Times New Roman" w:eastAsia="Calibri" w:hAnsi="Times New Roman" w:cs="Times New Roman"/>
          <w:lang w:val="lt-LT"/>
        </w:rPr>
        <w:t>mmol</w:t>
      </w:r>
      <w:proofErr w:type="spellEnd"/>
      <w:r w:rsidR="00291510" w:rsidRPr="00964115">
        <w:rPr>
          <w:rFonts w:ascii="Times New Roman" w:eastAsia="Calibri" w:hAnsi="Times New Roman" w:cs="Times New Roman"/>
          <w:lang w:val="lt-LT"/>
        </w:rPr>
        <w:t xml:space="preserve"> (</w:t>
      </w:r>
      <w:r w:rsidR="002344DF" w:rsidRPr="00964115">
        <w:rPr>
          <w:rFonts w:ascii="Times New Roman" w:eastAsia="Calibri" w:hAnsi="Times New Roman" w:cs="Times New Roman"/>
          <w:lang w:val="lt-LT"/>
        </w:rPr>
        <w:t>23</w:t>
      </w:r>
      <w:r w:rsidR="002344DF">
        <w:rPr>
          <w:rFonts w:ascii="Times New Roman" w:eastAsia="Calibri" w:hAnsi="Times New Roman" w:cs="Times New Roman"/>
          <w:lang w:val="lt-LT"/>
        </w:rPr>
        <w:t> </w:t>
      </w:r>
      <w:r w:rsidR="00291510" w:rsidRPr="00964115">
        <w:rPr>
          <w:rFonts w:ascii="Times New Roman" w:eastAsia="Calibri" w:hAnsi="Times New Roman" w:cs="Times New Roman"/>
          <w:lang w:val="lt-LT"/>
        </w:rPr>
        <w:t>mg) natrio, t. y. jis beveik neturi reikšmės.</w:t>
      </w:r>
    </w:p>
    <w:p w14:paraId="6F94B58C" w14:textId="77777777" w:rsidR="00291510" w:rsidRPr="00964115" w:rsidRDefault="00291510" w:rsidP="00797756">
      <w:pPr>
        <w:spacing w:after="0" w:line="240" w:lineRule="auto"/>
        <w:rPr>
          <w:rFonts w:ascii="Times New Roman" w:eastAsia="Calibri" w:hAnsi="Times New Roman" w:cs="Times New Roman"/>
          <w:lang w:val="lt-LT"/>
        </w:rPr>
      </w:pPr>
    </w:p>
    <w:p w14:paraId="6F94B58D" w14:textId="77777777" w:rsidR="00291510" w:rsidRPr="00964115" w:rsidRDefault="00291510" w:rsidP="00797756">
      <w:pPr>
        <w:spacing w:after="0" w:line="240" w:lineRule="auto"/>
        <w:rPr>
          <w:rFonts w:ascii="Times New Roman" w:eastAsia="Calibri" w:hAnsi="Times New Roman" w:cs="Times New Roman"/>
          <w:lang w:val="lt-LT"/>
        </w:rPr>
      </w:pPr>
    </w:p>
    <w:p w14:paraId="6F94B58E" w14:textId="77777777" w:rsidR="00797756" w:rsidRPr="00964115" w:rsidRDefault="00797756" w:rsidP="00797756">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 xml:space="preserve">3. </w:t>
      </w:r>
      <w:r w:rsidRPr="00964115">
        <w:rPr>
          <w:rFonts w:ascii="Times New Roman" w:eastAsia="Calibri" w:hAnsi="Times New Roman" w:cs="Times New Roman"/>
          <w:b/>
          <w:lang w:val="lt-LT"/>
        </w:rPr>
        <w:tab/>
        <w:t xml:space="preserve">Kaip vartoti </w:t>
      </w:r>
      <w:proofErr w:type="spellStart"/>
      <w:r w:rsidRPr="00964115">
        <w:rPr>
          <w:rFonts w:ascii="Times New Roman" w:eastAsia="Calibri" w:hAnsi="Times New Roman" w:cs="Times New Roman"/>
          <w:b/>
          <w:lang w:val="lt-LT"/>
        </w:rPr>
        <w:t>Vimovo</w:t>
      </w:r>
      <w:proofErr w:type="spellEnd"/>
    </w:p>
    <w:p w14:paraId="6F94B58F" w14:textId="77777777" w:rsidR="00797756" w:rsidRPr="00964115" w:rsidRDefault="00797756" w:rsidP="00797756">
      <w:pPr>
        <w:spacing w:after="0" w:line="240" w:lineRule="auto"/>
        <w:rPr>
          <w:rFonts w:ascii="Times New Roman" w:eastAsia="Calibri" w:hAnsi="Times New Roman" w:cs="Times New Roman"/>
          <w:lang w:val="lt-LT"/>
        </w:rPr>
      </w:pPr>
    </w:p>
    <w:p w14:paraId="6F94B590"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Visada vartokite šį vaistą tiksliai kaip nurodė gydytojas. Jeigu abejojate, kreipkitės į gydytoją arba vaistininką.</w:t>
      </w:r>
    </w:p>
    <w:p w14:paraId="6F94B591" w14:textId="77777777" w:rsidR="00797756" w:rsidRPr="00964115" w:rsidRDefault="00797756" w:rsidP="00797756">
      <w:pPr>
        <w:spacing w:after="0" w:line="240" w:lineRule="auto"/>
        <w:rPr>
          <w:rFonts w:ascii="Times New Roman" w:eastAsia="Calibri" w:hAnsi="Times New Roman" w:cs="Times New Roman"/>
          <w:lang w:val="lt-LT"/>
        </w:rPr>
      </w:pPr>
    </w:p>
    <w:p w14:paraId="6F94B592" w14:textId="77777777" w:rsidR="00797756" w:rsidRPr="00964115" w:rsidRDefault="00797756" w:rsidP="00797756">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Šio vaisto vartojimas</w:t>
      </w:r>
    </w:p>
    <w:p w14:paraId="6F94B593" w14:textId="77777777" w:rsidR="00797756" w:rsidRPr="00964115" w:rsidRDefault="00797756" w:rsidP="00797756">
      <w:pPr>
        <w:numPr>
          <w:ilvl w:val="0"/>
          <w:numId w:val="33"/>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Tabletę reikia nuryti nepažeistą, užgeriant vandeniu. Jos negalima smulkinti, kramtyti ar traiškyti. Gerti tabletę nepažeistą svarbu norint užtikrinti jos tinkamą veikimą. </w:t>
      </w:r>
    </w:p>
    <w:p w14:paraId="6F94B594" w14:textId="77777777" w:rsidR="00797756" w:rsidRPr="00964115" w:rsidRDefault="00797756" w:rsidP="00797756">
      <w:pPr>
        <w:numPr>
          <w:ilvl w:val="0"/>
          <w:numId w:val="33"/>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Šias tabletes reikia gerti ne mažiau kaip 30 min. prieš valgį.</w:t>
      </w:r>
    </w:p>
    <w:p w14:paraId="6F94B595" w14:textId="77777777" w:rsidR="00797756" w:rsidRPr="00964115" w:rsidRDefault="00797756" w:rsidP="00797756">
      <w:pPr>
        <w:numPr>
          <w:ilvl w:val="0"/>
          <w:numId w:val="33"/>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Jeigu šį vaistą vartojate ilgai (ypač jeigu ilgiau kaip vienerius metus), Jūsų būklę stebės gydytojas.</w:t>
      </w:r>
    </w:p>
    <w:p w14:paraId="6F94B596" w14:textId="77777777" w:rsidR="00797756" w:rsidRPr="00964115" w:rsidRDefault="00797756" w:rsidP="00797756">
      <w:pPr>
        <w:spacing w:after="0" w:line="240" w:lineRule="auto"/>
        <w:rPr>
          <w:rFonts w:ascii="Times New Roman" w:eastAsia="Calibri" w:hAnsi="Times New Roman" w:cs="Times New Roman"/>
          <w:lang w:val="lt-LT"/>
        </w:rPr>
      </w:pPr>
    </w:p>
    <w:p w14:paraId="6F94B597" w14:textId="77777777" w:rsidR="00797756" w:rsidRPr="00964115" w:rsidRDefault="00797756" w:rsidP="00797756">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Kiek vaisto vartoti</w:t>
      </w:r>
    </w:p>
    <w:p w14:paraId="6F94B598" w14:textId="77777777" w:rsidR="00797756" w:rsidRPr="00964115" w:rsidRDefault="00797756" w:rsidP="00797756">
      <w:pPr>
        <w:numPr>
          <w:ilvl w:val="0"/>
          <w:numId w:val="34"/>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Gerkite po vieną tabletę 2 kartus per parą tiek laiko, kiek nurodė gydytojas.</w:t>
      </w:r>
    </w:p>
    <w:p w14:paraId="6F94B599" w14:textId="77777777" w:rsidR="00797756" w:rsidRPr="00964115" w:rsidRDefault="00797756" w:rsidP="00797756">
      <w:pPr>
        <w:numPr>
          <w:ilvl w:val="0"/>
          <w:numId w:val="34"/>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Gaminamos tik 500 mg / 20 mg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tabletės. Jeigu gydytojas manys, kad tokia dozė Jums netinka, tai paskirs Jums kitą vaistą.</w:t>
      </w:r>
    </w:p>
    <w:p w14:paraId="6F94B59A" w14:textId="77777777" w:rsidR="00797756" w:rsidRPr="00964115" w:rsidRDefault="00797756" w:rsidP="00797756">
      <w:pPr>
        <w:spacing w:after="0" w:line="240" w:lineRule="auto"/>
        <w:rPr>
          <w:rFonts w:ascii="Times New Roman" w:eastAsia="Calibri" w:hAnsi="Times New Roman" w:cs="Times New Roman"/>
          <w:lang w:val="lt-LT"/>
        </w:rPr>
      </w:pPr>
    </w:p>
    <w:p w14:paraId="6F94B59B" w14:textId="77777777" w:rsidR="00797756" w:rsidRPr="00964115" w:rsidRDefault="00797756" w:rsidP="00797756">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 xml:space="preserve">Pavartojus per didelę </w:t>
      </w:r>
      <w:proofErr w:type="spellStart"/>
      <w:r w:rsidRPr="00964115">
        <w:rPr>
          <w:rFonts w:ascii="Times New Roman" w:eastAsia="Calibri" w:hAnsi="Times New Roman" w:cs="Times New Roman"/>
          <w:b/>
          <w:lang w:val="lt-LT"/>
        </w:rPr>
        <w:t>Vimovo</w:t>
      </w:r>
      <w:proofErr w:type="spellEnd"/>
      <w:r w:rsidRPr="00964115">
        <w:rPr>
          <w:rFonts w:ascii="Times New Roman" w:eastAsia="Calibri" w:hAnsi="Times New Roman" w:cs="Times New Roman"/>
          <w:b/>
          <w:lang w:val="lt-LT"/>
        </w:rPr>
        <w:t xml:space="preserve"> dozę</w:t>
      </w:r>
    </w:p>
    <w:p w14:paraId="6F94B59C"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Išgėrę per didelę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dozę, tuojau pat pasikonsultuokite su gydytoju arba vaistininku. Perdozavimo simptomai gali būti letargija, svaigulys, </w:t>
      </w:r>
      <w:r w:rsidRPr="00964115">
        <w:rPr>
          <w:rFonts w:ascii="Times New Roman" w:eastAsia="Calibri" w:hAnsi="Times New Roman" w:cs="Times New Roman"/>
          <w:bCs/>
          <w:lang w:val="lt-LT"/>
        </w:rPr>
        <w:t>mieguistumas</w:t>
      </w:r>
      <w:r w:rsidRPr="00964115">
        <w:rPr>
          <w:rFonts w:ascii="Times New Roman" w:eastAsia="Calibri" w:hAnsi="Times New Roman" w:cs="Times New Roman"/>
          <w:lang w:val="lt-LT"/>
        </w:rPr>
        <w:t xml:space="preserve">, skausmas ir (arba) diskomfortas viršutinėje pilvo dalyje, rėmuo, </w:t>
      </w:r>
      <w:proofErr w:type="spellStart"/>
      <w:r w:rsidRPr="00964115">
        <w:rPr>
          <w:rFonts w:ascii="Times New Roman" w:eastAsia="Calibri" w:hAnsi="Times New Roman" w:cs="Times New Roman"/>
          <w:lang w:val="lt-LT"/>
        </w:rPr>
        <w:t>nevirškinimas</w:t>
      </w:r>
      <w:proofErr w:type="spellEnd"/>
      <w:r w:rsidRPr="00964115">
        <w:rPr>
          <w:rFonts w:ascii="Times New Roman" w:eastAsia="Calibri" w:hAnsi="Times New Roman" w:cs="Times New Roman"/>
          <w:lang w:val="lt-LT"/>
        </w:rPr>
        <w:t xml:space="preserve">, pykinimas, kepenų sutrikimai (nustatomi tiriant kraują), inkstų sutrikimai (jie gali būti sunkūs), padidėjęs rūgšties kiekis kraujyje, minčių susipainiojimas, vėmimas, kraujavimas iš skrandžio ar žarnų, padidėjęs kraujospūdis, pasunkėjęs kvėpavimas, koma, ūminės alerginės reakcijos (dėl jų gali pasireikšti dusulys, išberti odą, patinti veidas ir/ar gerklė, ištikti </w:t>
      </w:r>
      <w:proofErr w:type="spellStart"/>
      <w:r w:rsidRPr="00964115">
        <w:rPr>
          <w:rFonts w:ascii="Times New Roman" w:eastAsia="Calibri" w:hAnsi="Times New Roman" w:cs="Times New Roman"/>
          <w:lang w:val="lt-LT"/>
        </w:rPr>
        <w:t>kolapsas</w:t>
      </w:r>
      <w:proofErr w:type="spellEnd"/>
      <w:r w:rsidRPr="00964115">
        <w:rPr>
          <w:rFonts w:ascii="Times New Roman" w:eastAsia="Calibri" w:hAnsi="Times New Roman" w:cs="Times New Roman"/>
          <w:lang w:val="lt-LT"/>
        </w:rPr>
        <w:t>) ir nekontroliuojami kūno judesiai.</w:t>
      </w:r>
    </w:p>
    <w:p w14:paraId="6F94B59D" w14:textId="77777777" w:rsidR="00797756" w:rsidRPr="00964115" w:rsidRDefault="00797756" w:rsidP="00797756">
      <w:pPr>
        <w:spacing w:after="0" w:line="240" w:lineRule="auto"/>
        <w:rPr>
          <w:rFonts w:ascii="Times New Roman" w:eastAsia="Calibri" w:hAnsi="Times New Roman" w:cs="Times New Roman"/>
          <w:lang w:val="lt-LT"/>
        </w:rPr>
      </w:pPr>
    </w:p>
    <w:p w14:paraId="6F94B59E" w14:textId="77777777" w:rsidR="00797756" w:rsidRPr="00964115" w:rsidRDefault="00797756" w:rsidP="00797756">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 xml:space="preserve">Pamiršus pavartoti </w:t>
      </w:r>
      <w:proofErr w:type="spellStart"/>
      <w:r w:rsidRPr="00964115">
        <w:rPr>
          <w:rFonts w:ascii="Times New Roman" w:eastAsia="Calibri" w:hAnsi="Times New Roman" w:cs="Times New Roman"/>
          <w:b/>
          <w:lang w:val="lt-LT"/>
        </w:rPr>
        <w:t>Vimovo</w:t>
      </w:r>
      <w:proofErr w:type="spellEnd"/>
    </w:p>
    <w:p w14:paraId="6F94B59F"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Užmirštą dozę išgerkite iš karto prisiminę. Vis dėlto jeigu jau beveik laikas gerti kitą dozę, tai užmirštąją praleiskite. </w:t>
      </w:r>
    </w:p>
    <w:p w14:paraId="6F94B5A0" w14:textId="77777777" w:rsidR="00797756" w:rsidRPr="00964115" w:rsidRDefault="00797756" w:rsidP="00797756">
      <w:pPr>
        <w:spacing w:after="0" w:line="240" w:lineRule="auto"/>
        <w:ind w:left="567" w:hanging="567"/>
        <w:rPr>
          <w:rFonts w:ascii="Times New Roman" w:eastAsia="Calibri" w:hAnsi="Times New Roman" w:cs="Times New Roman"/>
          <w:lang w:val="lt-LT"/>
        </w:rPr>
      </w:pPr>
      <w:r w:rsidRPr="00964115">
        <w:rPr>
          <w:rFonts w:ascii="Times New Roman" w:eastAsia="Calibri" w:hAnsi="Times New Roman" w:cs="Times New Roman"/>
          <w:lang w:val="lt-LT"/>
        </w:rPr>
        <w:t>Negalima vartoti dvigubos dozės (dviejų dozių iš karto) norint kompensuoti praleistą dozę.</w:t>
      </w:r>
    </w:p>
    <w:p w14:paraId="6F94B5A1" w14:textId="77777777" w:rsidR="00797756" w:rsidRPr="00964115" w:rsidRDefault="00797756" w:rsidP="00797756">
      <w:pPr>
        <w:spacing w:after="0" w:line="240" w:lineRule="auto"/>
        <w:rPr>
          <w:rFonts w:ascii="Times New Roman" w:eastAsia="Calibri" w:hAnsi="Times New Roman" w:cs="Times New Roman"/>
          <w:lang w:val="lt-LT"/>
        </w:rPr>
      </w:pPr>
    </w:p>
    <w:p w14:paraId="6F94B5A2"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Jeigu kiltų daugiau klausimų dėl šio vaisto vartojimo, kreipkitės į gydytoją arba vaistininką.</w:t>
      </w:r>
    </w:p>
    <w:p w14:paraId="6F94B5A3" w14:textId="77777777" w:rsidR="00797756" w:rsidRPr="00964115" w:rsidRDefault="00797756" w:rsidP="00797756">
      <w:pPr>
        <w:spacing w:after="0" w:line="240" w:lineRule="auto"/>
        <w:rPr>
          <w:rFonts w:ascii="Times New Roman" w:eastAsia="Calibri" w:hAnsi="Times New Roman" w:cs="Times New Roman"/>
          <w:lang w:val="lt-LT"/>
        </w:rPr>
      </w:pPr>
    </w:p>
    <w:p w14:paraId="6F94B5A4" w14:textId="77777777" w:rsidR="00797756" w:rsidRPr="00964115" w:rsidRDefault="00797756" w:rsidP="00797756">
      <w:pPr>
        <w:spacing w:after="0" w:line="240" w:lineRule="auto"/>
        <w:rPr>
          <w:rFonts w:ascii="Times New Roman" w:eastAsia="Calibri" w:hAnsi="Times New Roman" w:cs="Times New Roman"/>
          <w:lang w:val="lt-LT"/>
        </w:rPr>
      </w:pPr>
    </w:p>
    <w:p w14:paraId="6F94B5A5" w14:textId="77777777" w:rsidR="00797756" w:rsidRPr="00964115" w:rsidRDefault="00797756" w:rsidP="00797756">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4.</w:t>
      </w:r>
      <w:r w:rsidRPr="00964115">
        <w:rPr>
          <w:rFonts w:ascii="Times New Roman" w:eastAsia="Calibri" w:hAnsi="Times New Roman" w:cs="Times New Roman"/>
          <w:b/>
          <w:lang w:val="lt-LT"/>
        </w:rPr>
        <w:tab/>
        <w:t xml:space="preserve"> Galimas šalutinis poveikis</w:t>
      </w:r>
    </w:p>
    <w:p w14:paraId="6F94B5A6" w14:textId="77777777" w:rsidR="00797756" w:rsidRPr="00964115" w:rsidRDefault="00797756" w:rsidP="00797756">
      <w:pPr>
        <w:spacing w:after="0" w:line="240" w:lineRule="auto"/>
        <w:rPr>
          <w:rFonts w:ascii="Times New Roman" w:eastAsia="Calibri" w:hAnsi="Times New Roman" w:cs="Times New Roman"/>
          <w:lang w:val="lt-LT"/>
        </w:rPr>
      </w:pPr>
    </w:p>
    <w:p w14:paraId="6F94B5A7"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Šis vaistas, kaip ir visi kiti, gali sukelti šalutinį poveikį, nors jis pasireiškia ne visiems žmonėms. Vartojant šį vaistą gali pasireikšti toliau išvardytas šalutinis poveikis.</w:t>
      </w:r>
    </w:p>
    <w:p w14:paraId="6F94B5A8" w14:textId="77777777" w:rsidR="00797756" w:rsidRPr="00964115" w:rsidRDefault="00797756" w:rsidP="00797756">
      <w:pPr>
        <w:numPr>
          <w:ilvl w:val="12"/>
          <w:numId w:val="0"/>
        </w:numPr>
        <w:spacing w:after="0" w:line="240" w:lineRule="auto"/>
        <w:ind w:right="-29"/>
        <w:rPr>
          <w:rFonts w:ascii="Times New Roman" w:eastAsia="Calibri" w:hAnsi="Times New Roman" w:cs="Times New Roman"/>
          <w:lang w:val="lt-LT"/>
        </w:rPr>
      </w:pPr>
    </w:p>
    <w:p w14:paraId="6F94B5A9" w14:textId="77777777" w:rsidR="00797756" w:rsidRPr="00964115" w:rsidRDefault="00797756" w:rsidP="00797756">
      <w:pPr>
        <w:numPr>
          <w:ilvl w:val="12"/>
          <w:numId w:val="0"/>
        </w:num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 xml:space="preserve">Nutraukite </w:t>
      </w:r>
      <w:proofErr w:type="spellStart"/>
      <w:r w:rsidRPr="00964115">
        <w:rPr>
          <w:rFonts w:ascii="Times New Roman" w:eastAsia="Calibri" w:hAnsi="Times New Roman" w:cs="Times New Roman"/>
          <w:b/>
          <w:lang w:val="lt-LT"/>
        </w:rPr>
        <w:t>Vimovo</w:t>
      </w:r>
      <w:proofErr w:type="spellEnd"/>
      <w:r w:rsidRPr="00964115">
        <w:rPr>
          <w:rFonts w:ascii="Times New Roman" w:eastAsia="Calibri" w:hAnsi="Times New Roman" w:cs="Times New Roman"/>
          <w:b/>
          <w:lang w:val="lt-LT"/>
        </w:rPr>
        <w:t xml:space="preserve"> vartojimą ir nedelsdami kreipkitės į gydytoją, pastebėję bent vieną iš toliau išvardytų sunkių šalutinių poveikių, kadangi Jums gali būti būtina skubi gydytojo pagalba:</w:t>
      </w:r>
    </w:p>
    <w:p w14:paraId="6F94B5AA" w14:textId="77777777" w:rsidR="00797756" w:rsidRPr="00964115" w:rsidRDefault="00797756" w:rsidP="00797756">
      <w:pPr>
        <w:numPr>
          <w:ilvl w:val="0"/>
          <w:numId w:val="12"/>
        </w:num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staiga prasidėjęs dusulys, lūpų, liežuvio, gerklės ar viso kūno tinimas, išbėrimas, alpimas ar pasunkėjęs rijimas (sunki alerginė reakcija);</w:t>
      </w:r>
    </w:p>
    <w:p w14:paraId="128CFE95" w14:textId="0046BCBA" w:rsidR="00D218F5" w:rsidRDefault="00D218F5" w:rsidP="00D218F5">
      <w:pPr>
        <w:pStyle w:val="Sraopastraipa"/>
        <w:numPr>
          <w:ilvl w:val="0"/>
          <w:numId w:val="12"/>
        </w:numPr>
        <w:rPr>
          <w:rFonts w:eastAsia="Calibri"/>
          <w:lang w:val="lt-LT"/>
        </w:rPr>
      </w:pPr>
      <w:r w:rsidRPr="00D218F5">
        <w:rPr>
          <w:rFonts w:eastAsia="Calibri"/>
          <w:lang w:val="lt-LT"/>
        </w:rPr>
        <w:t xml:space="preserve">staiga prasidėjusį sunkaus pobūdžio išbėrimą arba odos paraudimą su pūslėmis ar lupimusi (tai gali atsitikti ir per kelias savaites baigus vartoti šį vaistą). Be to, gali atsirasti sunkaus pobūdžio pūslių ir prasidėti kraujavimas lūpose, akyse, burnos ar nosies ertmėje ir lytiniuose organuose. Odos išbėrimas gali progresuoti iki sunkaus išplitusio odos pažeidimo (epidermio ir paviršinės gleivinės lupimosi), kurio pasekmės gali būti pavojingos gyvybei. Tai gali būti daugiaformė </w:t>
      </w:r>
      <w:proofErr w:type="spellStart"/>
      <w:r w:rsidRPr="00D218F5">
        <w:rPr>
          <w:rFonts w:eastAsia="Calibri"/>
          <w:lang w:val="lt-LT"/>
        </w:rPr>
        <w:t>eritema</w:t>
      </w:r>
      <w:proofErr w:type="spellEnd"/>
      <w:r w:rsidRPr="00D218F5">
        <w:rPr>
          <w:rFonts w:eastAsia="Calibri"/>
          <w:lang w:val="lt-LT"/>
        </w:rPr>
        <w:t xml:space="preserve">, </w:t>
      </w:r>
      <w:proofErr w:type="spellStart"/>
      <w:r w:rsidRPr="00D218F5">
        <w:rPr>
          <w:rFonts w:eastAsia="Calibri"/>
          <w:lang w:val="lt-LT"/>
        </w:rPr>
        <w:t>Stivenso</w:t>
      </w:r>
      <w:proofErr w:type="spellEnd"/>
      <w:r w:rsidRPr="00D218F5">
        <w:rPr>
          <w:rFonts w:eastAsia="Calibri"/>
          <w:lang w:val="lt-LT"/>
        </w:rPr>
        <w:t>-Džonsono (</w:t>
      </w:r>
      <w:proofErr w:type="spellStart"/>
      <w:r w:rsidRPr="00D218F5">
        <w:rPr>
          <w:rFonts w:eastAsia="Calibri"/>
          <w:lang w:val="lt-LT"/>
        </w:rPr>
        <w:t>Stevens-Johnson</w:t>
      </w:r>
      <w:proofErr w:type="spellEnd"/>
      <w:r w:rsidRPr="00D218F5">
        <w:rPr>
          <w:rFonts w:eastAsia="Calibri"/>
          <w:lang w:val="lt-LT"/>
        </w:rPr>
        <w:t>) sindromas, toksinė epidermio</w:t>
      </w:r>
      <w:r w:rsidR="00116BE6">
        <w:rPr>
          <w:rFonts w:eastAsia="Calibri"/>
          <w:lang w:val="lt-LT"/>
        </w:rPr>
        <w:t xml:space="preserve"> </w:t>
      </w:r>
      <w:proofErr w:type="spellStart"/>
      <w:r w:rsidR="00116BE6">
        <w:rPr>
          <w:rFonts w:eastAsia="Calibri"/>
          <w:lang w:val="lt-LT"/>
        </w:rPr>
        <w:t>nekrolizė</w:t>
      </w:r>
      <w:proofErr w:type="spellEnd"/>
      <w:r w:rsidRPr="00D218F5">
        <w:rPr>
          <w:rFonts w:eastAsia="Calibri"/>
          <w:lang w:val="lt-LT"/>
        </w:rPr>
        <w:t xml:space="preserve">. Šie sutrikimai yra labai reti (gali pasireikšti </w:t>
      </w:r>
      <w:r w:rsidR="00DF78A6">
        <w:rPr>
          <w:rFonts w:eastAsia="Calibri"/>
          <w:lang w:val="lt-LT"/>
        </w:rPr>
        <w:t>rečiau</w:t>
      </w:r>
      <w:r w:rsidR="00307BB3">
        <w:rPr>
          <w:rFonts w:eastAsia="Calibri"/>
          <w:lang w:val="lt-LT"/>
        </w:rPr>
        <w:t xml:space="preserve"> kaip</w:t>
      </w:r>
      <w:r w:rsidRPr="00D218F5">
        <w:rPr>
          <w:rFonts w:eastAsia="Calibri"/>
          <w:lang w:val="lt-LT"/>
        </w:rPr>
        <w:t xml:space="preserve"> 1 iš 10</w:t>
      </w:r>
      <w:r w:rsidR="00307BB3">
        <w:rPr>
          <w:rFonts w:eastAsia="Calibri"/>
          <w:lang w:val="lt-LT"/>
        </w:rPr>
        <w:t> </w:t>
      </w:r>
      <w:r w:rsidRPr="00D218F5">
        <w:rPr>
          <w:rFonts w:eastAsia="Calibri"/>
          <w:lang w:val="lt-LT"/>
        </w:rPr>
        <w:t xml:space="preserve">000 </w:t>
      </w:r>
      <w:r w:rsidR="00307BB3">
        <w:rPr>
          <w:rFonts w:eastAsia="Calibri"/>
          <w:lang w:val="lt-LT"/>
        </w:rPr>
        <w:t>asmenų</w:t>
      </w:r>
      <w:r w:rsidRPr="00D218F5">
        <w:rPr>
          <w:rFonts w:eastAsia="Calibri"/>
          <w:lang w:val="lt-LT"/>
        </w:rPr>
        <w:t>)</w:t>
      </w:r>
      <w:r>
        <w:rPr>
          <w:rFonts w:eastAsia="Calibri"/>
          <w:lang w:val="lt-LT"/>
        </w:rPr>
        <w:t>;</w:t>
      </w:r>
    </w:p>
    <w:p w14:paraId="640AAFBE" w14:textId="04889BEF" w:rsidR="00894C0C" w:rsidRPr="00710FDB" w:rsidRDefault="00AA0169" w:rsidP="00710FDB">
      <w:pPr>
        <w:pStyle w:val="Sraopastraipa"/>
        <w:numPr>
          <w:ilvl w:val="0"/>
          <w:numId w:val="12"/>
        </w:numPr>
        <w:rPr>
          <w:rFonts w:eastAsia="Calibri"/>
          <w:lang w:val="lt-LT"/>
        </w:rPr>
      </w:pPr>
      <w:r w:rsidRPr="00710FDB">
        <w:rPr>
          <w:rFonts w:eastAsia="Calibri"/>
          <w:lang w:val="lt-LT"/>
        </w:rPr>
        <w:lastRenderedPageBreak/>
        <w:t>i</w:t>
      </w:r>
      <w:r w:rsidR="00FD33A2" w:rsidRPr="00710FDB">
        <w:rPr>
          <w:rFonts w:eastAsia="Calibri"/>
          <w:lang w:val="lt-LT"/>
        </w:rPr>
        <w:t>šplitęs išbėrimas, aukšta kūno temperatūra ir padidėję limfmazgiai (</w:t>
      </w:r>
      <w:r w:rsidR="00FD33A2" w:rsidRPr="00767F49">
        <w:rPr>
          <w:rFonts w:eastAsia="Calibri"/>
          <w:i/>
          <w:iCs/>
          <w:lang w:val="lt-LT"/>
        </w:rPr>
        <w:t>DRESS</w:t>
      </w:r>
      <w:r w:rsidR="00FD33A2" w:rsidRPr="00710FDB">
        <w:rPr>
          <w:rFonts w:eastAsia="Calibri"/>
          <w:lang w:val="lt-LT"/>
        </w:rPr>
        <w:t xml:space="preserve"> sindromas arba padidėjusio jautrumo vaistui sindromas)</w:t>
      </w:r>
      <w:r w:rsidR="00710FDB" w:rsidRPr="00710FDB">
        <w:rPr>
          <w:rFonts w:eastAsia="Calibri"/>
          <w:lang w:val="lt-LT"/>
        </w:rPr>
        <w:t>. Šie sutrikimai yra labai reti (gali pasireikšti rečiau kaip 1 iš 10 000 asmenų);</w:t>
      </w:r>
    </w:p>
    <w:p w14:paraId="6F94B5AC" w14:textId="77777777" w:rsidR="00797756" w:rsidRPr="00964115" w:rsidRDefault="00797756" w:rsidP="00797756">
      <w:pPr>
        <w:numPr>
          <w:ilvl w:val="0"/>
          <w:numId w:val="12"/>
        </w:num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pageltusi oda ar akių obuoliai, patamsėjęs šlapimas ir nuovargis (šie simptomai ga</w:t>
      </w:r>
      <w:r w:rsidRPr="00964115">
        <w:rPr>
          <w:rFonts w:ascii="Times New Roman" w:eastAsia="Calibri" w:hAnsi="Times New Roman" w:cs="Times New Roman"/>
          <w:lang w:val="lt-LT"/>
        </w:rPr>
        <w:softHyphen/>
        <w:t>li rodyti sutrikusią kepenų funkciją);</w:t>
      </w:r>
    </w:p>
    <w:p w14:paraId="6F94B5AD" w14:textId="77777777" w:rsidR="00797756" w:rsidRPr="00964115" w:rsidRDefault="00797756" w:rsidP="00797756">
      <w:pPr>
        <w:numPr>
          <w:ilvl w:val="0"/>
          <w:numId w:val="12"/>
        </w:num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tokie vaistai kaip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gali šiek tiek padidinti miokardo infarkto (širdies priepuolio) ar insulto riziką. Jų požymiai yra krūtinės skausmas, plintantis į kaklą, pečius ir žemyn kaire ranka, sutrikusi orientacija, raumenų silpnumas ar nejautra, kurie gali apimti tik vieną kūno pusę; </w:t>
      </w:r>
    </w:p>
    <w:p w14:paraId="6F94B5AE" w14:textId="77777777" w:rsidR="00797756" w:rsidRPr="00964115" w:rsidRDefault="00797756" w:rsidP="00797756">
      <w:pPr>
        <w:numPr>
          <w:ilvl w:val="0"/>
          <w:numId w:val="12"/>
        </w:numPr>
        <w:autoSpaceDE w:val="0"/>
        <w:autoSpaceDN w:val="0"/>
        <w:adjustRightInd w:val="0"/>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juodos lipnios išmatos arba viduriavimas krauju;</w:t>
      </w:r>
    </w:p>
    <w:p w14:paraId="6F94B5AF" w14:textId="77777777" w:rsidR="00797756" w:rsidRPr="00964115" w:rsidRDefault="00797756" w:rsidP="00797756">
      <w:pPr>
        <w:numPr>
          <w:ilvl w:val="0"/>
          <w:numId w:val="12"/>
        </w:numPr>
        <w:autoSpaceDE w:val="0"/>
        <w:autoSpaceDN w:val="0"/>
        <w:adjustRightInd w:val="0"/>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kraujas arba panašios į kavos tirščius juodos dėmės vėmaluose.</w:t>
      </w:r>
    </w:p>
    <w:p w14:paraId="6F94B5B0" w14:textId="77777777" w:rsidR="00797756" w:rsidRPr="00964115" w:rsidRDefault="00797756" w:rsidP="00797756">
      <w:pPr>
        <w:numPr>
          <w:ilvl w:val="12"/>
          <w:numId w:val="0"/>
        </w:numPr>
        <w:spacing w:after="0" w:line="240" w:lineRule="auto"/>
        <w:ind w:right="-29"/>
        <w:rPr>
          <w:rFonts w:ascii="Times New Roman" w:eastAsia="Calibri" w:hAnsi="Times New Roman" w:cs="Times New Roman"/>
          <w:lang w:val="lt-LT"/>
        </w:rPr>
      </w:pPr>
    </w:p>
    <w:p w14:paraId="6F94B5B1" w14:textId="77777777" w:rsidR="00797756" w:rsidRPr="00964115" w:rsidRDefault="00797756" w:rsidP="00797756">
      <w:pPr>
        <w:numPr>
          <w:ilvl w:val="12"/>
          <w:numId w:val="0"/>
        </w:num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Kiek įmanoma greičiau pasakykite gydytojui, jeigu Jums pasireikštų kuris nors iš toliau išvardytų šalutinių poveikių.</w:t>
      </w:r>
    </w:p>
    <w:p w14:paraId="6F94B5B2" w14:textId="77777777" w:rsidR="00797756" w:rsidRPr="00964115" w:rsidRDefault="00797756" w:rsidP="00797756">
      <w:pPr>
        <w:numPr>
          <w:ilvl w:val="12"/>
          <w:numId w:val="0"/>
        </w:numPr>
        <w:spacing w:after="0" w:line="240" w:lineRule="auto"/>
        <w:ind w:right="-29"/>
        <w:rPr>
          <w:rFonts w:ascii="Times New Roman" w:eastAsia="Calibri" w:hAnsi="Times New Roman" w:cs="Times New Roman"/>
          <w:lang w:val="lt-LT"/>
        </w:rPr>
      </w:pPr>
    </w:p>
    <w:p w14:paraId="6F94B5B3"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Retais atvejais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gali paveikti baltuosius kraujo kūnelius ir susilpninti imunitetą.</w:t>
      </w:r>
    </w:p>
    <w:p w14:paraId="6F94B5B4" w14:textId="77777777" w:rsidR="00797756" w:rsidRPr="00964115" w:rsidRDefault="00797756" w:rsidP="00797756">
      <w:pPr>
        <w:spacing w:after="0" w:line="240" w:lineRule="auto"/>
        <w:rPr>
          <w:rFonts w:ascii="Times New Roman" w:eastAsia="Calibri" w:hAnsi="Times New Roman" w:cs="Times New Roman"/>
          <w:lang w:val="lt-LT"/>
        </w:rPr>
      </w:pPr>
    </w:p>
    <w:p w14:paraId="6F94B5B5" w14:textId="77777777" w:rsidR="00797756" w:rsidRPr="00964115" w:rsidRDefault="00797756" w:rsidP="00797756">
      <w:pPr>
        <w:numPr>
          <w:ilvl w:val="12"/>
          <w:numId w:val="0"/>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 xml:space="preserve">Jeigu Jums pasireikštų infekcinė liga, kurios simptomai yra karščiavimas ir </w:t>
      </w:r>
      <w:r w:rsidRPr="00964115">
        <w:rPr>
          <w:rFonts w:ascii="Times New Roman" w:eastAsia="Calibri" w:hAnsi="Times New Roman" w:cs="Times New Roman"/>
          <w:b/>
          <w:lang w:val="lt-LT"/>
        </w:rPr>
        <w:t xml:space="preserve">labai </w:t>
      </w:r>
      <w:r w:rsidRPr="00964115">
        <w:rPr>
          <w:rFonts w:ascii="Times New Roman" w:eastAsia="Calibri" w:hAnsi="Times New Roman" w:cs="Times New Roman"/>
          <w:lang w:val="lt-LT"/>
        </w:rPr>
        <w:t>pablogėjusi</w:t>
      </w:r>
      <w:r w:rsidRPr="00964115">
        <w:rPr>
          <w:rFonts w:ascii="Times New Roman" w:eastAsia="Calibri" w:hAnsi="Times New Roman" w:cs="Times New Roman"/>
          <w:b/>
          <w:lang w:val="lt-LT"/>
        </w:rPr>
        <w:t xml:space="preserve"> </w:t>
      </w:r>
      <w:r w:rsidRPr="00964115">
        <w:rPr>
          <w:rFonts w:ascii="Times New Roman" w:eastAsia="Calibri" w:hAnsi="Times New Roman" w:cs="Times New Roman"/>
          <w:lang w:val="lt-LT"/>
        </w:rPr>
        <w:t>bendra būklė arba</w:t>
      </w:r>
      <w:r w:rsidRPr="00964115">
        <w:rPr>
          <w:rFonts w:ascii="Times New Roman" w:eastAsia="Calibri" w:hAnsi="Times New Roman" w:cs="Times New Roman"/>
          <w:b/>
          <w:lang w:val="lt-LT"/>
        </w:rPr>
        <w:t xml:space="preserve"> </w:t>
      </w:r>
      <w:r w:rsidRPr="00964115">
        <w:rPr>
          <w:rFonts w:ascii="Times New Roman" w:eastAsia="Calibri" w:hAnsi="Times New Roman" w:cs="Times New Roman"/>
          <w:lang w:val="lt-LT"/>
        </w:rPr>
        <w:t>karščiavimas ir lokalios infekcijos simptomai (kaklo, gerklės ar burnos ertmės skausmas arba pasunkėjęs šlapinimasis), tai kiek įmanoma greičiau pasikonsultuokite su gydytuoju, kad jis galėtų atlikti kraujo tyrimą ir ištirti, ar neišnyko baltieji kraujo kūneliai (</w:t>
      </w:r>
      <w:proofErr w:type="spellStart"/>
      <w:r w:rsidRPr="00964115">
        <w:rPr>
          <w:rFonts w:ascii="Times New Roman" w:eastAsia="Calibri" w:hAnsi="Times New Roman" w:cs="Times New Roman"/>
          <w:lang w:val="lt-LT"/>
        </w:rPr>
        <w:t>t.y</w:t>
      </w:r>
      <w:proofErr w:type="spellEnd"/>
      <w:r w:rsidRPr="00964115">
        <w:rPr>
          <w:rFonts w:ascii="Times New Roman" w:eastAsia="Calibri" w:hAnsi="Times New Roman" w:cs="Times New Roman"/>
          <w:lang w:val="lt-LT"/>
        </w:rPr>
        <w:t xml:space="preserve">. ar nepasireiškė </w:t>
      </w:r>
      <w:proofErr w:type="spellStart"/>
      <w:r w:rsidRPr="00964115">
        <w:rPr>
          <w:rFonts w:ascii="Times New Roman" w:eastAsia="Calibri" w:hAnsi="Times New Roman" w:cs="Times New Roman"/>
          <w:lang w:val="lt-LT"/>
        </w:rPr>
        <w:t>agranulocitozė</w:t>
      </w:r>
      <w:proofErr w:type="spellEnd"/>
      <w:r w:rsidRPr="00964115">
        <w:rPr>
          <w:rFonts w:ascii="Times New Roman" w:eastAsia="Calibri" w:hAnsi="Times New Roman" w:cs="Times New Roman"/>
          <w:lang w:val="lt-LT"/>
        </w:rPr>
        <w:t>). Svarbu nepamiršti gydytojui pasakyti, kad vartojate šį vaistą.</w:t>
      </w:r>
    </w:p>
    <w:p w14:paraId="6F94B5B6" w14:textId="77777777" w:rsidR="00797756" w:rsidRPr="00964115" w:rsidRDefault="00797756" w:rsidP="00797756">
      <w:pPr>
        <w:numPr>
          <w:ilvl w:val="12"/>
          <w:numId w:val="0"/>
        </w:numPr>
        <w:spacing w:after="0" w:line="240" w:lineRule="auto"/>
        <w:ind w:right="-2"/>
        <w:rPr>
          <w:rFonts w:ascii="Times New Roman" w:eastAsia="Calibri" w:hAnsi="Times New Roman" w:cs="Times New Roman"/>
          <w:lang w:val="lt-LT"/>
        </w:rPr>
      </w:pPr>
    </w:p>
    <w:p w14:paraId="6F94B5B7" w14:textId="77777777" w:rsidR="00797756" w:rsidRPr="00964115" w:rsidRDefault="00797756" w:rsidP="00797756">
      <w:pPr>
        <w:numPr>
          <w:ilvl w:val="12"/>
          <w:numId w:val="0"/>
        </w:numPr>
        <w:spacing w:after="0" w:line="240" w:lineRule="auto"/>
        <w:ind w:right="-2"/>
        <w:rPr>
          <w:rFonts w:ascii="Times New Roman" w:eastAsia="Calibri" w:hAnsi="Times New Roman" w:cs="Times New Roman"/>
          <w:b/>
          <w:lang w:val="lt-LT"/>
        </w:rPr>
      </w:pPr>
      <w:r w:rsidRPr="00964115">
        <w:rPr>
          <w:rFonts w:ascii="Times New Roman" w:eastAsia="Calibri" w:hAnsi="Times New Roman" w:cs="Times New Roman"/>
          <w:b/>
          <w:lang w:val="lt-LT"/>
        </w:rPr>
        <w:t>Kitas galimas šalutinis poveikis išvardytas toliau.</w:t>
      </w:r>
    </w:p>
    <w:p w14:paraId="6F94B5B8" w14:textId="77777777" w:rsidR="00797756" w:rsidRPr="00964115" w:rsidRDefault="00797756" w:rsidP="00797756">
      <w:pPr>
        <w:numPr>
          <w:ilvl w:val="12"/>
          <w:numId w:val="0"/>
        </w:numPr>
        <w:spacing w:after="0" w:line="240" w:lineRule="auto"/>
        <w:ind w:right="-2"/>
        <w:rPr>
          <w:rFonts w:ascii="Times New Roman" w:eastAsia="Calibri" w:hAnsi="Times New Roman" w:cs="Times New Roman"/>
          <w:lang w:val="lt-LT"/>
        </w:rPr>
      </w:pPr>
    </w:p>
    <w:p w14:paraId="6F94B5B9" w14:textId="56A116D7" w:rsidR="00797756" w:rsidRPr="00964115" w:rsidRDefault="00307BB3" w:rsidP="00797756">
      <w:pPr>
        <w:numPr>
          <w:ilvl w:val="12"/>
          <w:numId w:val="0"/>
        </w:numPr>
        <w:spacing w:after="0" w:line="240" w:lineRule="auto"/>
        <w:ind w:right="-2"/>
        <w:jc w:val="both"/>
        <w:rPr>
          <w:rFonts w:ascii="Times New Roman" w:eastAsia="Calibri" w:hAnsi="Times New Roman" w:cs="Times New Roman"/>
          <w:b/>
          <w:lang w:val="lt-LT"/>
        </w:rPr>
      </w:pPr>
      <w:r w:rsidRPr="00964115">
        <w:rPr>
          <w:rFonts w:ascii="Times New Roman" w:eastAsia="Calibri" w:hAnsi="Times New Roman" w:cs="Times New Roman"/>
          <w:b/>
          <w:lang w:val="lt-LT"/>
        </w:rPr>
        <w:t>Dažn</w:t>
      </w:r>
      <w:r>
        <w:rPr>
          <w:rFonts w:ascii="Times New Roman" w:eastAsia="Calibri" w:hAnsi="Times New Roman" w:cs="Times New Roman"/>
          <w:b/>
          <w:lang w:val="lt-LT"/>
        </w:rPr>
        <w:t>i šalutinio poveikio reiškiniai</w:t>
      </w:r>
      <w:r w:rsidRPr="00964115">
        <w:rPr>
          <w:rFonts w:ascii="Times New Roman" w:eastAsia="Calibri" w:hAnsi="Times New Roman" w:cs="Times New Roman"/>
          <w:lang w:val="lt-LT"/>
        </w:rPr>
        <w:t xml:space="preserve"> </w:t>
      </w:r>
      <w:r w:rsidR="00797756" w:rsidRPr="00964115">
        <w:rPr>
          <w:rFonts w:ascii="Times New Roman" w:eastAsia="Calibri" w:hAnsi="Times New Roman" w:cs="Times New Roman"/>
          <w:b/>
          <w:lang w:val="lt-LT"/>
        </w:rPr>
        <w:t xml:space="preserve">(gali pasireikšti rečiau kaip 1 iš 10 </w:t>
      </w:r>
      <w:r>
        <w:rPr>
          <w:rFonts w:ascii="Times New Roman" w:eastAsia="Calibri" w:hAnsi="Times New Roman" w:cs="Times New Roman"/>
          <w:b/>
          <w:lang w:val="lt-LT"/>
        </w:rPr>
        <w:t>asmenų</w:t>
      </w:r>
      <w:r w:rsidR="00797756" w:rsidRPr="00964115">
        <w:rPr>
          <w:rFonts w:ascii="Times New Roman" w:eastAsia="Calibri" w:hAnsi="Times New Roman" w:cs="Times New Roman"/>
          <w:b/>
          <w:lang w:val="lt-LT"/>
        </w:rPr>
        <w:t>)</w:t>
      </w:r>
    </w:p>
    <w:p w14:paraId="6F94B5BA"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Galvos skausmas.</w:t>
      </w:r>
    </w:p>
    <w:p w14:paraId="6F94B5BB"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Nuovargis.</w:t>
      </w:r>
    </w:p>
    <w:p w14:paraId="6F94B5BC"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Troškulys.</w:t>
      </w:r>
    </w:p>
    <w:p w14:paraId="6F94B5BD"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Bloga nuotaika.</w:t>
      </w:r>
    </w:p>
    <w:p w14:paraId="6F94B5BE"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Oro stoka.</w:t>
      </w:r>
    </w:p>
    <w:p w14:paraId="6F94B5BF"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Padidėjęs prakaitavimas.</w:t>
      </w:r>
    </w:p>
    <w:p w14:paraId="6F94B5C0"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 xml:space="preserve">Odos niežulys ir odos išbėrimas. </w:t>
      </w:r>
    </w:p>
    <w:p w14:paraId="6F94B5C1"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Galvos svaigimas (</w:t>
      </w:r>
      <w:proofErr w:type="spellStart"/>
      <w:r w:rsidRPr="00964115">
        <w:rPr>
          <w:rFonts w:ascii="Times New Roman" w:eastAsia="Calibri" w:hAnsi="Times New Roman" w:cs="Times New Roman"/>
          <w:i/>
          <w:spacing w:val="-2"/>
          <w:lang w:val="lt-LT"/>
        </w:rPr>
        <w:t>vertigo</w:t>
      </w:r>
      <w:proofErr w:type="spellEnd"/>
      <w:r w:rsidRPr="00964115">
        <w:rPr>
          <w:rFonts w:ascii="Times New Roman" w:eastAsia="Calibri" w:hAnsi="Times New Roman" w:cs="Times New Roman"/>
          <w:spacing w:val="-2"/>
          <w:lang w:val="lt-LT"/>
        </w:rPr>
        <w:t>).</w:t>
      </w:r>
    </w:p>
    <w:p w14:paraId="6F94B5C2"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Raudonos, purpurinės ar kitokios dėmės ar kraujosruvos odoje.</w:t>
      </w:r>
    </w:p>
    <w:p w14:paraId="6F94B5C3"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lang w:val="lt-LT"/>
        </w:rPr>
      </w:pPr>
      <w:r w:rsidRPr="00964115">
        <w:rPr>
          <w:rFonts w:ascii="Times New Roman" w:eastAsia="Calibri" w:hAnsi="Times New Roman" w:cs="Times New Roman"/>
          <w:spacing w:val="-2"/>
          <w:lang w:val="lt-LT"/>
        </w:rPr>
        <w:t xml:space="preserve">Pykinimas ar vėmimas. </w:t>
      </w:r>
    </w:p>
    <w:p w14:paraId="6F94B5C4"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Juntamas širdies plakimas (</w:t>
      </w:r>
      <w:proofErr w:type="spellStart"/>
      <w:r w:rsidRPr="00964115">
        <w:rPr>
          <w:rFonts w:ascii="Times New Roman" w:eastAsia="Calibri" w:hAnsi="Times New Roman" w:cs="Times New Roman"/>
          <w:spacing w:val="-2"/>
          <w:lang w:val="lt-LT"/>
        </w:rPr>
        <w:t>palpitacija</w:t>
      </w:r>
      <w:proofErr w:type="spellEnd"/>
      <w:r w:rsidRPr="00964115">
        <w:rPr>
          <w:rFonts w:ascii="Times New Roman" w:eastAsia="Calibri" w:hAnsi="Times New Roman" w:cs="Times New Roman"/>
          <w:spacing w:val="-2"/>
          <w:lang w:val="lt-LT"/>
        </w:rPr>
        <w:t>).</w:t>
      </w:r>
    </w:p>
    <w:p w14:paraId="6F94B5C5"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Sutrikęs miegas (nemiga).</w:t>
      </w:r>
    </w:p>
    <w:p w14:paraId="6F94B5C6"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Sutrikusi klausa ar triukšmas ausyse.</w:t>
      </w:r>
    </w:p>
    <w:p w14:paraId="6F94B5C7"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Svaigulys, mieguistumas ar apsvaigimas.</w:t>
      </w:r>
    </w:p>
    <w:p w14:paraId="6F94B5C8"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Plaštakų, pėdų ir kulkšnių patinimas (edema).</w:t>
      </w:r>
    </w:p>
    <w:p w14:paraId="6F94B5C9"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lang w:val="lt-LT"/>
        </w:rPr>
        <w:t>Burnos ertmės uždegimas.</w:t>
      </w:r>
    </w:p>
    <w:p w14:paraId="6F94B5CA"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Regos sutrikimai.</w:t>
      </w:r>
    </w:p>
    <w:p w14:paraId="6F94B5CB"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 xml:space="preserve">Viduriavimas, skrandžio skausmas, rėmuo, </w:t>
      </w:r>
      <w:proofErr w:type="spellStart"/>
      <w:r w:rsidRPr="00964115">
        <w:rPr>
          <w:rFonts w:ascii="Times New Roman" w:eastAsia="Calibri" w:hAnsi="Times New Roman" w:cs="Times New Roman"/>
          <w:spacing w:val="-2"/>
          <w:lang w:val="lt-LT"/>
        </w:rPr>
        <w:t>nevirškinimas</w:t>
      </w:r>
      <w:proofErr w:type="spellEnd"/>
      <w:r w:rsidRPr="00964115">
        <w:rPr>
          <w:rFonts w:ascii="Times New Roman" w:eastAsia="Calibri" w:hAnsi="Times New Roman" w:cs="Times New Roman"/>
          <w:spacing w:val="-2"/>
          <w:lang w:val="lt-LT"/>
        </w:rPr>
        <w:t>, vidurių užkietėjimas, dujų išėjimas.</w:t>
      </w:r>
    </w:p>
    <w:p w14:paraId="6F94B5CC"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Skrandžio arba pradinės plonosios žarnos dalies (dvylikapirštės žarnos) opa.</w:t>
      </w:r>
    </w:p>
    <w:p w14:paraId="6F94B5CD"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Skrandžio gleivinės uždegimas (gastritas).</w:t>
      </w:r>
    </w:p>
    <w:p w14:paraId="6F94B5CE"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Gerybiniai skrandžio polipai.</w:t>
      </w:r>
    </w:p>
    <w:p w14:paraId="6F94B5CF" w14:textId="77777777" w:rsidR="00797756" w:rsidRPr="00964115" w:rsidRDefault="00797756" w:rsidP="00797756">
      <w:pPr>
        <w:tabs>
          <w:tab w:val="left" w:pos="-720"/>
        </w:tabs>
        <w:suppressAutoHyphens/>
        <w:spacing w:after="0" w:line="240" w:lineRule="auto"/>
        <w:jc w:val="both"/>
        <w:rPr>
          <w:rFonts w:ascii="Times New Roman" w:eastAsia="Calibri" w:hAnsi="Times New Roman" w:cs="Times New Roman"/>
          <w:lang w:val="lt-LT"/>
        </w:rPr>
      </w:pPr>
    </w:p>
    <w:p w14:paraId="6F94B5D0" w14:textId="6BD2D217" w:rsidR="00797756" w:rsidRPr="00964115" w:rsidRDefault="00307BB3" w:rsidP="00797756">
      <w:pPr>
        <w:numPr>
          <w:ilvl w:val="12"/>
          <w:numId w:val="0"/>
        </w:numPr>
        <w:spacing w:after="0" w:line="240" w:lineRule="auto"/>
        <w:ind w:right="-2"/>
        <w:jc w:val="both"/>
        <w:rPr>
          <w:rFonts w:ascii="Times New Roman" w:eastAsia="Calibri" w:hAnsi="Times New Roman" w:cs="Times New Roman"/>
          <w:b/>
          <w:lang w:val="lt-LT"/>
        </w:rPr>
      </w:pPr>
      <w:r w:rsidRPr="00964115">
        <w:rPr>
          <w:rFonts w:ascii="Times New Roman" w:eastAsia="Calibri" w:hAnsi="Times New Roman" w:cs="Times New Roman"/>
          <w:b/>
          <w:lang w:val="lt-LT"/>
        </w:rPr>
        <w:t>Nedažn</w:t>
      </w:r>
      <w:r>
        <w:rPr>
          <w:rFonts w:ascii="Times New Roman" w:eastAsia="Calibri" w:hAnsi="Times New Roman" w:cs="Times New Roman"/>
          <w:b/>
          <w:lang w:val="lt-LT"/>
        </w:rPr>
        <w:t>i</w:t>
      </w:r>
      <w:r w:rsidR="00F12079">
        <w:rPr>
          <w:rFonts w:ascii="Times New Roman" w:eastAsia="Calibri" w:hAnsi="Times New Roman" w:cs="Times New Roman"/>
          <w:b/>
          <w:lang w:val="lt-LT"/>
        </w:rPr>
        <w:t>, re</w:t>
      </w:r>
      <w:r w:rsidR="00CE2B34">
        <w:rPr>
          <w:rFonts w:ascii="Times New Roman" w:eastAsia="Calibri" w:hAnsi="Times New Roman" w:cs="Times New Roman"/>
          <w:b/>
          <w:lang w:val="lt-LT"/>
        </w:rPr>
        <w:t>ti arba labai reti</w:t>
      </w:r>
      <w:r>
        <w:rPr>
          <w:rFonts w:ascii="Times New Roman" w:eastAsia="Calibri" w:hAnsi="Times New Roman" w:cs="Times New Roman"/>
          <w:b/>
          <w:lang w:val="lt-LT"/>
        </w:rPr>
        <w:t xml:space="preserve"> </w:t>
      </w:r>
      <w:r w:rsidRPr="00307BB3">
        <w:rPr>
          <w:rFonts w:ascii="Times New Roman" w:eastAsia="Calibri" w:hAnsi="Times New Roman" w:cs="Times New Roman"/>
          <w:b/>
          <w:lang w:val="lt-LT"/>
        </w:rPr>
        <w:t>šalutinio poveikio reiškiniai</w:t>
      </w:r>
      <w:r w:rsidR="00797756" w:rsidRPr="00964115">
        <w:rPr>
          <w:rFonts w:ascii="Times New Roman" w:eastAsia="Calibri" w:hAnsi="Times New Roman" w:cs="Times New Roman"/>
          <w:b/>
          <w:lang w:val="lt-LT"/>
        </w:rPr>
        <w:t xml:space="preserve"> (gali pasireikšti rečiau kaip 1 iš 100 </w:t>
      </w:r>
      <w:r w:rsidR="00CE2B34">
        <w:rPr>
          <w:rFonts w:ascii="Times New Roman" w:eastAsia="Calibri" w:hAnsi="Times New Roman" w:cs="Times New Roman"/>
          <w:b/>
          <w:lang w:val="lt-LT"/>
        </w:rPr>
        <w:t xml:space="preserve">arba </w:t>
      </w:r>
      <w:r>
        <w:rPr>
          <w:rFonts w:ascii="Times New Roman" w:eastAsia="Calibri" w:hAnsi="Times New Roman" w:cs="Times New Roman"/>
          <w:b/>
          <w:lang w:val="lt-LT"/>
        </w:rPr>
        <w:t>asmenų</w:t>
      </w:r>
      <w:r w:rsidR="00CE2B34">
        <w:rPr>
          <w:rFonts w:ascii="Times New Roman" w:eastAsia="Calibri" w:hAnsi="Times New Roman" w:cs="Times New Roman"/>
          <w:b/>
          <w:lang w:val="lt-LT"/>
        </w:rPr>
        <w:t xml:space="preserve"> arba dar rečiau</w:t>
      </w:r>
      <w:r w:rsidR="00797756" w:rsidRPr="00964115">
        <w:rPr>
          <w:rFonts w:ascii="Times New Roman" w:eastAsia="Calibri" w:hAnsi="Times New Roman" w:cs="Times New Roman"/>
          <w:b/>
          <w:lang w:val="lt-LT"/>
        </w:rPr>
        <w:t>)</w:t>
      </w:r>
    </w:p>
    <w:p w14:paraId="6F94B5D1"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Burnos ertmės perštėjimas ar opelės.</w:t>
      </w:r>
    </w:p>
    <w:p w14:paraId="6F94B5D2"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Regos sutrikimai, pvz., neaiškus matymas, konjunktyvitas ar akių skausmas.</w:t>
      </w:r>
    </w:p>
    <w:p w14:paraId="6F94B5D3"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Keisti sapnai.</w:t>
      </w:r>
    </w:p>
    <w:p w14:paraId="6F94B5D4"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Mieguistumas.</w:t>
      </w:r>
    </w:p>
    <w:p w14:paraId="6F94B5D5"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Padidėjęs cukraus (gliukozės) kiekis kraujyje. Jo simptomai gali būti troškulys ir padidėjęs šlapimo kiekis.</w:t>
      </w:r>
    </w:p>
    <w:p w14:paraId="6F94B5D6"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lastRenderedPageBreak/>
        <w:t>Sumažėjęs cukraus (gliukozės) kiekis kraujyje. Jo simptomai gali būti alkis ar silpnumas, prakaitavimas ir dažni širdies susitraukimai.</w:t>
      </w:r>
    </w:p>
    <w:p w14:paraId="6F94B5D7"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Koma.</w:t>
      </w:r>
    </w:p>
    <w:p w14:paraId="6F94B5D8"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Kraujagyslių uždegimas.</w:t>
      </w:r>
    </w:p>
    <w:p w14:paraId="6F94B5D9"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Skrandžio ar žarnų perforacija (prakiurimas).</w:t>
      </w:r>
    </w:p>
    <w:p w14:paraId="6F94B5DA"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Sisteminė raudonoji vilkligė – liga, kuria sergant imuninė sistema puola savo organizmo audinius, todėl skauda sąnarius, išberia odą, karščiuojama.</w:t>
      </w:r>
    </w:p>
    <w:p w14:paraId="6F94B5DB"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Limfmazgių padidėjimas.</w:t>
      </w:r>
    </w:p>
    <w:p w14:paraId="6F94B5DC"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 xml:space="preserve">Šlaunikaulio, riešo ar stuburo lūžiai (ilgai vartojant dideles </w:t>
      </w:r>
      <w:proofErr w:type="spellStart"/>
      <w:r w:rsidRPr="00964115">
        <w:rPr>
          <w:rFonts w:ascii="Times New Roman" w:eastAsia="Calibri" w:hAnsi="Times New Roman" w:cs="Times New Roman"/>
          <w:spacing w:val="-2"/>
          <w:lang w:val="lt-LT"/>
        </w:rPr>
        <w:t>Vimovo</w:t>
      </w:r>
      <w:proofErr w:type="spellEnd"/>
      <w:r w:rsidRPr="00964115">
        <w:rPr>
          <w:rFonts w:ascii="Times New Roman" w:eastAsia="Calibri" w:hAnsi="Times New Roman" w:cs="Times New Roman"/>
          <w:spacing w:val="-2"/>
          <w:lang w:val="lt-LT"/>
        </w:rPr>
        <w:t xml:space="preserve"> dozes).</w:t>
      </w:r>
    </w:p>
    <w:p w14:paraId="6F94B5DD"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Karščiavimas.</w:t>
      </w:r>
    </w:p>
    <w:p w14:paraId="6F94B5DE"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Alpimas.</w:t>
      </w:r>
    </w:p>
    <w:p w14:paraId="6F94B5DF" w14:textId="77777777" w:rsidR="00797756" w:rsidRPr="00964115" w:rsidRDefault="00797756" w:rsidP="00797756">
      <w:pPr>
        <w:numPr>
          <w:ilvl w:val="0"/>
          <w:numId w:val="13"/>
        </w:numPr>
        <w:spacing w:after="0" w:line="240" w:lineRule="auto"/>
        <w:ind w:right="-2"/>
        <w:jc w:val="both"/>
        <w:rPr>
          <w:rFonts w:ascii="Times New Roman" w:eastAsia="Calibri" w:hAnsi="Times New Roman" w:cs="Times New Roman"/>
          <w:lang w:val="lt-LT"/>
        </w:rPr>
      </w:pPr>
      <w:r w:rsidRPr="00964115">
        <w:rPr>
          <w:rFonts w:ascii="Times New Roman" w:eastAsia="Calibri" w:hAnsi="Times New Roman" w:cs="Times New Roman"/>
          <w:lang w:val="lt-LT"/>
        </w:rPr>
        <w:t>Sausa burna.</w:t>
      </w:r>
    </w:p>
    <w:p w14:paraId="6F94B5E0"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Agresyvumas.</w:t>
      </w:r>
    </w:p>
    <w:p w14:paraId="6F94B5E1"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Pablogėjusi klausa.</w:t>
      </w:r>
    </w:p>
    <w:p w14:paraId="6F94B5E2"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Astmos priepuolis.</w:t>
      </w:r>
    </w:p>
    <w:p w14:paraId="6F94B5E3"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 xml:space="preserve">Traukuliai. </w:t>
      </w:r>
    </w:p>
    <w:p w14:paraId="6F94B5E4"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Menstruaciniai sutrikimai.</w:t>
      </w:r>
    </w:p>
    <w:p w14:paraId="6F94B5E5"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Svorio pokyčiai.</w:t>
      </w:r>
    </w:p>
    <w:p w14:paraId="6F94B5E6"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Plaukų slinkimas (</w:t>
      </w:r>
      <w:proofErr w:type="spellStart"/>
      <w:r w:rsidRPr="00964115">
        <w:rPr>
          <w:rFonts w:ascii="Times New Roman" w:eastAsia="Calibri" w:hAnsi="Times New Roman" w:cs="Times New Roman"/>
          <w:spacing w:val="-2"/>
          <w:lang w:val="lt-LT"/>
        </w:rPr>
        <w:t>alopecija</w:t>
      </w:r>
      <w:proofErr w:type="spellEnd"/>
      <w:r w:rsidRPr="00964115">
        <w:rPr>
          <w:rFonts w:ascii="Times New Roman" w:eastAsia="Calibri" w:hAnsi="Times New Roman" w:cs="Times New Roman"/>
          <w:spacing w:val="-2"/>
          <w:lang w:val="lt-LT"/>
        </w:rPr>
        <w:t>).</w:t>
      </w:r>
    </w:p>
    <w:p w14:paraId="6F94B5E7" w14:textId="77777777" w:rsidR="00797756" w:rsidRPr="00964115" w:rsidRDefault="00797756" w:rsidP="00797756">
      <w:pPr>
        <w:numPr>
          <w:ilvl w:val="0"/>
          <w:numId w:val="13"/>
        </w:numPr>
        <w:spacing w:after="0" w:line="240" w:lineRule="auto"/>
        <w:ind w:right="-2"/>
        <w:jc w:val="both"/>
        <w:rPr>
          <w:rFonts w:ascii="Times New Roman" w:eastAsia="Calibri" w:hAnsi="Times New Roman" w:cs="Times New Roman"/>
          <w:b/>
          <w:lang w:val="lt-LT"/>
        </w:rPr>
      </w:pPr>
      <w:r w:rsidRPr="00964115">
        <w:rPr>
          <w:rFonts w:ascii="Times New Roman" w:eastAsia="Calibri" w:hAnsi="Times New Roman" w:cs="Times New Roman"/>
          <w:lang w:val="lt-LT"/>
        </w:rPr>
        <w:t>Dilgėlinė.</w:t>
      </w:r>
    </w:p>
    <w:p w14:paraId="6F94B5E8"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Sąnarių skausmas.</w:t>
      </w:r>
    </w:p>
    <w:p w14:paraId="6F94B5E9"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Krūtų padidėjimas (vyrams).</w:t>
      </w:r>
    </w:p>
    <w:p w14:paraId="6F94B5EA"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Liežuvio perštėjimas ar patinimas.</w:t>
      </w:r>
    </w:p>
    <w:p w14:paraId="6F94B5EB"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Raumenų trūkčiojimas ar drebulys.</w:t>
      </w:r>
    </w:p>
    <w:p w14:paraId="6F94B5EC" w14:textId="77777777" w:rsidR="00797756" w:rsidRPr="00964115" w:rsidRDefault="00797756" w:rsidP="00797756">
      <w:pPr>
        <w:numPr>
          <w:ilvl w:val="0"/>
          <w:numId w:val="13"/>
        </w:numPr>
        <w:spacing w:after="0" w:line="240" w:lineRule="auto"/>
        <w:ind w:right="-2"/>
        <w:jc w:val="both"/>
        <w:rPr>
          <w:rFonts w:ascii="Times New Roman" w:eastAsia="Calibri" w:hAnsi="Times New Roman" w:cs="Times New Roman"/>
          <w:lang w:val="lt-LT"/>
        </w:rPr>
      </w:pPr>
      <w:r w:rsidRPr="00964115">
        <w:rPr>
          <w:rFonts w:ascii="Times New Roman" w:eastAsia="Calibri" w:hAnsi="Times New Roman" w:cs="Times New Roman"/>
          <w:lang w:val="lt-LT"/>
        </w:rPr>
        <w:t>Apetito sutrikimai ar skonio pokyčiai.</w:t>
      </w:r>
    </w:p>
    <w:p w14:paraId="6F94B5ED" w14:textId="77777777" w:rsidR="00797756" w:rsidRPr="00964115" w:rsidRDefault="00797756" w:rsidP="00797756">
      <w:pPr>
        <w:numPr>
          <w:ilvl w:val="0"/>
          <w:numId w:val="13"/>
        </w:numPr>
        <w:spacing w:after="0" w:line="240" w:lineRule="auto"/>
        <w:ind w:right="-2"/>
        <w:jc w:val="both"/>
        <w:rPr>
          <w:rFonts w:ascii="Times New Roman" w:eastAsia="Calibri" w:hAnsi="Times New Roman" w:cs="Times New Roman"/>
          <w:lang w:val="lt-LT"/>
        </w:rPr>
      </w:pPr>
      <w:r w:rsidRPr="00964115">
        <w:rPr>
          <w:rFonts w:ascii="Times New Roman" w:eastAsia="Calibri" w:hAnsi="Times New Roman" w:cs="Times New Roman"/>
          <w:spacing w:val="-2"/>
          <w:lang w:val="lt-LT"/>
        </w:rPr>
        <w:t xml:space="preserve">Raumenų silpnumas ar skausmas. </w:t>
      </w:r>
    </w:p>
    <w:p w14:paraId="6F94B5EE"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Pailgėjęs kraujo krešėjimo laikas.</w:t>
      </w:r>
    </w:p>
    <w:p w14:paraId="6F94B5EF"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Pasunkėjęs pastojimas.</w:t>
      </w:r>
    </w:p>
    <w:p w14:paraId="6F94B5F0"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Karščiavimas, paraudimas ar kiti infekcijos požymiai.</w:t>
      </w:r>
    </w:p>
    <w:p w14:paraId="6F94B5F1"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Nereguliarūs, reti ar labai dažni širdies susitraukimai.</w:t>
      </w:r>
    </w:p>
    <w:p w14:paraId="6F94B5F2" w14:textId="77777777" w:rsidR="00797756" w:rsidRPr="00964115" w:rsidRDefault="00797756" w:rsidP="00797756">
      <w:pPr>
        <w:numPr>
          <w:ilvl w:val="0"/>
          <w:numId w:val="13"/>
        </w:numPr>
        <w:spacing w:after="0" w:line="240" w:lineRule="auto"/>
        <w:ind w:right="-2"/>
        <w:jc w:val="both"/>
        <w:rPr>
          <w:rFonts w:ascii="Times New Roman" w:eastAsia="Calibri" w:hAnsi="Times New Roman" w:cs="Times New Roman"/>
          <w:lang w:val="lt-LT"/>
        </w:rPr>
      </w:pPr>
      <w:r w:rsidRPr="00964115">
        <w:rPr>
          <w:rFonts w:ascii="Times New Roman" w:eastAsia="Calibri" w:hAnsi="Times New Roman" w:cs="Times New Roman"/>
          <w:lang w:val="lt-LT"/>
        </w:rPr>
        <w:t>Dilgčiojimo (badymo) pojūtis.</w:t>
      </w:r>
    </w:p>
    <w:p w14:paraId="6F94B5F3" w14:textId="77777777" w:rsidR="00797756" w:rsidRPr="00964115" w:rsidRDefault="00797756" w:rsidP="00797756">
      <w:pPr>
        <w:numPr>
          <w:ilvl w:val="0"/>
          <w:numId w:val="13"/>
        </w:numPr>
        <w:spacing w:after="0" w:line="240" w:lineRule="auto"/>
        <w:ind w:right="-2"/>
        <w:jc w:val="both"/>
        <w:rPr>
          <w:rFonts w:ascii="Times New Roman" w:eastAsia="Calibri" w:hAnsi="Times New Roman" w:cs="Times New Roman"/>
          <w:lang w:val="lt-LT"/>
        </w:rPr>
      </w:pPr>
      <w:r w:rsidRPr="00964115">
        <w:rPr>
          <w:rFonts w:ascii="Times New Roman" w:eastAsia="Calibri" w:hAnsi="Times New Roman" w:cs="Times New Roman"/>
          <w:spacing w:val="-2"/>
          <w:lang w:val="lt-LT"/>
        </w:rPr>
        <w:t>Pablogėjusi atmintis ar dėmesio sutelkimas.</w:t>
      </w:r>
    </w:p>
    <w:p w14:paraId="6F94B5F4"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proofErr w:type="spellStart"/>
      <w:r w:rsidRPr="00964115">
        <w:rPr>
          <w:rFonts w:ascii="Times New Roman" w:eastAsia="Calibri" w:hAnsi="Times New Roman" w:cs="Times New Roman"/>
          <w:spacing w:val="-2"/>
          <w:lang w:val="lt-LT"/>
        </w:rPr>
        <w:t>Psichomotorinis</w:t>
      </w:r>
      <w:proofErr w:type="spellEnd"/>
      <w:r w:rsidRPr="00964115">
        <w:rPr>
          <w:rFonts w:ascii="Times New Roman" w:eastAsia="Calibri" w:hAnsi="Times New Roman" w:cs="Times New Roman"/>
          <w:spacing w:val="-2"/>
          <w:lang w:val="lt-LT"/>
        </w:rPr>
        <w:t xml:space="preserve"> sujaudinimas, minčių susipainiojimas, nerimas ar nervingumas.</w:t>
      </w:r>
    </w:p>
    <w:p w14:paraId="6F94B5F5"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 xml:space="preserve">Prasta bendra savijauta, silpnumas ir energijos stoka. </w:t>
      </w:r>
    </w:p>
    <w:p w14:paraId="6F94B5F6"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 xml:space="preserve">Kai kurių kūno dalių patinimas ir skausmingumas dėl jose susikaupusio vandens. </w:t>
      </w:r>
    </w:p>
    <w:p w14:paraId="6F94B5F7" w14:textId="77777777" w:rsidR="00797756" w:rsidRPr="00964115"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Aukštas ar žemas kraujospūdis (galimas alpimas, svaigulys).</w:t>
      </w:r>
    </w:p>
    <w:p w14:paraId="6F94B5F8" w14:textId="77777777" w:rsidR="00797756" w:rsidRPr="00964115" w:rsidRDefault="00797756" w:rsidP="00797756">
      <w:pPr>
        <w:numPr>
          <w:ilvl w:val="0"/>
          <w:numId w:val="14"/>
        </w:numPr>
        <w:tabs>
          <w:tab w:val="left" w:pos="-720"/>
        </w:tabs>
        <w:suppressAutoHyphens/>
        <w:spacing w:after="0" w:line="240" w:lineRule="auto"/>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Odos išbėrimas,</w:t>
      </w:r>
      <w:r w:rsidRPr="00964115">
        <w:rPr>
          <w:rFonts w:ascii="Times New Roman" w:eastAsia="Calibri" w:hAnsi="Times New Roman" w:cs="Times New Roman"/>
          <w:lang w:val="lt-LT"/>
        </w:rPr>
        <w:t xml:space="preserve"> pūslių susidarymas, odos jautrumo saulės šviesai padidėjimas.</w:t>
      </w:r>
    </w:p>
    <w:p w14:paraId="6F94B5F9" w14:textId="77777777" w:rsidR="00797756" w:rsidRPr="00964115" w:rsidRDefault="00797756" w:rsidP="00797756">
      <w:pPr>
        <w:numPr>
          <w:ilvl w:val="0"/>
          <w:numId w:val="14"/>
        </w:numPr>
        <w:tabs>
          <w:tab w:val="left" w:pos="-720"/>
        </w:tabs>
        <w:suppressAutoHyphens/>
        <w:spacing w:after="0" w:line="240" w:lineRule="auto"/>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Matymas, jautimas ar girdėjimas to, ko nėra (haliucinacijos).</w:t>
      </w:r>
    </w:p>
    <w:p w14:paraId="6F94B5FA" w14:textId="77777777" w:rsidR="00797756" w:rsidRPr="00964115" w:rsidRDefault="00797756" w:rsidP="00797756">
      <w:pPr>
        <w:numPr>
          <w:ilvl w:val="0"/>
          <w:numId w:val="13"/>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Pakitę kraujo tyrimų (pvz., rodančių kepenų funkciją) duomenys (daugiau gali paaiškinti gydytojas).</w:t>
      </w:r>
    </w:p>
    <w:p w14:paraId="6F94B5FB" w14:textId="77777777" w:rsidR="00797756" w:rsidRPr="00964115" w:rsidRDefault="00797756" w:rsidP="00797756">
      <w:pPr>
        <w:numPr>
          <w:ilvl w:val="0"/>
          <w:numId w:val="13"/>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Infekcija, vadinama pienlige (ją sukelia grybeliai, kurie gali pažeisti žarnas).</w:t>
      </w:r>
    </w:p>
    <w:p w14:paraId="6F94B5FC" w14:textId="77777777" w:rsidR="00797756" w:rsidRPr="00964115" w:rsidRDefault="00797756" w:rsidP="00797756">
      <w:pPr>
        <w:numPr>
          <w:ilvl w:val="0"/>
          <w:numId w:val="13"/>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Kraujas šlapime ir kitokie inkstų sutrikimai (gali skaudėti nugarą).</w:t>
      </w:r>
    </w:p>
    <w:p w14:paraId="6F94B5FD" w14:textId="77777777" w:rsidR="00797756" w:rsidRPr="00964115" w:rsidRDefault="00797756" w:rsidP="00797756">
      <w:pPr>
        <w:numPr>
          <w:ilvl w:val="0"/>
          <w:numId w:val="13"/>
        </w:numPr>
        <w:tabs>
          <w:tab w:val="left" w:pos="-720"/>
        </w:tabs>
        <w:suppressAutoHyphens/>
        <w:spacing w:after="0" w:line="240" w:lineRule="auto"/>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Pasunkėjęs kvėpavimas, kuris gali palaipsniui sunkėti toliau (tai gali būti plaučių uždegimo ar pasireiškiančio plaučių paburkimo požymis).</w:t>
      </w:r>
    </w:p>
    <w:p w14:paraId="6F94B5FE" w14:textId="77777777" w:rsidR="00797756" w:rsidRPr="00964115" w:rsidRDefault="00797756" w:rsidP="00797756">
      <w:pPr>
        <w:numPr>
          <w:ilvl w:val="0"/>
          <w:numId w:val="13"/>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 xml:space="preserve">Sumažėjusi natrio koncentracija kraujyje (dėl to gali pasireikšti silpnumas, vėmimas ir mėšlungis). </w:t>
      </w:r>
    </w:p>
    <w:p w14:paraId="6F94B5FF" w14:textId="77777777" w:rsidR="00797756" w:rsidRPr="00964115" w:rsidRDefault="00797756" w:rsidP="00797756">
      <w:pPr>
        <w:numPr>
          <w:ilvl w:val="0"/>
          <w:numId w:val="13"/>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Meningito simptomai, pvz., karščiavimas, pykinimas ar vėmimas, sustingęs kaklas, galvos skausmas, jautrumas ryškiai šviesai ir sutrikusi orientacija.</w:t>
      </w:r>
    </w:p>
    <w:p w14:paraId="6F94B600" w14:textId="77777777" w:rsidR="00797756" w:rsidRPr="00964115" w:rsidRDefault="00797756" w:rsidP="00797756">
      <w:pPr>
        <w:numPr>
          <w:ilvl w:val="0"/>
          <w:numId w:val="13"/>
        </w:numPr>
        <w:tabs>
          <w:tab w:val="left" w:pos="-720"/>
        </w:tabs>
        <w:suppressAutoHyphens/>
        <w:spacing w:after="0" w:line="240" w:lineRule="auto"/>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Kasos sutrikimai (juos gali rodyti į nugarą plintantis skrandžio skausmas).</w:t>
      </w:r>
    </w:p>
    <w:p w14:paraId="6F94B601" w14:textId="77777777" w:rsidR="00797756" w:rsidRPr="00964115" w:rsidRDefault="00797756" w:rsidP="00797756">
      <w:pPr>
        <w:numPr>
          <w:ilvl w:val="0"/>
          <w:numId w:val="13"/>
        </w:numPr>
        <w:tabs>
          <w:tab w:val="left" w:pos="-720"/>
        </w:tabs>
        <w:suppressAutoHyphens/>
        <w:spacing w:after="0" w:line="240" w:lineRule="auto"/>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Blyškios išmatos (jos rodo sunkų kepenų pažeidimą – hepatitą, dėl kurio gali ištikti kepenų nepakankamumas, pasireikšti smegenų sutrikimų).</w:t>
      </w:r>
    </w:p>
    <w:p w14:paraId="6F94B602" w14:textId="77777777" w:rsidR="00797756" w:rsidRPr="00964115" w:rsidRDefault="00797756" w:rsidP="00797756">
      <w:pPr>
        <w:numPr>
          <w:ilvl w:val="0"/>
          <w:numId w:val="13"/>
        </w:numPr>
        <w:tabs>
          <w:tab w:val="left" w:pos="-720"/>
        </w:tabs>
        <w:suppressAutoHyphens/>
        <w:spacing w:after="0" w:line="240" w:lineRule="auto"/>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Storosios žarnos uždegimas (kolitas) arba uždegiminės žarnų ligos (pvz., Krono (</w:t>
      </w:r>
      <w:proofErr w:type="spellStart"/>
      <w:r w:rsidRPr="00964115">
        <w:rPr>
          <w:rFonts w:ascii="Times New Roman" w:eastAsia="Calibri" w:hAnsi="Times New Roman" w:cs="Times New Roman"/>
          <w:i/>
          <w:spacing w:val="-2"/>
          <w:lang w:val="lt-LT"/>
        </w:rPr>
        <w:t>Crohn</w:t>
      </w:r>
      <w:proofErr w:type="spellEnd"/>
      <w:r w:rsidRPr="00964115">
        <w:rPr>
          <w:rFonts w:ascii="Times New Roman" w:eastAsia="Calibri" w:hAnsi="Times New Roman" w:cs="Times New Roman"/>
          <w:spacing w:val="-2"/>
          <w:lang w:val="lt-LT"/>
        </w:rPr>
        <w:t>) ligos ar opinio kolito) pasunkėjimas, kurių požymiai yra skrandžio skausmas, viduriavimas, vėmimas ir svorio mažėjimas.</w:t>
      </w:r>
    </w:p>
    <w:p w14:paraId="6F94B603" w14:textId="77777777" w:rsidR="00797756" w:rsidRPr="00964115" w:rsidRDefault="00797756" w:rsidP="00797756">
      <w:pPr>
        <w:numPr>
          <w:ilvl w:val="0"/>
          <w:numId w:val="13"/>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lastRenderedPageBreak/>
        <w:t xml:space="preserve">Kraujo sutrikimai, pvz., raudonųjų kraujo ląstelių (mažakraujystė), baltųjų kraujo ląstelių ar kraujo plokštelių kiekio sumažėjimas, dėl kurio gali pasireikšti silpnumas, atsirasti kraujosruvų, prasidėti karščiavimas, stiprus </w:t>
      </w:r>
      <w:proofErr w:type="spellStart"/>
      <w:r w:rsidRPr="00964115">
        <w:rPr>
          <w:rFonts w:ascii="Times New Roman" w:eastAsia="Calibri" w:hAnsi="Times New Roman" w:cs="Times New Roman"/>
          <w:lang w:val="lt-LT"/>
        </w:rPr>
        <w:t>šaltkrėtis</w:t>
      </w:r>
      <w:proofErr w:type="spellEnd"/>
      <w:r w:rsidRPr="00964115">
        <w:rPr>
          <w:rFonts w:ascii="Times New Roman" w:eastAsia="Calibri" w:hAnsi="Times New Roman" w:cs="Times New Roman"/>
          <w:lang w:val="lt-LT"/>
        </w:rPr>
        <w:t>, skaudėti gerklę, padidėti infekcijų tikimybė.</w:t>
      </w:r>
    </w:p>
    <w:p w14:paraId="6F94B604" w14:textId="77777777" w:rsidR="00797756" w:rsidRPr="00964115" w:rsidRDefault="00797756" w:rsidP="00797756">
      <w:pPr>
        <w:numPr>
          <w:ilvl w:val="0"/>
          <w:numId w:val="13"/>
        </w:numPr>
        <w:tabs>
          <w:tab w:val="left" w:pos="-720"/>
        </w:tabs>
        <w:suppressAutoHyphens/>
        <w:spacing w:after="0" w:line="240" w:lineRule="auto"/>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Padidėjęs tam tikrų baltųjų kraujo ląstelių kiekis (</w:t>
      </w:r>
      <w:proofErr w:type="spellStart"/>
      <w:r w:rsidRPr="00964115">
        <w:rPr>
          <w:rFonts w:ascii="Times New Roman" w:eastAsia="Calibri" w:hAnsi="Times New Roman" w:cs="Times New Roman"/>
          <w:spacing w:val="-2"/>
          <w:lang w:val="lt-LT"/>
        </w:rPr>
        <w:t>eozinofilija</w:t>
      </w:r>
      <w:proofErr w:type="spellEnd"/>
      <w:r w:rsidRPr="00964115">
        <w:rPr>
          <w:rFonts w:ascii="Times New Roman" w:eastAsia="Calibri" w:hAnsi="Times New Roman" w:cs="Times New Roman"/>
          <w:spacing w:val="-2"/>
          <w:lang w:val="lt-LT"/>
        </w:rPr>
        <w:t>).</w:t>
      </w:r>
    </w:p>
    <w:p w14:paraId="6F94B605" w14:textId="77777777" w:rsidR="00797756" w:rsidRPr="00964115" w:rsidRDefault="00797756" w:rsidP="00797756">
      <w:pPr>
        <w:numPr>
          <w:ilvl w:val="0"/>
          <w:numId w:val="13"/>
        </w:numPr>
        <w:tabs>
          <w:tab w:val="left" w:pos="-720"/>
        </w:tabs>
        <w:suppressAutoHyphens/>
        <w:spacing w:after="0" w:line="240" w:lineRule="auto"/>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Visų kraujo ląstelių stygius (</w:t>
      </w:r>
      <w:proofErr w:type="spellStart"/>
      <w:r w:rsidRPr="00964115">
        <w:rPr>
          <w:rFonts w:ascii="Times New Roman" w:eastAsia="Calibri" w:hAnsi="Times New Roman" w:cs="Times New Roman"/>
          <w:spacing w:val="-2"/>
          <w:lang w:val="lt-LT"/>
        </w:rPr>
        <w:t>pancitopenija</w:t>
      </w:r>
      <w:proofErr w:type="spellEnd"/>
      <w:r w:rsidRPr="00964115">
        <w:rPr>
          <w:rFonts w:ascii="Times New Roman" w:eastAsia="Calibri" w:hAnsi="Times New Roman" w:cs="Times New Roman"/>
          <w:spacing w:val="-2"/>
          <w:lang w:val="lt-LT"/>
        </w:rPr>
        <w:t>).</w:t>
      </w:r>
    </w:p>
    <w:p w14:paraId="6F94B606" w14:textId="77777777" w:rsidR="00797756" w:rsidRPr="00964115" w:rsidRDefault="00797756" w:rsidP="00797756">
      <w:pPr>
        <w:numPr>
          <w:ilvl w:val="0"/>
          <w:numId w:val="13"/>
        </w:numPr>
        <w:tabs>
          <w:tab w:val="left" w:pos="-720"/>
        </w:tabs>
        <w:suppressAutoHyphens/>
        <w:spacing w:after="0" w:line="240" w:lineRule="auto"/>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Kraują pumpuojančios širdies veiklos susilpnėjimas ar kraujagyslių pažeidimas (jų požymiai gali būti nuovargis, oro trūkumas, alpimas, krūtinės skausmas ar bendras skausmas).</w:t>
      </w:r>
    </w:p>
    <w:p w14:paraId="6F94B607" w14:textId="77777777" w:rsidR="00797756" w:rsidRPr="00964115" w:rsidRDefault="00797756" w:rsidP="00797756">
      <w:pPr>
        <w:tabs>
          <w:tab w:val="left" w:pos="-720"/>
        </w:tabs>
        <w:suppressAutoHyphens/>
        <w:spacing w:after="0" w:line="240" w:lineRule="auto"/>
        <w:rPr>
          <w:rFonts w:ascii="Times New Roman" w:eastAsia="Calibri" w:hAnsi="Times New Roman" w:cs="Times New Roman"/>
          <w:lang w:val="lt-LT"/>
        </w:rPr>
      </w:pPr>
    </w:p>
    <w:p w14:paraId="6F94B608" w14:textId="28557D60" w:rsidR="00797756" w:rsidRPr="00964115" w:rsidRDefault="00307BB3" w:rsidP="00797756">
      <w:pPr>
        <w:spacing w:after="0" w:line="240" w:lineRule="auto"/>
        <w:ind w:right="-2"/>
        <w:rPr>
          <w:rFonts w:ascii="Times New Roman" w:eastAsia="Calibri" w:hAnsi="Times New Roman" w:cs="Times New Roman"/>
          <w:b/>
          <w:lang w:val="lt-LT"/>
        </w:rPr>
      </w:pPr>
      <w:r>
        <w:rPr>
          <w:rFonts w:ascii="Times New Roman" w:eastAsia="Calibri" w:hAnsi="Times New Roman" w:cs="Times New Roman"/>
          <w:b/>
          <w:lang w:val="lt-LT"/>
        </w:rPr>
        <w:t xml:space="preserve">Šalutinio </w:t>
      </w:r>
      <w:r w:rsidR="00CA5215">
        <w:rPr>
          <w:rFonts w:ascii="Times New Roman" w:eastAsia="Calibri" w:hAnsi="Times New Roman" w:cs="Times New Roman"/>
          <w:b/>
          <w:lang w:val="lt-LT"/>
        </w:rPr>
        <w:t>poveikio reiškiniai, kurių d</w:t>
      </w:r>
      <w:r w:rsidR="00797756" w:rsidRPr="00964115">
        <w:rPr>
          <w:rFonts w:ascii="Times New Roman" w:eastAsia="Calibri" w:hAnsi="Times New Roman" w:cs="Times New Roman"/>
          <w:b/>
          <w:lang w:val="lt-LT"/>
        </w:rPr>
        <w:t xml:space="preserve">ažnis nežinomas (negali būti </w:t>
      </w:r>
      <w:r w:rsidR="00CA5215">
        <w:rPr>
          <w:rFonts w:ascii="Times New Roman" w:eastAsia="Calibri" w:hAnsi="Times New Roman" w:cs="Times New Roman"/>
          <w:b/>
          <w:lang w:val="lt-LT"/>
        </w:rPr>
        <w:t>apskaičiuotas</w:t>
      </w:r>
      <w:r w:rsidR="00CA5215" w:rsidRPr="00964115">
        <w:rPr>
          <w:rFonts w:ascii="Times New Roman" w:eastAsia="Calibri" w:hAnsi="Times New Roman" w:cs="Times New Roman"/>
          <w:b/>
          <w:lang w:val="lt-LT"/>
        </w:rPr>
        <w:t xml:space="preserve"> </w:t>
      </w:r>
      <w:r w:rsidR="00797756" w:rsidRPr="00964115">
        <w:rPr>
          <w:rFonts w:ascii="Times New Roman" w:eastAsia="Calibri" w:hAnsi="Times New Roman" w:cs="Times New Roman"/>
          <w:b/>
          <w:lang w:val="lt-LT"/>
        </w:rPr>
        <w:t>pagal turimus duomenis)</w:t>
      </w:r>
    </w:p>
    <w:p w14:paraId="6F94B609" w14:textId="77777777" w:rsidR="00797756" w:rsidRPr="00964115" w:rsidRDefault="00797756" w:rsidP="00797756">
      <w:pPr>
        <w:numPr>
          <w:ilvl w:val="0"/>
          <w:numId w:val="23"/>
        </w:numPr>
        <w:spacing w:after="0" w:line="240" w:lineRule="auto"/>
        <w:ind w:left="567" w:hanging="567"/>
        <w:rPr>
          <w:rFonts w:ascii="Times New Roman" w:eastAsia="Calibri" w:hAnsi="Times New Roman" w:cs="Times New Roman"/>
          <w:lang w:val="lt-LT"/>
        </w:rPr>
      </w:pPr>
      <w:r w:rsidRPr="00964115">
        <w:rPr>
          <w:rFonts w:ascii="Times New Roman" w:eastAsia="Calibri" w:hAnsi="Times New Roman" w:cs="Times New Roman"/>
          <w:lang w:val="lt-LT"/>
        </w:rPr>
        <w:t xml:space="preserve">Jeigu vartojate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ilgiau kaip 3 mėn., gali sumažėti magnio kiekis Jūsų kraujyje. Dėl to gali pasireikšti nuovargis, nevalingų raumenų susitraukimų, sutrikti orientacija, prasidėti traukuliai, svaigti galva, padažnėti širdies ritmas. Jeigu pajustumėte kurį nors iš šių simptomų, nedelsdami apie tai pasakykite gydytojui. Sumažėjus magnio kiekiui taip pat gali sumažėti kalio ar kalcio kiekis kraujyje. Gydytojas gali nuspręsti reguliariai tirti magnio kiekį Jūsų kraujyje.</w:t>
      </w:r>
    </w:p>
    <w:p w14:paraId="6F94B60A" w14:textId="77777777" w:rsidR="00797756" w:rsidRPr="00964115" w:rsidRDefault="00797756" w:rsidP="00797756">
      <w:pPr>
        <w:numPr>
          <w:ilvl w:val="0"/>
          <w:numId w:val="23"/>
        </w:numPr>
        <w:tabs>
          <w:tab w:val="left" w:pos="-720"/>
        </w:tabs>
        <w:suppressAutoHyphens/>
        <w:spacing w:after="0" w:line="240" w:lineRule="auto"/>
        <w:ind w:left="567" w:hanging="567"/>
        <w:rPr>
          <w:rFonts w:ascii="Times New Roman" w:eastAsia="Calibri" w:hAnsi="Times New Roman" w:cs="Times New Roman"/>
          <w:lang w:val="lt-LT"/>
        </w:rPr>
      </w:pPr>
      <w:r w:rsidRPr="00964115">
        <w:rPr>
          <w:rFonts w:ascii="Times New Roman" w:eastAsia="Calibri" w:hAnsi="Times New Roman" w:cs="Times New Roman"/>
          <w:lang w:val="lt-LT"/>
        </w:rPr>
        <w:t>Išbėrimas, galintis pasireikšti kartu su sąnarių skausmu.</w:t>
      </w:r>
    </w:p>
    <w:p w14:paraId="6F94B60B" w14:textId="77777777" w:rsidR="00797756" w:rsidRPr="00964115" w:rsidRDefault="00797756" w:rsidP="00797756">
      <w:pPr>
        <w:spacing w:after="0" w:line="240" w:lineRule="auto"/>
        <w:ind w:right="-2"/>
        <w:rPr>
          <w:rFonts w:ascii="Times New Roman" w:eastAsia="Calibri" w:hAnsi="Times New Roman" w:cs="Times New Roman"/>
          <w:lang w:val="lt-LT"/>
        </w:rPr>
      </w:pPr>
    </w:p>
    <w:p w14:paraId="6F94B60C" w14:textId="073E131C" w:rsidR="00797756" w:rsidRPr="00964115" w:rsidRDefault="00797756" w:rsidP="00797756">
      <w:p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b/>
          <w:lang w:val="lt-LT"/>
        </w:rPr>
        <w:t xml:space="preserve">Nerimauti dėl šio galimų </w:t>
      </w:r>
      <w:r w:rsidR="00CA5215" w:rsidRPr="00964115">
        <w:rPr>
          <w:rFonts w:ascii="Times New Roman" w:eastAsia="Calibri" w:hAnsi="Times New Roman" w:cs="Times New Roman"/>
          <w:b/>
          <w:lang w:val="lt-LT"/>
        </w:rPr>
        <w:t>šalutini</w:t>
      </w:r>
      <w:r w:rsidR="00CA5215">
        <w:rPr>
          <w:rFonts w:ascii="Times New Roman" w:eastAsia="Calibri" w:hAnsi="Times New Roman" w:cs="Times New Roman"/>
          <w:b/>
          <w:lang w:val="lt-LT"/>
        </w:rPr>
        <w:t>o poveikio reiškinių</w:t>
      </w:r>
      <w:r w:rsidRPr="00964115">
        <w:rPr>
          <w:rFonts w:ascii="Times New Roman" w:eastAsia="Calibri" w:hAnsi="Times New Roman" w:cs="Times New Roman"/>
          <w:b/>
          <w:lang w:val="lt-LT"/>
        </w:rPr>
        <w:t xml:space="preserve"> sąrašo nereikėtų</w:t>
      </w:r>
      <w:r w:rsidRPr="00964115">
        <w:rPr>
          <w:rFonts w:ascii="Times New Roman" w:eastAsia="Calibri" w:hAnsi="Times New Roman" w:cs="Times New Roman"/>
          <w:lang w:val="lt-LT"/>
        </w:rPr>
        <w:t>, kadangi Jums jų gali nepasireikšti.</w:t>
      </w:r>
    </w:p>
    <w:p w14:paraId="6F94B60D" w14:textId="77777777" w:rsidR="00797756" w:rsidRPr="00964115" w:rsidRDefault="00797756" w:rsidP="00797756">
      <w:pPr>
        <w:spacing w:after="0" w:line="240" w:lineRule="auto"/>
        <w:ind w:right="-2"/>
        <w:rPr>
          <w:rFonts w:ascii="Times New Roman" w:eastAsia="Calibri" w:hAnsi="Times New Roman" w:cs="Times New Roman"/>
          <w:lang w:val="lt-LT"/>
        </w:rPr>
      </w:pPr>
    </w:p>
    <w:p w14:paraId="6F94B60E" w14:textId="77777777" w:rsidR="00797756" w:rsidRPr="00964115" w:rsidRDefault="00797756" w:rsidP="00797756">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Pranešimas apie šalutinį poveikį</w:t>
      </w:r>
    </w:p>
    <w:p w14:paraId="6F94B60F" w14:textId="32050BC5" w:rsidR="00797756" w:rsidRPr="00964115" w:rsidRDefault="00797756" w:rsidP="00797756">
      <w:pPr>
        <w:spacing w:after="0" w:line="240" w:lineRule="auto"/>
        <w:ind w:right="-449"/>
        <w:rPr>
          <w:rFonts w:ascii="Times New Roman" w:eastAsia="Calibri" w:hAnsi="Times New Roman" w:cs="Times New Roman"/>
          <w:lang w:val="lt-LT"/>
        </w:rPr>
      </w:pPr>
      <w:r w:rsidRPr="00964115">
        <w:rPr>
          <w:rFonts w:ascii="Times New Roman" w:eastAsia="Calibri" w:hAnsi="Times New Roman" w:cs="Times New Roman"/>
          <w:lang w:val="lt-LT"/>
        </w:rPr>
        <w:t xml:space="preserve">Jeigu pasireiškė šalutinis poveikis, įskaitant šiame lapelyje nenurodytą, pasakykite gydytojui arba vaistininkui. </w:t>
      </w:r>
      <w:r w:rsidR="003A1C2D" w:rsidRPr="00C52B95">
        <w:rPr>
          <w:rFonts w:ascii="Times New Roman" w:eastAsia="Calibri" w:hAnsi="Times New Roman" w:cs="Times New Roman"/>
          <w:lang w:val="lt-LT"/>
        </w:rPr>
        <w:t xml:space="preserve">Pranešimą apie šalutinį poveikį galite užpildyti ir pateikti Valstybinės vaistų kontrolės tarnybos prie Lietuvos Respublikos sveikatos apsaugos ministerijos tinklalapyje </w:t>
      </w:r>
      <w:hyperlink r:id="rId11" w:history="1">
        <w:r w:rsidR="00606294" w:rsidRPr="00606294">
          <w:rPr>
            <w:rStyle w:val="Hipersaitas"/>
            <w:rFonts w:ascii="Times New Roman" w:eastAsia="Calibri" w:hAnsi="Times New Roman" w:cs="Times New Roman"/>
            <w:lang w:val="lt-LT"/>
          </w:rPr>
          <w:t>https://vvkt.lrv.lt/lt/</w:t>
        </w:r>
      </w:hyperlink>
      <w:r w:rsidR="003A1C2D" w:rsidRPr="00C52B95">
        <w:rPr>
          <w:rFonts w:ascii="Times New Roman" w:eastAsia="Calibri" w:hAnsi="Times New Roman" w:cs="Times New Roman"/>
          <w:lang w:val="lt-LT"/>
        </w:rPr>
        <w:t xml:space="preserve"> nurodytais būdais arba paskambinti nemokamu telefonu +370 800 73 568.</w:t>
      </w:r>
      <w:r w:rsidR="005A3897" w:rsidRPr="005A3897">
        <w:rPr>
          <w:rFonts w:ascii="Times New Roman" w:eastAsia="Calibri" w:hAnsi="Times New Roman" w:cs="Times New Roman"/>
          <w:lang w:val="lt-LT"/>
        </w:rPr>
        <w:t xml:space="preserve"> Pranešdami apie šalutinį poveikį galite mums padėti gauti daugiau informacijos apie šio vaisto saugumą.</w:t>
      </w:r>
    </w:p>
    <w:p w14:paraId="6F94B610" w14:textId="77777777" w:rsidR="00797756" w:rsidRPr="00964115" w:rsidRDefault="00797756" w:rsidP="00797756">
      <w:pPr>
        <w:spacing w:after="0" w:line="240" w:lineRule="auto"/>
        <w:ind w:right="-449"/>
        <w:rPr>
          <w:rFonts w:ascii="Times New Roman" w:eastAsia="Calibri" w:hAnsi="Times New Roman" w:cs="Times New Roman"/>
          <w:lang w:val="lt-LT"/>
        </w:rPr>
      </w:pPr>
    </w:p>
    <w:p w14:paraId="6F94B611" w14:textId="77777777" w:rsidR="00797756" w:rsidRPr="00964115" w:rsidRDefault="00797756" w:rsidP="00797756">
      <w:pPr>
        <w:spacing w:after="0" w:line="240" w:lineRule="auto"/>
        <w:rPr>
          <w:rFonts w:ascii="Times New Roman" w:eastAsia="Calibri" w:hAnsi="Times New Roman" w:cs="Times New Roman"/>
          <w:lang w:val="lt-LT"/>
        </w:rPr>
      </w:pPr>
    </w:p>
    <w:p w14:paraId="6F94B612" w14:textId="77777777" w:rsidR="00797756" w:rsidRPr="00964115" w:rsidRDefault="00797756" w:rsidP="00797756">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5.</w:t>
      </w:r>
      <w:r w:rsidRPr="00964115">
        <w:rPr>
          <w:rFonts w:ascii="Times New Roman" w:eastAsia="Calibri" w:hAnsi="Times New Roman" w:cs="Times New Roman"/>
          <w:b/>
          <w:lang w:val="lt-LT"/>
        </w:rPr>
        <w:tab/>
        <w:t xml:space="preserve">Kaip laikyti </w:t>
      </w:r>
      <w:proofErr w:type="spellStart"/>
      <w:r w:rsidRPr="00964115">
        <w:rPr>
          <w:rFonts w:ascii="Times New Roman" w:eastAsia="Calibri" w:hAnsi="Times New Roman" w:cs="Times New Roman"/>
          <w:b/>
          <w:lang w:val="lt-LT"/>
        </w:rPr>
        <w:t>Vimovo</w:t>
      </w:r>
      <w:proofErr w:type="spellEnd"/>
    </w:p>
    <w:p w14:paraId="6F94B613" w14:textId="77777777" w:rsidR="00797756" w:rsidRPr="00964115" w:rsidRDefault="00797756" w:rsidP="00797756">
      <w:pPr>
        <w:spacing w:after="0" w:line="240" w:lineRule="auto"/>
        <w:rPr>
          <w:rFonts w:ascii="Times New Roman" w:eastAsia="Calibri" w:hAnsi="Times New Roman" w:cs="Times New Roman"/>
          <w:lang w:val="lt-LT"/>
        </w:rPr>
      </w:pPr>
    </w:p>
    <w:p w14:paraId="6F94B614" w14:textId="77777777" w:rsidR="00797756" w:rsidRPr="00964115" w:rsidRDefault="00797756" w:rsidP="00797756">
      <w:pPr>
        <w:numPr>
          <w:ilvl w:val="12"/>
          <w:numId w:val="0"/>
        </w:numPr>
        <w:tabs>
          <w:tab w:val="left" w:pos="1296"/>
        </w:tabs>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Šį vaistą laikykite vaikams nepastebimoje ir nepasiekiamoje vietoje.</w:t>
      </w:r>
    </w:p>
    <w:p w14:paraId="6F94B615" w14:textId="77777777" w:rsidR="00797756" w:rsidRPr="00964115" w:rsidRDefault="00797756" w:rsidP="00797756">
      <w:pPr>
        <w:spacing w:after="0" w:line="240" w:lineRule="auto"/>
        <w:rPr>
          <w:rFonts w:ascii="Times New Roman" w:eastAsia="Calibri" w:hAnsi="Times New Roman" w:cs="Times New Roman"/>
          <w:lang w:val="lt-LT"/>
        </w:rPr>
      </w:pPr>
    </w:p>
    <w:p w14:paraId="6F94B616" w14:textId="06A142C3"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Ant dėžutės, buteliuko arba lizdinės plokštelės po „EXP“ nurodytam tinkamumo laikui pasibaigus, šio vaisto vartoti negalima. Vaistas tinkamas vartoti iki paskutinės nurodyto mėnesio dienos.</w:t>
      </w:r>
    </w:p>
    <w:p w14:paraId="6F94B617" w14:textId="77777777" w:rsidR="00797756" w:rsidRPr="00964115" w:rsidRDefault="00797756" w:rsidP="00797756">
      <w:pPr>
        <w:spacing w:after="0" w:line="240" w:lineRule="auto"/>
        <w:rPr>
          <w:rFonts w:ascii="Times New Roman" w:eastAsia="Calibri" w:hAnsi="Times New Roman" w:cs="Times New Roman"/>
          <w:lang w:val="lt-LT"/>
        </w:rPr>
      </w:pPr>
    </w:p>
    <w:p w14:paraId="6F94B618"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Laikyti ne aukštesnėje kaip 30 °C temperatūroje.</w:t>
      </w:r>
    </w:p>
    <w:p w14:paraId="6F94B619" w14:textId="77777777" w:rsidR="00797756" w:rsidRPr="00964115" w:rsidRDefault="00797756" w:rsidP="00797756">
      <w:pPr>
        <w:spacing w:after="0" w:line="240" w:lineRule="auto"/>
        <w:rPr>
          <w:rFonts w:ascii="Times New Roman" w:eastAsia="Calibri" w:hAnsi="Times New Roman" w:cs="Times New Roman"/>
          <w:lang w:val="lt-LT"/>
        </w:rPr>
      </w:pPr>
    </w:p>
    <w:p w14:paraId="6F94B61A" w14:textId="77777777" w:rsidR="00797756" w:rsidRPr="00964115" w:rsidRDefault="00797756" w:rsidP="00797756">
      <w:pPr>
        <w:numPr>
          <w:ilvl w:val="12"/>
          <w:numId w:val="0"/>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Buteliukas. Laikyti gamintojo pakuotėje. Buteliuką laikyti sandarų, kad preparatas būtų apsaugotas nuo drėgmės.</w:t>
      </w:r>
    </w:p>
    <w:p w14:paraId="6F94B61B" w14:textId="77777777" w:rsidR="00797756" w:rsidRPr="00964115" w:rsidRDefault="00797756" w:rsidP="00797756">
      <w:pPr>
        <w:numPr>
          <w:ilvl w:val="12"/>
          <w:numId w:val="0"/>
        </w:numPr>
        <w:spacing w:after="0" w:line="240" w:lineRule="auto"/>
        <w:ind w:right="-2"/>
        <w:rPr>
          <w:rFonts w:ascii="Times New Roman" w:eastAsia="Calibri" w:hAnsi="Times New Roman" w:cs="Times New Roman"/>
          <w:lang w:val="lt-LT"/>
        </w:rPr>
      </w:pPr>
    </w:p>
    <w:p w14:paraId="6F94B61C" w14:textId="77777777" w:rsidR="00797756" w:rsidRPr="00964115" w:rsidRDefault="00797756" w:rsidP="00797756">
      <w:pPr>
        <w:numPr>
          <w:ilvl w:val="12"/>
          <w:numId w:val="0"/>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Lizdinės plokštelės. Laikyti gamintojo pakuotėje, kad preparatas būtų apsaugotas nuo drėgmės.</w:t>
      </w:r>
    </w:p>
    <w:p w14:paraId="6F94B61D" w14:textId="77777777" w:rsidR="00797756" w:rsidRPr="00964115" w:rsidRDefault="00797756" w:rsidP="00797756">
      <w:pPr>
        <w:spacing w:after="0" w:line="240" w:lineRule="auto"/>
        <w:rPr>
          <w:rFonts w:ascii="Times New Roman" w:eastAsia="Calibri" w:hAnsi="Times New Roman" w:cs="Times New Roman"/>
          <w:lang w:val="lt-LT"/>
        </w:rPr>
      </w:pPr>
    </w:p>
    <w:p w14:paraId="6F94B61E" w14:textId="77777777" w:rsidR="00797756" w:rsidRPr="00964115" w:rsidRDefault="00797756" w:rsidP="00797756">
      <w:pPr>
        <w:numPr>
          <w:ilvl w:val="12"/>
          <w:numId w:val="0"/>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6F94B61F" w14:textId="77777777" w:rsidR="00797756" w:rsidRPr="00964115" w:rsidRDefault="00797756" w:rsidP="00797756">
      <w:pPr>
        <w:numPr>
          <w:ilvl w:val="12"/>
          <w:numId w:val="0"/>
        </w:numPr>
        <w:spacing w:after="0" w:line="240" w:lineRule="auto"/>
        <w:ind w:right="-2"/>
        <w:rPr>
          <w:rFonts w:ascii="Times New Roman" w:eastAsia="Calibri" w:hAnsi="Times New Roman" w:cs="Times New Roman"/>
          <w:lang w:val="lt-LT"/>
        </w:rPr>
      </w:pPr>
    </w:p>
    <w:p w14:paraId="6F94B620" w14:textId="77777777" w:rsidR="00797756" w:rsidRPr="00964115" w:rsidRDefault="00797756" w:rsidP="00797756">
      <w:pPr>
        <w:numPr>
          <w:ilvl w:val="12"/>
          <w:numId w:val="0"/>
        </w:numPr>
        <w:spacing w:after="0" w:line="240" w:lineRule="auto"/>
        <w:ind w:right="-2"/>
        <w:rPr>
          <w:rFonts w:ascii="Times New Roman" w:eastAsia="Calibri" w:hAnsi="Times New Roman" w:cs="Times New Roman"/>
          <w:lang w:val="lt-LT"/>
        </w:rPr>
      </w:pPr>
    </w:p>
    <w:p w14:paraId="6F94B621" w14:textId="77777777" w:rsidR="00797756" w:rsidRPr="00964115" w:rsidRDefault="00797756" w:rsidP="00797756">
      <w:pPr>
        <w:numPr>
          <w:ilvl w:val="12"/>
          <w:numId w:val="0"/>
        </w:numPr>
        <w:tabs>
          <w:tab w:val="left" w:pos="540"/>
        </w:tabs>
        <w:spacing w:after="0" w:line="240" w:lineRule="auto"/>
        <w:ind w:right="-2"/>
        <w:rPr>
          <w:rFonts w:ascii="Times New Roman" w:eastAsia="Calibri" w:hAnsi="Times New Roman" w:cs="Times New Roman"/>
          <w:b/>
          <w:lang w:val="lt-LT"/>
        </w:rPr>
      </w:pPr>
      <w:r w:rsidRPr="00964115">
        <w:rPr>
          <w:rFonts w:ascii="Times New Roman" w:eastAsia="Calibri" w:hAnsi="Times New Roman" w:cs="Times New Roman"/>
          <w:b/>
          <w:lang w:val="lt-LT"/>
        </w:rPr>
        <w:t>6.</w:t>
      </w:r>
      <w:r w:rsidRPr="00964115">
        <w:rPr>
          <w:rFonts w:ascii="Times New Roman" w:eastAsia="Calibri" w:hAnsi="Times New Roman" w:cs="Times New Roman"/>
          <w:b/>
          <w:lang w:val="lt-LT"/>
        </w:rPr>
        <w:tab/>
        <w:t>Pakuotės turinys ir kita informacija</w:t>
      </w:r>
    </w:p>
    <w:p w14:paraId="6F94B622" w14:textId="77777777" w:rsidR="00797756" w:rsidRPr="00964115" w:rsidRDefault="00797756" w:rsidP="00797756">
      <w:pPr>
        <w:spacing w:after="0" w:line="240" w:lineRule="auto"/>
        <w:rPr>
          <w:rFonts w:ascii="Times New Roman" w:eastAsia="Calibri" w:hAnsi="Times New Roman" w:cs="Times New Roman"/>
          <w:lang w:val="lt-LT"/>
        </w:rPr>
      </w:pPr>
    </w:p>
    <w:p w14:paraId="6F94B623" w14:textId="77777777" w:rsidR="00797756" w:rsidRPr="00964115" w:rsidRDefault="00797756" w:rsidP="00797756">
      <w:pPr>
        <w:spacing w:after="0" w:line="240" w:lineRule="auto"/>
        <w:rPr>
          <w:rFonts w:ascii="Times New Roman" w:eastAsia="Calibri" w:hAnsi="Times New Roman" w:cs="Times New Roman"/>
          <w:b/>
          <w:lang w:val="lt-LT"/>
        </w:rPr>
      </w:pPr>
      <w:proofErr w:type="spellStart"/>
      <w:r w:rsidRPr="00964115">
        <w:rPr>
          <w:rFonts w:ascii="Times New Roman" w:eastAsia="Calibri" w:hAnsi="Times New Roman" w:cs="Times New Roman"/>
          <w:b/>
          <w:lang w:val="lt-LT"/>
        </w:rPr>
        <w:t>Vimovo</w:t>
      </w:r>
      <w:proofErr w:type="spellEnd"/>
      <w:r w:rsidRPr="00964115">
        <w:rPr>
          <w:rFonts w:ascii="Times New Roman" w:eastAsia="Calibri" w:hAnsi="Times New Roman" w:cs="Times New Roman"/>
          <w:b/>
          <w:lang w:val="lt-LT"/>
        </w:rPr>
        <w:t xml:space="preserve"> sudėtis</w:t>
      </w:r>
    </w:p>
    <w:p w14:paraId="6F94B624" w14:textId="77777777" w:rsidR="00797756" w:rsidRPr="00964115" w:rsidRDefault="00797756" w:rsidP="00797756">
      <w:pPr>
        <w:numPr>
          <w:ilvl w:val="0"/>
          <w:numId w:val="27"/>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Veikliosios medžiagos yra </w:t>
      </w:r>
      <w:proofErr w:type="spellStart"/>
      <w:r w:rsidRPr="00964115">
        <w:rPr>
          <w:rFonts w:ascii="Times New Roman" w:eastAsia="Calibri" w:hAnsi="Times New Roman" w:cs="Times New Roman"/>
          <w:lang w:val="lt-LT"/>
        </w:rPr>
        <w:t>naproksenas</w:t>
      </w:r>
      <w:proofErr w:type="spellEnd"/>
      <w:r w:rsidRPr="00964115">
        <w:rPr>
          <w:rFonts w:ascii="Times New Roman" w:eastAsia="Calibri" w:hAnsi="Times New Roman" w:cs="Times New Roman"/>
          <w:lang w:val="lt-LT"/>
        </w:rPr>
        <w:t xml:space="preserve"> (500 mg) ir </w:t>
      </w:r>
      <w:proofErr w:type="spellStart"/>
      <w:r w:rsidRPr="00964115">
        <w:rPr>
          <w:rFonts w:ascii="Times New Roman" w:eastAsia="Calibri" w:hAnsi="Times New Roman" w:cs="Times New Roman"/>
          <w:lang w:val="lt-LT"/>
        </w:rPr>
        <w:t>ezomeprazolas</w:t>
      </w:r>
      <w:proofErr w:type="spellEnd"/>
      <w:r w:rsidRPr="00964115">
        <w:rPr>
          <w:rFonts w:ascii="Times New Roman" w:eastAsia="Calibri" w:hAnsi="Times New Roman" w:cs="Times New Roman"/>
          <w:lang w:val="lt-LT"/>
        </w:rPr>
        <w:t xml:space="preserve"> (20 mg).</w:t>
      </w:r>
    </w:p>
    <w:p w14:paraId="6F94B625" w14:textId="77777777" w:rsidR="00797756" w:rsidRPr="00964115" w:rsidRDefault="00797756" w:rsidP="00797756">
      <w:pPr>
        <w:numPr>
          <w:ilvl w:val="1"/>
          <w:numId w:val="27"/>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Pagalbinės medžiagos tabletės branduolyje yra </w:t>
      </w:r>
      <w:proofErr w:type="spellStart"/>
      <w:r w:rsidRPr="00964115">
        <w:rPr>
          <w:rFonts w:ascii="Times New Roman" w:eastAsia="Calibri" w:hAnsi="Times New Roman" w:cs="Times New Roman"/>
          <w:lang w:val="lt-LT"/>
        </w:rPr>
        <w:t>kroskarmeliozės</w:t>
      </w:r>
      <w:proofErr w:type="spellEnd"/>
      <w:r w:rsidRPr="00964115">
        <w:rPr>
          <w:rFonts w:ascii="Times New Roman" w:eastAsia="Calibri" w:hAnsi="Times New Roman" w:cs="Times New Roman"/>
          <w:lang w:val="lt-LT"/>
        </w:rPr>
        <w:t xml:space="preserve"> natrio druska, magnio </w:t>
      </w:r>
      <w:proofErr w:type="spellStart"/>
      <w:r w:rsidRPr="00964115">
        <w:rPr>
          <w:rFonts w:ascii="Times New Roman" w:eastAsia="Calibri" w:hAnsi="Times New Roman" w:cs="Times New Roman"/>
          <w:lang w:val="lt-LT"/>
        </w:rPr>
        <w:t>stearatas</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povidonas</w:t>
      </w:r>
      <w:proofErr w:type="spellEnd"/>
      <w:r w:rsidRPr="00964115">
        <w:rPr>
          <w:rFonts w:ascii="Times New Roman" w:eastAsia="Calibri" w:hAnsi="Times New Roman" w:cs="Times New Roman"/>
          <w:lang w:val="lt-LT"/>
        </w:rPr>
        <w:t xml:space="preserve"> K90, koloidinis bevandenis silicio dioksidas, tabletės plėvelėje – </w:t>
      </w:r>
      <w:proofErr w:type="spellStart"/>
      <w:r w:rsidRPr="00964115">
        <w:rPr>
          <w:rFonts w:ascii="Times New Roman" w:eastAsia="Calibri" w:hAnsi="Times New Roman" w:cs="Times New Roman"/>
          <w:lang w:val="lt-LT"/>
        </w:rPr>
        <w:t>karnaubo</w:t>
      </w:r>
      <w:proofErr w:type="spellEnd"/>
      <w:r w:rsidRPr="00964115">
        <w:rPr>
          <w:rFonts w:ascii="Times New Roman" w:eastAsia="Calibri" w:hAnsi="Times New Roman" w:cs="Times New Roman"/>
          <w:lang w:val="lt-LT"/>
        </w:rPr>
        <w:t xml:space="preserve"> vaškas, </w:t>
      </w:r>
      <w:proofErr w:type="spellStart"/>
      <w:r w:rsidRPr="00964115">
        <w:rPr>
          <w:rFonts w:ascii="Times New Roman" w:eastAsia="Calibri" w:hAnsi="Times New Roman" w:cs="Times New Roman"/>
          <w:lang w:val="lt-LT"/>
        </w:rPr>
        <w:t>glicerolio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monostearatas</w:t>
      </w:r>
      <w:proofErr w:type="spellEnd"/>
      <w:r w:rsidRPr="00964115">
        <w:rPr>
          <w:rFonts w:ascii="Times New Roman" w:eastAsia="Calibri" w:hAnsi="Times New Roman" w:cs="Times New Roman"/>
          <w:lang w:val="lt-LT"/>
        </w:rPr>
        <w:t xml:space="preserve"> 40-55, </w:t>
      </w:r>
      <w:proofErr w:type="spellStart"/>
      <w:r w:rsidRPr="00964115">
        <w:rPr>
          <w:rFonts w:ascii="Times New Roman" w:eastAsia="Calibri" w:hAnsi="Times New Roman" w:cs="Times New Roman"/>
          <w:lang w:val="lt-LT"/>
        </w:rPr>
        <w:t>hipromeliozė</w:t>
      </w:r>
      <w:proofErr w:type="spellEnd"/>
      <w:r w:rsidRPr="00964115">
        <w:rPr>
          <w:rFonts w:ascii="Times New Roman" w:eastAsia="Calibri" w:hAnsi="Times New Roman" w:cs="Times New Roman"/>
          <w:lang w:val="lt-LT"/>
        </w:rPr>
        <w:t xml:space="preserve"> (2910 tipo, 3 </w:t>
      </w:r>
      <w:proofErr w:type="spellStart"/>
      <w:r w:rsidRPr="00964115">
        <w:rPr>
          <w:rFonts w:ascii="Times New Roman" w:eastAsia="Calibri" w:hAnsi="Times New Roman" w:cs="Times New Roman"/>
          <w:lang w:val="lt-LT"/>
        </w:rPr>
        <w:t>mPas</w:t>
      </w:r>
      <w:proofErr w:type="spellEnd"/>
      <w:r w:rsidRPr="00964115">
        <w:rPr>
          <w:rFonts w:ascii="Times New Roman" w:eastAsia="Calibri" w:hAnsi="Times New Roman" w:cs="Times New Roman"/>
          <w:lang w:val="lt-LT"/>
        </w:rPr>
        <w:t>, 6 </w:t>
      </w:r>
      <w:proofErr w:type="spellStart"/>
      <w:r w:rsidRPr="00964115">
        <w:rPr>
          <w:rFonts w:ascii="Times New Roman" w:eastAsia="Calibri" w:hAnsi="Times New Roman" w:cs="Times New Roman"/>
          <w:lang w:val="lt-LT"/>
        </w:rPr>
        <w:t>mPas</w:t>
      </w:r>
      <w:proofErr w:type="spellEnd"/>
      <w:r w:rsidRPr="00964115">
        <w:rPr>
          <w:rFonts w:ascii="Times New Roman" w:eastAsia="Calibri" w:hAnsi="Times New Roman" w:cs="Times New Roman"/>
          <w:lang w:val="lt-LT"/>
        </w:rPr>
        <w:t xml:space="preserve"> ir 50 </w:t>
      </w:r>
      <w:proofErr w:type="spellStart"/>
      <w:r w:rsidRPr="00964115">
        <w:rPr>
          <w:rFonts w:ascii="Times New Roman" w:eastAsia="Calibri" w:hAnsi="Times New Roman" w:cs="Times New Roman"/>
          <w:lang w:val="lt-LT"/>
        </w:rPr>
        <w:t>mPas</w:t>
      </w:r>
      <w:proofErr w:type="spellEnd"/>
      <w:r w:rsidRPr="00964115">
        <w:rPr>
          <w:rFonts w:ascii="Times New Roman" w:eastAsia="Calibri" w:hAnsi="Times New Roman" w:cs="Times New Roman"/>
          <w:lang w:val="lt-LT"/>
        </w:rPr>
        <w:t xml:space="preserve">), geltonasis ir juodasis geležies oksidai (E172), </w:t>
      </w:r>
      <w:proofErr w:type="spellStart"/>
      <w:r w:rsidRPr="00964115">
        <w:rPr>
          <w:rFonts w:ascii="Times New Roman" w:eastAsia="Calibri" w:hAnsi="Times New Roman" w:cs="Times New Roman"/>
          <w:lang w:val="lt-LT"/>
        </w:rPr>
        <w:t>makrogolis</w:t>
      </w:r>
      <w:proofErr w:type="spellEnd"/>
      <w:r w:rsidRPr="00964115">
        <w:rPr>
          <w:rFonts w:ascii="Times New Roman" w:eastAsia="Calibri" w:hAnsi="Times New Roman" w:cs="Times New Roman"/>
          <w:lang w:val="lt-LT"/>
        </w:rPr>
        <w:t xml:space="preserve"> 8000, </w:t>
      </w:r>
      <w:proofErr w:type="spellStart"/>
      <w:r w:rsidRPr="00964115">
        <w:rPr>
          <w:rFonts w:ascii="Times New Roman" w:eastAsia="Calibri" w:hAnsi="Times New Roman" w:cs="Times New Roman"/>
          <w:lang w:val="lt-LT"/>
        </w:rPr>
        <w:t>metakrilo</w:t>
      </w:r>
      <w:proofErr w:type="spellEnd"/>
      <w:r w:rsidRPr="00964115">
        <w:rPr>
          <w:rFonts w:ascii="Times New Roman" w:eastAsia="Calibri" w:hAnsi="Times New Roman" w:cs="Times New Roman"/>
          <w:lang w:val="lt-LT"/>
        </w:rPr>
        <w:t xml:space="preserve"> rūgšties ir </w:t>
      </w:r>
      <w:proofErr w:type="spellStart"/>
      <w:r w:rsidRPr="00964115">
        <w:rPr>
          <w:rFonts w:ascii="Times New Roman" w:eastAsia="Calibri" w:hAnsi="Times New Roman" w:cs="Times New Roman"/>
          <w:lang w:val="lt-LT"/>
        </w:rPr>
        <w:t>etilakrilato</w:t>
      </w:r>
      <w:proofErr w:type="spellEnd"/>
      <w:r w:rsidRPr="00964115">
        <w:rPr>
          <w:rFonts w:ascii="Times New Roman" w:eastAsia="Calibri" w:hAnsi="Times New Roman" w:cs="Times New Roman"/>
          <w:lang w:val="lt-LT"/>
        </w:rPr>
        <w:t xml:space="preserve"> 1:1 </w:t>
      </w:r>
      <w:proofErr w:type="spellStart"/>
      <w:r w:rsidRPr="00964115">
        <w:rPr>
          <w:rFonts w:ascii="Times New Roman" w:eastAsia="Calibri" w:hAnsi="Times New Roman" w:cs="Times New Roman"/>
          <w:lang w:val="lt-LT"/>
        </w:rPr>
        <w:t>kopolimero</w:t>
      </w:r>
      <w:proofErr w:type="spellEnd"/>
      <w:r w:rsidRPr="00964115">
        <w:rPr>
          <w:rFonts w:ascii="Times New Roman" w:eastAsia="Calibri" w:hAnsi="Times New Roman" w:cs="Times New Roman"/>
          <w:lang w:val="lt-LT"/>
        </w:rPr>
        <w:t xml:space="preserve"> 30 % dispersija, metilo </w:t>
      </w:r>
      <w:proofErr w:type="spellStart"/>
      <w:r w:rsidRPr="00964115">
        <w:rPr>
          <w:rFonts w:ascii="Times New Roman" w:eastAsia="Calibri" w:hAnsi="Times New Roman" w:cs="Times New Roman"/>
          <w:lang w:val="lt-LT"/>
        </w:rPr>
        <w:t>parahidroksibenzoatas</w:t>
      </w:r>
      <w:proofErr w:type="spellEnd"/>
      <w:r w:rsidRPr="00964115">
        <w:rPr>
          <w:rFonts w:ascii="Times New Roman" w:eastAsia="Calibri" w:hAnsi="Times New Roman" w:cs="Times New Roman"/>
          <w:lang w:val="lt-LT"/>
        </w:rPr>
        <w:t xml:space="preserve"> (E218), </w:t>
      </w:r>
      <w:proofErr w:type="spellStart"/>
      <w:r w:rsidRPr="00964115">
        <w:rPr>
          <w:rFonts w:ascii="Times New Roman" w:eastAsia="Calibri" w:hAnsi="Times New Roman" w:cs="Times New Roman"/>
          <w:lang w:val="lt-LT"/>
        </w:rPr>
        <w:t>polidekstrozė</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lastRenderedPageBreak/>
        <w:t>polisorbatas</w:t>
      </w:r>
      <w:proofErr w:type="spellEnd"/>
      <w:r w:rsidRPr="00964115">
        <w:rPr>
          <w:rFonts w:ascii="Times New Roman" w:eastAsia="Calibri" w:hAnsi="Times New Roman" w:cs="Times New Roman"/>
          <w:lang w:val="lt-LT"/>
        </w:rPr>
        <w:t xml:space="preserve"> 80, </w:t>
      </w:r>
      <w:proofErr w:type="spellStart"/>
      <w:r w:rsidRPr="00964115">
        <w:rPr>
          <w:rFonts w:ascii="Times New Roman" w:eastAsia="Calibri" w:hAnsi="Times New Roman" w:cs="Times New Roman"/>
          <w:lang w:val="lt-LT"/>
        </w:rPr>
        <w:t>propilenglikolis</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propilo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parahidroksibenzoatas</w:t>
      </w:r>
      <w:proofErr w:type="spellEnd"/>
      <w:r w:rsidRPr="00964115">
        <w:rPr>
          <w:rFonts w:ascii="Times New Roman" w:eastAsia="Calibri" w:hAnsi="Times New Roman" w:cs="Times New Roman"/>
          <w:lang w:val="lt-LT"/>
        </w:rPr>
        <w:t xml:space="preserve"> (E216), natrio </w:t>
      </w:r>
      <w:proofErr w:type="spellStart"/>
      <w:r w:rsidRPr="00964115">
        <w:rPr>
          <w:rFonts w:ascii="Times New Roman" w:eastAsia="Calibri" w:hAnsi="Times New Roman" w:cs="Times New Roman"/>
          <w:lang w:val="lt-LT"/>
        </w:rPr>
        <w:t>laurilsulfatas</w:t>
      </w:r>
      <w:proofErr w:type="spellEnd"/>
      <w:r w:rsidRPr="00964115">
        <w:rPr>
          <w:rFonts w:ascii="Times New Roman" w:eastAsia="Calibri" w:hAnsi="Times New Roman" w:cs="Times New Roman"/>
          <w:lang w:val="lt-LT"/>
        </w:rPr>
        <w:t xml:space="preserve">, titano dioksidas (E171), </w:t>
      </w:r>
      <w:proofErr w:type="spellStart"/>
      <w:r w:rsidRPr="00964115">
        <w:rPr>
          <w:rFonts w:ascii="Times New Roman" w:eastAsia="Calibri" w:hAnsi="Times New Roman" w:cs="Times New Roman"/>
          <w:lang w:val="lt-LT"/>
        </w:rPr>
        <w:t>trietilo</w:t>
      </w:r>
      <w:proofErr w:type="spellEnd"/>
      <w:r w:rsidRPr="00964115">
        <w:rPr>
          <w:rFonts w:ascii="Times New Roman" w:eastAsia="Calibri" w:hAnsi="Times New Roman" w:cs="Times New Roman"/>
          <w:lang w:val="lt-LT"/>
        </w:rPr>
        <w:t xml:space="preserve"> citratas.</w:t>
      </w:r>
    </w:p>
    <w:p w14:paraId="6F94B626" w14:textId="77777777" w:rsidR="00797756" w:rsidRPr="00964115" w:rsidRDefault="00797756" w:rsidP="00797756">
      <w:pPr>
        <w:spacing w:after="0" w:line="240" w:lineRule="auto"/>
        <w:rPr>
          <w:rFonts w:ascii="Times New Roman" w:eastAsia="Calibri" w:hAnsi="Times New Roman" w:cs="Times New Roman"/>
          <w:lang w:val="lt-LT"/>
        </w:rPr>
      </w:pPr>
    </w:p>
    <w:p w14:paraId="6F94B627" w14:textId="77777777" w:rsidR="00797756" w:rsidRPr="00964115" w:rsidRDefault="00797756" w:rsidP="00797756">
      <w:pPr>
        <w:spacing w:after="0" w:line="240" w:lineRule="auto"/>
        <w:rPr>
          <w:rFonts w:ascii="Times New Roman" w:eastAsia="Calibri" w:hAnsi="Times New Roman" w:cs="Times New Roman"/>
          <w:b/>
          <w:lang w:val="lt-LT"/>
        </w:rPr>
      </w:pPr>
      <w:proofErr w:type="spellStart"/>
      <w:r w:rsidRPr="00964115">
        <w:rPr>
          <w:rFonts w:ascii="Times New Roman" w:eastAsia="Calibri" w:hAnsi="Times New Roman" w:cs="Times New Roman"/>
          <w:b/>
          <w:lang w:val="lt-LT"/>
        </w:rPr>
        <w:t>Vimovo</w:t>
      </w:r>
      <w:proofErr w:type="spellEnd"/>
      <w:r w:rsidRPr="00964115">
        <w:rPr>
          <w:rFonts w:ascii="Times New Roman" w:eastAsia="Calibri" w:hAnsi="Times New Roman" w:cs="Times New Roman"/>
          <w:b/>
          <w:lang w:val="lt-LT"/>
        </w:rPr>
        <w:t xml:space="preserve"> išvaizda ir kiekis pakuotėje</w:t>
      </w:r>
    </w:p>
    <w:p w14:paraId="6F94B628"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18 x 9,5 mm dydžio ovali geltona tabletė, ant kurios juodais dažais užrašyta „500/20“.</w:t>
      </w:r>
    </w:p>
    <w:p w14:paraId="6F94B629" w14:textId="77777777" w:rsidR="00797756" w:rsidRPr="00964115" w:rsidRDefault="00797756" w:rsidP="00797756">
      <w:pPr>
        <w:spacing w:after="0" w:line="240" w:lineRule="auto"/>
        <w:rPr>
          <w:rFonts w:ascii="Times New Roman" w:eastAsia="Calibri" w:hAnsi="Times New Roman" w:cs="Times New Roman"/>
          <w:lang w:val="lt-LT"/>
        </w:rPr>
      </w:pPr>
    </w:p>
    <w:p w14:paraId="6F94B62A"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i/>
          <w:lang w:val="lt-LT"/>
        </w:rPr>
        <w:t>Buteliukas</w:t>
      </w:r>
    </w:p>
    <w:p w14:paraId="6F94B62B"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Pakuotės dydžiai: 6, </w:t>
      </w:r>
      <w:r w:rsidR="007A0DF0" w:rsidRPr="00964115">
        <w:rPr>
          <w:rFonts w:ascii="Times New Roman" w:eastAsia="Calibri" w:hAnsi="Times New Roman" w:cs="Times New Roman"/>
          <w:lang w:val="lt-LT"/>
        </w:rPr>
        <w:t xml:space="preserve">10, </w:t>
      </w:r>
      <w:r w:rsidRPr="00964115">
        <w:rPr>
          <w:rFonts w:ascii="Times New Roman" w:eastAsia="Calibri" w:hAnsi="Times New Roman" w:cs="Times New Roman"/>
          <w:lang w:val="lt-LT"/>
        </w:rPr>
        <w:t>20, 30, 60, 100, 180 arba 500 modifikuoto atpalaidavimo tablečių.</w:t>
      </w:r>
    </w:p>
    <w:p w14:paraId="6F94B62C"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Buteliukuose yra </w:t>
      </w:r>
      <w:proofErr w:type="spellStart"/>
      <w:r w:rsidRPr="00964115">
        <w:rPr>
          <w:rFonts w:ascii="Times New Roman" w:eastAsia="Calibri" w:hAnsi="Times New Roman" w:cs="Times New Roman"/>
          <w:lang w:val="lt-LT"/>
        </w:rPr>
        <w:t>silikagelio</w:t>
      </w:r>
      <w:proofErr w:type="spellEnd"/>
      <w:r w:rsidRPr="00964115">
        <w:rPr>
          <w:rFonts w:ascii="Times New Roman" w:eastAsia="Calibri" w:hAnsi="Times New Roman" w:cs="Times New Roman"/>
          <w:lang w:val="lt-LT"/>
        </w:rPr>
        <w:t xml:space="preserve"> džiovikio, kad tabletės išliktų sausos. Paketėlio su džiovikliu valgyti negalima.</w:t>
      </w:r>
    </w:p>
    <w:p w14:paraId="6F94B62D" w14:textId="77777777" w:rsidR="00797756" w:rsidRPr="00964115" w:rsidRDefault="00797756" w:rsidP="00797756">
      <w:pPr>
        <w:spacing w:after="0" w:line="240" w:lineRule="auto"/>
        <w:rPr>
          <w:rFonts w:ascii="Times New Roman" w:eastAsia="Calibri" w:hAnsi="Times New Roman" w:cs="Times New Roman"/>
          <w:lang w:val="lt-LT"/>
        </w:rPr>
      </w:pPr>
    </w:p>
    <w:p w14:paraId="6F94B62E" w14:textId="77777777" w:rsidR="00797756" w:rsidRPr="00964115" w:rsidRDefault="00797756" w:rsidP="00797756">
      <w:pPr>
        <w:spacing w:after="0" w:line="240" w:lineRule="auto"/>
        <w:rPr>
          <w:rFonts w:ascii="Times New Roman" w:eastAsia="Calibri" w:hAnsi="Times New Roman" w:cs="Times New Roman"/>
          <w:i/>
          <w:lang w:val="lt-LT"/>
        </w:rPr>
      </w:pPr>
      <w:r w:rsidRPr="00964115">
        <w:rPr>
          <w:rFonts w:ascii="Times New Roman" w:eastAsia="Calibri" w:hAnsi="Times New Roman" w:cs="Times New Roman"/>
          <w:i/>
          <w:lang w:val="lt-LT"/>
        </w:rPr>
        <w:t>Aliumininių lizdinių plokštelių pakuotė</w:t>
      </w:r>
    </w:p>
    <w:p w14:paraId="6F94B62F"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Pakuotės dydžiai: 10, 20, 30, 60 arba 100 modifikuoto atpalaidavimo tablečių.</w:t>
      </w:r>
    </w:p>
    <w:p w14:paraId="6F94B630" w14:textId="77777777" w:rsidR="00797756" w:rsidRPr="00964115" w:rsidRDefault="00797756" w:rsidP="00797756">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Gali būti tiekiamos ne visų dydžių pakuotės.</w:t>
      </w:r>
    </w:p>
    <w:p w14:paraId="6F94B631" w14:textId="77777777" w:rsidR="00797756" w:rsidRPr="00964115" w:rsidRDefault="00797756" w:rsidP="00797756">
      <w:pPr>
        <w:spacing w:after="0" w:line="240" w:lineRule="auto"/>
        <w:rPr>
          <w:rFonts w:ascii="Times New Roman" w:eastAsia="Calibri" w:hAnsi="Times New Roman" w:cs="Times New Roman"/>
          <w:lang w:val="lt-LT"/>
        </w:rPr>
      </w:pPr>
    </w:p>
    <w:p w14:paraId="6F94B632" w14:textId="738ADD2C" w:rsidR="00797756" w:rsidRPr="00964115" w:rsidRDefault="00797756" w:rsidP="00797756">
      <w:pPr>
        <w:numPr>
          <w:ilvl w:val="12"/>
          <w:numId w:val="0"/>
        </w:numPr>
        <w:spacing w:after="0" w:line="240" w:lineRule="auto"/>
        <w:ind w:right="-2"/>
        <w:rPr>
          <w:rFonts w:ascii="Times New Roman" w:eastAsia="Calibri" w:hAnsi="Times New Roman" w:cs="Times New Roman"/>
          <w:b/>
          <w:lang w:val="lt-LT"/>
        </w:rPr>
      </w:pPr>
      <w:r w:rsidRPr="00964115">
        <w:rPr>
          <w:rFonts w:ascii="Times New Roman" w:eastAsia="Calibri" w:hAnsi="Times New Roman" w:cs="Times New Roman"/>
          <w:b/>
          <w:lang w:val="lt-LT"/>
        </w:rPr>
        <w:t>Registruotojas ir gamintoja</w:t>
      </w:r>
      <w:r w:rsidR="00EC2140">
        <w:rPr>
          <w:rFonts w:ascii="Times New Roman" w:eastAsia="Calibri" w:hAnsi="Times New Roman" w:cs="Times New Roman"/>
          <w:b/>
          <w:lang w:val="lt-LT"/>
        </w:rPr>
        <w:t>s</w:t>
      </w:r>
    </w:p>
    <w:p w14:paraId="6F94B633" w14:textId="77777777" w:rsidR="00797756" w:rsidRPr="00964115" w:rsidRDefault="00797756" w:rsidP="00797756">
      <w:pPr>
        <w:numPr>
          <w:ilvl w:val="12"/>
          <w:numId w:val="0"/>
        </w:numPr>
        <w:spacing w:after="0" w:line="240" w:lineRule="auto"/>
        <w:ind w:right="-2"/>
        <w:rPr>
          <w:rFonts w:ascii="Times New Roman" w:eastAsia="Calibri" w:hAnsi="Times New Roman" w:cs="Times New Roman"/>
          <w:lang w:val="lt-LT"/>
        </w:rPr>
      </w:pPr>
    </w:p>
    <w:p w14:paraId="6F94B634" w14:textId="77777777" w:rsidR="00797756" w:rsidRPr="00964115" w:rsidRDefault="00797756" w:rsidP="00797756">
      <w:pPr>
        <w:numPr>
          <w:ilvl w:val="12"/>
          <w:numId w:val="0"/>
        </w:numPr>
        <w:spacing w:after="0" w:line="240" w:lineRule="auto"/>
        <w:ind w:right="-2"/>
        <w:rPr>
          <w:rFonts w:ascii="Times New Roman" w:eastAsia="Calibri" w:hAnsi="Times New Roman" w:cs="Times New Roman"/>
          <w:i/>
          <w:lang w:val="lt-LT"/>
        </w:rPr>
      </w:pPr>
      <w:r w:rsidRPr="00964115">
        <w:rPr>
          <w:rFonts w:ascii="Times New Roman" w:eastAsia="Calibri" w:hAnsi="Times New Roman" w:cs="Times New Roman"/>
          <w:i/>
          <w:lang w:val="lt-LT"/>
        </w:rPr>
        <w:t>Registruotojas</w:t>
      </w:r>
    </w:p>
    <w:p w14:paraId="2AA8CEE6" w14:textId="77777777" w:rsidR="00553848" w:rsidRPr="00C52B95" w:rsidRDefault="00553848" w:rsidP="00553848">
      <w:pPr>
        <w:spacing w:after="0" w:line="240" w:lineRule="auto"/>
        <w:ind w:left="567" w:hanging="567"/>
        <w:rPr>
          <w:rFonts w:ascii="Times New Roman" w:hAnsi="Times New Roman" w:cs="Times New Roman"/>
          <w:lang w:val="es-ES"/>
        </w:rPr>
      </w:pPr>
      <w:r w:rsidRPr="00C52B95">
        <w:rPr>
          <w:rFonts w:ascii="Times New Roman" w:hAnsi="Times New Roman" w:cs="Times New Roman"/>
          <w:lang w:val="es-ES"/>
        </w:rPr>
        <w:t>Grünenthal GmbH</w:t>
      </w:r>
    </w:p>
    <w:p w14:paraId="29161B55" w14:textId="77777777" w:rsidR="00553848" w:rsidRDefault="00553848" w:rsidP="00553848">
      <w:pPr>
        <w:spacing w:after="0" w:line="240" w:lineRule="auto"/>
        <w:ind w:left="567" w:hanging="567"/>
        <w:rPr>
          <w:rFonts w:ascii="Times New Roman" w:hAnsi="Times New Roman" w:cs="Times New Roman"/>
        </w:rPr>
      </w:pPr>
      <w:proofErr w:type="spellStart"/>
      <w:r w:rsidRPr="00553848">
        <w:rPr>
          <w:rFonts w:ascii="Times New Roman" w:hAnsi="Times New Roman" w:cs="Times New Roman"/>
        </w:rPr>
        <w:t>Zieglerstrasse</w:t>
      </w:r>
      <w:proofErr w:type="spellEnd"/>
      <w:r w:rsidRPr="00553848">
        <w:rPr>
          <w:rFonts w:ascii="Times New Roman" w:hAnsi="Times New Roman" w:cs="Times New Roman"/>
        </w:rPr>
        <w:t xml:space="preserve"> 6 </w:t>
      </w:r>
    </w:p>
    <w:p w14:paraId="5023542F" w14:textId="77777777" w:rsidR="00553848" w:rsidRDefault="00553848" w:rsidP="00553848">
      <w:pPr>
        <w:spacing w:after="0" w:line="240" w:lineRule="auto"/>
        <w:ind w:left="567" w:hanging="567"/>
        <w:rPr>
          <w:rFonts w:ascii="Times New Roman" w:hAnsi="Times New Roman" w:cs="Times New Roman"/>
        </w:rPr>
      </w:pPr>
      <w:r w:rsidRPr="00553848">
        <w:rPr>
          <w:rFonts w:ascii="Times New Roman" w:hAnsi="Times New Roman" w:cs="Times New Roman"/>
        </w:rPr>
        <w:t xml:space="preserve">52078 Aachen </w:t>
      </w:r>
    </w:p>
    <w:p w14:paraId="766173C6" w14:textId="77777777" w:rsidR="00553848" w:rsidRPr="00553848" w:rsidRDefault="00553848" w:rsidP="00553848">
      <w:pPr>
        <w:spacing w:after="0" w:line="240" w:lineRule="auto"/>
        <w:ind w:left="567" w:hanging="567"/>
        <w:rPr>
          <w:rFonts w:ascii="Times New Roman" w:eastAsia="Calibri" w:hAnsi="Times New Roman" w:cs="Times New Roman"/>
          <w:lang w:val="lt-LT"/>
        </w:rPr>
      </w:pPr>
      <w:proofErr w:type="spellStart"/>
      <w:r w:rsidRPr="00553848">
        <w:rPr>
          <w:rFonts w:ascii="Times New Roman" w:hAnsi="Times New Roman" w:cs="Times New Roman"/>
        </w:rPr>
        <w:t>Vokietija</w:t>
      </w:r>
      <w:proofErr w:type="spellEnd"/>
    </w:p>
    <w:p w14:paraId="6F94B639" w14:textId="77777777" w:rsidR="00797756" w:rsidRPr="00964115" w:rsidRDefault="00797756" w:rsidP="00797756">
      <w:pPr>
        <w:numPr>
          <w:ilvl w:val="12"/>
          <w:numId w:val="0"/>
        </w:numPr>
        <w:spacing w:after="0" w:line="240" w:lineRule="auto"/>
        <w:ind w:right="-2"/>
        <w:rPr>
          <w:rFonts w:ascii="Times New Roman" w:eastAsia="Calibri" w:hAnsi="Times New Roman" w:cs="Times New Roman"/>
          <w:lang w:val="lt-LT"/>
        </w:rPr>
      </w:pPr>
    </w:p>
    <w:p w14:paraId="6F94B63A" w14:textId="3153D2E0" w:rsidR="00797756" w:rsidRPr="00964115" w:rsidRDefault="00797756" w:rsidP="00797756">
      <w:pPr>
        <w:numPr>
          <w:ilvl w:val="12"/>
          <w:numId w:val="0"/>
        </w:numPr>
        <w:spacing w:after="0" w:line="240" w:lineRule="auto"/>
        <w:ind w:right="-2"/>
        <w:rPr>
          <w:rFonts w:ascii="Times New Roman" w:eastAsia="Calibri" w:hAnsi="Times New Roman" w:cs="Times New Roman"/>
          <w:i/>
          <w:lang w:val="lt-LT"/>
        </w:rPr>
      </w:pPr>
      <w:r w:rsidRPr="00964115">
        <w:rPr>
          <w:rFonts w:ascii="Times New Roman" w:eastAsia="Calibri" w:hAnsi="Times New Roman" w:cs="Times New Roman"/>
          <w:i/>
          <w:lang w:val="lt-LT"/>
        </w:rPr>
        <w:t>Gamintoja</w:t>
      </w:r>
      <w:r w:rsidR="00054C48">
        <w:rPr>
          <w:rFonts w:ascii="Times New Roman" w:eastAsia="Calibri" w:hAnsi="Times New Roman" w:cs="Times New Roman"/>
          <w:i/>
          <w:lang w:val="lt-LT"/>
        </w:rPr>
        <w:t>s</w:t>
      </w:r>
    </w:p>
    <w:p w14:paraId="6F94B640" w14:textId="77777777" w:rsidR="00797756" w:rsidRPr="00964115" w:rsidRDefault="00797756" w:rsidP="00797756">
      <w:pPr>
        <w:numPr>
          <w:ilvl w:val="12"/>
          <w:numId w:val="0"/>
        </w:numPr>
        <w:spacing w:after="0" w:line="240" w:lineRule="auto"/>
        <w:ind w:right="-2"/>
        <w:rPr>
          <w:rFonts w:ascii="Times New Roman" w:eastAsia="Calibri" w:hAnsi="Times New Roman" w:cs="Times New Roman"/>
          <w:lang w:val="lt-LT"/>
        </w:rPr>
      </w:pPr>
    </w:p>
    <w:p w14:paraId="6F94B641" w14:textId="77777777" w:rsidR="00797756" w:rsidRPr="00964115" w:rsidRDefault="00797756" w:rsidP="00797756">
      <w:pPr>
        <w:numPr>
          <w:ilvl w:val="12"/>
          <w:numId w:val="0"/>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Grünenthal</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GmbH</w:t>
      </w:r>
      <w:proofErr w:type="spellEnd"/>
    </w:p>
    <w:p w14:paraId="6F94B642" w14:textId="77777777" w:rsidR="00797756" w:rsidRPr="00964115" w:rsidRDefault="00797756" w:rsidP="00797756">
      <w:pPr>
        <w:numPr>
          <w:ilvl w:val="12"/>
          <w:numId w:val="0"/>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Zieglerstrasse</w:t>
      </w:r>
      <w:proofErr w:type="spellEnd"/>
      <w:r w:rsidRPr="00964115">
        <w:rPr>
          <w:rFonts w:ascii="Times New Roman" w:eastAsia="Calibri" w:hAnsi="Times New Roman" w:cs="Times New Roman"/>
          <w:lang w:val="lt-LT"/>
        </w:rPr>
        <w:t xml:space="preserve"> 6</w:t>
      </w:r>
    </w:p>
    <w:p w14:paraId="6F94B643" w14:textId="77777777" w:rsidR="00797756" w:rsidRPr="00964115" w:rsidRDefault="00797756" w:rsidP="00797756">
      <w:pPr>
        <w:numPr>
          <w:ilvl w:val="12"/>
          <w:numId w:val="0"/>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 xml:space="preserve">52078 </w:t>
      </w:r>
      <w:proofErr w:type="spellStart"/>
      <w:r w:rsidRPr="00964115">
        <w:rPr>
          <w:rFonts w:ascii="Times New Roman" w:eastAsia="Calibri" w:hAnsi="Times New Roman" w:cs="Times New Roman"/>
          <w:lang w:val="lt-LT"/>
        </w:rPr>
        <w:t>Aachen</w:t>
      </w:r>
      <w:proofErr w:type="spellEnd"/>
    </w:p>
    <w:p w14:paraId="6F94B644" w14:textId="77777777" w:rsidR="00797756" w:rsidRPr="00964115" w:rsidRDefault="00797756" w:rsidP="00797756">
      <w:pPr>
        <w:numPr>
          <w:ilvl w:val="12"/>
          <w:numId w:val="0"/>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Vokietija</w:t>
      </w:r>
    </w:p>
    <w:p w14:paraId="6F94B64D" w14:textId="77777777" w:rsidR="00797756" w:rsidRPr="003762AD" w:rsidRDefault="00797756" w:rsidP="003175B4">
      <w:pPr>
        <w:spacing w:after="0" w:line="240" w:lineRule="auto"/>
        <w:rPr>
          <w:rFonts w:ascii="Times New Roman" w:eastAsia="Calibri" w:hAnsi="Times New Roman" w:cs="Times New Roman"/>
          <w:lang w:val="lt-LT"/>
        </w:rPr>
      </w:pPr>
    </w:p>
    <w:p w14:paraId="6F94B64F" w14:textId="1949FA7D" w:rsidR="00797756" w:rsidRPr="003762AD" w:rsidRDefault="00797756" w:rsidP="003175B4">
      <w:pPr>
        <w:numPr>
          <w:ilvl w:val="12"/>
          <w:numId w:val="0"/>
        </w:numPr>
        <w:tabs>
          <w:tab w:val="left" w:pos="567"/>
        </w:tabs>
        <w:spacing w:after="0" w:line="240" w:lineRule="auto"/>
        <w:ind w:right="-2"/>
        <w:rPr>
          <w:rFonts w:ascii="Times New Roman" w:eastAsia="Calibri" w:hAnsi="Times New Roman" w:cs="Times New Roman"/>
          <w:lang w:val="lt-LT"/>
        </w:rPr>
      </w:pPr>
      <w:r w:rsidRPr="003762AD">
        <w:rPr>
          <w:rFonts w:ascii="Times New Roman" w:eastAsia="Calibri" w:hAnsi="Times New Roman" w:cs="Times New Roman"/>
          <w:b/>
          <w:lang w:val="lt-LT"/>
        </w:rPr>
        <w:t>Šis vaistas E</w:t>
      </w:r>
      <w:r w:rsidR="00CA5215">
        <w:rPr>
          <w:rFonts w:ascii="Times New Roman" w:eastAsia="Calibri" w:hAnsi="Times New Roman" w:cs="Times New Roman"/>
          <w:b/>
          <w:lang w:val="lt-LT"/>
        </w:rPr>
        <w:t>uropos ekonominės erdvės</w:t>
      </w:r>
      <w:r w:rsidRPr="003762AD">
        <w:rPr>
          <w:rFonts w:ascii="Times New Roman" w:eastAsia="Calibri" w:hAnsi="Times New Roman" w:cs="Times New Roman"/>
          <w:b/>
          <w:lang w:val="lt-LT"/>
        </w:rPr>
        <w:t xml:space="preserve"> valstybėse narėse </w:t>
      </w:r>
      <w:r w:rsidR="00494F81">
        <w:rPr>
          <w:rFonts w:ascii="Times New Roman" w:eastAsia="Calibri" w:hAnsi="Times New Roman" w:cs="Times New Roman"/>
          <w:b/>
          <w:lang w:val="lt-LT"/>
        </w:rPr>
        <w:t>ir Jungtinėje Karalystėje (Šiaurės Airijoje)</w:t>
      </w:r>
      <w:r w:rsidR="00726E42">
        <w:rPr>
          <w:rFonts w:ascii="Times New Roman" w:eastAsia="Calibri" w:hAnsi="Times New Roman" w:cs="Times New Roman"/>
          <w:b/>
          <w:lang w:val="lt-LT"/>
        </w:rPr>
        <w:t xml:space="preserve"> </w:t>
      </w:r>
      <w:r w:rsidRPr="003762AD">
        <w:rPr>
          <w:rFonts w:ascii="Times New Roman" w:eastAsia="Calibri" w:hAnsi="Times New Roman" w:cs="Times New Roman"/>
          <w:b/>
          <w:lang w:val="lt-LT"/>
        </w:rPr>
        <w:t>registruotas tokiais pavadinimais</w:t>
      </w:r>
      <w:r w:rsidRPr="003762AD">
        <w:rPr>
          <w:rFonts w:ascii="Times New Roman" w:eastAsia="Calibri" w:hAnsi="Times New Roman" w:cs="Times New Roman"/>
          <w:lang w:val="lt-LT"/>
        </w:rPr>
        <w:t>:</w:t>
      </w:r>
    </w:p>
    <w:p w14:paraId="539C8249" w14:textId="77777777" w:rsidR="008810A5" w:rsidRPr="003762AD" w:rsidRDefault="008810A5" w:rsidP="003175B4">
      <w:pPr>
        <w:pStyle w:val="Pagrindinistekstas"/>
        <w:spacing w:after="0"/>
        <w:rPr>
          <w:b/>
        </w:rPr>
      </w:pPr>
    </w:p>
    <w:tbl>
      <w:tblPr>
        <w:tblStyle w:val="Lentelstinklelis"/>
        <w:tblW w:w="0" w:type="auto"/>
        <w:tblLook w:val="04A0" w:firstRow="1" w:lastRow="0" w:firstColumn="1" w:lastColumn="0" w:noHBand="0" w:noVBand="1"/>
      </w:tblPr>
      <w:tblGrid>
        <w:gridCol w:w="5080"/>
        <w:gridCol w:w="3980"/>
      </w:tblGrid>
      <w:tr w:rsidR="00D63642" w:rsidRPr="003762AD" w14:paraId="3B2B70BC" w14:textId="77777777" w:rsidTr="00D63642">
        <w:tc>
          <w:tcPr>
            <w:tcW w:w="5482" w:type="dxa"/>
          </w:tcPr>
          <w:p w14:paraId="363F075B" w14:textId="6DE5C791" w:rsidR="008810A5" w:rsidRPr="00301552" w:rsidRDefault="003762AD" w:rsidP="003175B4">
            <w:pPr>
              <w:pStyle w:val="Pagrindinistekstas"/>
              <w:spacing w:after="0"/>
              <w:rPr>
                <w:b/>
                <w:sz w:val="22"/>
                <w:szCs w:val="22"/>
              </w:rPr>
            </w:pPr>
            <w:r w:rsidRPr="00301552">
              <w:rPr>
                <w:b/>
                <w:sz w:val="22"/>
                <w:szCs w:val="22"/>
              </w:rPr>
              <w:t>Valstybė narė</w:t>
            </w:r>
          </w:p>
        </w:tc>
        <w:tc>
          <w:tcPr>
            <w:tcW w:w="4278" w:type="dxa"/>
          </w:tcPr>
          <w:p w14:paraId="2B0A09EC" w14:textId="5F5E9EE5" w:rsidR="008810A5" w:rsidRPr="00301552" w:rsidRDefault="003762AD" w:rsidP="003175B4">
            <w:pPr>
              <w:pStyle w:val="Pagrindinistekstas"/>
              <w:spacing w:after="0"/>
              <w:rPr>
                <w:b/>
                <w:sz w:val="22"/>
                <w:szCs w:val="22"/>
              </w:rPr>
            </w:pPr>
            <w:r w:rsidRPr="00301552">
              <w:rPr>
                <w:b/>
                <w:sz w:val="22"/>
                <w:szCs w:val="22"/>
              </w:rPr>
              <w:t>Vaistinio preparato pabadinimas</w:t>
            </w:r>
          </w:p>
        </w:tc>
      </w:tr>
      <w:tr w:rsidR="00D63642" w:rsidRPr="003762AD" w14:paraId="7A8F3B68" w14:textId="77777777" w:rsidTr="00D63642">
        <w:tc>
          <w:tcPr>
            <w:tcW w:w="5482" w:type="dxa"/>
          </w:tcPr>
          <w:p w14:paraId="27298892" w14:textId="0ECB2C0E" w:rsidR="008810A5" w:rsidRPr="00301552" w:rsidRDefault="00964115" w:rsidP="003175B4">
            <w:pPr>
              <w:pStyle w:val="Pagrindinistekstas"/>
              <w:spacing w:after="0"/>
              <w:rPr>
                <w:rFonts w:eastAsia="Calibri"/>
                <w:sz w:val="22"/>
                <w:szCs w:val="22"/>
              </w:rPr>
            </w:pPr>
            <w:r w:rsidRPr="00301552">
              <w:rPr>
                <w:rFonts w:eastAsia="Calibri"/>
                <w:sz w:val="22"/>
                <w:szCs w:val="22"/>
              </w:rPr>
              <w:t xml:space="preserve">Austrija, Belgija, Bulgarija, Danija, Estija, Suomija, </w:t>
            </w:r>
            <w:r w:rsidR="002949A3" w:rsidRPr="00301552">
              <w:rPr>
                <w:rFonts w:eastAsia="Calibri"/>
                <w:sz w:val="22"/>
                <w:szCs w:val="22"/>
              </w:rPr>
              <w:t xml:space="preserve">Vokietija, </w:t>
            </w:r>
            <w:r w:rsidRPr="00301552">
              <w:rPr>
                <w:rFonts w:eastAsia="Calibri"/>
                <w:sz w:val="22"/>
                <w:szCs w:val="22"/>
              </w:rPr>
              <w:t>Airija, Italija, Latvija, Lietuva, Liuksemburgas, Nyderlandai, Norvegija, Portugalija, Rumunija, Ispanija, Švedija, Jungtinė Karalystė</w:t>
            </w:r>
            <w:r w:rsidR="003762AD" w:rsidRPr="00301552">
              <w:rPr>
                <w:rFonts w:eastAsia="Calibri"/>
                <w:sz w:val="22"/>
                <w:szCs w:val="22"/>
              </w:rPr>
              <w:t xml:space="preserve"> (Š</w:t>
            </w:r>
            <w:r w:rsidR="00494F81">
              <w:rPr>
                <w:rFonts w:eastAsia="Calibri"/>
                <w:sz w:val="22"/>
                <w:szCs w:val="22"/>
              </w:rPr>
              <w:t>iaurės</w:t>
            </w:r>
            <w:r w:rsidR="003762AD" w:rsidRPr="00301552">
              <w:rPr>
                <w:rFonts w:eastAsia="Calibri"/>
                <w:sz w:val="22"/>
                <w:szCs w:val="22"/>
              </w:rPr>
              <w:t xml:space="preserve"> Airija)</w:t>
            </w:r>
          </w:p>
        </w:tc>
        <w:tc>
          <w:tcPr>
            <w:tcW w:w="4278" w:type="dxa"/>
          </w:tcPr>
          <w:p w14:paraId="7F69026E" w14:textId="77777777" w:rsidR="008810A5" w:rsidRPr="00301552" w:rsidRDefault="008810A5" w:rsidP="003175B4">
            <w:pPr>
              <w:pStyle w:val="Pagrindinistekstas"/>
              <w:spacing w:after="0"/>
              <w:rPr>
                <w:bCs/>
                <w:sz w:val="22"/>
                <w:szCs w:val="22"/>
              </w:rPr>
            </w:pPr>
            <w:proofErr w:type="spellStart"/>
            <w:r w:rsidRPr="00301552">
              <w:rPr>
                <w:bCs/>
                <w:sz w:val="22"/>
                <w:szCs w:val="22"/>
              </w:rPr>
              <w:t>Vimovo</w:t>
            </w:r>
            <w:proofErr w:type="spellEnd"/>
          </w:p>
        </w:tc>
      </w:tr>
    </w:tbl>
    <w:p w14:paraId="7F93EED6" w14:textId="77777777" w:rsidR="008810A5" w:rsidRPr="003762AD" w:rsidRDefault="008810A5" w:rsidP="003175B4">
      <w:pPr>
        <w:numPr>
          <w:ilvl w:val="12"/>
          <w:numId w:val="0"/>
        </w:numPr>
        <w:spacing w:after="0" w:line="240" w:lineRule="auto"/>
        <w:ind w:right="-2"/>
        <w:rPr>
          <w:rFonts w:ascii="Times New Roman" w:eastAsia="Calibri" w:hAnsi="Times New Roman" w:cs="Times New Roman"/>
          <w:lang w:val="lt-LT"/>
        </w:rPr>
      </w:pPr>
    </w:p>
    <w:p w14:paraId="6F94B653" w14:textId="38439718" w:rsidR="00797756" w:rsidRPr="003762AD" w:rsidRDefault="00797756" w:rsidP="003175B4">
      <w:pPr>
        <w:spacing w:after="0" w:line="240" w:lineRule="auto"/>
        <w:rPr>
          <w:rFonts w:ascii="Times New Roman" w:eastAsia="Calibri" w:hAnsi="Times New Roman" w:cs="Times New Roman"/>
          <w:b/>
          <w:lang w:val="lt-LT"/>
        </w:rPr>
      </w:pPr>
      <w:r w:rsidRPr="003762AD">
        <w:rPr>
          <w:rFonts w:ascii="Times New Roman" w:eastAsia="Calibri" w:hAnsi="Times New Roman" w:cs="Times New Roman"/>
          <w:b/>
          <w:lang w:val="lt-LT"/>
        </w:rPr>
        <w:t>Šis pakuotės lapelis paskutinį kartą peržiūrėtas</w:t>
      </w:r>
      <w:r w:rsidR="00560930">
        <w:rPr>
          <w:rFonts w:ascii="Times New Roman" w:eastAsia="Calibri" w:hAnsi="Times New Roman" w:cs="Times New Roman"/>
          <w:b/>
          <w:lang w:val="lt-LT"/>
        </w:rPr>
        <w:t xml:space="preserve"> 2026-04-12</w:t>
      </w:r>
      <w:r w:rsidR="002B5AC9">
        <w:rPr>
          <w:rFonts w:ascii="Times New Roman" w:eastAsia="Calibri" w:hAnsi="Times New Roman" w:cs="Times New Roman"/>
          <w:b/>
          <w:lang w:val="lt-LT"/>
        </w:rPr>
        <w:t>.</w:t>
      </w:r>
    </w:p>
    <w:p w14:paraId="6F94B654" w14:textId="77777777" w:rsidR="00054A9D" w:rsidRPr="003762AD" w:rsidRDefault="00054A9D" w:rsidP="003175B4">
      <w:pPr>
        <w:spacing w:after="0" w:line="240" w:lineRule="auto"/>
        <w:rPr>
          <w:rFonts w:ascii="Times New Roman" w:eastAsia="Calibri" w:hAnsi="Times New Roman" w:cs="Times New Roman"/>
          <w:b/>
          <w:lang w:val="lt-LT"/>
        </w:rPr>
      </w:pPr>
    </w:p>
    <w:p w14:paraId="6F94B655" w14:textId="1CE200A4" w:rsidR="00797756" w:rsidRPr="003762AD" w:rsidRDefault="00797756" w:rsidP="003175B4">
      <w:pPr>
        <w:spacing w:after="0" w:line="240" w:lineRule="auto"/>
        <w:rPr>
          <w:rFonts w:ascii="Times New Roman" w:eastAsia="Calibri" w:hAnsi="Times New Roman" w:cs="Times New Roman"/>
          <w:lang w:val="lt-LT"/>
        </w:rPr>
      </w:pPr>
      <w:r w:rsidRPr="003762AD">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sidR="00C8276D">
        <w:rPr>
          <w:rFonts w:ascii="Times New Roman" w:eastAsia="Calibri" w:hAnsi="Times New Roman" w:cs="Times New Roman"/>
          <w:lang w:val="lt-LT"/>
        </w:rPr>
        <w:t xml:space="preserve"> </w:t>
      </w:r>
      <w:hyperlink r:id="rId12" w:history="1">
        <w:r w:rsidR="00C8276D" w:rsidRPr="00C52B95">
          <w:rPr>
            <w:rStyle w:val="Hipersaitas"/>
            <w:rFonts w:ascii="Times New Roman" w:eastAsia="Calibri" w:hAnsi="Times New Roman" w:cs="Times New Roman"/>
            <w:lang w:val="lt-LT"/>
          </w:rPr>
          <w:t>https://vvkt.lrv.lt/lt/</w:t>
        </w:r>
      </w:hyperlink>
      <w:r w:rsidRPr="003762AD">
        <w:rPr>
          <w:rFonts w:ascii="Times New Roman" w:eastAsia="Calibri" w:hAnsi="Times New Roman" w:cs="Times New Roman"/>
          <w:lang w:val="lt-LT"/>
        </w:rPr>
        <w:t xml:space="preserve">. </w:t>
      </w:r>
    </w:p>
    <w:p w14:paraId="6F94B656" w14:textId="77777777" w:rsidR="00797756" w:rsidRPr="003762AD" w:rsidRDefault="00797756" w:rsidP="003175B4">
      <w:pPr>
        <w:spacing w:after="0" w:line="240" w:lineRule="auto"/>
        <w:rPr>
          <w:rFonts w:ascii="Times New Roman" w:eastAsia="Calibri" w:hAnsi="Times New Roman" w:cs="Times New Roman"/>
          <w:lang w:val="lt-LT"/>
        </w:rPr>
      </w:pPr>
    </w:p>
    <w:p w14:paraId="6F94B658" w14:textId="77777777" w:rsidR="00562B31" w:rsidRPr="00964115" w:rsidRDefault="00562B31">
      <w:pPr>
        <w:rPr>
          <w:lang w:val="lt-LT"/>
        </w:rPr>
      </w:pPr>
    </w:p>
    <w:sectPr w:rsidR="00562B31" w:rsidRPr="00964115" w:rsidSect="00910112">
      <w:headerReference w:type="default" r:id="rId13"/>
      <w:footerReference w:type="even" r:id="rId14"/>
      <w:footerReference w:type="default" r:id="rId15"/>
      <w:pgSz w:w="11906" w:h="16838" w:code="9"/>
      <w:pgMar w:top="1134" w:right="1418" w:bottom="1134" w:left="1418" w:header="737" w:footer="73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1DE4E" w14:textId="77777777" w:rsidR="00D8064F" w:rsidRDefault="00D8064F">
      <w:pPr>
        <w:spacing w:after="0" w:line="240" w:lineRule="auto"/>
      </w:pPr>
      <w:r>
        <w:separator/>
      </w:r>
    </w:p>
  </w:endnote>
  <w:endnote w:type="continuationSeparator" w:id="0">
    <w:p w14:paraId="6DC3995D" w14:textId="77777777" w:rsidR="00D8064F" w:rsidRDefault="00D8064F">
      <w:pPr>
        <w:spacing w:after="0" w:line="240" w:lineRule="auto"/>
      </w:pPr>
      <w:r>
        <w:continuationSeparator/>
      </w:r>
    </w:p>
  </w:endnote>
  <w:endnote w:type="continuationNotice" w:id="1">
    <w:p w14:paraId="313CECD0" w14:textId="77777777" w:rsidR="00D8064F" w:rsidRDefault="00D806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B660" w14:textId="77777777" w:rsidR="00CB7213" w:rsidRDefault="00CB7213" w:rsidP="0021048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6F94B661" w14:textId="77777777" w:rsidR="00CB7213" w:rsidRDefault="00CB7213" w:rsidP="0021048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B662" w14:textId="2513CF9E" w:rsidR="00CB7213" w:rsidRPr="00C73506" w:rsidRDefault="00CB7213">
    <w:pPr>
      <w:pStyle w:val="Porat"/>
      <w:jc w:val="center"/>
      <w:rPr>
        <w:sz w:val="22"/>
        <w:szCs w:val="22"/>
      </w:rPr>
    </w:pPr>
    <w:r w:rsidRPr="00C73506">
      <w:rPr>
        <w:sz w:val="22"/>
        <w:szCs w:val="22"/>
      </w:rPr>
      <w:fldChar w:fldCharType="begin"/>
    </w:r>
    <w:r w:rsidRPr="00C73506">
      <w:rPr>
        <w:sz w:val="22"/>
        <w:szCs w:val="22"/>
      </w:rPr>
      <w:instrText xml:space="preserve"> PAGE   \* MERGEFORMAT </w:instrText>
    </w:r>
    <w:r w:rsidRPr="00C73506">
      <w:rPr>
        <w:sz w:val="22"/>
        <w:szCs w:val="22"/>
      </w:rPr>
      <w:fldChar w:fldCharType="separate"/>
    </w:r>
    <w:r w:rsidR="00A56788">
      <w:rPr>
        <w:noProof/>
        <w:sz w:val="22"/>
        <w:szCs w:val="22"/>
      </w:rPr>
      <w:t>2</w:t>
    </w:r>
    <w:r w:rsidR="00A56788">
      <w:rPr>
        <w:noProof/>
        <w:sz w:val="22"/>
        <w:szCs w:val="22"/>
      </w:rPr>
      <w:t>8</w:t>
    </w:r>
    <w:r w:rsidRPr="00C73506">
      <w:rPr>
        <w:noProof/>
        <w:sz w:val="22"/>
        <w:szCs w:val="22"/>
      </w:rPr>
      <w:fldChar w:fldCharType="end"/>
    </w:r>
  </w:p>
  <w:p w14:paraId="6F94B663" w14:textId="77777777" w:rsidR="00CB7213" w:rsidRDefault="00CB7213" w:rsidP="0021048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2BDE9" w14:textId="77777777" w:rsidR="00D8064F" w:rsidRDefault="00D8064F">
      <w:pPr>
        <w:spacing w:after="0" w:line="240" w:lineRule="auto"/>
      </w:pPr>
      <w:r>
        <w:separator/>
      </w:r>
    </w:p>
  </w:footnote>
  <w:footnote w:type="continuationSeparator" w:id="0">
    <w:p w14:paraId="679373C3" w14:textId="77777777" w:rsidR="00D8064F" w:rsidRDefault="00D8064F">
      <w:pPr>
        <w:spacing w:after="0" w:line="240" w:lineRule="auto"/>
      </w:pPr>
      <w:r>
        <w:continuationSeparator/>
      </w:r>
    </w:p>
  </w:footnote>
  <w:footnote w:type="continuationNotice" w:id="1">
    <w:p w14:paraId="3773AF98" w14:textId="77777777" w:rsidR="00D8064F" w:rsidRDefault="00D806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F514B" w14:textId="77777777" w:rsidR="00CB7213" w:rsidRDefault="00CB72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B2725D"/>
    <w:multiLevelType w:val="hybridMultilevel"/>
    <w:tmpl w:val="4954A46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1C53"/>
    <w:multiLevelType w:val="hybridMultilevel"/>
    <w:tmpl w:val="BC8CD780"/>
    <w:lvl w:ilvl="0" w:tplc="176CD680">
      <w:start w:val="1"/>
      <w:numFmt w:val="bullet"/>
      <w:lvlText w:val=""/>
      <w:lvlJc w:val="left"/>
      <w:pPr>
        <w:tabs>
          <w:tab w:val="num" w:pos="567"/>
        </w:tabs>
        <w:ind w:left="567" w:hanging="567"/>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F6E97"/>
    <w:multiLevelType w:val="hybridMultilevel"/>
    <w:tmpl w:val="A752A3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C37023"/>
    <w:multiLevelType w:val="multilevel"/>
    <w:tmpl w:val="86E4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1A0E72"/>
    <w:multiLevelType w:val="hybridMultilevel"/>
    <w:tmpl w:val="1E5AABE8"/>
    <w:lvl w:ilvl="0" w:tplc="5DB8E628">
      <w:start w:val="1"/>
      <w:numFmt w:val="bullet"/>
      <w:lvlText w:val=""/>
      <w:lvlJc w:val="left"/>
      <w:pPr>
        <w:tabs>
          <w:tab w:val="num" w:pos="567"/>
        </w:tabs>
        <w:ind w:left="567" w:hanging="567"/>
      </w:pPr>
      <w:rPr>
        <w:rFonts w:ascii="Symbol" w:hAnsi="Symbol" w:cs="Times New Roman" w:hint="default"/>
      </w:rPr>
    </w:lvl>
    <w:lvl w:ilvl="1" w:tplc="2E76DB88">
      <w:start w:val="1"/>
      <w:numFmt w:val="bullet"/>
      <w:lvlText w:val=""/>
      <w:lvlJc w:val="left"/>
      <w:pPr>
        <w:tabs>
          <w:tab w:val="num" w:pos="1287"/>
        </w:tabs>
        <w:ind w:left="1287" w:hanging="567"/>
      </w:pPr>
      <w:rPr>
        <w:rFonts w:ascii="Symbol"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AD13518"/>
    <w:multiLevelType w:val="hybridMultilevel"/>
    <w:tmpl w:val="32B6C914"/>
    <w:lvl w:ilvl="0" w:tplc="08090001">
      <w:start w:val="1"/>
      <w:numFmt w:val="bullet"/>
      <w:lvlText w:val=""/>
      <w:lvlJc w:val="left"/>
      <w:pPr>
        <w:ind w:left="1004"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EF6379"/>
    <w:multiLevelType w:val="multilevel"/>
    <w:tmpl w:val="DDF4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1D4D6A"/>
    <w:multiLevelType w:val="hybridMultilevel"/>
    <w:tmpl w:val="5CC697C8"/>
    <w:lvl w:ilvl="0" w:tplc="04270001">
      <w:start w:val="1"/>
      <w:numFmt w:val="bullet"/>
      <w:lvlText w:val=""/>
      <w:lvlJc w:val="left"/>
      <w:pPr>
        <w:ind w:left="885" w:hanging="360"/>
      </w:pPr>
      <w:rPr>
        <w:rFonts w:ascii="Symbol" w:hAnsi="Symbol" w:hint="default"/>
      </w:rPr>
    </w:lvl>
    <w:lvl w:ilvl="1" w:tplc="04270003" w:tentative="1">
      <w:start w:val="1"/>
      <w:numFmt w:val="bullet"/>
      <w:lvlText w:val="o"/>
      <w:lvlJc w:val="left"/>
      <w:pPr>
        <w:ind w:left="1605" w:hanging="360"/>
      </w:pPr>
      <w:rPr>
        <w:rFonts w:ascii="Courier New" w:hAnsi="Courier New" w:cs="Courier New" w:hint="default"/>
      </w:rPr>
    </w:lvl>
    <w:lvl w:ilvl="2" w:tplc="04270005" w:tentative="1">
      <w:start w:val="1"/>
      <w:numFmt w:val="bullet"/>
      <w:lvlText w:val=""/>
      <w:lvlJc w:val="left"/>
      <w:pPr>
        <w:ind w:left="2325" w:hanging="360"/>
      </w:pPr>
      <w:rPr>
        <w:rFonts w:ascii="Wingdings" w:hAnsi="Wingdings" w:hint="default"/>
      </w:rPr>
    </w:lvl>
    <w:lvl w:ilvl="3" w:tplc="04270001" w:tentative="1">
      <w:start w:val="1"/>
      <w:numFmt w:val="bullet"/>
      <w:lvlText w:val=""/>
      <w:lvlJc w:val="left"/>
      <w:pPr>
        <w:ind w:left="3045" w:hanging="360"/>
      </w:pPr>
      <w:rPr>
        <w:rFonts w:ascii="Symbol" w:hAnsi="Symbol" w:hint="default"/>
      </w:rPr>
    </w:lvl>
    <w:lvl w:ilvl="4" w:tplc="04270003" w:tentative="1">
      <w:start w:val="1"/>
      <w:numFmt w:val="bullet"/>
      <w:lvlText w:val="o"/>
      <w:lvlJc w:val="left"/>
      <w:pPr>
        <w:ind w:left="3765" w:hanging="360"/>
      </w:pPr>
      <w:rPr>
        <w:rFonts w:ascii="Courier New" w:hAnsi="Courier New" w:cs="Courier New" w:hint="default"/>
      </w:rPr>
    </w:lvl>
    <w:lvl w:ilvl="5" w:tplc="04270005" w:tentative="1">
      <w:start w:val="1"/>
      <w:numFmt w:val="bullet"/>
      <w:lvlText w:val=""/>
      <w:lvlJc w:val="left"/>
      <w:pPr>
        <w:ind w:left="4485" w:hanging="360"/>
      </w:pPr>
      <w:rPr>
        <w:rFonts w:ascii="Wingdings" w:hAnsi="Wingdings" w:hint="default"/>
      </w:rPr>
    </w:lvl>
    <w:lvl w:ilvl="6" w:tplc="04270001" w:tentative="1">
      <w:start w:val="1"/>
      <w:numFmt w:val="bullet"/>
      <w:lvlText w:val=""/>
      <w:lvlJc w:val="left"/>
      <w:pPr>
        <w:ind w:left="5205" w:hanging="360"/>
      </w:pPr>
      <w:rPr>
        <w:rFonts w:ascii="Symbol" w:hAnsi="Symbol" w:hint="default"/>
      </w:rPr>
    </w:lvl>
    <w:lvl w:ilvl="7" w:tplc="04270003" w:tentative="1">
      <w:start w:val="1"/>
      <w:numFmt w:val="bullet"/>
      <w:lvlText w:val="o"/>
      <w:lvlJc w:val="left"/>
      <w:pPr>
        <w:ind w:left="5925" w:hanging="360"/>
      </w:pPr>
      <w:rPr>
        <w:rFonts w:ascii="Courier New" w:hAnsi="Courier New" w:cs="Courier New" w:hint="default"/>
      </w:rPr>
    </w:lvl>
    <w:lvl w:ilvl="8" w:tplc="04270005" w:tentative="1">
      <w:start w:val="1"/>
      <w:numFmt w:val="bullet"/>
      <w:lvlText w:val=""/>
      <w:lvlJc w:val="left"/>
      <w:pPr>
        <w:ind w:left="6645" w:hanging="360"/>
      </w:pPr>
      <w:rPr>
        <w:rFonts w:ascii="Wingdings" w:hAnsi="Wingdings" w:hint="default"/>
      </w:rPr>
    </w:lvl>
  </w:abstractNum>
  <w:abstractNum w:abstractNumId="9" w15:restartNumberingAfterBreak="0">
    <w:nsid w:val="1542319A"/>
    <w:multiLevelType w:val="hybridMultilevel"/>
    <w:tmpl w:val="20B2AE6E"/>
    <w:lvl w:ilvl="0" w:tplc="08090001">
      <w:start w:val="1"/>
      <w:numFmt w:val="bullet"/>
      <w:lvlText w:val=""/>
      <w:lvlJc w:val="left"/>
      <w:pPr>
        <w:ind w:left="360" w:hanging="360"/>
      </w:pPr>
      <w:rPr>
        <w:rFonts w:ascii="Symbol"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abstractNum w:abstractNumId="10" w15:restartNumberingAfterBreak="0">
    <w:nsid w:val="16724744"/>
    <w:multiLevelType w:val="hybridMultilevel"/>
    <w:tmpl w:val="91A87A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6F72D19"/>
    <w:multiLevelType w:val="multilevel"/>
    <w:tmpl w:val="AE92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0F0AAD"/>
    <w:multiLevelType w:val="hybridMultilevel"/>
    <w:tmpl w:val="A0C06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C36B40"/>
    <w:multiLevelType w:val="hybridMultilevel"/>
    <w:tmpl w:val="AE86BDD8"/>
    <w:lvl w:ilvl="0" w:tplc="5DB8E628">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A2AB9"/>
    <w:multiLevelType w:val="multilevel"/>
    <w:tmpl w:val="4F94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C02229"/>
    <w:multiLevelType w:val="hybridMultilevel"/>
    <w:tmpl w:val="61545D4A"/>
    <w:lvl w:ilvl="0" w:tplc="ABC2DFFE">
      <w:start w:val="1"/>
      <w:numFmt w:val="bullet"/>
      <w:lvlText w:val=""/>
      <w:lvlJc w:val="left"/>
      <w:pPr>
        <w:tabs>
          <w:tab w:val="num" w:pos="601"/>
        </w:tabs>
        <w:ind w:left="601" w:hanging="567"/>
      </w:pPr>
      <w:rPr>
        <w:rFonts w:ascii="Symbol" w:hAnsi="Symbol" w:cs="Times New Roman"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16" w15:restartNumberingAfterBreak="0">
    <w:nsid w:val="28EB6F0D"/>
    <w:multiLevelType w:val="hybridMultilevel"/>
    <w:tmpl w:val="1AEE5BD6"/>
    <w:lvl w:ilvl="0" w:tplc="ABC2DFFE">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2C9B6D70"/>
    <w:multiLevelType w:val="hybridMultilevel"/>
    <w:tmpl w:val="83E2D502"/>
    <w:lvl w:ilvl="0" w:tplc="5DB8E628">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A27EDB"/>
    <w:multiLevelType w:val="hybridMultilevel"/>
    <w:tmpl w:val="187CAB24"/>
    <w:lvl w:ilvl="0" w:tplc="3500C244">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440605"/>
    <w:multiLevelType w:val="hybridMultilevel"/>
    <w:tmpl w:val="C614A002"/>
    <w:lvl w:ilvl="0" w:tplc="2E76DB88">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954ED4"/>
    <w:multiLevelType w:val="hybridMultilevel"/>
    <w:tmpl w:val="A668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A0359D"/>
    <w:multiLevelType w:val="hybridMultilevel"/>
    <w:tmpl w:val="08D2AD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A158EC"/>
    <w:multiLevelType w:val="hybridMultilevel"/>
    <w:tmpl w:val="55AC0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8E7EE7"/>
    <w:multiLevelType w:val="hybridMultilevel"/>
    <w:tmpl w:val="421EE78A"/>
    <w:lvl w:ilvl="0" w:tplc="24A2BA46">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896403"/>
    <w:multiLevelType w:val="hybridMultilevel"/>
    <w:tmpl w:val="311C4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F75E93"/>
    <w:multiLevelType w:val="hybridMultilevel"/>
    <w:tmpl w:val="7744C5D2"/>
    <w:lvl w:ilvl="0" w:tplc="63D43C32">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1B13262"/>
    <w:multiLevelType w:val="multilevel"/>
    <w:tmpl w:val="465C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AF32F1"/>
    <w:multiLevelType w:val="hybridMultilevel"/>
    <w:tmpl w:val="6FBE3EE4"/>
    <w:lvl w:ilvl="0" w:tplc="176CD680">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B56C73"/>
    <w:multiLevelType w:val="hybridMultilevel"/>
    <w:tmpl w:val="D8A6F2AE"/>
    <w:lvl w:ilvl="0" w:tplc="EF94C522">
      <w:start w:val="2"/>
      <w:numFmt w:val="decimal"/>
      <w:lvlText w:val="%1."/>
      <w:lvlJc w:val="left"/>
      <w:pPr>
        <w:tabs>
          <w:tab w:val="num" w:pos="570"/>
        </w:tabs>
        <w:ind w:left="570" w:hanging="570"/>
      </w:pPr>
      <w:rPr>
        <w:rFonts w:hint="default"/>
      </w:rPr>
    </w:lvl>
    <w:lvl w:ilvl="1" w:tplc="2E76DB88">
      <w:start w:val="1"/>
      <w:numFmt w:val="bullet"/>
      <w:lvlText w:val=""/>
      <w:lvlJc w:val="left"/>
      <w:pPr>
        <w:tabs>
          <w:tab w:val="num" w:pos="567"/>
        </w:tabs>
        <w:ind w:left="567" w:hanging="567"/>
      </w:pPr>
      <w:rPr>
        <w:rFonts w:ascii="Symbol"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91B3CAA"/>
    <w:multiLevelType w:val="multilevel"/>
    <w:tmpl w:val="2CB0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3D16DC"/>
    <w:multiLevelType w:val="hybridMultilevel"/>
    <w:tmpl w:val="70E2EF48"/>
    <w:lvl w:ilvl="0" w:tplc="ABC2DFFE">
      <w:start w:val="1"/>
      <w:numFmt w:val="bullet"/>
      <w:lvlText w:val=""/>
      <w:lvlJc w:val="left"/>
      <w:pPr>
        <w:tabs>
          <w:tab w:val="num" w:pos="601"/>
        </w:tabs>
        <w:ind w:left="601" w:hanging="567"/>
      </w:pPr>
      <w:rPr>
        <w:rFonts w:ascii="Symbol" w:hAnsi="Symbol" w:cs="Times New Roman"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32" w15:restartNumberingAfterBreak="0">
    <w:nsid w:val="5EC91AD9"/>
    <w:multiLevelType w:val="hybridMultilevel"/>
    <w:tmpl w:val="37FAE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F52490"/>
    <w:multiLevelType w:val="hybridMultilevel"/>
    <w:tmpl w:val="C5A4C9DC"/>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34" w15:restartNumberingAfterBreak="0">
    <w:nsid w:val="63207DD9"/>
    <w:multiLevelType w:val="hybridMultilevel"/>
    <w:tmpl w:val="841215B8"/>
    <w:lvl w:ilvl="0" w:tplc="176CD680">
      <w:start w:val="1"/>
      <w:numFmt w:val="bullet"/>
      <w:lvlText w:val=""/>
      <w:lvlJc w:val="left"/>
      <w:pPr>
        <w:tabs>
          <w:tab w:val="num" w:pos="567"/>
        </w:tabs>
        <w:ind w:left="567" w:hanging="567"/>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7A087E"/>
    <w:multiLevelType w:val="hybridMultilevel"/>
    <w:tmpl w:val="FDB46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FC7BEC"/>
    <w:multiLevelType w:val="hybridMultilevel"/>
    <w:tmpl w:val="C246AFB8"/>
    <w:lvl w:ilvl="0" w:tplc="ABC2DFFE">
      <w:start w:val="1"/>
      <w:numFmt w:val="bullet"/>
      <w:lvlText w:val=""/>
      <w:lvlJc w:val="left"/>
      <w:pPr>
        <w:tabs>
          <w:tab w:val="num" w:pos="567"/>
        </w:tabs>
        <w:ind w:left="567" w:hanging="567"/>
      </w:pPr>
      <w:rPr>
        <w:rFonts w:ascii="Symbol" w:hAnsi="Symbol" w:cs="Times New Roman"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6BEF089E"/>
    <w:multiLevelType w:val="hybridMultilevel"/>
    <w:tmpl w:val="8D929EDC"/>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0473BE"/>
    <w:multiLevelType w:val="hybridMultilevel"/>
    <w:tmpl w:val="036216F6"/>
    <w:lvl w:ilvl="0" w:tplc="2E76DB88">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F54248"/>
    <w:multiLevelType w:val="hybridMultilevel"/>
    <w:tmpl w:val="F6884AD6"/>
    <w:lvl w:ilvl="0" w:tplc="FFFFFFFF">
      <w:start w:val="1"/>
      <w:numFmt w:val="bullet"/>
      <w:lvlText w:val="-"/>
      <w:lvlJc w:val="left"/>
      <w:pPr>
        <w:tabs>
          <w:tab w:val="num" w:pos="570"/>
        </w:tabs>
        <w:ind w:left="570" w:hanging="570"/>
      </w:pPr>
      <w:rPr>
        <w:rFonts w:hint="default"/>
      </w:rPr>
    </w:lvl>
    <w:lvl w:ilvl="1" w:tplc="FFFFFFFF">
      <w:start w:val="1"/>
      <w:numFmt w:val="bullet"/>
      <w:lvlText w:val="-"/>
      <w:lvlJc w:val="left"/>
      <w:pPr>
        <w:tabs>
          <w:tab w:val="num" w:pos="567"/>
        </w:tabs>
        <w:ind w:left="567" w:hanging="567"/>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209731077">
    <w:abstractNumId w:val="19"/>
  </w:num>
  <w:num w:numId="2" w16cid:durableId="1989431152">
    <w:abstractNumId w:val="22"/>
  </w:num>
  <w:num w:numId="3" w16cid:durableId="1252086275">
    <w:abstractNumId w:val="26"/>
  </w:num>
  <w:num w:numId="4" w16cid:durableId="766191659">
    <w:abstractNumId w:val="5"/>
  </w:num>
  <w:num w:numId="5" w16cid:durableId="800001129">
    <w:abstractNumId w:val="9"/>
  </w:num>
  <w:num w:numId="6" w16cid:durableId="1838619153">
    <w:abstractNumId w:val="29"/>
  </w:num>
  <w:num w:numId="7" w16cid:durableId="1389691171">
    <w:abstractNumId w:val="38"/>
  </w:num>
  <w:num w:numId="8" w16cid:durableId="518550251">
    <w:abstractNumId w:val="20"/>
  </w:num>
  <w:num w:numId="9" w16cid:durableId="1163087453">
    <w:abstractNumId w:val="28"/>
  </w:num>
  <w:num w:numId="10" w16cid:durableId="1527868600">
    <w:abstractNumId w:val="17"/>
  </w:num>
  <w:num w:numId="11" w16cid:durableId="1622567360">
    <w:abstractNumId w:val="13"/>
  </w:num>
  <w:num w:numId="12" w16cid:durableId="1058630915">
    <w:abstractNumId w:val="24"/>
  </w:num>
  <w:num w:numId="13" w16cid:durableId="1254166636">
    <w:abstractNumId w:val="36"/>
  </w:num>
  <w:num w:numId="14" w16cid:durableId="401172975">
    <w:abstractNumId w:val="16"/>
  </w:num>
  <w:num w:numId="15" w16cid:durableId="559243874">
    <w:abstractNumId w:val="33"/>
  </w:num>
  <w:num w:numId="16" w16cid:durableId="682559317">
    <w:abstractNumId w:val="10"/>
  </w:num>
  <w:num w:numId="17" w16cid:durableId="1645813517">
    <w:abstractNumId w:val="3"/>
  </w:num>
  <w:num w:numId="18" w16cid:durableId="675500220">
    <w:abstractNumId w:val="18"/>
  </w:num>
  <w:num w:numId="19" w16cid:durableId="1637904570">
    <w:abstractNumId w:val="6"/>
  </w:num>
  <w:num w:numId="20" w16cid:durableId="1367869853">
    <w:abstractNumId w:val="31"/>
  </w:num>
  <w:num w:numId="21" w16cid:durableId="1224563226">
    <w:abstractNumId w:val="15"/>
  </w:num>
  <w:num w:numId="22" w16cid:durableId="128326515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737821445">
    <w:abstractNumId w:val="32"/>
  </w:num>
  <w:num w:numId="24" w16cid:durableId="1725716726">
    <w:abstractNumId w:val="8"/>
  </w:num>
  <w:num w:numId="25" w16cid:durableId="679963712">
    <w:abstractNumId w:val="23"/>
  </w:num>
  <w:num w:numId="26" w16cid:durableId="2037922559">
    <w:abstractNumId w:val="25"/>
  </w:num>
  <w:num w:numId="27" w16cid:durableId="1791783338">
    <w:abstractNumId w:val="39"/>
  </w:num>
  <w:num w:numId="28" w16cid:durableId="1648241902">
    <w:abstractNumId w:val="12"/>
  </w:num>
  <w:num w:numId="29" w16cid:durableId="1884366403">
    <w:abstractNumId w:val="21"/>
  </w:num>
  <w:num w:numId="30" w16cid:durableId="1879316915">
    <w:abstractNumId w:val="37"/>
  </w:num>
  <w:num w:numId="31" w16cid:durableId="1077703166">
    <w:abstractNumId w:val="1"/>
  </w:num>
  <w:num w:numId="32" w16cid:durableId="749421978">
    <w:abstractNumId w:val="35"/>
  </w:num>
  <w:num w:numId="33" w16cid:durableId="1609503265">
    <w:abstractNumId w:val="2"/>
  </w:num>
  <w:num w:numId="34" w16cid:durableId="1696803687">
    <w:abstractNumId w:val="34"/>
  </w:num>
  <w:num w:numId="35" w16cid:durableId="1293442369">
    <w:abstractNumId w:val="27"/>
  </w:num>
  <w:num w:numId="36" w16cid:durableId="1494639792">
    <w:abstractNumId w:val="30"/>
  </w:num>
  <w:num w:numId="37" w16cid:durableId="1058867667">
    <w:abstractNumId w:val="7"/>
  </w:num>
  <w:num w:numId="38" w16cid:durableId="2048411616">
    <w:abstractNumId w:val="4"/>
  </w:num>
  <w:num w:numId="39" w16cid:durableId="549459125">
    <w:abstractNumId w:val="11"/>
  </w:num>
  <w:num w:numId="40" w16cid:durableId="8578914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756"/>
    <w:rsid w:val="000144F2"/>
    <w:rsid w:val="000218E4"/>
    <w:rsid w:val="00041EB0"/>
    <w:rsid w:val="00050F2A"/>
    <w:rsid w:val="00054A9D"/>
    <w:rsid w:val="00054C48"/>
    <w:rsid w:val="00071F31"/>
    <w:rsid w:val="00073805"/>
    <w:rsid w:val="00073F93"/>
    <w:rsid w:val="0009637C"/>
    <w:rsid w:val="00097B95"/>
    <w:rsid w:val="000A009F"/>
    <w:rsid w:val="000A4059"/>
    <w:rsid w:val="000C59A0"/>
    <w:rsid w:val="000C6D60"/>
    <w:rsid w:val="000D1610"/>
    <w:rsid w:val="000D280B"/>
    <w:rsid w:val="000E2D37"/>
    <w:rsid w:val="0011528B"/>
    <w:rsid w:val="00116BE6"/>
    <w:rsid w:val="001222D9"/>
    <w:rsid w:val="00124574"/>
    <w:rsid w:val="001357F6"/>
    <w:rsid w:val="00142968"/>
    <w:rsid w:val="00155B64"/>
    <w:rsid w:val="001739BD"/>
    <w:rsid w:val="00185DD8"/>
    <w:rsid w:val="00187DA4"/>
    <w:rsid w:val="00194847"/>
    <w:rsid w:val="001D623E"/>
    <w:rsid w:val="001E0B7E"/>
    <w:rsid w:val="001E2886"/>
    <w:rsid w:val="001E3801"/>
    <w:rsid w:val="001F23A0"/>
    <w:rsid w:val="002054CA"/>
    <w:rsid w:val="0021048B"/>
    <w:rsid w:val="0021190D"/>
    <w:rsid w:val="002344DF"/>
    <w:rsid w:val="00236288"/>
    <w:rsid w:val="00247B71"/>
    <w:rsid w:val="00287B2C"/>
    <w:rsid w:val="00291510"/>
    <w:rsid w:val="002949A3"/>
    <w:rsid w:val="002A0899"/>
    <w:rsid w:val="002A6FEC"/>
    <w:rsid w:val="002A7FBC"/>
    <w:rsid w:val="002B09E6"/>
    <w:rsid w:val="002B5971"/>
    <w:rsid w:val="002B5AC9"/>
    <w:rsid w:val="002C2347"/>
    <w:rsid w:val="002D51E9"/>
    <w:rsid w:val="002F23F8"/>
    <w:rsid w:val="002F49EF"/>
    <w:rsid w:val="00300AE2"/>
    <w:rsid w:val="00301552"/>
    <w:rsid w:val="00304B18"/>
    <w:rsid w:val="00307BB3"/>
    <w:rsid w:val="003175B4"/>
    <w:rsid w:val="00331383"/>
    <w:rsid w:val="00336959"/>
    <w:rsid w:val="00337BC8"/>
    <w:rsid w:val="00341C13"/>
    <w:rsid w:val="003762AD"/>
    <w:rsid w:val="003A1C2D"/>
    <w:rsid w:val="003C2331"/>
    <w:rsid w:val="003C703D"/>
    <w:rsid w:val="003D145E"/>
    <w:rsid w:val="003D14E5"/>
    <w:rsid w:val="003E260F"/>
    <w:rsid w:val="003F4D32"/>
    <w:rsid w:val="003F6C2B"/>
    <w:rsid w:val="004006BA"/>
    <w:rsid w:val="00412C14"/>
    <w:rsid w:val="00413391"/>
    <w:rsid w:val="004343BC"/>
    <w:rsid w:val="004604EC"/>
    <w:rsid w:val="0049028B"/>
    <w:rsid w:val="00494F81"/>
    <w:rsid w:val="004B33AE"/>
    <w:rsid w:val="004C00EB"/>
    <w:rsid w:val="004C25FC"/>
    <w:rsid w:val="004C41B9"/>
    <w:rsid w:val="004F4836"/>
    <w:rsid w:val="00507F26"/>
    <w:rsid w:val="005145EA"/>
    <w:rsid w:val="00521278"/>
    <w:rsid w:val="00533CC0"/>
    <w:rsid w:val="005353A3"/>
    <w:rsid w:val="00543974"/>
    <w:rsid w:val="00543CA6"/>
    <w:rsid w:val="00545993"/>
    <w:rsid w:val="0054684C"/>
    <w:rsid w:val="00553848"/>
    <w:rsid w:val="00560930"/>
    <w:rsid w:val="005629E7"/>
    <w:rsid w:val="00562B31"/>
    <w:rsid w:val="00562BF1"/>
    <w:rsid w:val="0056337D"/>
    <w:rsid w:val="00564A00"/>
    <w:rsid w:val="0056591B"/>
    <w:rsid w:val="00572D18"/>
    <w:rsid w:val="00574BFE"/>
    <w:rsid w:val="00593B5A"/>
    <w:rsid w:val="00595D2D"/>
    <w:rsid w:val="0059670A"/>
    <w:rsid w:val="005A2F14"/>
    <w:rsid w:val="005A3897"/>
    <w:rsid w:val="005B1304"/>
    <w:rsid w:val="005C4455"/>
    <w:rsid w:val="005D4539"/>
    <w:rsid w:val="005E3CE0"/>
    <w:rsid w:val="005F0BDB"/>
    <w:rsid w:val="006052F9"/>
    <w:rsid w:val="00606294"/>
    <w:rsid w:val="00614338"/>
    <w:rsid w:val="00615D8C"/>
    <w:rsid w:val="00622009"/>
    <w:rsid w:val="006303F5"/>
    <w:rsid w:val="006557FE"/>
    <w:rsid w:val="00672E07"/>
    <w:rsid w:val="0068294D"/>
    <w:rsid w:val="00694A4D"/>
    <w:rsid w:val="006A0E9D"/>
    <w:rsid w:val="006A6B46"/>
    <w:rsid w:val="006A79F8"/>
    <w:rsid w:val="006C5B79"/>
    <w:rsid w:val="006E1F37"/>
    <w:rsid w:val="006E78DF"/>
    <w:rsid w:val="006F4877"/>
    <w:rsid w:val="00705482"/>
    <w:rsid w:val="00710FDB"/>
    <w:rsid w:val="00726E42"/>
    <w:rsid w:val="00730599"/>
    <w:rsid w:val="007349E8"/>
    <w:rsid w:val="00740809"/>
    <w:rsid w:val="00752B33"/>
    <w:rsid w:val="0075420A"/>
    <w:rsid w:val="00767F49"/>
    <w:rsid w:val="007742C0"/>
    <w:rsid w:val="007879E1"/>
    <w:rsid w:val="00787F7C"/>
    <w:rsid w:val="0079621F"/>
    <w:rsid w:val="00797756"/>
    <w:rsid w:val="007A0DF0"/>
    <w:rsid w:val="007A3DE6"/>
    <w:rsid w:val="007A4362"/>
    <w:rsid w:val="007B1BBC"/>
    <w:rsid w:val="007C79AF"/>
    <w:rsid w:val="007F39CF"/>
    <w:rsid w:val="007F47DF"/>
    <w:rsid w:val="00806703"/>
    <w:rsid w:val="00807F0A"/>
    <w:rsid w:val="00816ED4"/>
    <w:rsid w:val="00837C4A"/>
    <w:rsid w:val="00841B1F"/>
    <w:rsid w:val="008429EF"/>
    <w:rsid w:val="00842B5E"/>
    <w:rsid w:val="00843F61"/>
    <w:rsid w:val="00856F09"/>
    <w:rsid w:val="008748A4"/>
    <w:rsid w:val="008810A5"/>
    <w:rsid w:val="008835B7"/>
    <w:rsid w:val="00886677"/>
    <w:rsid w:val="0089061E"/>
    <w:rsid w:val="00892B36"/>
    <w:rsid w:val="00892D12"/>
    <w:rsid w:val="00893499"/>
    <w:rsid w:val="00894C0C"/>
    <w:rsid w:val="008A2BF7"/>
    <w:rsid w:val="008C0508"/>
    <w:rsid w:val="008C11F3"/>
    <w:rsid w:val="008C3CC5"/>
    <w:rsid w:val="008D255B"/>
    <w:rsid w:val="008E3000"/>
    <w:rsid w:val="008F4DB3"/>
    <w:rsid w:val="009044C7"/>
    <w:rsid w:val="00910112"/>
    <w:rsid w:val="00930D60"/>
    <w:rsid w:val="0095611B"/>
    <w:rsid w:val="0095662B"/>
    <w:rsid w:val="00964115"/>
    <w:rsid w:val="0096552D"/>
    <w:rsid w:val="0097043D"/>
    <w:rsid w:val="00970997"/>
    <w:rsid w:val="00973A01"/>
    <w:rsid w:val="00973B29"/>
    <w:rsid w:val="0098131F"/>
    <w:rsid w:val="00981DE5"/>
    <w:rsid w:val="00990B93"/>
    <w:rsid w:val="009935DE"/>
    <w:rsid w:val="009A7201"/>
    <w:rsid w:val="009E1711"/>
    <w:rsid w:val="009E51FC"/>
    <w:rsid w:val="00A03AB2"/>
    <w:rsid w:val="00A160DF"/>
    <w:rsid w:val="00A26A00"/>
    <w:rsid w:val="00A271FE"/>
    <w:rsid w:val="00A41A12"/>
    <w:rsid w:val="00A475AC"/>
    <w:rsid w:val="00A56788"/>
    <w:rsid w:val="00A732A9"/>
    <w:rsid w:val="00A7406D"/>
    <w:rsid w:val="00A836BE"/>
    <w:rsid w:val="00AA0169"/>
    <w:rsid w:val="00AA5A89"/>
    <w:rsid w:val="00AD51C0"/>
    <w:rsid w:val="00AE5B93"/>
    <w:rsid w:val="00B02A19"/>
    <w:rsid w:val="00B04EB4"/>
    <w:rsid w:val="00B229B9"/>
    <w:rsid w:val="00B24DD7"/>
    <w:rsid w:val="00B32724"/>
    <w:rsid w:val="00B417B1"/>
    <w:rsid w:val="00B438AE"/>
    <w:rsid w:val="00B55762"/>
    <w:rsid w:val="00B655B3"/>
    <w:rsid w:val="00B672E5"/>
    <w:rsid w:val="00B71F09"/>
    <w:rsid w:val="00B82CFE"/>
    <w:rsid w:val="00B87065"/>
    <w:rsid w:val="00BB6568"/>
    <w:rsid w:val="00BD6828"/>
    <w:rsid w:val="00BE0BAE"/>
    <w:rsid w:val="00BF4EDC"/>
    <w:rsid w:val="00BF63C2"/>
    <w:rsid w:val="00C112D0"/>
    <w:rsid w:val="00C200A0"/>
    <w:rsid w:val="00C22F21"/>
    <w:rsid w:val="00C27FF4"/>
    <w:rsid w:val="00C35738"/>
    <w:rsid w:val="00C35FAC"/>
    <w:rsid w:val="00C36D39"/>
    <w:rsid w:val="00C52B95"/>
    <w:rsid w:val="00C63146"/>
    <w:rsid w:val="00C670FA"/>
    <w:rsid w:val="00C7187F"/>
    <w:rsid w:val="00C71DA4"/>
    <w:rsid w:val="00C758E9"/>
    <w:rsid w:val="00C80D82"/>
    <w:rsid w:val="00C822F2"/>
    <w:rsid w:val="00C8276D"/>
    <w:rsid w:val="00C833A8"/>
    <w:rsid w:val="00C84834"/>
    <w:rsid w:val="00C93AC7"/>
    <w:rsid w:val="00C9749F"/>
    <w:rsid w:val="00CA5215"/>
    <w:rsid w:val="00CA617A"/>
    <w:rsid w:val="00CB7213"/>
    <w:rsid w:val="00CC1BAD"/>
    <w:rsid w:val="00CC64C7"/>
    <w:rsid w:val="00CD1DF5"/>
    <w:rsid w:val="00CE2B34"/>
    <w:rsid w:val="00CE6610"/>
    <w:rsid w:val="00CF41AA"/>
    <w:rsid w:val="00CF7327"/>
    <w:rsid w:val="00D02F09"/>
    <w:rsid w:val="00D16B67"/>
    <w:rsid w:val="00D21622"/>
    <w:rsid w:val="00D218F5"/>
    <w:rsid w:val="00D2728A"/>
    <w:rsid w:val="00D3754A"/>
    <w:rsid w:val="00D61947"/>
    <w:rsid w:val="00D63642"/>
    <w:rsid w:val="00D742A6"/>
    <w:rsid w:val="00D8064F"/>
    <w:rsid w:val="00D80D9A"/>
    <w:rsid w:val="00DD4BA8"/>
    <w:rsid w:val="00DF78A6"/>
    <w:rsid w:val="00E22E62"/>
    <w:rsid w:val="00E253AF"/>
    <w:rsid w:val="00E325CF"/>
    <w:rsid w:val="00E538FD"/>
    <w:rsid w:val="00E77FDF"/>
    <w:rsid w:val="00EC2140"/>
    <w:rsid w:val="00ED5D23"/>
    <w:rsid w:val="00ED7D21"/>
    <w:rsid w:val="00EE2487"/>
    <w:rsid w:val="00EF28B5"/>
    <w:rsid w:val="00EF293E"/>
    <w:rsid w:val="00F12079"/>
    <w:rsid w:val="00F142D3"/>
    <w:rsid w:val="00F1683D"/>
    <w:rsid w:val="00F2035B"/>
    <w:rsid w:val="00F31E0B"/>
    <w:rsid w:val="00F35949"/>
    <w:rsid w:val="00F46D16"/>
    <w:rsid w:val="00F543AE"/>
    <w:rsid w:val="00F65FC1"/>
    <w:rsid w:val="00F72825"/>
    <w:rsid w:val="00F747C8"/>
    <w:rsid w:val="00F95FBC"/>
    <w:rsid w:val="00FA01B1"/>
    <w:rsid w:val="00FA2987"/>
    <w:rsid w:val="00FB696C"/>
    <w:rsid w:val="00FC1607"/>
    <w:rsid w:val="00FD3047"/>
    <w:rsid w:val="00FD33A2"/>
    <w:rsid w:val="00FE76FE"/>
    <w:rsid w:val="22B811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A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145E"/>
  </w:style>
  <w:style w:type="paragraph" w:styleId="Antrat1">
    <w:name w:val="heading 1"/>
    <w:basedOn w:val="prastasis"/>
    <w:next w:val="prastasis"/>
    <w:link w:val="Antrat1Diagrama"/>
    <w:qFormat/>
    <w:rsid w:val="00797756"/>
    <w:pPr>
      <w:spacing w:after="240" w:line="240" w:lineRule="auto"/>
      <w:outlineLvl w:val="0"/>
    </w:pPr>
    <w:rPr>
      <w:rFonts w:ascii="Times New Roman" w:eastAsia="Times New Roman" w:hAnsi="Times New Roman" w:cs="Times New Roman"/>
      <w:sz w:val="32"/>
      <w:szCs w:val="24"/>
      <w:lang w:val="lt-LT"/>
    </w:rPr>
  </w:style>
  <w:style w:type="paragraph" w:styleId="Antrat2">
    <w:name w:val="heading 2"/>
    <w:basedOn w:val="prastasis"/>
    <w:next w:val="prastasis"/>
    <w:link w:val="Antrat2Diagrama"/>
    <w:qFormat/>
    <w:rsid w:val="00797756"/>
    <w:pPr>
      <w:spacing w:after="120" w:line="240" w:lineRule="auto"/>
      <w:outlineLvl w:val="1"/>
    </w:pPr>
    <w:rPr>
      <w:rFonts w:ascii="Times New Roman" w:eastAsia="Times New Roman" w:hAnsi="Times New Roman" w:cs="Times New Roman"/>
      <w:bCs/>
      <w:sz w:val="28"/>
      <w:szCs w:val="26"/>
      <w:lang w:val="lt-LT"/>
    </w:rPr>
  </w:style>
  <w:style w:type="paragraph" w:styleId="Antrat3">
    <w:name w:val="heading 3"/>
    <w:basedOn w:val="prastasis"/>
    <w:next w:val="prastasis"/>
    <w:link w:val="Antrat3Diagrama"/>
    <w:qFormat/>
    <w:rsid w:val="00797756"/>
    <w:pPr>
      <w:spacing w:after="120" w:line="240" w:lineRule="auto"/>
      <w:outlineLvl w:val="2"/>
    </w:pPr>
    <w:rPr>
      <w:rFonts w:ascii="Times New Roman" w:eastAsia="Times New Roman" w:hAnsi="Times New Roman" w:cs="Times New Roman"/>
      <w:bCs/>
      <w:sz w:val="24"/>
      <w:szCs w:val="24"/>
      <w:lang w:val="lt-LT"/>
    </w:rPr>
  </w:style>
  <w:style w:type="paragraph" w:styleId="Antrat4">
    <w:name w:val="heading 4"/>
    <w:basedOn w:val="prastasis"/>
    <w:next w:val="prastasis"/>
    <w:link w:val="Antrat4Diagrama"/>
    <w:uiPriority w:val="1"/>
    <w:qFormat/>
    <w:rsid w:val="00797756"/>
    <w:pPr>
      <w:spacing w:after="0" w:line="240" w:lineRule="auto"/>
      <w:outlineLvl w:val="3"/>
    </w:pPr>
    <w:rPr>
      <w:rFonts w:ascii="Times New Roman" w:eastAsia="Times New Roman" w:hAnsi="Times New Roman" w:cs="Times New Roman"/>
      <w:bCs/>
      <w:iCs/>
      <w:sz w:val="24"/>
      <w:szCs w:val="24"/>
      <w:lang w:val="lt-LT"/>
    </w:rPr>
  </w:style>
  <w:style w:type="paragraph" w:styleId="Antrat5">
    <w:name w:val="heading 5"/>
    <w:basedOn w:val="prastasis"/>
    <w:next w:val="prastasis"/>
    <w:link w:val="Antrat5Diagrama"/>
    <w:uiPriority w:val="1"/>
    <w:qFormat/>
    <w:rsid w:val="00797756"/>
    <w:pPr>
      <w:spacing w:after="0" w:line="240" w:lineRule="auto"/>
      <w:outlineLvl w:val="4"/>
    </w:pPr>
    <w:rPr>
      <w:rFonts w:ascii="Times New Roman" w:eastAsia="Times New Roman" w:hAnsi="Times New Roman" w:cs="Times New Roman"/>
      <w:i/>
      <w:sz w:val="24"/>
      <w:szCs w:val="24"/>
      <w:lang w:val="lt-LT"/>
    </w:rPr>
  </w:style>
  <w:style w:type="paragraph" w:styleId="Antrat6">
    <w:name w:val="heading 6"/>
    <w:basedOn w:val="prastasis"/>
    <w:next w:val="prastasis"/>
    <w:link w:val="Antrat6Diagrama"/>
    <w:qFormat/>
    <w:rsid w:val="00797756"/>
    <w:pPr>
      <w:spacing w:after="0" w:line="240" w:lineRule="auto"/>
      <w:outlineLvl w:val="5"/>
    </w:pPr>
    <w:rPr>
      <w:rFonts w:ascii="Times New Roman" w:eastAsia="Times New Roman" w:hAnsi="Times New Roman" w:cs="Times New Roman"/>
      <w:i/>
      <w:i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Heading1">
    <w:name w:val="A-Heading 1"/>
    <w:basedOn w:val="prastasis"/>
    <w:link w:val="A-Heading1Char"/>
    <w:qFormat/>
    <w:rsid w:val="00287B2C"/>
    <w:pPr>
      <w:tabs>
        <w:tab w:val="left" w:pos="567"/>
      </w:tabs>
      <w:spacing w:after="0" w:line="260" w:lineRule="exact"/>
      <w:jc w:val="center"/>
    </w:pPr>
    <w:rPr>
      <w:b/>
    </w:rPr>
  </w:style>
  <w:style w:type="character" w:customStyle="1" w:styleId="A-Heading1Char">
    <w:name w:val="A-Heading 1 Char"/>
    <w:basedOn w:val="Numatytasispastraiposriftas"/>
    <w:link w:val="A-Heading1"/>
    <w:rsid w:val="00287B2C"/>
    <w:rPr>
      <w:b/>
    </w:rPr>
  </w:style>
  <w:style w:type="character" w:customStyle="1" w:styleId="Antrat1Diagrama">
    <w:name w:val="Antraštė 1 Diagrama"/>
    <w:basedOn w:val="Numatytasispastraiposriftas"/>
    <w:link w:val="Antrat1"/>
    <w:rsid w:val="00797756"/>
    <w:rPr>
      <w:rFonts w:ascii="Times New Roman" w:eastAsia="Times New Roman" w:hAnsi="Times New Roman" w:cs="Times New Roman"/>
      <w:sz w:val="32"/>
      <w:szCs w:val="24"/>
      <w:lang w:val="lt-LT"/>
    </w:rPr>
  </w:style>
  <w:style w:type="character" w:customStyle="1" w:styleId="Antrat2Diagrama">
    <w:name w:val="Antraštė 2 Diagrama"/>
    <w:basedOn w:val="Numatytasispastraiposriftas"/>
    <w:link w:val="Antrat2"/>
    <w:rsid w:val="00797756"/>
    <w:rPr>
      <w:rFonts w:ascii="Times New Roman" w:eastAsia="Times New Roman" w:hAnsi="Times New Roman" w:cs="Times New Roman"/>
      <w:bCs/>
      <w:sz w:val="28"/>
      <w:szCs w:val="26"/>
      <w:lang w:val="lt-LT"/>
    </w:rPr>
  </w:style>
  <w:style w:type="character" w:customStyle="1" w:styleId="Antrat3Diagrama">
    <w:name w:val="Antraštė 3 Diagrama"/>
    <w:basedOn w:val="Numatytasispastraiposriftas"/>
    <w:link w:val="Antrat3"/>
    <w:rsid w:val="00797756"/>
    <w:rPr>
      <w:rFonts w:ascii="Times New Roman" w:eastAsia="Times New Roman" w:hAnsi="Times New Roman" w:cs="Times New Roman"/>
      <w:bCs/>
      <w:sz w:val="24"/>
      <w:szCs w:val="24"/>
      <w:lang w:val="lt-LT"/>
    </w:rPr>
  </w:style>
  <w:style w:type="character" w:customStyle="1" w:styleId="Antrat4Diagrama">
    <w:name w:val="Antraštė 4 Diagrama"/>
    <w:basedOn w:val="Numatytasispastraiposriftas"/>
    <w:link w:val="Antrat4"/>
    <w:uiPriority w:val="1"/>
    <w:rsid w:val="00797756"/>
    <w:rPr>
      <w:rFonts w:ascii="Times New Roman" w:eastAsia="Times New Roman" w:hAnsi="Times New Roman" w:cs="Times New Roman"/>
      <w:bCs/>
      <w:iCs/>
      <w:sz w:val="24"/>
      <w:szCs w:val="24"/>
      <w:lang w:val="lt-LT"/>
    </w:rPr>
  </w:style>
  <w:style w:type="character" w:customStyle="1" w:styleId="Antrat5Diagrama">
    <w:name w:val="Antraštė 5 Diagrama"/>
    <w:basedOn w:val="Numatytasispastraiposriftas"/>
    <w:link w:val="Antrat5"/>
    <w:uiPriority w:val="1"/>
    <w:rsid w:val="00797756"/>
    <w:rPr>
      <w:rFonts w:ascii="Times New Roman" w:eastAsia="Times New Roman" w:hAnsi="Times New Roman" w:cs="Times New Roman"/>
      <w:i/>
      <w:sz w:val="24"/>
      <w:szCs w:val="24"/>
      <w:lang w:val="lt-LT"/>
    </w:rPr>
  </w:style>
  <w:style w:type="character" w:customStyle="1" w:styleId="Antrat6Diagrama">
    <w:name w:val="Antraštė 6 Diagrama"/>
    <w:basedOn w:val="Numatytasispastraiposriftas"/>
    <w:link w:val="Antrat6"/>
    <w:rsid w:val="00797756"/>
    <w:rPr>
      <w:rFonts w:ascii="Times New Roman" w:eastAsia="Times New Roman" w:hAnsi="Times New Roman" w:cs="Times New Roman"/>
      <w:i/>
      <w:iCs/>
      <w:sz w:val="24"/>
      <w:szCs w:val="24"/>
      <w:lang w:val="lt-LT"/>
    </w:rPr>
  </w:style>
  <w:style w:type="character" w:styleId="Hipersaitas">
    <w:name w:val="Hyperlink"/>
    <w:rsid w:val="00797756"/>
    <w:rPr>
      <w:color w:val="0000FF"/>
      <w:u w:val="single"/>
    </w:rPr>
  </w:style>
  <w:style w:type="paragraph" w:customStyle="1" w:styleId="PI-1EMEASMCA">
    <w:name w:val="PI-1 EMEA_SMCA"/>
    <w:basedOn w:val="Antrat2"/>
    <w:autoRedefine/>
    <w:rsid w:val="00797756"/>
    <w:pPr>
      <w:tabs>
        <w:tab w:val="left" w:pos="540"/>
        <w:tab w:val="left" w:pos="567"/>
        <w:tab w:val="left" w:pos="900"/>
      </w:tabs>
      <w:spacing w:after="0"/>
      <w:ind w:left="567" w:hanging="567"/>
      <w:jc w:val="both"/>
    </w:pPr>
    <w:rPr>
      <w:b/>
      <w:bCs w:val="0"/>
      <w:sz w:val="22"/>
      <w:szCs w:val="22"/>
    </w:rPr>
  </w:style>
  <w:style w:type="paragraph" w:customStyle="1" w:styleId="PI-1labEMEASMCA">
    <w:name w:val="PI-1_lab EMEA_SMCA"/>
    <w:basedOn w:val="prastasis"/>
    <w:link w:val="PI-1labEMEASMCAChar"/>
    <w:autoRedefine/>
    <w:rsid w:val="00797756"/>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lang w:val="lt-LT" w:eastAsia="lt-LT"/>
    </w:rPr>
  </w:style>
  <w:style w:type="character" w:customStyle="1" w:styleId="PI-1labEMEASMCAChar">
    <w:name w:val="PI-1_lab EMEA_SMCA Char"/>
    <w:link w:val="PI-1labEMEASMCA"/>
    <w:rsid w:val="00797756"/>
    <w:rPr>
      <w:rFonts w:ascii="Times New Roman" w:eastAsia="Times New Roman" w:hAnsi="Times New Roman" w:cs="Times New Roman"/>
      <w:b/>
      <w:noProof/>
      <w:sz w:val="20"/>
      <w:lang w:val="lt-LT" w:eastAsia="lt-LT"/>
    </w:rPr>
  </w:style>
  <w:style w:type="paragraph" w:customStyle="1" w:styleId="PI-2EMEASMCA">
    <w:name w:val="PI-2 EMEA_SMCA"/>
    <w:basedOn w:val="Antrat3"/>
    <w:autoRedefine/>
    <w:rsid w:val="00797756"/>
    <w:pPr>
      <w:keepLines/>
      <w:spacing w:after="0"/>
      <w:ind w:left="540" w:hanging="540"/>
    </w:pPr>
    <w:rPr>
      <w:b/>
      <w:bCs w:val="0"/>
      <w:kern w:val="28"/>
      <w:sz w:val="22"/>
      <w:szCs w:val="22"/>
    </w:rPr>
  </w:style>
  <w:style w:type="paragraph" w:customStyle="1" w:styleId="BTEMEASMCA">
    <w:name w:val="BT EMEA_SMCA"/>
    <w:basedOn w:val="prastasis"/>
    <w:link w:val="BTEMEASMCAChar"/>
    <w:autoRedefine/>
    <w:rsid w:val="00797756"/>
    <w:pPr>
      <w:spacing w:after="0" w:line="240" w:lineRule="auto"/>
      <w:jc w:val="both"/>
    </w:pPr>
    <w:rPr>
      <w:rFonts w:ascii="Times New Roman" w:eastAsia="Times New Roman" w:hAnsi="Times New Roman" w:cs="Times New Roman"/>
      <w:i/>
      <w:noProof/>
      <w:lang w:val="lt-LT" w:eastAsia="lt-LT"/>
    </w:rPr>
  </w:style>
  <w:style w:type="character" w:customStyle="1" w:styleId="BTEMEASMCAChar">
    <w:name w:val="BT EMEA_SMCA Char"/>
    <w:link w:val="BTEMEASMCA"/>
    <w:rsid w:val="00797756"/>
    <w:rPr>
      <w:rFonts w:ascii="Times New Roman" w:eastAsia="Times New Roman" w:hAnsi="Times New Roman" w:cs="Times New Roman"/>
      <w:i/>
      <w:noProof/>
      <w:lang w:val="lt-LT" w:eastAsia="lt-LT"/>
    </w:rPr>
  </w:style>
  <w:style w:type="paragraph" w:customStyle="1" w:styleId="TTEMEASMCA">
    <w:name w:val="TT EMEA_SMCA"/>
    <w:basedOn w:val="Antrat1"/>
    <w:link w:val="TTEMEASMCAChar"/>
    <w:autoRedefine/>
    <w:rsid w:val="00797756"/>
    <w:pPr>
      <w:tabs>
        <w:tab w:val="left" w:pos="567"/>
      </w:tabs>
      <w:spacing w:after="0"/>
      <w:ind w:left="567" w:hanging="567"/>
      <w:jc w:val="center"/>
    </w:pPr>
    <w:rPr>
      <w:caps/>
      <w:sz w:val="20"/>
      <w:lang w:val="en-US" w:eastAsia="lt-LT"/>
    </w:rPr>
  </w:style>
  <w:style w:type="character" w:customStyle="1" w:styleId="TTEMEASMCAChar">
    <w:name w:val="TT EMEA_SMCA Char"/>
    <w:link w:val="TTEMEASMCA"/>
    <w:rsid w:val="00797756"/>
    <w:rPr>
      <w:rFonts w:ascii="Times New Roman" w:eastAsia="Times New Roman" w:hAnsi="Times New Roman" w:cs="Times New Roman"/>
      <w:caps/>
      <w:sz w:val="20"/>
      <w:szCs w:val="24"/>
      <w:lang w:val="en-US" w:eastAsia="lt-LT"/>
    </w:rPr>
  </w:style>
  <w:style w:type="paragraph" w:customStyle="1" w:styleId="BTAnIIEMEASMCA">
    <w:name w:val="BT(AnII) EMEA_SMCA"/>
    <w:basedOn w:val="Debesliotekstas"/>
    <w:autoRedefine/>
    <w:rsid w:val="00797756"/>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797756"/>
    <w:pPr>
      <w:spacing w:after="0" w:line="240" w:lineRule="auto"/>
    </w:pPr>
    <w:rPr>
      <w:rFonts w:ascii="Tahoma" w:eastAsia="Times New Roman" w:hAnsi="Tahoma" w:cs="Times New Roman"/>
      <w:sz w:val="16"/>
      <w:szCs w:val="16"/>
      <w:lang w:val="lt-LT" w:eastAsia="lt-LT"/>
    </w:rPr>
  </w:style>
  <w:style w:type="character" w:customStyle="1" w:styleId="DebesliotekstasDiagrama">
    <w:name w:val="Debesėlio tekstas Diagrama"/>
    <w:basedOn w:val="Numatytasispastraiposriftas"/>
    <w:link w:val="Debesliotekstas"/>
    <w:semiHidden/>
    <w:rsid w:val="00797756"/>
    <w:rPr>
      <w:rFonts w:ascii="Tahoma" w:eastAsia="Times New Roman" w:hAnsi="Tahoma" w:cs="Times New Roman"/>
      <w:sz w:val="16"/>
      <w:szCs w:val="16"/>
      <w:lang w:val="lt-LT" w:eastAsia="lt-LT"/>
    </w:rPr>
  </w:style>
  <w:style w:type="paragraph" w:customStyle="1" w:styleId="BT-EMEASMCA">
    <w:name w:val="BT- EMEA_SMCA"/>
    <w:basedOn w:val="BTEMEASMCA"/>
    <w:autoRedefine/>
    <w:rsid w:val="000218E4"/>
    <w:pPr>
      <w:numPr>
        <w:numId w:val="1"/>
      </w:numPr>
      <w:tabs>
        <w:tab w:val="clear" w:pos="720"/>
        <w:tab w:val="num" w:pos="360"/>
      </w:tabs>
      <w:ind w:left="0" w:firstLine="0"/>
    </w:pPr>
    <w:rPr>
      <w:lang w:eastAsia="en-US"/>
    </w:rPr>
  </w:style>
  <w:style w:type="paragraph" w:customStyle="1" w:styleId="BTbEMEASMCA">
    <w:name w:val="BT(b) EMEA_SMCA"/>
    <w:basedOn w:val="BTEMEASMCA"/>
    <w:autoRedefine/>
    <w:rsid w:val="00797756"/>
    <w:rPr>
      <w:b/>
      <w:lang w:eastAsia="en-US"/>
    </w:rPr>
  </w:style>
  <w:style w:type="paragraph" w:customStyle="1" w:styleId="BTbeEMEASMCA">
    <w:name w:val="BT(be) EMEA_SMCA"/>
    <w:basedOn w:val="BTEMEASMCA"/>
    <w:autoRedefine/>
    <w:rsid w:val="00797756"/>
    <w:pPr>
      <w:jc w:val="center"/>
    </w:pPr>
    <w:rPr>
      <w:b/>
      <w:lang w:eastAsia="en-US"/>
    </w:rPr>
  </w:style>
  <w:style w:type="paragraph" w:customStyle="1" w:styleId="BTeEMEASMCA">
    <w:name w:val="BT(e) EMEA_SMCA"/>
    <w:basedOn w:val="BTEMEASMCA"/>
    <w:autoRedefine/>
    <w:rsid w:val="00797756"/>
    <w:pPr>
      <w:jc w:val="center"/>
    </w:pPr>
    <w:rPr>
      <w:lang w:eastAsia="en-US"/>
    </w:rPr>
  </w:style>
  <w:style w:type="paragraph" w:customStyle="1" w:styleId="BTgEMEASMCA">
    <w:name w:val="BT(g) EMEA_SMCA"/>
    <w:basedOn w:val="BTEMEASMCA"/>
    <w:link w:val="BTgEMEASMCAChar"/>
    <w:autoRedefine/>
    <w:rsid w:val="00797756"/>
    <w:rPr>
      <w:i w:val="0"/>
      <w:color w:val="008000"/>
    </w:rPr>
  </w:style>
  <w:style w:type="character" w:customStyle="1" w:styleId="BTgEMEASMCAChar">
    <w:name w:val="BT(g) EMEA_SMCA Char"/>
    <w:link w:val="BTgEMEASMCA"/>
    <w:rsid w:val="00797756"/>
    <w:rPr>
      <w:rFonts w:ascii="Times New Roman" w:eastAsia="Times New Roman" w:hAnsi="Times New Roman" w:cs="Times New Roman"/>
      <w:noProof/>
      <w:color w:val="008000"/>
      <w:lang w:val="lt-LT" w:eastAsia="lt-LT"/>
    </w:rPr>
  </w:style>
  <w:style w:type="character" w:customStyle="1" w:styleId="DokumentostruktraDiagrama">
    <w:name w:val="Dokumento struktūra Diagrama"/>
    <w:link w:val="Dokumentostruktra"/>
    <w:semiHidden/>
    <w:rsid w:val="00797756"/>
    <w:rPr>
      <w:rFonts w:ascii="Tahoma" w:hAnsi="Tahoma" w:cs="Tahoma"/>
      <w:shd w:val="clear" w:color="auto" w:fill="000080"/>
    </w:rPr>
  </w:style>
  <w:style w:type="paragraph" w:styleId="Dokumentostruktra">
    <w:name w:val="Document Map"/>
    <w:basedOn w:val="prastasis"/>
    <w:link w:val="DokumentostruktraDiagrama"/>
    <w:semiHidden/>
    <w:rsid w:val="00797756"/>
    <w:pPr>
      <w:shd w:val="clear" w:color="auto" w:fill="000080"/>
      <w:spacing w:after="0" w:line="240" w:lineRule="auto"/>
    </w:pPr>
    <w:rPr>
      <w:rFonts w:ascii="Tahoma" w:hAnsi="Tahoma" w:cs="Tahoma"/>
    </w:rPr>
  </w:style>
  <w:style w:type="character" w:customStyle="1" w:styleId="DocumentMapChar1">
    <w:name w:val="Document Map Char1"/>
    <w:basedOn w:val="Numatytasispastraiposriftas"/>
    <w:uiPriority w:val="99"/>
    <w:semiHidden/>
    <w:rsid w:val="00797756"/>
    <w:rPr>
      <w:rFonts w:ascii="Segoe UI" w:hAnsi="Segoe UI" w:cs="Segoe UI"/>
      <w:sz w:val="16"/>
      <w:szCs w:val="16"/>
    </w:rPr>
  </w:style>
  <w:style w:type="character" w:customStyle="1" w:styleId="Pagrindiniotekstotrauka2Diagrama">
    <w:name w:val="Pagrindinio teksto įtrauka 2 Diagrama"/>
    <w:link w:val="Pagrindiniotekstotrauka2"/>
    <w:rsid w:val="00797756"/>
    <w:rPr>
      <w:b/>
      <w:bCs/>
      <w:color w:val="0000FF"/>
      <w:lang w:val="en-US"/>
    </w:rPr>
  </w:style>
  <w:style w:type="paragraph" w:styleId="Pagrindiniotekstotrauka2">
    <w:name w:val="Body Text Indent 2"/>
    <w:basedOn w:val="prastasis"/>
    <w:link w:val="Pagrindiniotekstotrauka2Diagrama"/>
    <w:rsid w:val="0079775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b/>
      <w:bCs/>
      <w:color w:val="0000FF"/>
      <w:lang w:val="en-US"/>
    </w:rPr>
  </w:style>
  <w:style w:type="character" w:customStyle="1" w:styleId="BodyTextIndent2Char1">
    <w:name w:val="Body Text Indent 2 Char1"/>
    <w:basedOn w:val="Numatytasispastraiposriftas"/>
    <w:uiPriority w:val="99"/>
    <w:semiHidden/>
    <w:rsid w:val="00797756"/>
  </w:style>
  <w:style w:type="paragraph" w:styleId="Porat">
    <w:name w:val="footer"/>
    <w:basedOn w:val="prastasis"/>
    <w:link w:val="PoratDiagrama"/>
    <w:rsid w:val="00797756"/>
    <w:pPr>
      <w:tabs>
        <w:tab w:val="center" w:pos="4819"/>
        <w:tab w:val="right" w:pos="9638"/>
      </w:tabs>
      <w:spacing w:after="0" w:line="240" w:lineRule="auto"/>
    </w:pPr>
    <w:rPr>
      <w:rFonts w:ascii="Times New Roman" w:eastAsia="Times New Roman" w:hAnsi="Times New Roman" w:cs="Times New Roman"/>
      <w:sz w:val="24"/>
      <w:szCs w:val="20"/>
      <w:lang w:val="lt-LT" w:eastAsia="lt-LT"/>
    </w:rPr>
  </w:style>
  <w:style w:type="character" w:customStyle="1" w:styleId="PoratDiagrama">
    <w:name w:val="Poraštė Diagrama"/>
    <w:basedOn w:val="Numatytasispastraiposriftas"/>
    <w:link w:val="Porat"/>
    <w:rsid w:val="00797756"/>
    <w:rPr>
      <w:rFonts w:ascii="Times New Roman" w:eastAsia="Times New Roman" w:hAnsi="Times New Roman" w:cs="Times New Roman"/>
      <w:sz w:val="24"/>
      <w:szCs w:val="20"/>
      <w:lang w:val="lt-LT" w:eastAsia="lt-LT"/>
    </w:rPr>
  </w:style>
  <w:style w:type="character" w:styleId="Puslapionumeris">
    <w:name w:val="page number"/>
    <w:rsid w:val="00797756"/>
  </w:style>
  <w:style w:type="character" w:styleId="Emfaz">
    <w:name w:val="Emphasis"/>
    <w:qFormat/>
    <w:rsid w:val="00797756"/>
    <w:rPr>
      <w:i/>
      <w:iCs/>
    </w:rPr>
  </w:style>
  <w:style w:type="paragraph" w:customStyle="1" w:styleId="A-TableText">
    <w:name w:val="A-Table Text"/>
    <w:rsid w:val="00797756"/>
    <w:pPr>
      <w:spacing w:before="60" w:after="60" w:line="240" w:lineRule="auto"/>
    </w:pPr>
    <w:rPr>
      <w:rFonts w:ascii="Times New Roman" w:eastAsia="Times New Roman" w:hAnsi="Times New Roman" w:cs="Times New Roman"/>
    </w:rPr>
  </w:style>
  <w:style w:type="paragraph" w:customStyle="1" w:styleId="A-TableHeader">
    <w:name w:val="A-Table Header"/>
    <w:next w:val="A-TableText"/>
    <w:rsid w:val="00797756"/>
    <w:pPr>
      <w:keepNext/>
      <w:spacing w:before="60" w:after="60" w:line="240" w:lineRule="auto"/>
    </w:pPr>
    <w:rPr>
      <w:rFonts w:ascii="Times New Roman" w:eastAsia="Times New Roman" w:hAnsi="Times New Roman" w:cs="Times New Roman"/>
      <w:b/>
      <w:bCs/>
    </w:rPr>
  </w:style>
  <w:style w:type="paragraph" w:customStyle="1" w:styleId="A-TableTitle">
    <w:name w:val="A-Table Title"/>
    <w:next w:val="prastasis"/>
    <w:rsid w:val="00797756"/>
    <w:pPr>
      <w:keepNext/>
      <w:tabs>
        <w:tab w:val="left" w:pos="1418"/>
      </w:tabs>
      <w:spacing w:after="120" w:line="280" w:lineRule="atLeast"/>
      <w:ind w:left="1411" w:hanging="1411"/>
    </w:pPr>
    <w:rPr>
      <w:rFonts w:ascii="Times New Roman" w:eastAsia="Times New Roman" w:hAnsi="Times New Roman" w:cs="Times New Roman"/>
      <w:b/>
      <w:bCs/>
      <w:sz w:val="24"/>
      <w:szCs w:val="24"/>
    </w:rPr>
  </w:style>
  <w:style w:type="paragraph" w:customStyle="1" w:styleId="Sraopastraipa1">
    <w:name w:val="Sąrašo pastraipa1"/>
    <w:basedOn w:val="prastasis"/>
    <w:qFormat/>
    <w:rsid w:val="00797756"/>
    <w:pPr>
      <w:tabs>
        <w:tab w:val="left" w:pos="567"/>
      </w:tabs>
      <w:spacing w:after="0" w:line="260" w:lineRule="exact"/>
      <w:ind w:left="720"/>
    </w:pPr>
    <w:rPr>
      <w:rFonts w:ascii="Times New Roman" w:eastAsia="Times New Roman" w:hAnsi="Times New Roman" w:cs="Times New Roman"/>
    </w:rPr>
  </w:style>
  <w:style w:type="paragraph" w:styleId="Pagrindinistekstas">
    <w:name w:val="Body Text"/>
    <w:basedOn w:val="prastasis"/>
    <w:link w:val="PagrindinistekstasDiagrama"/>
    <w:rsid w:val="00797756"/>
    <w:pPr>
      <w:spacing w:after="120" w:line="240" w:lineRule="auto"/>
    </w:pPr>
    <w:rPr>
      <w:rFonts w:ascii="Times New Roman" w:eastAsia="Times New Roman" w:hAnsi="Times New Roman" w:cs="Times New Roman"/>
      <w:sz w:val="24"/>
      <w:szCs w:val="20"/>
      <w:lang w:val="lt-LT" w:eastAsia="lt-LT"/>
    </w:rPr>
  </w:style>
  <w:style w:type="character" w:customStyle="1" w:styleId="PagrindinistekstasDiagrama">
    <w:name w:val="Pagrindinis tekstas Diagrama"/>
    <w:basedOn w:val="Numatytasispastraiposriftas"/>
    <w:link w:val="Pagrindinistekstas"/>
    <w:rsid w:val="00797756"/>
    <w:rPr>
      <w:rFonts w:ascii="Times New Roman" w:eastAsia="Times New Roman" w:hAnsi="Times New Roman" w:cs="Times New Roman"/>
      <w:sz w:val="24"/>
      <w:szCs w:val="20"/>
      <w:lang w:val="lt-LT" w:eastAsia="lt-LT"/>
    </w:rPr>
  </w:style>
  <w:style w:type="character" w:customStyle="1" w:styleId="AntratsDiagrama">
    <w:name w:val="Antraštės Diagrama"/>
    <w:link w:val="Antrats"/>
    <w:uiPriority w:val="99"/>
    <w:rsid w:val="00797756"/>
    <w:rPr>
      <w:rFonts w:eastAsia="Times New Roman"/>
      <w:sz w:val="24"/>
    </w:rPr>
  </w:style>
  <w:style w:type="paragraph" w:styleId="Antrats">
    <w:name w:val="header"/>
    <w:basedOn w:val="prastasis"/>
    <w:link w:val="AntratsDiagrama"/>
    <w:uiPriority w:val="99"/>
    <w:unhideWhenUsed/>
    <w:rsid w:val="00797756"/>
    <w:pPr>
      <w:tabs>
        <w:tab w:val="center" w:pos="4819"/>
        <w:tab w:val="right" w:pos="9638"/>
      </w:tabs>
      <w:spacing w:after="0" w:line="240" w:lineRule="auto"/>
    </w:pPr>
    <w:rPr>
      <w:rFonts w:eastAsia="Times New Roman"/>
      <w:sz w:val="24"/>
    </w:rPr>
  </w:style>
  <w:style w:type="character" w:customStyle="1" w:styleId="HeaderChar1">
    <w:name w:val="Header Char1"/>
    <w:basedOn w:val="Numatytasispastraiposriftas"/>
    <w:uiPriority w:val="99"/>
    <w:semiHidden/>
    <w:rsid w:val="00797756"/>
  </w:style>
  <w:style w:type="character" w:customStyle="1" w:styleId="KomentarotekstasDiagrama">
    <w:name w:val="Komentaro tekstas Diagrama"/>
    <w:link w:val="Komentarotekstas"/>
    <w:semiHidden/>
    <w:rsid w:val="00797756"/>
    <w:rPr>
      <w:rFonts w:eastAsia="Times New Roman"/>
    </w:rPr>
  </w:style>
  <w:style w:type="paragraph" w:styleId="Komentarotekstas">
    <w:name w:val="annotation text"/>
    <w:basedOn w:val="prastasis"/>
    <w:link w:val="KomentarotekstasDiagrama"/>
    <w:semiHidden/>
    <w:rsid w:val="00797756"/>
    <w:pPr>
      <w:spacing w:after="0" w:line="240" w:lineRule="auto"/>
    </w:pPr>
    <w:rPr>
      <w:rFonts w:eastAsia="Times New Roman"/>
    </w:rPr>
  </w:style>
  <w:style w:type="character" w:customStyle="1" w:styleId="CommentTextChar1">
    <w:name w:val="Comment Text Char1"/>
    <w:basedOn w:val="Numatytasispastraiposriftas"/>
    <w:uiPriority w:val="99"/>
    <w:semiHidden/>
    <w:rsid w:val="00797756"/>
    <w:rPr>
      <w:sz w:val="20"/>
      <w:szCs w:val="20"/>
    </w:rPr>
  </w:style>
  <w:style w:type="character" w:customStyle="1" w:styleId="KomentarotemaDiagrama">
    <w:name w:val="Komentaro tema Diagrama"/>
    <w:link w:val="Komentarotema"/>
    <w:semiHidden/>
    <w:rsid w:val="00797756"/>
    <w:rPr>
      <w:rFonts w:eastAsia="Times New Roman"/>
      <w:b/>
      <w:bCs/>
      <w:lang w:val="lt-LT"/>
    </w:rPr>
  </w:style>
  <w:style w:type="paragraph" w:styleId="Komentarotema">
    <w:name w:val="annotation subject"/>
    <w:basedOn w:val="Komentarotekstas"/>
    <w:next w:val="Komentarotekstas"/>
    <w:link w:val="KomentarotemaDiagrama"/>
    <w:semiHidden/>
    <w:rsid w:val="00797756"/>
    <w:rPr>
      <w:b/>
      <w:bCs/>
      <w:lang w:val="lt-LT"/>
    </w:rPr>
  </w:style>
  <w:style w:type="character" w:customStyle="1" w:styleId="CommentSubjectChar1">
    <w:name w:val="Comment Subject Char1"/>
    <w:basedOn w:val="CommentTextChar1"/>
    <w:uiPriority w:val="99"/>
    <w:semiHidden/>
    <w:rsid w:val="00797756"/>
    <w:rPr>
      <w:b/>
      <w:bCs/>
      <w:sz w:val="20"/>
      <w:szCs w:val="20"/>
    </w:rPr>
  </w:style>
  <w:style w:type="paragraph" w:styleId="Paprastasistekstas">
    <w:name w:val="Plain Text"/>
    <w:basedOn w:val="prastasis"/>
    <w:link w:val="PaprastasistekstasDiagrama"/>
    <w:uiPriority w:val="99"/>
    <w:unhideWhenUsed/>
    <w:rsid w:val="00797756"/>
    <w:pPr>
      <w:spacing w:after="0" w:line="240" w:lineRule="auto"/>
    </w:pPr>
    <w:rPr>
      <w:rFonts w:ascii="Consolas" w:eastAsia="Times New Roman" w:hAnsi="Consolas" w:cs="Times New Roman"/>
      <w:sz w:val="21"/>
      <w:szCs w:val="21"/>
      <w:lang w:val="lt-LT"/>
    </w:rPr>
  </w:style>
  <w:style w:type="character" w:customStyle="1" w:styleId="PaprastasistekstasDiagrama">
    <w:name w:val="Paprastasis tekstas Diagrama"/>
    <w:basedOn w:val="Numatytasispastraiposriftas"/>
    <w:link w:val="Paprastasistekstas"/>
    <w:uiPriority w:val="99"/>
    <w:rsid w:val="00797756"/>
    <w:rPr>
      <w:rFonts w:ascii="Consolas" w:eastAsia="Times New Roman" w:hAnsi="Consolas" w:cs="Times New Roman"/>
      <w:sz w:val="21"/>
      <w:szCs w:val="21"/>
      <w:lang w:val="lt-LT"/>
    </w:rPr>
  </w:style>
  <w:style w:type="character" w:styleId="Komentaronuoroda">
    <w:name w:val="annotation reference"/>
    <w:semiHidden/>
    <w:rsid w:val="00797756"/>
    <w:rPr>
      <w:sz w:val="16"/>
      <w:szCs w:val="16"/>
    </w:rPr>
  </w:style>
  <w:style w:type="paragraph" w:styleId="Sraopastraipa">
    <w:name w:val="List Paragraph"/>
    <w:basedOn w:val="prastasis"/>
    <w:qFormat/>
    <w:rsid w:val="00797756"/>
    <w:pPr>
      <w:tabs>
        <w:tab w:val="left" w:pos="567"/>
      </w:tabs>
      <w:spacing w:after="0" w:line="260" w:lineRule="exact"/>
      <w:ind w:left="720"/>
    </w:pPr>
    <w:rPr>
      <w:rFonts w:ascii="Times New Roman" w:eastAsia="Times New Roman" w:hAnsi="Times New Roman" w:cs="Times New Roman"/>
    </w:rPr>
  </w:style>
  <w:style w:type="table" w:styleId="Lentelstinklelis">
    <w:name w:val="Table Grid"/>
    <w:basedOn w:val="prastojilentel"/>
    <w:uiPriority w:val="39"/>
    <w:rsid w:val="0079775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218E4"/>
    <w:pPr>
      <w:spacing w:after="0" w:line="240" w:lineRule="auto"/>
    </w:pPr>
  </w:style>
  <w:style w:type="character" w:styleId="Neapdorotaspaminjimas">
    <w:name w:val="Unresolved Mention"/>
    <w:basedOn w:val="Numatytasispastraiposriftas"/>
    <w:uiPriority w:val="99"/>
    <w:semiHidden/>
    <w:unhideWhenUsed/>
    <w:rsid w:val="007F4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8602">
      <w:bodyDiv w:val="1"/>
      <w:marLeft w:val="0"/>
      <w:marRight w:val="0"/>
      <w:marTop w:val="0"/>
      <w:marBottom w:val="0"/>
      <w:divBdr>
        <w:top w:val="none" w:sz="0" w:space="0" w:color="auto"/>
        <w:left w:val="none" w:sz="0" w:space="0" w:color="auto"/>
        <w:bottom w:val="none" w:sz="0" w:space="0" w:color="auto"/>
        <w:right w:val="none" w:sz="0" w:space="0" w:color="auto"/>
      </w:divBdr>
    </w:div>
    <w:div w:id="20633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25FB10449F04EB910E96B11F7EB45" ma:contentTypeVersion="16" ma:contentTypeDescription="Create a new document." ma:contentTypeScope="" ma:versionID="bfa7469c93e92c564ae8c8c3dd975af1">
  <xsd:schema xmlns:xsd="http://www.w3.org/2001/XMLSchema" xmlns:xs="http://www.w3.org/2001/XMLSchema" xmlns:p="http://schemas.microsoft.com/office/2006/metadata/properties" xmlns:ns2="23f4546c-f6f8-48ea-a8a2-ed4995f0972f" xmlns:ns3="82d6c8fa-9de3-4664-a790-4fc049747599" targetNamespace="http://schemas.microsoft.com/office/2006/metadata/properties" ma:root="true" ma:fieldsID="a2d802a72a9b6bcedac0d104016002c4" ns2:_="" ns3:_="">
    <xsd:import namespace="23f4546c-f6f8-48ea-a8a2-ed4995f0972f"/>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4546c-f6f8-48ea-a8a2-ed4995f0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f4546c-f6f8-48ea-a8a2-ed4995f0972f">
      <Terms xmlns="http://schemas.microsoft.com/office/infopath/2007/PartnerControls"/>
    </lcf76f155ced4ddcb4097134ff3c332f>
    <TaxCatchAll xmlns="82d6c8fa-9de3-4664-a790-4fc0497475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09A2E5-990C-4C63-989B-EE37E54F4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4546c-f6f8-48ea-a8a2-ed4995f0972f"/>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FAC18A-B613-4301-B565-B31DCC657C31}">
  <ds:schemaRefs>
    <ds:schemaRef ds:uri="http://schemas.microsoft.com/office/2006/metadata/properties"/>
    <ds:schemaRef ds:uri="http://schemas.microsoft.com/office/infopath/2007/PartnerControls"/>
    <ds:schemaRef ds:uri="23f4546c-f6f8-48ea-a8a2-ed4995f0972f"/>
    <ds:schemaRef ds:uri="82d6c8fa-9de3-4664-a790-4fc049747599"/>
  </ds:schemaRefs>
</ds:datastoreItem>
</file>

<file path=customXml/itemProps3.xml><?xml version="1.0" encoding="utf-8"?>
<ds:datastoreItem xmlns:ds="http://schemas.openxmlformats.org/officeDocument/2006/customXml" ds:itemID="{192431CE-19BD-4C7B-B45E-046ABB59726F}">
  <ds:schemaRefs>
    <ds:schemaRef ds:uri="http://schemas.microsoft.com/sharepoint/v3/contenttype/forms"/>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48</Pages>
  <Words>64945</Words>
  <Characters>37020</Characters>
  <Application>Microsoft Office Word</Application>
  <DocSecurity>4</DocSecurity>
  <Lines>308</Lines>
  <Paragraphs>203</Paragraphs>
  <ScaleCrop>false</ScaleCrop>
  <HeadingPairs>
    <vt:vector size="8" baseType="variant">
      <vt:variant>
        <vt:lpstr>Pavadinimas</vt:lpstr>
      </vt:variant>
      <vt:variant>
        <vt:i4>1</vt:i4>
      </vt:variant>
      <vt:variant>
        <vt:lpstr>Antraštės</vt:lpstr>
      </vt:variant>
      <vt:variant>
        <vt:i4>33</vt:i4>
      </vt:variant>
      <vt:variant>
        <vt:lpstr>Title</vt:lpstr>
      </vt:variant>
      <vt:variant>
        <vt:i4>1</vt:i4>
      </vt:variant>
      <vt:variant>
        <vt:lpstr>Headings</vt:lpstr>
      </vt:variant>
      <vt:variant>
        <vt:i4>33</vt:i4>
      </vt:variant>
    </vt:vector>
  </HeadingPairs>
  <TitlesOfParts>
    <vt:vector size="68" baseType="lpstr">
      <vt:lpstr/>
      <vt:lpstr/>
      <vt:lpstr/>
      <vt:lpstr/>
      <vt:lpstr/>
      <vt:lpstr/>
      <vt:lpstr>III PRIEDAS</vt:lpstr>
      <vt:lpstr>ŽENKLINIMAS IR PAKUOTĖS LAPELIS</vt:lpstr>
      <vt:lpstr/>
      <vt:lpstr>A. ŽENKLINIMAS</vt:lpstr>
      <vt:lpstr/>
      <vt:lpstr/>
      <vt:lpstr/>
      <vt:lpstr/>
      <vt:lpstr/>
      <vt:lpstr/>
      <vt:lpstr/>
      <vt:lpstr/>
      <vt:lpstr/>
      <vt:lpstr/>
      <vt:lpstr/>
      <vt:lpstr/>
      <vt:lpstr/>
      <vt:lpstr/>
      <vt:lpstr/>
      <vt:lpstr/>
      <vt:lpstr/>
      <vt:lpstr/>
      <vt:lpstr/>
      <vt:lpstr/>
      <vt:lpstr/>
      <vt:lpstr/>
      <vt:lpstr/>
      <vt:lpstr>B. PAKUOTĖS LAPELIS</vt:lpstr>
      <vt:lpstr/>
      <vt:lpstr/>
      <vt:lpstr/>
      <vt:lpstr/>
      <vt:lpstr/>
      <vt:lpstr/>
      <vt:lpstr>III PRIEDAS</vt:lpstr>
      <vt:lpstr>ŽENKLINIMAS IR PAKUOTĖS LAPELIS</vt:lpstr>
      <vt:lpstr/>
      <vt:lpstr>A. ŽENKLINIMAS</vt:lpstr>
      <vt:lpstr/>
      <vt:lpstr/>
      <vt:lpstr/>
      <vt:lpstr/>
      <vt:lpstr/>
      <vt:lpstr/>
      <vt:lpstr/>
      <vt:lpstr/>
      <vt:lpstr/>
      <vt:lpstr/>
      <vt:lpstr/>
      <vt:lpstr/>
      <vt:lpstr/>
      <vt:lpstr/>
      <vt:lpstr/>
      <vt:lpstr/>
      <vt:lpstr/>
      <vt:lpstr/>
      <vt:lpstr/>
      <vt:lpstr/>
      <vt:lpstr/>
      <vt:lpstr/>
      <vt:lpstr/>
      <vt:lpstr>B. PAKUOTĖS LAPELIS</vt:lpstr>
    </vt:vector>
  </TitlesOfParts>
  <Company/>
  <LinksUpToDate>false</LinksUpToDate>
  <CharactersWithSpaces>101762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2026-05-13T13:30:00Z</dcterms:created>
  <dcterms:modified xsi:type="dcterms:W3CDTF">2026-05-13T13:30:00Z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0x010100C7225FB10449F04EB910E96B11F7EB45</vt:lpwstr>
  </property>
  <property fmtid="{D5CDD505-2E9C-101B-9397-08002B2CF9AE}" pid="3" name="MediaServiceImageTags">
    <vt:lpwstr/>
  </property>
</Properties>
</file>