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051242" w:rsidP="00051242">
      <w:pPr>
        <w:tabs>
          <w:tab w:val="left" w:pos="5940"/>
        </w:tabs>
        <w:spacing w:after="0" w:line="240" w:lineRule="auto"/>
        <w:rPr>
          <w:rFonts w:ascii="Times New Roman" w:hAnsi="Times New Roman"/>
          <w:b/>
        </w:rPr>
      </w:pPr>
      <w:r w:rsidRPr="00647F9A">
        <w:rPr>
          <w:rFonts w:ascii="Times New Roman" w:hAnsi="Times New Roman"/>
          <w:b/>
        </w:rPr>
        <w:tab/>
      </w: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bookmarkStart w:id="0" w:name="_Toc129243096"/>
      <w:bookmarkStart w:id="1" w:name="_Toc129243221"/>
      <w:r w:rsidRPr="00647F9A">
        <w:rPr>
          <w:rFonts w:ascii="Times New Roman" w:hAnsi="Times New Roman"/>
          <w:b/>
        </w:rPr>
        <w:t>I PRIEDAS</w:t>
      </w:r>
      <w:bookmarkEnd w:id="0"/>
      <w:bookmarkEnd w:id="1"/>
    </w:p>
    <w:p w:rsidR="00E90DE1" w:rsidRPr="00647F9A" w:rsidRDefault="00E90DE1" w:rsidP="00E90DE1">
      <w:pPr>
        <w:spacing w:after="0" w:line="240" w:lineRule="auto"/>
        <w:jc w:val="center"/>
        <w:rPr>
          <w:rFonts w:ascii="Times New Roman" w:hAnsi="Times New Roman"/>
          <w:b/>
        </w:rPr>
      </w:pPr>
    </w:p>
    <w:p w:rsidR="00E90DE1" w:rsidRPr="00647F9A" w:rsidRDefault="00E90DE1" w:rsidP="00E90DE1">
      <w:pPr>
        <w:spacing w:after="0" w:line="240" w:lineRule="auto"/>
        <w:jc w:val="center"/>
        <w:rPr>
          <w:rFonts w:ascii="Times New Roman" w:hAnsi="Times New Roman"/>
          <w:b/>
        </w:rPr>
      </w:pPr>
      <w:bookmarkStart w:id="2" w:name="_Toc129243097"/>
      <w:bookmarkStart w:id="3" w:name="_Toc129243222"/>
      <w:r w:rsidRPr="00647F9A">
        <w:rPr>
          <w:rFonts w:ascii="Times New Roman" w:hAnsi="Times New Roman"/>
          <w:b/>
        </w:rPr>
        <w:t>PREPARATO CHARAKTERISTIKŲ SANTRAUKA</w:t>
      </w:r>
      <w:bookmarkEnd w:id="2"/>
      <w:bookmarkEnd w:id="3"/>
    </w:p>
    <w:p w:rsidR="00E90DE1" w:rsidRPr="00647F9A" w:rsidRDefault="00E90DE1" w:rsidP="00E90DE1">
      <w:pPr>
        <w:tabs>
          <w:tab w:val="left" w:pos="720"/>
        </w:tabs>
        <w:spacing w:after="0" w:line="240" w:lineRule="auto"/>
        <w:rPr>
          <w:rFonts w:ascii="Times New Roman" w:hAnsi="Times New Roman"/>
          <w:b/>
        </w:rPr>
      </w:pPr>
      <w:r w:rsidRPr="00647F9A">
        <w:rPr>
          <w:rFonts w:ascii="Times New Roman" w:hAnsi="Times New Roman"/>
        </w:rPr>
        <w:br w:type="page"/>
      </w:r>
    </w:p>
    <w:p w:rsidR="00E05906" w:rsidRPr="00647F9A" w:rsidRDefault="00E05906" w:rsidP="00E05906">
      <w:pPr>
        <w:tabs>
          <w:tab w:val="left" w:pos="720"/>
        </w:tabs>
        <w:spacing w:after="0" w:line="240" w:lineRule="auto"/>
        <w:rPr>
          <w:rFonts w:ascii="Times New Roman" w:hAnsi="Times New Roman"/>
          <w:b/>
        </w:rPr>
      </w:pPr>
    </w:p>
    <w:p w:rsidR="00E05906" w:rsidRPr="00647F9A" w:rsidRDefault="00E05906" w:rsidP="00E05906">
      <w:pPr>
        <w:tabs>
          <w:tab w:val="left" w:pos="720"/>
        </w:tabs>
        <w:spacing w:after="0" w:line="240" w:lineRule="auto"/>
        <w:rPr>
          <w:rFonts w:ascii="Times New Roman" w:hAnsi="Times New Roman"/>
          <w:b/>
        </w:rPr>
      </w:pPr>
      <w:r w:rsidRPr="00647F9A">
        <w:rPr>
          <w:rFonts w:ascii="Times New Roman" w:hAnsi="Times New Roman"/>
          <w:b/>
        </w:rPr>
        <w:t>1.</w:t>
      </w:r>
      <w:r w:rsidRPr="00647F9A">
        <w:rPr>
          <w:rFonts w:ascii="Times New Roman" w:hAnsi="Times New Roman"/>
          <w:b/>
        </w:rPr>
        <w:tab/>
      </w:r>
      <w:r w:rsidRPr="00647F9A">
        <w:rPr>
          <w:rFonts w:ascii="Times New Roman" w:hAnsi="Times New Roman"/>
          <w:b/>
          <w:caps/>
        </w:rPr>
        <w:t>VAISTINIO</w:t>
      </w:r>
      <w:r w:rsidRPr="00647F9A">
        <w:rPr>
          <w:rFonts w:ascii="Times New Roman" w:hAnsi="Times New Roman"/>
          <w:b/>
        </w:rPr>
        <w:t xml:space="preserve"> PREPARATO PAVADINIMAS</w:t>
      </w:r>
    </w:p>
    <w:p w:rsidR="00E05906" w:rsidRPr="00647F9A" w:rsidRDefault="00E05906" w:rsidP="00E05906">
      <w:pPr>
        <w:spacing w:after="0" w:line="240" w:lineRule="auto"/>
        <w:ind w:left="567" w:hanging="567"/>
        <w:rPr>
          <w:rFonts w:ascii="Times New Roman" w:hAnsi="Times New Roman"/>
        </w:rPr>
      </w:pPr>
    </w:p>
    <w:p w:rsidR="00E05906" w:rsidRPr="00647F9A" w:rsidRDefault="00051242" w:rsidP="00E05906">
      <w:pPr>
        <w:spacing w:after="0" w:line="240" w:lineRule="auto"/>
        <w:rPr>
          <w:rFonts w:ascii="Times New Roman" w:hAnsi="Times New Roman"/>
        </w:rPr>
      </w:pPr>
      <w:r w:rsidRPr="00647F9A">
        <w:rPr>
          <w:rFonts w:ascii="Times New Roman" w:hAnsi="Times New Roman"/>
        </w:rPr>
        <w:t>Pantoprazole-Mepha</w:t>
      </w:r>
      <w:r w:rsidR="00E05906" w:rsidRPr="00647F9A">
        <w:rPr>
          <w:rFonts w:ascii="Times New Roman" w:hAnsi="Times New Roman"/>
        </w:rPr>
        <w:t xml:space="preserve"> 40</w:t>
      </w:r>
      <w:r w:rsidR="00BF497B" w:rsidRPr="00647F9A">
        <w:rPr>
          <w:rFonts w:ascii="Times New Roman" w:hAnsi="Times New Roman"/>
        </w:rPr>
        <w:t> </w:t>
      </w:r>
      <w:r w:rsidR="00E05906" w:rsidRPr="00647F9A">
        <w:rPr>
          <w:rFonts w:ascii="Times New Roman" w:hAnsi="Times New Roman"/>
        </w:rPr>
        <w:t>mg skrandyje neirios tabletės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caps/>
        </w:rPr>
      </w:pPr>
      <w:r w:rsidRPr="00647F9A">
        <w:rPr>
          <w:rFonts w:ascii="Times New Roman" w:hAnsi="Times New Roman"/>
          <w:b/>
          <w:caps/>
        </w:rPr>
        <w:t>2.</w:t>
      </w:r>
      <w:r w:rsidRPr="00647F9A">
        <w:rPr>
          <w:rFonts w:ascii="Times New Roman" w:hAnsi="Times New Roman"/>
          <w:b/>
          <w:caps/>
        </w:rPr>
        <w:tab/>
        <w:t>kokybinė ir kiekybinė sudėtis</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Kiekvienoje skrandyje neirioje tabletėje yra 40 mg pantoprazolo (natrio druskos seskvihidrato pavidalu).</w:t>
      </w:r>
    </w:p>
    <w:p w:rsidR="00E05906" w:rsidRPr="00647F9A" w:rsidRDefault="00E05906" w:rsidP="00E05906">
      <w:pPr>
        <w:tabs>
          <w:tab w:val="left" w:pos="567"/>
        </w:tabs>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u w:val="single"/>
        </w:rPr>
        <w:t>Pagalbinės medžiagos, kurių poveikis žinomas</w:t>
      </w:r>
      <w:r w:rsidRPr="00647F9A">
        <w:rPr>
          <w:rFonts w:ascii="Times New Roman" w:hAnsi="Times New Roman"/>
        </w:rPr>
        <w:t>:</w:t>
      </w:r>
    </w:p>
    <w:p w:rsidR="00E05906" w:rsidRPr="00647F9A" w:rsidRDefault="00E05906" w:rsidP="00437B4A">
      <w:pPr>
        <w:autoSpaceDE w:val="0"/>
        <w:autoSpaceDN w:val="0"/>
        <w:adjustRightInd w:val="0"/>
        <w:spacing w:after="0" w:line="240" w:lineRule="auto"/>
        <w:rPr>
          <w:rFonts w:ascii="Times New Roman" w:hAnsi="Times New Roman"/>
        </w:rPr>
      </w:pPr>
      <w:r w:rsidRPr="00647F9A">
        <w:rPr>
          <w:rFonts w:ascii="Times New Roman" w:hAnsi="Times New Roman"/>
        </w:rPr>
        <w:t>Kiekvienoje skrandyje neirioje tabletėje yra 76,85</w:t>
      </w:r>
      <w:r w:rsidR="00BF497B" w:rsidRPr="00647F9A">
        <w:rPr>
          <w:rFonts w:ascii="Times New Roman" w:hAnsi="Times New Roman"/>
        </w:rPr>
        <w:t> </w:t>
      </w:r>
      <w:r w:rsidRPr="00647F9A">
        <w:rPr>
          <w:rFonts w:ascii="Times New Roman" w:hAnsi="Times New Roman"/>
        </w:rPr>
        <w:t>mg maltitolio ir 0,69</w:t>
      </w:r>
      <w:r w:rsidR="00BF497B" w:rsidRPr="00647F9A">
        <w:rPr>
          <w:rFonts w:ascii="Times New Roman" w:hAnsi="Times New Roman"/>
        </w:rPr>
        <w:t> </w:t>
      </w:r>
      <w:r w:rsidRPr="00647F9A">
        <w:rPr>
          <w:rFonts w:ascii="Times New Roman" w:hAnsi="Times New Roman"/>
        </w:rPr>
        <w:t>mg lecitino (išgauto iš sojų aliejaus).</w:t>
      </w:r>
    </w:p>
    <w:p w:rsidR="00E05906" w:rsidRPr="00647F9A" w:rsidRDefault="00E05906" w:rsidP="00E05906">
      <w:pPr>
        <w:tabs>
          <w:tab w:val="left" w:pos="567"/>
        </w:tabs>
        <w:spacing w:after="0" w:line="240" w:lineRule="auto"/>
        <w:rPr>
          <w:rFonts w:ascii="Times New Roman" w:hAnsi="Times New Roman"/>
        </w:rPr>
      </w:pPr>
    </w:p>
    <w:p w:rsidR="00E05906" w:rsidRPr="00647F9A" w:rsidRDefault="00E05906" w:rsidP="00E05906">
      <w:pPr>
        <w:spacing w:after="0" w:line="240" w:lineRule="auto"/>
        <w:ind w:left="567" w:hanging="567"/>
        <w:rPr>
          <w:rFonts w:ascii="Times New Roman" w:hAnsi="Times New Roman"/>
        </w:rPr>
      </w:pPr>
      <w:r w:rsidRPr="00647F9A">
        <w:rPr>
          <w:rFonts w:ascii="Times New Roman" w:hAnsi="Times New Roman"/>
        </w:rPr>
        <w:t>Visos pagalbinės medžiagos išvardytos 6.1 skyriuje.</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caps/>
        </w:rPr>
      </w:pPr>
      <w:r w:rsidRPr="00647F9A">
        <w:rPr>
          <w:rFonts w:ascii="Times New Roman" w:hAnsi="Times New Roman"/>
          <w:b/>
          <w:caps/>
        </w:rPr>
        <w:t>3.</w:t>
      </w:r>
      <w:r w:rsidRPr="00647F9A">
        <w:rPr>
          <w:rFonts w:ascii="Times New Roman" w:hAnsi="Times New Roman"/>
          <w:b/>
          <w:caps/>
        </w:rPr>
        <w:tab/>
        <w:t>FARMACINĖ forma</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spacing w:after="0" w:line="240" w:lineRule="auto"/>
        <w:ind w:left="567" w:hanging="567"/>
        <w:rPr>
          <w:rFonts w:ascii="Times New Roman" w:hAnsi="Times New Roman"/>
        </w:rPr>
      </w:pPr>
      <w:r w:rsidRPr="00647F9A">
        <w:rPr>
          <w:rFonts w:ascii="Times New Roman" w:hAnsi="Times New Roman"/>
        </w:rPr>
        <w:t>Skrandyje neiri tabletė.</w:t>
      </w:r>
    </w:p>
    <w:p w:rsidR="00E05906" w:rsidRPr="00647F9A" w:rsidRDefault="00BF497B" w:rsidP="00E05906">
      <w:pPr>
        <w:spacing w:after="0" w:line="240" w:lineRule="auto"/>
        <w:ind w:left="567" w:hanging="567"/>
        <w:rPr>
          <w:rFonts w:ascii="Times New Roman" w:hAnsi="Times New Roman"/>
        </w:rPr>
      </w:pPr>
      <w:r w:rsidRPr="00647F9A">
        <w:rPr>
          <w:rFonts w:ascii="Times New Roman" w:hAnsi="Times New Roman"/>
        </w:rPr>
        <w:t>G</w:t>
      </w:r>
      <w:r w:rsidR="00E05906" w:rsidRPr="00647F9A">
        <w:rPr>
          <w:rFonts w:ascii="Times New Roman" w:hAnsi="Times New Roman"/>
        </w:rPr>
        <w:t>eltona, ovali</w:t>
      </w:r>
      <w:r w:rsidR="00CB77C0">
        <w:rPr>
          <w:rFonts w:ascii="Times New Roman" w:hAnsi="Times New Roman"/>
        </w:rPr>
        <w:t xml:space="preserve"> (10,3 x 5,5 mm)</w:t>
      </w:r>
      <w:r w:rsidRPr="00647F9A">
        <w:rPr>
          <w:rFonts w:ascii="Times New Roman" w:hAnsi="Times New Roman"/>
        </w:rPr>
        <w:t xml:space="preserve"> tabletė</w:t>
      </w:r>
      <w:r w:rsidR="00E05906" w:rsidRPr="00647F9A">
        <w:rPr>
          <w:rFonts w:ascii="Times New Roman" w:hAnsi="Times New Roman"/>
        </w:rPr>
        <w:t xml:space="preserve">. </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caps/>
        </w:rPr>
      </w:pPr>
      <w:r w:rsidRPr="00647F9A">
        <w:rPr>
          <w:rFonts w:ascii="Times New Roman" w:hAnsi="Times New Roman"/>
          <w:b/>
          <w:caps/>
        </w:rPr>
        <w:t>4.</w:t>
      </w:r>
      <w:r w:rsidRPr="00647F9A">
        <w:rPr>
          <w:rFonts w:ascii="Times New Roman" w:hAnsi="Times New Roman"/>
          <w:b/>
          <w:caps/>
        </w:rPr>
        <w:tab/>
        <w:t>klinikinĖ informacija</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4.1</w:t>
      </w:r>
      <w:r w:rsidRPr="00647F9A">
        <w:rPr>
          <w:rFonts w:ascii="Times New Roman" w:hAnsi="Times New Roman"/>
          <w:b/>
        </w:rPr>
        <w:tab/>
        <w:t>Terapinės indikacijos</w:t>
      </w:r>
    </w:p>
    <w:p w:rsidR="00E05906" w:rsidRPr="00647F9A" w:rsidRDefault="00E05906" w:rsidP="00E05906">
      <w:pPr>
        <w:spacing w:after="0" w:line="240" w:lineRule="auto"/>
        <w:ind w:left="567" w:hanging="567"/>
        <w:rPr>
          <w:rFonts w:ascii="Times New Roman" w:hAnsi="Times New Roman"/>
        </w:rPr>
      </w:pPr>
    </w:p>
    <w:p w:rsidR="00E05906" w:rsidRPr="00D743D4" w:rsidRDefault="000F3CC3" w:rsidP="006B6981">
      <w:pPr>
        <w:pStyle w:val="BTEMEASMCA"/>
      </w:pPr>
      <w:r w:rsidRPr="00D743D4">
        <w:t>Pantoprazole-Mepha skirtas vartoti s</w:t>
      </w:r>
      <w:r w:rsidR="00E05906" w:rsidRPr="00D743D4">
        <w:t>uaugusiems žmonėms ir 12 metų bei vyresniems paaugliams</w:t>
      </w:r>
      <w:r w:rsidRPr="00D743D4">
        <w:t>, kai yra:</w:t>
      </w:r>
    </w:p>
    <w:p w:rsidR="00E05906" w:rsidRPr="00647F9A" w:rsidRDefault="00285F8D" w:rsidP="003D2329">
      <w:pPr>
        <w:numPr>
          <w:ilvl w:val="0"/>
          <w:numId w:val="10"/>
        </w:numPr>
        <w:tabs>
          <w:tab w:val="clear" w:pos="720"/>
          <w:tab w:val="num" w:pos="360"/>
        </w:tabs>
        <w:spacing w:after="0" w:line="240" w:lineRule="auto"/>
        <w:ind w:hanging="720"/>
        <w:rPr>
          <w:rFonts w:ascii="Times New Roman" w:hAnsi="Times New Roman"/>
        </w:rPr>
      </w:pPr>
      <w:r w:rsidRPr="00647F9A">
        <w:rPr>
          <w:rFonts w:ascii="Times New Roman" w:hAnsi="Times New Roman"/>
        </w:rPr>
        <w:t xml:space="preserve">Refliukso sukeltas </w:t>
      </w:r>
      <w:r w:rsidR="00E05906" w:rsidRPr="00647F9A">
        <w:rPr>
          <w:rFonts w:ascii="Times New Roman" w:hAnsi="Times New Roman"/>
        </w:rPr>
        <w:t>ezofagitas.</w:t>
      </w:r>
    </w:p>
    <w:p w:rsidR="00E05906" w:rsidRPr="00647F9A" w:rsidRDefault="00E05906" w:rsidP="00E05906">
      <w:pPr>
        <w:spacing w:after="0" w:line="240" w:lineRule="auto"/>
        <w:jc w:val="both"/>
        <w:rPr>
          <w:rFonts w:ascii="Times New Roman" w:hAnsi="Times New Roman"/>
        </w:rPr>
      </w:pPr>
    </w:p>
    <w:p w:rsidR="00E05906" w:rsidRPr="001E73C2" w:rsidRDefault="000F3CC3" w:rsidP="00E05906">
      <w:pPr>
        <w:spacing w:after="0" w:line="240" w:lineRule="auto"/>
        <w:jc w:val="both"/>
        <w:rPr>
          <w:rFonts w:ascii="Times New Roman" w:hAnsi="Times New Roman"/>
          <w:iCs/>
        </w:rPr>
      </w:pPr>
      <w:r w:rsidRPr="001E73C2">
        <w:rPr>
          <w:rFonts w:ascii="Times New Roman" w:hAnsi="Times New Roman"/>
          <w:iCs/>
        </w:rPr>
        <w:t>Pantoprazole-Mepha skirtas vartoti s</w:t>
      </w:r>
      <w:r w:rsidR="00E05906" w:rsidRPr="001E73C2">
        <w:rPr>
          <w:rFonts w:ascii="Times New Roman" w:hAnsi="Times New Roman"/>
          <w:iCs/>
        </w:rPr>
        <w:t>uaugusiems žmonėms</w:t>
      </w:r>
      <w:r w:rsidRPr="001E73C2">
        <w:rPr>
          <w:rFonts w:ascii="Times New Roman" w:hAnsi="Times New Roman"/>
          <w:iCs/>
        </w:rPr>
        <w:t>, kai yra:</w:t>
      </w:r>
      <w:r w:rsidR="00E05906" w:rsidRPr="00F05BAA">
        <w:rPr>
          <w:rFonts w:ascii="Times New Roman" w:hAnsi="Times New Roman"/>
          <w:iCs/>
        </w:rPr>
        <w:t xml:space="preserve">  </w:t>
      </w:r>
    </w:p>
    <w:p w:rsidR="00E05906" w:rsidRPr="00D743D4" w:rsidRDefault="00E05906" w:rsidP="006B6981">
      <w:pPr>
        <w:pStyle w:val="BTEMEASMCA"/>
        <w:numPr>
          <w:ilvl w:val="0"/>
          <w:numId w:val="10"/>
        </w:numPr>
      </w:pPr>
      <w:r w:rsidRPr="00D743D4">
        <w:rPr>
          <w:i/>
        </w:rPr>
        <w:t>Helicobacter pylori</w:t>
      </w:r>
      <w:r w:rsidRPr="00D743D4">
        <w:t xml:space="preserve"> (</w:t>
      </w:r>
      <w:r w:rsidRPr="00D743D4">
        <w:rPr>
          <w:i/>
        </w:rPr>
        <w:t>H. pylori</w:t>
      </w:r>
      <w:r w:rsidRPr="00D743D4">
        <w:t xml:space="preserve">) bakterijų išnaikinimas, derinant gydymą su atitinkamais antibiotikais tiems pacientams, kurie turi su </w:t>
      </w:r>
      <w:r w:rsidRPr="00D743D4">
        <w:rPr>
          <w:i/>
        </w:rPr>
        <w:t>H. pylori</w:t>
      </w:r>
      <w:r w:rsidRPr="00D743D4">
        <w:t xml:space="preserve"> susijusių opų.</w:t>
      </w:r>
    </w:p>
    <w:p w:rsidR="00E05906" w:rsidRPr="00647F9A" w:rsidRDefault="00E05906" w:rsidP="003D2329">
      <w:pPr>
        <w:numPr>
          <w:ilvl w:val="0"/>
          <w:numId w:val="10"/>
        </w:numPr>
        <w:tabs>
          <w:tab w:val="clear" w:pos="720"/>
          <w:tab w:val="num" w:pos="360"/>
        </w:tabs>
        <w:spacing w:after="0" w:line="240" w:lineRule="auto"/>
        <w:ind w:left="360"/>
        <w:rPr>
          <w:rFonts w:ascii="Times New Roman" w:hAnsi="Times New Roman"/>
        </w:rPr>
      </w:pPr>
      <w:r w:rsidRPr="00647F9A">
        <w:rPr>
          <w:rFonts w:ascii="Times New Roman" w:hAnsi="Times New Roman"/>
        </w:rPr>
        <w:t>Skrandžio ir dvylikapirštės žarnos opos.</w:t>
      </w:r>
    </w:p>
    <w:p w:rsidR="00E05906" w:rsidRPr="00D743D4" w:rsidRDefault="00707720" w:rsidP="006B6981">
      <w:pPr>
        <w:pStyle w:val="BTEMEASMCA"/>
        <w:numPr>
          <w:ilvl w:val="0"/>
          <w:numId w:val="10"/>
        </w:numPr>
      </w:pPr>
      <w:r w:rsidRPr="00D743D4">
        <w:t>Colingerio-Elisono (</w:t>
      </w:r>
      <w:r w:rsidR="00E05906" w:rsidRPr="00D743D4">
        <w:rPr>
          <w:i/>
        </w:rPr>
        <w:t>Zollinger-Ellison</w:t>
      </w:r>
      <w:r w:rsidRPr="00D743D4">
        <w:t>)</w:t>
      </w:r>
      <w:r w:rsidR="00E05906" w:rsidRPr="00D743D4">
        <w:t xml:space="preserve"> sindromas ir kitos su patologine hipersekrecija susijusios būklės.</w:t>
      </w:r>
    </w:p>
    <w:p w:rsidR="00E05906" w:rsidRPr="00647F9A" w:rsidRDefault="00E05906" w:rsidP="00E05906">
      <w:pPr>
        <w:spacing w:after="0" w:line="240" w:lineRule="auto"/>
        <w:jc w:val="both"/>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4.2</w:t>
      </w:r>
      <w:r w:rsidRPr="00647F9A">
        <w:rPr>
          <w:rFonts w:ascii="Times New Roman" w:hAnsi="Times New Roman"/>
          <w:b/>
        </w:rPr>
        <w:tab/>
        <w:t>Dozavimas ir vartojimo metodas</w:t>
      </w:r>
    </w:p>
    <w:p w:rsidR="00E05906" w:rsidRPr="00647F9A" w:rsidRDefault="00E05906" w:rsidP="00E05906">
      <w:pPr>
        <w:spacing w:after="0" w:line="240" w:lineRule="auto"/>
        <w:ind w:left="567" w:hanging="567"/>
        <w:rPr>
          <w:rFonts w:ascii="Times New Roman" w:hAnsi="Times New Roman"/>
        </w:rPr>
      </w:pPr>
    </w:p>
    <w:p w:rsidR="00E05906" w:rsidRPr="00F05BAA" w:rsidRDefault="000F3CC3" w:rsidP="00E05906">
      <w:pPr>
        <w:spacing w:after="0" w:line="240" w:lineRule="auto"/>
        <w:ind w:left="567" w:hanging="567"/>
        <w:jc w:val="both"/>
        <w:rPr>
          <w:rFonts w:ascii="Times New Roman" w:hAnsi="Times New Roman"/>
          <w:bCs/>
          <w:i/>
          <w:u w:val="single"/>
        </w:rPr>
      </w:pPr>
      <w:r w:rsidRPr="001E73C2">
        <w:rPr>
          <w:rFonts w:ascii="Times New Roman" w:hAnsi="Times New Roman"/>
          <w:bCs/>
        </w:rPr>
        <w:t>D</w:t>
      </w:r>
      <w:r w:rsidR="00E05906" w:rsidRPr="001E73C2">
        <w:rPr>
          <w:rFonts w:ascii="Times New Roman" w:hAnsi="Times New Roman"/>
          <w:bCs/>
        </w:rPr>
        <w:t>ozavimas</w:t>
      </w:r>
    </w:p>
    <w:p w:rsidR="003B4A2A" w:rsidRPr="00647F9A" w:rsidRDefault="003B4A2A" w:rsidP="00E05906">
      <w:pPr>
        <w:spacing w:after="0" w:line="240" w:lineRule="auto"/>
        <w:ind w:left="567" w:hanging="567"/>
        <w:jc w:val="both"/>
        <w:rPr>
          <w:rFonts w:ascii="Times New Roman" w:hAnsi="Times New Roman"/>
          <w:i/>
        </w:rPr>
      </w:pPr>
    </w:p>
    <w:p w:rsidR="00E05906" w:rsidRPr="001E73C2" w:rsidRDefault="00E05906" w:rsidP="00E05906">
      <w:pPr>
        <w:spacing w:after="0" w:line="240" w:lineRule="auto"/>
        <w:ind w:left="567" w:hanging="567"/>
        <w:jc w:val="both"/>
        <w:rPr>
          <w:rFonts w:ascii="Times New Roman" w:hAnsi="Times New Roman"/>
          <w:bCs/>
          <w:i/>
          <w:iCs/>
        </w:rPr>
      </w:pPr>
      <w:r w:rsidRPr="001E73C2">
        <w:rPr>
          <w:rFonts w:ascii="Times New Roman" w:hAnsi="Times New Roman"/>
          <w:bCs/>
          <w:i/>
          <w:iCs/>
        </w:rPr>
        <w:t>Suaugusiems žmonėms ir 12 metų arba vyresniems paaugliams</w:t>
      </w:r>
    </w:p>
    <w:p w:rsidR="00E05906" w:rsidRPr="00647F9A" w:rsidRDefault="00E05906" w:rsidP="00E05906">
      <w:pPr>
        <w:spacing w:after="0" w:line="240" w:lineRule="auto"/>
        <w:rPr>
          <w:rFonts w:ascii="Times New Roman" w:hAnsi="Times New Roman"/>
          <w:u w:val="single"/>
        </w:rPr>
      </w:pPr>
    </w:p>
    <w:p w:rsidR="00E05906" w:rsidRPr="00647F9A" w:rsidRDefault="00285F8D" w:rsidP="00E05906">
      <w:pPr>
        <w:spacing w:after="0" w:line="240" w:lineRule="auto"/>
        <w:rPr>
          <w:rFonts w:ascii="Times New Roman" w:hAnsi="Times New Roman"/>
          <w:u w:val="single"/>
        </w:rPr>
      </w:pPr>
      <w:r w:rsidRPr="00647F9A">
        <w:rPr>
          <w:rFonts w:ascii="Times New Roman" w:hAnsi="Times New Roman"/>
          <w:u w:val="single"/>
        </w:rPr>
        <w:t xml:space="preserve">Refliukso sukeltas </w:t>
      </w:r>
      <w:r w:rsidR="00E05906" w:rsidRPr="00647F9A">
        <w:rPr>
          <w:rFonts w:ascii="Times New Roman" w:hAnsi="Times New Roman"/>
          <w:u w:val="single"/>
        </w:rPr>
        <w:t>ezofagitas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Viena </w:t>
      </w:r>
      <w:r w:rsidR="00051242" w:rsidRPr="00647F9A">
        <w:rPr>
          <w:rFonts w:ascii="Times New Roman" w:hAnsi="Times New Roman"/>
        </w:rPr>
        <w:t>Pantoprazole-Mepha</w:t>
      </w:r>
      <w:r w:rsidRPr="00647F9A">
        <w:rPr>
          <w:rFonts w:ascii="Times New Roman" w:hAnsi="Times New Roman"/>
        </w:rPr>
        <w:t xml:space="preserve"> 40 mg tabletė per parą. Tam tikrais atvejais gydytojas gali skirti dvigubą dozę ( iki 2 </w:t>
      </w:r>
      <w:r w:rsidR="00051242" w:rsidRPr="00647F9A">
        <w:rPr>
          <w:rFonts w:ascii="Times New Roman" w:hAnsi="Times New Roman"/>
        </w:rPr>
        <w:t>Pantoprazole-Mepha</w:t>
      </w:r>
      <w:r w:rsidRPr="00647F9A">
        <w:rPr>
          <w:rFonts w:ascii="Times New Roman" w:hAnsi="Times New Roman"/>
        </w:rPr>
        <w:t xml:space="preserve"> 40 mg tablečių per parą) ypač tada, jeigu ankstesnis gydymas tam tikrais </w:t>
      </w:r>
      <w:r w:rsidR="00707720" w:rsidRPr="00647F9A">
        <w:rPr>
          <w:rFonts w:ascii="Times New Roman" w:hAnsi="Times New Roman"/>
        </w:rPr>
        <w:t xml:space="preserve">vaistiniais preparatais </w:t>
      </w:r>
      <w:r w:rsidRPr="00647F9A">
        <w:rPr>
          <w:rFonts w:ascii="Times New Roman" w:hAnsi="Times New Roman"/>
        </w:rPr>
        <w:t>nepadėjo. Gydymo laikotarpis įprastai yra 4 savaitės. Jei šio laikotarpio nepakanka, paprastai išgyjama per kitas 4 savaites.</w:t>
      </w:r>
    </w:p>
    <w:p w:rsidR="00E05906" w:rsidRPr="00647F9A" w:rsidRDefault="00E05906" w:rsidP="00E05906">
      <w:pPr>
        <w:spacing w:after="0" w:line="240" w:lineRule="auto"/>
        <w:rPr>
          <w:rFonts w:ascii="Times New Roman" w:hAnsi="Times New Roman"/>
        </w:rPr>
      </w:pPr>
    </w:p>
    <w:p w:rsidR="00E05906" w:rsidRPr="001E73C2" w:rsidRDefault="00E05906" w:rsidP="00E05906">
      <w:pPr>
        <w:tabs>
          <w:tab w:val="left" w:pos="567"/>
        </w:tabs>
        <w:spacing w:after="0" w:line="240" w:lineRule="auto"/>
        <w:jc w:val="both"/>
        <w:rPr>
          <w:rFonts w:ascii="Times New Roman" w:hAnsi="Times New Roman"/>
          <w:bCs/>
          <w:i/>
          <w:iCs/>
        </w:rPr>
      </w:pPr>
      <w:r w:rsidRPr="001E73C2">
        <w:rPr>
          <w:rFonts w:ascii="Times New Roman" w:hAnsi="Times New Roman"/>
          <w:bCs/>
          <w:i/>
          <w:iCs/>
        </w:rPr>
        <w:t>Suaugusiems žmonėms</w:t>
      </w:r>
    </w:p>
    <w:p w:rsidR="00E05906" w:rsidRPr="00647F9A" w:rsidRDefault="00E05906" w:rsidP="00E05906">
      <w:pPr>
        <w:spacing w:after="0" w:line="240" w:lineRule="auto"/>
        <w:rPr>
          <w:rFonts w:ascii="Times New Roman" w:hAnsi="Times New Roman"/>
          <w:i/>
          <w:u w:val="single"/>
        </w:rPr>
      </w:pPr>
    </w:p>
    <w:p w:rsidR="00E05906" w:rsidRPr="00647F9A" w:rsidRDefault="00437B4A" w:rsidP="00E05906">
      <w:pPr>
        <w:spacing w:after="0" w:line="240" w:lineRule="auto"/>
        <w:rPr>
          <w:rFonts w:ascii="Times New Roman" w:hAnsi="Times New Roman"/>
          <w:i/>
        </w:rPr>
      </w:pPr>
      <w:r w:rsidRPr="001E73C2">
        <w:rPr>
          <w:rFonts w:ascii="Times New Roman" w:hAnsi="Times New Roman"/>
          <w:i/>
        </w:rPr>
        <w:t>Helicobacter pylori (</w:t>
      </w:r>
      <w:r w:rsidR="00E05906" w:rsidRPr="00F21F62">
        <w:rPr>
          <w:rFonts w:ascii="Times New Roman" w:hAnsi="Times New Roman"/>
          <w:i/>
          <w:u w:val="single"/>
        </w:rPr>
        <w:t xml:space="preserve">H. </w:t>
      </w:r>
      <w:r w:rsidRPr="001E73C2">
        <w:rPr>
          <w:rFonts w:ascii="Times New Roman" w:hAnsi="Times New Roman"/>
          <w:i/>
          <w:u w:val="single"/>
        </w:rPr>
        <w:t>P</w:t>
      </w:r>
      <w:r w:rsidR="00E05906" w:rsidRPr="00F21F62">
        <w:rPr>
          <w:rFonts w:ascii="Times New Roman" w:hAnsi="Times New Roman"/>
          <w:i/>
          <w:u w:val="single"/>
        </w:rPr>
        <w:t>ylori</w:t>
      </w:r>
      <w:r w:rsidRPr="001E73C2">
        <w:rPr>
          <w:rFonts w:ascii="Times New Roman" w:hAnsi="Times New Roman"/>
          <w:i/>
          <w:u w:val="single"/>
        </w:rPr>
        <w:t>)</w:t>
      </w:r>
      <w:r w:rsidR="00E05906" w:rsidRPr="00647F9A">
        <w:rPr>
          <w:rFonts w:ascii="Times New Roman" w:hAnsi="Times New Roman"/>
          <w:i/>
          <w:u w:val="single"/>
        </w:rPr>
        <w:t xml:space="preserve"> </w:t>
      </w:r>
      <w:r w:rsidR="00E05906" w:rsidRPr="00233994">
        <w:rPr>
          <w:rFonts w:ascii="Times New Roman" w:hAnsi="Times New Roman"/>
          <w:u w:val="single"/>
        </w:rPr>
        <w:t>bakterijų išnaikinimas, kartu skiriant  du tinkamus antibiotikus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Pacientams, kuriems yra skrandžio ar dvylikapirštės žarnos opų ir kuriems yra nustatyta </w:t>
      </w:r>
      <w:r w:rsidRPr="00647F9A">
        <w:rPr>
          <w:rFonts w:ascii="Times New Roman" w:hAnsi="Times New Roman"/>
          <w:i/>
        </w:rPr>
        <w:t>H. pylori</w:t>
      </w:r>
      <w:r w:rsidRPr="00647F9A">
        <w:rPr>
          <w:rFonts w:ascii="Times New Roman" w:hAnsi="Times New Roman"/>
        </w:rPr>
        <w:t xml:space="preserve"> infekcija, šį mikroorganizmą reikia išnaikinti vaistinių preparatų deriniais. Būtina atsižvelgti į </w:t>
      </w:r>
      <w:r w:rsidRPr="00647F9A">
        <w:rPr>
          <w:rFonts w:ascii="Times New Roman" w:hAnsi="Times New Roman"/>
        </w:rPr>
        <w:lastRenderedPageBreak/>
        <w:t xml:space="preserve">oficialias vietines rekomendacijas (pvz., nacionalines rekomendacijas), kuriose nurodytas bakterijų atsparumas ir tinkamas antibiotikų vartojimas bei skyrimas. Atsižvelgiant į mikroorganizmo atsparumą, </w:t>
      </w:r>
      <w:r w:rsidRPr="00647F9A">
        <w:rPr>
          <w:rFonts w:ascii="Times New Roman" w:hAnsi="Times New Roman"/>
          <w:i/>
        </w:rPr>
        <w:t xml:space="preserve">H. pylori </w:t>
      </w:r>
      <w:r w:rsidRPr="00647F9A">
        <w:rPr>
          <w:rFonts w:ascii="Times New Roman" w:hAnsi="Times New Roman"/>
        </w:rPr>
        <w:t>išnaikinti rekomenduojami toliau nurodyti vaistinių preparatų deriniai.</w:t>
      </w:r>
    </w:p>
    <w:p w:rsidR="00E05906" w:rsidRPr="00D743D4" w:rsidRDefault="00E05906" w:rsidP="006B6981">
      <w:pPr>
        <w:pStyle w:val="BTEMEASMCA"/>
      </w:pPr>
    </w:p>
    <w:p w:rsidR="00E05906" w:rsidRPr="00647F9A" w:rsidRDefault="00E05906" w:rsidP="00E05906">
      <w:pPr>
        <w:tabs>
          <w:tab w:val="left" w:pos="720"/>
        </w:tabs>
        <w:spacing w:after="0" w:line="240" w:lineRule="auto"/>
        <w:rPr>
          <w:rFonts w:ascii="Times New Roman" w:hAnsi="Times New Roman"/>
        </w:rPr>
      </w:pPr>
      <w:r w:rsidRPr="00647F9A">
        <w:rPr>
          <w:rFonts w:ascii="Times New Roman" w:hAnsi="Times New Roman"/>
        </w:rPr>
        <w:t>a)</w:t>
      </w:r>
      <w:r w:rsidRPr="00647F9A">
        <w:rPr>
          <w:rFonts w:ascii="Times New Roman" w:hAnsi="Times New Roman"/>
        </w:rPr>
        <w:tab/>
        <w:t xml:space="preserve">du kartus per parą viena </w:t>
      </w:r>
      <w:r w:rsidR="00051242" w:rsidRPr="00647F9A">
        <w:rPr>
          <w:rFonts w:ascii="Times New Roman" w:hAnsi="Times New Roman"/>
        </w:rPr>
        <w:t>Pantoprazole-Mepha</w:t>
      </w:r>
      <w:r w:rsidRPr="00647F9A">
        <w:rPr>
          <w:rFonts w:ascii="Times New Roman" w:hAnsi="Times New Roman"/>
        </w:rPr>
        <w:t xml:space="preserve"> 40 mg tabletė</w:t>
      </w:r>
    </w:p>
    <w:p w:rsidR="00E05906" w:rsidRPr="00647F9A" w:rsidRDefault="00E05906" w:rsidP="00E05906">
      <w:pPr>
        <w:spacing w:after="0" w:line="240" w:lineRule="auto"/>
        <w:ind w:left="720"/>
        <w:rPr>
          <w:rFonts w:ascii="Times New Roman" w:hAnsi="Times New Roman"/>
        </w:rPr>
      </w:pPr>
      <w:r w:rsidRPr="00647F9A">
        <w:rPr>
          <w:rFonts w:ascii="Times New Roman" w:hAnsi="Times New Roman"/>
        </w:rPr>
        <w:t>+ du kartus per parą 1000 mg amoksicilino</w:t>
      </w:r>
    </w:p>
    <w:p w:rsidR="00E05906" w:rsidRPr="00647F9A" w:rsidRDefault="00E05906" w:rsidP="00E05906">
      <w:pPr>
        <w:spacing w:after="0" w:line="240" w:lineRule="auto"/>
        <w:ind w:left="720"/>
        <w:rPr>
          <w:rFonts w:ascii="Times New Roman" w:hAnsi="Times New Roman"/>
        </w:rPr>
      </w:pPr>
      <w:r w:rsidRPr="00647F9A">
        <w:rPr>
          <w:rFonts w:ascii="Times New Roman" w:hAnsi="Times New Roman"/>
        </w:rPr>
        <w:t>+ du kartus per parą 500 mg klaritromicino</w:t>
      </w:r>
    </w:p>
    <w:p w:rsidR="00E05906" w:rsidRPr="00647F9A" w:rsidRDefault="00E05906" w:rsidP="00E05906">
      <w:pPr>
        <w:spacing w:after="0" w:line="240" w:lineRule="auto"/>
        <w:rPr>
          <w:rFonts w:ascii="Times New Roman" w:hAnsi="Times New Roman"/>
        </w:rPr>
      </w:pPr>
    </w:p>
    <w:p w:rsidR="00E05906" w:rsidRPr="00647F9A" w:rsidRDefault="00E05906" w:rsidP="00E05906">
      <w:pPr>
        <w:tabs>
          <w:tab w:val="left" w:pos="720"/>
        </w:tabs>
        <w:spacing w:after="0" w:line="240" w:lineRule="auto"/>
        <w:rPr>
          <w:rFonts w:ascii="Times New Roman" w:hAnsi="Times New Roman"/>
        </w:rPr>
      </w:pPr>
      <w:r w:rsidRPr="00647F9A">
        <w:rPr>
          <w:rFonts w:ascii="Times New Roman" w:hAnsi="Times New Roman"/>
        </w:rPr>
        <w:t>b)</w:t>
      </w:r>
      <w:r w:rsidRPr="00647F9A">
        <w:rPr>
          <w:rFonts w:ascii="Times New Roman" w:hAnsi="Times New Roman"/>
        </w:rPr>
        <w:tab/>
        <w:t xml:space="preserve">du kartus per parą viena </w:t>
      </w:r>
      <w:r w:rsidR="00051242" w:rsidRPr="00647F9A">
        <w:rPr>
          <w:rFonts w:ascii="Times New Roman" w:hAnsi="Times New Roman"/>
        </w:rPr>
        <w:t>Pantoprazole-Mepha</w:t>
      </w:r>
      <w:r w:rsidRPr="00647F9A">
        <w:rPr>
          <w:rFonts w:ascii="Times New Roman" w:hAnsi="Times New Roman"/>
        </w:rPr>
        <w:t xml:space="preserve"> 40 mg tabletė</w:t>
      </w:r>
    </w:p>
    <w:p w:rsidR="00E05906" w:rsidRPr="00647F9A" w:rsidRDefault="00E05906" w:rsidP="00E05906">
      <w:pPr>
        <w:tabs>
          <w:tab w:val="left" w:pos="720"/>
        </w:tabs>
        <w:spacing w:after="0" w:line="240" w:lineRule="auto"/>
        <w:ind w:left="720"/>
        <w:rPr>
          <w:rFonts w:ascii="Times New Roman" w:hAnsi="Times New Roman"/>
        </w:rPr>
      </w:pPr>
      <w:r w:rsidRPr="00647F9A">
        <w:rPr>
          <w:rFonts w:ascii="Times New Roman" w:hAnsi="Times New Roman"/>
        </w:rPr>
        <w:t>+ du kartus per parą 400 – 500 mg metronidazolo (arba 500 mg tinidazolo)</w:t>
      </w:r>
    </w:p>
    <w:p w:rsidR="00E05906" w:rsidRPr="00647F9A" w:rsidRDefault="00E05906" w:rsidP="00E05906">
      <w:pPr>
        <w:tabs>
          <w:tab w:val="left" w:pos="720"/>
        </w:tabs>
        <w:spacing w:after="0" w:line="240" w:lineRule="auto"/>
        <w:ind w:left="720"/>
        <w:rPr>
          <w:rFonts w:ascii="Times New Roman" w:hAnsi="Times New Roman"/>
        </w:rPr>
      </w:pPr>
      <w:r w:rsidRPr="00647F9A">
        <w:rPr>
          <w:rFonts w:ascii="Times New Roman" w:hAnsi="Times New Roman"/>
        </w:rPr>
        <w:t>+ du kartus per parą 250 – 500 mg klaritromicino</w:t>
      </w:r>
    </w:p>
    <w:p w:rsidR="00E05906" w:rsidRPr="00647F9A" w:rsidRDefault="00E05906" w:rsidP="00E05906">
      <w:pPr>
        <w:spacing w:after="0" w:line="240" w:lineRule="auto"/>
        <w:rPr>
          <w:rFonts w:ascii="Times New Roman" w:hAnsi="Times New Roman"/>
        </w:rPr>
      </w:pPr>
    </w:p>
    <w:p w:rsidR="00E05906" w:rsidRPr="00647F9A" w:rsidRDefault="00E05906" w:rsidP="00E05906">
      <w:pPr>
        <w:tabs>
          <w:tab w:val="left" w:pos="720"/>
        </w:tabs>
        <w:spacing w:after="0" w:line="240" w:lineRule="auto"/>
        <w:rPr>
          <w:rFonts w:ascii="Times New Roman" w:hAnsi="Times New Roman"/>
        </w:rPr>
      </w:pPr>
      <w:r w:rsidRPr="00647F9A">
        <w:rPr>
          <w:rFonts w:ascii="Times New Roman" w:hAnsi="Times New Roman"/>
        </w:rPr>
        <w:t>c)</w:t>
      </w:r>
      <w:r w:rsidRPr="00647F9A">
        <w:rPr>
          <w:rFonts w:ascii="Times New Roman" w:hAnsi="Times New Roman"/>
        </w:rPr>
        <w:tab/>
        <w:t xml:space="preserve">du kartus per parą viena </w:t>
      </w:r>
      <w:r w:rsidR="00051242" w:rsidRPr="00647F9A">
        <w:rPr>
          <w:rFonts w:ascii="Times New Roman" w:hAnsi="Times New Roman"/>
        </w:rPr>
        <w:t>Pantoprazole-Mepha</w:t>
      </w:r>
      <w:r w:rsidRPr="00647F9A">
        <w:rPr>
          <w:rFonts w:ascii="Times New Roman" w:hAnsi="Times New Roman"/>
        </w:rPr>
        <w:t xml:space="preserve"> 40 mg tabletė</w:t>
      </w:r>
    </w:p>
    <w:p w:rsidR="00E05906" w:rsidRPr="00647F9A" w:rsidRDefault="00E05906" w:rsidP="00E05906">
      <w:pPr>
        <w:tabs>
          <w:tab w:val="left" w:pos="720"/>
        </w:tabs>
        <w:spacing w:after="0" w:line="240" w:lineRule="auto"/>
        <w:ind w:left="720"/>
        <w:rPr>
          <w:rFonts w:ascii="Times New Roman" w:hAnsi="Times New Roman"/>
        </w:rPr>
      </w:pPr>
      <w:r w:rsidRPr="00647F9A">
        <w:rPr>
          <w:rFonts w:ascii="Times New Roman" w:hAnsi="Times New Roman"/>
        </w:rPr>
        <w:t>+ du kartus per parą 1000 mg amoksicilino</w:t>
      </w:r>
    </w:p>
    <w:p w:rsidR="00E05906" w:rsidRPr="00647F9A" w:rsidRDefault="00E05906" w:rsidP="00E05906">
      <w:pPr>
        <w:tabs>
          <w:tab w:val="left" w:pos="720"/>
        </w:tabs>
        <w:spacing w:after="0" w:line="240" w:lineRule="auto"/>
        <w:ind w:left="720"/>
        <w:rPr>
          <w:rFonts w:ascii="Times New Roman" w:hAnsi="Times New Roman"/>
        </w:rPr>
      </w:pPr>
      <w:r w:rsidRPr="00647F9A">
        <w:rPr>
          <w:rFonts w:ascii="Times New Roman" w:hAnsi="Times New Roman"/>
        </w:rPr>
        <w:t>+ du kartus per parą 400 – 500 mg metronidazolo (arba 500 mg tinidazolo)</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Kombinuoto gydymo metu, norint išnaikinti </w:t>
      </w:r>
      <w:r w:rsidRPr="00647F9A">
        <w:rPr>
          <w:rFonts w:ascii="Times New Roman" w:hAnsi="Times New Roman"/>
          <w:i/>
        </w:rPr>
        <w:t>H. pylori</w:t>
      </w:r>
      <w:r w:rsidRPr="00647F9A">
        <w:rPr>
          <w:rFonts w:ascii="Times New Roman" w:hAnsi="Times New Roman"/>
        </w:rPr>
        <w:t xml:space="preserve"> infekciją, antrąją </w:t>
      </w:r>
      <w:r w:rsidR="00051242" w:rsidRPr="00647F9A">
        <w:rPr>
          <w:rFonts w:ascii="Times New Roman" w:hAnsi="Times New Roman"/>
        </w:rPr>
        <w:t>Pantoprazole-Mepha</w:t>
      </w:r>
      <w:r w:rsidR="00051242" w:rsidRPr="00647F9A" w:rsidDel="00051242">
        <w:rPr>
          <w:rFonts w:ascii="Times New Roman" w:hAnsi="Times New Roman"/>
        </w:rPr>
        <w:t xml:space="preserve"> </w:t>
      </w:r>
      <w:r w:rsidRPr="00647F9A">
        <w:rPr>
          <w:rFonts w:ascii="Times New Roman" w:hAnsi="Times New Roman"/>
        </w:rPr>
        <w:t>40 mg tabletę reikia išgerti likus 1 valandai prieš vakarienę. Paprastai kombinuotasis gydymas tęsiamas 7 paras, tačiau gali būti pratęstas dar 7 paroms, iki ne daugiau kaip 2 savaičių. Jei norint užtikrinti opos gydymą reikia toliau vartoti pantoprazolo, būtina vadovautis dozavimo rekomendacijomis dvylikapirštės žarnos ir skrandžio opos atveju.</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Jeigu kombinuotasis gydymas nereikalingas (pvz., pacientui nenustatyta </w:t>
      </w:r>
      <w:r w:rsidRPr="00647F9A">
        <w:rPr>
          <w:rFonts w:ascii="Times New Roman" w:hAnsi="Times New Roman"/>
          <w:i/>
        </w:rPr>
        <w:t>H. pylori</w:t>
      </w:r>
      <w:r w:rsidRPr="00647F9A">
        <w:rPr>
          <w:rFonts w:ascii="Times New Roman" w:hAnsi="Times New Roman"/>
        </w:rPr>
        <w:t xml:space="preserve">), reikia vadovautis toliau pateiktomis </w:t>
      </w:r>
      <w:r w:rsidR="00051242" w:rsidRPr="00647F9A">
        <w:rPr>
          <w:rFonts w:ascii="Times New Roman" w:hAnsi="Times New Roman"/>
        </w:rPr>
        <w:t>Pantoprazole-Mepha</w:t>
      </w:r>
      <w:r w:rsidRPr="00647F9A">
        <w:rPr>
          <w:rFonts w:ascii="Times New Roman" w:hAnsi="Times New Roman"/>
        </w:rPr>
        <w:t xml:space="preserve"> monoterapijos rekomendacijomis: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u w:val="single"/>
        </w:rPr>
      </w:pPr>
      <w:r w:rsidRPr="00647F9A">
        <w:rPr>
          <w:rFonts w:ascii="Times New Roman" w:hAnsi="Times New Roman"/>
          <w:u w:val="single"/>
        </w:rPr>
        <w:t>Skrandžio opos gydymas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Viena </w:t>
      </w:r>
      <w:r w:rsidR="00051242" w:rsidRPr="00647F9A">
        <w:rPr>
          <w:rFonts w:ascii="Times New Roman" w:hAnsi="Times New Roman"/>
        </w:rPr>
        <w:t>Pantoprazole-Mepha</w:t>
      </w:r>
      <w:r w:rsidRPr="00647F9A">
        <w:rPr>
          <w:rFonts w:ascii="Times New Roman" w:hAnsi="Times New Roman"/>
        </w:rPr>
        <w:t xml:space="preserve"> 40 mg tabletė vieną kartą per parą. Tam tikrais atvejais gydytojas gali skirti dvigubą dozę ( iki 2 </w:t>
      </w:r>
      <w:r w:rsidR="00051242" w:rsidRPr="00647F9A">
        <w:rPr>
          <w:rFonts w:ascii="Times New Roman" w:hAnsi="Times New Roman"/>
        </w:rPr>
        <w:t>Pantoprazole-Mepha</w:t>
      </w:r>
      <w:r w:rsidRPr="00647F9A">
        <w:rPr>
          <w:rFonts w:ascii="Times New Roman" w:hAnsi="Times New Roman"/>
        </w:rPr>
        <w:t xml:space="preserve"> 40 mg tablečių per parą) ypač tada, jeigu kitoks gydymas nepadėjo. Skrandžio opa paprastai gydoma 4 savaites. Jei šio laikotarpio nepakanka, paprastai išgyjama per kitas 4 savaites.</w:t>
      </w:r>
    </w:p>
    <w:p w:rsidR="00E05906" w:rsidRPr="00647F9A" w:rsidRDefault="00E05906" w:rsidP="00E05906">
      <w:pPr>
        <w:spacing w:after="0" w:line="240" w:lineRule="auto"/>
        <w:jc w:val="both"/>
        <w:rPr>
          <w:rFonts w:ascii="Times New Roman" w:hAnsi="Times New Roman"/>
          <w:u w:val="single"/>
        </w:rPr>
      </w:pPr>
    </w:p>
    <w:p w:rsidR="00E05906" w:rsidRPr="00647F9A" w:rsidRDefault="00E05906" w:rsidP="00E05906">
      <w:pPr>
        <w:spacing w:after="0" w:line="240" w:lineRule="auto"/>
        <w:rPr>
          <w:rFonts w:ascii="Times New Roman" w:hAnsi="Times New Roman"/>
          <w:u w:val="single"/>
        </w:rPr>
      </w:pPr>
      <w:r w:rsidRPr="00647F9A">
        <w:rPr>
          <w:rFonts w:ascii="Times New Roman" w:hAnsi="Times New Roman"/>
          <w:u w:val="single"/>
        </w:rPr>
        <w:t>Dvylikapirštės žarnos op</w:t>
      </w:r>
      <w:r w:rsidR="00AC2EAB" w:rsidRPr="00647F9A">
        <w:rPr>
          <w:rFonts w:ascii="Times New Roman" w:hAnsi="Times New Roman"/>
          <w:u w:val="single"/>
        </w:rPr>
        <w:t>os</w:t>
      </w:r>
      <w:r w:rsidRPr="00647F9A">
        <w:rPr>
          <w:rFonts w:ascii="Times New Roman" w:hAnsi="Times New Roman"/>
          <w:u w:val="single"/>
        </w:rPr>
        <w:t xml:space="preserve"> gydymas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Viena </w:t>
      </w:r>
      <w:r w:rsidR="00051242" w:rsidRPr="00647F9A">
        <w:rPr>
          <w:rFonts w:ascii="Times New Roman" w:hAnsi="Times New Roman"/>
        </w:rPr>
        <w:t>Pantoprazole-Mepha</w:t>
      </w:r>
      <w:r w:rsidRPr="00647F9A">
        <w:rPr>
          <w:rFonts w:ascii="Times New Roman" w:hAnsi="Times New Roman"/>
        </w:rPr>
        <w:t xml:space="preserve"> 40 mg tabletė per parą. Tam tikrais atvejais gydytojas gali skirti dvigubą dozę ( iki 2 </w:t>
      </w:r>
      <w:r w:rsidR="00051242" w:rsidRPr="00647F9A">
        <w:rPr>
          <w:rFonts w:ascii="Times New Roman" w:hAnsi="Times New Roman"/>
        </w:rPr>
        <w:t>Pantoprazole-Mepha</w:t>
      </w:r>
      <w:r w:rsidRPr="00647F9A">
        <w:rPr>
          <w:rFonts w:ascii="Times New Roman" w:hAnsi="Times New Roman"/>
        </w:rPr>
        <w:t xml:space="preserve"> 40 mg tablečių per parą) ypač tada, jeigu kitoks gydymas nepadėjo. Dvylikapirštės žarnos opos gydymo laikotarpis įprastai yra 2 savaitės. Jeigu šio laikotarpio nepakanka, paprastai išgyjama per kitas 2 savaites.</w:t>
      </w:r>
    </w:p>
    <w:p w:rsidR="00E05906" w:rsidRPr="00647F9A" w:rsidRDefault="00E05906" w:rsidP="00E05906">
      <w:pPr>
        <w:spacing w:after="0" w:line="240" w:lineRule="auto"/>
        <w:rPr>
          <w:rFonts w:ascii="Times New Roman" w:hAnsi="Times New Roman"/>
        </w:rPr>
      </w:pPr>
    </w:p>
    <w:p w:rsidR="00E05906" w:rsidRPr="00647F9A" w:rsidRDefault="00707720" w:rsidP="00E05906">
      <w:pPr>
        <w:spacing w:after="0" w:line="240" w:lineRule="auto"/>
        <w:rPr>
          <w:rFonts w:ascii="Times New Roman" w:hAnsi="Times New Roman"/>
          <w:u w:val="single"/>
        </w:rPr>
      </w:pPr>
      <w:r w:rsidRPr="00647F9A">
        <w:rPr>
          <w:rFonts w:ascii="Times New Roman" w:hAnsi="Times New Roman"/>
          <w:u w:val="single"/>
        </w:rPr>
        <w:t>Colingerio-Elisono (</w:t>
      </w:r>
      <w:r w:rsidR="00E05906" w:rsidRPr="00647F9A">
        <w:rPr>
          <w:rFonts w:ascii="Times New Roman" w:hAnsi="Times New Roman"/>
          <w:i/>
          <w:u w:val="single"/>
        </w:rPr>
        <w:t>Zollinger-Ellison</w:t>
      </w:r>
      <w:r w:rsidRPr="00647F9A">
        <w:rPr>
          <w:rFonts w:ascii="Times New Roman" w:hAnsi="Times New Roman"/>
          <w:u w:val="single"/>
        </w:rPr>
        <w:t>)</w:t>
      </w:r>
      <w:r w:rsidR="00E05906" w:rsidRPr="00647F9A">
        <w:rPr>
          <w:rFonts w:ascii="Times New Roman" w:hAnsi="Times New Roman"/>
          <w:u w:val="single"/>
        </w:rPr>
        <w:t xml:space="preserve"> sindromas ir kitos patologinės hipersekrecijos būsenos</w:t>
      </w:r>
    </w:p>
    <w:p w:rsidR="00E05906" w:rsidRPr="00D743D4" w:rsidRDefault="00E05906" w:rsidP="006B6981">
      <w:pPr>
        <w:pStyle w:val="BTEMEASMCA"/>
      </w:pPr>
      <w:r w:rsidRPr="00D743D4">
        <w:t xml:space="preserve">Jei numatomas ilgalaikis </w:t>
      </w:r>
      <w:r w:rsidR="002969EB" w:rsidRPr="00D743D4">
        <w:t>Colingerio-Elisono (</w:t>
      </w:r>
      <w:r w:rsidRPr="00D743D4">
        <w:rPr>
          <w:i/>
        </w:rPr>
        <w:t>Zollinger-Ellison</w:t>
      </w:r>
      <w:r w:rsidR="002969EB" w:rsidRPr="00D743D4">
        <w:t>)</w:t>
      </w:r>
      <w:r w:rsidRPr="00D743D4">
        <w:t xml:space="preserve"> sindromo ar kitų patologinių hipersekrecijos būsenų, gydymas, rekomenduojama pradėti nuo 80 mg (2 </w:t>
      </w:r>
      <w:r w:rsidR="00051242" w:rsidRPr="00D743D4">
        <w:t>Pantoprazole-Mepha</w:t>
      </w:r>
      <w:r w:rsidRPr="00D743D4">
        <w:t xml:space="preserve"> 40 mg tablečių) dozės per parą. Vėliau po atliktų skrandžio rūgšties sekrecijos tyrimų, esant reikalui, dozę galima didinti arba mažinti. Jeigu paros dozė yra didesnė nei 80 mg, ją reikia padalinti į 2 dalis. Esant reikalui, dozę galima laikinai padidinti iki 160 mg pantoprazolo, tačiau jos negalima vartoti ilgiau nei būtina tinkamai rūgšties kiekio kontrolei.</w:t>
      </w:r>
    </w:p>
    <w:p w:rsidR="00E05906" w:rsidRPr="00D743D4" w:rsidRDefault="002969EB" w:rsidP="006B6981">
      <w:pPr>
        <w:pStyle w:val="BTEMEASMCA"/>
      </w:pPr>
      <w:r w:rsidRPr="00D743D4">
        <w:t>Colingerio-Elisono (</w:t>
      </w:r>
      <w:r w:rsidR="00E05906" w:rsidRPr="00D743D4">
        <w:rPr>
          <w:i/>
        </w:rPr>
        <w:t>Zollinger-Ellison</w:t>
      </w:r>
      <w:r w:rsidRPr="00D743D4">
        <w:t>)</w:t>
      </w:r>
      <w:r w:rsidR="00E05906" w:rsidRPr="00D743D4">
        <w:t xml:space="preserve"> sindromo ir kitų patologinės hipersekrecijos būklių gydymo laikas neribotas ir priklauso nuo klinikinės būklės.</w:t>
      </w:r>
    </w:p>
    <w:p w:rsidR="00E05906" w:rsidRPr="00647F9A" w:rsidRDefault="00E05906" w:rsidP="00E05906">
      <w:pPr>
        <w:spacing w:after="0" w:line="240" w:lineRule="auto"/>
        <w:jc w:val="both"/>
        <w:rPr>
          <w:rFonts w:ascii="Times New Roman" w:hAnsi="Times New Roman"/>
        </w:rPr>
      </w:pPr>
    </w:p>
    <w:p w:rsidR="00E05906" w:rsidRPr="00647F9A" w:rsidRDefault="002969EB" w:rsidP="00E05906">
      <w:pPr>
        <w:numPr>
          <w:ilvl w:val="12"/>
          <w:numId w:val="0"/>
        </w:numPr>
        <w:tabs>
          <w:tab w:val="left" w:pos="8505"/>
        </w:tabs>
        <w:spacing w:after="0" w:line="240" w:lineRule="auto"/>
        <w:ind w:right="-2"/>
        <w:jc w:val="both"/>
        <w:rPr>
          <w:rFonts w:ascii="Times New Roman" w:hAnsi="Times New Roman"/>
          <w:i/>
        </w:rPr>
      </w:pPr>
      <w:r w:rsidRPr="00647F9A">
        <w:rPr>
          <w:rFonts w:ascii="Times New Roman" w:hAnsi="Times New Roman"/>
          <w:i/>
        </w:rPr>
        <w:t>Pacientams, kurių k</w:t>
      </w:r>
      <w:r w:rsidR="00E05906" w:rsidRPr="00647F9A">
        <w:rPr>
          <w:rFonts w:ascii="Times New Roman" w:hAnsi="Times New Roman"/>
          <w:i/>
        </w:rPr>
        <w:t>epenų funkcij</w:t>
      </w:r>
      <w:r w:rsidRPr="00647F9A">
        <w:rPr>
          <w:rFonts w:ascii="Times New Roman" w:hAnsi="Times New Roman"/>
          <w:i/>
        </w:rPr>
        <w:t>a</w:t>
      </w:r>
      <w:r w:rsidR="00E05906" w:rsidRPr="00647F9A">
        <w:rPr>
          <w:rFonts w:ascii="Times New Roman" w:hAnsi="Times New Roman"/>
          <w:i/>
        </w:rPr>
        <w:t xml:space="preserve"> sutrik</w:t>
      </w:r>
      <w:r w:rsidRPr="00647F9A">
        <w:rPr>
          <w:rFonts w:ascii="Times New Roman" w:hAnsi="Times New Roman"/>
          <w:i/>
        </w:rPr>
        <w:t>us</w:t>
      </w:r>
      <w:r w:rsidR="00E05906" w:rsidRPr="00647F9A">
        <w:rPr>
          <w:rFonts w:ascii="Times New Roman" w:hAnsi="Times New Roman"/>
          <w:i/>
        </w:rPr>
        <w:t>i</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Pacientams, kuriems yra sunkus kepenų funkcijos sutrikimas, negalima viršyti 20 mg pantoprazolo (1 20 mg pantoprazolo tabletė) dozės per parą. </w:t>
      </w:r>
      <w:r w:rsidR="00051242" w:rsidRPr="00647F9A">
        <w:rPr>
          <w:rFonts w:ascii="Times New Roman" w:hAnsi="Times New Roman"/>
        </w:rPr>
        <w:t>Pantoprazole-Mepha</w:t>
      </w:r>
      <w:r w:rsidRPr="00647F9A">
        <w:rPr>
          <w:rFonts w:ascii="Times New Roman" w:hAnsi="Times New Roman"/>
        </w:rPr>
        <w:t xml:space="preserve"> kombinuoto gydymo, norint išnaikinti </w:t>
      </w:r>
      <w:r w:rsidRPr="00647F9A">
        <w:rPr>
          <w:rFonts w:ascii="Times New Roman" w:hAnsi="Times New Roman"/>
          <w:i/>
        </w:rPr>
        <w:t>H. Pylori</w:t>
      </w:r>
      <w:r w:rsidRPr="00647F9A">
        <w:rPr>
          <w:rFonts w:ascii="Times New Roman" w:hAnsi="Times New Roman"/>
        </w:rPr>
        <w:t>, negalima vartoti tiems pacientams, kurie</w:t>
      </w:r>
      <w:r w:rsidR="00093DFE" w:rsidRPr="00647F9A">
        <w:rPr>
          <w:rFonts w:ascii="Times New Roman" w:hAnsi="Times New Roman"/>
        </w:rPr>
        <w:t>ms yra</w:t>
      </w:r>
      <w:r w:rsidRPr="00647F9A">
        <w:rPr>
          <w:rFonts w:ascii="Times New Roman" w:hAnsi="Times New Roman"/>
        </w:rPr>
        <w:t xml:space="preserve"> vidutin</w:t>
      </w:r>
      <w:r w:rsidR="00093DFE" w:rsidRPr="00647F9A">
        <w:rPr>
          <w:rFonts w:ascii="Times New Roman" w:hAnsi="Times New Roman"/>
        </w:rPr>
        <w:t>is</w:t>
      </w:r>
      <w:r w:rsidRPr="00647F9A">
        <w:rPr>
          <w:rFonts w:ascii="Times New Roman" w:hAnsi="Times New Roman"/>
        </w:rPr>
        <w:t xml:space="preserve"> ar sunk</w:t>
      </w:r>
      <w:r w:rsidR="00093DFE" w:rsidRPr="00647F9A">
        <w:rPr>
          <w:rFonts w:ascii="Times New Roman" w:hAnsi="Times New Roman"/>
        </w:rPr>
        <w:t>us</w:t>
      </w:r>
      <w:r w:rsidRPr="00647F9A">
        <w:rPr>
          <w:rFonts w:ascii="Times New Roman" w:hAnsi="Times New Roman"/>
        </w:rPr>
        <w:t xml:space="preserve"> kepenų funkcijos sutrikim</w:t>
      </w:r>
      <w:r w:rsidR="00093DFE" w:rsidRPr="00647F9A">
        <w:rPr>
          <w:rFonts w:ascii="Times New Roman" w:hAnsi="Times New Roman"/>
        </w:rPr>
        <w:t>as</w:t>
      </w:r>
      <w:r w:rsidRPr="00647F9A">
        <w:rPr>
          <w:rFonts w:ascii="Times New Roman" w:hAnsi="Times New Roman"/>
        </w:rPr>
        <w:t xml:space="preserve">, kadangi nėra atlikta pakankamai tyrimų apie </w:t>
      </w:r>
      <w:r w:rsidR="00051242" w:rsidRPr="00647F9A">
        <w:rPr>
          <w:rFonts w:ascii="Times New Roman" w:hAnsi="Times New Roman"/>
        </w:rPr>
        <w:t>Pantoprazole-Mepha</w:t>
      </w:r>
      <w:r w:rsidRPr="00647F9A">
        <w:rPr>
          <w:rFonts w:ascii="Times New Roman" w:hAnsi="Times New Roman"/>
        </w:rPr>
        <w:t xml:space="preserve"> veiksmingumą ir saugumą, skiriant kombinuotą gydymą tokiems pacientams. (žr. 4.4 skyrių).</w:t>
      </w:r>
    </w:p>
    <w:p w:rsidR="00E05906" w:rsidRPr="00647F9A" w:rsidRDefault="00E05906" w:rsidP="001B6C7F">
      <w:pPr>
        <w:spacing w:after="0" w:line="240" w:lineRule="auto"/>
        <w:rPr>
          <w:rFonts w:ascii="Times New Roman" w:hAnsi="Times New Roman"/>
        </w:rPr>
      </w:pPr>
    </w:p>
    <w:p w:rsidR="00E05906" w:rsidRPr="00647F9A" w:rsidRDefault="00093DFE" w:rsidP="001B6C7F">
      <w:pPr>
        <w:numPr>
          <w:ilvl w:val="12"/>
          <w:numId w:val="0"/>
        </w:numPr>
        <w:tabs>
          <w:tab w:val="left" w:pos="8505"/>
        </w:tabs>
        <w:spacing w:after="0" w:line="240" w:lineRule="auto"/>
        <w:ind w:right="-2"/>
        <w:rPr>
          <w:rFonts w:ascii="Times New Roman" w:hAnsi="Times New Roman"/>
          <w:i/>
        </w:rPr>
      </w:pPr>
      <w:r w:rsidRPr="00647F9A">
        <w:rPr>
          <w:rFonts w:ascii="Times New Roman" w:hAnsi="Times New Roman"/>
          <w:i/>
        </w:rPr>
        <w:t>Pacientams, kurių i</w:t>
      </w:r>
      <w:r w:rsidR="00E05906" w:rsidRPr="00647F9A">
        <w:rPr>
          <w:rFonts w:ascii="Times New Roman" w:hAnsi="Times New Roman"/>
          <w:i/>
        </w:rPr>
        <w:t>nkstų funkcij</w:t>
      </w:r>
      <w:r w:rsidRPr="00647F9A">
        <w:rPr>
          <w:rFonts w:ascii="Times New Roman" w:hAnsi="Times New Roman"/>
          <w:i/>
        </w:rPr>
        <w:t>a</w:t>
      </w:r>
      <w:r w:rsidR="00E05906" w:rsidRPr="00647F9A">
        <w:rPr>
          <w:rFonts w:ascii="Times New Roman" w:hAnsi="Times New Roman"/>
          <w:i/>
        </w:rPr>
        <w:t xml:space="preserve"> sutrik</w:t>
      </w:r>
      <w:r w:rsidRPr="00647F9A">
        <w:rPr>
          <w:rFonts w:ascii="Times New Roman" w:hAnsi="Times New Roman"/>
          <w:i/>
        </w:rPr>
        <w:t>us</w:t>
      </w:r>
      <w:r w:rsidR="00E05906" w:rsidRPr="00647F9A">
        <w:rPr>
          <w:rFonts w:ascii="Times New Roman" w:hAnsi="Times New Roman"/>
          <w:i/>
        </w:rPr>
        <w:t>i</w:t>
      </w:r>
    </w:p>
    <w:p w:rsidR="00E05906" w:rsidRPr="00647F9A" w:rsidRDefault="00E05906" w:rsidP="001B6C7F">
      <w:pPr>
        <w:numPr>
          <w:ilvl w:val="12"/>
          <w:numId w:val="0"/>
        </w:numPr>
        <w:tabs>
          <w:tab w:val="left" w:pos="8505"/>
        </w:tabs>
        <w:spacing w:after="0" w:line="240" w:lineRule="auto"/>
        <w:ind w:right="-2"/>
        <w:rPr>
          <w:rFonts w:ascii="Times New Roman" w:hAnsi="Times New Roman"/>
        </w:rPr>
      </w:pPr>
      <w:r w:rsidRPr="00647F9A">
        <w:rPr>
          <w:rFonts w:ascii="Times New Roman" w:hAnsi="Times New Roman"/>
        </w:rPr>
        <w:t xml:space="preserve">Pacientams, kurių inkstų funkcija sutrikusi, dozės keisti nereikia. </w:t>
      </w:r>
      <w:r w:rsidR="00051242" w:rsidRPr="00647F9A">
        <w:rPr>
          <w:rFonts w:ascii="Times New Roman" w:hAnsi="Times New Roman"/>
        </w:rPr>
        <w:t>Pantoprazole-Mepha</w:t>
      </w:r>
      <w:r w:rsidRPr="00647F9A">
        <w:rPr>
          <w:rFonts w:ascii="Times New Roman" w:hAnsi="Times New Roman"/>
        </w:rPr>
        <w:t xml:space="preserve"> kombinuoto gydymo metu, norint išnaikinti </w:t>
      </w:r>
      <w:r w:rsidRPr="00647F9A">
        <w:rPr>
          <w:rFonts w:ascii="Times New Roman" w:hAnsi="Times New Roman"/>
          <w:i/>
        </w:rPr>
        <w:t>H. Pylori</w:t>
      </w:r>
      <w:r w:rsidRPr="00647F9A">
        <w:rPr>
          <w:rFonts w:ascii="Times New Roman" w:hAnsi="Times New Roman"/>
        </w:rPr>
        <w:t>, negalima vartoti tiems pacientams, kurie</w:t>
      </w:r>
      <w:r w:rsidR="00093DFE" w:rsidRPr="00647F9A">
        <w:rPr>
          <w:rFonts w:ascii="Times New Roman" w:hAnsi="Times New Roman"/>
        </w:rPr>
        <w:t>ms yra</w:t>
      </w:r>
      <w:r w:rsidRPr="00647F9A">
        <w:rPr>
          <w:rFonts w:ascii="Times New Roman" w:hAnsi="Times New Roman"/>
        </w:rPr>
        <w:t xml:space="preserve"> inkstų </w:t>
      </w:r>
      <w:r w:rsidRPr="00647F9A">
        <w:rPr>
          <w:rFonts w:ascii="Times New Roman" w:hAnsi="Times New Roman"/>
        </w:rPr>
        <w:lastRenderedPageBreak/>
        <w:t>funkcijos sutrikim</w:t>
      </w:r>
      <w:r w:rsidR="00093DFE" w:rsidRPr="00647F9A">
        <w:rPr>
          <w:rFonts w:ascii="Times New Roman" w:hAnsi="Times New Roman"/>
        </w:rPr>
        <w:t>as</w:t>
      </w:r>
      <w:r w:rsidRPr="00647F9A">
        <w:rPr>
          <w:rFonts w:ascii="Times New Roman" w:hAnsi="Times New Roman"/>
        </w:rPr>
        <w:t xml:space="preserve">, kadangi nėra atlikta pakankamai tyrimų apie </w:t>
      </w:r>
      <w:r w:rsidR="00051242" w:rsidRPr="00647F9A">
        <w:rPr>
          <w:rFonts w:ascii="Times New Roman" w:hAnsi="Times New Roman"/>
        </w:rPr>
        <w:t>Pantoprazole-Mepha</w:t>
      </w:r>
      <w:r w:rsidRPr="00647F9A">
        <w:rPr>
          <w:rFonts w:ascii="Times New Roman" w:hAnsi="Times New Roman"/>
        </w:rPr>
        <w:t xml:space="preserve">  veiksmingumą ir saugumą, skiriant kombinuotą gydymą tokiems pacientams</w:t>
      </w:r>
      <w:r w:rsidR="000F3CC3" w:rsidRPr="00647F9A">
        <w:rPr>
          <w:rFonts w:ascii="Times New Roman" w:hAnsi="Times New Roman"/>
        </w:rPr>
        <w:t xml:space="preserve"> (žr. 5.2 skyrių)</w:t>
      </w:r>
      <w:r w:rsidRPr="00647F9A">
        <w:rPr>
          <w:rFonts w:ascii="Times New Roman" w:hAnsi="Times New Roman"/>
        </w:rPr>
        <w:t xml:space="preserve">. </w:t>
      </w:r>
    </w:p>
    <w:p w:rsidR="00E05906" w:rsidRPr="00647F9A" w:rsidRDefault="00E05906" w:rsidP="001B6C7F">
      <w:pPr>
        <w:numPr>
          <w:ilvl w:val="12"/>
          <w:numId w:val="0"/>
        </w:numPr>
        <w:tabs>
          <w:tab w:val="left" w:pos="8505"/>
        </w:tabs>
        <w:spacing w:after="0" w:line="240" w:lineRule="auto"/>
        <w:ind w:right="-2"/>
        <w:rPr>
          <w:rFonts w:ascii="Times New Roman" w:hAnsi="Times New Roman"/>
        </w:rPr>
      </w:pPr>
    </w:p>
    <w:p w:rsidR="00E05906" w:rsidRPr="00647F9A" w:rsidRDefault="00E05906" w:rsidP="001B6C7F">
      <w:pPr>
        <w:numPr>
          <w:ilvl w:val="12"/>
          <w:numId w:val="0"/>
        </w:numPr>
        <w:tabs>
          <w:tab w:val="left" w:pos="8505"/>
        </w:tabs>
        <w:spacing w:after="0" w:line="240" w:lineRule="auto"/>
        <w:ind w:right="-2"/>
        <w:rPr>
          <w:rFonts w:ascii="Times New Roman" w:hAnsi="Times New Roman"/>
          <w:i/>
        </w:rPr>
      </w:pPr>
      <w:r w:rsidRPr="00647F9A">
        <w:rPr>
          <w:rFonts w:ascii="Times New Roman" w:hAnsi="Times New Roman"/>
          <w:i/>
        </w:rPr>
        <w:t>Senyviems pacientams</w:t>
      </w:r>
    </w:p>
    <w:p w:rsidR="00E05906" w:rsidRPr="00647F9A" w:rsidRDefault="00E05906" w:rsidP="001B6C7F">
      <w:pPr>
        <w:numPr>
          <w:ilvl w:val="12"/>
          <w:numId w:val="0"/>
        </w:numPr>
        <w:tabs>
          <w:tab w:val="left" w:pos="8505"/>
        </w:tabs>
        <w:spacing w:after="0" w:line="240" w:lineRule="auto"/>
        <w:ind w:right="-2"/>
        <w:rPr>
          <w:rFonts w:ascii="Times New Roman" w:hAnsi="Times New Roman"/>
        </w:rPr>
      </w:pPr>
      <w:r w:rsidRPr="00647F9A">
        <w:rPr>
          <w:rFonts w:ascii="Times New Roman" w:hAnsi="Times New Roman"/>
        </w:rPr>
        <w:t>Senyviems pacientams dozės koreguoti nereikia</w:t>
      </w:r>
      <w:r w:rsidR="000F3CC3" w:rsidRPr="00647F9A">
        <w:rPr>
          <w:rFonts w:ascii="Times New Roman" w:hAnsi="Times New Roman"/>
        </w:rPr>
        <w:t xml:space="preserve"> (žr. 5.2 skyrių)</w:t>
      </w:r>
      <w:r w:rsidRPr="00647F9A">
        <w:rPr>
          <w:rFonts w:ascii="Times New Roman" w:hAnsi="Times New Roman"/>
        </w:rPr>
        <w:t>.</w:t>
      </w:r>
    </w:p>
    <w:p w:rsidR="00E05906" w:rsidRPr="00647F9A" w:rsidRDefault="00E05906" w:rsidP="001B6C7F">
      <w:pPr>
        <w:numPr>
          <w:ilvl w:val="12"/>
          <w:numId w:val="0"/>
        </w:numPr>
        <w:tabs>
          <w:tab w:val="left" w:pos="8505"/>
        </w:tabs>
        <w:spacing w:after="0" w:line="240" w:lineRule="auto"/>
        <w:ind w:right="-2"/>
        <w:rPr>
          <w:rFonts w:ascii="Times New Roman" w:hAnsi="Times New Roman"/>
        </w:rPr>
      </w:pPr>
    </w:p>
    <w:p w:rsidR="000F3CC3" w:rsidRPr="003D2329" w:rsidRDefault="000F3CC3" w:rsidP="003D2329">
      <w:pPr>
        <w:pStyle w:val="Antrat6"/>
        <w:spacing w:before="0" w:after="0"/>
        <w:rPr>
          <w:rFonts w:ascii="Times New Roman" w:hAnsi="Times New Roman"/>
          <w:i/>
        </w:rPr>
      </w:pPr>
      <w:r w:rsidRPr="003D2329">
        <w:rPr>
          <w:rFonts w:ascii="Times New Roman" w:hAnsi="Times New Roman"/>
          <w:b w:val="0"/>
          <w:i/>
          <w:lang w:val="lt-LT"/>
        </w:rPr>
        <w:t>Vaikų populiacija</w:t>
      </w:r>
    </w:p>
    <w:p w:rsidR="000F3CC3" w:rsidRPr="00647F9A" w:rsidRDefault="000F3CC3" w:rsidP="000F3CC3">
      <w:pPr>
        <w:spacing w:after="0" w:line="240" w:lineRule="auto"/>
        <w:rPr>
          <w:rFonts w:ascii="Times New Roman" w:hAnsi="Times New Roman"/>
        </w:rPr>
      </w:pPr>
      <w:r w:rsidRPr="00647F9A">
        <w:rPr>
          <w:rFonts w:ascii="Times New Roman" w:hAnsi="Times New Roman"/>
        </w:rPr>
        <w:t>Pantoprazole-Mepha nerekomenduojama vartoti jaunesniems kaip 12 metų vaikams, nes duomenų apie tokio amžiaus vaikų gydymo saugumą ir veiksmingumą yra nedaug (žr. 5.2 skyrių).</w:t>
      </w:r>
    </w:p>
    <w:p w:rsidR="000F3CC3" w:rsidRPr="00647F9A" w:rsidRDefault="000F3CC3" w:rsidP="001B6C7F">
      <w:pPr>
        <w:numPr>
          <w:ilvl w:val="12"/>
          <w:numId w:val="0"/>
        </w:numPr>
        <w:tabs>
          <w:tab w:val="left" w:pos="8505"/>
        </w:tabs>
        <w:spacing w:after="0" w:line="240" w:lineRule="auto"/>
        <w:ind w:right="-2"/>
        <w:rPr>
          <w:rFonts w:ascii="Times New Roman" w:hAnsi="Times New Roman"/>
        </w:rPr>
      </w:pPr>
    </w:p>
    <w:p w:rsidR="00AC4051" w:rsidRPr="001E73C2" w:rsidRDefault="00AC4051" w:rsidP="001B6C7F">
      <w:pPr>
        <w:numPr>
          <w:ilvl w:val="12"/>
          <w:numId w:val="0"/>
        </w:numPr>
        <w:tabs>
          <w:tab w:val="left" w:pos="8505"/>
        </w:tabs>
        <w:spacing w:after="0" w:line="240" w:lineRule="auto"/>
        <w:ind w:right="-2"/>
        <w:rPr>
          <w:rFonts w:ascii="Times New Roman" w:hAnsi="Times New Roman"/>
          <w:bCs/>
          <w:u w:val="single"/>
        </w:rPr>
      </w:pPr>
      <w:r w:rsidRPr="001E73C2">
        <w:rPr>
          <w:rFonts w:ascii="Times New Roman" w:hAnsi="Times New Roman"/>
          <w:bCs/>
          <w:u w:val="single"/>
        </w:rPr>
        <w:t>Vartojimo metodas</w:t>
      </w:r>
    </w:p>
    <w:p w:rsidR="00437B4A" w:rsidRDefault="00437B4A" w:rsidP="001B6C7F">
      <w:pPr>
        <w:spacing w:after="0" w:line="240" w:lineRule="auto"/>
        <w:rPr>
          <w:rFonts w:ascii="Times New Roman" w:hAnsi="Times New Roman"/>
        </w:rPr>
      </w:pPr>
      <w:r>
        <w:rPr>
          <w:rFonts w:ascii="Times New Roman" w:hAnsi="Times New Roman"/>
        </w:rPr>
        <w:t>Vartoti per burną</w:t>
      </w:r>
    </w:p>
    <w:p w:rsidR="00AC4051" w:rsidRPr="00647F9A" w:rsidRDefault="00AC4051" w:rsidP="001B6C7F">
      <w:pPr>
        <w:spacing w:after="0" w:line="240" w:lineRule="auto"/>
        <w:rPr>
          <w:rFonts w:ascii="Times New Roman" w:hAnsi="Times New Roman"/>
        </w:rPr>
      </w:pPr>
      <w:r w:rsidRPr="00647F9A">
        <w:rPr>
          <w:rFonts w:ascii="Times New Roman" w:hAnsi="Times New Roman"/>
        </w:rPr>
        <w:t xml:space="preserve">Tablečių negalima kramtyti arba smulkinti. Reikia nuryti visą tabletę, užgeriant ją vandeniu, likus 1 valandai iki valgio. </w:t>
      </w:r>
    </w:p>
    <w:p w:rsidR="00AC4051" w:rsidRPr="00647F9A" w:rsidRDefault="00AC4051" w:rsidP="001B6C7F">
      <w:pPr>
        <w:numPr>
          <w:ilvl w:val="12"/>
          <w:numId w:val="0"/>
        </w:numPr>
        <w:tabs>
          <w:tab w:val="left" w:pos="8505"/>
        </w:tabs>
        <w:spacing w:after="0" w:line="240" w:lineRule="auto"/>
        <w:ind w:right="-2"/>
        <w:rPr>
          <w:rFonts w:ascii="Times New Roman" w:hAnsi="Times New Roman"/>
        </w:rPr>
      </w:pPr>
    </w:p>
    <w:p w:rsidR="00E05906" w:rsidRPr="00647F9A" w:rsidRDefault="00E05906" w:rsidP="001B6C7F">
      <w:pPr>
        <w:spacing w:after="0" w:line="240" w:lineRule="auto"/>
        <w:ind w:left="720" w:hanging="720"/>
        <w:rPr>
          <w:rFonts w:ascii="Times New Roman" w:hAnsi="Times New Roman"/>
          <w:b/>
        </w:rPr>
      </w:pPr>
      <w:r w:rsidRPr="00647F9A">
        <w:rPr>
          <w:rFonts w:ascii="Times New Roman" w:hAnsi="Times New Roman"/>
          <w:b/>
        </w:rPr>
        <w:t>4.3</w:t>
      </w:r>
      <w:r w:rsidRPr="00647F9A">
        <w:rPr>
          <w:rFonts w:ascii="Times New Roman" w:hAnsi="Times New Roman"/>
          <w:b/>
        </w:rPr>
        <w:tab/>
        <w:t>Kontraindikacijos</w:t>
      </w:r>
    </w:p>
    <w:p w:rsidR="00E05906" w:rsidRPr="00647F9A" w:rsidRDefault="00E05906" w:rsidP="001B6C7F">
      <w:pPr>
        <w:spacing w:after="0" w:line="240" w:lineRule="auto"/>
        <w:rPr>
          <w:rFonts w:ascii="Times New Roman" w:hAnsi="Times New Roman"/>
        </w:rPr>
      </w:pPr>
    </w:p>
    <w:p w:rsidR="00E05906" w:rsidRPr="00647F9A" w:rsidRDefault="00E05906" w:rsidP="001B6C7F">
      <w:pPr>
        <w:numPr>
          <w:ilvl w:val="12"/>
          <w:numId w:val="0"/>
        </w:numPr>
        <w:tabs>
          <w:tab w:val="left" w:pos="8505"/>
        </w:tabs>
        <w:spacing w:after="0" w:line="240" w:lineRule="auto"/>
        <w:ind w:right="-2"/>
        <w:rPr>
          <w:rFonts w:ascii="Times New Roman" w:hAnsi="Times New Roman"/>
        </w:rPr>
      </w:pPr>
      <w:r w:rsidRPr="00647F9A">
        <w:rPr>
          <w:rFonts w:ascii="Times New Roman" w:hAnsi="Times New Roman"/>
        </w:rPr>
        <w:t xml:space="preserve">Padidėjęs jautrumas veikliajai medžiagai, pakeistiems benzimidazolams, </w:t>
      </w:r>
      <w:r w:rsidR="000F3CC3" w:rsidRPr="00647F9A">
        <w:rPr>
          <w:rFonts w:ascii="Times New Roman" w:hAnsi="Times New Roman"/>
        </w:rPr>
        <w:t>sojai, žemės riešutams</w:t>
      </w:r>
      <w:r w:rsidR="00647F9A">
        <w:rPr>
          <w:rFonts w:ascii="Times New Roman" w:hAnsi="Times New Roman"/>
        </w:rPr>
        <w:t xml:space="preserve"> </w:t>
      </w:r>
      <w:r w:rsidRPr="00647F9A">
        <w:rPr>
          <w:rFonts w:ascii="Times New Roman" w:hAnsi="Times New Roman"/>
        </w:rPr>
        <w:t>arba bet kuriai 6.1 skyriuje nurodytai pagalbinei medžiagai.</w:t>
      </w:r>
    </w:p>
    <w:p w:rsidR="00E05906" w:rsidRPr="00647F9A" w:rsidRDefault="00E05906" w:rsidP="001B6C7F">
      <w:pPr>
        <w:spacing w:after="0" w:line="240" w:lineRule="auto"/>
        <w:rPr>
          <w:rFonts w:ascii="Times New Roman" w:hAnsi="Times New Roman"/>
        </w:rPr>
      </w:pPr>
    </w:p>
    <w:p w:rsidR="00E05906" w:rsidRPr="00647F9A" w:rsidRDefault="00E05906" w:rsidP="001B6C7F">
      <w:pPr>
        <w:spacing w:after="0" w:line="240" w:lineRule="auto"/>
        <w:ind w:left="720" w:hanging="720"/>
        <w:rPr>
          <w:rFonts w:ascii="Times New Roman" w:hAnsi="Times New Roman"/>
          <w:b/>
        </w:rPr>
      </w:pPr>
      <w:r w:rsidRPr="00647F9A">
        <w:rPr>
          <w:rFonts w:ascii="Times New Roman" w:hAnsi="Times New Roman"/>
          <w:b/>
        </w:rPr>
        <w:t>4.4</w:t>
      </w:r>
      <w:r w:rsidRPr="00647F9A">
        <w:rPr>
          <w:rFonts w:ascii="Times New Roman" w:hAnsi="Times New Roman"/>
          <w:b/>
        </w:rPr>
        <w:tab/>
        <w:t>Specialūs įspėjimai ir atsargumo priemonės</w:t>
      </w:r>
    </w:p>
    <w:p w:rsidR="00E05906" w:rsidRPr="00647F9A" w:rsidRDefault="00E05906" w:rsidP="001B6C7F">
      <w:pPr>
        <w:spacing w:after="0" w:line="240" w:lineRule="auto"/>
        <w:rPr>
          <w:rFonts w:ascii="Times New Roman" w:hAnsi="Times New Roman"/>
        </w:rPr>
      </w:pPr>
    </w:p>
    <w:p w:rsidR="00E05906" w:rsidRPr="00647F9A" w:rsidRDefault="00E05906" w:rsidP="001B6C7F">
      <w:pPr>
        <w:numPr>
          <w:ilvl w:val="12"/>
          <w:numId w:val="0"/>
        </w:numPr>
        <w:tabs>
          <w:tab w:val="left" w:pos="8505"/>
        </w:tabs>
        <w:spacing w:after="0" w:line="240" w:lineRule="auto"/>
        <w:ind w:right="-2"/>
        <w:rPr>
          <w:rFonts w:ascii="Times New Roman" w:hAnsi="Times New Roman"/>
          <w:i/>
        </w:rPr>
      </w:pPr>
      <w:r w:rsidRPr="00647F9A">
        <w:rPr>
          <w:rFonts w:ascii="Times New Roman" w:hAnsi="Times New Roman"/>
          <w:i/>
        </w:rPr>
        <w:t>Kepenų funkcijos sutrikimas</w:t>
      </w:r>
    </w:p>
    <w:p w:rsidR="00E05906" w:rsidRPr="00647F9A" w:rsidRDefault="00E05906" w:rsidP="001B6C7F">
      <w:pPr>
        <w:spacing w:after="0" w:line="240" w:lineRule="auto"/>
        <w:rPr>
          <w:rFonts w:ascii="Times New Roman" w:hAnsi="Times New Roman"/>
        </w:rPr>
      </w:pPr>
      <w:r w:rsidRPr="00647F9A">
        <w:rPr>
          <w:rFonts w:ascii="Times New Roman" w:hAnsi="Times New Roman"/>
        </w:rPr>
        <w:t xml:space="preserve">Pacientams, kuriems sutrikusi kepenų funkcija, gydymo, ypač ilgalaikio, pantoprazolu metu reikia reguliariai matuoti kepenų fermentų </w:t>
      </w:r>
      <w:r w:rsidR="00093DFE" w:rsidRPr="00647F9A">
        <w:rPr>
          <w:rFonts w:ascii="Times New Roman" w:hAnsi="Times New Roman"/>
        </w:rPr>
        <w:t>aktyvumą</w:t>
      </w:r>
      <w:r w:rsidRPr="00647F9A">
        <w:rPr>
          <w:rFonts w:ascii="Times New Roman" w:hAnsi="Times New Roman"/>
        </w:rPr>
        <w:t xml:space="preserve">. Esant padidėjusiam kepenų fermentų </w:t>
      </w:r>
      <w:r w:rsidR="00093DFE" w:rsidRPr="00647F9A">
        <w:rPr>
          <w:rFonts w:ascii="Times New Roman" w:hAnsi="Times New Roman"/>
        </w:rPr>
        <w:t>aktyvumui</w:t>
      </w:r>
      <w:r w:rsidRPr="00647F9A">
        <w:rPr>
          <w:rFonts w:ascii="Times New Roman" w:hAnsi="Times New Roman"/>
        </w:rPr>
        <w:t>, vaisto vartojimą būtina nutraukti (žr. 4.2 skyrių).</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Kombinuotas gydymas</w:t>
      </w:r>
    </w:p>
    <w:p w:rsidR="00E05906" w:rsidRPr="00647F9A" w:rsidRDefault="00E05906" w:rsidP="00E05906">
      <w:pPr>
        <w:spacing w:after="0" w:line="240" w:lineRule="auto"/>
        <w:rPr>
          <w:rFonts w:ascii="Times New Roman" w:hAnsi="Times New Roman"/>
        </w:rPr>
      </w:pPr>
      <w:r w:rsidRPr="00647F9A">
        <w:rPr>
          <w:rFonts w:ascii="Times New Roman" w:hAnsi="Times New Roman"/>
        </w:rPr>
        <w:t>Kombinuoto gydymo metu reikia vadovautis atitinkamo vaistinio preparato charakteristikų santrauka.</w:t>
      </w:r>
    </w:p>
    <w:p w:rsidR="00E05906" w:rsidRPr="00647F9A" w:rsidRDefault="00E05906" w:rsidP="00E05906">
      <w:pPr>
        <w:spacing w:after="0" w:line="240" w:lineRule="auto"/>
        <w:rPr>
          <w:rFonts w:ascii="Times New Roman" w:hAnsi="Times New Roman"/>
        </w:rPr>
      </w:pPr>
    </w:p>
    <w:p w:rsidR="00E05906" w:rsidRPr="00647F9A" w:rsidRDefault="00916F25" w:rsidP="00E05906">
      <w:pPr>
        <w:spacing w:after="0" w:line="240" w:lineRule="auto"/>
        <w:rPr>
          <w:rFonts w:ascii="Times New Roman" w:hAnsi="Times New Roman"/>
          <w:i/>
        </w:rPr>
      </w:pPr>
      <w:r w:rsidRPr="00647F9A">
        <w:rPr>
          <w:rFonts w:ascii="Times New Roman" w:hAnsi="Times New Roman"/>
          <w:i/>
        </w:rPr>
        <w:t>Skrandžio piktybinė liga</w:t>
      </w:r>
    </w:p>
    <w:p w:rsidR="00E05906" w:rsidRPr="00647F9A" w:rsidRDefault="00916F25" w:rsidP="00E05906">
      <w:pPr>
        <w:spacing w:after="0" w:line="240" w:lineRule="auto"/>
        <w:rPr>
          <w:rFonts w:ascii="Times New Roman" w:hAnsi="Times New Roman"/>
        </w:rPr>
      </w:pPr>
      <w:r w:rsidRPr="00647F9A">
        <w:rPr>
          <w:rFonts w:ascii="Times New Roman" w:hAnsi="Times New Roman"/>
        </w:rPr>
        <w:t xml:space="preserve">Pantoprazolui palengvinus simptomus, gali būti užmaskuoti skrandžio piktybinės ligos </w:t>
      </w:r>
      <w:r w:rsidR="00D56DB1" w:rsidRPr="00647F9A">
        <w:rPr>
          <w:rFonts w:ascii="Times New Roman" w:hAnsi="Times New Roman"/>
        </w:rPr>
        <w:t>simptom</w:t>
      </w:r>
      <w:r w:rsidR="00D56DB1">
        <w:rPr>
          <w:rFonts w:ascii="Times New Roman" w:hAnsi="Times New Roman"/>
        </w:rPr>
        <w:t>ai</w:t>
      </w:r>
      <w:r w:rsidR="00D56DB1" w:rsidRPr="00647F9A">
        <w:rPr>
          <w:rFonts w:ascii="Times New Roman" w:hAnsi="Times New Roman"/>
        </w:rPr>
        <w:t xml:space="preserve"> </w:t>
      </w:r>
      <w:r w:rsidRPr="00647F9A">
        <w:rPr>
          <w:rFonts w:ascii="Times New Roman" w:hAnsi="Times New Roman"/>
        </w:rPr>
        <w:t xml:space="preserve">ir dėl to uždelstas diagnozės nustatymas. </w:t>
      </w:r>
      <w:r w:rsidR="00E05906" w:rsidRPr="00647F9A">
        <w:rPr>
          <w:rFonts w:ascii="Times New Roman" w:hAnsi="Times New Roman"/>
        </w:rPr>
        <w:t>Jeigu atsiranda perspėjamųjų simptomų (pvz., staigus savaiminis svorio kritimas, pasikartojantis vėmimas, disfagija, vėmimas krauju, anemija ar melena), yra įtariama ar yra skrandžio opa, reikia ištirti, ar nėra piktybinio proceso.</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Jeigu simptomai išlieka</w:t>
      </w:r>
      <w:r w:rsidR="00916F25" w:rsidRPr="00647F9A">
        <w:rPr>
          <w:rFonts w:ascii="Times New Roman" w:hAnsi="Times New Roman"/>
        </w:rPr>
        <w:t>,</w:t>
      </w:r>
      <w:r w:rsidRPr="00647F9A">
        <w:rPr>
          <w:rFonts w:ascii="Times New Roman" w:hAnsi="Times New Roman"/>
        </w:rPr>
        <w:t xml:space="preserve"> nepaisant tinkamo gydymo, būtina atlikti  papildomą tyrimą. </w:t>
      </w:r>
    </w:p>
    <w:p w:rsidR="00E05906" w:rsidRPr="00647F9A" w:rsidRDefault="00E05906" w:rsidP="00E05906">
      <w:pPr>
        <w:spacing w:after="0" w:line="240" w:lineRule="auto"/>
        <w:rPr>
          <w:rFonts w:ascii="Times New Roman" w:hAnsi="Times New Roman"/>
        </w:rPr>
      </w:pPr>
    </w:p>
    <w:p w:rsidR="00E05906" w:rsidRPr="00233994" w:rsidRDefault="00E05906" w:rsidP="00E05906">
      <w:pPr>
        <w:spacing w:after="0" w:line="240" w:lineRule="auto"/>
        <w:rPr>
          <w:rFonts w:ascii="Times New Roman" w:hAnsi="Times New Roman"/>
          <w:i/>
        </w:rPr>
      </w:pPr>
      <w:r w:rsidRPr="00647F9A">
        <w:rPr>
          <w:rFonts w:ascii="Times New Roman" w:hAnsi="Times New Roman"/>
          <w:i/>
        </w:rPr>
        <w:t xml:space="preserve">Skyrimas kartu su </w:t>
      </w:r>
      <w:r w:rsidR="00916F25" w:rsidRPr="00647F9A">
        <w:rPr>
          <w:rFonts w:ascii="Times New Roman" w:hAnsi="Times New Roman"/>
          <w:i/>
        </w:rPr>
        <w:t>ŽIV proteazės</w:t>
      </w:r>
      <w:r w:rsidR="00916F25" w:rsidRPr="00233994">
        <w:rPr>
          <w:rFonts w:ascii="Times New Roman" w:hAnsi="Times New Roman"/>
          <w:i/>
        </w:rPr>
        <w:t xml:space="preserve"> inhibitoriais</w:t>
      </w:r>
    </w:p>
    <w:p w:rsidR="00E05906" w:rsidRPr="00647F9A" w:rsidRDefault="00916F25" w:rsidP="00E05906">
      <w:pPr>
        <w:spacing w:after="0" w:line="240" w:lineRule="auto"/>
        <w:rPr>
          <w:rFonts w:ascii="Times New Roman" w:hAnsi="Times New Roman"/>
        </w:rPr>
      </w:pPr>
      <w:r w:rsidRPr="00647F9A">
        <w:rPr>
          <w:rFonts w:ascii="Times New Roman" w:hAnsi="Times New Roman"/>
        </w:rPr>
        <w:t>Pantoprazolo k</w:t>
      </w:r>
      <w:r w:rsidR="00E05906" w:rsidRPr="00647F9A">
        <w:rPr>
          <w:rFonts w:ascii="Times New Roman" w:hAnsi="Times New Roman"/>
        </w:rPr>
        <w:t xml:space="preserve">artu su </w:t>
      </w:r>
      <w:r w:rsidRPr="00647F9A">
        <w:rPr>
          <w:rFonts w:ascii="Times New Roman" w:hAnsi="Times New Roman"/>
        </w:rPr>
        <w:t>ŽIV</w:t>
      </w:r>
      <w:r w:rsidR="00E05906" w:rsidRPr="00647F9A">
        <w:rPr>
          <w:rFonts w:ascii="Times New Roman" w:hAnsi="Times New Roman"/>
        </w:rPr>
        <w:t xml:space="preserve"> </w:t>
      </w:r>
      <w:r w:rsidRPr="00647F9A">
        <w:rPr>
          <w:rFonts w:ascii="Times New Roman" w:hAnsi="Times New Roman"/>
        </w:rPr>
        <w:t xml:space="preserve">proteazės inhibitoriais, kurių absorbcija priklauso nuo skrandžio sulčių pH (tokių kaip atazanaviras), </w:t>
      </w:r>
      <w:r w:rsidR="00D56DB1">
        <w:rPr>
          <w:rFonts w:ascii="Times New Roman" w:hAnsi="Times New Roman"/>
        </w:rPr>
        <w:t xml:space="preserve">vartoti nerekomenduojama, </w:t>
      </w:r>
      <w:r w:rsidRPr="00647F9A">
        <w:rPr>
          <w:rFonts w:ascii="Times New Roman" w:hAnsi="Times New Roman"/>
        </w:rPr>
        <w:t>kadangi ženkliai sumažėja jų bioprieinamumas (žr. 4.5 skyrių).</w:t>
      </w:r>
    </w:p>
    <w:p w:rsidR="00E05906" w:rsidRDefault="00E05906" w:rsidP="00E05906">
      <w:pPr>
        <w:spacing w:after="0" w:line="240" w:lineRule="auto"/>
        <w:rPr>
          <w:rFonts w:ascii="Times New Roman" w:hAnsi="Times New Roman"/>
        </w:rPr>
      </w:pPr>
    </w:p>
    <w:p w:rsidR="00463700" w:rsidRPr="00647F9A" w:rsidRDefault="00463700"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Įtaka vitamino B</w:t>
      </w:r>
      <w:r w:rsidRPr="00647F9A">
        <w:rPr>
          <w:rFonts w:ascii="Times New Roman" w:hAnsi="Times New Roman"/>
          <w:i/>
          <w:vertAlign w:val="subscript"/>
        </w:rPr>
        <w:t>12</w:t>
      </w:r>
      <w:r w:rsidRPr="00647F9A">
        <w:rPr>
          <w:rFonts w:ascii="Times New Roman" w:hAnsi="Times New Roman"/>
          <w:i/>
        </w:rPr>
        <w:t xml:space="preserve"> absorbcijai</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Pantoprazolas, kaip ir visi skrandžio rūgšties gamybą slopinantys vaistiniai preparatai, pacientams, kuriems yra </w:t>
      </w:r>
      <w:r w:rsidRPr="00647F9A">
        <w:rPr>
          <w:rFonts w:ascii="Times New Roman" w:hAnsi="Times New Roman"/>
          <w:i/>
        </w:rPr>
        <w:t>Zollinger ir Elison</w:t>
      </w:r>
      <w:r w:rsidRPr="00647F9A">
        <w:rPr>
          <w:rFonts w:ascii="Times New Roman" w:hAnsi="Times New Roman"/>
        </w:rPr>
        <w:t xml:space="preserve"> sindromas ar kitokių su patologine hipersekrecija susijusių būklių, kurias reikia gydyti ilgai, gali sukelti hipochlorhidriją arba achlorhidriją ir sumažinti vitamino B</w:t>
      </w:r>
      <w:r w:rsidRPr="00647F9A">
        <w:rPr>
          <w:rFonts w:ascii="Times New Roman" w:hAnsi="Times New Roman"/>
          <w:vertAlign w:val="subscript"/>
        </w:rPr>
        <w:t>12</w:t>
      </w:r>
      <w:r w:rsidRPr="00647F9A">
        <w:rPr>
          <w:rFonts w:ascii="Times New Roman" w:hAnsi="Times New Roman"/>
        </w:rPr>
        <w:t xml:space="preserve"> (cianokobalamino) absorbciją. Tačiau tik  tuo atveju, jei paciento organizme yra sumažėję vitamino B</w:t>
      </w:r>
      <w:r w:rsidRPr="00647F9A">
        <w:rPr>
          <w:rFonts w:ascii="Times New Roman" w:hAnsi="Times New Roman"/>
          <w:vertAlign w:val="subscript"/>
        </w:rPr>
        <w:t>12</w:t>
      </w:r>
      <w:r w:rsidRPr="00647F9A">
        <w:rPr>
          <w:rFonts w:ascii="Times New Roman" w:hAnsi="Times New Roman"/>
        </w:rPr>
        <w:t xml:space="preserve"> resursai arba pasireiškia kiti atitinkami klinikiniai  ligos simptomai.</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Ilgalaikis gydymas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Ilgalaikio (ypatingai vienerių metų ar ilgesnio) gydymo metu pacientą būtina reguliariai stebėti. </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Bakterijų sukeltos virškinamojo trakto infekcijos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Gydymas </w:t>
      </w:r>
      <w:r w:rsidR="00916F25" w:rsidRPr="00647F9A">
        <w:rPr>
          <w:rFonts w:ascii="Times New Roman" w:hAnsi="Times New Roman"/>
        </w:rPr>
        <w:t>pantoprazolu</w:t>
      </w:r>
      <w:r w:rsidRPr="00647F9A">
        <w:rPr>
          <w:rFonts w:ascii="Times New Roman" w:hAnsi="Times New Roman"/>
        </w:rPr>
        <w:t xml:space="preserve"> gali šiek tiek padidinti bakterinės virškinimo trakto infekcijos, pvz., sukeltos </w:t>
      </w:r>
      <w:r w:rsidRPr="00647F9A">
        <w:rPr>
          <w:rFonts w:ascii="Times New Roman" w:hAnsi="Times New Roman"/>
          <w:i/>
        </w:rPr>
        <w:t>Salmonella</w:t>
      </w:r>
      <w:r w:rsidR="00A07AE4" w:rsidRPr="00233994">
        <w:rPr>
          <w:rFonts w:ascii="Times New Roman" w:hAnsi="Times New Roman"/>
          <w:i/>
        </w:rPr>
        <w:t xml:space="preserve">, </w:t>
      </w:r>
      <w:r w:rsidR="00A07AE4" w:rsidRPr="00647F9A">
        <w:rPr>
          <w:rFonts w:ascii="Times New Roman" w:hAnsi="Times New Roman"/>
        </w:rPr>
        <w:t>ir</w:t>
      </w:r>
      <w:r w:rsidRPr="00647F9A">
        <w:rPr>
          <w:rFonts w:ascii="Times New Roman" w:hAnsi="Times New Roman"/>
        </w:rPr>
        <w:t xml:space="preserve"> </w:t>
      </w:r>
      <w:r w:rsidRPr="00647F9A">
        <w:rPr>
          <w:rFonts w:ascii="Times New Roman" w:hAnsi="Times New Roman"/>
          <w:i/>
        </w:rPr>
        <w:t>Campylobacter</w:t>
      </w:r>
      <w:r w:rsidRPr="00647F9A">
        <w:rPr>
          <w:rFonts w:ascii="Times New Roman" w:hAnsi="Times New Roman"/>
        </w:rPr>
        <w:t xml:space="preserve"> </w:t>
      </w:r>
      <w:r w:rsidR="00A07AE4" w:rsidRPr="00647F9A">
        <w:rPr>
          <w:rFonts w:ascii="Times New Roman" w:hAnsi="Times New Roman"/>
        </w:rPr>
        <w:t xml:space="preserve">arba </w:t>
      </w:r>
      <w:r w:rsidRPr="00647F9A">
        <w:rPr>
          <w:rFonts w:ascii="Times New Roman" w:hAnsi="Times New Roman"/>
          <w:i/>
        </w:rPr>
        <w:t xml:space="preserve">C.difficile </w:t>
      </w:r>
      <w:r w:rsidRPr="00647F9A">
        <w:rPr>
          <w:rFonts w:ascii="Times New Roman" w:hAnsi="Times New Roman"/>
        </w:rPr>
        <w:t xml:space="preserve">bakterijų, riziką. </w:t>
      </w:r>
    </w:p>
    <w:p w:rsidR="00E05906" w:rsidRPr="00647F9A" w:rsidRDefault="00E05906" w:rsidP="00E05906">
      <w:pPr>
        <w:spacing w:after="0" w:line="240" w:lineRule="auto"/>
        <w:rPr>
          <w:rFonts w:ascii="Times New Roman" w:hAnsi="Times New Roman"/>
        </w:rPr>
      </w:pPr>
    </w:p>
    <w:p w:rsidR="00E05906" w:rsidRPr="00647F9A" w:rsidRDefault="00E05906" w:rsidP="00E05906">
      <w:pPr>
        <w:autoSpaceDE w:val="0"/>
        <w:autoSpaceDN w:val="0"/>
        <w:adjustRightInd w:val="0"/>
        <w:spacing w:after="0" w:line="240" w:lineRule="auto"/>
        <w:rPr>
          <w:rFonts w:ascii="Times New Roman" w:eastAsia="SimSun" w:hAnsi="Times New Roman"/>
          <w:i/>
        </w:rPr>
      </w:pPr>
      <w:r w:rsidRPr="00647F9A">
        <w:rPr>
          <w:rFonts w:ascii="Times New Roman" w:eastAsia="SimSun" w:hAnsi="Times New Roman"/>
          <w:i/>
        </w:rPr>
        <w:t>Hipomagnezemija</w:t>
      </w:r>
    </w:p>
    <w:p w:rsidR="00E05906" w:rsidRPr="00647F9A" w:rsidRDefault="00E05906" w:rsidP="00E05906">
      <w:pPr>
        <w:autoSpaceDE w:val="0"/>
        <w:autoSpaceDN w:val="0"/>
        <w:adjustRightInd w:val="0"/>
        <w:spacing w:after="0" w:line="240" w:lineRule="auto"/>
        <w:rPr>
          <w:rFonts w:ascii="Times New Roman" w:eastAsia="SimSun" w:hAnsi="Times New Roman"/>
        </w:rPr>
      </w:pPr>
      <w:r w:rsidRPr="00647F9A">
        <w:rPr>
          <w:rFonts w:ascii="Times New Roman" w:eastAsia="SimSun" w:hAnsi="Times New Roman"/>
        </w:rPr>
        <w:t xml:space="preserve">Yra pranešimų apie sunkios hipomagnezemijos atvejus pacientams mažiausiai 3 mėnesius, bet daugeliu atveju, metus gydytiems PSI, tokiais kaip pantoprazolas. </w:t>
      </w:r>
      <w:r w:rsidRPr="00647F9A">
        <w:rPr>
          <w:rFonts w:ascii="Times New Roman" w:hAnsi="Times New Roman"/>
        </w:rPr>
        <w:t xml:space="preserve">Hipomagnezemija gali pasireikšti nuovargiu, tetanija, delyru, konvulsijomis, </w:t>
      </w:r>
      <w:r w:rsidR="00093DFE" w:rsidRPr="00647F9A">
        <w:rPr>
          <w:rFonts w:ascii="Times New Roman" w:hAnsi="Times New Roman"/>
        </w:rPr>
        <w:t xml:space="preserve">svaiguliu </w:t>
      </w:r>
      <w:r w:rsidRPr="00647F9A">
        <w:rPr>
          <w:rFonts w:ascii="Times New Roman" w:hAnsi="Times New Roman"/>
        </w:rPr>
        <w:t>ir skilveline aritmija, tačiau šie simptomai gali prasidėti nepastebimai, dėl to hipomagnezemija gali būti nenustatyta. Daugumai pacientų hipomagnezemija išnyko papildomai pavartojus magnio ir nustojus vartoti PSI.</w:t>
      </w:r>
    </w:p>
    <w:p w:rsidR="00437B4A" w:rsidRDefault="00437B4A"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Pacientams, kuriems bus taikomas ilgalaikis gydymas arba kurie kartu su PSI vartoja digoksino ar hipomagnezemiją galinčių sukelti vaist</w:t>
      </w:r>
      <w:r w:rsidR="00F21F62">
        <w:rPr>
          <w:rFonts w:ascii="Times New Roman" w:hAnsi="Times New Roman"/>
        </w:rPr>
        <w:t>inių preparat</w:t>
      </w:r>
      <w:r w:rsidRPr="00647F9A">
        <w:rPr>
          <w:rFonts w:ascii="Times New Roman" w:hAnsi="Times New Roman"/>
        </w:rPr>
        <w:t>ų (pvz., diuretikų), prieš pradedant gydymą PSI ir jo metu būtina periodiškai atlikti magnio kiekio kraujyje tyrimus.</w:t>
      </w:r>
    </w:p>
    <w:p w:rsidR="00E05906" w:rsidRPr="00647F9A" w:rsidRDefault="00E05906" w:rsidP="00E05906">
      <w:pPr>
        <w:spacing w:after="0" w:line="240" w:lineRule="auto"/>
        <w:rPr>
          <w:rFonts w:ascii="Times New Roman" w:hAnsi="Times New Roman"/>
        </w:rPr>
      </w:pPr>
    </w:p>
    <w:p w:rsidR="00A07AE4" w:rsidRPr="00647F9A" w:rsidRDefault="00A07AE4" w:rsidP="00A07AE4">
      <w:pPr>
        <w:tabs>
          <w:tab w:val="left" w:pos="567"/>
        </w:tabs>
        <w:autoSpaceDE w:val="0"/>
        <w:autoSpaceDN w:val="0"/>
        <w:adjustRightInd w:val="0"/>
        <w:spacing w:after="0" w:line="240" w:lineRule="auto"/>
        <w:rPr>
          <w:rFonts w:ascii="Times New Roman" w:hAnsi="Times New Roman"/>
          <w:i/>
        </w:rPr>
      </w:pPr>
      <w:r w:rsidRPr="00647F9A">
        <w:rPr>
          <w:rFonts w:ascii="Times New Roman" w:hAnsi="Times New Roman"/>
          <w:i/>
        </w:rPr>
        <w:t>Kaulų lūžiai</w:t>
      </w:r>
    </w:p>
    <w:p w:rsidR="00A07AE4" w:rsidRPr="00647F9A" w:rsidRDefault="00A07AE4" w:rsidP="00A07AE4">
      <w:pPr>
        <w:spacing w:after="0" w:line="240" w:lineRule="auto"/>
        <w:rPr>
          <w:rFonts w:ascii="Times New Roman" w:hAnsi="Times New Roman"/>
        </w:rPr>
      </w:pPr>
      <w:r w:rsidRPr="00647F9A">
        <w:rPr>
          <w:rFonts w:ascii="Times New Roman" w:hAnsi="Times New Roman"/>
        </w:rPr>
        <w:t>Protonų siurblio inhibitorių (PSI) didelių dozių arba ilgalaikis (ilgiau kaip vienerius metus) vartojimas gali šiek tiek padidinti šlaunikaulio, riešo ir stuburo lūžių riziką, ypač senyviems pacientams arba kitų rizikos faktorių turintiems pacientams. Stebėjimo tyrimų duomenys rodo, kad PSI gali padidinti bendrą kaulų lūžimų riziką 10-40 %. Dalis tokio padidėjimo gali būti susijusi su kitais rizikos faktoriais. Pacientai, kuriems būdinga osteoporozės rizika, turi būti prižiūrimi laikantis klinikinių rekomendacijų, jie turi gauti pakankamą kalcio ir vitamino D kiekį.</w:t>
      </w:r>
    </w:p>
    <w:p w:rsidR="00A07AE4" w:rsidRPr="00647F9A" w:rsidRDefault="00A07AE4" w:rsidP="00E05906">
      <w:pPr>
        <w:spacing w:after="0" w:line="240" w:lineRule="auto"/>
        <w:rPr>
          <w:rFonts w:ascii="Times New Roman" w:hAnsi="Times New Roman"/>
        </w:rPr>
      </w:pPr>
    </w:p>
    <w:p w:rsidR="002D1566" w:rsidRPr="00233994" w:rsidRDefault="002D1566" w:rsidP="002D1566">
      <w:pPr>
        <w:widowControl w:val="0"/>
        <w:tabs>
          <w:tab w:val="left" w:pos="567"/>
        </w:tabs>
        <w:spacing w:after="0" w:line="240" w:lineRule="auto"/>
        <w:jc w:val="both"/>
        <w:rPr>
          <w:rFonts w:ascii="Times New Roman" w:hAnsi="Times New Roman"/>
          <w:i/>
          <w:iCs/>
          <w:color w:val="000000"/>
          <w:lang w:eastAsia="zh-CN"/>
        </w:rPr>
      </w:pPr>
      <w:r w:rsidRPr="00233994">
        <w:rPr>
          <w:rFonts w:ascii="Times New Roman" w:hAnsi="Times New Roman"/>
          <w:i/>
          <w:iCs/>
          <w:color w:val="000000"/>
          <w:lang w:eastAsia="zh-CN"/>
        </w:rPr>
        <w:t>Poūmė odos raudonoji vilkligė (PORV)</w:t>
      </w:r>
    </w:p>
    <w:p w:rsidR="002D1566" w:rsidRPr="00647F9A" w:rsidRDefault="002D1566" w:rsidP="002D1566">
      <w:pPr>
        <w:spacing w:after="0" w:line="240" w:lineRule="auto"/>
        <w:rPr>
          <w:rFonts w:ascii="Times New Roman" w:hAnsi="Times New Roman"/>
        </w:rPr>
      </w:pPr>
      <w:r w:rsidRPr="00233994">
        <w:rPr>
          <w:rFonts w:ascii="Times New Roman" w:hAnsi="Times New Roman"/>
          <w:iCs/>
          <w:color w:val="000000"/>
          <w:lang w:eastAsia="zh-CN"/>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00051242" w:rsidRPr="00647F9A">
        <w:rPr>
          <w:rFonts w:ascii="Times New Roman" w:hAnsi="Times New Roman"/>
        </w:rPr>
        <w:t>Pantoprazole-Mepha</w:t>
      </w:r>
      <w:r w:rsidRPr="00233994">
        <w:rPr>
          <w:rFonts w:ascii="Times New Roman" w:hAnsi="Times New Roman"/>
          <w:iCs/>
          <w:color w:val="000000"/>
          <w:lang w:eastAsia="zh-CN"/>
        </w:rPr>
        <w:t>. Jeigu po ankstesnio gydymo protonų siurblio inhibitoriumi pacientui išsivystė PORV, PORV pavojus vartojant kitus protonų siurblio inhibitorius gali būti didesnis.</w:t>
      </w:r>
    </w:p>
    <w:p w:rsidR="00437B4A" w:rsidRDefault="00437B4A" w:rsidP="00437B4A">
      <w:pPr>
        <w:spacing w:after="0" w:line="240" w:lineRule="auto"/>
        <w:rPr>
          <w:rFonts w:ascii="Times New Roman" w:hAnsi="Times New Roman"/>
          <w:i/>
        </w:rPr>
      </w:pPr>
    </w:p>
    <w:p w:rsidR="00437B4A" w:rsidRPr="00CF678D" w:rsidRDefault="00437B4A" w:rsidP="00437B4A">
      <w:pPr>
        <w:spacing w:after="0" w:line="240" w:lineRule="auto"/>
        <w:rPr>
          <w:rFonts w:ascii="Times New Roman" w:hAnsi="Times New Roman"/>
          <w:i/>
        </w:rPr>
      </w:pPr>
      <w:r w:rsidRPr="00CF678D">
        <w:rPr>
          <w:rFonts w:ascii="Times New Roman" w:hAnsi="Times New Roman"/>
          <w:i/>
        </w:rPr>
        <w:t>Poveikis laboratorinių tyrimų rezultatams</w:t>
      </w:r>
    </w:p>
    <w:p w:rsidR="00437B4A" w:rsidRDefault="00437B4A" w:rsidP="00437B4A">
      <w:pPr>
        <w:spacing w:after="0" w:line="240" w:lineRule="auto"/>
        <w:rPr>
          <w:rFonts w:ascii="Times New Roman" w:hAnsi="Times New Roman"/>
        </w:rPr>
      </w:pPr>
      <w:r w:rsidRPr="00A3664E">
        <w:rPr>
          <w:rFonts w:ascii="Times New Roman" w:hAnsi="Times New Roman"/>
        </w:rPr>
        <w:t xml:space="preserve">Dėl padidėjusios chromogranino A (CgA) koncentracijos gali būti sunkiau atlikti neuroendokrininių navikų tyrimus. Siekiant išvengti tokio poveikio, gydymą </w:t>
      </w:r>
      <w:r>
        <w:rPr>
          <w:rFonts w:ascii="Times New Roman" w:hAnsi="Times New Roman"/>
        </w:rPr>
        <w:t>Pantoprazole-Mepha</w:t>
      </w:r>
      <w:r w:rsidRPr="00A3664E">
        <w:rPr>
          <w:rFonts w:ascii="Times New Roman" w:hAnsi="Times New Roman"/>
        </w:rPr>
        <w:t xml:space="preserve"> reikia nutraukti likus ne mažiau kaip 5 </w:t>
      </w:r>
      <w:r w:rsidR="00F21F62">
        <w:rPr>
          <w:rFonts w:ascii="Times New Roman" w:hAnsi="Times New Roman"/>
        </w:rPr>
        <w:t>paroms</w:t>
      </w:r>
      <w:r w:rsidRPr="00A3664E">
        <w:rPr>
          <w:rFonts w:ascii="Times New Roman" w:hAnsi="Times New Roman"/>
        </w:rPr>
        <w:t xml:space="preserve"> iki CgA tyrimų (žr. 5.1 skyrių). Jeigu po pirminio tyrimo CgA ir gastrino koncentracija nesumažėjo iki standartinės koncentracijos intervalo, tyrimus reikia pakartoti praėjus 14 </w:t>
      </w:r>
      <w:r w:rsidR="00F21F62">
        <w:rPr>
          <w:rFonts w:ascii="Times New Roman" w:hAnsi="Times New Roman"/>
        </w:rPr>
        <w:t>parų</w:t>
      </w:r>
      <w:r w:rsidRPr="00A3664E">
        <w:rPr>
          <w:rFonts w:ascii="Times New Roman" w:hAnsi="Times New Roman"/>
        </w:rPr>
        <w:t xml:space="preserve"> po gydymo protonų siurblio inhibitoriais nutraukimo.</w:t>
      </w:r>
    </w:p>
    <w:p w:rsidR="002D1566" w:rsidRDefault="002D1566" w:rsidP="00E05906">
      <w:pPr>
        <w:spacing w:after="0" w:line="240" w:lineRule="auto"/>
        <w:rPr>
          <w:rFonts w:ascii="Times New Roman" w:hAnsi="Times New Roman"/>
        </w:rPr>
      </w:pPr>
    </w:p>
    <w:p w:rsidR="00437B4A" w:rsidRDefault="00437B4A" w:rsidP="00E05906">
      <w:pPr>
        <w:spacing w:after="0" w:line="240" w:lineRule="auto"/>
        <w:rPr>
          <w:rFonts w:ascii="Times New Roman" w:hAnsi="Times New Roman"/>
        </w:rPr>
      </w:pPr>
      <w:r>
        <w:rPr>
          <w:rFonts w:ascii="Times New Roman" w:hAnsi="Times New Roman"/>
        </w:rPr>
        <w:t>Pagalbinės medžiagos</w:t>
      </w:r>
    </w:p>
    <w:p w:rsidR="00437B4A" w:rsidRDefault="00437B4A" w:rsidP="00E05906">
      <w:pPr>
        <w:spacing w:after="0" w:line="240" w:lineRule="auto"/>
        <w:rPr>
          <w:rFonts w:ascii="Times New Roman" w:hAnsi="Times New Roman"/>
        </w:rPr>
      </w:pPr>
    </w:p>
    <w:p w:rsidR="00437B4A" w:rsidRPr="001E73C2" w:rsidRDefault="00437B4A" w:rsidP="00E05906">
      <w:pPr>
        <w:spacing w:after="0" w:line="240" w:lineRule="auto"/>
        <w:rPr>
          <w:rFonts w:ascii="Times New Roman" w:hAnsi="Times New Roman"/>
          <w:i/>
          <w:iCs/>
        </w:rPr>
      </w:pPr>
      <w:r w:rsidRPr="001E73C2">
        <w:rPr>
          <w:rFonts w:ascii="Times New Roman" w:hAnsi="Times New Roman"/>
          <w:i/>
          <w:iCs/>
        </w:rPr>
        <w:t>Maltitolis</w:t>
      </w:r>
    </w:p>
    <w:p w:rsidR="00E05906" w:rsidRPr="00647F9A" w:rsidRDefault="00F21F62" w:rsidP="00E05906">
      <w:pPr>
        <w:spacing w:after="0" w:line="240" w:lineRule="auto"/>
        <w:rPr>
          <w:rFonts w:ascii="Times New Roman" w:hAnsi="Times New Roman"/>
        </w:rPr>
      </w:pPr>
      <w:r>
        <w:rPr>
          <w:rFonts w:ascii="Times New Roman" w:hAnsi="Times New Roman"/>
        </w:rPr>
        <w:t>Šio vaistinio preparato</w:t>
      </w:r>
      <w:r w:rsidR="00A07AE4" w:rsidRPr="00647F9A">
        <w:rPr>
          <w:rFonts w:ascii="Times New Roman" w:hAnsi="Times New Roman"/>
        </w:rPr>
        <w:t xml:space="preserve"> </w:t>
      </w:r>
      <w:r w:rsidR="00E05906" w:rsidRPr="00647F9A">
        <w:rPr>
          <w:rFonts w:ascii="Times New Roman" w:hAnsi="Times New Roman"/>
        </w:rPr>
        <w:t xml:space="preserve">negalima vartoti pacientams, kuriems nustatytas retas paveldimas sutrikimas </w:t>
      </w:r>
      <w:r w:rsidR="00E05906" w:rsidRPr="00647F9A">
        <w:rPr>
          <w:rFonts w:ascii="Times New Roman" w:hAnsi="Times New Roman"/>
        </w:rPr>
        <w:sym w:font="Symbol" w:char="F02D"/>
      </w:r>
      <w:r w:rsidR="00E05906" w:rsidRPr="00647F9A">
        <w:rPr>
          <w:rFonts w:ascii="Times New Roman" w:hAnsi="Times New Roman"/>
        </w:rPr>
        <w:t xml:space="preserve"> fruktozės netoleravimas.</w:t>
      </w:r>
    </w:p>
    <w:p w:rsidR="00E05906" w:rsidRDefault="00E05906" w:rsidP="00E05906">
      <w:pPr>
        <w:spacing w:after="0" w:line="240" w:lineRule="auto"/>
        <w:rPr>
          <w:rFonts w:ascii="Times New Roman" w:hAnsi="Times New Roman"/>
        </w:rPr>
      </w:pPr>
    </w:p>
    <w:p w:rsidR="00437B4A" w:rsidRPr="001E73C2" w:rsidRDefault="00437B4A" w:rsidP="00E05906">
      <w:pPr>
        <w:spacing w:after="0" w:line="240" w:lineRule="auto"/>
        <w:rPr>
          <w:rFonts w:ascii="Times New Roman" w:hAnsi="Times New Roman"/>
          <w:i/>
          <w:iCs/>
        </w:rPr>
      </w:pPr>
      <w:r w:rsidRPr="001E73C2">
        <w:rPr>
          <w:rFonts w:ascii="Times New Roman" w:hAnsi="Times New Roman"/>
          <w:i/>
          <w:iCs/>
        </w:rPr>
        <w:t>Natris</w:t>
      </w:r>
    </w:p>
    <w:p w:rsidR="00437B4A" w:rsidRDefault="00437B4A" w:rsidP="00E05906">
      <w:pPr>
        <w:spacing w:after="0" w:line="240" w:lineRule="auto"/>
        <w:rPr>
          <w:rFonts w:ascii="Times New Roman" w:hAnsi="Times New Roman"/>
          <w:color w:val="000000"/>
        </w:rPr>
      </w:pPr>
      <w:r>
        <w:rPr>
          <w:rFonts w:ascii="Times New Roman" w:hAnsi="Times New Roman"/>
          <w:color w:val="000000"/>
        </w:rPr>
        <w:t>Šio vaistinio preparato skrandyje neirioje tabletėje yra mažiau kaip 1 mmol (23 mg) natrio, t.y. jis beveik neturi reikšmės.</w:t>
      </w:r>
    </w:p>
    <w:p w:rsidR="00437B4A" w:rsidRPr="00647F9A" w:rsidRDefault="00437B4A"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4.5</w:t>
      </w:r>
      <w:r w:rsidRPr="00647F9A">
        <w:rPr>
          <w:rFonts w:ascii="Times New Roman" w:hAnsi="Times New Roman"/>
          <w:b/>
        </w:rPr>
        <w:tab/>
        <w:t>Sąveika su kitais vaistiniais preparatais ir kitokia sąveika</w:t>
      </w:r>
    </w:p>
    <w:p w:rsidR="00E05906" w:rsidRPr="00647F9A" w:rsidRDefault="00E05906" w:rsidP="00E05906">
      <w:pPr>
        <w:spacing w:after="0" w:line="240" w:lineRule="auto"/>
        <w:rPr>
          <w:rFonts w:ascii="Times New Roman" w:hAnsi="Times New Roman"/>
        </w:rPr>
      </w:pPr>
    </w:p>
    <w:p w:rsidR="00E05906" w:rsidRPr="00647F9A" w:rsidRDefault="008E4311" w:rsidP="00E05906">
      <w:pPr>
        <w:numPr>
          <w:ilvl w:val="12"/>
          <w:numId w:val="0"/>
        </w:numPr>
        <w:tabs>
          <w:tab w:val="left" w:pos="8505"/>
        </w:tabs>
        <w:spacing w:after="0" w:line="240" w:lineRule="auto"/>
        <w:ind w:right="-2"/>
        <w:rPr>
          <w:rFonts w:ascii="Times New Roman" w:hAnsi="Times New Roman"/>
          <w:i/>
          <w:u w:val="single"/>
        </w:rPr>
      </w:pPr>
      <w:r w:rsidRPr="00647F9A">
        <w:rPr>
          <w:rFonts w:ascii="Times New Roman" w:hAnsi="Times New Roman"/>
          <w:i/>
        </w:rPr>
        <w:t>Vaistiniai preparatai, kurių absorbcijos farmakokinetika priklauso nuo pH</w:t>
      </w:r>
    </w:p>
    <w:p w:rsidR="00E05906" w:rsidRPr="00647F9A" w:rsidRDefault="00E05906" w:rsidP="00E05906">
      <w:pPr>
        <w:spacing w:after="0" w:line="240" w:lineRule="auto"/>
        <w:rPr>
          <w:rFonts w:ascii="Times New Roman" w:hAnsi="Times New Roman"/>
        </w:rPr>
      </w:pPr>
    </w:p>
    <w:p w:rsidR="00E05906" w:rsidRPr="00647F9A" w:rsidRDefault="008E4311" w:rsidP="00E05906">
      <w:pPr>
        <w:numPr>
          <w:ilvl w:val="12"/>
          <w:numId w:val="0"/>
        </w:numPr>
        <w:tabs>
          <w:tab w:val="left" w:pos="8505"/>
        </w:tabs>
        <w:spacing w:after="0" w:line="240" w:lineRule="auto"/>
        <w:ind w:right="-2"/>
        <w:rPr>
          <w:rFonts w:ascii="Times New Roman" w:hAnsi="Times New Roman"/>
        </w:rPr>
      </w:pPr>
      <w:r w:rsidRPr="00647F9A">
        <w:rPr>
          <w:rFonts w:ascii="Times New Roman" w:hAnsi="Times New Roman"/>
        </w:rPr>
        <w:t>Kadangi pasireiškia stiprus ir ilgalaikis skrandžio rūgšties sekrecijos slopinimas, pantoprazolas gali slopinti</w:t>
      </w:r>
      <w:r w:rsidRPr="00233994">
        <w:rPr>
          <w:rFonts w:ascii="Times New Roman" w:hAnsi="Times New Roman"/>
        </w:rPr>
        <w:t xml:space="preserve"> kitų vaistinių preparatų</w:t>
      </w:r>
      <w:r w:rsidRPr="00647F9A">
        <w:rPr>
          <w:rFonts w:ascii="Times New Roman" w:hAnsi="Times New Roman"/>
        </w:rPr>
        <w:t>, kurių prieinamumui po pavartojimo per burną svarbus skrandžio sulčių pH, pvz., kai kurių azolo grupės antigrybelinių preparatų (ketokonazolo, itrakonazolo, pozakonazolo) ir kitų vaistinių preparatų, pvz., erlotinibo, absorbciją</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 xml:space="preserve">ŽIV </w:t>
      </w:r>
      <w:r w:rsidR="008E4311" w:rsidRPr="00647F9A">
        <w:rPr>
          <w:rFonts w:ascii="Times New Roman" w:hAnsi="Times New Roman"/>
          <w:i/>
        </w:rPr>
        <w:t>proteazės inhibitoriai</w:t>
      </w:r>
    </w:p>
    <w:p w:rsidR="008E4311" w:rsidRPr="00647F9A" w:rsidRDefault="008E4311" w:rsidP="00233994">
      <w:pPr>
        <w:tabs>
          <w:tab w:val="left" w:pos="567"/>
        </w:tabs>
        <w:autoSpaceDE w:val="0"/>
        <w:autoSpaceDN w:val="0"/>
        <w:adjustRightInd w:val="0"/>
        <w:spacing w:after="0" w:line="240" w:lineRule="auto"/>
        <w:rPr>
          <w:rFonts w:ascii="Times New Roman" w:hAnsi="Times New Roman"/>
        </w:rPr>
      </w:pPr>
      <w:r w:rsidRPr="00647F9A">
        <w:rPr>
          <w:rFonts w:ascii="Times New Roman" w:hAnsi="Times New Roman"/>
        </w:rPr>
        <w:t>Pantoprazolo vartoti kartu su ŽIV proteazių inhibitoriais, kurių absorbcija priklauso nuo rūgštinio intragastrinio pH, pvz., atazanaviru, nerekomenduojama, kadangi reikšmingai sumažėja jų biologinis prieinamumas (žr.</w:t>
      </w:r>
      <w:r w:rsidRPr="00647F9A">
        <w:rPr>
          <w:rFonts w:ascii="Times New Roman" w:hAnsi="Times New Roman"/>
          <w:lang w:eastAsia="fr-FR"/>
        </w:rPr>
        <w:t> </w:t>
      </w:r>
      <w:r w:rsidRPr="00647F9A">
        <w:rPr>
          <w:rFonts w:ascii="Times New Roman" w:hAnsi="Times New Roman"/>
        </w:rPr>
        <w:t>4.4 skyrių).</w:t>
      </w:r>
    </w:p>
    <w:p w:rsidR="00E05906" w:rsidRPr="00647F9A" w:rsidRDefault="008E4311" w:rsidP="008E4311">
      <w:pPr>
        <w:spacing w:after="0" w:line="240" w:lineRule="auto"/>
        <w:rPr>
          <w:rFonts w:ascii="Times New Roman" w:hAnsi="Times New Roman"/>
        </w:rPr>
      </w:pPr>
      <w:r w:rsidRPr="00647F9A">
        <w:rPr>
          <w:rFonts w:ascii="Times New Roman" w:hAnsi="Times New Roman"/>
        </w:rPr>
        <w:lastRenderedPageBreak/>
        <w:t>Jei manoma, kad ŽIV proteazių inhibitorių vartoti kartu su protonų siurblio inhibitoriais būtina, rekomenduojamas atidus paciento klinikinės būklės stebėjimas (pvz., virusų kiekio stebėjimas). Negalima vartoti didesnės kaip 20 mg pantoprazolo paros dozės. Gali reikėti koreguoti ŽIV proteazių inhibitorių dozę.</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Kumarino antikoaguliantai (fenprokumonas ar varfarinas)</w:t>
      </w:r>
    </w:p>
    <w:p w:rsidR="00E05906" w:rsidRPr="00647F9A" w:rsidRDefault="008E4311" w:rsidP="00E05906">
      <w:pPr>
        <w:spacing w:after="0" w:line="240" w:lineRule="auto"/>
        <w:rPr>
          <w:rFonts w:ascii="Times New Roman" w:hAnsi="Times New Roman"/>
        </w:rPr>
      </w:pPr>
      <w:r w:rsidRPr="00647F9A">
        <w:rPr>
          <w:rFonts w:ascii="Times New Roman" w:hAnsi="Times New Roman"/>
        </w:rPr>
        <w:t>Pantoprazolas kartu vartojamų varfarino ar fenprokumono farmakokinetikos ar tarptautinio normalizuoto santykio (TNS) neveikia. Vis dėlto gauta pranešimų apie TNS padidėjimą ir protrombino laiko pailgėjimą PSI ir varfarino ar fenprokumono kartu vartojantiems pacientams. TNS padidėjimas ir protrombino laiko pailgėjimas gali sukelti nenormalų kraujavimą ir net mirtį. Pacientus, kurie tuo pat metu yra gydomi pantoprazolu ir varfarinu ar fenprokumonu, gali reikėti stebėti, ar nepadidėja TNS ir nepailgėja protrombino laikas.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Metotreksatas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Gauta pranešimų, kad skiriant didelę metotreksato dozę (pvz., </w:t>
      </w:r>
      <w:r w:rsidR="00F21F62">
        <w:rPr>
          <w:rFonts w:ascii="Times New Roman" w:hAnsi="Times New Roman"/>
        </w:rPr>
        <w:t> </w:t>
      </w:r>
      <w:r w:rsidR="00F21F62" w:rsidRPr="00647F9A">
        <w:rPr>
          <w:rFonts w:ascii="Times New Roman" w:hAnsi="Times New Roman"/>
        </w:rPr>
        <w:t>300</w:t>
      </w:r>
      <w:r w:rsidR="00F21F62">
        <w:rPr>
          <w:rFonts w:ascii="Times New Roman" w:hAnsi="Times New Roman"/>
        </w:rPr>
        <w:t> </w:t>
      </w:r>
      <w:r w:rsidRPr="00647F9A">
        <w:rPr>
          <w:rFonts w:ascii="Times New Roman" w:hAnsi="Times New Roman"/>
        </w:rPr>
        <w:t>mg) kartu su protonų siurblio inhibitoriais, kai kuriems pacientams padidėja metotreksato kiekis. Dėl to, situacijose, kur vartojama didelė metotreksato dozė, pvz., esant vėžiui arba žvynelinei, gali būti reikalingas laikino pantoprazolo vartojimo nutraukimo apsvarstymas.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 xml:space="preserve">Kiti sąveikos tyrimai </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Pantoprazolas yra aktyviai metabolizuojamas kepenyse, veikiant citochromo P 450 fermentų sistemai. Pagrindinis metabolizavimo kelias yra demetiliacija, kurią lemia CYP2C19 ir kitas metabolizavimo kelias yra oksidacija, kurią lemia CYP3A4. </w:t>
      </w:r>
    </w:p>
    <w:p w:rsidR="008E4311" w:rsidRPr="00647F9A" w:rsidRDefault="008E4311"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Sąveikos su kitokiais vaistiniais preparatais, kurių metabolizmo mechanizmas toks pats, pvz., karbamazepinu, diazepamu, glibenklamidu, nifedipinu ir geriamaisiais kontraceptikais, kuriuose yra levonorgestrelio ir etinilestradiolio, tyrimų metu kliniškai reikšmingos sąveikos nepastebėta.</w:t>
      </w:r>
    </w:p>
    <w:p w:rsidR="008E4311" w:rsidRPr="00647F9A" w:rsidRDefault="008E4311" w:rsidP="00E05906">
      <w:pPr>
        <w:spacing w:after="0" w:line="240" w:lineRule="auto"/>
        <w:rPr>
          <w:rFonts w:ascii="Times New Roman" w:hAnsi="Times New Roman"/>
        </w:rPr>
      </w:pPr>
    </w:p>
    <w:p w:rsidR="008E4311" w:rsidRPr="00647F9A" w:rsidRDefault="008E4311" w:rsidP="00E05906">
      <w:pPr>
        <w:spacing w:after="0" w:line="240" w:lineRule="auto"/>
        <w:rPr>
          <w:rFonts w:ascii="Times New Roman" w:hAnsi="Times New Roman"/>
        </w:rPr>
      </w:pPr>
      <w:r w:rsidRPr="00647F9A">
        <w:rPr>
          <w:rFonts w:ascii="Times New Roman" w:hAnsi="Times New Roman"/>
        </w:rPr>
        <w:t>Pantoprazolo sąveikos su kitais tos pačios fermentinės sistemos metabolizuojamais vaistiniais preparatais ar medžiagomis paneigti negalima.</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Gauti keli sąveikos tyrimų rezultatai iš eilės rodo, kad pantoprazolas neveikia metabolizmo tų veikliųjų medžiagų, kurias metabolizuoja CYP1A2 (pvz. kofeino, teofilino), CYP2C9 (pvz. piroksikamo, diklofenako, naprokseno), CYP2D6 (pvz. metoprololio), CYP2E1 (pvz. etanolio) arba nekliudo digoksino susijusio su p-glikoproteinu, absorbcijai.</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567" w:hanging="567"/>
        <w:rPr>
          <w:rFonts w:ascii="Times New Roman" w:hAnsi="Times New Roman"/>
        </w:rPr>
      </w:pPr>
      <w:r w:rsidRPr="00647F9A">
        <w:rPr>
          <w:rFonts w:ascii="Times New Roman" w:hAnsi="Times New Roman"/>
        </w:rPr>
        <w:t xml:space="preserve">Sąveikos su kartu vartojamais antacidiniais preparatais nepasireiškia. </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Taip pat buvo atlikti sąveikos tyrimai, skiriant pantoprazolą kartu su tam tikrais antibiotikais (klaritromicinu, metronidazoliu, amoksicilinu). Jokios kliniškai reikšmingos sąveikos nepastebėta. </w:t>
      </w:r>
    </w:p>
    <w:p w:rsidR="004D6C12" w:rsidRPr="00647F9A" w:rsidRDefault="004D6C12" w:rsidP="00E05906">
      <w:pPr>
        <w:spacing w:after="0" w:line="240" w:lineRule="auto"/>
        <w:rPr>
          <w:rFonts w:ascii="Times New Roman" w:hAnsi="Times New Roman"/>
        </w:rPr>
      </w:pPr>
    </w:p>
    <w:p w:rsidR="004D6C12" w:rsidRPr="00647F9A" w:rsidRDefault="004D6C12" w:rsidP="004D6C12">
      <w:pPr>
        <w:tabs>
          <w:tab w:val="left" w:pos="567"/>
        </w:tabs>
        <w:spacing w:after="0" w:line="240" w:lineRule="auto"/>
        <w:rPr>
          <w:rFonts w:ascii="Times New Roman" w:hAnsi="Times New Roman"/>
          <w:i/>
        </w:rPr>
      </w:pPr>
      <w:r w:rsidRPr="00647F9A">
        <w:rPr>
          <w:rFonts w:ascii="Times New Roman" w:hAnsi="Times New Roman"/>
          <w:i/>
        </w:rPr>
        <w:t>Vaistiniai preparatai, kurie slopina ar sužadina CYP2C19</w:t>
      </w:r>
    </w:p>
    <w:p w:rsidR="004D6C12" w:rsidRPr="00647F9A" w:rsidRDefault="004D6C12" w:rsidP="004D6C12">
      <w:pPr>
        <w:tabs>
          <w:tab w:val="left" w:pos="567"/>
        </w:tabs>
        <w:spacing w:after="0" w:line="240" w:lineRule="auto"/>
        <w:rPr>
          <w:rFonts w:ascii="Times New Roman" w:hAnsi="Times New Roman"/>
        </w:rPr>
      </w:pPr>
      <w:r w:rsidRPr="00647F9A">
        <w:rPr>
          <w:rFonts w:ascii="Times New Roman" w:hAnsi="Times New Roman"/>
        </w:rPr>
        <w:t>CYP2C19 inhibitoriai, pvz., fluvoksaminas, gali didinti sisteminę pantoprazolo ekspoziciją. Galima apsvarstyti dozės sumažinimo reikalingumą pacientams, kurie yra ilgai gydomi didelėmis pantoprazolo dozėmis arba kurių kepenų funkcija yra sutrikusi.</w:t>
      </w:r>
    </w:p>
    <w:p w:rsidR="004D6C12" w:rsidRPr="00647F9A" w:rsidRDefault="004D6C12" w:rsidP="004D6C12">
      <w:pPr>
        <w:tabs>
          <w:tab w:val="left" w:pos="567"/>
        </w:tabs>
        <w:spacing w:after="0" w:line="240" w:lineRule="auto"/>
        <w:rPr>
          <w:rFonts w:ascii="Times New Roman" w:hAnsi="Times New Roman"/>
        </w:rPr>
      </w:pPr>
    </w:p>
    <w:p w:rsidR="004D6C12" w:rsidRPr="00647F9A" w:rsidRDefault="004D6C12" w:rsidP="004D6C12">
      <w:pPr>
        <w:spacing w:after="0" w:line="240" w:lineRule="auto"/>
        <w:rPr>
          <w:rFonts w:ascii="Times New Roman" w:hAnsi="Times New Roman"/>
        </w:rPr>
      </w:pPr>
      <w:r w:rsidRPr="00647F9A">
        <w:rPr>
          <w:rFonts w:ascii="Times New Roman" w:hAnsi="Times New Roman"/>
        </w:rPr>
        <w:t>CYP2C19 ir CYP3A4 fermentus sužadinantys vaistiniai preparatai, pvz., rifampicinas ir paprastųjų jonažolių (</w:t>
      </w:r>
      <w:r w:rsidRPr="00647F9A">
        <w:rPr>
          <w:rFonts w:ascii="Times New Roman" w:hAnsi="Times New Roman"/>
          <w:i/>
        </w:rPr>
        <w:t>Hypericum perforatum</w:t>
      </w:r>
      <w:r w:rsidRPr="00647F9A">
        <w:rPr>
          <w:rFonts w:ascii="Times New Roman" w:hAnsi="Times New Roman"/>
        </w:rPr>
        <w:t>) preparatai, gali mažinti tų pačių fermentinių sistemų metabolizuojamų PSI koncentraciją plazmoje.</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4.6</w:t>
      </w:r>
      <w:r w:rsidRPr="00647F9A">
        <w:rPr>
          <w:rFonts w:ascii="Times New Roman" w:hAnsi="Times New Roman"/>
          <w:b/>
        </w:rPr>
        <w:tab/>
        <w:t>Vaisingumas, nėštumo ir žindymo laikotarpis</w:t>
      </w:r>
      <w:r w:rsidRPr="00647F9A">
        <w:rPr>
          <w:rFonts w:ascii="Times New Roman" w:hAnsi="Times New Roman"/>
        </w:rPr>
        <w:t xml:space="preserve"> </w:t>
      </w:r>
    </w:p>
    <w:p w:rsidR="00E05906" w:rsidRPr="00647F9A" w:rsidRDefault="00E05906" w:rsidP="00E05906">
      <w:pPr>
        <w:spacing w:after="0" w:line="240" w:lineRule="auto"/>
        <w:ind w:left="567" w:hanging="567"/>
        <w:rPr>
          <w:rFonts w:ascii="Times New Roman" w:hAnsi="Times New Roman"/>
          <w:i/>
          <w:u w:val="single"/>
        </w:rPr>
      </w:pPr>
    </w:p>
    <w:p w:rsidR="00E05906" w:rsidRPr="00647F9A" w:rsidRDefault="00E05906" w:rsidP="00E05906">
      <w:pPr>
        <w:spacing w:after="0" w:line="240" w:lineRule="auto"/>
        <w:ind w:left="567" w:hanging="567"/>
        <w:rPr>
          <w:rFonts w:ascii="Times New Roman" w:hAnsi="Times New Roman"/>
          <w:i/>
          <w:u w:val="single"/>
        </w:rPr>
      </w:pPr>
      <w:r w:rsidRPr="00647F9A">
        <w:rPr>
          <w:rFonts w:ascii="Times New Roman" w:hAnsi="Times New Roman"/>
          <w:i/>
          <w:u w:val="single"/>
        </w:rPr>
        <w:t>Nėštumas</w:t>
      </w:r>
    </w:p>
    <w:p w:rsidR="009C58F3" w:rsidRPr="00647F9A" w:rsidRDefault="009C58F3" w:rsidP="009C58F3">
      <w:pPr>
        <w:keepNext/>
        <w:tabs>
          <w:tab w:val="left" w:pos="567"/>
        </w:tabs>
        <w:spacing w:after="0" w:line="260" w:lineRule="exact"/>
        <w:outlineLvl w:val="8"/>
        <w:rPr>
          <w:rFonts w:ascii="Times New Roman" w:hAnsi="Times New Roman"/>
        </w:rPr>
      </w:pPr>
      <w:r w:rsidRPr="00647F9A">
        <w:rPr>
          <w:rFonts w:ascii="Times New Roman" w:hAnsi="Times New Roman"/>
        </w:rPr>
        <w:t>Vidutinis kiekis nėščių moterų tyrimų duomenų (apie 300</w:t>
      </w:r>
      <w:r w:rsidRPr="00647F9A">
        <w:rPr>
          <w:rFonts w:ascii="Times New Roman" w:hAnsi="Times New Roman"/>
        </w:rPr>
        <w:noBreakHyphen/>
        <w:t>1000 nėštumų baigčių) nerodo Pantoprazole-Mepha poveikio apsigimimams ar toksinio poveikio vaisiui (ar) naujagimiui.</w:t>
      </w:r>
    </w:p>
    <w:p w:rsidR="009C58F3" w:rsidRPr="00647F9A" w:rsidRDefault="009C58F3" w:rsidP="009C58F3">
      <w:pPr>
        <w:keepNext/>
        <w:tabs>
          <w:tab w:val="left" w:pos="567"/>
        </w:tabs>
        <w:spacing w:after="0" w:line="260" w:lineRule="exact"/>
        <w:outlineLvl w:val="8"/>
        <w:rPr>
          <w:rFonts w:ascii="Times New Roman" w:hAnsi="Times New Roman"/>
        </w:rPr>
      </w:pPr>
      <w:r w:rsidRPr="00647F9A">
        <w:rPr>
          <w:rFonts w:ascii="Times New Roman" w:hAnsi="Times New Roman"/>
        </w:rPr>
        <w:t>Su gyvūnais atlikti tyrimai parodė toksinį poveikį reprodukcijai (žr. 5.3 skyrių).</w:t>
      </w:r>
    </w:p>
    <w:p w:rsidR="00E05906" w:rsidRPr="00647F9A" w:rsidRDefault="008C3A36" w:rsidP="009C58F3">
      <w:pPr>
        <w:spacing w:after="0" w:line="240" w:lineRule="auto"/>
        <w:rPr>
          <w:rFonts w:ascii="Times New Roman" w:hAnsi="Times New Roman"/>
        </w:rPr>
      </w:pPr>
      <w:r w:rsidRPr="00647F9A">
        <w:rPr>
          <w:rFonts w:ascii="Times New Roman" w:hAnsi="Times New Roman"/>
        </w:rPr>
        <w:t>Saugumo sumetimais n</w:t>
      </w:r>
      <w:r w:rsidR="009C58F3" w:rsidRPr="00647F9A">
        <w:rPr>
          <w:rFonts w:ascii="Times New Roman" w:hAnsi="Times New Roman"/>
        </w:rPr>
        <w:t>ėštumo metu Pantoprazole-Mepha geriau nevartoti.</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i/>
          <w:u w:val="single"/>
        </w:rPr>
      </w:pPr>
      <w:r w:rsidRPr="00647F9A">
        <w:rPr>
          <w:rFonts w:ascii="Times New Roman" w:hAnsi="Times New Roman"/>
          <w:i/>
          <w:u w:val="single"/>
        </w:rPr>
        <w:t>Žindymas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Tyrimų su gyvūnais metu nustatyta, kad pantoprazolo į patelės pieną patenka. </w:t>
      </w:r>
      <w:r w:rsidR="009C58F3" w:rsidRPr="00647F9A">
        <w:rPr>
          <w:rFonts w:ascii="Times New Roman" w:hAnsi="Times New Roman"/>
        </w:rPr>
        <w:t>Nėra pakankamai informacijos apie tai, ar pantoprazolo išsiskiria į motinos pieną, tačiau g</w:t>
      </w:r>
      <w:r w:rsidRPr="00647F9A">
        <w:rPr>
          <w:rFonts w:ascii="Times New Roman" w:hAnsi="Times New Roman"/>
        </w:rPr>
        <w:t xml:space="preserve">auta duomenų, kad pantoprazolo patenka į moters pieną. </w:t>
      </w:r>
      <w:r w:rsidR="009C58F3" w:rsidRPr="00647F9A">
        <w:rPr>
          <w:rFonts w:ascii="Times New Roman" w:hAnsi="Times New Roman"/>
        </w:rPr>
        <w:t>Pavojaus žindomiems naujagimiams ar kūdikiams negalima atmesti. Todėl, atsižvelgiant į žindymo naudą kūdikiui ir gydymo pantoprazolu naudą motinai, reikia nuspręsti, ar nutraukti žindymą, ar nutraukti/susilaikyti nuo gydymo</w:t>
      </w:r>
      <w:r w:rsidRPr="00647F9A">
        <w:rPr>
          <w:rFonts w:ascii="Times New Roman" w:hAnsi="Times New Roman"/>
        </w:rPr>
        <w:t>.</w:t>
      </w:r>
    </w:p>
    <w:p w:rsidR="009C58F3" w:rsidRPr="00647F9A" w:rsidRDefault="009C58F3" w:rsidP="00E05906">
      <w:pPr>
        <w:spacing w:after="0" w:line="240" w:lineRule="auto"/>
        <w:rPr>
          <w:rFonts w:ascii="Times New Roman" w:hAnsi="Times New Roman"/>
        </w:rPr>
      </w:pPr>
    </w:p>
    <w:p w:rsidR="00633D64" w:rsidRPr="00647F9A" w:rsidRDefault="00633D64" w:rsidP="00CF678D">
      <w:pPr>
        <w:keepNext/>
        <w:tabs>
          <w:tab w:val="left" w:pos="567"/>
        </w:tabs>
        <w:spacing w:after="0" w:line="240" w:lineRule="auto"/>
        <w:outlineLvl w:val="8"/>
        <w:rPr>
          <w:rFonts w:ascii="Times New Roman" w:hAnsi="Times New Roman"/>
          <w:i/>
          <w:iCs/>
          <w:u w:val="single"/>
          <w:lang w:eastAsia="lt-LT"/>
        </w:rPr>
      </w:pPr>
      <w:r w:rsidRPr="00647F9A">
        <w:rPr>
          <w:rFonts w:ascii="Times New Roman" w:hAnsi="Times New Roman"/>
          <w:i/>
          <w:iCs/>
          <w:u w:val="single"/>
          <w:lang w:eastAsia="lt-LT"/>
        </w:rPr>
        <w:t>Vaisingumas</w:t>
      </w:r>
    </w:p>
    <w:p w:rsidR="009C58F3" w:rsidRPr="00647F9A" w:rsidRDefault="00633D64" w:rsidP="00804FE3">
      <w:pPr>
        <w:spacing w:after="0" w:line="240" w:lineRule="auto"/>
        <w:rPr>
          <w:rFonts w:ascii="Times New Roman" w:hAnsi="Times New Roman"/>
        </w:rPr>
      </w:pPr>
      <w:r w:rsidRPr="00647F9A">
        <w:rPr>
          <w:rFonts w:ascii="Times New Roman" w:hAnsi="Times New Roman"/>
        </w:rPr>
        <w:t>Tyrimų su gyvūnais metu duomenų apie vislumo sumažėjimą po pantoprazolo pavartojimo negauta (žr. 5.3 skyrių).</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4.7</w:t>
      </w:r>
      <w:r w:rsidRPr="00647F9A">
        <w:rPr>
          <w:rFonts w:ascii="Times New Roman" w:hAnsi="Times New Roman"/>
          <w:b/>
        </w:rPr>
        <w:tab/>
        <w:t>Poveikis gebėjimui vairuoti ir valdyti mechanizmus</w:t>
      </w:r>
    </w:p>
    <w:p w:rsidR="00E05906" w:rsidRPr="00647F9A" w:rsidRDefault="00E05906" w:rsidP="00E05906">
      <w:pPr>
        <w:spacing w:after="0" w:line="240" w:lineRule="auto"/>
        <w:ind w:left="567" w:hanging="567"/>
        <w:rPr>
          <w:rFonts w:ascii="Times New Roman" w:hAnsi="Times New Roman"/>
        </w:rPr>
      </w:pPr>
    </w:p>
    <w:p w:rsidR="00633D64" w:rsidRPr="00647F9A" w:rsidRDefault="00633D64" w:rsidP="00E05906">
      <w:pPr>
        <w:spacing w:after="0" w:line="240" w:lineRule="auto"/>
        <w:rPr>
          <w:rFonts w:ascii="Times New Roman" w:hAnsi="Times New Roman"/>
        </w:rPr>
      </w:pPr>
      <w:r w:rsidRPr="00647F9A">
        <w:rPr>
          <w:rFonts w:ascii="Times New Roman" w:hAnsi="Times New Roman"/>
        </w:rPr>
        <w:t>Pantoprazolas gebėjimo vairuoti ir valdyti mechanizmus neveikia arba veikia nereikšmingai.</w:t>
      </w:r>
    </w:p>
    <w:p w:rsidR="00633D64" w:rsidRPr="00647F9A" w:rsidRDefault="00633D64" w:rsidP="00233994">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Vaistinis preparatas gali sukelti nepageidaujamų reakcijų, pvz., </w:t>
      </w:r>
      <w:r w:rsidR="00AB58BD" w:rsidRPr="00647F9A">
        <w:rPr>
          <w:rFonts w:ascii="Times New Roman" w:hAnsi="Times New Roman"/>
        </w:rPr>
        <w:t xml:space="preserve">svaigulį </w:t>
      </w:r>
      <w:r w:rsidRPr="00647F9A">
        <w:rPr>
          <w:rFonts w:ascii="Times New Roman" w:hAnsi="Times New Roman"/>
        </w:rPr>
        <w:t>ar regėjimo sutrikimą (žr. 4.8 skyrių). Tokiu atveju pacientui vairuoti arba valdyti mechanizmus negalima.</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4.8</w:t>
      </w:r>
      <w:r w:rsidRPr="00647F9A">
        <w:rPr>
          <w:rFonts w:ascii="Times New Roman" w:hAnsi="Times New Roman"/>
          <w:b/>
        </w:rPr>
        <w:tab/>
        <w:t>Nepageidaujamas poveikis</w:t>
      </w:r>
    </w:p>
    <w:p w:rsidR="00E05906" w:rsidRPr="00647F9A" w:rsidRDefault="00E05906" w:rsidP="00E05906">
      <w:pPr>
        <w:spacing w:after="0" w:line="240" w:lineRule="auto"/>
        <w:rPr>
          <w:rFonts w:ascii="Times New Roman" w:hAnsi="Times New Roman"/>
        </w:rPr>
      </w:pPr>
    </w:p>
    <w:p w:rsidR="00437B4A" w:rsidRPr="001E73C2" w:rsidRDefault="00437B4A" w:rsidP="00E05906">
      <w:pPr>
        <w:spacing w:after="0" w:line="240" w:lineRule="auto"/>
        <w:rPr>
          <w:rFonts w:ascii="Times New Roman" w:hAnsi="Times New Roman"/>
          <w:u w:val="single"/>
        </w:rPr>
      </w:pPr>
      <w:r w:rsidRPr="001E73C2">
        <w:rPr>
          <w:rFonts w:ascii="Times New Roman" w:hAnsi="Times New Roman"/>
          <w:u w:val="single"/>
        </w:rPr>
        <w:t>Saugumo duomenų santrauka</w:t>
      </w:r>
    </w:p>
    <w:p w:rsidR="00E05906" w:rsidRPr="00647F9A" w:rsidRDefault="00E05906" w:rsidP="00E05906">
      <w:pPr>
        <w:spacing w:after="0" w:line="240" w:lineRule="auto"/>
        <w:rPr>
          <w:rFonts w:ascii="Times New Roman" w:hAnsi="Times New Roman"/>
        </w:rPr>
      </w:pPr>
      <w:r w:rsidRPr="00647F9A">
        <w:rPr>
          <w:rFonts w:ascii="Times New Roman" w:hAnsi="Times New Roman"/>
        </w:rPr>
        <w:t>Apytiksliai 5% pacientų vaistas gali sukelti nepageidaujamų reakcijų į vaistą (NRV). Dažniausiai pasitaikantys negalavimai: viduriavimas ir galvos skausmas. Jie pasireiškia vidutiniškai 1% visų pacientų.</w:t>
      </w:r>
    </w:p>
    <w:p w:rsidR="00E05906" w:rsidRDefault="00E05906" w:rsidP="00E05906">
      <w:pPr>
        <w:spacing w:after="0" w:line="240" w:lineRule="auto"/>
        <w:rPr>
          <w:rFonts w:ascii="Times New Roman" w:hAnsi="Times New Roman"/>
        </w:rPr>
      </w:pPr>
    </w:p>
    <w:p w:rsidR="00437B4A" w:rsidRPr="00647F9A" w:rsidRDefault="00437B4A" w:rsidP="00E05906">
      <w:pPr>
        <w:spacing w:after="0" w:line="240" w:lineRule="auto"/>
        <w:rPr>
          <w:rFonts w:ascii="Times New Roman" w:hAnsi="Times New Roman"/>
        </w:rPr>
      </w:pPr>
      <w:r>
        <w:rPr>
          <w:rFonts w:ascii="Times New Roman" w:hAnsi="Times New Roman"/>
        </w:rPr>
        <w:t>Nepageidaujam</w:t>
      </w:r>
      <w:r w:rsidR="00F21F62">
        <w:rPr>
          <w:rFonts w:ascii="Times New Roman" w:hAnsi="Times New Roman"/>
        </w:rPr>
        <w:t xml:space="preserve">ų reakcijų santrauka </w:t>
      </w:r>
      <w:r>
        <w:rPr>
          <w:rFonts w:ascii="Times New Roman" w:hAnsi="Times New Roman"/>
        </w:rPr>
        <w:t>lentelėje</w:t>
      </w:r>
    </w:p>
    <w:p w:rsidR="00E05906" w:rsidRPr="00647F9A" w:rsidRDefault="00E05906" w:rsidP="00E05906">
      <w:pPr>
        <w:spacing w:after="0" w:line="240" w:lineRule="auto"/>
        <w:rPr>
          <w:rFonts w:ascii="Times New Roman" w:hAnsi="Times New Roman"/>
        </w:rPr>
      </w:pPr>
      <w:r w:rsidRPr="00647F9A">
        <w:rPr>
          <w:rFonts w:ascii="Times New Roman" w:hAnsi="Times New Roman"/>
        </w:rPr>
        <w:t>Žemiau esančioje lentelėje nurodytos šalutinės reakcijos į vaistą vartojant pantoprazolą išvardytos pagal tokią pasireiškimo dažnio klasifikaciją:</w:t>
      </w:r>
    </w:p>
    <w:p w:rsidR="00E05906" w:rsidRPr="00647F9A" w:rsidRDefault="00BE4CA8" w:rsidP="00E05906">
      <w:pPr>
        <w:spacing w:after="0" w:line="240" w:lineRule="auto"/>
        <w:rPr>
          <w:rFonts w:ascii="Times New Roman" w:hAnsi="Times New Roman"/>
        </w:rPr>
      </w:pPr>
      <w:r w:rsidRPr="00647F9A">
        <w:rPr>
          <w:rFonts w:ascii="Times New Roman" w:hAnsi="Times New Roman"/>
        </w:rPr>
        <w:t>l</w:t>
      </w:r>
      <w:r w:rsidR="00E05906" w:rsidRPr="00647F9A">
        <w:rPr>
          <w:rFonts w:ascii="Times New Roman" w:hAnsi="Times New Roman"/>
        </w:rPr>
        <w:t xml:space="preserve">abai </w:t>
      </w:r>
      <w:r w:rsidR="00F01947" w:rsidRPr="00647F9A">
        <w:rPr>
          <w:rFonts w:ascii="Times New Roman" w:hAnsi="Times New Roman"/>
        </w:rPr>
        <w:t xml:space="preserve">dažnas </w:t>
      </w:r>
      <w:r w:rsidR="00E05906" w:rsidRPr="00647F9A">
        <w:rPr>
          <w:rFonts w:ascii="Times New Roman" w:hAnsi="Times New Roman"/>
        </w:rPr>
        <w:t xml:space="preserve">(≥1/10); </w:t>
      </w:r>
      <w:r w:rsidR="00F01947" w:rsidRPr="00647F9A">
        <w:rPr>
          <w:rFonts w:ascii="Times New Roman" w:hAnsi="Times New Roman"/>
        </w:rPr>
        <w:t xml:space="preserve">dažnas </w:t>
      </w:r>
      <w:r w:rsidR="00E05906" w:rsidRPr="00647F9A">
        <w:rPr>
          <w:rFonts w:ascii="Times New Roman" w:hAnsi="Times New Roman"/>
        </w:rPr>
        <w:t>(</w:t>
      </w:r>
      <w:r w:rsidR="00AB58BD" w:rsidRPr="00647F9A">
        <w:rPr>
          <w:rFonts w:ascii="Times New Roman" w:hAnsi="Times New Roman"/>
        </w:rPr>
        <w:t xml:space="preserve">nuo </w:t>
      </w:r>
      <w:r w:rsidR="00E05906" w:rsidRPr="00647F9A">
        <w:rPr>
          <w:rFonts w:ascii="Times New Roman" w:hAnsi="Times New Roman"/>
        </w:rPr>
        <w:t xml:space="preserve">≥1/100 iki &lt;1/10); </w:t>
      </w:r>
      <w:r w:rsidR="00F01947" w:rsidRPr="00647F9A">
        <w:rPr>
          <w:rFonts w:ascii="Times New Roman" w:hAnsi="Times New Roman"/>
        </w:rPr>
        <w:t xml:space="preserve">nedažnas </w:t>
      </w:r>
      <w:r w:rsidR="00E05906" w:rsidRPr="00647F9A">
        <w:rPr>
          <w:rFonts w:ascii="Times New Roman" w:hAnsi="Times New Roman"/>
        </w:rPr>
        <w:t>(</w:t>
      </w:r>
      <w:r w:rsidR="00AB58BD" w:rsidRPr="00647F9A">
        <w:rPr>
          <w:rFonts w:ascii="Times New Roman" w:hAnsi="Times New Roman"/>
        </w:rPr>
        <w:t xml:space="preserve">nuo </w:t>
      </w:r>
      <w:r w:rsidR="00E05906" w:rsidRPr="00647F9A">
        <w:rPr>
          <w:rFonts w:ascii="Times New Roman" w:hAnsi="Times New Roman"/>
        </w:rPr>
        <w:t>≥1/1</w:t>
      </w:r>
      <w:r w:rsidR="002A2EC3" w:rsidRPr="00647F9A">
        <w:rPr>
          <w:rFonts w:ascii="Times New Roman" w:hAnsi="Times New Roman"/>
        </w:rPr>
        <w:t xml:space="preserve"> </w:t>
      </w:r>
      <w:r w:rsidR="00E05906" w:rsidRPr="00647F9A">
        <w:rPr>
          <w:rFonts w:ascii="Times New Roman" w:hAnsi="Times New Roman"/>
        </w:rPr>
        <w:t xml:space="preserve">000 iki &lt;1/100); </w:t>
      </w:r>
      <w:r w:rsidR="00F01947" w:rsidRPr="00647F9A">
        <w:rPr>
          <w:rFonts w:ascii="Times New Roman" w:hAnsi="Times New Roman"/>
        </w:rPr>
        <w:t xml:space="preserve">retas </w:t>
      </w:r>
      <w:r w:rsidR="00E05906" w:rsidRPr="00647F9A">
        <w:rPr>
          <w:rFonts w:ascii="Times New Roman" w:hAnsi="Times New Roman"/>
        </w:rPr>
        <w:t>(</w:t>
      </w:r>
      <w:r w:rsidR="00AB58BD" w:rsidRPr="00647F9A">
        <w:rPr>
          <w:rFonts w:ascii="Times New Roman" w:hAnsi="Times New Roman"/>
        </w:rPr>
        <w:t xml:space="preserve">nuo </w:t>
      </w:r>
      <w:r w:rsidR="00E05906" w:rsidRPr="00647F9A">
        <w:rPr>
          <w:rFonts w:ascii="Times New Roman" w:hAnsi="Times New Roman"/>
        </w:rPr>
        <w:t>≥1/10</w:t>
      </w:r>
      <w:r w:rsidRPr="00647F9A">
        <w:rPr>
          <w:rFonts w:ascii="Times New Roman" w:hAnsi="Times New Roman"/>
        </w:rPr>
        <w:t> </w:t>
      </w:r>
      <w:r w:rsidR="00E05906" w:rsidRPr="00647F9A">
        <w:rPr>
          <w:rFonts w:ascii="Times New Roman" w:hAnsi="Times New Roman"/>
        </w:rPr>
        <w:t xml:space="preserve">000 iki &lt;1/1000); labai </w:t>
      </w:r>
      <w:r w:rsidR="00F01947" w:rsidRPr="00647F9A">
        <w:rPr>
          <w:rFonts w:ascii="Times New Roman" w:hAnsi="Times New Roman"/>
        </w:rPr>
        <w:t xml:space="preserve">retas </w:t>
      </w:r>
      <w:r w:rsidR="00E05906" w:rsidRPr="00647F9A">
        <w:rPr>
          <w:rFonts w:ascii="Times New Roman" w:hAnsi="Times New Roman"/>
        </w:rPr>
        <w:t>(&lt;1/10</w:t>
      </w:r>
      <w:r w:rsidR="002A2EC3" w:rsidRPr="00647F9A">
        <w:rPr>
          <w:rFonts w:ascii="Times New Roman" w:hAnsi="Times New Roman"/>
        </w:rPr>
        <w:t xml:space="preserve"> </w:t>
      </w:r>
      <w:r w:rsidR="00E05906" w:rsidRPr="00647F9A">
        <w:rPr>
          <w:rFonts w:ascii="Times New Roman" w:hAnsi="Times New Roman"/>
        </w:rPr>
        <w:t xml:space="preserve">000), dažnis nežinomas (negali būti </w:t>
      </w:r>
      <w:r w:rsidR="00A50B39" w:rsidRPr="00647F9A">
        <w:rPr>
          <w:rFonts w:ascii="Times New Roman" w:hAnsi="Times New Roman"/>
        </w:rPr>
        <w:t xml:space="preserve">apskaičiuotas </w:t>
      </w:r>
      <w:r w:rsidR="00E05906" w:rsidRPr="00647F9A">
        <w:rPr>
          <w:rFonts w:ascii="Times New Roman" w:hAnsi="Times New Roman"/>
        </w:rPr>
        <w:t>pagal turimus duomenis).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Visoms </w:t>
      </w:r>
      <w:r w:rsidR="00BE4CA8" w:rsidRPr="00647F9A">
        <w:rPr>
          <w:rFonts w:ascii="Times New Roman" w:hAnsi="Times New Roman"/>
        </w:rPr>
        <w:t xml:space="preserve">nepageidaujamoms </w:t>
      </w:r>
      <w:r w:rsidRPr="00647F9A">
        <w:rPr>
          <w:rFonts w:ascii="Times New Roman" w:hAnsi="Times New Roman"/>
        </w:rPr>
        <w:t xml:space="preserve">reakcijoms į </w:t>
      </w:r>
      <w:r w:rsidR="00BE4CA8" w:rsidRPr="00647F9A">
        <w:rPr>
          <w:rFonts w:ascii="Times New Roman" w:hAnsi="Times New Roman"/>
        </w:rPr>
        <w:t>pantoprazolą</w:t>
      </w:r>
      <w:r w:rsidRPr="00647F9A">
        <w:rPr>
          <w:rFonts w:ascii="Times New Roman" w:hAnsi="Times New Roman"/>
        </w:rPr>
        <w:t xml:space="preserve">, apie kurias pranešta </w:t>
      </w:r>
      <w:r w:rsidR="00BE4CA8" w:rsidRPr="00647F9A">
        <w:rPr>
          <w:rFonts w:ascii="Times New Roman" w:hAnsi="Times New Roman"/>
        </w:rPr>
        <w:t>poregistracinio stebėjimo metu</w:t>
      </w:r>
      <w:r w:rsidRPr="00647F9A">
        <w:rPr>
          <w:rFonts w:ascii="Times New Roman" w:hAnsi="Times New Roman"/>
        </w:rPr>
        <w:t xml:space="preserve">, nėra įmanoma pritaikyti </w:t>
      </w:r>
      <w:r w:rsidR="00BE4CA8" w:rsidRPr="00647F9A">
        <w:rPr>
          <w:rFonts w:ascii="Times New Roman" w:hAnsi="Times New Roman"/>
        </w:rPr>
        <w:t xml:space="preserve">nepageidaujamų </w:t>
      </w:r>
      <w:r w:rsidRPr="00647F9A">
        <w:rPr>
          <w:rFonts w:ascii="Times New Roman" w:hAnsi="Times New Roman"/>
        </w:rPr>
        <w:t xml:space="preserve">reakcijų pasireiškimo dažnio, todėl jos yra įvardijamos pagal </w:t>
      </w:r>
      <w:r w:rsidR="00F01947" w:rsidRPr="00647F9A">
        <w:rPr>
          <w:rFonts w:ascii="Times New Roman" w:hAnsi="Times New Roman"/>
        </w:rPr>
        <w:t>,,</w:t>
      </w:r>
      <w:r w:rsidRPr="00647F9A">
        <w:rPr>
          <w:rFonts w:ascii="Times New Roman" w:hAnsi="Times New Roman"/>
        </w:rPr>
        <w:t>nežinom</w:t>
      </w:r>
      <w:r w:rsidR="00C82C74" w:rsidRPr="00647F9A">
        <w:rPr>
          <w:rFonts w:ascii="Times New Roman" w:hAnsi="Times New Roman"/>
        </w:rPr>
        <w:t>as</w:t>
      </w:r>
      <w:r w:rsidRPr="00647F9A">
        <w:rPr>
          <w:rFonts w:ascii="Times New Roman" w:hAnsi="Times New Roman"/>
        </w:rPr>
        <w:t>” dažnį.</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Kiekvienoje dažnio grupėje </w:t>
      </w:r>
      <w:r w:rsidR="00BE4CA8" w:rsidRPr="00647F9A">
        <w:rPr>
          <w:rFonts w:ascii="Times New Roman" w:hAnsi="Times New Roman"/>
        </w:rPr>
        <w:t xml:space="preserve">nepageidaujamos </w:t>
      </w:r>
      <w:r w:rsidRPr="00647F9A">
        <w:rPr>
          <w:rFonts w:ascii="Times New Roman" w:hAnsi="Times New Roman"/>
        </w:rPr>
        <w:t>reakcijos yra pateikiamos mažėjančio sunkumo tvarka.</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1 lentelė. </w:t>
      </w:r>
      <w:r w:rsidR="00BE4CA8" w:rsidRPr="00647F9A">
        <w:rPr>
          <w:rFonts w:ascii="Times New Roman" w:hAnsi="Times New Roman"/>
        </w:rPr>
        <w:t xml:space="preserve">Nepageidaujamos </w:t>
      </w:r>
      <w:r w:rsidRPr="00647F9A">
        <w:rPr>
          <w:rFonts w:ascii="Times New Roman" w:hAnsi="Times New Roman"/>
        </w:rPr>
        <w:t xml:space="preserve">reakcijos vartojant pantoprazolą klinikiniuose tyrimuose ir iš patirties </w:t>
      </w:r>
      <w:r w:rsidR="00BE4CA8" w:rsidRPr="00647F9A">
        <w:rPr>
          <w:rFonts w:ascii="Times New Roman" w:hAnsi="Times New Roman"/>
        </w:rPr>
        <w:t>poregistracinio stebėjimo duomenimis</w:t>
      </w:r>
      <w:r w:rsidRPr="00647F9A">
        <w:rPr>
          <w:rFonts w:ascii="Times New Roman" w:hAnsi="Times New Roman"/>
        </w:rPr>
        <w:t>.</w:t>
      </w:r>
    </w:p>
    <w:p w:rsidR="00E05906" w:rsidRPr="00647F9A" w:rsidRDefault="00E05906" w:rsidP="00E05906">
      <w:pPr>
        <w:spacing w:after="0" w:line="240" w:lineRule="auto"/>
        <w:rPr>
          <w:rFonts w:ascii="Times New Roman" w:hAnsi="Times New Roman"/>
        </w:rPr>
      </w:pPr>
    </w:p>
    <w:tbl>
      <w:tblPr>
        <w:tblW w:w="9593"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4"/>
        <w:gridCol w:w="1275"/>
        <w:gridCol w:w="1560"/>
        <w:gridCol w:w="1701"/>
        <w:gridCol w:w="1701"/>
        <w:gridCol w:w="1842"/>
      </w:tblGrid>
      <w:tr w:rsidR="009B60E7" w:rsidRPr="00EE263E" w:rsidTr="00F85ADD">
        <w:trPr>
          <w:trHeight w:val="339"/>
          <w:tblHeader/>
        </w:trPr>
        <w:tc>
          <w:tcPr>
            <w:tcW w:w="1514" w:type="dxa"/>
            <w:tcBorders>
              <w:tl2br w:val="single" w:sz="4" w:space="0" w:color="auto"/>
            </w:tcBorders>
            <w:shd w:val="clear" w:color="auto" w:fill="auto"/>
          </w:tcPr>
          <w:p w:rsidR="00651075" w:rsidRPr="00F85ADD" w:rsidRDefault="00651075" w:rsidP="00B278E0">
            <w:pPr>
              <w:spacing w:after="0" w:line="240" w:lineRule="auto"/>
              <w:ind w:right="-33"/>
              <w:jc w:val="right"/>
              <w:rPr>
                <w:rFonts w:ascii="Times New Roman" w:hAnsi="Times New Roman"/>
                <w:b/>
                <w:sz w:val="20"/>
                <w:szCs w:val="20"/>
              </w:rPr>
            </w:pPr>
            <w:r w:rsidRPr="00F85ADD">
              <w:rPr>
                <w:rFonts w:ascii="Times New Roman" w:hAnsi="Times New Roman"/>
                <w:b/>
                <w:sz w:val="20"/>
                <w:szCs w:val="20"/>
              </w:rPr>
              <w:t>Dažnis</w:t>
            </w:r>
          </w:p>
          <w:p w:rsidR="00651075" w:rsidRPr="00F85ADD" w:rsidRDefault="00651075" w:rsidP="00B278E0">
            <w:pPr>
              <w:spacing w:after="0" w:line="240" w:lineRule="auto"/>
              <w:rPr>
                <w:rFonts w:ascii="Times New Roman" w:hAnsi="Times New Roman"/>
                <w:b/>
                <w:sz w:val="20"/>
                <w:szCs w:val="20"/>
              </w:rPr>
            </w:pPr>
          </w:p>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Organų</w:t>
            </w:r>
          </w:p>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sistemų klasė</w:t>
            </w:r>
          </w:p>
        </w:tc>
        <w:tc>
          <w:tcPr>
            <w:tcW w:w="1275" w:type="dxa"/>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Dažni</w:t>
            </w:r>
          </w:p>
        </w:tc>
        <w:tc>
          <w:tcPr>
            <w:tcW w:w="1560"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Nedažni</w:t>
            </w:r>
          </w:p>
        </w:tc>
        <w:tc>
          <w:tcPr>
            <w:tcW w:w="1701"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Reti</w:t>
            </w:r>
          </w:p>
        </w:tc>
        <w:tc>
          <w:tcPr>
            <w:tcW w:w="1701"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Labai reti</w:t>
            </w:r>
          </w:p>
        </w:tc>
        <w:tc>
          <w:tcPr>
            <w:tcW w:w="1842"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Nežinomas</w:t>
            </w:r>
          </w:p>
        </w:tc>
      </w:tr>
      <w:tr w:rsidR="00EE263E" w:rsidRPr="00EE263E" w:rsidTr="00661F5D">
        <w:trPr>
          <w:trHeight w:val="256"/>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Kraujo ir limfinės sistemos sutrikimai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Agranulocitozė</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Trombocitopenija, leukopenija, pancitopenija</w:t>
            </w:r>
          </w:p>
        </w:tc>
        <w:tc>
          <w:tcPr>
            <w:tcW w:w="1842" w:type="dxa"/>
            <w:shd w:val="clear" w:color="auto" w:fill="auto"/>
          </w:tcPr>
          <w:p w:rsidR="00651075" w:rsidRPr="00F85ADD" w:rsidRDefault="00651075" w:rsidP="00B278E0">
            <w:pPr>
              <w:spacing w:after="0" w:line="240" w:lineRule="auto"/>
              <w:rPr>
                <w:rFonts w:ascii="Times New Roman" w:hAnsi="Times New Roman"/>
                <w:sz w:val="20"/>
                <w:szCs w:val="20"/>
              </w:rPr>
            </w:pPr>
          </w:p>
        </w:tc>
      </w:tr>
      <w:tr w:rsidR="00EE263E" w:rsidRPr="00EE263E" w:rsidTr="00661F5D">
        <w:trPr>
          <w:trHeight w:val="339"/>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Imuninės sistemos sutrikimai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Padidėjęs jautrumas</w:t>
            </w:r>
          </w:p>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(įskaitant anafilaksines reakcijas ir anafilaksinį šoką)</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B278E0">
            <w:pPr>
              <w:spacing w:after="0" w:line="240" w:lineRule="auto"/>
              <w:rPr>
                <w:rFonts w:ascii="Times New Roman" w:hAnsi="Times New Roman"/>
                <w:sz w:val="20"/>
                <w:szCs w:val="20"/>
              </w:rPr>
            </w:pPr>
          </w:p>
        </w:tc>
      </w:tr>
      <w:tr w:rsidR="00EE263E" w:rsidRPr="00EE263E" w:rsidTr="00661F5D">
        <w:trPr>
          <w:trHeight w:val="423"/>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Metabolizmo ir mitybos sutrikimai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Hiperlipidemijos ir lipidų padaugėjimas</w:t>
            </w:r>
          </w:p>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lastRenderedPageBreak/>
              <w:t>(trigliceridų, cholesterolio); svorio pokyčiai</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AC30C2">
            <w:pPr>
              <w:spacing w:after="0" w:line="240" w:lineRule="auto"/>
              <w:rPr>
                <w:rFonts w:ascii="Times New Roman" w:hAnsi="Times New Roman"/>
                <w:sz w:val="20"/>
                <w:szCs w:val="20"/>
              </w:rPr>
            </w:pPr>
            <w:r w:rsidRPr="00F85ADD">
              <w:rPr>
                <w:rFonts w:ascii="Times New Roman" w:hAnsi="Times New Roman"/>
                <w:sz w:val="20"/>
                <w:szCs w:val="20"/>
              </w:rPr>
              <w:t xml:space="preserve">Hiponatremija; hipomagnezemija (žr. 4.4 skyrių); </w:t>
            </w:r>
            <w:r w:rsidRPr="00F85ADD">
              <w:rPr>
                <w:rFonts w:ascii="Times New Roman" w:hAnsi="Times New Roman"/>
                <w:sz w:val="20"/>
                <w:szCs w:val="20"/>
              </w:rPr>
              <w:lastRenderedPageBreak/>
              <w:t>hipokalcemija</w:t>
            </w:r>
            <w:r w:rsidRPr="00F85ADD">
              <w:rPr>
                <w:rFonts w:ascii="Times New Roman" w:hAnsi="Times New Roman"/>
                <w:sz w:val="20"/>
                <w:szCs w:val="20"/>
                <w:vertAlign w:val="superscript"/>
              </w:rPr>
              <w:t>(1)</w:t>
            </w:r>
            <w:r w:rsidRPr="00F85ADD">
              <w:rPr>
                <w:rFonts w:ascii="Times New Roman" w:hAnsi="Times New Roman"/>
                <w:sz w:val="20"/>
                <w:szCs w:val="20"/>
              </w:rPr>
              <w:t>; hipokalemija</w:t>
            </w:r>
          </w:p>
        </w:tc>
      </w:tr>
      <w:tr w:rsidR="00EE263E" w:rsidRPr="00EE263E" w:rsidTr="00661F5D">
        <w:trPr>
          <w:trHeight w:val="768"/>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lastRenderedPageBreak/>
              <w:t>Psichikos sutrikimai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 xml:space="preserve">Miego sutrikimai </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Depresija (ir visi su tuo susiję sutrikimai)</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Dezorientacija (ir visi su tuo susiję sutrikimai)</w:t>
            </w:r>
          </w:p>
        </w:tc>
        <w:tc>
          <w:tcPr>
            <w:tcW w:w="1842"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Haliucinacijos, sumišimas (ypač į tai linkusiems pacientams, arba šių simptomų komplikacija tuo atveju, jeigu jų jau buvo prieš pradedant gydymą</w:t>
            </w:r>
          </w:p>
        </w:tc>
      </w:tr>
      <w:tr w:rsidR="00EE263E" w:rsidRPr="00EE263E" w:rsidTr="00661F5D">
        <w:trPr>
          <w:trHeight w:val="256"/>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Nervų sistemos sutrikimai</w:t>
            </w:r>
          </w:p>
        </w:tc>
        <w:tc>
          <w:tcPr>
            <w:tcW w:w="1275" w:type="dxa"/>
          </w:tcPr>
          <w:p w:rsidR="00651075" w:rsidRPr="00F85ADD" w:rsidRDefault="00651075" w:rsidP="009161D3">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9161D3">
            <w:pPr>
              <w:spacing w:after="0" w:line="240" w:lineRule="auto"/>
              <w:rPr>
                <w:rFonts w:ascii="Times New Roman" w:hAnsi="Times New Roman"/>
                <w:sz w:val="20"/>
                <w:szCs w:val="20"/>
              </w:rPr>
            </w:pPr>
            <w:r w:rsidRPr="00F85ADD">
              <w:rPr>
                <w:rFonts w:ascii="Times New Roman" w:hAnsi="Times New Roman"/>
                <w:sz w:val="20"/>
                <w:szCs w:val="20"/>
              </w:rPr>
              <w:t xml:space="preserve">Galvos skausmas; Svaigulys </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Skonio jutimo sutrikimai</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Parestezija</w:t>
            </w:r>
          </w:p>
        </w:tc>
      </w:tr>
      <w:tr w:rsidR="00EE263E" w:rsidRPr="00EE263E" w:rsidTr="00661F5D">
        <w:trPr>
          <w:trHeight w:val="250"/>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Akių sutrikimai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Regėjimo sutrikimai/</w:t>
            </w:r>
            <w:r w:rsidR="00EE263E">
              <w:rPr>
                <w:rFonts w:ascii="Times New Roman" w:hAnsi="Times New Roman"/>
                <w:sz w:val="20"/>
                <w:szCs w:val="20"/>
              </w:rPr>
              <w:t xml:space="preserve"> </w:t>
            </w:r>
            <w:r w:rsidRPr="00F85ADD">
              <w:rPr>
                <w:rFonts w:ascii="Times New Roman" w:hAnsi="Times New Roman"/>
                <w:sz w:val="20"/>
                <w:szCs w:val="20"/>
              </w:rPr>
              <w:t>neryškus matymas</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B278E0">
            <w:pPr>
              <w:spacing w:after="0" w:line="240" w:lineRule="auto"/>
              <w:rPr>
                <w:rFonts w:ascii="Times New Roman" w:hAnsi="Times New Roman"/>
                <w:sz w:val="20"/>
                <w:szCs w:val="20"/>
              </w:rPr>
            </w:pPr>
          </w:p>
        </w:tc>
      </w:tr>
      <w:tr w:rsidR="00EE263E" w:rsidRPr="00EE263E" w:rsidTr="00661F5D">
        <w:trPr>
          <w:trHeight w:val="1024"/>
        </w:trPr>
        <w:tc>
          <w:tcPr>
            <w:tcW w:w="1514" w:type="dxa"/>
            <w:shd w:val="clear" w:color="auto" w:fill="auto"/>
          </w:tcPr>
          <w:p w:rsidR="00651075" w:rsidRPr="00F85ADD" w:rsidRDefault="00651075" w:rsidP="00BE4CA8">
            <w:pPr>
              <w:spacing w:after="0" w:line="240" w:lineRule="auto"/>
              <w:rPr>
                <w:rFonts w:ascii="Times New Roman" w:hAnsi="Times New Roman"/>
                <w:b/>
                <w:sz w:val="20"/>
                <w:szCs w:val="20"/>
              </w:rPr>
            </w:pPr>
            <w:r w:rsidRPr="00F85ADD">
              <w:rPr>
                <w:rFonts w:ascii="Times New Roman" w:hAnsi="Times New Roman"/>
                <w:b/>
                <w:sz w:val="20"/>
                <w:szCs w:val="20"/>
              </w:rPr>
              <w:t>Virškinimo trakto sutrikimai</w:t>
            </w:r>
          </w:p>
        </w:tc>
        <w:tc>
          <w:tcPr>
            <w:tcW w:w="1275" w:type="dxa"/>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Skrandžio dugno liaukų polipai (gerybiniai)</w:t>
            </w: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Viduriavimas: pykinimas / vėmimas</w:t>
            </w:r>
          </w:p>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Pilvo/</w:t>
            </w:r>
            <w:r w:rsidR="00EE263E">
              <w:rPr>
                <w:rFonts w:ascii="Times New Roman" w:hAnsi="Times New Roman"/>
                <w:sz w:val="20"/>
                <w:szCs w:val="20"/>
              </w:rPr>
              <w:t xml:space="preserve"> </w:t>
            </w:r>
            <w:r w:rsidRPr="00F85ADD">
              <w:rPr>
                <w:rFonts w:ascii="Times New Roman" w:hAnsi="Times New Roman"/>
                <w:sz w:val="20"/>
                <w:szCs w:val="20"/>
              </w:rPr>
              <w:t>vidurių pūtimas;</w:t>
            </w:r>
          </w:p>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Vidurių užkietėjimas; burnos džiūvimas; pilvo skausmas ir diskomfortas pilvo srityje</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8315FE" w:rsidP="00B278E0">
            <w:pPr>
              <w:spacing w:after="0" w:line="240" w:lineRule="auto"/>
              <w:rPr>
                <w:rFonts w:ascii="Times New Roman" w:hAnsi="Times New Roman"/>
                <w:sz w:val="20"/>
                <w:szCs w:val="20"/>
              </w:rPr>
            </w:pPr>
            <w:r>
              <w:rPr>
                <w:rFonts w:ascii="Times New Roman" w:hAnsi="Times New Roman"/>
                <w:sz w:val="20"/>
                <w:szCs w:val="20"/>
              </w:rPr>
              <w:t>Mikroskopinis kolitas</w:t>
            </w:r>
          </w:p>
        </w:tc>
      </w:tr>
      <w:tr w:rsidR="00EE263E" w:rsidRPr="00EE263E" w:rsidTr="00661F5D">
        <w:trPr>
          <w:trHeight w:val="423"/>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Kepenų, tulžies pūslės ir latakų sutrikimai</w:t>
            </w:r>
          </w:p>
        </w:tc>
        <w:tc>
          <w:tcPr>
            <w:tcW w:w="1275" w:type="dxa"/>
          </w:tcPr>
          <w:p w:rsidR="00651075" w:rsidRPr="00F85ADD" w:rsidRDefault="00651075" w:rsidP="00BE4CA8">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E4CA8">
            <w:pPr>
              <w:spacing w:after="0" w:line="240" w:lineRule="auto"/>
              <w:rPr>
                <w:rFonts w:ascii="Times New Roman" w:hAnsi="Times New Roman"/>
                <w:sz w:val="20"/>
                <w:szCs w:val="20"/>
              </w:rPr>
            </w:pPr>
            <w:r w:rsidRPr="00F85ADD">
              <w:rPr>
                <w:rFonts w:ascii="Times New Roman" w:hAnsi="Times New Roman"/>
                <w:sz w:val="20"/>
                <w:szCs w:val="20"/>
              </w:rPr>
              <w:t>Kepenų fermentų aktyvumo padidėjimas  (transaminazių, γ</w:t>
            </w:r>
            <w:r w:rsidRPr="00F85ADD">
              <w:rPr>
                <w:rFonts w:ascii="Times New Roman" w:hAnsi="Times New Roman"/>
                <w:sz w:val="20"/>
                <w:szCs w:val="20"/>
              </w:rPr>
              <w:noBreakHyphen/>
              <w:t>GT)</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Bilirubino koncentracijos padidėjimas</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 xml:space="preserve">Kepenų ląstelių pažeidimas; gelta; </w:t>
            </w:r>
          </w:p>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kepenų ląstelių funkcijos nepakankamumas</w:t>
            </w:r>
          </w:p>
        </w:tc>
      </w:tr>
      <w:tr w:rsidR="00EE263E" w:rsidRPr="00EE263E" w:rsidTr="00661F5D">
        <w:trPr>
          <w:trHeight w:val="1202"/>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Odos ir poodinio audinio sutrikimai</w:t>
            </w:r>
          </w:p>
        </w:tc>
        <w:tc>
          <w:tcPr>
            <w:tcW w:w="1275" w:type="dxa"/>
          </w:tcPr>
          <w:p w:rsidR="00651075" w:rsidRPr="00F85ADD" w:rsidRDefault="00651075" w:rsidP="00BE4CA8">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E4CA8">
            <w:pPr>
              <w:spacing w:after="0" w:line="240" w:lineRule="auto"/>
              <w:rPr>
                <w:rFonts w:ascii="Times New Roman" w:hAnsi="Times New Roman"/>
                <w:sz w:val="20"/>
                <w:szCs w:val="20"/>
              </w:rPr>
            </w:pPr>
            <w:r w:rsidRPr="00F85ADD">
              <w:rPr>
                <w:rFonts w:ascii="Times New Roman" w:hAnsi="Times New Roman"/>
                <w:sz w:val="20"/>
                <w:szCs w:val="20"/>
              </w:rPr>
              <w:t>Bėrimas/egzantema/ erupcija/ niežėjimas (</w:t>
            </w:r>
            <w:r w:rsidRPr="00F85ADD">
              <w:rPr>
                <w:rFonts w:ascii="Times New Roman" w:hAnsi="Times New Roman"/>
                <w:i/>
                <w:sz w:val="20"/>
                <w:szCs w:val="20"/>
              </w:rPr>
              <w:t>pruritus</w:t>
            </w:r>
            <w:r w:rsidRPr="00F85ADD">
              <w:rPr>
                <w:rFonts w:ascii="Times New Roman" w:hAnsi="Times New Roman"/>
                <w:sz w:val="20"/>
                <w:szCs w:val="20"/>
              </w:rPr>
              <w:t>)</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Dilgėlinė;</w:t>
            </w:r>
          </w:p>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Angioneurozinė edema</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9161D3">
            <w:pPr>
              <w:spacing w:after="0" w:line="240" w:lineRule="auto"/>
              <w:rPr>
                <w:rFonts w:ascii="Times New Roman" w:hAnsi="Times New Roman"/>
                <w:sz w:val="20"/>
                <w:szCs w:val="20"/>
              </w:rPr>
            </w:pPr>
            <w:r w:rsidRPr="00F85ADD">
              <w:rPr>
                <w:rFonts w:ascii="Times New Roman" w:hAnsi="Times New Roman"/>
                <w:sz w:val="20"/>
                <w:szCs w:val="20"/>
              </w:rPr>
              <w:t>Stivenso-Džonsono (</w:t>
            </w:r>
            <w:r w:rsidRPr="00F85ADD">
              <w:rPr>
                <w:rFonts w:ascii="Times New Roman" w:hAnsi="Times New Roman"/>
                <w:i/>
                <w:sz w:val="20"/>
                <w:szCs w:val="20"/>
              </w:rPr>
              <w:t xml:space="preserve">Stevens </w:t>
            </w:r>
            <w:r w:rsidRPr="00F85ADD">
              <w:rPr>
                <w:rFonts w:ascii="Times New Roman" w:hAnsi="Times New Roman"/>
                <w:i/>
                <w:sz w:val="20"/>
                <w:szCs w:val="20"/>
              </w:rPr>
              <w:sym w:font="Symbol" w:char="F02D"/>
            </w:r>
            <w:r w:rsidRPr="00F85ADD">
              <w:rPr>
                <w:rFonts w:ascii="Times New Roman" w:hAnsi="Times New Roman"/>
                <w:i/>
                <w:sz w:val="20"/>
                <w:szCs w:val="20"/>
              </w:rPr>
              <w:t xml:space="preserve"> Johnson</w:t>
            </w:r>
            <w:r w:rsidRPr="00F85ADD">
              <w:rPr>
                <w:rFonts w:ascii="Times New Roman" w:hAnsi="Times New Roman"/>
                <w:sz w:val="20"/>
                <w:szCs w:val="20"/>
              </w:rPr>
              <w:t>) sindromas; toksinė epidermio nekrolizė [Lajelio (</w:t>
            </w:r>
            <w:r w:rsidRPr="00F85ADD">
              <w:rPr>
                <w:rFonts w:ascii="Times New Roman" w:hAnsi="Times New Roman"/>
                <w:i/>
                <w:sz w:val="20"/>
                <w:szCs w:val="20"/>
              </w:rPr>
              <w:t>Lyell</w:t>
            </w:r>
            <w:r w:rsidRPr="00F85ADD">
              <w:rPr>
                <w:rFonts w:ascii="Times New Roman" w:hAnsi="Times New Roman"/>
                <w:sz w:val="20"/>
                <w:szCs w:val="20"/>
              </w:rPr>
              <w:t>) sindromas]; daugiaformė raudonė (</w:t>
            </w:r>
            <w:r w:rsidRPr="00F85ADD">
              <w:rPr>
                <w:rFonts w:ascii="Times New Roman" w:hAnsi="Times New Roman"/>
                <w:i/>
                <w:sz w:val="20"/>
                <w:szCs w:val="20"/>
              </w:rPr>
              <w:t>erythema multiforme</w:t>
            </w:r>
            <w:r w:rsidRPr="00F85ADD">
              <w:rPr>
                <w:rFonts w:ascii="Times New Roman" w:hAnsi="Times New Roman"/>
                <w:sz w:val="20"/>
                <w:szCs w:val="20"/>
              </w:rPr>
              <w:t>); jautrumo šviesai padidėjimas; poūmė odos raudonoji vilkligė (žr. 4.4 skyrių)</w:t>
            </w:r>
          </w:p>
        </w:tc>
      </w:tr>
      <w:tr w:rsidR="00EE263E" w:rsidRPr="00EE263E" w:rsidTr="00661F5D">
        <w:trPr>
          <w:trHeight w:val="339"/>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Skeleto, raumenų ir jungiamojo audinio sutrikimai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Šlaunikaulio, riešo ir stuburo lūžiai (žr. 4.4 skyrių)</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Artralgija, mialgija</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AC30C2">
            <w:pPr>
              <w:spacing w:after="0" w:line="240" w:lineRule="auto"/>
              <w:rPr>
                <w:rFonts w:ascii="Times New Roman" w:hAnsi="Times New Roman"/>
                <w:sz w:val="20"/>
                <w:szCs w:val="20"/>
              </w:rPr>
            </w:pPr>
            <w:r w:rsidRPr="00F85ADD">
              <w:rPr>
                <w:rFonts w:ascii="Times New Roman" w:hAnsi="Times New Roman"/>
                <w:sz w:val="20"/>
                <w:szCs w:val="20"/>
              </w:rPr>
              <w:t>Raumenų spazmai</w:t>
            </w:r>
            <w:r w:rsidRPr="00F85ADD">
              <w:rPr>
                <w:rFonts w:ascii="Times New Roman" w:hAnsi="Times New Roman"/>
                <w:sz w:val="20"/>
                <w:szCs w:val="20"/>
                <w:vertAlign w:val="superscript"/>
              </w:rPr>
              <w:t>(2)</w:t>
            </w:r>
          </w:p>
        </w:tc>
      </w:tr>
      <w:tr w:rsidR="00EE263E" w:rsidRPr="00EE263E" w:rsidTr="00661F5D">
        <w:trPr>
          <w:trHeight w:val="339"/>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Inkstų ir šlapimo takų sutrikimai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9161D3">
            <w:pPr>
              <w:spacing w:after="0" w:line="240" w:lineRule="auto"/>
              <w:rPr>
                <w:rFonts w:ascii="Times New Roman" w:hAnsi="Times New Roman"/>
                <w:sz w:val="20"/>
                <w:szCs w:val="20"/>
              </w:rPr>
            </w:pPr>
            <w:r w:rsidRPr="00F85ADD">
              <w:rPr>
                <w:rFonts w:ascii="Times New Roman" w:hAnsi="Times New Roman"/>
                <w:sz w:val="20"/>
                <w:szCs w:val="20"/>
              </w:rPr>
              <w:t xml:space="preserve">Intersticinis nefritas (galintis progresuoti </w:t>
            </w:r>
            <w:r w:rsidRPr="00F85ADD">
              <w:rPr>
                <w:rFonts w:ascii="Times New Roman" w:hAnsi="Times New Roman"/>
                <w:sz w:val="20"/>
                <w:szCs w:val="20"/>
              </w:rPr>
              <w:lastRenderedPageBreak/>
              <w:t>į inkstų nepakankamumą)</w:t>
            </w:r>
          </w:p>
        </w:tc>
      </w:tr>
      <w:tr w:rsidR="00EE263E" w:rsidRPr="00EE263E" w:rsidTr="00661F5D">
        <w:trPr>
          <w:trHeight w:val="250"/>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lastRenderedPageBreak/>
              <w:t>Reprodukcinės sistemos ir krūtų sutrikimai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Ginekomastija</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B278E0">
            <w:pPr>
              <w:spacing w:after="0" w:line="240" w:lineRule="auto"/>
              <w:rPr>
                <w:rFonts w:ascii="Times New Roman" w:hAnsi="Times New Roman"/>
                <w:sz w:val="20"/>
                <w:szCs w:val="20"/>
              </w:rPr>
            </w:pPr>
          </w:p>
        </w:tc>
      </w:tr>
      <w:tr w:rsidR="00EE263E" w:rsidRPr="00EE263E" w:rsidTr="00661F5D">
        <w:trPr>
          <w:trHeight w:val="345"/>
        </w:trPr>
        <w:tc>
          <w:tcPr>
            <w:tcW w:w="1514" w:type="dxa"/>
            <w:shd w:val="clear" w:color="auto" w:fill="auto"/>
          </w:tcPr>
          <w:p w:rsidR="00651075" w:rsidRPr="00F85ADD" w:rsidRDefault="00651075" w:rsidP="00B278E0">
            <w:pPr>
              <w:spacing w:after="0" w:line="240" w:lineRule="auto"/>
              <w:rPr>
                <w:rFonts w:ascii="Times New Roman" w:hAnsi="Times New Roman"/>
                <w:b/>
                <w:sz w:val="20"/>
                <w:szCs w:val="20"/>
              </w:rPr>
            </w:pPr>
            <w:r w:rsidRPr="00F85ADD">
              <w:rPr>
                <w:rFonts w:ascii="Times New Roman" w:hAnsi="Times New Roman"/>
                <w:b/>
                <w:sz w:val="20"/>
                <w:szCs w:val="20"/>
              </w:rPr>
              <w:t>Bendrieji sutrikimai ir vartojimo vietos pažeidimai</w:t>
            </w:r>
          </w:p>
        </w:tc>
        <w:tc>
          <w:tcPr>
            <w:tcW w:w="1275" w:type="dxa"/>
          </w:tcPr>
          <w:p w:rsidR="00651075" w:rsidRPr="00F85ADD" w:rsidRDefault="00651075" w:rsidP="00B278E0">
            <w:pPr>
              <w:spacing w:after="0" w:line="240" w:lineRule="auto"/>
              <w:rPr>
                <w:rFonts w:ascii="Times New Roman" w:hAnsi="Times New Roman"/>
                <w:sz w:val="20"/>
                <w:szCs w:val="20"/>
              </w:rPr>
            </w:pPr>
          </w:p>
        </w:tc>
        <w:tc>
          <w:tcPr>
            <w:tcW w:w="1560"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Astenija, nuovargis ir bendras negalavimas</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r w:rsidRPr="00F85ADD">
              <w:rPr>
                <w:rFonts w:ascii="Times New Roman" w:hAnsi="Times New Roman"/>
                <w:sz w:val="20"/>
                <w:szCs w:val="20"/>
              </w:rPr>
              <w:t>Padidėjusi kūno temperatūra; periferinė edema</w:t>
            </w:r>
          </w:p>
        </w:tc>
        <w:tc>
          <w:tcPr>
            <w:tcW w:w="1701" w:type="dxa"/>
            <w:shd w:val="clear" w:color="auto" w:fill="auto"/>
          </w:tcPr>
          <w:p w:rsidR="00651075" w:rsidRPr="00F85ADD" w:rsidRDefault="00651075" w:rsidP="00B278E0">
            <w:pPr>
              <w:spacing w:after="0" w:line="240" w:lineRule="auto"/>
              <w:rPr>
                <w:rFonts w:ascii="Times New Roman" w:hAnsi="Times New Roman"/>
                <w:sz w:val="20"/>
                <w:szCs w:val="20"/>
              </w:rPr>
            </w:pPr>
          </w:p>
        </w:tc>
        <w:tc>
          <w:tcPr>
            <w:tcW w:w="1842" w:type="dxa"/>
            <w:shd w:val="clear" w:color="auto" w:fill="auto"/>
          </w:tcPr>
          <w:p w:rsidR="00651075" w:rsidRPr="00F85ADD" w:rsidRDefault="00651075" w:rsidP="00B278E0">
            <w:pPr>
              <w:spacing w:after="0" w:line="240" w:lineRule="auto"/>
              <w:rPr>
                <w:rFonts w:ascii="Times New Roman" w:hAnsi="Times New Roman"/>
                <w:sz w:val="20"/>
                <w:szCs w:val="20"/>
              </w:rPr>
            </w:pPr>
          </w:p>
        </w:tc>
      </w:tr>
    </w:tbl>
    <w:p w:rsidR="00B717E5" w:rsidRPr="00647F9A" w:rsidRDefault="00B717E5" w:rsidP="00B717E5">
      <w:pPr>
        <w:numPr>
          <w:ilvl w:val="0"/>
          <w:numId w:val="12"/>
        </w:numPr>
        <w:spacing w:after="0" w:line="260" w:lineRule="exact"/>
        <w:rPr>
          <w:rFonts w:ascii="Times New Roman" w:hAnsi="Times New Roman"/>
          <w:bCs/>
        </w:rPr>
      </w:pPr>
      <w:r w:rsidRPr="00647F9A">
        <w:rPr>
          <w:rFonts w:ascii="Times New Roman" w:hAnsi="Times New Roman"/>
          <w:bCs/>
        </w:rPr>
        <w:t>Hipokalcemija, susijusi su hipomagnezemija</w:t>
      </w:r>
    </w:p>
    <w:p w:rsidR="00B717E5" w:rsidRPr="00647F9A" w:rsidRDefault="00B717E5" w:rsidP="00B717E5">
      <w:pPr>
        <w:numPr>
          <w:ilvl w:val="0"/>
          <w:numId w:val="12"/>
        </w:numPr>
        <w:spacing w:after="0" w:line="260" w:lineRule="exact"/>
        <w:rPr>
          <w:rFonts w:ascii="Times New Roman" w:hAnsi="Times New Roman"/>
          <w:bCs/>
        </w:rPr>
      </w:pPr>
      <w:r w:rsidRPr="00647F9A">
        <w:rPr>
          <w:rFonts w:ascii="Times New Roman" w:hAnsi="Times New Roman"/>
          <w:bCs/>
        </w:rPr>
        <w:t>Raumenų spazmai, sukelti elektrolitų pusiausvyros sutrikimo</w:t>
      </w:r>
    </w:p>
    <w:p w:rsidR="00E05906" w:rsidRPr="00647F9A" w:rsidRDefault="00E05906" w:rsidP="00E05906">
      <w:pPr>
        <w:spacing w:after="0" w:line="240" w:lineRule="auto"/>
        <w:rPr>
          <w:rFonts w:ascii="Times New Roman" w:hAnsi="Times New Roman"/>
        </w:rPr>
      </w:pPr>
    </w:p>
    <w:p w:rsidR="00B717E5" w:rsidRPr="00647F9A" w:rsidRDefault="00B717E5" w:rsidP="00E05906">
      <w:pPr>
        <w:spacing w:after="0" w:line="240" w:lineRule="auto"/>
        <w:rPr>
          <w:rFonts w:ascii="Times New Roman" w:hAnsi="Times New Roman"/>
        </w:rPr>
      </w:pPr>
    </w:p>
    <w:p w:rsidR="00E05906" w:rsidRPr="00647F9A" w:rsidRDefault="00E05906">
      <w:pPr>
        <w:autoSpaceDE w:val="0"/>
        <w:autoSpaceDN w:val="0"/>
        <w:adjustRightInd w:val="0"/>
        <w:jc w:val="both"/>
        <w:rPr>
          <w:rFonts w:ascii="Times New Roman" w:hAnsi="Times New Roman"/>
          <w:u w:val="single"/>
        </w:rPr>
      </w:pPr>
      <w:r w:rsidRPr="00647F9A">
        <w:rPr>
          <w:rFonts w:ascii="Times New Roman" w:hAnsi="Times New Roman"/>
          <w:u w:val="single"/>
        </w:rPr>
        <w:t>Pranešimas apie įtariamas nepageidaujamas reakcijas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Svarbu pranešti apie įtariamas nepageidaujamas reakcijas, pastebėtas po vaistinio preparato </w:t>
      </w:r>
      <w:r w:rsidR="002D1566" w:rsidRPr="00647F9A">
        <w:rPr>
          <w:rFonts w:ascii="Times New Roman" w:hAnsi="Times New Roman"/>
        </w:rPr>
        <w:t>registracijos</w:t>
      </w:r>
      <w:r w:rsidRPr="00647F9A">
        <w:rPr>
          <w:rFonts w:ascii="Times New Roman" w:hAnsi="Times New Roman"/>
        </w:rPr>
        <w:t>, nes tai leidžia nuolat stebėti vaistinio preparato naudos ir rizikos santykį. Sveikatos priežiūros specialistai turi pranešti apie bet kokias įtariamas nepageidaujamas reakcijas, užpildę interneto svetainėje http://</w:t>
      </w:r>
      <w:hyperlink r:id="rId8" w:history="1">
        <w:r w:rsidRPr="003D2329">
          <w:rPr>
            <w:rStyle w:val="Hipersaitas"/>
            <w:rFonts w:eastAsia="SimSun"/>
          </w:rPr>
          <w:t>www.vvkt.lt</w:t>
        </w:r>
      </w:hyperlink>
      <w:r w:rsidRPr="00647F9A">
        <w:rPr>
          <w:rFonts w:ascii="Times New Roman" w:hAnsi="Times New Roman"/>
        </w:rPr>
        <w:t xml:space="preserve">/ esančią formą, ir </w:t>
      </w:r>
      <w:r w:rsidR="002D1566" w:rsidRPr="00647F9A">
        <w:rPr>
          <w:rFonts w:ascii="Times New Roman" w:hAnsi="Times New Roman"/>
        </w:rPr>
        <w:t xml:space="preserve">pateikti </w:t>
      </w:r>
      <w:r w:rsidRPr="00647F9A">
        <w:rPr>
          <w:rFonts w:ascii="Times New Roman" w:hAnsi="Times New Roman"/>
        </w:rPr>
        <w:t>ją Valstybinei vaistų kontrolės tarnybai prie Lietuvos Respublikos sveikatos apsaugos ministerijos</w:t>
      </w:r>
      <w:r w:rsidR="00406B41" w:rsidRPr="00647F9A">
        <w:rPr>
          <w:rFonts w:ascii="Times New Roman" w:hAnsi="Times New Roman"/>
        </w:rPr>
        <w:t xml:space="preserve"> vienu iš šių būdų: raštu </w:t>
      </w:r>
      <w:r w:rsidRPr="00647F9A">
        <w:rPr>
          <w:rFonts w:ascii="Times New Roman" w:hAnsi="Times New Roman"/>
        </w:rPr>
        <w:t xml:space="preserve"> </w:t>
      </w:r>
      <w:r w:rsidR="00406B41" w:rsidRPr="00647F9A">
        <w:rPr>
          <w:rFonts w:ascii="Times New Roman" w:hAnsi="Times New Roman"/>
        </w:rPr>
        <w:t xml:space="preserve">(adresu </w:t>
      </w:r>
      <w:r w:rsidRPr="00647F9A">
        <w:rPr>
          <w:rFonts w:ascii="Times New Roman" w:hAnsi="Times New Roman"/>
        </w:rPr>
        <w:t>Žirmūnų g. 139A, LT 09120 Vilnius</w:t>
      </w:r>
      <w:r w:rsidR="00406B41" w:rsidRPr="00647F9A">
        <w:rPr>
          <w:rFonts w:ascii="Times New Roman" w:hAnsi="Times New Roman"/>
        </w:rPr>
        <w:t>)</w:t>
      </w:r>
      <w:r w:rsidRPr="00647F9A">
        <w:rPr>
          <w:rFonts w:ascii="Times New Roman" w:hAnsi="Times New Roman"/>
        </w:rPr>
        <w:t xml:space="preserve">, faksu </w:t>
      </w:r>
      <w:r w:rsidR="00406B41" w:rsidRPr="00647F9A">
        <w:rPr>
          <w:rFonts w:ascii="Times New Roman" w:hAnsi="Times New Roman"/>
        </w:rPr>
        <w:t>(nemokamu fakso numeriu (</w:t>
      </w:r>
      <w:r w:rsidRPr="00647F9A">
        <w:rPr>
          <w:rFonts w:ascii="Times New Roman" w:hAnsi="Times New Roman"/>
        </w:rPr>
        <w:t>8 800</w:t>
      </w:r>
      <w:r w:rsidR="00406B41" w:rsidRPr="00647F9A">
        <w:rPr>
          <w:rFonts w:ascii="Times New Roman" w:hAnsi="Times New Roman"/>
        </w:rPr>
        <w:t>)</w:t>
      </w:r>
      <w:r w:rsidRPr="00647F9A">
        <w:rPr>
          <w:rFonts w:ascii="Times New Roman" w:hAnsi="Times New Roman"/>
        </w:rPr>
        <w:t xml:space="preserve"> 20</w:t>
      </w:r>
      <w:r w:rsidR="00406B41" w:rsidRPr="00647F9A">
        <w:rPr>
          <w:rFonts w:ascii="Times New Roman" w:hAnsi="Times New Roman"/>
        </w:rPr>
        <w:t xml:space="preserve"> </w:t>
      </w:r>
      <w:r w:rsidRPr="00647F9A">
        <w:rPr>
          <w:rFonts w:ascii="Times New Roman" w:hAnsi="Times New Roman"/>
        </w:rPr>
        <w:t>131</w:t>
      </w:r>
      <w:r w:rsidR="00406B41" w:rsidRPr="00647F9A">
        <w:rPr>
          <w:rFonts w:ascii="Times New Roman" w:hAnsi="Times New Roman"/>
        </w:rPr>
        <w:t xml:space="preserve">), elektroniniu paštu (adresu </w:t>
      </w:r>
      <w:hyperlink r:id="rId9" w:history="1">
        <w:r w:rsidRPr="003D2329">
          <w:rPr>
            <w:rStyle w:val="Hipersaitas"/>
            <w:rFonts w:eastAsia="SimSun"/>
          </w:rPr>
          <w:t>NepageidaujamaR@vvkt.lt</w:t>
        </w:r>
      </w:hyperlink>
      <w:r w:rsidR="00406B41" w:rsidRPr="003D2329">
        <w:rPr>
          <w:rStyle w:val="Hipersaitas"/>
          <w:rFonts w:eastAsia="SimSun"/>
        </w:rPr>
        <w:t xml:space="preserve">), per interneto svetainę (adresu </w:t>
      </w:r>
      <w:r w:rsidR="00406B41" w:rsidRPr="00233994">
        <w:rPr>
          <w:rFonts w:ascii="Times New Roman" w:hAnsi="Times New Roman"/>
          <w:szCs w:val="24"/>
        </w:rPr>
        <w:t>http://www.vvkt.lt)</w:t>
      </w:r>
      <w:r w:rsidRPr="00647F9A">
        <w:rPr>
          <w:rFonts w:ascii="Times New Roman" w:hAnsi="Times New Roman"/>
        </w:rPr>
        <w:t>.</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4.9</w:t>
      </w:r>
      <w:r w:rsidRPr="00647F9A">
        <w:rPr>
          <w:rFonts w:ascii="Times New Roman" w:hAnsi="Times New Roman"/>
          <w:b/>
        </w:rPr>
        <w:tab/>
        <w:t>Perdozavimas</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Perdozavimo simptomų žmonėms nėra žinoma. </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Suleidus 2 minučių bėgyje į veną 240 mg pantaprazolo dozę, ji buvo toleruojama gerai. </w:t>
      </w:r>
    </w:p>
    <w:p w:rsidR="00313C27" w:rsidRDefault="00313C27"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Pantoprazolas intensyviai jungiasi prie baltymų, todėl dialize jo iš organizmo lengvai pašalinti neįmanoma.</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Žinių apie perdozavimo atvejus su klinikiniais intoksikacijos požymiais nėra. Jokių specifinių gydymo rekomendacijų, išskyrus simptominį ir palaikomąjį gydymą, taip pat nėra.</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caps/>
        </w:rPr>
      </w:pPr>
      <w:r w:rsidRPr="00647F9A">
        <w:rPr>
          <w:rFonts w:ascii="Times New Roman" w:hAnsi="Times New Roman"/>
          <w:b/>
          <w:caps/>
        </w:rPr>
        <w:t>5.</w:t>
      </w:r>
      <w:r w:rsidRPr="00647F9A">
        <w:rPr>
          <w:rFonts w:ascii="Times New Roman" w:hAnsi="Times New Roman"/>
          <w:b/>
          <w:caps/>
        </w:rPr>
        <w:tab/>
      </w:r>
      <w:r w:rsidRPr="00647F9A">
        <w:rPr>
          <w:rFonts w:ascii="Times New Roman" w:hAnsi="Times New Roman"/>
          <w:b/>
        </w:rPr>
        <w:t xml:space="preserve">FARMAKOLOGINĖS </w:t>
      </w:r>
      <w:r w:rsidRPr="00647F9A">
        <w:rPr>
          <w:rFonts w:ascii="Times New Roman" w:hAnsi="Times New Roman"/>
          <w:b/>
          <w:caps/>
        </w:rPr>
        <w:t>savybės</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5.1</w:t>
      </w:r>
      <w:r w:rsidRPr="00647F9A">
        <w:rPr>
          <w:rFonts w:ascii="Times New Roman" w:hAnsi="Times New Roman"/>
          <w:b/>
        </w:rPr>
        <w:tab/>
        <w:t xml:space="preserve">Farmakodinaminės savybės </w:t>
      </w:r>
    </w:p>
    <w:p w:rsidR="00E05906" w:rsidRPr="00647F9A" w:rsidRDefault="00E05906" w:rsidP="00E05906">
      <w:pPr>
        <w:tabs>
          <w:tab w:val="left" w:pos="567"/>
        </w:tabs>
        <w:spacing w:after="0" w:line="240" w:lineRule="auto"/>
        <w:rPr>
          <w:rFonts w:ascii="Times New Roman" w:hAnsi="Times New Roman"/>
        </w:rPr>
      </w:pP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Farmakoterapinė grupė – protonų siurblio inhibitoriai, ATC kodas – A02BC02</w:t>
      </w:r>
    </w:p>
    <w:p w:rsidR="00E05906" w:rsidRPr="00647F9A" w:rsidRDefault="00E05906" w:rsidP="00E05906">
      <w:pPr>
        <w:tabs>
          <w:tab w:val="left" w:pos="567"/>
        </w:tabs>
        <w:spacing w:after="0" w:line="240" w:lineRule="auto"/>
        <w:rPr>
          <w:rFonts w:ascii="Times New Roman" w:hAnsi="Times New Roman"/>
        </w:rPr>
      </w:pPr>
    </w:p>
    <w:p w:rsidR="00E05906" w:rsidRPr="00233994" w:rsidRDefault="00E05906" w:rsidP="00E05906">
      <w:pPr>
        <w:tabs>
          <w:tab w:val="left" w:pos="567"/>
        </w:tabs>
        <w:spacing w:after="0" w:line="240" w:lineRule="auto"/>
        <w:rPr>
          <w:rFonts w:ascii="Times New Roman" w:hAnsi="Times New Roman"/>
          <w:u w:val="single"/>
        </w:rPr>
      </w:pPr>
      <w:r w:rsidRPr="00233994">
        <w:rPr>
          <w:rFonts w:ascii="Times New Roman" w:hAnsi="Times New Roman"/>
          <w:u w:val="single"/>
        </w:rPr>
        <w:t>Veikimo mechanizmas</w:t>
      </w: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Pantoprazolas yra pakeistas benzimidazolas, kuris, specifiškai reaguodamas su pasieninių skrandžio gleivinės ląstelių protonų siurbliu, slopina skrandžio rūgšties sekreciją.</w:t>
      </w:r>
    </w:p>
    <w:p w:rsidR="00E05906" w:rsidRPr="00647F9A" w:rsidRDefault="00E05906" w:rsidP="00E05906">
      <w:pPr>
        <w:tabs>
          <w:tab w:val="num" w:pos="840"/>
        </w:tabs>
        <w:spacing w:after="0" w:line="240" w:lineRule="auto"/>
        <w:rPr>
          <w:rFonts w:ascii="Times New Roman" w:hAnsi="Times New Roman"/>
        </w:rPr>
      </w:pP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Rūgščioje pasieninių ląstelių šakotųjų kanalėlių terpėje pantoprazolas virsta aktyvia forma, slopinančia H</w:t>
      </w:r>
      <w:r w:rsidRPr="00647F9A">
        <w:rPr>
          <w:rFonts w:ascii="Times New Roman" w:hAnsi="Times New Roman"/>
          <w:vertAlign w:val="superscript"/>
        </w:rPr>
        <w:t>+</w:t>
      </w:r>
      <w:r w:rsidRPr="00647F9A">
        <w:rPr>
          <w:rFonts w:ascii="Times New Roman" w:hAnsi="Times New Roman"/>
        </w:rPr>
        <w:t>-K</w:t>
      </w:r>
      <w:r w:rsidRPr="00647F9A">
        <w:rPr>
          <w:rFonts w:ascii="Times New Roman" w:hAnsi="Times New Roman"/>
          <w:vertAlign w:val="superscript"/>
        </w:rPr>
        <w:t>+</w:t>
      </w:r>
      <w:r w:rsidRPr="00647F9A">
        <w:rPr>
          <w:rFonts w:ascii="Times New Roman" w:hAnsi="Times New Roman"/>
        </w:rPr>
        <w:t xml:space="preserve"> adenozintrifosfatazės aktyvumą, todėl blokuojama galutinė skrandžio rūgšties gamybos stadija. Slopinimas priklauso nuo dozės dydžio, poveikis pasireiškia bazinei ir stimuliacijos sukeltai skrandžio rūgšties sekrecijai. Daugumai pacientų simptomai išnyksta po 2 gydymo savaičių. Gydant pantoprazolu, kaip ir kitokiais protonų siurblio inhibitoriais arba H</w:t>
      </w:r>
      <w:r w:rsidRPr="00647F9A">
        <w:rPr>
          <w:rFonts w:ascii="Times New Roman" w:hAnsi="Times New Roman"/>
          <w:vertAlign w:val="subscript"/>
        </w:rPr>
        <w:t>2</w:t>
      </w:r>
      <w:r w:rsidRPr="00647F9A">
        <w:rPr>
          <w:rFonts w:ascii="Times New Roman" w:hAnsi="Times New Roman"/>
        </w:rPr>
        <w:t xml:space="preserve"> receptorių blokatoriais, sumažėja skrandžio rūgštingumas, todėl proporcingai rūgštingumo sumažėjimui padidėja gastrino. Gastrino kiekio padidėjimas yra laikinas. Kadangi pantoprazolas jungiasi prie fermento, esančio distaliau nuo </w:t>
      </w:r>
      <w:r w:rsidRPr="00647F9A">
        <w:rPr>
          <w:rFonts w:ascii="Times New Roman" w:hAnsi="Times New Roman"/>
        </w:rPr>
        <w:lastRenderedPageBreak/>
        <w:t>ląstelių receptorių, jis slopina druskos rūgšties sekreciją nepriklausomai nuo kitų medžiagų (acetilcholino, histamino, gastrino) sukeliamo stimuliavimo. Geriamo arba skiriamo į veną injekuoti pantoprazolo poveikis vienodas.</w:t>
      </w:r>
    </w:p>
    <w:p w:rsidR="00736D15" w:rsidRPr="00647F9A" w:rsidRDefault="00736D15" w:rsidP="00233994">
      <w:pPr>
        <w:tabs>
          <w:tab w:val="left" w:pos="567"/>
        </w:tabs>
        <w:spacing w:after="0" w:line="240" w:lineRule="auto"/>
        <w:rPr>
          <w:rFonts w:ascii="Times New Roman" w:hAnsi="Times New Roman"/>
        </w:rPr>
      </w:pPr>
    </w:p>
    <w:p w:rsidR="00736D15" w:rsidRPr="00647F9A" w:rsidRDefault="00736D15" w:rsidP="00E05906">
      <w:pPr>
        <w:tabs>
          <w:tab w:val="left" w:pos="567"/>
        </w:tabs>
        <w:spacing w:after="0" w:line="240" w:lineRule="auto"/>
        <w:rPr>
          <w:rFonts w:ascii="Times New Roman" w:hAnsi="Times New Roman"/>
          <w:u w:val="single"/>
        </w:rPr>
      </w:pPr>
      <w:r w:rsidRPr="00647F9A">
        <w:rPr>
          <w:rFonts w:ascii="Times New Roman" w:hAnsi="Times New Roman"/>
          <w:u w:val="single"/>
        </w:rPr>
        <w:t>Farmakodinaminis poveikis</w:t>
      </w: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Vartojant pantoprazolą, padidėja gastrino kiekis nevalgius. Trumpalaikio gydymo metu jis dažniausiai neviršija aukščiausios leistinos normos ribos. Ilgalaikio gydymo metu gastrino kiekis dažniausiai padvigubėja. Vis dėlto labai didelis jo padidėjimas pastebimas tik išimtiniais atvejais. Dėl to ilgalaikio gydymo metu kartais skrandyje šiek tiek arba vidutiniškai padaugėja specifinių endokrininių ląstelių (nuo paprastų iki  adenomatozinės hiperplazijos). Vis dėlto remiantis iki šiol atliktų tyrimų duomenimis, išskyrus tyrimus su gyvūnais (žr. 5.3 skyrių), žmonėms karcinoidų pirmtakų (atipinės hiperplazijos) ar skrandžio karcinoidų atvejų  nepastebėta.</w:t>
      </w:r>
    </w:p>
    <w:p w:rsidR="00E05906" w:rsidRPr="00647F9A" w:rsidRDefault="00E05906" w:rsidP="00E05906">
      <w:pPr>
        <w:tabs>
          <w:tab w:val="left" w:pos="567"/>
        </w:tabs>
        <w:spacing w:after="0" w:line="240" w:lineRule="auto"/>
        <w:rPr>
          <w:rFonts w:ascii="Times New Roman" w:hAnsi="Times New Roman"/>
        </w:rPr>
      </w:pP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 xml:space="preserve">Atsižvelgiant į tyrimų su gyvūnais rezultatus, ilgiau negu metus trunkančio gydymo metu pantoprazolo įtakos skydliaukės endokrininiams parametrams ir kepenų fermentams visiškai atmesti negalima. </w:t>
      </w:r>
    </w:p>
    <w:p w:rsidR="00E05906" w:rsidRDefault="00E05906" w:rsidP="00E05906">
      <w:pPr>
        <w:spacing w:after="0" w:line="240" w:lineRule="auto"/>
        <w:rPr>
          <w:rFonts w:ascii="Times New Roman" w:hAnsi="Times New Roman"/>
        </w:rPr>
      </w:pPr>
    </w:p>
    <w:p w:rsidR="00463700" w:rsidRPr="003D2329" w:rsidRDefault="00463700" w:rsidP="003D2329">
      <w:pPr>
        <w:pStyle w:val="Default"/>
        <w:spacing w:after="140"/>
        <w:rPr>
          <w:rFonts w:ascii="Times New Roman" w:hAnsi="Times New Roman"/>
        </w:rPr>
      </w:pPr>
      <w:r w:rsidRPr="003D2329">
        <w:rPr>
          <w:rFonts w:ascii="Times New Roman" w:hAnsi="Times New Roman"/>
          <w:sz w:val="22"/>
        </w:rPr>
        <w:t xml:space="preserve">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 </w:t>
      </w:r>
    </w:p>
    <w:p w:rsidR="00463700" w:rsidRDefault="00463700" w:rsidP="00463700">
      <w:pPr>
        <w:spacing w:after="0" w:line="240" w:lineRule="auto"/>
        <w:rPr>
          <w:rFonts w:ascii="Times New Roman" w:hAnsi="Times New Roman"/>
        </w:rPr>
      </w:pPr>
      <w:r w:rsidRPr="00471259">
        <w:rPr>
          <w:rFonts w:ascii="Times New Roman" w:hAnsi="Times New Roman"/>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rsidR="00463700" w:rsidRPr="00647F9A" w:rsidRDefault="00463700"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5.2</w:t>
      </w:r>
      <w:r w:rsidRPr="00647F9A">
        <w:rPr>
          <w:rFonts w:ascii="Times New Roman" w:hAnsi="Times New Roman"/>
          <w:b/>
        </w:rPr>
        <w:tab/>
        <w:t xml:space="preserve">Farmakokinetinės savybės </w:t>
      </w:r>
    </w:p>
    <w:p w:rsidR="00E05906" w:rsidRPr="00647F9A" w:rsidRDefault="00E05906" w:rsidP="00E05906">
      <w:pPr>
        <w:spacing w:after="0" w:line="240" w:lineRule="auto"/>
        <w:ind w:left="567" w:hanging="567"/>
        <w:rPr>
          <w:rFonts w:ascii="Times New Roman" w:hAnsi="Times New Roman"/>
        </w:rPr>
      </w:pPr>
    </w:p>
    <w:p w:rsidR="00E05906" w:rsidRPr="00233994" w:rsidRDefault="00E05906" w:rsidP="00E05906">
      <w:pPr>
        <w:spacing w:after="0" w:line="240" w:lineRule="auto"/>
        <w:ind w:left="567" w:hanging="567"/>
        <w:rPr>
          <w:rFonts w:ascii="Times New Roman" w:hAnsi="Times New Roman"/>
          <w:u w:val="single"/>
        </w:rPr>
      </w:pPr>
      <w:r w:rsidRPr="00233994">
        <w:rPr>
          <w:rFonts w:ascii="Times New Roman" w:hAnsi="Times New Roman"/>
          <w:u w:val="single"/>
        </w:rPr>
        <w:t>Absorbcija</w:t>
      </w:r>
    </w:p>
    <w:p w:rsidR="00E05906" w:rsidRPr="00647F9A" w:rsidRDefault="00E05906" w:rsidP="00E05906">
      <w:pPr>
        <w:spacing w:after="0" w:line="240" w:lineRule="auto"/>
        <w:rPr>
          <w:rFonts w:ascii="Times New Roman" w:hAnsi="Times New Roman"/>
        </w:rPr>
      </w:pPr>
      <w:r w:rsidRPr="00647F9A">
        <w:rPr>
          <w:rFonts w:ascii="Times New Roman" w:hAnsi="Times New Roman"/>
        </w:rPr>
        <w:t>Išgertas pantoprazolas absorbuojamas greitai ir didžiausia veikliosios medžiagos koncentracija atsiranda net ir išgėrus vieną 40 mg pantoprazolo dozę. Didžiausia koncentracija kraujo serume atsiranda apytikriai per 2,5 val., būna 2</w:t>
      </w:r>
      <w:r w:rsidRPr="00647F9A">
        <w:rPr>
          <w:rFonts w:ascii="Times New Roman" w:hAnsi="Times New Roman"/>
        </w:rPr>
        <w:sym w:font="Symbol" w:char="F02D"/>
      </w:r>
      <w:r w:rsidRPr="00647F9A">
        <w:rPr>
          <w:rFonts w:ascii="Times New Roman" w:hAnsi="Times New Roman"/>
        </w:rPr>
        <w:t>3 μg/ml ir dozę pavartojus pakartotinai nekinta.</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Po vienkartinės ar pakartotinos dozės pavartojimo farmakokinetikos parametrai nesiskiria. Į veną švirkščiamų ar geriamų 10 – 80 mg pantoprazolo dozių farmakokinetika kraujo plazmoje yra tiesinė. </w:t>
      </w:r>
    </w:p>
    <w:p w:rsidR="00E05906" w:rsidRPr="00647F9A" w:rsidRDefault="00E05906" w:rsidP="00E05906">
      <w:pPr>
        <w:spacing w:after="0" w:line="240" w:lineRule="auto"/>
        <w:rPr>
          <w:rFonts w:ascii="Times New Roman" w:hAnsi="Times New Roman"/>
        </w:rPr>
      </w:pPr>
      <w:r w:rsidRPr="00647F9A">
        <w:rPr>
          <w:rFonts w:ascii="Times New Roman" w:hAnsi="Times New Roman"/>
        </w:rPr>
        <w:t>Absoliutus biologinis įsisavinimas vartojant tabletes yra maždaug 77</w:t>
      </w:r>
      <w:r w:rsidRPr="00647F9A">
        <w:rPr>
          <w:rFonts w:ascii="Times New Roman" w:hAnsi="Times New Roman"/>
        </w:rPr>
        <w:sym w:font="Symbol" w:char="F025"/>
      </w:r>
      <w:r w:rsidRPr="00647F9A">
        <w:rPr>
          <w:rFonts w:ascii="Times New Roman" w:hAnsi="Times New Roman"/>
        </w:rPr>
        <w:t>. Kartu vartojamas maistas pantoprazolo ploto po koncentracijos kraujo plazmoje priklausomai nuo laiko kreive (AUC), didžiausios koncentracijos kraujo serume (C</w:t>
      </w:r>
      <w:r w:rsidRPr="00647F9A">
        <w:rPr>
          <w:rFonts w:ascii="Times New Roman" w:hAnsi="Times New Roman"/>
          <w:vertAlign w:val="subscript"/>
        </w:rPr>
        <w:t>max</w:t>
      </w:r>
      <w:r w:rsidRPr="00647F9A">
        <w:rPr>
          <w:rFonts w:ascii="Times New Roman" w:hAnsi="Times New Roman"/>
        </w:rPr>
        <w:t xml:space="preserve">) ir biologinio įsisavinimo neveikia. Maistas gali tik pailginti laiką iki poveikio pasireiškimo. </w:t>
      </w:r>
    </w:p>
    <w:p w:rsidR="00E05906" w:rsidRPr="00647F9A" w:rsidRDefault="00E05906" w:rsidP="00E05906">
      <w:pPr>
        <w:spacing w:after="0" w:line="240" w:lineRule="auto"/>
        <w:rPr>
          <w:rFonts w:ascii="Times New Roman" w:hAnsi="Times New Roman"/>
          <w:i/>
          <w:u w:val="single"/>
        </w:rPr>
      </w:pPr>
    </w:p>
    <w:p w:rsidR="00E05906" w:rsidRPr="00233994" w:rsidRDefault="00E05906" w:rsidP="00E05906">
      <w:pPr>
        <w:spacing w:after="0" w:line="240" w:lineRule="auto"/>
        <w:rPr>
          <w:rFonts w:ascii="Times New Roman" w:hAnsi="Times New Roman"/>
          <w:u w:val="single"/>
        </w:rPr>
      </w:pPr>
      <w:r w:rsidRPr="00233994">
        <w:rPr>
          <w:rFonts w:ascii="Times New Roman" w:hAnsi="Times New Roman"/>
          <w:u w:val="single"/>
        </w:rPr>
        <w:t>Pasiskirstymas</w:t>
      </w:r>
    </w:p>
    <w:p w:rsidR="00E05906" w:rsidRPr="00647F9A" w:rsidRDefault="00E05906" w:rsidP="00E05906">
      <w:pPr>
        <w:spacing w:after="0" w:line="240" w:lineRule="auto"/>
        <w:rPr>
          <w:rFonts w:ascii="Times New Roman" w:hAnsi="Times New Roman"/>
        </w:rPr>
      </w:pPr>
      <w:r w:rsidRPr="00647F9A">
        <w:rPr>
          <w:rFonts w:ascii="Times New Roman" w:hAnsi="Times New Roman"/>
        </w:rPr>
        <w:t>Prie kraujo serumo baltymų prisijungia maždaug 98</w:t>
      </w:r>
      <w:r w:rsidRPr="00647F9A">
        <w:rPr>
          <w:rFonts w:ascii="Times New Roman" w:hAnsi="Times New Roman"/>
        </w:rPr>
        <w:sym w:font="Symbol" w:char="F025"/>
      </w:r>
      <w:r w:rsidRPr="00647F9A">
        <w:rPr>
          <w:rFonts w:ascii="Times New Roman" w:hAnsi="Times New Roman"/>
        </w:rPr>
        <w:t xml:space="preserve"> pantoprazolo. Pasiskirstymo tūris yra apie 0,15 l/kg.</w:t>
      </w:r>
    </w:p>
    <w:p w:rsidR="00E05906" w:rsidRPr="00647F9A" w:rsidRDefault="00E05906" w:rsidP="00E05906">
      <w:pPr>
        <w:spacing w:after="0" w:line="240" w:lineRule="auto"/>
        <w:rPr>
          <w:rFonts w:ascii="Times New Roman" w:hAnsi="Times New Roman"/>
        </w:rPr>
      </w:pPr>
    </w:p>
    <w:p w:rsidR="00E05906" w:rsidRPr="00647F9A" w:rsidRDefault="00C777B9" w:rsidP="00E05906">
      <w:pPr>
        <w:spacing w:after="0" w:line="240" w:lineRule="auto"/>
        <w:rPr>
          <w:rFonts w:ascii="Times New Roman" w:hAnsi="Times New Roman"/>
          <w:u w:val="single"/>
        </w:rPr>
      </w:pPr>
      <w:r w:rsidRPr="00647F9A">
        <w:rPr>
          <w:rFonts w:ascii="Times New Roman" w:hAnsi="Times New Roman"/>
          <w:u w:val="single"/>
        </w:rPr>
        <w:t>Biotransformacija</w:t>
      </w:r>
    </w:p>
    <w:p w:rsidR="00C777B9" w:rsidRPr="00647F9A" w:rsidRDefault="00E05906" w:rsidP="00E05906">
      <w:pPr>
        <w:spacing w:after="0" w:line="240" w:lineRule="auto"/>
        <w:rPr>
          <w:rFonts w:ascii="Times New Roman" w:hAnsi="Times New Roman"/>
        </w:rPr>
      </w:pPr>
      <w:r w:rsidRPr="00647F9A">
        <w:rPr>
          <w:rFonts w:ascii="Times New Roman" w:hAnsi="Times New Roman"/>
        </w:rPr>
        <w:t xml:space="preserve">Vaistinis preparatas metabolizuojamas (beveik išimtinai) kepenyse. Pagrindinis metabolizavimo kelias yra demetiliacija, kurią toliau lemia CYP2C19 sulfatų susijungimas, ir kitas metabolizavimo kelias yra oksidacija, kurią lemia CYP3A4. </w:t>
      </w:r>
    </w:p>
    <w:p w:rsidR="00C777B9" w:rsidRPr="00647F9A" w:rsidRDefault="00C777B9" w:rsidP="00E05906">
      <w:pPr>
        <w:spacing w:after="0" w:line="240" w:lineRule="auto"/>
        <w:rPr>
          <w:rFonts w:ascii="Times New Roman" w:hAnsi="Times New Roman"/>
        </w:rPr>
      </w:pPr>
    </w:p>
    <w:p w:rsidR="00C777B9" w:rsidRPr="00233994" w:rsidRDefault="00C777B9" w:rsidP="00E05906">
      <w:pPr>
        <w:spacing w:after="0" w:line="240" w:lineRule="auto"/>
        <w:rPr>
          <w:rFonts w:ascii="Times New Roman" w:hAnsi="Times New Roman"/>
        </w:rPr>
      </w:pPr>
      <w:r w:rsidRPr="00233994">
        <w:rPr>
          <w:rFonts w:ascii="Times New Roman" w:hAnsi="Times New Roman"/>
          <w:u w:val="single"/>
        </w:rPr>
        <w:t>Eliminacija</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Galutinis pusinės eliminacijos periodas yra 1 valanda, o klirensas yra apie 0,1 l/h/kg. Buvo nustatyti keli eliminacijos uždelsimo atvejai. </w:t>
      </w:r>
    </w:p>
    <w:p w:rsidR="00E05906" w:rsidRPr="00647F9A" w:rsidRDefault="00E05906" w:rsidP="00E05906">
      <w:pPr>
        <w:spacing w:after="0" w:line="240" w:lineRule="auto"/>
        <w:rPr>
          <w:rFonts w:ascii="Times New Roman" w:hAnsi="Times New Roman"/>
        </w:rPr>
      </w:pPr>
      <w:r w:rsidRPr="00647F9A">
        <w:rPr>
          <w:rFonts w:ascii="Times New Roman" w:hAnsi="Times New Roman"/>
        </w:rPr>
        <w:t>Dėl specifinio pantoprazolo jungimosi prie pasieninių skrandžio gleivinės ląstelių protonų siurblių, pusinės eliminacijos laikas nėra tarpusavyje susijęs su daug ilgesniu poveikiu (druskos rūgšties išsiskirimo slopinimu).</w:t>
      </w:r>
    </w:p>
    <w:p w:rsidR="00E05906" w:rsidRPr="00647F9A" w:rsidRDefault="00E05906" w:rsidP="00E05906">
      <w:pPr>
        <w:spacing w:after="0" w:line="240" w:lineRule="auto"/>
        <w:jc w:val="both"/>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lastRenderedPageBreak/>
        <w:t>Didžioji metabolitų dalis (apie 80</w:t>
      </w:r>
      <w:r w:rsidRPr="00647F9A">
        <w:rPr>
          <w:rFonts w:ascii="Times New Roman" w:hAnsi="Times New Roman"/>
        </w:rPr>
        <w:sym w:font="Symbol" w:char="F025"/>
      </w:r>
      <w:r w:rsidRPr="00647F9A">
        <w:rPr>
          <w:rFonts w:ascii="Times New Roman" w:hAnsi="Times New Roman"/>
        </w:rPr>
        <w:t xml:space="preserve">) išsiskiria pro inkstus, likęs kiekis pašalinamas su išmatomis. Svarbiausias metabolitas, kurio būna kraujo serume ir šlapime, yra desmetilpantoprazolis. Jis prijungiamas prie sulfato. Svarbiausio metabolito pusinės eliminacijos laikas (maždaug 1,5 val.) nėra ženkliai ilgesnis už pantoprazolo. </w:t>
      </w:r>
    </w:p>
    <w:p w:rsidR="00E05906" w:rsidRPr="00647F9A" w:rsidRDefault="00E05906" w:rsidP="00E05906">
      <w:pPr>
        <w:spacing w:after="0" w:line="240" w:lineRule="auto"/>
        <w:rPr>
          <w:rFonts w:ascii="Times New Roman" w:hAnsi="Times New Roman"/>
        </w:rPr>
      </w:pPr>
    </w:p>
    <w:p w:rsidR="00E05906" w:rsidRPr="00233994" w:rsidRDefault="007D0A01" w:rsidP="00E05906">
      <w:pPr>
        <w:spacing w:after="0" w:line="240" w:lineRule="auto"/>
        <w:rPr>
          <w:rFonts w:ascii="Times New Roman" w:hAnsi="Times New Roman"/>
        </w:rPr>
      </w:pPr>
      <w:r w:rsidRPr="00233994">
        <w:rPr>
          <w:rFonts w:ascii="Times New Roman" w:hAnsi="Times New Roman"/>
        </w:rPr>
        <w:t xml:space="preserve">Ypatingos populiacijos </w:t>
      </w:r>
    </w:p>
    <w:p w:rsidR="00C777B9" w:rsidRPr="00647F9A" w:rsidRDefault="00C777B9" w:rsidP="00E05906">
      <w:pPr>
        <w:numPr>
          <w:ilvl w:val="12"/>
          <w:numId w:val="0"/>
        </w:numPr>
        <w:tabs>
          <w:tab w:val="left" w:pos="8505"/>
        </w:tabs>
        <w:spacing w:after="0" w:line="240" w:lineRule="auto"/>
        <w:ind w:right="-2"/>
        <w:rPr>
          <w:rFonts w:ascii="Times New Roman" w:hAnsi="Times New Roman"/>
        </w:rPr>
      </w:pPr>
    </w:p>
    <w:p w:rsidR="00C777B9" w:rsidRPr="00647F9A" w:rsidRDefault="00C777B9" w:rsidP="00E05906">
      <w:pPr>
        <w:numPr>
          <w:ilvl w:val="12"/>
          <w:numId w:val="0"/>
        </w:numPr>
        <w:tabs>
          <w:tab w:val="left" w:pos="8505"/>
        </w:tabs>
        <w:spacing w:after="0" w:line="240" w:lineRule="auto"/>
        <w:ind w:right="-2"/>
        <w:rPr>
          <w:rFonts w:ascii="Times New Roman" w:hAnsi="Times New Roman"/>
        </w:rPr>
      </w:pPr>
      <w:r w:rsidRPr="00647F9A">
        <w:rPr>
          <w:rFonts w:ascii="Times New Roman" w:hAnsi="Times New Roman"/>
          <w:i/>
          <w:lang w:eastAsia="lt-LT"/>
        </w:rPr>
        <w:t>Silpnai metabolizuojantys pacientai</w:t>
      </w:r>
    </w:p>
    <w:p w:rsidR="00E05906" w:rsidRPr="00647F9A" w:rsidRDefault="00E05906" w:rsidP="00E05906">
      <w:pPr>
        <w:numPr>
          <w:ilvl w:val="12"/>
          <w:numId w:val="0"/>
        </w:numPr>
        <w:tabs>
          <w:tab w:val="left" w:pos="8505"/>
        </w:tabs>
        <w:spacing w:after="0" w:line="240" w:lineRule="auto"/>
        <w:ind w:right="-2"/>
        <w:rPr>
          <w:rFonts w:ascii="Times New Roman" w:hAnsi="Times New Roman"/>
        </w:rPr>
      </w:pPr>
      <w:r w:rsidRPr="00647F9A">
        <w:rPr>
          <w:rFonts w:ascii="Times New Roman" w:hAnsi="Times New Roman"/>
        </w:rPr>
        <w:t xml:space="preserve">Maždaug 3% europiečių neturi organizme funkcionuojančio CYP2C19 fermento. Tokie žmonės vadinami lėtaisiais metabolizuotojais. Jų organizme pantoprazolo metabolizmas tikriausiai vyksta daugiausia dalyvaujant CYP3A4. </w:t>
      </w:r>
    </w:p>
    <w:p w:rsidR="00E05906" w:rsidRPr="00647F9A" w:rsidRDefault="00E05906" w:rsidP="00E05906">
      <w:pPr>
        <w:numPr>
          <w:ilvl w:val="12"/>
          <w:numId w:val="0"/>
        </w:numPr>
        <w:tabs>
          <w:tab w:val="left" w:pos="8505"/>
        </w:tabs>
        <w:spacing w:after="0" w:line="240" w:lineRule="auto"/>
        <w:ind w:right="-2"/>
        <w:rPr>
          <w:rFonts w:ascii="Times New Roman" w:hAnsi="Times New Roman"/>
        </w:rPr>
      </w:pPr>
      <w:r w:rsidRPr="00647F9A">
        <w:rPr>
          <w:rFonts w:ascii="Times New Roman" w:hAnsi="Times New Roman"/>
        </w:rPr>
        <w:t>Skyrus vienkartinę 40 mg pantoprazolo dozę, vidutinis plotas po koncentracijos plazmoje ir laiko kreive lėtųjų metabolizuotojų organizme būna maždaug 6 kartus didesnė negu žmonių, kurių organizme yra funkcionuojančio CYP2C19 fermento (ekstensyvių metabolizuotojų). Vidutinė didžiausia koncentracija kraujo plazmoje būna didesnė maždaug 60%. Šie duomenys įtakos pantoprazolo dozavimui neturi.</w:t>
      </w:r>
    </w:p>
    <w:p w:rsidR="00E05906" w:rsidRPr="00647F9A" w:rsidRDefault="00E05906" w:rsidP="00E05906">
      <w:pPr>
        <w:spacing w:after="0" w:line="240" w:lineRule="auto"/>
        <w:rPr>
          <w:rFonts w:ascii="Times New Roman" w:hAnsi="Times New Roman"/>
        </w:rPr>
      </w:pPr>
    </w:p>
    <w:p w:rsidR="00C777B9" w:rsidRPr="00647F9A" w:rsidRDefault="00C75926" w:rsidP="00E05906">
      <w:pPr>
        <w:spacing w:after="0" w:line="240" w:lineRule="auto"/>
        <w:rPr>
          <w:rFonts w:ascii="Times New Roman" w:hAnsi="Times New Roman"/>
        </w:rPr>
      </w:pPr>
      <w:r w:rsidRPr="00647F9A">
        <w:rPr>
          <w:rFonts w:ascii="Times New Roman" w:hAnsi="Times New Roman"/>
          <w:i/>
        </w:rPr>
        <w:t>Sutrikusi inkstų funkcija</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Ligoniams, kuriems yra  sutrikusi inkstų funkcija (įskaitant dializuojamus), pantoprazolo dozės mažinti nerekomenduojama. Tokių pacientų, kaip ir sveikų asmenų, organizme pusinės pantoprazolo eliminacijos laikas yra trumpas. Dialize iš organizmo pantoprazolo pašalinama labai mažai. Nors svarbiausio metabolito pusinės eliminacijos laikas yra ilgesnis (2 – 3 val.), tačiau jis organizme nesikaupia ir iš jo pasišalina greitai. </w:t>
      </w:r>
    </w:p>
    <w:p w:rsidR="00E05906" w:rsidRPr="00647F9A" w:rsidRDefault="00E05906" w:rsidP="00E05906">
      <w:pPr>
        <w:spacing w:after="0" w:line="240" w:lineRule="auto"/>
        <w:rPr>
          <w:rFonts w:ascii="Times New Roman" w:hAnsi="Times New Roman"/>
        </w:rPr>
      </w:pPr>
    </w:p>
    <w:p w:rsidR="00C75926" w:rsidRPr="00647F9A" w:rsidRDefault="00C75926" w:rsidP="00E05906">
      <w:pPr>
        <w:spacing w:after="0" w:line="240" w:lineRule="auto"/>
        <w:rPr>
          <w:rFonts w:ascii="Times New Roman" w:hAnsi="Times New Roman"/>
        </w:rPr>
      </w:pPr>
      <w:r w:rsidRPr="00647F9A">
        <w:rPr>
          <w:rFonts w:ascii="Times New Roman" w:hAnsi="Times New Roman"/>
          <w:i/>
        </w:rPr>
        <w:t>Sutrikusi kepenų funkcija</w:t>
      </w:r>
    </w:p>
    <w:p w:rsidR="00E05906" w:rsidRPr="00647F9A" w:rsidRDefault="00E05906" w:rsidP="00E05906">
      <w:pPr>
        <w:spacing w:after="0" w:line="240" w:lineRule="auto"/>
        <w:rPr>
          <w:rFonts w:ascii="Times New Roman" w:hAnsi="Times New Roman"/>
        </w:rPr>
      </w:pPr>
      <w:r w:rsidRPr="00647F9A">
        <w:rPr>
          <w:rFonts w:ascii="Times New Roman" w:hAnsi="Times New Roman"/>
        </w:rPr>
        <w:t>Nors kepenų ciroze (</w:t>
      </w:r>
      <w:r w:rsidRPr="00647F9A">
        <w:rPr>
          <w:rFonts w:ascii="Times New Roman" w:hAnsi="Times New Roman"/>
          <w:i/>
        </w:rPr>
        <w:t>Child-Pugh</w:t>
      </w:r>
      <w:r w:rsidRPr="00647F9A">
        <w:rPr>
          <w:rFonts w:ascii="Times New Roman" w:hAnsi="Times New Roman"/>
        </w:rPr>
        <w:t xml:space="preserve"> A arba B klasė) sergančių pacientų organizme pusinės eliminacijos laikas gali pailgėti iki 7 – 9 val., o AUC padidėti 3 – 5 kartus, tačiau didžiausia koncentracija kraujo serume lyginant su sveikų asmenų, yra didesnė tik 1,5 karto. </w:t>
      </w:r>
    </w:p>
    <w:p w:rsidR="00E05906" w:rsidRPr="00647F9A" w:rsidRDefault="00E05906" w:rsidP="00E05906">
      <w:pPr>
        <w:spacing w:after="0" w:line="240" w:lineRule="auto"/>
        <w:rPr>
          <w:rFonts w:ascii="Times New Roman" w:hAnsi="Times New Roman"/>
        </w:rPr>
      </w:pPr>
    </w:p>
    <w:p w:rsidR="00C75926" w:rsidRPr="00647F9A" w:rsidRDefault="00C75926" w:rsidP="00E05906">
      <w:pPr>
        <w:spacing w:after="0" w:line="240" w:lineRule="auto"/>
        <w:rPr>
          <w:rFonts w:ascii="Times New Roman" w:hAnsi="Times New Roman"/>
          <w:i/>
        </w:rPr>
      </w:pPr>
      <w:r w:rsidRPr="00647F9A">
        <w:rPr>
          <w:rFonts w:ascii="Times New Roman" w:hAnsi="Times New Roman"/>
          <w:i/>
        </w:rPr>
        <w:t>Senyvi žmonės</w:t>
      </w:r>
    </w:p>
    <w:p w:rsidR="00E05906" w:rsidRPr="00647F9A" w:rsidRDefault="00E05906" w:rsidP="00E05906">
      <w:pPr>
        <w:spacing w:after="0" w:line="240" w:lineRule="auto"/>
        <w:rPr>
          <w:rFonts w:ascii="Times New Roman" w:hAnsi="Times New Roman"/>
        </w:rPr>
      </w:pPr>
      <w:r w:rsidRPr="00647F9A">
        <w:rPr>
          <w:rFonts w:ascii="Times New Roman" w:hAnsi="Times New Roman"/>
        </w:rPr>
        <w:t>Vyresniojo amžiaus žmonių organizme, lyginant su jaunesniais asmenimis, AUC ir C</w:t>
      </w:r>
      <w:r w:rsidRPr="00647F9A">
        <w:rPr>
          <w:rFonts w:ascii="Times New Roman" w:hAnsi="Times New Roman"/>
          <w:vertAlign w:val="subscript"/>
        </w:rPr>
        <w:t>max</w:t>
      </w:r>
      <w:r w:rsidRPr="00647F9A">
        <w:rPr>
          <w:rFonts w:ascii="Times New Roman" w:hAnsi="Times New Roman"/>
        </w:rPr>
        <w:t xml:space="preserve"> būna šiek tiek didesni, tačiau šie pokyčiai kliniškai nėra reikšmingi. </w:t>
      </w:r>
    </w:p>
    <w:p w:rsidR="00E05906" w:rsidRPr="00647F9A" w:rsidRDefault="00E05906" w:rsidP="00E05906">
      <w:pPr>
        <w:spacing w:after="0" w:line="240" w:lineRule="auto"/>
        <w:rPr>
          <w:rFonts w:ascii="Times New Roman" w:hAnsi="Times New Roman"/>
        </w:rPr>
      </w:pPr>
    </w:p>
    <w:p w:rsidR="00E05906" w:rsidRPr="00647F9A" w:rsidRDefault="00C75926" w:rsidP="00E05906">
      <w:pPr>
        <w:numPr>
          <w:ilvl w:val="12"/>
          <w:numId w:val="0"/>
        </w:numPr>
        <w:tabs>
          <w:tab w:val="left" w:pos="8505"/>
        </w:tabs>
        <w:spacing w:after="0" w:line="240" w:lineRule="auto"/>
        <w:ind w:right="-2"/>
        <w:rPr>
          <w:rFonts w:ascii="Times New Roman" w:hAnsi="Times New Roman"/>
          <w:i/>
        </w:rPr>
      </w:pPr>
      <w:r w:rsidRPr="00647F9A">
        <w:rPr>
          <w:rFonts w:ascii="Times New Roman" w:hAnsi="Times New Roman"/>
          <w:i/>
        </w:rPr>
        <w:t>Vaikų populiacija</w:t>
      </w:r>
    </w:p>
    <w:p w:rsidR="00E05906" w:rsidRPr="00647F9A" w:rsidRDefault="00E05906" w:rsidP="00E05906">
      <w:pPr>
        <w:numPr>
          <w:ilvl w:val="12"/>
          <w:numId w:val="0"/>
        </w:numPr>
        <w:tabs>
          <w:tab w:val="left" w:pos="8505"/>
        </w:tabs>
        <w:spacing w:after="0" w:line="240" w:lineRule="auto"/>
        <w:ind w:right="-2"/>
        <w:rPr>
          <w:rFonts w:ascii="Times New Roman" w:hAnsi="Times New Roman"/>
        </w:rPr>
      </w:pPr>
      <w:r w:rsidRPr="00647F9A">
        <w:rPr>
          <w:rFonts w:ascii="Times New Roman" w:hAnsi="Times New Roman"/>
        </w:rPr>
        <w:t>Vartojant 20 mg arba 40 mg pantoprazolo dozę pakartoninai, bendroji ekspozicija (AUC) ir laikas iki didžiausios koncentracijos plazmoje atsiradimo (t</w:t>
      </w:r>
      <w:r w:rsidRPr="00647F9A">
        <w:rPr>
          <w:rFonts w:ascii="Times New Roman" w:hAnsi="Times New Roman"/>
          <w:vertAlign w:val="subscript"/>
        </w:rPr>
        <w:t>max</w:t>
      </w:r>
      <w:r w:rsidRPr="00647F9A">
        <w:rPr>
          <w:rFonts w:ascii="Times New Roman" w:hAnsi="Times New Roman"/>
        </w:rPr>
        <w:t xml:space="preserve">) 5 </w:t>
      </w:r>
      <w:r w:rsidRPr="00647F9A">
        <w:rPr>
          <w:rFonts w:ascii="Times New Roman" w:hAnsi="Times New Roman"/>
        </w:rPr>
        <w:sym w:font="Symbol" w:char="F02D"/>
      </w:r>
      <w:r w:rsidRPr="00647F9A">
        <w:rPr>
          <w:rFonts w:ascii="Times New Roman" w:hAnsi="Times New Roman"/>
        </w:rPr>
        <w:t xml:space="preserve"> 16 metų vaikams buvo panašiose ribose kaip ir suaugusiems.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Skyrus vienkartinę 0,8 arba 1,6 mg/kg pantoprazolo dozę į veną 2 </w:t>
      </w:r>
      <w:r w:rsidRPr="00647F9A">
        <w:rPr>
          <w:rFonts w:ascii="Times New Roman" w:hAnsi="Times New Roman"/>
        </w:rPr>
        <w:sym w:font="Symbol" w:char="F02D"/>
      </w:r>
      <w:r w:rsidRPr="00647F9A">
        <w:rPr>
          <w:rFonts w:ascii="Times New Roman" w:hAnsi="Times New Roman"/>
        </w:rPr>
        <w:t xml:space="preserve"> 16 metų vaikams, didesnio pokyčio tarp pantoprazolo klirenso ir amžiaus arba svorio nebuvo. AUC ir pasiskirstymo tūris atitiko suaugusiųjų duomenis.</w:t>
      </w:r>
    </w:p>
    <w:p w:rsidR="00E05906" w:rsidRPr="00647F9A" w:rsidRDefault="00E05906" w:rsidP="00E05906">
      <w:pPr>
        <w:spacing w:after="0" w:line="240" w:lineRule="auto"/>
        <w:rPr>
          <w:rFonts w:ascii="Times New Roman" w:hAnsi="Times New Roman"/>
        </w:rPr>
      </w:pPr>
    </w:p>
    <w:p w:rsidR="00E05906" w:rsidRPr="00647F9A" w:rsidRDefault="00E05906" w:rsidP="00E05906">
      <w:pPr>
        <w:tabs>
          <w:tab w:val="left" w:pos="720"/>
        </w:tabs>
        <w:spacing w:after="0" w:line="240" w:lineRule="auto"/>
        <w:rPr>
          <w:rFonts w:ascii="Times New Roman" w:hAnsi="Times New Roman"/>
          <w:b/>
        </w:rPr>
      </w:pPr>
      <w:r w:rsidRPr="00647F9A">
        <w:rPr>
          <w:rFonts w:ascii="Times New Roman" w:hAnsi="Times New Roman"/>
          <w:b/>
        </w:rPr>
        <w:t>5.3</w:t>
      </w:r>
      <w:r w:rsidRPr="00647F9A">
        <w:rPr>
          <w:rFonts w:ascii="Times New Roman" w:hAnsi="Times New Roman"/>
          <w:b/>
        </w:rPr>
        <w:tab/>
        <w:t>Ikiklinikinių saugumo tyrimų duomenys</w:t>
      </w:r>
    </w:p>
    <w:p w:rsidR="00E05906" w:rsidRPr="00647F9A" w:rsidRDefault="00E05906" w:rsidP="00E05906">
      <w:pPr>
        <w:spacing w:after="0" w:line="240" w:lineRule="auto"/>
        <w:rPr>
          <w:rFonts w:ascii="Times New Roman" w:hAnsi="Times New Roman"/>
          <w:b/>
        </w:rPr>
      </w:pP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Įprastų farmakologinio saugumo, kartotinių dozių toksiškumo, genotoksiškumo, toksinio poveikio reprodukcijai ikiklinikinių tyrimų duomenys specifinio pavojaus žmogui nerodo.</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 xml:space="preserve">Atlikus dviejų metų trukmės kancerogeninio poveikio tyrimus su žiurkėmis, pastebėta neuroendokrininių neoplazmų atvejų. Be to, vieno tyrimo metu kai kurioms žiurkėms atsirado priešskrandžio plokščiojo epitelio papiloma. Buvo atidžiai tyrinėjama, kokiu būdu benzimidazolo pakaitalas sukelia skrandžio karcinoidus. Gauti rezultatai leidžia daryti prielaidą, kad tai lemia antrinė reakcija į didelį gastrino kiekio kraujyje padidėjimą žiurkėms, nuolat vartojančioms didelę vaistinio preparato dozę. </w:t>
      </w: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 xml:space="preserve">Dviejų metų trukmės tyrimų su graužikais metu žiurkėms ir pelių patelėms dažniau atsirasdavo kepenų navikas. Manoma, kad to priežastis yra greitas pantoprazolo metabolizmas kepenyse. </w:t>
      </w:r>
    </w:p>
    <w:p w:rsidR="00E05906" w:rsidRPr="00647F9A" w:rsidRDefault="00E05906" w:rsidP="00E05906">
      <w:pPr>
        <w:tabs>
          <w:tab w:val="left" w:pos="567"/>
        </w:tabs>
        <w:spacing w:after="0" w:line="240" w:lineRule="auto"/>
        <w:rPr>
          <w:rFonts w:ascii="Times New Roman" w:hAnsi="Times New Roman"/>
        </w:rPr>
      </w:pP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lastRenderedPageBreak/>
        <w:t>Žiurkėms, vartojusioms didžiausią tirtą dozę (200 mg/kg kūno svorio), dažniau atsirasdavo  neoplazminių skydliaukės pokyčių. Tokių neoplazmų atsiradimas siejamas su pantoprazolo sukeliamu tiroksino skilimo pokyčiu žiurkių kepenyse. Kadangi terapinė dozė, rekomenduojama vartoti žmogui, yra nedidelė, šalutinis poveikis skydliaukei mažai tikėtinas.</w:t>
      </w:r>
    </w:p>
    <w:p w:rsidR="00E05906" w:rsidRPr="00647F9A" w:rsidRDefault="00E05906" w:rsidP="00E05906">
      <w:pPr>
        <w:tabs>
          <w:tab w:val="left" w:pos="567"/>
        </w:tabs>
        <w:spacing w:after="0" w:line="240" w:lineRule="auto"/>
        <w:rPr>
          <w:rFonts w:ascii="Times New Roman" w:hAnsi="Times New Roman"/>
        </w:rPr>
      </w:pPr>
    </w:p>
    <w:p w:rsidR="00313C27" w:rsidRDefault="00313C27" w:rsidP="00E05906">
      <w:pPr>
        <w:tabs>
          <w:tab w:val="left" w:pos="567"/>
        </w:tabs>
        <w:spacing w:after="0" w:line="240" w:lineRule="auto"/>
        <w:rPr>
          <w:rFonts w:ascii="Times New Roman" w:hAnsi="Times New Roman"/>
        </w:rPr>
      </w:pPr>
      <w:r w:rsidRPr="00C16202">
        <w:rPr>
          <w:rFonts w:ascii="Times New Roman" w:hAnsi="Times New Roman"/>
        </w:rPr>
        <w:t xml:space="preserve">Peri- ir postnatalinio žiurkių reprodukcijos tyrimo, skirto kaulų vystymuisi įvertinti, metu buvo pastebėta toksinio poveikio </w:t>
      </w:r>
      <w:r w:rsidR="00F21F62">
        <w:rPr>
          <w:rFonts w:ascii="Times New Roman" w:hAnsi="Times New Roman"/>
        </w:rPr>
        <w:t>atsivestiems jaunikliams</w:t>
      </w:r>
      <w:r w:rsidRPr="00C16202">
        <w:rPr>
          <w:rFonts w:ascii="Times New Roman" w:hAnsi="Times New Roman"/>
        </w:rPr>
        <w:t xml:space="preserve"> požymių (gaišimas, mažesnis vidutinis kūno svoris, mažesnis vidutinis kūno svorio prieaugis ir sumažėjęs kaulų augimas) esant ekspozicijoms (C</w:t>
      </w:r>
      <w:r w:rsidRPr="00C16202">
        <w:rPr>
          <w:rFonts w:ascii="Times New Roman" w:hAnsi="Times New Roman"/>
          <w:vertAlign w:val="subscript"/>
        </w:rPr>
        <w:t>max</w:t>
      </w:r>
      <w:r w:rsidRPr="00C16202">
        <w:rPr>
          <w:rFonts w:ascii="Times New Roman" w:hAnsi="Times New Roman"/>
        </w:rPr>
        <w:t>), apytiksliai 2 kartus didesnėms nei klinikinė ekspozicija žmogui. Iki atsigavimo fazės pabaigos kaulų parametrai buvo panašūs visose grupėse, o kūno svoris taip pat buvo linkę atsistatyti po atsigavimo laikotarpio, kurio metu gyvūnai vaistinio preparato negavo. Padidėjęs gaišimo dažnis nustatytas tik neatjunkytiems žiurkių jaunikliams (iki 21 </w:t>
      </w:r>
      <w:r w:rsidR="00F21F62">
        <w:rPr>
          <w:rFonts w:ascii="Times New Roman" w:hAnsi="Times New Roman"/>
        </w:rPr>
        <w:t>paros</w:t>
      </w:r>
      <w:r w:rsidRPr="00C16202">
        <w:rPr>
          <w:rFonts w:ascii="Times New Roman" w:hAnsi="Times New Roman"/>
        </w:rPr>
        <w:t xml:space="preserve"> amžiaus), kurie, kaip manoma, atitinka kūdikius iki 2 metų amžiaus. Šių duomenų aktualumas vaikų populiacijai yra neaiškus. Ankstesnis peri- ir postnatalinis tyrimas su žiurkėmis vaistinį preparatą skiriant šiek tiek mažesnėmis dozėmis (3 mg/kg) nepageidaujamo poveikio neparodė, palyginti su maža5 mg/kg doze ši</w:t>
      </w:r>
      <w:r w:rsidR="00F21F62">
        <w:rPr>
          <w:rFonts w:ascii="Times New Roman" w:hAnsi="Times New Roman"/>
        </w:rPr>
        <w:t>o tyrimo metu</w:t>
      </w:r>
      <w:r>
        <w:rPr>
          <w:rFonts w:ascii="Times New Roman" w:hAnsi="Times New Roman"/>
        </w:rPr>
        <w:t>.</w:t>
      </w:r>
    </w:p>
    <w:p w:rsidR="00E05906" w:rsidRPr="00647F9A" w:rsidRDefault="00E05906" w:rsidP="00E05906">
      <w:pPr>
        <w:tabs>
          <w:tab w:val="left" w:pos="567"/>
        </w:tabs>
        <w:spacing w:after="0" w:line="240" w:lineRule="auto"/>
        <w:rPr>
          <w:rFonts w:ascii="Times New Roman" w:hAnsi="Times New Roman"/>
        </w:rPr>
      </w:pPr>
    </w:p>
    <w:p w:rsidR="00313C27" w:rsidRDefault="00313C27" w:rsidP="00E05906">
      <w:pPr>
        <w:tabs>
          <w:tab w:val="left" w:pos="567"/>
        </w:tabs>
        <w:spacing w:after="0" w:line="240" w:lineRule="auto"/>
        <w:rPr>
          <w:rFonts w:ascii="Times New Roman" w:hAnsi="Times New Roman"/>
        </w:rPr>
      </w:pPr>
    </w:p>
    <w:p w:rsidR="00E05906" w:rsidRDefault="00E05906" w:rsidP="00E05906">
      <w:pPr>
        <w:tabs>
          <w:tab w:val="left" w:pos="567"/>
        </w:tabs>
        <w:spacing w:after="0" w:line="240" w:lineRule="auto"/>
        <w:rPr>
          <w:rFonts w:ascii="Times New Roman" w:hAnsi="Times New Roman"/>
        </w:rPr>
      </w:pPr>
      <w:r w:rsidRPr="00647F9A">
        <w:rPr>
          <w:rFonts w:ascii="Times New Roman" w:hAnsi="Times New Roman"/>
        </w:rPr>
        <w:t xml:space="preserve">Kad pantoprazolas trikdytų vaisingumą ar sukeltų teratogeninį poveikį, įrodymų nėra. </w:t>
      </w:r>
    </w:p>
    <w:p w:rsidR="00313C27" w:rsidRPr="00647F9A" w:rsidRDefault="00313C27" w:rsidP="00E05906">
      <w:pPr>
        <w:tabs>
          <w:tab w:val="left" w:pos="567"/>
        </w:tabs>
        <w:spacing w:after="0" w:line="240" w:lineRule="auto"/>
        <w:rPr>
          <w:rFonts w:ascii="Times New Roman" w:hAnsi="Times New Roman"/>
        </w:rPr>
      </w:pPr>
    </w:p>
    <w:p w:rsidR="00E05906" w:rsidRPr="00647F9A" w:rsidRDefault="00E05906" w:rsidP="00E05906">
      <w:pPr>
        <w:tabs>
          <w:tab w:val="left" w:pos="567"/>
        </w:tabs>
        <w:spacing w:after="0" w:line="240" w:lineRule="auto"/>
        <w:rPr>
          <w:rFonts w:ascii="Times New Roman" w:hAnsi="Times New Roman"/>
        </w:rPr>
      </w:pPr>
      <w:r w:rsidRPr="00647F9A">
        <w:rPr>
          <w:rFonts w:ascii="Times New Roman" w:hAnsi="Times New Roman"/>
        </w:rPr>
        <w:t xml:space="preserve">Tyrimo su žiurkėmis metu buvo bandyta išsiaiškinti, ar pantoprazolas prasiskverbia per placentos barjerą. Gauti rezultatai rodo, kad prieš pat atsivedimą vaisiuje trumpam padidėja pantoprazolo koncentracija. </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p>
    <w:p w:rsidR="00E05906" w:rsidRPr="00647F9A" w:rsidRDefault="00E05906" w:rsidP="00E05906">
      <w:pPr>
        <w:tabs>
          <w:tab w:val="left" w:pos="720"/>
        </w:tabs>
        <w:spacing w:after="0" w:line="240" w:lineRule="auto"/>
        <w:rPr>
          <w:rFonts w:ascii="Times New Roman" w:hAnsi="Times New Roman"/>
          <w:b/>
        </w:rPr>
      </w:pPr>
      <w:r w:rsidRPr="00647F9A">
        <w:rPr>
          <w:rFonts w:ascii="Times New Roman" w:hAnsi="Times New Roman"/>
          <w:b/>
        </w:rPr>
        <w:t>6.</w:t>
      </w:r>
      <w:r w:rsidRPr="00647F9A">
        <w:rPr>
          <w:rFonts w:ascii="Times New Roman" w:hAnsi="Times New Roman"/>
          <w:b/>
        </w:rPr>
        <w:tab/>
        <w:t>FARMACINĖ INFORMACIJA</w:t>
      </w:r>
    </w:p>
    <w:p w:rsidR="00E05906" w:rsidRPr="00647F9A" w:rsidRDefault="00E05906" w:rsidP="00E05906">
      <w:pPr>
        <w:tabs>
          <w:tab w:val="left" w:pos="720"/>
        </w:tabs>
        <w:spacing w:after="0" w:line="240" w:lineRule="auto"/>
        <w:rPr>
          <w:rFonts w:ascii="Times New Roman" w:hAnsi="Times New Roman"/>
          <w:b/>
        </w:rPr>
      </w:pPr>
    </w:p>
    <w:p w:rsidR="00E05906" w:rsidRPr="00647F9A" w:rsidRDefault="00E05906" w:rsidP="00E05906">
      <w:pPr>
        <w:tabs>
          <w:tab w:val="left" w:pos="720"/>
        </w:tabs>
        <w:spacing w:after="0" w:line="240" w:lineRule="auto"/>
        <w:rPr>
          <w:rFonts w:ascii="Times New Roman" w:hAnsi="Times New Roman"/>
          <w:b/>
        </w:rPr>
      </w:pPr>
      <w:r w:rsidRPr="00647F9A">
        <w:rPr>
          <w:rFonts w:ascii="Times New Roman" w:hAnsi="Times New Roman"/>
          <w:b/>
        </w:rPr>
        <w:t>6.1</w:t>
      </w:r>
      <w:r w:rsidRPr="00647F9A">
        <w:rPr>
          <w:rFonts w:ascii="Times New Roman" w:hAnsi="Times New Roman"/>
          <w:b/>
        </w:rPr>
        <w:tab/>
        <w:t>Pagalbinių medžiagų sąrašas</w:t>
      </w:r>
    </w:p>
    <w:p w:rsidR="00E05906" w:rsidRPr="00647F9A" w:rsidRDefault="00E05906" w:rsidP="00E05906">
      <w:pPr>
        <w:spacing w:after="0" w:line="240" w:lineRule="auto"/>
        <w:rPr>
          <w:rFonts w:ascii="Times New Roman" w:hAnsi="Times New Roman"/>
          <w:i/>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Tabletės branduolys</w:t>
      </w:r>
    </w:p>
    <w:p w:rsidR="00E05906" w:rsidRPr="00647F9A" w:rsidRDefault="00E05906" w:rsidP="00E05906">
      <w:pPr>
        <w:spacing w:after="0" w:line="240" w:lineRule="auto"/>
        <w:rPr>
          <w:rFonts w:ascii="Times New Roman" w:hAnsi="Times New Roman"/>
        </w:rPr>
      </w:pPr>
      <w:r w:rsidRPr="00647F9A">
        <w:rPr>
          <w:rFonts w:ascii="Times New Roman" w:hAnsi="Times New Roman"/>
        </w:rPr>
        <w:t>Maltitolis (E965)</w:t>
      </w:r>
    </w:p>
    <w:p w:rsidR="00E05906" w:rsidRPr="00647F9A" w:rsidRDefault="00E05906" w:rsidP="00E05906">
      <w:pPr>
        <w:spacing w:after="0" w:line="240" w:lineRule="auto"/>
        <w:rPr>
          <w:rFonts w:ascii="Times New Roman" w:hAnsi="Times New Roman"/>
        </w:rPr>
      </w:pPr>
      <w:r w:rsidRPr="00647F9A">
        <w:rPr>
          <w:rFonts w:ascii="Times New Roman" w:hAnsi="Times New Roman"/>
        </w:rPr>
        <w:t>B tipo krospovidonas</w:t>
      </w:r>
    </w:p>
    <w:p w:rsidR="00E05906" w:rsidRPr="00647F9A" w:rsidRDefault="00E05906" w:rsidP="00E05906">
      <w:pPr>
        <w:spacing w:after="0" w:line="240" w:lineRule="auto"/>
        <w:rPr>
          <w:rFonts w:ascii="Times New Roman" w:hAnsi="Times New Roman"/>
        </w:rPr>
      </w:pPr>
      <w:r w:rsidRPr="00647F9A">
        <w:rPr>
          <w:rFonts w:ascii="Times New Roman" w:hAnsi="Times New Roman"/>
        </w:rPr>
        <w:t>Karmeliozės natrio druska</w:t>
      </w:r>
    </w:p>
    <w:p w:rsidR="00E05906" w:rsidRPr="00647F9A" w:rsidRDefault="00F1387D" w:rsidP="00F1387D">
      <w:pPr>
        <w:spacing w:after="0" w:line="240" w:lineRule="auto"/>
        <w:rPr>
          <w:rFonts w:ascii="Times New Roman" w:hAnsi="Times New Roman"/>
        </w:rPr>
      </w:pPr>
      <w:r>
        <w:rPr>
          <w:rFonts w:ascii="Times New Roman" w:hAnsi="Times New Roman"/>
        </w:rPr>
        <w:t>N</w:t>
      </w:r>
      <w:r w:rsidR="00E05906" w:rsidRPr="00647F9A">
        <w:rPr>
          <w:rFonts w:ascii="Times New Roman" w:hAnsi="Times New Roman"/>
        </w:rPr>
        <w:t xml:space="preserve">atrio karbonatas </w:t>
      </w:r>
    </w:p>
    <w:p w:rsidR="00E05906" w:rsidRPr="00647F9A" w:rsidRDefault="00E05906" w:rsidP="00E05906">
      <w:pPr>
        <w:spacing w:after="0" w:line="240" w:lineRule="auto"/>
        <w:rPr>
          <w:rFonts w:ascii="Times New Roman" w:hAnsi="Times New Roman"/>
        </w:rPr>
      </w:pPr>
      <w:r w:rsidRPr="00647F9A">
        <w:rPr>
          <w:rFonts w:ascii="Times New Roman" w:hAnsi="Times New Roman"/>
        </w:rPr>
        <w:t>Kalcio stearatas</w:t>
      </w:r>
    </w:p>
    <w:p w:rsidR="00E05906" w:rsidRPr="00647F9A" w:rsidRDefault="00E05906" w:rsidP="00E05906">
      <w:pPr>
        <w:spacing w:after="0" w:line="240" w:lineRule="auto"/>
        <w:rPr>
          <w:rFonts w:ascii="Times New Roman" w:hAnsi="Times New Roman"/>
          <w:i/>
        </w:rPr>
      </w:pPr>
    </w:p>
    <w:p w:rsidR="00E05906" w:rsidRPr="00647F9A" w:rsidRDefault="00E05906" w:rsidP="00E05906">
      <w:pPr>
        <w:spacing w:after="0" w:line="240" w:lineRule="auto"/>
        <w:rPr>
          <w:rFonts w:ascii="Times New Roman" w:hAnsi="Times New Roman"/>
          <w:i/>
        </w:rPr>
      </w:pPr>
      <w:r w:rsidRPr="00647F9A">
        <w:rPr>
          <w:rFonts w:ascii="Times New Roman" w:hAnsi="Times New Roman"/>
          <w:i/>
        </w:rPr>
        <w:t>Tabletės dangalas</w:t>
      </w:r>
    </w:p>
    <w:p w:rsidR="00E05906" w:rsidRPr="00647F9A" w:rsidRDefault="00E05906" w:rsidP="00E05906">
      <w:pPr>
        <w:spacing w:after="0" w:line="240" w:lineRule="auto"/>
        <w:rPr>
          <w:rFonts w:ascii="Times New Roman" w:hAnsi="Times New Roman"/>
        </w:rPr>
      </w:pPr>
      <w:r w:rsidRPr="00647F9A">
        <w:rPr>
          <w:rFonts w:ascii="Times New Roman" w:hAnsi="Times New Roman"/>
        </w:rPr>
        <w:t>Polivinilo alkoholis</w:t>
      </w:r>
    </w:p>
    <w:p w:rsidR="00E05906" w:rsidRPr="00647F9A" w:rsidRDefault="00E05906" w:rsidP="00E05906">
      <w:pPr>
        <w:spacing w:after="0" w:line="240" w:lineRule="auto"/>
        <w:rPr>
          <w:rFonts w:ascii="Times New Roman" w:hAnsi="Times New Roman"/>
        </w:rPr>
      </w:pPr>
      <w:r w:rsidRPr="00647F9A">
        <w:rPr>
          <w:rFonts w:ascii="Times New Roman" w:hAnsi="Times New Roman"/>
        </w:rPr>
        <w:t>Talkas</w:t>
      </w:r>
    </w:p>
    <w:p w:rsidR="00E05906" w:rsidRPr="00647F9A" w:rsidRDefault="00E05906" w:rsidP="00E05906">
      <w:pPr>
        <w:spacing w:after="0" w:line="240" w:lineRule="auto"/>
        <w:rPr>
          <w:rFonts w:ascii="Times New Roman" w:hAnsi="Times New Roman"/>
        </w:rPr>
      </w:pPr>
      <w:r w:rsidRPr="00647F9A">
        <w:rPr>
          <w:rFonts w:ascii="Times New Roman" w:hAnsi="Times New Roman"/>
        </w:rPr>
        <w:t>Titano dioksidas (E 171)</w:t>
      </w:r>
    </w:p>
    <w:p w:rsidR="00E05906" w:rsidRPr="00647F9A" w:rsidRDefault="00E05906" w:rsidP="00E05906">
      <w:pPr>
        <w:spacing w:after="0" w:line="240" w:lineRule="auto"/>
        <w:rPr>
          <w:rFonts w:ascii="Times New Roman" w:hAnsi="Times New Roman"/>
        </w:rPr>
      </w:pPr>
      <w:r w:rsidRPr="00647F9A">
        <w:rPr>
          <w:rFonts w:ascii="Times New Roman" w:hAnsi="Times New Roman"/>
        </w:rPr>
        <w:t>Makrogolis 3350</w:t>
      </w:r>
    </w:p>
    <w:p w:rsidR="00E05906" w:rsidRPr="00647F9A" w:rsidRDefault="00E05906" w:rsidP="00E05906">
      <w:pPr>
        <w:spacing w:after="0" w:line="240" w:lineRule="auto"/>
        <w:rPr>
          <w:rFonts w:ascii="Times New Roman" w:hAnsi="Times New Roman"/>
        </w:rPr>
      </w:pPr>
      <w:r w:rsidRPr="00647F9A">
        <w:rPr>
          <w:rFonts w:ascii="Times New Roman" w:hAnsi="Times New Roman"/>
        </w:rPr>
        <w:t>Sojų lecitinas</w:t>
      </w:r>
    </w:p>
    <w:p w:rsidR="00E05906" w:rsidRPr="00647F9A" w:rsidRDefault="00E05906" w:rsidP="00E05906">
      <w:pPr>
        <w:spacing w:after="0" w:line="240" w:lineRule="auto"/>
        <w:rPr>
          <w:rFonts w:ascii="Times New Roman" w:hAnsi="Times New Roman"/>
        </w:rPr>
      </w:pPr>
      <w:r w:rsidRPr="00647F9A">
        <w:rPr>
          <w:rFonts w:ascii="Times New Roman" w:hAnsi="Times New Roman"/>
        </w:rPr>
        <w:t>Geltonasis geležies oksidas (E 172)</w:t>
      </w:r>
    </w:p>
    <w:p w:rsidR="00E05906" w:rsidRPr="00647F9A" w:rsidRDefault="00F1387D" w:rsidP="00F1387D">
      <w:pPr>
        <w:spacing w:after="0" w:line="240" w:lineRule="auto"/>
        <w:rPr>
          <w:rFonts w:ascii="Times New Roman" w:hAnsi="Times New Roman"/>
        </w:rPr>
      </w:pPr>
      <w:r>
        <w:rPr>
          <w:rFonts w:ascii="Times New Roman" w:hAnsi="Times New Roman"/>
        </w:rPr>
        <w:t>N</w:t>
      </w:r>
      <w:r w:rsidR="00E05906" w:rsidRPr="00647F9A">
        <w:rPr>
          <w:rFonts w:ascii="Times New Roman" w:hAnsi="Times New Roman"/>
        </w:rPr>
        <w:t>atrio karbonatas</w:t>
      </w:r>
    </w:p>
    <w:p w:rsidR="00E05906" w:rsidRPr="00647F9A" w:rsidRDefault="00E05906" w:rsidP="00E05906">
      <w:pPr>
        <w:autoSpaceDE w:val="0"/>
        <w:autoSpaceDN w:val="0"/>
        <w:adjustRightInd w:val="0"/>
        <w:spacing w:after="0" w:line="240" w:lineRule="auto"/>
        <w:rPr>
          <w:rFonts w:ascii="Times New Roman" w:hAnsi="Times New Roman"/>
        </w:rPr>
      </w:pPr>
      <w:r w:rsidRPr="00647F9A">
        <w:rPr>
          <w:rFonts w:ascii="Times New Roman" w:hAnsi="Times New Roman"/>
        </w:rPr>
        <w:t>Metakrilo rūgšties ir etilakrilato 1:1 kopolimeras</w:t>
      </w:r>
    </w:p>
    <w:p w:rsidR="00E05906" w:rsidRPr="00647F9A" w:rsidRDefault="00E05906" w:rsidP="00E05906">
      <w:pPr>
        <w:spacing w:after="0" w:line="240" w:lineRule="auto"/>
        <w:rPr>
          <w:rFonts w:ascii="Times New Roman" w:hAnsi="Times New Roman"/>
        </w:rPr>
      </w:pPr>
      <w:r w:rsidRPr="00647F9A">
        <w:rPr>
          <w:rFonts w:ascii="Times New Roman" w:hAnsi="Times New Roman"/>
        </w:rPr>
        <w:t>Natrio dodecilsulfatas</w:t>
      </w:r>
    </w:p>
    <w:p w:rsidR="00E05906" w:rsidRPr="00647F9A" w:rsidRDefault="00E05906" w:rsidP="00E05906">
      <w:pPr>
        <w:spacing w:after="0" w:line="240" w:lineRule="auto"/>
        <w:rPr>
          <w:rFonts w:ascii="Times New Roman" w:hAnsi="Times New Roman"/>
        </w:rPr>
      </w:pPr>
      <w:r w:rsidRPr="00647F9A">
        <w:rPr>
          <w:rFonts w:ascii="Times New Roman" w:hAnsi="Times New Roman"/>
        </w:rPr>
        <w:t>Polisorbatas 80</w:t>
      </w:r>
    </w:p>
    <w:p w:rsidR="00E05906" w:rsidRPr="00647F9A" w:rsidRDefault="00E05906" w:rsidP="00E05906">
      <w:pPr>
        <w:spacing w:after="0" w:line="240" w:lineRule="auto"/>
        <w:rPr>
          <w:rFonts w:ascii="Times New Roman" w:hAnsi="Times New Roman"/>
        </w:rPr>
      </w:pPr>
      <w:r w:rsidRPr="00647F9A">
        <w:rPr>
          <w:rFonts w:ascii="Times New Roman" w:hAnsi="Times New Roman"/>
        </w:rPr>
        <w:t>Trietilo citratas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6.2</w:t>
      </w:r>
      <w:r w:rsidRPr="00647F9A">
        <w:rPr>
          <w:rFonts w:ascii="Times New Roman" w:hAnsi="Times New Roman"/>
          <w:b/>
        </w:rPr>
        <w:tab/>
        <w:t>Nesuderinamumas</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spacing w:after="0" w:line="240" w:lineRule="auto"/>
        <w:ind w:left="567" w:hanging="567"/>
        <w:rPr>
          <w:rFonts w:ascii="Times New Roman" w:hAnsi="Times New Roman"/>
        </w:rPr>
      </w:pPr>
      <w:r w:rsidRPr="00647F9A">
        <w:rPr>
          <w:rFonts w:ascii="Times New Roman" w:hAnsi="Times New Roman"/>
        </w:rPr>
        <w:t>Duomenys nebūtini.</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6.3</w:t>
      </w:r>
      <w:r w:rsidRPr="00647F9A">
        <w:rPr>
          <w:rFonts w:ascii="Times New Roman" w:hAnsi="Times New Roman"/>
          <w:b/>
        </w:rPr>
        <w:tab/>
        <w:t>Tinkamumo laikas</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spacing w:after="0" w:line="240" w:lineRule="auto"/>
        <w:ind w:left="567" w:hanging="567"/>
        <w:rPr>
          <w:rFonts w:ascii="Times New Roman" w:hAnsi="Times New Roman"/>
        </w:rPr>
      </w:pPr>
      <w:r w:rsidRPr="00647F9A">
        <w:rPr>
          <w:rFonts w:ascii="Times New Roman" w:hAnsi="Times New Roman"/>
        </w:rPr>
        <w:t>4 metai.</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Buteliukai:</w:t>
      </w:r>
    </w:p>
    <w:p w:rsidR="00E05906" w:rsidRPr="00647F9A" w:rsidRDefault="00E05906" w:rsidP="00E05906">
      <w:pPr>
        <w:spacing w:after="0" w:line="240" w:lineRule="auto"/>
        <w:rPr>
          <w:rFonts w:ascii="Times New Roman" w:hAnsi="Times New Roman"/>
        </w:rPr>
      </w:pPr>
      <w:r w:rsidRPr="00647F9A">
        <w:rPr>
          <w:rFonts w:ascii="Times New Roman" w:hAnsi="Times New Roman"/>
        </w:rPr>
        <w:lastRenderedPageBreak/>
        <w:t>Po pirmojo atidarymo: 3 mėnesiai</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6.4</w:t>
      </w:r>
      <w:r w:rsidRPr="00647F9A">
        <w:rPr>
          <w:rFonts w:ascii="Times New Roman" w:hAnsi="Times New Roman"/>
          <w:b/>
        </w:rPr>
        <w:tab/>
        <w:t>Specialios laikymo sąlygos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567" w:hanging="567"/>
        <w:rPr>
          <w:rFonts w:ascii="Times New Roman" w:hAnsi="Times New Roman"/>
        </w:rPr>
      </w:pPr>
      <w:r w:rsidRPr="00647F9A">
        <w:rPr>
          <w:rFonts w:ascii="Times New Roman" w:hAnsi="Times New Roman"/>
        </w:rPr>
        <w:t>Šiam vaistiniam preparatui specialių laikymo sąlygų nereikia.</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6.5</w:t>
      </w:r>
      <w:r w:rsidRPr="00647F9A">
        <w:rPr>
          <w:rFonts w:ascii="Times New Roman" w:hAnsi="Times New Roman"/>
          <w:b/>
        </w:rPr>
        <w:tab/>
        <w:t>Talpyklės pobūdis ir jos</w:t>
      </w:r>
      <w:r w:rsidRPr="00647F9A">
        <w:rPr>
          <w:rFonts w:ascii="Times New Roman" w:hAnsi="Times New Roman"/>
        </w:rPr>
        <w:t xml:space="preserve"> </w:t>
      </w:r>
      <w:r w:rsidRPr="00647F9A">
        <w:rPr>
          <w:rFonts w:ascii="Times New Roman" w:hAnsi="Times New Roman"/>
          <w:b/>
        </w:rPr>
        <w:t>turinys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oPA/Al/PVC</w:t>
      </w:r>
      <w:r w:rsidRPr="00647F9A">
        <w:rPr>
          <w:rFonts w:ascii="Times New Roman" w:hAnsi="Times New Roman"/>
        </w:rPr>
        <w:noBreakHyphen/>
        <w:t>aliuminio lizdinių plokštelių pakuotės po 14, 28, 56 arba 100 tablečių.</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r w:rsidRPr="00647F9A">
        <w:rPr>
          <w:rFonts w:ascii="Times New Roman" w:hAnsi="Times New Roman"/>
        </w:rPr>
        <w:t>PP dangteliu užsukti DTPE buteliukai su pirmojo atidarymo metu nuplėšiamu žiedu ir sausiklio talpykle, pakuotėse po 14 arba 28 tabletes.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567" w:hanging="567"/>
        <w:rPr>
          <w:rFonts w:ascii="Times New Roman" w:hAnsi="Times New Roman"/>
        </w:rPr>
      </w:pPr>
      <w:r w:rsidRPr="00647F9A">
        <w:rPr>
          <w:rFonts w:ascii="Times New Roman" w:hAnsi="Times New Roman"/>
        </w:rPr>
        <w:t>Gali būti tiekiamos ne visų dydžių pakuotės.</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rPr>
      </w:pPr>
      <w:r w:rsidRPr="00647F9A">
        <w:rPr>
          <w:rFonts w:ascii="Times New Roman" w:hAnsi="Times New Roman"/>
          <w:b/>
        </w:rPr>
        <w:t>6.6</w:t>
      </w:r>
      <w:r w:rsidRPr="00647F9A">
        <w:rPr>
          <w:rFonts w:ascii="Times New Roman" w:hAnsi="Times New Roman"/>
          <w:b/>
        </w:rPr>
        <w:tab/>
        <w:t>Specialūs reikalavimai atliekoms tvarkyti</w:t>
      </w:r>
    </w:p>
    <w:p w:rsidR="00E05906" w:rsidRPr="00647F9A" w:rsidRDefault="00E05906" w:rsidP="00E05906">
      <w:pPr>
        <w:spacing w:after="0" w:line="240" w:lineRule="auto"/>
        <w:ind w:left="567" w:hanging="567"/>
        <w:rPr>
          <w:rFonts w:ascii="Times New Roman" w:hAnsi="Times New Roman"/>
        </w:rPr>
      </w:pPr>
    </w:p>
    <w:p w:rsidR="00E05906" w:rsidRPr="00647F9A" w:rsidRDefault="00E05906" w:rsidP="00E05906">
      <w:pPr>
        <w:spacing w:after="0" w:line="240" w:lineRule="auto"/>
        <w:ind w:left="567" w:hanging="567"/>
        <w:rPr>
          <w:rFonts w:ascii="Times New Roman" w:hAnsi="Times New Roman"/>
        </w:rPr>
      </w:pPr>
      <w:r w:rsidRPr="00647F9A">
        <w:rPr>
          <w:rFonts w:ascii="Times New Roman" w:hAnsi="Times New Roman"/>
        </w:rPr>
        <w:t>Specialių reikalavimų nėra.</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caps/>
        </w:rPr>
      </w:pPr>
      <w:r w:rsidRPr="00647F9A">
        <w:rPr>
          <w:rFonts w:ascii="Times New Roman" w:hAnsi="Times New Roman"/>
          <w:b/>
          <w:caps/>
        </w:rPr>
        <w:t>7.</w:t>
      </w:r>
      <w:r w:rsidRPr="00647F9A">
        <w:rPr>
          <w:rFonts w:ascii="Times New Roman" w:hAnsi="Times New Roman"/>
          <w:b/>
          <w:caps/>
        </w:rPr>
        <w:tab/>
      </w:r>
      <w:r w:rsidR="00F36597" w:rsidRPr="00647F9A">
        <w:rPr>
          <w:rFonts w:ascii="Times New Roman" w:hAnsi="Times New Roman"/>
          <w:b/>
          <w:caps/>
        </w:rPr>
        <w:t>REGISTRUOTOJAS</w:t>
      </w:r>
    </w:p>
    <w:p w:rsidR="00E05906" w:rsidRPr="00647F9A" w:rsidRDefault="00E05906" w:rsidP="00E05906">
      <w:pPr>
        <w:spacing w:after="0" w:line="240" w:lineRule="auto"/>
        <w:rPr>
          <w:rFonts w:ascii="Times New Roman" w:hAnsi="Times New Roman"/>
        </w:rPr>
      </w:pPr>
    </w:p>
    <w:p w:rsidR="008736EE" w:rsidRPr="006530B9" w:rsidRDefault="008736EE" w:rsidP="008736EE">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8736EE" w:rsidRDefault="008736EE" w:rsidP="008736EE">
      <w:pPr>
        <w:tabs>
          <w:tab w:val="left" w:pos="360"/>
        </w:tabs>
        <w:spacing w:after="0" w:line="240" w:lineRule="auto"/>
        <w:rPr>
          <w:rFonts w:ascii="Times New Roman" w:hAnsi="Times New Roman"/>
        </w:rPr>
      </w:pPr>
      <w:r>
        <w:rPr>
          <w:rFonts w:ascii="Times New Roman" w:hAnsi="Times New Roman"/>
        </w:rPr>
        <w:t>Swensweg 5, 2031 GA Haarlem</w:t>
      </w:r>
    </w:p>
    <w:p w:rsidR="00E05906" w:rsidRPr="00647F9A" w:rsidRDefault="008736EE" w:rsidP="00E05906">
      <w:pPr>
        <w:spacing w:after="0" w:line="240" w:lineRule="auto"/>
        <w:rPr>
          <w:rFonts w:ascii="Times New Roman" w:hAnsi="Times New Roman"/>
        </w:rPr>
      </w:pPr>
      <w:r w:rsidRPr="006530B9">
        <w:rPr>
          <w:rFonts w:ascii="Times New Roman" w:hAnsi="Times New Roman"/>
        </w:rPr>
        <w:t>Nyderlandai</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ind w:left="720" w:hanging="720"/>
        <w:rPr>
          <w:rFonts w:ascii="Times New Roman" w:hAnsi="Times New Roman"/>
          <w:b/>
          <w:caps/>
        </w:rPr>
      </w:pPr>
      <w:r w:rsidRPr="00647F9A">
        <w:rPr>
          <w:rFonts w:ascii="Times New Roman" w:hAnsi="Times New Roman"/>
          <w:b/>
          <w:caps/>
        </w:rPr>
        <w:t>8.</w:t>
      </w:r>
      <w:r w:rsidRPr="00647F9A">
        <w:rPr>
          <w:rFonts w:ascii="Times New Roman" w:hAnsi="Times New Roman"/>
          <w:b/>
          <w:caps/>
        </w:rPr>
        <w:tab/>
      </w:r>
      <w:r w:rsidR="00F36597" w:rsidRPr="00647F9A">
        <w:rPr>
          <w:rFonts w:ascii="Times New Roman" w:hAnsi="Times New Roman"/>
          <w:b/>
          <w:caps/>
        </w:rPr>
        <w:t>REGISTRACIJOS PAŽYMĖJIMO</w:t>
      </w:r>
      <w:r w:rsidRPr="00647F9A">
        <w:rPr>
          <w:rFonts w:ascii="Times New Roman" w:hAnsi="Times New Roman"/>
          <w:b/>
          <w:caps/>
        </w:rPr>
        <w:t xml:space="preserve"> numeris (</w:t>
      </w:r>
      <w:r w:rsidR="00F36597" w:rsidRPr="00647F9A">
        <w:rPr>
          <w:rFonts w:ascii="Times New Roman" w:hAnsi="Times New Roman"/>
          <w:b/>
          <w:caps/>
        </w:rPr>
        <w:t>-IAI</w:t>
      </w:r>
      <w:r w:rsidRPr="00647F9A">
        <w:rPr>
          <w:rFonts w:ascii="Times New Roman" w:hAnsi="Times New Roman"/>
          <w:b/>
          <w:caps/>
        </w:rPr>
        <w:t xml:space="preserve">) </w:t>
      </w:r>
    </w:p>
    <w:p w:rsidR="00E05906" w:rsidRPr="00647F9A" w:rsidRDefault="00E05906" w:rsidP="00E05906">
      <w:pPr>
        <w:spacing w:after="0" w:line="240" w:lineRule="auto"/>
        <w:ind w:left="720" w:hanging="720"/>
        <w:rPr>
          <w:rFonts w:ascii="Times New Roman" w:hAnsi="Times New Roman"/>
        </w:rPr>
      </w:pPr>
    </w:p>
    <w:p w:rsidR="00E05906" w:rsidRPr="00647F9A" w:rsidRDefault="00E05906" w:rsidP="00E05906">
      <w:pPr>
        <w:spacing w:after="0" w:line="240" w:lineRule="auto"/>
        <w:rPr>
          <w:rFonts w:ascii="Times New Roman" w:hAnsi="Times New Roman"/>
          <w:b/>
          <w:u w:val="single"/>
        </w:rPr>
      </w:pPr>
      <w:r w:rsidRPr="00647F9A">
        <w:rPr>
          <w:rFonts w:ascii="Times New Roman" w:hAnsi="Times New Roman"/>
          <w:u w:val="single"/>
        </w:rPr>
        <w:t>Lizdinė plokštelė:</w:t>
      </w:r>
    </w:p>
    <w:p w:rsidR="00E05906" w:rsidRPr="00647F9A" w:rsidRDefault="00E05906" w:rsidP="00E05906">
      <w:pPr>
        <w:spacing w:after="0" w:line="240" w:lineRule="auto"/>
        <w:rPr>
          <w:rFonts w:ascii="Times New Roman" w:hAnsi="Times New Roman"/>
        </w:rPr>
      </w:pPr>
      <w:r w:rsidRPr="00647F9A">
        <w:rPr>
          <w:rFonts w:ascii="Times New Roman" w:hAnsi="Times New Roman"/>
        </w:rPr>
        <w:t>N14 - LT/1/11/2459/005</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N28 - LT/1/11/2459/006 </w:t>
      </w:r>
    </w:p>
    <w:p w:rsidR="00E05906" w:rsidRPr="00647F9A" w:rsidRDefault="00E05906" w:rsidP="00E05906">
      <w:pPr>
        <w:spacing w:after="0" w:line="240" w:lineRule="auto"/>
        <w:rPr>
          <w:rFonts w:ascii="Times New Roman" w:hAnsi="Times New Roman"/>
        </w:rPr>
      </w:pPr>
      <w:r w:rsidRPr="00647F9A">
        <w:rPr>
          <w:rFonts w:ascii="Times New Roman" w:hAnsi="Times New Roman"/>
        </w:rPr>
        <w:t>N56 – LT/1/11/2459/011</w:t>
      </w:r>
    </w:p>
    <w:p w:rsidR="00E05906" w:rsidRPr="00647F9A" w:rsidRDefault="00E05906" w:rsidP="00E05906">
      <w:pPr>
        <w:spacing w:after="0" w:line="240" w:lineRule="auto"/>
        <w:rPr>
          <w:rFonts w:ascii="Times New Roman" w:hAnsi="Times New Roman"/>
        </w:rPr>
      </w:pPr>
      <w:r w:rsidRPr="00647F9A">
        <w:rPr>
          <w:rFonts w:ascii="Times New Roman" w:hAnsi="Times New Roman"/>
        </w:rPr>
        <w:t>N100 – LT /1/11/2459/012</w:t>
      </w:r>
    </w:p>
    <w:p w:rsidR="00E05906" w:rsidRPr="00647F9A" w:rsidRDefault="00E05906" w:rsidP="00E05906">
      <w:pPr>
        <w:spacing w:after="0" w:line="240" w:lineRule="auto"/>
        <w:rPr>
          <w:rFonts w:ascii="Times New Roman" w:hAnsi="Times New Roman"/>
          <w:u w:val="single"/>
        </w:rPr>
      </w:pPr>
      <w:r w:rsidRPr="00647F9A">
        <w:rPr>
          <w:rFonts w:ascii="Times New Roman" w:hAnsi="Times New Roman"/>
          <w:u w:val="single"/>
        </w:rPr>
        <w:t>Buteliukas:</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N14 - LT/1/11/2459/007 </w:t>
      </w:r>
    </w:p>
    <w:p w:rsidR="00E05906" w:rsidRPr="00647F9A" w:rsidRDefault="00E05906" w:rsidP="00E05906">
      <w:pPr>
        <w:spacing w:after="0" w:line="240" w:lineRule="auto"/>
        <w:rPr>
          <w:rFonts w:ascii="Times New Roman" w:hAnsi="Times New Roman"/>
        </w:rPr>
      </w:pPr>
      <w:r w:rsidRPr="00647F9A">
        <w:rPr>
          <w:rFonts w:ascii="Times New Roman" w:hAnsi="Times New Roman"/>
        </w:rPr>
        <w:t xml:space="preserve">N28 - LT/1/11/2459/008 </w:t>
      </w:r>
    </w:p>
    <w:p w:rsidR="00E05906" w:rsidRPr="00647F9A" w:rsidRDefault="00E05906" w:rsidP="00E05906">
      <w:pPr>
        <w:spacing w:after="0" w:line="240" w:lineRule="auto"/>
        <w:ind w:left="720" w:hanging="720"/>
        <w:rPr>
          <w:rFonts w:ascii="Times New Roman" w:hAnsi="Times New Roman"/>
        </w:rPr>
      </w:pPr>
    </w:p>
    <w:p w:rsidR="00E05906" w:rsidRPr="00647F9A" w:rsidRDefault="00E05906" w:rsidP="00E05906">
      <w:pPr>
        <w:spacing w:after="0" w:line="240" w:lineRule="auto"/>
        <w:ind w:left="720" w:hanging="720"/>
        <w:rPr>
          <w:rFonts w:ascii="Times New Roman" w:hAnsi="Times New Roman"/>
        </w:rPr>
      </w:pPr>
    </w:p>
    <w:p w:rsidR="00E05906" w:rsidRPr="00647F9A" w:rsidRDefault="00E05906" w:rsidP="00E05906">
      <w:pPr>
        <w:spacing w:after="0" w:line="240" w:lineRule="auto"/>
        <w:ind w:left="720" w:hanging="720"/>
        <w:rPr>
          <w:rFonts w:ascii="Times New Roman" w:hAnsi="Times New Roman"/>
          <w:b/>
          <w:caps/>
        </w:rPr>
      </w:pPr>
      <w:r w:rsidRPr="00647F9A">
        <w:rPr>
          <w:rFonts w:ascii="Times New Roman" w:hAnsi="Times New Roman"/>
          <w:b/>
          <w:caps/>
        </w:rPr>
        <w:t>9.</w:t>
      </w:r>
      <w:r w:rsidRPr="00647F9A">
        <w:rPr>
          <w:rFonts w:ascii="Times New Roman" w:hAnsi="Times New Roman"/>
          <w:b/>
          <w:caps/>
        </w:rPr>
        <w:tab/>
      </w:r>
      <w:r w:rsidR="00F36597" w:rsidRPr="00647F9A">
        <w:rPr>
          <w:rFonts w:ascii="Times New Roman" w:hAnsi="Times New Roman"/>
          <w:b/>
        </w:rPr>
        <w:t>REGISTRAVIMO</w:t>
      </w:r>
      <w:r w:rsidRPr="00647F9A">
        <w:rPr>
          <w:rFonts w:ascii="Times New Roman" w:hAnsi="Times New Roman"/>
          <w:b/>
        </w:rPr>
        <w:t xml:space="preserve"> / </w:t>
      </w:r>
      <w:r w:rsidR="00F36597" w:rsidRPr="00647F9A">
        <w:rPr>
          <w:rFonts w:ascii="Times New Roman" w:hAnsi="Times New Roman"/>
          <w:b/>
        </w:rPr>
        <w:t xml:space="preserve">PERREGISTRAVIMO </w:t>
      </w:r>
      <w:r w:rsidRPr="00647F9A">
        <w:rPr>
          <w:rFonts w:ascii="Times New Roman" w:hAnsi="Times New Roman"/>
          <w:b/>
        </w:rPr>
        <w:t>DATA</w:t>
      </w:r>
    </w:p>
    <w:p w:rsidR="00E05906" w:rsidRPr="00647F9A" w:rsidRDefault="00E05906" w:rsidP="00E05906">
      <w:pPr>
        <w:spacing w:after="0" w:line="240" w:lineRule="auto"/>
        <w:ind w:left="720" w:hanging="720"/>
        <w:rPr>
          <w:rFonts w:ascii="Times New Roman" w:hAnsi="Times New Roman"/>
        </w:rPr>
      </w:pPr>
    </w:p>
    <w:p w:rsidR="00E05906" w:rsidRPr="00647F9A" w:rsidRDefault="00F36597" w:rsidP="00E05906">
      <w:pPr>
        <w:spacing w:after="0" w:line="240" w:lineRule="auto"/>
        <w:ind w:left="720" w:hanging="720"/>
        <w:rPr>
          <w:rFonts w:ascii="Times New Roman" w:hAnsi="Times New Roman"/>
        </w:rPr>
      </w:pPr>
      <w:r w:rsidRPr="00647F9A">
        <w:rPr>
          <w:rFonts w:ascii="Times New Roman" w:hAnsi="Times New Roman"/>
        </w:rPr>
        <w:t xml:space="preserve">Registravimo data </w:t>
      </w:r>
      <w:r w:rsidR="00E05906" w:rsidRPr="00647F9A">
        <w:rPr>
          <w:rFonts w:ascii="Times New Roman" w:hAnsi="Times New Roman"/>
        </w:rPr>
        <w:t>2011</w:t>
      </w:r>
      <w:r w:rsidRPr="00647F9A">
        <w:rPr>
          <w:rFonts w:ascii="Times New Roman" w:hAnsi="Times New Roman"/>
        </w:rPr>
        <w:t xml:space="preserve"> m. gegužės 11 d.</w:t>
      </w:r>
    </w:p>
    <w:p w:rsidR="001B6C7F" w:rsidRPr="00647F9A" w:rsidRDefault="00051242" w:rsidP="001B6C7F">
      <w:pPr>
        <w:spacing w:after="0" w:line="240" w:lineRule="auto"/>
        <w:rPr>
          <w:rFonts w:ascii="Times New Roman" w:hAnsi="Times New Roman"/>
          <w:snapToGrid w:val="0"/>
          <w:szCs w:val="24"/>
        </w:rPr>
      </w:pPr>
      <w:r w:rsidRPr="00647F9A">
        <w:rPr>
          <w:rFonts w:ascii="Times New Roman" w:hAnsi="Times New Roman"/>
        </w:rPr>
        <w:t>Paskutinio perregistravimo data</w:t>
      </w:r>
      <w:r w:rsidR="001B6C7F" w:rsidRPr="00647F9A">
        <w:rPr>
          <w:rFonts w:ascii="Times New Roman" w:hAnsi="Times New Roman"/>
        </w:rPr>
        <w:t xml:space="preserve"> </w:t>
      </w:r>
      <w:r w:rsidR="001B6C7F" w:rsidRPr="00233994">
        <w:rPr>
          <w:rFonts w:ascii="Times New Roman" w:hAnsi="Times New Roman"/>
          <w:snapToGrid w:val="0"/>
          <w:szCs w:val="24"/>
        </w:rPr>
        <w:t>2016 m. gegužės 10 d.</w:t>
      </w:r>
    </w:p>
    <w:p w:rsidR="00E05906" w:rsidRPr="00647F9A" w:rsidRDefault="00E05906" w:rsidP="00E05906">
      <w:pPr>
        <w:spacing w:after="0" w:line="240" w:lineRule="auto"/>
        <w:ind w:left="720" w:hanging="720"/>
        <w:rPr>
          <w:rFonts w:ascii="Times New Roman" w:hAnsi="Times New Roman"/>
        </w:rPr>
      </w:pPr>
    </w:p>
    <w:p w:rsidR="00E05906" w:rsidRPr="00647F9A" w:rsidRDefault="00E05906" w:rsidP="00E05906">
      <w:pPr>
        <w:spacing w:after="0" w:line="240" w:lineRule="auto"/>
        <w:ind w:left="720" w:hanging="720"/>
        <w:rPr>
          <w:rFonts w:ascii="Times New Roman" w:hAnsi="Times New Roman"/>
        </w:rPr>
      </w:pPr>
    </w:p>
    <w:p w:rsidR="00E05906" w:rsidRPr="00647F9A" w:rsidRDefault="00E05906" w:rsidP="00E05906">
      <w:pPr>
        <w:spacing w:after="0" w:line="240" w:lineRule="auto"/>
        <w:ind w:left="720" w:hanging="720"/>
        <w:rPr>
          <w:rFonts w:ascii="Times New Roman" w:hAnsi="Times New Roman"/>
          <w:b/>
          <w:caps/>
        </w:rPr>
      </w:pPr>
      <w:r w:rsidRPr="00647F9A">
        <w:rPr>
          <w:rFonts w:ascii="Times New Roman" w:hAnsi="Times New Roman"/>
          <w:b/>
          <w:caps/>
        </w:rPr>
        <w:t>10.</w:t>
      </w:r>
      <w:r w:rsidRPr="00647F9A">
        <w:rPr>
          <w:rFonts w:ascii="Times New Roman" w:hAnsi="Times New Roman"/>
          <w:b/>
          <w:caps/>
        </w:rPr>
        <w:tab/>
        <w:t>teksto peržiūros data</w:t>
      </w:r>
    </w:p>
    <w:p w:rsidR="00E05906" w:rsidRDefault="00E05906" w:rsidP="00E05906">
      <w:pPr>
        <w:tabs>
          <w:tab w:val="left" w:pos="0"/>
          <w:tab w:val="left" w:pos="1134"/>
        </w:tabs>
        <w:spacing w:after="0" w:line="240" w:lineRule="auto"/>
        <w:rPr>
          <w:rFonts w:ascii="Times New Roman" w:hAnsi="Times New Roman"/>
        </w:rPr>
      </w:pPr>
    </w:p>
    <w:p w:rsidR="001E73C2" w:rsidRDefault="001E73C2" w:rsidP="00E05906">
      <w:pPr>
        <w:tabs>
          <w:tab w:val="left" w:pos="0"/>
          <w:tab w:val="left" w:pos="1134"/>
        </w:tabs>
        <w:spacing w:after="0" w:line="240" w:lineRule="auto"/>
        <w:rPr>
          <w:rFonts w:ascii="Times New Roman" w:hAnsi="Times New Roman"/>
        </w:rPr>
      </w:pPr>
      <w:r>
        <w:rPr>
          <w:rFonts w:ascii="Times New Roman" w:hAnsi="Times New Roman"/>
        </w:rPr>
        <w:t>2020 m. gruodžio 11 d.</w:t>
      </w:r>
    </w:p>
    <w:p w:rsidR="00E05906" w:rsidRPr="00647F9A" w:rsidRDefault="00E05906" w:rsidP="00E05906">
      <w:pPr>
        <w:spacing w:after="0" w:line="240" w:lineRule="auto"/>
        <w:rPr>
          <w:rFonts w:ascii="Times New Roman" w:hAnsi="Times New Roman"/>
        </w:rPr>
      </w:pPr>
    </w:p>
    <w:p w:rsidR="00E05906" w:rsidRPr="00647F9A" w:rsidRDefault="00E05906" w:rsidP="00E05906">
      <w:pPr>
        <w:spacing w:after="0" w:line="240" w:lineRule="auto"/>
        <w:rPr>
          <w:rFonts w:ascii="Times New Roman" w:hAnsi="Times New Roman"/>
          <w:color w:val="0000FF"/>
        </w:rPr>
      </w:pPr>
      <w:r w:rsidRPr="00647F9A">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0" w:history="1">
        <w:r w:rsidRPr="00647F9A">
          <w:rPr>
            <w:rFonts w:ascii="Times New Roman" w:hAnsi="Times New Roman"/>
            <w:color w:val="0000FF"/>
            <w:u w:val="single"/>
          </w:rPr>
          <w:t>http://www.vvkt.lt/</w:t>
        </w:r>
      </w:hyperlink>
    </w:p>
    <w:p w:rsidR="00E05906" w:rsidRPr="00647F9A" w:rsidRDefault="00E05906" w:rsidP="00E05906">
      <w:pPr>
        <w:spacing w:after="0" w:line="240" w:lineRule="auto"/>
        <w:rPr>
          <w:rFonts w:ascii="Times New Roman" w:hAnsi="Times New Roman"/>
        </w:rPr>
      </w:pPr>
    </w:p>
    <w:p w:rsidR="008B3826" w:rsidRPr="00647F9A" w:rsidRDefault="008B3826">
      <w:pPr>
        <w:tabs>
          <w:tab w:val="left" w:pos="720"/>
        </w:tabs>
        <w:rPr>
          <w:rFonts w:ascii="Times New Roman" w:hAnsi="Times New Roman"/>
        </w:rPr>
      </w:pPr>
      <w:r w:rsidRPr="00D743D4">
        <w:br w:type="page"/>
      </w: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1B6C7F" w:rsidRPr="00233994" w:rsidRDefault="001B6C7F" w:rsidP="008B3826">
      <w:pPr>
        <w:spacing w:after="0" w:line="240" w:lineRule="auto"/>
        <w:rPr>
          <w:rFonts w:ascii="Times New Roman" w:hAnsi="Times New Roman"/>
        </w:rPr>
      </w:pPr>
    </w:p>
    <w:p w:rsidR="008B3826" w:rsidRPr="00647F9A" w:rsidRDefault="008B3826" w:rsidP="008B3826">
      <w:pPr>
        <w:tabs>
          <w:tab w:val="left" w:pos="567"/>
        </w:tabs>
        <w:spacing w:after="0" w:line="240" w:lineRule="auto"/>
        <w:ind w:left="567" w:hanging="567"/>
        <w:jc w:val="center"/>
        <w:outlineLvl w:val="0"/>
        <w:rPr>
          <w:rFonts w:ascii="Times New Roman" w:hAnsi="Times New Roman"/>
        </w:rPr>
      </w:pPr>
      <w:bookmarkStart w:id="4" w:name="_Toc129243128"/>
      <w:bookmarkStart w:id="5" w:name="_Toc129243253"/>
      <w:r w:rsidRPr="00647F9A">
        <w:rPr>
          <w:rFonts w:ascii="Times New Roman" w:hAnsi="Times New Roman"/>
          <w:b/>
          <w:caps/>
        </w:rPr>
        <w:t>II PRIEDAS</w:t>
      </w:r>
      <w:bookmarkEnd w:id="4"/>
      <w:bookmarkEnd w:id="5"/>
    </w:p>
    <w:p w:rsidR="008B3826" w:rsidRPr="00647F9A" w:rsidRDefault="008B3826" w:rsidP="008B3826">
      <w:pPr>
        <w:tabs>
          <w:tab w:val="left" w:pos="567"/>
        </w:tabs>
        <w:spacing w:after="0" w:line="240" w:lineRule="auto"/>
        <w:ind w:left="567" w:hanging="567"/>
        <w:jc w:val="center"/>
        <w:outlineLvl w:val="0"/>
        <w:rPr>
          <w:rFonts w:ascii="Times New Roman" w:hAnsi="Times New Roman"/>
        </w:rPr>
      </w:pPr>
    </w:p>
    <w:p w:rsidR="008B3826" w:rsidRPr="00647F9A" w:rsidRDefault="008B3826" w:rsidP="008B3826">
      <w:pPr>
        <w:tabs>
          <w:tab w:val="left" w:pos="567"/>
        </w:tabs>
        <w:spacing w:after="0" w:line="240" w:lineRule="auto"/>
        <w:ind w:left="567" w:hanging="567"/>
        <w:jc w:val="center"/>
        <w:outlineLvl w:val="0"/>
        <w:rPr>
          <w:rFonts w:ascii="Times New Roman" w:hAnsi="Times New Roman"/>
        </w:rPr>
      </w:pPr>
      <w:r w:rsidRPr="00647F9A">
        <w:rPr>
          <w:rFonts w:ascii="Times New Roman" w:hAnsi="Times New Roman"/>
          <w:b/>
          <w:caps/>
        </w:rPr>
        <w:t>Registracijos SĄLYGOS</w:t>
      </w:r>
    </w:p>
    <w:p w:rsidR="008B3826" w:rsidRPr="00233994" w:rsidRDefault="008B3826" w:rsidP="008B3826">
      <w:pPr>
        <w:spacing w:after="0" w:line="240" w:lineRule="auto"/>
        <w:rPr>
          <w:rFonts w:ascii="Times New Roman" w:hAnsi="Times New Roman"/>
        </w:rPr>
      </w:pPr>
    </w:p>
    <w:p w:rsidR="008B3826" w:rsidRPr="00647F9A" w:rsidRDefault="008B3826" w:rsidP="008B3826">
      <w:pPr>
        <w:tabs>
          <w:tab w:val="left" w:pos="1701"/>
        </w:tabs>
        <w:spacing w:after="0" w:line="240" w:lineRule="auto"/>
        <w:ind w:left="1701" w:hanging="567"/>
        <w:rPr>
          <w:rFonts w:ascii="Times New Roman" w:hAnsi="Times New Roman"/>
          <w:highlight w:val="yellow"/>
        </w:rPr>
      </w:pPr>
      <w:r w:rsidRPr="00647F9A">
        <w:rPr>
          <w:rFonts w:ascii="Times New Roman" w:hAnsi="Times New Roman"/>
          <w:b/>
        </w:rPr>
        <w:t>A.</w:t>
      </w:r>
      <w:r w:rsidRPr="00647F9A">
        <w:rPr>
          <w:rFonts w:ascii="Times New Roman" w:hAnsi="Times New Roman"/>
          <w:b/>
        </w:rPr>
        <w:tab/>
        <w:t>GAMINTOJAS (-AI), ATSAKINGAS (-I) UŽ SERIJŲ IŠLEIDIMĄ</w:t>
      </w:r>
    </w:p>
    <w:p w:rsidR="008B3826" w:rsidRPr="00233994" w:rsidRDefault="008B3826" w:rsidP="008B3826">
      <w:pPr>
        <w:spacing w:after="0" w:line="240" w:lineRule="auto"/>
        <w:rPr>
          <w:rFonts w:ascii="Times New Roman" w:hAnsi="Times New Roman"/>
          <w:highlight w:val="yellow"/>
        </w:rPr>
      </w:pPr>
    </w:p>
    <w:p w:rsidR="008B3826" w:rsidRPr="00647F9A" w:rsidRDefault="008B3826" w:rsidP="008B3826">
      <w:pPr>
        <w:tabs>
          <w:tab w:val="left" w:pos="1701"/>
        </w:tabs>
        <w:spacing w:after="0" w:line="240" w:lineRule="auto"/>
        <w:ind w:left="1701" w:hanging="567"/>
        <w:rPr>
          <w:rFonts w:ascii="Times New Roman" w:hAnsi="Times New Roman"/>
        </w:rPr>
      </w:pPr>
      <w:r w:rsidRPr="00647F9A">
        <w:rPr>
          <w:rFonts w:ascii="Times New Roman" w:hAnsi="Times New Roman"/>
          <w:b/>
        </w:rPr>
        <w:t>B.</w:t>
      </w:r>
      <w:r w:rsidRPr="00647F9A">
        <w:rPr>
          <w:rFonts w:ascii="Times New Roman" w:hAnsi="Times New Roman"/>
          <w:b/>
        </w:rPr>
        <w:tab/>
        <w:t>TIEKIMO IR VARTOJIMO SĄLYGOS AR APRIBOJIMAI</w:t>
      </w:r>
    </w:p>
    <w:p w:rsidR="008B3826" w:rsidRPr="00233994" w:rsidRDefault="008B3826" w:rsidP="008B3826">
      <w:pPr>
        <w:spacing w:after="0" w:line="240" w:lineRule="auto"/>
        <w:rPr>
          <w:rFonts w:ascii="Times New Roman" w:hAnsi="Times New Roman"/>
          <w:highlight w:val="yellow"/>
        </w:rPr>
      </w:pPr>
    </w:p>
    <w:p w:rsidR="008B3826" w:rsidRPr="00647F9A" w:rsidRDefault="008B3826" w:rsidP="008B3826">
      <w:pPr>
        <w:tabs>
          <w:tab w:val="left" w:pos="1701"/>
        </w:tabs>
        <w:spacing w:after="0" w:line="240" w:lineRule="auto"/>
        <w:ind w:left="1701" w:hanging="567"/>
        <w:rPr>
          <w:rFonts w:ascii="Times New Roman" w:hAnsi="Times New Roman"/>
        </w:rPr>
      </w:pPr>
    </w:p>
    <w:p w:rsidR="008B3826" w:rsidRPr="00647F9A" w:rsidRDefault="008B3826" w:rsidP="008B3826">
      <w:pPr>
        <w:keepNext/>
        <w:tabs>
          <w:tab w:val="left" w:pos="567"/>
        </w:tabs>
        <w:spacing w:after="0" w:line="240" w:lineRule="auto"/>
        <w:ind w:left="567" w:hanging="567"/>
        <w:outlineLvl w:val="1"/>
        <w:rPr>
          <w:rFonts w:ascii="Times New Roman" w:hAnsi="Times New Roman"/>
        </w:rPr>
      </w:pPr>
      <w:r w:rsidRPr="00647F9A">
        <w:rPr>
          <w:rFonts w:ascii="Times New Roman" w:hAnsi="Times New Roman"/>
          <w:b/>
        </w:rPr>
        <w:br w:type="page"/>
      </w:r>
      <w:r w:rsidRPr="00647F9A">
        <w:rPr>
          <w:rFonts w:ascii="Times New Roman" w:hAnsi="Times New Roman"/>
          <w:b/>
        </w:rPr>
        <w:lastRenderedPageBreak/>
        <w:t>A.</w:t>
      </w:r>
      <w:r w:rsidRPr="00647F9A">
        <w:rPr>
          <w:rFonts w:ascii="Times New Roman" w:hAnsi="Times New Roman"/>
          <w:b/>
        </w:rPr>
        <w:tab/>
        <w:t>GAMINTOJAS (-AI), ATSAKINGAS (-I) UŽ SERIJŲ IŠLEIDIMĄ</w:t>
      </w:r>
    </w:p>
    <w:p w:rsidR="008B3826" w:rsidRPr="00233994" w:rsidRDefault="008B3826" w:rsidP="008B3826">
      <w:pPr>
        <w:spacing w:after="0" w:line="240" w:lineRule="auto"/>
        <w:rPr>
          <w:rFonts w:ascii="Times New Roman" w:hAnsi="Times New Roman"/>
          <w:highlight w:val="yellow"/>
        </w:rPr>
      </w:pPr>
    </w:p>
    <w:p w:rsidR="008B3826" w:rsidRPr="00233994" w:rsidRDefault="008B3826" w:rsidP="008B3826">
      <w:pPr>
        <w:spacing w:after="0" w:line="240" w:lineRule="auto"/>
        <w:rPr>
          <w:rFonts w:ascii="Times New Roman" w:hAnsi="Times New Roman"/>
        </w:rPr>
      </w:pPr>
      <w:r w:rsidRPr="00233994">
        <w:rPr>
          <w:rFonts w:ascii="Times New Roman" w:hAnsi="Times New Roman"/>
          <w:u w:val="single"/>
        </w:rPr>
        <w:t>Gamintojų, atsakingų už serijų išleidimą, pavadinimai ir adresai</w:t>
      </w:r>
    </w:p>
    <w:p w:rsidR="00EC7A64" w:rsidRPr="00EC7A64" w:rsidRDefault="008B3826" w:rsidP="00EC7A64">
      <w:pPr>
        <w:spacing w:after="0" w:line="240" w:lineRule="auto"/>
        <w:ind w:right="-20"/>
        <w:rPr>
          <w:rFonts w:ascii="Times New Roman" w:hAnsi="Times New Roman"/>
          <w:lang w:val="en-US"/>
        </w:rPr>
      </w:pPr>
      <w:r w:rsidRPr="00233994">
        <w:rPr>
          <w:rFonts w:ascii="Times New Roman" w:hAnsi="Times New Roman"/>
        </w:rPr>
        <w:t xml:space="preserve">Sofarimex – </w:t>
      </w:r>
      <w:r w:rsidR="00EC7A64" w:rsidRPr="00EC7A64">
        <w:rPr>
          <w:rFonts w:ascii="Times New Roman" w:hAnsi="Times New Roman"/>
          <w:bCs/>
          <w:lang w:val="en-US"/>
        </w:rPr>
        <w:t>Indústria Química</w:t>
      </w:r>
      <w:r w:rsidR="00EC7A64" w:rsidRPr="003D2329">
        <w:rPr>
          <w:rFonts w:ascii="Times New Roman" w:hAnsi="Times New Roman"/>
          <w:lang w:val="en-US"/>
        </w:rPr>
        <w:t xml:space="preserve"> e </w:t>
      </w:r>
      <w:r w:rsidR="00EC7A64" w:rsidRPr="00EC7A64">
        <w:rPr>
          <w:rFonts w:ascii="Times New Roman" w:hAnsi="Times New Roman"/>
          <w:bCs/>
          <w:lang w:val="en-US"/>
        </w:rPr>
        <w:t>Farmacêutica, S.A.</w:t>
      </w:r>
    </w:p>
    <w:p w:rsidR="00EC7A64" w:rsidRPr="00EC7A64" w:rsidRDefault="00EC7A64" w:rsidP="00EC7A64">
      <w:pPr>
        <w:widowControl w:val="0"/>
        <w:autoSpaceDE w:val="0"/>
        <w:autoSpaceDN w:val="0"/>
        <w:adjustRightInd w:val="0"/>
        <w:spacing w:after="0" w:line="240" w:lineRule="auto"/>
        <w:ind w:right="60"/>
        <w:rPr>
          <w:rFonts w:ascii="Times New Roman" w:hAnsi="Times New Roman"/>
          <w:lang w:val="en-US"/>
        </w:rPr>
      </w:pPr>
      <w:r w:rsidRPr="00EC7A64">
        <w:rPr>
          <w:rFonts w:ascii="Times New Roman" w:hAnsi="Times New Roman"/>
          <w:bCs/>
          <w:lang w:val="en-US"/>
        </w:rPr>
        <w:t xml:space="preserve">Av. das Indústrias - </w:t>
      </w:r>
      <w:r w:rsidRPr="003D2329">
        <w:rPr>
          <w:rFonts w:ascii="Times New Roman" w:hAnsi="Times New Roman"/>
          <w:lang w:val="en-US"/>
        </w:rPr>
        <w:t>Alto do Colaride</w:t>
      </w:r>
      <w:r w:rsidRPr="00EC7A64">
        <w:rPr>
          <w:rFonts w:ascii="Times New Roman" w:hAnsi="Times New Roman"/>
          <w:bCs/>
          <w:lang w:val="en-US"/>
        </w:rPr>
        <w:t xml:space="preserve"> </w:t>
      </w:r>
    </w:p>
    <w:p w:rsidR="008B3826" w:rsidRPr="00233994" w:rsidRDefault="00EC7A64" w:rsidP="00EC7A64">
      <w:pPr>
        <w:spacing w:after="0" w:line="240" w:lineRule="auto"/>
        <w:rPr>
          <w:rFonts w:ascii="Times New Roman" w:hAnsi="Times New Roman"/>
        </w:rPr>
      </w:pPr>
      <w:r w:rsidRPr="00EC7A64">
        <w:rPr>
          <w:rFonts w:ascii="Times New Roman" w:hAnsi="Times New Roman"/>
          <w:bCs/>
          <w:lang w:val="en-US"/>
        </w:rPr>
        <w:t>Cacém</w:t>
      </w:r>
      <w:proofErr w:type="gramStart"/>
      <w:r w:rsidRPr="00EC7A64">
        <w:rPr>
          <w:rFonts w:ascii="Times New Roman" w:hAnsi="Times New Roman"/>
          <w:bCs/>
          <w:lang w:val="en-US"/>
        </w:rPr>
        <w:t>,</w:t>
      </w:r>
      <w:r w:rsidR="008B3826" w:rsidRPr="00233994">
        <w:rPr>
          <w:rFonts w:ascii="Times New Roman" w:hAnsi="Times New Roman"/>
        </w:rPr>
        <w:t>2735</w:t>
      </w:r>
      <w:proofErr w:type="gramEnd"/>
      <w:r w:rsidR="008B3826" w:rsidRPr="00233994">
        <w:rPr>
          <w:rFonts w:ascii="Times New Roman" w:hAnsi="Times New Roman"/>
        </w:rPr>
        <w:t>-213</w:t>
      </w:r>
      <w:r w:rsidR="008B3826" w:rsidRPr="00233994">
        <w:rPr>
          <w:rFonts w:ascii="Times New Roman" w:hAnsi="Times New Roman"/>
        </w:rPr>
        <w:br/>
        <w:t>Portugalija</w:t>
      </w: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r w:rsidRPr="00233994">
        <w:rPr>
          <w:rFonts w:ascii="Times New Roman" w:hAnsi="Times New Roman"/>
        </w:rPr>
        <w:t>arba</w:t>
      </w:r>
    </w:p>
    <w:p w:rsidR="008B3826" w:rsidRPr="00233994" w:rsidRDefault="008B3826" w:rsidP="008B3826">
      <w:pPr>
        <w:spacing w:after="0" w:line="240" w:lineRule="auto"/>
        <w:rPr>
          <w:rFonts w:ascii="Times New Roman" w:hAnsi="Times New Roman"/>
        </w:rPr>
      </w:pPr>
    </w:p>
    <w:p w:rsidR="008B3826" w:rsidRPr="00233994" w:rsidRDefault="008B3826" w:rsidP="00EC7A64">
      <w:pPr>
        <w:spacing w:after="0" w:line="240" w:lineRule="auto"/>
        <w:rPr>
          <w:rFonts w:ascii="Times New Roman" w:hAnsi="Times New Roman"/>
        </w:rPr>
      </w:pPr>
      <w:r w:rsidRPr="00233994">
        <w:rPr>
          <w:rFonts w:ascii="Times New Roman" w:hAnsi="Times New Roman"/>
        </w:rPr>
        <w:t>Advance Pharma GmbH</w:t>
      </w:r>
      <w:r w:rsidRPr="00233994">
        <w:rPr>
          <w:rFonts w:ascii="Times New Roman" w:hAnsi="Times New Roman"/>
        </w:rPr>
        <w:br/>
        <w:t xml:space="preserve">Wallenroder Straße </w:t>
      </w:r>
      <w:r w:rsidR="00EC7A64">
        <w:rPr>
          <w:rFonts w:ascii="Times New Roman" w:hAnsi="Times New Roman"/>
        </w:rPr>
        <w:t>8</w:t>
      </w:r>
      <w:r w:rsidRPr="00233994">
        <w:rPr>
          <w:rFonts w:ascii="Times New Roman" w:hAnsi="Times New Roman"/>
        </w:rPr>
        <w:t>-14</w:t>
      </w:r>
      <w:r w:rsidRPr="00233994">
        <w:rPr>
          <w:rFonts w:ascii="Times New Roman" w:hAnsi="Times New Roman"/>
        </w:rPr>
        <w:br/>
        <w:t>13435 Berlin</w:t>
      </w:r>
      <w:r w:rsidRPr="00233994">
        <w:rPr>
          <w:rFonts w:ascii="Times New Roman" w:hAnsi="Times New Roman"/>
        </w:rPr>
        <w:br/>
        <w:t>Vokietija</w:t>
      </w: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r w:rsidRPr="00233994">
        <w:rPr>
          <w:rFonts w:ascii="Times New Roman" w:hAnsi="Times New Roman"/>
        </w:rPr>
        <w:t>arba</w:t>
      </w:r>
    </w:p>
    <w:p w:rsidR="008B3826" w:rsidRPr="00233994" w:rsidRDefault="008B3826" w:rsidP="008B3826">
      <w:pPr>
        <w:spacing w:after="0" w:line="240" w:lineRule="auto"/>
        <w:rPr>
          <w:rFonts w:ascii="Times New Roman" w:hAnsi="Times New Roman"/>
        </w:rPr>
      </w:pP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Merckle GmbH </w:t>
      </w:r>
    </w:p>
    <w:p w:rsidR="008B3826" w:rsidRPr="00647F9A" w:rsidRDefault="008B3826" w:rsidP="008B3826">
      <w:pPr>
        <w:spacing w:after="0" w:line="240" w:lineRule="auto"/>
        <w:rPr>
          <w:rFonts w:ascii="Times New Roman" w:hAnsi="Times New Roman"/>
        </w:rPr>
      </w:pPr>
      <w:r w:rsidRPr="00647F9A">
        <w:rPr>
          <w:rFonts w:ascii="Times New Roman" w:hAnsi="Times New Roman"/>
        </w:rPr>
        <w:t>Ludwig-Merckl-Srasse 3</w:t>
      </w: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89143 Blaubeuren </w:t>
      </w:r>
    </w:p>
    <w:p w:rsidR="008B3826" w:rsidRPr="00647F9A" w:rsidRDefault="008B3826" w:rsidP="008B3826">
      <w:pPr>
        <w:spacing w:after="0" w:line="240" w:lineRule="auto"/>
        <w:rPr>
          <w:rFonts w:ascii="Times New Roman" w:hAnsi="Times New Roman"/>
        </w:rPr>
      </w:pPr>
      <w:r w:rsidRPr="00647F9A">
        <w:rPr>
          <w:rFonts w:ascii="Times New Roman" w:hAnsi="Times New Roman"/>
        </w:rPr>
        <w:t>Vokietija</w:t>
      </w: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r w:rsidRPr="00233994">
        <w:rPr>
          <w:rFonts w:ascii="Times New Roman" w:hAnsi="Times New Roman"/>
        </w:rPr>
        <w:t>Su pakuote pateikiamame lapelyje nurodomas gamintojo, atsakingo už konkrečios serijos išleidimą, pavadinimas ir adresas.</w:t>
      </w:r>
    </w:p>
    <w:p w:rsidR="008B3826" w:rsidRPr="00233994" w:rsidRDefault="008B3826" w:rsidP="008B3826">
      <w:pPr>
        <w:spacing w:after="0" w:line="240" w:lineRule="auto"/>
        <w:rPr>
          <w:rFonts w:ascii="Times New Roman" w:hAnsi="Times New Roman"/>
          <w:highlight w:val="yellow"/>
        </w:rPr>
      </w:pPr>
    </w:p>
    <w:p w:rsidR="008B3826" w:rsidRPr="00233994" w:rsidRDefault="008B3826" w:rsidP="008B3826">
      <w:pPr>
        <w:spacing w:after="0" w:line="240" w:lineRule="auto"/>
        <w:rPr>
          <w:rFonts w:ascii="Times New Roman" w:hAnsi="Times New Roman"/>
          <w:highlight w:val="yellow"/>
        </w:rPr>
      </w:pPr>
    </w:p>
    <w:p w:rsidR="008B3826" w:rsidRPr="00647F9A" w:rsidRDefault="008B3826" w:rsidP="008B3826">
      <w:pPr>
        <w:keepNext/>
        <w:tabs>
          <w:tab w:val="left" w:pos="567"/>
        </w:tabs>
        <w:spacing w:after="0" w:line="240" w:lineRule="auto"/>
        <w:ind w:left="567" w:hanging="567"/>
        <w:outlineLvl w:val="1"/>
        <w:rPr>
          <w:rFonts w:ascii="Times New Roman" w:hAnsi="Times New Roman"/>
        </w:rPr>
      </w:pPr>
      <w:bookmarkStart w:id="6" w:name="_Toc129243129"/>
      <w:bookmarkStart w:id="7" w:name="_Toc129243254"/>
      <w:bookmarkStart w:id="8" w:name="_Toc129243255"/>
      <w:bookmarkStart w:id="9" w:name="_Toc129243130"/>
      <w:r w:rsidRPr="00647F9A">
        <w:rPr>
          <w:rFonts w:ascii="Times New Roman" w:hAnsi="Times New Roman"/>
          <w:b/>
        </w:rPr>
        <w:t>B.</w:t>
      </w:r>
      <w:r w:rsidRPr="00647F9A">
        <w:rPr>
          <w:rFonts w:ascii="Times New Roman" w:hAnsi="Times New Roman"/>
          <w:b/>
        </w:rPr>
        <w:tab/>
        <w:t>TIEKIMO IR VARTOJIMO SĄLYGOS</w:t>
      </w:r>
      <w:bookmarkEnd w:id="6"/>
      <w:bookmarkEnd w:id="7"/>
      <w:r w:rsidRPr="00647F9A">
        <w:rPr>
          <w:rFonts w:ascii="Times New Roman" w:hAnsi="Times New Roman"/>
          <w:b/>
        </w:rPr>
        <w:t xml:space="preserve"> AR APRIBOJIMAI</w:t>
      </w:r>
      <w:bookmarkEnd w:id="8"/>
      <w:bookmarkEnd w:id="9"/>
    </w:p>
    <w:p w:rsidR="008B3826" w:rsidRPr="00233994" w:rsidRDefault="008B3826" w:rsidP="008B3826">
      <w:pPr>
        <w:spacing w:after="0" w:line="240" w:lineRule="auto"/>
        <w:rPr>
          <w:rFonts w:ascii="Times New Roman" w:hAnsi="Times New Roman"/>
        </w:rPr>
      </w:pPr>
    </w:p>
    <w:p w:rsidR="008B3826" w:rsidRPr="00647F9A" w:rsidRDefault="008B3826" w:rsidP="008B3826">
      <w:pPr>
        <w:spacing w:after="0" w:line="240" w:lineRule="auto"/>
        <w:rPr>
          <w:rFonts w:ascii="Times New Roman" w:hAnsi="Times New Roman"/>
        </w:rPr>
      </w:pPr>
      <w:r w:rsidRPr="00233994">
        <w:rPr>
          <w:rFonts w:ascii="Times New Roman" w:hAnsi="Times New Roman"/>
        </w:rPr>
        <w:t>Receptinis vaistinis preparatas</w:t>
      </w:r>
      <w:r w:rsidR="00BF497B" w:rsidRPr="00647F9A">
        <w:rPr>
          <w:rFonts w:ascii="Times New Roman" w:hAnsi="Times New Roman"/>
        </w:rPr>
        <w:t>.</w:t>
      </w:r>
    </w:p>
    <w:p w:rsidR="008B3826" w:rsidRPr="00233994" w:rsidRDefault="008B3826" w:rsidP="008B3826">
      <w:pPr>
        <w:spacing w:after="0" w:line="240" w:lineRule="auto"/>
        <w:rPr>
          <w:rFonts w:ascii="Times New Roman" w:hAnsi="Times New Roman"/>
          <w:highlight w:val="yellow"/>
        </w:rPr>
      </w:pPr>
    </w:p>
    <w:p w:rsidR="008B3826" w:rsidRPr="00233994" w:rsidRDefault="008B3826" w:rsidP="008B3826">
      <w:pPr>
        <w:spacing w:after="0" w:line="240" w:lineRule="auto"/>
        <w:rPr>
          <w:rFonts w:ascii="Times New Roman" w:hAnsi="Times New Roman"/>
          <w:highlight w:val="yellow"/>
        </w:rPr>
      </w:pPr>
    </w:p>
    <w:p w:rsidR="008B3826" w:rsidRPr="00233994" w:rsidRDefault="008B3826" w:rsidP="008B3826">
      <w:pPr>
        <w:spacing w:after="0" w:line="240" w:lineRule="auto"/>
        <w:rPr>
          <w:rFonts w:ascii="Times New Roman" w:hAnsi="Times New Roman"/>
          <w:highlight w:val="yellow"/>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r w:rsidRPr="00233994">
        <w:rPr>
          <w:rFonts w:ascii="Times New Roman" w:hAnsi="Times New Roman"/>
        </w:rPr>
        <w:br w:type="page"/>
      </w: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1B6C7F" w:rsidRPr="00233994" w:rsidRDefault="001B6C7F" w:rsidP="008B3826">
      <w:pPr>
        <w:spacing w:after="0" w:line="240" w:lineRule="auto"/>
        <w:rPr>
          <w:rFonts w:ascii="Times New Roman" w:hAnsi="Times New Roman"/>
        </w:rPr>
      </w:pPr>
    </w:p>
    <w:p w:rsidR="008B3826" w:rsidRPr="00647F9A" w:rsidRDefault="008B3826" w:rsidP="008B3826">
      <w:pPr>
        <w:tabs>
          <w:tab w:val="left" w:pos="567"/>
        </w:tabs>
        <w:spacing w:after="0" w:line="240" w:lineRule="auto"/>
        <w:ind w:left="567" w:hanging="567"/>
        <w:jc w:val="center"/>
        <w:outlineLvl w:val="0"/>
        <w:rPr>
          <w:rFonts w:ascii="Times New Roman" w:hAnsi="Times New Roman"/>
        </w:rPr>
      </w:pPr>
      <w:bookmarkStart w:id="10" w:name="_Toc129243134"/>
      <w:bookmarkStart w:id="11" w:name="_Toc129243259"/>
      <w:r w:rsidRPr="00647F9A">
        <w:rPr>
          <w:rFonts w:ascii="Times New Roman" w:hAnsi="Times New Roman"/>
          <w:b/>
          <w:caps/>
        </w:rPr>
        <w:t>III PRIEDAS</w:t>
      </w:r>
      <w:bookmarkEnd w:id="10"/>
      <w:bookmarkEnd w:id="11"/>
    </w:p>
    <w:p w:rsidR="008B3826" w:rsidRPr="00233994" w:rsidRDefault="008B3826" w:rsidP="008B3826">
      <w:pPr>
        <w:spacing w:after="0" w:line="240" w:lineRule="auto"/>
        <w:rPr>
          <w:rFonts w:ascii="Times New Roman" w:hAnsi="Times New Roman"/>
        </w:rPr>
      </w:pPr>
    </w:p>
    <w:p w:rsidR="008B3826" w:rsidRPr="00647F9A" w:rsidRDefault="008B3826" w:rsidP="008B3826">
      <w:pPr>
        <w:tabs>
          <w:tab w:val="left" w:pos="567"/>
        </w:tabs>
        <w:spacing w:after="0" w:line="240" w:lineRule="auto"/>
        <w:ind w:left="567" w:hanging="567"/>
        <w:jc w:val="center"/>
        <w:outlineLvl w:val="0"/>
        <w:rPr>
          <w:rFonts w:ascii="Times New Roman" w:hAnsi="Times New Roman"/>
        </w:rPr>
      </w:pPr>
      <w:bookmarkStart w:id="12" w:name="_Toc129243135"/>
      <w:bookmarkStart w:id="13" w:name="_Toc129243260"/>
      <w:r w:rsidRPr="00647F9A">
        <w:rPr>
          <w:rFonts w:ascii="Times New Roman" w:hAnsi="Times New Roman"/>
          <w:b/>
          <w:caps/>
        </w:rPr>
        <w:t>ŽENKLINIMAS IR PAKUOTĖS LAPELIS</w:t>
      </w:r>
      <w:bookmarkEnd w:id="12"/>
      <w:bookmarkEnd w:id="13"/>
    </w:p>
    <w:p w:rsidR="008B3826" w:rsidRPr="00233994" w:rsidRDefault="008B3826" w:rsidP="008B3826">
      <w:pPr>
        <w:spacing w:after="0" w:line="240" w:lineRule="auto"/>
        <w:rPr>
          <w:rFonts w:ascii="Times New Roman" w:hAnsi="Times New Roman"/>
        </w:rPr>
      </w:pPr>
      <w:r w:rsidRPr="00233994">
        <w:rPr>
          <w:rFonts w:ascii="Times New Roman" w:hAnsi="Times New Roman"/>
        </w:rPr>
        <w:br w:type="page"/>
      </w: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p>
    <w:p w:rsidR="001B6C7F" w:rsidRPr="00233994" w:rsidRDefault="001B6C7F" w:rsidP="008B3826">
      <w:pPr>
        <w:spacing w:after="0" w:line="240" w:lineRule="auto"/>
        <w:rPr>
          <w:rFonts w:ascii="Times New Roman" w:hAnsi="Times New Roman"/>
        </w:rPr>
      </w:pPr>
    </w:p>
    <w:p w:rsidR="008B3826" w:rsidRPr="00647F9A" w:rsidRDefault="008B3826" w:rsidP="008B3826">
      <w:pPr>
        <w:tabs>
          <w:tab w:val="left" w:pos="567"/>
        </w:tabs>
        <w:spacing w:after="0" w:line="240" w:lineRule="auto"/>
        <w:ind w:left="567" w:hanging="567"/>
        <w:jc w:val="center"/>
        <w:outlineLvl w:val="0"/>
        <w:rPr>
          <w:rFonts w:ascii="Times New Roman" w:hAnsi="Times New Roman"/>
        </w:rPr>
      </w:pPr>
      <w:bookmarkStart w:id="14" w:name="_Toc129243136"/>
      <w:bookmarkStart w:id="15" w:name="_Toc129243261"/>
      <w:r w:rsidRPr="00647F9A">
        <w:rPr>
          <w:rFonts w:ascii="Times New Roman" w:hAnsi="Times New Roman"/>
          <w:b/>
          <w:caps/>
        </w:rPr>
        <w:t>A. ŽENKLINIMAS</w:t>
      </w:r>
      <w:bookmarkEnd w:id="14"/>
      <w:bookmarkEnd w:id="15"/>
    </w:p>
    <w:p w:rsidR="008B3826" w:rsidRPr="00647F9A" w:rsidRDefault="008B3826" w:rsidP="008B3826">
      <w:pPr>
        <w:tabs>
          <w:tab w:val="left" w:pos="720"/>
        </w:tabs>
        <w:spacing w:after="0" w:line="240" w:lineRule="auto"/>
        <w:rPr>
          <w:rFonts w:ascii="Times New Roman" w:hAnsi="Times New Roman"/>
        </w:rPr>
      </w:pPr>
    </w:p>
    <w:p w:rsidR="008B3826" w:rsidRPr="00D743D4" w:rsidRDefault="008B3826" w:rsidP="003D2329">
      <w:pPr>
        <w:pStyle w:val="PI-1labEMEASMCA"/>
      </w:pPr>
      <w:r w:rsidRPr="00D743D4">
        <w:br w:type="page"/>
      </w:r>
      <w:r w:rsidRPr="00D743D4">
        <w:lastRenderedPageBreak/>
        <w:t xml:space="preserve">INFORMACIJA ANT IŠORINĖS PAKUOTĖS </w:t>
      </w:r>
    </w:p>
    <w:p w:rsidR="008B3826" w:rsidRPr="00D743D4" w:rsidRDefault="008B3826" w:rsidP="003D2329">
      <w:pPr>
        <w:pStyle w:val="PI-1labEMEASMCA"/>
      </w:pPr>
    </w:p>
    <w:p w:rsidR="008B3826" w:rsidRPr="00D743D4" w:rsidRDefault="00E10C98" w:rsidP="003D2329">
      <w:pPr>
        <w:pStyle w:val="PI-1labEMEASMCA"/>
      </w:pPr>
      <w:r w:rsidRPr="00D743D4">
        <w:t>Kartono dėžutė lizdinėms plokštelėms ir buteliukui</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1.</w:t>
      </w:r>
      <w:r w:rsidRPr="00D743D4">
        <w:tab/>
        <w:t>VAISTINIO PREPARATO PAVADINIMAS</w:t>
      </w:r>
    </w:p>
    <w:p w:rsidR="008B3826" w:rsidRPr="00D743D4" w:rsidRDefault="008B3826" w:rsidP="006B6981">
      <w:pPr>
        <w:pStyle w:val="BTEMEASMCA"/>
      </w:pPr>
    </w:p>
    <w:p w:rsidR="008B3826" w:rsidRPr="00D743D4" w:rsidRDefault="00051242" w:rsidP="006B6981">
      <w:pPr>
        <w:pStyle w:val="BTEMEASMCA"/>
      </w:pPr>
      <w:r w:rsidRPr="00D743D4">
        <w:t>Pantoprazole-Mepha</w:t>
      </w:r>
      <w:r w:rsidR="008B3826" w:rsidRPr="00D743D4">
        <w:t xml:space="preserve"> 40</w:t>
      </w:r>
      <w:r w:rsidR="00BF497B" w:rsidRPr="00D743D4">
        <w:t> </w:t>
      </w:r>
      <w:r w:rsidR="008B3826" w:rsidRPr="00D743D4">
        <w:t>mg skrandyje neirios tabletės</w:t>
      </w:r>
    </w:p>
    <w:p w:rsidR="008B3826" w:rsidRPr="00D743D4" w:rsidRDefault="008B3826" w:rsidP="006B6981">
      <w:pPr>
        <w:pStyle w:val="BTEMEASMCA"/>
      </w:pPr>
      <w:r w:rsidRPr="00D743D4">
        <w:t>Pantoprazolum</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Bdr>
          <w:top w:val="single" w:sz="4" w:space="3" w:color="auto"/>
        </w:pBdr>
      </w:pPr>
      <w:r w:rsidRPr="00D743D4">
        <w:t>2.</w:t>
      </w:r>
      <w:r w:rsidRPr="00D743D4">
        <w:tab/>
      </w:r>
      <w:r w:rsidR="00BF497B" w:rsidRPr="00D743D4">
        <w:t>VEIKLIOJI (-IOS) MEDŽIAGA (-OS) IR JOS (-Ų) KIEKIS (-IAI)</w:t>
      </w:r>
    </w:p>
    <w:p w:rsidR="008B3826" w:rsidRPr="00D743D4" w:rsidRDefault="008B3826" w:rsidP="006B6981">
      <w:pPr>
        <w:pStyle w:val="BTEMEASMCA"/>
      </w:pP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Kiekvienoje tabletėje yra 40 mg pantoprazolo (natrio druskos seskvihidrato pavidalu).</w:t>
      </w:r>
    </w:p>
    <w:p w:rsidR="008B3826" w:rsidRPr="00D743D4" w:rsidRDefault="008B3826" w:rsidP="006B6981">
      <w:pPr>
        <w:pStyle w:val="BTEMEASMCA"/>
      </w:pPr>
    </w:p>
    <w:p w:rsidR="008B3826" w:rsidRPr="00D743D4" w:rsidRDefault="008B3826" w:rsidP="006B6981">
      <w:pPr>
        <w:pStyle w:val="BTEMEASMCA"/>
      </w:pPr>
    </w:p>
    <w:p w:rsidR="008B3826" w:rsidRPr="00D27DA0" w:rsidRDefault="008B3826" w:rsidP="003D2329">
      <w:pPr>
        <w:pStyle w:val="PI-1labEMEASMCA"/>
        <w:rPr>
          <w:highlight w:val="lightGray"/>
        </w:rPr>
      </w:pPr>
      <w:r w:rsidRPr="00D743D4">
        <w:t>3.</w:t>
      </w:r>
      <w:r w:rsidRPr="00D743D4">
        <w:tab/>
        <w:t>PAGALBINIŲ MEDŽIAGŲ SĄRAŠAS</w:t>
      </w:r>
    </w:p>
    <w:p w:rsidR="008B3826" w:rsidRPr="00D743D4" w:rsidRDefault="008B3826" w:rsidP="006B6981">
      <w:pPr>
        <w:pStyle w:val="BTEMEASMCA"/>
      </w:pPr>
    </w:p>
    <w:p w:rsidR="008B3826" w:rsidRPr="00D743D4" w:rsidRDefault="008B3826" w:rsidP="006B6981">
      <w:pPr>
        <w:pStyle w:val="BTEMEASMCA"/>
      </w:pPr>
      <w:r w:rsidRPr="00D743D4">
        <w:t>Sudėtyje yra maltitolio (E965) ir lecitino (išgauto iš sojų aliejaus). Daugiau informacijos pateikta pakuotės lapelyje.</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4.</w:t>
      </w:r>
      <w:r w:rsidRPr="00D743D4">
        <w:tab/>
        <w:t>FARMACINĖ FORMA IR KIEKIS PAKUOTĖJE</w:t>
      </w:r>
    </w:p>
    <w:p w:rsidR="008B3826" w:rsidRPr="00D743D4" w:rsidRDefault="008B3826" w:rsidP="006B6981">
      <w:pPr>
        <w:pStyle w:val="BTEMEASMCA"/>
      </w:pPr>
    </w:p>
    <w:p w:rsidR="008B3826" w:rsidRPr="00D743D4" w:rsidRDefault="008B3826" w:rsidP="006B6981">
      <w:pPr>
        <w:pStyle w:val="BTEMEASMCA"/>
      </w:pPr>
      <w:r w:rsidRPr="00D743D4">
        <w:t>Skrandyje neirios tabletės</w:t>
      </w:r>
    </w:p>
    <w:p w:rsidR="008B3826" w:rsidRPr="00233994" w:rsidRDefault="008B3826" w:rsidP="008B3826">
      <w:pPr>
        <w:tabs>
          <w:tab w:val="left" w:pos="1296"/>
        </w:tabs>
        <w:spacing w:after="0" w:line="240" w:lineRule="auto"/>
        <w:rPr>
          <w:rFonts w:ascii="Times New Roman" w:hAnsi="Times New Roman"/>
        </w:rPr>
      </w:pPr>
    </w:p>
    <w:p w:rsidR="008B3826" w:rsidRPr="00D27DA0" w:rsidRDefault="008B3826" w:rsidP="008B3826">
      <w:pPr>
        <w:tabs>
          <w:tab w:val="left" w:pos="1296"/>
        </w:tabs>
        <w:spacing w:after="0" w:line="240" w:lineRule="auto"/>
        <w:rPr>
          <w:rFonts w:ascii="Times New Roman" w:hAnsi="Times New Roman"/>
          <w:highlight w:val="lightGray"/>
        </w:rPr>
      </w:pPr>
      <w:r w:rsidRPr="00233994">
        <w:rPr>
          <w:rFonts w:ascii="Times New Roman" w:hAnsi="Times New Roman"/>
        </w:rPr>
        <w:t xml:space="preserve">14 </w:t>
      </w:r>
      <w:r w:rsidRPr="00647F9A">
        <w:rPr>
          <w:rFonts w:ascii="Times New Roman" w:hAnsi="Times New Roman"/>
        </w:rPr>
        <w:t>skrandyje neirių tablečių</w:t>
      </w:r>
    </w:p>
    <w:p w:rsidR="008B3826" w:rsidRPr="00647F9A" w:rsidRDefault="008B3826" w:rsidP="008B3826">
      <w:pPr>
        <w:tabs>
          <w:tab w:val="left" w:pos="1296"/>
        </w:tabs>
        <w:spacing w:after="0" w:line="240" w:lineRule="auto"/>
        <w:rPr>
          <w:rFonts w:ascii="Times New Roman" w:hAnsi="Times New Roman"/>
        </w:rPr>
      </w:pPr>
      <w:r w:rsidRPr="00D27DA0">
        <w:rPr>
          <w:rFonts w:ascii="Times New Roman" w:hAnsi="Times New Roman"/>
          <w:highlight w:val="lightGray"/>
        </w:rPr>
        <w:t>28 skrandyje neirios tabletės</w:t>
      </w:r>
    </w:p>
    <w:p w:rsidR="008B3826" w:rsidRPr="00647F9A" w:rsidRDefault="008B3826" w:rsidP="008B3826">
      <w:pPr>
        <w:tabs>
          <w:tab w:val="left" w:pos="1296"/>
        </w:tabs>
        <w:spacing w:after="0" w:line="240" w:lineRule="auto"/>
        <w:rPr>
          <w:rFonts w:ascii="Times New Roman" w:hAnsi="Times New Roman"/>
        </w:rPr>
      </w:pPr>
      <w:r w:rsidRPr="00D27DA0">
        <w:rPr>
          <w:rFonts w:ascii="Times New Roman" w:hAnsi="Times New Roman"/>
          <w:highlight w:val="lightGray"/>
        </w:rPr>
        <w:t>56 skrandyje neirios tabletės</w:t>
      </w:r>
    </w:p>
    <w:p w:rsidR="008B3826" w:rsidRPr="00233994" w:rsidRDefault="008B3826" w:rsidP="008B3826">
      <w:pPr>
        <w:tabs>
          <w:tab w:val="left" w:pos="1296"/>
        </w:tabs>
        <w:spacing w:after="0" w:line="240" w:lineRule="auto"/>
        <w:rPr>
          <w:rFonts w:ascii="Times New Roman" w:hAnsi="Times New Roman"/>
        </w:rPr>
      </w:pPr>
      <w:r w:rsidRPr="00D27DA0">
        <w:rPr>
          <w:rFonts w:ascii="Times New Roman" w:hAnsi="Times New Roman"/>
          <w:highlight w:val="lightGray"/>
        </w:rPr>
        <w:t>100 skrandyje neirių tablečių</w:t>
      </w:r>
    </w:p>
    <w:p w:rsidR="008B3826" w:rsidRPr="00233994" w:rsidRDefault="008B3826" w:rsidP="008B3826">
      <w:pPr>
        <w:tabs>
          <w:tab w:val="left" w:pos="1296"/>
        </w:tabs>
        <w:spacing w:after="0" w:line="240" w:lineRule="auto"/>
        <w:rPr>
          <w:rFonts w:ascii="Times New Roman" w:hAnsi="Times New Roman"/>
        </w:rPr>
      </w:pPr>
    </w:p>
    <w:p w:rsidR="008B3826" w:rsidRPr="00D743D4" w:rsidRDefault="008B3826" w:rsidP="006B6981">
      <w:pPr>
        <w:pStyle w:val="BTEMEASMCA"/>
      </w:pPr>
    </w:p>
    <w:p w:rsidR="008B3826" w:rsidRPr="00D27DA0" w:rsidRDefault="008B3826" w:rsidP="003D2329">
      <w:pPr>
        <w:pStyle w:val="PI-1labEMEASMCA"/>
        <w:rPr>
          <w:highlight w:val="lightGray"/>
        </w:rPr>
      </w:pPr>
      <w:r w:rsidRPr="00D743D4">
        <w:t>5.</w:t>
      </w:r>
      <w:r w:rsidRPr="00D743D4">
        <w:tab/>
        <w:t>VARTOJIMO METODAS IR BŪDAS (-AI)</w:t>
      </w:r>
    </w:p>
    <w:p w:rsidR="008B3826" w:rsidRPr="00D743D4" w:rsidRDefault="008B3826" w:rsidP="006B6981">
      <w:pPr>
        <w:pStyle w:val="BTEMEASMCA"/>
      </w:pPr>
    </w:p>
    <w:p w:rsidR="008B3826" w:rsidRPr="00D743D4" w:rsidRDefault="008B3826" w:rsidP="006B6981">
      <w:pPr>
        <w:pStyle w:val="BTEMEASMCA"/>
      </w:pPr>
      <w:r w:rsidRPr="00D743D4">
        <w:t>Prieš vartojimą perskaitykite pakuotės lapelį. Nuryti visą tabletę, nekramtyti.</w:t>
      </w:r>
    </w:p>
    <w:p w:rsidR="008B3826" w:rsidRPr="00D743D4" w:rsidRDefault="008B3826" w:rsidP="006B6981">
      <w:pPr>
        <w:pStyle w:val="BTEMEASMCA"/>
      </w:pPr>
      <w:r w:rsidRPr="00D743D4">
        <w:t>Vartoti per burną.</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6.</w:t>
      </w:r>
      <w:r w:rsidRPr="00D743D4">
        <w:tab/>
        <w:t>SPECIALUS ĮSPĖJIMAS, KAD VAISTINĮ PREPARATĄ BŪTINA LAIKYTI VAIKAMS NEPASTEBIMOJE IR NEPASIEKIAMOJE VIETOJE</w:t>
      </w:r>
    </w:p>
    <w:p w:rsidR="008B3826" w:rsidRPr="00D743D4" w:rsidRDefault="008B3826" w:rsidP="006B6981">
      <w:pPr>
        <w:pStyle w:val="BTEMEASMCA"/>
      </w:pPr>
    </w:p>
    <w:p w:rsidR="008B3826" w:rsidRPr="00D743D4" w:rsidRDefault="008B3826" w:rsidP="006B6981">
      <w:pPr>
        <w:pStyle w:val="BTEMEASMCA"/>
      </w:pPr>
      <w:r w:rsidRPr="00D743D4">
        <w:t>Laikyti vaikams nepastebimoje ir nepasiekiamoje vietoje.</w:t>
      </w:r>
    </w:p>
    <w:p w:rsidR="008B3826" w:rsidRPr="00D743D4" w:rsidRDefault="008B3826" w:rsidP="006B6981">
      <w:pPr>
        <w:pStyle w:val="BTEMEASMCA"/>
      </w:pPr>
    </w:p>
    <w:p w:rsidR="008B3826" w:rsidRPr="00D743D4" w:rsidRDefault="008B3826" w:rsidP="006B6981">
      <w:pPr>
        <w:pStyle w:val="BTEMEASMCA"/>
      </w:pPr>
    </w:p>
    <w:p w:rsidR="008B3826" w:rsidRPr="00D27DA0" w:rsidRDefault="008B3826" w:rsidP="003D2329">
      <w:pPr>
        <w:pStyle w:val="PI-1labEMEASMCA"/>
        <w:rPr>
          <w:highlight w:val="lightGray"/>
        </w:rPr>
      </w:pPr>
      <w:r w:rsidRPr="00D743D4">
        <w:t>7.</w:t>
      </w:r>
      <w:r w:rsidRPr="00D743D4">
        <w:tab/>
        <w:t>KITAS (-I) SPECIALUS (-ŪS) ĮSPĖJIMAS (-AI) (JEI REIKIA)</w:t>
      </w:r>
    </w:p>
    <w:p w:rsidR="008B3826" w:rsidRPr="00D743D4" w:rsidRDefault="008B3826" w:rsidP="006B6981">
      <w:pPr>
        <w:pStyle w:val="BTEMEASMCA"/>
      </w:pPr>
    </w:p>
    <w:p w:rsidR="008B3826" w:rsidRPr="00D743D4" w:rsidRDefault="008B3826" w:rsidP="006B6981">
      <w:pPr>
        <w:pStyle w:val="BTEMEASMCA"/>
      </w:pPr>
    </w:p>
    <w:p w:rsidR="008B3826" w:rsidRPr="00D27DA0" w:rsidRDefault="008B3826" w:rsidP="003D2329">
      <w:pPr>
        <w:pStyle w:val="PI-1labEMEASMCA"/>
        <w:rPr>
          <w:highlight w:val="lightGray"/>
        </w:rPr>
      </w:pPr>
      <w:r w:rsidRPr="00D743D4">
        <w:t>8.</w:t>
      </w:r>
      <w:r w:rsidRPr="00D743D4">
        <w:tab/>
        <w:t>TINKAMUMO LAIKAS</w:t>
      </w:r>
    </w:p>
    <w:p w:rsidR="008B3826" w:rsidRPr="00D743D4" w:rsidRDefault="008B3826" w:rsidP="006B6981">
      <w:pPr>
        <w:pStyle w:val="BTEMEASMCA"/>
      </w:pPr>
    </w:p>
    <w:p w:rsidR="008736EE" w:rsidRPr="00D743D4" w:rsidRDefault="008736EE" w:rsidP="006B6981">
      <w:pPr>
        <w:pStyle w:val="BTEMEASMCA"/>
      </w:pPr>
      <w:r w:rsidRPr="00D743D4">
        <w:t>EXP {mm / MMMM}</w:t>
      </w:r>
    </w:p>
    <w:p w:rsidR="008B3826" w:rsidRPr="00D743D4" w:rsidRDefault="008B3826" w:rsidP="006B6981">
      <w:pPr>
        <w:pStyle w:val="BTEMEASMCA"/>
      </w:pPr>
      <w:r w:rsidRPr="00D27DA0">
        <w:rPr>
          <w:highlight w:val="lightGray"/>
        </w:rPr>
        <w:t>Tinka iki {mm / MMMM}</w:t>
      </w:r>
    </w:p>
    <w:p w:rsidR="008B3826" w:rsidRPr="00D743D4" w:rsidRDefault="00E10C98" w:rsidP="006B6981">
      <w:pPr>
        <w:pStyle w:val="BTEMEASMCA"/>
      </w:pPr>
      <w:r w:rsidRPr="00D743D4">
        <w:t>Inform</w:t>
      </w:r>
      <w:r w:rsidR="00AD44C2">
        <w:t>a</w:t>
      </w:r>
      <w:r w:rsidRPr="00D743D4">
        <w:t>cija tik ant buteliuko dėžutės</w:t>
      </w:r>
      <w:r w:rsidR="00804FE3" w:rsidRPr="00D743D4">
        <w:t>:</w:t>
      </w:r>
    </w:p>
    <w:p w:rsidR="008B3826" w:rsidRPr="00D743D4" w:rsidRDefault="008B3826" w:rsidP="006B6981">
      <w:pPr>
        <w:pStyle w:val="BTEMEASMCA"/>
      </w:pPr>
      <w:r w:rsidRPr="00D27DA0">
        <w:rPr>
          <w:highlight w:val="lightGray"/>
        </w:rPr>
        <w:t>Po pirmojo buteliuko atidarymo: suvartoti per 3 mėnesius.</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9.</w:t>
      </w:r>
      <w:r w:rsidRPr="00D743D4">
        <w:tab/>
        <w:t>SPECIALIOS LAIKYMO SĄLYGOS</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10.</w:t>
      </w:r>
      <w:r w:rsidRPr="00D743D4">
        <w:tab/>
        <w:t>SPECIALIOS ATSARGUMO PRIEMONĖS DĖL NESUVARTOTO VAISTINIO PREPARATO AR JO ATLIEKŲ TVARKYMO (JEI REIKIA)</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11.</w:t>
      </w:r>
      <w:r w:rsidRPr="00D743D4">
        <w:tab/>
        <w:t>REGISTRUOTOJO PAVADINIMAS IR ADRESAS</w:t>
      </w:r>
    </w:p>
    <w:p w:rsidR="008B3826" w:rsidRPr="00D743D4" w:rsidRDefault="008B3826" w:rsidP="006B6981">
      <w:pPr>
        <w:pStyle w:val="BTEMEASMCA"/>
      </w:pPr>
    </w:p>
    <w:p w:rsidR="008736EE" w:rsidRPr="006530B9" w:rsidRDefault="008736EE" w:rsidP="008736EE">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8736EE" w:rsidRDefault="008736EE" w:rsidP="008736EE">
      <w:pPr>
        <w:tabs>
          <w:tab w:val="left" w:pos="360"/>
        </w:tabs>
        <w:spacing w:after="0" w:line="240" w:lineRule="auto"/>
        <w:rPr>
          <w:rFonts w:ascii="Times New Roman" w:hAnsi="Times New Roman"/>
        </w:rPr>
      </w:pPr>
      <w:r>
        <w:rPr>
          <w:rFonts w:ascii="Times New Roman" w:hAnsi="Times New Roman"/>
        </w:rPr>
        <w:t>Swensweg 5, 2031 GA Haarlem</w:t>
      </w:r>
    </w:p>
    <w:p w:rsidR="008B3826" w:rsidRPr="00D743D4" w:rsidRDefault="008736EE" w:rsidP="006B6981">
      <w:pPr>
        <w:pStyle w:val="BTEMEASMCA"/>
      </w:pPr>
      <w:r w:rsidRPr="00D743D4">
        <w:t>Nyderlandai</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12.</w:t>
      </w:r>
      <w:r w:rsidRPr="00D743D4">
        <w:tab/>
        <w:t>REGISTRACIJOS PAŽYMĖJIMO NUMERIS (-IAI)</w:t>
      </w:r>
    </w:p>
    <w:p w:rsidR="008B3826" w:rsidRPr="00D743D4" w:rsidRDefault="008B3826" w:rsidP="006B6981">
      <w:pPr>
        <w:pStyle w:val="BTEMEASMCA"/>
      </w:pPr>
    </w:p>
    <w:p w:rsidR="008B3826" w:rsidRPr="00647F9A" w:rsidRDefault="008B3826" w:rsidP="008B3826">
      <w:pPr>
        <w:spacing w:after="0" w:line="240" w:lineRule="auto"/>
        <w:rPr>
          <w:rFonts w:ascii="Times New Roman" w:hAnsi="Times New Roman"/>
          <w:b/>
          <w:u w:val="single"/>
        </w:rPr>
      </w:pPr>
      <w:r w:rsidRPr="00647F9A">
        <w:rPr>
          <w:rFonts w:ascii="Times New Roman" w:hAnsi="Times New Roman"/>
          <w:u w:val="single"/>
        </w:rPr>
        <w:t>Lizdinė plokštelė:</w:t>
      </w:r>
    </w:p>
    <w:p w:rsidR="008B3826" w:rsidRPr="00647F9A" w:rsidRDefault="008B3826" w:rsidP="008B3826">
      <w:pPr>
        <w:spacing w:after="0" w:line="240" w:lineRule="auto"/>
        <w:rPr>
          <w:rFonts w:ascii="Times New Roman" w:hAnsi="Times New Roman"/>
        </w:rPr>
      </w:pPr>
      <w:r w:rsidRPr="00647F9A">
        <w:rPr>
          <w:rFonts w:ascii="Times New Roman" w:hAnsi="Times New Roman"/>
        </w:rPr>
        <w:t>N14 - LT/1/11/2459/005</w:t>
      </w: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N28 - LT/1/11/2459/006 </w:t>
      </w:r>
    </w:p>
    <w:p w:rsidR="008B3826" w:rsidRPr="00647F9A" w:rsidRDefault="008B3826" w:rsidP="008B3826">
      <w:pPr>
        <w:spacing w:after="0" w:line="240" w:lineRule="auto"/>
        <w:rPr>
          <w:rFonts w:ascii="Times New Roman" w:hAnsi="Times New Roman"/>
        </w:rPr>
      </w:pPr>
      <w:r w:rsidRPr="00647F9A">
        <w:rPr>
          <w:rFonts w:ascii="Times New Roman" w:hAnsi="Times New Roman"/>
        </w:rPr>
        <w:t>N56 – LT/1/11/2459/011</w:t>
      </w:r>
    </w:p>
    <w:p w:rsidR="008B3826" w:rsidRPr="00647F9A" w:rsidRDefault="008B3826" w:rsidP="008B3826">
      <w:pPr>
        <w:spacing w:after="0" w:line="240" w:lineRule="auto"/>
        <w:rPr>
          <w:rFonts w:ascii="Times New Roman" w:hAnsi="Times New Roman"/>
        </w:rPr>
      </w:pPr>
      <w:r w:rsidRPr="00647F9A">
        <w:rPr>
          <w:rFonts w:ascii="Times New Roman" w:hAnsi="Times New Roman"/>
        </w:rPr>
        <w:t>N100 – LT /1/11/2459/012</w:t>
      </w:r>
    </w:p>
    <w:p w:rsidR="008B3826" w:rsidRPr="00647F9A" w:rsidRDefault="008B3826" w:rsidP="008B3826">
      <w:pPr>
        <w:spacing w:after="0" w:line="240" w:lineRule="auto"/>
        <w:rPr>
          <w:rFonts w:ascii="Times New Roman" w:hAnsi="Times New Roman"/>
          <w:u w:val="single"/>
        </w:rPr>
      </w:pPr>
      <w:r w:rsidRPr="00647F9A">
        <w:rPr>
          <w:rFonts w:ascii="Times New Roman" w:hAnsi="Times New Roman"/>
          <w:u w:val="single"/>
        </w:rPr>
        <w:t>Buteliukas:</w:t>
      </w: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N14 - LT/1/11/2459/007 </w:t>
      </w: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N28 - LT/1/11/2459/008 </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13.</w:t>
      </w:r>
      <w:r w:rsidRPr="00D743D4">
        <w:tab/>
        <w:t>SERIJOS NUMERIS</w:t>
      </w:r>
    </w:p>
    <w:p w:rsidR="008B3826" w:rsidRPr="00D743D4" w:rsidRDefault="008B3826" w:rsidP="006B6981">
      <w:pPr>
        <w:pStyle w:val="BTEMEASMCA"/>
      </w:pPr>
    </w:p>
    <w:p w:rsidR="008B3826" w:rsidRPr="00D743D4" w:rsidRDefault="008B3826" w:rsidP="006B6981">
      <w:pPr>
        <w:pStyle w:val="BTEMEASMCA"/>
      </w:pPr>
      <w:r w:rsidRPr="00D743D4">
        <w:rPr>
          <w:i/>
        </w:rPr>
        <w:t>Ant dėžut</w:t>
      </w:r>
      <w:r w:rsidR="00707895" w:rsidRPr="00D743D4">
        <w:rPr>
          <w:i/>
        </w:rPr>
        <w:t>ė</w:t>
      </w:r>
      <w:r w:rsidRPr="00D743D4">
        <w:rPr>
          <w:i/>
        </w:rPr>
        <w:t>s:</w:t>
      </w:r>
      <w:r w:rsidRPr="00D743D4">
        <w:t xml:space="preserve"> </w:t>
      </w:r>
      <w:r w:rsidR="008736EE" w:rsidRPr="00D743D4">
        <w:t xml:space="preserve">Lot </w:t>
      </w:r>
      <w:r w:rsidRPr="00D27DA0">
        <w:rPr>
          <w:highlight w:val="lightGray"/>
        </w:rPr>
        <w:t>Serija</w:t>
      </w:r>
      <w:r w:rsidRPr="00D743D4">
        <w:t xml:space="preserve"> {numeris}</w:t>
      </w:r>
    </w:p>
    <w:p w:rsidR="008B3826" w:rsidRPr="00D743D4" w:rsidRDefault="008B3826" w:rsidP="006B6981">
      <w:pPr>
        <w:pStyle w:val="BTEMEASMCA"/>
      </w:pPr>
      <w:r w:rsidRPr="00D743D4">
        <w:rPr>
          <w:i/>
        </w:rPr>
        <w:t>Ant buteliuko:</w:t>
      </w:r>
      <w:r w:rsidRPr="00D743D4">
        <w:t xml:space="preserve"> Lot {numeris}</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14.</w:t>
      </w:r>
      <w:r w:rsidRPr="00D743D4">
        <w:tab/>
        <w:t>PARDAVIMO (IŠDAVIMO) TVARKA</w:t>
      </w:r>
    </w:p>
    <w:p w:rsidR="008B3826" w:rsidRPr="00D743D4" w:rsidRDefault="008B3826" w:rsidP="006B6981">
      <w:pPr>
        <w:pStyle w:val="BTEMEASMCA"/>
      </w:pPr>
    </w:p>
    <w:p w:rsidR="008B3826" w:rsidRPr="00D743D4" w:rsidRDefault="008B3826" w:rsidP="006B6981">
      <w:pPr>
        <w:pStyle w:val="BTEMEASMCA"/>
      </w:pPr>
      <w:r w:rsidRPr="00D743D4">
        <w:t xml:space="preserve">Receptinis </w:t>
      </w:r>
      <w:r w:rsidR="008736EE" w:rsidRPr="00D743D4">
        <w:t>vaistas</w:t>
      </w:r>
      <w:r w:rsidRPr="00D743D4">
        <w:t>.</w:t>
      </w:r>
    </w:p>
    <w:p w:rsidR="008B3826" w:rsidRPr="00D743D4" w:rsidRDefault="008B3826" w:rsidP="006B6981">
      <w:pPr>
        <w:pStyle w:val="BTEMEASMCA"/>
      </w:pPr>
    </w:p>
    <w:p w:rsidR="00707895" w:rsidRPr="00D743D4" w:rsidRDefault="00707895" w:rsidP="006B6981">
      <w:pPr>
        <w:pStyle w:val="BTEMEASMCA"/>
      </w:pPr>
    </w:p>
    <w:p w:rsidR="008B3826" w:rsidRPr="00D743D4" w:rsidRDefault="008B3826" w:rsidP="003D2329">
      <w:pPr>
        <w:pStyle w:val="PI-1labEMEASMCA"/>
      </w:pPr>
      <w:r w:rsidRPr="00D743D4">
        <w:t>15.</w:t>
      </w:r>
      <w:r w:rsidRPr="00D743D4">
        <w:tab/>
        <w:t>VARTOJIMO INSTRUKCIJA</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16.</w:t>
      </w:r>
      <w:r w:rsidRPr="00D743D4">
        <w:tab/>
        <w:t>INFORMACIJA BRAILIO RAŠTU</w:t>
      </w:r>
    </w:p>
    <w:p w:rsidR="008B3826" w:rsidRPr="00D743D4" w:rsidRDefault="008B3826" w:rsidP="006B6981">
      <w:pPr>
        <w:pStyle w:val="BTEMEASMCA"/>
      </w:pPr>
    </w:p>
    <w:p w:rsidR="008B3826" w:rsidRPr="00D743D4" w:rsidRDefault="00051242" w:rsidP="006B6981">
      <w:pPr>
        <w:pStyle w:val="BTEMEASMCA"/>
      </w:pPr>
      <w:r w:rsidRPr="00D743D4">
        <w:t>Pantoprazole-Mepha</w:t>
      </w:r>
      <w:r w:rsidR="008B3826" w:rsidRPr="00D743D4">
        <w:t xml:space="preserve"> 40</w:t>
      </w:r>
      <w:r w:rsidR="00BF497B" w:rsidRPr="00D743D4">
        <w:t> </w:t>
      </w:r>
      <w:r w:rsidR="008B3826" w:rsidRPr="00D743D4">
        <w:t xml:space="preserve">mg </w:t>
      </w:r>
    </w:p>
    <w:p w:rsidR="00112B25" w:rsidRPr="00D743D4" w:rsidRDefault="00112B25" w:rsidP="006B6981">
      <w:pPr>
        <w:pStyle w:val="BTEMEASMCA"/>
      </w:pPr>
    </w:p>
    <w:p w:rsidR="00112B25" w:rsidRPr="00D743D4" w:rsidRDefault="00112B25" w:rsidP="006B6981">
      <w:pPr>
        <w:pStyle w:val="BTEMEASMCA"/>
      </w:pPr>
    </w:p>
    <w:p w:rsidR="00112B25" w:rsidRPr="00D743D4" w:rsidRDefault="00112B25" w:rsidP="003D2329">
      <w:pPr>
        <w:pStyle w:val="PI-1labEMEASMCA"/>
      </w:pPr>
      <w:r w:rsidRPr="00D743D4">
        <w:t>17.</w:t>
      </w:r>
      <w:r w:rsidRPr="00D743D4">
        <w:tab/>
        <w:t>UNIKALUS IDENTIFIKATORIUS – 2D BRŪKŠNINIS KODAS</w:t>
      </w:r>
    </w:p>
    <w:p w:rsidR="00112B25" w:rsidRPr="00D743D4" w:rsidRDefault="00112B25" w:rsidP="006B6981">
      <w:pPr>
        <w:pStyle w:val="BTEMEASMCA"/>
      </w:pPr>
    </w:p>
    <w:p w:rsidR="00112B25" w:rsidRPr="00D743D4" w:rsidRDefault="00112B25" w:rsidP="006B6981">
      <w:pPr>
        <w:pStyle w:val="BTEMEASMCA"/>
      </w:pPr>
      <w:r w:rsidRPr="00D27DA0">
        <w:rPr>
          <w:highlight w:val="lightGray"/>
        </w:rPr>
        <w:t>2D brūkšninis kodas su nurodytu unikaliu identifikatoriumi.</w:t>
      </w:r>
    </w:p>
    <w:p w:rsidR="00112B25" w:rsidRPr="00D743D4" w:rsidRDefault="00112B25" w:rsidP="006B6981">
      <w:pPr>
        <w:pStyle w:val="BTEMEASMCA"/>
      </w:pPr>
    </w:p>
    <w:p w:rsidR="00112B25" w:rsidRPr="00D743D4" w:rsidRDefault="00112B25" w:rsidP="006B6981">
      <w:pPr>
        <w:pStyle w:val="BTEMEASMCA"/>
      </w:pPr>
    </w:p>
    <w:p w:rsidR="00112B25" w:rsidRPr="00D743D4" w:rsidRDefault="00112B25" w:rsidP="003D2329">
      <w:pPr>
        <w:pStyle w:val="PI-1labEMEASMCA"/>
      </w:pPr>
      <w:r w:rsidRPr="00D743D4">
        <w:t>18.</w:t>
      </w:r>
      <w:r w:rsidRPr="00D743D4">
        <w:tab/>
        <w:t>UNIKALUS IDENTIFIKATORIUS – ŽMONĖMS SUPRANTAMI DUOMENYS</w:t>
      </w:r>
    </w:p>
    <w:p w:rsidR="00112B25" w:rsidRPr="00D743D4" w:rsidRDefault="00112B25" w:rsidP="006B6981">
      <w:pPr>
        <w:pStyle w:val="BTEMEASMCA"/>
      </w:pPr>
    </w:p>
    <w:p w:rsidR="00112B25" w:rsidRPr="00233994" w:rsidRDefault="00112B25" w:rsidP="00112B25">
      <w:pPr>
        <w:spacing w:after="0" w:line="240" w:lineRule="auto"/>
        <w:rPr>
          <w:rFonts w:ascii="Times New Roman" w:hAnsi="Times New Roman"/>
        </w:rPr>
      </w:pPr>
      <w:r w:rsidRPr="00233994">
        <w:rPr>
          <w:rFonts w:ascii="Times New Roman" w:hAnsi="Times New Roman"/>
        </w:rPr>
        <w:t>PC:</w:t>
      </w:r>
    </w:p>
    <w:p w:rsidR="00112B25" w:rsidRPr="00233994" w:rsidRDefault="00112B25" w:rsidP="00112B25">
      <w:pPr>
        <w:spacing w:after="0" w:line="240" w:lineRule="auto"/>
        <w:rPr>
          <w:rFonts w:ascii="Times New Roman" w:hAnsi="Times New Roman"/>
        </w:rPr>
      </w:pPr>
      <w:r w:rsidRPr="00233994">
        <w:rPr>
          <w:rFonts w:ascii="Times New Roman" w:hAnsi="Times New Roman"/>
        </w:rPr>
        <w:lastRenderedPageBreak/>
        <w:t>SN:</w:t>
      </w:r>
    </w:p>
    <w:p w:rsidR="00112B25" w:rsidRPr="00D743D4" w:rsidRDefault="00112B25" w:rsidP="006B6981">
      <w:pPr>
        <w:pStyle w:val="BTEMEASMCA"/>
      </w:pPr>
      <w:r w:rsidRPr="00D743D4">
        <w:t>NN:</w:t>
      </w:r>
    </w:p>
    <w:p w:rsidR="006B7F5A" w:rsidRPr="00D743D4" w:rsidRDefault="006B7F5A" w:rsidP="006B6981">
      <w:pPr>
        <w:pStyle w:val="BTEMEASMCA"/>
      </w:pPr>
      <w:r w:rsidRPr="00D743D4">
        <w:br w:type="page"/>
      </w:r>
    </w:p>
    <w:p w:rsidR="006B7F5A" w:rsidRPr="00D743D4" w:rsidRDefault="006B7F5A" w:rsidP="003D2329">
      <w:pPr>
        <w:pStyle w:val="PI-1labEMEASMCA"/>
      </w:pPr>
      <w:r w:rsidRPr="00D743D4">
        <w:lastRenderedPageBreak/>
        <w:t xml:space="preserve">INFORMACIJA ANT VIDINĖS PAKUOTĖS </w:t>
      </w:r>
    </w:p>
    <w:p w:rsidR="006B7F5A" w:rsidRPr="00D743D4" w:rsidRDefault="006B7F5A" w:rsidP="003D2329">
      <w:pPr>
        <w:pStyle w:val="PI-1labEMEASMCA"/>
      </w:pPr>
    </w:p>
    <w:p w:rsidR="006B7F5A" w:rsidRPr="00D743D4" w:rsidRDefault="006B7F5A" w:rsidP="003D2329">
      <w:pPr>
        <w:pStyle w:val="PI-1labEMEASMCA"/>
      </w:pPr>
      <w:r w:rsidRPr="00D743D4">
        <w:t xml:space="preserve">Buteliuko etiketė </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w:t>
      </w:r>
      <w:r w:rsidRPr="00D743D4">
        <w:tab/>
        <w:t>VAISTINIO PREPARATO PAVADINIMAS</w:t>
      </w:r>
    </w:p>
    <w:p w:rsidR="006B7F5A" w:rsidRPr="00D743D4" w:rsidRDefault="006B7F5A" w:rsidP="006B6981">
      <w:pPr>
        <w:pStyle w:val="BTEMEASMCA"/>
      </w:pPr>
    </w:p>
    <w:p w:rsidR="006B7F5A" w:rsidRPr="00D743D4" w:rsidRDefault="006B7F5A" w:rsidP="006B6981">
      <w:pPr>
        <w:pStyle w:val="BTEMEASMCA"/>
      </w:pPr>
      <w:r w:rsidRPr="00D743D4">
        <w:t>Pantoprazole-Mepha 40 mg skrandyje neirios tabletės</w:t>
      </w:r>
    </w:p>
    <w:p w:rsidR="006B7F5A" w:rsidRPr="00D743D4" w:rsidRDefault="006B7F5A" w:rsidP="006B6981">
      <w:pPr>
        <w:pStyle w:val="BTEMEASMCA"/>
      </w:pPr>
      <w:r w:rsidRPr="00D743D4">
        <w:t>Pantoprazolum</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2.</w:t>
      </w:r>
      <w:r w:rsidRPr="00D743D4">
        <w:tab/>
        <w:t>VEIKLIOJI (-IOS) MEDŽIAGA (-OS) IR JOS (-Ų) KIEKIS (-IAI)</w:t>
      </w:r>
    </w:p>
    <w:p w:rsidR="006B7F5A" w:rsidRPr="00D743D4" w:rsidRDefault="006B7F5A" w:rsidP="006B6981">
      <w:pPr>
        <w:pStyle w:val="BTEMEASMCA"/>
      </w:pPr>
    </w:p>
    <w:p w:rsidR="006B7F5A" w:rsidRPr="00647F9A" w:rsidRDefault="006B7F5A" w:rsidP="006B7F5A">
      <w:pPr>
        <w:tabs>
          <w:tab w:val="left" w:pos="567"/>
        </w:tabs>
        <w:spacing w:after="0" w:line="240" w:lineRule="auto"/>
        <w:rPr>
          <w:rFonts w:ascii="Times New Roman" w:hAnsi="Times New Roman"/>
        </w:rPr>
      </w:pPr>
      <w:r w:rsidRPr="00647F9A">
        <w:rPr>
          <w:rFonts w:ascii="Times New Roman" w:hAnsi="Times New Roman"/>
        </w:rPr>
        <w:t>Kiekvienoje tabletėje yra 40 mg pantoprazolo (natrio druskos seskvihidrato pavidalu).</w:t>
      </w:r>
    </w:p>
    <w:p w:rsidR="006B7F5A" w:rsidRPr="00D743D4" w:rsidRDefault="006B7F5A" w:rsidP="006B6981">
      <w:pPr>
        <w:pStyle w:val="BTEMEASMCA"/>
      </w:pPr>
    </w:p>
    <w:p w:rsidR="006B7F5A" w:rsidRPr="00D743D4" w:rsidRDefault="006B7F5A" w:rsidP="006B6981">
      <w:pPr>
        <w:pStyle w:val="BTEMEASMCA"/>
      </w:pPr>
    </w:p>
    <w:p w:rsidR="006B7F5A" w:rsidRPr="00D27DA0" w:rsidRDefault="006B7F5A" w:rsidP="003D2329">
      <w:pPr>
        <w:pStyle w:val="PI-1labEMEASMCA"/>
        <w:rPr>
          <w:highlight w:val="lightGray"/>
        </w:rPr>
      </w:pPr>
      <w:r w:rsidRPr="00D743D4">
        <w:t>3.</w:t>
      </w:r>
      <w:r w:rsidRPr="00D743D4">
        <w:tab/>
        <w:t>PAGALBINIŲ MEDŽIAGŲ SĄRAŠAS</w:t>
      </w:r>
    </w:p>
    <w:p w:rsidR="006B7F5A" w:rsidRPr="00D743D4" w:rsidRDefault="006B7F5A" w:rsidP="006B6981">
      <w:pPr>
        <w:pStyle w:val="BTEMEASMCA"/>
      </w:pPr>
    </w:p>
    <w:p w:rsidR="006B7F5A" w:rsidRPr="00D743D4" w:rsidRDefault="006B7F5A" w:rsidP="006B6981">
      <w:pPr>
        <w:pStyle w:val="BTEMEASMCA"/>
      </w:pPr>
      <w:r w:rsidRPr="00D743D4">
        <w:t>Sudėtyje yra maltitolio (E965) ir lecitino (išgauto iš sojų aliejaus). Daugiau informacijos pateikta pakuotės lapelyje.</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4.</w:t>
      </w:r>
      <w:r w:rsidRPr="00D743D4">
        <w:tab/>
        <w:t>FARMACINĖ FORMA IR KIEKIS PAKUOTĖJE</w:t>
      </w:r>
    </w:p>
    <w:p w:rsidR="006B7F5A" w:rsidRPr="00D743D4" w:rsidRDefault="006B7F5A" w:rsidP="006B6981">
      <w:pPr>
        <w:pStyle w:val="BTEMEASMCA"/>
      </w:pPr>
    </w:p>
    <w:p w:rsidR="006B7F5A" w:rsidRPr="00233994" w:rsidRDefault="006B7F5A" w:rsidP="006B7F5A">
      <w:pPr>
        <w:tabs>
          <w:tab w:val="left" w:pos="1296"/>
        </w:tabs>
        <w:spacing w:after="0" w:line="240" w:lineRule="auto"/>
        <w:rPr>
          <w:rFonts w:ascii="Times New Roman" w:hAnsi="Times New Roman"/>
        </w:rPr>
      </w:pPr>
      <w:r w:rsidRPr="00D27DA0">
        <w:rPr>
          <w:rFonts w:ascii="Times New Roman" w:hAnsi="Times New Roman"/>
          <w:highlight w:val="lightGray"/>
        </w:rPr>
        <w:t>Skrandyje neirios tabletės</w:t>
      </w:r>
    </w:p>
    <w:p w:rsidR="006B7F5A" w:rsidRPr="00233994" w:rsidRDefault="006B7F5A" w:rsidP="006B7F5A">
      <w:pPr>
        <w:tabs>
          <w:tab w:val="left" w:pos="1296"/>
        </w:tabs>
        <w:spacing w:after="0" w:line="240" w:lineRule="auto"/>
        <w:rPr>
          <w:rFonts w:ascii="Times New Roman" w:hAnsi="Times New Roman"/>
        </w:rPr>
      </w:pPr>
    </w:p>
    <w:p w:rsidR="006B7F5A" w:rsidRPr="00D27DA0" w:rsidRDefault="006B7F5A" w:rsidP="006B7F5A">
      <w:pPr>
        <w:tabs>
          <w:tab w:val="left" w:pos="1296"/>
        </w:tabs>
        <w:spacing w:after="0" w:line="240" w:lineRule="auto"/>
        <w:rPr>
          <w:rFonts w:ascii="Times New Roman" w:hAnsi="Times New Roman"/>
          <w:highlight w:val="lightGray"/>
        </w:rPr>
      </w:pPr>
      <w:r w:rsidRPr="00233994">
        <w:rPr>
          <w:rFonts w:ascii="Times New Roman" w:hAnsi="Times New Roman"/>
        </w:rPr>
        <w:t xml:space="preserve">14 </w:t>
      </w:r>
      <w:r w:rsidRPr="00647F9A">
        <w:rPr>
          <w:rFonts w:ascii="Times New Roman" w:hAnsi="Times New Roman"/>
        </w:rPr>
        <w:t>skrandyje neirių tablečių</w:t>
      </w:r>
    </w:p>
    <w:p w:rsidR="006B7F5A" w:rsidRPr="00233994" w:rsidRDefault="006B7F5A" w:rsidP="006B7F5A">
      <w:pPr>
        <w:tabs>
          <w:tab w:val="left" w:pos="1296"/>
        </w:tabs>
        <w:spacing w:after="0" w:line="240" w:lineRule="auto"/>
        <w:rPr>
          <w:rFonts w:ascii="Times New Roman" w:hAnsi="Times New Roman"/>
        </w:rPr>
      </w:pPr>
      <w:r w:rsidRPr="00D27DA0">
        <w:rPr>
          <w:rFonts w:ascii="Times New Roman" w:hAnsi="Times New Roman"/>
          <w:highlight w:val="lightGray"/>
        </w:rPr>
        <w:t>28 skrandyje neirios tabletės</w:t>
      </w:r>
    </w:p>
    <w:p w:rsidR="006B7F5A" w:rsidRPr="00D743D4" w:rsidRDefault="006B7F5A" w:rsidP="006B6981">
      <w:pPr>
        <w:pStyle w:val="BTEMEASMCA"/>
      </w:pPr>
    </w:p>
    <w:p w:rsidR="006B7F5A" w:rsidRPr="00D743D4" w:rsidRDefault="006B7F5A" w:rsidP="006B6981">
      <w:pPr>
        <w:pStyle w:val="BTEMEASMCA"/>
      </w:pPr>
    </w:p>
    <w:p w:rsidR="006B7F5A" w:rsidRPr="00D27DA0" w:rsidRDefault="006B7F5A" w:rsidP="003D2329">
      <w:pPr>
        <w:pStyle w:val="PI-1labEMEASMCA"/>
        <w:rPr>
          <w:highlight w:val="lightGray"/>
        </w:rPr>
      </w:pPr>
      <w:r w:rsidRPr="00D743D4">
        <w:t>5.</w:t>
      </w:r>
      <w:r w:rsidRPr="00D743D4">
        <w:tab/>
        <w:t>VARTOJIMO METODAS IR BŪDAS (-AI)</w:t>
      </w:r>
    </w:p>
    <w:p w:rsidR="006B7F5A" w:rsidRPr="00D743D4" w:rsidRDefault="006B7F5A" w:rsidP="006B6981">
      <w:pPr>
        <w:pStyle w:val="BTEMEASMCA"/>
      </w:pPr>
    </w:p>
    <w:p w:rsidR="006B7F5A" w:rsidRPr="00D743D4" w:rsidRDefault="006B7F5A" w:rsidP="006B6981">
      <w:pPr>
        <w:pStyle w:val="BTEMEASMCA"/>
      </w:pPr>
      <w:r w:rsidRPr="00D743D4">
        <w:t>Prieš vartojimą perskaitykite pakuotės lapelį. Nuryti visą tabletę, nekramtyti.</w:t>
      </w:r>
    </w:p>
    <w:p w:rsidR="006B7F5A" w:rsidRPr="00D743D4" w:rsidRDefault="006B7F5A" w:rsidP="006B6981">
      <w:pPr>
        <w:pStyle w:val="BTEMEASMCA"/>
      </w:pPr>
      <w:r w:rsidRPr="00D743D4">
        <w:t>Vartoti per burną.</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6.</w:t>
      </w:r>
      <w:r w:rsidRPr="00D743D4">
        <w:tab/>
        <w:t>SPECIALUS ĮSPĖJIMAS, KAD VAISTINĮ PREPARATĄ BŪTINA LAIKYTI VAIKAMS NEPASTEBIMOJE IR NEPASIEKIAMOJE VIETOJE</w:t>
      </w:r>
    </w:p>
    <w:p w:rsidR="006B7F5A" w:rsidRPr="00D743D4" w:rsidRDefault="006B7F5A" w:rsidP="006B6981">
      <w:pPr>
        <w:pStyle w:val="BTEMEASMCA"/>
      </w:pPr>
    </w:p>
    <w:p w:rsidR="006B7F5A" w:rsidRPr="00D743D4" w:rsidRDefault="006B7F5A" w:rsidP="006B6981">
      <w:pPr>
        <w:pStyle w:val="BTEMEASMCA"/>
      </w:pPr>
      <w:r w:rsidRPr="00D743D4">
        <w:t>Laikyti vaikams nepastebimoje ir nepasiekiamoje vietoje.</w:t>
      </w:r>
    </w:p>
    <w:p w:rsidR="006B7F5A" w:rsidRPr="00D743D4" w:rsidRDefault="006B7F5A" w:rsidP="006B6981">
      <w:pPr>
        <w:pStyle w:val="BTEMEASMCA"/>
      </w:pPr>
    </w:p>
    <w:p w:rsidR="006B7F5A" w:rsidRPr="00D743D4" w:rsidRDefault="006B7F5A" w:rsidP="006B6981">
      <w:pPr>
        <w:pStyle w:val="BTEMEASMCA"/>
      </w:pPr>
    </w:p>
    <w:p w:rsidR="006B7F5A" w:rsidRPr="00D27DA0" w:rsidRDefault="006B7F5A" w:rsidP="003D2329">
      <w:pPr>
        <w:pStyle w:val="PI-1labEMEASMCA"/>
        <w:rPr>
          <w:highlight w:val="lightGray"/>
        </w:rPr>
      </w:pPr>
      <w:r w:rsidRPr="00D743D4">
        <w:t>7.</w:t>
      </w:r>
      <w:r w:rsidRPr="00D743D4">
        <w:tab/>
        <w:t>KITAS (-I) SPECIALUS (-ŪS) ĮSPĖJIMAS (-AI) (JEI REIKIA)</w:t>
      </w:r>
    </w:p>
    <w:p w:rsidR="006B7F5A" w:rsidRPr="00D743D4" w:rsidRDefault="006B7F5A" w:rsidP="006B6981">
      <w:pPr>
        <w:pStyle w:val="BTEMEASMCA"/>
      </w:pPr>
    </w:p>
    <w:p w:rsidR="006B7F5A" w:rsidRPr="00D743D4" w:rsidRDefault="006B7F5A" w:rsidP="006B6981">
      <w:pPr>
        <w:pStyle w:val="BTEMEASMCA"/>
      </w:pPr>
    </w:p>
    <w:p w:rsidR="006B7F5A" w:rsidRPr="00D27DA0" w:rsidRDefault="006B7F5A" w:rsidP="003D2329">
      <w:pPr>
        <w:pStyle w:val="PI-1labEMEASMCA"/>
        <w:rPr>
          <w:highlight w:val="lightGray"/>
        </w:rPr>
      </w:pPr>
      <w:r w:rsidRPr="00D743D4">
        <w:t>8.</w:t>
      </w:r>
      <w:r w:rsidRPr="00D743D4">
        <w:tab/>
        <w:t>TINKAMUMO LAIKAS</w:t>
      </w:r>
    </w:p>
    <w:p w:rsidR="006B7F5A" w:rsidRPr="00D743D4" w:rsidRDefault="006B7F5A" w:rsidP="006B6981">
      <w:pPr>
        <w:pStyle w:val="BTEMEASMCA"/>
      </w:pPr>
    </w:p>
    <w:p w:rsidR="008736EE" w:rsidRPr="00D743D4" w:rsidRDefault="008736EE" w:rsidP="006B6981">
      <w:pPr>
        <w:pStyle w:val="BTEMEASMCA"/>
      </w:pPr>
      <w:r w:rsidRPr="00D743D4">
        <w:t>EXP {mm / MMMM}</w:t>
      </w:r>
    </w:p>
    <w:p w:rsidR="006B7F5A" w:rsidRPr="00D743D4" w:rsidRDefault="006B7F5A" w:rsidP="006B6981">
      <w:pPr>
        <w:pStyle w:val="BTEMEASMCA"/>
      </w:pPr>
      <w:r w:rsidRPr="00D27DA0">
        <w:rPr>
          <w:highlight w:val="lightGray"/>
        </w:rPr>
        <w:t>Tinka iki {mm / MMMM}</w:t>
      </w:r>
    </w:p>
    <w:p w:rsidR="006B7F5A" w:rsidRPr="00D743D4" w:rsidRDefault="006B7F5A" w:rsidP="006B6981">
      <w:pPr>
        <w:pStyle w:val="BTEMEASMCA"/>
      </w:pPr>
    </w:p>
    <w:p w:rsidR="006B7F5A" w:rsidRPr="00D743D4" w:rsidRDefault="006B7F5A" w:rsidP="006B6981">
      <w:pPr>
        <w:pStyle w:val="BTEMEASMCA"/>
      </w:pPr>
      <w:r w:rsidRPr="00D743D4">
        <w:t>Po pirmojo buteliuko atidarymo: suvartoti per 3 mėnesius.</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9.</w:t>
      </w:r>
      <w:r w:rsidRPr="00D743D4">
        <w:tab/>
        <w:t>SPECIALIOS LAIKYMO SĄLYGOS</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10.</w:t>
      </w:r>
      <w:r w:rsidRPr="00D743D4">
        <w:tab/>
        <w:t>SPECIALIOS ATSARGUMO PRIEMONĖS DĖL NESUVARTOTO VAISTINIO PREPARATO AR JO ATLIEKŲ TVARKYMO (JEI REIKIA)</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11.</w:t>
      </w:r>
      <w:r w:rsidRPr="00D743D4">
        <w:tab/>
        <w:t>REGISTRUOTOJO PAVADINIMAS IR ADRESAS</w:t>
      </w:r>
    </w:p>
    <w:p w:rsidR="006B7F5A" w:rsidRPr="00D743D4" w:rsidRDefault="006B7F5A" w:rsidP="006B6981">
      <w:pPr>
        <w:pStyle w:val="BTEMEASMCA"/>
      </w:pPr>
    </w:p>
    <w:p w:rsidR="00580291" w:rsidRPr="006530B9" w:rsidRDefault="00580291" w:rsidP="00580291">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580291" w:rsidRDefault="00580291" w:rsidP="00580291">
      <w:pPr>
        <w:tabs>
          <w:tab w:val="left" w:pos="360"/>
        </w:tabs>
        <w:spacing w:after="0" w:line="240" w:lineRule="auto"/>
        <w:rPr>
          <w:rFonts w:ascii="Times New Roman" w:hAnsi="Times New Roman"/>
        </w:rPr>
      </w:pPr>
      <w:r>
        <w:rPr>
          <w:rFonts w:ascii="Times New Roman" w:hAnsi="Times New Roman"/>
        </w:rPr>
        <w:t>Swensweg 5, 2031 GA Haarlem</w:t>
      </w:r>
    </w:p>
    <w:p w:rsidR="006B7F5A" w:rsidRPr="00D743D4" w:rsidRDefault="00580291" w:rsidP="006B6981">
      <w:pPr>
        <w:pStyle w:val="BTEMEASMCA"/>
      </w:pPr>
      <w:r w:rsidRPr="00D743D4">
        <w:t>Nyderlandai</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12.</w:t>
      </w:r>
      <w:r w:rsidRPr="00D743D4">
        <w:tab/>
        <w:t>REGISTRACIJOS NUMERIS (-IAI)</w:t>
      </w:r>
    </w:p>
    <w:p w:rsidR="006B7F5A" w:rsidRPr="00D743D4" w:rsidRDefault="006B7F5A" w:rsidP="006B6981">
      <w:pPr>
        <w:pStyle w:val="BTEMEASMCA"/>
      </w:pPr>
    </w:p>
    <w:p w:rsidR="006B7F5A" w:rsidRPr="00647F9A" w:rsidRDefault="006B7F5A" w:rsidP="006B7F5A">
      <w:pPr>
        <w:spacing w:after="0" w:line="240" w:lineRule="auto"/>
        <w:rPr>
          <w:rFonts w:ascii="Times New Roman" w:hAnsi="Times New Roman"/>
        </w:rPr>
      </w:pPr>
      <w:r w:rsidRPr="00647F9A">
        <w:rPr>
          <w:rFonts w:ascii="Times New Roman" w:hAnsi="Times New Roman"/>
        </w:rPr>
        <w:t>N14 - LT/1/11/2459/00</w:t>
      </w:r>
      <w:r w:rsidR="0000381F" w:rsidRPr="00647F9A">
        <w:rPr>
          <w:rFonts w:ascii="Times New Roman" w:hAnsi="Times New Roman"/>
        </w:rPr>
        <w:t>7</w:t>
      </w:r>
      <w:r w:rsidRPr="00647F9A">
        <w:rPr>
          <w:rFonts w:ascii="Times New Roman" w:hAnsi="Times New Roman"/>
        </w:rPr>
        <w:t xml:space="preserve"> </w:t>
      </w:r>
    </w:p>
    <w:p w:rsidR="006B7F5A" w:rsidRPr="00647F9A" w:rsidRDefault="006B7F5A" w:rsidP="006B7F5A">
      <w:pPr>
        <w:spacing w:after="0" w:line="240" w:lineRule="auto"/>
        <w:rPr>
          <w:rFonts w:ascii="Times New Roman" w:hAnsi="Times New Roman"/>
        </w:rPr>
      </w:pPr>
      <w:r w:rsidRPr="00647F9A">
        <w:rPr>
          <w:rFonts w:ascii="Times New Roman" w:hAnsi="Times New Roman"/>
        </w:rPr>
        <w:t>N28 - LT/1/11/2459/00</w:t>
      </w:r>
      <w:r w:rsidR="0000381F" w:rsidRPr="00647F9A">
        <w:rPr>
          <w:rFonts w:ascii="Times New Roman" w:hAnsi="Times New Roman"/>
        </w:rPr>
        <w:t>8</w:t>
      </w:r>
      <w:r w:rsidRPr="00647F9A">
        <w:rPr>
          <w:rFonts w:ascii="Times New Roman" w:hAnsi="Times New Roman"/>
        </w:rPr>
        <w:t xml:space="preserve"> </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13.</w:t>
      </w:r>
      <w:r w:rsidRPr="00D743D4">
        <w:tab/>
        <w:t>SERIJOS NUMERIS</w:t>
      </w:r>
    </w:p>
    <w:p w:rsidR="006B7F5A" w:rsidRPr="00D743D4" w:rsidRDefault="006B7F5A" w:rsidP="006B6981">
      <w:pPr>
        <w:pStyle w:val="BTEMEASMCA"/>
      </w:pPr>
    </w:p>
    <w:p w:rsidR="00580291" w:rsidRPr="00D743D4" w:rsidRDefault="00580291" w:rsidP="006B6981">
      <w:pPr>
        <w:pStyle w:val="BTEMEASMCA"/>
      </w:pPr>
      <w:r w:rsidRPr="00D743D4">
        <w:t>Lot</w:t>
      </w:r>
    </w:p>
    <w:p w:rsidR="006B7F5A" w:rsidRPr="00D743D4" w:rsidRDefault="006B7F5A" w:rsidP="006B6981">
      <w:pPr>
        <w:pStyle w:val="BTEMEASMCA"/>
      </w:pPr>
      <w:r w:rsidRPr="00D743D4">
        <w:t>Serija {numeris}</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14.</w:t>
      </w:r>
      <w:r w:rsidRPr="00D743D4">
        <w:tab/>
        <w:t>PARDAVIMO (IŠDAVIMO) TVARKA</w:t>
      </w:r>
    </w:p>
    <w:p w:rsidR="006B7F5A" w:rsidRPr="00D743D4" w:rsidRDefault="006B7F5A" w:rsidP="006B6981">
      <w:pPr>
        <w:pStyle w:val="BTEMEASMCA"/>
      </w:pPr>
    </w:p>
    <w:p w:rsidR="006B7F5A" w:rsidRPr="00D743D4" w:rsidRDefault="006B7F5A" w:rsidP="006B6981">
      <w:pPr>
        <w:pStyle w:val="BTEMEASMCA"/>
      </w:pPr>
      <w:r w:rsidRPr="00D743D4">
        <w:t xml:space="preserve">Receptinis </w:t>
      </w:r>
      <w:r w:rsidR="00580291" w:rsidRPr="00D743D4">
        <w:t>vaistas</w:t>
      </w:r>
      <w:r w:rsidRPr="00D743D4">
        <w:t>.</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15.</w:t>
      </w:r>
      <w:r w:rsidRPr="00D743D4">
        <w:tab/>
        <w:t>VARTOJIMO INSTRUKCIJA</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16.</w:t>
      </w:r>
      <w:r w:rsidRPr="00D743D4">
        <w:tab/>
        <w:t>INFORMACIJA BRAILIO RAŠTU</w:t>
      </w:r>
    </w:p>
    <w:p w:rsidR="006B7F5A" w:rsidRPr="00D743D4" w:rsidRDefault="006B7F5A" w:rsidP="006B6981">
      <w:pPr>
        <w:pStyle w:val="BTEMEASMCA"/>
      </w:pPr>
    </w:p>
    <w:p w:rsidR="006B7F5A" w:rsidRPr="00D743D4" w:rsidRDefault="006B7F5A" w:rsidP="006B6981">
      <w:pPr>
        <w:pStyle w:val="BTEMEASMCA"/>
      </w:pPr>
    </w:p>
    <w:p w:rsidR="006B7F5A" w:rsidRPr="00D743D4" w:rsidRDefault="006B7F5A" w:rsidP="003D2329">
      <w:pPr>
        <w:pStyle w:val="PI-1labEMEASMCA"/>
      </w:pPr>
      <w:r w:rsidRPr="00D743D4">
        <w:t>17.</w:t>
      </w:r>
      <w:r w:rsidRPr="00D743D4">
        <w:tab/>
        <w:t>UNIKALUS IDENTIFIKATORIUS – 2D BRŪKŠNINIS KODAS</w:t>
      </w:r>
    </w:p>
    <w:p w:rsidR="006B7F5A" w:rsidRPr="00D743D4" w:rsidRDefault="006B7F5A" w:rsidP="006B6981">
      <w:pPr>
        <w:pStyle w:val="BTEMEASMCA"/>
      </w:pPr>
    </w:p>
    <w:p w:rsidR="006B7F5A" w:rsidRPr="00D27DA0" w:rsidRDefault="006B7F5A" w:rsidP="006B6981">
      <w:pPr>
        <w:pStyle w:val="BTEMEASMCA"/>
        <w:rPr>
          <w:highlight w:val="lightGray"/>
        </w:rPr>
      </w:pPr>
      <w:r w:rsidRPr="00D27DA0">
        <w:rPr>
          <w:highlight w:val="lightGray"/>
        </w:rPr>
        <w:t>Tuo atveju, jeigu nėra išorinės dėžutės</w:t>
      </w:r>
    </w:p>
    <w:p w:rsidR="006B7F5A" w:rsidRPr="00D27DA0" w:rsidRDefault="006B7F5A" w:rsidP="006B6981">
      <w:pPr>
        <w:pStyle w:val="BTEMEASMCA"/>
        <w:rPr>
          <w:highlight w:val="lightGray"/>
        </w:rPr>
      </w:pPr>
      <w:r w:rsidRPr="00D27DA0">
        <w:rPr>
          <w:highlight w:val="lightGray"/>
        </w:rPr>
        <w:t>Rx</w:t>
      </w:r>
    </w:p>
    <w:p w:rsidR="006B7F5A" w:rsidRPr="00D743D4" w:rsidRDefault="006B7F5A" w:rsidP="006B6981">
      <w:pPr>
        <w:pStyle w:val="BTEMEASMCA"/>
      </w:pPr>
      <w:r w:rsidRPr="00D27DA0">
        <w:rPr>
          <w:highlight w:val="lightGray"/>
        </w:rPr>
        <w:t>2D brūkšninis kodas su nurodytu unikaliu identifikatoriumi.</w:t>
      </w:r>
    </w:p>
    <w:p w:rsidR="006B7F5A" w:rsidRPr="00D743D4" w:rsidRDefault="006B7F5A" w:rsidP="006B6981">
      <w:pPr>
        <w:pStyle w:val="BTEMEASMCA"/>
      </w:pPr>
    </w:p>
    <w:p w:rsidR="006B7F5A" w:rsidRPr="00D743D4" w:rsidRDefault="006B7F5A" w:rsidP="003D2329">
      <w:pPr>
        <w:pStyle w:val="PI-1labEMEASMCA"/>
      </w:pPr>
      <w:r w:rsidRPr="00D743D4">
        <w:t>18.</w:t>
      </w:r>
      <w:r w:rsidRPr="00D743D4">
        <w:tab/>
        <w:t>UNIKALUS IDENTIFIKATORIUS – ŽMONĖMS SUPRANTAMI DUOMENYS</w:t>
      </w:r>
    </w:p>
    <w:p w:rsidR="006B7F5A" w:rsidRPr="00D743D4" w:rsidRDefault="006B7F5A" w:rsidP="006B6981">
      <w:pPr>
        <w:pStyle w:val="BTEMEASMCA"/>
      </w:pPr>
    </w:p>
    <w:p w:rsidR="006B7F5A" w:rsidRPr="00D27DA0" w:rsidRDefault="006B7F5A" w:rsidP="006B6981">
      <w:pPr>
        <w:pStyle w:val="BTEMEASMCA"/>
        <w:rPr>
          <w:highlight w:val="lightGray"/>
        </w:rPr>
      </w:pPr>
      <w:r w:rsidRPr="00D27DA0">
        <w:rPr>
          <w:highlight w:val="lightGray"/>
        </w:rPr>
        <w:t>Tuo atveju, jeigu nėra išorinės dėžutės</w:t>
      </w:r>
    </w:p>
    <w:p w:rsidR="006B7F5A" w:rsidRPr="00D743D4" w:rsidRDefault="006B7F5A" w:rsidP="006B6981">
      <w:pPr>
        <w:pStyle w:val="BTEMEASMCA"/>
      </w:pPr>
      <w:r w:rsidRPr="00D27DA0">
        <w:rPr>
          <w:highlight w:val="lightGray"/>
        </w:rPr>
        <w:t>Rx</w:t>
      </w:r>
    </w:p>
    <w:p w:rsidR="006B7F5A" w:rsidRPr="00233994" w:rsidRDefault="006B7F5A" w:rsidP="006B7F5A">
      <w:pPr>
        <w:spacing w:after="0" w:line="240" w:lineRule="auto"/>
        <w:rPr>
          <w:rFonts w:ascii="Times New Roman" w:hAnsi="Times New Roman"/>
        </w:rPr>
      </w:pPr>
      <w:r w:rsidRPr="00233994">
        <w:rPr>
          <w:rFonts w:ascii="Times New Roman" w:hAnsi="Times New Roman"/>
        </w:rPr>
        <w:t>PC:</w:t>
      </w:r>
    </w:p>
    <w:p w:rsidR="006B7F5A" w:rsidRPr="00233994" w:rsidRDefault="006B7F5A" w:rsidP="006B7F5A">
      <w:pPr>
        <w:spacing w:after="0" w:line="240" w:lineRule="auto"/>
        <w:rPr>
          <w:rFonts w:ascii="Times New Roman" w:hAnsi="Times New Roman"/>
        </w:rPr>
      </w:pPr>
      <w:r w:rsidRPr="00233994">
        <w:rPr>
          <w:rFonts w:ascii="Times New Roman" w:hAnsi="Times New Roman"/>
        </w:rPr>
        <w:t>SN:</w:t>
      </w:r>
    </w:p>
    <w:p w:rsidR="006B7F5A" w:rsidRPr="00D743D4" w:rsidRDefault="006B7F5A" w:rsidP="006B6981">
      <w:pPr>
        <w:pStyle w:val="BTEMEASMCA"/>
      </w:pPr>
      <w:r w:rsidRPr="00D743D4">
        <w:t>NN:</w:t>
      </w:r>
    </w:p>
    <w:p w:rsidR="008B3826" w:rsidRPr="00D743D4" w:rsidRDefault="008B3826" w:rsidP="006B6981">
      <w:pPr>
        <w:pStyle w:val="BTEMEASMCA"/>
      </w:pPr>
      <w:r w:rsidRPr="00D743D4">
        <w:br w:type="page"/>
      </w:r>
    </w:p>
    <w:p w:rsidR="008B3826" w:rsidRPr="00D743D4" w:rsidRDefault="008B3826" w:rsidP="003D2329">
      <w:pPr>
        <w:pStyle w:val="PI-1labEMEASMCA"/>
      </w:pPr>
      <w:r w:rsidRPr="00D743D4">
        <w:lastRenderedPageBreak/>
        <w:t xml:space="preserve">MINIMALI </w:t>
      </w:r>
      <w:r w:rsidRPr="00D743D4">
        <w:rPr>
          <w:caps/>
        </w:rPr>
        <w:t xml:space="preserve">informacija ant </w:t>
      </w:r>
      <w:r w:rsidRPr="00D743D4">
        <w:t>LIZDINIŲ PLOKŠTELIŲ ARBA DVISLUOKSNIŲ JUOSTELIŲ</w:t>
      </w:r>
    </w:p>
    <w:p w:rsidR="008B3826" w:rsidRPr="00D743D4" w:rsidRDefault="008B3826" w:rsidP="003D2329">
      <w:pPr>
        <w:pStyle w:val="PI-1labEMEASMCA"/>
      </w:pPr>
    </w:p>
    <w:p w:rsidR="008B3826" w:rsidRPr="00D743D4" w:rsidRDefault="00817D51" w:rsidP="003D2329">
      <w:pPr>
        <w:pStyle w:val="PI-1labEMEASMCA"/>
      </w:pPr>
      <w:r w:rsidRPr="00D743D4">
        <w:t>Lizdinė plokštelė</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1.</w:t>
      </w:r>
      <w:r w:rsidRPr="00D743D4">
        <w:tab/>
        <w:t>VAISTINIO PREPARATO PAVADINIMAS</w:t>
      </w:r>
    </w:p>
    <w:p w:rsidR="008B3826" w:rsidRPr="00D743D4" w:rsidRDefault="008B3826" w:rsidP="006B6981">
      <w:pPr>
        <w:pStyle w:val="BTEMEASMCA"/>
      </w:pPr>
    </w:p>
    <w:p w:rsidR="008B3826" w:rsidRPr="00D743D4" w:rsidRDefault="00051242" w:rsidP="006B6981">
      <w:pPr>
        <w:pStyle w:val="BTEMEASMCA"/>
      </w:pPr>
      <w:r w:rsidRPr="00D743D4">
        <w:t>Pantoprazole-Mepha</w:t>
      </w:r>
      <w:r w:rsidR="008B3826" w:rsidRPr="00D743D4">
        <w:t xml:space="preserve"> 40</w:t>
      </w:r>
      <w:r w:rsidR="00BF497B" w:rsidRPr="00D743D4">
        <w:t> </w:t>
      </w:r>
      <w:r w:rsidR="008B3826" w:rsidRPr="00D743D4">
        <w:t>mg skrandyje neirios tabletės</w:t>
      </w:r>
    </w:p>
    <w:p w:rsidR="008B3826" w:rsidRPr="00D743D4" w:rsidRDefault="008B3826" w:rsidP="006B6981">
      <w:pPr>
        <w:pStyle w:val="BTEMEASMCA"/>
      </w:pPr>
      <w:r w:rsidRPr="00D743D4">
        <w:t>Pantoprazolum</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2.</w:t>
      </w:r>
      <w:r w:rsidRPr="00D743D4">
        <w:tab/>
      </w:r>
      <w:r w:rsidR="00015137" w:rsidRPr="00D743D4">
        <w:t>REGISTRUOTOJO</w:t>
      </w:r>
      <w:r w:rsidRPr="00D743D4">
        <w:t xml:space="preserve"> PAVADINIMAS</w:t>
      </w:r>
    </w:p>
    <w:p w:rsidR="008B3826" w:rsidRPr="00D743D4" w:rsidRDefault="008B3826" w:rsidP="006B6981">
      <w:pPr>
        <w:pStyle w:val="BTEMEASMCA"/>
      </w:pPr>
    </w:p>
    <w:p w:rsidR="008B3826" w:rsidRPr="00D743D4" w:rsidRDefault="00580291" w:rsidP="006B6981">
      <w:pPr>
        <w:pStyle w:val="BTEMEASMCA"/>
      </w:pPr>
      <w:r w:rsidRPr="00D743D4">
        <w:t>Teva B.V.</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3.</w:t>
      </w:r>
      <w:r w:rsidRPr="00D743D4">
        <w:tab/>
        <w:t>TINKAMUMO LAIKAS</w:t>
      </w:r>
    </w:p>
    <w:p w:rsidR="008B3826" w:rsidRPr="00D743D4" w:rsidRDefault="008B3826" w:rsidP="006B6981">
      <w:pPr>
        <w:pStyle w:val="BTEMEASMCA"/>
      </w:pPr>
    </w:p>
    <w:p w:rsidR="008B3826" w:rsidRPr="00D743D4" w:rsidRDefault="008B3826" w:rsidP="006B6981">
      <w:pPr>
        <w:pStyle w:val="BTEMEASMCA"/>
      </w:pPr>
      <w:r w:rsidRPr="00D743D4">
        <w:t>EXP {mm / MMMM}</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4.</w:t>
      </w:r>
      <w:r w:rsidRPr="00D743D4">
        <w:tab/>
        <w:t>SERIJOS NUMERIS</w:t>
      </w:r>
    </w:p>
    <w:p w:rsidR="008B3826" w:rsidRPr="00D743D4" w:rsidRDefault="008B3826" w:rsidP="006B6981">
      <w:pPr>
        <w:pStyle w:val="BTEMEASMCA"/>
      </w:pPr>
    </w:p>
    <w:p w:rsidR="008B3826" w:rsidRPr="00D743D4" w:rsidRDefault="008B3826" w:rsidP="006B6981">
      <w:pPr>
        <w:pStyle w:val="BTEMEASMCA"/>
      </w:pPr>
      <w:r w:rsidRPr="00D743D4">
        <w:t>Lot</w:t>
      </w:r>
    </w:p>
    <w:p w:rsidR="008B3826" w:rsidRPr="00D743D4" w:rsidRDefault="008B3826" w:rsidP="006B6981">
      <w:pPr>
        <w:pStyle w:val="BTEMEASMCA"/>
      </w:pPr>
    </w:p>
    <w:p w:rsidR="008B3826" w:rsidRPr="00D743D4" w:rsidRDefault="008B3826" w:rsidP="006B6981">
      <w:pPr>
        <w:pStyle w:val="BTEMEASMCA"/>
      </w:pPr>
    </w:p>
    <w:p w:rsidR="008B3826" w:rsidRPr="00D743D4" w:rsidRDefault="008B3826" w:rsidP="003D2329">
      <w:pPr>
        <w:pStyle w:val="PI-1labEMEASMCA"/>
      </w:pPr>
      <w:r w:rsidRPr="00D743D4">
        <w:t>5.</w:t>
      </w:r>
      <w:r w:rsidRPr="00D743D4">
        <w:tab/>
        <w:t>KITA</w:t>
      </w:r>
    </w:p>
    <w:p w:rsidR="008B3826" w:rsidRPr="00D743D4" w:rsidRDefault="008B3826" w:rsidP="006B6981">
      <w:pPr>
        <w:pStyle w:val="BTEMEASMCA"/>
      </w:pPr>
    </w:p>
    <w:p w:rsidR="001B6C7F" w:rsidRPr="00647F9A" w:rsidRDefault="008B3826" w:rsidP="001B6C7F">
      <w:pPr>
        <w:spacing w:after="0" w:line="240" w:lineRule="auto"/>
        <w:jc w:val="center"/>
        <w:rPr>
          <w:rFonts w:ascii="Times New Roman" w:hAnsi="Times New Roman"/>
          <w:b/>
        </w:rPr>
      </w:pPr>
      <w:r w:rsidRPr="00D743D4">
        <w:br w:type="page"/>
      </w: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p>
    <w:p w:rsidR="001B6C7F" w:rsidRPr="00647F9A" w:rsidRDefault="001B6C7F" w:rsidP="001B6C7F">
      <w:pPr>
        <w:spacing w:after="0" w:line="240" w:lineRule="auto"/>
        <w:jc w:val="center"/>
        <w:rPr>
          <w:rFonts w:ascii="Times New Roman" w:hAnsi="Times New Roman"/>
          <w:b/>
        </w:rPr>
      </w:pPr>
      <w:r w:rsidRPr="00647F9A">
        <w:rPr>
          <w:rFonts w:ascii="Times New Roman" w:hAnsi="Times New Roman"/>
          <w:b/>
        </w:rPr>
        <w:t>B. PAKUOTĖS LAPELIS</w:t>
      </w:r>
    </w:p>
    <w:p w:rsidR="001B6C7F" w:rsidRPr="00647F9A" w:rsidRDefault="001B6C7F" w:rsidP="001B6C7F">
      <w:pPr>
        <w:spacing w:after="0" w:line="240" w:lineRule="auto"/>
        <w:jc w:val="center"/>
        <w:rPr>
          <w:rFonts w:ascii="Times New Roman" w:hAnsi="Times New Roman"/>
          <w:b/>
        </w:rPr>
      </w:pPr>
    </w:p>
    <w:p w:rsidR="001B6C7F" w:rsidRPr="00647F9A" w:rsidRDefault="001B6C7F">
      <w:pPr>
        <w:spacing w:after="0" w:line="240" w:lineRule="auto"/>
        <w:rPr>
          <w:rFonts w:ascii="Times New Roman" w:hAnsi="Times New Roman"/>
          <w:b/>
        </w:rPr>
      </w:pPr>
      <w:r w:rsidRPr="00647F9A">
        <w:rPr>
          <w:rFonts w:ascii="Times New Roman" w:hAnsi="Times New Roman"/>
          <w:b/>
        </w:rPr>
        <w:br w:type="page"/>
      </w:r>
    </w:p>
    <w:p w:rsidR="008B3826" w:rsidRPr="00647F9A" w:rsidRDefault="008B3826" w:rsidP="008B3826">
      <w:pPr>
        <w:tabs>
          <w:tab w:val="left" w:pos="567"/>
        </w:tabs>
        <w:spacing w:after="0" w:line="240" w:lineRule="auto"/>
        <w:jc w:val="center"/>
        <w:rPr>
          <w:rFonts w:ascii="Times New Roman" w:hAnsi="Times New Roman"/>
          <w:b/>
        </w:rPr>
      </w:pPr>
      <w:r w:rsidRPr="00647F9A">
        <w:rPr>
          <w:rFonts w:ascii="Times New Roman" w:hAnsi="Times New Roman"/>
          <w:b/>
        </w:rPr>
        <w:lastRenderedPageBreak/>
        <w:t>Pakuotės lapelis: informacija vartotojui</w:t>
      </w:r>
    </w:p>
    <w:p w:rsidR="008B3826" w:rsidRPr="00647F9A" w:rsidRDefault="008B3826" w:rsidP="008B3826">
      <w:pPr>
        <w:tabs>
          <w:tab w:val="left" w:pos="567"/>
        </w:tabs>
        <w:spacing w:after="0" w:line="240" w:lineRule="auto"/>
        <w:rPr>
          <w:rFonts w:ascii="Times New Roman" w:hAnsi="Times New Roman"/>
          <w:b/>
        </w:rPr>
      </w:pPr>
    </w:p>
    <w:p w:rsidR="008B3826" w:rsidRPr="00647F9A" w:rsidRDefault="00020F00" w:rsidP="008B3826">
      <w:pPr>
        <w:tabs>
          <w:tab w:val="left" w:pos="567"/>
        </w:tabs>
        <w:spacing w:after="0" w:line="240" w:lineRule="auto"/>
        <w:jc w:val="center"/>
        <w:rPr>
          <w:rFonts w:ascii="Times New Roman" w:hAnsi="Times New Roman"/>
          <w:b/>
        </w:rPr>
      </w:pPr>
      <w:r w:rsidRPr="00647F9A">
        <w:rPr>
          <w:rFonts w:ascii="Times New Roman" w:hAnsi="Times New Roman"/>
          <w:b/>
        </w:rPr>
        <w:t>Pantoprazole-Mepha</w:t>
      </w:r>
      <w:r w:rsidR="008B3826" w:rsidRPr="00647F9A">
        <w:rPr>
          <w:rFonts w:ascii="Times New Roman" w:hAnsi="Times New Roman"/>
          <w:b/>
        </w:rPr>
        <w:t xml:space="preserve"> 40</w:t>
      </w:r>
      <w:r w:rsidR="00BF497B" w:rsidRPr="00647F9A">
        <w:rPr>
          <w:rFonts w:ascii="Times New Roman" w:hAnsi="Times New Roman"/>
          <w:b/>
          <w:spacing w:val="1"/>
        </w:rPr>
        <w:t> </w:t>
      </w:r>
      <w:r w:rsidR="008B3826" w:rsidRPr="00647F9A">
        <w:rPr>
          <w:rFonts w:ascii="Times New Roman" w:hAnsi="Times New Roman"/>
          <w:b/>
        </w:rPr>
        <w:t>mg</w:t>
      </w:r>
      <w:r w:rsidR="008B3826" w:rsidRPr="00647F9A">
        <w:rPr>
          <w:rFonts w:ascii="Times New Roman" w:hAnsi="Times New Roman"/>
          <w:b/>
          <w:spacing w:val="1"/>
        </w:rPr>
        <w:t xml:space="preserve"> </w:t>
      </w:r>
      <w:r w:rsidR="008B3826" w:rsidRPr="00647F9A">
        <w:rPr>
          <w:rFonts w:ascii="Times New Roman" w:hAnsi="Times New Roman"/>
          <w:b/>
        </w:rPr>
        <w:t>skrandyje neirios tabletės</w:t>
      </w:r>
    </w:p>
    <w:p w:rsidR="008B3826" w:rsidRPr="00647F9A" w:rsidRDefault="00313C27" w:rsidP="008B3826">
      <w:pPr>
        <w:tabs>
          <w:tab w:val="left" w:pos="567"/>
        </w:tabs>
        <w:spacing w:after="0" w:line="240" w:lineRule="auto"/>
        <w:jc w:val="center"/>
        <w:rPr>
          <w:rFonts w:ascii="Times New Roman" w:hAnsi="Times New Roman"/>
        </w:rPr>
      </w:pPr>
      <w:r>
        <w:rPr>
          <w:rFonts w:ascii="Times New Roman" w:hAnsi="Times New Roman"/>
        </w:rPr>
        <w:t>p</w:t>
      </w:r>
      <w:r w:rsidRPr="00647F9A">
        <w:rPr>
          <w:rFonts w:ascii="Times New Roman" w:hAnsi="Times New Roman"/>
        </w:rPr>
        <w:t>antoprazolas</w:t>
      </w:r>
    </w:p>
    <w:p w:rsidR="008B3826" w:rsidRPr="00647F9A" w:rsidRDefault="008B3826" w:rsidP="008B3826">
      <w:pPr>
        <w:tabs>
          <w:tab w:val="left" w:pos="567"/>
        </w:tabs>
        <w:spacing w:after="0" w:line="240" w:lineRule="auto"/>
        <w:rPr>
          <w:rFonts w:ascii="Times New Roman" w:hAnsi="Times New Roman"/>
          <w:b/>
        </w:rPr>
      </w:pPr>
    </w:p>
    <w:p w:rsidR="008B3826" w:rsidRPr="00647F9A" w:rsidRDefault="008B3826" w:rsidP="008B3826">
      <w:pPr>
        <w:tabs>
          <w:tab w:val="left" w:pos="567"/>
        </w:tabs>
        <w:spacing w:after="0" w:line="240" w:lineRule="auto"/>
        <w:rPr>
          <w:rFonts w:ascii="Times New Roman" w:hAnsi="Times New Roman"/>
          <w:b/>
        </w:rPr>
      </w:pPr>
      <w:r w:rsidRPr="00647F9A">
        <w:rPr>
          <w:rFonts w:ascii="Times New Roman" w:hAnsi="Times New Roman"/>
          <w:b/>
        </w:rPr>
        <w:t>Atidžiai perskaitykite visą šį lapelį, prieš pradėdami vartoti vaistą, nes jame pateikiama Jums svarbi informacija.</w:t>
      </w: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w:t>
      </w:r>
      <w:r w:rsidRPr="00647F9A">
        <w:rPr>
          <w:rFonts w:ascii="Times New Roman" w:hAnsi="Times New Roman"/>
        </w:rPr>
        <w:tab/>
        <w:t>Neišmeskite šio lapelio, nes vėl gali prireikti jį perskaityti.</w:t>
      </w: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w:t>
      </w:r>
      <w:r w:rsidRPr="00647F9A">
        <w:rPr>
          <w:rFonts w:ascii="Times New Roman" w:hAnsi="Times New Roman"/>
        </w:rPr>
        <w:tab/>
        <w:t>Jeigu kiltų daugiau klausimų, kreipkitės į gydytoją arba vaistininką.</w:t>
      </w:r>
    </w:p>
    <w:p w:rsidR="008B3826" w:rsidRPr="00647F9A" w:rsidRDefault="008B3826" w:rsidP="008B3826">
      <w:pPr>
        <w:tabs>
          <w:tab w:val="left" w:pos="567"/>
        </w:tabs>
        <w:spacing w:after="0" w:line="240" w:lineRule="auto"/>
        <w:ind w:left="567" w:hanging="567"/>
        <w:rPr>
          <w:rFonts w:ascii="Times New Roman" w:hAnsi="Times New Roman"/>
        </w:rPr>
      </w:pPr>
      <w:r w:rsidRPr="00647F9A">
        <w:rPr>
          <w:rFonts w:ascii="Times New Roman" w:hAnsi="Times New Roman"/>
        </w:rPr>
        <w:t>-</w:t>
      </w:r>
      <w:r w:rsidRPr="00647F9A">
        <w:rPr>
          <w:rFonts w:ascii="Times New Roman" w:hAnsi="Times New Roman"/>
        </w:rPr>
        <w:tab/>
        <w:t>Šis vaistas skirtas tik Jums, todėl kitiems žmonėms jo duoti negalima. Vaistas gali jiems pakenkti (net tiems, kurių ligos požymiai yra tokie patys kaip Jūsų).</w:t>
      </w:r>
    </w:p>
    <w:p w:rsidR="008B3826" w:rsidRPr="00647F9A" w:rsidRDefault="008B3826" w:rsidP="008B3826">
      <w:pPr>
        <w:tabs>
          <w:tab w:val="left" w:pos="567"/>
        </w:tabs>
        <w:spacing w:after="0" w:line="240" w:lineRule="auto"/>
        <w:ind w:left="567" w:hanging="567"/>
        <w:rPr>
          <w:rFonts w:ascii="Times New Roman" w:hAnsi="Times New Roman"/>
        </w:rPr>
      </w:pPr>
      <w:r w:rsidRPr="00647F9A">
        <w:rPr>
          <w:rFonts w:ascii="Times New Roman" w:hAnsi="Times New Roman"/>
        </w:rPr>
        <w:t>-</w:t>
      </w:r>
      <w:r w:rsidRPr="00647F9A">
        <w:rPr>
          <w:rFonts w:ascii="Times New Roman" w:hAnsi="Times New Roman"/>
        </w:rPr>
        <w:tab/>
        <w:t>Jeigu pasireiškė šalutinis poveikis (net jeigu jis šiame lapelyje nenurodytas), kreipkitės į gydytoją arba vaistininką. Žr. 4 skyrių.</w:t>
      </w:r>
    </w:p>
    <w:p w:rsidR="008B3826" w:rsidRPr="00647F9A" w:rsidRDefault="008B3826" w:rsidP="008B3826">
      <w:pPr>
        <w:tabs>
          <w:tab w:val="left" w:pos="567"/>
        </w:tabs>
        <w:spacing w:after="0" w:line="240" w:lineRule="auto"/>
        <w:rPr>
          <w:rFonts w:ascii="Times New Roman" w:hAnsi="Times New Roman"/>
        </w:rPr>
      </w:pPr>
    </w:p>
    <w:p w:rsidR="008B3826" w:rsidRPr="00647F9A" w:rsidRDefault="008B3826" w:rsidP="008B3826">
      <w:pPr>
        <w:tabs>
          <w:tab w:val="left" w:pos="567"/>
        </w:tabs>
        <w:spacing w:after="0" w:line="240" w:lineRule="auto"/>
        <w:rPr>
          <w:rFonts w:ascii="Times New Roman" w:hAnsi="Times New Roman"/>
          <w:b/>
        </w:rPr>
      </w:pPr>
      <w:r w:rsidRPr="00647F9A">
        <w:rPr>
          <w:rFonts w:ascii="Times New Roman" w:hAnsi="Times New Roman"/>
          <w:b/>
        </w:rPr>
        <w:t>Apie ką rašoma šiame lapelyje?</w:t>
      </w: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1.</w:t>
      </w:r>
      <w:r w:rsidRPr="00647F9A">
        <w:rPr>
          <w:rFonts w:ascii="Times New Roman" w:hAnsi="Times New Roman"/>
        </w:rPr>
        <w:tab/>
        <w:t xml:space="preserve">Kas yra </w:t>
      </w:r>
      <w:r w:rsidR="00020F00" w:rsidRPr="00647F9A">
        <w:rPr>
          <w:rFonts w:ascii="Times New Roman" w:hAnsi="Times New Roman"/>
        </w:rPr>
        <w:t>Pantoprazole-Mepha</w:t>
      </w:r>
      <w:r w:rsidRPr="00647F9A">
        <w:rPr>
          <w:rFonts w:ascii="Times New Roman" w:hAnsi="Times New Roman"/>
        </w:rPr>
        <w:t xml:space="preserve"> ir kam jis vartojamas</w:t>
      </w: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2.</w:t>
      </w:r>
      <w:r w:rsidRPr="00647F9A">
        <w:rPr>
          <w:rFonts w:ascii="Times New Roman" w:hAnsi="Times New Roman"/>
        </w:rPr>
        <w:tab/>
        <w:t xml:space="preserve">Kas žinotina prieš vartojant </w:t>
      </w:r>
      <w:r w:rsidR="00020F00" w:rsidRPr="00647F9A">
        <w:rPr>
          <w:rFonts w:ascii="Times New Roman" w:hAnsi="Times New Roman"/>
        </w:rPr>
        <w:t>Pantoprazole-Mepha</w:t>
      </w: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3.</w:t>
      </w:r>
      <w:r w:rsidRPr="00647F9A">
        <w:rPr>
          <w:rFonts w:ascii="Times New Roman" w:hAnsi="Times New Roman"/>
        </w:rPr>
        <w:tab/>
        <w:t xml:space="preserve">Kaip vartoti </w:t>
      </w:r>
      <w:r w:rsidR="00020F00" w:rsidRPr="00647F9A">
        <w:rPr>
          <w:rFonts w:ascii="Times New Roman" w:hAnsi="Times New Roman"/>
        </w:rPr>
        <w:t>Pantoprazole-Mepha</w:t>
      </w: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4.</w:t>
      </w:r>
      <w:r w:rsidRPr="00647F9A">
        <w:rPr>
          <w:rFonts w:ascii="Times New Roman" w:hAnsi="Times New Roman"/>
        </w:rPr>
        <w:tab/>
        <w:t>Galimas šalutinis poveikis</w:t>
      </w: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5.</w:t>
      </w:r>
      <w:r w:rsidRPr="00647F9A">
        <w:rPr>
          <w:rFonts w:ascii="Times New Roman" w:hAnsi="Times New Roman"/>
        </w:rPr>
        <w:tab/>
        <w:t xml:space="preserve">Kaip laikyti </w:t>
      </w:r>
      <w:r w:rsidR="00020F00" w:rsidRPr="00647F9A">
        <w:rPr>
          <w:rFonts w:ascii="Times New Roman" w:hAnsi="Times New Roman"/>
        </w:rPr>
        <w:t>Pantoprazole-Mepha</w:t>
      </w: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6.</w:t>
      </w:r>
      <w:r w:rsidRPr="00647F9A">
        <w:rPr>
          <w:rFonts w:ascii="Times New Roman" w:hAnsi="Times New Roman"/>
        </w:rPr>
        <w:tab/>
        <w:t>Pakuotės turinys ir kita informacija</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tabs>
          <w:tab w:val="left" w:pos="567"/>
        </w:tabs>
        <w:spacing w:after="0" w:line="240" w:lineRule="auto"/>
        <w:rPr>
          <w:rFonts w:ascii="Times New Roman" w:hAnsi="Times New Roman"/>
          <w:b/>
        </w:rPr>
      </w:pPr>
      <w:bookmarkStart w:id="16" w:name="_Toc129243139"/>
      <w:bookmarkStart w:id="17" w:name="_Toc129243264"/>
      <w:r w:rsidRPr="00647F9A">
        <w:rPr>
          <w:rFonts w:ascii="Times New Roman" w:hAnsi="Times New Roman"/>
          <w:b/>
        </w:rPr>
        <w:t>1.</w:t>
      </w:r>
      <w:r w:rsidRPr="00647F9A">
        <w:rPr>
          <w:rFonts w:ascii="Times New Roman" w:hAnsi="Times New Roman"/>
          <w:b/>
        </w:rPr>
        <w:tab/>
        <w:t xml:space="preserve">Kas yra </w:t>
      </w:r>
      <w:r w:rsidR="00020F00" w:rsidRPr="00647F9A">
        <w:rPr>
          <w:rFonts w:ascii="Times New Roman" w:hAnsi="Times New Roman"/>
          <w:b/>
        </w:rPr>
        <w:t>Pantoprazole-Mepha</w:t>
      </w:r>
      <w:r w:rsidRPr="00647F9A">
        <w:rPr>
          <w:rFonts w:ascii="Times New Roman" w:hAnsi="Times New Roman"/>
          <w:b/>
        </w:rPr>
        <w:t xml:space="preserve"> </w:t>
      </w:r>
      <w:bookmarkEnd w:id="16"/>
      <w:bookmarkEnd w:id="17"/>
      <w:r w:rsidRPr="00647F9A">
        <w:rPr>
          <w:rFonts w:ascii="Times New Roman" w:hAnsi="Times New Roman"/>
          <w:b/>
        </w:rPr>
        <w:t>ir kam jis vartojamas</w:t>
      </w:r>
    </w:p>
    <w:p w:rsidR="008B3826" w:rsidRPr="00647F9A" w:rsidRDefault="008B3826" w:rsidP="008B3826">
      <w:pPr>
        <w:widowControl w:val="0"/>
        <w:autoSpaceDE w:val="0"/>
        <w:autoSpaceDN w:val="0"/>
        <w:adjustRightInd w:val="0"/>
        <w:spacing w:after="0" w:line="240" w:lineRule="auto"/>
        <w:ind w:right="60"/>
        <w:rPr>
          <w:rFonts w:ascii="Times New Roman" w:hAnsi="Times New Roman"/>
          <w:b/>
          <w:spacing w:val="2"/>
        </w:rPr>
      </w:pPr>
    </w:p>
    <w:p w:rsidR="008B3826" w:rsidRPr="00647F9A" w:rsidRDefault="00817D51" w:rsidP="008B3826">
      <w:pPr>
        <w:widowControl w:val="0"/>
        <w:autoSpaceDE w:val="0"/>
        <w:autoSpaceDN w:val="0"/>
        <w:adjustRightInd w:val="0"/>
        <w:spacing w:after="0" w:line="240" w:lineRule="auto"/>
        <w:ind w:right="60"/>
        <w:rPr>
          <w:rFonts w:ascii="Times New Roman" w:hAnsi="Times New Roman"/>
          <w:spacing w:val="1"/>
        </w:rPr>
      </w:pPr>
      <w:r w:rsidRPr="00647F9A">
        <w:rPr>
          <w:rFonts w:ascii="Times New Roman" w:hAnsi="Times New Roman"/>
        </w:rPr>
        <w:t xml:space="preserve">Pantoprazole-Mepha sudėtyje yra veikliosios medžiagos pantoprazolo. </w:t>
      </w:r>
      <w:r w:rsidR="00020F00" w:rsidRPr="00647F9A">
        <w:rPr>
          <w:rFonts w:ascii="Times New Roman" w:hAnsi="Times New Roman"/>
        </w:rPr>
        <w:t>Pantoprazole-Mepha</w:t>
      </w:r>
      <w:r w:rsidR="008B3826" w:rsidRPr="00647F9A">
        <w:rPr>
          <w:rFonts w:ascii="Times New Roman" w:hAnsi="Times New Roman"/>
          <w:spacing w:val="-8"/>
        </w:rPr>
        <w:t xml:space="preserve"> yra selektyvusis </w:t>
      </w:r>
      <w:r w:rsidR="0066651C" w:rsidRPr="00647F9A">
        <w:rPr>
          <w:rFonts w:ascii="Times New Roman" w:hAnsi="Times New Roman"/>
        </w:rPr>
        <w:t>,,</w:t>
      </w:r>
      <w:r w:rsidR="008B3826" w:rsidRPr="00647F9A">
        <w:rPr>
          <w:rFonts w:ascii="Times New Roman" w:hAnsi="Times New Roman"/>
        </w:rPr>
        <w:t>protonų siurblio inhibitorius”,</w:t>
      </w:r>
      <w:r w:rsidR="008B3826" w:rsidRPr="00647F9A">
        <w:rPr>
          <w:rFonts w:ascii="Times New Roman" w:hAnsi="Times New Roman"/>
          <w:spacing w:val="1"/>
        </w:rPr>
        <w:t xml:space="preserve"> vaistas, mažinantis Jūsų skrandyje gaminamos rūgšties kiekį. Jis yra vartojamas su rūgštimi susijusioms skrandžio ir žarnyno ligoms gydyti.</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D743D4" w:rsidRDefault="00020F00" w:rsidP="006B6981">
      <w:pPr>
        <w:pStyle w:val="BTEMEASMCA"/>
      </w:pPr>
      <w:r w:rsidRPr="00D743D4">
        <w:t>Pantoprazole-Mepha</w:t>
      </w:r>
      <w:r w:rsidR="008B3826" w:rsidRPr="00D743D4">
        <w:t xml:space="preserve"> yra vartojamas</w:t>
      </w:r>
      <w:r w:rsidR="00817D51" w:rsidRPr="00D743D4">
        <w:t xml:space="preserve"> suaugusių žmonių ir 12 metų bei vyresnių paauglių gydymui, kai yra:</w:t>
      </w:r>
    </w:p>
    <w:p w:rsidR="008B3826" w:rsidRPr="00D743D4" w:rsidRDefault="008B3826" w:rsidP="006B6981">
      <w:pPr>
        <w:pStyle w:val="BTEMEASMCA"/>
      </w:pPr>
    </w:p>
    <w:p w:rsidR="008B3826" w:rsidRPr="00647F9A" w:rsidRDefault="002A2EC3" w:rsidP="003D2329">
      <w:pPr>
        <w:widowControl w:val="0"/>
        <w:numPr>
          <w:ilvl w:val="0"/>
          <w:numId w:val="8"/>
        </w:numPr>
        <w:tabs>
          <w:tab w:val="clear" w:pos="720"/>
          <w:tab w:val="num" w:pos="540"/>
        </w:tabs>
        <w:autoSpaceDE w:val="0"/>
        <w:autoSpaceDN w:val="0"/>
        <w:adjustRightInd w:val="0"/>
        <w:spacing w:after="0" w:line="240" w:lineRule="auto"/>
        <w:ind w:left="540" w:right="60" w:hanging="540"/>
        <w:rPr>
          <w:rFonts w:ascii="Times New Roman" w:hAnsi="Times New Roman"/>
          <w:spacing w:val="1"/>
        </w:rPr>
      </w:pPr>
      <w:r w:rsidRPr="00647F9A">
        <w:rPr>
          <w:rFonts w:ascii="Times New Roman" w:hAnsi="Times New Roman"/>
        </w:rPr>
        <w:t xml:space="preserve">Refliukso sukelto </w:t>
      </w:r>
      <w:r w:rsidR="008B3826" w:rsidRPr="00647F9A">
        <w:rPr>
          <w:rFonts w:ascii="Times New Roman" w:hAnsi="Times New Roman"/>
        </w:rPr>
        <w:t xml:space="preserve">ezofagito, Jūsų stemplės, t.y. </w:t>
      </w:r>
      <w:r w:rsidR="008B3826" w:rsidRPr="00647F9A">
        <w:rPr>
          <w:rFonts w:ascii="Times New Roman" w:hAnsi="Times New Roman"/>
          <w:spacing w:val="1"/>
        </w:rPr>
        <w:t>vamzdelio, jungiančio gerklę ir skrandį,</w:t>
      </w:r>
      <w:r w:rsidR="008B3826" w:rsidRPr="00647F9A">
        <w:rPr>
          <w:rFonts w:ascii="Times New Roman" w:hAnsi="Times New Roman"/>
        </w:rPr>
        <w:t xml:space="preserve"> </w:t>
      </w:r>
      <w:r w:rsidR="00817D51" w:rsidRPr="00647F9A">
        <w:rPr>
          <w:rFonts w:ascii="Times New Roman" w:hAnsi="Times New Roman"/>
        </w:rPr>
        <w:t>uždegimas</w:t>
      </w:r>
      <w:r w:rsidR="008B3826" w:rsidRPr="00647F9A">
        <w:rPr>
          <w:rFonts w:ascii="Times New Roman" w:hAnsi="Times New Roman"/>
          <w:spacing w:val="1"/>
        </w:rPr>
        <w:t>, kurį lydi skrandžio rūgšties atpylimas.</w:t>
      </w:r>
    </w:p>
    <w:p w:rsidR="008B3826" w:rsidRPr="00647F9A" w:rsidRDefault="008B3826" w:rsidP="008B3826">
      <w:pPr>
        <w:widowControl w:val="0"/>
        <w:autoSpaceDE w:val="0"/>
        <w:autoSpaceDN w:val="0"/>
        <w:adjustRightInd w:val="0"/>
        <w:spacing w:after="0" w:line="240" w:lineRule="auto"/>
        <w:ind w:left="360" w:right="60"/>
        <w:rPr>
          <w:rFonts w:ascii="Times New Roman" w:hAnsi="Times New Roman"/>
        </w:rPr>
      </w:pPr>
    </w:p>
    <w:p w:rsidR="00817D51" w:rsidRPr="008C3DEF" w:rsidRDefault="00817D51" w:rsidP="00233994">
      <w:pPr>
        <w:widowControl w:val="0"/>
        <w:autoSpaceDE w:val="0"/>
        <w:autoSpaceDN w:val="0"/>
        <w:adjustRightInd w:val="0"/>
        <w:spacing w:after="0" w:line="240" w:lineRule="auto"/>
        <w:ind w:right="60"/>
        <w:rPr>
          <w:rFonts w:ascii="Times New Roman" w:hAnsi="Times New Roman"/>
          <w:b/>
        </w:rPr>
      </w:pPr>
      <w:r w:rsidRPr="008C3DEF">
        <w:rPr>
          <w:rFonts w:ascii="Times New Roman" w:hAnsi="Times New Roman"/>
          <w:b/>
        </w:rPr>
        <w:t xml:space="preserve">Pantoprazole-Mepha yra vartojamas </w:t>
      </w:r>
      <w:r w:rsidR="00647F9A" w:rsidRPr="008C3DEF">
        <w:rPr>
          <w:rFonts w:ascii="Times New Roman" w:hAnsi="Times New Roman"/>
          <w:b/>
        </w:rPr>
        <w:t>suaugusiųjų</w:t>
      </w:r>
      <w:r w:rsidRPr="008C3DEF">
        <w:rPr>
          <w:rFonts w:ascii="Times New Roman" w:hAnsi="Times New Roman"/>
          <w:b/>
        </w:rPr>
        <w:t xml:space="preserve"> gydymui, kai yra:</w:t>
      </w:r>
    </w:p>
    <w:p w:rsidR="008B3826" w:rsidRPr="00647F9A" w:rsidRDefault="00817D51" w:rsidP="003D2329">
      <w:pPr>
        <w:widowControl w:val="0"/>
        <w:numPr>
          <w:ilvl w:val="0"/>
          <w:numId w:val="4"/>
        </w:numPr>
        <w:tabs>
          <w:tab w:val="clear" w:pos="1080"/>
          <w:tab w:val="num" w:pos="540"/>
        </w:tabs>
        <w:autoSpaceDE w:val="0"/>
        <w:autoSpaceDN w:val="0"/>
        <w:adjustRightInd w:val="0"/>
        <w:spacing w:after="0" w:line="240" w:lineRule="auto"/>
        <w:ind w:left="540" w:right="60" w:hanging="540"/>
        <w:rPr>
          <w:rFonts w:ascii="Times New Roman" w:hAnsi="Times New Roman"/>
          <w:spacing w:val="1"/>
        </w:rPr>
      </w:pPr>
      <w:r w:rsidRPr="00647F9A">
        <w:rPr>
          <w:rFonts w:ascii="Times New Roman" w:hAnsi="Times New Roman"/>
          <w:spacing w:val="1"/>
        </w:rPr>
        <w:t>Infekcija</w:t>
      </w:r>
      <w:r w:rsidR="008B3826" w:rsidRPr="00647F9A">
        <w:rPr>
          <w:rFonts w:ascii="Times New Roman" w:hAnsi="Times New Roman"/>
          <w:spacing w:val="1"/>
        </w:rPr>
        <w:t xml:space="preserve">, kurią sukelia taip vadinamoji </w:t>
      </w:r>
      <w:r w:rsidR="008B3826" w:rsidRPr="00647F9A">
        <w:rPr>
          <w:rFonts w:ascii="Times New Roman" w:hAnsi="Times New Roman"/>
          <w:i/>
        </w:rPr>
        <w:t xml:space="preserve">Helicobacter pylori </w:t>
      </w:r>
      <w:r w:rsidR="008B3826" w:rsidRPr="00647F9A">
        <w:rPr>
          <w:rFonts w:ascii="Times New Roman" w:hAnsi="Times New Roman"/>
          <w:spacing w:val="1"/>
        </w:rPr>
        <w:t xml:space="preserve">bakterija gydymui, kartu </w:t>
      </w:r>
      <w:r w:rsidR="008B3826" w:rsidRPr="00647F9A">
        <w:rPr>
          <w:rFonts w:ascii="Times New Roman" w:hAnsi="Times New Roman"/>
        </w:rPr>
        <w:t>derinant du antibiotikus (bakterijų išnaikinimo gydymas) pacientams, kurie turi dvylikapirštės žarnos ir skrandžio opų. Tikslas yra atsikratyti bakterijų ir taip sumažinti opų atsinaujinimo galimybę.</w:t>
      </w:r>
    </w:p>
    <w:p w:rsidR="008B3826" w:rsidRPr="00647F9A" w:rsidRDefault="008B3826" w:rsidP="003D2329">
      <w:pPr>
        <w:widowControl w:val="0"/>
        <w:numPr>
          <w:ilvl w:val="0"/>
          <w:numId w:val="4"/>
        </w:numPr>
        <w:tabs>
          <w:tab w:val="clear" w:pos="1080"/>
          <w:tab w:val="num" w:pos="540"/>
        </w:tabs>
        <w:autoSpaceDE w:val="0"/>
        <w:autoSpaceDN w:val="0"/>
        <w:adjustRightInd w:val="0"/>
        <w:spacing w:after="0" w:line="240" w:lineRule="auto"/>
        <w:ind w:left="450" w:right="60" w:hanging="450"/>
        <w:rPr>
          <w:rFonts w:ascii="Times New Roman" w:hAnsi="Times New Roman"/>
          <w:spacing w:val="1"/>
        </w:rPr>
      </w:pPr>
      <w:r w:rsidRPr="00647F9A">
        <w:rPr>
          <w:rFonts w:ascii="Times New Roman" w:hAnsi="Times New Roman"/>
          <w:spacing w:val="1"/>
        </w:rPr>
        <w:t xml:space="preserve">Skrandžio ir dvylikapirštės žarnos </w:t>
      </w:r>
      <w:r w:rsidR="00817D51" w:rsidRPr="00647F9A">
        <w:rPr>
          <w:rFonts w:ascii="Times New Roman" w:hAnsi="Times New Roman"/>
          <w:spacing w:val="1"/>
        </w:rPr>
        <w:t>opos</w:t>
      </w:r>
      <w:r w:rsidRPr="00647F9A">
        <w:rPr>
          <w:rFonts w:ascii="Times New Roman" w:hAnsi="Times New Roman"/>
          <w:spacing w:val="1"/>
        </w:rPr>
        <w:t>.</w:t>
      </w:r>
    </w:p>
    <w:p w:rsidR="008B3826" w:rsidRPr="001E73C2" w:rsidRDefault="004C2686" w:rsidP="001E73C2">
      <w:pPr>
        <w:numPr>
          <w:ilvl w:val="0"/>
          <w:numId w:val="13"/>
        </w:numPr>
        <w:ind w:left="567" w:hanging="567"/>
        <w:rPr>
          <w:rFonts w:ascii="Times New Roman" w:hAnsi="Times New Roman"/>
        </w:rPr>
      </w:pPr>
      <w:r w:rsidRPr="001E73C2">
        <w:rPr>
          <w:rFonts w:ascii="Times New Roman" w:hAnsi="Times New Roman"/>
          <w:spacing w:val="1"/>
        </w:rPr>
        <w:t>Colingerio-Elisono (</w:t>
      </w:r>
      <w:r w:rsidR="008B3826" w:rsidRPr="001E73C2">
        <w:rPr>
          <w:rFonts w:ascii="Times New Roman" w:hAnsi="Times New Roman"/>
          <w:spacing w:val="1"/>
        </w:rPr>
        <w:t xml:space="preserve">Zollinger </w:t>
      </w:r>
      <w:r w:rsidR="008B3826" w:rsidRPr="001E73C2">
        <w:rPr>
          <w:rFonts w:ascii="Times New Roman" w:hAnsi="Times New Roman"/>
          <w:spacing w:val="1"/>
        </w:rPr>
        <w:sym w:font="Symbol" w:char="F02D"/>
      </w:r>
      <w:r w:rsidR="008B3826" w:rsidRPr="001E73C2">
        <w:rPr>
          <w:rFonts w:ascii="Times New Roman" w:hAnsi="Times New Roman"/>
          <w:spacing w:val="1"/>
        </w:rPr>
        <w:t xml:space="preserve"> Ellison</w:t>
      </w:r>
      <w:r w:rsidRPr="001E73C2">
        <w:rPr>
          <w:rFonts w:ascii="Times New Roman" w:hAnsi="Times New Roman"/>
          <w:spacing w:val="1"/>
        </w:rPr>
        <w:t>)</w:t>
      </w:r>
      <w:r w:rsidR="008B3826" w:rsidRPr="001E73C2">
        <w:rPr>
          <w:rFonts w:ascii="Times New Roman" w:hAnsi="Times New Roman"/>
        </w:rPr>
        <w:t xml:space="preserve"> </w:t>
      </w:r>
      <w:r w:rsidR="00817D51" w:rsidRPr="001E73C2">
        <w:rPr>
          <w:rFonts w:ascii="Times New Roman" w:hAnsi="Times New Roman"/>
        </w:rPr>
        <w:t xml:space="preserve">sindromas </w:t>
      </w:r>
      <w:r w:rsidR="008B3826" w:rsidRPr="001E73C2">
        <w:rPr>
          <w:rFonts w:ascii="Times New Roman" w:hAnsi="Times New Roman"/>
        </w:rPr>
        <w:t xml:space="preserve">ir </w:t>
      </w:r>
      <w:r w:rsidR="00817D51" w:rsidRPr="001E73C2">
        <w:rPr>
          <w:rFonts w:ascii="Times New Roman" w:hAnsi="Times New Roman"/>
        </w:rPr>
        <w:t xml:space="preserve">kitokios </w:t>
      </w:r>
      <w:r w:rsidR="008B3826" w:rsidRPr="001E73C2">
        <w:rPr>
          <w:rFonts w:ascii="Times New Roman" w:hAnsi="Times New Roman"/>
        </w:rPr>
        <w:t>būkl</w:t>
      </w:r>
      <w:r w:rsidR="00817D51" w:rsidRPr="001E73C2">
        <w:rPr>
          <w:rFonts w:ascii="Times New Roman" w:hAnsi="Times New Roman"/>
        </w:rPr>
        <w:t>ės</w:t>
      </w:r>
      <w:r w:rsidR="008B3826" w:rsidRPr="001E73C2">
        <w:rPr>
          <w:rFonts w:ascii="Times New Roman" w:hAnsi="Times New Roman"/>
        </w:rPr>
        <w:t>, kai skrandyje ima gamintis per daug rūgšties.</w:t>
      </w:r>
    </w:p>
    <w:p w:rsidR="008B3826" w:rsidRDefault="008B3826" w:rsidP="008B3826">
      <w:pPr>
        <w:widowControl w:val="0"/>
        <w:autoSpaceDE w:val="0"/>
        <w:autoSpaceDN w:val="0"/>
        <w:adjustRightInd w:val="0"/>
        <w:spacing w:after="0" w:line="240" w:lineRule="auto"/>
        <w:ind w:right="60"/>
        <w:rPr>
          <w:rFonts w:ascii="Times New Roman" w:hAnsi="Times New Roman"/>
        </w:rPr>
      </w:pPr>
    </w:p>
    <w:p w:rsidR="00F21F62" w:rsidRPr="00647F9A" w:rsidRDefault="00F21F62"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numPr>
          <w:ilvl w:val="12"/>
          <w:numId w:val="0"/>
        </w:numPr>
        <w:spacing w:after="0" w:line="240" w:lineRule="auto"/>
        <w:ind w:left="567" w:hanging="567"/>
        <w:outlineLvl w:val="0"/>
        <w:rPr>
          <w:rFonts w:ascii="Times New Roman" w:hAnsi="Times New Roman"/>
          <w:b/>
          <w:caps/>
        </w:rPr>
      </w:pPr>
      <w:r w:rsidRPr="00647F9A">
        <w:rPr>
          <w:rFonts w:ascii="Times New Roman" w:hAnsi="Times New Roman"/>
          <w:b/>
        </w:rPr>
        <w:t>2.</w:t>
      </w:r>
      <w:r w:rsidRPr="00647F9A">
        <w:rPr>
          <w:rFonts w:ascii="Times New Roman" w:hAnsi="Times New Roman"/>
          <w:b/>
        </w:rPr>
        <w:tab/>
        <w:t xml:space="preserve">Kas žinotina prieš vartojant </w:t>
      </w:r>
      <w:r w:rsidR="00020F00" w:rsidRPr="00647F9A">
        <w:rPr>
          <w:rFonts w:ascii="Times New Roman" w:hAnsi="Times New Roman"/>
          <w:b/>
        </w:rPr>
        <w:t>Pantoprazole-Mepha</w:t>
      </w:r>
    </w:p>
    <w:p w:rsidR="008B3826" w:rsidRPr="00647F9A" w:rsidRDefault="008B3826" w:rsidP="008B3826">
      <w:pPr>
        <w:spacing w:after="0" w:line="240" w:lineRule="auto"/>
        <w:ind w:left="567" w:hanging="567"/>
        <w:rPr>
          <w:rFonts w:ascii="Times New Roman" w:hAnsi="Times New Roman"/>
        </w:rPr>
      </w:pPr>
    </w:p>
    <w:p w:rsidR="008B3826" w:rsidRPr="00647F9A" w:rsidRDefault="00020F00" w:rsidP="008B3826">
      <w:pPr>
        <w:spacing w:after="0" w:line="240" w:lineRule="auto"/>
        <w:ind w:left="567" w:hanging="567"/>
        <w:rPr>
          <w:rFonts w:ascii="Times New Roman" w:hAnsi="Times New Roman"/>
          <w:b/>
        </w:rPr>
      </w:pPr>
      <w:r w:rsidRPr="00647F9A">
        <w:rPr>
          <w:rFonts w:ascii="Times New Roman" w:hAnsi="Times New Roman"/>
          <w:b/>
        </w:rPr>
        <w:t>Pantoprazole-Mepha</w:t>
      </w:r>
      <w:r w:rsidR="008B3826" w:rsidRPr="00647F9A">
        <w:rPr>
          <w:rFonts w:ascii="Times New Roman" w:hAnsi="Times New Roman"/>
          <w:b/>
        </w:rPr>
        <w:t xml:space="preserve"> vartoti negalima:</w:t>
      </w:r>
    </w:p>
    <w:p w:rsidR="008B3826" w:rsidRPr="00647F9A" w:rsidRDefault="008B3826" w:rsidP="008B3826">
      <w:pPr>
        <w:numPr>
          <w:ilvl w:val="0"/>
          <w:numId w:val="6"/>
        </w:numPr>
        <w:spacing w:after="0" w:line="240" w:lineRule="auto"/>
        <w:rPr>
          <w:rFonts w:ascii="Times New Roman" w:hAnsi="Times New Roman"/>
        </w:rPr>
      </w:pPr>
      <w:r w:rsidRPr="00647F9A">
        <w:rPr>
          <w:rFonts w:ascii="Times New Roman" w:hAnsi="Times New Roman"/>
        </w:rPr>
        <w:t xml:space="preserve">jeigu yra alergija pantoprazolui, </w:t>
      </w:r>
      <w:r w:rsidR="00232362" w:rsidRPr="00647F9A">
        <w:rPr>
          <w:rFonts w:ascii="Times New Roman" w:hAnsi="Times New Roman"/>
        </w:rPr>
        <w:t>sojai, žemės riešutams</w:t>
      </w:r>
      <w:r w:rsidRPr="00647F9A">
        <w:rPr>
          <w:rFonts w:ascii="Times New Roman" w:hAnsi="Times New Roman"/>
        </w:rPr>
        <w:t xml:space="preserve"> arba bet kuriai pagalbinei </w:t>
      </w:r>
      <w:r w:rsidRPr="00647F9A">
        <w:rPr>
          <w:rFonts w:ascii="Times New Roman" w:hAnsi="Times New Roman"/>
          <w:spacing w:val="1"/>
        </w:rPr>
        <w:t>šio vaisto</w:t>
      </w:r>
      <w:r w:rsidRPr="00647F9A">
        <w:rPr>
          <w:rFonts w:ascii="Times New Roman" w:hAnsi="Times New Roman"/>
          <w:i/>
          <w:caps/>
          <w:spacing w:val="1"/>
        </w:rPr>
        <w:t xml:space="preserve"> </w:t>
      </w:r>
      <w:r w:rsidRPr="00647F9A">
        <w:rPr>
          <w:rFonts w:ascii="Times New Roman" w:hAnsi="Times New Roman"/>
        </w:rPr>
        <w:t>medžiagai (jos išvardytos 6 skyriuje</w:t>
      </w:r>
      <w:r w:rsidR="00D02BC6" w:rsidRPr="00647F9A">
        <w:rPr>
          <w:rFonts w:ascii="Times New Roman" w:hAnsi="Times New Roman"/>
        </w:rPr>
        <w:t>);</w:t>
      </w:r>
    </w:p>
    <w:p w:rsidR="008B3826" w:rsidRPr="00647F9A" w:rsidRDefault="008B3826" w:rsidP="008B3826">
      <w:pPr>
        <w:numPr>
          <w:ilvl w:val="0"/>
          <w:numId w:val="6"/>
        </w:numPr>
        <w:spacing w:after="0" w:line="240" w:lineRule="auto"/>
        <w:rPr>
          <w:rFonts w:ascii="Times New Roman" w:hAnsi="Times New Roman"/>
        </w:rPr>
      </w:pPr>
      <w:r w:rsidRPr="00647F9A">
        <w:rPr>
          <w:rFonts w:ascii="Times New Roman" w:hAnsi="Times New Roman"/>
        </w:rPr>
        <w:t>jeigu yra alergija vaistams, kurių sudėtyje yra kitų protonų siurblio inhibitorių.</w:t>
      </w:r>
    </w:p>
    <w:p w:rsidR="008B3826" w:rsidRPr="00647F9A" w:rsidRDefault="008B3826" w:rsidP="008B3826">
      <w:pPr>
        <w:spacing w:after="0" w:line="240" w:lineRule="auto"/>
        <w:rPr>
          <w:rFonts w:ascii="Times New Roman" w:hAnsi="Times New Roman"/>
        </w:rPr>
      </w:pPr>
    </w:p>
    <w:p w:rsidR="008B3826" w:rsidRPr="00647F9A" w:rsidRDefault="008B3826" w:rsidP="008B3826">
      <w:pPr>
        <w:spacing w:after="0" w:line="240" w:lineRule="auto"/>
        <w:rPr>
          <w:rFonts w:ascii="Times New Roman" w:hAnsi="Times New Roman"/>
          <w:b/>
        </w:rPr>
      </w:pPr>
      <w:r w:rsidRPr="00647F9A">
        <w:rPr>
          <w:rFonts w:ascii="Times New Roman" w:hAnsi="Times New Roman"/>
          <w:b/>
        </w:rPr>
        <w:t>Įspėjimai ir atsargumo priemonės</w:t>
      </w:r>
    </w:p>
    <w:p w:rsidR="008B3826" w:rsidRPr="00647F9A" w:rsidRDefault="008B3826" w:rsidP="008B3826">
      <w:pPr>
        <w:spacing w:after="0" w:line="240" w:lineRule="auto"/>
        <w:rPr>
          <w:rFonts w:ascii="Times New Roman" w:hAnsi="Times New Roman"/>
          <w:b/>
        </w:rPr>
      </w:pPr>
      <w:r w:rsidRPr="00647F9A">
        <w:rPr>
          <w:rFonts w:ascii="Times New Roman" w:hAnsi="Times New Roman"/>
        </w:rPr>
        <w:t xml:space="preserve">Pasitarkite su gydytoju arba vaistininku, prieš pradėdami vartoti </w:t>
      </w:r>
      <w:r w:rsidR="00127558" w:rsidRPr="00647F9A">
        <w:rPr>
          <w:rFonts w:ascii="Times New Roman" w:hAnsi="Times New Roman"/>
        </w:rPr>
        <w:t>Pantoprazole-Mepha</w:t>
      </w:r>
      <w:r w:rsidRPr="00647F9A">
        <w:rPr>
          <w:rFonts w:ascii="Times New Roman" w:hAnsi="Times New Roman"/>
        </w:rPr>
        <w:t>:</w:t>
      </w:r>
    </w:p>
    <w:p w:rsidR="008B3826" w:rsidRPr="00647F9A" w:rsidRDefault="008B3826" w:rsidP="003D2329">
      <w:pPr>
        <w:numPr>
          <w:ilvl w:val="0"/>
          <w:numId w:val="4"/>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rPr>
        <w:t xml:space="preserve">jei yra sunkus kepenų sutrikimas. Jeigu anksčiau esate sirgę sunkia kepenų liga, nedelsiant informuokite savo gydytoją. Gydytojas dažniau tikrins kepenų fermentus, ypač tada, kai </w:t>
      </w:r>
      <w:r w:rsidRPr="00647F9A">
        <w:rPr>
          <w:rFonts w:ascii="Times New Roman" w:hAnsi="Times New Roman"/>
        </w:rPr>
        <w:lastRenderedPageBreak/>
        <w:t xml:space="preserve">vartojate </w:t>
      </w:r>
      <w:r w:rsidR="00020F00" w:rsidRPr="00647F9A">
        <w:rPr>
          <w:rFonts w:ascii="Times New Roman" w:hAnsi="Times New Roman"/>
        </w:rPr>
        <w:t>Pantoprazole-Mepha</w:t>
      </w:r>
      <w:r w:rsidRPr="00647F9A">
        <w:rPr>
          <w:rFonts w:ascii="Times New Roman" w:hAnsi="Times New Roman"/>
          <w:i/>
          <w:caps/>
          <w:spacing w:val="1"/>
        </w:rPr>
        <w:t xml:space="preserve"> </w:t>
      </w:r>
      <w:r w:rsidRPr="00647F9A">
        <w:rPr>
          <w:rFonts w:ascii="Times New Roman" w:hAnsi="Times New Roman"/>
          <w:spacing w:val="1"/>
        </w:rPr>
        <w:t>ilgai. Tuo atveju, jeigu kepenų fermentų koncentracija padidėjusi, gydymas turi būti nutrauktas.</w:t>
      </w:r>
    </w:p>
    <w:p w:rsidR="008B3826" w:rsidRPr="00647F9A" w:rsidRDefault="00D02BC6" w:rsidP="003D2329">
      <w:pPr>
        <w:numPr>
          <w:ilvl w:val="0"/>
          <w:numId w:val="4"/>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spacing w:val="1"/>
        </w:rPr>
        <w:t xml:space="preserve">Jei </w:t>
      </w:r>
      <w:r w:rsidR="008B3826" w:rsidRPr="00647F9A">
        <w:rPr>
          <w:rFonts w:ascii="Times New Roman" w:hAnsi="Times New Roman"/>
          <w:spacing w:val="1"/>
        </w:rPr>
        <w:t xml:space="preserve">yra sumažėję </w:t>
      </w:r>
      <w:r w:rsidR="008B3826" w:rsidRPr="00647F9A">
        <w:rPr>
          <w:rFonts w:ascii="Times New Roman" w:hAnsi="Times New Roman"/>
        </w:rPr>
        <w:t>vitamino B</w:t>
      </w:r>
      <w:r w:rsidR="008B3826" w:rsidRPr="00647F9A">
        <w:rPr>
          <w:rFonts w:ascii="Times New Roman" w:hAnsi="Times New Roman"/>
          <w:vertAlign w:val="subscript"/>
        </w:rPr>
        <w:t>12</w:t>
      </w:r>
      <w:r w:rsidR="008B3826" w:rsidRPr="00647F9A">
        <w:rPr>
          <w:rFonts w:ascii="Times New Roman" w:hAnsi="Times New Roman"/>
          <w:spacing w:val="1"/>
        </w:rPr>
        <w:t xml:space="preserve"> organizmo resursai arba yra rizikos faktorių, dėl kurių sumažėja </w:t>
      </w:r>
      <w:r w:rsidR="008B3826" w:rsidRPr="00647F9A">
        <w:rPr>
          <w:rFonts w:ascii="Times New Roman" w:hAnsi="Times New Roman"/>
        </w:rPr>
        <w:t>vitamino B</w:t>
      </w:r>
      <w:r w:rsidR="008B3826" w:rsidRPr="00647F9A">
        <w:rPr>
          <w:rFonts w:ascii="Times New Roman" w:hAnsi="Times New Roman"/>
          <w:vertAlign w:val="subscript"/>
        </w:rPr>
        <w:t xml:space="preserve">12 </w:t>
      </w:r>
      <w:r w:rsidR="008B3826" w:rsidRPr="00647F9A">
        <w:rPr>
          <w:rFonts w:ascii="Times New Roman" w:hAnsi="Times New Roman"/>
          <w:spacing w:val="1"/>
        </w:rPr>
        <w:t xml:space="preserve">ir vartojate pantoprazolą, tai gali sukelti sumažėjusią </w:t>
      </w:r>
      <w:r w:rsidR="008B3826" w:rsidRPr="00647F9A">
        <w:rPr>
          <w:rFonts w:ascii="Times New Roman" w:hAnsi="Times New Roman"/>
        </w:rPr>
        <w:t>vitamino B</w:t>
      </w:r>
      <w:r w:rsidR="008B3826" w:rsidRPr="00647F9A">
        <w:rPr>
          <w:rFonts w:ascii="Times New Roman" w:hAnsi="Times New Roman"/>
          <w:vertAlign w:val="subscript"/>
        </w:rPr>
        <w:t>12</w:t>
      </w:r>
      <w:r w:rsidR="008B3826" w:rsidRPr="00647F9A">
        <w:rPr>
          <w:rFonts w:ascii="Times New Roman" w:hAnsi="Times New Roman"/>
          <w:spacing w:val="1"/>
        </w:rPr>
        <w:t xml:space="preserve"> absorbciją.</w:t>
      </w:r>
    </w:p>
    <w:p w:rsidR="008B3826" w:rsidRPr="00647F9A" w:rsidRDefault="00262DCE" w:rsidP="003D2329">
      <w:pPr>
        <w:numPr>
          <w:ilvl w:val="0"/>
          <w:numId w:val="4"/>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spacing w:val="1"/>
        </w:rPr>
        <w:t>J</w:t>
      </w:r>
      <w:r w:rsidR="008B3826" w:rsidRPr="00647F9A">
        <w:rPr>
          <w:rFonts w:ascii="Times New Roman" w:hAnsi="Times New Roman"/>
          <w:spacing w:val="1"/>
        </w:rPr>
        <w:t xml:space="preserve">eigu vartojate </w:t>
      </w:r>
      <w:r w:rsidRPr="00647F9A">
        <w:rPr>
          <w:rFonts w:ascii="Times New Roman" w:hAnsi="Times New Roman"/>
          <w:spacing w:val="1"/>
        </w:rPr>
        <w:t>ŽIV proteazės inhibitorių, toki</w:t>
      </w:r>
      <w:r w:rsidR="001F4BF3" w:rsidRPr="00647F9A">
        <w:rPr>
          <w:rFonts w:ascii="Times New Roman" w:hAnsi="Times New Roman"/>
          <w:spacing w:val="1"/>
        </w:rPr>
        <w:t>ų</w:t>
      </w:r>
      <w:r w:rsidRPr="00647F9A">
        <w:rPr>
          <w:rFonts w:ascii="Times New Roman" w:hAnsi="Times New Roman"/>
          <w:spacing w:val="1"/>
        </w:rPr>
        <w:t xml:space="preserve"> kaip</w:t>
      </w:r>
      <w:r w:rsidR="008B3826" w:rsidRPr="00647F9A">
        <w:rPr>
          <w:rFonts w:ascii="Times New Roman" w:hAnsi="Times New Roman"/>
          <w:spacing w:val="1"/>
        </w:rPr>
        <w:t xml:space="preserve"> atazanavir</w:t>
      </w:r>
      <w:r w:rsidRPr="00647F9A">
        <w:rPr>
          <w:rFonts w:ascii="Times New Roman" w:hAnsi="Times New Roman"/>
          <w:spacing w:val="1"/>
        </w:rPr>
        <w:t>as</w:t>
      </w:r>
      <w:r w:rsidR="008B3826" w:rsidRPr="00647F9A">
        <w:rPr>
          <w:rFonts w:ascii="Times New Roman" w:hAnsi="Times New Roman"/>
          <w:spacing w:val="1"/>
        </w:rPr>
        <w:t xml:space="preserve"> (</w:t>
      </w:r>
      <w:r w:rsidR="001F4BF3" w:rsidRPr="00647F9A">
        <w:rPr>
          <w:rFonts w:ascii="Times New Roman" w:hAnsi="Times New Roman"/>
          <w:spacing w:val="1"/>
        </w:rPr>
        <w:t xml:space="preserve">vartojamo </w:t>
      </w:r>
      <w:r w:rsidR="008B3826" w:rsidRPr="00647F9A">
        <w:rPr>
          <w:rFonts w:ascii="Times New Roman" w:hAnsi="Times New Roman"/>
          <w:spacing w:val="1"/>
        </w:rPr>
        <w:t>ŽIV infekcijos gydymui) ir tuo pačiu metu vartojate pantoprazolą</w:t>
      </w:r>
      <w:r w:rsidRPr="00647F9A">
        <w:rPr>
          <w:rFonts w:ascii="Times New Roman" w:hAnsi="Times New Roman"/>
          <w:spacing w:val="1"/>
        </w:rPr>
        <w:t>, būtinai pasikonsultuokite su gydytoju</w:t>
      </w:r>
      <w:r w:rsidR="008B3826" w:rsidRPr="00647F9A">
        <w:rPr>
          <w:rFonts w:ascii="Times New Roman" w:hAnsi="Times New Roman"/>
          <w:spacing w:val="1"/>
        </w:rPr>
        <w:t>.</w:t>
      </w:r>
    </w:p>
    <w:p w:rsidR="00262DCE" w:rsidRPr="00CF678D" w:rsidRDefault="00262DCE" w:rsidP="003D2329">
      <w:pPr>
        <w:numPr>
          <w:ilvl w:val="0"/>
          <w:numId w:val="4"/>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rPr>
        <w:t>Jei vartojate protonų siurblio inhibitorių, pvz., Pantoprazole-Mepha, ypač jei jo vartojama ilgiau kaip vienerius metus, gali šiek tiek padidėti šlaunikaulio, riešo ar slankstelių lūžių rizika. Pasakykite gydytojui, jei sergate osteoporoze arba vartojate kortikosteroidų (jie gali didinti osteoporozės atsiradimo riziką).</w:t>
      </w:r>
    </w:p>
    <w:p w:rsidR="00463700" w:rsidRPr="00647F9A" w:rsidRDefault="00313C27" w:rsidP="003D2329">
      <w:pPr>
        <w:numPr>
          <w:ilvl w:val="0"/>
          <w:numId w:val="4"/>
        </w:numPr>
        <w:tabs>
          <w:tab w:val="clear" w:pos="1080"/>
          <w:tab w:val="num" w:pos="540"/>
        </w:tabs>
        <w:spacing w:after="0" w:line="240" w:lineRule="auto"/>
        <w:ind w:left="540" w:hanging="540"/>
        <w:rPr>
          <w:rFonts w:ascii="Times New Roman" w:hAnsi="Times New Roman"/>
          <w:spacing w:val="1"/>
        </w:rPr>
      </w:pPr>
      <w:r w:rsidRPr="005C25FD">
        <w:rPr>
          <w:rFonts w:ascii="Times New Roman" w:hAnsi="Times New Roman"/>
        </w:rPr>
        <w:t xml:space="preserve">Jei Pantoprazole-Mepha vartojate ilgiau kaip tris mėnesius, gali sumažėti magnio kiekis kraujyje. Mažas magnio kiekis kraujyje gali pasireikšti nuovargiu, nevalingais raumenų susitraukimais, orientacijos sutrikimu, traukuliais, svaiguliu ir padažnėjusiu širdies plakimu. Jeigu Jums atsiranda bet kuris iš šių simptomų, apie tai nedelsdami pasakykite </w:t>
      </w:r>
      <w:r w:rsidR="00F21F62">
        <w:rPr>
          <w:rFonts w:ascii="Times New Roman" w:hAnsi="Times New Roman"/>
        </w:rPr>
        <w:t xml:space="preserve">savo </w:t>
      </w:r>
      <w:r w:rsidRPr="005C25FD">
        <w:rPr>
          <w:rFonts w:ascii="Times New Roman" w:hAnsi="Times New Roman"/>
        </w:rPr>
        <w:t>gydytojui. Be to, dėl mažo magnio kiekio kraujyje gali sumažėti ir kalio ar kalcio kiekis kraujyje. Gydytojas gali nuspręsti reguliariai atlikinėti kraujo tyrimus, kad galėtų stebėti magnio kiekį.</w:t>
      </w:r>
      <w:r w:rsidR="00463700">
        <w:rPr>
          <w:rFonts w:ascii="Times New Roman" w:hAnsi="Times New Roman"/>
          <w:spacing w:val="1"/>
        </w:rPr>
        <w:t>.</w:t>
      </w:r>
    </w:p>
    <w:p w:rsidR="00313C27" w:rsidRPr="001E73C2" w:rsidRDefault="008B3826" w:rsidP="003D2329">
      <w:pPr>
        <w:numPr>
          <w:ilvl w:val="0"/>
          <w:numId w:val="4"/>
        </w:numPr>
        <w:tabs>
          <w:tab w:val="clear" w:pos="1080"/>
          <w:tab w:val="num" w:pos="540"/>
        </w:tabs>
        <w:spacing w:after="0" w:line="240" w:lineRule="auto"/>
        <w:ind w:left="540" w:hanging="540"/>
        <w:rPr>
          <w:rFonts w:ascii="Times New Roman" w:hAnsi="Times New Roman"/>
          <w:spacing w:val="1"/>
        </w:rPr>
      </w:pPr>
      <w:r w:rsidRPr="00647F9A">
        <w:rPr>
          <w:rFonts w:ascii="Times New Roman" w:hAnsi="Times New Roman"/>
        </w:rPr>
        <w:t xml:space="preserve">Jeigu Jums kada nors pasireiškė odos reakcija po gydymo vaistu, panašiu į </w:t>
      </w:r>
      <w:r w:rsidR="00020F00" w:rsidRPr="00647F9A">
        <w:rPr>
          <w:rFonts w:ascii="Times New Roman" w:hAnsi="Times New Roman"/>
        </w:rPr>
        <w:t>Pantoprazole-Mepha</w:t>
      </w:r>
      <w:r w:rsidRPr="00647F9A">
        <w:rPr>
          <w:rFonts w:ascii="Times New Roman" w:hAnsi="Times New Roman"/>
        </w:rPr>
        <w:t>, kuriuo mažinamas skrandžio rūgštingumas</w:t>
      </w:r>
    </w:p>
    <w:p w:rsidR="008B3826" w:rsidRPr="00647F9A" w:rsidRDefault="00313C27" w:rsidP="003D2329">
      <w:pPr>
        <w:numPr>
          <w:ilvl w:val="0"/>
          <w:numId w:val="4"/>
        </w:numPr>
        <w:tabs>
          <w:tab w:val="clear" w:pos="1080"/>
          <w:tab w:val="num" w:pos="540"/>
        </w:tabs>
        <w:spacing w:after="0" w:line="240" w:lineRule="auto"/>
        <w:ind w:left="540" w:hanging="540"/>
        <w:rPr>
          <w:rFonts w:ascii="Times New Roman" w:hAnsi="Times New Roman"/>
          <w:spacing w:val="1"/>
        </w:rPr>
      </w:pPr>
      <w:r>
        <w:rPr>
          <w:rFonts w:ascii="Times New Roman" w:hAnsi="Times New Roman"/>
          <w:spacing w:val="1"/>
        </w:rPr>
        <w:t>Jeigu Jums bus atliekamas specialus kraujo tyrimas (dėl chromogranino A)</w:t>
      </w:r>
      <w:r w:rsidR="008B3826" w:rsidRPr="00647F9A">
        <w:rPr>
          <w:rFonts w:ascii="Times New Roman" w:hAnsi="Times New Roman"/>
        </w:rPr>
        <w:t>.</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 xml:space="preserve">Jeigu Jums išbertų odą, ypač saulės apšviestose vietose, kuo skubiau pasakykite apie tai savo gydytojui, kadangi Jums gali tekti nutraukti gydymą </w:t>
      </w:r>
      <w:r w:rsidR="00020F00" w:rsidRPr="00647F9A">
        <w:rPr>
          <w:rFonts w:ascii="Times New Roman" w:hAnsi="Times New Roman"/>
        </w:rPr>
        <w:t>Pantoprazole-Mepha</w:t>
      </w:r>
      <w:r w:rsidRPr="00647F9A">
        <w:rPr>
          <w:rFonts w:ascii="Times New Roman" w:hAnsi="Times New Roman"/>
        </w:rPr>
        <w:t>. Taip pat nepamirškite pasakyti, jeigu Jums pasireiškia bet koks kitas neigiamas poveikis, kaip antai sąnarių skausmas.</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 xml:space="preserve">Pastebėję bet kurį iš žemiau išvardytų simptomų, </w:t>
      </w:r>
      <w:r w:rsidR="00262DCE" w:rsidRPr="00647F9A">
        <w:rPr>
          <w:rFonts w:ascii="Times New Roman" w:hAnsi="Times New Roman"/>
        </w:rPr>
        <w:t>prieš pradedant vartoti ar vartojant šį vaistą,</w:t>
      </w:r>
      <w:r w:rsidR="00262DCE" w:rsidRPr="00647F9A">
        <w:rPr>
          <w:rFonts w:ascii="Times New Roman" w:hAnsi="Times New Roman"/>
          <w:b/>
        </w:rPr>
        <w:t xml:space="preserve"> </w:t>
      </w:r>
      <w:r w:rsidRPr="00647F9A">
        <w:rPr>
          <w:rFonts w:ascii="Times New Roman" w:hAnsi="Times New Roman"/>
          <w:b/>
        </w:rPr>
        <w:t>nedelsiant praneškite gydytojui</w:t>
      </w:r>
      <w:r w:rsidR="00262DCE" w:rsidRPr="00647F9A">
        <w:rPr>
          <w:rFonts w:ascii="Times New Roman" w:hAnsi="Times New Roman"/>
        </w:rPr>
        <w:t>,</w:t>
      </w:r>
      <w:r w:rsidR="00262DCE" w:rsidRPr="00647F9A">
        <w:rPr>
          <w:rFonts w:ascii="Times New Roman" w:hAnsi="Times New Roman"/>
          <w:b/>
        </w:rPr>
        <w:t xml:space="preserve"> </w:t>
      </w:r>
      <w:r w:rsidR="00262DCE" w:rsidRPr="00647F9A">
        <w:rPr>
          <w:rFonts w:ascii="Times New Roman" w:hAnsi="Times New Roman"/>
        </w:rPr>
        <w:t>nes tai gali būti kitos, daug rimtesnės, ligos požymis</w:t>
      </w:r>
      <w:r w:rsidRPr="00647F9A">
        <w:rPr>
          <w:rFonts w:ascii="Times New Roman" w:hAnsi="Times New Roman"/>
        </w:rPr>
        <w:t>:</w:t>
      </w:r>
    </w:p>
    <w:p w:rsidR="00262DCE" w:rsidRPr="00647F9A" w:rsidRDefault="008B3826" w:rsidP="003D2329">
      <w:pPr>
        <w:widowControl w:val="0"/>
        <w:numPr>
          <w:ilvl w:val="0"/>
          <w:numId w:val="4"/>
        </w:numPr>
        <w:tabs>
          <w:tab w:val="clear" w:pos="1080"/>
          <w:tab w:val="num" w:pos="720"/>
        </w:tabs>
        <w:autoSpaceDE w:val="0"/>
        <w:autoSpaceDN w:val="0"/>
        <w:adjustRightInd w:val="0"/>
        <w:spacing w:after="0" w:line="240" w:lineRule="auto"/>
        <w:ind w:left="630" w:right="60" w:hanging="630"/>
        <w:rPr>
          <w:rFonts w:ascii="Times New Roman" w:hAnsi="Times New Roman"/>
          <w:spacing w:val="1"/>
        </w:rPr>
      </w:pPr>
      <w:r w:rsidRPr="00647F9A">
        <w:rPr>
          <w:rFonts w:ascii="Times New Roman" w:hAnsi="Times New Roman"/>
          <w:spacing w:val="1"/>
        </w:rPr>
        <w:t>staigus svorio kritimas</w:t>
      </w:r>
    </w:p>
    <w:p w:rsidR="008B3826" w:rsidRPr="00647F9A" w:rsidRDefault="008B3826" w:rsidP="003D2329">
      <w:pPr>
        <w:widowControl w:val="0"/>
        <w:numPr>
          <w:ilvl w:val="0"/>
          <w:numId w:val="4"/>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vėmimas</w:t>
      </w:r>
      <w:r w:rsidR="00262DCE" w:rsidRPr="00647F9A">
        <w:rPr>
          <w:rFonts w:ascii="Times New Roman" w:hAnsi="Times New Roman"/>
          <w:spacing w:val="1"/>
        </w:rPr>
        <w:t>, ypatingai pasikartojantis</w:t>
      </w:r>
    </w:p>
    <w:p w:rsidR="00262DCE" w:rsidRPr="00647F9A" w:rsidRDefault="00262DCE" w:rsidP="003D2329">
      <w:pPr>
        <w:widowControl w:val="0"/>
        <w:numPr>
          <w:ilvl w:val="0"/>
          <w:numId w:val="4"/>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rPr>
        <w:t>vėmimas krauju (gali atrodyti, kad vėmaluose yra kavos tirščių)</w:t>
      </w:r>
    </w:p>
    <w:p w:rsidR="00262DCE" w:rsidRPr="00647F9A" w:rsidRDefault="00262DCE" w:rsidP="003D2329">
      <w:pPr>
        <w:widowControl w:val="0"/>
        <w:numPr>
          <w:ilvl w:val="0"/>
          <w:numId w:val="4"/>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rPr>
        <w:t>kraujas išmatose (išmatos gali būti juodos ar deguto išvaizdos)</w:t>
      </w:r>
    </w:p>
    <w:p w:rsidR="008B3826" w:rsidRPr="00647F9A" w:rsidRDefault="008B3826" w:rsidP="003D2329">
      <w:pPr>
        <w:widowControl w:val="0"/>
        <w:numPr>
          <w:ilvl w:val="0"/>
          <w:numId w:val="4"/>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sunkumas nuryti</w:t>
      </w:r>
      <w:r w:rsidR="00262DCE" w:rsidRPr="00647F9A">
        <w:rPr>
          <w:rFonts w:ascii="Times New Roman" w:hAnsi="Times New Roman"/>
          <w:spacing w:val="1"/>
        </w:rPr>
        <w:t xml:space="preserve"> ar skausmas ryjant</w:t>
      </w:r>
    </w:p>
    <w:p w:rsidR="008B3826" w:rsidRPr="00647F9A" w:rsidRDefault="008B3826" w:rsidP="003D2329">
      <w:pPr>
        <w:widowControl w:val="0"/>
        <w:numPr>
          <w:ilvl w:val="0"/>
          <w:numId w:val="4"/>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atrodote išbalęs ir jaučiate bendrą silpnumą (anemija)</w:t>
      </w:r>
    </w:p>
    <w:p w:rsidR="00262DCE" w:rsidRPr="00647F9A" w:rsidRDefault="00262DCE" w:rsidP="003D2329">
      <w:pPr>
        <w:widowControl w:val="0"/>
        <w:numPr>
          <w:ilvl w:val="0"/>
          <w:numId w:val="4"/>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krūtinės skausmas</w:t>
      </w:r>
    </w:p>
    <w:p w:rsidR="008B3826" w:rsidRPr="00647F9A" w:rsidRDefault="00262DCE" w:rsidP="003D2329">
      <w:pPr>
        <w:widowControl w:val="0"/>
        <w:numPr>
          <w:ilvl w:val="0"/>
          <w:numId w:val="4"/>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pilvo skausmas</w:t>
      </w:r>
    </w:p>
    <w:p w:rsidR="008B3826" w:rsidRPr="00647F9A" w:rsidRDefault="008B3826" w:rsidP="00313C27">
      <w:pPr>
        <w:widowControl w:val="0"/>
        <w:numPr>
          <w:ilvl w:val="0"/>
          <w:numId w:val="4"/>
        </w:numPr>
        <w:tabs>
          <w:tab w:val="clear" w:pos="1080"/>
          <w:tab w:val="num" w:pos="720"/>
        </w:tabs>
        <w:autoSpaceDE w:val="0"/>
        <w:autoSpaceDN w:val="0"/>
        <w:adjustRightInd w:val="0"/>
        <w:spacing w:after="0" w:line="240" w:lineRule="auto"/>
        <w:ind w:left="720" w:right="60"/>
        <w:rPr>
          <w:rFonts w:ascii="Times New Roman" w:hAnsi="Times New Roman"/>
          <w:spacing w:val="1"/>
        </w:rPr>
      </w:pPr>
      <w:r w:rsidRPr="00647F9A">
        <w:rPr>
          <w:rFonts w:ascii="Times New Roman" w:hAnsi="Times New Roman"/>
          <w:spacing w:val="1"/>
        </w:rPr>
        <w:t xml:space="preserve">sunkus ir/ar nuolatinis viduriavimas, </w:t>
      </w:r>
      <w:r w:rsidR="00066459" w:rsidRPr="00647F9A">
        <w:rPr>
          <w:rFonts w:ascii="Times New Roman" w:hAnsi="Times New Roman"/>
          <w:spacing w:val="1"/>
        </w:rPr>
        <w:t xml:space="preserve">nes </w:t>
      </w:r>
      <w:r w:rsidR="00313C27">
        <w:rPr>
          <w:rFonts w:ascii="Times New Roman" w:hAnsi="Times New Roman"/>
        </w:rPr>
        <w:t xml:space="preserve">šio vaisto </w:t>
      </w:r>
      <w:r w:rsidRPr="00647F9A">
        <w:rPr>
          <w:rFonts w:ascii="Times New Roman" w:hAnsi="Times New Roman"/>
          <w:spacing w:val="1"/>
        </w:rPr>
        <w:t>vartojimas gali būti susijęs tik su nedideliu infekciniu viduriavimu.</w:t>
      </w:r>
    </w:p>
    <w:p w:rsidR="008B3826" w:rsidRPr="00647F9A" w:rsidRDefault="008B3826" w:rsidP="008B3826">
      <w:pPr>
        <w:widowControl w:val="0"/>
        <w:tabs>
          <w:tab w:val="num" w:pos="810"/>
        </w:tabs>
        <w:autoSpaceDE w:val="0"/>
        <w:autoSpaceDN w:val="0"/>
        <w:adjustRightInd w:val="0"/>
        <w:spacing w:after="0" w:line="240" w:lineRule="auto"/>
        <w:ind w:right="60" w:hanging="24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Gydytojas gali nuspręsti atlikti kai kuriuos tyrimus, kad būtų galima patikrinti, ar nėra piktybinės ligos, nes pantoprazolas lengvina vėžio simptomus, todėl ši liga gali būti diagnozuojama vėliau. Jei simptomai nelengvėja, nepaisant gydymo, gali reikėti atlikti daugiau tyrimų.</w:t>
      </w:r>
    </w:p>
    <w:p w:rsidR="008066C6" w:rsidRPr="00233994" w:rsidRDefault="008066C6" w:rsidP="008B3826">
      <w:pPr>
        <w:widowControl w:val="0"/>
        <w:autoSpaceDE w:val="0"/>
        <w:autoSpaceDN w:val="0"/>
        <w:adjustRightInd w:val="0"/>
        <w:spacing w:after="0" w:line="240" w:lineRule="auto"/>
        <w:ind w:right="60"/>
        <w:rPr>
          <w:rFonts w:ascii="Times New Roman" w:hAnsi="Times New Roman"/>
          <w:spacing w:val="-4"/>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spacing w:val="-3"/>
        </w:rPr>
      </w:pPr>
      <w:r w:rsidRPr="00647F9A">
        <w:rPr>
          <w:rFonts w:ascii="Times New Roman" w:hAnsi="Times New Roman"/>
          <w:spacing w:val="-4"/>
        </w:rPr>
        <w:t xml:space="preserve">Jeigu </w:t>
      </w:r>
      <w:r w:rsidR="00020F00" w:rsidRPr="00647F9A">
        <w:rPr>
          <w:rFonts w:ascii="Times New Roman" w:hAnsi="Times New Roman"/>
        </w:rPr>
        <w:t>Pantoprazole-Mepha</w:t>
      </w:r>
      <w:r w:rsidRPr="00647F9A">
        <w:rPr>
          <w:rFonts w:ascii="Times New Roman" w:hAnsi="Times New Roman"/>
          <w:spacing w:val="-3"/>
        </w:rPr>
        <w:t xml:space="preserve"> vartojate ilgą laiką (ilgiau nei 1 metus), greičiausiai gydytojas reguliariai stebės Jūsų būklę. Pajutę kokius nors </w:t>
      </w:r>
      <w:r w:rsidRPr="00647F9A">
        <w:rPr>
          <w:rFonts w:ascii="Times New Roman" w:hAnsi="Times New Roman"/>
        </w:rPr>
        <w:t>naujus bei išskirtinius simptomus ir aplinkybes</w:t>
      </w:r>
      <w:r w:rsidRPr="00647F9A">
        <w:rPr>
          <w:rFonts w:ascii="Times New Roman" w:hAnsi="Times New Roman"/>
          <w:spacing w:val="-3"/>
        </w:rPr>
        <w:t>, nedelsiant praneškite tai savo šeimos gydytojui.</w:t>
      </w:r>
    </w:p>
    <w:p w:rsidR="008B3826" w:rsidRPr="00647F9A" w:rsidRDefault="008B3826" w:rsidP="008B3826">
      <w:pPr>
        <w:widowControl w:val="0"/>
        <w:autoSpaceDE w:val="0"/>
        <w:autoSpaceDN w:val="0"/>
        <w:adjustRightInd w:val="0"/>
        <w:spacing w:after="0" w:line="240" w:lineRule="auto"/>
        <w:ind w:right="60"/>
        <w:rPr>
          <w:rFonts w:ascii="Times New Roman" w:hAnsi="Times New Roman"/>
          <w:spacing w:val="-3"/>
        </w:rPr>
      </w:pPr>
    </w:p>
    <w:p w:rsidR="0063353A" w:rsidRPr="00647F9A" w:rsidRDefault="0063353A" w:rsidP="0063353A">
      <w:pPr>
        <w:keepNext/>
        <w:tabs>
          <w:tab w:val="left" w:pos="567"/>
        </w:tabs>
        <w:spacing w:after="0" w:line="240" w:lineRule="auto"/>
        <w:jc w:val="both"/>
        <w:outlineLvl w:val="3"/>
        <w:rPr>
          <w:rFonts w:ascii="Times New Roman" w:hAnsi="Times New Roman"/>
          <w:b/>
          <w:bCs/>
          <w:snapToGrid w:val="0"/>
          <w:lang w:eastAsia="x-none"/>
        </w:rPr>
      </w:pPr>
      <w:r w:rsidRPr="00647F9A">
        <w:rPr>
          <w:rFonts w:ascii="Times New Roman" w:hAnsi="Times New Roman"/>
          <w:b/>
          <w:bCs/>
          <w:snapToGrid w:val="0"/>
          <w:lang w:eastAsia="x-none"/>
        </w:rPr>
        <w:t>Vaikams ir paaugliams</w:t>
      </w:r>
    </w:p>
    <w:p w:rsidR="0063353A" w:rsidRPr="00647F9A" w:rsidRDefault="0063353A" w:rsidP="0063353A">
      <w:pPr>
        <w:spacing w:after="0" w:line="240" w:lineRule="auto"/>
        <w:ind w:left="567" w:hanging="567"/>
        <w:rPr>
          <w:rFonts w:ascii="Times New Roman" w:hAnsi="Times New Roman"/>
          <w:snapToGrid w:val="0"/>
        </w:rPr>
      </w:pPr>
      <w:r w:rsidRPr="00647F9A">
        <w:rPr>
          <w:rFonts w:ascii="Times New Roman" w:hAnsi="Times New Roman"/>
          <w:snapToGrid w:val="0"/>
        </w:rPr>
        <w:t xml:space="preserve">Pantoprazole-Mepha vaikams vartoti nerekomenduojama, nes nėra įrodyta, kad jis sukelia poveikį </w:t>
      </w:r>
    </w:p>
    <w:p w:rsidR="008066C6" w:rsidRPr="00647F9A" w:rsidRDefault="0063353A" w:rsidP="0063353A">
      <w:pPr>
        <w:spacing w:after="0" w:line="240" w:lineRule="auto"/>
        <w:ind w:left="567" w:hanging="567"/>
        <w:rPr>
          <w:rFonts w:ascii="Times New Roman" w:hAnsi="Times New Roman"/>
          <w:b/>
        </w:rPr>
      </w:pPr>
      <w:r w:rsidRPr="00647F9A">
        <w:rPr>
          <w:rFonts w:ascii="Times New Roman" w:hAnsi="Times New Roman"/>
          <w:snapToGrid w:val="0"/>
        </w:rPr>
        <w:t>jaunesniems kaip 12 metų vaikams.</w:t>
      </w:r>
    </w:p>
    <w:p w:rsidR="008066C6" w:rsidRPr="00647F9A" w:rsidRDefault="008066C6" w:rsidP="008B3826">
      <w:pPr>
        <w:spacing w:after="0" w:line="240" w:lineRule="auto"/>
        <w:ind w:left="567" w:hanging="567"/>
        <w:rPr>
          <w:rFonts w:ascii="Times New Roman" w:hAnsi="Times New Roman"/>
          <w:b/>
        </w:rPr>
      </w:pPr>
    </w:p>
    <w:p w:rsidR="008B3826" w:rsidRPr="00647F9A" w:rsidRDefault="008B3826" w:rsidP="008B3826">
      <w:pPr>
        <w:spacing w:after="0" w:line="240" w:lineRule="auto"/>
        <w:ind w:left="567" w:hanging="567"/>
        <w:rPr>
          <w:rFonts w:ascii="Times New Roman" w:hAnsi="Times New Roman"/>
          <w:b/>
        </w:rPr>
      </w:pPr>
      <w:r w:rsidRPr="00647F9A">
        <w:rPr>
          <w:rFonts w:ascii="Times New Roman" w:hAnsi="Times New Roman"/>
          <w:b/>
        </w:rPr>
        <w:t xml:space="preserve">Kiti vaistai ir </w:t>
      </w:r>
      <w:r w:rsidR="00127558" w:rsidRPr="00647F9A">
        <w:rPr>
          <w:rFonts w:ascii="Times New Roman" w:hAnsi="Times New Roman"/>
          <w:b/>
        </w:rPr>
        <w:t>Pantoprazole-Mepha</w:t>
      </w:r>
    </w:p>
    <w:p w:rsidR="0063353A" w:rsidRPr="00647F9A" w:rsidRDefault="0063353A"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Jeigu vartojate ar neseniai vartojote kitų vaistų</w:t>
      </w:r>
      <w:r w:rsidR="00313C27" w:rsidRPr="00C16202">
        <w:rPr>
          <w:rFonts w:ascii="Times New Roman" w:hAnsi="Times New Roman"/>
        </w:rPr>
        <w:t>, įskaitant įsigytus be recepto</w:t>
      </w:r>
      <w:r w:rsidR="00313C27">
        <w:rPr>
          <w:rFonts w:ascii="Times New Roman" w:hAnsi="Times New Roman"/>
        </w:rPr>
        <w:t>,</w:t>
      </w:r>
      <w:r w:rsidRPr="00647F9A">
        <w:rPr>
          <w:rFonts w:ascii="Times New Roman" w:hAnsi="Times New Roman"/>
        </w:rPr>
        <w:t xml:space="preserve"> arba dėl to nesate tikri, apie tai pasakykite gydytojui arba vaistininkui.</w:t>
      </w:r>
    </w:p>
    <w:p w:rsidR="0063353A" w:rsidRPr="00647F9A" w:rsidRDefault="0063353A" w:rsidP="008B3826">
      <w:pPr>
        <w:widowControl w:val="0"/>
        <w:autoSpaceDE w:val="0"/>
        <w:autoSpaceDN w:val="0"/>
        <w:adjustRightInd w:val="0"/>
        <w:spacing w:after="0" w:line="240" w:lineRule="auto"/>
        <w:ind w:right="60"/>
        <w:rPr>
          <w:rFonts w:ascii="Times New Roman" w:hAnsi="Times New Roman"/>
        </w:rPr>
      </w:pPr>
    </w:p>
    <w:p w:rsidR="008B3826" w:rsidRPr="00647F9A" w:rsidRDefault="0063353A" w:rsidP="008B3826">
      <w:pPr>
        <w:widowControl w:val="0"/>
        <w:autoSpaceDE w:val="0"/>
        <w:autoSpaceDN w:val="0"/>
        <w:adjustRightInd w:val="0"/>
        <w:spacing w:after="0" w:line="240" w:lineRule="auto"/>
        <w:ind w:right="60"/>
        <w:rPr>
          <w:rFonts w:ascii="Times New Roman" w:hAnsi="Times New Roman"/>
          <w:spacing w:val="-3"/>
        </w:rPr>
      </w:pPr>
      <w:r w:rsidRPr="00647F9A">
        <w:rPr>
          <w:rFonts w:ascii="Times New Roman" w:hAnsi="Times New Roman"/>
        </w:rPr>
        <w:t xml:space="preserve">Kadangi </w:t>
      </w:r>
      <w:r w:rsidR="00020F00" w:rsidRPr="00647F9A">
        <w:rPr>
          <w:rFonts w:ascii="Times New Roman" w:hAnsi="Times New Roman"/>
        </w:rPr>
        <w:t>Pantoprazole-Mepha</w:t>
      </w:r>
      <w:r w:rsidR="008B3826" w:rsidRPr="00647F9A">
        <w:rPr>
          <w:rFonts w:ascii="Times New Roman" w:hAnsi="Times New Roman"/>
          <w:spacing w:val="-3"/>
        </w:rPr>
        <w:t xml:space="preserve"> gali daryti įtaką kitų vaistų veiksmingumui, todėl praneškite gydytojui, jeigu vartojate:</w:t>
      </w:r>
    </w:p>
    <w:p w:rsidR="008B3826" w:rsidRPr="00647F9A" w:rsidRDefault="008B3826" w:rsidP="008B3826">
      <w:pPr>
        <w:widowControl w:val="0"/>
        <w:autoSpaceDE w:val="0"/>
        <w:autoSpaceDN w:val="0"/>
        <w:adjustRightInd w:val="0"/>
        <w:spacing w:after="0" w:line="240" w:lineRule="auto"/>
        <w:ind w:right="60"/>
        <w:rPr>
          <w:rFonts w:ascii="Times New Roman" w:hAnsi="Times New Roman"/>
          <w:spacing w:val="-3"/>
        </w:rPr>
      </w:pPr>
    </w:p>
    <w:p w:rsidR="008B3826" w:rsidRPr="00647F9A" w:rsidRDefault="008B3826" w:rsidP="001E73C2">
      <w:pPr>
        <w:widowControl w:val="0"/>
        <w:numPr>
          <w:ilvl w:val="0"/>
          <w:numId w:val="4"/>
        </w:numPr>
        <w:tabs>
          <w:tab w:val="clear" w:pos="1080"/>
          <w:tab w:val="num" w:pos="567"/>
        </w:tabs>
        <w:autoSpaceDE w:val="0"/>
        <w:autoSpaceDN w:val="0"/>
        <w:adjustRightInd w:val="0"/>
        <w:spacing w:after="0" w:line="240" w:lineRule="auto"/>
        <w:ind w:left="567" w:right="60" w:hanging="567"/>
        <w:rPr>
          <w:rFonts w:ascii="Times New Roman" w:hAnsi="Times New Roman"/>
          <w:spacing w:val="1"/>
        </w:rPr>
      </w:pPr>
      <w:r w:rsidRPr="00647F9A">
        <w:rPr>
          <w:rFonts w:ascii="Times New Roman" w:hAnsi="Times New Roman"/>
        </w:rPr>
        <w:t xml:space="preserve">vaistus, kurių sudėtyje yra ketokonazolo, itrakonazolo ir posakonazolo (naudojamų grybelinių </w:t>
      </w:r>
      <w:r w:rsidRPr="00647F9A">
        <w:rPr>
          <w:rFonts w:ascii="Times New Roman" w:hAnsi="Times New Roman"/>
        </w:rPr>
        <w:lastRenderedPageBreak/>
        <w:t xml:space="preserve">ligų gydymui) ar erlotinibo (naudojamo tam tikrų rūšių vėžio gydymui), nes </w:t>
      </w:r>
      <w:r w:rsidR="00020F00" w:rsidRPr="00647F9A">
        <w:rPr>
          <w:rFonts w:ascii="Times New Roman" w:hAnsi="Times New Roman"/>
        </w:rPr>
        <w:t>Pantoprazole-Mepha</w:t>
      </w:r>
      <w:r w:rsidRPr="00647F9A">
        <w:rPr>
          <w:rFonts w:ascii="Times New Roman" w:hAnsi="Times New Roman"/>
          <w:spacing w:val="1"/>
        </w:rPr>
        <w:t xml:space="preserve"> gali sustabdyti šių ir kitų vaistų tinkamą poveikį;</w:t>
      </w:r>
    </w:p>
    <w:p w:rsidR="008B3826" w:rsidRPr="00647F9A" w:rsidRDefault="008B3826" w:rsidP="001E73C2">
      <w:pPr>
        <w:widowControl w:val="0"/>
        <w:numPr>
          <w:ilvl w:val="0"/>
          <w:numId w:val="4"/>
        </w:numPr>
        <w:tabs>
          <w:tab w:val="clear" w:pos="1080"/>
          <w:tab w:val="num" w:pos="567"/>
        </w:tabs>
        <w:autoSpaceDE w:val="0"/>
        <w:autoSpaceDN w:val="0"/>
        <w:adjustRightInd w:val="0"/>
        <w:spacing w:after="0" w:line="240" w:lineRule="auto"/>
        <w:ind w:left="567" w:right="60" w:hanging="567"/>
        <w:rPr>
          <w:rFonts w:ascii="Times New Roman" w:hAnsi="Times New Roman"/>
          <w:spacing w:val="1"/>
        </w:rPr>
      </w:pPr>
      <w:r w:rsidRPr="00647F9A">
        <w:rPr>
          <w:rFonts w:ascii="Times New Roman" w:hAnsi="Times New Roman"/>
        </w:rPr>
        <w:t>varfarino ir fenprokumono, kurie tirština arba skystina kraują. Jums gali prireikti atlikti daugiau tyrimų</w:t>
      </w:r>
      <w:r w:rsidR="00D02BC6" w:rsidRPr="00647F9A">
        <w:rPr>
          <w:rFonts w:ascii="Times New Roman" w:hAnsi="Times New Roman"/>
        </w:rPr>
        <w:t>;</w:t>
      </w:r>
    </w:p>
    <w:p w:rsidR="008B3826" w:rsidRPr="00647F9A" w:rsidRDefault="0063353A" w:rsidP="001E73C2">
      <w:pPr>
        <w:widowControl w:val="0"/>
        <w:numPr>
          <w:ilvl w:val="0"/>
          <w:numId w:val="4"/>
        </w:numPr>
        <w:tabs>
          <w:tab w:val="clear" w:pos="1080"/>
          <w:tab w:val="num" w:pos="567"/>
        </w:tabs>
        <w:autoSpaceDE w:val="0"/>
        <w:autoSpaceDN w:val="0"/>
        <w:adjustRightInd w:val="0"/>
        <w:spacing w:after="0" w:line="240" w:lineRule="auto"/>
        <w:ind w:left="567" w:right="62" w:hanging="567"/>
        <w:rPr>
          <w:rFonts w:ascii="Times New Roman" w:hAnsi="Times New Roman"/>
          <w:spacing w:val="1"/>
        </w:rPr>
      </w:pPr>
      <w:r w:rsidRPr="00647F9A">
        <w:rPr>
          <w:rFonts w:ascii="Times New Roman" w:hAnsi="Times New Roman"/>
          <w:spacing w:val="1"/>
        </w:rPr>
        <w:t>vaistų vartojamų ŽIV infekcijos gydymui</w:t>
      </w:r>
      <w:r w:rsidR="00420DE3" w:rsidRPr="00647F9A">
        <w:rPr>
          <w:rFonts w:ascii="Times New Roman" w:hAnsi="Times New Roman"/>
          <w:spacing w:val="1"/>
        </w:rPr>
        <w:t>,</w:t>
      </w:r>
      <w:r w:rsidRPr="00647F9A">
        <w:rPr>
          <w:rFonts w:ascii="Times New Roman" w:hAnsi="Times New Roman"/>
          <w:spacing w:val="1"/>
        </w:rPr>
        <w:t xml:space="preserve"> </w:t>
      </w:r>
      <w:r w:rsidR="00420DE3" w:rsidRPr="00647F9A">
        <w:rPr>
          <w:rFonts w:ascii="Times New Roman" w:hAnsi="Times New Roman"/>
          <w:spacing w:val="1"/>
        </w:rPr>
        <w:t xml:space="preserve">tokių kaip </w:t>
      </w:r>
      <w:r w:rsidR="008B3826" w:rsidRPr="00647F9A">
        <w:rPr>
          <w:rFonts w:ascii="Times New Roman" w:hAnsi="Times New Roman"/>
          <w:spacing w:val="1"/>
        </w:rPr>
        <w:t>atazanavir</w:t>
      </w:r>
      <w:r w:rsidR="00420DE3" w:rsidRPr="00647F9A">
        <w:rPr>
          <w:rFonts w:ascii="Times New Roman" w:hAnsi="Times New Roman"/>
          <w:spacing w:val="1"/>
        </w:rPr>
        <w:t>as</w:t>
      </w:r>
      <w:r w:rsidR="00D02BC6" w:rsidRPr="00647F9A">
        <w:rPr>
          <w:rFonts w:ascii="Times New Roman" w:hAnsi="Times New Roman"/>
          <w:spacing w:val="1"/>
        </w:rPr>
        <w:t>;</w:t>
      </w:r>
    </w:p>
    <w:p w:rsidR="00420DE3" w:rsidRPr="00647F9A" w:rsidRDefault="008B3826" w:rsidP="001E73C2">
      <w:pPr>
        <w:widowControl w:val="0"/>
        <w:numPr>
          <w:ilvl w:val="0"/>
          <w:numId w:val="4"/>
        </w:numPr>
        <w:tabs>
          <w:tab w:val="clear" w:pos="1080"/>
          <w:tab w:val="num" w:pos="567"/>
        </w:tabs>
        <w:autoSpaceDE w:val="0"/>
        <w:autoSpaceDN w:val="0"/>
        <w:adjustRightInd w:val="0"/>
        <w:spacing w:after="0" w:line="240" w:lineRule="auto"/>
        <w:ind w:left="567" w:right="62" w:hanging="567"/>
        <w:rPr>
          <w:rFonts w:ascii="Times New Roman" w:hAnsi="Times New Roman"/>
          <w:spacing w:val="1"/>
        </w:rPr>
      </w:pPr>
      <w:r w:rsidRPr="00647F9A">
        <w:rPr>
          <w:rFonts w:ascii="Times New Roman" w:hAnsi="Times New Roman"/>
          <w:spacing w:val="1"/>
        </w:rPr>
        <w:t xml:space="preserve">metotreksato (juo gydoma nuo reumatoidinio artrito, žvynelinės ir vėžio). Jei vartojate metotreksatą, Jūsų gydytojas gali laikinai nutraukti gydymą </w:t>
      </w:r>
      <w:r w:rsidR="00020F00" w:rsidRPr="00647F9A">
        <w:rPr>
          <w:rFonts w:ascii="Times New Roman" w:hAnsi="Times New Roman"/>
        </w:rPr>
        <w:t>Pantoprazole-Mepha</w:t>
      </w:r>
      <w:r w:rsidR="00647F9A">
        <w:rPr>
          <w:rFonts w:ascii="Times New Roman" w:hAnsi="Times New Roman"/>
        </w:rPr>
        <w:t xml:space="preserve">, nes </w:t>
      </w:r>
      <w:r w:rsidR="00420DE3" w:rsidRPr="00647F9A">
        <w:rPr>
          <w:rFonts w:ascii="Times New Roman" w:hAnsi="Times New Roman"/>
        </w:rPr>
        <w:t>pantoprazolas gali didinti metotreksato kiekį kraujyje;</w:t>
      </w:r>
    </w:p>
    <w:p w:rsidR="00420DE3" w:rsidRPr="00647F9A" w:rsidRDefault="00420DE3" w:rsidP="001E73C2">
      <w:pPr>
        <w:widowControl w:val="0"/>
        <w:numPr>
          <w:ilvl w:val="0"/>
          <w:numId w:val="4"/>
        </w:numPr>
        <w:tabs>
          <w:tab w:val="clear" w:pos="1080"/>
          <w:tab w:val="num" w:pos="567"/>
        </w:tabs>
        <w:autoSpaceDE w:val="0"/>
        <w:autoSpaceDN w:val="0"/>
        <w:adjustRightInd w:val="0"/>
        <w:spacing w:after="0" w:line="240" w:lineRule="auto"/>
        <w:ind w:left="567" w:right="62" w:hanging="567"/>
        <w:rPr>
          <w:rFonts w:ascii="Times New Roman" w:hAnsi="Times New Roman"/>
          <w:spacing w:val="1"/>
        </w:rPr>
      </w:pPr>
      <w:r w:rsidRPr="00647F9A">
        <w:rPr>
          <w:rFonts w:ascii="Times New Roman" w:hAnsi="Times New Roman"/>
        </w:rPr>
        <w:t>fluvoksamino (jo vartojama depresijai ir kitiems psichikos sutrikimams gydyti; jei Jūs vartojate fluvoksamino, gydytojui gali reikėti sumažinti jo dozę);</w:t>
      </w:r>
    </w:p>
    <w:p w:rsidR="00420DE3" w:rsidRPr="00647F9A" w:rsidRDefault="00420DE3" w:rsidP="001E73C2">
      <w:pPr>
        <w:widowControl w:val="0"/>
        <w:numPr>
          <w:ilvl w:val="0"/>
          <w:numId w:val="4"/>
        </w:numPr>
        <w:tabs>
          <w:tab w:val="clear" w:pos="1080"/>
          <w:tab w:val="num" w:pos="567"/>
        </w:tabs>
        <w:autoSpaceDE w:val="0"/>
        <w:autoSpaceDN w:val="0"/>
        <w:adjustRightInd w:val="0"/>
        <w:spacing w:after="0" w:line="240" w:lineRule="auto"/>
        <w:ind w:left="567" w:right="62" w:hanging="567"/>
        <w:rPr>
          <w:rFonts w:ascii="Times New Roman" w:hAnsi="Times New Roman"/>
          <w:spacing w:val="1"/>
        </w:rPr>
      </w:pPr>
      <w:r w:rsidRPr="00647F9A">
        <w:rPr>
          <w:rFonts w:ascii="Times New Roman" w:hAnsi="Times New Roman"/>
        </w:rPr>
        <w:t>rifampicino (juo gydomos infekcinės ligos</w:t>
      </w:r>
      <w:r w:rsidR="00804FE3" w:rsidRPr="00647F9A">
        <w:rPr>
          <w:rFonts w:ascii="Times New Roman" w:hAnsi="Times New Roman"/>
        </w:rPr>
        <w:t>)</w:t>
      </w:r>
      <w:r w:rsidR="00804FE3">
        <w:rPr>
          <w:rFonts w:ascii="Times New Roman" w:hAnsi="Times New Roman"/>
        </w:rPr>
        <w:t>;</w:t>
      </w:r>
    </w:p>
    <w:p w:rsidR="008B3826" w:rsidRPr="00647F9A" w:rsidRDefault="00420DE3" w:rsidP="001E73C2">
      <w:pPr>
        <w:widowControl w:val="0"/>
        <w:numPr>
          <w:ilvl w:val="0"/>
          <w:numId w:val="4"/>
        </w:numPr>
        <w:tabs>
          <w:tab w:val="clear" w:pos="1080"/>
          <w:tab w:val="num" w:pos="567"/>
        </w:tabs>
        <w:autoSpaceDE w:val="0"/>
        <w:autoSpaceDN w:val="0"/>
        <w:adjustRightInd w:val="0"/>
        <w:spacing w:after="0" w:line="240" w:lineRule="auto"/>
        <w:ind w:left="567" w:right="60" w:hanging="567"/>
        <w:rPr>
          <w:rFonts w:ascii="Times New Roman" w:hAnsi="Times New Roman"/>
          <w:spacing w:val="1"/>
        </w:rPr>
      </w:pPr>
      <w:r w:rsidRPr="00647F9A">
        <w:rPr>
          <w:rFonts w:ascii="Times New Roman" w:hAnsi="Times New Roman"/>
        </w:rPr>
        <w:t>Paprastųjų jonažolių (</w:t>
      </w:r>
      <w:r w:rsidRPr="00647F9A">
        <w:rPr>
          <w:rFonts w:ascii="Times New Roman" w:hAnsi="Times New Roman"/>
          <w:i/>
        </w:rPr>
        <w:t>Hypericum perforatum</w:t>
      </w:r>
      <w:r w:rsidRPr="00647F9A">
        <w:rPr>
          <w:rFonts w:ascii="Times New Roman" w:hAnsi="Times New Roman"/>
        </w:rPr>
        <w:t>) preparatų (jais gydoma lengva depresija)</w:t>
      </w:r>
      <w:r w:rsidR="008B3826" w:rsidRPr="00647F9A">
        <w:rPr>
          <w:rFonts w:ascii="Times New Roman" w:hAnsi="Times New Roman"/>
          <w:spacing w:val="1"/>
        </w:rPr>
        <w:t>.</w:t>
      </w:r>
    </w:p>
    <w:p w:rsidR="008B3826" w:rsidRPr="00D743D4" w:rsidRDefault="008B3826" w:rsidP="001E73C2">
      <w:pPr>
        <w:widowControl w:val="0"/>
        <w:tabs>
          <w:tab w:val="num" w:pos="567"/>
        </w:tabs>
        <w:autoSpaceDE w:val="0"/>
        <w:autoSpaceDN w:val="0"/>
        <w:adjustRightInd w:val="0"/>
        <w:spacing w:after="0" w:line="240" w:lineRule="auto"/>
        <w:ind w:left="567" w:right="60" w:hanging="567"/>
      </w:pPr>
    </w:p>
    <w:p w:rsidR="008B3826" w:rsidRPr="00D743D4" w:rsidRDefault="008B3826" w:rsidP="003D2329">
      <w:pPr>
        <w:pStyle w:val="PI-3EMEASMCA"/>
        <w:spacing w:line="240" w:lineRule="auto"/>
      </w:pPr>
      <w:r w:rsidRPr="00D743D4">
        <w:t>Nėštumas ir žindymo laikotarpis</w:t>
      </w:r>
    </w:p>
    <w:p w:rsidR="00420DE3" w:rsidRPr="00647F9A" w:rsidRDefault="008B3826" w:rsidP="008B3826">
      <w:pPr>
        <w:widowControl w:val="0"/>
        <w:autoSpaceDE w:val="0"/>
        <w:autoSpaceDN w:val="0"/>
        <w:adjustRightInd w:val="0"/>
        <w:spacing w:after="0" w:line="240" w:lineRule="auto"/>
        <w:rPr>
          <w:rFonts w:ascii="Times New Roman" w:hAnsi="Times New Roman"/>
        </w:rPr>
      </w:pPr>
      <w:r w:rsidRPr="00647F9A">
        <w:rPr>
          <w:rFonts w:ascii="Times New Roman" w:hAnsi="Times New Roman"/>
        </w:rPr>
        <w:t xml:space="preserve">Reikiamų duomenų apie nėščių moterų gydymą pantoprazolu nėra. Gauta duomenų, kad pantoprazolo išsiskiria su moters pienu. </w:t>
      </w:r>
    </w:p>
    <w:p w:rsidR="00420DE3" w:rsidRPr="00647F9A" w:rsidRDefault="008B3826" w:rsidP="008B3826">
      <w:pPr>
        <w:widowControl w:val="0"/>
        <w:autoSpaceDE w:val="0"/>
        <w:autoSpaceDN w:val="0"/>
        <w:adjustRightInd w:val="0"/>
        <w:spacing w:after="0" w:line="240" w:lineRule="auto"/>
        <w:rPr>
          <w:rFonts w:ascii="Times New Roman" w:hAnsi="Times New Roman"/>
        </w:rPr>
      </w:pPr>
      <w:r w:rsidRPr="00647F9A">
        <w:rPr>
          <w:rFonts w:ascii="Times New Roman" w:hAnsi="Times New Roman"/>
        </w:rPr>
        <w:t>Jei esate nėščia arba maitinate krūtimi, manote, kad galėjote pastoti arba planuojate pastoti,</w:t>
      </w:r>
      <w:r w:rsidR="00420DE3" w:rsidRPr="00647F9A">
        <w:rPr>
          <w:rFonts w:ascii="Times New Roman" w:hAnsi="Times New Roman"/>
        </w:rPr>
        <w:t xml:space="preserve"> prieš vartodama šį vaistą, pasitarkite su gydytoju arba vaistininku.</w:t>
      </w:r>
      <w:r w:rsidRPr="00647F9A">
        <w:rPr>
          <w:rFonts w:ascii="Times New Roman" w:hAnsi="Times New Roman"/>
        </w:rPr>
        <w:t xml:space="preserve"> </w:t>
      </w:r>
    </w:p>
    <w:p w:rsidR="008B3826" w:rsidRPr="00647F9A" w:rsidRDefault="00420DE3" w:rsidP="008B3826">
      <w:pPr>
        <w:widowControl w:val="0"/>
        <w:autoSpaceDE w:val="0"/>
        <w:autoSpaceDN w:val="0"/>
        <w:adjustRightInd w:val="0"/>
        <w:spacing w:after="0" w:line="240" w:lineRule="auto"/>
        <w:rPr>
          <w:rFonts w:ascii="Times New Roman" w:hAnsi="Times New Roman"/>
        </w:rPr>
      </w:pPr>
      <w:r w:rsidRPr="00647F9A">
        <w:rPr>
          <w:rFonts w:ascii="Times New Roman" w:hAnsi="Times New Roman"/>
        </w:rPr>
        <w:t>Š</w:t>
      </w:r>
      <w:r w:rsidR="008B3826" w:rsidRPr="00647F9A">
        <w:rPr>
          <w:rFonts w:ascii="Times New Roman" w:hAnsi="Times New Roman"/>
        </w:rPr>
        <w:t>io vaisto galite vartoti tik tuo atveju, jei gydytojas mano, kad nauda Jums bus didesnė už galimą riziką negimusiam vaikui ar kūdikiui.</w:t>
      </w:r>
    </w:p>
    <w:p w:rsidR="008B3826" w:rsidRPr="00647F9A" w:rsidRDefault="008B3826" w:rsidP="00233994">
      <w:pPr>
        <w:spacing w:after="0" w:line="240" w:lineRule="auto"/>
        <w:rPr>
          <w:rFonts w:ascii="Times New Roman" w:hAnsi="Times New Roman"/>
          <w:spacing w:val="2"/>
        </w:rPr>
      </w:pPr>
    </w:p>
    <w:p w:rsidR="008B3826" w:rsidRPr="00647F9A" w:rsidRDefault="008B3826" w:rsidP="008B3826">
      <w:pPr>
        <w:spacing w:after="0" w:line="240" w:lineRule="auto"/>
        <w:ind w:left="567" w:hanging="567"/>
        <w:rPr>
          <w:rFonts w:ascii="Times New Roman" w:hAnsi="Times New Roman"/>
          <w:b/>
        </w:rPr>
      </w:pPr>
      <w:r w:rsidRPr="00647F9A">
        <w:rPr>
          <w:rFonts w:ascii="Times New Roman" w:hAnsi="Times New Roman"/>
          <w:b/>
        </w:rPr>
        <w:t>Vairavimas ir mechanizmų valdymas</w:t>
      </w:r>
    </w:p>
    <w:p w:rsidR="00420DE3" w:rsidRPr="00647F9A" w:rsidRDefault="00420DE3" w:rsidP="008B3826">
      <w:pPr>
        <w:spacing w:after="0" w:line="240" w:lineRule="auto"/>
        <w:rPr>
          <w:rFonts w:ascii="Times New Roman" w:hAnsi="Times New Roman"/>
        </w:rPr>
      </w:pPr>
      <w:r w:rsidRPr="00647F9A">
        <w:rPr>
          <w:rFonts w:ascii="Times New Roman" w:hAnsi="Times New Roman"/>
        </w:rPr>
        <w:t>Pantoprazole-Mepha gebėjimo vairuoti ir valdyti mechanizmus neveikia arba veikia nereikšmingai.</w:t>
      </w: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Pastebėjus šalutinius poveikus, tokius kaip </w:t>
      </w:r>
      <w:r w:rsidR="004C2686" w:rsidRPr="00647F9A">
        <w:rPr>
          <w:rFonts w:ascii="Times New Roman" w:hAnsi="Times New Roman"/>
        </w:rPr>
        <w:t xml:space="preserve">svaigulys </w:t>
      </w:r>
      <w:r w:rsidRPr="00647F9A">
        <w:rPr>
          <w:rFonts w:ascii="Times New Roman" w:hAnsi="Times New Roman"/>
        </w:rPr>
        <w:t>ar regėjimo sutrikimas, vairuoti ar valdyti mechanizmus negalima.</w:t>
      </w:r>
    </w:p>
    <w:p w:rsidR="008B3826" w:rsidRPr="00647F9A" w:rsidRDefault="008B3826" w:rsidP="008B3826">
      <w:pPr>
        <w:spacing w:after="0" w:line="240" w:lineRule="auto"/>
        <w:ind w:left="567" w:hanging="567"/>
        <w:rPr>
          <w:rFonts w:ascii="Times New Roman" w:hAnsi="Times New Roman"/>
          <w:b/>
        </w:rPr>
      </w:pPr>
    </w:p>
    <w:p w:rsidR="008B3826" w:rsidRPr="00647F9A" w:rsidRDefault="00020F00" w:rsidP="008B3826">
      <w:pPr>
        <w:widowControl w:val="0"/>
        <w:autoSpaceDE w:val="0"/>
        <w:autoSpaceDN w:val="0"/>
        <w:adjustRightInd w:val="0"/>
        <w:spacing w:after="0" w:line="240" w:lineRule="auto"/>
        <w:ind w:right="60"/>
        <w:rPr>
          <w:rFonts w:ascii="Times New Roman" w:hAnsi="Times New Roman"/>
          <w:b/>
        </w:rPr>
      </w:pPr>
      <w:r w:rsidRPr="00647F9A">
        <w:rPr>
          <w:rFonts w:ascii="Times New Roman" w:hAnsi="Times New Roman"/>
          <w:b/>
        </w:rPr>
        <w:t>Pantoprazole-Mepha</w:t>
      </w:r>
      <w:r w:rsidR="008B3826" w:rsidRPr="00647F9A">
        <w:rPr>
          <w:rFonts w:ascii="Times New Roman" w:hAnsi="Times New Roman"/>
          <w:b/>
        </w:rPr>
        <w:t xml:space="preserve"> sudėtyje yra maltitolio</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Jeigu gydytojas Jums yra sakęs, kad netoleruojate kokių nors angliavandenių, kreipkitės į jį prieš pradėdami vartoti šį vaistą.</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020F00" w:rsidP="00313C27">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b/>
        </w:rPr>
        <w:t>Pantoprazole-Mepha</w:t>
      </w:r>
      <w:r w:rsidR="008B3826" w:rsidRPr="00647F9A">
        <w:rPr>
          <w:rFonts w:ascii="Times New Roman" w:hAnsi="Times New Roman"/>
          <w:b/>
        </w:rPr>
        <w:t xml:space="preserve"> sudėtyje yra sojų </w:t>
      </w:r>
      <w:r w:rsidR="00313C27">
        <w:rPr>
          <w:rFonts w:ascii="Times New Roman" w:hAnsi="Times New Roman"/>
          <w:b/>
        </w:rPr>
        <w:t>lecitino</w:t>
      </w:r>
      <w:r w:rsidR="00313C27" w:rsidRPr="00647F9A">
        <w:rPr>
          <w:rFonts w:ascii="Times New Roman" w:hAnsi="Times New Roman"/>
        </w:rPr>
        <w:t xml:space="preserve"> </w:t>
      </w:r>
    </w:p>
    <w:p w:rsidR="008B3826" w:rsidRPr="00647F9A" w:rsidRDefault="00313C27" w:rsidP="008B3826">
      <w:pPr>
        <w:widowControl w:val="0"/>
        <w:autoSpaceDE w:val="0"/>
        <w:autoSpaceDN w:val="0"/>
        <w:adjustRightInd w:val="0"/>
        <w:spacing w:after="0" w:line="240" w:lineRule="auto"/>
        <w:ind w:right="60"/>
        <w:rPr>
          <w:rFonts w:ascii="Times New Roman" w:hAnsi="Times New Roman"/>
        </w:rPr>
      </w:pPr>
      <w:r>
        <w:rPr>
          <w:rFonts w:ascii="Times New Roman" w:hAnsi="Times New Roman"/>
        </w:rPr>
        <w:t xml:space="preserve">Pantoprazole-Mepha sudėtyje yra sojų aliejaus. </w:t>
      </w:r>
      <w:r w:rsidR="008B3826" w:rsidRPr="00647F9A">
        <w:rPr>
          <w:rFonts w:ascii="Times New Roman" w:hAnsi="Times New Roman"/>
        </w:rPr>
        <w:t>Jei esate alergiškas (alergiška) žemės riešutams arba sojai, Jums šio vaisto vartoti negalima.</w:t>
      </w:r>
    </w:p>
    <w:p w:rsidR="008B3826" w:rsidRDefault="008B3826" w:rsidP="008B3826">
      <w:pPr>
        <w:widowControl w:val="0"/>
        <w:autoSpaceDE w:val="0"/>
        <w:autoSpaceDN w:val="0"/>
        <w:adjustRightInd w:val="0"/>
        <w:spacing w:after="0" w:line="240" w:lineRule="auto"/>
        <w:ind w:right="60"/>
        <w:rPr>
          <w:rFonts w:ascii="Times New Roman" w:hAnsi="Times New Roman"/>
        </w:rPr>
      </w:pPr>
    </w:p>
    <w:p w:rsidR="00313C27" w:rsidRPr="005C25FD" w:rsidRDefault="00313C27" w:rsidP="00313C27">
      <w:pPr>
        <w:widowControl w:val="0"/>
        <w:autoSpaceDE w:val="0"/>
        <w:autoSpaceDN w:val="0"/>
        <w:adjustRightInd w:val="0"/>
        <w:spacing w:after="0" w:line="240" w:lineRule="auto"/>
        <w:ind w:right="60"/>
        <w:rPr>
          <w:rFonts w:ascii="Times New Roman" w:hAnsi="Times New Roman"/>
          <w:b/>
        </w:rPr>
      </w:pPr>
      <w:r w:rsidRPr="005C25FD">
        <w:rPr>
          <w:rFonts w:ascii="Times New Roman" w:hAnsi="Times New Roman"/>
          <w:b/>
        </w:rPr>
        <w:t>Pantoprazole-Mepha</w:t>
      </w:r>
      <w:r w:rsidRPr="005C25FD">
        <w:rPr>
          <w:rFonts w:ascii="Times New Roman" w:hAnsi="Times New Roman"/>
          <w:b/>
          <w:i/>
        </w:rPr>
        <w:t xml:space="preserve"> </w:t>
      </w:r>
      <w:r w:rsidRPr="005C25FD">
        <w:rPr>
          <w:rFonts w:ascii="Times New Roman" w:hAnsi="Times New Roman"/>
          <w:b/>
        </w:rPr>
        <w:t xml:space="preserve">sudėtyje yra </w:t>
      </w:r>
      <w:r>
        <w:rPr>
          <w:rFonts w:ascii="Times New Roman" w:hAnsi="Times New Roman"/>
          <w:b/>
        </w:rPr>
        <w:t>natrio</w:t>
      </w:r>
    </w:p>
    <w:p w:rsidR="00313C27" w:rsidRPr="00647F9A" w:rsidRDefault="00313C27" w:rsidP="00313C27">
      <w:pPr>
        <w:widowControl w:val="0"/>
        <w:autoSpaceDE w:val="0"/>
        <w:autoSpaceDN w:val="0"/>
        <w:adjustRightInd w:val="0"/>
        <w:spacing w:after="0" w:line="240" w:lineRule="auto"/>
        <w:ind w:right="60"/>
        <w:rPr>
          <w:rFonts w:ascii="Times New Roman" w:hAnsi="Times New Roman"/>
        </w:rPr>
      </w:pPr>
      <w:r>
        <w:rPr>
          <w:rFonts w:ascii="Times New Roman" w:hAnsi="Times New Roman"/>
          <w:color w:val="000000"/>
        </w:rPr>
        <w:t>Šio vaisto skrandyje neirioje tabletėje yra mažiau kaip 1 mmol (23 mg) natrio, t.y. jis beveik neturi reikšmės.</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numPr>
          <w:ilvl w:val="12"/>
          <w:numId w:val="0"/>
        </w:numPr>
        <w:spacing w:after="0" w:line="240" w:lineRule="auto"/>
        <w:ind w:left="567" w:hanging="567"/>
        <w:outlineLvl w:val="0"/>
        <w:rPr>
          <w:rFonts w:ascii="Times New Roman" w:hAnsi="Times New Roman"/>
          <w:b/>
          <w:caps/>
        </w:rPr>
      </w:pPr>
      <w:r w:rsidRPr="00647F9A">
        <w:rPr>
          <w:rFonts w:ascii="Times New Roman" w:hAnsi="Times New Roman"/>
          <w:b/>
        </w:rPr>
        <w:t>3.</w:t>
      </w:r>
      <w:r w:rsidRPr="00647F9A">
        <w:rPr>
          <w:rFonts w:ascii="Times New Roman" w:hAnsi="Times New Roman"/>
          <w:b/>
        </w:rPr>
        <w:tab/>
        <w:t xml:space="preserve">Kaip vartoti </w:t>
      </w:r>
      <w:r w:rsidR="00020F00" w:rsidRPr="00647F9A">
        <w:rPr>
          <w:rFonts w:ascii="Times New Roman" w:hAnsi="Times New Roman"/>
          <w:b/>
        </w:rPr>
        <w:t>Pantoprazole-Mepha</w:t>
      </w:r>
    </w:p>
    <w:p w:rsidR="008B3826" w:rsidRPr="00647F9A" w:rsidRDefault="008B3826" w:rsidP="008B3826">
      <w:pPr>
        <w:spacing w:after="0" w:line="240" w:lineRule="auto"/>
        <w:ind w:left="567" w:hanging="567"/>
        <w:rPr>
          <w:rFonts w:ascii="Times New Roman" w:hAnsi="Times New Roman"/>
        </w:rPr>
      </w:pPr>
    </w:p>
    <w:p w:rsidR="008B3826" w:rsidRPr="00647F9A" w:rsidRDefault="008B3826" w:rsidP="008B3826">
      <w:pPr>
        <w:spacing w:after="0" w:line="240" w:lineRule="auto"/>
        <w:rPr>
          <w:rFonts w:ascii="Times New Roman" w:hAnsi="Times New Roman"/>
        </w:rPr>
      </w:pPr>
      <w:r w:rsidRPr="00647F9A">
        <w:rPr>
          <w:rFonts w:ascii="Times New Roman" w:hAnsi="Times New Roman"/>
        </w:rPr>
        <w:t>Visada vartokite šį vaistą tiksliai, kaip nurodė gydytojas</w:t>
      </w:r>
      <w:r w:rsidR="00420DE3" w:rsidRPr="00647F9A">
        <w:rPr>
          <w:rFonts w:ascii="Times New Roman" w:hAnsi="Times New Roman"/>
        </w:rPr>
        <w:t xml:space="preserve"> arba vaistininkas</w:t>
      </w:r>
      <w:r w:rsidRPr="00647F9A">
        <w:rPr>
          <w:rFonts w:ascii="Times New Roman" w:hAnsi="Times New Roman"/>
        </w:rPr>
        <w:t>. Jeigu abejojate, kreipkitės į gydytoją arba vaistininką.</w:t>
      </w:r>
    </w:p>
    <w:p w:rsidR="008B3826" w:rsidRPr="00647F9A" w:rsidRDefault="008B3826" w:rsidP="008B3826">
      <w:pPr>
        <w:spacing w:after="0" w:line="240" w:lineRule="auto"/>
        <w:rPr>
          <w:rFonts w:ascii="Times New Roman" w:hAnsi="Times New Roman"/>
        </w:rPr>
      </w:pPr>
    </w:p>
    <w:p w:rsidR="008B3826" w:rsidRPr="00647F9A" w:rsidRDefault="00420DE3" w:rsidP="008B3826">
      <w:pPr>
        <w:widowControl w:val="0"/>
        <w:autoSpaceDE w:val="0"/>
        <w:autoSpaceDN w:val="0"/>
        <w:adjustRightInd w:val="0"/>
        <w:spacing w:after="0" w:line="240" w:lineRule="auto"/>
        <w:ind w:right="60"/>
        <w:rPr>
          <w:rFonts w:ascii="Times New Roman" w:hAnsi="Times New Roman"/>
          <w:b/>
        </w:rPr>
      </w:pPr>
      <w:r w:rsidRPr="00647F9A">
        <w:rPr>
          <w:rFonts w:ascii="Times New Roman" w:hAnsi="Times New Roman"/>
          <w:b/>
        </w:rPr>
        <w:t>Vartojimo metodas</w:t>
      </w: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Tablečių negalima kramtyti arba smulkinti, jas reikia nuryti  sveikas, užgeriant vandeniu, likus 1 valandai iki valgio. </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420DE3"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R</w:t>
      </w:r>
      <w:r w:rsidR="008B3826" w:rsidRPr="00647F9A">
        <w:rPr>
          <w:rFonts w:ascii="Times New Roman" w:hAnsi="Times New Roman"/>
        </w:rPr>
        <w:t>ekomenduojama dozė yra:</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313C27">
      <w:pPr>
        <w:spacing w:after="0" w:line="240" w:lineRule="auto"/>
        <w:ind w:left="567" w:hanging="567"/>
        <w:rPr>
          <w:rFonts w:ascii="Times New Roman" w:hAnsi="Times New Roman"/>
        </w:rPr>
      </w:pPr>
      <w:r w:rsidRPr="00233994">
        <w:rPr>
          <w:rFonts w:ascii="Times New Roman" w:hAnsi="Times New Roman"/>
          <w:b/>
        </w:rPr>
        <w:t xml:space="preserve">Suaugusiems žmonėms ir 12 metų </w:t>
      </w:r>
      <w:r w:rsidR="00313C27">
        <w:rPr>
          <w:rFonts w:ascii="Times New Roman" w:hAnsi="Times New Roman"/>
          <w:b/>
        </w:rPr>
        <w:t>bei</w:t>
      </w:r>
      <w:r w:rsidR="00313C27" w:rsidRPr="00233994">
        <w:rPr>
          <w:rFonts w:ascii="Times New Roman" w:hAnsi="Times New Roman"/>
          <w:b/>
        </w:rPr>
        <w:t xml:space="preserve"> </w:t>
      </w:r>
      <w:r w:rsidRPr="00233994">
        <w:rPr>
          <w:rFonts w:ascii="Times New Roman" w:hAnsi="Times New Roman"/>
          <w:b/>
        </w:rPr>
        <w:t>vyresniems paaugliams</w:t>
      </w:r>
    </w:p>
    <w:p w:rsidR="008B3826" w:rsidRPr="001E73C2" w:rsidRDefault="002A2EC3" w:rsidP="008B3826">
      <w:pPr>
        <w:widowControl w:val="0"/>
        <w:autoSpaceDE w:val="0"/>
        <w:autoSpaceDN w:val="0"/>
        <w:adjustRightInd w:val="0"/>
        <w:spacing w:after="0" w:line="240" w:lineRule="auto"/>
        <w:ind w:right="60"/>
        <w:rPr>
          <w:rFonts w:ascii="Times New Roman" w:hAnsi="Times New Roman"/>
          <w:i/>
          <w:iCs/>
        </w:rPr>
      </w:pPr>
      <w:r w:rsidRPr="001E73C2">
        <w:rPr>
          <w:rFonts w:ascii="Times New Roman" w:hAnsi="Times New Roman"/>
          <w:i/>
          <w:iCs/>
        </w:rPr>
        <w:t xml:space="preserve">Refliukso sukelto </w:t>
      </w:r>
      <w:r w:rsidR="008B3826" w:rsidRPr="001E73C2">
        <w:rPr>
          <w:rFonts w:ascii="Times New Roman" w:hAnsi="Times New Roman"/>
          <w:i/>
          <w:iCs/>
        </w:rPr>
        <w:t>ezofagito gydymui</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 xml:space="preserve">Rekomenduojama dozė yra viena tabletė per parą. Jeigu reikia, gydytojas gali Jums skirti du kartus didesnę dozę.  </w:t>
      </w:r>
      <w:r w:rsidR="002A2EC3" w:rsidRPr="00647F9A">
        <w:rPr>
          <w:rFonts w:ascii="Times New Roman" w:hAnsi="Times New Roman"/>
        </w:rPr>
        <w:t xml:space="preserve">Refliukso sukelto </w:t>
      </w:r>
      <w:r w:rsidRPr="00647F9A">
        <w:rPr>
          <w:rFonts w:ascii="Times New Roman" w:hAnsi="Times New Roman"/>
        </w:rPr>
        <w:t>ezofagito gydymo laikotarpis paprastai yra nuo 4 iki 8 savaičių. Gydytojas pasakys, kiek laiko Jums reikės gerti vaistus.</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233994">
        <w:rPr>
          <w:rFonts w:ascii="Times New Roman" w:hAnsi="Times New Roman"/>
          <w:b/>
        </w:rPr>
        <w:t>Suaugusiems</w:t>
      </w:r>
    </w:p>
    <w:p w:rsidR="008B3826" w:rsidRPr="001E73C2" w:rsidRDefault="008B3826" w:rsidP="006B6981">
      <w:pPr>
        <w:pStyle w:val="BT-EMEASMCA"/>
      </w:pPr>
      <w:r w:rsidRPr="001E73C2">
        <w:lastRenderedPageBreak/>
        <w:t xml:space="preserve">Bakterijų, vadinamų Helicobacter pylori, infekcijos šalinimas pacientams, kuriems yra dvylikapirštės žarnos ir skrandžio opų, kartu vartojant du antibiotikus (bakterijų išnaikinimo gydymas)  </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 xml:space="preserve">Skiriama viena tabletė du kartus per parą bei dvi antibiotikų tabletės, amoksicilino, ar klaritromicino ir metronidazolo (arba tinidazolo), kurių kiekvieną reikia gerti du kartus per dieną kartu su pantoprazolo tablete. Pirmąją pantoprazolo tabletę reikia išgerti ne mažiau kaip 1 valandą prieš pusryčius, o antrąją – likus 1 valandai iki  vakarienės. Vykdykite gydytojo nurodymus ir perskaitykite antibiotikų pakuotės lapelius. Paprastai gydymo laikotarpis yra 1 </w:t>
      </w:r>
      <w:r w:rsidRPr="00647F9A">
        <w:rPr>
          <w:rFonts w:ascii="Times New Roman" w:hAnsi="Times New Roman"/>
        </w:rPr>
        <w:sym w:font="Symbol" w:char="F02D"/>
      </w:r>
      <w:r w:rsidRPr="00647F9A">
        <w:rPr>
          <w:rFonts w:ascii="Times New Roman" w:hAnsi="Times New Roman"/>
        </w:rPr>
        <w:t xml:space="preserve"> 2 savaitės.</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1E73C2" w:rsidRDefault="008B3826" w:rsidP="008B3826">
      <w:pPr>
        <w:widowControl w:val="0"/>
        <w:autoSpaceDE w:val="0"/>
        <w:autoSpaceDN w:val="0"/>
        <w:adjustRightInd w:val="0"/>
        <w:spacing w:after="0" w:line="240" w:lineRule="auto"/>
        <w:ind w:right="60"/>
        <w:rPr>
          <w:rFonts w:ascii="Times New Roman" w:hAnsi="Times New Roman"/>
          <w:i/>
          <w:iCs/>
        </w:rPr>
      </w:pPr>
      <w:r w:rsidRPr="001E73C2">
        <w:rPr>
          <w:rFonts w:ascii="Times New Roman" w:hAnsi="Times New Roman"/>
          <w:i/>
          <w:iCs/>
        </w:rPr>
        <w:t>Skrandžio ir dvylikapirštės žarnos opų gydymui</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Rekomenduojama dozė yra viena tabletė per parą.</w:t>
      </w:r>
      <w:r w:rsidRPr="00233994">
        <w:rPr>
          <w:rFonts w:ascii="Times New Roman" w:hAnsi="Times New Roman"/>
        </w:rPr>
        <w:t xml:space="preserve"> </w:t>
      </w:r>
      <w:r w:rsidRPr="00647F9A">
        <w:rPr>
          <w:rFonts w:ascii="Times New Roman" w:hAnsi="Times New Roman"/>
        </w:rPr>
        <w:t>Gydytojas, jeigu reikia, gali skirti vartoti du kartus didesnę dozę. Gydytojas pasakys, kiek laiko Jums reikės gerti vaistus.</w:t>
      </w:r>
    </w:p>
    <w:p w:rsidR="008B3826" w:rsidRPr="00233994" w:rsidRDefault="008B3826" w:rsidP="008B3826">
      <w:pPr>
        <w:widowControl w:val="0"/>
        <w:autoSpaceDE w:val="0"/>
        <w:autoSpaceDN w:val="0"/>
        <w:adjustRightInd w:val="0"/>
        <w:spacing w:after="0" w:line="240" w:lineRule="auto"/>
        <w:ind w:right="60"/>
        <w:rPr>
          <w:rFonts w:ascii="Times New Roman" w:hAnsi="Times New Roman"/>
        </w:rPr>
      </w:pPr>
      <w:r w:rsidRPr="00233994">
        <w:rPr>
          <w:rFonts w:ascii="Times New Roman" w:hAnsi="Times New Roman"/>
        </w:rPr>
        <w:t xml:space="preserve">Skrandžio opų gydymo laikas įprastai yra 4 </w:t>
      </w:r>
      <w:r w:rsidRPr="00233994">
        <w:rPr>
          <w:rFonts w:ascii="Times New Roman" w:hAnsi="Times New Roman"/>
        </w:rPr>
        <w:sym w:font="Symbol" w:char="F02D"/>
      </w:r>
      <w:r w:rsidRPr="00233994">
        <w:rPr>
          <w:rFonts w:ascii="Times New Roman" w:hAnsi="Times New Roman"/>
        </w:rPr>
        <w:t xml:space="preserve"> 8 savaitės. Dvylikapirštės žarnos opų gydymo laikotarpis įprastai yra 2 </w:t>
      </w:r>
      <w:r w:rsidRPr="00233994">
        <w:rPr>
          <w:rFonts w:ascii="Times New Roman" w:hAnsi="Times New Roman"/>
        </w:rPr>
        <w:sym w:font="Symbol" w:char="F02D"/>
      </w:r>
      <w:r w:rsidRPr="00233994">
        <w:rPr>
          <w:rFonts w:ascii="Times New Roman" w:hAnsi="Times New Roman"/>
        </w:rPr>
        <w:t xml:space="preserve"> 4 savaitės.</w:t>
      </w:r>
    </w:p>
    <w:p w:rsidR="008B3826" w:rsidRPr="00233994" w:rsidRDefault="008B3826" w:rsidP="008B3826">
      <w:pPr>
        <w:widowControl w:val="0"/>
        <w:autoSpaceDE w:val="0"/>
        <w:autoSpaceDN w:val="0"/>
        <w:adjustRightInd w:val="0"/>
        <w:spacing w:after="0" w:line="240" w:lineRule="auto"/>
        <w:ind w:right="60"/>
        <w:rPr>
          <w:rFonts w:ascii="Times New Roman" w:hAnsi="Times New Roman"/>
        </w:rPr>
      </w:pPr>
    </w:p>
    <w:p w:rsidR="008B3826" w:rsidRPr="001E73C2" w:rsidRDefault="004C2686" w:rsidP="008B3826">
      <w:pPr>
        <w:widowControl w:val="0"/>
        <w:autoSpaceDE w:val="0"/>
        <w:autoSpaceDN w:val="0"/>
        <w:adjustRightInd w:val="0"/>
        <w:spacing w:after="0" w:line="240" w:lineRule="auto"/>
        <w:ind w:right="60"/>
        <w:rPr>
          <w:rFonts w:ascii="Times New Roman" w:hAnsi="Times New Roman"/>
          <w:i/>
          <w:iCs/>
        </w:rPr>
      </w:pPr>
      <w:r w:rsidRPr="001E73C2">
        <w:rPr>
          <w:rFonts w:ascii="Times New Roman" w:hAnsi="Times New Roman"/>
          <w:i/>
          <w:iCs/>
        </w:rPr>
        <w:t>Colingerio-Elisono (</w:t>
      </w:r>
      <w:r w:rsidR="008B3826" w:rsidRPr="001E73C2">
        <w:rPr>
          <w:rFonts w:ascii="Times New Roman" w:hAnsi="Times New Roman"/>
          <w:i/>
          <w:iCs/>
        </w:rPr>
        <w:t>Zollinger- Ellison</w:t>
      </w:r>
      <w:r w:rsidRPr="001E73C2">
        <w:rPr>
          <w:rFonts w:ascii="Times New Roman" w:hAnsi="Times New Roman"/>
          <w:i/>
          <w:iCs/>
        </w:rPr>
        <w:t>)</w:t>
      </w:r>
      <w:r w:rsidR="008B3826" w:rsidRPr="001E73C2">
        <w:rPr>
          <w:rFonts w:ascii="Times New Roman" w:hAnsi="Times New Roman"/>
          <w:i/>
          <w:iCs/>
        </w:rPr>
        <w:t xml:space="preserve"> sindromo ir kitų būsenų, kada skrandyje gaminasi per daug rūgšties, ilgalaikiam gydymui</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Rekomenduojamas pradinis dozavimas yra dvi tabletės vieną kartą per parą.</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Tabletes reikia gerti 1 valandą prieš valgį. Vėliau gydytojas, atsižvelgdamas į skrandyje susidarančios rūgšties kiekį, dozę gali koreguoti. Jei gydytojas nurodė vartoti daugiau kaip dvi tabletes per parą, tabletes reikia išgerti per du kartus.</w:t>
      </w:r>
    </w:p>
    <w:p w:rsidR="008B3826" w:rsidRPr="00647F9A" w:rsidRDefault="008B3826" w:rsidP="008B3826">
      <w:pPr>
        <w:spacing w:after="0" w:line="240" w:lineRule="auto"/>
        <w:rPr>
          <w:rFonts w:ascii="Times New Roman" w:hAnsi="Times New Roman"/>
        </w:rPr>
      </w:pPr>
      <w:r w:rsidRPr="00647F9A">
        <w:rPr>
          <w:rFonts w:ascii="Times New Roman" w:hAnsi="Times New Roman"/>
        </w:rPr>
        <w:t>Jei gydytojas nurodė vartoti daugiau kaip keturias tabletes per parą, jis tiksliai pasakys, kada nutraukti vaisto vartojimą.</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233994" w:rsidRDefault="00E85713" w:rsidP="008B3826">
      <w:pPr>
        <w:widowControl w:val="0"/>
        <w:autoSpaceDE w:val="0"/>
        <w:autoSpaceDN w:val="0"/>
        <w:adjustRightInd w:val="0"/>
        <w:spacing w:after="0" w:line="240" w:lineRule="auto"/>
        <w:ind w:right="60"/>
        <w:rPr>
          <w:rFonts w:ascii="Times New Roman" w:hAnsi="Times New Roman"/>
          <w:b/>
        </w:rPr>
      </w:pPr>
      <w:r w:rsidRPr="00647F9A">
        <w:rPr>
          <w:rFonts w:ascii="Times New Roman" w:hAnsi="Times New Roman"/>
          <w:b/>
        </w:rPr>
        <w:t xml:space="preserve">Pacientams, kurių </w:t>
      </w:r>
      <w:r w:rsidR="004A39F0" w:rsidRPr="00647F9A">
        <w:rPr>
          <w:rFonts w:ascii="Times New Roman" w:hAnsi="Times New Roman"/>
          <w:b/>
        </w:rPr>
        <w:t>inkstų</w:t>
      </w:r>
      <w:r w:rsidRPr="00647F9A">
        <w:rPr>
          <w:rFonts w:ascii="Times New Roman" w:hAnsi="Times New Roman"/>
          <w:b/>
        </w:rPr>
        <w:t xml:space="preserve"> funkcija sutrikusi</w:t>
      </w:r>
    </w:p>
    <w:p w:rsidR="008B3826" w:rsidRPr="00647F9A" w:rsidRDefault="00F462B2" w:rsidP="00F47159">
      <w:pPr>
        <w:widowControl w:val="0"/>
        <w:autoSpaceDE w:val="0"/>
        <w:autoSpaceDN w:val="0"/>
        <w:adjustRightInd w:val="0"/>
        <w:spacing w:after="0" w:line="240" w:lineRule="auto"/>
        <w:ind w:right="60"/>
        <w:rPr>
          <w:rFonts w:ascii="Times New Roman" w:hAnsi="Times New Roman"/>
          <w:spacing w:val="1"/>
        </w:rPr>
      </w:pPr>
      <w:r>
        <w:rPr>
          <w:rFonts w:ascii="Times New Roman" w:hAnsi="Times New Roman"/>
          <w:spacing w:val="1"/>
        </w:rPr>
        <w:t>J</w:t>
      </w:r>
      <w:r w:rsidR="008B3826" w:rsidRPr="00647F9A">
        <w:rPr>
          <w:rFonts w:ascii="Times New Roman" w:hAnsi="Times New Roman"/>
          <w:spacing w:val="1"/>
        </w:rPr>
        <w:t xml:space="preserve">eigu sergate inkstų ligomis, vartoti </w:t>
      </w:r>
      <w:r w:rsidR="00F47159">
        <w:rPr>
          <w:rFonts w:ascii="Times New Roman" w:hAnsi="Times New Roman"/>
        </w:rPr>
        <w:t>pantoprazolio</w:t>
      </w:r>
      <w:r w:rsidR="008B3826" w:rsidRPr="00647F9A">
        <w:rPr>
          <w:rFonts w:ascii="Times New Roman" w:hAnsi="Times New Roman"/>
          <w:spacing w:val="1"/>
        </w:rPr>
        <w:t xml:space="preserve"> </w:t>
      </w:r>
      <w:r w:rsidR="008B3826" w:rsidRPr="00647F9A">
        <w:rPr>
          <w:rFonts w:ascii="Times New Roman" w:hAnsi="Times New Roman"/>
          <w:i/>
          <w:spacing w:val="1"/>
        </w:rPr>
        <w:t>Helicobacter pylori</w:t>
      </w:r>
      <w:r w:rsidR="008B3826" w:rsidRPr="00647F9A">
        <w:rPr>
          <w:rFonts w:ascii="Times New Roman" w:hAnsi="Times New Roman"/>
          <w:spacing w:val="1"/>
        </w:rPr>
        <w:t xml:space="preserve"> bakterijos išnaikinimui negalima</w:t>
      </w:r>
      <w:r w:rsidR="004A39F0" w:rsidRPr="00233994">
        <w:rPr>
          <w:rFonts w:ascii="Times New Roman" w:hAnsi="Times New Roman"/>
          <w:spacing w:val="1"/>
        </w:rPr>
        <w:t>.</w:t>
      </w:r>
    </w:p>
    <w:p w:rsidR="008B3826" w:rsidRPr="00647F9A" w:rsidRDefault="008B3826" w:rsidP="008B3826">
      <w:pPr>
        <w:widowControl w:val="0"/>
        <w:autoSpaceDE w:val="0"/>
        <w:autoSpaceDN w:val="0"/>
        <w:adjustRightInd w:val="0"/>
        <w:spacing w:after="0" w:line="240" w:lineRule="auto"/>
        <w:ind w:left="600" w:right="60"/>
        <w:rPr>
          <w:rFonts w:ascii="Times New Roman" w:hAnsi="Times New Roman"/>
          <w:spacing w:val="1"/>
        </w:rPr>
      </w:pPr>
    </w:p>
    <w:p w:rsidR="004A39F0" w:rsidRPr="00647F9A" w:rsidRDefault="004A39F0" w:rsidP="00E740CE">
      <w:pPr>
        <w:widowControl w:val="0"/>
        <w:autoSpaceDE w:val="0"/>
        <w:autoSpaceDN w:val="0"/>
        <w:adjustRightInd w:val="0"/>
        <w:spacing w:after="0" w:line="240" w:lineRule="auto"/>
        <w:ind w:right="60"/>
        <w:rPr>
          <w:rFonts w:ascii="Times New Roman" w:hAnsi="Times New Roman"/>
          <w:spacing w:val="1"/>
        </w:rPr>
      </w:pPr>
      <w:r w:rsidRPr="00647F9A">
        <w:rPr>
          <w:rFonts w:ascii="Times New Roman" w:hAnsi="Times New Roman"/>
          <w:b/>
        </w:rPr>
        <w:t>Pacientams, kurių kepenų funkcija sutrikusi</w:t>
      </w:r>
    </w:p>
    <w:p w:rsidR="008B3826" w:rsidRPr="00647F9A" w:rsidRDefault="00F462B2" w:rsidP="00CF678D">
      <w:pPr>
        <w:widowControl w:val="0"/>
        <w:autoSpaceDE w:val="0"/>
        <w:autoSpaceDN w:val="0"/>
        <w:adjustRightInd w:val="0"/>
        <w:spacing w:after="0" w:line="240" w:lineRule="auto"/>
        <w:ind w:right="60"/>
        <w:rPr>
          <w:rFonts w:ascii="Times New Roman" w:hAnsi="Times New Roman"/>
          <w:spacing w:val="1"/>
        </w:rPr>
      </w:pPr>
      <w:r>
        <w:rPr>
          <w:rFonts w:ascii="Times New Roman" w:hAnsi="Times New Roman"/>
          <w:spacing w:val="1"/>
        </w:rPr>
        <w:t>J</w:t>
      </w:r>
      <w:r w:rsidR="008B3826" w:rsidRPr="00647F9A">
        <w:rPr>
          <w:rFonts w:ascii="Times New Roman" w:hAnsi="Times New Roman"/>
          <w:spacing w:val="1"/>
        </w:rPr>
        <w:t>eigu sergate sunkiomis kepenų ligomis, negalima vartoti daugiau negu vieną 20 mg pantoprazolo tabletę per parą (tam tikslui yra tabletės, kurių sudėtyje yra 20 mg pantoprazolo</w:t>
      </w:r>
      <w:r w:rsidR="00D02BC6" w:rsidRPr="00647F9A">
        <w:rPr>
          <w:rFonts w:ascii="Times New Roman" w:hAnsi="Times New Roman"/>
          <w:spacing w:val="1"/>
        </w:rPr>
        <w:t>)</w:t>
      </w:r>
      <w:r w:rsidR="004A39F0" w:rsidRPr="00647F9A">
        <w:rPr>
          <w:rFonts w:ascii="Times New Roman" w:hAnsi="Times New Roman"/>
          <w:spacing w:val="1"/>
        </w:rPr>
        <w:t>.</w:t>
      </w:r>
    </w:p>
    <w:p w:rsidR="008B3826" w:rsidRPr="00647F9A" w:rsidRDefault="008B3826" w:rsidP="008B3826">
      <w:pPr>
        <w:widowControl w:val="0"/>
        <w:autoSpaceDE w:val="0"/>
        <w:autoSpaceDN w:val="0"/>
        <w:adjustRightInd w:val="0"/>
        <w:spacing w:after="0" w:line="240" w:lineRule="auto"/>
        <w:ind w:right="60"/>
        <w:rPr>
          <w:rFonts w:ascii="Times New Roman" w:hAnsi="Times New Roman"/>
          <w:spacing w:val="1"/>
        </w:rPr>
      </w:pPr>
    </w:p>
    <w:p w:rsidR="004A39F0" w:rsidRPr="00647F9A" w:rsidRDefault="004A39F0" w:rsidP="00F47159">
      <w:pPr>
        <w:widowControl w:val="0"/>
        <w:autoSpaceDE w:val="0"/>
        <w:autoSpaceDN w:val="0"/>
        <w:adjustRightInd w:val="0"/>
        <w:spacing w:after="0" w:line="240" w:lineRule="auto"/>
        <w:ind w:right="60"/>
        <w:rPr>
          <w:rFonts w:ascii="Times New Roman" w:hAnsi="Times New Roman"/>
          <w:spacing w:val="1"/>
        </w:rPr>
      </w:pPr>
      <w:r w:rsidRPr="00647F9A">
        <w:rPr>
          <w:rFonts w:ascii="Times New Roman" w:hAnsi="Times New Roman"/>
          <w:spacing w:val="1"/>
        </w:rPr>
        <w:t xml:space="preserve">Jeigu sergate vidutinio sunkumo ar sunkiomis kepenų ligomis, vartoti </w:t>
      </w:r>
      <w:r w:rsidR="00F47159">
        <w:rPr>
          <w:rFonts w:ascii="Times New Roman" w:hAnsi="Times New Roman"/>
          <w:spacing w:val="1"/>
        </w:rPr>
        <w:t>pantoprazolio</w:t>
      </w:r>
      <w:r w:rsidRPr="00647F9A">
        <w:rPr>
          <w:rFonts w:ascii="Times New Roman" w:hAnsi="Times New Roman"/>
          <w:spacing w:val="1"/>
        </w:rPr>
        <w:t xml:space="preserve"> </w:t>
      </w:r>
      <w:r w:rsidRPr="00647F9A">
        <w:rPr>
          <w:rFonts w:ascii="Times New Roman" w:hAnsi="Times New Roman"/>
          <w:i/>
          <w:spacing w:val="1"/>
        </w:rPr>
        <w:t>Helicobacter pylori</w:t>
      </w:r>
      <w:r w:rsidRPr="00647F9A">
        <w:rPr>
          <w:rFonts w:ascii="Times New Roman" w:hAnsi="Times New Roman"/>
          <w:spacing w:val="1"/>
        </w:rPr>
        <w:t xml:space="preserve"> bakterijos išnaikinimui negalima.</w:t>
      </w:r>
    </w:p>
    <w:p w:rsidR="004A39F0" w:rsidRPr="00647F9A" w:rsidRDefault="004A39F0" w:rsidP="008B3826">
      <w:pPr>
        <w:widowControl w:val="0"/>
        <w:autoSpaceDE w:val="0"/>
        <w:autoSpaceDN w:val="0"/>
        <w:adjustRightInd w:val="0"/>
        <w:spacing w:after="0" w:line="240" w:lineRule="auto"/>
        <w:ind w:right="60"/>
        <w:rPr>
          <w:rFonts w:ascii="Times New Roman" w:hAnsi="Times New Roman"/>
          <w:spacing w:val="1"/>
        </w:rPr>
      </w:pPr>
    </w:p>
    <w:p w:rsidR="004A39F0" w:rsidRPr="00647F9A" w:rsidRDefault="004A39F0" w:rsidP="008B3826">
      <w:pPr>
        <w:widowControl w:val="0"/>
        <w:autoSpaceDE w:val="0"/>
        <w:autoSpaceDN w:val="0"/>
        <w:adjustRightInd w:val="0"/>
        <w:spacing w:after="0" w:line="240" w:lineRule="auto"/>
        <w:ind w:right="60"/>
        <w:rPr>
          <w:rFonts w:ascii="Times New Roman" w:hAnsi="Times New Roman"/>
          <w:b/>
          <w:spacing w:val="1"/>
        </w:rPr>
      </w:pPr>
      <w:r w:rsidRPr="00647F9A">
        <w:rPr>
          <w:rFonts w:ascii="Times New Roman" w:hAnsi="Times New Roman"/>
          <w:b/>
          <w:spacing w:val="1"/>
        </w:rPr>
        <w:t>Vartojimas vaikams ir paaugliams</w:t>
      </w:r>
    </w:p>
    <w:p w:rsidR="008B3826" w:rsidRPr="00647F9A" w:rsidRDefault="004A39F0" w:rsidP="00233994">
      <w:pPr>
        <w:widowControl w:val="0"/>
        <w:autoSpaceDE w:val="0"/>
        <w:autoSpaceDN w:val="0"/>
        <w:adjustRightInd w:val="0"/>
        <w:spacing w:after="0" w:line="240" w:lineRule="auto"/>
        <w:ind w:right="60"/>
        <w:rPr>
          <w:rFonts w:ascii="Times New Roman" w:hAnsi="Times New Roman"/>
          <w:spacing w:val="1"/>
        </w:rPr>
      </w:pPr>
      <w:r w:rsidRPr="00647F9A">
        <w:rPr>
          <w:rFonts w:ascii="Times New Roman" w:hAnsi="Times New Roman"/>
          <w:spacing w:val="1"/>
        </w:rPr>
        <w:t>J</w:t>
      </w:r>
      <w:r w:rsidR="008B3826" w:rsidRPr="00647F9A">
        <w:rPr>
          <w:rFonts w:ascii="Times New Roman" w:hAnsi="Times New Roman"/>
          <w:spacing w:val="1"/>
        </w:rPr>
        <w:t>aunesniems nei 12 metų vaikams šių tablečių vartoti nerekomenduojama.</w:t>
      </w:r>
    </w:p>
    <w:p w:rsidR="008B3826" w:rsidRPr="00647F9A" w:rsidRDefault="008B3826" w:rsidP="008B3826">
      <w:pPr>
        <w:spacing w:after="0" w:line="240" w:lineRule="auto"/>
        <w:rPr>
          <w:rFonts w:ascii="Times New Roman" w:hAnsi="Times New Roman"/>
          <w:spacing w:val="1"/>
        </w:rPr>
      </w:pPr>
    </w:p>
    <w:p w:rsidR="008B3826" w:rsidRPr="00647F9A" w:rsidRDefault="008B3826" w:rsidP="008B3826">
      <w:pPr>
        <w:spacing w:after="0" w:line="240" w:lineRule="auto"/>
        <w:rPr>
          <w:rFonts w:ascii="Times New Roman" w:hAnsi="Times New Roman"/>
          <w:b/>
        </w:rPr>
      </w:pPr>
      <w:r w:rsidRPr="00647F9A">
        <w:rPr>
          <w:rFonts w:ascii="Times New Roman" w:hAnsi="Times New Roman"/>
          <w:b/>
        </w:rPr>
        <w:t xml:space="preserve">Pavartojus per didelę </w:t>
      </w:r>
      <w:r w:rsidR="00020F00" w:rsidRPr="00647F9A">
        <w:rPr>
          <w:rFonts w:ascii="Times New Roman" w:hAnsi="Times New Roman"/>
          <w:b/>
        </w:rPr>
        <w:t>Pantoprazole-Mepha</w:t>
      </w:r>
      <w:r w:rsidR="00D029C9" w:rsidRPr="00647F9A">
        <w:rPr>
          <w:rFonts w:ascii="Times New Roman" w:hAnsi="Times New Roman"/>
          <w:b/>
        </w:rPr>
        <w:t xml:space="preserve"> </w:t>
      </w:r>
      <w:r w:rsidRPr="00647F9A">
        <w:rPr>
          <w:rFonts w:ascii="Times New Roman" w:hAnsi="Times New Roman"/>
          <w:b/>
        </w:rPr>
        <w:t>dozę</w:t>
      </w:r>
    </w:p>
    <w:p w:rsidR="008B3826" w:rsidRPr="00647F9A" w:rsidRDefault="008B3826" w:rsidP="008B3826">
      <w:pPr>
        <w:spacing w:after="0" w:line="240" w:lineRule="auto"/>
        <w:rPr>
          <w:rFonts w:ascii="Times New Roman" w:hAnsi="Times New Roman"/>
        </w:rPr>
      </w:pPr>
      <w:r w:rsidRPr="00647F9A">
        <w:rPr>
          <w:rFonts w:ascii="Times New Roman" w:hAnsi="Times New Roman"/>
        </w:rPr>
        <w:t>Praneškite gydytojui arba vaistininkui. Specifinių perdozavimo simptomų nėra.</w:t>
      </w:r>
    </w:p>
    <w:p w:rsidR="008B3826" w:rsidRPr="00647F9A" w:rsidRDefault="008B3826" w:rsidP="008B3826">
      <w:pPr>
        <w:spacing w:after="0" w:line="240" w:lineRule="auto"/>
        <w:rPr>
          <w:rFonts w:ascii="Times New Roman" w:hAnsi="Times New Roman"/>
          <w:b/>
        </w:rPr>
      </w:pPr>
    </w:p>
    <w:p w:rsidR="008B3826" w:rsidRPr="00647F9A" w:rsidRDefault="008B3826" w:rsidP="008B3826">
      <w:pPr>
        <w:spacing w:after="0" w:line="240" w:lineRule="auto"/>
        <w:rPr>
          <w:rFonts w:ascii="Times New Roman" w:hAnsi="Times New Roman"/>
          <w:b/>
        </w:rPr>
      </w:pPr>
      <w:r w:rsidRPr="00647F9A">
        <w:rPr>
          <w:rFonts w:ascii="Times New Roman" w:hAnsi="Times New Roman"/>
          <w:b/>
        </w:rPr>
        <w:t xml:space="preserve">Pamiršus pavartoti </w:t>
      </w:r>
      <w:r w:rsidR="00020F00" w:rsidRPr="00647F9A">
        <w:rPr>
          <w:rFonts w:ascii="Times New Roman" w:hAnsi="Times New Roman"/>
          <w:b/>
        </w:rPr>
        <w:t>Pantoprazole-Mepha</w:t>
      </w:r>
      <w:r w:rsidRPr="00647F9A">
        <w:rPr>
          <w:rFonts w:ascii="Times New Roman" w:hAnsi="Times New Roman"/>
          <w:b/>
        </w:rPr>
        <w:t xml:space="preserve"> </w:t>
      </w:r>
    </w:p>
    <w:p w:rsidR="008B3826" w:rsidRPr="00647F9A" w:rsidRDefault="008B3826" w:rsidP="008B3826">
      <w:pPr>
        <w:spacing w:after="0" w:line="240" w:lineRule="auto"/>
        <w:rPr>
          <w:rFonts w:ascii="Times New Roman" w:hAnsi="Times New Roman"/>
          <w:b/>
        </w:rPr>
      </w:pPr>
      <w:r w:rsidRPr="00647F9A">
        <w:rPr>
          <w:rFonts w:ascii="Times New Roman" w:hAnsi="Times New Roman"/>
        </w:rPr>
        <w:t>Negalima vartoti dvigubos dozės norint kompensuoti praleistą dozę.</w:t>
      </w:r>
      <w:r w:rsidRPr="00647F9A">
        <w:rPr>
          <w:rFonts w:ascii="Times New Roman" w:hAnsi="Times New Roman"/>
          <w:b/>
        </w:rPr>
        <w:t xml:space="preserve"> </w:t>
      </w:r>
      <w:r w:rsidRPr="00647F9A">
        <w:rPr>
          <w:rFonts w:ascii="Times New Roman" w:hAnsi="Times New Roman"/>
        </w:rPr>
        <w:t>Kitą įprastą dozę išgerkite įprastu laiku.</w:t>
      </w:r>
    </w:p>
    <w:p w:rsidR="008B3826" w:rsidRPr="00647F9A" w:rsidRDefault="008B3826" w:rsidP="008B3826">
      <w:pPr>
        <w:spacing w:after="0" w:line="240" w:lineRule="auto"/>
        <w:rPr>
          <w:rFonts w:ascii="Times New Roman" w:hAnsi="Times New Roman"/>
          <w:b/>
        </w:rPr>
      </w:pPr>
    </w:p>
    <w:p w:rsidR="008B3826" w:rsidRPr="00647F9A" w:rsidRDefault="008B3826" w:rsidP="008B3826">
      <w:pPr>
        <w:spacing w:after="0" w:line="240" w:lineRule="auto"/>
        <w:rPr>
          <w:rFonts w:ascii="Times New Roman" w:hAnsi="Times New Roman"/>
          <w:b/>
        </w:rPr>
      </w:pPr>
      <w:r w:rsidRPr="00647F9A">
        <w:rPr>
          <w:rFonts w:ascii="Times New Roman" w:hAnsi="Times New Roman"/>
          <w:b/>
        </w:rPr>
        <w:t xml:space="preserve">Nustojus vartoti </w:t>
      </w:r>
      <w:r w:rsidR="00020F00" w:rsidRPr="00647F9A">
        <w:rPr>
          <w:rFonts w:ascii="Times New Roman" w:hAnsi="Times New Roman"/>
          <w:b/>
        </w:rPr>
        <w:t>Pantoprazole-Mepha</w:t>
      </w: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Nenustokite </w:t>
      </w:r>
      <w:r w:rsidR="00052CE0" w:rsidRPr="00647F9A">
        <w:rPr>
          <w:rFonts w:ascii="Times New Roman" w:hAnsi="Times New Roman"/>
        </w:rPr>
        <w:t xml:space="preserve">vartoti </w:t>
      </w:r>
      <w:r w:rsidRPr="00647F9A">
        <w:rPr>
          <w:rFonts w:ascii="Times New Roman" w:hAnsi="Times New Roman"/>
        </w:rPr>
        <w:t>šių tablečių staiga, nepasitarę apie tai su savo gydytoju arba vaistininku.</w:t>
      </w:r>
      <w:r w:rsidRPr="00647F9A" w:rsidDel="00DC15F2">
        <w:rPr>
          <w:rFonts w:ascii="Times New Roman" w:hAnsi="Times New Roman"/>
        </w:rPr>
        <w:t xml:space="preserve"> </w:t>
      </w:r>
    </w:p>
    <w:p w:rsidR="008B3826" w:rsidRPr="00647F9A" w:rsidRDefault="008B3826" w:rsidP="008B3826">
      <w:pPr>
        <w:spacing w:after="0" w:line="240" w:lineRule="auto"/>
        <w:rPr>
          <w:rFonts w:ascii="Times New Roman" w:hAnsi="Times New Roman"/>
        </w:rPr>
      </w:pP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Jeigu kiltų daugiau klausimų dėl šio vaisto vartojimo, kreipkitės į gydytoją arba vaistininką. </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numPr>
          <w:ilvl w:val="12"/>
          <w:numId w:val="0"/>
        </w:numPr>
        <w:spacing w:after="0" w:line="240" w:lineRule="auto"/>
        <w:ind w:left="567" w:hanging="567"/>
        <w:outlineLvl w:val="0"/>
        <w:rPr>
          <w:rFonts w:ascii="Times New Roman" w:hAnsi="Times New Roman"/>
          <w:b/>
        </w:rPr>
      </w:pPr>
      <w:r w:rsidRPr="00647F9A">
        <w:rPr>
          <w:rFonts w:ascii="Times New Roman" w:hAnsi="Times New Roman"/>
          <w:b/>
          <w:caps/>
        </w:rPr>
        <w:t>4.</w:t>
      </w:r>
      <w:r w:rsidRPr="00647F9A">
        <w:rPr>
          <w:rFonts w:ascii="Times New Roman" w:hAnsi="Times New Roman"/>
          <w:b/>
          <w:caps/>
        </w:rPr>
        <w:tab/>
      </w:r>
      <w:r w:rsidRPr="00647F9A">
        <w:rPr>
          <w:rFonts w:ascii="Times New Roman" w:hAnsi="Times New Roman"/>
          <w:b/>
        </w:rPr>
        <w:t>Galimas šalutinis poveikis</w:t>
      </w:r>
    </w:p>
    <w:p w:rsidR="008B3826" w:rsidRPr="00647F9A" w:rsidRDefault="008B3826" w:rsidP="008B3826">
      <w:pPr>
        <w:spacing w:after="0" w:line="240" w:lineRule="auto"/>
        <w:ind w:left="567" w:hanging="567"/>
        <w:rPr>
          <w:rFonts w:ascii="Times New Roman" w:hAnsi="Times New Roman"/>
        </w:rPr>
      </w:pPr>
    </w:p>
    <w:p w:rsidR="008B3826" w:rsidRPr="00647F9A" w:rsidRDefault="008B3826" w:rsidP="008B3826">
      <w:pPr>
        <w:spacing w:after="0" w:line="240" w:lineRule="auto"/>
        <w:rPr>
          <w:rFonts w:ascii="Times New Roman" w:hAnsi="Times New Roman"/>
        </w:rPr>
      </w:pPr>
      <w:r w:rsidRPr="00647F9A">
        <w:rPr>
          <w:rFonts w:ascii="Times New Roman" w:hAnsi="Times New Roman"/>
        </w:rPr>
        <w:t>Šis vaistas, kaip ir visi kiti vaistai, gali sukelti šalutinį poveikį, nors jis pasireiškia ne visiems žmonėms.</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numPr>
          <w:ilvl w:val="12"/>
          <w:numId w:val="0"/>
        </w:numPr>
        <w:spacing w:after="0" w:line="240" w:lineRule="auto"/>
        <w:ind w:right="-2"/>
        <w:rPr>
          <w:rFonts w:ascii="Times New Roman" w:hAnsi="Times New Roman"/>
          <w:b/>
        </w:rPr>
      </w:pPr>
      <w:r w:rsidRPr="00647F9A">
        <w:rPr>
          <w:rFonts w:ascii="Times New Roman" w:hAnsi="Times New Roman"/>
          <w:b/>
        </w:rPr>
        <w:lastRenderedPageBreak/>
        <w:t>Jeigu pasireiškė bet kuris iš šių išvardytų šalutinių poveikių, nustokite vartoti šias tabletes ir nedelsdami kreipkitės į gydytoją arba į artimiausios ligoninės greitosios pagalbos skyrių:</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3D2329">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647F9A">
        <w:rPr>
          <w:rFonts w:ascii="Times New Roman" w:hAnsi="Times New Roman"/>
          <w:b/>
          <w:spacing w:val="1"/>
        </w:rPr>
        <w:t>sunkios alerginės reakcijos (dažnis – retas</w:t>
      </w:r>
      <w:r w:rsidR="008830B8" w:rsidRPr="00647F9A">
        <w:rPr>
          <w:rFonts w:ascii="Times New Roman" w:hAnsi="Times New Roman"/>
          <w:b/>
          <w:spacing w:val="1"/>
        </w:rPr>
        <w:t xml:space="preserve">: </w:t>
      </w:r>
      <w:r w:rsidR="008830B8" w:rsidRPr="00647F9A">
        <w:rPr>
          <w:rFonts w:ascii="Times New Roman" w:hAnsi="Times New Roman"/>
          <w:spacing w:val="1"/>
        </w:rPr>
        <w:t>gali pasireikšti ne daugiau kaip 1 iš 1000 žmonių</w:t>
      </w:r>
      <w:r w:rsidRPr="00647F9A">
        <w:rPr>
          <w:rFonts w:ascii="Times New Roman" w:hAnsi="Times New Roman"/>
          <w:b/>
          <w:spacing w:val="1"/>
        </w:rPr>
        <w:t>):</w:t>
      </w:r>
      <w:r w:rsidRPr="00647F9A">
        <w:rPr>
          <w:rFonts w:ascii="Times New Roman" w:hAnsi="Times New Roman"/>
          <w:spacing w:val="1"/>
        </w:rPr>
        <w:t xml:space="preserve"> liežuvio ir/arba gerklės tinimas, sunkumas nuryti, dilgėlinė (bėrimas), apsunkęs kvėpavimas, alerginis veido tinimas (Kvinkės </w:t>
      </w:r>
      <w:r w:rsidR="004C2686" w:rsidRPr="00647F9A">
        <w:rPr>
          <w:rFonts w:ascii="Times New Roman" w:hAnsi="Times New Roman"/>
          <w:spacing w:val="1"/>
        </w:rPr>
        <w:t>(</w:t>
      </w:r>
      <w:r w:rsidR="004C2686" w:rsidRPr="00647F9A">
        <w:rPr>
          <w:rFonts w:ascii="Times New Roman" w:hAnsi="Times New Roman"/>
          <w:i/>
          <w:spacing w:val="1"/>
        </w:rPr>
        <w:t>Quincke</w:t>
      </w:r>
      <w:r w:rsidR="004C2686" w:rsidRPr="00647F9A">
        <w:rPr>
          <w:rFonts w:ascii="Times New Roman" w:hAnsi="Times New Roman"/>
          <w:spacing w:val="1"/>
        </w:rPr>
        <w:t>)</w:t>
      </w:r>
      <w:r w:rsidR="004C2686" w:rsidRPr="00647F9A">
        <w:rPr>
          <w:rFonts w:ascii="Times New Roman" w:hAnsi="Times New Roman"/>
          <w:i/>
          <w:spacing w:val="1"/>
        </w:rPr>
        <w:t xml:space="preserve"> </w:t>
      </w:r>
      <w:r w:rsidRPr="00647F9A">
        <w:rPr>
          <w:rFonts w:ascii="Times New Roman" w:hAnsi="Times New Roman"/>
          <w:spacing w:val="1"/>
        </w:rPr>
        <w:t>edema/angioedema), stiprus galvos svaigimas su labai dažnu širdies plakimu ir gausiu prakaitavimu</w:t>
      </w:r>
      <w:r w:rsidR="006F2165" w:rsidRPr="00647F9A">
        <w:rPr>
          <w:rFonts w:ascii="Times New Roman" w:hAnsi="Times New Roman"/>
          <w:spacing w:val="1"/>
        </w:rPr>
        <w:t>;</w:t>
      </w:r>
    </w:p>
    <w:p w:rsidR="008B3826" w:rsidRPr="00647F9A" w:rsidRDefault="008B3826" w:rsidP="003D2329">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647F9A">
        <w:rPr>
          <w:rFonts w:ascii="Times New Roman" w:hAnsi="Times New Roman"/>
          <w:b/>
          <w:spacing w:val="1"/>
        </w:rPr>
        <w:t>sunkios odos reakcijos (dažnis – nežinomas</w:t>
      </w:r>
      <w:r w:rsidR="008830B8" w:rsidRPr="00647F9A">
        <w:rPr>
          <w:rFonts w:ascii="Times New Roman" w:hAnsi="Times New Roman"/>
          <w:b/>
          <w:spacing w:val="1"/>
        </w:rPr>
        <w:t xml:space="preserve">: </w:t>
      </w:r>
      <w:r w:rsidR="008830B8" w:rsidRPr="00647F9A">
        <w:rPr>
          <w:rFonts w:ascii="Times New Roman" w:hAnsi="Times New Roman"/>
        </w:rPr>
        <w:t>dažnis negali būti apskaičiuotas pagal turimus duomenis</w:t>
      </w:r>
      <w:r w:rsidRPr="00647F9A">
        <w:rPr>
          <w:rFonts w:ascii="Times New Roman" w:hAnsi="Times New Roman"/>
          <w:b/>
          <w:spacing w:val="1"/>
        </w:rPr>
        <w:t>):</w:t>
      </w:r>
      <w:r w:rsidRPr="00647F9A">
        <w:rPr>
          <w:rFonts w:ascii="Times New Roman" w:hAnsi="Times New Roman"/>
          <w:spacing w:val="1"/>
        </w:rPr>
        <w:t xml:space="preserve"> pūslelių atsiradimas ant odos ir pablogėjusi bendra savijauta, </w:t>
      </w:r>
      <w:r w:rsidRPr="00647F9A">
        <w:rPr>
          <w:rFonts w:ascii="Times New Roman" w:hAnsi="Times New Roman"/>
          <w:spacing w:val="-4"/>
        </w:rPr>
        <w:t>akių, nosies, burnos bei lūpų ar lyties organų erozija (įskaitant nestiprų kraujavimą)</w:t>
      </w:r>
      <w:r w:rsidRPr="00647F9A">
        <w:rPr>
          <w:rFonts w:ascii="Times New Roman" w:hAnsi="Times New Roman"/>
          <w:spacing w:val="1"/>
        </w:rPr>
        <w:t xml:space="preserve"> (</w:t>
      </w:r>
      <w:r w:rsidR="004C2686" w:rsidRPr="00647F9A">
        <w:rPr>
          <w:rFonts w:ascii="Times New Roman" w:hAnsi="Times New Roman"/>
          <w:spacing w:val="1"/>
        </w:rPr>
        <w:t>Stivenso-Džonsono (</w:t>
      </w:r>
      <w:r w:rsidRPr="00647F9A">
        <w:rPr>
          <w:rFonts w:ascii="Times New Roman" w:hAnsi="Times New Roman"/>
          <w:i/>
        </w:rPr>
        <w:t>Stevens-Johnson</w:t>
      </w:r>
      <w:r w:rsidR="004C2686" w:rsidRPr="00647F9A">
        <w:rPr>
          <w:rFonts w:ascii="Times New Roman" w:hAnsi="Times New Roman"/>
        </w:rPr>
        <w:t>) sindromas</w:t>
      </w:r>
      <w:r w:rsidRPr="00647F9A">
        <w:rPr>
          <w:rFonts w:ascii="Times New Roman" w:hAnsi="Times New Roman"/>
        </w:rPr>
        <w:t xml:space="preserve">, </w:t>
      </w:r>
      <w:r w:rsidR="004C2686" w:rsidRPr="00647F9A">
        <w:rPr>
          <w:rFonts w:ascii="Times New Roman" w:hAnsi="Times New Roman"/>
        </w:rPr>
        <w:t>toksinė epidermio nekrolizė [Lajelio (</w:t>
      </w:r>
      <w:r w:rsidRPr="00647F9A">
        <w:rPr>
          <w:rFonts w:ascii="Times New Roman" w:hAnsi="Times New Roman"/>
          <w:i/>
        </w:rPr>
        <w:t>Lyell</w:t>
      </w:r>
      <w:r w:rsidR="004C2686" w:rsidRPr="00647F9A">
        <w:rPr>
          <w:rFonts w:ascii="Times New Roman" w:hAnsi="Times New Roman"/>
        </w:rPr>
        <w:t>)</w:t>
      </w:r>
      <w:r w:rsidRPr="00647F9A">
        <w:rPr>
          <w:rFonts w:ascii="Times New Roman" w:hAnsi="Times New Roman"/>
        </w:rPr>
        <w:t xml:space="preserve"> sindromas</w:t>
      </w:r>
      <w:r w:rsidR="004C2686" w:rsidRPr="00647F9A">
        <w:rPr>
          <w:rFonts w:ascii="Times New Roman" w:hAnsi="Times New Roman"/>
        </w:rPr>
        <w:t>]</w:t>
      </w:r>
      <w:r w:rsidRPr="00647F9A">
        <w:rPr>
          <w:rFonts w:ascii="Times New Roman" w:hAnsi="Times New Roman"/>
        </w:rPr>
        <w:t xml:space="preserve">, daugiaformė </w:t>
      </w:r>
      <w:r w:rsidR="004C2686" w:rsidRPr="00647F9A">
        <w:rPr>
          <w:rFonts w:ascii="Times New Roman" w:hAnsi="Times New Roman"/>
        </w:rPr>
        <w:t>raudonė (</w:t>
      </w:r>
      <w:r w:rsidR="004C2686" w:rsidRPr="00647F9A">
        <w:rPr>
          <w:rFonts w:ascii="Times New Roman" w:hAnsi="Times New Roman"/>
          <w:i/>
        </w:rPr>
        <w:t>erythema multiforme</w:t>
      </w:r>
      <w:r w:rsidR="004C2686" w:rsidRPr="00647F9A">
        <w:rPr>
          <w:rFonts w:ascii="Times New Roman" w:hAnsi="Times New Roman"/>
        </w:rPr>
        <w:t>)</w:t>
      </w:r>
      <w:r w:rsidRPr="00647F9A">
        <w:rPr>
          <w:rFonts w:ascii="Times New Roman" w:hAnsi="Times New Roman"/>
        </w:rPr>
        <w:t>) ir jautrumas šviesai</w:t>
      </w:r>
    </w:p>
    <w:p w:rsidR="008B3826" w:rsidRPr="00647F9A" w:rsidRDefault="008B3826" w:rsidP="003D2329">
      <w:pPr>
        <w:widowControl w:val="0"/>
        <w:numPr>
          <w:ilvl w:val="0"/>
          <w:numId w:val="4"/>
        </w:numPr>
        <w:tabs>
          <w:tab w:val="clear" w:pos="1080"/>
          <w:tab w:val="num" w:pos="600"/>
        </w:tabs>
        <w:autoSpaceDE w:val="0"/>
        <w:autoSpaceDN w:val="0"/>
        <w:adjustRightInd w:val="0"/>
        <w:spacing w:after="0" w:line="240" w:lineRule="auto"/>
        <w:ind w:left="600" w:right="60" w:hanging="600"/>
        <w:rPr>
          <w:rFonts w:ascii="Times New Roman" w:hAnsi="Times New Roman"/>
          <w:spacing w:val="1"/>
        </w:rPr>
      </w:pPr>
      <w:r w:rsidRPr="00647F9A">
        <w:rPr>
          <w:rFonts w:ascii="Times New Roman" w:hAnsi="Times New Roman"/>
          <w:b/>
          <w:spacing w:val="1"/>
        </w:rPr>
        <w:t>kitos sunkios būklės (dažnis – nežinomas</w:t>
      </w:r>
      <w:r w:rsidR="008830B8" w:rsidRPr="00647F9A">
        <w:rPr>
          <w:rFonts w:ascii="Times New Roman" w:hAnsi="Times New Roman"/>
          <w:b/>
          <w:spacing w:val="1"/>
        </w:rPr>
        <w:t xml:space="preserve">: </w:t>
      </w:r>
      <w:r w:rsidR="008830B8" w:rsidRPr="00647F9A">
        <w:rPr>
          <w:rFonts w:ascii="Times New Roman" w:hAnsi="Times New Roman"/>
        </w:rPr>
        <w:t>dažnis negali būti apskaičiuotas pagal turimus duomenis</w:t>
      </w:r>
      <w:r w:rsidRPr="00647F9A">
        <w:rPr>
          <w:rFonts w:ascii="Times New Roman" w:hAnsi="Times New Roman"/>
          <w:b/>
          <w:spacing w:val="1"/>
        </w:rPr>
        <w:t>):</w:t>
      </w:r>
      <w:r w:rsidRPr="00647F9A">
        <w:rPr>
          <w:rFonts w:ascii="Times New Roman" w:hAnsi="Times New Roman"/>
          <w:spacing w:val="1"/>
        </w:rPr>
        <w:t xml:space="preserve"> odos arba akių baltymų pageltimas (sunkus kepenų ląstelių pažeidimas, gelta) arba karščiavimas, bėrimas, inkstų padidėjimas, kartais su skausmingu šlapinimusi ir apatinės nugaros dalies skausmu (sunkus inkstų uždegimas).</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b/>
          <w:spacing w:val="1"/>
        </w:rPr>
      </w:pPr>
      <w:r w:rsidRPr="00647F9A">
        <w:rPr>
          <w:rFonts w:ascii="Times New Roman" w:hAnsi="Times New Roman"/>
          <w:b/>
          <w:spacing w:val="-1"/>
        </w:rPr>
        <w:t>Kiti šalutiniai poveikiai yra</w:t>
      </w:r>
      <w:r w:rsidRPr="00647F9A">
        <w:rPr>
          <w:rFonts w:ascii="Times New Roman" w:hAnsi="Times New Roman"/>
          <w:b/>
          <w:spacing w:val="1"/>
        </w:rPr>
        <w:t>:</w:t>
      </w:r>
    </w:p>
    <w:p w:rsidR="000471C2" w:rsidRPr="001E73C2" w:rsidRDefault="000471C2" w:rsidP="001E73C2">
      <w:pPr>
        <w:numPr>
          <w:ilvl w:val="0"/>
          <w:numId w:val="14"/>
        </w:numPr>
        <w:spacing w:after="0" w:line="240" w:lineRule="auto"/>
        <w:ind w:left="567" w:hanging="567"/>
        <w:rPr>
          <w:rFonts w:ascii="Times New Roman" w:hAnsi="Times New Roman"/>
        </w:rPr>
      </w:pPr>
      <w:r w:rsidRPr="001E73C2">
        <w:rPr>
          <w:rFonts w:ascii="Times New Roman" w:hAnsi="Times New Roman"/>
          <w:b/>
          <w:bCs/>
        </w:rPr>
        <w:t xml:space="preserve">dažnas </w:t>
      </w:r>
      <w:r w:rsidRPr="001E73C2">
        <w:rPr>
          <w:rFonts w:ascii="Times New Roman" w:hAnsi="Times New Roman"/>
        </w:rPr>
        <w:t>(gali pasireikšti ne daugiau kaip 1 iš 10 žmonių)</w:t>
      </w:r>
    </w:p>
    <w:p w:rsidR="008B3826" w:rsidRPr="001E73C2" w:rsidRDefault="000471C2" w:rsidP="001E73C2">
      <w:pPr>
        <w:spacing w:after="0" w:line="240" w:lineRule="auto"/>
        <w:ind w:left="567"/>
        <w:rPr>
          <w:rFonts w:ascii="Times New Roman" w:hAnsi="Times New Roman"/>
        </w:rPr>
      </w:pPr>
      <w:r w:rsidRPr="001E73C2">
        <w:rPr>
          <w:rFonts w:ascii="Times New Roman" w:hAnsi="Times New Roman"/>
        </w:rPr>
        <w:t>gerybiniai skrandžio polipai;</w:t>
      </w:r>
    </w:p>
    <w:p w:rsidR="008B3826" w:rsidRPr="001E73C2" w:rsidRDefault="008B3826" w:rsidP="001E73C2">
      <w:pPr>
        <w:numPr>
          <w:ilvl w:val="0"/>
          <w:numId w:val="14"/>
        </w:numPr>
        <w:spacing w:after="0" w:line="240" w:lineRule="auto"/>
        <w:ind w:left="567" w:hanging="567"/>
        <w:rPr>
          <w:rFonts w:ascii="Times New Roman" w:hAnsi="Times New Roman"/>
        </w:rPr>
      </w:pPr>
      <w:r w:rsidRPr="001E73C2">
        <w:rPr>
          <w:rFonts w:ascii="Times New Roman" w:hAnsi="Times New Roman"/>
          <w:b/>
          <w:bCs/>
        </w:rPr>
        <w:t xml:space="preserve">nedažnas </w:t>
      </w:r>
      <w:r w:rsidRPr="001E73C2">
        <w:rPr>
          <w:rFonts w:ascii="Times New Roman" w:hAnsi="Times New Roman"/>
        </w:rPr>
        <w:t>(</w:t>
      </w:r>
      <w:r w:rsidR="008830B8" w:rsidRPr="001E73C2">
        <w:rPr>
          <w:rFonts w:ascii="Times New Roman" w:hAnsi="Times New Roman"/>
        </w:rPr>
        <w:t xml:space="preserve">gali </w:t>
      </w:r>
      <w:r w:rsidRPr="001E73C2">
        <w:rPr>
          <w:rFonts w:ascii="Times New Roman" w:hAnsi="Times New Roman"/>
        </w:rPr>
        <w:t>pasirei</w:t>
      </w:r>
      <w:r w:rsidR="008830B8" w:rsidRPr="001E73C2">
        <w:rPr>
          <w:rFonts w:ascii="Times New Roman" w:hAnsi="Times New Roman"/>
        </w:rPr>
        <w:t>kšti</w:t>
      </w:r>
      <w:r w:rsidRPr="001E73C2">
        <w:rPr>
          <w:rFonts w:ascii="Times New Roman" w:hAnsi="Times New Roman"/>
        </w:rPr>
        <w:t xml:space="preserve"> </w:t>
      </w:r>
      <w:r w:rsidR="008830B8" w:rsidRPr="001E73C2">
        <w:rPr>
          <w:rFonts w:ascii="Times New Roman" w:hAnsi="Times New Roman"/>
        </w:rPr>
        <w:t xml:space="preserve"> ne daugiau kaip</w:t>
      </w:r>
      <w:r w:rsidRPr="001E73C2">
        <w:rPr>
          <w:rFonts w:ascii="Times New Roman" w:hAnsi="Times New Roman"/>
        </w:rPr>
        <w:t xml:space="preserve"> 1  iš 100</w:t>
      </w:r>
      <w:r w:rsidR="001A4082" w:rsidRPr="001E73C2">
        <w:rPr>
          <w:rFonts w:ascii="Times New Roman" w:hAnsi="Times New Roman"/>
        </w:rPr>
        <w:t xml:space="preserve"> žmonių</w:t>
      </w:r>
      <w:r w:rsidRPr="001E73C2">
        <w:rPr>
          <w:rFonts w:ascii="Times New Roman" w:hAnsi="Times New Roman"/>
        </w:rPr>
        <w:t xml:space="preserve">) </w:t>
      </w:r>
    </w:p>
    <w:p w:rsidR="008B3826" w:rsidRPr="001E73C2" w:rsidRDefault="008B3826" w:rsidP="001E73C2">
      <w:pPr>
        <w:spacing w:after="0" w:line="240" w:lineRule="auto"/>
        <w:ind w:left="567"/>
        <w:rPr>
          <w:rFonts w:ascii="Times New Roman" w:hAnsi="Times New Roman"/>
        </w:rPr>
      </w:pPr>
      <w:r w:rsidRPr="001E73C2">
        <w:rPr>
          <w:rFonts w:ascii="Times New Roman" w:hAnsi="Times New Roman"/>
        </w:rPr>
        <w:t xml:space="preserve">galvos skausmas, </w:t>
      </w:r>
      <w:r w:rsidR="00C5109D" w:rsidRPr="001E73C2">
        <w:rPr>
          <w:rFonts w:ascii="Times New Roman" w:hAnsi="Times New Roman"/>
        </w:rPr>
        <w:t>svaigulys</w:t>
      </w:r>
      <w:r w:rsidRPr="001E73C2">
        <w:rPr>
          <w:rFonts w:ascii="Times New Roman" w:hAnsi="Times New Roman"/>
        </w:rPr>
        <w:t xml:space="preserve">, viduriavimas, pykinimas, vėmimas, </w:t>
      </w:r>
      <w:r w:rsidRPr="00F8260A">
        <w:rPr>
          <w:rFonts w:ascii="Times New Roman" w:hAnsi="Times New Roman"/>
        </w:rPr>
        <w:t>pilvo pūtimas ir dujų kaupimasis</w:t>
      </w:r>
      <w:r w:rsidRPr="001E73C2">
        <w:rPr>
          <w:rFonts w:ascii="Times New Roman" w:hAnsi="Times New Roman"/>
        </w:rPr>
        <w:t xml:space="preserve">, vidurių užkietėjimas, burnos džiūvimas, </w:t>
      </w:r>
      <w:r w:rsidRPr="00F8260A">
        <w:rPr>
          <w:rFonts w:ascii="Times New Roman" w:hAnsi="Times New Roman"/>
        </w:rPr>
        <w:t>pilvo skausmas ir diskomfortas,</w:t>
      </w:r>
      <w:r w:rsidRPr="001E73C2">
        <w:rPr>
          <w:rFonts w:ascii="Times New Roman" w:hAnsi="Times New Roman"/>
        </w:rPr>
        <w:t xml:space="preserve"> odos bėrimas, </w:t>
      </w:r>
      <w:r w:rsidR="00B5761B" w:rsidRPr="001E73C2">
        <w:rPr>
          <w:rFonts w:ascii="Times New Roman" w:hAnsi="Times New Roman"/>
        </w:rPr>
        <w:t>egzantema</w:t>
      </w:r>
      <w:r w:rsidRPr="001E73C2">
        <w:rPr>
          <w:rFonts w:ascii="Times New Roman" w:hAnsi="Times New Roman"/>
        </w:rPr>
        <w:t xml:space="preserve">, erupcija, niežėjimas, silpnumo pojūtis, išsekimas ar bendras organizmo negalavimas, miego sutrikimai, </w:t>
      </w:r>
      <w:r w:rsidRPr="00F8260A">
        <w:rPr>
          <w:rFonts w:ascii="Times New Roman" w:hAnsi="Times New Roman"/>
        </w:rPr>
        <w:t>šlaunikaulio, riešo ir stuburo lūžiai</w:t>
      </w:r>
      <w:r w:rsidR="006F2165" w:rsidRPr="00F8260A">
        <w:rPr>
          <w:rFonts w:ascii="Times New Roman" w:hAnsi="Times New Roman"/>
        </w:rPr>
        <w:t>;</w:t>
      </w:r>
    </w:p>
    <w:p w:rsidR="008B3826" w:rsidRPr="001E73C2" w:rsidRDefault="008B3826" w:rsidP="001E73C2">
      <w:pPr>
        <w:numPr>
          <w:ilvl w:val="0"/>
          <w:numId w:val="14"/>
        </w:numPr>
        <w:spacing w:after="0" w:line="240" w:lineRule="auto"/>
        <w:ind w:left="567" w:hanging="567"/>
        <w:rPr>
          <w:rFonts w:ascii="Times New Roman" w:hAnsi="Times New Roman"/>
        </w:rPr>
      </w:pPr>
      <w:r w:rsidRPr="001E73C2">
        <w:rPr>
          <w:rFonts w:ascii="Times New Roman" w:hAnsi="Times New Roman"/>
          <w:b/>
          <w:bCs/>
        </w:rPr>
        <w:t>retas</w:t>
      </w:r>
      <w:r w:rsidRPr="001E73C2">
        <w:rPr>
          <w:rFonts w:ascii="Times New Roman" w:hAnsi="Times New Roman"/>
        </w:rPr>
        <w:t xml:space="preserve"> (</w:t>
      </w:r>
      <w:r w:rsidR="001A4082" w:rsidRPr="001E73C2">
        <w:rPr>
          <w:rFonts w:ascii="Times New Roman" w:hAnsi="Times New Roman"/>
        </w:rPr>
        <w:t xml:space="preserve">gali </w:t>
      </w:r>
      <w:r w:rsidRPr="001E73C2">
        <w:rPr>
          <w:rFonts w:ascii="Times New Roman" w:hAnsi="Times New Roman"/>
        </w:rPr>
        <w:t>pasirei</w:t>
      </w:r>
      <w:r w:rsidR="001A4082" w:rsidRPr="001E73C2">
        <w:rPr>
          <w:rFonts w:ascii="Times New Roman" w:hAnsi="Times New Roman"/>
        </w:rPr>
        <w:t>kšti</w:t>
      </w:r>
      <w:r w:rsidRPr="001E73C2">
        <w:rPr>
          <w:rFonts w:ascii="Times New Roman" w:hAnsi="Times New Roman"/>
        </w:rPr>
        <w:t xml:space="preserve"> </w:t>
      </w:r>
      <w:r w:rsidR="001A4082" w:rsidRPr="001E73C2">
        <w:rPr>
          <w:rFonts w:ascii="Times New Roman" w:hAnsi="Times New Roman"/>
        </w:rPr>
        <w:t>ne daugiau kaip 1 iš 1000 žmonių</w:t>
      </w:r>
      <w:r w:rsidRPr="001E73C2">
        <w:rPr>
          <w:rFonts w:ascii="Times New Roman" w:hAnsi="Times New Roman"/>
        </w:rPr>
        <w:t>)</w:t>
      </w:r>
    </w:p>
    <w:p w:rsidR="008B3826" w:rsidRPr="001E73C2" w:rsidRDefault="008B3826" w:rsidP="001E73C2">
      <w:pPr>
        <w:spacing w:after="0" w:line="240" w:lineRule="auto"/>
        <w:ind w:left="567"/>
        <w:rPr>
          <w:rFonts w:ascii="Times New Roman" w:hAnsi="Times New Roman"/>
        </w:rPr>
      </w:pPr>
      <w:r w:rsidRPr="001E73C2">
        <w:rPr>
          <w:rFonts w:ascii="Times New Roman" w:hAnsi="Times New Roman"/>
        </w:rPr>
        <w:t xml:space="preserve">skonio pakitimas arba visiškas praradimas, regėjimo sutrikimai, pasireiškiantys neryškiu matymu, dilgėlinė, sąnarių skausmas, raumenų skausmas, svorio pokyčiai, pakilusi kūno temperatūra, </w:t>
      </w:r>
      <w:r w:rsidR="001A4082" w:rsidRPr="001E73C2">
        <w:rPr>
          <w:rFonts w:ascii="Times New Roman" w:hAnsi="Times New Roman"/>
        </w:rPr>
        <w:t xml:space="preserve">stiprus karščiavimas, </w:t>
      </w:r>
      <w:r w:rsidRPr="001E73C2">
        <w:rPr>
          <w:rFonts w:ascii="Times New Roman" w:hAnsi="Times New Roman"/>
        </w:rPr>
        <w:t>galūnių tinimas (periferinė edema), alerginės reakcijos, depresija, krūtų padidėjimas vyrams</w:t>
      </w:r>
      <w:r w:rsidR="006F2165" w:rsidRPr="001E73C2">
        <w:rPr>
          <w:rFonts w:ascii="Times New Roman" w:hAnsi="Times New Roman"/>
        </w:rPr>
        <w:t>;</w:t>
      </w:r>
    </w:p>
    <w:p w:rsidR="008B3826" w:rsidRPr="001E73C2" w:rsidRDefault="008B3826" w:rsidP="001E73C2">
      <w:pPr>
        <w:numPr>
          <w:ilvl w:val="0"/>
          <w:numId w:val="14"/>
        </w:numPr>
        <w:spacing w:after="0" w:line="240" w:lineRule="auto"/>
        <w:ind w:left="567" w:hanging="567"/>
        <w:rPr>
          <w:rFonts w:ascii="Times New Roman" w:hAnsi="Times New Roman"/>
        </w:rPr>
      </w:pPr>
      <w:r w:rsidRPr="001E73C2">
        <w:rPr>
          <w:rFonts w:ascii="Times New Roman" w:hAnsi="Times New Roman"/>
          <w:b/>
          <w:bCs/>
        </w:rPr>
        <w:t>labai retas</w:t>
      </w:r>
      <w:r w:rsidRPr="001E73C2">
        <w:rPr>
          <w:rFonts w:ascii="Times New Roman" w:hAnsi="Times New Roman"/>
        </w:rPr>
        <w:t xml:space="preserve"> (</w:t>
      </w:r>
      <w:r w:rsidR="001A4082" w:rsidRPr="001E73C2">
        <w:rPr>
          <w:rFonts w:ascii="Times New Roman" w:hAnsi="Times New Roman"/>
        </w:rPr>
        <w:t xml:space="preserve">gali </w:t>
      </w:r>
      <w:r w:rsidRPr="00F8260A">
        <w:rPr>
          <w:rFonts w:ascii="Times New Roman" w:hAnsi="Times New Roman"/>
        </w:rPr>
        <w:t>pasirei</w:t>
      </w:r>
      <w:r w:rsidR="001A4082" w:rsidRPr="00F8260A">
        <w:rPr>
          <w:rFonts w:ascii="Times New Roman" w:hAnsi="Times New Roman"/>
        </w:rPr>
        <w:t>kšti n</w:t>
      </w:r>
      <w:r w:rsidR="001A4082" w:rsidRPr="001E73C2">
        <w:rPr>
          <w:rFonts w:ascii="Times New Roman" w:hAnsi="Times New Roman"/>
        </w:rPr>
        <w:t>e daugiau kaip 1 iš 10000 žmonių</w:t>
      </w:r>
      <w:r w:rsidRPr="001E73C2">
        <w:rPr>
          <w:rFonts w:ascii="Times New Roman" w:hAnsi="Times New Roman"/>
        </w:rPr>
        <w:t>)</w:t>
      </w:r>
    </w:p>
    <w:p w:rsidR="008B3826" w:rsidRPr="00F8260A" w:rsidRDefault="008B3826" w:rsidP="001E73C2">
      <w:pPr>
        <w:spacing w:after="0" w:line="240" w:lineRule="auto"/>
        <w:ind w:left="567"/>
        <w:rPr>
          <w:rFonts w:ascii="Times New Roman" w:hAnsi="Times New Roman"/>
        </w:rPr>
      </w:pPr>
      <w:r w:rsidRPr="001E73C2">
        <w:rPr>
          <w:rFonts w:ascii="Times New Roman" w:hAnsi="Times New Roman"/>
        </w:rPr>
        <w:t>dezorientacija</w:t>
      </w:r>
      <w:r w:rsidR="006F2165" w:rsidRPr="001E73C2">
        <w:rPr>
          <w:rFonts w:ascii="Times New Roman" w:hAnsi="Times New Roman"/>
        </w:rPr>
        <w:t>;</w:t>
      </w:r>
    </w:p>
    <w:p w:rsidR="008B3826" w:rsidRPr="001E73C2" w:rsidRDefault="008B3826" w:rsidP="001E73C2">
      <w:pPr>
        <w:numPr>
          <w:ilvl w:val="0"/>
          <w:numId w:val="14"/>
        </w:numPr>
        <w:spacing w:after="0" w:line="240" w:lineRule="auto"/>
        <w:ind w:left="567" w:hanging="567"/>
        <w:rPr>
          <w:rFonts w:ascii="Times New Roman" w:hAnsi="Times New Roman"/>
        </w:rPr>
      </w:pPr>
      <w:r w:rsidRPr="001E73C2">
        <w:rPr>
          <w:rFonts w:ascii="Times New Roman" w:hAnsi="Times New Roman"/>
          <w:b/>
          <w:bCs/>
        </w:rPr>
        <w:t>nežinomas</w:t>
      </w:r>
      <w:r w:rsidRPr="001E73C2">
        <w:rPr>
          <w:rFonts w:ascii="Times New Roman" w:hAnsi="Times New Roman"/>
        </w:rPr>
        <w:t xml:space="preserve"> (</w:t>
      </w:r>
      <w:r w:rsidRPr="00F8260A">
        <w:rPr>
          <w:rFonts w:ascii="Times New Roman" w:hAnsi="Times New Roman"/>
        </w:rPr>
        <w:t>negali būti įvertintas pagal turimus duomenis)</w:t>
      </w:r>
    </w:p>
    <w:p w:rsidR="008B3826" w:rsidRPr="001E73C2" w:rsidRDefault="008B3826" w:rsidP="001E73C2">
      <w:pPr>
        <w:spacing w:after="0" w:line="240" w:lineRule="auto"/>
        <w:ind w:left="567"/>
        <w:rPr>
          <w:rFonts w:ascii="Times New Roman" w:hAnsi="Times New Roman"/>
        </w:rPr>
      </w:pPr>
      <w:r w:rsidRPr="00F8260A">
        <w:rPr>
          <w:rFonts w:ascii="Times New Roman" w:hAnsi="Times New Roman"/>
        </w:rPr>
        <w:t xml:space="preserve">haliucinacijos, sumišimas (ypač pacientams, kuriems anksčiau yra buvę tokių simptomų), sumažėjusi natrio koncentracija kraujyje, </w:t>
      </w:r>
      <w:r w:rsidR="001A4082" w:rsidRPr="001E73C2">
        <w:rPr>
          <w:rFonts w:ascii="Times New Roman" w:hAnsi="Times New Roman"/>
        </w:rPr>
        <w:t xml:space="preserve">sumažėjusi magnio koncentracija kraujyje (žr. 2 skyrių), </w:t>
      </w:r>
      <w:r w:rsidRPr="001E73C2">
        <w:rPr>
          <w:rFonts w:ascii="Times New Roman" w:hAnsi="Times New Roman"/>
        </w:rPr>
        <w:t xml:space="preserve">sumažėjusi kalcio koncentracija kraujyje (susijusi su magnio koncentracijos mažėjimu), sumažėjęs kalio kiekis kraujyje, raumenų spazmai, atsirandantys kaip elektrolitų pusiausvyros sutrikimo </w:t>
      </w:r>
      <w:r w:rsidR="00F8260A" w:rsidRPr="00F8260A">
        <w:rPr>
          <w:rFonts w:ascii="Times New Roman" w:hAnsi="Times New Roman"/>
        </w:rPr>
        <w:t xml:space="preserve">(druskos kiekio organizme pokyčių) </w:t>
      </w:r>
      <w:r w:rsidRPr="00F8260A">
        <w:rPr>
          <w:rFonts w:ascii="Times New Roman" w:hAnsi="Times New Roman"/>
        </w:rPr>
        <w:t xml:space="preserve">pasekmė, </w:t>
      </w:r>
      <w:r w:rsidR="001A4082" w:rsidRPr="00F8260A">
        <w:rPr>
          <w:rFonts w:ascii="Times New Roman" w:hAnsi="Times New Roman"/>
        </w:rPr>
        <w:t xml:space="preserve">dilgčiojimo jausmas, perštėjimas, ,,smaigstomų adatų” jausmas, deginimo jausmas ar tirpulys, </w:t>
      </w:r>
      <w:r w:rsidRPr="001E73C2">
        <w:rPr>
          <w:rFonts w:ascii="Times New Roman" w:hAnsi="Times New Roman"/>
        </w:rPr>
        <w:t>išbėrimas, galintis pasireikšti k</w:t>
      </w:r>
      <w:r w:rsidR="00107866" w:rsidRPr="001E73C2">
        <w:rPr>
          <w:rFonts w:ascii="Times New Roman" w:hAnsi="Times New Roman"/>
        </w:rPr>
        <w:t>artu su sąnarių skausmu, storosios žarnos uždegimas, sukeliantis nuolatinį vandeningą viduriavimą.</w:t>
      </w:r>
    </w:p>
    <w:p w:rsidR="008B3826" w:rsidRPr="00647F9A" w:rsidRDefault="008B3826" w:rsidP="00233994">
      <w:pPr>
        <w:widowControl w:val="0"/>
        <w:autoSpaceDE w:val="0"/>
        <w:autoSpaceDN w:val="0"/>
        <w:adjustRightInd w:val="0"/>
        <w:spacing w:after="0" w:line="240" w:lineRule="auto"/>
        <w:ind w:left="600"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b/>
        </w:rPr>
      </w:pPr>
      <w:r w:rsidRPr="00647F9A">
        <w:rPr>
          <w:rFonts w:ascii="Times New Roman" w:hAnsi="Times New Roman"/>
          <w:b/>
        </w:rPr>
        <w:t>Šalutiniai poveikiai nustatyti atliekant kraujo tyrimus:</w:t>
      </w:r>
    </w:p>
    <w:p w:rsidR="008B3826" w:rsidRPr="00647F9A" w:rsidRDefault="008B3826" w:rsidP="003D2329">
      <w:pPr>
        <w:widowControl w:val="0"/>
        <w:numPr>
          <w:ilvl w:val="0"/>
          <w:numId w:val="5"/>
        </w:numPr>
        <w:tabs>
          <w:tab w:val="num" w:pos="600"/>
        </w:tabs>
        <w:autoSpaceDE w:val="0"/>
        <w:autoSpaceDN w:val="0"/>
        <w:adjustRightInd w:val="0"/>
        <w:spacing w:after="0" w:line="240" w:lineRule="auto"/>
        <w:ind w:left="600" w:right="60" w:hanging="600"/>
        <w:rPr>
          <w:rFonts w:ascii="Times New Roman" w:hAnsi="Times New Roman"/>
          <w:spacing w:val="1"/>
        </w:rPr>
      </w:pPr>
      <w:r w:rsidRPr="00647F9A">
        <w:rPr>
          <w:rFonts w:ascii="Times New Roman" w:hAnsi="Times New Roman"/>
          <w:b/>
          <w:spacing w:val="1"/>
        </w:rPr>
        <w:t xml:space="preserve">nedažnas </w:t>
      </w:r>
      <w:r w:rsidRPr="00647F9A">
        <w:rPr>
          <w:rFonts w:ascii="Times New Roman" w:hAnsi="Times New Roman"/>
          <w:spacing w:val="1"/>
        </w:rPr>
        <w:t>(</w:t>
      </w:r>
      <w:r w:rsidR="001A4082" w:rsidRPr="00647F9A">
        <w:rPr>
          <w:rFonts w:ascii="Times New Roman" w:hAnsi="Times New Roman"/>
          <w:spacing w:val="1"/>
        </w:rPr>
        <w:t xml:space="preserve">gali </w:t>
      </w:r>
      <w:r w:rsidR="001A4082" w:rsidRPr="00647F9A">
        <w:rPr>
          <w:rFonts w:ascii="Times New Roman" w:hAnsi="Times New Roman"/>
        </w:rPr>
        <w:t>pasireikšti ne daugiau kaip 1 iš 100 žmonių</w:t>
      </w:r>
      <w:r w:rsidRPr="00647F9A">
        <w:rPr>
          <w:rFonts w:ascii="Times New Roman" w:hAnsi="Times New Roman"/>
          <w:spacing w:val="1"/>
        </w:rPr>
        <w:t>)</w:t>
      </w:r>
    </w:p>
    <w:p w:rsidR="008B3826" w:rsidRPr="00647F9A" w:rsidRDefault="008B3826" w:rsidP="008B3826">
      <w:pPr>
        <w:widowControl w:val="0"/>
        <w:autoSpaceDE w:val="0"/>
        <w:autoSpaceDN w:val="0"/>
        <w:adjustRightInd w:val="0"/>
        <w:spacing w:after="0" w:line="240" w:lineRule="auto"/>
        <w:ind w:left="600" w:right="60"/>
        <w:rPr>
          <w:rFonts w:ascii="Times New Roman" w:hAnsi="Times New Roman"/>
        </w:rPr>
      </w:pPr>
      <w:r w:rsidRPr="00647F9A">
        <w:rPr>
          <w:rFonts w:ascii="Times New Roman" w:hAnsi="Times New Roman"/>
        </w:rPr>
        <w:t>kepenų fermentų koncentracijos padidėjimas</w:t>
      </w:r>
      <w:r w:rsidR="006F2165" w:rsidRPr="00647F9A">
        <w:rPr>
          <w:rFonts w:ascii="Times New Roman" w:hAnsi="Times New Roman"/>
        </w:rPr>
        <w:t>;</w:t>
      </w:r>
    </w:p>
    <w:p w:rsidR="008B3826" w:rsidRPr="00647F9A" w:rsidRDefault="008B3826" w:rsidP="003D2329">
      <w:pPr>
        <w:widowControl w:val="0"/>
        <w:numPr>
          <w:ilvl w:val="0"/>
          <w:numId w:val="5"/>
        </w:numPr>
        <w:tabs>
          <w:tab w:val="num" w:pos="600"/>
        </w:tabs>
        <w:autoSpaceDE w:val="0"/>
        <w:autoSpaceDN w:val="0"/>
        <w:adjustRightInd w:val="0"/>
        <w:spacing w:after="0" w:line="240" w:lineRule="auto"/>
        <w:ind w:left="600" w:right="60" w:hanging="600"/>
        <w:rPr>
          <w:rFonts w:ascii="Times New Roman" w:hAnsi="Times New Roman"/>
          <w:b/>
          <w:spacing w:val="1"/>
        </w:rPr>
      </w:pPr>
      <w:r w:rsidRPr="00647F9A">
        <w:rPr>
          <w:rFonts w:ascii="Times New Roman" w:hAnsi="Times New Roman"/>
          <w:b/>
          <w:spacing w:val="1"/>
        </w:rPr>
        <w:t xml:space="preserve">retas </w:t>
      </w:r>
      <w:r w:rsidRPr="00647F9A">
        <w:rPr>
          <w:rFonts w:ascii="Times New Roman" w:hAnsi="Times New Roman"/>
          <w:spacing w:val="1"/>
        </w:rPr>
        <w:t>(</w:t>
      </w:r>
      <w:r w:rsidR="001A4082" w:rsidRPr="00647F9A">
        <w:rPr>
          <w:rFonts w:ascii="Times New Roman" w:hAnsi="Times New Roman"/>
          <w:spacing w:val="1"/>
        </w:rPr>
        <w:t xml:space="preserve">gali </w:t>
      </w:r>
      <w:r w:rsidRPr="00647F9A">
        <w:rPr>
          <w:rFonts w:ascii="Times New Roman" w:hAnsi="Times New Roman"/>
        </w:rPr>
        <w:t>pasirei</w:t>
      </w:r>
      <w:r w:rsidR="001A4082" w:rsidRPr="00647F9A">
        <w:rPr>
          <w:rFonts w:ascii="Times New Roman" w:hAnsi="Times New Roman"/>
        </w:rPr>
        <w:t>kšti</w:t>
      </w:r>
      <w:r w:rsidRPr="00647F9A">
        <w:rPr>
          <w:rFonts w:ascii="Times New Roman" w:hAnsi="Times New Roman"/>
        </w:rPr>
        <w:t xml:space="preserve"> </w:t>
      </w:r>
      <w:r w:rsidR="001A4082" w:rsidRPr="00647F9A">
        <w:rPr>
          <w:rFonts w:ascii="Times New Roman" w:hAnsi="Times New Roman"/>
        </w:rPr>
        <w:t>ne daugiau kaip 1 iš 1000 žmonių</w:t>
      </w:r>
      <w:r w:rsidRPr="00647F9A">
        <w:rPr>
          <w:rFonts w:ascii="Times New Roman" w:hAnsi="Times New Roman"/>
          <w:spacing w:val="1"/>
        </w:rPr>
        <w:t>)</w:t>
      </w:r>
    </w:p>
    <w:p w:rsidR="008B3826" w:rsidRPr="00647F9A" w:rsidRDefault="008B3826" w:rsidP="008B3826">
      <w:pPr>
        <w:widowControl w:val="0"/>
        <w:autoSpaceDE w:val="0"/>
        <w:autoSpaceDN w:val="0"/>
        <w:adjustRightInd w:val="0"/>
        <w:spacing w:after="0" w:line="240" w:lineRule="auto"/>
        <w:ind w:left="600" w:right="60"/>
        <w:rPr>
          <w:rFonts w:ascii="Times New Roman" w:hAnsi="Times New Roman"/>
        </w:rPr>
      </w:pPr>
      <w:r w:rsidRPr="00647F9A">
        <w:rPr>
          <w:rFonts w:ascii="Times New Roman" w:hAnsi="Times New Roman"/>
        </w:rPr>
        <w:t>padidėjusi bilirubino koncentracija, padidėjusi riebalų koncentracija kraujyje, žymus cirkuliuojančių grūdėtųjų baltųjų kraujo ląstelių kiekio sumažėjimas kartu su karščiavimu</w:t>
      </w:r>
      <w:r w:rsidR="006F2165" w:rsidRPr="00647F9A">
        <w:rPr>
          <w:rFonts w:ascii="Times New Roman" w:hAnsi="Times New Roman"/>
        </w:rPr>
        <w:t>;</w:t>
      </w:r>
    </w:p>
    <w:p w:rsidR="008B3826" w:rsidRPr="00647F9A" w:rsidRDefault="008B3826" w:rsidP="003D2329">
      <w:pPr>
        <w:widowControl w:val="0"/>
        <w:numPr>
          <w:ilvl w:val="1"/>
          <w:numId w:val="5"/>
        </w:numPr>
        <w:tabs>
          <w:tab w:val="left" w:pos="601"/>
        </w:tabs>
        <w:autoSpaceDE w:val="0"/>
        <w:autoSpaceDN w:val="0"/>
        <w:adjustRightInd w:val="0"/>
        <w:spacing w:after="0" w:line="240" w:lineRule="auto"/>
        <w:ind w:left="601" w:right="62" w:hanging="601"/>
        <w:rPr>
          <w:rFonts w:ascii="Times New Roman" w:hAnsi="Times New Roman"/>
        </w:rPr>
      </w:pPr>
      <w:r w:rsidRPr="00647F9A">
        <w:rPr>
          <w:rFonts w:ascii="Times New Roman" w:hAnsi="Times New Roman"/>
          <w:b/>
          <w:spacing w:val="1"/>
        </w:rPr>
        <w:t xml:space="preserve">labai retas </w:t>
      </w:r>
      <w:r w:rsidRPr="00647F9A">
        <w:rPr>
          <w:rFonts w:ascii="Times New Roman" w:hAnsi="Times New Roman"/>
          <w:spacing w:val="1"/>
        </w:rPr>
        <w:t>(</w:t>
      </w:r>
      <w:r w:rsidR="001A4082" w:rsidRPr="00647F9A">
        <w:rPr>
          <w:rFonts w:ascii="Times New Roman" w:hAnsi="Times New Roman"/>
          <w:spacing w:val="1"/>
        </w:rPr>
        <w:t xml:space="preserve">gali </w:t>
      </w:r>
      <w:r w:rsidRPr="00647F9A">
        <w:rPr>
          <w:rFonts w:ascii="Times New Roman" w:hAnsi="Times New Roman"/>
        </w:rPr>
        <w:t>pasirei</w:t>
      </w:r>
      <w:r w:rsidR="001A4082" w:rsidRPr="00647F9A">
        <w:rPr>
          <w:rFonts w:ascii="Times New Roman" w:hAnsi="Times New Roman"/>
        </w:rPr>
        <w:t>kšti</w:t>
      </w:r>
      <w:r w:rsidR="00647F9A">
        <w:rPr>
          <w:rFonts w:ascii="Times New Roman" w:hAnsi="Times New Roman"/>
        </w:rPr>
        <w:t xml:space="preserve"> </w:t>
      </w:r>
      <w:r w:rsidR="001A4082" w:rsidRPr="00647F9A">
        <w:rPr>
          <w:rFonts w:ascii="Times New Roman" w:hAnsi="Times New Roman"/>
        </w:rPr>
        <w:t>ne daugiau kaip 1 iš 10000 žmonių</w:t>
      </w:r>
      <w:r w:rsidRPr="00647F9A">
        <w:rPr>
          <w:rFonts w:ascii="Times New Roman" w:hAnsi="Times New Roman"/>
          <w:spacing w:val="1"/>
        </w:rPr>
        <w:t>)</w:t>
      </w:r>
    </w:p>
    <w:p w:rsidR="008B3826" w:rsidRPr="00D743D4" w:rsidRDefault="008B3826" w:rsidP="006B6981">
      <w:pPr>
        <w:pStyle w:val="BTEMEASMCA"/>
      </w:pPr>
      <w:r w:rsidRPr="00D743D4">
        <w:t>sumažėjęs kraujo trombocitų skaičius, kas gali daugiau nei įprastai sukelti kraujavimą arba kraujosruvas, sumažėjęs baltųjų kraujo kūnelių skaičius, kas gali sukelti dažnesnes infekcijas, kartu pasireiškiantis nenormalus raudonųjų bei baltųjų kraujo ląstelių ir trombocitų skaičiaus sumažėjimas.</w:t>
      </w:r>
    </w:p>
    <w:p w:rsidR="008B3826" w:rsidRPr="00647F9A" w:rsidRDefault="008B3826" w:rsidP="008B3826">
      <w:pPr>
        <w:widowControl w:val="0"/>
        <w:autoSpaceDE w:val="0"/>
        <w:autoSpaceDN w:val="0"/>
        <w:adjustRightInd w:val="0"/>
        <w:spacing w:after="0" w:line="240" w:lineRule="auto"/>
        <w:ind w:left="600" w:right="60"/>
        <w:rPr>
          <w:rFonts w:ascii="Times New Roman" w:hAnsi="Times New Roman"/>
        </w:rPr>
      </w:pPr>
    </w:p>
    <w:p w:rsidR="008B3826" w:rsidRPr="00647F9A" w:rsidRDefault="008B3826" w:rsidP="008B3826">
      <w:pPr>
        <w:tabs>
          <w:tab w:val="left" w:pos="567"/>
        </w:tabs>
        <w:spacing w:after="0" w:line="240" w:lineRule="auto"/>
        <w:rPr>
          <w:rFonts w:ascii="Times New Roman" w:hAnsi="Times New Roman"/>
          <w:b/>
        </w:rPr>
      </w:pPr>
      <w:r w:rsidRPr="00647F9A">
        <w:rPr>
          <w:rFonts w:ascii="Times New Roman" w:hAnsi="Times New Roman"/>
          <w:b/>
        </w:rPr>
        <w:t>Pranešimas apie šalutinį poveikį</w:t>
      </w:r>
    </w:p>
    <w:p w:rsidR="008B3826" w:rsidRPr="00F8260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w:t>
      </w:r>
      <w:r w:rsidRPr="00F8260A">
        <w:rPr>
          <w:rFonts w:ascii="Times New Roman" w:hAnsi="Times New Roman"/>
        </w:rPr>
        <w:t>Lietuvos Respublikos sveikatos apsaugos ministerijos nemokamu t</w:t>
      </w:r>
      <w:r w:rsidRPr="00F8260A">
        <w:rPr>
          <w:rFonts w:ascii="Times New Roman" w:hAnsi="Times New Roman"/>
          <w:lang w:eastAsia="zh-CN"/>
        </w:rPr>
        <w:t>elefonu 8 800 73568</w:t>
      </w:r>
      <w:r w:rsidRPr="00F8260A">
        <w:rPr>
          <w:rFonts w:ascii="Times New Roman" w:hAnsi="Times New Roman"/>
        </w:rPr>
        <w:t xml:space="preserve"> arba užpildyti interneto svetainėje </w:t>
      </w:r>
      <w:hyperlink r:id="rId11" w:history="1">
        <w:r w:rsidRPr="001E73C2">
          <w:rPr>
            <w:rStyle w:val="Hipersaitas"/>
            <w:rFonts w:ascii="Times New Roman" w:eastAsia="SimSun" w:hAnsi="Times New Roman"/>
          </w:rPr>
          <w:t>www.vvkt.lt</w:t>
        </w:r>
      </w:hyperlink>
      <w:r w:rsidRPr="00F8260A">
        <w:rPr>
          <w:rFonts w:ascii="Times New Roman" w:hAnsi="Times New Roman"/>
        </w:rPr>
        <w:t xml:space="preserve"> esančią formą ir pateikti ją Valstybinei vaistų kontrolės tarnybai prie </w:t>
      </w:r>
      <w:r w:rsidRPr="00F8260A">
        <w:rPr>
          <w:rFonts w:ascii="Times New Roman" w:hAnsi="Times New Roman"/>
        </w:rPr>
        <w:lastRenderedPageBreak/>
        <w:t>Lietuvos Respublikos sveikatos apsaugos ministerijos vienu iš šių būdų: raštu (adresu Žirm</w:t>
      </w:r>
      <w:r w:rsidRPr="001E73C2">
        <w:rPr>
          <w:rFonts w:ascii="Times New Roman" w:hAnsi="Times New Roman"/>
        </w:rPr>
        <w:t xml:space="preserve">ūnų g. 139A, LT-09120 Vilnius), </w:t>
      </w:r>
      <w:r w:rsidRPr="001E73C2">
        <w:rPr>
          <w:rFonts w:ascii="Times New Roman" w:hAnsi="Times New Roman"/>
          <w:lang w:eastAsia="zh-CN"/>
        </w:rPr>
        <w:t xml:space="preserve">nemokamu </w:t>
      </w:r>
      <w:r w:rsidRPr="001E73C2">
        <w:rPr>
          <w:rFonts w:ascii="Times New Roman" w:hAnsi="Times New Roman"/>
        </w:rPr>
        <w:t>fakso numeriu 8 800 20131</w:t>
      </w:r>
      <w:r w:rsidRPr="001E73C2">
        <w:rPr>
          <w:rFonts w:ascii="Times New Roman" w:hAnsi="Times New Roman"/>
          <w:lang w:eastAsia="zh-CN"/>
        </w:rPr>
        <w:t xml:space="preserve">, </w:t>
      </w:r>
      <w:r w:rsidRPr="001E73C2">
        <w:rPr>
          <w:rFonts w:ascii="Times New Roman" w:hAnsi="Times New Roman"/>
        </w:rPr>
        <w:t xml:space="preserve">el. paštu </w:t>
      </w:r>
      <w:hyperlink r:id="rId12" w:history="1">
        <w:r w:rsidRPr="001E73C2">
          <w:rPr>
            <w:rStyle w:val="Hipersaitas"/>
            <w:rFonts w:ascii="Times New Roman" w:eastAsia="SimSun" w:hAnsi="Times New Roman"/>
          </w:rPr>
          <w:t>NepageidaujamaR@vvkt.lt</w:t>
        </w:r>
      </w:hyperlink>
      <w:r w:rsidRPr="00F8260A">
        <w:rPr>
          <w:rFonts w:ascii="Times New Roman" w:hAnsi="Times New Roman"/>
        </w:rPr>
        <w:t xml:space="preserve">, taip pat per Valstybinės vaistų kontrolės tarnybos prie Lietuvos Respublikos sveikatos apsaugos ministerijos interneto svetainę (adresu </w:t>
      </w:r>
      <w:hyperlink r:id="rId13" w:history="1">
        <w:r w:rsidRPr="001E73C2">
          <w:rPr>
            <w:rStyle w:val="Hipersaitas"/>
            <w:rFonts w:ascii="Times New Roman" w:eastAsia="SimSun" w:hAnsi="Times New Roman"/>
          </w:rPr>
          <w:t>http://www.vvkt.lt</w:t>
        </w:r>
      </w:hyperlink>
      <w:r w:rsidRPr="00F8260A">
        <w:rPr>
          <w:rFonts w:ascii="Times New Roman" w:hAnsi="Times New Roman"/>
        </w:rPr>
        <w:t>). Pranešdami apie šalutinį poveikį galite mums padėti gauti daugiau informacijos apie šio vaisto saugumą.</w:t>
      </w:r>
    </w:p>
    <w:p w:rsidR="008B3826" w:rsidRPr="00647F9A" w:rsidRDefault="008B3826" w:rsidP="008B3826">
      <w:pPr>
        <w:widowControl w:val="0"/>
        <w:autoSpaceDE w:val="0"/>
        <w:autoSpaceDN w:val="0"/>
        <w:adjustRightInd w:val="0"/>
        <w:spacing w:after="0" w:line="240" w:lineRule="auto"/>
        <w:ind w:right="60"/>
        <w:rPr>
          <w:rFonts w:ascii="Times New Roman" w:hAnsi="Times New Roman"/>
          <w:spacing w:val="-4"/>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spacing w:val="-4"/>
        </w:rPr>
      </w:pPr>
    </w:p>
    <w:p w:rsidR="008B3826" w:rsidRPr="00647F9A" w:rsidRDefault="008B3826" w:rsidP="008B3826">
      <w:pPr>
        <w:numPr>
          <w:ilvl w:val="12"/>
          <w:numId w:val="0"/>
        </w:numPr>
        <w:spacing w:after="0" w:line="240" w:lineRule="auto"/>
        <w:ind w:left="567" w:hanging="567"/>
        <w:outlineLvl w:val="0"/>
        <w:rPr>
          <w:rFonts w:ascii="Times New Roman" w:hAnsi="Times New Roman"/>
          <w:b/>
          <w:caps/>
        </w:rPr>
      </w:pPr>
      <w:r w:rsidRPr="00647F9A">
        <w:rPr>
          <w:rFonts w:ascii="Times New Roman" w:hAnsi="Times New Roman"/>
          <w:b/>
          <w:caps/>
        </w:rPr>
        <w:t>5.</w:t>
      </w:r>
      <w:r w:rsidRPr="00647F9A">
        <w:rPr>
          <w:rFonts w:ascii="Times New Roman" w:hAnsi="Times New Roman"/>
          <w:b/>
          <w:caps/>
        </w:rPr>
        <w:tab/>
      </w:r>
      <w:r w:rsidRPr="00647F9A">
        <w:rPr>
          <w:rFonts w:ascii="Times New Roman" w:hAnsi="Times New Roman"/>
          <w:b/>
        </w:rPr>
        <w:t>Kaip laikyti</w:t>
      </w:r>
      <w:r w:rsidRPr="00647F9A">
        <w:rPr>
          <w:rFonts w:ascii="Times New Roman" w:hAnsi="Times New Roman"/>
          <w:b/>
          <w:caps/>
        </w:rPr>
        <w:t xml:space="preserve"> </w:t>
      </w:r>
      <w:r w:rsidR="00020F00" w:rsidRPr="00647F9A">
        <w:rPr>
          <w:rFonts w:ascii="Times New Roman" w:hAnsi="Times New Roman"/>
          <w:b/>
        </w:rPr>
        <w:t>Pantoprazole-Mepha</w:t>
      </w:r>
    </w:p>
    <w:p w:rsidR="008B3826" w:rsidRPr="00647F9A" w:rsidRDefault="008B3826" w:rsidP="008B3826">
      <w:pPr>
        <w:spacing w:after="0" w:line="240" w:lineRule="auto"/>
        <w:rPr>
          <w:rFonts w:ascii="Times New Roman" w:hAnsi="Times New Roman"/>
        </w:rPr>
      </w:pPr>
    </w:p>
    <w:p w:rsidR="008B3826" w:rsidRPr="00647F9A" w:rsidRDefault="008B3826" w:rsidP="008B3826">
      <w:pPr>
        <w:numPr>
          <w:ilvl w:val="12"/>
          <w:numId w:val="0"/>
        </w:numPr>
        <w:spacing w:after="0" w:line="240" w:lineRule="auto"/>
        <w:ind w:right="-2"/>
        <w:rPr>
          <w:rFonts w:ascii="Times New Roman" w:hAnsi="Times New Roman"/>
        </w:rPr>
      </w:pPr>
      <w:r w:rsidRPr="00647F9A">
        <w:rPr>
          <w:rFonts w:ascii="Times New Roman" w:hAnsi="Times New Roman"/>
        </w:rPr>
        <w:t>Šį vaistą laikykite vaikams nepastebimoje ir nepasiekiamoje vietoje.</w:t>
      </w:r>
    </w:p>
    <w:p w:rsidR="008B3826" w:rsidRPr="00647F9A" w:rsidRDefault="008B3826" w:rsidP="008B3826">
      <w:pPr>
        <w:tabs>
          <w:tab w:val="left" w:pos="567"/>
        </w:tabs>
        <w:spacing w:after="0" w:line="240" w:lineRule="auto"/>
        <w:rPr>
          <w:rFonts w:ascii="Times New Roman" w:hAnsi="Times New Roman"/>
        </w:rPr>
      </w:pPr>
    </w:p>
    <w:p w:rsidR="008B3826" w:rsidRPr="00647F9A" w:rsidRDefault="008B3826" w:rsidP="008B3826">
      <w:pPr>
        <w:tabs>
          <w:tab w:val="left" w:pos="567"/>
        </w:tabs>
        <w:spacing w:after="0" w:line="240" w:lineRule="auto"/>
        <w:rPr>
          <w:rFonts w:ascii="Times New Roman" w:hAnsi="Times New Roman"/>
        </w:rPr>
      </w:pPr>
      <w:r w:rsidRPr="00647F9A">
        <w:rPr>
          <w:rFonts w:ascii="Times New Roman" w:hAnsi="Times New Roman"/>
        </w:rPr>
        <w:t>Ant dėžutės, buteliuko ir lizdinės plokštelės po „Tinka iki/EXP“ nurodytam tinkamumo laikui pasibaigus</w:t>
      </w:r>
      <w:r w:rsidRPr="00647F9A">
        <w:rPr>
          <w:rFonts w:ascii="Times New Roman" w:hAnsi="Times New Roman"/>
          <w:caps/>
        </w:rPr>
        <w:t xml:space="preserve">, </w:t>
      </w:r>
      <w:r w:rsidRPr="00647F9A">
        <w:rPr>
          <w:rFonts w:ascii="Times New Roman" w:hAnsi="Times New Roman"/>
        </w:rPr>
        <w:t>šio vaisto</w:t>
      </w:r>
      <w:r w:rsidRPr="00647F9A">
        <w:rPr>
          <w:rFonts w:ascii="Times New Roman" w:hAnsi="Times New Roman"/>
          <w:caps/>
        </w:rPr>
        <w:t xml:space="preserve"> </w:t>
      </w:r>
      <w:r w:rsidRPr="00647F9A">
        <w:rPr>
          <w:rFonts w:ascii="Times New Roman" w:hAnsi="Times New Roman"/>
        </w:rPr>
        <w:t>vartoti negalima. Vaistas tinkamas vartoti iki paskutinės nurodyto mėnesio dienos.</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Tabletėms supakuotoms į plastikinius buteliukus: po pirmojo buteliuko atidarymo</w:t>
      </w:r>
      <w:r w:rsidRPr="00647F9A">
        <w:rPr>
          <w:rFonts w:ascii="Times New Roman" w:hAnsi="Times New Roman"/>
          <w:i/>
          <w:caps/>
        </w:rPr>
        <w:t xml:space="preserve"> </w:t>
      </w:r>
      <w:r w:rsidR="00020F00" w:rsidRPr="00647F9A">
        <w:rPr>
          <w:rFonts w:ascii="Times New Roman" w:hAnsi="Times New Roman"/>
        </w:rPr>
        <w:t>Pantoprazole-Mepha</w:t>
      </w:r>
      <w:r w:rsidRPr="00647F9A">
        <w:rPr>
          <w:rFonts w:ascii="Times New Roman" w:hAnsi="Times New Roman"/>
        </w:rPr>
        <w:t xml:space="preserve"> reikia suvartoti per tris mėnesius.</w:t>
      </w:r>
    </w:p>
    <w:p w:rsidR="008B3826" w:rsidRPr="00647F9A" w:rsidRDefault="008B3826" w:rsidP="008B3826">
      <w:pPr>
        <w:spacing w:after="0" w:line="240" w:lineRule="auto"/>
        <w:rPr>
          <w:rFonts w:ascii="Times New Roman" w:hAnsi="Times New Roman"/>
        </w:rPr>
      </w:pPr>
    </w:p>
    <w:p w:rsidR="008B3826" w:rsidRPr="00647F9A" w:rsidRDefault="008B3826" w:rsidP="008B3826">
      <w:pPr>
        <w:spacing w:after="0" w:line="240" w:lineRule="auto"/>
        <w:rPr>
          <w:rFonts w:ascii="Times New Roman" w:hAnsi="Times New Roman"/>
        </w:rPr>
      </w:pPr>
      <w:r w:rsidRPr="00647F9A">
        <w:rPr>
          <w:rFonts w:ascii="Times New Roman" w:hAnsi="Times New Roman"/>
        </w:rPr>
        <w:t>Šiam vaist</w:t>
      </w:r>
      <w:r w:rsidR="008C3DEF">
        <w:rPr>
          <w:rFonts w:ascii="Times New Roman" w:hAnsi="Times New Roman"/>
        </w:rPr>
        <w:t>ui</w:t>
      </w:r>
      <w:r w:rsidRPr="00647F9A">
        <w:rPr>
          <w:rFonts w:ascii="Times New Roman" w:hAnsi="Times New Roman"/>
        </w:rPr>
        <w:t xml:space="preserve"> specialių laikymo sąlygų nereikia.</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781559" w:rsidRPr="00647F9A" w:rsidRDefault="00781559" w:rsidP="008B3826">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Vaistų negalima išmesti į kanalizaciją arba su buitinėmis atliekomis. Kaip išmesti nereikalingus vaistus, klauskite vaistininko. Šios priemonės padės apsaugoti aplinką.</w:t>
      </w:r>
    </w:p>
    <w:p w:rsidR="00781559" w:rsidRPr="00647F9A" w:rsidRDefault="00781559"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8B3826">
      <w:pPr>
        <w:numPr>
          <w:ilvl w:val="12"/>
          <w:numId w:val="0"/>
        </w:numPr>
        <w:spacing w:after="0" w:line="240" w:lineRule="auto"/>
        <w:ind w:left="567" w:hanging="567"/>
        <w:outlineLvl w:val="0"/>
        <w:rPr>
          <w:rFonts w:ascii="Times New Roman" w:hAnsi="Times New Roman"/>
          <w:b/>
        </w:rPr>
      </w:pPr>
      <w:r w:rsidRPr="00647F9A">
        <w:rPr>
          <w:rFonts w:ascii="Times New Roman" w:hAnsi="Times New Roman"/>
          <w:b/>
        </w:rPr>
        <w:t>6.</w:t>
      </w:r>
      <w:r w:rsidRPr="00647F9A">
        <w:rPr>
          <w:rFonts w:ascii="Times New Roman" w:hAnsi="Times New Roman"/>
        </w:rPr>
        <w:tab/>
      </w:r>
      <w:r w:rsidRPr="00647F9A">
        <w:rPr>
          <w:rFonts w:ascii="Times New Roman" w:hAnsi="Times New Roman"/>
          <w:b/>
        </w:rPr>
        <w:t>Pakuotės turinys ir kita informacija</w:t>
      </w:r>
    </w:p>
    <w:p w:rsidR="008B3826" w:rsidRPr="00647F9A" w:rsidRDefault="008B3826" w:rsidP="008B3826">
      <w:pPr>
        <w:spacing w:after="0" w:line="240" w:lineRule="auto"/>
        <w:ind w:left="567" w:hanging="567"/>
        <w:rPr>
          <w:rFonts w:ascii="Times New Roman" w:hAnsi="Times New Roman"/>
        </w:rPr>
      </w:pPr>
    </w:p>
    <w:p w:rsidR="008B3826" w:rsidRPr="00647F9A" w:rsidRDefault="00020F00" w:rsidP="008B3826">
      <w:pPr>
        <w:spacing w:after="0" w:line="240" w:lineRule="auto"/>
        <w:ind w:left="567" w:hanging="567"/>
        <w:rPr>
          <w:rFonts w:ascii="Times New Roman" w:hAnsi="Times New Roman"/>
          <w:b/>
        </w:rPr>
      </w:pPr>
      <w:r w:rsidRPr="00647F9A">
        <w:rPr>
          <w:rFonts w:ascii="Times New Roman" w:hAnsi="Times New Roman"/>
          <w:b/>
        </w:rPr>
        <w:t>Pantoprazole-Mepha</w:t>
      </w:r>
      <w:r w:rsidR="008B3826" w:rsidRPr="00647F9A">
        <w:rPr>
          <w:rFonts w:ascii="Times New Roman" w:hAnsi="Times New Roman"/>
          <w:b/>
        </w:rPr>
        <w:t xml:space="preserve"> sudėtis</w:t>
      </w:r>
    </w:p>
    <w:p w:rsidR="008B3826" w:rsidRPr="00647F9A" w:rsidRDefault="008B3826" w:rsidP="008B3826">
      <w:pPr>
        <w:spacing w:after="0" w:line="240" w:lineRule="auto"/>
        <w:ind w:left="567" w:hanging="567"/>
        <w:rPr>
          <w:rFonts w:ascii="Times New Roman" w:hAnsi="Times New Roman"/>
        </w:rPr>
      </w:pPr>
      <w:r w:rsidRPr="00647F9A">
        <w:rPr>
          <w:rFonts w:ascii="Times New Roman" w:hAnsi="Times New Roman"/>
        </w:rPr>
        <w:t>-</w:t>
      </w:r>
      <w:r w:rsidRPr="00647F9A">
        <w:rPr>
          <w:rFonts w:ascii="Times New Roman" w:hAnsi="Times New Roman"/>
        </w:rPr>
        <w:tab/>
        <w:t>Veiklioji medžiaga yra pantoprazolas. Kiekvienoje skrandyje neirioje tabletėje yra 40</w:t>
      </w:r>
      <w:r w:rsidR="00BF497B" w:rsidRPr="00647F9A">
        <w:rPr>
          <w:rFonts w:ascii="Times New Roman" w:hAnsi="Times New Roman"/>
        </w:rPr>
        <w:t> </w:t>
      </w:r>
      <w:r w:rsidRPr="00647F9A">
        <w:rPr>
          <w:rFonts w:ascii="Times New Roman" w:hAnsi="Times New Roman"/>
        </w:rPr>
        <w:t xml:space="preserve">mg pantoprazolo (natrio druskos seskvihidrato pavidalu). </w:t>
      </w:r>
    </w:p>
    <w:p w:rsidR="008B3826" w:rsidRPr="00647F9A" w:rsidRDefault="008B3826" w:rsidP="008B3826">
      <w:pPr>
        <w:spacing w:after="0" w:line="240" w:lineRule="auto"/>
        <w:ind w:left="567" w:hanging="567"/>
        <w:rPr>
          <w:rFonts w:ascii="Times New Roman" w:hAnsi="Times New Roman"/>
        </w:rPr>
      </w:pPr>
    </w:p>
    <w:p w:rsidR="008B3826" w:rsidRPr="00647F9A" w:rsidRDefault="008B3826" w:rsidP="008B3826">
      <w:pPr>
        <w:spacing w:after="0" w:line="240" w:lineRule="auto"/>
        <w:ind w:left="567" w:hanging="567"/>
        <w:rPr>
          <w:rFonts w:ascii="Times New Roman" w:hAnsi="Times New Roman"/>
        </w:rPr>
      </w:pPr>
      <w:r w:rsidRPr="00647F9A">
        <w:rPr>
          <w:rFonts w:ascii="Times New Roman" w:hAnsi="Times New Roman"/>
        </w:rPr>
        <w:t>-</w:t>
      </w:r>
      <w:r w:rsidRPr="00647F9A">
        <w:rPr>
          <w:rFonts w:ascii="Times New Roman" w:hAnsi="Times New Roman"/>
        </w:rPr>
        <w:tab/>
        <w:t>Pagalbinės medžiagos yra:</w:t>
      </w:r>
    </w:p>
    <w:p w:rsidR="008B3826" w:rsidRPr="00647F9A" w:rsidRDefault="008B3826" w:rsidP="008B3826">
      <w:pPr>
        <w:spacing w:after="0" w:line="240" w:lineRule="auto"/>
        <w:ind w:firstLine="567"/>
        <w:rPr>
          <w:rFonts w:ascii="Times New Roman" w:hAnsi="Times New Roman"/>
          <w:i/>
        </w:rPr>
      </w:pPr>
      <w:r w:rsidRPr="00647F9A">
        <w:rPr>
          <w:rFonts w:ascii="Times New Roman" w:hAnsi="Times New Roman"/>
          <w:i/>
        </w:rPr>
        <w:t>Tabletės branduolys</w:t>
      </w:r>
    </w:p>
    <w:p w:rsidR="008B3826" w:rsidRPr="00647F9A" w:rsidRDefault="008B3826" w:rsidP="00F1387D">
      <w:pPr>
        <w:spacing w:after="0" w:line="240" w:lineRule="auto"/>
        <w:ind w:left="567"/>
        <w:rPr>
          <w:rFonts w:ascii="Times New Roman" w:hAnsi="Times New Roman"/>
        </w:rPr>
      </w:pPr>
      <w:r w:rsidRPr="00647F9A">
        <w:rPr>
          <w:rFonts w:ascii="Times New Roman" w:hAnsi="Times New Roman"/>
        </w:rPr>
        <w:t xml:space="preserve">Maltitolis (E965), B tipo krospovidonas, karmeliozės natrio druska, </w:t>
      </w:r>
      <w:r w:rsidR="00F1387D">
        <w:rPr>
          <w:rFonts w:ascii="Times New Roman" w:hAnsi="Times New Roman"/>
        </w:rPr>
        <w:t>n</w:t>
      </w:r>
      <w:r w:rsidRPr="00647F9A">
        <w:rPr>
          <w:rFonts w:ascii="Times New Roman" w:hAnsi="Times New Roman"/>
        </w:rPr>
        <w:t>atrio karbonatas, kalcio stearatas.</w:t>
      </w:r>
    </w:p>
    <w:p w:rsidR="008B3826" w:rsidRPr="00647F9A" w:rsidRDefault="008B3826" w:rsidP="008B3826">
      <w:pPr>
        <w:spacing w:after="0" w:line="240" w:lineRule="auto"/>
        <w:ind w:firstLine="567"/>
        <w:rPr>
          <w:rFonts w:ascii="Times New Roman" w:hAnsi="Times New Roman"/>
          <w:i/>
        </w:rPr>
      </w:pPr>
      <w:r w:rsidRPr="00647F9A">
        <w:rPr>
          <w:rFonts w:ascii="Times New Roman" w:hAnsi="Times New Roman"/>
          <w:i/>
        </w:rPr>
        <w:t>Tabletės dangalas</w:t>
      </w:r>
    </w:p>
    <w:p w:rsidR="008B3826" w:rsidRPr="00647F9A" w:rsidRDefault="008B3826" w:rsidP="00F1387D">
      <w:pPr>
        <w:widowControl w:val="0"/>
        <w:autoSpaceDE w:val="0"/>
        <w:autoSpaceDN w:val="0"/>
        <w:adjustRightInd w:val="0"/>
        <w:spacing w:after="0" w:line="240" w:lineRule="auto"/>
        <w:ind w:left="567" w:right="60"/>
        <w:rPr>
          <w:rFonts w:ascii="Times New Roman" w:hAnsi="Times New Roman"/>
        </w:rPr>
      </w:pPr>
      <w:r w:rsidRPr="00647F9A">
        <w:rPr>
          <w:rFonts w:ascii="Times New Roman" w:hAnsi="Times New Roman"/>
        </w:rPr>
        <w:t xml:space="preserve">Polivinilo alkoholis, talkas, titano dioksidas (E 171), makrogolis 3350, sojų lecitinas, geltonasis geležies oksidas (E 172), </w:t>
      </w:r>
      <w:r w:rsidR="00F1387D">
        <w:rPr>
          <w:rFonts w:ascii="Times New Roman" w:hAnsi="Times New Roman"/>
        </w:rPr>
        <w:t>n</w:t>
      </w:r>
      <w:r w:rsidRPr="00647F9A">
        <w:rPr>
          <w:rFonts w:ascii="Times New Roman" w:hAnsi="Times New Roman"/>
        </w:rPr>
        <w:t xml:space="preserve">atrio karbonatas, metakrilo rūgšties ir etilakrilato 1:1 kopolimeras, natrio dodecilsulfatas, polisorbatas 80, trietilo citratas. </w:t>
      </w:r>
    </w:p>
    <w:p w:rsidR="008B3826" w:rsidRPr="00647F9A" w:rsidRDefault="008B3826" w:rsidP="008B3826">
      <w:pPr>
        <w:widowControl w:val="0"/>
        <w:autoSpaceDE w:val="0"/>
        <w:autoSpaceDN w:val="0"/>
        <w:adjustRightInd w:val="0"/>
        <w:spacing w:after="0" w:line="240" w:lineRule="auto"/>
        <w:ind w:left="600" w:right="60"/>
        <w:rPr>
          <w:rFonts w:ascii="Times New Roman" w:hAnsi="Times New Roman"/>
        </w:rPr>
      </w:pPr>
    </w:p>
    <w:p w:rsidR="008B3826" w:rsidRPr="00647F9A" w:rsidRDefault="00020F00" w:rsidP="008B3826">
      <w:pPr>
        <w:spacing w:after="0" w:line="240" w:lineRule="auto"/>
        <w:rPr>
          <w:rFonts w:ascii="Times New Roman" w:hAnsi="Times New Roman"/>
          <w:b/>
        </w:rPr>
      </w:pPr>
      <w:r w:rsidRPr="00647F9A">
        <w:rPr>
          <w:rFonts w:ascii="Times New Roman" w:hAnsi="Times New Roman"/>
          <w:b/>
        </w:rPr>
        <w:t>Pantoprazole-Mepha</w:t>
      </w:r>
      <w:r w:rsidR="008B3826" w:rsidRPr="00647F9A">
        <w:rPr>
          <w:rFonts w:ascii="Times New Roman" w:hAnsi="Times New Roman"/>
          <w:b/>
        </w:rPr>
        <w:t xml:space="preserve"> išvaizda ir kiekis pakuotėje</w:t>
      </w:r>
    </w:p>
    <w:p w:rsidR="008B3826" w:rsidRPr="00647F9A" w:rsidRDefault="00020F00" w:rsidP="008B3826">
      <w:pPr>
        <w:spacing w:after="0" w:line="240" w:lineRule="auto"/>
        <w:rPr>
          <w:rFonts w:ascii="Times New Roman" w:hAnsi="Times New Roman"/>
        </w:rPr>
      </w:pPr>
      <w:r w:rsidRPr="00647F9A">
        <w:rPr>
          <w:rFonts w:ascii="Times New Roman" w:hAnsi="Times New Roman"/>
        </w:rPr>
        <w:t>Pantoprazole-Mepha</w:t>
      </w:r>
      <w:r w:rsidR="008B3826" w:rsidRPr="00647F9A">
        <w:rPr>
          <w:rFonts w:ascii="Times New Roman" w:hAnsi="Times New Roman"/>
        </w:rPr>
        <w:t xml:space="preserve"> yra ovalios</w:t>
      </w:r>
      <w:r w:rsidR="00493FB0">
        <w:rPr>
          <w:rFonts w:ascii="Times New Roman" w:hAnsi="Times New Roman"/>
        </w:rPr>
        <w:t xml:space="preserve"> (10,3 x 5,5 mm)</w:t>
      </w:r>
      <w:r w:rsidR="008B3826" w:rsidRPr="00647F9A">
        <w:rPr>
          <w:rFonts w:ascii="Times New Roman" w:hAnsi="Times New Roman"/>
        </w:rPr>
        <w:t xml:space="preserve">, geltonos tabletės. </w:t>
      </w:r>
    </w:p>
    <w:p w:rsidR="008B3826" w:rsidRPr="00647F9A" w:rsidRDefault="009570FD" w:rsidP="008B3826">
      <w:pPr>
        <w:spacing w:after="0" w:line="240" w:lineRule="auto"/>
        <w:rPr>
          <w:rFonts w:ascii="Times New Roman" w:hAnsi="Times New Roman"/>
        </w:rPr>
      </w:pPr>
      <w:r w:rsidRPr="00647F9A">
        <w:rPr>
          <w:rFonts w:ascii="Times New Roman" w:hAnsi="Times New Roman"/>
        </w:rPr>
        <w:t>Pantoprazole-Mepha</w:t>
      </w:r>
      <w:r w:rsidR="008B3826" w:rsidRPr="00647F9A">
        <w:rPr>
          <w:rFonts w:ascii="Times New Roman" w:hAnsi="Times New Roman"/>
        </w:rPr>
        <w:t xml:space="preserve"> yra tiekiamas lizdinių plokštelių pakuotėse po 14, 28, 56 ir 100 tablečių ir buteliukuose po 14 ir 28 tabletes.</w:t>
      </w:r>
    </w:p>
    <w:p w:rsidR="008B3826" w:rsidRPr="00647F9A" w:rsidRDefault="008B3826" w:rsidP="008B3826">
      <w:pPr>
        <w:spacing w:after="0" w:line="240" w:lineRule="auto"/>
        <w:rPr>
          <w:rFonts w:ascii="Times New Roman" w:hAnsi="Times New Roman"/>
        </w:rPr>
      </w:pPr>
    </w:p>
    <w:p w:rsidR="008B3826" w:rsidRPr="00647F9A" w:rsidRDefault="008B3826" w:rsidP="008B3826">
      <w:pPr>
        <w:spacing w:after="0" w:line="240" w:lineRule="auto"/>
        <w:rPr>
          <w:rFonts w:ascii="Times New Roman" w:hAnsi="Times New Roman"/>
        </w:rPr>
      </w:pPr>
      <w:r w:rsidRPr="00647F9A">
        <w:rPr>
          <w:rFonts w:ascii="Times New Roman" w:hAnsi="Times New Roman"/>
        </w:rPr>
        <w:t>Gali būti tiekiamos ne visų dydžių pakuotės.</w:t>
      </w:r>
    </w:p>
    <w:p w:rsidR="008B3826" w:rsidRPr="00647F9A" w:rsidRDefault="008B3826" w:rsidP="008B3826">
      <w:pPr>
        <w:widowControl w:val="0"/>
        <w:autoSpaceDE w:val="0"/>
        <w:autoSpaceDN w:val="0"/>
        <w:adjustRightInd w:val="0"/>
        <w:spacing w:after="0" w:line="240" w:lineRule="auto"/>
        <w:ind w:right="60"/>
        <w:rPr>
          <w:rFonts w:ascii="Times New Roman" w:hAnsi="Times New Roman"/>
          <w:i/>
        </w:rPr>
      </w:pPr>
    </w:p>
    <w:p w:rsidR="008B3826" w:rsidRPr="00647F9A" w:rsidRDefault="008B3826" w:rsidP="008B3826">
      <w:pPr>
        <w:spacing w:after="0" w:line="240" w:lineRule="auto"/>
        <w:rPr>
          <w:rFonts w:ascii="Times New Roman" w:hAnsi="Times New Roman"/>
          <w:b/>
        </w:rPr>
      </w:pPr>
      <w:r w:rsidRPr="00647F9A">
        <w:rPr>
          <w:rFonts w:ascii="Times New Roman" w:hAnsi="Times New Roman"/>
          <w:b/>
        </w:rPr>
        <w:t>Registruotojas ir gamintojas</w:t>
      </w:r>
    </w:p>
    <w:p w:rsidR="008B3826" w:rsidRPr="00647F9A" w:rsidRDefault="008B3826" w:rsidP="008B3826">
      <w:pPr>
        <w:tabs>
          <w:tab w:val="left" w:pos="360"/>
        </w:tabs>
        <w:spacing w:after="0" w:line="240" w:lineRule="auto"/>
        <w:jc w:val="both"/>
        <w:rPr>
          <w:rFonts w:ascii="Times New Roman" w:hAnsi="Times New Roman"/>
        </w:rPr>
      </w:pPr>
    </w:p>
    <w:p w:rsidR="008B3826" w:rsidRPr="00647F9A" w:rsidRDefault="008B3826" w:rsidP="008B3826">
      <w:pPr>
        <w:tabs>
          <w:tab w:val="left" w:pos="360"/>
        </w:tabs>
        <w:spacing w:after="0" w:line="240" w:lineRule="auto"/>
        <w:jc w:val="both"/>
        <w:rPr>
          <w:rFonts w:ascii="Times New Roman" w:hAnsi="Times New Roman"/>
          <w:i/>
        </w:rPr>
      </w:pPr>
      <w:r w:rsidRPr="00647F9A">
        <w:rPr>
          <w:rFonts w:ascii="Times New Roman" w:hAnsi="Times New Roman"/>
          <w:i/>
        </w:rPr>
        <w:t>Registruotojas</w:t>
      </w:r>
    </w:p>
    <w:p w:rsidR="00835438" w:rsidRPr="006530B9" w:rsidRDefault="00835438" w:rsidP="00835438">
      <w:pPr>
        <w:spacing w:after="0" w:line="240" w:lineRule="auto"/>
        <w:rPr>
          <w:rFonts w:ascii="Times New Roman" w:hAnsi="Times New Roman"/>
          <w:b/>
        </w:rPr>
      </w:pPr>
      <w:r w:rsidRPr="006530B9">
        <w:rPr>
          <w:rFonts w:ascii="Times New Roman" w:hAnsi="Times New Roman"/>
        </w:rPr>
        <w:t>Teva B.V.</w:t>
      </w:r>
      <w:r w:rsidRPr="006530B9">
        <w:rPr>
          <w:rFonts w:ascii="Times New Roman" w:hAnsi="Times New Roman"/>
          <w:b/>
        </w:rPr>
        <w:t xml:space="preserve"> </w:t>
      </w:r>
    </w:p>
    <w:p w:rsidR="00835438" w:rsidRDefault="00835438" w:rsidP="00835438">
      <w:pPr>
        <w:tabs>
          <w:tab w:val="left" w:pos="360"/>
        </w:tabs>
        <w:spacing w:after="0" w:line="240" w:lineRule="auto"/>
        <w:rPr>
          <w:rFonts w:ascii="Times New Roman" w:hAnsi="Times New Roman"/>
        </w:rPr>
      </w:pPr>
      <w:r>
        <w:rPr>
          <w:rFonts w:ascii="Times New Roman" w:hAnsi="Times New Roman"/>
        </w:rPr>
        <w:t>Swensweg 5, 2031 GA Haarlem</w:t>
      </w:r>
    </w:p>
    <w:p w:rsidR="008B3826" w:rsidRPr="00647F9A" w:rsidRDefault="00835438" w:rsidP="008B3826">
      <w:pPr>
        <w:spacing w:after="0" w:line="240" w:lineRule="auto"/>
        <w:rPr>
          <w:rFonts w:ascii="Times New Roman" w:hAnsi="Times New Roman"/>
        </w:rPr>
      </w:pPr>
      <w:r w:rsidRPr="006530B9">
        <w:rPr>
          <w:rFonts w:ascii="Times New Roman" w:hAnsi="Times New Roman"/>
        </w:rPr>
        <w:t>Nyderlandai</w:t>
      </w:r>
    </w:p>
    <w:p w:rsidR="008B3826" w:rsidRPr="00647F9A" w:rsidRDefault="008B3826" w:rsidP="008B3826">
      <w:pPr>
        <w:spacing w:after="0" w:line="240" w:lineRule="auto"/>
        <w:rPr>
          <w:rFonts w:ascii="Times New Roman" w:hAnsi="Times New Roman"/>
          <w:b/>
        </w:rPr>
      </w:pPr>
    </w:p>
    <w:p w:rsidR="008B3826" w:rsidRPr="00647F9A" w:rsidRDefault="008B3826" w:rsidP="008B3826">
      <w:pPr>
        <w:spacing w:after="0" w:line="240" w:lineRule="auto"/>
        <w:rPr>
          <w:rFonts w:ascii="Times New Roman" w:hAnsi="Times New Roman"/>
          <w:i/>
        </w:rPr>
      </w:pPr>
      <w:r w:rsidRPr="00647F9A">
        <w:rPr>
          <w:rFonts w:ascii="Times New Roman" w:hAnsi="Times New Roman"/>
          <w:i/>
        </w:rPr>
        <w:t>Gamintojas</w:t>
      </w:r>
    </w:p>
    <w:p w:rsidR="00EC7A64" w:rsidRPr="00EC7A64" w:rsidRDefault="008B3826" w:rsidP="00EC7A64">
      <w:pPr>
        <w:spacing w:after="0" w:line="240" w:lineRule="auto"/>
        <w:ind w:right="-20"/>
        <w:rPr>
          <w:rFonts w:ascii="Times New Roman" w:hAnsi="Times New Roman"/>
          <w:lang w:val="en-US"/>
        </w:rPr>
      </w:pPr>
      <w:r w:rsidRPr="00233994">
        <w:rPr>
          <w:rFonts w:ascii="Times New Roman" w:hAnsi="Times New Roman"/>
        </w:rPr>
        <w:t xml:space="preserve">Sofarimex – </w:t>
      </w:r>
      <w:r w:rsidR="00EC7A64" w:rsidRPr="00EC7A64">
        <w:rPr>
          <w:rFonts w:ascii="Times New Roman" w:hAnsi="Times New Roman"/>
          <w:bCs/>
          <w:lang w:val="en-US"/>
        </w:rPr>
        <w:t>Indústria Química</w:t>
      </w:r>
      <w:r w:rsidR="00EC7A64" w:rsidRPr="003D2329">
        <w:rPr>
          <w:rFonts w:ascii="Times New Roman" w:hAnsi="Times New Roman"/>
          <w:lang w:val="en-US"/>
        </w:rPr>
        <w:t xml:space="preserve"> e </w:t>
      </w:r>
      <w:r w:rsidR="00EC7A64" w:rsidRPr="00EC7A64">
        <w:rPr>
          <w:rFonts w:ascii="Times New Roman" w:hAnsi="Times New Roman"/>
          <w:bCs/>
          <w:lang w:val="en-US"/>
        </w:rPr>
        <w:t>Farmacêutica, S.A.</w:t>
      </w:r>
    </w:p>
    <w:p w:rsidR="00EC7A64" w:rsidRPr="00EC7A64" w:rsidRDefault="00EC7A64" w:rsidP="00EC7A64">
      <w:pPr>
        <w:widowControl w:val="0"/>
        <w:autoSpaceDE w:val="0"/>
        <w:autoSpaceDN w:val="0"/>
        <w:adjustRightInd w:val="0"/>
        <w:spacing w:after="0" w:line="240" w:lineRule="auto"/>
        <w:ind w:right="60"/>
        <w:rPr>
          <w:rFonts w:ascii="Times New Roman" w:hAnsi="Times New Roman"/>
          <w:lang w:val="en-US"/>
        </w:rPr>
      </w:pPr>
      <w:r w:rsidRPr="00EC7A64">
        <w:rPr>
          <w:rFonts w:ascii="Times New Roman" w:hAnsi="Times New Roman"/>
          <w:bCs/>
          <w:lang w:val="en-US"/>
        </w:rPr>
        <w:t xml:space="preserve">Av. das Indústrias - </w:t>
      </w:r>
      <w:r w:rsidRPr="003D2329">
        <w:rPr>
          <w:rFonts w:ascii="Times New Roman" w:hAnsi="Times New Roman"/>
          <w:lang w:val="en-US"/>
        </w:rPr>
        <w:t>Alto do Colaride</w:t>
      </w:r>
      <w:r w:rsidRPr="00EC7A64">
        <w:rPr>
          <w:rFonts w:ascii="Times New Roman" w:hAnsi="Times New Roman"/>
          <w:bCs/>
          <w:lang w:val="en-US"/>
        </w:rPr>
        <w:t xml:space="preserve"> </w:t>
      </w:r>
    </w:p>
    <w:p w:rsidR="008B3826" w:rsidRPr="00233994" w:rsidRDefault="00EC7A64" w:rsidP="00EC7A64">
      <w:pPr>
        <w:spacing w:after="0" w:line="240" w:lineRule="auto"/>
        <w:rPr>
          <w:rFonts w:ascii="Times New Roman" w:hAnsi="Times New Roman"/>
        </w:rPr>
      </w:pPr>
      <w:r w:rsidRPr="00EC7A64">
        <w:rPr>
          <w:rFonts w:ascii="Times New Roman" w:hAnsi="Times New Roman"/>
          <w:bCs/>
          <w:lang w:val="en-US"/>
        </w:rPr>
        <w:lastRenderedPageBreak/>
        <w:t>Cacém</w:t>
      </w:r>
      <w:proofErr w:type="gramStart"/>
      <w:r w:rsidRPr="00EC7A64">
        <w:rPr>
          <w:rFonts w:ascii="Times New Roman" w:hAnsi="Times New Roman"/>
          <w:bCs/>
          <w:lang w:val="en-US"/>
        </w:rPr>
        <w:t>,</w:t>
      </w:r>
      <w:r w:rsidR="008B3826" w:rsidRPr="00233994">
        <w:rPr>
          <w:rFonts w:ascii="Times New Roman" w:hAnsi="Times New Roman"/>
        </w:rPr>
        <w:t>2735</w:t>
      </w:r>
      <w:proofErr w:type="gramEnd"/>
      <w:r w:rsidR="008B3826" w:rsidRPr="00233994">
        <w:rPr>
          <w:rFonts w:ascii="Times New Roman" w:hAnsi="Times New Roman"/>
        </w:rPr>
        <w:t>-213</w:t>
      </w:r>
      <w:r w:rsidR="008B3826" w:rsidRPr="00233994">
        <w:rPr>
          <w:rFonts w:ascii="Times New Roman" w:hAnsi="Times New Roman"/>
        </w:rPr>
        <w:br/>
        <w:t>Portugalija</w:t>
      </w:r>
    </w:p>
    <w:p w:rsidR="008B3826" w:rsidRPr="00233994" w:rsidRDefault="008B3826" w:rsidP="008B3826">
      <w:pPr>
        <w:spacing w:after="0" w:line="240" w:lineRule="auto"/>
        <w:rPr>
          <w:rFonts w:ascii="Times New Roman" w:hAnsi="Times New Roman"/>
        </w:rPr>
      </w:pPr>
    </w:p>
    <w:p w:rsidR="008B3826" w:rsidRPr="00233994" w:rsidRDefault="008B3826" w:rsidP="008B3826">
      <w:pPr>
        <w:spacing w:after="0" w:line="240" w:lineRule="auto"/>
        <w:rPr>
          <w:rFonts w:ascii="Times New Roman" w:hAnsi="Times New Roman"/>
        </w:rPr>
      </w:pPr>
      <w:r w:rsidRPr="00233994">
        <w:rPr>
          <w:rFonts w:ascii="Times New Roman" w:hAnsi="Times New Roman"/>
        </w:rPr>
        <w:t>arba</w:t>
      </w:r>
    </w:p>
    <w:p w:rsidR="008B3826" w:rsidRPr="00233994" w:rsidRDefault="008B3826" w:rsidP="008B3826">
      <w:pPr>
        <w:spacing w:after="0" w:line="240" w:lineRule="auto"/>
        <w:rPr>
          <w:rFonts w:ascii="Times New Roman" w:hAnsi="Times New Roman"/>
        </w:rPr>
      </w:pPr>
    </w:p>
    <w:p w:rsidR="008B3826" w:rsidRPr="00233994" w:rsidRDefault="008B3826" w:rsidP="00EC7A64">
      <w:pPr>
        <w:spacing w:after="0" w:line="240" w:lineRule="auto"/>
        <w:rPr>
          <w:rFonts w:ascii="Times New Roman" w:hAnsi="Times New Roman"/>
        </w:rPr>
      </w:pPr>
      <w:r w:rsidRPr="00233994">
        <w:rPr>
          <w:rFonts w:ascii="Times New Roman" w:hAnsi="Times New Roman"/>
        </w:rPr>
        <w:t>Advance Pharma GmbH</w:t>
      </w:r>
      <w:r w:rsidRPr="00233994">
        <w:rPr>
          <w:rFonts w:ascii="Times New Roman" w:hAnsi="Times New Roman"/>
        </w:rPr>
        <w:br/>
        <w:t xml:space="preserve">Wallenroder Straße </w:t>
      </w:r>
      <w:r w:rsidR="00EC7A64">
        <w:rPr>
          <w:rFonts w:ascii="Times New Roman" w:hAnsi="Times New Roman"/>
        </w:rPr>
        <w:t>8</w:t>
      </w:r>
      <w:r w:rsidRPr="00233994">
        <w:rPr>
          <w:rFonts w:ascii="Times New Roman" w:hAnsi="Times New Roman"/>
        </w:rPr>
        <w:t>-14</w:t>
      </w:r>
      <w:r w:rsidRPr="00233994">
        <w:rPr>
          <w:rFonts w:ascii="Times New Roman" w:hAnsi="Times New Roman"/>
        </w:rPr>
        <w:br/>
        <w:t>13435 Berlin</w:t>
      </w:r>
      <w:r w:rsidRPr="00233994">
        <w:rPr>
          <w:rFonts w:ascii="Times New Roman" w:hAnsi="Times New Roman"/>
        </w:rPr>
        <w:br/>
        <w:t>Vokietija</w:t>
      </w:r>
    </w:p>
    <w:p w:rsidR="008B3826" w:rsidRPr="00D743D4" w:rsidRDefault="008B3826" w:rsidP="006B6981">
      <w:pPr>
        <w:pStyle w:val="BTEMEASMCA"/>
      </w:pPr>
    </w:p>
    <w:p w:rsidR="008B3826" w:rsidRPr="00D743D4" w:rsidRDefault="008B3826" w:rsidP="006B6981">
      <w:pPr>
        <w:pStyle w:val="BTEMEASMCA"/>
      </w:pPr>
      <w:r w:rsidRPr="00D743D4">
        <w:t>arba</w:t>
      </w:r>
    </w:p>
    <w:p w:rsidR="008B3826" w:rsidRPr="00D743D4" w:rsidRDefault="008B3826" w:rsidP="006B6981">
      <w:pPr>
        <w:pStyle w:val="BTEMEASMCA"/>
      </w:pP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Merckle GmbH </w:t>
      </w:r>
    </w:p>
    <w:p w:rsidR="008B3826" w:rsidRPr="00647F9A" w:rsidRDefault="008B3826" w:rsidP="008B3826">
      <w:pPr>
        <w:spacing w:after="0" w:line="240" w:lineRule="auto"/>
        <w:rPr>
          <w:rFonts w:ascii="Times New Roman" w:hAnsi="Times New Roman"/>
        </w:rPr>
      </w:pPr>
      <w:r w:rsidRPr="00647F9A">
        <w:rPr>
          <w:rFonts w:ascii="Times New Roman" w:hAnsi="Times New Roman"/>
        </w:rPr>
        <w:t>Ludwig-Merckle-Srasse 3</w:t>
      </w:r>
    </w:p>
    <w:p w:rsidR="008B3826" w:rsidRPr="00647F9A" w:rsidRDefault="008B3826" w:rsidP="008B3826">
      <w:pPr>
        <w:spacing w:after="0" w:line="240" w:lineRule="auto"/>
        <w:rPr>
          <w:rFonts w:ascii="Times New Roman" w:hAnsi="Times New Roman"/>
        </w:rPr>
      </w:pPr>
      <w:r w:rsidRPr="00647F9A">
        <w:rPr>
          <w:rFonts w:ascii="Times New Roman" w:hAnsi="Times New Roman"/>
        </w:rPr>
        <w:t xml:space="preserve">89143 Blaubeuren </w:t>
      </w:r>
    </w:p>
    <w:p w:rsidR="008B3826" w:rsidRPr="00647F9A" w:rsidRDefault="008B3826" w:rsidP="008B3826">
      <w:pPr>
        <w:spacing w:after="0" w:line="240" w:lineRule="auto"/>
        <w:rPr>
          <w:rFonts w:ascii="Times New Roman" w:hAnsi="Times New Roman"/>
        </w:rPr>
      </w:pPr>
      <w:r w:rsidRPr="00647F9A">
        <w:rPr>
          <w:rFonts w:ascii="Times New Roman" w:hAnsi="Times New Roman"/>
        </w:rPr>
        <w:t>Vokietija</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BF497B" w:rsidRPr="00D743D4" w:rsidRDefault="00BF497B" w:rsidP="006B6981">
      <w:pPr>
        <w:pStyle w:val="BTEMEASMCA"/>
      </w:pPr>
      <w:r w:rsidRPr="00D743D4">
        <w:t>Jeigu apie šį vaistą norite sužinoti daugiau, kreipkitės į vietinį registruotojo atstovą.</w:t>
      </w:r>
    </w:p>
    <w:p w:rsidR="00BF497B" w:rsidRPr="00647F9A" w:rsidRDefault="00BF497B" w:rsidP="00BF497B">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BF497B" w:rsidRPr="00647F9A" w:rsidTr="00661F5D">
        <w:tc>
          <w:tcPr>
            <w:tcW w:w="4678" w:type="dxa"/>
          </w:tcPr>
          <w:p w:rsidR="00BF497B" w:rsidRPr="00647F9A" w:rsidRDefault="00F57340" w:rsidP="00306D83">
            <w:pPr>
              <w:tabs>
                <w:tab w:val="left" w:pos="567"/>
              </w:tabs>
              <w:spacing w:after="0" w:line="240" w:lineRule="auto"/>
              <w:rPr>
                <w:rFonts w:ascii="Times New Roman" w:hAnsi="Times New Roman"/>
              </w:rPr>
            </w:pPr>
            <w:r>
              <w:rPr>
                <w:rFonts w:ascii="Times New Roman" w:hAnsi="Times New Roman"/>
              </w:rPr>
              <w:t>UAB Teva Baltics</w:t>
            </w:r>
          </w:p>
          <w:p w:rsidR="00BF497B" w:rsidRPr="00647F9A" w:rsidRDefault="00BF497B" w:rsidP="00306D83">
            <w:pPr>
              <w:tabs>
                <w:tab w:val="left" w:pos="567"/>
              </w:tabs>
              <w:spacing w:after="0" w:line="240" w:lineRule="auto"/>
              <w:rPr>
                <w:rFonts w:ascii="Times New Roman" w:hAnsi="Times New Roman"/>
              </w:rPr>
            </w:pPr>
            <w:r w:rsidRPr="00647F9A">
              <w:rPr>
                <w:rFonts w:ascii="Times New Roman" w:hAnsi="Times New Roman"/>
              </w:rPr>
              <w:t>Molėtų pl. 5</w:t>
            </w:r>
          </w:p>
          <w:p w:rsidR="00BF497B" w:rsidRPr="00647F9A" w:rsidRDefault="00BF497B" w:rsidP="00306D83">
            <w:pPr>
              <w:tabs>
                <w:tab w:val="left" w:pos="567"/>
              </w:tabs>
              <w:spacing w:after="0" w:line="240" w:lineRule="auto"/>
              <w:rPr>
                <w:rFonts w:ascii="Times New Roman" w:hAnsi="Times New Roman"/>
              </w:rPr>
            </w:pPr>
            <w:r w:rsidRPr="00647F9A">
              <w:rPr>
                <w:rFonts w:ascii="Times New Roman" w:hAnsi="Times New Roman"/>
              </w:rPr>
              <w:t>LT-08409 Vilnius</w:t>
            </w:r>
          </w:p>
          <w:p w:rsidR="00BF497B" w:rsidRPr="00D743D4" w:rsidRDefault="00BF497B" w:rsidP="006B6981">
            <w:pPr>
              <w:pStyle w:val="BTEMEASMCA"/>
            </w:pPr>
            <w:r w:rsidRPr="00D743D4">
              <w:t>Tel. +370 5 266 02 03</w:t>
            </w:r>
          </w:p>
          <w:p w:rsidR="00BF497B" w:rsidRPr="00647F9A" w:rsidRDefault="00BF497B" w:rsidP="00306D83">
            <w:pPr>
              <w:tabs>
                <w:tab w:val="left" w:pos="-720"/>
              </w:tabs>
              <w:suppressAutoHyphens/>
              <w:spacing w:after="0" w:line="240" w:lineRule="auto"/>
              <w:rPr>
                <w:rFonts w:ascii="Times New Roman" w:hAnsi="Times New Roman"/>
              </w:rPr>
            </w:pPr>
          </w:p>
        </w:tc>
      </w:tr>
    </w:tbl>
    <w:p w:rsidR="008B3826" w:rsidRPr="00647F9A" w:rsidRDefault="008B3826" w:rsidP="008B3826">
      <w:pPr>
        <w:spacing w:after="0" w:line="240" w:lineRule="auto"/>
        <w:ind w:left="567" w:hanging="567"/>
        <w:rPr>
          <w:rFonts w:ascii="Times New Roman" w:hAnsi="Times New Roman"/>
          <w:b/>
        </w:rPr>
      </w:pPr>
      <w:r w:rsidRPr="00647F9A">
        <w:rPr>
          <w:rFonts w:ascii="Times New Roman" w:hAnsi="Times New Roman"/>
          <w:b/>
        </w:rPr>
        <w:t>Šis vaistas EEE valstybėse narėse registruotas tokiais pavadinimais</w:t>
      </w:r>
      <w:r w:rsidR="00A50B39" w:rsidRPr="00647F9A">
        <w:rPr>
          <w:rFonts w:ascii="Times New Roman" w:hAnsi="Times New Roman"/>
          <w:b/>
        </w:rPr>
        <w:t>:</w:t>
      </w: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7560"/>
      </w:tblGrid>
      <w:tr w:rsidR="008B3826" w:rsidRPr="00647F9A" w:rsidTr="00661F5D">
        <w:tc>
          <w:tcPr>
            <w:tcW w:w="1916" w:type="dxa"/>
            <w:shd w:val="clear" w:color="auto" w:fill="auto"/>
          </w:tcPr>
          <w:p w:rsidR="008B3826" w:rsidRPr="00647F9A" w:rsidRDefault="008B3826" w:rsidP="00D973F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b/>
              </w:rPr>
              <w:t>Valstybės narės pavadinimas</w:t>
            </w:r>
          </w:p>
        </w:tc>
        <w:tc>
          <w:tcPr>
            <w:tcW w:w="7560" w:type="dxa"/>
            <w:shd w:val="clear" w:color="auto" w:fill="auto"/>
          </w:tcPr>
          <w:p w:rsidR="008B3826" w:rsidRPr="00647F9A" w:rsidRDefault="008B3826" w:rsidP="00A50B39">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b/>
                <w:spacing w:val="-1"/>
              </w:rPr>
              <w:t>Vaist</w:t>
            </w:r>
            <w:r w:rsidR="00A50B39" w:rsidRPr="00647F9A">
              <w:rPr>
                <w:rFonts w:ascii="Times New Roman" w:hAnsi="Times New Roman"/>
                <w:b/>
                <w:spacing w:val="-1"/>
              </w:rPr>
              <w:t xml:space="preserve">o </w:t>
            </w:r>
            <w:r w:rsidRPr="00647F9A">
              <w:rPr>
                <w:rFonts w:ascii="Times New Roman" w:hAnsi="Times New Roman"/>
                <w:b/>
                <w:spacing w:val="-1"/>
              </w:rPr>
              <w:t>pavadinimas</w:t>
            </w:r>
          </w:p>
        </w:tc>
      </w:tr>
      <w:tr w:rsidR="008B3826" w:rsidRPr="00647F9A" w:rsidTr="00661F5D">
        <w:tc>
          <w:tcPr>
            <w:tcW w:w="1916" w:type="dxa"/>
            <w:shd w:val="clear" w:color="auto" w:fill="auto"/>
          </w:tcPr>
          <w:p w:rsidR="008B3826" w:rsidRPr="00647F9A" w:rsidRDefault="008B3826" w:rsidP="00D973F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Latvija</w:t>
            </w:r>
          </w:p>
        </w:tc>
        <w:tc>
          <w:tcPr>
            <w:tcW w:w="7560" w:type="dxa"/>
            <w:shd w:val="clear" w:color="auto" w:fill="auto"/>
          </w:tcPr>
          <w:p w:rsidR="008B3826" w:rsidRPr="00647F9A" w:rsidRDefault="008B3826" w:rsidP="00D973F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Pantoprazole-Mepha 40 mg zarnās šķīstošās tabletes</w:t>
            </w:r>
          </w:p>
        </w:tc>
      </w:tr>
      <w:tr w:rsidR="008B3826" w:rsidRPr="00647F9A" w:rsidTr="00661F5D">
        <w:tc>
          <w:tcPr>
            <w:tcW w:w="1916" w:type="dxa"/>
            <w:shd w:val="clear" w:color="auto" w:fill="auto"/>
          </w:tcPr>
          <w:p w:rsidR="008B3826" w:rsidRPr="00647F9A" w:rsidRDefault="008B3826" w:rsidP="00D973F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Estija</w:t>
            </w:r>
          </w:p>
        </w:tc>
        <w:tc>
          <w:tcPr>
            <w:tcW w:w="7560" w:type="dxa"/>
            <w:shd w:val="clear" w:color="auto" w:fill="auto"/>
          </w:tcPr>
          <w:p w:rsidR="008B3826" w:rsidRPr="00647F9A" w:rsidRDefault="008B3826" w:rsidP="00D973F5">
            <w:pPr>
              <w:widowControl w:val="0"/>
              <w:autoSpaceDE w:val="0"/>
              <w:autoSpaceDN w:val="0"/>
              <w:adjustRightInd w:val="0"/>
              <w:spacing w:after="0" w:line="240" w:lineRule="auto"/>
              <w:ind w:right="60"/>
              <w:rPr>
                <w:rFonts w:ascii="Times New Roman" w:hAnsi="Times New Roman"/>
              </w:rPr>
            </w:pPr>
            <w:r w:rsidRPr="00647F9A">
              <w:rPr>
                <w:rFonts w:ascii="Times New Roman" w:hAnsi="Times New Roman"/>
              </w:rPr>
              <w:t>Pantoprazole-Mepha</w:t>
            </w:r>
          </w:p>
        </w:tc>
      </w:tr>
    </w:tbl>
    <w:p w:rsidR="008B3826" w:rsidRPr="00D743D4" w:rsidRDefault="008B3826" w:rsidP="006B6981">
      <w:pPr>
        <w:pStyle w:val="BTEMEASMCA"/>
      </w:pPr>
    </w:p>
    <w:p w:rsidR="008B3826" w:rsidRPr="00647F9A" w:rsidRDefault="008B3826" w:rsidP="008B3826">
      <w:pPr>
        <w:widowControl w:val="0"/>
        <w:autoSpaceDE w:val="0"/>
        <w:autoSpaceDN w:val="0"/>
        <w:adjustRightInd w:val="0"/>
        <w:spacing w:after="0" w:line="240" w:lineRule="auto"/>
        <w:ind w:right="60"/>
        <w:rPr>
          <w:rFonts w:ascii="Times New Roman" w:hAnsi="Times New Roman"/>
        </w:rPr>
      </w:pPr>
    </w:p>
    <w:p w:rsidR="008B3826" w:rsidRPr="00647F9A" w:rsidRDefault="008B3826" w:rsidP="009E0196">
      <w:pPr>
        <w:tabs>
          <w:tab w:val="left" w:pos="567"/>
        </w:tabs>
        <w:spacing w:after="0" w:line="240" w:lineRule="auto"/>
        <w:rPr>
          <w:rFonts w:ascii="Times New Roman" w:hAnsi="Times New Roman"/>
        </w:rPr>
      </w:pPr>
      <w:r w:rsidRPr="00647F9A">
        <w:rPr>
          <w:rFonts w:ascii="Times New Roman" w:hAnsi="Times New Roman"/>
          <w:b/>
        </w:rPr>
        <w:t>Šis pakuotės lapelis paskutinį kartą peržiūrėtas</w:t>
      </w:r>
      <w:r w:rsidR="001E73C2">
        <w:rPr>
          <w:rFonts w:ascii="Times New Roman" w:hAnsi="Times New Roman"/>
          <w:b/>
        </w:rPr>
        <w:t xml:space="preserve"> 2020-12-11.</w:t>
      </w:r>
    </w:p>
    <w:p w:rsidR="00777532" w:rsidRDefault="00777532" w:rsidP="001B6C7F">
      <w:pPr>
        <w:tabs>
          <w:tab w:val="left" w:pos="720"/>
        </w:tabs>
        <w:spacing w:after="0" w:line="240" w:lineRule="auto"/>
        <w:rPr>
          <w:rFonts w:ascii="Times New Roman" w:hAnsi="Times New Roman"/>
        </w:rPr>
      </w:pPr>
    </w:p>
    <w:p w:rsidR="00354391" w:rsidRPr="001E73C2" w:rsidRDefault="008B3826" w:rsidP="001B6C7F">
      <w:pPr>
        <w:tabs>
          <w:tab w:val="left" w:pos="720"/>
        </w:tabs>
        <w:spacing w:after="0" w:line="240" w:lineRule="auto"/>
        <w:rPr>
          <w:rStyle w:val="Hipersaitas"/>
          <w:rFonts w:ascii="Times New Roman" w:hAnsi="Times New Roman"/>
        </w:rPr>
      </w:pPr>
      <w:r w:rsidRPr="00F8260A">
        <w:rPr>
          <w:rFonts w:ascii="Times New Roman" w:hAnsi="Times New Roman"/>
        </w:rPr>
        <w:t xml:space="preserve">Išsami informacija apie šį vaistą pateikiama Valstybinės vaistų kontrolės tarnybos prie Lietuvos Respublikos sveikatos apsaugos ministerijos interneto svetainėje </w:t>
      </w:r>
      <w:hyperlink r:id="rId14" w:history="1">
        <w:r w:rsidRPr="001E73C2">
          <w:rPr>
            <w:rStyle w:val="Hipersaitas"/>
            <w:rFonts w:ascii="Times New Roman" w:hAnsi="Times New Roman"/>
          </w:rPr>
          <w:t>http://www.vvkt.lt/</w:t>
        </w:r>
      </w:hyperlink>
    </w:p>
    <w:p w:rsidR="008F24BC" w:rsidRPr="001E73C2" w:rsidRDefault="008F24BC" w:rsidP="001B6C7F">
      <w:pPr>
        <w:tabs>
          <w:tab w:val="left" w:pos="720"/>
        </w:tabs>
        <w:spacing w:after="0" w:line="240" w:lineRule="auto"/>
        <w:rPr>
          <w:rStyle w:val="Hipersaitas"/>
          <w:rFonts w:ascii="Times New Roman" w:hAnsi="Times New Roman"/>
        </w:rPr>
      </w:pPr>
    </w:p>
    <w:p w:rsidR="008F24BC" w:rsidRPr="00F8260A" w:rsidRDefault="008F24BC" w:rsidP="00661F5D">
      <w:pPr>
        <w:tabs>
          <w:tab w:val="left" w:pos="720"/>
        </w:tabs>
        <w:spacing w:after="0" w:line="240" w:lineRule="auto"/>
        <w:rPr>
          <w:rStyle w:val="Hipersaitas"/>
          <w:rFonts w:ascii="Times New Roman" w:hAnsi="Times New Roman"/>
        </w:rPr>
      </w:pPr>
      <w:bookmarkStart w:id="18" w:name="_GoBack"/>
      <w:bookmarkEnd w:id="18"/>
    </w:p>
    <w:sectPr w:rsidR="008F24BC" w:rsidRPr="00F8260A" w:rsidSect="0015094A">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F4E" w:rsidRDefault="008C6F4E" w:rsidP="00DD79CF">
      <w:pPr>
        <w:spacing w:after="0" w:line="240" w:lineRule="auto"/>
      </w:pPr>
      <w:r>
        <w:separator/>
      </w:r>
    </w:p>
  </w:endnote>
  <w:endnote w:type="continuationSeparator" w:id="0">
    <w:p w:rsidR="008C6F4E" w:rsidRDefault="008C6F4E" w:rsidP="00DD79CF">
      <w:pPr>
        <w:spacing w:after="0" w:line="240" w:lineRule="auto"/>
      </w:pPr>
      <w:r>
        <w:continuationSeparator/>
      </w:r>
    </w:p>
  </w:endnote>
  <w:endnote w:type="continuationNotice" w:id="1">
    <w:p w:rsidR="008C6F4E" w:rsidRDefault="008C6F4E" w:rsidP="00DD7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sans-serif">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B1" w:rsidRDefault="00D56DB1">
    <w:pPr>
      <w:pStyle w:val="Porat"/>
      <w:jc w:val="center"/>
    </w:pPr>
    <w:r>
      <w:fldChar w:fldCharType="begin"/>
    </w:r>
    <w:r>
      <w:instrText>PAGE   \* MERGEFORMAT</w:instrText>
    </w:r>
    <w:r>
      <w:fldChar w:fldCharType="separate"/>
    </w:r>
    <w:r w:rsidR="006B6981">
      <w:rPr>
        <w:noProof/>
      </w:rPr>
      <w:t>31</w:t>
    </w:r>
    <w:r>
      <w:fldChar w:fldCharType="end"/>
    </w:r>
  </w:p>
  <w:p w:rsidR="00D56DB1" w:rsidRDefault="00D56D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F4E" w:rsidRDefault="008C6F4E" w:rsidP="00DD79CF">
      <w:pPr>
        <w:spacing w:after="0" w:line="240" w:lineRule="auto"/>
      </w:pPr>
      <w:r>
        <w:separator/>
      </w:r>
    </w:p>
  </w:footnote>
  <w:footnote w:type="continuationSeparator" w:id="0">
    <w:p w:rsidR="008C6F4E" w:rsidRDefault="008C6F4E" w:rsidP="00DD79CF">
      <w:pPr>
        <w:spacing w:after="0" w:line="240" w:lineRule="auto"/>
      </w:pPr>
      <w:r>
        <w:continuationSeparator/>
      </w:r>
    </w:p>
  </w:footnote>
  <w:footnote w:type="continuationNotice" w:id="1">
    <w:p w:rsidR="008C6F4E" w:rsidRDefault="008C6F4E" w:rsidP="00DD79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0C9"/>
    <w:multiLevelType w:val="hybridMultilevel"/>
    <w:tmpl w:val="59CC5F46"/>
    <w:lvl w:ilvl="0" w:tplc="29A2AD1A">
      <w:numFmt w:val="bullet"/>
      <w:lvlText w:val="-"/>
      <w:lvlJc w:val="left"/>
      <w:pPr>
        <w:tabs>
          <w:tab w:val="num" w:pos="720"/>
        </w:tabs>
        <w:ind w:left="720" w:hanging="360"/>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C784A"/>
    <w:multiLevelType w:val="hybridMultilevel"/>
    <w:tmpl w:val="DFFA337E"/>
    <w:lvl w:ilvl="0" w:tplc="A106DBA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6544060"/>
    <w:multiLevelType w:val="hybridMultilevel"/>
    <w:tmpl w:val="4B100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7428F"/>
    <w:multiLevelType w:val="hybridMultilevel"/>
    <w:tmpl w:val="920A201E"/>
    <w:lvl w:ilvl="0" w:tplc="20A60B04">
      <w:numFmt w:val="bullet"/>
      <w:lvlText w:val="-"/>
      <w:lvlJc w:val="left"/>
      <w:pPr>
        <w:tabs>
          <w:tab w:val="num" w:pos="2280"/>
        </w:tabs>
        <w:ind w:left="2280" w:hanging="720"/>
      </w:pPr>
      <w:rPr>
        <w:rFonts w:ascii="Times New Roman" w:eastAsia="Times New Roman" w:hAnsi="Times New Roman" w:cs="Times New Roman" w:hint="default"/>
      </w:rPr>
    </w:lvl>
    <w:lvl w:ilvl="1" w:tplc="A0B6D9DA">
      <w:numFmt w:val="bullet"/>
      <w:lvlText w:val="-"/>
      <w:lvlJc w:val="left"/>
      <w:pPr>
        <w:tabs>
          <w:tab w:val="num" w:pos="3000"/>
        </w:tabs>
        <w:ind w:left="3000" w:hanging="720"/>
      </w:pPr>
      <w:rPr>
        <w:rFonts w:ascii="Times New Roman" w:eastAsia="Times New Roman" w:hAnsi="Times New Roman" w:cs="Times New Roman" w:hint="default"/>
      </w:rPr>
    </w:lvl>
    <w:lvl w:ilvl="2" w:tplc="04070005" w:tentative="1">
      <w:start w:val="1"/>
      <w:numFmt w:val="bullet"/>
      <w:lvlText w:val=""/>
      <w:lvlJc w:val="left"/>
      <w:pPr>
        <w:tabs>
          <w:tab w:val="num" w:pos="3360"/>
        </w:tabs>
        <w:ind w:left="3360" w:hanging="360"/>
      </w:pPr>
      <w:rPr>
        <w:rFonts w:ascii="Wingdings" w:hAnsi="Wingdings" w:hint="default"/>
      </w:rPr>
    </w:lvl>
    <w:lvl w:ilvl="3" w:tplc="04070001" w:tentative="1">
      <w:start w:val="1"/>
      <w:numFmt w:val="bullet"/>
      <w:lvlText w:val=""/>
      <w:lvlJc w:val="left"/>
      <w:pPr>
        <w:tabs>
          <w:tab w:val="num" w:pos="4080"/>
        </w:tabs>
        <w:ind w:left="4080" w:hanging="360"/>
      </w:pPr>
      <w:rPr>
        <w:rFonts w:ascii="Symbol" w:hAnsi="Symbol" w:hint="default"/>
      </w:rPr>
    </w:lvl>
    <w:lvl w:ilvl="4" w:tplc="04070003" w:tentative="1">
      <w:start w:val="1"/>
      <w:numFmt w:val="bullet"/>
      <w:lvlText w:val="o"/>
      <w:lvlJc w:val="left"/>
      <w:pPr>
        <w:tabs>
          <w:tab w:val="num" w:pos="4800"/>
        </w:tabs>
        <w:ind w:left="4800" w:hanging="360"/>
      </w:pPr>
      <w:rPr>
        <w:rFonts w:ascii="Courier New" w:hAnsi="Courier New" w:cs="Courier New" w:hint="default"/>
      </w:rPr>
    </w:lvl>
    <w:lvl w:ilvl="5" w:tplc="04070005" w:tentative="1">
      <w:start w:val="1"/>
      <w:numFmt w:val="bullet"/>
      <w:lvlText w:val=""/>
      <w:lvlJc w:val="left"/>
      <w:pPr>
        <w:tabs>
          <w:tab w:val="num" w:pos="5520"/>
        </w:tabs>
        <w:ind w:left="5520" w:hanging="360"/>
      </w:pPr>
      <w:rPr>
        <w:rFonts w:ascii="Wingdings" w:hAnsi="Wingdings" w:hint="default"/>
      </w:rPr>
    </w:lvl>
    <w:lvl w:ilvl="6" w:tplc="04070001" w:tentative="1">
      <w:start w:val="1"/>
      <w:numFmt w:val="bullet"/>
      <w:lvlText w:val=""/>
      <w:lvlJc w:val="left"/>
      <w:pPr>
        <w:tabs>
          <w:tab w:val="num" w:pos="6240"/>
        </w:tabs>
        <w:ind w:left="6240" w:hanging="360"/>
      </w:pPr>
      <w:rPr>
        <w:rFonts w:ascii="Symbol" w:hAnsi="Symbol" w:hint="default"/>
      </w:rPr>
    </w:lvl>
    <w:lvl w:ilvl="7" w:tplc="04070003" w:tentative="1">
      <w:start w:val="1"/>
      <w:numFmt w:val="bullet"/>
      <w:lvlText w:val="o"/>
      <w:lvlJc w:val="left"/>
      <w:pPr>
        <w:tabs>
          <w:tab w:val="num" w:pos="6960"/>
        </w:tabs>
        <w:ind w:left="6960" w:hanging="360"/>
      </w:pPr>
      <w:rPr>
        <w:rFonts w:ascii="Courier New" w:hAnsi="Courier New" w:cs="Courier New" w:hint="default"/>
      </w:rPr>
    </w:lvl>
    <w:lvl w:ilvl="8" w:tplc="0407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1CAA5FFC"/>
    <w:multiLevelType w:val="hybridMultilevel"/>
    <w:tmpl w:val="0EDA436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AB58FD"/>
    <w:multiLevelType w:val="hybridMultilevel"/>
    <w:tmpl w:val="66984BB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B85F40"/>
    <w:multiLevelType w:val="hybridMultilevel"/>
    <w:tmpl w:val="5B5C662E"/>
    <w:lvl w:ilvl="0" w:tplc="69625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F475B"/>
    <w:multiLevelType w:val="hybridMultilevel"/>
    <w:tmpl w:val="AC4C77F0"/>
    <w:lvl w:ilvl="0" w:tplc="9FDC424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lvlText w:val="-"/>
      <w:lvlJc w:val="left"/>
      <w:pPr>
        <w:tabs>
          <w:tab w:val="num" w:pos="1170"/>
        </w:tabs>
        <w:ind w:left="1170" w:hanging="363"/>
      </w:pPr>
      <w:rPr>
        <w:rFonts w:ascii="Times New Roman" w:hAnsi="Times New Roman" w:cs="Times New Roman" w:hint="default"/>
      </w:rPr>
    </w:lvl>
    <w:lvl w:ilvl="1" w:tplc="04270003" w:tentative="1">
      <w:start w:val="1"/>
      <w:numFmt w:val="bullet"/>
      <w:lvlText w:val="o"/>
      <w:lvlJc w:val="left"/>
      <w:pPr>
        <w:tabs>
          <w:tab w:val="num" w:pos="1890"/>
        </w:tabs>
        <w:ind w:left="1890" w:hanging="360"/>
      </w:pPr>
      <w:rPr>
        <w:rFonts w:ascii="Courier New" w:hAnsi="Courier New" w:cs="Courier New" w:hint="default"/>
      </w:rPr>
    </w:lvl>
    <w:lvl w:ilvl="2" w:tplc="04270005" w:tentative="1">
      <w:start w:val="1"/>
      <w:numFmt w:val="bullet"/>
      <w:lvlText w:val=""/>
      <w:lvlJc w:val="left"/>
      <w:pPr>
        <w:tabs>
          <w:tab w:val="num" w:pos="2610"/>
        </w:tabs>
        <w:ind w:left="2610" w:hanging="360"/>
      </w:pPr>
      <w:rPr>
        <w:rFonts w:ascii="Wingdings" w:hAnsi="Wingdings" w:hint="default"/>
      </w:rPr>
    </w:lvl>
    <w:lvl w:ilvl="3" w:tplc="04270001" w:tentative="1">
      <w:start w:val="1"/>
      <w:numFmt w:val="bullet"/>
      <w:lvlText w:val=""/>
      <w:lvlJc w:val="left"/>
      <w:pPr>
        <w:tabs>
          <w:tab w:val="num" w:pos="3330"/>
        </w:tabs>
        <w:ind w:left="3330" w:hanging="360"/>
      </w:pPr>
      <w:rPr>
        <w:rFonts w:ascii="Symbol" w:hAnsi="Symbol" w:hint="default"/>
      </w:rPr>
    </w:lvl>
    <w:lvl w:ilvl="4" w:tplc="04270003" w:tentative="1">
      <w:start w:val="1"/>
      <w:numFmt w:val="bullet"/>
      <w:lvlText w:val="o"/>
      <w:lvlJc w:val="left"/>
      <w:pPr>
        <w:tabs>
          <w:tab w:val="num" w:pos="4050"/>
        </w:tabs>
        <w:ind w:left="4050" w:hanging="360"/>
      </w:pPr>
      <w:rPr>
        <w:rFonts w:ascii="Courier New" w:hAnsi="Courier New" w:cs="Courier New" w:hint="default"/>
      </w:rPr>
    </w:lvl>
    <w:lvl w:ilvl="5" w:tplc="04270005" w:tentative="1">
      <w:start w:val="1"/>
      <w:numFmt w:val="bullet"/>
      <w:lvlText w:val=""/>
      <w:lvlJc w:val="left"/>
      <w:pPr>
        <w:tabs>
          <w:tab w:val="num" w:pos="4770"/>
        </w:tabs>
        <w:ind w:left="4770" w:hanging="360"/>
      </w:pPr>
      <w:rPr>
        <w:rFonts w:ascii="Wingdings" w:hAnsi="Wingdings" w:hint="default"/>
      </w:rPr>
    </w:lvl>
    <w:lvl w:ilvl="6" w:tplc="04270001" w:tentative="1">
      <w:start w:val="1"/>
      <w:numFmt w:val="bullet"/>
      <w:lvlText w:val=""/>
      <w:lvlJc w:val="left"/>
      <w:pPr>
        <w:tabs>
          <w:tab w:val="num" w:pos="5490"/>
        </w:tabs>
        <w:ind w:left="5490" w:hanging="360"/>
      </w:pPr>
      <w:rPr>
        <w:rFonts w:ascii="Symbol" w:hAnsi="Symbol" w:hint="default"/>
      </w:rPr>
    </w:lvl>
    <w:lvl w:ilvl="7" w:tplc="04270003" w:tentative="1">
      <w:start w:val="1"/>
      <w:numFmt w:val="bullet"/>
      <w:lvlText w:val="o"/>
      <w:lvlJc w:val="left"/>
      <w:pPr>
        <w:tabs>
          <w:tab w:val="num" w:pos="6210"/>
        </w:tabs>
        <w:ind w:left="6210" w:hanging="360"/>
      </w:pPr>
      <w:rPr>
        <w:rFonts w:ascii="Courier New" w:hAnsi="Courier New" w:cs="Courier New" w:hint="default"/>
      </w:rPr>
    </w:lvl>
    <w:lvl w:ilvl="8" w:tplc="04270005" w:tentative="1">
      <w:start w:val="1"/>
      <w:numFmt w:val="bullet"/>
      <w:lvlText w:val=""/>
      <w:lvlJc w:val="left"/>
      <w:pPr>
        <w:tabs>
          <w:tab w:val="num" w:pos="6930"/>
        </w:tabs>
        <w:ind w:left="6930" w:hanging="360"/>
      </w:pPr>
      <w:rPr>
        <w:rFonts w:ascii="Wingdings" w:hAnsi="Wingdings" w:hint="default"/>
      </w:rPr>
    </w:lvl>
  </w:abstractNum>
  <w:abstractNum w:abstractNumId="9" w15:restartNumberingAfterBreak="0">
    <w:nsid w:val="37A9113D"/>
    <w:multiLevelType w:val="hybridMultilevel"/>
    <w:tmpl w:val="EEC00352"/>
    <w:lvl w:ilvl="0" w:tplc="10FAA93A">
      <w:start w:val="7"/>
      <w:numFmt w:val="bullet"/>
      <w:lvlText w:val="-"/>
      <w:lvlJc w:val="left"/>
      <w:pPr>
        <w:tabs>
          <w:tab w:val="num" w:pos="1080"/>
        </w:tabs>
        <w:ind w:left="1080" w:hanging="360"/>
      </w:pPr>
      <w:rPr>
        <w:rFonts w:ascii="Helvetica, sans-serif" w:eastAsia="Times New Roman" w:hAnsi="Helvetica, sans-serif" w:cs="Times New Roman" w:hint="default"/>
        <w:sz w:val="8"/>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8A34A2"/>
    <w:multiLevelType w:val="hybridMultilevel"/>
    <w:tmpl w:val="64EC192C"/>
    <w:lvl w:ilvl="0" w:tplc="20A60B04">
      <w:numFmt w:val="bullet"/>
      <w:lvlText w:val="-"/>
      <w:lvlJc w:val="left"/>
      <w:pPr>
        <w:tabs>
          <w:tab w:val="num" w:pos="1080"/>
        </w:tabs>
        <w:ind w:left="1080" w:hanging="720"/>
      </w:pPr>
      <w:rPr>
        <w:rFonts w:ascii="Times New Roman" w:eastAsia="Times New Roman" w:hAnsi="Times New Roman" w:cs="Times New Roman"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B16940"/>
    <w:multiLevelType w:val="hybridMultilevel"/>
    <w:tmpl w:val="375C2C16"/>
    <w:lvl w:ilvl="0" w:tplc="F236B834">
      <w:start w:val="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37356E"/>
    <w:multiLevelType w:val="hybridMultilevel"/>
    <w:tmpl w:val="20C8E3DA"/>
    <w:lvl w:ilvl="0" w:tplc="A84CEE7C">
      <w:start w:val="1"/>
      <w:numFmt w:val="decimal"/>
      <w:lvlText w:val="%1."/>
      <w:lvlJc w:val="left"/>
      <w:pPr>
        <w:ind w:left="927" w:hanging="360"/>
      </w:pPr>
      <w:rPr>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1"/>
  </w:num>
  <w:num w:numId="2">
    <w:abstractNumId w:val="1"/>
  </w:num>
  <w:num w:numId="3">
    <w:abstractNumId w:val="8"/>
  </w:num>
  <w:num w:numId="4">
    <w:abstractNumId w:val="10"/>
  </w:num>
  <w:num w:numId="5">
    <w:abstractNumId w:val="3"/>
  </w:num>
  <w:num w:numId="6">
    <w:abstractNumId w:val="6"/>
  </w:num>
  <w:num w:numId="7">
    <w:abstractNumId w:val="7"/>
  </w:num>
  <w:num w:numId="8">
    <w:abstractNumId w:val="0"/>
  </w:num>
  <w:num w:numId="9">
    <w:abstractNumId w:val="9"/>
  </w:num>
  <w:num w:numId="10">
    <w:abstractNumId w:val="2"/>
  </w:num>
  <w:num w:numId="11">
    <w:abstractNumId w:val="10"/>
    <w:lvlOverride w:ilvl="0"/>
    <w:lvlOverride w:ilvl="1">
      <w:startOverride w:val="1"/>
    </w:lvlOverride>
    <w:lvlOverride w:ilvl="2"/>
    <w:lvlOverride w:ilvl="3"/>
    <w:lvlOverride w:ilvl="4"/>
    <w:lvlOverride w:ilvl="5"/>
    <w:lvlOverride w:ilvl="6"/>
    <w:lvlOverride w:ilvl="7"/>
    <w:lvlOverride w:ilvl="8"/>
  </w:num>
  <w:num w:numId="12">
    <w:abstractNumId w:val="1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79"/>
    <w:rsid w:val="0000381F"/>
    <w:rsid w:val="00015137"/>
    <w:rsid w:val="000208BF"/>
    <w:rsid w:val="00020F00"/>
    <w:rsid w:val="00034344"/>
    <w:rsid w:val="000471C2"/>
    <w:rsid w:val="00047AD6"/>
    <w:rsid w:val="00051242"/>
    <w:rsid w:val="000512F0"/>
    <w:rsid w:val="00052CE0"/>
    <w:rsid w:val="00053B5C"/>
    <w:rsid w:val="000556F6"/>
    <w:rsid w:val="00057216"/>
    <w:rsid w:val="00061F6D"/>
    <w:rsid w:val="00066459"/>
    <w:rsid w:val="00072B5E"/>
    <w:rsid w:val="000762BB"/>
    <w:rsid w:val="000771EF"/>
    <w:rsid w:val="0008142A"/>
    <w:rsid w:val="00081D0A"/>
    <w:rsid w:val="00093DFE"/>
    <w:rsid w:val="000A3109"/>
    <w:rsid w:val="000A6EA4"/>
    <w:rsid w:val="000B1DC2"/>
    <w:rsid w:val="000B3A63"/>
    <w:rsid w:val="000C00E1"/>
    <w:rsid w:val="000D6475"/>
    <w:rsid w:val="000F35C6"/>
    <w:rsid w:val="000F3CC3"/>
    <w:rsid w:val="000F5D12"/>
    <w:rsid w:val="000F5E79"/>
    <w:rsid w:val="00107866"/>
    <w:rsid w:val="00112B25"/>
    <w:rsid w:val="00113D76"/>
    <w:rsid w:val="00115EE1"/>
    <w:rsid w:val="00127558"/>
    <w:rsid w:val="00137609"/>
    <w:rsid w:val="00143A48"/>
    <w:rsid w:val="0015094A"/>
    <w:rsid w:val="001526BA"/>
    <w:rsid w:val="001636A0"/>
    <w:rsid w:val="00166495"/>
    <w:rsid w:val="0017671E"/>
    <w:rsid w:val="00181876"/>
    <w:rsid w:val="00190A9D"/>
    <w:rsid w:val="001A4082"/>
    <w:rsid w:val="001B6C7F"/>
    <w:rsid w:val="001D30EA"/>
    <w:rsid w:val="001D3BA2"/>
    <w:rsid w:val="001E326E"/>
    <w:rsid w:val="001E73C2"/>
    <w:rsid w:val="001F4BF3"/>
    <w:rsid w:val="00221F01"/>
    <w:rsid w:val="00232362"/>
    <w:rsid w:val="00233994"/>
    <w:rsid w:val="00233E7A"/>
    <w:rsid w:val="00234491"/>
    <w:rsid w:val="002616BF"/>
    <w:rsid w:val="0026217A"/>
    <w:rsid w:val="00262DCE"/>
    <w:rsid w:val="00282356"/>
    <w:rsid w:val="00285F8D"/>
    <w:rsid w:val="00290AA6"/>
    <w:rsid w:val="00295E3E"/>
    <w:rsid w:val="002969EB"/>
    <w:rsid w:val="002A2EC3"/>
    <w:rsid w:val="002A42A2"/>
    <w:rsid w:val="002B4E67"/>
    <w:rsid w:val="002C6E8F"/>
    <w:rsid w:val="002D1566"/>
    <w:rsid w:val="00306D83"/>
    <w:rsid w:val="003110C4"/>
    <w:rsid w:val="0031356B"/>
    <w:rsid w:val="00313C27"/>
    <w:rsid w:val="00315015"/>
    <w:rsid w:val="00322087"/>
    <w:rsid w:val="00322343"/>
    <w:rsid w:val="00330603"/>
    <w:rsid w:val="00332272"/>
    <w:rsid w:val="003359CC"/>
    <w:rsid w:val="00342184"/>
    <w:rsid w:val="003526AD"/>
    <w:rsid w:val="00354391"/>
    <w:rsid w:val="003563FE"/>
    <w:rsid w:val="0036756B"/>
    <w:rsid w:val="00371D0B"/>
    <w:rsid w:val="003742A2"/>
    <w:rsid w:val="00376DAA"/>
    <w:rsid w:val="0038025E"/>
    <w:rsid w:val="003858EE"/>
    <w:rsid w:val="003B14B8"/>
    <w:rsid w:val="003B4A2A"/>
    <w:rsid w:val="003D2329"/>
    <w:rsid w:val="003D7902"/>
    <w:rsid w:val="003E7354"/>
    <w:rsid w:val="003F297F"/>
    <w:rsid w:val="003F7046"/>
    <w:rsid w:val="003F7F4B"/>
    <w:rsid w:val="00406B41"/>
    <w:rsid w:val="00420DE3"/>
    <w:rsid w:val="0042168D"/>
    <w:rsid w:val="0042797E"/>
    <w:rsid w:val="0043315B"/>
    <w:rsid w:val="00437B4A"/>
    <w:rsid w:val="00442F27"/>
    <w:rsid w:val="00443687"/>
    <w:rsid w:val="00450F93"/>
    <w:rsid w:val="00453148"/>
    <w:rsid w:val="00463700"/>
    <w:rsid w:val="0046682B"/>
    <w:rsid w:val="004709E8"/>
    <w:rsid w:val="00476E76"/>
    <w:rsid w:val="00477EAE"/>
    <w:rsid w:val="00493FB0"/>
    <w:rsid w:val="004A39F0"/>
    <w:rsid w:val="004C2686"/>
    <w:rsid w:val="004C5768"/>
    <w:rsid w:val="004D6C12"/>
    <w:rsid w:val="004E255F"/>
    <w:rsid w:val="004E2AB9"/>
    <w:rsid w:val="004E4F7B"/>
    <w:rsid w:val="004F423A"/>
    <w:rsid w:val="005126F4"/>
    <w:rsid w:val="00516B44"/>
    <w:rsid w:val="0053108E"/>
    <w:rsid w:val="00554ECC"/>
    <w:rsid w:val="00565AC4"/>
    <w:rsid w:val="00565B7E"/>
    <w:rsid w:val="00580291"/>
    <w:rsid w:val="00583F97"/>
    <w:rsid w:val="005860CF"/>
    <w:rsid w:val="005A2A29"/>
    <w:rsid w:val="005A5159"/>
    <w:rsid w:val="005B5709"/>
    <w:rsid w:val="005C28C6"/>
    <w:rsid w:val="005D0953"/>
    <w:rsid w:val="005D7C63"/>
    <w:rsid w:val="005F28DD"/>
    <w:rsid w:val="00617F52"/>
    <w:rsid w:val="0063353A"/>
    <w:rsid w:val="00633D64"/>
    <w:rsid w:val="006351D0"/>
    <w:rsid w:val="00636040"/>
    <w:rsid w:val="00647F9A"/>
    <w:rsid w:val="00650CD4"/>
    <w:rsid w:val="00651075"/>
    <w:rsid w:val="00661F5D"/>
    <w:rsid w:val="0066651C"/>
    <w:rsid w:val="006A6EEE"/>
    <w:rsid w:val="006B6981"/>
    <w:rsid w:val="006B7F5A"/>
    <w:rsid w:val="006C3F2F"/>
    <w:rsid w:val="006C5510"/>
    <w:rsid w:val="006E4CEF"/>
    <w:rsid w:val="006F2165"/>
    <w:rsid w:val="00704C2C"/>
    <w:rsid w:val="00707720"/>
    <w:rsid w:val="00707895"/>
    <w:rsid w:val="00731837"/>
    <w:rsid w:val="00736D15"/>
    <w:rsid w:val="0074068E"/>
    <w:rsid w:val="007526DA"/>
    <w:rsid w:val="00765A20"/>
    <w:rsid w:val="00772295"/>
    <w:rsid w:val="00773F3D"/>
    <w:rsid w:val="007744D9"/>
    <w:rsid w:val="00777532"/>
    <w:rsid w:val="00781559"/>
    <w:rsid w:val="007933EF"/>
    <w:rsid w:val="007A3279"/>
    <w:rsid w:val="007A4E38"/>
    <w:rsid w:val="007B1C19"/>
    <w:rsid w:val="007B1D73"/>
    <w:rsid w:val="007D0A01"/>
    <w:rsid w:val="007D37DB"/>
    <w:rsid w:val="007E4E68"/>
    <w:rsid w:val="007F758D"/>
    <w:rsid w:val="00802115"/>
    <w:rsid w:val="0080418D"/>
    <w:rsid w:val="00804FE3"/>
    <w:rsid w:val="0080610A"/>
    <w:rsid w:val="008066C6"/>
    <w:rsid w:val="0081478F"/>
    <w:rsid w:val="00817D51"/>
    <w:rsid w:val="008315FE"/>
    <w:rsid w:val="0083385C"/>
    <w:rsid w:val="00835438"/>
    <w:rsid w:val="008363E2"/>
    <w:rsid w:val="00843414"/>
    <w:rsid w:val="008736EE"/>
    <w:rsid w:val="00877772"/>
    <w:rsid w:val="00881CCC"/>
    <w:rsid w:val="008830B8"/>
    <w:rsid w:val="00893519"/>
    <w:rsid w:val="00894C45"/>
    <w:rsid w:val="00896330"/>
    <w:rsid w:val="008A2E82"/>
    <w:rsid w:val="008A5C47"/>
    <w:rsid w:val="008B3826"/>
    <w:rsid w:val="008B550E"/>
    <w:rsid w:val="008C3A36"/>
    <w:rsid w:val="008C3DEF"/>
    <w:rsid w:val="008C6F4E"/>
    <w:rsid w:val="008E4311"/>
    <w:rsid w:val="008E5B8C"/>
    <w:rsid w:val="008F24BC"/>
    <w:rsid w:val="008F7B02"/>
    <w:rsid w:val="008F7FE0"/>
    <w:rsid w:val="00906517"/>
    <w:rsid w:val="0091589F"/>
    <w:rsid w:val="009161D3"/>
    <w:rsid w:val="00916F25"/>
    <w:rsid w:val="00931463"/>
    <w:rsid w:val="00931A60"/>
    <w:rsid w:val="009504DD"/>
    <w:rsid w:val="00950E39"/>
    <w:rsid w:val="009518A0"/>
    <w:rsid w:val="00953586"/>
    <w:rsid w:val="00955F12"/>
    <w:rsid w:val="009570FD"/>
    <w:rsid w:val="0095786B"/>
    <w:rsid w:val="009B60E7"/>
    <w:rsid w:val="009C58F3"/>
    <w:rsid w:val="009D23DF"/>
    <w:rsid w:val="009D79CD"/>
    <w:rsid w:val="009E0196"/>
    <w:rsid w:val="00A053CB"/>
    <w:rsid w:val="00A07AE4"/>
    <w:rsid w:val="00A332AD"/>
    <w:rsid w:val="00A35B7C"/>
    <w:rsid w:val="00A50B39"/>
    <w:rsid w:val="00A641AF"/>
    <w:rsid w:val="00A70E08"/>
    <w:rsid w:val="00A90387"/>
    <w:rsid w:val="00A90E1F"/>
    <w:rsid w:val="00A92CC2"/>
    <w:rsid w:val="00A943FA"/>
    <w:rsid w:val="00A972BF"/>
    <w:rsid w:val="00AA2E36"/>
    <w:rsid w:val="00AA41EE"/>
    <w:rsid w:val="00AB0A79"/>
    <w:rsid w:val="00AB58BD"/>
    <w:rsid w:val="00AC2EAB"/>
    <w:rsid w:val="00AC30C2"/>
    <w:rsid w:val="00AC4051"/>
    <w:rsid w:val="00AC436E"/>
    <w:rsid w:val="00AD44C2"/>
    <w:rsid w:val="00AD5625"/>
    <w:rsid w:val="00AE0016"/>
    <w:rsid w:val="00AE4258"/>
    <w:rsid w:val="00AF398A"/>
    <w:rsid w:val="00B041D8"/>
    <w:rsid w:val="00B139BF"/>
    <w:rsid w:val="00B278E0"/>
    <w:rsid w:val="00B34E94"/>
    <w:rsid w:val="00B550A7"/>
    <w:rsid w:val="00B55713"/>
    <w:rsid w:val="00B5761B"/>
    <w:rsid w:val="00B717E5"/>
    <w:rsid w:val="00B80F7F"/>
    <w:rsid w:val="00B8372C"/>
    <w:rsid w:val="00BA0C78"/>
    <w:rsid w:val="00BA20DD"/>
    <w:rsid w:val="00BB4BA2"/>
    <w:rsid w:val="00BB6A69"/>
    <w:rsid w:val="00BD5BE4"/>
    <w:rsid w:val="00BD619E"/>
    <w:rsid w:val="00BE2626"/>
    <w:rsid w:val="00BE4CA8"/>
    <w:rsid w:val="00BF497B"/>
    <w:rsid w:val="00BF7E38"/>
    <w:rsid w:val="00C20476"/>
    <w:rsid w:val="00C26FF6"/>
    <w:rsid w:val="00C4604F"/>
    <w:rsid w:val="00C5109D"/>
    <w:rsid w:val="00C60E64"/>
    <w:rsid w:val="00C618C3"/>
    <w:rsid w:val="00C751FB"/>
    <w:rsid w:val="00C75926"/>
    <w:rsid w:val="00C77173"/>
    <w:rsid w:val="00C777B9"/>
    <w:rsid w:val="00C81E27"/>
    <w:rsid w:val="00C82C74"/>
    <w:rsid w:val="00C854FB"/>
    <w:rsid w:val="00C96913"/>
    <w:rsid w:val="00CB627D"/>
    <w:rsid w:val="00CB77C0"/>
    <w:rsid w:val="00CE13BF"/>
    <w:rsid w:val="00CE1B17"/>
    <w:rsid w:val="00CE297D"/>
    <w:rsid w:val="00CF3F33"/>
    <w:rsid w:val="00CF4524"/>
    <w:rsid w:val="00CF678D"/>
    <w:rsid w:val="00D029C9"/>
    <w:rsid w:val="00D02BC6"/>
    <w:rsid w:val="00D05227"/>
    <w:rsid w:val="00D05BB1"/>
    <w:rsid w:val="00D07F2D"/>
    <w:rsid w:val="00D10738"/>
    <w:rsid w:val="00D13733"/>
    <w:rsid w:val="00D15C8D"/>
    <w:rsid w:val="00D1695A"/>
    <w:rsid w:val="00D1712C"/>
    <w:rsid w:val="00D21C64"/>
    <w:rsid w:val="00D27655"/>
    <w:rsid w:val="00D27DA0"/>
    <w:rsid w:val="00D310AA"/>
    <w:rsid w:val="00D35104"/>
    <w:rsid w:val="00D356C7"/>
    <w:rsid w:val="00D56DB1"/>
    <w:rsid w:val="00D573D8"/>
    <w:rsid w:val="00D57DD8"/>
    <w:rsid w:val="00D7306E"/>
    <w:rsid w:val="00D743D4"/>
    <w:rsid w:val="00D74B0B"/>
    <w:rsid w:val="00D7570C"/>
    <w:rsid w:val="00D857FE"/>
    <w:rsid w:val="00D96B0F"/>
    <w:rsid w:val="00D973F5"/>
    <w:rsid w:val="00DC2178"/>
    <w:rsid w:val="00DD1E80"/>
    <w:rsid w:val="00DD79CF"/>
    <w:rsid w:val="00DF6640"/>
    <w:rsid w:val="00E02CCA"/>
    <w:rsid w:val="00E05906"/>
    <w:rsid w:val="00E10C98"/>
    <w:rsid w:val="00E11EAF"/>
    <w:rsid w:val="00E44D11"/>
    <w:rsid w:val="00E6249B"/>
    <w:rsid w:val="00E740CE"/>
    <w:rsid w:val="00E85713"/>
    <w:rsid w:val="00E90DE1"/>
    <w:rsid w:val="00EB13CF"/>
    <w:rsid w:val="00EC4028"/>
    <w:rsid w:val="00EC4F1A"/>
    <w:rsid w:val="00EC7A64"/>
    <w:rsid w:val="00ED4A5E"/>
    <w:rsid w:val="00EE22AF"/>
    <w:rsid w:val="00EE263E"/>
    <w:rsid w:val="00F01947"/>
    <w:rsid w:val="00F05BAA"/>
    <w:rsid w:val="00F12265"/>
    <w:rsid w:val="00F1387D"/>
    <w:rsid w:val="00F21F62"/>
    <w:rsid w:val="00F2443B"/>
    <w:rsid w:val="00F25B4D"/>
    <w:rsid w:val="00F36597"/>
    <w:rsid w:val="00F462B2"/>
    <w:rsid w:val="00F47159"/>
    <w:rsid w:val="00F478D1"/>
    <w:rsid w:val="00F51A17"/>
    <w:rsid w:val="00F57340"/>
    <w:rsid w:val="00F8260A"/>
    <w:rsid w:val="00F85ADD"/>
    <w:rsid w:val="00FB446F"/>
    <w:rsid w:val="00FB5A92"/>
    <w:rsid w:val="00FC069F"/>
    <w:rsid w:val="00FD1872"/>
    <w:rsid w:val="00FD344F"/>
    <w:rsid w:val="00FD3D12"/>
    <w:rsid w:val="00FE2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626D7E3-0FCF-449A-B380-54DA1CD5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60E7"/>
    <w:pPr>
      <w:spacing w:after="200" w:line="276" w:lineRule="auto"/>
    </w:pPr>
    <w:rPr>
      <w:rFonts w:eastAsia="Times New Roman"/>
      <w:sz w:val="22"/>
      <w:szCs w:val="22"/>
      <w:lang w:eastAsia="en-US"/>
    </w:rPr>
  </w:style>
  <w:style w:type="paragraph" w:styleId="Antrat1">
    <w:name w:val="heading 1"/>
    <w:basedOn w:val="prastasis"/>
    <w:next w:val="prastasis"/>
    <w:link w:val="Antrat1Diagrama"/>
    <w:qFormat/>
    <w:rsid w:val="00D743D4"/>
    <w:pPr>
      <w:keepNext/>
      <w:keepLines/>
      <w:spacing w:before="480" w:after="0"/>
      <w:outlineLvl w:val="0"/>
    </w:pPr>
    <w:rPr>
      <w:rFonts w:ascii="Cambria" w:hAnsi="Cambria"/>
      <w:b/>
      <w:bCs/>
      <w:color w:val="365F91"/>
      <w:sz w:val="28"/>
      <w:szCs w:val="28"/>
    </w:rPr>
  </w:style>
  <w:style w:type="paragraph" w:styleId="Antrat2">
    <w:name w:val="heading 2"/>
    <w:basedOn w:val="prastasis"/>
    <w:next w:val="prastasis"/>
    <w:link w:val="Antrat2Diagrama"/>
    <w:qFormat/>
    <w:rsid w:val="00D743D4"/>
    <w:pPr>
      <w:keepNext/>
      <w:keepLines/>
      <w:spacing w:before="200" w:after="0"/>
      <w:outlineLvl w:val="1"/>
    </w:pPr>
    <w:rPr>
      <w:rFonts w:ascii="Cambria" w:hAnsi="Cambria"/>
      <w:b/>
      <w:bCs/>
      <w:color w:val="4F81BD"/>
      <w:sz w:val="26"/>
      <w:szCs w:val="26"/>
    </w:rPr>
  </w:style>
  <w:style w:type="paragraph" w:styleId="Antrat3">
    <w:name w:val="heading 3"/>
    <w:basedOn w:val="prastasis"/>
    <w:next w:val="prastasis"/>
    <w:link w:val="Antrat3Diagrama"/>
    <w:qFormat/>
    <w:rsid w:val="00D743D4"/>
    <w:pPr>
      <w:keepNext/>
      <w:keepLines/>
      <w:spacing w:before="200" w:after="0"/>
      <w:outlineLvl w:val="2"/>
    </w:pPr>
    <w:rPr>
      <w:rFonts w:ascii="Cambria" w:hAnsi="Cambria"/>
      <w:b/>
      <w:bCs/>
      <w:color w:val="4F81BD"/>
    </w:rPr>
  </w:style>
  <w:style w:type="paragraph" w:styleId="Antrat6">
    <w:name w:val="heading 6"/>
    <w:basedOn w:val="prastasis"/>
    <w:next w:val="prastasis"/>
    <w:link w:val="Antrat6Diagrama"/>
    <w:qFormat/>
    <w:rsid w:val="00D743D4"/>
    <w:pPr>
      <w:spacing w:before="240" w:after="60" w:line="240" w:lineRule="auto"/>
      <w:outlineLvl w:val="5"/>
    </w:pPr>
    <w:rPr>
      <w:b/>
      <w:bCs/>
      <w:lang w:val="x-none"/>
    </w:rPr>
  </w:style>
  <w:style w:type="paragraph" w:styleId="Antrat7">
    <w:name w:val="heading 7"/>
    <w:basedOn w:val="prastasis"/>
    <w:next w:val="prastasis"/>
    <w:link w:val="Antrat7Diagrama"/>
    <w:qFormat/>
    <w:rsid w:val="00D743D4"/>
    <w:pPr>
      <w:spacing w:before="240" w:after="60" w:line="240" w:lineRule="auto"/>
      <w:outlineLvl w:val="6"/>
    </w:pPr>
    <w:rPr>
      <w:sz w:val="24"/>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A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DD79CF"/>
    <w:pPr>
      <w:ind w:left="720"/>
      <w:contextualSpacing/>
    </w:pPr>
  </w:style>
  <w:style w:type="character" w:styleId="Hipersaitas">
    <w:name w:val="Hyperlink"/>
    <w:rsid w:val="00DD79CF"/>
    <w:rPr>
      <w:color w:val="0000FF"/>
      <w:u w:val="single"/>
    </w:rPr>
  </w:style>
  <w:style w:type="paragraph" w:customStyle="1" w:styleId="PI-1EMEASMCA">
    <w:name w:val="PI-1 EMEA_SMCA"/>
    <w:basedOn w:val="Antrat2"/>
    <w:autoRedefine/>
    <w:rsid w:val="00DD79CF"/>
    <w:pPr>
      <w:keepLines w:val="0"/>
      <w:tabs>
        <w:tab w:val="left" w:pos="567"/>
      </w:tabs>
      <w:spacing w:before="0" w:line="240" w:lineRule="auto"/>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DD79C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character" w:customStyle="1" w:styleId="PI-1labEMEASMCAChar">
    <w:name w:val="PI-1_lab EMEA_SMCA Char"/>
    <w:link w:val="PI-1labEMEASMCA"/>
    <w:rsid w:val="00906517"/>
    <w:rPr>
      <w:rFonts w:ascii="Times New Roman" w:eastAsia="Times New Roman" w:hAnsi="Times New Roman"/>
      <w:b/>
      <w:noProof/>
      <w:sz w:val="22"/>
      <w:szCs w:val="22"/>
      <w:lang w:eastAsia="en-US"/>
    </w:rPr>
  </w:style>
  <w:style w:type="paragraph" w:customStyle="1" w:styleId="PI-2EMEASMCA">
    <w:name w:val="PI-2 EMEA_SMCA"/>
    <w:basedOn w:val="Antrat3"/>
    <w:autoRedefine/>
    <w:rsid w:val="00DD79CF"/>
    <w:pPr>
      <w:tabs>
        <w:tab w:val="left" w:pos="567"/>
      </w:tabs>
      <w:spacing w:before="0" w:line="240" w:lineRule="auto"/>
      <w:ind w:left="567" w:hanging="567"/>
    </w:pPr>
    <w:rPr>
      <w:rFonts w:ascii="Times New Roman" w:hAnsi="Times New Roman"/>
      <w:bCs w:val="0"/>
      <w:color w:val="auto"/>
      <w:kern w:val="28"/>
    </w:rPr>
  </w:style>
  <w:style w:type="paragraph" w:customStyle="1" w:styleId="BTEMEASMCA">
    <w:name w:val="BT EMEA_SMCA"/>
    <w:basedOn w:val="prastasis"/>
    <w:link w:val="BTEMEASMCAChar"/>
    <w:autoRedefine/>
    <w:rsid w:val="006B6981"/>
    <w:pPr>
      <w:spacing w:after="0" w:line="240" w:lineRule="auto"/>
    </w:pPr>
    <w:rPr>
      <w:rFonts w:ascii="Times New Roman" w:hAnsi="Times New Roman"/>
    </w:rPr>
  </w:style>
  <w:style w:type="paragraph" w:customStyle="1" w:styleId="TTEMEASMCA">
    <w:name w:val="TT EMEA_SMCA"/>
    <w:basedOn w:val="Antrat1"/>
    <w:link w:val="TTEMEASMCAChar"/>
    <w:autoRedefine/>
    <w:rsid w:val="00DD79CF"/>
    <w:pPr>
      <w:keepNext w:val="0"/>
      <w:keepLines w:val="0"/>
      <w:tabs>
        <w:tab w:val="left" w:pos="567"/>
      </w:tabs>
      <w:spacing w:before="0" w:line="240" w:lineRule="auto"/>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906517"/>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906517"/>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link w:val="BT-EMEASMCAChar"/>
    <w:autoRedefine/>
    <w:rsid w:val="00F47159"/>
    <w:rPr>
      <w:i/>
      <w:iCs/>
    </w:rPr>
  </w:style>
  <w:style w:type="paragraph" w:customStyle="1" w:styleId="PI-3EMEASMCA">
    <w:name w:val="PI-3 EMEA_SMCA"/>
    <w:basedOn w:val="prastasis"/>
    <w:autoRedefine/>
    <w:rsid w:val="00DD79CF"/>
    <w:pPr>
      <w:spacing w:after="0" w:line="220" w:lineRule="exact"/>
    </w:pPr>
    <w:rPr>
      <w:rFonts w:ascii="Times New Roman" w:hAnsi="Times New Roman"/>
      <w:b/>
      <w:bCs/>
    </w:rPr>
  </w:style>
  <w:style w:type="paragraph" w:customStyle="1" w:styleId="BTbEMEASMCA">
    <w:name w:val="BT(b) EMEA_SMCA"/>
    <w:basedOn w:val="BTEMEASMCA"/>
    <w:autoRedefine/>
    <w:rsid w:val="00906517"/>
    <w:rPr>
      <w:b/>
    </w:rPr>
  </w:style>
  <w:style w:type="paragraph" w:customStyle="1" w:styleId="BTbeEMEASMCA">
    <w:name w:val="BT(be) EMEA_SMCA"/>
    <w:basedOn w:val="BTEMEASMCA"/>
    <w:autoRedefine/>
    <w:rsid w:val="00906517"/>
    <w:pPr>
      <w:jc w:val="center"/>
    </w:pPr>
    <w:rPr>
      <w:b/>
    </w:rPr>
  </w:style>
  <w:style w:type="character" w:customStyle="1" w:styleId="BTEMEASMCAChar">
    <w:name w:val="BT EMEA_SMCA Char"/>
    <w:link w:val="BTEMEASMCA"/>
    <w:rsid w:val="006B6981"/>
    <w:rPr>
      <w:rFonts w:ascii="Times New Roman" w:eastAsia="Times New Roman" w:hAnsi="Times New Roman"/>
      <w:sz w:val="22"/>
      <w:szCs w:val="22"/>
      <w:lang w:eastAsia="en-US"/>
    </w:rPr>
  </w:style>
  <w:style w:type="paragraph" w:customStyle="1" w:styleId="BTuEMEASMCA">
    <w:name w:val="BT(u) EMEA_SMCA"/>
    <w:basedOn w:val="BTEMEASMCA"/>
    <w:autoRedefine/>
    <w:rsid w:val="00906517"/>
    <w:rPr>
      <w:u w:val="single"/>
    </w:rPr>
  </w:style>
  <w:style w:type="paragraph" w:styleId="Pagrindinistekstas">
    <w:name w:val="Body Text"/>
    <w:basedOn w:val="prastasis"/>
    <w:link w:val="PagrindinistekstasDiagrama"/>
    <w:rsid w:val="00906517"/>
    <w:pPr>
      <w:spacing w:after="120" w:line="240" w:lineRule="auto"/>
    </w:pPr>
    <w:rPr>
      <w:rFonts w:ascii="Times New Roman" w:hAnsi="Times New Roman"/>
      <w:szCs w:val="20"/>
      <w:lang w:eastAsia="lt-LT"/>
    </w:rPr>
  </w:style>
  <w:style w:type="character" w:customStyle="1" w:styleId="PagrindinistekstasDiagrama">
    <w:name w:val="Pagrindinis tekstas Diagrama"/>
    <w:link w:val="Pagrindinistekstas"/>
    <w:rsid w:val="00906517"/>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906517"/>
    <w:pPr>
      <w:spacing w:after="120" w:line="480" w:lineRule="auto"/>
    </w:pPr>
    <w:rPr>
      <w:rFonts w:ascii="Times New Roman" w:hAnsi="Times New Roman"/>
      <w:sz w:val="24"/>
      <w:szCs w:val="20"/>
      <w:lang w:eastAsia="lt-LT"/>
    </w:rPr>
  </w:style>
  <w:style w:type="character" w:customStyle="1" w:styleId="Pagrindinistekstas2Diagrama">
    <w:name w:val="Pagrindinis tekstas 2 Diagrama"/>
    <w:link w:val="Pagrindinistekstas2"/>
    <w:rsid w:val="00906517"/>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D79CF"/>
    <w:pPr>
      <w:tabs>
        <w:tab w:val="center" w:pos="4153"/>
        <w:tab w:val="right" w:pos="8306"/>
      </w:tabs>
      <w:spacing w:after="0" w:line="240" w:lineRule="auto"/>
    </w:pPr>
    <w:rPr>
      <w:rFonts w:ascii="Times New Roman" w:hAnsi="Times New Roman"/>
      <w:szCs w:val="20"/>
      <w:lang w:eastAsia="lt-LT"/>
    </w:rPr>
  </w:style>
  <w:style w:type="character" w:customStyle="1" w:styleId="PoratDiagrama">
    <w:name w:val="Poraštė Diagrama"/>
    <w:link w:val="Porat"/>
    <w:uiPriority w:val="99"/>
    <w:rsid w:val="00906517"/>
    <w:rPr>
      <w:rFonts w:ascii="Times New Roman" w:eastAsia="Times New Roman" w:hAnsi="Times New Roman"/>
      <w:sz w:val="22"/>
    </w:rPr>
  </w:style>
  <w:style w:type="character" w:customStyle="1" w:styleId="Antrat2Diagrama">
    <w:name w:val="Antraštė 2 Diagrama"/>
    <w:link w:val="Antrat2"/>
    <w:rsid w:val="00906517"/>
    <w:rPr>
      <w:rFonts w:ascii="Cambria" w:eastAsia="Times New Roman" w:hAnsi="Cambria"/>
      <w:b/>
      <w:bCs/>
      <w:color w:val="4F81BD"/>
      <w:sz w:val="26"/>
      <w:szCs w:val="26"/>
      <w:lang w:eastAsia="en-US"/>
    </w:rPr>
  </w:style>
  <w:style w:type="character" w:customStyle="1" w:styleId="Antrat3Diagrama">
    <w:name w:val="Antraštė 3 Diagrama"/>
    <w:link w:val="Antrat3"/>
    <w:rsid w:val="00906517"/>
    <w:rPr>
      <w:rFonts w:ascii="Cambria" w:eastAsia="Times New Roman" w:hAnsi="Cambria"/>
      <w:b/>
      <w:bCs/>
      <w:color w:val="4F81BD"/>
      <w:sz w:val="22"/>
      <w:szCs w:val="22"/>
      <w:lang w:eastAsia="en-US"/>
    </w:rPr>
  </w:style>
  <w:style w:type="character" w:customStyle="1" w:styleId="Antrat1Diagrama">
    <w:name w:val="Antraštė 1 Diagrama"/>
    <w:link w:val="Antrat1"/>
    <w:rsid w:val="00906517"/>
    <w:rPr>
      <w:rFonts w:ascii="Cambria" w:eastAsia="Times New Roman" w:hAnsi="Cambria"/>
      <w:b/>
      <w:bCs/>
      <w:color w:val="365F91"/>
      <w:sz w:val="28"/>
      <w:szCs w:val="28"/>
      <w:lang w:eastAsia="en-US"/>
    </w:rPr>
  </w:style>
  <w:style w:type="paragraph" w:styleId="Debesliotekstas">
    <w:name w:val="Balloon Text"/>
    <w:basedOn w:val="prastasis"/>
    <w:link w:val="DebesliotekstasDiagrama"/>
    <w:semiHidden/>
    <w:unhideWhenUsed/>
    <w:rsid w:val="00DD79CF"/>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906517"/>
    <w:rPr>
      <w:rFonts w:ascii="Tahoma" w:eastAsia="Times New Roman" w:hAnsi="Tahoma" w:cs="Tahoma"/>
      <w:sz w:val="16"/>
      <w:szCs w:val="16"/>
      <w:lang w:val="lv-LV" w:eastAsia="en-US"/>
    </w:rPr>
  </w:style>
  <w:style w:type="character" w:customStyle="1" w:styleId="Antrat6Diagrama">
    <w:name w:val="Antraštė 6 Diagrama"/>
    <w:link w:val="Antrat6"/>
    <w:rsid w:val="0031356B"/>
    <w:rPr>
      <w:rFonts w:eastAsia="Times New Roman"/>
      <w:b/>
      <w:bCs/>
      <w:sz w:val="22"/>
      <w:szCs w:val="22"/>
      <w:lang w:val="x-none" w:eastAsia="en-US"/>
    </w:rPr>
  </w:style>
  <w:style w:type="character" w:customStyle="1" w:styleId="Antrat7Diagrama">
    <w:name w:val="Antraštė 7 Diagrama"/>
    <w:link w:val="Antrat7"/>
    <w:rsid w:val="0031356B"/>
    <w:rPr>
      <w:rFonts w:eastAsia="Times New Roman"/>
      <w:sz w:val="24"/>
      <w:szCs w:val="24"/>
      <w:lang w:val="x-none" w:eastAsia="en-US"/>
    </w:rPr>
  </w:style>
  <w:style w:type="paragraph" w:customStyle="1" w:styleId="BTeEMEASMCA">
    <w:name w:val="BT(e) EMEA_SMCA"/>
    <w:basedOn w:val="BTEMEASMCA"/>
    <w:autoRedefine/>
    <w:rsid w:val="00DD79CF"/>
    <w:pPr>
      <w:jc w:val="center"/>
    </w:pPr>
    <w:rPr>
      <w:noProof/>
      <w:lang w:val="x-none"/>
    </w:rPr>
  </w:style>
  <w:style w:type="paragraph" w:customStyle="1" w:styleId="BTgEMEASMCA">
    <w:name w:val="BT(g) EMEA_SMCA"/>
    <w:basedOn w:val="BTEMEASMCA"/>
    <w:link w:val="BTgEMEASMCAChar"/>
    <w:autoRedefine/>
    <w:rsid w:val="00DD79CF"/>
    <w:rPr>
      <w:i/>
      <w:noProof/>
      <w:color w:val="008000"/>
    </w:rPr>
  </w:style>
  <w:style w:type="character" w:customStyle="1" w:styleId="BTgEMEASMCAChar">
    <w:name w:val="BT(g) EMEA_SMCA Char"/>
    <w:link w:val="BTgEMEASMCA"/>
    <w:rsid w:val="0031356B"/>
    <w:rPr>
      <w:rFonts w:ascii="Times New Roman" w:eastAsia="Times New Roman" w:hAnsi="Times New Roman"/>
      <w:i/>
      <w:noProof/>
      <w:color w:val="008000"/>
      <w:sz w:val="22"/>
      <w:szCs w:val="22"/>
      <w:lang w:eastAsia="en-US"/>
    </w:rPr>
  </w:style>
  <w:style w:type="paragraph" w:styleId="Dokumentostruktra">
    <w:name w:val="Document Map"/>
    <w:basedOn w:val="prastasis"/>
    <w:link w:val="DokumentostruktraDiagrama"/>
    <w:semiHidden/>
    <w:rsid w:val="00DD79CF"/>
    <w:pPr>
      <w:shd w:val="clear" w:color="auto" w:fill="000080"/>
      <w:spacing w:after="0" w:line="240" w:lineRule="auto"/>
    </w:pPr>
    <w:rPr>
      <w:rFonts w:ascii="Tahoma" w:hAnsi="Tahoma" w:cs="Tahoma"/>
      <w:sz w:val="20"/>
      <w:szCs w:val="20"/>
    </w:rPr>
  </w:style>
  <w:style w:type="character" w:customStyle="1" w:styleId="DokumentostruktraDiagrama">
    <w:name w:val="Dokumento struktūra Diagrama"/>
    <w:link w:val="Dokumentostruktra"/>
    <w:semiHidden/>
    <w:rsid w:val="0031356B"/>
    <w:rPr>
      <w:rFonts w:ascii="Tahoma" w:eastAsia="Times New Roman" w:hAnsi="Tahoma" w:cs="Tahoma"/>
      <w:shd w:val="clear" w:color="auto" w:fill="000080"/>
      <w:lang w:eastAsia="en-US"/>
    </w:rPr>
  </w:style>
  <w:style w:type="character" w:customStyle="1" w:styleId="ft">
    <w:name w:val="ft"/>
    <w:rsid w:val="0031356B"/>
  </w:style>
  <w:style w:type="character" w:customStyle="1" w:styleId="BT-EMEASMCAChar">
    <w:name w:val="BT- EMEA_SMCA Char"/>
    <w:link w:val="BT-EMEASMCA"/>
    <w:rsid w:val="00F47159"/>
    <w:rPr>
      <w:rFonts w:ascii="Times New Roman" w:eastAsia="Times New Roman" w:hAnsi="Times New Roman"/>
      <w:i/>
      <w:iCs/>
      <w:sz w:val="22"/>
      <w:szCs w:val="22"/>
      <w:lang w:eastAsia="en-US"/>
    </w:rPr>
  </w:style>
  <w:style w:type="character" w:styleId="Emfaz">
    <w:name w:val="Emphasis"/>
    <w:qFormat/>
    <w:rsid w:val="0031356B"/>
    <w:rPr>
      <w:i/>
      <w:iCs/>
    </w:rPr>
  </w:style>
  <w:style w:type="paragraph" w:customStyle="1" w:styleId="Sraopastraipa10">
    <w:name w:val="Sąrašo pastraipa1"/>
    <w:basedOn w:val="prastasis"/>
    <w:uiPriority w:val="34"/>
    <w:qFormat/>
    <w:rsid w:val="009B60E7"/>
    <w:pPr>
      <w:spacing w:after="0" w:line="240" w:lineRule="auto"/>
      <w:ind w:left="1296"/>
    </w:pPr>
    <w:rPr>
      <w:rFonts w:ascii="Times New Roman" w:hAnsi="Times New Roman"/>
      <w:sz w:val="24"/>
      <w:szCs w:val="24"/>
    </w:rPr>
  </w:style>
  <w:style w:type="character" w:styleId="Komentaronuoroda">
    <w:name w:val="annotation reference"/>
    <w:semiHidden/>
    <w:rsid w:val="00DD79CF"/>
    <w:rPr>
      <w:sz w:val="16"/>
      <w:szCs w:val="16"/>
    </w:rPr>
  </w:style>
  <w:style w:type="paragraph" w:styleId="Komentarotekstas">
    <w:name w:val="annotation text"/>
    <w:basedOn w:val="prastasis"/>
    <w:link w:val="KomentarotekstasDiagrama"/>
    <w:semiHidden/>
    <w:rsid w:val="00DD79CF"/>
    <w:pPr>
      <w:spacing w:after="0" w:line="240" w:lineRule="auto"/>
    </w:pPr>
    <w:rPr>
      <w:rFonts w:ascii="Times New Roman" w:hAnsi="Times New Roman"/>
      <w:sz w:val="20"/>
      <w:szCs w:val="20"/>
    </w:rPr>
  </w:style>
  <w:style w:type="character" w:customStyle="1" w:styleId="KomentarotekstasDiagrama">
    <w:name w:val="Komentaro tekstas Diagrama"/>
    <w:link w:val="Komentarotekstas"/>
    <w:semiHidden/>
    <w:rsid w:val="0031356B"/>
    <w:rPr>
      <w:rFonts w:ascii="Times New Roman" w:eastAsia="Times New Roman" w:hAnsi="Times New Roman"/>
      <w:lang w:eastAsia="en-US"/>
    </w:rPr>
  </w:style>
  <w:style w:type="paragraph" w:styleId="Komentarotema">
    <w:name w:val="annotation subject"/>
    <w:basedOn w:val="Komentarotekstas"/>
    <w:next w:val="Komentarotekstas"/>
    <w:link w:val="KomentarotemaDiagrama"/>
    <w:semiHidden/>
    <w:rsid w:val="00DD79CF"/>
    <w:rPr>
      <w:b/>
      <w:bCs/>
    </w:rPr>
  </w:style>
  <w:style w:type="character" w:customStyle="1" w:styleId="KomentarotemaDiagrama">
    <w:name w:val="Komentaro tema Diagrama"/>
    <w:link w:val="Komentarotema"/>
    <w:semiHidden/>
    <w:rsid w:val="0031356B"/>
    <w:rPr>
      <w:rFonts w:ascii="Times New Roman" w:eastAsia="Times New Roman" w:hAnsi="Times New Roman"/>
      <w:b/>
      <w:bCs/>
      <w:lang w:eastAsia="en-US"/>
    </w:rPr>
  </w:style>
  <w:style w:type="paragraph" w:styleId="Sraopastraipa">
    <w:name w:val="List Paragraph"/>
    <w:basedOn w:val="prastasis"/>
    <w:uiPriority w:val="34"/>
    <w:qFormat/>
    <w:rsid w:val="00DD79CF"/>
    <w:pPr>
      <w:spacing w:after="0" w:line="240" w:lineRule="auto"/>
      <w:ind w:left="1296"/>
    </w:pPr>
    <w:rPr>
      <w:rFonts w:ascii="Times New Roman" w:hAnsi="Times New Roman"/>
      <w:sz w:val="24"/>
      <w:szCs w:val="24"/>
    </w:rPr>
  </w:style>
  <w:style w:type="character" w:styleId="Puslapionumeris">
    <w:name w:val="page number"/>
    <w:rsid w:val="0031356B"/>
  </w:style>
  <w:style w:type="paragraph" w:styleId="Antrats">
    <w:name w:val="header"/>
    <w:basedOn w:val="prastasis"/>
    <w:link w:val="AntratsDiagrama"/>
    <w:uiPriority w:val="99"/>
    <w:rsid w:val="00DD79CF"/>
    <w:pPr>
      <w:tabs>
        <w:tab w:val="center" w:pos="4819"/>
        <w:tab w:val="right" w:pos="9638"/>
      </w:tabs>
      <w:spacing w:after="0" w:line="240" w:lineRule="auto"/>
    </w:pPr>
    <w:rPr>
      <w:rFonts w:ascii="Times New Roman" w:hAnsi="Times New Roman"/>
      <w:sz w:val="24"/>
      <w:szCs w:val="24"/>
    </w:rPr>
  </w:style>
  <w:style w:type="character" w:customStyle="1" w:styleId="AntratsDiagrama">
    <w:name w:val="Antraštės Diagrama"/>
    <w:link w:val="Antrats"/>
    <w:uiPriority w:val="99"/>
    <w:rsid w:val="0031356B"/>
    <w:rPr>
      <w:rFonts w:ascii="Times New Roman" w:eastAsia="Times New Roman" w:hAnsi="Times New Roman"/>
      <w:sz w:val="24"/>
      <w:szCs w:val="24"/>
      <w:lang w:eastAsia="en-US"/>
    </w:rPr>
  </w:style>
  <w:style w:type="character" w:styleId="Perirtashipersaitas">
    <w:name w:val="FollowedHyperlink"/>
    <w:uiPriority w:val="99"/>
    <w:semiHidden/>
    <w:unhideWhenUsed/>
    <w:rsid w:val="00DD79CF"/>
    <w:rPr>
      <w:color w:val="954F72"/>
      <w:u w:val="single"/>
    </w:rPr>
  </w:style>
  <w:style w:type="paragraph" w:customStyle="1" w:styleId="Default">
    <w:name w:val="Default"/>
    <w:rsid w:val="009B60E7"/>
    <w:pPr>
      <w:autoSpaceDE w:val="0"/>
      <w:autoSpaceDN w:val="0"/>
      <w:adjustRightInd w:val="0"/>
    </w:pPr>
    <w:rPr>
      <w:rFonts w:ascii="Verdana" w:hAnsi="Verdana" w:cs="Verdana"/>
      <w:color w:val="000000"/>
      <w:sz w:val="24"/>
      <w:szCs w:val="24"/>
    </w:rPr>
  </w:style>
  <w:style w:type="paragraph" w:styleId="Pataisymai">
    <w:name w:val="Revision"/>
    <w:hidden/>
    <w:uiPriority w:val="99"/>
    <w:semiHidden/>
    <w:rsid w:val="009B60E7"/>
    <w:rPr>
      <w:rFonts w:eastAsia="Times New Roman"/>
      <w:sz w:val="22"/>
      <w:szCs w:val="22"/>
      <w:lang w:eastAsia="en-US"/>
    </w:rPr>
  </w:style>
  <w:style w:type="numbering" w:customStyle="1" w:styleId="NoList1">
    <w:name w:val="No List1"/>
    <w:next w:val="Sraonra"/>
    <w:uiPriority w:val="99"/>
    <w:semiHidden/>
    <w:unhideWhenUsed/>
    <w:rsid w:val="00D7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139581">
      <w:bodyDiv w:val="1"/>
      <w:marLeft w:val="0"/>
      <w:marRight w:val="0"/>
      <w:marTop w:val="0"/>
      <w:marBottom w:val="0"/>
      <w:divBdr>
        <w:top w:val="none" w:sz="0" w:space="0" w:color="auto"/>
        <w:left w:val="none" w:sz="0" w:space="0" w:color="auto"/>
        <w:bottom w:val="none" w:sz="0" w:space="0" w:color="auto"/>
        <w:right w:val="none" w:sz="0" w:space="0" w:color="auto"/>
      </w:divBdr>
    </w:div>
    <w:div w:id="652560036">
      <w:bodyDiv w:val="1"/>
      <w:marLeft w:val="0"/>
      <w:marRight w:val="0"/>
      <w:marTop w:val="0"/>
      <w:marBottom w:val="0"/>
      <w:divBdr>
        <w:top w:val="none" w:sz="0" w:space="0" w:color="auto"/>
        <w:left w:val="none" w:sz="0" w:space="0" w:color="auto"/>
        <w:bottom w:val="none" w:sz="0" w:space="0" w:color="auto"/>
        <w:right w:val="none" w:sz="0" w:space="0" w:color="auto"/>
      </w:divBdr>
    </w:div>
    <w:div w:id="827791060">
      <w:bodyDiv w:val="1"/>
      <w:marLeft w:val="0"/>
      <w:marRight w:val="0"/>
      <w:marTop w:val="0"/>
      <w:marBottom w:val="0"/>
      <w:divBdr>
        <w:top w:val="none" w:sz="0" w:space="0" w:color="auto"/>
        <w:left w:val="none" w:sz="0" w:space="0" w:color="auto"/>
        <w:bottom w:val="none" w:sz="0" w:space="0" w:color="auto"/>
        <w:right w:val="none" w:sz="0" w:space="0" w:color="auto"/>
      </w:divBdr>
    </w:div>
    <w:div w:id="874658267">
      <w:bodyDiv w:val="1"/>
      <w:marLeft w:val="0"/>
      <w:marRight w:val="0"/>
      <w:marTop w:val="0"/>
      <w:marBottom w:val="0"/>
      <w:divBdr>
        <w:top w:val="none" w:sz="0" w:space="0" w:color="auto"/>
        <w:left w:val="none" w:sz="0" w:space="0" w:color="auto"/>
        <w:bottom w:val="none" w:sz="0" w:space="0" w:color="auto"/>
        <w:right w:val="none" w:sz="0" w:space="0" w:color="auto"/>
      </w:divBdr>
    </w:div>
    <w:div w:id="945191269">
      <w:bodyDiv w:val="1"/>
      <w:marLeft w:val="0"/>
      <w:marRight w:val="0"/>
      <w:marTop w:val="0"/>
      <w:marBottom w:val="0"/>
      <w:divBdr>
        <w:top w:val="none" w:sz="0" w:space="0" w:color="auto"/>
        <w:left w:val="none" w:sz="0" w:space="0" w:color="auto"/>
        <w:bottom w:val="none" w:sz="0" w:space="0" w:color="auto"/>
        <w:right w:val="none" w:sz="0" w:space="0" w:color="auto"/>
      </w:divBdr>
    </w:div>
    <w:div w:id="1044405498">
      <w:bodyDiv w:val="1"/>
      <w:marLeft w:val="0"/>
      <w:marRight w:val="0"/>
      <w:marTop w:val="0"/>
      <w:marBottom w:val="0"/>
      <w:divBdr>
        <w:top w:val="none" w:sz="0" w:space="0" w:color="auto"/>
        <w:left w:val="none" w:sz="0" w:space="0" w:color="auto"/>
        <w:bottom w:val="none" w:sz="0" w:space="0" w:color="auto"/>
        <w:right w:val="none" w:sz="0" w:space="0" w:color="auto"/>
      </w:divBdr>
    </w:div>
    <w:div w:id="1256094005">
      <w:bodyDiv w:val="1"/>
      <w:marLeft w:val="0"/>
      <w:marRight w:val="0"/>
      <w:marTop w:val="0"/>
      <w:marBottom w:val="0"/>
      <w:divBdr>
        <w:top w:val="none" w:sz="0" w:space="0" w:color="auto"/>
        <w:left w:val="none" w:sz="0" w:space="0" w:color="auto"/>
        <w:bottom w:val="none" w:sz="0" w:space="0" w:color="auto"/>
        <w:right w:val="none" w:sz="0" w:space="0" w:color="auto"/>
      </w:divBdr>
    </w:div>
    <w:div w:id="1597904225">
      <w:bodyDiv w:val="1"/>
      <w:marLeft w:val="0"/>
      <w:marRight w:val="0"/>
      <w:marTop w:val="0"/>
      <w:marBottom w:val="0"/>
      <w:divBdr>
        <w:top w:val="none" w:sz="0" w:space="0" w:color="auto"/>
        <w:left w:val="none" w:sz="0" w:space="0" w:color="auto"/>
        <w:bottom w:val="none" w:sz="0" w:space="0" w:color="auto"/>
        <w:right w:val="none" w:sz="0" w:space="0" w:color="auto"/>
      </w:divBdr>
    </w:div>
    <w:div w:id="1744254811">
      <w:bodyDiv w:val="1"/>
      <w:marLeft w:val="0"/>
      <w:marRight w:val="0"/>
      <w:marTop w:val="0"/>
      <w:marBottom w:val="0"/>
      <w:divBdr>
        <w:top w:val="none" w:sz="0" w:space="0" w:color="auto"/>
        <w:left w:val="none" w:sz="0" w:space="0" w:color="auto"/>
        <w:bottom w:val="none" w:sz="0" w:space="0" w:color="auto"/>
        <w:right w:val="none" w:sz="0" w:space="0" w:color="auto"/>
      </w:divBdr>
    </w:div>
    <w:div w:id="20998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4BC9F-48EF-423B-BABE-80777B05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35867</Words>
  <Characters>20445</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HP</Company>
  <LinksUpToDate>false</LinksUpToDate>
  <CharactersWithSpaces>56200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Jurate Korsakaite</dc:creator>
  <cp:keywords/>
  <cp:lastModifiedBy>Albina Burkauskaitė</cp:lastModifiedBy>
  <cp:revision>3</cp:revision>
  <cp:lastPrinted>2013-10-30T10:20:00Z</cp:lastPrinted>
  <dcterms:created xsi:type="dcterms:W3CDTF">2020-12-14T06:31:00Z</dcterms:created>
  <dcterms:modified xsi:type="dcterms:W3CDTF">2020-12-14T06:33:00Z</dcterms:modified>
</cp:coreProperties>
</file>