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85" w:rsidRPr="00647F9A" w:rsidRDefault="00EF0485" w:rsidP="00EF0485">
      <w:pPr>
        <w:tabs>
          <w:tab w:val="left" w:pos="567"/>
        </w:tabs>
        <w:spacing w:after="0" w:line="240" w:lineRule="auto"/>
        <w:jc w:val="center"/>
        <w:rPr>
          <w:rFonts w:ascii="Times New Roman" w:hAnsi="Times New Roman"/>
          <w:b/>
        </w:rPr>
      </w:pPr>
      <w:r w:rsidRPr="00647F9A">
        <w:rPr>
          <w:rFonts w:ascii="Times New Roman" w:hAnsi="Times New Roman"/>
          <w:b/>
        </w:rPr>
        <w:t>Pakuotės lapelis: informacija vartotojui</w:t>
      </w:r>
    </w:p>
    <w:p w:rsidR="00EF0485" w:rsidRPr="00647F9A" w:rsidRDefault="00EF0485" w:rsidP="00EF0485">
      <w:pPr>
        <w:tabs>
          <w:tab w:val="left" w:pos="567"/>
        </w:tabs>
        <w:spacing w:after="0" w:line="240" w:lineRule="auto"/>
        <w:rPr>
          <w:rFonts w:ascii="Times New Roman" w:hAnsi="Times New Roman"/>
          <w:b/>
        </w:rPr>
      </w:pPr>
    </w:p>
    <w:p w:rsidR="00EF0485" w:rsidRPr="00647F9A" w:rsidRDefault="00EF0485" w:rsidP="00EF0485">
      <w:pPr>
        <w:tabs>
          <w:tab w:val="left" w:pos="567"/>
        </w:tabs>
        <w:spacing w:after="0" w:line="240" w:lineRule="auto"/>
        <w:jc w:val="center"/>
        <w:rPr>
          <w:rFonts w:ascii="Times New Roman" w:hAnsi="Times New Roman"/>
          <w:b/>
        </w:rPr>
      </w:pPr>
      <w:r w:rsidRPr="00647F9A">
        <w:rPr>
          <w:rFonts w:ascii="Times New Roman" w:hAnsi="Times New Roman"/>
          <w:b/>
        </w:rPr>
        <w:t>Pantoprazole-Mepha 40</w:t>
      </w:r>
      <w:r w:rsidRPr="00647F9A">
        <w:rPr>
          <w:rFonts w:ascii="Times New Roman" w:hAnsi="Times New Roman"/>
          <w:b/>
          <w:spacing w:val="1"/>
        </w:rPr>
        <w:t> </w:t>
      </w:r>
      <w:r w:rsidRPr="00647F9A">
        <w:rPr>
          <w:rFonts w:ascii="Times New Roman" w:hAnsi="Times New Roman"/>
          <w:b/>
        </w:rPr>
        <w:t>mg</w:t>
      </w:r>
      <w:r w:rsidRPr="00647F9A">
        <w:rPr>
          <w:rFonts w:ascii="Times New Roman" w:hAnsi="Times New Roman"/>
          <w:b/>
          <w:spacing w:val="1"/>
        </w:rPr>
        <w:t xml:space="preserve"> </w:t>
      </w:r>
      <w:r w:rsidRPr="00647F9A">
        <w:rPr>
          <w:rFonts w:ascii="Times New Roman" w:hAnsi="Times New Roman"/>
          <w:b/>
        </w:rPr>
        <w:t>skrandyje neirios tabletės</w:t>
      </w:r>
    </w:p>
    <w:p w:rsidR="00EF0485" w:rsidRPr="00647F9A" w:rsidRDefault="00EF0485" w:rsidP="00EF0485">
      <w:pPr>
        <w:tabs>
          <w:tab w:val="left" w:pos="567"/>
        </w:tabs>
        <w:spacing w:after="0" w:line="240" w:lineRule="auto"/>
        <w:jc w:val="center"/>
        <w:rPr>
          <w:rFonts w:ascii="Times New Roman" w:hAnsi="Times New Roman"/>
        </w:rPr>
      </w:pPr>
      <w:r>
        <w:rPr>
          <w:rFonts w:ascii="Times New Roman" w:hAnsi="Times New Roman"/>
        </w:rPr>
        <w:t>p</w:t>
      </w:r>
      <w:r w:rsidRPr="00647F9A">
        <w:rPr>
          <w:rFonts w:ascii="Times New Roman" w:hAnsi="Times New Roman"/>
        </w:rPr>
        <w:t>antoprazolas</w:t>
      </w:r>
    </w:p>
    <w:p w:rsidR="00EF0485" w:rsidRPr="00647F9A" w:rsidRDefault="00EF0485" w:rsidP="00EF0485">
      <w:pPr>
        <w:tabs>
          <w:tab w:val="left" w:pos="567"/>
        </w:tabs>
        <w:spacing w:after="0" w:line="240" w:lineRule="auto"/>
        <w:rPr>
          <w:rFonts w:ascii="Times New Roman" w:hAnsi="Times New Roman"/>
          <w:b/>
        </w:rPr>
      </w:pPr>
    </w:p>
    <w:p w:rsidR="00EF0485" w:rsidRPr="00647F9A" w:rsidRDefault="00EF0485" w:rsidP="00EF0485">
      <w:pPr>
        <w:tabs>
          <w:tab w:val="left" w:pos="567"/>
        </w:tabs>
        <w:spacing w:after="0" w:line="240" w:lineRule="auto"/>
        <w:rPr>
          <w:rFonts w:ascii="Times New Roman" w:hAnsi="Times New Roman"/>
          <w:b/>
        </w:rPr>
      </w:pPr>
      <w:r w:rsidRPr="00647F9A">
        <w:rPr>
          <w:rFonts w:ascii="Times New Roman" w:hAnsi="Times New Roman"/>
          <w:b/>
        </w:rPr>
        <w:t>Atidžiai perskaitykite visą šį lapelį, prieš pradėdami vartoti vaistą, nes jame pateikiama Jums svarbi informacija.</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w:t>
      </w:r>
      <w:r w:rsidRPr="00647F9A">
        <w:rPr>
          <w:rFonts w:ascii="Times New Roman" w:hAnsi="Times New Roman"/>
        </w:rPr>
        <w:tab/>
        <w:t>Neišmeskite šio lapelio, nes vėl gali prireikti jį perskaityti.</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w:t>
      </w:r>
      <w:r w:rsidRPr="00647F9A">
        <w:rPr>
          <w:rFonts w:ascii="Times New Roman" w:hAnsi="Times New Roman"/>
        </w:rPr>
        <w:tab/>
        <w:t>Jeigu kiltų daugiau klausimų, kreipkitės į gydytoją arba vaistininką.</w:t>
      </w:r>
    </w:p>
    <w:p w:rsidR="00EF0485" w:rsidRPr="00647F9A" w:rsidRDefault="00EF0485" w:rsidP="00EF0485">
      <w:pPr>
        <w:tabs>
          <w:tab w:val="left" w:pos="567"/>
        </w:tabs>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Šis vaistas skirtas tik Jums, todėl kitiems žmonėms jo duoti negalima. Vaistas gali jiems pakenkti (net tiems, kurių ligos požymiai yra tokie patys kaip Jūsų).</w:t>
      </w:r>
    </w:p>
    <w:p w:rsidR="00EF0485" w:rsidRPr="00647F9A" w:rsidRDefault="00EF0485" w:rsidP="00EF0485">
      <w:pPr>
        <w:tabs>
          <w:tab w:val="left" w:pos="567"/>
        </w:tabs>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Jeigu pasireiškė šalutinis poveikis (net jeigu jis šiame lapelyje nenurodytas), kreipkitės į gydytoją arba vaistininką. Žr. 4 skyrių.</w:t>
      </w:r>
    </w:p>
    <w:p w:rsidR="00EF0485" w:rsidRPr="00647F9A" w:rsidRDefault="00EF0485" w:rsidP="00EF0485">
      <w:pPr>
        <w:tabs>
          <w:tab w:val="left" w:pos="567"/>
        </w:tabs>
        <w:spacing w:after="0" w:line="240" w:lineRule="auto"/>
        <w:rPr>
          <w:rFonts w:ascii="Times New Roman" w:hAnsi="Times New Roman"/>
        </w:rPr>
      </w:pPr>
    </w:p>
    <w:p w:rsidR="00EF0485" w:rsidRPr="00647F9A" w:rsidRDefault="00EF0485" w:rsidP="00EF0485">
      <w:pPr>
        <w:tabs>
          <w:tab w:val="left" w:pos="567"/>
        </w:tabs>
        <w:spacing w:after="0" w:line="240" w:lineRule="auto"/>
        <w:rPr>
          <w:rFonts w:ascii="Times New Roman" w:hAnsi="Times New Roman"/>
          <w:b/>
        </w:rPr>
      </w:pPr>
      <w:r w:rsidRPr="00647F9A">
        <w:rPr>
          <w:rFonts w:ascii="Times New Roman" w:hAnsi="Times New Roman"/>
          <w:b/>
        </w:rPr>
        <w:t>Apie ką rašoma šiame lapelyje?</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1.</w:t>
      </w:r>
      <w:r w:rsidRPr="00647F9A">
        <w:rPr>
          <w:rFonts w:ascii="Times New Roman" w:hAnsi="Times New Roman"/>
        </w:rPr>
        <w:tab/>
        <w:t>Kas yra Pantoprazole-Mepha ir kam jis vartojamas</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2.</w:t>
      </w:r>
      <w:r w:rsidRPr="00647F9A">
        <w:rPr>
          <w:rFonts w:ascii="Times New Roman" w:hAnsi="Times New Roman"/>
        </w:rPr>
        <w:tab/>
        <w:t>Kas žinotina prieš vartojant Pantoprazole-Mepha</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3.</w:t>
      </w:r>
      <w:r w:rsidRPr="00647F9A">
        <w:rPr>
          <w:rFonts w:ascii="Times New Roman" w:hAnsi="Times New Roman"/>
        </w:rPr>
        <w:tab/>
        <w:t>Kaip vartoti Pantoprazole-Mepha</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4.</w:t>
      </w:r>
      <w:r w:rsidRPr="00647F9A">
        <w:rPr>
          <w:rFonts w:ascii="Times New Roman" w:hAnsi="Times New Roman"/>
        </w:rPr>
        <w:tab/>
        <w:t>Galimas šalutinis poveikis</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5.</w:t>
      </w:r>
      <w:r w:rsidRPr="00647F9A">
        <w:rPr>
          <w:rFonts w:ascii="Times New Roman" w:hAnsi="Times New Roman"/>
        </w:rPr>
        <w:tab/>
        <w:t>Kaip laikyti Pantoprazole-Mepha</w:t>
      </w: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6.</w:t>
      </w:r>
      <w:r w:rsidRPr="00647F9A">
        <w:rPr>
          <w:rFonts w:ascii="Times New Roman" w:hAnsi="Times New Roman"/>
        </w:rPr>
        <w:tab/>
        <w:t>Pakuotės turinys ir kita informacija</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tabs>
          <w:tab w:val="left" w:pos="567"/>
        </w:tabs>
        <w:spacing w:after="0" w:line="240" w:lineRule="auto"/>
        <w:rPr>
          <w:rFonts w:ascii="Times New Roman" w:hAnsi="Times New Roman"/>
          <w:b/>
        </w:rPr>
      </w:pPr>
      <w:bookmarkStart w:id="0" w:name="_Toc129243139"/>
      <w:bookmarkStart w:id="1" w:name="_Toc129243264"/>
      <w:r w:rsidRPr="00647F9A">
        <w:rPr>
          <w:rFonts w:ascii="Times New Roman" w:hAnsi="Times New Roman"/>
          <w:b/>
        </w:rPr>
        <w:t>1.</w:t>
      </w:r>
      <w:r w:rsidRPr="00647F9A">
        <w:rPr>
          <w:rFonts w:ascii="Times New Roman" w:hAnsi="Times New Roman"/>
          <w:b/>
        </w:rPr>
        <w:tab/>
        <w:t xml:space="preserve">Kas yra Pantoprazole-Mepha </w:t>
      </w:r>
      <w:bookmarkEnd w:id="0"/>
      <w:bookmarkEnd w:id="1"/>
      <w:r w:rsidRPr="00647F9A">
        <w:rPr>
          <w:rFonts w:ascii="Times New Roman" w:hAnsi="Times New Roman"/>
          <w:b/>
        </w:rPr>
        <w:t>ir kam jis vartojamas</w:t>
      </w:r>
    </w:p>
    <w:p w:rsidR="00EF0485" w:rsidRPr="00647F9A" w:rsidRDefault="00EF0485" w:rsidP="00EF0485">
      <w:pPr>
        <w:widowControl w:val="0"/>
        <w:autoSpaceDE w:val="0"/>
        <w:autoSpaceDN w:val="0"/>
        <w:adjustRightInd w:val="0"/>
        <w:spacing w:after="0" w:line="240" w:lineRule="auto"/>
        <w:ind w:right="60"/>
        <w:rPr>
          <w:rFonts w:ascii="Times New Roman" w:hAnsi="Times New Roman"/>
          <w:b/>
          <w:spacing w:val="2"/>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rPr>
        <w:t>Pantoprazole-Mepha sudėtyje yra veikliosios medžiagos pantoprazolo. Pantoprazole-Mepha</w:t>
      </w:r>
      <w:r w:rsidRPr="00647F9A">
        <w:rPr>
          <w:rFonts w:ascii="Times New Roman" w:hAnsi="Times New Roman"/>
          <w:spacing w:val="-8"/>
        </w:rPr>
        <w:t xml:space="preserve"> yra selektyvusis </w:t>
      </w:r>
      <w:r w:rsidRPr="00647F9A">
        <w:rPr>
          <w:rFonts w:ascii="Times New Roman" w:hAnsi="Times New Roman"/>
        </w:rPr>
        <w:t>,,protonų siurblio inhibitorius”,</w:t>
      </w:r>
      <w:r w:rsidRPr="00647F9A">
        <w:rPr>
          <w:rFonts w:ascii="Times New Roman" w:hAnsi="Times New Roman"/>
          <w:spacing w:val="1"/>
        </w:rPr>
        <w:t xml:space="preserve"> vaistas, mažinantis Jūsų skrandyje gaminamos rūgšties kiekį. Jis yra vartojamas su rūgštimi susijusioms skrandžio ir žarnyno ligoms gydyti.</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D743D4" w:rsidRDefault="00EF0485" w:rsidP="00EF0485">
      <w:pPr>
        <w:pStyle w:val="BTEMEASMCA"/>
      </w:pPr>
      <w:r w:rsidRPr="00D743D4">
        <w:t>Pantoprazole-Mepha yra vartojamas suaugusių žmonių ir 12 metų bei vyresnių paauglių gydymui, kai yra:</w:t>
      </w:r>
    </w:p>
    <w:p w:rsidR="00EF0485" w:rsidRPr="00D743D4" w:rsidRDefault="00EF0485" w:rsidP="00EF0485">
      <w:pPr>
        <w:pStyle w:val="BTEMEASMCA"/>
      </w:pPr>
    </w:p>
    <w:p w:rsidR="00EF0485" w:rsidRPr="00647F9A" w:rsidRDefault="00EF0485" w:rsidP="00EF0485">
      <w:pPr>
        <w:widowControl w:val="0"/>
        <w:numPr>
          <w:ilvl w:val="0"/>
          <w:numId w:val="4"/>
        </w:numPr>
        <w:tabs>
          <w:tab w:val="clear" w:pos="720"/>
          <w:tab w:val="num" w:pos="540"/>
        </w:tabs>
        <w:autoSpaceDE w:val="0"/>
        <w:autoSpaceDN w:val="0"/>
        <w:adjustRightInd w:val="0"/>
        <w:spacing w:after="0" w:line="240" w:lineRule="auto"/>
        <w:ind w:left="540" w:right="60" w:hanging="540"/>
        <w:rPr>
          <w:rFonts w:ascii="Times New Roman" w:hAnsi="Times New Roman"/>
          <w:spacing w:val="1"/>
        </w:rPr>
      </w:pPr>
      <w:r w:rsidRPr="00647F9A">
        <w:rPr>
          <w:rFonts w:ascii="Times New Roman" w:hAnsi="Times New Roman"/>
        </w:rPr>
        <w:t xml:space="preserve">Refliukso sukelto ezofagito, Jūsų stemplės, t.y. </w:t>
      </w:r>
      <w:r w:rsidRPr="00647F9A">
        <w:rPr>
          <w:rFonts w:ascii="Times New Roman" w:hAnsi="Times New Roman"/>
          <w:spacing w:val="1"/>
        </w:rPr>
        <w:t>vamzdelio, jungiančio gerklę ir skrandį,</w:t>
      </w:r>
      <w:r w:rsidRPr="00647F9A">
        <w:rPr>
          <w:rFonts w:ascii="Times New Roman" w:hAnsi="Times New Roman"/>
        </w:rPr>
        <w:t xml:space="preserve"> uždegimas</w:t>
      </w:r>
      <w:r w:rsidRPr="00647F9A">
        <w:rPr>
          <w:rFonts w:ascii="Times New Roman" w:hAnsi="Times New Roman"/>
          <w:spacing w:val="1"/>
        </w:rPr>
        <w:t>, kurį lydi skrandžio rūgšties atpylimas.</w:t>
      </w:r>
    </w:p>
    <w:p w:rsidR="00EF0485" w:rsidRPr="00647F9A" w:rsidRDefault="00EF0485" w:rsidP="00EF0485">
      <w:pPr>
        <w:widowControl w:val="0"/>
        <w:autoSpaceDE w:val="0"/>
        <w:autoSpaceDN w:val="0"/>
        <w:adjustRightInd w:val="0"/>
        <w:spacing w:after="0" w:line="240" w:lineRule="auto"/>
        <w:ind w:left="360" w:right="60"/>
        <w:rPr>
          <w:rFonts w:ascii="Times New Roman" w:hAnsi="Times New Roman"/>
        </w:rPr>
      </w:pPr>
    </w:p>
    <w:p w:rsidR="00EF0485" w:rsidRPr="008C3DEF" w:rsidRDefault="00EF0485" w:rsidP="00EF0485">
      <w:pPr>
        <w:widowControl w:val="0"/>
        <w:autoSpaceDE w:val="0"/>
        <w:autoSpaceDN w:val="0"/>
        <w:adjustRightInd w:val="0"/>
        <w:spacing w:after="0" w:line="240" w:lineRule="auto"/>
        <w:ind w:right="60"/>
        <w:rPr>
          <w:rFonts w:ascii="Times New Roman" w:hAnsi="Times New Roman"/>
          <w:b/>
        </w:rPr>
      </w:pPr>
      <w:r w:rsidRPr="008C3DEF">
        <w:rPr>
          <w:rFonts w:ascii="Times New Roman" w:hAnsi="Times New Roman"/>
          <w:b/>
        </w:rPr>
        <w:t>Pantoprazole-Mepha yra vartojamas suaugusiųjų gydymui, kai yra:</w:t>
      </w:r>
    </w:p>
    <w:p w:rsidR="00EF0485" w:rsidRPr="00647F9A" w:rsidRDefault="00EF0485" w:rsidP="00EF0485">
      <w:pPr>
        <w:widowControl w:val="0"/>
        <w:numPr>
          <w:ilvl w:val="0"/>
          <w:numId w:val="1"/>
        </w:numPr>
        <w:tabs>
          <w:tab w:val="clear" w:pos="1080"/>
          <w:tab w:val="num" w:pos="540"/>
        </w:tabs>
        <w:autoSpaceDE w:val="0"/>
        <w:autoSpaceDN w:val="0"/>
        <w:adjustRightInd w:val="0"/>
        <w:spacing w:after="0" w:line="240" w:lineRule="auto"/>
        <w:ind w:left="540" w:right="60" w:hanging="540"/>
        <w:rPr>
          <w:rFonts w:ascii="Times New Roman" w:hAnsi="Times New Roman"/>
          <w:spacing w:val="1"/>
        </w:rPr>
      </w:pPr>
      <w:r w:rsidRPr="00647F9A">
        <w:rPr>
          <w:rFonts w:ascii="Times New Roman" w:hAnsi="Times New Roman"/>
          <w:spacing w:val="1"/>
        </w:rPr>
        <w:t xml:space="preserve">Infekcija, kurią sukelia taip vadinamoji </w:t>
      </w:r>
      <w:r w:rsidRPr="00647F9A">
        <w:rPr>
          <w:rFonts w:ascii="Times New Roman" w:hAnsi="Times New Roman"/>
          <w:i/>
        </w:rPr>
        <w:t xml:space="preserve">Helicobacter pylori </w:t>
      </w:r>
      <w:r w:rsidRPr="00647F9A">
        <w:rPr>
          <w:rFonts w:ascii="Times New Roman" w:hAnsi="Times New Roman"/>
          <w:spacing w:val="1"/>
        </w:rPr>
        <w:t xml:space="preserve">bakterija gydymui, kartu </w:t>
      </w:r>
      <w:r w:rsidRPr="00647F9A">
        <w:rPr>
          <w:rFonts w:ascii="Times New Roman" w:hAnsi="Times New Roman"/>
        </w:rPr>
        <w:t>derinant du antibiotikus (bakterijų išnaikinimo gydymas) pacientams, kurie turi dvylikapirštės žarnos ir skrandžio opų. Tikslas yra atsikratyti bakterijų ir taip sumažinti opų atsinaujinimo galimybę.</w:t>
      </w:r>
    </w:p>
    <w:p w:rsidR="00EF0485" w:rsidRPr="00647F9A" w:rsidRDefault="00EF0485" w:rsidP="00EF0485">
      <w:pPr>
        <w:widowControl w:val="0"/>
        <w:numPr>
          <w:ilvl w:val="0"/>
          <w:numId w:val="1"/>
        </w:numPr>
        <w:tabs>
          <w:tab w:val="clear" w:pos="1080"/>
          <w:tab w:val="num" w:pos="540"/>
        </w:tabs>
        <w:autoSpaceDE w:val="0"/>
        <w:autoSpaceDN w:val="0"/>
        <w:adjustRightInd w:val="0"/>
        <w:spacing w:after="0" w:line="240" w:lineRule="auto"/>
        <w:ind w:left="450" w:right="60" w:hanging="450"/>
        <w:rPr>
          <w:rFonts w:ascii="Times New Roman" w:hAnsi="Times New Roman"/>
          <w:spacing w:val="1"/>
        </w:rPr>
      </w:pPr>
      <w:r w:rsidRPr="00647F9A">
        <w:rPr>
          <w:rFonts w:ascii="Times New Roman" w:hAnsi="Times New Roman"/>
          <w:spacing w:val="1"/>
        </w:rPr>
        <w:t>Skrandžio ir dvylikapirštės žarnos opos.</w:t>
      </w:r>
    </w:p>
    <w:p w:rsidR="00EF0485" w:rsidRPr="001E73C2" w:rsidRDefault="00EF0485" w:rsidP="00EF0485">
      <w:pPr>
        <w:numPr>
          <w:ilvl w:val="0"/>
          <w:numId w:val="5"/>
        </w:numPr>
        <w:ind w:left="567" w:hanging="567"/>
        <w:rPr>
          <w:rFonts w:ascii="Times New Roman" w:hAnsi="Times New Roman"/>
        </w:rPr>
      </w:pPr>
      <w:r w:rsidRPr="001E73C2">
        <w:rPr>
          <w:rFonts w:ascii="Times New Roman" w:hAnsi="Times New Roman"/>
          <w:spacing w:val="1"/>
        </w:rPr>
        <w:t xml:space="preserve">Colingerio-Elisono (Zollinger </w:t>
      </w:r>
      <w:r w:rsidRPr="001E73C2">
        <w:rPr>
          <w:rFonts w:ascii="Times New Roman" w:hAnsi="Times New Roman"/>
          <w:spacing w:val="1"/>
        </w:rPr>
        <w:sym w:font="Symbol" w:char="F02D"/>
      </w:r>
      <w:r w:rsidRPr="001E73C2">
        <w:rPr>
          <w:rFonts w:ascii="Times New Roman" w:hAnsi="Times New Roman"/>
          <w:spacing w:val="1"/>
        </w:rPr>
        <w:t xml:space="preserve"> Ellison)</w:t>
      </w:r>
      <w:r w:rsidRPr="001E73C2">
        <w:rPr>
          <w:rFonts w:ascii="Times New Roman" w:hAnsi="Times New Roman"/>
        </w:rPr>
        <w:t xml:space="preserve"> sindromas ir kitokios būklės, kai skrandyje ima gamintis per daug rūgšties.</w:t>
      </w:r>
    </w:p>
    <w:p w:rsidR="00EF0485"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numPr>
          <w:ilvl w:val="12"/>
          <w:numId w:val="0"/>
        </w:numPr>
        <w:spacing w:after="0" w:line="240" w:lineRule="auto"/>
        <w:ind w:left="567" w:hanging="567"/>
        <w:outlineLvl w:val="0"/>
        <w:rPr>
          <w:rFonts w:ascii="Times New Roman" w:hAnsi="Times New Roman"/>
          <w:b/>
          <w:caps/>
        </w:rPr>
      </w:pPr>
      <w:r w:rsidRPr="00647F9A">
        <w:rPr>
          <w:rFonts w:ascii="Times New Roman" w:hAnsi="Times New Roman"/>
          <w:b/>
        </w:rPr>
        <w:t>2.</w:t>
      </w:r>
      <w:r w:rsidRPr="00647F9A">
        <w:rPr>
          <w:rFonts w:ascii="Times New Roman" w:hAnsi="Times New Roman"/>
          <w:b/>
        </w:rPr>
        <w:tab/>
        <w:t>Kas žinotina prieš vartojant Pantoprazole-Mepha</w:t>
      </w:r>
    </w:p>
    <w:p w:rsidR="00EF0485" w:rsidRPr="00647F9A" w:rsidRDefault="00EF0485" w:rsidP="00EF0485">
      <w:pPr>
        <w:spacing w:after="0" w:line="240" w:lineRule="auto"/>
        <w:ind w:left="567" w:hanging="567"/>
        <w:rPr>
          <w:rFonts w:ascii="Times New Roman" w:hAnsi="Times New Roman"/>
        </w:rPr>
      </w:pPr>
    </w:p>
    <w:p w:rsidR="00EF0485" w:rsidRPr="00647F9A" w:rsidRDefault="00EF0485" w:rsidP="00EF0485">
      <w:pPr>
        <w:spacing w:after="0" w:line="240" w:lineRule="auto"/>
        <w:ind w:left="567" w:hanging="567"/>
        <w:rPr>
          <w:rFonts w:ascii="Times New Roman" w:hAnsi="Times New Roman"/>
          <w:b/>
        </w:rPr>
      </w:pPr>
      <w:r w:rsidRPr="00647F9A">
        <w:rPr>
          <w:rFonts w:ascii="Times New Roman" w:hAnsi="Times New Roman"/>
          <w:b/>
        </w:rPr>
        <w:t>Pantoprazole-Mepha vartoti negalima:</w:t>
      </w:r>
    </w:p>
    <w:p w:rsidR="00EF0485" w:rsidRPr="00647F9A" w:rsidRDefault="00EF0485" w:rsidP="00EF0485">
      <w:pPr>
        <w:numPr>
          <w:ilvl w:val="0"/>
          <w:numId w:val="3"/>
        </w:numPr>
        <w:spacing w:after="0" w:line="240" w:lineRule="auto"/>
        <w:rPr>
          <w:rFonts w:ascii="Times New Roman" w:hAnsi="Times New Roman"/>
        </w:rPr>
      </w:pPr>
      <w:r w:rsidRPr="00647F9A">
        <w:rPr>
          <w:rFonts w:ascii="Times New Roman" w:hAnsi="Times New Roman"/>
        </w:rPr>
        <w:t xml:space="preserve">jeigu yra alergija pantoprazolui, sojai, žemės riešutams arba bet kuriai pagalbinei </w:t>
      </w:r>
      <w:r w:rsidRPr="00647F9A">
        <w:rPr>
          <w:rFonts w:ascii="Times New Roman" w:hAnsi="Times New Roman"/>
          <w:spacing w:val="1"/>
        </w:rPr>
        <w:t>šio vaisto</w:t>
      </w:r>
      <w:r w:rsidRPr="00647F9A">
        <w:rPr>
          <w:rFonts w:ascii="Times New Roman" w:hAnsi="Times New Roman"/>
          <w:i/>
          <w:caps/>
          <w:spacing w:val="1"/>
        </w:rPr>
        <w:t xml:space="preserve"> </w:t>
      </w:r>
      <w:r w:rsidRPr="00647F9A">
        <w:rPr>
          <w:rFonts w:ascii="Times New Roman" w:hAnsi="Times New Roman"/>
        </w:rPr>
        <w:t>medžiagai (jos išvardytos 6 skyriuje);</w:t>
      </w:r>
    </w:p>
    <w:p w:rsidR="00EF0485" w:rsidRPr="00647F9A" w:rsidRDefault="00EF0485" w:rsidP="00EF0485">
      <w:pPr>
        <w:numPr>
          <w:ilvl w:val="0"/>
          <w:numId w:val="3"/>
        </w:numPr>
        <w:spacing w:after="0" w:line="240" w:lineRule="auto"/>
        <w:rPr>
          <w:rFonts w:ascii="Times New Roman" w:hAnsi="Times New Roman"/>
        </w:rPr>
      </w:pPr>
      <w:r w:rsidRPr="00647F9A">
        <w:rPr>
          <w:rFonts w:ascii="Times New Roman" w:hAnsi="Times New Roman"/>
        </w:rPr>
        <w:t>jeigu yra alergija vaistams, kurių sudėtyje yra kitų protonų siurblio inhibitorių.</w:t>
      </w:r>
    </w:p>
    <w:p w:rsidR="00EF0485" w:rsidRPr="00647F9A" w:rsidRDefault="00EF0485" w:rsidP="00EF0485">
      <w:pPr>
        <w:spacing w:after="0" w:line="240" w:lineRule="auto"/>
        <w:rPr>
          <w:rFonts w:ascii="Times New Roman" w:hAnsi="Times New Roman"/>
        </w:rPr>
      </w:pPr>
    </w:p>
    <w:p w:rsidR="00EF0485" w:rsidRPr="00647F9A" w:rsidRDefault="00EF0485" w:rsidP="00EF0485">
      <w:pPr>
        <w:spacing w:after="0" w:line="240" w:lineRule="auto"/>
        <w:rPr>
          <w:rFonts w:ascii="Times New Roman" w:hAnsi="Times New Roman"/>
          <w:b/>
        </w:rPr>
      </w:pPr>
      <w:r w:rsidRPr="00647F9A">
        <w:rPr>
          <w:rFonts w:ascii="Times New Roman" w:hAnsi="Times New Roman"/>
          <w:b/>
        </w:rPr>
        <w:t>Įspėjimai ir atsargumo priemonės</w:t>
      </w:r>
    </w:p>
    <w:p w:rsidR="00EF0485" w:rsidRPr="00647F9A" w:rsidRDefault="00EF0485" w:rsidP="00EF0485">
      <w:pPr>
        <w:spacing w:after="0" w:line="240" w:lineRule="auto"/>
        <w:rPr>
          <w:rFonts w:ascii="Times New Roman" w:hAnsi="Times New Roman"/>
          <w:b/>
        </w:rPr>
      </w:pPr>
      <w:r w:rsidRPr="00647F9A">
        <w:rPr>
          <w:rFonts w:ascii="Times New Roman" w:hAnsi="Times New Roman"/>
        </w:rPr>
        <w:t>Pasitarkite su gydytoju arba vaistininku, prieš pradėdami vartoti Pantoprazole-Mepha:</w:t>
      </w:r>
    </w:p>
    <w:p w:rsidR="00EF0485" w:rsidRPr="00647F9A" w:rsidRDefault="00EF0485" w:rsidP="00EF0485">
      <w:pPr>
        <w:numPr>
          <w:ilvl w:val="0"/>
          <w:numId w:val="1"/>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rPr>
        <w:t xml:space="preserve">jei yra sunkus kepenų sutrikimas. Jeigu anksčiau esate sirgę sunkia kepenų liga, nedelsiant informuokite savo gydytoją. Gydytojas dažniau tikrins kepenų fermentus, ypač tada, kai </w:t>
      </w:r>
      <w:r w:rsidRPr="00647F9A">
        <w:rPr>
          <w:rFonts w:ascii="Times New Roman" w:hAnsi="Times New Roman"/>
        </w:rPr>
        <w:lastRenderedPageBreak/>
        <w:t>vartojate Pantoprazole-Mepha</w:t>
      </w:r>
      <w:r w:rsidRPr="00647F9A">
        <w:rPr>
          <w:rFonts w:ascii="Times New Roman" w:hAnsi="Times New Roman"/>
          <w:i/>
          <w:caps/>
          <w:spacing w:val="1"/>
        </w:rPr>
        <w:t xml:space="preserve"> </w:t>
      </w:r>
      <w:r w:rsidRPr="00647F9A">
        <w:rPr>
          <w:rFonts w:ascii="Times New Roman" w:hAnsi="Times New Roman"/>
          <w:spacing w:val="1"/>
        </w:rPr>
        <w:t>ilgai. Tuo atveju, jeigu kepenų fermentų koncentracija padidėjusi, gydymas turi būti nutrauktas.</w:t>
      </w:r>
    </w:p>
    <w:p w:rsidR="00EF0485" w:rsidRPr="00647F9A" w:rsidRDefault="00EF0485" w:rsidP="00EF0485">
      <w:pPr>
        <w:numPr>
          <w:ilvl w:val="0"/>
          <w:numId w:val="1"/>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spacing w:val="1"/>
        </w:rPr>
        <w:t xml:space="preserve">Jei yra sumažėję </w:t>
      </w:r>
      <w:r w:rsidRPr="00647F9A">
        <w:rPr>
          <w:rFonts w:ascii="Times New Roman" w:hAnsi="Times New Roman"/>
        </w:rPr>
        <w:t>vitamino B</w:t>
      </w:r>
      <w:r w:rsidRPr="00647F9A">
        <w:rPr>
          <w:rFonts w:ascii="Times New Roman" w:hAnsi="Times New Roman"/>
          <w:vertAlign w:val="subscript"/>
        </w:rPr>
        <w:t>12</w:t>
      </w:r>
      <w:r w:rsidRPr="00647F9A">
        <w:rPr>
          <w:rFonts w:ascii="Times New Roman" w:hAnsi="Times New Roman"/>
          <w:spacing w:val="1"/>
        </w:rPr>
        <w:t xml:space="preserve"> organizmo resursai arba yra rizikos faktorių, dėl kurių sumažėja </w:t>
      </w:r>
      <w:r w:rsidRPr="00647F9A">
        <w:rPr>
          <w:rFonts w:ascii="Times New Roman" w:hAnsi="Times New Roman"/>
        </w:rPr>
        <w:t>vitamino B</w:t>
      </w:r>
      <w:r w:rsidRPr="00647F9A">
        <w:rPr>
          <w:rFonts w:ascii="Times New Roman" w:hAnsi="Times New Roman"/>
          <w:vertAlign w:val="subscript"/>
        </w:rPr>
        <w:t xml:space="preserve">12 </w:t>
      </w:r>
      <w:r w:rsidRPr="00647F9A">
        <w:rPr>
          <w:rFonts w:ascii="Times New Roman" w:hAnsi="Times New Roman"/>
          <w:spacing w:val="1"/>
        </w:rPr>
        <w:t xml:space="preserve">ir vartojate pantoprazolą, tai gali sukelti sumažėjusią </w:t>
      </w:r>
      <w:r w:rsidRPr="00647F9A">
        <w:rPr>
          <w:rFonts w:ascii="Times New Roman" w:hAnsi="Times New Roman"/>
        </w:rPr>
        <w:t>vitamino B</w:t>
      </w:r>
      <w:r w:rsidRPr="00647F9A">
        <w:rPr>
          <w:rFonts w:ascii="Times New Roman" w:hAnsi="Times New Roman"/>
          <w:vertAlign w:val="subscript"/>
        </w:rPr>
        <w:t>12</w:t>
      </w:r>
      <w:r w:rsidRPr="00647F9A">
        <w:rPr>
          <w:rFonts w:ascii="Times New Roman" w:hAnsi="Times New Roman"/>
          <w:spacing w:val="1"/>
        </w:rPr>
        <w:t xml:space="preserve"> absorbciją.</w:t>
      </w:r>
    </w:p>
    <w:p w:rsidR="00EF0485" w:rsidRPr="00647F9A" w:rsidRDefault="00EF0485" w:rsidP="00EF0485">
      <w:pPr>
        <w:numPr>
          <w:ilvl w:val="0"/>
          <w:numId w:val="1"/>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spacing w:val="1"/>
        </w:rPr>
        <w:t>Jeigu vartojate ŽIV proteazės inhibitorių, tokių kaip atazanaviras (vartojamo ŽIV infekcijos gydymui) ir tuo pačiu metu vartojate pantoprazolą, būtinai pasikonsultuokite su gydytoju.</w:t>
      </w:r>
    </w:p>
    <w:p w:rsidR="00EF0485" w:rsidRPr="00CF678D" w:rsidRDefault="00EF0485" w:rsidP="00EF0485">
      <w:pPr>
        <w:numPr>
          <w:ilvl w:val="0"/>
          <w:numId w:val="1"/>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rPr>
        <w:t>Jei vartojate protonų siurblio inhibitorių, pvz., Pantoprazole-Mepha, ypač jei jo vartojama ilgiau kaip vienerius metus, gali šiek tiek padidėti šlaunikaulio, riešo ar slankstelių lūžių rizika. Pasakykite gydytojui, jei sergate osteoporoze arba vartojate kortikosteroidų (jie gali didinti osteoporozės atsiradimo riziką).</w:t>
      </w:r>
    </w:p>
    <w:p w:rsidR="00EF0485" w:rsidRPr="00647F9A" w:rsidRDefault="00EF0485" w:rsidP="00EF0485">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Pantoprazole-Mepha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w:t>
      </w:r>
      <w:r>
        <w:rPr>
          <w:rFonts w:ascii="Times New Roman" w:hAnsi="Times New Roman"/>
        </w:rPr>
        <w:t xml:space="preserve">savo </w:t>
      </w:r>
      <w:r w:rsidRPr="005C25FD">
        <w:rPr>
          <w:rFonts w:ascii="Times New Roman" w:hAnsi="Times New Roman"/>
        </w:rPr>
        <w:t>gydytojui. Be to, dėl mažo magnio kiekio kraujyje gali sumažėti ir kalio ar kalcio kiekis kraujyje. Gydytojas gali nuspręsti reguliariai atlikinėti kraujo tyrimus, kad galėtų stebėti magnio kiekį.</w:t>
      </w:r>
      <w:r>
        <w:rPr>
          <w:rFonts w:ascii="Times New Roman" w:hAnsi="Times New Roman"/>
          <w:spacing w:val="1"/>
        </w:rPr>
        <w:t>.</w:t>
      </w:r>
    </w:p>
    <w:p w:rsidR="00EF0485" w:rsidRPr="001E73C2" w:rsidRDefault="00EF0485" w:rsidP="00EF0485">
      <w:pPr>
        <w:numPr>
          <w:ilvl w:val="0"/>
          <w:numId w:val="1"/>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rPr>
        <w:t>Jeigu Jums kada nors pasireiškė odos reakcija po gydymo vaistu, panašiu į Pantoprazole-Mepha, kuriuo mažinamas skrandžio rūgštingumas</w:t>
      </w:r>
    </w:p>
    <w:p w:rsidR="00EF0485" w:rsidRPr="00647F9A" w:rsidRDefault="00EF0485" w:rsidP="00EF0485">
      <w:pPr>
        <w:numPr>
          <w:ilvl w:val="0"/>
          <w:numId w:val="1"/>
        </w:numPr>
        <w:tabs>
          <w:tab w:val="clear" w:pos="1080"/>
          <w:tab w:val="num" w:pos="540"/>
        </w:tabs>
        <w:spacing w:after="0" w:line="240" w:lineRule="auto"/>
        <w:ind w:left="540" w:hanging="540"/>
        <w:rPr>
          <w:rFonts w:ascii="Times New Roman" w:hAnsi="Times New Roman"/>
          <w:spacing w:val="1"/>
        </w:rPr>
      </w:pPr>
      <w:r>
        <w:rPr>
          <w:rFonts w:ascii="Times New Roman" w:hAnsi="Times New Roman"/>
          <w:spacing w:val="1"/>
        </w:rPr>
        <w:t>Jeigu Jums bus atliekamas specialus kraujo tyrimas (dėl chromogranino A)</w:t>
      </w:r>
      <w:r w:rsidRPr="00647F9A">
        <w:rPr>
          <w:rFonts w:ascii="Times New Roman" w:hAnsi="Times New Roman"/>
        </w:rPr>
        <w:t>.</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Jeigu Jums išbertų odą, ypač saulės apšviestose vietose, kuo skubiau pasakykite apie tai savo gydytojui, kadangi Jums gali tekti nutraukti gydymą Pantoprazole-Mepha. Taip pat nepamirškite pasakyti, jeigu Jums pasireiškia bet koks kitas neigiamas poveikis, kaip antai sąnarių skausmas.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Pastebėję bet kurį iš žemiau išvardytų simptomų, prieš pradedant vartoti ar vartojant šį vaistą,</w:t>
      </w:r>
      <w:r w:rsidRPr="00647F9A">
        <w:rPr>
          <w:rFonts w:ascii="Times New Roman" w:hAnsi="Times New Roman"/>
          <w:b/>
        </w:rPr>
        <w:t xml:space="preserve"> nedelsiant praneškite gydytojui</w:t>
      </w:r>
      <w:r w:rsidRPr="00647F9A">
        <w:rPr>
          <w:rFonts w:ascii="Times New Roman" w:hAnsi="Times New Roman"/>
        </w:rPr>
        <w:t>,</w:t>
      </w:r>
      <w:r w:rsidRPr="00647F9A">
        <w:rPr>
          <w:rFonts w:ascii="Times New Roman" w:hAnsi="Times New Roman"/>
          <w:b/>
        </w:rPr>
        <w:t xml:space="preserve"> </w:t>
      </w:r>
      <w:r w:rsidRPr="00647F9A">
        <w:rPr>
          <w:rFonts w:ascii="Times New Roman" w:hAnsi="Times New Roman"/>
        </w:rPr>
        <w:t>nes tai gali būti kitos, daug rimtesnės, ligos požymis:</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630" w:right="60" w:hanging="630"/>
        <w:rPr>
          <w:rFonts w:ascii="Times New Roman" w:hAnsi="Times New Roman"/>
          <w:spacing w:val="1"/>
        </w:rPr>
      </w:pPr>
      <w:r w:rsidRPr="00647F9A">
        <w:rPr>
          <w:rFonts w:ascii="Times New Roman" w:hAnsi="Times New Roman"/>
          <w:spacing w:val="1"/>
        </w:rPr>
        <w:t>staigus svorio kritimas</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vėmimas, ypatingai pasikartojantis</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rPr>
        <w:t>vėmimas krauju (gali atrodyti, kad vėmaluose yra kavos tirščių)</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rPr>
        <w:t>kraujas išmatose (išmatos gali būti juodos ar deguto išvaizdos)</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sunkumas nuryti ar skausmas ryjant</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atrodote išbalęs ir jaučiate bendrą silpnumą (anemija)</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krūtinės skausmas</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pilvo skausmas</w:t>
      </w:r>
    </w:p>
    <w:p w:rsidR="00EF0485" w:rsidRPr="00647F9A" w:rsidRDefault="00EF0485" w:rsidP="00EF0485">
      <w:pPr>
        <w:widowControl w:val="0"/>
        <w:numPr>
          <w:ilvl w:val="0"/>
          <w:numId w:val="1"/>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 xml:space="preserve">sunkus ir/ar nuolatinis viduriavimas, nes </w:t>
      </w:r>
      <w:r>
        <w:rPr>
          <w:rFonts w:ascii="Times New Roman" w:hAnsi="Times New Roman"/>
        </w:rPr>
        <w:t xml:space="preserve">šio vaisto </w:t>
      </w:r>
      <w:r w:rsidRPr="00647F9A">
        <w:rPr>
          <w:rFonts w:ascii="Times New Roman" w:hAnsi="Times New Roman"/>
          <w:spacing w:val="1"/>
        </w:rPr>
        <w:t>vartojimas gali būti susijęs tik su nedideliu infekciniu viduriavimu.</w:t>
      </w:r>
    </w:p>
    <w:p w:rsidR="00EF0485" w:rsidRPr="00647F9A" w:rsidRDefault="00EF0485" w:rsidP="00EF0485">
      <w:pPr>
        <w:widowControl w:val="0"/>
        <w:tabs>
          <w:tab w:val="num" w:pos="810"/>
        </w:tabs>
        <w:autoSpaceDE w:val="0"/>
        <w:autoSpaceDN w:val="0"/>
        <w:adjustRightInd w:val="0"/>
        <w:spacing w:after="0" w:line="240" w:lineRule="auto"/>
        <w:ind w:right="60" w:hanging="24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EF0485" w:rsidRPr="00233994" w:rsidRDefault="00EF0485" w:rsidP="00EF0485">
      <w:pPr>
        <w:widowControl w:val="0"/>
        <w:autoSpaceDE w:val="0"/>
        <w:autoSpaceDN w:val="0"/>
        <w:adjustRightInd w:val="0"/>
        <w:spacing w:after="0" w:line="240" w:lineRule="auto"/>
        <w:ind w:right="60"/>
        <w:rPr>
          <w:rFonts w:ascii="Times New Roman" w:hAnsi="Times New Roman"/>
          <w:spacing w:val="-4"/>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3"/>
        </w:rPr>
      </w:pPr>
      <w:r w:rsidRPr="00647F9A">
        <w:rPr>
          <w:rFonts w:ascii="Times New Roman" w:hAnsi="Times New Roman"/>
          <w:spacing w:val="-4"/>
        </w:rPr>
        <w:t xml:space="preserve">Jeigu </w:t>
      </w:r>
      <w:r w:rsidRPr="00647F9A">
        <w:rPr>
          <w:rFonts w:ascii="Times New Roman" w:hAnsi="Times New Roman"/>
        </w:rPr>
        <w:t>Pantoprazole-Mepha</w:t>
      </w:r>
      <w:r w:rsidRPr="00647F9A">
        <w:rPr>
          <w:rFonts w:ascii="Times New Roman" w:hAnsi="Times New Roman"/>
          <w:spacing w:val="-3"/>
        </w:rPr>
        <w:t xml:space="preserve"> vartojate ilgą laiką (ilgiau nei 1 metus), greičiausiai gydytojas reguliariai stebės Jūsų būklę. Pajutę kokius nors </w:t>
      </w:r>
      <w:r w:rsidRPr="00647F9A">
        <w:rPr>
          <w:rFonts w:ascii="Times New Roman" w:hAnsi="Times New Roman"/>
        </w:rPr>
        <w:t>naujus bei išskirtinius simptomus ir aplinkybes</w:t>
      </w:r>
      <w:r w:rsidRPr="00647F9A">
        <w:rPr>
          <w:rFonts w:ascii="Times New Roman" w:hAnsi="Times New Roman"/>
          <w:spacing w:val="-3"/>
        </w:rPr>
        <w:t>, nedelsiant praneškite tai savo šeimos gydytojui.</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3"/>
        </w:rPr>
      </w:pPr>
    </w:p>
    <w:p w:rsidR="00EF0485" w:rsidRPr="00647F9A" w:rsidRDefault="00EF0485" w:rsidP="00EF0485">
      <w:pPr>
        <w:keepNext/>
        <w:tabs>
          <w:tab w:val="left" w:pos="567"/>
        </w:tabs>
        <w:spacing w:after="0" w:line="240" w:lineRule="auto"/>
        <w:jc w:val="both"/>
        <w:outlineLvl w:val="3"/>
        <w:rPr>
          <w:rFonts w:ascii="Times New Roman" w:hAnsi="Times New Roman"/>
          <w:b/>
          <w:bCs/>
          <w:snapToGrid w:val="0"/>
          <w:lang w:eastAsia="x-none"/>
        </w:rPr>
      </w:pPr>
      <w:r w:rsidRPr="00647F9A">
        <w:rPr>
          <w:rFonts w:ascii="Times New Roman" w:hAnsi="Times New Roman"/>
          <w:b/>
          <w:bCs/>
          <w:snapToGrid w:val="0"/>
          <w:lang w:eastAsia="x-none"/>
        </w:rPr>
        <w:t>Vaikams ir paaugliams</w:t>
      </w:r>
    </w:p>
    <w:p w:rsidR="00EF0485" w:rsidRPr="00647F9A" w:rsidRDefault="00EF0485" w:rsidP="00EF0485">
      <w:pPr>
        <w:spacing w:after="0" w:line="240" w:lineRule="auto"/>
        <w:ind w:left="567" w:hanging="567"/>
        <w:rPr>
          <w:rFonts w:ascii="Times New Roman" w:hAnsi="Times New Roman"/>
          <w:snapToGrid w:val="0"/>
        </w:rPr>
      </w:pPr>
      <w:r w:rsidRPr="00647F9A">
        <w:rPr>
          <w:rFonts w:ascii="Times New Roman" w:hAnsi="Times New Roman"/>
          <w:snapToGrid w:val="0"/>
        </w:rPr>
        <w:t xml:space="preserve">Pantoprazole-Mepha vaikams vartoti nerekomenduojama, nes nėra įrodyta, kad jis sukelia poveikį </w:t>
      </w:r>
    </w:p>
    <w:p w:rsidR="00EF0485" w:rsidRPr="00647F9A" w:rsidRDefault="00EF0485" w:rsidP="00EF0485">
      <w:pPr>
        <w:spacing w:after="0" w:line="240" w:lineRule="auto"/>
        <w:ind w:left="567" w:hanging="567"/>
        <w:rPr>
          <w:rFonts w:ascii="Times New Roman" w:hAnsi="Times New Roman"/>
          <w:b/>
        </w:rPr>
      </w:pPr>
      <w:r w:rsidRPr="00647F9A">
        <w:rPr>
          <w:rFonts w:ascii="Times New Roman" w:hAnsi="Times New Roman"/>
          <w:snapToGrid w:val="0"/>
        </w:rPr>
        <w:t>jaunesniems kaip 12 metų vaikams.</w:t>
      </w:r>
    </w:p>
    <w:p w:rsidR="00EF0485" w:rsidRPr="00647F9A" w:rsidRDefault="00EF0485" w:rsidP="00EF0485">
      <w:pPr>
        <w:spacing w:after="0" w:line="240" w:lineRule="auto"/>
        <w:ind w:left="567" w:hanging="567"/>
        <w:rPr>
          <w:rFonts w:ascii="Times New Roman" w:hAnsi="Times New Roman"/>
          <w:b/>
        </w:rPr>
      </w:pPr>
    </w:p>
    <w:p w:rsidR="00EF0485" w:rsidRPr="00647F9A" w:rsidRDefault="00EF0485" w:rsidP="00EF0485">
      <w:pPr>
        <w:spacing w:after="0" w:line="240" w:lineRule="auto"/>
        <w:ind w:left="567" w:hanging="567"/>
        <w:rPr>
          <w:rFonts w:ascii="Times New Roman" w:hAnsi="Times New Roman"/>
          <w:b/>
        </w:rPr>
      </w:pPr>
      <w:r w:rsidRPr="00647F9A">
        <w:rPr>
          <w:rFonts w:ascii="Times New Roman" w:hAnsi="Times New Roman"/>
          <w:b/>
        </w:rPr>
        <w:t>Kiti vaistai ir Pantoprazole-Mepha</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Jeigu vartojate ar neseniai vartojote kitų vaistų</w:t>
      </w:r>
      <w:r w:rsidRPr="00C16202">
        <w:rPr>
          <w:rFonts w:ascii="Times New Roman" w:hAnsi="Times New Roman"/>
        </w:rPr>
        <w:t>, įskaitant įsigytus be recepto</w:t>
      </w:r>
      <w:r>
        <w:rPr>
          <w:rFonts w:ascii="Times New Roman" w:hAnsi="Times New Roman"/>
        </w:rPr>
        <w:t>,</w:t>
      </w:r>
      <w:r w:rsidRPr="00647F9A">
        <w:rPr>
          <w:rFonts w:ascii="Times New Roman" w:hAnsi="Times New Roman"/>
        </w:rPr>
        <w:t xml:space="preserve"> arba dėl to nesate tikri, apie tai pasakykite gydytojui arba vaistininkui.</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3"/>
        </w:rPr>
      </w:pPr>
      <w:r w:rsidRPr="00647F9A">
        <w:rPr>
          <w:rFonts w:ascii="Times New Roman" w:hAnsi="Times New Roman"/>
        </w:rPr>
        <w:t>Kadangi Pantoprazole-Mepha</w:t>
      </w:r>
      <w:r w:rsidRPr="00647F9A">
        <w:rPr>
          <w:rFonts w:ascii="Times New Roman" w:hAnsi="Times New Roman"/>
          <w:spacing w:val="-3"/>
        </w:rPr>
        <w:t xml:space="preserve"> gali daryti įtaką kitų vaistų veiksmingumui, todėl praneškite gydytojui, jeigu vartojate:</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3"/>
        </w:rPr>
      </w:pPr>
    </w:p>
    <w:p w:rsidR="00EF0485" w:rsidRPr="00647F9A" w:rsidRDefault="00EF0485" w:rsidP="00EF0485">
      <w:pPr>
        <w:widowControl w:val="0"/>
        <w:numPr>
          <w:ilvl w:val="0"/>
          <w:numId w:val="1"/>
        </w:numPr>
        <w:tabs>
          <w:tab w:val="clear" w:pos="1080"/>
          <w:tab w:val="num" w:pos="567"/>
        </w:tabs>
        <w:autoSpaceDE w:val="0"/>
        <w:autoSpaceDN w:val="0"/>
        <w:adjustRightInd w:val="0"/>
        <w:spacing w:after="0" w:line="240" w:lineRule="auto"/>
        <w:ind w:left="567" w:right="60" w:hanging="567"/>
        <w:rPr>
          <w:rFonts w:ascii="Times New Roman" w:hAnsi="Times New Roman"/>
          <w:spacing w:val="1"/>
        </w:rPr>
      </w:pPr>
      <w:r w:rsidRPr="00647F9A">
        <w:rPr>
          <w:rFonts w:ascii="Times New Roman" w:hAnsi="Times New Roman"/>
        </w:rPr>
        <w:t xml:space="preserve">vaistus, kurių sudėtyje yra ketokonazolo, itrakonazolo ir posakonazolo (naudojamų grybelinių </w:t>
      </w:r>
      <w:r w:rsidRPr="00647F9A">
        <w:rPr>
          <w:rFonts w:ascii="Times New Roman" w:hAnsi="Times New Roman"/>
        </w:rPr>
        <w:lastRenderedPageBreak/>
        <w:t>ligų gydymui) ar erlotinibo (naudojamo tam tikrų rūšių vėžio gydymui), nes Pantoprazole-Mepha</w:t>
      </w:r>
      <w:r w:rsidRPr="00647F9A">
        <w:rPr>
          <w:rFonts w:ascii="Times New Roman" w:hAnsi="Times New Roman"/>
          <w:spacing w:val="1"/>
        </w:rPr>
        <w:t xml:space="preserve"> gali sustabdyti šių ir kitų vaistų tinkamą poveikį;</w:t>
      </w:r>
    </w:p>
    <w:p w:rsidR="00EF0485" w:rsidRPr="00647F9A" w:rsidRDefault="00EF0485" w:rsidP="00EF0485">
      <w:pPr>
        <w:widowControl w:val="0"/>
        <w:numPr>
          <w:ilvl w:val="0"/>
          <w:numId w:val="1"/>
        </w:numPr>
        <w:tabs>
          <w:tab w:val="clear" w:pos="1080"/>
          <w:tab w:val="num" w:pos="567"/>
        </w:tabs>
        <w:autoSpaceDE w:val="0"/>
        <w:autoSpaceDN w:val="0"/>
        <w:adjustRightInd w:val="0"/>
        <w:spacing w:after="0" w:line="240" w:lineRule="auto"/>
        <w:ind w:left="567" w:right="60" w:hanging="567"/>
        <w:rPr>
          <w:rFonts w:ascii="Times New Roman" w:hAnsi="Times New Roman"/>
          <w:spacing w:val="1"/>
        </w:rPr>
      </w:pPr>
      <w:r w:rsidRPr="00647F9A">
        <w:rPr>
          <w:rFonts w:ascii="Times New Roman" w:hAnsi="Times New Roman"/>
        </w:rPr>
        <w:t>varfarino ir fenprokumono, kurie tirština arba skystina kraują. Jums gali prireikti atlikti daugiau tyrimų;</w:t>
      </w:r>
    </w:p>
    <w:p w:rsidR="00EF0485" w:rsidRPr="00647F9A" w:rsidRDefault="00EF0485" w:rsidP="00EF0485">
      <w:pPr>
        <w:widowControl w:val="0"/>
        <w:numPr>
          <w:ilvl w:val="0"/>
          <w:numId w:val="1"/>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spacing w:val="1"/>
        </w:rPr>
        <w:t>vaistų vartojamų ŽIV infekcijos gydymui, tokių kaip atazanaviras;</w:t>
      </w:r>
    </w:p>
    <w:p w:rsidR="00EF0485" w:rsidRPr="00647F9A" w:rsidRDefault="00EF0485" w:rsidP="00EF0485">
      <w:pPr>
        <w:widowControl w:val="0"/>
        <w:numPr>
          <w:ilvl w:val="0"/>
          <w:numId w:val="1"/>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spacing w:val="1"/>
        </w:rPr>
        <w:t xml:space="preserve">metotreksato (juo gydoma nuo reumatoidinio artrito, žvynelinės ir vėžio). Jei vartojate metotreksatą, Jūsų gydytojas gali laikinai nutraukti gydymą </w:t>
      </w:r>
      <w:r w:rsidRPr="00647F9A">
        <w:rPr>
          <w:rFonts w:ascii="Times New Roman" w:hAnsi="Times New Roman"/>
        </w:rPr>
        <w:t>Pantoprazole-Mepha</w:t>
      </w:r>
      <w:r>
        <w:rPr>
          <w:rFonts w:ascii="Times New Roman" w:hAnsi="Times New Roman"/>
        </w:rPr>
        <w:t xml:space="preserve">, nes </w:t>
      </w:r>
      <w:r w:rsidRPr="00647F9A">
        <w:rPr>
          <w:rFonts w:ascii="Times New Roman" w:hAnsi="Times New Roman"/>
        </w:rPr>
        <w:t>pantoprazolas gali didinti metotreksato kiekį kraujyje;</w:t>
      </w:r>
    </w:p>
    <w:p w:rsidR="00EF0485" w:rsidRPr="00647F9A" w:rsidRDefault="00EF0485" w:rsidP="00EF0485">
      <w:pPr>
        <w:widowControl w:val="0"/>
        <w:numPr>
          <w:ilvl w:val="0"/>
          <w:numId w:val="1"/>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rPr>
        <w:t>fluvoksamino (jo vartojama depresijai ir kitiems psichikos sutrikimams gydyti; jei Jūs vartojate fluvoksamino, gydytojui gali reikėti sumažinti jo dozę);</w:t>
      </w:r>
    </w:p>
    <w:p w:rsidR="00EF0485" w:rsidRPr="00647F9A" w:rsidRDefault="00EF0485" w:rsidP="00EF0485">
      <w:pPr>
        <w:widowControl w:val="0"/>
        <w:numPr>
          <w:ilvl w:val="0"/>
          <w:numId w:val="1"/>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rPr>
        <w:t>rifampicino (juo gydomos infekcinės ligos)</w:t>
      </w:r>
      <w:r>
        <w:rPr>
          <w:rFonts w:ascii="Times New Roman" w:hAnsi="Times New Roman"/>
        </w:rPr>
        <w:t>;</w:t>
      </w:r>
    </w:p>
    <w:p w:rsidR="00EF0485" w:rsidRPr="00647F9A" w:rsidRDefault="00EF0485" w:rsidP="00EF0485">
      <w:pPr>
        <w:widowControl w:val="0"/>
        <w:numPr>
          <w:ilvl w:val="0"/>
          <w:numId w:val="1"/>
        </w:numPr>
        <w:tabs>
          <w:tab w:val="clear" w:pos="1080"/>
          <w:tab w:val="num" w:pos="567"/>
        </w:tabs>
        <w:autoSpaceDE w:val="0"/>
        <w:autoSpaceDN w:val="0"/>
        <w:adjustRightInd w:val="0"/>
        <w:spacing w:after="0" w:line="240" w:lineRule="auto"/>
        <w:ind w:left="567" w:right="60" w:hanging="567"/>
        <w:rPr>
          <w:rFonts w:ascii="Times New Roman" w:hAnsi="Times New Roman"/>
          <w:spacing w:val="1"/>
        </w:rPr>
      </w:pPr>
      <w:r w:rsidRPr="00647F9A">
        <w:rPr>
          <w:rFonts w:ascii="Times New Roman" w:hAnsi="Times New Roman"/>
        </w:rPr>
        <w:t>Paprastųjų jonažolių (</w:t>
      </w:r>
      <w:r w:rsidRPr="00647F9A">
        <w:rPr>
          <w:rFonts w:ascii="Times New Roman" w:hAnsi="Times New Roman"/>
          <w:i/>
        </w:rPr>
        <w:t>Hypericum perforatum</w:t>
      </w:r>
      <w:r w:rsidRPr="00647F9A">
        <w:rPr>
          <w:rFonts w:ascii="Times New Roman" w:hAnsi="Times New Roman"/>
        </w:rPr>
        <w:t>) preparatų (jais gydoma lengva depresija)</w:t>
      </w:r>
      <w:r w:rsidRPr="00647F9A">
        <w:rPr>
          <w:rFonts w:ascii="Times New Roman" w:hAnsi="Times New Roman"/>
          <w:spacing w:val="1"/>
        </w:rPr>
        <w:t>.</w:t>
      </w:r>
    </w:p>
    <w:p w:rsidR="00EF0485" w:rsidRPr="00D743D4" w:rsidRDefault="00EF0485" w:rsidP="00EF0485">
      <w:pPr>
        <w:widowControl w:val="0"/>
        <w:tabs>
          <w:tab w:val="num" w:pos="567"/>
        </w:tabs>
        <w:autoSpaceDE w:val="0"/>
        <w:autoSpaceDN w:val="0"/>
        <w:adjustRightInd w:val="0"/>
        <w:spacing w:after="0" w:line="240" w:lineRule="auto"/>
        <w:ind w:left="567" w:right="60" w:hanging="567"/>
      </w:pPr>
    </w:p>
    <w:p w:rsidR="00EF0485" w:rsidRPr="00D743D4" w:rsidRDefault="00EF0485" w:rsidP="00EF0485">
      <w:pPr>
        <w:pStyle w:val="PI-3EMEASMCA"/>
        <w:spacing w:line="240" w:lineRule="auto"/>
      </w:pPr>
      <w:r w:rsidRPr="00D743D4">
        <w:t>Nėštumas ir žindymo laikotarpis</w:t>
      </w:r>
    </w:p>
    <w:p w:rsidR="00EF0485" w:rsidRPr="00647F9A" w:rsidRDefault="00EF0485" w:rsidP="00EF0485">
      <w:pPr>
        <w:widowControl w:val="0"/>
        <w:autoSpaceDE w:val="0"/>
        <w:autoSpaceDN w:val="0"/>
        <w:adjustRightInd w:val="0"/>
        <w:spacing w:after="0" w:line="240" w:lineRule="auto"/>
        <w:rPr>
          <w:rFonts w:ascii="Times New Roman" w:hAnsi="Times New Roman"/>
        </w:rPr>
      </w:pPr>
      <w:r w:rsidRPr="00647F9A">
        <w:rPr>
          <w:rFonts w:ascii="Times New Roman" w:hAnsi="Times New Roman"/>
        </w:rPr>
        <w:t xml:space="preserve">Reikiamų duomenų apie nėščių moterų gydymą pantoprazolu nėra. Gauta duomenų, kad pantoprazolo išsiskiria su moters pienu. </w:t>
      </w:r>
    </w:p>
    <w:p w:rsidR="00EF0485" w:rsidRPr="00647F9A" w:rsidRDefault="00EF0485" w:rsidP="00EF0485">
      <w:pPr>
        <w:widowControl w:val="0"/>
        <w:autoSpaceDE w:val="0"/>
        <w:autoSpaceDN w:val="0"/>
        <w:adjustRightInd w:val="0"/>
        <w:spacing w:after="0" w:line="240" w:lineRule="auto"/>
        <w:rPr>
          <w:rFonts w:ascii="Times New Roman" w:hAnsi="Times New Roman"/>
        </w:rPr>
      </w:pPr>
      <w:r w:rsidRPr="00647F9A">
        <w:rPr>
          <w:rFonts w:ascii="Times New Roman" w:hAnsi="Times New Roman"/>
        </w:rPr>
        <w:t xml:space="preserve">Jei esate nėščia arba maitinate krūtimi, manote, kad galėjote pastoti arba planuojate pastoti, prieš vartodama šį vaistą, pasitarkite su gydytoju arba vaistininku. </w:t>
      </w:r>
    </w:p>
    <w:p w:rsidR="00EF0485" w:rsidRPr="00647F9A" w:rsidRDefault="00EF0485" w:rsidP="00EF0485">
      <w:pPr>
        <w:widowControl w:val="0"/>
        <w:autoSpaceDE w:val="0"/>
        <w:autoSpaceDN w:val="0"/>
        <w:adjustRightInd w:val="0"/>
        <w:spacing w:after="0" w:line="240" w:lineRule="auto"/>
        <w:rPr>
          <w:rFonts w:ascii="Times New Roman" w:hAnsi="Times New Roman"/>
        </w:rPr>
      </w:pPr>
      <w:r w:rsidRPr="00647F9A">
        <w:rPr>
          <w:rFonts w:ascii="Times New Roman" w:hAnsi="Times New Roman"/>
        </w:rPr>
        <w:t>Šio vaisto galite vartoti tik tuo atveju, jei gydytojas mano, kad nauda Jums bus didesnė už galimą riziką negimusiam vaikui ar kūdikiui.</w:t>
      </w:r>
    </w:p>
    <w:p w:rsidR="00EF0485" w:rsidRPr="00647F9A" w:rsidRDefault="00EF0485" w:rsidP="00EF0485">
      <w:pPr>
        <w:spacing w:after="0" w:line="240" w:lineRule="auto"/>
        <w:rPr>
          <w:rFonts w:ascii="Times New Roman" w:hAnsi="Times New Roman"/>
          <w:spacing w:val="2"/>
        </w:rPr>
      </w:pPr>
    </w:p>
    <w:p w:rsidR="00EF0485" w:rsidRPr="00647F9A" w:rsidRDefault="00EF0485" w:rsidP="00EF0485">
      <w:pPr>
        <w:spacing w:after="0" w:line="240" w:lineRule="auto"/>
        <w:ind w:left="567" w:hanging="567"/>
        <w:rPr>
          <w:rFonts w:ascii="Times New Roman" w:hAnsi="Times New Roman"/>
          <w:b/>
        </w:rPr>
      </w:pPr>
      <w:r w:rsidRPr="00647F9A">
        <w:rPr>
          <w:rFonts w:ascii="Times New Roman" w:hAnsi="Times New Roman"/>
          <w:b/>
        </w:rPr>
        <w:t>Vairavimas ir mechanizmų valdymas</w:t>
      </w:r>
    </w:p>
    <w:p w:rsidR="00EF0485" w:rsidRPr="00647F9A" w:rsidRDefault="00EF0485" w:rsidP="00EF0485">
      <w:pPr>
        <w:spacing w:after="0" w:line="240" w:lineRule="auto"/>
        <w:rPr>
          <w:rFonts w:ascii="Times New Roman" w:hAnsi="Times New Roman"/>
        </w:rPr>
      </w:pPr>
      <w:r w:rsidRPr="00647F9A">
        <w:rPr>
          <w:rFonts w:ascii="Times New Roman" w:hAnsi="Times New Roman"/>
        </w:rPr>
        <w:t>Pantoprazole-Mepha gebėjimo vairuoti ir valdyti mechanizmus neveikia arba veikia nereikšmingai.</w:t>
      </w:r>
    </w:p>
    <w:p w:rsidR="00EF0485" w:rsidRPr="00647F9A" w:rsidRDefault="00EF0485" w:rsidP="00EF0485">
      <w:pPr>
        <w:spacing w:after="0" w:line="240" w:lineRule="auto"/>
        <w:rPr>
          <w:rFonts w:ascii="Times New Roman" w:hAnsi="Times New Roman"/>
        </w:rPr>
      </w:pPr>
      <w:r w:rsidRPr="00647F9A">
        <w:rPr>
          <w:rFonts w:ascii="Times New Roman" w:hAnsi="Times New Roman"/>
        </w:rPr>
        <w:t>Pastebėjus šalutinius poveikus, tokius kaip svaigulys ar regėjimo sutrikimas, vairuoti ar valdyti mechanizmus negalima.</w:t>
      </w:r>
    </w:p>
    <w:p w:rsidR="00EF0485" w:rsidRPr="00647F9A" w:rsidRDefault="00EF0485" w:rsidP="00EF0485">
      <w:pPr>
        <w:spacing w:after="0" w:line="240" w:lineRule="auto"/>
        <w:ind w:left="567" w:hanging="567"/>
        <w:rPr>
          <w:rFonts w:ascii="Times New Roman" w:hAnsi="Times New Roman"/>
          <w:b/>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Pantoprazole-Mepha sudėtyje yra maltitolio</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Jeigu gydytojas Jums yra sakęs, kad netoleruojate kokių nors angliavandenių, kreipkitės į jį prieš pradėdami vartoti šį vaistą.</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b/>
        </w:rPr>
        <w:t xml:space="preserve">Pantoprazole-Mepha sudėtyje yra sojų </w:t>
      </w:r>
      <w:r>
        <w:rPr>
          <w:rFonts w:ascii="Times New Roman" w:hAnsi="Times New Roman"/>
          <w:b/>
        </w:rPr>
        <w:t>lecitino</w:t>
      </w:r>
      <w:r w:rsidRPr="00647F9A">
        <w:rPr>
          <w:rFonts w:ascii="Times New Roman" w:hAnsi="Times New Roman"/>
        </w:rPr>
        <w:t xml:space="preserve"> </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Pr>
          <w:rFonts w:ascii="Times New Roman" w:hAnsi="Times New Roman"/>
        </w:rPr>
        <w:t xml:space="preserve">Pantoprazole-Mepha sudėtyje yra sojų aliejaus. </w:t>
      </w:r>
      <w:r w:rsidRPr="00647F9A">
        <w:rPr>
          <w:rFonts w:ascii="Times New Roman" w:hAnsi="Times New Roman"/>
        </w:rPr>
        <w:t>Jei esate alergiškas (alergiška) žemės riešutams arba sojai, Jums šio vaisto vartoti negalima.</w:t>
      </w:r>
    </w:p>
    <w:p w:rsidR="00EF0485" w:rsidRDefault="00EF0485" w:rsidP="00EF0485">
      <w:pPr>
        <w:widowControl w:val="0"/>
        <w:autoSpaceDE w:val="0"/>
        <w:autoSpaceDN w:val="0"/>
        <w:adjustRightInd w:val="0"/>
        <w:spacing w:after="0" w:line="240" w:lineRule="auto"/>
        <w:ind w:right="60"/>
        <w:rPr>
          <w:rFonts w:ascii="Times New Roman" w:hAnsi="Times New Roman"/>
        </w:rPr>
      </w:pPr>
    </w:p>
    <w:p w:rsidR="00EF0485" w:rsidRPr="005C25FD" w:rsidRDefault="00EF0485" w:rsidP="00EF0485">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Pantoprazole-Mepha</w:t>
      </w:r>
      <w:r w:rsidRPr="005C25FD">
        <w:rPr>
          <w:rFonts w:ascii="Times New Roman" w:hAnsi="Times New Roman"/>
          <w:b/>
          <w:i/>
        </w:rPr>
        <w:t xml:space="preserve"> </w:t>
      </w:r>
      <w:r w:rsidRPr="005C25FD">
        <w:rPr>
          <w:rFonts w:ascii="Times New Roman" w:hAnsi="Times New Roman"/>
          <w:b/>
        </w:rPr>
        <w:t xml:space="preserve">sudėtyje yra </w:t>
      </w:r>
      <w:r>
        <w:rPr>
          <w:rFonts w:ascii="Times New Roman" w:hAnsi="Times New Roman"/>
          <w:b/>
        </w:rPr>
        <w:t>natrio</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Pr>
          <w:rFonts w:ascii="Times New Roman" w:hAnsi="Times New Roman"/>
          <w:color w:val="000000"/>
        </w:rPr>
        <w:t>Šio vaisto skrandyje neirioje tabletėje yra mažiau kaip 1 mmol (23 mg) natrio, t.y. jis beveik neturi reikšmės.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numPr>
          <w:ilvl w:val="12"/>
          <w:numId w:val="0"/>
        </w:numPr>
        <w:spacing w:after="0" w:line="240" w:lineRule="auto"/>
        <w:ind w:left="567" w:hanging="567"/>
        <w:outlineLvl w:val="0"/>
        <w:rPr>
          <w:rFonts w:ascii="Times New Roman" w:hAnsi="Times New Roman"/>
          <w:b/>
          <w:caps/>
        </w:rPr>
      </w:pPr>
      <w:r w:rsidRPr="00647F9A">
        <w:rPr>
          <w:rFonts w:ascii="Times New Roman" w:hAnsi="Times New Roman"/>
          <w:b/>
        </w:rPr>
        <w:t>3.</w:t>
      </w:r>
      <w:r w:rsidRPr="00647F9A">
        <w:rPr>
          <w:rFonts w:ascii="Times New Roman" w:hAnsi="Times New Roman"/>
          <w:b/>
        </w:rPr>
        <w:tab/>
        <w:t>Kaip vartoti Pantoprazole-Mepha</w:t>
      </w:r>
    </w:p>
    <w:p w:rsidR="00EF0485" w:rsidRPr="00647F9A" w:rsidRDefault="00EF0485" w:rsidP="00EF0485">
      <w:pPr>
        <w:spacing w:after="0" w:line="240" w:lineRule="auto"/>
        <w:ind w:left="567" w:hanging="567"/>
        <w:rPr>
          <w:rFonts w:ascii="Times New Roman" w:hAnsi="Times New Roman"/>
        </w:rPr>
      </w:pPr>
    </w:p>
    <w:p w:rsidR="00EF0485" w:rsidRPr="00647F9A" w:rsidRDefault="00EF0485" w:rsidP="00EF0485">
      <w:pPr>
        <w:spacing w:after="0" w:line="240" w:lineRule="auto"/>
        <w:rPr>
          <w:rFonts w:ascii="Times New Roman" w:hAnsi="Times New Roman"/>
        </w:rPr>
      </w:pPr>
      <w:r w:rsidRPr="00647F9A">
        <w:rPr>
          <w:rFonts w:ascii="Times New Roman" w:hAnsi="Times New Roman"/>
        </w:rPr>
        <w:t>Visada vartokite šį vaistą tiksliai, kaip nurodė gydytojas arba vaistininkas. Jeigu abejojate, kreipkitės į gydytoją arba vaistininką.</w:t>
      </w:r>
    </w:p>
    <w:p w:rsidR="00EF0485" w:rsidRPr="00647F9A" w:rsidRDefault="00EF0485" w:rsidP="00EF0485">
      <w:pPr>
        <w:spacing w:after="0" w:line="240" w:lineRule="auto"/>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Vartojimo metodas</w:t>
      </w:r>
    </w:p>
    <w:p w:rsidR="00EF0485" w:rsidRPr="00647F9A" w:rsidRDefault="00EF0485" w:rsidP="00EF0485">
      <w:pPr>
        <w:spacing w:after="0" w:line="240" w:lineRule="auto"/>
        <w:rPr>
          <w:rFonts w:ascii="Times New Roman" w:hAnsi="Times New Roman"/>
        </w:rPr>
      </w:pPr>
      <w:r w:rsidRPr="00647F9A">
        <w:rPr>
          <w:rFonts w:ascii="Times New Roman" w:hAnsi="Times New Roman"/>
        </w:rPr>
        <w:t xml:space="preserve">Tablečių negalima kramtyti arba smulkinti, jas reikia nuryti  sveikas, užgeriant vandeniu, likus 1 valandai iki valgio. </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Rekomenduojama dozė yra:</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spacing w:after="0" w:line="240" w:lineRule="auto"/>
        <w:ind w:left="567" w:hanging="567"/>
        <w:rPr>
          <w:rFonts w:ascii="Times New Roman" w:hAnsi="Times New Roman"/>
        </w:rPr>
      </w:pPr>
      <w:r w:rsidRPr="00233994">
        <w:rPr>
          <w:rFonts w:ascii="Times New Roman" w:hAnsi="Times New Roman"/>
          <w:b/>
        </w:rPr>
        <w:t xml:space="preserve">Suaugusiems žmonėms ir 12 metų </w:t>
      </w:r>
      <w:r>
        <w:rPr>
          <w:rFonts w:ascii="Times New Roman" w:hAnsi="Times New Roman"/>
          <w:b/>
        </w:rPr>
        <w:t>bei</w:t>
      </w:r>
      <w:r w:rsidRPr="00233994">
        <w:rPr>
          <w:rFonts w:ascii="Times New Roman" w:hAnsi="Times New Roman"/>
          <w:b/>
        </w:rPr>
        <w:t xml:space="preserve"> vyresniems paaugliams</w:t>
      </w:r>
    </w:p>
    <w:p w:rsidR="00EF0485" w:rsidRPr="001E73C2" w:rsidRDefault="00EF0485" w:rsidP="00EF0485">
      <w:pPr>
        <w:widowControl w:val="0"/>
        <w:autoSpaceDE w:val="0"/>
        <w:autoSpaceDN w:val="0"/>
        <w:adjustRightInd w:val="0"/>
        <w:spacing w:after="0" w:line="240" w:lineRule="auto"/>
        <w:ind w:right="60"/>
        <w:rPr>
          <w:rFonts w:ascii="Times New Roman" w:hAnsi="Times New Roman"/>
          <w:i/>
          <w:iCs/>
        </w:rPr>
      </w:pPr>
      <w:r w:rsidRPr="001E73C2">
        <w:rPr>
          <w:rFonts w:ascii="Times New Roman" w:hAnsi="Times New Roman"/>
          <w:i/>
          <w:iCs/>
        </w:rPr>
        <w:t>Refliukso sukelto ezofagito gydymui</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Rekomenduojama dozė yra viena tabletė per parą. Jeigu reikia, gydytojas gali Jums skirti du kartus didesnę dozę.  Refliukso sukelto ezofagito gydymo laikotarpis paprastai yra nuo 4 iki 8 savaičių. Gydytojas pasakys, kiek laiko Jums reikės gerti vaistus.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233994">
        <w:rPr>
          <w:rFonts w:ascii="Times New Roman" w:hAnsi="Times New Roman"/>
          <w:b/>
        </w:rPr>
        <w:t>Suaugusiems</w:t>
      </w:r>
    </w:p>
    <w:p w:rsidR="00EF0485" w:rsidRPr="001E73C2" w:rsidRDefault="00EF0485" w:rsidP="00EF0485">
      <w:pPr>
        <w:pStyle w:val="BT-EMEASMCA"/>
      </w:pPr>
      <w:r w:rsidRPr="001E73C2">
        <w:lastRenderedPageBreak/>
        <w:t xml:space="preserve">Bakterijų, vadinamų Helicobacter pylori, infekcijos šalinimas pacientams, kuriems yra dvylikapirštės žarnos ir skrandžio opų, kartu vartojant du antibiotikus (bakterijų išnaikinimo gydymas)  </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 xml:space="preserve">Skiriama viena tabletė du kartus per parą bei dvi antibiotikų tabletės, amoksicilino, ar klaritromicino ir metronidazolo (arba tinidazolo), kurių kiekvieną reikia gerti du kartus per dieną kartu su pantoprazolo tablete. Pirmąją pantoprazolo tabletę reikia išgerti ne mažiau kaip 1 valandą prieš pusryčius, o antrąją – likus 1 valandai iki  vakarienės. Vykdykite gydytojo nurodymus ir perskaitykite antibiotikų pakuotės lapelius. Paprastai gydymo laikotarpis yra 1 </w:t>
      </w:r>
      <w:r w:rsidRPr="00647F9A">
        <w:rPr>
          <w:rFonts w:ascii="Times New Roman" w:hAnsi="Times New Roman"/>
        </w:rPr>
        <w:sym w:font="Symbol" w:char="F02D"/>
      </w:r>
      <w:r w:rsidRPr="00647F9A">
        <w:rPr>
          <w:rFonts w:ascii="Times New Roman" w:hAnsi="Times New Roman"/>
        </w:rPr>
        <w:t xml:space="preserve"> 2 savaitės.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1E73C2" w:rsidRDefault="00EF0485" w:rsidP="00EF0485">
      <w:pPr>
        <w:widowControl w:val="0"/>
        <w:autoSpaceDE w:val="0"/>
        <w:autoSpaceDN w:val="0"/>
        <w:adjustRightInd w:val="0"/>
        <w:spacing w:after="0" w:line="240" w:lineRule="auto"/>
        <w:ind w:right="60"/>
        <w:rPr>
          <w:rFonts w:ascii="Times New Roman" w:hAnsi="Times New Roman"/>
          <w:i/>
          <w:iCs/>
        </w:rPr>
      </w:pPr>
      <w:r w:rsidRPr="001E73C2">
        <w:rPr>
          <w:rFonts w:ascii="Times New Roman" w:hAnsi="Times New Roman"/>
          <w:i/>
          <w:iCs/>
        </w:rPr>
        <w:t>Skrandžio ir dvylikapirštės žarnos opų gydymui</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Rekomenduojama dozė yra viena tabletė per parą.</w:t>
      </w:r>
      <w:r w:rsidRPr="00233994">
        <w:rPr>
          <w:rFonts w:ascii="Times New Roman" w:hAnsi="Times New Roman"/>
        </w:rPr>
        <w:t xml:space="preserve"> </w:t>
      </w:r>
      <w:r w:rsidRPr="00647F9A">
        <w:rPr>
          <w:rFonts w:ascii="Times New Roman" w:hAnsi="Times New Roman"/>
        </w:rPr>
        <w:t>Gydytojas, jeigu reikia, gali skirti vartoti du kartus didesnę dozę. Gydytojas pasakys, kiek laiko Jums reikės gerti vaistus.</w:t>
      </w:r>
    </w:p>
    <w:p w:rsidR="00EF0485" w:rsidRPr="00233994" w:rsidRDefault="00EF0485" w:rsidP="00EF0485">
      <w:pPr>
        <w:widowControl w:val="0"/>
        <w:autoSpaceDE w:val="0"/>
        <w:autoSpaceDN w:val="0"/>
        <w:adjustRightInd w:val="0"/>
        <w:spacing w:after="0" w:line="240" w:lineRule="auto"/>
        <w:ind w:right="60"/>
        <w:rPr>
          <w:rFonts w:ascii="Times New Roman" w:hAnsi="Times New Roman"/>
        </w:rPr>
      </w:pPr>
      <w:r w:rsidRPr="00233994">
        <w:rPr>
          <w:rFonts w:ascii="Times New Roman" w:hAnsi="Times New Roman"/>
        </w:rPr>
        <w:t xml:space="preserve">Skrandžio opų gydymo laikas įprastai yra 4 </w:t>
      </w:r>
      <w:r w:rsidRPr="00233994">
        <w:rPr>
          <w:rFonts w:ascii="Times New Roman" w:hAnsi="Times New Roman"/>
        </w:rPr>
        <w:sym w:font="Symbol" w:char="F02D"/>
      </w:r>
      <w:r w:rsidRPr="00233994">
        <w:rPr>
          <w:rFonts w:ascii="Times New Roman" w:hAnsi="Times New Roman"/>
        </w:rPr>
        <w:t xml:space="preserve"> 8 savaitės. Dvylikapirštės žarnos opų gydymo laikotarpis įprastai yra 2 </w:t>
      </w:r>
      <w:r w:rsidRPr="00233994">
        <w:rPr>
          <w:rFonts w:ascii="Times New Roman" w:hAnsi="Times New Roman"/>
        </w:rPr>
        <w:sym w:font="Symbol" w:char="F02D"/>
      </w:r>
      <w:r w:rsidRPr="00233994">
        <w:rPr>
          <w:rFonts w:ascii="Times New Roman" w:hAnsi="Times New Roman"/>
        </w:rPr>
        <w:t xml:space="preserve"> 4 savaitės.</w:t>
      </w:r>
    </w:p>
    <w:p w:rsidR="00EF0485" w:rsidRPr="00233994" w:rsidRDefault="00EF0485" w:rsidP="00EF0485">
      <w:pPr>
        <w:widowControl w:val="0"/>
        <w:autoSpaceDE w:val="0"/>
        <w:autoSpaceDN w:val="0"/>
        <w:adjustRightInd w:val="0"/>
        <w:spacing w:after="0" w:line="240" w:lineRule="auto"/>
        <w:ind w:right="60"/>
        <w:rPr>
          <w:rFonts w:ascii="Times New Roman" w:hAnsi="Times New Roman"/>
        </w:rPr>
      </w:pPr>
    </w:p>
    <w:p w:rsidR="00EF0485" w:rsidRPr="001E73C2" w:rsidRDefault="00EF0485" w:rsidP="00EF0485">
      <w:pPr>
        <w:widowControl w:val="0"/>
        <w:autoSpaceDE w:val="0"/>
        <w:autoSpaceDN w:val="0"/>
        <w:adjustRightInd w:val="0"/>
        <w:spacing w:after="0" w:line="240" w:lineRule="auto"/>
        <w:ind w:right="60"/>
        <w:rPr>
          <w:rFonts w:ascii="Times New Roman" w:hAnsi="Times New Roman"/>
          <w:i/>
          <w:iCs/>
        </w:rPr>
      </w:pPr>
      <w:r w:rsidRPr="001E73C2">
        <w:rPr>
          <w:rFonts w:ascii="Times New Roman" w:hAnsi="Times New Roman"/>
          <w:i/>
          <w:iCs/>
        </w:rPr>
        <w:t>Colingerio-Elisono (Zollinger- Ellison) sindromo ir kitų būsenų, kada skrandyje gaminasi per daug rūgšties, ilgalaikiam gydymui</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Rekomenduojamas pradinis dozavimas yra dvi tabletės vieną kartą per parą.</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Tabletes reikia gerti 1 valandą prieš valgį. Vėliau gydytojas, atsižvelgdamas į skrandyje susidarančios rūgšties kiekį, dozę gali koreguoti. Jei gydytojas nurodė vartoti daugiau kaip dvi tabletes per parą, tabletes reikia išgerti per du kartus.</w:t>
      </w:r>
    </w:p>
    <w:p w:rsidR="00EF0485" w:rsidRPr="00647F9A" w:rsidRDefault="00EF0485" w:rsidP="00EF0485">
      <w:pPr>
        <w:spacing w:after="0" w:line="240" w:lineRule="auto"/>
        <w:rPr>
          <w:rFonts w:ascii="Times New Roman" w:hAnsi="Times New Roman"/>
        </w:rPr>
      </w:pPr>
      <w:r w:rsidRPr="00647F9A">
        <w:rPr>
          <w:rFonts w:ascii="Times New Roman" w:hAnsi="Times New Roman"/>
        </w:rPr>
        <w:t>Jei gydytojas nurodė vartoti daugiau kaip keturias tabletes per parą, jis tiksliai pasakys, kada nutraukti vaisto vartojimą.</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233994" w:rsidRDefault="00EF0485" w:rsidP="00EF0485">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Pacientams, kurių inkstų funkcija sutrikusi</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r>
        <w:rPr>
          <w:rFonts w:ascii="Times New Roman" w:hAnsi="Times New Roman"/>
          <w:spacing w:val="1"/>
        </w:rPr>
        <w:t>J</w:t>
      </w:r>
      <w:r w:rsidRPr="00647F9A">
        <w:rPr>
          <w:rFonts w:ascii="Times New Roman" w:hAnsi="Times New Roman"/>
          <w:spacing w:val="1"/>
        </w:rPr>
        <w:t xml:space="preserve">eigu sergate inkstų ligomis, vartoti </w:t>
      </w:r>
      <w:r>
        <w:rPr>
          <w:rFonts w:ascii="Times New Roman" w:hAnsi="Times New Roman"/>
        </w:rPr>
        <w:t>pantoprazolio</w:t>
      </w:r>
      <w:r w:rsidRPr="00647F9A">
        <w:rPr>
          <w:rFonts w:ascii="Times New Roman" w:hAnsi="Times New Roman"/>
          <w:spacing w:val="1"/>
        </w:rPr>
        <w:t xml:space="preserve"> </w:t>
      </w:r>
      <w:r w:rsidRPr="00647F9A">
        <w:rPr>
          <w:rFonts w:ascii="Times New Roman" w:hAnsi="Times New Roman"/>
          <w:i/>
          <w:spacing w:val="1"/>
        </w:rPr>
        <w:t>Helicobacter pylori</w:t>
      </w:r>
      <w:r w:rsidRPr="00647F9A">
        <w:rPr>
          <w:rFonts w:ascii="Times New Roman" w:hAnsi="Times New Roman"/>
          <w:spacing w:val="1"/>
        </w:rPr>
        <w:t xml:space="preserve"> bakterijos išnaikinimui negalima</w:t>
      </w:r>
      <w:r w:rsidRPr="00233994">
        <w:rPr>
          <w:rFonts w:ascii="Times New Roman" w:hAnsi="Times New Roman"/>
          <w:spacing w:val="1"/>
        </w:rPr>
        <w:t>.</w:t>
      </w:r>
    </w:p>
    <w:p w:rsidR="00EF0485" w:rsidRPr="00647F9A" w:rsidRDefault="00EF0485" w:rsidP="00EF0485">
      <w:pPr>
        <w:widowControl w:val="0"/>
        <w:autoSpaceDE w:val="0"/>
        <w:autoSpaceDN w:val="0"/>
        <w:adjustRightInd w:val="0"/>
        <w:spacing w:after="0" w:line="240" w:lineRule="auto"/>
        <w:ind w:left="600" w:right="60"/>
        <w:rPr>
          <w:rFonts w:ascii="Times New Roman" w:hAnsi="Times New Roman"/>
          <w:spacing w:val="1"/>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b/>
        </w:rPr>
        <w:t>Pacientams, kurių kepenų funkcija sutrikusi</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r>
        <w:rPr>
          <w:rFonts w:ascii="Times New Roman" w:hAnsi="Times New Roman"/>
          <w:spacing w:val="1"/>
        </w:rPr>
        <w:t>J</w:t>
      </w:r>
      <w:r w:rsidRPr="00647F9A">
        <w:rPr>
          <w:rFonts w:ascii="Times New Roman" w:hAnsi="Times New Roman"/>
          <w:spacing w:val="1"/>
        </w:rPr>
        <w:t>eigu sergate sunkiomis kepenų ligomis, negalima vartoti daugiau negu vieną 20 mg pantoprazolo tabletę per parą (tam tikslui yra tabletės, kurių sudėtyje yra 20 mg pantoprazolo).</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spacing w:val="1"/>
        </w:rPr>
        <w:t xml:space="preserve">Jeigu sergate vidutinio sunkumo ar sunkiomis kepenų ligomis, vartoti </w:t>
      </w:r>
      <w:r>
        <w:rPr>
          <w:rFonts w:ascii="Times New Roman" w:hAnsi="Times New Roman"/>
          <w:spacing w:val="1"/>
        </w:rPr>
        <w:t>pantoprazolio</w:t>
      </w:r>
      <w:r w:rsidRPr="00647F9A">
        <w:rPr>
          <w:rFonts w:ascii="Times New Roman" w:hAnsi="Times New Roman"/>
          <w:spacing w:val="1"/>
        </w:rPr>
        <w:t xml:space="preserve"> </w:t>
      </w:r>
      <w:r w:rsidRPr="00647F9A">
        <w:rPr>
          <w:rFonts w:ascii="Times New Roman" w:hAnsi="Times New Roman"/>
          <w:i/>
          <w:spacing w:val="1"/>
        </w:rPr>
        <w:t>Helicobacter pylori</w:t>
      </w:r>
      <w:r w:rsidRPr="00647F9A">
        <w:rPr>
          <w:rFonts w:ascii="Times New Roman" w:hAnsi="Times New Roman"/>
          <w:spacing w:val="1"/>
        </w:rPr>
        <w:t xml:space="preserve"> bakterijos išnaikinimui negalima.</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b/>
          <w:spacing w:val="1"/>
        </w:rPr>
      </w:pPr>
      <w:r w:rsidRPr="00647F9A">
        <w:rPr>
          <w:rFonts w:ascii="Times New Roman" w:hAnsi="Times New Roman"/>
          <w:b/>
          <w:spacing w:val="1"/>
        </w:rPr>
        <w:t>Vartojimas vaikams ir paaugliams</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spacing w:val="1"/>
        </w:rPr>
        <w:t>Jaunesniems nei 12 metų vaikams šių tablečių vartoti nerekomenduojama.</w:t>
      </w:r>
    </w:p>
    <w:p w:rsidR="00EF0485" w:rsidRPr="00647F9A" w:rsidRDefault="00EF0485" w:rsidP="00EF0485">
      <w:pPr>
        <w:spacing w:after="0" w:line="240" w:lineRule="auto"/>
        <w:rPr>
          <w:rFonts w:ascii="Times New Roman" w:hAnsi="Times New Roman"/>
          <w:spacing w:val="1"/>
        </w:rPr>
      </w:pPr>
    </w:p>
    <w:p w:rsidR="00EF0485" w:rsidRPr="00647F9A" w:rsidRDefault="00EF0485" w:rsidP="00EF0485">
      <w:pPr>
        <w:spacing w:after="0" w:line="240" w:lineRule="auto"/>
        <w:rPr>
          <w:rFonts w:ascii="Times New Roman" w:hAnsi="Times New Roman"/>
          <w:b/>
        </w:rPr>
      </w:pPr>
      <w:r w:rsidRPr="00647F9A">
        <w:rPr>
          <w:rFonts w:ascii="Times New Roman" w:hAnsi="Times New Roman"/>
          <w:b/>
        </w:rPr>
        <w:t>Pavartojus per didelę Pantoprazole-Mepha dozę</w:t>
      </w:r>
    </w:p>
    <w:p w:rsidR="00EF0485" w:rsidRPr="00647F9A" w:rsidRDefault="00EF0485" w:rsidP="00EF0485">
      <w:pPr>
        <w:spacing w:after="0" w:line="240" w:lineRule="auto"/>
        <w:rPr>
          <w:rFonts w:ascii="Times New Roman" w:hAnsi="Times New Roman"/>
        </w:rPr>
      </w:pPr>
      <w:r w:rsidRPr="00647F9A">
        <w:rPr>
          <w:rFonts w:ascii="Times New Roman" w:hAnsi="Times New Roman"/>
        </w:rPr>
        <w:t>Praneškite gydytojui arba vaistininkui. Specifinių perdozavimo simptomų nėra.</w:t>
      </w:r>
    </w:p>
    <w:p w:rsidR="00EF0485" w:rsidRPr="00647F9A" w:rsidRDefault="00EF0485" w:rsidP="00EF0485">
      <w:pPr>
        <w:spacing w:after="0" w:line="240" w:lineRule="auto"/>
        <w:rPr>
          <w:rFonts w:ascii="Times New Roman" w:hAnsi="Times New Roman"/>
          <w:b/>
        </w:rPr>
      </w:pPr>
    </w:p>
    <w:p w:rsidR="00EF0485" w:rsidRPr="00647F9A" w:rsidRDefault="00EF0485" w:rsidP="00EF0485">
      <w:pPr>
        <w:spacing w:after="0" w:line="240" w:lineRule="auto"/>
        <w:rPr>
          <w:rFonts w:ascii="Times New Roman" w:hAnsi="Times New Roman"/>
          <w:b/>
        </w:rPr>
      </w:pPr>
      <w:r w:rsidRPr="00647F9A">
        <w:rPr>
          <w:rFonts w:ascii="Times New Roman" w:hAnsi="Times New Roman"/>
          <w:b/>
        </w:rPr>
        <w:t xml:space="preserve">Pamiršus pavartoti Pantoprazole-Mepha </w:t>
      </w:r>
    </w:p>
    <w:p w:rsidR="00EF0485" w:rsidRPr="00647F9A" w:rsidRDefault="00EF0485" w:rsidP="00EF0485">
      <w:pPr>
        <w:spacing w:after="0" w:line="240" w:lineRule="auto"/>
        <w:rPr>
          <w:rFonts w:ascii="Times New Roman" w:hAnsi="Times New Roman"/>
          <w:b/>
        </w:rPr>
      </w:pPr>
      <w:r w:rsidRPr="00647F9A">
        <w:rPr>
          <w:rFonts w:ascii="Times New Roman" w:hAnsi="Times New Roman"/>
        </w:rPr>
        <w:t>Negalima vartoti dvigubos dozės norint kompensuoti praleistą dozę.</w:t>
      </w:r>
      <w:r w:rsidRPr="00647F9A">
        <w:rPr>
          <w:rFonts w:ascii="Times New Roman" w:hAnsi="Times New Roman"/>
          <w:b/>
        </w:rPr>
        <w:t xml:space="preserve"> </w:t>
      </w:r>
      <w:r w:rsidRPr="00647F9A">
        <w:rPr>
          <w:rFonts w:ascii="Times New Roman" w:hAnsi="Times New Roman"/>
        </w:rPr>
        <w:t>Kitą įprastą dozę išgerkite įprastu laiku.</w:t>
      </w:r>
    </w:p>
    <w:p w:rsidR="00EF0485" w:rsidRPr="00647F9A" w:rsidRDefault="00EF0485" w:rsidP="00EF0485">
      <w:pPr>
        <w:spacing w:after="0" w:line="240" w:lineRule="auto"/>
        <w:rPr>
          <w:rFonts w:ascii="Times New Roman" w:hAnsi="Times New Roman"/>
          <w:b/>
        </w:rPr>
      </w:pPr>
    </w:p>
    <w:p w:rsidR="00EF0485" w:rsidRPr="00647F9A" w:rsidRDefault="00EF0485" w:rsidP="00EF0485">
      <w:pPr>
        <w:spacing w:after="0" w:line="240" w:lineRule="auto"/>
        <w:rPr>
          <w:rFonts w:ascii="Times New Roman" w:hAnsi="Times New Roman"/>
          <w:b/>
        </w:rPr>
      </w:pPr>
      <w:r w:rsidRPr="00647F9A">
        <w:rPr>
          <w:rFonts w:ascii="Times New Roman" w:hAnsi="Times New Roman"/>
          <w:b/>
        </w:rPr>
        <w:t>Nustojus vartoti Pantoprazole-Mepha</w:t>
      </w:r>
    </w:p>
    <w:p w:rsidR="00EF0485" w:rsidRPr="00647F9A" w:rsidRDefault="00EF0485" w:rsidP="00EF0485">
      <w:pPr>
        <w:spacing w:after="0" w:line="240" w:lineRule="auto"/>
        <w:rPr>
          <w:rFonts w:ascii="Times New Roman" w:hAnsi="Times New Roman"/>
        </w:rPr>
      </w:pPr>
      <w:r w:rsidRPr="00647F9A">
        <w:rPr>
          <w:rFonts w:ascii="Times New Roman" w:hAnsi="Times New Roman"/>
        </w:rPr>
        <w:t>Nenustokite vartoti šių tablečių staiga, nepasitarę apie tai su savo gydytoju arba vaistininku.</w:t>
      </w:r>
      <w:r w:rsidRPr="00647F9A" w:rsidDel="00DC15F2">
        <w:rPr>
          <w:rFonts w:ascii="Times New Roman" w:hAnsi="Times New Roman"/>
        </w:rPr>
        <w:t xml:space="preserve"> </w:t>
      </w:r>
    </w:p>
    <w:p w:rsidR="00EF0485" w:rsidRPr="00647F9A" w:rsidRDefault="00EF0485" w:rsidP="00EF0485">
      <w:pPr>
        <w:spacing w:after="0" w:line="240" w:lineRule="auto"/>
        <w:rPr>
          <w:rFonts w:ascii="Times New Roman" w:hAnsi="Times New Roman"/>
        </w:rPr>
      </w:pPr>
    </w:p>
    <w:p w:rsidR="00EF0485" w:rsidRPr="00647F9A" w:rsidRDefault="00EF0485" w:rsidP="00EF0485">
      <w:pPr>
        <w:spacing w:after="0" w:line="240" w:lineRule="auto"/>
        <w:rPr>
          <w:rFonts w:ascii="Times New Roman" w:hAnsi="Times New Roman"/>
        </w:rPr>
      </w:pPr>
      <w:r w:rsidRPr="00647F9A">
        <w:rPr>
          <w:rFonts w:ascii="Times New Roman" w:hAnsi="Times New Roman"/>
        </w:rPr>
        <w:t xml:space="preserve">Jeigu kiltų daugiau klausimų dėl šio vaisto vartojimo, kreipkitės į gydytoją arba vaistininką. </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numPr>
          <w:ilvl w:val="12"/>
          <w:numId w:val="0"/>
        </w:numPr>
        <w:spacing w:after="0" w:line="240" w:lineRule="auto"/>
        <w:ind w:left="567" w:hanging="567"/>
        <w:outlineLvl w:val="0"/>
        <w:rPr>
          <w:rFonts w:ascii="Times New Roman" w:hAnsi="Times New Roman"/>
          <w:b/>
        </w:rPr>
      </w:pPr>
      <w:r w:rsidRPr="00647F9A">
        <w:rPr>
          <w:rFonts w:ascii="Times New Roman" w:hAnsi="Times New Roman"/>
          <w:b/>
          <w:caps/>
        </w:rPr>
        <w:t>4.</w:t>
      </w:r>
      <w:r w:rsidRPr="00647F9A">
        <w:rPr>
          <w:rFonts w:ascii="Times New Roman" w:hAnsi="Times New Roman"/>
          <w:b/>
          <w:caps/>
        </w:rPr>
        <w:tab/>
      </w:r>
      <w:r w:rsidRPr="00647F9A">
        <w:rPr>
          <w:rFonts w:ascii="Times New Roman" w:hAnsi="Times New Roman"/>
          <w:b/>
        </w:rPr>
        <w:t>Galimas šalutinis poveikis</w:t>
      </w:r>
    </w:p>
    <w:p w:rsidR="00EF0485" w:rsidRPr="00647F9A" w:rsidRDefault="00EF0485" w:rsidP="00EF0485">
      <w:pPr>
        <w:spacing w:after="0" w:line="240" w:lineRule="auto"/>
        <w:ind w:left="567" w:hanging="567"/>
        <w:rPr>
          <w:rFonts w:ascii="Times New Roman" w:hAnsi="Times New Roman"/>
        </w:rPr>
      </w:pPr>
    </w:p>
    <w:p w:rsidR="00EF0485" w:rsidRPr="00647F9A" w:rsidRDefault="00EF0485" w:rsidP="00EF0485">
      <w:pPr>
        <w:spacing w:after="0" w:line="240" w:lineRule="auto"/>
        <w:rPr>
          <w:rFonts w:ascii="Times New Roman" w:hAnsi="Times New Roman"/>
        </w:rPr>
      </w:pPr>
      <w:r w:rsidRPr="00647F9A">
        <w:rPr>
          <w:rFonts w:ascii="Times New Roman" w:hAnsi="Times New Roman"/>
        </w:rPr>
        <w:t>Šis vaistas, kaip ir visi kiti vaistai, gali sukelti šalutinį poveikį, nors jis pasireiškia ne visiems žmonėms.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numPr>
          <w:ilvl w:val="12"/>
          <w:numId w:val="0"/>
        </w:numPr>
        <w:spacing w:after="0" w:line="240" w:lineRule="auto"/>
        <w:ind w:right="-2"/>
        <w:rPr>
          <w:rFonts w:ascii="Times New Roman" w:hAnsi="Times New Roman"/>
          <w:b/>
        </w:rPr>
      </w:pPr>
      <w:r w:rsidRPr="00647F9A">
        <w:rPr>
          <w:rFonts w:ascii="Times New Roman" w:hAnsi="Times New Roman"/>
          <w:b/>
        </w:rPr>
        <w:lastRenderedPageBreak/>
        <w:t>Jeigu pasireiškė bet kuris iš šių išvardytų šalutinių poveikių, nustokite vartoti šias tabletes ir nedelsdami kreipkitės į gydytoją arba į artimiausios ligoninės greitosios pagalbos skyrių:</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 xml:space="preserve">sunkios alerginės reakcijos (dažnis – retas: </w:t>
      </w:r>
      <w:r w:rsidRPr="00647F9A">
        <w:rPr>
          <w:rFonts w:ascii="Times New Roman" w:hAnsi="Times New Roman"/>
          <w:spacing w:val="1"/>
        </w:rPr>
        <w:t>gali pasireikšti ne daugiau kaip 1 iš 1000 žmonių</w:t>
      </w:r>
      <w:r w:rsidRPr="00647F9A">
        <w:rPr>
          <w:rFonts w:ascii="Times New Roman" w:hAnsi="Times New Roman"/>
          <w:b/>
          <w:spacing w:val="1"/>
        </w:rPr>
        <w:t>):</w:t>
      </w:r>
      <w:r w:rsidRPr="00647F9A">
        <w:rPr>
          <w:rFonts w:ascii="Times New Roman" w:hAnsi="Times New Roman"/>
          <w:spacing w:val="1"/>
        </w:rPr>
        <w:t xml:space="preserve"> liežuvio ir/arba gerklės tinimas, sunkumas nuryti, dilgėlinė (bėrimas), apsunkęs kvėpavimas, alerginis veido tinimas (Kvinkės (</w:t>
      </w:r>
      <w:r w:rsidRPr="00647F9A">
        <w:rPr>
          <w:rFonts w:ascii="Times New Roman" w:hAnsi="Times New Roman"/>
          <w:i/>
          <w:spacing w:val="1"/>
        </w:rPr>
        <w:t>Quincke</w:t>
      </w:r>
      <w:r w:rsidRPr="00647F9A">
        <w:rPr>
          <w:rFonts w:ascii="Times New Roman" w:hAnsi="Times New Roman"/>
          <w:spacing w:val="1"/>
        </w:rPr>
        <w:t>)</w:t>
      </w:r>
      <w:r w:rsidRPr="00647F9A">
        <w:rPr>
          <w:rFonts w:ascii="Times New Roman" w:hAnsi="Times New Roman"/>
          <w:i/>
          <w:spacing w:val="1"/>
        </w:rPr>
        <w:t xml:space="preserve"> </w:t>
      </w:r>
      <w:r w:rsidRPr="00647F9A">
        <w:rPr>
          <w:rFonts w:ascii="Times New Roman" w:hAnsi="Times New Roman"/>
          <w:spacing w:val="1"/>
        </w:rPr>
        <w:t>edema/angioedema), stiprus galvos svaigimas su labai dažnu širdies plakimu ir gausiu prakaitavimu;</w:t>
      </w:r>
    </w:p>
    <w:p w:rsidR="00EF0485" w:rsidRPr="00647F9A" w:rsidRDefault="00EF0485" w:rsidP="00EF0485">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 xml:space="preserve">sunkios odos reakcijos (dažnis – nežinomas: </w:t>
      </w:r>
      <w:r w:rsidRPr="00647F9A">
        <w:rPr>
          <w:rFonts w:ascii="Times New Roman" w:hAnsi="Times New Roman"/>
        </w:rPr>
        <w:t>dažnis negali būti apskaičiuotas pagal turimus duomenis</w:t>
      </w:r>
      <w:r w:rsidRPr="00647F9A">
        <w:rPr>
          <w:rFonts w:ascii="Times New Roman" w:hAnsi="Times New Roman"/>
          <w:b/>
          <w:spacing w:val="1"/>
        </w:rPr>
        <w:t>):</w:t>
      </w:r>
      <w:r w:rsidRPr="00647F9A">
        <w:rPr>
          <w:rFonts w:ascii="Times New Roman" w:hAnsi="Times New Roman"/>
          <w:spacing w:val="1"/>
        </w:rPr>
        <w:t xml:space="preserve"> pūslelių atsiradimas ant odos ir pablogėjusi bendra savijauta, </w:t>
      </w:r>
      <w:r w:rsidRPr="00647F9A">
        <w:rPr>
          <w:rFonts w:ascii="Times New Roman" w:hAnsi="Times New Roman"/>
          <w:spacing w:val="-4"/>
        </w:rPr>
        <w:t>akių, nosies, burnos bei lūpų ar lyties organų erozija (įskaitant nestiprų kraujavimą)</w:t>
      </w:r>
      <w:r w:rsidRPr="00647F9A">
        <w:rPr>
          <w:rFonts w:ascii="Times New Roman" w:hAnsi="Times New Roman"/>
          <w:spacing w:val="1"/>
        </w:rPr>
        <w:t xml:space="preserve"> (Stivenso-Džonsono (</w:t>
      </w:r>
      <w:r w:rsidRPr="00647F9A">
        <w:rPr>
          <w:rFonts w:ascii="Times New Roman" w:hAnsi="Times New Roman"/>
          <w:i/>
        </w:rPr>
        <w:t>Stevens-Johnson</w:t>
      </w:r>
      <w:r w:rsidRPr="00647F9A">
        <w:rPr>
          <w:rFonts w:ascii="Times New Roman" w:hAnsi="Times New Roman"/>
        </w:rPr>
        <w:t>) sindromas, toksinė epidermio nekrolizė [Lajelio (</w:t>
      </w:r>
      <w:r w:rsidRPr="00647F9A">
        <w:rPr>
          <w:rFonts w:ascii="Times New Roman" w:hAnsi="Times New Roman"/>
          <w:i/>
        </w:rPr>
        <w:t>Lyell</w:t>
      </w:r>
      <w:r w:rsidRPr="00647F9A">
        <w:rPr>
          <w:rFonts w:ascii="Times New Roman" w:hAnsi="Times New Roman"/>
        </w:rPr>
        <w:t>) sindromas], daugiaformė raudonė (</w:t>
      </w:r>
      <w:r w:rsidRPr="00647F9A">
        <w:rPr>
          <w:rFonts w:ascii="Times New Roman" w:hAnsi="Times New Roman"/>
          <w:i/>
        </w:rPr>
        <w:t>erythema multiforme</w:t>
      </w:r>
      <w:r w:rsidRPr="00647F9A">
        <w:rPr>
          <w:rFonts w:ascii="Times New Roman" w:hAnsi="Times New Roman"/>
        </w:rPr>
        <w:t>)) ir jautrumas šviesai</w:t>
      </w:r>
    </w:p>
    <w:p w:rsidR="00EF0485" w:rsidRPr="00647F9A" w:rsidRDefault="00EF0485" w:rsidP="00EF0485">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 xml:space="preserve">kitos sunkios būklės (dažnis – nežinomas: </w:t>
      </w:r>
      <w:r w:rsidRPr="00647F9A">
        <w:rPr>
          <w:rFonts w:ascii="Times New Roman" w:hAnsi="Times New Roman"/>
        </w:rPr>
        <w:t>dažnis negali būti apskaičiuotas pagal turimus duomenis</w:t>
      </w:r>
      <w:r w:rsidRPr="00647F9A">
        <w:rPr>
          <w:rFonts w:ascii="Times New Roman" w:hAnsi="Times New Roman"/>
          <w:b/>
          <w:spacing w:val="1"/>
        </w:rPr>
        <w:t>):</w:t>
      </w:r>
      <w:r w:rsidRPr="00647F9A">
        <w:rPr>
          <w:rFonts w:ascii="Times New Roman" w:hAnsi="Times New Roman"/>
          <w:spacing w:val="1"/>
        </w:rPr>
        <w:t xml:space="preserve"> odos arba akių baltymų pageltimas (sunkus kepenų ląstelių pažeidimas, gelta) arba karščiavimas, bėrimas, inkstų padidėjimas, kartais su skausmingu šlapinimusi ir apatinės nugaros dalies skausmu (sunkus inkstų uždegimas).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b/>
          <w:spacing w:val="1"/>
        </w:rPr>
      </w:pPr>
      <w:r w:rsidRPr="00647F9A">
        <w:rPr>
          <w:rFonts w:ascii="Times New Roman" w:hAnsi="Times New Roman"/>
          <w:b/>
          <w:spacing w:val="-1"/>
        </w:rPr>
        <w:t>Kiti šalutiniai poveikiai yra</w:t>
      </w:r>
      <w:r w:rsidRPr="00647F9A">
        <w:rPr>
          <w:rFonts w:ascii="Times New Roman" w:hAnsi="Times New Roman"/>
          <w:b/>
          <w:spacing w:val="1"/>
        </w:rPr>
        <w:t>:</w:t>
      </w:r>
    </w:p>
    <w:p w:rsidR="00EF0485" w:rsidRPr="001E73C2" w:rsidRDefault="00EF0485" w:rsidP="00EF0485">
      <w:pPr>
        <w:numPr>
          <w:ilvl w:val="0"/>
          <w:numId w:val="6"/>
        </w:numPr>
        <w:spacing w:after="0" w:line="240" w:lineRule="auto"/>
        <w:ind w:left="567" w:hanging="567"/>
        <w:rPr>
          <w:rFonts w:ascii="Times New Roman" w:hAnsi="Times New Roman"/>
        </w:rPr>
      </w:pPr>
      <w:r w:rsidRPr="001E73C2">
        <w:rPr>
          <w:rFonts w:ascii="Times New Roman" w:hAnsi="Times New Roman"/>
          <w:b/>
          <w:bCs/>
        </w:rPr>
        <w:t xml:space="preserve">dažnas </w:t>
      </w:r>
      <w:r w:rsidRPr="001E73C2">
        <w:rPr>
          <w:rFonts w:ascii="Times New Roman" w:hAnsi="Times New Roman"/>
        </w:rPr>
        <w:t>(gali pasireikšti ne daugiau kaip 1 iš 10 žmonių)</w:t>
      </w:r>
    </w:p>
    <w:p w:rsidR="00EF0485" w:rsidRPr="001E73C2" w:rsidRDefault="00EF0485" w:rsidP="00EF0485">
      <w:pPr>
        <w:spacing w:after="0" w:line="240" w:lineRule="auto"/>
        <w:ind w:left="567"/>
        <w:rPr>
          <w:rFonts w:ascii="Times New Roman" w:hAnsi="Times New Roman"/>
        </w:rPr>
      </w:pPr>
      <w:r w:rsidRPr="001E73C2">
        <w:rPr>
          <w:rFonts w:ascii="Times New Roman" w:hAnsi="Times New Roman"/>
        </w:rPr>
        <w:t>gerybiniai skrandžio polipai;</w:t>
      </w:r>
    </w:p>
    <w:p w:rsidR="00EF0485" w:rsidRPr="001E73C2" w:rsidRDefault="00EF0485" w:rsidP="00EF0485">
      <w:pPr>
        <w:numPr>
          <w:ilvl w:val="0"/>
          <w:numId w:val="6"/>
        </w:numPr>
        <w:spacing w:after="0" w:line="240" w:lineRule="auto"/>
        <w:ind w:left="567" w:hanging="567"/>
        <w:rPr>
          <w:rFonts w:ascii="Times New Roman" w:hAnsi="Times New Roman"/>
        </w:rPr>
      </w:pPr>
      <w:r w:rsidRPr="001E73C2">
        <w:rPr>
          <w:rFonts w:ascii="Times New Roman" w:hAnsi="Times New Roman"/>
          <w:b/>
          <w:bCs/>
        </w:rPr>
        <w:t xml:space="preserve">nedažnas </w:t>
      </w:r>
      <w:r w:rsidRPr="001E73C2">
        <w:rPr>
          <w:rFonts w:ascii="Times New Roman" w:hAnsi="Times New Roman"/>
        </w:rPr>
        <w:t xml:space="preserve">(gali pasireikšti  ne daugiau kaip 1  iš 100 žmonių) </w:t>
      </w:r>
    </w:p>
    <w:p w:rsidR="00EF0485" w:rsidRPr="001E73C2" w:rsidRDefault="00EF0485" w:rsidP="00EF0485">
      <w:pPr>
        <w:spacing w:after="0" w:line="240" w:lineRule="auto"/>
        <w:ind w:left="567"/>
        <w:rPr>
          <w:rFonts w:ascii="Times New Roman" w:hAnsi="Times New Roman"/>
        </w:rPr>
      </w:pPr>
      <w:r w:rsidRPr="001E73C2">
        <w:rPr>
          <w:rFonts w:ascii="Times New Roman" w:hAnsi="Times New Roman"/>
        </w:rPr>
        <w:t xml:space="preserve">galvos skausmas, svaigulys, viduriavimas, pykinimas, vėmimas, </w:t>
      </w:r>
      <w:r w:rsidRPr="00F8260A">
        <w:rPr>
          <w:rFonts w:ascii="Times New Roman" w:hAnsi="Times New Roman"/>
        </w:rPr>
        <w:t>pilvo pūtimas ir dujų kaupimasis</w:t>
      </w:r>
      <w:r w:rsidRPr="001E73C2">
        <w:rPr>
          <w:rFonts w:ascii="Times New Roman" w:hAnsi="Times New Roman"/>
        </w:rPr>
        <w:t xml:space="preserve">, vidurių užkietėjimas, burnos džiūvimas, </w:t>
      </w:r>
      <w:r w:rsidRPr="00F8260A">
        <w:rPr>
          <w:rFonts w:ascii="Times New Roman" w:hAnsi="Times New Roman"/>
        </w:rPr>
        <w:t>pilvo skausmas ir diskomfortas,</w:t>
      </w:r>
      <w:r w:rsidRPr="001E73C2">
        <w:rPr>
          <w:rFonts w:ascii="Times New Roman" w:hAnsi="Times New Roman"/>
        </w:rPr>
        <w:t xml:space="preserve"> odos bėrimas, egzantema, erupcija, niežėjimas, silpnumo pojūtis, išsekimas ar bendras organizmo negalavimas, miego sutrikimai, </w:t>
      </w:r>
      <w:r w:rsidRPr="00F8260A">
        <w:rPr>
          <w:rFonts w:ascii="Times New Roman" w:hAnsi="Times New Roman"/>
        </w:rPr>
        <w:t>šlaunikaulio, riešo ir stuburo lūžiai;</w:t>
      </w:r>
    </w:p>
    <w:p w:rsidR="00EF0485" w:rsidRPr="001E73C2" w:rsidRDefault="00EF0485" w:rsidP="00EF0485">
      <w:pPr>
        <w:numPr>
          <w:ilvl w:val="0"/>
          <w:numId w:val="6"/>
        </w:numPr>
        <w:spacing w:after="0" w:line="240" w:lineRule="auto"/>
        <w:ind w:left="567" w:hanging="567"/>
        <w:rPr>
          <w:rFonts w:ascii="Times New Roman" w:hAnsi="Times New Roman"/>
        </w:rPr>
      </w:pPr>
      <w:r w:rsidRPr="001E73C2">
        <w:rPr>
          <w:rFonts w:ascii="Times New Roman" w:hAnsi="Times New Roman"/>
          <w:b/>
          <w:bCs/>
        </w:rPr>
        <w:t>retas</w:t>
      </w:r>
      <w:r w:rsidRPr="001E73C2">
        <w:rPr>
          <w:rFonts w:ascii="Times New Roman" w:hAnsi="Times New Roman"/>
        </w:rPr>
        <w:t xml:space="preserve"> (gali pasireikšti ne daugiau kaip 1 iš 1000 žmonių)</w:t>
      </w:r>
    </w:p>
    <w:p w:rsidR="00EF0485" w:rsidRPr="001E73C2" w:rsidRDefault="00EF0485" w:rsidP="00EF0485">
      <w:pPr>
        <w:spacing w:after="0" w:line="240" w:lineRule="auto"/>
        <w:ind w:left="567"/>
        <w:rPr>
          <w:rFonts w:ascii="Times New Roman" w:hAnsi="Times New Roman"/>
        </w:rPr>
      </w:pPr>
      <w:r w:rsidRPr="001E73C2">
        <w:rPr>
          <w:rFonts w:ascii="Times New Roman" w:hAnsi="Times New Roman"/>
        </w:rPr>
        <w:t>skonio pakitimas arba visiškas praradimas, regėjimo sutrikimai, pasireiškiantys neryškiu matymu, dilgėlinė, sąnarių skausmas, raumenų skausmas, svorio pokyčiai, pakilusi kūno temperatūra, stiprus karščiavimas, galūnių tinimas (periferinė edema), alerginės reakcijos, depresija, krūtų padidėjimas vyrams;</w:t>
      </w:r>
    </w:p>
    <w:p w:rsidR="00EF0485" w:rsidRPr="001E73C2" w:rsidRDefault="00EF0485" w:rsidP="00EF0485">
      <w:pPr>
        <w:numPr>
          <w:ilvl w:val="0"/>
          <w:numId w:val="6"/>
        </w:numPr>
        <w:spacing w:after="0" w:line="240" w:lineRule="auto"/>
        <w:ind w:left="567" w:hanging="567"/>
        <w:rPr>
          <w:rFonts w:ascii="Times New Roman" w:hAnsi="Times New Roman"/>
        </w:rPr>
      </w:pPr>
      <w:r w:rsidRPr="001E73C2">
        <w:rPr>
          <w:rFonts w:ascii="Times New Roman" w:hAnsi="Times New Roman"/>
          <w:b/>
          <w:bCs/>
        </w:rPr>
        <w:t>labai retas</w:t>
      </w:r>
      <w:r w:rsidRPr="001E73C2">
        <w:rPr>
          <w:rFonts w:ascii="Times New Roman" w:hAnsi="Times New Roman"/>
        </w:rPr>
        <w:t xml:space="preserve"> (gali </w:t>
      </w:r>
      <w:r w:rsidRPr="00F8260A">
        <w:rPr>
          <w:rFonts w:ascii="Times New Roman" w:hAnsi="Times New Roman"/>
        </w:rPr>
        <w:t>pasireikšti n</w:t>
      </w:r>
      <w:r w:rsidRPr="001E73C2">
        <w:rPr>
          <w:rFonts w:ascii="Times New Roman" w:hAnsi="Times New Roman"/>
        </w:rPr>
        <w:t>e daugiau kaip 1 iš 10000 žmonių)</w:t>
      </w:r>
    </w:p>
    <w:p w:rsidR="00EF0485" w:rsidRPr="00F8260A" w:rsidRDefault="00EF0485" w:rsidP="00EF0485">
      <w:pPr>
        <w:spacing w:after="0" w:line="240" w:lineRule="auto"/>
        <w:ind w:left="567"/>
        <w:rPr>
          <w:rFonts w:ascii="Times New Roman" w:hAnsi="Times New Roman"/>
        </w:rPr>
      </w:pPr>
      <w:r w:rsidRPr="001E73C2">
        <w:rPr>
          <w:rFonts w:ascii="Times New Roman" w:hAnsi="Times New Roman"/>
        </w:rPr>
        <w:t>dezorientacija;</w:t>
      </w:r>
    </w:p>
    <w:p w:rsidR="00EF0485" w:rsidRPr="001E73C2" w:rsidRDefault="00EF0485" w:rsidP="00EF0485">
      <w:pPr>
        <w:numPr>
          <w:ilvl w:val="0"/>
          <w:numId w:val="6"/>
        </w:numPr>
        <w:spacing w:after="0" w:line="240" w:lineRule="auto"/>
        <w:ind w:left="567" w:hanging="567"/>
        <w:rPr>
          <w:rFonts w:ascii="Times New Roman" w:hAnsi="Times New Roman"/>
        </w:rPr>
      </w:pPr>
      <w:r w:rsidRPr="001E73C2">
        <w:rPr>
          <w:rFonts w:ascii="Times New Roman" w:hAnsi="Times New Roman"/>
          <w:b/>
          <w:bCs/>
        </w:rPr>
        <w:t>nežinomas</w:t>
      </w:r>
      <w:r w:rsidRPr="001E73C2">
        <w:rPr>
          <w:rFonts w:ascii="Times New Roman" w:hAnsi="Times New Roman"/>
        </w:rPr>
        <w:t xml:space="preserve"> (</w:t>
      </w:r>
      <w:r w:rsidRPr="00F8260A">
        <w:rPr>
          <w:rFonts w:ascii="Times New Roman" w:hAnsi="Times New Roman"/>
        </w:rPr>
        <w:t>negali būti įvertintas pagal turimus duomenis)</w:t>
      </w:r>
    </w:p>
    <w:p w:rsidR="00EF0485" w:rsidRPr="001E73C2" w:rsidRDefault="00EF0485" w:rsidP="00EF0485">
      <w:pPr>
        <w:spacing w:after="0" w:line="240" w:lineRule="auto"/>
        <w:ind w:left="567"/>
        <w:rPr>
          <w:rFonts w:ascii="Times New Roman" w:hAnsi="Times New Roman"/>
        </w:rPr>
      </w:pPr>
      <w:r w:rsidRPr="00F8260A">
        <w:rPr>
          <w:rFonts w:ascii="Times New Roman" w:hAnsi="Times New Roman"/>
        </w:rPr>
        <w:t xml:space="preserve">haliucinacijos, sumišimas (ypač pacientams, kuriems anksčiau yra buvę tokių simptomų), sumažėjusi natrio koncentracija kraujyje, </w:t>
      </w:r>
      <w:r w:rsidRPr="001E73C2">
        <w:rPr>
          <w:rFonts w:ascii="Times New Roman" w:hAnsi="Times New Roman"/>
        </w:rPr>
        <w:t xml:space="preserve">sumažėjusi magnio koncentracija kraujyje (žr. 2 skyrių), sumažėjusi kalcio koncentracija kraujyje (susijusi su magnio koncentracijos mažėjimu), sumažėjęs kalio kiekis kraujyje, raumenų spazmai, atsirandantys kaip elektrolitų pusiausvyros sutrikimo </w:t>
      </w:r>
      <w:r w:rsidRPr="00F8260A">
        <w:rPr>
          <w:rFonts w:ascii="Times New Roman" w:hAnsi="Times New Roman"/>
        </w:rPr>
        <w:t xml:space="preserve">(druskos kiekio organizme pokyčių) pasekmė, dilgčiojimo jausmas, perštėjimas, ,,smaigstomų adatų” jausmas, deginimo jausmas ar tirpulys, </w:t>
      </w:r>
      <w:r w:rsidRPr="001E73C2">
        <w:rPr>
          <w:rFonts w:ascii="Times New Roman" w:hAnsi="Times New Roman"/>
        </w:rPr>
        <w:t>išbėrimas, galintis pasireikšti kartu su sąnarių skausmu, storosios žarnos uždegimas, sukeliantis nuolatinį vandeningą viduriavimą.</w:t>
      </w:r>
    </w:p>
    <w:p w:rsidR="00EF0485" w:rsidRPr="00647F9A" w:rsidRDefault="00EF0485" w:rsidP="00EF0485">
      <w:pPr>
        <w:widowControl w:val="0"/>
        <w:autoSpaceDE w:val="0"/>
        <w:autoSpaceDN w:val="0"/>
        <w:adjustRightInd w:val="0"/>
        <w:spacing w:after="0" w:line="240" w:lineRule="auto"/>
        <w:ind w:left="600"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Šalutiniai poveikiai nustatyti atliekant kraujo tyrimus:</w:t>
      </w:r>
    </w:p>
    <w:p w:rsidR="00EF0485" w:rsidRPr="00647F9A" w:rsidRDefault="00EF0485" w:rsidP="00EF0485">
      <w:pPr>
        <w:widowControl w:val="0"/>
        <w:numPr>
          <w:ilvl w:val="0"/>
          <w:numId w:val="2"/>
        </w:numPr>
        <w:tabs>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 xml:space="preserve">nedažnas </w:t>
      </w:r>
      <w:r w:rsidRPr="00647F9A">
        <w:rPr>
          <w:rFonts w:ascii="Times New Roman" w:hAnsi="Times New Roman"/>
          <w:spacing w:val="1"/>
        </w:rPr>
        <w:t xml:space="preserve">(gali </w:t>
      </w:r>
      <w:r w:rsidRPr="00647F9A">
        <w:rPr>
          <w:rFonts w:ascii="Times New Roman" w:hAnsi="Times New Roman"/>
        </w:rPr>
        <w:t>pasireikšti ne daugiau kaip 1 iš 100 žmonių</w:t>
      </w:r>
      <w:r w:rsidRPr="00647F9A">
        <w:rPr>
          <w:rFonts w:ascii="Times New Roman" w:hAnsi="Times New Roman"/>
          <w:spacing w:val="1"/>
        </w:rPr>
        <w:t>)</w:t>
      </w:r>
    </w:p>
    <w:p w:rsidR="00EF0485" w:rsidRPr="00647F9A" w:rsidRDefault="00EF0485" w:rsidP="00EF0485">
      <w:pPr>
        <w:widowControl w:val="0"/>
        <w:autoSpaceDE w:val="0"/>
        <w:autoSpaceDN w:val="0"/>
        <w:adjustRightInd w:val="0"/>
        <w:spacing w:after="0" w:line="240" w:lineRule="auto"/>
        <w:ind w:left="600" w:right="60"/>
        <w:rPr>
          <w:rFonts w:ascii="Times New Roman" w:hAnsi="Times New Roman"/>
        </w:rPr>
      </w:pPr>
      <w:r w:rsidRPr="00647F9A">
        <w:rPr>
          <w:rFonts w:ascii="Times New Roman" w:hAnsi="Times New Roman"/>
        </w:rPr>
        <w:t>kepenų fermentų koncentracijos padidėjimas;</w:t>
      </w:r>
    </w:p>
    <w:p w:rsidR="00EF0485" w:rsidRPr="00647F9A" w:rsidRDefault="00EF0485" w:rsidP="00EF0485">
      <w:pPr>
        <w:widowControl w:val="0"/>
        <w:numPr>
          <w:ilvl w:val="0"/>
          <w:numId w:val="2"/>
        </w:numPr>
        <w:tabs>
          <w:tab w:val="num" w:pos="600"/>
        </w:tabs>
        <w:autoSpaceDE w:val="0"/>
        <w:autoSpaceDN w:val="0"/>
        <w:adjustRightInd w:val="0"/>
        <w:spacing w:after="0" w:line="240" w:lineRule="auto"/>
        <w:ind w:left="600" w:right="60" w:hanging="600"/>
        <w:rPr>
          <w:rFonts w:ascii="Times New Roman" w:hAnsi="Times New Roman"/>
          <w:b/>
          <w:spacing w:val="1"/>
        </w:rPr>
      </w:pPr>
      <w:r w:rsidRPr="00647F9A">
        <w:rPr>
          <w:rFonts w:ascii="Times New Roman" w:hAnsi="Times New Roman"/>
          <w:b/>
          <w:spacing w:val="1"/>
        </w:rPr>
        <w:t xml:space="preserve">retas </w:t>
      </w:r>
      <w:r w:rsidRPr="00647F9A">
        <w:rPr>
          <w:rFonts w:ascii="Times New Roman" w:hAnsi="Times New Roman"/>
          <w:spacing w:val="1"/>
        </w:rPr>
        <w:t xml:space="preserve">(gali </w:t>
      </w:r>
      <w:r w:rsidRPr="00647F9A">
        <w:rPr>
          <w:rFonts w:ascii="Times New Roman" w:hAnsi="Times New Roman"/>
        </w:rPr>
        <w:t>pasireikšti ne daugiau kaip 1 iš 1000 žmonių</w:t>
      </w:r>
      <w:r w:rsidRPr="00647F9A">
        <w:rPr>
          <w:rFonts w:ascii="Times New Roman" w:hAnsi="Times New Roman"/>
          <w:spacing w:val="1"/>
        </w:rPr>
        <w:t>)</w:t>
      </w:r>
    </w:p>
    <w:p w:rsidR="00EF0485" w:rsidRPr="00647F9A" w:rsidRDefault="00EF0485" w:rsidP="00EF0485">
      <w:pPr>
        <w:widowControl w:val="0"/>
        <w:autoSpaceDE w:val="0"/>
        <w:autoSpaceDN w:val="0"/>
        <w:adjustRightInd w:val="0"/>
        <w:spacing w:after="0" w:line="240" w:lineRule="auto"/>
        <w:ind w:left="600" w:right="60"/>
        <w:rPr>
          <w:rFonts w:ascii="Times New Roman" w:hAnsi="Times New Roman"/>
        </w:rPr>
      </w:pPr>
      <w:r w:rsidRPr="00647F9A">
        <w:rPr>
          <w:rFonts w:ascii="Times New Roman" w:hAnsi="Times New Roman"/>
        </w:rPr>
        <w:t>padidėjusi bilirubino koncentracija, padidėjusi riebalų koncentracija kraujyje, žymus cirkuliuojančių grūdėtųjų baltųjų kraujo ląstelių kiekio sumažėjimas kartu su karščiavimu;</w:t>
      </w:r>
    </w:p>
    <w:p w:rsidR="00EF0485" w:rsidRPr="00647F9A" w:rsidRDefault="00EF0485" w:rsidP="00EF0485">
      <w:pPr>
        <w:widowControl w:val="0"/>
        <w:numPr>
          <w:ilvl w:val="1"/>
          <w:numId w:val="2"/>
        </w:numPr>
        <w:tabs>
          <w:tab w:val="left" w:pos="601"/>
        </w:tabs>
        <w:autoSpaceDE w:val="0"/>
        <w:autoSpaceDN w:val="0"/>
        <w:adjustRightInd w:val="0"/>
        <w:spacing w:after="0" w:line="240" w:lineRule="auto"/>
        <w:ind w:left="601" w:right="62" w:hanging="601"/>
        <w:rPr>
          <w:rFonts w:ascii="Times New Roman" w:hAnsi="Times New Roman"/>
        </w:rPr>
      </w:pPr>
      <w:r w:rsidRPr="00647F9A">
        <w:rPr>
          <w:rFonts w:ascii="Times New Roman" w:hAnsi="Times New Roman"/>
          <w:b/>
          <w:spacing w:val="1"/>
        </w:rPr>
        <w:t xml:space="preserve">labai retas </w:t>
      </w:r>
      <w:r w:rsidRPr="00647F9A">
        <w:rPr>
          <w:rFonts w:ascii="Times New Roman" w:hAnsi="Times New Roman"/>
          <w:spacing w:val="1"/>
        </w:rPr>
        <w:t xml:space="preserve">(gali </w:t>
      </w:r>
      <w:r w:rsidRPr="00647F9A">
        <w:rPr>
          <w:rFonts w:ascii="Times New Roman" w:hAnsi="Times New Roman"/>
        </w:rPr>
        <w:t>pasireikšti</w:t>
      </w:r>
      <w:r>
        <w:rPr>
          <w:rFonts w:ascii="Times New Roman" w:hAnsi="Times New Roman"/>
        </w:rPr>
        <w:t xml:space="preserve"> </w:t>
      </w:r>
      <w:r w:rsidRPr="00647F9A">
        <w:rPr>
          <w:rFonts w:ascii="Times New Roman" w:hAnsi="Times New Roman"/>
        </w:rPr>
        <w:t>ne daugiau kaip 1 iš 10000 žmonių</w:t>
      </w:r>
      <w:r w:rsidRPr="00647F9A">
        <w:rPr>
          <w:rFonts w:ascii="Times New Roman" w:hAnsi="Times New Roman"/>
          <w:spacing w:val="1"/>
        </w:rPr>
        <w:t>)</w:t>
      </w:r>
    </w:p>
    <w:p w:rsidR="00EF0485" w:rsidRPr="00D743D4" w:rsidRDefault="00EF0485" w:rsidP="00EF0485">
      <w:pPr>
        <w:pStyle w:val="BTEMEASMCA"/>
      </w:pPr>
      <w:r w:rsidRPr="00D743D4">
        <w:t>sumažėjęs kraujo trombocitų skaičius, kas gali daugiau nei įprastai sukelti kraujavimą arba kraujosruvas, sumažėjęs baltųjų kraujo kūnelių skaičius, kas gali sukelti dažnesnes infekcijas, kartu pasireiškiantis nenormalus raudonųjų bei baltųjų kraujo ląstelių ir trombocitų skaičiaus sumažėjimas.</w:t>
      </w:r>
    </w:p>
    <w:p w:rsidR="00EF0485" w:rsidRPr="00647F9A" w:rsidRDefault="00EF0485" w:rsidP="00EF0485">
      <w:pPr>
        <w:widowControl w:val="0"/>
        <w:autoSpaceDE w:val="0"/>
        <w:autoSpaceDN w:val="0"/>
        <w:adjustRightInd w:val="0"/>
        <w:spacing w:after="0" w:line="240" w:lineRule="auto"/>
        <w:ind w:left="600" w:right="60"/>
        <w:rPr>
          <w:rFonts w:ascii="Times New Roman" w:hAnsi="Times New Roman"/>
        </w:rPr>
      </w:pPr>
    </w:p>
    <w:p w:rsidR="00EF0485" w:rsidRPr="00647F9A" w:rsidRDefault="00EF0485" w:rsidP="00EF0485">
      <w:pPr>
        <w:tabs>
          <w:tab w:val="left" w:pos="567"/>
        </w:tabs>
        <w:spacing w:after="0" w:line="240" w:lineRule="auto"/>
        <w:rPr>
          <w:rFonts w:ascii="Times New Roman" w:hAnsi="Times New Roman"/>
          <w:b/>
        </w:rPr>
      </w:pPr>
      <w:r w:rsidRPr="00647F9A">
        <w:rPr>
          <w:rFonts w:ascii="Times New Roman" w:hAnsi="Times New Roman"/>
          <w:b/>
        </w:rPr>
        <w:t>Pranešimas apie šalutinį poveikį</w:t>
      </w:r>
    </w:p>
    <w:p w:rsidR="00EF0485" w:rsidRPr="00F8260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w:t>
      </w:r>
      <w:r w:rsidRPr="00F8260A">
        <w:rPr>
          <w:rFonts w:ascii="Times New Roman" w:hAnsi="Times New Roman"/>
        </w:rPr>
        <w:t>Lietuvos Respublikos sveikatos apsaugos ministerijos nemokamu t</w:t>
      </w:r>
      <w:r w:rsidRPr="00F8260A">
        <w:rPr>
          <w:rFonts w:ascii="Times New Roman" w:hAnsi="Times New Roman"/>
          <w:lang w:eastAsia="zh-CN"/>
        </w:rPr>
        <w:t>elefonu 8 800 73568</w:t>
      </w:r>
      <w:r w:rsidRPr="00F8260A">
        <w:rPr>
          <w:rFonts w:ascii="Times New Roman" w:hAnsi="Times New Roman"/>
        </w:rPr>
        <w:t xml:space="preserve"> arba užpildyti interneto svetainėje </w:t>
      </w:r>
      <w:hyperlink r:id="rId5" w:history="1">
        <w:r w:rsidRPr="001E73C2">
          <w:rPr>
            <w:rStyle w:val="Hipersaitas"/>
            <w:rFonts w:ascii="Times New Roman" w:eastAsia="SimSun" w:hAnsi="Times New Roman"/>
          </w:rPr>
          <w:t>www.vvkt.lt</w:t>
        </w:r>
      </w:hyperlink>
      <w:r w:rsidRPr="00F8260A">
        <w:rPr>
          <w:rFonts w:ascii="Times New Roman" w:hAnsi="Times New Roman"/>
        </w:rPr>
        <w:t xml:space="preserve"> esančią formą ir pateikti ją Valstybinei vaistų kontrolės tarnybai prie </w:t>
      </w:r>
      <w:r w:rsidRPr="00F8260A">
        <w:rPr>
          <w:rFonts w:ascii="Times New Roman" w:hAnsi="Times New Roman"/>
        </w:rPr>
        <w:lastRenderedPageBreak/>
        <w:t>Lietuvos Respublikos sveikatos apsaugos ministerijos vienu iš šių būdų: raštu (adresu Žirm</w:t>
      </w:r>
      <w:r w:rsidRPr="001E73C2">
        <w:rPr>
          <w:rFonts w:ascii="Times New Roman" w:hAnsi="Times New Roman"/>
        </w:rPr>
        <w:t xml:space="preserve">ūnų g. 139A, LT-09120 Vilnius), </w:t>
      </w:r>
      <w:r w:rsidRPr="001E73C2">
        <w:rPr>
          <w:rFonts w:ascii="Times New Roman" w:hAnsi="Times New Roman"/>
          <w:lang w:eastAsia="zh-CN"/>
        </w:rPr>
        <w:t xml:space="preserve">nemokamu </w:t>
      </w:r>
      <w:r w:rsidRPr="001E73C2">
        <w:rPr>
          <w:rFonts w:ascii="Times New Roman" w:hAnsi="Times New Roman"/>
        </w:rPr>
        <w:t>fakso numeriu 8 800 20131</w:t>
      </w:r>
      <w:r w:rsidRPr="001E73C2">
        <w:rPr>
          <w:rFonts w:ascii="Times New Roman" w:hAnsi="Times New Roman"/>
          <w:lang w:eastAsia="zh-CN"/>
        </w:rPr>
        <w:t xml:space="preserve">, </w:t>
      </w:r>
      <w:r w:rsidRPr="001E73C2">
        <w:rPr>
          <w:rFonts w:ascii="Times New Roman" w:hAnsi="Times New Roman"/>
        </w:rPr>
        <w:t xml:space="preserve">el. paštu </w:t>
      </w:r>
      <w:hyperlink r:id="rId6" w:history="1">
        <w:r w:rsidRPr="001E73C2">
          <w:rPr>
            <w:rStyle w:val="Hipersaitas"/>
            <w:rFonts w:ascii="Times New Roman" w:eastAsia="SimSun" w:hAnsi="Times New Roman"/>
          </w:rPr>
          <w:t>NepageidaujamaR@vvkt.lt</w:t>
        </w:r>
      </w:hyperlink>
      <w:r w:rsidRPr="00F8260A">
        <w:rPr>
          <w:rFonts w:ascii="Times New Roman" w:hAnsi="Times New Roman"/>
        </w:rPr>
        <w:t xml:space="preserve">, taip pat per Valstybinės vaistų kontrolės tarnybos prie Lietuvos Respublikos sveikatos apsaugos ministerijos interneto svetainę (adresu </w:t>
      </w:r>
      <w:hyperlink r:id="rId7" w:history="1">
        <w:r w:rsidRPr="001E73C2">
          <w:rPr>
            <w:rStyle w:val="Hipersaitas"/>
            <w:rFonts w:ascii="Times New Roman" w:eastAsia="SimSun" w:hAnsi="Times New Roman"/>
          </w:rPr>
          <w:t>http://www.vvkt.lt</w:t>
        </w:r>
      </w:hyperlink>
      <w:r w:rsidRPr="00F8260A">
        <w:rPr>
          <w:rFonts w:ascii="Times New Roman" w:hAnsi="Times New Roman"/>
        </w:rPr>
        <w:t>). Pranešdami apie šalutinį poveikį galite mums padėti gauti daugiau informacijos apie šio vaisto saugumą.</w:t>
      </w: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4"/>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spacing w:val="-4"/>
        </w:rPr>
      </w:pPr>
    </w:p>
    <w:p w:rsidR="00EF0485" w:rsidRPr="00647F9A" w:rsidRDefault="00EF0485" w:rsidP="00EF0485">
      <w:pPr>
        <w:numPr>
          <w:ilvl w:val="12"/>
          <w:numId w:val="0"/>
        </w:numPr>
        <w:spacing w:after="0" w:line="240" w:lineRule="auto"/>
        <w:ind w:left="567" w:hanging="567"/>
        <w:outlineLvl w:val="0"/>
        <w:rPr>
          <w:rFonts w:ascii="Times New Roman" w:hAnsi="Times New Roman"/>
          <w:b/>
          <w:caps/>
        </w:rPr>
      </w:pPr>
      <w:r w:rsidRPr="00647F9A">
        <w:rPr>
          <w:rFonts w:ascii="Times New Roman" w:hAnsi="Times New Roman"/>
          <w:b/>
          <w:caps/>
        </w:rPr>
        <w:t>5.</w:t>
      </w:r>
      <w:r w:rsidRPr="00647F9A">
        <w:rPr>
          <w:rFonts w:ascii="Times New Roman" w:hAnsi="Times New Roman"/>
          <w:b/>
          <w:caps/>
        </w:rPr>
        <w:tab/>
      </w:r>
      <w:r w:rsidRPr="00647F9A">
        <w:rPr>
          <w:rFonts w:ascii="Times New Roman" w:hAnsi="Times New Roman"/>
          <w:b/>
        </w:rPr>
        <w:t>Kaip laikyti</w:t>
      </w:r>
      <w:r w:rsidRPr="00647F9A">
        <w:rPr>
          <w:rFonts w:ascii="Times New Roman" w:hAnsi="Times New Roman"/>
          <w:b/>
          <w:caps/>
        </w:rPr>
        <w:t xml:space="preserve"> </w:t>
      </w:r>
      <w:r w:rsidRPr="00647F9A">
        <w:rPr>
          <w:rFonts w:ascii="Times New Roman" w:hAnsi="Times New Roman"/>
          <w:b/>
        </w:rPr>
        <w:t>Pantoprazole-Mepha</w:t>
      </w:r>
    </w:p>
    <w:p w:rsidR="00EF0485" w:rsidRPr="00647F9A" w:rsidRDefault="00EF0485" w:rsidP="00EF0485">
      <w:pPr>
        <w:spacing w:after="0" w:line="240" w:lineRule="auto"/>
        <w:rPr>
          <w:rFonts w:ascii="Times New Roman" w:hAnsi="Times New Roman"/>
        </w:rPr>
      </w:pPr>
    </w:p>
    <w:p w:rsidR="00EF0485" w:rsidRPr="00647F9A" w:rsidRDefault="00EF0485" w:rsidP="00EF0485">
      <w:pPr>
        <w:numPr>
          <w:ilvl w:val="12"/>
          <w:numId w:val="0"/>
        </w:numPr>
        <w:spacing w:after="0" w:line="240" w:lineRule="auto"/>
        <w:ind w:right="-2"/>
        <w:rPr>
          <w:rFonts w:ascii="Times New Roman" w:hAnsi="Times New Roman"/>
        </w:rPr>
      </w:pPr>
      <w:r w:rsidRPr="00647F9A">
        <w:rPr>
          <w:rFonts w:ascii="Times New Roman" w:hAnsi="Times New Roman"/>
        </w:rPr>
        <w:t>Šį vaistą laikykite vaikams nepastebimoje ir nepasiekiamoje vietoje.</w:t>
      </w:r>
    </w:p>
    <w:p w:rsidR="00EF0485" w:rsidRPr="00647F9A" w:rsidRDefault="00EF0485" w:rsidP="00EF0485">
      <w:pPr>
        <w:tabs>
          <w:tab w:val="left" w:pos="567"/>
        </w:tabs>
        <w:spacing w:after="0" w:line="240" w:lineRule="auto"/>
        <w:rPr>
          <w:rFonts w:ascii="Times New Roman" w:hAnsi="Times New Roman"/>
        </w:rPr>
      </w:pP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rPr>
        <w:t>Ant dėžutės, buteliuko ir lizdinės plokštelės po „Tinka iki/EXP“ nurodytam tinkamumo laikui pasibaigus</w:t>
      </w:r>
      <w:r w:rsidRPr="00647F9A">
        <w:rPr>
          <w:rFonts w:ascii="Times New Roman" w:hAnsi="Times New Roman"/>
          <w:caps/>
        </w:rPr>
        <w:t xml:space="preserve">, </w:t>
      </w:r>
      <w:r w:rsidRPr="00647F9A">
        <w:rPr>
          <w:rFonts w:ascii="Times New Roman" w:hAnsi="Times New Roman"/>
        </w:rPr>
        <w:t>šio vaisto</w:t>
      </w:r>
      <w:r w:rsidRPr="00647F9A">
        <w:rPr>
          <w:rFonts w:ascii="Times New Roman" w:hAnsi="Times New Roman"/>
          <w:caps/>
        </w:rPr>
        <w:t xml:space="preserve"> </w:t>
      </w:r>
      <w:r w:rsidRPr="00647F9A">
        <w:rPr>
          <w:rFonts w:ascii="Times New Roman" w:hAnsi="Times New Roman"/>
        </w:rPr>
        <w:t>vartoti negalima. Vaistas tinkamas vartoti iki paskutinės nurodyto mėnesio dienos.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Tabletėms supakuotoms į plastikinius buteliukus: po pirmojo buteliuko atidarymo</w:t>
      </w:r>
      <w:r w:rsidRPr="00647F9A">
        <w:rPr>
          <w:rFonts w:ascii="Times New Roman" w:hAnsi="Times New Roman"/>
          <w:i/>
          <w:caps/>
        </w:rPr>
        <w:t xml:space="preserve"> </w:t>
      </w:r>
      <w:r w:rsidRPr="00647F9A">
        <w:rPr>
          <w:rFonts w:ascii="Times New Roman" w:hAnsi="Times New Roman"/>
        </w:rPr>
        <w:t>Pantoprazole-Mepha reikia suvartoti per tris mėnesius.</w:t>
      </w:r>
    </w:p>
    <w:p w:rsidR="00EF0485" w:rsidRPr="00647F9A" w:rsidRDefault="00EF0485" w:rsidP="00EF0485">
      <w:pPr>
        <w:spacing w:after="0" w:line="240" w:lineRule="auto"/>
        <w:rPr>
          <w:rFonts w:ascii="Times New Roman" w:hAnsi="Times New Roman"/>
        </w:rPr>
      </w:pPr>
    </w:p>
    <w:p w:rsidR="00EF0485" w:rsidRPr="00647F9A" w:rsidRDefault="00EF0485" w:rsidP="00EF0485">
      <w:pPr>
        <w:spacing w:after="0" w:line="240" w:lineRule="auto"/>
        <w:rPr>
          <w:rFonts w:ascii="Times New Roman" w:hAnsi="Times New Roman"/>
        </w:rPr>
      </w:pPr>
      <w:r w:rsidRPr="00647F9A">
        <w:rPr>
          <w:rFonts w:ascii="Times New Roman" w:hAnsi="Times New Roman"/>
        </w:rPr>
        <w:t>Šiam vaist</w:t>
      </w:r>
      <w:r>
        <w:rPr>
          <w:rFonts w:ascii="Times New Roman" w:hAnsi="Times New Roman"/>
        </w:rPr>
        <w:t>ui</w:t>
      </w:r>
      <w:r w:rsidRPr="00647F9A">
        <w:rPr>
          <w:rFonts w:ascii="Times New Roman" w:hAnsi="Times New Roman"/>
        </w:rPr>
        <w:t xml:space="preserve"> specialių laikymo sąlygų nereikia.</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Vaistų negalima išmesti į kanalizaciją arba su buitinėmis atliekomis. Kaip išmesti nereikalingus vaistus, klauskite vaistininko. Šios priemonės padės apsaugoti aplinką.</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numPr>
          <w:ilvl w:val="12"/>
          <w:numId w:val="0"/>
        </w:numPr>
        <w:spacing w:after="0" w:line="240" w:lineRule="auto"/>
        <w:ind w:left="567" w:hanging="567"/>
        <w:outlineLvl w:val="0"/>
        <w:rPr>
          <w:rFonts w:ascii="Times New Roman" w:hAnsi="Times New Roman"/>
          <w:b/>
        </w:rPr>
      </w:pPr>
      <w:r w:rsidRPr="00647F9A">
        <w:rPr>
          <w:rFonts w:ascii="Times New Roman" w:hAnsi="Times New Roman"/>
          <w:b/>
        </w:rPr>
        <w:t>6.</w:t>
      </w:r>
      <w:r w:rsidRPr="00647F9A">
        <w:rPr>
          <w:rFonts w:ascii="Times New Roman" w:hAnsi="Times New Roman"/>
        </w:rPr>
        <w:tab/>
      </w:r>
      <w:r w:rsidRPr="00647F9A">
        <w:rPr>
          <w:rFonts w:ascii="Times New Roman" w:hAnsi="Times New Roman"/>
          <w:b/>
        </w:rPr>
        <w:t>Pakuotės turinys ir kita informacija</w:t>
      </w:r>
    </w:p>
    <w:p w:rsidR="00EF0485" w:rsidRPr="00647F9A" w:rsidRDefault="00EF0485" w:rsidP="00EF0485">
      <w:pPr>
        <w:spacing w:after="0" w:line="240" w:lineRule="auto"/>
        <w:ind w:left="567" w:hanging="567"/>
        <w:rPr>
          <w:rFonts w:ascii="Times New Roman" w:hAnsi="Times New Roman"/>
        </w:rPr>
      </w:pPr>
    </w:p>
    <w:p w:rsidR="00EF0485" w:rsidRPr="00647F9A" w:rsidRDefault="00EF0485" w:rsidP="00EF0485">
      <w:pPr>
        <w:spacing w:after="0" w:line="240" w:lineRule="auto"/>
        <w:ind w:left="567" w:hanging="567"/>
        <w:rPr>
          <w:rFonts w:ascii="Times New Roman" w:hAnsi="Times New Roman"/>
          <w:b/>
        </w:rPr>
      </w:pPr>
      <w:r w:rsidRPr="00647F9A">
        <w:rPr>
          <w:rFonts w:ascii="Times New Roman" w:hAnsi="Times New Roman"/>
          <w:b/>
        </w:rPr>
        <w:t>Pantoprazole-Mepha sudėtis</w:t>
      </w:r>
    </w:p>
    <w:p w:rsidR="00EF0485" w:rsidRPr="00647F9A" w:rsidRDefault="00EF0485" w:rsidP="00EF0485">
      <w:pPr>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 xml:space="preserve">Veiklioji medžiaga yra pantoprazolas. Kiekvienoje skrandyje neirioje tabletėje yra 40 mg pantoprazolo (natrio druskos seskvihidrato pavidalu). </w:t>
      </w:r>
    </w:p>
    <w:p w:rsidR="00EF0485" w:rsidRPr="00647F9A" w:rsidRDefault="00EF0485" w:rsidP="00EF0485">
      <w:pPr>
        <w:spacing w:after="0" w:line="240" w:lineRule="auto"/>
        <w:ind w:left="567" w:hanging="567"/>
        <w:rPr>
          <w:rFonts w:ascii="Times New Roman" w:hAnsi="Times New Roman"/>
        </w:rPr>
      </w:pPr>
    </w:p>
    <w:p w:rsidR="00EF0485" w:rsidRPr="00647F9A" w:rsidRDefault="00EF0485" w:rsidP="00EF0485">
      <w:pPr>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Pagalbinės medžiagos yra:</w:t>
      </w:r>
    </w:p>
    <w:p w:rsidR="00EF0485" w:rsidRPr="00647F9A" w:rsidRDefault="00EF0485" w:rsidP="00EF0485">
      <w:pPr>
        <w:spacing w:after="0" w:line="240" w:lineRule="auto"/>
        <w:ind w:firstLine="567"/>
        <w:rPr>
          <w:rFonts w:ascii="Times New Roman" w:hAnsi="Times New Roman"/>
          <w:i/>
        </w:rPr>
      </w:pPr>
      <w:r w:rsidRPr="00647F9A">
        <w:rPr>
          <w:rFonts w:ascii="Times New Roman" w:hAnsi="Times New Roman"/>
          <w:i/>
        </w:rPr>
        <w:t>Tabletės branduolys</w:t>
      </w:r>
    </w:p>
    <w:p w:rsidR="00EF0485" w:rsidRPr="00647F9A" w:rsidRDefault="00EF0485" w:rsidP="00EF0485">
      <w:pPr>
        <w:spacing w:after="0" w:line="240" w:lineRule="auto"/>
        <w:ind w:left="567"/>
        <w:rPr>
          <w:rFonts w:ascii="Times New Roman" w:hAnsi="Times New Roman"/>
        </w:rPr>
      </w:pPr>
      <w:r w:rsidRPr="00647F9A">
        <w:rPr>
          <w:rFonts w:ascii="Times New Roman" w:hAnsi="Times New Roman"/>
        </w:rPr>
        <w:t xml:space="preserve">Maltitolis (E965), B tipo krospovidonas, karmeliozės natrio druska, </w:t>
      </w:r>
      <w:r>
        <w:rPr>
          <w:rFonts w:ascii="Times New Roman" w:hAnsi="Times New Roman"/>
        </w:rPr>
        <w:t>n</w:t>
      </w:r>
      <w:r w:rsidRPr="00647F9A">
        <w:rPr>
          <w:rFonts w:ascii="Times New Roman" w:hAnsi="Times New Roman"/>
        </w:rPr>
        <w:t>atrio karbonatas, kalcio stearatas.</w:t>
      </w:r>
    </w:p>
    <w:p w:rsidR="00EF0485" w:rsidRPr="00647F9A" w:rsidRDefault="00EF0485" w:rsidP="00EF0485">
      <w:pPr>
        <w:spacing w:after="0" w:line="240" w:lineRule="auto"/>
        <w:ind w:firstLine="567"/>
        <w:rPr>
          <w:rFonts w:ascii="Times New Roman" w:hAnsi="Times New Roman"/>
          <w:i/>
        </w:rPr>
      </w:pPr>
      <w:r w:rsidRPr="00647F9A">
        <w:rPr>
          <w:rFonts w:ascii="Times New Roman" w:hAnsi="Times New Roman"/>
          <w:i/>
        </w:rPr>
        <w:t>Tabletės dangalas</w:t>
      </w:r>
    </w:p>
    <w:p w:rsidR="00EF0485" w:rsidRPr="00647F9A" w:rsidRDefault="00EF0485" w:rsidP="00EF0485">
      <w:pPr>
        <w:widowControl w:val="0"/>
        <w:autoSpaceDE w:val="0"/>
        <w:autoSpaceDN w:val="0"/>
        <w:adjustRightInd w:val="0"/>
        <w:spacing w:after="0" w:line="240" w:lineRule="auto"/>
        <w:ind w:left="567" w:right="60"/>
        <w:rPr>
          <w:rFonts w:ascii="Times New Roman" w:hAnsi="Times New Roman"/>
        </w:rPr>
      </w:pPr>
      <w:r w:rsidRPr="00647F9A">
        <w:rPr>
          <w:rFonts w:ascii="Times New Roman" w:hAnsi="Times New Roman"/>
        </w:rPr>
        <w:t xml:space="preserve">Polivinilo alkoholis, talkas, titano dioksidas (E 171), makrogolis 3350, sojų lecitinas, geltonasis geležies oksidas (E 172), </w:t>
      </w:r>
      <w:r>
        <w:rPr>
          <w:rFonts w:ascii="Times New Roman" w:hAnsi="Times New Roman"/>
        </w:rPr>
        <w:t>n</w:t>
      </w:r>
      <w:r w:rsidRPr="00647F9A">
        <w:rPr>
          <w:rFonts w:ascii="Times New Roman" w:hAnsi="Times New Roman"/>
        </w:rPr>
        <w:t xml:space="preserve">atrio karbonatas, metakrilo rūgšties ir etilakrilato 1:1 kopolimeras, natrio dodecilsulfatas, polisorbatas 80, trietilo citratas. </w:t>
      </w:r>
    </w:p>
    <w:p w:rsidR="00EF0485" w:rsidRPr="00647F9A" w:rsidRDefault="00EF0485" w:rsidP="00EF0485">
      <w:pPr>
        <w:widowControl w:val="0"/>
        <w:autoSpaceDE w:val="0"/>
        <w:autoSpaceDN w:val="0"/>
        <w:adjustRightInd w:val="0"/>
        <w:spacing w:after="0" w:line="240" w:lineRule="auto"/>
        <w:ind w:left="600" w:right="60"/>
        <w:rPr>
          <w:rFonts w:ascii="Times New Roman" w:hAnsi="Times New Roman"/>
        </w:rPr>
      </w:pPr>
    </w:p>
    <w:p w:rsidR="00EF0485" w:rsidRPr="00647F9A" w:rsidRDefault="00EF0485" w:rsidP="00EF0485">
      <w:pPr>
        <w:spacing w:after="0" w:line="240" w:lineRule="auto"/>
        <w:rPr>
          <w:rFonts w:ascii="Times New Roman" w:hAnsi="Times New Roman"/>
          <w:b/>
        </w:rPr>
      </w:pPr>
      <w:r w:rsidRPr="00647F9A">
        <w:rPr>
          <w:rFonts w:ascii="Times New Roman" w:hAnsi="Times New Roman"/>
          <w:b/>
        </w:rPr>
        <w:t>Pantoprazole-Mepha išvaizda ir kiekis pakuotėje</w:t>
      </w:r>
    </w:p>
    <w:p w:rsidR="00EF0485" w:rsidRPr="00647F9A" w:rsidRDefault="00EF0485" w:rsidP="00EF0485">
      <w:pPr>
        <w:spacing w:after="0" w:line="240" w:lineRule="auto"/>
        <w:rPr>
          <w:rFonts w:ascii="Times New Roman" w:hAnsi="Times New Roman"/>
        </w:rPr>
      </w:pPr>
      <w:r w:rsidRPr="00647F9A">
        <w:rPr>
          <w:rFonts w:ascii="Times New Roman" w:hAnsi="Times New Roman"/>
        </w:rPr>
        <w:t>Pantoprazole-Mepha yra ovalios</w:t>
      </w:r>
      <w:r>
        <w:rPr>
          <w:rFonts w:ascii="Times New Roman" w:hAnsi="Times New Roman"/>
        </w:rPr>
        <w:t xml:space="preserve"> (10,3 x 5,5 mm)</w:t>
      </w:r>
      <w:r w:rsidRPr="00647F9A">
        <w:rPr>
          <w:rFonts w:ascii="Times New Roman" w:hAnsi="Times New Roman"/>
        </w:rPr>
        <w:t xml:space="preserve">, geltonos tabletės. </w:t>
      </w:r>
    </w:p>
    <w:p w:rsidR="00EF0485" w:rsidRPr="00647F9A" w:rsidRDefault="00EF0485" w:rsidP="00EF0485">
      <w:pPr>
        <w:spacing w:after="0" w:line="240" w:lineRule="auto"/>
        <w:rPr>
          <w:rFonts w:ascii="Times New Roman" w:hAnsi="Times New Roman"/>
        </w:rPr>
      </w:pPr>
      <w:r w:rsidRPr="00647F9A">
        <w:rPr>
          <w:rFonts w:ascii="Times New Roman" w:hAnsi="Times New Roman"/>
        </w:rPr>
        <w:t>Pantoprazole-Mepha yra tiekiamas lizdinių plokštelių pakuotėse po 14, 28, 56 ir 100 tablečių ir buteliukuose po 14 ir 28 tabletes.</w:t>
      </w:r>
    </w:p>
    <w:p w:rsidR="00EF0485" w:rsidRPr="00647F9A" w:rsidRDefault="00EF0485" w:rsidP="00EF0485">
      <w:pPr>
        <w:spacing w:after="0" w:line="240" w:lineRule="auto"/>
        <w:rPr>
          <w:rFonts w:ascii="Times New Roman" w:hAnsi="Times New Roman"/>
        </w:rPr>
      </w:pPr>
    </w:p>
    <w:p w:rsidR="00EF0485" w:rsidRPr="00647F9A" w:rsidRDefault="00EF0485" w:rsidP="00EF0485">
      <w:pPr>
        <w:spacing w:after="0" w:line="240" w:lineRule="auto"/>
        <w:rPr>
          <w:rFonts w:ascii="Times New Roman" w:hAnsi="Times New Roman"/>
        </w:rPr>
      </w:pPr>
      <w:r w:rsidRPr="00647F9A">
        <w:rPr>
          <w:rFonts w:ascii="Times New Roman" w:hAnsi="Times New Roman"/>
        </w:rPr>
        <w:t>Gali būti tiekiamos ne visų dydžių pakuotės.</w:t>
      </w:r>
    </w:p>
    <w:p w:rsidR="00EF0485" w:rsidRPr="00647F9A" w:rsidRDefault="00EF0485" w:rsidP="00EF0485">
      <w:pPr>
        <w:widowControl w:val="0"/>
        <w:autoSpaceDE w:val="0"/>
        <w:autoSpaceDN w:val="0"/>
        <w:adjustRightInd w:val="0"/>
        <w:spacing w:after="0" w:line="240" w:lineRule="auto"/>
        <w:ind w:right="60"/>
        <w:rPr>
          <w:rFonts w:ascii="Times New Roman" w:hAnsi="Times New Roman"/>
          <w:i/>
        </w:rPr>
      </w:pPr>
    </w:p>
    <w:p w:rsidR="00EF0485" w:rsidRPr="00647F9A" w:rsidRDefault="00EF0485" w:rsidP="00EF0485">
      <w:pPr>
        <w:spacing w:after="0" w:line="240" w:lineRule="auto"/>
        <w:rPr>
          <w:rFonts w:ascii="Times New Roman" w:hAnsi="Times New Roman"/>
          <w:b/>
        </w:rPr>
      </w:pPr>
      <w:r w:rsidRPr="00647F9A">
        <w:rPr>
          <w:rFonts w:ascii="Times New Roman" w:hAnsi="Times New Roman"/>
          <w:b/>
        </w:rPr>
        <w:t>Registruotojas ir gamintojas</w:t>
      </w:r>
    </w:p>
    <w:p w:rsidR="00EF0485" w:rsidRPr="00647F9A" w:rsidRDefault="00EF0485" w:rsidP="00EF0485">
      <w:pPr>
        <w:tabs>
          <w:tab w:val="left" w:pos="360"/>
        </w:tabs>
        <w:spacing w:after="0" w:line="240" w:lineRule="auto"/>
        <w:jc w:val="both"/>
        <w:rPr>
          <w:rFonts w:ascii="Times New Roman" w:hAnsi="Times New Roman"/>
        </w:rPr>
      </w:pPr>
    </w:p>
    <w:p w:rsidR="00EF0485" w:rsidRPr="00647F9A" w:rsidRDefault="00EF0485" w:rsidP="00EF0485">
      <w:pPr>
        <w:tabs>
          <w:tab w:val="left" w:pos="360"/>
        </w:tabs>
        <w:spacing w:after="0" w:line="240" w:lineRule="auto"/>
        <w:jc w:val="both"/>
        <w:rPr>
          <w:rFonts w:ascii="Times New Roman" w:hAnsi="Times New Roman"/>
          <w:i/>
        </w:rPr>
      </w:pPr>
      <w:r w:rsidRPr="00647F9A">
        <w:rPr>
          <w:rFonts w:ascii="Times New Roman" w:hAnsi="Times New Roman"/>
          <w:i/>
        </w:rPr>
        <w:t>Registruotojas</w:t>
      </w:r>
    </w:p>
    <w:p w:rsidR="00EF0485" w:rsidRPr="006530B9" w:rsidRDefault="00EF0485" w:rsidP="00EF0485">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EF0485" w:rsidRDefault="00EF0485" w:rsidP="00EF0485">
      <w:pPr>
        <w:tabs>
          <w:tab w:val="left" w:pos="360"/>
        </w:tabs>
        <w:spacing w:after="0" w:line="240" w:lineRule="auto"/>
        <w:rPr>
          <w:rFonts w:ascii="Times New Roman" w:hAnsi="Times New Roman"/>
        </w:rPr>
      </w:pPr>
      <w:r>
        <w:rPr>
          <w:rFonts w:ascii="Times New Roman" w:hAnsi="Times New Roman"/>
        </w:rPr>
        <w:t>Swensweg 5, 2031 GA Haarlem</w:t>
      </w:r>
    </w:p>
    <w:p w:rsidR="00EF0485" w:rsidRPr="00647F9A" w:rsidRDefault="00EF0485" w:rsidP="00EF0485">
      <w:pPr>
        <w:spacing w:after="0" w:line="240" w:lineRule="auto"/>
        <w:rPr>
          <w:rFonts w:ascii="Times New Roman" w:hAnsi="Times New Roman"/>
        </w:rPr>
      </w:pPr>
      <w:r w:rsidRPr="006530B9">
        <w:rPr>
          <w:rFonts w:ascii="Times New Roman" w:hAnsi="Times New Roman"/>
        </w:rPr>
        <w:t>Nyderlandai</w:t>
      </w:r>
    </w:p>
    <w:p w:rsidR="00EF0485" w:rsidRPr="00647F9A" w:rsidRDefault="00EF0485" w:rsidP="00EF0485">
      <w:pPr>
        <w:spacing w:after="0" w:line="240" w:lineRule="auto"/>
        <w:rPr>
          <w:rFonts w:ascii="Times New Roman" w:hAnsi="Times New Roman"/>
          <w:b/>
        </w:rPr>
      </w:pPr>
    </w:p>
    <w:p w:rsidR="00EF0485" w:rsidRPr="00647F9A" w:rsidRDefault="00EF0485" w:rsidP="00EF0485">
      <w:pPr>
        <w:spacing w:after="0" w:line="240" w:lineRule="auto"/>
        <w:rPr>
          <w:rFonts w:ascii="Times New Roman" w:hAnsi="Times New Roman"/>
          <w:i/>
        </w:rPr>
      </w:pPr>
      <w:r w:rsidRPr="00647F9A">
        <w:rPr>
          <w:rFonts w:ascii="Times New Roman" w:hAnsi="Times New Roman"/>
          <w:i/>
        </w:rPr>
        <w:t>Gamintojas</w:t>
      </w:r>
    </w:p>
    <w:p w:rsidR="00EF0485" w:rsidRPr="00EC7A64" w:rsidRDefault="00EF0485" w:rsidP="00EF0485">
      <w:pPr>
        <w:spacing w:after="0" w:line="240" w:lineRule="auto"/>
        <w:ind w:right="-20"/>
        <w:rPr>
          <w:rFonts w:ascii="Times New Roman" w:hAnsi="Times New Roman"/>
          <w:lang w:val="en-US"/>
        </w:rPr>
      </w:pPr>
      <w:r w:rsidRPr="00233994">
        <w:rPr>
          <w:rFonts w:ascii="Times New Roman" w:hAnsi="Times New Roman"/>
        </w:rPr>
        <w:t xml:space="preserve">Sofarimex – </w:t>
      </w:r>
      <w:r w:rsidRPr="00EC7A64">
        <w:rPr>
          <w:rFonts w:ascii="Times New Roman" w:hAnsi="Times New Roman"/>
          <w:bCs/>
          <w:lang w:val="en-US"/>
        </w:rPr>
        <w:t>Indústria Química</w:t>
      </w:r>
      <w:r w:rsidRPr="003D2329">
        <w:rPr>
          <w:rFonts w:ascii="Times New Roman" w:hAnsi="Times New Roman"/>
          <w:lang w:val="en-US"/>
        </w:rPr>
        <w:t xml:space="preserve"> e </w:t>
      </w:r>
      <w:r w:rsidRPr="00EC7A64">
        <w:rPr>
          <w:rFonts w:ascii="Times New Roman" w:hAnsi="Times New Roman"/>
          <w:bCs/>
          <w:lang w:val="en-US"/>
        </w:rPr>
        <w:t>Farmacêutica, S.A.</w:t>
      </w:r>
    </w:p>
    <w:p w:rsidR="00EF0485" w:rsidRPr="00EC7A64" w:rsidRDefault="00EF0485" w:rsidP="00EF0485">
      <w:pPr>
        <w:widowControl w:val="0"/>
        <w:autoSpaceDE w:val="0"/>
        <w:autoSpaceDN w:val="0"/>
        <w:adjustRightInd w:val="0"/>
        <w:spacing w:after="0" w:line="240" w:lineRule="auto"/>
        <w:ind w:right="60"/>
        <w:rPr>
          <w:rFonts w:ascii="Times New Roman" w:hAnsi="Times New Roman"/>
          <w:lang w:val="en-US"/>
        </w:rPr>
      </w:pPr>
      <w:r w:rsidRPr="00EC7A64">
        <w:rPr>
          <w:rFonts w:ascii="Times New Roman" w:hAnsi="Times New Roman"/>
          <w:bCs/>
          <w:lang w:val="en-US"/>
        </w:rPr>
        <w:t xml:space="preserve">Av. das Indústrias - </w:t>
      </w:r>
      <w:r w:rsidRPr="003D2329">
        <w:rPr>
          <w:rFonts w:ascii="Times New Roman" w:hAnsi="Times New Roman"/>
          <w:lang w:val="en-US"/>
        </w:rPr>
        <w:t>Alto do Colaride</w:t>
      </w:r>
      <w:r w:rsidRPr="00EC7A64">
        <w:rPr>
          <w:rFonts w:ascii="Times New Roman" w:hAnsi="Times New Roman"/>
          <w:bCs/>
          <w:lang w:val="en-US"/>
        </w:rPr>
        <w:t xml:space="preserve"> </w:t>
      </w:r>
    </w:p>
    <w:p w:rsidR="00EF0485" w:rsidRPr="00233994" w:rsidRDefault="00EF0485" w:rsidP="00EF0485">
      <w:pPr>
        <w:spacing w:after="0" w:line="240" w:lineRule="auto"/>
        <w:rPr>
          <w:rFonts w:ascii="Times New Roman" w:hAnsi="Times New Roman"/>
        </w:rPr>
      </w:pPr>
      <w:r w:rsidRPr="00EC7A64">
        <w:rPr>
          <w:rFonts w:ascii="Times New Roman" w:hAnsi="Times New Roman"/>
          <w:bCs/>
          <w:lang w:val="en-US"/>
        </w:rPr>
        <w:lastRenderedPageBreak/>
        <w:t>Cacém,</w:t>
      </w:r>
      <w:r w:rsidRPr="00233994">
        <w:rPr>
          <w:rFonts w:ascii="Times New Roman" w:hAnsi="Times New Roman"/>
        </w:rPr>
        <w:t>2735-213</w:t>
      </w:r>
      <w:r w:rsidRPr="00233994">
        <w:rPr>
          <w:rFonts w:ascii="Times New Roman" w:hAnsi="Times New Roman"/>
        </w:rPr>
        <w:br/>
        <w:t>Portugalija</w:t>
      </w:r>
    </w:p>
    <w:p w:rsidR="00EF0485" w:rsidRPr="00233994" w:rsidRDefault="00EF0485" w:rsidP="00EF0485">
      <w:pPr>
        <w:spacing w:after="0" w:line="240" w:lineRule="auto"/>
        <w:rPr>
          <w:rFonts w:ascii="Times New Roman" w:hAnsi="Times New Roman"/>
        </w:rPr>
      </w:pPr>
    </w:p>
    <w:p w:rsidR="00EF0485" w:rsidRPr="00233994" w:rsidRDefault="00EF0485" w:rsidP="00EF0485">
      <w:pPr>
        <w:spacing w:after="0" w:line="240" w:lineRule="auto"/>
        <w:rPr>
          <w:rFonts w:ascii="Times New Roman" w:hAnsi="Times New Roman"/>
        </w:rPr>
      </w:pPr>
      <w:r w:rsidRPr="00233994">
        <w:rPr>
          <w:rFonts w:ascii="Times New Roman" w:hAnsi="Times New Roman"/>
        </w:rPr>
        <w:t>arba</w:t>
      </w:r>
    </w:p>
    <w:p w:rsidR="00EF0485" w:rsidRPr="00233994" w:rsidRDefault="00EF0485" w:rsidP="00EF0485">
      <w:pPr>
        <w:spacing w:after="0" w:line="240" w:lineRule="auto"/>
        <w:rPr>
          <w:rFonts w:ascii="Times New Roman" w:hAnsi="Times New Roman"/>
        </w:rPr>
      </w:pPr>
    </w:p>
    <w:p w:rsidR="00EF0485" w:rsidRPr="00233994" w:rsidRDefault="00EF0485" w:rsidP="00EF0485">
      <w:pPr>
        <w:spacing w:after="0" w:line="240" w:lineRule="auto"/>
        <w:rPr>
          <w:rFonts w:ascii="Times New Roman" w:hAnsi="Times New Roman"/>
        </w:rPr>
      </w:pPr>
      <w:r w:rsidRPr="00233994">
        <w:rPr>
          <w:rFonts w:ascii="Times New Roman" w:hAnsi="Times New Roman"/>
        </w:rPr>
        <w:t>Advance Pharma GmbH</w:t>
      </w:r>
      <w:r w:rsidRPr="00233994">
        <w:rPr>
          <w:rFonts w:ascii="Times New Roman" w:hAnsi="Times New Roman"/>
        </w:rPr>
        <w:br/>
        <w:t xml:space="preserve">Wallenroder Straße </w:t>
      </w:r>
      <w:r>
        <w:rPr>
          <w:rFonts w:ascii="Times New Roman" w:hAnsi="Times New Roman"/>
        </w:rPr>
        <w:t>8</w:t>
      </w:r>
      <w:r w:rsidRPr="00233994">
        <w:rPr>
          <w:rFonts w:ascii="Times New Roman" w:hAnsi="Times New Roman"/>
        </w:rPr>
        <w:t>-14</w:t>
      </w:r>
      <w:r w:rsidRPr="00233994">
        <w:rPr>
          <w:rFonts w:ascii="Times New Roman" w:hAnsi="Times New Roman"/>
        </w:rPr>
        <w:br/>
        <w:t>13435 Berlin</w:t>
      </w:r>
      <w:r w:rsidRPr="00233994">
        <w:rPr>
          <w:rFonts w:ascii="Times New Roman" w:hAnsi="Times New Roman"/>
        </w:rPr>
        <w:br/>
        <w:t>Vokietija</w:t>
      </w:r>
    </w:p>
    <w:p w:rsidR="00EF0485" w:rsidRPr="00D743D4" w:rsidRDefault="00EF0485" w:rsidP="00EF0485">
      <w:pPr>
        <w:pStyle w:val="BTEMEASMCA"/>
      </w:pPr>
    </w:p>
    <w:p w:rsidR="00EF0485" w:rsidRPr="00D743D4" w:rsidRDefault="00EF0485" w:rsidP="00EF0485">
      <w:pPr>
        <w:pStyle w:val="BTEMEASMCA"/>
      </w:pPr>
      <w:r w:rsidRPr="00D743D4">
        <w:t>arba</w:t>
      </w:r>
    </w:p>
    <w:p w:rsidR="00EF0485" w:rsidRPr="00D743D4" w:rsidRDefault="00EF0485" w:rsidP="00EF0485">
      <w:pPr>
        <w:pStyle w:val="BTEMEASMCA"/>
      </w:pPr>
    </w:p>
    <w:p w:rsidR="00EF0485" w:rsidRPr="00647F9A" w:rsidRDefault="00EF0485" w:rsidP="00EF0485">
      <w:pPr>
        <w:spacing w:after="0" w:line="240" w:lineRule="auto"/>
        <w:rPr>
          <w:rFonts w:ascii="Times New Roman" w:hAnsi="Times New Roman"/>
        </w:rPr>
      </w:pPr>
      <w:r w:rsidRPr="00647F9A">
        <w:rPr>
          <w:rFonts w:ascii="Times New Roman" w:hAnsi="Times New Roman"/>
        </w:rPr>
        <w:t xml:space="preserve">Merckle GmbH </w:t>
      </w:r>
    </w:p>
    <w:p w:rsidR="00EF0485" w:rsidRPr="00647F9A" w:rsidRDefault="00EF0485" w:rsidP="00EF0485">
      <w:pPr>
        <w:spacing w:after="0" w:line="240" w:lineRule="auto"/>
        <w:rPr>
          <w:rFonts w:ascii="Times New Roman" w:hAnsi="Times New Roman"/>
        </w:rPr>
      </w:pPr>
      <w:r w:rsidRPr="00647F9A">
        <w:rPr>
          <w:rFonts w:ascii="Times New Roman" w:hAnsi="Times New Roman"/>
        </w:rPr>
        <w:t>Ludwig-Merckle-Srasse 3</w:t>
      </w:r>
    </w:p>
    <w:p w:rsidR="00EF0485" w:rsidRPr="00647F9A" w:rsidRDefault="00EF0485" w:rsidP="00EF0485">
      <w:pPr>
        <w:spacing w:after="0" w:line="240" w:lineRule="auto"/>
        <w:rPr>
          <w:rFonts w:ascii="Times New Roman" w:hAnsi="Times New Roman"/>
        </w:rPr>
      </w:pPr>
      <w:r w:rsidRPr="00647F9A">
        <w:rPr>
          <w:rFonts w:ascii="Times New Roman" w:hAnsi="Times New Roman"/>
        </w:rPr>
        <w:t xml:space="preserve">89143 Blaubeuren </w:t>
      </w:r>
    </w:p>
    <w:p w:rsidR="00EF0485" w:rsidRPr="00647F9A" w:rsidRDefault="00EF0485" w:rsidP="00EF0485">
      <w:pPr>
        <w:spacing w:after="0" w:line="240" w:lineRule="auto"/>
        <w:rPr>
          <w:rFonts w:ascii="Times New Roman" w:hAnsi="Times New Roman"/>
        </w:rPr>
      </w:pPr>
      <w:r w:rsidRPr="00647F9A">
        <w:rPr>
          <w:rFonts w:ascii="Times New Roman" w:hAnsi="Times New Roman"/>
        </w:rPr>
        <w:t>Vokietija</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D743D4" w:rsidRDefault="00EF0485" w:rsidP="00EF0485">
      <w:pPr>
        <w:pStyle w:val="BTEMEASMCA"/>
      </w:pPr>
      <w:r w:rsidRPr="00D743D4">
        <w:t>Jeigu apie šį vaistą norite sužinoti daugiau, kreipkitės į vietinį registruotojo atstovą.</w:t>
      </w:r>
    </w:p>
    <w:p w:rsidR="00EF0485" w:rsidRPr="00647F9A" w:rsidRDefault="00EF0485" w:rsidP="00EF0485">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EF0485" w:rsidRPr="00647F9A" w:rsidTr="00FC3C14">
        <w:tc>
          <w:tcPr>
            <w:tcW w:w="4678" w:type="dxa"/>
          </w:tcPr>
          <w:p w:rsidR="00EF0485" w:rsidRPr="00647F9A" w:rsidRDefault="00EF0485" w:rsidP="00FC3C14">
            <w:pPr>
              <w:tabs>
                <w:tab w:val="left" w:pos="567"/>
              </w:tabs>
              <w:spacing w:after="0" w:line="240" w:lineRule="auto"/>
              <w:rPr>
                <w:rFonts w:ascii="Times New Roman" w:hAnsi="Times New Roman"/>
              </w:rPr>
            </w:pPr>
            <w:r>
              <w:rPr>
                <w:rFonts w:ascii="Times New Roman" w:hAnsi="Times New Roman"/>
              </w:rPr>
              <w:t>UAB Teva Baltics</w:t>
            </w:r>
          </w:p>
          <w:p w:rsidR="00EF0485" w:rsidRPr="00647F9A" w:rsidRDefault="00EF0485" w:rsidP="00FC3C14">
            <w:pPr>
              <w:tabs>
                <w:tab w:val="left" w:pos="567"/>
              </w:tabs>
              <w:spacing w:after="0" w:line="240" w:lineRule="auto"/>
              <w:rPr>
                <w:rFonts w:ascii="Times New Roman" w:hAnsi="Times New Roman"/>
              </w:rPr>
            </w:pPr>
            <w:r w:rsidRPr="00647F9A">
              <w:rPr>
                <w:rFonts w:ascii="Times New Roman" w:hAnsi="Times New Roman"/>
              </w:rPr>
              <w:t>Molėtų pl. 5</w:t>
            </w:r>
          </w:p>
          <w:p w:rsidR="00EF0485" w:rsidRPr="00647F9A" w:rsidRDefault="00EF0485" w:rsidP="00FC3C14">
            <w:pPr>
              <w:tabs>
                <w:tab w:val="left" w:pos="567"/>
              </w:tabs>
              <w:spacing w:after="0" w:line="240" w:lineRule="auto"/>
              <w:rPr>
                <w:rFonts w:ascii="Times New Roman" w:hAnsi="Times New Roman"/>
              </w:rPr>
            </w:pPr>
            <w:r w:rsidRPr="00647F9A">
              <w:rPr>
                <w:rFonts w:ascii="Times New Roman" w:hAnsi="Times New Roman"/>
              </w:rPr>
              <w:t>LT-08409 Vilnius</w:t>
            </w:r>
          </w:p>
          <w:p w:rsidR="00EF0485" w:rsidRPr="00D743D4" w:rsidRDefault="00EF0485" w:rsidP="00FC3C14">
            <w:pPr>
              <w:pStyle w:val="BTEMEASMCA"/>
            </w:pPr>
            <w:r w:rsidRPr="00D743D4">
              <w:t>Tel. +370 5 266 02 03</w:t>
            </w:r>
          </w:p>
          <w:p w:rsidR="00EF0485" w:rsidRPr="00647F9A" w:rsidRDefault="00EF0485" w:rsidP="00FC3C14">
            <w:pPr>
              <w:tabs>
                <w:tab w:val="left" w:pos="-720"/>
              </w:tabs>
              <w:suppressAutoHyphens/>
              <w:spacing w:after="0" w:line="240" w:lineRule="auto"/>
              <w:rPr>
                <w:rFonts w:ascii="Times New Roman" w:hAnsi="Times New Roman"/>
              </w:rPr>
            </w:pPr>
          </w:p>
        </w:tc>
      </w:tr>
    </w:tbl>
    <w:p w:rsidR="00EF0485" w:rsidRPr="00647F9A" w:rsidRDefault="00EF0485" w:rsidP="00EF0485">
      <w:pPr>
        <w:spacing w:after="0" w:line="240" w:lineRule="auto"/>
        <w:ind w:left="567" w:hanging="567"/>
        <w:rPr>
          <w:rFonts w:ascii="Times New Roman" w:hAnsi="Times New Roman"/>
          <w:b/>
        </w:rPr>
      </w:pPr>
      <w:r w:rsidRPr="00647F9A">
        <w:rPr>
          <w:rFonts w:ascii="Times New Roman" w:hAnsi="Times New Roman"/>
          <w:b/>
        </w:rPr>
        <w:t>Šis vaistas EEE valstybėse narėse registruotas tokiais pavadinimais:</w:t>
      </w: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7560"/>
      </w:tblGrid>
      <w:tr w:rsidR="00EF0485" w:rsidRPr="00647F9A" w:rsidTr="00FC3C14">
        <w:tc>
          <w:tcPr>
            <w:tcW w:w="1916" w:type="dxa"/>
            <w:shd w:val="clear" w:color="auto" w:fill="auto"/>
          </w:tcPr>
          <w:p w:rsidR="00EF0485" w:rsidRPr="00647F9A" w:rsidRDefault="00EF0485" w:rsidP="00FC3C14">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b/>
              </w:rPr>
              <w:t>Valstybės narės pavadinimas</w:t>
            </w:r>
          </w:p>
        </w:tc>
        <w:tc>
          <w:tcPr>
            <w:tcW w:w="7560" w:type="dxa"/>
            <w:shd w:val="clear" w:color="auto" w:fill="auto"/>
          </w:tcPr>
          <w:p w:rsidR="00EF0485" w:rsidRPr="00647F9A" w:rsidRDefault="00EF0485" w:rsidP="00FC3C14">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b/>
                <w:spacing w:val="-1"/>
              </w:rPr>
              <w:t>Vaisto pavadinimas</w:t>
            </w:r>
          </w:p>
        </w:tc>
      </w:tr>
      <w:tr w:rsidR="00EF0485" w:rsidRPr="00647F9A" w:rsidTr="00FC3C14">
        <w:tc>
          <w:tcPr>
            <w:tcW w:w="1916" w:type="dxa"/>
            <w:shd w:val="clear" w:color="auto" w:fill="auto"/>
          </w:tcPr>
          <w:p w:rsidR="00EF0485" w:rsidRPr="00647F9A" w:rsidRDefault="00EF0485" w:rsidP="00FC3C14">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Latvija</w:t>
            </w:r>
          </w:p>
        </w:tc>
        <w:tc>
          <w:tcPr>
            <w:tcW w:w="7560" w:type="dxa"/>
            <w:shd w:val="clear" w:color="auto" w:fill="auto"/>
          </w:tcPr>
          <w:p w:rsidR="00EF0485" w:rsidRPr="00647F9A" w:rsidRDefault="00EF0485" w:rsidP="00FC3C14">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Pantoprazole-Mepha 40 mg zarnās šķīstošās tabletes</w:t>
            </w:r>
          </w:p>
        </w:tc>
      </w:tr>
      <w:tr w:rsidR="00EF0485" w:rsidRPr="00647F9A" w:rsidTr="00FC3C14">
        <w:tc>
          <w:tcPr>
            <w:tcW w:w="1916" w:type="dxa"/>
            <w:shd w:val="clear" w:color="auto" w:fill="auto"/>
          </w:tcPr>
          <w:p w:rsidR="00EF0485" w:rsidRPr="00647F9A" w:rsidRDefault="00EF0485" w:rsidP="00FC3C14">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Estija</w:t>
            </w:r>
          </w:p>
        </w:tc>
        <w:tc>
          <w:tcPr>
            <w:tcW w:w="7560" w:type="dxa"/>
            <w:shd w:val="clear" w:color="auto" w:fill="auto"/>
          </w:tcPr>
          <w:p w:rsidR="00EF0485" w:rsidRPr="00647F9A" w:rsidRDefault="00EF0485" w:rsidP="00FC3C14">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Pantoprazole-Mepha</w:t>
            </w:r>
          </w:p>
        </w:tc>
      </w:tr>
    </w:tbl>
    <w:p w:rsidR="00EF0485" w:rsidRPr="00D743D4" w:rsidRDefault="00EF0485" w:rsidP="00EF0485">
      <w:pPr>
        <w:pStyle w:val="BTEMEASMCA"/>
      </w:pPr>
    </w:p>
    <w:p w:rsidR="00EF0485" w:rsidRPr="00647F9A" w:rsidRDefault="00EF0485" w:rsidP="00EF0485">
      <w:pPr>
        <w:widowControl w:val="0"/>
        <w:autoSpaceDE w:val="0"/>
        <w:autoSpaceDN w:val="0"/>
        <w:adjustRightInd w:val="0"/>
        <w:spacing w:after="0" w:line="240" w:lineRule="auto"/>
        <w:ind w:right="60"/>
        <w:rPr>
          <w:rFonts w:ascii="Times New Roman" w:hAnsi="Times New Roman"/>
        </w:rPr>
      </w:pPr>
    </w:p>
    <w:p w:rsidR="00EF0485" w:rsidRPr="00647F9A" w:rsidRDefault="00EF0485" w:rsidP="00EF0485">
      <w:pPr>
        <w:tabs>
          <w:tab w:val="left" w:pos="567"/>
        </w:tabs>
        <w:spacing w:after="0" w:line="240" w:lineRule="auto"/>
        <w:rPr>
          <w:rFonts w:ascii="Times New Roman" w:hAnsi="Times New Roman"/>
        </w:rPr>
      </w:pPr>
      <w:r w:rsidRPr="00647F9A">
        <w:rPr>
          <w:rFonts w:ascii="Times New Roman" w:hAnsi="Times New Roman"/>
          <w:b/>
        </w:rPr>
        <w:t>Šis pakuotės lapelis paskutinį kartą peržiūrėtas</w:t>
      </w:r>
      <w:r>
        <w:rPr>
          <w:rFonts w:ascii="Times New Roman" w:hAnsi="Times New Roman"/>
          <w:b/>
        </w:rPr>
        <w:t xml:space="preserve"> 2020-12-11.</w:t>
      </w:r>
    </w:p>
    <w:p w:rsidR="00EF0485" w:rsidRDefault="00EF0485" w:rsidP="00EF0485">
      <w:pPr>
        <w:tabs>
          <w:tab w:val="left" w:pos="720"/>
        </w:tabs>
        <w:spacing w:after="0" w:line="240" w:lineRule="auto"/>
        <w:rPr>
          <w:rFonts w:ascii="Times New Roman" w:hAnsi="Times New Roman"/>
        </w:rPr>
      </w:pPr>
    </w:p>
    <w:p w:rsidR="00EF0485" w:rsidRPr="001E73C2" w:rsidRDefault="00EF0485" w:rsidP="00EF0485">
      <w:pPr>
        <w:tabs>
          <w:tab w:val="left" w:pos="720"/>
        </w:tabs>
        <w:spacing w:after="0" w:line="240" w:lineRule="auto"/>
        <w:rPr>
          <w:rStyle w:val="Hipersaitas"/>
          <w:rFonts w:ascii="Times New Roman" w:hAnsi="Times New Roman"/>
        </w:rPr>
      </w:pPr>
      <w:r w:rsidRPr="00F8260A">
        <w:rPr>
          <w:rFonts w:ascii="Times New Roman" w:hAnsi="Times New Roman"/>
        </w:rPr>
        <w:t xml:space="preserve">Išsami informacija apie šį vaistą pateikiama Valstybinės vaistų kontrolės tarnybos prie Lietuvos Respublikos sveikatos apsaugos ministerijos interneto svetainėje </w:t>
      </w:r>
      <w:hyperlink r:id="rId8" w:history="1">
        <w:r w:rsidRPr="001E73C2">
          <w:rPr>
            <w:rStyle w:val="Hipersaitas"/>
            <w:rFonts w:ascii="Times New Roman" w:hAnsi="Times New Roman"/>
          </w:rPr>
          <w:t>http://www.vvkt.lt/</w:t>
        </w:r>
      </w:hyperlink>
    </w:p>
    <w:p w:rsidR="00EF0485" w:rsidRPr="001E73C2" w:rsidRDefault="00EF0485" w:rsidP="00EF0485">
      <w:pPr>
        <w:tabs>
          <w:tab w:val="left" w:pos="720"/>
        </w:tabs>
        <w:spacing w:after="0" w:line="240" w:lineRule="auto"/>
        <w:rPr>
          <w:rStyle w:val="Hipersaitas"/>
          <w:rFonts w:ascii="Times New Roman" w:hAnsi="Times New Roman"/>
        </w:rPr>
      </w:pPr>
    </w:p>
    <w:p w:rsidR="00EF0485" w:rsidRPr="00F8260A" w:rsidRDefault="00EF0485" w:rsidP="00EF0485">
      <w:pPr>
        <w:tabs>
          <w:tab w:val="left" w:pos="720"/>
        </w:tabs>
        <w:spacing w:after="0" w:line="240" w:lineRule="auto"/>
        <w:rPr>
          <w:rStyle w:val="Hipersaitas"/>
          <w:rFonts w:ascii="Times New Roman" w:hAnsi="Times New Roman"/>
        </w:rPr>
      </w:pPr>
      <w:bookmarkStart w:id="2" w:name="_GoBack"/>
      <w:bookmarkEnd w:id="2"/>
    </w:p>
    <w:p w:rsidR="009041DB" w:rsidRDefault="009041DB"/>
    <w:sectPr w:rsidR="009041DB" w:rsidSect="0015094A">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B1" w:rsidRDefault="00EF0485">
    <w:pPr>
      <w:pStyle w:val="Porat"/>
      <w:jc w:val="center"/>
    </w:pPr>
    <w:r>
      <w:fldChar w:fldCharType="begin"/>
    </w:r>
    <w:r>
      <w:instrText>PAGE   \* MERGEFORMAT</w:instrText>
    </w:r>
    <w:r>
      <w:fldChar w:fldCharType="separate"/>
    </w:r>
    <w:r>
      <w:rPr>
        <w:noProof/>
      </w:rPr>
      <w:t>7</w:t>
    </w:r>
    <w:r>
      <w:fldChar w:fldCharType="end"/>
    </w:r>
  </w:p>
  <w:p w:rsidR="00D56DB1" w:rsidRDefault="00EF048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0C9"/>
    <w:multiLevelType w:val="hybridMultilevel"/>
    <w:tmpl w:val="59CC5F46"/>
    <w:lvl w:ilvl="0" w:tplc="29A2AD1A">
      <w:numFmt w:val="bullet"/>
      <w:lvlText w:val="-"/>
      <w:lvlJc w:val="left"/>
      <w:pPr>
        <w:tabs>
          <w:tab w:val="num" w:pos="720"/>
        </w:tabs>
        <w:ind w:left="720" w:hanging="360"/>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7428F"/>
    <w:multiLevelType w:val="hybridMultilevel"/>
    <w:tmpl w:val="920A201E"/>
    <w:lvl w:ilvl="0" w:tplc="20A60B04">
      <w:numFmt w:val="bullet"/>
      <w:lvlText w:val="-"/>
      <w:lvlJc w:val="left"/>
      <w:pPr>
        <w:tabs>
          <w:tab w:val="num" w:pos="2280"/>
        </w:tabs>
        <w:ind w:left="2280" w:hanging="720"/>
      </w:pPr>
      <w:rPr>
        <w:rFonts w:ascii="Times New Roman" w:eastAsia="Times New Roman" w:hAnsi="Times New Roman" w:cs="Times New Roman" w:hint="default"/>
      </w:rPr>
    </w:lvl>
    <w:lvl w:ilvl="1" w:tplc="A0B6D9DA">
      <w:numFmt w:val="bullet"/>
      <w:lvlText w:val="-"/>
      <w:lvlJc w:val="left"/>
      <w:pPr>
        <w:tabs>
          <w:tab w:val="num" w:pos="3000"/>
        </w:tabs>
        <w:ind w:left="3000" w:hanging="720"/>
      </w:pPr>
      <w:rPr>
        <w:rFonts w:ascii="Times New Roman" w:eastAsia="Times New Roman" w:hAnsi="Times New Roman" w:cs="Times New Roman" w:hint="default"/>
      </w:rPr>
    </w:lvl>
    <w:lvl w:ilvl="2" w:tplc="04070005" w:tentative="1">
      <w:start w:val="1"/>
      <w:numFmt w:val="bullet"/>
      <w:lvlText w:val=""/>
      <w:lvlJc w:val="left"/>
      <w:pPr>
        <w:tabs>
          <w:tab w:val="num" w:pos="3360"/>
        </w:tabs>
        <w:ind w:left="3360" w:hanging="360"/>
      </w:pPr>
      <w:rPr>
        <w:rFonts w:ascii="Wingdings" w:hAnsi="Wingdings" w:hint="default"/>
      </w:rPr>
    </w:lvl>
    <w:lvl w:ilvl="3" w:tplc="04070001" w:tentative="1">
      <w:start w:val="1"/>
      <w:numFmt w:val="bullet"/>
      <w:lvlText w:val=""/>
      <w:lvlJc w:val="left"/>
      <w:pPr>
        <w:tabs>
          <w:tab w:val="num" w:pos="4080"/>
        </w:tabs>
        <w:ind w:left="4080" w:hanging="360"/>
      </w:pPr>
      <w:rPr>
        <w:rFonts w:ascii="Symbol" w:hAnsi="Symbol" w:hint="default"/>
      </w:rPr>
    </w:lvl>
    <w:lvl w:ilvl="4" w:tplc="04070003" w:tentative="1">
      <w:start w:val="1"/>
      <w:numFmt w:val="bullet"/>
      <w:lvlText w:val="o"/>
      <w:lvlJc w:val="left"/>
      <w:pPr>
        <w:tabs>
          <w:tab w:val="num" w:pos="4800"/>
        </w:tabs>
        <w:ind w:left="4800" w:hanging="360"/>
      </w:pPr>
      <w:rPr>
        <w:rFonts w:ascii="Courier New" w:hAnsi="Courier New" w:cs="Courier New" w:hint="default"/>
      </w:rPr>
    </w:lvl>
    <w:lvl w:ilvl="5" w:tplc="04070005" w:tentative="1">
      <w:start w:val="1"/>
      <w:numFmt w:val="bullet"/>
      <w:lvlText w:val=""/>
      <w:lvlJc w:val="left"/>
      <w:pPr>
        <w:tabs>
          <w:tab w:val="num" w:pos="5520"/>
        </w:tabs>
        <w:ind w:left="5520" w:hanging="360"/>
      </w:pPr>
      <w:rPr>
        <w:rFonts w:ascii="Wingdings" w:hAnsi="Wingdings" w:hint="default"/>
      </w:rPr>
    </w:lvl>
    <w:lvl w:ilvl="6" w:tplc="04070001" w:tentative="1">
      <w:start w:val="1"/>
      <w:numFmt w:val="bullet"/>
      <w:lvlText w:val=""/>
      <w:lvlJc w:val="left"/>
      <w:pPr>
        <w:tabs>
          <w:tab w:val="num" w:pos="6240"/>
        </w:tabs>
        <w:ind w:left="6240" w:hanging="360"/>
      </w:pPr>
      <w:rPr>
        <w:rFonts w:ascii="Symbol" w:hAnsi="Symbol" w:hint="default"/>
      </w:rPr>
    </w:lvl>
    <w:lvl w:ilvl="7" w:tplc="04070003" w:tentative="1">
      <w:start w:val="1"/>
      <w:numFmt w:val="bullet"/>
      <w:lvlText w:val="o"/>
      <w:lvlJc w:val="left"/>
      <w:pPr>
        <w:tabs>
          <w:tab w:val="num" w:pos="6960"/>
        </w:tabs>
        <w:ind w:left="6960" w:hanging="360"/>
      </w:pPr>
      <w:rPr>
        <w:rFonts w:ascii="Courier New" w:hAnsi="Courier New" w:cs="Courier New" w:hint="default"/>
      </w:rPr>
    </w:lvl>
    <w:lvl w:ilvl="8" w:tplc="0407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CAA5FFC"/>
    <w:multiLevelType w:val="hybridMultilevel"/>
    <w:tmpl w:val="0EDA436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AB58FD"/>
    <w:multiLevelType w:val="hybridMultilevel"/>
    <w:tmpl w:val="66984BB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A34A2"/>
    <w:multiLevelType w:val="hybridMultilevel"/>
    <w:tmpl w:val="64EC192C"/>
    <w:lvl w:ilvl="0" w:tplc="20A60B04">
      <w:numFmt w:val="bullet"/>
      <w:lvlText w:val="-"/>
      <w:lvlJc w:val="left"/>
      <w:pPr>
        <w:tabs>
          <w:tab w:val="num" w:pos="1080"/>
        </w:tabs>
        <w:ind w:left="1080" w:hanging="720"/>
      </w:pPr>
      <w:rPr>
        <w:rFonts w:ascii="Times New Roman" w:eastAsia="Times New Roman" w:hAnsi="Times New Roman" w:cs="Times New Roman"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85"/>
    <w:rsid w:val="009041DB"/>
    <w:rsid w:val="00EE3634"/>
    <w:rsid w:val="00EF0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E5423-276B-4C16-8A56-89E9953E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0485"/>
    <w:pPr>
      <w:spacing w:after="200" w:line="276"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F0485"/>
    <w:rPr>
      <w:color w:val="0000FF"/>
      <w:u w:val="single"/>
    </w:rPr>
  </w:style>
  <w:style w:type="paragraph" w:customStyle="1" w:styleId="BTEMEASMCA">
    <w:name w:val="BT EMEA_SMCA"/>
    <w:basedOn w:val="prastasis"/>
    <w:link w:val="BTEMEASMCAChar"/>
    <w:autoRedefine/>
    <w:rsid w:val="00EF0485"/>
    <w:pPr>
      <w:spacing w:after="0" w:line="240" w:lineRule="auto"/>
    </w:pPr>
    <w:rPr>
      <w:rFonts w:ascii="Times New Roman" w:hAnsi="Times New Roman"/>
    </w:rPr>
  </w:style>
  <w:style w:type="paragraph" w:customStyle="1" w:styleId="BT-EMEASMCA">
    <w:name w:val="BT- EMEA_SMCA"/>
    <w:basedOn w:val="BTEMEASMCA"/>
    <w:link w:val="BT-EMEASMCAChar"/>
    <w:autoRedefine/>
    <w:rsid w:val="00EF0485"/>
    <w:rPr>
      <w:i/>
      <w:iCs/>
    </w:rPr>
  </w:style>
  <w:style w:type="paragraph" w:customStyle="1" w:styleId="PI-3EMEASMCA">
    <w:name w:val="PI-3 EMEA_SMCA"/>
    <w:basedOn w:val="prastasis"/>
    <w:autoRedefine/>
    <w:rsid w:val="00EF0485"/>
    <w:pPr>
      <w:spacing w:after="0" w:line="220" w:lineRule="exact"/>
    </w:pPr>
    <w:rPr>
      <w:rFonts w:ascii="Times New Roman" w:hAnsi="Times New Roman"/>
      <w:b/>
      <w:bCs/>
    </w:rPr>
  </w:style>
  <w:style w:type="character" w:customStyle="1" w:styleId="BTEMEASMCAChar">
    <w:name w:val="BT EMEA_SMCA Char"/>
    <w:link w:val="BTEMEASMCA"/>
    <w:rsid w:val="00EF0485"/>
    <w:rPr>
      <w:rFonts w:ascii="Times New Roman" w:hAnsi="Times New Roman" w:cs="Times New Roman"/>
    </w:rPr>
  </w:style>
  <w:style w:type="paragraph" w:styleId="Porat">
    <w:name w:val="footer"/>
    <w:basedOn w:val="prastasis"/>
    <w:link w:val="PoratDiagrama"/>
    <w:uiPriority w:val="99"/>
    <w:rsid w:val="00EF0485"/>
    <w:pPr>
      <w:tabs>
        <w:tab w:val="center" w:pos="4153"/>
        <w:tab w:val="right" w:pos="8306"/>
      </w:tabs>
      <w:spacing w:after="0" w:line="240" w:lineRule="auto"/>
    </w:pPr>
    <w:rPr>
      <w:rFonts w:ascii="Times New Roman" w:hAnsi="Times New Roman"/>
      <w:szCs w:val="20"/>
      <w:lang w:eastAsia="lt-LT"/>
    </w:rPr>
  </w:style>
  <w:style w:type="character" w:customStyle="1" w:styleId="PoratDiagrama">
    <w:name w:val="Poraštė Diagrama"/>
    <w:basedOn w:val="Numatytasispastraiposriftas"/>
    <w:link w:val="Porat"/>
    <w:uiPriority w:val="99"/>
    <w:rsid w:val="00EF0485"/>
    <w:rPr>
      <w:rFonts w:ascii="Times New Roman" w:hAnsi="Times New Roman" w:cs="Times New Roman"/>
      <w:szCs w:val="20"/>
      <w:lang w:eastAsia="lt-LT"/>
    </w:rPr>
  </w:style>
  <w:style w:type="character" w:customStyle="1" w:styleId="BT-EMEASMCAChar">
    <w:name w:val="BT- EMEA_SMCA Char"/>
    <w:link w:val="BT-EMEASMCA"/>
    <w:rsid w:val="00EF0485"/>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12191</Words>
  <Characters>6950</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2020-12-14T06:32:00Z</dcterms:created>
  <dcterms:modified xsi:type="dcterms:W3CDTF">2020-12-14T06:33:00Z</dcterms:modified>
</cp:coreProperties>
</file>